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0AE" w:rsidRPr="00D65790" w:rsidRDefault="00AA52E0">
      <w:pPr>
        <w:bidi w:val="0"/>
        <w:ind w:firstLine="0"/>
        <w:rPr>
          <w:sz w:val="38"/>
          <w:rtl/>
        </w:rPr>
      </w:pPr>
      <w:bookmarkStart w:id="0" w:name="_GoBack"/>
      <w:bookmarkEnd w:id="0"/>
      <w:r>
        <w:rPr>
          <w:noProof/>
          <w:rtl/>
        </w:rPr>
        <w:pict>
          <v:roundrect id="مستطيل مستدير الزوايا 262" o:spid="_x0000_s1026" style="position:absolute;margin-left:0;margin-top:0;width:401.95pt;height:530.95pt;z-index:-251452928;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" strokeweight="3.5pt">
            <v:stroke linestyle="thinThick"/>
            <v:shadow color="black" opacity=".5" offset="4pt,4pt"/>
            <v:textbox>
              <w:txbxContent>
                <w:p w:rsidR="00AB406E" w:rsidRPr="00DF10AE" w:rsidRDefault="00AB406E" w:rsidP="00DF10AE">
                  <w:pPr>
                    <w:ind w:firstLine="0"/>
                    <w:jc w:val="center"/>
                    <w:rPr>
                      <w:b/>
                      <w:bCs/>
                      <w:sz w:val="56"/>
                      <w:szCs w:val="56"/>
                      <w:rtl/>
                    </w:rPr>
                  </w:pPr>
                  <w:r w:rsidRPr="00DF10AE">
                    <w:rPr>
                      <w:rFonts w:hint="cs"/>
                      <w:b/>
                      <w:bCs/>
                      <w:sz w:val="56"/>
                      <w:szCs w:val="56"/>
                      <w:rtl/>
                    </w:rPr>
                    <w:t>المقدمة</w:t>
                  </w:r>
                </w:p>
                <w:p w:rsidR="00AB406E" w:rsidRPr="009871A6" w:rsidRDefault="00AB406E" w:rsidP="00DF10AE">
                  <w:pPr>
                    <w:ind w:firstLine="0"/>
                    <w:jc w:val="center"/>
                    <w:rPr>
                      <w:rStyle w:val="aff4"/>
                      <w:b/>
                      <w:bCs/>
                      <w:sz w:val="40"/>
                      <w:szCs w:val="40"/>
                      <w:rtl/>
                    </w:rPr>
                  </w:pPr>
                  <w:r w:rsidRPr="009871A6">
                    <w:rPr>
                      <w:rFonts w:hint="cs"/>
                      <w:b/>
                      <w:bCs/>
                      <w:sz w:val="40"/>
                      <w:szCs w:val="40"/>
                      <w:rtl/>
                    </w:rPr>
                    <w:t>وتشمل</w:t>
                  </w:r>
                  <w:r>
                    <w:rPr>
                      <w:rStyle w:val="aff4"/>
                      <w:rFonts w:hint="cs"/>
                      <w:b/>
                      <w:bCs/>
                      <w:sz w:val="40"/>
                      <w:szCs w:val="40"/>
                      <w:rtl/>
                    </w:rPr>
                    <w:t>:</w:t>
                  </w:r>
                </w:p>
                <w:p w:rsidR="00AB406E" w:rsidRPr="009871A6" w:rsidRDefault="00AB406E" w:rsidP="00DF10AE">
                  <w:pPr>
                    <w:ind w:firstLine="0"/>
                    <w:jc w:val="center"/>
                    <w:rPr>
                      <w:rStyle w:val="aff4"/>
                      <w:b/>
                      <w:bCs/>
                      <w:sz w:val="40"/>
                      <w:szCs w:val="40"/>
                      <w:rtl/>
                    </w:rPr>
                  </w:pPr>
                  <w:r w:rsidRPr="009871A6">
                    <w:rPr>
                      <w:rStyle w:val="aff4"/>
                      <w:b/>
                      <w:bCs/>
                      <w:sz w:val="40"/>
                      <w:szCs w:val="40"/>
                      <w:rtl/>
                    </w:rPr>
                    <w:t>أسباب اختيار الموضوع</w:t>
                  </w:r>
                </w:p>
                <w:p w:rsidR="00AB406E" w:rsidRPr="009871A6" w:rsidRDefault="00AB406E" w:rsidP="00DF10AE">
                  <w:pPr>
                    <w:ind w:firstLine="0"/>
                    <w:jc w:val="center"/>
                    <w:rPr>
                      <w:rStyle w:val="aff4"/>
                      <w:b/>
                      <w:bCs/>
                      <w:sz w:val="40"/>
                      <w:szCs w:val="40"/>
                      <w:rtl/>
                    </w:rPr>
                  </w:pPr>
                  <w:r w:rsidRPr="009871A6">
                    <w:rPr>
                      <w:rStyle w:val="aff4"/>
                      <w:b/>
                      <w:bCs/>
                      <w:sz w:val="40"/>
                      <w:szCs w:val="40"/>
                      <w:rtl/>
                    </w:rPr>
                    <w:t>الدراسات السابقة</w:t>
                  </w:r>
                </w:p>
                <w:p w:rsidR="00AB406E" w:rsidRPr="009871A6" w:rsidRDefault="00AB406E" w:rsidP="00DF10AE">
                  <w:pPr>
                    <w:ind w:firstLine="0"/>
                    <w:jc w:val="center"/>
                    <w:rPr>
                      <w:rStyle w:val="aff4"/>
                      <w:b/>
                      <w:bCs/>
                      <w:sz w:val="40"/>
                      <w:szCs w:val="40"/>
                      <w:rtl/>
                    </w:rPr>
                  </w:pPr>
                  <w:r w:rsidRPr="009871A6">
                    <w:rPr>
                      <w:rStyle w:val="aff4"/>
                      <w:b/>
                      <w:bCs/>
                      <w:sz w:val="40"/>
                      <w:szCs w:val="40"/>
                      <w:rtl/>
                    </w:rPr>
                    <w:t>خطة البحث</w:t>
                  </w:r>
                </w:p>
                <w:p w:rsidR="00AB406E" w:rsidRPr="009871A6" w:rsidRDefault="00AB406E" w:rsidP="00DF10AE">
                  <w:pPr>
                    <w:ind w:firstLine="0"/>
                    <w:jc w:val="center"/>
                    <w:rPr>
                      <w:rStyle w:val="aff4"/>
                      <w:b/>
                      <w:bCs/>
                      <w:sz w:val="40"/>
                      <w:szCs w:val="40"/>
                      <w:rtl/>
                    </w:rPr>
                  </w:pPr>
                  <w:r w:rsidRPr="009871A6">
                    <w:rPr>
                      <w:rStyle w:val="aff4"/>
                      <w:b/>
                      <w:bCs/>
                      <w:sz w:val="40"/>
                      <w:szCs w:val="40"/>
                      <w:rtl/>
                    </w:rPr>
                    <w:t>منهج البحث</w:t>
                  </w:r>
                </w:p>
              </w:txbxContent>
            </v:textbox>
            <w10:wrap anchorx="margin" anchory="margin"/>
          </v:roundrect>
        </w:pict>
      </w:r>
      <w:r w:rsidR="007A6FD9">
        <w:rPr>
          <w:rFonts w:hint="cs"/>
          <w:sz w:val="38"/>
          <w:rtl/>
        </w:rPr>
        <w:t xml:space="preserve">                      </w:t>
      </w:r>
      <w:r w:rsidR="00DF10AE" w:rsidRPr="00D65790">
        <w:rPr>
          <w:sz w:val="38"/>
          <w:rtl/>
        </w:rPr>
        <w:br w:type="page"/>
      </w:r>
    </w:p>
    <w:p w:rsidR="003B327F" w:rsidRPr="00D65790" w:rsidRDefault="003B327F" w:rsidP="000A108B">
      <w:pPr>
        <w:spacing w:after="120"/>
        <w:ind w:firstLine="0"/>
        <w:jc w:val="center"/>
        <w:rPr>
          <w:rFonts w:asciiTheme="minorBidi" w:hAnsiTheme="minorBidi" w:cstheme="minorBidi"/>
          <w:b/>
          <w:bCs/>
          <w:sz w:val="48"/>
          <w:szCs w:val="48"/>
          <w:rtl/>
        </w:rPr>
      </w:pPr>
      <w:r w:rsidRPr="00D65790">
        <w:rPr>
          <w:rFonts w:asciiTheme="minorBidi" w:hAnsiTheme="minorBidi" w:cstheme="minorBidi"/>
          <w:b/>
          <w:bCs/>
          <w:sz w:val="48"/>
          <w:szCs w:val="48"/>
          <w:rtl/>
        </w:rPr>
        <w:lastRenderedPageBreak/>
        <w:t>بسم الله الرحمن الرحيم</w:t>
      </w:r>
    </w:p>
    <w:p w:rsidR="00A25D63" w:rsidRPr="00D65790" w:rsidRDefault="00A25D63" w:rsidP="00DD4B1D">
      <w:pPr>
        <w:jc w:val="lowKashida"/>
        <w:rPr>
          <w:sz w:val="38"/>
          <w:rtl/>
        </w:rPr>
      </w:pPr>
      <w:r w:rsidRPr="00D65790">
        <w:rPr>
          <w:rFonts w:hint="cs"/>
          <w:sz w:val="38"/>
          <w:rtl/>
        </w:rPr>
        <w:t>إن الحمد لله</w:t>
      </w:r>
      <w:r w:rsidR="006E44CE" w:rsidRPr="00D65790">
        <w:rPr>
          <w:rFonts w:hint="cs"/>
          <w:sz w:val="38"/>
          <w:rtl/>
        </w:rPr>
        <w:t xml:space="preserve">، </w:t>
      </w:r>
      <w:r w:rsidRPr="00D65790">
        <w:rPr>
          <w:rFonts w:hint="cs"/>
          <w:sz w:val="38"/>
          <w:rtl/>
        </w:rPr>
        <w:t>نحمده</w:t>
      </w:r>
      <w:r w:rsidR="006E44CE" w:rsidRPr="00D65790">
        <w:rPr>
          <w:rFonts w:hint="cs"/>
          <w:sz w:val="38"/>
          <w:rtl/>
        </w:rPr>
        <w:t xml:space="preserve">، </w:t>
      </w:r>
      <w:r w:rsidRPr="00D65790">
        <w:rPr>
          <w:rFonts w:hint="cs"/>
          <w:sz w:val="38"/>
          <w:rtl/>
        </w:rPr>
        <w:t>ونستعينه</w:t>
      </w:r>
      <w:r w:rsidR="006E44CE" w:rsidRPr="00D65790">
        <w:rPr>
          <w:rFonts w:hint="cs"/>
          <w:sz w:val="38"/>
          <w:rtl/>
        </w:rPr>
        <w:t xml:space="preserve">، </w:t>
      </w:r>
      <w:r w:rsidRPr="00D65790">
        <w:rPr>
          <w:rFonts w:hint="cs"/>
          <w:sz w:val="38"/>
          <w:rtl/>
        </w:rPr>
        <w:t>ونستغفره</w:t>
      </w:r>
      <w:r w:rsidR="006E44CE" w:rsidRPr="00D65790">
        <w:rPr>
          <w:rFonts w:hint="cs"/>
          <w:sz w:val="38"/>
          <w:rtl/>
        </w:rPr>
        <w:t xml:space="preserve">، </w:t>
      </w:r>
      <w:r w:rsidRPr="00D65790">
        <w:rPr>
          <w:rFonts w:hint="cs"/>
          <w:sz w:val="38"/>
          <w:rtl/>
        </w:rPr>
        <w:t>ونعوذ بالله من شرور أنفسنا</w:t>
      </w:r>
      <w:r w:rsidR="006E44CE" w:rsidRPr="00D65790">
        <w:rPr>
          <w:rFonts w:hint="cs"/>
          <w:sz w:val="38"/>
          <w:rtl/>
        </w:rPr>
        <w:t xml:space="preserve">، </w:t>
      </w:r>
      <w:r w:rsidRPr="00D65790">
        <w:rPr>
          <w:rFonts w:hint="cs"/>
          <w:sz w:val="38"/>
          <w:rtl/>
        </w:rPr>
        <w:t>ومن سيئات أعمالنا</w:t>
      </w:r>
      <w:r w:rsidR="006E44CE" w:rsidRPr="00D65790">
        <w:rPr>
          <w:rFonts w:hint="cs"/>
          <w:sz w:val="38"/>
          <w:rtl/>
        </w:rPr>
        <w:t xml:space="preserve">، </w:t>
      </w:r>
      <w:r w:rsidRPr="00D65790">
        <w:rPr>
          <w:rFonts w:hint="cs"/>
          <w:sz w:val="38"/>
          <w:rtl/>
        </w:rPr>
        <w:t>من يهده الله فلا مضل له</w:t>
      </w:r>
      <w:r w:rsidR="006E44CE" w:rsidRPr="00D65790">
        <w:rPr>
          <w:rFonts w:hint="cs"/>
          <w:sz w:val="38"/>
          <w:rtl/>
        </w:rPr>
        <w:t xml:space="preserve">، </w:t>
      </w:r>
      <w:r w:rsidRPr="00D65790">
        <w:rPr>
          <w:rFonts w:hint="cs"/>
          <w:sz w:val="38"/>
          <w:rtl/>
        </w:rPr>
        <w:t>ومن يضلل فلا هادي له</w:t>
      </w:r>
      <w:r w:rsidR="006E44CE" w:rsidRPr="00D65790">
        <w:rPr>
          <w:rFonts w:hint="cs"/>
          <w:sz w:val="38"/>
          <w:rtl/>
        </w:rPr>
        <w:t xml:space="preserve">، </w:t>
      </w:r>
      <w:r w:rsidRPr="00D65790">
        <w:rPr>
          <w:rFonts w:hint="cs"/>
          <w:sz w:val="38"/>
          <w:rtl/>
        </w:rPr>
        <w:t>وأشهد أن لا إله إلا الله وحده لا شريك له</w:t>
      </w:r>
      <w:r w:rsidR="006E44CE" w:rsidRPr="00D65790">
        <w:rPr>
          <w:rFonts w:hint="cs"/>
          <w:sz w:val="38"/>
          <w:rtl/>
        </w:rPr>
        <w:t xml:space="preserve">، </w:t>
      </w:r>
      <w:r w:rsidRPr="00D65790">
        <w:rPr>
          <w:rFonts w:hint="cs"/>
          <w:sz w:val="38"/>
          <w:rtl/>
        </w:rPr>
        <w:t>وأشهد أن محمدا</w:t>
      </w:r>
      <w:r w:rsidR="007956E6" w:rsidRPr="00D65790">
        <w:rPr>
          <w:rFonts w:hint="cs"/>
          <w:sz w:val="38"/>
          <w:rtl/>
        </w:rPr>
        <w:t>ً</w:t>
      </w:r>
      <w:r w:rsidRPr="00D65790">
        <w:rPr>
          <w:rFonts w:hint="cs"/>
          <w:sz w:val="38"/>
          <w:rtl/>
        </w:rPr>
        <w:t xml:space="preserve"> عبده ورسوله.</w:t>
      </w:r>
    </w:p>
    <w:p w:rsidR="00A25D63" w:rsidRPr="00D65790" w:rsidRDefault="006B620B" w:rsidP="00A25D63">
      <w:pPr>
        <w:jc w:val="lowKashida"/>
        <w:rPr>
          <w:sz w:val="38"/>
          <w:rtl/>
        </w:rPr>
      </w:pPr>
      <w:r w:rsidRPr="00D65790">
        <w:rPr>
          <w:rFonts w:ascii="QCF_BSML" w:hAnsi="QCF_BSML" w:cs="QCF_BSML"/>
          <w:sz w:val="35"/>
          <w:szCs w:val="35"/>
          <w:rtl/>
        </w:rPr>
        <w:t>(</w:t>
      </w:r>
      <w:r w:rsidR="00A25D63" w:rsidRPr="00D65790">
        <w:rPr>
          <w:rFonts w:ascii="QCF_BSML" w:hAnsi="QCF_BSML" w:cs="QCF_BSML"/>
          <w:sz w:val="35"/>
          <w:szCs w:val="35"/>
          <w:rtl/>
        </w:rPr>
        <w:t xml:space="preserve"> </w:t>
      </w:r>
      <w:r w:rsidR="00A25D63" w:rsidRPr="00D65790">
        <w:rPr>
          <w:rFonts w:ascii="QCF_P063" w:hAnsi="QCF_P063" w:cs="QCF_P063"/>
          <w:sz w:val="35"/>
          <w:szCs w:val="35"/>
          <w:rtl/>
        </w:rPr>
        <w:t xml:space="preserve">ﭤ  ﭥ  ﭦ  ﭧ  ﭨ  ﭩ  ﭪ  ﭫ  ﭬ  ﭭ  ﭮ   ﭯ  </w:t>
      </w:r>
      <w:r w:rsidRPr="00D65790">
        <w:rPr>
          <w:rFonts w:ascii="QCF_BSML" w:hAnsi="QCF_BSML" w:cs="QCF_BSML"/>
          <w:sz w:val="35"/>
          <w:szCs w:val="35"/>
          <w:rtl/>
        </w:rPr>
        <w:t>)</w:t>
      </w:r>
      <w:r w:rsidR="00A25D63" w:rsidRPr="00D65790">
        <w:rPr>
          <w:rFonts w:hint="cs"/>
          <w:sz w:val="38"/>
          <w:rtl/>
        </w:rPr>
        <w:t>[</w:t>
      </w:r>
      <w:r w:rsidR="00A25D63" w:rsidRPr="00D65790">
        <w:rPr>
          <w:rFonts w:hint="cs"/>
          <w:sz w:val="30"/>
          <w:rtl/>
        </w:rPr>
        <w:t>آل عمران</w:t>
      </w:r>
      <w:r w:rsidR="006E44CE" w:rsidRPr="00D65790">
        <w:rPr>
          <w:rFonts w:hint="cs"/>
          <w:sz w:val="30"/>
          <w:rtl/>
        </w:rPr>
        <w:t xml:space="preserve">، </w:t>
      </w:r>
      <w:r w:rsidR="00A25D63" w:rsidRPr="00D65790">
        <w:rPr>
          <w:rFonts w:hint="cs"/>
          <w:sz w:val="30"/>
          <w:rtl/>
        </w:rPr>
        <w:t>102</w:t>
      </w:r>
      <w:r w:rsidR="00A25D63" w:rsidRPr="00D65790">
        <w:rPr>
          <w:rFonts w:hint="cs"/>
          <w:sz w:val="38"/>
          <w:rtl/>
        </w:rPr>
        <w:t>].</w:t>
      </w:r>
    </w:p>
    <w:p w:rsidR="00A25D63" w:rsidRPr="00D65790" w:rsidRDefault="006B620B" w:rsidP="003D6492">
      <w:pPr>
        <w:jc w:val="both"/>
        <w:rPr>
          <w:sz w:val="38"/>
          <w:rtl/>
        </w:rPr>
      </w:pPr>
      <w:r w:rsidRPr="00D65790">
        <w:rPr>
          <w:rFonts w:ascii="QCF_BSML" w:hAnsi="QCF_BSML" w:cs="QCF_BSML"/>
          <w:sz w:val="35"/>
          <w:szCs w:val="35"/>
          <w:rtl/>
        </w:rPr>
        <w:t>(</w:t>
      </w:r>
      <w:r w:rsidR="00A25D63" w:rsidRPr="00D65790">
        <w:rPr>
          <w:rFonts w:ascii="QCF_BSML" w:hAnsi="QCF_BSML" w:cs="QCF_BSML"/>
          <w:sz w:val="35"/>
          <w:szCs w:val="35"/>
          <w:rtl/>
        </w:rPr>
        <w:t xml:space="preserve"> </w:t>
      </w:r>
      <w:r w:rsidR="00A25D63" w:rsidRPr="00D65790">
        <w:rPr>
          <w:rFonts w:ascii="QCF_P077" w:hAnsi="QCF_P077" w:cs="QCF_P077"/>
          <w:sz w:val="35"/>
          <w:szCs w:val="35"/>
          <w:rtl/>
        </w:rPr>
        <w:t xml:space="preserve">ﭑ  ﭒ  ﭓ  ﭔ  ﭕ </w:t>
      </w:r>
      <w:r w:rsidR="003D6492">
        <w:rPr>
          <w:rFonts w:ascii="QCF_P077" w:hAnsi="QCF_P077" w:cs="QCF_P077"/>
          <w:sz w:val="35"/>
          <w:szCs w:val="35"/>
          <w:rtl/>
        </w:rPr>
        <w:t xml:space="preserve"> ﭖ  ﭗ  ﭘ  ﭙ  ﭚ  ﭛ    ﭜ  ﭝ  ﭞ  ﭟ</w:t>
      </w:r>
      <w:r w:rsidR="00A25D63" w:rsidRPr="00D65790">
        <w:rPr>
          <w:rFonts w:ascii="QCF_P077" w:hAnsi="QCF_P077" w:cs="QCF_P077"/>
          <w:sz w:val="35"/>
          <w:szCs w:val="35"/>
          <w:rtl/>
        </w:rPr>
        <w:t xml:space="preserve"> ﭠ       ﭡﭢ  ﭣ  ﭤ  ﭥ  ﭦ   ﭧ    ﭨﭩ  ﭪ  ﭫ  ﭬ        ﭭ  ﭮ  </w:t>
      </w:r>
      <w:r w:rsidRPr="00D65790">
        <w:rPr>
          <w:rFonts w:ascii="QCF_BSML" w:hAnsi="QCF_BSML" w:cs="QCF_BSML"/>
          <w:sz w:val="35"/>
          <w:szCs w:val="35"/>
          <w:rtl/>
        </w:rPr>
        <w:t>)</w:t>
      </w:r>
      <w:r w:rsidR="00A25D63" w:rsidRPr="00D65790">
        <w:rPr>
          <w:rFonts w:hint="cs"/>
          <w:sz w:val="38"/>
          <w:rtl/>
        </w:rPr>
        <w:t>[</w:t>
      </w:r>
      <w:r w:rsidR="00AC4386" w:rsidRPr="00D65790">
        <w:rPr>
          <w:rFonts w:hint="cs"/>
          <w:sz w:val="30"/>
          <w:rtl/>
        </w:rPr>
        <w:t>النساء</w:t>
      </w:r>
      <w:r w:rsidR="00A25D63" w:rsidRPr="00D65790">
        <w:rPr>
          <w:rFonts w:hint="cs"/>
          <w:sz w:val="30"/>
          <w:rtl/>
        </w:rPr>
        <w:t>: 1</w:t>
      </w:r>
      <w:r w:rsidR="00A25D63" w:rsidRPr="00D65790">
        <w:rPr>
          <w:rFonts w:hint="cs"/>
          <w:sz w:val="38"/>
          <w:rtl/>
        </w:rPr>
        <w:t>]</w:t>
      </w:r>
      <w:r w:rsidR="00A25D63" w:rsidRPr="00D65790">
        <w:rPr>
          <w:rFonts w:hint="cs"/>
          <w:sz w:val="42"/>
          <w:szCs w:val="42"/>
          <w:rtl/>
        </w:rPr>
        <w:t>.</w:t>
      </w:r>
    </w:p>
    <w:p w:rsidR="00A25D63" w:rsidRPr="00D65790" w:rsidRDefault="006B620B" w:rsidP="00B570EC">
      <w:pPr>
        <w:jc w:val="both"/>
        <w:rPr>
          <w:sz w:val="38"/>
          <w:rtl/>
        </w:rPr>
      </w:pPr>
      <w:r w:rsidRPr="003D6492">
        <w:rPr>
          <w:rFonts w:ascii="QCF_BSML" w:hAnsi="QCF_BSML" w:cs="QCF_BSML"/>
          <w:sz w:val="35"/>
          <w:szCs w:val="35"/>
          <w:rtl/>
        </w:rPr>
        <w:t>(</w:t>
      </w:r>
      <w:r w:rsidR="00B570EC" w:rsidRPr="003D6492">
        <w:rPr>
          <w:rFonts w:ascii="QCF_BSML" w:hAnsi="QCF_BSML" w:cs="QCF_BSML"/>
          <w:sz w:val="35"/>
          <w:szCs w:val="35"/>
          <w:rtl/>
        </w:rPr>
        <w:t xml:space="preserve"> </w:t>
      </w:r>
      <w:r w:rsidR="00B570EC" w:rsidRPr="003D6492">
        <w:rPr>
          <w:rFonts w:ascii="QCF_P427" w:hAnsi="QCF_P427" w:cs="QCF_P427"/>
          <w:sz w:val="35"/>
          <w:szCs w:val="35"/>
          <w:rtl/>
        </w:rPr>
        <w:t xml:space="preserve">ﮥ  ﮦ  ﮧ  ﮨ  ﮩ  ﮪ  ﮫ  ﮬ  ﮭ  ﮮ   ﮯ  ﮰ  ﮱ  ﯓ    ﯔﯕ  ﯖ  ﯗ  ﯘ  ﯙ   ﯚ  ﯛ   ﯜ  ﯝ  ﯞ  </w:t>
      </w:r>
      <w:r w:rsidRPr="003D6492">
        <w:rPr>
          <w:rFonts w:ascii="QCF_BSML" w:hAnsi="QCF_BSML" w:cs="QCF_BSML"/>
          <w:sz w:val="35"/>
          <w:szCs w:val="35"/>
          <w:rtl/>
        </w:rPr>
        <w:t>)</w:t>
      </w:r>
      <w:r w:rsidR="00B570EC" w:rsidRPr="00D65790">
        <w:rPr>
          <w:rFonts w:ascii="Arial" w:hAnsi="Arial" w:cs="Arial"/>
          <w:sz w:val="38"/>
          <w:rtl/>
        </w:rPr>
        <w:t xml:space="preserve"> </w:t>
      </w:r>
      <w:r w:rsidR="00A25D63" w:rsidRPr="00D65790">
        <w:rPr>
          <w:rFonts w:hint="cs"/>
          <w:sz w:val="38"/>
          <w:rtl/>
        </w:rPr>
        <w:t>[الأحزاب: 70-71].</w:t>
      </w:r>
    </w:p>
    <w:p w:rsidR="00A25D63" w:rsidRPr="00D65790" w:rsidRDefault="00A25D63" w:rsidP="00681AE6">
      <w:pPr>
        <w:pStyle w:val="3"/>
        <w:rPr>
          <w:rtl/>
        </w:rPr>
      </w:pPr>
      <w:bookmarkStart w:id="1" w:name="_Toc336625062"/>
      <w:r w:rsidRPr="00D65790">
        <w:rPr>
          <w:rFonts w:hint="cs"/>
          <w:rtl/>
        </w:rPr>
        <w:t>أما بعد:</w:t>
      </w:r>
      <w:bookmarkEnd w:id="1"/>
      <w:r w:rsidR="00E9459C" w:rsidRPr="00D65790">
        <w:rPr>
          <w:rFonts w:hint="cs"/>
          <w:rtl/>
        </w:rPr>
        <w:tab/>
      </w:r>
    </w:p>
    <w:p w:rsidR="00E9459C" w:rsidRPr="00D65790" w:rsidRDefault="00E9459C" w:rsidP="00FA6590">
      <w:pPr>
        <w:jc w:val="both"/>
        <w:rPr>
          <w:sz w:val="38"/>
          <w:rtl/>
        </w:rPr>
      </w:pPr>
      <w:r w:rsidRPr="00D65790">
        <w:rPr>
          <w:rFonts w:hint="cs"/>
          <w:sz w:val="38"/>
          <w:rtl/>
        </w:rPr>
        <w:t>إن</w:t>
      </w:r>
      <w:r w:rsidR="007956E6" w:rsidRPr="00D65790">
        <w:rPr>
          <w:rFonts w:hint="cs"/>
          <w:sz w:val="38"/>
          <w:rtl/>
        </w:rPr>
        <w:t>َّ</w:t>
      </w:r>
      <w:r w:rsidRPr="00D65790">
        <w:rPr>
          <w:rFonts w:hint="cs"/>
          <w:sz w:val="38"/>
          <w:rtl/>
        </w:rPr>
        <w:t xml:space="preserve"> أعظم نعمة على هذه الأمة أن أ</w:t>
      </w:r>
      <w:r w:rsidR="0077188B" w:rsidRPr="00D65790">
        <w:rPr>
          <w:rFonts w:hint="cs"/>
          <w:sz w:val="38"/>
          <w:rtl/>
        </w:rPr>
        <w:t>َ</w:t>
      </w:r>
      <w:r w:rsidRPr="00D65790">
        <w:rPr>
          <w:rFonts w:hint="cs"/>
          <w:sz w:val="38"/>
          <w:rtl/>
        </w:rPr>
        <w:t>نزل</w:t>
      </w:r>
      <w:r w:rsidR="0077188B" w:rsidRPr="00D65790">
        <w:rPr>
          <w:rFonts w:hint="cs"/>
          <w:sz w:val="38"/>
          <w:rtl/>
        </w:rPr>
        <w:t xml:space="preserve">َ </w:t>
      </w:r>
      <w:r w:rsidR="00FA6590">
        <w:rPr>
          <w:rFonts w:hint="cs"/>
          <w:sz w:val="38"/>
          <w:rtl/>
        </w:rPr>
        <w:t>ع</w:t>
      </w:r>
      <w:r w:rsidRPr="00D65790">
        <w:rPr>
          <w:rFonts w:hint="cs"/>
          <w:sz w:val="38"/>
          <w:rtl/>
        </w:rPr>
        <w:t xml:space="preserve">ليها كتاباً </w:t>
      </w:r>
      <w:r w:rsidR="00AB28BD" w:rsidRPr="00D65790">
        <w:rPr>
          <w:rFonts w:hint="cs"/>
          <w:sz w:val="38"/>
          <w:rtl/>
        </w:rPr>
        <w:t>هو</w:t>
      </w:r>
      <w:r w:rsidRPr="00D65790">
        <w:rPr>
          <w:rFonts w:hint="cs"/>
          <w:sz w:val="38"/>
          <w:rtl/>
        </w:rPr>
        <w:t xml:space="preserve"> خير كتبه</w:t>
      </w:r>
      <w:r w:rsidR="006E44CE" w:rsidRPr="00D65790">
        <w:rPr>
          <w:rFonts w:hint="cs"/>
          <w:sz w:val="38"/>
          <w:rtl/>
        </w:rPr>
        <w:t xml:space="preserve">، </w:t>
      </w:r>
      <w:r w:rsidRPr="00D65790">
        <w:rPr>
          <w:rFonts w:hint="cs"/>
          <w:sz w:val="38"/>
          <w:rtl/>
        </w:rPr>
        <w:t>وأرسل إليه</w:t>
      </w:r>
      <w:r w:rsidR="00FA6590">
        <w:rPr>
          <w:rFonts w:hint="cs"/>
          <w:sz w:val="38"/>
          <w:rtl/>
        </w:rPr>
        <w:t>ا</w:t>
      </w:r>
      <w:r w:rsidRPr="00D65790">
        <w:rPr>
          <w:rFonts w:hint="cs"/>
          <w:sz w:val="38"/>
          <w:rtl/>
        </w:rPr>
        <w:t xml:space="preserve"> رسولاً </w:t>
      </w:r>
      <w:r w:rsidR="00AB28BD" w:rsidRPr="00D65790">
        <w:rPr>
          <w:rFonts w:hint="cs"/>
          <w:sz w:val="38"/>
          <w:rtl/>
        </w:rPr>
        <w:t>هو</w:t>
      </w:r>
      <w:r w:rsidRPr="00D65790">
        <w:rPr>
          <w:rFonts w:hint="cs"/>
          <w:sz w:val="38"/>
          <w:rtl/>
        </w:rPr>
        <w:t xml:space="preserve"> خير رسله</w:t>
      </w:r>
      <w:r w:rsidR="006E44CE" w:rsidRPr="00D65790">
        <w:rPr>
          <w:rFonts w:hint="cs"/>
          <w:sz w:val="38"/>
          <w:rtl/>
        </w:rPr>
        <w:t xml:space="preserve">، </w:t>
      </w:r>
      <w:r w:rsidRPr="00D65790">
        <w:rPr>
          <w:rFonts w:hint="cs"/>
          <w:sz w:val="38"/>
          <w:rtl/>
        </w:rPr>
        <w:t xml:space="preserve">وجعلهم خير أمة أخرجت للناس </w:t>
      </w:r>
      <w:r w:rsidR="00AB28BD" w:rsidRPr="00D65790">
        <w:rPr>
          <w:rFonts w:hint="cs"/>
          <w:sz w:val="38"/>
          <w:rtl/>
        </w:rPr>
        <w:t>ي</w:t>
      </w:r>
      <w:r w:rsidRPr="00D65790">
        <w:rPr>
          <w:rFonts w:hint="cs"/>
          <w:sz w:val="38"/>
          <w:rtl/>
        </w:rPr>
        <w:t>أمر</w:t>
      </w:r>
      <w:r w:rsidR="00AB28BD" w:rsidRPr="00D65790">
        <w:rPr>
          <w:rFonts w:hint="cs"/>
          <w:sz w:val="38"/>
          <w:rtl/>
        </w:rPr>
        <w:t>ون</w:t>
      </w:r>
      <w:r w:rsidRPr="00D65790">
        <w:rPr>
          <w:rFonts w:hint="cs"/>
          <w:sz w:val="38"/>
          <w:rtl/>
        </w:rPr>
        <w:t xml:space="preserve"> بالمعروف و</w:t>
      </w:r>
      <w:r w:rsidR="00AB28BD" w:rsidRPr="00D65790">
        <w:rPr>
          <w:rFonts w:hint="cs"/>
          <w:sz w:val="38"/>
          <w:rtl/>
        </w:rPr>
        <w:t>ي</w:t>
      </w:r>
      <w:r w:rsidRPr="00D65790">
        <w:rPr>
          <w:rFonts w:hint="cs"/>
          <w:sz w:val="38"/>
          <w:rtl/>
        </w:rPr>
        <w:t>نه</w:t>
      </w:r>
      <w:r w:rsidR="00AB28BD" w:rsidRPr="00D65790">
        <w:rPr>
          <w:rFonts w:hint="cs"/>
          <w:sz w:val="38"/>
          <w:rtl/>
        </w:rPr>
        <w:t>ون</w:t>
      </w:r>
      <w:r w:rsidRPr="00D65790">
        <w:rPr>
          <w:rFonts w:hint="cs"/>
          <w:sz w:val="38"/>
          <w:rtl/>
        </w:rPr>
        <w:t xml:space="preserve"> عن المنكر</w:t>
      </w:r>
      <w:r w:rsidR="006E44CE" w:rsidRPr="00D65790">
        <w:rPr>
          <w:rFonts w:hint="cs"/>
          <w:sz w:val="38"/>
          <w:rtl/>
        </w:rPr>
        <w:t xml:space="preserve">، </w:t>
      </w:r>
      <w:r w:rsidRPr="00D65790">
        <w:rPr>
          <w:rFonts w:hint="cs"/>
          <w:sz w:val="38"/>
          <w:rtl/>
        </w:rPr>
        <w:t>ولما كان توحيد الله</w:t>
      </w:r>
      <w:r w:rsidR="006E44CE" w:rsidRPr="00D65790">
        <w:rPr>
          <w:rFonts w:hint="cs"/>
          <w:sz w:val="38"/>
          <w:rtl/>
        </w:rPr>
        <w:t xml:space="preserve">، </w:t>
      </w:r>
      <w:r w:rsidRPr="00D65790">
        <w:rPr>
          <w:rFonts w:hint="cs"/>
          <w:sz w:val="38"/>
          <w:rtl/>
        </w:rPr>
        <w:t>وإخلاص الدين له أعظم ما اكتسبته النفوس</w:t>
      </w:r>
      <w:r w:rsidR="006E44CE" w:rsidRPr="00D65790">
        <w:rPr>
          <w:rFonts w:hint="cs"/>
          <w:sz w:val="38"/>
          <w:rtl/>
        </w:rPr>
        <w:t xml:space="preserve">، </w:t>
      </w:r>
      <w:r w:rsidRPr="00D65790">
        <w:rPr>
          <w:rFonts w:hint="cs"/>
          <w:sz w:val="38"/>
          <w:rtl/>
        </w:rPr>
        <w:t>وتم به التمكين</w:t>
      </w:r>
      <w:r w:rsidR="006E44CE" w:rsidRPr="00D65790">
        <w:rPr>
          <w:rFonts w:hint="cs"/>
          <w:sz w:val="38"/>
          <w:rtl/>
        </w:rPr>
        <w:t xml:space="preserve">، </w:t>
      </w:r>
      <w:r w:rsidRPr="00D65790">
        <w:rPr>
          <w:rFonts w:hint="cs"/>
          <w:sz w:val="38"/>
          <w:rtl/>
        </w:rPr>
        <w:t>وحصل به الأمن</w:t>
      </w:r>
      <w:r w:rsidR="006E44CE" w:rsidRPr="00D65790">
        <w:rPr>
          <w:rFonts w:hint="cs"/>
          <w:sz w:val="38"/>
          <w:rtl/>
        </w:rPr>
        <w:t xml:space="preserve">، </w:t>
      </w:r>
      <w:r w:rsidRPr="00D65790">
        <w:rPr>
          <w:rFonts w:hint="cs"/>
          <w:sz w:val="38"/>
          <w:rtl/>
        </w:rPr>
        <w:t>واستقامت به أمور العباد في المعاش والمعاد</w:t>
      </w:r>
      <w:r w:rsidR="006E44CE" w:rsidRPr="00D65790">
        <w:rPr>
          <w:rFonts w:hint="cs"/>
          <w:sz w:val="38"/>
          <w:rtl/>
        </w:rPr>
        <w:t xml:space="preserve">، </w:t>
      </w:r>
      <w:r w:rsidRPr="00D65790">
        <w:rPr>
          <w:rFonts w:hint="cs"/>
          <w:sz w:val="38"/>
          <w:rtl/>
        </w:rPr>
        <w:t>كان أجل مطلوب وأعظم مقصود.</w:t>
      </w:r>
    </w:p>
    <w:p w:rsidR="00E9459C" w:rsidRPr="00D65790" w:rsidRDefault="00E9459C" w:rsidP="00AB406E">
      <w:pPr>
        <w:jc w:val="both"/>
        <w:rPr>
          <w:sz w:val="38"/>
          <w:rtl/>
        </w:rPr>
      </w:pPr>
      <w:r w:rsidRPr="00D65790">
        <w:rPr>
          <w:rFonts w:hint="cs"/>
          <w:sz w:val="38"/>
          <w:rtl/>
        </w:rPr>
        <w:t xml:space="preserve">فلأجله خلق الله </w:t>
      </w:r>
      <w:r w:rsidR="00AB28BD" w:rsidRPr="00D65790">
        <w:rPr>
          <w:rFonts w:hint="cs"/>
          <w:sz w:val="38"/>
          <w:rtl/>
        </w:rPr>
        <w:t>خلقه</w:t>
      </w:r>
      <w:r w:rsidR="006E44CE" w:rsidRPr="00D65790">
        <w:rPr>
          <w:rFonts w:hint="cs"/>
          <w:sz w:val="38"/>
          <w:rtl/>
        </w:rPr>
        <w:t xml:space="preserve">، </w:t>
      </w:r>
      <w:r w:rsidRPr="00D65790">
        <w:rPr>
          <w:rFonts w:hint="cs"/>
          <w:sz w:val="38"/>
          <w:rtl/>
        </w:rPr>
        <w:t>وأنزل كتبه</w:t>
      </w:r>
      <w:r w:rsidR="006E44CE" w:rsidRPr="00D65790">
        <w:rPr>
          <w:rFonts w:hint="cs"/>
          <w:sz w:val="38"/>
          <w:rtl/>
        </w:rPr>
        <w:t xml:space="preserve">، </w:t>
      </w:r>
      <w:r w:rsidRPr="00D65790">
        <w:rPr>
          <w:rFonts w:hint="cs"/>
          <w:sz w:val="38"/>
          <w:rtl/>
        </w:rPr>
        <w:t>وأرسل رسله</w:t>
      </w:r>
      <w:r w:rsidR="006E44CE" w:rsidRPr="00D65790">
        <w:rPr>
          <w:rFonts w:hint="cs"/>
          <w:sz w:val="38"/>
          <w:rtl/>
        </w:rPr>
        <w:t xml:space="preserve">، </w:t>
      </w:r>
      <w:r w:rsidRPr="00D65790">
        <w:rPr>
          <w:rFonts w:hint="cs"/>
          <w:sz w:val="38"/>
          <w:rtl/>
        </w:rPr>
        <w:t>وأعد الدارين</w:t>
      </w:r>
      <w:r w:rsidR="006E44CE" w:rsidRPr="00D65790">
        <w:rPr>
          <w:rFonts w:hint="cs"/>
          <w:sz w:val="38"/>
          <w:rtl/>
        </w:rPr>
        <w:t xml:space="preserve">، </w:t>
      </w:r>
      <w:r w:rsidRPr="00D65790">
        <w:rPr>
          <w:rFonts w:hint="cs"/>
          <w:sz w:val="38"/>
          <w:rtl/>
        </w:rPr>
        <w:t>وأهدرت دماء المشركين</w:t>
      </w:r>
      <w:r w:rsidR="006E44CE" w:rsidRPr="00D65790">
        <w:rPr>
          <w:rFonts w:hint="cs"/>
          <w:sz w:val="38"/>
          <w:rtl/>
        </w:rPr>
        <w:t xml:space="preserve">، </w:t>
      </w:r>
      <w:r w:rsidRPr="00D65790">
        <w:rPr>
          <w:rFonts w:hint="cs"/>
          <w:sz w:val="38"/>
          <w:rtl/>
        </w:rPr>
        <w:t>وعصمت دماء الموحدين</w:t>
      </w:r>
      <w:r w:rsidR="006E44CE" w:rsidRPr="00D65790">
        <w:rPr>
          <w:rFonts w:hint="cs"/>
          <w:sz w:val="38"/>
          <w:rtl/>
        </w:rPr>
        <w:t xml:space="preserve">، </w:t>
      </w:r>
      <w:r w:rsidRPr="00D65790">
        <w:rPr>
          <w:rFonts w:hint="cs"/>
          <w:sz w:val="38"/>
          <w:rtl/>
        </w:rPr>
        <w:t>فإذا كان هذا شأن التوحيد</w:t>
      </w:r>
      <w:r w:rsidR="006E44CE" w:rsidRPr="00D65790">
        <w:rPr>
          <w:rFonts w:hint="cs"/>
          <w:sz w:val="38"/>
          <w:rtl/>
        </w:rPr>
        <w:t xml:space="preserve">، </w:t>
      </w:r>
      <w:r w:rsidRPr="00D65790">
        <w:rPr>
          <w:rFonts w:hint="cs"/>
          <w:sz w:val="38"/>
          <w:rtl/>
        </w:rPr>
        <w:t>فلا ريب أن العلم به أشرف العلوم وأجلها</w:t>
      </w:r>
      <w:r w:rsidR="006E44CE" w:rsidRPr="00D65790">
        <w:rPr>
          <w:rFonts w:hint="cs"/>
          <w:sz w:val="38"/>
          <w:rtl/>
        </w:rPr>
        <w:t xml:space="preserve">، </w:t>
      </w:r>
      <w:r w:rsidRPr="00D65790">
        <w:rPr>
          <w:rFonts w:hint="cs"/>
          <w:sz w:val="38"/>
          <w:rtl/>
        </w:rPr>
        <w:t xml:space="preserve">ولقد كان الحبيب المصطفى والخليل المجتبى محمد </w:t>
      </w:r>
      <w:r w:rsidRPr="00D65790">
        <w:rPr>
          <w:rFonts w:hint="cs"/>
          <w:sz w:val="38"/>
        </w:rPr>
        <w:sym w:font="AGA Arabesque" w:char="F072"/>
      </w:r>
      <w:r w:rsidRPr="00D65790">
        <w:rPr>
          <w:rFonts w:hint="cs"/>
          <w:sz w:val="38"/>
          <w:rtl/>
        </w:rPr>
        <w:t xml:space="preserve"> ومن اهتدى يدعو إلى التوحيد ويحذر من الشرك ووسائله</w:t>
      </w:r>
      <w:r w:rsidR="006E44CE" w:rsidRPr="00D65790">
        <w:rPr>
          <w:rFonts w:hint="cs"/>
          <w:sz w:val="38"/>
          <w:rtl/>
        </w:rPr>
        <w:t xml:space="preserve">، </w:t>
      </w:r>
      <w:r w:rsidRPr="00D65790">
        <w:rPr>
          <w:rFonts w:hint="cs"/>
          <w:sz w:val="38"/>
          <w:rtl/>
        </w:rPr>
        <w:t xml:space="preserve">فما مات </w:t>
      </w:r>
      <w:r w:rsidRPr="00D65790">
        <w:rPr>
          <w:rFonts w:hint="cs"/>
          <w:sz w:val="38"/>
        </w:rPr>
        <w:sym w:font="AGA Arabesque" w:char="F072"/>
      </w:r>
      <w:r w:rsidRPr="00D65790">
        <w:rPr>
          <w:rFonts w:hint="cs"/>
          <w:sz w:val="38"/>
          <w:rtl/>
        </w:rPr>
        <w:t xml:space="preserve"> إلا وقد أدى الأمانة</w:t>
      </w:r>
      <w:r w:rsidR="006E44CE" w:rsidRPr="00D65790">
        <w:rPr>
          <w:rFonts w:hint="cs"/>
          <w:sz w:val="38"/>
          <w:rtl/>
        </w:rPr>
        <w:t xml:space="preserve">، </w:t>
      </w:r>
      <w:r w:rsidRPr="00D65790">
        <w:rPr>
          <w:rFonts w:hint="cs"/>
          <w:sz w:val="38"/>
          <w:rtl/>
        </w:rPr>
        <w:t>ونصح الأمة</w:t>
      </w:r>
      <w:r w:rsidR="006E44CE" w:rsidRPr="00D65790">
        <w:rPr>
          <w:rFonts w:hint="cs"/>
          <w:sz w:val="38"/>
          <w:rtl/>
        </w:rPr>
        <w:t xml:space="preserve">، </w:t>
      </w:r>
      <w:r w:rsidRPr="00D65790">
        <w:rPr>
          <w:rFonts w:hint="cs"/>
          <w:sz w:val="38"/>
          <w:rtl/>
        </w:rPr>
        <w:t>وجاهد في الله حق جهاده</w:t>
      </w:r>
      <w:r w:rsidR="006E44CE" w:rsidRPr="00D65790">
        <w:rPr>
          <w:rFonts w:hint="cs"/>
          <w:sz w:val="38"/>
          <w:rtl/>
        </w:rPr>
        <w:t xml:space="preserve">، </w:t>
      </w:r>
      <w:r w:rsidRPr="00D65790">
        <w:rPr>
          <w:rFonts w:hint="cs"/>
          <w:sz w:val="38"/>
          <w:rtl/>
        </w:rPr>
        <w:t>وقد تركنا على المحجة البيضاء</w:t>
      </w:r>
      <w:r w:rsidR="006E44CE" w:rsidRPr="00D65790">
        <w:rPr>
          <w:rFonts w:hint="cs"/>
          <w:sz w:val="38"/>
          <w:rtl/>
        </w:rPr>
        <w:t xml:space="preserve">، </w:t>
      </w:r>
      <w:r w:rsidRPr="00D65790">
        <w:rPr>
          <w:rFonts w:hint="cs"/>
          <w:sz w:val="38"/>
          <w:rtl/>
        </w:rPr>
        <w:t>ليلها كنهارها لا يزيغ عنها إلا هالك</w:t>
      </w:r>
      <w:r w:rsidR="006E44CE" w:rsidRPr="00D65790">
        <w:rPr>
          <w:rFonts w:hint="cs"/>
          <w:sz w:val="38"/>
          <w:rtl/>
        </w:rPr>
        <w:t xml:space="preserve">، </w:t>
      </w:r>
      <w:r w:rsidRPr="00D65790">
        <w:rPr>
          <w:rFonts w:hint="cs"/>
          <w:sz w:val="38"/>
          <w:rtl/>
        </w:rPr>
        <w:t xml:space="preserve">ثم قام أصحابه </w:t>
      </w:r>
      <w:r w:rsidR="009014CB" w:rsidRPr="00D65790">
        <w:rPr>
          <w:rFonts w:hint="cs"/>
          <w:sz w:val="38"/>
        </w:rPr>
        <w:sym w:font="AGA Arabesque" w:char="F079"/>
      </w:r>
      <w:r w:rsidRPr="00D65790">
        <w:rPr>
          <w:rFonts w:hint="cs"/>
          <w:sz w:val="38"/>
          <w:rtl/>
        </w:rPr>
        <w:t xml:space="preserve"> بأداء هذا الواجب من بعده</w:t>
      </w:r>
      <w:r w:rsidR="006E44CE" w:rsidRPr="00D65790">
        <w:rPr>
          <w:rFonts w:hint="cs"/>
          <w:sz w:val="38"/>
          <w:rtl/>
        </w:rPr>
        <w:t xml:space="preserve">، </w:t>
      </w:r>
      <w:r w:rsidRPr="00D65790">
        <w:rPr>
          <w:rFonts w:hint="cs"/>
          <w:sz w:val="38"/>
          <w:rtl/>
        </w:rPr>
        <w:t>وورثوه ل</w:t>
      </w:r>
      <w:r w:rsidR="00AB28BD" w:rsidRPr="00D65790">
        <w:rPr>
          <w:rFonts w:hint="cs"/>
          <w:sz w:val="38"/>
          <w:rtl/>
        </w:rPr>
        <w:t>من بعدهم</w:t>
      </w:r>
      <w:r w:rsidR="00AB406E">
        <w:rPr>
          <w:rFonts w:hint="cs"/>
          <w:sz w:val="38"/>
          <w:rtl/>
        </w:rPr>
        <w:t xml:space="preserve"> من </w:t>
      </w:r>
      <w:r w:rsidR="00AB406E">
        <w:rPr>
          <w:rFonts w:hint="cs"/>
          <w:sz w:val="38"/>
          <w:rtl/>
        </w:rPr>
        <w:lastRenderedPageBreak/>
        <w:t>التابعين</w:t>
      </w:r>
      <w:r w:rsidR="006E44CE" w:rsidRPr="00D65790">
        <w:rPr>
          <w:rFonts w:hint="cs"/>
          <w:sz w:val="38"/>
          <w:rtl/>
        </w:rPr>
        <w:t xml:space="preserve">، </w:t>
      </w:r>
      <w:r w:rsidRPr="00D65790">
        <w:rPr>
          <w:rFonts w:hint="cs"/>
          <w:sz w:val="38"/>
          <w:rtl/>
        </w:rPr>
        <w:t>وكان من أج</w:t>
      </w:r>
      <w:r w:rsidR="00AB28BD" w:rsidRPr="00D65790">
        <w:rPr>
          <w:rFonts w:hint="cs"/>
          <w:sz w:val="38"/>
          <w:rtl/>
        </w:rPr>
        <w:t>َ</w:t>
      </w:r>
      <w:r w:rsidRPr="00D65790">
        <w:rPr>
          <w:rFonts w:hint="cs"/>
          <w:sz w:val="38"/>
          <w:rtl/>
        </w:rPr>
        <w:t>ل</w:t>
      </w:r>
      <w:r w:rsidR="00AB28BD" w:rsidRPr="00D65790">
        <w:rPr>
          <w:rFonts w:hint="cs"/>
          <w:sz w:val="38"/>
          <w:rtl/>
        </w:rPr>
        <w:t>ّ</w:t>
      </w:r>
      <w:r w:rsidRPr="00D65790">
        <w:rPr>
          <w:rFonts w:hint="cs"/>
          <w:sz w:val="38"/>
          <w:rtl/>
        </w:rPr>
        <w:t xml:space="preserve"> </w:t>
      </w:r>
      <w:r w:rsidR="00AB406E">
        <w:rPr>
          <w:rFonts w:hint="cs"/>
          <w:sz w:val="38"/>
          <w:rtl/>
        </w:rPr>
        <w:t>تلاميذ التابعين</w:t>
      </w:r>
      <w:r w:rsidRPr="00D65790">
        <w:rPr>
          <w:rFonts w:hint="cs"/>
          <w:sz w:val="38"/>
          <w:rtl/>
        </w:rPr>
        <w:t xml:space="preserve"> أبو عمران إبراهيم بن يزيد النخعي</w:t>
      </w:r>
      <w:r w:rsidR="006E44CE" w:rsidRPr="00D65790">
        <w:rPr>
          <w:rFonts w:hint="cs"/>
          <w:sz w:val="38"/>
          <w:rtl/>
        </w:rPr>
        <w:t xml:space="preserve">، </w:t>
      </w:r>
      <w:r w:rsidRPr="00D65790">
        <w:rPr>
          <w:rFonts w:hint="cs"/>
          <w:sz w:val="38"/>
          <w:rtl/>
        </w:rPr>
        <w:t>فلقد قام بنصرة الدين وصيانته عن تحريف الغالين وانتحال المبطلين</w:t>
      </w:r>
      <w:r w:rsidR="006E44CE" w:rsidRPr="00D65790">
        <w:rPr>
          <w:rFonts w:hint="cs"/>
          <w:sz w:val="38"/>
          <w:rtl/>
        </w:rPr>
        <w:t xml:space="preserve">، </w:t>
      </w:r>
      <w:r w:rsidRPr="00D65790">
        <w:rPr>
          <w:rFonts w:hint="cs"/>
          <w:sz w:val="38"/>
          <w:rtl/>
        </w:rPr>
        <w:t>وتأويل الجاهلين</w:t>
      </w:r>
      <w:r w:rsidR="006E44CE" w:rsidRPr="00D65790">
        <w:rPr>
          <w:rFonts w:hint="cs"/>
          <w:sz w:val="38"/>
          <w:rtl/>
        </w:rPr>
        <w:t xml:space="preserve">، </w:t>
      </w:r>
      <w:r w:rsidRPr="00D65790">
        <w:rPr>
          <w:rFonts w:hint="cs"/>
          <w:sz w:val="38"/>
          <w:rtl/>
        </w:rPr>
        <w:t>والذود عنه باللسان والسنان.</w:t>
      </w:r>
    </w:p>
    <w:p w:rsidR="00E9459C" w:rsidRPr="00D65790" w:rsidRDefault="00E9459C" w:rsidP="00E9459C">
      <w:pPr>
        <w:jc w:val="both"/>
        <w:rPr>
          <w:sz w:val="38"/>
          <w:rtl/>
        </w:rPr>
      </w:pPr>
      <w:r w:rsidRPr="00D65790">
        <w:rPr>
          <w:rFonts w:hint="cs"/>
          <w:sz w:val="38"/>
          <w:rtl/>
        </w:rPr>
        <w:tab/>
        <w:t>وسأحاول في هذه الرسالة العلمية إبراز جهود هذا الإمام في نصرة العقيدة الصحيحة من خلال دراسة الآثار العقدية الواردة عنه</w:t>
      </w:r>
      <w:r w:rsidR="006E44CE" w:rsidRPr="00D65790">
        <w:rPr>
          <w:rFonts w:hint="cs"/>
          <w:sz w:val="38"/>
          <w:rtl/>
        </w:rPr>
        <w:t xml:space="preserve">، </w:t>
      </w:r>
      <w:r w:rsidRPr="00D65790">
        <w:rPr>
          <w:rFonts w:hint="cs"/>
          <w:sz w:val="38"/>
          <w:rtl/>
        </w:rPr>
        <w:t>وجعلت لها العنوان التالي:</w:t>
      </w:r>
    </w:p>
    <w:p w:rsidR="00E9459C" w:rsidRPr="00D65790" w:rsidRDefault="001760D3" w:rsidP="001760D3">
      <w:pPr>
        <w:jc w:val="both"/>
        <w:rPr>
          <w:sz w:val="38"/>
          <w:rtl/>
        </w:rPr>
      </w:pPr>
      <w:r w:rsidRPr="00D65790">
        <w:rPr>
          <w:rFonts w:hint="cs"/>
          <w:sz w:val="38"/>
          <w:rtl/>
        </w:rPr>
        <w:t>((</w:t>
      </w:r>
      <w:r w:rsidR="00E9459C" w:rsidRPr="00D65790">
        <w:rPr>
          <w:rFonts w:hint="cs"/>
          <w:sz w:val="38"/>
          <w:rtl/>
        </w:rPr>
        <w:t>الآثار العقدية الواردة عن الإمام إبراهيم النخعي جمعاً ودراسة</w:t>
      </w:r>
      <w:r w:rsidRPr="00D65790">
        <w:rPr>
          <w:rFonts w:hint="cs"/>
          <w:sz w:val="38"/>
          <w:rtl/>
        </w:rPr>
        <w:t>))</w:t>
      </w:r>
      <w:r w:rsidR="00E9459C" w:rsidRPr="00D65790">
        <w:rPr>
          <w:rFonts w:hint="cs"/>
          <w:sz w:val="38"/>
          <w:rtl/>
        </w:rPr>
        <w:t>.</w:t>
      </w:r>
    </w:p>
    <w:p w:rsidR="00E9459C" w:rsidRPr="00D65790" w:rsidRDefault="00E9459C" w:rsidP="00DF10AE">
      <w:pPr>
        <w:ind w:firstLine="0"/>
        <w:jc w:val="both"/>
        <w:rPr>
          <w:b/>
          <w:bCs/>
          <w:sz w:val="38"/>
          <w:rtl/>
        </w:rPr>
      </w:pPr>
      <w:r w:rsidRPr="00D65790">
        <w:rPr>
          <w:rFonts w:hint="cs"/>
          <w:b/>
          <w:bCs/>
          <w:sz w:val="38"/>
          <w:rtl/>
        </w:rPr>
        <w:t>أسباب اختيار الموضوع:</w:t>
      </w:r>
    </w:p>
    <w:p w:rsidR="00E9459C" w:rsidRPr="00D65790" w:rsidRDefault="00E9459C" w:rsidP="0071494A">
      <w:pPr>
        <w:pStyle w:val="a9"/>
        <w:numPr>
          <w:ilvl w:val="0"/>
          <w:numId w:val="2"/>
        </w:numPr>
        <w:jc w:val="both"/>
        <w:rPr>
          <w:sz w:val="38"/>
        </w:rPr>
      </w:pPr>
      <w:r w:rsidRPr="00D65790">
        <w:rPr>
          <w:rFonts w:hint="cs"/>
          <w:sz w:val="38"/>
          <w:rtl/>
        </w:rPr>
        <w:t>رغبتي الشديدة في فهم كلام السلف</w:t>
      </w:r>
      <w:r w:rsidR="006E44CE" w:rsidRPr="00D65790">
        <w:rPr>
          <w:rFonts w:hint="cs"/>
          <w:sz w:val="38"/>
          <w:rtl/>
        </w:rPr>
        <w:t xml:space="preserve">، </w:t>
      </w:r>
      <w:r w:rsidRPr="00D65790">
        <w:rPr>
          <w:rFonts w:hint="cs"/>
          <w:sz w:val="38"/>
          <w:rtl/>
        </w:rPr>
        <w:t>للاقتداء بهم.</w:t>
      </w:r>
    </w:p>
    <w:p w:rsidR="00E9459C" w:rsidRPr="00D65790" w:rsidRDefault="00E9459C" w:rsidP="0071494A">
      <w:pPr>
        <w:pStyle w:val="a9"/>
        <w:numPr>
          <w:ilvl w:val="0"/>
          <w:numId w:val="2"/>
        </w:numPr>
        <w:jc w:val="both"/>
        <w:rPr>
          <w:sz w:val="38"/>
        </w:rPr>
      </w:pPr>
      <w:r w:rsidRPr="00D65790">
        <w:rPr>
          <w:rFonts w:hint="cs"/>
          <w:sz w:val="38"/>
          <w:rtl/>
        </w:rPr>
        <w:t xml:space="preserve">أن هذا الإمام يُعد من أصحاب القرون المفضلة الذين أثنى عليهم النبي </w:t>
      </w:r>
      <w:r w:rsidRPr="00D65790">
        <w:rPr>
          <w:rFonts w:hint="cs"/>
          <w:sz w:val="38"/>
        </w:rPr>
        <w:sym w:font="AGA Arabesque" w:char="F072"/>
      </w:r>
      <w:r w:rsidR="006E44CE" w:rsidRPr="00D65790">
        <w:rPr>
          <w:rFonts w:hint="cs"/>
          <w:sz w:val="38"/>
          <w:rtl/>
        </w:rPr>
        <w:t xml:space="preserve">، </w:t>
      </w:r>
      <w:r w:rsidRPr="00D65790">
        <w:rPr>
          <w:rFonts w:hint="cs"/>
          <w:sz w:val="38"/>
          <w:rtl/>
        </w:rPr>
        <w:t>حيث كانت وفاته في نهاية القرن الهجري الأول في سنة 96هـ.</w:t>
      </w:r>
    </w:p>
    <w:p w:rsidR="00E9459C" w:rsidRPr="00D65790" w:rsidRDefault="00E9459C" w:rsidP="0071494A">
      <w:pPr>
        <w:pStyle w:val="a9"/>
        <w:numPr>
          <w:ilvl w:val="0"/>
          <w:numId w:val="2"/>
        </w:numPr>
        <w:jc w:val="both"/>
        <w:rPr>
          <w:sz w:val="38"/>
        </w:rPr>
      </w:pPr>
      <w:r w:rsidRPr="00D65790">
        <w:rPr>
          <w:rFonts w:hint="cs"/>
          <w:sz w:val="38"/>
          <w:rtl/>
        </w:rPr>
        <w:t>الرغبة في إبراز الآثار الواردة عن الإمام إبراهيم النخعي في العقيدة.</w:t>
      </w:r>
    </w:p>
    <w:p w:rsidR="00E9459C" w:rsidRPr="00D65790" w:rsidRDefault="00E9459C" w:rsidP="0071494A">
      <w:pPr>
        <w:pStyle w:val="a9"/>
        <w:numPr>
          <w:ilvl w:val="0"/>
          <w:numId w:val="2"/>
        </w:numPr>
        <w:jc w:val="both"/>
        <w:rPr>
          <w:sz w:val="38"/>
        </w:rPr>
      </w:pPr>
      <w:r w:rsidRPr="00D65790">
        <w:rPr>
          <w:rFonts w:hint="cs"/>
          <w:sz w:val="38"/>
          <w:rtl/>
        </w:rPr>
        <w:t>أن بعض الباحثين قد كتبوا عن الإمام إبراهيم النخعي في التفسير والفقه</w:t>
      </w:r>
      <w:r w:rsidR="006E44CE" w:rsidRPr="00D65790">
        <w:rPr>
          <w:rFonts w:hint="cs"/>
          <w:sz w:val="38"/>
          <w:rtl/>
        </w:rPr>
        <w:t xml:space="preserve">، </w:t>
      </w:r>
      <w:r w:rsidRPr="00D65790">
        <w:rPr>
          <w:rFonts w:hint="cs"/>
          <w:sz w:val="38"/>
          <w:rtl/>
        </w:rPr>
        <w:t>وليس من بين هؤلاء من جمع آثاره العقدية رغم كثرتها</w:t>
      </w:r>
      <w:r w:rsidR="006E44CE" w:rsidRPr="00D65790">
        <w:rPr>
          <w:rFonts w:hint="cs"/>
          <w:sz w:val="38"/>
          <w:rtl/>
        </w:rPr>
        <w:t xml:space="preserve">، </w:t>
      </w:r>
      <w:r w:rsidRPr="00D65790">
        <w:rPr>
          <w:rFonts w:hint="cs"/>
          <w:sz w:val="38"/>
          <w:rtl/>
        </w:rPr>
        <w:t>فأحببت الإسهام والمشاركة في جمع آثار هذا الإمام.</w:t>
      </w:r>
    </w:p>
    <w:p w:rsidR="00E9459C" w:rsidRPr="00D65790" w:rsidRDefault="00E9459C" w:rsidP="0071494A">
      <w:pPr>
        <w:pStyle w:val="a9"/>
        <w:numPr>
          <w:ilvl w:val="0"/>
          <w:numId w:val="2"/>
        </w:numPr>
        <w:jc w:val="both"/>
        <w:rPr>
          <w:sz w:val="38"/>
        </w:rPr>
      </w:pPr>
      <w:r w:rsidRPr="00D65790">
        <w:rPr>
          <w:rFonts w:hint="cs"/>
          <w:sz w:val="38"/>
          <w:rtl/>
        </w:rPr>
        <w:t>أن في جمع آثار الإمام إبراهيم النخعي العقدية إبرازاً لمكانته العلمية.</w:t>
      </w:r>
    </w:p>
    <w:p w:rsidR="00E9459C" w:rsidRPr="00D65790" w:rsidRDefault="00E9459C" w:rsidP="006E12F3">
      <w:pPr>
        <w:pStyle w:val="3"/>
        <w:rPr>
          <w:rtl/>
        </w:rPr>
      </w:pPr>
      <w:bookmarkStart w:id="2" w:name="_Toc336625063"/>
      <w:r w:rsidRPr="00D65790">
        <w:rPr>
          <w:rFonts w:hint="cs"/>
          <w:rtl/>
        </w:rPr>
        <w:t>الدراسات السابقة:</w:t>
      </w:r>
      <w:bookmarkEnd w:id="2"/>
    </w:p>
    <w:p w:rsidR="00E9459C" w:rsidRDefault="00E9459C" w:rsidP="00E46B13">
      <w:pPr>
        <w:jc w:val="both"/>
        <w:rPr>
          <w:sz w:val="38"/>
          <w:rtl/>
        </w:rPr>
      </w:pPr>
      <w:r w:rsidRPr="00D65790">
        <w:rPr>
          <w:rFonts w:hint="cs"/>
          <w:sz w:val="38"/>
          <w:rtl/>
        </w:rPr>
        <w:t>لم تُكتب رسالة مفردة في الآثار العقدية الواردة عن إبراهيم النخعي -رحمه الله-</w:t>
      </w:r>
      <w:r w:rsidR="006E44CE" w:rsidRPr="00D65790">
        <w:rPr>
          <w:rFonts w:hint="cs"/>
          <w:sz w:val="38"/>
          <w:rtl/>
        </w:rPr>
        <w:t xml:space="preserve">، </w:t>
      </w:r>
      <w:r w:rsidRPr="00D65790">
        <w:rPr>
          <w:rFonts w:hint="cs"/>
          <w:sz w:val="38"/>
          <w:rtl/>
        </w:rPr>
        <w:t xml:space="preserve">وإنما كتب عنه ضمن </w:t>
      </w:r>
      <w:r w:rsidR="00E46B13">
        <w:rPr>
          <w:rFonts w:hint="cs"/>
          <w:sz w:val="38"/>
          <w:rtl/>
        </w:rPr>
        <w:t>مؤلفات ورسائل علمية</w:t>
      </w:r>
      <w:r w:rsidRPr="00D65790">
        <w:rPr>
          <w:rFonts w:hint="cs"/>
          <w:sz w:val="38"/>
          <w:rtl/>
        </w:rPr>
        <w:t xml:space="preserve"> وهي:</w:t>
      </w:r>
    </w:p>
    <w:p w:rsidR="00E46B13" w:rsidRPr="00D65790" w:rsidRDefault="00251042" w:rsidP="002D0603">
      <w:pPr>
        <w:jc w:val="both"/>
        <w:rPr>
          <w:sz w:val="38"/>
          <w:rtl/>
        </w:rPr>
      </w:pPr>
      <w:r w:rsidRPr="00251042">
        <w:rPr>
          <w:rFonts w:hint="cs"/>
          <w:b/>
          <w:bCs/>
          <w:sz w:val="38"/>
          <w:rtl/>
        </w:rPr>
        <w:t>أولاً</w:t>
      </w:r>
      <w:r>
        <w:rPr>
          <w:rFonts w:hint="cs"/>
          <w:sz w:val="38"/>
          <w:rtl/>
        </w:rPr>
        <w:t xml:space="preserve">: </w:t>
      </w:r>
      <w:r w:rsidR="007C7210">
        <w:rPr>
          <w:rFonts w:hint="cs"/>
          <w:sz w:val="38"/>
          <w:rtl/>
        </w:rPr>
        <w:t xml:space="preserve">كتب العقائد المسندة، والتاريخ والتراجم، والتفسير، والزهد والورع، إلا أن من كتب عنه في عقيدته من أصحاب الكتب المتقدمة لم يستوعب جميع ما أثر عن الإمام إبراهيم النخعي، والله أعلم، ومن هؤلاء العلماء: ابن جرير الطبري، وابن أبي حاتم، </w:t>
      </w:r>
      <w:r w:rsidR="007C7210">
        <w:rPr>
          <w:rFonts w:hint="cs"/>
          <w:sz w:val="38"/>
          <w:rtl/>
        </w:rPr>
        <w:lastRenderedPageBreak/>
        <w:t xml:space="preserve">والخطيب البغدادي، وابن عساكر، </w:t>
      </w:r>
      <w:r w:rsidR="002D0603">
        <w:rPr>
          <w:rFonts w:hint="cs"/>
          <w:sz w:val="38"/>
          <w:rtl/>
        </w:rPr>
        <w:t>و</w:t>
      </w:r>
      <w:r w:rsidR="007C7210">
        <w:rPr>
          <w:rFonts w:hint="cs"/>
          <w:sz w:val="38"/>
          <w:rtl/>
        </w:rPr>
        <w:t xml:space="preserve">الآجري، واللألكائي، وعبد الله بن أحمد، والخلّال، </w:t>
      </w:r>
      <w:r w:rsidR="002D0603">
        <w:rPr>
          <w:rFonts w:hint="cs"/>
          <w:sz w:val="38"/>
          <w:rtl/>
        </w:rPr>
        <w:t>وابن أبي الدنيا، وغيرهم</w:t>
      </w:r>
      <w:r w:rsidR="007C7210">
        <w:rPr>
          <w:rFonts w:hint="cs"/>
          <w:sz w:val="38"/>
          <w:rtl/>
        </w:rPr>
        <w:t>.</w:t>
      </w:r>
    </w:p>
    <w:p w:rsidR="00E9459C" w:rsidRPr="00D65790" w:rsidRDefault="00251042" w:rsidP="001565C5">
      <w:pPr>
        <w:jc w:val="both"/>
        <w:rPr>
          <w:sz w:val="38"/>
          <w:rtl/>
        </w:rPr>
      </w:pPr>
      <w:r>
        <w:rPr>
          <w:rFonts w:hint="cs"/>
          <w:b/>
          <w:bCs/>
          <w:sz w:val="38"/>
          <w:rtl/>
        </w:rPr>
        <w:t>ثانياً</w:t>
      </w:r>
      <w:r w:rsidR="00E9459C" w:rsidRPr="00D65790">
        <w:rPr>
          <w:rFonts w:hint="cs"/>
          <w:b/>
          <w:bCs/>
          <w:sz w:val="38"/>
          <w:rtl/>
        </w:rPr>
        <w:t>:</w:t>
      </w:r>
      <w:r w:rsidR="002D0603">
        <w:rPr>
          <w:rFonts w:hint="cs"/>
          <w:b/>
          <w:bCs/>
          <w:sz w:val="38"/>
          <w:rtl/>
        </w:rPr>
        <w:t xml:space="preserve"> </w:t>
      </w:r>
      <w:r w:rsidR="001760D3" w:rsidRPr="00D65790">
        <w:rPr>
          <w:sz w:val="38"/>
          <w:rtl/>
        </w:rPr>
        <w:t>((</w:t>
      </w:r>
      <w:r w:rsidR="00E9459C" w:rsidRPr="00D65790">
        <w:rPr>
          <w:rFonts w:hint="cs"/>
          <w:sz w:val="38"/>
          <w:rtl/>
        </w:rPr>
        <w:t>جهود علماء السلف في تقرير العقيدة والدفاع عنها -كبار التابعين-</w:t>
      </w:r>
      <w:r w:rsidR="001760D3" w:rsidRPr="00D65790">
        <w:rPr>
          <w:sz w:val="38"/>
          <w:rtl/>
        </w:rPr>
        <w:t>))</w:t>
      </w:r>
      <w:r w:rsidR="00E9459C" w:rsidRPr="00D65790">
        <w:rPr>
          <w:rFonts w:hint="cs"/>
          <w:sz w:val="38"/>
          <w:rtl/>
        </w:rPr>
        <w:t>. وهي مقدمة من الباحث: علي بن عبد العزيز بن علي الشبل</w:t>
      </w:r>
      <w:r w:rsidR="006E44CE" w:rsidRPr="00D65790">
        <w:rPr>
          <w:rFonts w:hint="cs"/>
          <w:sz w:val="38"/>
          <w:rtl/>
        </w:rPr>
        <w:t xml:space="preserve">، </w:t>
      </w:r>
      <w:r w:rsidR="00E9459C" w:rsidRPr="00D65790">
        <w:rPr>
          <w:rFonts w:hint="cs"/>
          <w:sz w:val="38"/>
          <w:rtl/>
        </w:rPr>
        <w:t>نال بها درجة الدكتورا</w:t>
      </w:r>
      <w:r w:rsidR="001565C5" w:rsidRPr="00D65790">
        <w:rPr>
          <w:rFonts w:hint="cs"/>
          <w:sz w:val="38"/>
          <w:rtl/>
        </w:rPr>
        <w:t>ة</w:t>
      </w:r>
      <w:r w:rsidR="006E44CE" w:rsidRPr="00D65790">
        <w:rPr>
          <w:rFonts w:hint="cs"/>
          <w:sz w:val="38"/>
          <w:rtl/>
        </w:rPr>
        <w:t xml:space="preserve">، </w:t>
      </w:r>
      <w:r w:rsidR="00E9459C" w:rsidRPr="00D65790">
        <w:rPr>
          <w:rFonts w:hint="cs"/>
          <w:sz w:val="38"/>
          <w:rtl/>
        </w:rPr>
        <w:t>وقد نوقشت سنة 1422هـ بجامعة الإمام محمد بن سعود بالرياض</w:t>
      </w:r>
      <w:r w:rsidR="006E44CE" w:rsidRPr="00D65790">
        <w:rPr>
          <w:rFonts w:hint="cs"/>
          <w:sz w:val="38"/>
          <w:rtl/>
        </w:rPr>
        <w:t xml:space="preserve">، </w:t>
      </w:r>
      <w:r w:rsidR="00E9459C" w:rsidRPr="00D65790">
        <w:rPr>
          <w:rFonts w:hint="cs"/>
          <w:sz w:val="38"/>
          <w:rtl/>
        </w:rPr>
        <w:t>وكانت بإشراف فضيلة الشيخ الدكتور/ عبد الرحمن بن صالح المحمود</w:t>
      </w:r>
      <w:r w:rsidR="006E44CE" w:rsidRPr="00D65790">
        <w:rPr>
          <w:rFonts w:hint="cs"/>
          <w:sz w:val="38"/>
          <w:rtl/>
        </w:rPr>
        <w:t xml:space="preserve">، </w:t>
      </w:r>
      <w:r w:rsidR="00E9459C" w:rsidRPr="00D65790">
        <w:rPr>
          <w:rFonts w:hint="cs"/>
          <w:sz w:val="38"/>
          <w:rtl/>
        </w:rPr>
        <w:t>ولم تطبع حتى الآن.</w:t>
      </w:r>
    </w:p>
    <w:p w:rsidR="00E9459C" w:rsidRPr="00D65790" w:rsidRDefault="00E9459C" w:rsidP="001565C5">
      <w:pPr>
        <w:jc w:val="both"/>
        <w:rPr>
          <w:sz w:val="38"/>
          <w:rtl/>
        </w:rPr>
      </w:pPr>
      <w:r w:rsidRPr="00D65790">
        <w:rPr>
          <w:rFonts w:hint="cs"/>
          <w:sz w:val="38"/>
          <w:rtl/>
        </w:rPr>
        <w:t>وقد لاحظتُ عليه من خلال إبرازه لجهود الإمام إبراهيم النخعي -رحمه الله- ما يلي:</w:t>
      </w:r>
    </w:p>
    <w:p w:rsidR="00E9459C" w:rsidRPr="00D65790" w:rsidRDefault="00E9459C" w:rsidP="0071494A">
      <w:pPr>
        <w:pStyle w:val="a9"/>
        <w:numPr>
          <w:ilvl w:val="0"/>
          <w:numId w:val="3"/>
        </w:numPr>
        <w:jc w:val="both"/>
        <w:rPr>
          <w:sz w:val="38"/>
        </w:rPr>
      </w:pPr>
      <w:r w:rsidRPr="00D65790">
        <w:rPr>
          <w:rFonts w:hint="cs"/>
          <w:sz w:val="38"/>
          <w:rtl/>
        </w:rPr>
        <w:t>قلة الآثار الواردة عن الإمام إبراهيم النخعي في الرسالة</w:t>
      </w:r>
      <w:r w:rsidR="006E44CE" w:rsidRPr="00D65790">
        <w:rPr>
          <w:rFonts w:hint="cs"/>
          <w:sz w:val="38"/>
          <w:rtl/>
        </w:rPr>
        <w:t xml:space="preserve">، </w:t>
      </w:r>
      <w:r w:rsidRPr="00D65790">
        <w:rPr>
          <w:rFonts w:hint="cs"/>
          <w:sz w:val="38"/>
          <w:rtl/>
        </w:rPr>
        <w:t>فقد ذكر ما يقارب من ثمانين أثراً</w:t>
      </w:r>
      <w:r w:rsidR="006E44CE" w:rsidRPr="00D65790">
        <w:rPr>
          <w:rFonts w:hint="cs"/>
          <w:sz w:val="38"/>
          <w:rtl/>
        </w:rPr>
        <w:t xml:space="preserve">، </w:t>
      </w:r>
      <w:r w:rsidRPr="00D65790">
        <w:rPr>
          <w:rFonts w:hint="cs"/>
          <w:sz w:val="38"/>
          <w:rtl/>
        </w:rPr>
        <w:t>بخلاف الآثار التي وقفت عليها</w:t>
      </w:r>
      <w:r w:rsidR="006E44CE" w:rsidRPr="00D65790">
        <w:rPr>
          <w:rFonts w:hint="cs"/>
          <w:sz w:val="38"/>
          <w:rtl/>
        </w:rPr>
        <w:t xml:space="preserve">، </w:t>
      </w:r>
      <w:r w:rsidRPr="00D65790">
        <w:rPr>
          <w:rFonts w:hint="cs"/>
          <w:sz w:val="38"/>
          <w:rtl/>
        </w:rPr>
        <w:t>فقد بلغت أكثر من مائة وتسعين أثراً.</w:t>
      </w:r>
    </w:p>
    <w:p w:rsidR="00E9459C" w:rsidRPr="00D65790" w:rsidRDefault="00E9459C" w:rsidP="0071494A">
      <w:pPr>
        <w:pStyle w:val="a9"/>
        <w:numPr>
          <w:ilvl w:val="0"/>
          <w:numId w:val="3"/>
        </w:numPr>
        <w:jc w:val="both"/>
        <w:rPr>
          <w:sz w:val="38"/>
          <w:rtl/>
        </w:rPr>
      </w:pPr>
      <w:r w:rsidRPr="00D65790">
        <w:rPr>
          <w:rFonts w:hint="cs"/>
          <w:sz w:val="38"/>
          <w:rtl/>
        </w:rPr>
        <w:t>لم يقم الباحث بدراسة الآثار</w:t>
      </w:r>
      <w:r w:rsidR="006E44CE" w:rsidRPr="00D65790">
        <w:rPr>
          <w:rFonts w:hint="cs"/>
          <w:sz w:val="38"/>
          <w:rtl/>
        </w:rPr>
        <w:t xml:space="preserve">، </w:t>
      </w:r>
      <w:r w:rsidRPr="00D65790">
        <w:rPr>
          <w:rFonts w:hint="cs"/>
          <w:sz w:val="38"/>
          <w:rtl/>
        </w:rPr>
        <w:t>وإنما اكتفى بالسرد المجرد</w:t>
      </w:r>
      <w:r w:rsidR="006E44CE" w:rsidRPr="00D65790">
        <w:rPr>
          <w:rFonts w:hint="cs"/>
          <w:sz w:val="38"/>
          <w:rtl/>
        </w:rPr>
        <w:t xml:space="preserve">، </w:t>
      </w:r>
      <w:r w:rsidRPr="00D65790">
        <w:rPr>
          <w:rFonts w:hint="cs"/>
          <w:sz w:val="38"/>
          <w:rtl/>
        </w:rPr>
        <w:t>وهذا في أكثر الآثار الواردة عن الإمام إبراهيم النخعي</w:t>
      </w:r>
      <w:r w:rsidR="006E44CE" w:rsidRPr="00D65790">
        <w:rPr>
          <w:rFonts w:hint="cs"/>
          <w:sz w:val="38"/>
          <w:rtl/>
        </w:rPr>
        <w:t xml:space="preserve">، </w:t>
      </w:r>
      <w:r w:rsidRPr="00D65790">
        <w:rPr>
          <w:rFonts w:hint="cs"/>
          <w:sz w:val="38"/>
          <w:rtl/>
        </w:rPr>
        <w:t xml:space="preserve">وأحياناً </w:t>
      </w:r>
      <w:r w:rsidR="00AB406E">
        <w:rPr>
          <w:rFonts w:hint="cs"/>
          <w:sz w:val="38"/>
          <w:rtl/>
        </w:rPr>
        <w:t xml:space="preserve">يعلق </w:t>
      </w:r>
      <w:r w:rsidRPr="00D65790">
        <w:rPr>
          <w:rFonts w:hint="cs"/>
          <w:sz w:val="38"/>
          <w:rtl/>
        </w:rPr>
        <w:t>تعليقاً يسيراً على بعض الآثار.</w:t>
      </w:r>
    </w:p>
    <w:p w:rsidR="00E9459C" w:rsidRPr="00D65790" w:rsidRDefault="00E9459C" w:rsidP="00251042">
      <w:pPr>
        <w:jc w:val="both"/>
        <w:rPr>
          <w:sz w:val="38"/>
          <w:rtl/>
        </w:rPr>
      </w:pPr>
      <w:r w:rsidRPr="00D65790">
        <w:rPr>
          <w:rFonts w:hint="cs"/>
          <w:b/>
          <w:bCs/>
          <w:sz w:val="38"/>
          <w:rtl/>
        </w:rPr>
        <w:t>ثا</w:t>
      </w:r>
      <w:r w:rsidR="00251042">
        <w:rPr>
          <w:rFonts w:hint="cs"/>
          <w:b/>
          <w:bCs/>
          <w:sz w:val="38"/>
          <w:rtl/>
        </w:rPr>
        <w:t>لثاً</w:t>
      </w:r>
      <w:r w:rsidRPr="00D65790">
        <w:rPr>
          <w:rFonts w:hint="cs"/>
          <w:b/>
          <w:bCs/>
          <w:sz w:val="38"/>
          <w:rtl/>
        </w:rPr>
        <w:t>:</w:t>
      </w:r>
      <w:r w:rsidRPr="00D65790">
        <w:rPr>
          <w:rFonts w:hint="cs"/>
          <w:sz w:val="38"/>
          <w:rtl/>
        </w:rPr>
        <w:t xml:space="preserve"> </w:t>
      </w:r>
      <w:r w:rsidR="007526A6" w:rsidRPr="00D65790">
        <w:rPr>
          <w:rFonts w:hint="cs"/>
          <w:sz w:val="38"/>
          <w:rtl/>
        </w:rPr>
        <w:t>((</w:t>
      </w:r>
      <w:r w:rsidRPr="00D65790">
        <w:rPr>
          <w:rFonts w:hint="cs"/>
          <w:sz w:val="38"/>
          <w:rtl/>
        </w:rPr>
        <w:t>أقوال التابعين في مسائل التوحيد والإيمان</w:t>
      </w:r>
      <w:r w:rsidR="007526A6" w:rsidRPr="00D65790">
        <w:rPr>
          <w:rFonts w:hint="cs"/>
          <w:sz w:val="38"/>
          <w:rtl/>
        </w:rPr>
        <w:t>))</w:t>
      </w:r>
      <w:r w:rsidRPr="00D65790">
        <w:rPr>
          <w:rFonts w:hint="cs"/>
          <w:sz w:val="38"/>
          <w:rtl/>
        </w:rPr>
        <w:t xml:space="preserve"> وهي مقدمة من الباحث: عبد العزيز بن عبد الله المبدل</w:t>
      </w:r>
      <w:r w:rsidR="006E44CE" w:rsidRPr="00D65790">
        <w:rPr>
          <w:rFonts w:hint="cs"/>
          <w:sz w:val="38"/>
          <w:rtl/>
        </w:rPr>
        <w:t xml:space="preserve">، </w:t>
      </w:r>
      <w:r w:rsidRPr="00D65790">
        <w:rPr>
          <w:rFonts w:hint="cs"/>
          <w:sz w:val="38"/>
          <w:rtl/>
        </w:rPr>
        <w:t>نال بها درجة الدكتورا</w:t>
      </w:r>
      <w:r w:rsidR="006343A4" w:rsidRPr="00D65790">
        <w:rPr>
          <w:rFonts w:hint="cs"/>
          <w:sz w:val="38"/>
          <w:rtl/>
        </w:rPr>
        <w:t>ة</w:t>
      </w:r>
      <w:r w:rsidR="006E44CE" w:rsidRPr="00D65790">
        <w:rPr>
          <w:rFonts w:hint="cs"/>
          <w:sz w:val="38"/>
          <w:rtl/>
        </w:rPr>
        <w:t xml:space="preserve">، </w:t>
      </w:r>
      <w:r w:rsidRPr="00D65790">
        <w:rPr>
          <w:rFonts w:hint="cs"/>
          <w:sz w:val="38"/>
          <w:rtl/>
        </w:rPr>
        <w:t>وقد نوقشت سنة 1421هـ بجامعة أم القرى</w:t>
      </w:r>
      <w:r w:rsidR="006E44CE" w:rsidRPr="00D65790">
        <w:rPr>
          <w:rFonts w:hint="cs"/>
          <w:sz w:val="38"/>
          <w:rtl/>
        </w:rPr>
        <w:t xml:space="preserve">، </w:t>
      </w:r>
      <w:r w:rsidRPr="00D65790">
        <w:rPr>
          <w:rFonts w:hint="cs"/>
          <w:sz w:val="38"/>
          <w:rtl/>
        </w:rPr>
        <w:t>وكانت بإشراف فضيلة الشيخ الدكتور/ علي بن نفيع العلياني</w:t>
      </w:r>
      <w:r w:rsidR="006E44CE" w:rsidRPr="00D65790">
        <w:rPr>
          <w:rFonts w:hint="cs"/>
          <w:sz w:val="38"/>
          <w:rtl/>
        </w:rPr>
        <w:t xml:space="preserve">، </w:t>
      </w:r>
      <w:r w:rsidRPr="00D65790">
        <w:rPr>
          <w:rFonts w:hint="cs"/>
          <w:sz w:val="38"/>
          <w:rtl/>
        </w:rPr>
        <w:t>وقد لاحظت عليه من خلال إبرازاه لجهود الإمام إبراهيم النخعي رحمه الله ما يلي:</w:t>
      </w:r>
    </w:p>
    <w:p w:rsidR="00E9459C" w:rsidRPr="00D65790" w:rsidRDefault="00E9459C" w:rsidP="0071494A">
      <w:pPr>
        <w:widowControl w:val="0"/>
        <w:numPr>
          <w:ilvl w:val="0"/>
          <w:numId w:val="1"/>
        </w:numPr>
        <w:ind w:left="1077" w:hanging="720"/>
        <w:jc w:val="both"/>
        <w:rPr>
          <w:sz w:val="38"/>
        </w:rPr>
      </w:pPr>
      <w:r w:rsidRPr="00D65790">
        <w:rPr>
          <w:rFonts w:hint="cs"/>
          <w:sz w:val="38"/>
          <w:rtl/>
        </w:rPr>
        <w:t xml:space="preserve"> أن رسالته مقتصرة على مسائل التوحيد والإيمان</w:t>
      </w:r>
      <w:r w:rsidR="006E44CE" w:rsidRPr="00D65790">
        <w:rPr>
          <w:rFonts w:hint="cs"/>
          <w:sz w:val="38"/>
          <w:rtl/>
        </w:rPr>
        <w:t xml:space="preserve">، </w:t>
      </w:r>
      <w:r w:rsidRPr="00D65790">
        <w:rPr>
          <w:rFonts w:hint="cs"/>
          <w:sz w:val="38"/>
          <w:rtl/>
        </w:rPr>
        <w:t>بخلاف بحثي</w:t>
      </w:r>
      <w:r w:rsidR="006E44CE" w:rsidRPr="00D65790">
        <w:rPr>
          <w:rFonts w:hint="cs"/>
          <w:sz w:val="38"/>
          <w:rtl/>
        </w:rPr>
        <w:t xml:space="preserve">، </w:t>
      </w:r>
      <w:r w:rsidRPr="00D65790">
        <w:rPr>
          <w:rFonts w:hint="cs"/>
          <w:sz w:val="38"/>
          <w:rtl/>
        </w:rPr>
        <w:t>فإنه شامل لجميع أبواب العقيدة.</w:t>
      </w:r>
    </w:p>
    <w:p w:rsidR="00E9459C" w:rsidRPr="00D65790" w:rsidRDefault="00E9459C" w:rsidP="0071494A">
      <w:pPr>
        <w:widowControl w:val="0"/>
        <w:numPr>
          <w:ilvl w:val="0"/>
          <w:numId w:val="1"/>
        </w:numPr>
        <w:ind w:left="1077" w:hanging="720"/>
        <w:jc w:val="both"/>
        <w:rPr>
          <w:sz w:val="38"/>
        </w:rPr>
      </w:pPr>
      <w:r w:rsidRPr="00D65790">
        <w:rPr>
          <w:rFonts w:hint="cs"/>
          <w:sz w:val="38"/>
          <w:rtl/>
        </w:rPr>
        <w:t xml:space="preserve"> خلو الرسالة من التعليق والدراسة</w:t>
      </w:r>
      <w:r w:rsidR="006E44CE" w:rsidRPr="00D65790">
        <w:rPr>
          <w:rFonts w:hint="cs"/>
          <w:sz w:val="38"/>
          <w:rtl/>
        </w:rPr>
        <w:t xml:space="preserve">، </w:t>
      </w:r>
      <w:r w:rsidRPr="00D65790">
        <w:rPr>
          <w:rFonts w:hint="cs"/>
          <w:sz w:val="38"/>
          <w:rtl/>
        </w:rPr>
        <w:t>حيث اعتمد الباحث على السرد المجرد</w:t>
      </w:r>
      <w:r w:rsidR="006E44CE" w:rsidRPr="00D65790">
        <w:rPr>
          <w:rFonts w:hint="cs"/>
          <w:sz w:val="38"/>
          <w:rtl/>
        </w:rPr>
        <w:t xml:space="preserve">، </w:t>
      </w:r>
      <w:r w:rsidRPr="00D65790">
        <w:rPr>
          <w:rFonts w:hint="cs"/>
          <w:sz w:val="38"/>
          <w:rtl/>
        </w:rPr>
        <w:t>وأحياناً يقوم بالتعليق على بعض الآثار تعليقاً يسيراً.</w:t>
      </w:r>
    </w:p>
    <w:p w:rsidR="000A108B" w:rsidRDefault="000A108B">
      <w:pPr>
        <w:bidi w:val="0"/>
        <w:ind w:firstLine="0"/>
        <w:rPr>
          <w:rFonts w:ascii="Arial" w:hAnsi="Arial"/>
          <w:b/>
          <w:bCs/>
          <w:sz w:val="26"/>
        </w:rPr>
      </w:pPr>
      <w:bookmarkStart w:id="3" w:name="_Toc336625064"/>
      <w:r>
        <w:rPr>
          <w:rtl/>
        </w:rPr>
        <w:br w:type="page"/>
      </w:r>
    </w:p>
    <w:p w:rsidR="00E9459C" w:rsidRPr="00D65790" w:rsidRDefault="00E9459C" w:rsidP="00D55A9D">
      <w:pPr>
        <w:pStyle w:val="3"/>
        <w:ind w:firstLine="357"/>
        <w:rPr>
          <w:rtl/>
        </w:rPr>
      </w:pPr>
      <w:r w:rsidRPr="00D65790">
        <w:rPr>
          <w:rFonts w:hint="cs"/>
          <w:rtl/>
        </w:rPr>
        <w:lastRenderedPageBreak/>
        <w:t>خطة البحث:</w:t>
      </w:r>
      <w:bookmarkEnd w:id="3"/>
    </w:p>
    <w:p w:rsidR="00E9459C" w:rsidRPr="00D65790" w:rsidRDefault="00E9459C" w:rsidP="00D55A9D">
      <w:pPr>
        <w:ind w:left="510"/>
        <w:jc w:val="both"/>
        <w:rPr>
          <w:sz w:val="38"/>
          <w:rtl/>
        </w:rPr>
      </w:pPr>
      <w:r w:rsidRPr="00D65790">
        <w:rPr>
          <w:rFonts w:hint="cs"/>
          <w:sz w:val="38"/>
          <w:rtl/>
        </w:rPr>
        <w:t>وتتكون من مقدمة وتمهيد وأربعة أبواب وخاتمة وفهارس فنية.</w:t>
      </w:r>
    </w:p>
    <w:p w:rsidR="00E9459C" w:rsidRPr="00D65790" w:rsidRDefault="00E9459C" w:rsidP="0093710D">
      <w:pPr>
        <w:ind w:left="510" w:firstLine="0"/>
        <w:jc w:val="both"/>
        <w:rPr>
          <w:sz w:val="38"/>
          <w:rtl/>
        </w:rPr>
      </w:pPr>
      <w:r w:rsidRPr="00D65790">
        <w:rPr>
          <w:rFonts w:hint="cs"/>
          <w:b/>
          <w:bCs/>
          <w:sz w:val="38"/>
          <w:rtl/>
        </w:rPr>
        <w:t>المقدمة:</w:t>
      </w:r>
      <w:r w:rsidRPr="00D65790">
        <w:rPr>
          <w:rFonts w:hint="cs"/>
          <w:sz w:val="38"/>
          <w:rtl/>
        </w:rPr>
        <w:t xml:space="preserve"> وفيها أهمية الموضوع</w:t>
      </w:r>
      <w:r w:rsidR="006E44CE" w:rsidRPr="00D65790">
        <w:rPr>
          <w:rFonts w:hint="cs"/>
          <w:sz w:val="38"/>
          <w:rtl/>
        </w:rPr>
        <w:t xml:space="preserve">، </w:t>
      </w:r>
      <w:r w:rsidRPr="00D65790">
        <w:rPr>
          <w:rFonts w:hint="cs"/>
          <w:sz w:val="38"/>
          <w:rtl/>
        </w:rPr>
        <w:t>وأسباب اختياره</w:t>
      </w:r>
      <w:r w:rsidR="006E44CE" w:rsidRPr="00D65790">
        <w:rPr>
          <w:rFonts w:hint="cs"/>
          <w:sz w:val="38"/>
          <w:rtl/>
        </w:rPr>
        <w:t xml:space="preserve">، </w:t>
      </w:r>
      <w:r w:rsidRPr="00D65790">
        <w:rPr>
          <w:rFonts w:hint="cs"/>
          <w:sz w:val="38"/>
          <w:rtl/>
        </w:rPr>
        <w:t>والدراسات السابقة</w:t>
      </w:r>
      <w:r w:rsidR="006E44CE" w:rsidRPr="00D65790">
        <w:rPr>
          <w:rFonts w:hint="cs"/>
          <w:sz w:val="38"/>
          <w:rtl/>
        </w:rPr>
        <w:t xml:space="preserve">، </w:t>
      </w:r>
      <w:r w:rsidRPr="00D65790">
        <w:rPr>
          <w:rFonts w:hint="cs"/>
          <w:sz w:val="38"/>
          <w:rtl/>
        </w:rPr>
        <w:t>وخطة البحث</w:t>
      </w:r>
      <w:r w:rsidR="006E44CE" w:rsidRPr="00D65790">
        <w:rPr>
          <w:rFonts w:hint="cs"/>
          <w:sz w:val="38"/>
          <w:rtl/>
        </w:rPr>
        <w:t xml:space="preserve">، </w:t>
      </w:r>
      <w:r w:rsidRPr="00D65790">
        <w:rPr>
          <w:rFonts w:hint="cs"/>
          <w:sz w:val="38"/>
          <w:rtl/>
        </w:rPr>
        <w:t>ومنهج البحث.</w:t>
      </w:r>
    </w:p>
    <w:p w:rsidR="00E9459C" w:rsidRPr="00D65790" w:rsidRDefault="00E9459C" w:rsidP="0093710D">
      <w:pPr>
        <w:jc w:val="both"/>
        <w:rPr>
          <w:sz w:val="38"/>
          <w:rtl/>
        </w:rPr>
      </w:pPr>
      <w:r w:rsidRPr="00D65790">
        <w:rPr>
          <w:rFonts w:hint="cs"/>
          <w:b/>
          <w:bCs/>
          <w:sz w:val="38"/>
          <w:rtl/>
        </w:rPr>
        <w:t>التمهيد:</w:t>
      </w:r>
      <w:r w:rsidRPr="00D65790">
        <w:rPr>
          <w:rFonts w:hint="cs"/>
          <w:sz w:val="38"/>
          <w:rtl/>
        </w:rPr>
        <w:t xml:space="preserve"> التعريف بالإمام النخعي والأثر والعقيدة.</w:t>
      </w:r>
    </w:p>
    <w:p w:rsidR="00E9459C" w:rsidRPr="00D65790" w:rsidRDefault="00E9459C" w:rsidP="00D55A9D">
      <w:pPr>
        <w:ind w:left="510"/>
        <w:jc w:val="both"/>
        <w:rPr>
          <w:sz w:val="38"/>
          <w:rtl/>
        </w:rPr>
      </w:pPr>
      <w:r w:rsidRPr="00D65790">
        <w:rPr>
          <w:rFonts w:hint="cs"/>
          <w:sz w:val="38"/>
          <w:rtl/>
        </w:rPr>
        <w:t>ويتضمن مبحث</w:t>
      </w:r>
      <w:r w:rsidR="00F44E5F" w:rsidRPr="00D65790">
        <w:rPr>
          <w:rFonts w:hint="cs"/>
          <w:sz w:val="38"/>
          <w:rtl/>
        </w:rPr>
        <w:t>ي</w:t>
      </w:r>
      <w:r w:rsidRPr="00D65790">
        <w:rPr>
          <w:rFonts w:hint="cs"/>
          <w:sz w:val="38"/>
          <w:rtl/>
        </w:rPr>
        <w:t>ن:</w:t>
      </w:r>
    </w:p>
    <w:p w:rsidR="00E9459C" w:rsidRPr="00D65790" w:rsidRDefault="00E9459C" w:rsidP="00E9459C">
      <w:pPr>
        <w:jc w:val="both"/>
        <w:rPr>
          <w:sz w:val="38"/>
          <w:rtl/>
        </w:rPr>
      </w:pPr>
      <w:r w:rsidRPr="00D65790">
        <w:rPr>
          <w:rFonts w:hint="cs"/>
          <w:sz w:val="38"/>
          <w:rtl/>
        </w:rPr>
        <w:tab/>
        <w:t>المبحث الأول: التعريف بالإمام إبراهيم النخعي -رحمه الله-.</w:t>
      </w:r>
    </w:p>
    <w:p w:rsidR="00E9459C" w:rsidRPr="00D65790" w:rsidRDefault="00E9459C" w:rsidP="00E9459C">
      <w:pPr>
        <w:jc w:val="both"/>
        <w:rPr>
          <w:sz w:val="38"/>
          <w:rtl/>
        </w:rPr>
      </w:pPr>
      <w:r w:rsidRPr="00D65790">
        <w:rPr>
          <w:rFonts w:hint="cs"/>
          <w:sz w:val="38"/>
          <w:rtl/>
        </w:rPr>
        <w:tab/>
        <w:t>وفيه أربعة مطالب:</w:t>
      </w:r>
    </w:p>
    <w:p w:rsidR="00E9459C" w:rsidRPr="00D65790" w:rsidRDefault="00E9459C" w:rsidP="00E9459C">
      <w:pPr>
        <w:jc w:val="both"/>
        <w:rPr>
          <w:sz w:val="38"/>
          <w:rtl/>
        </w:rPr>
      </w:pPr>
      <w:r w:rsidRPr="00D65790">
        <w:rPr>
          <w:rFonts w:hint="cs"/>
          <w:sz w:val="38"/>
          <w:rtl/>
        </w:rPr>
        <w:tab/>
        <w:t>المطلب الأول: نسبه ومولده ونشأته ووفاته.</w:t>
      </w:r>
    </w:p>
    <w:p w:rsidR="00E9459C" w:rsidRPr="00D65790" w:rsidRDefault="00E9459C" w:rsidP="00E9459C">
      <w:pPr>
        <w:jc w:val="both"/>
        <w:rPr>
          <w:sz w:val="38"/>
          <w:rtl/>
        </w:rPr>
      </w:pPr>
      <w:r w:rsidRPr="00D65790">
        <w:rPr>
          <w:rFonts w:hint="cs"/>
          <w:sz w:val="38"/>
          <w:rtl/>
        </w:rPr>
        <w:tab/>
        <w:t>المطلب الثاني: شيوخه وتلاميذه.</w:t>
      </w:r>
    </w:p>
    <w:p w:rsidR="00E9459C" w:rsidRPr="00D65790" w:rsidRDefault="00E9459C" w:rsidP="00E9459C">
      <w:pPr>
        <w:jc w:val="both"/>
        <w:rPr>
          <w:sz w:val="38"/>
          <w:rtl/>
        </w:rPr>
      </w:pPr>
      <w:r w:rsidRPr="00D65790">
        <w:rPr>
          <w:rFonts w:hint="cs"/>
          <w:sz w:val="38"/>
          <w:rtl/>
        </w:rPr>
        <w:tab/>
        <w:t>المطلب الثالث: أخلاقه وصفاته.</w:t>
      </w:r>
    </w:p>
    <w:p w:rsidR="00E9459C" w:rsidRPr="00D65790" w:rsidRDefault="00E9459C" w:rsidP="00E9459C">
      <w:pPr>
        <w:jc w:val="both"/>
        <w:rPr>
          <w:sz w:val="38"/>
          <w:rtl/>
        </w:rPr>
      </w:pPr>
      <w:r w:rsidRPr="00D65790">
        <w:rPr>
          <w:rFonts w:hint="cs"/>
          <w:sz w:val="38"/>
          <w:rtl/>
        </w:rPr>
        <w:tab/>
        <w:t>المطلب الرابع: عقيدته.</w:t>
      </w:r>
    </w:p>
    <w:p w:rsidR="00E9459C" w:rsidRPr="00D65790" w:rsidRDefault="00E9459C" w:rsidP="00E9459C">
      <w:pPr>
        <w:jc w:val="both"/>
        <w:rPr>
          <w:sz w:val="38"/>
          <w:rtl/>
        </w:rPr>
      </w:pPr>
      <w:r w:rsidRPr="00D65790">
        <w:rPr>
          <w:sz w:val="38"/>
          <w:rtl/>
        </w:rPr>
        <w:tab/>
      </w:r>
      <w:r w:rsidRPr="00D65790">
        <w:rPr>
          <w:rFonts w:hint="cs"/>
          <w:sz w:val="38"/>
          <w:rtl/>
        </w:rPr>
        <w:t>المبحث الثاني: تعريف الأثر والعقيدة.</w:t>
      </w:r>
    </w:p>
    <w:p w:rsidR="00E9459C" w:rsidRPr="00D65790" w:rsidRDefault="00E9459C" w:rsidP="00E9459C">
      <w:pPr>
        <w:jc w:val="both"/>
        <w:rPr>
          <w:sz w:val="38"/>
          <w:rtl/>
        </w:rPr>
      </w:pPr>
      <w:r w:rsidRPr="00D65790">
        <w:rPr>
          <w:rFonts w:hint="cs"/>
          <w:sz w:val="38"/>
          <w:rtl/>
        </w:rPr>
        <w:tab/>
        <w:t>وفيه مطلبان:</w:t>
      </w:r>
    </w:p>
    <w:p w:rsidR="00E9459C" w:rsidRPr="00D65790" w:rsidRDefault="00E9459C" w:rsidP="00E9459C">
      <w:pPr>
        <w:jc w:val="both"/>
        <w:rPr>
          <w:sz w:val="38"/>
          <w:rtl/>
        </w:rPr>
      </w:pPr>
      <w:r w:rsidRPr="00D65790">
        <w:rPr>
          <w:rFonts w:hint="cs"/>
          <w:sz w:val="38"/>
          <w:rtl/>
        </w:rPr>
        <w:tab/>
        <w:t>المطلب الأول: تعريف الأثر لغة واصطلاحاً.</w:t>
      </w:r>
    </w:p>
    <w:p w:rsidR="00E9459C" w:rsidRPr="00D65790" w:rsidRDefault="00E9459C" w:rsidP="000A108B">
      <w:pPr>
        <w:spacing w:after="120"/>
        <w:jc w:val="both"/>
        <w:rPr>
          <w:sz w:val="38"/>
          <w:rtl/>
        </w:rPr>
      </w:pPr>
      <w:r w:rsidRPr="00D65790">
        <w:rPr>
          <w:rFonts w:hint="cs"/>
          <w:sz w:val="38"/>
          <w:rtl/>
        </w:rPr>
        <w:tab/>
        <w:t xml:space="preserve">المطلب الثاني: تعريف العقيدة لغة واصطلاحاً. </w:t>
      </w:r>
    </w:p>
    <w:p w:rsidR="00E9459C" w:rsidRPr="00D65790" w:rsidRDefault="00E9459C" w:rsidP="00E9459C">
      <w:pPr>
        <w:jc w:val="both"/>
        <w:rPr>
          <w:sz w:val="38"/>
          <w:rtl/>
        </w:rPr>
      </w:pPr>
      <w:r w:rsidRPr="00D65790">
        <w:rPr>
          <w:rFonts w:hint="cs"/>
          <w:b/>
          <w:bCs/>
          <w:sz w:val="38"/>
          <w:rtl/>
        </w:rPr>
        <w:t>الباب الأول:</w:t>
      </w:r>
      <w:r w:rsidRPr="00D65790">
        <w:rPr>
          <w:rFonts w:hint="cs"/>
          <w:sz w:val="38"/>
          <w:rtl/>
        </w:rPr>
        <w:t xml:space="preserve"> الآثار الواردة عن الإمام إبراهيم النخعي في التوحيد.</w:t>
      </w:r>
    </w:p>
    <w:p w:rsidR="00E9459C" w:rsidRPr="00D65790" w:rsidRDefault="00E9459C" w:rsidP="00E9459C">
      <w:pPr>
        <w:jc w:val="both"/>
        <w:rPr>
          <w:sz w:val="38"/>
          <w:rtl/>
        </w:rPr>
      </w:pPr>
      <w:r w:rsidRPr="00D65790">
        <w:rPr>
          <w:rFonts w:hint="cs"/>
          <w:sz w:val="38"/>
          <w:rtl/>
        </w:rPr>
        <w:tab/>
        <w:t>وفيه ثلاثة فصول:</w:t>
      </w:r>
    </w:p>
    <w:p w:rsidR="00E9459C" w:rsidRPr="00D65790" w:rsidRDefault="00E9459C" w:rsidP="00E9459C">
      <w:pPr>
        <w:jc w:val="both"/>
        <w:rPr>
          <w:sz w:val="38"/>
          <w:rtl/>
        </w:rPr>
      </w:pPr>
      <w:r w:rsidRPr="00D65790">
        <w:rPr>
          <w:rFonts w:hint="cs"/>
          <w:sz w:val="38"/>
          <w:rtl/>
        </w:rPr>
        <w:tab/>
        <w:t>الفصل الأول: الآثار الواردة عن الإمام إبراهيم النخعي في توحيد الربوبية.</w:t>
      </w:r>
    </w:p>
    <w:p w:rsidR="00E9459C" w:rsidRPr="00D65790" w:rsidRDefault="00E9459C" w:rsidP="00E9459C">
      <w:pPr>
        <w:jc w:val="both"/>
        <w:rPr>
          <w:sz w:val="38"/>
          <w:rtl/>
        </w:rPr>
      </w:pPr>
      <w:r w:rsidRPr="00D65790">
        <w:rPr>
          <w:rFonts w:hint="cs"/>
          <w:sz w:val="38"/>
          <w:rtl/>
        </w:rPr>
        <w:tab/>
        <w:t>وفيه تمهيد ومبحثان:</w:t>
      </w:r>
    </w:p>
    <w:p w:rsidR="00E9459C" w:rsidRPr="00D65790" w:rsidRDefault="00E9459C" w:rsidP="00E9459C">
      <w:pPr>
        <w:jc w:val="both"/>
        <w:rPr>
          <w:sz w:val="38"/>
          <w:rtl/>
        </w:rPr>
      </w:pPr>
      <w:r w:rsidRPr="00D65790">
        <w:rPr>
          <w:rFonts w:hint="cs"/>
          <w:sz w:val="38"/>
          <w:rtl/>
        </w:rPr>
        <w:tab/>
        <w:t>المبحث الأول: ما أثر عنه في دليل الآفاق.</w:t>
      </w:r>
    </w:p>
    <w:p w:rsidR="00E9459C" w:rsidRPr="00D65790" w:rsidRDefault="00E9459C" w:rsidP="00E9459C">
      <w:pPr>
        <w:jc w:val="both"/>
        <w:rPr>
          <w:sz w:val="38"/>
          <w:rtl/>
        </w:rPr>
      </w:pPr>
      <w:r w:rsidRPr="00D65790">
        <w:rPr>
          <w:rFonts w:hint="cs"/>
          <w:sz w:val="38"/>
          <w:rtl/>
        </w:rPr>
        <w:tab/>
        <w:t>المبحث الثاني: ما نقل عنه في دليل الفطرة.</w:t>
      </w:r>
    </w:p>
    <w:p w:rsidR="00E9459C" w:rsidRPr="00D65790" w:rsidRDefault="00E9459C" w:rsidP="00A3270B">
      <w:pPr>
        <w:ind w:left="1020" w:firstLine="0"/>
        <w:jc w:val="both"/>
        <w:rPr>
          <w:sz w:val="38"/>
          <w:rtl/>
        </w:rPr>
      </w:pPr>
      <w:r w:rsidRPr="00D65790">
        <w:rPr>
          <w:rFonts w:hint="cs"/>
          <w:sz w:val="38"/>
          <w:rtl/>
        </w:rPr>
        <w:lastRenderedPageBreak/>
        <w:t>الفصل الثاني: الآثار الو</w:t>
      </w:r>
      <w:r w:rsidR="007526A6" w:rsidRPr="00D65790">
        <w:rPr>
          <w:rFonts w:hint="cs"/>
          <w:sz w:val="38"/>
          <w:rtl/>
        </w:rPr>
        <w:t>ا</w:t>
      </w:r>
      <w:r w:rsidRPr="00D65790">
        <w:rPr>
          <w:rFonts w:hint="cs"/>
          <w:sz w:val="38"/>
          <w:rtl/>
        </w:rPr>
        <w:t>ردة عن إبراهيم النخعي في توحيد الألوهية</w:t>
      </w:r>
      <w:r w:rsidR="006E44CE" w:rsidRPr="00D65790">
        <w:rPr>
          <w:rFonts w:hint="cs"/>
          <w:sz w:val="38"/>
          <w:rtl/>
        </w:rPr>
        <w:t xml:space="preserve">، </w:t>
      </w:r>
      <w:r w:rsidRPr="00D65790">
        <w:rPr>
          <w:rFonts w:hint="cs"/>
          <w:sz w:val="38"/>
          <w:rtl/>
        </w:rPr>
        <w:t>والنهي عن الشرك ووسائله.</w:t>
      </w:r>
    </w:p>
    <w:p w:rsidR="00E9459C" w:rsidRPr="00D65790" w:rsidRDefault="00E9459C" w:rsidP="00E9459C">
      <w:pPr>
        <w:jc w:val="both"/>
        <w:rPr>
          <w:sz w:val="38"/>
          <w:rtl/>
        </w:rPr>
      </w:pPr>
      <w:r w:rsidRPr="00D65790">
        <w:rPr>
          <w:rFonts w:hint="cs"/>
          <w:sz w:val="38"/>
          <w:rtl/>
        </w:rPr>
        <w:tab/>
        <w:t>وفيه تمهيد ومبحثان:</w:t>
      </w:r>
    </w:p>
    <w:p w:rsidR="00E9459C" w:rsidRPr="00D65790" w:rsidRDefault="00E9459C" w:rsidP="00E9459C">
      <w:pPr>
        <w:jc w:val="both"/>
        <w:rPr>
          <w:sz w:val="38"/>
          <w:rtl/>
        </w:rPr>
      </w:pPr>
      <w:r w:rsidRPr="00D65790">
        <w:rPr>
          <w:rFonts w:hint="cs"/>
          <w:sz w:val="38"/>
          <w:rtl/>
        </w:rPr>
        <w:tab/>
        <w:t>المبحث الأول: ما أثر عنه في توحيد الألوهية.</w:t>
      </w:r>
    </w:p>
    <w:p w:rsidR="00E9459C" w:rsidRPr="00D65790" w:rsidRDefault="00E9459C" w:rsidP="00E9459C">
      <w:pPr>
        <w:jc w:val="both"/>
        <w:rPr>
          <w:sz w:val="38"/>
          <w:rtl/>
        </w:rPr>
      </w:pPr>
      <w:r w:rsidRPr="00D65790">
        <w:rPr>
          <w:rFonts w:hint="cs"/>
          <w:sz w:val="38"/>
          <w:rtl/>
        </w:rPr>
        <w:tab/>
        <w:t>المبحث الثاني: ما أثر عنه في النهي عن الشرك ووسائله.</w:t>
      </w:r>
    </w:p>
    <w:p w:rsidR="00E9459C" w:rsidRPr="00D65790" w:rsidRDefault="00E9459C" w:rsidP="00A3270B">
      <w:pPr>
        <w:ind w:left="1020" w:firstLine="0"/>
        <w:jc w:val="both"/>
        <w:rPr>
          <w:sz w:val="38"/>
          <w:rtl/>
        </w:rPr>
      </w:pPr>
      <w:r w:rsidRPr="00D65790">
        <w:rPr>
          <w:rFonts w:hint="cs"/>
          <w:sz w:val="38"/>
          <w:rtl/>
        </w:rPr>
        <w:t>الفصل الثالث: الآثار الو</w:t>
      </w:r>
      <w:r w:rsidR="007526A6" w:rsidRPr="00D65790">
        <w:rPr>
          <w:rFonts w:hint="cs"/>
          <w:sz w:val="38"/>
          <w:rtl/>
        </w:rPr>
        <w:t>ا</w:t>
      </w:r>
      <w:r w:rsidRPr="00D65790">
        <w:rPr>
          <w:rFonts w:hint="cs"/>
          <w:sz w:val="38"/>
          <w:rtl/>
        </w:rPr>
        <w:t>ردة عن الإمام إبراهيم النخعي في توحيد الأسماء والصفات.</w:t>
      </w:r>
    </w:p>
    <w:p w:rsidR="00E9459C" w:rsidRPr="00D65790" w:rsidRDefault="00E9459C" w:rsidP="00E9459C">
      <w:pPr>
        <w:jc w:val="both"/>
        <w:rPr>
          <w:sz w:val="38"/>
          <w:rtl/>
        </w:rPr>
      </w:pPr>
      <w:r w:rsidRPr="00D65790">
        <w:rPr>
          <w:rFonts w:hint="cs"/>
          <w:sz w:val="38"/>
          <w:rtl/>
        </w:rPr>
        <w:tab/>
        <w:t>وفيه تمهيد ومبحثان:</w:t>
      </w:r>
    </w:p>
    <w:p w:rsidR="00E9459C" w:rsidRPr="00D65790" w:rsidRDefault="00E9459C" w:rsidP="00E9459C">
      <w:pPr>
        <w:jc w:val="both"/>
        <w:rPr>
          <w:sz w:val="38"/>
          <w:rtl/>
        </w:rPr>
      </w:pPr>
      <w:r w:rsidRPr="00D65790">
        <w:rPr>
          <w:rFonts w:hint="cs"/>
          <w:sz w:val="38"/>
          <w:rtl/>
        </w:rPr>
        <w:tab/>
        <w:t>المبحث الأول: ما أثر عنه في إثبات أسماء الله الحسنى.</w:t>
      </w:r>
    </w:p>
    <w:p w:rsidR="00E9459C" w:rsidRPr="00D65790" w:rsidRDefault="00E9459C" w:rsidP="000A108B">
      <w:pPr>
        <w:spacing w:after="120"/>
        <w:jc w:val="both"/>
        <w:rPr>
          <w:sz w:val="38"/>
          <w:rtl/>
        </w:rPr>
      </w:pPr>
      <w:r w:rsidRPr="00D65790">
        <w:rPr>
          <w:rFonts w:hint="cs"/>
          <w:sz w:val="38"/>
          <w:rtl/>
        </w:rPr>
        <w:tab/>
        <w:t>المبحث الثاني: ما أثر عنه في إثبات صفات الله العليا.</w:t>
      </w:r>
    </w:p>
    <w:p w:rsidR="00E9459C" w:rsidRPr="00D65790" w:rsidRDefault="00E9459C" w:rsidP="007526A6">
      <w:pPr>
        <w:ind w:left="510" w:firstLine="0"/>
        <w:jc w:val="both"/>
        <w:rPr>
          <w:sz w:val="38"/>
          <w:rtl/>
        </w:rPr>
      </w:pPr>
      <w:r w:rsidRPr="00D65790">
        <w:rPr>
          <w:rFonts w:hint="cs"/>
          <w:b/>
          <w:bCs/>
          <w:sz w:val="38"/>
          <w:rtl/>
        </w:rPr>
        <w:t>الباب الثاني:</w:t>
      </w:r>
      <w:r w:rsidRPr="00D65790">
        <w:rPr>
          <w:rFonts w:hint="cs"/>
          <w:sz w:val="38"/>
          <w:rtl/>
        </w:rPr>
        <w:t xml:space="preserve"> الآثار الواردة عن الإمام إبراهيم النخعي في الإيمان بالملائكة</w:t>
      </w:r>
      <w:r w:rsidR="006E44CE" w:rsidRPr="00D65790">
        <w:rPr>
          <w:rFonts w:hint="cs"/>
          <w:sz w:val="38"/>
          <w:rtl/>
        </w:rPr>
        <w:t xml:space="preserve">، </w:t>
      </w:r>
      <w:r w:rsidRPr="00D65790">
        <w:rPr>
          <w:rFonts w:hint="cs"/>
          <w:sz w:val="38"/>
          <w:rtl/>
        </w:rPr>
        <w:t>والكتب</w:t>
      </w:r>
      <w:r w:rsidR="006E44CE" w:rsidRPr="00D65790">
        <w:rPr>
          <w:rFonts w:hint="cs"/>
          <w:sz w:val="38"/>
          <w:rtl/>
        </w:rPr>
        <w:t xml:space="preserve">، </w:t>
      </w:r>
      <w:r w:rsidRPr="00D65790">
        <w:rPr>
          <w:rFonts w:hint="cs"/>
          <w:sz w:val="38"/>
          <w:rtl/>
        </w:rPr>
        <w:t>والرسل</w:t>
      </w:r>
      <w:r w:rsidR="006E44CE" w:rsidRPr="00D65790">
        <w:rPr>
          <w:rFonts w:hint="cs"/>
          <w:sz w:val="38"/>
          <w:rtl/>
        </w:rPr>
        <w:t xml:space="preserve">، </w:t>
      </w:r>
      <w:r w:rsidRPr="00D65790">
        <w:rPr>
          <w:rFonts w:hint="cs"/>
          <w:sz w:val="38"/>
          <w:rtl/>
        </w:rPr>
        <w:t>وفضائل الصحابة</w:t>
      </w:r>
      <w:r w:rsidR="006E44CE" w:rsidRPr="00D65790">
        <w:rPr>
          <w:rFonts w:hint="cs"/>
          <w:sz w:val="38"/>
          <w:rtl/>
        </w:rPr>
        <w:t xml:space="preserve">، </w:t>
      </w:r>
      <w:r w:rsidRPr="00D65790">
        <w:rPr>
          <w:rFonts w:hint="cs"/>
          <w:sz w:val="38"/>
          <w:rtl/>
        </w:rPr>
        <w:t>وكرامات الأولياء</w:t>
      </w:r>
      <w:r w:rsidR="006E44CE" w:rsidRPr="00D65790">
        <w:rPr>
          <w:rFonts w:hint="cs"/>
          <w:sz w:val="38"/>
          <w:rtl/>
        </w:rPr>
        <w:t xml:space="preserve">، </w:t>
      </w:r>
      <w:r w:rsidRPr="00D65790">
        <w:rPr>
          <w:rFonts w:hint="cs"/>
          <w:sz w:val="38"/>
          <w:rtl/>
        </w:rPr>
        <w:t>واليوم الآخر</w:t>
      </w:r>
      <w:r w:rsidR="006E44CE" w:rsidRPr="00D65790">
        <w:rPr>
          <w:rFonts w:hint="cs"/>
          <w:sz w:val="38"/>
          <w:rtl/>
        </w:rPr>
        <w:t xml:space="preserve">، </w:t>
      </w:r>
      <w:r w:rsidRPr="00D65790">
        <w:rPr>
          <w:rFonts w:hint="cs"/>
          <w:sz w:val="38"/>
          <w:rtl/>
        </w:rPr>
        <w:t>و</w:t>
      </w:r>
      <w:r w:rsidR="00A3270B" w:rsidRPr="00D65790">
        <w:rPr>
          <w:rFonts w:hint="cs"/>
          <w:sz w:val="38"/>
          <w:rtl/>
        </w:rPr>
        <w:t>ا</w:t>
      </w:r>
      <w:r w:rsidRPr="00D65790">
        <w:rPr>
          <w:rFonts w:hint="cs"/>
          <w:sz w:val="38"/>
          <w:rtl/>
        </w:rPr>
        <w:t>لقدر</w:t>
      </w:r>
      <w:r w:rsidR="006E44CE" w:rsidRPr="00D65790">
        <w:rPr>
          <w:rFonts w:hint="cs"/>
          <w:sz w:val="38"/>
          <w:rtl/>
        </w:rPr>
        <w:t xml:space="preserve">، </w:t>
      </w:r>
      <w:r w:rsidRPr="00D65790">
        <w:rPr>
          <w:rFonts w:hint="cs"/>
          <w:sz w:val="38"/>
          <w:rtl/>
        </w:rPr>
        <w:t>وحقيقة الإيمان وما يلحقه من أمور.</w:t>
      </w:r>
    </w:p>
    <w:p w:rsidR="00E9459C" w:rsidRPr="00D65790" w:rsidRDefault="00E9459C" w:rsidP="00E9459C">
      <w:pPr>
        <w:jc w:val="both"/>
        <w:rPr>
          <w:sz w:val="38"/>
          <w:rtl/>
        </w:rPr>
      </w:pPr>
      <w:r w:rsidRPr="00D65790">
        <w:rPr>
          <w:rFonts w:hint="cs"/>
          <w:sz w:val="38"/>
          <w:rtl/>
        </w:rPr>
        <w:tab/>
        <w:t>وفيه ستة فصول:</w:t>
      </w:r>
    </w:p>
    <w:p w:rsidR="00E9459C" w:rsidRPr="00D65790" w:rsidRDefault="00E9459C" w:rsidP="00E9459C">
      <w:pPr>
        <w:jc w:val="both"/>
        <w:rPr>
          <w:sz w:val="38"/>
          <w:rtl/>
        </w:rPr>
      </w:pPr>
      <w:r w:rsidRPr="00D65790">
        <w:rPr>
          <w:rFonts w:hint="cs"/>
          <w:sz w:val="38"/>
          <w:rtl/>
        </w:rPr>
        <w:tab/>
        <w:t>الفصل الأول: الآثار الواردة عن الإمام إبراهيم النخعي في الإيمان بالملائكة.</w:t>
      </w:r>
    </w:p>
    <w:p w:rsidR="00E9459C" w:rsidRPr="00D65790" w:rsidRDefault="00E9459C" w:rsidP="00E9459C">
      <w:pPr>
        <w:jc w:val="both"/>
        <w:rPr>
          <w:sz w:val="38"/>
          <w:rtl/>
        </w:rPr>
      </w:pPr>
      <w:r w:rsidRPr="00D65790">
        <w:rPr>
          <w:rFonts w:hint="cs"/>
          <w:sz w:val="38"/>
          <w:rtl/>
        </w:rPr>
        <w:tab/>
        <w:t>وفيه تمهيد وأربعة مباحث:</w:t>
      </w:r>
    </w:p>
    <w:p w:rsidR="00E9459C" w:rsidRPr="00D65790" w:rsidRDefault="00E9459C" w:rsidP="00E9459C">
      <w:pPr>
        <w:jc w:val="both"/>
        <w:rPr>
          <w:sz w:val="38"/>
          <w:rtl/>
        </w:rPr>
      </w:pPr>
      <w:r w:rsidRPr="00D65790">
        <w:rPr>
          <w:rFonts w:hint="cs"/>
          <w:sz w:val="38"/>
          <w:rtl/>
        </w:rPr>
        <w:tab/>
        <w:t>المبحث الأول: ما أثر عنه في تقرير الإيمان بالملائكة.</w:t>
      </w:r>
    </w:p>
    <w:p w:rsidR="00E9459C" w:rsidRPr="00D65790" w:rsidRDefault="00E9459C" w:rsidP="009014CB">
      <w:pPr>
        <w:jc w:val="both"/>
        <w:rPr>
          <w:sz w:val="38"/>
          <w:rtl/>
        </w:rPr>
      </w:pPr>
      <w:r w:rsidRPr="00D65790">
        <w:rPr>
          <w:rFonts w:hint="cs"/>
          <w:sz w:val="38"/>
          <w:rtl/>
        </w:rPr>
        <w:tab/>
        <w:t xml:space="preserve">المبحث الثاني: ما أثر عنه في الإيمان بجبريل </w:t>
      </w:r>
      <w:r w:rsidR="009014CB" w:rsidRPr="00D65790">
        <w:rPr>
          <w:rFonts w:hint="cs"/>
          <w:sz w:val="38"/>
        </w:rPr>
        <w:sym w:font="AGA Arabesque" w:char="F075"/>
      </w:r>
      <w:r w:rsidRPr="00D65790">
        <w:rPr>
          <w:rFonts w:hint="cs"/>
          <w:sz w:val="38"/>
          <w:rtl/>
        </w:rPr>
        <w:t>.</w:t>
      </w:r>
    </w:p>
    <w:p w:rsidR="00E9459C" w:rsidRPr="00D65790" w:rsidRDefault="00E9459C" w:rsidP="009014CB">
      <w:pPr>
        <w:jc w:val="both"/>
        <w:rPr>
          <w:sz w:val="38"/>
          <w:rtl/>
        </w:rPr>
      </w:pPr>
      <w:r w:rsidRPr="00D65790">
        <w:rPr>
          <w:sz w:val="38"/>
          <w:rtl/>
        </w:rPr>
        <w:tab/>
      </w:r>
      <w:r w:rsidRPr="00D65790">
        <w:rPr>
          <w:rFonts w:hint="cs"/>
          <w:sz w:val="38"/>
          <w:rtl/>
        </w:rPr>
        <w:t xml:space="preserve">المبحث الثالث: ما أثر عنه في الإيمان بملك الموت </w:t>
      </w:r>
      <w:r w:rsidR="009014CB" w:rsidRPr="00D65790">
        <w:rPr>
          <w:rFonts w:hint="cs"/>
          <w:sz w:val="38"/>
        </w:rPr>
        <w:sym w:font="AGA Arabesque" w:char="F075"/>
      </w:r>
      <w:r w:rsidRPr="00D65790">
        <w:rPr>
          <w:rFonts w:hint="cs"/>
          <w:sz w:val="38"/>
          <w:rtl/>
        </w:rPr>
        <w:t>.</w:t>
      </w:r>
    </w:p>
    <w:p w:rsidR="00E9459C" w:rsidRPr="00D65790" w:rsidRDefault="00E9459C" w:rsidP="00E9459C">
      <w:pPr>
        <w:jc w:val="both"/>
        <w:rPr>
          <w:sz w:val="38"/>
          <w:rtl/>
        </w:rPr>
      </w:pPr>
      <w:r w:rsidRPr="00D65790">
        <w:rPr>
          <w:rFonts w:hint="cs"/>
          <w:sz w:val="38"/>
          <w:rtl/>
        </w:rPr>
        <w:tab/>
        <w:t>المبحث الرابع: ما أثر عنه في الإيمان بالملائكة الحفظة.</w:t>
      </w:r>
    </w:p>
    <w:p w:rsidR="00E9459C" w:rsidRPr="00D65790" w:rsidRDefault="00E9459C" w:rsidP="00E9459C">
      <w:pPr>
        <w:jc w:val="both"/>
        <w:rPr>
          <w:sz w:val="38"/>
          <w:rtl/>
        </w:rPr>
      </w:pPr>
      <w:r w:rsidRPr="00D65790">
        <w:rPr>
          <w:rFonts w:hint="cs"/>
          <w:sz w:val="38"/>
          <w:rtl/>
        </w:rPr>
        <w:tab/>
        <w:t>الفصل الثاني: الآثار الواردة عن الإمام إبراهيم النخعي في الإيمان بالكتب.</w:t>
      </w:r>
    </w:p>
    <w:p w:rsidR="00E9459C" w:rsidRPr="00D65790" w:rsidRDefault="00E9459C" w:rsidP="00E9459C">
      <w:pPr>
        <w:jc w:val="both"/>
        <w:rPr>
          <w:sz w:val="38"/>
          <w:rtl/>
        </w:rPr>
      </w:pPr>
      <w:r w:rsidRPr="00D65790">
        <w:rPr>
          <w:rFonts w:hint="cs"/>
          <w:sz w:val="38"/>
          <w:rtl/>
        </w:rPr>
        <w:tab/>
        <w:t>المبحث الأول: ما أثر عنه في تقرير الإيمان بالكتب.</w:t>
      </w:r>
    </w:p>
    <w:p w:rsidR="00E9459C" w:rsidRPr="00D65790" w:rsidRDefault="00E9459C" w:rsidP="00E9459C">
      <w:pPr>
        <w:jc w:val="both"/>
        <w:rPr>
          <w:sz w:val="38"/>
          <w:rtl/>
        </w:rPr>
      </w:pPr>
      <w:r w:rsidRPr="00D65790">
        <w:rPr>
          <w:rFonts w:hint="cs"/>
          <w:sz w:val="38"/>
          <w:rtl/>
        </w:rPr>
        <w:lastRenderedPageBreak/>
        <w:tab/>
        <w:t>المبحث الثاني: ما أثر عنه في الإيمان بالتوراة.</w:t>
      </w:r>
    </w:p>
    <w:p w:rsidR="00E9459C" w:rsidRPr="00D65790" w:rsidRDefault="00E9459C" w:rsidP="00E9459C">
      <w:pPr>
        <w:jc w:val="both"/>
        <w:rPr>
          <w:sz w:val="38"/>
          <w:rtl/>
        </w:rPr>
      </w:pPr>
      <w:r w:rsidRPr="00D65790">
        <w:rPr>
          <w:rFonts w:hint="cs"/>
          <w:sz w:val="38"/>
          <w:rtl/>
        </w:rPr>
        <w:tab/>
        <w:t>المبحث الثالث: ما أثر عنه في الإيمان بالقرآن.</w:t>
      </w:r>
    </w:p>
    <w:p w:rsidR="00E9459C" w:rsidRPr="00D65790" w:rsidRDefault="00E9459C" w:rsidP="00E9459C">
      <w:pPr>
        <w:jc w:val="both"/>
        <w:rPr>
          <w:sz w:val="38"/>
          <w:rtl/>
        </w:rPr>
      </w:pPr>
      <w:r w:rsidRPr="00D65790">
        <w:rPr>
          <w:rFonts w:hint="cs"/>
          <w:sz w:val="38"/>
          <w:rtl/>
        </w:rPr>
        <w:tab/>
        <w:t>المبحث الرابع: ما أثر عنه في حكم الاشتغال بالكتب السابقة.</w:t>
      </w:r>
    </w:p>
    <w:p w:rsidR="00E9459C" w:rsidRPr="00D65790" w:rsidRDefault="00E9459C" w:rsidP="001C2873">
      <w:pPr>
        <w:ind w:left="1020" w:firstLine="0"/>
        <w:jc w:val="both"/>
        <w:rPr>
          <w:sz w:val="38"/>
          <w:rtl/>
        </w:rPr>
      </w:pPr>
      <w:r w:rsidRPr="00D65790">
        <w:rPr>
          <w:rFonts w:hint="cs"/>
          <w:sz w:val="38"/>
          <w:rtl/>
        </w:rPr>
        <w:t>الفصل الثالث: الآثار الواردة عن الإمام إبراهيم النخعي في الإيمان بالرسل وفضائل الصحابة وكرامات الأولياء.</w:t>
      </w:r>
    </w:p>
    <w:p w:rsidR="00E9459C" w:rsidRPr="00D65790" w:rsidRDefault="00E9459C" w:rsidP="00E9459C">
      <w:pPr>
        <w:jc w:val="both"/>
        <w:rPr>
          <w:sz w:val="38"/>
          <w:rtl/>
        </w:rPr>
      </w:pPr>
      <w:r w:rsidRPr="00D65790">
        <w:rPr>
          <w:rFonts w:hint="cs"/>
          <w:sz w:val="38"/>
          <w:rtl/>
        </w:rPr>
        <w:tab/>
        <w:t>وفيه ثلاثة مباحث:</w:t>
      </w:r>
    </w:p>
    <w:p w:rsidR="00E9459C" w:rsidRPr="00D65790" w:rsidRDefault="00E9459C" w:rsidP="00E9459C">
      <w:pPr>
        <w:jc w:val="both"/>
        <w:rPr>
          <w:sz w:val="38"/>
          <w:rtl/>
        </w:rPr>
      </w:pPr>
      <w:r w:rsidRPr="00D65790">
        <w:rPr>
          <w:rFonts w:hint="cs"/>
          <w:sz w:val="38"/>
          <w:rtl/>
        </w:rPr>
        <w:tab/>
        <w:t>المبحث الأول: ما أثر عنه في تقرير الإيمان بالرسل.</w:t>
      </w:r>
    </w:p>
    <w:p w:rsidR="00E9459C" w:rsidRPr="00D65790" w:rsidRDefault="00E9459C" w:rsidP="00E9459C">
      <w:pPr>
        <w:jc w:val="both"/>
        <w:rPr>
          <w:sz w:val="38"/>
          <w:rtl/>
        </w:rPr>
      </w:pPr>
      <w:r w:rsidRPr="00D65790">
        <w:rPr>
          <w:rFonts w:hint="cs"/>
          <w:sz w:val="38"/>
          <w:rtl/>
        </w:rPr>
        <w:tab/>
        <w:t>المبحث الثاني: ما أثر عنه في الإيمان بفضائل الصحابة والتفاضل بينهم.</w:t>
      </w:r>
    </w:p>
    <w:p w:rsidR="00E9459C" w:rsidRPr="00D65790" w:rsidRDefault="00E9459C" w:rsidP="00E9459C">
      <w:pPr>
        <w:jc w:val="both"/>
        <w:rPr>
          <w:sz w:val="38"/>
          <w:rtl/>
        </w:rPr>
      </w:pPr>
      <w:r w:rsidRPr="00D65790">
        <w:rPr>
          <w:rFonts w:hint="cs"/>
          <w:sz w:val="38"/>
          <w:rtl/>
        </w:rPr>
        <w:tab/>
        <w:t>المبحث الثالث: ما أثر عنه في الإيمان بكرامات الأولياء.</w:t>
      </w:r>
    </w:p>
    <w:p w:rsidR="00E9459C" w:rsidRPr="00D65790" w:rsidRDefault="00E9459C" w:rsidP="001C2873">
      <w:pPr>
        <w:ind w:left="1020" w:firstLine="0"/>
        <w:jc w:val="both"/>
        <w:rPr>
          <w:sz w:val="38"/>
          <w:rtl/>
        </w:rPr>
      </w:pPr>
      <w:r w:rsidRPr="00D65790">
        <w:rPr>
          <w:rFonts w:hint="cs"/>
          <w:sz w:val="38"/>
          <w:rtl/>
        </w:rPr>
        <w:t>الفصل الرابع: الآثار الواردة عن الإمام إبراهيم النخعي في الإيمان باليوم الآخر وما يلحقه من أمور:</w:t>
      </w:r>
    </w:p>
    <w:p w:rsidR="00E9459C" w:rsidRPr="00D65790" w:rsidRDefault="00E9459C" w:rsidP="00E9459C">
      <w:pPr>
        <w:jc w:val="both"/>
        <w:rPr>
          <w:sz w:val="38"/>
          <w:rtl/>
        </w:rPr>
      </w:pPr>
      <w:r w:rsidRPr="00D65790">
        <w:rPr>
          <w:rFonts w:hint="cs"/>
          <w:sz w:val="38"/>
          <w:rtl/>
        </w:rPr>
        <w:tab/>
        <w:t>وفيه سبعة مباحث:</w:t>
      </w:r>
    </w:p>
    <w:p w:rsidR="00E9459C" w:rsidRPr="00D65790" w:rsidRDefault="00E9459C" w:rsidP="00E9459C">
      <w:pPr>
        <w:jc w:val="both"/>
        <w:rPr>
          <w:sz w:val="38"/>
          <w:rtl/>
        </w:rPr>
      </w:pPr>
      <w:r w:rsidRPr="00D65790">
        <w:rPr>
          <w:rFonts w:hint="cs"/>
          <w:sz w:val="38"/>
          <w:rtl/>
        </w:rPr>
        <w:tab/>
        <w:t>المبحث الأول: ما أثر عنه في الإيمان بخروج الدابة.</w:t>
      </w:r>
    </w:p>
    <w:p w:rsidR="00E9459C" w:rsidRPr="00D65790" w:rsidRDefault="00E9459C" w:rsidP="009014CB">
      <w:pPr>
        <w:jc w:val="both"/>
        <w:rPr>
          <w:sz w:val="38"/>
          <w:rtl/>
        </w:rPr>
      </w:pPr>
      <w:r w:rsidRPr="00D65790">
        <w:rPr>
          <w:rFonts w:hint="cs"/>
          <w:sz w:val="38"/>
          <w:rtl/>
        </w:rPr>
        <w:tab/>
        <w:t xml:space="preserve">المبحث الثاني: ما أثر عنه في الإيمان بمجيء عيسى </w:t>
      </w:r>
      <w:r w:rsidR="009014CB" w:rsidRPr="00D65790">
        <w:rPr>
          <w:rFonts w:hint="cs"/>
          <w:sz w:val="38"/>
        </w:rPr>
        <w:sym w:font="AGA Arabesque" w:char="F075"/>
      </w:r>
      <w:r w:rsidRPr="00D65790">
        <w:rPr>
          <w:rFonts w:hint="cs"/>
          <w:sz w:val="38"/>
          <w:rtl/>
        </w:rPr>
        <w:t>.</w:t>
      </w:r>
    </w:p>
    <w:p w:rsidR="00E9459C" w:rsidRPr="00D65790" w:rsidRDefault="00E9459C" w:rsidP="001C2873">
      <w:pPr>
        <w:ind w:left="1020" w:firstLine="0"/>
        <w:jc w:val="both"/>
        <w:rPr>
          <w:sz w:val="38"/>
          <w:rtl/>
        </w:rPr>
      </w:pPr>
      <w:r w:rsidRPr="00D65790">
        <w:rPr>
          <w:rFonts w:hint="cs"/>
          <w:sz w:val="38"/>
          <w:rtl/>
        </w:rPr>
        <w:t>المبحث الثالث: ما أثر عنه في الإيمان بإرسال الريح لقبض أرواح المؤمنين وصعود القرآن وانتشار الزنا.</w:t>
      </w:r>
    </w:p>
    <w:p w:rsidR="00E9459C" w:rsidRPr="00D65790" w:rsidRDefault="00E9459C" w:rsidP="00E9459C">
      <w:pPr>
        <w:jc w:val="both"/>
        <w:rPr>
          <w:sz w:val="38"/>
          <w:rtl/>
        </w:rPr>
      </w:pPr>
      <w:r w:rsidRPr="00D65790">
        <w:rPr>
          <w:rFonts w:hint="cs"/>
          <w:sz w:val="38"/>
          <w:rtl/>
        </w:rPr>
        <w:tab/>
        <w:t>المبحث الرابع: ما أثر عنه في الإيمان بالقيامة.</w:t>
      </w:r>
    </w:p>
    <w:p w:rsidR="00E9459C" w:rsidRPr="00D65790" w:rsidRDefault="00E9459C" w:rsidP="00E9459C">
      <w:pPr>
        <w:jc w:val="both"/>
        <w:rPr>
          <w:sz w:val="38"/>
          <w:rtl/>
        </w:rPr>
      </w:pPr>
      <w:r w:rsidRPr="00D65790">
        <w:rPr>
          <w:rFonts w:hint="cs"/>
          <w:sz w:val="38"/>
          <w:rtl/>
        </w:rPr>
        <w:tab/>
        <w:t>المبحث الخامس: ما أثر عنه في الإيمان بالميزان.</w:t>
      </w:r>
    </w:p>
    <w:p w:rsidR="00E9459C" w:rsidRPr="00D65790" w:rsidRDefault="00E9459C" w:rsidP="00E9459C">
      <w:pPr>
        <w:jc w:val="both"/>
        <w:rPr>
          <w:sz w:val="38"/>
          <w:rtl/>
        </w:rPr>
      </w:pPr>
      <w:r w:rsidRPr="00D65790">
        <w:rPr>
          <w:rFonts w:hint="cs"/>
          <w:sz w:val="38"/>
          <w:rtl/>
        </w:rPr>
        <w:tab/>
        <w:t>المبحث السادس: ما أثر عنه في الإيمان بالحساب.</w:t>
      </w:r>
    </w:p>
    <w:p w:rsidR="00E9459C" w:rsidRPr="00D65790" w:rsidRDefault="00E9459C" w:rsidP="00E9459C">
      <w:pPr>
        <w:jc w:val="both"/>
        <w:rPr>
          <w:sz w:val="38"/>
          <w:rtl/>
        </w:rPr>
      </w:pPr>
      <w:r w:rsidRPr="00D65790">
        <w:rPr>
          <w:rFonts w:hint="cs"/>
          <w:sz w:val="38"/>
          <w:rtl/>
        </w:rPr>
        <w:tab/>
        <w:t>المبحث السابع: ما أثر عنه في الإيمان بالجنة والنار.</w:t>
      </w:r>
    </w:p>
    <w:p w:rsidR="00E9459C" w:rsidRPr="00D65790" w:rsidRDefault="00E9459C" w:rsidP="001C2873">
      <w:pPr>
        <w:ind w:left="1020" w:firstLine="0"/>
        <w:jc w:val="both"/>
        <w:rPr>
          <w:sz w:val="38"/>
          <w:rtl/>
        </w:rPr>
      </w:pPr>
      <w:r w:rsidRPr="00D65790">
        <w:rPr>
          <w:rFonts w:hint="cs"/>
          <w:sz w:val="38"/>
          <w:rtl/>
        </w:rPr>
        <w:t>الفصل الخامس: الآثار الواردة عن الإمام إبراهيم النخعي في الإيمان بالقضاء والقدر.</w:t>
      </w:r>
    </w:p>
    <w:p w:rsidR="00E9459C" w:rsidRPr="00D65790" w:rsidRDefault="00E9459C" w:rsidP="00E9459C">
      <w:pPr>
        <w:jc w:val="both"/>
        <w:rPr>
          <w:sz w:val="38"/>
          <w:rtl/>
        </w:rPr>
      </w:pPr>
      <w:r w:rsidRPr="00D65790">
        <w:rPr>
          <w:rFonts w:hint="cs"/>
          <w:sz w:val="38"/>
          <w:rtl/>
        </w:rPr>
        <w:lastRenderedPageBreak/>
        <w:tab/>
        <w:t>وفيه تمهيد ومبحثان:</w:t>
      </w:r>
    </w:p>
    <w:p w:rsidR="00E9459C" w:rsidRPr="00D65790" w:rsidRDefault="00E9459C" w:rsidP="00E9459C">
      <w:pPr>
        <w:jc w:val="both"/>
        <w:rPr>
          <w:sz w:val="38"/>
          <w:rtl/>
        </w:rPr>
      </w:pPr>
      <w:r w:rsidRPr="00D65790">
        <w:rPr>
          <w:rFonts w:hint="cs"/>
          <w:sz w:val="38"/>
          <w:rtl/>
        </w:rPr>
        <w:tab/>
        <w:t>المبحث الأول: ما أثر عنه في تقرير الإيمان بالقضاء والقدر.</w:t>
      </w:r>
    </w:p>
    <w:p w:rsidR="00E9459C" w:rsidRPr="00D65790" w:rsidRDefault="00E9459C" w:rsidP="00E9459C">
      <w:pPr>
        <w:jc w:val="both"/>
        <w:rPr>
          <w:sz w:val="38"/>
          <w:rtl/>
        </w:rPr>
      </w:pPr>
      <w:r w:rsidRPr="00D65790">
        <w:rPr>
          <w:rFonts w:hint="cs"/>
          <w:sz w:val="38"/>
          <w:rtl/>
        </w:rPr>
        <w:tab/>
        <w:t>المبحث الثاني: ما أثر عنه في الإيمان بمرتبة الكتابة.</w:t>
      </w:r>
    </w:p>
    <w:p w:rsidR="00E9459C" w:rsidRPr="00D65790" w:rsidRDefault="00E9459C" w:rsidP="00A2329D">
      <w:pPr>
        <w:ind w:left="1020" w:firstLine="0"/>
        <w:jc w:val="both"/>
        <w:rPr>
          <w:sz w:val="38"/>
          <w:rtl/>
        </w:rPr>
      </w:pPr>
      <w:r w:rsidRPr="00D65790">
        <w:rPr>
          <w:rFonts w:hint="cs"/>
          <w:sz w:val="38"/>
          <w:rtl/>
        </w:rPr>
        <w:t>الفصل السادس: الآثار الوردة عن الإمام إبراهيم النخعي في حقيقة الإيمان وما ي</w:t>
      </w:r>
      <w:r w:rsidR="00A2329D" w:rsidRPr="00D65790">
        <w:rPr>
          <w:rFonts w:hint="cs"/>
          <w:sz w:val="38"/>
          <w:rtl/>
        </w:rPr>
        <w:t>لح</w:t>
      </w:r>
      <w:r w:rsidRPr="00D65790">
        <w:rPr>
          <w:rFonts w:hint="cs"/>
          <w:sz w:val="38"/>
          <w:rtl/>
        </w:rPr>
        <w:t>قه من أمور:</w:t>
      </w:r>
    </w:p>
    <w:p w:rsidR="00E9459C" w:rsidRPr="00D65790" w:rsidRDefault="00E9459C" w:rsidP="00E9459C">
      <w:pPr>
        <w:jc w:val="both"/>
        <w:rPr>
          <w:sz w:val="38"/>
          <w:rtl/>
        </w:rPr>
      </w:pPr>
      <w:r w:rsidRPr="00D65790">
        <w:rPr>
          <w:rFonts w:hint="cs"/>
          <w:sz w:val="38"/>
          <w:rtl/>
        </w:rPr>
        <w:tab/>
        <w:t>وفيه خمسة مباحث:</w:t>
      </w:r>
    </w:p>
    <w:p w:rsidR="00E9459C" w:rsidRPr="00D65790" w:rsidRDefault="00E9459C" w:rsidP="00E9459C">
      <w:pPr>
        <w:jc w:val="both"/>
        <w:rPr>
          <w:sz w:val="38"/>
          <w:rtl/>
        </w:rPr>
      </w:pPr>
      <w:r w:rsidRPr="00D65790">
        <w:rPr>
          <w:rFonts w:hint="cs"/>
          <w:sz w:val="38"/>
          <w:rtl/>
        </w:rPr>
        <w:tab/>
        <w:t>المبحث الأول: ما أثر عنه في تعريف الإيمان.</w:t>
      </w:r>
    </w:p>
    <w:p w:rsidR="00E9459C" w:rsidRPr="00D65790" w:rsidRDefault="00E9459C" w:rsidP="00E9459C">
      <w:pPr>
        <w:jc w:val="both"/>
        <w:rPr>
          <w:sz w:val="38"/>
          <w:rtl/>
        </w:rPr>
      </w:pPr>
      <w:r w:rsidRPr="00D65790">
        <w:rPr>
          <w:rFonts w:hint="cs"/>
          <w:sz w:val="38"/>
          <w:rtl/>
        </w:rPr>
        <w:tab/>
        <w:t>المبحث الثاني: ما أثر في التفريق بين الإسلام والإيمان.</w:t>
      </w:r>
    </w:p>
    <w:p w:rsidR="00E9459C" w:rsidRPr="00D65790" w:rsidRDefault="00E9459C" w:rsidP="00E9459C">
      <w:pPr>
        <w:jc w:val="both"/>
        <w:rPr>
          <w:sz w:val="38"/>
          <w:rtl/>
        </w:rPr>
      </w:pPr>
      <w:r w:rsidRPr="00D65790">
        <w:rPr>
          <w:rFonts w:hint="cs"/>
          <w:sz w:val="38"/>
          <w:rtl/>
        </w:rPr>
        <w:tab/>
        <w:t>المبحث الثالث: ما أثر عنه في زيادة الإيمان ونقصانه.</w:t>
      </w:r>
    </w:p>
    <w:p w:rsidR="00E9459C" w:rsidRPr="00D65790" w:rsidRDefault="00E9459C" w:rsidP="00E9459C">
      <w:pPr>
        <w:jc w:val="both"/>
        <w:rPr>
          <w:sz w:val="38"/>
          <w:rtl/>
        </w:rPr>
      </w:pPr>
      <w:r w:rsidRPr="00D65790">
        <w:rPr>
          <w:rFonts w:hint="cs"/>
          <w:sz w:val="38"/>
          <w:rtl/>
        </w:rPr>
        <w:tab/>
        <w:t>المبحث الرابع: ما أثر عنه في الاستثناء في الإيمان.</w:t>
      </w:r>
    </w:p>
    <w:p w:rsidR="00E9459C" w:rsidRPr="00D65790" w:rsidRDefault="00E9459C" w:rsidP="000A108B">
      <w:pPr>
        <w:spacing w:after="120"/>
        <w:jc w:val="both"/>
        <w:rPr>
          <w:sz w:val="38"/>
          <w:rtl/>
        </w:rPr>
      </w:pPr>
      <w:r w:rsidRPr="00D65790">
        <w:rPr>
          <w:rFonts w:hint="cs"/>
          <w:sz w:val="38"/>
          <w:rtl/>
        </w:rPr>
        <w:tab/>
        <w:t>المبحث الخامس: ما أثر عنه في أهل الردة والكبائر.</w:t>
      </w:r>
    </w:p>
    <w:p w:rsidR="00E9459C" w:rsidRPr="00D65790" w:rsidRDefault="00E9459C" w:rsidP="001E15D4">
      <w:pPr>
        <w:ind w:left="510" w:firstLine="0"/>
        <w:jc w:val="both"/>
        <w:rPr>
          <w:sz w:val="38"/>
          <w:rtl/>
        </w:rPr>
      </w:pPr>
      <w:r w:rsidRPr="00D65790">
        <w:rPr>
          <w:rFonts w:hint="cs"/>
          <w:b/>
          <w:bCs/>
          <w:sz w:val="38"/>
          <w:rtl/>
        </w:rPr>
        <w:t>الباب الثالث:</w:t>
      </w:r>
      <w:r w:rsidRPr="00D65790">
        <w:rPr>
          <w:rFonts w:hint="cs"/>
          <w:sz w:val="38"/>
          <w:rtl/>
        </w:rPr>
        <w:t xml:space="preserve"> الآثار الواردة عن الإمام إبراهيم النخعي في الحث على اتباع السنة وتعظيم قدر السلف</w:t>
      </w:r>
      <w:r w:rsidR="006E44CE" w:rsidRPr="00D65790">
        <w:rPr>
          <w:rFonts w:hint="cs"/>
          <w:sz w:val="38"/>
          <w:rtl/>
        </w:rPr>
        <w:t xml:space="preserve">، </w:t>
      </w:r>
      <w:r w:rsidRPr="00D65790">
        <w:rPr>
          <w:rFonts w:hint="cs"/>
          <w:sz w:val="38"/>
          <w:rtl/>
        </w:rPr>
        <w:t>وموقفه من أهل البدع والرأي وأهل الذمة.</w:t>
      </w:r>
    </w:p>
    <w:p w:rsidR="00E9459C" w:rsidRPr="00D65790" w:rsidRDefault="00E9459C" w:rsidP="00E9459C">
      <w:pPr>
        <w:jc w:val="both"/>
        <w:rPr>
          <w:sz w:val="38"/>
          <w:rtl/>
        </w:rPr>
      </w:pPr>
      <w:r w:rsidRPr="00D65790">
        <w:rPr>
          <w:rFonts w:hint="cs"/>
          <w:sz w:val="38"/>
          <w:rtl/>
        </w:rPr>
        <w:tab/>
        <w:t>وفيه فصلان:</w:t>
      </w:r>
    </w:p>
    <w:p w:rsidR="007526A6" w:rsidRPr="00D65790" w:rsidRDefault="00E9459C" w:rsidP="00C15DFC">
      <w:pPr>
        <w:ind w:left="1020" w:firstLine="0"/>
        <w:jc w:val="both"/>
        <w:rPr>
          <w:sz w:val="38"/>
          <w:rtl/>
        </w:rPr>
      </w:pPr>
      <w:r w:rsidRPr="00D65790">
        <w:rPr>
          <w:rFonts w:hint="cs"/>
          <w:sz w:val="38"/>
          <w:rtl/>
        </w:rPr>
        <w:t>الفصل الأول: الآثار الواردة عن الإمام إبراهيم النخعي في الحث على اتباع السنة وتعظيم قدر السلف</w:t>
      </w:r>
      <w:r w:rsidR="007526A6" w:rsidRPr="00D65790">
        <w:rPr>
          <w:rFonts w:hint="cs"/>
          <w:sz w:val="38"/>
          <w:rtl/>
        </w:rPr>
        <w:t>.</w:t>
      </w:r>
    </w:p>
    <w:p w:rsidR="00E9459C" w:rsidRPr="00D65790" w:rsidRDefault="007526A6" w:rsidP="00C15DFC">
      <w:pPr>
        <w:ind w:left="1020" w:firstLine="0"/>
        <w:jc w:val="both"/>
        <w:rPr>
          <w:sz w:val="38"/>
          <w:rtl/>
        </w:rPr>
      </w:pPr>
      <w:r w:rsidRPr="00D65790">
        <w:rPr>
          <w:rFonts w:hint="cs"/>
          <w:sz w:val="38"/>
          <w:rtl/>
        </w:rPr>
        <w:t>وفيه مبحثان</w:t>
      </w:r>
      <w:r w:rsidR="00E9459C" w:rsidRPr="00D65790">
        <w:rPr>
          <w:rFonts w:hint="cs"/>
          <w:sz w:val="38"/>
          <w:rtl/>
        </w:rPr>
        <w:t>.</w:t>
      </w:r>
    </w:p>
    <w:p w:rsidR="00E9459C" w:rsidRPr="00D65790" w:rsidRDefault="00E9459C" w:rsidP="00E9459C">
      <w:pPr>
        <w:jc w:val="both"/>
        <w:rPr>
          <w:sz w:val="38"/>
          <w:rtl/>
        </w:rPr>
      </w:pPr>
      <w:r w:rsidRPr="00D65790">
        <w:rPr>
          <w:rFonts w:hint="cs"/>
          <w:sz w:val="38"/>
          <w:rtl/>
        </w:rPr>
        <w:tab/>
        <w:t>المبحث الأول: ما أثر عنه في الحث على اتباع السنة.</w:t>
      </w:r>
    </w:p>
    <w:p w:rsidR="00E9459C" w:rsidRPr="00D65790" w:rsidRDefault="00E9459C" w:rsidP="00E9459C">
      <w:pPr>
        <w:jc w:val="both"/>
        <w:rPr>
          <w:sz w:val="38"/>
          <w:rtl/>
        </w:rPr>
      </w:pPr>
      <w:r w:rsidRPr="00D65790">
        <w:rPr>
          <w:rFonts w:hint="cs"/>
          <w:sz w:val="38"/>
          <w:rtl/>
        </w:rPr>
        <w:tab/>
        <w:t>المبحث الثاني: ما أثر عنه في تعظيم قدر السلف.</w:t>
      </w:r>
    </w:p>
    <w:p w:rsidR="00E9459C" w:rsidRPr="00D65790" w:rsidRDefault="00E9459C" w:rsidP="00C15DFC">
      <w:pPr>
        <w:ind w:left="1020" w:firstLine="0"/>
        <w:jc w:val="both"/>
        <w:rPr>
          <w:sz w:val="38"/>
          <w:rtl/>
        </w:rPr>
      </w:pPr>
      <w:r w:rsidRPr="00D65790">
        <w:rPr>
          <w:rFonts w:hint="cs"/>
          <w:sz w:val="38"/>
          <w:rtl/>
        </w:rPr>
        <w:t>الفصل الثاني: الآثار الوردة عن الإمام إبراهيم النخعي في موقفه من أهل البدع والرأي وأهل الذمة.</w:t>
      </w:r>
    </w:p>
    <w:p w:rsidR="00E9459C" w:rsidRPr="00D65790" w:rsidRDefault="00E9459C" w:rsidP="00E9459C">
      <w:pPr>
        <w:jc w:val="both"/>
        <w:rPr>
          <w:sz w:val="38"/>
          <w:rtl/>
        </w:rPr>
      </w:pPr>
      <w:r w:rsidRPr="00D65790">
        <w:rPr>
          <w:rFonts w:hint="cs"/>
          <w:sz w:val="38"/>
          <w:rtl/>
        </w:rPr>
        <w:tab/>
        <w:t>وفيه مبحثان:</w:t>
      </w:r>
    </w:p>
    <w:p w:rsidR="00E9459C" w:rsidRPr="00D65790" w:rsidRDefault="00E9459C" w:rsidP="00E9459C">
      <w:pPr>
        <w:jc w:val="both"/>
        <w:rPr>
          <w:sz w:val="38"/>
          <w:rtl/>
        </w:rPr>
      </w:pPr>
      <w:r w:rsidRPr="00D65790">
        <w:rPr>
          <w:rFonts w:hint="cs"/>
          <w:sz w:val="38"/>
          <w:rtl/>
        </w:rPr>
        <w:lastRenderedPageBreak/>
        <w:tab/>
        <w:t>المبحث الأول: ما أثر عنه في موقفه من أهل البدع والرأي.</w:t>
      </w:r>
    </w:p>
    <w:p w:rsidR="00E9459C" w:rsidRPr="00D65790" w:rsidRDefault="00E9459C" w:rsidP="000A108B">
      <w:pPr>
        <w:spacing w:after="120"/>
        <w:jc w:val="both"/>
        <w:rPr>
          <w:sz w:val="38"/>
          <w:rtl/>
        </w:rPr>
      </w:pPr>
      <w:r w:rsidRPr="00D65790">
        <w:rPr>
          <w:rFonts w:hint="cs"/>
          <w:sz w:val="38"/>
          <w:rtl/>
        </w:rPr>
        <w:tab/>
        <w:t>المبحث الثاني: ما أثر عنه في موقفه من أهل الذمة.</w:t>
      </w:r>
    </w:p>
    <w:p w:rsidR="00E9459C" w:rsidRPr="00D65790" w:rsidRDefault="00E9459C" w:rsidP="00C15DFC">
      <w:pPr>
        <w:ind w:left="510" w:firstLine="0"/>
        <w:jc w:val="both"/>
        <w:rPr>
          <w:sz w:val="38"/>
          <w:rtl/>
        </w:rPr>
      </w:pPr>
      <w:r w:rsidRPr="00D65790">
        <w:rPr>
          <w:rFonts w:hint="cs"/>
          <w:b/>
          <w:bCs/>
          <w:sz w:val="38"/>
          <w:rtl/>
        </w:rPr>
        <w:t>ا</w:t>
      </w:r>
      <w:r w:rsidR="00A67EC4" w:rsidRPr="00D65790">
        <w:rPr>
          <w:rFonts w:hint="cs"/>
          <w:b/>
          <w:bCs/>
          <w:sz w:val="38"/>
          <w:rtl/>
        </w:rPr>
        <w:t>لباب</w:t>
      </w:r>
      <w:r w:rsidRPr="00D65790">
        <w:rPr>
          <w:rFonts w:hint="cs"/>
          <w:b/>
          <w:bCs/>
          <w:sz w:val="38"/>
          <w:rtl/>
        </w:rPr>
        <w:t xml:space="preserve"> الرابع:</w:t>
      </w:r>
      <w:r w:rsidRPr="00D65790">
        <w:rPr>
          <w:rFonts w:hint="cs"/>
          <w:sz w:val="38"/>
          <w:rtl/>
        </w:rPr>
        <w:t xml:space="preserve"> الآثار الواردة عن الإمام إبراهيم النخعي في الإمامة</w:t>
      </w:r>
      <w:r w:rsidR="006E44CE" w:rsidRPr="00D65790">
        <w:rPr>
          <w:rFonts w:hint="cs"/>
          <w:sz w:val="38"/>
          <w:rtl/>
        </w:rPr>
        <w:t xml:space="preserve">، </w:t>
      </w:r>
      <w:r w:rsidRPr="00D65790">
        <w:rPr>
          <w:rFonts w:hint="cs"/>
          <w:sz w:val="38"/>
          <w:rtl/>
        </w:rPr>
        <w:t>وموقفه من الأئمة الجائرين والفتن.</w:t>
      </w:r>
    </w:p>
    <w:p w:rsidR="00E9459C" w:rsidRPr="00D65790" w:rsidRDefault="00E9459C" w:rsidP="00E9459C">
      <w:pPr>
        <w:jc w:val="both"/>
        <w:rPr>
          <w:sz w:val="38"/>
          <w:rtl/>
        </w:rPr>
      </w:pPr>
      <w:r w:rsidRPr="00D65790">
        <w:rPr>
          <w:rFonts w:hint="cs"/>
          <w:sz w:val="38"/>
          <w:rtl/>
        </w:rPr>
        <w:tab/>
        <w:t>وفيه فصلان:</w:t>
      </w:r>
    </w:p>
    <w:p w:rsidR="00E9459C" w:rsidRPr="00D65790" w:rsidRDefault="00E9459C" w:rsidP="00E9459C">
      <w:pPr>
        <w:jc w:val="both"/>
        <w:rPr>
          <w:sz w:val="38"/>
          <w:rtl/>
        </w:rPr>
      </w:pPr>
      <w:r w:rsidRPr="00D65790">
        <w:rPr>
          <w:rFonts w:hint="cs"/>
          <w:sz w:val="38"/>
          <w:rtl/>
        </w:rPr>
        <w:tab/>
        <w:t>الفصل الأول: الآثار الواردة عن إبراهيم النخعي في الإمامة.</w:t>
      </w:r>
    </w:p>
    <w:p w:rsidR="00E9459C" w:rsidRPr="00D65790" w:rsidRDefault="00E9459C" w:rsidP="00E9459C">
      <w:pPr>
        <w:jc w:val="both"/>
        <w:rPr>
          <w:sz w:val="38"/>
          <w:rtl/>
        </w:rPr>
      </w:pPr>
      <w:r w:rsidRPr="00D65790">
        <w:rPr>
          <w:rFonts w:hint="cs"/>
          <w:sz w:val="38"/>
          <w:rtl/>
        </w:rPr>
        <w:tab/>
        <w:t>وفيه تمهيد ومبحثان:</w:t>
      </w:r>
    </w:p>
    <w:p w:rsidR="00E9459C" w:rsidRPr="00D65790" w:rsidRDefault="00E9459C" w:rsidP="004353DF">
      <w:pPr>
        <w:jc w:val="both"/>
        <w:rPr>
          <w:sz w:val="38"/>
          <w:rtl/>
        </w:rPr>
      </w:pPr>
      <w:r w:rsidRPr="00D65790">
        <w:rPr>
          <w:rFonts w:hint="cs"/>
          <w:sz w:val="38"/>
          <w:rtl/>
        </w:rPr>
        <w:tab/>
        <w:t xml:space="preserve">المبحث الأول: ما أثر عنه في كيفية مبايعة الصديق </w:t>
      </w:r>
      <w:r w:rsidR="004353DF" w:rsidRPr="00D65790">
        <w:rPr>
          <w:rFonts w:hint="cs"/>
          <w:sz w:val="38"/>
        </w:rPr>
        <w:sym w:font="AGA Arabesque" w:char="F074"/>
      </w:r>
      <w:r w:rsidRPr="00D65790">
        <w:rPr>
          <w:rFonts w:hint="cs"/>
          <w:sz w:val="38"/>
          <w:rtl/>
        </w:rPr>
        <w:t>.</w:t>
      </w:r>
    </w:p>
    <w:p w:rsidR="00E9459C" w:rsidRPr="00D65790" w:rsidRDefault="00E9459C" w:rsidP="009014CB">
      <w:pPr>
        <w:ind w:left="1020" w:firstLine="0"/>
        <w:jc w:val="both"/>
        <w:rPr>
          <w:sz w:val="38"/>
          <w:rtl/>
        </w:rPr>
      </w:pPr>
      <w:r w:rsidRPr="00D65790">
        <w:rPr>
          <w:rFonts w:hint="cs"/>
          <w:sz w:val="38"/>
          <w:rtl/>
        </w:rPr>
        <w:t xml:space="preserve">المبحث الثاني: ما أثر عنه في مبايعة الناس للصديق </w:t>
      </w:r>
      <w:r w:rsidR="009014CB" w:rsidRPr="00D65790">
        <w:rPr>
          <w:rFonts w:hint="cs"/>
          <w:sz w:val="38"/>
        </w:rPr>
        <w:sym w:font="AGA Arabesque" w:char="F074"/>
      </w:r>
      <w:r w:rsidRPr="00D65790">
        <w:rPr>
          <w:rFonts w:hint="cs"/>
          <w:sz w:val="38"/>
          <w:rtl/>
        </w:rPr>
        <w:t>إلا القليل منهم.</w:t>
      </w:r>
    </w:p>
    <w:p w:rsidR="00E9459C" w:rsidRPr="00D65790" w:rsidRDefault="00E9459C" w:rsidP="00C15DFC">
      <w:pPr>
        <w:ind w:left="1020" w:firstLine="0"/>
        <w:jc w:val="both"/>
        <w:rPr>
          <w:sz w:val="38"/>
          <w:rtl/>
        </w:rPr>
      </w:pPr>
      <w:r w:rsidRPr="00D65790">
        <w:rPr>
          <w:rFonts w:hint="cs"/>
          <w:sz w:val="38"/>
          <w:rtl/>
        </w:rPr>
        <w:t>الفصل الثاني: الآثار الواردة عن الإمام إبراهيم النخعي في موقفه من الأئمة الجائرين والفتن.</w:t>
      </w:r>
    </w:p>
    <w:p w:rsidR="00E9459C" w:rsidRPr="00D65790" w:rsidRDefault="00E9459C" w:rsidP="00E9459C">
      <w:pPr>
        <w:jc w:val="both"/>
        <w:rPr>
          <w:sz w:val="38"/>
          <w:rtl/>
        </w:rPr>
      </w:pPr>
      <w:r w:rsidRPr="00D65790">
        <w:rPr>
          <w:rFonts w:hint="cs"/>
          <w:sz w:val="38"/>
          <w:rtl/>
        </w:rPr>
        <w:tab/>
        <w:t>وفيه مبحثان:</w:t>
      </w:r>
    </w:p>
    <w:p w:rsidR="00E9459C" w:rsidRPr="00D65790" w:rsidRDefault="00E9459C" w:rsidP="00E9459C">
      <w:pPr>
        <w:jc w:val="both"/>
        <w:rPr>
          <w:sz w:val="38"/>
          <w:rtl/>
        </w:rPr>
      </w:pPr>
      <w:r w:rsidRPr="00D65790">
        <w:rPr>
          <w:rFonts w:hint="cs"/>
          <w:sz w:val="38"/>
          <w:rtl/>
        </w:rPr>
        <w:tab/>
        <w:t>المبحث الأول: ما أثر عنه في موقفه من الأئمة الجائرين.</w:t>
      </w:r>
    </w:p>
    <w:p w:rsidR="00E9459C" w:rsidRPr="00D65790" w:rsidRDefault="00E9459C" w:rsidP="00E9459C">
      <w:pPr>
        <w:jc w:val="both"/>
        <w:rPr>
          <w:sz w:val="38"/>
          <w:rtl/>
        </w:rPr>
      </w:pPr>
      <w:r w:rsidRPr="00D65790">
        <w:rPr>
          <w:rFonts w:hint="cs"/>
          <w:sz w:val="38"/>
          <w:rtl/>
        </w:rPr>
        <w:tab/>
        <w:t>المبحث الثاني: ما أثر عنه في موقفه من الفتن.</w:t>
      </w:r>
    </w:p>
    <w:p w:rsidR="00E9459C" w:rsidRPr="00D65790" w:rsidRDefault="00E9459C" w:rsidP="00E9459C">
      <w:pPr>
        <w:jc w:val="both"/>
        <w:rPr>
          <w:b/>
          <w:bCs/>
          <w:sz w:val="38"/>
          <w:rtl/>
        </w:rPr>
      </w:pPr>
      <w:r w:rsidRPr="00D65790">
        <w:rPr>
          <w:rFonts w:hint="cs"/>
          <w:b/>
          <w:bCs/>
          <w:sz w:val="38"/>
          <w:rtl/>
        </w:rPr>
        <w:t>الخاتمة:</w:t>
      </w:r>
    </w:p>
    <w:p w:rsidR="00E9459C" w:rsidRPr="00D65790" w:rsidRDefault="00E9459C" w:rsidP="000A108B">
      <w:pPr>
        <w:spacing w:after="120"/>
        <w:jc w:val="both"/>
        <w:rPr>
          <w:sz w:val="38"/>
          <w:rtl/>
        </w:rPr>
      </w:pPr>
      <w:r w:rsidRPr="00D65790">
        <w:rPr>
          <w:rFonts w:hint="cs"/>
          <w:sz w:val="38"/>
          <w:rtl/>
        </w:rPr>
        <w:tab/>
        <w:t>وفيها أهم النتائج التي توصلت إليها.</w:t>
      </w:r>
    </w:p>
    <w:p w:rsidR="00E9459C" w:rsidRPr="00D65790" w:rsidRDefault="00E9459C" w:rsidP="00E9459C">
      <w:pPr>
        <w:jc w:val="both"/>
        <w:rPr>
          <w:b/>
          <w:bCs/>
          <w:sz w:val="38"/>
          <w:rtl/>
        </w:rPr>
      </w:pPr>
      <w:r w:rsidRPr="00D65790">
        <w:rPr>
          <w:rFonts w:hint="cs"/>
          <w:b/>
          <w:bCs/>
          <w:sz w:val="38"/>
          <w:rtl/>
        </w:rPr>
        <w:t>الفهارس:</w:t>
      </w:r>
    </w:p>
    <w:p w:rsidR="00E9459C" w:rsidRPr="00D65790" w:rsidRDefault="00E9459C" w:rsidP="0071494A">
      <w:pPr>
        <w:pStyle w:val="a9"/>
        <w:numPr>
          <w:ilvl w:val="0"/>
          <w:numId w:val="4"/>
        </w:numPr>
        <w:ind w:left="870" w:firstLine="121"/>
        <w:jc w:val="both"/>
        <w:rPr>
          <w:sz w:val="38"/>
        </w:rPr>
      </w:pPr>
      <w:r w:rsidRPr="00D65790">
        <w:rPr>
          <w:rFonts w:hint="cs"/>
          <w:sz w:val="38"/>
          <w:rtl/>
        </w:rPr>
        <w:t xml:space="preserve"> فهرس الآيات القرآنية.</w:t>
      </w:r>
    </w:p>
    <w:p w:rsidR="00E9459C" w:rsidRPr="00D65790" w:rsidRDefault="00E9459C" w:rsidP="0071494A">
      <w:pPr>
        <w:pStyle w:val="a9"/>
        <w:numPr>
          <w:ilvl w:val="0"/>
          <w:numId w:val="4"/>
        </w:numPr>
        <w:ind w:left="870" w:firstLine="121"/>
        <w:jc w:val="both"/>
        <w:rPr>
          <w:sz w:val="38"/>
        </w:rPr>
      </w:pPr>
      <w:r w:rsidRPr="00D65790">
        <w:rPr>
          <w:rFonts w:hint="cs"/>
          <w:sz w:val="38"/>
          <w:rtl/>
        </w:rPr>
        <w:t xml:space="preserve"> فهرس الأحاديث النبوية.</w:t>
      </w:r>
    </w:p>
    <w:p w:rsidR="00E9459C" w:rsidRPr="00D65790" w:rsidRDefault="00E9459C" w:rsidP="0071494A">
      <w:pPr>
        <w:pStyle w:val="a9"/>
        <w:numPr>
          <w:ilvl w:val="0"/>
          <w:numId w:val="4"/>
        </w:numPr>
        <w:ind w:left="870" w:firstLine="121"/>
        <w:jc w:val="both"/>
        <w:rPr>
          <w:sz w:val="38"/>
        </w:rPr>
      </w:pPr>
      <w:r w:rsidRPr="00D65790">
        <w:rPr>
          <w:rFonts w:hint="cs"/>
          <w:sz w:val="38"/>
          <w:rtl/>
        </w:rPr>
        <w:t xml:space="preserve"> فهرس الآثار.</w:t>
      </w:r>
    </w:p>
    <w:p w:rsidR="00E9459C" w:rsidRPr="00D65790" w:rsidRDefault="00E9459C" w:rsidP="0071494A">
      <w:pPr>
        <w:pStyle w:val="a9"/>
        <w:numPr>
          <w:ilvl w:val="0"/>
          <w:numId w:val="4"/>
        </w:numPr>
        <w:ind w:left="870" w:firstLine="121"/>
        <w:jc w:val="both"/>
        <w:rPr>
          <w:sz w:val="38"/>
        </w:rPr>
      </w:pPr>
      <w:r w:rsidRPr="00D65790">
        <w:rPr>
          <w:rFonts w:hint="cs"/>
          <w:sz w:val="38"/>
          <w:rtl/>
        </w:rPr>
        <w:t xml:space="preserve"> فهرس الأعلام المترجم لهم.</w:t>
      </w:r>
    </w:p>
    <w:p w:rsidR="00E9459C" w:rsidRPr="00D65790" w:rsidRDefault="00E9459C" w:rsidP="0071494A">
      <w:pPr>
        <w:pStyle w:val="a9"/>
        <w:numPr>
          <w:ilvl w:val="0"/>
          <w:numId w:val="4"/>
        </w:numPr>
        <w:ind w:left="870" w:firstLine="121"/>
        <w:jc w:val="both"/>
        <w:rPr>
          <w:sz w:val="38"/>
        </w:rPr>
      </w:pPr>
      <w:r w:rsidRPr="00D65790">
        <w:rPr>
          <w:rFonts w:hint="cs"/>
          <w:sz w:val="38"/>
          <w:rtl/>
        </w:rPr>
        <w:t xml:space="preserve"> فهرس الفرق.</w:t>
      </w:r>
    </w:p>
    <w:p w:rsidR="00E9459C" w:rsidRPr="00D65790" w:rsidRDefault="00E9459C" w:rsidP="0071494A">
      <w:pPr>
        <w:pStyle w:val="a9"/>
        <w:numPr>
          <w:ilvl w:val="0"/>
          <w:numId w:val="4"/>
        </w:numPr>
        <w:ind w:left="870" w:firstLine="121"/>
        <w:jc w:val="both"/>
        <w:rPr>
          <w:sz w:val="38"/>
        </w:rPr>
      </w:pPr>
      <w:r w:rsidRPr="00D65790">
        <w:rPr>
          <w:rFonts w:hint="cs"/>
          <w:sz w:val="38"/>
          <w:rtl/>
        </w:rPr>
        <w:lastRenderedPageBreak/>
        <w:t xml:space="preserve"> فهرس الكلمات الغريبة.</w:t>
      </w:r>
    </w:p>
    <w:p w:rsidR="00E9459C" w:rsidRPr="00D65790" w:rsidRDefault="00E9459C" w:rsidP="0071494A">
      <w:pPr>
        <w:pStyle w:val="a9"/>
        <w:numPr>
          <w:ilvl w:val="0"/>
          <w:numId w:val="4"/>
        </w:numPr>
        <w:ind w:left="870" w:firstLine="121"/>
        <w:jc w:val="both"/>
        <w:rPr>
          <w:sz w:val="38"/>
        </w:rPr>
      </w:pPr>
      <w:r w:rsidRPr="00D65790">
        <w:rPr>
          <w:rFonts w:hint="cs"/>
          <w:sz w:val="38"/>
          <w:rtl/>
        </w:rPr>
        <w:t xml:space="preserve"> فهرس المصادر والمراجع.</w:t>
      </w:r>
    </w:p>
    <w:p w:rsidR="00E9459C" w:rsidRPr="00D65790" w:rsidRDefault="00E9459C" w:rsidP="0071494A">
      <w:pPr>
        <w:pStyle w:val="a9"/>
        <w:numPr>
          <w:ilvl w:val="0"/>
          <w:numId w:val="4"/>
        </w:numPr>
        <w:ind w:left="870" w:firstLine="121"/>
        <w:jc w:val="both"/>
        <w:rPr>
          <w:sz w:val="38"/>
        </w:rPr>
      </w:pPr>
      <w:r w:rsidRPr="00D65790">
        <w:rPr>
          <w:rFonts w:hint="cs"/>
          <w:sz w:val="38"/>
          <w:rtl/>
        </w:rPr>
        <w:t xml:space="preserve"> فهرس الموضوعات.</w:t>
      </w:r>
    </w:p>
    <w:p w:rsidR="00707077" w:rsidRDefault="00707077" w:rsidP="00707077">
      <w:pPr>
        <w:pStyle w:val="3"/>
        <w:ind w:firstLine="510"/>
        <w:jc w:val="left"/>
        <w:rPr>
          <w:rtl/>
        </w:rPr>
      </w:pPr>
      <w:bookmarkStart w:id="4" w:name="_Toc336625065"/>
    </w:p>
    <w:p w:rsidR="00E9459C" w:rsidRPr="00D65790" w:rsidRDefault="00E9459C" w:rsidP="00707077">
      <w:pPr>
        <w:pStyle w:val="3"/>
        <w:ind w:firstLine="510"/>
        <w:jc w:val="left"/>
        <w:rPr>
          <w:rtl/>
        </w:rPr>
      </w:pPr>
      <w:r w:rsidRPr="00D65790">
        <w:rPr>
          <w:rFonts w:hint="cs"/>
          <w:rtl/>
        </w:rPr>
        <w:t>منهج البحث:</w:t>
      </w:r>
      <w:bookmarkEnd w:id="4"/>
    </w:p>
    <w:p w:rsidR="00E9459C" w:rsidRPr="00D65790" w:rsidRDefault="00E9459C" w:rsidP="00E9459C">
      <w:pPr>
        <w:jc w:val="both"/>
        <w:rPr>
          <w:sz w:val="38"/>
          <w:rtl/>
        </w:rPr>
      </w:pPr>
      <w:r w:rsidRPr="00D65790">
        <w:rPr>
          <w:rFonts w:hint="cs"/>
          <w:sz w:val="38"/>
          <w:rtl/>
        </w:rPr>
        <w:t>أما المنهج الذي سأتبعه في إعداد هذه الأطروحة العلمية في الآثار العقدية الواردة عن الإمام إبراهيم النخعي</w:t>
      </w:r>
      <w:r w:rsidR="006E44CE" w:rsidRPr="00D65790">
        <w:rPr>
          <w:rFonts w:hint="cs"/>
          <w:sz w:val="38"/>
          <w:rtl/>
        </w:rPr>
        <w:t xml:space="preserve">، </w:t>
      </w:r>
      <w:r w:rsidRPr="00D65790">
        <w:rPr>
          <w:rFonts w:hint="cs"/>
          <w:sz w:val="38"/>
          <w:rtl/>
        </w:rPr>
        <w:t>فيمكن تلخيصه في النقاط التالية:</w:t>
      </w:r>
    </w:p>
    <w:p w:rsidR="00E9459C" w:rsidRPr="00D65790" w:rsidRDefault="00E9459C" w:rsidP="0071494A">
      <w:pPr>
        <w:pStyle w:val="a9"/>
        <w:numPr>
          <w:ilvl w:val="0"/>
          <w:numId w:val="5"/>
        </w:numPr>
        <w:jc w:val="both"/>
        <w:rPr>
          <w:sz w:val="38"/>
        </w:rPr>
      </w:pPr>
      <w:r w:rsidRPr="00D65790">
        <w:rPr>
          <w:rFonts w:hint="cs"/>
          <w:sz w:val="38"/>
          <w:rtl/>
        </w:rPr>
        <w:t xml:space="preserve"> جمع كل ما وقفت عليه من آثار الإمام إبراهيم النخعي في العقيدة من مظانها.</w:t>
      </w:r>
    </w:p>
    <w:p w:rsidR="00E9459C" w:rsidRPr="00D65790" w:rsidRDefault="00E9459C" w:rsidP="0071494A">
      <w:pPr>
        <w:pStyle w:val="a9"/>
        <w:numPr>
          <w:ilvl w:val="0"/>
          <w:numId w:val="5"/>
        </w:numPr>
        <w:jc w:val="both"/>
        <w:rPr>
          <w:sz w:val="38"/>
        </w:rPr>
      </w:pPr>
      <w:r w:rsidRPr="00D65790">
        <w:rPr>
          <w:rFonts w:hint="cs"/>
          <w:sz w:val="38"/>
          <w:rtl/>
        </w:rPr>
        <w:t xml:space="preserve"> ترتيب الآثار على العناوين المناسبة في أبواب العقيدة</w:t>
      </w:r>
      <w:r w:rsidR="006E44CE" w:rsidRPr="00D65790">
        <w:rPr>
          <w:rFonts w:hint="cs"/>
          <w:sz w:val="38"/>
          <w:rtl/>
        </w:rPr>
        <w:t xml:space="preserve">، </w:t>
      </w:r>
      <w:r w:rsidRPr="00D65790">
        <w:rPr>
          <w:rFonts w:hint="cs"/>
          <w:sz w:val="38"/>
          <w:rtl/>
        </w:rPr>
        <w:t>وقد يتكرر الأثر في أكثر من باب.</w:t>
      </w:r>
    </w:p>
    <w:p w:rsidR="001667F3" w:rsidRPr="00D65790" w:rsidRDefault="00E9459C" w:rsidP="0071494A">
      <w:pPr>
        <w:pStyle w:val="a9"/>
        <w:numPr>
          <w:ilvl w:val="0"/>
          <w:numId w:val="5"/>
        </w:numPr>
        <w:jc w:val="both"/>
        <w:rPr>
          <w:sz w:val="38"/>
        </w:rPr>
      </w:pPr>
      <w:r w:rsidRPr="00D65790">
        <w:rPr>
          <w:rFonts w:hint="cs"/>
          <w:sz w:val="38"/>
          <w:rtl/>
        </w:rPr>
        <w:t xml:space="preserve"> ما ورد عن الإمام إبراهيم النخعي مسنداً عبرت عنه بقول</w:t>
      </w:r>
      <w:r w:rsidR="003264B4" w:rsidRPr="00D65790">
        <w:rPr>
          <w:rFonts w:hint="cs"/>
          <w:sz w:val="38"/>
          <w:rtl/>
        </w:rPr>
        <w:t>ي</w:t>
      </w:r>
      <w:r w:rsidRPr="00D65790">
        <w:rPr>
          <w:rFonts w:hint="cs"/>
          <w:sz w:val="38"/>
          <w:rtl/>
        </w:rPr>
        <w:t>: (ما أثر عنه)</w:t>
      </w:r>
      <w:r w:rsidR="006E44CE" w:rsidRPr="00D65790">
        <w:rPr>
          <w:rFonts w:hint="cs"/>
          <w:sz w:val="38"/>
          <w:rtl/>
        </w:rPr>
        <w:t xml:space="preserve">، </w:t>
      </w:r>
      <w:r w:rsidRPr="00D65790">
        <w:rPr>
          <w:rFonts w:hint="cs"/>
          <w:sz w:val="38"/>
          <w:rtl/>
        </w:rPr>
        <w:t>وما لم أجد سنداً وهو قليل جداً</w:t>
      </w:r>
      <w:r w:rsidR="006E44CE" w:rsidRPr="00D65790">
        <w:rPr>
          <w:rFonts w:hint="cs"/>
          <w:sz w:val="38"/>
          <w:rtl/>
        </w:rPr>
        <w:t xml:space="preserve">، </w:t>
      </w:r>
      <w:r w:rsidRPr="00D65790">
        <w:rPr>
          <w:rFonts w:hint="cs"/>
          <w:sz w:val="38"/>
          <w:rtl/>
        </w:rPr>
        <w:t>عبرت عنه بقولي</w:t>
      </w:r>
      <w:r w:rsidR="003264B4" w:rsidRPr="00D65790">
        <w:rPr>
          <w:rFonts w:hint="cs"/>
          <w:sz w:val="38"/>
          <w:rtl/>
        </w:rPr>
        <w:t>:</w:t>
      </w:r>
      <w:r w:rsidRPr="00D65790">
        <w:rPr>
          <w:rFonts w:hint="cs"/>
          <w:sz w:val="38"/>
          <w:rtl/>
        </w:rPr>
        <w:t xml:space="preserve"> (ما نقل عنه).</w:t>
      </w:r>
    </w:p>
    <w:p w:rsidR="008F4F76" w:rsidRPr="00D65790" w:rsidRDefault="008F4F76" w:rsidP="0071494A">
      <w:pPr>
        <w:pStyle w:val="a9"/>
        <w:numPr>
          <w:ilvl w:val="0"/>
          <w:numId w:val="5"/>
        </w:numPr>
        <w:jc w:val="both"/>
        <w:rPr>
          <w:sz w:val="38"/>
        </w:rPr>
      </w:pPr>
      <w:r w:rsidRPr="00D65790">
        <w:rPr>
          <w:rFonts w:hint="cs"/>
          <w:sz w:val="38"/>
          <w:rtl/>
        </w:rPr>
        <w:t xml:space="preserve"> عدم الاقتصار على السرد المجرد، بل على العرض والدراسة معاً، والدراسة تشتمل على: ذكر الأدلة من كتاب الله وسنة رسول الله </w:t>
      </w:r>
      <w:r w:rsidRPr="00D65790">
        <w:rPr>
          <w:rFonts w:hint="cs"/>
          <w:sz w:val="38"/>
        </w:rPr>
        <w:sym w:font="AGA Arabesque" w:char="F072"/>
      </w:r>
      <w:r w:rsidRPr="00D65790">
        <w:rPr>
          <w:rFonts w:hint="cs"/>
          <w:sz w:val="38"/>
          <w:rtl/>
        </w:rPr>
        <w:t xml:space="preserve"> وآثار السلف في تقرير ما قاله الإمام إبراهيم النخعي رحمه الله، وإ</w:t>
      </w:r>
      <w:r w:rsidR="00D701DB" w:rsidRPr="00D65790">
        <w:rPr>
          <w:rFonts w:hint="cs"/>
          <w:sz w:val="38"/>
          <w:rtl/>
        </w:rPr>
        <w:t>ن كان الحق بخلاف ما قرره الإمام</w:t>
      </w:r>
      <w:r w:rsidRPr="00D65790">
        <w:rPr>
          <w:rFonts w:hint="cs"/>
          <w:sz w:val="38"/>
          <w:rtl/>
        </w:rPr>
        <w:t xml:space="preserve"> فإني أقرر الحق بدليله.</w:t>
      </w:r>
    </w:p>
    <w:p w:rsidR="008F4F76" w:rsidRPr="00D65790" w:rsidRDefault="008F4F76" w:rsidP="0071494A">
      <w:pPr>
        <w:pStyle w:val="a9"/>
        <w:numPr>
          <w:ilvl w:val="0"/>
          <w:numId w:val="5"/>
        </w:numPr>
        <w:jc w:val="both"/>
        <w:rPr>
          <w:sz w:val="38"/>
        </w:rPr>
      </w:pPr>
      <w:r w:rsidRPr="00D65790">
        <w:rPr>
          <w:rFonts w:hint="cs"/>
          <w:sz w:val="38"/>
          <w:rtl/>
        </w:rPr>
        <w:t xml:space="preserve"> عزو الآيات القرآنية إلى سورها مع ذكر رقمها وكتابتها بالرسم العثماني.</w:t>
      </w:r>
    </w:p>
    <w:p w:rsidR="008F4F76" w:rsidRPr="00D65790" w:rsidRDefault="008F4F76" w:rsidP="0071494A">
      <w:pPr>
        <w:pStyle w:val="a9"/>
        <w:numPr>
          <w:ilvl w:val="0"/>
          <w:numId w:val="5"/>
        </w:numPr>
        <w:jc w:val="both"/>
        <w:rPr>
          <w:sz w:val="38"/>
        </w:rPr>
      </w:pPr>
      <w:r w:rsidRPr="00D65790">
        <w:rPr>
          <w:rFonts w:hint="cs"/>
          <w:sz w:val="38"/>
          <w:rtl/>
        </w:rPr>
        <w:t xml:space="preserve"> عزو الأحاديث</w:t>
      </w:r>
      <w:r w:rsidR="00186828" w:rsidRPr="00D65790">
        <w:rPr>
          <w:rFonts w:hint="cs"/>
          <w:sz w:val="38"/>
          <w:rtl/>
        </w:rPr>
        <w:t xml:space="preserve"> والآثار</w:t>
      </w:r>
      <w:r w:rsidRPr="00D65790">
        <w:rPr>
          <w:rFonts w:hint="cs"/>
          <w:sz w:val="38"/>
          <w:rtl/>
        </w:rPr>
        <w:t xml:space="preserve">، فإن كانت في الصحيحين أو أحدهما اكتفيت بذلك، وإلا عزوتها </w:t>
      </w:r>
      <w:r w:rsidR="00FF2BB0" w:rsidRPr="00D65790">
        <w:rPr>
          <w:rFonts w:hint="cs"/>
          <w:sz w:val="38"/>
          <w:rtl/>
        </w:rPr>
        <w:t>من مصادرها الأصلية، مع ذكر أقوال العلماء في بيان درجة الحديث صحة وضعفاً.</w:t>
      </w:r>
    </w:p>
    <w:p w:rsidR="00FF2BB0" w:rsidRPr="00D65790" w:rsidRDefault="00FF2BB0" w:rsidP="0071494A">
      <w:pPr>
        <w:pStyle w:val="a9"/>
        <w:numPr>
          <w:ilvl w:val="0"/>
          <w:numId w:val="5"/>
        </w:numPr>
        <w:jc w:val="both"/>
        <w:rPr>
          <w:sz w:val="38"/>
        </w:rPr>
      </w:pPr>
      <w:r w:rsidRPr="00D65790">
        <w:rPr>
          <w:rFonts w:hint="cs"/>
          <w:sz w:val="38"/>
          <w:rtl/>
        </w:rPr>
        <w:t xml:space="preserve"> توثيق النصوص، وشرح الغريب، والتعريف بالفرق والأماكن.</w:t>
      </w:r>
    </w:p>
    <w:p w:rsidR="00FF2BB0" w:rsidRPr="00D65790" w:rsidRDefault="00FF2BB0" w:rsidP="0071494A">
      <w:pPr>
        <w:pStyle w:val="a9"/>
        <w:numPr>
          <w:ilvl w:val="0"/>
          <w:numId w:val="5"/>
        </w:numPr>
        <w:jc w:val="both"/>
        <w:rPr>
          <w:sz w:val="38"/>
        </w:rPr>
      </w:pPr>
      <w:r w:rsidRPr="00D65790">
        <w:rPr>
          <w:rFonts w:hint="cs"/>
          <w:sz w:val="38"/>
          <w:rtl/>
        </w:rPr>
        <w:lastRenderedPageBreak/>
        <w:t xml:space="preserve"> الترجمة للأعلام الوارد ذكرهم في التعليق والدراسة في أول موضع ورد فيه اسم العلم.</w:t>
      </w:r>
    </w:p>
    <w:p w:rsidR="00FF2BB0" w:rsidRPr="00D65790" w:rsidRDefault="00FF2BB0" w:rsidP="0071494A">
      <w:pPr>
        <w:pStyle w:val="a9"/>
        <w:numPr>
          <w:ilvl w:val="0"/>
          <w:numId w:val="5"/>
        </w:numPr>
        <w:jc w:val="both"/>
        <w:rPr>
          <w:sz w:val="38"/>
        </w:rPr>
      </w:pPr>
      <w:r w:rsidRPr="00D65790">
        <w:rPr>
          <w:rFonts w:hint="cs"/>
          <w:sz w:val="38"/>
          <w:rtl/>
        </w:rPr>
        <w:t xml:space="preserve"> الالتزام بعلامات الترقيم، </w:t>
      </w:r>
      <w:r w:rsidR="00100B7F" w:rsidRPr="00D65790">
        <w:rPr>
          <w:rFonts w:hint="cs"/>
          <w:sz w:val="38"/>
          <w:rtl/>
        </w:rPr>
        <w:t>وضبط ما يحتاج إلى ضبط.</w:t>
      </w:r>
    </w:p>
    <w:p w:rsidR="001667F3" w:rsidRPr="00D65790" w:rsidRDefault="00AA52E0" w:rsidP="00100B7F">
      <w:pPr>
        <w:pStyle w:val="a9"/>
        <w:numPr>
          <w:ilvl w:val="0"/>
          <w:numId w:val="5"/>
        </w:numPr>
        <w:jc w:val="both"/>
        <w:rPr>
          <w:sz w:val="38"/>
        </w:rPr>
      </w:pPr>
      <w:r>
        <w:rPr>
          <w:noProof/>
          <w:sz w:val="38"/>
        </w:rPr>
        <w:pict>
          <v:group id="_x0000_s1453" style="position:absolute;left:0;text-align:left;margin-left:186.15pt;margin-top:239.3pt;width:63.05pt;height:14.5pt;z-index:251922944"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">
            <v:rect id="Rectangle 127" o:spid="_x0000_s1454"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0scIA&#10;AADbAAAADwAAAGRycy9kb3ducmV2LnhtbERPTWvCQBC9F/wPywheRDeGViS6ipRaSi/VKOhxyI7Z&#10;YHY2ZLcx/ffdgtDbPN7nrDa9rUVHra8cK5hNExDEhdMVlwpOx91kAcIHZI21Y1LwQx4268HTCjPt&#10;7nygLg+liCHsM1RgQmgyKX1hyKKfuoY4clfXWgwRtqXULd5juK1lmiRzabHi2GCwoVdDxS3/tgo+&#10;3/Z16s37yzkPTSovsy+icafUaNhvlyAC9eFf/HB/6Dj/Gf5+i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XSxwgAAANsAAAAPAAAAAAAAAAAAAAAAAJgCAABkcnMvZG93&#10;bnJldi54bWxQSwUGAAAAAAQABAD1AAAAhwMAAAAA&#10;">
              <v:shadow on="t" color="black" opacity=".5" offset="1pt,1pt"/>
            </v:rect>
            <v:rect id="Rectangle 128" o:spid="_x0000_s1455"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KsIA&#10;AADbAAAADwAAAGRycy9kb3ducmV2LnhtbERPTWvCQBC9C/0PyxR6kbpJQCmpq5RSi3ippgU9Dtlp&#10;NjQ7G7JrEv+9WxC8zeN9znI92kb01PnasYJ0loAgLp2uuVLw8715fgHhA7LGxjEpuJCH9ephssRc&#10;u4EP1BehEjGEfY4KTAhtLqUvDVn0M9cSR+7XdRZDhF0ldYdDDLeNzJJkIS3WHBsMtvRuqPwrzlbB&#10;7mPfZN58zo9FaDN5Sr+Ipr1ST4/j2yuIQGO4i2/urY7z5/D/Szx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9dEqwgAAANsAAAAPAAAAAAAAAAAAAAAAAJgCAABkcnMvZG93&#10;bnJldi54bWxQSwUGAAAAAAQABAD1AAAAhwMAAAAA&#10;">
              <v:shadow on="t" color="black" opacity=".5" offset="1pt,1pt"/>
            </v:rect>
            <v:rect id="Rectangle 129" o:spid="_x0000_s1456"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PXcIA&#10;AADbAAAADwAAAGRycy9kb3ducmV2LnhtbERPTWvCQBC9F/oflil4kbpJQJHUVYpYKV7UWNDjkJ1m&#10;Q7OzIbtN0n/vFgq9zeN9zmoz2kb01PnasYJ0loAgLp2uuVLwcXl7XoLwAVlj45gU/JCHzfrxYYW5&#10;dgOfqS9CJWII+xwVmBDaXEpfGrLoZ64ljtyn6yyGCLtK6g6HGG4bmSXJQlqsOTYYbGlrqPwqvq2C&#10;w+7UZN7s59citJm8pUeiaa/U5Gl8fQERaAz/4j/3u47zF/D7Szx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09dwgAAANsAAAAPAAAAAAAAAAAAAAAAAJgCAABkcnMvZG93&#10;bnJldi54bWxQSwUGAAAAAAQABAD1AAAAhwMAAAAA&#10;">
              <v:shadow on="t" color="black" opacity=".5" offset="1pt,1pt"/>
            </v:rect>
          </v:group>
        </w:pict>
      </w:r>
      <w:r w:rsidR="00100B7F" w:rsidRPr="00D65790">
        <w:rPr>
          <w:rFonts w:hint="cs"/>
          <w:sz w:val="38"/>
          <w:rtl/>
        </w:rPr>
        <w:t>وضع فهارس علمية تسهّل الوقوف على جزئيات البحث على النحو المبيّن في الخطة.</w:t>
      </w:r>
      <w:r w:rsidR="001667F3" w:rsidRPr="00D65790">
        <w:rPr>
          <w:sz w:val="38"/>
          <w:rtl/>
        </w:rPr>
        <w:br w:type="page"/>
      </w:r>
    </w:p>
    <w:p w:rsidR="00E9459C" w:rsidRPr="00D65790" w:rsidRDefault="001667F3" w:rsidP="001667F3">
      <w:pPr>
        <w:ind w:firstLine="0"/>
        <w:jc w:val="center"/>
        <w:rPr>
          <w:b/>
          <w:bCs/>
          <w:sz w:val="44"/>
          <w:szCs w:val="44"/>
          <w:rtl/>
        </w:rPr>
      </w:pPr>
      <w:r w:rsidRPr="00D65790">
        <w:rPr>
          <w:rFonts w:hint="cs"/>
          <w:b/>
          <w:bCs/>
          <w:sz w:val="44"/>
          <w:szCs w:val="44"/>
          <w:rtl/>
        </w:rPr>
        <w:lastRenderedPageBreak/>
        <w:t>شكر وتقدير</w:t>
      </w:r>
    </w:p>
    <w:p w:rsidR="001667F3" w:rsidRPr="00D65790" w:rsidRDefault="001667F3" w:rsidP="001667F3">
      <w:pPr>
        <w:jc w:val="both"/>
        <w:rPr>
          <w:sz w:val="38"/>
          <w:rtl/>
        </w:rPr>
      </w:pPr>
      <w:r w:rsidRPr="00D65790">
        <w:rPr>
          <w:sz w:val="38"/>
          <w:rtl/>
        </w:rPr>
        <w:t>الحمد لله على نعمه التي لا تعد ولا تحصى، وأشكره تعالى على آلائه الظاهرة والباطنة، سائلاً إياه أن يرزقني الإخلاص في القول والعمل وسائر الأحوال.</w:t>
      </w:r>
    </w:p>
    <w:p w:rsidR="001667F3" w:rsidRPr="00D65790" w:rsidRDefault="00142245" w:rsidP="00A13491">
      <w:pPr>
        <w:jc w:val="both"/>
        <w:rPr>
          <w:sz w:val="38"/>
          <w:rtl/>
        </w:rPr>
      </w:pPr>
      <w:r w:rsidRPr="00D65790">
        <w:rPr>
          <w:rFonts w:hint="cs"/>
          <w:sz w:val="38"/>
          <w:rtl/>
        </w:rPr>
        <w:t>وإني</w:t>
      </w:r>
      <w:r w:rsidR="001667F3" w:rsidRPr="00D65790">
        <w:rPr>
          <w:sz w:val="38"/>
          <w:rtl/>
        </w:rPr>
        <w:t xml:space="preserve"> أشكر</w:t>
      </w:r>
      <w:r w:rsidR="00A13491" w:rsidRPr="00D65790">
        <w:rPr>
          <w:rFonts w:hint="cs"/>
          <w:sz w:val="38"/>
          <w:rtl/>
        </w:rPr>
        <w:t xml:space="preserve"> بعد شكر الله جل وعلا،</w:t>
      </w:r>
      <w:r w:rsidR="001667F3" w:rsidRPr="00D65790">
        <w:rPr>
          <w:sz w:val="38"/>
          <w:rtl/>
        </w:rPr>
        <w:t xml:space="preserve"> القائمين على الجامعة المباركة، التي نلت شرف النهل من معينها، والدراسة على مشايخها</w:t>
      </w:r>
      <w:r w:rsidR="001667F3" w:rsidRPr="00D65790">
        <w:rPr>
          <w:rFonts w:hint="cs"/>
          <w:sz w:val="38"/>
          <w:rtl/>
        </w:rPr>
        <w:t>.</w:t>
      </w:r>
    </w:p>
    <w:p w:rsidR="001667F3" w:rsidRPr="00D65790" w:rsidRDefault="001667F3" w:rsidP="001667F3">
      <w:pPr>
        <w:jc w:val="both"/>
        <w:rPr>
          <w:sz w:val="38"/>
          <w:rtl/>
        </w:rPr>
      </w:pPr>
      <w:r w:rsidRPr="00D65790">
        <w:rPr>
          <w:rFonts w:hint="cs"/>
          <w:sz w:val="38"/>
          <w:rtl/>
        </w:rPr>
        <w:t>وأسأل الله تعالى أن يوفق القائمين عليها لكل ما يحبه ويرضاه، وأن يجزي ولاة أمر هذه البلاد خير الجزاء على خدمتهم لأبناء العالم الإسلامي.</w:t>
      </w:r>
    </w:p>
    <w:p w:rsidR="003A62C9" w:rsidRPr="00D65790" w:rsidRDefault="003A62C9" w:rsidP="001667F3">
      <w:pPr>
        <w:jc w:val="both"/>
        <w:rPr>
          <w:sz w:val="38"/>
          <w:rtl/>
        </w:rPr>
      </w:pPr>
      <w:r w:rsidRPr="00D65790">
        <w:rPr>
          <w:rFonts w:hint="cs"/>
          <w:sz w:val="38"/>
          <w:rtl/>
        </w:rPr>
        <w:t>كما أتقدم بخالص الشكر والعرفان، وعظيم التقدير والامتنان، لفضيلة شيخي الدكتور:</w:t>
      </w:r>
      <w:r w:rsidR="006C263A" w:rsidRPr="00D65790">
        <w:rPr>
          <w:rFonts w:hint="cs"/>
          <w:sz w:val="38"/>
          <w:rtl/>
        </w:rPr>
        <w:t xml:space="preserve"> صالح بن عبد العزيز عثمان سندي،</w:t>
      </w:r>
      <w:r w:rsidRPr="00D65790">
        <w:rPr>
          <w:rFonts w:hint="cs"/>
          <w:sz w:val="38"/>
          <w:rtl/>
        </w:rPr>
        <w:t xml:space="preserve"> حفظه ا</w:t>
      </w:r>
      <w:r w:rsidR="006C263A" w:rsidRPr="00D65790">
        <w:rPr>
          <w:rFonts w:hint="cs"/>
          <w:sz w:val="38"/>
          <w:rtl/>
        </w:rPr>
        <w:t xml:space="preserve">لله ورعاه، وسدد على الخير خطاه - </w:t>
      </w:r>
      <w:r w:rsidRPr="00D65790">
        <w:rPr>
          <w:rFonts w:hint="cs"/>
          <w:sz w:val="38"/>
          <w:rtl/>
        </w:rPr>
        <w:t>المشرف على رسالتي</w:t>
      </w:r>
      <w:r w:rsidR="006C263A" w:rsidRPr="00D65790">
        <w:rPr>
          <w:rFonts w:hint="cs"/>
          <w:sz w:val="38"/>
          <w:rtl/>
        </w:rPr>
        <w:t xml:space="preserve"> - لبذل وقته وعلمه، وحسن تشجيعه لي؛ حيث وجدت من فضيلته كل عون، ورحابة صدر، مع طيب الأخلاق، وحسن المعشر، فقد كانت ملاحظاته قيمة، وتوجيهاته رشيدة، ونصائحه سديدة، ومتابعته الدقيقة، فجزاه الله عني خير الجزاء وأوفاه.</w:t>
      </w:r>
    </w:p>
    <w:p w:rsidR="00363A5A" w:rsidRPr="00D65790" w:rsidRDefault="00363A5A" w:rsidP="00363A5A">
      <w:pPr>
        <w:jc w:val="both"/>
        <w:rPr>
          <w:sz w:val="38"/>
          <w:rtl/>
        </w:rPr>
      </w:pPr>
      <w:r w:rsidRPr="00D65790">
        <w:rPr>
          <w:rFonts w:hint="cs"/>
          <w:sz w:val="38"/>
          <w:rtl/>
        </w:rPr>
        <w:t>كما أشكر كل من أسدى لي من جميل الرأي وحسن التوجيه، وكل من أعانني بأي نوع من أنواع العون، فلهم مني جزيل الشكر وجميل العرفان.</w:t>
      </w:r>
    </w:p>
    <w:p w:rsidR="00FF7ECA" w:rsidRPr="00D65790" w:rsidRDefault="00363A5A" w:rsidP="00363A5A">
      <w:pPr>
        <w:jc w:val="both"/>
        <w:rPr>
          <w:sz w:val="38"/>
        </w:rPr>
      </w:pPr>
      <w:r w:rsidRPr="00D65790">
        <w:rPr>
          <w:rFonts w:hint="cs"/>
          <w:sz w:val="38"/>
          <w:rtl/>
        </w:rPr>
        <w:t>وفي الختام: أسأل الله أن يوفقني لكل ما يحبه ويرضاه، وأن يجعل هذا العمل خالصاً لوجهه الكريم، وصلى الله على محمد وعلى آله وصحبه وسلم</w:t>
      </w:r>
      <w:r w:rsidR="00DF10AE" w:rsidRPr="00D65790">
        <w:rPr>
          <w:rFonts w:hint="cs"/>
          <w:sz w:val="38"/>
          <w:rtl/>
        </w:rPr>
        <w:t>.</w:t>
      </w:r>
    </w:p>
    <w:p w:rsidR="00FF7ECA" w:rsidRPr="00D65790" w:rsidRDefault="00FF7ECA">
      <w:pPr>
        <w:bidi w:val="0"/>
        <w:ind w:firstLine="0"/>
        <w:rPr>
          <w:sz w:val="38"/>
        </w:rPr>
      </w:pPr>
      <w:r w:rsidRPr="00D65790">
        <w:rPr>
          <w:sz w:val="38"/>
        </w:rPr>
        <w:br w:type="page"/>
      </w:r>
    </w:p>
    <w:p w:rsidR="00363A5A" w:rsidRPr="00D65790" w:rsidRDefault="00363A5A" w:rsidP="00363A5A">
      <w:pPr>
        <w:jc w:val="both"/>
        <w:rPr>
          <w:sz w:val="38"/>
        </w:rPr>
      </w:pPr>
    </w:p>
    <w:p w:rsidR="009E78B6" w:rsidRPr="00D65790" w:rsidRDefault="00AA52E0">
      <w:pPr>
        <w:bidi w:val="0"/>
        <w:ind w:firstLine="0"/>
        <w:rPr>
          <w:b/>
          <w:bCs/>
          <w:noProof/>
          <w:kern w:val="32"/>
          <w:sz w:val="32"/>
          <w:szCs w:val="40"/>
          <w:lang w:eastAsia="ar-SA"/>
        </w:rPr>
      </w:pPr>
      <w:r>
        <w:rPr>
          <w:noProof/>
        </w:rPr>
        <w:pict>
          <v:roundrect id="مستطيل مستدير الزوايا 269" o:spid="_x0000_s1393" style="position:absolute;margin-left:0;margin-top:0;width:401.95pt;height:530.95pt;z-index:-251534848;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" strokeweight="3.5pt">
            <v:stroke linestyle="thinThick"/>
            <v:shadow color="black" opacity=".5" offset="4pt,4pt"/>
            <v:textbox>
              <w:txbxContent>
                <w:p w:rsidR="00AB406E" w:rsidRDefault="00AB406E" w:rsidP="005168D9">
                  <w:pPr>
                    <w:ind w:firstLine="0"/>
                    <w:jc w:val="center"/>
                    <w:rPr>
                      <w:rStyle w:val="aff4"/>
                      <w:sz w:val="48"/>
                      <w:szCs w:val="48"/>
                      <w:rtl/>
                    </w:rPr>
                  </w:pPr>
                  <w:r w:rsidRPr="009E78B6">
                    <w:rPr>
                      <w:rFonts w:hint="cs"/>
                      <w:b/>
                      <w:bCs/>
                      <w:sz w:val="48"/>
                      <w:szCs w:val="48"/>
                      <w:rtl/>
                    </w:rPr>
                    <w:t>المبحث الأول: التعريف بال</w:t>
                  </w:r>
                  <w:r>
                    <w:rPr>
                      <w:rFonts w:hint="cs"/>
                      <w:b/>
                      <w:bCs/>
                      <w:sz w:val="48"/>
                      <w:szCs w:val="48"/>
                      <w:rtl/>
                    </w:rPr>
                    <w:t xml:space="preserve">إمام إبراهيم النخعي </w:t>
                  </w:r>
                  <w:r w:rsidRPr="00121013">
                    <w:rPr>
                      <w:rFonts w:hint="cs"/>
                      <w:b/>
                      <w:bCs/>
                      <w:sz w:val="48"/>
                      <w:szCs w:val="48"/>
                      <w:rtl/>
                    </w:rPr>
                    <w:t>رحمه الله</w:t>
                  </w:r>
                </w:p>
                <w:p w:rsidR="00AB406E" w:rsidRDefault="00AB406E" w:rsidP="005168D9">
                  <w:pPr>
                    <w:ind w:firstLine="0"/>
                    <w:jc w:val="center"/>
                    <w:rPr>
                      <w:rStyle w:val="aff4"/>
                      <w:sz w:val="40"/>
                      <w:szCs w:val="40"/>
                      <w:rtl/>
                    </w:rPr>
                  </w:pPr>
                </w:p>
                <w:p w:rsidR="00AB406E" w:rsidRPr="00C777EB" w:rsidRDefault="00AB406E" w:rsidP="006509F7">
                  <w:pPr>
                    <w:ind w:firstLine="0"/>
                    <w:jc w:val="center"/>
                    <w:rPr>
                      <w:rStyle w:val="aff4"/>
                      <w:b/>
                      <w:bCs/>
                      <w:sz w:val="40"/>
                      <w:szCs w:val="40"/>
                      <w:rtl/>
                    </w:rPr>
                  </w:pPr>
                  <w:r w:rsidRPr="00C777EB">
                    <w:rPr>
                      <w:rStyle w:val="aff4"/>
                      <w:rFonts w:hint="cs"/>
                      <w:b/>
                      <w:bCs/>
                      <w:sz w:val="40"/>
                      <w:szCs w:val="40"/>
                      <w:rtl/>
                    </w:rPr>
                    <w:t>وفيه أربعة مطالب:</w:t>
                  </w:r>
                </w:p>
                <w:p w:rsidR="00AB406E" w:rsidRPr="00C777EB" w:rsidRDefault="00AB406E" w:rsidP="006509F7">
                  <w:pPr>
                    <w:ind w:firstLine="0"/>
                    <w:jc w:val="center"/>
                    <w:rPr>
                      <w:b/>
                      <w:bCs/>
                      <w:sz w:val="40"/>
                      <w:szCs w:val="40"/>
                      <w:rtl/>
                    </w:rPr>
                  </w:pPr>
                  <w:r w:rsidRPr="00C777EB">
                    <w:rPr>
                      <w:rFonts w:hint="cs"/>
                      <w:b/>
                      <w:bCs/>
                      <w:sz w:val="40"/>
                      <w:szCs w:val="40"/>
                      <w:rtl/>
                    </w:rPr>
                    <w:t>المطلب الأول: نسبه</w:t>
                  </w:r>
                  <w:r w:rsidRPr="00C777EB">
                    <w:rPr>
                      <w:rStyle w:val="aff4"/>
                      <w:rFonts w:hint="cs"/>
                      <w:b/>
                      <w:bCs/>
                      <w:sz w:val="40"/>
                      <w:szCs w:val="40"/>
                      <w:rtl/>
                    </w:rPr>
                    <w:t xml:space="preserve"> ومولده</w:t>
                  </w:r>
                  <w:r>
                    <w:rPr>
                      <w:rFonts w:hint="cs"/>
                      <w:b/>
                      <w:bCs/>
                      <w:sz w:val="40"/>
                      <w:szCs w:val="40"/>
                      <w:rtl/>
                    </w:rPr>
                    <w:t xml:space="preserve"> ونشأته ووفاته</w:t>
                  </w:r>
                </w:p>
                <w:p w:rsidR="00AB406E" w:rsidRPr="00C777EB" w:rsidRDefault="00AB406E" w:rsidP="006509F7">
                  <w:pPr>
                    <w:ind w:firstLine="0"/>
                    <w:jc w:val="center"/>
                    <w:rPr>
                      <w:b/>
                      <w:bCs/>
                      <w:sz w:val="40"/>
                      <w:szCs w:val="40"/>
                      <w:rtl/>
                      <w:lang w:eastAsia="ar-SA"/>
                    </w:rPr>
                  </w:pPr>
                  <w:r>
                    <w:rPr>
                      <w:rFonts w:hint="cs"/>
                      <w:b/>
                      <w:bCs/>
                      <w:sz w:val="40"/>
                      <w:szCs w:val="40"/>
                      <w:rtl/>
                    </w:rPr>
                    <w:t>المطلب الثاني: شيوخه وتلاميذه</w:t>
                  </w:r>
                </w:p>
                <w:p w:rsidR="00AB406E" w:rsidRPr="00C777EB" w:rsidRDefault="00AB406E" w:rsidP="006509F7">
                  <w:pPr>
                    <w:ind w:firstLine="0"/>
                    <w:jc w:val="center"/>
                    <w:rPr>
                      <w:rStyle w:val="aff4"/>
                      <w:b/>
                      <w:bCs/>
                      <w:sz w:val="40"/>
                      <w:szCs w:val="40"/>
                      <w:rtl/>
                    </w:rPr>
                  </w:pPr>
                  <w:r w:rsidRPr="00C777EB">
                    <w:rPr>
                      <w:rStyle w:val="aff4"/>
                      <w:b/>
                      <w:bCs/>
                      <w:sz w:val="40"/>
                      <w:szCs w:val="40"/>
                      <w:rtl/>
                    </w:rPr>
                    <w:t>المطلب ا</w:t>
                  </w:r>
                  <w:r>
                    <w:rPr>
                      <w:rStyle w:val="aff4"/>
                      <w:b/>
                      <w:bCs/>
                      <w:sz w:val="40"/>
                      <w:szCs w:val="40"/>
                      <w:rtl/>
                    </w:rPr>
                    <w:t>لثالث: أخلاقه وصفاته</w:t>
                  </w:r>
                </w:p>
                <w:p w:rsidR="00AB406E" w:rsidRPr="00C777EB" w:rsidRDefault="00AB406E" w:rsidP="006509F7">
                  <w:pPr>
                    <w:ind w:firstLine="0"/>
                    <w:jc w:val="center"/>
                    <w:rPr>
                      <w:rStyle w:val="aff4"/>
                      <w:b/>
                      <w:bCs/>
                      <w:sz w:val="40"/>
                      <w:szCs w:val="40"/>
                      <w:rtl/>
                    </w:rPr>
                  </w:pPr>
                  <w:r>
                    <w:rPr>
                      <w:rStyle w:val="aff4"/>
                      <w:b/>
                      <w:bCs/>
                      <w:sz w:val="40"/>
                      <w:szCs w:val="40"/>
                      <w:rtl/>
                    </w:rPr>
                    <w:t>المطلب الرابع: عقيدته</w:t>
                  </w:r>
                </w:p>
              </w:txbxContent>
            </v:textbox>
            <w10:wrap anchorx="margin" anchory="margin"/>
          </v:roundrect>
        </w:pict>
      </w:r>
      <w:r w:rsidR="009E78B6" w:rsidRPr="00D65790">
        <w:rPr>
          <w:rtl/>
        </w:rPr>
        <w:br w:type="page"/>
      </w:r>
    </w:p>
    <w:p w:rsidR="00685BDC" w:rsidRPr="00D65790" w:rsidRDefault="00685BDC" w:rsidP="00685BDC">
      <w:pPr>
        <w:pStyle w:val="1"/>
        <w:bidi/>
        <w:rPr>
          <w:color w:val="auto"/>
          <w:rtl/>
        </w:rPr>
      </w:pPr>
      <w:bookmarkStart w:id="5" w:name="_Toc336625066"/>
      <w:r w:rsidRPr="00D65790">
        <w:rPr>
          <w:color w:val="auto"/>
          <w:rtl/>
        </w:rPr>
        <w:lastRenderedPageBreak/>
        <w:t>المبحث الأول: التعريف بالإمام إبراهيم النخعي -رحمه الله-‏</w:t>
      </w:r>
      <w:bookmarkEnd w:id="5"/>
    </w:p>
    <w:p w:rsidR="00E9459C" w:rsidRPr="00D65790" w:rsidRDefault="00E9459C" w:rsidP="00685BDC">
      <w:pPr>
        <w:pStyle w:val="2"/>
        <w:bidi/>
        <w:rPr>
          <w:color w:val="auto"/>
          <w:rtl/>
        </w:rPr>
      </w:pPr>
      <w:bookmarkStart w:id="6" w:name="_Toc336625067"/>
      <w:r w:rsidRPr="00D65790">
        <w:rPr>
          <w:rFonts w:hint="cs"/>
          <w:color w:val="auto"/>
          <w:rtl/>
        </w:rPr>
        <w:t>المطلب الأول: نسبه ومولده ونشأته ووفاته:</w:t>
      </w:r>
      <w:bookmarkEnd w:id="6"/>
    </w:p>
    <w:p w:rsidR="00E9459C" w:rsidRPr="00D65790" w:rsidRDefault="00E9459C" w:rsidP="00CE3C02">
      <w:pPr>
        <w:pStyle w:val="3"/>
        <w:ind w:firstLine="510"/>
        <w:rPr>
          <w:rtl/>
        </w:rPr>
      </w:pPr>
      <w:bookmarkStart w:id="7" w:name="_Toc336625068"/>
      <w:r w:rsidRPr="00D65790">
        <w:rPr>
          <w:rFonts w:hint="cs"/>
          <w:rtl/>
        </w:rPr>
        <w:t>نسبه:</w:t>
      </w:r>
      <w:bookmarkEnd w:id="7"/>
    </w:p>
    <w:p w:rsidR="00E9459C" w:rsidRPr="00D65790" w:rsidRDefault="00E9459C" w:rsidP="00C36F33">
      <w:pPr>
        <w:jc w:val="both"/>
        <w:rPr>
          <w:sz w:val="38"/>
          <w:rtl/>
        </w:rPr>
      </w:pPr>
      <w:r w:rsidRPr="00D65790">
        <w:rPr>
          <w:rFonts w:hint="cs"/>
          <w:sz w:val="38"/>
          <w:rtl/>
        </w:rPr>
        <w:tab/>
        <w:t xml:space="preserve">هو الإمام أبو عمران إبراهيم بن يزيد بن الأسود بن عمرو بن ربيعة بن حارثة بن سعد بن مالك بن </w:t>
      </w:r>
      <w:r w:rsidR="00955AFF" w:rsidRPr="00D65790">
        <w:rPr>
          <w:rFonts w:hint="cs"/>
          <w:sz w:val="38"/>
          <w:rtl/>
        </w:rPr>
        <w:t>النخع</w:t>
      </w:r>
      <w:r w:rsidR="000824D7" w:rsidRPr="00D65790">
        <w:rPr>
          <w:rFonts w:hint="cs"/>
          <w:sz w:val="38"/>
          <w:rtl/>
        </w:rPr>
        <w:t xml:space="preserve"> </w:t>
      </w:r>
      <w:r w:rsidRPr="00D65790">
        <w:rPr>
          <w:rFonts w:hint="cs"/>
          <w:sz w:val="38"/>
          <w:rtl/>
        </w:rPr>
        <w:t>النخعي</w:t>
      </w:r>
      <w:r w:rsidRPr="00D65790">
        <w:rPr>
          <w:rFonts w:ascii="Tahoma" w:hAnsi="Tahoma" w:hint="cs"/>
          <w:sz w:val="38"/>
          <w:vertAlign w:val="superscript"/>
          <w:rtl/>
        </w:rPr>
        <w:t>(</w:t>
      </w:r>
      <w:r w:rsidRPr="00D65790">
        <w:rPr>
          <w:rStyle w:val="a8"/>
          <w:rFonts w:ascii="Traditional Arabic" w:hAnsi="Traditional Arabic"/>
          <w:sz w:val="38"/>
          <w:rtl/>
        </w:rPr>
        <w:footnoteReference w:id="2"/>
      </w:r>
      <w:r w:rsidRPr="00D65790">
        <w:rPr>
          <w:rFonts w:ascii="Tahoma" w:hAnsi="Tahoma" w:hint="cs"/>
          <w:sz w:val="38"/>
          <w:vertAlign w:val="superscript"/>
          <w:rtl/>
        </w:rPr>
        <w:t>)</w:t>
      </w:r>
      <w:r w:rsidR="006E44CE" w:rsidRPr="00D65790">
        <w:rPr>
          <w:rFonts w:hint="cs"/>
          <w:sz w:val="38"/>
          <w:rtl/>
        </w:rPr>
        <w:t xml:space="preserve">، </w:t>
      </w:r>
      <w:r w:rsidRPr="00D65790">
        <w:rPr>
          <w:rFonts w:hint="cs"/>
          <w:sz w:val="38"/>
          <w:rtl/>
        </w:rPr>
        <w:t>اليماني</w:t>
      </w:r>
      <w:r w:rsidR="006E44CE" w:rsidRPr="00D65790">
        <w:rPr>
          <w:rFonts w:hint="cs"/>
          <w:sz w:val="38"/>
          <w:rtl/>
        </w:rPr>
        <w:t xml:space="preserve">، </w:t>
      </w:r>
      <w:r w:rsidRPr="00D65790">
        <w:rPr>
          <w:rFonts w:hint="cs"/>
          <w:sz w:val="38"/>
          <w:rtl/>
        </w:rPr>
        <w:t>ثم الكوفي</w:t>
      </w:r>
      <w:r w:rsidRPr="00D65790">
        <w:rPr>
          <w:rFonts w:ascii="Tahoma" w:hAnsi="Tahoma" w:hint="cs"/>
          <w:sz w:val="38"/>
          <w:vertAlign w:val="superscript"/>
          <w:rtl/>
        </w:rPr>
        <w:t>(</w:t>
      </w:r>
      <w:r w:rsidRPr="00D65790">
        <w:rPr>
          <w:rStyle w:val="a8"/>
          <w:rFonts w:ascii="Traditional Arabic" w:hAnsi="Traditional Arabic"/>
          <w:sz w:val="38"/>
          <w:rtl/>
        </w:rPr>
        <w:footnoteReference w:id="3"/>
      </w:r>
      <w:r w:rsidRPr="00D65790">
        <w:rPr>
          <w:rFonts w:ascii="Tahoma" w:hAnsi="Tahoma" w:hint="cs"/>
          <w:sz w:val="38"/>
          <w:vertAlign w:val="superscript"/>
          <w:rtl/>
        </w:rPr>
        <w:t>)</w:t>
      </w:r>
      <w:r w:rsidRPr="00D65790">
        <w:rPr>
          <w:rFonts w:hint="cs"/>
          <w:sz w:val="38"/>
          <w:rtl/>
        </w:rPr>
        <w:t>.</w:t>
      </w:r>
    </w:p>
    <w:p w:rsidR="00E9459C" w:rsidRPr="00D65790" w:rsidRDefault="00E9459C" w:rsidP="00CE3C02">
      <w:pPr>
        <w:pStyle w:val="3"/>
        <w:ind w:firstLine="510"/>
        <w:rPr>
          <w:rtl/>
        </w:rPr>
      </w:pPr>
      <w:bookmarkStart w:id="8" w:name="_Toc336625069"/>
      <w:r w:rsidRPr="00D65790">
        <w:rPr>
          <w:rFonts w:hint="cs"/>
          <w:rtl/>
        </w:rPr>
        <w:t>مولده:</w:t>
      </w:r>
      <w:bookmarkEnd w:id="8"/>
    </w:p>
    <w:p w:rsidR="00E9459C" w:rsidRPr="00D65790" w:rsidRDefault="00E9459C" w:rsidP="00B570EC">
      <w:pPr>
        <w:jc w:val="both"/>
        <w:rPr>
          <w:sz w:val="38"/>
          <w:rtl/>
        </w:rPr>
      </w:pPr>
      <w:r w:rsidRPr="00D65790">
        <w:rPr>
          <w:rFonts w:hint="cs"/>
          <w:sz w:val="38"/>
          <w:rtl/>
        </w:rPr>
        <w:tab/>
        <w:t>ولد الإمام إبراهيم سنة ثمان وثلاثين</w:t>
      </w:r>
      <w:r w:rsidRPr="00D65790">
        <w:rPr>
          <w:rFonts w:ascii="Tahoma" w:hAnsi="Tahoma" w:hint="cs"/>
          <w:sz w:val="38"/>
          <w:vertAlign w:val="superscript"/>
          <w:rtl/>
        </w:rPr>
        <w:t>(</w:t>
      </w:r>
      <w:r w:rsidRPr="00D65790">
        <w:rPr>
          <w:rStyle w:val="a8"/>
          <w:rFonts w:ascii="Traditional Arabic" w:hAnsi="Traditional Arabic"/>
          <w:sz w:val="38"/>
          <w:rtl/>
        </w:rPr>
        <w:footnoteReference w:id="4"/>
      </w:r>
      <w:r w:rsidRPr="00D65790">
        <w:rPr>
          <w:rFonts w:ascii="Tahoma" w:hAnsi="Tahoma" w:hint="cs"/>
          <w:sz w:val="38"/>
          <w:vertAlign w:val="superscript"/>
          <w:rtl/>
        </w:rPr>
        <w:t>)</w:t>
      </w:r>
      <w:r w:rsidR="006E44CE" w:rsidRPr="00D65790">
        <w:rPr>
          <w:rFonts w:hint="cs"/>
          <w:sz w:val="38"/>
          <w:rtl/>
        </w:rPr>
        <w:t xml:space="preserve">، </w:t>
      </w:r>
      <w:r w:rsidRPr="00D65790">
        <w:rPr>
          <w:rFonts w:hint="cs"/>
          <w:sz w:val="38"/>
          <w:rtl/>
        </w:rPr>
        <w:t>وهذا مبني على قول من قال: إنه عاش ثماني</w:t>
      </w:r>
      <w:r w:rsidR="00B570EC" w:rsidRPr="00D65790">
        <w:rPr>
          <w:rFonts w:hint="cs"/>
          <w:sz w:val="38"/>
          <w:rtl/>
        </w:rPr>
        <w:t>ة</w:t>
      </w:r>
      <w:r w:rsidRPr="00D65790">
        <w:rPr>
          <w:rFonts w:hint="cs"/>
          <w:sz w:val="38"/>
          <w:rtl/>
        </w:rPr>
        <w:t xml:space="preserve"> وخمسين سنة -كما سيأتي الكلام عن وفاته-.</w:t>
      </w:r>
    </w:p>
    <w:p w:rsidR="00E9459C" w:rsidRPr="00D65790" w:rsidRDefault="00E9459C" w:rsidP="00E9459C">
      <w:pPr>
        <w:jc w:val="both"/>
        <w:rPr>
          <w:sz w:val="38"/>
          <w:rtl/>
        </w:rPr>
      </w:pPr>
      <w:r w:rsidRPr="00D65790">
        <w:rPr>
          <w:rFonts w:hint="cs"/>
          <w:sz w:val="38"/>
          <w:rtl/>
        </w:rPr>
        <w:tab/>
        <w:t>وقيل سنة ست وأربعين</w:t>
      </w:r>
      <w:r w:rsidRPr="00D65790">
        <w:rPr>
          <w:rFonts w:ascii="Tahoma" w:hAnsi="Tahoma" w:hint="cs"/>
          <w:sz w:val="38"/>
          <w:vertAlign w:val="superscript"/>
          <w:rtl/>
        </w:rPr>
        <w:t>(</w:t>
      </w:r>
      <w:r w:rsidRPr="00D65790">
        <w:rPr>
          <w:rStyle w:val="a8"/>
          <w:rFonts w:ascii="Traditional Arabic" w:hAnsi="Traditional Arabic"/>
          <w:sz w:val="38"/>
          <w:rtl/>
        </w:rPr>
        <w:footnoteReference w:id="5"/>
      </w:r>
      <w:r w:rsidRPr="00D65790">
        <w:rPr>
          <w:rFonts w:ascii="Tahoma" w:hAnsi="Tahoma" w:hint="cs"/>
          <w:sz w:val="38"/>
          <w:vertAlign w:val="superscript"/>
          <w:rtl/>
        </w:rPr>
        <w:t>)</w:t>
      </w:r>
      <w:r w:rsidR="006E44CE" w:rsidRPr="00D65790">
        <w:rPr>
          <w:rFonts w:hint="cs"/>
          <w:sz w:val="38"/>
          <w:rtl/>
        </w:rPr>
        <w:t xml:space="preserve">، </w:t>
      </w:r>
      <w:r w:rsidRPr="00D65790">
        <w:rPr>
          <w:rFonts w:hint="cs"/>
          <w:sz w:val="38"/>
          <w:rtl/>
        </w:rPr>
        <w:t>وهذا مبني على أنه عاش تسعاً وأربعين سنة</w:t>
      </w:r>
      <w:r w:rsidR="006E44CE" w:rsidRPr="00D65790">
        <w:rPr>
          <w:rFonts w:hint="cs"/>
          <w:sz w:val="38"/>
          <w:rtl/>
        </w:rPr>
        <w:t xml:space="preserve">، </w:t>
      </w:r>
      <w:r w:rsidRPr="00D65790">
        <w:rPr>
          <w:rFonts w:hint="cs"/>
          <w:sz w:val="38"/>
          <w:rtl/>
        </w:rPr>
        <w:t>وتوفي سنة خمس وتسعين</w:t>
      </w:r>
      <w:r w:rsidR="006E44CE" w:rsidRPr="00D65790">
        <w:rPr>
          <w:rFonts w:hint="cs"/>
          <w:sz w:val="38"/>
          <w:rtl/>
        </w:rPr>
        <w:t xml:space="preserve">، </w:t>
      </w:r>
      <w:r w:rsidRPr="00D65790">
        <w:rPr>
          <w:rFonts w:hint="cs"/>
          <w:sz w:val="38"/>
          <w:rtl/>
        </w:rPr>
        <w:t>وقيل سنة خمسين</w:t>
      </w:r>
      <w:r w:rsidRPr="00D65790">
        <w:rPr>
          <w:rFonts w:ascii="Tahoma" w:hAnsi="Tahoma" w:hint="cs"/>
          <w:sz w:val="38"/>
          <w:vertAlign w:val="superscript"/>
          <w:rtl/>
        </w:rPr>
        <w:t>(</w:t>
      </w:r>
      <w:r w:rsidRPr="00D65790">
        <w:rPr>
          <w:rStyle w:val="a8"/>
          <w:rFonts w:ascii="Traditional Arabic" w:hAnsi="Traditional Arabic"/>
          <w:sz w:val="38"/>
          <w:rtl/>
        </w:rPr>
        <w:footnoteReference w:id="6"/>
      </w:r>
      <w:r w:rsidRPr="00D65790">
        <w:rPr>
          <w:rFonts w:ascii="Tahoma" w:hAnsi="Tahoma" w:hint="cs"/>
          <w:sz w:val="38"/>
          <w:vertAlign w:val="superscript"/>
          <w:rtl/>
        </w:rPr>
        <w:t>)</w:t>
      </w:r>
      <w:r w:rsidRPr="00D65790">
        <w:rPr>
          <w:rFonts w:hint="cs"/>
          <w:sz w:val="38"/>
          <w:rtl/>
        </w:rPr>
        <w:t>.</w:t>
      </w:r>
    </w:p>
    <w:p w:rsidR="00E9459C" w:rsidRPr="00D65790" w:rsidRDefault="00E9459C" w:rsidP="00E17F78">
      <w:pPr>
        <w:jc w:val="both"/>
        <w:rPr>
          <w:sz w:val="38"/>
          <w:rtl/>
        </w:rPr>
      </w:pPr>
      <w:r w:rsidRPr="00D65790">
        <w:rPr>
          <w:rFonts w:hint="cs"/>
          <w:sz w:val="38"/>
          <w:rtl/>
        </w:rPr>
        <w:tab/>
        <w:t xml:space="preserve">والذي يظهر أنه ولد سنة ثمان وثلاثين؛ لقول الأعمش: </w:t>
      </w:r>
      <w:r w:rsidR="00557553" w:rsidRPr="00D65790">
        <w:rPr>
          <w:rFonts w:hint="cs"/>
          <w:sz w:val="38"/>
          <w:rtl/>
        </w:rPr>
        <w:t>((</w:t>
      </w:r>
      <w:r w:rsidR="00882FB5" w:rsidRPr="00D65790">
        <w:rPr>
          <w:rFonts w:hint="cs"/>
          <w:sz w:val="38"/>
          <w:rtl/>
        </w:rPr>
        <w:t>مات إبراهيم وهو ابن ثمان وخمسين، وأنا يومئذٍ ابن خمس وثلاثين</w:t>
      </w:r>
      <w:r w:rsidR="00557553" w:rsidRPr="00D65790">
        <w:rPr>
          <w:rFonts w:hint="cs"/>
          <w:sz w:val="38"/>
          <w:rtl/>
        </w:rPr>
        <w:t>))</w:t>
      </w:r>
      <w:r w:rsidRPr="00D65790">
        <w:rPr>
          <w:rFonts w:ascii="Tahoma" w:hAnsi="Tahoma" w:hint="cs"/>
          <w:sz w:val="38"/>
          <w:vertAlign w:val="superscript"/>
          <w:rtl/>
        </w:rPr>
        <w:t>(</w:t>
      </w:r>
      <w:r w:rsidRPr="00D65790">
        <w:rPr>
          <w:rStyle w:val="a8"/>
          <w:rFonts w:ascii="Traditional Arabic" w:hAnsi="Traditional Arabic"/>
          <w:sz w:val="38"/>
          <w:rtl/>
        </w:rPr>
        <w:footnoteReference w:id="7"/>
      </w:r>
      <w:r w:rsidRPr="00D65790">
        <w:rPr>
          <w:rFonts w:ascii="Tahoma" w:hAnsi="Tahoma" w:hint="cs"/>
          <w:sz w:val="38"/>
          <w:vertAlign w:val="superscript"/>
          <w:rtl/>
        </w:rPr>
        <w:t>)</w:t>
      </w:r>
      <w:r w:rsidRPr="00D65790">
        <w:rPr>
          <w:rFonts w:hint="cs"/>
          <w:sz w:val="38"/>
          <w:rtl/>
        </w:rPr>
        <w:t>.</w:t>
      </w:r>
    </w:p>
    <w:p w:rsidR="00E9459C" w:rsidRPr="00D65790" w:rsidRDefault="00E9459C" w:rsidP="00E17F78">
      <w:pPr>
        <w:jc w:val="both"/>
        <w:rPr>
          <w:sz w:val="38"/>
          <w:rtl/>
        </w:rPr>
      </w:pPr>
      <w:r w:rsidRPr="00D65790">
        <w:rPr>
          <w:rFonts w:hint="cs"/>
          <w:sz w:val="38"/>
          <w:rtl/>
        </w:rPr>
        <w:lastRenderedPageBreak/>
        <w:t xml:space="preserve">وقال ابن عون: </w:t>
      </w:r>
      <w:r w:rsidR="00557553" w:rsidRPr="00D65790">
        <w:rPr>
          <w:rFonts w:hint="cs"/>
          <w:sz w:val="38"/>
          <w:rtl/>
        </w:rPr>
        <w:t>((</w:t>
      </w:r>
      <w:r w:rsidR="00882FB5" w:rsidRPr="00D65790">
        <w:rPr>
          <w:rFonts w:hint="cs"/>
          <w:sz w:val="38"/>
          <w:rtl/>
        </w:rPr>
        <w:t>مات إبراهيم وهو ما بين الخمسين إلى الستين</w:t>
      </w:r>
      <w:r w:rsidR="00557553" w:rsidRPr="00D65790">
        <w:rPr>
          <w:rFonts w:hint="cs"/>
          <w:sz w:val="38"/>
          <w:rtl/>
        </w:rPr>
        <w:t>))</w:t>
      </w:r>
      <w:r w:rsidRPr="00D65790">
        <w:rPr>
          <w:rFonts w:ascii="Tahoma" w:hAnsi="Tahoma" w:hint="cs"/>
          <w:sz w:val="38"/>
          <w:vertAlign w:val="superscript"/>
          <w:rtl/>
        </w:rPr>
        <w:t>(</w:t>
      </w:r>
      <w:r w:rsidRPr="00D65790">
        <w:rPr>
          <w:rStyle w:val="a8"/>
          <w:rFonts w:ascii="Traditional Arabic" w:hAnsi="Traditional Arabic"/>
          <w:sz w:val="38"/>
          <w:rtl/>
        </w:rPr>
        <w:footnoteReference w:id="8"/>
      </w:r>
      <w:r w:rsidRPr="00D65790">
        <w:rPr>
          <w:rFonts w:ascii="Tahoma" w:hAnsi="Tahoma" w:hint="cs"/>
          <w:sz w:val="38"/>
          <w:vertAlign w:val="superscript"/>
          <w:rtl/>
        </w:rPr>
        <w:t>)</w:t>
      </w:r>
      <w:r w:rsidRPr="00D65790">
        <w:rPr>
          <w:rFonts w:hint="cs"/>
          <w:sz w:val="38"/>
          <w:rtl/>
        </w:rPr>
        <w:t>.</w:t>
      </w:r>
    </w:p>
    <w:p w:rsidR="00E9459C" w:rsidRPr="00D65790" w:rsidRDefault="00E9459C" w:rsidP="00E9459C">
      <w:pPr>
        <w:jc w:val="both"/>
        <w:rPr>
          <w:sz w:val="38"/>
          <w:rtl/>
        </w:rPr>
      </w:pPr>
      <w:r w:rsidRPr="00D65790">
        <w:rPr>
          <w:rFonts w:hint="cs"/>
          <w:sz w:val="38"/>
          <w:rtl/>
        </w:rPr>
        <w:t>وحيث إن ابن عون والأعمش من تلاميذ الإمام إبراهيم</w:t>
      </w:r>
      <w:r w:rsidR="006E44CE" w:rsidRPr="00D65790">
        <w:rPr>
          <w:rFonts w:hint="cs"/>
          <w:sz w:val="38"/>
          <w:rtl/>
        </w:rPr>
        <w:t xml:space="preserve">، </w:t>
      </w:r>
      <w:r w:rsidRPr="00D65790">
        <w:rPr>
          <w:rFonts w:hint="cs"/>
          <w:sz w:val="38"/>
          <w:rtl/>
        </w:rPr>
        <w:t>وهما أعلم به</w:t>
      </w:r>
      <w:r w:rsidR="006E44CE" w:rsidRPr="00D65790">
        <w:rPr>
          <w:rFonts w:hint="cs"/>
          <w:sz w:val="38"/>
          <w:rtl/>
        </w:rPr>
        <w:t xml:space="preserve">، </w:t>
      </w:r>
      <w:r w:rsidRPr="00D65790">
        <w:rPr>
          <w:rFonts w:hint="cs"/>
          <w:sz w:val="38"/>
          <w:rtl/>
        </w:rPr>
        <w:t>ورواية الأعمش مقيدة واضحة تتفق مع القول إنه ولد سنة ثمان وثلاثين.</w:t>
      </w:r>
    </w:p>
    <w:p w:rsidR="00E9459C" w:rsidRPr="00D65790" w:rsidRDefault="00E9459C" w:rsidP="00C36F33">
      <w:pPr>
        <w:spacing w:line="244" w:lineRule="auto"/>
        <w:jc w:val="both"/>
        <w:rPr>
          <w:sz w:val="38"/>
          <w:rtl/>
        </w:rPr>
      </w:pPr>
      <w:r w:rsidRPr="00D65790">
        <w:rPr>
          <w:rFonts w:hint="cs"/>
          <w:sz w:val="38"/>
          <w:rtl/>
        </w:rPr>
        <w:t>وأما عن مكان ولادته: فلم تذكر المصادر شيئاً عن ذلك</w:t>
      </w:r>
      <w:r w:rsidR="006E44CE" w:rsidRPr="00D65790">
        <w:rPr>
          <w:rFonts w:hint="cs"/>
          <w:sz w:val="38"/>
          <w:rtl/>
        </w:rPr>
        <w:t xml:space="preserve">، </w:t>
      </w:r>
      <w:r w:rsidRPr="00D65790">
        <w:rPr>
          <w:rFonts w:hint="cs"/>
          <w:sz w:val="38"/>
          <w:rtl/>
        </w:rPr>
        <w:t xml:space="preserve">إلا أنه يحتمل احتمالاً كبيراً أنه ولد في </w:t>
      </w:r>
      <w:r w:rsidR="000F6BFB" w:rsidRPr="00D65790">
        <w:rPr>
          <w:rFonts w:hint="cs"/>
          <w:sz w:val="38"/>
          <w:rtl/>
        </w:rPr>
        <w:t>الكوفة</w:t>
      </w:r>
      <w:r w:rsidR="00CF3EDB" w:rsidRPr="00D65790">
        <w:rPr>
          <w:rStyle w:val="a8"/>
          <w:rFonts w:ascii="Traditional Arabic" w:hAnsi="Traditional Arabic"/>
          <w:sz w:val="38"/>
          <w:rtl/>
        </w:rPr>
        <w:t>(</w:t>
      </w:r>
      <w:r w:rsidR="00CF3EDB" w:rsidRPr="00D65790">
        <w:rPr>
          <w:rStyle w:val="a8"/>
          <w:rFonts w:ascii="Traditional Arabic" w:hAnsi="Traditional Arabic"/>
          <w:sz w:val="38"/>
          <w:rtl/>
        </w:rPr>
        <w:footnoteReference w:id="9"/>
      </w:r>
      <w:r w:rsidR="00CF3EDB" w:rsidRPr="00D65790">
        <w:rPr>
          <w:rStyle w:val="a8"/>
          <w:rFonts w:ascii="Traditional Arabic" w:hAnsi="Traditional Arabic"/>
          <w:sz w:val="38"/>
          <w:rtl/>
        </w:rPr>
        <w:t>)</w:t>
      </w:r>
      <w:r w:rsidRPr="00D65790">
        <w:rPr>
          <w:rFonts w:hint="cs"/>
          <w:sz w:val="38"/>
          <w:rtl/>
        </w:rPr>
        <w:t xml:space="preserve">؛ لأن قبيلة النخع شاركت في الفتوحات التي كانت بين </w:t>
      </w:r>
      <w:r w:rsidR="00720209" w:rsidRPr="00D65790">
        <w:rPr>
          <w:rFonts w:hint="cs"/>
          <w:sz w:val="38"/>
          <w:rtl/>
        </w:rPr>
        <w:t>العراق</w:t>
      </w:r>
      <w:r w:rsidR="00CF3EDB" w:rsidRPr="00D65790">
        <w:rPr>
          <w:rStyle w:val="a8"/>
          <w:rFonts w:ascii="Traditional Arabic" w:hAnsi="Traditional Arabic"/>
          <w:sz w:val="38"/>
          <w:rtl/>
        </w:rPr>
        <w:t>(</w:t>
      </w:r>
      <w:r w:rsidR="00CF3EDB" w:rsidRPr="00D65790">
        <w:rPr>
          <w:rStyle w:val="a8"/>
          <w:rFonts w:ascii="Traditional Arabic" w:hAnsi="Traditional Arabic"/>
          <w:sz w:val="38"/>
          <w:rtl/>
        </w:rPr>
        <w:footnoteReference w:id="10"/>
      </w:r>
      <w:r w:rsidR="00CF3EDB" w:rsidRPr="00D65790">
        <w:rPr>
          <w:rStyle w:val="a8"/>
          <w:rFonts w:ascii="Traditional Arabic" w:hAnsi="Traditional Arabic"/>
          <w:sz w:val="38"/>
          <w:rtl/>
        </w:rPr>
        <w:t>)</w:t>
      </w:r>
      <w:r w:rsidRPr="00D65790">
        <w:rPr>
          <w:rFonts w:hint="cs"/>
          <w:sz w:val="38"/>
          <w:rtl/>
        </w:rPr>
        <w:t xml:space="preserve"> و</w:t>
      </w:r>
      <w:r w:rsidR="00720209" w:rsidRPr="00D65790">
        <w:rPr>
          <w:rFonts w:hint="cs"/>
          <w:sz w:val="38"/>
          <w:rtl/>
        </w:rPr>
        <w:t>فارس</w:t>
      </w:r>
      <w:r w:rsidR="0047134F" w:rsidRPr="00D65790">
        <w:rPr>
          <w:rStyle w:val="a8"/>
          <w:rFonts w:ascii="Traditional Arabic" w:hAnsi="Traditional Arabic"/>
          <w:sz w:val="38"/>
          <w:rtl/>
        </w:rPr>
        <w:t>(</w:t>
      </w:r>
      <w:r w:rsidR="0047134F" w:rsidRPr="00D65790">
        <w:rPr>
          <w:rStyle w:val="a8"/>
          <w:rFonts w:ascii="Traditional Arabic" w:hAnsi="Traditional Arabic"/>
          <w:sz w:val="38"/>
          <w:rtl/>
        </w:rPr>
        <w:footnoteReference w:id="11"/>
      </w:r>
      <w:r w:rsidR="0047134F"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واستقر بها المآل بالكوفة.</w:t>
      </w:r>
    </w:p>
    <w:p w:rsidR="00E9459C" w:rsidRPr="00D65790" w:rsidRDefault="00E9459C" w:rsidP="00C36F33">
      <w:pPr>
        <w:widowControl w:val="0"/>
        <w:spacing w:line="244" w:lineRule="auto"/>
        <w:jc w:val="both"/>
        <w:rPr>
          <w:sz w:val="38"/>
          <w:rtl/>
        </w:rPr>
      </w:pPr>
      <w:r w:rsidRPr="00D65790">
        <w:rPr>
          <w:rFonts w:hint="cs"/>
          <w:sz w:val="38"/>
          <w:rtl/>
        </w:rPr>
        <w:t xml:space="preserve">وقد كانت </w:t>
      </w:r>
      <w:r w:rsidR="000F6BFB" w:rsidRPr="00D65790">
        <w:rPr>
          <w:rFonts w:hint="cs"/>
          <w:sz w:val="38"/>
          <w:rtl/>
        </w:rPr>
        <w:t>الكوفة</w:t>
      </w:r>
      <w:r w:rsidRPr="00D65790">
        <w:rPr>
          <w:rFonts w:hint="cs"/>
          <w:sz w:val="38"/>
          <w:rtl/>
        </w:rPr>
        <w:t xml:space="preserve"> في ذلك الوقت حافلة بالصحابة</w:t>
      </w:r>
      <w:r w:rsidR="006E44CE" w:rsidRPr="00D65790">
        <w:rPr>
          <w:rFonts w:hint="cs"/>
          <w:sz w:val="38"/>
          <w:rtl/>
        </w:rPr>
        <w:t xml:space="preserve">، </w:t>
      </w:r>
      <w:r w:rsidRPr="00D65790">
        <w:rPr>
          <w:rFonts w:hint="cs"/>
          <w:sz w:val="38"/>
          <w:rtl/>
        </w:rPr>
        <w:t>إذ نز</w:t>
      </w:r>
      <w:r w:rsidR="00F871F7" w:rsidRPr="00D65790">
        <w:rPr>
          <w:rFonts w:hint="cs"/>
          <w:sz w:val="38"/>
          <w:rtl/>
        </w:rPr>
        <w:t>ل</w:t>
      </w:r>
      <w:r w:rsidRPr="00D65790">
        <w:rPr>
          <w:rFonts w:hint="cs"/>
          <w:sz w:val="38"/>
          <w:rtl/>
        </w:rPr>
        <w:t xml:space="preserve">ها -كما يقول إبراهيم- </w:t>
      </w:r>
      <w:r w:rsidRPr="00D65790">
        <w:rPr>
          <w:rFonts w:hint="cs"/>
          <w:sz w:val="38"/>
          <w:rtl/>
        </w:rPr>
        <w:lastRenderedPageBreak/>
        <w:t>في ذلك الوقت ثلاثمائة من أصحاب الشجرة</w:t>
      </w:r>
      <w:r w:rsidR="006E44CE" w:rsidRPr="00D65790">
        <w:rPr>
          <w:rFonts w:hint="cs"/>
          <w:sz w:val="38"/>
          <w:rtl/>
        </w:rPr>
        <w:t xml:space="preserve">، </w:t>
      </w:r>
      <w:r w:rsidRPr="00D65790">
        <w:rPr>
          <w:rFonts w:hint="cs"/>
          <w:sz w:val="38"/>
          <w:rtl/>
        </w:rPr>
        <w:t xml:space="preserve">وسبعون من أهل </w:t>
      </w:r>
      <w:r w:rsidR="00720209" w:rsidRPr="00D65790">
        <w:rPr>
          <w:rFonts w:hint="cs"/>
          <w:sz w:val="38"/>
          <w:rtl/>
        </w:rPr>
        <w:t>بدر</w:t>
      </w:r>
      <w:r w:rsidR="0047134F" w:rsidRPr="00D65790">
        <w:rPr>
          <w:rStyle w:val="a8"/>
          <w:rFonts w:ascii="Traditional Arabic" w:hAnsi="Traditional Arabic"/>
          <w:sz w:val="38"/>
          <w:rtl/>
        </w:rPr>
        <w:t>(</w:t>
      </w:r>
      <w:r w:rsidR="0047134F" w:rsidRPr="00D65790">
        <w:rPr>
          <w:rStyle w:val="a8"/>
          <w:rFonts w:ascii="Traditional Arabic" w:hAnsi="Traditional Arabic"/>
          <w:sz w:val="38"/>
          <w:rtl/>
        </w:rPr>
        <w:footnoteReference w:id="12"/>
      </w:r>
      <w:r w:rsidR="0047134F" w:rsidRPr="00D65790">
        <w:rPr>
          <w:rStyle w:val="a8"/>
          <w:rFonts w:ascii="Traditional Arabic" w:hAnsi="Traditional Arabic"/>
          <w:sz w:val="38"/>
          <w:rtl/>
        </w:rPr>
        <w:t>)</w:t>
      </w:r>
      <w:r w:rsidRPr="00D65790">
        <w:rPr>
          <w:rFonts w:ascii="Tahoma" w:hAnsi="Tahoma" w:hint="cs"/>
          <w:sz w:val="38"/>
          <w:vertAlign w:val="superscript"/>
          <w:rtl/>
        </w:rPr>
        <w:t>(</w:t>
      </w:r>
      <w:r w:rsidRPr="00D65790">
        <w:rPr>
          <w:rStyle w:val="a8"/>
          <w:rFonts w:ascii="Traditional Arabic" w:hAnsi="Traditional Arabic"/>
          <w:sz w:val="38"/>
          <w:rtl/>
        </w:rPr>
        <w:footnoteReference w:id="13"/>
      </w:r>
      <w:r w:rsidRPr="00D65790">
        <w:rPr>
          <w:rFonts w:ascii="Tahoma" w:hAnsi="Tahoma" w:hint="cs"/>
          <w:sz w:val="38"/>
          <w:vertAlign w:val="superscript"/>
          <w:rtl/>
        </w:rPr>
        <w:t>)</w:t>
      </w:r>
      <w:r w:rsidRPr="00D65790">
        <w:rPr>
          <w:rFonts w:hint="cs"/>
          <w:sz w:val="38"/>
          <w:rtl/>
        </w:rPr>
        <w:t>.</w:t>
      </w:r>
    </w:p>
    <w:p w:rsidR="00E9459C" w:rsidRPr="00D65790" w:rsidRDefault="00E9459C" w:rsidP="00CE3C02">
      <w:pPr>
        <w:pStyle w:val="3"/>
        <w:ind w:firstLine="510"/>
        <w:rPr>
          <w:rtl/>
        </w:rPr>
      </w:pPr>
      <w:bookmarkStart w:id="9" w:name="_Toc336625070"/>
      <w:r w:rsidRPr="00D65790">
        <w:rPr>
          <w:rFonts w:hint="cs"/>
          <w:rtl/>
        </w:rPr>
        <w:t>نشأته:</w:t>
      </w:r>
      <w:bookmarkEnd w:id="9"/>
    </w:p>
    <w:p w:rsidR="00E9459C" w:rsidRPr="00D65790" w:rsidRDefault="00E9459C" w:rsidP="004508A3">
      <w:pPr>
        <w:jc w:val="both"/>
        <w:rPr>
          <w:sz w:val="38"/>
          <w:rtl/>
        </w:rPr>
      </w:pPr>
      <w:r w:rsidRPr="00D65790">
        <w:rPr>
          <w:rFonts w:hint="cs"/>
          <w:sz w:val="38"/>
          <w:rtl/>
        </w:rPr>
        <w:t>نشأ الإمام إبراهيم في بيت اشتهر بالعلم والعمل</w:t>
      </w:r>
      <w:r w:rsidR="006E44CE" w:rsidRPr="00D65790">
        <w:rPr>
          <w:rFonts w:hint="cs"/>
          <w:sz w:val="38"/>
          <w:rtl/>
        </w:rPr>
        <w:t xml:space="preserve">، </w:t>
      </w:r>
      <w:r w:rsidRPr="00D65790">
        <w:rPr>
          <w:rFonts w:hint="cs"/>
          <w:sz w:val="38"/>
          <w:rtl/>
        </w:rPr>
        <w:t>حيث نشأ مع عمه علقمة</w:t>
      </w:r>
      <w:r w:rsidR="009C1869" w:rsidRPr="00D65790">
        <w:rPr>
          <w:rFonts w:hint="cs"/>
          <w:sz w:val="38"/>
          <w:rtl/>
        </w:rPr>
        <w:t xml:space="preserve"> (عم أمه)</w:t>
      </w:r>
      <w:r w:rsidRPr="00D65790">
        <w:rPr>
          <w:rFonts w:hint="cs"/>
          <w:sz w:val="38"/>
          <w:rtl/>
        </w:rPr>
        <w:t xml:space="preserve"> وخاله الأسود</w:t>
      </w:r>
      <w:r w:rsidR="006E44CE" w:rsidRPr="00D65790">
        <w:rPr>
          <w:rFonts w:hint="cs"/>
          <w:sz w:val="38"/>
          <w:rtl/>
        </w:rPr>
        <w:t xml:space="preserve">، </w:t>
      </w:r>
      <w:r w:rsidRPr="00D65790">
        <w:rPr>
          <w:rFonts w:hint="cs"/>
          <w:sz w:val="38"/>
          <w:rtl/>
        </w:rPr>
        <w:t xml:space="preserve">فكان علقمة يلزم ابن مسعود </w:t>
      </w:r>
      <w:r w:rsidR="004508A3" w:rsidRPr="00D65790">
        <w:rPr>
          <w:rFonts w:hint="cs"/>
          <w:sz w:val="38"/>
        </w:rPr>
        <w:sym w:font="AGA Arabesque" w:char="F074"/>
      </w:r>
      <w:r w:rsidR="006E44CE" w:rsidRPr="00D65790">
        <w:rPr>
          <w:rFonts w:hint="cs"/>
          <w:sz w:val="38"/>
          <w:rtl/>
        </w:rPr>
        <w:t xml:space="preserve">، </w:t>
      </w:r>
      <w:r w:rsidRPr="00D65790">
        <w:rPr>
          <w:rFonts w:hint="cs"/>
          <w:sz w:val="38"/>
          <w:rtl/>
        </w:rPr>
        <w:t xml:space="preserve">والأسود يلزم عمر </w:t>
      </w:r>
      <w:r w:rsidR="009014CB" w:rsidRPr="00D65790">
        <w:rPr>
          <w:rFonts w:hint="cs"/>
          <w:sz w:val="38"/>
        </w:rPr>
        <w:sym w:font="AGA Arabesque" w:char="F074"/>
      </w:r>
      <w:r w:rsidRPr="00D65790">
        <w:rPr>
          <w:rFonts w:ascii="Tahoma" w:hAnsi="Tahoma" w:hint="cs"/>
          <w:sz w:val="38"/>
          <w:vertAlign w:val="superscript"/>
          <w:rtl/>
        </w:rPr>
        <w:t>(</w:t>
      </w:r>
      <w:r w:rsidRPr="00D65790">
        <w:rPr>
          <w:rStyle w:val="a8"/>
          <w:rFonts w:ascii="Traditional Arabic" w:hAnsi="Traditional Arabic"/>
          <w:sz w:val="38"/>
          <w:rtl/>
        </w:rPr>
        <w:footnoteReference w:id="14"/>
      </w:r>
      <w:r w:rsidRPr="00D65790">
        <w:rPr>
          <w:rFonts w:ascii="Tahoma" w:hAnsi="Tahoma" w:hint="cs"/>
          <w:sz w:val="38"/>
          <w:vertAlign w:val="superscript"/>
          <w:rtl/>
        </w:rPr>
        <w:t>)</w:t>
      </w:r>
      <w:r w:rsidRPr="00D65790">
        <w:rPr>
          <w:rFonts w:hint="cs"/>
          <w:sz w:val="38"/>
          <w:rtl/>
        </w:rPr>
        <w:t>.</w:t>
      </w:r>
    </w:p>
    <w:p w:rsidR="0082575F" w:rsidRPr="00D65790" w:rsidRDefault="000937EB" w:rsidP="00CE3C02">
      <w:pPr>
        <w:pStyle w:val="3"/>
        <w:ind w:firstLine="510"/>
        <w:rPr>
          <w:rtl/>
        </w:rPr>
      </w:pPr>
      <w:bookmarkStart w:id="10" w:name="_Toc336625071"/>
      <w:r w:rsidRPr="00D65790">
        <w:rPr>
          <w:rFonts w:hint="cs"/>
          <w:rtl/>
        </w:rPr>
        <w:t>أسرته</w:t>
      </w:r>
      <w:r w:rsidR="0082575F" w:rsidRPr="00D65790">
        <w:rPr>
          <w:rFonts w:hint="cs"/>
          <w:rtl/>
        </w:rPr>
        <w:t>:</w:t>
      </w:r>
      <w:bookmarkEnd w:id="10"/>
    </w:p>
    <w:p w:rsidR="0082575F" w:rsidRPr="00D65790" w:rsidRDefault="0082575F" w:rsidP="00E9459C">
      <w:pPr>
        <w:jc w:val="both"/>
        <w:rPr>
          <w:sz w:val="38"/>
          <w:rtl/>
        </w:rPr>
      </w:pPr>
      <w:r w:rsidRPr="00D65790">
        <w:rPr>
          <w:rFonts w:hint="cs"/>
          <w:sz w:val="38"/>
          <w:rtl/>
        </w:rPr>
        <w:t>أمه:</w:t>
      </w:r>
      <w:r w:rsidR="009B5221" w:rsidRPr="00D65790">
        <w:rPr>
          <w:rFonts w:hint="cs"/>
          <w:sz w:val="38"/>
          <w:rtl/>
        </w:rPr>
        <w:t xml:space="preserve"> هي مليكة بنت يزيد بن قيس</w:t>
      </w:r>
      <w:r w:rsidR="006E44CE" w:rsidRPr="00D65790">
        <w:rPr>
          <w:rFonts w:hint="cs"/>
          <w:sz w:val="38"/>
          <w:rtl/>
        </w:rPr>
        <w:t xml:space="preserve">، </w:t>
      </w:r>
      <w:r w:rsidR="009B5221" w:rsidRPr="00D65790">
        <w:rPr>
          <w:rFonts w:hint="cs"/>
          <w:sz w:val="38"/>
          <w:rtl/>
        </w:rPr>
        <w:t>أخت الأسود وعبد الرحمن ابني يزيد</w:t>
      </w:r>
      <w:r w:rsidR="006E44CE" w:rsidRPr="00D65790">
        <w:rPr>
          <w:rFonts w:hint="cs"/>
          <w:sz w:val="38"/>
          <w:rtl/>
        </w:rPr>
        <w:t xml:space="preserve">، </w:t>
      </w:r>
      <w:r w:rsidR="009B5221" w:rsidRPr="00D65790">
        <w:rPr>
          <w:rFonts w:hint="cs"/>
          <w:sz w:val="38"/>
          <w:rtl/>
        </w:rPr>
        <w:t>وبنت أخي علقمة بن قيس</w:t>
      </w:r>
      <w:r w:rsidR="009B5221" w:rsidRPr="00D65790">
        <w:rPr>
          <w:rStyle w:val="a8"/>
          <w:rFonts w:ascii="Traditional Arabic" w:hAnsi="Traditional Arabic"/>
          <w:sz w:val="38"/>
          <w:rtl/>
        </w:rPr>
        <w:t>(</w:t>
      </w:r>
      <w:r w:rsidR="009B5221" w:rsidRPr="00D65790">
        <w:rPr>
          <w:rStyle w:val="a8"/>
          <w:rFonts w:ascii="Traditional Arabic" w:hAnsi="Traditional Arabic"/>
          <w:sz w:val="38"/>
          <w:rtl/>
        </w:rPr>
        <w:footnoteReference w:id="15"/>
      </w:r>
      <w:r w:rsidR="009B5221" w:rsidRPr="00D65790">
        <w:rPr>
          <w:rStyle w:val="a8"/>
          <w:rFonts w:ascii="Traditional Arabic" w:hAnsi="Traditional Arabic"/>
          <w:sz w:val="38"/>
          <w:rtl/>
        </w:rPr>
        <w:t>)</w:t>
      </w:r>
      <w:r w:rsidR="00510FA9" w:rsidRPr="00D65790">
        <w:rPr>
          <w:rFonts w:hint="cs"/>
          <w:sz w:val="38"/>
          <w:rtl/>
        </w:rPr>
        <w:t>.</w:t>
      </w:r>
    </w:p>
    <w:p w:rsidR="000937EB" w:rsidRPr="00D65790" w:rsidRDefault="000937EB" w:rsidP="00CE3C02">
      <w:pPr>
        <w:pStyle w:val="3"/>
        <w:ind w:firstLine="510"/>
        <w:rPr>
          <w:rtl/>
        </w:rPr>
      </w:pPr>
      <w:bookmarkStart w:id="11" w:name="_Toc336625072"/>
      <w:r w:rsidRPr="00D65790">
        <w:rPr>
          <w:rFonts w:hint="cs"/>
          <w:rtl/>
        </w:rPr>
        <w:t>زوجاته</w:t>
      </w:r>
      <w:r w:rsidR="00510FA9" w:rsidRPr="00D65790">
        <w:rPr>
          <w:rFonts w:hint="cs"/>
          <w:rtl/>
        </w:rPr>
        <w:t>:</w:t>
      </w:r>
      <w:bookmarkEnd w:id="11"/>
    </w:p>
    <w:p w:rsidR="00510FA9" w:rsidRPr="00D65790" w:rsidRDefault="00510FA9" w:rsidP="00E17F78">
      <w:pPr>
        <w:jc w:val="both"/>
        <w:rPr>
          <w:sz w:val="38"/>
          <w:rtl/>
        </w:rPr>
      </w:pPr>
      <w:r w:rsidRPr="00D65790">
        <w:rPr>
          <w:rFonts w:hint="cs"/>
          <w:sz w:val="38"/>
          <w:rtl/>
        </w:rPr>
        <w:t>جمع الإمام إبراهيم بين ثلاث نساء في وقت واحد</w:t>
      </w:r>
      <w:r w:rsidR="006E44CE" w:rsidRPr="00D65790">
        <w:rPr>
          <w:rFonts w:hint="cs"/>
          <w:sz w:val="38"/>
          <w:rtl/>
        </w:rPr>
        <w:t xml:space="preserve">، </w:t>
      </w:r>
      <w:r w:rsidRPr="00D65790">
        <w:rPr>
          <w:rFonts w:hint="cs"/>
          <w:sz w:val="38"/>
          <w:rtl/>
        </w:rPr>
        <w:t>حيث يقول عنه الأعمش: ((</w:t>
      </w:r>
      <w:r w:rsidR="00882FB5" w:rsidRPr="00D65790">
        <w:rPr>
          <w:rFonts w:hint="cs"/>
          <w:sz w:val="38"/>
          <w:rtl/>
        </w:rPr>
        <w:t>كان لإبراهيم ثلاث نسوة، فلم يكن يدعهن يخرجن إلى جمعة أو جماعة</w:t>
      </w:r>
      <w:r w:rsidRPr="00D65790">
        <w:rPr>
          <w:rFonts w:hint="cs"/>
          <w:sz w:val="38"/>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16"/>
      </w:r>
      <w:r w:rsidRPr="00D65790">
        <w:rPr>
          <w:rStyle w:val="a8"/>
          <w:rFonts w:ascii="Traditional Arabic" w:hAnsi="Traditional Arabic"/>
          <w:sz w:val="38"/>
          <w:rtl/>
        </w:rPr>
        <w:t>)</w:t>
      </w:r>
      <w:r w:rsidR="006E44CE" w:rsidRPr="00D65790">
        <w:rPr>
          <w:rFonts w:hint="cs"/>
          <w:sz w:val="38"/>
          <w:rtl/>
        </w:rPr>
        <w:t xml:space="preserve">، </w:t>
      </w:r>
      <w:r w:rsidR="004A3DD2" w:rsidRPr="00D65790">
        <w:rPr>
          <w:rFonts w:hint="cs"/>
          <w:sz w:val="38"/>
          <w:rtl/>
        </w:rPr>
        <w:t>وأن اسم إحداهن هنيدة</w:t>
      </w:r>
      <w:r w:rsidR="004A3DD2" w:rsidRPr="00D65790">
        <w:rPr>
          <w:rStyle w:val="a8"/>
          <w:rFonts w:ascii="Traditional Arabic" w:hAnsi="Traditional Arabic"/>
          <w:sz w:val="38"/>
          <w:rtl/>
        </w:rPr>
        <w:t>(</w:t>
      </w:r>
      <w:r w:rsidR="004A3DD2" w:rsidRPr="00D65790">
        <w:rPr>
          <w:rStyle w:val="a8"/>
          <w:rFonts w:ascii="Traditional Arabic" w:hAnsi="Traditional Arabic"/>
          <w:sz w:val="38"/>
          <w:rtl/>
        </w:rPr>
        <w:footnoteReference w:id="17"/>
      </w:r>
      <w:r w:rsidR="004A3DD2" w:rsidRPr="00D65790">
        <w:rPr>
          <w:rStyle w:val="a8"/>
          <w:rFonts w:ascii="Traditional Arabic" w:hAnsi="Traditional Arabic"/>
          <w:sz w:val="38"/>
          <w:rtl/>
        </w:rPr>
        <w:t>)</w:t>
      </w:r>
      <w:r w:rsidR="004A3DD2" w:rsidRPr="00D65790">
        <w:rPr>
          <w:rFonts w:hint="cs"/>
          <w:sz w:val="38"/>
          <w:rtl/>
        </w:rPr>
        <w:t>.</w:t>
      </w:r>
    </w:p>
    <w:p w:rsidR="004A3DD2" w:rsidRPr="00D65790" w:rsidRDefault="004A3DD2" w:rsidP="006D48C6">
      <w:pPr>
        <w:jc w:val="both"/>
        <w:rPr>
          <w:b/>
          <w:bCs/>
          <w:sz w:val="38"/>
          <w:rtl/>
        </w:rPr>
      </w:pPr>
      <w:bookmarkStart w:id="12" w:name="_Toc336625073"/>
      <w:r w:rsidRPr="00D65790">
        <w:rPr>
          <w:rStyle w:val="3Char"/>
          <w:rFonts w:hint="cs"/>
          <w:rtl/>
        </w:rPr>
        <w:lastRenderedPageBreak/>
        <w:t>أولاده</w:t>
      </w:r>
      <w:bookmarkEnd w:id="12"/>
      <w:r w:rsidRPr="00D65790">
        <w:rPr>
          <w:rFonts w:hint="cs"/>
          <w:b/>
          <w:bCs/>
          <w:sz w:val="38"/>
          <w:rtl/>
        </w:rPr>
        <w:t>:</w:t>
      </w:r>
    </w:p>
    <w:p w:rsidR="004A3DD2" w:rsidRPr="00D65790" w:rsidRDefault="004A3DD2" w:rsidP="00914DEA">
      <w:pPr>
        <w:jc w:val="both"/>
        <w:rPr>
          <w:sz w:val="38"/>
          <w:rtl/>
        </w:rPr>
      </w:pPr>
      <w:r w:rsidRPr="00D65790">
        <w:rPr>
          <w:rFonts w:hint="cs"/>
          <w:sz w:val="38"/>
          <w:rtl/>
        </w:rPr>
        <w:t>كان لإبراهيم ابنان هما غياث وأبان</w:t>
      </w:r>
      <w:r w:rsidR="006E44CE" w:rsidRPr="00D65790">
        <w:rPr>
          <w:rFonts w:hint="cs"/>
          <w:sz w:val="38"/>
          <w:rtl/>
        </w:rPr>
        <w:t xml:space="preserve">، </w:t>
      </w:r>
      <w:r w:rsidRPr="00D65790">
        <w:rPr>
          <w:rFonts w:hint="cs"/>
          <w:sz w:val="38"/>
          <w:rtl/>
        </w:rPr>
        <w:t xml:space="preserve">فأما غياث </w:t>
      </w:r>
      <w:r w:rsidR="00914DEA" w:rsidRPr="00D65790">
        <w:rPr>
          <w:rFonts w:hint="cs"/>
          <w:sz w:val="38"/>
          <w:rtl/>
        </w:rPr>
        <w:t>فقد تُكُلِّم في عدالته</w:t>
      </w:r>
      <w:r w:rsidRPr="00D65790">
        <w:rPr>
          <w:rStyle w:val="a8"/>
          <w:rFonts w:ascii="Traditional Arabic" w:hAnsi="Traditional Arabic"/>
          <w:sz w:val="38"/>
          <w:rtl/>
        </w:rPr>
        <w:t>(</w:t>
      </w:r>
      <w:r w:rsidRPr="00D65790">
        <w:rPr>
          <w:rStyle w:val="a8"/>
          <w:rFonts w:ascii="Traditional Arabic" w:hAnsi="Traditional Arabic"/>
          <w:sz w:val="38"/>
          <w:rtl/>
        </w:rPr>
        <w:footnoteReference w:id="18"/>
      </w:r>
      <w:r w:rsidRPr="00D65790">
        <w:rPr>
          <w:rStyle w:val="a8"/>
          <w:rFonts w:ascii="Traditional Arabic" w:hAnsi="Traditional Arabic"/>
          <w:sz w:val="38"/>
          <w:rtl/>
        </w:rPr>
        <w:t>)</w:t>
      </w:r>
      <w:r w:rsidRPr="00D65790">
        <w:rPr>
          <w:rFonts w:hint="cs"/>
          <w:sz w:val="38"/>
          <w:rtl/>
        </w:rPr>
        <w:t>.</w:t>
      </w:r>
    </w:p>
    <w:p w:rsidR="00537124" w:rsidRPr="00D65790" w:rsidRDefault="004A3DD2" w:rsidP="00537124">
      <w:pPr>
        <w:jc w:val="both"/>
        <w:rPr>
          <w:sz w:val="38"/>
          <w:rtl/>
        </w:rPr>
      </w:pPr>
      <w:r w:rsidRPr="00D65790">
        <w:rPr>
          <w:rFonts w:hint="cs"/>
          <w:sz w:val="38"/>
          <w:rtl/>
        </w:rPr>
        <w:t xml:space="preserve">وأما أبان </w:t>
      </w:r>
      <w:r w:rsidR="00537124" w:rsidRPr="00D65790">
        <w:rPr>
          <w:rFonts w:hint="cs"/>
          <w:sz w:val="38"/>
          <w:rtl/>
        </w:rPr>
        <w:t>فله رواية يرويها عن والده</w:t>
      </w:r>
      <w:r w:rsidR="00537124" w:rsidRPr="00D65790">
        <w:rPr>
          <w:rStyle w:val="a8"/>
          <w:rFonts w:ascii="Traditional Arabic" w:hAnsi="Traditional Arabic"/>
          <w:sz w:val="38"/>
          <w:rtl/>
        </w:rPr>
        <w:t>(</w:t>
      </w:r>
      <w:r w:rsidR="00537124" w:rsidRPr="00D65790">
        <w:rPr>
          <w:rStyle w:val="a8"/>
          <w:rFonts w:ascii="Traditional Arabic" w:hAnsi="Traditional Arabic"/>
          <w:sz w:val="38"/>
          <w:rtl/>
        </w:rPr>
        <w:footnoteReference w:id="19"/>
      </w:r>
      <w:r w:rsidR="00537124" w:rsidRPr="00D65790">
        <w:rPr>
          <w:rStyle w:val="a8"/>
          <w:rFonts w:ascii="Traditional Arabic" w:hAnsi="Traditional Arabic"/>
          <w:sz w:val="38"/>
          <w:rtl/>
        </w:rPr>
        <w:t>)</w:t>
      </w:r>
      <w:r w:rsidR="00537124" w:rsidRPr="00D65790">
        <w:rPr>
          <w:rFonts w:hint="cs"/>
          <w:sz w:val="38"/>
          <w:rtl/>
        </w:rPr>
        <w:t>.</w:t>
      </w:r>
    </w:p>
    <w:p w:rsidR="00537124" w:rsidRPr="00D65790" w:rsidRDefault="00537124" w:rsidP="00E17F78">
      <w:pPr>
        <w:jc w:val="both"/>
        <w:rPr>
          <w:sz w:val="38"/>
          <w:rtl/>
        </w:rPr>
      </w:pPr>
      <w:r w:rsidRPr="00D65790">
        <w:rPr>
          <w:rFonts w:hint="cs"/>
          <w:sz w:val="38"/>
          <w:rtl/>
        </w:rPr>
        <w:t>وأما البنات: فكان له ابنتان</w:t>
      </w:r>
      <w:r w:rsidR="006E44CE" w:rsidRPr="00D65790">
        <w:rPr>
          <w:rFonts w:hint="cs"/>
          <w:sz w:val="38"/>
          <w:rtl/>
        </w:rPr>
        <w:t xml:space="preserve">، </w:t>
      </w:r>
      <w:r w:rsidRPr="00D65790">
        <w:rPr>
          <w:rFonts w:hint="cs"/>
          <w:sz w:val="38"/>
          <w:rtl/>
        </w:rPr>
        <w:t>حيث ذكر ابن الهيثم أنه دخل على إبراهيم في مرض وفاته</w:t>
      </w:r>
      <w:r w:rsidR="006E44CE" w:rsidRPr="00D65790">
        <w:rPr>
          <w:rFonts w:hint="cs"/>
          <w:sz w:val="38"/>
          <w:rtl/>
        </w:rPr>
        <w:t xml:space="preserve">، </w:t>
      </w:r>
      <w:r w:rsidRPr="00D65790">
        <w:rPr>
          <w:rFonts w:hint="cs"/>
          <w:sz w:val="38"/>
          <w:rtl/>
        </w:rPr>
        <w:t>فبكى إبراهيم</w:t>
      </w:r>
      <w:r w:rsidR="006E44CE" w:rsidRPr="00D65790">
        <w:rPr>
          <w:rFonts w:hint="cs"/>
          <w:sz w:val="38"/>
          <w:rtl/>
        </w:rPr>
        <w:t xml:space="preserve">، </w:t>
      </w:r>
      <w:r w:rsidRPr="00D65790">
        <w:rPr>
          <w:rFonts w:hint="cs"/>
          <w:sz w:val="38"/>
          <w:rtl/>
        </w:rPr>
        <w:t xml:space="preserve">فقال له أبو الهيثم: ما يبكيك يا أبا عمران؟ فقال: (( </w:t>
      </w:r>
      <w:r w:rsidR="00882FB5" w:rsidRPr="00D65790">
        <w:rPr>
          <w:rFonts w:hint="cs"/>
          <w:sz w:val="38"/>
          <w:rtl/>
        </w:rPr>
        <w:t>ما أبكي جزعاً على الدنيا ولكن ابنتي هاتين</w:t>
      </w:r>
      <w:r w:rsidRPr="00D65790">
        <w:rPr>
          <w:rFonts w:hint="cs"/>
          <w:sz w:val="38"/>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20"/>
      </w:r>
      <w:r w:rsidRPr="00D65790">
        <w:rPr>
          <w:rStyle w:val="a8"/>
          <w:rFonts w:ascii="Traditional Arabic" w:hAnsi="Traditional Arabic"/>
          <w:sz w:val="38"/>
          <w:rtl/>
        </w:rPr>
        <w:t>)</w:t>
      </w:r>
      <w:r w:rsidRPr="00D65790">
        <w:rPr>
          <w:rFonts w:hint="cs"/>
          <w:sz w:val="38"/>
          <w:rtl/>
        </w:rPr>
        <w:t>.</w:t>
      </w:r>
    </w:p>
    <w:p w:rsidR="00E9459C" w:rsidRPr="00D65790" w:rsidRDefault="00E9459C" w:rsidP="006D48C6">
      <w:pPr>
        <w:pStyle w:val="3"/>
        <w:ind w:firstLine="510"/>
        <w:rPr>
          <w:rtl/>
        </w:rPr>
      </w:pPr>
      <w:bookmarkStart w:id="13" w:name="_Toc336625074"/>
      <w:r w:rsidRPr="00D65790">
        <w:rPr>
          <w:rFonts w:hint="cs"/>
          <w:rtl/>
        </w:rPr>
        <w:t>وفاته:</w:t>
      </w:r>
      <w:bookmarkEnd w:id="13"/>
    </w:p>
    <w:p w:rsidR="00E9459C" w:rsidRPr="00D65790" w:rsidRDefault="00E9459C" w:rsidP="00E9459C">
      <w:pPr>
        <w:jc w:val="both"/>
        <w:rPr>
          <w:sz w:val="38"/>
          <w:rtl/>
        </w:rPr>
      </w:pPr>
      <w:r w:rsidRPr="00D65790">
        <w:rPr>
          <w:rFonts w:hint="cs"/>
          <w:sz w:val="38"/>
          <w:rtl/>
        </w:rPr>
        <w:t>اختلف العلماء في سنة وفاة الإمام إبراهيم</w:t>
      </w:r>
      <w:r w:rsidRPr="00D65790">
        <w:rPr>
          <w:rFonts w:ascii="Tahoma" w:hAnsi="Tahoma" w:hint="cs"/>
          <w:sz w:val="38"/>
          <w:vertAlign w:val="superscript"/>
          <w:rtl/>
        </w:rPr>
        <w:t>(</w:t>
      </w:r>
      <w:r w:rsidRPr="00D65790">
        <w:rPr>
          <w:rStyle w:val="a8"/>
          <w:rFonts w:ascii="Traditional Arabic" w:hAnsi="Traditional Arabic"/>
          <w:sz w:val="38"/>
          <w:rtl/>
        </w:rPr>
        <w:footnoteReference w:id="21"/>
      </w:r>
      <w:r w:rsidRPr="00D65790">
        <w:rPr>
          <w:rFonts w:ascii="Tahoma" w:hAnsi="Tahoma" w:hint="cs"/>
          <w:sz w:val="38"/>
          <w:vertAlign w:val="superscript"/>
          <w:rtl/>
        </w:rPr>
        <w:t>)</w:t>
      </w:r>
      <w:r w:rsidRPr="00D65790">
        <w:rPr>
          <w:rFonts w:hint="cs"/>
          <w:sz w:val="38"/>
          <w:rtl/>
        </w:rPr>
        <w:t>.</w:t>
      </w:r>
    </w:p>
    <w:p w:rsidR="00E9459C" w:rsidRPr="00D65790" w:rsidRDefault="00E9459C" w:rsidP="00E9459C">
      <w:pPr>
        <w:jc w:val="both"/>
        <w:rPr>
          <w:sz w:val="38"/>
          <w:rtl/>
        </w:rPr>
      </w:pPr>
      <w:r w:rsidRPr="00D65790">
        <w:rPr>
          <w:rFonts w:hint="cs"/>
          <w:sz w:val="38"/>
          <w:rtl/>
        </w:rPr>
        <w:t>فقيل: إنه توفي سنة خمس وتسعين وبه قال علي بن المديني</w:t>
      </w:r>
      <w:r w:rsidRPr="00D65790">
        <w:rPr>
          <w:rFonts w:ascii="Tahoma" w:hAnsi="Tahoma" w:hint="cs"/>
          <w:sz w:val="38"/>
          <w:vertAlign w:val="superscript"/>
          <w:rtl/>
        </w:rPr>
        <w:t>(</w:t>
      </w:r>
      <w:r w:rsidRPr="00D65790">
        <w:rPr>
          <w:rStyle w:val="a8"/>
          <w:rFonts w:ascii="Traditional Arabic" w:hAnsi="Traditional Arabic"/>
          <w:sz w:val="38"/>
          <w:rtl/>
        </w:rPr>
        <w:footnoteReference w:id="22"/>
      </w:r>
      <w:r w:rsidRPr="00D65790">
        <w:rPr>
          <w:rFonts w:ascii="Tahoma" w:hAnsi="Tahoma" w:hint="cs"/>
          <w:sz w:val="38"/>
          <w:vertAlign w:val="superscript"/>
          <w:rtl/>
        </w:rPr>
        <w:t>)</w:t>
      </w:r>
      <w:r w:rsidRPr="00D65790">
        <w:rPr>
          <w:rFonts w:hint="cs"/>
          <w:sz w:val="38"/>
          <w:rtl/>
        </w:rPr>
        <w:t>.</w:t>
      </w:r>
    </w:p>
    <w:p w:rsidR="00E9459C" w:rsidRPr="00D65790" w:rsidRDefault="00E9459C" w:rsidP="006D48C6">
      <w:pPr>
        <w:widowControl w:val="0"/>
        <w:spacing w:line="244" w:lineRule="auto"/>
        <w:jc w:val="both"/>
        <w:rPr>
          <w:sz w:val="38"/>
          <w:rtl/>
        </w:rPr>
      </w:pPr>
      <w:r w:rsidRPr="00D65790">
        <w:rPr>
          <w:rFonts w:hint="cs"/>
          <w:sz w:val="38"/>
          <w:rtl/>
        </w:rPr>
        <w:t>وقيل: إن سنة وفاته كانت في سنة ست وتسعين في خلافة الوليد بن عبد الملك بالكوفة</w:t>
      </w:r>
      <w:r w:rsidR="006E44CE" w:rsidRPr="00D65790">
        <w:rPr>
          <w:rFonts w:hint="cs"/>
          <w:sz w:val="38"/>
          <w:rtl/>
        </w:rPr>
        <w:t xml:space="preserve">، </w:t>
      </w:r>
      <w:r w:rsidRPr="00D65790">
        <w:rPr>
          <w:rFonts w:hint="cs"/>
          <w:sz w:val="38"/>
          <w:rtl/>
        </w:rPr>
        <w:t>وبه قال الأكثرون</w:t>
      </w:r>
      <w:r w:rsidRPr="00D65790">
        <w:rPr>
          <w:rFonts w:ascii="Tahoma" w:hAnsi="Tahoma" w:hint="cs"/>
          <w:sz w:val="38"/>
          <w:vertAlign w:val="superscript"/>
          <w:rtl/>
        </w:rPr>
        <w:t>(</w:t>
      </w:r>
      <w:r w:rsidRPr="00D65790">
        <w:rPr>
          <w:rStyle w:val="a8"/>
          <w:rFonts w:ascii="Traditional Arabic" w:hAnsi="Traditional Arabic"/>
          <w:sz w:val="38"/>
          <w:rtl/>
        </w:rPr>
        <w:footnoteReference w:id="23"/>
      </w:r>
      <w:r w:rsidRPr="00D65790">
        <w:rPr>
          <w:rFonts w:ascii="Tahoma" w:hAnsi="Tahoma" w:hint="cs"/>
          <w:sz w:val="38"/>
          <w:vertAlign w:val="superscript"/>
          <w:rtl/>
        </w:rPr>
        <w:t>)</w:t>
      </w:r>
      <w:r w:rsidRPr="00D65790">
        <w:rPr>
          <w:rFonts w:hint="cs"/>
          <w:sz w:val="38"/>
          <w:rtl/>
        </w:rPr>
        <w:t>.</w:t>
      </w:r>
    </w:p>
    <w:p w:rsidR="00E9459C" w:rsidRPr="00D65790" w:rsidRDefault="00E9459C" w:rsidP="00E9459C">
      <w:pPr>
        <w:jc w:val="both"/>
        <w:rPr>
          <w:sz w:val="38"/>
          <w:rtl/>
        </w:rPr>
      </w:pPr>
      <w:r w:rsidRPr="00D65790">
        <w:rPr>
          <w:rFonts w:hint="cs"/>
          <w:sz w:val="38"/>
          <w:rtl/>
        </w:rPr>
        <w:t>وحكى ابن سعد الإجماع على ذلك</w:t>
      </w:r>
      <w:r w:rsidR="006E44CE" w:rsidRPr="00D65790">
        <w:rPr>
          <w:rFonts w:hint="cs"/>
          <w:sz w:val="38"/>
          <w:rtl/>
        </w:rPr>
        <w:t xml:space="preserve">، </w:t>
      </w:r>
      <w:r w:rsidRPr="00D65790">
        <w:rPr>
          <w:rFonts w:hint="cs"/>
          <w:sz w:val="38"/>
          <w:rtl/>
        </w:rPr>
        <w:t>إلا أن في إجماعه نظراً لما تقدم.</w:t>
      </w:r>
    </w:p>
    <w:p w:rsidR="00E9459C" w:rsidRPr="00D65790" w:rsidRDefault="00E9459C" w:rsidP="00E9459C">
      <w:pPr>
        <w:jc w:val="both"/>
        <w:rPr>
          <w:sz w:val="38"/>
          <w:rtl/>
        </w:rPr>
      </w:pPr>
      <w:r w:rsidRPr="00D65790">
        <w:rPr>
          <w:rFonts w:hint="cs"/>
          <w:sz w:val="38"/>
          <w:rtl/>
        </w:rPr>
        <w:t>والصواب: أنه توفي في سنة ست وتسعين؛ لما يأتي:</w:t>
      </w:r>
    </w:p>
    <w:p w:rsidR="00E9459C" w:rsidRPr="00D65790" w:rsidRDefault="00E9459C" w:rsidP="00DF5093">
      <w:pPr>
        <w:pStyle w:val="a9"/>
        <w:numPr>
          <w:ilvl w:val="0"/>
          <w:numId w:val="6"/>
        </w:numPr>
        <w:spacing w:line="228" w:lineRule="auto"/>
        <w:ind w:left="1005"/>
        <w:jc w:val="both"/>
        <w:rPr>
          <w:sz w:val="38"/>
        </w:rPr>
      </w:pPr>
      <w:r w:rsidRPr="00D65790">
        <w:rPr>
          <w:rFonts w:hint="cs"/>
          <w:sz w:val="38"/>
          <w:rtl/>
        </w:rPr>
        <w:t xml:space="preserve">قال أبو نعيم: </w:t>
      </w:r>
      <w:r w:rsidR="008A70F7" w:rsidRPr="00D65790">
        <w:rPr>
          <w:rFonts w:hint="cs"/>
          <w:sz w:val="38"/>
          <w:rtl/>
        </w:rPr>
        <w:t>((</w:t>
      </w:r>
      <w:r w:rsidR="00882FB5" w:rsidRPr="00D65790">
        <w:rPr>
          <w:rFonts w:hint="cs"/>
          <w:sz w:val="38"/>
          <w:rtl/>
        </w:rPr>
        <w:t xml:space="preserve">سألت ابن بنت إبراهيم عن موته فقال: بعد الحجاج بأشهر </w:t>
      </w:r>
      <w:r w:rsidR="00882FB5" w:rsidRPr="00D65790">
        <w:rPr>
          <w:rFonts w:hint="cs"/>
          <w:sz w:val="38"/>
          <w:rtl/>
        </w:rPr>
        <w:lastRenderedPageBreak/>
        <w:t>أربعة أو خمسة</w:t>
      </w:r>
      <w:r w:rsidR="008A70F7" w:rsidRPr="00D65790">
        <w:rPr>
          <w:rFonts w:hint="cs"/>
          <w:sz w:val="38"/>
          <w:rtl/>
        </w:rPr>
        <w:t>))</w:t>
      </w:r>
      <w:r w:rsidRPr="00D65790">
        <w:rPr>
          <w:rFonts w:ascii="Tahoma" w:hAnsi="Tahoma" w:hint="cs"/>
          <w:szCs w:val="36"/>
          <w:vertAlign w:val="superscript"/>
          <w:rtl/>
        </w:rPr>
        <w:t>(</w:t>
      </w:r>
      <w:r w:rsidRPr="00D65790">
        <w:rPr>
          <w:rStyle w:val="a8"/>
          <w:rFonts w:ascii="Traditional Arabic" w:hAnsi="Traditional Arabic"/>
          <w:sz w:val="38"/>
          <w:rtl/>
        </w:rPr>
        <w:footnoteReference w:id="24"/>
      </w:r>
      <w:r w:rsidRPr="00D65790">
        <w:rPr>
          <w:rFonts w:ascii="Tahoma" w:hAnsi="Tahoma" w:hint="cs"/>
          <w:szCs w:val="36"/>
          <w:vertAlign w:val="superscript"/>
          <w:rtl/>
        </w:rPr>
        <w:t>)</w:t>
      </w:r>
      <w:r w:rsidRPr="00D65790">
        <w:rPr>
          <w:rFonts w:hint="cs"/>
          <w:sz w:val="38"/>
          <w:rtl/>
        </w:rPr>
        <w:t>.</w:t>
      </w:r>
    </w:p>
    <w:p w:rsidR="0088764F" w:rsidRPr="00D65790" w:rsidRDefault="0088764F" w:rsidP="0088764F">
      <w:pPr>
        <w:pStyle w:val="a9"/>
        <w:spacing w:line="228" w:lineRule="auto"/>
        <w:ind w:left="1005" w:firstLine="0"/>
        <w:jc w:val="both"/>
        <w:rPr>
          <w:sz w:val="38"/>
          <w:rtl/>
        </w:rPr>
      </w:pPr>
      <w:r w:rsidRPr="00D65790">
        <w:rPr>
          <w:rFonts w:hint="cs"/>
          <w:sz w:val="38"/>
          <w:rtl/>
        </w:rPr>
        <w:t>وقد علم أن الحجاج مات في سنة خمس وتسعين في شهر رمضان، فتكون حينها وفاة الإمام إبراهيم في بداية سنة ست وتسعين.</w:t>
      </w:r>
    </w:p>
    <w:p w:rsidR="00E9459C" w:rsidRPr="00D65790" w:rsidRDefault="00E9459C" w:rsidP="00DF5093">
      <w:pPr>
        <w:pStyle w:val="a9"/>
        <w:numPr>
          <w:ilvl w:val="0"/>
          <w:numId w:val="6"/>
        </w:numPr>
        <w:spacing w:line="228" w:lineRule="auto"/>
        <w:ind w:left="1005"/>
        <w:jc w:val="both"/>
        <w:rPr>
          <w:sz w:val="38"/>
        </w:rPr>
      </w:pPr>
      <w:r w:rsidRPr="00D65790">
        <w:rPr>
          <w:rFonts w:hint="cs"/>
          <w:sz w:val="38"/>
          <w:rtl/>
        </w:rPr>
        <w:t>قال ابن قتيبة: حدثني سهل</w:t>
      </w:r>
      <w:r w:rsidR="006E44CE" w:rsidRPr="00D65790">
        <w:rPr>
          <w:rFonts w:hint="cs"/>
          <w:sz w:val="38"/>
          <w:rtl/>
        </w:rPr>
        <w:t xml:space="preserve">، </w:t>
      </w:r>
      <w:r w:rsidRPr="00D65790">
        <w:rPr>
          <w:rFonts w:hint="cs"/>
          <w:sz w:val="38"/>
          <w:rtl/>
        </w:rPr>
        <w:t xml:space="preserve">عن الأصمعي: </w:t>
      </w:r>
      <w:r w:rsidR="002665B3" w:rsidRPr="00D65790">
        <w:rPr>
          <w:rFonts w:hint="cs"/>
          <w:sz w:val="38"/>
          <w:rtl/>
        </w:rPr>
        <w:t xml:space="preserve">(( </w:t>
      </w:r>
      <w:r w:rsidR="00882FB5" w:rsidRPr="00D65790">
        <w:rPr>
          <w:rFonts w:hint="cs"/>
          <w:sz w:val="38"/>
          <w:rtl/>
        </w:rPr>
        <w:t>أن إبراهيم مات سنة ست وتسعين في أشهر (ابن أبي مسلم</w:t>
      </w:r>
      <w:r w:rsidR="002665B3" w:rsidRPr="00D65790">
        <w:rPr>
          <w:rFonts w:hint="cs"/>
          <w:sz w:val="38"/>
          <w:rtl/>
        </w:rPr>
        <w:t xml:space="preserve"> ))</w:t>
      </w:r>
      <w:r w:rsidRPr="00D65790">
        <w:rPr>
          <w:rFonts w:ascii="Tahoma" w:hAnsi="Tahoma" w:hint="cs"/>
          <w:szCs w:val="36"/>
          <w:vertAlign w:val="superscript"/>
          <w:rtl/>
        </w:rPr>
        <w:t>(</w:t>
      </w:r>
      <w:r w:rsidRPr="00D65790">
        <w:rPr>
          <w:rStyle w:val="a8"/>
          <w:rFonts w:ascii="Traditional Arabic" w:hAnsi="Traditional Arabic"/>
          <w:sz w:val="38"/>
          <w:rtl/>
        </w:rPr>
        <w:footnoteReference w:id="25"/>
      </w:r>
      <w:r w:rsidRPr="00D65790">
        <w:rPr>
          <w:rFonts w:ascii="Tahoma" w:hAnsi="Tahoma" w:hint="cs"/>
          <w:szCs w:val="36"/>
          <w:vertAlign w:val="superscript"/>
          <w:rtl/>
        </w:rPr>
        <w:t>)</w:t>
      </w:r>
      <w:r w:rsidRPr="00D65790">
        <w:rPr>
          <w:rFonts w:hint="cs"/>
          <w:sz w:val="38"/>
          <w:rtl/>
        </w:rPr>
        <w:t>.</w:t>
      </w:r>
    </w:p>
    <w:p w:rsidR="00E9459C" w:rsidRPr="00D65790" w:rsidRDefault="00E9459C" w:rsidP="00DF5093">
      <w:pPr>
        <w:pStyle w:val="a9"/>
        <w:spacing w:line="228" w:lineRule="auto"/>
        <w:ind w:left="1005" w:firstLine="0"/>
        <w:jc w:val="both"/>
        <w:rPr>
          <w:sz w:val="38"/>
          <w:rtl/>
        </w:rPr>
      </w:pPr>
      <w:r w:rsidRPr="00D65790">
        <w:rPr>
          <w:rFonts w:hint="cs"/>
          <w:sz w:val="38"/>
          <w:rtl/>
        </w:rPr>
        <w:t xml:space="preserve">حيث استخلفه الحجاج </w:t>
      </w:r>
      <w:r w:rsidR="00C31BCC" w:rsidRPr="00D65790">
        <w:rPr>
          <w:rFonts w:hint="cs"/>
          <w:sz w:val="38"/>
          <w:rtl/>
        </w:rPr>
        <w:t>على</w:t>
      </w:r>
      <w:r w:rsidRPr="00D65790">
        <w:rPr>
          <w:rFonts w:hint="cs"/>
          <w:sz w:val="38"/>
          <w:rtl/>
        </w:rPr>
        <w:t xml:space="preserve"> الخراج لما رأى دنو أجله</w:t>
      </w:r>
      <w:r w:rsidR="006E44CE" w:rsidRPr="00D65790">
        <w:rPr>
          <w:rFonts w:hint="cs"/>
          <w:sz w:val="38"/>
          <w:rtl/>
        </w:rPr>
        <w:t xml:space="preserve">، </w:t>
      </w:r>
      <w:r w:rsidRPr="00D65790">
        <w:rPr>
          <w:rFonts w:hint="cs"/>
          <w:sz w:val="38"/>
          <w:rtl/>
        </w:rPr>
        <w:t>وبقي عليها حتى عزله سليمان بن عبد الملك</w:t>
      </w:r>
      <w:r w:rsidRPr="00D65790">
        <w:rPr>
          <w:rFonts w:ascii="Tahoma" w:hAnsi="Tahoma" w:hint="cs"/>
          <w:szCs w:val="36"/>
          <w:vertAlign w:val="superscript"/>
          <w:rtl/>
        </w:rPr>
        <w:t>(</w:t>
      </w:r>
      <w:r w:rsidRPr="00D65790">
        <w:rPr>
          <w:rFonts w:ascii="Tahoma" w:hAnsi="Tahoma"/>
          <w:szCs w:val="36"/>
          <w:vertAlign w:val="superscript"/>
          <w:rtl/>
        </w:rPr>
        <w:footnoteReference w:id="26"/>
      </w:r>
      <w:r w:rsidRPr="00D65790">
        <w:rPr>
          <w:rFonts w:ascii="Tahoma" w:hAnsi="Tahoma" w:hint="cs"/>
          <w:szCs w:val="36"/>
          <w:vertAlign w:val="superscript"/>
          <w:rtl/>
        </w:rPr>
        <w:t>)</w:t>
      </w:r>
      <w:r w:rsidRPr="00D65790">
        <w:rPr>
          <w:rFonts w:hint="cs"/>
          <w:sz w:val="38"/>
          <w:rtl/>
        </w:rPr>
        <w:t>.</w:t>
      </w:r>
    </w:p>
    <w:p w:rsidR="00E9459C" w:rsidRPr="00D65790" w:rsidRDefault="00BA4787" w:rsidP="00DF5093">
      <w:pPr>
        <w:spacing w:line="228" w:lineRule="auto"/>
        <w:jc w:val="both"/>
        <w:rPr>
          <w:sz w:val="38"/>
          <w:rtl/>
        </w:rPr>
      </w:pPr>
      <w:r w:rsidRPr="00D65790">
        <w:rPr>
          <w:rFonts w:hint="cs"/>
          <w:sz w:val="38"/>
          <w:rtl/>
        </w:rPr>
        <w:t>وأما عن م</w:t>
      </w:r>
      <w:r w:rsidR="00E9459C" w:rsidRPr="00D65790">
        <w:rPr>
          <w:rFonts w:hint="cs"/>
          <w:sz w:val="38"/>
          <w:rtl/>
        </w:rPr>
        <w:t>بلغ عمره فقد اختلف العلماء في ذلك</w:t>
      </w:r>
      <w:r w:rsidR="00E9459C" w:rsidRPr="00D65790">
        <w:rPr>
          <w:rFonts w:ascii="Tahoma" w:hAnsi="Tahoma" w:hint="cs"/>
          <w:sz w:val="38"/>
          <w:vertAlign w:val="superscript"/>
          <w:rtl/>
        </w:rPr>
        <w:t>(</w:t>
      </w:r>
      <w:r w:rsidR="00E9459C" w:rsidRPr="00D65790">
        <w:rPr>
          <w:rStyle w:val="a8"/>
          <w:rFonts w:ascii="Traditional Arabic" w:hAnsi="Traditional Arabic"/>
          <w:sz w:val="38"/>
          <w:rtl/>
        </w:rPr>
        <w:footnoteReference w:id="27"/>
      </w:r>
      <w:r w:rsidR="00E9459C" w:rsidRPr="00D65790">
        <w:rPr>
          <w:rFonts w:ascii="Tahoma" w:hAnsi="Tahoma" w:hint="cs"/>
          <w:sz w:val="38"/>
          <w:vertAlign w:val="superscript"/>
          <w:rtl/>
        </w:rPr>
        <w:t>)</w:t>
      </w:r>
      <w:r w:rsidR="00E9459C" w:rsidRPr="00D65790">
        <w:rPr>
          <w:rFonts w:hint="cs"/>
          <w:sz w:val="38"/>
          <w:rtl/>
        </w:rPr>
        <w:t>.</w:t>
      </w:r>
    </w:p>
    <w:p w:rsidR="00E9459C" w:rsidRPr="00D65790" w:rsidRDefault="00E9459C" w:rsidP="00DF5093">
      <w:pPr>
        <w:spacing w:line="228" w:lineRule="auto"/>
        <w:jc w:val="both"/>
        <w:rPr>
          <w:sz w:val="38"/>
          <w:rtl/>
        </w:rPr>
      </w:pPr>
      <w:r w:rsidRPr="00D65790">
        <w:rPr>
          <w:rFonts w:hint="cs"/>
          <w:sz w:val="38"/>
          <w:rtl/>
        </w:rPr>
        <w:t>فقيل: مات الإمام إبراهيم وهو ابن تسع وأربعين سنة لم يستكمل الخمسين</w:t>
      </w:r>
      <w:r w:rsidR="006E44CE" w:rsidRPr="00D65790">
        <w:rPr>
          <w:rFonts w:hint="cs"/>
          <w:sz w:val="38"/>
          <w:rtl/>
        </w:rPr>
        <w:t xml:space="preserve">، </w:t>
      </w:r>
      <w:r w:rsidRPr="00D65790">
        <w:rPr>
          <w:rFonts w:hint="cs"/>
          <w:sz w:val="38"/>
          <w:rtl/>
        </w:rPr>
        <w:t>وبه قال ابن سعد</w:t>
      </w:r>
      <w:r w:rsidRPr="00D65790">
        <w:rPr>
          <w:rFonts w:ascii="Tahoma" w:hAnsi="Tahoma" w:hint="cs"/>
          <w:sz w:val="38"/>
          <w:vertAlign w:val="superscript"/>
          <w:rtl/>
        </w:rPr>
        <w:t>(</w:t>
      </w:r>
      <w:r w:rsidRPr="00D65790">
        <w:rPr>
          <w:rStyle w:val="a8"/>
          <w:rFonts w:ascii="Traditional Arabic" w:hAnsi="Traditional Arabic"/>
          <w:sz w:val="38"/>
          <w:rtl/>
        </w:rPr>
        <w:footnoteReference w:id="28"/>
      </w:r>
      <w:r w:rsidRPr="00D65790">
        <w:rPr>
          <w:rFonts w:ascii="Tahoma" w:hAnsi="Tahoma" w:hint="cs"/>
          <w:sz w:val="38"/>
          <w:vertAlign w:val="superscript"/>
          <w:rtl/>
        </w:rPr>
        <w:t>)</w:t>
      </w:r>
      <w:r w:rsidRPr="00D65790">
        <w:rPr>
          <w:rFonts w:hint="cs"/>
          <w:sz w:val="38"/>
          <w:rtl/>
        </w:rPr>
        <w:t>.</w:t>
      </w:r>
    </w:p>
    <w:p w:rsidR="00E9459C" w:rsidRPr="00D65790" w:rsidRDefault="00E9459C" w:rsidP="009D1E6B">
      <w:pPr>
        <w:jc w:val="both"/>
        <w:rPr>
          <w:sz w:val="38"/>
          <w:rtl/>
        </w:rPr>
      </w:pPr>
      <w:r w:rsidRPr="00D65790">
        <w:rPr>
          <w:rFonts w:hint="cs"/>
          <w:sz w:val="38"/>
          <w:rtl/>
        </w:rPr>
        <w:t xml:space="preserve">وقيل: مات وهو ابن </w:t>
      </w:r>
      <w:r w:rsidR="00C36F33" w:rsidRPr="00D65790">
        <w:rPr>
          <w:rFonts w:hint="cs"/>
          <w:sz w:val="38"/>
          <w:rtl/>
        </w:rPr>
        <w:t>نيِّف</w:t>
      </w:r>
      <w:r w:rsidRPr="00D65790">
        <w:rPr>
          <w:rFonts w:ascii="Tahoma" w:hAnsi="Tahoma" w:hint="cs"/>
          <w:sz w:val="38"/>
          <w:vertAlign w:val="superscript"/>
          <w:rtl/>
        </w:rPr>
        <w:t>(</w:t>
      </w:r>
      <w:r w:rsidRPr="00D65790">
        <w:rPr>
          <w:rStyle w:val="a8"/>
          <w:rFonts w:ascii="Traditional Arabic" w:hAnsi="Traditional Arabic"/>
          <w:sz w:val="38"/>
          <w:rtl/>
        </w:rPr>
        <w:footnoteReference w:id="29"/>
      </w:r>
      <w:r w:rsidRPr="00D65790">
        <w:rPr>
          <w:rFonts w:ascii="Tahoma" w:hAnsi="Tahoma" w:hint="cs"/>
          <w:sz w:val="38"/>
          <w:vertAlign w:val="superscript"/>
          <w:rtl/>
        </w:rPr>
        <w:t>)</w:t>
      </w:r>
      <w:r w:rsidRPr="00D65790">
        <w:rPr>
          <w:rFonts w:hint="cs"/>
          <w:sz w:val="38"/>
          <w:rtl/>
        </w:rPr>
        <w:t xml:space="preserve"> وخمسين</w:t>
      </w:r>
      <w:r w:rsidR="006E44CE" w:rsidRPr="00D65790">
        <w:rPr>
          <w:rFonts w:hint="cs"/>
          <w:sz w:val="38"/>
          <w:rtl/>
        </w:rPr>
        <w:t xml:space="preserve">، </w:t>
      </w:r>
      <w:r w:rsidRPr="00D65790">
        <w:rPr>
          <w:rFonts w:hint="cs"/>
          <w:sz w:val="38"/>
          <w:rtl/>
        </w:rPr>
        <w:t>وبه قال وكيع ويحيى بن سعيد القطان</w:t>
      </w:r>
      <w:r w:rsidRPr="00D65790">
        <w:rPr>
          <w:rFonts w:ascii="Tahoma" w:hAnsi="Tahoma" w:hint="cs"/>
          <w:sz w:val="38"/>
          <w:vertAlign w:val="superscript"/>
          <w:rtl/>
        </w:rPr>
        <w:t>(</w:t>
      </w:r>
      <w:r w:rsidRPr="00D65790">
        <w:rPr>
          <w:rStyle w:val="a8"/>
          <w:rFonts w:ascii="Traditional Arabic" w:hAnsi="Traditional Arabic"/>
          <w:sz w:val="38"/>
          <w:rtl/>
        </w:rPr>
        <w:footnoteReference w:id="30"/>
      </w:r>
      <w:r w:rsidRPr="00D65790">
        <w:rPr>
          <w:rFonts w:ascii="Tahoma" w:hAnsi="Tahoma" w:hint="cs"/>
          <w:sz w:val="38"/>
          <w:vertAlign w:val="superscript"/>
          <w:rtl/>
        </w:rPr>
        <w:t>)</w:t>
      </w:r>
      <w:r w:rsidRPr="00D65790">
        <w:rPr>
          <w:rFonts w:hint="cs"/>
          <w:sz w:val="38"/>
          <w:rtl/>
        </w:rPr>
        <w:t>.</w:t>
      </w:r>
    </w:p>
    <w:p w:rsidR="00E9459C" w:rsidRPr="00D65790" w:rsidRDefault="00E9459C" w:rsidP="00E9459C">
      <w:pPr>
        <w:jc w:val="both"/>
        <w:rPr>
          <w:sz w:val="38"/>
          <w:rtl/>
        </w:rPr>
      </w:pPr>
      <w:r w:rsidRPr="00D65790">
        <w:rPr>
          <w:rFonts w:hint="cs"/>
          <w:sz w:val="38"/>
          <w:rtl/>
        </w:rPr>
        <w:t>وقيل: مات وهو ابن ثلاث وخمسين</w:t>
      </w:r>
      <w:r w:rsidR="006E44CE" w:rsidRPr="00D65790">
        <w:rPr>
          <w:rFonts w:hint="cs"/>
          <w:sz w:val="38"/>
          <w:rtl/>
        </w:rPr>
        <w:t xml:space="preserve">، </w:t>
      </w:r>
      <w:r w:rsidRPr="00D65790">
        <w:rPr>
          <w:rFonts w:hint="cs"/>
          <w:sz w:val="38"/>
          <w:rtl/>
        </w:rPr>
        <w:t>وبه قال خليفة بن خياط</w:t>
      </w:r>
      <w:r w:rsidRPr="00D65790">
        <w:rPr>
          <w:rFonts w:ascii="Tahoma" w:hAnsi="Tahoma" w:hint="cs"/>
          <w:sz w:val="38"/>
          <w:vertAlign w:val="superscript"/>
          <w:rtl/>
        </w:rPr>
        <w:t>(</w:t>
      </w:r>
      <w:r w:rsidRPr="00D65790">
        <w:rPr>
          <w:rStyle w:val="a8"/>
          <w:rFonts w:ascii="Traditional Arabic" w:hAnsi="Traditional Arabic"/>
          <w:sz w:val="38"/>
          <w:rtl/>
        </w:rPr>
        <w:footnoteReference w:id="31"/>
      </w:r>
      <w:r w:rsidRPr="00D65790">
        <w:rPr>
          <w:rFonts w:ascii="Tahoma" w:hAnsi="Tahoma" w:hint="cs"/>
          <w:sz w:val="38"/>
          <w:vertAlign w:val="superscript"/>
          <w:rtl/>
        </w:rPr>
        <w:t>)</w:t>
      </w:r>
      <w:r w:rsidRPr="00D65790">
        <w:rPr>
          <w:rFonts w:hint="cs"/>
          <w:sz w:val="38"/>
          <w:rtl/>
        </w:rPr>
        <w:t>.</w:t>
      </w:r>
    </w:p>
    <w:p w:rsidR="00E9459C" w:rsidRPr="00D65790" w:rsidRDefault="00E9459C" w:rsidP="00E9459C">
      <w:pPr>
        <w:jc w:val="both"/>
        <w:rPr>
          <w:sz w:val="38"/>
          <w:rtl/>
        </w:rPr>
      </w:pPr>
      <w:r w:rsidRPr="00D65790">
        <w:rPr>
          <w:rFonts w:hint="cs"/>
          <w:sz w:val="38"/>
          <w:rtl/>
        </w:rPr>
        <w:t>وقيل: مات وهو ما بين الخمسين إلى الستين</w:t>
      </w:r>
      <w:r w:rsidR="006E44CE" w:rsidRPr="00D65790">
        <w:rPr>
          <w:rFonts w:hint="cs"/>
          <w:sz w:val="38"/>
          <w:rtl/>
        </w:rPr>
        <w:t xml:space="preserve">، </w:t>
      </w:r>
      <w:r w:rsidRPr="00D65790">
        <w:rPr>
          <w:rFonts w:hint="cs"/>
          <w:sz w:val="38"/>
          <w:rtl/>
        </w:rPr>
        <w:t>وبه قال ابن عون</w:t>
      </w:r>
      <w:r w:rsidRPr="00D65790">
        <w:rPr>
          <w:rFonts w:ascii="Tahoma" w:hAnsi="Tahoma" w:hint="cs"/>
          <w:sz w:val="38"/>
          <w:vertAlign w:val="superscript"/>
          <w:rtl/>
        </w:rPr>
        <w:t>(</w:t>
      </w:r>
      <w:r w:rsidRPr="00D65790">
        <w:rPr>
          <w:rStyle w:val="a8"/>
          <w:rFonts w:ascii="Traditional Arabic" w:hAnsi="Traditional Arabic"/>
          <w:sz w:val="38"/>
          <w:rtl/>
        </w:rPr>
        <w:footnoteReference w:id="32"/>
      </w:r>
      <w:r w:rsidRPr="00D65790">
        <w:rPr>
          <w:rFonts w:ascii="Tahoma" w:hAnsi="Tahoma" w:hint="cs"/>
          <w:sz w:val="38"/>
          <w:vertAlign w:val="superscript"/>
          <w:rtl/>
        </w:rPr>
        <w:t>)</w:t>
      </w:r>
      <w:r w:rsidRPr="00D65790">
        <w:rPr>
          <w:rFonts w:hint="cs"/>
          <w:sz w:val="38"/>
          <w:rtl/>
        </w:rPr>
        <w:t>.</w:t>
      </w:r>
    </w:p>
    <w:p w:rsidR="00E9459C" w:rsidRPr="00D65790" w:rsidRDefault="00E9459C" w:rsidP="00E17F78">
      <w:pPr>
        <w:jc w:val="both"/>
        <w:rPr>
          <w:sz w:val="38"/>
          <w:rtl/>
        </w:rPr>
      </w:pPr>
      <w:r w:rsidRPr="00D65790">
        <w:rPr>
          <w:rFonts w:hint="cs"/>
          <w:sz w:val="38"/>
          <w:rtl/>
        </w:rPr>
        <w:lastRenderedPageBreak/>
        <w:t>وقيل: مات وهو ابن ثمان وخمسين</w:t>
      </w:r>
      <w:r w:rsidR="006E44CE" w:rsidRPr="00D65790">
        <w:rPr>
          <w:rFonts w:hint="cs"/>
          <w:sz w:val="38"/>
          <w:rtl/>
        </w:rPr>
        <w:t xml:space="preserve">، </w:t>
      </w:r>
      <w:r w:rsidRPr="00D65790">
        <w:rPr>
          <w:rFonts w:hint="cs"/>
          <w:sz w:val="38"/>
          <w:rtl/>
        </w:rPr>
        <w:t>وبه قال الأعمش</w:t>
      </w:r>
      <w:r w:rsidR="006E44CE" w:rsidRPr="00D65790">
        <w:rPr>
          <w:rFonts w:hint="cs"/>
          <w:sz w:val="38"/>
          <w:rtl/>
        </w:rPr>
        <w:t xml:space="preserve">، </w:t>
      </w:r>
      <w:r w:rsidRPr="00D65790">
        <w:rPr>
          <w:rFonts w:hint="cs"/>
          <w:sz w:val="38"/>
          <w:rtl/>
        </w:rPr>
        <w:t xml:space="preserve">حيث جاء عنه أنه قال: </w:t>
      </w:r>
      <w:r w:rsidR="00882FB5" w:rsidRPr="00D65790">
        <w:rPr>
          <w:rFonts w:hint="cs"/>
          <w:sz w:val="38"/>
          <w:rtl/>
        </w:rPr>
        <w:t>((مات إبراهيم وهو ابن ثمان وخمسين، وأنا يومئذٍ ابن خمس وثلاثين</w:t>
      </w:r>
      <w:r w:rsidR="004079D3"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33"/>
      </w:r>
      <w:r w:rsidRPr="00D65790">
        <w:rPr>
          <w:rFonts w:ascii="Tahoma" w:hAnsi="Tahoma" w:hint="cs"/>
          <w:sz w:val="38"/>
          <w:vertAlign w:val="superscript"/>
          <w:rtl/>
        </w:rPr>
        <w:t>)</w:t>
      </w:r>
      <w:r w:rsidRPr="00D65790">
        <w:rPr>
          <w:rFonts w:hint="cs"/>
          <w:sz w:val="38"/>
          <w:rtl/>
        </w:rPr>
        <w:t>.</w:t>
      </w:r>
    </w:p>
    <w:p w:rsidR="00E9459C" w:rsidRPr="00D65790" w:rsidRDefault="00E9459C" w:rsidP="00E9459C">
      <w:pPr>
        <w:jc w:val="both"/>
        <w:rPr>
          <w:sz w:val="38"/>
          <w:rtl/>
        </w:rPr>
      </w:pPr>
      <w:r w:rsidRPr="00D65790">
        <w:rPr>
          <w:rFonts w:hint="cs"/>
          <w:sz w:val="38"/>
          <w:rtl/>
        </w:rPr>
        <w:t>والذي يظهر أن عمره كان ثمان وخمسين عندما مات؛ لأن الأعمش من خواص تلاميذ الإمام إبراهيم؛ إذ إن روايته كانت مقيدة وواضحة</w:t>
      </w:r>
      <w:r w:rsidR="006E44CE" w:rsidRPr="00D65790">
        <w:rPr>
          <w:rFonts w:hint="cs"/>
          <w:sz w:val="38"/>
          <w:rtl/>
        </w:rPr>
        <w:t xml:space="preserve">، </w:t>
      </w:r>
      <w:r w:rsidRPr="00D65790">
        <w:rPr>
          <w:rFonts w:hint="cs"/>
          <w:sz w:val="38"/>
          <w:rtl/>
        </w:rPr>
        <w:t>وكذلك قول ابن عون يتوافق مع قول الأعمش</w:t>
      </w:r>
      <w:r w:rsidR="006E44CE" w:rsidRPr="00D65790">
        <w:rPr>
          <w:rFonts w:hint="cs"/>
          <w:sz w:val="38"/>
          <w:rtl/>
        </w:rPr>
        <w:t xml:space="preserve">، </w:t>
      </w:r>
      <w:r w:rsidRPr="00D65790">
        <w:rPr>
          <w:rFonts w:hint="cs"/>
          <w:sz w:val="38"/>
          <w:rtl/>
        </w:rPr>
        <w:t>إلا أن قوله لم يكن صريحاً في تحديد عمر الإمام إبراهيم عند موته</w:t>
      </w:r>
      <w:r w:rsidR="006E44CE" w:rsidRPr="00D65790">
        <w:rPr>
          <w:rFonts w:hint="cs"/>
          <w:sz w:val="38"/>
          <w:rtl/>
        </w:rPr>
        <w:t xml:space="preserve">، </w:t>
      </w:r>
      <w:r w:rsidRPr="00D65790">
        <w:rPr>
          <w:rFonts w:hint="cs"/>
          <w:sz w:val="38"/>
          <w:rtl/>
        </w:rPr>
        <w:t>حيث جاءت مطلقة مابين الخمسين إلى الستين.</w:t>
      </w:r>
    </w:p>
    <w:p w:rsidR="00E9459C" w:rsidRPr="00D65790" w:rsidRDefault="00E9459C" w:rsidP="00E9459C">
      <w:pPr>
        <w:jc w:val="both"/>
        <w:rPr>
          <w:sz w:val="38"/>
          <w:rtl/>
        </w:rPr>
      </w:pPr>
      <w:r w:rsidRPr="00D65790">
        <w:rPr>
          <w:rFonts w:hint="cs"/>
          <w:sz w:val="38"/>
          <w:rtl/>
        </w:rPr>
        <w:t>وكلاهما من خواص تلاميذ الإمام إبراهيم فهما أعلم به.</w:t>
      </w:r>
    </w:p>
    <w:p w:rsidR="00D97534" w:rsidRPr="00D65790" w:rsidRDefault="00D97534" w:rsidP="00D97534">
      <w:pPr>
        <w:jc w:val="both"/>
        <w:rPr>
          <w:sz w:val="38"/>
          <w:rtl/>
        </w:rPr>
      </w:pPr>
      <w:r w:rsidRPr="00D65790">
        <w:rPr>
          <w:rFonts w:hint="cs"/>
          <w:sz w:val="38"/>
          <w:rtl/>
        </w:rPr>
        <w:t>وقد كان آخر كلامه من الدنيا كلمة التوحيد</w:t>
      </w:r>
      <w:r w:rsidR="006E44CE" w:rsidRPr="00D65790">
        <w:rPr>
          <w:rFonts w:hint="cs"/>
          <w:sz w:val="38"/>
          <w:rtl/>
        </w:rPr>
        <w:t xml:space="preserve">، </w:t>
      </w:r>
      <w:r w:rsidRPr="00D65790">
        <w:rPr>
          <w:rFonts w:hint="cs"/>
          <w:sz w:val="38"/>
          <w:rtl/>
        </w:rPr>
        <w:t xml:space="preserve">فعن أبي معشر </w:t>
      </w:r>
      <w:r w:rsidRPr="00D65790">
        <w:rPr>
          <w:sz w:val="38"/>
          <w:rtl/>
        </w:rPr>
        <w:t xml:space="preserve">قال: </w:t>
      </w:r>
      <w:r w:rsidR="00882FB5" w:rsidRPr="00D65790">
        <w:rPr>
          <w:sz w:val="38"/>
          <w:rtl/>
        </w:rPr>
        <w:t>دخلنا على إبراهيم النخعي حين ثقل، فجعل يقول: (( لا إله إلا الله</w:t>
      </w:r>
      <w:r w:rsidR="006E44CE" w:rsidRPr="00D65790">
        <w:rPr>
          <w:sz w:val="38"/>
          <w:rtl/>
        </w:rPr>
        <w:t xml:space="preserve">، </w:t>
      </w:r>
      <w:r w:rsidRPr="00D65790">
        <w:rPr>
          <w:sz w:val="38"/>
          <w:rtl/>
        </w:rPr>
        <w:t>وحده لا شريك له</w:t>
      </w:r>
      <w:r w:rsidR="006E44CE" w:rsidRPr="00D65790">
        <w:rPr>
          <w:sz w:val="38"/>
          <w:rtl/>
        </w:rPr>
        <w:t xml:space="preserve">، </w:t>
      </w:r>
      <w:r w:rsidRPr="00D65790">
        <w:rPr>
          <w:sz w:val="38"/>
          <w:rtl/>
        </w:rPr>
        <w:t>له الملك وله الحمد</w:t>
      </w:r>
      <w:r w:rsidR="006E44CE" w:rsidRPr="00D65790">
        <w:rPr>
          <w:sz w:val="38"/>
          <w:rtl/>
        </w:rPr>
        <w:t xml:space="preserve">، </w:t>
      </w:r>
      <w:r w:rsidRPr="00D65790">
        <w:rPr>
          <w:sz w:val="38"/>
          <w:rtl/>
        </w:rPr>
        <w:t>وهو على كل شيء قدير</w:t>
      </w:r>
      <w:r w:rsidRPr="00D65790">
        <w:rPr>
          <w:rFonts w:hint="cs"/>
          <w:sz w:val="38"/>
          <w:rtl/>
        </w:rPr>
        <w:t xml:space="preserve"> ))</w:t>
      </w:r>
      <w:r w:rsidRPr="00D65790">
        <w:rPr>
          <w:sz w:val="38"/>
          <w:rtl/>
        </w:rPr>
        <w:t xml:space="preserve"> قال: فلما زاد ثقلا</w:t>
      </w:r>
      <w:r w:rsidRPr="00D65790">
        <w:rPr>
          <w:rFonts w:hint="cs"/>
          <w:sz w:val="38"/>
          <w:rtl/>
        </w:rPr>
        <w:t>ً</w:t>
      </w:r>
      <w:r w:rsidRPr="00D65790">
        <w:rPr>
          <w:sz w:val="38"/>
          <w:rtl/>
        </w:rPr>
        <w:t xml:space="preserve"> جعل ينقص حتى قال:</w:t>
      </w:r>
      <w:r w:rsidRPr="00D65790">
        <w:rPr>
          <w:rFonts w:hint="cs"/>
          <w:sz w:val="38"/>
          <w:rtl/>
        </w:rPr>
        <w:t xml:space="preserve"> ((</w:t>
      </w:r>
      <w:r w:rsidRPr="00D65790">
        <w:rPr>
          <w:sz w:val="38"/>
          <w:rtl/>
        </w:rPr>
        <w:t xml:space="preserve"> لا إله إلا الله وحده</w:t>
      </w:r>
      <w:r w:rsidR="006E44CE" w:rsidRPr="00D65790">
        <w:rPr>
          <w:sz w:val="38"/>
          <w:rtl/>
        </w:rPr>
        <w:t xml:space="preserve">، </w:t>
      </w:r>
      <w:r w:rsidRPr="00D65790">
        <w:rPr>
          <w:sz w:val="38"/>
          <w:rtl/>
        </w:rPr>
        <w:t>لا إله إلا الله</w:t>
      </w:r>
      <w:r w:rsidRPr="00D65790">
        <w:rPr>
          <w:rFonts w:hint="cs"/>
          <w:sz w:val="38"/>
          <w:rtl/>
        </w:rPr>
        <w:t xml:space="preserve"> ))</w:t>
      </w:r>
      <w:r w:rsidRPr="00D65790">
        <w:rPr>
          <w:sz w:val="38"/>
          <w:rtl/>
        </w:rPr>
        <w:t xml:space="preserve"> ثم قضى</w:t>
      </w:r>
      <w:r w:rsidRPr="00D65790">
        <w:rPr>
          <w:rStyle w:val="a8"/>
          <w:rFonts w:ascii="Traditional Arabic" w:hAnsi="Traditional Arabic"/>
          <w:rtl/>
        </w:rPr>
        <w:t>(</w:t>
      </w:r>
      <w:r w:rsidRPr="00D65790">
        <w:rPr>
          <w:rStyle w:val="a8"/>
          <w:rFonts w:ascii="Traditional Arabic" w:hAnsi="Traditional Arabic"/>
          <w:rtl/>
        </w:rPr>
        <w:footnoteReference w:id="34"/>
      </w:r>
      <w:r w:rsidRPr="00D65790">
        <w:rPr>
          <w:rStyle w:val="a8"/>
          <w:rFonts w:ascii="Traditional Arabic" w:hAnsi="Traditional Arabic"/>
          <w:rtl/>
        </w:rPr>
        <w:t>)</w:t>
      </w:r>
      <w:r w:rsidRPr="00D65790">
        <w:rPr>
          <w:rFonts w:hint="cs"/>
          <w:sz w:val="38"/>
          <w:rtl/>
        </w:rPr>
        <w:t>.</w:t>
      </w:r>
    </w:p>
    <w:p w:rsidR="00D97534" w:rsidRPr="00D65790" w:rsidRDefault="00D97534" w:rsidP="00E17F78">
      <w:pPr>
        <w:jc w:val="both"/>
        <w:rPr>
          <w:sz w:val="38"/>
          <w:rtl/>
        </w:rPr>
      </w:pPr>
      <w:r w:rsidRPr="00D65790">
        <w:rPr>
          <w:rFonts w:hint="cs"/>
          <w:sz w:val="38"/>
          <w:rtl/>
        </w:rPr>
        <w:t>وقد صلى عليه نفر قليل</w:t>
      </w:r>
      <w:r w:rsidR="006E44CE" w:rsidRPr="00D65790">
        <w:rPr>
          <w:rFonts w:hint="cs"/>
          <w:sz w:val="38"/>
          <w:rtl/>
        </w:rPr>
        <w:t xml:space="preserve">، </w:t>
      </w:r>
      <w:r w:rsidR="00E75ED5" w:rsidRPr="00D65790">
        <w:rPr>
          <w:rFonts w:hint="cs"/>
          <w:sz w:val="38"/>
          <w:rtl/>
        </w:rPr>
        <w:t>قال أبو عون: ((</w:t>
      </w:r>
      <w:r w:rsidR="00882FB5" w:rsidRPr="00D65790">
        <w:rPr>
          <w:sz w:val="38"/>
          <w:rtl/>
        </w:rPr>
        <w:t>كنت في جنازة إبراهيم، فما كان فيه إلا سبعة أنفس، وصلّى عليه عبد الرحمن بن الأسود بن يزيد، وهو ابن خاله</w:t>
      </w:r>
      <w:r w:rsidR="00E75ED5" w:rsidRPr="00D65790">
        <w:rPr>
          <w:rFonts w:hint="cs"/>
          <w:sz w:val="38"/>
          <w:rtl/>
        </w:rPr>
        <w:t xml:space="preserve"> ))</w:t>
      </w:r>
      <w:r w:rsidR="00E75ED5" w:rsidRPr="00D65790">
        <w:rPr>
          <w:rStyle w:val="a8"/>
          <w:rFonts w:ascii="Traditional Arabic" w:hAnsi="Traditional Arabic"/>
          <w:rtl/>
        </w:rPr>
        <w:t>(</w:t>
      </w:r>
      <w:r w:rsidR="00E75ED5" w:rsidRPr="00D65790">
        <w:rPr>
          <w:rStyle w:val="a8"/>
          <w:rFonts w:ascii="Traditional Arabic" w:hAnsi="Traditional Arabic"/>
          <w:rtl/>
        </w:rPr>
        <w:footnoteReference w:id="35"/>
      </w:r>
      <w:r w:rsidR="00E75ED5" w:rsidRPr="00D65790">
        <w:rPr>
          <w:rStyle w:val="a8"/>
          <w:rFonts w:ascii="Traditional Arabic" w:hAnsi="Traditional Arabic"/>
          <w:rtl/>
        </w:rPr>
        <w:t>)</w:t>
      </w:r>
      <w:r w:rsidR="0074273F" w:rsidRPr="00D65790">
        <w:rPr>
          <w:rFonts w:hint="cs"/>
          <w:sz w:val="38"/>
          <w:rtl/>
        </w:rPr>
        <w:t>.</w:t>
      </w:r>
    </w:p>
    <w:p w:rsidR="0074273F" w:rsidRPr="00D65790" w:rsidRDefault="0074273F" w:rsidP="00E75ED5">
      <w:pPr>
        <w:jc w:val="both"/>
        <w:rPr>
          <w:sz w:val="38"/>
          <w:rtl/>
        </w:rPr>
      </w:pPr>
      <w:r w:rsidRPr="00D65790">
        <w:rPr>
          <w:rFonts w:hint="cs"/>
          <w:sz w:val="38"/>
          <w:rtl/>
        </w:rPr>
        <w:t>فرحمه الله رحمة واسعة</w:t>
      </w:r>
      <w:r w:rsidR="006E44CE" w:rsidRPr="00D65790">
        <w:rPr>
          <w:rFonts w:hint="cs"/>
          <w:sz w:val="38"/>
          <w:rtl/>
        </w:rPr>
        <w:t xml:space="preserve">، </w:t>
      </w:r>
      <w:r w:rsidR="008D7D0A" w:rsidRPr="00D65790">
        <w:rPr>
          <w:rFonts w:hint="cs"/>
          <w:sz w:val="38"/>
          <w:rtl/>
        </w:rPr>
        <w:t>وجعل الجنة مأواه ومستقره.</w:t>
      </w:r>
    </w:p>
    <w:p w:rsidR="00E9459C" w:rsidRPr="00D65790" w:rsidRDefault="00E9459C" w:rsidP="00E9459C">
      <w:pPr>
        <w:jc w:val="both"/>
        <w:rPr>
          <w:sz w:val="38"/>
          <w:rtl/>
        </w:rPr>
      </w:pPr>
    </w:p>
    <w:p w:rsidR="00E9459C" w:rsidRPr="00D65790" w:rsidRDefault="00AA52E0" w:rsidP="00E9459C">
      <w:pPr>
        <w:jc w:val="both"/>
        <w:rPr>
          <w:sz w:val="38"/>
          <w:rtl/>
        </w:rPr>
      </w:pPr>
      <w:r>
        <w:rPr>
          <w:noProof/>
          <w:sz w:val="38"/>
          <w:rtl/>
        </w:rPr>
        <w:pict>
          <v:group id="Group 126" o:spid="_x0000_s1389" style="position:absolute;left:0;text-align:left;margin-left:174.15pt;margin-top:4.4pt;width:63.05pt;height:14.5pt;z-index:251657728"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">
            <v:rect id="Rectangle 127" o:spid="_x0000_s1392"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0scIA&#10;AADbAAAADwAAAGRycy9kb3ducmV2LnhtbERPTWvCQBC9F/wPywheRDeGViS6ipRaSi/VKOhxyI7Z&#10;YHY2ZLcx/ffdgtDbPN7nrDa9rUVHra8cK5hNExDEhdMVlwpOx91kAcIHZI21Y1LwQx4268HTCjPt&#10;7nygLg+liCHsM1RgQmgyKX1hyKKfuoY4clfXWgwRtqXULd5juK1lmiRzabHi2GCwoVdDxS3/tgo+&#10;3/Z16s37yzkPTSovsy+icafUaNhvlyAC9eFf/HB/6Dj/Gf5+i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XSxwgAAANsAAAAPAAAAAAAAAAAAAAAAAJgCAABkcnMvZG93&#10;bnJldi54bWxQSwUGAAAAAAQABAD1AAAAhwMAAAAA&#10;">
              <v:shadow on="t" color="black" opacity=".5" offset="1pt,1pt"/>
            </v:rect>
            <v:rect id="Rectangle 128" o:spid="_x0000_s1391"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KsIA&#10;AADbAAAADwAAAGRycy9kb3ducmV2LnhtbERPTWvCQBC9C/0PyxR6kbpJQCmpq5RSi3ippgU9Dtlp&#10;NjQ7G7JrEv+9WxC8zeN9znI92kb01PnasYJ0loAgLp2uuVLw8715fgHhA7LGxjEpuJCH9ephssRc&#10;u4EP1BehEjGEfY4KTAhtLqUvDVn0M9cSR+7XdRZDhF0ldYdDDLeNzJJkIS3WHBsMtvRuqPwrzlbB&#10;7mPfZN58zo9FaDN5Sr+Ipr1ST4/j2yuIQGO4i2/urY7z5/D/Szx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9dEqwgAAANsAAAAPAAAAAAAAAAAAAAAAAJgCAABkcnMvZG93&#10;bnJldi54bWxQSwUGAAAAAAQABAD1AAAAhwMAAAAA&#10;">
              <v:shadow on="t" color="black" opacity=".5" offset="1pt,1pt"/>
            </v:rect>
            <v:rect id="Rectangle 129" o:spid="_x0000_s1390"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PXcIA&#10;AADbAAAADwAAAGRycy9kb3ducmV2LnhtbERPTWvCQBC9F/oflil4kbpJQJHUVYpYKV7UWNDjkJ1m&#10;Q7OzIbtN0n/vFgq9zeN9zmoz2kb01PnasYJ0loAgLp2uuVLwcXl7XoLwAVlj45gU/JCHzfrxYYW5&#10;dgOfqS9CJWII+xwVmBDaXEpfGrLoZ64ljtyn6yyGCLtK6g6HGG4bmSXJQlqsOTYYbGlrqPwqvq2C&#10;w+7UZN7s59citJm8pUeiaa/U5Gl8fQERaAz/4j/3u47zF/D7Szx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09dwgAAANsAAAAPAAAAAAAAAAAAAAAAAJgCAABkcnMvZG93&#10;bnJldi54bWxQSwUGAAAAAAQABAD1AAAAhwMAAAAA&#10;">
              <v:shadow on="t" color="black" opacity=".5" offset="1pt,1pt"/>
            </v:rect>
          </v:group>
        </w:pict>
      </w:r>
    </w:p>
    <w:p w:rsidR="00E9459C" w:rsidRPr="00D65790" w:rsidRDefault="00E9459C" w:rsidP="00381DF2">
      <w:pPr>
        <w:pStyle w:val="2"/>
        <w:bidi/>
        <w:rPr>
          <w:color w:val="auto"/>
          <w:rtl/>
        </w:rPr>
      </w:pPr>
      <w:r w:rsidRPr="00D65790">
        <w:rPr>
          <w:color w:val="auto"/>
          <w:rtl/>
        </w:rPr>
        <w:br w:type="page"/>
      </w:r>
      <w:bookmarkStart w:id="14" w:name="_Toc336625075"/>
      <w:r w:rsidRPr="00D65790">
        <w:rPr>
          <w:rFonts w:hint="cs"/>
          <w:color w:val="auto"/>
          <w:rtl/>
        </w:rPr>
        <w:lastRenderedPageBreak/>
        <w:t>المطلب الثاني: شيوخه وتلاميذه:</w:t>
      </w:r>
      <w:bookmarkEnd w:id="14"/>
    </w:p>
    <w:p w:rsidR="00E9459C" w:rsidRPr="00D65790" w:rsidRDefault="00E9459C" w:rsidP="00381DF2">
      <w:pPr>
        <w:pStyle w:val="3"/>
        <w:ind w:firstLine="510"/>
        <w:rPr>
          <w:rtl/>
        </w:rPr>
      </w:pPr>
      <w:bookmarkStart w:id="15" w:name="_Toc336625076"/>
      <w:r w:rsidRPr="00D65790">
        <w:rPr>
          <w:rFonts w:hint="cs"/>
          <w:rtl/>
        </w:rPr>
        <w:t>شيوخه:</w:t>
      </w:r>
      <w:bookmarkEnd w:id="15"/>
    </w:p>
    <w:p w:rsidR="00E9459C" w:rsidRPr="00D65790" w:rsidRDefault="00E9459C" w:rsidP="00E9459C">
      <w:pPr>
        <w:jc w:val="both"/>
        <w:rPr>
          <w:sz w:val="38"/>
          <w:rtl/>
        </w:rPr>
      </w:pPr>
      <w:r w:rsidRPr="00D65790">
        <w:rPr>
          <w:rFonts w:hint="cs"/>
          <w:sz w:val="38"/>
          <w:rtl/>
        </w:rPr>
        <w:t xml:space="preserve">أدرك الإمام إبراهيم عدداً من الصحابة </w:t>
      </w:r>
      <w:r w:rsidR="00104E5A" w:rsidRPr="00D65790">
        <w:rPr>
          <w:rFonts w:hint="cs"/>
          <w:sz w:val="38"/>
          <w:rtl/>
        </w:rPr>
        <w:t xml:space="preserve">إلا أنه </w:t>
      </w:r>
      <w:r w:rsidRPr="00D65790">
        <w:rPr>
          <w:rFonts w:hint="cs"/>
          <w:sz w:val="38"/>
          <w:rtl/>
        </w:rPr>
        <w:t>لم يرو عنهم</w:t>
      </w:r>
      <w:r w:rsidRPr="00D65790">
        <w:rPr>
          <w:rFonts w:ascii="Tahoma" w:hAnsi="Tahoma" w:hint="cs"/>
          <w:sz w:val="38"/>
          <w:vertAlign w:val="superscript"/>
          <w:rtl/>
        </w:rPr>
        <w:t>(</w:t>
      </w:r>
      <w:r w:rsidRPr="00D65790">
        <w:rPr>
          <w:rStyle w:val="a8"/>
          <w:rFonts w:ascii="Traditional Arabic" w:hAnsi="Traditional Arabic"/>
          <w:sz w:val="38"/>
          <w:rtl/>
        </w:rPr>
        <w:footnoteReference w:id="36"/>
      </w:r>
      <w:r w:rsidRPr="00D65790">
        <w:rPr>
          <w:rFonts w:ascii="Tahoma" w:hAnsi="Tahoma" w:hint="cs"/>
          <w:sz w:val="38"/>
          <w:vertAlign w:val="superscript"/>
          <w:rtl/>
        </w:rPr>
        <w:t>)</w:t>
      </w:r>
      <w:r w:rsidRPr="00D65790">
        <w:rPr>
          <w:rFonts w:hint="cs"/>
          <w:sz w:val="38"/>
          <w:rtl/>
        </w:rPr>
        <w:t>.</w:t>
      </w:r>
    </w:p>
    <w:p w:rsidR="00E9459C" w:rsidRPr="00D65790" w:rsidRDefault="00E9459C" w:rsidP="009014CB">
      <w:pPr>
        <w:jc w:val="both"/>
        <w:rPr>
          <w:sz w:val="38"/>
          <w:rtl/>
        </w:rPr>
      </w:pPr>
      <w:r w:rsidRPr="00D65790">
        <w:rPr>
          <w:rFonts w:hint="cs"/>
          <w:sz w:val="38"/>
          <w:rtl/>
        </w:rPr>
        <w:t>فمن هؤلاء الذين أدركهم إبراهيم: ابن عباس</w:t>
      </w:r>
      <w:r w:rsidRPr="00D65790">
        <w:rPr>
          <w:rFonts w:ascii="Tahoma" w:hAnsi="Tahoma" w:hint="cs"/>
          <w:sz w:val="38"/>
          <w:vertAlign w:val="superscript"/>
          <w:rtl/>
        </w:rPr>
        <w:t>(</w:t>
      </w:r>
      <w:r w:rsidRPr="00D65790">
        <w:rPr>
          <w:rStyle w:val="a8"/>
          <w:rFonts w:ascii="Traditional Arabic" w:hAnsi="Traditional Arabic"/>
          <w:sz w:val="38"/>
          <w:rtl/>
        </w:rPr>
        <w:footnoteReference w:id="37"/>
      </w:r>
      <w:r w:rsidRPr="00D65790">
        <w:rPr>
          <w:rFonts w:ascii="Tahoma" w:hAnsi="Tahoma" w:hint="cs"/>
          <w:sz w:val="38"/>
          <w:vertAlign w:val="superscript"/>
          <w:rtl/>
        </w:rPr>
        <w:t>)</w:t>
      </w:r>
      <w:r w:rsidR="006E44CE" w:rsidRPr="00D65790">
        <w:rPr>
          <w:rFonts w:hint="cs"/>
          <w:sz w:val="38"/>
          <w:rtl/>
        </w:rPr>
        <w:t xml:space="preserve">، </w:t>
      </w:r>
      <w:r w:rsidRPr="00D65790">
        <w:rPr>
          <w:rFonts w:hint="cs"/>
          <w:sz w:val="38"/>
          <w:rtl/>
        </w:rPr>
        <w:t>وأبو سعيد الخدري</w:t>
      </w:r>
      <w:r w:rsidRPr="00D65790">
        <w:rPr>
          <w:rFonts w:ascii="Tahoma" w:hAnsi="Tahoma" w:hint="cs"/>
          <w:sz w:val="38"/>
          <w:vertAlign w:val="superscript"/>
          <w:rtl/>
        </w:rPr>
        <w:t>(</w:t>
      </w:r>
      <w:r w:rsidRPr="00D65790">
        <w:rPr>
          <w:rStyle w:val="a8"/>
          <w:rFonts w:ascii="Traditional Arabic" w:hAnsi="Traditional Arabic"/>
          <w:sz w:val="38"/>
          <w:rtl/>
        </w:rPr>
        <w:footnoteReference w:id="38"/>
      </w:r>
      <w:r w:rsidRPr="00D65790">
        <w:rPr>
          <w:rFonts w:ascii="Tahoma" w:hAnsi="Tahoma" w:hint="cs"/>
          <w:sz w:val="38"/>
          <w:vertAlign w:val="superscript"/>
          <w:rtl/>
        </w:rPr>
        <w:t>)</w:t>
      </w:r>
      <w:r w:rsidR="006E44CE" w:rsidRPr="00D65790">
        <w:rPr>
          <w:rFonts w:hint="cs"/>
          <w:sz w:val="38"/>
          <w:rtl/>
        </w:rPr>
        <w:t xml:space="preserve">، </w:t>
      </w:r>
      <w:r w:rsidRPr="00D65790">
        <w:rPr>
          <w:rFonts w:hint="cs"/>
          <w:sz w:val="38"/>
          <w:rtl/>
        </w:rPr>
        <w:t>وأبو جحيفة</w:t>
      </w:r>
      <w:r w:rsidR="006E44CE" w:rsidRPr="00D65790">
        <w:rPr>
          <w:rFonts w:hint="cs"/>
          <w:sz w:val="38"/>
          <w:rtl/>
        </w:rPr>
        <w:t xml:space="preserve">، </w:t>
      </w:r>
      <w:r w:rsidRPr="00D65790">
        <w:rPr>
          <w:rFonts w:hint="cs"/>
          <w:sz w:val="38"/>
          <w:rtl/>
        </w:rPr>
        <w:t>وزيد بن أرقم</w:t>
      </w:r>
      <w:r w:rsidR="006E44CE" w:rsidRPr="00D65790">
        <w:rPr>
          <w:rFonts w:hint="cs"/>
          <w:sz w:val="38"/>
          <w:rtl/>
        </w:rPr>
        <w:t xml:space="preserve">، </w:t>
      </w:r>
      <w:r w:rsidRPr="00D65790">
        <w:rPr>
          <w:rFonts w:hint="cs"/>
          <w:sz w:val="38"/>
          <w:rtl/>
        </w:rPr>
        <w:t>وابن أبي أوفى</w:t>
      </w:r>
      <w:r w:rsidRPr="00D65790">
        <w:rPr>
          <w:rFonts w:ascii="Tahoma" w:hAnsi="Tahoma" w:hint="cs"/>
          <w:sz w:val="38"/>
          <w:vertAlign w:val="superscript"/>
          <w:rtl/>
        </w:rPr>
        <w:t>(</w:t>
      </w:r>
      <w:r w:rsidRPr="00D65790">
        <w:rPr>
          <w:rStyle w:val="a8"/>
          <w:rFonts w:ascii="Traditional Arabic" w:hAnsi="Traditional Arabic"/>
          <w:sz w:val="38"/>
          <w:rtl/>
        </w:rPr>
        <w:footnoteReference w:id="39"/>
      </w:r>
      <w:r w:rsidRPr="00D65790">
        <w:rPr>
          <w:rFonts w:ascii="Tahoma" w:hAnsi="Tahoma" w:hint="cs"/>
          <w:sz w:val="38"/>
          <w:vertAlign w:val="superscript"/>
          <w:rtl/>
        </w:rPr>
        <w:t>)</w:t>
      </w:r>
      <w:r w:rsidR="006E44CE" w:rsidRPr="00D65790">
        <w:rPr>
          <w:rFonts w:hint="cs"/>
          <w:sz w:val="38"/>
          <w:rtl/>
        </w:rPr>
        <w:t xml:space="preserve">، </w:t>
      </w:r>
      <w:r w:rsidRPr="00D65790">
        <w:rPr>
          <w:rFonts w:hint="cs"/>
          <w:sz w:val="38"/>
          <w:rtl/>
        </w:rPr>
        <w:t>وأنس بن مالك</w:t>
      </w:r>
      <w:r w:rsidRPr="00D65790">
        <w:rPr>
          <w:rFonts w:ascii="Tahoma" w:hAnsi="Tahoma" w:hint="cs"/>
          <w:sz w:val="38"/>
          <w:vertAlign w:val="superscript"/>
          <w:rtl/>
        </w:rPr>
        <w:t>(</w:t>
      </w:r>
      <w:r w:rsidRPr="00D65790">
        <w:rPr>
          <w:rStyle w:val="a8"/>
          <w:rFonts w:ascii="Traditional Arabic" w:hAnsi="Traditional Arabic"/>
          <w:sz w:val="38"/>
          <w:rtl/>
        </w:rPr>
        <w:footnoteReference w:id="40"/>
      </w:r>
      <w:r w:rsidRPr="00D65790">
        <w:rPr>
          <w:rFonts w:ascii="Tahoma" w:hAnsi="Tahoma" w:hint="cs"/>
          <w:sz w:val="38"/>
          <w:vertAlign w:val="superscript"/>
          <w:rtl/>
        </w:rPr>
        <w:t>)</w:t>
      </w:r>
      <w:r w:rsidR="006E44CE" w:rsidRPr="00D65790">
        <w:rPr>
          <w:rFonts w:hint="cs"/>
          <w:sz w:val="38"/>
          <w:rtl/>
        </w:rPr>
        <w:t xml:space="preserve">، </w:t>
      </w:r>
      <w:r w:rsidRPr="00D65790">
        <w:rPr>
          <w:rFonts w:hint="cs"/>
          <w:sz w:val="38"/>
          <w:rtl/>
        </w:rPr>
        <w:t>وعائشة</w:t>
      </w:r>
      <w:r w:rsidRPr="00D65790">
        <w:rPr>
          <w:rFonts w:ascii="Tahoma" w:hAnsi="Tahoma" w:hint="cs"/>
          <w:sz w:val="38"/>
          <w:vertAlign w:val="superscript"/>
          <w:rtl/>
        </w:rPr>
        <w:t>(</w:t>
      </w:r>
      <w:r w:rsidRPr="00D65790">
        <w:rPr>
          <w:rStyle w:val="a8"/>
          <w:rFonts w:ascii="Traditional Arabic" w:hAnsi="Traditional Arabic"/>
          <w:sz w:val="38"/>
          <w:rtl/>
        </w:rPr>
        <w:footnoteReference w:id="41"/>
      </w:r>
      <w:r w:rsidRPr="00D65790">
        <w:rPr>
          <w:rFonts w:ascii="Tahoma" w:hAnsi="Tahoma" w:hint="cs"/>
          <w:sz w:val="38"/>
          <w:vertAlign w:val="superscript"/>
          <w:rtl/>
        </w:rPr>
        <w:t>)</w:t>
      </w:r>
      <w:r w:rsidR="009014CB" w:rsidRPr="00D65790">
        <w:rPr>
          <w:rFonts w:hint="cs"/>
          <w:sz w:val="38"/>
        </w:rPr>
        <w:sym w:font="AGA Arabesque" w:char="F079"/>
      </w:r>
      <w:r w:rsidRPr="00D65790">
        <w:rPr>
          <w:rFonts w:hint="cs"/>
          <w:sz w:val="38"/>
          <w:rtl/>
        </w:rPr>
        <w:t>.</w:t>
      </w:r>
    </w:p>
    <w:p w:rsidR="00E9459C" w:rsidRPr="00D65790" w:rsidRDefault="00E9459C" w:rsidP="00E9459C">
      <w:pPr>
        <w:jc w:val="both"/>
        <w:rPr>
          <w:sz w:val="38"/>
          <w:rtl/>
        </w:rPr>
      </w:pPr>
      <w:r w:rsidRPr="00D65790">
        <w:rPr>
          <w:rFonts w:hint="cs"/>
          <w:sz w:val="38"/>
          <w:rtl/>
        </w:rPr>
        <w:t>وروى الإمام عن عمه علقمة وخاله الأسود</w:t>
      </w:r>
      <w:r w:rsidR="006E44CE" w:rsidRPr="00D65790">
        <w:rPr>
          <w:rFonts w:hint="cs"/>
          <w:sz w:val="38"/>
          <w:rtl/>
        </w:rPr>
        <w:t xml:space="preserve">، </w:t>
      </w:r>
      <w:r w:rsidRPr="00D65790">
        <w:rPr>
          <w:rFonts w:hint="cs"/>
          <w:sz w:val="38"/>
          <w:rtl/>
        </w:rPr>
        <w:t>وتلقى القرآن عرضاً عليهما</w:t>
      </w:r>
      <w:r w:rsidRPr="00D65790">
        <w:rPr>
          <w:rFonts w:ascii="Tahoma" w:hAnsi="Tahoma" w:hint="cs"/>
          <w:sz w:val="38"/>
          <w:vertAlign w:val="superscript"/>
          <w:rtl/>
        </w:rPr>
        <w:t>(</w:t>
      </w:r>
      <w:r w:rsidRPr="00D65790">
        <w:rPr>
          <w:rStyle w:val="a8"/>
          <w:rFonts w:ascii="Traditional Arabic" w:hAnsi="Traditional Arabic"/>
          <w:sz w:val="38"/>
          <w:rtl/>
        </w:rPr>
        <w:footnoteReference w:id="42"/>
      </w:r>
      <w:r w:rsidRPr="00D65790">
        <w:rPr>
          <w:rFonts w:ascii="Tahoma" w:hAnsi="Tahoma" w:hint="cs"/>
          <w:sz w:val="38"/>
          <w:vertAlign w:val="superscript"/>
          <w:rtl/>
        </w:rPr>
        <w:t>)</w:t>
      </w:r>
      <w:r w:rsidRPr="00D65790">
        <w:rPr>
          <w:rFonts w:hint="cs"/>
          <w:sz w:val="38"/>
          <w:rtl/>
        </w:rPr>
        <w:t>.</w:t>
      </w:r>
    </w:p>
    <w:p w:rsidR="00E9459C" w:rsidRPr="00D65790" w:rsidRDefault="00E9459C" w:rsidP="00E9459C">
      <w:pPr>
        <w:jc w:val="both"/>
        <w:rPr>
          <w:sz w:val="38"/>
          <w:rtl/>
        </w:rPr>
      </w:pPr>
      <w:r w:rsidRPr="00D65790">
        <w:rPr>
          <w:rFonts w:hint="cs"/>
          <w:sz w:val="38"/>
          <w:rtl/>
        </w:rPr>
        <w:t>وقد روى الإمام إبراهيم عن خلق كثير</w:t>
      </w:r>
      <w:r w:rsidR="006E44CE" w:rsidRPr="00D65790">
        <w:rPr>
          <w:rFonts w:hint="cs"/>
          <w:sz w:val="38"/>
          <w:rtl/>
        </w:rPr>
        <w:t xml:space="preserve">، </w:t>
      </w:r>
      <w:r w:rsidRPr="00D65790">
        <w:rPr>
          <w:rFonts w:hint="cs"/>
          <w:sz w:val="38"/>
          <w:rtl/>
        </w:rPr>
        <w:t>حتى أوصلهم الحافظ المزي إلى ثمان وعشرين رجلاً</w:t>
      </w:r>
      <w:r w:rsidRPr="00D65790">
        <w:rPr>
          <w:rFonts w:ascii="Tahoma" w:hAnsi="Tahoma" w:hint="cs"/>
          <w:sz w:val="38"/>
          <w:vertAlign w:val="superscript"/>
          <w:rtl/>
        </w:rPr>
        <w:t>(</w:t>
      </w:r>
      <w:r w:rsidRPr="00D65790">
        <w:rPr>
          <w:rStyle w:val="a8"/>
          <w:rFonts w:ascii="Traditional Arabic" w:hAnsi="Traditional Arabic"/>
          <w:sz w:val="38"/>
          <w:rtl/>
        </w:rPr>
        <w:footnoteReference w:id="43"/>
      </w:r>
      <w:r w:rsidRPr="00D65790">
        <w:rPr>
          <w:rFonts w:ascii="Tahoma" w:hAnsi="Tahoma" w:hint="cs"/>
          <w:sz w:val="38"/>
          <w:vertAlign w:val="superscript"/>
          <w:rtl/>
        </w:rPr>
        <w:t>)</w:t>
      </w:r>
      <w:r w:rsidRPr="00D65790">
        <w:rPr>
          <w:rFonts w:hint="cs"/>
          <w:sz w:val="38"/>
          <w:rtl/>
        </w:rPr>
        <w:t>.</w:t>
      </w:r>
    </w:p>
    <w:p w:rsidR="00E9459C" w:rsidRPr="00D65790" w:rsidRDefault="00E9459C" w:rsidP="00282B16">
      <w:pPr>
        <w:jc w:val="both"/>
        <w:rPr>
          <w:sz w:val="38"/>
          <w:rtl/>
        </w:rPr>
      </w:pPr>
      <w:r w:rsidRPr="00D65790">
        <w:rPr>
          <w:rFonts w:hint="cs"/>
          <w:sz w:val="38"/>
          <w:rtl/>
        </w:rPr>
        <w:t>وقد أثنى العلماء على أولئك النفر من شيوخ الإمام إبراهيم النخعي</w:t>
      </w:r>
      <w:r w:rsidR="006E44CE" w:rsidRPr="00D65790">
        <w:rPr>
          <w:rFonts w:hint="cs"/>
          <w:sz w:val="38"/>
          <w:rtl/>
        </w:rPr>
        <w:t xml:space="preserve">، </w:t>
      </w:r>
      <w:r w:rsidRPr="00D65790">
        <w:rPr>
          <w:rFonts w:hint="cs"/>
          <w:sz w:val="38"/>
          <w:rtl/>
        </w:rPr>
        <w:t>و</w:t>
      </w:r>
      <w:r w:rsidR="00282B16" w:rsidRPr="00D65790">
        <w:rPr>
          <w:rFonts w:hint="cs"/>
          <w:sz w:val="38"/>
          <w:rtl/>
        </w:rPr>
        <w:t>نعتو</w:t>
      </w:r>
      <w:r w:rsidRPr="00D65790">
        <w:rPr>
          <w:rFonts w:hint="cs"/>
          <w:sz w:val="38"/>
          <w:rtl/>
        </w:rPr>
        <w:t>هم بالعلم والخشية والتقى والخير.</w:t>
      </w:r>
    </w:p>
    <w:p w:rsidR="00E9459C" w:rsidRPr="00D65790" w:rsidRDefault="00E9459C" w:rsidP="00E9459C">
      <w:pPr>
        <w:jc w:val="both"/>
        <w:rPr>
          <w:sz w:val="38"/>
          <w:rtl/>
        </w:rPr>
      </w:pPr>
      <w:r w:rsidRPr="00D65790">
        <w:rPr>
          <w:rFonts w:hint="cs"/>
          <w:sz w:val="38"/>
          <w:rtl/>
        </w:rPr>
        <w:t>فم</w:t>
      </w:r>
      <w:r w:rsidR="00381DF2" w:rsidRPr="00D65790">
        <w:rPr>
          <w:rFonts w:hint="cs"/>
          <w:sz w:val="38"/>
          <w:rtl/>
        </w:rPr>
        <w:t>ِ</w:t>
      </w:r>
      <w:r w:rsidRPr="00D65790">
        <w:rPr>
          <w:rFonts w:hint="cs"/>
          <w:sz w:val="38"/>
          <w:rtl/>
        </w:rPr>
        <w:t>ن هؤلاء:</w:t>
      </w:r>
    </w:p>
    <w:p w:rsidR="008414D3" w:rsidRDefault="00E9459C" w:rsidP="008414D3">
      <w:pPr>
        <w:pStyle w:val="a9"/>
        <w:numPr>
          <w:ilvl w:val="0"/>
          <w:numId w:val="7"/>
        </w:numPr>
        <w:ind w:left="856" w:hanging="493"/>
        <w:jc w:val="both"/>
        <w:rPr>
          <w:sz w:val="38"/>
        </w:rPr>
      </w:pPr>
      <w:r w:rsidRPr="00D65790">
        <w:rPr>
          <w:rFonts w:hint="cs"/>
          <w:sz w:val="38"/>
          <w:rtl/>
        </w:rPr>
        <w:t xml:space="preserve">أبو شبل علقمة بن قيس بن عبد الله بن مالك بن علقمة بن سلاحان بن كهل </w:t>
      </w:r>
      <w:r w:rsidRPr="00D65790">
        <w:rPr>
          <w:rFonts w:hint="cs"/>
          <w:sz w:val="38"/>
          <w:rtl/>
        </w:rPr>
        <w:lastRenderedPageBreak/>
        <w:t>النخعي الكوفي.</w:t>
      </w:r>
    </w:p>
    <w:p w:rsidR="008414D3" w:rsidRDefault="00282B16" w:rsidP="008414D3">
      <w:pPr>
        <w:pStyle w:val="a9"/>
        <w:ind w:left="856" w:firstLine="0"/>
        <w:jc w:val="both"/>
        <w:rPr>
          <w:sz w:val="38"/>
          <w:rtl/>
        </w:rPr>
      </w:pPr>
      <w:r w:rsidRPr="00D65790">
        <w:rPr>
          <w:rFonts w:hint="cs"/>
          <w:sz w:val="38"/>
          <w:rtl/>
        </w:rPr>
        <w:t>كان مخ</w:t>
      </w:r>
      <w:r w:rsidR="00E9459C" w:rsidRPr="00D65790">
        <w:rPr>
          <w:rFonts w:hint="cs"/>
          <w:sz w:val="38"/>
          <w:rtl/>
        </w:rPr>
        <w:t>ضرماً</w:t>
      </w:r>
      <w:r w:rsidR="006E44CE" w:rsidRPr="00D65790">
        <w:rPr>
          <w:rFonts w:hint="cs"/>
          <w:sz w:val="38"/>
          <w:rtl/>
        </w:rPr>
        <w:t xml:space="preserve">، </w:t>
      </w:r>
      <w:r w:rsidR="00E9459C" w:rsidRPr="00D65790">
        <w:rPr>
          <w:rFonts w:hint="cs"/>
          <w:sz w:val="38"/>
          <w:rtl/>
        </w:rPr>
        <w:t>وهاجر في طلب العلم والجها</w:t>
      </w:r>
      <w:r w:rsidR="001D5C74" w:rsidRPr="00D65790">
        <w:rPr>
          <w:rFonts w:hint="cs"/>
          <w:sz w:val="38"/>
          <w:rtl/>
        </w:rPr>
        <w:t>د</w:t>
      </w:r>
      <w:r w:rsidR="006E44CE" w:rsidRPr="00D65790">
        <w:rPr>
          <w:rFonts w:hint="cs"/>
          <w:sz w:val="38"/>
          <w:rtl/>
        </w:rPr>
        <w:t xml:space="preserve">، </w:t>
      </w:r>
      <w:r w:rsidR="001D5C74" w:rsidRPr="00D65790">
        <w:rPr>
          <w:rFonts w:hint="cs"/>
          <w:sz w:val="38"/>
          <w:rtl/>
        </w:rPr>
        <w:t xml:space="preserve">ونزل </w:t>
      </w:r>
      <w:r w:rsidR="000F6BFB" w:rsidRPr="00D65790">
        <w:rPr>
          <w:rFonts w:hint="cs"/>
          <w:sz w:val="38"/>
          <w:rtl/>
        </w:rPr>
        <w:t>الكوفة</w:t>
      </w:r>
      <w:r w:rsidR="006E44CE" w:rsidRPr="00D65790">
        <w:rPr>
          <w:rFonts w:hint="cs"/>
          <w:sz w:val="38"/>
          <w:rtl/>
        </w:rPr>
        <w:t xml:space="preserve">، </w:t>
      </w:r>
      <w:r w:rsidR="001D5C74" w:rsidRPr="00D65790">
        <w:rPr>
          <w:rFonts w:hint="cs"/>
          <w:sz w:val="38"/>
          <w:rtl/>
        </w:rPr>
        <w:t xml:space="preserve">ولازم ابن مسعود </w:t>
      </w:r>
      <w:r w:rsidR="00B27FF0" w:rsidRPr="00D65790">
        <w:rPr>
          <w:rFonts w:hint="cs"/>
        </w:rPr>
        <w:sym w:font="AGA Arabesque" w:char="F074"/>
      </w:r>
      <w:r w:rsidR="006E44CE" w:rsidRPr="00D65790">
        <w:rPr>
          <w:rFonts w:hint="cs"/>
          <w:sz w:val="38"/>
          <w:rtl/>
        </w:rPr>
        <w:t xml:space="preserve">، </w:t>
      </w:r>
      <w:r w:rsidR="00E9459C" w:rsidRPr="00D65790">
        <w:rPr>
          <w:rFonts w:hint="cs"/>
          <w:sz w:val="38"/>
          <w:rtl/>
        </w:rPr>
        <w:t>وقد تصدى للإمامة والفتيا بعد علي وابن مسعود</w:t>
      </w:r>
      <w:r w:rsidR="00B27FF0" w:rsidRPr="00D65790">
        <w:rPr>
          <w:rFonts w:hint="cs"/>
          <w:sz w:val="38"/>
          <w:rtl/>
        </w:rPr>
        <w:t xml:space="preserve"> رضي الله عنهما</w:t>
      </w:r>
      <w:r w:rsidR="00E9459C" w:rsidRPr="00D65790">
        <w:rPr>
          <w:rFonts w:hint="cs"/>
          <w:sz w:val="38"/>
          <w:rtl/>
        </w:rPr>
        <w:t>.</w:t>
      </w:r>
    </w:p>
    <w:p w:rsidR="008414D3" w:rsidRDefault="001D5C74" w:rsidP="008414D3">
      <w:pPr>
        <w:pStyle w:val="a9"/>
        <w:ind w:left="856" w:firstLine="0"/>
        <w:jc w:val="left"/>
        <w:rPr>
          <w:sz w:val="38"/>
          <w:rtl/>
        </w:rPr>
      </w:pPr>
      <w:r w:rsidRPr="00D65790">
        <w:rPr>
          <w:rFonts w:hint="cs"/>
          <w:sz w:val="38"/>
          <w:rtl/>
        </w:rPr>
        <w:t>وكان يتشبّه بابن مسعود</w:t>
      </w:r>
      <w:r w:rsidR="009014CB" w:rsidRPr="00D65790">
        <w:rPr>
          <w:rFonts w:hint="cs"/>
        </w:rPr>
        <w:sym w:font="AGA Arabesque" w:char="F074"/>
      </w:r>
      <w:r w:rsidR="008414D3">
        <w:rPr>
          <w:rFonts w:hint="cs"/>
          <w:sz w:val="38"/>
          <w:rtl/>
        </w:rPr>
        <w:t xml:space="preserve"> </w:t>
      </w:r>
      <w:r w:rsidR="00E9459C" w:rsidRPr="00D65790">
        <w:rPr>
          <w:rFonts w:hint="cs"/>
          <w:sz w:val="38"/>
          <w:rtl/>
        </w:rPr>
        <w:t>في هديه ودلِّه وسمته.</w:t>
      </w:r>
    </w:p>
    <w:p w:rsidR="008414D3" w:rsidRDefault="00E9459C" w:rsidP="008414D3">
      <w:pPr>
        <w:pStyle w:val="a9"/>
        <w:ind w:left="856" w:firstLine="0"/>
        <w:jc w:val="left"/>
        <w:rPr>
          <w:sz w:val="38"/>
          <w:rtl/>
        </w:rPr>
      </w:pPr>
      <w:r w:rsidRPr="00D65790">
        <w:rPr>
          <w:rFonts w:hint="cs"/>
          <w:sz w:val="38"/>
          <w:rtl/>
        </w:rPr>
        <w:t>وكان طلبته يسألونه ويتفقهون به</w:t>
      </w:r>
      <w:r w:rsidR="006E44CE" w:rsidRPr="00D65790">
        <w:rPr>
          <w:rFonts w:hint="cs"/>
          <w:sz w:val="38"/>
          <w:rtl/>
        </w:rPr>
        <w:t xml:space="preserve">، </w:t>
      </w:r>
      <w:r w:rsidRPr="00D65790">
        <w:rPr>
          <w:rFonts w:hint="cs"/>
          <w:sz w:val="38"/>
          <w:rtl/>
        </w:rPr>
        <w:t xml:space="preserve">والصحابة </w:t>
      </w:r>
      <w:r w:rsidR="009014CB" w:rsidRPr="00D65790">
        <w:rPr>
          <w:rFonts w:hint="cs"/>
        </w:rPr>
        <w:sym w:font="AGA Arabesque" w:char="F079"/>
      </w:r>
      <w:r w:rsidRPr="00D65790">
        <w:rPr>
          <w:rFonts w:hint="cs"/>
          <w:sz w:val="38"/>
          <w:rtl/>
        </w:rPr>
        <w:t xml:space="preserve"> متوافرون.</w:t>
      </w:r>
    </w:p>
    <w:p w:rsidR="008414D3" w:rsidRDefault="00E9459C" w:rsidP="008414D3">
      <w:pPr>
        <w:pStyle w:val="a9"/>
        <w:ind w:left="856" w:firstLine="0"/>
        <w:jc w:val="left"/>
        <w:rPr>
          <w:sz w:val="38"/>
          <w:rtl/>
        </w:rPr>
      </w:pPr>
      <w:r w:rsidRPr="00D65790">
        <w:rPr>
          <w:rFonts w:hint="cs"/>
          <w:sz w:val="38"/>
          <w:rtl/>
        </w:rPr>
        <w:t>روى عنه: أبو وائل</w:t>
      </w:r>
      <w:r w:rsidR="006E44CE" w:rsidRPr="00D65790">
        <w:rPr>
          <w:rFonts w:hint="cs"/>
          <w:sz w:val="38"/>
          <w:rtl/>
        </w:rPr>
        <w:t xml:space="preserve">، </w:t>
      </w:r>
      <w:r w:rsidRPr="00D65790">
        <w:rPr>
          <w:rFonts w:hint="cs"/>
          <w:sz w:val="38"/>
          <w:rtl/>
        </w:rPr>
        <w:t>والشعبي</w:t>
      </w:r>
      <w:r w:rsidR="006E44CE" w:rsidRPr="00D65790">
        <w:rPr>
          <w:rFonts w:hint="cs"/>
          <w:sz w:val="38"/>
          <w:rtl/>
        </w:rPr>
        <w:t xml:space="preserve">، </w:t>
      </w:r>
      <w:r w:rsidRPr="00D65790">
        <w:rPr>
          <w:rFonts w:hint="cs"/>
          <w:sz w:val="38"/>
          <w:rtl/>
        </w:rPr>
        <w:t>وإبراهيم النخعي</w:t>
      </w:r>
      <w:r w:rsidR="006E44CE" w:rsidRPr="00D65790">
        <w:rPr>
          <w:rFonts w:hint="cs"/>
          <w:sz w:val="38"/>
          <w:rtl/>
        </w:rPr>
        <w:t xml:space="preserve">، </w:t>
      </w:r>
      <w:r w:rsidRPr="00D65790">
        <w:rPr>
          <w:rFonts w:hint="cs"/>
          <w:sz w:val="38"/>
          <w:rtl/>
        </w:rPr>
        <w:t>وخلق كثير.</w:t>
      </w:r>
    </w:p>
    <w:p w:rsidR="008414D3" w:rsidRDefault="00E9459C" w:rsidP="008414D3">
      <w:pPr>
        <w:pStyle w:val="a9"/>
        <w:ind w:left="856" w:firstLine="0"/>
        <w:jc w:val="both"/>
        <w:rPr>
          <w:sz w:val="38"/>
          <w:rtl/>
        </w:rPr>
      </w:pPr>
      <w:r w:rsidRPr="00D65790">
        <w:rPr>
          <w:rFonts w:hint="cs"/>
          <w:sz w:val="38"/>
          <w:rtl/>
        </w:rPr>
        <w:t>وروى عن: عمر بن الخطاب</w:t>
      </w:r>
      <w:r w:rsidR="006E44CE" w:rsidRPr="00D65790">
        <w:rPr>
          <w:rFonts w:hint="cs"/>
          <w:sz w:val="38"/>
          <w:rtl/>
        </w:rPr>
        <w:t xml:space="preserve">، </w:t>
      </w:r>
      <w:r w:rsidRPr="00D65790">
        <w:rPr>
          <w:rFonts w:hint="cs"/>
          <w:sz w:val="38"/>
          <w:rtl/>
        </w:rPr>
        <w:t>وعثمان</w:t>
      </w:r>
      <w:r w:rsidR="006E44CE" w:rsidRPr="00D65790">
        <w:rPr>
          <w:rFonts w:hint="cs"/>
          <w:sz w:val="38"/>
          <w:rtl/>
        </w:rPr>
        <w:t xml:space="preserve">، </w:t>
      </w:r>
      <w:r w:rsidRPr="00D65790">
        <w:rPr>
          <w:rFonts w:hint="cs"/>
          <w:sz w:val="38"/>
          <w:rtl/>
        </w:rPr>
        <w:t>وعلي</w:t>
      </w:r>
      <w:r w:rsidR="006E44CE" w:rsidRPr="00D65790">
        <w:rPr>
          <w:rFonts w:hint="cs"/>
          <w:sz w:val="38"/>
          <w:rtl/>
        </w:rPr>
        <w:t xml:space="preserve">، </w:t>
      </w:r>
      <w:r w:rsidRPr="00D65790">
        <w:rPr>
          <w:rFonts w:hint="cs"/>
          <w:sz w:val="38"/>
          <w:rtl/>
        </w:rPr>
        <w:t xml:space="preserve">وكثير من الصحابة </w:t>
      </w:r>
      <w:r w:rsidR="009014CB" w:rsidRPr="00D65790">
        <w:rPr>
          <w:rFonts w:hint="cs"/>
        </w:rPr>
        <w:sym w:font="AGA Arabesque" w:char="F079"/>
      </w:r>
      <w:r w:rsidR="006E44CE" w:rsidRPr="00D65790">
        <w:rPr>
          <w:rFonts w:hint="cs"/>
          <w:sz w:val="38"/>
          <w:rtl/>
        </w:rPr>
        <w:t xml:space="preserve">، </w:t>
      </w:r>
      <w:r w:rsidRPr="00D65790">
        <w:rPr>
          <w:rFonts w:hint="cs"/>
          <w:sz w:val="38"/>
          <w:rtl/>
        </w:rPr>
        <w:t xml:space="preserve">وجوّد القرآن على ابن مسعود </w:t>
      </w:r>
      <w:r w:rsidR="001D5C74" w:rsidRPr="00D65790">
        <w:rPr>
          <w:rFonts w:hint="cs"/>
        </w:rPr>
        <w:sym w:font="AGA Arabesque" w:char="F074"/>
      </w:r>
      <w:r w:rsidR="006E44CE" w:rsidRPr="00D65790">
        <w:rPr>
          <w:rFonts w:hint="cs"/>
          <w:sz w:val="38"/>
          <w:rtl/>
        </w:rPr>
        <w:t xml:space="preserve">، </w:t>
      </w:r>
      <w:r w:rsidRPr="00D65790">
        <w:rPr>
          <w:rFonts w:hint="cs"/>
          <w:sz w:val="38"/>
          <w:rtl/>
        </w:rPr>
        <w:t>فرحمه الله</w:t>
      </w:r>
      <w:r w:rsidR="006E44CE" w:rsidRPr="00D65790">
        <w:rPr>
          <w:rFonts w:hint="cs"/>
          <w:sz w:val="38"/>
          <w:rtl/>
        </w:rPr>
        <w:t xml:space="preserve">، </w:t>
      </w:r>
      <w:r w:rsidRPr="00D65790">
        <w:rPr>
          <w:rFonts w:hint="cs"/>
          <w:sz w:val="38"/>
          <w:rtl/>
        </w:rPr>
        <w:t xml:space="preserve">فقد كان فقيه </w:t>
      </w:r>
      <w:r w:rsidR="00720209" w:rsidRPr="00D65790">
        <w:rPr>
          <w:rFonts w:hint="cs"/>
          <w:sz w:val="38"/>
          <w:rtl/>
        </w:rPr>
        <w:t>العراق</w:t>
      </w:r>
      <w:r w:rsidR="006E44CE" w:rsidRPr="00D65790">
        <w:rPr>
          <w:rFonts w:hint="cs"/>
          <w:sz w:val="38"/>
          <w:rtl/>
        </w:rPr>
        <w:t xml:space="preserve">، </w:t>
      </w:r>
      <w:r w:rsidRPr="00D65790">
        <w:rPr>
          <w:rFonts w:hint="cs"/>
          <w:sz w:val="38"/>
          <w:rtl/>
        </w:rPr>
        <w:t>عالمها ومقرئها.</w:t>
      </w:r>
    </w:p>
    <w:p w:rsidR="00E9459C" w:rsidRPr="00D65790" w:rsidRDefault="00E9459C" w:rsidP="008414D3">
      <w:pPr>
        <w:pStyle w:val="a9"/>
        <w:ind w:left="856" w:firstLine="0"/>
        <w:jc w:val="left"/>
        <w:rPr>
          <w:sz w:val="38"/>
          <w:rtl/>
        </w:rPr>
      </w:pPr>
      <w:r w:rsidRPr="00D65790">
        <w:rPr>
          <w:rFonts w:hint="cs"/>
          <w:sz w:val="38"/>
          <w:rtl/>
        </w:rPr>
        <w:t>مات سنة 61هـ وقيل 62هـ</w:t>
      </w:r>
      <w:r w:rsidR="006E44CE" w:rsidRPr="00D65790">
        <w:rPr>
          <w:rFonts w:hint="cs"/>
          <w:sz w:val="38"/>
          <w:rtl/>
        </w:rPr>
        <w:t xml:space="preserve">، </w:t>
      </w:r>
      <w:r w:rsidRPr="00D65790">
        <w:rPr>
          <w:rFonts w:hint="cs"/>
          <w:sz w:val="38"/>
          <w:rtl/>
        </w:rPr>
        <w:t>وقيل 65</w:t>
      </w:r>
      <w:r w:rsidR="004346D6" w:rsidRPr="00D65790">
        <w:rPr>
          <w:rFonts w:hint="cs"/>
          <w:sz w:val="38"/>
          <w:rtl/>
        </w:rPr>
        <w:t>هـ</w:t>
      </w:r>
      <w:r w:rsidR="006E44CE" w:rsidRPr="00D65790">
        <w:rPr>
          <w:rFonts w:hint="cs"/>
          <w:sz w:val="38"/>
          <w:rtl/>
        </w:rPr>
        <w:t xml:space="preserve">، </w:t>
      </w:r>
      <w:r w:rsidR="004346D6" w:rsidRPr="00D65790">
        <w:rPr>
          <w:rFonts w:hint="cs"/>
          <w:sz w:val="38"/>
          <w:rtl/>
        </w:rPr>
        <w:t>وقيل:</w:t>
      </w:r>
      <w:r w:rsidRPr="00D65790">
        <w:rPr>
          <w:rFonts w:hint="cs"/>
          <w:sz w:val="38"/>
          <w:rtl/>
        </w:rPr>
        <w:t xml:space="preserve"> غير ذلك</w:t>
      </w:r>
      <w:r w:rsidRPr="00D65790">
        <w:rPr>
          <w:rFonts w:ascii="Tahoma" w:hAnsi="Tahoma" w:hint="cs"/>
          <w:szCs w:val="36"/>
          <w:vertAlign w:val="superscript"/>
          <w:rtl/>
        </w:rPr>
        <w:t>(</w:t>
      </w:r>
      <w:r w:rsidRPr="00D65790">
        <w:rPr>
          <w:rStyle w:val="a8"/>
          <w:rFonts w:ascii="Traditional Arabic" w:hAnsi="Traditional Arabic"/>
          <w:sz w:val="38"/>
          <w:rtl/>
        </w:rPr>
        <w:footnoteReference w:id="44"/>
      </w:r>
      <w:r w:rsidRPr="00D65790">
        <w:rPr>
          <w:rFonts w:ascii="Tahoma" w:hAnsi="Tahoma" w:hint="cs"/>
          <w:szCs w:val="36"/>
          <w:vertAlign w:val="superscript"/>
          <w:rtl/>
        </w:rPr>
        <w:t>)</w:t>
      </w:r>
      <w:r w:rsidRPr="00D65790">
        <w:rPr>
          <w:rFonts w:hint="cs"/>
          <w:sz w:val="38"/>
          <w:rtl/>
        </w:rPr>
        <w:t>.</w:t>
      </w:r>
    </w:p>
    <w:p w:rsidR="007A5283" w:rsidRPr="00D65790" w:rsidRDefault="00E9459C" w:rsidP="0071494A">
      <w:pPr>
        <w:pStyle w:val="a9"/>
        <w:numPr>
          <w:ilvl w:val="0"/>
          <w:numId w:val="7"/>
        </w:numPr>
        <w:ind w:left="856" w:hanging="493"/>
        <w:jc w:val="both"/>
        <w:rPr>
          <w:sz w:val="38"/>
        </w:rPr>
      </w:pPr>
      <w:r w:rsidRPr="00D65790">
        <w:rPr>
          <w:rFonts w:hint="cs"/>
          <w:sz w:val="38"/>
          <w:rtl/>
        </w:rPr>
        <w:t xml:space="preserve"> أبو عمرو الأسود بن يزيد بن قيس النخعي</w:t>
      </w:r>
      <w:r w:rsidR="006E44CE" w:rsidRPr="00D65790">
        <w:rPr>
          <w:rFonts w:hint="cs"/>
          <w:sz w:val="38"/>
          <w:rtl/>
        </w:rPr>
        <w:t xml:space="preserve">، </w:t>
      </w:r>
      <w:r w:rsidRPr="00D65790">
        <w:rPr>
          <w:rFonts w:hint="cs"/>
          <w:sz w:val="38"/>
          <w:rtl/>
        </w:rPr>
        <w:t>الكوفي</w:t>
      </w:r>
      <w:r w:rsidR="006E44CE" w:rsidRPr="00D65790">
        <w:rPr>
          <w:rFonts w:hint="cs"/>
          <w:sz w:val="38"/>
          <w:rtl/>
        </w:rPr>
        <w:t xml:space="preserve">، </w:t>
      </w:r>
      <w:r w:rsidRPr="00D65790">
        <w:rPr>
          <w:rFonts w:hint="cs"/>
          <w:sz w:val="38"/>
          <w:rtl/>
        </w:rPr>
        <w:t>كان مخضرماً</w:t>
      </w:r>
      <w:r w:rsidR="006E44CE" w:rsidRPr="00D65790">
        <w:rPr>
          <w:rFonts w:hint="cs"/>
          <w:sz w:val="38"/>
          <w:rtl/>
        </w:rPr>
        <w:t xml:space="preserve">، </w:t>
      </w:r>
      <w:r w:rsidRPr="00D65790">
        <w:rPr>
          <w:rFonts w:hint="cs"/>
          <w:sz w:val="38"/>
          <w:rtl/>
        </w:rPr>
        <w:t>أدرك الجاهلية والإسلام</w:t>
      </w:r>
      <w:r w:rsidR="006E44CE" w:rsidRPr="00D65790">
        <w:rPr>
          <w:rFonts w:hint="cs"/>
          <w:sz w:val="38"/>
          <w:rtl/>
        </w:rPr>
        <w:t xml:space="preserve">، </w:t>
      </w:r>
      <w:r w:rsidRPr="00D65790">
        <w:rPr>
          <w:rFonts w:hint="cs"/>
          <w:sz w:val="38"/>
          <w:rtl/>
        </w:rPr>
        <w:t>وكان يُضرب به المثل في العبادة</w:t>
      </w:r>
      <w:r w:rsidR="006E44CE" w:rsidRPr="00D65790">
        <w:rPr>
          <w:rFonts w:hint="cs"/>
          <w:sz w:val="38"/>
          <w:rtl/>
        </w:rPr>
        <w:t xml:space="preserve">، </w:t>
      </w:r>
      <w:r w:rsidRPr="00D65790">
        <w:rPr>
          <w:rFonts w:hint="cs"/>
          <w:sz w:val="38"/>
          <w:rtl/>
        </w:rPr>
        <w:t>حيث كان يكثر من الصيام.</w:t>
      </w:r>
    </w:p>
    <w:p w:rsidR="007A5283" w:rsidRPr="00D65790" w:rsidRDefault="00E9459C" w:rsidP="007A5283">
      <w:pPr>
        <w:pStyle w:val="a9"/>
        <w:ind w:left="850" w:firstLine="0"/>
        <w:jc w:val="both"/>
        <w:rPr>
          <w:sz w:val="38"/>
          <w:rtl/>
        </w:rPr>
      </w:pPr>
      <w:r w:rsidRPr="00D65790">
        <w:rPr>
          <w:rFonts w:hint="cs"/>
          <w:sz w:val="38"/>
          <w:rtl/>
        </w:rPr>
        <w:t>روى عن: ابن مسعود</w:t>
      </w:r>
      <w:r w:rsidR="006E44CE" w:rsidRPr="00D65790">
        <w:rPr>
          <w:rFonts w:hint="cs"/>
          <w:sz w:val="38"/>
          <w:rtl/>
        </w:rPr>
        <w:t xml:space="preserve">، </w:t>
      </w:r>
      <w:r w:rsidRPr="00D65790">
        <w:rPr>
          <w:rFonts w:hint="cs"/>
          <w:sz w:val="38"/>
          <w:rtl/>
        </w:rPr>
        <w:t>وعائشة</w:t>
      </w:r>
      <w:r w:rsidR="006E44CE" w:rsidRPr="00D65790">
        <w:rPr>
          <w:rFonts w:hint="cs"/>
          <w:sz w:val="38"/>
          <w:rtl/>
        </w:rPr>
        <w:t xml:space="preserve">، </w:t>
      </w:r>
      <w:r w:rsidRPr="00D65790">
        <w:rPr>
          <w:rFonts w:hint="cs"/>
          <w:sz w:val="38"/>
          <w:rtl/>
        </w:rPr>
        <w:t>وحذافة</w:t>
      </w:r>
      <w:r w:rsidR="006E44CE" w:rsidRPr="00D65790">
        <w:rPr>
          <w:rFonts w:hint="cs"/>
          <w:sz w:val="38"/>
          <w:rtl/>
        </w:rPr>
        <w:t xml:space="preserve">، </w:t>
      </w:r>
      <w:r w:rsidRPr="00D65790">
        <w:rPr>
          <w:rFonts w:hint="cs"/>
          <w:sz w:val="38"/>
          <w:rtl/>
        </w:rPr>
        <w:t>وغيرهم</w:t>
      </w:r>
      <w:r w:rsidR="006E44CE" w:rsidRPr="00D65790">
        <w:rPr>
          <w:rFonts w:hint="cs"/>
          <w:sz w:val="38"/>
          <w:rtl/>
        </w:rPr>
        <w:t xml:space="preserve">، </w:t>
      </w:r>
      <w:r w:rsidRPr="00D65790">
        <w:rPr>
          <w:rFonts w:hint="cs"/>
          <w:sz w:val="38"/>
          <w:rtl/>
        </w:rPr>
        <w:t>وروى عنه: إبراهيم النخعي</w:t>
      </w:r>
      <w:r w:rsidR="006E44CE" w:rsidRPr="00D65790">
        <w:rPr>
          <w:rFonts w:hint="cs"/>
          <w:sz w:val="38"/>
          <w:rtl/>
        </w:rPr>
        <w:t xml:space="preserve">، </w:t>
      </w:r>
      <w:r w:rsidRPr="00D65790">
        <w:rPr>
          <w:rFonts w:hint="cs"/>
          <w:sz w:val="38"/>
          <w:rtl/>
        </w:rPr>
        <w:t>والشعبي وغيرهما</w:t>
      </w:r>
      <w:r w:rsidR="006E44CE" w:rsidRPr="00D65790">
        <w:rPr>
          <w:rFonts w:hint="cs"/>
          <w:sz w:val="38"/>
          <w:rtl/>
        </w:rPr>
        <w:t xml:space="preserve">، </w:t>
      </w:r>
      <w:r w:rsidRPr="00D65790">
        <w:rPr>
          <w:rFonts w:hint="cs"/>
          <w:sz w:val="38"/>
          <w:rtl/>
        </w:rPr>
        <w:t>مات سنة 75هـ على الصحيح</w:t>
      </w:r>
      <w:r w:rsidRPr="00D65790">
        <w:rPr>
          <w:rFonts w:ascii="Tahoma" w:hAnsi="Tahoma" w:hint="cs"/>
          <w:szCs w:val="36"/>
          <w:vertAlign w:val="superscript"/>
          <w:rtl/>
        </w:rPr>
        <w:t>(</w:t>
      </w:r>
      <w:r w:rsidRPr="00D65790">
        <w:rPr>
          <w:rStyle w:val="a8"/>
          <w:rFonts w:ascii="Traditional Arabic" w:hAnsi="Traditional Arabic"/>
          <w:sz w:val="38"/>
          <w:rtl/>
        </w:rPr>
        <w:footnoteReference w:id="45"/>
      </w:r>
      <w:r w:rsidRPr="00D65790">
        <w:rPr>
          <w:rFonts w:ascii="Tahoma" w:hAnsi="Tahoma" w:hint="cs"/>
          <w:szCs w:val="36"/>
          <w:vertAlign w:val="superscript"/>
          <w:rtl/>
        </w:rPr>
        <w:t>)</w:t>
      </w:r>
      <w:r w:rsidRPr="00D65790">
        <w:rPr>
          <w:rFonts w:hint="cs"/>
          <w:sz w:val="38"/>
          <w:rtl/>
        </w:rPr>
        <w:t>.</w:t>
      </w:r>
    </w:p>
    <w:p w:rsidR="00E9459C" w:rsidRPr="00D65790" w:rsidRDefault="00E9459C" w:rsidP="007A5283">
      <w:pPr>
        <w:pStyle w:val="a9"/>
        <w:ind w:left="850" w:firstLine="0"/>
        <w:jc w:val="both"/>
        <w:rPr>
          <w:sz w:val="38"/>
          <w:rtl/>
        </w:rPr>
      </w:pPr>
      <w:r w:rsidRPr="00D65790">
        <w:rPr>
          <w:rFonts w:hint="cs"/>
          <w:sz w:val="38"/>
          <w:rtl/>
        </w:rPr>
        <w:t>وقد كان لهذين الإمامين أثر كبير في بناء شخصية الإمام إبراهيم النخعي العلمية</w:t>
      </w:r>
      <w:r w:rsidR="006E44CE" w:rsidRPr="00D65790">
        <w:rPr>
          <w:rFonts w:hint="cs"/>
          <w:sz w:val="38"/>
          <w:rtl/>
        </w:rPr>
        <w:t xml:space="preserve">، </w:t>
      </w:r>
      <w:r w:rsidRPr="00D65790">
        <w:rPr>
          <w:rFonts w:hint="cs"/>
          <w:sz w:val="38"/>
          <w:rtl/>
        </w:rPr>
        <w:t>حيث تقدم أن الأسود كان يلزم عمر</w:t>
      </w:r>
      <w:r w:rsidR="006E44CE" w:rsidRPr="00D65790">
        <w:rPr>
          <w:rFonts w:hint="cs"/>
          <w:sz w:val="38"/>
          <w:rtl/>
        </w:rPr>
        <w:t xml:space="preserve">، </w:t>
      </w:r>
      <w:r w:rsidRPr="00D65790">
        <w:rPr>
          <w:rFonts w:hint="cs"/>
          <w:sz w:val="38"/>
          <w:rtl/>
        </w:rPr>
        <w:t>وكان علقمة يلزم عبد الله بن مسعود.</w:t>
      </w:r>
    </w:p>
    <w:p w:rsidR="00E9459C" w:rsidRPr="00D65790" w:rsidRDefault="00E9459C" w:rsidP="007E6B80">
      <w:pPr>
        <w:pStyle w:val="3"/>
        <w:ind w:firstLine="510"/>
        <w:rPr>
          <w:rtl/>
        </w:rPr>
      </w:pPr>
      <w:bookmarkStart w:id="16" w:name="_Toc336625077"/>
      <w:r w:rsidRPr="00D65790">
        <w:rPr>
          <w:rFonts w:hint="cs"/>
          <w:rtl/>
        </w:rPr>
        <w:lastRenderedPageBreak/>
        <w:t>تلاميذه:</w:t>
      </w:r>
      <w:bookmarkEnd w:id="16"/>
    </w:p>
    <w:p w:rsidR="00E9459C" w:rsidRPr="00D65790" w:rsidRDefault="00E9459C" w:rsidP="00E9459C">
      <w:pPr>
        <w:jc w:val="both"/>
        <w:rPr>
          <w:sz w:val="38"/>
          <w:rtl/>
        </w:rPr>
      </w:pPr>
      <w:r w:rsidRPr="00D65790">
        <w:rPr>
          <w:rFonts w:hint="cs"/>
          <w:sz w:val="38"/>
          <w:rtl/>
        </w:rPr>
        <w:t>تتلمذ على يد الإمام إبراهيم عدد كبير من الطلاب</w:t>
      </w:r>
      <w:r w:rsidR="006E44CE" w:rsidRPr="00D65790">
        <w:rPr>
          <w:rFonts w:hint="cs"/>
          <w:sz w:val="38"/>
          <w:rtl/>
        </w:rPr>
        <w:t xml:space="preserve">، </w:t>
      </w:r>
      <w:r w:rsidRPr="00D65790">
        <w:rPr>
          <w:rFonts w:hint="cs"/>
          <w:sz w:val="38"/>
          <w:rtl/>
        </w:rPr>
        <w:t>حتى أوصلهم الحافظ المزي إلى ست</w:t>
      </w:r>
      <w:r w:rsidR="00283F44" w:rsidRPr="00D65790">
        <w:rPr>
          <w:rFonts w:hint="cs"/>
          <w:sz w:val="38"/>
          <w:rtl/>
        </w:rPr>
        <w:t>ة</w:t>
      </w:r>
      <w:r w:rsidRPr="00D65790">
        <w:rPr>
          <w:rFonts w:hint="cs"/>
          <w:sz w:val="38"/>
          <w:rtl/>
        </w:rPr>
        <w:t xml:space="preserve"> وثلاثين طالباً</w:t>
      </w:r>
      <w:r w:rsidRPr="00D65790">
        <w:rPr>
          <w:rFonts w:ascii="Tahoma" w:hAnsi="Tahoma" w:hint="cs"/>
          <w:sz w:val="38"/>
          <w:vertAlign w:val="superscript"/>
          <w:rtl/>
        </w:rPr>
        <w:t>(</w:t>
      </w:r>
      <w:r w:rsidRPr="00D65790">
        <w:rPr>
          <w:rStyle w:val="a8"/>
          <w:rFonts w:ascii="Traditional Arabic" w:hAnsi="Traditional Arabic"/>
          <w:sz w:val="38"/>
          <w:rtl/>
        </w:rPr>
        <w:footnoteReference w:id="46"/>
      </w:r>
      <w:r w:rsidRPr="00D65790">
        <w:rPr>
          <w:rFonts w:ascii="Tahoma" w:hAnsi="Tahoma" w:hint="cs"/>
          <w:sz w:val="38"/>
          <w:vertAlign w:val="superscript"/>
          <w:rtl/>
        </w:rPr>
        <w:t>)</w:t>
      </w:r>
      <w:r w:rsidRPr="00D65790">
        <w:rPr>
          <w:rFonts w:hint="cs"/>
          <w:sz w:val="38"/>
          <w:rtl/>
        </w:rPr>
        <w:t>.</w:t>
      </w:r>
    </w:p>
    <w:p w:rsidR="00E9459C" w:rsidRPr="00D65790" w:rsidRDefault="00E9459C" w:rsidP="00E17F78">
      <w:pPr>
        <w:jc w:val="both"/>
        <w:rPr>
          <w:sz w:val="38"/>
          <w:rtl/>
        </w:rPr>
      </w:pPr>
      <w:r w:rsidRPr="00D65790">
        <w:rPr>
          <w:rFonts w:hint="cs"/>
          <w:sz w:val="38"/>
          <w:rtl/>
        </w:rPr>
        <w:t>وقد كان لهؤلاء الطلاب أثر كبير في نشر فقه الإمام إبراهيم</w:t>
      </w:r>
      <w:r w:rsidR="006E44CE" w:rsidRPr="00D65790">
        <w:rPr>
          <w:rFonts w:hint="cs"/>
          <w:sz w:val="38"/>
          <w:rtl/>
        </w:rPr>
        <w:t xml:space="preserve">، </w:t>
      </w:r>
      <w:r w:rsidRPr="00D65790">
        <w:rPr>
          <w:rFonts w:hint="cs"/>
          <w:sz w:val="38"/>
          <w:rtl/>
        </w:rPr>
        <w:t xml:space="preserve">حيث كان يقول الشعبي للإمام إبراهيم: </w:t>
      </w:r>
      <w:r w:rsidR="004346D6" w:rsidRPr="00D65790">
        <w:rPr>
          <w:rFonts w:hint="cs"/>
          <w:sz w:val="38"/>
          <w:rtl/>
        </w:rPr>
        <w:t>((</w:t>
      </w:r>
      <w:r w:rsidR="00272AB9" w:rsidRPr="00D65790">
        <w:rPr>
          <w:rFonts w:hint="cs"/>
          <w:sz w:val="38"/>
          <w:rtl/>
        </w:rPr>
        <w:t xml:space="preserve"> </w:t>
      </w:r>
      <w:r w:rsidR="00882FB5" w:rsidRPr="00D65790">
        <w:rPr>
          <w:rFonts w:hint="cs"/>
          <w:sz w:val="38"/>
          <w:rtl/>
        </w:rPr>
        <w:t>أنا أفقه منك حياً، وأنت أفقه مني ميتاً، وذلك أن لك أصحاباً يلزمونك فيحيون علمك</w:t>
      </w:r>
      <w:r w:rsidR="00272AB9" w:rsidRPr="00D65790">
        <w:rPr>
          <w:rFonts w:hint="cs"/>
          <w:sz w:val="38"/>
          <w:rtl/>
        </w:rPr>
        <w:t xml:space="preserve"> </w:t>
      </w:r>
      <w:r w:rsidR="004346D6" w:rsidRPr="00D65790">
        <w:rPr>
          <w:rFonts w:hint="cs"/>
          <w:sz w:val="38"/>
          <w:rtl/>
        </w:rPr>
        <w:t>))</w:t>
      </w:r>
      <w:r w:rsidRPr="00D65790">
        <w:rPr>
          <w:rFonts w:ascii="Tahoma" w:hAnsi="Tahoma" w:hint="cs"/>
          <w:sz w:val="38"/>
          <w:vertAlign w:val="superscript"/>
          <w:rtl/>
        </w:rPr>
        <w:t>(</w:t>
      </w:r>
      <w:r w:rsidRPr="00D65790">
        <w:rPr>
          <w:rStyle w:val="a8"/>
          <w:rFonts w:ascii="Traditional Arabic" w:hAnsi="Traditional Arabic"/>
          <w:sz w:val="38"/>
          <w:rtl/>
        </w:rPr>
        <w:footnoteReference w:id="47"/>
      </w:r>
      <w:r w:rsidRPr="00D65790">
        <w:rPr>
          <w:rFonts w:ascii="Tahoma" w:hAnsi="Tahoma" w:hint="cs"/>
          <w:sz w:val="38"/>
          <w:vertAlign w:val="superscript"/>
          <w:rtl/>
        </w:rPr>
        <w:t>)</w:t>
      </w:r>
      <w:r w:rsidRPr="00D65790">
        <w:rPr>
          <w:rFonts w:hint="cs"/>
          <w:sz w:val="38"/>
          <w:rtl/>
        </w:rPr>
        <w:t>.</w:t>
      </w:r>
    </w:p>
    <w:p w:rsidR="00E9459C" w:rsidRPr="00D65790" w:rsidRDefault="00E9459C" w:rsidP="00A43B71">
      <w:pPr>
        <w:jc w:val="both"/>
        <w:rPr>
          <w:sz w:val="38"/>
          <w:rtl/>
        </w:rPr>
      </w:pPr>
      <w:r w:rsidRPr="00D65790">
        <w:rPr>
          <w:rFonts w:hint="cs"/>
          <w:sz w:val="38"/>
          <w:rtl/>
        </w:rPr>
        <w:t xml:space="preserve">وقال الذهبي: </w:t>
      </w:r>
      <w:r w:rsidR="007E6B80" w:rsidRPr="00D65790">
        <w:rPr>
          <w:rFonts w:hint="cs"/>
          <w:sz w:val="38"/>
          <w:rtl/>
        </w:rPr>
        <w:t xml:space="preserve">(( </w:t>
      </w:r>
      <w:r w:rsidR="00882FB5" w:rsidRPr="00D65790">
        <w:rPr>
          <w:rFonts w:hint="cs"/>
          <w:sz w:val="38"/>
          <w:rtl/>
        </w:rPr>
        <w:t xml:space="preserve">أفقه أهل </w:t>
      </w:r>
      <w:r w:rsidR="000F6BFB" w:rsidRPr="00D65790">
        <w:rPr>
          <w:rFonts w:hint="cs"/>
          <w:sz w:val="38"/>
          <w:rtl/>
        </w:rPr>
        <w:t>الكوفة</w:t>
      </w:r>
      <w:r w:rsidR="00882FB5" w:rsidRPr="00D65790">
        <w:rPr>
          <w:rFonts w:hint="cs"/>
          <w:sz w:val="38"/>
          <w:rtl/>
        </w:rPr>
        <w:t xml:space="preserve"> علي وابن مسعود، وأفقه أصحابهما علقمة</w:t>
      </w:r>
      <w:r w:rsidR="006E44CE" w:rsidRPr="00D65790">
        <w:rPr>
          <w:rFonts w:hint="cs"/>
          <w:sz w:val="38"/>
          <w:rtl/>
        </w:rPr>
        <w:t xml:space="preserve">، </w:t>
      </w:r>
      <w:r w:rsidRPr="00D65790">
        <w:rPr>
          <w:rFonts w:hint="cs"/>
          <w:sz w:val="38"/>
          <w:rtl/>
        </w:rPr>
        <w:t>وأفقه أصحابه إبراهيم</w:t>
      </w:r>
      <w:r w:rsidR="006E44CE" w:rsidRPr="00D65790">
        <w:rPr>
          <w:rFonts w:hint="cs"/>
          <w:sz w:val="38"/>
          <w:rtl/>
        </w:rPr>
        <w:t xml:space="preserve">، </w:t>
      </w:r>
      <w:r w:rsidRPr="00D65790">
        <w:rPr>
          <w:rFonts w:hint="cs"/>
          <w:sz w:val="38"/>
          <w:rtl/>
        </w:rPr>
        <w:t>وأفقه أصحاب إبراهيم حماد</w:t>
      </w:r>
      <w:r w:rsidR="006E44CE" w:rsidRPr="00D65790">
        <w:rPr>
          <w:rFonts w:hint="cs"/>
          <w:sz w:val="38"/>
          <w:rtl/>
        </w:rPr>
        <w:t xml:space="preserve">، </w:t>
      </w:r>
      <w:r w:rsidRPr="00D65790">
        <w:rPr>
          <w:rFonts w:hint="cs"/>
          <w:sz w:val="38"/>
          <w:rtl/>
        </w:rPr>
        <w:t>وأفقه أصحاب حماد أبو حنيفة</w:t>
      </w:r>
      <w:r w:rsidR="006E44CE" w:rsidRPr="00D65790">
        <w:rPr>
          <w:rFonts w:hint="cs"/>
          <w:sz w:val="38"/>
          <w:rtl/>
        </w:rPr>
        <w:t xml:space="preserve">، </w:t>
      </w:r>
      <w:r w:rsidRPr="00D65790">
        <w:rPr>
          <w:rFonts w:hint="cs"/>
          <w:sz w:val="38"/>
          <w:rtl/>
        </w:rPr>
        <w:t>وأفقه أصحابه أبو يوسف</w:t>
      </w:r>
      <w:r w:rsidR="006E44CE" w:rsidRPr="00D65790">
        <w:rPr>
          <w:rFonts w:hint="cs"/>
          <w:sz w:val="38"/>
          <w:rtl/>
        </w:rPr>
        <w:t xml:space="preserve">، </w:t>
      </w:r>
      <w:r w:rsidRPr="00D65790">
        <w:rPr>
          <w:rFonts w:hint="cs"/>
          <w:sz w:val="38"/>
          <w:rtl/>
        </w:rPr>
        <w:t>وانتشر أصحاب أبي يوسف في الآفاق</w:t>
      </w:r>
      <w:r w:rsidR="006E44CE" w:rsidRPr="00D65790">
        <w:rPr>
          <w:rFonts w:hint="cs"/>
          <w:sz w:val="38"/>
          <w:rtl/>
        </w:rPr>
        <w:t xml:space="preserve">، </w:t>
      </w:r>
      <w:r w:rsidRPr="00D65790">
        <w:rPr>
          <w:rFonts w:hint="cs"/>
          <w:sz w:val="38"/>
          <w:rtl/>
        </w:rPr>
        <w:t>وأفقه أصحاب محمد أبو عبد الله الشافعي</w:t>
      </w:r>
      <w:r w:rsidR="007E6B80"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48"/>
      </w:r>
      <w:r w:rsidRPr="00D65790">
        <w:rPr>
          <w:rFonts w:ascii="Tahoma" w:hAnsi="Tahoma" w:hint="cs"/>
          <w:sz w:val="38"/>
          <w:vertAlign w:val="superscript"/>
          <w:rtl/>
        </w:rPr>
        <w:t>)</w:t>
      </w:r>
      <w:r w:rsidRPr="00D65790">
        <w:rPr>
          <w:rFonts w:hint="cs"/>
          <w:sz w:val="38"/>
          <w:rtl/>
        </w:rPr>
        <w:t>.</w:t>
      </w:r>
    </w:p>
    <w:p w:rsidR="00E9459C" w:rsidRPr="00D65790" w:rsidRDefault="00E9459C" w:rsidP="00E9459C">
      <w:pPr>
        <w:jc w:val="both"/>
        <w:rPr>
          <w:sz w:val="38"/>
          <w:rtl/>
        </w:rPr>
      </w:pPr>
      <w:r w:rsidRPr="00D65790">
        <w:rPr>
          <w:rFonts w:hint="cs"/>
          <w:sz w:val="38"/>
          <w:rtl/>
        </w:rPr>
        <w:t>فمن هؤلاء الطلاب النجباء الذين تتلمذوا على الإمام إبراهيم النخعي.</w:t>
      </w:r>
    </w:p>
    <w:p w:rsidR="00E9459C" w:rsidRPr="00D65790" w:rsidRDefault="00E9459C" w:rsidP="0071494A">
      <w:pPr>
        <w:pStyle w:val="a9"/>
        <w:numPr>
          <w:ilvl w:val="0"/>
          <w:numId w:val="8"/>
        </w:numPr>
        <w:jc w:val="both"/>
        <w:rPr>
          <w:sz w:val="38"/>
        </w:rPr>
      </w:pPr>
      <w:r w:rsidRPr="00D65790">
        <w:rPr>
          <w:rFonts w:hint="cs"/>
          <w:sz w:val="38"/>
          <w:rtl/>
        </w:rPr>
        <w:t xml:space="preserve"> أبو عتّاب منصور بن المعتمر السلمي</w:t>
      </w:r>
      <w:r w:rsidR="006E44CE" w:rsidRPr="00D65790">
        <w:rPr>
          <w:rFonts w:hint="cs"/>
          <w:sz w:val="38"/>
          <w:rtl/>
        </w:rPr>
        <w:t xml:space="preserve">، </w:t>
      </w:r>
      <w:r w:rsidRPr="00D65790">
        <w:rPr>
          <w:rFonts w:hint="cs"/>
          <w:sz w:val="38"/>
          <w:rtl/>
        </w:rPr>
        <w:t>الكوفي</w:t>
      </w:r>
      <w:r w:rsidR="006E44CE" w:rsidRPr="00D65790">
        <w:rPr>
          <w:rFonts w:hint="cs"/>
          <w:sz w:val="38"/>
          <w:rtl/>
        </w:rPr>
        <w:t xml:space="preserve">، </w:t>
      </w:r>
      <w:r w:rsidRPr="00D65790">
        <w:rPr>
          <w:rFonts w:hint="cs"/>
          <w:sz w:val="38"/>
          <w:rtl/>
        </w:rPr>
        <w:t>كان من أوعية العلم</w:t>
      </w:r>
      <w:r w:rsidR="006E44CE" w:rsidRPr="00D65790">
        <w:rPr>
          <w:rFonts w:hint="cs"/>
          <w:sz w:val="38"/>
          <w:rtl/>
        </w:rPr>
        <w:t xml:space="preserve">، </w:t>
      </w:r>
      <w:r w:rsidRPr="00D65790">
        <w:rPr>
          <w:rFonts w:hint="cs"/>
          <w:sz w:val="38"/>
          <w:rtl/>
        </w:rPr>
        <w:t>صاحب إتقان وتأله.</w:t>
      </w:r>
    </w:p>
    <w:p w:rsidR="00E9459C" w:rsidRPr="00D65790" w:rsidRDefault="00E9459C" w:rsidP="00E17F78">
      <w:pPr>
        <w:pStyle w:val="a9"/>
        <w:ind w:firstLine="0"/>
        <w:jc w:val="both"/>
        <w:rPr>
          <w:sz w:val="38"/>
          <w:rtl/>
        </w:rPr>
      </w:pPr>
      <w:r w:rsidRPr="00D65790">
        <w:rPr>
          <w:rFonts w:hint="cs"/>
          <w:sz w:val="38"/>
          <w:rtl/>
        </w:rPr>
        <w:t xml:space="preserve">قال الثوري: </w:t>
      </w:r>
      <w:r w:rsidR="00BF257E" w:rsidRPr="00D65790">
        <w:rPr>
          <w:rFonts w:hint="cs"/>
          <w:sz w:val="38"/>
          <w:rtl/>
        </w:rPr>
        <w:t xml:space="preserve">(( </w:t>
      </w:r>
      <w:r w:rsidR="00882FB5" w:rsidRPr="00D65790">
        <w:rPr>
          <w:rFonts w:hint="cs"/>
          <w:sz w:val="38"/>
          <w:rtl/>
        </w:rPr>
        <w:t>ما خلفت بعدي بالكوفة آمن على الحديث من منصور</w:t>
      </w:r>
      <w:r w:rsidR="00BF257E" w:rsidRPr="00D65790">
        <w:rPr>
          <w:rFonts w:hint="cs"/>
          <w:sz w:val="38"/>
          <w:rtl/>
        </w:rPr>
        <w:t xml:space="preserve"> ))</w:t>
      </w:r>
      <w:r w:rsidRPr="00D65790">
        <w:rPr>
          <w:rFonts w:hint="cs"/>
          <w:sz w:val="38"/>
          <w:rtl/>
        </w:rPr>
        <w:t>.</w:t>
      </w:r>
    </w:p>
    <w:p w:rsidR="00E9459C" w:rsidRPr="00D65790" w:rsidRDefault="00E9459C" w:rsidP="00E17F78">
      <w:pPr>
        <w:pStyle w:val="a9"/>
        <w:ind w:firstLine="0"/>
        <w:jc w:val="both"/>
        <w:rPr>
          <w:sz w:val="38"/>
          <w:rtl/>
        </w:rPr>
      </w:pPr>
      <w:r w:rsidRPr="00D65790">
        <w:rPr>
          <w:rFonts w:hint="cs"/>
          <w:sz w:val="38"/>
          <w:rtl/>
        </w:rPr>
        <w:t xml:space="preserve">وقال يحيى بن سعيد القطان: </w:t>
      </w:r>
      <w:r w:rsidR="00BF257E" w:rsidRPr="00D65790">
        <w:rPr>
          <w:rFonts w:hint="cs"/>
          <w:sz w:val="38"/>
          <w:rtl/>
        </w:rPr>
        <w:t xml:space="preserve">(( </w:t>
      </w:r>
      <w:r w:rsidR="00882FB5" w:rsidRPr="00D65790">
        <w:rPr>
          <w:rFonts w:hint="cs"/>
          <w:sz w:val="38"/>
          <w:rtl/>
        </w:rPr>
        <w:t>كان منصور من أثبت الناس</w:t>
      </w:r>
      <w:r w:rsidR="00BF257E" w:rsidRPr="00D65790">
        <w:rPr>
          <w:rFonts w:hint="cs"/>
          <w:sz w:val="38"/>
          <w:rtl/>
        </w:rPr>
        <w:t xml:space="preserve"> ))</w:t>
      </w:r>
      <w:r w:rsidRPr="00D65790">
        <w:rPr>
          <w:rFonts w:hint="cs"/>
          <w:sz w:val="38"/>
          <w:rtl/>
        </w:rPr>
        <w:t>.</w:t>
      </w:r>
    </w:p>
    <w:p w:rsidR="00E9459C" w:rsidRPr="00D65790" w:rsidRDefault="00E9459C" w:rsidP="00C36F33">
      <w:pPr>
        <w:jc w:val="both"/>
        <w:rPr>
          <w:sz w:val="38"/>
          <w:rtl/>
        </w:rPr>
      </w:pPr>
      <w:r w:rsidRPr="00D65790">
        <w:rPr>
          <w:rFonts w:hint="cs"/>
          <w:sz w:val="38"/>
          <w:rtl/>
        </w:rPr>
        <w:t xml:space="preserve">وقد أكره على قضاء </w:t>
      </w:r>
      <w:r w:rsidR="000F6BFB" w:rsidRPr="00D65790">
        <w:rPr>
          <w:rFonts w:hint="cs"/>
          <w:sz w:val="38"/>
          <w:rtl/>
        </w:rPr>
        <w:t>الكوفة</w:t>
      </w:r>
      <w:r w:rsidR="006E44CE" w:rsidRPr="00D65790">
        <w:rPr>
          <w:rFonts w:hint="cs"/>
          <w:sz w:val="38"/>
          <w:rtl/>
        </w:rPr>
        <w:t xml:space="preserve">، </w:t>
      </w:r>
      <w:r w:rsidRPr="00D65790">
        <w:rPr>
          <w:rFonts w:hint="cs"/>
          <w:sz w:val="38"/>
          <w:rtl/>
        </w:rPr>
        <w:t>وكان قد عمش من البكاء</w:t>
      </w:r>
      <w:r w:rsidR="006E44CE" w:rsidRPr="00D65790">
        <w:rPr>
          <w:rFonts w:hint="cs"/>
          <w:sz w:val="38"/>
          <w:rtl/>
        </w:rPr>
        <w:t xml:space="preserve">، </w:t>
      </w:r>
      <w:r w:rsidRPr="00D65790">
        <w:rPr>
          <w:rFonts w:hint="cs"/>
          <w:sz w:val="38"/>
          <w:rtl/>
        </w:rPr>
        <w:t>وقد صام ستين سنة وقامها</w:t>
      </w:r>
      <w:r w:rsidR="006E44CE" w:rsidRPr="00D65790">
        <w:rPr>
          <w:rFonts w:hint="cs"/>
          <w:sz w:val="38"/>
          <w:rtl/>
        </w:rPr>
        <w:t xml:space="preserve">، </w:t>
      </w:r>
      <w:r w:rsidRPr="00D65790">
        <w:rPr>
          <w:rFonts w:hint="cs"/>
          <w:sz w:val="38"/>
          <w:rtl/>
        </w:rPr>
        <w:t>إلا أنه مع إمامته وجلالته كان قد تشيّع التشيّع اليسير.</w:t>
      </w:r>
    </w:p>
    <w:p w:rsidR="00E9459C" w:rsidRPr="00D65790" w:rsidRDefault="00E9459C" w:rsidP="00C15F46">
      <w:pPr>
        <w:jc w:val="both"/>
        <w:rPr>
          <w:sz w:val="38"/>
          <w:rtl/>
        </w:rPr>
      </w:pPr>
      <w:r w:rsidRPr="00D65790">
        <w:rPr>
          <w:rFonts w:hint="cs"/>
          <w:sz w:val="38"/>
          <w:rtl/>
        </w:rPr>
        <w:t>وقد روى عن خلق كثير منهم: إبراهيم النخعي</w:t>
      </w:r>
      <w:r w:rsidR="006E44CE" w:rsidRPr="00D65790">
        <w:rPr>
          <w:rFonts w:hint="cs"/>
          <w:sz w:val="38"/>
          <w:rtl/>
        </w:rPr>
        <w:t xml:space="preserve">، </w:t>
      </w:r>
      <w:r w:rsidRPr="00D65790">
        <w:rPr>
          <w:rFonts w:hint="cs"/>
          <w:sz w:val="38"/>
          <w:rtl/>
        </w:rPr>
        <w:t>وأبي وائل</w:t>
      </w:r>
      <w:r w:rsidR="006E44CE" w:rsidRPr="00D65790">
        <w:rPr>
          <w:rFonts w:hint="cs"/>
          <w:sz w:val="38"/>
          <w:rtl/>
        </w:rPr>
        <w:t xml:space="preserve">، </w:t>
      </w:r>
      <w:r w:rsidRPr="00D65790">
        <w:rPr>
          <w:rFonts w:hint="cs"/>
          <w:sz w:val="38"/>
          <w:rtl/>
        </w:rPr>
        <w:t xml:space="preserve">وربعي بن </w:t>
      </w:r>
      <w:r w:rsidR="00C15F46" w:rsidRPr="00D65790">
        <w:rPr>
          <w:rFonts w:hint="cs"/>
          <w:sz w:val="38"/>
          <w:rtl/>
        </w:rPr>
        <w:t>خ</w:t>
      </w:r>
      <w:r w:rsidRPr="00D65790">
        <w:rPr>
          <w:rFonts w:hint="cs"/>
          <w:sz w:val="38"/>
          <w:rtl/>
        </w:rPr>
        <w:t>راش.</w:t>
      </w:r>
    </w:p>
    <w:p w:rsidR="00E9459C" w:rsidRPr="00D65790" w:rsidRDefault="00E9459C" w:rsidP="00E9459C">
      <w:pPr>
        <w:jc w:val="both"/>
        <w:rPr>
          <w:sz w:val="38"/>
          <w:rtl/>
        </w:rPr>
      </w:pPr>
      <w:r w:rsidRPr="00D65790">
        <w:rPr>
          <w:rFonts w:hint="cs"/>
          <w:sz w:val="38"/>
          <w:rtl/>
        </w:rPr>
        <w:lastRenderedPageBreak/>
        <w:t>وروى عنه كذلك خلق كثير: كحصين بن عبد الرحمن</w:t>
      </w:r>
      <w:r w:rsidR="006E44CE" w:rsidRPr="00D65790">
        <w:rPr>
          <w:rFonts w:hint="cs"/>
          <w:sz w:val="38"/>
          <w:rtl/>
        </w:rPr>
        <w:t xml:space="preserve">، </w:t>
      </w:r>
      <w:r w:rsidRPr="00D65790">
        <w:rPr>
          <w:rFonts w:hint="cs"/>
          <w:sz w:val="38"/>
          <w:rtl/>
        </w:rPr>
        <w:t>وأيوب السختياني</w:t>
      </w:r>
      <w:r w:rsidR="006E44CE" w:rsidRPr="00D65790">
        <w:rPr>
          <w:rFonts w:hint="cs"/>
          <w:sz w:val="38"/>
          <w:rtl/>
        </w:rPr>
        <w:t xml:space="preserve">، </w:t>
      </w:r>
      <w:r w:rsidRPr="00D65790">
        <w:rPr>
          <w:rFonts w:hint="cs"/>
          <w:sz w:val="38"/>
          <w:rtl/>
        </w:rPr>
        <w:t>والأعمش.</w:t>
      </w:r>
    </w:p>
    <w:p w:rsidR="00E9459C" w:rsidRPr="00D65790" w:rsidRDefault="00E9459C" w:rsidP="00E9459C">
      <w:pPr>
        <w:jc w:val="both"/>
        <w:rPr>
          <w:sz w:val="38"/>
          <w:rtl/>
        </w:rPr>
      </w:pPr>
      <w:r w:rsidRPr="00D65790">
        <w:rPr>
          <w:rFonts w:hint="cs"/>
          <w:sz w:val="38"/>
          <w:rtl/>
        </w:rPr>
        <w:t>مات سنة 132هـ فرحمه الله رحمة واسعة</w:t>
      </w:r>
      <w:r w:rsidRPr="00D65790">
        <w:rPr>
          <w:rFonts w:ascii="Tahoma" w:hAnsi="Tahoma" w:hint="cs"/>
          <w:sz w:val="38"/>
          <w:vertAlign w:val="superscript"/>
          <w:rtl/>
        </w:rPr>
        <w:t>(</w:t>
      </w:r>
      <w:r w:rsidRPr="00D65790">
        <w:rPr>
          <w:rStyle w:val="a8"/>
          <w:rFonts w:ascii="Traditional Arabic" w:hAnsi="Traditional Arabic"/>
          <w:sz w:val="38"/>
          <w:rtl/>
        </w:rPr>
        <w:footnoteReference w:id="49"/>
      </w:r>
      <w:r w:rsidRPr="00D65790">
        <w:rPr>
          <w:rFonts w:ascii="Tahoma" w:hAnsi="Tahoma" w:hint="cs"/>
          <w:sz w:val="38"/>
          <w:vertAlign w:val="superscript"/>
          <w:rtl/>
        </w:rPr>
        <w:t>)</w:t>
      </w:r>
      <w:r w:rsidRPr="00D65790">
        <w:rPr>
          <w:rFonts w:hint="cs"/>
          <w:sz w:val="38"/>
          <w:rtl/>
        </w:rPr>
        <w:t>.</w:t>
      </w:r>
    </w:p>
    <w:p w:rsidR="00E9459C" w:rsidRPr="00D65790" w:rsidRDefault="00E9459C" w:rsidP="0071494A">
      <w:pPr>
        <w:pStyle w:val="a9"/>
        <w:numPr>
          <w:ilvl w:val="0"/>
          <w:numId w:val="8"/>
        </w:numPr>
        <w:jc w:val="both"/>
        <w:rPr>
          <w:sz w:val="38"/>
        </w:rPr>
      </w:pPr>
      <w:r w:rsidRPr="00D65790">
        <w:rPr>
          <w:rFonts w:hint="cs"/>
          <w:sz w:val="38"/>
          <w:rtl/>
        </w:rPr>
        <w:t>أبو محمد سليمان بن مهران الأسدي</w:t>
      </w:r>
      <w:r w:rsidR="006E44CE" w:rsidRPr="00D65790">
        <w:rPr>
          <w:rFonts w:hint="cs"/>
          <w:sz w:val="38"/>
          <w:rtl/>
        </w:rPr>
        <w:t xml:space="preserve">، </w:t>
      </w:r>
      <w:r w:rsidRPr="00D65790">
        <w:rPr>
          <w:rFonts w:hint="cs"/>
          <w:sz w:val="38"/>
          <w:rtl/>
        </w:rPr>
        <w:t>الكاهلي مولاهم</w:t>
      </w:r>
      <w:r w:rsidR="006E44CE" w:rsidRPr="00D65790">
        <w:rPr>
          <w:rFonts w:hint="cs"/>
          <w:sz w:val="38"/>
          <w:rtl/>
        </w:rPr>
        <w:t xml:space="preserve">، </w:t>
      </w:r>
      <w:r w:rsidRPr="00D65790">
        <w:rPr>
          <w:rFonts w:hint="cs"/>
          <w:sz w:val="38"/>
          <w:rtl/>
        </w:rPr>
        <w:t>الكوفي</w:t>
      </w:r>
      <w:r w:rsidR="006E44CE" w:rsidRPr="00D65790">
        <w:rPr>
          <w:rFonts w:hint="cs"/>
          <w:sz w:val="38"/>
          <w:rtl/>
        </w:rPr>
        <w:t xml:space="preserve">، </w:t>
      </w:r>
      <w:r w:rsidRPr="00D65790">
        <w:rPr>
          <w:rFonts w:hint="cs"/>
          <w:sz w:val="38"/>
          <w:rtl/>
        </w:rPr>
        <w:t>الأعمش.</w:t>
      </w:r>
    </w:p>
    <w:p w:rsidR="00E9459C" w:rsidRPr="00D65790" w:rsidRDefault="00E9459C" w:rsidP="00E9459C">
      <w:pPr>
        <w:pStyle w:val="a9"/>
        <w:ind w:firstLine="0"/>
        <w:jc w:val="both"/>
        <w:rPr>
          <w:sz w:val="38"/>
          <w:rtl/>
        </w:rPr>
      </w:pPr>
      <w:r w:rsidRPr="00D65790">
        <w:rPr>
          <w:rFonts w:hint="cs"/>
          <w:sz w:val="38"/>
          <w:rtl/>
        </w:rPr>
        <w:t>ولد بطبرستان</w:t>
      </w:r>
      <w:r w:rsidRPr="00D65790">
        <w:rPr>
          <w:rFonts w:ascii="Tahoma" w:hAnsi="Tahoma" w:hint="cs"/>
          <w:szCs w:val="36"/>
          <w:vertAlign w:val="superscript"/>
          <w:rtl/>
        </w:rPr>
        <w:t>(</w:t>
      </w:r>
      <w:r w:rsidRPr="00D65790">
        <w:rPr>
          <w:rStyle w:val="a8"/>
          <w:rFonts w:ascii="Traditional Arabic" w:hAnsi="Traditional Arabic"/>
          <w:sz w:val="38"/>
          <w:rtl/>
        </w:rPr>
        <w:footnoteReference w:id="50"/>
      </w:r>
      <w:r w:rsidRPr="00D65790">
        <w:rPr>
          <w:rFonts w:ascii="Tahoma" w:hAnsi="Tahoma" w:hint="cs"/>
          <w:szCs w:val="36"/>
          <w:vertAlign w:val="superscript"/>
          <w:rtl/>
        </w:rPr>
        <w:t>)</w:t>
      </w:r>
      <w:r w:rsidRPr="00D65790">
        <w:rPr>
          <w:rFonts w:hint="cs"/>
          <w:sz w:val="38"/>
          <w:rtl/>
        </w:rPr>
        <w:t xml:space="preserve"> سنة 61هـ.</w:t>
      </w:r>
    </w:p>
    <w:p w:rsidR="00E9459C" w:rsidRPr="00D65790" w:rsidRDefault="00E9459C" w:rsidP="00283F44">
      <w:pPr>
        <w:pStyle w:val="a9"/>
        <w:ind w:firstLine="0"/>
        <w:jc w:val="both"/>
        <w:rPr>
          <w:sz w:val="38"/>
          <w:rtl/>
        </w:rPr>
      </w:pPr>
      <w:r w:rsidRPr="00D65790">
        <w:rPr>
          <w:rFonts w:hint="cs"/>
          <w:sz w:val="38"/>
          <w:rtl/>
        </w:rPr>
        <w:t>كان شيخ المقرئين والمحدثين في زمانه</w:t>
      </w:r>
      <w:r w:rsidR="006E44CE" w:rsidRPr="00D65790">
        <w:rPr>
          <w:rFonts w:hint="cs"/>
          <w:sz w:val="38"/>
          <w:rtl/>
        </w:rPr>
        <w:t xml:space="preserve">، </w:t>
      </w:r>
      <w:r w:rsidRPr="00D65790">
        <w:rPr>
          <w:rFonts w:hint="cs"/>
          <w:sz w:val="38"/>
          <w:rtl/>
        </w:rPr>
        <w:t xml:space="preserve">قال ابن عيينة: </w:t>
      </w:r>
      <w:r w:rsidR="008C6C73" w:rsidRPr="00D65790">
        <w:rPr>
          <w:rFonts w:hint="cs"/>
          <w:sz w:val="38"/>
          <w:rtl/>
        </w:rPr>
        <w:t xml:space="preserve">(( </w:t>
      </w:r>
      <w:r w:rsidR="00882FB5" w:rsidRPr="00D65790">
        <w:rPr>
          <w:rFonts w:hint="cs"/>
          <w:sz w:val="38"/>
          <w:rtl/>
        </w:rPr>
        <w:t>كان الأعمش أقرأهم لكتاب الله، وأحفظهم للحديث، وأع</w:t>
      </w:r>
      <w:r w:rsidR="00283F44" w:rsidRPr="00D65790">
        <w:rPr>
          <w:rFonts w:hint="cs"/>
          <w:sz w:val="38"/>
          <w:rtl/>
        </w:rPr>
        <w:t>لم</w:t>
      </w:r>
      <w:r w:rsidR="00882FB5" w:rsidRPr="00D65790">
        <w:rPr>
          <w:rFonts w:hint="cs"/>
          <w:sz w:val="38"/>
          <w:rtl/>
        </w:rPr>
        <w:t>هم بالفرائض</w:t>
      </w:r>
      <w:r w:rsidR="008C6C73" w:rsidRPr="00D65790">
        <w:rPr>
          <w:rFonts w:hint="cs"/>
          <w:sz w:val="38"/>
          <w:rtl/>
        </w:rPr>
        <w:t xml:space="preserve"> ))</w:t>
      </w:r>
      <w:r w:rsidRPr="00D65790">
        <w:rPr>
          <w:rFonts w:hint="cs"/>
          <w:sz w:val="38"/>
          <w:rtl/>
        </w:rPr>
        <w:t xml:space="preserve"> وقال أبو بكر بن عياش: </w:t>
      </w:r>
      <w:r w:rsidR="008C6C73" w:rsidRPr="00D65790">
        <w:rPr>
          <w:rFonts w:hint="cs"/>
          <w:sz w:val="38"/>
          <w:rtl/>
        </w:rPr>
        <w:t xml:space="preserve">(( </w:t>
      </w:r>
      <w:r w:rsidR="00882FB5" w:rsidRPr="00D65790">
        <w:rPr>
          <w:rFonts w:hint="cs"/>
          <w:sz w:val="38"/>
          <w:rtl/>
        </w:rPr>
        <w:t>كان الأعمش يعرض القرآن، فيمسكون عليه المصاحف، فلا يخطئ في حرف</w:t>
      </w:r>
      <w:r w:rsidR="008C6C73" w:rsidRPr="00D65790">
        <w:rPr>
          <w:rFonts w:hint="cs"/>
          <w:sz w:val="38"/>
          <w:rtl/>
        </w:rPr>
        <w:t>))</w:t>
      </w:r>
      <w:r w:rsidRPr="00D65790">
        <w:rPr>
          <w:rFonts w:hint="cs"/>
          <w:sz w:val="38"/>
          <w:rtl/>
        </w:rPr>
        <w:t>.</w:t>
      </w:r>
    </w:p>
    <w:p w:rsidR="00E9459C" w:rsidRPr="00D65790" w:rsidRDefault="00E9459C" w:rsidP="00E9459C">
      <w:pPr>
        <w:pStyle w:val="a9"/>
        <w:ind w:firstLine="0"/>
        <w:jc w:val="both"/>
        <w:rPr>
          <w:sz w:val="38"/>
          <w:rtl/>
        </w:rPr>
      </w:pPr>
      <w:r w:rsidRPr="00D65790">
        <w:rPr>
          <w:rFonts w:hint="cs"/>
          <w:sz w:val="38"/>
          <w:rtl/>
        </w:rPr>
        <w:t>روى عن: أنس بن مالك</w:t>
      </w:r>
      <w:r w:rsidR="006E44CE" w:rsidRPr="00D65790">
        <w:rPr>
          <w:rFonts w:hint="cs"/>
          <w:sz w:val="38"/>
          <w:rtl/>
        </w:rPr>
        <w:t xml:space="preserve">، </w:t>
      </w:r>
      <w:r w:rsidRPr="00D65790">
        <w:rPr>
          <w:rFonts w:hint="cs"/>
          <w:sz w:val="38"/>
          <w:rtl/>
        </w:rPr>
        <w:t>وابن أبي أوفى</w:t>
      </w:r>
      <w:r w:rsidR="006E44CE" w:rsidRPr="00D65790">
        <w:rPr>
          <w:rFonts w:hint="cs"/>
          <w:sz w:val="38"/>
          <w:rtl/>
        </w:rPr>
        <w:t xml:space="preserve">، </w:t>
      </w:r>
      <w:r w:rsidRPr="00D65790">
        <w:rPr>
          <w:rFonts w:hint="cs"/>
          <w:sz w:val="38"/>
          <w:rtl/>
        </w:rPr>
        <w:t>وإبراهيم النخعي وغيرهم.</w:t>
      </w:r>
    </w:p>
    <w:p w:rsidR="00E9459C" w:rsidRPr="00D65790" w:rsidRDefault="00E9459C" w:rsidP="00E9459C">
      <w:pPr>
        <w:pStyle w:val="a9"/>
        <w:ind w:firstLine="0"/>
        <w:jc w:val="both"/>
        <w:rPr>
          <w:sz w:val="38"/>
          <w:rtl/>
        </w:rPr>
      </w:pPr>
      <w:r w:rsidRPr="00D65790">
        <w:rPr>
          <w:rFonts w:hint="cs"/>
          <w:sz w:val="38"/>
          <w:rtl/>
        </w:rPr>
        <w:t>وروى عنه: الحكم بن عيينة</w:t>
      </w:r>
      <w:r w:rsidR="006E44CE" w:rsidRPr="00D65790">
        <w:rPr>
          <w:rFonts w:hint="cs"/>
          <w:sz w:val="38"/>
          <w:rtl/>
        </w:rPr>
        <w:t xml:space="preserve">، </w:t>
      </w:r>
      <w:r w:rsidRPr="00D65790">
        <w:rPr>
          <w:rFonts w:hint="cs"/>
          <w:sz w:val="38"/>
          <w:rtl/>
        </w:rPr>
        <w:t>وأبو إسحاق السبيعي</w:t>
      </w:r>
      <w:r w:rsidR="006E44CE" w:rsidRPr="00D65790">
        <w:rPr>
          <w:rFonts w:hint="cs"/>
          <w:sz w:val="38"/>
          <w:rtl/>
        </w:rPr>
        <w:t xml:space="preserve">، </w:t>
      </w:r>
      <w:r w:rsidRPr="00D65790">
        <w:rPr>
          <w:rFonts w:hint="cs"/>
          <w:sz w:val="38"/>
          <w:rtl/>
        </w:rPr>
        <w:t>والثوري وغيرهم.</w:t>
      </w:r>
    </w:p>
    <w:p w:rsidR="00E9459C" w:rsidRPr="00D65790" w:rsidRDefault="00E9459C" w:rsidP="00E9459C">
      <w:pPr>
        <w:pStyle w:val="a9"/>
        <w:ind w:firstLine="0"/>
        <w:jc w:val="both"/>
        <w:rPr>
          <w:sz w:val="38"/>
          <w:rtl/>
        </w:rPr>
      </w:pPr>
      <w:r w:rsidRPr="00D65790">
        <w:rPr>
          <w:rFonts w:hint="cs"/>
          <w:sz w:val="38"/>
          <w:rtl/>
        </w:rPr>
        <w:t>مات بالكوفة سنة 147هـ</w:t>
      </w:r>
      <w:r w:rsidR="006E44CE" w:rsidRPr="00D65790">
        <w:rPr>
          <w:rFonts w:hint="cs"/>
          <w:sz w:val="38"/>
          <w:rtl/>
        </w:rPr>
        <w:t xml:space="preserve">، </w:t>
      </w:r>
      <w:r w:rsidRPr="00D65790">
        <w:rPr>
          <w:rFonts w:hint="cs"/>
          <w:sz w:val="38"/>
          <w:rtl/>
        </w:rPr>
        <w:t>وقيل: 148هـ</w:t>
      </w:r>
      <w:r w:rsidRPr="00D65790">
        <w:rPr>
          <w:rFonts w:ascii="Tahoma" w:hAnsi="Tahoma" w:hint="cs"/>
          <w:szCs w:val="36"/>
          <w:vertAlign w:val="superscript"/>
          <w:rtl/>
        </w:rPr>
        <w:t>(</w:t>
      </w:r>
      <w:r w:rsidRPr="00D65790">
        <w:rPr>
          <w:rStyle w:val="a8"/>
          <w:rFonts w:ascii="Traditional Arabic" w:hAnsi="Traditional Arabic"/>
          <w:sz w:val="38"/>
          <w:rtl/>
        </w:rPr>
        <w:footnoteReference w:id="51"/>
      </w:r>
      <w:r w:rsidRPr="00D65790">
        <w:rPr>
          <w:rFonts w:ascii="Tahoma" w:hAnsi="Tahoma" w:hint="cs"/>
          <w:szCs w:val="36"/>
          <w:vertAlign w:val="superscript"/>
          <w:rtl/>
        </w:rPr>
        <w:t>)</w:t>
      </w:r>
      <w:r w:rsidRPr="00D65790">
        <w:rPr>
          <w:rFonts w:hint="cs"/>
          <w:sz w:val="38"/>
          <w:rtl/>
        </w:rPr>
        <w:t>.</w:t>
      </w:r>
    </w:p>
    <w:p w:rsidR="000974AB" w:rsidRPr="00D65790" w:rsidRDefault="00745766" w:rsidP="0071494A">
      <w:pPr>
        <w:pStyle w:val="a9"/>
        <w:numPr>
          <w:ilvl w:val="0"/>
          <w:numId w:val="8"/>
        </w:numPr>
        <w:ind w:left="723"/>
        <w:jc w:val="both"/>
        <w:rPr>
          <w:sz w:val="38"/>
        </w:rPr>
      </w:pPr>
      <w:r w:rsidRPr="00D65790">
        <w:rPr>
          <w:rFonts w:hint="cs"/>
          <w:sz w:val="38"/>
          <w:rtl/>
        </w:rPr>
        <w:t xml:space="preserve">أبو إسماعيل </w:t>
      </w:r>
      <w:r w:rsidR="000974AB" w:rsidRPr="00D65790">
        <w:rPr>
          <w:rFonts w:hint="cs"/>
          <w:sz w:val="38"/>
          <w:rtl/>
        </w:rPr>
        <w:t xml:space="preserve">حماد بن </w:t>
      </w:r>
      <w:r w:rsidRPr="00D65790">
        <w:rPr>
          <w:rFonts w:hint="cs"/>
          <w:sz w:val="38"/>
          <w:rtl/>
        </w:rPr>
        <w:t xml:space="preserve">أبي </w:t>
      </w:r>
      <w:r w:rsidR="000974AB" w:rsidRPr="00D65790">
        <w:rPr>
          <w:rFonts w:hint="cs"/>
          <w:sz w:val="38"/>
          <w:rtl/>
        </w:rPr>
        <w:t>سليمان</w:t>
      </w:r>
      <w:r w:rsidRPr="00D65790">
        <w:rPr>
          <w:rFonts w:hint="cs"/>
          <w:sz w:val="38"/>
          <w:rtl/>
        </w:rPr>
        <w:t xml:space="preserve"> مسلم الأشعري مولاهم</w:t>
      </w:r>
      <w:r w:rsidR="006E44CE" w:rsidRPr="00D65790">
        <w:rPr>
          <w:rFonts w:hint="cs"/>
          <w:sz w:val="38"/>
          <w:rtl/>
        </w:rPr>
        <w:t xml:space="preserve">، </w:t>
      </w:r>
      <w:r w:rsidRPr="00D65790">
        <w:rPr>
          <w:rFonts w:hint="cs"/>
          <w:sz w:val="38"/>
          <w:rtl/>
        </w:rPr>
        <w:t>الكوفي</w:t>
      </w:r>
      <w:r w:rsidR="008C6C73" w:rsidRPr="00D65790">
        <w:rPr>
          <w:rFonts w:hint="cs"/>
          <w:sz w:val="38"/>
          <w:rtl/>
        </w:rPr>
        <w:t>.</w:t>
      </w:r>
    </w:p>
    <w:p w:rsidR="00875F87" w:rsidRPr="00D65790" w:rsidRDefault="00875F87" w:rsidP="00875F87">
      <w:pPr>
        <w:pStyle w:val="a9"/>
        <w:ind w:firstLine="0"/>
        <w:jc w:val="both"/>
        <w:rPr>
          <w:sz w:val="38"/>
          <w:rtl/>
        </w:rPr>
      </w:pPr>
      <w:r w:rsidRPr="00D65790">
        <w:rPr>
          <w:rFonts w:hint="cs"/>
          <w:sz w:val="38"/>
          <w:rtl/>
        </w:rPr>
        <w:t>كان أحد العلماء الأذكياء</w:t>
      </w:r>
      <w:r w:rsidR="006E44CE" w:rsidRPr="00D65790">
        <w:rPr>
          <w:rFonts w:hint="cs"/>
          <w:sz w:val="38"/>
          <w:rtl/>
        </w:rPr>
        <w:t xml:space="preserve">، </w:t>
      </w:r>
      <w:r w:rsidRPr="00D65790">
        <w:rPr>
          <w:rFonts w:hint="cs"/>
          <w:sz w:val="38"/>
          <w:rtl/>
        </w:rPr>
        <w:t>والكرام الأسخياء</w:t>
      </w:r>
      <w:r w:rsidR="006E44CE" w:rsidRPr="00D65790">
        <w:rPr>
          <w:rFonts w:hint="cs"/>
          <w:sz w:val="38"/>
          <w:rtl/>
        </w:rPr>
        <w:t xml:space="preserve">، </w:t>
      </w:r>
      <w:r w:rsidRPr="00D65790">
        <w:rPr>
          <w:rFonts w:hint="cs"/>
          <w:sz w:val="38"/>
          <w:rtl/>
        </w:rPr>
        <w:t>له ثروة وحشمة وتجمل</w:t>
      </w:r>
      <w:r w:rsidR="007E6048" w:rsidRPr="00D65790">
        <w:rPr>
          <w:rFonts w:hint="cs"/>
          <w:sz w:val="38"/>
          <w:rtl/>
        </w:rPr>
        <w:t>.</w:t>
      </w:r>
    </w:p>
    <w:p w:rsidR="00875F87" w:rsidRPr="00D65790" w:rsidRDefault="00875F87" w:rsidP="00E42CE7">
      <w:pPr>
        <w:pStyle w:val="a9"/>
        <w:ind w:firstLine="0"/>
        <w:jc w:val="both"/>
        <w:rPr>
          <w:sz w:val="38"/>
          <w:rtl/>
        </w:rPr>
      </w:pPr>
      <w:r w:rsidRPr="00D65790">
        <w:rPr>
          <w:rFonts w:hint="cs"/>
          <w:sz w:val="38"/>
          <w:rtl/>
        </w:rPr>
        <w:t>فقد روى عن: إبراهيم النخعي وكان أنبل أصحابه</w:t>
      </w:r>
      <w:r w:rsidR="006E44CE" w:rsidRPr="00D65790">
        <w:rPr>
          <w:rFonts w:hint="cs"/>
          <w:sz w:val="38"/>
          <w:rtl/>
        </w:rPr>
        <w:t xml:space="preserve">، </w:t>
      </w:r>
      <w:r w:rsidRPr="00D65790">
        <w:rPr>
          <w:rFonts w:hint="cs"/>
          <w:sz w:val="38"/>
          <w:rtl/>
        </w:rPr>
        <w:t>وأفقههم</w:t>
      </w:r>
      <w:r w:rsidR="006E44CE" w:rsidRPr="00D65790">
        <w:rPr>
          <w:rFonts w:hint="cs"/>
          <w:sz w:val="38"/>
          <w:rtl/>
        </w:rPr>
        <w:t xml:space="preserve">، </w:t>
      </w:r>
      <w:r w:rsidRPr="00D65790">
        <w:rPr>
          <w:rFonts w:hint="cs"/>
          <w:sz w:val="38"/>
          <w:rtl/>
        </w:rPr>
        <w:t>وأقيسهم</w:t>
      </w:r>
      <w:r w:rsidR="006E44CE" w:rsidRPr="00D65790">
        <w:rPr>
          <w:rFonts w:hint="cs"/>
          <w:sz w:val="38"/>
          <w:rtl/>
        </w:rPr>
        <w:t xml:space="preserve">، </w:t>
      </w:r>
      <w:r w:rsidRPr="00D65790">
        <w:rPr>
          <w:rFonts w:hint="cs"/>
          <w:sz w:val="38"/>
          <w:rtl/>
        </w:rPr>
        <w:t xml:space="preserve">وأبصرهم </w:t>
      </w:r>
      <w:r w:rsidRPr="00D65790">
        <w:rPr>
          <w:rFonts w:hint="cs"/>
          <w:sz w:val="38"/>
          <w:rtl/>
        </w:rPr>
        <w:lastRenderedPageBreak/>
        <w:t>بالمناظرة والرأي.</w:t>
      </w:r>
    </w:p>
    <w:p w:rsidR="00875F87" w:rsidRPr="00D65790" w:rsidRDefault="00E42CE7" w:rsidP="00875F87">
      <w:pPr>
        <w:pStyle w:val="a9"/>
        <w:ind w:firstLine="0"/>
        <w:jc w:val="both"/>
        <w:rPr>
          <w:sz w:val="38"/>
          <w:rtl/>
        </w:rPr>
      </w:pPr>
      <w:r w:rsidRPr="00D65790">
        <w:rPr>
          <w:rFonts w:hint="cs"/>
          <w:sz w:val="38"/>
          <w:rtl/>
        </w:rPr>
        <w:t>وروى كذلك عن: أبي وائل</w:t>
      </w:r>
      <w:r w:rsidR="006E44CE" w:rsidRPr="00D65790">
        <w:rPr>
          <w:rFonts w:hint="cs"/>
          <w:sz w:val="38"/>
          <w:rtl/>
        </w:rPr>
        <w:t xml:space="preserve">، </w:t>
      </w:r>
      <w:r w:rsidRPr="00D65790">
        <w:rPr>
          <w:rFonts w:hint="cs"/>
          <w:sz w:val="38"/>
          <w:rtl/>
        </w:rPr>
        <w:t>والشعبي</w:t>
      </w:r>
      <w:r w:rsidR="006E44CE" w:rsidRPr="00D65790">
        <w:rPr>
          <w:rFonts w:hint="cs"/>
          <w:sz w:val="38"/>
          <w:rtl/>
        </w:rPr>
        <w:t xml:space="preserve">، </w:t>
      </w:r>
      <w:r w:rsidRPr="00D65790">
        <w:rPr>
          <w:rFonts w:hint="cs"/>
          <w:sz w:val="38"/>
          <w:rtl/>
        </w:rPr>
        <w:t>وابن المسيب</w:t>
      </w:r>
      <w:r w:rsidR="006E44CE" w:rsidRPr="00D65790">
        <w:rPr>
          <w:rFonts w:hint="cs"/>
          <w:sz w:val="38"/>
          <w:rtl/>
        </w:rPr>
        <w:t xml:space="preserve">، </w:t>
      </w:r>
      <w:r w:rsidRPr="00D65790">
        <w:rPr>
          <w:rFonts w:hint="cs"/>
          <w:sz w:val="38"/>
          <w:rtl/>
        </w:rPr>
        <w:t>وغيرهم.</w:t>
      </w:r>
    </w:p>
    <w:p w:rsidR="00E42CE7" w:rsidRPr="00D65790" w:rsidRDefault="00E42CE7" w:rsidP="00875F87">
      <w:pPr>
        <w:pStyle w:val="a9"/>
        <w:ind w:firstLine="0"/>
        <w:jc w:val="both"/>
        <w:rPr>
          <w:sz w:val="38"/>
          <w:rtl/>
        </w:rPr>
      </w:pPr>
      <w:r w:rsidRPr="00D65790">
        <w:rPr>
          <w:rFonts w:hint="cs"/>
          <w:sz w:val="38"/>
          <w:rtl/>
        </w:rPr>
        <w:t>وروى عنه: ابنه إسماعيل</w:t>
      </w:r>
      <w:r w:rsidR="006E44CE" w:rsidRPr="00D65790">
        <w:rPr>
          <w:rFonts w:hint="cs"/>
          <w:sz w:val="38"/>
          <w:rtl/>
        </w:rPr>
        <w:t xml:space="preserve">، </w:t>
      </w:r>
      <w:r w:rsidRPr="00D65790">
        <w:rPr>
          <w:rFonts w:hint="cs"/>
          <w:sz w:val="38"/>
          <w:rtl/>
        </w:rPr>
        <w:t>وأبو حنيفة</w:t>
      </w:r>
      <w:r w:rsidR="006E44CE" w:rsidRPr="00D65790">
        <w:rPr>
          <w:rFonts w:hint="cs"/>
          <w:sz w:val="38"/>
          <w:rtl/>
        </w:rPr>
        <w:t xml:space="preserve">، </w:t>
      </w:r>
      <w:r w:rsidRPr="00D65790">
        <w:rPr>
          <w:rFonts w:hint="cs"/>
          <w:sz w:val="38"/>
          <w:rtl/>
        </w:rPr>
        <w:t>والأعمش وغيرهم.</w:t>
      </w:r>
    </w:p>
    <w:p w:rsidR="00E42CE7" w:rsidRPr="00D65790" w:rsidRDefault="00E42CE7" w:rsidP="00324B14">
      <w:pPr>
        <w:pStyle w:val="a9"/>
        <w:ind w:firstLine="0"/>
        <w:jc w:val="both"/>
        <w:rPr>
          <w:sz w:val="38"/>
          <w:rtl/>
        </w:rPr>
      </w:pPr>
      <w:r w:rsidRPr="00D65790">
        <w:rPr>
          <w:rFonts w:hint="cs"/>
          <w:sz w:val="38"/>
          <w:rtl/>
        </w:rPr>
        <w:t xml:space="preserve">وقد حث الإمام إبراهيم </w:t>
      </w:r>
      <w:r w:rsidR="0083211B" w:rsidRPr="00D65790">
        <w:rPr>
          <w:rFonts w:hint="cs"/>
          <w:sz w:val="38"/>
          <w:rtl/>
        </w:rPr>
        <w:t>ع</w:t>
      </w:r>
      <w:r w:rsidR="00324B14" w:rsidRPr="00D65790">
        <w:rPr>
          <w:rFonts w:hint="cs"/>
          <w:sz w:val="38"/>
          <w:rtl/>
        </w:rPr>
        <w:t>لى</w:t>
      </w:r>
      <w:r w:rsidRPr="00D65790">
        <w:rPr>
          <w:rFonts w:hint="cs"/>
          <w:sz w:val="38"/>
          <w:rtl/>
        </w:rPr>
        <w:t xml:space="preserve"> سؤال حماد بن أبي سليمان</w:t>
      </w:r>
      <w:r w:rsidR="006E44CE" w:rsidRPr="00D65790">
        <w:rPr>
          <w:rFonts w:hint="cs"/>
          <w:sz w:val="38"/>
          <w:rtl/>
        </w:rPr>
        <w:t xml:space="preserve">، </w:t>
      </w:r>
      <w:r w:rsidRPr="00D65790">
        <w:rPr>
          <w:rFonts w:hint="cs"/>
          <w:sz w:val="38"/>
          <w:rtl/>
        </w:rPr>
        <w:t xml:space="preserve">فعن عبد الملك بن إياس قال: سألت إبراهيم: </w:t>
      </w:r>
      <w:r w:rsidR="00882FB5" w:rsidRPr="00D65790">
        <w:rPr>
          <w:rFonts w:hint="cs"/>
          <w:sz w:val="38"/>
          <w:rtl/>
        </w:rPr>
        <w:t>من نسأل بعدك؟ فقال: (( حماداً</w:t>
      </w:r>
      <w:r w:rsidR="00C83018">
        <w:rPr>
          <w:rFonts w:hint="cs"/>
          <w:sz w:val="38"/>
          <w:rtl/>
        </w:rPr>
        <w:t xml:space="preserve"> </w:t>
      </w:r>
      <w:r w:rsidR="00547051" w:rsidRPr="00D65790">
        <w:rPr>
          <w:rFonts w:hint="cs"/>
          <w:sz w:val="38"/>
          <w:rtl/>
        </w:rPr>
        <w:t>)</w:t>
      </w:r>
      <w:r w:rsidRPr="00D65790">
        <w:rPr>
          <w:rFonts w:hint="cs"/>
          <w:sz w:val="38"/>
          <w:rtl/>
        </w:rPr>
        <w:t>)</w:t>
      </w:r>
      <w:r w:rsidR="00547051" w:rsidRPr="00D65790">
        <w:rPr>
          <w:rFonts w:hint="cs"/>
          <w:sz w:val="38"/>
          <w:rtl/>
        </w:rPr>
        <w:t>.</w:t>
      </w:r>
    </w:p>
    <w:p w:rsidR="00547051" w:rsidRPr="00D65790" w:rsidRDefault="00547051" w:rsidP="00E17F78">
      <w:pPr>
        <w:pStyle w:val="a9"/>
        <w:ind w:firstLine="0"/>
        <w:jc w:val="both"/>
        <w:rPr>
          <w:sz w:val="38"/>
          <w:rtl/>
        </w:rPr>
      </w:pPr>
      <w:r w:rsidRPr="00D65790">
        <w:rPr>
          <w:rFonts w:hint="cs"/>
          <w:sz w:val="38"/>
          <w:rtl/>
        </w:rPr>
        <w:t>وقال المغيرة: قلت لإبراهيم: إن حماداً قد قعد يفتي</w:t>
      </w:r>
      <w:r w:rsidR="006E44CE" w:rsidRPr="00D65790">
        <w:rPr>
          <w:rFonts w:hint="cs"/>
          <w:sz w:val="38"/>
          <w:rtl/>
        </w:rPr>
        <w:t xml:space="preserve">، </w:t>
      </w:r>
      <w:r w:rsidRPr="00D65790">
        <w:rPr>
          <w:rFonts w:hint="cs"/>
          <w:sz w:val="38"/>
          <w:rtl/>
        </w:rPr>
        <w:t xml:space="preserve">قال: (( </w:t>
      </w:r>
      <w:r w:rsidR="00882FB5" w:rsidRPr="00D65790">
        <w:rPr>
          <w:rFonts w:hint="cs"/>
          <w:sz w:val="38"/>
          <w:rtl/>
        </w:rPr>
        <w:t>وما يمنعه أن يفتي؟ وقد سألني هو وحده عما لم تسألوني كلكم عن عُشْرِه</w:t>
      </w:r>
      <w:r w:rsidRPr="00D65790">
        <w:rPr>
          <w:rFonts w:hint="cs"/>
          <w:sz w:val="38"/>
          <w:rtl/>
        </w:rPr>
        <w:t xml:space="preserve"> )).</w:t>
      </w:r>
    </w:p>
    <w:p w:rsidR="00547051" w:rsidRPr="00D65790" w:rsidRDefault="00547051" w:rsidP="009D1E6B">
      <w:pPr>
        <w:pStyle w:val="a9"/>
        <w:ind w:firstLine="0"/>
        <w:jc w:val="both"/>
        <w:rPr>
          <w:sz w:val="38"/>
          <w:rtl/>
        </w:rPr>
      </w:pPr>
      <w:r w:rsidRPr="00D65790">
        <w:rPr>
          <w:rFonts w:hint="cs"/>
          <w:sz w:val="38"/>
          <w:rtl/>
        </w:rPr>
        <w:t xml:space="preserve">ومع جلالته ومكانته العلمية فقد وقع في بدعة </w:t>
      </w:r>
      <w:r w:rsidR="000E703B" w:rsidRPr="00D65790">
        <w:rPr>
          <w:rFonts w:hint="cs"/>
          <w:sz w:val="38"/>
          <w:rtl/>
        </w:rPr>
        <w:t>الإرجاء</w:t>
      </w:r>
      <w:r w:rsidRPr="00D65790">
        <w:rPr>
          <w:rFonts w:hint="cs"/>
          <w:sz w:val="38"/>
          <w:rtl/>
        </w:rPr>
        <w:t xml:space="preserve"> وسيأتي بيان ذلك</w:t>
      </w:r>
      <w:r w:rsidR="00772078" w:rsidRPr="00D65790">
        <w:rPr>
          <w:rStyle w:val="a8"/>
          <w:rFonts w:ascii="Traditional Arabic" w:hAnsi="Traditional Arabic"/>
          <w:sz w:val="38"/>
          <w:rtl/>
        </w:rPr>
        <w:t>(</w:t>
      </w:r>
      <w:r w:rsidR="00772078" w:rsidRPr="00D65790">
        <w:rPr>
          <w:rStyle w:val="a8"/>
          <w:rFonts w:ascii="Traditional Arabic" w:hAnsi="Traditional Arabic"/>
          <w:sz w:val="38"/>
          <w:rtl/>
        </w:rPr>
        <w:footnoteReference w:id="52"/>
      </w:r>
      <w:r w:rsidR="00772078" w:rsidRPr="00D65790">
        <w:rPr>
          <w:rStyle w:val="a8"/>
          <w:rFonts w:ascii="Traditional Arabic" w:hAnsi="Traditional Arabic"/>
          <w:sz w:val="38"/>
          <w:rtl/>
        </w:rPr>
        <w:t>)</w:t>
      </w:r>
      <w:r w:rsidR="005605FD" w:rsidRPr="00D65790">
        <w:rPr>
          <w:rFonts w:hint="cs"/>
          <w:sz w:val="38"/>
          <w:rtl/>
        </w:rPr>
        <w:t>.</w:t>
      </w:r>
    </w:p>
    <w:p w:rsidR="00547051" w:rsidRPr="00D65790" w:rsidRDefault="00547051" w:rsidP="00875F87">
      <w:pPr>
        <w:pStyle w:val="a9"/>
        <w:ind w:firstLine="0"/>
        <w:jc w:val="both"/>
        <w:rPr>
          <w:sz w:val="38"/>
          <w:rtl/>
        </w:rPr>
      </w:pPr>
      <w:r w:rsidRPr="00D65790">
        <w:rPr>
          <w:rFonts w:hint="cs"/>
          <w:sz w:val="38"/>
          <w:rtl/>
        </w:rPr>
        <w:t>مات بالكوفة سنة 120هـ</w:t>
      </w:r>
      <w:r w:rsidRPr="00D65790">
        <w:rPr>
          <w:rStyle w:val="a8"/>
          <w:rFonts w:ascii="Traditional Arabic" w:hAnsi="Traditional Arabic"/>
          <w:sz w:val="38"/>
          <w:rtl/>
        </w:rPr>
        <w:t>(</w:t>
      </w:r>
      <w:r w:rsidRPr="00D65790">
        <w:rPr>
          <w:rStyle w:val="a8"/>
          <w:rFonts w:ascii="Traditional Arabic" w:hAnsi="Traditional Arabic"/>
          <w:sz w:val="38"/>
          <w:rtl/>
        </w:rPr>
        <w:footnoteReference w:id="53"/>
      </w:r>
      <w:r w:rsidRPr="00D65790">
        <w:rPr>
          <w:rStyle w:val="a8"/>
          <w:rFonts w:ascii="Traditional Arabic" w:hAnsi="Traditional Arabic"/>
          <w:sz w:val="38"/>
          <w:rtl/>
        </w:rPr>
        <w:t>)</w:t>
      </w:r>
      <w:r w:rsidR="008134D0" w:rsidRPr="00D65790">
        <w:rPr>
          <w:rFonts w:hint="cs"/>
          <w:sz w:val="38"/>
          <w:rtl/>
        </w:rPr>
        <w:t>.</w:t>
      </w:r>
    </w:p>
    <w:p w:rsidR="00E9459C" w:rsidRPr="00D65790" w:rsidRDefault="00AA52E0" w:rsidP="00F206BD">
      <w:pPr>
        <w:pStyle w:val="2"/>
        <w:bidi/>
        <w:rPr>
          <w:color w:val="auto"/>
          <w:rtl/>
        </w:rPr>
      </w:pPr>
      <w:bookmarkStart w:id="17" w:name="_Toc336625078"/>
      <w:r>
        <w:rPr>
          <w:color w:val="auto"/>
          <w:rtl/>
          <w:lang w:eastAsia="en-US"/>
        </w:rPr>
        <w:pict>
          <v:group id="_x0000_s1385" style="position:absolute;left:0;text-align:left;margin-left:186.15pt;margin-top:36.55pt;width:63.05pt;height:14.5pt;z-index:251661824"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">
            <v:rect id="Rectangle 127" o:spid="_x0000_s1388"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meMQA&#10;AADbAAAADwAAAGRycy9kb3ducmV2LnhtbESPQWvCQBSE74X+h+UVvBTdGKlI6iqlVBEv1Sjo8ZF9&#10;zYZm34bsGuO/d4VCj8PMfMPMl72tRUetrxwrGI8SEMSF0xWXCo6H1XAGwgdkjbVjUnAjD8vF89Mc&#10;M+2uvKcuD6WIEPYZKjAhNJmUvjBk0Y9cQxy9H9daDFG2pdQtXiPc1jJNkqm0WHFcMNjQp6HiN79Y&#10;BduvXZ16s3475aFJ5Xn8TfTaKTV46T/eQQTqw3/4r73RCtIJPL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8JnjEAAAA2wAAAA8AAAAAAAAAAAAAAAAAmAIAAGRycy9k&#10;b3ducmV2LnhtbFBLBQYAAAAABAAEAPUAAACJAwAAAAA=&#10;">
              <v:shadow on="t" color="black" opacity=".5" offset="1pt,1pt"/>
            </v:rect>
            <v:rect id="Rectangle 128" o:spid="_x0000_s1387"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DMQA&#10;AADbAAAADwAAAGRycy9kb3ducmV2LnhtbESPQWvCQBSE74X+h+UVvBTdGKxI6iqlVBEv1Sjo8ZF9&#10;zYZm34bsGuO/d4VCj8PMfMPMl72tRUetrxwrGI8SEMSF0xWXCo6H1XAGwgdkjbVjUnAjD8vF89Mc&#10;M+2uvKcuD6WIEPYZKjAhNJmUvjBk0Y9cQxy9H9daDFG2pdQtXiPc1jJNkqm0WHFcMNjQp6HiN79Y&#10;BduvXZ16s3475aFJ5Xn8TfTaKTV46T/eQQTqw3/4r73RCtIJPL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vgzEAAAA2wAAAA8AAAAAAAAAAAAAAAAAmAIAAGRycy9k&#10;b3ducmV2LnhtbFBLBQYAAAAABAAEAPUAAACJAwAAAAA=&#10;">
              <v:shadow on="t" color="black" opacity=".5" offset="1pt,1pt"/>
            </v:rect>
            <v:rect id="Rectangle 129" o:spid="_x0000_s1386"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bl8QA&#10;AADbAAAADwAAAGRycy9kb3ducmV2LnhtbESPQWvCQBSE74L/YXlCL6VuErBI6ioitpReqrGgx0f2&#10;NRvMvg3ZbZL++25B8DjMzDfMajPaRvTU+dqxgnSegCAuna65UvB1en1agvABWWPjmBT8kofNejpZ&#10;Ya7dwEfqi1CJCGGfowITQptL6UtDFv3ctcTR+3adxRBlV0nd4RDhtpFZkjxLizXHBYMt7QyV1+LH&#10;KvjYH5rMm7fFuQhtJi/pJ9Fjr9TDbNy+gAg0hnv41n7XCrIF/H+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ZG5fEAAAA2wAAAA8AAAAAAAAAAAAAAAAAmAIAAGRycy9k&#10;b3ducmV2LnhtbFBLBQYAAAAABAAEAPUAAACJAwAAAAA=&#10;">
              <v:shadow on="t" color="black" opacity=".5" offset="1pt,1pt"/>
            </v:rect>
          </v:group>
        </w:pict>
      </w:r>
      <w:r w:rsidR="00875F87" w:rsidRPr="00D65790">
        <w:rPr>
          <w:color w:val="auto"/>
          <w:rtl/>
        </w:rPr>
        <w:br w:type="page"/>
      </w:r>
      <w:r w:rsidR="00E9459C" w:rsidRPr="00D65790">
        <w:rPr>
          <w:rFonts w:hint="cs"/>
          <w:color w:val="auto"/>
          <w:rtl/>
        </w:rPr>
        <w:lastRenderedPageBreak/>
        <w:t>المطلب الثالث: أخلاقه وصفاته:</w:t>
      </w:r>
      <w:bookmarkEnd w:id="17"/>
    </w:p>
    <w:p w:rsidR="00BD3D94" w:rsidRPr="00D65790" w:rsidRDefault="00BD3D94" w:rsidP="00E9459C">
      <w:pPr>
        <w:jc w:val="both"/>
        <w:rPr>
          <w:sz w:val="38"/>
          <w:rtl/>
        </w:rPr>
      </w:pPr>
      <w:r w:rsidRPr="00D65790">
        <w:rPr>
          <w:rFonts w:hint="cs"/>
          <w:sz w:val="38"/>
          <w:rtl/>
        </w:rPr>
        <w:t>وهي على قسمين:</w:t>
      </w:r>
    </w:p>
    <w:p w:rsidR="00BD3D94" w:rsidRPr="00D65790" w:rsidRDefault="008E5196" w:rsidP="0071494A">
      <w:pPr>
        <w:pStyle w:val="3"/>
        <w:numPr>
          <w:ilvl w:val="0"/>
          <w:numId w:val="9"/>
        </w:numPr>
        <w:rPr>
          <w:rtl/>
        </w:rPr>
      </w:pPr>
      <w:bookmarkStart w:id="18" w:name="_Toc336625079"/>
      <w:r w:rsidRPr="00D65790">
        <w:rPr>
          <w:rFonts w:hint="cs"/>
          <w:rtl/>
        </w:rPr>
        <w:t>صفات خَلْقِية:</w:t>
      </w:r>
      <w:bookmarkEnd w:id="18"/>
    </w:p>
    <w:p w:rsidR="00E9459C" w:rsidRPr="00D65790" w:rsidRDefault="00E9459C" w:rsidP="00F206BD">
      <w:pPr>
        <w:jc w:val="both"/>
        <w:rPr>
          <w:sz w:val="38"/>
          <w:rtl/>
        </w:rPr>
      </w:pPr>
      <w:r w:rsidRPr="00D65790">
        <w:rPr>
          <w:rFonts w:hint="cs"/>
          <w:sz w:val="38"/>
          <w:rtl/>
        </w:rPr>
        <w:t>لم تذكر المصادر شيئاً عن صفته الخلقية</w:t>
      </w:r>
      <w:r w:rsidR="006E44CE" w:rsidRPr="00D65790">
        <w:rPr>
          <w:rFonts w:hint="cs"/>
          <w:sz w:val="38"/>
          <w:rtl/>
        </w:rPr>
        <w:t xml:space="preserve">، </w:t>
      </w:r>
      <w:r w:rsidRPr="00D65790">
        <w:rPr>
          <w:rFonts w:hint="cs"/>
          <w:sz w:val="38"/>
          <w:rtl/>
        </w:rPr>
        <w:t>عدا أنه كان أعور.</w:t>
      </w:r>
    </w:p>
    <w:p w:rsidR="00E9459C" w:rsidRPr="00D65790" w:rsidRDefault="00E9459C" w:rsidP="00E17F78">
      <w:pPr>
        <w:jc w:val="both"/>
        <w:rPr>
          <w:sz w:val="38"/>
          <w:rtl/>
        </w:rPr>
      </w:pPr>
      <w:r w:rsidRPr="00D65790">
        <w:rPr>
          <w:rFonts w:hint="cs"/>
          <w:sz w:val="38"/>
          <w:rtl/>
        </w:rPr>
        <w:t>فعن أبي قبيس</w:t>
      </w:r>
      <w:r w:rsidR="006E44CE" w:rsidRPr="00D65790">
        <w:rPr>
          <w:rFonts w:hint="cs"/>
          <w:sz w:val="38"/>
          <w:rtl/>
        </w:rPr>
        <w:t xml:space="preserve">، </w:t>
      </w:r>
      <w:r w:rsidRPr="00D65790">
        <w:rPr>
          <w:rFonts w:hint="cs"/>
          <w:sz w:val="38"/>
          <w:rtl/>
        </w:rPr>
        <w:t xml:space="preserve">قال: </w:t>
      </w:r>
      <w:r w:rsidR="00906CF5" w:rsidRPr="00D65790">
        <w:rPr>
          <w:rFonts w:hint="cs"/>
          <w:sz w:val="38"/>
          <w:rtl/>
        </w:rPr>
        <w:t xml:space="preserve">(( </w:t>
      </w:r>
      <w:r w:rsidR="00882FB5" w:rsidRPr="00D65790">
        <w:rPr>
          <w:rFonts w:hint="cs"/>
          <w:sz w:val="38"/>
          <w:rtl/>
        </w:rPr>
        <w:t>رأيت إبراهيم غلاماً أعور محلوقاً</w:t>
      </w:r>
      <w:r w:rsidR="00906CF5"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54"/>
      </w:r>
      <w:r w:rsidRPr="00D65790">
        <w:rPr>
          <w:rFonts w:ascii="Tahoma" w:hAnsi="Tahoma" w:hint="cs"/>
          <w:sz w:val="38"/>
          <w:vertAlign w:val="superscript"/>
          <w:rtl/>
        </w:rPr>
        <w:t>)</w:t>
      </w:r>
      <w:r w:rsidRPr="00D65790">
        <w:rPr>
          <w:rFonts w:hint="cs"/>
          <w:sz w:val="38"/>
          <w:rtl/>
        </w:rPr>
        <w:t>.</w:t>
      </w:r>
    </w:p>
    <w:p w:rsidR="00E9459C" w:rsidRPr="00D65790" w:rsidRDefault="00E9459C" w:rsidP="00E17F78">
      <w:pPr>
        <w:jc w:val="both"/>
        <w:rPr>
          <w:sz w:val="38"/>
          <w:rtl/>
        </w:rPr>
      </w:pPr>
      <w:r w:rsidRPr="00D65790">
        <w:rPr>
          <w:rFonts w:hint="cs"/>
          <w:sz w:val="38"/>
          <w:rtl/>
        </w:rPr>
        <w:t xml:space="preserve">وعن أبي </w:t>
      </w:r>
      <w:r w:rsidR="008E5196" w:rsidRPr="00D65790">
        <w:rPr>
          <w:rFonts w:hint="cs"/>
          <w:sz w:val="38"/>
          <w:rtl/>
        </w:rPr>
        <w:t>حمزة</w:t>
      </w:r>
      <w:r w:rsidRPr="00D65790">
        <w:rPr>
          <w:rFonts w:hint="cs"/>
          <w:sz w:val="38"/>
          <w:rtl/>
        </w:rPr>
        <w:t xml:space="preserve"> الضبي الأعور</w:t>
      </w:r>
      <w:r w:rsidR="006E44CE" w:rsidRPr="00D65790">
        <w:rPr>
          <w:rFonts w:hint="cs"/>
          <w:sz w:val="38"/>
          <w:rtl/>
        </w:rPr>
        <w:t xml:space="preserve">، </w:t>
      </w:r>
      <w:r w:rsidRPr="00D65790">
        <w:rPr>
          <w:rFonts w:hint="cs"/>
          <w:sz w:val="38"/>
          <w:rtl/>
        </w:rPr>
        <w:t xml:space="preserve">قال: جئت أقود </w:t>
      </w:r>
      <w:r w:rsidR="008E5196" w:rsidRPr="00D65790">
        <w:rPr>
          <w:rFonts w:hint="cs"/>
          <w:sz w:val="38"/>
          <w:rtl/>
        </w:rPr>
        <w:t>م</w:t>
      </w:r>
      <w:r w:rsidRPr="00D65790">
        <w:rPr>
          <w:rFonts w:hint="cs"/>
          <w:sz w:val="38"/>
          <w:rtl/>
        </w:rPr>
        <w:t>غيرة يوماً إلى إبراهيم</w:t>
      </w:r>
      <w:r w:rsidR="006E44CE" w:rsidRPr="00D65790">
        <w:rPr>
          <w:rFonts w:hint="cs"/>
          <w:sz w:val="38"/>
          <w:rtl/>
        </w:rPr>
        <w:t xml:space="preserve">، </w:t>
      </w:r>
      <w:r w:rsidRPr="00D65790">
        <w:rPr>
          <w:rFonts w:hint="cs"/>
          <w:sz w:val="38"/>
          <w:rtl/>
        </w:rPr>
        <w:t>فوجدناه جالساً على أطراف قدميه من شدة الحر</w:t>
      </w:r>
      <w:r w:rsidR="006E44CE" w:rsidRPr="00D65790">
        <w:rPr>
          <w:rFonts w:hint="cs"/>
          <w:sz w:val="38"/>
          <w:rtl/>
        </w:rPr>
        <w:t xml:space="preserve">، </w:t>
      </w:r>
      <w:r w:rsidRPr="00D65790">
        <w:rPr>
          <w:rFonts w:hint="cs"/>
          <w:sz w:val="38"/>
          <w:rtl/>
        </w:rPr>
        <w:t xml:space="preserve">فقال: </w:t>
      </w:r>
      <w:r w:rsidR="00906CF5" w:rsidRPr="00D65790">
        <w:rPr>
          <w:rFonts w:hint="cs"/>
          <w:sz w:val="38"/>
          <w:rtl/>
        </w:rPr>
        <w:t xml:space="preserve">(( </w:t>
      </w:r>
      <w:r w:rsidR="00882FB5" w:rsidRPr="00D65790">
        <w:rPr>
          <w:rFonts w:hint="cs"/>
          <w:sz w:val="38"/>
          <w:rtl/>
        </w:rPr>
        <w:t>نعوذ بالله من الشيطان الرجيم، أعور يقود أعمى إلى أعور، عينين بين ثلاثة</w:t>
      </w:r>
      <w:r w:rsidR="00906CF5"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55"/>
      </w:r>
      <w:r w:rsidRPr="00D65790">
        <w:rPr>
          <w:rFonts w:ascii="Tahoma" w:hAnsi="Tahoma" w:hint="cs"/>
          <w:sz w:val="38"/>
          <w:vertAlign w:val="superscript"/>
          <w:rtl/>
        </w:rPr>
        <w:t>)</w:t>
      </w:r>
      <w:r w:rsidRPr="00D65790">
        <w:rPr>
          <w:rFonts w:hint="cs"/>
          <w:sz w:val="38"/>
          <w:rtl/>
        </w:rPr>
        <w:t xml:space="preserve">. </w:t>
      </w:r>
    </w:p>
    <w:p w:rsidR="00E9459C" w:rsidRPr="00D65790" w:rsidRDefault="00E9459C" w:rsidP="00E9459C">
      <w:pPr>
        <w:jc w:val="both"/>
        <w:rPr>
          <w:sz w:val="38"/>
          <w:rtl/>
        </w:rPr>
      </w:pPr>
      <w:r w:rsidRPr="00D65790">
        <w:rPr>
          <w:rFonts w:hint="cs"/>
          <w:sz w:val="38"/>
          <w:rtl/>
        </w:rPr>
        <w:t>كما ذكرت المصادر شيئاً عن لباسه.</w:t>
      </w:r>
    </w:p>
    <w:p w:rsidR="00E9459C" w:rsidRPr="00D65790" w:rsidRDefault="00E9459C" w:rsidP="00E17F78">
      <w:pPr>
        <w:jc w:val="both"/>
        <w:rPr>
          <w:sz w:val="38"/>
          <w:rtl/>
        </w:rPr>
      </w:pPr>
      <w:r w:rsidRPr="00D65790">
        <w:rPr>
          <w:rFonts w:hint="cs"/>
          <w:sz w:val="38"/>
          <w:rtl/>
        </w:rPr>
        <w:t>فعن أبي الهيثم القصّاب</w:t>
      </w:r>
      <w:r w:rsidR="006E44CE" w:rsidRPr="00D65790">
        <w:rPr>
          <w:rFonts w:hint="cs"/>
          <w:sz w:val="38"/>
          <w:rtl/>
        </w:rPr>
        <w:t xml:space="preserve">، </w:t>
      </w:r>
      <w:r w:rsidRPr="00D65790">
        <w:rPr>
          <w:rFonts w:hint="cs"/>
          <w:sz w:val="38"/>
          <w:rtl/>
        </w:rPr>
        <w:t xml:space="preserve">قال: </w:t>
      </w:r>
      <w:r w:rsidR="00906CF5" w:rsidRPr="00D65790">
        <w:rPr>
          <w:rFonts w:hint="cs"/>
          <w:sz w:val="38"/>
          <w:rtl/>
        </w:rPr>
        <w:t xml:space="preserve">(( </w:t>
      </w:r>
      <w:r w:rsidR="00882FB5" w:rsidRPr="00D65790">
        <w:rPr>
          <w:rFonts w:hint="cs"/>
          <w:sz w:val="38"/>
          <w:rtl/>
        </w:rPr>
        <w:t>رأيت على إبراهيم قلنسوة من طيالسة في مقدمتها جلد ثعلب</w:t>
      </w:r>
      <w:r w:rsidR="00906CF5"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56"/>
      </w:r>
      <w:r w:rsidRPr="00D65790">
        <w:rPr>
          <w:rFonts w:ascii="Tahoma" w:hAnsi="Tahoma" w:hint="cs"/>
          <w:sz w:val="38"/>
          <w:vertAlign w:val="superscript"/>
          <w:rtl/>
        </w:rPr>
        <w:t>)</w:t>
      </w:r>
      <w:r w:rsidRPr="00D65790">
        <w:rPr>
          <w:rFonts w:hint="cs"/>
          <w:sz w:val="38"/>
          <w:rtl/>
        </w:rPr>
        <w:t>.</w:t>
      </w:r>
    </w:p>
    <w:p w:rsidR="00E9459C" w:rsidRPr="00D65790" w:rsidRDefault="00E9459C" w:rsidP="00E17F78">
      <w:pPr>
        <w:jc w:val="both"/>
        <w:rPr>
          <w:sz w:val="38"/>
          <w:rtl/>
        </w:rPr>
      </w:pPr>
      <w:r w:rsidRPr="00D65790">
        <w:rPr>
          <w:rFonts w:hint="cs"/>
          <w:sz w:val="38"/>
          <w:rtl/>
        </w:rPr>
        <w:t>وعن العوّام بن حوشب</w:t>
      </w:r>
      <w:r w:rsidR="006E44CE" w:rsidRPr="00D65790">
        <w:rPr>
          <w:rFonts w:hint="cs"/>
          <w:sz w:val="38"/>
          <w:rtl/>
        </w:rPr>
        <w:t xml:space="preserve">، </w:t>
      </w:r>
      <w:r w:rsidRPr="00D65790">
        <w:rPr>
          <w:rFonts w:hint="cs"/>
          <w:sz w:val="38"/>
          <w:rtl/>
        </w:rPr>
        <w:t xml:space="preserve">قال: </w:t>
      </w:r>
      <w:r w:rsidR="00A16C86" w:rsidRPr="00D65790">
        <w:rPr>
          <w:rFonts w:hint="cs"/>
          <w:sz w:val="38"/>
          <w:rtl/>
        </w:rPr>
        <w:t xml:space="preserve">(( </w:t>
      </w:r>
      <w:r w:rsidR="00882FB5" w:rsidRPr="00D65790">
        <w:rPr>
          <w:rFonts w:hint="cs"/>
          <w:sz w:val="38"/>
          <w:rtl/>
        </w:rPr>
        <w:t>رأيت على إبراهيم النخعي ملحفة حمراء</w:t>
      </w:r>
      <w:r w:rsidR="006E44CE" w:rsidRPr="00D65790">
        <w:rPr>
          <w:rFonts w:hint="cs"/>
          <w:sz w:val="38"/>
          <w:rtl/>
        </w:rPr>
        <w:t xml:space="preserve">، </w:t>
      </w:r>
      <w:r w:rsidRPr="00D65790">
        <w:rPr>
          <w:rFonts w:hint="cs"/>
          <w:sz w:val="38"/>
          <w:rtl/>
        </w:rPr>
        <w:t>ودخلت عليه بيته</w:t>
      </w:r>
      <w:r w:rsidR="006E44CE" w:rsidRPr="00D65790">
        <w:rPr>
          <w:rFonts w:hint="cs"/>
          <w:sz w:val="38"/>
          <w:rtl/>
        </w:rPr>
        <w:t xml:space="preserve">، </w:t>
      </w:r>
      <w:r w:rsidRPr="00D65790">
        <w:rPr>
          <w:rFonts w:hint="cs"/>
          <w:sz w:val="38"/>
          <w:rtl/>
        </w:rPr>
        <w:t>فرأيت ثياباً حمراً</w:t>
      </w:r>
      <w:r w:rsidR="006E44CE" w:rsidRPr="00D65790">
        <w:rPr>
          <w:rFonts w:hint="cs"/>
          <w:sz w:val="38"/>
          <w:rtl/>
        </w:rPr>
        <w:t xml:space="preserve">، </w:t>
      </w:r>
      <w:r w:rsidRPr="00D65790">
        <w:rPr>
          <w:rFonts w:hint="cs"/>
          <w:sz w:val="38"/>
          <w:rtl/>
        </w:rPr>
        <w:t>والحجال</w:t>
      </w:r>
      <w:r w:rsidRPr="00D65790">
        <w:rPr>
          <w:rFonts w:ascii="Tahoma" w:hAnsi="Tahoma" w:hint="cs"/>
          <w:sz w:val="38"/>
          <w:vertAlign w:val="superscript"/>
          <w:rtl/>
        </w:rPr>
        <w:t>(</w:t>
      </w:r>
      <w:r w:rsidRPr="00D65790">
        <w:rPr>
          <w:rStyle w:val="a8"/>
          <w:rFonts w:ascii="Traditional Arabic" w:hAnsi="Traditional Arabic"/>
          <w:sz w:val="38"/>
          <w:rtl/>
        </w:rPr>
        <w:footnoteReference w:id="57"/>
      </w:r>
      <w:r w:rsidRPr="00D65790">
        <w:rPr>
          <w:rFonts w:ascii="Tahoma" w:hAnsi="Tahoma" w:hint="cs"/>
          <w:sz w:val="38"/>
          <w:vertAlign w:val="superscript"/>
          <w:rtl/>
        </w:rPr>
        <w:t>)</w:t>
      </w:r>
      <w:r w:rsidRPr="00D65790">
        <w:rPr>
          <w:rFonts w:hint="cs"/>
          <w:sz w:val="38"/>
          <w:rtl/>
        </w:rPr>
        <w:t xml:space="preserve"> حمر</w:t>
      </w:r>
      <w:r w:rsidR="00A16C86"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58"/>
      </w:r>
      <w:r w:rsidRPr="00D65790">
        <w:rPr>
          <w:rFonts w:ascii="Tahoma" w:hAnsi="Tahoma" w:hint="cs"/>
          <w:sz w:val="38"/>
          <w:vertAlign w:val="superscript"/>
          <w:rtl/>
        </w:rPr>
        <w:t>)</w:t>
      </w:r>
      <w:r w:rsidRPr="00D65790">
        <w:rPr>
          <w:rFonts w:hint="cs"/>
          <w:sz w:val="38"/>
          <w:rtl/>
        </w:rPr>
        <w:t>.</w:t>
      </w:r>
    </w:p>
    <w:p w:rsidR="00E9459C" w:rsidRPr="00D65790" w:rsidRDefault="00E9459C" w:rsidP="009D1E6B">
      <w:pPr>
        <w:jc w:val="both"/>
        <w:rPr>
          <w:sz w:val="38"/>
          <w:rtl/>
        </w:rPr>
      </w:pPr>
      <w:r w:rsidRPr="00D65790">
        <w:rPr>
          <w:rFonts w:hint="cs"/>
          <w:sz w:val="38"/>
          <w:rtl/>
        </w:rPr>
        <w:lastRenderedPageBreak/>
        <w:t>وعن سلمة بن كهيل</w:t>
      </w:r>
      <w:r w:rsidR="006E44CE" w:rsidRPr="00D65790">
        <w:rPr>
          <w:rFonts w:hint="cs"/>
          <w:sz w:val="38"/>
          <w:rtl/>
        </w:rPr>
        <w:t xml:space="preserve">، </w:t>
      </w:r>
      <w:r w:rsidRPr="00D65790">
        <w:rPr>
          <w:rFonts w:hint="cs"/>
          <w:sz w:val="38"/>
          <w:rtl/>
        </w:rPr>
        <w:t xml:space="preserve">قال: </w:t>
      </w:r>
      <w:r w:rsidR="00A16C86" w:rsidRPr="00D65790">
        <w:rPr>
          <w:rFonts w:hint="cs"/>
          <w:sz w:val="38"/>
          <w:rtl/>
        </w:rPr>
        <w:t xml:space="preserve">(( </w:t>
      </w:r>
      <w:r w:rsidR="00882FB5" w:rsidRPr="00D65790">
        <w:rPr>
          <w:rFonts w:hint="cs"/>
          <w:sz w:val="38"/>
          <w:rtl/>
        </w:rPr>
        <w:t>ما رأيت إبراهيم في صيف قط إلا وعليه ملحفة حمراء وإزار أصفر</w:t>
      </w:r>
      <w:r w:rsidR="00A16C86" w:rsidRPr="00D65790">
        <w:rPr>
          <w:rFonts w:hint="cs"/>
          <w:sz w:val="38"/>
          <w:rtl/>
        </w:rPr>
        <w:t>))</w:t>
      </w:r>
      <w:r w:rsidRPr="00D65790">
        <w:rPr>
          <w:rFonts w:ascii="Tahoma" w:hAnsi="Tahoma" w:hint="cs"/>
          <w:sz w:val="38"/>
          <w:vertAlign w:val="superscript"/>
          <w:rtl/>
        </w:rPr>
        <w:t>(</w:t>
      </w:r>
      <w:r w:rsidRPr="00D65790">
        <w:rPr>
          <w:rStyle w:val="a8"/>
          <w:rFonts w:ascii="Traditional Arabic" w:hAnsi="Traditional Arabic"/>
          <w:sz w:val="38"/>
          <w:rtl/>
        </w:rPr>
        <w:footnoteReference w:id="59"/>
      </w:r>
      <w:r w:rsidRPr="00D65790">
        <w:rPr>
          <w:rFonts w:ascii="Tahoma" w:hAnsi="Tahoma" w:hint="cs"/>
          <w:sz w:val="38"/>
          <w:vertAlign w:val="superscript"/>
          <w:rtl/>
        </w:rPr>
        <w:t>)</w:t>
      </w:r>
      <w:r w:rsidRPr="00D65790">
        <w:rPr>
          <w:rFonts w:hint="cs"/>
          <w:sz w:val="38"/>
          <w:rtl/>
        </w:rPr>
        <w:t>.</w:t>
      </w:r>
    </w:p>
    <w:p w:rsidR="00E9459C" w:rsidRPr="00D65790" w:rsidRDefault="00E9459C" w:rsidP="00E17F78">
      <w:pPr>
        <w:jc w:val="both"/>
        <w:rPr>
          <w:sz w:val="38"/>
          <w:rtl/>
        </w:rPr>
      </w:pPr>
      <w:r w:rsidRPr="00D65790">
        <w:rPr>
          <w:rFonts w:hint="cs"/>
          <w:sz w:val="38"/>
          <w:rtl/>
        </w:rPr>
        <w:t>وعن بكير بن عامر</w:t>
      </w:r>
      <w:r w:rsidR="006E44CE" w:rsidRPr="00D65790">
        <w:rPr>
          <w:rFonts w:hint="cs"/>
          <w:sz w:val="38"/>
          <w:rtl/>
        </w:rPr>
        <w:t xml:space="preserve">، </w:t>
      </w:r>
      <w:r w:rsidRPr="00D65790">
        <w:rPr>
          <w:rFonts w:hint="cs"/>
          <w:sz w:val="38"/>
          <w:rtl/>
        </w:rPr>
        <w:t xml:space="preserve">قال: </w:t>
      </w:r>
      <w:r w:rsidR="00A16C86" w:rsidRPr="00D65790">
        <w:rPr>
          <w:rFonts w:hint="cs"/>
          <w:sz w:val="38"/>
          <w:rtl/>
        </w:rPr>
        <w:t xml:space="preserve">(( </w:t>
      </w:r>
      <w:r w:rsidR="00882FB5" w:rsidRPr="00D65790">
        <w:rPr>
          <w:rFonts w:hint="cs"/>
          <w:sz w:val="38"/>
          <w:rtl/>
        </w:rPr>
        <w:t>رأيت إبراهيم يعتم ويرخي ذنبها خلفه</w:t>
      </w:r>
      <w:r w:rsidR="00A16C86"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60"/>
      </w:r>
      <w:r w:rsidRPr="00D65790">
        <w:rPr>
          <w:rFonts w:ascii="Tahoma" w:hAnsi="Tahoma" w:hint="cs"/>
          <w:sz w:val="38"/>
          <w:vertAlign w:val="superscript"/>
          <w:rtl/>
        </w:rPr>
        <w:t>)</w:t>
      </w:r>
      <w:r w:rsidRPr="00D65790">
        <w:rPr>
          <w:rFonts w:hint="cs"/>
          <w:sz w:val="38"/>
          <w:rtl/>
        </w:rPr>
        <w:t>.</w:t>
      </w:r>
    </w:p>
    <w:p w:rsidR="00E9459C" w:rsidRPr="00D65790" w:rsidRDefault="00E9459C" w:rsidP="00E17F78">
      <w:pPr>
        <w:jc w:val="both"/>
        <w:rPr>
          <w:sz w:val="38"/>
          <w:rtl/>
        </w:rPr>
      </w:pPr>
      <w:r w:rsidRPr="00D65790">
        <w:rPr>
          <w:rFonts w:hint="cs"/>
          <w:sz w:val="38"/>
          <w:rtl/>
        </w:rPr>
        <w:t>وعن محل بن محرز</w:t>
      </w:r>
      <w:r w:rsidR="006E44CE" w:rsidRPr="00D65790">
        <w:rPr>
          <w:rFonts w:hint="cs"/>
          <w:sz w:val="38"/>
          <w:rtl/>
        </w:rPr>
        <w:t xml:space="preserve">، </w:t>
      </w:r>
      <w:r w:rsidRPr="00D65790">
        <w:rPr>
          <w:rFonts w:hint="cs"/>
          <w:sz w:val="38"/>
          <w:rtl/>
        </w:rPr>
        <w:t xml:space="preserve">قال: </w:t>
      </w:r>
      <w:r w:rsidR="00A16C86" w:rsidRPr="00D65790">
        <w:rPr>
          <w:rFonts w:hint="cs"/>
          <w:sz w:val="38"/>
          <w:rtl/>
        </w:rPr>
        <w:t xml:space="preserve">(( </w:t>
      </w:r>
      <w:r w:rsidR="00882FB5" w:rsidRPr="00D65790">
        <w:rPr>
          <w:rFonts w:hint="cs"/>
          <w:sz w:val="38"/>
          <w:rtl/>
        </w:rPr>
        <w:t>رأيت على إبراهيم خاتم حديد في شماله</w:t>
      </w:r>
      <w:r w:rsidR="00A16C86"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61"/>
      </w:r>
      <w:r w:rsidRPr="00D65790">
        <w:rPr>
          <w:rFonts w:ascii="Tahoma" w:hAnsi="Tahoma" w:hint="cs"/>
          <w:sz w:val="38"/>
          <w:vertAlign w:val="superscript"/>
          <w:rtl/>
        </w:rPr>
        <w:t>)</w:t>
      </w:r>
      <w:r w:rsidRPr="00D65790">
        <w:rPr>
          <w:rFonts w:hint="cs"/>
          <w:sz w:val="38"/>
          <w:rtl/>
        </w:rPr>
        <w:t>.</w:t>
      </w:r>
    </w:p>
    <w:p w:rsidR="00E9459C" w:rsidRPr="00D65790" w:rsidRDefault="00E9459C" w:rsidP="00A16C86">
      <w:pPr>
        <w:jc w:val="both"/>
        <w:rPr>
          <w:sz w:val="38"/>
          <w:rtl/>
        </w:rPr>
      </w:pPr>
      <w:r w:rsidRPr="00D65790">
        <w:rPr>
          <w:rFonts w:hint="cs"/>
          <w:sz w:val="38"/>
          <w:rtl/>
        </w:rPr>
        <w:t>وعن منصور</w:t>
      </w:r>
      <w:r w:rsidR="006E44CE" w:rsidRPr="00D65790">
        <w:rPr>
          <w:rFonts w:hint="cs"/>
          <w:sz w:val="38"/>
          <w:rtl/>
        </w:rPr>
        <w:t xml:space="preserve">، </w:t>
      </w:r>
      <w:r w:rsidRPr="00D65790">
        <w:rPr>
          <w:rFonts w:hint="cs"/>
          <w:sz w:val="38"/>
          <w:rtl/>
        </w:rPr>
        <w:t xml:space="preserve">قال: </w:t>
      </w:r>
      <w:r w:rsidR="00A16C86" w:rsidRPr="00D65790">
        <w:rPr>
          <w:rFonts w:hint="cs"/>
          <w:sz w:val="38"/>
          <w:rtl/>
        </w:rPr>
        <w:t xml:space="preserve">(( </w:t>
      </w:r>
      <w:r w:rsidR="00882FB5" w:rsidRPr="00D65790">
        <w:rPr>
          <w:rFonts w:hint="cs"/>
          <w:sz w:val="38"/>
          <w:rtl/>
        </w:rPr>
        <w:t>كان نقش خاتم إبراهيم: ذباب لله ونحن له</w:t>
      </w:r>
      <w:r w:rsidR="00A16C86"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62"/>
      </w:r>
      <w:r w:rsidRPr="00D65790">
        <w:rPr>
          <w:rFonts w:ascii="Tahoma" w:hAnsi="Tahoma" w:hint="cs"/>
          <w:sz w:val="38"/>
          <w:vertAlign w:val="superscript"/>
          <w:rtl/>
        </w:rPr>
        <w:t>)</w:t>
      </w:r>
      <w:r w:rsidRPr="00D65790">
        <w:rPr>
          <w:rFonts w:hint="cs"/>
          <w:sz w:val="38"/>
          <w:rtl/>
        </w:rPr>
        <w:t>.</w:t>
      </w:r>
    </w:p>
    <w:p w:rsidR="006E0B9E" w:rsidRPr="00D65790" w:rsidRDefault="00F279D4" w:rsidP="0071494A">
      <w:pPr>
        <w:pStyle w:val="3"/>
        <w:numPr>
          <w:ilvl w:val="0"/>
          <w:numId w:val="9"/>
        </w:numPr>
      </w:pPr>
      <w:bookmarkStart w:id="19" w:name="_Toc336625080"/>
      <w:r w:rsidRPr="00D65790">
        <w:rPr>
          <w:rFonts w:hint="cs"/>
          <w:rtl/>
        </w:rPr>
        <w:t>صفاته الخُلُقِيَّة:</w:t>
      </w:r>
      <w:bookmarkEnd w:id="19"/>
    </w:p>
    <w:p w:rsidR="002174B4" w:rsidRPr="00D65790" w:rsidRDefault="00493C58" w:rsidP="0035162D">
      <w:pPr>
        <w:jc w:val="both"/>
        <w:rPr>
          <w:sz w:val="38"/>
          <w:rtl/>
        </w:rPr>
      </w:pPr>
      <w:r w:rsidRPr="00D65790">
        <w:rPr>
          <w:rFonts w:hint="cs"/>
          <w:sz w:val="38"/>
          <w:rtl/>
        </w:rPr>
        <w:t>كان الإمام إبراهيم النخعي ذا أخلاق عالية</w:t>
      </w:r>
      <w:r w:rsidR="00F14B2B" w:rsidRPr="00D65790">
        <w:rPr>
          <w:rFonts w:hint="cs"/>
          <w:sz w:val="38"/>
          <w:rtl/>
        </w:rPr>
        <w:t xml:space="preserve"> وصفات مجيدة حيث اشتهر بالعلم والعمل</w:t>
      </w:r>
      <w:r w:rsidR="006E44CE" w:rsidRPr="00D65790">
        <w:rPr>
          <w:rFonts w:hint="cs"/>
          <w:sz w:val="38"/>
          <w:rtl/>
        </w:rPr>
        <w:t xml:space="preserve">، </w:t>
      </w:r>
      <w:r w:rsidR="00F14B2B" w:rsidRPr="00D65790">
        <w:rPr>
          <w:rFonts w:hint="cs"/>
          <w:sz w:val="38"/>
          <w:rtl/>
        </w:rPr>
        <w:t>فكان على قدر كبير من العبادة</w:t>
      </w:r>
      <w:r w:rsidR="006E44CE" w:rsidRPr="00D65790">
        <w:rPr>
          <w:rFonts w:hint="cs"/>
          <w:sz w:val="38"/>
          <w:rtl/>
        </w:rPr>
        <w:t xml:space="preserve">، </w:t>
      </w:r>
      <w:r w:rsidR="00F14B2B" w:rsidRPr="00D65790">
        <w:rPr>
          <w:rFonts w:hint="cs"/>
          <w:sz w:val="38"/>
          <w:rtl/>
        </w:rPr>
        <w:t>والخشية</w:t>
      </w:r>
      <w:r w:rsidR="006E44CE" w:rsidRPr="00D65790">
        <w:rPr>
          <w:rFonts w:hint="cs"/>
          <w:sz w:val="38"/>
          <w:rtl/>
        </w:rPr>
        <w:t xml:space="preserve">، </w:t>
      </w:r>
      <w:r w:rsidR="00F14B2B" w:rsidRPr="00D65790">
        <w:rPr>
          <w:rFonts w:hint="cs"/>
          <w:sz w:val="38"/>
          <w:rtl/>
        </w:rPr>
        <w:t>والورع</w:t>
      </w:r>
      <w:r w:rsidR="006E44CE" w:rsidRPr="00D65790">
        <w:rPr>
          <w:rFonts w:hint="cs"/>
          <w:sz w:val="38"/>
          <w:rtl/>
        </w:rPr>
        <w:t xml:space="preserve">، </w:t>
      </w:r>
      <w:r w:rsidR="00F14B2B" w:rsidRPr="00D65790">
        <w:rPr>
          <w:rFonts w:hint="cs"/>
          <w:sz w:val="38"/>
          <w:rtl/>
        </w:rPr>
        <w:t>والتقوى</w:t>
      </w:r>
      <w:r w:rsidR="006E44CE" w:rsidRPr="00D65790">
        <w:rPr>
          <w:rFonts w:hint="cs"/>
          <w:sz w:val="38"/>
          <w:rtl/>
        </w:rPr>
        <w:t xml:space="preserve">، </w:t>
      </w:r>
      <w:r w:rsidR="00F14B2B" w:rsidRPr="00D65790">
        <w:rPr>
          <w:rFonts w:hint="cs"/>
          <w:sz w:val="38"/>
          <w:rtl/>
        </w:rPr>
        <w:t>والإخلاص</w:t>
      </w:r>
      <w:r w:rsidR="006E44CE" w:rsidRPr="00D65790">
        <w:rPr>
          <w:rFonts w:hint="cs"/>
          <w:sz w:val="38"/>
          <w:rtl/>
        </w:rPr>
        <w:t xml:space="preserve">، </w:t>
      </w:r>
      <w:r w:rsidR="00F14B2B" w:rsidRPr="00D65790">
        <w:rPr>
          <w:rFonts w:hint="cs"/>
          <w:sz w:val="38"/>
          <w:rtl/>
        </w:rPr>
        <w:t>والتواضع.</w:t>
      </w:r>
    </w:p>
    <w:p w:rsidR="00F14B2B" w:rsidRPr="00D65790" w:rsidRDefault="00F14B2B" w:rsidP="0035162D">
      <w:pPr>
        <w:jc w:val="both"/>
        <w:rPr>
          <w:sz w:val="38"/>
          <w:rtl/>
        </w:rPr>
      </w:pPr>
      <w:r w:rsidRPr="00D65790">
        <w:rPr>
          <w:rFonts w:hint="cs"/>
          <w:sz w:val="38"/>
          <w:rtl/>
        </w:rPr>
        <w:t>وقد تمثلت هذه الصفات بما يأتي:</w:t>
      </w:r>
    </w:p>
    <w:p w:rsidR="00F14B2B" w:rsidRPr="00D65790" w:rsidRDefault="00F14B2B" w:rsidP="0071494A">
      <w:pPr>
        <w:pStyle w:val="4"/>
        <w:numPr>
          <w:ilvl w:val="0"/>
          <w:numId w:val="10"/>
        </w:numPr>
        <w:bidi/>
        <w:rPr>
          <w:color w:val="auto"/>
        </w:rPr>
      </w:pPr>
      <w:bookmarkStart w:id="20" w:name="_Toc336625081"/>
      <w:r w:rsidRPr="00D65790">
        <w:rPr>
          <w:rFonts w:hint="cs"/>
          <w:color w:val="auto"/>
          <w:rtl/>
        </w:rPr>
        <w:t>العلم:</w:t>
      </w:r>
      <w:bookmarkEnd w:id="20"/>
    </w:p>
    <w:p w:rsidR="00F14B2B" w:rsidRPr="00D65790" w:rsidRDefault="00F14B2B" w:rsidP="00C36F33">
      <w:pPr>
        <w:jc w:val="both"/>
        <w:rPr>
          <w:sz w:val="38"/>
          <w:rtl/>
        </w:rPr>
      </w:pPr>
      <w:r w:rsidRPr="00D65790">
        <w:rPr>
          <w:rFonts w:hint="cs"/>
          <w:sz w:val="38"/>
          <w:rtl/>
        </w:rPr>
        <w:t>و</w:t>
      </w:r>
      <w:r w:rsidR="00C068BF" w:rsidRPr="00D65790">
        <w:rPr>
          <w:rFonts w:hint="cs"/>
          <w:sz w:val="38"/>
          <w:rtl/>
        </w:rPr>
        <w:t>ا</w:t>
      </w:r>
      <w:r w:rsidRPr="00D65790">
        <w:rPr>
          <w:rFonts w:hint="cs"/>
          <w:sz w:val="38"/>
          <w:rtl/>
        </w:rPr>
        <w:t xml:space="preserve">شتهر الإمام إبراهيم بأنه فقيه </w:t>
      </w:r>
      <w:r w:rsidR="00720209" w:rsidRPr="00D65790">
        <w:rPr>
          <w:rFonts w:hint="cs"/>
          <w:sz w:val="38"/>
          <w:rtl/>
        </w:rPr>
        <w:t>العراق</w:t>
      </w:r>
      <w:r w:rsidRPr="00D65790">
        <w:rPr>
          <w:rFonts w:hint="cs"/>
          <w:sz w:val="38"/>
          <w:rtl/>
        </w:rPr>
        <w:t xml:space="preserve"> في زمانه</w:t>
      </w:r>
      <w:r w:rsidR="006E44CE" w:rsidRPr="00D65790">
        <w:rPr>
          <w:rFonts w:hint="cs"/>
          <w:sz w:val="38"/>
          <w:rtl/>
        </w:rPr>
        <w:t xml:space="preserve">، </w:t>
      </w:r>
      <w:r w:rsidRPr="00D65790">
        <w:rPr>
          <w:rFonts w:hint="cs"/>
          <w:sz w:val="38"/>
          <w:rtl/>
        </w:rPr>
        <w:t>وهو أحد أئمة الإسلام الكبار الذين ضربوا أروع الأمثلة في العلم والتحصيل.</w:t>
      </w:r>
    </w:p>
    <w:p w:rsidR="00F14B2B" w:rsidRPr="00D65790" w:rsidRDefault="00F14B2B" w:rsidP="00C36F33">
      <w:pPr>
        <w:jc w:val="both"/>
        <w:rPr>
          <w:sz w:val="38"/>
          <w:rtl/>
        </w:rPr>
      </w:pPr>
      <w:r w:rsidRPr="00D65790">
        <w:rPr>
          <w:rFonts w:hint="cs"/>
          <w:sz w:val="38"/>
          <w:rtl/>
        </w:rPr>
        <w:t>فكان الإمام إبراهيم من الذين نشروا الفقه الإسلامي بعامة</w:t>
      </w:r>
      <w:r w:rsidR="006E44CE" w:rsidRPr="00D65790">
        <w:rPr>
          <w:rFonts w:hint="cs"/>
          <w:sz w:val="38"/>
          <w:rtl/>
        </w:rPr>
        <w:t xml:space="preserve">، </w:t>
      </w:r>
      <w:r w:rsidRPr="00D65790">
        <w:rPr>
          <w:rFonts w:hint="cs"/>
          <w:sz w:val="38"/>
          <w:rtl/>
        </w:rPr>
        <w:t xml:space="preserve">وفقه مدرسة </w:t>
      </w:r>
      <w:r w:rsidR="00720209" w:rsidRPr="00D65790">
        <w:rPr>
          <w:rFonts w:hint="cs"/>
          <w:sz w:val="38"/>
          <w:rtl/>
        </w:rPr>
        <w:t>العراق</w:t>
      </w:r>
      <w:r w:rsidRPr="00D65790">
        <w:rPr>
          <w:rFonts w:hint="cs"/>
          <w:sz w:val="38"/>
          <w:rtl/>
        </w:rPr>
        <w:t xml:space="preserve"> بخاصة.</w:t>
      </w:r>
    </w:p>
    <w:p w:rsidR="00F14B2B" w:rsidRPr="00D65790" w:rsidRDefault="00F14B2B" w:rsidP="00F14B2B">
      <w:pPr>
        <w:jc w:val="both"/>
        <w:rPr>
          <w:sz w:val="38"/>
          <w:rtl/>
        </w:rPr>
      </w:pPr>
      <w:r w:rsidRPr="00D65790">
        <w:rPr>
          <w:rFonts w:hint="cs"/>
          <w:sz w:val="38"/>
          <w:rtl/>
        </w:rPr>
        <w:lastRenderedPageBreak/>
        <w:t xml:space="preserve">فكان </w:t>
      </w:r>
      <w:r w:rsidR="00E50D70" w:rsidRPr="00D65790">
        <w:rPr>
          <w:rFonts w:hint="cs"/>
          <w:sz w:val="38"/>
          <w:rtl/>
        </w:rPr>
        <w:t>- يرحمه الله - إمام</w:t>
      </w:r>
      <w:r w:rsidRPr="00D65790">
        <w:rPr>
          <w:rFonts w:hint="cs"/>
          <w:sz w:val="38"/>
          <w:rtl/>
        </w:rPr>
        <w:t>ا</w:t>
      </w:r>
      <w:r w:rsidR="00E50D70" w:rsidRPr="00D65790">
        <w:rPr>
          <w:rFonts w:hint="cs"/>
          <w:sz w:val="38"/>
          <w:rtl/>
        </w:rPr>
        <w:t>ً</w:t>
      </w:r>
      <w:r w:rsidR="006E44CE" w:rsidRPr="00D65790">
        <w:rPr>
          <w:rFonts w:hint="cs"/>
          <w:sz w:val="38"/>
          <w:rtl/>
        </w:rPr>
        <w:t xml:space="preserve">، </w:t>
      </w:r>
      <w:r w:rsidRPr="00D65790">
        <w:rPr>
          <w:rFonts w:hint="cs"/>
          <w:sz w:val="38"/>
          <w:rtl/>
        </w:rPr>
        <w:t>حافظاً</w:t>
      </w:r>
      <w:r w:rsidR="006E44CE" w:rsidRPr="00D65790">
        <w:rPr>
          <w:rFonts w:hint="cs"/>
          <w:sz w:val="38"/>
          <w:rtl/>
        </w:rPr>
        <w:t xml:space="preserve">، </w:t>
      </w:r>
      <w:r w:rsidR="00164376" w:rsidRPr="00D65790">
        <w:rPr>
          <w:rFonts w:hint="cs"/>
          <w:sz w:val="38"/>
          <w:rtl/>
        </w:rPr>
        <w:t>واسع الرواية</w:t>
      </w:r>
      <w:r w:rsidR="006E44CE" w:rsidRPr="00D65790">
        <w:rPr>
          <w:rFonts w:hint="cs"/>
          <w:sz w:val="38"/>
          <w:rtl/>
        </w:rPr>
        <w:t xml:space="preserve">، </w:t>
      </w:r>
      <w:r w:rsidR="00164376" w:rsidRPr="00D65790">
        <w:rPr>
          <w:rFonts w:hint="cs"/>
          <w:sz w:val="38"/>
          <w:rtl/>
        </w:rPr>
        <w:t>حاد الذكاء</w:t>
      </w:r>
      <w:r w:rsidR="006E44CE" w:rsidRPr="00D65790">
        <w:rPr>
          <w:rFonts w:hint="cs"/>
          <w:sz w:val="38"/>
          <w:rtl/>
        </w:rPr>
        <w:t xml:space="preserve">، </w:t>
      </w:r>
      <w:r w:rsidR="00164376" w:rsidRPr="00D65790">
        <w:rPr>
          <w:rFonts w:hint="cs"/>
          <w:sz w:val="38"/>
          <w:rtl/>
        </w:rPr>
        <w:t>متوقياً في الفتيا</w:t>
      </w:r>
      <w:r w:rsidR="006E44CE" w:rsidRPr="00D65790">
        <w:rPr>
          <w:rFonts w:hint="cs"/>
          <w:sz w:val="38"/>
          <w:rtl/>
        </w:rPr>
        <w:t xml:space="preserve">، </w:t>
      </w:r>
      <w:r w:rsidR="00164376" w:rsidRPr="00D65790">
        <w:rPr>
          <w:rFonts w:hint="cs"/>
          <w:sz w:val="38"/>
          <w:rtl/>
        </w:rPr>
        <w:t>قليل التكلف</w:t>
      </w:r>
      <w:r w:rsidR="006E44CE" w:rsidRPr="00D65790">
        <w:rPr>
          <w:rFonts w:hint="cs"/>
          <w:sz w:val="38"/>
          <w:rtl/>
        </w:rPr>
        <w:t xml:space="preserve">، </w:t>
      </w:r>
      <w:r w:rsidR="00164376" w:rsidRPr="00D65790">
        <w:rPr>
          <w:rFonts w:hint="cs"/>
          <w:sz w:val="38"/>
          <w:rtl/>
        </w:rPr>
        <w:t>قارئاً مفسراً.</w:t>
      </w:r>
    </w:p>
    <w:p w:rsidR="00164376" w:rsidRPr="00D65790" w:rsidRDefault="00164376" w:rsidP="009014CB">
      <w:pPr>
        <w:jc w:val="both"/>
        <w:rPr>
          <w:sz w:val="38"/>
          <w:rtl/>
        </w:rPr>
      </w:pPr>
      <w:r w:rsidRPr="00D65790">
        <w:rPr>
          <w:rFonts w:hint="cs"/>
          <w:sz w:val="38"/>
          <w:rtl/>
        </w:rPr>
        <w:t>وكان</w:t>
      </w:r>
      <w:r w:rsidR="00892955" w:rsidRPr="00D65790">
        <w:rPr>
          <w:rFonts w:hint="cs"/>
          <w:sz w:val="38"/>
          <w:rtl/>
        </w:rPr>
        <w:t xml:space="preserve"> بصيراً بعلم الصحابي ابن مسعود</w:t>
      </w:r>
      <w:r w:rsidR="009014CB" w:rsidRPr="00D65790">
        <w:rPr>
          <w:rFonts w:hint="cs"/>
          <w:sz w:val="38"/>
        </w:rPr>
        <w:sym w:font="AGA Arabesque" w:char="F074"/>
      </w:r>
      <w:r w:rsidR="006E44CE" w:rsidRPr="00D65790">
        <w:rPr>
          <w:rFonts w:hint="cs"/>
          <w:sz w:val="38"/>
          <w:rtl/>
        </w:rPr>
        <w:t xml:space="preserve">، </w:t>
      </w:r>
      <w:r w:rsidRPr="00D65790">
        <w:rPr>
          <w:rFonts w:hint="cs"/>
          <w:sz w:val="38"/>
          <w:rtl/>
        </w:rPr>
        <w:t>وقد أثنى عليه العلماء ووصفوه بالعلم والحفظ</w:t>
      </w:r>
      <w:r w:rsidR="00C671B4" w:rsidRPr="00D65790">
        <w:rPr>
          <w:rFonts w:hint="cs"/>
          <w:sz w:val="38"/>
          <w:rtl/>
        </w:rPr>
        <w:t>:</w:t>
      </w:r>
    </w:p>
    <w:p w:rsidR="00164376" w:rsidRPr="00D65790" w:rsidRDefault="00164376" w:rsidP="00892955">
      <w:pPr>
        <w:jc w:val="both"/>
        <w:rPr>
          <w:sz w:val="38"/>
          <w:rtl/>
        </w:rPr>
      </w:pPr>
      <w:r w:rsidRPr="00D65790">
        <w:rPr>
          <w:rFonts w:hint="cs"/>
          <w:sz w:val="38"/>
          <w:rtl/>
        </w:rPr>
        <w:t>عن ابن عون</w:t>
      </w:r>
      <w:r w:rsidR="00C671B4" w:rsidRPr="00D65790">
        <w:rPr>
          <w:rFonts w:hint="cs"/>
          <w:sz w:val="38"/>
          <w:rtl/>
        </w:rPr>
        <w:t xml:space="preserve"> قال: (( </w:t>
      </w:r>
      <w:r w:rsidR="00882FB5" w:rsidRPr="00D65790">
        <w:rPr>
          <w:rFonts w:hint="cs"/>
          <w:sz w:val="38"/>
          <w:rtl/>
        </w:rPr>
        <w:t>لما مات إبراهيم أخرجناه في الليل فدفناه فلقيت الشعبي، فقال: كنت فيمن شهد إبراهيم؟ قلت: نعم</w:t>
      </w:r>
      <w:r w:rsidR="006E44CE" w:rsidRPr="00D65790">
        <w:rPr>
          <w:rFonts w:hint="cs"/>
          <w:sz w:val="38"/>
          <w:rtl/>
        </w:rPr>
        <w:t xml:space="preserve">، </w:t>
      </w:r>
      <w:r w:rsidR="00C671B4" w:rsidRPr="00D65790">
        <w:rPr>
          <w:rFonts w:hint="cs"/>
          <w:sz w:val="38"/>
          <w:rtl/>
        </w:rPr>
        <w:t xml:space="preserve">قال: </w:t>
      </w:r>
      <w:r w:rsidR="005F7109" w:rsidRPr="00D65790">
        <w:rPr>
          <w:rFonts w:hint="cs"/>
          <w:sz w:val="38"/>
          <w:rtl/>
        </w:rPr>
        <w:t>رحمه الله</w:t>
      </w:r>
      <w:r w:rsidR="006E44CE" w:rsidRPr="00D65790">
        <w:rPr>
          <w:rFonts w:hint="cs"/>
          <w:sz w:val="38"/>
          <w:rtl/>
        </w:rPr>
        <w:t xml:space="preserve">، </w:t>
      </w:r>
      <w:r w:rsidR="005F7109" w:rsidRPr="00D65790">
        <w:rPr>
          <w:rFonts w:hint="cs"/>
          <w:sz w:val="38"/>
          <w:rtl/>
        </w:rPr>
        <w:t>أما إنه لم يخلق مثله</w:t>
      </w:r>
      <w:r w:rsidR="006E44CE" w:rsidRPr="00D65790">
        <w:rPr>
          <w:rFonts w:hint="cs"/>
          <w:sz w:val="38"/>
          <w:rtl/>
        </w:rPr>
        <w:t xml:space="preserve">، </w:t>
      </w:r>
      <w:r w:rsidR="005F7109" w:rsidRPr="00D65790">
        <w:rPr>
          <w:rFonts w:hint="cs"/>
          <w:sz w:val="38"/>
          <w:rtl/>
        </w:rPr>
        <w:t>قلت: بالكوفة</w:t>
      </w:r>
      <w:r w:rsidR="00892955" w:rsidRPr="00D65790">
        <w:rPr>
          <w:rFonts w:hint="cs"/>
          <w:sz w:val="38"/>
          <w:rtl/>
        </w:rPr>
        <w:t>؟</w:t>
      </w:r>
      <w:r w:rsidR="005F7109" w:rsidRPr="00D65790">
        <w:rPr>
          <w:rFonts w:hint="cs"/>
          <w:sz w:val="38"/>
          <w:rtl/>
        </w:rPr>
        <w:t xml:space="preserve"> قال: لا بالكوفة</w:t>
      </w:r>
      <w:r w:rsidR="006E44CE" w:rsidRPr="00D65790">
        <w:rPr>
          <w:rFonts w:hint="cs"/>
          <w:sz w:val="38"/>
          <w:rtl/>
        </w:rPr>
        <w:t xml:space="preserve">، </w:t>
      </w:r>
      <w:r w:rsidR="005F7109" w:rsidRPr="00D65790">
        <w:rPr>
          <w:rFonts w:hint="cs"/>
          <w:sz w:val="38"/>
          <w:rtl/>
        </w:rPr>
        <w:t>ولا بالبصرة</w:t>
      </w:r>
      <w:r w:rsidR="006E44CE" w:rsidRPr="00D65790">
        <w:rPr>
          <w:rFonts w:hint="cs"/>
          <w:sz w:val="38"/>
          <w:rtl/>
        </w:rPr>
        <w:t xml:space="preserve">، </w:t>
      </w:r>
      <w:r w:rsidR="005F7109" w:rsidRPr="00D65790">
        <w:rPr>
          <w:rFonts w:hint="cs"/>
          <w:sz w:val="38"/>
          <w:rtl/>
        </w:rPr>
        <w:t>ولا بكذا</w:t>
      </w:r>
      <w:r w:rsidR="006E44CE" w:rsidRPr="00D65790">
        <w:rPr>
          <w:rFonts w:hint="cs"/>
          <w:sz w:val="38"/>
          <w:rtl/>
        </w:rPr>
        <w:t xml:space="preserve">، </w:t>
      </w:r>
      <w:r w:rsidR="005F7109" w:rsidRPr="00D65790">
        <w:rPr>
          <w:rFonts w:hint="cs"/>
          <w:sz w:val="38"/>
          <w:rtl/>
        </w:rPr>
        <w:t>ولا بكذا</w:t>
      </w:r>
      <w:r w:rsidR="006E44CE" w:rsidRPr="00D65790">
        <w:rPr>
          <w:rFonts w:hint="cs"/>
          <w:sz w:val="38"/>
          <w:rtl/>
        </w:rPr>
        <w:t xml:space="preserve">، </w:t>
      </w:r>
      <w:r w:rsidR="005F7109" w:rsidRPr="00D65790">
        <w:rPr>
          <w:rFonts w:hint="cs"/>
          <w:sz w:val="38"/>
          <w:rtl/>
        </w:rPr>
        <w:t>قال: كأنه عن</w:t>
      </w:r>
      <w:r w:rsidR="00324B14" w:rsidRPr="00D65790">
        <w:rPr>
          <w:rFonts w:hint="cs"/>
          <w:sz w:val="38"/>
          <w:rtl/>
        </w:rPr>
        <w:t>ى</w:t>
      </w:r>
      <w:r w:rsidR="005F7109" w:rsidRPr="00D65790">
        <w:rPr>
          <w:rFonts w:hint="cs"/>
          <w:sz w:val="38"/>
          <w:rtl/>
        </w:rPr>
        <w:t xml:space="preserve"> نفسه ))</w:t>
      </w:r>
      <w:r w:rsidR="005F7109" w:rsidRPr="00D65790">
        <w:rPr>
          <w:rStyle w:val="a8"/>
          <w:rFonts w:ascii="Traditional Arabic" w:hAnsi="Traditional Arabic"/>
          <w:sz w:val="38"/>
          <w:rtl/>
        </w:rPr>
        <w:t>(</w:t>
      </w:r>
      <w:r w:rsidR="005F7109" w:rsidRPr="00D65790">
        <w:rPr>
          <w:rStyle w:val="a8"/>
          <w:rFonts w:ascii="Traditional Arabic" w:hAnsi="Traditional Arabic"/>
          <w:sz w:val="38"/>
          <w:rtl/>
        </w:rPr>
        <w:footnoteReference w:id="63"/>
      </w:r>
      <w:r w:rsidR="005F7109" w:rsidRPr="00D65790">
        <w:rPr>
          <w:rStyle w:val="a8"/>
          <w:rFonts w:ascii="Traditional Arabic" w:hAnsi="Traditional Arabic"/>
          <w:sz w:val="38"/>
          <w:rtl/>
        </w:rPr>
        <w:t>)</w:t>
      </w:r>
      <w:r w:rsidR="005C606F" w:rsidRPr="00D65790">
        <w:rPr>
          <w:rFonts w:hint="cs"/>
          <w:sz w:val="38"/>
          <w:rtl/>
        </w:rPr>
        <w:t>.</w:t>
      </w:r>
    </w:p>
    <w:p w:rsidR="00447AE3" w:rsidRPr="00D65790" w:rsidRDefault="00447AE3" w:rsidP="00E17F78">
      <w:pPr>
        <w:jc w:val="both"/>
        <w:rPr>
          <w:sz w:val="38"/>
          <w:rtl/>
        </w:rPr>
      </w:pPr>
      <w:r w:rsidRPr="00D65790">
        <w:rPr>
          <w:rFonts w:hint="cs"/>
          <w:sz w:val="38"/>
          <w:rtl/>
        </w:rPr>
        <w:t xml:space="preserve">وقال أبو زرعة: (( </w:t>
      </w:r>
      <w:r w:rsidR="00882FB5" w:rsidRPr="00D65790">
        <w:rPr>
          <w:rFonts w:hint="cs"/>
          <w:sz w:val="38"/>
          <w:rtl/>
        </w:rPr>
        <w:t>إبراهيم النخعي علم من أعلام أهل الإسلام، وفقيه من فقهائهم</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64"/>
      </w:r>
      <w:r w:rsidRPr="00D65790">
        <w:rPr>
          <w:rStyle w:val="a8"/>
          <w:rFonts w:ascii="Traditional Arabic" w:hAnsi="Traditional Arabic"/>
          <w:sz w:val="38"/>
          <w:rtl/>
        </w:rPr>
        <w:t>)</w:t>
      </w:r>
      <w:r w:rsidRPr="00D65790">
        <w:rPr>
          <w:rFonts w:hint="cs"/>
          <w:sz w:val="38"/>
          <w:rtl/>
        </w:rPr>
        <w:t>.</w:t>
      </w:r>
    </w:p>
    <w:p w:rsidR="00447AE3" w:rsidRPr="00D65790" w:rsidRDefault="00447AE3" w:rsidP="00E17F78">
      <w:pPr>
        <w:jc w:val="both"/>
        <w:rPr>
          <w:sz w:val="38"/>
          <w:rtl/>
        </w:rPr>
      </w:pPr>
      <w:r w:rsidRPr="00D65790">
        <w:rPr>
          <w:rFonts w:hint="cs"/>
          <w:sz w:val="38"/>
          <w:rtl/>
        </w:rPr>
        <w:t xml:space="preserve">وقال الإمام أحمد: (( </w:t>
      </w:r>
      <w:r w:rsidR="00882FB5" w:rsidRPr="00D65790">
        <w:rPr>
          <w:rFonts w:hint="cs"/>
          <w:sz w:val="38"/>
          <w:rtl/>
        </w:rPr>
        <w:t>كان إبراهيم ذكياً، حافظاً، صاحب سنة</w:t>
      </w:r>
      <w:r w:rsidR="00DD3CBB" w:rsidRPr="00D65790">
        <w:rPr>
          <w:rFonts w:hint="cs"/>
          <w:sz w:val="38"/>
          <w:rtl/>
        </w:rPr>
        <w:t xml:space="preserve"> ))</w:t>
      </w:r>
      <w:r w:rsidR="00DD3CBB" w:rsidRPr="00D65790">
        <w:rPr>
          <w:rStyle w:val="a8"/>
          <w:rFonts w:ascii="Traditional Arabic" w:hAnsi="Traditional Arabic"/>
          <w:sz w:val="38"/>
          <w:rtl/>
        </w:rPr>
        <w:t>(</w:t>
      </w:r>
      <w:r w:rsidR="00DD3CBB" w:rsidRPr="00D65790">
        <w:rPr>
          <w:rStyle w:val="a8"/>
          <w:rFonts w:ascii="Traditional Arabic" w:hAnsi="Traditional Arabic"/>
          <w:sz w:val="38"/>
          <w:rtl/>
        </w:rPr>
        <w:footnoteReference w:id="65"/>
      </w:r>
      <w:r w:rsidR="00DD3CBB" w:rsidRPr="00D65790">
        <w:rPr>
          <w:rStyle w:val="a8"/>
          <w:rFonts w:ascii="Traditional Arabic" w:hAnsi="Traditional Arabic"/>
          <w:sz w:val="38"/>
          <w:rtl/>
        </w:rPr>
        <w:t>)</w:t>
      </w:r>
      <w:r w:rsidR="00DD3CBB" w:rsidRPr="00D65790">
        <w:rPr>
          <w:rFonts w:hint="cs"/>
          <w:sz w:val="38"/>
          <w:rtl/>
        </w:rPr>
        <w:t>.</w:t>
      </w:r>
    </w:p>
    <w:p w:rsidR="00DD3CBB" w:rsidRPr="00D65790" w:rsidRDefault="00DD3CBB" w:rsidP="00E17F78">
      <w:pPr>
        <w:spacing w:line="304" w:lineRule="auto"/>
        <w:jc w:val="both"/>
        <w:rPr>
          <w:sz w:val="38"/>
          <w:rtl/>
        </w:rPr>
      </w:pPr>
      <w:r w:rsidRPr="00D65790">
        <w:rPr>
          <w:rFonts w:hint="cs"/>
          <w:sz w:val="38"/>
          <w:rtl/>
        </w:rPr>
        <w:t xml:space="preserve">وقال علي بن المديني: (( </w:t>
      </w:r>
      <w:r w:rsidR="00882FB5" w:rsidRPr="00D65790">
        <w:rPr>
          <w:rFonts w:hint="cs"/>
          <w:sz w:val="38"/>
          <w:rtl/>
        </w:rPr>
        <w:t>كان إبراهيم عندي من أعلم الناس بأصحاب عبد الله وأبطنهم به</w:t>
      </w:r>
      <w:r w:rsidRPr="00D65790">
        <w:rPr>
          <w:rFonts w:hint="cs"/>
          <w:sz w:val="38"/>
          <w:rtl/>
        </w:rPr>
        <w:t xml:space="preserve"> ))</w:t>
      </w:r>
      <w:r w:rsidR="00E101B0" w:rsidRPr="00D65790">
        <w:rPr>
          <w:rStyle w:val="a8"/>
          <w:rFonts w:ascii="Traditional Arabic" w:hAnsi="Traditional Arabic"/>
          <w:sz w:val="38"/>
          <w:rtl/>
        </w:rPr>
        <w:t>(</w:t>
      </w:r>
      <w:r w:rsidR="00E101B0" w:rsidRPr="00D65790">
        <w:rPr>
          <w:rStyle w:val="a8"/>
          <w:rFonts w:ascii="Traditional Arabic" w:hAnsi="Traditional Arabic"/>
          <w:sz w:val="38"/>
          <w:rtl/>
        </w:rPr>
        <w:footnoteReference w:id="66"/>
      </w:r>
      <w:r w:rsidR="00E101B0" w:rsidRPr="00D65790">
        <w:rPr>
          <w:rStyle w:val="a8"/>
          <w:rFonts w:ascii="Traditional Arabic" w:hAnsi="Traditional Arabic"/>
          <w:sz w:val="38"/>
          <w:rtl/>
        </w:rPr>
        <w:t>)</w:t>
      </w:r>
      <w:r w:rsidR="00E101B0" w:rsidRPr="00D65790">
        <w:rPr>
          <w:rFonts w:hint="cs"/>
          <w:sz w:val="38"/>
          <w:rtl/>
        </w:rPr>
        <w:t>.</w:t>
      </w:r>
    </w:p>
    <w:p w:rsidR="00E101B0" w:rsidRPr="00D65790" w:rsidRDefault="00E101B0" w:rsidP="00892955">
      <w:pPr>
        <w:widowControl w:val="0"/>
        <w:jc w:val="both"/>
        <w:rPr>
          <w:sz w:val="38"/>
          <w:rtl/>
        </w:rPr>
      </w:pPr>
      <w:r w:rsidRPr="00D65790">
        <w:rPr>
          <w:rFonts w:hint="cs"/>
          <w:sz w:val="38"/>
          <w:rtl/>
        </w:rPr>
        <w:t>وشهد له بالتقدم العلمي كبار علماء عصره</w:t>
      </w:r>
      <w:r w:rsidR="00FC05EC" w:rsidRPr="00D65790">
        <w:rPr>
          <w:rFonts w:hint="cs"/>
          <w:sz w:val="38"/>
          <w:rtl/>
        </w:rPr>
        <w:t>:</w:t>
      </w:r>
    </w:p>
    <w:p w:rsidR="00E101B0" w:rsidRPr="00D65790" w:rsidRDefault="00E101B0" w:rsidP="009D1E6B">
      <w:pPr>
        <w:widowControl w:val="0"/>
        <w:jc w:val="both"/>
        <w:rPr>
          <w:sz w:val="38"/>
          <w:rtl/>
        </w:rPr>
      </w:pPr>
      <w:r w:rsidRPr="00D65790">
        <w:rPr>
          <w:rFonts w:hint="cs"/>
          <w:sz w:val="38"/>
          <w:rtl/>
        </w:rPr>
        <w:t>فهذا سعيد بن جبير كان ي</w:t>
      </w:r>
      <w:r w:rsidR="00017852" w:rsidRPr="00D65790">
        <w:rPr>
          <w:rFonts w:hint="cs"/>
          <w:sz w:val="38"/>
          <w:rtl/>
        </w:rPr>
        <w:t xml:space="preserve">قول: (( </w:t>
      </w:r>
      <w:r w:rsidR="00882FB5" w:rsidRPr="00D65790">
        <w:rPr>
          <w:rFonts w:hint="cs"/>
          <w:sz w:val="38"/>
          <w:rtl/>
        </w:rPr>
        <w:t>أتستفتوني وفيكم إبراهيم</w:t>
      </w:r>
      <w:r w:rsidRPr="00D65790">
        <w:rPr>
          <w:rFonts w:hint="cs"/>
          <w:sz w:val="38"/>
          <w:rtl/>
        </w:rPr>
        <w:t xml:space="preserve"> ))</w:t>
      </w:r>
      <w:r w:rsidR="00987CEE" w:rsidRPr="00D65790">
        <w:rPr>
          <w:rStyle w:val="a8"/>
          <w:rFonts w:ascii="Traditional Arabic" w:hAnsi="Traditional Arabic"/>
          <w:sz w:val="38"/>
          <w:rtl/>
        </w:rPr>
        <w:t>(</w:t>
      </w:r>
      <w:r w:rsidR="00987CEE" w:rsidRPr="00D65790">
        <w:rPr>
          <w:rStyle w:val="a8"/>
          <w:rFonts w:ascii="Traditional Arabic" w:hAnsi="Traditional Arabic"/>
          <w:sz w:val="38"/>
          <w:rtl/>
        </w:rPr>
        <w:footnoteReference w:id="67"/>
      </w:r>
      <w:r w:rsidR="00987CEE" w:rsidRPr="00D65790">
        <w:rPr>
          <w:rStyle w:val="a8"/>
          <w:rFonts w:ascii="Traditional Arabic" w:hAnsi="Traditional Arabic"/>
          <w:sz w:val="38"/>
          <w:rtl/>
        </w:rPr>
        <w:t>)</w:t>
      </w:r>
      <w:r w:rsidRPr="00D65790">
        <w:rPr>
          <w:rFonts w:hint="cs"/>
          <w:sz w:val="38"/>
          <w:rtl/>
        </w:rPr>
        <w:t>.</w:t>
      </w:r>
    </w:p>
    <w:p w:rsidR="00E101B0" w:rsidRPr="00D65790" w:rsidRDefault="00E101B0" w:rsidP="00F14B2B">
      <w:pPr>
        <w:jc w:val="both"/>
        <w:rPr>
          <w:sz w:val="38"/>
          <w:rtl/>
        </w:rPr>
      </w:pPr>
      <w:r w:rsidRPr="00D65790">
        <w:rPr>
          <w:rFonts w:hint="cs"/>
          <w:sz w:val="38"/>
          <w:rtl/>
        </w:rPr>
        <w:lastRenderedPageBreak/>
        <w:t>وكان الشعبي وإبراهيم وأبو الضحى يجتمعون في المسجد فيتذاكرون الحديث</w:t>
      </w:r>
      <w:r w:rsidR="006E44CE" w:rsidRPr="00D65790">
        <w:rPr>
          <w:rFonts w:hint="cs"/>
          <w:sz w:val="38"/>
          <w:rtl/>
        </w:rPr>
        <w:t xml:space="preserve">، </w:t>
      </w:r>
      <w:r w:rsidRPr="00D65790">
        <w:rPr>
          <w:rFonts w:hint="cs"/>
          <w:sz w:val="38"/>
          <w:rtl/>
        </w:rPr>
        <w:t>فإذا جاءتهم فتيا ليس عندهم منها شيء رموا بأبصارهم إلى إبراهيم</w:t>
      </w:r>
      <w:r w:rsidR="00112F85" w:rsidRPr="00D65790">
        <w:rPr>
          <w:rStyle w:val="a8"/>
          <w:rFonts w:ascii="Traditional Arabic" w:hAnsi="Traditional Arabic"/>
          <w:sz w:val="38"/>
          <w:rtl/>
        </w:rPr>
        <w:t>(</w:t>
      </w:r>
      <w:r w:rsidR="00112F85" w:rsidRPr="00D65790">
        <w:rPr>
          <w:rStyle w:val="a8"/>
          <w:rFonts w:ascii="Traditional Arabic" w:hAnsi="Traditional Arabic"/>
          <w:sz w:val="38"/>
          <w:rtl/>
        </w:rPr>
        <w:footnoteReference w:id="68"/>
      </w:r>
      <w:r w:rsidR="00112F85" w:rsidRPr="00D65790">
        <w:rPr>
          <w:rStyle w:val="a8"/>
          <w:rFonts w:ascii="Traditional Arabic" w:hAnsi="Traditional Arabic"/>
          <w:sz w:val="38"/>
          <w:rtl/>
        </w:rPr>
        <w:t>)</w:t>
      </w:r>
      <w:r w:rsidR="00651201" w:rsidRPr="00D65790">
        <w:rPr>
          <w:rFonts w:hint="cs"/>
          <w:sz w:val="38"/>
          <w:rtl/>
        </w:rPr>
        <w:t>.</w:t>
      </w:r>
    </w:p>
    <w:p w:rsidR="00651201" w:rsidRPr="00D65790" w:rsidRDefault="00651201" w:rsidP="00C36F33">
      <w:pPr>
        <w:jc w:val="both"/>
        <w:rPr>
          <w:sz w:val="38"/>
          <w:rtl/>
        </w:rPr>
      </w:pPr>
      <w:r w:rsidRPr="00D65790">
        <w:rPr>
          <w:rFonts w:hint="cs"/>
          <w:sz w:val="38"/>
          <w:rtl/>
        </w:rPr>
        <w:t xml:space="preserve">وكان الإمام إبراهيم فقيه </w:t>
      </w:r>
      <w:r w:rsidR="00720209" w:rsidRPr="00D65790">
        <w:rPr>
          <w:rFonts w:hint="cs"/>
          <w:sz w:val="38"/>
          <w:rtl/>
        </w:rPr>
        <w:t>العراق</w:t>
      </w:r>
      <w:r w:rsidRPr="00D65790">
        <w:rPr>
          <w:rStyle w:val="a8"/>
          <w:rFonts w:ascii="Traditional Arabic" w:hAnsi="Traditional Arabic"/>
          <w:sz w:val="38"/>
          <w:rtl/>
        </w:rPr>
        <w:t>(</w:t>
      </w:r>
      <w:r w:rsidRPr="00D65790">
        <w:rPr>
          <w:rStyle w:val="a8"/>
          <w:rFonts w:ascii="Traditional Arabic" w:hAnsi="Traditional Arabic"/>
          <w:sz w:val="38"/>
          <w:rtl/>
        </w:rPr>
        <w:footnoteReference w:id="69"/>
      </w:r>
      <w:r w:rsidRPr="00D65790">
        <w:rPr>
          <w:rStyle w:val="a8"/>
          <w:rFonts w:ascii="Traditional Arabic" w:hAnsi="Traditional Arabic"/>
          <w:sz w:val="38"/>
          <w:rtl/>
        </w:rPr>
        <w:t>)</w:t>
      </w:r>
      <w:r w:rsidR="006E44CE" w:rsidRPr="00D65790">
        <w:rPr>
          <w:rFonts w:hint="cs"/>
          <w:sz w:val="38"/>
          <w:rtl/>
        </w:rPr>
        <w:t xml:space="preserve">، </w:t>
      </w:r>
      <w:r w:rsidR="007A7F23" w:rsidRPr="00D65790">
        <w:rPr>
          <w:rFonts w:hint="cs"/>
          <w:sz w:val="38"/>
          <w:rtl/>
        </w:rPr>
        <w:t>وأفتى وهو ابن ثلاث وثلاثين سنة</w:t>
      </w:r>
      <w:r w:rsidR="007A7F23" w:rsidRPr="00D65790">
        <w:rPr>
          <w:rStyle w:val="a8"/>
          <w:rFonts w:ascii="Traditional Arabic" w:hAnsi="Traditional Arabic"/>
          <w:sz w:val="38"/>
          <w:rtl/>
        </w:rPr>
        <w:t>(</w:t>
      </w:r>
      <w:r w:rsidR="007A7F23" w:rsidRPr="00D65790">
        <w:rPr>
          <w:rStyle w:val="a8"/>
          <w:rFonts w:ascii="Traditional Arabic" w:hAnsi="Traditional Arabic"/>
          <w:sz w:val="38"/>
          <w:rtl/>
        </w:rPr>
        <w:footnoteReference w:id="70"/>
      </w:r>
      <w:r w:rsidR="007A7F23" w:rsidRPr="00D65790">
        <w:rPr>
          <w:rStyle w:val="a8"/>
          <w:rFonts w:ascii="Traditional Arabic" w:hAnsi="Traditional Arabic"/>
          <w:sz w:val="38"/>
          <w:rtl/>
        </w:rPr>
        <w:t>)</w:t>
      </w:r>
      <w:r w:rsidR="007A7F23" w:rsidRPr="00D65790">
        <w:rPr>
          <w:rFonts w:hint="cs"/>
          <w:sz w:val="38"/>
          <w:rtl/>
        </w:rPr>
        <w:t>.</w:t>
      </w:r>
    </w:p>
    <w:p w:rsidR="007A7F23" w:rsidRPr="00D65790" w:rsidRDefault="007A7F23" w:rsidP="00E17F78">
      <w:pPr>
        <w:jc w:val="both"/>
        <w:rPr>
          <w:sz w:val="38"/>
          <w:rtl/>
        </w:rPr>
      </w:pPr>
      <w:r w:rsidRPr="00D65790">
        <w:rPr>
          <w:rFonts w:hint="cs"/>
          <w:sz w:val="38"/>
          <w:rtl/>
        </w:rPr>
        <w:t>وقال ابن قت</w:t>
      </w:r>
      <w:r w:rsidR="00017852" w:rsidRPr="00D65790">
        <w:rPr>
          <w:rFonts w:hint="cs"/>
          <w:sz w:val="38"/>
          <w:rtl/>
        </w:rPr>
        <w:t>يبة</w:t>
      </w:r>
      <w:r w:rsidRPr="00D65790">
        <w:rPr>
          <w:rFonts w:hint="cs"/>
          <w:sz w:val="38"/>
          <w:rtl/>
        </w:rPr>
        <w:t xml:space="preserve">: (( </w:t>
      </w:r>
      <w:r w:rsidR="00882FB5" w:rsidRPr="00D65790">
        <w:rPr>
          <w:rFonts w:hint="cs"/>
          <w:sz w:val="38"/>
          <w:rtl/>
        </w:rPr>
        <w:t>وحمل عنه العلم وهو ابن ثماني عشرة سنة</w:t>
      </w:r>
      <w:r w:rsidRPr="00D65790">
        <w:rPr>
          <w:rFonts w:hint="cs"/>
          <w:sz w:val="38"/>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71"/>
      </w:r>
      <w:r w:rsidRPr="00D65790">
        <w:rPr>
          <w:rStyle w:val="a8"/>
          <w:rFonts w:ascii="Traditional Arabic" w:hAnsi="Traditional Arabic"/>
          <w:sz w:val="38"/>
          <w:rtl/>
        </w:rPr>
        <w:t>)</w:t>
      </w:r>
      <w:r w:rsidRPr="00D65790">
        <w:rPr>
          <w:rFonts w:hint="cs"/>
          <w:sz w:val="38"/>
          <w:rtl/>
        </w:rPr>
        <w:t>.</w:t>
      </w:r>
    </w:p>
    <w:p w:rsidR="00FD2A08" w:rsidRPr="00D65790" w:rsidRDefault="00FD2A08" w:rsidP="00E17F78">
      <w:pPr>
        <w:jc w:val="both"/>
        <w:rPr>
          <w:sz w:val="38"/>
          <w:rtl/>
        </w:rPr>
      </w:pPr>
      <w:r w:rsidRPr="00D65790">
        <w:rPr>
          <w:rFonts w:hint="cs"/>
          <w:sz w:val="38"/>
          <w:rtl/>
        </w:rPr>
        <w:t xml:space="preserve">وقال طلحة بن مصرف: (( </w:t>
      </w:r>
      <w:r w:rsidR="00882FB5" w:rsidRPr="00D65790">
        <w:rPr>
          <w:rFonts w:hint="cs"/>
          <w:sz w:val="38"/>
          <w:rtl/>
        </w:rPr>
        <w:t>ما بالكوفة أعجب إلي من إبراهيم وخيثمة</w:t>
      </w:r>
      <w:r w:rsidRPr="00D65790">
        <w:rPr>
          <w:rFonts w:hint="cs"/>
          <w:sz w:val="38"/>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72"/>
      </w:r>
      <w:r w:rsidRPr="00D65790">
        <w:rPr>
          <w:rStyle w:val="a8"/>
          <w:rFonts w:ascii="Traditional Arabic" w:hAnsi="Traditional Arabic"/>
          <w:sz w:val="38"/>
          <w:rtl/>
        </w:rPr>
        <w:t>)</w:t>
      </w:r>
      <w:r w:rsidRPr="00D65790">
        <w:rPr>
          <w:rFonts w:hint="cs"/>
          <w:sz w:val="38"/>
          <w:rtl/>
        </w:rPr>
        <w:t>.</w:t>
      </w:r>
    </w:p>
    <w:p w:rsidR="00F173D8" w:rsidRPr="00D65790" w:rsidRDefault="00F173D8" w:rsidP="00E17F78">
      <w:pPr>
        <w:jc w:val="both"/>
        <w:rPr>
          <w:sz w:val="38"/>
          <w:rtl/>
        </w:rPr>
      </w:pPr>
      <w:r w:rsidRPr="00D65790">
        <w:rPr>
          <w:rFonts w:hint="cs"/>
          <w:sz w:val="38"/>
          <w:rtl/>
        </w:rPr>
        <w:t>وكان الشعبي يفضل الإمام إبراهيم على نفسه</w:t>
      </w:r>
      <w:r w:rsidR="006E44CE" w:rsidRPr="00D65790">
        <w:rPr>
          <w:rFonts w:hint="cs"/>
          <w:sz w:val="38"/>
          <w:rtl/>
        </w:rPr>
        <w:t xml:space="preserve">، </w:t>
      </w:r>
      <w:r w:rsidRPr="00D65790">
        <w:rPr>
          <w:rFonts w:hint="cs"/>
          <w:sz w:val="38"/>
          <w:rtl/>
        </w:rPr>
        <w:t>ح</w:t>
      </w:r>
      <w:r w:rsidR="00FC05EC" w:rsidRPr="00D65790">
        <w:rPr>
          <w:rFonts w:hint="cs"/>
          <w:sz w:val="38"/>
          <w:rtl/>
        </w:rPr>
        <w:t xml:space="preserve">يث كان يقول: (( </w:t>
      </w:r>
      <w:r w:rsidR="00882FB5" w:rsidRPr="00D65790">
        <w:rPr>
          <w:rFonts w:hint="cs"/>
          <w:sz w:val="38"/>
          <w:rtl/>
        </w:rPr>
        <w:t>إبراهيم خير مني</w:t>
      </w:r>
      <w:r w:rsidRPr="00D65790">
        <w:rPr>
          <w:rFonts w:hint="cs"/>
          <w:sz w:val="38"/>
          <w:rtl/>
        </w:rPr>
        <w:t>))</w:t>
      </w:r>
      <w:r w:rsidR="006E44CE" w:rsidRPr="00D65790">
        <w:rPr>
          <w:rFonts w:hint="cs"/>
          <w:sz w:val="38"/>
          <w:rtl/>
        </w:rPr>
        <w:t xml:space="preserve">، </w:t>
      </w:r>
      <w:r w:rsidRPr="00D65790">
        <w:rPr>
          <w:rFonts w:hint="cs"/>
          <w:sz w:val="38"/>
          <w:rtl/>
        </w:rPr>
        <w:t xml:space="preserve">وقال أيضاً: (( </w:t>
      </w:r>
      <w:r w:rsidR="00882FB5" w:rsidRPr="00D65790">
        <w:rPr>
          <w:rFonts w:hint="cs"/>
          <w:sz w:val="38"/>
          <w:rtl/>
        </w:rPr>
        <w:t>أما إني أفقه منك حياً، وأنت أفقه مني ميتاً</w:t>
      </w:r>
      <w:r w:rsidR="006E44CE" w:rsidRPr="00D65790">
        <w:rPr>
          <w:rFonts w:hint="cs"/>
          <w:sz w:val="38"/>
          <w:rtl/>
        </w:rPr>
        <w:t xml:space="preserve">، </w:t>
      </w:r>
      <w:r w:rsidRPr="00D65790">
        <w:rPr>
          <w:rFonts w:hint="cs"/>
          <w:sz w:val="38"/>
          <w:rtl/>
        </w:rPr>
        <w:t>وذلك أن لك أصحاباً يلزمونك فيحيون علمك ))</w:t>
      </w:r>
      <w:r w:rsidRPr="00D65790">
        <w:rPr>
          <w:rStyle w:val="a8"/>
          <w:rFonts w:ascii="Traditional Arabic" w:hAnsi="Traditional Arabic"/>
          <w:sz w:val="38"/>
          <w:rtl/>
        </w:rPr>
        <w:t>(</w:t>
      </w:r>
      <w:r w:rsidRPr="00D65790">
        <w:rPr>
          <w:rStyle w:val="a8"/>
          <w:rFonts w:ascii="Traditional Arabic" w:hAnsi="Traditional Arabic"/>
          <w:sz w:val="38"/>
          <w:rtl/>
        </w:rPr>
        <w:footnoteReference w:id="73"/>
      </w:r>
      <w:r w:rsidRPr="00D65790">
        <w:rPr>
          <w:rStyle w:val="a8"/>
          <w:rFonts w:ascii="Traditional Arabic" w:hAnsi="Traditional Arabic"/>
          <w:sz w:val="38"/>
          <w:rtl/>
        </w:rPr>
        <w:t>)</w:t>
      </w:r>
      <w:r w:rsidRPr="00D65790">
        <w:rPr>
          <w:rFonts w:hint="cs"/>
          <w:sz w:val="38"/>
          <w:rtl/>
        </w:rPr>
        <w:t>.</w:t>
      </w:r>
    </w:p>
    <w:p w:rsidR="00F173D8" w:rsidRPr="00D65790" w:rsidRDefault="00F173D8" w:rsidP="00E17F78">
      <w:pPr>
        <w:jc w:val="both"/>
        <w:rPr>
          <w:sz w:val="38"/>
          <w:rtl/>
        </w:rPr>
      </w:pPr>
      <w:r w:rsidRPr="00D65790">
        <w:rPr>
          <w:rFonts w:hint="cs"/>
          <w:sz w:val="38"/>
          <w:rtl/>
        </w:rPr>
        <w:t xml:space="preserve">وقال الحسن لما مات إبراهيم: (( </w:t>
      </w:r>
      <w:r w:rsidR="00882FB5" w:rsidRPr="00D65790">
        <w:rPr>
          <w:rFonts w:hint="cs"/>
          <w:sz w:val="38"/>
          <w:rtl/>
        </w:rPr>
        <w:t>إنا لله وإنا إليه راجعون، إن كان لقديم السن لكثير العلم</w:t>
      </w:r>
      <w:r w:rsidR="00777EF8" w:rsidRPr="00D65790">
        <w:rPr>
          <w:rFonts w:hint="cs"/>
          <w:sz w:val="38"/>
          <w:rtl/>
        </w:rPr>
        <w:t xml:space="preserve"> ))</w:t>
      </w:r>
      <w:r w:rsidR="00777EF8" w:rsidRPr="00D65790">
        <w:rPr>
          <w:rFonts w:ascii="Tahoma" w:hAnsi="Tahoma" w:hint="cs"/>
          <w:sz w:val="38"/>
          <w:vertAlign w:val="superscript"/>
          <w:rtl/>
        </w:rPr>
        <w:t>(</w:t>
      </w:r>
      <w:r w:rsidR="00777EF8" w:rsidRPr="00D65790">
        <w:rPr>
          <w:rStyle w:val="a8"/>
          <w:rFonts w:ascii="Traditional Arabic" w:hAnsi="Traditional Arabic"/>
          <w:sz w:val="38"/>
          <w:rtl/>
        </w:rPr>
        <w:footnoteReference w:id="74"/>
      </w:r>
      <w:r w:rsidR="00777EF8" w:rsidRPr="00D65790">
        <w:rPr>
          <w:rFonts w:ascii="Tahoma" w:hAnsi="Tahoma" w:hint="cs"/>
          <w:sz w:val="38"/>
          <w:vertAlign w:val="superscript"/>
          <w:rtl/>
        </w:rPr>
        <w:t>)</w:t>
      </w:r>
      <w:r w:rsidR="00777EF8" w:rsidRPr="00D65790">
        <w:rPr>
          <w:rFonts w:hint="cs"/>
          <w:sz w:val="38"/>
          <w:rtl/>
        </w:rPr>
        <w:t>.</w:t>
      </w:r>
    </w:p>
    <w:p w:rsidR="00C039C8" w:rsidRPr="00D65790" w:rsidRDefault="00C039C8" w:rsidP="00DF5093">
      <w:pPr>
        <w:jc w:val="both"/>
        <w:rPr>
          <w:sz w:val="38"/>
          <w:rtl/>
        </w:rPr>
      </w:pPr>
      <w:r w:rsidRPr="00D65790">
        <w:rPr>
          <w:rFonts w:hint="cs"/>
          <w:sz w:val="38"/>
          <w:rtl/>
        </w:rPr>
        <w:t xml:space="preserve">وقال العجلي: (( </w:t>
      </w:r>
      <w:r w:rsidR="00882FB5" w:rsidRPr="00D65790">
        <w:rPr>
          <w:rFonts w:hint="cs"/>
          <w:sz w:val="38"/>
          <w:rtl/>
        </w:rPr>
        <w:t xml:space="preserve">كوفي، ثقة، وكان مفتي </w:t>
      </w:r>
      <w:r w:rsidR="000F6BFB" w:rsidRPr="00D65790">
        <w:rPr>
          <w:rFonts w:hint="cs"/>
          <w:sz w:val="38"/>
          <w:rtl/>
        </w:rPr>
        <w:t>الكوفة</w:t>
      </w:r>
      <w:r w:rsidR="00882FB5" w:rsidRPr="00D65790">
        <w:rPr>
          <w:rFonts w:hint="cs"/>
          <w:sz w:val="38"/>
          <w:rtl/>
        </w:rPr>
        <w:t>، هو والشعبي في زمانهما، وكان رجلاً صالحاً، وفقيهاً متو</w:t>
      </w:r>
      <w:r w:rsidR="00DF5093" w:rsidRPr="00D65790">
        <w:rPr>
          <w:rFonts w:hint="cs"/>
          <w:sz w:val="38"/>
          <w:rtl/>
        </w:rPr>
        <w:t>ق</w:t>
      </w:r>
      <w:r w:rsidR="00882FB5" w:rsidRPr="00D65790">
        <w:rPr>
          <w:rFonts w:hint="cs"/>
          <w:sz w:val="38"/>
          <w:rtl/>
        </w:rPr>
        <w:t>ياً، قليل التكلف</w:t>
      </w:r>
      <w:r w:rsidRPr="00D65790">
        <w:rPr>
          <w:rFonts w:hint="cs"/>
          <w:sz w:val="38"/>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75"/>
      </w:r>
      <w:r w:rsidRPr="00D65790">
        <w:rPr>
          <w:rStyle w:val="a8"/>
          <w:rFonts w:ascii="Traditional Arabic" w:hAnsi="Traditional Arabic"/>
          <w:sz w:val="38"/>
          <w:rtl/>
        </w:rPr>
        <w:t>)</w:t>
      </w:r>
      <w:r w:rsidR="003764C4" w:rsidRPr="00D65790">
        <w:rPr>
          <w:rFonts w:hint="cs"/>
          <w:sz w:val="38"/>
          <w:rtl/>
        </w:rPr>
        <w:t>.</w:t>
      </w:r>
    </w:p>
    <w:p w:rsidR="00882FB5" w:rsidRPr="00D65790" w:rsidRDefault="00882FB5" w:rsidP="00777EF8">
      <w:pPr>
        <w:jc w:val="both"/>
        <w:rPr>
          <w:sz w:val="38"/>
          <w:rtl/>
        </w:rPr>
      </w:pPr>
    </w:p>
    <w:p w:rsidR="003764C4" w:rsidRPr="00D65790" w:rsidRDefault="003764C4" w:rsidP="00E17F78">
      <w:pPr>
        <w:jc w:val="both"/>
        <w:rPr>
          <w:sz w:val="38"/>
          <w:rtl/>
        </w:rPr>
      </w:pPr>
      <w:r w:rsidRPr="00D65790">
        <w:rPr>
          <w:rFonts w:hint="cs"/>
          <w:sz w:val="38"/>
          <w:rtl/>
        </w:rPr>
        <w:lastRenderedPageBreak/>
        <w:t xml:space="preserve">وقال الأعمش: (( </w:t>
      </w:r>
      <w:r w:rsidR="00882FB5" w:rsidRPr="00D65790">
        <w:rPr>
          <w:rFonts w:hint="cs"/>
          <w:sz w:val="38"/>
          <w:rtl/>
        </w:rPr>
        <w:t>كان إبراهيم صيرفياً في الحديث</w:t>
      </w:r>
      <w:r w:rsidRPr="00D65790">
        <w:rPr>
          <w:rFonts w:hint="cs"/>
          <w:sz w:val="38"/>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76"/>
      </w:r>
      <w:r w:rsidRPr="00D65790">
        <w:rPr>
          <w:rStyle w:val="a8"/>
          <w:rFonts w:ascii="Traditional Arabic" w:hAnsi="Traditional Arabic"/>
          <w:sz w:val="38"/>
          <w:rtl/>
        </w:rPr>
        <w:t>)</w:t>
      </w:r>
      <w:r w:rsidRPr="00D65790">
        <w:rPr>
          <w:rFonts w:hint="cs"/>
          <w:sz w:val="38"/>
          <w:rtl/>
        </w:rPr>
        <w:t>.</w:t>
      </w:r>
    </w:p>
    <w:p w:rsidR="003764C4" w:rsidRPr="00D65790" w:rsidRDefault="003764C4" w:rsidP="00E17F78">
      <w:pPr>
        <w:jc w:val="both"/>
        <w:rPr>
          <w:sz w:val="38"/>
          <w:rtl/>
        </w:rPr>
      </w:pPr>
      <w:r w:rsidRPr="00D65790">
        <w:rPr>
          <w:rFonts w:hint="cs"/>
          <w:sz w:val="38"/>
          <w:rtl/>
        </w:rPr>
        <w:t xml:space="preserve">وقال مغيرة: (( </w:t>
      </w:r>
      <w:r w:rsidR="00882FB5" w:rsidRPr="00D65790">
        <w:rPr>
          <w:rFonts w:hint="cs"/>
          <w:sz w:val="38"/>
          <w:rtl/>
        </w:rPr>
        <w:t>كنا نهاب إبراهيم هيبة الأمير</w:t>
      </w:r>
      <w:r w:rsidRPr="00D65790">
        <w:rPr>
          <w:rFonts w:hint="cs"/>
          <w:sz w:val="38"/>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77"/>
      </w:r>
      <w:r w:rsidRPr="00D65790">
        <w:rPr>
          <w:rStyle w:val="a8"/>
          <w:rFonts w:ascii="Traditional Arabic" w:hAnsi="Traditional Arabic"/>
          <w:sz w:val="38"/>
          <w:rtl/>
        </w:rPr>
        <w:t>)</w:t>
      </w:r>
      <w:r w:rsidRPr="00D65790">
        <w:rPr>
          <w:rFonts w:hint="cs"/>
          <w:sz w:val="38"/>
          <w:rtl/>
        </w:rPr>
        <w:t>.</w:t>
      </w:r>
    </w:p>
    <w:p w:rsidR="003764C4" w:rsidRPr="00D65790" w:rsidRDefault="003764C4" w:rsidP="009D1E6B">
      <w:pPr>
        <w:jc w:val="both"/>
        <w:rPr>
          <w:sz w:val="38"/>
          <w:rtl/>
        </w:rPr>
      </w:pPr>
      <w:r w:rsidRPr="00D65790">
        <w:rPr>
          <w:rFonts w:hint="cs"/>
          <w:sz w:val="38"/>
          <w:rtl/>
        </w:rPr>
        <w:t xml:space="preserve">وقال الشعبي: (( </w:t>
      </w:r>
      <w:r w:rsidR="00882FB5" w:rsidRPr="00D65790">
        <w:rPr>
          <w:rFonts w:hint="cs"/>
          <w:sz w:val="38"/>
          <w:rtl/>
        </w:rPr>
        <w:t>هلك الرجل؟ قيل: نعم، قال: لو قلت أنعي العلم، ما خلّف بعده مثله</w:t>
      </w:r>
      <w:r w:rsidR="006E44CE" w:rsidRPr="00D65790">
        <w:rPr>
          <w:rFonts w:hint="cs"/>
          <w:sz w:val="38"/>
          <w:rtl/>
        </w:rPr>
        <w:t xml:space="preserve">، </w:t>
      </w:r>
      <w:r w:rsidR="00471058" w:rsidRPr="00D65790">
        <w:rPr>
          <w:rFonts w:hint="cs"/>
          <w:sz w:val="38"/>
          <w:rtl/>
        </w:rPr>
        <w:t>وسأخبركم عن ذلك</w:t>
      </w:r>
      <w:r w:rsidR="006E44CE" w:rsidRPr="00D65790">
        <w:rPr>
          <w:rFonts w:hint="cs"/>
          <w:sz w:val="38"/>
          <w:rtl/>
        </w:rPr>
        <w:t xml:space="preserve">، </w:t>
      </w:r>
      <w:r w:rsidR="00471058" w:rsidRPr="00D65790">
        <w:rPr>
          <w:rFonts w:hint="cs"/>
          <w:sz w:val="38"/>
          <w:rtl/>
        </w:rPr>
        <w:t>أنه نشأ في أهل بيت فقه</w:t>
      </w:r>
      <w:r w:rsidR="006E44CE" w:rsidRPr="00D65790">
        <w:rPr>
          <w:rFonts w:hint="cs"/>
          <w:sz w:val="38"/>
          <w:rtl/>
        </w:rPr>
        <w:t xml:space="preserve">، </w:t>
      </w:r>
      <w:r w:rsidR="00471058" w:rsidRPr="00D65790">
        <w:rPr>
          <w:rFonts w:hint="cs"/>
          <w:sz w:val="38"/>
          <w:rtl/>
        </w:rPr>
        <w:t>فأخذ فقههم</w:t>
      </w:r>
      <w:r w:rsidR="006E44CE" w:rsidRPr="00D65790">
        <w:rPr>
          <w:rFonts w:hint="cs"/>
          <w:sz w:val="38"/>
          <w:rtl/>
        </w:rPr>
        <w:t xml:space="preserve">، </w:t>
      </w:r>
      <w:r w:rsidR="00471058" w:rsidRPr="00D65790">
        <w:rPr>
          <w:rFonts w:hint="cs"/>
          <w:sz w:val="38"/>
          <w:rtl/>
        </w:rPr>
        <w:t>ثم جالسنا فأخذ صفوة حديثنا إلى فقه أهل بيته</w:t>
      </w:r>
      <w:r w:rsidR="006E44CE" w:rsidRPr="00D65790">
        <w:rPr>
          <w:rFonts w:hint="cs"/>
          <w:sz w:val="38"/>
          <w:rtl/>
        </w:rPr>
        <w:t xml:space="preserve">، </w:t>
      </w:r>
      <w:r w:rsidR="00471058" w:rsidRPr="00D65790">
        <w:rPr>
          <w:rFonts w:hint="cs"/>
          <w:sz w:val="38"/>
          <w:rtl/>
        </w:rPr>
        <w:t>فمن كان مثله؟ والعجب منه حين يفضل سعيد بن جبير على نفسه ))</w:t>
      </w:r>
      <w:r w:rsidR="00471058" w:rsidRPr="00D65790">
        <w:rPr>
          <w:rStyle w:val="a8"/>
          <w:rFonts w:ascii="Traditional Arabic" w:hAnsi="Traditional Arabic"/>
          <w:sz w:val="38"/>
          <w:rtl/>
        </w:rPr>
        <w:t>(</w:t>
      </w:r>
      <w:r w:rsidR="00471058" w:rsidRPr="00D65790">
        <w:rPr>
          <w:rStyle w:val="a8"/>
          <w:rFonts w:ascii="Traditional Arabic" w:hAnsi="Traditional Arabic"/>
          <w:sz w:val="38"/>
          <w:rtl/>
        </w:rPr>
        <w:footnoteReference w:id="78"/>
      </w:r>
      <w:r w:rsidR="00471058" w:rsidRPr="00D65790">
        <w:rPr>
          <w:rStyle w:val="a8"/>
          <w:rFonts w:ascii="Traditional Arabic" w:hAnsi="Traditional Arabic"/>
          <w:sz w:val="38"/>
          <w:rtl/>
        </w:rPr>
        <w:t>)</w:t>
      </w:r>
      <w:r w:rsidR="006E44CE" w:rsidRPr="00D65790">
        <w:rPr>
          <w:rFonts w:hint="cs"/>
          <w:sz w:val="38"/>
          <w:rtl/>
        </w:rPr>
        <w:t xml:space="preserve">، </w:t>
      </w:r>
      <w:r w:rsidR="007E14E5" w:rsidRPr="00D65790">
        <w:rPr>
          <w:rFonts w:hint="cs"/>
          <w:sz w:val="38"/>
          <w:rtl/>
        </w:rPr>
        <w:t>وذلك أن خاله الأسود بن يزيد</w:t>
      </w:r>
      <w:r w:rsidR="006E44CE" w:rsidRPr="00D65790">
        <w:rPr>
          <w:rFonts w:hint="cs"/>
          <w:sz w:val="38"/>
          <w:rtl/>
        </w:rPr>
        <w:t xml:space="preserve">، </w:t>
      </w:r>
      <w:r w:rsidR="007E14E5" w:rsidRPr="00D65790">
        <w:rPr>
          <w:rFonts w:hint="cs"/>
          <w:sz w:val="38"/>
          <w:rtl/>
        </w:rPr>
        <w:t>وعبد الرحمن بن يزيد</w:t>
      </w:r>
      <w:r w:rsidR="006E44CE" w:rsidRPr="00D65790">
        <w:rPr>
          <w:rFonts w:hint="cs"/>
          <w:sz w:val="38"/>
          <w:rtl/>
        </w:rPr>
        <w:t xml:space="preserve">، </w:t>
      </w:r>
      <w:r w:rsidR="007E14E5" w:rsidRPr="00D65790">
        <w:rPr>
          <w:rFonts w:hint="cs"/>
          <w:sz w:val="38"/>
          <w:rtl/>
        </w:rPr>
        <w:t>وعم أمه علقمة بن قيس</w:t>
      </w:r>
      <w:r w:rsidR="006E44CE" w:rsidRPr="00D65790">
        <w:rPr>
          <w:rFonts w:hint="cs"/>
          <w:sz w:val="38"/>
          <w:rtl/>
        </w:rPr>
        <w:t xml:space="preserve">، </w:t>
      </w:r>
      <w:r w:rsidR="007E14E5" w:rsidRPr="00D65790">
        <w:rPr>
          <w:rFonts w:hint="cs"/>
          <w:sz w:val="38"/>
          <w:rtl/>
        </w:rPr>
        <w:t>وكل هؤلاء كانوا أهل بيت علم وفقه.</w:t>
      </w:r>
    </w:p>
    <w:p w:rsidR="007E14E5" w:rsidRPr="00D65790" w:rsidRDefault="007E14E5" w:rsidP="00E17F78">
      <w:pPr>
        <w:jc w:val="both"/>
        <w:rPr>
          <w:sz w:val="38"/>
          <w:rtl/>
        </w:rPr>
      </w:pPr>
      <w:r w:rsidRPr="00D65790">
        <w:rPr>
          <w:rFonts w:hint="cs"/>
          <w:sz w:val="38"/>
          <w:rtl/>
        </w:rPr>
        <w:t xml:space="preserve">وقال الأعمش: (( </w:t>
      </w:r>
      <w:r w:rsidR="00882FB5" w:rsidRPr="00D65790">
        <w:rPr>
          <w:rFonts w:hint="cs"/>
          <w:sz w:val="38"/>
          <w:rtl/>
        </w:rPr>
        <w:t>ما ذكرت لإبراهيم حديثاً قط إلا زادني فيه</w:t>
      </w:r>
      <w:r w:rsidRPr="00D65790">
        <w:rPr>
          <w:rFonts w:hint="cs"/>
          <w:sz w:val="38"/>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79"/>
      </w:r>
      <w:r w:rsidRPr="00D65790">
        <w:rPr>
          <w:rStyle w:val="a8"/>
          <w:rFonts w:ascii="Traditional Arabic" w:hAnsi="Traditional Arabic"/>
          <w:sz w:val="38"/>
          <w:rtl/>
        </w:rPr>
        <w:t>)</w:t>
      </w:r>
      <w:r w:rsidRPr="00D65790">
        <w:rPr>
          <w:rFonts w:hint="cs"/>
          <w:sz w:val="38"/>
          <w:rtl/>
        </w:rPr>
        <w:t>.</w:t>
      </w:r>
    </w:p>
    <w:p w:rsidR="006E0B9E" w:rsidRPr="00D65790" w:rsidRDefault="00537F3B" w:rsidP="0071494A">
      <w:pPr>
        <w:pStyle w:val="4"/>
        <w:numPr>
          <w:ilvl w:val="0"/>
          <w:numId w:val="10"/>
        </w:numPr>
        <w:bidi/>
        <w:rPr>
          <w:color w:val="auto"/>
        </w:rPr>
      </w:pPr>
      <w:bookmarkStart w:id="21" w:name="_Toc336625082"/>
      <w:r w:rsidRPr="00D65790">
        <w:rPr>
          <w:rFonts w:hint="cs"/>
          <w:color w:val="auto"/>
          <w:rtl/>
        </w:rPr>
        <w:t>إخلاصه و</w:t>
      </w:r>
      <w:r w:rsidR="000F7951" w:rsidRPr="00D65790">
        <w:rPr>
          <w:rFonts w:hint="cs"/>
          <w:color w:val="auto"/>
          <w:rtl/>
        </w:rPr>
        <w:t>عبادته:</w:t>
      </w:r>
      <w:bookmarkEnd w:id="21"/>
    </w:p>
    <w:p w:rsidR="000F7951" w:rsidRPr="00D65790" w:rsidRDefault="000F7951" w:rsidP="00537F3B">
      <w:pPr>
        <w:jc w:val="both"/>
        <w:rPr>
          <w:sz w:val="38"/>
          <w:rtl/>
        </w:rPr>
      </w:pPr>
      <w:r w:rsidRPr="00D65790">
        <w:rPr>
          <w:rFonts w:hint="cs"/>
          <w:sz w:val="38"/>
          <w:rtl/>
        </w:rPr>
        <w:t xml:space="preserve">كان الإمام إبراهيم </w:t>
      </w:r>
      <w:r w:rsidR="00537F3B" w:rsidRPr="00D65790">
        <w:rPr>
          <w:rFonts w:hint="cs"/>
          <w:sz w:val="38"/>
          <w:rtl/>
        </w:rPr>
        <w:t xml:space="preserve">- فيما نحسبه - </w:t>
      </w:r>
      <w:r w:rsidRPr="00D65790">
        <w:rPr>
          <w:rFonts w:hint="cs"/>
          <w:sz w:val="38"/>
          <w:rtl/>
        </w:rPr>
        <w:t>مخلصاً لله في أقواله وأعماله وأحواله وشأنه كله</w:t>
      </w:r>
      <w:r w:rsidR="005475CE" w:rsidRPr="00D65790">
        <w:rPr>
          <w:rFonts w:hint="cs"/>
          <w:sz w:val="38"/>
          <w:rtl/>
        </w:rPr>
        <w:t>:</w:t>
      </w:r>
    </w:p>
    <w:p w:rsidR="000F7951" w:rsidRPr="00D65790" w:rsidRDefault="00E65867" w:rsidP="00E17F78">
      <w:pPr>
        <w:jc w:val="both"/>
        <w:rPr>
          <w:sz w:val="38"/>
          <w:rtl/>
        </w:rPr>
      </w:pPr>
      <w:r w:rsidRPr="00D65790">
        <w:rPr>
          <w:rFonts w:hint="cs"/>
          <w:sz w:val="38"/>
          <w:rtl/>
        </w:rPr>
        <w:t xml:space="preserve">فقال الأعمش: (( </w:t>
      </w:r>
      <w:r w:rsidR="00882FB5" w:rsidRPr="00D65790">
        <w:rPr>
          <w:rFonts w:hint="cs"/>
          <w:sz w:val="38"/>
          <w:rtl/>
        </w:rPr>
        <w:t>جهدنا بإبراهيم أن نجلسه إلى سارية فأبى</w:t>
      </w:r>
      <w:r w:rsidRPr="00D65790">
        <w:rPr>
          <w:rFonts w:hint="cs"/>
          <w:sz w:val="38"/>
          <w:rtl/>
        </w:rPr>
        <w:t xml:space="preserve"> )).</w:t>
      </w:r>
    </w:p>
    <w:p w:rsidR="00E65867" w:rsidRPr="00D65790" w:rsidRDefault="00E65867" w:rsidP="00E17F78">
      <w:pPr>
        <w:jc w:val="both"/>
        <w:rPr>
          <w:sz w:val="38"/>
          <w:rtl/>
        </w:rPr>
      </w:pPr>
      <w:r w:rsidRPr="00D65790">
        <w:rPr>
          <w:rFonts w:hint="cs"/>
          <w:sz w:val="38"/>
          <w:rtl/>
        </w:rPr>
        <w:t xml:space="preserve">وقال أيضاً: (( </w:t>
      </w:r>
      <w:r w:rsidR="00882FB5" w:rsidRPr="00D65790">
        <w:rPr>
          <w:rFonts w:hint="cs"/>
          <w:sz w:val="38"/>
          <w:rtl/>
        </w:rPr>
        <w:t>كان إبراهيم يتوقى الشهرة، فكان لا يجلس إلى أسطوانة، وكان يجلس مع القوم فيجيء الرجل فيوسع له، فإذا اضطره المجلس إلى الأسطوانة قام</w:t>
      </w:r>
      <w:r w:rsidR="008C03E6" w:rsidRPr="00D65790">
        <w:rPr>
          <w:rFonts w:hint="cs"/>
          <w:sz w:val="38"/>
          <w:rtl/>
        </w:rPr>
        <w:t xml:space="preserve"> ))</w:t>
      </w:r>
      <w:r w:rsidR="008C03E6" w:rsidRPr="00D65790">
        <w:rPr>
          <w:rStyle w:val="a8"/>
          <w:rFonts w:ascii="Traditional Arabic" w:hAnsi="Traditional Arabic"/>
          <w:sz w:val="38"/>
          <w:rtl/>
        </w:rPr>
        <w:t>(</w:t>
      </w:r>
      <w:r w:rsidR="008C03E6" w:rsidRPr="00D65790">
        <w:rPr>
          <w:rStyle w:val="a8"/>
          <w:rFonts w:ascii="Traditional Arabic" w:hAnsi="Traditional Arabic"/>
          <w:sz w:val="38"/>
          <w:rtl/>
        </w:rPr>
        <w:footnoteReference w:id="80"/>
      </w:r>
      <w:r w:rsidR="008C03E6" w:rsidRPr="00D65790">
        <w:rPr>
          <w:rStyle w:val="a8"/>
          <w:rFonts w:ascii="Traditional Arabic" w:hAnsi="Traditional Arabic"/>
          <w:sz w:val="38"/>
          <w:rtl/>
        </w:rPr>
        <w:t>)</w:t>
      </w:r>
      <w:r w:rsidR="00B31D8E" w:rsidRPr="00D65790">
        <w:rPr>
          <w:rFonts w:hint="cs"/>
          <w:sz w:val="38"/>
          <w:rtl/>
        </w:rPr>
        <w:t>.</w:t>
      </w:r>
    </w:p>
    <w:p w:rsidR="00882FB5" w:rsidRPr="00D65790" w:rsidRDefault="00882FB5" w:rsidP="006C24A3">
      <w:pPr>
        <w:jc w:val="both"/>
        <w:rPr>
          <w:sz w:val="38"/>
          <w:rtl/>
        </w:rPr>
      </w:pPr>
    </w:p>
    <w:p w:rsidR="00B31D8E" w:rsidRPr="00D65790" w:rsidRDefault="00B31D8E" w:rsidP="006C24A3">
      <w:pPr>
        <w:jc w:val="both"/>
        <w:rPr>
          <w:sz w:val="38"/>
          <w:rtl/>
        </w:rPr>
      </w:pPr>
      <w:r w:rsidRPr="00D65790">
        <w:rPr>
          <w:rFonts w:hint="cs"/>
          <w:sz w:val="38"/>
          <w:rtl/>
        </w:rPr>
        <w:lastRenderedPageBreak/>
        <w:t xml:space="preserve">وقال أبو بكر بن عياش: (( </w:t>
      </w:r>
      <w:r w:rsidR="00882FB5" w:rsidRPr="00D65790">
        <w:rPr>
          <w:rFonts w:hint="cs"/>
          <w:sz w:val="38"/>
          <w:rtl/>
        </w:rPr>
        <w:t>سألت الأعمش كم كان يجتمع عند إبراهيم؟ قال: أربعة خمسة</w:t>
      </w:r>
      <w:r w:rsidR="006C24A3" w:rsidRPr="00D65790">
        <w:rPr>
          <w:rFonts w:hint="cs"/>
          <w:sz w:val="38"/>
          <w:rtl/>
        </w:rPr>
        <w:t xml:space="preserve"> ))</w:t>
      </w:r>
      <w:r w:rsidR="006C24A3" w:rsidRPr="00D65790">
        <w:rPr>
          <w:rStyle w:val="a8"/>
          <w:rFonts w:ascii="Traditional Arabic" w:hAnsi="Traditional Arabic"/>
          <w:sz w:val="38"/>
          <w:rtl/>
        </w:rPr>
        <w:t>(</w:t>
      </w:r>
      <w:r w:rsidR="006C24A3" w:rsidRPr="00D65790">
        <w:rPr>
          <w:rStyle w:val="a8"/>
          <w:rFonts w:ascii="Traditional Arabic" w:hAnsi="Traditional Arabic"/>
          <w:sz w:val="38"/>
          <w:rtl/>
        </w:rPr>
        <w:footnoteReference w:id="81"/>
      </w:r>
      <w:r w:rsidR="006C24A3" w:rsidRPr="00D65790">
        <w:rPr>
          <w:rStyle w:val="a8"/>
          <w:rFonts w:ascii="Traditional Arabic" w:hAnsi="Traditional Arabic"/>
          <w:sz w:val="38"/>
          <w:rtl/>
        </w:rPr>
        <w:t>)</w:t>
      </w:r>
      <w:r w:rsidR="006C24A3" w:rsidRPr="00D65790">
        <w:rPr>
          <w:rFonts w:hint="cs"/>
          <w:sz w:val="38"/>
          <w:rtl/>
        </w:rPr>
        <w:t>.</w:t>
      </w:r>
    </w:p>
    <w:p w:rsidR="006C24A3" w:rsidRPr="00D65790" w:rsidRDefault="006C24A3" w:rsidP="00E17F78">
      <w:pPr>
        <w:jc w:val="both"/>
        <w:rPr>
          <w:sz w:val="38"/>
          <w:rtl/>
        </w:rPr>
      </w:pPr>
      <w:r w:rsidRPr="00D65790">
        <w:rPr>
          <w:rFonts w:hint="cs"/>
          <w:sz w:val="38"/>
          <w:rtl/>
        </w:rPr>
        <w:t>وقال الأعمش: كان إبراهيم يقرأ في المصحف</w:t>
      </w:r>
      <w:r w:rsidR="006E44CE" w:rsidRPr="00D65790">
        <w:rPr>
          <w:rFonts w:hint="cs"/>
          <w:sz w:val="38"/>
          <w:rtl/>
        </w:rPr>
        <w:t xml:space="preserve">، </w:t>
      </w:r>
      <w:r w:rsidRPr="00D65790">
        <w:rPr>
          <w:rFonts w:hint="cs"/>
          <w:sz w:val="38"/>
          <w:rtl/>
        </w:rPr>
        <w:t>فإذا دخل عليه إنسان غطاه وقال: ((</w:t>
      </w:r>
      <w:r w:rsidR="00882FB5" w:rsidRPr="00D65790">
        <w:rPr>
          <w:rFonts w:hint="cs"/>
          <w:sz w:val="38"/>
          <w:rtl/>
        </w:rPr>
        <w:t>لا يراني أقرأ فيه كل ساعة</w:t>
      </w:r>
      <w:r w:rsidR="00211260" w:rsidRPr="00D65790">
        <w:rPr>
          <w:rFonts w:hint="cs"/>
          <w:sz w:val="38"/>
          <w:rtl/>
        </w:rPr>
        <w:t xml:space="preserve"> ))</w:t>
      </w:r>
      <w:r w:rsidR="00211260" w:rsidRPr="00D65790">
        <w:rPr>
          <w:rStyle w:val="a8"/>
          <w:rFonts w:ascii="Traditional Arabic" w:hAnsi="Traditional Arabic"/>
          <w:sz w:val="38"/>
          <w:rtl/>
        </w:rPr>
        <w:t>(</w:t>
      </w:r>
      <w:r w:rsidR="00211260" w:rsidRPr="00D65790">
        <w:rPr>
          <w:rStyle w:val="a8"/>
          <w:rFonts w:ascii="Traditional Arabic" w:hAnsi="Traditional Arabic"/>
          <w:sz w:val="38"/>
          <w:rtl/>
        </w:rPr>
        <w:footnoteReference w:id="82"/>
      </w:r>
      <w:r w:rsidR="00211260" w:rsidRPr="00D65790">
        <w:rPr>
          <w:rStyle w:val="a8"/>
          <w:rFonts w:ascii="Traditional Arabic" w:hAnsi="Traditional Arabic"/>
          <w:sz w:val="38"/>
          <w:rtl/>
        </w:rPr>
        <w:t>)</w:t>
      </w:r>
      <w:r w:rsidR="00211260" w:rsidRPr="00D65790">
        <w:rPr>
          <w:rFonts w:hint="cs"/>
          <w:sz w:val="38"/>
          <w:rtl/>
        </w:rPr>
        <w:t>.</w:t>
      </w:r>
    </w:p>
    <w:p w:rsidR="00211260" w:rsidRPr="00D65790" w:rsidRDefault="00C90B88" w:rsidP="006C24A3">
      <w:pPr>
        <w:jc w:val="both"/>
        <w:rPr>
          <w:sz w:val="38"/>
          <w:rtl/>
        </w:rPr>
      </w:pPr>
      <w:r w:rsidRPr="00D65790">
        <w:rPr>
          <w:rFonts w:hint="cs"/>
          <w:sz w:val="38"/>
          <w:rtl/>
        </w:rPr>
        <w:t>كما كان عابداً لله سبحانه يكثر الصيام وتلاوة القرآن مع التدبر والتأثر</w:t>
      </w:r>
      <w:r w:rsidR="005475CE" w:rsidRPr="00D65790">
        <w:rPr>
          <w:rFonts w:hint="cs"/>
          <w:sz w:val="38"/>
          <w:rtl/>
        </w:rPr>
        <w:t>:</w:t>
      </w:r>
    </w:p>
    <w:p w:rsidR="00C90B88" w:rsidRPr="00D65790" w:rsidRDefault="00C90B88" w:rsidP="00E17F78">
      <w:pPr>
        <w:jc w:val="both"/>
        <w:rPr>
          <w:sz w:val="38"/>
          <w:rtl/>
        </w:rPr>
      </w:pPr>
      <w:r w:rsidRPr="00D65790">
        <w:rPr>
          <w:rFonts w:hint="cs"/>
          <w:sz w:val="38"/>
          <w:rtl/>
        </w:rPr>
        <w:t xml:space="preserve">قالت هنيدة: (( </w:t>
      </w:r>
      <w:r w:rsidR="00882FB5" w:rsidRPr="00D65790">
        <w:rPr>
          <w:rFonts w:hint="cs"/>
          <w:sz w:val="38"/>
          <w:rtl/>
        </w:rPr>
        <w:t>إن إبراهيم كان يصوم يوماً ويفطر يوماً</w:t>
      </w:r>
      <w:r w:rsidRPr="00D65790">
        <w:rPr>
          <w:rFonts w:hint="cs"/>
          <w:sz w:val="38"/>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83"/>
      </w:r>
      <w:r w:rsidRPr="00D65790">
        <w:rPr>
          <w:rStyle w:val="a8"/>
          <w:rFonts w:ascii="Traditional Arabic" w:hAnsi="Traditional Arabic"/>
          <w:sz w:val="38"/>
          <w:rtl/>
        </w:rPr>
        <w:t>)</w:t>
      </w:r>
      <w:r w:rsidRPr="00D65790">
        <w:rPr>
          <w:rFonts w:hint="cs"/>
          <w:sz w:val="38"/>
          <w:rtl/>
        </w:rPr>
        <w:t>.</w:t>
      </w:r>
    </w:p>
    <w:p w:rsidR="00C90B88" w:rsidRPr="00D65790" w:rsidRDefault="00C90B88" w:rsidP="00E17F78">
      <w:pPr>
        <w:jc w:val="both"/>
        <w:rPr>
          <w:sz w:val="38"/>
          <w:rtl/>
        </w:rPr>
      </w:pPr>
      <w:r w:rsidRPr="00D65790">
        <w:rPr>
          <w:rFonts w:hint="cs"/>
          <w:sz w:val="38"/>
          <w:rtl/>
        </w:rPr>
        <w:t xml:space="preserve">وقال طلحة بن مصرف: (( </w:t>
      </w:r>
      <w:r w:rsidR="00882FB5" w:rsidRPr="00D65790">
        <w:rPr>
          <w:rFonts w:hint="cs"/>
          <w:sz w:val="38"/>
          <w:rtl/>
        </w:rPr>
        <w:t>كان إبراهيم إذا أخذ الناس منامهم لبس حلة طرائف وتطيب</w:t>
      </w:r>
      <w:r w:rsidR="006E44CE" w:rsidRPr="00D65790">
        <w:rPr>
          <w:rFonts w:hint="cs"/>
          <w:sz w:val="38"/>
          <w:rtl/>
        </w:rPr>
        <w:t xml:space="preserve">، </w:t>
      </w:r>
      <w:r w:rsidR="002501E3" w:rsidRPr="00D65790">
        <w:rPr>
          <w:rFonts w:hint="cs"/>
          <w:sz w:val="38"/>
          <w:rtl/>
        </w:rPr>
        <w:t>ثم لا يبرح مسجده</w:t>
      </w:r>
      <w:r w:rsidR="00DC0EAA" w:rsidRPr="00D65790">
        <w:rPr>
          <w:rFonts w:hint="cs"/>
          <w:sz w:val="38"/>
          <w:rtl/>
        </w:rPr>
        <w:t xml:space="preserve"> حتى يصبح أو ما شاء الله في ذلك</w:t>
      </w:r>
      <w:r w:rsidR="006E44CE" w:rsidRPr="00D65790">
        <w:rPr>
          <w:rFonts w:hint="cs"/>
          <w:sz w:val="38"/>
          <w:rtl/>
        </w:rPr>
        <w:t xml:space="preserve">، </w:t>
      </w:r>
      <w:r w:rsidR="00DC0EAA" w:rsidRPr="00D65790">
        <w:rPr>
          <w:rFonts w:hint="cs"/>
          <w:sz w:val="38"/>
          <w:rtl/>
        </w:rPr>
        <w:t>فإذا أصبح نزع تلك ولبس غيرها ))</w:t>
      </w:r>
      <w:r w:rsidR="00DC0EAA" w:rsidRPr="00D65790">
        <w:rPr>
          <w:rStyle w:val="a8"/>
          <w:rFonts w:ascii="Traditional Arabic" w:hAnsi="Traditional Arabic"/>
          <w:sz w:val="38"/>
          <w:rtl/>
        </w:rPr>
        <w:t>(</w:t>
      </w:r>
      <w:r w:rsidR="00DC0EAA" w:rsidRPr="00D65790">
        <w:rPr>
          <w:rStyle w:val="a8"/>
          <w:rFonts w:ascii="Traditional Arabic" w:hAnsi="Traditional Arabic"/>
          <w:sz w:val="38"/>
          <w:rtl/>
        </w:rPr>
        <w:footnoteReference w:id="84"/>
      </w:r>
      <w:r w:rsidR="00DC0EAA" w:rsidRPr="00D65790">
        <w:rPr>
          <w:rStyle w:val="a8"/>
          <w:rFonts w:ascii="Traditional Arabic" w:hAnsi="Traditional Arabic"/>
          <w:sz w:val="38"/>
          <w:rtl/>
        </w:rPr>
        <w:t>)</w:t>
      </w:r>
      <w:r w:rsidR="00DC0EAA" w:rsidRPr="00D65790">
        <w:rPr>
          <w:rFonts w:hint="cs"/>
          <w:sz w:val="38"/>
          <w:rtl/>
        </w:rPr>
        <w:t>.</w:t>
      </w:r>
    </w:p>
    <w:p w:rsidR="00CC52B8" w:rsidRPr="00D65790" w:rsidRDefault="00DC0EAA" w:rsidP="00E17F78">
      <w:pPr>
        <w:jc w:val="both"/>
        <w:rPr>
          <w:sz w:val="38"/>
          <w:rtl/>
        </w:rPr>
      </w:pPr>
      <w:r w:rsidRPr="00D65790">
        <w:rPr>
          <w:rFonts w:hint="cs"/>
          <w:sz w:val="38"/>
          <w:rtl/>
        </w:rPr>
        <w:t xml:space="preserve">وقال الأعمش: (( </w:t>
      </w:r>
      <w:r w:rsidR="00882FB5" w:rsidRPr="00D65790">
        <w:rPr>
          <w:rFonts w:hint="cs"/>
          <w:sz w:val="38"/>
          <w:rtl/>
        </w:rPr>
        <w:t>ربما رأيت إبراهيم يصلي ثم يأتينا، فيمكث ساعة من النهار كأنه مريض</w:t>
      </w:r>
      <w:r w:rsidRPr="00D65790">
        <w:rPr>
          <w:rFonts w:hint="cs"/>
          <w:sz w:val="38"/>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85"/>
      </w:r>
      <w:r w:rsidRPr="00D65790">
        <w:rPr>
          <w:rStyle w:val="a8"/>
          <w:rFonts w:ascii="Traditional Arabic" w:hAnsi="Traditional Arabic"/>
          <w:sz w:val="38"/>
          <w:rtl/>
        </w:rPr>
        <w:t>)</w:t>
      </w:r>
      <w:r w:rsidR="00CC52B8" w:rsidRPr="00D65790">
        <w:rPr>
          <w:rFonts w:hint="cs"/>
          <w:sz w:val="38"/>
          <w:rtl/>
        </w:rPr>
        <w:t>.</w:t>
      </w:r>
    </w:p>
    <w:p w:rsidR="007A6F2F" w:rsidRPr="00D65790" w:rsidRDefault="007A6F2F" w:rsidP="00E17F78">
      <w:pPr>
        <w:jc w:val="both"/>
        <w:rPr>
          <w:sz w:val="38"/>
          <w:rtl/>
        </w:rPr>
      </w:pPr>
      <w:r w:rsidRPr="00D65790">
        <w:rPr>
          <w:rFonts w:hint="cs"/>
          <w:sz w:val="38"/>
          <w:rtl/>
        </w:rPr>
        <w:t>وعن منصور</w:t>
      </w:r>
      <w:r w:rsidR="006E44CE" w:rsidRPr="00D65790">
        <w:rPr>
          <w:rFonts w:hint="cs"/>
          <w:sz w:val="38"/>
          <w:rtl/>
        </w:rPr>
        <w:t xml:space="preserve">، </w:t>
      </w:r>
      <w:r w:rsidRPr="00D65790">
        <w:rPr>
          <w:rFonts w:hint="cs"/>
          <w:sz w:val="38"/>
          <w:rtl/>
        </w:rPr>
        <w:t xml:space="preserve">أن إبراهيم قال: (( </w:t>
      </w:r>
      <w:r w:rsidR="00882FB5" w:rsidRPr="00D65790">
        <w:rPr>
          <w:rFonts w:hint="cs"/>
          <w:sz w:val="38"/>
          <w:rtl/>
        </w:rPr>
        <w:t>إذا رأيت الرجل يتهاون بالتكبيرة الأولى فاغسل يدك منه</w:t>
      </w:r>
      <w:r w:rsidRPr="00D65790">
        <w:rPr>
          <w:rFonts w:hint="cs"/>
          <w:sz w:val="38"/>
          <w:rtl/>
        </w:rPr>
        <w:t xml:space="preserve"> ))</w:t>
      </w:r>
      <w:r w:rsidRPr="00D65790">
        <w:rPr>
          <w:rStyle w:val="a8"/>
          <w:rFonts w:ascii="Traditional Arabic" w:hAnsi="Traditional Arabic"/>
          <w:rtl/>
        </w:rPr>
        <w:t>(</w:t>
      </w:r>
      <w:r w:rsidRPr="00D65790">
        <w:rPr>
          <w:rStyle w:val="a8"/>
          <w:rFonts w:ascii="Traditional Arabic" w:hAnsi="Traditional Arabic"/>
          <w:rtl/>
        </w:rPr>
        <w:footnoteReference w:id="86"/>
      </w:r>
      <w:r w:rsidRPr="00D65790">
        <w:rPr>
          <w:rStyle w:val="a8"/>
          <w:rFonts w:ascii="Traditional Arabic" w:hAnsi="Traditional Arabic"/>
          <w:rtl/>
        </w:rPr>
        <w:t>)</w:t>
      </w:r>
      <w:r w:rsidR="00882FB5" w:rsidRPr="00D65790">
        <w:rPr>
          <w:rFonts w:hint="cs"/>
          <w:sz w:val="38"/>
          <w:rtl/>
        </w:rPr>
        <w:t>.</w:t>
      </w:r>
    </w:p>
    <w:p w:rsidR="00CC52B8" w:rsidRPr="00D65790" w:rsidRDefault="00CC52B8" w:rsidP="0071494A">
      <w:pPr>
        <w:pStyle w:val="4"/>
        <w:numPr>
          <w:ilvl w:val="0"/>
          <w:numId w:val="10"/>
        </w:numPr>
        <w:bidi/>
        <w:rPr>
          <w:color w:val="auto"/>
        </w:rPr>
      </w:pPr>
      <w:bookmarkStart w:id="22" w:name="_Toc336625083"/>
      <w:r w:rsidRPr="00D65790">
        <w:rPr>
          <w:rFonts w:hint="cs"/>
          <w:color w:val="auto"/>
          <w:rtl/>
        </w:rPr>
        <w:lastRenderedPageBreak/>
        <w:t>تواضعه ورحمته:</w:t>
      </w:r>
      <w:bookmarkEnd w:id="22"/>
    </w:p>
    <w:p w:rsidR="0093700D" w:rsidRPr="00D65790" w:rsidRDefault="0093700D" w:rsidP="0093700D">
      <w:pPr>
        <w:jc w:val="both"/>
        <w:rPr>
          <w:sz w:val="38"/>
          <w:rtl/>
        </w:rPr>
      </w:pPr>
      <w:r w:rsidRPr="00D65790">
        <w:rPr>
          <w:rFonts w:hint="cs"/>
          <w:sz w:val="38"/>
          <w:rtl/>
        </w:rPr>
        <w:t>كان الإمام إبراهيم متواضعاً تواضعاً منقطع النظير</w:t>
      </w:r>
      <w:r w:rsidR="000B4BD4" w:rsidRPr="00D65790">
        <w:rPr>
          <w:rFonts w:hint="cs"/>
          <w:sz w:val="38"/>
          <w:rtl/>
        </w:rPr>
        <w:t>:</w:t>
      </w:r>
    </w:p>
    <w:p w:rsidR="003C551B" w:rsidRPr="00D65790" w:rsidRDefault="003C551B" w:rsidP="00E17F78">
      <w:pPr>
        <w:jc w:val="both"/>
        <w:rPr>
          <w:sz w:val="38"/>
          <w:rtl/>
        </w:rPr>
      </w:pPr>
      <w:r w:rsidRPr="00D65790">
        <w:rPr>
          <w:rFonts w:hint="cs"/>
          <w:sz w:val="38"/>
          <w:rtl/>
        </w:rPr>
        <w:t xml:space="preserve">قال زُبيد اليامي: (( </w:t>
      </w:r>
      <w:r w:rsidR="00882FB5" w:rsidRPr="00D65790">
        <w:rPr>
          <w:rFonts w:hint="cs"/>
          <w:sz w:val="38"/>
          <w:rtl/>
        </w:rPr>
        <w:t>ما سألت إبراهيم عن شيء إلا عرفت الكراهة في وجهه</w:t>
      </w:r>
      <w:r w:rsidRPr="00D65790">
        <w:rPr>
          <w:rFonts w:hint="cs"/>
          <w:sz w:val="38"/>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87"/>
      </w:r>
      <w:r w:rsidRPr="00D65790">
        <w:rPr>
          <w:rStyle w:val="a8"/>
          <w:rFonts w:ascii="Traditional Arabic" w:hAnsi="Traditional Arabic"/>
          <w:sz w:val="38"/>
          <w:rtl/>
        </w:rPr>
        <w:t>)</w:t>
      </w:r>
      <w:r w:rsidR="000B6C42" w:rsidRPr="00D65790">
        <w:rPr>
          <w:rFonts w:hint="cs"/>
          <w:sz w:val="38"/>
          <w:rtl/>
        </w:rPr>
        <w:t>.</w:t>
      </w:r>
    </w:p>
    <w:p w:rsidR="000B6C42" w:rsidRPr="00D65790" w:rsidRDefault="000B4BD4" w:rsidP="0093700D">
      <w:pPr>
        <w:jc w:val="both"/>
        <w:rPr>
          <w:sz w:val="38"/>
          <w:rtl/>
        </w:rPr>
      </w:pPr>
      <w:r w:rsidRPr="00D65790">
        <w:rPr>
          <w:rFonts w:hint="cs"/>
          <w:sz w:val="38"/>
          <w:rtl/>
        </w:rPr>
        <w:t>وقال منصور:</w:t>
      </w:r>
      <w:r w:rsidR="00882FB5" w:rsidRPr="00D65790">
        <w:rPr>
          <w:rFonts w:hint="cs"/>
          <w:sz w:val="38"/>
          <w:rtl/>
        </w:rPr>
        <w:t>(( ما سألت إبراهيم قط عن مسألة إلا رأيت الكراهية في وجهه، يقول: (( أرجو أن تكون وعسى</w:t>
      </w:r>
      <w:r w:rsidR="000B6C42" w:rsidRPr="00D65790">
        <w:rPr>
          <w:rFonts w:hint="cs"/>
          <w:sz w:val="38"/>
          <w:rtl/>
        </w:rPr>
        <w:t xml:space="preserve"> ))</w:t>
      </w:r>
      <w:r w:rsidR="000B6C42" w:rsidRPr="00D65790">
        <w:rPr>
          <w:rStyle w:val="a8"/>
          <w:rFonts w:ascii="Traditional Arabic" w:hAnsi="Traditional Arabic"/>
          <w:sz w:val="38"/>
          <w:rtl/>
        </w:rPr>
        <w:t>(</w:t>
      </w:r>
      <w:r w:rsidR="000B6C42" w:rsidRPr="00D65790">
        <w:rPr>
          <w:rStyle w:val="a8"/>
          <w:rFonts w:ascii="Traditional Arabic" w:hAnsi="Traditional Arabic"/>
          <w:sz w:val="38"/>
          <w:rtl/>
        </w:rPr>
        <w:footnoteReference w:id="88"/>
      </w:r>
      <w:r w:rsidR="000B6C42" w:rsidRPr="00D65790">
        <w:rPr>
          <w:rStyle w:val="a8"/>
          <w:rFonts w:ascii="Traditional Arabic" w:hAnsi="Traditional Arabic"/>
          <w:sz w:val="38"/>
          <w:rtl/>
        </w:rPr>
        <w:t>)</w:t>
      </w:r>
      <w:r w:rsidR="00140F25" w:rsidRPr="00D65790">
        <w:rPr>
          <w:rFonts w:hint="cs"/>
          <w:sz w:val="38"/>
          <w:rtl/>
        </w:rPr>
        <w:t>.</w:t>
      </w:r>
    </w:p>
    <w:p w:rsidR="00140F25" w:rsidRPr="00D65790" w:rsidRDefault="000B4BD4" w:rsidP="00E17F78">
      <w:pPr>
        <w:jc w:val="both"/>
        <w:rPr>
          <w:sz w:val="38"/>
          <w:rtl/>
        </w:rPr>
      </w:pPr>
      <w:r w:rsidRPr="00D65790">
        <w:rPr>
          <w:rFonts w:hint="cs"/>
          <w:sz w:val="38"/>
          <w:rtl/>
        </w:rPr>
        <w:t xml:space="preserve">وقال زُبيد: </w:t>
      </w:r>
      <w:r w:rsidR="00140F25" w:rsidRPr="00D65790">
        <w:rPr>
          <w:rFonts w:hint="cs"/>
          <w:sz w:val="38"/>
          <w:rtl/>
        </w:rPr>
        <w:t>سألت إبراهيم عن مسألة</w:t>
      </w:r>
      <w:r w:rsidR="006E44CE" w:rsidRPr="00D65790">
        <w:rPr>
          <w:rFonts w:hint="cs"/>
          <w:sz w:val="38"/>
          <w:rtl/>
        </w:rPr>
        <w:t xml:space="preserve">، </w:t>
      </w:r>
      <w:r w:rsidR="00140F25" w:rsidRPr="00D65790">
        <w:rPr>
          <w:rFonts w:hint="cs"/>
          <w:sz w:val="38"/>
          <w:rtl/>
        </w:rPr>
        <w:t xml:space="preserve">فقال: </w:t>
      </w:r>
      <w:r w:rsidRPr="00D65790">
        <w:rPr>
          <w:rFonts w:hint="cs"/>
          <w:sz w:val="38"/>
          <w:rtl/>
        </w:rPr>
        <w:t xml:space="preserve">(( </w:t>
      </w:r>
      <w:r w:rsidR="00882FB5" w:rsidRPr="00D65790">
        <w:rPr>
          <w:rFonts w:hint="cs"/>
          <w:sz w:val="38"/>
          <w:rtl/>
        </w:rPr>
        <w:t>ما وجدت فيما بيني وبينك أحداً تسأله غيري</w:t>
      </w:r>
      <w:r w:rsidR="00140F25" w:rsidRPr="00D65790">
        <w:rPr>
          <w:rFonts w:hint="cs"/>
          <w:sz w:val="38"/>
          <w:rtl/>
        </w:rPr>
        <w:t xml:space="preserve"> ))</w:t>
      </w:r>
      <w:r w:rsidR="00140F25" w:rsidRPr="00D65790">
        <w:rPr>
          <w:rStyle w:val="a8"/>
          <w:rFonts w:ascii="Traditional Arabic" w:hAnsi="Traditional Arabic"/>
          <w:sz w:val="38"/>
          <w:rtl/>
        </w:rPr>
        <w:t>(</w:t>
      </w:r>
      <w:r w:rsidR="00140F25" w:rsidRPr="00D65790">
        <w:rPr>
          <w:rStyle w:val="a8"/>
          <w:rFonts w:ascii="Traditional Arabic" w:hAnsi="Traditional Arabic"/>
          <w:sz w:val="38"/>
          <w:rtl/>
        </w:rPr>
        <w:footnoteReference w:id="89"/>
      </w:r>
      <w:r w:rsidR="00140F25" w:rsidRPr="00D65790">
        <w:rPr>
          <w:rStyle w:val="a8"/>
          <w:rFonts w:ascii="Traditional Arabic" w:hAnsi="Traditional Arabic"/>
          <w:sz w:val="38"/>
          <w:rtl/>
        </w:rPr>
        <w:t>)</w:t>
      </w:r>
      <w:r w:rsidR="00F122E5" w:rsidRPr="00D65790">
        <w:rPr>
          <w:rFonts w:hint="cs"/>
          <w:sz w:val="38"/>
          <w:rtl/>
        </w:rPr>
        <w:t>.</w:t>
      </w:r>
    </w:p>
    <w:p w:rsidR="00F122E5" w:rsidRPr="00D65790" w:rsidRDefault="00F122E5" w:rsidP="00E17F78">
      <w:pPr>
        <w:jc w:val="both"/>
        <w:rPr>
          <w:sz w:val="38"/>
          <w:rtl/>
        </w:rPr>
      </w:pPr>
      <w:r w:rsidRPr="00D65790">
        <w:rPr>
          <w:rFonts w:hint="cs"/>
          <w:sz w:val="38"/>
          <w:rtl/>
        </w:rPr>
        <w:t xml:space="preserve">وقال المغيرة: (( </w:t>
      </w:r>
      <w:r w:rsidR="00882FB5" w:rsidRPr="00D65790">
        <w:rPr>
          <w:rFonts w:hint="cs"/>
          <w:sz w:val="38"/>
          <w:rtl/>
        </w:rPr>
        <w:t>كان إبراهيم لا يبتدئ الحديث حتى يسأل</w:t>
      </w:r>
      <w:r w:rsidRPr="00D65790">
        <w:rPr>
          <w:rFonts w:hint="cs"/>
          <w:sz w:val="38"/>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90"/>
      </w:r>
      <w:r w:rsidRPr="00D65790">
        <w:rPr>
          <w:rStyle w:val="a8"/>
          <w:rFonts w:ascii="Traditional Arabic" w:hAnsi="Traditional Arabic"/>
          <w:sz w:val="38"/>
          <w:rtl/>
        </w:rPr>
        <w:t>)</w:t>
      </w:r>
      <w:r w:rsidRPr="00D65790">
        <w:rPr>
          <w:rFonts w:hint="cs"/>
          <w:sz w:val="38"/>
          <w:rtl/>
        </w:rPr>
        <w:t>.</w:t>
      </w:r>
    </w:p>
    <w:p w:rsidR="00F122E5" w:rsidRPr="00D65790" w:rsidRDefault="00F122E5" w:rsidP="00E17F78">
      <w:pPr>
        <w:jc w:val="both"/>
        <w:rPr>
          <w:sz w:val="38"/>
          <w:rtl/>
        </w:rPr>
      </w:pPr>
      <w:r w:rsidRPr="00D65790">
        <w:rPr>
          <w:rFonts w:hint="cs"/>
          <w:sz w:val="38"/>
          <w:rtl/>
        </w:rPr>
        <w:t xml:space="preserve">وقال أشعث بن سوّار: (( </w:t>
      </w:r>
      <w:r w:rsidR="00882FB5" w:rsidRPr="00D65790">
        <w:rPr>
          <w:rFonts w:hint="cs"/>
          <w:sz w:val="38"/>
          <w:rtl/>
        </w:rPr>
        <w:t>جلست إلى إبراهيم ما بين العصر إلى المغرب فلم يتكلم</w:t>
      </w:r>
      <w:r w:rsidR="006E44CE" w:rsidRPr="00D65790">
        <w:rPr>
          <w:rFonts w:hint="cs"/>
          <w:sz w:val="38"/>
          <w:rtl/>
        </w:rPr>
        <w:t xml:space="preserve">، </w:t>
      </w:r>
      <w:r w:rsidRPr="00D65790">
        <w:rPr>
          <w:rFonts w:hint="cs"/>
          <w:sz w:val="38"/>
          <w:rtl/>
        </w:rPr>
        <w:t>فلما مات سمعت الحكم وحماداً يقولان: قال إبراهيم</w:t>
      </w:r>
      <w:r w:rsidR="006E44CE" w:rsidRPr="00D65790">
        <w:rPr>
          <w:rFonts w:hint="cs"/>
          <w:sz w:val="38"/>
          <w:rtl/>
        </w:rPr>
        <w:t xml:space="preserve">، </w:t>
      </w:r>
      <w:r w:rsidRPr="00D65790">
        <w:rPr>
          <w:rFonts w:hint="cs"/>
          <w:sz w:val="38"/>
          <w:rtl/>
        </w:rPr>
        <w:t>فأخبرتهما بجلوسي إليه</w:t>
      </w:r>
      <w:r w:rsidR="006E44CE" w:rsidRPr="00D65790">
        <w:rPr>
          <w:rFonts w:hint="cs"/>
          <w:sz w:val="38"/>
          <w:rtl/>
        </w:rPr>
        <w:t xml:space="preserve">، </w:t>
      </w:r>
      <w:r w:rsidRPr="00D65790">
        <w:rPr>
          <w:rFonts w:hint="cs"/>
          <w:sz w:val="38"/>
          <w:rtl/>
        </w:rPr>
        <w:t>فلم يتكلم! فقال: أما إنه لا يتكلم حتى يسأل ))</w:t>
      </w:r>
      <w:r w:rsidRPr="00D65790">
        <w:rPr>
          <w:rStyle w:val="a8"/>
          <w:rFonts w:ascii="Traditional Arabic" w:hAnsi="Traditional Arabic"/>
          <w:sz w:val="38"/>
          <w:rtl/>
        </w:rPr>
        <w:t>(</w:t>
      </w:r>
      <w:r w:rsidRPr="00D65790">
        <w:rPr>
          <w:rStyle w:val="a8"/>
          <w:rFonts w:ascii="Traditional Arabic" w:hAnsi="Traditional Arabic"/>
          <w:sz w:val="38"/>
          <w:rtl/>
        </w:rPr>
        <w:footnoteReference w:id="91"/>
      </w:r>
      <w:r w:rsidRPr="00D65790">
        <w:rPr>
          <w:rStyle w:val="a8"/>
          <w:rFonts w:ascii="Traditional Arabic" w:hAnsi="Traditional Arabic"/>
          <w:sz w:val="38"/>
          <w:rtl/>
        </w:rPr>
        <w:t>)</w:t>
      </w:r>
      <w:r w:rsidRPr="00D65790">
        <w:rPr>
          <w:rFonts w:hint="cs"/>
          <w:sz w:val="38"/>
          <w:rtl/>
        </w:rPr>
        <w:t>.</w:t>
      </w:r>
    </w:p>
    <w:p w:rsidR="00F122E5" w:rsidRPr="00D65790" w:rsidRDefault="00F122E5" w:rsidP="00E17F78">
      <w:pPr>
        <w:jc w:val="both"/>
        <w:rPr>
          <w:sz w:val="38"/>
          <w:rtl/>
        </w:rPr>
      </w:pPr>
      <w:r w:rsidRPr="00D65790">
        <w:rPr>
          <w:rFonts w:hint="cs"/>
          <w:sz w:val="38"/>
          <w:rtl/>
        </w:rPr>
        <w:t>وقال الأعمش: أتيت خيثمة</w:t>
      </w:r>
      <w:r w:rsidR="006E44CE" w:rsidRPr="00D65790">
        <w:rPr>
          <w:rFonts w:hint="cs"/>
          <w:sz w:val="38"/>
          <w:rtl/>
        </w:rPr>
        <w:t xml:space="preserve">، </w:t>
      </w:r>
      <w:r w:rsidRPr="00D65790">
        <w:rPr>
          <w:rFonts w:hint="cs"/>
          <w:sz w:val="38"/>
          <w:rtl/>
        </w:rPr>
        <w:t>فقلت: لقد رأيت من إبراهيم شيئاً ما أرى مثله أبداً</w:t>
      </w:r>
      <w:r w:rsidR="006E44CE" w:rsidRPr="00D65790">
        <w:rPr>
          <w:rFonts w:hint="cs"/>
          <w:sz w:val="38"/>
          <w:rtl/>
        </w:rPr>
        <w:t xml:space="preserve">، </w:t>
      </w:r>
      <w:r w:rsidRPr="00D65790">
        <w:rPr>
          <w:rFonts w:hint="cs"/>
          <w:sz w:val="38"/>
          <w:rtl/>
        </w:rPr>
        <w:t>قال: وما هو؟ رأيته مع الغرباء جالساً</w:t>
      </w:r>
      <w:r w:rsidR="006E44CE" w:rsidRPr="00D65790">
        <w:rPr>
          <w:rFonts w:hint="cs"/>
          <w:sz w:val="38"/>
          <w:rtl/>
        </w:rPr>
        <w:t xml:space="preserve">، </w:t>
      </w:r>
      <w:r w:rsidR="00D66DF5" w:rsidRPr="00D65790">
        <w:rPr>
          <w:rFonts w:hint="cs"/>
          <w:sz w:val="38"/>
          <w:rtl/>
        </w:rPr>
        <w:t>فأتيت إبراهيم فأخبرته</w:t>
      </w:r>
      <w:r w:rsidR="006E44CE" w:rsidRPr="00D65790">
        <w:rPr>
          <w:rFonts w:hint="cs"/>
          <w:sz w:val="38"/>
          <w:rtl/>
        </w:rPr>
        <w:t xml:space="preserve">، </w:t>
      </w:r>
      <w:r w:rsidR="00D66DF5" w:rsidRPr="00D65790">
        <w:rPr>
          <w:rFonts w:hint="cs"/>
          <w:sz w:val="38"/>
          <w:rtl/>
        </w:rPr>
        <w:t xml:space="preserve">فقال: (( </w:t>
      </w:r>
      <w:r w:rsidR="00882FB5" w:rsidRPr="00D65790">
        <w:rPr>
          <w:rFonts w:hint="cs"/>
          <w:sz w:val="38"/>
          <w:rtl/>
        </w:rPr>
        <w:t>كنت جالساً قريباً معهم فكرهت أن يرى الناس في اعتزالهم لفضل عندي، فجلست معهم</w:t>
      </w:r>
      <w:r w:rsidR="00D66DF5" w:rsidRPr="00D65790">
        <w:rPr>
          <w:rFonts w:hint="cs"/>
          <w:sz w:val="38"/>
          <w:rtl/>
        </w:rPr>
        <w:t>))</w:t>
      </w:r>
      <w:r w:rsidR="00D66DF5" w:rsidRPr="00D65790">
        <w:rPr>
          <w:rStyle w:val="a8"/>
          <w:rFonts w:ascii="Traditional Arabic" w:hAnsi="Traditional Arabic"/>
          <w:sz w:val="38"/>
          <w:rtl/>
        </w:rPr>
        <w:t>(</w:t>
      </w:r>
      <w:r w:rsidR="00D66DF5" w:rsidRPr="00D65790">
        <w:rPr>
          <w:rStyle w:val="a8"/>
          <w:rFonts w:ascii="Traditional Arabic" w:hAnsi="Traditional Arabic"/>
          <w:sz w:val="38"/>
          <w:rtl/>
        </w:rPr>
        <w:footnoteReference w:id="92"/>
      </w:r>
      <w:r w:rsidR="00D66DF5" w:rsidRPr="00D65790">
        <w:rPr>
          <w:rStyle w:val="a8"/>
          <w:rFonts w:ascii="Traditional Arabic" w:hAnsi="Traditional Arabic"/>
          <w:sz w:val="38"/>
          <w:rtl/>
        </w:rPr>
        <w:t>)</w:t>
      </w:r>
      <w:r w:rsidR="00D66DF5" w:rsidRPr="00D65790">
        <w:rPr>
          <w:rFonts w:hint="cs"/>
          <w:sz w:val="38"/>
          <w:rtl/>
        </w:rPr>
        <w:t>.</w:t>
      </w:r>
    </w:p>
    <w:p w:rsidR="00537F3B" w:rsidRPr="00D65790" w:rsidRDefault="00537F3B" w:rsidP="0093700D">
      <w:pPr>
        <w:jc w:val="both"/>
        <w:rPr>
          <w:sz w:val="38"/>
          <w:rtl/>
        </w:rPr>
      </w:pPr>
    </w:p>
    <w:p w:rsidR="00D66DF5" w:rsidRPr="00D65790" w:rsidRDefault="00F152AA" w:rsidP="0093700D">
      <w:pPr>
        <w:jc w:val="both"/>
        <w:rPr>
          <w:sz w:val="38"/>
          <w:rtl/>
        </w:rPr>
      </w:pPr>
      <w:r w:rsidRPr="00D65790">
        <w:rPr>
          <w:rFonts w:hint="cs"/>
          <w:sz w:val="38"/>
          <w:rtl/>
        </w:rPr>
        <w:lastRenderedPageBreak/>
        <w:t>كما كان رحيماً بالناس مشفقاً عليهم</w:t>
      </w:r>
      <w:r w:rsidR="006E44CE" w:rsidRPr="00D65790">
        <w:rPr>
          <w:rFonts w:hint="cs"/>
          <w:sz w:val="38"/>
          <w:rtl/>
        </w:rPr>
        <w:t xml:space="preserve">، </w:t>
      </w:r>
      <w:r w:rsidRPr="00D65790">
        <w:rPr>
          <w:rFonts w:hint="cs"/>
          <w:sz w:val="38"/>
          <w:rtl/>
        </w:rPr>
        <w:t>مقدراً لأحوالهم وأمورهم</w:t>
      </w:r>
      <w:r w:rsidR="0064210C" w:rsidRPr="00D65790">
        <w:rPr>
          <w:rFonts w:hint="cs"/>
          <w:sz w:val="38"/>
          <w:rtl/>
        </w:rPr>
        <w:t>:</w:t>
      </w:r>
    </w:p>
    <w:p w:rsidR="00F152AA" w:rsidRPr="00D65790" w:rsidRDefault="0064210C" w:rsidP="00E17F78">
      <w:pPr>
        <w:jc w:val="both"/>
        <w:rPr>
          <w:sz w:val="38"/>
          <w:rtl/>
        </w:rPr>
      </w:pPr>
      <w:r w:rsidRPr="00D65790">
        <w:rPr>
          <w:rFonts w:hint="cs"/>
          <w:sz w:val="38"/>
          <w:rtl/>
        </w:rPr>
        <w:t>فعن حماد</w:t>
      </w:r>
      <w:r w:rsidR="006E44CE" w:rsidRPr="00D65790">
        <w:rPr>
          <w:rFonts w:hint="cs"/>
          <w:sz w:val="38"/>
          <w:rtl/>
        </w:rPr>
        <w:t xml:space="preserve">، </w:t>
      </w:r>
      <w:r w:rsidRPr="00D65790">
        <w:rPr>
          <w:rFonts w:hint="cs"/>
          <w:sz w:val="38"/>
          <w:rtl/>
        </w:rPr>
        <w:t>قال:</w:t>
      </w:r>
      <w:r w:rsidR="00F152AA" w:rsidRPr="00D65790">
        <w:rPr>
          <w:rFonts w:hint="cs"/>
          <w:sz w:val="38"/>
          <w:rtl/>
        </w:rPr>
        <w:t xml:space="preserve"> أن النخعي مرّ بقوم فلم يسلم عليهم</w:t>
      </w:r>
      <w:r w:rsidR="006E44CE" w:rsidRPr="00D65790">
        <w:rPr>
          <w:rFonts w:hint="cs"/>
          <w:sz w:val="38"/>
          <w:rtl/>
        </w:rPr>
        <w:t xml:space="preserve">، </w:t>
      </w:r>
      <w:r w:rsidR="00F152AA" w:rsidRPr="00D65790">
        <w:rPr>
          <w:rFonts w:hint="cs"/>
          <w:sz w:val="38"/>
          <w:rtl/>
        </w:rPr>
        <w:t>فأنكر القوم ذلك</w:t>
      </w:r>
      <w:r w:rsidR="006E44CE" w:rsidRPr="00D65790">
        <w:rPr>
          <w:rFonts w:hint="cs"/>
          <w:sz w:val="38"/>
          <w:rtl/>
        </w:rPr>
        <w:t xml:space="preserve">، </w:t>
      </w:r>
      <w:r w:rsidR="00F152AA" w:rsidRPr="00D65790">
        <w:rPr>
          <w:rFonts w:hint="cs"/>
          <w:sz w:val="38"/>
          <w:rtl/>
        </w:rPr>
        <w:t>فرجع عليهم</w:t>
      </w:r>
      <w:r w:rsidR="006E44CE" w:rsidRPr="00D65790">
        <w:rPr>
          <w:rFonts w:hint="cs"/>
          <w:sz w:val="38"/>
          <w:rtl/>
        </w:rPr>
        <w:t xml:space="preserve">، </w:t>
      </w:r>
      <w:r w:rsidR="00F152AA" w:rsidRPr="00D65790">
        <w:rPr>
          <w:rFonts w:hint="cs"/>
          <w:sz w:val="38"/>
          <w:rtl/>
        </w:rPr>
        <w:t>فقال بعضهم يا أبا عمران: مررت بنا ولم تسلم علينا</w:t>
      </w:r>
      <w:r w:rsidR="006E44CE" w:rsidRPr="00D65790">
        <w:rPr>
          <w:rFonts w:hint="cs"/>
          <w:sz w:val="38"/>
          <w:rtl/>
        </w:rPr>
        <w:t xml:space="preserve">، </w:t>
      </w:r>
      <w:r w:rsidR="00F152AA" w:rsidRPr="00D65790">
        <w:rPr>
          <w:rFonts w:hint="cs"/>
          <w:sz w:val="38"/>
          <w:rtl/>
        </w:rPr>
        <w:t xml:space="preserve">قال: (( </w:t>
      </w:r>
      <w:r w:rsidR="00882FB5" w:rsidRPr="00D65790">
        <w:rPr>
          <w:rFonts w:hint="cs"/>
          <w:sz w:val="38"/>
          <w:rtl/>
        </w:rPr>
        <w:t>إني رأيتكم مشاغيل، فكرهت أن أوثمكم</w:t>
      </w:r>
      <w:r w:rsidR="00497E5F" w:rsidRPr="00D65790">
        <w:rPr>
          <w:rFonts w:hint="cs"/>
          <w:sz w:val="38"/>
          <w:rtl/>
        </w:rPr>
        <w:t xml:space="preserve"> ))</w:t>
      </w:r>
      <w:r w:rsidR="00497E5F" w:rsidRPr="00D65790">
        <w:rPr>
          <w:rStyle w:val="a8"/>
          <w:rFonts w:ascii="Traditional Arabic" w:hAnsi="Traditional Arabic"/>
          <w:sz w:val="38"/>
          <w:rtl/>
        </w:rPr>
        <w:t>(</w:t>
      </w:r>
      <w:r w:rsidR="00497E5F" w:rsidRPr="00D65790">
        <w:rPr>
          <w:rStyle w:val="a8"/>
          <w:rFonts w:ascii="Traditional Arabic" w:hAnsi="Traditional Arabic"/>
          <w:sz w:val="38"/>
          <w:rtl/>
        </w:rPr>
        <w:footnoteReference w:id="93"/>
      </w:r>
      <w:r w:rsidR="00497E5F" w:rsidRPr="00D65790">
        <w:rPr>
          <w:rStyle w:val="a8"/>
          <w:rFonts w:ascii="Traditional Arabic" w:hAnsi="Traditional Arabic"/>
          <w:sz w:val="38"/>
          <w:rtl/>
        </w:rPr>
        <w:t>)</w:t>
      </w:r>
      <w:r w:rsidR="00497E5F" w:rsidRPr="00D65790">
        <w:rPr>
          <w:rFonts w:hint="cs"/>
          <w:sz w:val="38"/>
          <w:rtl/>
        </w:rPr>
        <w:t>.</w:t>
      </w:r>
    </w:p>
    <w:p w:rsidR="00497E5F" w:rsidRPr="00D65790" w:rsidRDefault="00497E5F" w:rsidP="00E17F78">
      <w:pPr>
        <w:jc w:val="both"/>
        <w:rPr>
          <w:sz w:val="38"/>
          <w:rtl/>
        </w:rPr>
      </w:pPr>
      <w:r w:rsidRPr="00D65790">
        <w:rPr>
          <w:rFonts w:hint="cs"/>
          <w:sz w:val="38"/>
          <w:rtl/>
        </w:rPr>
        <w:t xml:space="preserve">وقال مغيرة: كان رجل على حال حسنة فأحدث - أو أذنب ذنباً </w:t>
      </w:r>
      <w:r w:rsidR="00C535D6" w:rsidRPr="00D65790">
        <w:rPr>
          <w:rFonts w:hint="cs"/>
          <w:sz w:val="38"/>
          <w:rtl/>
        </w:rPr>
        <w:t>- فرفضه أصحابه ونبذوه</w:t>
      </w:r>
      <w:r w:rsidR="006E44CE" w:rsidRPr="00D65790">
        <w:rPr>
          <w:rFonts w:hint="cs"/>
          <w:sz w:val="38"/>
          <w:rtl/>
        </w:rPr>
        <w:t xml:space="preserve">، </w:t>
      </w:r>
      <w:r w:rsidR="00C535D6" w:rsidRPr="00D65790">
        <w:rPr>
          <w:rFonts w:hint="cs"/>
          <w:sz w:val="38"/>
          <w:rtl/>
        </w:rPr>
        <w:t>فبلغ إبراهيم ذلك</w:t>
      </w:r>
      <w:r w:rsidR="006E44CE" w:rsidRPr="00D65790">
        <w:rPr>
          <w:rFonts w:hint="cs"/>
          <w:sz w:val="38"/>
          <w:rtl/>
        </w:rPr>
        <w:t xml:space="preserve">، </w:t>
      </w:r>
      <w:r w:rsidR="00C535D6" w:rsidRPr="00D65790">
        <w:rPr>
          <w:rFonts w:hint="cs"/>
          <w:sz w:val="38"/>
          <w:rtl/>
        </w:rPr>
        <w:t xml:space="preserve">فقال: (( </w:t>
      </w:r>
      <w:r w:rsidR="00882FB5" w:rsidRPr="00D65790">
        <w:rPr>
          <w:rFonts w:hint="cs"/>
          <w:sz w:val="38"/>
          <w:rtl/>
        </w:rPr>
        <w:t>تداركوه وعظوه، ولا تدعوه</w:t>
      </w:r>
      <w:r w:rsidR="00C535D6" w:rsidRPr="00D65790">
        <w:rPr>
          <w:rFonts w:hint="cs"/>
          <w:sz w:val="38"/>
          <w:rtl/>
        </w:rPr>
        <w:t xml:space="preserve"> ))</w:t>
      </w:r>
      <w:r w:rsidR="00C535D6" w:rsidRPr="00D65790">
        <w:rPr>
          <w:rStyle w:val="a8"/>
          <w:rFonts w:ascii="Traditional Arabic" w:hAnsi="Traditional Arabic"/>
          <w:sz w:val="38"/>
          <w:rtl/>
        </w:rPr>
        <w:t>(</w:t>
      </w:r>
      <w:r w:rsidR="00C535D6" w:rsidRPr="00D65790">
        <w:rPr>
          <w:rStyle w:val="a8"/>
          <w:rFonts w:ascii="Traditional Arabic" w:hAnsi="Traditional Arabic"/>
          <w:sz w:val="38"/>
          <w:rtl/>
        </w:rPr>
        <w:footnoteReference w:id="94"/>
      </w:r>
      <w:r w:rsidR="00C535D6" w:rsidRPr="00D65790">
        <w:rPr>
          <w:rStyle w:val="a8"/>
          <w:rFonts w:ascii="Traditional Arabic" w:hAnsi="Traditional Arabic"/>
          <w:sz w:val="38"/>
          <w:rtl/>
        </w:rPr>
        <w:t>)</w:t>
      </w:r>
      <w:r w:rsidR="00C535D6" w:rsidRPr="00D65790">
        <w:rPr>
          <w:rFonts w:hint="cs"/>
          <w:sz w:val="38"/>
          <w:rtl/>
        </w:rPr>
        <w:t>.</w:t>
      </w:r>
    </w:p>
    <w:p w:rsidR="00C535D6" w:rsidRPr="00D65790" w:rsidRDefault="00DF0B8A" w:rsidP="0093700D">
      <w:pPr>
        <w:jc w:val="both"/>
        <w:rPr>
          <w:sz w:val="38"/>
          <w:rtl/>
        </w:rPr>
      </w:pPr>
      <w:r w:rsidRPr="00D65790">
        <w:rPr>
          <w:rFonts w:hint="cs"/>
          <w:sz w:val="38"/>
          <w:rtl/>
        </w:rPr>
        <w:t>ولا يفهم من هذه الآثار الواردة عن الإمام إبراهيم أنه كان متورعاً عن تعليم الناس وإرشادهم وتوجيههم</w:t>
      </w:r>
      <w:r w:rsidR="006E44CE" w:rsidRPr="00D65790">
        <w:rPr>
          <w:rFonts w:hint="cs"/>
          <w:sz w:val="38"/>
          <w:rtl/>
        </w:rPr>
        <w:t xml:space="preserve">، </w:t>
      </w:r>
      <w:r w:rsidRPr="00D65790">
        <w:rPr>
          <w:rFonts w:hint="cs"/>
          <w:sz w:val="38"/>
          <w:rtl/>
        </w:rPr>
        <w:t xml:space="preserve">بل كانت </w:t>
      </w:r>
      <w:r w:rsidR="0064210C" w:rsidRPr="00D65790">
        <w:rPr>
          <w:rFonts w:hint="cs"/>
          <w:sz w:val="38"/>
          <w:rtl/>
        </w:rPr>
        <w:t xml:space="preserve">له </w:t>
      </w:r>
      <w:r w:rsidRPr="00D65790">
        <w:rPr>
          <w:rFonts w:hint="cs"/>
          <w:sz w:val="38"/>
          <w:rtl/>
        </w:rPr>
        <w:t>حلقة في المسجد يحدث الناس ويفتيهم</w:t>
      </w:r>
      <w:r w:rsidR="006E44CE" w:rsidRPr="00D65790">
        <w:rPr>
          <w:rFonts w:hint="cs"/>
          <w:sz w:val="38"/>
          <w:rtl/>
        </w:rPr>
        <w:t xml:space="preserve">، </w:t>
      </w:r>
      <w:r w:rsidRPr="00D65790">
        <w:rPr>
          <w:rFonts w:hint="cs"/>
          <w:sz w:val="38"/>
          <w:rtl/>
        </w:rPr>
        <w:t>ويحث على نشر العلم خوف الوقوع في كتمانه</w:t>
      </w:r>
      <w:r w:rsidR="0064210C" w:rsidRPr="00D65790">
        <w:rPr>
          <w:rFonts w:hint="cs"/>
          <w:sz w:val="38"/>
          <w:rtl/>
        </w:rPr>
        <w:t>:</w:t>
      </w:r>
    </w:p>
    <w:p w:rsidR="00B229BA" w:rsidRPr="00D65790" w:rsidRDefault="003E26A1" w:rsidP="00E17F78">
      <w:pPr>
        <w:jc w:val="both"/>
        <w:rPr>
          <w:sz w:val="38"/>
          <w:rtl/>
        </w:rPr>
      </w:pPr>
      <w:r w:rsidRPr="00D65790">
        <w:rPr>
          <w:rFonts w:hint="cs"/>
          <w:sz w:val="38"/>
          <w:rtl/>
        </w:rPr>
        <w:t>ف</w:t>
      </w:r>
      <w:r w:rsidR="00B229BA" w:rsidRPr="00D65790">
        <w:rPr>
          <w:rFonts w:hint="cs"/>
          <w:sz w:val="38"/>
          <w:rtl/>
        </w:rPr>
        <w:t>عن الأعمش قال: قال لي خيثمة: (( تذهب أنت وإبراهيم ف</w:t>
      </w:r>
      <w:r w:rsidR="004D65E1" w:rsidRPr="00D65790">
        <w:rPr>
          <w:rFonts w:hint="cs"/>
          <w:sz w:val="38"/>
          <w:rtl/>
        </w:rPr>
        <w:t>ت</w:t>
      </w:r>
      <w:r w:rsidR="00B229BA" w:rsidRPr="00D65790">
        <w:rPr>
          <w:rFonts w:hint="cs"/>
          <w:sz w:val="38"/>
          <w:rtl/>
        </w:rPr>
        <w:t>جلسون في المسجد الأعظم</w:t>
      </w:r>
      <w:r w:rsidR="006E44CE" w:rsidRPr="00D65790">
        <w:rPr>
          <w:rFonts w:hint="cs"/>
          <w:sz w:val="38"/>
          <w:rtl/>
        </w:rPr>
        <w:t xml:space="preserve">، </w:t>
      </w:r>
      <w:r w:rsidR="00B229BA" w:rsidRPr="00D65790">
        <w:rPr>
          <w:rFonts w:hint="cs"/>
          <w:sz w:val="38"/>
          <w:rtl/>
        </w:rPr>
        <w:t xml:space="preserve">فيجلس إليكم العريف والشرطي؟! فذكرته لإبراهيم فقال: (( </w:t>
      </w:r>
      <w:r w:rsidR="00882FB5" w:rsidRPr="00D65790">
        <w:rPr>
          <w:rFonts w:hint="cs"/>
          <w:sz w:val="38"/>
          <w:rtl/>
        </w:rPr>
        <w:t>نجلس في المسجد فيجلس إلينا العريف والشرطي أحب من أن نعتزل فيرمينا الناس برأي يهوي</w:t>
      </w:r>
      <w:r w:rsidR="00B229BA" w:rsidRPr="00D65790">
        <w:rPr>
          <w:rFonts w:hint="cs"/>
          <w:sz w:val="38"/>
          <w:rtl/>
        </w:rPr>
        <w:t xml:space="preserve"> ))</w:t>
      </w:r>
      <w:r w:rsidR="00B229BA" w:rsidRPr="00D65790">
        <w:rPr>
          <w:rStyle w:val="a8"/>
          <w:rFonts w:ascii="Traditional Arabic" w:hAnsi="Traditional Arabic"/>
          <w:sz w:val="38"/>
          <w:rtl/>
        </w:rPr>
        <w:t>(</w:t>
      </w:r>
      <w:r w:rsidR="00B229BA" w:rsidRPr="00D65790">
        <w:rPr>
          <w:rStyle w:val="a8"/>
          <w:rFonts w:ascii="Traditional Arabic" w:hAnsi="Traditional Arabic"/>
          <w:sz w:val="38"/>
          <w:rtl/>
        </w:rPr>
        <w:footnoteReference w:id="95"/>
      </w:r>
      <w:r w:rsidR="00B229BA" w:rsidRPr="00D65790">
        <w:rPr>
          <w:rStyle w:val="a8"/>
          <w:rFonts w:ascii="Traditional Arabic" w:hAnsi="Traditional Arabic"/>
          <w:sz w:val="38"/>
          <w:rtl/>
        </w:rPr>
        <w:t>)</w:t>
      </w:r>
      <w:r w:rsidR="00B229BA" w:rsidRPr="00D65790">
        <w:rPr>
          <w:rFonts w:hint="cs"/>
          <w:sz w:val="38"/>
          <w:rtl/>
        </w:rPr>
        <w:t>.</w:t>
      </w:r>
    </w:p>
    <w:p w:rsidR="00F90461" w:rsidRPr="00D65790" w:rsidRDefault="00F90461" w:rsidP="000634CC">
      <w:pPr>
        <w:jc w:val="both"/>
        <w:rPr>
          <w:b/>
          <w:bCs/>
          <w:sz w:val="38"/>
        </w:rPr>
      </w:pPr>
    </w:p>
    <w:p w:rsidR="00F90461" w:rsidRPr="00D65790" w:rsidRDefault="00F90461" w:rsidP="00F90461">
      <w:pPr>
        <w:jc w:val="center"/>
        <w:rPr>
          <w:b/>
          <w:bCs/>
          <w:sz w:val="38"/>
        </w:rPr>
      </w:pPr>
    </w:p>
    <w:p w:rsidR="00F90461" w:rsidRPr="00D65790" w:rsidRDefault="00AA52E0" w:rsidP="008077EC">
      <w:pPr>
        <w:jc w:val="center"/>
        <w:rPr>
          <w:b/>
          <w:bCs/>
          <w:sz w:val="38"/>
          <w:rtl/>
        </w:rPr>
      </w:pPr>
      <w:r>
        <w:rPr>
          <w:noProof/>
          <w:rtl/>
        </w:rPr>
        <w:pict>
          <v:group id="_x0000_s1381" style="position:absolute;left:0;text-align:left;margin-left:192.55pt;margin-top:14.8pt;width:63.05pt;height:14.5pt;z-index:251663872"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">
            <v:rect id="Rectangle 127" o:spid="_x0000_s1384"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ksQA&#10;AADbAAAADwAAAGRycy9kb3ducmV2LnhtbESPQWvCQBSE74X+h+UVvBTdGLBo6iqlVBEv1Sjo8ZF9&#10;zYZm34bsGuO/d4VCj8PMfMPMl72tRUetrxwrGI8SEMSF0xWXCo6H1XAKwgdkjbVjUnAjD8vF89Mc&#10;M+2uvKcuD6WIEPYZKjAhNJmUvjBk0Y9cQxy9H9daDFG2pdQtXiPc1jJNkjdpseK4YLChT0PFb36x&#10;CrZfuzr1Zj055aFJ5Xn8TfTaKTV46T/eQQTqw3/4r73RCtIZPL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UEZLEAAAA2wAAAA8AAAAAAAAAAAAAAAAAmAIAAGRycy9k&#10;b3ducmV2LnhtbFBLBQYAAAAABAAEAPUAAACJAwAAAAA=&#10;">
              <v:shadow on="t" color="black" opacity=".5" offset="1pt,1pt"/>
            </v:rect>
            <v:rect id="Rectangle 128" o:spid="_x0000_s1383"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cu0sEA&#10;AADbAAAADwAAAGRycy9kb3ducmV2LnhtbERPz2vCMBS+C/4P4QlexkztmIzOtIioyC5udbAdH81b&#10;U9a8lCbW7r9fDoLHj+/3uhhtKwbqfeNYwXKRgCCunG64VvB53j++gPABWWPrmBT8kYcin07WmGl3&#10;5Q8aylCLGMI+QwUmhC6T0leGLPqF64gj9+N6iyHCvpa6x2sMt61Mk2QlLTYcGwx2tDVU/ZYXq+Bt&#10;996m3hyev8rQpfJ7eSJ6GJSaz8bNK4hAY7iLb+6jVvAU18cv8Q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3LtLBAAAA2wAAAA8AAAAAAAAAAAAAAAAAmAIAAGRycy9kb3du&#10;cmV2LnhtbFBLBQYAAAAABAAEAPUAAACGAwAAAAA=&#10;">
              <v:shadow on="t" color="black" opacity=".5" offset="1pt,1pt"/>
            </v:rect>
            <v:rect id="Rectangle 129" o:spid="_x0000_s1382"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uLScQA&#10;AADbAAAADwAAAGRycy9kb3ducmV2LnhtbESPQWvCQBSE74X+h+UJvYhuklKR1FVKaUvxUo2CHh/Z&#10;12ww+zZktzH+e1cQehxm5htmsRpsI3rqfO1YQTpNQBCXTtdcKdjvPidzED4ga2wck4ILeVgtHx8W&#10;mGt35i31RahEhLDPUYEJoc2l9KUhi37qWuLo/brOYoiyq6Tu8BzhtpFZksykxZrjgsGW3g2Vp+LP&#10;Klh/bJrMm6+XQxHaTB7TH6Jxr9TTaHh7BRFoCP/he/tbK3hO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7i0nEAAAA2wAAAA8AAAAAAAAAAAAAAAAAmAIAAGRycy9k&#10;b3ducmV2LnhtbFBLBQYAAAAABAAEAPUAAACJAwAAAAA=&#10;">
              <v:shadow on="t" color="black" opacity=".5" offset="1pt,1pt"/>
            </v:rect>
          </v:group>
        </w:pict>
      </w:r>
    </w:p>
    <w:p w:rsidR="006E0B9E" w:rsidRPr="00D65790" w:rsidRDefault="00C535D6" w:rsidP="00AC6F2A">
      <w:pPr>
        <w:pStyle w:val="2"/>
        <w:bidi/>
        <w:rPr>
          <w:color w:val="auto"/>
          <w:rtl/>
        </w:rPr>
      </w:pPr>
      <w:r w:rsidRPr="00D65790">
        <w:rPr>
          <w:color w:val="auto"/>
          <w:rtl/>
        </w:rPr>
        <w:br w:type="page"/>
      </w:r>
      <w:bookmarkStart w:id="23" w:name="_Toc336625084"/>
      <w:r w:rsidR="006E0B9E" w:rsidRPr="00D65790">
        <w:rPr>
          <w:rFonts w:hint="cs"/>
          <w:color w:val="auto"/>
          <w:rtl/>
        </w:rPr>
        <w:lastRenderedPageBreak/>
        <w:t>المطلب الرابع: عقيدته:</w:t>
      </w:r>
      <w:bookmarkEnd w:id="23"/>
    </w:p>
    <w:p w:rsidR="006E0B9E" w:rsidRPr="00D65790" w:rsidRDefault="006E0B9E" w:rsidP="003E26A1">
      <w:pPr>
        <w:jc w:val="both"/>
        <w:rPr>
          <w:sz w:val="38"/>
          <w:rtl/>
        </w:rPr>
      </w:pPr>
      <w:r w:rsidRPr="00D65790">
        <w:rPr>
          <w:rFonts w:hint="cs"/>
          <w:sz w:val="38"/>
          <w:rtl/>
        </w:rPr>
        <w:t>عرف الإمام إبراهيم النخعي بمواقفه التي تدعو إلى التمسك بعقيدة السلف الصالح علماً واعتقاداً وتعليماً.</w:t>
      </w:r>
    </w:p>
    <w:p w:rsidR="006E0B9E" w:rsidRPr="00D65790" w:rsidRDefault="006E0B9E" w:rsidP="006E0B9E">
      <w:pPr>
        <w:rPr>
          <w:sz w:val="38"/>
          <w:rtl/>
        </w:rPr>
      </w:pPr>
      <w:r w:rsidRPr="00D65790">
        <w:rPr>
          <w:rFonts w:hint="cs"/>
          <w:sz w:val="38"/>
          <w:rtl/>
        </w:rPr>
        <w:t>وأبرز دليل على ذلك ما سيأتينا من الآثار الواردة عنه في أبواب العقائد.</w:t>
      </w:r>
    </w:p>
    <w:p w:rsidR="006E0B9E" w:rsidRPr="00D65790" w:rsidRDefault="006E0B9E" w:rsidP="006E0B9E">
      <w:pPr>
        <w:rPr>
          <w:sz w:val="38"/>
          <w:rtl/>
        </w:rPr>
      </w:pPr>
      <w:r w:rsidRPr="00D65790">
        <w:rPr>
          <w:rFonts w:hint="cs"/>
          <w:sz w:val="38"/>
          <w:rtl/>
        </w:rPr>
        <w:t>فقد كان محباً للسنة</w:t>
      </w:r>
      <w:r w:rsidR="006E44CE" w:rsidRPr="00D65790">
        <w:rPr>
          <w:rFonts w:hint="cs"/>
          <w:sz w:val="38"/>
          <w:rtl/>
        </w:rPr>
        <w:t xml:space="preserve">، </w:t>
      </w:r>
      <w:r w:rsidRPr="00D65790">
        <w:rPr>
          <w:rFonts w:hint="cs"/>
          <w:sz w:val="38"/>
          <w:rtl/>
        </w:rPr>
        <w:t>متبعاً لهدي الصحابة</w:t>
      </w:r>
      <w:r w:rsidR="006E44CE" w:rsidRPr="00D65790">
        <w:rPr>
          <w:rFonts w:hint="cs"/>
          <w:sz w:val="38"/>
          <w:rtl/>
        </w:rPr>
        <w:t xml:space="preserve">، </w:t>
      </w:r>
      <w:r w:rsidRPr="00D65790">
        <w:rPr>
          <w:rFonts w:hint="cs"/>
          <w:sz w:val="38"/>
          <w:rtl/>
        </w:rPr>
        <w:t>يبغض الأهواء</w:t>
      </w:r>
      <w:r w:rsidR="006E44CE" w:rsidRPr="00D65790">
        <w:rPr>
          <w:rFonts w:hint="cs"/>
          <w:sz w:val="38"/>
          <w:rtl/>
        </w:rPr>
        <w:t xml:space="preserve">، </w:t>
      </w:r>
      <w:r w:rsidRPr="00D65790">
        <w:rPr>
          <w:rFonts w:hint="cs"/>
          <w:sz w:val="38"/>
          <w:rtl/>
        </w:rPr>
        <w:t>ويذم أهلها</w:t>
      </w:r>
      <w:r w:rsidR="006E44CE" w:rsidRPr="00D65790">
        <w:rPr>
          <w:rFonts w:hint="cs"/>
          <w:sz w:val="38"/>
          <w:rtl/>
        </w:rPr>
        <w:t xml:space="preserve">، </w:t>
      </w:r>
      <w:r w:rsidR="00B7678F">
        <w:rPr>
          <w:rFonts w:hint="cs"/>
          <w:sz w:val="38"/>
          <w:rtl/>
        </w:rPr>
        <w:t>وينفِّ</w:t>
      </w:r>
      <w:r w:rsidRPr="00D65790">
        <w:rPr>
          <w:rFonts w:hint="cs"/>
          <w:sz w:val="38"/>
          <w:rtl/>
        </w:rPr>
        <w:t>ر منها.</w:t>
      </w:r>
    </w:p>
    <w:p w:rsidR="006E0B9E" w:rsidRPr="00D65790" w:rsidRDefault="006E0B9E" w:rsidP="00AC6F2A">
      <w:pPr>
        <w:jc w:val="both"/>
        <w:rPr>
          <w:sz w:val="38"/>
          <w:rtl/>
        </w:rPr>
      </w:pPr>
      <w:r w:rsidRPr="00D65790">
        <w:rPr>
          <w:rFonts w:hint="cs"/>
          <w:sz w:val="38"/>
          <w:rtl/>
        </w:rPr>
        <w:t>فكان الإمام إبراهيم معروفاً بمواقفه الصلبة من العقائد المنحرفة كالقدرية والمرجئة والراف</w:t>
      </w:r>
      <w:r w:rsidR="002D0413" w:rsidRPr="00D65790">
        <w:rPr>
          <w:rFonts w:hint="cs"/>
          <w:sz w:val="38"/>
          <w:rtl/>
        </w:rPr>
        <w:t>ض</w:t>
      </w:r>
      <w:r w:rsidRPr="00D65790">
        <w:rPr>
          <w:rFonts w:hint="cs"/>
          <w:sz w:val="38"/>
          <w:rtl/>
        </w:rPr>
        <w:t>ة.</w:t>
      </w:r>
    </w:p>
    <w:p w:rsidR="006E0B9E" w:rsidRPr="00D65790" w:rsidRDefault="006E0B9E" w:rsidP="001A6FF6">
      <w:pPr>
        <w:jc w:val="both"/>
        <w:rPr>
          <w:sz w:val="38"/>
          <w:rtl/>
        </w:rPr>
      </w:pPr>
      <w:r w:rsidRPr="00D65790">
        <w:rPr>
          <w:rFonts w:hint="cs"/>
          <w:sz w:val="38"/>
          <w:rtl/>
        </w:rPr>
        <w:t>وكان رحمه الله على نهج السلف في التعامل مع الفتن السياسية المضلة التي عصفت بكثير من الناس في زمانه</w:t>
      </w:r>
      <w:r w:rsidR="006E44CE" w:rsidRPr="00D65790">
        <w:rPr>
          <w:rFonts w:hint="cs"/>
          <w:sz w:val="38"/>
          <w:rtl/>
        </w:rPr>
        <w:t xml:space="preserve">، </w:t>
      </w:r>
      <w:r w:rsidRPr="00D65790">
        <w:rPr>
          <w:rFonts w:hint="cs"/>
          <w:sz w:val="38"/>
          <w:rtl/>
        </w:rPr>
        <w:t>حتى</w:t>
      </w:r>
      <w:r w:rsidR="001A6FF6" w:rsidRPr="00D65790">
        <w:rPr>
          <w:rFonts w:hint="cs"/>
          <w:sz w:val="38"/>
          <w:rtl/>
        </w:rPr>
        <w:t xml:space="preserve"> إن بعض</w:t>
      </w:r>
      <w:r w:rsidRPr="00D65790">
        <w:rPr>
          <w:rFonts w:hint="cs"/>
          <w:sz w:val="38"/>
          <w:rtl/>
        </w:rPr>
        <w:t xml:space="preserve"> العلماء الكبار لم يسلموا منها.</w:t>
      </w:r>
    </w:p>
    <w:p w:rsidR="006E0B9E" w:rsidRPr="00D65790" w:rsidRDefault="006E0B9E" w:rsidP="00B7678F">
      <w:pPr>
        <w:jc w:val="both"/>
        <w:rPr>
          <w:sz w:val="38"/>
          <w:rtl/>
        </w:rPr>
      </w:pPr>
      <w:r w:rsidRPr="00D65790">
        <w:rPr>
          <w:rFonts w:hint="cs"/>
          <w:sz w:val="38"/>
          <w:rtl/>
        </w:rPr>
        <w:t>وأبرز تلك الفتن فتنة ابن الأشعث</w:t>
      </w:r>
      <w:r w:rsidR="006E44CE" w:rsidRPr="00D65790">
        <w:rPr>
          <w:rFonts w:hint="cs"/>
          <w:sz w:val="38"/>
          <w:rtl/>
        </w:rPr>
        <w:t xml:space="preserve">، </w:t>
      </w:r>
      <w:r w:rsidRPr="00D65790">
        <w:rPr>
          <w:rFonts w:hint="cs"/>
          <w:sz w:val="38"/>
          <w:rtl/>
        </w:rPr>
        <w:t>والمختار بن أبي عبيد الثقفي</w:t>
      </w:r>
      <w:r w:rsidR="006E44CE" w:rsidRPr="00D65790">
        <w:rPr>
          <w:rFonts w:hint="cs"/>
          <w:sz w:val="38"/>
          <w:rtl/>
        </w:rPr>
        <w:t xml:space="preserve">، </w:t>
      </w:r>
      <w:r w:rsidR="002D0413" w:rsidRPr="00D65790">
        <w:rPr>
          <w:rFonts w:hint="cs"/>
          <w:sz w:val="38"/>
          <w:rtl/>
        </w:rPr>
        <w:t>وسيأتي الكلام عنهما في صلب ال</w:t>
      </w:r>
      <w:r w:rsidRPr="00D65790">
        <w:rPr>
          <w:rFonts w:hint="cs"/>
          <w:sz w:val="38"/>
          <w:rtl/>
        </w:rPr>
        <w:t>بحث</w:t>
      </w:r>
      <w:r w:rsidR="00EE60CE" w:rsidRPr="00D65790">
        <w:rPr>
          <w:rStyle w:val="a8"/>
          <w:rFonts w:ascii="Traditional Arabic" w:hAnsi="Traditional Arabic"/>
          <w:sz w:val="38"/>
          <w:rtl/>
        </w:rPr>
        <w:t>(</w:t>
      </w:r>
      <w:r w:rsidR="00EE60CE" w:rsidRPr="00D65790">
        <w:rPr>
          <w:rStyle w:val="a8"/>
          <w:rFonts w:ascii="Traditional Arabic" w:hAnsi="Traditional Arabic"/>
          <w:sz w:val="38"/>
          <w:rtl/>
        </w:rPr>
        <w:footnoteReference w:id="96"/>
      </w:r>
      <w:r w:rsidR="00EE60CE" w:rsidRPr="00D65790">
        <w:rPr>
          <w:rStyle w:val="a8"/>
          <w:rFonts w:ascii="Traditional Arabic" w:hAnsi="Traditional Arabic"/>
          <w:sz w:val="38"/>
          <w:rtl/>
        </w:rPr>
        <w:t>)</w:t>
      </w:r>
      <w:r w:rsidRPr="00D65790">
        <w:rPr>
          <w:rFonts w:hint="cs"/>
          <w:sz w:val="38"/>
          <w:rtl/>
        </w:rPr>
        <w:t>.</w:t>
      </w:r>
    </w:p>
    <w:p w:rsidR="006E0B9E" w:rsidRPr="00D65790" w:rsidRDefault="006E0B9E" w:rsidP="003E26A1">
      <w:pPr>
        <w:jc w:val="both"/>
        <w:rPr>
          <w:sz w:val="38"/>
          <w:rtl/>
        </w:rPr>
      </w:pPr>
      <w:r w:rsidRPr="00D65790">
        <w:rPr>
          <w:rFonts w:hint="cs"/>
          <w:sz w:val="38"/>
          <w:rtl/>
        </w:rPr>
        <w:t xml:space="preserve">كما كان رحمه الله </w:t>
      </w:r>
      <w:r w:rsidR="003E26A1" w:rsidRPr="00D65790">
        <w:rPr>
          <w:rFonts w:hint="cs"/>
          <w:sz w:val="38"/>
          <w:rtl/>
        </w:rPr>
        <w:t>مقرِّراً ل</w:t>
      </w:r>
      <w:r w:rsidRPr="00D65790">
        <w:rPr>
          <w:rFonts w:hint="cs"/>
          <w:sz w:val="38"/>
          <w:rtl/>
        </w:rPr>
        <w:t>أركان الإيمان الستة على ضوء ما ورد من النصوص مقتفياً بذلك أثر السلف الصالح</w:t>
      </w:r>
      <w:r w:rsidR="006E44CE" w:rsidRPr="00D65790">
        <w:rPr>
          <w:rFonts w:hint="cs"/>
          <w:sz w:val="38"/>
          <w:rtl/>
        </w:rPr>
        <w:t xml:space="preserve">، </w:t>
      </w:r>
      <w:r w:rsidRPr="00D65790">
        <w:rPr>
          <w:rFonts w:hint="cs"/>
          <w:sz w:val="38"/>
          <w:rtl/>
        </w:rPr>
        <w:t>ومحذراً من الشرك ووسائله.</w:t>
      </w:r>
    </w:p>
    <w:p w:rsidR="006E0B9E" w:rsidRPr="00D65790" w:rsidRDefault="003A30BA" w:rsidP="009D1E6B">
      <w:pPr>
        <w:jc w:val="both"/>
        <w:rPr>
          <w:sz w:val="38"/>
          <w:rtl/>
        </w:rPr>
      </w:pPr>
      <w:r>
        <w:rPr>
          <w:rFonts w:hint="cs"/>
          <w:sz w:val="38"/>
          <w:rtl/>
        </w:rPr>
        <w:t xml:space="preserve">إلا أنه مع ذلك كله كان يرى </w:t>
      </w:r>
      <w:r w:rsidR="006E0B9E" w:rsidRPr="00D65790">
        <w:rPr>
          <w:rFonts w:hint="cs"/>
          <w:sz w:val="38"/>
          <w:rtl/>
        </w:rPr>
        <w:t>تفضيل عل</w:t>
      </w:r>
      <w:r w:rsidR="00AC6F2A" w:rsidRPr="00D65790">
        <w:rPr>
          <w:rFonts w:hint="cs"/>
          <w:sz w:val="38"/>
          <w:rtl/>
        </w:rPr>
        <w:t>ي بن أبي طالب على عثمان بن عفان رضي الله عنهما</w:t>
      </w:r>
      <w:r w:rsidR="006E44CE" w:rsidRPr="00D65790">
        <w:rPr>
          <w:rFonts w:hint="cs"/>
          <w:sz w:val="38"/>
          <w:rtl/>
        </w:rPr>
        <w:t xml:space="preserve">، </w:t>
      </w:r>
      <w:r w:rsidR="006E0B9E" w:rsidRPr="00D65790">
        <w:rPr>
          <w:rFonts w:hint="cs"/>
          <w:sz w:val="38"/>
          <w:rtl/>
        </w:rPr>
        <w:t xml:space="preserve">حاله كحال أهل </w:t>
      </w:r>
      <w:r w:rsidR="000F6BFB" w:rsidRPr="00D65790">
        <w:rPr>
          <w:rFonts w:hint="cs"/>
          <w:sz w:val="38"/>
          <w:rtl/>
        </w:rPr>
        <w:t>الكوفة</w:t>
      </w:r>
      <w:r w:rsidR="006E0B9E" w:rsidRPr="00D65790">
        <w:rPr>
          <w:rFonts w:hint="cs"/>
          <w:sz w:val="38"/>
          <w:rtl/>
        </w:rPr>
        <w:t xml:space="preserve"> في ذلك الوقت.</w:t>
      </w:r>
    </w:p>
    <w:p w:rsidR="006E0B9E" w:rsidRPr="00D65790" w:rsidRDefault="006E0B9E" w:rsidP="006E0B9E">
      <w:pPr>
        <w:rPr>
          <w:sz w:val="38"/>
          <w:rtl/>
        </w:rPr>
      </w:pPr>
      <w:r w:rsidRPr="00D65790">
        <w:rPr>
          <w:rFonts w:hint="cs"/>
          <w:sz w:val="38"/>
          <w:rtl/>
        </w:rPr>
        <w:t>وقد عده ابن قتيبة من الشيعة</w:t>
      </w:r>
      <w:r w:rsidR="006E44CE" w:rsidRPr="00D65790">
        <w:rPr>
          <w:rFonts w:hint="cs"/>
          <w:sz w:val="38"/>
          <w:rtl/>
        </w:rPr>
        <w:t xml:space="preserve">، </w:t>
      </w:r>
      <w:r w:rsidRPr="00D65790">
        <w:rPr>
          <w:rFonts w:hint="cs"/>
          <w:sz w:val="38"/>
          <w:rtl/>
        </w:rPr>
        <w:t>وسيأتي بيان ذلك مفصلاً</w:t>
      </w:r>
      <w:r w:rsidR="008E041C" w:rsidRPr="00D65790">
        <w:rPr>
          <w:rStyle w:val="a8"/>
          <w:rFonts w:ascii="Traditional Arabic" w:hAnsi="Traditional Arabic"/>
          <w:sz w:val="38"/>
          <w:rtl/>
        </w:rPr>
        <w:t>(</w:t>
      </w:r>
      <w:r w:rsidR="008E041C" w:rsidRPr="00D65790">
        <w:rPr>
          <w:rStyle w:val="a8"/>
          <w:rFonts w:ascii="Traditional Arabic" w:hAnsi="Traditional Arabic"/>
          <w:sz w:val="38"/>
          <w:rtl/>
        </w:rPr>
        <w:footnoteReference w:id="97"/>
      </w:r>
      <w:r w:rsidR="008E041C" w:rsidRPr="00D65790">
        <w:rPr>
          <w:rStyle w:val="a8"/>
          <w:rFonts w:ascii="Traditional Arabic" w:hAnsi="Traditional Arabic"/>
          <w:sz w:val="38"/>
          <w:rtl/>
        </w:rPr>
        <w:t>)</w:t>
      </w:r>
      <w:r w:rsidRPr="00D65790">
        <w:rPr>
          <w:rFonts w:hint="cs"/>
          <w:sz w:val="38"/>
          <w:rtl/>
        </w:rPr>
        <w:t>.</w:t>
      </w:r>
    </w:p>
    <w:p w:rsidR="007C6B8B" w:rsidRPr="00D65790" w:rsidRDefault="007C6B8B" w:rsidP="006E0B9E">
      <w:pPr>
        <w:rPr>
          <w:sz w:val="38"/>
          <w:rtl/>
        </w:rPr>
      </w:pPr>
    </w:p>
    <w:p w:rsidR="007C6B8B" w:rsidRPr="00D65790" w:rsidRDefault="008F07FA" w:rsidP="00B7678F">
      <w:pPr>
        <w:ind w:firstLine="0"/>
        <w:jc w:val="center"/>
        <w:rPr>
          <w:sz w:val="38"/>
          <w:rtl/>
        </w:rPr>
      </w:pPr>
      <w:r w:rsidRPr="00D65790">
        <w:rPr>
          <w:noProof/>
        </w:rPr>
        <w:drawing>
          <wp:inline distT="0" distB="0" distL="0" distR="0" wp14:anchorId="0CAA73AC" wp14:editId="02243414">
            <wp:extent cx="838200" cy="219075"/>
            <wp:effectExtent l="0" t="0" r="0" b="9525"/>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19075"/>
                    </a:xfrm>
                    <a:prstGeom prst="rect">
                      <a:avLst/>
                    </a:prstGeom>
                    <a:noFill/>
                  </pic:spPr>
                </pic:pic>
              </a:graphicData>
            </a:graphic>
          </wp:inline>
        </w:drawing>
      </w:r>
    </w:p>
    <w:p w:rsidR="0049410F" w:rsidRPr="00D65790" w:rsidRDefault="00E9459C">
      <w:pPr>
        <w:bidi w:val="0"/>
        <w:ind w:firstLine="0"/>
        <w:rPr>
          <w:b/>
          <w:bCs/>
          <w:noProof/>
          <w:kern w:val="32"/>
          <w:sz w:val="32"/>
          <w:szCs w:val="40"/>
          <w:lang w:eastAsia="ar-SA"/>
        </w:rPr>
      </w:pPr>
      <w:r w:rsidRPr="00D65790">
        <w:rPr>
          <w:rtl/>
        </w:rPr>
        <w:br w:type="page"/>
      </w:r>
      <w:r w:rsidR="00AA52E0">
        <w:rPr>
          <w:noProof/>
        </w:rPr>
        <w:lastRenderedPageBreak/>
        <w:pict>
          <v:roundrect id="مستطيل مستدير الزوايا 260" o:spid="_x0000_s1380" style="position:absolute;margin-left:0;margin-top:0;width:402pt;height:531pt;z-index:251782656;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" strokeweight="3.5pt">
            <v:stroke linestyle="thinThick"/>
            <v:shadow color="black" opacity=".5" offset="4pt,4pt"/>
            <v:textbox>
              <w:txbxContent>
                <w:p w:rsidR="00AB406E" w:rsidRPr="0049410F" w:rsidRDefault="00AB406E" w:rsidP="0049410F">
                  <w:pPr>
                    <w:pStyle w:val="1"/>
                    <w:bidi/>
                    <w:rPr>
                      <w:rStyle w:val="aff4"/>
                      <w:sz w:val="48"/>
                      <w:szCs w:val="48"/>
                      <w:rtl/>
                    </w:rPr>
                  </w:pPr>
                  <w:bookmarkStart w:id="24" w:name="_Toc336625085"/>
                  <w:r w:rsidRPr="0049410F">
                    <w:rPr>
                      <w:rFonts w:hint="cs"/>
                      <w:sz w:val="48"/>
                      <w:szCs w:val="48"/>
                      <w:rtl/>
                    </w:rPr>
                    <w:t xml:space="preserve">المبحث الثاني: </w:t>
                  </w:r>
                  <w:r w:rsidRPr="0049410F">
                    <w:rPr>
                      <w:sz w:val="48"/>
                      <w:szCs w:val="48"/>
                      <w:rtl/>
                    </w:rPr>
                    <w:t>تعريف الأثر والعقيدة</w:t>
                  </w:r>
                  <w:bookmarkEnd w:id="24"/>
                </w:p>
                <w:p w:rsidR="00AB406E" w:rsidRDefault="00AB406E" w:rsidP="0049410F">
                  <w:pPr>
                    <w:ind w:firstLine="0"/>
                    <w:jc w:val="center"/>
                    <w:rPr>
                      <w:rStyle w:val="aff4"/>
                      <w:sz w:val="40"/>
                      <w:szCs w:val="40"/>
                      <w:rtl/>
                    </w:rPr>
                  </w:pPr>
                </w:p>
                <w:p w:rsidR="00AB406E" w:rsidRPr="00C777EB" w:rsidRDefault="00AB406E" w:rsidP="00AE63BE">
                  <w:pPr>
                    <w:ind w:firstLine="0"/>
                    <w:jc w:val="center"/>
                    <w:rPr>
                      <w:rStyle w:val="aff4"/>
                      <w:b/>
                      <w:bCs/>
                      <w:sz w:val="40"/>
                      <w:szCs w:val="40"/>
                      <w:rtl/>
                    </w:rPr>
                  </w:pPr>
                  <w:r w:rsidRPr="00C777EB">
                    <w:rPr>
                      <w:rStyle w:val="aff4"/>
                      <w:rFonts w:hint="cs"/>
                      <w:b/>
                      <w:bCs/>
                      <w:sz w:val="40"/>
                      <w:szCs w:val="40"/>
                      <w:rtl/>
                    </w:rPr>
                    <w:t xml:space="preserve">وفيه </w:t>
                  </w:r>
                  <w:r>
                    <w:rPr>
                      <w:rStyle w:val="aff4"/>
                      <w:rFonts w:hint="cs"/>
                      <w:b/>
                      <w:bCs/>
                      <w:sz w:val="40"/>
                      <w:szCs w:val="40"/>
                      <w:rtl/>
                    </w:rPr>
                    <w:t>مطلبان</w:t>
                  </w:r>
                  <w:r w:rsidRPr="00C777EB">
                    <w:rPr>
                      <w:rStyle w:val="aff4"/>
                      <w:rFonts w:hint="cs"/>
                      <w:b/>
                      <w:bCs/>
                      <w:sz w:val="40"/>
                      <w:szCs w:val="40"/>
                      <w:rtl/>
                    </w:rPr>
                    <w:t>:</w:t>
                  </w:r>
                </w:p>
                <w:p w:rsidR="00AB406E" w:rsidRPr="00C777EB" w:rsidRDefault="00AB406E" w:rsidP="0049410F">
                  <w:pPr>
                    <w:ind w:firstLine="0"/>
                    <w:jc w:val="center"/>
                    <w:rPr>
                      <w:b/>
                      <w:bCs/>
                      <w:sz w:val="40"/>
                      <w:szCs w:val="40"/>
                      <w:rtl/>
                    </w:rPr>
                  </w:pPr>
                  <w:r w:rsidRPr="00C777EB">
                    <w:rPr>
                      <w:rFonts w:hint="cs"/>
                      <w:b/>
                      <w:bCs/>
                      <w:sz w:val="40"/>
                      <w:szCs w:val="40"/>
                      <w:rtl/>
                    </w:rPr>
                    <w:t xml:space="preserve">المطلب الأول: </w:t>
                  </w:r>
                  <w:r>
                    <w:rPr>
                      <w:rFonts w:hint="cs"/>
                      <w:b/>
                      <w:bCs/>
                      <w:sz w:val="40"/>
                      <w:szCs w:val="40"/>
                      <w:rtl/>
                    </w:rPr>
                    <w:t>تعريف الأثر</w:t>
                  </w:r>
                  <w:r w:rsidRPr="00AE63BE">
                    <w:rPr>
                      <w:b/>
                      <w:bCs/>
                      <w:sz w:val="40"/>
                      <w:szCs w:val="40"/>
                      <w:rtl/>
                    </w:rPr>
                    <w:t>لغة واصطلاحاً</w:t>
                  </w:r>
                </w:p>
                <w:p w:rsidR="00AB406E" w:rsidRPr="00C777EB" w:rsidRDefault="00AB406E" w:rsidP="00AE63BE">
                  <w:pPr>
                    <w:ind w:firstLine="0"/>
                    <w:jc w:val="center"/>
                    <w:rPr>
                      <w:b/>
                      <w:bCs/>
                      <w:sz w:val="40"/>
                      <w:szCs w:val="40"/>
                      <w:rtl/>
                      <w:lang w:eastAsia="ar-SA"/>
                    </w:rPr>
                  </w:pPr>
                  <w:r w:rsidRPr="00C777EB">
                    <w:rPr>
                      <w:rFonts w:hint="cs"/>
                      <w:b/>
                      <w:bCs/>
                      <w:sz w:val="40"/>
                      <w:szCs w:val="40"/>
                      <w:rtl/>
                    </w:rPr>
                    <w:t xml:space="preserve">المطلب الثاني: </w:t>
                  </w:r>
                  <w:r w:rsidRPr="00AE63BE">
                    <w:rPr>
                      <w:b/>
                      <w:bCs/>
                      <w:sz w:val="40"/>
                      <w:szCs w:val="40"/>
                      <w:rtl/>
                    </w:rPr>
                    <w:t>تعريف العقيدة لغة واصطلاحاً</w:t>
                  </w:r>
                </w:p>
                <w:p w:rsidR="00AB406E" w:rsidRPr="00C777EB" w:rsidRDefault="00AB406E" w:rsidP="0049410F">
                  <w:pPr>
                    <w:ind w:firstLine="0"/>
                    <w:jc w:val="center"/>
                    <w:rPr>
                      <w:rStyle w:val="aff4"/>
                      <w:b/>
                      <w:bCs/>
                      <w:sz w:val="40"/>
                      <w:szCs w:val="40"/>
                      <w:rtl/>
                    </w:rPr>
                  </w:pPr>
                </w:p>
              </w:txbxContent>
            </v:textbox>
            <w10:wrap anchorx="margin" anchory="margin"/>
          </v:roundrect>
        </w:pict>
      </w:r>
      <w:r w:rsidR="0049410F" w:rsidRPr="00D65790">
        <w:rPr>
          <w:rtl/>
        </w:rPr>
        <w:br w:type="page"/>
      </w:r>
    </w:p>
    <w:p w:rsidR="00F603F5" w:rsidRPr="00D65790" w:rsidRDefault="00F603F5" w:rsidP="00F603F5">
      <w:pPr>
        <w:pStyle w:val="1"/>
        <w:bidi/>
        <w:rPr>
          <w:color w:val="auto"/>
          <w:rtl/>
        </w:rPr>
      </w:pPr>
      <w:bookmarkStart w:id="25" w:name="_Toc336625086"/>
      <w:r w:rsidRPr="00D65790">
        <w:rPr>
          <w:rFonts w:hint="cs"/>
          <w:color w:val="auto"/>
          <w:rtl/>
        </w:rPr>
        <w:lastRenderedPageBreak/>
        <w:t>المبحث الثاني: تعريف الأثر والعقيدة</w:t>
      </w:r>
      <w:bookmarkEnd w:id="25"/>
    </w:p>
    <w:p w:rsidR="006E0B9E" w:rsidRPr="00D65790" w:rsidRDefault="006E0B9E" w:rsidP="00F603F5">
      <w:pPr>
        <w:pStyle w:val="2"/>
        <w:bidi/>
        <w:rPr>
          <w:color w:val="auto"/>
          <w:rtl/>
        </w:rPr>
      </w:pPr>
      <w:bookmarkStart w:id="26" w:name="_Toc336625087"/>
      <w:r w:rsidRPr="00D65790">
        <w:rPr>
          <w:rFonts w:hint="cs"/>
          <w:color w:val="auto"/>
          <w:rtl/>
        </w:rPr>
        <w:t>المطلب الأول: تعريف الأثر</w:t>
      </w:r>
      <w:r w:rsidR="00A87B88" w:rsidRPr="00D65790">
        <w:rPr>
          <w:rFonts w:hint="cs"/>
          <w:color w:val="auto"/>
          <w:rtl/>
        </w:rPr>
        <w:t xml:space="preserve"> لغة واصطلاحاً</w:t>
      </w:r>
      <w:r w:rsidRPr="00D65790">
        <w:rPr>
          <w:rFonts w:hint="cs"/>
          <w:color w:val="auto"/>
          <w:rtl/>
        </w:rPr>
        <w:t>:</w:t>
      </w:r>
      <w:bookmarkEnd w:id="26"/>
    </w:p>
    <w:p w:rsidR="006E0B9E" w:rsidRPr="00D65790" w:rsidRDefault="006E0B9E" w:rsidP="00C36F33">
      <w:pPr>
        <w:jc w:val="both"/>
        <w:rPr>
          <w:sz w:val="38"/>
          <w:rtl/>
        </w:rPr>
      </w:pPr>
      <w:r w:rsidRPr="00D65790">
        <w:rPr>
          <w:rFonts w:hint="cs"/>
          <w:b/>
          <w:bCs/>
          <w:sz w:val="38"/>
          <w:rtl/>
        </w:rPr>
        <w:t>الأثر لغة:</w:t>
      </w:r>
      <w:r w:rsidRPr="00D65790">
        <w:rPr>
          <w:rFonts w:hint="cs"/>
          <w:sz w:val="38"/>
          <w:rtl/>
        </w:rPr>
        <w:t xml:space="preserve"> قال ابن </w:t>
      </w:r>
      <w:r w:rsidR="00720209" w:rsidRPr="00D65790">
        <w:rPr>
          <w:rFonts w:hint="cs"/>
          <w:sz w:val="38"/>
          <w:rtl/>
        </w:rPr>
        <w:t>فارس</w:t>
      </w:r>
      <w:r w:rsidRPr="00D65790">
        <w:rPr>
          <w:rFonts w:hint="cs"/>
          <w:sz w:val="38"/>
          <w:rtl/>
        </w:rPr>
        <w:t xml:space="preserve">: </w:t>
      </w:r>
      <w:r w:rsidR="00D1503B" w:rsidRPr="00D65790">
        <w:rPr>
          <w:rFonts w:hint="cs"/>
          <w:sz w:val="38"/>
          <w:rtl/>
        </w:rPr>
        <w:t xml:space="preserve">(( </w:t>
      </w:r>
      <w:r w:rsidRPr="00D65790">
        <w:rPr>
          <w:rFonts w:hint="cs"/>
          <w:sz w:val="38"/>
          <w:rtl/>
        </w:rPr>
        <w:t>الهمزة والتاء والراء</w:t>
      </w:r>
      <w:r w:rsidR="006E44CE" w:rsidRPr="00D65790">
        <w:rPr>
          <w:rFonts w:hint="cs"/>
          <w:sz w:val="38"/>
          <w:rtl/>
        </w:rPr>
        <w:t xml:space="preserve">، </w:t>
      </w:r>
      <w:r w:rsidRPr="00D65790">
        <w:rPr>
          <w:rFonts w:hint="cs"/>
          <w:sz w:val="38"/>
          <w:rtl/>
        </w:rPr>
        <w:t>له ثلاثة أصول: تقديم الشيء</w:t>
      </w:r>
      <w:r w:rsidR="006E44CE" w:rsidRPr="00D65790">
        <w:rPr>
          <w:rFonts w:hint="cs"/>
          <w:sz w:val="38"/>
          <w:rtl/>
        </w:rPr>
        <w:t xml:space="preserve">، </w:t>
      </w:r>
      <w:r w:rsidRPr="00D65790">
        <w:rPr>
          <w:rFonts w:hint="cs"/>
          <w:sz w:val="38"/>
          <w:rtl/>
        </w:rPr>
        <w:t>وذكر الشيء</w:t>
      </w:r>
      <w:r w:rsidR="006E44CE" w:rsidRPr="00D65790">
        <w:rPr>
          <w:rFonts w:hint="cs"/>
          <w:sz w:val="38"/>
          <w:rtl/>
        </w:rPr>
        <w:t xml:space="preserve">، </w:t>
      </w:r>
      <w:r w:rsidRPr="00D65790">
        <w:rPr>
          <w:rFonts w:hint="cs"/>
          <w:sz w:val="38"/>
          <w:rtl/>
        </w:rPr>
        <w:t>ورسم الشيء الباقي</w:t>
      </w:r>
      <w:r w:rsidR="00D1503B"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98"/>
      </w:r>
      <w:r w:rsidRPr="00D65790">
        <w:rPr>
          <w:rFonts w:ascii="Tahoma" w:hAnsi="Tahoma" w:hint="cs"/>
          <w:sz w:val="38"/>
          <w:vertAlign w:val="superscript"/>
          <w:rtl/>
        </w:rPr>
        <w:t>)</w:t>
      </w:r>
      <w:r w:rsidRPr="00D65790">
        <w:rPr>
          <w:rFonts w:hint="cs"/>
          <w:sz w:val="38"/>
          <w:rtl/>
        </w:rPr>
        <w:t>.</w:t>
      </w:r>
    </w:p>
    <w:p w:rsidR="006E0B9E" w:rsidRPr="00D65790" w:rsidRDefault="006E0B9E" w:rsidP="00D1503B">
      <w:pPr>
        <w:rPr>
          <w:sz w:val="38"/>
          <w:rtl/>
        </w:rPr>
      </w:pPr>
      <w:r w:rsidRPr="00D65790">
        <w:rPr>
          <w:rFonts w:hint="cs"/>
          <w:sz w:val="38"/>
          <w:rtl/>
        </w:rPr>
        <w:t xml:space="preserve">وقال </w:t>
      </w:r>
      <w:r w:rsidR="00704CA6" w:rsidRPr="00D65790">
        <w:rPr>
          <w:rFonts w:hint="cs"/>
          <w:sz w:val="38"/>
          <w:rtl/>
        </w:rPr>
        <w:t>الفيروز</w:t>
      </w:r>
      <w:r w:rsidR="009328BC" w:rsidRPr="00D65790">
        <w:rPr>
          <w:rFonts w:hint="cs"/>
          <w:sz w:val="38"/>
          <w:rtl/>
        </w:rPr>
        <w:t xml:space="preserve"> </w:t>
      </w:r>
      <w:r w:rsidR="00704CA6" w:rsidRPr="00D65790">
        <w:rPr>
          <w:rFonts w:hint="cs"/>
          <w:sz w:val="38"/>
          <w:rtl/>
        </w:rPr>
        <w:t>أباد</w:t>
      </w:r>
      <w:r w:rsidR="00704CA6" w:rsidRPr="00D65790">
        <w:rPr>
          <w:rFonts w:hint="eastAsia"/>
          <w:sz w:val="38"/>
          <w:rtl/>
        </w:rPr>
        <w:t>ي</w:t>
      </w:r>
      <w:r w:rsidRPr="00D65790">
        <w:rPr>
          <w:rFonts w:hint="cs"/>
          <w:sz w:val="38"/>
          <w:rtl/>
        </w:rPr>
        <w:t xml:space="preserve">: </w:t>
      </w:r>
      <w:r w:rsidR="00D1503B" w:rsidRPr="00D65790">
        <w:rPr>
          <w:rFonts w:hint="cs"/>
          <w:sz w:val="38"/>
          <w:rtl/>
        </w:rPr>
        <w:t xml:space="preserve">(( </w:t>
      </w:r>
      <w:r w:rsidRPr="00D65790">
        <w:rPr>
          <w:rFonts w:hint="cs"/>
          <w:sz w:val="38"/>
          <w:rtl/>
        </w:rPr>
        <w:t>الأثر محركة: بقية الشيء</w:t>
      </w:r>
      <w:r w:rsidR="00D1503B"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99"/>
      </w:r>
      <w:r w:rsidRPr="00D65790">
        <w:rPr>
          <w:rFonts w:ascii="Tahoma" w:hAnsi="Tahoma" w:hint="cs"/>
          <w:sz w:val="38"/>
          <w:vertAlign w:val="superscript"/>
          <w:rtl/>
        </w:rPr>
        <w:t>)</w:t>
      </w:r>
      <w:r w:rsidRPr="00D65790">
        <w:rPr>
          <w:rFonts w:hint="cs"/>
          <w:sz w:val="38"/>
          <w:rtl/>
        </w:rPr>
        <w:t>.</w:t>
      </w:r>
    </w:p>
    <w:p w:rsidR="006E0B9E" w:rsidRPr="00D65790" w:rsidRDefault="006E0B9E" w:rsidP="00D1503B">
      <w:pPr>
        <w:rPr>
          <w:sz w:val="38"/>
          <w:rtl/>
        </w:rPr>
      </w:pPr>
      <w:r w:rsidRPr="00D65790">
        <w:rPr>
          <w:rFonts w:hint="cs"/>
          <w:sz w:val="38"/>
          <w:rtl/>
        </w:rPr>
        <w:t xml:space="preserve">وعليه فإن معنى الأثر يدور في الأصل على </w:t>
      </w:r>
      <w:r w:rsidR="00D1503B" w:rsidRPr="00D65790">
        <w:rPr>
          <w:rFonts w:hint="cs"/>
          <w:sz w:val="38"/>
          <w:rtl/>
        </w:rPr>
        <w:t xml:space="preserve">(( </w:t>
      </w:r>
      <w:r w:rsidRPr="00D65790">
        <w:rPr>
          <w:rFonts w:hint="cs"/>
          <w:sz w:val="38"/>
          <w:rtl/>
        </w:rPr>
        <w:t>العلامة والبقية والرواية</w:t>
      </w:r>
      <w:r w:rsidR="00D1503B"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100"/>
      </w:r>
      <w:r w:rsidRPr="00D65790">
        <w:rPr>
          <w:rFonts w:ascii="Tahoma" w:hAnsi="Tahoma" w:hint="cs"/>
          <w:sz w:val="38"/>
          <w:vertAlign w:val="superscript"/>
          <w:rtl/>
        </w:rPr>
        <w:t>)</w:t>
      </w:r>
      <w:r w:rsidRPr="00D65790">
        <w:rPr>
          <w:rFonts w:hint="cs"/>
          <w:sz w:val="38"/>
          <w:rtl/>
        </w:rPr>
        <w:t>.</w:t>
      </w:r>
    </w:p>
    <w:p w:rsidR="006E0B9E" w:rsidRPr="00D65790" w:rsidRDefault="006E0B9E" w:rsidP="006E0B9E">
      <w:pPr>
        <w:tabs>
          <w:tab w:val="left" w:pos="1669"/>
        </w:tabs>
        <w:rPr>
          <w:b/>
          <w:bCs/>
          <w:sz w:val="38"/>
          <w:rtl/>
        </w:rPr>
      </w:pPr>
      <w:r w:rsidRPr="00D65790">
        <w:rPr>
          <w:rFonts w:hint="cs"/>
          <w:b/>
          <w:bCs/>
          <w:sz w:val="38"/>
          <w:rtl/>
        </w:rPr>
        <w:t>واصطلاحاً:</w:t>
      </w:r>
      <w:r w:rsidRPr="00D65790">
        <w:rPr>
          <w:b/>
          <w:bCs/>
          <w:sz w:val="38"/>
          <w:rtl/>
        </w:rPr>
        <w:tab/>
      </w:r>
    </w:p>
    <w:p w:rsidR="006E0B9E" w:rsidRPr="00D65790" w:rsidRDefault="006E0B9E" w:rsidP="006E0B9E">
      <w:pPr>
        <w:rPr>
          <w:sz w:val="38"/>
          <w:rtl/>
        </w:rPr>
      </w:pPr>
      <w:r w:rsidRPr="00D65790">
        <w:rPr>
          <w:rFonts w:hint="cs"/>
          <w:sz w:val="38"/>
          <w:rtl/>
        </w:rPr>
        <w:t>في تعريف الأثر قولان</w:t>
      </w:r>
      <w:r w:rsidRPr="00D65790">
        <w:rPr>
          <w:rFonts w:ascii="Tahoma" w:hAnsi="Tahoma" w:hint="cs"/>
          <w:sz w:val="38"/>
          <w:vertAlign w:val="superscript"/>
          <w:rtl/>
        </w:rPr>
        <w:t>(</w:t>
      </w:r>
      <w:r w:rsidRPr="00D65790">
        <w:rPr>
          <w:rStyle w:val="a8"/>
          <w:rFonts w:ascii="Traditional Arabic" w:hAnsi="Traditional Arabic"/>
          <w:sz w:val="38"/>
          <w:rtl/>
        </w:rPr>
        <w:footnoteReference w:id="101"/>
      </w:r>
      <w:r w:rsidRPr="00D65790">
        <w:rPr>
          <w:rFonts w:ascii="Tahoma" w:hAnsi="Tahoma" w:hint="cs"/>
          <w:sz w:val="38"/>
          <w:vertAlign w:val="superscript"/>
          <w:rtl/>
        </w:rPr>
        <w:t>)</w:t>
      </w:r>
      <w:r w:rsidRPr="00D65790">
        <w:rPr>
          <w:rFonts w:hint="cs"/>
          <w:sz w:val="38"/>
          <w:rtl/>
        </w:rPr>
        <w:t>:</w:t>
      </w:r>
    </w:p>
    <w:p w:rsidR="006E0B9E" w:rsidRPr="00D65790" w:rsidRDefault="006E0B9E" w:rsidP="006E0B9E">
      <w:pPr>
        <w:rPr>
          <w:sz w:val="38"/>
          <w:rtl/>
        </w:rPr>
      </w:pPr>
      <w:r w:rsidRPr="00D65790">
        <w:rPr>
          <w:rFonts w:hint="cs"/>
          <w:sz w:val="38"/>
          <w:rtl/>
        </w:rPr>
        <w:t>فقيل</w:t>
      </w:r>
      <w:r w:rsidR="00D1503B" w:rsidRPr="00D65790">
        <w:rPr>
          <w:rFonts w:hint="cs"/>
          <w:sz w:val="38"/>
          <w:rtl/>
        </w:rPr>
        <w:t>:</w:t>
      </w:r>
      <w:r w:rsidRPr="00D65790">
        <w:rPr>
          <w:rFonts w:hint="cs"/>
          <w:sz w:val="38"/>
          <w:rtl/>
        </w:rPr>
        <w:t xml:space="preserve"> الأثر كل ما يروى عن النبي </w:t>
      </w:r>
      <w:r w:rsidRPr="00D65790">
        <w:rPr>
          <w:rFonts w:hint="cs"/>
          <w:sz w:val="38"/>
        </w:rPr>
        <w:sym w:font="AGA Arabesque" w:char="F072"/>
      </w:r>
      <w:r w:rsidRPr="00D65790">
        <w:rPr>
          <w:rFonts w:hint="cs"/>
          <w:sz w:val="38"/>
          <w:rtl/>
        </w:rPr>
        <w:t xml:space="preserve"> والصحابة والتابعين وبه قال المحدثون.</w:t>
      </w:r>
    </w:p>
    <w:p w:rsidR="006E0B9E" w:rsidRPr="00D65790" w:rsidRDefault="006E0B9E" w:rsidP="006E0B9E">
      <w:pPr>
        <w:rPr>
          <w:sz w:val="38"/>
          <w:rtl/>
        </w:rPr>
      </w:pPr>
      <w:r w:rsidRPr="00D65790">
        <w:rPr>
          <w:rFonts w:hint="cs"/>
          <w:sz w:val="38"/>
          <w:rtl/>
        </w:rPr>
        <w:t>وقيل: الأثر ما يروى عن الصحابة</w:t>
      </w:r>
      <w:r w:rsidR="006E44CE" w:rsidRPr="00D65790">
        <w:rPr>
          <w:rFonts w:hint="cs"/>
          <w:sz w:val="38"/>
          <w:rtl/>
        </w:rPr>
        <w:t xml:space="preserve">، </w:t>
      </w:r>
      <w:r w:rsidRPr="00D65790">
        <w:rPr>
          <w:rFonts w:hint="cs"/>
          <w:sz w:val="38"/>
          <w:rtl/>
        </w:rPr>
        <w:t>وبه قال فقهاء خراسان</w:t>
      </w:r>
      <w:r w:rsidR="00886927" w:rsidRPr="00D65790">
        <w:rPr>
          <w:rStyle w:val="a8"/>
          <w:rtl/>
        </w:rPr>
        <w:t>(</w:t>
      </w:r>
      <w:r w:rsidR="00886927" w:rsidRPr="00D65790">
        <w:rPr>
          <w:rStyle w:val="a8"/>
          <w:rtl/>
        </w:rPr>
        <w:footnoteReference w:id="102"/>
      </w:r>
      <w:r w:rsidR="00886927" w:rsidRPr="00D65790">
        <w:rPr>
          <w:rStyle w:val="a8"/>
          <w:rtl/>
        </w:rPr>
        <w:t>)</w:t>
      </w:r>
      <w:r w:rsidRPr="00D65790">
        <w:rPr>
          <w:rFonts w:hint="cs"/>
          <w:sz w:val="38"/>
          <w:rtl/>
        </w:rPr>
        <w:t>.</w:t>
      </w:r>
    </w:p>
    <w:p w:rsidR="002E75F4" w:rsidRPr="00D65790" w:rsidRDefault="009328BC" w:rsidP="003E26A1">
      <w:pPr>
        <w:jc w:val="both"/>
        <w:rPr>
          <w:sz w:val="38"/>
          <w:rtl/>
        </w:rPr>
      </w:pPr>
      <w:r w:rsidRPr="00D65790">
        <w:rPr>
          <w:rFonts w:hint="cs"/>
          <w:sz w:val="38"/>
          <w:rtl/>
        </w:rPr>
        <w:lastRenderedPageBreak/>
        <w:t>((</w:t>
      </w:r>
      <w:r w:rsidR="006E0B9E" w:rsidRPr="00D65790">
        <w:rPr>
          <w:rFonts w:hint="cs"/>
          <w:sz w:val="38"/>
          <w:rtl/>
        </w:rPr>
        <w:t>واستحسنه بعض المتأخرين؛ لأن التفاوت في المراتب</w:t>
      </w:r>
      <w:r w:rsidR="006E44CE" w:rsidRPr="00D65790">
        <w:rPr>
          <w:rFonts w:hint="cs"/>
          <w:sz w:val="38"/>
          <w:rtl/>
        </w:rPr>
        <w:t xml:space="preserve">، </w:t>
      </w:r>
      <w:r w:rsidR="006E0B9E" w:rsidRPr="00D65790">
        <w:rPr>
          <w:rFonts w:hint="cs"/>
          <w:sz w:val="38"/>
          <w:rtl/>
        </w:rPr>
        <w:t>يقتضي التفاوت في المترتب عليها</w:t>
      </w:r>
      <w:r w:rsidR="006E44CE" w:rsidRPr="00D65790">
        <w:rPr>
          <w:rFonts w:hint="cs"/>
          <w:sz w:val="38"/>
          <w:rtl/>
        </w:rPr>
        <w:t xml:space="preserve">، </w:t>
      </w:r>
      <w:r w:rsidR="006E0B9E" w:rsidRPr="00D65790">
        <w:rPr>
          <w:rFonts w:hint="cs"/>
          <w:sz w:val="38"/>
          <w:rtl/>
        </w:rPr>
        <w:t>فيقال لما نسب لصاحب الش</w:t>
      </w:r>
      <w:r w:rsidR="003E26A1" w:rsidRPr="00D65790">
        <w:rPr>
          <w:rFonts w:hint="cs"/>
          <w:sz w:val="38"/>
          <w:rtl/>
        </w:rPr>
        <w:t>رع</w:t>
      </w:r>
      <w:r w:rsidR="006E0B9E" w:rsidRPr="00D65790">
        <w:rPr>
          <w:rFonts w:hint="cs"/>
          <w:sz w:val="38"/>
          <w:rtl/>
        </w:rPr>
        <w:t xml:space="preserve"> الخبر</w:t>
      </w:r>
      <w:r w:rsidR="006E44CE" w:rsidRPr="00D65790">
        <w:rPr>
          <w:rFonts w:hint="cs"/>
          <w:sz w:val="38"/>
          <w:rtl/>
        </w:rPr>
        <w:t xml:space="preserve">، </w:t>
      </w:r>
      <w:r w:rsidR="006E0B9E" w:rsidRPr="00D65790">
        <w:rPr>
          <w:rFonts w:hint="cs"/>
          <w:sz w:val="38"/>
          <w:rtl/>
        </w:rPr>
        <w:t>وللصحابة الأثر</w:t>
      </w:r>
      <w:r w:rsidR="006E44CE" w:rsidRPr="00D65790">
        <w:rPr>
          <w:rFonts w:hint="cs"/>
          <w:sz w:val="38"/>
          <w:rtl/>
        </w:rPr>
        <w:t xml:space="preserve">، </w:t>
      </w:r>
      <w:r w:rsidR="006E0B9E" w:rsidRPr="00D65790">
        <w:rPr>
          <w:rFonts w:hint="cs"/>
          <w:sz w:val="38"/>
          <w:rtl/>
        </w:rPr>
        <w:t>وللعلماء القول والمذهب</w:t>
      </w:r>
      <w:r w:rsidRPr="00D65790">
        <w:rPr>
          <w:rFonts w:hint="cs"/>
          <w:sz w:val="38"/>
          <w:rtl/>
        </w:rPr>
        <w:t>))</w:t>
      </w:r>
      <w:r w:rsidR="006E0B9E" w:rsidRPr="00D65790">
        <w:rPr>
          <w:rFonts w:ascii="Tahoma" w:hAnsi="Tahoma" w:hint="cs"/>
          <w:sz w:val="38"/>
          <w:vertAlign w:val="superscript"/>
          <w:rtl/>
        </w:rPr>
        <w:t>(</w:t>
      </w:r>
      <w:r w:rsidR="006E0B9E" w:rsidRPr="00D65790">
        <w:rPr>
          <w:rStyle w:val="a8"/>
          <w:rFonts w:ascii="Traditional Arabic" w:hAnsi="Traditional Arabic"/>
          <w:sz w:val="38"/>
          <w:rtl/>
        </w:rPr>
        <w:footnoteReference w:id="103"/>
      </w:r>
      <w:r w:rsidR="006E0B9E" w:rsidRPr="00D65790">
        <w:rPr>
          <w:rFonts w:ascii="Tahoma" w:hAnsi="Tahoma" w:hint="cs"/>
          <w:sz w:val="38"/>
          <w:vertAlign w:val="superscript"/>
          <w:rtl/>
        </w:rPr>
        <w:t>)</w:t>
      </w:r>
      <w:r w:rsidR="006E0B9E" w:rsidRPr="00D65790">
        <w:rPr>
          <w:rFonts w:hint="cs"/>
          <w:sz w:val="38"/>
          <w:rtl/>
        </w:rPr>
        <w:t>.</w:t>
      </w:r>
    </w:p>
    <w:p w:rsidR="002E75F4" w:rsidRPr="00D65790" w:rsidRDefault="002E75F4" w:rsidP="009B107F">
      <w:pPr>
        <w:jc w:val="both"/>
        <w:rPr>
          <w:sz w:val="38"/>
          <w:rtl/>
        </w:rPr>
      </w:pPr>
    </w:p>
    <w:p w:rsidR="006E0B9E" w:rsidRPr="00D65790" w:rsidRDefault="002E75F4" w:rsidP="002E75F4">
      <w:pPr>
        <w:jc w:val="center"/>
        <w:rPr>
          <w:sz w:val="38"/>
          <w:rtl/>
        </w:rPr>
      </w:pPr>
      <w:r w:rsidRPr="00D65790">
        <w:rPr>
          <w:noProof/>
        </w:rPr>
        <w:drawing>
          <wp:inline distT="0" distB="0" distL="0" distR="0" wp14:anchorId="2DFE84DA" wp14:editId="183B7D9C">
            <wp:extent cx="838200" cy="219075"/>
            <wp:effectExtent l="0" t="0" r="0" b="9525"/>
            <wp:docPr id="288" name="صورة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19075"/>
                    </a:xfrm>
                    <a:prstGeom prst="rect">
                      <a:avLst/>
                    </a:prstGeom>
                    <a:noFill/>
                  </pic:spPr>
                </pic:pic>
              </a:graphicData>
            </a:graphic>
          </wp:inline>
        </w:drawing>
      </w:r>
    </w:p>
    <w:p w:rsidR="002E75F4" w:rsidRPr="00D65790" w:rsidRDefault="002E75F4">
      <w:pPr>
        <w:bidi w:val="0"/>
        <w:ind w:firstLine="0"/>
        <w:rPr>
          <w:rFonts w:ascii="Traditional Arabic" w:hAnsi="Traditional Arabic"/>
          <w:b/>
          <w:bCs/>
          <w:noProof/>
          <w:sz w:val="40"/>
          <w:szCs w:val="40"/>
          <w:lang w:eastAsia="ar-SA"/>
        </w:rPr>
      </w:pPr>
      <w:r w:rsidRPr="00D65790">
        <w:rPr>
          <w:rtl/>
        </w:rPr>
        <w:br w:type="page"/>
      </w:r>
    </w:p>
    <w:p w:rsidR="002E75F4" w:rsidRPr="00D65790" w:rsidRDefault="002E75F4" w:rsidP="002E75F4">
      <w:pPr>
        <w:pStyle w:val="2"/>
        <w:bidi/>
        <w:jc w:val="center"/>
        <w:rPr>
          <w:color w:val="auto"/>
          <w:rtl/>
        </w:rPr>
      </w:pPr>
      <w:bookmarkStart w:id="27" w:name="_Toc336625088"/>
      <w:r w:rsidRPr="00D65790">
        <w:rPr>
          <w:rFonts w:hint="cs"/>
          <w:color w:val="auto"/>
          <w:rtl/>
        </w:rPr>
        <w:lastRenderedPageBreak/>
        <w:t>المطلب الثاني: تعريف العقيدة لغة واصطلاحاً:</w:t>
      </w:r>
      <w:bookmarkEnd w:id="27"/>
    </w:p>
    <w:p w:rsidR="006E0B9E" w:rsidRPr="00D65790" w:rsidRDefault="006E0B9E" w:rsidP="006E0B9E">
      <w:pPr>
        <w:rPr>
          <w:b/>
          <w:bCs/>
          <w:sz w:val="38"/>
          <w:rtl/>
        </w:rPr>
      </w:pPr>
      <w:r w:rsidRPr="00D65790">
        <w:rPr>
          <w:rFonts w:hint="cs"/>
          <w:b/>
          <w:bCs/>
          <w:sz w:val="38"/>
          <w:rtl/>
        </w:rPr>
        <w:t>العقيدة لغة:</w:t>
      </w:r>
    </w:p>
    <w:p w:rsidR="006E0B9E" w:rsidRPr="00D65790" w:rsidRDefault="006E0B9E" w:rsidP="00C36F33">
      <w:pPr>
        <w:jc w:val="both"/>
        <w:rPr>
          <w:sz w:val="38"/>
          <w:rtl/>
        </w:rPr>
      </w:pPr>
      <w:r w:rsidRPr="00D65790">
        <w:rPr>
          <w:rFonts w:hint="cs"/>
          <w:sz w:val="38"/>
          <w:rtl/>
        </w:rPr>
        <w:t xml:space="preserve">قال ابن </w:t>
      </w:r>
      <w:r w:rsidR="00720209" w:rsidRPr="00D65790">
        <w:rPr>
          <w:rFonts w:hint="cs"/>
          <w:sz w:val="38"/>
          <w:rtl/>
        </w:rPr>
        <w:t>فارس</w:t>
      </w:r>
      <w:r w:rsidRPr="00D65790">
        <w:rPr>
          <w:rFonts w:hint="cs"/>
          <w:sz w:val="38"/>
          <w:rtl/>
        </w:rPr>
        <w:t xml:space="preserve">: </w:t>
      </w:r>
      <w:r w:rsidR="00BC597D" w:rsidRPr="00D65790">
        <w:rPr>
          <w:rFonts w:hint="cs"/>
          <w:sz w:val="38"/>
          <w:rtl/>
        </w:rPr>
        <w:t xml:space="preserve">(( </w:t>
      </w:r>
      <w:r w:rsidRPr="00D65790">
        <w:rPr>
          <w:rFonts w:hint="cs"/>
          <w:sz w:val="38"/>
          <w:rtl/>
        </w:rPr>
        <w:t>العين والقاف والدال أصل واحد يدل على ش</w:t>
      </w:r>
      <w:r w:rsidR="004F6882" w:rsidRPr="00D65790">
        <w:rPr>
          <w:rFonts w:hint="cs"/>
          <w:sz w:val="38"/>
          <w:rtl/>
        </w:rPr>
        <w:t>َ</w:t>
      </w:r>
      <w:r w:rsidRPr="00D65790">
        <w:rPr>
          <w:rFonts w:hint="cs"/>
          <w:sz w:val="38"/>
          <w:rtl/>
        </w:rPr>
        <w:t>د</w:t>
      </w:r>
      <w:r w:rsidR="004F6882" w:rsidRPr="00D65790">
        <w:rPr>
          <w:rFonts w:hint="cs"/>
          <w:sz w:val="38"/>
          <w:rtl/>
        </w:rPr>
        <w:t>ٍّ</w:t>
      </w:r>
      <w:r w:rsidRPr="00D65790">
        <w:rPr>
          <w:rFonts w:hint="cs"/>
          <w:sz w:val="38"/>
          <w:rtl/>
        </w:rPr>
        <w:t xml:space="preserve"> وش</w:t>
      </w:r>
      <w:r w:rsidR="004F6882" w:rsidRPr="00D65790">
        <w:rPr>
          <w:rFonts w:hint="cs"/>
          <w:sz w:val="38"/>
          <w:rtl/>
        </w:rPr>
        <w:t>ِ</w:t>
      </w:r>
      <w:r w:rsidRPr="00D65790">
        <w:rPr>
          <w:rFonts w:hint="cs"/>
          <w:sz w:val="38"/>
          <w:rtl/>
        </w:rPr>
        <w:t>د</w:t>
      </w:r>
      <w:r w:rsidR="004F6882" w:rsidRPr="00D65790">
        <w:rPr>
          <w:rFonts w:hint="cs"/>
          <w:sz w:val="38"/>
          <w:rtl/>
        </w:rPr>
        <w:t xml:space="preserve">ّة </w:t>
      </w:r>
      <w:r w:rsidRPr="00D65790">
        <w:rPr>
          <w:rFonts w:hint="cs"/>
          <w:sz w:val="38"/>
          <w:rtl/>
        </w:rPr>
        <w:t>وثوق</w:t>
      </w:r>
      <w:r w:rsidR="006E44CE" w:rsidRPr="00D65790">
        <w:rPr>
          <w:rFonts w:hint="cs"/>
          <w:sz w:val="38"/>
          <w:rtl/>
        </w:rPr>
        <w:t xml:space="preserve">، </w:t>
      </w:r>
      <w:r w:rsidR="004F6882" w:rsidRPr="00D65790">
        <w:rPr>
          <w:rFonts w:hint="cs"/>
          <w:sz w:val="38"/>
          <w:rtl/>
        </w:rPr>
        <w:t>وإليه</w:t>
      </w:r>
      <w:r w:rsidRPr="00D65790">
        <w:rPr>
          <w:rFonts w:hint="cs"/>
          <w:sz w:val="38"/>
          <w:rtl/>
        </w:rPr>
        <w:t xml:space="preserve"> ترجع فروع الباب كلها</w:t>
      </w:r>
      <w:r w:rsidR="00BC597D"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104"/>
      </w:r>
      <w:r w:rsidRPr="00D65790">
        <w:rPr>
          <w:rFonts w:ascii="Tahoma" w:hAnsi="Tahoma" w:hint="cs"/>
          <w:sz w:val="38"/>
          <w:vertAlign w:val="superscript"/>
          <w:rtl/>
        </w:rPr>
        <w:t>)</w:t>
      </w:r>
      <w:r w:rsidRPr="00D65790">
        <w:rPr>
          <w:rFonts w:hint="cs"/>
          <w:sz w:val="38"/>
          <w:rtl/>
        </w:rPr>
        <w:t>.</w:t>
      </w:r>
    </w:p>
    <w:p w:rsidR="006E0B9E" w:rsidRPr="00D65790" w:rsidRDefault="006E0B9E" w:rsidP="00BC597D">
      <w:pPr>
        <w:rPr>
          <w:sz w:val="38"/>
          <w:rtl/>
        </w:rPr>
      </w:pPr>
      <w:r w:rsidRPr="00D65790">
        <w:rPr>
          <w:rFonts w:hint="cs"/>
          <w:sz w:val="38"/>
          <w:rtl/>
        </w:rPr>
        <w:t xml:space="preserve">وقال </w:t>
      </w:r>
      <w:r w:rsidR="00BC597D" w:rsidRPr="00D65790">
        <w:rPr>
          <w:rFonts w:hint="cs"/>
          <w:sz w:val="38"/>
          <w:rtl/>
        </w:rPr>
        <w:t>ال</w:t>
      </w:r>
      <w:r w:rsidRPr="00D65790">
        <w:rPr>
          <w:rFonts w:hint="cs"/>
          <w:sz w:val="38"/>
          <w:rtl/>
        </w:rPr>
        <w:t>فيروز</w:t>
      </w:r>
      <w:r w:rsidR="009328BC" w:rsidRPr="00D65790">
        <w:rPr>
          <w:rFonts w:hint="cs"/>
          <w:sz w:val="38"/>
          <w:rtl/>
        </w:rPr>
        <w:t xml:space="preserve"> </w:t>
      </w:r>
      <w:r w:rsidR="00BC597D" w:rsidRPr="00D65790">
        <w:rPr>
          <w:rFonts w:hint="cs"/>
          <w:sz w:val="38"/>
          <w:rtl/>
        </w:rPr>
        <w:t>أ</w:t>
      </w:r>
      <w:r w:rsidRPr="00D65790">
        <w:rPr>
          <w:rFonts w:hint="cs"/>
          <w:sz w:val="38"/>
          <w:rtl/>
        </w:rPr>
        <w:t>بادي:</w:t>
      </w:r>
      <w:r w:rsidR="00BC597D" w:rsidRPr="00D65790">
        <w:rPr>
          <w:rFonts w:hint="cs"/>
          <w:sz w:val="38"/>
          <w:rtl/>
        </w:rPr>
        <w:t xml:space="preserve"> (( </w:t>
      </w:r>
      <w:r w:rsidRPr="00D65790">
        <w:rPr>
          <w:rFonts w:hint="cs"/>
          <w:sz w:val="38"/>
          <w:rtl/>
        </w:rPr>
        <w:t>ع</w:t>
      </w:r>
      <w:r w:rsidR="00CF00F5" w:rsidRPr="00D65790">
        <w:rPr>
          <w:rFonts w:hint="cs"/>
          <w:sz w:val="38"/>
          <w:rtl/>
        </w:rPr>
        <w:t>َ</w:t>
      </w:r>
      <w:r w:rsidRPr="00D65790">
        <w:rPr>
          <w:rFonts w:hint="cs"/>
          <w:sz w:val="38"/>
          <w:rtl/>
        </w:rPr>
        <w:t>ق</w:t>
      </w:r>
      <w:r w:rsidR="00CF00F5" w:rsidRPr="00D65790">
        <w:rPr>
          <w:rFonts w:hint="cs"/>
          <w:sz w:val="38"/>
          <w:rtl/>
        </w:rPr>
        <w:t>َ</w:t>
      </w:r>
      <w:r w:rsidRPr="00D65790">
        <w:rPr>
          <w:rFonts w:hint="cs"/>
          <w:sz w:val="38"/>
          <w:rtl/>
        </w:rPr>
        <w:t>د الحبل والبيع والعقد ي</w:t>
      </w:r>
      <w:r w:rsidR="00CF00F5" w:rsidRPr="00D65790">
        <w:rPr>
          <w:rFonts w:hint="cs"/>
          <w:sz w:val="38"/>
          <w:rtl/>
        </w:rPr>
        <w:t>َ</w:t>
      </w:r>
      <w:r w:rsidRPr="00D65790">
        <w:rPr>
          <w:rFonts w:hint="cs"/>
          <w:sz w:val="38"/>
          <w:rtl/>
        </w:rPr>
        <w:t>ع</w:t>
      </w:r>
      <w:r w:rsidR="00CF00F5" w:rsidRPr="00D65790">
        <w:rPr>
          <w:rFonts w:hint="cs"/>
          <w:sz w:val="38"/>
          <w:rtl/>
        </w:rPr>
        <w:t>ْ</w:t>
      </w:r>
      <w:r w:rsidRPr="00D65790">
        <w:rPr>
          <w:rFonts w:hint="cs"/>
          <w:sz w:val="38"/>
          <w:rtl/>
        </w:rPr>
        <w:t>ق</w:t>
      </w:r>
      <w:r w:rsidR="00CF00F5" w:rsidRPr="00D65790">
        <w:rPr>
          <w:rFonts w:hint="cs"/>
          <w:sz w:val="38"/>
          <w:rtl/>
        </w:rPr>
        <w:t>ِ</w:t>
      </w:r>
      <w:r w:rsidRPr="00D65790">
        <w:rPr>
          <w:rFonts w:hint="cs"/>
          <w:sz w:val="38"/>
          <w:rtl/>
        </w:rPr>
        <w:t>د</w:t>
      </w:r>
      <w:r w:rsidR="00CF00F5" w:rsidRPr="00D65790">
        <w:rPr>
          <w:rFonts w:hint="cs"/>
          <w:sz w:val="38"/>
          <w:rtl/>
        </w:rPr>
        <w:t>ُ</w:t>
      </w:r>
      <w:r w:rsidRPr="00D65790">
        <w:rPr>
          <w:rFonts w:hint="cs"/>
          <w:sz w:val="38"/>
          <w:rtl/>
        </w:rPr>
        <w:t>ه ش</w:t>
      </w:r>
      <w:r w:rsidR="00CF00F5" w:rsidRPr="00D65790">
        <w:rPr>
          <w:rFonts w:hint="cs"/>
          <w:sz w:val="38"/>
          <w:rtl/>
        </w:rPr>
        <w:t>َ</w:t>
      </w:r>
      <w:r w:rsidRPr="00D65790">
        <w:rPr>
          <w:rFonts w:hint="cs"/>
          <w:sz w:val="38"/>
          <w:rtl/>
        </w:rPr>
        <w:t>د</w:t>
      </w:r>
      <w:r w:rsidR="00CF00F5" w:rsidRPr="00D65790">
        <w:rPr>
          <w:rFonts w:hint="cs"/>
          <w:sz w:val="38"/>
          <w:rtl/>
        </w:rPr>
        <w:t>َّ</w:t>
      </w:r>
      <w:r w:rsidRPr="00D65790">
        <w:rPr>
          <w:rFonts w:hint="cs"/>
          <w:sz w:val="38"/>
          <w:rtl/>
        </w:rPr>
        <w:t>ه</w:t>
      </w:r>
      <w:r w:rsidR="00BC597D"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105"/>
      </w:r>
      <w:r w:rsidRPr="00D65790">
        <w:rPr>
          <w:rFonts w:ascii="Tahoma" w:hAnsi="Tahoma" w:hint="cs"/>
          <w:sz w:val="38"/>
          <w:vertAlign w:val="superscript"/>
          <w:rtl/>
        </w:rPr>
        <w:t>)</w:t>
      </w:r>
      <w:r w:rsidRPr="00D65790">
        <w:rPr>
          <w:rFonts w:hint="cs"/>
          <w:sz w:val="38"/>
          <w:rtl/>
        </w:rPr>
        <w:t>.</w:t>
      </w:r>
    </w:p>
    <w:p w:rsidR="006E0B9E" w:rsidRPr="00D65790" w:rsidRDefault="006E0B9E" w:rsidP="00BC597D">
      <w:pPr>
        <w:rPr>
          <w:sz w:val="38"/>
          <w:rtl/>
        </w:rPr>
      </w:pPr>
      <w:r w:rsidRPr="00D65790">
        <w:rPr>
          <w:rFonts w:hint="cs"/>
          <w:sz w:val="38"/>
          <w:rtl/>
        </w:rPr>
        <w:t>وقا</w:t>
      </w:r>
      <w:r w:rsidR="00031027" w:rsidRPr="00D65790">
        <w:rPr>
          <w:rFonts w:hint="cs"/>
          <w:sz w:val="38"/>
          <w:rtl/>
        </w:rPr>
        <w:t xml:space="preserve">ل ابن منظور: </w:t>
      </w:r>
      <w:r w:rsidR="00BC597D" w:rsidRPr="00D65790">
        <w:rPr>
          <w:rFonts w:hint="cs"/>
          <w:sz w:val="38"/>
          <w:rtl/>
        </w:rPr>
        <w:t xml:space="preserve">(( </w:t>
      </w:r>
      <w:r w:rsidR="00031027" w:rsidRPr="00D65790">
        <w:rPr>
          <w:rFonts w:hint="cs"/>
          <w:sz w:val="38"/>
          <w:rtl/>
        </w:rPr>
        <w:t>العقد نقيض الحل ...</w:t>
      </w:r>
      <w:r w:rsidRPr="00D65790">
        <w:rPr>
          <w:rFonts w:hint="cs"/>
          <w:sz w:val="38"/>
          <w:rtl/>
        </w:rPr>
        <w:t xml:space="preserve"> وع</w:t>
      </w:r>
      <w:r w:rsidR="00CF00F5" w:rsidRPr="00D65790">
        <w:rPr>
          <w:rFonts w:hint="cs"/>
          <w:sz w:val="38"/>
          <w:rtl/>
        </w:rPr>
        <w:t>َ</w:t>
      </w:r>
      <w:r w:rsidRPr="00D65790">
        <w:rPr>
          <w:rFonts w:hint="cs"/>
          <w:sz w:val="38"/>
          <w:rtl/>
        </w:rPr>
        <w:t>ق</w:t>
      </w:r>
      <w:r w:rsidR="00CF00F5" w:rsidRPr="00D65790">
        <w:rPr>
          <w:rFonts w:hint="cs"/>
          <w:sz w:val="38"/>
          <w:rtl/>
        </w:rPr>
        <w:t>َ</w:t>
      </w:r>
      <w:r w:rsidRPr="00D65790">
        <w:rPr>
          <w:rFonts w:hint="cs"/>
          <w:sz w:val="38"/>
          <w:rtl/>
        </w:rPr>
        <w:t>د قلبه على الشيء لزمه</w:t>
      </w:r>
      <w:r w:rsidR="00BC597D"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106"/>
      </w:r>
      <w:r w:rsidRPr="00D65790">
        <w:rPr>
          <w:rFonts w:ascii="Tahoma" w:hAnsi="Tahoma" w:hint="cs"/>
          <w:sz w:val="38"/>
          <w:vertAlign w:val="superscript"/>
          <w:rtl/>
        </w:rPr>
        <w:t>)</w:t>
      </w:r>
      <w:r w:rsidRPr="00D65790">
        <w:rPr>
          <w:rFonts w:hint="cs"/>
          <w:sz w:val="38"/>
          <w:rtl/>
        </w:rPr>
        <w:t>.</w:t>
      </w:r>
    </w:p>
    <w:p w:rsidR="006E0B9E" w:rsidRPr="00D65790" w:rsidRDefault="006E0B9E" w:rsidP="006E0B9E">
      <w:pPr>
        <w:rPr>
          <w:b/>
          <w:bCs/>
          <w:sz w:val="38"/>
          <w:rtl/>
        </w:rPr>
      </w:pPr>
      <w:r w:rsidRPr="00D65790">
        <w:rPr>
          <w:rFonts w:hint="cs"/>
          <w:b/>
          <w:bCs/>
          <w:sz w:val="38"/>
          <w:rtl/>
        </w:rPr>
        <w:t>واصطلاحاً:</w:t>
      </w:r>
    </w:p>
    <w:p w:rsidR="006E0B9E" w:rsidRPr="00D65790" w:rsidRDefault="006E0B9E" w:rsidP="00BC597D">
      <w:pPr>
        <w:jc w:val="both"/>
        <w:rPr>
          <w:sz w:val="38"/>
          <w:rtl/>
        </w:rPr>
      </w:pPr>
      <w:r w:rsidRPr="00D65790">
        <w:rPr>
          <w:rFonts w:hint="cs"/>
          <w:sz w:val="38"/>
          <w:rtl/>
        </w:rPr>
        <w:t xml:space="preserve">العقيدة بالمصطلح العام تعني: </w:t>
      </w:r>
      <w:r w:rsidR="00BC597D" w:rsidRPr="00D65790">
        <w:rPr>
          <w:rFonts w:hint="cs"/>
          <w:sz w:val="38"/>
          <w:rtl/>
        </w:rPr>
        <w:t xml:space="preserve">(( </w:t>
      </w:r>
      <w:r w:rsidRPr="00D65790">
        <w:rPr>
          <w:rFonts w:hint="cs"/>
          <w:sz w:val="38"/>
          <w:rtl/>
        </w:rPr>
        <w:t>الإيمان الجازم والحكم القاطع الذي لا يتطرق إليه الشك لدى المعتقد</w:t>
      </w:r>
      <w:r w:rsidR="00BC597D"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107"/>
      </w:r>
      <w:r w:rsidRPr="00D65790">
        <w:rPr>
          <w:rFonts w:ascii="Tahoma" w:hAnsi="Tahoma" w:hint="cs"/>
          <w:sz w:val="38"/>
          <w:vertAlign w:val="superscript"/>
          <w:rtl/>
        </w:rPr>
        <w:t>)</w:t>
      </w:r>
      <w:r w:rsidRPr="00D65790">
        <w:rPr>
          <w:rFonts w:hint="cs"/>
          <w:sz w:val="38"/>
          <w:rtl/>
        </w:rPr>
        <w:t>.</w:t>
      </w:r>
    </w:p>
    <w:p w:rsidR="006C4FFA" w:rsidRPr="00D65790" w:rsidRDefault="006E0B9E" w:rsidP="006C4FFA">
      <w:pPr>
        <w:jc w:val="both"/>
        <w:rPr>
          <w:sz w:val="38"/>
          <w:rtl/>
        </w:rPr>
      </w:pPr>
      <w:r w:rsidRPr="00D65790">
        <w:rPr>
          <w:rFonts w:hint="cs"/>
          <w:sz w:val="38"/>
          <w:rtl/>
        </w:rPr>
        <w:t xml:space="preserve">وأما معناها المصطلح الخاص فهو: </w:t>
      </w:r>
      <w:r w:rsidR="00CF00F5" w:rsidRPr="00D65790">
        <w:rPr>
          <w:rFonts w:hint="cs"/>
          <w:sz w:val="38"/>
          <w:rtl/>
        </w:rPr>
        <w:t xml:space="preserve">(( </w:t>
      </w:r>
      <w:r w:rsidRPr="00D65790">
        <w:rPr>
          <w:rFonts w:hint="cs"/>
          <w:sz w:val="38"/>
          <w:rtl/>
        </w:rPr>
        <w:t>الإيمان الجازم بالله</w:t>
      </w:r>
      <w:r w:rsidR="006E44CE" w:rsidRPr="00D65790">
        <w:rPr>
          <w:rFonts w:hint="cs"/>
          <w:sz w:val="38"/>
          <w:rtl/>
        </w:rPr>
        <w:t xml:space="preserve">، </w:t>
      </w:r>
      <w:r w:rsidRPr="00D65790">
        <w:rPr>
          <w:rFonts w:hint="cs"/>
          <w:sz w:val="38"/>
          <w:rtl/>
        </w:rPr>
        <w:t>وما تجب له في ألوهيته وربوبيته وأسمائه وصفاته</w:t>
      </w:r>
      <w:r w:rsidR="006E44CE" w:rsidRPr="00D65790">
        <w:rPr>
          <w:rFonts w:hint="cs"/>
          <w:sz w:val="38"/>
          <w:rtl/>
        </w:rPr>
        <w:t xml:space="preserve">، </w:t>
      </w:r>
      <w:r w:rsidRPr="00D65790">
        <w:rPr>
          <w:rFonts w:hint="cs"/>
          <w:sz w:val="38"/>
          <w:rtl/>
        </w:rPr>
        <w:t>والإيمان بملائكته وكتبه ورسله</w:t>
      </w:r>
      <w:r w:rsidR="006E44CE" w:rsidRPr="00D65790">
        <w:rPr>
          <w:rFonts w:hint="cs"/>
          <w:sz w:val="38"/>
          <w:rtl/>
        </w:rPr>
        <w:t xml:space="preserve">، </w:t>
      </w:r>
      <w:r w:rsidRPr="00D65790">
        <w:rPr>
          <w:rFonts w:hint="cs"/>
          <w:sz w:val="38"/>
          <w:rtl/>
        </w:rPr>
        <w:t>واليوم الآخر</w:t>
      </w:r>
      <w:r w:rsidR="006E44CE" w:rsidRPr="00D65790">
        <w:rPr>
          <w:rFonts w:hint="cs"/>
          <w:sz w:val="38"/>
          <w:rtl/>
        </w:rPr>
        <w:t xml:space="preserve">، </w:t>
      </w:r>
      <w:r w:rsidRPr="00D65790">
        <w:rPr>
          <w:rFonts w:hint="cs"/>
          <w:sz w:val="38"/>
          <w:rtl/>
        </w:rPr>
        <w:t>والقدر خيره وشره</w:t>
      </w:r>
      <w:r w:rsidR="006E44CE" w:rsidRPr="00D65790">
        <w:rPr>
          <w:rFonts w:hint="cs"/>
          <w:sz w:val="38"/>
          <w:rtl/>
        </w:rPr>
        <w:t xml:space="preserve">، </w:t>
      </w:r>
      <w:r w:rsidRPr="00D65790">
        <w:rPr>
          <w:rFonts w:hint="cs"/>
          <w:sz w:val="38"/>
          <w:rtl/>
        </w:rPr>
        <w:t>وبكل ما جاءت به النصوص الصحيحة من أصول الدين وأمور الغيب وأخباره</w:t>
      </w:r>
      <w:r w:rsidR="006E44CE" w:rsidRPr="00D65790">
        <w:rPr>
          <w:rFonts w:hint="cs"/>
          <w:sz w:val="38"/>
          <w:rtl/>
        </w:rPr>
        <w:t xml:space="preserve">، </w:t>
      </w:r>
      <w:r w:rsidRPr="00D65790">
        <w:rPr>
          <w:rFonts w:hint="cs"/>
          <w:sz w:val="38"/>
          <w:rtl/>
        </w:rPr>
        <w:t>وما أجمع عليه السلف الصالح</w:t>
      </w:r>
      <w:r w:rsidR="006E44CE" w:rsidRPr="00D65790">
        <w:rPr>
          <w:rFonts w:hint="cs"/>
          <w:sz w:val="38"/>
          <w:rtl/>
        </w:rPr>
        <w:t xml:space="preserve">، </w:t>
      </w:r>
      <w:r w:rsidRPr="00D65790">
        <w:rPr>
          <w:rFonts w:hint="cs"/>
          <w:sz w:val="38"/>
          <w:rtl/>
        </w:rPr>
        <w:t>والتسليم لله تعالى في الحكم</w:t>
      </w:r>
      <w:r w:rsidR="006E44CE" w:rsidRPr="00D65790">
        <w:rPr>
          <w:rFonts w:hint="cs"/>
          <w:sz w:val="38"/>
          <w:rtl/>
        </w:rPr>
        <w:t xml:space="preserve">، </w:t>
      </w:r>
      <w:r w:rsidRPr="00D65790">
        <w:rPr>
          <w:rFonts w:hint="cs"/>
          <w:sz w:val="38"/>
          <w:rtl/>
        </w:rPr>
        <w:t>والأمر والقدر</w:t>
      </w:r>
      <w:r w:rsidR="006E44CE" w:rsidRPr="00D65790">
        <w:rPr>
          <w:rFonts w:hint="cs"/>
          <w:sz w:val="38"/>
          <w:rtl/>
        </w:rPr>
        <w:t xml:space="preserve">، </w:t>
      </w:r>
      <w:r w:rsidRPr="00D65790">
        <w:rPr>
          <w:rFonts w:hint="cs"/>
          <w:sz w:val="38"/>
          <w:rtl/>
        </w:rPr>
        <w:t>والشرع</w:t>
      </w:r>
      <w:r w:rsidR="006E44CE" w:rsidRPr="00D65790">
        <w:rPr>
          <w:rFonts w:hint="cs"/>
          <w:sz w:val="38"/>
          <w:rtl/>
        </w:rPr>
        <w:t xml:space="preserve">، </w:t>
      </w:r>
      <w:r w:rsidRPr="00D65790">
        <w:rPr>
          <w:rFonts w:hint="cs"/>
          <w:sz w:val="38"/>
          <w:rtl/>
        </w:rPr>
        <w:t xml:space="preserve">ولرسوله </w:t>
      </w:r>
      <w:r w:rsidRPr="00D65790">
        <w:rPr>
          <w:rFonts w:hint="cs"/>
          <w:sz w:val="38"/>
        </w:rPr>
        <w:sym w:font="AGA Arabesque" w:char="F072"/>
      </w:r>
      <w:r w:rsidRPr="00D65790">
        <w:rPr>
          <w:rFonts w:hint="cs"/>
          <w:sz w:val="38"/>
          <w:rtl/>
        </w:rPr>
        <w:t xml:space="preserve"> بالطاعة والتحكيم والاتباع</w:t>
      </w:r>
      <w:r w:rsidR="00CF00F5"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108"/>
      </w:r>
      <w:r w:rsidRPr="00D65790">
        <w:rPr>
          <w:rFonts w:ascii="Tahoma" w:hAnsi="Tahoma" w:hint="cs"/>
          <w:sz w:val="38"/>
          <w:vertAlign w:val="superscript"/>
          <w:rtl/>
        </w:rPr>
        <w:t>)</w:t>
      </w:r>
      <w:r w:rsidRPr="00D65790">
        <w:rPr>
          <w:rFonts w:hint="cs"/>
          <w:sz w:val="38"/>
          <w:rtl/>
        </w:rPr>
        <w:t>.</w:t>
      </w:r>
    </w:p>
    <w:p w:rsidR="006C4FFA" w:rsidRPr="00D65790" w:rsidRDefault="006C4FFA">
      <w:pPr>
        <w:bidi w:val="0"/>
        <w:ind w:firstLine="0"/>
        <w:rPr>
          <w:sz w:val="38"/>
          <w:rtl/>
        </w:rPr>
      </w:pPr>
      <w:r w:rsidRPr="00D65790">
        <w:rPr>
          <w:sz w:val="38"/>
          <w:rtl/>
        </w:rPr>
        <w:br w:type="page"/>
      </w:r>
    </w:p>
    <w:p w:rsidR="00AE63BE" w:rsidRPr="00D65790" w:rsidRDefault="00AA52E0">
      <w:pPr>
        <w:bidi w:val="0"/>
        <w:ind w:firstLine="0"/>
        <w:rPr>
          <w:b/>
          <w:bCs/>
          <w:noProof/>
          <w:kern w:val="32"/>
          <w:sz w:val="52"/>
          <w:szCs w:val="52"/>
          <w:rtl/>
          <w:lang w:eastAsia="ar-SA"/>
        </w:rPr>
      </w:pPr>
      <w:r>
        <w:rPr>
          <w:noProof/>
          <w:sz w:val="52"/>
          <w:szCs w:val="52"/>
          <w:rtl/>
        </w:rPr>
        <w:lastRenderedPageBreak/>
        <w:pict>
          <v:roundrect id="مستطيل مستدير الزوايا 261" o:spid="_x0000_s1379" style="position:absolute;margin-left:0;margin-top:0;width:402pt;height:531pt;z-index:251783680;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" strokeweight="3.5pt">
            <v:stroke linestyle="thinThick"/>
            <v:shadow color="black" opacity=".5" offset="4pt,4pt"/>
            <v:textbox>
              <w:txbxContent>
                <w:p w:rsidR="00AB406E" w:rsidRPr="00097550" w:rsidRDefault="00AB406E" w:rsidP="00AE63BE">
                  <w:pPr>
                    <w:pStyle w:val="1"/>
                    <w:bidi/>
                    <w:rPr>
                      <w:rStyle w:val="aff4"/>
                      <w:sz w:val="56"/>
                      <w:szCs w:val="56"/>
                      <w:rtl/>
                    </w:rPr>
                  </w:pPr>
                  <w:bookmarkStart w:id="28" w:name="_Toc336625089"/>
                  <w:r w:rsidRPr="00097550">
                    <w:rPr>
                      <w:rFonts w:hint="cs"/>
                      <w:sz w:val="56"/>
                      <w:szCs w:val="56"/>
                      <w:rtl/>
                    </w:rPr>
                    <w:t xml:space="preserve">الباب الأول: </w:t>
                  </w:r>
                  <w:r w:rsidRPr="00097550">
                    <w:rPr>
                      <w:sz w:val="56"/>
                      <w:szCs w:val="56"/>
                      <w:rtl/>
                    </w:rPr>
                    <w:t>الآثار الواردة عن الإمام إبراهيم في التوحيد</w:t>
                  </w:r>
                  <w:bookmarkEnd w:id="28"/>
                </w:p>
                <w:p w:rsidR="00AB406E" w:rsidRDefault="00AB406E" w:rsidP="003600DF">
                  <w:pPr>
                    <w:ind w:firstLine="0"/>
                    <w:jc w:val="center"/>
                    <w:rPr>
                      <w:rStyle w:val="aff4"/>
                      <w:sz w:val="40"/>
                      <w:szCs w:val="40"/>
                      <w:rtl/>
                    </w:rPr>
                  </w:pPr>
                </w:p>
                <w:p w:rsidR="00AB406E" w:rsidRPr="00097550" w:rsidRDefault="00AB406E" w:rsidP="00097550">
                  <w:pPr>
                    <w:ind w:firstLine="0"/>
                    <w:jc w:val="center"/>
                    <w:rPr>
                      <w:rStyle w:val="aff4"/>
                      <w:b/>
                      <w:bCs/>
                      <w:sz w:val="48"/>
                      <w:szCs w:val="48"/>
                      <w:rtl/>
                    </w:rPr>
                  </w:pPr>
                  <w:r w:rsidRPr="00097550">
                    <w:rPr>
                      <w:rStyle w:val="aff4"/>
                      <w:rFonts w:hint="cs"/>
                      <w:b/>
                      <w:bCs/>
                      <w:sz w:val="48"/>
                      <w:szCs w:val="48"/>
                      <w:rtl/>
                    </w:rPr>
                    <w:t xml:space="preserve">وفيه </w:t>
                  </w:r>
                  <w:r>
                    <w:rPr>
                      <w:rStyle w:val="aff4"/>
                      <w:rFonts w:hint="cs"/>
                      <w:b/>
                      <w:bCs/>
                      <w:sz w:val="48"/>
                      <w:szCs w:val="48"/>
                      <w:rtl/>
                    </w:rPr>
                    <w:t>ثلاثة فصول</w:t>
                  </w:r>
                  <w:r w:rsidRPr="00097550">
                    <w:rPr>
                      <w:rStyle w:val="aff4"/>
                      <w:rFonts w:hint="cs"/>
                      <w:b/>
                      <w:bCs/>
                      <w:sz w:val="48"/>
                      <w:szCs w:val="48"/>
                      <w:rtl/>
                    </w:rPr>
                    <w:t>:</w:t>
                  </w:r>
                </w:p>
                <w:p w:rsidR="00AB406E" w:rsidRPr="00097550" w:rsidRDefault="00AB406E" w:rsidP="00AD55D2">
                  <w:pPr>
                    <w:ind w:firstLine="0"/>
                    <w:jc w:val="center"/>
                    <w:rPr>
                      <w:b/>
                      <w:bCs/>
                      <w:sz w:val="48"/>
                      <w:szCs w:val="48"/>
                      <w:rtl/>
                    </w:rPr>
                  </w:pPr>
                  <w:r w:rsidRPr="00097550">
                    <w:rPr>
                      <w:rFonts w:hint="cs"/>
                      <w:b/>
                      <w:bCs/>
                      <w:sz w:val="48"/>
                      <w:szCs w:val="48"/>
                      <w:rtl/>
                    </w:rPr>
                    <w:t>ال</w:t>
                  </w:r>
                  <w:r>
                    <w:rPr>
                      <w:rFonts w:hint="cs"/>
                      <w:b/>
                      <w:bCs/>
                      <w:sz w:val="48"/>
                      <w:szCs w:val="48"/>
                      <w:rtl/>
                    </w:rPr>
                    <w:t>فصل</w:t>
                  </w:r>
                  <w:r w:rsidRPr="00097550">
                    <w:rPr>
                      <w:rFonts w:hint="cs"/>
                      <w:b/>
                      <w:bCs/>
                      <w:sz w:val="48"/>
                      <w:szCs w:val="48"/>
                      <w:rtl/>
                    </w:rPr>
                    <w:t xml:space="preserve"> الأول: </w:t>
                  </w:r>
                  <w:r w:rsidRPr="00AD55D2">
                    <w:rPr>
                      <w:b/>
                      <w:bCs/>
                      <w:sz w:val="48"/>
                      <w:szCs w:val="48"/>
                      <w:rtl/>
                    </w:rPr>
                    <w:t>الآثار الواردة عن الإمام إبراهيم النخعي في توحيد الربوبية</w:t>
                  </w:r>
                </w:p>
                <w:p w:rsidR="00AB406E" w:rsidRPr="00097550" w:rsidRDefault="00AB406E" w:rsidP="00AD55D2">
                  <w:pPr>
                    <w:ind w:firstLine="0"/>
                    <w:jc w:val="center"/>
                    <w:rPr>
                      <w:b/>
                      <w:bCs/>
                      <w:sz w:val="48"/>
                      <w:szCs w:val="48"/>
                      <w:rtl/>
                      <w:lang w:eastAsia="ar-SA"/>
                    </w:rPr>
                  </w:pPr>
                  <w:r w:rsidRPr="00097550">
                    <w:rPr>
                      <w:rFonts w:hint="cs"/>
                      <w:b/>
                      <w:bCs/>
                      <w:sz w:val="48"/>
                      <w:szCs w:val="48"/>
                      <w:rtl/>
                    </w:rPr>
                    <w:t>ال</w:t>
                  </w:r>
                  <w:r>
                    <w:rPr>
                      <w:rFonts w:hint="cs"/>
                      <w:b/>
                      <w:bCs/>
                      <w:sz w:val="48"/>
                      <w:szCs w:val="48"/>
                      <w:rtl/>
                    </w:rPr>
                    <w:t>فصل</w:t>
                  </w:r>
                  <w:r w:rsidRPr="00097550">
                    <w:rPr>
                      <w:rFonts w:hint="cs"/>
                      <w:b/>
                      <w:bCs/>
                      <w:sz w:val="48"/>
                      <w:szCs w:val="48"/>
                      <w:rtl/>
                    </w:rPr>
                    <w:t xml:space="preserve"> الثاني: </w:t>
                  </w:r>
                  <w:r w:rsidRPr="00AD55D2">
                    <w:rPr>
                      <w:b/>
                      <w:bCs/>
                      <w:sz w:val="48"/>
                      <w:szCs w:val="48"/>
                      <w:rtl/>
                    </w:rPr>
                    <w:t>الآثار الواردة عن الإمام إبراهيم النخعي في توحيد الألوهية، والنهي عن الشرك ‏ووسائله</w:t>
                  </w:r>
                </w:p>
                <w:p w:rsidR="00AB406E" w:rsidRPr="00097550" w:rsidRDefault="00AB406E" w:rsidP="00A03B02">
                  <w:pPr>
                    <w:ind w:firstLine="0"/>
                    <w:jc w:val="center"/>
                    <w:rPr>
                      <w:rStyle w:val="aff4"/>
                      <w:b/>
                      <w:bCs/>
                      <w:sz w:val="48"/>
                      <w:szCs w:val="48"/>
                      <w:rtl/>
                    </w:rPr>
                  </w:pPr>
                  <w:r w:rsidRPr="00097550">
                    <w:rPr>
                      <w:rStyle w:val="aff4"/>
                      <w:b/>
                      <w:bCs/>
                      <w:sz w:val="48"/>
                      <w:szCs w:val="48"/>
                      <w:rtl/>
                    </w:rPr>
                    <w:t>ال</w:t>
                  </w:r>
                  <w:r>
                    <w:rPr>
                      <w:rStyle w:val="aff4"/>
                      <w:rFonts w:hint="cs"/>
                      <w:b/>
                      <w:bCs/>
                      <w:sz w:val="48"/>
                      <w:szCs w:val="48"/>
                      <w:rtl/>
                    </w:rPr>
                    <w:t xml:space="preserve">فصل </w:t>
                  </w:r>
                  <w:r w:rsidRPr="00097550">
                    <w:rPr>
                      <w:rStyle w:val="aff4"/>
                      <w:b/>
                      <w:bCs/>
                      <w:sz w:val="48"/>
                      <w:szCs w:val="48"/>
                      <w:rtl/>
                    </w:rPr>
                    <w:t xml:space="preserve">الثالث: </w:t>
                  </w:r>
                  <w:r w:rsidRPr="00A03B02">
                    <w:rPr>
                      <w:rStyle w:val="aff4"/>
                      <w:b/>
                      <w:bCs/>
                      <w:sz w:val="48"/>
                      <w:szCs w:val="48"/>
                      <w:rtl/>
                    </w:rPr>
                    <w:t>الآثار الواردة عن الإمام إبراهيم النخعي في توحيد الأسماء والصفات</w:t>
                  </w:r>
                </w:p>
                <w:p w:rsidR="00AB406E" w:rsidRPr="00097550" w:rsidRDefault="00AB406E" w:rsidP="003600DF">
                  <w:pPr>
                    <w:ind w:firstLine="0"/>
                    <w:jc w:val="center"/>
                    <w:rPr>
                      <w:rStyle w:val="aff4"/>
                      <w:b/>
                      <w:bCs/>
                      <w:sz w:val="48"/>
                      <w:szCs w:val="48"/>
                      <w:rtl/>
                    </w:rPr>
                  </w:pPr>
                </w:p>
              </w:txbxContent>
            </v:textbox>
            <w10:wrap anchorx="margin" anchory="margin"/>
          </v:roundrect>
        </w:pict>
      </w:r>
      <w:r w:rsidR="00AE63BE" w:rsidRPr="00D65790">
        <w:rPr>
          <w:sz w:val="52"/>
          <w:szCs w:val="52"/>
          <w:rtl/>
        </w:rPr>
        <w:br w:type="page"/>
      </w:r>
    </w:p>
    <w:p w:rsidR="00CA0A9A" w:rsidRPr="00D65790" w:rsidRDefault="00AA52E0">
      <w:pPr>
        <w:bidi w:val="0"/>
        <w:ind w:firstLine="0"/>
        <w:rPr>
          <w:b/>
          <w:bCs/>
          <w:noProof/>
          <w:kern w:val="32"/>
          <w:sz w:val="44"/>
          <w:szCs w:val="44"/>
          <w:rtl/>
          <w:lang w:eastAsia="ar-SA"/>
        </w:rPr>
      </w:pPr>
      <w:r>
        <w:rPr>
          <w:noProof/>
          <w:sz w:val="52"/>
          <w:szCs w:val="52"/>
          <w:rtl/>
        </w:rPr>
        <w:lastRenderedPageBreak/>
        <w:pict>
          <v:roundrect id="مستطيل مستدير الزوايا 270" o:spid="_x0000_s1030" style="position:absolute;margin-left:0;margin-top:0;width:402pt;height:531pt;z-index:251785728;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" strokeweight="3.5pt">
            <v:stroke linestyle="thinThick"/>
            <v:shadow color="black" opacity=".5" offset="4pt,4pt"/>
            <v:textbox style="mso-next-textbox:#مستطيل مستدير الزوايا 270">
              <w:txbxContent>
                <w:p w:rsidR="00AB406E" w:rsidRPr="00CA0A9A" w:rsidRDefault="00AB406E" w:rsidP="00CA0A9A">
                  <w:pPr>
                    <w:pStyle w:val="1"/>
                    <w:bidi/>
                    <w:rPr>
                      <w:rStyle w:val="aff4"/>
                      <w:sz w:val="52"/>
                      <w:szCs w:val="52"/>
                      <w:rtl/>
                    </w:rPr>
                  </w:pPr>
                  <w:bookmarkStart w:id="29" w:name="_Toc336625090"/>
                  <w:r w:rsidRPr="00CA0A9A">
                    <w:rPr>
                      <w:rFonts w:hint="cs"/>
                      <w:sz w:val="52"/>
                      <w:szCs w:val="52"/>
                      <w:rtl/>
                    </w:rPr>
                    <w:t xml:space="preserve">الفصل الأول: </w:t>
                  </w:r>
                  <w:r w:rsidRPr="00CA0A9A">
                    <w:rPr>
                      <w:sz w:val="52"/>
                      <w:szCs w:val="52"/>
                      <w:rtl/>
                    </w:rPr>
                    <w:t>الآثار الواردة عن الإمام إبراهيم النخعي في توحيد الربوبية</w:t>
                  </w:r>
                  <w:bookmarkEnd w:id="29"/>
                </w:p>
                <w:p w:rsidR="00AB406E" w:rsidRDefault="00AB406E" w:rsidP="00CA0A9A">
                  <w:pPr>
                    <w:ind w:firstLine="0"/>
                    <w:jc w:val="center"/>
                    <w:rPr>
                      <w:rStyle w:val="aff4"/>
                      <w:sz w:val="40"/>
                      <w:szCs w:val="40"/>
                      <w:rtl/>
                    </w:rPr>
                  </w:pPr>
                </w:p>
                <w:p w:rsidR="00AB406E" w:rsidRPr="00CA0A9A" w:rsidRDefault="00AB406E" w:rsidP="00CA0A9A">
                  <w:pPr>
                    <w:ind w:firstLine="0"/>
                    <w:jc w:val="center"/>
                    <w:rPr>
                      <w:rStyle w:val="aff4"/>
                      <w:b/>
                      <w:bCs/>
                      <w:sz w:val="44"/>
                      <w:szCs w:val="44"/>
                      <w:rtl/>
                    </w:rPr>
                  </w:pPr>
                  <w:r w:rsidRPr="00CA0A9A">
                    <w:rPr>
                      <w:rStyle w:val="aff4"/>
                      <w:rFonts w:hint="cs"/>
                      <w:b/>
                      <w:bCs/>
                      <w:sz w:val="44"/>
                      <w:szCs w:val="44"/>
                      <w:rtl/>
                    </w:rPr>
                    <w:t>وفيه</w:t>
                  </w:r>
                  <w:r>
                    <w:rPr>
                      <w:rStyle w:val="aff4"/>
                      <w:rFonts w:hint="cs"/>
                      <w:b/>
                      <w:bCs/>
                      <w:sz w:val="44"/>
                      <w:szCs w:val="44"/>
                      <w:rtl/>
                    </w:rPr>
                    <w:t xml:space="preserve"> تمهيد و</w:t>
                  </w:r>
                  <w:r w:rsidRPr="00CA0A9A">
                    <w:rPr>
                      <w:rStyle w:val="aff4"/>
                      <w:rFonts w:hint="cs"/>
                      <w:b/>
                      <w:bCs/>
                      <w:sz w:val="44"/>
                      <w:szCs w:val="44"/>
                      <w:rtl/>
                    </w:rPr>
                    <w:t>مبحثان:</w:t>
                  </w:r>
                </w:p>
                <w:p w:rsidR="00AB406E" w:rsidRPr="00CA0A9A" w:rsidRDefault="00AB406E" w:rsidP="00567981">
                  <w:pPr>
                    <w:ind w:firstLine="0"/>
                    <w:jc w:val="center"/>
                    <w:rPr>
                      <w:b/>
                      <w:bCs/>
                      <w:sz w:val="44"/>
                      <w:szCs w:val="44"/>
                      <w:rtl/>
                    </w:rPr>
                  </w:pPr>
                  <w:r w:rsidRPr="00CA0A9A">
                    <w:rPr>
                      <w:rFonts w:hint="cs"/>
                      <w:b/>
                      <w:bCs/>
                      <w:sz w:val="44"/>
                      <w:szCs w:val="44"/>
                      <w:rtl/>
                    </w:rPr>
                    <w:t>ال</w:t>
                  </w:r>
                  <w:r>
                    <w:rPr>
                      <w:rFonts w:hint="cs"/>
                      <w:b/>
                      <w:bCs/>
                      <w:sz w:val="44"/>
                      <w:szCs w:val="44"/>
                      <w:rtl/>
                    </w:rPr>
                    <w:t>مبحث</w:t>
                  </w:r>
                  <w:r w:rsidRPr="00CA0A9A">
                    <w:rPr>
                      <w:rFonts w:hint="cs"/>
                      <w:b/>
                      <w:bCs/>
                      <w:sz w:val="44"/>
                      <w:szCs w:val="44"/>
                      <w:rtl/>
                    </w:rPr>
                    <w:t xml:space="preserve"> الأول: </w:t>
                  </w:r>
                  <w:r>
                    <w:rPr>
                      <w:rFonts w:hint="cs"/>
                      <w:b/>
                      <w:bCs/>
                      <w:sz w:val="44"/>
                      <w:szCs w:val="44"/>
                      <w:rtl/>
                    </w:rPr>
                    <w:t>دليل الآفاق</w:t>
                  </w:r>
                </w:p>
                <w:p w:rsidR="00AB406E" w:rsidRPr="00CA0A9A" w:rsidRDefault="00AB406E" w:rsidP="00567981">
                  <w:pPr>
                    <w:ind w:firstLine="0"/>
                    <w:jc w:val="center"/>
                    <w:rPr>
                      <w:b/>
                      <w:bCs/>
                      <w:sz w:val="44"/>
                      <w:szCs w:val="44"/>
                      <w:rtl/>
                      <w:lang w:eastAsia="ar-SA"/>
                    </w:rPr>
                  </w:pPr>
                  <w:r w:rsidRPr="00CA0A9A">
                    <w:rPr>
                      <w:rFonts w:hint="cs"/>
                      <w:b/>
                      <w:bCs/>
                      <w:sz w:val="44"/>
                      <w:szCs w:val="44"/>
                      <w:rtl/>
                    </w:rPr>
                    <w:t>ال</w:t>
                  </w:r>
                  <w:r>
                    <w:rPr>
                      <w:rFonts w:hint="cs"/>
                      <w:b/>
                      <w:bCs/>
                      <w:sz w:val="44"/>
                      <w:szCs w:val="44"/>
                      <w:rtl/>
                    </w:rPr>
                    <w:t>مبحث</w:t>
                  </w:r>
                  <w:r w:rsidRPr="00CA0A9A">
                    <w:rPr>
                      <w:rFonts w:hint="cs"/>
                      <w:b/>
                      <w:bCs/>
                      <w:sz w:val="44"/>
                      <w:szCs w:val="44"/>
                      <w:rtl/>
                    </w:rPr>
                    <w:t xml:space="preserve"> الثاني: </w:t>
                  </w:r>
                  <w:r>
                    <w:rPr>
                      <w:rFonts w:hint="cs"/>
                      <w:b/>
                      <w:bCs/>
                      <w:sz w:val="44"/>
                      <w:szCs w:val="44"/>
                      <w:rtl/>
                    </w:rPr>
                    <w:t>دليل الفطرة</w:t>
                  </w:r>
                </w:p>
                <w:p w:rsidR="00AB406E" w:rsidRPr="00097550" w:rsidRDefault="00AB406E" w:rsidP="00CA0A9A">
                  <w:pPr>
                    <w:ind w:firstLine="0"/>
                    <w:jc w:val="center"/>
                    <w:rPr>
                      <w:rStyle w:val="aff4"/>
                      <w:b/>
                      <w:bCs/>
                      <w:sz w:val="48"/>
                      <w:szCs w:val="48"/>
                      <w:rtl/>
                    </w:rPr>
                  </w:pPr>
                </w:p>
              </w:txbxContent>
            </v:textbox>
            <w10:wrap anchorx="margin" anchory="margin"/>
          </v:roundrect>
        </w:pict>
      </w:r>
      <w:r w:rsidR="00CA0A9A" w:rsidRPr="00D65790">
        <w:rPr>
          <w:sz w:val="44"/>
          <w:szCs w:val="44"/>
          <w:rtl/>
        </w:rPr>
        <w:br w:type="page"/>
      </w:r>
    </w:p>
    <w:p w:rsidR="00F603F5" w:rsidRPr="00D65790" w:rsidRDefault="00567981" w:rsidP="00567981">
      <w:pPr>
        <w:pStyle w:val="3"/>
        <w:spacing w:after="120"/>
        <w:jc w:val="center"/>
        <w:rPr>
          <w:sz w:val="32"/>
          <w:szCs w:val="32"/>
          <w:rtl/>
        </w:rPr>
      </w:pPr>
      <w:r w:rsidRPr="00D65790">
        <w:rPr>
          <w:rFonts w:hint="cs"/>
          <w:rtl/>
        </w:rPr>
        <w:lastRenderedPageBreak/>
        <w:t>التمهيد</w:t>
      </w:r>
    </w:p>
    <w:p w:rsidR="0053206F" w:rsidRPr="00D65790" w:rsidRDefault="0053206F" w:rsidP="00C57957">
      <w:pPr>
        <w:jc w:val="lowKashida"/>
        <w:rPr>
          <w:sz w:val="38"/>
          <w:rtl/>
        </w:rPr>
      </w:pPr>
      <w:r w:rsidRPr="00D65790">
        <w:rPr>
          <w:rFonts w:hint="cs"/>
          <w:sz w:val="38"/>
          <w:rtl/>
        </w:rPr>
        <w:t xml:space="preserve">إن توحيد الربوبية: هو الاعتقاد والإقرار </w:t>
      </w:r>
      <w:r w:rsidR="00C57957" w:rsidRPr="00D65790">
        <w:rPr>
          <w:rFonts w:hint="cs"/>
          <w:sz w:val="38"/>
          <w:rtl/>
        </w:rPr>
        <w:t xml:space="preserve">(( </w:t>
      </w:r>
      <w:r w:rsidRPr="00D65790">
        <w:rPr>
          <w:rFonts w:hint="cs"/>
          <w:sz w:val="38"/>
          <w:rtl/>
        </w:rPr>
        <w:t>بأن الله تعالى رب كل شيء</w:t>
      </w:r>
      <w:r w:rsidR="006E44CE" w:rsidRPr="00D65790">
        <w:rPr>
          <w:rFonts w:hint="cs"/>
          <w:sz w:val="38"/>
          <w:rtl/>
        </w:rPr>
        <w:t xml:space="preserve">، </w:t>
      </w:r>
      <w:r w:rsidRPr="00D65790">
        <w:rPr>
          <w:rFonts w:hint="cs"/>
          <w:sz w:val="38"/>
          <w:rtl/>
        </w:rPr>
        <w:t>ومالكه</w:t>
      </w:r>
      <w:r w:rsidR="006E44CE" w:rsidRPr="00D65790">
        <w:rPr>
          <w:rFonts w:hint="cs"/>
          <w:sz w:val="38"/>
          <w:rtl/>
        </w:rPr>
        <w:t xml:space="preserve">، </w:t>
      </w:r>
      <w:r w:rsidRPr="00D65790">
        <w:rPr>
          <w:rFonts w:hint="cs"/>
          <w:sz w:val="38"/>
          <w:rtl/>
        </w:rPr>
        <w:t>وخالقه</w:t>
      </w:r>
      <w:r w:rsidR="006E44CE" w:rsidRPr="00D65790">
        <w:rPr>
          <w:rFonts w:hint="cs"/>
          <w:sz w:val="38"/>
          <w:rtl/>
        </w:rPr>
        <w:t xml:space="preserve">، </w:t>
      </w:r>
      <w:r w:rsidRPr="00D65790">
        <w:rPr>
          <w:rFonts w:hint="cs"/>
          <w:sz w:val="38"/>
          <w:rtl/>
        </w:rPr>
        <w:t>ورازقه</w:t>
      </w:r>
      <w:r w:rsidR="006E44CE" w:rsidRPr="00D65790">
        <w:rPr>
          <w:rFonts w:hint="cs"/>
          <w:sz w:val="38"/>
          <w:rtl/>
        </w:rPr>
        <w:t xml:space="preserve">، </w:t>
      </w:r>
      <w:r w:rsidRPr="00D65790">
        <w:rPr>
          <w:rFonts w:hint="cs"/>
          <w:sz w:val="38"/>
          <w:rtl/>
        </w:rPr>
        <w:t>وأنه المحيي والمميت</w:t>
      </w:r>
      <w:r w:rsidR="006E44CE" w:rsidRPr="00D65790">
        <w:rPr>
          <w:rFonts w:hint="cs"/>
          <w:sz w:val="38"/>
          <w:rtl/>
        </w:rPr>
        <w:t xml:space="preserve">، </w:t>
      </w:r>
      <w:r w:rsidRPr="00D65790">
        <w:rPr>
          <w:rFonts w:hint="cs"/>
          <w:sz w:val="38"/>
          <w:rtl/>
        </w:rPr>
        <w:t>النافع</w:t>
      </w:r>
      <w:r w:rsidR="006E44CE" w:rsidRPr="00D65790">
        <w:rPr>
          <w:rFonts w:hint="cs"/>
          <w:sz w:val="38"/>
          <w:rtl/>
        </w:rPr>
        <w:t xml:space="preserve">، </w:t>
      </w:r>
      <w:r w:rsidRPr="00D65790">
        <w:rPr>
          <w:rFonts w:hint="cs"/>
          <w:sz w:val="38"/>
          <w:rtl/>
        </w:rPr>
        <w:t>الضار</w:t>
      </w:r>
      <w:r w:rsidR="006E44CE" w:rsidRPr="00D65790">
        <w:rPr>
          <w:rFonts w:hint="cs"/>
          <w:sz w:val="38"/>
          <w:rtl/>
        </w:rPr>
        <w:t xml:space="preserve">، </w:t>
      </w:r>
      <w:r w:rsidRPr="00D65790">
        <w:rPr>
          <w:rFonts w:hint="cs"/>
          <w:sz w:val="38"/>
          <w:rtl/>
        </w:rPr>
        <w:t>المتفرد بإجابة الدعاء عند الاضطرار</w:t>
      </w:r>
      <w:r w:rsidR="006E44CE" w:rsidRPr="00D65790">
        <w:rPr>
          <w:rFonts w:hint="cs"/>
          <w:sz w:val="38"/>
          <w:rtl/>
        </w:rPr>
        <w:t xml:space="preserve">، </w:t>
      </w:r>
      <w:r w:rsidRPr="00D65790">
        <w:rPr>
          <w:rFonts w:hint="cs"/>
          <w:sz w:val="38"/>
          <w:rtl/>
        </w:rPr>
        <w:t>الذي له الأمر كله</w:t>
      </w:r>
      <w:r w:rsidR="006E44CE" w:rsidRPr="00D65790">
        <w:rPr>
          <w:rFonts w:hint="cs"/>
          <w:sz w:val="38"/>
          <w:rtl/>
        </w:rPr>
        <w:t xml:space="preserve">، </w:t>
      </w:r>
      <w:r w:rsidRPr="00D65790">
        <w:rPr>
          <w:rFonts w:hint="cs"/>
          <w:sz w:val="38"/>
          <w:rtl/>
        </w:rPr>
        <w:t>وبيده الخير كله</w:t>
      </w:r>
      <w:r w:rsidR="006E44CE" w:rsidRPr="00D65790">
        <w:rPr>
          <w:rFonts w:hint="cs"/>
          <w:sz w:val="38"/>
          <w:rtl/>
        </w:rPr>
        <w:t xml:space="preserve">، </w:t>
      </w:r>
      <w:r w:rsidRPr="00D65790">
        <w:rPr>
          <w:rFonts w:hint="cs"/>
          <w:sz w:val="38"/>
          <w:rtl/>
        </w:rPr>
        <w:t>القادر على ما يشاء</w:t>
      </w:r>
      <w:r w:rsidR="006E44CE" w:rsidRPr="00D65790">
        <w:rPr>
          <w:rFonts w:hint="cs"/>
          <w:sz w:val="38"/>
          <w:rtl/>
        </w:rPr>
        <w:t xml:space="preserve">، </w:t>
      </w:r>
      <w:r w:rsidRPr="00D65790">
        <w:rPr>
          <w:rFonts w:hint="cs"/>
          <w:sz w:val="38"/>
          <w:rtl/>
        </w:rPr>
        <w:t>ليس له في ذلك شريك</w:t>
      </w:r>
      <w:r w:rsidR="00C57957"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109"/>
      </w:r>
      <w:r w:rsidRPr="00D65790">
        <w:rPr>
          <w:rFonts w:ascii="Tahoma" w:hAnsi="Tahoma" w:hint="cs"/>
          <w:sz w:val="38"/>
          <w:vertAlign w:val="superscript"/>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وقد دلت الأدلة على هذا التوحيد</w:t>
      </w:r>
      <w:r w:rsidR="006E44CE" w:rsidRPr="00D65790">
        <w:rPr>
          <w:rFonts w:hint="cs"/>
          <w:sz w:val="38"/>
          <w:rtl/>
        </w:rPr>
        <w:t xml:space="preserve">، </w:t>
      </w:r>
      <w:r w:rsidRPr="00D65790">
        <w:rPr>
          <w:rFonts w:hint="cs"/>
          <w:sz w:val="38"/>
          <w:rtl/>
        </w:rPr>
        <w:t>منها:</w:t>
      </w:r>
    </w:p>
    <w:p w:rsidR="0053206F" w:rsidRPr="00D65790" w:rsidRDefault="0053206F" w:rsidP="0095463D">
      <w:pPr>
        <w:jc w:val="both"/>
        <w:rPr>
          <w:sz w:val="38"/>
          <w:rtl/>
        </w:rPr>
      </w:pPr>
      <w:r w:rsidRPr="00D65790">
        <w:rPr>
          <w:rFonts w:hint="cs"/>
          <w:sz w:val="38"/>
          <w:rtl/>
        </w:rPr>
        <w:t xml:space="preserve">قوله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001" w:hAnsi="QCF_P001" w:cs="QCF_P001"/>
          <w:sz w:val="35"/>
          <w:szCs w:val="35"/>
          <w:rtl/>
        </w:rPr>
        <w:t xml:space="preserve">ﭖ  ﭗ  ﭘ  ﭙ  ﭚ   </w:t>
      </w:r>
      <w:r w:rsidR="006B620B" w:rsidRPr="00D65790">
        <w:rPr>
          <w:rFonts w:ascii="QCF_BSML" w:hAnsi="QCF_BSML" w:cs="QCF_BSML"/>
          <w:sz w:val="35"/>
          <w:szCs w:val="35"/>
          <w:rtl/>
        </w:rPr>
        <w:t>)</w:t>
      </w:r>
      <w:r w:rsidR="005553CC" w:rsidRPr="00D65790">
        <w:rPr>
          <w:rFonts w:hint="cs"/>
          <w:sz w:val="38"/>
          <w:rtl/>
        </w:rPr>
        <w:t>[</w:t>
      </w:r>
      <w:r w:rsidRPr="00D65790">
        <w:rPr>
          <w:rFonts w:hint="cs"/>
          <w:sz w:val="38"/>
          <w:rtl/>
        </w:rPr>
        <w:t>الفاتحة: 2</w:t>
      </w:r>
      <w:r w:rsidR="005553CC" w:rsidRPr="00D65790">
        <w:rPr>
          <w:rFonts w:hint="cs"/>
          <w:sz w:val="38"/>
          <w:rtl/>
        </w:rPr>
        <w:t>]</w:t>
      </w:r>
      <w:r w:rsidR="006E44CE" w:rsidRPr="00D65790">
        <w:rPr>
          <w:rFonts w:hint="cs"/>
          <w:sz w:val="38"/>
          <w:rtl/>
        </w:rPr>
        <w:t xml:space="preserve">، </w:t>
      </w:r>
      <w:r w:rsidRPr="00D65790">
        <w:rPr>
          <w:rFonts w:hint="cs"/>
          <w:sz w:val="38"/>
          <w:rtl/>
        </w:rPr>
        <w:t xml:space="preserve">وقوله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465" w:hAnsi="QCF_P465" w:cs="QCF_P465"/>
          <w:sz w:val="35"/>
          <w:szCs w:val="35"/>
          <w:rtl/>
        </w:rPr>
        <w:t xml:space="preserve">ﮏ   ﮐ  ﮑ  ﮒﮓ  ﮔ   ﮕ  ﮖ  ﮗ  </w:t>
      </w:r>
      <w:r w:rsidR="0042374F" w:rsidRPr="00D65790">
        <w:rPr>
          <w:rFonts w:ascii="QCF_P465" w:hAnsi="QCF_P465" w:cs="QCF_P465"/>
          <w:sz w:val="35"/>
          <w:szCs w:val="35"/>
          <w:rtl/>
        </w:rPr>
        <w:t>ﮘ</w:t>
      </w:r>
      <w:r w:rsidR="006B620B" w:rsidRPr="00D65790">
        <w:rPr>
          <w:rFonts w:ascii="QCF_BSML" w:hAnsi="QCF_BSML" w:cs="QCF_BSML"/>
          <w:sz w:val="35"/>
          <w:szCs w:val="35"/>
          <w:rtl/>
        </w:rPr>
        <w:t>)</w:t>
      </w:r>
      <w:r w:rsidR="003444C5" w:rsidRPr="00D65790">
        <w:rPr>
          <w:rFonts w:hint="cs"/>
          <w:sz w:val="38"/>
          <w:rtl/>
        </w:rPr>
        <w:t>[</w:t>
      </w:r>
      <w:r w:rsidRPr="00D65790">
        <w:rPr>
          <w:rFonts w:hint="cs"/>
          <w:sz w:val="38"/>
          <w:rtl/>
        </w:rPr>
        <w:t>الزمر: 62</w:t>
      </w:r>
      <w:r w:rsidR="003444C5" w:rsidRPr="00D65790">
        <w:rPr>
          <w:rFonts w:hint="cs"/>
          <w:sz w:val="38"/>
          <w:rtl/>
        </w:rPr>
        <w:t>]</w:t>
      </w:r>
      <w:r w:rsidR="006E44CE" w:rsidRPr="00D65790">
        <w:rPr>
          <w:rFonts w:hint="cs"/>
          <w:sz w:val="38"/>
          <w:rtl/>
        </w:rPr>
        <w:t xml:space="preserve">، </w:t>
      </w:r>
      <w:r w:rsidRPr="00D65790">
        <w:rPr>
          <w:rFonts w:hint="cs"/>
          <w:sz w:val="38"/>
          <w:rtl/>
        </w:rPr>
        <w:t xml:space="preserve">وقوله: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445" w:hAnsi="QCF_P445" w:cs="QCF_P445"/>
          <w:sz w:val="35"/>
          <w:szCs w:val="35"/>
          <w:rtl/>
        </w:rPr>
        <w:t xml:space="preserve">ﯪ    ﯫ  ﯬ     ﯭ  ﯮ  ﯯ  ﯰ  ﯱ  ﯲ    ﯳ  </w:t>
      </w:r>
      <w:r w:rsidR="006B620B" w:rsidRPr="00D65790">
        <w:rPr>
          <w:rFonts w:ascii="QCF_BSML" w:hAnsi="QCF_BSML" w:cs="QCF_BSML"/>
          <w:sz w:val="35"/>
          <w:szCs w:val="35"/>
          <w:rtl/>
        </w:rPr>
        <w:t>)</w:t>
      </w:r>
      <w:r w:rsidR="003444C5" w:rsidRPr="00D65790">
        <w:rPr>
          <w:rFonts w:hint="cs"/>
          <w:sz w:val="38"/>
          <w:rtl/>
        </w:rPr>
        <w:t>[</w:t>
      </w:r>
      <w:r w:rsidRPr="00D65790">
        <w:rPr>
          <w:sz w:val="38"/>
          <w:rtl/>
        </w:rPr>
        <w:t>يس: ٨٢</w:t>
      </w:r>
      <w:r w:rsidR="003444C5" w:rsidRPr="00D65790">
        <w:rPr>
          <w:rFonts w:hint="cs"/>
          <w:sz w:val="38"/>
          <w:rtl/>
        </w:rPr>
        <w:t>]</w:t>
      </w:r>
      <w:r w:rsidR="006E44CE" w:rsidRPr="00D65790">
        <w:rPr>
          <w:rFonts w:hint="cs"/>
          <w:sz w:val="38"/>
          <w:rtl/>
        </w:rPr>
        <w:t xml:space="preserve">، </w:t>
      </w:r>
      <w:r w:rsidRPr="00D65790">
        <w:rPr>
          <w:rFonts w:hint="cs"/>
          <w:sz w:val="38"/>
          <w:rtl/>
        </w:rPr>
        <w:t xml:space="preserve">وقوله: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523" w:hAnsi="QCF_P523" w:cs="QCF_P523"/>
          <w:sz w:val="35"/>
          <w:szCs w:val="35"/>
          <w:rtl/>
        </w:rPr>
        <w:t xml:space="preserve">ﮄ  ﮅ  ﮆ  ﮇ  ﮈ  ﮉ  ﮊ    </w:t>
      </w:r>
      <w:r w:rsidR="006B620B" w:rsidRPr="00D65790">
        <w:rPr>
          <w:rFonts w:ascii="QCF_BSML" w:hAnsi="QCF_BSML" w:cs="QCF_BSML"/>
          <w:sz w:val="35"/>
          <w:szCs w:val="35"/>
          <w:rtl/>
        </w:rPr>
        <w:t>)</w:t>
      </w:r>
      <w:r w:rsidR="003444C5" w:rsidRPr="00D65790">
        <w:rPr>
          <w:rFonts w:hint="cs"/>
          <w:sz w:val="38"/>
          <w:rtl/>
        </w:rPr>
        <w:t>[</w:t>
      </w:r>
      <w:r w:rsidRPr="00D65790">
        <w:rPr>
          <w:sz w:val="38"/>
          <w:rtl/>
        </w:rPr>
        <w:t>الذاريات: ٥٨</w:t>
      </w:r>
      <w:r w:rsidR="003444C5" w:rsidRPr="00D65790">
        <w:rPr>
          <w:rFonts w:hint="cs"/>
          <w:sz w:val="38"/>
          <w:rtl/>
        </w:rPr>
        <w:t>]</w:t>
      </w:r>
      <w:r w:rsidR="006E44CE" w:rsidRPr="00D65790">
        <w:rPr>
          <w:rFonts w:hint="cs"/>
          <w:sz w:val="38"/>
          <w:rtl/>
        </w:rPr>
        <w:t xml:space="preserve">، </w:t>
      </w:r>
      <w:r w:rsidRPr="00D65790">
        <w:rPr>
          <w:rFonts w:hint="cs"/>
          <w:sz w:val="38"/>
          <w:rtl/>
        </w:rPr>
        <w:t xml:space="preserve">وقوله: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212" w:hAnsi="QCF_P212" w:cs="QCF_P212"/>
          <w:sz w:val="35"/>
          <w:szCs w:val="35"/>
          <w:rtl/>
        </w:rPr>
        <w:t xml:space="preserve">ﯚ  ﯛ  ﯜ     ﯝ  ﯞ  ﯟ  ﯠ  ﯡ  ﯢ  ﯣ  ﯤ  ﯥ    ﯦ  ﯧ  ﯨ  ﯩ  ﯪ  ﯫ  ﯬ  ﯭ  ﯮ     ﯯﯰ   ﯱ  ﯲﯳ  ﯴ  ﯵ  ﯶ  </w:t>
      </w:r>
      <w:r w:rsidR="006B620B" w:rsidRPr="00D65790">
        <w:rPr>
          <w:rFonts w:ascii="QCF_BSML" w:hAnsi="QCF_BSML" w:cs="QCF_BSML"/>
          <w:sz w:val="35"/>
          <w:szCs w:val="35"/>
          <w:rtl/>
        </w:rPr>
        <w:t>)</w:t>
      </w:r>
      <w:r w:rsidR="003444C5" w:rsidRPr="00D65790">
        <w:rPr>
          <w:rFonts w:hint="cs"/>
          <w:sz w:val="38"/>
          <w:rtl/>
        </w:rPr>
        <w:t>[</w:t>
      </w:r>
      <w:r w:rsidRPr="00D65790">
        <w:rPr>
          <w:sz w:val="38"/>
          <w:rtl/>
        </w:rPr>
        <w:t>يونس:٣١</w:t>
      </w:r>
      <w:r w:rsidR="003444C5" w:rsidRPr="00D65790">
        <w:rPr>
          <w:rFonts w:hint="cs"/>
          <w:sz w:val="38"/>
          <w:rtl/>
        </w:rPr>
        <w:t>].</w:t>
      </w:r>
    </w:p>
    <w:p w:rsidR="0053206F" w:rsidRPr="00D65790" w:rsidRDefault="0053206F" w:rsidP="00B94EBC">
      <w:pPr>
        <w:jc w:val="both"/>
        <w:rPr>
          <w:sz w:val="38"/>
          <w:rtl/>
        </w:rPr>
      </w:pPr>
      <w:r w:rsidRPr="00D65790">
        <w:rPr>
          <w:rFonts w:hint="cs"/>
          <w:sz w:val="38"/>
          <w:rtl/>
        </w:rPr>
        <w:t xml:space="preserve">وهذا التوحيد أقر به المشركون الذين بعث إليهم النبي </w:t>
      </w:r>
      <w:r w:rsidR="00DE4418" w:rsidRPr="00D65790">
        <w:rPr>
          <w:rFonts w:hint="cs"/>
          <w:sz w:val="38"/>
        </w:rPr>
        <w:sym w:font="AGA Arabesque" w:char="F072"/>
      </w:r>
      <w:r w:rsidR="006E44CE" w:rsidRPr="00D65790">
        <w:rPr>
          <w:rFonts w:hint="cs"/>
          <w:sz w:val="38"/>
          <w:rtl/>
        </w:rPr>
        <w:t xml:space="preserve">، </w:t>
      </w:r>
      <w:r w:rsidRPr="00D65790">
        <w:rPr>
          <w:rFonts w:hint="cs"/>
          <w:sz w:val="38"/>
          <w:rtl/>
        </w:rPr>
        <w:t xml:space="preserve">كما 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403" w:hAnsi="QCF_P403" w:cs="QCF_P403"/>
          <w:sz w:val="35"/>
          <w:szCs w:val="35"/>
          <w:rtl/>
        </w:rPr>
        <w:t>ﮭ   ﮮ  ﮯ  ﮰ  ﮱ ﯓ ﯔ  ﯕ ﯖ ﯗ  ﯘﯙ  ﯚ  ﯛ</w:t>
      </w:r>
      <w:r w:rsidR="006B620B" w:rsidRPr="00D65790">
        <w:rPr>
          <w:rFonts w:ascii="QCF_BSML" w:hAnsi="QCF_BSML" w:cs="QCF_BSML"/>
          <w:sz w:val="35"/>
          <w:szCs w:val="35"/>
          <w:rtl/>
        </w:rPr>
        <w:t>)</w:t>
      </w:r>
      <w:r w:rsidR="00DE4418" w:rsidRPr="00D65790">
        <w:rPr>
          <w:rFonts w:hint="cs"/>
          <w:sz w:val="38"/>
          <w:rtl/>
        </w:rPr>
        <w:t>[</w:t>
      </w:r>
      <w:r w:rsidRPr="00D65790">
        <w:rPr>
          <w:sz w:val="38"/>
          <w:rtl/>
        </w:rPr>
        <w:t>العنكبوت: ٦١</w:t>
      </w:r>
      <w:r w:rsidR="00DE4418" w:rsidRPr="00D65790">
        <w:rPr>
          <w:rFonts w:hint="cs"/>
          <w:sz w:val="38"/>
          <w:rtl/>
        </w:rPr>
        <w:t>]</w:t>
      </w:r>
      <w:r w:rsidR="006E44CE" w:rsidRPr="00D65790">
        <w:rPr>
          <w:rFonts w:hint="cs"/>
          <w:sz w:val="38"/>
          <w:rtl/>
        </w:rPr>
        <w:t xml:space="preserve">، </w:t>
      </w:r>
      <w:r w:rsidRPr="00D65790">
        <w:rPr>
          <w:rFonts w:hint="cs"/>
          <w:sz w:val="38"/>
          <w:rtl/>
        </w:rPr>
        <w:t xml:space="preserve">وقال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403" w:hAnsi="QCF_P403" w:cs="QCF_P403"/>
          <w:sz w:val="35"/>
          <w:szCs w:val="35"/>
          <w:rtl/>
        </w:rPr>
        <w:t>ﯭ  ﯮ   ﯯ  ﯰ  ﯱ  ﯲ  ﯳ  ﯴ  ﯵ  ﯶ  ﯷ  ﯸ  ﯹ   ﯺ  ﯻﯼ  ﯽ  ﯾ  ﯿﰀ  ﰁ  ﰂ  ﰃ  ﰄ</w:t>
      </w:r>
      <w:r w:rsidR="006B620B" w:rsidRPr="00D65790">
        <w:rPr>
          <w:rFonts w:ascii="QCF_BSML" w:hAnsi="QCF_BSML" w:cs="QCF_BSML"/>
          <w:sz w:val="35"/>
          <w:szCs w:val="35"/>
          <w:rtl/>
        </w:rPr>
        <w:t>)</w:t>
      </w:r>
      <w:r w:rsidR="0091116F" w:rsidRPr="00D65790">
        <w:rPr>
          <w:rFonts w:hint="cs"/>
          <w:sz w:val="38"/>
          <w:rtl/>
        </w:rPr>
        <w:t>[</w:t>
      </w:r>
      <w:r w:rsidRPr="00D65790">
        <w:rPr>
          <w:sz w:val="38"/>
          <w:rtl/>
        </w:rPr>
        <w:t>العنكبوت: ٦٣</w:t>
      </w:r>
      <w:r w:rsidR="0091116F" w:rsidRPr="00D65790">
        <w:rPr>
          <w:rFonts w:hint="cs"/>
          <w:sz w:val="38"/>
          <w:rtl/>
        </w:rPr>
        <w:t>]</w:t>
      </w:r>
      <w:r w:rsidRPr="00D65790">
        <w:rPr>
          <w:rFonts w:hint="cs"/>
          <w:sz w:val="38"/>
          <w:rtl/>
        </w:rPr>
        <w:t>.</w:t>
      </w:r>
    </w:p>
    <w:p w:rsidR="0053206F" w:rsidRDefault="0053206F" w:rsidP="00AE38E6">
      <w:pPr>
        <w:jc w:val="both"/>
        <w:rPr>
          <w:sz w:val="38"/>
          <w:rtl/>
        </w:rPr>
      </w:pPr>
      <w:r w:rsidRPr="00D65790">
        <w:rPr>
          <w:rFonts w:hint="cs"/>
          <w:sz w:val="38"/>
          <w:rtl/>
        </w:rPr>
        <w:lastRenderedPageBreak/>
        <w:t>كما أقرت به سائر الأمم إما ظاهرًا وباطنًا</w:t>
      </w:r>
      <w:r w:rsidR="006E44CE" w:rsidRPr="00D65790">
        <w:rPr>
          <w:rFonts w:hint="cs"/>
          <w:sz w:val="38"/>
          <w:rtl/>
        </w:rPr>
        <w:t xml:space="preserve">، </w:t>
      </w:r>
      <w:r w:rsidRPr="00D65790">
        <w:rPr>
          <w:rFonts w:hint="cs"/>
          <w:sz w:val="38"/>
          <w:rtl/>
        </w:rPr>
        <w:t>أو باطنًا فقط</w:t>
      </w:r>
      <w:r w:rsidR="006E44CE" w:rsidRPr="00D65790">
        <w:rPr>
          <w:rFonts w:hint="cs"/>
          <w:sz w:val="38"/>
          <w:rtl/>
        </w:rPr>
        <w:t xml:space="preserve">، </w:t>
      </w:r>
      <w:r w:rsidRPr="00D65790">
        <w:rPr>
          <w:rFonts w:hint="cs"/>
          <w:sz w:val="38"/>
          <w:rtl/>
        </w:rPr>
        <w:t xml:space="preserve">كحال فرعون حيث قال تعالى فيه: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378" w:hAnsi="QCF_P378" w:cs="QCF_P378"/>
          <w:sz w:val="35"/>
          <w:szCs w:val="35"/>
          <w:rtl/>
        </w:rPr>
        <w:t>ﭑ ﭒ</w:t>
      </w:r>
      <w:r w:rsidR="003B7177">
        <w:rPr>
          <w:rFonts w:ascii="QCF_P378" w:hAnsi="QCF_P378" w:cs="QCF_P378" w:hint="cs"/>
          <w:sz w:val="35"/>
          <w:szCs w:val="35"/>
          <w:rtl/>
        </w:rPr>
        <w:t xml:space="preserve"> </w:t>
      </w:r>
      <w:r w:rsidRPr="00D65790">
        <w:rPr>
          <w:rFonts w:ascii="QCF_P378" w:hAnsi="QCF_P378" w:cs="QCF_P378"/>
          <w:sz w:val="35"/>
          <w:szCs w:val="35"/>
          <w:rtl/>
        </w:rPr>
        <w:t xml:space="preserve">  ﭓ</w:t>
      </w:r>
      <w:r w:rsidR="003B7177">
        <w:rPr>
          <w:rFonts w:ascii="QCF_P378" w:hAnsi="QCF_P378" w:cs="QCF_P378" w:hint="cs"/>
          <w:sz w:val="35"/>
          <w:szCs w:val="35"/>
          <w:rtl/>
        </w:rPr>
        <w:t xml:space="preserve"> </w:t>
      </w:r>
      <w:r w:rsidRPr="00D65790">
        <w:rPr>
          <w:rFonts w:ascii="QCF_P378" w:hAnsi="QCF_P378" w:cs="QCF_P378"/>
          <w:sz w:val="35"/>
          <w:szCs w:val="35"/>
          <w:rtl/>
        </w:rPr>
        <w:t xml:space="preserve">  ﭔ  </w:t>
      </w:r>
      <w:r w:rsidR="003B7177">
        <w:rPr>
          <w:rFonts w:ascii="QCF_P378" w:hAnsi="QCF_P378" w:cs="QCF_P378" w:hint="cs"/>
          <w:sz w:val="35"/>
          <w:szCs w:val="35"/>
          <w:rtl/>
        </w:rPr>
        <w:t xml:space="preserve"> </w:t>
      </w:r>
      <w:r w:rsidRPr="00D65790">
        <w:rPr>
          <w:rFonts w:ascii="QCF_P378" w:hAnsi="QCF_P378" w:cs="QCF_P378"/>
          <w:sz w:val="35"/>
          <w:szCs w:val="35"/>
          <w:rtl/>
        </w:rPr>
        <w:t xml:space="preserve">ﭕ  ﭖﭗ  ﭘ  </w:t>
      </w:r>
      <w:r w:rsidR="003B7177">
        <w:rPr>
          <w:rFonts w:ascii="QCF_P378" w:hAnsi="QCF_P378" w:cs="QCF_P378" w:hint="cs"/>
          <w:sz w:val="35"/>
          <w:szCs w:val="35"/>
          <w:rtl/>
        </w:rPr>
        <w:t xml:space="preserve"> </w:t>
      </w:r>
      <w:r w:rsidRPr="00D65790">
        <w:rPr>
          <w:rFonts w:ascii="QCF_P378" w:hAnsi="QCF_P378" w:cs="QCF_P378"/>
          <w:sz w:val="35"/>
          <w:szCs w:val="35"/>
          <w:rtl/>
        </w:rPr>
        <w:t>ﭙ    ﭚ    ﭛ  ﭜ</w:t>
      </w:r>
      <w:r w:rsidR="006B620B" w:rsidRPr="00D65790">
        <w:rPr>
          <w:rFonts w:ascii="QCF_BSML" w:hAnsi="QCF_BSML" w:cs="QCF_BSML"/>
          <w:sz w:val="35"/>
          <w:szCs w:val="35"/>
          <w:rtl/>
        </w:rPr>
        <w:t>)</w:t>
      </w:r>
      <w:r w:rsidR="00B72C9D" w:rsidRPr="00D65790">
        <w:rPr>
          <w:rFonts w:hint="cs"/>
          <w:sz w:val="38"/>
          <w:rtl/>
        </w:rPr>
        <w:t>[</w:t>
      </w:r>
      <w:r w:rsidRPr="00D65790">
        <w:rPr>
          <w:sz w:val="38"/>
          <w:rtl/>
        </w:rPr>
        <w:t>النمل: ١٤</w:t>
      </w:r>
      <w:r w:rsidR="00B72C9D" w:rsidRPr="00D65790">
        <w:rPr>
          <w:rFonts w:hint="cs"/>
          <w:sz w:val="38"/>
          <w:rtl/>
        </w:rPr>
        <w:t>]</w:t>
      </w:r>
      <w:r w:rsidRPr="00D65790">
        <w:rPr>
          <w:rFonts w:ascii="Tahoma" w:hAnsi="Tahoma" w:hint="cs"/>
          <w:sz w:val="38"/>
          <w:vertAlign w:val="superscript"/>
          <w:rtl/>
        </w:rPr>
        <w:t>(</w:t>
      </w:r>
      <w:r w:rsidRPr="00D65790">
        <w:rPr>
          <w:rStyle w:val="a8"/>
          <w:rFonts w:ascii="Traditional Arabic" w:hAnsi="Traditional Arabic"/>
          <w:sz w:val="38"/>
          <w:rtl/>
        </w:rPr>
        <w:footnoteReference w:id="110"/>
      </w:r>
      <w:r w:rsidRPr="00D65790">
        <w:rPr>
          <w:rFonts w:ascii="Tahoma" w:hAnsi="Tahoma" w:hint="cs"/>
          <w:sz w:val="38"/>
          <w:vertAlign w:val="superscript"/>
          <w:rtl/>
        </w:rPr>
        <w:t>)</w:t>
      </w:r>
      <w:r w:rsidRPr="00D65790">
        <w:rPr>
          <w:rFonts w:hint="cs"/>
          <w:sz w:val="38"/>
          <w:rtl/>
        </w:rPr>
        <w:t>.</w:t>
      </w:r>
    </w:p>
    <w:p w:rsidR="00AB406E" w:rsidRPr="00D65790" w:rsidRDefault="00AB406E" w:rsidP="00AB406E">
      <w:pPr>
        <w:jc w:val="lowKashida"/>
        <w:rPr>
          <w:sz w:val="38"/>
          <w:rtl/>
        </w:rPr>
      </w:pPr>
      <w:r w:rsidRPr="00D65790">
        <w:rPr>
          <w:rFonts w:hint="cs"/>
          <w:sz w:val="38"/>
          <w:rtl/>
        </w:rPr>
        <w:t xml:space="preserve">إلا أن توحيد الربوبية لا يكفي في إدخال العبد الإسلام، ولذلك قاتل رسول الله </w:t>
      </w:r>
      <w:r w:rsidRPr="00D65790">
        <w:rPr>
          <w:rFonts w:hint="cs"/>
          <w:sz w:val="38"/>
        </w:rPr>
        <w:sym w:font="AGA Arabesque" w:char="F072"/>
      </w:r>
      <w:r w:rsidRPr="00D65790">
        <w:rPr>
          <w:rFonts w:hint="cs"/>
          <w:sz w:val="38"/>
          <w:rtl/>
        </w:rPr>
        <w:t xml:space="preserve"> من أقر به وصرف العبادة لغير الله، ولما كان هذا التوحيد مستقرا</w:t>
      </w:r>
      <w:r>
        <w:rPr>
          <w:rFonts w:hint="cs"/>
          <w:sz w:val="38"/>
          <w:rtl/>
        </w:rPr>
        <w:t>ً</w:t>
      </w:r>
      <w:r w:rsidRPr="00D65790">
        <w:rPr>
          <w:rFonts w:hint="cs"/>
          <w:sz w:val="38"/>
          <w:rtl/>
        </w:rPr>
        <w:t xml:space="preserve"> في النفوس لم يَرِد عن الإمام إبراهيم إلا آثار قليلة جدًا.</w:t>
      </w:r>
    </w:p>
    <w:p w:rsidR="00FA6590" w:rsidRDefault="00FA6590" w:rsidP="00FA6590">
      <w:pPr>
        <w:jc w:val="lowKashida"/>
        <w:rPr>
          <w:sz w:val="38"/>
          <w:rtl/>
        </w:rPr>
      </w:pPr>
      <w:r>
        <w:rPr>
          <w:rFonts w:hint="cs"/>
          <w:sz w:val="38"/>
          <w:rtl/>
        </w:rPr>
        <w:t>والأدلة على توحيد الربوبية ظاهرة وكثيرة، منها: دليل الفطرة، والآيات: وتشمل: الآيات الآفاقية</w:t>
      </w:r>
      <w:r w:rsidR="009F0A70">
        <w:rPr>
          <w:rFonts w:hint="cs"/>
          <w:sz w:val="38"/>
          <w:rtl/>
        </w:rPr>
        <w:t>، والآيات الخَلْقية، وكذلك الآيات التي أظهرها الله على أيدي أنبيائه، وغيرها.</w:t>
      </w:r>
    </w:p>
    <w:p w:rsidR="009F0A70" w:rsidRDefault="009F0A70" w:rsidP="00FA6590">
      <w:pPr>
        <w:jc w:val="lowKashida"/>
        <w:rPr>
          <w:sz w:val="38"/>
          <w:rtl/>
        </w:rPr>
      </w:pPr>
      <w:r>
        <w:rPr>
          <w:rFonts w:hint="cs"/>
          <w:sz w:val="38"/>
          <w:rtl/>
        </w:rPr>
        <w:t>وقد ورد عن الإمام إبراهيم من أدلة توحيد الربوبية: دليل الفطرة، والآفاق.</w:t>
      </w:r>
    </w:p>
    <w:p w:rsidR="0053206F" w:rsidRPr="00D65790" w:rsidRDefault="0053206F" w:rsidP="0053206F">
      <w:pPr>
        <w:jc w:val="lowKashida"/>
        <w:rPr>
          <w:b/>
          <w:bCs/>
          <w:sz w:val="38"/>
          <w:rtl/>
        </w:rPr>
      </w:pPr>
    </w:p>
    <w:p w:rsidR="0053206F" w:rsidRPr="00D65790" w:rsidRDefault="00AA52E0" w:rsidP="0053206F">
      <w:pPr>
        <w:jc w:val="lowKashida"/>
        <w:rPr>
          <w:b/>
          <w:bCs/>
          <w:sz w:val="38"/>
          <w:rtl/>
        </w:rPr>
      </w:pPr>
      <w:r>
        <w:rPr>
          <w:b/>
          <w:bCs/>
          <w:noProof/>
          <w:sz w:val="38"/>
          <w:rtl/>
        </w:rPr>
        <w:pict>
          <v:group id="مجموعة 37" o:spid="_x0000_s1375" style="position:absolute;left:0;text-align:left;margin-left:184.4pt;margin-top:25.5pt;width:63.05pt;height:14.5pt;z-index:251664896"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">
            <v:rect id="Rectangle 127" o:spid="_x0000_s1378"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i1MEA&#10;AADbAAAADwAAAGRycy9kb3ducmV2LnhtbERPz2vCMBS+C/4P4QlexkztmIzOtIioyC5udbAdH81b&#10;U9a8lCbW7r9fDoLHj+/3uhhtKwbqfeNYwXKRgCCunG64VvB53j++gPABWWPrmBT8kYcin07WmGl3&#10;5Q8aylCLGMI+QwUmhC6T0leGLPqF64gj9+N6iyHCvpa6x2sMt61Mk2QlLTYcGwx2tDVU/ZYXq+Bt&#10;996m3hyev8rQpfJ7eSJ6GJSaz8bNK4hAY7iLb+6jVvAUx8Yv8Q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BItTBAAAA2wAAAA8AAAAAAAAAAAAAAAAAmAIAAGRycy9kb3du&#10;cmV2LnhtbFBLBQYAAAAABAAEAPUAAACGAwAAAAA=&#10;">
              <v:shadow on="t" color="black" opacity=".5" offset="1pt,1pt"/>
            </v:rect>
            <v:rect id="Rectangle 128" o:spid="_x0000_s1377"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2HT8QA&#10;AADbAAAADwAAAGRycy9kb3ducmV2LnhtbESPQWvCQBSE74X+h+UVvIhuTGnR1FVK0SJetFGwx0f2&#10;NRuafRuya4z/3i0IPQ4z8w0zX/a2Fh21vnKsYDJOQBAXTldcKjge1qMpCB+QNdaOScGVPCwXjw9z&#10;zLS78Bd1eShFhLDPUIEJocmk9IUhi37sGuLo/bjWYoiyLaVu8RLhtpZpkrxKixXHBYMNfRgqfvOz&#10;VbBd7evUm8+XUx6aVH5PdkTDTqnBU//+BiJQH/7D9/ZGK3iewd+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Nh0/EAAAA2wAAAA8AAAAAAAAAAAAAAAAAmAIAAGRycy9k&#10;b3ducmV2LnhtbFBLBQYAAAAABAAEAPUAAACJAwAAAAA=&#10;">
              <v:shadow on="t" color="black" opacity=".5" offset="1pt,1pt"/>
            </v:rect>
            <v:rect id="Rectangle 129" o:spid="_x0000_s1376"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dr8EA&#10;AADbAAAADwAAAGRycy9kb3ducmV2LnhtbERPz2vCMBS+C/4P4Qlexkwtm4zOtIioyC5udbAdH81b&#10;U9a8lCbW7r9fDoLHj+/3uhhtKwbqfeNYwXKRgCCunG64VvB53j++gPABWWPrmBT8kYcin07WmGl3&#10;5Q8aylCLGMI+QwUmhC6T0leGLPqF64gj9+N6iyHCvpa6x2sMt61Mk2QlLTYcGwx2tDVU/ZYXq+Bt&#10;996m3hyev8rQpfJ7eSJ6GJSaz8bNK4hAY7iLb+6jVvAU18cv8Q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xXa/BAAAA2wAAAA8AAAAAAAAAAAAAAAAAmAIAAGRycy9kb3du&#10;cmV2LnhtbFBLBQYAAAAABAAEAPUAAACGAwAAAAA=&#10;">
              <v:shadow on="t" color="black" opacity=".5" offset="1pt,1pt"/>
            </v:rect>
          </v:group>
        </w:pict>
      </w:r>
    </w:p>
    <w:p w:rsidR="0053206F" w:rsidRPr="00D65790" w:rsidRDefault="0053206F" w:rsidP="0053206F">
      <w:pPr>
        <w:jc w:val="lowKashida"/>
        <w:rPr>
          <w:b/>
          <w:bCs/>
          <w:sz w:val="38"/>
          <w:rtl/>
        </w:rPr>
      </w:pPr>
    </w:p>
    <w:p w:rsidR="0053206F" w:rsidRPr="00D65790" w:rsidRDefault="0053206F" w:rsidP="0053206F">
      <w:pPr>
        <w:jc w:val="lowKashida"/>
        <w:rPr>
          <w:b/>
          <w:bCs/>
          <w:sz w:val="38"/>
          <w:rtl/>
        </w:rPr>
      </w:pPr>
    </w:p>
    <w:p w:rsidR="0053206F" w:rsidRPr="00D65790" w:rsidRDefault="0053206F" w:rsidP="0053206F">
      <w:pPr>
        <w:jc w:val="lowKashida"/>
        <w:rPr>
          <w:b/>
          <w:bCs/>
          <w:sz w:val="38"/>
          <w:rtl/>
        </w:rPr>
      </w:pPr>
    </w:p>
    <w:p w:rsidR="0053206F" w:rsidRPr="00D65790" w:rsidRDefault="0053206F" w:rsidP="0053206F">
      <w:pPr>
        <w:jc w:val="lowKashida"/>
        <w:rPr>
          <w:b/>
          <w:bCs/>
          <w:sz w:val="38"/>
          <w:rtl/>
        </w:rPr>
      </w:pPr>
    </w:p>
    <w:p w:rsidR="0053206F" w:rsidRPr="00D65790" w:rsidRDefault="0053206F" w:rsidP="0053206F">
      <w:pPr>
        <w:jc w:val="lowKashida"/>
        <w:rPr>
          <w:b/>
          <w:bCs/>
          <w:sz w:val="38"/>
          <w:rtl/>
        </w:rPr>
      </w:pPr>
    </w:p>
    <w:p w:rsidR="00B0627F" w:rsidRPr="00D65790" w:rsidRDefault="0053206F">
      <w:pPr>
        <w:bidi w:val="0"/>
        <w:ind w:firstLine="0"/>
        <w:rPr>
          <w:b/>
          <w:bCs/>
          <w:noProof/>
          <w:kern w:val="32"/>
          <w:sz w:val="32"/>
          <w:szCs w:val="40"/>
          <w:lang w:eastAsia="ar-SA"/>
        </w:rPr>
      </w:pPr>
      <w:r w:rsidRPr="00D65790">
        <w:rPr>
          <w:rtl/>
        </w:rPr>
        <w:br w:type="page"/>
      </w:r>
      <w:r w:rsidR="00AA52E0">
        <w:rPr>
          <w:noProof/>
        </w:rPr>
        <w:lastRenderedPageBreak/>
        <w:pict>
          <v:roundrect id="مستطيل مستدير الزوايا 271" o:spid="_x0000_s1031" style="position:absolute;margin-left:0;margin-top:0;width:402pt;height:531pt;z-index:251786752;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" strokeweight="3.5pt">
            <v:stroke linestyle="thinThick"/>
            <v:shadow color="black" opacity=".5" offset="4pt,4pt"/>
            <v:textbox>
              <w:txbxContent>
                <w:p w:rsidR="00AB406E" w:rsidRDefault="00AB406E" w:rsidP="00B0627F">
                  <w:pPr>
                    <w:ind w:firstLine="0"/>
                    <w:jc w:val="center"/>
                    <w:rPr>
                      <w:rStyle w:val="aff4"/>
                      <w:sz w:val="48"/>
                      <w:szCs w:val="48"/>
                      <w:rtl/>
                    </w:rPr>
                  </w:pPr>
                  <w:r w:rsidRPr="009E78B6">
                    <w:rPr>
                      <w:rFonts w:hint="cs"/>
                      <w:b/>
                      <w:bCs/>
                      <w:sz w:val="48"/>
                      <w:szCs w:val="48"/>
                      <w:rtl/>
                    </w:rPr>
                    <w:t xml:space="preserve">المبحث الأول: </w:t>
                  </w:r>
                  <w:r w:rsidRPr="00B0627F">
                    <w:rPr>
                      <w:b/>
                      <w:bCs/>
                      <w:sz w:val="48"/>
                      <w:szCs w:val="48"/>
                      <w:rtl/>
                    </w:rPr>
                    <w:t>ما أثر عنه في دليل الآفاق</w:t>
                  </w:r>
                </w:p>
              </w:txbxContent>
            </v:textbox>
            <w10:wrap anchorx="margin" anchory="margin"/>
          </v:roundrect>
        </w:pict>
      </w:r>
      <w:r w:rsidR="00B0627F" w:rsidRPr="00D65790">
        <w:rPr>
          <w:rtl/>
        </w:rPr>
        <w:br w:type="page"/>
      </w:r>
    </w:p>
    <w:p w:rsidR="00F603F5" w:rsidRPr="00D65790" w:rsidRDefault="00F603F5" w:rsidP="00F603F5">
      <w:pPr>
        <w:pStyle w:val="1"/>
        <w:bidi/>
        <w:rPr>
          <w:color w:val="auto"/>
          <w:sz w:val="38"/>
        </w:rPr>
      </w:pPr>
      <w:bookmarkStart w:id="30" w:name="_Toc336625094"/>
      <w:r w:rsidRPr="00D65790">
        <w:rPr>
          <w:rFonts w:hint="cs"/>
          <w:color w:val="auto"/>
          <w:rtl/>
        </w:rPr>
        <w:lastRenderedPageBreak/>
        <w:t>المبحث الأول: ما أثر عنه في دليل الآفاق</w:t>
      </w:r>
      <w:bookmarkEnd w:id="30"/>
    </w:p>
    <w:p w:rsidR="0053206F" w:rsidRPr="00D65790" w:rsidRDefault="0053206F" w:rsidP="00FC2EC0">
      <w:pPr>
        <w:pStyle w:val="a1"/>
        <w:rPr>
          <w:rtl/>
        </w:rPr>
      </w:pPr>
      <w:r w:rsidRPr="00D65790">
        <w:rPr>
          <w:rFonts w:hint="cs"/>
          <w:rtl/>
        </w:rPr>
        <w:t>قال ابن جرير: حدثنا محمد بن بشار</w:t>
      </w:r>
      <w:r w:rsidR="006E44CE" w:rsidRPr="00D65790">
        <w:rPr>
          <w:rFonts w:hint="cs"/>
          <w:rtl/>
        </w:rPr>
        <w:t xml:space="preserve">، </w:t>
      </w:r>
      <w:r w:rsidRPr="00D65790">
        <w:rPr>
          <w:rFonts w:hint="cs"/>
          <w:rtl/>
        </w:rPr>
        <w:t>قال: ثنا عبد الكبير بن عبد المجيد</w:t>
      </w:r>
      <w:r w:rsidR="006E44CE" w:rsidRPr="00D65790">
        <w:rPr>
          <w:rFonts w:hint="cs"/>
          <w:rtl/>
        </w:rPr>
        <w:t xml:space="preserve">، </w:t>
      </w:r>
      <w:r w:rsidRPr="00D65790">
        <w:rPr>
          <w:rFonts w:hint="cs"/>
          <w:rtl/>
        </w:rPr>
        <w:t>قال: ثنا سفيان</w:t>
      </w:r>
      <w:r w:rsidR="006E44CE" w:rsidRPr="00D65790">
        <w:rPr>
          <w:rFonts w:hint="cs"/>
          <w:rtl/>
        </w:rPr>
        <w:t xml:space="preserve">، </w:t>
      </w:r>
      <w:r w:rsidRPr="00D65790">
        <w:rPr>
          <w:rFonts w:hint="cs"/>
          <w:rtl/>
        </w:rPr>
        <w:t>عن منصور</w:t>
      </w:r>
      <w:r w:rsidR="006E44CE" w:rsidRPr="00D65790">
        <w:rPr>
          <w:rFonts w:hint="cs"/>
          <w:rtl/>
        </w:rPr>
        <w:t xml:space="preserve">، </w:t>
      </w:r>
      <w:r w:rsidRPr="00D65790">
        <w:rPr>
          <w:rFonts w:hint="cs"/>
          <w:rtl/>
        </w:rPr>
        <w:t>عن إبراهيم</w:t>
      </w:r>
      <w:r w:rsidR="006E44CE" w:rsidRPr="00D65790">
        <w:rPr>
          <w:rFonts w:hint="cs"/>
          <w:rtl/>
        </w:rPr>
        <w:t xml:space="preserve">، </w:t>
      </w:r>
      <w:r w:rsidRPr="00D65790">
        <w:rPr>
          <w:rFonts w:hint="cs"/>
          <w:rtl/>
        </w:rPr>
        <w:t xml:space="preserve">قال: </w:t>
      </w:r>
      <w:r w:rsidR="00BF257E" w:rsidRPr="00D65790">
        <w:rPr>
          <w:rFonts w:hint="cs"/>
          <w:rtl/>
        </w:rPr>
        <w:t xml:space="preserve">(( </w:t>
      </w:r>
      <w:r w:rsidR="009B107F" w:rsidRPr="00D65790">
        <w:rPr>
          <w:rFonts w:hint="cs"/>
          <w:rtl/>
        </w:rPr>
        <w:t>الطعام يسبح</w:t>
      </w:r>
      <w:r w:rsidR="00BF257E" w:rsidRPr="00D65790">
        <w:rPr>
          <w:rFonts w:hint="cs"/>
          <w:rtl/>
        </w:rPr>
        <w:t xml:space="preserve"> ))</w:t>
      </w:r>
      <w:r w:rsidRPr="00D65790">
        <w:rPr>
          <w:rFonts w:hint="cs"/>
          <w:vertAlign w:val="superscript"/>
          <w:rtl/>
        </w:rPr>
        <w:t>(</w:t>
      </w:r>
      <w:r w:rsidRPr="00D65790">
        <w:rPr>
          <w:rStyle w:val="a8"/>
          <w:rtl/>
        </w:rPr>
        <w:footnoteReference w:id="111"/>
      </w:r>
      <w:r w:rsidRPr="00D65790">
        <w:rPr>
          <w:rFonts w:hint="cs"/>
          <w:vertAlign w:val="superscript"/>
          <w:rtl/>
        </w:rPr>
        <w:t>)</w:t>
      </w:r>
      <w:r w:rsidRPr="00D65790">
        <w:rPr>
          <w:rFonts w:hint="cs"/>
          <w:rtl/>
        </w:rPr>
        <w:t>.</w:t>
      </w:r>
    </w:p>
    <w:p w:rsidR="0053206F" w:rsidRPr="00D65790" w:rsidRDefault="0053206F" w:rsidP="00FE6934">
      <w:pPr>
        <w:pStyle w:val="3"/>
        <w:rPr>
          <w:rtl/>
        </w:rPr>
      </w:pPr>
      <w:bookmarkStart w:id="31" w:name="_Toc336625095"/>
      <w:r w:rsidRPr="00D65790">
        <w:rPr>
          <w:rFonts w:hint="cs"/>
          <w:rtl/>
        </w:rPr>
        <w:t>التعليق:</w:t>
      </w:r>
      <w:bookmarkEnd w:id="31"/>
    </w:p>
    <w:p w:rsidR="0053206F" w:rsidRPr="00D65790" w:rsidRDefault="0053206F" w:rsidP="00806044">
      <w:pPr>
        <w:jc w:val="lowKashida"/>
        <w:rPr>
          <w:sz w:val="38"/>
          <w:rtl/>
        </w:rPr>
      </w:pPr>
      <w:r w:rsidRPr="00D65790">
        <w:rPr>
          <w:rFonts w:hint="cs"/>
          <w:sz w:val="38"/>
          <w:rtl/>
        </w:rPr>
        <w:t xml:space="preserve">دل الأثر على إثبات </w:t>
      </w:r>
      <w:r w:rsidR="00AD5F85" w:rsidRPr="00D65790">
        <w:rPr>
          <w:rFonts w:hint="cs"/>
          <w:sz w:val="38"/>
          <w:rtl/>
        </w:rPr>
        <w:t>الإمام إبراهيم ل</w:t>
      </w:r>
      <w:r w:rsidRPr="00D65790">
        <w:rPr>
          <w:rFonts w:hint="cs"/>
          <w:sz w:val="38"/>
          <w:rtl/>
        </w:rPr>
        <w:t>ربوبية الله تعالى على خلقه بدليل الآفاق</w:t>
      </w:r>
      <w:r w:rsidR="006E44CE" w:rsidRPr="00D65790">
        <w:rPr>
          <w:rFonts w:hint="cs"/>
          <w:sz w:val="38"/>
          <w:rtl/>
        </w:rPr>
        <w:t xml:space="preserve">، </w:t>
      </w:r>
      <w:r w:rsidRPr="00D65790">
        <w:rPr>
          <w:rFonts w:hint="cs"/>
          <w:sz w:val="38"/>
          <w:rtl/>
        </w:rPr>
        <w:t xml:space="preserve">ودليل الآفاق هو: </w:t>
      </w:r>
      <w:r w:rsidR="00BF257E" w:rsidRPr="00D65790">
        <w:rPr>
          <w:rFonts w:hint="cs"/>
          <w:sz w:val="38"/>
          <w:rtl/>
        </w:rPr>
        <w:t>((</w:t>
      </w:r>
      <w:r w:rsidRPr="00D65790">
        <w:rPr>
          <w:rFonts w:hint="cs"/>
          <w:sz w:val="38"/>
          <w:rtl/>
        </w:rPr>
        <w:t>أقطار السماوات والأرض من الشمس</w:t>
      </w:r>
      <w:r w:rsidR="006E44CE" w:rsidRPr="00D65790">
        <w:rPr>
          <w:rFonts w:hint="cs"/>
          <w:sz w:val="38"/>
          <w:rtl/>
        </w:rPr>
        <w:t xml:space="preserve">، </w:t>
      </w:r>
      <w:r w:rsidRPr="00D65790">
        <w:rPr>
          <w:rFonts w:hint="cs"/>
          <w:sz w:val="38"/>
          <w:rtl/>
        </w:rPr>
        <w:t>والقمر</w:t>
      </w:r>
      <w:r w:rsidR="006E44CE" w:rsidRPr="00D65790">
        <w:rPr>
          <w:rFonts w:hint="cs"/>
          <w:sz w:val="38"/>
          <w:rtl/>
        </w:rPr>
        <w:t xml:space="preserve">، </w:t>
      </w:r>
      <w:r w:rsidRPr="00D65790">
        <w:rPr>
          <w:rFonts w:hint="cs"/>
          <w:sz w:val="38"/>
          <w:rtl/>
        </w:rPr>
        <w:t>والنجوم</w:t>
      </w:r>
      <w:r w:rsidR="006E44CE" w:rsidRPr="00D65790">
        <w:rPr>
          <w:rFonts w:hint="cs"/>
          <w:sz w:val="38"/>
          <w:rtl/>
        </w:rPr>
        <w:t xml:space="preserve">، </w:t>
      </w:r>
      <w:r w:rsidRPr="00D65790">
        <w:rPr>
          <w:rFonts w:hint="cs"/>
          <w:sz w:val="38"/>
          <w:rtl/>
        </w:rPr>
        <w:t>والليل</w:t>
      </w:r>
      <w:r w:rsidR="006E44CE" w:rsidRPr="00D65790">
        <w:rPr>
          <w:rFonts w:hint="cs"/>
          <w:sz w:val="38"/>
          <w:rtl/>
        </w:rPr>
        <w:t xml:space="preserve">، </w:t>
      </w:r>
      <w:r w:rsidRPr="00D65790">
        <w:rPr>
          <w:rFonts w:hint="cs"/>
          <w:sz w:val="38"/>
          <w:rtl/>
        </w:rPr>
        <w:t>والنهار</w:t>
      </w:r>
      <w:r w:rsidR="006E44CE" w:rsidRPr="00D65790">
        <w:rPr>
          <w:rFonts w:hint="cs"/>
          <w:sz w:val="38"/>
          <w:rtl/>
        </w:rPr>
        <w:t xml:space="preserve">، </w:t>
      </w:r>
      <w:r w:rsidRPr="00D65790">
        <w:rPr>
          <w:rFonts w:hint="cs"/>
          <w:sz w:val="38"/>
          <w:rtl/>
        </w:rPr>
        <w:t>والرياح</w:t>
      </w:r>
      <w:r w:rsidR="006E44CE" w:rsidRPr="00D65790">
        <w:rPr>
          <w:rFonts w:hint="cs"/>
          <w:sz w:val="38"/>
          <w:rtl/>
        </w:rPr>
        <w:t xml:space="preserve">، </w:t>
      </w:r>
      <w:r w:rsidRPr="00D65790">
        <w:rPr>
          <w:rFonts w:hint="cs"/>
          <w:sz w:val="38"/>
          <w:rtl/>
        </w:rPr>
        <w:t>والأمطار</w:t>
      </w:r>
      <w:r w:rsidR="006E44CE" w:rsidRPr="00D65790">
        <w:rPr>
          <w:rFonts w:hint="cs"/>
          <w:sz w:val="38"/>
          <w:rtl/>
        </w:rPr>
        <w:t xml:space="preserve">، </w:t>
      </w:r>
      <w:r w:rsidRPr="00D65790">
        <w:rPr>
          <w:rFonts w:hint="cs"/>
          <w:sz w:val="38"/>
          <w:rtl/>
        </w:rPr>
        <w:t>والرعد</w:t>
      </w:r>
      <w:r w:rsidR="006E44CE" w:rsidRPr="00D65790">
        <w:rPr>
          <w:rFonts w:hint="cs"/>
          <w:sz w:val="38"/>
          <w:rtl/>
        </w:rPr>
        <w:t xml:space="preserve">، </w:t>
      </w:r>
      <w:r w:rsidRPr="00D65790">
        <w:rPr>
          <w:rFonts w:hint="cs"/>
          <w:sz w:val="38"/>
          <w:rtl/>
        </w:rPr>
        <w:t>والبرق</w:t>
      </w:r>
      <w:r w:rsidR="006E44CE" w:rsidRPr="00D65790">
        <w:rPr>
          <w:rFonts w:hint="cs"/>
          <w:sz w:val="38"/>
          <w:rtl/>
        </w:rPr>
        <w:t xml:space="preserve">، </w:t>
      </w:r>
      <w:r w:rsidRPr="00D65790">
        <w:rPr>
          <w:rFonts w:hint="cs"/>
          <w:sz w:val="38"/>
          <w:rtl/>
        </w:rPr>
        <w:t>والصواعق</w:t>
      </w:r>
      <w:r w:rsidR="006E44CE" w:rsidRPr="00D65790">
        <w:rPr>
          <w:rFonts w:hint="cs"/>
          <w:sz w:val="38"/>
          <w:rtl/>
        </w:rPr>
        <w:t xml:space="preserve">، </w:t>
      </w:r>
      <w:r w:rsidRPr="00D65790">
        <w:rPr>
          <w:rFonts w:hint="cs"/>
          <w:sz w:val="38"/>
          <w:rtl/>
        </w:rPr>
        <w:t>والنبات</w:t>
      </w:r>
      <w:r w:rsidR="006E44CE" w:rsidRPr="00D65790">
        <w:rPr>
          <w:rFonts w:hint="cs"/>
          <w:sz w:val="38"/>
          <w:rtl/>
        </w:rPr>
        <w:t xml:space="preserve">، </w:t>
      </w:r>
      <w:r w:rsidRPr="00D65790">
        <w:rPr>
          <w:rFonts w:hint="cs"/>
          <w:sz w:val="38"/>
          <w:rtl/>
        </w:rPr>
        <w:t>والأشجار</w:t>
      </w:r>
      <w:r w:rsidR="006E44CE" w:rsidRPr="00D65790">
        <w:rPr>
          <w:rFonts w:hint="cs"/>
          <w:sz w:val="38"/>
          <w:rtl/>
        </w:rPr>
        <w:t xml:space="preserve">، </w:t>
      </w:r>
      <w:r w:rsidRPr="00D65790">
        <w:rPr>
          <w:rFonts w:hint="cs"/>
          <w:sz w:val="38"/>
          <w:rtl/>
        </w:rPr>
        <w:t>والجبال</w:t>
      </w:r>
      <w:r w:rsidR="006E44CE" w:rsidRPr="00D65790">
        <w:rPr>
          <w:rFonts w:hint="cs"/>
          <w:sz w:val="38"/>
          <w:rtl/>
        </w:rPr>
        <w:t xml:space="preserve">، </w:t>
      </w:r>
      <w:r w:rsidRPr="00D65790">
        <w:rPr>
          <w:rFonts w:hint="cs"/>
          <w:sz w:val="38"/>
          <w:rtl/>
        </w:rPr>
        <w:t>والبحار</w:t>
      </w:r>
      <w:r w:rsidR="006E44CE" w:rsidRPr="00D65790">
        <w:rPr>
          <w:rFonts w:hint="cs"/>
          <w:sz w:val="38"/>
          <w:rtl/>
        </w:rPr>
        <w:t xml:space="preserve">، </w:t>
      </w:r>
      <w:r w:rsidRPr="00D65790">
        <w:rPr>
          <w:rFonts w:hint="cs"/>
          <w:sz w:val="38"/>
          <w:rtl/>
        </w:rPr>
        <w:t>وغير ذلك وفي أنفسهم من لطيف الصفة وبديع الحكمة</w:t>
      </w:r>
      <w:r w:rsidR="00806044"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112"/>
      </w:r>
      <w:r w:rsidRPr="00D65790">
        <w:rPr>
          <w:rFonts w:ascii="Tahoma" w:hAnsi="Tahoma" w:hint="cs"/>
          <w:sz w:val="38"/>
          <w:vertAlign w:val="superscript"/>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إذ أن الناظر إلى المخلوقات</w:t>
      </w:r>
      <w:r w:rsidR="006E44CE" w:rsidRPr="00D65790">
        <w:rPr>
          <w:rFonts w:hint="cs"/>
          <w:sz w:val="38"/>
          <w:rtl/>
        </w:rPr>
        <w:t xml:space="preserve">، </w:t>
      </w:r>
      <w:r w:rsidRPr="00D65790">
        <w:rPr>
          <w:rFonts w:hint="cs"/>
          <w:sz w:val="38"/>
          <w:rtl/>
        </w:rPr>
        <w:t>وما فيها من نظام دقيق</w:t>
      </w:r>
      <w:r w:rsidR="006E44CE" w:rsidRPr="00D65790">
        <w:rPr>
          <w:rFonts w:hint="cs"/>
          <w:sz w:val="38"/>
          <w:rtl/>
        </w:rPr>
        <w:t xml:space="preserve">، </w:t>
      </w:r>
      <w:r w:rsidRPr="00D65790">
        <w:rPr>
          <w:rFonts w:hint="cs"/>
          <w:sz w:val="38"/>
          <w:rtl/>
        </w:rPr>
        <w:t>وإحكام مقصود</w:t>
      </w:r>
      <w:r w:rsidR="006E44CE" w:rsidRPr="00D65790">
        <w:rPr>
          <w:rFonts w:hint="cs"/>
          <w:sz w:val="38"/>
          <w:rtl/>
        </w:rPr>
        <w:t xml:space="preserve">، </w:t>
      </w:r>
      <w:r w:rsidRPr="00D65790">
        <w:rPr>
          <w:rFonts w:hint="cs"/>
          <w:sz w:val="38"/>
          <w:rtl/>
        </w:rPr>
        <w:t>ليجد أنها وجدت من خالق</w:t>
      </w:r>
      <w:r w:rsidR="006E44CE" w:rsidRPr="00D65790">
        <w:rPr>
          <w:rFonts w:hint="cs"/>
          <w:sz w:val="38"/>
          <w:rtl/>
        </w:rPr>
        <w:t xml:space="preserve">، </w:t>
      </w:r>
      <w:r w:rsidRPr="00D65790">
        <w:rPr>
          <w:rFonts w:hint="cs"/>
          <w:sz w:val="38"/>
          <w:rtl/>
        </w:rPr>
        <w:t>فالمتأمل في السماوات والأرض والنجوم</w:t>
      </w:r>
      <w:r w:rsidR="006E44CE" w:rsidRPr="00D65790">
        <w:rPr>
          <w:rFonts w:hint="cs"/>
          <w:sz w:val="38"/>
          <w:rtl/>
        </w:rPr>
        <w:t xml:space="preserve">، </w:t>
      </w:r>
      <w:r w:rsidRPr="00D65790">
        <w:rPr>
          <w:rFonts w:hint="cs"/>
          <w:sz w:val="38"/>
          <w:rtl/>
        </w:rPr>
        <w:t>وسائر المخلوقات سيجد فيها الدليل القاطع عن ربوبية الله تعالى على خلقه.</w:t>
      </w:r>
    </w:p>
    <w:p w:rsidR="0053206F" w:rsidRPr="00D65790" w:rsidRDefault="0053206F" w:rsidP="0053206F">
      <w:pPr>
        <w:jc w:val="lowKashida"/>
        <w:rPr>
          <w:sz w:val="38"/>
          <w:rtl/>
        </w:rPr>
      </w:pPr>
      <w:r w:rsidRPr="00D65790">
        <w:rPr>
          <w:rFonts w:hint="cs"/>
          <w:sz w:val="38"/>
          <w:rtl/>
        </w:rPr>
        <w:t>وقد دلت الآيات القرآنية على ذلك منها:</w:t>
      </w:r>
    </w:p>
    <w:p w:rsidR="0053206F" w:rsidRPr="00D65790" w:rsidRDefault="0053206F" w:rsidP="00DA0931">
      <w:pPr>
        <w:pStyle w:val="a9"/>
        <w:numPr>
          <w:ilvl w:val="0"/>
          <w:numId w:val="19"/>
        </w:numPr>
        <w:rPr>
          <w:sz w:val="38"/>
        </w:rPr>
      </w:pPr>
      <w:r w:rsidRPr="00D65790">
        <w:rPr>
          <w:rFonts w:hint="cs"/>
          <w:sz w:val="38"/>
          <w:rtl/>
        </w:rPr>
        <w:t xml:space="preserve"> 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442" w:hAnsi="QCF_P442" w:cs="QCF_P442"/>
          <w:sz w:val="35"/>
          <w:szCs w:val="35"/>
          <w:rtl/>
        </w:rPr>
        <w:t xml:space="preserve">ﯘ  ﯙ  ﯚ   ﯛ  ﯜ  ﯝ     ﯞ  ﯟ  ﯠ  </w:t>
      </w:r>
      <w:r w:rsidR="006B620B" w:rsidRPr="00D65790">
        <w:rPr>
          <w:rFonts w:ascii="QCF_BSML" w:hAnsi="QCF_BSML" w:cs="QCF_BSML"/>
          <w:sz w:val="35"/>
          <w:szCs w:val="35"/>
          <w:rtl/>
        </w:rPr>
        <w:t>)</w:t>
      </w:r>
      <w:r w:rsidR="00E62FAE" w:rsidRPr="00D65790">
        <w:rPr>
          <w:rFonts w:hint="cs"/>
          <w:sz w:val="38"/>
          <w:rtl/>
        </w:rPr>
        <w:t>[</w:t>
      </w:r>
      <w:r w:rsidRPr="00D65790">
        <w:rPr>
          <w:sz w:val="38"/>
          <w:rtl/>
        </w:rPr>
        <w:t>يس: ٣٧</w:t>
      </w:r>
      <w:r w:rsidR="00E62FAE" w:rsidRPr="00D65790">
        <w:rPr>
          <w:rFonts w:hint="cs"/>
          <w:sz w:val="38"/>
          <w:rtl/>
        </w:rPr>
        <w:t>]</w:t>
      </w:r>
      <w:r w:rsidRPr="00D65790">
        <w:rPr>
          <w:rFonts w:hint="cs"/>
          <w:sz w:val="38"/>
          <w:rtl/>
        </w:rPr>
        <w:t>.</w:t>
      </w:r>
    </w:p>
    <w:p w:rsidR="0053206F" w:rsidRPr="00D65790" w:rsidRDefault="0053206F" w:rsidP="00DA0931">
      <w:pPr>
        <w:pStyle w:val="a9"/>
        <w:numPr>
          <w:ilvl w:val="0"/>
          <w:numId w:val="19"/>
        </w:numPr>
        <w:jc w:val="both"/>
        <w:rPr>
          <w:sz w:val="38"/>
          <w:rtl/>
        </w:rPr>
      </w:pPr>
      <w:r w:rsidRPr="00D65790">
        <w:rPr>
          <w:rFonts w:hint="cs"/>
          <w:sz w:val="38"/>
          <w:rtl/>
        </w:rPr>
        <w:t xml:space="preserve">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025" w:hAnsi="QCF_P025" w:cs="QCF_P025"/>
          <w:sz w:val="35"/>
          <w:szCs w:val="35"/>
          <w:rtl/>
        </w:rPr>
        <w:t xml:space="preserve">ﭑ  ﭒ  ﭓ  ﭔ  ﭕ  ﭖ  ﭗ  ﭘ   ﭙ  ﭚ  ﭛ  ﭜ  ﭝ    ﭞ  ﭟ  ﭠ  ﭡ  ﭢ  ﭣ   ﭤ  ﭥ  ﭦ  ﭧ  ﭨ  </w:t>
      </w:r>
      <w:r w:rsidRPr="00D65790">
        <w:rPr>
          <w:rFonts w:ascii="QCF_P025" w:hAnsi="QCF_P025" w:cs="QCF_P025"/>
          <w:sz w:val="35"/>
          <w:szCs w:val="35"/>
          <w:rtl/>
        </w:rPr>
        <w:lastRenderedPageBreak/>
        <w:t xml:space="preserve">ﭩﭪ  ﭫ  ﭬ  ﭭ  ﭮ    ﭯ  ﭰ  ﭱ  ﭲ  ﭳ  ﭴ  ﭵ   ﭶ  ﭷ  ﭸ  ﭹ  ﭺ  ﭻ  </w:t>
      </w:r>
      <w:r w:rsidR="006B620B" w:rsidRPr="00D65790">
        <w:rPr>
          <w:rFonts w:ascii="QCF_BSML" w:hAnsi="QCF_BSML" w:cs="QCF_BSML"/>
          <w:sz w:val="35"/>
          <w:szCs w:val="35"/>
          <w:rtl/>
        </w:rPr>
        <w:t>)</w:t>
      </w:r>
      <w:r w:rsidR="00E62FAE" w:rsidRPr="00D65790">
        <w:rPr>
          <w:rFonts w:hint="cs"/>
          <w:sz w:val="38"/>
          <w:rtl/>
        </w:rPr>
        <w:t>[</w:t>
      </w:r>
      <w:r w:rsidRPr="00D65790">
        <w:rPr>
          <w:sz w:val="38"/>
          <w:rtl/>
        </w:rPr>
        <w:t>البقرة: ١٦٤</w:t>
      </w:r>
      <w:r w:rsidR="00E62FAE" w:rsidRPr="00D65790">
        <w:rPr>
          <w:rFonts w:hint="cs"/>
          <w:sz w:val="38"/>
          <w:rtl/>
        </w:rPr>
        <w:t>]</w:t>
      </w:r>
      <w:r w:rsidRPr="00D65790">
        <w:rPr>
          <w:rFonts w:ascii="Arial" w:hAnsi="Arial" w:cs="Arial" w:hint="cs"/>
          <w:sz w:val="27"/>
          <w:szCs w:val="27"/>
          <w:rtl/>
        </w:rPr>
        <w:t>.</w:t>
      </w:r>
    </w:p>
    <w:p w:rsidR="0053206F" w:rsidRPr="00D65790" w:rsidRDefault="0053206F" w:rsidP="0053206F">
      <w:pPr>
        <w:jc w:val="lowKashida"/>
        <w:rPr>
          <w:sz w:val="38"/>
          <w:rtl/>
        </w:rPr>
      </w:pPr>
      <w:r w:rsidRPr="00D65790">
        <w:rPr>
          <w:rFonts w:hint="cs"/>
          <w:sz w:val="38"/>
          <w:rtl/>
        </w:rPr>
        <w:t>ومن تلك الأدلة الآفاقية تسبيح الطعام</w:t>
      </w:r>
      <w:r w:rsidR="006E44CE" w:rsidRPr="00D65790">
        <w:rPr>
          <w:rFonts w:hint="cs"/>
          <w:sz w:val="38"/>
          <w:rtl/>
        </w:rPr>
        <w:t xml:space="preserve">، </w:t>
      </w:r>
      <w:r w:rsidRPr="00D65790">
        <w:rPr>
          <w:rFonts w:hint="cs"/>
          <w:sz w:val="38"/>
          <w:rtl/>
        </w:rPr>
        <w:t>حيث إن تسبيح الطعام من الآيات التي جعلها الله في الكون للمؤمنين</w:t>
      </w:r>
      <w:r w:rsidR="006E44CE" w:rsidRPr="00D65790">
        <w:rPr>
          <w:rFonts w:hint="cs"/>
          <w:sz w:val="38"/>
          <w:rtl/>
        </w:rPr>
        <w:t xml:space="preserve">، </w:t>
      </w:r>
      <w:r w:rsidRPr="00D65790">
        <w:rPr>
          <w:rFonts w:hint="cs"/>
          <w:sz w:val="38"/>
          <w:rtl/>
        </w:rPr>
        <w:t xml:space="preserve">كما 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521" w:hAnsi="QCF_P521" w:cs="QCF_P521"/>
          <w:sz w:val="35"/>
          <w:szCs w:val="35"/>
          <w:rtl/>
        </w:rPr>
        <w:t>ﮝ  ﮞ  ﮟ   ﮠ</w:t>
      </w:r>
      <w:r w:rsidR="006B620B" w:rsidRPr="00D65790">
        <w:rPr>
          <w:rFonts w:ascii="QCF_BSML" w:hAnsi="QCF_BSML" w:cs="QCF_BSML"/>
          <w:sz w:val="35"/>
          <w:szCs w:val="35"/>
          <w:rtl/>
        </w:rPr>
        <w:t>)</w:t>
      </w:r>
      <w:r w:rsidR="009509D8" w:rsidRPr="00D65790">
        <w:rPr>
          <w:rFonts w:hint="cs"/>
          <w:sz w:val="38"/>
          <w:rtl/>
        </w:rPr>
        <w:t>[</w:t>
      </w:r>
      <w:r w:rsidRPr="00D65790">
        <w:rPr>
          <w:sz w:val="38"/>
          <w:rtl/>
        </w:rPr>
        <w:t>الذاريات: ٢٠</w:t>
      </w:r>
      <w:r w:rsidR="009509D8" w:rsidRPr="00D65790">
        <w:rPr>
          <w:rFonts w:hint="cs"/>
          <w:sz w:val="38"/>
          <w:rtl/>
        </w:rPr>
        <w:t>]</w:t>
      </w:r>
      <w:r w:rsidR="006E44CE" w:rsidRPr="00D65790">
        <w:rPr>
          <w:rFonts w:hint="cs"/>
          <w:sz w:val="38"/>
          <w:rtl/>
        </w:rPr>
        <w:t xml:space="preserve">، </w:t>
      </w:r>
      <w:r w:rsidRPr="00D65790">
        <w:rPr>
          <w:rFonts w:hint="cs"/>
          <w:sz w:val="38"/>
          <w:rtl/>
        </w:rPr>
        <w:t>فتسبيح الطعام دال على وجود الله تعالى المتوحد بربوبيته</w:t>
      </w:r>
      <w:r w:rsidR="006E44CE" w:rsidRPr="00D65790">
        <w:rPr>
          <w:rFonts w:hint="cs"/>
          <w:sz w:val="38"/>
          <w:rtl/>
        </w:rPr>
        <w:t xml:space="preserve">، </w:t>
      </w:r>
      <w:r w:rsidRPr="00D65790">
        <w:rPr>
          <w:rFonts w:hint="cs"/>
          <w:sz w:val="38"/>
          <w:rtl/>
        </w:rPr>
        <w:t>والمتفرد بألوهيته</w:t>
      </w:r>
      <w:r w:rsidR="006E44CE" w:rsidRPr="00D65790">
        <w:rPr>
          <w:rFonts w:hint="cs"/>
          <w:sz w:val="38"/>
          <w:rtl/>
        </w:rPr>
        <w:t xml:space="preserve">، </w:t>
      </w:r>
      <w:r w:rsidRPr="00D65790">
        <w:rPr>
          <w:rFonts w:hint="cs"/>
          <w:sz w:val="38"/>
          <w:rtl/>
        </w:rPr>
        <w:t xml:space="preserve">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286" w:hAnsi="QCF_P286" w:cs="QCF_P286"/>
          <w:sz w:val="35"/>
          <w:szCs w:val="35"/>
          <w:rtl/>
        </w:rPr>
        <w:t>ﮚ  ﮛ  ﮜ  ﮝ  ﮞ  ﮟ  ﮠ   ﮡ  ﮢ  ﮣ</w:t>
      </w:r>
      <w:r w:rsidR="006B620B" w:rsidRPr="00D65790">
        <w:rPr>
          <w:rFonts w:ascii="QCF_BSML" w:hAnsi="QCF_BSML" w:cs="QCF_BSML"/>
          <w:sz w:val="35"/>
          <w:szCs w:val="35"/>
          <w:rtl/>
        </w:rPr>
        <w:t>)</w:t>
      </w:r>
      <w:r w:rsidR="009509D8" w:rsidRPr="00D65790">
        <w:rPr>
          <w:rFonts w:hint="cs"/>
          <w:sz w:val="38"/>
          <w:rtl/>
        </w:rPr>
        <w:t>[</w:t>
      </w:r>
      <w:r w:rsidRPr="00D65790">
        <w:rPr>
          <w:sz w:val="38"/>
          <w:rtl/>
        </w:rPr>
        <w:t>الإسراء: ٤٤</w:t>
      </w:r>
      <w:r w:rsidR="009509D8" w:rsidRPr="00D65790">
        <w:rPr>
          <w:rFonts w:hint="cs"/>
          <w:sz w:val="38"/>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وقد اختلف العلماء</w:t>
      </w:r>
      <w:r w:rsidRPr="00D65790">
        <w:rPr>
          <w:rFonts w:ascii="Tahoma" w:hAnsi="Tahoma" w:hint="cs"/>
          <w:sz w:val="38"/>
          <w:vertAlign w:val="superscript"/>
          <w:rtl/>
        </w:rPr>
        <w:t>(</w:t>
      </w:r>
      <w:r w:rsidRPr="00D65790">
        <w:rPr>
          <w:rStyle w:val="a8"/>
          <w:rFonts w:ascii="Traditional Arabic" w:hAnsi="Traditional Arabic"/>
          <w:sz w:val="38"/>
          <w:rtl/>
        </w:rPr>
        <w:footnoteReference w:id="113"/>
      </w:r>
      <w:r w:rsidRPr="00D65790">
        <w:rPr>
          <w:rFonts w:ascii="Tahoma" w:hAnsi="Tahoma" w:hint="cs"/>
          <w:sz w:val="38"/>
          <w:vertAlign w:val="superscript"/>
          <w:rtl/>
        </w:rPr>
        <w:t>)</w:t>
      </w:r>
      <w:r w:rsidRPr="00D65790">
        <w:rPr>
          <w:rFonts w:hint="cs"/>
          <w:sz w:val="38"/>
          <w:rtl/>
        </w:rPr>
        <w:t xml:space="preserve"> في كيفية التسبيح.</w:t>
      </w:r>
    </w:p>
    <w:p w:rsidR="0053206F" w:rsidRPr="00D65790" w:rsidRDefault="0053206F" w:rsidP="0053206F">
      <w:pPr>
        <w:jc w:val="lowKashida"/>
        <w:rPr>
          <w:sz w:val="38"/>
          <w:rtl/>
        </w:rPr>
      </w:pPr>
      <w:r w:rsidRPr="00D65790">
        <w:rPr>
          <w:rFonts w:hint="cs"/>
          <w:sz w:val="38"/>
          <w:rtl/>
        </w:rPr>
        <w:t>فقيل: إن تسبيح الطعام وغيره من الجمادات إنما هو تجوّز بمعنى أن كل شيء تبدو فيه صفة الصانع الدالة عليه</w:t>
      </w:r>
      <w:r w:rsidR="006E44CE" w:rsidRPr="00D65790">
        <w:rPr>
          <w:rFonts w:hint="cs"/>
          <w:sz w:val="38"/>
          <w:rtl/>
        </w:rPr>
        <w:t xml:space="preserve">، </w:t>
      </w:r>
      <w:r w:rsidRPr="00D65790">
        <w:rPr>
          <w:rFonts w:hint="cs"/>
          <w:sz w:val="38"/>
          <w:rtl/>
        </w:rPr>
        <w:t>فتدعو رؤية ذلك إلى التسبيح من الـمُعْتَبِر.</w:t>
      </w:r>
    </w:p>
    <w:p w:rsidR="0053206F" w:rsidRPr="00D65790" w:rsidRDefault="0053206F" w:rsidP="0053206F">
      <w:pPr>
        <w:jc w:val="lowKashida"/>
        <w:rPr>
          <w:sz w:val="38"/>
          <w:rtl/>
        </w:rPr>
      </w:pPr>
      <w:r w:rsidRPr="00D65790">
        <w:rPr>
          <w:rFonts w:hint="cs"/>
          <w:sz w:val="38"/>
          <w:rtl/>
        </w:rPr>
        <w:t>وقيل: إن تسبيح الطعام تسبيح حقيقي</w:t>
      </w:r>
      <w:r w:rsidR="006E44CE" w:rsidRPr="00D65790">
        <w:rPr>
          <w:rFonts w:hint="cs"/>
          <w:sz w:val="38"/>
          <w:rtl/>
        </w:rPr>
        <w:t xml:space="preserve">، </w:t>
      </w:r>
      <w:r w:rsidR="00CE688D" w:rsidRPr="00D65790">
        <w:rPr>
          <w:rFonts w:hint="cs"/>
          <w:sz w:val="38"/>
          <w:rtl/>
        </w:rPr>
        <w:t>وبه قال الإمام إبراهيم النخعي</w:t>
      </w:r>
      <w:r w:rsidRPr="00D65790">
        <w:rPr>
          <w:rFonts w:hint="cs"/>
          <w:sz w:val="38"/>
          <w:rtl/>
        </w:rPr>
        <w:t xml:space="preserve"> -كما دل عليه الأثر-</w:t>
      </w:r>
      <w:r w:rsidR="00CE688D" w:rsidRPr="00D65790">
        <w:rPr>
          <w:rFonts w:hint="cs"/>
          <w:sz w:val="38"/>
          <w:rtl/>
        </w:rPr>
        <w:t>.</w:t>
      </w:r>
    </w:p>
    <w:p w:rsidR="0053206F" w:rsidRPr="00D65790" w:rsidRDefault="0053206F" w:rsidP="0053206F">
      <w:pPr>
        <w:jc w:val="lowKashida"/>
        <w:rPr>
          <w:sz w:val="38"/>
          <w:rtl/>
        </w:rPr>
      </w:pPr>
      <w:r w:rsidRPr="00D65790">
        <w:rPr>
          <w:rFonts w:hint="cs"/>
          <w:sz w:val="38"/>
          <w:rtl/>
        </w:rPr>
        <w:t>وهو الصواب لما يأتي:</w:t>
      </w:r>
    </w:p>
    <w:p w:rsidR="0053206F" w:rsidRPr="00D65790" w:rsidRDefault="0053206F" w:rsidP="00DA0931">
      <w:pPr>
        <w:numPr>
          <w:ilvl w:val="0"/>
          <w:numId w:val="18"/>
        </w:numPr>
        <w:jc w:val="lowKashida"/>
        <w:rPr>
          <w:sz w:val="38"/>
          <w:rtl/>
        </w:rPr>
      </w:pPr>
      <w:r w:rsidRPr="00D65790">
        <w:rPr>
          <w:rFonts w:hint="cs"/>
          <w:sz w:val="38"/>
          <w:rtl/>
        </w:rPr>
        <w:t xml:space="preserve">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454" w:hAnsi="QCF_P454" w:cs="QCF_P454"/>
          <w:sz w:val="35"/>
          <w:szCs w:val="35"/>
          <w:rtl/>
        </w:rPr>
        <w:t>ﭑ      ﭒ  ﭓ  ﭔ  ﭕ  ﭖ  ﭗ  ﭘ  ﭙﭚ  ﭛ    ﭜ</w:t>
      </w:r>
      <w:r w:rsidR="00E40E24" w:rsidRPr="00D65790">
        <w:rPr>
          <w:rFonts w:ascii="QCF_P454" w:hAnsi="QCF_P454" w:cs="QCF_P454"/>
          <w:sz w:val="35"/>
          <w:szCs w:val="35"/>
          <w:rtl/>
        </w:rPr>
        <w:t xml:space="preserve"> ﭝ</w:t>
      </w:r>
      <w:r w:rsidR="00E40E24" w:rsidRPr="00D65790">
        <w:rPr>
          <w:rFonts w:ascii="QCF_P454" w:hAnsi="QCF_P454" w:cs="QCF_P454" w:hint="cs"/>
          <w:sz w:val="35"/>
          <w:szCs w:val="35"/>
          <w:rtl/>
        </w:rPr>
        <w:t xml:space="preserve"> </w:t>
      </w:r>
      <w:r w:rsidR="00E40E24" w:rsidRPr="00D65790">
        <w:rPr>
          <w:rFonts w:ascii="QCF_P454" w:hAnsi="QCF_P454" w:cs="QCF_P454"/>
          <w:sz w:val="35"/>
          <w:szCs w:val="35"/>
          <w:rtl/>
        </w:rPr>
        <w:t xml:space="preserve"> ﭞ ﭟ ﭠ ﭡ ﭢ ﭣ ﭤ ﭥ</w:t>
      </w:r>
      <w:r w:rsidR="00E40E24" w:rsidRPr="00D65790">
        <w:rPr>
          <w:rFonts w:ascii="QCF_BSML" w:hAnsi="QCF_BSML" w:cs="QCF_BSML"/>
          <w:sz w:val="35"/>
          <w:szCs w:val="35"/>
          <w:rtl/>
        </w:rPr>
        <w:t xml:space="preserve"> </w:t>
      </w:r>
      <w:r w:rsidR="006B620B" w:rsidRPr="00D65790">
        <w:rPr>
          <w:rFonts w:ascii="QCF_BSML" w:hAnsi="QCF_BSML" w:cs="QCF_BSML"/>
          <w:sz w:val="35"/>
          <w:szCs w:val="35"/>
          <w:rtl/>
        </w:rPr>
        <w:t>)</w:t>
      </w:r>
      <w:r w:rsidRPr="00D65790">
        <w:rPr>
          <w:rFonts w:hint="cs"/>
          <w:sz w:val="38"/>
          <w:rtl/>
        </w:rPr>
        <w:t>[</w:t>
      </w:r>
      <w:r w:rsidRPr="00D65790">
        <w:rPr>
          <w:sz w:val="38"/>
          <w:rtl/>
        </w:rPr>
        <w:t>ص: ١٧</w:t>
      </w:r>
      <w:r w:rsidR="00E40E24" w:rsidRPr="00D65790">
        <w:rPr>
          <w:rFonts w:hint="cs"/>
          <w:sz w:val="38"/>
          <w:rtl/>
        </w:rPr>
        <w:t>-18</w:t>
      </w:r>
      <w:r w:rsidRPr="00D65790">
        <w:rPr>
          <w:rFonts w:hint="cs"/>
          <w:sz w:val="38"/>
          <w:rtl/>
        </w:rPr>
        <w:t>].</w:t>
      </w:r>
    </w:p>
    <w:p w:rsidR="0053206F" w:rsidRPr="00D65790" w:rsidRDefault="0053206F" w:rsidP="00CE688D">
      <w:pPr>
        <w:jc w:val="lowKashida"/>
        <w:rPr>
          <w:sz w:val="38"/>
          <w:rtl/>
        </w:rPr>
      </w:pPr>
      <w:r w:rsidRPr="00D65790">
        <w:rPr>
          <w:rFonts w:hint="cs"/>
          <w:sz w:val="38"/>
          <w:rtl/>
        </w:rPr>
        <w:t>فدلت الآية على تسبيح الجبال تسبيحا</w:t>
      </w:r>
      <w:r w:rsidR="00CE688D" w:rsidRPr="00D65790">
        <w:rPr>
          <w:rFonts w:hint="cs"/>
          <w:sz w:val="38"/>
          <w:rtl/>
        </w:rPr>
        <w:t>ً</w:t>
      </w:r>
      <w:r w:rsidRPr="00D65790">
        <w:rPr>
          <w:rFonts w:hint="cs"/>
          <w:sz w:val="38"/>
          <w:rtl/>
        </w:rPr>
        <w:t xml:space="preserve"> حقيقيا</w:t>
      </w:r>
      <w:r w:rsidR="00CE688D" w:rsidRPr="00D65790">
        <w:rPr>
          <w:rFonts w:hint="cs"/>
          <w:sz w:val="38"/>
          <w:rtl/>
        </w:rPr>
        <w:t>ً</w:t>
      </w:r>
      <w:r w:rsidRPr="00D65790">
        <w:rPr>
          <w:rFonts w:hint="cs"/>
          <w:sz w:val="38"/>
          <w:rtl/>
        </w:rPr>
        <w:t xml:space="preserve">؛ إذ لو </w:t>
      </w:r>
      <w:r w:rsidR="00CE688D" w:rsidRPr="00D65790">
        <w:rPr>
          <w:rFonts w:hint="cs"/>
          <w:sz w:val="38"/>
          <w:rtl/>
        </w:rPr>
        <w:t xml:space="preserve">(( </w:t>
      </w:r>
      <w:r w:rsidRPr="00D65790">
        <w:rPr>
          <w:rFonts w:hint="cs"/>
          <w:sz w:val="38"/>
          <w:rtl/>
        </w:rPr>
        <w:t>كان التسبيح تسبيح دلالة فأي تخصيص لداود</w:t>
      </w:r>
      <w:r w:rsidR="00CE688D"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114"/>
      </w:r>
      <w:r w:rsidRPr="00D65790">
        <w:rPr>
          <w:rFonts w:ascii="Tahoma" w:hAnsi="Tahoma" w:hint="cs"/>
          <w:sz w:val="38"/>
          <w:vertAlign w:val="superscript"/>
          <w:rtl/>
        </w:rPr>
        <w:t>)</w:t>
      </w:r>
      <w:r w:rsidRPr="00D65790">
        <w:rPr>
          <w:rFonts w:hint="cs"/>
          <w:sz w:val="38"/>
          <w:rtl/>
        </w:rPr>
        <w:t>.</w:t>
      </w:r>
    </w:p>
    <w:p w:rsidR="0053206F" w:rsidRPr="00D65790" w:rsidRDefault="0053206F" w:rsidP="00F27275">
      <w:pPr>
        <w:numPr>
          <w:ilvl w:val="0"/>
          <w:numId w:val="18"/>
        </w:numPr>
        <w:jc w:val="both"/>
        <w:rPr>
          <w:sz w:val="38"/>
          <w:rtl/>
        </w:rPr>
      </w:pPr>
      <w:r w:rsidRPr="00D65790">
        <w:rPr>
          <w:rFonts w:hint="cs"/>
          <w:sz w:val="38"/>
          <w:rtl/>
        </w:rPr>
        <w:lastRenderedPageBreak/>
        <w:t xml:space="preserve">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286" w:hAnsi="QCF_P286" w:cs="QCF_P286"/>
          <w:sz w:val="35"/>
          <w:szCs w:val="35"/>
          <w:rtl/>
        </w:rPr>
        <w:t>ﮚ</w:t>
      </w:r>
      <w:r w:rsidR="00E40E24" w:rsidRPr="00D65790">
        <w:rPr>
          <w:rFonts w:ascii="QCF_P286" w:hAnsi="QCF_P286" w:cs="QCF_P286" w:hint="cs"/>
          <w:sz w:val="35"/>
          <w:szCs w:val="35"/>
          <w:rtl/>
        </w:rPr>
        <w:t xml:space="preserve"> </w:t>
      </w:r>
      <w:r w:rsidRPr="00D65790">
        <w:rPr>
          <w:rFonts w:ascii="QCF_P286" w:hAnsi="QCF_P286" w:cs="QCF_P286"/>
          <w:sz w:val="35"/>
          <w:szCs w:val="35"/>
          <w:rtl/>
        </w:rPr>
        <w:t xml:space="preserve">  ﮛ  </w:t>
      </w:r>
      <w:r w:rsidR="00E40E24" w:rsidRPr="00D65790">
        <w:rPr>
          <w:rFonts w:ascii="QCF_P286" w:hAnsi="QCF_P286" w:cs="QCF_P286" w:hint="cs"/>
          <w:sz w:val="35"/>
          <w:szCs w:val="35"/>
          <w:rtl/>
        </w:rPr>
        <w:t xml:space="preserve"> </w:t>
      </w:r>
      <w:r w:rsidRPr="00D65790">
        <w:rPr>
          <w:rFonts w:ascii="QCF_P286" w:hAnsi="QCF_P286" w:cs="QCF_P286"/>
          <w:sz w:val="35"/>
          <w:szCs w:val="35"/>
          <w:rtl/>
        </w:rPr>
        <w:t>ﮜ</w:t>
      </w:r>
      <w:r w:rsidR="00E40E24" w:rsidRPr="00D65790">
        <w:rPr>
          <w:rFonts w:ascii="QCF_P286" w:hAnsi="QCF_P286" w:cs="QCF_P286" w:hint="cs"/>
          <w:sz w:val="35"/>
          <w:szCs w:val="35"/>
          <w:rtl/>
        </w:rPr>
        <w:t xml:space="preserve"> </w:t>
      </w:r>
      <w:r w:rsidRPr="00D65790">
        <w:rPr>
          <w:rFonts w:ascii="QCF_P286" w:hAnsi="QCF_P286" w:cs="QCF_P286"/>
          <w:sz w:val="35"/>
          <w:szCs w:val="35"/>
          <w:rtl/>
        </w:rPr>
        <w:t xml:space="preserve"> ﮝ  ﮞ  ﮟ  ﮠ   ﮡ  ﮢ  ﮣ</w:t>
      </w:r>
      <w:r w:rsidR="006B620B" w:rsidRPr="00D65790">
        <w:rPr>
          <w:rFonts w:ascii="QCF_BSML" w:hAnsi="QCF_BSML" w:cs="QCF_BSML"/>
          <w:sz w:val="35"/>
          <w:szCs w:val="35"/>
          <w:rtl/>
        </w:rPr>
        <w:t>)</w:t>
      </w:r>
      <w:r w:rsidR="0046479A" w:rsidRPr="00D65790">
        <w:rPr>
          <w:rFonts w:hint="cs"/>
          <w:sz w:val="38"/>
          <w:rtl/>
        </w:rPr>
        <w:t>[</w:t>
      </w:r>
      <w:r w:rsidRPr="00D65790">
        <w:rPr>
          <w:sz w:val="38"/>
          <w:rtl/>
        </w:rPr>
        <w:t>الإسراء: ٤٤</w:t>
      </w:r>
      <w:r w:rsidR="0046479A" w:rsidRPr="00D65790">
        <w:rPr>
          <w:rFonts w:hint="cs"/>
          <w:sz w:val="38"/>
          <w:rtl/>
        </w:rPr>
        <w:t>]</w:t>
      </w:r>
      <w:r w:rsidRPr="00D65790">
        <w:rPr>
          <w:rFonts w:hint="cs"/>
          <w:sz w:val="38"/>
          <w:rtl/>
        </w:rPr>
        <w:t>.</w:t>
      </w:r>
    </w:p>
    <w:p w:rsidR="0053206F" w:rsidRPr="00D65790" w:rsidRDefault="0053206F" w:rsidP="002710FC">
      <w:pPr>
        <w:jc w:val="lowKashida"/>
        <w:rPr>
          <w:sz w:val="38"/>
          <w:rtl/>
        </w:rPr>
      </w:pPr>
      <w:r w:rsidRPr="00D65790">
        <w:rPr>
          <w:rFonts w:hint="cs"/>
          <w:sz w:val="38"/>
          <w:rtl/>
        </w:rPr>
        <w:t xml:space="preserve">فدلت الآية أن </w:t>
      </w:r>
      <w:r w:rsidR="002710FC" w:rsidRPr="00D65790">
        <w:rPr>
          <w:rFonts w:hint="cs"/>
          <w:sz w:val="38"/>
          <w:rtl/>
        </w:rPr>
        <w:t xml:space="preserve">(( </w:t>
      </w:r>
      <w:r w:rsidRPr="00D65790">
        <w:rPr>
          <w:rFonts w:hint="cs"/>
          <w:sz w:val="38"/>
          <w:rtl/>
        </w:rPr>
        <w:t>كل شيء على العموم يسبح تسبيحا</w:t>
      </w:r>
      <w:r w:rsidR="002710FC" w:rsidRPr="00D65790">
        <w:rPr>
          <w:rFonts w:hint="cs"/>
          <w:sz w:val="38"/>
          <w:rtl/>
        </w:rPr>
        <w:t>ً</w:t>
      </w:r>
      <w:r w:rsidRPr="00D65790">
        <w:rPr>
          <w:rFonts w:hint="cs"/>
          <w:sz w:val="38"/>
          <w:rtl/>
        </w:rPr>
        <w:t xml:space="preserve"> لا يسمعه البشر ولا يفقهونه</w:t>
      </w:r>
      <w:r w:rsidR="006E44CE" w:rsidRPr="00D65790">
        <w:rPr>
          <w:rFonts w:hint="cs"/>
          <w:sz w:val="38"/>
          <w:rtl/>
        </w:rPr>
        <w:t xml:space="preserve">، </w:t>
      </w:r>
      <w:r w:rsidRPr="00D65790">
        <w:rPr>
          <w:rFonts w:hint="cs"/>
          <w:sz w:val="38"/>
          <w:rtl/>
        </w:rPr>
        <w:t>ولو كان التسبيح ما قاله الآخرون من أثر الصفة لكان أمرا</w:t>
      </w:r>
      <w:r w:rsidR="002710FC" w:rsidRPr="00D65790">
        <w:rPr>
          <w:rFonts w:hint="cs"/>
          <w:sz w:val="38"/>
          <w:rtl/>
        </w:rPr>
        <w:t>ً</w:t>
      </w:r>
      <w:r w:rsidRPr="00D65790">
        <w:rPr>
          <w:rFonts w:hint="cs"/>
          <w:sz w:val="38"/>
          <w:rtl/>
        </w:rPr>
        <w:t xml:space="preserve"> مفهومًا</w:t>
      </w:r>
      <w:r w:rsidR="006E44CE" w:rsidRPr="00D65790">
        <w:rPr>
          <w:rFonts w:hint="cs"/>
          <w:sz w:val="38"/>
          <w:rtl/>
        </w:rPr>
        <w:t xml:space="preserve">، </w:t>
      </w:r>
      <w:r w:rsidRPr="00D65790">
        <w:rPr>
          <w:rFonts w:hint="cs"/>
          <w:sz w:val="38"/>
          <w:rtl/>
        </w:rPr>
        <w:t>والآية تنطق بأن هذا التسبيح لا يفقه</w:t>
      </w:r>
      <w:r w:rsidR="002710FC"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115"/>
      </w:r>
      <w:r w:rsidRPr="00D65790">
        <w:rPr>
          <w:rFonts w:ascii="Tahoma" w:hAnsi="Tahoma" w:hint="cs"/>
          <w:sz w:val="38"/>
          <w:vertAlign w:val="superscript"/>
          <w:rtl/>
        </w:rPr>
        <w:t>)</w:t>
      </w:r>
      <w:r w:rsidRPr="00D65790">
        <w:rPr>
          <w:rFonts w:hint="cs"/>
          <w:sz w:val="38"/>
          <w:rtl/>
        </w:rPr>
        <w:t>.</w:t>
      </w:r>
    </w:p>
    <w:p w:rsidR="0053206F" w:rsidRPr="00D65790" w:rsidRDefault="0053206F" w:rsidP="00DA0931">
      <w:pPr>
        <w:numPr>
          <w:ilvl w:val="0"/>
          <w:numId w:val="18"/>
        </w:numPr>
        <w:jc w:val="lowKashida"/>
        <w:rPr>
          <w:sz w:val="38"/>
          <w:rtl/>
        </w:rPr>
      </w:pPr>
      <w:r w:rsidRPr="00D65790">
        <w:rPr>
          <w:rFonts w:hint="cs"/>
          <w:sz w:val="38"/>
          <w:rtl/>
        </w:rPr>
        <w:t>قال ابن مسعود</w:t>
      </w:r>
      <w:r w:rsidRPr="00D65790">
        <w:rPr>
          <w:rFonts w:ascii="Tahoma" w:hAnsi="Tahoma" w:hint="cs"/>
          <w:sz w:val="38"/>
          <w:vertAlign w:val="superscript"/>
          <w:rtl/>
        </w:rPr>
        <w:t>(</w:t>
      </w:r>
      <w:r w:rsidRPr="00D65790">
        <w:rPr>
          <w:rStyle w:val="a8"/>
          <w:rFonts w:ascii="Traditional Arabic" w:hAnsi="Traditional Arabic"/>
          <w:sz w:val="38"/>
          <w:rtl/>
        </w:rPr>
        <w:footnoteReference w:id="116"/>
      </w:r>
      <w:r w:rsidRPr="00D65790">
        <w:rPr>
          <w:rFonts w:ascii="Tahoma" w:hAnsi="Tahoma" w:hint="cs"/>
          <w:sz w:val="38"/>
          <w:vertAlign w:val="superscript"/>
          <w:rtl/>
        </w:rPr>
        <w:t>)</w:t>
      </w:r>
      <w:r w:rsidR="002710FC" w:rsidRPr="00D65790">
        <w:rPr>
          <w:rFonts w:hint="cs"/>
          <w:sz w:val="38"/>
        </w:rPr>
        <w:sym w:font="AGA Arabesque" w:char="F074"/>
      </w:r>
      <w:r w:rsidR="00E40E24" w:rsidRPr="00D65790">
        <w:rPr>
          <w:sz w:val="38"/>
        </w:rPr>
        <w:t xml:space="preserve"> </w:t>
      </w:r>
      <w:r w:rsidRPr="00D65790">
        <w:rPr>
          <w:rFonts w:hint="cs"/>
          <w:sz w:val="38"/>
          <w:rtl/>
        </w:rPr>
        <w:t xml:space="preserve">: </w:t>
      </w:r>
      <w:r w:rsidR="002710FC" w:rsidRPr="00D65790">
        <w:rPr>
          <w:rFonts w:hint="cs"/>
          <w:sz w:val="38"/>
          <w:rtl/>
        </w:rPr>
        <w:t xml:space="preserve">(( </w:t>
      </w:r>
      <w:r w:rsidR="009B107F" w:rsidRPr="00D65790">
        <w:rPr>
          <w:rFonts w:hint="cs"/>
          <w:sz w:val="38"/>
          <w:rtl/>
        </w:rPr>
        <w:t>ولقد كنا نسمع تسبيح الطعام وهو يؤكل</w:t>
      </w:r>
      <w:r w:rsidR="002710FC"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117"/>
      </w:r>
      <w:r w:rsidRPr="00D65790">
        <w:rPr>
          <w:rFonts w:ascii="Tahoma" w:hAnsi="Tahoma" w:hint="cs"/>
          <w:sz w:val="38"/>
          <w:vertAlign w:val="superscript"/>
          <w:rtl/>
        </w:rPr>
        <w:t>)</w:t>
      </w:r>
      <w:r w:rsidRPr="00D65790">
        <w:rPr>
          <w:rFonts w:hint="cs"/>
          <w:sz w:val="38"/>
          <w:rtl/>
        </w:rPr>
        <w:t>.</w:t>
      </w:r>
    </w:p>
    <w:p w:rsidR="00406332" w:rsidRPr="00D65790" w:rsidRDefault="0053206F" w:rsidP="00576A0E">
      <w:pPr>
        <w:jc w:val="lowKashida"/>
        <w:rPr>
          <w:sz w:val="38"/>
          <w:rtl/>
        </w:rPr>
      </w:pPr>
      <w:r w:rsidRPr="00D65790">
        <w:rPr>
          <w:rFonts w:hint="cs"/>
          <w:sz w:val="38"/>
          <w:rtl/>
        </w:rPr>
        <w:t>وغيرها من الأدلة</w:t>
      </w:r>
      <w:r w:rsidRPr="00D65790">
        <w:rPr>
          <w:rFonts w:ascii="Tahoma" w:hAnsi="Tahoma" w:hint="cs"/>
          <w:sz w:val="38"/>
          <w:vertAlign w:val="superscript"/>
          <w:rtl/>
        </w:rPr>
        <w:t>(</w:t>
      </w:r>
      <w:r w:rsidRPr="00D65790">
        <w:rPr>
          <w:rStyle w:val="a8"/>
          <w:rFonts w:ascii="Traditional Arabic" w:hAnsi="Traditional Arabic"/>
          <w:sz w:val="38"/>
          <w:rtl/>
        </w:rPr>
        <w:footnoteReference w:id="118"/>
      </w:r>
      <w:r w:rsidRPr="00D65790">
        <w:rPr>
          <w:rFonts w:ascii="Tahoma" w:hAnsi="Tahoma" w:hint="cs"/>
          <w:sz w:val="38"/>
          <w:vertAlign w:val="superscript"/>
          <w:rtl/>
        </w:rPr>
        <w:t>)</w:t>
      </w:r>
      <w:r w:rsidRPr="00D65790">
        <w:rPr>
          <w:rFonts w:hint="cs"/>
          <w:sz w:val="38"/>
          <w:rtl/>
        </w:rPr>
        <w:t>.</w:t>
      </w:r>
    </w:p>
    <w:p w:rsidR="00406332" w:rsidRPr="00D65790" w:rsidRDefault="00406332" w:rsidP="00406332">
      <w:pPr>
        <w:jc w:val="center"/>
        <w:rPr>
          <w:sz w:val="38"/>
        </w:rPr>
      </w:pPr>
    </w:p>
    <w:p w:rsidR="00406332" w:rsidRPr="00D65790" w:rsidRDefault="00406332" w:rsidP="00406332">
      <w:pPr>
        <w:jc w:val="center"/>
        <w:rPr>
          <w:sz w:val="38"/>
        </w:rPr>
      </w:pPr>
    </w:p>
    <w:p w:rsidR="00406332" w:rsidRPr="00D65790" w:rsidRDefault="00406332" w:rsidP="00406332">
      <w:pPr>
        <w:jc w:val="center"/>
        <w:rPr>
          <w:sz w:val="38"/>
        </w:rPr>
      </w:pPr>
    </w:p>
    <w:p w:rsidR="00406332" w:rsidRPr="00D65790" w:rsidRDefault="00406332" w:rsidP="00F27275">
      <w:pPr>
        <w:ind w:firstLine="0"/>
        <w:jc w:val="center"/>
        <w:rPr>
          <w:sz w:val="38"/>
          <w:rtl/>
        </w:rPr>
      </w:pPr>
      <w:r w:rsidRPr="00D65790">
        <w:rPr>
          <w:b/>
          <w:bCs/>
          <w:noProof/>
          <w:sz w:val="38"/>
        </w:rPr>
        <w:drawing>
          <wp:inline distT="0" distB="0" distL="0" distR="0" wp14:anchorId="180C7F6B" wp14:editId="3280EDF6">
            <wp:extent cx="829310" cy="219710"/>
            <wp:effectExtent l="0" t="0" r="8890" b="8890"/>
            <wp:docPr id="263" name="صورة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9310" cy="219710"/>
                    </a:xfrm>
                    <a:prstGeom prst="rect">
                      <a:avLst/>
                    </a:prstGeom>
                    <a:noFill/>
                  </pic:spPr>
                </pic:pic>
              </a:graphicData>
            </a:graphic>
          </wp:inline>
        </w:drawing>
      </w:r>
    </w:p>
    <w:p w:rsidR="00576A0E" w:rsidRPr="00D65790" w:rsidRDefault="00576A0E" w:rsidP="00576A0E">
      <w:pPr>
        <w:jc w:val="lowKashida"/>
        <w:rPr>
          <w:b/>
          <w:bCs/>
          <w:noProof/>
          <w:kern w:val="32"/>
          <w:sz w:val="32"/>
          <w:szCs w:val="40"/>
          <w:rtl/>
          <w:lang w:eastAsia="ar-SA"/>
        </w:rPr>
      </w:pPr>
    </w:p>
    <w:p w:rsidR="00FA62A3" w:rsidRPr="00D65790" w:rsidRDefault="00FA62A3">
      <w:pPr>
        <w:bidi w:val="0"/>
        <w:ind w:firstLine="0"/>
        <w:rPr>
          <w:b/>
          <w:bCs/>
          <w:noProof/>
          <w:kern w:val="32"/>
          <w:sz w:val="32"/>
          <w:szCs w:val="40"/>
          <w:lang w:eastAsia="ar-SA"/>
        </w:rPr>
      </w:pPr>
      <w:r w:rsidRPr="00D65790">
        <w:rPr>
          <w:rtl/>
        </w:rPr>
        <w:br w:type="page"/>
      </w:r>
    </w:p>
    <w:p w:rsidR="0095463D" w:rsidRDefault="00AA52E0">
      <w:pPr>
        <w:bidi w:val="0"/>
        <w:ind w:firstLine="0"/>
        <w:rPr>
          <w:b/>
          <w:bCs/>
          <w:noProof/>
          <w:kern w:val="32"/>
          <w:sz w:val="32"/>
          <w:szCs w:val="40"/>
          <w:rtl/>
          <w:lang w:eastAsia="ar-SA"/>
        </w:rPr>
      </w:pPr>
      <w:bookmarkStart w:id="32" w:name="_Toc336625096"/>
      <w:r>
        <w:rPr>
          <w:noProof/>
          <w:rtl/>
        </w:rPr>
        <w:lastRenderedPageBreak/>
        <w:pict>
          <v:roundrect id="مستطيل مستدير الزوايا 332" o:spid="_x0000_s1032" style="position:absolute;margin-left:0;margin-top:0;width:402pt;height:531pt;z-index:251787776;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" strokeweight="3.5pt">
            <v:stroke linestyle="thinThick"/>
            <v:shadow color="black" opacity=".5" offset="4pt,4pt"/>
            <v:textbox style="mso-next-textbox:#مستطيل مستدير الزوايا 332">
              <w:txbxContent>
                <w:p w:rsidR="00AB406E" w:rsidRDefault="00AB406E" w:rsidP="00FA62A3">
                  <w:pPr>
                    <w:ind w:firstLine="0"/>
                    <w:jc w:val="center"/>
                    <w:rPr>
                      <w:rStyle w:val="aff4"/>
                      <w:sz w:val="48"/>
                      <w:szCs w:val="48"/>
                      <w:rtl/>
                    </w:rPr>
                  </w:pPr>
                  <w:r w:rsidRPr="009E78B6">
                    <w:rPr>
                      <w:rFonts w:hint="cs"/>
                      <w:b/>
                      <w:bCs/>
                      <w:sz w:val="48"/>
                      <w:szCs w:val="48"/>
                      <w:rtl/>
                    </w:rPr>
                    <w:t>المبحث ال</w:t>
                  </w:r>
                  <w:r>
                    <w:rPr>
                      <w:rFonts w:hint="cs"/>
                      <w:b/>
                      <w:bCs/>
                      <w:sz w:val="48"/>
                      <w:szCs w:val="48"/>
                      <w:rtl/>
                    </w:rPr>
                    <w:t>ثاني</w:t>
                  </w:r>
                  <w:r w:rsidRPr="009E78B6">
                    <w:rPr>
                      <w:rFonts w:hint="cs"/>
                      <w:b/>
                      <w:bCs/>
                      <w:sz w:val="48"/>
                      <w:szCs w:val="48"/>
                      <w:rtl/>
                    </w:rPr>
                    <w:t xml:space="preserve">: </w:t>
                  </w:r>
                  <w:r w:rsidRPr="00FA62A3">
                    <w:rPr>
                      <w:b/>
                      <w:bCs/>
                      <w:sz w:val="48"/>
                      <w:szCs w:val="48"/>
                      <w:rtl/>
                    </w:rPr>
                    <w:t>ما نقل عنه في دليل الفطرة</w:t>
                  </w:r>
                </w:p>
              </w:txbxContent>
            </v:textbox>
            <w10:wrap anchorx="margin" anchory="margin"/>
          </v:roundrect>
        </w:pict>
      </w:r>
      <w:r w:rsidR="0095463D">
        <w:rPr>
          <w:rtl/>
        </w:rPr>
        <w:br w:type="page"/>
      </w:r>
    </w:p>
    <w:p w:rsidR="00F603F5" w:rsidRPr="00D65790" w:rsidRDefault="00F603F5" w:rsidP="00F603F5">
      <w:pPr>
        <w:pStyle w:val="1"/>
        <w:bidi/>
        <w:rPr>
          <w:color w:val="auto"/>
          <w:sz w:val="38"/>
        </w:rPr>
      </w:pPr>
      <w:r w:rsidRPr="00D65790">
        <w:rPr>
          <w:rFonts w:hint="cs"/>
          <w:color w:val="auto"/>
          <w:rtl/>
        </w:rPr>
        <w:lastRenderedPageBreak/>
        <w:t>المبحث الثاني: ما نقل عنه في دليل الفطرة</w:t>
      </w:r>
      <w:bookmarkEnd w:id="32"/>
    </w:p>
    <w:p w:rsidR="0053206F" w:rsidRPr="00D65790" w:rsidRDefault="00C51690" w:rsidP="00FC2EC0">
      <w:pPr>
        <w:pStyle w:val="a1"/>
      </w:pPr>
      <w:r w:rsidRPr="00D65790">
        <w:rPr>
          <w:rFonts w:hint="cs"/>
          <w:rtl/>
        </w:rPr>
        <w:t xml:space="preserve">1- </w:t>
      </w:r>
      <w:r w:rsidR="0053206F" w:rsidRPr="00D65790">
        <w:rPr>
          <w:rFonts w:hint="cs"/>
          <w:rtl/>
        </w:rPr>
        <w:t xml:space="preserve">قال الثوري: عن قيس </w:t>
      </w:r>
      <w:r w:rsidR="0053206F" w:rsidRPr="00AE38E6">
        <w:rPr>
          <w:rFonts w:hint="cs"/>
          <w:rtl/>
        </w:rPr>
        <w:t>بن</w:t>
      </w:r>
      <w:r w:rsidR="0053206F" w:rsidRPr="00D65790">
        <w:rPr>
          <w:rFonts w:hint="cs"/>
          <w:rtl/>
        </w:rPr>
        <w:t xml:space="preserve"> </w:t>
      </w:r>
      <w:r w:rsidR="0053206F" w:rsidRPr="00AE38E6">
        <w:rPr>
          <w:rFonts w:hint="cs"/>
          <w:rtl/>
        </w:rPr>
        <w:t>مسلم</w:t>
      </w:r>
      <w:r w:rsidR="006E44CE" w:rsidRPr="00D65790">
        <w:rPr>
          <w:rFonts w:hint="cs"/>
          <w:rtl/>
        </w:rPr>
        <w:t xml:space="preserve">، </w:t>
      </w:r>
      <w:r w:rsidR="0053206F" w:rsidRPr="00D65790">
        <w:rPr>
          <w:rFonts w:hint="cs"/>
          <w:rtl/>
        </w:rPr>
        <w:t>عن إبراهيم في قوله:</w:t>
      </w:r>
      <w:r w:rsidR="006B620B" w:rsidRPr="00D65790">
        <w:rPr>
          <w:rFonts w:ascii="QCF_BSML" w:hAnsi="QCF_BSML" w:cs="QCF_BSML"/>
          <w:sz w:val="35"/>
          <w:szCs w:val="35"/>
          <w:rtl/>
        </w:rPr>
        <w:t>(</w:t>
      </w:r>
      <w:r w:rsidR="0053206F" w:rsidRPr="00D65790">
        <w:rPr>
          <w:rFonts w:ascii="QCF_BSML" w:hAnsi="QCF_BSML" w:cs="QCF_BSML"/>
          <w:sz w:val="35"/>
          <w:szCs w:val="35"/>
          <w:rtl/>
        </w:rPr>
        <w:t xml:space="preserve"> </w:t>
      </w:r>
      <w:r w:rsidR="0053206F" w:rsidRPr="00D65790">
        <w:rPr>
          <w:rFonts w:ascii="QCF_P097" w:hAnsi="QCF_P097" w:cs="QCF_P097"/>
          <w:sz w:val="35"/>
          <w:szCs w:val="35"/>
          <w:rtl/>
        </w:rPr>
        <w:t>ﯗ   ﯘ  ﯙ</w:t>
      </w:r>
      <w:r w:rsidR="007F3278" w:rsidRPr="00D65790">
        <w:rPr>
          <w:rFonts w:ascii="QCF_P097" w:hAnsi="QCF_P097" w:cs="QCF_P097"/>
          <w:sz w:val="35"/>
          <w:szCs w:val="35"/>
          <w:rtl/>
        </w:rPr>
        <w:t xml:space="preserve">ﯚﯛ </w:t>
      </w:r>
      <w:r w:rsidR="006B620B" w:rsidRPr="00D65790">
        <w:rPr>
          <w:rFonts w:ascii="QCF_BSML" w:hAnsi="QCF_BSML" w:cs="QCF_BSML"/>
          <w:sz w:val="35"/>
          <w:szCs w:val="35"/>
          <w:rtl/>
        </w:rPr>
        <w:t>)</w:t>
      </w:r>
      <w:r w:rsidR="007F3278" w:rsidRPr="00D65790">
        <w:rPr>
          <w:rFonts w:hint="cs"/>
          <w:rtl/>
        </w:rPr>
        <w:t>[</w:t>
      </w:r>
      <w:r w:rsidR="0053206F" w:rsidRPr="00D65790">
        <w:rPr>
          <w:rtl/>
        </w:rPr>
        <w:t>النساء: ١١٩</w:t>
      </w:r>
      <w:r w:rsidR="007F3278" w:rsidRPr="00D65790">
        <w:rPr>
          <w:rFonts w:hint="cs"/>
          <w:rtl/>
        </w:rPr>
        <w:t>]</w:t>
      </w:r>
      <w:r w:rsidR="006E44CE" w:rsidRPr="00D65790">
        <w:rPr>
          <w:rFonts w:hint="cs"/>
          <w:rtl/>
        </w:rPr>
        <w:t xml:space="preserve">، </w:t>
      </w:r>
      <w:r w:rsidR="0053206F" w:rsidRPr="00D65790">
        <w:rPr>
          <w:rFonts w:hint="cs"/>
          <w:rtl/>
        </w:rPr>
        <w:t>قال:</w:t>
      </w:r>
      <w:r w:rsidR="007F3278" w:rsidRPr="00D65790">
        <w:rPr>
          <w:rFonts w:hint="cs"/>
          <w:rtl/>
        </w:rPr>
        <w:t xml:space="preserve"> (( </w:t>
      </w:r>
      <w:r w:rsidR="0053206F" w:rsidRPr="00D65790">
        <w:rPr>
          <w:rFonts w:hint="cs"/>
          <w:rtl/>
        </w:rPr>
        <w:t>دين الله</w:t>
      </w:r>
      <w:r w:rsidR="007F3278" w:rsidRPr="00D65790">
        <w:rPr>
          <w:rFonts w:hint="cs"/>
          <w:rtl/>
        </w:rPr>
        <w:t xml:space="preserve"> ))</w:t>
      </w:r>
      <w:r w:rsidR="0053206F" w:rsidRPr="00D65790">
        <w:rPr>
          <w:rFonts w:ascii="Tahoma" w:hAnsi="Tahoma" w:hint="cs"/>
          <w:vertAlign w:val="superscript"/>
          <w:rtl/>
        </w:rPr>
        <w:t>(</w:t>
      </w:r>
      <w:r w:rsidR="0053206F" w:rsidRPr="00D65790">
        <w:rPr>
          <w:rStyle w:val="a8"/>
          <w:rFonts w:ascii="Traditional Arabic" w:hAnsi="Traditional Arabic"/>
          <w:rtl/>
        </w:rPr>
        <w:footnoteReference w:id="119"/>
      </w:r>
      <w:r w:rsidR="0053206F" w:rsidRPr="00D65790">
        <w:rPr>
          <w:rFonts w:ascii="Tahoma" w:hAnsi="Tahoma" w:hint="cs"/>
          <w:vertAlign w:val="superscript"/>
          <w:rtl/>
        </w:rPr>
        <w:t>)</w:t>
      </w:r>
      <w:r w:rsidR="0053206F" w:rsidRPr="00D65790">
        <w:rPr>
          <w:rFonts w:hint="cs"/>
          <w:rtl/>
        </w:rPr>
        <w:t>.</w:t>
      </w:r>
    </w:p>
    <w:p w:rsidR="0053206F" w:rsidRPr="00D65790" w:rsidRDefault="00C51690" w:rsidP="00FC2EC0">
      <w:pPr>
        <w:pStyle w:val="a1"/>
        <w:rPr>
          <w:rtl/>
        </w:rPr>
      </w:pPr>
      <w:r w:rsidRPr="00D65790">
        <w:rPr>
          <w:rFonts w:hint="cs"/>
          <w:rtl/>
        </w:rPr>
        <w:t xml:space="preserve">2- </w:t>
      </w:r>
      <w:r w:rsidR="0053206F" w:rsidRPr="00D65790">
        <w:rPr>
          <w:rFonts w:hint="cs"/>
          <w:rtl/>
        </w:rPr>
        <w:t>قال ابن جرير: حدثنا ابن وكيع</w:t>
      </w:r>
      <w:r w:rsidR="006E44CE" w:rsidRPr="00D65790">
        <w:rPr>
          <w:rFonts w:hint="cs"/>
          <w:rtl/>
        </w:rPr>
        <w:t xml:space="preserve">، </w:t>
      </w:r>
      <w:r w:rsidR="0053206F" w:rsidRPr="00D65790">
        <w:rPr>
          <w:rFonts w:hint="cs"/>
          <w:rtl/>
        </w:rPr>
        <w:t>قال: ثنا أبي</w:t>
      </w:r>
      <w:r w:rsidR="006E44CE" w:rsidRPr="00D65790">
        <w:rPr>
          <w:rFonts w:hint="cs"/>
          <w:rtl/>
        </w:rPr>
        <w:t xml:space="preserve">، </w:t>
      </w:r>
      <w:r w:rsidR="0053206F" w:rsidRPr="00D65790">
        <w:rPr>
          <w:rFonts w:hint="cs"/>
          <w:rtl/>
        </w:rPr>
        <w:t>عن مسعود وسفيان</w:t>
      </w:r>
      <w:r w:rsidR="006E44CE" w:rsidRPr="00D65790">
        <w:rPr>
          <w:rFonts w:hint="cs"/>
          <w:rtl/>
        </w:rPr>
        <w:t xml:space="preserve">، </w:t>
      </w:r>
      <w:r w:rsidR="0053206F" w:rsidRPr="00D65790">
        <w:rPr>
          <w:rFonts w:hint="cs"/>
          <w:rtl/>
        </w:rPr>
        <w:t>عن قيس بن مسلم</w:t>
      </w:r>
      <w:r w:rsidR="006E44CE" w:rsidRPr="00D65790">
        <w:rPr>
          <w:rFonts w:hint="cs"/>
          <w:rtl/>
        </w:rPr>
        <w:t xml:space="preserve">، </w:t>
      </w:r>
      <w:r w:rsidR="0053206F" w:rsidRPr="00D65790">
        <w:rPr>
          <w:rFonts w:hint="cs"/>
          <w:rtl/>
        </w:rPr>
        <w:t>عن إبراهيم</w:t>
      </w:r>
      <w:r w:rsidR="006E44CE" w:rsidRPr="00D65790">
        <w:rPr>
          <w:rFonts w:hint="cs"/>
          <w:rtl/>
        </w:rPr>
        <w:t xml:space="preserve">، </w:t>
      </w:r>
      <w:r w:rsidR="0053206F" w:rsidRPr="00D65790">
        <w:rPr>
          <w:rFonts w:hint="cs"/>
          <w:rtl/>
        </w:rPr>
        <w:t xml:space="preserve">قال تعالى: </w:t>
      </w:r>
      <w:r w:rsidR="006B620B" w:rsidRPr="00D65790">
        <w:rPr>
          <w:rFonts w:ascii="QCF_BSML" w:hAnsi="QCF_BSML" w:cs="QCF_BSML"/>
          <w:sz w:val="35"/>
          <w:szCs w:val="35"/>
          <w:rtl/>
        </w:rPr>
        <w:t>(</w:t>
      </w:r>
      <w:r w:rsidR="0053206F" w:rsidRPr="00D65790">
        <w:rPr>
          <w:rFonts w:ascii="QCF_BSML" w:hAnsi="QCF_BSML" w:cs="QCF_BSML"/>
          <w:sz w:val="35"/>
          <w:szCs w:val="35"/>
          <w:rtl/>
        </w:rPr>
        <w:t xml:space="preserve"> </w:t>
      </w:r>
      <w:r w:rsidR="0053206F" w:rsidRPr="00D65790">
        <w:rPr>
          <w:rFonts w:ascii="QCF_P407" w:hAnsi="QCF_P407" w:cs="QCF_P407"/>
          <w:sz w:val="35"/>
          <w:szCs w:val="35"/>
          <w:rtl/>
        </w:rPr>
        <w:t>ﯠ  ﯡ  ﯢ    ﯣ</w:t>
      </w:r>
      <w:r w:rsidR="006B620B" w:rsidRPr="00D65790">
        <w:rPr>
          <w:rFonts w:ascii="QCF_BSML" w:hAnsi="QCF_BSML" w:cs="QCF_BSML"/>
          <w:sz w:val="35"/>
          <w:szCs w:val="35"/>
          <w:rtl/>
        </w:rPr>
        <w:t>)</w:t>
      </w:r>
      <w:r w:rsidR="0053206F" w:rsidRPr="00D65790">
        <w:rPr>
          <w:rFonts w:ascii="QCF_BSML" w:hAnsi="QCF_BSML" w:cs="QCF_BSML"/>
          <w:sz w:val="35"/>
          <w:szCs w:val="35"/>
          <w:rtl/>
        </w:rPr>
        <w:t xml:space="preserve"> </w:t>
      </w:r>
      <w:r w:rsidR="00887A06" w:rsidRPr="00D65790">
        <w:rPr>
          <w:rFonts w:hint="cs"/>
          <w:rtl/>
        </w:rPr>
        <w:t>[</w:t>
      </w:r>
      <w:r w:rsidR="0053206F" w:rsidRPr="00D65790">
        <w:rPr>
          <w:rtl/>
        </w:rPr>
        <w:t>الروم:</w:t>
      </w:r>
      <w:r w:rsidR="0026078C">
        <w:rPr>
          <w:rFonts w:hint="cs"/>
          <w:rtl/>
        </w:rPr>
        <w:t xml:space="preserve"> </w:t>
      </w:r>
      <w:r w:rsidR="0053206F" w:rsidRPr="00D65790">
        <w:rPr>
          <w:rtl/>
        </w:rPr>
        <w:t>٣٠</w:t>
      </w:r>
      <w:r w:rsidR="00887A06" w:rsidRPr="00D65790">
        <w:rPr>
          <w:rFonts w:hint="cs"/>
          <w:rtl/>
        </w:rPr>
        <w:t>]</w:t>
      </w:r>
      <w:r w:rsidR="006E44CE" w:rsidRPr="00D65790">
        <w:rPr>
          <w:rFonts w:hint="cs"/>
          <w:rtl/>
        </w:rPr>
        <w:t xml:space="preserve">، </w:t>
      </w:r>
      <w:r w:rsidR="0053206F" w:rsidRPr="00D65790">
        <w:rPr>
          <w:rFonts w:hint="cs"/>
          <w:rtl/>
        </w:rPr>
        <w:t xml:space="preserve">قال: </w:t>
      </w:r>
      <w:r w:rsidR="00B02A8A" w:rsidRPr="00D65790">
        <w:rPr>
          <w:rFonts w:hint="cs"/>
          <w:rtl/>
        </w:rPr>
        <w:t xml:space="preserve">(( </w:t>
      </w:r>
      <w:r w:rsidR="0053206F" w:rsidRPr="00D65790">
        <w:rPr>
          <w:rFonts w:hint="cs"/>
          <w:rtl/>
        </w:rPr>
        <w:t>لدين الله</w:t>
      </w:r>
      <w:r w:rsidR="00B02A8A" w:rsidRPr="00D65790">
        <w:rPr>
          <w:rFonts w:hint="cs"/>
          <w:rtl/>
        </w:rPr>
        <w:t xml:space="preserve"> ))</w:t>
      </w:r>
      <w:r w:rsidR="0053206F" w:rsidRPr="00D65790">
        <w:rPr>
          <w:rFonts w:ascii="Tahoma" w:hAnsi="Tahoma" w:hint="cs"/>
          <w:vertAlign w:val="superscript"/>
          <w:rtl/>
        </w:rPr>
        <w:t>(</w:t>
      </w:r>
      <w:r w:rsidR="0053206F" w:rsidRPr="00D65790">
        <w:rPr>
          <w:rStyle w:val="a8"/>
          <w:rFonts w:ascii="Traditional Arabic" w:hAnsi="Traditional Arabic"/>
          <w:rtl/>
        </w:rPr>
        <w:footnoteReference w:id="120"/>
      </w:r>
      <w:r w:rsidR="0053206F" w:rsidRPr="00D65790">
        <w:rPr>
          <w:rFonts w:ascii="Tahoma" w:hAnsi="Tahoma" w:hint="cs"/>
          <w:vertAlign w:val="superscript"/>
          <w:rtl/>
        </w:rPr>
        <w:t>)</w:t>
      </w:r>
      <w:r w:rsidR="0053206F" w:rsidRPr="00D65790">
        <w:rPr>
          <w:rFonts w:hint="cs"/>
          <w:rtl/>
        </w:rPr>
        <w:t>.</w:t>
      </w:r>
    </w:p>
    <w:p w:rsidR="0053206F" w:rsidRPr="00D65790" w:rsidRDefault="0053206F" w:rsidP="00230CCF">
      <w:pPr>
        <w:pStyle w:val="3"/>
        <w:rPr>
          <w:rtl/>
        </w:rPr>
      </w:pPr>
      <w:bookmarkStart w:id="33" w:name="_Toc336625097"/>
      <w:r w:rsidRPr="00D65790">
        <w:rPr>
          <w:rFonts w:hint="cs"/>
          <w:rtl/>
        </w:rPr>
        <w:t>التعليق:</w:t>
      </w:r>
      <w:bookmarkEnd w:id="33"/>
    </w:p>
    <w:p w:rsidR="0053206F" w:rsidRPr="00D65790" w:rsidRDefault="0053206F" w:rsidP="00E17F78">
      <w:pPr>
        <w:jc w:val="lowKashida"/>
        <w:rPr>
          <w:sz w:val="38"/>
          <w:rtl/>
        </w:rPr>
      </w:pPr>
      <w:r w:rsidRPr="00D65790">
        <w:rPr>
          <w:rFonts w:hint="cs"/>
          <w:sz w:val="38"/>
          <w:rtl/>
        </w:rPr>
        <w:t xml:space="preserve">في هذين الأثرين مايدل على أن الناس خلقوا </w:t>
      </w:r>
      <w:r w:rsidR="009B107F" w:rsidRPr="00D65790">
        <w:rPr>
          <w:rFonts w:hint="cs"/>
          <w:sz w:val="38"/>
          <w:rtl/>
        </w:rPr>
        <w:t>على الفطرة</w:t>
      </w:r>
      <w:r w:rsidRPr="00D65790">
        <w:rPr>
          <w:rFonts w:hint="cs"/>
          <w:sz w:val="38"/>
          <w:rtl/>
        </w:rPr>
        <w:t xml:space="preserve"> التي هي دين الله تعالى.</w:t>
      </w:r>
    </w:p>
    <w:p w:rsidR="0053206F" w:rsidRPr="00D65790" w:rsidRDefault="0053206F" w:rsidP="0053206F">
      <w:pPr>
        <w:jc w:val="lowKashida"/>
        <w:rPr>
          <w:sz w:val="38"/>
          <w:rtl/>
        </w:rPr>
      </w:pPr>
      <w:r w:rsidRPr="00D65790">
        <w:rPr>
          <w:rFonts w:hint="cs"/>
          <w:sz w:val="38"/>
          <w:rtl/>
        </w:rPr>
        <w:t>وقد دلت الأدلة على ذلك</w:t>
      </w:r>
      <w:r w:rsidR="006E44CE" w:rsidRPr="00D65790">
        <w:rPr>
          <w:rFonts w:hint="cs"/>
          <w:sz w:val="38"/>
          <w:rtl/>
        </w:rPr>
        <w:t xml:space="preserve">، </w:t>
      </w:r>
      <w:r w:rsidRPr="00D65790">
        <w:rPr>
          <w:rFonts w:hint="cs"/>
          <w:sz w:val="38"/>
          <w:rtl/>
        </w:rPr>
        <w:t>منها:</w:t>
      </w:r>
    </w:p>
    <w:p w:rsidR="0053206F" w:rsidRPr="00D65790" w:rsidRDefault="0053206F" w:rsidP="00F27275">
      <w:pPr>
        <w:numPr>
          <w:ilvl w:val="0"/>
          <w:numId w:val="11"/>
        </w:numPr>
        <w:ind w:left="1077" w:hanging="720"/>
        <w:jc w:val="both"/>
        <w:rPr>
          <w:sz w:val="38"/>
          <w:rtl/>
        </w:rPr>
      </w:pPr>
      <w:r w:rsidRPr="00D65790">
        <w:rPr>
          <w:rFonts w:hint="cs"/>
          <w:sz w:val="38"/>
          <w:rtl/>
        </w:rPr>
        <w:t xml:space="preserve">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407" w:hAnsi="QCF_P407" w:cs="QCF_P407"/>
          <w:sz w:val="35"/>
          <w:szCs w:val="35"/>
          <w:rtl/>
        </w:rPr>
        <w:t>ﯔ  ﯕ  ﯖ   ﯗﯘ  ﯙ  ﯚ  ﯛ   ﯜ  ﯝ  ﯞﯟ  ﯠ  ﯡ  ﯢ    ﯣﯤ  ﯥ  ﯦ  ﯧ  ﯨ  ﯩ  ﯪ   ﯫ  ﯬ</w:t>
      </w:r>
      <w:r w:rsidR="006B620B" w:rsidRPr="00D65790">
        <w:rPr>
          <w:rFonts w:ascii="QCF_BSML" w:hAnsi="QCF_BSML" w:cs="QCF_BSML"/>
          <w:sz w:val="35"/>
          <w:szCs w:val="35"/>
          <w:rtl/>
        </w:rPr>
        <w:t>)</w:t>
      </w:r>
      <w:r w:rsidR="00E432F7" w:rsidRPr="00D65790">
        <w:rPr>
          <w:rFonts w:hint="cs"/>
          <w:sz w:val="38"/>
          <w:rtl/>
        </w:rPr>
        <w:t>[</w:t>
      </w:r>
      <w:r w:rsidRPr="00D65790">
        <w:rPr>
          <w:sz w:val="38"/>
          <w:rtl/>
        </w:rPr>
        <w:t>الروم:٣٠</w:t>
      </w:r>
      <w:r w:rsidR="00E432F7" w:rsidRPr="00D65790">
        <w:rPr>
          <w:rFonts w:hint="cs"/>
          <w:sz w:val="38"/>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حيث دلت الآية أن الناس خلقوا على فطرة الإسلام من وجهين:</w:t>
      </w:r>
    </w:p>
    <w:p w:rsidR="0053206F" w:rsidRPr="00D65790" w:rsidRDefault="0053206F" w:rsidP="00DA0931">
      <w:pPr>
        <w:numPr>
          <w:ilvl w:val="0"/>
          <w:numId w:val="12"/>
        </w:numPr>
        <w:ind w:left="1083" w:hanging="720"/>
        <w:jc w:val="both"/>
        <w:rPr>
          <w:sz w:val="38"/>
          <w:rtl/>
        </w:rPr>
      </w:pPr>
      <w:r w:rsidRPr="00D65790">
        <w:rPr>
          <w:rFonts w:hint="cs"/>
          <w:sz w:val="38"/>
          <w:rtl/>
        </w:rPr>
        <w:lastRenderedPageBreak/>
        <w:t>أن الفطرة في الآية أضيفت إلى الله تعالى</w:t>
      </w:r>
      <w:r w:rsidR="006E44CE" w:rsidRPr="00D65790">
        <w:rPr>
          <w:rFonts w:hint="cs"/>
          <w:sz w:val="38"/>
          <w:rtl/>
        </w:rPr>
        <w:t xml:space="preserve">، </w:t>
      </w:r>
      <w:r w:rsidRPr="00D65790">
        <w:rPr>
          <w:rFonts w:hint="cs"/>
          <w:sz w:val="38"/>
          <w:rtl/>
        </w:rPr>
        <w:t>وهذه الإضافة هي إضافة مدح لا إضافة ذم</w:t>
      </w:r>
      <w:r w:rsidR="006E44CE" w:rsidRPr="00D65790">
        <w:rPr>
          <w:rFonts w:hint="cs"/>
          <w:sz w:val="38"/>
          <w:rtl/>
        </w:rPr>
        <w:t xml:space="preserve">، </w:t>
      </w:r>
      <w:r w:rsidRPr="00D65790">
        <w:rPr>
          <w:rFonts w:hint="cs"/>
          <w:sz w:val="38"/>
          <w:rtl/>
        </w:rPr>
        <w:t>فعلم أنها فطرة محمودة لا مذمومة.</w:t>
      </w:r>
    </w:p>
    <w:p w:rsidR="0053206F" w:rsidRPr="00D65790" w:rsidRDefault="0053206F" w:rsidP="00DA0931">
      <w:pPr>
        <w:numPr>
          <w:ilvl w:val="0"/>
          <w:numId w:val="12"/>
        </w:numPr>
        <w:spacing w:line="260" w:lineRule="auto"/>
        <w:ind w:left="1083" w:hanging="720"/>
        <w:jc w:val="both"/>
        <w:rPr>
          <w:sz w:val="38"/>
        </w:rPr>
      </w:pPr>
      <w:r w:rsidRPr="00D65790">
        <w:rPr>
          <w:rFonts w:hint="cs"/>
          <w:sz w:val="38"/>
          <w:rtl/>
        </w:rPr>
        <w:t>أن الفطرة في الآية جاءت منصوبة</w:t>
      </w:r>
      <w:r w:rsidR="006E44CE" w:rsidRPr="00D65790">
        <w:rPr>
          <w:rFonts w:hint="cs"/>
          <w:sz w:val="38"/>
          <w:rtl/>
        </w:rPr>
        <w:t xml:space="preserve">، </w:t>
      </w:r>
      <w:r w:rsidRPr="00D65790">
        <w:rPr>
          <w:rFonts w:hint="cs"/>
          <w:sz w:val="38"/>
          <w:rtl/>
        </w:rPr>
        <w:t>وهذا نصب على المصدر الذي دل عليه الفعل الأول</w:t>
      </w:r>
      <w:r w:rsidR="006E44CE" w:rsidRPr="00D65790">
        <w:rPr>
          <w:rFonts w:hint="cs"/>
          <w:sz w:val="38"/>
          <w:rtl/>
        </w:rPr>
        <w:t xml:space="preserve">، </w:t>
      </w:r>
      <w:r w:rsidRPr="00D65790">
        <w:rPr>
          <w:rFonts w:hint="cs"/>
          <w:sz w:val="38"/>
          <w:rtl/>
        </w:rPr>
        <w:t>فدل على أن إقامة الوجه للدين حنيفا</w:t>
      </w:r>
      <w:r w:rsidR="00E30948" w:rsidRPr="00D65790">
        <w:rPr>
          <w:rFonts w:hint="cs"/>
          <w:sz w:val="38"/>
          <w:rtl/>
        </w:rPr>
        <w:t>ً</w:t>
      </w:r>
      <w:r w:rsidRPr="00D65790">
        <w:rPr>
          <w:rFonts w:hint="cs"/>
          <w:sz w:val="38"/>
          <w:rtl/>
        </w:rPr>
        <w:t xml:space="preserve"> هو فطرة الله التي فطر الناس عليها</w:t>
      </w:r>
      <w:r w:rsidRPr="00D65790">
        <w:rPr>
          <w:rFonts w:ascii="Tahoma" w:hAnsi="Tahoma" w:hint="cs"/>
          <w:sz w:val="38"/>
          <w:vertAlign w:val="superscript"/>
          <w:rtl/>
        </w:rPr>
        <w:t>(</w:t>
      </w:r>
      <w:r w:rsidRPr="00D65790">
        <w:rPr>
          <w:rFonts w:ascii="Tahoma" w:hAnsi="Tahoma"/>
          <w:sz w:val="38"/>
          <w:vertAlign w:val="superscript"/>
          <w:rtl/>
        </w:rPr>
        <w:footnoteReference w:id="121"/>
      </w:r>
      <w:r w:rsidRPr="00D65790">
        <w:rPr>
          <w:rFonts w:ascii="Tahoma" w:hAnsi="Tahoma" w:hint="cs"/>
          <w:sz w:val="38"/>
          <w:vertAlign w:val="superscript"/>
          <w:rtl/>
        </w:rPr>
        <w:t>)</w:t>
      </w:r>
      <w:r w:rsidRPr="00D65790">
        <w:rPr>
          <w:rFonts w:hint="cs"/>
          <w:sz w:val="38"/>
          <w:rtl/>
        </w:rPr>
        <w:t>.</w:t>
      </w:r>
    </w:p>
    <w:p w:rsidR="0053206F" w:rsidRPr="00D65790" w:rsidRDefault="0053206F" w:rsidP="00DA0931">
      <w:pPr>
        <w:widowControl w:val="0"/>
        <w:numPr>
          <w:ilvl w:val="0"/>
          <w:numId w:val="11"/>
        </w:numPr>
        <w:spacing w:line="260" w:lineRule="auto"/>
        <w:ind w:left="1077" w:hanging="720"/>
        <w:jc w:val="both"/>
        <w:rPr>
          <w:sz w:val="38"/>
          <w:rtl/>
        </w:rPr>
      </w:pPr>
      <w:r w:rsidRPr="00D65790">
        <w:rPr>
          <w:rFonts w:hint="cs"/>
          <w:sz w:val="38"/>
          <w:rtl/>
        </w:rPr>
        <w:t xml:space="preserve">قال </w:t>
      </w:r>
      <w:r w:rsidRPr="00D65790">
        <w:rPr>
          <w:rFonts w:hint="cs"/>
          <w:sz w:val="38"/>
        </w:rPr>
        <w:sym w:font="AGA Arabesque" w:char="F072"/>
      </w:r>
      <w:r w:rsidRPr="00D65790">
        <w:rPr>
          <w:rFonts w:hint="cs"/>
          <w:sz w:val="38"/>
          <w:rtl/>
        </w:rPr>
        <w:t xml:space="preserve">: </w:t>
      </w:r>
      <w:r w:rsidR="00521C0A" w:rsidRPr="00D65790">
        <w:rPr>
          <w:rFonts w:hint="cs"/>
          <w:sz w:val="38"/>
          <w:rtl/>
        </w:rPr>
        <w:t xml:space="preserve">(( </w:t>
      </w:r>
      <w:r w:rsidR="009B107F" w:rsidRPr="00D65790">
        <w:rPr>
          <w:rFonts w:hint="cs"/>
          <w:sz w:val="38"/>
          <w:rtl/>
        </w:rPr>
        <w:t>كل مولود يولد على الفطرة</w:t>
      </w:r>
      <w:r w:rsidR="006E44CE" w:rsidRPr="00D65790">
        <w:rPr>
          <w:rFonts w:hint="cs"/>
          <w:sz w:val="38"/>
          <w:rtl/>
        </w:rPr>
        <w:t xml:space="preserve">، </w:t>
      </w:r>
      <w:r w:rsidRPr="00D65790">
        <w:rPr>
          <w:rFonts w:hint="cs"/>
          <w:sz w:val="38"/>
          <w:rtl/>
        </w:rPr>
        <w:t>فأبواه يهودانه</w:t>
      </w:r>
      <w:r w:rsidRPr="00D65790">
        <w:rPr>
          <w:rFonts w:ascii="Tahoma" w:hAnsi="Tahoma" w:hint="cs"/>
          <w:sz w:val="38"/>
          <w:vertAlign w:val="superscript"/>
          <w:rtl/>
        </w:rPr>
        <w:t>(</w:t>
      </w:r>
      <w:r w:rsidRPr="00D65790">
        <w:rPr>
          <w:rFonts w:ascii="Tahoma" w:hAnsi="Tahoma"/>
          <w:sz w:val="38"/>
          <w:vertAlign w:val="superscript"/>
          <w:rtl/>
        </w:rPr>
        <w:footnoteReference w:id="122"/>
      </w:r>
      <w:r w:rsidRPr="00D65790">
        <w:rPr>
          <w:rFonts w:ascii="Tahoma" w:hAnsi="Tahoma" w:hint="cs"/>
          <w:sz w:val="38"/>
          <w:vertAlign w:val="superscript"/>
          <w:rtl/>
        </w:rPr>
        <w:t>)</w:t>
      </w:r>
      <w:r w:rsidR="006E44CE" w:rsidRPr="00D65790">
        <w:rPr>
          <w:rFonts w:hint="cs"/>
          <w:sz w:val="38"/>
          <w:rtl/>
        </w:rPr>
        <w:t xml:space="preserve">، </w:t>
      </w:r>
      <w:r w:rsidRPr="00D65790">
        <w:rPr>
          <w:rFonts w:hint="cs"/>
          <w:sz w:val="38"/>
          <w:rtl/>
        </w:rPr>
        <w:t>أو ينصرانه</w:t>
      </w:r>
      <w:r w:rsidRPr="00D65790">
        <w:rPr>
          <w:rFonts w:ascii="Tahoma" w:hAnsi="Tahoma" w:hint="cs"/>
          <w:sz w:val="38"/>
          <w:vertAlign w:val="superscript"/>
          <w:rtl/>
        </w:rPr>
        <w:t>(</w:t>
      </w:r>
      <w:r w:rsidRPr="00D65790">
        <w:rPr>
          <w:rFonts w:ascii="Tahoma" w:hAnsi="Tahoma"/>
          <w:sz w:val="38"/>
          <w:vertAlign w:val="superscript"/>
          <w:rtl/>
        </w:rPr>
        <w:footnoteReference w:id="123"/>
      </w:r>
      <w:r w:rsidRPr="00D65790">
        <w:rPr>
          <w:rFonts w:ascii="Tahoma" w:hAnsi="Tahoma" w:hint="cs"/>
          <w:sz w:val="38"/>
          <w:vertAlign w:val="superscript"/>
          <w:rtl/>
        </w:rPr>
        <w:t>)</w:t>
      </w:r>
      <w:r w:rsidR="006E44CE" w:rsidRPr="00D65790">
        <w:rPr>
          <w:rFonts w:hint="cs"/>
          <w:sz w:val="38"/>
          <w:rtl/>
        </w:rPr>
        <w:t xml:space="preserve">، </w:t>
      </w:r>
      <w:r w:rsidRPr="00D65790">
        <w:rPr>
          <w:rFonts w:hint="cs"/>
          <w:sz w:val="38"/>
          <w:rtl/>
        </w:rPr>
        <w:t xml:space="preserve">أو </w:t>
      </w:r>
      <w:r w:rsidRPr="00D65790">
        <w:rPr>
          <w:rFonts w:hint="cs"/>
          <w:sz w:val="38"/>
          <w:rtl/>
        </w:rPr>
        <w:lastRenderedPageBreak/>
        <w:t>يمجسانه</w:t>
      </w:r>
      <w:r w:rsidRPr="00D65790">
        <w:rPr>
          <w:rFonts w:ascii="Tahoma" w:hAnsi="Tahoma" w:hint="cs"/>
          <w:sz w:val="38"/>
          <w:vertAlign w:val="superscript"/>
          <w:rtl/>
        </w:rPr>
        <w:t>(</w:t>
      </w:r>
      <w:r w:rsidRPr="00D65790">
        <w:rPr>
          <w:rFonts w:ascii="Tahoma" w:hAnsi="Tahoma"/>
          <w:sz w:val="38"/>
          <w:vertAlign w:val="superscript"/>
          <w:rtl/>
        </w:rPr>
        <w:footnoteReference w:id="124"/>
      </w:r>
      <w:r w:rsidRPr="00D65790">
        <w:rPr>
          <w:rFonts w:ascii="Tahoma" w:hAnsi="Tahoma" w:hint="cs"/>
          <w:sz w:val="38"/>
          <w:vertAlign w:val="superscript"/>
          <w:rtl/>
        </w:rPr>
        <w:t>)</w:t>
      </w:r>
      <w:r w:rsidR="006E44CE" w:rsidRPr="00D65790">
        <w:rPr>
          <w:rFonts w:hint="cs"/>
          <w:sz w:val="38"/>
          <w:rtl/>
        </w:rPr>
        <w:t xml:space="preserve">، </w:t>
      </w:r>
      <w:r w:rsidRPr="00D65790">
        <w:rPr>
          <w:rFonts w:hint="cs"/>
          <w:sz w:val="38"/>
          <w:rtl/>
        </w:rPr>
        <w:t>كما تنتج البهيمة</w:t>
      </w:r>
      <w:r w:rsidR="004E605E" w:rsidRPr="00D65790">
        <w:rPr>
          <w:rFonts w:hint="cs"/>
          <w:sz w:val="38"/>
          <w:rtl/>
        </w:rPr>
        <w:t xml:space="preserve"> </w:t>
      </w:r>
      <w:r w:rsidRPr="00D65790">
        <w:rPr>
          <w:rFonts w:hint="cs"/>
          <w:sz w:val="36"/>
          <w:rtl/>
        </w:rPr>
        <w:t>بهيمة جمعاء</w:t>
      </w:r>
      <w:r w:rsidRPr="00D65790">
        <w:rPr>
          <w:rStyle w:val="a8"/>
          <w:rFonts w:ascii="Traditional Arabic" w:hAnsi="Traditional Arabic"/>
          <w:sz w:val="38"/>
          <w:rtl/>
        </w:rPr>
        <w:t>(</w:t>
      </w:r>
      <w:r w:rsidRPr="00D65790">
        <w:rPr>
          <w:rStyle w:val="a8"/>
          <w:rFonts w:ascii="Traditional Arabic" w:hAnsi="Traditional Arabic"/>
          <w:sz w:val="38"/>
          <w:rtl/>
        </w:rPr>
        <w:footnoteReference w:id="125"/>
      </w:r>
      <w:r w:rsidRPr="00D65790">
        <w:rPr>
          <w:rStyle w:val="a8"/>
          <w:rFonts w:ascii="Traditional Arabic" w:hAnsi="Traditional Arabic"/>
          <w:sz w:val="38"/>
          <w:rtl/>
        </w:rPr>
        <w:t>)</w:t>
      </w:r>
      <w:r w:rsidRPr="00D65790">
        <w:rPr>
          <w:rFonts w:hint="cs"/>
          <w:sz w:val="36"/>
          <w:rtl/>
        </w:rPr>
        <w:t xml:space="preserve"> هل تحسون فيها من جدعاء</w:t>
      </w:r>
      <w:r w:rsidRPr="00D65790">
        <w:rPr>
          <w:rStyle w:val="a8"/>
          <w:rFonts w:ascii="Traditional Arabic" w:hAnsi="Traditional Arabic"/>
          <w:sz w:val="38"/>
          <w:rtl/>
        </w:rPr>
        <w:t>(</w:t>
      </w:r>
      <w:r w:rsidRPr="00D65790">
        <w:rPr>
          <w:rStyle w:val="a8"/>
          <w:rFonts w:ascii="Traditional Arabic" w:hAnsi="Traditional Arabic"/>
          <w:sz w:val="38"/>
          <w:rtl/>
        </w:rPr>
        <w:footnoteReference w:id="126"/>
      </w:r>
      <w:r w:rsidRPr="00D65790">
        <w:rPr>
          <w:rStyle w:val="a8"/>
          <w:rFonts w:ascii="Traditional Arabic" w:hAnsi="Traditional Arabic"/>
          <w:sz w:val="38"/>
          <w:rtl/>
        </w:rPr>
        <w:t>)</w:t>
      </w:r>
      <w:r w:rsidR="006E44CE" w:rsidRPr="00D65790">
        <w:rPr>
          <w:rFonts w:hint="cs"/>
          <w:sz w:val="36"/>
          <w:rtl/>
        </w:rPr>
        <w:t xml:space="preserve">، </w:t>
      </w:r>
      <w:r w:rsidRPr="00D65790">
        <w:rPr>
          <w:rFonts w:hint="cs"/>
          <w:sz w:val="36"/>
          <w:rtl/>
        </w:rPr>
        <w:t>حتى تكونوا أنتم تجدعونها</w:t>
      </w:r>
      <w:r w:rsidR="006E44CE" w:rsidRPr="00D65790">
        <w:rPr>
          <w:rFonts w:hint="cs"/>
          <w:sz w:val="36"/>
          <w:rtl/>
        </w:rPr>
        <w:t xml:space="preserve">، </w:t>
      </w:r>
      <w:r w:rsidRPr="00D65790">
        <w:rPr>
          <w:rFonts w:hint="cs"/>
          <w:sz w:val="36"/>
          <w:rtl/>
        </w:rPr>
        <w:t>ثم قرأ أبو هريرة</w:t>
      </w:r>
      <w:r w:rsidRPr="00D65790">
        <w:rPr>
          <w:rFonts w:ascii="Tahoma" w:hAnsi="Tahoma" w:hint="cs"/>
          <w:sz w:val="38"/>
          <w:vertAlign w:val="superscript"/>
          <w:rtl/>
        </w:rPr>
        <w:t>(</w:t>
      </w:r>
      <w:r w:rsidRPr="00D65790">
        <w:rPr>
          <w:rFonts w:ascii="Tahoma" w:hAnsi="Tahoma"/>
          <w:sz w:val="38"/>
          <w:vertAlign w:val="superscript"/>
          <w:rtl/>
        </w:rPr>
        <w:footnoteReference w:id="127"/>
      </w:r>
      <w:r w:rsidRPr="00D65790">
        <w:rPr>
          <w:rFonts w:ascii="Tahoma" w:hAnsi="Tahoma" w:hint="cs"/>
          <w:sz w:val="38"/>
          <w:vertAlign w:val="superscript"/>
          <w:rtl/>
        </w:rPr>
        <w:t>)</w:t>
      </w:r>
      <w:r w:rsidRPr="00D65790">
        <w:rPr>
          <w:rFonts w:hint="cs"/>
          <w:sz w:val="36"/>
          <w:rtl/>
        </w:rPr>
        <w:t>:</w:t>
      </w:r>
      <w:r w:rsidR="006B620B" w:rsidRPr="00D65790">
        <w:rPr>
          <w:rFonts w:ascii="QCF_BSML" w:hAnsi="QCF_BSML" w:cs="QCF_BSML"/>
          <w:sz w:val="35"/>
          <w:szCs w:val="35"/>
          <w:rtl/>
        </w:rPr>
        <w:t>(</w:t>
      </w:r>
      <w:r w:rsidRPr="00D65790">
        <w:rPr>
          <w:rFonts w:ascii="QCF_P407" w:hAnsi="QCF_P407" w:cs="QCF_P407"/>
          <w:sz w:val="35"/>
          <w:szCs w:val="35"/>
          <w:rtl/>
        </w:rPr>
        <w:t xml:space="preserve"> ﯙ  ﯚ  ﯛ   ﯜ  ﯝ  ﯞ</w:t>
      </w:r>
      <w:r w:rsidR="00E40B8A" w:rsidRPr="00D65790">
        <w:rPr>
          <w:rFonts w:ascii="QCF_BSML" w:hAnsi="QCF_BSML" w:cs="QCF_BSML" w:hint="cs"/>
          <w:sz w:val="35"/>
          <w:szCs w:val="35"/>
          <w:rtl/>
        </w:rPr>
        <w:t> </w:t>
      </w:r>
      <w:r w:rsidR="006B620B" w:rsidRPr="00D65790">
        <w:rPr>
          <w:rFonts w:ascii="QCF_BSML" w:hAnsi="QCF_BSML" w:cs="QCF_BSML"/>
          <w:sz w:val="35"/>
          <w:szCs w:val="35"/>
          <w:rtl/>
        </w:rPr>
        <w:t>)</w:t>
      </w:r>
      <w:r w:rsidR="00887A06" w:rsidRPr="00D65790">
        <w:rPr>
          <w:rFonts w:hint="cs"/>
          <w:sz w:val="38"/>
          <w:rtl/>
        </w:rPr>
        <w:t>[</w:t>
      </w:r>
      <w:r w:rsidR="00887A06" w:rsidRPr="00D65790">
        <w:rPr>
          <w:sz w:val="38"/>
          <w:rtl/>
        </w:rPr>
        <w:t>الروم:٣٠</w:t>
      </w:r>
      <w:r w:rsidR="00887A06" w:rsidRPr="00D65790">
        <w:rPr>
          <w:rFonts w:hint="cs"/>
          <w:sz w:val="38"/>
          <w:rtl/>
        </w:rPr>
        <w:t>]</w:t>
      </w:r>
      <w:r w:rsidR="00521C0A" w:rsidRPr="00D65790">
        <w:rPr>
          <w:rFonts w:hint="cs"/>
          <w:sz w:val="36"/>
          <w:rtl/>
        </w:rPr>
        <w:t>))</w:t>
      </w:r>
      <w:r w:rsidRPr="00D65790">
        <w:rPr>
          <w:rFonts w:ascii="Tahoma" w:hAnsi="Tahoma" w:hint="cs"/>
          <w:sz w:val="38"/>
          <w:vertAlign w:val="superscript"/>
          <w:rtl/>
        </w:rPr>
        <w:t>(</w:t>
      </w:r>
      <w:r w:rsidRPr="00D65790">
        <w:rPr>
          <w:rFonts w:ascii="Tahoma" w:hAnsi="Tahoma"/>
          <w:sz w:val="38"/>
          <w:vertAlign w:val="superscript"/>
          <w:rtl/>
        </w:rPr>
        <w:footnoteReference w:id="128"/>
      </w:r>
      <w:r w:rsidRPr="00D65790">
        <w:rPr>
          <w:rFonts w:ascii="Tahoma" w:hAnsi="Tahoma" w:hint="cs"/>
          <w:sz w:val="38"/>
          <w:vertAlign w:val="superscript"/>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فدل الحديث على أن الناس خلقوا على فطرة الإسلام من وجوه:</w:t>
      </w:r>
    </w:p>
    <w:p w:rsidR="0053206F" w:rsidRPr="00D65790" w:rsidRDefault="0053206F" w:rsidP="00DA0931">
      <w:pPr>
        <w:numPr>
          <w:ilvl w:val="0"/>
          <w:numId w:val="20"/>
        </w:numPr>
        <w:ind w:left="1077" w:hanging="720"/>
        <w:jc w:val="both"/>
        <w:rPr>
          <w:sz w:val="38"/>
          <w:rtl/>
        </w:rPr>
      </w:pPr>
      <w:r w:rsidRPr="00D65790">
        <w:rPr>
          <w:rFonts w:hint="cs"/>
          <w:sz w:val="38"/>
          <w:rtl/>
        </w:rPr>
        <w:lastRenderedPageBreak/>
        <w:t xml:space="preserve">أن أبا هريرة </w:t>
      </w:r>
      <w:r w:rsidR="00D55721" w:rsidRPr="00D65790">
        <w:rPr>
          <w:rFonts w:hint="cs"/>
          <w:sz w:val="38"/>
        </w:rPr>
        <w:sym w:font="AGA Arabesque" w:char="F074"/>
      </w:r>
      <w:r w:rsidR="00D93D4E" w:rsidRPr="00D65790">
        <w:rPr>
          <w:rFonts w:hint="cs"/>
          <w:sz w:val="38"/>
          <w:rtl/>
        </w:rPr>
        <w:t xml:space="preserve"> </w:t>
      </w:r>
      <w:r w:rsidRPr="00D65790">
        <w:rPr>
          <w:rFonts w:hint="cs"/>
          <w:sz w:val="38"/>
          <w:rtl/>
        </w:rPr>
        <w:t>ف</w:t>
      </w:r>
      <w:r w:rsidR="00655AA3" w:rsidRPr="00D65790">
        <w:rPr>
          <w:rFonts w:hint="cs"/>
          <w:sz w:val="38"/>
          <w:rtl/>
        </w:rPr>
        <w:t>َ</w:t>
      </w:r>
      <w:r w:rsidRPr="00D65790">
        <w:rPr>
          <w:rFonts w:hint="cs"/>
          <w:sz w:val="38"/>
          <w:rtl/>
        </w:rPr>
        <w:t>ه</w:t>
      </w:r>
      <w:r w:rsidR="00655AA3" w:rsidRPr="00D65790">
        <w:rPr>
          <w:rFonts w:hint="cs"/>
          <w:sz w:val="38"/>
          <w:rtl/>
        </w:rPr>
        <w:t>ِ</w:t>
      </w:r>
      <w:r w:rsidRPr="00D65790">
        <w:rPr>
          <w:rFonts w:hint="cs"/>
          <w:sz w:val="38"/>
          <w:rtl/>
        </w:rPr>
        <w:t>م من الحديث أن الفطرة هي الإسلام</w:t>
      </w:r>
      <w:r w:rsidR="006E44CE" w:rsidRPr="00D65790">
        <w:rPr>
          <w:rFonts w:hint="cs"/>
          <w:sz w:val="38"/>
          <w:rtl/>
        </w:rPr>
        <w:t xml:space="preserve">، </w:t>
      </w:r>
      <w:r w:rsidRPr="00D65790">
        <w:rPr>
          <w:rFonts w:hint="cs"/>
          <w:sz w:val="38"/>
          <w:rtl/>
        </w:rPr>
        <w:t>ولهذا قرأ الآية بعد الحديث.</w:t>
      </w:r>
    </w:p>
    <w:p w:rsidR="0053206F" w:rsidRPr="00D65790" w:rsidRDefault="0053206F" w:rsidP="00AB406E">
      <w:pPr>
        <w:numPr>
          <w:ilvl w:val="0"/>
          <w:numId w:val="20"/>
        </w:numPr>
        <w:ind w:left="1077" w:hanging="720"/>
        <w:jc w:val="both"/>
        <w:rPr>
          <w:sz w:val="38"/>
        </w:rPr>
      </w:pPr>
      <w:r w:rsidRPr="00D65790">
        <w:rPr>
          <w:rFonts w:hint="cs"/>
          <w:sz w:val="38"/>
          <w:rtl/>
        </w:rPr>
        <w:t>أنه جاء في بعض روايات الحديث ما يؤكد تفسير الفطرة</w:t>
      </w:r>
      <w:r w:rsidR="006E44CE" w:rsidRPr="00D65790">
        <w:rPr>
          <w:rFonts w:hint="cs"/>
          <w:sz w:val="38"/>
          <w:rtl/>
        </w:rPr>
        <w:t xml:space="preserve">، </w:t>
      </w:r>
      <w:r w:rsidRPr="00D65790">
        <w:rPr>
          <w:rFonts w:hint="cs"/>
          <w:sz w:val="38"/>
          <w:rtl/>
        </w:rPr>
        <w:t>وأنها بمعنى الإسلام</w:t>
      </w:r>
      <w:r w:rsidR="006E44CE" w:rsidRPr="00D65790">
        <w:rPr>
          <w:rFonts w:hint="cs"/>
          <w:sz w:val="38"/>
          <w:rtl/>
        </w:rPr>
        <w:t xml:space="preserve">، </w:t>
      </w:r>
      <w:r w:rsidRPr="00D65790">
        <w:rPr>
          <w:rFonts w:hint="cs"/>
          <w:sz w:val="38"/>
          <w:rtl/>
        </w:rPr>
        <w:t xml:space="preserve">مثل رواية الأعمش: </w:t>
      </w:r>
      <w:r w:rsidR="0095556E" w:rsidRPr="00D65790">
        <w:rPr>
          <w:rFonts w:hint="cs"/>
          <w:sz w:val="38"/>
          <w:rtl/>
        </w:rPr>
        <w:t xml:space="preserve">(( </w:t>
      </w:r>
      <w:r w:rsidRPr="00D65790">
        <w:rPr>
          <w:rFonts w:hint="cs"/>
          <w:sz w:val="38"/>
          <w:rtl/>
        </w:rPr>
        <w:t>ما من مولود يولد إلا وهو على الملة</w:t>
      </w:r>
      <w:r w:rsidR="0095556E" w:rsidRPr="00D65790">
        <w:rPr>
          <w:rFonts w:hint="cs"/>
          <w:sz w:val="38"/>
          <w:rtl/>
        </w:rPr>
        <w:t xml:space="preserve"> ))</w:t>
      </w:r>
      <w:r w:rsidR="000A36AC" w:rsidRPr="00D65790">
        <w:rPr>
          <w:rFonts w:hint="cs"/>
          <w:sz w:val="38"/>
          <w:vertAlign w:val="superscript"/>
          <w:rtl/>
        </w:rPr>
        <w:t>(</w:t>
      </w:r>
      <w:r w:rsidR="000A36AC" w:rsidRPr="00D65790">
        <w:rPr>
          <w:sz w:val="38"/>
          <w:vertAlign w:val="superscript"/>
          <w:rtl/>
        </w:rPr>
        <w:footnoteReference w:id="129"/>
      </w:r>
      <w:r w:rsidR="000A36AC" w:rsidRPr="00D65790">
        <w:rPr>
          <w:rFonts w:hint="cs"/>
          <w:sz w:val="38"/>
          <w:vertAlign w:val="superscript"/>
          <w:rtl/>
        </w:rPr>
        <w:t>)</w:t>
      </w:r>
      <w:r w:rsidR="006E44CE" w:rsidRPr="00D65790">
        <w:rPr>
          <w:rFonts w:hint="cs"/>
          <w:sz w:val="38"/>
          <w:rtl/>
        </w:rPr>
        <w:t xml:space="preserve">، </w:t>
      </w:r>
      <w:r w:rsidRPr="00D65790">
        <w:rPr>
          <w:rFonts w:hint="cs"/>
          <w:sz w:val="38"/>
          <w:rtl/>
        </w:rPr>
        <w:t>وفي رواية لأبي معاوية</w:t>
      </w:r>
      <w:r w:rsidRPr="00D65790">
        <w:rPr>
          <w:rFonts w:hint="cs"/>
          <w:sz w:val="38"/>
          <w:vertAlign w:val="superscript"/>
          <w:rtl/>
        </w:rPr>
        <w:t>(</w:t>
      </w:r>
      <w:r w:rsidRPr="00D65790">
        <w:rPr>
          <w:sz w:val="38"/>
          <w:vertAlign w:val="superscript"/>
          <w:rtl/>
        </w:rPr>
        <w:footnoteReference w:id="130"/>
      </w:r>
      <w:r w:rsidRPr="00D65790">
        <w:rPr>
          <w:rFonts w:hint="cs"/>
          <w:sz w:val="38"/>
          <w:vertAlign w:val="superscript"/>
          <w:rtl/>
        </w:rPr>
        <w:t>)</w:t>
      </w:r>
      <w:r w:rsidRPr="00D65790">
        <w:rPr>
          <w:rFonts w:hint="cs"/>
          <w:sz w:val="38"/>
          <w:rtl/>
        </w:rPr>
        <w:t xml:space="preserve"> عنه بلفظ: </w:t>
      </w:r>
      <w:r w:rsidR="0095556E" w:rsidRPr="00D65790">
        <w:rPr>
          <w:rFonts w:hint="cs"/>
          <w:sz w:val="38"/>
          <w:rtl/>
        </w:rPr>
        <w:t xml:space="preserve">(( </w:t>
      </w:r>
      <w:r w:rsidRPr="00D65790">
        <w:rPr>
          <w:rFonts w:hint="cs"/>
          <w:sz w:val="38"/>
          <w:rtl/>
        </w:rPr>
        <w:t xml:space="preserve">إلا </w:t>
      </w:r>
      <w:r w:rsidR="00AB406E">
        <w:rPr>
          <w:rFonts w:hint="cs"/>
          <w:sz w:val="38"/>
          <w:rtl/>
        </w:rPr>
        <w:t>على</w:t>
      </w:r>
      <w:r w:rsidRPr="00D65790">
        <w:rPr>
          <w:rFonts w:hint="cs"/>
          <w:sz w:val="38"/>
          <w:rtl/>
        </w:rPr>
        <w:t xml:space="preserve"> هذه الملة</w:t>
      </w:r>
      <w:r w:rsidR="0095556E" w:rsidRPr="00D65790">
        <w:rPr>
          <w:rFonts w:hint="cs"/>
          <w:sz w:val="38"/>
          <w:rtl/>
        </w:rPr>
        <w:t xml:space="preserve"> ))</w:t>
      </w:r>
      <w:r w:rsidR="000A36AC" w:rsidRPr="00D65790">
        <w:rPr>
          <w:rFonts w:hint="cs"/>
          <w:sz w:val="38"/>
          <w:vertAlign w:val="superscript"/>
          <w:rtl/>
        </w:rPr>
        <w:t>(</w:t>
      </w:r>
      <w:r w:rsidR="000A36AC" w:rsidRPr="00D65790">
        <w:rPr>
          <w:sz w:val="38"/>
          <w:vertAlign w:val="superscript"/>
          <w:rtl/>
        </w:rPr>
        <w:footnoteReference w:id="131"/>
      </w:r>
      <w:r w:rsidR="000A36AC" w:rsidRPr="00D65790">
        <w:rPr>
          <w:rFonts w:hint="cs"/>
          <w:sz w:val="38"/>
          <w:vertAlign w:val="superscript"/>
          <w:rtl/>
        </w:rPr>
        <w:t>)</w:t>
      </w:r>
      <w:r w:rsidRPr="00D65790">
        <w:rPr>
          <w:rFonts w:hint="cs"/>
          <w:sz w:val="38"/>
          <w:rtl/>
        </w:rPr>
        <w:t>.</w:t>
      </w:r>
    </w:p>
    <w:p w:rsidR="0053206F" w:rsidRPr="00D65790" w:rsidRDefault="0053206F" w:rsidP="009328BC">
      <w:pPr>
        <w:numPr>
          <w:ilvl w:val="0"/>
          <w:numId w:val="20"/>
        </w:numPr>
        <w:ind w:left="1077" w:hanging="720"/>
        <w:jc w:val="both"/>
        <w:rPr>
          <w:sz w:val="38"/>
        </w:rPr>
      </w:pPr>
      <w:r w:rsidRPr="00D65790">
        <w:rPr>
          <w:rFonts w:hint="cs"/>
          <w:sz w:val="38"/>
          <w:rtl/>
        </w:rPr>
        <w:t>في هذا الحديث تشبيه المولود بالبهيمة الج</w:t>
      </w:r>
      <w:r w:rsidR="009328BC" w:rsidRPr="00D65790">
        <w:rPr>
          <w:rFonts w:hint="cs"/>
          <w:sz w:val="38"/>
          <w:rtl/>
        </w:rPr>
        <w:t>م</w:t>
      </w:r>
      <w:r w:rsidRPr="00D65790">
        <w:rPr>
          <w:rFonts w:hint="cs"/>
          <w:sz w:val="38"/>
          <w:rtl/>
        </w:rPr>
        <w:t>عاء</w:t>
      </w:r>
      <w:r w:rsidR="006E44CE" w:rsidRPr="00D65790">
        <w:rPr>
          <w:rFonts w:hint="cs"/>
          <w:sz w:val="38"/>
          <w:rtl/>
        </w:rPr>
        <w:t xml:space="preserve">، </w:t>
      </w:r>
      <w:r w:rsidRPr="00D65790">
        <w:rPr>
          <w:rFonts w:hint="cs"/>
          <w:sz w:val="38"/>
          <w:rtl/>
        </w:rPr>
        <w:t xml:space="preserve">والقدر المشترك بينهما هو </w:t>
      </w:r>
      <w:r w:rsidR="009B107F" w:rsidRPr="00D65790">
        <w:rPr>
          <w:rFonts w:hint="cs"/>
          <w:sz w:val="38"/>
          <w:rtl/>
        </w:rPr>
        <w:t>((</w:t>
      </w:r>
      <w:r w:rsidRPr="00D65790">
        <w:rPr>
          <w:rFonts w:hint="cs"/>
          <w:sz w:val="38"/>
          <w:rtl/>
        </w:rPr>
        <w:t>تشبيه المولود في ولادته عليها بالبهيمة الجمعاء</w:t>
      </w:r>
      <w:r w:rsidR="006E44CE" w:rsidRPr="00D65790">
        <w:rPr>
          <w:rFonts w:hint="cs"/>
          <w:sz w:val="38"/>
          <w:rtl/>
        </w:rPr>
        <w:t xml:space="preserve">، </w:t>
      </w:r>
      <w:r w:rsidRPr="00D65790">
        <w:rPr>
          <w:rFonts w:hint="cs"/>
          <w:sz w:val="38"/>
          <w:rtl/>
        </w:rPr>
        <w:t>وهي الكاملة الخلق</w:t>
      </w:r>
      <w:r w:rsidR="006E44CE" w:rsidRPr="00D65790">
        <w:rPr>
          <w:rFonts w:hint="cs"/>
          <w:sz w:val="38"/>
          <w:rtl/>
        </w:rPr>
        <w:t xml:space="preserve">، </w:t>
      </w:r>
      <w:r w:rsidRPr="00D65790">
        <w:rPr>
          <w:rFonts w:hint="cs"/>
          <w:sz w:val="38"/>
          <w:rtl/>
        </w:rPr>
        <w:t>ثم تشبيهه إذا خرج عنها بالبهيمة التي جدعها أهلها</w:t>
      </w:r>
      <w:r w:rsidR="006E44CE" w:rsidRPr="00D65790">
        <w:rPr>
          <w:rFonts w:hint="cs"/>
          <w:sz w:val="38"/>
          <w:rtl/>
        </w:rPr>
        <w:t xml:space="preserve">، </w:t>
      </w:r>
      <w:r w:rsidRPr="00D65790">
        <w:rPr>
          <w:rFonts w:hint="cs"/>
          <w:sz w:val="38"/>
          <w:rtl/>
        </w:rPr>
        <w:t>فقطعوا أذنها</w:t>
      </w:r>
      <w:r w:rsidR="006E44CE" w:rsidRPr="00D65790">
        <w:rPr>
          <w:rFonts w:hint="cs"/>
          <w:sz w:val="38"/>
          <w:rtl/>
        </w:rPr>
        <w:t xml:space="preserve">، </w:t>
      </w:r>
      <w:r w:rsidRPr="00D65790">
        <w:rPr>
          <w:rFonts w:hint="cs"/>
          <w:sz w:val="38"/>
          <w:rtl/>
        </w:rPr>
        <w:t>دليل على أن الفطرة هي الفطرة المستقيمة السليمة</w:t>
      </w:r>
      <w:r w:rsidR="006E44CE" w:rsidRPr="00D65790">
        <w:rPr>
          <w:rFonts w:hint="cs"/>
          <w:sz w:val="38"/>
          <w:rtl/>
        </w:rPr>
        <w:t xml:space="preserve">، </w:t>
      </w:r>
      <w:r w:rsidRPr="00D65790">
        <w:rPr>
          <w:rFonts w:hint="cs"/>
          <w:sz w:val="38"/>
          <w:rtl/>
        </w:rPr>
        <w:t>وما يطرأ على المولود من التهويد والتنصير بمنزلة الجدع</w:t>
      </w:r>
      <w:r w:rsidR="006E44CE" w:rsidRPr="00D65790">
        <w:rPr>
          <w:rFonts w:hint="cs"/>
          <w:sz w:val="38"/>
          <w:rtl/>
        </w:rPr>
        <w:t xml:space="preserve">، </w:t>
      </w:r>
      <w:r w:rsidRPr="00D65790">
        <w:rPr>
          <w:rFonts w:hint="cs"/>
          <w:sz w:val="38"/>
          <w:rtl/>
        </w:rPr>
        <w:t>والتغير في ولد البهيمة</w:t>
      </w:r>
      <w:r w:rsidR="0095556E" w:rsidRPr="00D65790">
        <w:rPr>
          <w:rFonts w:hint="cs"/>
          <w:sz w:val="38"/>
          <w:rtl/>
        </w:rPr>
        <w:t xml:space="preserve"> ))</w:t>
      </w:r>
      <w:r w:rsidRPr="00D65790">
        <w:rPr>
          <w:rFonts w:hint="cs"/>
          <w:sz w:val="38"/>
          <w:vertAlign w:val="superscript"/>
          <w:rtl/>
        </w:rPr>
        <w:t>(</w:t>
      </w:r>
      <w:r w:rsidRPr="00D65790">
        <w:rPr>
          <w:sz w:val="38"/>
          <w:vertAlign w:val="superscript"/>
          <w:rtl/>
        </w:rPr>
        <w:footnoteReference w:id="132"/>
      </w:r>
      <w:r w:rsidRPr="00D65790">
        <w:rPr>
          <w:rFonts w:hint="cs"/>
          <w:sz w:val="38"/>
          <w:vertAlign w:val="superscript"/>
          <w:rtl/>
        </w:rPr>
        <w:t>)</w:t>
      </w:r>
      <w:r w:rsidRPr="00D65790">
        <w:rPr>
          <w:rFonts w:hint="cs"/>
          <w:sz w:val="38"/>
          <w:rtl/>
        </w:rPr>
        <w:t>.</w:t>
      </w:r>
    </w:p>
    <w:p w:rsidR="0053206F" w:rsidRPr="00D65790" w:rsidRDefault="0053206F" w:rsidP="00DA0931">
      <w:pPr>
        <w:widowControl w:val="0"/>
        <w:numPr>
          <w:ilvl w:val="0"/>
          <w:numId w:val="20"/>
        </w:numPr>
        <w:spacing w:line="244" w:lineRule="auto"/>
        <w:ind w:left="1077" w:hanging="720"/>
        <w:jc w:val="both"/>
        <w:rPr>
          <w:sz w:val="38"/>
        </w:rPr>
      </w:pPr>
      <w:r w:rsidRPr="00D65790">
        <w:rPr>
          <w:rFonts w:hint="cs"/>
          <w:sz w:val="38"/>
          <w:rtl/>
        </w:rPr>
        <w:t xml:space="preserve">أن الفطرة إذا </w:t>
      </w:r>
      <w:r w:rsidR="00BF257E" w:rsidRPr="00D65790">
        <w:rPr>
          <w:rFonts w:hint="cs"/>
          <w:sz w:val="38"/>
          <w:rtl/>
        </w:rPr>
        <w:t xml:space="preserve">(( </w:t>
      </w:r>
      <w:r w:rsidRPr="00D65790">
        <w:rPr>
          <w:rFonts w:hint="cs"/>
          <w:sz w:val="38"/>
          <w:rtl/>
        </w:rPr>
        <w:t>جاءت مطلقة معرفة باللام لا يراد بها إلا فطرة التوحيد والإسلام</w:t>
      </w:r>
      <w:r w:rsidR="006E44CE" w:rsidRPr="00D65790">
        <w:rPr>
          <w:rFonts w:hint="cs"/>
          <w:sz w:val="38"/>
          <w:rtl/>
        </w:rPr>
        <w:t xml:space="preserve">، </w:t>
      </w:r>
      <w:r w:rsidRPr="00D65790">
        <w:rPr>
          <w:rFonts w:hint="cs"/>
          <w:sz w:val="38"/>
          <w:rtl/>
        </w:rPr>
        <w:t>وهي الفطرة الممدوحة</w:t>
      </w:r>
      <w:r w:rsidR="006E44CE" w:rsidRPr="00D65790">
        <w:rPr>
          <w:rFonts w:hint="cs"/>
          <w:sz w:val="38"/>
          <w:rtl/>
        </w:rPr>
        <w:t xml:space="preserve">، </w:t>
      </w:r>
      <w:r w:rsidRPr="00D65790">
        <w:rPr>
          <w:rFonts w:hint="cs"/>
          <w:sz w:val="38"/>
          <w:rtl/>
        </w:rPr>
        <w:t xml:space="preserve">ولهذا جاء في حديث الإسراء لما أخذ النبي </w:t>
      </w:r>
      <w:r w:rsidRPr="00D65790">
        <w:rPr>
          <w:rFonts w:hint="cs"/>
          <w:sz w:val="38"/>
        </w:rPr>
        <w:lastRenderedPageBreak/>
        <w:sym w:font="AGA Arabesque" w:char="F072"/>
      </w:r>
      <w:r w:rsidRPr="00D65790">
        <w:rPr>
          <w:rFonts w:hint="cs"/>
          <w:sz w:val="38"/>
          <w:rtl/>
        </w:rPr>
        <w:t xml:space="preserve"> اللبن قيل له: </w:t>
      </w:r>
      <w:r w:rsidR="007046AB" w:rsidRPr="00D65790">
        <w:rPr>
          <w:rFonts w:hint="cs"/>
          <w:sz w:val="38"/>
          <w:rtl/>
        </w:rPr>
        <w:t xml:space="preserve">(( </w:t>
      </w:r>
      <w:r w:rsidR="009B107F" w:rsidRPr="00D65790">
        <w:rPr>
          <w:rFonts w:hint="cs"/>
          <w:sz w:val="38"/>
          <w:rtl/>
        </w:rPr>
        <w:t>أصبت الفطرة</w:t>
      </w:r>
      <w:r w:rsidR="007046AB" w:rsidRPr="00D65790">
        <w:rPr>
          <w:rFonts w:hint="cs"/>
          <w:sz w:val="38"/>
          <w:rtl/>
        </w:rPr>
        <w:t xml:space="preserve"> ))</w:t>
      </w:r>
      <w:r w:rsidRPr="00D65790">
        <w:rPr>
          <w:rFonts w:hint="cs"/>
          <w:sz w:val="38"/>
          <w:vertAlign w:val="superscript"/>
          <w:rtl/>
        </w:rPr>
        <w:t>(</w:t>
      </w:r>
      <w:r w:rsidRPr="00D65790">
        <w:rPr>
          <w:sz w:val="38"/>
          <w:vertAlign w:val="superscript"/>
          <w:rtl/>
        </w:rPr>
        <w:footnoteReference w:id="133"/>
      </w:r>
      <w:r w:rsidRPr="00D65790">
        <w:rPr>
          <w:rFonts w:hint="cs"/>
          <w:sz w:val="38"/>
          <w:vertAlign w:val="superscript"/>
          <w:rtl/>
        </w:rPr>
        <w:t>)</w:t>
      </w:r>
      <w:r w:rsidR="006E44CE" w:rsidRPr="00D65790">
        <w:rPr>
          <w:rFonts w:hint="cs"/>
          <w:sz w:val="38"/>
          <w:rtl/>
        </w:rPr>
        <w:t xml:space="preserve">، </w:t>
      </w:r>
      <w:r w:rsidRPr="00D65790">
        <w:rPr>
          <w:rFonts w:hint="cs"/>
          <w:sz w:val="38"/>
          <w:rtl/>
        </w:rPr>
        <w:t xml:space="preserve">ولما سمع النبي </w:t>
      </w:r>
      <w:r w:rsidRPr="00D65790">
        <w:rPr>
          <w:rFonts w:hint="cs"/>
          <w:sz w:val="38"/>
        </w:rPr>
        <w:sym w:font="AGA Arabesque" w:char="F072"/>
      </w:r>
      <w:r w:rsidRPr="00D65790">
        <w:rPr>
          <w:rFonts w:hint="cs"/>
          <w:sz w:val="38"/>
          <w:rtl/>
        </w:rPr>
        <w:t xml:space="preserve"> المؤذن يقول: </w:t>
      </w:r>
      <w:r w:rsidR="00B77696" w:rsidRPr="00D65790">
        <w:rPr>
          <w:rFonts w:hint="cs"/>
          <w:sz w:val="38"/>
          <w:rtl/>
        </w:rPr>
        <w:t>((</w:t>
      </w:r>
      <w:r w:rsidRPr="00D65790">
        <w:rPr>
          <w:rFonts w:hint="cs"/>
          <w:sz w:val="38"/>
          <w:rtl/>
        </w:rPr>
        <w:t>الله أكبر الله أكبر</w:t>
      </w:r>
      <w:r w:rsidR="00B77696" w:rsidRPr="00D65790">
        <w:rPr>
          <w:rFonts w:hint="cs"/>
          <w:sz w:val="38"/>
          <w:rtl/>
        </w:rPr>
        <w:t xml:space="preserve"> ))</w:t>
      </w:r>
      <w:r w:rsidR="006E44CE" w:rsidRPr="00D65790">
        <w:rPr>
          <w:rFonts w:hint="cs"/>
          <w:sz w:val="38"/>
          <w:rtl/>
        </w:rPr>
        <w:t xml:space="preserve">، </w:t>
      </w:r>
      <w:r w:rsidRPr="00D65790">
        <w:rPr>
          <w:rFonts w:hint="cs"/>
          <w:sz w:val="38"/>
          <w:rtl/>
        </w:rPr>
        <w:t xml:space="preserve">قال: </w:t>
      </w:r>
      <w:r w:rsidR="00B77696" w:rsidRPr="00D65790">
        <w:rPr>
          <w:rFonts w:hint="cs"/>
          <w:sz w:val="38"/>
          <w:rtl/>
        </w:rPr>
        <w:t xml:space="preserve">(( </w:t>
      </w:r>
      <w:r w:rsidR="009B107F" w:rsidRPr="00D65790">
        <w:rPr>
          <w:rFonts w:hint="cs"/>
          <w:sz w:val="38"/>
          <w:rtl/>
        </w:rPr>
        <w:t>على الفطرة</w:t>
      </w:r>
      <w:r w:rsidR="00B77696" w:rsidRPr="00D65790">
        <w:rPr>
          <w:rFonts w:hint="cs"/>
          <w:sz w:val="38"/>
          <w:rtl/>
        </w:rPr>
        <w:t xml:space="preserve"> ))</w:t>
      </w:r>
      <w:r w:rsidRPr="00D65790">
        <w:rPr>
          <w:rFonts w:hint="cs"/>
          <w:sz w:val="38"/>
          <w:vertAlign w:val="superscript"/>
          <w:rtl/>
        </w:rPr>
        <w:t>(</w:t>
      </w:r>
      <w:r w:rsidRPr="00D65790">
        <w:rPr>
          <w:sz w:val="38"/>
          <w:vertAlign w:val="superscript"/>
          <w:rtl/>
        </w:rPr>
        <w:footnoteReference w:id="134"/>
      </w:r>
      <w:r w:rsidRPr="00D65790">
        <w:rPr>
          <w:rFonts w:hint="cs"/>
          <w:sz w:val="38"/>
          <w:vertAlign w:val="superscript"/>
          <w:rtl/>
        </w:rPr>
        <w:t>)(</w:t>
      </w:r>
      <w:r w:rsidRPr="00D65790">
        <w:rPr>
          <w:sz w:val="38"/>
          <w:vertAlign w:val="superscript"/>
          <w:rtl/>
        </w:rPr>
        <w:footnoteReference w:id="135"/>
      </w:r>
      <w:r w:rsidRPr="00D65790">
        <w:rPr>
          <w:rFonts w:hint="cs"/>
          <w:sz w:val="38"/>
          <w:vertAlign w:val="superscript"/>
          <w:rtl/>
        </w:rPr>
        <w:t>)</w:t>
      </w:r>
      <w:r w:rsidRPr="00D65790">
        <w:rPr>
          <w:rFonts w:hint="cs"/>
          <w:sz w:val="38"/>
          <w:rtl/>
        </w:rPr>
        <w:t>.</w:t>
      </w:r>
    </w:p>
    <w:p w:rsidR="0053206F" w:rsidRPr="00D65790" w:rsidRDefault="0053206F" w:rsidP="00DA0931">
      <w:pPr>
        <w:numPr>
          <w:ilvl w:val="0"/>
          <w:numId w:val="11"/>
        </w:numPr>
        <w:ind w:left="1077" w:hanging="720"/>
        <w:jc w:val="lowKashida"/>
        <w:rPr>
          <w:sz w:val="38"/>
        </w:rPr>
      </w:pPr>
      <w:r w:rsidRPr="00D65790">
        <w:rPr>
          <w:rFonts w:hint="cs"/>
          <w:sz w:val="38"/>
          <w:rtl/>
        </w:rPr>
        <w:t xml:space="preserve">قال </w:t>
      </w:r>
      <w:r w:rsidRPr="00D65790">
        <w:rPr>
          <w:rFonts w:hint="cs"/>
          <w:sz w:val="38"/>
        </w:rPr>
        <w:sym w:font="AGA Arabesque" w:char="F072"/>
      </w:r>
      <w:r w:rsidRPr="00D65790">
        <w:rPr>
          <w:rFonts w:hint="cs"/>
          <w:sz w:val="38"/>
          <w:rtl/>
        </w:rPr>
        <w:t xml:space="preserve"> فيما يرويه عن ربه تعالى: </w:t>
      </w:r>
      <w:r w:rsidR="007046AB" w:rsidRPr="00D65790">
        <w:rPr>
          <w:rFonts w:hint="cs"/>
          <w:sz w:val="38"/>
          <w:rtl/>
        </w:rPr>
        <w:t xml:space="preserve">(( </w:t>
      </w:r>
      <w:r w:rsidR="009B107F" w:rsidRPr="00D65790">
        <w:rPr>
          <w:rFonts w:hint="cs"/>
          <w:sz w:val="38"/>
          <w:rtl/>
        </w:rPr>
        <w:t>إني خلقت عبادي حنفاء كلهم، وإنهم أتتهم الشياطين، فاجتالتهم عن دينهم، وحرمت عليهم ما أحللت لهم، وأمرَتْهم أن يشركوا بي ما لم أنزل به سلطاناً</w:t>
      </w:r>
      <w:r w:rsidR="007046AB" w:rsidRPr="00D65790">
        <w:rPr>
          <w:rFonts w:hint="cs"/>
          <w:sz w:val="38"/>
          <w:rtl/>
        </w:rPr>
        <w:t xml:space="preserve"> ))</w:t>
      </w:r>
      <w:r w:rsidRPr="00D65790">
        <w:rPr>
          <w:rFonts w:hint="cs"/>
          <w:sz w:val="38"/>
          <w:vertAlign w:val="superscript"/>
          <w:rtl/>
        </w:rPr>
        <w:t>(</w:t>
      </w:r>
      <w:r w:rsidRPr="00D65790">
        <w:rPr>
          <w:sz w:val="38"/>
          <w:vertAlign w:val="superscript"/>
          <w:rtl/>
        </w:rPr>
        <w:footnoteReference w:id="136"/>
      </w:r>
      <w:r w:rsidRPr="00D65790">
        <w:rPr>
          <w:rFonts w:hint="cs"/>
          <w:sz w:val="38"/>
          <w:vertAlign w:val="superscript"/>
          <w:rtl/>
        </w:rPr>
        <w:t>)</w:t>
      </w:r>
      <w:r w:rsidRPr="00D65790">
        <w:rPr>
          <w:rFonts w:hint="cs"/>
          <w:sz w:val="38"/>
          <w:rtl/>
        </w:rPr>
        <w:t>.</w:t>
      </w:r>
    </w:p>
    <w:p w:rsidR="0053206F" w:rsidRPr="00D65790" w:rsidRDefault="0053206F" w:rsidP="00B546B6">
      <w:pPr>
        <w:ind w:left="-2"/>
        <w:jc w:val="lowKashida"/>
        <w:rPr>
          <w:sz w:val="36"/>
          <w:rtl/>
        </w:rPr>
      </w:pPr>
      <w:r w:rsidRPr="00D65790">
        <w:rPr>
          <w:rFonts w:hint="cs"/>
          <w:sz w:val="36"/>
          <w:rtl/>
        </w:rPr>
        <w:t xml:space="preserve">فدل الحديث أن الناس </w:t>
      </w:r>
      <w:r w:rsidR="007046AB" w:rsidRPr="00D65790">
        <w:rPr>
          <w:rFonts w:hint="cs"/>
          <w:sz w:val="36"/>
          <w:rtl/>
        </w:rPr>
        <w:t>((</w:t>
      </w:r>
      <w:r w:rsidRPr="00D65790">
        <w:rPr>
          <w:rFonts w:hint="cs"/>
          <w:sz w:val="36"/>
          <w:rtl/>
        </w:rPr>
        <w:t xml:space="preserve"> خلقوا على الحنيفية</w:t>
      </w:r>
      <w:r w:rsidR="006E44CE" w:rsidRPr="00D65790">
        <w:rPr>
          <w:rFonts w:hint="cs"/>
          <w:sz w:val="36"/>
          <w:rtl/>
        </w:rPr>
        <w:t xml:space="preserve">، </w:t>
      </w:r>
      <w:r w:rsidRPr="00D65790">
        <w:rPr>
          <w:rFonts w:hint="cs"/>
          <w:sz w:val="36"/>
          <w:rtl/>
        </w:rPr>
        <w:t xml:space="preserve">وأن الشياطين </w:t>
      </w:r>
      <w:r w:rsidRPr="00D65790">
        <w:rPr>
          <w:sz w:val="36"/>
          <w:rtl/>
        </w:rPr>
        <w:t>اقْتَطَعَتْهُمْ</w:t>
      </w:r>
      <w:r w:rsidRPr="00D65790">
        <w:rPr>
          <w:rFonts w:hint="cs"/>
          <w:sz w:val="36"/>
          <w:rtl/>
        </w:rPr>
        <w:t xml:space="preserve"> بعد ذلك عنها</w:t>
      </w:r>
      <w:r w:rsidR="006E44CE" w:rsidRPr="00D65790">
        <w:rPr>
          <w:rFonts w:hint="cs"/>
          <w:sz w:val="36"/>
          <w:rtl/>
        </w:rPr>
        <w:t xml:space="preserve">، </w:t>
      </w:r>
      <w:r w:rsidRPr="00D65790">
        <w:rPr>
          <w:rFonts w:hint="cs"/>
          <w:sz w:val="36"/>
          <w:rtl/>
        </w:rPr>
        <w:t>وأخرجوهم منها</w:t>
      </w:r>
      <w:r w:rsidR="006E44CE" w:rsidRPr="00D65790">
        <w:rPr>
          <w:rFonts w:hint="cs"/>
          <w:sz w:val="36"/>
          <w:rtl/>
        </w:rPr>
        <w:t xml:space="preserve">، </w:t>
      </w:r>
      <w:r w:rsidRPr="00D65790">
        <w:rPr>
          <w:rFonts w:hint="cs"/>
          <w:sz w:val="36"/>
          <w:rtl/>
        </w:rPr>
        <w:t xml:space="preserve">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043" w:hAnsi="QCF_P043" w:cs="QCF_P043"/>
          <w:sz w:val="35"/>
          <w:szCs w:val="35"/>
          <w:rtl/>
        </w:rPr>
        <w:t xml:space="preserve">ﭛ  ﭜ        ﭝ  ﭞ  ﭟ  ﭠ   ﭡ  ﭢ  ﭣﭤ  ﭥ  ﭦ  ﭧﭨ  ﭩ  ﭪ   ﭫ  </w:t>
      </w:r>
      <w:r w:rsidR="006B620B" w:rsidRPr="00D65790">
        <w:rPr>
          <w:rFonts w:ascii="QCF_BSML" w:hAnsi="QCF_BSML" w:cs="QCF_BSML"/>
          <w:sz w:val="35"/>
          <w:szCs w:val="35"/>
          <w:rtl/>
        </w:rPr>
        <w:t>)</w:t>
      </w:r>
      <w:r w:rsidR="00BB54E2" w:rsidRPr="00D65790">
        <w:rPr>
          <w:rFonts w:hint="cs"/>
          <w:sz w:val="36"/>
          <w:rtl/>
        </w:rPr>
        <w:t>[</w:t>
      </w:r>
      <w:r w:rsidRPr="00D65790">
        <w:rPr>
          <w:sz w:val="36"/>
          <w:rtl/>
        </w:rPr>
        <w:t>البقرة: ٢٥٧</w:t>
      </w:r>
      <w:r w:rsidR="00BB54E2" w:rsidRPr="00D65790">
        <w:rPr>
          <w:rFonts w:hint="cs"/>
          <w:sz w:val="36"/>
          <w:rtl/>
        </w:rPr>
        <w:t>]</w:t>
      </w:r>
      <w:r w:rsidR="006E44CE" w:rsidRPr="00D65790">
        <w:rPr>
          <w:rFonts w:hint="cs"/>
          <w:sz w:val="36"/>
          <w:rtl/>
        </w:rPr>
        <w:t xml:space="preserve">، </w:t>
      </w:r>
      <w:r w:rsidRPr="00D65790">
        <w:rPr>
          <w:rFonts w:hint="cs"/>
          <w:sz w:val="36"/>
          <w:rtl/>
        </w:rPr>
        <w:t>وهذا يتناول إخراج الشياطين لهم من نور الفطرة إلى ظلمة الكفر والشرك</w:t>
      </w:r>
      <w:r w:rsidR="006E44CE" w:rsidRPr="00D65790">
        <w:rPr>
          <w:rFonts w:hint="cs"/>
          <w:sz w:val="36"/>
          <w:rtl/>
        </w:rPr>
        <w:t xml:space="preserve">، </w:t>
      </w:r>
      <w:r w:rsidRPr="00D65790">
        <w:rPr>
          <w:rFonts w:hint="cs"/>
          <w:sz w:val="36"/>
          <w:rtl/>
        </w:rPr>
        <w:t>ومن النور الذي جاءت به الرسل من الهدى والعلم إلى ظلمات الجهل والضلال</w:t>
      </w:r>
      <w:r w:rsidR="00B546B6" w:rsidRPr="00D65790">
        <w:rPr>
          <w:rFonts w:hint="cs"/>
          <w:sz w:val="36"/>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137"/>
      </w:r>
      <w:r w:rsidRPr="00D65790">
        <w:rPr>
          <w:rFonts w:ascii="Tahoma" w:hAnsi="Tahoma" w:hint="cs"/>
          <w:sz w:val="38"/>
          <w:vertAlign w:val="superscript"/>
          <w:rtl/>
        </w:rPr>
        <w:t>)</w:t>
      </w:r>
      <w:r w:rsidRPr="00D65790">
        <w:rPr>
          <w:rFonts w:hint="cs"/>
          <w:sz w:val="36"/>
          <w:rtl/>
        </w:rPr>
        <w:t>.</w:t>
      </w:r>
    </w:p>
    <w:p w:rsidR="0053206F" w:rsidRPr="00D65790" w:rsidRDefault="0053206F" w:rsidP="0053206F">
      <w:pPr>
        <w:ind w:left="-2"/>
        <w:jc w:val="lowKashida"/>
        <w:rPr>
          <w:b/>
          <w:bCs/>
          <w:sz w:val="36"/>
          <w:rtl/>
        </w:rPr>
      </w:pPr>
      <w:r w:rsidRPr="00D65790">
        <w:rPr>
          <w:rFonts w:hint="cs"/>
          <w:b/>
          <w:bCs/>
          <w:sz w:val="36"/>
          <w:rtl/>
        </w:rPr>
        <w:t>ومما يحسن ال</w:t>
      </w:r>
      <w:r w:rsidR="00C57E22" w:rsidRPr="00D65790">
        <w:rPr>
          <w:rFonts w:hint="cs"/>
          <w:b/>
          <w:bCs/>
          <w:sz w:val="36"/>
          <w:rtl/>
        </w:rPr>
        <w:t>ت</w:t>
      </w:r>
      <w:r w:rsidRPr="00D65790">
        <w:rPr>
          <w:rFonts w:hint="cs"/>
          <w:b/>
          <w:bCs/>
          <w:sz w:val="36"/>
          <w:rtl/>
        </w:rPr>
        <w:t>نبيه عليه فيما يتعلق بالفطرة أمران:</w:t>
      </w:r>
    </w:p>
    <w:p w:rsidR="0053206F" w:rsidRPr="00D65790" w:rsidRDefault="0053206F" w:rsidP="004E605E">
      <w:pPr>
        <w:numPr>
          <w:ilvl w:val="0"/>
          <w:numId w:val="21"/>
        </w:numPr>
        <w:ind w:left="1077" w:hanging="720"/>
        <w:jc w:val="both"/>
        <w:rPr>
          <w:sz w:val="38"/>
        </w:rPr>
      </w:pPr>
      <w:r w:rsidRPr="00D65790">
        <w:rPr>
          <w:rFonts w:hint="cs"/>
          <w:sz w:val="36"/>
          <w:rtl/>
        </w:rPr>
        <w:lastRenderedPageBreak/>
        <w:t xml:space="preserve">أنه ليس </w:t>
      </w:r>
      <w:r w:rsidRPr="00D65790">
        <w:rPr>
          <w:rFonts w:hint="cs"/>
          <w:sz w:val="38"/>
          <w:rtl/>
        </w:rPr>
        <w:t>المقصود</w:t>
      </w:r>
      <w:r w:rsidRPr="00D65790">
        <w:rPr>
          <w:rFonts w:hint="cs"/>
          <w:sz w:val="36"/>
          <w:rtl/>
        </w:rPr>
        <w:t xml:space="preserve"> من كون المولود يولد على فطرة الإسلام أنه يعرف أحكام الإسلام بالتفصيل</w:t>
      </w:r>
      <w:r w:rsidR="006E44CE" w:rsidRPr="00D65790">
        <w:rPr>
          <w:rFonts w:hint="cs"/>
          <w:sz w:val="36"/>
          <w:rtl/>
        </w:rPr>
        <w:t xml:space="preserve">، </w:t>
      </w:r>
      <w:r w:rsidRPr="00D65790">
        <w:rPr>
          <w:rFonts w:hint="cs"/>
          <w:sz w:val="36"/>
          <w:rtl/>
        </w:rPr>
        <w:t xml:space="preserve">فإن الله تعالى يقول: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275" w:hAnsi="QCF_P275" w:cs="QCF_P275"/>
          <w:sz w:val="35"/>
          <w:szCs w:val="35"/>
          <w:rtl/>
        </w:rPr>
        <w:t>ﯤ   ﯥ  ﯦ  ﯧ  ﯨ  ﯩ  ﯪ  ﯫ  ﯬ   ﯭ  ﯮ  ﯯ  ﯰﯱ  ﯲ  ﯳ</w:t>
      </w:r>
      <w:r w:rsidR="006B620B" w:rsidRPr="00D65790">
        <w:rPr>
          <w:rFonts w:ascii="QCF_BSML" w:hAnsi="QCF_BSML" w:cs="QCF_BSML"/>
          <w:sz w:val="35"/>
          <w:szCs w:val="35"/>
          <w:rtl/>
        </w:rPr>
        <w:t>)</w:t>
      </w:r>
      <w:r w:rsidR="0024798F" w:rsidRPr="00D65790">
        <w:rPr>
          <w:rFonts w:hint="cs"/>
          <w:sz w:val="36"/>
          <w:rtl/>
        </w:rPr>
        <w:t>[</w:t>
      </w:r>
      <w:r w:rsidRPr="00D65790">
        <w:rPr>
          <w:sz w:val="36"/>
          <w:rtl/>
        </w:rPr>
        <w:t>النحل: ٧٨</w:t>
      </w:r>
      <w:r w:rsidR="0024798F" w:rsidRPr="00D65790">
        <w:rPr>
          <w:rFonts w:hint="cs"/>
          <w:sz w:val="36"/>
          <w:rtl/>
        </w:rPr>
        <w:t>]</w:t>
      </w:r>
      <w:r w:rsidR="006E44CE" w:rsidRPr="00D65790">
        <w:rPr>
          <w:rFonts w:hint="cs"/>
          <w:sz w:val="36"/>
          <w:rtl/>
        </w:rPr>
        <w:t xml:space="preserve">، </w:t>
      </w:r>
      <w:r w:rsidRPr="00D65790">
        <w:rPr>
          <w:rFonts w:hint="cs"/>
          <w:sz w:val="36"/>
          <w:rtl/>
        </w:rPr>
        <w:t>ولكن فطرته حقيقية موجبة لدين الإسلام لمعرفته بخالقه ومحبته</w:t>
      </w:r>
      <w:r w:rsidR="006E44CE" w:rsidRPr="00D65790">
        <w:rPr>
          <w:rFonts w:hint="cs"/>
          <w:sz w:val="36"/>
          <w:rtl/>
        </w:rPr>
        <w:t xml:space="preserve">، </w:t>
      </w:r>
      <w:r w:rsidRPr="00D65790">
        <w:rPr>
          <w:rFonts w:hint="cs"/>
          <w:sz w:val="36"/>
          <w:rtl/>
        </w:rPr>
        <w:t>فنفس الفطرة تستلزم الإقرار بخالقه</w:t>
      </w:r>
      <w:r w:rsidR="006E44CE" w:rsidRPr="00D65790">
        <w:rPr>
          <w:rFonts w:hint="cs"/>
          <w:sz w:val="36"/>
          <w:rtl/>
        </w:rPr>
        <w:t xml:space="preserve">، </w:t>
      </w:r>
      <w:r w:rsidRPr="00D65790">
        <w:rPr>
          <w:rFonts w:hint="cs"/>
          <w:sz w:val="36"/>
          <w:rtl/>
        </w:rPr>
        <w:t>ومحبته</w:t>
      </w:r>
      <w:r w:rsidR="006E44CE" w:rsidRPr="00D65790">
        <w:rPr>
          <w:rFonts w:hint="cs"/>
          <w:sz w:val="38"/>
          <w:rtl/>
        </w:rPr>
        <w:t xml:space="preserve">، </w:t>
      </w:r>
      <w:r w:rsidRPr="00D65790">
        <w:rPr>
          <w:rFonts w:hint="cs"/>
          <w:sz w:val="38"/>
          <w:rtl/>
        </w:rPr>
        <w:t>وإخلاص الدين له</w:t>
      </w:r>
      <w:r w:rsidR="006E44CE" w:rsidRPr="00D65790">
        <w:rPr>
          <w:rFonts w:hint="cs"/>
          <w:sz w:val="38"/>
          <w:rtl/>
        </w:rPr>
        <w:t xml:space="preserve">، </w:t>
      </w:r>
      <w:r w:rsidRPr="00D65790">
        <w:rPr>
          <w:rFonts w:hint="cs"/>
          <w:sz w:val="38"/>
          <w:rtl/>
        </w:rPr>
        <w:t>وموجبات الفطرة ومقتضياتها تصل شيئا بعد بشيء بحسب كم</w:t>
      </w:r>
      <w:r w:rsidR="004E605E" w:rsidRPr="00D65790">
        <w:rPr>
          <w:rFonts w:hint="cs"/>
          <w:sz w:val="38"/>
          <w:rtl/>
        </w:rPr>
        <w:t>ال</w:t>
      </w:r>
      <w:r w:rsidRPr="00D65790">
        <w:rPr>
          <w:rFonts w:hint="cs"/>
          <w:sz w:val="38"/>
          <w:rtl/>
        </w:rPr>
        <w:t xml:space="preserve"> الفطرة إذا سلمت من المعارض</w:t>
      </w:r>
      <w:r w:rsidRPr="00D65790">
        <w:rPr>
          <w:rFonts w:ascii="Tahoma" w:hAnsi="Tahoma" w:hint="cs"/>
          <w:sz w:val="38"/>
          <w:vertAlign w:val="superscript"/>
          <w:rtl/>
        </w:rPr>
        <w:t>(</w:t>
      </w:r>
      <w:r w:rsidRPr="00D65790">
        <w:rPr>
          <w:rStyle w:val="a8"/>
          <w:rFonts w:ascii="Traditional Arabic" w:hAnsi="Traditional Arabic"/>
          <w:sz w:val="38"/>
          <w:rtl/>
        </w:rPr>
        <w:footnoteReference w:id="138"/>
      </w:r>
      <w:r w:rsidRPr="00D65790">
        <w:rPr>
          <w:rFonts w:ascii="Tahoma" w:hAnsi="Tahoma" w:hint="cs"/>
          <w:sz w:val="38"/>
          <w:vertAlign w:val="superscript"/>
          <w:rtl/>
        </w:rPr>
        <w:t>)</w:t>
      </w:r>
      <w:r w:rsidRPr="00D65790">
        <w:rPr>
          <w:rFonts w:hint="cs"/>
          <w:sz w:val="38"/>
          <w:rtl/>
        </w:rPr>
        <w:t>.</w:t>
      </w:r>
    </w:p>
    <w:p w:rsidR="0053206F" w:rsidRPr="00D65790" w:rsidRDefault="0053206F" w:rsidP="00DA0931">
      <w:pPr>
        <w:numPr>
          <w:ilvl w:val="0"/>
          <w:numId w:val="21"/>
        </w:numPr>
        <w:ind w:left="1077" w:hanging="720"/>
        <w:jc w:val="both"/>
        <w:rPr>
          <w:sz w:val="38"/>
          <w:rtl/>
        </w:rPr>
      </w:pPr>
      <w:r w:rsidRPr="00D65790">
        <w:rPr>
          <w:rFonts w:hint="cs"/>
          <w:sz w:val="36"/>
          <w:rtl/>
        </w:rPr>
        <w:t xml:space="preserve">أن المقصود بالفطرة هي الإسلام الذي جاء به النبي </w:t>
      </w:r>
      <w:r w:rsidRPr="00D65790">
        <w:rPr>
          <w:rFonts w:hint="cs"/>
          <w:sz w:val="36"/>
        </w:rPr>
        <w:sym w:font="AGA Arabesque" w:char="F072"/>
      </w:r>
      <w:r w:rsidR="006E44CE" w:rsidRPr="00D65790">
        <w:rPr>
          <w:rFonts w:hint="cs"/>
          <w:sz w:val="36"/>
          <w:rtl/>
        </w:rPr>
        <w:t xml:space="preserve">، </w:t>
      </w:r>
      <w:r w:rsidRPr="00D65790">
        <w:rPr>
          <w:rFonts w:hint="cs"/>
          <w:sz w:val="36"/>
          <w:rtl/>
        </w:rPr>
        <w:t>وهو يشتمل على الإقرار بالصانع ومعرفته</w:t>
      </w:r>
      <w:r w:rsidR="006E44CE" w:rsidRPr="00D65790">
        <w:rPr>
          <w:rFonts w:hint="cs"/>
          <w:sz w:val="36"/>
          <w:rtl/>
        </w:rPr>
        <w:t xml:space="preserve">، </w:t>
      </w:r>
      <w:r w:rsidRPr="00D65790">
        <w:rPr>
          <w:rFonts w:hint="cs"/>
          <w:sz w:val="38"/>
          <w:rtl/>
        </w:rPr>
        <w:t>وعلى الأصول العقدية المشتركة بين الأنبياء والرسل؛ لأنه ما من نبي ولا رسول إلا كان مصدقا</w:t>
      </w:r>
      <w:r w:rsidR="00C63A6F" w:rsidRPr="00D65790">
        <w:rPr>
          <w:rFonts w:hint="cs"/>
          <w:sz w:val="38"/>
          <w:rtl/>
        </w:rPr>
        <w:t>ً</w:t>
      </w:r>
      <w:r w:rsidRPr="00D65790">
        <w:rPr>
          <w:rFonts w:hint="cs"/>
          <w:sz w:val="38"/>
          <w:rtl/>
        </w:rPr>
        <w:t xml:space="preserve"> لما قبله</w:t>
      </w:r>
      <w:r w:rsidR="006E44CE" w:rsidRPr="00D65790">
        <w:rPr>
          <w:rFonts w:hint="cs"/>
          <w:sz w:val="38"/>
          <w:rtl/>
        </w:rPr>
        <w:t xml:space="preserve">، </w:t>
      </w:r>
      <w:r w:rsidRPr="00D65790">
        <w:rPr>
          <w:rFonts w:hint="cs"/>
          <w:sz w:val="38"/>
          <w:rtl/>
        </w:rPr>
        <w:t xml:space="preserve">قال تعالى: </w:t>
      </w:r>
      <w:r w:rsidR="006B620B" w:rsidRPr="00D65790">
        <w:rPr>
          <w:rFonts w:ascii="QCF_BSML" w:hAnsi="QCF_BSML" w:cs="QCF_BSML"/>
          <w:sz w:val="35"/>
          <w:szCs w:val="35"/>
          <w:rtl/>
        </w:rPr>
        <w:t>(</w:t>
      </w:r>
      <w:r w:rsidRPr="00D65790">
        <w:rPr>
          <w:rFonts w:ascii="QCF_P116" w:hAnsi="QCF_P116" w:cs="QCF_P116"/>
          <w:sz w:val="35"/>
          <w:szCs w:val="35"/>
          <w:rtl/>
        </w:rPr>
        <w:t xml:space="preserve">ﭣ  ﭤ  ﭥ   ﭦ  ﭧ  ﭨ  </w:t>
      </w:r>
      <w:r w:rsidR="006B620B" w:rsidRPr="00D65790">
        <w:rPr>
          <w:rFonts w:ascii="QCF_BSML" w:hAnsi="QCF_BSML" w:cs="QCF_BSML"/>
          <w:sz w:val="35"/>
          <w:szCs w:val="35"/>
          <w:rtl/>
        </w:rPr>
        <w:t>)</w:t>
      </w:r>
      <w:r w:rsidR="00C63A6F" w:rsidRPr="00D65790">
        <w:rPr>
          <w:rFonts w:hint="cs"/>
          <w:sz w:val="38"/>
          <w:rtl/>
        </w:rPr>
        <w:t>[</w:t>
      </w:r>
      <w:r w:rsidRPr="00D65790">
        <w:rPr>
          <w:sz w:val="38"/>
          <w:rtl/>
        </w:rPr>
        <w:t>المائدة: ٤٦</w:t>
      </w:r>
      <w:r w:rsidR="00C63A6F" w:rsidRPr="00D65790">
        <w:rPr>
          <w:rFonts w:hint="cs"/>
          <w:sz w:val="38"/>
          <w:rtl/>
        </w:rPr>
        <w:t>]</w:t>
      </w:r>
      <w:r w:rsidRPr="00D65790">
        <w:rPr>
          <w:rFonts w:ascii="Tahoma" w:hAnsi="Tahoma" w:hint="cs"/>
          <w:sz w:val="38"/>
          <w:vertAlign w:val="superscript"/>
          <w:rtl/>
        </w:rPr>
        <w:t>(</w:t>
      </w:r>
      <w:r w:rsidRPr="00D65790">
        <w:rPr>
          <w:rStyle w:val="a8"/>
          <w:rFonts w:ascii="Traditional Arabic" w:hAnsi="Traditional Arabic"/>
          <w:sz w:val="38"/>
          <w:rtl/>
        </w:rPr>
        <w:footnoteReference w:id="139"/>
      </w:r>
      <w:r w:rsidRPr="00D65790">
        <w:rPr>
          <w:rFonts w:ascii="Tahoma" w:hAnsi="Tahoma" w:hint="cs"/>
          <w:sz w:val="38"/>
          <w:vertAlign w:val="superscript"/>
          <w:rtl/>
        </w:rPr>
        <w:t>)</w:t>
      </w:r>
      <w:r w:rsidRPr="00D65790">
        <w:rPr>
          <w:rFonts w:hint="cs"/>
          <w:sz w:val="38"/>
          <w:rtl/>
        </w:rPr>
        <w:t>.</w:t>
      </w:r>
    </w:p>
    <w:p w:rsidR="0053206F" w:rsidRPr="00D65790" w:rsidRDefault="0053206F" w:rsidP="00C63A6F">
      <w:pPr>
        <w:ind w:left="425"/>
        <w:jc w:val="lowKashida"/>
        <w:rPr>
          <w:sz w:val="38"/>
        </w:rPr>
      </w:pPr>
      <w:r w:rsidRPr="00D65790">
        <w:rPr>
          <w:rFonts w:hint="cs"/>
          <w:sz w:val="38"/>
          <w:rtl/>
        </w:rPr>
        <w:t>فتلخص أن</w:t>
      </w:r>
      <w:r w:rsidR="00C63A6F" w:rsidRPr="00D65790">
        <w:rPr>
          <w:rFonts w:hint="cs"/>
          <w:sz w:val="38"/>
          <w:rtl/>
        </w:rPr>
        <w:t>َّ</w:t>
      </w:r>
      <w:r w:rsidRPr="00D65790">
        <w:rPr>
          <w:rFonts w:hint="cs"/>
          <w:sz w:val="38"/>
          <w:rtl/>
        </w:rPr>
        <w:t xml:space="preserve"> ما ذهب إليه الإمام إبراهيم من كون الفطرة بمعنى الإسلام هو الصواب؛ لظاهر الأدلة</w:t>
      </w:r>
      <w:r w:rsidR="006E44CE" w:rsidRPr="00D65790">
        <w:rPr>
          <w:rFonts w:hint="cs"/>
          <w:sz w:val="38"/>
          <w:rtl/>
        </w:rPr>
        <w:t xml:space="preserve">، </w:t>
      </w:r>
      <w:r w:rsidRPr="00D65790">
        <w:rPr>
          <w:rFonts w:hint="cs"/>
          <w:sz w:val="38"/>
          <w:rtl/>
        </w:rPr>
        <w:t xml:space="preserve">وبه قال جمع من الصحابة </w:t>
      </w:r>
      <w:r w:rsidR="00C63A6F" w:rsidRPr="00D65790">
        <w:rPr>
          <w:rFonts w:hint="cs"/>
          <w:sz w:val="38"/>
        </w:rPr>
        <w:sym w:font="AGA Arabesque" w:char="F079"/>
      </w:r>
      <w:r w:rsidRPr="00D65790">
        <w:rPr>
          <w:rFonts w:hint="cs"/>
          <w:sz w:val="38"/>
          <w:rtl/>
        </w:rPr>
        <w:t xml:space="preserve"> والتابعين</w:t>
      </w:r>
      <w:r w:rsidRPr="00D65790">
        <w:rPr>
          <w:rFonts w:ascii="Tahoma" w:hAnsi="Tahoma" w:hint="cs"/>
          <w:sz w:val="38"/>
          <w:vertAlign w:val="superscript"/>
          <w:rtl/>
        </w:rPr>
        <w:t>(</w:t>
      </w:r>
      <w:r w:rsidRPr="00D65790">
        <w:rPr>
          <w:rStyle w:val="a8"/>
          <w:rFonts w:ascii="Traditional Arabic" w:hAnsi="Traditional Arabic"/>
          <w:sz w:val="38"/>
          <w:rtl/>
        </w:rPr>
        <w:footnoteReference w:id="140"/>
      </w:r>
      <w:r w:rsidRPr="00D65790">
        <w:rPr>
          <w:rFonts w:ascii="Tahoma" w:hAnsi="Tahoma" w:hint="cs"/>
          <w:sz w:val="38"/>
          <w:vertAlign w:val="superscript"/>
          <w:rtl/>
        </w:rPr>
        <w:t>)</w:t>
      </w:r>
      <w:r w:rsidRPr="00D65790">
        <w:rPr>
          <w:rFonts w:hint="cs"/>
          <w:sz w:val="38"/>
          <w:rtl/>
        </w:rPr>
        <w:t>.</w:t>
      </w:r>
    </w:p>
    <w:p w:rsidR="0053206F" w:rsidRPr="00D65790" w:rsidRDefault="0053206F" w:rsidP="0053206F">
      <w:pPr>
        <w:jc w:val="lowKashida"/>
        <w:rPr>
          <w:b/>
          <w:bCs/>
          <w:sz w:val="38"/>
          <w:rtl/>
        </w:rPr>
      </w:pPr>
    </w:p>
    <w:p w:rsidR="0053206F" w:rsidRPr="00D65790" w:rsidRDefault="00AD093B" w:rsidP="00AD093B">
      <w:pPr>
        <w:jc w:val="lowKashida"/>
        <w:rPr>
          <w:b/>
          <w:bCs/>
          <w:sz w:val="38"/>
          <w:rtl/>
        </w:rPr>
      </w:pPr>
      <w:r w:rsidRPr="00D65790">
        <w:rPr>
          <w:b/>
          <w:bCs/>
          <w:noProof/>
          <w:sz w:val="38"/>
        </w:rPr>
        <w:lastRenderedPageBreak/>
        <w:drawing>
          <wp:inline distT="0" distB="0" distL="0" distR="0" wp14:anchorId="2F93A925" wp14:editId="4ECCBDD7">
            <wp:extent cx="829310" cy="219710"/>
            <wp:effectExtent l="0" t="0" r="0" b="0"/>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
                      <a:extLst>
                        <a:ext uri="{28A0092B-C50C-407E-A947-70E740481C1C}">
                          <a14:useLocalDpi xmlns:a14="http://schemas.microsoft.com/office/drawing/2010/main" val="0"/>
                        </a:ext>
                      </a:extLst>
                    </a:blip>
                    <a:srcRect l="155000" t="-22647" r="-155000" b="22647"/>
                    <a:stretch/>
                  </pic:blipFill>
                  <pic:spPr bwMode="auto">
                    <a:xfrm>
                      <a:off x="0" y="0"/>
                      <a:ext cx="829310" cy="219710"/>
                    </a:xfrm>
                    <a:prstGeom prst="rect">
                      <a:avLst/>
                    </a:prstGeom>
                    <a:noFill/>
                  </pic:spPr>
                </pic:pic>
              </a:graphicData>
            </a:graphic>
          </wp:inline>
        </w:drawing>
      </w:r>
    </w:p>
    <w:p w:rsidR="0053206F" w:rsidRPr="00D65790" w:rsidRDefault="0053206F" w:rsidP="00AD093B">
      <w:pPr>
        <w:jc w:val="center"/>
        <w:rPr>
          <w:b/>
          <w:bCs/>
          <w:sz w:val="38"/>
          <w:rtl/>
        </w:rPr>
      </w:pPr>
    </w:p>
    <w:p w:rsidR="0053206F" w:rsidRPr="00D65790" w:rsidRDefault="0053206F" w:rsidP="0053206F">
      <w:pPr>
        <w:jc w:val="lowKashida"/>
        <w:rPr>
          <w:b/>
          <w:bCs/>
          <w:sz w:val="38"/>
          <w:rtl/>
        </w:rPr>
      </w:pPr>
    </w:p>
    <w:p w:rsidR="0053206F" w:rsidRPr="00D65790" w:rsidRDefault="0053206F" w:rsidP="0053206F">
      <w:pPr>
        <w:jc w:val="lowKashida"/>
        <w:rPr>
          <w:b/>
          <w:bCs/>
          <w:sz w:val="38"/>
          <w:rtl/>
        </w:rPr>
      </w:pPr>
    </w:p>
    <w:p w:rsidR="00801101" w:rsidRPr="00D65790" w:rsidRDefault="00AA52E0">
      <w:pPr>
        <w:bidi w:val="0"/>
        <w:ind w:firstLine="0"/>
        <w:rPr>
          <w:b/>
          <w:bCs/>
          <w:noProof/>
          <w:kern w:val="32"/>
          <w:sz w:val="32"/>
          <w:szCs w:val="40"/>
          <w:rtl/>
          <w:lang w:eastAsia="ar-SA"/>
        </w:rPr>
      </w:pPr>
      <w:r>
        <w:rPr>
          <w:noProof/>
          <w:rtl/>
        </w:rPr>
        <w:pict>
          <v:roundrect id="مستطيل مستدير الزوايا 333" o:spid="_x0000_s1033" style="position:absolute;margin-left:0;margin-top:0;width:402pt;height:531pt;z-index:251788800;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" strokeweight="3.5pt">
            <v:stroke linestyle="thinThick"/>
            <v:shadow color="black" opacity=".5" offset="4pt,4pt"/>
            <v:textbox>
              <w:txbxContent>
                <w:p w:rsidR="00AB406E" w:rsidRPr="00801101" w:rsidRDefault="00AB406E" w:rsidP="00801101">
                  <w:pPr>
                    <w:ind w:firstLine="0"/>
                    <w:jc w:val="center"/>
                    <w:rPr>
                      <w:rStyle w:val="aff4"/>
                      <w:sz w:val="52"/>
                      <w:szCs w:val="52"/>
                      <w:rtl/>
                    </w:rPr>
                  </w:pPr>
                  <w:r w:rsidRPr="00801101">
                    <w:rPr>
                      <w:rFonts w:hint="cs"/>
                      <w:b/>
                      <w:bCs/>
                      <w:sz w:val="52"/>
                      <w:szCs w:val="52"/>
                      <w:rtl/>
                    </w:rPr>
                    <w:t xml:space="preserve">الفصل الثاني: </w:t>
                  </w:r>
                  <w:r w:rsidRPr="00801101">
                    <w:rPr>
                      <w:b/>
                      <w:bCs/>
                      <w:sz w:val="52"/>
                      <w:szCs w:val="52"/>
                      <w:rtl/>
                    </w:rPr>
                    <w:t>الآثار الواردة عن الإمام إبراهيم النخعي في توحيد الألوهية، والنهي عن الشرك ‏ووسائله</w:t>
                  </w:r>
                </w:p>
                <w:p w:rsidR="00AB406E" w:rsidRDefault="00AB406E" w:rsidP="003600DF">
                  <w:pPr>
                    <w:ind w:firstLine="0"/>
                    <w:jc w:val="center"/>
                    <w:rPr>
                      <w:rStyle w:val="aff4"/>
                      <w:sz w:val="40"/>
                      <w:szCs w:val="40"/>
                      <w:rtl/>
                    </w:rPr>
                  </w:pPr>
                </w:p>
                <w:p w:rsidR="00AB406E" w:rsidRPr="00801101" w:rsidRDefault="00AB406E" w:rsidP="00801101">
                  <w:pPr>
                    <w:ind w:firstLine="0"/>
                    <w:jc w:val="center"/>
                    <w:rPr>
                      <w:rStyle w:val="aff4"/>
                      <w:b/>
                      <w:bCs/>
                      <w:sz w:val="44"/>
                      <w:szCs w:val="44"/>
                      <w:rtl/>
                    </w:rPr>
                  </w:pPr>
                  <w:r w:rsidRPr="00801101">
                    <w:rPr>
                      <w:rStyle w:val="aff4"/>
                      <w:rFonts w:hint="cs"/>
                      <w:b/>
                      <w:bCs/>
                      <w:sz w:val="44"/>
                      <w:szCs w:val="44"/>
                      <w:rtl/>
                    </w:rPr>
                    <w:t xml:space="preserve">وفيه </w:t>
                  </w:r>
                  <w:r w:rsidRPr="00801101">
                    <w:rPr>
                      <w:rStyle w:val="aff4"/>
                      <w:b/>
                      <w:bCs/>
                      <w:sz w:val="44"/>
                      <w:szCs w:val="44"/>
                      <w:rtl/>
                    </w:rPr>
                    <w:t>تمهيد ومبحثان:‏</w:t>
                  </w:r>
                </w:p>
                <w:p w:rsidR="00AB406E" w:rsidRPr="00801101" w:rsidRDefault="00AB406E" w:rsidP="006252D3">
                  <w:pPr>
                    <w:ind w:firstLine="0"/>
                    <w:jc w:val="center"/>
                    <w:rPr>
                      <w:b/>
                      <w:bCs/>
                      <w:sz w:val="44"/>
                      <w:szCs w:val="44"/>
                      <w:rtl/>
                    </w:rPr>
                  </w:pPr>
                  <w:r w:rsidRPr="00801101">
                    <w:rPr>
                      <w:rFonts w:hint="cs"/>
                      <w:b/>
                      <w:bCs/>
                      <w:sz w:val="44"/>
                      <w:szCs w:val="44"/>
                      <w:rtl/>
                    </w:rPr>
                    <w:t xml:space="preserve">المبحث الأول: </w:t>
                  </w:r>
                  <w:r w:rsidRPr="006252D3">
                    <w:rPr>
                      <w:b/>
                      <w:bCs/>
                      <w:sz w:val="44"/>
                      <w:szCs w:val="44"/>
                      <w:rtl/>
                    </w:rPr>
                    <w:t>الآثار الواردة عنه في توحيد الألوهية</w:t>
                  </w:r>
                </w:p>
                <w:p w:rsidR="00AB406E" w:rsidRPr="00801101" w:rsidRDefault="00AB406E" w:rsidP="006252D3">
                  <w:pPr>
                    <w:ind w:firstLine="0"/>
                    <w:jc w:val="center"/>
                    <w:rPr>
                      <w:b/>
                      <w:bCs/>
                      <w:sz w:val="44"/>
                      <w:szCs w:val="44"/>
                      <w:rtl/>
                      <w:lang w:eastAsia="ar-SA"/>
                    </w:rPr>
                  </w:pPr>
                  <w:r w:rsidRPr="00801101">
                    <w:rPr>
                      <w:rFonts w:hint="cs"/>
                      <w:b/>
                      <w:bCs/>
                      <w:sz w:val="44"/>
                      <w:szCs w:val="44"/>
                      <w:rtl/>
                    </w:rPr>
                    <w:t xml:space="preserve">المبحث الثاني: </w:t>
                  </w:r>
                  <w:r w:rsidRPr="006252D3">
                    <w:rPr>
                      <w:b/>
                      <w:bCs/>
                      <w:sz w:val="44"/>
                      <w:szCs w:val="44"/>
                      <w:rtl/>
                    </w:rPr>
                    <w:t>ما أثر عن الإمام إبراهيم النخعي في النهي عن الشرك ووسائله</w:t>
                  </w:r>
                </w:p>
                <w:p w:rsidR="00AB406E" w:rsidRPr="00C777EB" w:rsidRDefault="00AB406E" w:rsidP="003600DF">
                  <w:pPr>
                    <w:ind w:firstLine="0"/>
                    <w:jc w:val="center"/>
                    <w:rPr>
                      <w:rStyle w:val="aff4"/>
                      <w:b/>
                      <w:bCs/>
                      <w:sz w:val="40"/>
                      <w:szCs w:val="40"/>
                      <w:rtl/>
                    </w:rPr>
                  </w:pPr>
                </w:p>
              </w:txbxContent>
            </v:textbox>
            <w10:wrap anchorx="margin" anchory="margin"/>
          </v:roundrect>
        </w:pict>
      </w:r>
      <w:r w:rsidR="00801101" w:rsidRPr="00D65790">
        <w:rPr>
          <w:rtl/>
        </w:rPr>
        <w:br w:type="page"/>
      </w:r>
    </w:p>
    <w:p w:rsidR="00F603F5" w:rsidRPr="00D65790" w:rsidRDefault="00F603F5" w:rsidP="00F603F5">
      <w:pPr>
        <w:pStyle w:val="1"/>
        <w:bidi/>
        <w:rPr>
          <w:color w:val="auto"/>
          <w:rtl/>
        </w:rPr>
      </w:pPr>
      <w:bookmarkStart w:id="34" w:name="_Toc336625098"/>
      <w:r w:rsidRPr="00D65790">
        <w:rPr>
          <w:rFonts w:hint="cs"/>
          <w:color w:val="auto"/>
          <w:rtl/>
        </w:rPr>
        <w:lastRenderedPageBreak/>
        <w:t>الفصل الثاني: الآثار الواردة عن الإمام إبراهيم النخعي في توحيد الألوهية، والنهي عن الشرك ووسائله</w:t>
      </w:r>
      <w:bookmarkEnd w:id="34"/>
    </w:p>
    <w:p w:rsidR="00F603F5" w:rsidRPr="00D65790" w:rsidRDefault="00F603F5" w:rsidP="00F603F5">
      <w:pPr>
        <w:jc w:val="lowKashida"/>
        <w:rPr>
          <w:sz w:val="38"/>
          <w:rtl/>
        </w:rPr>
      </w:pPr>
      <w:r w:rsidRPr="00D65790">
        <w:rPr>
          <w:rFonts w:hint="cs"/>
          <w:sz w:val="38"/>
          <w:rtl/>
        </w:rPr>
        <w:t>وفيه تمهيد ومبحثان:</w:t>
      </w:r>
    </w:p>
    <w:p w:rsidR="00F603F5" w:rsidRPr="00D65790" w:rsidRDefault="00F603F5" w:rsidP="00F603F5">
      <w:pPr>
        <w:pStyle w:val="2"/>
        <w:bidi/>
        <w:rPr>
          <w:color w:val="auto"/>
          <w:rtl/>
        </w:rPr>
      </w:pPr>
      <w:bookmarkStart w:id="35" w:name="_Toc336625099"/>
      <w:r w:rsidRPr="00D65790">
        <w:rPr>
          <w:rFonts w:hint="cs"/>
          <w:color w:val="auto"/>
          <w:rtl/>
        </w:rPr>
        <w:t>تمهيد:</w:t>
      </w:r>
      <w:bookmarkEnd w:id="35"/>
    </w:p>
    <w:p w:rsidR="0053206F" w:rsidRPr="00D65790" w:rsidRDefault="0053206F" w:rsidP="00D950FF">
      <w:pPr>
        <w:jc w:val="lowKashida"/>
        <w:rPr>
          <w:sz w:val="38"/>
          <w:rtl/>
        </w:rPr>
      </w:pPr>
      <w:r w:rsidRPr="00D65790">
        <w:rPr>
          <w:rFonts w:hint="cs"/>
          <w:sz w:val="38"/>
          <w:rtl/>
        </w:rPr>
        <w:t xml:space="preserve">إن توحيد الألوهية هو: </w:t>
      </w:r>
      <w:r w:rsidR="00D950FF" w:rsidRPr="00D65790">
        <w:rPr>
          <w:rFonts w:hint="cs"/>
          <w:sz w:val="38"/>
          <w:rtl/>
        </w:rPr>
        <w:t xml:space="preserve">(( </w:t>
      </w:r>
      <w:r w:rsidRPr="00D65790">
        <w:rPr>
          <w:rFonts w:hint="cs"/>
          <w:sz w:val="38"/>
          <w:rtl/>
        </w:rPr>
        <w:t>إفراد الله تعالى بجميع أنواع العبادات الظاهرة والباطنة</w:t>
      </w:r>
      <w:r w:rsidR="006E44CE" w:rsidRPr="00D65790">
        <w:rPr>
          <w:rFonts w:hint="cs"/>
          <w:sz w:val="38"/>
          <w:rtl/>
        </w:rPr>
        <w:t xml:space="preserve">، </w:t>
      </w:r>
      <w:r w:rsidRPr="00D65790">
        <w:rPr>
          <w:rFonts w:hint="cs"/>
          <w:sz w:val="38"/>
          <w:rtl/>
        </w:rPr>
        <w:t>قولاً وعملاً</w:t>
      </w:r>
      <w:r w:rsidR="006E44CE" w:rsidRPr="00D65790">
        <w:rPr>
          <w:rFonts w:hint="cs"/>
          <w:sz w:val="38"/>
          <w:rtl/>
        </w:rPr>
        <w:t xml:space="preserve">، </w:t>
      </w:r>
      <w:r w:rsidRPr="00D65790">
        <w:rPr>
          <w:rFonts w:hint="cs"/>
          <w:sz w:val="38"/>
          <w:rtl/>
        </w:rPr>
        <w:t>ونفي العبادة عن كل ما سوى الله تعالى كائنًا من كان</w:t>
      </w:r>
      <w:r w:rsidR="00D950FF"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141"/>
      </w:r>
      <w:r w:rsidRPr="00D65790">
        <w:rPr>
          <w:rFonts w:ascii="Tahoma" w:hAnsi="Tahoma" w:hint="cs"/>
          <w:sz w:val="38"/>
          <w:vertAlign w:val="superscript"/>
          <w:rtl/>
        </w:rPr>
        <w:t>)</w:t>
      </w:r>
      <w:r w:rsidRPr="00D65790">
        <w:rPr>
          <w:rFonts w:hint="cs"/>
          <w:sz w:val="38"/>
          <w:rtl/>
        </w:rPr>
        <w:t>.</w:t>
      </w:r>
    </w:p>
    <w:p w:rsidR="0053206F" w:rsidRPr="00D65790" w:rsidRDefault="0053206F" w:rsidP="00270591">
      <w:pPr>
        <w:jc w:val="lowKashida"/>
        <w:rPr>
          <w:sz w:val="38"/>
          <w:rtl/>
        </w:rPr>
      </w:pPr>
      <w:r w:rsidRPr="00D65790">
        <w:rPr>
          <w:rFonts w:hint="cs"/>
          <w:sz w:val="38"/>
          <w:rtl/>
        </w:rPr>
        <w:t xml:space="preserve">وهذا هو </w:t>
      </w:r>
      <w:r w:rsidR="00270591" w:rsidRPr="00D65790">
        <w:rPr>
          <w:rFonts w:hint="cs"/>
          <w:sz w:val="38"/>
          <w:rtl/>
        </w:rPr>
        <w:t xml:space="preserve">(( </w:t>
      </w:r>
      <w:r w:rsidRPr="00D65790">
        <w:rPr>
          <w:rFonts w:hint="cs"/>
          <w:sz w:val="38"/>
          <w:rtl/>
        </w:rPr>
        <w:t>التوحيد الذي دعت إليه الرسل</w:t>
      </w:r>
      <w:r w:rsidR="006E44CE" w:rsidRPr="00D65790">
        <w:rPr>
          <w:rFonts w:hint="cs"/>
          <w:sz w:val="38"/>
          <w:rtl/>
        </w:rPr>
        <w:t xml:space="preserve">، </w:t>
      </w:r>
      <w:r w:rsidRPr="00D65790">
        <w:rPr>
          <w:rFonts w:hint="cs"/>
          <w:sz w:val="38"/>
          <w:rtl/>
        </w:rPr>
        <w:t>ونزلت به الكتب</w:t>
      </w:r>
      <w:r w:rsidR="00270591"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142"/>
      </w:r>
      <w:r w:rsidRPr="00D65790">
        <w:rPr>
          <w:rFonts w:ascii="Tahoma" w:hAnsi="Tahoma" w:hint="cs"/>
          <w:sz w:val="38"/>
          <w:vertAlign w:val="superscript"/>
          <w:rtl/>
        </w:rPr>
        <w:t>)</w:t>
      </w:r>
      <w:r w:rsidRPr="00D65790">
        <w:rPr>
          <w:rFonts w:hint="cs"/>
          <w:sz w:val="38"/>
          <w:rtl/>
        </w:rPr>
        <w:t>.</w:t>
      </w:r>
    </w:p>
    <w:p w:rsidR="0053206F" w:rsidRPr="00D65790" w:rsidRDefault="0053206F" w:rsidP="00963745">
      <w:pPr>
        <w:jc w:val="both"/>
        <w:rPr>
          <w:sz w:val="38"/>
          <w:rtl/>
        </w:rPr>
      </w:pPr>
      <w:r w:rsidRPr="00D65790">
        <w:rPr>
          <w:rFonts w:hint="cs"/>
          <w:sz w:val="38"/>
          <w:rtl/>
        </w:rPr>
        <w:t>وقد دلت الأدلة على وجوب إخلاص الدين لله في عبادته</w:t>
      </w:r>
      <w:r w:rsidR="006E44CE" w:rsidRPr="00D65790">
        <w:rPr>
          <w:rFonts w:hint="cs"/>
          <w:sz w:val="38"/>
          <w:rtl/>
        </w:rPr>
        <w:t xml:space="preserve">، </w:t>
      </w:r>
      <w:r w:rsidRPr="00D65790">
        <w:rPr>
          <w:rFonts w:hint="cs"/>
          <w:sz w:val="38"/>
          <w:rtl/>
        </w:rPr>
        <w:t xml:space="preserve">قال تعالى: </w:t>
      </w:r>
      <w:r w:rsidR="006B620B" w:rsidRPr="00D65790">
        <w:rPr>
          <w:rFonts w:ascii="QCF_BSML" w:hAnsi="QCF_BSML" w:cs="QCF_BSML"/>
          <w:sz w:val="35"/>
          <w:szCs w:val="35"/>
          <w:rtl/>
        </w:rPr>
        <w:t>(</w:t>
      </w:r>
      <w:r w:rsidRPr="00D65790">
        <w:rPr>
          <w:rFonts w:ascii="QCF_P084" w:hAnsi="QCF_P084" w:cs="QCF_P084"/>
          <w:sz w:val="35"/>
          <w:szCs w:val="35"/>
          <w:rtl/>
        </w:rPr>
        <w:t xml:space="preserve">  ﮗ  ﮘ  ﮙ  ﮚ  ﮛ  ﮜ</w:t>
      </w:r>
      <w:r w:rsidR="006B620B" w:rsidRPr="00D65790">
        <w:rPr>
          <w:rFonts w:ascii="QCF_BSML" w:hAnsi="QCF_BSML" w:cs="QCF_BSML"/>
          <w:sz w:val="35"/>
          <w:szCs w:val="35"/>
          <w:rtl/>
        </w:rPr>
        <w:t>)</w:t>
      </w:r>
      <w:r w:rsidR="00BB29F0" w:rsidRPr="00D65790">
        <w:rPr>
          <w:rFonts w:hint="cs"/>
          <w:sz w:val="38"/>
          <w:rtl/>
        </w:rPr>
        <w:t>[</w:t>
      </w:r>
      <w:r w:rsidRPr="00D65790">
        <w:rPr>
          <w:sz w:val="38"/>
          <w:rtl/>
        </w:rPr>
        <w:t>النساء: ٣٦</w:t>
      </w:r>
      <w:r w:rsidR="00BB29F0" w:rsidRPr="00D65790">
        <w:rPr>
          <w:rFonts w:hint="cs"/>
          <w:sz w:val="38"/>
          <w:rtl/>
        </w:rPr>
        <w:t>]</w:t>
      </w:r>
      <w:r w:rsidR="006E44CE" w:rsidRPr="00D65790">
        <w:rPr>
          <w:rFonts w:hint="cs"/>
          <w:sz w:val="38"/>
          <w:rtl/>
        </w:rPr>
        <w:t xml:space="preserve">، </w:t>
      </w:r>
      <w:r w:rsidRPr="00D65790">
        <w:rPr>
          <w:rFonts w:hint="cs"/>
          <w:sz w:val="38"/>
          <w:rtl/>
        </w:rPr>
        <w:t xml:space="preserve">وقال: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284" w:hAnsi="QCF_P284" w:cs="QCF_P284"/>
          <w:sz w:val="35"/>
          <w:szCs w:val="35"/>
          <w:rtl/>
        </w:rPr>
        <w:t>ﮗ  ﮘ  ﮙ  ﮚ  ﮛ  ﮜ</w:t>
      </w:r>
      <w:r w:rsidR="006B620B" w:rsidRPr="00D65790">
        <w:rPr>
          <w:rFonts w:ascii="QCF_BSML" w:hAnsi="QCF_BSML" w:cs="QCF_BSML"/>
          <w:sz w:val="35"/>
          <w:szCs w:val="35"/>
          <w:rtl/>
        </w:rPr>
        <w:t>)</w:t>
      </w:r>
      <w:r w:rsidR="00BB29F0" w:rsidRPr="00D65790">
        <w:rPr>
          <w:rFonts w:hint="cs"/>
          <w:sz w:val="38"/>
          <w:rtl/>
        </w:rPr>
        <w:t>[</w:t>
      </w:r>
      <w:r w:rsidRPr="00D65790">
        <w:rPr>
          <w:sz w:val="38"/>
          <w:rtl/>
        </w:rPr>
        <w:t>الإسراء: ٢٣</w:t>
      </w:r>
      <w:r w:rsidR="00BB29F0" w:rsidRPr="00D65790">
        <w:rPr>
          <w:rFonts w:hint="cs"/>
          <w:sz w:val="38"/>
          <w:rtl/>
        </w:rPr>
        <w:t>]</w:t>
      </w:r>
      <w:r w:rsidR="006E44CE" w:rsidRPr="00D65790">
        <w:rPr>
          <w:rFonts w:hint="cs"/>
          <w:sz w:val="38"/>
          <w:rtl/>
        </w:rPr>
        <w:t xml:space="preserve">، </w:t>
      </w:r>
      <w:r w:rsidRPr="00D65790">
        <w:rPr>
          <w:rFonts w:hint="cs"/>
          <w:sz w:val="38"/>
          <w:rtl/>
        </w:rPr>
        <w:t xml:space="preserve">وقال: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598" w:hAnsi="QCF_P598" w:cs="QCF_P598"/>
          <w:sz w:val="35"/>
          <w:szCs w:val="35"/>
          <w:rtl/>
        </w:rPr>
        <w:t xml:space="preserve">ﮘ  ﮙ  ﮚ  ﮛ  ﮜ  ﮝ   ﮞ  ﮟ  ﮠ  </w:t>
      </w:r>
      <w:r w:rsidR="006B620B" w:rsidRPr="00D65790">
        <w:rPr>
          <w:rFonts w:ascii="QCF_BSML" w:hAnsi="QCF_BSML" w:cs="QCF_BSML"/>
          <w:sz w:val="35"/>
          <w:szCs w:val="35"/>
          <w:rtl/>
        </w:rPr>
        <w:t>)</w:t>
      </w:r>
      <w:r w:rsidR="00BB29F0" w:rsidRPr="00D65790">
        <w:rPr>
          <w:rFonts w:hint="cs"/>
          <w:sz w:val="38"/>
          <w:rtl/>
        </w:rPr>
        <w:t>[</w:t>
      </w:r>
      <w:r w:rsidRPr="00D65790">
        <w:rPr>
          <w:sz w:val="38"/>
          <w:rtl/>
        </w:rPr>
        <w:t>البينة: ٥</w:t>
      </w:r>
      <w:r w:rsidR="00BB29F0" w:rsidRPr="00D65790">
        <w:rPr>
          <w:rFonts w:hint="cs"/>
          <w:sz w:val="38"/>
          <w:rtl/>
        </w:rPr>
        <w:t>]</w:t>
      </w:r>
      <w:r w:rsidR="006E44CE" w:rsidRPr="00D65790">
        <w:rPr>
          <w:rFonts w:hint="cs"/>
          <w:sz w:val="38"/>
          <w:rtl/>
        </w:rPr>
        <w:t xml:space="preserve">، </w:t>
      </w:r>
      <w:r w:rsidRPr="00D65790">
        <w:rPr>
          <w:rFonts w:hint="cs"/>
          <w:sz w:val="38"/>
          <w:rtl/>
        </w:rPr>
        <w:t xml:space="preserve">وقال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324" w:hAnsi="QCF_P324" w:cs="QCF_P324"/>
          <w:sz w:val="35"/>
          <w:szCs w:val="35"/>
          <w:rtl/>
        </w:rPr>
        <w:t>ﭑ  ﭒ  ﭓ  ﭔ  ﭕ  ﭖ  ﭗ  ﭘ  ﭙ   ﭚ   ﭛ   ﭜ        ﭝ  ﭞ   ﭟ</w:t>
      </w:r>
      <w:r w:rsidR="006B620B" w:rsidRPr="00D65790">
        <w:rPr>
          <w:rFonts w:ascii="QCF_BSML" w:hAnsi="QCF_BSML" w:cs="QCF_BSML"/>
          <w:sz w:val="35"/>
          <w:szCs w:val="35"/>
          <w:rtl/>
        </w:rPr>
        <w:t>)</w:t>
      </w:r>
      <w:r w:rsidR="00963745" w:rsidRPr="00D65790">
        <w:rPr>
          <w:rFonts w:hint="cs"/>
          <w:sz w:val="38"/>
          <w:rtl/>
        </w:rPr>
        <w:t>[</w:t>
      </w:r>
      <w:r w:rsidRPr="00D65790">
        <w:rPr>
          <w:sz w:val="38"/>
          <w:rtl/>
        </w:rPr>
        <w:t>الأنبياء: ٢٥</w:t>
      </w:r>
      <w:r w:rsidR="00963745" w:rsidRPr="00D65790">
        <w:rPr>
          <w:rFonts w:hint="cs"/>
          <w:sz w:val="38"/>
          <w:rtl/>
        </w:rPr>
        <w:t>]</w:t>
      </w:r>
      <w:r w:rsidR="006E44CE" w:rsidRPr="00D65790">
        <w:rPr>
          <w:rFonts w:hint="cs"/>
          <w:sz w:val="38"/>
          <w:rtl/>
        </w:rPr>
        <w:t xml:space="preserve">، </w:t>
      </w:r>
      <w:r w:rsidRPr="00D65790">
        <w:rPr>
          <w:rFonts w:hint="cs"/>
          <w:sz w:val="38"/>
          <w:rtl/>
        </w:rPr>
        <w:t>وغيرها من الأدلة</w:t>
      </w:r>
      <w:r w:rsidRPr="00D65790">
        <w:rPr>
          <w:rFonts w:ascii="Tahoma" w:hAnsi="Tahoma" w:hint="cs"/>
          <w:sz w:val="38"/>
          <w:vertAlign w:val="superscript"/>
          <w:rtl/>
        </w:rPr>
        <w:t>(</w:t>
      </w:r>
      <w:r w:rsidRPr="00D65790">
        <w:rPr>
          <w:rStyle w:val="a8"/>
          <w:rFonts w:ascii="Traditional Arabic" w:hAnsi="Traditional Arabic"/>
          <w:sz w:val="38"/>
          <w:rtl/>
        </w:rPr>
        <w:footnoteReference w:id="143"/>
      </w:r>
      <w:r w:rsidRPr="00D65790">
        <w:rPr>
          <w:rFonts w:ascii="Tahoma" w:hAnsi="Tahoma" w:hint="cs"/>
          <w:sz w:val="38"/>
          <w:vertAlign w:val="superscript"/>
          <w:rtl/>
        </w:rPr>
        <w:t>)</w:t>
      </w:r>
      <w:r w:rsidRPr="00D65790">
        <w:rPr>
          <w:rFonts w:hint="cs"/>
          <w:sz w:val="38"/>
          <w:rtl/>
        </w:rPr>
        <w:t>.</w:t>
      </w:r>
    </w:p>
    <w:p w:rsidR="0053206F" w:rsidRPr="00D65790" w:rsidRDefault="0053206F" w:rsidP="009045F4">
      <w:pPr>
        <w:jc w:val="lowKashida"/>
        <w:rPr>
          <w:sz w:val="38"/>
          <w:rtl/>
        </w:rPr>
      </w:pPr>
      <w:r w:rsidRPr="00D65790">
        <w:rPr>
          <w:rFonts w:hint="cs"/>
          <w:sz w:val="38"/>
          <w:rtl/>
        </w:rPr>
        <w:t xml:space="preserve"> ولا يدخل في الإسلام من لم يأت بهذا التوحيد </w:t>
      </w:r>
      <w:r w:rsidR="009045F4" w:rsidRPr="00D65790">
        <w:rPr>
          <w:rFonts w:hint="cs"/>
          <w:sz w:val="38"/>
          <w:rtl/>
        </w:rPr>
        <w:t xml:space="preserve">(( </w:t>
      </w:r>
      <w:r w:rsidRPr="00D65790">
        <w:rPr>
          <w:rFonts w:hint="cs"/>
          <w:sz w:val="38"/>
          <w:rtl/>
        </w:rPr>
        <w:t>فلو أن رجلا</w:t>
      </w:r>
      <w:r w:rsidR="009045F4" w:rsidRPr="00D65790">
        <w:rPr>
          <w:rFonts w:hint="cs"/>
          <w:sz w:val="38"/>
          <w:rtl/>
        </w:rPr>
        <w:t>ً</w:t>
      </w:r>
      <w:r w:rsidRPr="00D65790">
        <w:rPr>
          <w:rFonts w:hint="cs"/>
          <w:sz w:val="38"/>
          <w:rtl/>
        </w:rPr>
        <w:t xml:space="preserve"> من الناس يؤمن بأن الله سبحانه وتعالى هو الخالق المالك المدبر لجميع الأمور</w:t>
      </w:r>
      <w:r w:rsidR="006E44CE" w:rsidRPr="00D65790">
        <w:rPr>
          <w:rFonts w:hint="cs"/>
          <w:sz w:val="38"/>
          <w:rtl/>
        </w:rPr>
        <w:t xml:space="preserve">، </w:t>
      </w:r>
      <w:r w:rsidRPr="00D65790">
        <w:rPr>
          <w:rFonts w:hint="cs"/>
          <w:sz w:val="38"/>
          <w:rtl/>
        </w:rPr>
        <w:t xml:space="preserve">وأنه سبحانه وتعالى المستحق لما </w:t>
      </w:r>
      <w:r w:rsidRPr="00D65790">
        <w:rPr>
          <w:rFonts w:hint="cs"/>
          <w:sz w:val="38"/>
          <w:rtl/>
        </w:rPr>
        <w:lastRenderedPageBreak/>
        <w:t>يستحقه من الأسماء والصفات</w:t>
      </w:r>
      <w:r w:rsidR="006E44CE" w:rsidRPr="00D65790">
        <w:rPr>
          <w:rFonts w:hint="cs"/>
          <w:sz w:val="38"/>
          <w:rtl/>
        </w:rPr>
        <w:t xml:space="preserve">، </w:t>
      </w:r>
      <w:r w:rsidRPr="00D65790">
        <w:rPr>
          <w:rFonts w:hint="cs"/>
          <w:sz w:val="38"/>
          <w:rtl/>
        </w:rPr>
        <w:t>لكن يعبد مع الله غيره</w:t>
      </w:r>
      <w:r w:rsidR="006E44CE" w:rsidRPr="00D65790">
        <w:rPr>
          <w:rFonts w:hint="cs"/>
          <w:sz w:val="38"/>
          <w:rtl/>
        </w:rPr>
        <w:t xml:space="preserve">، </w:t>
      </w:r>
      <w:r w:rsidRPr="00D65790">
        <w:rPr>
          <w:rFonts w:hint="cs"/>
          <w:sz w:val="38"/>
          <w:rtl/>
        </w:rPr>
        <w:t>لم ينفعه إقراره بتوحيد الربوبية والأسماء والصفات</w:t>
      </w:r>
      <w:r w:rsidR="009045F4"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144"/>
      </w:r>
      <w:r w:rsidRPr="00D65790">
        <w:rPr>
          <w:rFonts w:ascii="Tahoma" w:hAnsi="Tahoma" w:hint="cs"/>
          <w:sz w:val="38"/>
          <w:vertAlign w:val="superscript"/>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ولأهمية هذا التوحيد</w:t>
      </w:r>
      <w:r w:rsidR="006E44CE" w:rsidRPr="00D65790">
        <w:rPr>
          <w:rFonts w:hint="cs"/>
          <w:sz w:val="38"/>
          <w:rtl/>
        </w:rPr>
        <w:t xml:space="preserve">، </w:t>
      </w:r>
      <w:r w:rsidRPr="00D65790">
        <w:rPr>
          <w:rFonts w:hint="cs"/>
          <w:sz w:val="38"/>
          <w:rtl/>
        </w:rPr>
        <w:t>فقد وردت عن الإمام إبراهيم آثار كثيرة تدعو إلى إفراد الله بالعبادة</w:t>
      </w:r>
      <w:r w:rsidR="006E44CE" w:rsidRPr="00D65790">
        <w:rPr>
          <w:rFonts w:hint="cs"/>
          <w:sz w:val="38"/>
          <w:rtl/>
        </w:rPr>
        <w:t xml:space="preserve">، </w:t>
      </w:r>
      <w:r w:rsidRPr="00D65790">
        <w:rPr>
          <w:rFonts w:hint="cs"/>
          <w:sz w:val="38"/>
          <w:rtl/>
        </w:rPr>
        <w:t>ونفي الشرك</w:t>
      </w:r>
      <w:r w:rsidR="006E44CE" w:rsidRPr="00D65790">
        <w:rPr>
          <w:rFonts w:hint="cs"/>
          <w:sz w:val="38"/>
          <w:rtl/>
        </w:rPr>
        <w:t xml:space="preserve">، </w:t>
      </w:r>
      <w:r w:rsidRPr="00D65790">
        <w:rPr>
          <w:rFonts w:hint="cs"/>
          <w:sz w:val="38"/>
          <w:rtl/>
        </w:rPr>
        <w:t>ووسائله.</w:t>
      </w:r>
    </w:p>
    <w:p w:rsidR="00134BEF" w:rsidRPr="00D65790" w:rsidRDefault="00AA52E0">
      <w:pPr>
        <w:bidi w:val="0"/>
        <w:ind w:firstLine="0"/>
        <w:rPr>
          <w:b/>
          <w:bCs/>
          <w:noProof/>
          <w:kern w:val="32"/>
          <w:sz w:val="32"/>
          <w:szCs w:val="40"/>
          <w:lang w:eastAsia="ar-SA"/>
        </w:rPr>
      </w:pPr>
      <w:r>
        <w:rPr>
          <w:noProof/>
        </w:rPr>
        <w:pict>
          <v:group id="_x0000_s1371" style="position:absolute;margin-left:181.1pt;margin-top:68.95pt;width:63.05pt;height:14.5pt;z-index:251894272"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">
            <v:rect id="Rectangle 127" o:spid="_x0000_s1374"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v/sQA&#10;AADcAAAADwAAAGRycy9kb3ducmV2LnhtbESPQWvCQBSE7wX/w/KEXkQ3BgySuoqUWsRLNQrt8ZF9&#10;zQazb0N2jfHfdwuFHoeZ+YZZbQbbiJ46XztWMJ8lIIhLp2uuFFzOu+kShA/IGhvHpOBBHjbr0dMK&#10;c+3ufKK+CJWIEPY5KjAhtLmUvjRk0c9cSxy9b9dZDFF2ldQd3iPcNjJNkkxarDkuGGzp1VB5LW5W&#10;weHt2KTevC8+i9Cm8mv+QTTplXoeD9sXEIGG8B/+a++1gjTL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H7/7EAAAA3AAAAA8AAAAAAAAAAAAAAAAAmAIAAGRycy9k&#10;b3ducmV2LnhtbFBLBQYAAAAABAAEAPUAAACJAwAAAAA=&#10;">
              <v:shadow on="t" color="black" opacity=".5" offset="1pt,1pt"/>
            </v:rect>
            <v:rect id="Rectangle 128" o:spid="_x0000_s1373"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tKZcUA&#10;AADcAAAADwAAAGRycy9kb3ducmV2LnhtbESPQWvCQBSE74L/YXlCL6VuDKgldRWRVsRL2yjY4yP7&#10;zAazb0N2G+O/dwsFj8PMfMMsVr2tRUetrxwrmIwTEMSF0xWXCo6Hj5dXED4ga6wdk4IbeVgth4MF&#10;Ztpd+Zu6PJQiQthnqMCE0GRS+sKQRT92DXH0zq61GKJsS6lbvEa4rWWaJDNpseK4YLChjaHikv9a&#10;Bfv3rzr1Zjs95aFJ5c/kk+i5U+pp1K/fQATqwyP8395pBelsDn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0plxQAAANwAAAAPAAAAAAAAAAAAAAAAAJgCAABkcnMv&#10;ZG93bnJldi54bWxQSwUGAAAAAAQABAD1AAAAigMAAAAA&#10;">
              <v:shadow on="t" color="black" opacity=".5" offset="1pt,1pt"/>
            </v:rect>
            <v:rect id="Rectangle 129" o:spid="_x0000_s1372"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TeF8EA&#10;AADcAAAADwAAAGRycy9kb3ducmV2LnhtbERPz2vCMBS+D/wfwhO8jJlaUEZnFBEV8eJWhe34aJ5N&#10;sXkpTaz1vzcHYceP7/d82dtadNT6yrGCyTgBQVw4XXGp4HzafnyC8AFZY+2YFDzIw3IxeJtjpt2d&#10;f6jLQyliCPsMFZgQmkxKXxiy6MeuIY7cxbUWQ4RtKXWL9xhua5kmyUxarDg2GGxobai45jer4LD5&#10;rlNvdtPfPDSp/Jscid47pUbDfvUFIlAf/sUv914rSGdxbT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U3hfBAAAA3AAAAA8AAAAAAAAAAAAAAAAAmAIAAGRycy9kb3du&#10;cmV2LnhtbFBLBQYAAAAABAAEAPUAAACGAwAAAAA=&#10;">
              <v:shadow on="t" color="black" opacity=".5" offset="1pt,1pt"/>
            </v:rect>
          </v:group>
        </w:pict>
      </w:r>
      <w:r w:rsidR="00134BEF" w:rsidRPr="00D65790">
        <w:rPr>
          <w:rtl/>
        </w:rPr>
        <w:br w:type="page"/>
      </w:r>
    </w:p>
    <w:p w:rsidR="00134BEF" w:rsidRPr="00D65790" w:rsidRDefault="00AA52E0">
      <w:pPr>
        <w:bidi w:val="0"/>
        <w:ind w:firstLine="0"/>
        <w:rPr>
          <w:b/>
          <w:bCs/>
          <w:noProof/>
          <w:kern w:val="32"/>
          <w:sz w:val="32"/>
          <w:szCs w:val="40"/>
          <w:rtl/>
          <w:lang w:eastAsia="ar-SA"/>
        </w:rPr>
      </w:pPr>
      <w:r>
        <w:rPr>
          <w:noProof/>
          <w:rtl/>
        </w:rPr>
        <w:lastRenderedPageBreak/>
        <w:pict>
          <v:roundrect id="مستطيل مستدير الزوايا 334" o:spid="_x0000_s1034" style="position:absolute;margin-left:0;margin-top:0;width:402pt;height:531pt;z-index:251789824;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" strokeweight="3.5pt">
            <v:stroke linestyle="thinThick"/>
            <v:shadow color="black" opacity=".5" offset="4pt,4pt"/>
            <v:textbox>
              <w:txbxContent>
                <w:p w:rsidR="00AB406E" w:rsidRDefault="00AB406E" w:rsidP="00134BEF">
                  <w:pPr>
                    <w:ind w:firstLine="0"/>
                    <w:jc w:val="center"/>
                    <w:rPr>
                      <w:rStyle w:val="aff4"/>
                      <w:sz w:val="48"/>
                      <w:szCs w:val="48"/>
                      <w:rtl/>
                    </w:rPr>
                  </w:pPr>
                  <w:r w:rsidRPr="009E78B6">
                    <w:rPr>
                      <w:rFonts w:hint="cs"/>
                      <w:b/>
                      <w:bCs/>
                      <w:sz w:val="48"/>
                      <w:szCs w:val="48"/>
                      <w:rtl/>
                    </w:rPr>
                    <w:t xml:space="preserve">المبحث الأول: </w:t>
                  </w:r>
                  <w:r w:rsidRPr="00134BEF">
                    <w:rPr>
                      <w:b/>
                      <w:bCs/>
                      <w:sz w:val="48"/>
                      <w:szCs w:val="48"/>
                      <w:rtl/>
                    </w:rPr>
                    <w:t>الآثار الواردة عنه في توحيد الألوهية</w:t>
                  </w:r>
                </w:p>
                <w:p w:rsidR="00AB406E" w:rsidRDefault="00AB406E" w:rsidP="003600DF">
                  <w:pPr>
                    <w:ind w:firstLine="0"/>
                    <w:jc w:val="center"/>
                    <w:rPr>
                      <w:rStyle w:val="aff4"/>
                      <w:sz w:val="40"/>
                      <w:szCs w:val="40"/>
                      <w:rtl/>
                    </w:rPr>
                  </w:pPr>
                </w:p>
                <w:p w:rsidR="00AB406E" w:rsidRPr="00C777EB" w:rsidRDefault="00AB406E" w:rsidP="007454D2">
                  <w:pPr>
                    <w:ind w:firstLine="0"/>
                    <w:jc w:val="center"/>
                    <w:rPr>
                      <w:rStyle w:val="aff4"/>
                      <w:b/>
                      <w:bCs/>
                      <w:sz w:val="40"/>
                      <w:szCs w:val="40"/>
                      <w:rtl/>
                    </w:rPr>
                  </w:pPr>
                  <w:r w:rsidRPr="00C777EB">
                    <w:rPr>
                      <w:rStyle w:val="aff4"/>
                      <w:rFonts w:hint="cs"/>
                      <w:b/>
                      <w:bCs/>
                      <w:sz w:val="40"/>
                      <w:szCs w:val="40"/>
                      <w:rtl/>
                    </w:rPr>
                    <w:t xml:space="preserve">وفيه </w:t>
                  </w:r>
                  <w:r>
                    <w:rPr>
                      <w:rStyle w:val="aff4"/>
                      <w:rFonts w:hint="cs"/>
                      <w:b/>
                      <w:bCs/>
                      <w:sz w:val="40"/>
                      <w:szCs w:val="40"/>
                      <w:rtl/>
                    </w:rPr>
                    <w:t>عشرة مطالب</w:t>
                  </w:r>
                  <w:r w:rsidRPr="00C777EB">
                    <w:rPr>
                      <w:rStyle w:val="aff4"/>
                      <w:rFonts w:hint="cs"/>
                      <w:b/>
                      <w:bCs/>
                      <w:sz w:val="40"/>
                      <w:szCs w:val="40"/>
                      <w:rtl/>
                    </w:rPr>
                    <w:t>:</w:t>
                  </w:r>
                </w:p>
                <w:p w:rsidR="00AB406E" w:rsidRPr="00C777EB" w:rsidRDefault="00AB406E" w:rsidP="00134BEF">
                  <w:pPr>
                    <w:ind w:firstLine="0"/>
                    <w:jc w:val="center"/>
                    <w:rPr>
                      <w:b/>
                      <w:bCs/>
                      <w:sz w:val="40"/>
                      <w:szCs w:val="40"/>
                      <w:rtl/>
                    </w:rPr>
                  </w:pPr>
                  <w:r w:rsidRPr="00C777EB">
                    <w:rPr>
                      <w:rFonts w:hint="cs"/>
                      <w:b/>
                      <w:bCs/>
                      <w:sz w:val="40"/>
                      <w:szCs w:val="40"/>
                      <w:rtl/>
                    </w:rPr>
                    <w:t xml:space="preserve">المطلب الأول: </w:t>
                  </w:r>
                  <w:r w:rsidRPr="00134BEF">
                    <w:rPr>
                      <w:b/>
                      <w:bCs/>
                      <w:sz w:val="40"/>
                      <w:szCs w:val="40"/>
                      <w:rtl/>
                    </w:rPr>
                    <w:t>ما أثر عنه في فضل كلمة التوحيد</w:t>
                  </w:r>
                </w:p>
                <w:p w:rsidR="00AB406E" w:rsidRPr="00C777EB" w:rsidRDefault="00AB406E" w:rsidP="00134BEF">
                  <w:pPr>
                    <w:ind w:firstLine="0"/>
                    <w:jc w:val="center"/>
                    <w:rPr>
                      <w:b/>
                      <w:bCs/>
                      <w:sz w:val="40"/>
                      <w:szCs w:val="40"/>
                      <w:rtl/>
                      <w:lang w:eastAsia="ar-SA"/>
                    </w:rPr>
                  </w:pPr>
                  <w:r w:rsidRPr="00C777EB">
                    <w:rPr>
                      <w:rFonts w:hint="cs"/>
                      <w:b/>
                      <w:bCs/>
                      <w:sz w:val="40"/>
                      <w:szCs w:val="40"/>
                      <w:rtl/>
                    </w:rPr>
                    <w:t xml:space="preserve">المطلب الثاني: </w:t>
                  </w:r>
                  <w:r w:rsidRPr="00134BEF">
                    <w:rPr>
                      <w:b/>
                      <w:bCs/>
                      <w:sz w:val="40"/>
                      <w:szCs w:val="40"/>
                      <w:rtl/>
                    </w:rPr>
                    <w:t>ما أثر عنه في الدعاء</w:t>
                  </w:r>
                </w:p>
                <w:p w:rsidR="00AB406E" w:rsidRPr="00C777EB" w:rsidRDefault="00AB406E" w:rsidP="00134BEF">
                  <w:pPr>
                    <w:ind w:firstLine="0"/>
                    <w:jc w:val="center"/>
                    <w:rPr>
                      <w:rStyle w:val="aff4"/>
                      <w:b/>
                      <w:bCs/>
                      <w:sz w:val="40"/>
                      <w:szCs w:val="40"/>
                      <w:rtl/>
                    </w:rPr>
                  </w:pPr>
                  <w:r>
                    <w:rPr>
                      <w:rStyle w:val="aff4"/>
                      <w:b/>
                      <w:bCs/>
                      <w:sz w:val="40"/>
                      <w:szCs w:val="40"/>
                      <w:rtl/>
                    </w:rPr>
                    <w:t xml:space="preserve">المطلب الثالث: </w:t>
                  </w:r>
                  <w:r w:rsidRPr="00134BEF">
                    <w:rPr>
                      <w:rStyle w:val="aff4"/>
                      <w:b/>
                      <w:bCs/>
                      <w:sz w:val="40"/>
                      <w:szCs w:val="40"/>
                      <w:rtl/>
                    </w:rPr>
                    <w:t>ما أثر عنه في إثبات الإخلاص</w:t>
                  </w:r>
                </w:p>
                <w:p w:rsidR="00AB406E" w:rsidRDefault="00AB406E" w:rsidP="00134BEF">
                  <w:pPr>
                    <w:ind w:firstLine="0"/>
                    <w:jc w:val="center"/>
                    <w:rPr>
                      <w:rStyle w:val="aff4"/>
                      <w:b/>
                      <w:bCs/>
                      <w:sz w:val="40"/>
                      <w:szCs w:val="40"/>
                      <w:rtl/>
                    </w:rPr>
                  </w:pPr>
                  <w:r>
                    <w:rPr>
                      <w:rStyle w:val="aff4"/>
                      <w:b/>
                      <w:bCs/>
                      <w:sz w:val="40"/>
                      <w:szCs w:val="40"/>
                      <w:rtl/>
                    </w:rPr>
                    <w:t xml:space="preserve">المطلب الرابع: </w:t>
                  </w:r>
                  <w:r w:rsidRPr="00134BEF">
                    <w:rPr>
                      <w:rStyle w:val="aff4"/>
                      <w:b/>
                      <w:bCs/>
                      <w:sz w:val="40"/>
                      <w:szCs w:val="40"/>
                      <w:rtl/>
                    </w:rPr>
                    <w:t>ما أثر عنه في الخوف والرجاء</w:t>
                  </w:r>
                </w:p>
                <w:p w:rsidR="00AB406E" w:rsidRDefault="00AB406E" w:rsidP="00134BEF">
                  <w:pPr>
                    <w:ind w:firstLine="0"/>
                    <w:jc w:val="center"/>
                    <w:rPr>
                      <w:rStyle w:val="aff4"/>
                      <w:b/>
                      <w:bCs/>
                      <w:sz w:val="40"/>
                      <w:szCs w:val="40"/>
                      <w:rtl/>
                    </w:rPr>
                  </w:pPr>
                  <w:r w:rsidRPr="00134BEF">
                    <w:rPr>
                      <w:rStyle w:val="aff4"/>
                      <w:b/>
                      <w:bCs/>
                      <w:sz w:val="40"/>
                      <w:szCs w:val="40"/>
                      <w:rtl/>
                    </w:rPr>
                    <w:t>المطلب الخامس: ما أثر عنه في الحمد والشكر</w:t>
                  </w:r>
                </w:p>
                <w:p w:rsidR="00AB406E" w:rsidRDefault="00AB406E" w:rsidP="00134BEF">
                  <w:pPr>
                    <w:ind w:firstLine="0"/>
                    <w:jc w:val="center"/>
                    <w:rPr>
                      <w:rStyle w:val="aff4"/>
                      <w:b/>
                      <w:bCs/>
                      <w:sz w:val="40"/>
                      <w:szCs w:val="40"/>
                      <w:rtl/>
                    </w:rPr>
                  </w:pPr>
                  <w:r w:rsidRPr="00134BEF">
                    <w:rPr>
                      <w:rStyle w:val="aff4"/>
                      <w:b/>
                      <w:bCs/>
                      <w:sz w:val="40"/>
                      <w:szCs w:val="40"/>
                      <w:rtl/>
                    </w:rPr>
                    <w:t>المطلب السادس: ما أثر عنه في التوكل</w:t>
                  </w:r>
                </w:p>
                <w:p w:rsidR="00AB406E" w:rsidRDefault="00AB406E" w:rsidP="00134BEF">
                  <w:pPr>
                    <w:ind w:firstLine="0"/>
                    <w:jc w:val="center"/>
                    <w:rPr>
                      <w:rStyle w:val="aff4"/>
                      <w:b/>
                      <w:bCs/>
                      <w:sz w:val="40"/>
                      <w:szCs w:val="40"/>
                      <w:rtl/>
                    </w:rPr>
                  </w:pPr>
                  <w:r w:rsidRPr="00134BEF">
                    <w:rPr>
                      <w:rStyle w:val="aff4"/>
                      <w:b/>
                      <w:bCs/>
                      <w:sz w:val="40"/>
                      <w:szCs w:val="40"/>
                      <w:rtl/>
                    </w:rPr>
                    <w:t>المطلب السابع: ما أثر عنه في الخشوع</w:t>
                  </w:r>
                </w:p>
                <w:p w:rsidR="00AB406E" w:rsidRDefault="00AB406E" w:rsidP="00134BEF">
                  <w:pPr>
                    <w:ind w:firstLine="0"/>
                    <w:jc w:val="center"/>
                    <w:rPr>
                      <w:rStyle w:val="aff4"/>
                      <w:b/>
                      <w:bCs/>
                      <w:sz w:val="40"/>
                      <w:szCs w:val="40"/>
                      <w:rtl/>
                    </w:rPr>
                  </w:pPr>
                  <w:r w:rsidRPr="00134BEF">
                    <w:rPr>
                      <w:rStyle w:val="aff4"/>
                      <w:b/>
                      <w:bCs/>
                      <w:sz w:val="40"/>
                      <w:szCs w:val="40"/>
                      <w:rtl/>
                    </w:rPr>
                    <w:t>المطلب الثامن: ما أثر عنه في الزهد والورع</w:t>
                  </w:r>
                </w:p>
                <w:p w:rsidR="00AB406E" w:rsidRDefault="00AB406E" w:rsidP="00134BEF">
                  <w:pPr>
                    <w:ind w:firstLine="0"/>
                    <w:jc w:val="center"/>
                    <w:rPr>
                      <w:rStyle w:val="aff4"/>
                      <w:b/>
                      <w:bCs/>
                      <w:sz w:val="40"/>
                      <w:szCs w:val="40"/>
                      <w:rtl/>
                    </w:rPr>
                  </w:pPr>
                  <w:r w:rsidRPr="00134BEF">
                    <w:rPr>
                      <w:rStyle w:val="aff4"/>
                      <w:b/>
                      <w:bCs/>
                      <w:sz w:val="40"/>
                      <w:szCs w:val="40"/>
                      <w:rtl/>
                    </w:rPr>
                    <w:t>المطلب التاسع: ما أثر عنه في التوبة</w:t>
                  </w:r>
                </w:p>
                <w:p w:rsidR="00AB406E" w:rsidRDefault="00AB406E" w:rsidP="00134BEF">
                  <w:pPr>
                    <w:ind w:firstLine="0"/>
                    <w:jc w:val="center"/>
                    <w:rPr>
                      <w:rStyle w:val="aff4"/>
                      <w:b/>
                      <w:bCs/>
                      <w:sz w:val="40"/>
                      <w:szCs w:val="40"/>
                      <w:rtl/>
                    </w:rPr>
                  </w:pPr>
                  <w:r w:rsidRPr="00134BEF">
                    <w:rPr>
                      <w:rStyle w:val="aff4"/>
                      <w:b/>
                      <w:bCs/>
                      <w:sz w:val="40"/>
                      <w:szCs w:val="40"/>
                      <w:rtl/>
                    </w:rPr>
                    <w:t>المطلب العاشر: ما أثر عنه في الولاء والبراء</w:t>
                  </w:r>
                </w:p>
                <w:p w:rsidR="00AB406E" w:rsidRPr="00134BEF" w:rsidRDefault="00AB406E" w:rsidP="00134BEF">
                  <w:pPr>
                    <w:ind w:firstLine="0"/>
                    <w:jc w:val="center"/>
                    <w:rPr>
                      <w:rStyle w:val="aff4"/>
                      <w:b/>
                      <w:bCs/>
                      <w:sz w:val="40"/>
                      <w:szCs w:val="40"/>
                      <w:rtl/>
                    </w:rPr>
                  </w:pPr>
                </w:p>
              </w:txbxContent>
            </v:textbox>
            <w10:wrap anchorx="margin" anchory="margin"/>
          </v:roundrect>
        </w:pict>
      </w:r>
      <w:r w:rsidR="00134BEF" w:rsidRPr="00D65790">
        <w:rPr>
          <w:rtl/>
        </w:rPr>
        <w:br w:type="page"/>
      </w:r>
    </w:p>
    <w:p w:rsidR="00F603F5" w:rsidRPr="00D65790" w:rsidRDefault="00F603F5" w:rsidP="00F603F5">
      <w:pPr>
        <w:pStyle w:val="1"/>
        <w:bidi/>
        <w:rPr>
          <w:color w:val="auto"/>
          <w:rtl/>
        </w:rPr>
      </w:pPr>
      <w:bookmarkStart w:id="36" w:name="_Toc336625100"/>
      <w:r w:rsidRPr="00D65790">
        <w:rPr>
          <w:rFonts w:hint="cs"/>
          <w:color w:val="auto"/>
          <w:rtl/>
        </w:rPr>
        <w:lastRenderedPageBreak/>
        <w:t>المبحث الأول: الآثار الواردة عنه في توحيد الألوهية</w:t>
      </w:r>
      <w:bookmarkEnd w:id="36"/>
    </w:p>
    <w:p w:rsidR="0053206F" w:rsidRPr="00D65790" w:rsidRDefault="0053206F" w:rsidP="00F603F5">
      <w:pPr>
        <w:pStyle w:val="2"/>
        <w:bidi/>
        <w:rPr>
          <w:color w:val="auto"/>
          <w:rtl/>
        </w:rPr>
      </w:pPr>
      <w:bookmarkStart w:id="37" w:name="_Toc336625101"/>
      <w:r w:rsidRPr="00D65790">
        <w:rPr>
          <w:rFonts w:hint="cs"/>
          <w:color w:val="auto"/>
          <w:rtl/>
        </w:rPr>
        <w:t>المطلب الأول:</w:t>
      </w:r>
      <w:r w:rsidR="00E1219C" w:rsidRPr="00D65790">
        <w:rPr>
          <w:rFonts w:hint="cs"/>
          <w:color w:val="auto"/>
          <w:rtl/>
        </w:rPr>
        <w:t xml:space="preserve"> ما أثر عنه في فضل كلمة التوحيد</w:t>
      </w:r>
      <w:bookmarkEnd w:id="37"/>
    </w:p>
    <w:p w:rsidR="0053206F" w:rsidRPr="00D65790" w:rsidRDefault="00AB7B63" w:rsidP="00A71327">
      <w:pPr>
        <w:pStyle w:val="a1"/>
        <w:rPr>
          <w:rtl/>
        </w:rPr>
      </w:pPr>
      <w:r w:rsidRPr="00D65790">
        <w:rPr>
          <w:rFonts w:hint="cs"/>
          <w:rtl/>
        </w:rPr>
        <w:t xml:space="preserve">1- </w:t>
      </w:r>
      <w:r w:rsidR="0053206F" w:rsidRPr="00D65790">
        <w:rPr>
          <w:rFonts w:hint="cs"/>
          <w:rtl/>
        </w:rPr>
        <w:t xml:space="preserve">قال الطبراني: حدثنا أحمد بن عمرو </w:t>
      </w:r>
      <w:r w:rsidR="0053206F" w:rsidRPr="00D65790">
        <w:rPr>
          <w:rtl/>
        </w:rPr>
        <w:t>الْقَطِرَانِيُّ</w:t>
      </w:r>
      <w:r w:rsidR="006E44CE" w:rsidRPr="00D65790">
        <w:rPr>
          <w:rFonts w:hint="cs"/>
          <w:rtl/>
        </w:rPr>
        <w:t xml:space="preserve">، </w:t>
      </w:r>
      <w:r w:rsidR="0053206F" w:rsidRPr="00D65790">
        <w:rPr>
          <w:rFonts w:hint="cs"/>
          <w:rtl/>
        </w:rPr>
        <w:t>حدثنا أبو الربيع الزهراني</w:t>
      </w:r>
      <w:r w:rsidR="006E44CE" w:rsidRPr="00D65790">
        <w:rPr>
          <w:rFonts w:hint="cs"/>
          <w:rtl/>
        </w:rPr>
        <w:t xml:space="preserve">، </w:t>
      </w:r>
      <w:r w:rsidR="0053206F" w:rsidRPr="00D65790">
        <w:rPr>
          <w:rFonts w:hint="cs"/>
          <w:rtl/>
        </w:rPr>
        <w:t>ثنا جرير</w:t>
      </w:r>
      <w:r w:rsidR="006E44CE" w:rsidRPr="00D65790">
        <w:rPr>
          <w:rFonts w:hint="cs"/>
          <w:rtl/>
        </w:rPr>
        <w:t xml:space="preserve">، </w:t>
      </w:r>
      <w:r w:rsidR="0053206F" w:rsidRPr="00D65790">
        <w:rPr>
          <w:rFonts w:hint="cs"/>
          <w:rtl/>
        </w:rPr>
        <w:t xml:space="preserve">عن أبي </w:t>
      </w:r>
      <w:r w:rsidR="0053206F" w:rsidRPr="00D65790">
        <w:rPr>
          <w:rtl/>
        </w:rPr>
        <w:t>الْمُحَجَّلِ</w:t>
      </w:r>
      <w:r w:rsidR="006E44CE" w:rsidRPr="00D65790">
        <w:rPr>
          <w:rFonts w:hint="cs"/>
          <w:rtl/>
        </w:rPr>
        <w:t xml:space="preserve">، </w:t>
      </w:r>
      <w:r w:rsidR="0053206F" w:rsidRPr="00D65790">
        <w:rPr>
          <w:rFonts w:hint="cs"/>
          <w:rtl/>
        </w:rPr>
        <w:t>عن أبي معشر</w:t>
      </w:r>
      <w:r w:rsidR="006E44CE" w:rsidRPr="00D65790">
        <w:rPr>
          <w:rFonts w:hint="cs"/>
          <w:rtl/>
        </w:rPr>
        <w:t xml:space="preserve">، </w:t>
      </w:r>
      <w:r w:rsidR="0053206F" w:rsidRPr="00D65790">
        <w:rPr>
          <w:rFonts w:hint="cs"/>
          <w:rtl/>
        </w:rPr>
        <w:t xml:space="preserve">قال: كان إبراهيم يحلف لا يستثني في قوله </w:t>
      </w:r>
      <w:r w:rsidR="006420F4" w:rsidRPr="00D65790">
        <w:rPr>
          <w:rFonts w:hint="cs"/>
        </w:rPr>
        <w:sym w:font="AGA Arabesque" w:char="F055"/>
      </w:r>
      <w:r w:rsidR="0053206F" w:rsidRPr="00D65790">
        <w:rPr>
          <w:rFonts w:hint="cs"/>
          <w:rtl/>
        </w:rPr>
        <w:t xml:space="preserve">: </w:t>
      </w:r>
      <w:r w:rsidR="006B620B" w:rsidRPr="00D65790">
        <w:rPr>
          <w:rFonts w:ascii="QCF_BSML" w:hAnsi="QCF_BSML" w:cs="QCF_BSML"/>
          <w:sz w:val="34"/>
          <w:szCs w:val="34"/>
          <w:rtl/>
        </w:rPr>
        <w:t>(</w:t>
      </w:r>
      <w:r w:rsidR="0053206F" w:rsidRPr="00D65790">
        <w:rPr>
          <w:rFonts w:ascii="QCF_BSML" w:hAnsi="QCF_BSML" w:cs="QCF_BSML"/>
          <w:sz w:val="34"/>
          <w:szCs w:val="34"/>
          <w:rtl/>
        </w:rPr>
        <w:t xml:space="preserve"> </w:t>
      </w:r>
      <w:r w:rsidR="0053206F" w:rsidRPr="00D65790">
        <w:rPr>
          <w:rFonts w:ascii="QCF_P150" w:hAnsi="QCF_P150" w:cs="QCF_P150"/>
          <w:sz w:val="34"/>
          <w:szCs w:val="34"/>
          <w:rtl/>
        </w:rPr>
        <w:t xml:space="preserve">ﮎ  ﮏ  ﮐ  </w:t>
      </w:r>
      <w:r w:rsidR="006B620B" w:rsidRPr="00D65790">
        <w:rPr>
          <w:rFonts w:ascii="QCF_BSML" w:hAnsi="QCF_BSML" w:cs="QCF_BSML"/>
          <w:sz w:val="34"/>
          <w:szCs w:val="34"/>
          <w:rtl/>
        </w:rPr>
        <w:t>)</w:t>
      </w:r>
      <w:r w:rsidR="006420F4" w:rsidRPr="00D65790">
        <w:rPr>
          <w:rFonts w:hint="cs"/>
          <w:rtl/>
        </w:rPr>
        <w:t>[</w:t>
      </w:r>
      <w:r w:rsidR="0053206F" w:rsidRPr="00D65790">
        <w:rPr>
          <w:rtl/>
        </w:rPr>
        <w:t>الأنعام: ١٦٠</w:t>
      </w:r>
      <w:r w:rsidR="006420F4" w:rsidRPr="00D65790">
        <w:rPr>
          <w:rFonts w:hint="cs"/>
          <w:rtl/>
        </w:rPr>
        <w:t>]</w:t>
      </w:r>
      <w:r w:rsidR="006E44CE" w:rsidRPr="00D65790">
        <w:rPr>
          <w:rFonts w:hint="cs"/>
          <w:rtl/>
        </w:rPr>
        <w:t xml:space="preserve">، </w:t>
      </w:r>
      <w:r w:rsidR="0053206F" w:rsidRPr="00D65790">
        <w:rPr>
          <w:rFonts w:hint="cs"/>
          <w:rtl/>
        </w:rPr>
        <w:t xml:space="preserve">قال: </w:t>
      </w:r>
      <w:r w:rsidR="006420F4" w:rsidRPr="00D65790">
        <w:rPr>
          <w:rFonts w:hint="cs"/>
          <w:rtl/>
        </w:rPr>
        <w:t xml:space="preserve">(( </w:t>
      </w:r>
      <w:r w:rsidR="0053206F" w:rsidRPr="00D65790">
        <w:rPr>
          <w:rFonts w:hint="cs"/>
          <w:rtl/>
        </w:rPr>
        <w:t>لا إله إلا الله</w:t>
      </w:r>
      <w:r w:rsidR="006420F4" w:rsidRPr="00D65790">
        <w:rPr>
          <w:rFonts w:hint="cs"/>
          <w:rtl/>
        </w:rPr>
        <w:t>))</w:t>
      </w:r>
      <w:r w:rsidR="0053206F" w:rsidRPr="00D65790">
        <w:rPr>
          <w:rFonts w:ascii="Tahoma" w:hAnsi="Tahoma" w:hint="cs"/>
          <w:vertAlign w:val="superscript"/>
          <w:rtl/>
        </w:rPr>
        <w:t>(</w:t>
      </w:r>
      <w:r w:rsidR="0053206F" w:rsidRPr="00D65790">
        <w:rPr>
          <w:rStyle w:val="a8"/>
          <w:rFonts w:ascii="Traditional Arabic" w:hAnsi="Traditional Arabic"/>
          <w:rtl/>
        </w:rPr>
        <w:footnoteReference w:id="145"/>
      </w:r>
      <w:r w:rsidR="0053206F" w:rsidRPr="00D65790">
        <w:rPr>
          <w:rFonts w:ascii="Tahoma" w:hAnsi="Tahoma" w:hint="cs"/>
          <w:vertAlign w:val="superscript"/>
          <w:rtl/>
        </w:rPr>
        <w:t>)</w:t>
      </w:r>
      <w:r w:rsidR="0053206F" w:rsidRPr="00D65790">
        <w:rPr>
          <w:rFonts w:hint="cs"/>
          <w:rtl/>
        </w:rPr>
        <w:t>.</w:t>
      </w:r>
    </w:p>
    <w:p w:rsidR="0053206F" w:rsidRPr="00D65790" w:rsidRDefault="00AB7B63" w:rsidP="00A71327">
      <w:pPr>
        <w:pStyle w:val="a1"/>
      </w:pPr>
      <w:r w:rsidRPr="00D65790">
        <w:rPr>
          <w:rFonts w:hint="cs"/>
          <w:rtl/>
        </w:rPr>
        <w:t xml:space="preserve">2- </w:t>
      </w:r>
      <w:r w:rsidR="0053206F" w:rsidRPr="00D65790">
        <w:rPr>
          <w:rFonts w:hint="cs"/>
          <w:rtl/>
        </w:rPr>
        <w:t>قال ابن جرير: حدثنا ابن بشار</w:t>
      </w:r>
      <w:r w:rsidR="006E44CE" w:rsidRPr="00D65790">
        <w:rPr>
          <w:rFonts w:hint="cs"/>
          <w:rtl/>
        </w:rPr>
        <w:t xml:space="preserve">، </w:t>
      </w:r>
      <w:r w:rsidR="0053206F" w:rsidRPr="00D65790">
        <w:rPr>
          <w:rFonts w:hint="cs"/>
          <w:rtl/>
        </w:rPr>
        <w:t>قال: ثنا عبد الرحمن</w:t>
      </w:r>
      <w:r w:rsidR="006E44CE" w:rsidRPr="00D65790">
        <w:rPr>
          <w:rFonts w:hint="cs"/>
          <w:rtl/>
        </w:rPr>
        <w:t xml:space="preserve">، </w:t>
      </w:r>
      <w:r w:rsidR="0053206F" w:rsidRPr="00D65790">
        <w:rPr>
          <w:rFonts w:hint="cs"/>
          <w:rtl/>
        </w:rPr>
        <w:t>قال: ثنا سفيان</w:t>
      </w:r>
      <w:r w:rsidR="006E44CE" w:rsidRPr="00D65790">
        <w:rPr>
          <w:rFonts w:hint="cs"/>
          <w:rtl/>
        </w:rPr>
        <w:t xml:space="preserve">، </w:t>
      </w:r>
      <w:r w:rsidR="0053206F" w:rsidRPr="00D65790">
        <w:rPr>
          <w:rFonts w:hint="cs"/>
          <w:rtl/>
        </w:rPr>
        <w:t xml:space="preserve">عن أبي </w:t>
      </w:r>
      <w:r w:rsidR="0053206F" w:rsidRPr="00D65790">
        <w:rPr>
          <w:rtl/>
        </w:rPr>
        <w:t>الْمُحَجَّلِ</w:t>
      </w:r>
      <w:r w:rsidR="006E44CE" w:rsidRPr="00D65790">
        <w:rPr>
          <w:rFonts w:hint="cs"/>
          <w:rtl/>
        </w:rPr>
        <w:t xml:space="preserve">، </w:t>
      </w:r>
      <w:r w:rsidR="0053206F" w:rsidRPr="00D65790">
        <w:rPr>
          <w:rFonts w:hint="cs"/>
          <w:rtl/>
        </w:rPr>
        <w:t>عن أبي معشر</w:t>
      </w:r>
      <w:r w:rsidR="006E44CE" w:rsidRPr="00D65790">
        <w:rPr>
          <w:rFonts w:hint="cs"/>
          <w:rtl/>
        </w:rPr>
        <w:t xml:space="preserve">، </w:t>
      </w:r>
      <w:r w:rsidR="0053206F" w:rsidRPr="00D65790">
        <w:rPr>
          <w:rFonts w:hint="cs"/>
          <w:rtl/>
        </w:rPr>
        <w:t>عن إبراهيم</w:t>
      </w:r>
      <w:r w:rsidR="006E44CE" w:rsidRPr="00D65790">
        <w:rPr>
          <w:rFonts w:hint="cs"/>
          <w:rtl/>
        </w:rPr>
        <w:t xml:space="preserve">، </w:t>
      </w:r>
      <w:r w:rsidR="006B620B" w:rsidRPr="00D65790">
        <w:rPr>
          <w:rFonts w:ascii="QCF_BSML" w:hAnsi="QCF_BSML" w:cs="QCF_BSML"/>
          <w:sz w:val="34"/>
          <w:szCs w:val="34"/>
          <w:rtl/>
        </w:rPr>
        <w:t>(</w:t>
      </w:r>
      <w:r w:rsidR="0053206F" w:rsidRPr="00D65790">
        <w:rPr>
          <w:rFonts w:ascii="QCF_BSML" w:hAnsi="QCF_BSML" w:cs="QCF_BSML"/>
          <w:sz w:val="34"/>
          <w:szCs w:val="34"/>
          <w:rtl/>
        </w:rPr>
        <w:t xml:space="preserve"> </w:t>
      </w:r>
      <w:r w:rsidR="0053206F" w:rsidRPr="00D65790">
        <w:rPr>
          <w:rFonts w:ascii="QCF_P150" w:hAnsi="QCF_P150" w:cs="QCF_P150"/>
          <w:sz w:val="34"/>
          <w:szCs w:val="34"/>
          <w:rtl/>
        </w:rPr>
        <w:t>ﮎ  ﮏ  ﮐ</w:t>
      </w:r>
      <w:r w:rsidR="006B620B" w:rsidRPr="00D65790">
        <w:rPr>
          <w:rFonts w:ascii="QCF_BSML" w:hAnsi="QCF_BSML" w:cs="QCF_BSML"/>
          <w:sz w:val="34"/>
          <w:szCs w:val="34"/>
          <w:rtl/>
        </w:rPr>
        <w:t>)</w:t>
      </w:r>
      <w:r w:rsidR="0053206F" w:rsidRPr="00D65790">
        <w:rPr>
          <w:rFonts w:hint="cs"/>
          <w:rtl/>
        </w:rPr>
        <w:t xml:space="preserve"> قال: </w:t>
      </w:r>
      <w:r w:rsidR="004E605E" w:rsidRPr="00D65790">
        <w:rPr>
          <w:rFonts w:hint="cs"/>
          <w:rtl/>
        </w:rPr>
        <w:t>((</w:t>
      </w:r>
      <w:r w:rsidR="0053206F" w:rsidRPr="00D65790">
        <w:rPr>
          <w:rFonts w:hint="cs"/>
          <w:rtl/>
        </w:rPr>
        <w:t>لا إله إلا الله</w:t>
      </w:r>
      <w:r w:rsidR="006420F4" w:rsidRPr="00D65790">
        <w:rPr>
          <w:rFonts w:hint="cs"/>
          <w:rtl/>
        </w:rPr>
        <w:t xml:space="preserve"> ))</w:t>
      </w:r>
      <w:r w:rsidR="006E44CE" w:rsidRPr="00D65790">
        <w:rPr>
          <w:rFonts w:hint="cs"/>
          <w:rtl/>
        </w:rPr>
        <w:t xml:space="preserve">، </w:t>
      </w:r>
      <w:r w:rsidR="006B620B" w:rsidRPr="00D65790">
        <w:rPr>
          <w:rFonts w:ascii="QCF_BSML" w:hAnsi="QCF_BSML" w:cs="QCF_BSML"/>
          <w:sz w:val="34"/>
          <w:szCs w:val="34"/>
          <w:rtl/>
        </w:rPr>
        <w:t>(</w:t>
      </w:r>
      <w:r w:rsidR="0053206F" w:rsidRPr="00D65790">
        <w:rPr>
          <w:rFonts w:ascii="QCF_P150" w:hAnsi="QCF_P150" w:cs="QCF_P150"/>
          <w:sz w:val="34"/>
          <w:szCs w:val="34"/>
          <w:rtl/>
        </w:rPr>
        <w:t>ﮕ ﮖ ﮗ</w:t>
      </w:r>
      <w:r w:rsidR="006B620B" w:rsidRPr="00D65790">
        <w:rPr>
          <w:rFonts w:ascii="QCF_BSML" w:hAnsi="QCF_BSML" w:cs="QCF_BSML"/>
          <w:sz w:val="34"/>
          <w:szCs w:val="34"/>
          <w:rtl/>
        </w:rPr>
        <w:t>)</w:t>
      </w:r>
      <w:r w:rsidR="006420F4" w:rsidRPr="00D65790">
        <w:rPr>
          <w:rFonts w:hint="cs"/>
          <w:rtl/>
        </w:rPr>
        <w:t>[</w:t>
      </w:r>
      <w:r w:rsidR="0053206F" w:rsidRPr="00D65790">
        <w:rPr>
          <w:rtl/>
        </w:rPr>
        <w:t>الأنعام: ١٦٠</w:t>
      </w:r>
      <w:r w:rsidR="006420F4" w:rsidRPr="00D65790">
        <w:rPr>
          <w:rFonts w:hint="cs"/>
          <w:rtl/>
        </w:rPr>
        <w:t>]</w:t>
      </w:r>
      <w:r w:rsidR="0053206F" w:rsidRPr="00D65790">
        <w:rPr>
          <w:rFonts w:hint="cs"/>
          <w:rtl/>
        </w:rPr>
        <w:t xml:space="preserve">قال: </w:t>
      </w:r>
      <w:r w:rsidR="004E605E" w:rsidRPr="00D65790">
        <w:rPr>
          <w:rFonts w:hint="cs"/>
          <w:rtl/>
        </w:rPr>
        <w:t>((</w:t>
      </w:r>
      <w:r w:rsidR="0053206F" w:rsidRPr="00D65790">
        <w:rPr>
          <w:rFonts w:hint="cs"/>
          <w:rtl/>
        </w:rPr>
        <w:t>الشرك</w:t>
      </w:r>
      <w:r w:rsidR="006420F4" w:rsidRPr="00D65790">
        <w:rPr>
          <w:rFonts w:hint="cs"/>
          <w:rtl/>
        </w:rPr>
        <w:t>))</w:t>
      </w:r>
      <w:r w:rsidR="0053206F" w:rsidRPr="00D65790">
        <w:rPr>
          <w:rFonts w:ascii="Tahoma" w:hAnsi="Tahoma" w:hint="cs"/>
          <w:vertAlign w:val="superscript"/>
          <w:rtl/>
        </w:rPr>
        <w:t>(</w:t>
      </w:r>
      <w:r w:rsidR="0053206F" w:rsidRPr="00D65790">
        <w:rPr>
          <w:rStyle w:val="a8"/>
          <w:rFonts w:ascii="Traditional Arabic" w:hAnsi="Traditional Arabic"/>
          <w:rtl/>
        </w:rPr>
        <w:footnoteReference w:id="146"/>
      </w:r>
      <w:r w:rsidR="0053206F" w:rsidRPr="00D65790">
        <w:rPr>
          <w:rFonts w:ascii="Tahoma" w:hAnsi="Tahoma" w:hint="cs"/>
          <w:vertAlign w:val="superscript"/>
          <w:rtl/>
        </w:rPr>
        <w:t>)</w:t>
      </w:r>
      <w:r w:rsidR="0053206F" w:rsidRPr="00D65790">
        <w:rPr>
          <w:rFonts w:hint="cs"/>
          <w:rtl/>
        </w:rPr>
        <w:t>.</w:t>
      </w:r>
    </w:p>
    <w:p w:rsidR="0053206F" w:rsidRPr="00D65790" w:rsidRDefault="00AB7B63" w:rsidP="00A71327">
      <w:pPr>
        <w:pStyle w:val="a1"/>
        <w:rPr>
          <w:rtl/>
        </w:rPr>
      </w:pPr>
      <w:r w:rsidRPr="00D65790">
        <w:rPr>
          <w:rFonts w:hint="cs"/>
          <w:rtl/>
        </w:rPr>
        <w:t xml:space="preserve">3- </w:t>
      </w:r>
      <w:r w:rsidR="0053206F" w:rsidRPr="00D65790">
        <w:rPr>
          <w:rFonts w:hint="cs"/>
          <w:rtl/>
        </w:rPr>
        <w:t>قال الطبراني: حدثنا الحسين بن إسحاق التستري</w:t>
      </w:r>
      <w:r w:rsidR="006E44CE" w:rsidRPr="00D65790">
        <w:rPr>
          <w:rFonts w:hint="cs"/>
          <w:rtl/>
        </w:rPr>
        <w:t xml:space="preserve">، </w:t>
      </w:r>
      <w:r w:rsidR="0053206F" w:rsidRPr="00D65790">
        <w:rPr>
          <w:rFonts w:hint="cs"/>
          <w:rtl/>
        </w:rPr>
        <w:t>ثنا يحيى الحماني</w:t>
      </w:r>
      <w:r w:rsidR="006E44CE" w:rsidRPr="00D65790">
        <w:rPr>
          <w:rFonts w:hint="cs"/>
          <w:rtl/>
        </w:rPr>
        <w:t xml:space="preserve">، </w:t>
      </w:r>
      <w:r w:rsidR="0053206F" w:rsidRPr="00D65790">
        <w:rPr>
          <w:rFonts w:hint="cs"/>
          <w:rtl/>
        </w:rPr>
        <w:t>عن شريك</w:t>
      </w:r>
      <w:r w:rsidR="006E44CE" w:rsidRPr="00D65790">
        <w:rPr>
          <w:rFonts w:hint="cs"/>
          <w:rtl/>
        </w:rPr>
        <w:t xml:space="preserve">، </w:t>
      </w:r>
      <w:r w:rsidR="0053206F" w:rsidRPr="00D65790">
        <w:rPr>
          <w:rFonts w:hint="cs"/>
          <w:rtl/>
        </w:rPr>
        <w:t>عن منصور</w:t>
      </w:r>
      <w:r w:rsidR="006E44CE" w:rsidRPr="00D65790">
        <w:rPr>
          <w:rFonts w:hint="cs"/>
          <w:rtl/>
        </w:rPr>
        <w:t xml:space="preserve">، </w:t>
      </w:r>
      <w:r w:rsidR="0053206F" w:rsidRPr="00D65790">
        <w:rPr>
          <w:rFonts w:hint="cs"/>
          <w:rtl/>
        </w:rPr>
        <w:t>عن إبراهيم ومجاهد</w:t>
      </w:r>
      <w:r w:rsidR="006E44CE" w:rsidRPr="00D65790">
        <w:rPr>
          <w:rFonts w:hint="cs"/>
          <w:rtl/>
        </w:rPr>
        <w:t xml:space="preserve">، </w:t>
      </w:r>
      <w:r w:rsidR="006B620B" w:rsidRPr="00D65790">
        <w:rPr>
          <w:rFonts w:ascii="QCF_BSML" w:hAnsi="QCF_BSML" w:cs="QCF_BSML"/>
          <w:sz w:val="34"/>
          <w:szCs w:val="34"/>
          <w:rtl/>
        </w:rPr>
        <w:t>(</w:t>
      </w:r>
      <w:r w:rsidR="0053206F" w:rsidRPr="00D65790">
        <w:rPr>
          <w:rFonts w:ascii="QCF_BSML" w:hAnsi="QCF_BSML" w:cs="QCF_BSML"/>
          <w:sz w:val="34"/>
          <w:szCs w:val="34"/>
          <w:rtl/>
        </w:rPr>
        <w:t xml:space="preserve"> </w:t>
      </w:r>
      <w:r w:rsidR="0053206F" w:rsidRPr="00D65790">
        <w:rPr>
          <w:rFonts w:ascii="QCF_P480" w:hAnsi="QCF_P480" w:cs="QCF_P480"/>
          <w:sz w:val="34"/>
          <w:szCs w:val="34"/>
          <w:rtl/>
        </w:rPr>
        <w:t xml:space="preserve">ﭑ   ﭒ  ﭓ  ﭔ  </w:t>
      </w:r>
      <w:r w:rsidR="0053206F" w:rsidRPr="00D65790">
        <w:rPr>
          <w:rFonts w:ascii="QCF_P480" w:hAnsi="QCF_P480" w:cs="QCF_P480"/>
          <w:sz w:val="34"/>
          <w:szCs w:val="34"/>
          <w:rtl/>
        </w:rPr>
        <w:lastRenderedPageBreak/>
        <w:t>ﭕ</w:t>
      </w:r>
      <w:r w:rsidR="006B620B" w:rsidRPr="00D65790">
        <w:rPr>
          <w:rFonts w:ascii="QCF_BSML" w:hAnsi="QCF_BSML" w:cs="QCF_BSML"/>
          <w:sz w:val="34"/>
          <w:szCs w:val="34"/>
          <w:rtl/>
        </w:rPr>
        <w:t>)</w:t>
      </w:r>
      <w:r w:rsidR="009173C1" w:rsidRPr="00D65790">
        <w:rPr>
          <w:rFonts w:hint="cs"/>
          <w:rtl/>
        </w:rPr>
        <w:t>[</w:t>
      </w:r>
      <w:r w:rsidR="0053206F" w:rsidRPr="00D65790">
        <w:rPr>
          <w:rtl/>
        </w:rPr>
        <w:t>فصلت:٣٠</w:t>
      </w:r>
      <w:r w:rsidR="009173C1" w:rsidRPr="00D65790">
        <w:rPr>
          <w:rFonts w:hint="cs"/>
          <w:rtl/>
        </w:rPr>
        <w:t>]</w:t>
      </w:r>
      <w:r w:rsidR="006E44CE" w:rsidRPr="00D65790">
        <w:rPr>
          <w:rFonts w:hint="cs"/>
          <w:rtl/>
        </w:rPr>
        <w:t xml:space="preserve">، </w:t>
      </w:r>
      <w:r w:rsidR="0053206F" w:rsidRPr="00D65790">
        <w:rPr>
          <w:rFonts w:hint="cs"/>
          <w:rtl/>
        </w:rPr>
        <w:t xml:space="preserve">قال: قالا: </w:t>
      </w:r>
      <w:r w:rsidR="009173C1" w:rsidRPr="00D65790">
        <w:rPr>
          <w:rFonts w:hint="cs"/>
          <w:rtl/>
        </w:rPr>
        <w:t xml:space="preserve">(( </w:t>
      </w:r>
      <w:r w:rsidR="0053206F" w:rsidRPr="00D65790">
        <w:rPr>
          <w:rFonts w:hint="cs"/>
          <w:rtl/>
        </w:rPr>
        <w:t>لا إله إلا الله</w:t>
      </w:r>
      <w:r w:rsidR="009173C1" w:rsidRPr="00D65790">
        <w:rPr>
          <w:rFonts w:hint="cs"/>
          <w:rtl/>
        </w:rPr>
        <w:t xml:space="preserve"> ))</w:t>
      </w:r>
      <w:r w:rsidR="006E44CE" w:rsidRPr="00D65790">
        <w:rPr>
          <w:rFonts w:hint="cs"/>
          <w:rtl/>
        </w:rPr>
        <w:t xml:space="preserve">، </w:t>
      </w:r>
      <w:r w:rsidR="006B620B" w:rsidRPr="00D65790">
        <w:rPr>
          <w:rFonts w:ascii="QCF_BSML" w:hAnsi="QCF_BSML" w:cs="QCF_BSML"/>
          <w:sz w:val="35"/>
          <w:szCs w:val="35"/>
          <w:rtl/>
        </w:rPr>
        <w:t>(</w:t>
      </w:r>
      <w:r w:rsidR="0053206F" w:rsidRPr="00D65790">
        <w:rPr>
          <w:rFonts w:ascii="QCF_BSML" w:hAnsi="QCF_BSML" w:cs="QCF_BSML"/>
          <w:sz w:val="35"/>
          <w:szCs w:val="35"/>
          <w:rtl/>
        </w:rPr>
        <w:t xml:space="preserve"> </w:t>
      </w:r>
      <w:r w:rsidR="0053206F" w:rsidRPr="00D65790">
        <w:rPr>
          <w:rFonts w:ascii="QCF_P480" w:hAnsi="QCF_P480" w:cs="QCF_P480"/>
          <w:sz w:val="35"/>
          <w:szCs w:val="35"/>
          <w:rtl/>
        </w:rPr>
        <w:t>ﭖ  ﭗ</w:t>
      </w:r>
      <w:r w:rsidR="006B620B" w:rsidRPr="00D65790">
        <w:rPr>
          <w:rFonts w:ascii="QCF_BSML" w:hAnsi="QCF_BSML" w:cs="QCF_BSML"/>
          <w:sz w:val="35"/>
          <w:szCs w:val="35"/>
          <w:rtl/>
        </w:rPr>
        <w:t>)</w:t>
      </w:r>
      <w:r w:rsidR="00E30948" w:rsidRPr="00D65790">
        <w:rPr>
          <w:rFonts w:hint="cs"/>
          <w:rtl/>
        </w:rPr>
        <w:t xml:space="preserve"> </w:t>
      </w:r>
      <w:r w:rsidR="009173C1" w:rsidRPr="00D65790">
        <w:rPr>
          <w:rFonts w:hint="cs"/>
          <w:rtl/>
        </w:rPr>
        <w:t>[</w:t>
      </w:r>
      <w:r w:rsidR="0053206F" w:rsidRPr="00D65790">
        <w:rPr>
          <w:rtl/>
        </w:rPr>
        <w:t>فصلت: ٣٠</w:t>
      </w:r>
      <w:r w:rsidR="009173C1" w:rsidRPr="00D65790">
        <w:rPr>
          <w:rFonts w:hint="cs"/>
          <w:rtl/>
        </w:rPr>
        <w:t>]</w:t>
      </w:r>
      <w:r w:rsidR="0053206F" w:rsidRPr="00D65790">
        <w:rPr>
          <w:rFonts w:hint="cs"/>
          <w:rtl/>
        </w:rPr>
        <w:t xml:space="preserve"> قالا: </w:t>
      </w:r>
      <w:r w:rsidR="009173C1" w:rsidRPr="00D65790">
        <w:rPr>
          <w:rFonts w:hint="cs"/>
          <w:rtl/>
        </w:rPr>
        <w:t xml:space="preserve">(( </w:t>
      </w:r>
      <w:r w:rsidR="0053206F" w:rsidRPr="00D65790">
        <w:rPr>
          <w:rFonts w:hint="cs"/>
          <w:rtl/>
        </w:rPr>
        <w:t>لم يشركوا بعدها</w:t>
      </w:r>
      <w:r w:rsidR="009173C1" w:rsidRPr="00D65790">
        <w:rPr>
          <w:rFonts w:hint="cs"/>
          <w:rtl/>
        </w:rPr>
        <w:t xml:space="preserve"> ))</w:t>
      </w:r>
      <w:r w:rsidR="0053206F" w:rsidRPr="00D65790">
        <w:rPr>
          <w:rFonts w:ascii="Tahoma" w:hAnsi="Tahoma" w:hint="cs"/>
          <w:vertAlign w:val="superscript"/>
          <w:rtl/>
        </w:rPr>
        <w:t>(</w:t>
      </w:r>
      <w:r w:rsidR="0053206F" w:rsidRPr="00D65790">
        <w:rPr>
          <w:rStyle w:val="a8"/>
          <w:rFonts w:ascii="Traditional Arabic" w:hAnsi="Traditional Arabic"/>
          <w:rtl/>
        </w:rPr>
        <w:footnoteReference w:id="147"/>
      </w:r>
      <w:r w:rsidR="0053206F" w:rsidRPr="00D65790">
        <w:rPr>
          <w:rFonts w:ascii="Tahoma" w:hAnsi="Tahoma" w:hint="cs"/>
          <w:vertAlign w:val="superscript"/>
          <w:rtl/>
        </w:rPr>
        <w:t>)</w:t>
      </w:r>
      <w:r w:rsidR="0053206F" w:rsidRPr="00D65790">
        <w:rPr>
          <w:rFonts w:hint="cs"/>
          <w:rtl/>
        </w:rPr>
        <w:t>.</w:t>
      </w:r>
    </w:p>
    <w:p w:rsidR="0053206F" w:rsidRPr="00D65790" w:rsidRDefault="0053206F" w:rsidP="00A67E6A">
      <w:pPr>
        <w:pStyle w:val="3"/>
        <w:rPr>
          <w:rtl/>
        </w:rPr>
      </w:pPr>
      <w:bookmarkStart w:id="38" w:name="_Toc336625102"/>
      <w:r w:rsidRPr="00D65790">
        <w:rPr>
          <w:rFonts w:hint="cs"/>
          <w:rtl/>
        </w:rPr>
        <w:t>التعليق:</w:t>
      </w:r>
      <w:bookmarkEnd w:id="38"/>
    </w:p>
    <w:p w:rsidR="0053206F" w:rsidRPr="00D65790" w:rsidRDefault="0053206F" w:rsidP="00E17F78">
      <w:pPr>
        <w:jc w:val="lowKashida"/>
        <w:rPr>
          <w:sz w:val="38"/>
          <w:rtl/>
        </w:rPr>
      </w:pPr>
      <w:r w:rsidRPr="00D65790">
        <w:rPr>
          <w:rFonts w:hint="cs"/>
          <w:sz w:val="38"/>
          <w:rtl/>
        </w:rPr>
        <w:t xml:space="preserve">هذه الآثار تدل على </w:t>
      </w:r>
      <w:r w:rsidR="00D11928" w:rsidRPr="00D65790">
        <w:rPr>
          <w:rFonts w:hint="cs"/>
          <w:sz w:val="38"/>
          <w:rtl/>
        </w:rPr>
        <w:t>إثبات الإمام إبراهيم ل</w:t>
      </w:r>
      <w:r w:rsidRPr="00D65790">
        <w:rPr>
          <w:rFonts w:hint="cs"/>
          <w:sz w:val="38"/>
          <w:rtl/>
        </w:rPr>
        <w:t>فضل كلمة التوحيد</w:t>
      </w:r>
      <w:r w:rsidR="006E44CE" w:rsidRPr="00D65790">
        <w:rPr>
          <w:rFonts w:hint="cs"/>
          <w:sz w:val="38"/>
          <w:rtl/>
        </w:rPr>
        <w:t xml:space="preserve">، </w:t>
      </w:r>
      <w:r w:rsidRPr="00D65790">
        <w:rPr>
          <w:rFonts w:hint="cs"/>
          <w:sz w:val="38"/>
          <w:rtl/>
        </w:rPr>
        <w:t>فالأثران الأولان فيهما تفسير الحسنة ب</w:t>
      </w:r>
      <w:r w:rsidR="00A67E6A" w:rsidRPr="00D65790">
        <w:rPr>
          <w:rFonts w:hint="cs"/>
          <w:sz w:val="38"/>
          <w:rtl/>
        </w:rPr>
        <w:t>ـ(</w:t>
      </w:r>
      <w:r w:rsidRPr="00D65790">
        <w:rPr>
          <w:rFonts w:hint="cs"/>
          <w:sz w:val="38"/>
          <w:rtl/>
        </w:rPr>
        <w:t>لا إله إلا الله</w:t>
      </w:r>
      <w:r w:rsidR="00A67E6A" w:rsidRPr="00D65790">
        <w:rPr>
          <w:rFonts w:hint="cs"/>
          <w:sz w:val="38"/>
          <w:rtl/>
        </w:rPr>
        <w:t>)</w:t>
      </w:r>
      <w:r w:rsidR="006E44CE" w:rsidRPr="00D65790">
        <w:rPr>
          <w:rFonts w:hint="cs"/>
          <w:sz w:val="38"/>
          <w:rtl/>
        </w:rPr>
        <w:t xml:space="preserve">، </w:t>
      </w:r>
      <w:r w:rsidRPr="00D65790">
        <w:rPr>
          <w:rFonts w:hint="cs"/>
          <w:sz w:val="38"/>
          <w:rtl/>
        </w:rPr>
        <w:t xml:space="preserve">وقد دل على هذا قول النبي </w:t>
      </w:r>
      <w:r w:rsidRPr="00D65790">
        <w:rPr>
          <w:rFonts w:hint="cs"/>
          <w:sz w:val="38"/>
        </w:rPr>
        <w:sym w:font="AGA Arabesque" w:char="F072"/>
      </w:r>
      <w:r w:rsidRPr="00D65790">
        <w:rPr>
          <w:rFonts w:hint="cs"/>
          <w:sz w:val="38"/>
          <w:rtl/>
        </w:rPr>
        <w:t xml:space="preserve">: </w:t>
      </w:r>
      <w:r w:rsidR="00A67E6A" w:rsidRPr="00D65790">
        <w:rPr>
          <w:rFonts w:hint="cs"/>
          <w:sz w:val="38"/>
          <w:rtl/>
        </w:rPr>
        <w:t xml:space="preserve">(( </w:t>
      </w:r>
      <w:r w:rsidR="009B107F" w:rsidRPr="00D65790">
        <w:rPr>
          <w:rFonts w:hint="cs"/>
          <w:sz w:val="38"/>
          <w:rtl/>
        </w:rPr>
        <w:t>إذا عملت سيئة، فاعمل حسنة، فإنها عشر أمثالها ))</w:t>
      </w:r>
      <w:r w:rsidR="006E44CE" w:rsidRPr="00D65790">
        <w:rPr>
          <w:rFonts w:hint="cs"/>
          <w:sz w:val="38"/>
          <w:rtl/>
        </w:rPr>
        <w:t xml:space="preserve">، </w:t>
      </w:r>
      <w:r w:rsidRPr="00D65790">
        <w:rPr>
          <w:rFonts w:hint="cs"/>
          <w:sz w:val="38"/>
          <w:rtl/>
        </w:rPr>
        <w:t>قال: قلت: يا رسول الله: أمن الحسنات لا إله إلا الله؟ قال:</w:t>
      </w:r>
      <w:r w:rsidR="00A67E6A" w:rsidRPr="00D65790">
        <w:rPr>
          <w:rFonts w:hint="cs"/>
          <w:sz w:val="38"/>
          <w:rtl/>
        </w:rPr>
        <w:t xml:space="preserve"> (( </w:t>
      </w:r>
      <w:r w:rsidRPr="00D65790">
        <w:rPr>
          <w:rFonts w:hint="cs"/>
          <w:sz w:val="38"/>
          <w:rtl/>
        </w:rPr>
        <w:t>هي أفضل الحسنات</w:t>
      </w:r>
      <w:r w:rsidR="00A67E6A"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148"/>
      </w:r>
      <w:r w:rsidRPr="00D65790">
        <w:rPr>
          <w:rFonts w:ascii="Tahoma" w:hAnsi="Tahoma" w:hint="cs"/>
          <w:sz w:val="38"/>
          <w:vertAlign w:val="superscript"/>
          <w:rtl/>
        </w:rPr>
        <w:t>)</w:t>
      </w:r>
      <w:r w:rsidRPr="00D65790">
        <w:rPr>
          <w:rFonts w:hint="cs"/>
          <w:sz w:val="38"/>
          <w:rtl/>
        </w:rPr>
        <w:t>.</w:t>
      </w:r>
    </w:p>
    <w:p w:rsidR="0053206F" w:rsidRPr="00D65790" w:rsidRDefault="0053206F" w:rsidP="00AF26F5">
      <w:pPr>
        <w:jc w:val="lowKashida"/>
        <w:rPr>
          <w:sz w:val="38"/>
          <w:rtl/>
        </w:rPr>
      </w:pPr>
      <w:r w:rsidRPr="00D65790">
        <w:rPr>
          <w:rFonts w:hint="cs"/>
          <w:sz w:val="38"/>
          <w:rtl/>
        </w:rPr>
        <w:t>فكلمة التوحيد هي الحسنة إذا حقق المرء شروطها</w:t>
      </w:r>
      <w:r w:rsidR="006E44CE" w:rsidRPr="00D65790">
        <w:rPr>
          <w:rFonts w:hint="cs"/>
          <w:sz w:val="38"/>
          <w:rtl/>
        </w:rPr>
        <w:t xml:space="preserve">، </w:t>
      </w:r>
      <w:r w:rsidRPr="00D65790">
        <w:rPr>
          <w:rFonts w:hint="cs"/>
          <w:sz w:val="38"/>
          <w:rtl/>
        </w:rPr>
        <w:t>وانتفت عنه موانعها</w:t>
      </w:r>
      <w:r w:rsidR="006E44CE" w:rsidRPr="00D65790">
        <w:rPr>
          <w:rFonts w:hint="cs"/>
          <w:sz w:val="38"/>
          <w:rtl/>
        </w:rPr>
        <w:t xml:space="preserve">، </w:t>
      </w:r>
      <w:r w:rsidRPr="00D65790">
        <w:rPr>
          <w:rFonts w:hint="cs"/>
          <w:sz w:val="38"/>
          <w:rtl/>
        </w:rPr>
        <w:t>وقام بمقتضاها</w:t>
      </w:r>
      <w:r w:rsidR="006E44CE" w:rsidRPr="00D65790">
        <w:rPr>
          <w:rFonts w:hint="cs"/>
          <w:sz w:val="38"/>
          <w:rtl/>
        </w:rPr>
        <w:t xml:space="preserve">، </w:t>
      </w:r>
      <w:r w:rsidRPr="00D65790">
        <w:rPr>
          <w:rFonts w:hint="cs"/>
          <w:sz w:val="38"/>
          <w:rtl/>
        </w:rPr>
        <w:t xml:space="preserve">فإن من قال هذه الكلمة </w:t>
      </w:r>
      <w:r w:rsidR="00A67E6A" w:rsidRPr="00D65790">
        <w:rPr>
          <w:rFonts w:hint="cs"/>
          <w:sz w:val="38"/>
          <w:rtl/>
        </w:rPr>
        <w:t xml:space="preserve">(( </w:t>
      </w:r>
      <w:r w:rsidRPr="00D65790">
        <w:rPr>
          <w:rFonts w:hint="cs"/>
          <w:sz w:val="38"/>
          <w:rtl/>
        </w:rPr>
        <w:t>عارفا</w:t>
      </w:r>
      <w:r w:rsidR="00A67E6A" w:rsidRPr="00D65790">
        <w:rPr>
          <w:rFonts w:hint="cs"/>
          <w:sz w:val="38"/>
          <w:rtl/>
        </w:rPr>
        <w:t>ً</w:t>
      </w:r>
      <w:r w:rsidRPr="00D65790">
        <w:rPr>
          <w:rFonts w:hint="cs"/>
          <w:sz w:val="38"/>
          <w:rtl/>
        </w:rPr>
        <w:t xml:space="preserve"> لمعناها</w:t>
      </w:r>
      <w:r w:rsidR="006E44CE" w:rsidRPr="00D65790">
        <w:rPr>
          <w:rFonts w:hint="cs"/>
          <w:sz w:val="38"/>
          <w:rtl/>
        </w:rPr>
        <w:t xml:space="preserve">، </w:t>
      </w:r>
      <w:r w:rsidRPr="00D65790">
        <w:rPr>
          <w:rFonts w:hint="cs"/>
          <w:sz w:val="38"/>
          <w:rtl/>
        </w:rPr>
        <w:t>عاملا</w:t>
      </w:r>
      <w:r w:rsidR="00A67E6A" w:rsidRPr="00D65790">
        <w:rPr>
          <w:rFonts w:hint="cs"/>
          <w:sz w:val="38"/>
          <w:rtl/>
        </w:rPr>
        <w:t>ً</w:t>
      </w:r>
      <w:r w:rsidRPr="00D65790">
        <w:rPr>
          <w:rFonts w:hint="cs"/>
          <w:sz w:val="38"/>
          <w:rtl/>
        </w:rPr>
        <w:t xml:space="preserve"> بمقتضاها ظاهرًا وباطنًا</w:t>
      </w:r>
      <w:r w:rsidR="006E44CE" w:rsidRPr="00D65790">
        <w:rPr>
          <w:rFonts w:hint="cs"/>
          <w:sz w:val="38"/>
          <w:rtl/>
        </w:rPr>
        <w:t xml:space="preserve">، </w:t>
      </w:r>
      <w:r w:rsidRPr="00D65790">
        <w:rPr>
          <w:rFonts w:hint="cs"/>
          <w:sz w:val="38"/>
          <w:rtl/>
        </w:rPr>
        <w:t>من نفي الشرك</w:t>
      </w:r>
      <w:r w:rsidR="006E44CE" w:rsidRPr="00D65790">
        <w:rPr>
          <w:rFonts w:hint="cs"/>
          <w:sz w:val="38"/>
          <w:rtl/>
        </w:rPr>
        <w:t xml:space="preserve">، </w:t>
      </w:r>
      <w:r w:rsidRPr="00D65790">
        <w:rPr>
          <w:rFonts w:hint="cs"/>
          <w:sz w:val="38"/>
          <w:rtl/>
        </w:rPr>
        <w:t>وإثبات العبادة لله</w:t>
      </w:r>
      <w:r w:rsidR="006E44CE" w:rsidRPr="00D65790">
        <w:rPr>
          <w:rFonts w:hint="cs"/>
          <w:sz w:val="38"/>
          <w:rtl/>
        </w:rPr>
        <w:t xml:space="preserve">، </w:t>
      </w:r>
      <w:r w:rsidRPr="00D65790">
        <w:rPr>
          <w:rFonts w:hint="cs"/>
          <w:sz w:val="38"/>
          <w:rtl/>
        </w:rPr>
        <w:t>مع الاعتقاد الجازم لما تضمنته</w:t>
      </w:r>
      <w:r w:rsidR="006E44CE" w:rsidRPr="00D65790">
        <w:rPr>
          <w:rFonts w:hint="cs"/>
          <w:sz w:val="38"/>
          <w:rtl/>
        </w:rPr>
        <w:t xml:space="preserve">، </w:t>
      </w:r>
      <w:r w:rsidRPr="00D65790">
        <w:rPr>
          <w:rFonts w:hint="cs"/>
          <w:sz w:val="38"/>
          <w:rtl/>
        </w:rPr>
        <w:t>والعمل</w:t>
      </w:r>
      <w:r w:rsidR="006E44CE" w:rsidRPr="00D65790">
        <w:rPr>
          <w:rFonts w:hint="cs"/>
          <w:sz w:val="38"/>
          <w:rtl/>
        </w:rPr>
        <w:t xml:space="preserve">، </w:t>
      </w:r>
      <w:r w:rsidRPr="00D65790">
        <w:rPr>
          <w:rFonts w:hint="cs"/>
          <w:sz w:val="38"/>
          <w:rtl/>
        </w:rPr>
        <w:t>فهو المسلم حقا</w:t>
      </w:r>
      <w:r w:rsidR="009B107F" w:rsidRPr="00D65790">
        <w:rPr>
          <w:rFonts w:hint="cs"/>
          <w:sz w:val="38"/>
          <w:rtl/>
        </w:rPr>
        <w:t>ً</w:t>
      </w:r>
      <w:r w:rsidR="00AF26F5" w:rsidRPr="00D65790">
        <w:rPr>
          <w:rFonts w:hint="cs"/>
          <w:sz w:val="38"/>
          <w:rtl/>
        </w:rPr>
        <w:t>))</w:t>
      </w:r>
      <w:r w:rsidRPr="00D65790">
        <w:rPr>
          <w:rFonts w:ascii="Tahoma" w:hAnsi="Tahoma" w:hint="cs"/>
          <w:sz w:val="38"/>
          <w:vertAlign w:val="superscript"/>
          <w:rtl/>
        </w:rPr>
        <w:t>(</w:t>
      </w:r>
      <w:r w:rsidRPr="00D65790">
        <w:rPr>
          <w:rStyle w:val="a8"/>
          <w:rFonts w:ascii="Traditional Arabic" w:hAnsi="Traditional Arabic"/>
          <w:sz w:val="38"/>
          <w:rtl/>
        </w:rPr>
        <w:footnoteReference w:id="149"/>
      </w:r>
      <w:r w:rsidRPr="00D65790">
        <w:rPr>
          <w:rFonts w:ascii="Tahoma" w:hAnsi="Tahoma" w:hint="cs"/>
          <w:sz w:val="38"/>
          <w:vertAlign w:val="superscript"/>
          <w:rtl/>
        </w:rPr>
        <w:t>)</w:t>
      </w:r>
      <w:r w:rsidRPr="00D65790">
        <w:rPr>
          <w:rFonts w:hint="cs"/>
          <w:sz w:val="38"/>
          <w:rtl/>
        </w:rPr>
        <w:t>.</w:t>
      </w:r>
    </w:p>
    <w:p w:rsidR="0053206F" w:rsidRPr="00D65790" w:rsidRDefault="0053206F" w:rsidP="00F545E9">
      <w:pPr>
        <w:jc w:val="lowKashida"/>
        <w:rPr>
          <w:sz w:val="38"/>
          <w:rtl/>
        </w:rPr>
      </w:pPr>
      <w:r w:rsidRPr="00D65790">
        <w:rPr>
          <w:rFonts w:hint="cs"/>
          <w:sz w:val="38"/>
          <w:rtl/>
        </w:rPr>
        <w:t>وسبب تفسير الحسنة بكلمة التوحيد مع أن</w:t>
      </w:r>
      <w:r w:rsidR="00AF26F5" w:rsidRPr="00D65790">
        <w:rPr>
          <w:rFonts w:hint="cs"/>
          <w:sz w:val="38"/>
          <w:rtl/>
        </w:rPr>
        <w:t>َّ</w:t>
      </w:r>
      <w:r w:rsidRPr="00D65790">
        <w:rPr>
          <w:rFonts w:hint="cs"/>
          <w:sz w:val="38"/>
          <w:rtl/>
        </w:rPr>
        <w:t xml:space="preserve"> الحسنة تشمل كل عمل بر وإحسان</w:t>
      </w:r>
      <w:r w:rsidR="00AF26F5" w:rsidRPr="00D65790">
        <w:rPr>
          <w:rFonts w:hint="cs"/>
          <w:sz w:val="38"/>
          <w:rtl/>
        </w:rPr>
        <w:t>:</w:t>
      </w:r>
      <w:r w:rsidRPr="00D65790">
        <w:rPr>
          <w:rFonts w:hint="cs"/>
          <w:sz w:val="38"/>
          <w:rtl/>
        </w:rPr>
        <w:t xml:space="preserve"> أن </w:t>
      </w:r>
      <w:r w:rsidR="00AF26F5" w:rsidRPr="00D65790">
        <w:rPr>
          <w:rFonts w:hint="cs"/>
          <w:sz w:val="38"/>
          <w:rtl/>
        </w:rPr>
        <w:t xml:space="preserve">(( </w:t>
      </w:r>
      <w:r w:rsidRPr="00D65790">
        <w:rPr>
          <w:rFonts w:hint="cs"/>
          <w:sz w:val="38"/>
          <w:rtl/>
        </w:rPr>
        <w:t>أعمال البر داخلة في التوحيد</w:t>
      </w:r>
      <w:r w:rsidR="006E44CE" w:rsidRPr="00D65790">
        <w:rPr>
          <w:rFonts w:hint="cs"/>
          <w:sz w:val="38"/>
          <w:rtl/>
        </w:rPr>
        <w:t xml:space="preserve">، </w:t>
      </w:r>
      <w:r w:rsidRPr="00D65790">
        <w:rPr>
          <w:rFonts w:hint="cs"/>
          <w:sz w:val="38"/>
          <w:rtl/>
        </w:rPr>
        <w:t>فإن عبادة الله بما أمر به</w:t>
      </w:r>
      <w:r w:rsidR="006E44CE" w:rsidRPr="00D65790">
        <w:rPr>
          <w:rFonts w:hint="cs"/>
          <w:sz w:val="38"/>
          <w:rtl/>
        </w:rPr>
        <w:t xml:space="preserve">، </w:t>
      </w:r>
      <w:r w:rsidRPr="00D65790">
        <w:rPr>
          <w:rFonts w:hint="cs"/>
          <w:sz w:val="38"/>
          <w:rtl/>
        </w:rPr>
        <w:t xml:space="preserve">كما قال: </w:t>
      </w:r>
      <w:r w:rsidR="006B620B" w:rsidRPr="00D65790">
        <w:rPr>
          <w:rFonts w:ascii="QCF_BSML" w:hAnsi="QCF_BSML" w:cs="QCF_BSML"/>
          <w:sz w:val="35"/>
          <w:szCs w:val="35"/>
          <w:rtl/>
        </w:rPr>
        <w:t>(</w:t>
      </w:r>
      <w:r w:rsidRPr="00D65790">
        <w:rPr>
          <w:rFonts w:ascii="QCF_P017" w:hAnsi="QCF_P017" w:cs="QCF_P017"/>
          <w:sz w:val="35"/>
          <w:szCs w:val="35"/>
          <w:rtl/>
        </w:rPr>
        <w:t xml:space="preserve">ﯼ  ﯽ  ﯾ  ﯿ  ﰀ  ﰁ  ﰂ   </w:t>
      </w:r>
      <w:r w:rsidR="006B620B" w:rsidRPr="00D65790">
        <w:rPr>
          <w:rFonts w:ascii="QCF_BSML" w:hAnsi="QCF_BSML" w:cs="QCF_BSML"/>
          <w:sz w:val="35"/>
          <w:szCs w:val="35"/>
          <w:rtl/>
        </w:rPr>
        <w:t>)</w:t>
      </w:r>
      <w:r w:rsidR="00AF26F5" w:rsidRPr="00D65790">
        <w:rPr>
          <w:rFonts w:hint="cs"/>
          <w:sz w:val="38"/>
          <w:rtl/>
        </w:rPr>
        <w:t>[</w:t>
      </w:r>
      <w:r w:rsidRPr="00D65790">
        <w:rPr>
          <w:sz w:val="38"/>
          <w:rtl/>
        </w:rPr>
        <w:t>البقرة: ١١٢</w:t>
      </w:r>
      <w:r w:rsidR="00AF26F5" w:rsidRPr="00D65790">
        <w:rPr>
          <w:rFonts w:hint="cs"/>
          <w:sz w:val="38"/>
          <w:rtl/>
        </w:rPr>
        <w:t>]</w:t>
      </w:r>
      <w:r w:rsidR="006E44CE" w:rsidRPr="00D65790">
        <w:rPr>
          <w:rFonts w:hint="cs"/>
          <w:sz w:val="38"/>
          <w:rtl/>
        </w:rPr>
        <w:t xml:space="preserve">، </w:t>
      </w:r>
      <w:r w:rsidRPr="00D65790">
        <w:rPr>
          <w:rFonts w:hint="cs"/>
          <w:sz w:val="38"/>
          <w:rtl/>
        </w:rPr>
        <w:t xml:space="preserve">وقال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258" w:hAnsi="QCF_P258" w:cs="QCF_P258"/>
          <w:sz w:val="35"/>
          <w:szCs w:val="35"/>
          <w:rtl/>
        </w:rPr>
        <w:t xml:space="preserve">ﯲ  ﯳ  ﯴ      ﯵ  ﯶﯷ  </w:t>
      </w:r>
      <w:r w:rsidRPr="00D65790">
        <w:rPr>
          <w:rFonts w:ascii="QCF_P258" w:hAnsi="QCF_P258" w:cs="QCF_P258"/>
          <w:sz w:val="35"/>
          <w:szCs w:val="35"/>
          <w:rtl/>
        </w:rPr>
        <w:lastRenderedPageBreak/>
        <w:t xml:space="preserve">ﯸ      ﯹ   ﯺ  ﯻ  </w:t>
      </w:r>
      <w:r w:rsidR="006B620B" w:rsidRPr="00D65790">
        <w:rPr>
          <w:rFonts w:ascii="QCF_BSML" w:hAnsi="QCF_BSML" w:cs="QCF_BSML"/>
          <w:sz w:val="35"/>
          <w:szCs w:val="35"/>
          <w:rtl/>
        </w:rPr>
        <w:t>)</w:t>
      </w:r>
      <w:r w:rsidR="00506E20" w:rsidRPr="00D65790">
        <w:rPr>
          <w:rFonts w:hint="cs"/>
          <w:sz w:val="38"/>
          <w:rtl/>
        </w:rPr>
        <w:t>[</w:t>
      </w:r>
      <w:r w:rsidRPr="00D65790">
        <w:rPr>
          <w:sz w:val="38"/>
          <w:rtl/>
        </w:rPr>
        <w:t>إبراهيم: ٢٤</w:t>
      </w:r>
      <w:r w:rsidR="00506E20" w:rsidRPr="00D65790">
        <w:rPr>
          <w:rFonts w:hint="cs"/>
          <w:sz w:val="38"/>
          <w:rtl/>
        </w:rPr>
        <w:t>]</w:t>
      </w:r>
      <w:r w:rsidR="006E44CE" w:rsidRPr="00D65790">
        <w:rPr>
          <w:rFonts w:hint="cs"/>
          <w:sz w:val="38"/>
          <w:rtl/>
        </w:rPr>
        <w:t xml:space="preserve">، </w:t>
      </w:r>
      <w:r w:rsidRPr="00D65790">
        <w:rPr>
          <w:rFonts w:hint="cs"/>
          <w:sz w:val="38"/>
          <w:rtl/>
        </w:rPr>
        <w:t>فالكلمة الطيبة التوحيد</w:t>
      </w:r>
      <w:r w:rsidR="006E44CE" w:rsidRPr="00D65790">
        <w:rPr>
          <w:rFonts w:hint="cs"/>
          <w:sz w:val="38"/>
          <w:rtl/>
        </w:rPr>
        <w:t xml:space="preserve">، </w:t>
      </w:r>
      <w:r w:rsidRPr="00D65790">
        <w:rPr>
          <w:rFonts w:hint="cs"/>
          <w:sz w:val="38"/>
          <w:rtl/>
        </w:rPr>
        <w:t>وهي كالشجرة والأعمال ثمارها في كل وقت</w:t>
      </w:r>
      <w:r w:rsidR="00F545E9"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150"/>
      </w:r>
      <w:r w:rsidRPr="00D65790">
        <w:rPr>
          <w:rFonts w:ascii="Tahoma" w:hAnsi="Tahoma" w:hint="cs"/>
          <w:sz w:val="38"/>
          <w:vertAlign w:val="superscript"/>
          <w:rtl/>
        </w:rPr>
        <w:t>)</w:t>
      </w:r>
      <w:r w:rsidRPr="00D65790">
        <w:rPr>
          <w:rFonts w:hint="cs"/>
          <w:sz w:val="38"/>
          <w:rtl/>
        </w:rPr>
        <w:t>.</w:t>
      </w:r>
    </w:p>
    <w:p w:rsidR="00C2725C" w:rsidRPr="00D65790" w:rsidRDefault="0053206F" w:rsidP="00C2725C">
      <w:pPr>
        <w:jc w:val="lowKashida"/>
        <w:rPr>
          <w:rFonts w:ascii="Tahoma" w:hAnsi="Tahoma"/>
          <w:sz w:val="38"/>
          <w:vertAlign w:val="superscript"/>
          <w:rtl/>
        </w:rPr>
      </w:pPr>
      <w:r w:rsidRPr="00D65790">
        <w:rPr>
          <w:rFonts w:hint="cs"/>
          <w:sz w:val="38"/>
          <w:rtl/>
        </w:rPr>
        <w:t>وهذا التفسير هو المشهور عن السلف</w:t>
      </w:r>
      <w:r w:rsidR="006E44CE" w:rsidRPr="00D65790">
        <w:rPr>
          <w:rFonts w:hint="cs"/>
          <w:sz w:val="38"/>
          <w:rtl/>
        </w:rPr>
        <w:t xml:space="preserve">، </w:t>
      </w:r>
      <w:r w:rsidR="00C2725C" w:rsidRPr="00D65790">
        <w:rPr>
          <w:rFonts w:hint="cs"/>
          <w:sz w:val="38"/>
          <w:rtl/>
        </w:rPr>
        <w:t>ك</w:t>
      </w:r>
      <w:r w:rsidRPr="00D65790">
        <w:rPr>
          <w:rFonts w:hint="cs"/>
          <w:sz w:val="38"/>
          <w:rtl/>
        </w:rPr>
        <w:t>ابن عباس</w:t>
      </w:r>
      <w:r w:rsidRPr="00D65790">
        <w:rPr>
          <w:rFonts w:ascii="Tahoma" w:hAnsi="Tahoma" w:hint="cs"/>
          <w:sz w:val="38"/>
          <w:vertAlign w:val="superscript"/>
          <w:rtl/>
        </w:rPr>
        <w:t>(</w:t>
      </w:r>
      <w:r w:rsidRPr="00D65790">
        <w:rPr>
          <w:rStyle w:val="a8"/>
          <w:rFonts w:ascii="Traditional Arabic" w:hAnsi="Traditional Arabic"/>
          <w:sz w:val="38"/>
          <w:rtl/>
        </w:rPr>
        <w:footnoteReference w:id="151"/>
      </w:r>
      <w:r w:rsidRPr="00D65790">
        <w:rPr>
          <w:rFonts w:ascii="Tahoma" w:hAnsi="Tahoma" w:hint="cs"/>
          <w:sz w:val="38"/>
          <w:vertAlign w:val="superscript"/>
          <w:rtl/>
        </w:rPr>
        <w:t>)</w:t>
      </w:r>
      <w:r w:rsidRPr="00D65790">
        <w:rPr>
          <w:rFonts w:hint="cs"/>
          <w:sz w:val="38"/>
          <w:rtl/>
        </w:rPr>
        <w:t>رضي الله عنهما</w:t>
      </w:r>
      <w:r w:rsidR="00C2725C" w:rsidRPr="00D65790">
        <w:rPr>
          <w:rStyle w:val="a8"/>
          <w:rtl/>
        </w:rPr>
        <w:t>(</w:t>
      </w:r>
      <w:r w:rsidR="00C2725C" w:rsidRPr="00D65790">
        <w:rPr>
          <w:rStyle w:val="a8"/>
          <w:rtl/>
        </w:rPr>
        <w:footnoteReference w:id="152"/>
      </w:r>
      <w:r w:rsidR="00C2725C" w:rsidRPr="00D65790">
        <w:rPr>
          <w:rStyle w:val="a8"/>
          <w:rtl/>
        </w:rPr>
        <w:t>)</w:t>
      </w:r>
      <w:r w:rsidR="006E44CE" w:rsidRPr="00D65790">
        <w:rPr>
          <w:rFonts w:hint="cs"/>
          <w:sz w:val="38"/>
          <w:rtl/>
        </w:rPr>
        <w:t xml:space="preserve">، </w:t>
      </w:r>
      <w:r w:rsidRPr="00D65790">
        <w:rPr>
          <w:rFonts w:hint="cs"/>
          <w:sz w:val="38"/>
          <w:rtl/>
        </w:rPr>
        <w:t>ومجاهد</w:t>
      </w:r>
      <w:r w:rsidRPr="00D65790">
        <w:rPr>
          <w:rFonts w:ascii="Tahoma" w:hAnsi="Tahoma" w:hint="cs"/>
          <w:sz w:val="38"/>
          <w:vertAlign w:val="superscript"/>
          <w:rtl/>
        </w:rPr>
        <w:t>(</w:t>
      </w:r>
      <w:r w:rsidRPr="00D65790">
        <w:rPr>
          <w:rStyle w:val="a8"/>
          <w:rFonts w:ascii="Traditional Arabic" w:hAnsi="Traditional Arabic"/>
          <w:sz w:val="38"/>
          <w:rtl/>
        </w:rPr>
        <w:footnoteReference w:id="153"/>
      </w:r>
      <w:r w:rsidRPr="00D65790">
        <w:rPr>
          <w:rFonts w:ascii="Tahoma" w:hAnsi="Tahoma" w:hint="cs"/>
          <w:sz w:val="38"/>
          <w:vertAlign w:val="superscript"/>
          <w:rtl/>
        </w:rPr>
        <w:t>)</w:t>
      </w:r>
      <w:r w:rsidR="006E44CE" w:rsidRPr="00D65790">
        <w:rPr>
          <w:rFonts w:hint="cs"/>
          <w:sz w:val="38"/>
          <w:rtl/>
        </w:rPr>
        <w:t xml:space="preserve">، </w:t>
      </w:r>
      <w:r w:rsidRPr="00D65790">
        <w:rPr>
          <w:rFonts w:hint="cs"/>
          <w:sz w:val="38"/>
          <w:rtl/>
        </w:rPr>
        <w:t>وسعيد بن جبير</w:t>
      </w:r>
      <w:r w:rsidRPr="00D65790">
        <w:rPr>
          <w:rFonts w:ascii="Tahoma" w:hAnsi="Tahoma" w:hint="cs"/>
          <w:sz w:val="38"/>
          <w:vertAlign w:val="superscript"/>
          <w:rtl/>
        </w:rPr>
        <w:t>(</w:t>
      </w:r>
      <w:r w:rsidRPr="00D65790">
        <w:rPr>
          <w:rStyle w:val="a8"/>
          <w:rFonts w:ascii="Traditional Arabic" w:hAnsi="Traditional Arabic"/>
          <w:sz w:val="38"/>
          <w:rtl/>
        </w:rPr>
        <w:footnoteReference w:id="154"/>
      </w:r>
      <w:r w:rsidRPr="00D65790">
        <w:rPr>
          <w:rFonts w:ascii="Tahoma" w:hAnsi="Tahoma" w:hint="cs"/>
          <w:sz w:val="38"/>
          <w:vertAlign w:val="superscript"/>
          <w:rtl/>
        </w:rPr>
        <w:t>)</w:t>
      </w:r>
    </w:p>
    <w:p w:rsidR="0053206F" w:rsidRPr="00D65790" w:rsidRDefault="00C2725C" w:rsidP="00C2725C">
      <w:pPr>
        <w:jc w:val="lowKashida"/>
        <w:rPr>
          <w:sz w:val="38"/>
          <w:rtl/>
        </w:rPr>
      </w:pPr>
      <w:r w:rsidRPr="00D65790">
        <w:rPr>
          <w:rFonts w:ascii="Tahoma" w:hAnsi="Tahoma" w:hint="cs"/>
          <w:sz w:val="38"/>
          <w:rtl/>
        </w:rPr>
        <w:lastRenderedPageBreak/>
        <w:t>...</w:t>
      </w:r>
      <w:r w:rsidRPr="00D65790">
        <w:rPr>
          <w:rFonts w:ascii="Tahoma" w:hAnsi="Tahoma" w:hint="cs"/>
          <w:sz w:val="38"/>
          <w:vertAlign w:val="superscript"/>
          <w:rtl/>
        </w:rPr>
        <w:t xml:space="preserve"> (</w:t>
      </w:r>
      <w:r w:rsidRPr="00D65790">
        <w:rPr>
          <w:rStyle w:val="a8"/>
          <w:rFonts w:ascii="Traditional Arabic" w:hAnsi="Traditional Arabic"/>
          <w:sz w:val="38"/>
          <w:rtl/>
        </w:rPr>
        <w:footnoteReference w:id="155"/>
      </w:r>
      <w:r w:rsidRPr="00D65790">
        <w:rPr>
          <w:rFonts w:ascii="Tahoma" w:hAnsi="Tahoma" w:hint="cs"/>
          <w:sz w:val="38"/>
          <w:vertAlign w:val="superscript"/>
          <w:rtl/>
        </w:rPr>
        <w:t>)</w:t>
      </w:r>
      <w:r w:rsidR="006E44CE" w:rsidRPr="00D65790">
        <w:rPr>
          <w:rFonts w:hint="cs"/>
          <w:sz w:val="38"/>
          <w:rtl/>
        </w:rPr>
        <w:t xml:space="preserve">، </w:t>
      </w:r>
      <w:r w:rsidR="0053206F" w:rsidRPr="00D65790">
        <w:rPr>
          <w:rFonts w:hint="cs"/>
          <w:sz w:val="38"/>
          <w:rtl/>
        </w:rPr>
        <w:t>وغيرهم.</w:t>
      </w:r>
    </w:p>
    <w:p w:rsidR="0053206F" w:rsidRPr="00D65790" w:rsidRDefault="0053206F" w:rsidP="0053206F">
      <w:pPr>
        <w:jc w:val="lowKashida"/>
        <w:rPr>
          <w:sz w:val="38"/>
          <w:rtl/>
        </w:rPr>
      </w:pPr>
      <w:r w:rsidRPr="00D65790">
        <w:rPr>
          <w:rFonts w:hint="cs"/>
          <w:sz w:val="38"/>
          <w:rtl/>
        </w:rPr>
        <w:t>وأما الأثر الثالث</w:t>
      </w:r>
      <w:r w:rsidR="006E44CE" w:rsidRPr="00D65790">
        <w:rPr>
          <w:rFonts w:hint="cs"/>
          <w:sz w:val="38"/>
          <w:rtl/>
        </w:rPr>
        <w:t xml:space="preserve">، </w:t>
      </w:r>
      <w:r w:rsidRPr="00D65790">
        <w:rPr>
          <w:rFonts w:hint="cs"/>
          <w:sz w:val="38"/>
          <w:rtl/>
        </w:rPr>
        <w:t>ففيه فضل كلمة التوحيد؛ حيث إن الله تعالى أخبر عن حال هؤلاء المستقيمين عند الاحتضار بأن ملائكته تتنـزل عليهم وتطمئنهم بعدم الخوف والحزن</w:t>
      </w:r>
      <w:r w:rsidR="006E44CE" w:rsidRPr="00D65790">
        <w:rPr>
          <w:rFonts w:hint="cs"/>
          <w:sz w:val="38"/>
          <w:rtl/>
        </w:rPr>
        <w:t xml:space="preserve">، </w:t>
      </w:r>
      <w:r w:rsidRPr="00D65790">
        <w:rPr>
          <w:rFonts w:hint="cs"/>
          <w:sz w:val="38"/>
          <w:rtl/>
        </w:rPr>
        <w:t>وتبشرهم بالجنة بعد الممات.</w:t>
      </w:r>
    </w:p>
    <w:p w:rsidR="0053206F" w:rsidRPr="00D65790" w:rsidRDefault="0053206F" w:rsidP="0053206F">
      <w:pPr>
        <w:jc w:val="lowKashida"/>
        <w:rPr>
          <w:sz w:val="38"/>
          <w:rtl/>
        </w:rPr>
      </w:pPr>
      <w:r w:rsidRPr="00D65790">
        <w:rPr>
          <w:rFonts w:hint="cs"/>
          <w:sz w:val="38"/>
          <w:rtl/>
        </w:rPr>
        <w:t xml:space="preserve">فالإمام إبراهيم -رحمه الله- فسر قول </w:t>
      </w:r>
      <w:r w:rsidR="006B620B" w:rsidRPr="00D65790">
        <w:rPr>
          <w:rFonts w:ascii="QCF_BSML" w:hAnsi="QCF_BSML" w:cs="QCF_BSML"/>
          <w:szCs w:val="28"/>
          <w:rtl/>
        </w:rPr>
        <w:t>(</w:t>
      </w:r>
      <w:r w:rsidRPr="00D65790">
        <w:rPr>
          <w:rFonts w:ascii="QCF_BSML" w:hAnsi="QCF_BSML" w:cs="QCF_BSML"/>
          <w:szCs w:val="28"/>
          <w:rtl/>
        </w:rPr>
        <w:t xml:space="preserve"> </w:t>
      </w:r>
      <w:r w:rsidRPr="00D65790">
        <w:rPr>
          <w:rFonts w:ascii="QCF_P480" w:hAnsi="QCF_P480" w:cs="QCF_P480"/>
          <w:szCs w:val="28"/>
          <w:rtl/>
        </w:rPr>
        <w:t xml:space="preserve">ﭔ  ﭕ  </w:t>
      </w:r>
      <w:r w:rsidR="006B620B" w:rsidRPr="00D65790">
        <w:rPr>
          <w:rFonts w:ascii="QCF_BSML" w:hAnsi="QCF_BSML" w:cs="QCF_BSML"/>
          <w:szCs w:val="28"/>
          <w:rtl/>
        </w:rPr>
        <w:t>)</w:t>
      </w:r>
      <w:r w:rsidRPr="00D65790">
        <w:rPr>
          <w:rFonts w:hint="cs"/>
          <w:sz w:val="32"/>
          <w:szCs w:val="32"/>
          <w:rtl/>
        </w:rPr>
        <w:t xml:space="preserve"> </w:t>
      </w:r>
      <w:r w:rsidRPr="00D65790">
        <w:rPr>
          <w:rFonts w:hint="cs"/>
          <w:sz w:val="38"/>
          <w:rtl/>
        </w:rPr>
        <w:t>بلا إله إلا الله؛ لأن الربوبية والألوهية هما من الألفاظ التي إذا اجتمعا افترقا</w:t>
      </w:r>
      <w:r w:rsidR="006E44CE" w:rsidRPr="00D65790">
        <w:rPr>
          <w:rFonts w:hint="cs"/>
          <w:sz w:val="38"/>
          <w:rtl/>
        </w:rPr>
        <w:t xml:space="preserve">، </w:t>
      </w:r>
      <w:r w:rsidRPr="00D65790">
        <w:rPr>
          <w:rFonts w:hint="cs"/>
          <w:sz w:val="38"/>
          <w:rtl/>
        </w:rPr>
        <w:t>وإذا افترقا اجتمعا</w:t>
      </w:r>
      <w:r w:rsidR="006E44CE" w:rsidRPr="00D65790">
        <w:rPr>
          <w:rFonts w:hint="cs"/>
          <w:sz w:val="38"/>
          <w:rtl/>
        </w:rPr>
        <w:t xml:space="preserve">، </w:t>
      </w:r>
      <w:r w:rsidRPr="00D65790">
        <w:rPr>
          <w:rFonts w:hint="cs"/>
          <w:sz w:val="38"/>
          <w:rtl/>
        </w:rPr>
        <w:t>لهذا يأتي الرب بمعنى المعبود المتأله في اللغة</w:t>
      </w:r>
      <w:r w:rsidR="006E44CE" w:rsidRPr="00D65790">
        <w:rPr>
          <w:rFonts w:hint="cs"/>
          <w:sz w:val="38"/>
          <w:rtl/>
        </w:rPr>
        <w:t xml:space="preserve">، </w:t>
      </w:r>
      <w:r w:rsidRPr="00D65790">
        <w:rPr>
          <w:rFonts w:hint="cs"/>
          <w:sz w:val="38"/>
          <w:rtl/>
        </w:rPr>
        <w:t>واستعمال الشرع</w:t>
      </w:r>
      <w:r w:rsidRPr="00D65790">
        <w:rPr>
          <w:rFonts w:ascii="Tahoma" w:hAnsi="Tahoma" w:hint="cs"/>
          <w:sz w:val="38"/>
          <w:vertAlign w:val="superscript"/>
          <w:rtl/>
        </w:rPr>
        <w:t>(</w:t>
      </w:r>
      <w:r w:rsidRPr="00D65790">
        <w:rPr>
          <w:rStyle w:val="a8"/>
          <w:rFonts w:ascii="Traditional Arabic" w:hAnsi="Traditional Arabic"/>
          <w:sz w:val="38"/>
          <w:rtl/>
        </w:rPr>
        <w:footnoteReference w:id="156"/>
      </w:r>
      <w:r w:rsidRPr="00D65790">
        <w:rPr>
          <w:rFonts w:ascii="Tahoma" w:hAnsi="Tahoma" w:hint="cs"/>
          <w:sz w:val="38"/>
          <w:vertAlign w:val="superscript"/>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وتفسير الإمام إبراهيم -رحمه الله- الاستقامة بنفي الشرك دال على محض التوحيد</w:t>
      </w:r>
      <w:r w:rsidRPr="00D65790">
        <w:rPr>
          <w:rFonts w:ascii="Tahoma" w:hAnsi="Tahoma" w:hint="cs"/>
          <w:sz w:val="38"/>
          <w:vertAlign w:val="superscript"/>
          <w:rtl/>
        </w:rPr>
        <w:t>(</w:t>
      </w:r>
      <w:r w:rsidRPr="00D65790">
        <w:rPr>
          <w:rStyle w:val="a8"/>
          <w:rFonts w:ascii="Traditional Arabic" w:hAnsi="Traditional Arabic"/>
          <w:sz w:val="38"/>
          <w:rtl/>
        </w:rPr>
        <w:footnoteReference w:id="157"/>
      </w:r>
      <w:r w:rsidRPr="00D65790">
        <w:rPr>
          <w:rFonts w:ascii="Tahoma" w:hAnsi="Tahoma" w:hint="cs"/>
          <w:sz w:val="38"/>
          <w:vertAlign w:val="superscript"/>
          <w:rtl/>
        </w:rPr>
        <w:t>)</w:t>
      </w:r>
      <w:r w:rsidRPr="00D65790">
        <w:rPr>
          <w:rFonts w:hint="cs"/>
          <w:sz w:val="38"/>
          <w:rtl/>
        </w:rPr>
        <w:t>.</w:t>
      </w:r>
    </w:p>
    <w:p w:rsidR="0072446A" w:rsidRPr="00D65790" w:rsidRDefault="0053206F" w:rsidP="0053206F">
      <w:pPr>
        <w:jc w:val="lowKashida"/>
        <w:rPr>
          <w:sz w:val="38"/>
          <w:rtl/>
        </w:rPr>
      </w:pPr>
      <w:r w:rsidRPr="00D65790">
        <w:rPr>
          <w:rFonts w:hint="cs"/>
          <w:sz w:val="38"/>
          <w:rtl/>
        </w:rPr>
        <w:t>وقد ذهب إلى هذا التفسير أبو بكر الصديق</w:t>
      </w:r>
      <w:r w:rsidR="0072446A" w:rsidRPr="00D65790">
        <w:rPr>
          <w:rFonts w:ascii="Tahoma" w:hAnsi="Tahoma" w:hint="cs"/>
          <w:sz w:val="38"/>
          <w:vertAlign w:val="superscript"/>
          <w:rtl/>
        </w:rPr>
        <w:t>(</w:t>
      </w:r>
      <w:r w:rsidR="0072446A" w:rsidRPr="00D65790">
        <w:rPr>
          <w:rStyle w:val="a8"/>
          <w:rFonts w:ascii="Traditional Arabic" w:hAnsi="Traditional Arabic"/>
          <w:sz w:val="38"/>
          <w:rtl/>
        </w:rPr>
        <w:footnoteReference w:id="158"/>
      </w:r>
      <w:r w:rsidR="0072446A" w:rsidRPr="00D65790">
        <w:rPr>
          <w:rFonts w:ascii="Tahoma" w:hAnsi="Tahoma" w:hint="cs"/>
          <w:sz w:val="38"/>
          <w:vertAlign w:val="superscript"/>
          <w:rtl/>
        </w:rPr>
        <w:t>)</w:t>
      </w:r>
      <w:r w:rsidR="006E44CE" w:rsidRPr="00D65790">
        <w:rPr>
          <w:rFonts w:hint="cs"/>
          <w:sz w:val="38"/>
          <w:rtl/>
        </w:rPr>
        <w:t xml:space="preserve">، </w:t>
      </w:r>
      <w:r w:rsidRPr="00D65790">
        <w:rPr>
          <w:rFonts w:hint="cs"/>
          <w:sz w:val="38"/>
          <w:rtl/>
        </w:rPr>
        <w:t>وأنس بن مالك</w:t>
      </w:r>
      <w:r w:rsidRPr="00D65790">
        <w:rPr>
          <w:rFonts w:ascii="Tahoma" w:hAnsi="Tahoma" w:hint="cs"/>
          <w:sz w:val="38"/>
          <w:vertAlign w:val="superscript"/>
          <w:rtl/>
        </w:rPr>
        <w:t>(</w:t>
      </w:r>
      <w:r w:rsidRPr="00D65790">
        <w:rPr>
          <w:rStyle w:val="a8"/>
          <w:rFonts w:ascii="Traditional Arabic" w:hAnsi="Traditional Arabic"/>
          <w:sz w:val="38"/>
          <w:rtl/>
        </w:rPr>
        <w:footnoteReference w:id="159"/>
      </w:r>
      <w:r w:rsidRPr="00D65790">
        <w:rPr>
          <w:rFonts w:ascii="Tahoma" w:hAnsi="Tahoma" w:hint="cs"/>
          <w:sz w:val="38"/>
          <w:vertAlign w:val="superscript"/>
          <w:rtl/>
        </w:rPr>
        <w:t>)</w:t>
      </w:r>
      <w:r w:rsidR="00AD4D56" w:rsidRPr="00D65790">
        <w:rPr>
          <w:rFonts w:hint="cs"/>
          <w:sz w:val="38"/>
          <w:rtl/>
        </w:rPr>
        <w:t xml:space="preserve"> -رضي الله</w:t>
      </w:r>
    </w:p>
    <w:p w:rsidR="0053206F" w:rsidRPr="00D65790" w:rsidRDefault="00AD4D56" w:rsidP="0072446A">
      <w:pPr>
        <w:ind w:firstLine="0"/>
        <w:jc w:val="lowKashida"/>
        <w:rPr>
          <w:sz w:val="38"/>
          <w:rtl/>
        </w:rPr>
      </w:pPr>
      <w:r w:rsidRPr="00D65790">
        <w:rPr>
          <w:rFonts w:hint="cs"/>
          <w:sz w:val="38"/>
          <w:rtl/>
        </w:rPr>
        <w:lastRenderedPageBreak/>
        <w:t>عنهما</w:t>
      </w:r>
      <w:r w:rsidR="0072446A" w:rsidRPr="00D65790">
        <w:rPr>
          <w:rFonts w:ascii="Tahoma" w:hAnsi="Tahoma" w:hint="cs"/>
          <w:sz w:val="38"/>
          <w:vertAlign w:val="superscript"/>
          <w:rtl/>
        </w:rPr>
        <w:t>(</w:t>
      </w:r>
      <w:r w:rsidR="0072446A" w:rsidRPr="00D65790">
        <w:rPr>
          <w:rStyle w:val="a8"/>
          <w:rFonts w:ascii="Traditional Arabic" w:hAnsi="Traditional Arabic"/>
          <w:sz w:val="38"/>
          <w:rtl/>
        </w:rPr>
        <w:footnoteReference w:id="160"/>
      </w:r>
      <w:r w:rsidR="0072446A" w:rsidRPr="00D65790">
        <w:rPr>
          <w:rFonts w:ascii="Tahoma" w:hAnsi="Tahoma" w:hint="cs"/>
          <w:sz w:val="38"/>
          <w:vertAlign w:val="superscript"/>
          <w:rtl/>
        </w:rPr>
        <w:t>)</w:t>
      </w:r>
      <w:r w:rsidR="006E44CE" w:rsidRPr="00D65790">
        <w:rPr>
          <w:rFonts w:hint="cs"/>
          <w:sz w:val="38"/>
          <w:rtl/>
        </w:rPr>
        <w:t xml:space="preserve">، </w:t>
      </w:r>
      <w:r w:rsidR="0053206F" w:rsidRPr="00D65790">
        <w:rPr>
          <w:rFonts w:hint="cs"/>
          <w:sz w:val="38"/>
          <w:rtl/>
        </w:rPr>
        <w:t>ومجاهد</w:t>
      </w:r>
      <w:r w:rsidR="006E44CE" w:rsidRPr="00D65790">
        <w:rPr>
          <w:rFonts w:hint="cs"/>
          <w:sz w:val="38"/>
          <w:rtl/>
        </w:rPr>
        <w:t xml:space="preserve">، </w:t>
      </w:r>
      <w:r w:rsidR="0053206F" w:rsidRPr="00D65790">
        <w:rPr>
          <w:rFonts w:hint="cs"/>
          <w:sz w:val="38"/>
          <w:rtl/>
        </w:rPr>
        <w:t>وعكرمة</w:t>
      </w:r>
      <w:r w:rsidR="0053206F" w:rsidRPr="00D65790">
        <w:rPr>
          <w:rFonts w:ascii="Tahoma" w:hAnsi="Tahoma" w:hint="cs"/>
          <w:sz w:val="38"/>
          <w:vertAlign w:val="superscript"/>
          <w:rtl/>
        </w:rPr>
        <w:t>(</w:t>
      </w:r>
      <w:r w:rsidR="0053206F" w:rsidRPr="00D65790">
        <w:rPr>
          <w:rStyle w:val="a8"/>
          <w:rFonts w:ascii="Traditional Arabic" w:hAnsi="Traditional Arabic"/>
          <w:sz w:val="38"/>
          <w:rtl/>
        </w:rPr>
        <w:footnoteReference w:id="161"/>
      </w:r>
      <w:r w:rsidR="0053206F" w:rsidRPr="00D65790">
        <w:rPr>
          <w:rFonts w:ascii="Tahoma" w:hAnsi="Tahoma" w:hint="cs"/>
          <w:sz w:val="38"/>
          <w:vertAlign w:val="superscript"/>
          <w:rtl/>
        </w:rPr>
        <w:t>)</w:t>
      </w:r>
      <w:r w:rsidR="0072446A" w:rsidRPr="00D65790">
        <w:rPr>
          <w:rFonts w:ascii="Tahoma" w:hAnsi="Tahoma" w:hint="cs"/>
          <w:sz w:val="38"/>
          <w:vertAlign w:val="superscript"/>
          <w:rtl/>
        </w:rPr>
        <w:t>(</w:t>
      </w:r>
      <w:r w:rsidR="0072446A" w:rsidRPr="00D65790">
        <w:rPr>
          <w:rStyle w:val="a8"/>
          <w:rFonts w:ascii="Traditional Arabic" w:hAnsi="Traditional Arabic"/>
          <w:sz w:val="38"/>
          <w:rtl/>
        </w:rPr>
        <w:footnoteReference w:id="162"/>
      </w:r>
      <w:r w:rsidR="0072446A" w:rsidRPr="00D65790">
        <w:rPr>
          <w:rFonts w:ascii="Tahoma" w:hAnsi="Tahoma" w:hint="cs"/>
          <w:sz w:val="38"/>
          <w:vertAlign w:val="superscript"/>
          <w:rtl/>
        </w:rPr>
        <w:t>)</w:t>
      </w:r>
      <w:r w:rsidR="0053206F" w:rsidRPr="00D65790">
        <w:rPr>
          <w:rFonts w:hint="cs"/>
          <w:sz w:val="38"/>
          <w:rtl/>
        </w:rPr>
        <w:t>.</w:t>
      </w:r>
    </w:p>
    <w:p w:rsidR="0053206F" w:rsidRPr="00D65790" w:rsidRDefault="0053206F" w:rsidP="00DA5568">
      <w:pPr>
        <w:jc w:val="lowKashida"/>
        <w:rPr>
          <w:sz w:val="38"/>
          <w:rtl/>
        </w:rPr>
      </w:pPr>
      <w:r w:rsidRPr="00D65790">
        <w:rPr>
          <w:rFonts w:hint="cs"/>
          <w:sz w:val="38"/>
          <w:rtl/>
        </w:rPr>
        <w:t>وقيل: إن الاستقامة هي العمل بطاعته</w:t>
      </w:r>
      <w:r w:rsidR="006E44CE" w:rsidRPr="00D65790">
        <w:rPr>
          <w:rFonts w:hint="cs"/>
          <w:sz w:val="38"/>
          <w:rtl/>
        </w:rPr>
        <w:t xml:space="preserve">، </w:t>
      </w:r>
      <w:r w:rsidRPr="00D65790">
        <w:rPr>
          <w:rFonts w:hint="cs"/>
          <w:sz w:val="38"/>
          <w:rtl/>
        </w:rPr>
        <w:t>وبه قال عمر</w:t>
      </w:r>
      <w:r w:rsidR="0067128A" w:rsidRPr="00D65790">
        <w:rPr>
          <w:rFonts w:ascii="Tahoma" w:hAnsi="Tahoma" w:hint="cs"/>
          <w:sz w:val="38"/>
          <w:vertAlign w:val="superscript"/>
          <w:rtl/>
        </w:rPr>
        <w:t>(</w:t>
      </w:r>
      <w:r w:rsidR="0067128A" w:rsidRPr="00D65790">
        <w:rPr>
          <w:rStyle w:val="a8"/>
          <w:rFonts w:ascii="Traditional Arabic" w:hAnsi="Traditional Arabic"/>
          <w:sz w:val="38"/>
          <w:rtl/>
        </w:rPr>
        <w:footnoteReference w:id="163"/>
      </w:r>
      <w:r w:rsidR="0067128A" w:rsidRPr="00D65790">
        <w:rPr>
          <w:rFonts w:ascii="Tahoma" w:hAnsi="Tahoma" w:hint="cs"/>
          <w:sz w:val="38"/>
          <w:vertAlign w:val="superscript"/>
          <w:rtl/>
        </w:rPr>
        <w:t>)</w:t>
      </w:r>
      <w:r w:rsidR="006E44CE" w:rsidRPr="00D65790">
        <w:rPr>
          <w:rFonts w:hint="cs"/>
          <w:sz w:val="38"/>
          <w:rtl/>
        </w:rPr>
        <w:t xml:space="preserve">، </w:t>
      </w:r>
      <w:r w:rsidRPr="00D65790">
        <w:rPr>
          <w:rFonts w:hint="cs"/>
          <w:sz w:val="38"/>
          <w:rtl/>
        </w:rPr>
        <w:t>وابن عباس -رضي الله عنهما-</w:t>
      </w:r>
      <w:r w:rsidR="0067128A" w:rsidRPr="00D65790">
        <w:rPr>
          <w:rFonts w:ascii="Tahoma" w:hAnsi="Tahoma" w:hint="cs"/>
          <w:sz w:val="38"/>
          <w:vertAlign w:val="superscript"/>
          <w:rtl/>
        </w:rPr>
        <w:t>(</w:t>
      </w:r>
      <w:r w:rsidR="0067128A" w:rsidRPr="00D65790">
        <w:rPr>
          <w:rStyle w:val="a8"/>
          <w:rFonts w:ascii="Traditional Arabic" w:hAnsi="Traditional Arabic"/>
          <w:sz w:val="38"/>
          <w:rtl/>
        </w:rPr>
        <w:footnoteReference w:id="164"/>
      </w:r>
      <w:r w:rsidR="0067128A" w:rsidRPr="00D65790">
        <w:rPr>
          <w:rFonts w:ascii="Tahoma" w:hAnsi="Tahoma" w:hint="cs"/>
          <w:sz w:val="38"/>
          <w:vertAlign w:val="superscript"/>
          <w:rtl/>
        </w:rPr>
        <w:t>)</w:t>
      </w:r>
      <w:r w:rsidR="006E44CE" w:rsidRPr="00D65790">
        <w:rPr>
          <w:rFonts w:hint="cs"/>
          <w:sz w:val="38"/>
          <w:rtl/>
        </w:rPr>
        <w:t>،</w:t>
      </w:r>
      <w:r w:rsidRPr="00D65790">
        <w:rPr>
          <w:rFonts w:hint="cs"/>
          <w:sz w:val="38"/>
          <w:rtl/>
        </w:rPr>
        <w:t>والحسن</w:t>
      </w:r>
      <w:r w:rsidRPr="00D65790">
        <w:rPr>
          <w:rFonts w:ascii="Tahoma" w:hAnsi="Tahoma" w:hint="cs"/>
          <w:sz w:val="38"/>
          <w:vertAlign w:val="superscript"/>
          <w:rtl/>
        </w:rPr>
        <w:t>(</w:t>
      </w:r>
      <w:r w:rsidRPr="00D65790">
        <w:rPr>
          <w:rStyle w:val="a8"/>
          <w:rFonts w:ascii="Traditional Arabic" w:hAnsi="Traditional Arabic"/>
          <w:sz w:val="38"/>
          <w:rtl/>
        </w:rPr>
        <w:footnoteReference w:id="165"/>
      </w:r>
      <w:r w:rsidRPr="00D65790">
        <w:rPr>
          <w:rFonts w:ascii="Tahoma" w:hAnsi="Tahoma" w:hint="cs"/>
          <w:sz w:val="38"/>
          <w:vertAlign w:val="superscript"/>
          <w:rtl/>
        </w:rPr>
        <w:t>)(</w:t>
      </w:r>
      <w:r w:rsidRPr="00D65790">
        <w:rPr>
          <w:rStyle w:val="a8"/>
          <w:rFonts w:ascii="Traditional Arabic" w:hAnsi="Traditional Arabic"/>
          <w:sz w:val="38"/>
          <w:rtl/>
        </w:rPr>
        <w:footnoteReference w:id="166"/>
      </w:r>
      <w:r w:rsidRPr="00D65790">
        <w:rPr>
          <w:rFonts w:ascii="Tahoma" w:hAnsi="Tahoma" w:hint="cs"/>
          <w:sz w:val="38"/>
          <w:vertAlign w:val="superscript"/>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والذي يظهر أنه لا تعارض بين القولين</w:t>
      </w:r>
      <w:r w:rsidR="006E44CE" w:rsidRPr="00D65790">
        <w:rPr>
          <w:rFonts w:hint="cs"/>
          <w:sz w:val="38"/>
          <w:rtl/>
        </w:rPr>
        <w:t xml:space="preserve">، </w:t>
      </w:r>
      <w:r w:rsidRPr="00D65790">
        <w:rPr>
          <w:rFonts w:hint="cs"/>
          <w:sz w:val="38"/>
          <w:rtl/>
        </w:rPr>
        <w:t>فالذين فسروا الاستقامة بنفي الشرك رأوا أن عمل الأعمال الصالحة والقربات تشمله كلمة التوحيد</w:t>
      </w:r>
      <w:r w:rsidR="006E44CE" w:rsidRPr="00D65790">
        <w:rPr>
          <w:rFonts w:hint="cs"/>
          <w:sz w:val="38"/>
          <w:rtl/>
        </w:rPr>
        <w:t xml:space="preserve">، </w:t>
      </w:r>
      <w:r w:rsidRPr="00D65790">
        <w:rPr>
          <w:rFonts w:hint="cs"/>
          <w:sz w:val="38"/>
          <w:rtl/>
        </w:rPr>
        <w:t>إذ لا يستقيم تحقيق التوحيد واجتناب الشرك إلا بأمور ثلاثة:</w:t>
      </w:r>
    </w:p>
    <w:p w:rsidR="0053206F" w:rsidRPr="00D65790" w:rsidRDefault="0053206F" w:rsidP="00E27011">
      <w:pPr>
        <w:jc w:val="lowKashida"/>
        <w:rPr>
          <w:sz w:val="38"/>
          <w:rtl/>
        </w:rPr>
      </w:pPr>
      <w:r w:rsidRPr="00D65790">
        <w:rPr>
          <w:rFonts w:hint="cs"/>
          <w:sz w:val="38"/>
          <w:rtl/>
        </w:rPr>
        <w:lastRenderedPageBreak/>
        <w:t xml:space="preserve">((الأول: العلم؛ فلا يمكن أن تحقق </w:t>
      </w:r>
      <w:r w:rsidR="00E27011" w:rsidRPr="00D65790">
        <w:rPr>
          <w:rFonts w:hint="cs"/>
          <w:sz w:val="38"/>
          <w:rtl/>
        </w:rPr>
        <w:t>شيئاًقبل أن ت</w:t>
      </w:r>
      <w:r w:rsidRPr="00D65790">
        <w:rPr>
          <w:rFonts w:hint="cs"/>
          <w:sz w:val="38"/>
          <w:rtl/>
        </w:rPr>
        <w:t>علمه</w:t>
      </w:r>
      <w:r w:rsidR="006E44CE" w:rsidRPr="00D65790">
        <w:rPr>
          <w:rFonts w:hint="cs"/>
          <w:sz w:val="38"/>
          <w:rtl/>
        </w:rPr>
        <w:t xml:space="preserve">، </w:t>
      </w:r>
      <w:r w:rsidRPr="00D65790">
        <w:rPr>
          <w:rFonts w:hint="cs"/>
          <w:sz w:val="38"/>
          <w:rtl/>
        </w:rPr>
        <w:t xml:space="preserve">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508" w:hAnsi="QCF_P508" w:cs="QCF_P508"/>
          <w:sz w:val="35"/>
          <w:szCs w:val="35"/>
          <w:rtl/>
        </w:rPr>
        <w:t xml:space="preserve">ﰊ  ﰋ     ﰌ     ﰍ   ﰎ   ﰏ  </w:t>
      </w:r>
      <w:r w:rsidR="006B620B" w:rsidRPr="00D65790">
        <w:rPr>
          <w:rFonts w:ascii="QCF_BSML" w:hAnsi="QCF_BSML" w:cs="QCF_BSML"/>
          <w:sz w:val="35"/>
          <w:szCs w:val="35"/>
          <w:rtl/>
        </w:rPr>
        <w:t>)</w:t>
      </w:r>
      <w:r w:rsidR="00E27011" w:rsidRPr="00D65790">
        <w:rPr>
          <w:rFonts w:hint="cs"/>
          <w:sz w:val="38"/>
          <w:rtl/>
        </w:rPr>
        <w:t>[</w:t>
      </w:r>
      <w:r w:rsidRPr="00D65790">
        <w:rPr>
          <w:sz w:val="38"/>
          <w:rtl/>
        </w:rPr>
        <w:t>محمد: ١٩</w:t>
      </w:r>
      <w:r w:rsidR="00E27011" w:rsidRPr="00D65790">
        <w:rPr>
          <w:rFonts w:hint="cs"/>
          <w:sz w:val="38"/>
          <w:rtl/>
        </w:rPr>
        <w:t>]</w:t>
      </w:r>
      <w:r w:rsidRPr="00D65790">
        <w:rPr>
          <w:rFonts w:hint="cs"/>
          <w:sz w:val="38"/>
          <w:rtl/>
        </w:rPr>
        <w:t>.</w:t>
      </w:r>
    </w:p>
    <w:p w:rsidR="0053206F" w:rsidRPr="00D65790" w:rsidRDefault="0053206F" w:rsidP="005D2053">
      <w:pPr>
        <w:jc w:val="lowKashida"/>
        <w:rPr>
          <w:sz w:val="38"/>
          <w:rtl/>
        </w:rPr>
      </w:pPr>
      <w:r w:rsidRPr="00D65790">
        <w:rPr>
          <w:rFonts w:hint="cs"/>
          <w:sz w:val="38"/>
          <w:rtl/>
        </w:rPr>
        <w:t>الثاني: الاعتقاد</w:t>
      </w:r>
      <w:r w:rsidR="006E44CE" w:rsidRPr="00D65790">
        <w:rPr>
          <w:rFonts w:hint="cs"/>
          <w:sz w:val="38"/>
          <w:rtl/>
        </w:rPr>
        <w:t xml:space="preserve">، </w:t>
      </w:r>
      <w:r w:rsidRPr="00D65790">
        <w:rPr>
          <w:rFonts w:hint="cs"/>
          <w:sz w:val="38"/>
          <w:rtl/>
        </w:rPr>
        <w:t>فإذا علمت ولم تعتقد واستكبرت لم تحقق التوحيد</w:t>
      </w:r>
      <w:r w:rsidR="006E44CE" w:rsidRPr="00D65790">
        <w:rPr>
          <w:rFonts w:hint="cs"/>
          <w:sz w:val="38"/>
          <w:rtl/>
        </w:rPr>
        <w:t xml:space="preserve">، </w:t>
      </w:r>
      <w:r w:rsidRPr="00D65790">
        <w:rPr>
          <w:rFonts w:hint="cs"/>
          <w:sz w:val="38"/>
          <w:rtl/>
        </w:rPr>
        <w:t xml:space="preserve">قال الله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453" w:hAnsi="QCF_P453" w:cs="QCF_P453"/>
          <w:sz w:val="35"/>
          <w:szCs w:val="35"/>
          <w:rtl/>
        </w:rPr>
        <w:t xml:space="preserve">ﭵ  ﭶ     ﭷ       ﭸﭹ  ﭺ      ﭻ  </w:t>
      </w:r>
      <w:r w:rsidR="005D2053" w:rsidRPr="008E3F0D">
        <w:rPr>
          <w:rFonts w:ascii="QCF_P453" w:hAnsi="QCF_P453" w:cs="QCF_P453"/>
          <w:sz w:val="35"/>
          <w:szCs w:val="35"/>
          <w:rtl/>
        </w:rPr>
        <w:t>ﭼ ﭽ</w:t>
      </w:r>
      <w:r w:rsidR="006B620B" w:rsidRPr="00D65790">
        <w:rPr>
          <w:rFonts w:ascii="QCF_BSML" w:hAnsi="QCF_BSML" w:cs="QCF_BSML"/>
          <w:sz w:val="35"/>
          <w:szCs w:val="35"/>
          <w:rtl/>
        </w:rPr>
        <w:t>)</w:t>
      </w:r>
      <w:r w:rsidR="00E27011" w:rsidRPr="00D65790">
        <w:rPr>
          <w:rFonts w:hint="cs"/>
          <w:sz w:val="38"/>
          <w:rtl/>
        </w:rPr>
        <w:t>[</w:t>
      </w:r>
      <w:r w:rsidRPr="00D65790">
        <w:rPr>
          <w:sz w:val="38"/>
          <w:rtl/>
        </w:rPr>
        <w:t>ص: ٥</w:t>
      </w:r>
      <w:r w:rsidR="00E27011" w:rsidRPr="00D65790">
        <w:rPr>
          <w:rFonts w:hint="cs"/>
          <w:sz w:val="38"/>
          <w:rtl/>
        </w:rPr>
        <w:t>]</w:t>
      </w:r>
      <w:r w:rsidR="006E44CE" w:rsidRPr="00D65790">
        <w:rPr>
          <w:rFonts w:hint="cs"/>
          <w:sz w:val="38"/>
          <w:rtl/>
        </w:rPr>
        <w:t xml:space="preserve">، </w:t>
      </w:r>
      <w:r w:rsidRPr="00D65790">
        <w:rPr>
          <w:rFonts w:hint="cs"/>
          <w:sz w:val="38"/>
          <w:rtl/>
        </w:rPr>
        <w:t>فما اعتقدوا انفراد الله بالألوهية.</w:t>
      </w:r>
    </w:p>
    <w:p w:rsidR="0053206F" w:rsidRPr="00D65790" w:rsidRDefault="0053206F" w:rsidP="0053206F">
      <w:pPr>
        <w:jc w:val="lowKashida"/>
        <w:rPr>
          <w:sz w:val="38"/>
          <w:rtl/>
        </w:rPr>
      </w:pPr>
      <w:r w:rsidRPr="00D65790">
        <w:rPr>
          <w:rFonts w:hint="cs"/>
          <w:sz w:val="38"/>
          <w:rtl/>
        </w:rPr>
        <w:t>الثالث: الانقياد</w:t>
      </w:r>
      <w:r w:rsidR="006E44CE" w:rsidRPr="00D65790">
        <w:rPr>
          <w:rFonts w:hint="cs"/>
          <w:sz w:val="38"/>
          <w:rtl/>
        </w:rPr>
        <w:t xml:space="preserve">، </w:t>
      </w:r>
      <w:r w:rsidRPr="00D65790">
        <w:rPr>
          <w:rFonts w:hint="cs"/>
          <w:sz w:val="38"/>
          <w:rtl/>
        </w:rPr>
        <w:t>فإذا علمت واعتقدت ولم تنقد لم تحقق التوحيد</w:t>
      </w:r>
      <w:r w:rsidR="006E44CE" w:rsidRPr="00D65790">
        <w:rPr>
          <w:rFonts w:hint="cs"/>
          <w:sz w:val="38"/>
          <w:rtl/>
        </w:rPr>
        <w:t xml:space="preserve">، </w:t>
      </w:r>
      <w:r w:rsidRPr="00D65790">
        <w:rPr>
          <w:rFonts w:hint="cs"/>
          <w:sz w:val="38"/>
          <w:rtl/>
        </w:rPr>
        <w:t xml:space="preserve">قال تعالى: </w:t>
      </w:r>
      <w:r w:rsidR="006B620B" w:rsidRPr="00D65790">
        <w:rPr>
          <w:rFonts w:ascii="QCF_BSML" w:hAnsi="QCF_BSML" w:cs="QCF_BSML"/>
          <w:sz w:val="35"/>
          <w:szCs w:val="35"/>
          <w:rtl/>
        </w:rPr>
        <w:t>(</w:t>
      </w:r>
      <w:r w:rsidR="00E40B8A" w:rsidRPr="00D65790">
        <w:rPr>
          <w:rFonts w:ascii="QCF_BSML" w:hAnsi="QCF_BSML" w:cs="QCF_BSML" w:hint="cs"/>
          <w:sz w:val="35"/>
          <w:szCs w:val="35"/>
          <w:rtl/>
        </w:rPr>
        <w:t> </w:t>
      </w:r>
      <w:r w:rsidR="00E27011" w:rsidRPr="00D65790">
        <w:rPr>
          <w:rFonts w:ascii="QCF_P447" w:hAnsi="QCF_P447" w:cs="QCF_P447"/>
          <w:sz w:val="35"/>
          <w:szCs w:val="35"/>
          <w:rtl/>
        </w:rPr>
        <w:t xml:space="preserve">ﮒ  ﮓ  </w:t>
      </w:r>
      <w:r w:rsidRPr="00D65790">
        <w:rPr>
          <w:rFonts w:ascii="QCF_P447" w:hAnsi="QCF_P447" w:cs="QCF_P447"/>
          <w:sz w:val="35"/>
          <w:szCs w:val="35"/>
          <w:rtl/>
        </w:rPr>
        <w:t xml:space="preserve">     ﮔ  ﮕ  ﮖ   ﮗ  ﮘ  ﮙ  ﮚ  ﮛ  </w:t>
      </w:r>
      <w:r w:rsidR="006B620B" w:rsidRPr="00D65790">
        <w:rPr>
          <w:rFonts w:ascii="QCF_BSML" w:hAnsi="QCF_BSML" w:cs="QCF_BSML"/>
          <w:sz w:val="35"/>
          <w:szCs w:val="35"/>
          <w:rtl/>
        </w:rPr>
        <w:t>)</w:t>
      </w:r>
      <w:r w:rsidR="00C21618" w:rsidRPr="00D65790">
        <w:rPr>
          <w:rFonts w:hint="cs"/>
          <w:sz w:val="38"/>
          <w:rtl/>
        </w:rPr>
        <w:t>[</w:t>
      </w:r>
      <w:r w:rsidRPr="00D65790">
        <w:rPr>
          <w:sz w:val="38"/>
          <w:rtl/>
        </w:rPr>
        <w:t>الصافات: ٣٥</w:t>
      </w:r>
      <w:r w:rsidR="00C21618" w:rsidRPr="00D65790">
        <w:rPr>
          <w:rFonts w:hint="cs"/>
          <w:sz w:val="38"/>
          <w:rtl/>
        </w:rPr>
        <w:t xml:space="preserve">] </w:t>
      </w:r>
      <w:r w:rsidRPr="00D65790">
        <w:rPr>
          <w:rFonts w:hint="cs"/>
          <w:sz w:val="38"/>
          <w:rtl/>
        </w:rPr>
        <w:t>))</w:t>
      </w:r>
      <w:r w:rsidRPr="00D65790">
        <w:rPr>
          <w:rFonts w:ascii="Tahoma" w:hAnsi="Tahoma" w:hint="cs"/>
          <w:sz w:val="38"/>
          <w:vertAlign w:val="superscript"/>
          <w:rtl/>
        </w:rPr>
        <w:t>(</w:t>
      </w:r>
      <w:r w:rsidRPr="00D65790">
        <w:rPr>
          <w:rStyle w:val="a8"/>
          <w:rFonts w:ascii="Traditional Arabic" w:hAnsi="Traditional Arabic"/>
          <w:sz w:val="38"/>
          <w:rtl/>
        </w:rPr>
        <w:footnoteReference w:id="167"/>
      </w:r>
      <w:r w:rsidRPr="00D65790">
        <w:rPr>
          <w:rFonts w:ascii="Tahoma" w:hAnsi="Tahoma" w:hint="cs"/>
          <w:sz w:val="38"/>
          <w:vertAlign w:val="superscript"/>
          <w:rtl/>
        </w:rPr>
        <w:t>)</w:t>
      </w:r>
      <w:r w:rsidRPr="00D65790">
        <w:rPr>
          <w:rFonts w:hint="cs"/>
          <w:sz w:val="38"/>
          <w:rtl/>
        </w:rPr>
        <w:t>.</w:t>
      </w:r>
    </w:p>
    <w:p w:rsidR="0053206F" w:rsidRPr="00D65790" w:rsidRDefault="0053206F" w:rsidP="00C21618">
      <w:pPr>
        <w:jc w:val="lowKashida"/>
        <w:rPr>
          <w:sz w:val="38"/>
          <w:rtl/>
        </w:rPr>
      </w:pPr>
      <w:r w:rsidRPr="00D65790">
        <w:rPr>
          <w:rFonts w:hint="cs"/>
          <w:sz w:val="38"/>
          <w:rtl/>
        </w:rPr>
        <w:t>وكذلك تفسير الاستقامة بالطاعة يشمل توحيد الله تعالى إذ أن أعظم الطاعات على الإطلاق هو توحيد الله تعالى.</w:t>
      </w:r>
    </w:p>
    <w:p w:rsidR="00AB7B63" w:rsidRPr="00D65790" w:rsidRDefault="00AA52E0">
      <w:pPr>
        <w:bidi w:val="0"/>
        <w:ind w:firstLine="0"/>
        <w:rPr>
          <w:rFonts w:ascii="Traditional Arabic" w:hAnsi="Traditional Arabic"/>
          <w:b/>
          <w:bCs/>
          <w:noProof/>
          <w:sz w:val="40"/>
          <w:szCs w:val="40"/>
          <w:lang w:eastAsia="ar-SA"/>
        </w:rPr>
      </w:pPr>
      <w:r>
        <w:rPr>
          <w:noProof/>
        </w:rPr>
        <w:pict>
          <v:group id="_x0000_s1367" style="position:absolute;margin-left:169.1pt;margin-top:68.95pt;width:63.05pt;height:14.5pt;z-index:251859456"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">
            <v:rect id="Rectangle 127" o:spid="_x0000_s1370"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c+j8QA&#10;AADbAAAADwAAAGRycy9kb3ducmV2LnhtbESPQWvCQBSE74X+h+UVvIhuDLTV1FVK0SJetFGwx0f2&#10;NRuafRuya4z/3i0IPQ4z8w0zX/a2Fh21vnKsYDJOQBAXTldcKjge1qMpCB+QNdaOScGVPCwXjw9z&#10;zLS78Bd1eShFhLDPUIEJocmk9IUhi37sGuLo/bjWYoiyLaVu8RLhtpZpkrxIixXHBYMNfRgqfvOz&#10;VbBd7evUm8/nUx6aVH5PdkTDTqnBU//+BiJQH/7D9/ZGK3idwd+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nPo/EAAAA2wAAAA8AAAAAAAAAAAAAAAAAmAIAAGRycy9k&#10;b3ducmV2LnhtbFBLBQYAAAAABAAEAPUAAACJAwAAAAA=&#10;">
              <v:shadow on="t" color="black" opacity=".5" offset="1pt,1pt"/>
            </v:rect>
            <v:rect id="Rectangle 128" o:spid="_x0000_s1369"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jnNcEA&#10;AADbAAAADwAAAGRycy9kb3ducmV2LnhtbERPz2vCMBS+C/4P4QleRFMLG6UzioiK7LJZhe34aN6a&#10;YvNSmljrf78cBjt+fL9Xm8E2oqfO144VLBcJCOLS6ZorBdfLYZ6B8AFZY+OYFDzJw2Y9Hq0w1+7B&#10;Z+qLUIkYwj5HBSaENpfSl4Ys+oVriSP34zqLIcKukrrDRwy3jUyT5FVarDk2GGxpZ6i8FXer4H3/&#10;2aTeHF++itCm8nv5QTTrlZpOhu0biEBD+Bf/uU9aQRbXxy/xB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I5zXBAAAA2wAAAA8AAAAAAAAAAAAAAAAAmAIAAGRycy9kb3du&#10;cmV2LnhtbFBLBQYAAAAABAAEAPUAAACGAwAAAAA=&#10;">
              <v:shadow on="t" color="black" opacity=".5" offset="1pt,1pt"/>
            </v:rect>
            <v:rect id="Rectangle 129" o:spid="_x0000_s1368"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CrsQA&#10;AADbAAAADwAAAGRycy9kb3ducmV2LnhtbESPQWvCQBSE7wX/w/KEXorZJGCR6CpS2lK8tEZBj4/s&#10;MxvMvg3ZbUz/fbdQ8DjMzDfMajPaVgzU+8axgixJQRBXTjdcKzge3mYLED4ga2wdk4If8rBZTx5W&#10;WGh34z0NZahFhLAvUIEJoSuk9JUhiz5xHXH0Lq63GKLsa6l7vEW4bWWeps/SYsNxwWBHL4aqa/lt&#10;Fexev9rcm/f5qQxdLs/ZJ9HToNTjdNwuQQQawz383/7QChYZ/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EQq7EAAAA2wAAAA8AAAAAAAAAAAAAAAAAmAIAAGRycy9k&#10;b3ducmV2LnhtbFBLBQYAAAAABAAEAPUAAACJAwAAAAA=&#10;">
              <v:shadow on="t" color="black" opacity=".5" offset="1pt,1pt"/>
            </v:rect>
          </v:group>
        </w:pict>
      </w:r>
      <w:r w:rsidR="00AB7B63" w:rsidRPr="00D65790">
        <w:rPr>
          <w:rtl/>
        </w:rPr>
        <w:br w:type="page"/>
      </w:r>
    </w:p>
    <w:p w:rsidR="0053206F" w:rsidRPr="00D65790" w:rsidRDefault="0053206F" w:rsidP="00C21618">
      <w:pPr>
        <w:pStyle w:val="2"/>
        <w:bidi/>
        <w:rPr>
          <w:color w:val="auto"/>
          <w:rtl/>
        </w:rPr>
      </w:pPr>
      <w:bookmarkStart w:id="39" w:name="_Toc336625103"/>
      <w:r w:rsidRPr="00D65790">
        <w:rPr>
          <w:rFonts w:hint="cs"/>
          <w:color w:val="auto"/>
          <w:rtl/>
        </w:rPr>
        <w:lastRenderedPageBreak/>
        <w:t>المط</w:t>
      </w:r>
      <w:r w:rsidR="00E1219C" w:rsidRPr="00D65790">
        <w:rPr>
          <w:rFonts w:hint="cs"/>
          <w:color w:val="auto"/>
          <w:rtl/>
        </w:rPr>
        <w:t>لب الثاني: ما أثر عنه في الدعاء</w:t>
      </w:r>
      <w:bookmarkEnd w:id="39"/>
    </w:p>
    <w:p w:rsidR="0053206F" w:rsidRPr="00D65790" w:rsidRDefault="00AB7B63" w:rsidP="00A71327">
      <w:pPr>
        <w:pStyle w:val="a1"/>
      </w:pPr>
      <w:r w:rsidRPr="00D65790">
        <w:rPr>
          <w:rFonts w:hint="cs"/>
          <w:rtl/>
        </w:rPr>
        <w:t xml:space="preserve">1- </w:t>
      </w:r>
      <w:r w:rsidR="0053206F" w:rsidRPr="00D65790">
        <w:rPr>
          <w:rFonts w:hint="cs"/>
          <w:rtl/>
        </w:rPr>
        <w:t>قال ابن أبي شيبة: حدثنا وكيع</w:t>
      </w:r>
      <w:r w:rsidR="006E44CE" w:rsidRPr="00D65790">
        <w:rPr>
          <w:rFonts w:hint="cs"/>
          <w:rtl/>
        </w:rPr>
        <w:t xml:space="preserve">، </w:t>
      </w:r>
      <w:r w:rsidR="0053206F" w:rsidRPr="00D65790">
        <w:rPr>
          <w:rFonts w:hint="cs"/>
          <w:rtl/>
        </w:rPr>
        <w:t>عن سفيان</w:t>
      </w:r>
      <w:r w:rsidR="006E44CE" w:rsidRPr="00D65790">
        <w:rPr>
          <w:rFonts w:hint="cs"/>
          <w:rtl/>
        </w:rPr>
        <w:t xml:space="preserve">، </w:t>
      </w:r>
      <w:r w:rsidR="0053206F" w:rsidRPr="00D65790">
        <w:rPr>
          <w:rFonts w:hint="cs"/>
          <w:rtl/>
        </w:rPr>
        <w:t>عن منصور</w:t>
      </w:r>
      <w:r w:rsidR="006E44CE" w:rsidRPr="00D65790">
        <w:rPr>
          <w:rFonts w:hint="cs"/>
          <w:rtl/>
        </w:rPr>
        <w:t xml:space="preserve">، </w:t>
      </w:r>
      <w:r w:rsidR="0053206F" w:rsidRPr="00D65790">
        <w:rPr>
          <w:rFonts w:hint="cs"/>
          <w:rtl/>
        </w:rPr>
        <w:t xml:space="preserve">عن إبراهيم قال: كان يقال: </w:t>
      </w:r>
      <w:r w:rsidR="00C21618" w:rsidRPr="00D65790">
        <w:rPr>
          <w:rFonts w:hint="cs"/>
          <w:rtl/>
        </w:rPr>
        <w:t xml:space="preserve">(( </w:t>
      </w:r>
      <w:r w:rsidR="009B107F" w:rsidRPr="00D65790">
        <w:rPr>
          <w:rFonts w:hint="cs"/>
          <w:rtl/>
        </w:rPr>
        <w:t>إذا دعوت فابدأ بنفسك، فإنك لا تدري في أي دعائك يستجاب لك</w:t>
      </w:r>
      <w:r w:rsidR="00C21618" w:rsidRPr="00D65790">
        <w:rPr>
          <w:rFonts w:hint="cs"/>
          <w:rtl/>
        </w:rPr>
        <w:t xml:space="preserve"> ))</w:t>
      </w:r>
      <w:r w:rsidR="0053206F" w:rsidRPr="00D65790">
        <w:rPr>
          <w:rFonts w:hint="cs"/>
          <w:vertAlign w:val="superscript"/>
          <w:rtl/>
        </w:rPr>
        <w:t>(</w:t>
      </w:r>
      <w:r w:rsidR="0053206F" w:rsidRPr="00D65790">
        <w:rPr>
          <w:vertAlign w:val="superscript"/>
          <w:rtl/>
        </w:rPr>
        <w:footnoteReference w:id="168"/>
      </w:r>
      <w:r w:rsidR="0053206F" w:rsidRPr="00D65790">
        <w:rPr>
          <w:rFonts w:hint="cs"/>
          <w:vertAlign w:val="superscript"/>
          <w:rtl/>
        </w:rPr>
        <w:t>)</w:t>
      </w:r>
      <w:r w:rsidR="0053206F" w:rsidRPr="00D65790">
        <w:rPr>
          <w:rFonts w:hint="cs"/>
          <w:rtl/>
        </w:rPr>
        <w:t>.</w:t>
      </w:r>
    </w:p>
    <w:p w:rsidR="0053206F" w:rsidRPr="00D65790" w:rsidRDefault="00AB7B63" w:rsidP="00A71327">
      <w:pPr>
        <w:pStyle w:val="a1"/>
      </w:pPr>
      <w:r w:rsidRPr="00D65790">
        <w:rPr>
          <w:rFonts w:hint="cs"/>
          <w:rtl/>
        </w:rPr>
        <w:t xml:space="preserve">2- </w:t>
      </w:r>
      <w:r w:rsidR="0053206F" w:rsidRPr="00D65790">
        <w:rPr>
          <w:rFonts w:hint="cs"/>
          <w:rtl/>
        </w:rPr>
        <w:t>قال ابن جرير: حدثنا هناد السري وابن وكيع</w:t>
      </w:r>
      <w:r w:rsidR="006E44CE" w:rsidRPr="00D65790">
        <w:rPr>
          <w:rFonts w:hint="cs"/>
          <w:rtl/>
        </w:rPr>
        <w:t xml:space="preserve">، </w:t>
      </w:r>
      <w:r w:rsidR="0053206F" w:rsidRPr="00D65790">
        <w:rPr>
          <w:rFonts w:hint="cs"/>
          <w:rtl/>
        </w:rPr>
        <w:t>قالا: ثنا ابن فضيل</w:t>
      </w:r>
      <w:r w:rsidR="006E44CE" w:rsidRPr="00D65790">
        <w:rPr>
          <w:rFonts w:hint="cs"/>
          <w:rtl/>
        </w:rPr>
        <w:t xml:space="preserve">، </w:t>
      </w:r>
      <w:r w:rsidR="0053206F" w:rsidRPr="00D65790">
        <w:rPr>
          <w:rFonts w:hint="cs"/>
          <w:rtl/>
        </w:rPr>
        <w:t>عن الأعمش</w:t>
      </w:r>
      <w:r w:rsidR="006E44CE" w:rsidRPr="00D65790">
        <w:rPr>
          <w:rFonts w:hint="cs"/>
          <w:rtl/>
        </w:rPr>
        <w:t xml:space="preserve">، </w:t>
      </w:r>
      <w:r w:rsidR="0053206F" w:rsidRPr="00D65790">
        <w:rPr>
          <w:rFonts w:hint="cs"/>
          <w:rtl/>
        </w:rPr>
        <w:t xml:space="preserve">عن إبراهيم: </w:t>
      </w:r>
      <w:r w:rsidR="006B620B" w:rsidRPr="00D65790">
        <w:rPr>
          <w:rFonts w:ascii="QCF_BSML" w:hAnsi="QCF_BSML" w:cs="QCF_BSML"/>
          <w:sz w:val="35"/>
          <w:szCs w:val="35"/>
          <w:rtl/>
        </w:rPr>
        <w:t>(</w:t>
      </w:r>
      <w:r w:rsidR="0053206F" w:rsidRPr="00D65790">
        <w:rPr>
          <w:rFonts w:ascii="QCF_P133" w:hAnsi="QCF_P133" w:cs="QCF_P133"/>
          <w:sz w:val="35"/>
          <w:szCs w:val="35"/>
          <w:rtl/>
        </w:rPr>
        <w:t>ﯲ  ﯳ   ﯴ  ﯵ  ﯶ  ﯷ   ﯸ  ﯹ     ﯺ</w:t>
      </w:r>
      <w:r w:rsidR="006B620B" w:rsidRPr="00D65790">
        <w:rPr>
          <w:rFonts w:ascii="QCF_BSML" w:hAnsi="QCF_BSML" w:cs="QCF_BSML"/>
          <w:sz w:val="35"/>
          <w:szCs w:val="35"/>
          <w:rtl/>
        </w:rPr>
        <w:t>)</w:t>
      </w:r>
      <w:r w:rsidR="0053206F" w:rsidRPr="00D65790">
        <w:rPr>
          <w:rFonts w:ascii="QCF_BSML" w:hAnsi="QCF_BSML" w:cs="QCF_BSML"/>
          <w:sz w:val="35"/>
          <w:szCs w:val="35"/>
          <w:rtl/>
        </w:rPr>
        <w:t xml:space="preserve"> </w:t>
      </w:r>
      <w:r w:rsidR="00EB1B97" w:rsidRPr="00D65790">
        <w:rPr>
          <w:rFonts w:hint="cs"/>
          <w:rtl/>
        </w:rPr>
        <w:t>[ا</w:t>
      </w:r>
      <w:r w:rsidR="0053206F" w:rsidRPr="00D65790">
        <w:rPr>
          <w:rtl/>
        </w:rPr>
        <w:t>لأنعام: ٥٢</w:t>
      </w:r>
      <w:r w:rsidR="00EB1B97" w:rsidRPr="00D65790">
        <w:rPr>
          <w:rFonts w:hint="cs"/>
          <w:rtl/>
        </w:rPr>
        <w:t>]</w:t>
      </w:r>
      <w:r w:rsidR="006E44CE" w:rsidRPr="00D65790">
        <w:rPr>
          <w:rFonts w:hint="cs"/>
          <w:rtl/>
        </w:rPr>
        <w:t xml:space="preserve">، </w:t>
      </w:r>
      <w:r w:rsidR="0053206F" w:rsidRPr="00D65790">
        <w:rPr>
          <w:rFonts w:hint="cs"/>
          <w:rtl/>
        </w:rPr>
        <w:t xml:space="preserve">قال: </w:t>
      </w:r>
      <w:r w:rsidR="00EB1B97" w:rsidRPr="00D65790">
        <w:rPr>
          <w:rFonts w:hint="cs"/>
          <w:rtl/>
        </w:rPr>
        <w:t xml:space="preserve">(( </w:t>
      </w:r>
      <w:r w:rsidR="009B107F" w:rsidRPr="00D65790">
        <w:rPr>
          <w:rFonts w:hint="cs"/>
          <w:rtl/>
        </w:rPr>
        <w:t>هي الصلاة</w:t>
      </w:r>
      <w:r w:rsidR="00EB1B97" w:rsidRPr="00D65790">
        <w:rPr>
          <w:rFonts w:hint="cs"/>
          <w:rtl/>
        </w:rPr>
        <w:t xml:space="preserve"> ))</w:t>
      </w:r>
      <w:r w:rsidR="0053206F" w:rsidRPr="00D65790">
        <w:rPr>
          <w:rFonts w:ascii="Tahoma" w:hAnsi="Tahoma" w:hint="cs"/>
          <w:vertAlign w:val="superscript"/>
          <w:rtl/>
        </w:rPr>
        <w:t>(</w:t>
      </w:r>
      <w:r w:rsidR="0053206F" w:rsidRPr="00D65790">
        <w:rPr>
          <w:rStyle w:val="a8"/>
          <w:rFonts w:ascii="Traditional Arabic" w:hAnsi="Traditional Arabic"/>
          <w:rtl/>
        </w:rPr>
        <w:footnoteReference w:id="169"/>
      </w:r>
      <w:r w:rsidR="0053206F" w:rsidRPr="00D65790">
        <w:rPr>
          <w:rFonts w:ascii="Tahoma" w:hAnsi="Tahoma" w:hint="cs"/>
          <w:vertAlign w:val="superscript"/>
          <w:rtl/>
        </w:rPr>
        <w:t>)</w:t>
      </w:r>
      <w:r w:rsidR="0053206F" w:rsidRPr="00D65790">
        <w:rPr>
          <w:rFonts w:hint="cs"/>
          <w:rtl/>
        </w:rPr>
        <w:t>.</w:t>
      </w:r>
    </w:p>
    <w:p w:rsidR="0053206F" w:rsidRPr="00D65790" w:rsidRDefault="00AB7B63" w:rsidP="00A71327">
      <w:pPr>
        <w:pStyle w:val="a1"/>
      </w:pPr>
      <w:r w:rsidRPr="00D65790">
        <w:rPr>
          <w:rFonts w:hint="cs"/>
          <w:rtl/>
        </w:rPr>
        <w:t xml:space="preserve">3- </w:t>
      </w:r>
      <w:r w:rsidR="0053206F" w:rsidRPr="00D65790">
        <w:rPr>
          <w:rFonts w:hint="cs"/>
          <w:rtl/>
        </w:rPr>
        <w:t>قال ابن جرير: حدثنا وكيع</w:t>
      </w:r>
      <w:r w:rsidR="006E44CE" w:rsidRPr="00D65790">
        <w:rPr>
          <w:rFonts w:hint="cs"/>
          <w:rtl/>
        </w:rPr>
        <w:t xml:space="preserve">، </w:t>
      </w:r>
      <w:r w:rsidR="0053206F" w:rsidRPr="00D65790">
        <w:rPr>
          <w:rFonts w:hint="cs"/>
          <w:rtl/>
        </w:rPr>
        <w:t>عن سفيان</w:t>
      </w:r>
      <w:r w:rsidR="006E44CE" w:rsidRPr="00D65790">
        <w:rPr>
          <w:rFonts w:hint="cs"/>
          <w:rtl/>
        </w:rPr>
        <w:t xml:space="preserve">، </w:t>
      </w:r>
      <w:r w:rsidR="0053206F" w:rsidRPr="00D65790">
        <w:rPr>
          <w:rFonts w:hint="cs"/>
          <w:rtl/>
        </w:rPr>
        <w:t>عن منصور</w:t>
      </w:r>
      <w:r w:rsidR="006E44CE" w:rsidRPr="00D65790">
        <w:rPr>
          <w:rFonts w:hint="cs"/>
          <w:rtl/>
        </w:rPr>
        <w:t xml:space="preserve">، </w:t>
      </w:r>
      <w:r w:rsidR="0053206F" w:rsidRPr="00D65790">
        <w:rPr>
          <w:rFonts w:hint="cs"/>
          <w:rtl/>
        </w:rPr>
        <w:t>عن إبراهيم</w:t>
      </w:r>
      <w:r w:rsidR="00880E00" w:rsidRPr="00D65790">
        <w:rPr>
          <w:rFonts w:hint="cs"/>
          <w:rtl/>
        </w:rPr>
        <w:t xml:space="preserve"> في</w:t>
      </w:r>
      <w:r w:rsidR="0053206F" w:rsidRPr="00D65790">
        <w:rPr>
          <w:rFonts w:hint="cs"/>
          <w:rtl/>
        </w:rPr>
        <w:t xml:space="preserve"> قوله: </w:t>
      </w:r>
      <w:r w:rsidR="006B620B" w:rsidRPr="00D65790">
        <w:rPr>
          <w:rFonts w:ascii="QCF_BSML" w:hAnsi="QCF_BSML" w:cs="QCF_BSML"/>
          <w:sz w:val="35"/>
          <w:szCs w:val="35"/>
          <w:rtl/>
        </w:rPr>
        <w:t>(</w:t>
      </w:r>
      <w:r w:rsidR="0053206F" w:rsidRPr="00D65790">
        <w:rPr>
          <w:rFonts w:ascii="QCF_P133" w:hAnsi="QCF_P133" w:cs="QCF_P133"/>
          <w:sz w:val="35"/>
          <w:szCs w:val="35"/>
          <w:rtl/>
        </w:rPr>
        <w:t>ﯲ  ﯳ   ﯴ  ﯵ  ﯶ  ﯷ   ﯸ  ﯹ     ﯺ</w:t>
      </w:r>
      <w:r w:rsidR="006B620B" w:rsidRPr="00D65790">
        <w:rPr>
          <w:rFonts w:ascii="QCF_BSML" w:hAnsi="QCF_BSML" w:cs="QCF_BSML"/>
          <w:sz w:val="35"/>
          <w:szCs w:val="35"/>
          <w:rtl/>
        </w:rPr>
        <w:t>)</w:t>
      </w:r>
      <w:r w:rsidR="00E372AF" w:rsidRPr="00D65790">
        <w:rPr>
          <w:rFonts w:hint="cs"/>
          <w:rtl/>
        </w:rPr>
        <w:t>[ا</w:t>
      </w:r>
      <w:r w:rsidR="0053206F" w:rsidRPr="00D65790">
        <w:rPr>
          <w:rtl/>
        </w:rPr>
        <w:t>لأنعام: ٥٢</w:t>
      </w:r>
      <w:r w:rsidR="00E372AF" w:rsidRPr="00D65790">
        <w:rPr>
          <w:rFonts w:hint="cs"/>
          <w:rtl/>
        </w:rPr>
        <w:t>]</w:t>
      </w:r>
      <w:r w:rsidR="0053206F" w:rsidRPr="00D65790">
        <w:rPr>
          <w:rFonts w:hint="cs"/>
          <w:rtl/>
        </w:rPr>
        <w:t xml:space="preserve">قال: </w:t>
      </w:r>
      <w:r w:rsidR="00EB1B97" w:rsidRPr="00D65790">
        <w:rPr>
          <w:rFonts w:hint="cs"/>
          <w:rtl/>
        </w:rPr>
        <w:t xml:space="preserve">(( </w:t>
      </w:r>
      <w:r w:rsidR="009B107F" w:rsidRPr="00D65790">
        <w:rPr>
          <w:rFonts w:hint="cs"/>
          <w:rtl/>
        </w:rPr>
        <w:t xml:space="preserve">أهل </w:t>
      </w:r>
      <w:r w:rsidR="00084937" w:rsidRPr="00D65790">
        <w:rPr>
          <w:rFonts w:hint="cs"/>
          <w:rtl/>
        </w:rPr>
        <w:t>الذكر</w:t>
      </w:r>
      <w:r w:rsidR="00EB1B97" w:rsidRPr="00D65790">
        <w:rPr>
          <w:rFonts w:hint="cs"/>
          <w:rtl/>
        </w:rPr>
        <w:t xml:space="preserve"> ))</w:t>
      </w:r>
      <w:r w:rsidR="0053206F" w:rsidRPr="00D65790">
        <w:rPr>
          <w:rFonts w:ascii="Tahoma" w:hAnsi="Tahoma" w:hint="cs"/>
          <w:vertAlign w:val="superscript"/>
          <w:rtl/>
        </w:rPr>
        <w:t>(</w:t>
      </w:r>
      <w:r w:rsidR="0053206F" w:rsidRPr="00D65790">
        <w:rPr>
          <w:rStyle w:val="a8"/>
          <w:rFonts w:ascii="Traditional Arabic" w:hAnsi="Traditional Arabic"/>
          <w:rtl/>
        </w:rPr>
        <w:footnoteReference w:id="170"/>
      </w:r>
      <w:r w:rsidR="0053206F" w:rsidRPr="00D65790">
        <w:rPr>
          <w:rFonts w:ascii="Tahoma" w:hAnsi="Tahoma" w:hint="cs"/>
          <w:vertAlign w:val="superscript"/>
          <w:rtl/>
        </w:rPr>
        <w:t>)</w:t>
      </w:r>
      <w:r w:rsidR="0053206F" w:rsidRPr="00D65790">
        <w:rPr>
          <w:rFonts w:hint="cs"/>
          <w:rtl/>
        </w:rPr>
        <w:t>.</w:t>
      </w:r>
    </w:p>
    <w:p w:rsidR="0053206F" w:rsidRPr="00D65790" w:rsidRDefault="00AB7B63" w:rsidP="00A71327">
      <w:pPr>
        <w:pStyle w:val="a1"/>
      </w:pPr>
      <w:r w:rsidRPr="00D65790">
        <w:rPr>
          <w:rFonts w:hint="cs"/>
          <w:rtl/>
        </w:rPr>
        <w:t xml:space="preserve">4- </w:t>
      </w:r>
      <w:r w:rsidR="0053206F" w:rsidRPr="00D65790">
        <w:rPr>
          <w:rFonts w:hint="cs"/>
          <w:rtl/>
        </w:rPr>
        <w:t>قال الثوري: عن منصور</w:t>
      </w:r>
      <w:r w:rsidR="006E44CE" w:rsidRPr="00D65790">
        <w:rPr>
          <w:rFonts w:hint="cs"/>
          <w:rtl/>
        </w:rPr>
        <w:t xml:space="preserve">، </w:t>
      </w:r>
      <w:r w:rsidR="0053206F" w:rsidRPr="00D65790">
        <w:rPr>
          <w:rFonts w:hint="cs"/>
          <w:rtl/>
        </w:rPr>
        <w:t xml:space="preserve">عن إبراهيم في قوله: </w:t>
      </w:r>
      <w:r w:rsidR="006B620B" w:rsidRPr="00D65790">
        <w:rPr>
          <w:rFonts w:ascii="QCF_BSML" w:hAnsi="QCF_BSML" w:cs="QCF_BSML"/>
          <w:sz w:val="35"/>
          <w:szCs w:val="35"/>
          <w:rtl/>
        </w:rPr>
        <w:t>(</w:t>
      </w:r>
      <w:r w:rsidR="0053206F" w:rsidRPr="00D65790">
        <w:rPr>
          <w:rFonts w:ascii="QCF_BSML" w:hAnsi="QCF_BSML" w:cs="QCF_BSML"/>
          <w:sz w:val="35"/>
          <w:szCs w:val="35"/>
          <w:rtl/>
        </w:rPr>
        <w:t xml:space="preserve"> </w:t>
      </w:r>
      <w:r w:rsidR="0053206F" w:rsidRPr="00D65790">
        <w:rPr>
          <w:rFonts w:ascii="QCF_P297" w:hAnsi="QCF_P297" w:cs="QCF_P297"/>
          <w:sz w:val="35"/>
          <w:szCs w:val="35"/>
          <w:rtl/>
        </w:rPr>
        <w:t>ﭑ  ﭒ  ﭓ  ﭔ  ﭕ  ﭖ  ﭗ  ﭘ   ﭙ  ﭚ</w:t>
      </w:r>
      <w:r w:rsidR="006B620B" w:rsidRPr="00D65790">
        <w:rPr>
          <w:rFonts w:ascii="QCF_BSML" w:hAnsi="QCF_BSML" w:cs="QCF_BSML"/>
          <w:sz w:val="35"/>
          <w:szCs w:val="35"/>
          <w:rtl/>
        </w:rPr>
        <w:t>)</w:t>
      </w:r>
      <w:r w:rsidR="00E372AF" w:rsidRPr="00D65790">
        <w:rPr>
          <w:rFonts w:hint="cs"/>
          <w:rtl/>
        </w:rPr>
        <w:t>[</w:t>
      </w:r>
      <w:r w:rsidR="0053206F" w:rsidRPr="00D65790">
        <w:rPr>
          <w:rtl/>
        </w:rPr>
        <w:t>الكهف: ٢٨</w:t>
      </w:r>
      <w:r w:rsidR="00E372AF" w:rsidRPr="00D65790">
        <w:rPr>
          <w:rFonts w:hint="cs"/>
          <w:rtl/>
        </w:rPr>
        <w:t>]</w:t>
      </w:r>
      <w:r w:rsidR="006E44CE" w:rsidRPr="00D65790">
        <w:rPr>
          <w:rFonts w:hint="cs"/>
          <w:rtl/>
        </w:rPr>
        <w:t xml:space="preserve">، </w:t>
      </w:r>
      <w:r w:rsidR="0053206F" w:rsidRPr="00D65790">
        <w:rPr>
          <w:rFonts w:hint="cs"/>
          <w:rtl/>
        </w:rPr>
        <w:t xml:space="preserve">قال: </w:t>
      </w:r>
      <w:r w:rsidR="006836D5" w:rsidRPr="00D65790">
        <w:rPr>
          <w:rFonts w:hint="cs"/>
          <w:rtl/>
        </w:rPr>
        <w:t>((</w:t>
      </w:r>
      <w:r w:rsidR="009B107F" w:rsidRPr="00D65790">
        <w:rPr>
          <w:rFonts w:hint="cs"/>
          <w:rtl/>
        </w:rPr>
        <w:t>الصلوات الخمس</w:t>
      </w:r>
      <w:r w:rsidR="00E372AF" w:rsidRPr="00D65790">
        <w:rPr>
          <w:rFonts w:hint="cs"/>
          <w:rtl/>
        </w:rPr>
        <w:t>))</w:t>
      </w:r>
      <w:r w:rsidR="0053206F" w:rsidRPr="00D65790">
        <w:rPr>
          <w:rFonts w:ascii="Tahoma" w:hAnsi="Tahoma" w:hint="cs"/>
          <w:vertAlign w:val="superscript"/>
          <w:rtl/>
        </w:rPr>
        <w:t>(</w:t>
      </w:r>
      <w:r w:rsidR="0053206F" w:rsidRPr="00D65790">
        <w:rPr>
          <w:rStyle w:val="a8"/>
          <w:rFonts w:ascii="Traditional Arabic" w:hAnsi="Traditional Arabic"/>
          <w:rtl/>
        </w:rPr>
        <w:footnoteReference w:id="171"/>
      </w:r>
      <w:r w:rsidR="0053206F" w:rsidRPr="00D65790">
        <w:rPr>
          <w:rFonts w:ascii="Tahoma" w:hAnsi="Tahoma" w:hint="cs"/>
          <w:vertAlign w:val="superscript"/>
          <w:rtl/>
        </w:rPr>
        <w:t>)</w:t>
      </w:r>
      <w:r w:rsidR="0053206F" w:rsidRPr="00D65790">
        <w:rPr>
          <w:rFonts w:hint="cs"/>
          <w:rtl/>
        </w:rPr>
        <w:t>.</w:t>
      </w:r>
    </w:p>
    <w:p w:rsidR="0053206F" w:rsidRPr="00D65790" w:rsidRDefault="00AB7B63" w:rsidP="00A71327">
      <w:pPr>
        <w:pStyle w:val="a1"/>
      </w:pPr>
      <w:r w:rsidRPr="00D65790">
        <w:rPr>
          <w:rFonts w:hint="cs"/>
          <w:rtl/>
        </w:rPr>
        <w:lastRenderedPageBreak/>
        <w:t xml:space="preserve">5- </w:t>
      </w:r>
      <w:r w:rsidR="0053206F" w:rsidRPr="00D65790">
        <w:rPr>
          <w:rFonts w:hint="cs"/>
          <w:rtl/>
        </w:rPr>
        <w:t>قال الثوري: عن عبيد</w:t>
      </w:r>
      <w:r w:rsidR="006E44CE" w:rsidRPr="00D65790">
        <w:rPr>
          <w:rFonts w:hint="cs"/>
          <w:rtl/>
        </w:rPr>
        <w:t xml:space="preserve">، </w:t>
      </w:r>
      <w:r w:rsidR="0053206F" w:rsidRPr="00D65790">
        <w:rPr>
          <w:rFonts w:hint="cs"/>
          <w:rtl/>
        </w:rPr>
        <w:t xml:space="preserve">عن إبراهيم في قوله تعالى: </w:t>
      </w:r>
      <w:r w:rsidR="006B620B" w:rsidRPr="00D65790">
        <w:rPr>
          <w:rFonts w:ascii="QCF_BSML" w:hAnsi="QCF_BSML" w:cs="QCF_BSML"/>
          <w:sz w:val="35"/>
          <w:szCs w:val="35"/>
          <w:rtl/>
        </w:rPr>
        <w:t>(</w:t>
      </w:r>
      <w:r w:rsidR="0053206F" w:rsidRPr="00D65790">
        <w:rPr>
          <w:rFonts w:ascii="QCF_BSML" w:hAnsi="QCF_BSML" w:cs="QCF_BSML"/>
          <w:sz w:val="35"/>
          <w:szCs w:val="35"/>
          <w:rtl/>
        </w:rPr>
        <w:t xml:space="preserve"> </w:t>
      </w:r>
      <w:r w:rsidR="0053206F" w:rsidRPr="00D65790">
        <w:rPr>
          <w:rFonts w:ascii="QCF_P293" w:hAnsi="QCF_P293" w:cs="QCF_P293"/>
          <w:sz w:val="35"/>
          <w:szCs w:val="35"/>
          <w:rtl/>
        </w:rPr>
        <w:t xml:space="preserve">ﮘ  ﮙ  ﮚ  ﮛ  ﮜ  ﮝ </w:t>
      </w:r>
      <w:r w:rsidR="006B620B" w:rsidRPr="00D65790">
        <w:rPr>
          <w:rFonts w:ascii="QCF_BSML" w:hAnsi="QCF_BSML" w:cs="QCF_BSML"/>
          <w:sz w:val="35"/>
          <w:szCs w:val="35"/>
          <w:rtl/>
        </w:rPr>
        <w:t>)</w:t>
      </w:r>
      <w:r w:rsidR="00A95F5E" w:rsidRPr="00D65790">
        <w:rPr>
          <w:rFonts w:hint="cs"/>
          <w:rtl/>
        </w:rPr>
        <w:t>[</w:t>
      </w:r>
      <w:r w:rsidR="0053206F" w:rsidRPr="00D65790">
        <w:rPr>
          <w:rtl/>
        </w:rPr>
        <w:t>الإسراء: ١١٠</w:t>
      </w:r>
      <w:r w:rsidR="00A95F5E" w:rsidRPr="00D65790">
        <w:rPr>
          <w:rFonts w:hint="cs"/>
          <w:rtl/>
        </w:rPr>
        <w:t>]</w:t>
      </w:r>
      <w:r w:rsidR="006E44CE" w:rsidRPr="00D65790">
        <w:rPr>
          <w:rFonts w:hint="cs"/>
          <w:rtl/>
        </w:rPr>
        <w:t xml:space="preserve">، </w:t>
      </w:r>
      <w:r w:rsidR="0053206F" w:rsidRPr="00D65790">
        <w:rPr>
          <w:rFonts w:hint="cs"/>
          <w:rtl/>
        </w:rPr>
        <w:t xml:space="preserve">قال: </w:t>
      </w:r>
      <w:r w:rsidR="00880E00" w:rsidRPr="00D65790">
        <w:rPr>
          <w:rFonts w:hint="cs"/>
          <w:rtl/>
        </w:rPr>
        <w:t xml:space="preserve">(( </w:t>
      </w:r>
      <w:r w:rsidR="009B107F" w:rsidRPr="00D65790">
        <w:rPr>
          <w:rFonts w:hint="cs"/>
          <w:rtl/>
        </w:rPr>
        <w:t>هو الدعاء</w:t>
      </w:r>
      <w:r w:rsidR="00880E00" w:rsidRPr="00D65790">
        <w:rPr>
          <w:rFonts w:hint="cs"/>
          <w:rtl/>
        </w:rPr>
        <w:t xml:space="preserve"> ))</w:t>
      </w:r>
      <w:r w:rsidR="0053206F" w:rsidRPr="00D65790">
        <w:rPr>
          <w:rFonts w:ascii="Tahoma" w:hAnsi="Tahoma" w:hint="cs"/>
          <w:vertAlign w:val="superscript"/>
          <w:rtl/>
        </w:rPr>
        <w:t>(</w:t>
      </w:r>
      <w:r w:rsidR="0053206F" w:rsidRPr="00D65790">
        <w:rPr>
          <w:rStyle w:val="a8"/>
          <w:rFonts w:ascii="Traditional Arabic" w:hAnsi="Traditional Arabic"/>
          <w:rtl/>
        </w:rPr>
        <w:footnoteReference w:id="172"/>
      </w:r>
      <w:r w:rsidR="0053206F" w:rsidRPr="00D65790">
        <w:rPr>
          <w:rFonts w:ascii="Tahoma" w:hAnsi="Tahoma" w:hint="cs"/>
          <w:vertAlign w:val="superscript"/>
          <w:rtl/>
        </w:rPr>
        <w:t>)</w:t>
      </w:r>
      <w:r w:rsidR="0053206F" w:rsidRPr="00D65790">
        <w:rPr>
          <w:rFonts w:hint="cs"/>
          <w:rtl/>
        </w:rPr>
        <w:t>.</w:t>
      </w:r>
    </w:p>
    <w:p w:rsidR="0053206F" w:rsidRPr="00D65790" w:rsidRDefault="0053206F" w:rsidP="00880E00">
      <w:pPr>
        <w:pStyle w:val="3"/>
        <w:rPr>
          <w:rtl/>
        </w:rPr>
      </w:pPr>
      <w:bookmarkStart w:id="40" w:name="_Toc336625104"/>
      <w:r w:rsidRPr="00D65790">
        <w:rPr>
          <w:rFonts w:hint="cs"/>
          <w:rtl/>
        </w:rPr>
        <w:t>التعليق:</w:t>
      </w:r>
      <w:bookmarkEnd w:id="40"/>
    </w:p>
    <w:p w:rsidR="0053206F" w:rsidRPr="00D65790" w:rsidRDefault="0053206F" w:rsidP="0053206F">
      <w:pPr>
        <w:jc w:val="lowKashida"/>
        <w:rPr>
          <w:sz w:val="38"/>
          <w:rtl/>
        </w:rPr>
      </w:pPr>
      <w:r w:rsidRPr="00D65790">
        <w:rPr>
          <w:rFonts w:hint="cs"/>
          <w:sz w:val="38"/>
          <w:rtl/>
        </w:rPr>
        <w:t>في هذه الآثار ما يدل على إثبات</w:t>
      </w:r>
      <w:r w:rsidR="00D11928" w:rsidRPr="00D65790">
        <w:rPr>
          <w:rFonts w:hint="cs"/>
          <w:sz w:val="38"/>
          <w:rtl/>
        </w:rPr>
        <w:t xml:space="preserve"> الإمام إبراهيم</w:t>
      </w:r>
      <w:r w:rsidRPr="00D65790">
        <w:rPr>
          <w:rFonts w:hint="cs"/>
          <w:sz w:val="38"/>
          <w:rtl/>
        </w:rPr>
        <w:t xml:space="preserve"> </w:t>
      </w:r>
      <w:r w:rsidR="00D11928" w:rsidRPr="00D65790">
        <w:rPr>
          <w:rFonts w:hint="cs"/>
          <w:sz w:val="38"/>
          <w:rtl/>
        </w:rPr>
        <w:t>ل</w:t>
      </w:r>
      <w:r w:rsidRPr="00D65790">
        <w:rPr>
          <w:rFonts w:hint="cs"/>
          <w:sz w:val="38"/>
          <w:rtl/>
        </w:rPr>
        <w:t>نوعي الدعاء لله تعالى</w:t>
      </w:r>
      <w:r w:rsidR="006E44CE" w:rsidRPr="00D65790">
        <w:rPr>
          <w:rFonts w:hint="cs"/>
          <w:sz w:val="38"/>
          <w:rtl/>
        </w:rPr>
        <w:t xml:space="preserve">، </w:t>
      </w:r>
      <w:r w:rsidRPr="00D65790">
        <w:rPr>
          <w:rFonts w:hint="cs"/>
          <w:sz w:val="38"/>
          <w:rtl/>
        </w:rPr>
        <w:t>وعلى بعض آدابه.</w:t>
      </w:r>
    </w:p>
    <w:p w:rsidR="0053206F" w:rsidRPr="00D65790" w:rsidRDefault="0053206F" w:rsidP="00A95F5E">
      <w:pPr>
        <w:jc w:val="both"/>
        <w:rPr>
          <w:sz w:val="38"/>
          <w:rtl/>
        </w:rPr>
      </w:pPr>
      <w:r w:rsidRPr="00D65790">
        <w:rPr>
          <w:rFonts w:hint="cs"/>
          <w:sz w:val="38"/>
          <w:rtl/>
        </w:rPr>
        <w:t>ودعاء الله تعالى عبادة من العبادات التي حث الله عباده عليه</w:t>
      </w:r>
      <w:r w:rsidR="006E44CE" w:rsidRPr="00D65790">
        <w:rPr>
          <w:rFonts w:hint="cs"/>
          <w:sz w:val="38"/>
          <w:rtl/>
        </w:rPr>
        <w:t xml:space="preserve">، </w:t>
      </w:r>
      <w:r w:rsidRPr="00D65790">
        <w:rPr>
          <w:rFonts w:hint="cs"/>
          <w:sz w:val="38"/>
          <w:rtl/>
        </w:rPr>
        <w:t xml:space="preserve">فقال سبحانه: </w:t>
      </w:r>
      <w:r w:rsidR="006B620B" w:rsidRPr="00D65790">
        <w:rPr>
          <w:rFonts w:ascii="QCF_BSML" w:hAnsi="QCF_BSML" w:cs="QCF_BSML"/>
          <w:sz w:val="35"/>
          <w:szCs w:val="35"/>
          <w:rtl/>
        </w:rPr>
        <w:t>(</w:t>
      </w:r>
      <w:r w:rsidR="00E40B8A" w:rsidRPr="00D65790">
        <w:rPr>
          <w:rFonts w:ascii="QCF_BSML" w:hAnsi="QCF_BSML" w:cs="QCF_BSML" w:hint="cs"/>
          <w:sz w:val="35"/>
          <w:szCs w:val="35"/>
          <w:rtl/>
        </w:rPr>
        <w:t> </w:t>
      </w:r>
      <w:r w:rsidRPr="00D65790">
        <w:rPr>
          <w:rFonts w:ascii="QCF_P474" w:hAnsi="QCF_P474" w:cs="QCF_P474"/>
          <w:sz w:val="35"/>
          <w:szCs w:val="35"/>
          <w:rtl/>
        </w:rPr>
        <w:t xml:space="preserve">ﭝ  ﭞ  ﭟ  ﭠ  ﭡﭢ   ﭣ   ﭤ  ﭥ  ﭦ  ﭧ  ﭨ  ﭩ    ﭪ  </w:t>
      </w:r>
      <w:r w:rsidR="006B620B" w:rsidRPr="00D65790">
        <w:rPr>
          <w:rFonts w:ascii="QCF_BSML" w:hAnsi="QCF_BSML" w:cs="QCF_BSML"/>
          <w:sz w:val="35"/>
          <w:szCs w:val="35"/>
          <w:rtl/>
        </w:rPr>
        <w:t>)</w:t>
      </w:r>
      <w:r w:rsidR="00A95F5E" w:rsidRPr="00D65790">
        <w:rPr>
          <w:rFonts w:hint="cs"/>
          <w:sz w:val="38"/>
          <w:rtl/>
        </w:rPr>
        <w:t>[</w:t>
      </w:r>
      <w:r w:rsidRPr="00D65790">
        <w:rPr>
          <w:sz w:val="38"/>
          <w:rtl/>
        </w:rPr>
        <w:t>غافر: ٦٠</w:t>
      </w:r>
      <w:r w:rsidR="00A95F5E" w:rsidRPr="00D65790">
        <w:rPr>
          <w:rFonts w:hint="cs"/>
          <w:sz w:val="38"/>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 xml:space="preserve">وقال: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028" w:hAnsi="QCF_P028" w:cs="QCF_P028"/>
          <w:sz w:val="35"/>
          <w:szCs w:val="35"/>
          <w:rtl/>
        </w:rPr>
        <w:t xml:space="preserve">ﯩ  ﯪ   ﯫ  ﯬ  ﯭ  ﯮﯯ  ﯰ  ﯱ  ﯲ  ﯳ  ﯴﯵ   ﯶ  ﯷ  ﯸ  ﯹ  ﯺ  ﯻ  </w:t>
      </w:r>
      <w:r w:rsidR="006B620B" w:rsidRPr="00D65790">
        <w:rPr>
          <w:rFonts w:ascii="QCF_BSML" w:hAnsi="QCF_BSML" w:cs="QCF_BSML"/>
          <w:sz w:val="35"/>
          <w:szCs w:val="35"/>
          <w:rtl/>
        </w:rPr>
        <w:t>)</w:t>
      </w:r>
      <w:r w:rsidR="00A95F5E" w:rsidRPr="00D65790">
        <w:rPr>
          <w:rFonts w:hint="cs"/>
          <w:sz w:val="38"/>
          <w:rtl/>
        </w:rPr>
        <w:t>[</w:t>
      </w:r>
      <w:r w:rsidRPr="00D65790">
        <w:rPr>
          <w:sz w:val="38"/>
          <w:rtl/>
        </w:rPr>
        <w:t>البقرة: ١٨٦</w:t>
      </w:r>
      <w:r w:rsidR="00A95F5E" w:rsidRPr="00D65790">
        <w:rPr>
          <w:rFonts w:hint="cs"/>
          <w:sz w:val="38"/>
          <w:rtl/>
        </w:rPr>
        <w:t>]</w:t>
      </w:r>
      <w:r w:rsidRPr="00D65790">
        <w:rPr>
          <w:rFonts w:hint="cs"/>
          <w:sz w:val="38"/>
          <w:rtl/>
        </w:rPr>
        <w:t>.</w:t>
      </w:r>
    </w:p>
    <w:p w:rsidR="0053206F" w:rsidRPr="00D65790" w:rsidRDefault="0053206F" w:rsidP="00E17F78">
      <w:pPr>
        <w:jc w:val="lowKashida"/>
        <w:rPr>
          <w:sz w:val="38"/>
          <w:rtl/>
        </w:rPr>
      </w:pPr>
      <w:r w:rsidRPr="00D65790">
        <w:rPr>
          <w:rFonts w:hint="cs"/>
          <w:sz w:val="38"/>
          <w:rtl/>
        </w:rPr>
        <w:t xml:space="preserve">وقال </w:t>
      </w:r>
      <w:r w:rsidRPr="00D65790">
        <w:rPr>
          <w:rFonts w:hint="cs"/>
          <w:sz w:val="38"/>
        </w:rPr>
        <w:sym w:font="AGA Arabesque" w:char="F072"/>
      </w:r>
      <w:r w:rsidRPr="00D65790">
        <w:rPr>
          <w:rFonts w:hint="cs"/>
          <w:sz w:val="38"/>
          <w:rtl/>
        </w:rPr>
        <w:t xml:space="preserve">: </w:t>
      </w:r>
      <w:r w:rsidR="00A95F5E" w:rsidRPr="00D65790">
        <w:rPr>
          <w:rFonts w:hint="cs"/>
          <w:sz w:val="38"/>
          <w:rtl/>
        </w:rPr>
        <w:t xml:space="preserve">(( </w:t>
      </w:r>
      <w:r w:rsidR="009B107F" w:rsidRPr="00D65790">
        <w:rPr>
          <w:rFonts w:hint="cs"/>
          <w:sz w:val="38"/>
          <w:rtl/>
        </w:rPr>
        <w:t>الدعاء هو العبادة</w:t>
      </w:r>
      <w:r w:rsidR="00A95F5E"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173"/>
      </w:r>
      <w:r w:rsidRPr="00D65790">
        <w:rPr>
          <w:rFonts w:ascii="Tahoma" w:hAnsi="Tahoma" w:hint="cs"/>
          <w:sz w:val="38"/>
          <w:vertAlign w:val="superscript"/>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وقد اشتملت الآثار على مسألتين:</w:t>
      </w:r>
    </w:p>
    <w:p w:rsidR="0053206F" w:rsidRPr="00D65790" w:rsidRDefault="0053206F" w:rsidP="00BD32E3">
      <w:pPr>
        <w:pStyle w:val="3"/>
        <w:rPr>
          <w:rtl/>
        </w:rPr>
      </w:pPr>
      <w:bookmarkStart w:id="41" w:name="_Toc336625105"/>
      <w:r w:rsidRPr="00D65790">
        <w:rPr>
          <w:rFonts w:hint="cs"/>
          <w:rtl/>
        </w:rPr>
        <w:lastRenderedPageBreak/>
        <w:t>المسألة الأولى:</w:t>
      </w:r>
      <w:r w:rsidR="003F122E" w:rsidRPr="00D65790">
        <w:rPr>
          <w:rFonts w:hint="cs"/>
          <w:rtl/>
        </w:rPr>
        <w:t xml:space="preserve"> إثبات نوعي الدعاء:</w:t>
      </w:r>
      <w:bookmarkEnd w:id="41"/>
    </w:p>
    <w:p w:rsidR="0053206F" w:rsidRPr="00D65790" w:rsidRDefault="0053206F" w:rsidP="0053206F">
      <w:pPr>
        <w:jc w:val="lowKashida"/>
        <w:rPr>
          <w:sz w:val="38"/>
          <w:rtl/>
        </w:rPr>
      </w:pPr>
      <w:r w:rsidRPr="00D65790">
        <w:rPr>
          <w:rFonts w:hint="cs"/>
          <w:sz w:val="38"/>
          <w:rtl/>
        </w:rPr>
        <w:t>دلت الآثار على انقسام الدعاء إلى قسمين: دعاء مسألة</w:t>
      </w:r>
      <w:r w:rsidR="006E44CE" w:rsidRPr="00D65790">
        <w:rPr>
          <w:rFonts w:hint="cs"/>
          <w:sz w:val="38"/>
          <w:rtl/>
        </w:rPr>
        <w:t xml:space="preserve">، </w:t>
      </w:r>
      <w:r w:rsidRPr="00D65790">
        <w:rPr>
          <w:rFonts w:hint="cs"/>
          <w:sz w:val="38"/>
          <w:rtl/>
        </w:rPr>
        <w:t>ودعاء عبادة.</w:t>
      </w:r>
    </w:p>
    <w:p w:rsidR="0053206F" w:rsidRPr="00D65790" w:rsidRDefault="0053206F" w:rsidP="00BD32E3">
      <w:pPr>
        <w:jc w:val="lowKashida"/>
        <w:rPr>
          <w:sz w:val="38"/>
          <w:rtl/>
        </w:rPr>
      </w:pPr>
      <w:r w:rsidRPr="00D65790">
        <w:rPr>
          <w:rFonts w:hint="cs"/>
          <w:sz w:val="38"/>
          <w:rtl/>
        </w:rPr>
        <w:t xml:space="preserve">فدعاء المسألة: </w:t>
      </w:r>
      <w:r w:rsidR="00BD32E3" w:rsidRPr="00D65790">
        <w:rPr>
          <w:rFonts w:hint="cs"/>
          <w:sz w:val="38"/>
          <w:rtl/>
        </w:rPr>
        <w:t xml:space="preserve">(( </w:t>
      </w:r>
      <w:r w:rsidRPr="00D65790">
        <w:rPr>
          <w:rFonts w:hint="cs"/>
          <w:sz w:val="38"/>
          <w:rtl/>
        </w:rPr>
        <w:t>هو طلب ما ينفع الداعي</w:t>
      </w:r>
      <w:r w:rsidR="006E44CE" w:rsidRPr="00D65790">
        <w:rPr>
          <w:rFonts w:hint="cs"/>
          <w:sz w:val="38"/>
          <w:rtl/>
        </w:rPr>
        <w:t xml:space="preserve">، </w:t>
      </w:r>
      <w:r w:rsidRPr="00D65790">
        <w:rPr>
          <w:rFonts w:hint="cs"/>
          <w:sz w:val="38"/>
          <w:rtl/>
        </w:rPr>
        <w:t>وطلب كشف ما يضره ودفعه</w:t>
      </w:r>
      <w:r w:rsidR="006E44CE" w:rsidRPr="00D65790">
        <w:rPr>
          <w:rFonts w:hint="cs"/>
          <w:sz w:val="38"/>
          <w:rtl/>
        </w:rPr>
        <w:t xml:space="preserve">، </w:t>
      </w:r>
      <w:r w:rsidRPr="00D65790">
        <w:rPr>
          <w:rFonts w:hint="cs"/>
          <w:sz w:val="38"/>
          <w:rtl/>
        </w:rPr>
        <w:t>وحقيقته إظهار الافتقار إليه</w:t>
      </w:r>
      <w:r w:rsidR="006E44CE" w:rsidRPr="00D65790">
        <w:rPr>
          <w:rFonts w:hint="cs"/>
          <w:sz w:val="38"/>
          <w:rtl/>
        </w:rPr>
        <w:t xml:space="preserve">، </w:t>
      </w:r>
      <w:r w:rsidRPr="00D65790">
        <w:rPr>
          <w:rFonts w:hint="cs"/>
          <w:sz w:val="38"/>
          <w:rtl/>
        </w:rPr>
        <w:t>والتبرؤ من الحول والقوة</w:t>
      </w:r>
      <w:r w:rsidR="00BD32E3"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174"/>
      </w:r>
      <w:r w:rsidRPr="00D65790">
        <w:rPr>
          <w:rFonts w:ascii="Tahoma" w:hAnsi="Tahoma" w:hint="cs"/>
          <w:sz w:val="38"/>
          <w:vertAlign w:val="superscript"/>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ودعاء العبادة: هو مطلق التعبد كالصلاة</w:t>
      </w:r>
      <w:r w:rsidR="006E44CE" w:rsidRPr="00D65790">
        <w:rPr>
          <w:rFonts w:hint="cs"/>
          <w:sz w:val="38"/>
          <w:rtl/>
        </w:rPr>
        <w:t xml:space="preserve">، </w:t>
      </w:r>
      <w:r w:rsidRPr="00D65790">
        <w:rPr>
          <w:rFonts w:hint="cs"/>
          <w:sz w:val="38"/>
          <w:rtl/>
        </w:rPr>
        <w:t>والصيام</w:t>
      </w:r>
      <w:r w:rsidR="006E44CE" w:rsidRPr="00D65790">
        <w:rPr>
          <w:rFonts w:hint="cs"/>
          <w:sz w:val="38"/>
          <w:rtl/>
        </w:rPr>
        <w:t xml:space="preserve">، </w:t>
      </w:r>
      <w:r w:rsidRPr="00D65790">
        <w:rPr>
          <w:rFonts w:hint="cs"/>
          <w:sz w:val="38"/>
          <w:rtl/>
        </w:rPr>
        <w:t>والزكاة</w:t>
      </w:r>
      <w:r w:rsidR="006E44CE" w:rsidRPr="00D65790">
        <w:rPr>
          <w:rFonts w:hint="cs"/>
          <w:sz w:val="38"/>
          <w:rtl/>
        </w:rPr>
        <w:t xml:space="preserve">، </w:t>
      </w:r>
      <w:r w:rsidRPr="00D65790">
        <w:rPr>
          <w:rFonts w:hint="cs"/>
          <w:sz w:val="38"/>
          <w:rtl/>
        </w:rPr>
        <w:t>وغيرها</w:t>
      </w:r>
      <w:r w:rsidRPr="00D65790">
        <w:rPr>
          <w:rFonts w:ascii="Tahoma" w:hAnsi="Tahoma" w:hint="cs"/>
          <w:sz w:val="38"/>
          <w:vertAlign w:val="superscript"/>
          <w:rtl/>
        </w:rPr>
        <w:t>(</w:t>
      </w:r>
      <w:r w:rsidRPr="00D65790">
        <w:rPr>
          <w:rStyle w:val="a8"/>
          <w:rFonts w:ascii="Traditional Arabic" w:hAnsi="Traditional Arabic"/>
          <w:sz w:val="38"/>
          <w:rtl/>
        </w:rPr>
        <w:footnoteReference w:id="175"/>
      </w:r>
      <w:r w:rsidRPr="00D65790">
        <w:rPr>
          <w:rFonts w:ascii="Tahoma" w:hAnsi="Tahoma" w:hint="cs"/>
          <w:sz w:val="38"/>
          <w:vertAlign w:val="superscript"/>
          <w:rtl/>
        </w:rPr>
        <w:t>)</w:t>
      </w:r>
      <w:r w:rsidRPr="00D65790">
        <w:rPr>
          <w:rFonts w:hint="cs"/>
          <w:sz w:val="38"/>
          <w:rtl/>
        </w:rPr>
        <w:t>.</w:t>
      </w:r>
    </w:p>
    <w:p w:rsidR="0053206F" w:rsidRPr="00D65790" w:rsidRDefault="00BD32E3" w:rsidP="00BD32E3">
      <w:pPr>
        <w:jc w:val="lowKashida"/>
        <w:rPr>
          <w:sz w:val="38"/>
          <w:rtl/>
        </w:rPr>
      </w:pPr>
      <w:r w:rsidRPr="00D65790">
        <w:rPr>
          <w:rFonts w:hint="cs"/>
          <w:sz w:val="38"/>
          <w:rtl/>
        </w:rPr>
        <w:t xml:space="preserve">(( </w:t>
      </w:r>
      <w:r w:rsidR="0053206F" w:rsidRPr="00D65790">
        <w:rPr>
          <w:rFonts w:hint="cs"/>
          <w:sz w:val="38"/>
          <w:rtl/>
        </w:rPr>
        <w:t>وكلاهما متلازمان</w:t>
      </w:r>
      <w:r w:rsidR="006E44CE" w:rsidRPr="00D65790">
        <w:rPr>
          <w:rFonts w:hint="cs"/>
          <w:sz w:val="38"/>
          <w:rtl/>
        </w:rPr>
        <w:t xml:space="preserve">، </w:t>
      </w:r>
      <w:r w:rsidR="0053206F" w:rsidRPr="00D65790">
        <w:rPr>
          <w:rFonts w:hint="cs"/>
          <w:sz w:val="38"/>
          <w:rtl/>
        </w:rPr>
        <w:t>فدعاء العبادة مستلزم لدعاء المسألة</w:t>
      </w:r>
      <w:r w:rsidR="006E44CE" w:rsidRPr="00D65790">
        <w:rPr>
          <w:rFonts w:hint="cs"/>
          <w:sz w:val="38"/>
          <w:rtl/>
        </w:rPr>
        <w:t xml:space="preserve">، </w:t>
      </w:r>
      <w:r w:rsidR="0053206F" w:rsidRPr="00D65790">
        <w:rPr>
          <w:rFonts w:hint="cs"/>
          <w:sz w:val="38"/>
          <w:rtl/>
        </w:rPr>
        <w:t>ودعاء المسألة متضمن لدعاء العبادة</w:t>
      </w:r>
      <w:r w:rsidRPr="00D65790">
        <w:rPr>
          <w:rFonts w:hint="cs"/>
          <w:sz w:val="38"/>
          <w:rtl/>
        </w:rPr>
        <w:t xml:space="preserve"> ))</w:t>
      </w:r>
      <w:r w:rsidR="0053206F" w:rsidRPr="00D65790">
        <w:rPr>
          <w:rFonts w:ascii="Tahoma" w:hAnsi="Tahoma" w:hint="cs"/>
          <w:sz w:val="38"/>
          <w:vertAlign w:val="superscript"/>
          <w:rtl/>
        </w:rPr>
        <w:t>(</w:t>
      </w:r>
      <w:r w:rsidR="0053206F" w:rsidRPr="00D65790">
        <w:rPr>
          <w:rStyle w:val="a8"/>
          <w:rFonts w:ascii="Traditional Arabic" w:hAnsi="Traditional Arabic"/>
          <w:sz w:val="38"/>
          <w:rtl/>
        </w:rPr>
        <w:footnoteReference w:id="176"/>
      </w:r>
      <w:r w:rsidR="0053206F" w:rsidRPr="00D65790">
        <w:rPr>
          <w:rFonts w:ascii="Tahoma" w:hAnsi="Tahoma" w:hint="cs"/>
          <w:sz w:val="38"/>
          <w:vertAlign w:val="superscript"/>
          <w:rtl/>
        </w:rPr>
        <w:t>)</w:t>
      </w:r>
      <w:r w:rsidR="0053206F" w:rsidRPr="00D65790">
        <w:rPr>
          <w:rFonts w:hint="cs"/>
          <w:sz w:val="38"/>
          <w:rtl/>
        </w:rPr>
        <w:t>.</w:t>
      </w:r>
    </w:p>
    <w:p w:rsidR="0053206F" w:rsidRPr="00D65790" w:rsidRDefault="004502B1" w:rsidP="004502B1">
      <w:pPr>
        <w:jc w:val="lowKashida"/>
        <w:rPr>
          <w:sz w:val="38"/>
          <w:rtl/>
        </w:rPr>
      </w:pPr>
      <w:r w:rsidRPr="00D65790">
        <w:rPr>
          <w:rFonts w:hint="cs"/>
          <w:sz w:val="38"/>
          <w:rtl/>
        </w:rPr>
        <w:t xml:space="preserve">(( </w:t>
      </w:r>
      <w:r w:rsidR="0053206F" w:rsidRPr="00D65790">
        <w:rPr>
          <w:rFonts w:hint="cs"/>
          <w:sz w:val="38"/>
          <w:rtl/>
        </w:rPr>
        <w:t>وذلك أن الداعي دعاء</w:t>
      </w:r>
      <w:r w:rsidR="00BD32E3" w:rsidRPr="00D65790">
        <w:rPr>
          <w:rFonts w:hint="cs"/>
          <w:sz w:val="38"/>
          <w:rtl/>
        </w:rPr>
        <w:t>َ</w:t>
      </w:r>
      <w:r w:rsidR="0053206F" w:rsidRPr="00D65790">
        <w:rPr>
          <w:rFonts w:hint="cs"/>
          <w:sz w:val="38"/>
          <w:rtl/>
        </w:rPr>
        <w:t xml:space="preserve"> مسألة</w:t>
      </w:r>
      <w:r w:rsidR="00BD32E3" w:rsidRPr="00D65790">
        <w:rPr>
          <w:rFonts w:hint="cs"/>
          <w:sz w:val="38"/>
          <w:rtl/>
        </w:rPr>
        <w:t>ٍ</w:t>
      </w:r>
      <w:r w:rsidR="0053206F" w:rsidRPr="00D65790">
        <w:rPr>
          <w:rFonts w:hint="cs"/>
          <w:sz w:val="38"/>
          <w:rtl/>
        </w:rPr>
        <w:t xml:space="preserve"> عابد</w:t>
      </w:r>
      <w:r w:rsidR="00BD32E3" w:rsidRPr="00D65790">
        <w:rPr>
          <w:rFonts w:hint="cs"/>
          <w:sz w:val="38"/>
          <w:rtl/>
        </w:rPr>
        <w:t>ٌ</w:t>
      </w:r>
      <w:r w:rsidR="0053206F" w:rsidRPr="00D65790">
        <w:rPr>
          <w:rFonts w:hint="cs"/>
          <w:sz w:val="38"/>
          <w:rtl/>
        </w:rPr>
        <w:t xml:space="preserve"> لله تعالى بسؤاله ورغبته</w:t>
      </w:r>
      <w:r w:rsidR="006E44CE" w:rsidRPr="00D65790">
        <w:rPr>
          <w:rFonts w:hint="cs"/>
          <w:sz w:val="38"/>
          <w:rtl/>
        </w:rPr>
        <w:t xml:space="preserve">، </w:t>
      </w:r>
      <w:r w:rsidR="0053206F" w:rsidRPr="00D65790">
        <w:rPr>
          <w:rFonts w:hint="cs"/>
          <w:sz w:val="38"/>
          <w:rtl/>
        </w:rPr>
        <w:t>والتضرع إليه</w:t>
      </w:r>
      <w:r w:rsidR="006E44CE" w:rsidRPr="00D65790">
        <w:rPr>
          <w:rFonts w:hint="cs"/>
          <w:sz w:val="38"/>
          <w:rtl/>
        </w:rPr>
        <w:t xml:space="preserve">، </w:t>
      </w:r>
      <w:r w:rsidR="0053206F" w:rsidRPr="00D65790">
        <w:rPr>
          <w:rFonts w:hint="cs"/>
          <w:sz w:val="38"/>
          <w:rtl/>
        </w:rPr>
        <w:t>والابتهال إليه</w:t>
      </w:r>
      <w:r w:rsidR="006E44CE" w:rsidRPr="00D65790">
        <w:rPr>
          <w:rFonts w:hint="cs"/>
          <w:sz w:val="38"/>
          <w:rtl/>
        </w:rPr>
        <w:t xml:space="preserve">، </w:t>
      </w:r>
      <w:r w:rsidR="0053206F" w:rsidRPr="00D65790">
        <w:rPr>
          <w:rFonts w:hint="cs"/>
          <w:sz w:val="38"/>
          <w:rtl/>
        </w:rPr>
        <w:t>وهو يرجو قبول دعوته</w:t>
      </w:r>
      <w:r w:rsidR="006E44CE" w:rsidRPr="00D65790">
        <w:rPr>
          <w:rFonts w:hint="cs"/>
          <w:sz w:val="38"/>
          <w:rtl/>
        </w:rPr>
        <w:t xml:space="preserve">، </w:t>
      </w:r>
      <w:r w:rsidR="0053206F" w:rsidRPr="00D65790">
        <w:rPr>
          <w:rFonts w:hint="cs"/>
          <w:sz w:val="38"/>
          <w:rtl/>
        </w:rPr>
        <w:t>وقضاء حاجته</w:t>
      </w:r>
      <w:r w:rsidR="006E44CE" w:rsidRPr="00D65790">
        <w:rPr>
          <w:rFonts w:hint="cs"/>
          <w:sz w:val="38"/>
          <w:rtl/>
        </w:rPr>
        <w:t xml:space="preserve">، </w:t>
      </w:r>
      <w:r w:rsidR="0053206F" w:rsidRPr="00D65790">
        <w:rPr>
          <w:rFonts w:hint="cs"/>
          <w:sz w:val="38"/>
          <w:rtl/>
        </w:rPr>
        <w:t>وهو مع ذلك خائف من عدم قبول دعوته</w:t>
      </w:r>
      <w:r w:rsidR="006E44CE" w:rsidRPr="00D65790">
        <w:rPr>
          <w:rFonts w:hint="cs"/>
          <w:sz w:val="38"/>
          <w:rtl/>
        </w:rPr>
        <w:t xml:space="preserve">، </w:t>
      </w:r>
      <w:r w:rsidR="0053206F" w:rsidRPr="00D65790">
        <w:rPr>
          <w:rFonts w:hint="cs"/>
          <w:sz w:val="38"/>
          <w:rtl/>
        </w:rPr>
        <w:t>فهذا هو لب العبادة وحقيقتها</w:t>
      </w:r>
      <w:r w:rsidRPr="00D65790">
        <w:rPr>
          <w:rFonts w:hint="cs"/>
          <w:sz w:val="38"/>
          <w:rtl/>
        </w:rPr>
        <w:t>.</w:t>
      </w:r>
    </w:p>
    <w:p w:rsidR="0053206F" w:rsidRPr="00D65790" w:rsidRDefault="0053206F" w:rsidP="0053206F">
      <w:pPr>
        <w:jc w:val="lowKashida"/>
        <w:rPr>
          <w:sz w:val="38"/>
          <w:rtl/>
        </w:rPr>
      </w:pPr>
      <w:r w:rsidRPr="00D65790">
        <w:rPr>
          <w:rFonts w:hint="cs"/>
          <w:sz w:val="38"/>
          <w:rtl/>
        </w:rPr>
        <w:t>ودعاء العبادة مستلزم لدعاء المسألة؛ لأن العابد لله تعالى كالذي يصلي ويصوم</w:t>
      </w:r>
      <w:r w:rsidR="006E44CE" w:rsidRPr="00D65790">
        <w:rPr>
          <w:rFonts w:hint="cs"/>
          <w:sz w:val="38"/>
          <w:rtl/>
        </w:rPr>
        <w:t xml:space="preserve">، </w:t>
      </w:r>
      <w:r w:rsidRPr="00D65790">
        <w:rPr>
          <w:rFonts w:hint="cs"/>
          <w:sz w:val="38"/>
          <w:rtl/>
        </w:rPr>
        <w:t>هو في الحقيقة سائل الله الفوز بالجنة</w:t>
      </w:r>
      <w:r w:rsidR="006E44CE" w:rsidRPr="00D65790">
        <w:rPr>
          <w:rFonts w:hint="cs"/>
          <w:sz w:val="38"/>
          <w:rtl/>
        </w:rPr>
        <w:t xml:space="preserve">، </w:t>
      </w:r>
      <w:r w:rsidRPr="00D65790">
        <w:rPr>
          <w:rFonts w:hint="cs"/>
          <w:sz w:val="38"/>
          <w:rtl/>
        </w:rPr>
        <w:t>والنجاة من النار</w:t>
      </w:r>
      <w:r w:rsidR="004502B1"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177"/>
      </w:r>
      <w:r w:rsidRPr="00D65790">
        <w:rPr>
          <w:rFonts w:ascii="Tahoma" w:hAnsi="Tahoma" w:hint="cs"/>
          <w:sz w:val="38"/>
          <w:vertAlign w:val="superscript"/>
          <w:rtl/>
        </w:rPr>
        <w:t>)</w:t>
      </w:r>
      <w:r w:rsidRPr="00D65790">
        <w:rPr>
          <w:rFonts w:hint="cs"/>
          <w:sz w:val="38"/>
          <w:rtl/>
        </w:rPr>
        <w:t>.</w:t>
      </w:r>
    </w:p>
    <w:p w:rsidR="0053206F" w:rsidRPr="00D65790" w:rsidRDefault="0053206F" w:rsidP="00CC0AB5">
      <w:pPr>
        <w:jc w:val="lowKashida"/>
        <w:rPr>
          <w:sz w:val="38"/>
          <w:rtl/>
        </w:rPr>
      </w:pPr>
      <w:r w:rsidRPr="00D65790">
        <w:rPr>
          <w:rFonts w:hint="cs"/>
          <w:sz w:val="38"/>
          <w:rtl/>
        </w:rPr>
        <w:t>وعليه: فإن دلالة الآثار على مسألة انقسام الدعاء إلى قسمين ظاهر</w:t>
      </w:r>
      <w:r w:rsidR="00CC0AB5" w:rsidRPr="00D65790">
        <w:rPr>
          <w:rFonts w:hint="cs"/>
          <w:sz w:val="38"/>
          <w:rtl/>
        </w:rPr>
        <w:t>ة</w:t>
      </w:r>
      <w:r w:rsidR="00C43480">
        <w:rPr>
          <w:rFonts w:hint="cs"/>
          <w:sz w:val="38"/>
          <w:rtl/>
        </w:rPr>
        <w:t xml:space="preserve"> الدلالة؛</w:t>
      </w:r>
      <w:r w:rsidRPr="00D65790">
        <w:rPr>
          <w:rFonts w:hint="cs"/>
          <w:sz w:val="38"/>
          <w:rtl/>
        </w:rPr>
        <w:t xml:space="preserve"> حيث دل الأثر الأول على دعاء المسألة </w:t>
      </w:r>
      <w:r w:rsidR="004502B1" w:rsidRPr="00D65790">
        <w:rPr>
          <w:rFonts w:hint="cs"/>
          <w:sz w:val="38"/>
          <w:rtl/>
        </w:rPr>
        <w:t>حيث</w:t>
      </w:r>
      <w:r w:rsidRPr="00D65790">
        <w:rPr>
          <w:rFonts w:hint="cs"/>
          <w:sz w:val="38"/>
          <w:rtl/>
        </w:rPr>
        <w:t xml:space="preserve"> اشتمل </w:t>
      </w:r>
      <w:r w:rsidR="004502B1" w:rsidRPr="00D65790">
        <w:rPr>
          <w:rFonts w:hint="cs"/>
          <w:sz w:val="38"/>
          <w:rtl/>
        </w:rPr>
        <w:t xml:space="preserve">الأثر الأول </w:t>
      </w:r>
      <w:r w:rsidRPr="00D65790">
        <w:rPr>
          <w:rFonts w:hint="cs"/>
          <w:sz w:val="38"/>
          <w:rtl/>
        </w:rPr>
        <w:t xml:space="preserve">على استحباب </w:t>
      </w:r>
      <w:r w:rsidR="00CC0AB5" w:rsidRPr="00D65790">
        <w:rPr>
          <w:rFonts w:hint="cs"/>
          <w:sz w:val="38"/>
          <w:rtl/>
        </w:rPr>
        <w:t>ال</w:t>
      </w:r>
      <w:r w:rsidRPr="00D65790">
        <w:rPr>
          <w:rFonts w:hint="cs"/>
          <w:sz w:val="38"/>
          <w:rtl/>
        </w:rPr>
        <w:t xml:space="preserve">دعاء </w:t>
      </w:r>
      <w:r w:rsidR="00CC0AB5" w:rsidRPr="00D65790">
        <w:rPr>
          <w:rFonts w:hint="cs"/>
          <w:sz w:val="38"/>
          <w:rtl/>
        </w:rPr>
        <w:t>ل</w:t>
      </w:r>
      <w:r w:rsidRPr="00D65790">
        <w:rPr>
          <w:rFonts w:hint="cs"/>
          <w:sz w:val="38"/>
          <w:rtl/>
        </w:rPr>
        <w:t>لنفس قبل الغير في طلب ما ينفع</w:t>
      </w:r>
      <w:r w:rsidR="006E44CE" w:rsidRPr="00D65790">
        <w:rPr>
          <w:rFonts w:hint="cs"/>
          <w:sz w:val="38"/>
          <w:rtl/>
        </w:rPr>
        <w:t xml:space="preserve">، </w:t>
      </w:r>
      <w:r w:rsidR="004502B1" w:rsidRPr="00D65790">
        <w:rPr>
          <w:rFonts w:hint="cs"/>
          <w:sz w:val="38"/>
          <w:rtl/>
        </w:rPr>
        <w:t>أو طلب دفع ما يضر.</w:t>
      </w:r>
    </w:p>
    <w:p w:rsidR="0053206F" w:rsidRPr="00D65790" w:rsidRDefault="0053206F" w:rsidP="001C68A8">
      <w:pPr>
        <w:jc w:val="lowKashida"/>
        <w:rPr>
          <w:sz w:val="38"/>
          <w:rtl/>
        </w:rPr>
      </w:pPr>
      <w:r w:rsidRPr="00D65790">
        <w:rPr>
          <w:rFonts w:hint="cs"/>
          <w:sz w:val="38"/>
          <w:rtl/>
        </w:rPr>
        <w:lastRenderedPageBreak/>
        <w:t>ودل الأثر الثاني</w:t>
      </w:r>
      <w:r w:rsidR="006E44CE" w:rsidRPr="00D65790">
        <w:rPr>
          <w:rFonts w:hint="cs"/>
          <w:sz w:val="38"/>
          <w:rtl/>
        </w:rPr>
        <w:t xml:space="preserve">، </w:t>
      </w:r>
      <w:r w:rsidRPr="00D65790">
        <w:rPr>
          <w:rFonts w:hint="cs"/>
          <w:sz w:val="38"/>
          <w:rtl/>
        </w:rPr>
        <w:t>والثالث</w:t>
      </w:r>
      <w:r w:rsidR="006E44CE" w:rsidRPr="00D65790">
        <w:rPr>
          <w:rFonts w:hint="cs"/>
          <w:sz w:val="38"/>
          <w:rtl/>
        </w:rPr>
        <w:t xml:space="preserve">، </w:t>
      </w:r>
      <w:r w:rsidRPr="00D65790">
        <w:rPr>
          <w:rFonts w:hint="cs"/>
          <w:sz w:val="38"/>
          <w:rtl/>
        </w:rPr>
        <w:t>وا</w:t>
      </w:r>
      <w:r w:rsidR="00C7588F" w:rsidRPr="00D65790">
        <w:rPr>
          <w:rFonts w:hint="cs"/>
          <w:sz w:val="38"/>
          <w:rtl/>
        </w:rPr>
        <w:t>لرابع</w:t>
      </w:r>
      <w:r w:rsidR="00084937" w:rsidRPr="00D65790">
        <w:rPr>
          <w:rFonts w:hint="cs"/>
          <w:sz w:val="38"/>
          <w:rtl/>
        </w:rPr>
        <w:t>،</w:t>
      </w:r>
      <w:r w:rsidR="00C7588F" w:rsidRPr="00D65790">
        <w:rPr>
          <w:rFonts w:hint="cs"/>
          <w:sz w:val="38"/>
          <w:rtl/>
        </w:rPr>
        <w:t xml:space="preserve"> والخامس على دعاء العبادة</w:t>
      </w:r>
      <w:r w:rsidR="006E44CE" w:rsidRPr="00D65790">
        <w:rPr>
          <w:rFonts w:hint="cs"/>
          <w:sz w:val="38"/>
          <w:rtl/>
        </w:rPr>
        <w:t xml:space="preserve">، </w:t>
      </w:r>
      <w:r w:rsidRPr="00D65790">
        <w:rPr>
          <w:rFonts w:hint="cs"/>
          <w:sz w:val="38"/>
          <w:rtl/>
        </w:rPr>
        <w:t>حيث فسر الإمام إبراهيم الدعاء -كما في الأثر الثاني</w:t>
      </w:r>
      <w:r w:rsidR="001C68A8" w:rsidRPr="00D65790">
        <w:rPr>
          <w:rFonts w:hint="cs"/>
          <w:sz w:val="38"/>
          <w:rtl/>
        </w:rPr>
        <w:t xml:space="preserve"> والرابع</w:t>
      </w:r>
      <w:r w:rsidRPr="00D65790">
        <w:rPr>
          <w:rFonts w:hint="cs"/>
          <w:sz w:val="38"/>
          <w:rtl/>
        </w:rPr>
        <w:t>- بالصلاة</w:t>
      </w:r>
      <w:r w:rsidR="006E44CE" w:rsidRPr="00D65790">
        <w:rPr>
          <w:rFonts w:hint="cs"/>
          <w:sz w:val="38"/>
          <w:rtl/>
        </w:rPr>
        <w:t xml:space="preserve">، </w:t>
      </w:r>
      <w:r w:rsidRPr="00D65790">
        <w:rPr>
          <w:rFonts w:hint="cs"/>
          <w:sz w:val="38"/>
          <w:rtl/>
        </w:rPr>
        <w:t>وفسر الدعاء -كما في الأثر الثالث - بالذكر</w:t>
      </w:r>
      <w:r w:rsidR="006E44CE" w:rsidRPr="00D65790">
        <w:rPr>
          <w:rFonts w:hint="cs"/>
          <w:sz w:val="38"/>
          <w:rtl/>
        </w:rPr>
        <w:t xml:space="preserve">، </w:t>
      </w:r>
      <w:r w:rsidRPr="00D65790">
        <w:rPr>
          <w:rFonts w:hint="cs"/>
          <w:sz w:val="38"/>
          <w:rtl/>
        </w:rPr>
        <w:t>وكلاهما من دعاء العبادة.</w:t>
      </w:r>
    </w:p>
    <w:p w:rsidR="0053206F" w:rsidRPr="00D65790" w:rsidRDefault="0053206F" w:rsidP="00385928">
      <w:pPr>
        <w:pStyle w:val="3"/>
        <w:rPr>
          <w:rtl/>
        </w:rPr>
      </w:pPr>
      <w:bookmarkStart w:id="42" w:name="_Toc336625106"/>
      <w:r w:rsidRPr="00D65790">
        <w:rPr>
          <w:rFonts w:hint="cs"/>
          <w:rtl/>
        </w:rPr>
        <w:t>المسألة الثانية:</w:t>
      </w:r>
      <w:r w:rsidR="003F122E" w:rsidRPr="00D65790">
        <w:rPr>
          <w:rFonts w:hint="cs"/>
          <w:rtl/>
        </w:rPr>
        <w:t xml:space="preserve"> بعض آداب الدعاء:</w:t>
      </w:r>
      <w:bookmarkEnd w:id="42"/>
    </w:p>
    <w:p w:rsidR="0053206F" w:rsidRPr="00D65790" w:rsidRDefault="0053206F" w:rsidP="00AD5F85">
      <w:pPr>
        <w:jc w:val="lowKashida"/>
        <w:rPr>
          <w:sz w:val="38"/>
          <w:rtl/>
        </w:rPr>
      </w:pPr>
      <w:r w:rsidRPr="00D65790">
        <w:rPr>
          <w:rFonts w:hint="cs"/>
          <w:sz w:val="38"/>
          <w:rtl/>
        </w:rPr>
        <w:t>دل الأثر الأول والأخير على</w:t>
      </w:r>
      <w:r w:rsidR="00AD5F85" w:rsidRPr="00D65790">
        <w:rPr>
          <w:rFonts w:hint="cs"/>
          <w:sz w:val="38"/>
          <w:rtl/>
        </w:rPr>
        <w:t xml:space="preserve"> إثبات الإمام إبراهيم</w:t>
      </w:r>
      <w:r w:rsidRPr="00D65790">
        <w:rPr>
          <w:rFonts w:hint="cs"/>
          <w:sz w:val="38"/>
          <w:rtl/>
        </w:rPr>
        <w:t xml:space="preserve"> </w:t>
      </w:r>
      <w:r w:rsidR="00AD5F85" w:rsidRPr="00D65790">
        <w:rPr>
          <w:rFonts w:hint="cs"/>
          <w:sz w:val="38"/>
          <w:rtl/>
        </w:rPr>
        <w:t>ل</w:t>
      </w:r>
      <w:r w:rsidRPr="00D65790">
        <w:rPr>
          <w:rFonts w:hint="cs"/>
          <w:sz w:val="38"/>
          <w:rtl/>
        </w:rPr>
        <w:t xml:space="preserve">بعض آداب الدعاء حيث دل الأثر الأول </w:t>
      </w:r>
      <w:r w:rsidR="00AD5F85" w:rsidRPr="00D65790">
        <w:rPr>
          <w:rFonts w:hint="cs"/>
          <w:sz w:val="38"/>
          <w:rtl/>
        </w:rPr>
        <w:t>على</w:t>
      </w:r>
      <w:r w:rsidRPr="00D65790">
        <w:rPr>
          <w:rFonts w:hint="cs"/>
          <w:sz w:val="38"/>
          <w:rtl/>
        </w:rPr>
        <w:t xml:space="preserve"> استحباب ابتداء الدعاء للنفس قبل الغير</w:t>
      </w:r>
      <w:r w:rsidR="006E44CE" w:rsidRPr="00D65790">
        <w:rPr>
          <w:rFonts w:hint="cs"/>
          <w:sz w:val="38"/>
          <w:rtl/>
        </w:rPr>
        <w:t xml:space="preserve">، </w:t>
      </w:r>
      <w:r w:rsidRPr="00D65790">
        <w:rPr>
          <w:rFonts w:hint="cs"/>
          <w:sz w:val="38"/>
          <w:rtl/>
        </w:rPr>
        <w:t xml:space="preserve">ومصداقه أن رسول الله </w:t>
      </w:r>
      <w:r w:rsidRPr="00D65790">
        <w:rPr>
          <w:rFonts w:hint="cs"/>
          <w:sz w:val="38"/>
        </w:rPr>
        <w:sym w:font="AGA Arabesque" w:char="F072"/>
      </w:r>
      <w:r w:rsidR="00AD5F85" w:rsidRPr="00D65790">
        <w:rPr>
          <w:rFonts w:hint="cs"/>
          <w:sz w:val="38"/>
          <w:rtl/>
        </w:rPr>
        <w:t xml:space="preserve"> ((</w:t>
      </w:r>
      <w:r w:rsidR="009B107F" w:rsidRPr="00D65790">
        <w:rPr>
          <w:rFonts w:hint="cs"/>
          <w:sz w:val="38"/>
          <w:rtl/>
        </w:rPr>
        <w:t>كان إذا ذكر أحداً، فدعا له، بدأ بنفسه</w:t>
      </w:r>
      <w:r w:rsidR="00385928"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178"/>
      </w:r>
      <w:r w:rsidRPr="00D65790">
        <w:rPr>
          <w:rFonts w:ascii="Tahoma" w:hAnsi="Tahoma" w:hint="cs"/>
          <w:sz w:val="38"/>
          <w:vertAlign w:val="superscript"/>
          <w:rtl/>
        </w:rPr>
        <w:t>)</w:t>
      </w:r>
      <w:r w:rsidRPr="00D65790">
        <w:rPr>
          <w:rFonts w:hint="cs"/>
          <w:sz w:val="38"/>
          <w:rtl/>
        </w:rPr>
        <w:t>.</w:t>
      </w:r>
    </w:p>
    <w:p w:rsidR="0053206F" w:rsidRPr="000A36AC" w:rsidRDefault="0053206F" w:rsidP="000A36AC">
      <w:pPr>
        <w:jc w:val="lowKashida"/>
        <w:rPr>
          <w:rFonts w:ascii="Tahoma" w:hAnsi="Tahoma"/>
          <w:sz w:val="38"/>
          <w:vertAlign w:val="superscript"/>
          <w:rtl/>
        </w:rPr>
      </w:pPr>
      <w:r w:rsidRPr="00D65790">
        <w:rPr>
          <w:rFonts w:hint="cs"/>
          <w:sz w:val="38"/>
          <w:rtl/>
        </w:rPr>
        <w:t>وممن كان يسلك هذا المسلك ابن عمر</w:t>
      </w:r>
      <w:r w:rsidRPr="00D65790">
        <w:rPr>
          <w:rFonts w:ascii="Tahoma" w:hAnsi="Tahoma" w:hint="cs"/>
          <w:sz w:val="38"/>
          <w:vertAlign w:val="superscript"/>
          <w:rtl/>
        </w:rPr>
        <w:t>(</w:t>
      </w:r>
      <w:r w:rsidRPr="00D65790">
        <w:rPr>
          <w:rStyle w:val="a8"/>
          <w:rFonts w:ascii="Traditional Arabic" w:hAnsi="Traditional Arabic"/>
          <w:sz w:val="38"/>
          <w:rtl/>
        </w:rPr>
        <w:footnoteReference w:id="179"/>
      </w:r>
      <w:r w:rsidRPr="00D65790">
        <w:rPr>
          <w:rFonts w:ascii="Tahoma" w:hAnsi="Tahoma" w:hint="cs"/>
          <w:sz w:val="38"/>
          <w:vertAlign w:val="superscript"/>
          <w:rtl/>
        </w:rPr>
        <w:t>)</w:t>
      </w:r>
      <w:r w:rsidR="00385928" w:rsidRPr="00D65790">
        <w:rPr>
          <w:rFonts w:ascii="Traditional Arabic" w:hAnsi="Traditional Arabic"/>
          <w:sz w:val="38"/>
        </w:rPr>
        <w:sym w:font="AGA Arabesque" w:char="F074"/>
      </w:r>
      <w:r w:rsidR="000A36AC" w:rsidRPr="00D65790">
        <w:rPr>
          <w:rFonts w:ascii="Tahoma" w:hAnsi="Tahoma" w:hint="cs"/>
          <w:sz w:val="38"/>
          <w:vertAlign w:val="superscript"/>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180"/>
      </w:r>
      <w:r w:rsidRPr="00D65790">
        <w:rPr>
          <w:rFonts w:ascii="Tahoma" w:hAnsi="Tahoma" w:hint="cs"/>
          <w:sz w:val="38"/>
          <w:vertAlign w:val="superscript"/>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lastRenderedPageBreak/>
        <w:t>وذهب بعض العلماء إلى استحباب الدعاء للغير قبل النفس</w:t>
      </w:r>
      <w:r w:rsidR="006E44CE" w:rsidRPr="00D65790">
        <w:rPr>
          <w:rFonts w:hint="cs"/>
          <w:sz w:val="38"/>
          <w:rtl/>
        </w:rPr>
        <w:t xml:space="preserve">، </w:t>
      </w:r>
      <w:r w:rsidRPr="00D65790">
        <w:rPr>
          <w:rFonts w:hint="cs"/>
          <w:sz w:val="38"/>
          <w:rtl/>
        </w:rPr>
        <w:t>كالبخاري</w:t>
      </w:r>
      <w:r w:rsidRPr="00D65790">
        <w:rPr>
          <w:rFonts w:ascii="Tahoma" w:hAnsi="Tahoma" w:hint="cs"/>
          <w:sz w:val="38"/>
          <w:vertAlign w:val="superscript"/>
          <w:rtl/>
        </w:rPr>
        <w:t>(</w:t>
      </w:r>
      <w:r w:rsidRPr="00D65790">
        <w:rPr>
          <w:rStyle w:val="a8"/>
          <w:rFonts w:ascii="Traditional Arabic" w:hAnsi="Traditional Arabic"/>
          <w:sz w:val="38"/>
          <w:rtl/>
        </w:rPr>
        <w:footnoteReference w:id="181"/>
      </w:r>
      <w:r w:rsidRPr="00D65790">
        <w:rPr>
          <w:rFonts w:ascii="Tahoma" w:hAnsi="Tahoma" w:hint="cs"/>
          <w:sz w:val="38"/>
          <w:vertAlign w:val="superscript"/>
          <w:rtl/>
        </w:rPr>
        <w:t>)</w:t>
      </w:r>
      <w:r w:rsidR="006E44CE" w:rsidRPr="00D65790">
        <w:rPr>
          <w:rFonts w:hint="cs"/>
          <w:sz w:val="38"/>
          <w:rtl/>
        </w:rPr>
        <w:t xml:space="preserve">، </w:t>
      </w:r>
      <w:r w:rsidRPr="00D65790">
        <w:rPr>
          <w:rFonts w:hint="cs"/>
          <w:sz w:val="38"/>
          <w:rtl/>
        </w:rPr>
        <w:t xml:space="preserve">ومنهم من سلك مسلك التفصيل في ذلك من أنه </w:t>
      </w:r>
      <w:r w:rsidRPr="00D65790">
        <w:rPr>
          <w:rFonts w:hint="cs"/>
          <w:sz w:val="38"/>
        </w:rPr>
        <w:sym w:font="AGA Arabesque" w:char="F072"/>
      </w:r>
      <w:r w:rsidRPr="00D65790">
        <w:rPr>
          <w:rFonts w:hint="cs"/>
          <w:sz w:val="38"/>
          <w:rtl/>
        </w:rPr>
        <w:t xml:space="preserve"> كان يبدأ بنفسه في الدعاء إذا ذكر نبيا</w:t>
      </w:r>
      <w:r w:rsidR="00762CD1" w:rsidRPr="00D65790">
        <w:rPr>
          <w:rFonts w:hint="cs"/>
          <w:sz w:val="38"/>
          <w:rtl/>
        </w:rPr>
        <w:t>ً</w:t>
      </w:r>
      <w:r w:rsidRPr="00D65790">
        <w:rPr>
          <w:rFonts w:hint="cs"/>
          <w:sz w:val="38"/>
          <w:rtl/>
        </w:rPr>
        <w:t xml:space="preserve"> من الأنبياء</w:t>
      </w:r>
      <w:r w:rsidR="006E44CE" w:rsidRPr="00D65790">
        <w:rPr>
          <w:rFonts w:hint="cs"/>
          <w:sz w:val="38"/>
          <w:rtl/>
        </w:rPr>
        <w:t xml:space="preserve">، </w:t>
      </w:r>
      <w:r w:rsidRPr="00D65790">
        <w:rPr>
          <w:rFonts w:hint="cs"/>
          <w:sz w:val="38"/>
          <w:rtl/>
        </w:rPr>
        <w:t>وإذا لم يذكر أحدا</w:t>
      </w:r>
      <w:r w:rsidR="00762CD1" w:rsidRPr="00D65790">
        <w:rPr>
          <w:rFonts w:hint="cs"/>
          <w:sz w:val="38"/>
          <w:rtl/>
        </w:rPr>
        <w:t>ً</w:t>
      </w:r>
      <w:r w:rsidRPr="00D65790">
        <w:rPr>
          <w:rFonts w:hint="cs"/>
          <w:sz w:val="38"/>
          <w:rtl/>
        </w:rPr>
        <w:t xml:space="preserve"> من الأنبياء فلم ينقل أنه كان يبدأ بنفسه</w:t>
      </w:r>
      <w:r w:rsidRPr="00D65790">
        <w:rPr>
          <w:rFonts w:ascii="Tahoma" w:hAnsi="Tahoma" w:hint="cs"/>
          <w:sz w:val="38"/>
          <w:vertAlign w:val="superscript"/>
          <w:rtl/>
        </w:rPr>
        <w:t>(</w:t>
      </w:r>
      <w:r w:rsidRPr="00D65790">
        <w:rPr>
          <w:rStyle w:val="a8"/>
          <w:rFonts w:ascii="Traditional Arabic" w:hAnsi="Traditional Arabic"/>
          <w:sz w:val="38"/>
          <w:rtl/>
        </w:rPr>
        <w:footnoteReference w:id="182"/>
      </w:r>
      <w:r w:rsidRPr="00D65790">
        <w:rPr>
          <w:rFonts w:ascii="Tahoma" w:hAnsi="Tahoma" w:hint="cs"/>
          <w:sz w:val="38"/>
          <w:vertAlign w:val="superscript"/>
          <w:rtl/>
        </w:rPr>
        <w:t>)</w:t>
      </w:r>
      <w:r w:rsidRPr="00D65790">
        <w:rPr>
          <w:rFonts w:hint="cs"/>
          <w:sz w:val="38"/>
          <w:rtl/>
        </w:rPr>
        <w:t>.</w:t>
      </w:r>
    </w:p>
    <w:p w:rsidR="00CC0AB5" w:rsidRPr="00D65790" w:rsidRDefault="00CC0AB5" w:rsidP="0053206F">
      <w:pPr>
        <w:jc w:val="lowKashida"/>
        <w:rPr>
          <w:sz w:val="38"/>
          <w:rtl/>
        </w:rPr>
      </w:pPr>
      <w:r w:rsidRPr="00D65790">
        <w:rPr>
          <w:rFonts w:hint="cs"/>
          <w:sz w:val="38"/>
          <w:rtl/>
        </w:rPr>
        <w:t>والأظهر</w:t>
      </w:r>
      <w:r w:rsidR="00DE09E9" w:rsidRPr="00D65790">
        <w:rPr>
          <w:rFonts w:hint="cs"/>
          <w:sz w:val="38"/>
          <w:rtl/>
        </w:rPr>
        <w:t>:</w:t>
      </w:r>
      <w:r w:rsidRPr="00D65790">
        <w:rPr>
          <w:rFonts w:hint="cs"/>
          <w:sz w:val="38"/>
          <w:rtl/>
        </w:rPr>
        <w:t xml:space="preserve"> ما ذهب إليه الإمام إبراهيم النخعي</w:t>
      </w:r>
      <w:r w:rsidR="00DE09E9" w:rsidRPr="00D65790">
        <w:rPr>
          <w:rFonts w:hint="cs"/>
          <w:sz w:val="38"/>
          <w:rtl/>
        </w:rPr>
        <w:t>؛</w:t>
      </w:r>
      <w:r w:rsidRPr="00D65790">
        <w:rPr>
          <w:rFonts w:hint="cs"/>
          <w:sz w:val="38"/>
          <w:rtl/>
        </w:rPr>
        <w:t xml:space="preserve"> </w:t>
      </w:r>
      <w:r w:rsidR="00DE09E9" w:rsidRPr="00D65790">
        <w:rPr>
          <w:rFonts w:hint="cs"/>
          <w:sz w:val="38"/>
          <w:rtl/>
        </w:rPr>
        <w:t>لظاهر حديث ابن عمر.</w:t>
      </w:r>
    </w:p>
    <w:p w:rsidR="0053206F" w:rsidRPr="00D65790" w:rsidRDefault="0053206F" w:rsidP="0053206F">
      <w:pPr>
        <w:jc w:val="lowKashida"/>
        <w:rPr>
          <w:sz w:val="38"/>
          <w:rtl/>
        </w:rPr>
      </w:pPr>
      <w:r w:rsidRPr="00D65790">
        <w:rPr>
          <w:rFonts w:hint="cs"/>
          <w:sz w:val="38"/>
          <w:rtl/>
        </w:rPr>
        <w:t>كما دل الأثر الأخير على أدب من آداب الدعاء</w:t>
      </w:r>
      <w:r w:rsidR="006E44CE" w:rsidRPr="00D65790">
        <w:rPr>
          <w:rFonts w:hint="cs"/>
          <w:sz w:val="38"/>
          <w:rtl/>
        </w:rPr>
        <w:t xml:space="preserve">، </w:t>
      </w:r>
      <w:r w:rsidRPr="00D65790">
        <w:rPr>
          <w:rFonts w:hint="cs"/>
          <w:sz w:val="38"/>
          <w:rtl/>
        </w:rPr>
        <w:t>وهو الإسرار به</w:t>
      </w:r>
      <w:r w:rsidR="006E44CE" w:rsidRPr="00D65790">
        <w:rPr>
          <w:rFonts w:hint="cs"/>
          <w:sz w:val="38"/>
          <w:rtl/>
        </w:rPr>
        <w:t xml:space="preserve">، </w:t>
      </w:r>
      <w:r w:rsidRPr="00D65790">
        <w:rPr>
          <w:rFonts w:hint="cs"/>
          <w:sz w:val="38"/>
          <w:rtl/>
        </w:rPr>
        <w:t>وعدم الجهر به</w:t>
      </w:r>
      <w:r w:rsidR="006E44CE" w:rsidRPr="00D65790">
        <w:rPr>
          <w:rFonts w:hint="cs"/>
          <w:sz w:val="38"/>
          <w:rtl/>
        </w:rPr>
        <w:t xml:space="preserve">، </w:t>
      </w:r>
      <w:r w:rsidRPr="00D65790">
        <w:rPr>
          <w:rFonts w:hint="cs"/>
          <w:sz w:val="38"/>
          <w:rtl/>
        </w:rPr>
        <w:t xml:space="preserve">حيث فسر الإمام إبراهيم الصلاة في قوله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293" w:hAnsi="QCF_P293" w:cs="QCF_P293"/>
          <w:sz w:val="35"/>
          <w:szCs w:val="35"/>
          <w:rtl/>
        </w:rPr>
        <w:t xml:space="preserve">ﮘ  ﮙ  ﮚ  ﮛ  ﮜ  ﮝ  ﮞ   ﮟ  ﮠ  ﮡ  </w:t>
      </w:r>
      <w:r w:rsidR="006B620B" w:rsidRPr="00D65790">
        <w:rPr>
          <w:rFonts w:ascii="QCF_BSML" w:hAnsi="QCF_BSML" w:cs="QCF_BSML"/>
          <w:sz w:val="35"/>
          <w:szCs w:val="35"/>
          <w:rtl/>
        </w:rPr>
        <w:t>)</w:t>
      </w:r>
      <w:r w:rsidR="00FC653B" w:rsidRPr="00D65790">
        <w:rPr>
          <w:rFonts w:hint="cs"/>
          <w:sz w:val="38"/>
          <w:rtl/>
        </w:rPr>
        <w:t>[</w:t>
      </w:r>
      <w:r w:rsidRPr="00D65790">
        <w:rPr>
          <w:sz w:val="38"/>
          <w:rtl/>
        </w:rPr>
        <w:t>الإسراء: ١١٠</w:t>
      </w:r>
      <w:r w:rsidR="00FC653B" w:rsidRPr="00D65790">
        <w:rPr>
          <w:rFonts w:hint="cs"/>
          <w:sz w:val="38"/>
          <w:rtl/>
        </w:rPr>
        <w:t>]</w:t>
      </w:r>
      <w:r w:rsidRPr="00D65790">
        <w:rPr>
          <w:rFonts w:hint="cs"/>
          <w:sz w:val="38"/>
          <w:rtl/>
        </w:rPr>
        <w:t>.</w:t>
      </w:r>
    </w:p>
    <w:p w:rsidR="0053206F" w:rsidRPr="00D65790" w:rsidRDefault="0053206F" w:rsidP="00FC653B">
      <w:pPr>
        <w:jc w:val="lowKashida"/>
        <w:rPr>
          <w:sz w:val="38"/>
          <w:rtl/>
        </w:rPr>
      </w:pPr>
      <w:r w:rsidRPr="00D65790">
        <w:rPr>
          <w:rFonts w:hint="cs"/>
          <w:sz w:val="38"/>
          <w:rtl/>
        </w:rPr>
        <w:t xml:space="preserve">ومصداق هذا الأدب قوله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157" w:hAnsi="QCF_P157" w:cs="QCF_P157"/>
          <w:sz w:val="35"/>
          <w:szCs w:val="35"/>
          <w:rtl/>
        </w:rPr>
        <w:t>ﮨ  ﮩ  ﮪ   ﮫ</w:t>
      </w:r>
      <w:r w:rsidR="006B620B" w:rsidRPr="00D65790">
        <w:rPr>
          <w:rFonts w:ascii="QCF_BSML" w:hAnsi="QCF_BSML" w:cs="QCF_BSML"/>
          <w:sz w:val="35"/>
          <w:szCs w:val="35"/>
          <w:rtl/>
        </w:rPr>
        <w:t>)</w:t>
      </w:r>
      <w:r w:rsidR="00FC653B" w:rsidRPr="00D65790">
        <w:rPr>
          <w:rFonts w:hint="cs"/>
          <w:sz w:val="38"/>
          <w:rtl/>
        </w:rPr>
        <w:t>[</w:t>
      </w:r>
      <w:r w:rsidRPr="00D65790">
        <w:rPr>
          <w:sz w:val="38"/>
          <w:rtl/>
        </w:rPr>
        <w:t>الأعراف: ٥٥</w:t>
      </w:r>
      <w:r w:rsidR="00FC653B" w:rsidRPr="00D65790">
        <w:rPr>
          <w:rFonts w:hint="cs"/>
          <w:sz w:val="38"/>
          <w:rtl/>
        </w:rPr>
        <w:t>]</w:t>
      </w:r>
      <w:r w:rsidRPr="00D65790">
        <w:rPr>
          <w:rFonts w:hint="cs"/>
          <w:sz w:val="38"/>
          <w:rtl/>
        </w:rPr>
        <w:t>.</w:t>
      </w:r>
    </w:p>
    <w:p w:rsidR="0053206F" w:rsidRPr="00D65790" w:rsidRDefault="0053206F" w:rsidP="00E17F78">
      <w:pPr>
        <w:jc w:val="lowKashida"/>
        <w:rPr>
          <w:sz w:val="38"/>
          <w:rtl/>
        </w:rPr>
      </w:pPr>
      <w:r w:rsidRPr="00D65790">
        <w:rPr>
          <w:rFonts w:hint="cs"/>
          <w:sz w:val="38"/>
          <w:rtl/>
        </w:rPr>
        <w:t xml:space="preserve">وقال </w:t>
      </w:r>
      <w:r w:rsidRPr="00D65790">
        <w:rPr>
          <w:rFonts w:hint="cs"/>
          <w:sz w:val="38"/>
        </w:rPr>
        <w:sym w:font="AGA Arabesque" w:char="F072"/>
      </w:r>
      <w:r w:rsidRPr="00D65790">
        <w:rPr>
          <w:rFonts w:hint="cs"/>
          <w:sz w:val="38"/>
          <w:rtl/>
        </w:rPr>
        <w:t xml:space="preserve">: </w:t>
      </w:r>
      <w:r w:rsidR="001D47D0" w:rsidRPr="00D65790">
        <w:rPr>
          <w:rFonts w:hint="cs"/>
          <w:sz w:val="38"/>
          <w:rtl/>
        </w:rPr>
        <w:t xml:space="preserve">(( </w:t>
      </w:r>
      <w:r w:rsidR="009B107F" w:rsidRPr="00D65790">
        <w:rPr>
          <w:rFonts w:hint="cs"/>
          <w:sz w:val="38"/>
          <w:rtl/>
        </w:rPr>
        <w:t>أيها الناس أربعوا على أنفسكم إنكم لا تدعون أصم ولا غائباً</w:t>
      </w:r>
      <w:r w:rsidR="006E44CE" w:rsidRPr="00D65790">
        <w:rPr>
          <w:rFonts w:hint="cs"/>
          <w:sz w:val="38"/>
          <w:rtl/>
        </w:rPr>
        <w:t xml:space="preserve">، </w:t>
      </w:r>
      <w:r w:rsidRPr="00D65790">
        <w:rPr>
          <w:rFonts w:hint="cs"/>
          <w:sz w:val="38"/>
          <w:rtl/>
        </w:rPr>
        <w:t>إنكم تدعون سميعا</w:t>
      </w:r>
      <w:r w:rsidR="001D47D0" w:rsidRPr="00D65790">
        <w:rPr>
          <w:rFonts w:hint="cs"/>
          <w:sz w:val="38"/>
          <w:rtl/>
        </w:rPr>
        <w:t>ً</w:t>
      </w:r>
      <w:r w:rsidRPr="00D65790">
        <w:rPr>
          <w:rFonts w:hint="cs"/>
          <w:sz w:val="38"/>
          <w:rtl/>
        </w:rPr>
        <w:t xml:space="preserve"> قريبا</w:t>
      </w:r>
      <w:r w:rsidR="001D47D0" w:rsidRPr="00D65790">
        <w:rPr>
          <w:rFonts w:hint="cs"/>
          <w:sz w:val="38"/>
          <w:rtl/>
        </w:rPr>
        <w:t>ً</w:t>
      </w:r>
      <w:r w:rsidRPr="00D65790">
        <w:rPr>
          <w:rFonts w:hint="cs"/>
          <w:sz w:val="38"/>
          <w:rtl/>
        </w:rPr>
        <w:t xml:space="preserve"> وهو معكم</w:t>
      </w:r>
      <w:r w:rsidR="001D47D0"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183"/>
      </w:r>
      <w:r w:rsidRPr="00D65790">
        <w:rPr>
          <w:rFonts w:ascii="Tahoma" w:hAnsi="Tahoma" w:hint="cs"/>
          <w:sz w:val="38"/>
          <w:vertAlign w:val="superscript"/>
          <w:rtl/>
        </w:rPr>
        <w:t>)</w:t>
      </w:r>
      <w:r w:rsidRPr="00D65790">
        <w:rPr>
          <w:rFonts w:hint="cs"/>
          <w:sz w:val="38"/>
          <w:rtl/>
        </w:rPr>
        <w:t>.</w:t>
      </w:r>
    </w:p>
    <w:p w:rsidR="0053206F" w:rsidRPr="00D65790" w:rsidRDefault="0053206F" w:rsidP="008E301D">
      <w:pPr>
        <w:pStyle w:val="2"/>
        <w:bidi/>
        <w:rPr>
          <w:color w:val="auto"/>
          <w:rtl/>
        </w:rPr>
      </w:pPr>
      <w:r w:rsidRPr="00D65790">
        <w:rPr>
          <w:color w:val="auto"/>
          <w:rtl/>
        </w:rPr>
        <w:br w:type="page"/>
      </w:r>
      <w:bookmarkStart w:id="43" w:name="_Toc336625107"/>
      <w:r w:rsidRPr="00D65790">
        <w:rPr>
          <w:rFonts w:hint="cs"/>
          <w:color w:val="auto"/>
          <w:rtl/>
        </w:rPr>
        <w:lastRenderedPageBreak/>
        <w:t>المطلب الثا</w:t>
      </w:r>
      <w:r w:rsidR="003F122E" w:rsidRPr="00D65790">
        <w:rPr>
          <w:rFonts w:hint="cs"/>
          <w:color w:val="auto"/>
          <w:rtl/>
        </w:rPr>
        <w:t>لث: ما أثر عنه في إثبات الإخلاص</w:t>
      </w:r>
      <w:bookmarkEnd w:id="43"/>
    </w:p>
    <w:p w:rsidR="0053206F" w:rsidRPr="00D65790" w:rsidRDefault="00AA6E0F" w:rsidP="00A71327">
      <w:pPr>
        <w:pStyle w:val="a1"/>
      </w:pPr>
      <w:r w:rsidRPr="00D65790">
        <w:rPr>
          <w:rFonts w:hint="cs"/>
          <w:rtl/>
        </w:rPr>
        <w:t xml:space="preserve">1- </w:t>
      </w:r>
      <w:r w:rsidR="0053206F" w:rsidRPr="00D65790">
        <w:rPr>
          <w:rFonts w:hint="cs"/>
          <w:rtl/>
        </w:rPr>
        <w:t>قال ابن جرير: ثنا ابن بشار</w:t>
      </w:r>
      <w:r w:rsidR="006E44CE" w:rsidRPr="00D65790">
        <w:rPr>
          <w:rFonts w:hint="cs"/>
          <w:rtl/>
        </w:rPr>
        <w:t xml:space="preserve">، </w:t>
      </w:r>
      <w:r w:rsidR="0053206F" w:rsidRPr="00D65790">
        <w:rPr>
          <w:rFonts w:hint="cs"/>
          <w:rtl/>
        </w:rPr>
        <w:t>قال: ثنا يحيى</w:t>
      </w:r>
      <w:r w:rsidR="006E44CE" w:rsidRPr="00D65790">
        <w:rPr>
          <w:rFonts w:hint="cs"/>
          <w:rtl/>
        </w:rPr>
        <w:t xml:space="preserve">، </w:t>
      </w:r>
      <w:r w:rsidR="0053206F" w:rsidRPr="00D65790">
        <w:rPr>
          <w:rFonts w:hint="cs"/>
          <w:rtl/>
        </w:rPr>
        <w:t>عن سفيان</w:t>
      </w:r>
      <w:r w:rsidR="006E44CE" w:rsidRPr="00D65790">
        <w:rPr>
          <w:rFonts w:hint="cs"/>
          <w:rtl/>
        </w:rPr>
        <w:t xml:space="preserve">، </w:t>
      </w:r>
      <w:r w:rsidR="0053206F" w:rsidRPr="00D65790">
        <w:rPr>
          <w:rFonts w:hint="cs"/>
          <w:rtl/>
        </w:rPr>
        <w:t>عن منصور</w:t>
      </w:r>
      <w:r w:rsidR="006E44CE" w:rsidRPr="00D65790">
        <w:rPr>
          <w:rFonts w:hint="cs"/>
          <w:rtl/>
        </w:rPr>
        <w:t xml:space="preserve">، </w:t>
      </w:r>
      <w:r w:rsidR="0053206F" w:rsidRPr="00D65790">
        <w:rPr>
          <w:rFonts w:hint="cs"/>
          <w:rtl/>
        </w:rPr>
        <w:t xml:space="preserve">عن إبراهيم في قول الله تعالى: </w:t>
      </w:r>
      <w:r w:rsidR="006B620B" w:rsidRPr="00D65790">
        <w:rPr>
          <w:rFonts w:ascii="QCF_BSML" w:hAnsi="QCF_BSML" w:cs="QCF_BSML"/>
          <w:sz w:val="35"/>
          <w:szCs w:val="35"/>
          <w:rtl/>
        </w:rPr>
        <w:t>(</w:t>
      </w:r>
      <w:r w:rsidR="0053206F" w:rsidRPr="00D65790">
        <w:rPr>
          <w:rFonts w:ascii="QCF_P336" w:hAnsi="QCF_P336" w:cs="QCF_P336"/>
          <w:sz w:val="35"/>
          <w:szCs w:val="35"/>
          <w:rtl/>
        </w:rPr>
        <w:t>ﯥ  ﯦ ﯧ  ﯨ  ﯩ  ﯪ</w:t>
      </w:r>
      <w:r w:rsidR="006B620B" w:rsidRPr="00D65790">
        <w:rPr>
          <w:rFonts w:ascii="QCF_BSML" w:hAnsi="QCF_BSML" w:cs="QCF_BSML"/>
          <w:sz w:val="35"/>
          <w:szCs w:val="35"/>
          <w:rtl/>
        </w:rPr>
        <w:t>)</w:t>
      </w:r>
      <w:r w:rsidR="00ED125B" w:rsidRPr="00D65790">
        <w:rPr>
          <w:rFonts w:hint="cs"/>
          <w:sz w:val="34"/>
          <w:szCs w:val="34"/>
          <w:rtl/>
        </w:rPr>
        <w:t xml:space="preserve"> [</w:t>
      </w:r>
      <w:r w:rsidR="0053206F" w:rsidRPr="00D65790">
        <w:rPr>
          <w:rFonts w:hint="cs"/>
          <w:sz w:val="34"/>
          <w:szCs w:val="34"/>
          <w:rtl/>
        </w:rPr>
        <w:t>الحج: 37</w:t>
      </w:r>
      <w:r w:rsidR="00ED125B" w:rsidRPr="00D65790">
        <w:rPr>
          <w:rFonts w:hint="cs"/>
          <w:sz w:val="34"/>
          <w:szCs w:val="34"/>
          <w:rtl/>
        </w:rPr>
        <w:t>]</w:t>
      </w:r>
      <w:r w:rsidR="0053206F" w:rsidRPr="00D65790">
        <w:rPr>
          <w:rFonts w:hint="cs"/>
          <w:rtl/>
        </w:rPr>
        <w:t xml:space="preserve"> قال: </w:t>
      </w:r>
      <w:r w:rsidR="00ED125B" w:rsidRPr="00D65790">
        <w:rPr>
          <w:rFonts w:hint="cs"/>
          <w:rtl/>
        </w:rPr>
        <w:t xml:space="preserve">(( </w:t>
      </w:r>
      <w:r w:rsidR="009B107F" w:rsidRPr="00D65790">
        <w:rPr>
          <w:rFonts w:hint="cs"/>
          <w:rtl/>
        </w:rPr>
        <w:t>ما أريد به وجه الله</w:t>
      </w:r>
      <w:r w:rsidR="00ED125B" w:rsidRPr="00D65790">
        <w:rPr>
          <w:rFonts w:hint="cs"/>
          <w:rtl/>
        </w:rPr>
        <w:t xml:space="preserve"> ))</w:t>
      </w:r>
      <w:r w:rsidR="0053206F" w:rsidRPr="00D65790">
        <w:rPr>
          <w:rFonts w:ascii="Tahoma" w:hAnsi="Tahoma" w:hint="cs"/>
          <w:vertAlign w:val="superscript"/>
          <w:rtl/>
        </w:rPr>
        <w:t>(</w:t>
      </w:r>
      <w:r w:rsidR="0053206F" w:rsidRPr="00D65790">
        <w:rPr>
          <w:rStyle w:val="a8"/>
          <w:rFonts w:ascii="Traditional Arabic" w:hAnsi="Traditional Arabic"/>
          <w:rtl/>
        </w:rPr>
        <w:footnoteReference w:id="184"/>
      </w:r>
      <w:r w:rsidR="0053206F" w:rsidRPr="00D65790">
        <w:rPr>
          <w:rFonts w:ascii="Tahoma" w:hAnsi="Tahoma" w:hint="cs"/>
          <w:vertAlign w:val="superscript"/>
          <w:rtl/>
        </w:rPr>
        <w:t>)</w:t>
      </w:r>
      <w:r w:rsidR="0053206F" w:rsidRPr="00D65790">
        <w:rPr>
          <w:rFonts w:hint="cs"/>
          <w:rtl/>
        </w:rPr>
        <w:t>.</w:t>
      </w:r>
    </w:p>
    <w:p w:rsidR="0053206F" w:rsidRPr="00D65790" w:rsidRDefault="00AA6E0F" w:rsidP="00A71327">
      <w:pPr>
        <w:pStyle w:val="a1"/>
      </w:pPr>
      <w:r w:rsidRPr="00D65790">
        <w:rPr>
          <w:rFonts w:hint="cs"/>
          <w:rtl/>
        </w:rPr>
        <w:t xml:space="preserve">2- </w:t>
      </w:r>
      <w:r w:rsidR="0053206F" w:rsidRPr="00D65790">
        <w:rPr>
          <w:rFonts w:hint="cs"/>
          <w:rtl/>
        </w:rPr>
        <w:t>قال ابن جرير: حدثنا مطر بن محمد الضبي</w:t>
      </w:r>
      <w:r w:rsidR="006E44CE" w:rsidRPr="00D65790">
        <w:rPr>
          <w:rFonts w:hint="cs"/>
          <w:rtl/>
        </w:rPr>
        <w:t xml:space="preserve">، </w:t>
      </w:r>
      <w:r w:rsidR="0053206F" w:rsidRPr="00D65790">
        <w:rPr>
          <w:rFonts w:hint="cs"/>
          <w:rtl/>
        </w:rPr>
        <w:t>قال: ثنا عبد الله بن داود</w:t>
      </w:r>
      <w:r w:rsidR="006E44CE" w:rsidRPr="00D65790">
        <w:rPr>
          <w:rFonts w:hint="cs"/>
          <w:rtl/>
        </w:rPr>
        <w:t xml:space="preserve">، </w:t>
      </w:r>
      <w:r w:rsidR="0053206F" w:rsidRPr="00D65790">
        <w:rPr>
          <w:rFonts w:hint="cs"/>
          <w:rtl/>
        </w:rPr>
        <w:t>قال ثنا شريك</w:t>
      </w:r>
      <w:r w:rsidR="006E44CE" w:rsidRPr="00D65790">
        <w:rPr>
          <w:rFonts w:hint="cs"/>
          <w:rtl/>
        </w:rPr>
        <w:t xml:space="preserve">، </w:t>
      </w:r>
      <w:r w:rsidR="0053206F" w:rsidRPr="00D65790">
        <w:rPr>
          <w:rFonts w:hint="cs"/>
          <w:rtl/>
        </w:rPr>
        <w:t>عن منصور</w:t>
      </w:r>
      <w:r w:rsidR="006E44CE" w:rsidRPr="00D65790">
        <w:rPr>
          <w:rFonts w:hint="cs"/>
          <w:rtl/>
        </w:rPr>
        <w:t xml:space="preserve">، </w:t>
      </w:r>
      <w:r w:rsidR="0053206F" w:rsidRPr="00D65790">
        <w:rPr>
          <w:rFonts w:hint="cs"/>
          <w:rtl/>
        </w:rPr>
        <w:t>عن إبراهيم</w:t>
      </w:r>
      <w:r w:rsidR="006E44CE" w:rsidRPr="00D65790">
        <w:rPr>
          <w:rFonts w:hint="cs"/>
          <w:rtl/>
        </w:rPr>
        <w:t xml:space="preserve">، </w:t>
      </w:r>
      <w:r w:rsidR="0053206F" w:rsidRPr="00D65790">
        <w:rPr>
          <w:rFonts w:hint="cs"/>
          <w:rtl/>
        </w:rPr>
        <w:t xml:space="preserve">في قوله تعالى: </w:t>
      </w:r>
      <w:r w:rsidR="006B620B" w:rsidRPr="00D65790">
        <w:rPr>
          <w:rFonts w:ascii="QCF_BSML" w:hAnsi="QCF_BSML" w:cs="QCF_BSML"/>
          <w:sz w:val="35"/>
          <w:szCs w:val="35"/>
          <w:rtl/>
        </w:rPr>
        <w:t>(</w:t>
      </w:r>
      <w:r w:rsidR="00ED125B" w:rsidRPr="00D65790">
        <w:rPr>
          <w:rFonts w:ascii="QCF_P155" w:hAnsi="QCF_P155" w:cs="QCF_P155"/>
          <w:sz w:val="35"/>
          <w:szCs w:val="35"/>
          <w:rtl/>
        </w:rPr>
        <w:t>ﮒﮓﮔﮕﮖ</w:t>
      </w:r>
      <w:r w:rsidR="006B620B" w:rsidRPr="00D65790">
        <w:rPr>
          <w:rFonts w:ascii="QCF_BSML" w:hAnsi="QCF_BSML" w:cs="QCF_BSML"/>
          <w:sz w:val="35"/>
          <w:szCs w:val="35"/>
          <w:rtl/>
        </w:rPr>
        <w:t>)</w:t>
      </w:r>
      <w:r w:rsidR="00ED125B" w:rsidRPr="00D65790">
        <w:rPr>
          <w:rFonts w:ascii="QCF_BSML" w:hAnsi="QCF_BSML" w:cs="QCF_BSML"/>
          <w:sz w:val="35"/>
          <w:szCs w:val="35"/>
          <w:rtl/>
        </w:rPr>
        <w:t xml:space="preserve"> </w:t>
      </w:r>
      <w:r w:rsidR="005F7402" w:rsidRPr="00D65790">
        <w:rPr>
          <w:rFonts w:ascii="Traditional Arabic" w:hAnsi="Traditional Arabic" w:hint="cs"/>
          <w:rtl/>
        </w:rPr>
        <w:t>[</w:t>
      </w:r>
      <w:r w:rsidR="00ED125B" w:rsidRPr="00D65790">
        <w:rPr>
          <w:rFonts w:ascii="Traditional Arabic" w:hAnsi="Traditional Arabic"/>
          <w:rtl/>
        </w:rPr>
        <w:t>الأعراف: ٤٠</w:t>
      </w:r>
      <w:r w:rsidR="005F7402" w:rsidRPr="00D65790">
        <w:rPr>
          <w:rFonts w:hint="cs"/>
          <w:rtl/>
        </w:rPr>
        <w:t>]</w:t>
      </w:r>
      <w:r w:rsidR="0053206F" w:rsidRPr="00D65790">
        <w:rPr>
          <w:rFonts w:hint="cs"/>
          <w:rtl/>
        </w:rPr>
        <w:t xml:space="preserve"> قال: ((</w:t>
      </w:r>
      <w:r w:rsidR="009B107F" w:rsidRPr="00D65790">
        <w:rPr>
          <w:rFonts w:hint="cs"/>
          <w:rtl/>
        </w:rPr>
        <w:t>لا يرفع لهم عمل ولا دعاء</w:t>
      </w:r>
      <w:r w:rsidR="0053206F" w:rsidRPr="00D65790">
        <w:rPr>
          <w:rFonts w:hint="cs"/>
          <w:rtl/>
        </w:rPr>
        <w:t>))</w:t>
      </w:r>
      <w:r w:rsidR="0053206F" w:rsidRPr="00D65790">
        <w:rPr>
          <w:rStyle w:val="a8"/>
          <w:rFonts w:ascii="Traditional Arabic" w:hAnsi="Traditional Arabic"/>
          <w:rtl/>
        </w:rPr>
        <w:t>(</w:t>
      </w:r>
      <w:r w:rsidR="0053206F" w:rsidRPr="00D65790">
        <w:rPr>
          <w:rStyle w:val="a8"/>
          <w:rFonts w:ascii="Traditional Arabic" w:hAnsi="Traditional Arabic"/>
          <w:rtl/>
        </w:rPr>
        <w:footnoteReference w:id="185"/>
      </w:r>
      <w:r w:rsidR="0053206F" w:rsidRPr="00D65790">
        <w:rPr>
          <w:rStyle w:val="a8"/>
          <w:rFonts w:ascii="Traditional Arabic" w:hAnsi="Traditional Arabic"/>
          <w:rtl/>
        </w:rPr>
        <w:t>)</w:t>
      </w:r>
      <w:r w:rsidR="0053206F" w:rsidRPr="00D65790">
        <w:rPr>
          <w:rFonts w:hint="cs"/>
          <w:rtl/>
        </w:rPr>
        <w:t>.</w:t>
      </w:r>
    </w:p>
    <w:p w:rsidR="0053206F" w:rsidRPr="00D65790" w:rsidRDefault="00AA6E0F" w:rsidP="00A71327">
      <w:pPr>
        <w:pStyle w:val="a1"/>
      </w:pPr>
      <w:r w:rsidRPr="00D65790">
        <w:rPr>
          <w:rFonts w:hint="cs"/>
          <w:rtl/>
        </w:rPr>
        <w:t xml:space="preserve">3- </w:t>
      </w:r>
      <w:r w:rsidR="0053206F" w:rsidRPr="00D65790">
        <w:rPr>
          <w:rFonts w:hint="cs"/>
          <w:rtl/>
        </w:rPr>
        <w:t>قال وكيع: حدثنا الأعمش</w:t>
      </w:r>
      <w:r w:rsidR="006E44CE" w:rsidRPr="00D65790">
        <w:rPr>
          <w:rFonts w:hint="cs"/>
          <w:rtl/>
        </w:rPr>
        <w:t xml:space="preserve">، </w:t>
      </w:r>
      <w:r w:rsidR="0053206F" w:rsidRPr="00D65790">
        <w:rPr>
          <w:rFonts w:hint="cs"/>
          <w:rtl/>
        </w:rPr>
        <w:t>قال: كنت عند إبراهيم</w:t>
      </w:r>
      <w:r w:rsidR="006E44CE" w:rsidRPr="00D65790">
        <w:rPr>
          <w:rFonts w:hint="cs"/>
          <w:rtl/>
        </w:rPr>
        <w:t xml:space="preserve">، </w:t>
      </w:r>
      <w:r w:rsidR="0053206F" w:rsidRPr="00D65790">
        <w:rPr>
          <w:rFonts w:hint="cs"/>
          <w:rtl/>
        </w:rPr>
        <w:t>وهو يقرأ في المصحف</w:t>
      </w:r>
      <w:r w:rsidR="006E44CE" w:rsidRPr="00D65790">
        <w:rPr>
          <w:rFonts w:hint="cs"/>
          <w:rtl/>
        </w:rPr>
        <w:t xml:space="preserve">، </w:t>
      </w:r>
      <w:r w:rsidR="0053206F" w:rsidRPr="00D65790">
        <w:rPr>
          <w:rFonts w:hint="cs"/>
          <w:rtl/>
        </w:rPr>
        <w:t>فدخل عليه رجل</w:t>
      </w:r>
      <w:r w:rsidR="006E44CE" w:rsidRPr="00D65790">
        <w:rPr>
          <w:rFonts w:hint="cs"/>
          <w:rtl/>
        </w:rPr>
        <w:t xml:space="preserve">، </w:t>
      </w:r>
      <w:r w:rsidR="0053206F" w:rsidRPr="00D65790">
        <w:rPr>
          <w:rFonts w:hint="cs"/>
          <w:rtl/>
        </w:rPr>
        <w:t>فغطاه</w:t>
      </w:r>
      <w:r w:rsidR="006E44CE" w:rsidRPr="00D65790">
        <w:rPr>
          <w:rFonts w:hint="cs"/>
          <w:rtl/>
        </w:rPr>
        <w:t xml:space="preserve">، </w:t>
      </w:r>
      <w:r w:rsidR="0053206F" w:rsidRPr="00D65790">
        <w:rPr>
          <w:rFonts w:hint="cs"/>
          <w:rtl/>
        </w:rPr>
        <w:t xml:space="preserve">وقال: </w:t>
      </w:r>
      <w:r w:rsidR="0058600F" w:rsidRPr="00D65790">
        <w:rPr>
          <w:rFonts w:hint="cs"/>
          <w:rtl/>
        </w:rPr>
        <w:t xml:space="preserve">(( </w:t>
      </w:r>
      <w:r w:rsidR="009B107F" w:rsidRPr="00D65790">
        <w:rPr>
          <w:rFonts w:hint="cs"/>
          <w:rtl/>
        </w:rPr>
        <w:t>لا يراني هذا أني أقرأ فيه كل ساعة</w:t>
      </w:r>
      <w:r w:rsidR="0058600F" w:rsidRPr="00D65790">
        <w:rPr>
          <w:rFonts w:hint="cs"/>
          <w:rtl/>
        </w:rPr>
        <w:t xml:space="preserve"> ))</w:t>
      </w:r>
      <w:r w:rsidR="0053206F" w:rsidRPr="00D65790">
        <w:rPr>
          <w:rFonts w:ascii="Tahoma" w:hAnsi="Tahoma" w:hint="cs"/>
          <w:vertAlign w:val="superscript"/>
          <w:rtl/>
        </w:rPr>
        <w:t>(</w:t>
      </w:r>
      <w:r w:rsidR="0053206F" w:rsidRPr="00D65790">
        <w:rPr>
          <w:rStyle w:val="a8"/>
          <w:rFonts w:ascii="Traditional Arabic" w:hAnsi="Traditional Arabic"/>
          <w:rtl/>
        </w:rPr>
        <w:footnoteReference w:id="186"/>
      </w:r>
      <w:r w:rsidR="0053206F" w:rsidRPr="00D65790">
        <w:rPr>
          <w:rFonts w:ascii="Tahoma" w:hAnsi="Tahoma" w:hint="cs"/>
          <w:vertAlign w:val="superscript"/>
          <w:rtl/>
        </w:rPr>
        <w:t>)</w:t>
      </w:r>
      <w:r w:rsidR="0053206F" w:rsidRPr="00D65790">
        <w:rPr>
          <w:rFonts w:hint="cs"/>
          <w:rtl/>
        </w:rPr>
        <w:t>.</w:t>
      </w:r>
    </w:p>
    <w:p w:rsidR="0053206F" w:rsidRPr="00D65790" w:rsidRDefault="00AA6E0F" w:rsidP="00A71327">
      <w:pPr>
        <w:pStyle w:val="a1"/>
      </w:pPr>
      <w:r w:rsidRPr="00D65790">
        <w:rPr>
          <w:rFonts w:hint="cs"/>
          <w:rtl/>
        </w:rPr>
        <w:lastRenderedPageBreak/>
        <w:t xml:space="preserve">4- </w:t>
      </w:r>
      <w:r w:rsidR="0053206F" w:rsidRPr="00D65790">
        <w:rPr>
          <w:rFonts w:hint="cs"/>
          <w:rtl/>
        </w:rPr>
        <w:t>قال وكيع: حدثنا ابن عون</w:t>
      </w:r>
      <w:r w:rsidR="006E44CE" w:rsidRPr="00D65790">
        <w:rPr>
          <w:rFonts w:hint="cs"/>
          <w:rtl/>
        </w:rPr>
        <w:t xml:space="preserve">، </w:t>
      </w:r>
      <w:r w:rsidR="0053206F" w:rsidRPr="00D65790">
        <w:rPr>
          <w:rFonts w:hint="cs"/>
          <w:rtl/>
        </w:rPr>
        <w:t>عن إبراهيم</w:t>
      </w:r>
      <w:r w:rsidR="006E44CE" w:rsidRPr="00D65790">
        <w:rPr>
          <w:rFonts w:hint="cs"/>
          <w:rtl/>
        </w:rPr>
        <w:t xml:space="preserve">، </w:t>
      </w:r>
      <w:r w:rsidR="0053206F" w:rsidRPr="00D65790">
        <w:rPr>
          <w:rFonts w:hint="cs"/>
          <w:rtl/>
        </w:rPr>
        <w:t xml:space="preserve">قال: </w:t>
      </w:r>
      <w:r w:rsidR="0058600F" w:rsidRPr="00D65790">
        <w:rPr>
          <w:rFonts w:hint="cs"/>
          <w:rtl/>
        </w:rPr>
        <w:t xml:space="preserve">(( </w:t>
      </w:r>
      <w:r w:rsidR="009B107F" w:rsidRPr="00D65790">
        <w:rPr>
          <w:rFonts w:hint="cs"/>
          <w:rtl/>
        </w:rPr>
        <w:t>كانوا يكرهون إذا اجتمعوا أن يخرج الرجل أحسن حديثه أو أحسن ما عنده</w:t>
      </w:r>
      <w:r w:rsidR="0058600F" w:rsidRPr="00D65790">
        <w:rPr>
          <w:rFonts w:hint="cs"/>
          <w:rtl/>
        </w:rPr>
        <w:t xml:space="preserve"> ))</w:t>
      </w:r>
      <w:r w:rsidR="0053206F" w:rsidRPr="00D65790">
        <w:rPr>
          <w:rFonts w:ascii="Tahoma" w:hAnsi="Tahoma" w:hint="cs"/>
          <w:vertAlign w:val="superscript"/>
          <w:rtl/>
        </w:rPr>
        <w:t>(</w:t>
      </w:r>
      <w:r w:rsidR="0053206F" w:rsidRPr="00D65790">
        <w:rPr>
          <w:rStyle w:val="a8"/>
          <w:rFonts w:ascii="Traditional Arabic" w:hAnsi="Traditional Arabic"/>
          <w:rtl/>
        </w:rPr>
        <w:footnoteReference w:id="187"/>
      </w:r>
      <w:r w:rsidR="0053206F" w:rsidRPr="00D65790">
        <w:rPr>
          <w:rFonts w:ascii="Tahoma" w:hAnsi="Tahoma" w:hint="cs"/>
          <w:vertAlign w:val="superscript"/>
          <w:rtl/>
        </w:rPr>
        <w:t>)</w:t>
      </w:r>
      <w:r w:rsidR="0058600F" w:rsidRPr="00D65790">
        <w:rPr>
          <w:rFonts w:hint="cs"/>
          <w:rtl/>
        </w:rPr>
        <w:t>.</w:t>
      </w:r>
    </w:p>
    <w:p w:rsidR="0053206F" w:rsidRPr="00D65790" w:rsidRDefault="00AA6E0F" w:rsidP="00A71327">
      <w:pPr>
        <w:pStyle w:val="a1"/>
      </w:pPr>
      <w:r w:rsidRPr="00D65790">
        <w:rPr>
          <w:rFonts w:hint="cs"/>
          <w:rtl/>
        </w:rPr>
        <w:t xml:space="preserve">5- </w:t>
      </w:r>
      <w:r w:rsidR="0053206F" w:rsidRPr="00D65790">
        <w:rPr>
          <w:rFonts w:hint="cs"/>
          <w:rtl/>
        </w:rPr>
        <w:t>قال ابن أبي شيبة: حدثنا جرير بن عبد الحميد</w:t>
      </w:r>
      <w:r w:rsidR="006E44CE" w:rsidRPr="00D65790">
        <w:rPr>
          <w:rFonts w:hint="cs"/>
          <w:rtl/>
        </w:rPr>
        <w:t xml:space="preserve">، </w:t>
      </w:r>
      <w:r w:rsidR="0053206F" w:rsidRPr="00D65790">
        <w:rPr>
          <w:rFonts w:hint="cs"/>
          <w:rtl/>
        </w:rPr>
        <w:t>عن الحسن بن عمرو الفقيمي</w:t>
      </w:r>
      <w:r w:rsidR="006E44CE" w:rsidRPr="00D65790">
        <w:rPr>
          <w:rFonts w:hint="cs"/>
          <w:rtl/>
        </w:rPr>
        <w:t xml:space="preserve">، </w:t>
      </w:r>
      <w:r w:rsidR="0053206F" w:rsidRPr="00D65790">
        <w:rPr>
          <w:rFonts w:hint="cs"/>
          <w:rtl/>
        </w:rPr>
        <w:t>عن إبراهيم</w:t>
      </w:r>
      <w:r w:rsidR="006E44CE" w:rsidRPr="00D65790">
        <w:rPr>
          <w:rFonts w:hint="cs"/>
          <w:rtl/>
        </w:rPr>
        <w:t xml:space="preserve">، </w:t>
      </w:r>
      <w:r w:rsidR="0053206F" w:rsidRPr="00D65790">
        <w:rPr>
          <w:rFonts w:hint="cs"/>
          <w:rtl/>
        </w:rPr>
        <w:t xml:space="preserve">قال: </w:t>
      </w:r>
      <w:r w:rsidR="00FB3C38" w:rsidRPr="00D65790">
        <w:rPr>
          <w:rFonts w:hint="cs"/>
          <w:rtl/>
        </w:rPr>
        <w:t>((</w:t>
      </w:r>
      <w:r w:rsidR="009B107F" w:rsidRPr="00D65790">
        <w:rPr>
          <w:rFonts w:hint="cs"/>
          <w:rtl/>
        </w:rPr>
        <w:t xml:space="preserve">من ابتغى شيئاً من العلم يبتغي به الله، آتاه الله منه ما يكفيه </w:t>
      </w:r>
      <w:r w:rsidR="00FB3C38" w:rsidRPr="00D65790">
        <w:rPr>
          <w:rFonts w:hint="cs"/>
          <w:rtl/>
        </w:rPr>
        <w:t>))</w:t>
      </w:r>
      <w:r w:rsidR="0053206F" w:rsidRPr="00D65790">
        <w:rPr>
          <w:rFonts w:ascii="Tahoma" w:hAnsi="Tahoma" w:hint="cs"/>
          <w:vertAlign w:val="superscript"/>
          <w:rtl/>
        </w:rPr>
        <w:t>(</w:t>
      </w:r>
      <w:r w:rsidR="0053206F" w:rsidRPr="00D65790">
        <w:rPr>
          <w:rStyle w:val="a8"/>
          <w:rFonts w:ascii="Traditional Arabic" w:hAnsi="Traditional Arabic"/>
          <w:rtl/>
        </w:rPr>
        <w:footnoteReference w:id="188"/>
      </w:r>
      <w:r w:rsidR="0053206F" w:rsidRPr="00D65790">
        <w:rPr>
          <w:rFonts w:ascii="Tahoma" w:hAnsi="Tahoma" w:hint="cs"/>
          <w:vertAlign w:val="superscript"/>
          <w:rtl/>
        </w:rPr>
        <w:t>)</w:t>
      </w:r>
      <w:r w:rsidR="0053206F" w:rsidRPr="00D65790">
        <w:rPr>
          <w:rFonts w:hint="cs"/>
          <w:rtl/>
        </w:rPr>
        <w:t>.</w:t>
      </w:r>
    </w:p>
    <w:p w:rsidR="0053206F" w:rsidRPr="00D65790" w:rsidRDefault="00AA6E0F" w:rsidP="00A71327">
      <w:pPr>
        <w:pStyle w:val="a1"/>
      </w:pPr>
      <w:r w:rsidRPr="00D65790">
        <w:rPr>
          <w:rFonts w:hint="cs"/>
          <w:rtl/>
        </w:rPr>
        <w:t xml:space="preserve">6- </w:t>
      </w:r>
      <w:r w:rsidR="0053206F" w:rsidRPr="00D65790">
        <w:rPr>
          <w:rFonts w:hint="cs"/>
          <w:rtl/>
        </w:rPr>
        <w:t>قال ابن أبي شيبة: حدثنا أبو أسامة: أن الحسن بن الحكم حدثه</w:t>
      </w:r>
      <w:r w:rsidR="006E44CE" w:rsidRPr="00D65790">
        <w:rPr>
          <w:rFonts w:hint="cs"/>
          <w:rtl/>
        </w:rPr>
        <w:t xml:space="preserve">، </w:t>
      </w:r>
      <w:r w:rsidR="0053206F" w:rsidRPr="00D65790">
        <w:rPr>
          <w:rFonts w:hint="cs"/>
          <w:rtl/>
        </w:rPr>
        <w:t>قال: سمعت حمادا</w:t>
      </w:r>
      <w:r w:rsidR="00FB3C38" w:rsidRPr="00D65790">
        <w:rPr>
          <w:rFonts w:hint="cs"/>
          <w:rtl/>
        </w:rPr>
        <w:t>ً</w:t>
      </w:r>
      <w:r w:rsidR="0053206F" w:rsidRPr="00D65790">
        <w:rPr>
          <w:rFonts w:hint="cs"/>
          <w:rtl/>
        </w:rPr>
        <w:t xml:space="preserve"> يقول: سمعت إبراهيم يقول: </w:t>
      </w:r>
      <w:r w:rsidR="00FB3C38" w:rsidRPr="00D65790">
        <w:rPr>
          <w:rFonts w:hint="cs"/>
          <w:rtl/>
        </w:rPr>
        <w:t xml:space="preserve">(( </w:t>
      </w:r>
      <w:r w:rsidR="009B107F" w:rsidRPr="00D65790">
        <w:rPr>
          <w:rFonts w:hint="cs"/>
          <w:rtl/>
        </w:rPr>
        <w:t xml:space="preserve">لو أن عبداً </w:t>
      </w:r>
      <w:r w:rsidR="00DE09E9" w:rsidRPr="00D65790">
        <w:rPr>
          <w:rtl/>
        </w:rPr>
        <w:t xml:space="preserve">اكْتَتَمَ </w:t>
      </w:r>
      <w:r w:rsidR="009B107F" w:rsidRPr="00D65790">
        <w:rPr>
          <w:rFonts w:hint="cs"/>
          <w:rtl/>
        </w:rPr>
        <w:t>بالعبادة، كما يكتتم الفجور لأظهر الله منه</w:t>
      </w:r>
      <w:r w:rsidR="00FB3C38" w:rsidRPr="00D65790">
        <w:rPr>
          <w:rFonts w:hint="cs"/>
          <w:rtl/>
        </w:rPr>
        <w:t xml:space="preserve"> ))</w:t>
      </w:r>
      <w:r w:rsidR="0053206F" w:rsidRPr="00D65790">
        <w:rPr>
          <w:rFonts w:ascii="Tahoma" w:hAnsi="Tahoma" w:hint="cs"/>
          <w:vertAlign w:val="superscript"/>
          <w:rtl/>
        </w:rPr>
        <w:t>(</w:t>
      </w:r>
      <w:r w:rsidR="0053206F" w:rsidRPr="00D65790">
        <w:rPr>
          <w:rStyle w:val="a8"/>
          <w:rFonts w:ascii="Traditional Arabic" w:hAnsi="Traditional Arabic"/>
          <w:rtl/>
        </w:rPr>
        <w:footnoteReference w:id="189"/>
      </w:r>
      <w:r w:rsidR="0053206F" w:rsidRPr="00D65790">
        <w:rPr>
          <w:rFonts w:ascii="Tahoma" w:hAnsi="Tahoma" w:hint="cs"/>
          <w:vertAlign w:val="superscript"/>
          <w:rtl/>
        </w:rPr>
        <w:t>)</w:t>
      </w:r>
      <w:r w:rsidR="0053206F" w:rsidRPr="00D65790">
        <w:rPr>
          <w:rFonts w:hint="cs"/>
          <w:rtl/>
        </w:rPr>
        <w:t>.</w:t>
      </w:r>
    </w:p>
    <w:p w:rsidR="0053206F" w:rsidRPr="00D65790" w:rsidRDefault="00AA6E0F" w:rsidP="00A71327">
      <w:pPr>
        <w:pStyle w:val="a1"/>
      </w:pPr>
      <w:r w:rsidRPr="00D65790">
        <w:rPr>
          <w:rFonts w:hint="cs"/>
          <w:rtl/>
        </w:rPr>
        <w:lastRenderedPageBreak/>
        <w:t xml:space="preserve">7- </w:t>
      </w:r>
      <w:r w:rsidR="0053206F" w:rsidRPr="00D65790">
        <w:rPr>
          <w:rFonts w:hint="cs"/>
          <w:rtl/>
        </w:rPr>
        <w:t>قال هناد: حدثنا أبو الأحوص</w:t>
      </w:r>
      <w:r w:rsidR="006E44CE" w:rsidRPr="00D65790">
        <w:rPr>
          <w:rFonts w:hint="cs"/>
          <w:rtl/>
        </w:rPr>
        <w:t xml:space="preserve">، </w:t>
      </w:r>
      <w:r w:rsidR="0053206F" w:rsidRPr="00D65790">
        <w:rPr>
          <w:rFonts w:hint="cs"/>
          <w:rtl/>
        </w:rPr>
        <w:t>عن أبي حمزة</w:t>
      </w:r>
      <w:r w:rsidR="006E44CE" w:rsidRPr="00D65790">
        <w:rPr>
          <w:rFonts w:hint="cs"/>
          <w:rtl/>
        </w:rPr>
        <w:t xml:space="preserve">، </w:t>
      </w:r>
      <w:r w:rsidR="0053206F" w:rsidRPr="00D65790">
        <w:rPr>
          <w:rFonts w:hint="cs"/>
          <w:rtl/>
        </w:rPr>
        <w:t>عن إبراهيم</w:t>
      </w:r>
      <w:r w:rsidR="006E44CE" w:rsidRPr="00D65790">
        <w:rPr>
          <w:rFonts w:hint="cs"/>
          <w:rtl/>
        </w:rPr>
        <w:t xml:space="preserve">، </w:t>
      </w:r>
      <w:r w:rsidR="0053206F" w:rsidRPr="00D65790">
        <w:rPr>
          <w:rFonts w:hint="cs"/>
          <w:rtl/>
        </w:rPr>
        <w:t xml:space="preserve">والحسن قالا: </w:t>
      </w:r>
      <w:r w:rsidR="005F3BFC" w:rsidRPr="00D65790">
        <w:rPr>
          <w:rFonts w:hint="cs"/>
          <w:rtl/>
        </w:rPr>
        <w:t xml:space="preserve">(( </w:t>
      </w:r>
      <w:r w:rsidR="009B107F" w:rsidRPr="00D65790">
        <w:rPr>
          <w:rFonts w:hint="cs"/>
          <w:rtl/>
        </w:rPr>
        <w:t>كفى فتنة للمرء أن يشار إليه بالأصابع في دين أو دنيا إلا من عصمه الله</w:t>
      </w:r>
      <w:r w:rsidR="006E44CE" w:rsidRPr="00D65790">
        <w:rPr>
          <w:rFonts w:hint="cs"/>
          <w:rtl/>
        </w:rPr>
        <w:t xml:space="preserve">، </w:t>
      </w:r>
      <w:r w:rsidR="0053206F" w:rsidRPr="00D65790">
        <w:rPr>
          <w:rFonts w:hint="cs"/>
          <w:rtl/>
        </w:rPr>
        <w:t>والتقوى ههنا</w:t>
      </w:r>
      <w:r w:rsidR="006E44CE" w:rsidRPr="00D65790">
        <w:rPr>
          <w:rFonts w:hint="cs"/>
          <w:rtl/>
        </w:rPr>
        <w:t xml:space="preserve">، </w:t>
      </w:r>
      <w:r w:rsidR="005F3BFC" w:rsidRPr="00D65790">
        <w:rPr>
          <w:rFonts w:hint="cs"/>
          <w:rtl/>
        </w:rPr>
        <w:t xml:space="preserve">- </w:t>
      </w:r>
      <w:r w:rsidR="0053206F" w:rsidRPr="00D65790">
        <w:rPr>
          <w:rFonts w:hint="cs"/>
          <w:rtl/>
        </w:rPr>
        <w:t>ي</w:t>
      </w:r>
      <w:r w:rsidR="00DE09E9" w:rsidRPr="00D65790">
        <w:rPr>
          <w:rFonts w:hint="cs"/>
          <w:rtl/>
        </w:rPr>
        <w:t>ُو</w:t>
      </w:r>
      <w:r w:rsidR="0053206F" w:rsidRPr="00D65790">
        <w:rPr>
          <w:rFonts w:hint="cs"/>
          <w:rtl/>
        </w:rPr>
        <w:t>م</w:t>
      </w:r>
      <w:r w:rsidR="00DE09E9" w:rsidRPr="00D65790">
        <w:rPr>
          <w:rFonts w:hint="cs"/>
          <w:rtl/>
        </w:rPr>
        <w:t>ِئُ</w:t>
      </w:r>
      <w:r w:rsidR="0053206F" w:rsidRPr="00D65790">
        <w:rPr>
          <w:rFonts w:hint="cs"/>
          <w:rtl/>
        </w:rPr>
        <w:t xml:space="preserve"> إلى صدره ثلاث مرات</w:t>
      </w:r>
      <w:r w:rsidR="005F3BFC" w:rsidRPr="00D65790">
        <w:rPr>
          <w:rFonts w:hint="cs"/>
          <w:rtl/>
        </w:rPr>
        <w:t xml:space="preserve"> - ))</w:t>
      </w:r>
      <w:r w:rsidR="0053206F" w:rsidRPr="00D65790">
        <w:rPr>
          <w:rFonts w:ascii="Tahoma" w:hAnsi="Tahoma" w:hint="cs"/>
          <w:vertAlign w:val="superscript"/>
          <w:rtl/>
        </w:rPr>
        <w:t>(</w:t>
      </w:r>
      <w:r w:rsidR="0053206F" w:rsidRPr="00D65790">
        <w:rPr>
          <w:rStyle w:val="a8"/>
          <w:rFonts w:ascii="Traditional Arabic" w:hAnsi="Traditional Arabic"/>
          <w:rtl/>
        </w:rPr>
        <w:footnoteReference w:id="190"/>
      </w:r>
      <w:r w:rsidR="0053206F" w:rsidRPr="00D65790">
        <w:rPr>
          <w:rFonts w:ascii="Tahoma" w:hAnsi="Tahoma" w:hint="cs"/>
          <w:vertAlign w:val="superscript"/>
          <w:rtl/>
        </w:rPr>
        <w:t>)</w:t>
      </w:r>
      <w:r w:rsidR="0053206F" w:rsidRPr="00D65790">
        <w:rPr>
          <w:rFonts w:hint="cs"/>
          <w:rtl/>
        </w:rPr>
        <w:t>.</w:t>
      </w:r>
    </w:p>
    <w:p w:rsidR="0053206F" w:rsidRPr="00D65790" w:rsidRDefault="00AA6E0F" w:rsidP="00A71327">
      <w:pPr>
        <w:pStyle w:val="a1"/>
      </w:pPr>
      <w:r w:rsidRPr="00D65790">
        <w:rPr>
          <w:rFonts w:hint="cs"/>
          <w:rtl/>
        </w:rPr>
        <w:t xml:space="preserve">8- </w:t>
      </w:r>
      <w:r w:rsidR="0053206F" w:rsidRPr="00D65790">
        <w:rPr>
          <w:rFonts w:hint="cs"/>
          <w:rtl/>
        </w:rPr>
        <w:t>قال أبو نعيم: حدثنا محمد بن أحمد</w:t>
      </w:r>
      <w:r w:rsidR="006E44CE" w:rsidRPr="00D65790">
        <w:rPr>
          <w:rFonts w:hint="cs"/>
          <w:rtl/>
        </w:rPr>
        <w:t xml:space="preserve">، </w:t>
      </w:r>
      <w:r w:rsidR="0053206F" w:rsidRPr="00D65790">
        <w:rPr>
          <w:rFonts w:hint="cs"/>
          <w:rtl/>
        </w:rPr>
        <w:t>ثنا أحمد بن موسى الخطمي</w:t>
      </w:r>
      <w:r w:rsidR="006E44CE" w:rsidRPr="00D65790">
        <w:rPr>
          <w:rFonts w:hint="cs"/>
          <w:rtl/>
        </w:rPr>
        <w:t xml:space="preserve">، </w:t>
      </w:r>
      <w:r w:rsidR="0053206F" w:rsidRPr="00D65790">
        <w:rPr>
          <w:rFonts w:hint="cs"/>
          <w:rtl/>
        </w:rPr>
        <w:t>ثنا سهل بن بحر</w:t>
      </w:r>
      <w:r w:rsidR="006E44CE" w:rsidRPr="00D65790">
        <w:rPr>
          <w:rFonts w:hint="cs"/>
          <w:rtl/>
        </w:rPr>
        <w:t xml:space="preserve">، </w:t>
      </w:r>
      <w:r w:rsidR="0053206F" w:rsidRPr="00D65790">
        <w:rPr>
          <w:rFonts w:hint="cs"/>
          <w:rtl/>
        </w:rPr>
        <w:t>ثنا عمر بن حفص بن غياث</w:t>
      </w:r>
      <w:r w:rsidR="006E44CE" w:rsidRPr="00D65790">
        <w:rPr>
          <w:rFonts w:hint="cs"/>
          <w:rtl/>
        </w:rPr>
        <w:t xml:space="preserve">، </w:t>
      </w:r>
      <w:r w:rsidR="0053206F" w:rsidRPr="00D65790">
        <w:rPr>
          <w:rFonts w:hint="cs"/>
          <w:rtl/>
        </w:rPr>
        <w:t>ثنا أبي</w:t>
      </w:r>
      <w:r w:rsidR="006E44CE" w:rsidRPr="00D65790">
        <w:rPr>
          <w:rFonts w:hint="cs"/>
          <w:rtl/>
        </w:rPr>
        <w:t xml:space="preserve">، </w:t>
      </w:r>
      <w:r w:rsidR="0053206F" w:rsidRPr="00D65790">
        <w:rPr>
          <w:rFonts w:hint="cs"/>
          <w:rtl/>
        </w:rPr>
        <w:t>ثنا الأعمش</w:t>
      </w:r>
      <w:r w:rsidR="006E44CE" w:rsidRPr="00D65790">
        <w:rPr>
          <w:rFonts w:hint="cs"/>
          <w:rtl/>
        </w:rPr>
        <w:t xml:space="preserve">، </w:t>
      </w:r>
      <w:r w:rsidR="0053206F" w:rsidRPr="00D65790">
        <w:rPr>
          <w:rFonts w:hint="cs"/>
          <w:rtl/>
        </w:rPr>
        <w:t xml:space="preserve">قال: سمعت إبراهيم يقول: </w:t>
      </w:r>
      <w:r w:rsidR="002E1AAD" w:rsidRPr="00D65790">
        <w:rPr>
          <w:rFonts w:hint="cs"/>
          <w:rtl/>
        </w:rPr>
        <w:t xml:space="preserve">(( </w:t>
      </w:r>
      <w:r w:rsidR="009B107F" w:rsidRPr="00D65790">
        <w:rPr>
          <w:rFonts w:hint="cs"/>
          <w:rtl/>
        </w:rPr>
        <w:t>كانوا يكرهون أن يسموا العبد (عبد الله) يخافون أن يكون ذلك عتقا</w:t>
      </w:r>
      <w:r w:rsidR="002B2C83">
        <w:rPr>
          <w:rFonts w:hint="cs"/>
          <w:rtl/>
        </w:rPr>
        <w:t>ً</w:t>
      </w:r>
      <w:r w:rsidR="006E44CE" w:rsidRPr="00D65790">
        <w:rPr>
          <w:rFonts w:hint="cs"/>
          <w:rtl/>
        </w:rPr>
        <w:t xml:space="preserve">، </w:t>
      </w:r>
      <w:r w:rsidR="0053206F" w:rsidRPr="00D65790">
        <w:rPr>
          <w:rFonts w:hint="cs"/>
          <w:rtl/>
        </w:rPr>
        <w:t>وكان يكرهون أن يظهروا صالح ما ي</w:t>
      </w:r>
      <w:r w:rsidR="002E1AAD" w:rsidRPr="00D65790">
        <w:rPr>
          <w:rFonts w:hint="cs"/>
          <w:rtl/>
        </w:rPr>
        <w:t>ُ</w:t>
      </w:r>
      <w:r w:rsidR="0053206F" w:rsidRPr="00D65790">
        <w:rPr>
          <w:rFonts w:hint="cs"/>
          <w:rtl/>
        </w:rPr>
        <w:t>س</w:t>
      </w:r>
      <w:r w:rsidR="002E1AAD" w:rsidRPr="00D65790">
        <w:rPr>
          <w:rFonts w:hint="cs"/>
          <w:rtl/>
        </w:rPr>
        <w:t>ِ</w:t>
      </w:r>
      <w:r w:rsidR="0053206F" w:rsidRPr="00D65790">
        <w:rPr>
          <w:rFonts w:hint="cs"/>
          <w:rtl/>
        </w:rPr>
        <w:t>ر</w:t>
      </w:r>
      <w:r w:rsidR="002E1AAD" w:rsidRPr="00D65790">
        <w:rPr>
          <w:rFonts w:hint="cs"/>
          <w:rtl/>
        </w:rPr>
        <w:t>ُّ</w:t>
      </w:r>
      <w:r w:rsidR="0053206F" w:rsidRPr="00D65790">
        <w:rPr>
          <w:rFonts w:hint="cs"/>
          <w:rtl/>
        </w:rPr>
        <w:t>ون</w:t>
      </w:r>
      <w:r w:rsidR="006E44CE" w:rsidRPr="00D65790">
        <w:rPr>
          <w:rFonts w:hint="cs"/>
          <w:rtl/>
        </w:rPr>
        <w:t xml:space="preserve">، </w:t>
      </w:r>
      <w:r w:rsidR="0053206F" w:rsidRPr="00D65790">
        <w:rPr>
          <w:rFonts w:hint="cs"/>
          <w:rtl/>
        </w:rPr>
        <w:t>يقوله الرجل: إني لأستحيي أن أفعل كذا وكذا</w:t>
      </w:r>
      <w:r w:rsidR="006E44CE" w:rsidRPr="00D65790">
        <w:rPr>
          <w:rFonts w:hint="cs"/>
          <w:rtl/>
        </w:rPr>
        <w:t xml:space="preserve">، </w:t>
      </w:r>
      <w:r w:rsidR="0053206F" w:rsidRPr="00D65790">
        <w:rPr>
          <w:rFonts w:hint="cs"/>
          <w:rtl/>
        </w:rPr>
        <w:t>وأصنع كذا وكذا</w:t>
      </w:r>
      <w:r w:rsidR="006E44CE" w:rsidRPr="00D65790">
        <w:rPr>
          <w:rFonts w:hint="cs"/>
          <w:rtl/>
        </w:rPr>
        <w:t xml:space="preserve">، </w:t>
      </w:r>
      <w:r w:rsidR="0053206F" w:rsidRPr="00D65790">
        <w:rPr>
          <w:rFonts w:hint="cs"/>
          <w:rtl/>
        </w:rPr>
        <w:t>وكانوا يعطون الشيء ويكرهون أن يقولوا: أعطيت أحتسب به الخير</w:t>
      </w:r>
      <w:r w:rsidR="006E44CE" w:rsidRPr="00D65790">
        <w:rPr>
          <w:rFonts w:hint="cs"/>
          <w:rtl/>
        </w:rPr>
        <w:t xml:space="preserve">، </w:t>
      </w:r>
      <w:r w:rsidR="0053206F" w:rsidRPr="00D65790">
        <w:rPr>
          <w:rFonts w:hint="cs"/>
          <w:rtl/>
        </w:rPr>
        <w:t>أو يقولون: هو لوجه الله</w:t>
      </w:r>
      <w:r w:rsidR="006E44CE" w:rsidRPr="00D65790">
        <w:rPr>
          <w:rFonts w:hint="cs"/>
          <w:rtl/>
        </w:rPr>
        <w:t xml:space="preserve">، </w:t>
      </w:r>
      <w:r w:rsidR="0053206F" w:rsidRPr="00D65790">
        <w:rPr>
          <w:rFonts w:hint="cs"/>
          <w:rtl/>
        </w:rPr>
        <w:t>وكانوا يعطون يسكتون ولا يقولون شيئا</w:t>
      </w:r>
      <w:r w:rsidR="002E1AAD" w:rsidRPr="00D65790">
        <w:rPr>
          <w:rFonts w:hint="cs"/>
          <w:rtl/>
        </w:rPr>
        <w:t>ً</w:t>
      </w:r>
      <w:r w:rsidR="006E44CE" w:rsidRPr="00D65790">
        <w:rPr>
          <w:rFonts w:hint="cs"/>
          <w:rtl/>
        </w:rPr>
        <w:t xml:space="preserve">، </w:t>
      </w:r>
      <w:r w:rsidR="0053206F" w:rsidRPr="00D65790">
        <w:rPr>
          <w:rFonts w:hint="cs"/>
          <w:rtl/>
        </w:rPr>
        <w:t>قال إبراهيم: وإني لأرى الشيء أكرهه مما يمنعني أن أعيبه إلا كراهية أن ابتلى بمثله</w:t>
      </w:r>
      <w:r w:rsidR="002E1AAD" w:rsidRPr="00D65790">
        <w:rPr>
          <w:rFonts w:hint="cs"/>
          <w:rtl/>
        </w:rPr>
        <w:t xml:space="preserve"> ))</w:t>
      </w:r>
      <w:r w:rsidR="0053206F" w:rsidRPr="00D65790">
        <w:rPr>
          <w:rFonts w:ascii="Tahoma" w:hAnsi="Tahoma" w:hint="cs"/>
          <w:vertAlign w:val="superscript"/>
          <w:rtl/>
        </w:rPr>
        <w:t>(</w:t>
      </w:r>
      <w:r w:rsidR="0053206F" w:rsidRPr="00D65790">
        <w:rPr>
          <w:rStyle w:val="a8"/>
          <w:rFonts w:ascii="Traditional Arabic" w:hAnsi="Traditional Arabic"/>
          <w:rtl/>
        </w:rPr>
        <w:footnoteReference w:id="191"/>
      </w:r>
      <w:r w:rsidR="0053206F" w:rsidRPr="00D65790">
        <w:rPr>
          <w:rFonts w:ascii="Tahoma" w:hAnsi="Tahoma" w:hint="cs"/>
          <w:vertAlign w:val="superscript"/>
          <w:rtl/>
        </w:rPr>
        <w:t>)</w:t>
      </w:r>
      <w:r w:rsidR="0053206F" w:rsidRPr="00D65790">
        <w:rPr>
          <w:rFonts w:hint="cs"/>
          <w:rtl/>
        </w:rPr>
        <w:t>.</w:t>
      </w:r>
    </w:p>
    <w:p w:rsidR="0053206F" w:rsidRPr="00D65790" w:rsidRDefault="00AA6E0F" w:rsidP="00A71327">
      <w:pPr>
        <w:pStyle w:val="a1"/>
        <w:rPr>
          <w:rtl/>
        </w:rPr>
      </w:pPr>
      <w:r w:rsidRPr="00D65790">
        <w:rPr>
          <w:rFonts w:hint="cs"/>
          <w:rtl/>
        </w:rPr>
        <w:t xml:space="preserve">9- </w:t>
      </w:r>
      <w:r w:rsidR="0053206F" w:rsidRPr="00D65790">
        <w:rPr>
          <w:rFonts w:hint="cs"/>
          <w:rtl/>
        </w:rPr>
        <w:t>قال أبو نعيم: حدثنا أبي رحمه الله</w:t>
      </w:r>
      <w:r w:rsidR="006E44CE" w:rsidRPr="00D65790">
        <w:rPr>
          <w:rFonts w:hint="cs"/>
          <w:rtl/>
        </w:rPr>
        <w:t xml:space="preserve">، </w:t>
      </w:r>
      <w:r w:rsidR="0053206F" w:rsidRPr="00D65790">
        <w:rPr>
          <w:rFonts w:hint="cs"/>
          <w:rtl/>
        </w:rPr>
        <w:t>ثنا إبراهيم بن محمد بن الحسن</w:t>
      </w:r>
      <w:r w:rsidR="006E44CE" w:rsidRPr="00D65790">
        <w:rPr>
          <w:rFonts w:hint="cs"/>
          <w:rtl/>
        </w:rPr>
        <w:t xml:space="preserve">، </w:t>
      </w:r>
      <w:r w:rsidR="0053206F" w:rsidRPr="00D65790">
        <w:rPr>
          <w:rFonts w:hint="cs"/>
          <w:rtl/>
        </w:rPr>
        <w:t>ثنا الحسن بن منصور</w:t>
      </w:r>
      <w:r w:rsidR="006E44CE" w:rsidRPr="00D65790">
        <w:rPr>
          <w:rFonts w:hint="cs"/>
          <w:rtl/>
        </w:rPr>
        <w:t xml:space="preserve">، </w:t>
      </w:r>
      <w:r w:rsidR="0053206F" w:rsidRPr="00D65790">
        <w:rPr>
          <w:rFonts w:hint="cs"/>
          <w:rtl/>
        </w:rPr>
        <w:t>ثنا علي بن محمد الطنافسي</w:t>
      </w:r>
      <w:r w:rsidR="006E44CE" w:rsidRPr="00D65790">
        <w:rPr>
          <w:rFonts w:hint="cs"/>
          <w:rtl/>
        </w:rPr>
        <w:t xml:space="preserve">، </w:t>
      </w:r>
      <w:r w:rsidR="0053206F" w:rsidRPr="00D65790">
        <w:rPr>
          <w:rFonts w:hint="cs"/>
          <w:rtl/>
        </w:rPr>
        <w:t>ثنا عبادة بن كليب</w:t>
      </w:r>
      <w:r w:rsidR="006E44CE" w:rsidRPr="00D65790">
        <w:rPr>
          <w:rFonts w:hint="cs"/>
          <w:rtl/>
        </w:rPr>
        <w:t xml:space="preserve">، </w:t>
      </w:r>
      <w:r w:rsidR="0053206F" w:rsidRPr="00D65790">
        <w:rPr>
          <w:rFonts w:hint="cs"/>
          <w:rtl/>
        </w:rPr>
        <w:t>عن شريك</w:t>
      </w:r>
      <w:r w:rsidR="006E44CE" w:rsidRPr="00D65790">
        <w:rPr>
          <w:rFonts w:hint="cs"/>
          <w:rtl/>
        </w:rPr>
        <w:t xml:space="preserve">، </w:t>
      </w:r>
      <w:r w:rsidR="0053206F" w:rsidRPr="00D65790">
        <w:rPr>
          <w:rFonts w:hint="cs"/>
          <w:rtl/>
        </w:rPr>
        <w:t>عن مغيره</w:t>
      </w:r>
      <w:r w:rsidR="006E44CE" w:rsidRPr="00D65790">
        <w:rPr>
          <w:rFonts w:hint="cs"/>
          <w:rtl/>
        </w:rPr>
        <w:t xml:space="preserve">، </w:t>
      </w:r>
      <w:r w:rsidR="0053206F" w:rsidRPr="00D65790">
        <w:rPr>
          <w:rFonts w:hint="cs"/>
          <w:rtl/>
        </w:rPr>
        <w:t>عن إبراهيم</w:t>
      </w:r>
      <w:r w:rsidR="006E44CE" w:rsidRPr="00D65790">
        <w:rPr>
          <w:rFonts w:hint="cs"/>
          <w:rtl/>
        </w:rPr>
        <w:t xml:space="preserve">، </w:t>
      </w:r>
      <w:r w:rsidR="0053206F" w:rsidRPr="00D65790">
        <w:rPr>
          <w:rFonts w:hint="cs"/>
          <w:rtl/>
        </w:rPr>
        <w:t xml:space="preserve">قال: </w:t>
      </w:r>
      <w:r w:rsidR="002E1AAD" w:rsidRPr="00D65790">
        <w:rPr>
          <w:rFonts w:hint="cs"/>
          <w:rtl/>
        </w:rPr>
        <w:t xml:space="preserve">(( </w:t>
      </w:r>
      <w:r w:rsidR="009B107F" w:rsidRPr="00D65790">
        <w:rPr>
          <w:rFonts w:hint="cs"/>
          <w:rtl/>
        </w:rPr>
        <w:t>من جلس مجلساً ليُجلس إليه، فلا تجلسوا إليه</w:t>
      </w:r>
      <w:r w:rsidR="002E1AAD" w:rsidRPr="00D65790">
        <w:rPr>
          <w:rFonts w:hint="cs"/>
          <w:rtl/>
        </w:rPr>
        <w:t>))</w:t>
      </w:r>
      <w:r w:rsidR="0053206F" w:rsidRPr="00D65790">
        <w:rPr>
          <w:rFonts w:ascii="Tahoma" w:hAnsi="Tahoma" w:hint="cs"/>
          <w:vertAlign w:val="superscript"/>
          <w:rtl/>
        </w:rPr>
        <w:t>(</w:t>
      </w:r>
      <w:r w:rsidR="0053206F" w:rsidRPr="00D65790">
        <w:rPr>
          <w:rStyle w:val="a8"/>
          <w:rFonts w:ascii="Traditional Arabic" w:hAnsi="Traditional Arabic"/>
          <w:rtl/>
        </w:rPr>
        <w:footnoteReference w:id="192"/>
      </w:r>
      <w:r w:rsidR="0053206F" w:rsidRPr="00D65790">
        <w:rPr>
          <w:rFonts w:ascii="Tahoma" w:hAnsi="Tahoma" w:hint="cs"/>
          <w:vertAlign w:val="superscript"/>
          <w:rtl/>
        </w:rPr>
        <w:t>)</w:t>
      </w:r>
      <w:r w:rsidR="0053206F" w:rsidRPr="00D65790">
        <w:rPr>
          <w:rFonts w:hint="cs"/>
          <w:rtl/>
        </w:rPr>
        <w:t>.</w:t>
      </w:r>
    </w:p>
    <w:p w:rsidR="0053206F" w:rsidRPr="00D65790" w:rsidRDefault="0053206F" w:rsidP="002E1AAD">
      <w:pPr>
        <w:pStyle w:val="3"/>
        <w:rPr>
          <w:rtl/>
        </w:rPr>
      </w:pPr>
      <w:bookmarkStart w:id="44" w:name="_Toc336625108"/>
      <w:r w:rsidRPr="00D65790">
        <w:rPr>
          <w:rFonts w:hint="cs"/>
          <w:rtl/>
        </w:rPr>
        <w:lastRenderedPageBreak/>
        <w:t>التعليق:</w:t>
      </w:r>
      <w:bookmarkEnd w:id="44"/>
    </w:p>
    <w:p w:rsidR="0053206F" w:rsidRPr="00D65790" w:rsidRDefault="0053206F" w:rsidP="00DE09E9">
      <w:pPr>
        <w:jc w:val="both"/>
        <w:rPr>
          <w:sz w:val="38"/>
          <w:rtl/>
        </w:rPr>
      </w:pPr>
      <w:r w:rsidRPr="00D65790">
        <w:rPr>
          <w:rFonts w:hint="cs"/>
          <w:sz w:val="38"/>
          <w:rtl/>
        </w:rPr>
        <w:t>دلت هذه الآثار على</w:t>
      </w:r>
      <w:r w:rsidR="00DE09E9" w:rsidRPr="00D65790">
        <w:rPr>
          <w:rFonts w:hint="cs"/>
          <w:sz w:val="38"/>
          <w:rtl/>
        </w:rPr>
        <w:t xml:space="preserve"> إثبات الإمام إبراهيم</w:t>
      </w:r>
      <w:r w:rsidRPr="00D65790">
        <w:rPr>
          <w:rFonts w:hint="cs"/>
          <w:sz w:val="38"/>
          <w:rtl/>
        </w:rPr>
        <w:t xml:space="preserve"> </w:t>
      </w:r>
      <w:r w:rsidR="00DE09E9" w:rsidRPr="00D65790">
        <w:rPr>
          <w:rFonts w:hint="cs"/>
          <w:sz w:val="38"/>
          <w:rtl/>
        </w:rPr>
        <w:t>ل</w:t>
      </w:r>
      <w:r w:rsidRPr="00D65790">
        <w:rPr>
          <w:rFonts w:hint="cs"/>
          <w:sz w:val="38"/>
          <w:rtl/>
        </w:rPr>
        <w:t>إخلاص العمل لله تعالى ومجاهدة النفس على ذلك في جميع الأقوال والأعمال الأحوال.</w:t>
      </w:r>
      <w:r w:rsidR="00432BFF" w:rsidRPr="00D65790">
        <w:rPr>
          <w:rFonts w:hint="cs"/>
          <w:sz w:val="38"/>
          <w:rtl/>
        </w:rPr>
        <w:t xml:space="preserve"> </w:t>
      </w:r>
      <w:r w:rsidRPr="00D65790">
        <w:rPr>
          <w:rFonts w:hint="cs"/>
          <w:sz w:val="38"/>
          <w:rtl/>
        </w:rPr>
        <w:t xml:space="preserve">والإخلاص هو: </w:t>
      </w:r>
      <w:r w:rsidR="00536987" w:rsidRPr="00D65790">
        <w:rPr>
          <w:rFonts w:hint="cs"/>
          <w:sz w:val="38"/>
          <w:rtl/>
        </w:rPr>
        <w:t xml:space="preserve">(( </w:t>
      </w:r>
      <w:r w:rsidRPr="00D65790">
        <w:rPr>
          <w:rFonts w:hint="cs"/>
          <w:sz w:val="38"/>
          <w:rtl/>
        </w:rPr>
        <w:t>أن لا تطلب لعملك شاهدا</w:t>
      </w:r>
      <w:r w:rsidR="004502B1" w:rsidRPr="00D65790">
        <w:rPr>
          <w:rFonts w:hint="cs"/>
          <w:sz w:val="38"/>
          <w:rtl/>
        </w:rPr>
        <w:t>ً</w:t>
      </w:r>
      <w:r w:rsidRPr="00D65790">
        <w:rPr>
          <w:rFonts w:hint="cs"/>
          <w:sz w:val="38"/>
          <w:rtl/>
        </w:rPr>
        <w:t xml:space="preserve"> غير الله</w:t>
      </w:r>
      <w:r w:rsidR="00DE09E9" w:rsidRPr="00D65790">
        <w:rPr>
          <w:rFonts w:hint="cs"/>
          <w:sz w:val="38"/>
          <w:rtl/>
        </w:rPr>
        <w:t xml:space="preserve"> </w:t>
      </w:r>
      <w:r w:rsidR="00536987" w:rsidRPr="00D65790">
        <w:rPr>
          <w:rFonts w:hint="cs"/>
          <w:sz w:val="38"/>
          <w:rtl/>
        </w:rPr>
        <w:t>))</w:t>
      </w:r>
      <w:r w:rsidRPr="00D65790">
        <w:rPr>
          <w:rFonts w:ascii="Tahoma" w:hAnsi="Tahoma" w:hint="cs"/>
          <w:sz w:val="38"/>
          <w:vertAlign w:val="superscript"/>
          <w:rtl/>
        </w:rPr>
        <w:t>(</w:t>
      </w:r>
      <w:r w:rsidRPr="00D65790">
        <w:rPr>
          <w:rStyle w:val="a8"/>
          <w:rFonts w:ascii="Traditional Arabic" w:hAnsi="Traditional Arabic"/>
          <w:sz w:val="38"/>
          <w:rtl/>
        </w:rPr>
        <w:footnoteReference w:id="193"/>
      </w:r>
      <w:r w:rsidRPr="00D65790">
        <w:rPr>
          <w:rFonts w:ascii="Tahoma" w:hAnsi="Tahoma" w:hint="cs"/>
          <w:sz w:val="38"/>
          <w:vertAlign w:val="superscript"/>
          <w:rtl/>
        </w:rPr>
        <w:t>)</w:t>
      </w:r>
      <w:r w:rsidR="004502B1" w:rsidRPr="00D65790">
        <w:rPr>
          <w:rFonts w:hint="cs"/>
          <w:sz w:val="38"/>
          <w:rtl/>
        </w:rPr>
        <w:t xml:space="preserve">، </w:t>
      </w:r>
      <w:r w:rsidRPr="00D65790">
        <w:rPr>
          <w:rFonts w:hint="cs"/>
          <w:sz w:val="38"/>
          <w:rtl/>
        </w:rPr>
        <w:t xml:space="preserve">وقيل: </w:t>
      </w:r>
      <w:r w:rsidR="00536987" w:rsidRPr="00D65790">
        <w:rPr>
          <w:rFonts w:hint="cs"/>
          <w:sz w:val="38"/>
          <w:rtl/>
        </w:rPr>
        <w:t xml:space="preserve">(( </w:t>
      </w:r>
      <w:r w:rsidRPr="00D65790">
        <w:rPr>
          <w:rFonts w:hint="cs"/>
          <w:sz w:val="38"/>
          <w:rtl/>
        </w:rPr>
        <w:t>تصفية الفعل عن ملاحظة المخلوقين</w:t>
      </w:r>
      <w:r w:rsidR="00536987"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194"/>
      </w:r>
      <w:r w:rsidRPr="00D65790">
        <w:rPr>
          <w:rFonts w:ascii="Tahoma" w:hAnsi="Tahoma" w:hint="cs"/>
          <w:sz w:val="38"/>
          <w:vertAlign w:val="superscript"/>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والإخلاص هو حقيقة الإسلام</w:t>
      </w:r>
      <w:r w:rsidR="006E44CE" w:rsidRPr="00D65790">
        <w:rPr>
          <w:rFonts w:hint="cs"/>
          <w:sz w:val="38"/>
          <w:rtl/>
        </w:rPr>
        <w:t xml:space="preserve">، </w:t>
      </w:r>
      <w:r w:rsidRPr="00D65790">
        <w:rPr>
          <w:rFonts w:hint="cs"/>
          <w:sz w:val="38"/>
          <w:rtl/>
        </w:rPr>
        <w:t>إذ حقيقته هو الاستسلام لله لا لغيره</w:t>
      </w:r>
      <w:r w:rsidRPr="00D65790">
        <w:rPr>
          <w:rFonts w:ascii="Tahoma" w:hAnsi="Tahoma" w:hint="cs"/>
          <w:sz w:val="38"/>
          <w:vertAlign w:val="superscript"/>
          <w:rtl/>
        </w:rPr>
        <w:t>(</w:t>
      </w:r>
      <w:r w:rsidRPr="00D65790">
        <w:rPr>
          <w:rStyle w:val="a8"/>
          <w:rFonts w:ascii="Traditional Arabic" w:hAnsi="Traditional Arabic"/>
          <w:sz w:val="38"/>
          <w:rtl/>
        </w:rPr>
        <w:footnoteReference w:id="195"/>
      </w:r>
      <w:r w:rsidRPr="00D65790">
        <w:rPr>
          <w:rFonts w:ascii="Tahoma" w:hAnsi="Tahoma" w:hint="cs"/>
          <w:sz w:val="38"/>
          <w:vertAlign w:val="superscript"/>
          <w:rtl/>
        </w:rPr>
        <w:t>)</w:t>
      </w:r>
      <w:r w:rsidRPr="00D65790">
        <w:rPr>
          <w:rFonts w:hint="cs"/>
          <w:sz w:val="38"/>
          <w:rtl/>
        </w:rPr>
        <w:t>.</w:t>
      </w:r>
    </w:p>
    <w:p w:rsidR="0053206F" w:rsidRPr="00D65790" w:rsidRDefault="0053206F" w:rsidP="00536987">
      <w:pPr>
        <w:jc w:val="both"/>
        <w:rPr>
          <w:sz w:val="38"/>
          <w:rtl/>
        </w:rPr>
      </w:pPr>
      <w:r w:rsidRPr="00D65790">
        <w:rPr>
          <w:rFonts w:hint="cs"/>
          <w:sz w:val="38"/>
          <w:rtl/>
        </w:rPr>
        <w:t>وقد أمر الله تعالى عباده بالإخلاص فقال:</w:t>
      </w:r>
      <w:r w:rsidR="00432BFF" w:rsidRPr="00D65790">
        <w:rPr>
          <w:rFonts w:hint="cs"/>
          <w:sz w:val="38"/>
          <w:rtl/>
        </w:rPr>
        <w:t xml:space="preserve">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598" w:hAnsi="QCF_P598" w:cs="QCF_P598"/>
          <w:sz w:val="35"/>
          <w:szCs w:val="35"/>
          <w:rtl/>
        </w:rPr>
        <w:t xml:space="preserve">ﮘ  ﮙ  ﮚ  ﮛ  ﮜ  ﮝ   ﮞ  ﮟ  ﮠ  ﮡ  ﮢ   ﮣ  ﮤﮥ  ﮦ  ﮧ   ﮨ  </w:t>
      </w:r>
      <w:r w:rsidR="006B620B" w:rsidRPr="00D65790">
        <w:rPr>
          <w:rFonts w:ascii="QCF_BSML" w:hAnsi="QCF_BSML" w:cs="QCF_BSML"/>
          <w:sz w:val="35"/>
          <w:szCs w:val="35"/>
          <w:rtl/>
        </w:rPr>
        <w:t>)</w:t>
      </w:r>
      <w:r w:rsidR="00536987" w:rsidRPr="00D65790">
        <w:rPr>
          <w:rFonts w:hint="cs"/>
          <w:sz w:val="38"/>
          <w:rtl/>
        </w:rPr>
        <w:t>[</w:t>
      </w:r>
      <w:r w:rsidRPr="00D65790">
        <w:rPr>
          <w:sz w:val="38"/>
          <w:rtl/>
        </w:rPr>
        <w:t>البينة: ٥</w:t>
      </w:r>
      <w:r w:rsidR="00536987" w:rsidRPr="00D65790">
        <w:rPr>
          <w:rFonts w:hint="cs"/>
          <w:sz w:val="38"/>
          <w:rtl/>
        </w:rPr>
        <w:t>]</w:t>
      </w:r>
      <w:r w:rsidR="006E44CE" w:rsidRPr="00D65790">
        <w:rPr>
          <w:rFonts w:hint="cs"/>
          <w:sz w:val="38"/>
          <w:rtl/>
        </w:rPr>
        <w:t xml:space="preserve">، </w:t>
      </w:r>
      <w:r w:rsidRPr="00D65790">
        <w:rPr>
          <w:rFonts w:hint="cs"/>
          <w:sz w:val="38"/>
          <w:rtl/>
        </w:rPr>
        <w:t xml:space="preserve">وقال: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020" w:hAnsi="QCF_P020" w:cs="QCF_P020"/>
          <w:sz w:val="35"/>
          <w:szCs w:val="35"/>
          <w:rtl/>
        </w:rPr>
        <w:t xml:space="preserve">ﮛ  ﮜ  ﮝ    ﮞ  ﮟﮠ   ﮡ  ﮢ  ﮣ  ﮤ  </w:t>
      </w:r>
      <w:r w:rsidR="006B620B" w:rsidRPr="00D65790">
        <w:rPr>
          <w:rFonts w:ascii="QCF_BSML" w:hAnsi="QCF_BSML" w:cs="QCF_BSML"/>
          <w:sz w:val="35"/>
          <w:szCs w:val="35"/>
          <w:rtl/>
        </w:rPr>
        <w:t>)</w:t>
      </w:r>
      <w:r w:rsidR="00536987" w:rsidRPr="00D65790">
        <w:rPr>
          <w:rFonts w:hint="cs"/>
          <w:sz w:val="38"/>
          <w:rtl/>
        </w:rPr>
        <w:t>[</w:t>
      </w:r>
      <w:r w:rsidRPr="00D65790">
        <w:rPr>
          <w:sz w:val="38"/>
          <w:rtl/>
        </w:rPr>
        <w:t>البقرة: ١٣١</w:t>
      </w:r>
      <w:r w:rsidR="00536987" w:rsidRPr="00D65790">
        <w:rPr>
          <w:rFonts w:hint="cs"/>
          <w:sz w:val="38"/>
          <w:rtl/>
        </w:rPr>
        <w:t>]</w:t>
      </w:r>
      <w:r w:rsidR="006E44CE" w:rsidRPr="00D65790">
        <w:rPr>
          <w:rFonts w:hint="cs"/>
          <w:sz w:val="38"/>
          <w:rtl/>
        </w:rPr>
        <w:t xml:space="preserve">، </w:t>
      </w:r>
      <w:r w:rsidRPr="00D65790">
        <w:rPr>
          <w:rFonts w:hint="cs"/>
          <w:sz w:val="38"/>
          <w:rtl/>
        </w:rPr>
        <w:t xml:space="preserve">وقال: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460" w:hAnsi="QCF_P460" w:cs="QCF_P460"/>
          <w:sz w:val="35"/>
          <w:szCs w:val="35"/>
          <w:rtl/>
        </w:rPr>
        <w:t>ﭫ  ﭬ  ﭭ  ﭮ  ﭯ   ﭰ</w:t>
      </w:r>
      <w:r w:rsidR="006B620B" w:rsidRPr="00D65790">
        <w:rPr>
          <w:rFonts w:ascii="QCF_BSML" w:hAnsi="QCF_BSML" w:cs="QCF_BSML"/>
          <w:sz w:val="35"/>
          <w:szCs w:val="35"/>
          <w:rtl/>
        </w:rPr>
        <w:t>)</w:t>
      </w:r>
      <w:r w:rsidR="00536987" w:rsidRPr="00D65790">
        <w:rPr>
          <w:rFonts w:hint="cs"/>
          <w:sz w:val="38"/>
          <w:rtl/>
        </w:rPr>
        <w:t>[</w:t>
      </w:r>
      <w:r w:rsidRPr="00D65790">
        <w:rPr>
          <w:sz w:val="38"/>
          <w:rtl/>
        </w:rPr>
        <w:t>الزمر: ١٤</w:t>
      </w:r>
      <w:r w:rsidR="00536987" w:rsidRPr="00D65790">
        <w:rPr>
          <w:rFonts w:hint="cs"/>
          <w:sz w:val="38"/>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والإخلاص في العمل شرط في قبول العمل؛ إذ العمل لا يقبل إلا إذا كان خالصا</w:t>
      </w:r>
      <w:r w:rsidR="00536987" w:rsidRPr="00D65790">
        <w:rPr>
          <w:rFonts w:hint="cs"/>
          <w:sz w:val="38"/>
          <w:rtl/>
        </w:rPr>
        <w:t>ً</w:t>
      </w:r>
      <w:r w:rsidRPr="00D65790">
        <w:rPr>
          <w:rFonts w:hint="cs"/>
          <w:sz w:val="38"/>
          <w:rtl/>
        </w:rPr>
        <w:t xml:space="preserve"> لوجه الله سبحانه</w:t>
      </w:r>
      <w:r w:rsidR="006E44CE" w:rsidRPr="00D65790">
        <w:rPr>
          <w:rFonts w:hint="cs"/>
          <w:sz w:val="38"/>
          <w:rtl/>
        </w:rPr>
        <w:t xml:space="preserve">، </w:t>
      </w:r>
      <w:r w:rsidRPr="00D65790">
        <w:rPr>
          <w:rFonts w:hint="cs"/>
          <w:sz w:val="38"/>
          <w:rtl/>
        </w:rPr>
        <w:t xml:space="preserve">وكان على وفق سنة رسول الله </w:t>
      </w:r>
      <w:r w:rsidRPr="00D65790">
        <w:rPr>
          <w:rFonts w:hint="cs"/>
          <w:sz w:val="38"/>
        </w:rPr>
        <w:sym w:font="AGA Arabesque" w:char="F072"/>
      </w:r>
      <w:r w:rsidRPr="00D65790">
        <w:rPr>
          <w:rFonts w:hint="cs"/>
          <w:sz w:val="38"/>
          <w:rtl/>
        </w:rPr>
        <w:t>.</w:t>
      </w:r>
    </w:p>
    <w:p w:rsidR="0053206F" w:rsidRPr="00D65790" w:rsidRDefault="0053206F" w:rsidP="0053206F">
      <w:pPr>
        <w:jc w:val="lowKashida"/>
        <w:rPr>
          <w:sz w:val="38"/>
          <w:rtl/>
        </w:rPr>
      </w:pPr>
      <w:r w:rsidRPr="00D65790">
        <w:rPr>
          <w:rFonts w:hint="cs"/>
          <w:sz w:val="38"/>
          <w:rtl/>
        </w:rPr>
        <w:t xml:space="preserve">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562" w:hAnsi="QCF_P562" w:cs="QCF_P562"/>
          <w:sz w:val="35"/>
          <w:szCs w:val="35"/>
          <w:rtl/>
        </w:rPr>
        <w:t xml:space="preserve">ﭛ  ﭜ   ﭝ  ﭞ  ﭟ   ﭠ   ﭡ    ﭢﭣ  </w:t>
      </w:r>
      <w:r w:rsidR="006B620B" w:rsidRPr="00D65790">
        <w:rPr>
          <w:rFonts w:ascii="QCF_BSML" w:hAnsi="QCF_BSML" w:cs="QCF_BSML"/>
          <w:sz w:val="35"/>
          <w:szCs w:val="35"/>
          <w:rtl/>
        </w:rPr>
        <w:t>)</w:t>
      </w:r>
      <w:r w:rsidR="00125104" w:rsidRPr="00D65790">
        <w:rPr>
          <w:rFonts w:hint="cs"/>
          <w:sz w:val="38"/>
          <w:rtl/>
        </w:rPr>
        <w:t>[</w:t>
      </w:r>
      <w:r w:rsidRPr="00D65790">
        <w:rPr>
          <w:sz w:val="38"/>
          <w:rtl/>
        </w:rPr>
        <w:t>الملك:٢</w:t>
      </w:r>
      <w:r w:rsidR="00125104" w:rsidRPr="00D65790">
        <w:rPr>
          <w:rFonts w:hint="cs"/>
          <w:sz w:val="38"/>
          <w:rtl/>
        </w:rPr>
        <w:t>]</w:t>
      </w:r>
      <w:r w:rsidRPr="00D65790">
        <w:rPr>
          <w:rFonts w:hint="cs"/>
          <w:sz w:val="38"/>
          <w:rtl/>
        </w:rPr>
        <w:t>.</w:t>
      </w:r>
    </w:p>
    <w:p w:rsidR="0053206F" w:rsidRPr="00D65790" w:rsidRDefault="0053206F" w:rsidP="009D1E6B">
      <w:pPr>
        <w:jc w:val="both"/>
        <w:rPr>
          <w:sz w:val="38"/>
          <w:rtl/>
        </w:rPr>
      </w:pPr>
      <w:r w:rsidRPr="00D65790">
        <w:rPr>
          <w:rFonts w:hint="cs"/>
          <w:sz w:val="38"/>
          <w:rtl/>
        </w:rPr>
        <w:t>قال الفضيل بن عياض</w:t>
      </w:r>
      <w:r w:rsidRPr="00D65790">
        <w:rPr>
          <w:rFonts w:ascii="Tahoma" w:hAnsi="Tahoma" w:hint="cs"/>
          <w:sz w:val="38"/>
          <w:vertAlign w:val="superscript"/>
          <w:rtl/>
        </w:rPr>
        <w:t>(</w:t>
      </w:r>
      <w:r w:rsidRPr="00D65790">
        <w:rPr>
          <w:rStyle w:val="a8"/>
          <w:rFonts w:ascii="Traditional Arabic" w:hAnsi="Traditional Arabic"/>
          <w:sz w:val="38"/>
          <w:rtl/>
        </w:rPr>
        <w:footnoteReference w:id="196"/>
      </w:r>
      <w:r w:rsidRPr="00D65790">
        <w:rPr>
          <w:rFonts w:ascii="Tahoma" w:hAnsi="Tahoma" w:hint="cs"/>
          <w:sz w:val="38"/>
          <w:vertAlign w:val="superscript"/>
          <w:rtl/>
        </w:rPr>
        <w:t>)</w:t>
      </w:r>
      <w:r w:rsidRPr="00D65790">
        <w:rPr>
          <w:rFonts w:hint="cs"/>
          <w:sz w:val="38"/>
          <w:rtl/>
        </w:rPr>
        <w:t xml:space="preserve">: (( </w:t>
      </w:r>
      <w:r w:rsidR="009B107F" w:rsidRPr="00D65790">
        <w:rPr>
          <w:rFonts w:hint="cs"/>
          <w:sz w:val="38"/>
          <w:rtl/>
        </w:rPr>
        <w:t>هو أخلصه وأصوبه، قالوا: يا أبا علي، ما أخلصه وأصوبه؟</w:t>
      </w:r>
      <w:r w:rsidRPr="00D65790">
        <w:rPr>
          <w:rFonts w:hint="cs"/>
          <w:sz w:val="38"/>
          <w:rtl/>
        </w:rPr>
        <w:t xml:space="preserve"> فقال: إن العمل إذا كان خالصا</w:t>
      </w:r>
      <w:r w:rsidR="00747820" w:rsidRPr="00D65790">
        <w:rPr>
          <w:rFonts w:hint="cs"/>
          <w:sz w:val="38"/>
          <w:rtl/>
        </w:rPr>
        <w:t>ً</w:t>
      </w:r>
      <w:r w:rsidRPr="00D65790">
        <w:rPr>
          <w:rFonts w:hint="cs"/>
          <w:sz w:val="38"/>
          <w:rtl/>
        </w:rPr>
        <w:t xml:space="preserve"> ولم يكن صوابا</w:t>
      </w:r>
      <w:r w:rsidR="00747820" w:rsidRPr="00D65790">
        <w:rPr>
          <w:rFonts w:hint="cs"/>
          <w:sz w:val="38"/>
          <w:rtl/>
        </w:rPr>
        <w:t>ً</w:t>
      </w:r>
      <w:r w:rsidRPr="00D65790">
        <w:rPr>
          <w:rFonts w:hint="cs"/>
          <w:sz w:val="38"/>
          <w:rtl/>
        </w:rPr>
        <w:t xml:space="preserve"> لم يقبل</w:t>
      </w:r>
      <w:r w:rsidR="006E44CE" w:rsidRPr="00D65790">
        <w:rPr>
          <w:rFonts w:hint="cs"/>
          <w:sz w:val="38"/>
          <w:rtl/>
        </w:rPr>
        <w:t xml:space="preserve">، </w:t>
      </w:r>
      <w:r w:rsidRPr="00D65790">
        <w:rPr>
          <w:rFonts w:hint="cs"/>
          <w:sz w:val="38"/>
          <w:rtl/>
        </w:rPr>
        <w:t>وإذا كان صوابا</w:t>
      </w:r>
      <w:r w:rsidR="00747820" w:rsidRPr="00D65790">
        <w:rPr>
          <w:rFonts w:hint="cs"/>
          <w:sz w:val="38"/>
          <w:rtl/>
        </w:rPr>
        <w:t>ً</w:t>
      </w:r>
      <w:r w:rsidRPr="00D65790">
        <w:rPr>
          <w:rFonts w:hint="cs"/>
          <w:sz w:val="38"/>
          <w:rtl/>
        </w:rPr>
        <w:t xml:space="preserve"> ولم </w:t>
      </w:r>
      <w:r w:rsidRPr="00D65790">
        <w:rPr>
          <w:rFonts w:hint="cs"/>
          <w:sz w:val="38"/>
          <w:rtl/>
        </w:rPr>
        <w:lastRenderedPageBreak/>
        <w:t>يكن خالصا</w:t>
      </w:r>
      <w:r w:rsidR="00747820" w:rsidRPr="00D65790">
        <w:rPr>
          <w:rFonts w:hint="cs"/>
          <w:sz w:val="38"/>
          <w:rtl/>
        </w:rPr>
        <w:t>ً</w:t>
      </w:r>
      <w:r w:rsidRPr="00D65790">
        <w:rPr>
          <w:rFonts w:hint="cs"/>
          <w:sz w:val="38"/>
          <w:rtl/>
        </w:rPr>
        <w:t xml:space="preserve"> لم يقبل حتى يكون خالصا</w:t>
      </w:r>
      <w:r w:rsidR="00747820" w:rsidRPr="00D65790">
        <w:rPr>
          <w:rFonts w:hint="cs"/>
          <w:sz w:val="38"/>
          <w:rtl/>
        </w:rPr>
        <w:t>ً</w:t>
      </w:r>
      <w:r w:rsidRPr="00D65790">
        <w:rPr>
          <w:rFonts w:hint="cs"/>
          <w:sz w:val="38"/>
          <w:rtl/>
        </w:rPr>
        <w:t xml:space="preserve"> صوابا</w:t>
      </w:r>
      <w:r w:rsidR="00747820" w:rsidRPr="00D65790">
        <w:rPr>
          <w:rFonts w:hint="cs"/>
          <w:sz w:val="38"/>
          <w:rtl/>
        </w:rPr>
        <w:t>ً</w:t>
      </w:r>
      <w:r w:rsidR="006E44CE" w:rsidRPr="00D65790">
        <w:rPr>
          <w:rFonts w:hint="cs"/>
          <w:sz w:val="38"/>
          <w:rtl/>
        </w:rPr>
        <w:t xml:space="preserve">، </w:t>
      </w:r>
      <w:r w:rsidRPr="00D65790">
        <w:rPr>
          <w:rFonts w:hint="cs"/>
          <w:sz w:val="38"/>
          <w:rtl/>
        </w:rPr>
        <w:t>والخالص: أن يكون لله</w:t>
      </w:r>
      <w:r w:rsidR="006E44CE" w:rsidRPr="00D65790">
        <w:rPr>
          <w:rFonts w:hint="cs"/>
          <w:sz w:val="38"/>
          <w:rtl/>
        </w:rPr>
        <w:t xml:space="preserve">، </w:t>
      </w:r>
      <w:r w:rsidRPr="00D65790">
        <w:rPr>
          <w:rFonts w:hint="cs"/>
          <w:sz w:val="38"/>
          <w:rtl/>
        </w:rPr>
        <w:t>والصواب: أن يكون على السنة</w:t>
      </w:r>
      <w:r w:rsidR="006E44CE" w:rsidRPr="00D65790">
        <w:rPr>
          <w:rFonts w:hint="cs"/>
          <w:sz w:val="38"/>
          <w:rtl/>
        </w:rPr>
        <w:t xml:space="preserve">، </w:t>
      </w:r>
      <w:r w:rsidRPr="00D65790">
        <w:rPr>
          <w:rFonts w:hint="cs"/>
          <w:sz w:val="38"/>
          <w:rtl/>
        </w:rPr>
        <w:t xml:space="preserve">ثم قرأ قوله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304" w:hAnsi="QCF_P304" w:cs="QCF_P304"/>
          <w:sz w:val="35"/>
          <w:szCs w:val="35"/>
          <w:rtl/>
        </w:rPr>
        <w:t xml:space="preserve">ﰐ  ﰑ    ﰒ    ﰓ   ﰔ  ﰕ    ﰖ  ﰗ  ﰘ  ﰙ  ﰚ    ﰛ  ﰜ  </w:t>
      </w:r>
      <w:r w:rsidR="006B620B" w:rsidRPr="00D65790">
        <w:rPr>
          <w:rFonts w:ascii="QCF_BSML" w:hAnsi="QCF_BSML" w:cs="QCF_BSML"/>
          <w:sz w:val="35"/>
          <w:szCs w:val="35"/>
          <w:rtl/>
        </w:rPr>
        <w:t>)</w:t>
      </w:r>
      <w:r w:rsidR="00B11E58" w:rsidRPr="00D65790">
        <w:rPr>
          <w:rFonts w:hint="cs"/>
          <w:sz w:val="38"/>
          <w:rtl/>
        </w:rPr>
        <w:t>[</w:t>
      </w:r>
      <w:r w:rsidRPr="00D65790">
        <w:rPr>
          <w:sz w:val="38"/>
          <w:rtl/>
        </w:rPr>
        <w:t>الكهف: ١١٠</w:t>
      </w:r>
      <w:r w:rsidR="00B11E58" w:rsidRPr="00D65790">
        <w:rPr>
          <w:rFonts w:hint="cs"/>
          <w:sz w:val="38"/>
          <w:rtl/>
        </w:rPr>
        <w:t>]</w:t>
      </w:r>
      <w:r w:rsidR="009B107F"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197"/>
      </w:r>
      <w:r w:rsidRPr="00D65790">
        <w:rPr>
          <w:rFonts w:ascii="Tahoma" w:hAnsi="Tahoma" w:hint="cs"/>
          <w:sz w:val="38"/>
          <w:vertAlign w:val="superscript"/>
          <w:rtl/>
        </w:rPr>
        <w:t>)</w:t>
      </w:r>
      <w:r w:rsidRPr="00D65790">
        <w:rPr>
          <w:rFonts w:hint="cs"/>
          <w:sz w:val="38"/>
          <w:rtl/>
        </w:rPr>
        <w:t>.</w:t>
      </w:r>
    </w:p>
    <w:p w:rsidR="0053206F" w:rsidRPr="00D65790" w:rsidRDefault="0053206F" w:rsidP="00A71327">
      <w:pPr>
        <w:jc w:val="both"/>
        <w:rPr>
          <w:sz w:val="38"/>
          <w:rtl/>
        </w:rPr>
      </w:pPr>
      <w:r w:rsidRPr="00D65790">
        <w:rPr>
          <w:rFonts w:hint="cs"/>
          <w:sz w:val="38"/>
          <w:rtl/>
        </w:rPr>
        <w:t xml:space="preserve">وقال تعالى: </w:t>
      </w:r>
      <w:r w:rsidR="006B620B" w:rsidRPr="00D65790">
        <w:rPr>
          <w:rFonts w:ascii="QCF_BSML" w:hAnsi="QCF_BSML" w:cs="QCF_BSML"/>
          <w:sz w:val="35"/>
          <w:szCs w:val="35"/>
          <w:rtl/>
        </w:rPr>
        <w:t>(</w:t>
      </w:r>
      <w:r w:rsidRPr="00D65790">
        <w:rPr>
          <w:rFonts w:ascii="QCF_P098" w:hAnsi="QCF_P098" w:cs="QCF_P098"/>
          <w:sz w:val="35"/>
          <w:szCs w:val="35"/>
          <w:rtl/>
        </w:rPr>
        <w:t>ﮐ</w:t>
      </w:r>
      <w:r w:rsidR="009D4735">
        <w:rPr>
          <w:rFonts w:ascii="QCF_P098" w:hAnsi="QCF_P098" w:cs="QCF_P098" w:hint="cs"/>
          <w:sz w:val="35"/>
          <w:szCs w:val="35"/>
          <w:rtl/>
        </w:rPr>
        <w:t xml:space="preserve"> </w:t>
      </w:r>
      <w:r w:rsidRPr="00D65790">
        <w:rPr>
          <w:rFonts w:ascii="QCF_P098" w:hAnsi="QCF_P098" w:cs="QCF_P098"/>
          <w:sz w:val="35"/>
          <w:szCs w:val="35"/>
          <w:rtl/>
        </w:rPr>
        <w:t>ﮑ</w:t>
      </w:r>
      <w:r w:rsidR="009D4735">
        <w:rPr>
          <w:rFonts w:ascii="QCF_P098" w:hAnsi="QCF_P098" w:cs="QCF_P098" w:hint="cs"/>
          <w:sz w:val="35"/>
          <w:szCs w:val="35"/>
          <w:rtl/>
        </w:rPr>
        <w:t xml:space="preserve"> </w:t>
      </w:r>
      <w:r w:rsidRPr="00D65790">
        <w:rPr>
          <w:rFonts w:ascii="QCF_P098" w:hAnsi="QCF_P098" w:cs="QCF_P098"/>
          <w:sz w:val="35"/>
          <w:szCs w:val="35"/>
          <w:rtl/>
        </w:rPr>
        <w:t>ﮒ</w:t>
      </w:r>
      <w:r w:rsidR="009D4735">
        <w:rPr>
          <w:rFonts w:ascii="QCF_P098" w:hAnsi="QCF_P098" w:cs="QCF_P098" w:hint="cs"/>
          <w:sz w:val="35"/>
          <w:szCs w:val="35"/>
          <w:rtl/>
        </w:rPr>
        <w:t xml:space="preserve"> </w:t>
      </w:r>
      <w:r w:rsidRPr="00D65790">
        <w:rPr>
          <w:rFonts w:ascii="QCF_P098" w:hAnsi="QCF_P098" w:cs="QCF_P098"/>
          <w:sz w:val="35"/>
          <w:szCs w:val="35"/>
          <w:rtl/>
        </w:rPr>
        <w:t>ﮓ</w:t>
      </w:r>
      <w:r w:rsidR="009D4735">
        <w:rPr>
          <w:rFonts w:ascii="QCF_P098" w:hAnsi="QCF_P098" w:cs="QCF_P098" w:hint="cs"/>
          <w:sz w:val="35"/>
          <w:szCs w:val="35"/>
          <w:rtl/>
        </w:rPr>
        <w:t xml:space="preserve"> </w:t>
      </w:r>
      <w:r w:rsidRPr="00D65790">
        <w:rPr>
          <w:rFonts w:ascii="QCF_P098" w:hAnsi="QCF_P098" w:cs="QCF_P098"/>
          <w:sz w:val="35"/>
          <w:szCs w:val="35"/>
          <w:rtl/>
        </w:rPr>
        <w:t>ﮔ</w:t>
      </w:r>
      <w:r w:rsidR="009D4735">
        <w:rPr>
          <w:rFonts w:ascii="QCF_P098" w:hAnsi="QCF_P098" w:cs="QCF_P098" w:hint="cs"/>
          <w:sz w:val="35"/>
          <w:szCs w:val="35"/>
          <w:rtl/>
        </w:rPr>
        <w:t xml:space="preserve"> </w:t>
      </w:r>
      <w:r w:rsidRPr="00D65790">
        <w:rPr>
          <w:rFonts w:ascii="QCF_P098" w:hAnsi="QCF_P098" w:cs="QCF_P098"/>
          <w:sz w:val="35"/>
          <w:szCs w:val="35"/>
          <w:rtl/>
        </w:rPr>
        <w:t>ﮕ</w:t>
      </w:r>
      <w:r w:rsidR="009D4735">
        <w:rPr>
          <w:rFonts w:ascii="QCF_P098" w:hAnsi="QCF_P098" w:cs="QCF_P098" w:hint="cs"/>
          <w:sz w:val="35"/>
          <w:szCs w:val="35"/>
          <w:rtl/>
        </w:rPr>
        <w:t xml:space="preserve"> </w:t>
      </w:r>
      <w:r w:rsidRPr="00D65790">
        <w:rPr>
          <w:rFonts w:ascii="QCF_P098" w:hAnsi="QCF_P098" w:cs="QCF_P098"/>
          <w:sz w:val="35"/>
          <w:szCs w:val="35"/>
          <w:rtl/>
        </w:rPr>
        <w:t>ﮖ</w:t>
      </w:r>
      <w:r w:rsidR="009D4735">
        <w:rPr>
          <w:rFonts w:ascii="QCF_P098" w:hAnsi="QCF_P098" w:cs="QCF_P098" w:hint="cs"/>
          <w:sz w:val="35"/>
          <w:szCs w:val="35"/>
          <w:rtl/>
        </w:rPr>
        <w:t xml:space="preserve"> </w:t>
      </w:r>
      <w:r w:rsidRPr="00D65790">
        <w:rPr>
          <w:rFonts w:ascii="QCF_P098" w:hAnsi="QCF_P098" w:cs="QCF_P098"/>
          <w:sz w:val="35"/>
          <w:szCs w:val="35"/>
          <w:rtl/>
        </w:rPr>
        <w:t>ﮗ ﮘ</w:t>
      </w:r>
      <w:r w:rsidR="006B620B" w:rsidRPr="00D65790">
        <w:rPr>
          <w:rFonts w:ascii="QCF_BSML" w:hAnsi="QCF_BSML" w:cs="QCF_BSML"/>
          <w:sz w:val="35"/>
          <w:szCs w:val="35"/>
          <w:rtl/>
        </w:rPr>
        <w:t>)</w:t>
      </w:r>
      <w:r w:rsidR="00B11E58" w:rsidRPr="00D65790">
        <w:rPr>
          <w:rFonts w:hint="cs"/>
          <w:sz w:val="38"/>
          <w:rtl/>
        </w:rPr>
        <w:t>[</w:t>
      </w:r>
      <w:r w:rsidRPr="00D65790">
        <w:rPr>
          <w:sz w:val="38"/>
          <w:rtl/>
        </w:rPr>
        <w:t>النساء:١٢٥</w:t>
      </w:r>
      <w:r w:rsidR="00B11E58" w:rsidRPr="00D65790">
        <w:rPr>
          <w:rFonts w:hint="cs"/>
          <w:sz w:val="38"/>
          <w:rtl/>
        </w:rPr>
        <w:t>]</w:t>
      </w:r>
      <w:r w:rsidRPr="00D65790">
        <w:rPr>
          <w:rFonts w:hint="cs"/>
          <w:sz w:val="38"/>
          <w:rtl/>
        </w:rPr>
        <w:t>.</w:t>
      </w:r>
    </w:p>
    <w:p w:rsidR="0053206F" w:rsidRPr="00D65790" w:rsidRDefault="00AD6A5F" w:rsidP="0053206F">
      <w:pPr>
        <w:jc w:val="lowKashida"/>
        <w:rPr>
          <w:sz w:val="38"/>
          <w:rtl/>
        </w:rPr>
      </w:pPr>
      <w:r w:rsidRPr="00D65790">
        <w:rPr>
          <w:rFonts w:hint="cs"/>
          <w:sz w:val="38"/>
          <w:rtl/>
        </w:rPr>
        <w:t>ف</w:t>
      </w:r>
      <w:r w:rsidR="0053206F" w:rsidRPr="00D65790">
        <w:rPr>
          <w:rFonts w:hint="cs"/>
          <w:sz w:val="38"/>
          <w:rtl/>
        </w:rPr>
        <w:t>إسلام الوجه: (( إخلاص القصد والعمل لله</w:t>
      </w:r>
      <w:r w:rsidR="006E44CE" w:rsidRPr="00D65790">
        <w:rPr>
          <w:rFonts w:hint="cs"/>
          <w:sz w:val="38"/>
          <w:rtl/>
        </w:rPr>
        <w:t xml:space="preserve">، </w:t>
      </w:r>
      <w:r w:rsidR="0053206F" w:rsidRPr="00D65790">
        <w:rPr>
          <w:rFonts w:hint="cs"/>
          <w:sz w:val="38"/>
          <w:rtl/>
        </w:rPr>
        <w:t xml:space="preserve">والإحسان فيه: متابعة رسول الله </w:t>
      </w:r>
      <w:r w:rsidR="0053206F" w:rsidRPr="00D65790">
        <w:rPr>
          <w:rFonts w:hint="cs"/>
          <w:sz w:val="38"/>
        </w:rPr>
        <w:sym w:font="AGA Arabesque" w:char="F072"/>
      </w:r>
      <w:r w:rsidR="0053206F" w:rsidRPr="00D65790">
        <w:rPr>
          <w:rFonts w:hint="cs"/>
          <w:sz w:val="38"/>
          <w:rtl/>
        </w:rPr>
        <w:t xml:space="preserve"> وسنته))</w:t>
      </w:r>
      <w:r w:rsidR="0053206F" w:rsidRPr="00D65790">
        <w:rPr>
          <w:rFonts w:ascii="Tahoma" w:hAnsi="Tahoma" w:hint="cs"/>
          <w:sz w:val="38"/>
          <w:vertAlign w:val="superscript"/>
          <w:rtl/>
        </w:rPr>
        <w:t>(</w:t>
      </w:r>
      <w:r w:rsidR="0053206F" w:rsidRPr="00D65790">
        <w:rPr>
          <w:rStyle w:val="a8"/>
          <w:rFonts w:ascii="Traditional Arabic" w:hAnsi="Traditional Arabic"/>
          <w:sz w:val="38"/>
          <w:rtl/>
        </w:rPr>
        <w:footnoteReference w:id="198"/>
      </w:r>
      <w:r w:rsidR="0053206F" w:rsidRPr="00D65790">
        <w:rPr>
          <w:rFonts w:ascii="Tahoma" w:hAnsi="Tahoma" w:hint="cs"/>
          <w:sz w:val="38"/>
          <w:vertAlign w:val="superscript"/>
          <w:rtl/>
        </w:rPr>
        <w:t>)</w:t>
      </w:r>
      <w:r w:rsidR="0053206F" w:rsidRPr="00D65790">
        <w:rPr>
          <w:rFonts w:hint="cs"/>
          <w:sz w:val="38"/>
          <w:rtl/>
        </w:rPr>
        <w:t>.</w:t>
      </w:r>
    </w:p>
    <w:p w:rsidR="0053206F" w:rsidRPr="00D65790" w:rsidRDefault="0053206F" w:rsidP="0053206F">
      <w:pPr>
        <w:jc w:val="lowKashida"/>
        <w:rPr>
          <w:sz w:val="38"/>
          <w:rtl/>
        </w:rPr>
      </w:pPr>
      <w:r w:rsidRPr="00D65790">
        <w:rPr>
          <w:rFonts w:hint="cs"/>
          <w:sz w:val="38"/>
          <w:rtl/>
        </w:rPr>
        <w:t>وقد دلت الآثار الواردة عن الإمام إبراهيم على ذلك</w:t>
      </w:r>
      <w:r w:rsidR="006E44CE" w:rsidRPr="00D65790">
        <w:rPr>
          <w:rFonts w:hint="cs"/>
          <w:sz w:val="38"/>
          <w:rtl/>
        </w:rPr>
        <w:t xml:space="preserve">، </w:t>
      </w:r>
      <w:r w:rsidRPr="00D65790">
        <w:rPr>
          <w:rFonts w:hint="cs"/>
          <w:sz w:val="38"/>
          <w:rtl/>
        </w:rPr>
        <w:t>حيث دل الأثر الأول على أن اللحوم والدماء ليس المقصود منها الذبح</w:t>
      </w:r>
      <w:r w:rsidR="006E44CE" w:rsidRPr="00D65790">
        <w:rPr>
          <w:rFonts w:hint="cs"/>
          <w:sz w:val="38"/>
          <w:rtl/>
        </w:rPr>
        <w:t xml:space="preserve">، </w:t>
      </w:r>
      <w:r w:rsidRPr="00D65790">
        <w:rPr>
          <w:rFonts w:hint="cs"/>
          <w:sz w:val="38"/>
          <w:rtl/>
        </w:rPr>
        <w:t>ولهذا لا ينال الله</w:t>
      </w:r>
      <w:r w:rsidR="00DB31DD" w:rsidRPr="00D65790">
        <w:rPr>
          <w:rFonts w:hint="cs"/>
          <w:sz w:val="38"/>
          <w:rtl/>
        </w:rPr>
        <w:t>َ</w:t>
      </w:r>
      <w:r w:rsidRPr="00D65790">
        <w:rPr>
          <w:rFonts w:hint="cs"/>
          <w:sz w:val="38"/>
          <w:rtl/>
        </w:rPr>
        <w:t xml:space="preserve"> شيء</w:t>
      </w:r>
      <w:r w:rsidR="00DB31DD" w:rsidRPr="00D65790">
        <w:rPr>
          <w:rFonts w:hint="cs"/>
          <w:sz w:val="38"/>
          <w:rtl/>
        </w:rPr>
        <w:t>ٌ</w:t>
      </w:r>
      <w:r w:rsidRPr="00D65790">
        <w:rPr>
          <w:rFonts w:hint="cs"/>
          <w:sz w:val="38"/>
          <w:rtl/>
        </w:rPr>
        <w:t xml:space="preserve"> من ذلك</w:t>
      </w:r>
      <w:r w:rsidR="006E44CE" w:rsidRPr="00D65790">
        <w:rPr>
          <w:rFonts w:hint="cs"/>
          <w:sz w:val="38"/>
          <w:rtl/>
        </w:rPr>
        <w:t xml:space="preserve">، </w:t>
      </w:r>
      <w:r w:rsidRPr="00D65790">
        <w:rPr>
          <w:rFonts w:hint="cs"/>
          <w:sz w:val="38"/>
          <w:rtl/>
        </w:rPr>
        <w:t>وإنما يناله الإخلاص فيها</w:t>
      </w:r>
      <w:r w:rsidR="006E44CE" w:rsidRPr="00D65790">
        <w:rPr>
          <w:rFonts w:hint="cs"/>
          <w:sz w:val="38"/>
          <w:rtl/>
        </w:rPr>
        <w:t xml:space="preserve">، </w:t>
      </w:r>
      <w:r w:rsidRPr="00D65790">
        <w:rPr>
          <w:rFonts w:hint="cs"/>
          <w:sz w:val="38"/>
          <w:rtl/>
        </w:rPr>
        <w:t>و</w:t>
      </w:r>
      <w:r w:rsidR="009B107F" w:rsidRPr="00D65790">
        <w:rPr>
          <w:rFonts w:hint="cs"/>
          <w:sz w:val="38"/>
          <w:rtl/>
        </w:rPr>
        <w:t>ما أريد به وجه الله</w:t>
      </w:r>
      <w:r w:rsidRPr="00D65790">
        <w:rPr>
          <w:rFonts w:hint="cs"/>
          <w:sz w:val="38"/>
          <w:rtl/>
        </w:rPr>
        <w:t xml:space="preserve"> تعالى</w:t>
      </w:r>
      <w:r w:rsidRPr="00D65790">
        <w:rPr>
          <w:rFonts w:ascii="Tahoma" w:hAnsi="Tahoma" w:hint="cs"/>
          <w:sz w:val="38"/>
          <w:vertAlign w:val="superscript"/>
          <w:rtl/>
        </w:rPr>
        <w:t>(</w:t>
      </w:r>
      <w:r w:rsidRPr="00D65790">
        <w:rPr>
          <w:rStyle w:val="a8"/>
          <w:rFonts w:ascii="Traditional Arabic" w:hAnsi="Traditional Arabic"/>
          <w:sz w:val="38"/>
          <w:rtl/>
        </w:rPr>
        <w:footnoteReference w:id="199"/>
      </w:r>
      <w:r w:rsidRPr="00D65790">
        <w:rPr>
          <w:rFonts w:ascii="Tahoma" w:hAnsi="Tahoma" w:hint="cs"/>
          <w:sz w:val="38"/>
          <w:vertAlign w:val="superscript"/>
          <w:rtl/>
        </w:rPr>
        <w:t>)</w:t>
      </w:r>
      <w:r w:rsidRPr="00D65790">
        <w:rPr>
          <w:rFonts w:hint="cs"/>
          <w:sz w:val="38"/>
          <w:rtl/>
        </w:rPr>
        <w:t>.</w:t>
      </w:r>
    </w:p>
    <w:p w:rsidR="0053206F" w:rsidRPr="00D65790" w:rsidRDefault="0053206F" w:rsidP="009A547A">
      <w:pPr>
        <w:jc w:val="lowKashida"/>
        <w:rPr>
          <w:sz w:val="38"/>
          <w:rtl/>
        </w:rPr>
      </w:pPr>
      <w:r w:rsidRPr="00D65790">
        <w:rPr>
          <w:rFonts w:hint="cs"/>
          <w:sz w:val="38"/>
          <w:rtl/>
        </w:rPr>
        <w:t>كما دل الأثر الثاني على أن أعمال الكفار لا ترتفع إلى الله ولا تكون مقبولة</w:t>
      </w:r>
      <w:r w:rsidR="00DB31DD" w:rsidRPr="00D65790">
        <w:rPr>
          <w:rFonts w:hint="cs"/>
          <w:sz w:val="38"/>
          <w:rtl/>
        </w:rPr>
        <w:t>؛</w:t>
      </w:r>
      <w:r w:rsidRPr="00D65790">
        <w:rPr>
          <w:rFonts w:hint="cs"/>
          <w:sz w:val="38"/>
          <w:rtl/>
        </w:rPr>
        <w:t xml:space="preserve"> لإخلالها شرطي قبول العمل</w:t>
      </w:r>
      <w:r w:rsidR="006E44CE" w:rsidRPr="00D65790">
        <w:rPr>
          <w:rFonts w:hint="cs"/>
          <w:sz w:val="38"/>
          <w:rtl/>
        </w:rPr>
        <w:t xml:space="preserve">، </w:t>
      </w:r>
      <w:r w:rsidRPr="00D65790">
        <w:rPr>
          <w:rFonts w:hint="cs"/>
          <w:sz w:val="38"/>
          <w:rtl/>
        </w:rPr>
        <w:t>وهو الإخلاص والمتابعة</w:t>
      </w:r>
      <w:r w:rsidR="006E44CE" w:rsidRPr="00D65790">
        <w:rPr>
          <w:rFonts w:hint="cs"/>
          <w:sz w:val="38"/>
          <w:rtl/>
        </w:rPr>
        <w:t xml:space="preserve">، </w:t>
      </w:r>
      <w:r w:rsidRPr="00D65790">
        <w:rPr>
          <w:rFonts w:hint="cs"/>
          <w:sz w:val="38"/>
          <w:rtl/>
        </w:rPr>
        <w:t>حيث إن الكفار لم يخلصوا لله وحده</w:t>
      </w:r>
      <w:r w:rsidR="006E44CE" w:rsidRPr="00D65790">
        <w:rPr>
          <w:rFonts w:hint="cs"/>
          <w:sz w:val="38"/>
          <w:rtl/>
        </w:rPr>
        <w:t xml:space="preserve">، </w:t>
      </w:r>
      <w:r w:rsidRPr="00D65790">
        <w:rPr>
          <w:rFonts w:hint="cs"/>
          <w:sz w:val="38"/>
          <w:rtl/>
        </w:rPr>
        <w:t xml:space="preserve">بل </w:t>
      </w:r>
      <w:r w:rsidR="009A547A" w:rsidRPr="00D65790">
        <w:rPr>
          <w:rFonts w:hint="cs"/>
          <w:sz w:val="38"/>
          <w:rtl/>
        </w:rPr>
        <w:t xml:space="preserve">أشركوا معه </w:t>
      </w:r>
      <w:r w:rsidRPr="00D65790">
        <w:rPr>
          <w:rFonts w:hint="cs"/>
          <w:sz w:val="38"/>
          <w:rtl/>
        </w:rPr>
        <w:t>غيره</w:t>
      </w:r>
      <w:r w:rsidR="006E44CE" w:rsidRPr="00D65790">
        <w:rPr>
          <w:rFonts w:hint="cs"/>
          <w:sz w:val="38"/>
          <w:rtl/>
        </w:rPr>
        <w:t xml:space="preserve">، </w:t>
      </w:r>
      <w:r w:rsidRPr="00D65790">
        <w:rPr>
          <w:rFonts w:hint="cs"/>
          <w:sz w:val="38"/>
          <w:rtl/>
        </w:rPr>
        <w:t xml:space="preserve">وبالتالي فهم غير متابعين لرسول الله </w:t>
      </w:r>
      <w:r w:rsidRPr="00D65790">
        <w:rPr>
          <w:rFonts w:hint="cs"/>
          <w:sz w:val="38"/>
        </w:rPr>
        <w:sym w:font="AGA Arabesque" w:char="F072"/>
      </w:r>
      <w:r w:rsidRPr="00D65790">
        <w:rPr>
          <w:rFonts w:hint="cs"/>
          <w:sz w:val="38"/>
          <w:rtl/>
        </w:rPr>
        <w:t>.</w:t>
      </w:r>
    </w:p>
    <w:p w:rsidR="0053206F" w:rsidRPr="00D65790" w:rsidRDefault="0053206F" w:rsidP="0053206F">
      <w:pPr>
        <w:jc w:val="lowKashida"/>
        <w:rPr>
          <w:sz w:val="38"/>
          <w:rtl/>
        </w:rPr>
      </w:pPr>
      <w:r w:rsidRPr="00D65790">
        <w:rPr>
          <w:rFonts w:hint="cs"/>
          <w:sz w:val="38"/>
          <w:rtl/>
        </w:rPr>
        <w:lastRenderedPageBreak/>
        <w:t>وكذلك دلت بقية الآثار على حث طالب العلم على الإخلاص في أن يكون غرضه من الطلب رفع الجهل عن نفسه وأمته</w:t>
      </w:r>
      <w:r w:rsidR="006E44CE" w:rsidRPr="00D65790">
        <w:rPr>
          <w:rFonts w:hint="cs"/>
          <w:sz w:val="38"/>
          <w:rtl/>
        </w:rPr>
        <w:t xml:space="preserve">، </w:t>
      </w:r>
      <w:r w:rsidRPr="00D65790">
        <w:rPr>
          <w:rFonts w:hint="cs"/>
          <w:sz w:val="38"/>
          <w:rtl/>
        </w:rPr>
        <w:t>ولا يريد به رياء ولا سمعة.</w:t>
      </w:r>
    </w:p>
    <w:p w:rsidR="0053206F" w:rsidRPr="00D65790" w:rsidRDefault="0053206F" w:rsidP="009D1E6B">
      <w:pPr>
        <w:jc w:val="lowKashida"/>
        <w:rPr>
          <w:sz w:val="38"/>
          <w:rtl/>
        </w:rPr>
      </w:pPr>
      <w:r w:rsidRPr="00D65790">
        <w:rPr>
          <w:rFonts w:hint="cs"/>
          <w:sz w:val="38"/>
          <w:rtl/>
        </w:rPr>
        <w:t>ودلت كذلك على كتمان العبادة</w:t>
      </w:r>
      <w:r w:rsidR="006E44CE" w:rsidRPr="00D65790">
        <w:rPr>
          <w:rFonts w:hint="cs"/>
          <w:sz w:val="38"/>
          <w:rtl/>
        </w:rPr>
        <w:t xml:space="preserve">، </w:t>
      </w:r>
      <w:r w:rsidRPr="00D65790">
        <w:rPr>
          <w:rFonts w:hint="cs"/>
          <w:sz w:val="38"/>
          <w:rtl/>
        </w:rPr>
        <w:t>وترك العبادة إذا كانت هناك مفسدة راجحة من إظهارها</w:t>
      </w:r>
      <w:r w:rsidR="006E44CE" w:rsidRPr="00D65790">
        <w:rPr>
          <w:rFonts w:hint="cs"/>
          <w:sz w:val="38"/>
          <w:rtl/>
        </w:rPr>
        <w:t xml:space="preserve">، </w:t>
      </w:r>
      <w:r w:rsidRPr="00D65790">
        <w:rPr>
          <w:rFonts w:hint="cs"/>
          <w:sz w:val="38"/>
          <w:rtl/>
        </w:rPr>
        <w:t xml:space="preserve">ولا يتعارض هذا مع ما جاء عن الفضيل بن عياض حيث قال: </w:t>
      </w:r>
      <w:r w:rsidR="007B3E55" w:rsidRPr="00D65790">
        <w:rPr>
          <w:rFonts w:hint="cs"/>
          <w:sz w:val="38"/>
          <w:rtl/>
        </w:rPr>
        <w:t xml:space="preserve">(( </w:t>
      </w:r>
      <w:r w:rsidR="003227CA" w:rsidRPr="00D65790">
        <w:rPr>
          <w:rFonts w:hint="cs"/>
          <w:sz w:val="38"/>
          <w:rtl/>
        </w:rPr>
        <w:t>ترك العمل لأجل الناس رياء، والعمل لأجل الناس شرك</w:t>
      </w:r>
      <w:r w:rsidR="007B3E55"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00"/>
      </w:r>
      <w:r w:rsidRPr="00D65790">
        <w:rPr>
          <w:rFonts w:ascii="Tahoma" w:hAnsi="Tahoma" w:hint="cs"/>
          <w:sz w:val="38"/>
          <w:vertAlign w:val="superscript"/>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فإن كلام الفضيل يتوجه على إذا لم يكن هناك ضرر ومفسدة من إظهار العمل</w:t>
      </w:r>
      <w:r w:rsidRPr="00D65790">
        <w:rPr>
          <w:rFonts w:ascii="Tahoma" w:hAnsi="Tahoma" w:hint="cs"/>
          <w:sz w:val="38"/>
          <w:vertAlign w:val="superscript"/>
          <w:rtl/>
        </w:rPr>
        <w:t>(</w:t>
      </w:r>
      <w:r w:rsidRPr="00D65790">
        <w:rPr>
          <w:rStyle w:val="a8"/>
          <w:rFonts w:ascii="Traditional Arabic" w:hAnsi="Traditional Arabic"/>
          <w:sz w:val="38"/>
          <w:rtl/>
        </w:rPr>
        <w:footnoteReference w:id="201"/>
      </w:r>
      <w:r w:rsidRPr="00D65790">
        <w:rPr>
          <w:rFonts w:ascii="Tahoma" w:hAnsi="Tahoma" w:hint="cs"/>
          <w:sz w:val="38"/>
          <w:vertAlign w:val="superscript"/>
          <w:rtl/>
        </w:rPr>
        <w:t>)</w:t>
      </w:r>
      <w:r w:rsidRPr="00D65790">
        <w:rPr>
          <w:rFonts w:hint="cs"/>
          <w:sz w:val="38"/>
          <w:rtl/>
        </w:rPr>
        <w:t>.</w:t>
      </w:r>
    </w:p>
    <w:p w:rsidR="000824D7" w:rsidRPr="00D65790" w:rsidRDefault="00AA52E0">
      <w:pPr>
        <w:bidi w:val="0"/>
        <w:ind w:firstLine="0"/>
        <w:rPr>
          <w:rFonts w:ascii="Traditional Arabic" w:hAnsi="Traditional Arabic"/>
          <w:b/>
          <w:bCs/>
          <w:noProof/>
          <w:sz w:val="40"/>
          <w:szCs w:val="40"/>
          <w:lang w:eastAsia="ar-SA"/>
        </w:rPr>
      </w:pPr>
      <w:bookmarkStart w:id="45" w:name="_Toc336625109"/>
      <w:r>
        <w:rPr>
          <w:noProof/>
          <w:sz w:val="38"/>
        </w:rPr>
        <w:pict>
          <v:group id="_x0000_s1421" style="position:absolute;margin-left:177.95pt;margin-top:64.05pt;width:63.05pt;height:14.5pt;z-index:251915776"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">
            <v:rect id="Rectangle 127" o:spid="_x0000_s1422"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c+j8QA&#10;AADbAAAADwAAAGRycy9kb3ducmV2LnhtbESPQWvCQBSE74X+h+UVvIhuDLTV1FVK0SJetFGwx0f2&#10;NRuafRuya4z/3i0IPQ4z8w0zX/a2Fh21vnKsYDJOQBAXTldcKjge1qMpCB+QNdaOScGVPCwXjw9z&#10;zLS78Bd1eShFhLDPUIEJocmk9IUhi37sGuLo/bjWYoiyLaVu8RLhtpZpkrxIixXHBYMNfRgqfvOz&#10;VbBd7evUm8/nUx6aVH5PdkTDTqnBU//+BiJQH/7D9/ZGK3idwd+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nPo/EAAAA2wAAAA8AAAAAAAAAAAAAAAAAmAIAAGRycy9k&#10;b3ducmV2LnhtbFBLBQYAAAAABAAEAPUAAACJAwAAAAA=&#10;">
              <v:shadow on="t" color="black" opacity=".5" offset="1pt,1pt"/>
            </v:rect>
            <v:rect id="Rectangle 128" o:spid="_x0000_s1423"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jnNcEA&#10;AADbAAAADwAAAGRycy9kb3ducmV2LnhtbERPz2vCMBS+C/4P4QleRFMLG6UzioiK7LJZhe34aN6a&#10;YvNSmljrf78cBjt+fL9Xm8E2oqfO144VLBcJCOLS6ZorBdfLYZ6B8AFZY+OYFDzJw2Y9Hq0w1+7B&#10;Z+qLUIkYwj5HBSaENpfSl4Ys+oVriSP34zqLIcKukrrDRwy3jUyT5FVarDk2GGxpZ6i8FXer4H3/&#10;2aTeHF++itCm8nv5QTTrlZpOhu0biEBD+Bf/uU9aQRbXxy/xB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I5zXBAAAA2wAAAA8AAAAAAAAAAAAAAAAAmAIAAGRycy9kb3du&#10;cmV2LnhtbFBLBQYAAAAABAAEAPUAAACGAwAAAAA=&#10;">
              <v:shadow on="t" color="black" opacity=".5" offset="1pt,1pt"/>
            </v:rect>
            <v:rect id="Rectangle 129" o:spid="_x0000_s1424"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CrsQA&#10;AADbAAAADwAAAGRycy9kb3ducmV2LnhtbESPQWvCQBSE7wX/w/KEXorZJGCR6CpS2lK8tEZBj4/s&#10;MxvMvg3ZbUz/fbdQ8DjMzDfMajPaVgzU+8axgixJQRBXTjdcKzge3mYLED4ga2wdk4If8rBZTx5W&#10;WGh34z0NZahFhLAvUIEJoSuk9JUhiz5xHXH0Lq63GKLsa6l7vEW4bWWeps/SYsNxwWBHL4aqa/lt&#10;Fexev9rcm/f5qQxdLs/ZJ9HToNTjdNwuQQQawz383/7QChYZ/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EQq7EAAAA2wAAAA8AAAAAAAAAAAAAAAAAmAIAAGRycy9k&#10;b3ducmV2LnhtbFBLBQYAAAAABAAEAPUAAACJAwAAAAA=&#10;">
              <v:shadow on="t" color="black" opacity=".5" offset="1pt,1pt"/>
            </v:rect>
          </v:group>
        </w:pict>
      </w:r>
      <w:r w:rsidR="000824D7" w:rsidRPr="00D65790">
        <w:rPr>
          <w:rtl/>
        </w:rPr>
        <w:br w:type="page"/>
      </w:r>
    </w:p>
    <w:p w:rsidR="0053206F" w:rsidRPr="00D65790" w:rsidRDefault="0053206F" w:rsidP="003F122E">
      <w:pPr>
        <w:pStyle w:val="2"/>
        <w:bidi/>
        <w:rPr>
          <w:color w:val="auto"/>
          <w:rtl/>
        </w:rPr>
      </w:pPr>
      <w:r w:rsidRPr="00D65790">
        <w:rPr>
          <w:rFonts w:hint="cs"/>
          <w:color w:val="auto"/>
          <w:rtl/>
        </w:rPr>
        <w:lastRenderedPageBreak/>
        <w:t>المطلب الرا</w:t>
      </w:r>
      <w:r w:rsidR="003F122E" w:rsidRPr="00D65790">
        <w:rPr>
          <w:rFonts w:hint="cs"/>
          <w:color w:val="auto"/>
          <w:rtl/>
        </w:rPr>
        <w:t>بع: ما أثر عنه في الخوف والرجاء</w:t>
      </w:r>
      <w:bookmarkEnd w:id="45"/>
    </w:p>
    <w:p w:rsidR="0053206F" w:rsidRPr="00D65790" w:rsidRDefault="00AA6E0F" w:rsidP="00A71327">
      <w:pPr>
        <w:pStyle w:val="a1"/>
        <w:rPr>
          <w:rtl/>
        </w:rPr>
      </w:pPr>
      <w:r w:rsidRPr="00D65790">
        <w:rPr>
          <w:rFonts w:hint="cs"/>
          <w:rtl/>
        </w:rPr>
        <w:t xml:space="preserve">1- </w:t>
      </w:r>
      <w:r w:rsidR="0053206F" w:rsidRPr="00D65790">
        <w:rPr>
          <w:rFonts w:hint="cs"/>
          <w:rtl/>
        </w:rPr>
        <w:t>قال ابن أبي الدنيا: ثنا علي بن الجعد</w:t>
      </w:r>
      <w:r w:rsidR="006E44CE" w:rsidRPr="00D65790">
        <w:rPr>
          <w:rFonts w:hint="cs"/>
          <w:rtl/>
        </w:rPr>
        <w:t xml:space="preserve">، </w:t>
      </w:r>
      <w:r w:rsidR="0053206F" w:rsidRPr="00D65790">
        <w:rPr>
          <w:rFonts w:hint="cs"/>
          <w:rtl/>
        </w:rPr>
        <w:t>أنبا شعبة</w:t>
      </w:r>
      <w:r w:rsidR="006E44CE" w:rsidRPr="00D65790">
        <w:rPr>
          <w:rFonts w:hint="cs"/>
          <w:rtl/>
        </w:rPr>
        <w:t xml:space="preserve">، </w:t>
      </w:r>
      <w:r w:rsidR="0053206F" w:rsidRPr="00D65790">
        <w:rPr>
          <w:rFonts w:hint="cs"/>
          <w:rtl/>
        </w:rPr>
        <w:t>عن منصور</w:t>
      </w:r>
      <w:r w:rsidR="006E44CE" w:rsidRPr="00D65790">
        <w:rPr>
          <w:rFonts w:hint="cs"/>
          <w:rtl/>
        </w:rPr>
        <w:t xml:space="preserve">، </w:t>
      </w:r>
      <w:r w:rsidR="0053206F" w:rsidRPr="00D65790">
        <w:rPr>
          <w:rFonts w:hint="cs"/>
          <w:rtl/>
        </w:rPr>
        <w:t>عن إبراهيم</w:t>
      </w:r>
      <w:r w:rsidR="006E44CE" w:rsidRPr="00D65790">
        <w:rPr>
          <w:rFonts w:hint="cs"/>
          <w:rtl/>
        </w:rPr>
        <w:t xml:space="preserve">، </w:t>
      </w:r>
      <w:r w:rsidR="0053206F" w:rsidRPr="00D65790">
        <w:rPr>
          <w:rFonts w:hint="cs"/>
          <w:rtl/>
        </w:rPr>
        <w:t xml:space="preserve">ومجاهد في قوله: </w:t>
      </w:r>
      <w:r w:rsidR="006B620B" w:rsidRPr="00D65790">
        <w:rPr>
          <w:rFonts w:ascii="QCF_BSML" w:hAnsi="QCF_BSML" w:cs="QCF_BSML"/>
          <w:sz w:val="34"/>
          <w:szCs w:val="34"/>
          <w:rtl/>
        </w:rPr>
        <w:t>(</w:t>
      </w:r>
      <w:r w:rsidR="0053206F" w:rsidRPr="00D65790">
        <w:rPr>
          <w:rFonts w:ascii="QCF_BSML" w:hAnsi="QCF_BSML" w:cs="QCF_BSML"/>
          <w:sz w:val="34"/>
          <w:szCs w:val="34"/>
          <w:rtl/>
        </w:rPr>
        <w:t xml:space="preserve"> </w:t>
      </w:r>
      <w:r w:rsidR="0053206F" w:rsidRPr="00D65790">
        <w:rPr>
          <w:rFonts w:ascii="QCF_P533" w:hAnsi="QCF_P533" w:cs="QCF_P533"/>
          <w:sz w:val="34"/>
          <w:szCs w:val="34"/>
          <w:rtl/>
        </w:rPr>
        <w:t xml:space="preserve">ﭯ  ﭰ  ﭱ  ﭲ  ﭳ  </w:t>
      </w:r>
      <w:r w:rsidR="006B620B" w:rsidRPr="00D65790">
        <w:rPr>
          <w:rFonts w:ascii="QCF_BSML" w:hAnsi="QCF_BSML" w:cs="QCF_BSML"/>
          <w:sz w:val="34"/>
          <w:szCs w:val="34"/>
          <w:rtl/>
        </w:rPr>
        <w:t>)</w:t>
      </w:r>
      <w:r w:rsidR="00D75015" w:rsidRPr="00D65790">
        <w:rPr>
          <w:rFonts w:hint="cs"/>
          <w:rtl/>
        </w:rPr>
        <w:t>[</w:t>
      </w:r>
      <w:r w:rsidR="0053206F" w:rsidRPr="00D65790">
        <w:rPr>
          <w:rtl/>
        </w:rPr>
        <w:t>الرحمن: ٤٦</w:t>
      </w:r>
      <w:r w:rsidR="00D75015" w:rsidRPr="00D65790">
        <w:rPr>
          <w:rFonts w:hint="cs"/>
          <w:rtl/>
        </w:rPr>
        <w:t>]</w:t>
      </w:r>
      <w:r w:rsidR="006E44CE" w:rsidRPr="00D65790">
        <w:rPr>
          <w:rFonts w:hint="cs"/>
          <w:rtl/>
        </w:rPr>
        <w:t xml:space="preserve">، </w:t>
      </w:r>
      <w:r w:rsidR="0053206F" w:rsidRPr="00D65790">
        <w:rPr>
          <w:rFonts w:hint="cs"/>
          <w:rtl/>
        </w:rPr>
        <w:t xml:space="preserve">قالا: </w:t>
      </w:r>
      <w:r w:rsidR="00D75015" w:rsidRPr="00D65790">
        <w:rPr>
          <w:rFonts w:hint="cs"/>
          <w:rtl/>
        </w:rPr>
        <w:t xml:space="preserve">(( </w:t>
      </w:r>
      <w:r w:rsidR="003227CA" w:rsidRPr="00D65790">
        <w:rPr>
          <w:rFonts w:hint="cs"/>
          <w:rtl/>
        </w:rPr>
        <w:t>هو الرجل يريد أن يذنب الذنب، فيذكر مقام ربه، فيدع الذنب</w:t>
      </w:r>
      <w:r w:rsidR="00D75015" w:rsidRPr="00D65790">
        <w:rPr>
          <w:rFonts w:hint="cs"/>
          <w:rtl/>
        </w:rPr>
        <w:t xml:space="preserve"> ))</w:t>
      </w:r>
      <w:r w:rsidR="0053206F" w:rsidRPr="00D65790">
        <w:rPr>
          <w:rFonts w:ascii="Tahoma" w:hAnsi="Tahoma" w:hint="cs"/>
          <w:vertAlign w:val="superscript"/>
          <w:rtl/>
        </w:rPr>
        <w:t>(</w:t>
      </w:r>
      <w:r w:rsidR="0053206F" w:rsidRPr="00D65790">
        <w:rPr>
          <w:rStyle w:val="a8"/>
          <w:rFonts w:ascii="Traditional Arabic" w:hAnsi="Traditional Arabic"/>
          <w:rtl/>
        </w:rPr>
        <w:footnoteReference w:id="202"/>
      </w:r>
      <w:r w:rsidR="0053206F" w:rsidRPr="00D65790">
        <w:rPr>
          <w:rFonts w:ascii="Tahoma" w:hAnsi="Tahoma" w:hint="cs"/>
          <w:vertAlign w:val="superscript"/>
          <w:rtl/>
        </w:rPr>
        <w:t>)</w:t>
      </w:r>
      <w:r w:rsidR="0053206F" w:rsidRPr="00D65790">
        <w:rPr>
          <w:rFonts w:hint="cs"/>
          <w:rtl/>
        </w:rPr>
        <w:t>.</w:t>
      </w:r>
    </w:p>
    <w:p w:rsidR="0053206F" w:rsidRPr="00D65790" w:rsidRDefault="00AA6E0F" w:rsidP="00A71327">
      <w:pPr>
        <w:pStyle w:val="a1"/>
        <w:rPr>
          <w:rtl/>
        </w:rPr>
      </w:pPr>
      <w:r w:rsidRPr="00D65790">
        <w:rPr>
          <w:rFonts w:hint="cs"/>
          <w:rtl/>
        </w:rPr>
        <w:t xml:space="preserve">2- </w:t>
      </w:r>
      <w:r w:rsidR="0053206F" w:rsidRPr="00D65790">
        <w:rPr>
          <w:rFonts w:hint="cs"/>
          <w:rtl/>
        </w:rPr>
        <w:t>قال ابن سعد: أخبرنا قبيصة بن عقبة</w:t>
      </w:r>
      <w:r w:rsidR="006E44CE" w:rsidRPr="00D65790">
        <w:rPr>
          <w:rFonts w:hint="cs"/>
          <w:rtl/>
        </w:rPr>
        <w:t xml:space="preserve">، </w:t>
      </w:r>
      <w:r w:rsidR="0053206F" w:rsidRPr="00D65790">
        <w:rPr>
          <w:rFonts w:hint="cs"/>
          <w:rtl/>
        </w:rPr>
        <w:t>قال</w:t>
      </w:r>
      <w:r w:rsidR="00316D29" w:rsidRPr="00D65790">
        <w:rPr>
          <w:rFonts w:hint="cs"/>
          <w:rtl/>
        </w:rPr>
        <w:t>: حدثنا سفيان</w:t>
      </w:r>
      <w:r w:rsidR="006E44CE" w:rsidRPr="00D65790">
        <w:rPr>
          <w:rFonts w:hint="cs"/>
          <w:rtl/>
        </w:rPr>
        <w:t xml:space="preserve">، </w:t>
      </w:r>
      <w:r w:rsidR="00316D29" w:rsidRPr="00D65790">
        <w:rPr>
          <w:rFonts w:hint="cs"/>
          <w:rtl/>
        </w:rPr>
        <w:t>عن الأعمش</w:t>
      </w:r>
      <w:r w:rsidR="006E44CE" w:rsidRPr="00D65790">
        <w:rPr>
          <w:rFonts w:hint="cs"/>
          <w:rtl/>
        </w:rPr>
        <w:t xml:space="preserve">، </w:t>
      </w:r>
      <w:r w:rsidR="00316D29" w:rsidRPr="00D65790">
        <w:rPr>
          <w:rFonts w:hint="cs"/>
          <w:rtl/>
        </w:rPr>
        <w:t xml:space="preserve">قال: </w:t>
      </w:r>
      <w:r w:rsidR="0053206F" w:rsidRPr="00D65790">
        <w:rPr>
          <w:rFonts w:hint="cs"/>
          <w:rtl/>
        </w:rPr>
        <w:t xml:space="preserve">ربما رأيت مع إبراهيم الشيء يحمله يقول: </w:t>
      </w:r>
      <w:r w:rsidR="00316D29" w:rsidRPr="00D65790">
        <w:rPr>
          <w:rFonts w:hint="cs"/>
          <w:rtl/>
        </w:rPr>
        <w:t xml:space="preserve">(( </w:t>
      </w:r>
      <w:r w:rsidR="003227CA" w:rsidRPr="00D65790">
        <w:rPr>
          <w:rFonts w:hint="cs"/>
          <w:rtl/>
        </w:rPr>
        <w:t>إني لأرجو فيه الأجر</w:t>
      </w:r>
      <w:r w:rsidR="00316D29" w:rsidRPr="00D65790">
        <w:rPr>
          <w:rFonts w:hint="cs"/>
          <w:rtl/>
        </w:rPr>
        <w:t>))</w:t>
      </w:r>
      <w:r w:rsidR="0053206F" w:rsidRPr="00D65790">
        <w:rPr>
          <w:rFonts w:ascii="Tahoma" w:hAnsi="Tahoma" w:hint="cs"/>
          <w:vertAlign w:val="superscript"/>
          <w:rtl/>
        </w:rPr>
        <w:t>(</w:t>
      </w:r>
      <w:r w:rsidR="0053206F" w:rsidRPr="00D65790">
        <w:rPr>
          <w:rStyle w:val="a8"/>
          <w:rFonts w:ascii="Traditional Arabic" w:hAnsi="Traditional Arabic"/>
          <w:rtl/>
        </w:rPr>
        <w:footnoteReference w:id="203"/>
      </w:r>
      <w:r w:rsidR="0053206F" w:rsidRPr="00D65790">
        <w:rPr>
          <w:rFonts w:ascii="Tahoma" w:hAnsi="Tahoma" w:hint="cs"/>
          <w:vertAlign w:val="superscript"/>
          <w:rtl/>
        </w:rPr>
        <w:t>)</w:t>
      </w:r>
      <w:r w:rsidR="00316D29" w:rsidRPr="00D65790">
        <w:rPr>
          <w:rFonts w:hint="cs"/>
          <w:rtl/>
        </w:rPr>
        <w:t>.</w:t>
      </w:r>
      <w:r w:rsidR="0053206F" w:rsidRPr="00D65790">
        <w:rPr>
          <w:rFonts w:hint="cs"/>
          <w:rtl/>
        </w:rPr>
        <w:t xml:space="preserve"> يعني في حمله.</w:t>
      </w:r>
    </w:p>
    <w:p w:rsidR="0053206F" w:rsidRPr="00D65790" w:rsidRDefault="00AA6E0F" w:rsidP="00A71327">
      <w:pPr>
        <w:pStyle w:val="a1"/>
        <w:rPr>
          <w:rtl/>
        </w:rPr>
      </w:pPr>
      <w:r w:rsidRPr="00D65790">
        <w:rPr>
          <w:rFonts w:hint="cs"/>
          <w:rtl/>
        </w:rPr>
        <w:t xml:space="preserve">3- </w:t>
      </w:r>
      <w:r w:rsidR="0053206F" w:rsidRPr="00D65790">
        <w:rPr>
          <w:rFonts w:hint="cs"/>
          <w:rtl/>
        </w:rPr>
        <w:t>قال ابن أبي الدنيا: حدثنا عمرو بن حميد الناقد</w:t>
      </w:r>
      <w:r w:rsidR="006E44CE" w:rsidRPr="00D65790">
        <w:rPr>
          <w:rFonts w:hint="cs"/>
          <w:rtl/>
        </w:rPr>
        <w:t xml:space="preserve">، </w:t>
      </w:r>
      <w:r w:rsidR="0053206F" w:rsidRPr="00D65790">
        <w:rPr>
          <w:rFonts w:hint="cs"/>
          <w:rtl/>
        </w:rPr>
        <w:t>حدثنا خلف بن خليفة</w:t>
      </w:r>
      <w:r w:rsidR="006E44CE" w:rsidRPr="00D65790">
        <w:rPr>
          <w:rFonts w:hint="cs"/>
          <w:rtl/>
        </w:rPr>
        <w:t xml:space="preserve">، </w:t>
      </w:r>
      <w:r w:rsidR="0053206F" w:rsidRPr="00D65790">
        <w:rPr>
          <w:rFonts w:hint="cs"/>
          <w:rtl/>
        </w:rPr>
        <w:t>عن حصين</w:t>
      </w:r>
      <w:r w:rsidR="006E44CE" w:rsidRPr="00D65790">
        <w:rPr>
          <w:rFonts w:hint="cs"/>
          <w:rtl/>
        </w:rPr>
        <w:t xml:space="preserve">، </w:t>
      </w:r>
      <w:r w:rsidR="0053206F" w:rsidRPr="00D65790">
        <w:rPr>
          <w:rFonts w:hint="cs"/>
          <w:rtl/>
        </w:rPr>
        <w:t>عن إبراهيم</w:t>
      </w:r>
      <w:r w:rsidR="006E44CE" w:rsidRPr="00D65790">
        <w:rPr>
          <w:rFonts w:hint="cs"/>
          <w:rtl/>
        </w:rPr>
        <w:t xml:space="preserve">، </w:t>
      </w:r>
      <w:r w:rsidR="0053206F" w:rsidRPr="00D65790">
        <w:rPr>
          <w:rFonts w:hint="cs"/>
          <w:rtl/>
        </w:rPr>
        <w:t xml:space="preserve">قال: </w:t>
      </w:r>
      <w:r w:rsidR="00AD18ED" w:rsidRPr="00D65790">
        <w:rPr>
          <w:rFonts w:hint="cs"/>
          <w:rtl/>
        </w:rPr>
        <w:t xml:space="preserve">(( </w:t>
      </w:r>
      <w:r w:rsidR="003227CA" w:rsidRPr="00D65790">
        <w:rPr>
          <w:rFonts w:hint="cs"/>
          <w:rtl/>
        </w:rPr>
        <w:t>كانوا يستحبون أن يلقنوا العبد محاسن عمله عند موته، لكي يحسن الظن بربه</w:t>
      </w:r>
      <w:r w:rsidR="003C5AC1" w:rsidRPr="00D65790">
        <w:rPr>
          <w:rFonts w:hint="cs"/>
        </w:rPr>
        <w:sym w:font="AGA Arabesque" w:char="F055"/>
      </w:r>
      <w:r w:rsidR="009D4735">
        <w:t xml:space="preserve"> </w:t>
      </w:r>
      <w:r w:rsidR="00AD18ED" w:rsidRPr="00D65790">
        <w:rPr>
          <w:rFonts w:hint="cs"/>
          <w:rtl/>
        </w:rPr>
        <w:t xml:space="preserve"> ))</w:t>
      </w:r>
      <w:r w:rsidR="0053206F" w:rsidRPr="00D65790">
        <w:rPr>
          <w:rFonts w:hint="cs"/>
          <w:vertAlign w:val="superscript"/>
          <w:rtl/>
        </w:rPr>
        <w:t>(</w:t>
      </w:r>
      <w:r w:rsidR="0053206F" w:rsidRPr="00D65790">
        <w:rPr>
          <w:vertAlign w:val="superscript"/>
          <w:rtl/>
        </w:rPr>
        <w:footnoteReference w:id="204"/>
      </w:r>
      <w:r w:rsidR="0053206F" w:rsidRPr="00D65790">
        <w:rPr>
          <w:rFonts w:hint="cs"/>
          <w:vertAlign w:val="superscript"/>
          <w:rtl/>
        </w:rPr>
        <w:t>)</w:t>
      </w:r>
      <w:r w:rsidR="0053206F" w:rsidRPr="00D65790">
        <w:rPr>
          <w:rFonts w:hint="cs"/>
          <w:rtl/>
        </w:rPr>
        <w:t>.</w:t>
      </w:r>
    </w:p>
    <w:p w:rsidR="0053206F" w:rsidRPr="00D65790" w:rsidRDefault="0053206F" w:rsidP="00FD785B">
      <w:pPr>
        <w:pStyle w:val="3"/>
        <w:rPr>
          <w:rtl/>
        </w:rPr>
      </w:pPr>
      <w:bookmarkStart w:id="46" w:name="_Toc336625110"/>
      <w:r w:rsidRPr="00D65790">
        <w:rPr>
          <w:rFonts w:hint="cs"/>
          <w:rtl/>
        </w:rPr>
        <w:t>التعليق:</w:t>
      </w:r>
      <w:bookmarkEnd w:id="46"/>
    </w:p>
    <w:p w:rsidR="0053206F" w:rsidRPr="00D65790" w:rsidRDefault="0053206F" w:rsidP="009A547A">
      <w:pPr>
        <w:jc w:val="lowKashida"/>
        <w:rPr>
          <w:sz w:val="38"/>
          <w:rtl/>
        </w:rPr>
      </w:pPr>
      <w:r w:rsidRPr="00D65790">
        <w:rPr>
          <w:rFonts w:hint="cs"/>
          <w:sz w:val="38"/>
          <w:rtl/>
        </w:rPr>
        <w:t>في هذه الآثار ما يدل على</w:t>
      </w:r>
      <w:r w:rsidR="009A547A" w:rsidRPr="00D65790">
        <w:rPr>
          <w:rFonts w:hint="cs"/>
          <w:sz w:val="38"/>
          <w:rtl/>
        </w:rPr>
        <w:t xml:space="preserve"> </w:t>
      </w:r>
      <w:r w:rsidRPr="00D65790">
        <w:rPr>
          <w:rFonts w:hint="cs"/>
          <w:sz w:val="38"/>
          <w:rtl/>
        </w:rPr>
        <w:t>حث الناس على الخوف من الله تعالى</w:t>
      </w:r>
      <w:r w:rsidR="006E44CE" w:rsidRPr="00D65790">
        <w:rPr>
          <w:rFonts w:hint="cs"/>
          <w:sz w:val="38"/>
          <w:rtl/>
        </w:rPr>
        <w:t xml:space="preserve">، </w:t>
      </w:r>
      <w:r w:rsidRPr="00D65790">
        <w:rPr>
          <w:rFonts w:hint="cs"/>
          <w:sz w:val="38"/>
          <w:rtl/>
        </w:rPr>
        <w:t>ورجاءه حيث اشتملت على مسألتين:</w:t>
      </w:r>
    </w:p>
    <w:p w:rsidR="0053206F" w:rsidRPr="00D65790" w:rsidRDefault="0053206F" w:rsidP="00FD785B">
      <w:pPr>
        <w:pStyle w:val="3"/>
        <w:rPr>
          <w:rtl/>
        </w:rPr>
      </w:pPr>
      <w:bookmarkStart w:id="47" w:name="_Toc336625111"/>
      <w:r w:rsidRPr="00D65790">
        <w:rPr>
          <w:rFonts w:hint="cs"/>
          <w:rtl/>
        </w:rPr>
        <w:lastRenderedPageBreak/>
        <w:t>المسألة الأولى: الخوف من الله</w:t>
      </w:r>
      <w:r w:rsidR="00FD785B" w:rsidRPr="00D65790">
        <w:rPr>
          <w:rFonts w:hint="cs"/>
          <w:rtl/>
        </w:rPr>
        <w:t>:</w:t>
      </w:r>
      <w:bookmarkEnd w:id="47"/>
    </w:p>
    <w:p w:rsidR="0053206F" w:rsidRPr="00D65790" w:rsidRDefault="0053206F" w:rsidP="0053206F">
      <w:pPr>
        <w:jc w:val="lowKashida"/>
        <w:rPr>
          <w:sz w:val="38"/>
          <w:rtl/>
        </w:rPr>
      </w:pPr>
      <w:r w:rsidRPr="00D65790">
        <w:rPr>
          <w:rFonts w:hint="cs"/>
          <w:sz w:val="38"/>
          <w:rtl/>
        </w:rPr>
        <w:t>دل الأثر الأول على الخوف من الله تعالى حيث ب</w:t>
      </w:r>
      <w:r w:rsidR="00FD785B" w:rsidRPr="00D65790">
        <w:rPr>
          <w:rFonts w:hint="cs"/>
          <w:sz w:val="38"/>
          <w:rtl/>
        </w:rPr>
        <w:t>َ</w:t>
      </w:r>
      <w:r w:rsidRPr="00D65790">
        <w:rPr>
          <w:rFonts w:hint="cs"/>
          <w:sz w:val="38"/>
          <w:rtl/>
        </w:rPr>
        <w:t>ي</w:t>
      </w:r>
      <w:r w:rsidR="00FD785B" w:rsidRPr="00D65790">
        <w:rPr>
          <w:rFonts w:hint="cs"/>
          <w:sz w:val="38"/>
          <w:rtl/>
        </w:rPr>
        <w:t>َّ</w:t>
      </w:r>
      <w:r w:rsidRPr="00D65790">
        <w:rPr>
          <w:rFonts w:hint="cs"/>
          <w:sz w:val="38"/>
          <w:rtl/>
        </w:rPr>
        <w:t>ن الإمام إبراهيم معنى الآية</w:t>
      </w:r>
      <w:r w:rsidR="006E44CE" w:rsidRPr="00D65790">
        <w:rPr>
          <w:rFonts w:hint="cs"/>
          <w:sz w:val="38"/>
          <w:rtl/>
        </w:rPr>
        <w:t xml:space="preserve">، </w:t>
      </w:r>
      <w:r w:rsidRPr="00D65790">
        <w:rPr>
          <w:rFonts w:hint="cs"/>
          <w:sz w:val="38"/>
          <w:rtl/>
        </w:rPr>
        <w:t>وهو أن الرجل إذا أراد المعصية تذكر عظمة ومقام ربه</w:t>
      </w:r>
      <w:r w:rsidR="006E44CE" w:rsidRPr="00D65790">
        <w:rPr>
          <w:rFonts w:hint="cs"/>
          <w:sz w:val="38"/>
          <w:rtl/>
        </w:rPr>
        <w:t xml:space="preserve">، </w:t>
      </w:r>
      <w:r w:rsidRPr="00D65790">
        <w:rPr>
          <w:rFonts w:hint="cs"/>
          <w:sz w:val="38"/>
          <w:rtl/>
        </w:rPr>
        <w:t>فترك الذنب.</w:t>
      </w:r>
    </w:p>
    <w:p w:rsidR="0053206F" w:rsidRPr="00D65790" w:rsidRDefault="0053206F" w:rsidP="00185EA5">
      <w:pPr>
        <w:jc w:val="lowKashida"/>
        <w:rPr>
          <w:sz w:val="38"/>
          <w:rtl/>
        </w:rPr>
      </w:pPr>
      <w:r w:rsidRPr="00D65790">
        <w:rPr>
          <w:rFonts w:hint="cs"/>
          <w:sz w:val="38"/>
          <w:rtl/>
        </w:rPr>
        <w:t>وقد عرّف الخوف بتعريفات</w:t>
      </w:r>
      <w:r w:rsidR="006E44CE" w:rsidRPr="00D65790">
        <w:rPr>
          <w:rFonts w:hint="cs"/>
          <w:sz w:val="38"/>
          <w:rtl/>
        </w:rPr>
        <w:t xml:space="preserve">، </w:t>
      </w:r>
      <w:r w:rsidRPr="00D65790">
        <w:rPr>
          <w:rFonts w:hint="cs"/>
          <w:sz w:val="38"/>
          <w:rtl/>
        </w:rPr>
        <w:t>منها:(( هرب القلب من حلول المكروه عند استشعاره ... وقيل: اضطراب القلب وحركته من تذكر المخوف ))</w:t>
      </w:r>
      <w:r w:rsidRPr="00D65790">
        <w:rPr>
          <w:rFonts w:ascii="Tahoma" w:hAnsi="Tahoma" w:hint="cs"/>
          <w:sz w:val="38"/>
          <w:vertAlign w:val="superscript"/>
          <w:rtl/>
        </w:rPr>
        <w:t>(</w:t>
      </w:r>
      <w:r w:rsidRPr="00D65790">
        <w:rPr>
          <w:rStyle w:val="a8"/>
          <w:rFonts w:ascii="Traditional Arabic" w:hAnsi="Traditional Arabic"/>
          <w:sz w:val="38"/>
          <w:rtl/>
        </w:rPr>
        <w:footnoteReference w:id="205"/>
      </w:r>
      <w:r w:rsidRPr="00D65790">
        <w:rPr>
          <w:rFonts w:ascii="Tahoma" w:hAnsi="Tahoma" w:hint="cs"/>
          <w:sz w:val="38"/>
          <w:vertAlign w:val="superscript"/>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والخوف من الله تعالى عبادة من العبادات القلبية التي أمر الله بها</w:t>
      </w:r>
      <w:r w:rsidR="006E44CE" w:rsidRPr="00D65790">
        <w:rPr>
          <w:rFonts w:hint="cs"/>
          <w:sz w:val="38"/>
          <w:rtl/>
        </w:rPr>
        <w:t xml:space="preserve">، </w:t>
      </w:r>
      <w:r w:rsidRPr="00D65790">
        <w:rPr>
          <w:rFonts w:hint="cs"/>
          <w:sz w:val="38"/>
          <w:rtl/>
        </w:rPr>
        <w:t>فقال تعالى:</w:t>
      </w:r>
      <w:r w:rsidR="009D4735">
        <w:rPr>
          <w:rFonts w:ascii="QCF_BSML" w:hAnsi="QCF_BSML" w:cs="QCF_BSML" w:hint="cs"/>
          <w:sz w:val="35"/>
          <w:szCs w:val="35"/>
          <w:rtl/>
        </w:rPr>
        <w:t xml:space="preserve">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073" w:hAnsi="QCF_P073" w:cs="QCF_P073"/>
          <w:sz w:val="35"/>
          <w:szCs w:val="35"/>
          <w:rtl/>
        </w:rPr>
        <w:t xml:space="preserve">ﭧ  ﭨ  ﭩ  </w:t>
      </w:r>
      <w:r w:rsidR="006B620B" w:rsidRPr="00D65790">
        <w:rPr>
          <w:rFonts w:ascii="QCF_BSML" w:hAnsi="QCF_BSML" w:cs="QCF_BSML"/>
          <w:sz w:val="35"/>
          <w:szCs w:val="35"/>
          <w:rtl/>
        </w:rPr>
        <w:t>)</w:t>
      </w:r>
      <w:r w:rsidR="00AD446C" w:rsidRPr="00D65790">
        <w:rPr>
          <w:rFonts w:hint="cs"/>
          <w:sz w:val="38"/>
          <w:rtl/>
        </w:rPr>
        <w:t>[</w:t>
      </w:r>
      <w:r w:rsidRPr="00D65790">
        <w:rPr>
          <w:sz w:val="38"/>
          <w:rtl/>
        </w:rPr>
        <w:t>آل عمران: ١٧٥</w:t>
      </w:r>
      <w:r w:rsidR="00AD446C" w:rsidRPr="00D65790">
        <w:rPr>
          <w:rFonts w:hint="cs"/>
          <w:sz w:val="38"/>
          <w:rtl/>
        </w:rPr>
        <w:t>]</w:t>
      </w:r>
      <w:r w:rsidRPr="00D65790">
        <w:rPr>
          <w:rFonts w:hint="cs"/>
          <w:sz w:val="38"/>
          <w:rtl/>
        </w:rPr>
        <w:t>.</w:t>
      </w:r>
    </w:p>
    <w:p w:rsidR="0053206F" w:rsidRPr="00D65790" w:rsidRDefault="0053206F" w:rsidP="00185EA5">
      <w:pPr>
        <w:jc w:val="lowKashida"/>
        <w:rPr>
          <w:sz w:val="38"/>
          <w:rtl/>
        </w:rPr>
      </w:pPr>
      <w:r w:rsidRPr="00D65790">
        <w:rPr>
          <w:rFonts w:hint="cs"/>
          <w:sz w:val="38"/>
          <w:rtl/>
        </w:rPr>
        <w:t>وقد امتدح الله تعالى عباده المؤمنين الذين يخافونه</w:t>
      </w:r>
      <w:r w:rsidR="006E44CE" w:rsidRPr="00D65790">
        <w:rPr>
          <w:rFonts w:hint="cs"/>
          <w:sz w:val="38"/>
          <w:rtl/>
        </w:rPr>
        <w:t xml:space="preserve">، </w:t>
      </w:r>
      <w:r w:rsidRPr="00D65790">
        <w:rPr>
          <w:rFonts w:hint="cs"/>
          <w:sz w:val="38"/>
          <w:rtl/>
        </w:rPr>
        <w:t xml:space="preserve">وبين أنهم يحظون بنعمته في الدنيا والآخرة.قال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257" w:hAnsi="QCF_P257" w:cs="QCF_P257"/>
          <w:sz w:val="35"/>
          <w:szCs w:val="35"/>
          <w:rtl/>
        </w:rPr>
        <w:t xml:space="preserve">ﮗ  ﮘ  ﮙ  ﮚﮛ   ﮜ  ﮝ         ﮞ  ﮟ  ﮠ  ﮡ  </w:t>
      </w:r>
      <w:r w:rsidR="006B620B" w:rsidRPr="00D65790">
        <w:rPr>
          <w:rFonts w:ascii="QCF_BSML" w:hAnsi="QCF_BSML" w:cs="QCF_BSML"/>
          <w:sz w:val="35"/>
          <w:szCs w:val="35"/>
          <w:rtl/>
        </w:rPr>
        <w:t>)</w:t>
      </w:r>
      <w:r w:rsidRPr="00D65790">
        <w:rPr>
          <w:rFonts w:hint="cs"/>
          <w:sz w:val="38"/>
          <w:rtl/>
        </w:rPr>
        <w:t>[</w:t>
      </w:r>
      <w:r w:rsidRPr="00D65790">
        <w:rPr>
          <w:sz w:val="38"/>
          <w:rtl/>
        </w:rPr>
        <w:t>إبراهيم: ١٤</w:t>
      </w:r>
      <w:r w:rsidRPr="00D65790">
        <w:rPr>
          <w:rFonts w:hint="cs"/>
          <w:sz w:val="38"/>
          <w:rtl/>
        </w:rPr>
        <w:t>]</w:t>
      </w:r>
      <w:r w:rsidR="00AD446C" w:rsidRPr="00D65790">
        <w:rPr>
          <w:rFonts w:hint="cs"/>
          <w:sz w:val="38"/>
          <w:rtl/>
        </w:rPr>
        <w:t>.</w:t>
      </w:r>
      <w:r w:rsidR="009D4735">
        <w:rPr>
          <w:rFonts w:hint="cs"/>
          <w:sz w:val="38"/>
          <w:rtl/>
        </w:rPr>
        <w:t xml:space="preserve"> </w:t>
      </w:r>
      <w:r w:rsidRPr="00D65790">
        <w:rPr>
          <w:rFonts w:hint="cs"/>
          <w:sz w:val="38"/>
          <w:rtl/>
        </w:rPr>
        <w:t xml:space="preserve">وقال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584" w:hAnsi="QCF_P584" w:cs="QCF_P584"/>
          <w:sz w:val="35"/>
          <w:szCs w:val="35"/>
          <w:rtl/>
        </w:rPr>
        <w:t>ﯪ  ﯫ  ﯬ  ﯭ  ﯮ  ﯯ  ﯰ    ﯱ  ﯲ</w:t>
      </w:r>
      <w:r w:rsidR="006B620B" w:rsidRPr="00D65790">
        <w:rPr>
          <w:rFonts w:ascii="QCF_BSML" w:hAnsi="QCF_BSML" w:cs="QCF_BSML"/>
          <w:sz w:val="35"/>
          <w:szCs w:val="35"/>
          <w:rtl/>
        </w:rPr>
        <w:t>)</w:t>
      </w:r>
      <w:r w:rsidR="00AD446C" w:rsidRPr="00D65790">
        <w:rPr>
          <w:rFonts w:hint="cs"/>
          <w:sz w:val="38"/>
          <w:rtl/>
        </w:rPr>
        <w:t>[</w:t>
      </w:r>
      <w:r w:rsidRPr="00D65790">
        <w:rPr>
          <w:sz w:val="38"/>
          <w:rtl/>
        </w:rPr>
        <w:t>النازعات: ٤٠</w:t>
      </w:r>
      <w:r w:rsidR="00AD446C" w:rsidRPr="00D65790">
        <w:rPr>
          <w:rFonts w:hint="cs"/>
          <w:sz w:val="38"/>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والخوف من الله تعالى إما أن يكون محمودا</w:t>
      </w:r>
      <w:r w:rsidR="00AD446C" w:rsidRPr="00D65790">
        <w:rPr>
          <w:rFonts w:hint="cs"/>
          <w:sz w:val="38"/>
          <w:rtl/>
        </w:rPr>
        <w:t>ً</w:t>
      </w:r>
      <w:r w:rsidR="006E44CE" w:rsidRPr="00D65790">
        <w:rPr>
          <w:rFonts w:hint="cs"/>
          <w:sz w:val="38"/>
          <w:rtl/>
        </w:rPr>
        <w:t xml:space="preserve">، </w:t>
      </w:r>
      <w:r w:rsidRPr="00D65790">
        <w:rPr>
          <w:rFonts w:hint="cs"/>
          <w:sz w:val="38"/>
          <w:rtl/>
        </w:rPr>
        <w:t>وإما أن يكون مذموما</w:t>
      </w:r>
      <w:r w:rsidR="00AD446C" w:rsidRPr="00D65790">
        <w:rPr>
          <w:rFonts w:hint="cs"/>
          <w:sz w:val="38"/>
          <w:rtl/>
        </w:rPr>
        <w:t>ً</w:t>
      </w:r>
      <w:r w:rsidR="006E44CE" w:rsidRPr="00D65790">
        <w:rPr>
          <w:rFonts w:hint="cs"/>
          <w:sz w:val="38"/>
          <w:rtl/>
        </w:rPr>
        <w:t xml:space="preserve">، </w:t>
      </w:r>
      <w:r w:rsidRPr="00D65790">
        <w:rPr>
          <w:rFonts w:hint="cs"/>
          <w:sz w:val="38"/>
          <w:rtl/>
        </w:rPr>
        <w:t>فالخوف المحمود على قسمين:</w:t>
      </w:r>
    </w:p>
    <w:p w:rsidR="0053206F" w:rsidRPr="00D65790" w:rsidRDefault="0053206F" w:rsidP="00DA0931">
      <w:pPr>
        <w:numPr>
          <w:ilvl w:val="0"/>
          <w:numId w:val="13"/>
        </w:numPr>
        <w:ind w:left="1080" w:hanging="720"/>
        <w:jc w:val="lowKashida"/>
        <w:rPr>
          <w:sz w:val="38"/>
        </w:rPr>
      </w:pPr>
      <w:r w:rsidRPr="00D65790">
        <w:rPr>
          <w:rFonts w:hint="cs"/>
          <w:sz w:val="38"/>
          <w:rtl/>
        </w:rPr>
        <w:t xml:space="preserve">خوف محمود واجب: وهو </w:t>
      </w:r>
      <w:r w:rsidR="00132E7C" w:rsidRPr="00D65790">
        <w:rPr>
          <w:rFonts w:hint="cs"/>
          <w:sz w:val="38"/>
          <w:rtl/>
        </w:rPr>
        <w:t xml:space="preserve">(( </w:t>
      </w:r>
      <w:r w:rsidRPr="00D65790">
        <w:rPr>
          <w:rFonts w:hint="cs"/>
          <w:sz w:val="38"/>
          <w:rtl/>
        </w:rPr>
        <w:t xml:space="preserve">ما حال بين صاحبه وبين محارم الله </w:t>
      </w:r>
      <w:r w:rsidR="003C5AC1" w:rsidRPr="00D65790">
        <w:rPr>
          <w:rFonts w:hint="cs"/>
          <w:sz w:val="38"/>
        </w:rPr>
        <w:sym w:font="AGA Arabesque" w:char="F055"/>
      </w:r>
      <w:r w:rsidR="006E44CE" w:rsidRPr="00D65790">
        <w:rPr>
          <w:rFonts w:hint="cs"/>
          <w:sz w:val="38"/>
          <w:rtl/>
        </w:rPr>
        <w:t xml:space="preserve">، </w:t>
      </w:r>
      <w:r w:rsidRPr="00D65790">
        <w:rPr>
          <w:rFonts w:hint="cs"/>
          <w:sz w:val="38"/>
          <w:rtl/>
        </w:rPr>
        <w:t>فهو يحمل على أداء الفرائض</w:t>
      </w:r>
      <w:r w:rsidR="006E44CE" w:rsidRPr="00D65790">
        <w:rPr>
          <w:rFonts w:hint="cs"/>
          <w:sz w:val="38"/>
          <w:rtl/>
        </w:rPr>
        <w:t xml:space="preserve">، </w:t>
      </w:r>
      <w:r w:rsidRPr="00D65790">
        <w:rPr>
          <w:rFonts w:hint="cs"/>
          <w:sz w:val="38"/>
          <w:rtl/>
        </w:rPr>
        <w:t>واجتناب المحارم</w:t>
      </w:r>
      <w:r w:rsidR="00132E7C" w:rsidRPr="00D65790">
        <w:rPr>
          <w:rFonts w:hint="cs"/>
          <w:sz w:val="38"/>
          <w:rtl/>
        </w:rPr>
        <w:t xml:space="preserve"> ))</w:t>
      </w:r>
      <w:r w:rsidRPr="00D65790">
        <w:rPr>
          <w:rFonts w:hint="cs"/>
          <w:sz w:val="38"/>
          <w:vertAlign w:val="superscript"/>
          <w:rtl/>
        </w:rPr>
        <w:t>(</w:t>
      </w:r>
      <w:r w:rsidRPr="00D65790">
        <w:rPr>
          <w:sz w:val="38"/>
          <w:vertAlign w:val="superscript"/>
          <w:rtl/>
        </w:rPr>
        <w:footnoteReference w:id="206"/>
      </w:r>
      <w:r w:rsidRPr="00D65790">
        <w:rPr>
          <w:rFonts w:hint="cs"/>
          <w:sz w:val="38"/>
          <w:vertAlign w:val="superscript"/>
          <w:rtl/>
        </w:rPr>
        <w:t>)</w:t>
      </w:r>
      <w:r w:rsidRPr="00D65790">
        <w:rPr>
          <w:rFonts w:hint="cs"/>
          <w:sz w:val="38"/>
          <w:rtl/>
        </w:rPr>
        <w:t>.</w:t>
      </w:r>
    </w:p>
    <w:p w:rsidR="0053206F" w:rsidRPr="00D65790" w:rsidRDefault="0053206F" w:rsidP="00DA0931">
      <w:pPr>
        <w:numPr>
          <w:ilvl w:val="0"/>
          <w:numId w:val="13"/>
        </w:numPr>
        <w:ind w:left="1080" w:hanging="720"/>
        <w:jc w:val="lowKashida"/>
        <w:rPr>
          <w:sz w:val="38"/>
          <w:rtl/>
        </w:rPr>
      </w:pPr>
      <w:r w:rsidRPr="00D65790">
        <w:rPr>
          <w:rFonts w:hint="cs"/>
          <w:sz w:val="38"/>
          <w:rtl/>
        </w:rPr>
        <w:t xml:space="preserve">خوف محمود مستحب: وهو الذي يحمل </w:t>
      </w:r>
      <w:r w:rsidR="00132E7C" w:rsidRPr="00D65790">
        <w:rPr>
          <w:rFonts w:hint="cs"/>
          <w:sz w:val="38"/>
          <w:rtl/>
        </w:rPr>
        <w:t xml:space="preserve">(( </w:t>
      </w:r>
      <w:r w:rsidRPr="00D65790">
        <w:rPr>
          <w:rFonts w:hint="cs"/>
          <w:sz w:val="38"/>
          <w:rtl/>
        </w:rPr>
        <w:t>على التشمير في نوافل الطاعات والانكفاف عن دقائق المكروهات</w:t>
      </w:r>
      <w:r w:rsidR="006E44CE" w:rsidRPr="00D65790">
        <w:rPr>
          <w:rFonts w:hint="cs"/>
          <w:sz w:val="38"/>
          <w:rtl/>
        </w:rPr>
        <w:t xml:space="preserve">، </w:t>
      </w:r>
      <w:r w:rsidRPr="00D65790">
        <w:rPr>
          <w:rFonts w:hint="cs"/>
          <w:sz w:val="38"/>
          <w:rtl/>
        </w:rPr>
        <w:t>والتوسط بين فضول المباحات</w:t>
      </w:r>
      <w:r w:rsidR="00132E7C"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07"/>
      </w:r>
      <w:r w:rsidRPr="00D65790">
        <w:rPr>
          <w:rFonts w:ascii="Tahoma" w:hAnsi="Tahoma" w:hint="cs"/>
          <w:sz w:val="38"/>
          <w:vertAlign w:val="superscript"/>
          <w:rtl/>
        </w:rPr>
        <w:t>)</w:t>
      </w:r>
      <w:r w:rsidRPr="00D65790">
        <w:rPr>
          <w:rFonts w:hint="cs"/>
          <w:sz w:val="38"/>
          <w:rtl/>
        </w:rPr>
        <w:t>.</w:t>
      </w:r>
    </w:p>
    <w:p w:rsidR="0053206F" w:rsidRPr="00D65790" w:rsidRDefault="0053206F" w:rsidP="003C5AC1">
      <w:pPr>
        <w:jc w:val="lowKashida"/>
        <w:rPr>
          <w:sz w:val="38"/>
          <w:rtl/>
        </w:rPr>
      </w:pPr>
      <w:r w:rsidRPr="00D65790">
        <w:rPr>
          <w:rFonts w:hint="cs"/>
          <w:sz w:val="38"/>
          <w:rtl/>
        </w:rPr>
        <w:lastRenderedPageBreak/>
        <w:t>وأما الخوف المذموم: فهو ما تجاوز ذلك</w:t>
      </w:r>
      <w:r w:rsidR="006E44CE" w:rsidRPr="00D65790">
        <w:rPr>
          <w:rFonts w:hint="cs"/>
          <w:sz w:val="38"/>
          <w:rtl/>
        </w:rPr>
        <w:t xml:space="preserve">، </w:t>
      </w:r>
      <w:r w:rsidRPr="00D65790">
        <w:rPr>
          <w:rFonts w:hint="cs"/>
          <w:sz w:val="38"/>
          <w:rtl/>
        </w:rPr>
        <w:t>فحمل صاحبه على اليأس والقنوط</w:t>
      </w:r>
      <w:r w:rsidR="006E44CE" w:rsidRPr="00D65790">
        <w:rPr>
          <w:rFonts w:hint="cs"/>
          <w:sz w:val="38"/>
          <w:rtl/>
        </w:rPr>
        <w:t xml:space="preserve">، </w:t>
      </w:r>
      <w:r w:rsidRPr="00D65790">
        <w:rPr>
          <w:rFonts w:hint="cs"/>
          <w:sz w:val="38"/>
          <w:rtl/>
        </w:rPr>
        <w:t xml:space="preserve">أو يورث </w:t>
      </w:r>
      <w:r w:rsidR="00293A82" w:rsidRPr="00D65790">
        <w:rPr>
          <w:rFonts w:hint="cs"/>
          <w:sz w:val="38"/>
          <w:rtl/>
        </w:rPr>
        <w:t xml:space="preserve">(( </w:t>
      </w:r>
      <w:r w:rsidRPr="00D65790">
        <w:rPr>
          <w:rFonts w:hint="cs"/>
          <w:sz w:val="38"/>
          <w:rtl/>
        </w:rPr>
        <w:t>مرضا</w:t>
      </w:r>
      <w:r w:rsidR="00672307" w:rsidRPr="00D65790">
        <w:rPr>
          <w:rFonts w:hint="cs"/>
          <w:sz w:val="38"/>
          <w:rtl/>
        </w:rPr>
        <w:t>ً</w:t>
      </w:r>
      <w:r w:rsidRPr="00D65790">
        <w:rPr>
          <w:rFonts w:hint="cs"/>
          <w:sz w:val="38"/>
          <w:rtl/>
        </w:rPr>
        <w:t xml:space="preserve"> أو موتا</w:t>
      </w:r>
      <w:r w:rsidR="00672307" w:rsidRPr="00D65790">
        <w:rPr>
          <w:rFonts w:hint="cs"/>
          <w:sz w:val="38"/>
          <w:rtl/>
        </w:rPr>
        <w:t>ً</w:t>
      </w:r>
      <w:r w:rsidR="006E44CE" w:rsidRPr="00D65790">
        <w:rPr>
          <w:rFonts w:hint="cs"/>
          <w:sz w:val="38"/>
          <w:rtl/>
        </w:rPr>
        <w:t xml:space="preserve">، </w:t>
      </w:r>
      <w:r w:rsidRPr="00D65790">
        <w:rPr>
          <w:rFonts w:hint="cs"/>
          <w:sz w:val="38"/>
          <w:rtl/>
        </w:rPr>
        <w:t>أو هما</w:t>
      </w:r>
      <w:r w:rsidR="00672307" w:rsidRPr="00D65790">
        <w:rPr>
          <w:rFonts w:hint="cs"/>
          <w:sz w:val="38"/>
          <w:rtl/>
        </w:rPr>
        <w:t>ً</w:t>
      </w:r>
      <w:r w:rsidRPr="00D65790">
        <w:rPr>
          <w:rFonts w:hint="cs"/>
          <w:sz w:val="38"/>
          <w:rtl/>
        </w:rPr>
        <w:t xml:space="preserve"> لازما</w:t>
      </w:r>
      <w:r w:rsidR="00672307" w:rsidRPr="00D65790">
        <w:rPr>
          <w:rFonts w:hint="cs"/>
          <w:sz w:val="38"/>
          <w:rtl/>
        </w:rPr>
        <w:t>ً</w:t>
      </w:r>
      <w:r w:rsidRPr="00D65790">
        <w:rPr>
          <w:rFonts w:hint="cs"/>
          <w:sz w:val="38"/>
          <w:rtl/>
        </w:rPr>
        <w:t xml:space="preserve"> بحيث ينقطع عن السعي في اكتساب الفضائل المطلوبة المحبوبة لله </w:t>
      </w:r>
      <w:r w:rsidR="009A547A" w:rsidRPr="00D65790">
        <w:rPr>
          <w:sz w:val="38"/>
        </w:rPr>
        <w:t xml:space="preserve"> </w:t>
      </w:r>
      <w:r w:rsidR="003C5AC1" w:rsidRPr="00D65790">
        <w:rPr>
          <w:rFonts w:hint="cs"/>
          <w:sz w:val="38"/>
        </w:rPr>
        <w:sym w:font="AGA Arabesque" w:char="F055"/>
      </w:r>
      <w:r w:rsidR="00293A82" w:rsidRPr="00D65790">
        <w:rPr>
          <w:rFonts w:hint="cs"/>
          <w:sz w:val="38"/>
          <w:rtl/>
        </w:rPr>
        <w:t>))</w:t>
      </w:r>
      <w:r w:rsidRPr="00D65790">
        <w:rPr>
          <w:rFonts w:ascii="Tahoma" w:hAnsi="Tahoma" w:hint="cs"/>
          <w:sz w:val="38"/>
          <w:vertAlign w:val="superscript"/>
          <w:rtl/>
        </w:rPr>
        <w:t>(</w:t>
      </w:r>
      <w:r w:rsidRPr="00D65790">
        <w:rPr>
          <w:rStyle w:val="a8"/>
          <w:rFonts w:ascii="Traditional Arabic" w:hAnsi="Traditional Arabic"/>
          <w:sz w:val="38"/>
          <w:rtl/>
        </w:rPr>
        <w:footnoteReference w:id="208"/>
      </w:r>
      <w:r w:rsidRPr="00D65790">
        <w:rPr>
          <w:rFonts w:ascii="Tahoma" w:hAnsi="Tahoma" w:hint="cs"/>
          <w:sz w:val="38"/>
          <w:vertAlign w:val="superscript"/>
          <w:rtl/>
        </w:rPr>
        <w:t>)</w:t>
      </w:r>
      <w:r w:rsidRPr="00D65790">
        <w:rPr>
          <w:rFonts w:hint="cs"/>
          <w:sz w:val="38"/>
          <w:rtl/>
        </w:rPr>
        <w:t>.</w:t>
      </w:r>
    </w:p>
    <w:p w:rsidR="0053206F" w:rsidRPr="00D65790" w:rsidRDefault="0053206F" w:rsidP="00CC6A9B">
      <w:pPr>
        <w:pStyle w:val="3"/>
        <w:rPr>
          <w:rtl/>
        </w:rPr>
      </w:pPr>
      <w:bookmarkStart w:id="48" w:name="_Toc336625112"/>
      <w:r w:rsidRPr="00D65790">
        <w:rPr>
          <w:rFonts w:hint="cs"/>
          <w:rtl/>
        </w:rPr>
        <w:t>المسألة الثانية: رجاء الله تعالى</w:t>
      </w:r>
      <w:r w:rsidR="00CC6A9B" w:rsidRPr="00D65790">
        <w:rPr>
          <w:rFonts w:hint="cs"/>
          <w:rtl/>
        </w:rPr>
        <w:t>:</w:t>
      </w:r>
      <w:bookmarkEnd w:id="48"/>
    </w:p>
    <w:p w:rsidR="0053206F" w:rsidRPr="00D65790" w:rsidRDefault="0053206F" w:rsidP="0053206F">
      <w:pPr>
        <w:jc w:val="lowKashida"/>
        <w:rPr>
          <w:sz w:val="38"/>
          <w:rtl/>
        </w:rPr>
      </w:pPr>
      <w:r w:rsidRPr="00D65790">
        <w:rPr>
          <w:rFonts w:hint="cs"/>
          <w:sz w:val="38"/>
          <w:rtl/>
        </w:rPr>
        <w:t>دل الأثر الثاني والثالث على الترغيب وحث العباد على رجاء الله تعالى.</w:t>
      </w:r>
    </w:p>
    <w:p w:rsidR="0053206F" w:rsidRPr="00D65790" w:rsidRDefault="0053206F" w:rsidP="00185EA5">
      <w:pPr>
        <w:jc w:val="lowKashida"/>
        <w:rPr>
          <w:sz w:val="38"/>
          <w:rtl/>
        </w:rPr>
      </w:pPr>
      <w:r w:rsidRPr="00D65790">
        <w:rPr>
          <w:rFonts w:hint="cs"/>
          <w:sz w:val="38"/>
          <w:rtl/>
        </w:rPr>
        <w:t>قد عرّف الرجاء بتعريفات</w:t>
      </w:r>
      <w:r w:rsidR="006E44CE" w:rsidRPr="00D65790">
        <w:rPr>
          <w:rFonts w:hint="cs"/>
          <w:sz w:val="38"/>
          <w:rtl/>
        </w:rPr>
        <w:t xml:space="preserve">، </w:t>
      </w:r>
      <w:r w:rsidRPr="00D65790">
        <w:rPr>
          <w:rFonts w:hint="cs"/>
          <w:sz w:val="38"/>
          <w:rtl/>
        </w:rPr>
        <w:t>منها:</w:t>
      </w:r>
      <w:r w:rsidR="00432BFF" w:rsidRPr="00D65790">
        <w:rPr>
          <w:rFonts w:hint="cs"/>
          <w:sz w:val="38"/>
          <w:rtl/>
        </w:rPr>
        <w:t xml:space="preserve"> </w:t>
      </w:r>
      <w:r w:rsidRPr="00D65790">
        <w:rPr>
          <w:rFonts w:hint="cs"/>
          <w:sz w:val="38"/>
          <w:rtl/>
        </w:rPr>
        <w:t>قيل: (( حاد</w:t>
      </w:r>
      <w:r w:rsidR="00A76314" w:rsidRPr="00D65790">
        <w:rPr>
          <w:rFonts w:hint="cs"/>
          <w:sz w:val="38"/>
          <w:rtl/>
        </w:rPr>
        <w:t>ٍ</w:t>
      </w:r>
      <w:r w:rsidRPr="00D65790">
        <w:rPr>
          <w:rFonts w:hint="cs"/>
          <w:sz w:val="38"/>
          <w:rtl/>
        </w:rPr>
        <w:t xml:space="preserve"> يحدو القلوب إلى بلاد المحبوب</w:t>
      </w:r>
      <w:r w:rsidR="006E44CE" w:rsidRPr="00D65790">
        <w:rPr>
          <w:rFonts w:hint="cs"/>
          <w:sz w:val="38"/>
          <w:rtl/>
        </w:rPr>
        <w:t xml:space="preserve">، </w:t>
      </w:r>
      <w:r w:rsidRPr="00D65790">
        <w:rPr>
          <w:rFonts w:hint="cs"/>
          <w:sz w:val="38"/>
          <w:rtl/>
        </w:rPr>
        <w:t>وهو الله والدار الآخرة )).وقيل: (( هو الثقة بجود الرب تعالى ))</w:t>
      </w:r>
      <w:r w:rsidRPr="00D65790">
        <w:rPr>
          <w:rFonts w:ascii="Tahoma" w:hAnsi="Tahoma" w:hint="cs"/>
          <w:sz w:val="38"/>
          <w:vertAlign w:val="superscript"/>
          <w:rtl/>
        </w:rPr>
        <w:t>(</w:t>
      </w:r>
      <w:r w:rsidRPr="00D65790">
        <w:rPr>
          <w:rStyle w:val="a8"/>
          <w:rFonts w:ascii="Traditional Arabic" w:hAnsi="Traditional Arabic"/>
          <w:sz w:val="38"/>
          <w:rtl/>
        </w:rPr>
        <w:footnoteReference w:id="209"/>
      </w:r>
      <w:r w:rsidRPr="00D65790">
        <w:rPr>
          <w:rFonts w:ascii="Tahoma" w:hAnsi="Tahoma" w:hint="cs"/>
          <w:sz w:val="38"/>
          <w:vertAlign w:val="superscript"/>
          <w:rtl/>
        </w:rPr>
        <w:t>)</w:t>
      </w:r>
      <w:r w:rsidRPr="00D65790">
        <w:rPr>
          <w:rFonts w:hint="cs"/>
          <w:sz w:val="38"/>
          <w:rtl/>
        </w:rPr>
        <w:t>.</w:t>
      </w:r>
    </w:p>
    <w:p w:rsidR="00185EA5" w:rsidRPr="00D65790" w:rsidRDefault="0053206F" w:rsidP="009A547A">
      <w:pPr>
        <w:jc w:val="lowKashida"/>
        <w:rPr>
          <w:sz w:val="38"/>
          <w:rtl/>
        </w:rPr>
      </w:pPr>
      <w:r w:rsidRPr="00D65790">
        <w:rPr>
          <w:rFonts w:hint="cs"/>
          <w:sz w:val="38"/>
          <w:rtl/>
        </w:rPr>
        <w:t>(( والرجاء ثلاثة أنواع: نوعان محمودان</w:t>
      </w:r>
      <w:r w:rsidR="006E44CE" w:rsidRPr="00D65790">
        <w:rPr>
          <w:rFonts w:hint="cs"/>
          <w:sz w:val="38"/>
          <w:rtl/>
        </w:rPr>
        <w:t xml:space="preserve">، </w:t>
      </w:r>
      <w:r w:rsidR="009A547A" w:rsidRPr="00D65790">
        <w:rPr>
          <w:rFonts w:hint="cs"/>
          <w:sz w:val="38"/>
          <w:rtl/>
        </w:rPr>
        <w:t xml:space="preserve">ونوع غرور </w:t>
      </w:r>
      <w:r w:rsidRPr="00D65790">
        <w:rPr>
          <w:rFonts w:hint="cs"/>
          <w:sz w:val="38"/>
          <w:rtl/>
        </w:rPr>
        <w:t>مذموم</w:t>
      </w:r>
      <w:r w:rsidR="009A547A" w:rsidRPr="00D65790">
        <w:rPr>
          <w:rFonts w:hint="cs"/>
          <w:sz w:val="38"/>
          <w:rtl/>
        </w:rPr>
        <w:t>:</w:t>
      </w:r>
    </w:p>
    <w:p w:rsidR="0053206F" w:rsidRPr="00D65790" w:rsidRDefault="0053206F" w:rsidP="00185EA5">
      <w:pPr>
        <w:jc w:val="lowKashida"/>
        <w:rPr>
          <w:sz w:val="38"/>
          <w:rtl/>
        </w:rPr>
      </w:pPr>
      <w:r w:rsidRPr="00D65790">
        <w:rPr>
          <w:rFonts w:hint="cs"/>
          <w:sz w:val="38"/>
          <w:rtl/>
        </w:rPr>
        <w:t>فالأولان: رجل عمل بطاعة الله على نور من الله</w:t>
      </w:r>
      <w:r w:rsidR="006E44CE" w:rsidRPr="00D65790">
        <w:rPr>
          <w:rFonts w:hint="cs"/>
          <w:sz w:val="38"/>
          <w:rtl/>
        </w:rPr>
        <w:t xml:space="preserve">، </w:t>
      </w:r>
      <w:r w:rsidRPr="00D65790">
        <w:rPr>
          <w:rFonts w:hint="cs"/>
          <w:sz w:val="38"/>
          <w:rtl/>
        </w:rPr>
        <w:t>فهو راج</w:t>
      </w:r>
      <w:r w:rsidR="00A76314" w:rsidRPr="00D65790">
        <w:rPr>
          <w:rFonts w:hint="cs"/>
          <w:sz w:val="38"/>
          <w:rtl/>
        </w:rPr>
        <w:t>ٍ</w:t>
      </w:r>
      <w:r w:rsidRPr="00D65790">
        <w:rPr>
          <w:rFonts w:hint="cs"/>
          <w:sz w:val="38"/>
          <w:rtl/>
        </w:rPr>
        <w:t xml:space="preserve"> لثوابه</w:t>
      </w:r>
      <w:r w:rsidR="006E44CE" w:rsidRPr="00D65790">
        <w:rPr>
          <w:rFonts w:hint="cs"/>
          <w:sz w:val="38"/>
          <w:rtl/>
        </w:rPr>
        <w:t xml:space="preserve">، </w:t>
      </w:r>
      <w:r w:rsidRPr="00D65790">
        <w:rPr>
          <w:rFonts w:hint="cs"/>
          <w:sz w:val="38"/>
          <w:rtl/>
        </w:rPr>
        <w:t>ورجل أذنب ذنوبا</w:t>
      </w:r>
      <w:r w:rsidR="00A76314" w:rsidRPr="00D65790">
        <w:rPr>
          <w:rFonts w:hint="cs"/>
          <w:sz w:val="38"/>
          <w:rtl/>
        </w:rPr>
        <w:t>ً</w:t>
      </w:r>
      <w:r w:rsidR="006E44CE" w:rsidRPr="00D65790">
        <w:rPr>
          <w:rFonts w:hint="cs"/>
          <w:sz w:val="38"/>
          <w:rtl/>
        </w:rPr>
        <w:t xml:space="preserve">، </w:t>
      </w:r>
      <w:r w:rsidRPr="00D65790">
        <w:rPr>
          <w:rFonts w:hint="cs"/>
          <w:sz w:val="38"/>
          <w:rtl/>
        </w:rPr>
        <w:t>ثم تاب منها</w:t>
      </w:r>
      <w:r w:rsidR="006E44CE" w:rsidRPr="00D65790">
        <w:rPr>
          <w:rFonts w:hint="cs"/>
          <w:sz w:val="38"/>
          <w:rtl/>
        </w:rPr>
        <w:t xml:space="preserve">، </w:t>
      </w:r>
      <w:r w:rsidRPr="00D65790">
        <w:rPr>
          <w:rFonts w:hint="cs"/>
          <w:sz w:val="38"/>
          <w:rtl/>
        </w:rPr>
        <w:t>فهو راج لمغفرة الله تعالى</w:t>
      </w:r>
      <w:r w:rsidR="006E44CE" w:rsidRPr="00D65790">
        <w:rPr>
          <w:rFonts w:hint="cs"/>
          <w:sz w:val="38"/>
          <w:rtl/>
        </w:rPr>
        <w:t xml:space="preserve">، </w:t>
      </w:r>
      <w:r w:rsidRPr="00D65790">
        <w:rPr>
          <w:rFonts w:hint="cs"/>
          <w:sz w:val="38"/>
          <w:rtl/>
        </w:rPr>
        <w:t>وعفوه</w:t>
      </w:r>
      <w:r w:rsidR="006E44CE" w:rsidRPr="00D65790">
        <w:rPr>
          <w:rFonts w:hint="cs"/>
          <w:sz w:val="38"/>
          <w:rtl/>
        </w:rPr>
        <w:t xml:space="preserve">، </w:t>
      </w:r>
      <w:r w:rsidRPr="00D65790">
        <w:rPr>
          <w:rFonts w:hint="cs"/>
          <w:sz w:val="38"/>
          <w:rtl/>
        </w:rPr>
        <w:t>وإحسانه</w:t>
      </w:r>
      <w:r w:rsidR="006E44CE" w:rsidRPr="00D65790">
        <w:rPr>
          <w:rFonts w:hint="cs"/>
          <w:sz w:val="38"/>
          <w:rtl/>
        </w:rPr>
        <w:t xml:space="preserve">، </w:t>
      </w:r>
      <w:r w:rsidRPr="00D65790">
        <w:rPr>
          <w:rFonts w:hint="cs"/>
          <w:sz w:val="38"/>
          <w:rtl/>
        </w:rPr>
        <w:t>وجوده</w:t>
      </w:r>
      <w:r w:rsidR="006E44CE" w:rsidRPr="00D65790">
        <w:rPr>
          <w:rFonts w:hint="cs"/>
          <w:sz w:val="38"/>
          <w:rtl/>
        </w:rPr>
        <w:t xml:space="preserve">، </w:t>
      </w:r>
      <w:r w:rsidRPr="00D65790">
        <w:rPr>
          <w:rFonts w:hint="cs"/>
          <w:sz w:val="38"/>
          <w:rtl/>
        </w:rPr>
        <w:t>وحلمه</w:t>
      </w:r>
      <w:r w:rsidR="006E44CE" w:rsidRPr="00D65790">
        <w:rPr>
          <w:rFonts w:hint="cs"/>
          <w:sz w:val="38"/>
          <w:rtl/>
        </w:rPr>
        <w:t xml:space="preserve">، </w:t>
      </w:r>
      <w:r w:rsidRPr="00D65790">
        <w:rPr>
          <w:rFonts w:hint="cs"/>
          <w:sz w:val="38"/>
          <w:rtl/>
        </w:rPr>
        <w:t>وكرمه.</w:t>
      </w:r>
    </w:p>
    <w:p w:rsidR="0053206F" w:rsidRPr="00D65790" w:rsidRDefault="0053206F" w:rsidP="0053206F">
      <w:pPr>
        <w:jc w:val="lowKashida"/>
        <w:rPr>
          <w:sz w:val="38"/>
          <w:rtl/>
        </w:rPr>
      </w:pPr>
      <w:r w:rsidRPr="00D65790">
        <w:rPr>
          <w:rFonts w:hint="cs"/>
          <w:sz w:val="38"/>
          <w:rtl/>
        </w:rPr>
        <w:t>والثالث: رجل متماد في التفريط والخطايا</w:t>
      </w:r>
      <w:r w:rsidR="006E44CE" w:rsidRPr="00D65790">
        <w:rPr>
          <w:rFonts w:hint="cs"/>
          <w:sz w:val="38"/>
          <w:rtl/>
        </w:rPr>
        <w:t xml:space="preserve">، </w:t>
      </w:r>
      <w:r w:rsidRPr="00D65790">
        <w:rPr>
          <w:rFonts w:hint="cs"/>
          <w:sz w:val="38"/>
          <w:rtl/>
        </w:rPr>
        <w:t>يرجو رحمة الله بلا عمل</w:t>
      </w:r>
      <w:r w:rsidR="006E44CE" w:rsidRPr="00D65790">
        <w:rPr>
          <w:rFonts w:hint="cs"/>
          <w:sz w:val="38"/>
          <w:rtl/>
        </w:rPr>
        <w:t xml:space="preserve">، </w:t>
      </w:r>
      <w:r w:rsidRPr="00D65790">
        <w:rPr>
          <w:rFonts w:hint="cs"/>
          <w:sz w:val="38"/>
          <w:rtl/>
        </w:rPr>
        <w:t>فهذا هو الغرور</w:t>
      </w:r>
      <w:r w:rsidR="006E44CE" w:rsidRPr="00D65790">
        <w:rPr>
          <w:rFonts w:hint="cs"/>
          <w:sz w:val="38"/>
          <w:rtl/>
        </w:rPr>
        <w:t xml:space="preserve">، </w:t>
      </w:r>
      <w:r w:rsidRPr="00D65790">
        <w:rPr>
          <w:rFonts w:hint="cs"/>
          <w:sz w:val="38"/>
          <w:rtl/>
        </w:rPr>
        <w:t>والتمني</w:t>
      </w:r>
      <w:r w:rsidR="006E44CE" w:rsidRPr="00D65790">
        <w:rPr>
          <w:rFonts w:hint="cs"/>
          <w:sz w:val="38"/>
          <w:rtl/>
        </w:rPr>
        <w:t xml:space="preserve">، </w:t>
      </w:r>
      <w:r w:rsidRPr="00D65790">
        <w:rPr>
          <w:rFonts w:hint="cs"/>
          <w:sz w:val="38"/>
          <w:rtl/>
        </w:rPr>
        <w:t>والرجاء الكاذب ))</w:t>
      </w:r>
      <w:r w:rsidRPr="00D65790">
        <w:rPr>
          <w:rFonts w:ascii="Tahoma" w:hAnsi="Tahoma" w:hint="cs"/>
          <w:sz w:val="38"/>
          <w:vertAlign w:val="superscript"/>
          <w:rtl/>
        </w:rPr>
        <w:t>(</w:t>
      </w:r>
      <w:r w:rsidRPr="00D65790">
        <w:rPr>
          <w:rStyle w:val="a8"/>
          <w:rFonts w:ascii="Traditional Arabic" w:hAnsi="Traditional Arabic"/>
          <w:sz w:val="38"/>
          <w:rtl/>
        </w:rPr>
        <w:footnoteReference w:id="210"/>
      </w:r>
      <w:r w:rsidRPr="00D65790">
        <w:rPr>
          <w:rFonts w:ascii="Tahoma" w:hAnsi="Tahoma" w:hint="cs"/>
          <w:sz w:val="38"/>
          <w:vertAlign w:val="superscript"/>
          <w:rtl/>
        </w:rPr>
        <w:t>)</w:t>
      </w:r>
      <w:r w:rsidRPr="00D65790">
        <w:rPr>
          <w:rFonts w:hint="cs"/>
          <w:sz w:val="38"/>
          <w:rtl/>
        </w:rPr>
        <w:t>.</w:t>
      </w:r>
    </w:p>
    <w:p w:rsidR="0053206F" w:rsidRPr="00D65790" w:rsidRDefault="0053206F" w:rsidP="00A76314">
      <w:pPr>
        <w:jc w:val="both"/>
        <w:rPr>
          <w:sz w:val="38"/>
          <w:rtl/>
        </w:rPr>
      </w:pPr>
      <w:r w:rsidRPr="00D65790">
        <w:rPr>
          <w:rFonts w:hint="cs"/>
          <w:sz w:val="38"/>
          <w:rtl/>
        </w:rPr>
        <w:t>ورجاء الله تعالى عبادة من العبادات القلبية التي مدح الله بها عباده المؤمنين</w:t>
      </w:r>
      <w:r w:rsidR="006E44CE" w:rsidRPr="00D65790">
        <w:rPr>
          <w:rFonts w:hint="cs"/>
          <w:sz w:val="38"/>
          <w:rtl/>
        </w:rPr>
        <w:t xml:space="preserve">، </w:t>
      </w:r>
      <w:r w:rsidRPr="00D65790">
        <w:rPr>
          <w:rFonts w:hint="cs"/>
          <w:sz w:val="38"/>
          <w:rtl/>
        </w:rPr>
        <w:t xml:space="preserve">فقال: </w:t>
      </w:r>
      <w:r w:rsidR="006B620B" w:rsidRPr="00D65790">
        <w:rPr>
          <w:rFonts w:ascii="QCF_BSML" w:hAnsi="QCF_BSML" w:cs="QCF_BSML"/>
          <w:sz w:val="35"/>
          <w:szCs w:val="35"/>
          <w:rtl/>
        </w:rPr>
        <w:t>(</w:t>
      </w:r>
      <w:r w:rsidRPr="00D65790">
        <w:rPr>
          <w:rFonts w:ascii="QCF_P287" w:hAnsi="QCF_P287" w:cs="QCF_P287"/>
          <w:sz w:val="35"/>
          <w:szCs w:val="35"/>
          <w:rtl/>
        </w:rPr>
        <w:t xml:space="preserve">ﯥ  ﯦ     ﯧ  ﯨ  ﯩ  ﯪ  ﯫ  ﯬ  ﯭ  ﯮ   ﯯ  ﯰ  ﯱﯲ  ﯳ   ﯴ  ﯵ  ﯶ          ﯷ  </w:t>
      </w:r>
      <w:r w:rsidR="006B620B" w:rsidRPr="00D65790">
        <w:rPr>
          <w:rFonts w:ascii="QCF_BSML" w:hAnsi="QCF_BSML" w:cs="QCF_BSML"/>
          <w:sz w:val="35"/>
          <w:szCs w:val="35"/>
          <w:rtl/>
        </w:rPr>
        <w:t>)</w:t>
      </w:r>
      <w:r w:rsidR="00A76314" w:rsidRPr="00D65790">
        <w:rPr>
          <w:rFonts w:hint="cs"/>
          <w:sz w:val="38"/>
          <w:rtl/>
        </w:rPr>
        <w:t>[</w:t>
      </w:r>
      <w:r w:rsidRPr="00D65790">
        <w:rPr>
          <w:sz w:val="38"/>
          <w:rtl/>
        </w:rPr>
        <w:t>الإسراء: ٥٧</w:t>
      </w:r>
      <w:r w:rsidR="00A76314" w:rsidRPr="00D65790">
        <w:rPr>
          <w:rFonts w:hint="cs"/>
          <w:sz w:val="38"/>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 xml:space="preserve">وقال: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437" w:hAnsi="QCF_P437" w:cs="QCF_P437"/>
          <w:sz w:val="35"/>
          <w:szCs w:val="35"/>
          <w:rtl/>
        </w:rPr>
        <w:t xml:space="preserve">ﯪ  ﯫ  ﯬ  ﯭ           ﯮ   ﯯ  ﯰ  ﯱ  ﯲ  ﯳ  ﯴ  ﯵ   ﯶ  ﯷ  ﯸ  ﯹ  </w:t>
      </w:r>
      <w:r w:rsidR="006B620B" w:rsidRPr="00D65790">
        <w:rPr>
          <w:rFonts w:ascii="QCF_BSML" w:hAnsi="QCF_BSML" w:cs="QCF_BSML"/>
          <w:sz w:val="35"/>
          <w:szCs w:val="35"/>
          <w:rtl/>
        </w:rPr>
        <w:t>)</w:t>
      </w:r>
      <w:r w:rsidR="00A76314" w:rsidRPr="00D65790">
        <w:rPr>
          <w:rFonts w:hint="cs"/>
          <w:sz w:val="38"/>
          <w:rtl/>
        </w:rPr>
        <w:t>[</w:t>
      </w:r>
      <w:r w:rsidRPr="00D65790">
        <w:rPr>
          <w:sz w:val="38"/>
          <w:rtl/>
        </w:rPr>
        <w:t>فاطر: ٢٩</w:t>
      </w:r>
      <w:r w:rsidR="00A76314" w:rsidRPr="00D65790">
        <w:rPr>
          <w:rFonts w:hint="cs"/>
          <w:sz w:val="38"/>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lastRenderedPageBreak/>
        <w:t xml:space="preserve">وقال: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420" w:hAnsi="QCF_P420" w:cs="QCF_P420"/>
          <w:sz w:val="35"/>
          <w:szCs w:val="35"/>
          <w:rtl/>
        </w:rPr>
        <w:t xml:space="preserve">ﯯ  ﯰ        ﯱ  ﯲ  ﯳ  ﯴ  ﯵ   ﯶ  ﯷ     ﯸ         ﯹ  ﯺ  ﯻ  ﯼ                 ﯽ  ﯾ  ﯿ        </w:t>
      </w:r>
      <w:r w:rsidR="006B620B" w:rsidRPr="00D65790">
        <w:rPr>
          <w:rFonts w:ascii="QCF_BSML" w:hAnsi="QCF_BSML" w:cs="QCF_BSML"/>
          <w:sz w:val="35"/>
          <w:szCs w:val="35"/>
          <w:rtl/>
        </w:rPr>
        <w:t>)</w:t>
      </w:r>
      <w:r w:rsidR="00A76314" w:rsidRPr="00D65790">
        <w:rPr>
          <w:rFonts w:hint="cs"/>
          <w:sz w:val="38"/>
          <w:rtl/>
        </w:rPr>
        <w:t>[</w:t>
      </w:r>
      <w:r w:rsidRPr="00D65790">
        <w:rPr>
          <w:sz w:val="38"/>
          <w:rtl/>
        </w:rPr>
        <w:t>الأحزاب: ٢١</w:t>
      </w:r>
      <w:r w:rsidR="00A76314" w:rsidRPr="00D65790">
        <w:rPr>
          <w:rFonts w:hint="cs"/>
          <w:sz w:val="38"/>
          <w:rtl/>
        </w:rPr>
        <w:t>]</w:t>
      </w:r>
      <w:r w:rsidRPr="00D65790">
        <w:rPr>
          <w:rFonts w:hint="cs"/>
          <w:sz w:val="38"/>
          <w:rtl/>
        </w:rPr>
        <w:t>.</w:t>
      </w:r>
    </w:p>
    <w:p w:rsidR="0053206F" w:rsidRPr="00D65790" w:rsidRDefault="0053206F" w:rsidP="00C43480">
      <w:pPr>
        <w:jc w:val="lowKashida"/>
        <w:rPr>
          <w:sz w:val="38"/>
          <w:rtl/>
        </w:rPr>
      </w:pPr>
      <w:r w:rsidRPr="00D65790">
        <w:rPr>
          <w:rFonts w:hint="cs"/>
          <w:sz w:val="38"/>
          <w:rtl/>
        </w:rPr>
        <w:t xml:space="preserve">والرجاء لا بد أن يكون مقرونا بالعمل </w:t>
      </w:r>
      <w:r w:rsidR="009F5445" w:rsidRPr="00D65790">
        <w:rPr>
          <w:rFonts w:hint="cs"/>
          <w:sz w:val="38"/>
          <w:rtl/>
        </w:rPr>
        <w:t xml:space="preserve">(( </w:t>
      </w:r>
      <w:r w:rsidRPr="00D65790">
        <w:rPr>
          <w:rFonts w:hint="cs"/>
          <w:sz w:val="38"/>
          <w:rtl/>
        </w:rPr>
        <w:t>ولهذا أجمع العارفون أن الرجاء لا يصح إلا مع العمل</w:t>
      </w:r>
      <w:r w:rsidR="009F5445"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11"/>
      </w:r>
      <w:r w:rsidRPr="00D65790">
        <w:rPr>
          <w:rFonts w:ascii="Tahoma" w:hAnsi="Tahoma" w:hint="cs"/>
          <w:sz w:val="38"/>
          <w:vertAlign w:val="superscript"/>
          <w:rtl/>
        </w:rPr>
        <w:t>)</w:t>
      </w:r>
      <w:r w:rsidRPr="00D65790">
        <w:rPr>
          <w:rFonts w:hint="cs"/>
          <w:sz w:val="38"/>
          <w:rtl/>
        </w:rPr>
        <w:t>.</w:t>
      </w:r>
    </w:p>
    <w:p w:rsidR="0053206F" w:rsidRPr="00D65790" w:rsidRDefault="0053206F" w:rsidP="009A547A">
      <w:pPr>
        <w:jc w:val="lowKashida"/>
        <w:rPr>
          <w:sz w:val="38"/>
          <w:rtl/>
        </w:rPr>
      </w:pPr>
      <w:r w:rsidRPr="00D65790">
        <w:rPr>
          <w:rFonts w:hint="cs"/>
          <w:sz w:val="38"/>
          <w:rtl/>
        </w:rPr>
        <w:t>فالإمام إبراهيم -رحمه الله- كان يرجو من الله الأجر في حمله</w:t>
      </w:r>
      <w:r w:rsidR="006E44CE" w:rsidRPr="00D65790">
        <w:rPr>
          <w:rFonts w:hint="cs"/>
          <w:sz w:val="38"/>
          <w:rtl/>
        </w:rPr>
        <w:t xml:space="preserve">، </w:t>
      </w:r>
      <w:r w:rsidRPr="00D65790">
        <w:rPr>
          <w:rFonts w:hint="cs"/>
          <w:sz w:val="38"/>
          <w:rtl/>
        </w:rPr>
        <w:t>وكان يستحب أن يحسن الظن بربه عند الموت</w:t>
      </w:r>
      <w:r w:rsidR="006E44CE" w:rsidRPr="00D65790">
        <w:rPr>
          <w:rFonts w:hint="cs"/>
          <w:sz w:val="38"/>
          <w:rtl/>
        </w:rPr>
        <w:t xml:space="preserve">، </w:t>
      </w:r>
      <w:r w:rsidRPr="00D65790">
        <w:rPr>
          <w:rFonts w:hint="cs"/>
          <w:sz w:val="38"/>
          <w:rtl/>
        </w:rPr>
        <w:t xml:space="preserve">ومصداق ذلك قوله </w:t>
      </w:r>
      <w:r w:rsidR="00737E71" w:rsidRPr="00D65790">
        <w:rPr>
          <w:rFonts w:hint="cs"/>
          <w:sz w:val="38"/>
        </w:rPr>
        <w:sym w:font="AGA Arabesque" w:char="F072"/>
      </w:r>
      <w:r w:rsidR="009A547A" w:rsidRPr="00D65790">
        <w:rPr>
          <w:rFonts w:hint="cs"/>
          <w:sz w:val="38"/>
          <w:rtl/>
        </w:rPr>
        <w:t xml:space="preserve"> </w:t>
      </w:r>
      <w:r w:rsidRPr="00D65790">
        <w:rPr>
          <w:rFonts w:hint="cs"/>
          <w:sz w:val="38"/>
          <w:rtl/>
        </w:rPr>
        <w:t>قبل موته ب</w:t>
      </w:r>
      <w:r w:rsidR="009A547A" w:rsidRPr="00D65790">
        <w:rPr>
          <w:rFonts w:hint="cs"/>
          <w:sz w:val="38"/>
          <w:rtl/>
        </w:rPr>
        <w:t>ثلاث</w:t>
      </w:r>
      <w:r w:rsidRPr="00D65790">
        <w:rPr>
          <w:rFonts w:hint="cs"/>
          <w:sz w:val="38"/>
          <w:rtl/>
        </w:rPr>
        <w:t>ة</w:t>
      </w:r>
      <w:r w:rsidR="009A547A" w:rsidRPr="00D65790">
        <w:rPr>
          <w:rFonts w:hint="cs"/>
          <w:sz w:val="38"/>
          <w:rtl/>
        </w:rPr>
        <w:t xml:space="preserve"> أيام</w:t>
      </w:r>
      <w:r w:rsidRPr="00D65790">
        <w:rPr>
          <w:rFonts w:hint="cs"/>
          <w:sz w:val="38"/>
          <w:rtl/>
        </w:rPr>
        <w:t xml:space="preserve">: </w:t>
      </w:r>
      <w:r w:rsidR="00737E71" w:rsidRPr="00D65790">
        <w:rPr>
          <w:rFonts w:hint="cs"/>
          <w:sz w:val="38"/>
          <w:rtl/>
        </w:rPr>
        <w:t xml:space="preserve">(( </w:t>
      </w:r>
      <w:r w:rsidR="003227CA" w:rsidRPr="00D65790">
        <w:rPr>
          <w:rFonts w:hint="cs"/>
          <w:sz w:val="38"/>
          <w:rtl/>
        </w:rPr>
        <w:t>لا يموتن أحدكم إلا وهو يحسن الظن بالله</w:t>
      </w:r>
      <w:r w:rsidR="00737E71"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12"/>
      </w:r>
      <w:r w:rsidRPr="00D65790">
        <w:rPr>
          <w:rFonts w:ascii="Tahoma" w:hAnsi="Tahoma" w:hint="cs"/>
          <w:sz w:val="38"/>
          <w:vertAlign w:val="superscript"/>
          <w:rtl/>
        </w:rPr>
        <w:t>)</w:t>
      </w:r>
      <w:r w:rsidRPr="00D65790">
        <w:rPr>
          <w:rFonts w:hint="cs"/>
          <w:sz w:val="38"/>
          <w:rtl/>
        </w:rPr>
        <w:t>.</w:t>
      </w:r>
    </w:p>
    <w:p w:rsidR="00185EA5" w:rsidRPr="00D65790" w:rsidRDefault="0053206F" w:rsidP="00185EA5">
      <w:pPr>
        <w:jc w:val="lowKashida"/>
        <w:rPr>
          <w:sz w:val="38"/>
          <w:rtl/>
        </w:rPr>
      </w:pPr>
      <w:r w:rsidRPr="00D65790">
        <w:rPr>
          <w:rFonts w:hint="cs"/>
          <w:sz w:val="38"/>
          <w:rtl/>
        </w:rPr>
        <w:t>فدل الحديث على استحباب تغليب الرجاء</w:t>
      </w:r>
      <w:r w:rsidR="006E44CE" w:rsidRPr="00D65790">
        <w:rPr>
          <w:rFonts w:hint="cs"/>
          <w:sz w:val="38"/>
          <w:rtl/>
        </w:rPr>
        <w:t xml:space="preserve">، </w:t>
      </w:r>
      <w:r w:rsidRPr="00D65790">
        <w:rPr>
          <w:rFonts w:hint="cs"/>
          <w:sz w:val="38"/>
          <w:rtl/>
        </w:rPr>
        <w:t xml:space="preserve">وحسن الظن بالله عند الاحتضار؛ لأنه إذا </w:t>
      </w:r>
      <w:r w:rsidR="00737E71" w:rsidRPr="00D65790">
        <w:rPr>
          <w:rFonts w:hint="cs"/>
          <w:sz w:val="38"/>
          <w:rtl/>
        </w:rPr>
        <w:t xml:space="preserve">(( </w:t>
      </w:r>
      <w:r w:rsidRPr="00D65790">
        <w:rPr>
          <w:rFonts w:hint="cs"/>
          <w:sz w:val="38"/>
          <w:rtl/>
        </w:rPr>
        <w:t>دنت أمارات الموت غل</w:t>
      </w:r>
      <w:r w:rsidR="004E605E" w:rsidRPr="00D65790">
        <w:rPr>
          <w:rFonts w:hint="cs"/>
          <w:sz w:val="38"/>
          <w:rtl/>
        </w:rPr>
        <w:t>َّ</w:t>
      </w:r>
      <w:r w:rsidRPr="00D65790">
        <w:rPr>
          <w:rFonts w:hint="cs"/>
          <w:sz w:val="38"/>
          <w:rtl/>
        </w:rPr>
        <w:t>ب</w:t>
      </w:r>
      <w:r w:rsidR="004E605E" w:rsidRPr="00D65790">
        <w:rPr>
          <w:rFonts w:hint="cs"/>
          <w:sz w:val="38"/>
          <w:rtl/>
        </w:rPr>
        <w:t xml:space="preserve"> </w:t>
      </w:r>
      <w:r w:rsidRPr="00D65790">
        <w:rPr>
          <w:sz w:val="38"/>
          <w:rtl/>
        </w:rPr>
        <w:t>الرَّجَاءَ</w:t>
      </w:r>
      <w:r w:rsidR="006E44CE" w:rsidRPr="00D65790">
        <w:rPr>
          <w:rFonts w:hint="cs"/>
          <w:sz w:val="38"/>
          <w:rtl/>
        </w:rPr>
        <w:t xml:space="preserve">، </w:t>
      </w:r>
      <w:r w:rsidRPr="00D65790">
        <w:rPr>
          <w:rFonts w:hint="cs"/>
          <w:sz w:val="38"/>
          <w:rtl/>
        </w:rPr>
        <w:t>أو محضه لأن مقصود الخوف الانكفاف عن المعاصي والقبائح</w:t>
      </w:r>
      <w:r w:rsidR="006E44CE" w:rsidRPr="00D65790">
        <w:rPr>
          <w:rFonts w:hint="cs"/>
          <w:sz w:val="38"/>
          <w:rtl/>
        </w:rPr>
        <w:t xml:space="preserve">، </w:t>
      </w:r>
      <w:r w:rsidRPr="00D65790">
        <w:rPr>
          <w:rFonts w:hint="cs"/>
          <w:sz w:val="38"/>
          <w:rtl/>
        </w:rPr>
        <w:t>والحرص على الإكثار من الطاعات والأعمال</w:t>
      </w:r>
      <w:r w:rsidR="006E44CE" w:rsidRPr="00D65790">
        <w:rPr>
          <w:rFonts w:hint="cs"/>
          <w:sz w:val="38"/>
          <w:rtl/>
        </w:rPr>
        <w:t xml:space="preserve">، </w:t>
      </w:r>
      <w:r w:rsidRPr="00D65790">
        <w:rPr>
          <w:rFonts w:hint="cs"/>
          <w:sz w:val="38"/>
          <w:rtl/>
        </w:rPr>
        <w:t>وقد تعذر ذلك أو معظمه في هذا الحال</w:t>
      </w:r>
      <w:r w:rsidR="006E44CE" w:rsidRPr="00D65790">
        <w:rPr>
          <w:rFonts w:hint="cs"/>
          <w:sz w:val="38"/>
          <w:rtl/>
        </w:rPr>
        <w:t xml:space="preserve">، </w:t>
      </w:r>
      <w:r w:rsidRPr="00D65790">
        <w:rPr>
          <w:rFonts w:hint="cs"/>
          <w:sz w:val="38"/>
          <w:rtl/>
        </w:rPr>
        <w:t>فاستحب إحسان الظن المتضمن للافتقار إلى الله تعالى</w:t>
      </w:r>
      <w:r w:rsidR="006E44CE" w:rsidRPr="00D65790">
        <w:rPr>
          <w:rFonts w:hint="cs"/>
          <w:sz w:val="38"/>
          <w:rtl/>
        </w:rPr>
        <w:t xml:space="preserve">، </w:t>
      </w:r>
      <w:r w:rsidRPr="00D65790">
        <w:rPr>
          <w:rFonts w:hint="cs"/>
          <w:sz w:val="38"/>
          <w:rtl/>
        </w:rPr>
        <w:t>والإذعان له</w:t>
      </w:r>
      <w:r w:rsidR="00EC6CE9"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13"/>
      </w:r>
      <w:r w:rsidRPr="00D65790">
        <w:rPr>
          <w:rFonts w:ascii="Tahoma" w:hAnsi="Tahoma" w:hint="cs"/>
          <w:sz w:val="38"/>
          <w:vertAlign w:val="superscript"/>
          <w:rtl/>
        </w:rPr>
        <w:t>)</w:t>
      </w:r>
      <w:r w:rsidRPr="00D65790">
        <w:rPr>
          <w:rFonts w:hint="cs"/>
          <w:sz w:val="38"/>
          <w:rtl/>
        </w:rPr>
        <w:t>.</w:t>
      </w:r>
      <w:r w:rsidR="00C7108D" w:rsidRPr="00D65790">
        <w:rPr>
          <w:rFonts w:hint="cs"/>
          <w:sz w:val="38"/>
          <w:rtl/>
        </w:rPr>
        <w:t xml:space="preserve"> </w:t>
      </w:r>
      <w:r w:rsidRPr="00D65790">
        <w:rPr>
          <w:rFonts w:hint="cs"/>
          <w:sz w:val="38"/>
          <w:rtl/>
        </w:rPr>
        <w:t>وقيل: يجمع بين الأمرين في حالة الصحة والاحتضار استنادا</w:t>
      </w:r>
      <w:r w:rsidR="000824D7" w:rsidRPr="00D65790">
        <w:rPr>
          <w:rFonts w:hint="cs"/>
          <w:sz w:val="38"/>
          <w:rtl/>
        </w:rPr>
        <w:t>ً</w:t>
      </w:r>
      <w:r w:rsidRPr="00D65790">
        <w:rPr>
          <w:rFonts w:hint="cs"/>
          <w:sz w:val="38"/>
          <w:rtl/>
        </w:rPr>
        <w:t xml:space="preserve"> إلى قوله </w:t>
      </w:r>
      <w:r w:rsidRPr="00D65790">
        <w:rPr>
          <w:rFonts w:hint="cs"/>
          <w:sz w:val="38"/>
        </w:rPr>
        <w:sym w:font="AGA Arabesque" w:char="F072"/>
      </w:r>
      <w:r w:rsidRPr="00D65790">
        <w:rPr>
          <w:rFonts w:hint="cs"/>
          <w:sz w:val="38"/>
          <w:rtl/>
        </w:rPr>
        <w:t xml:space="preserve"> للشاب وهو في الموت: </w:t>
      </w:r>
      <w:r w:rsidR="00EC6CE9" w:rsidRPr="00D65790">
        <w:rPr>
          <w:rFonts w:hint="cs"/>
          <w:sz w:val="38"/>
          <w:rtl/>
        </w:rPr>
        <w:t xml:space="preserve">(( </w:t>
      </w:r>
      <w:r w:rsidRPr="00D65790">
        <w:rPr>
          <w:rFonts w:hint="cs"/>
          <w:sz w:val="38"/>
          <w:rtl/>
        </w:rPr>
        <w:t>كيف تجدك؟</w:t>
      </w:r>
      <w:r w:rsidR="00EC6CE9" w:rsidRPr="00D65790">
        <w:rPr>
          <w:rFonts w:hint="cs"/>
          <w:sz w:val="38"/>
          <w:rtl/>
        </w:rPr>
        <w:t xml:space="preserve"> ))</w:t>
      </w:r>
      <w:r w:rsidRPr="00D65790">
        <w:rPr>
          <w:rFonts w:hint="cs"/>
          <w:sz w:val="38"/>
          <w:rtl/>
        </w:rPr>
        <w:t xml:space="preserve"> قال: أرجو الله يا رسول الله</w:t>
      </w:r>
      <w:r w:rsidR="006E44CE" w:rsidRPr="00D65790">
        <w:rPr>
          <w:rFonts w:hint="cs"/>
          <w:sz w:val="38"/>
          <w:rtl/>
        </w:rPr>
        <w:t xml:space="preserve">، </w:t>
      </w:r>
      <w:r w:rsidRPr="00D65790">
        <w:rPr>
          <w:rFonts w:hint="cs"/>
          <w:sz w:val="38"/>
          <w:rtl/>
        </w:rPr>
        <w:t>وأخاف ذنوبي</w:t>
      </w:r>
      <w:r w:rsidR="006E44CE" w:rsidRPr="00D65790">
        <w:rPr>
          <w:rFonts w:hint="cs"/>
          <w:sz w:val="38"/>
          <w:rtl/>
        </w:rPr>
        <w:t xml:space="preserve">، </w:t>
      </w:r>
      <w:r w:rsidRPr="00D65790">
        <w:rPr>
          <w:rFonts w:hint="cs"/>
          <w:sz w:val="38"/>
          <w:rtl/>
        </w:rPr>
        <w:lastRenderedPageBreak/>
        <w:t xml:space="preserve">فقال رسول الله </w:t>
      </w:r>
      <w:r w:rsidRPr="00D65790">
        <w:rPr>
          <w:rFonts w:hint="cs"/>
          <w:sz w:val="38"/>
        </w:rPr>
        <w:sym w:font="AGA Arabesque" w:char="F072"/>
      </w:r>
      <w:r w:rsidRPr="00D65790">
        <w:rPr>
          <w:rFonts w:hint="cs"/>
          <w:sz w:val="38"/>
          <w:rtl/>
        </w:rPr>
        <w:t xml:space="preserve">: </w:t>
      </w:r>
      <w:r w:rsidR="00EC6CE9" w:rsidRPr="00D65790">
        <w:rPr>
          <w:rFonts w:hint="cs"/>
          <w:sz w:val="38"/>
          <w:rtl/>
        </w:rPr>
        <w:t>((</w:t>
      </w:r>
      <w:r w:rsidR="003227CA" w:rsidRPr="00D65790">
        <w:rPr>
          <w:rFonts w:hint="cs"/>
          <w:sz w:val="38"/>
          <w:rtl/>
        </w:rPr>
        <w:t>لا تجتمعان في قلب عبد في مثل هذا الموطن إلا أعطاه الله ما يرجو وآم</w:t>
      </w:r>
      <w:r w:rsidR="00C7108D" w:rsidRPr="00D65790">
        <w:rPr>
          <w:rFonts w:hint="cs"/>
          <w:sz w:val="38"/>
          <w:rtl/>
        </w:rPr>
        <w:t>َ</w:t>
      </w:r>
      <w:r w:rsidR="003227CA" w:rsidRPr="00D65790">
        <w:rPr>
          <w:rFonts w:hint="cs"/>
          <w:sz w:val="38"/>
          <w:rtl/>
        </w:rPr>
        <w:t>ن</w:t>
      </w:r>
      <w:r w:rsidR="00C7108D" w:rsidRPr="00D65790">
        <w:rPr>
          <w:rFonts w:hint="cs"/>
          <w:sz w:val="38"/>
          <w:rtl/>
        </w:rPr>
        <w:t>َ</w:t>
      </w:r>
      <w:r w:rsidR="003227CA" w:rsidRPr="00D65790">
        <w:rPr>
          <w:rFonts w:hint="cs"/>
          <w:sz w:val="38"/>
          <w:rtl/>
        </w:rPr>
        <w:t>ه مما يخاف</w:t>
      </w:r>
      <w:r w:rsidR="00EC6CE9"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14"/>
      </w:r>
      <w:r w:rsidRPr="00D65790">
        <w:rPr>
          <w:rFonts w:ascii="Tahoma" w:hAnsi="Tahoma" w:hint="cs"/>
          <w:sz w:val="38"/>
          <w:vertAlign w:val="superscript"/>
          <w:rtl/>
        </w:rPr>
        <w:t>)</w:t>
      </w:r>
      <w:r w:rsidRPr="00D65790">
        <w:rPr>
          <w:rFonts w:hint="cs"/>
          <w:sz w:val="38"/>
          <w:rtl/>
        </w:rPr>
        <w:t>.</w:t>
      </w:r>
    </w:p>
    <w:p w:rsidR="00185EA5" w:rsidRPr="00D65790" w:rsidRDefault="00EC6CE9" w:rsidP="00185EA5">
      <w:pPr>
        <w:jc w:val="lowKashida"/>
        <w:rPr>
          <w:sz w:val="38"/>
          <w:rtl/>
        </w:rPr>
      </w:pPr>
      <w:r w:rsidRPr="00D65790">
        <w:rPr>
          <w:rFonts w:hint="cs"/>
          <w:sz w:val="38"/>
          <w:rtl/>
        </w:rPr>
        <w:t xml:space="preserve">(( </w:t>
      </w:r>
      <w:r w:rsidR="0053206F" w:rsidRPr="00D65790">
        <w:rPr>
          <w:rFonts w:hint="cs"/>
          <w:sz w:val="38"/>
          <w:rtl/>
        </w:rPr>
        <w:t>فدل على أنه ينبغي وجود الأمرين على الدوام حتى ذلك الوقت</w:t>
      </w:r>
      <w:r w:rsidR="006E44CE" w:rsidRPr="00D65790">
        <w:rPr>
          <w:rFonts w:hint="cs"/>
          <w:sz w:val="38"/>
          <w:rtl/>
        </w:rPr>
        <w:t xml:space="preserve">، </w:t>
      </w:r>
      <w:r w:rsidR="0053206F" w:rsidRPr="00D65790">
        <w:rPr>
          <w:rFonts w:hint="cs"/>
          <w:sz w:val="38"/>
          <w:rtl/>
        </w:rPr>
        <w:t>وأنه لا ينبغي أن يغلب الرجاء في ذلك الوقت بحيث لا يبقى من الخوف شيء</w:t>
      </w:r>
      <w:r w:rsidRPr="00D65790">
        <w:rPr>
          <w:rFonts w:hint="cs"/>
          <w:sz w:val="38"/>
          <w:rtl/>
        </w:rPr>
        <w:t xml:space="preserve"> ))</w:t>
      </w:r>
      <w:r w:rsidR="0053206F" w:rsidRPr="00D65790">
        <w:rPr>
          <w:rFonts w:ascii="Tahoma" w:hAnsi="Tahoma" w:hint="cs"/>
          <w:sz w:val="38"/>
          <w:vertAlign w:val="superscript"/>
          <w:rtl/>
        </w:rPr>
        <w:t>(</w:t>
      </w:r>
      <w:r w:rsidR="0053206F" w:rsidRPr="00D65790">
        <w:rPr>
          <w:rStyle w:val="a8"/>
          <w:rFonts w:ascii="Traditional Arabic" w:hAnsi="Traditional Arabic"/>
          <w:sz w:val="38"/>
          <w:rtl/>
        </w:rPr>
        <w:footnoteReference w:id="215"/>
      </w:r>
      <w:r w:rsidR="0053206F" w:rsidRPr="00D65790">
        <w:rPr>
          <w:rFonts w:ascii="Tahoma" w:hAnsi="Tahoma" w:hint="cs"/>
          <w:sz w:val="38"/>
          <w:vertAlign w:val="superscript"/>
          <w:rtl/>
        </w:rPr>
        <w:t>)</w:t>
      </w:r>
      <w:r w:rsidR="006E44CE" w:rsidRPr="00D65790">
        <w:rPr>
          <w:rFonts w:hint="cs"/>
          <w:sz w:val="38"/>
          <w:rtl/>
        </w:rPr>
        <w:t xml:space="preserve">، </w:t>
      </w:r>
      <w:r w:rsidR="0053206F" w:rsidRPr="00D65790">
        <w:rPr>
          <w:rFonts w:hint="cs"/>
          <w:sz w:val="38"/>
          <w:rtl/>
        </w:rPr>
        <w:t>وهو الصواب.</w:t>
      </w:r>
    </w:p>
    <w:p w:rsidR="00185EA5" w:rsidRPr="00D65790" w:rsidRDefault="0053206F" w:rsidP="00185EA5">
      <w:pPr>
        <w:jc w:val="lowKashida"/>
        <w:rPr>
          <w:sz w:val="38"/>
          <w:rtl/>
        </w:rPr>
      </w:pPr>
      <w:r w:rsidRPr="00D65790">
        <w:rPr>
          <w:rFonts w:hint="cs"/>
          <w:sz w:val="38"/>
          <w:rtl/>
        </w:rPr>
        <w:t xml:space="preserve">وأما قوله </w:t>
      </w:r>
      <w:r w:rsidRPr="00D65790">
        <w:rPr>
          <w:rFonts w:hint="cs"/>
          <w:sz w:val="38"/>
        </w:rPr>
        <w:sym w:font="AGA Arabesque" w:char="F072"/>
      </w:r>
      <w:r w:rsidRPr="00D65790">
        <w:rPr>
          <w:rFonts w:hint="cs"/>
          <w:sz w:val="38"/>
          <w:rtl/>
        </w:rPr>
        <w:t xml:space="preserve">: </w:t>
      </w:r>
      <w:r w:rsidR="00EC6CE9" w:rsidRPr="00D65790">
        <w:rPr>
          <w:rFonts w:hint="cs"/>
          <w:sz w:val="38"/>
          <w:rtl/>
        </w:rPr>
        <w:t xml:space="preserve">(( </w:t>
      </w:r>
      <w:r w:rsidR="003227CA" w:rsidRPr="00D65790">
        <w:rPr>
          <w:rFonts w:hint="cs"/>
          <w:sz w:val="38"/>
          <w:rtl/>
        </w:rPr>
        <w:t>لا يموتن أحدكم إلا وهو يحسن الظن بالله</w:t>
      </w:r>
      <w:r w:rsidR="00EC6CE9"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16"/>
      </w:r>
      <w:r w:rsidRPr="00D65790">
        <w:rPr>
          <w:rFonts w:ascii="Tahoma" w:hAnsi="Tahoma" w:hint="cs"/>
          <w:sz w:val="38"/>
          <w:vertAlign w:val="superscript"/>
          <w:rtl/>
        </w:rPr>
        <w:t>)</w:t>
      </w:r>
      <w:r w:rsidR="006E44CE" w:rsidRPr="00D65790">
        <w:rPr>
          <w:rFonts w:hint="cs"/>
          <w:sz w:val="38"/>
          <w:rtl/>
        </w:rPr>
        <w:t xml:space="preserve">، </w:t>
      </w:r>
      <w:r w:rsidRPr="00D65790">
        <w:rPr>
          <w:rFonts w:hint="cs"/>
          <w:sz w:val="38"/>
          <w:rtl/>
        </w:rPr>
        <w:t xml:space="preserve">فمفهومه </w:t>
      </w:r>
      <w:r w:rsidR="003227CA" w:rsidRPr="00D65790">
        <w:rPr>
          <w:rFonts w:hint="cs"/>
          <w:sz w:val="38"/>
          <w:rtl/>
        </w:rPr>
        <w:t>((</w:t>
      </w:r>
      <w:r w:rsidRPr="00D65790">
        <w:rPr>
          <w:rFonts w:hint="cs"/>
          <w:sz w:val="38"/>
          <w:rtl/>
        </w:rPr>
        <w:t>مجانبة إساءة الظن بالله</w:t>
      </w:r>
      <w:r w:rsidR="006E44CE" w:rsidRPr="00D65790">
        <w:rPr>
          <w:rFonts w:hint="cs"/>
          <w:sz w:val="38"/>
          <w:rtl/>
        </w:rPr>
        <w:t xml:space="preserve">، </w:t>
      </w:r>
      <w:r w:rsidRPr="00D65790">
        <w:rPr>
          <w:rFonts w:hint="cs"/>
          <w:sz w:val="38"/>
          <w:rtl/>
        </w:rPr>
        <w:t>وليس فيه تعرض لمسألة التغليب؛ لأنه لم يتعرض للخوف أصلا</w:t>
      </w:r>
      <w:r w:rsidR="00EC6CE9" w:rsidRPr="00D65790">
        <w:rPr>
          <w:rFonts w:hint="cs"/>
          <w:sz w:val="38"/>
          <w:rtl/>
        </w:rPr>
        <w:t>ً))</w:t>
      </w:r>
      <w:r w:rsidRPr="00D65790">
        <w:rPr>
          <w:rFonts w:ascii="Tahoma" w:hAnsi="Tahoma" w:hint="cs"/>
          <w:sz w:val="38"/>
          <w:vertAlign w:val="superscript"/>
          <w:rtl/>
        </w:rPr>
        <w:t>(</w:t>
      </w:r>
      <w:r w:rsidRPr="00D65790">
        <w:rPr>
          <w:rStyle w:val="a8"/>
          <w:rFonts w:ascii="Traditional Arabic" w:hAnsi="Traditional Arabic"/>
          <w:sz w:val="38"/>
          <w:rtl/>
        </w:rPr>
        <w:footnoteReference w:id="217"/>
      </w:r>
      <w:r w:rsidRPr="00D65790">
        <w:rPr>
          <w:rFonts w:ascii="Tahoma" w:hAnsi="Tahoma" w:hint="cs"/>
          <w:sz w:val="38"/>
          <w:vertAlign w:val="superscript"/>
          <w:rtl/>
        </w:rPr>
        <w:t>)</w:t>
      </w:r>
      <w:r w:rsidRPr="00D65790">
        <w:rPr>
          <w:rFonts w:hint="cs"/>
          <w:sz w:val="38"/>
          <w:rtl/>
        </w:rPr>
        <w:t>.</w:t>
      </w:r>
    </w:p>
    <w:p w:rsidR="0053206F" w:rsidRPr="00D65790" w:rsidRDefault="004502B1" w:rsidP="00A10A45">
      <w:pPr>
        <w:jc w:val="lowKashida"/>
        <w:rPr>
          <w:sz w:val="38"/>
          <w:rtl/>
        </w:rPr>
      </w:pPr>
      <w:r w:rsidRPr="00D65790">
        <w:rPr>
          <w:rFonts w:hint="cs"/>
          <w:b/>
          <w:bCs/>
          <w:sz w:val="38"/>
          <w:rtl/>
        </w:rPr>
        <w:t>ومما يحسن التنبيه عليه</w:t>
      </w:r>
      <w:r w:rsidR="00711DAE" w:rsidRPr="00D65790">
        <w:rPr>
          <w:rFonts w:hint="cs"/>
          <w:sz w:val="38"/>
          <w:rtl/>
        </w:rPr>
        <w:t>:</w:t>
      </w:r>
      <w:r w:rsidRPr="00D65790">
        <w:rPr>
          <w:rFonts w:hint="cs"/>
          <w:sz w:val="38"/>
          <w:rtl/>
        </w:rPr>
        <w:t xml:space="preserve"> أن المقصود من </w:t>
      </w:r>
      <w:r w:rsidR="00A10A45" w:rsidRPr="00D65790">
        <w:rPr>
          <w:rFonts w:hint="cs"/>
          <w:sz w:val="38"/>
          <w:rtl/>
        </w:rPr>
        <w:t>قول</w:t>
      </w:r>
      <w:r w:rsidRPr="00D65790">
        <w:rPr>
          <w:rFonts w:hint="cs"/>
          <w:sz w:val="38"/>
          <w:rtl/>
        </w:rPr>
        <w:t xml:space="preserve"> الإمام إبراهيم النخعي</w:t>
      </w:r>
      <w:r w:rsidR="0011378C">
        <w:rPr>
          <w:rFonts w:hint="cs"/>
          <w:sz w:val="38"/>
          <w:rtl/>
        </w:rPr>
        <w:t xml:space="preserve"> </w:t>
      </w:r>
      <w:r w:rsidRPr="00D65790">
        <w:rPr>
          <w:rFonts w:hint="cs"/>
          <w:sz w:val="38"/>
          <w:rtl/>
        </w:rPr>
        <w:t>(كانوا يستحبون): ((أن</w:t>
      </w:r>
      <w:r w:rsidR="00A10A45" w:rsidRPr="00D65790">
        <w:rPr>
          <w:rFonts w:hint="cs"/>
          <w:sz w:val="38"/>
          <w:rtl/>
        </w:rPr>
        <w:t>ه</w:t>
      </w:r>
      <w:r w:rsidRPr="00D65790">
        <w:rPr>
          <w:rFonts w:hint="cs"/>
          <w:sz w:val="38"/>
          <w:rtl/>
        </w:rPr>
        <w:t xml:space="preserve"> يريد بهم شيوخه ومن يحمل عنه العلم من أصحاب علي وابن مسعود وغيرهما))</w:t>
      </w:r>
      <w:r w:rsidRPr="00D65790">
        <w:rPr>
          <w:rStyle w:val="a8"/>
          <w:rtl/>
        </w:rPr>
        <w:t>(</w:t>
      </w:r>
      <w:r w:rsidRPr="00D65790">
        <w:rPr>
          <w:rStyle w:val="a8"/>
          <w:rtl/>
        </w:rPr>
        <w:footnoteReference w:id="218"/>
      </w:r>
      <w:r w:rsidRPr="00D65790">
        <w:rPr>
          <w:rStyle w:val="a8"/>
          <w:rtl/>
        </w:rPr>
        <w:t>)</w:t>
      </w:r>
      <w:r w:rsidRPr="00D65790">
        <w:rPr>
          <w:rFonts w:hint="cs"/>
          <w:sz w:val="38"/>
          <w:rtl/>
        </w:rPr>
        <w:t>، وهذه الصيغة وغيرها كثيراً ما يستعملها الإمام إبراهيم في حكاية أقوال من قبله والسبب في ذلك هو تورعه في نسبة القول إليه</w:t>
      </w:r>
      <w:r w:rsidR="00185EA5" w:rsidRPr="00D65790">
        <w:rPr>
          <w:rFonts w:hint="cs"/>
          <w:sz w:val="38"/>
          <w:rtl/>
        </w:rPr>
        <w:t>،</w:t>
      </w:r>
      <w:r w:rsidR="000824D7" w:rsidRPr="00D65790">
        <w:rPr>
          <w:rFonts w:hint="cs"/>
          <w:sz w:val="38"/>
          <w:rtl/>
        </w:rPr>
        <w:t xml:space="preserve"> </w:t>
      </w:r>
      <w:r w:rsidR="00185EA5" w:rsidRPr="00D65790">
        <w:rPr>
          <w:rFonts w:hint="cs"/>
          <w:sz w:val="38"/>
          <w:rtl/>
        </w:rPr>
        <w:t xml:space="preserve">فعن الأعمش قال: </w:t>
      </w:r>
      <w:r w:rsidR="00A10A45" w:rsidRPr="00D65790">
        <w:rPr>
          <w:rFonts w:hint="cs"/>
          <w:sz w:val="38"/>
          <w:rtl/>
        </w:rPr>
        <w:t>((</w:t>
      </w:r>
      <w:r w:rsidR="00185EA5" w:rsidRPr="00D65790">
        <w:rPr>
          <w:rFonts w:hint="cs"/>
          <w:sz w:val="38"/>
          <w:rtl/>
        </w:rPr>
        <w:t>ما سمعت إبراهيم يقول قط حلال ولا حرام، إنما كان يقول: كانوا يكرهون وكانوا يستحبون))</w:t>
      </w:r>
      <w:r w:rsidR="00185EA5" w:rsidRPr="00D65790">
        <w:rPr>
          <w:rStyle w:val="a8"/>
          <w:rtl/>
        </w:rPr>
        <w:t>(</w:t>
      </w:r>
      <w:r w:rsidR="00185EA5" w:rsidRPr="00D65790">
        <w:rPr>
          <w:rStyle w:val="a8"/>
          <w:rtl/>
        </w:rPr>
        <w:footnoteReference w:id="219"/>
      </w:r>
      <w:r w:rsidR="00185EA5" w:rsidRPr="00D65790">
        <w:rPr>
          <w:rStyle w:val="a8"/>
          <w:rtl/>
        </w:rPr>
        <w:t>)</w:t>
      </w:r>
      <w:r w:rsidR="00185EA5" w:rsidRPr="00D65790">
        <w:rPr>
          <w:rFonts w:hint="cs"/>
          <w:sz w:val="38"/>
          <w:rtl/>
        </w:rPr>
        <w:t>.</w:t>
      </w:r>
    </w:p>
    <w:p w:rsidR="000824D7" w:rsidRPr="00D65790" w:rsidRDefault="000824D7">
      <w:pPr>
        <w:bidi w:val="0"/>
        <w:ind w:firstLine="0"/>
        <w:rPr>
          <w:rFonts w:ascii="Traditional Arabic" w:hAnsi="Traditional Arabic"/>
          <w:b/>
          <w:bCs/>
          <w:noProof/>
          <w:sz w:val="40"/>
          <w:szCs w:val="40"/>
          <w:rtl/>
          <w:lang w:eastAsia="ar-SA"/>
        </w:rPr>
      </w:pPr>
      <w:bookmarkStart w:id="49" w:name="_Toc336625113"/>
      <w:r w:rsidRPr="00D65790">
        <w:rPr>
          <w:rtl/>
        </w:rPr>
        <w:br w:type="page"/>
      </w:r>
    </w:p>
    <w:p w:rsidR="0053206F" w:rsidRPr="00D65790" w:rsidRDefault="0053206F" w:rsidP="00E63133">
      <w:pPr>
        <w:pStyle w:val="2"/>
        <w:bidi/>
        <w:rPr>
          <w:color w:val="auto"/>
          <w:rtl/>
        </w:rPr>
      </w:pPr>
      <w:r w:rsidRPr="00D65790">
        <w:rPr>
          <w:rFonts w:hint="cs"/>
          <w:color w:val="auto"/>
          <w:rtl/>
        </w:rPr>
        <w:lastRenderedPageBreak/>
        <w:t>المطلب الخ</w:t>
      </w:r>
      <w:r w:rsidR="00E63133" w:rsidRPr="00D65790">
        <w:rPr>
          <w:rFonts w:hint="cs"/>
          <w:color w:val="auto"/>
          <w:rtl/>
        </w:rPr>
        <w:t>امس: ما أثر عنه في الحمد والشكر</w:t>
      </w:r>
      <w:bookmarkEnd w:id="49"/>
    </w:p>
    <w:p w:rsidR="0053206F" w:rsidRPr="00D65790" w:rsidRDefault="0053206F" w:rsidP="00A71327">
      <w:pPr>
        <w:pStyle w:val="a1"/>
      </w:pPr>
      <w:r w:rsidRPr="00D65790">
        <w:rPr>
          <w:rFonts w:hint="cs"/>
          <w:rtl/>
        </w:rPr>
        <w:t>قال ابن المبارك: أخبرنا ابن عون</w:t>
      </w:r>
      <w:r w:rsidR="006E44CE" w:rsidRPr="00D65790">
        <w:rPr>
          <w:rFonts w:hint="cs"/>
          <w:rtl/>
        </w:rPr>
        <w:t xml:space="preserve">، </w:t>
      </w:r>
      <w:r w:rsidRPr="00D65790">
        <w:rPr>
          <w:rFonts w:hint="cs"/>
          <w:rtl/>
        </w:rPr>
        <w:t>عن إبراهيم</w:t>
      </w:r>
      <w:r w:rsidR="006E44CE" w:rsidRPr="00D65790">
        <w:rPr>
          <w:rFonts w:hint="cs"/>
          <w:rtl/>
        </w:rPr>
        <w:t xml:space="preserve">، </w:t>
      </w:r>
      <w:r w:rsidRPr="00D65790">
        <w:rPr>
          <w:rFonts w:hint="cs"/>
          <w:rtl/>
        </w:rPr>
        <w:t xml:space="preserve">قال: </w:t>
      </w:r>
      <w:r w:rsidR="00E63133" w:rsidRPr="00D65790">
        <w:rPr>
          <w:rFonts w:hint="cs"/>
          <w:rtl/>
        </w:rPr>
        <w:t xml:space="preserve">(( </w:t>
      </w:r>
      <w:r w:rsidR="003227CA" w:rsidRPr="00D65790">
        <w:rPr>
          <w:rFonts w:hint="cs"/>
          <w:rtl/>
        </w:rPr>
        <w:t>هما لَمَّتَان</w:t>
      </w:r>
      <w:r w:rsidRPr="00D65790">
        <w:rPr>
          <w:rFonts w:ascii="Tahoma" w:hAnsi="Tahoma" w:hint="cs"/>
          <w:vertAlign w:val="superscript"/>
          <w:rtl/>
        </w:rPr>
        <w:t>(</w:t>
      </w:r>
      <w:r w:rsidRPr="00D65790">
        <w:rPr>
          <w:rStyle w:val="a8"/>
          <w:rFonts w:ascii="Traditional Arabic" w:hAnsi="Traditional Arabic"/>
          <w:rtl/>
        </w:rPr>
        <w:footnoteReference w:id="220"/>
      </w:r>
      <w:r w:rsidRPr="00D65790">
        <w:rPr>
          <w:rFonts w:ascii="Tahoma" w:hAnsi="Tahoma" w:hint="cs"/>
          <w:vertAlign w:val="superscript"/>
          <w:rtl/>
        </w:rPr>
        <w:t>)</w:t>
      </w:r>
      <w:r w:rsidR="006E44CE" w:rsidRPr="00D65790">
        <w:rPr>
          <w:rFonts w:hint="cs"/>
          <w:rtl/>
        </w:rPr>
        <w:t xml:space="preserve">، </w:t>
      </w:r>
      <w:r w:rsidRPr="00D65790">
        <w:rPr>
          <w:rFonts w:hint="cs"/>
          <w:rtl/>
        </w:rPr>
        <w:t>ل</w:t>
      </w:r>
      <w:r w:rsidR="00E63133" w:rsidRPr="00D65790">
        <w:rPr>
          <w:rFonts w:hint="cs"/>
          <w:rtl/>
        </w:rPr>
        <w:t>َ</w:t>
      </w:r>
      <w:r w:rsidRPr="00D65790">
        <w:rPr>
          <w:rFonts w:hint="cs"/>
          <w:rtl/>
        </w:rPr>
        <w:t>م</w:t>
      </w:r>
      <w:r w:rsidR="00E63133" w:rsidRPr="00D65790">
        <w:rPr>
          <w:rFonts w:hint="cs"/>
          <w:rtl/>
        </w:rPr>
        <w:t>َّ</w:t>
      </w:r>
      <w:r w:rsidRPr="00D65790">
        <w:rPr>
          <w:rFonts w:hint="cs"/>
          <w:rtl/>
        </w:rPr>
        <w:t>ة من الملك</w:t>
      </w:r>
      <w:r w:rsidR="006E44CE" w:rsidRPr="00D65790">
        <w:rPr>
          <w:rFonts w:hint="cs"/>
          <w:rtl/>
        </w:rPr>
        <w:t xml:space="preserve">، </w:t>
      </w:r>
      <w:r w:rsidRPr="00D65790">
        <w:rPr>
          <w:rFonts w:hint="cs"/>
          <w:rtl/>
        </w:rPr>
        <w:t>ول</w:t>
      </w:r>
      <w:r w:rsidR="00E63133" w:rsidRPr="00D65790">
        <w:rPr>
          <w:rFonts w:hint="cs"/>
          <w:rtl/>
        </w:rPr>
        <w:t>َ</w:t>
      </w:r>
      <w:r w:rsidRPr="00D65790">
        <w:rPr>
          <w:rFonts w:hint="cs"/>
          <w:rtl/>
        </w:rPr>
        <w:t>م</w:t>
      </w:r>
      <w:r w:rsidR="00E63133" w:rsidRPr="00D65790">
        <w:rPr>
          <w:rFonts w:hint="cs"/>
          <w:rtl/>
        </w:rPr>
        <w:t>َّ</w:t>
      </w:r>
      <w:r w:rsidRPr="00D65790">
        <w:rPr>
          <w:rFonts w:hint="cs"/>
          <w:rtl/>
        </w:rPr>
        <w:t>ة من الشيطان</w:t>
      </w:r>
      <w:r w:rsidR="006E44CE" w:rsidRPr="00D65790">
        <w:rPr>
          <w:rFonts w:hint="cs"/>
          <w:rtl/>
        </w:rPr>
        <w:t xml:space="preserve">، </w:t>
      </w:r>
      <w:r w:rsidRPr="00D65790">
        <w:rPr>
          <w:rFonts w:hint="cs"/>
          <w:rtl/>
        </w:rPr>
        <w:t>فإذا كان ل</w:t>
      </w:r>
      <w:r w:rsidR="00E63133" w:rsidRPr="00D65790">
        <w:rPr>
          <w:rFonts w:hint="cs"/>
          <w:rtl/>
        </w:rPr>
        <w:t>َ</w:t>
      </w:r>
      <w:r w:rsidRPr="00D65790">
        <w:rPr>
          <w:rFonts w:hint="cs"/>
          <w:rtl/>
        </w:rPr>
        <w:t>م</w:t>
      </w:r>
      <w:r w:rsidR="00E63133" w:rsidRPr="00D65790">
        <w:rPr>
          <w:rFonts w:hint="cs"/>
          <w:rtl/>
        </w:rPr>
        <w:t>َّ</w:t>
      </w:r>
      <w:r w:rsidRPr="00D65790">
        <w:rPr>
          <w:rFonts w:hint="cs"/>
          <w:rtl/>
        </w:rPr>
        <w:t>ة الملك</w:t>
      </w:r>
      <w:r w:rsidR="006E44CE" w:rsidRPr="00D65790">
        <w:rPr>
          <w:rFonts w:hint="cs"/>
          <w:rtl/>
        </w:rPr>
        <w:t xml:space="preserve">، </w:t>
      </w:r>
      <w:r w:rsidRPr="00D65790">
        <w:rPr>
          <w:rFonts w:hint="cs"/>
          <w:rtl/>
        </w:rPr>
        <w:t>فاحمد الله واشكره</w:t>
      </w:r>
      <w:r w:rsidR="006E44CE" w:rsidRPr="00D65790">
        <w:rPr>
          <w:rFonts w:hint="cs"/>
          <w:rtl/>
        </w:rPr>
        <w:t xml:space="preserve">، </w:t>
      </w:r>
      <w:r w:rsidRPr="00D65790">
        <w:rPr>
          <w:rFonts w:hint="cs"/>
          <w:rtl/>
        </w:rPr>
        <w:t>وإذا كان ل</w:t>
      </w:r>
      <w:r w:rsidR="00E63133" w:rsidRPr="00D65790">
        <w:rPr>
          <w:rFonts w:hint="cs"/>
          <w:rtl/>
        </w:rPr>
        <w:t>َ</w:t>
      </w:r>
      <w:r w:rsidRPr="00D65790">
        <w:rPr>
          <w:rFonts w:hint="cs"/>
          <w:rtl/>
        </w:rPr>
        <w:t>م</w:t>
      </w:r>
      <w:r w:rsidR="00E63133" w:rsidRPr="00D65790">
        <w:rPr>
          <w:rFonts w:hint="cs"/>
          <w:rtl/>
        </w:rPr>
        <w:t>َّ</w:t>
      </w:r>
      <w:r w:rsidRPr="00D65790">
        <w:rPr>
          <w:rFonts w:hint="cs"/>
          <w:rtl/>
        </w:rPr>
        <w:t>ة الشيطان فتعوذ</w:t>
      </w:r>
      <w:r w:rsidR="00E63133" w:rsidRPr="00D65790">
        <w:rPr>
          <w:rFonts w:hint="cs"/>
          <w:rtl/>
        </w:rPr>
        <w:t xml:space="preserve"> ))</w:t>
      </w:r>
      <w:r w:rsidRPr="00D65790">
        <w:rPr>
          <w:rFonts w:ascii="Tahoma" w:hAnsi="Tahoma" w:hint="cs"/>
          <w:vertAlign w:val="superscript"/>
          <w:rtl/>
        </w:rPr>
        <w:t>(</w:t>
      </w:r>
      <w:r w:rsidRPr="00D65790">
        <w:rPr>
          <w:rStyle w:val="a8"/>
          <w:rFonts w:ascii="Traditional Arabic" w:hAnsi="Traditional Arabic"/>
          <w:rtl/>
        </w:rPr>
        <w:footnoteReference w:id="221"/>
      </w:r>
      <w:r w:rsidRPr="00D65790">
        <w:rPr>
          <w:rFonts w:ascii="Tahoma" w:hAnsi="Tahoma" w:hint="cs"/>
          <w:vertAlign w:val="superscript"/>
          <w:rtl/>
        </w:rPr>
        <w:t>)</w:t>
      </w:r>
      <w:r w:rsidRPr="00D65790">
        <w:rPr>
          <w:rFonts w:hint="cs"/>
          <w:rtl/>
        </w:rPr>
        <w:t>.</w:t>
      </w:r>
    </w:p>
    <w:p w:rsidR="0053206F" w:rsidRPr="00D65790" w:rsidRDefault="0053206F" w:rsidP="00A71327">
      <w:pPr>
        <w:pStyle w:val="a1"/>
      </w:pPr>
      <w:r w:rsidRPr="00D65790">
        <w:rPr>
          <w:rFonts w:hint="cs"/>
          <w:rtl/>
        </w:rPr>
        <w:t>قال أبو نعيم: حدثنا إبراهيم بن عبد الله</w:t>
      </w:r>
      <w:r w:rsidR="006E44CE" w:rsidRPr="00D65790">
        <w:rPr>
          <w:rFonts w:hint="cs"/>
          <w:rtl/>
        </w:rPr>
        <w:t xml:space="preserve">، </w:t>
      </w:r>
      <w:r w:rsidRPr="00D65790">
        <w:rPr>
          <w:rFonts w:hint="cs"/>
          <w:rtl/>
        </w:rPr>
        <w:t>ثنا عمر بن إسحاق</w:t>
      </w:r>
      <w:r w:rsidR="006E44CE" w:rsidRPr="00D65790">
        <w:rPr>
          <w:rFonts w:hint="cs"/>
          <w:rtl/>
        </w:rPr>
        <w:t xml:space="preserve">، </w:t>
      </w:r>
      <w:r w:rsidRPr="00D65790">
        <w:rPr>
          <w:rFonts w:hint="cs"/>
          <w:rtl/>
        </w:rPr>
        <w:t>ثنا قتيبة</w:t>
      </w:r>
      <w:r w:rsidR="006E44CE" w:rsidRPr="00D65790">
        <w:rPr>
          <w:rFonts w:hint="cs"/>
          <w:rtl/>
        </w:rPr>
        <w:t xml:space="preserve">، </w:t>
      </w:r>
      <w:r w:rsidRPr="00D65790">
        <w:rPr>
          <w:rFonts w:hint="cs"/>
          <w:rtl/>
        </w:rPr>
        <w:t>عن جرير</w:t>
      </w:r>
      <w:r w:rsidR="006E44CE" w:rsidRPr="00D65790">
        <w:rPr>
          <w:rFonts w:hint="cs"/>
          <w:rtl/>
        </w:rPr>
        <w:t xml:space="preserve">، </w:t>
      </w:r>
      <w:r w:rsidRPr="00D65790">
        <w:rPr>
          <w:rFonts w:hint="cs"/>
          <w:rtl/>
        </w:rPr>
        <w:t>عن منصور</w:t>
      </w:r>
      <w:r w:rsidR="006E44CE" w:rsidRPr="00D65790">
        <w:rPr>
          <w:rFonts w:hint="cs"/>
          <w:rtl/>
        </w:rPr>
        <w:t xml:space="preserve">، </w:t>
      </w:r>
      <w:r w:rsidRPr="00D65790">
        <w:rPr>
          <w:rFonts w:hint="cs"/>
          <w:rtl/>
        </w:rPr>
        <w:t>عن إبراهيم</w:t>
      </w:r>
      <w:r w:rsidR="006E44CE" w:rsidRPr="00D65790">
        <w:rPr>
          <w:rFonts w:hint="cs"/>
          <w:rtl/>
        </w:rPr>
        <w:t xml:space="preserve">، </w:t>
      </w:r>
      <w:r w:rsidRPr="00D65790">
        <w:rPr>
          <w:rFonts w:hint="cs"/>
          <w:rtl/>
        </w:rPr>
        <w:t xml:space="preserve">قال: </w:t>
      </w:r>
      <w:r w:rsidR="00AA6965" w:rsidRPr="00D65790">
        <w:rPr>
          <w:rFonts w:hint="cs"/>
          <w:rtl/>
        </w:rPr>
        <w:t xml:space="preserve">(( </w:t>
      </w:r>
      <w:r w:rsidR="003227CA" w:rsidRPr="00D65790">
        <w:rPr>
          <w:rFonts w:hint="cs"/>
          <w:rtl/>
        </w:rPr>
        <w:t>كان يقال: الحمد لله أكثر الكلام تضعيفاً</w:t>
      </w:r>
      <w:r w:rsidR="00AA6965" w:rsidRPr="00D65790">
        <w:rPr>
          <w:rFonts w:hint="cs"/>
          <w:rtl/>
        </w:rPr>
        <w:t xml:space="preserve"> ))</w:t>
      </w:r>
      <w:r w:rsidRPr="00D65790">
        <w:rPr>
          <w:rFonts w:ascii="Tahoma" w:hAnsi="Tahoma" w:hint="cs"/>
          <w:vertAlign w:val="superscript"/>
          <w:rtl/>
        </w:rPr>
        <w:t>(</w:t>
      </w:r>
      <w:r w:rsidRPr="00D65790">
        <w:rPr>
          <w:rStyle w:val="a8"/>
          <w:rFonts w:ascii="Traditional Arabic" w:hAnsi="Traditional Arabic"/>
          <w:rtl/>
        </w:rPr>
        <w:footnoteReference w:id="222"/>
      </w:r>
      <w:r w:rsidRPr="00D65790">
        <w:rPr>
          <w:rFonts w:ascii="Tahoma" w:hAnsi="Tahoma" w:hint="cs"/>
          <w:vertAlign w:val="superscript"/>
          <w:rtl/>
        </w:rPr>
        <w:t>)</w:t>
      </w:r>
      <w:r w:rsidRPr="00D65790">
        <w:rPr>
          <w:rFonts w:hint="cs"/>
          <w:rtl/>
        </w:rPr>
        <w:t>.</w:t>
      </w:r>
    </w:p>
    <w:p w:rsidR="0053206F" w:rsidRPr="00D65790" w:rsidRDefault="0053206F" w:rsidP="00A71327">
      <w:pPr>
        <w:pStyle w:val="a1"/>
        <w:rPr>
          <w:rtl/>
        </w:rPr>
      </w:pPr>
      <w:r w:rsidRPr="00D65790">
        <w:rPr>
          <w:rFonts w:hint="cs"/>
          <w:rtl/>
        </w:rPr>
        <w:t>قال ابن أبي شيبة: حدثنا جرير</w:t>
      </w:r>
      <w:r w:rsidR="006E44CE" w:rsidRPr="00D65790">
        <w:rPr>
          <w:rFonts w:hint="cs"/>
          <w:rtl/>
        </w:rPr>
        <w:t xml:space="preserve">، </w:t>
      </w:r>
      <w:r w:rsidRPr="00D65790">
        <w:rPr>
          <w:rFonts w:hint="cs"/>
          <w:rtl/>
        </w:rPr>
        <w:t>عن مغيرة</w:t>
      </w:r>
      <w:r w:rsidR="006E44CE" w:rsidRPr="00D65790">
        <w:rPr>
          <w:rFonts w:hint="cs"/>
          <w:rtl/>
        </w:rPr>
        <w:t xml:space="preserve">، </w:t>
      </w:r>
      <w:r w:rsidRPr="00D65790">
        <w:rPr>
          <w:rFonts w:hint="cs"/>
          <w:rtl/>
        </w:rPr>
        <w:t>قال: سمعت إبراهيم وسُلّم عليه</w:t>
      </w:r>
      <w:r w:rsidR="006E44CE" w:rsidRPr="00D65790">
        <w:rPr>
          <w:rFonts w:hint="cs"/>
          <w:rtl/>
        </w:rPr>
        <w:t xml:space="preserve">، </w:t>
      </w:r>
      <w:r w:rsidRPr="00D65790">
        <w:rPr>
          <w:rFonts w:hint="cs"/>
          <w:rtl/>
        </w:rPr>
        <w:t xml:space="preserve">فقال: </w:t>
      </w:r>
      <w:r w:rsidR="00AA6965" w:rsidRPr="00D65790">
        <w:rPr>
          <w:rFonts w:hint="cs"/>
          <w:rtl/>
        </w:rPr>
        <w:t xml:space="preserve">(( </w:t>
      </w:r>
      <w:r w:rsidRPr="00D65790">
        <w:rPr>
          <w:rFonts w:hint="cs"/>
          <w:rtl/>
        </w:rPr>
        <w:t>وعليكم</w:t>
      </w:r>
      <w:r w:rsidR="00AA6965" w:rsidRPr="00D65790">
        <w:rPr>
          <w:rFonts w:hint="cs"/>
          <w:rtl/>
        </w:rPr>
        <w:t xml:space="preserve"> ))</w:t>
      </w:r>
      <w:r w:rsidR="006E44CE" w:rsidRPr="00D65790">
        <w:rPr>
          <w:rFonts w:hint="cs"/>
          <w:rtl/>
        </w:rPr>
        <w:t xml:space="preserve">، </w:t>
      </w:r>
      <w:r w:rsidRPr="00D65790">
        <w:rPr>
          <w:rFonts w:hint="cs"/>
          <w:rtl/>
        </w:rPr>
        <w:t xml:space="preserve">فقيل له: كيف أنت؟ قال: </w:t>
      </w:r>
      <w:r w:rsidR="00AA6965" w:rsidRPr="00D65790">
        <w:rPr>
          <w:rFonts w:hint="cs"/>
          <w:rtl/>
        </w:rPr>
        <w:t xml:space="preserve">(( </w:t>
      </w:r>
      <w:r w:rsidR="003227CA" w:rsidRPr="00D65790">
        <w:rPr>
          <w:rFonts w:hint="cs"/>
          <w:rtl/>
        </w:rPr>
        <w:t>بنعمة من الله</w:t>
      </w:r>
      <w:r w:rsidR="00AA6965" w:rsidRPr="00D65790">
        <w:rPr>
          <w:rFonts w:hint="cs"/>
          <w:rtl/>
        </w:rPr>
        <w:t xml:space="preserve"> ))</w:t>
      </w:r>
      <w:r w:rsidRPr="00D65790">
        <w:rPr>
          <w:rFonts w:ascii="Tahoma" w:hAnsi="Tahoma" w:hint="cs"/>
          <w:vertAlign w:val="superscript"/>
          <w:rtl/>
        </w:rPr>
        <w:t>(</w:t>
      </w:r>
      <w:r w:rsidRPr="00D65790">
        <w:rPr>
          <w:rStyle w:val="a8"/>
          <w:rFonts w:ascii="Traditional Arabic" w:hAnsi="Traditional Arabic"/>
          <w:rtl/>
        </w:rPr>
        <w:footnoteReference w:id="223"/>
      </w:r>
      <w:r w:rsidRPr="00D65790">
        <w:rPr>
          <w:rFonts w:ascii="Tahoma" w:hAnsi="Tahoma" w:hint="cs"/>
          <w:vertAlign w:val="superscript"/>
          <w:rtl/>
        </w:rPr>
        <w:t>)</w:t>
      </w:r>
      <w:r w:rsidRPr="00D65790">
        <w:rPr>
          <w:rFonts w:hint="cs"/>
          <w:rtl/>
        </w:rPr>
        <w:t>.</w:t>
      </w:r>
    </w:p>
    <w:p w:rsidR="0053206F" w:rsidRPr="00D65790" w:rsidRDefault="0053206F" w:rsidP="009020CD">
      <w:pPr>
        <w:pStyle w:val="3"/>
        <w:rPr>
          <w:rtl/>
        </w:rPr>
      </w:pPr>
      <w:bookmarkStart w:id="50" w:name="_Toc336625114"/>
      <w:r w:rsidRPr="00D65790">
        <w:rPr>
          <w:rFonts w:hint="cs"/>
          <w:rtl/>
        </w:rPr>
        <w:t>التعليق:</w:t>
      </w:r>
      <w:bookmarkEnd w:id="50"/>
    </w:p>
    <w:p w:rsidR="0053206F" w:rsidRPr="00D65790" w:rsidRDefault="0053206F" w:rsidP="009020CD">
      <w:pPr>
        <w:jc w:val="lowKashida"/>
        <w:rPr>
          <w:sz w:val="38"/>
          <w:rtl/>
        </w:rPr>
      </w:pPr>
      <w:r w:rsidRPr="00D65790">
        <w:rPr>
          <w:rFonts w:hint="cs"/>
          <w:sz w:val="38"/>
          <w:rtl/>
        </w:rPr>
        <w:t xml:space="preserve"> في هذه الآثار ما يدل على</w:t>
      </w:r>
      <w:r w:rsidR="00F454D9" w:rsidRPr="00D65790">
        <w:rPr>
          <w:rFonts w:hint="cs"/>
          <w:sz w:val="38"/>
          <w:rtl/>
        </w:rPr>
        <w:t xml:space="preserve"> إثبات الإمام إبراهيم</w:t>
      </w:r>
      <w:r w:rsidRPr="00D65790">
        <w:rPr>
          <w:rFonts w:hint="cs"/>
          <w:sz w:val="38"/>
          <w:rtl/>
        </w:rPr>
        <w:t xml:space="preserve"> </w:t>
      </w:r>
      <w:r w:rsidR="00F454D9" w:rsidRPr="00D65790">
        <w:rPr>
          <w:rFonts w:hint="cs"/>
          <w:sz w:val="38"/>
          <w:rtl/>
        </w:rPr>
        <w:t>لِ</w:t>
      </w:r>
      <w:r w:rsidRPr="00D65790">
        <w:rPr>
          <w:rFonts w:hint="cs"/>
          <w:sz w:val="38"/>
          <w:rtl/>
        </w:rPr>
        <w:t>حمد الله وشكره</w:t>
      </w:r>
      <w:r w:rsidR="006E44CE" w:rsidRPr="00D65790">
        <w:rPr>
          <w:rFonts w:hint="cs"/>
          <w:sz w:val="38"/>
          <w:rtl/>
        </w:rPr>
        <w:t xml:space="preserve">، </w:t>
      </w:r>
      <w:r w:rsidRPr="00D65790">
        <w:rPr>
          <w:rFonts w:hint="cs"/>
          <w:sz w:val="38"/>
          <w:rtl/>
        </w:rPr>
        <w:t xml:space="preserve">والحمد هو: </w:t>
      </w:r>
      <w:r w:rsidR="00F454D9" w:rsidRPr="00D65790">
        <w:rPr>
          <w:rFonts w:hint="cs"/>
          <w:sz w:val="38"/>
          <w:rtl/>
        </w:rPr>
        <w:t>((</w:t>
      </w:r>
      <w:r w:rsidRPr="00D65790">
        <w:rPr>
          <w:rFonts w:hint="cs"/>
          <w:sz w:val="38"/>
          <w:rtl/>
        </w:rPr>
        <w:t>إخبار عن محاسن المحمود مع حبه وإجلاله وتعظيمه</w:t>
      </w:r>
      <w:r w:rsidR="009020CD"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24"/>
      </w:r>
      <w:r w:rsidRPr="00D65790">
        <w:rPr>
          <w:rFonts w:ascii="Tahoma" w:hAnsi="Tahoma" w:hint="cs"/>
          <w:sz w:val="38"/>
          <w:vertAlign w:val="superscript"/>
          <w:rtl/>
        </w:rPr>
        <w:t>)</w:t>
      </w:r>
      <w:r w:rsidRPr="00D65790">
        <w:rPr>
          <w:rFonts w:hint="cs"/>
          <w:sz w:val="38"/>
          <w:rtl/>
        </w:rPr>
        <w:t>.</w:t>
      </w:r>
    </w:p>
    <w:p w:rsidR="0053206F" w:rsidRPr="00D65790" w:rsidRDefault="0053206F" w:rsidP="00693F16">
      <w:pPr>
        <w:jc w:val="lowKashida"/>
        <w:rPr>
          <w:sz w:val="38"/>
          <w:rtl/>
        </w:rPr>
      </w:pPr>
      <w:r w:rsidRPr="00D65790">
        <w:rPr>
          <w:rFonts w:hint="cs"/>
          <w:sz w:val="38"/>
          <w:rtl/>
        </w:rPr>
        <w:lastRenderedPageBreak/>
        <w:t xml:space="preserve">فالله تعالى </w:t>
      </w:r>
      <w:r w:rsidR="00693F16" w:rsidRPr="00D65790">
        <w:rPr>
          <w:rFonts w:hint="cs"/>
          <w:sz w:val="38"/>
          <w:rtl/>
        </w:rPr>
        <w:t xml:space="preserve">(( </w:t>
      </w:r>
      <w:r w:rsidRPr="00D65790">
        <w:rPr>
          <w:rFonts w:hint="cs"/>
          <w:sz w:val="38"/>
          <w:rtl/>
        </w:rPr>
        <w:t>له عموم الحمد وكماله</w:t>
      </w:r>
      <w:r w:rsidR="006E44CE" w:rsidRPr="00D65790">
        <w:rPr>
          <w:rFonts w:hint="cs"/>
          <w:sz w:val="38"/>
          <w:rtl/>
        </w:rPr>
        <w:t xml:space="preserve">، </w:t>
      </w:r>
      <w:r w:rsidRPr="00D65790">
        <w:rPr>
          <w:rFonts w:hint="cs"/>
          <w:sz w:val="38"/>
          <w:rtl/>
        </w:rPr>
        <w:t>وهذا من خصائصه سبحانه</w:t>
      </w:r>
      <w:r w:rsidR="006E44CE" w:rsidRPr="00D65790">
        <w:rPr>
          <w:rFonts w:hint="cs"/>
          <w:sz w:val="38"/>
          <w:rtl/>
        </w:rPr>
        <w:t xml:space="preserve">، </w:t>
      </w:r>
      <w:r w:rsidRPr="00D65790">
        <w:rPr>
          <w:rFonts w:hint="cs"/>
          <w:sz w:val="38"/>
          <w:rtl/>
        </w:rPr>
        <w:t>فهو المحمود على كل حال</w:t>
      </w:r>
      <w:r w:rsidR="006E44CE" w:rsidRPr="00D65790">
        <w:rPr>
          <w:rFonts w:hint="cs"/>
          <w:sz w:val="38"/>
          <w:rtl/>
        </w:rPr>
        <w:t xml:space="preserve">، </w:t>
      </w:r>
      <w:r w:rsidRPr="00D65790">
        <w:rPr>
          <w:rFonts w:hint="cs"/>
          <w:sz w:val="38"/>
          <w:rtl/>
        </w:rPr>
        <w:t>وعلى كل شيء</w:t>
      </w:r>
      <w:r w:rsidR="006E44CE" w:rsidRPr="00D65790">
        <w:rPr>
          <w:rFonts w:hint="cs"/>
          <w:sz w:val="38"/>
          <w:rtl/>
        </w:rPr>
        <w:t xml:space="preserve">، </w:t>
      </w:r>
      <w:r w:rsidRPr="00D65790">
        <w:rPr>
          <w:rFonts w:hint="cs"/>
          <w:sz w:val="38"/>
          <w:rtl/>
        </w:rPr>
        <w:t>أكمل حمد وأعظمه</w:t>
      </w:r>
      <w:r w:rsidR="006E44CE" w:rsidRPr="00D65790">
        <w:rPr>
          <w:rFonts w:hint="cs"/>
          <w:sz w:val="38"/>
          <w:rtl/>
        </w:rPr>
        <w:t xml:space="preserve">، </w:t>
      </w:r>
      <w:r w:rsidRPr="00D65790">
        <w:rPr>
          <w:rFonts w:hint="cs"/>
          <w:sz w:val="38"/>
          <w:rtl/>
        </w:rPr>
        <w:t>كما أن له الملك التام العام</w:t>
      </w:r>
      <w:r w:rsidR="006E44CE" w:rsidRPr="00D65790">
        <w:rPr>
          <w:rFonts w:hint="cs"/>
          <w:sz w:val="38"/>
          <w:rtl/>
        </w:rPr>
        <w:t xml:space="preserve">، </w:t>
      </w:r>
      <w:r w:rsidRPr="00D65790">
        <w:rPr>
          <w:rFonts w:hint="cs"/>
          <w:sz w:val="38"/>
          <w:rtl/>
        </w:rPr>
        <w:t>فلا يملك كل شيء إلا هو</w:t>
      </w:r>
      <w:r w:rsidR="006E44CE" w:rsidRPr="00D65790">
        <w:rPr>
          <w:rFonts w:hint="cs"/>
          <w:sz w:val="38"/>
          <w:rtl/>
        </w:rPr>
        <w:t xml:space="preserve">، </w:t>
      </w:r>
      <w:r w:rsidRPr="00D65790">
        <w:rPr>
          <w:rFonts w:hint="cs"/>
          <w:sz w:val="38"/>
          <w:rtl/>
        </w:rPr>
        <w:t>وليس الملك التام الكامل إلا له</w:t>
      </w:r>
      <w:r w:rsidR="00693F16"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25"/>
      </w:r>
      <w:r w:rsidRPr="00D65790">
        <w:rPr>
          <w:rFonts w:ascii="Tahoma" w:hAnsi="Tahoma" w:hint="cs"/>
          <w:sz w:val="38"/>
          <w:vertAlign w:val="superscript"/>
          <w:rtl/>
        </w:rPr>
        <w:t>)</w:t>
      </w:r>
      <w:r w:rsidRPr="00D65790">
        <w:rPr>
          <w:rFonts w:hint="cs"/>
          <w:sz w:val="38"/>
          <w:rtl/>
        </w:rPr>
        <w:t>.</w:t>
      </w:r>
    </w:p>
    <w:p w:rsidR="0053206F" w:rsidRPr="00D65790" w:rsidRDefault="0053206F" w:rsidP="00693F16">
      <w:pPr>
        <w:jc w:val="lowKashida"/>
        <w:rPr>
          <w:sz w:val="38"/>
          <w:rtl/>
        </w:rPr>
      </w:pPr>
      <w:r w:rsidRPr="00D65790">
        <w:rPr>
          <w:rFonts w:hint="cs"/>
          <w:sz w:val="38"/>
          <w:rtl/>
        </w:rPr>
        <w:t>وحمد الله مطلوب شرعا</w:t>
      </w:r>
      <w:r w:rsidR="00693F16" w:rsidRPr="00D65790">
        <w:rPr>
          <w:rFonts w:hint="cs"/>
          <w:sz w:val="38"/>
          <w:rtl/>
        </w:rPr>
        <w:t>ً</w:t>
      </w:r>
      <w:r w:rsidR="006E44CE" w:rsidRPr="00D65790">
        <w:rPr>
          <w:rFonts w:hint="cs"/>
          <w:sz w:val="38"/>
          <w:rtl/>
        </w:rPr>
        <w:t xml:space="preserve">، </w:t>
      </w:r>
      <w:r w:rsidRPr="00D65790">
        <w:rPr>
          <w:rFonts w:hint="cs"/>
          <w:sz w:val="38"/>
          <w:rtl/>
        </w:rPr>
        <w:t xml:space="preserve">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293" w:hAnsi="QCF_P293" w:cs="QCF_P293"/>
          <w:sz w:val="35"/>
          <w:szCs w:val="35"/>
          <w:rtl/>
        </w:rPr>
        <w:t xml:space="preserve">ﮣ  ﮤ  ﮥ  ﮦ  ﮧ     ﮨ   ﮩ  ﮪ   ﮫ   ﮬ  ﮭ  ﮮ  ﮯ  ﮰ  ﮱ  ﯓ  ﯔ  ﯕ         ﯖﯗ  ﯘ  ﯙ  </w:t>
      </w:r>
      <w:r w:rsidR="006B620B" w:rsidRPr="00D65790">
        <w:rPr>
          <w:rFonts w:ascii="QCF_BSML" w:hAnsi="QCF_BSML" w:cs="QCF_BSML"/>
          <w:sz w:val="35"/>
          <w:szCs w:val="35"/>
          <w:rtl/>
        </w:rPr>
        <w:t>)</w:t>
      </w:r>
      <w:r w:rsidR="00693F16" w:rsidRPr="00D65790">
        <w:rPr>
          <w:rFonts w:hint="cs"/>
          <w:sz w:val="38"/>
          <w:rtl/>
        </w:rPr>
        <w:t>[</w:t>
      </w:r>
      <w:r w:rsidRPr="00D65790">
        <w:rPr>
          <w:sz w:val="38"/>
          <w:rtl/>
        </w:rPr>
        <w:t>الإسراء: ١١١</w:t>
      </w:r>
      <w:r w:rsidR="00693F16" w:rsidRPr="00D65790">
        <w:rPr>
          <w:rFonts w:hint="cs"/>
          <w:sz w:val="38"/>
          <w:rtl/>
        </w:rPr>
        <w:t>]</w:t>
      </w:r>
      <w:r w:rsidRPr="00D65790">
        <w:rPr>
          <w:rFonts w:hint="cs"/>
          <w:sz w:val="38"/>
          <w:rtl/>
        </w:rPr>
        <w:t>.</w:t>
      </w:r>
    </w:p>
    <w:p w:rsidR="0053206F" w:rsidRPr="00D65790" w:rsidRDefault="0053206F" w:rsidP="003C5AC1">
      <w:pPr>
        <w:jc w:val="lowKashida"/>
        <w:rPr>
          <w:sz w:val="38"/>
          <w:rtl/>
        </w:rPr>
      </w:pPr>
      <w:r w:rsidRPr="00D65790">
        <w:rPr>
          <w:rFonts w:hint="cs"/>
          <w:sz w:val="38"/>
          <w:rtl/>
        </w:rPr>
        <w:t>وقال تعالى آمرا</w:t>
      </w:r>
      <w:r w:rsidR="00A7046C" w:rsidRPr="00D65790">
        <w:rPr>
          <w:rFonts w:hint="cs"/>
          <w:sz w:val="38"/>
          <w:rtl/>
        </w:rPr>
        <w:t>ً</w:t>
      </w:r>
      <w:r w:rsidRPr="00D65790">
        <w:rPr>
          <w:rFonts w:hint="cs"/>
          <w:sz w:val="38"/>
          <w:rtl/>
        </w:rPr>
        <w:t xml:space="preserve"> نوحا</w:t>
      </w:r>
      <w:r w:rsidR="00A7046C" w:rsidRPr="00D65790">
        <w:rPr>
          <w:rFonts w:hint="cs"/>
          <w:sz w:val="38"/>
          <w:rtl/>
        </w:rPr>
        <w:t>ً</w:t>
      </w:r>
      <w:r w:rsidR="003C5AC1" w:rsidRPr="00D65790">
        <w:rPr>
          <w:rFonts w:hint="cs"/>
          <w:sz w:val="38"/>
        </w:rPr>
        <w:sym w:font="AGA Arabesque" w:char="F079"/>
      </w:r>
      <w:r w:rsidRPr="00D65790">
        <w:rPr>
          <w:rFonts w:hint="cs"/>
          <w:sz w:val="38"/>
          <w:rtl/>
        </w:rPr>
        <w:t xml:space="preserve">: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344" w:hAnsi="QCF_P344" w:cs="QCF_P344"/>
          <w:sz w:val="35"/>
          <w:szCs w:val="35"/>
          <w:rtl/>
        </w:rPr>
        <w:t xml:space="preserve">ﭑ  ﭒ   ﭓ  ﭔ  ﭕ    ﭖ  ﭗ    ﭘ  ﭙ    ﭚ  ﭛ  ﭜ   ﭝ  ﭞ      ﭟ  </w:t>
      </w:r>
      <w:r w:rsidR="006B620B" w:rsidRPr="00D65790">
        <w:rPr>
          <w:rFonts w:ascii="QCF_BSML" w:hAnsi="QCF_BSML" w:cs="QCF_BSML"/>
          <w:sz w:val="35"/>
          <w:szCs w:val="35"/>
          <w:rtl/>
        </w:rPr>
        <w:t>)</w:t>
      </w:r>
      <w:r w:rsidR="00693F16" w:rsidRPr="00D65790">
        <w:rPr>
          <w:rFonts w:hint="cs"/>
          <w:sz w:val="38"/>
          <w:rtl/>
        </w:rPr>
        <w:t>[</w:t>
      </w:r>
      <w:r w:rsidRPr="00D65790">
        <w:rPr>
          <w:sz w:val="38"/>
          <w:rtl/>
        </w:rPr>
        <w:t>المؤمنون: ٢٨</w:t>
      </w:r>
      <w:r w:rsidR="00693F16" w:rsidRPr="00D65790">
        <w:rPr>
          <w:rFonts w:hint="cs"/>
          <w:sz w:val="38"/>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وقد حمد الله تعالى نفسه</w:t>
      </w:r>
      <w:r w:rsidR="006E44CE" w:rsidRPr="00D65790">
        <w:rPr>
          <w:rFonts w:hint="cs"/>
          <w:sz w:val="38"/>
          <w:rtl/>
        </w:rPr>
        <w:t xml:space="preserve">، </w:t>
      </w:r>
      <w:r w:rsidRPr="00D65790">
        <w:rPr>
          <w:rFonts w:hint="cs"/>
          <w:sz w:val="38"/>
          <w:rtl/>
        </w:rPr>
        <w:t xml:space="preserve">فقال: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406" w:hAnsi="QCF_P406" w:cs="QCF_P406"/>
          <w:sz w:val="35"/>
          <w:szCs w:val="35"/>
          <w:rtl/>
        </w:rPr>
        <w:t xml:space="preserve">ﭤ  ﭥ  ﭦ  ﭧ  ﭨ   ﭩ  ﭪ  ﭫ  </w:t>
      </w:r>
      <w:r w:rsidR="006B620B" w:rsidRPr="00D65790">
        <w:rPr>
          <w:rFonts w:ascii="QCF_BSML" w:hAnsi="QCF_BSML" w:cs="QCF_BSML"/>
          <w:sz w:val="35"/>
          <w:szCs w:val="35"/>
          <w:rtl/>
        </w:rPr>
        <w:t>)</w:t>
      </w:r>
      <w:r w:rsidR="00A7046C" w:rsidRPr="00D65790">
        <w:rPr>
          <w:rFonts w:hint="cs"/>
          <w:sz w:val="38"/>
          <w:rtl/>
        </w:rPr>
        <w:t>[</w:t>
      </w:r>
      <w:r w:rsidRPr="00D65790">
        <w:rPr>
          <w:sz w:val="38"/>
          <w:rtl/>
        </w:rPr>
        <w:t>الروم: ١٨</w:t>
      </w:r>
      <w:r w:rsidR="00A7046C" w:rsidRPr="00D65790">
        <w:rPr>
          <w:rFonts w:hint="cs"/>
          <w:sz w:val="38"/>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 xml:space="preserve">وقال: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434" w:hAnsi="QCF_P434" w:cs="QCF_P434"/>
          <w:sz w:val="35"/>
          <w:szCs w:val="35"/>
          <w:rtl/>
        </w:rPr>
        <w:t xml:space="preserve">ﮟ  ﮠ  ﮡ  ﮢ  ﮣ  ﮤ  ﮥ  ﮦ  ﮧ   ﮨ  ﮩ  ﮪ  ﮫﮬ  ﮭ  ﮮ  ﮯ  ﮰ  ﮱﯓ  ﯔ    ﯕ  ﯖ  ﯗ         ﯘ  ﯙ  </w:t>
      </w:r>
      <w:r w:rsidR="006B620B" w:rsidRPr="00D65790">
        <w:rPr>
          <w:rFonts w:ascii="QCF_BSML" w:hAnsi="QCF_BSML" w:cs="QCF_BSML"/>
          <w:sz w:val="35"/>
          <w:szCs w:val="35"/>
          <w:rtl/>
        </w:rPr>
        <w:t>)</w:t>
      </w:r>
      <w:r w:rsidR="00A7046C" w:rsidRPr="00D65790">
        <w:rPr>
          <w:rFonts w:hint="cs"/>
          <w:sz w:val="38"/>
          <w:rtl/>
        </w:rPr>
        <w:t>[</w:t>
      </w:r>
      <w:r w:rsidRPr="00D65790">
        <w:rPr>
          <w:sz w:val="38"/>
          <w:rtl/>
        </w:rPr>
        <w:t>فاطر: ١</w:t>
      </w:r>
      <w:r w:rsidR="00A7046C" w:rsidRPr="00D65790">
        <w:rPr>
          <w:rFonts w:hint="cs"/>
          <w:sz w:val="38"/>
          <w:rtl/>
        </w:rPr>
        <w:t>]</w:t>
      </w:r>
      <w:r w:rsidRPr="00D65790">
        <w:rPr>
          <w:rFonts w:hint="cs"/>
          <w:sz w:val="38"/>
          <w:rtl/>
        </w:rPr>
        <w:t>.</w:t>
      </w:r>
    </w:p>
    <w:p w:rsidR="0053206F" w:rsidRPr="00D65790" w:rsidRDefault="0053206F" w:rsidP="00A7046C">
      <w:pPr>
        <w:jc w:val="lowKashida"/>
        <w:rPr>
          <w:sz w:val="38"/>
          <w:rtl/>
        </w:rPr>
      </w:pPr>
      <w:r w:rsidRPr="00D65790">
        <w:rPr>
          <w:rFonts w:hint="cs"/>
          <w:sz w:val="38"/>
          <w:rtl/>
        </w:rPr>
        <w:t>وافتتح كتابه بحمده</w:t>
      </w:r>
      <w:r w:rsidR="006E44CE" w:rsidRPr="00D65790">
        <w:rPr>
          <w:rFonts w:hint="cs"/>
          <w:sz w:val="38"/>
          <w:rtl/>
        </w:rPr>
        <w:t xml:space="preserve">، </w:t>
      </w:r>
      <w:r w:rsidRPr="00D65790">
        <w:rPr>
          <w:rFonts w:hint="cs"/>
          <w:sz w:val="38"/>
          <w:rtl/>
        </w:rPr>
        <w:t xml:space="preserve">فقال: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001" w:hAnsi="QCF_P001" w:cs="QCF_P001"/>
          <w:sz w:val="35"/>
          <w:szCs w:val="35"/>
          <w:rtl/>
        </w:rPr>
        <w:t xml:space="preserve">ﭖ  ﭗ  ﭘ  ﭙ  </w:t>
      </w:r>
      <w:r w:rsidR="006B620B" w:rsidRPr="00D65790">
        <w:rPr>
          <w:rFonts w:ascii="QCF_BSML" w:hAnsi="QCF_BSML" w:cs="QCF_BSML"/>
          <w:sz w:val="35"/>
          <w:szCs w:val="35"/>
          <w:rtl/>
        </w:rPr>
        <w:t>)</w:t>
      </w:r>
      <w:r w:rsidR="00A7046C" w:rsidRPr="00D65790">
        <w:rPr>
          <w:rFonts w:hint="cs"/>
          <w:sz w:val="38"/>
          <w:rtl/>
        </w:rPr>
        <w:t>[</w:t>
      </w:r>
      <w:r w:rsidRPr="00D65790">
        <w:rPr>
          <w:sz w:val="38"/>
          <w:rtl/>
        </w:rPr>
        <w:t>الفاتحة: ٢</w:t>
      </w:r>
      <w:r w:rsidR="00A7046C" w:rsidRPr="00D65790">
        <w:rPr>
          <w:rFonts w:hint="cs"/>
          <w:sz w:val="38"/>
          <w:rtl/>
        </w:rPr>
        <w:t>]</w:t>
      </w:r>
      <w:r w:rsidRPr="00D65790">
        <w:rPr>
          <w:rFonts w:ascii="Tahoma" w:hAnsi="Tahoma" w:hint="cs"/>
          <w:sz w:val="38"/>
          <w:vertAlign w:val="superscript"/>
          <w:rtl/>
        </w:rPr>
        <w:t>(</w:t>
      </w:r>
      <w:r w:rsidRPr="00D65790">
        <w:rPr>
          <w:rStyle w:val="a8"/>
          <w:rFonts w:ascii="Traditional Arabic" w:hAnsi="Traditional Arabic"/>
          <w:sz w:val="38"/>
          <w:rtl/>
        </w:rPr>
        <w:footnoteReference w:id="226"/>
      </w:r>
      <w:r w:rsidRPr="00D65790">
        <w:rPr>
          <w:rFonts w:ascii="Tahoma" w:hAnsi="Tahoma" w:hint="cs"/>
          <w:sz w:val="38"/>
          <w:vertAlign w:val="superscript"/>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وأما الشكر فهو: (( القيام له بطاعته</w:t>
      </w:r>
      <w:r w:rsidR="006E44CE" w:rsidRPr="00D65790">
        <w:rPr>
          <w:rFonts w:hint="cs"/>
          <w:sz w:val="38"/>
          <w:rtl/>
        </w:rPr>
        <w:t xml:space="preserve">، </w:t>
      </w:r>
      <w:r w:rsidRPr="00D65790">
        <w:rPr>
          <w:rFonts w:hint="cs"/>
          <w:sz w:val="38"/>
          <w:rtl/>
        </w:rPr>
        <w:t>والتقرب إليه بأنواع محاب</w:t>
      </w:r>
      <w:r w:rsidR="00B270FE" w:rsidRPr="00D65790">
        <w:rPr>
          <w:rFonts w:hint="cs"/>
          <w:sz w:val="38"/>
          <w:rtl/>
        </w:rPr>
        <w:t>ِّ</w:t>
      </w:r>
      <w:r w:rsidRPr="00D65790">
        <w:rPr>
          <w:rFonts w:hint="cs"/>
          <w:sz w:val="38"/>
          <w:rtl/>
        </w:rPr>
        <w:t>ه ظاهرًا وباطنًا ))</w:t>
      </w:r>
      <w:r w:rsidRPr="00D65790">
        <w:rPr>
          <w:rFonts w:ascii="Tahoma" w:hAnsi="Tahoma" w:hint="cs"/>
          <w:sz w:val="38"/>
          <w:vertAlign w:val="superscript"/>
          <w:rtl/>
        </w:rPr>
        <w:t>(</w:t>
      </w:r>
      <w:r w:rsidRPr="00D65790">
        <w:rPr>
          <w:rStyle w:val="a8"/>
          <w:rFonts w:ascii="Traditional Arabic" w:hAnsi="Traditional Arabic"/>
          <w:sz w:val="38"/>
          <w:rtl/>
        </w:rPr>
        <w:footnoteReference w:id="227"/>
      </w:r>
      <w:r w:rsidRPr="00D65790">
        <w:rPr>
          <w:rFonts w:ascii="Tahoma" w:hAnsi="Tahoma" w:hint="cs"/>
          <w:sz w:val="38"/>
          <w:vertAlign w:val="superscript"/>
          <w:rtl/>
        </w:rPr>
        <w:t>)</w:t>
      </w:r>
      <w:r w:rsidRPr="00D65790">
        <w:rPr>
          <w:rFonts w:hint="cs"/>
          <w:sz w:val="38"/>
          <w:rtl/>
        </w:rPr>
        <w:t>.</w:t>
      </w:r>
    </w:p>
    <w:p w:rsidR="0053206F" w:rsidRPr="00D65790" w:rsidRDefault="0053206F" w:rsidP="00A359B0">
      <w:pPr>
        <w:jc w:val="both"/>
        <w:rPr>
          <w:sz w:val="38"/>
          <w:rtl/>
        </w:rPr>
      </w:pPr>
      <w:r w:rsidRPr="00D65790">
        <w:rPr>
          <w:rFonts w:hint="cs"/>
          <w:sz w:val="38"/>
          <w:rtl/>
        </w:rPr>
        <w:t xml:space="preserve">وقيل: </w:t>
      </w:r>
      <w:r w:rsidR="00B270FE" w:rsidRPr="00D65790">
        <w:rPr>
          <w:rFonts w:hint="cs"/>
          <w:sz w:val="38"/>
          <w:rtl/>
        </w:rPr>
        <w:t xml:space="preserve">(( </w:t>
      </w:r>
      <w:r w:rsidRPr="00D65790">
        <w:rPr>
          <w:rFonts w:hint="cs"/>
          <w:sz w:val="38"/>
          <w:rtl/>
        </w:rPr>
        <w:t>تصور النعمة وإظهارها</w:t>
      </w:r>
      <w:r w:rsidR="00B270FE"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28"/>
      </w:r>
      <w:r w:rsidRPr="00D65790">
        <w:rPr>
          <w:rFonts w:ascii="Tahoma" w:hAnsi="Tahoma" w:hint="cs"/>
          <w:sz w:val="38"/>
          <w:vertAlign w:val="superscript"/>
          <w:rtl/>
        </w:rPr>
        <w:t>)</w:t>
      </w:r>
      <w:r w:rsidR="006E44CE" w:rsidRPr="00D65790">
        <w:rPr>
          <w:rFonts w:hint="cs"/>
          <w:sz w:val="38"/>
          <w:rtl/>
        </w:rPr>
        <w:t xml:space="preserve">، </w:t>
      </w:r>
      <w:r w:rsidR="00B270FE" w:rsidRPr="00D65790">
        <w:rPr>
          <w:rFonts w:hint="cs"/>
          <w:sz w:val="38"/>
          <w:rtl/>
        </w:rPr>
        <w:t xml:space="preserve">(( </w:t>
      </w:r>
      <w:r w:rsidRPr="00D65790">
        <w:rPr>
          <w:rFonts w:hint="cs"/>
          <w:sz w:val="38"/>
          <w:rtl/>
        </w:rPr>
        <w:t>وقد أمر الله به</w:t>
      </w:r>
      <w:r w:rsidR="006E44CE" w:rsidRPr="00D65790">
        <w:rPr>
          <w:rFonts w:hint="cs"/>
          <w:sz w:val="38"/>
          <w:rtl/>
        </w:rPr>
        <w:t xml:space="preserve">، </w:t>
      </w:r>
      <w:r w:rsidRPr="00D65790">
        <w:rPr>
          <w:rFonts w:hint="cs"/>
          <w:sz w:val="38"/>
          <w:rtl/>
        </w:rPr>
        <w:t>ونهى عن ضده</w:t>
      </w:r>
      <w:r w:rsidR="006E44CE" w:rsidRPr="00D65790">
        <w:rPr>
          <w:rFonts w:hint="cs"/>
          <w:sz w:val="38"/>
          <w:rtl/>
        </w:rPr>
        <w:t xml:space="preserve">، </w:t>
      </w:r>
      <w:r w:rsidRPr="00D65790">
        <w:rPr>
          <w:rFonts w:hint="cs"/>
          <w:sz w:val="38"/>
          <w:rtl/>
        </w:rPr>
        <w:t>وأثنى على أهله</w:t>
      </w:r>
      <w:r w:rsidR="006E44CE" w:rsidRPr="00D65790">
        <w:rPr>
          <w:rFonts w:hint="cs"/>
          <w:sz w:val="38"/>
          <w:rtl/>
        </w:rPr>
        <w:t xml:space="preserve">، </w:t>
      </w:r>
      <w:r w:rsidRPr="00D65790">
        <w:rPr>
          <w:rFonts w:hint="cs"/>
          <w:sz w:val="38"/>
          <w:rtl/>
        </w:rPr>
        <w:t>ووصف به خواص خلقه</w:t>
      </w:r>
      <w:r w:rsidR="006E44CE" w:rsidRPr="00D65790">
        <w:rPr>
          <w:rFonts w:hint="cs"/>
          <w:sz w:val="38"/>
          <w:rtl/>
        </w:rPr>
        <w:t xml:space="preserve">، </w:t>
      </w:r>
      <w:r w:rsidRPr="00D65790">
        <w:rPr>
          <w:rFonts w:hint="cs"/>
          <w:sz w:val="38"/>
          <w:rtl/>
        </w:rPr>
        <w:t>وج</w:t>
      </w:r>
      <w:r w:rsidR="00F454D9" w:rsidRPr="00D65790">
        <w:rPr>
          <w:rFonts w:hint="cs"/>
          <w:sz w:val="38"/>
          <w:rtl/>
        </w:rPr>
        <w:t>ع</w:t>
      </w:r>
      <w:r w:rsidRPr="00D65790">
        <w:rPr>
          <w:rFonts w:hint="cs"/>
          <w:sz w:val="38"/>
          <w:rtl/>
        </w:rPr>
        <w:t>له غاية خلقه وأمره</w:t>
      </w:r>
      <w:r w:rsidR="006E44CE" w:rsidRPr="00D65790">
        <w:rPr>
          <w:rFonts w:hint="cs"/>
          <w:sz w:val="38"/>
          <w:rtl/>
        </w:rPr>
        <w:t xml:space="preserve">، </w:t>
      </w:r>
      <w:r w:rsidRPr="00D65790">
        <w:rPr>
          <w:rFonts w:hint="cs"/>
          <w:sz w:val="38"/>
          <w:rtl/>
        </w:rPr>
        <w:t>ووعد أهله بأحسن جزائه</w:t>
      </w:r>
      <w:r w:rsidR="006E44CE" w:rsidRPr="00D65790">
        <w:rPr>
          <w:rFonts w:hint="cs"/>
          <w:sz w:val="38"/>
          <w:rtl/>
        </w:rPr>
        <w:t xml:space="preserve">، </w:t>
      </w:r>
      <w:r w:rsidRPr="00D65790">
        <w:rPr>
          <w:rFonts w:hint="cs"/>
          <w:sz w:val="38"/>
          <w:rtl/>
        </w:rPr>
        <w:lastRenderedPageBreak/>
        <w:t>وجعله سببا</w:t>
      </w:r>
      <w:r w:rsidR="00B270FE" w:rsidRPr="00D65790">
        <w:rPr>
          <w:rFonts w:hint="cs"/>
          <w:sz w:val="38"/>
          <w:rtl/>
        </w:rPr>
        <w:t>ً</w:t>
      </w:r>
      <w:r w:rsidRPr="00D65790">
        <w:rPr>
          <w:rFonts w:hint="cs"/>
          <w:sz w:val="38"/>
          <w:rtl/>
        </w:rPr>
        <w:t xml:space="preserve"> للمزيد من فضله</w:t>
      </w:r>
      <w:r w:rsidR="006E44CE" w:rsidRPr="00D65790">
        <w:rPr>
          <w:rFonts w:hint="cs"/>
          <w:sz w:val="38"/>
          <w:rtl/>
        </w:rPr>
        <w:t xml:space="preserve">، </w:t>
      </w:r>
      <w:r w:rsidRPr="00D65790">
        <w:rPr>
          <w:rFonts w:hint="cs"/>
          <w:sz w:val="38"/>
          <w:rtl/>
        </w:rPr>
        <w:t>وحارسا</w:t>
      </w:r>
      <w:r w:rsidR="00B270FE" w:rsidRPr="00D65790">
        <w:rPr>
          <w:rFonts w:hint="cs"/>
          <w:sz w:val="38"/>
          <w:rtl/>
        </w:rPr>
        <w:t>ً</w:t>
      </w:r>
      <w:r w:rsidRPr="00D65790">
        <w:rPr>
          <w:rFonts w:hint="cs"/>
          <w:sz w:val="38"/>
          <w:rtl/>
        </w:rPr>
        <w:t xml:space="preserve"> وحافظا</w:t>
      </w:r>
      <w:r w:rsidR="00B270FE" w:rsidRPr="00D65790">
        <w:rPr>
          <w:rFonts w:hint="cs"/>
          <w:sz w:val="38"/>
          <w:rtl/>
        </w:rPr>
        <w:t>ً</w:t>
      </w:r>
      <w:r w:rsidRPr="00D65790">
        <w:rPr>
          <w:rFonts w:hint="cs"/>
          <w:sz w:val="38"/>
          <w:rtl/>
        </w:rPr>
        <w:t xml:space="preserve"> لنعمته</w:t>
      </w:r>
      <w:r w:rsidR="006E44CE" w:rsidRPr="00D65790">
        <w:rPr>
          <w:rFonts w:hint="cs"/>
          <w:sz w:val="38"/>
          <w:rtl/>
        </w:rPr>
        <w:t xml:space="preserve">، </w:t>
      </w:r>
      <w:r w:rsidRPr="00D65790">
        <w:rPr>
          <w:rFonts w:hint="cs"/>
          <w:sz w:val="38"/>
          <w:rtl/>
        </w:rPr>
        <w:t>وأخبر أن أهله هم المنتفعون بآياته</w:t>
      </w:r>
      <w:r w:rsidR="006E44CE" w:rsidRPr="00D65790">
        <w:rPr>
          <w:rFonts w:hint="cs"/>
          <w:sz w:val="38"/>
          <w:rtl/>
        </w:rPr>
        <w:t xml:space="preserve">، </w:t>
      </w:r>
      <w:r w:rsidRPr="00D65790">
        <w:rPr>
          <w:rFonts w:hint="cs"/>
          <w:sz w:val="38"/>
          <w:rtl/>
        </w:rPr>
        <w:t>واشتق</w:t>
      </w:r>
      <w:r w:rsidR="00F454D9" w:rsidRPr="00D65790">
        <w:rPr>
          <w:rFonts w:hint="cs"/>
          <w:sz w:val="38"/>
          <w:rtl/>
        </w:rPr>
        <w:t xml:space="preserve"> لهم</w:t>
      </w:r>
      <w:r w:rsidRPr="00D65790">
        <w:rPr>
          <w:rFonts w:hint="cs"/>
          <w:sz w:val="38"/>
          <w:rtl/>
        </w:rPr>
        <w:t xml:space="preserve"> اسما</w:t>
      </w:r>
      <w:r w:rsidR="00B270FE" w:rsidRPr="00D65790">
        <w:rPr>
          <w:rFonts w:hint="cs"/>
          <w:sz w:val="38"/>
          <w:rtl/>
        </w:rPr>
        <w:t>ً</w:t>
      </w:r>
      <w:r w:rsidRPr="00D65790">
        <w:rPr>
          <w:rFonts w:hint="cs"/>
          <w:sz w:val="38"/>
          <w:rtl/>
        </w:rPr>
        <w:t xml:space="preserve"> من أسمائه</w:t>
      </w:r>
      <w:r w:rsidR="006E44CE" w:rsidRPr="00D65790">
        <w:rPr>
          <w:rFonts w:hint="cs"/>
          <w:sz w:val="38"/>
          <w:rtl/>
        </w:rPr>
        <w:t xml:space="preserve">، </w:t>
      </w:r>
      <w:r w:rsidRPr="00D65790">
        <w:rPr>
          <w:rFonts w:hint="cs"/>
          <w:sz w:val="38"/>
          <w:rtl/>
        </w:rPr>
        <w:t xml:space="preserve">فإنه سبحانه هو </w:t>
      </w:r>
      <w:r w:rsidR="00B270FE" w:rsidRPr="00D65790">
        <w:rPr>
          <w:rFonts w:hint="cs"/>
          <w:sz w:val="38"/>
          <w:rtl/>
        </w:rPr>
        <w:t>(</w:t>
      </w:r>
      <w:r w:rsidRPr="00D65790">
        <w:rPr>
          <w:rFonts w:hint="cs"/>
          <w:sz w:val="38"/>
          <w:rtl/>
        </w:rPr>
        <w:t>الشكور</w:t>
      </w:r>
      <w:r w:rsidR="00B270FE" w:rsidRPr="00D65790">
        <w:rPr>
          <w:rFonts w:hint="cs"/>
          <w:sz w:val="38"/>
          <w:rtl/>
        </w:rPr>
        <w:t>)</w:t>
      </w:r>
      <w:r w:rsidR="006E44CE" w:rsidRPr="00D65790">
        <w:rPr>
          <w:rFonts w:hint="cs"/>
          <w:sz w:val="38"/>
          <w:rtl/>
        </w:rPr>
        <w:t xml:space="preserve">، </w:t>
      </w:r>
      <w:r w:rsidRPr="00D65790">
        <w:rPr>
          <w:rFonts w:hint="cs"/>
          <w:sz w:val="38"/>
          <w:rtl/>
        </w:rPr>
        <w:t>وهو يوصل الشاكر إلى مشكوره</w:t>
      </w:r>
      <w:r w:rsidR="006E44CE" w:rsidRPr="00D65790">
        <w:rPr>
          <w:rFonts w:hint="cs"/>
          <w:sz w:val="38"/>
          <w:rtl/>
        </w:rPr>
        <w:t xml:space="preserve">، </w:t>
      </w:r>
      <w:r w:rsidRPr="00D65790">
        <w:rPr>
          <w:rFonts w:hint="cs"/>
          <w:sz w:val="38"/>
          <w:rtl/>
        </w:rPr>
        <w:t>بل يعيد</w:t>
      </w:r>
      <w:r w:rsidR="00F454D9" w:rsidRPr="00D65790">
        <w:rPr>
          <w:rFonts w:hint="cs"/>
          <w:sz w:val="38"/>
          <w:rtl/>
        </w:rPr>
        <w:t xml:space="preserve"> الشاكر</w:t>
      </w:r>
      <w:r w:rsidRPr="00D65790">
        <w:rPr>
          <w:rFonts w:hint="cs"/>
          <w:sz w:val="38"/>
          <w:rtl/>
        </w:rPr>
        <w:t xml:space="preserve"> مشكورا</w:t>
      </w:r>
      <w:r w:rsidR="00B270FE" w:rsidRPr="00D65790">
        <w:rPr>
          <w:rFonts w:hint="cs"/>
          <w:sz w:val="38"/>
          <w:rtl/>
        </w:rPr>
        <w:t>ً</w:t>
      </w:r>
      <w:r w:rsidR="006E44CE" w:rsidRPr="00D65790">
        <w:rPr>
          <w:rFonts w:hint="cs"/>
          <w:sz w:val="38"/>
          <w:rtl/>
        </w:rPr>
        <w:t xml:space="preserve">، </w:t>
      </w:r>
      <w:r w:rsidRPr="00D65790">
        <w:rPr>
          <w:rFonts w:hint="cs"/>
          <w:sz w:val="38"/>
          <w:rtl/>
        </w:rPr>
        <w:t>وهو غاية الرب من عبده</w:t>
      </w:r>
      <w:r w:rsidR="006E44CE" w:rsidRPr="00D65790">
        <w:rPr>
          <w:rFonts w:hint="cs"/>
          <w:sz w:val="38"/>
          <w:rtl/>
        </w:rPr>
        <w:t xml:space="preserve">، </w:t>
      </w:r>
      <w:r w:rsidRPr="00D65790">
        <w:rPr>
          <w:rFonts w:hint="cs"/>
          <w:sz w:val="38"/>
          <w:rtl/>
        </w:rPr>
        <w:t>وأهله هم القليل من عباده</w:t>
      </w:r>
      <w:r w:rsidR="006E44CE" w:rsidRPr="00D65790">
        <w:rPr>
          <w:rFonts w:hint="cs"/>
          <w:sz w:val="38"/>
          <w:rtl/>
        </w:rPr>
        <w:t xml:space="preserve">، </w:t>
      </w:r>
      <w:r w:rsidRPr="00D65790">
        <w:rPr>
          <w:rFonts w:hint="cs"/>
          <w:sz w:val="38"/>
          <w:rtl/>
        </w:rPr>
        <w:t xml:space="preserve">قال الله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00B270FE" w:rsidRPr="00D65790">
        <w:rPr>
          <w:rFonts w:ascii="QCF_P280" w:hAnsi="QCF_P280" w:cs="QCF_P280"/>
          <w:sz w:val="35"/>
          <w:szCs w:val="35"/>
          <w:rtl/>
        </w:rPr>
        <w:t xml:space="preserve">ﮋ  ﮌ  ﮍ  ﮎ  ﮏ     </w:t>
      </w:r>
      <w:r w:rsidRPr="00D65790">
        <w:rPr>
          <w:rFonts w:ascii="QCF_P280" w:hAnsi="QCF_P280" w:cs="QCF_P280"/>
          <w:sz w:val="35"/>
          <w:szCs w:val="35"/>
          <w:rtl/>
        </w:rPr>
        <w:t xml:space="preserve">        ﮐ   ﮑ</w:t>
      </w:r>
      <w:r w:rsidR="006B620B" w:rsidRPr="00D65790">
        <w:rPr>
          <w:rFonts w:ascii="QCF_BSML" w:hAnsi="QCF_BSML" w:cs="QCF_BSML"/>
          <w:sz w:val="35"/>
          <w:szCs w:val="35"/>
          <w:rtl/>
        </w:rPr>
        <w:t>)</w:t>
      </w:r>
      <w:r w:rsidRPr="00D65790">
        <w:rPr>
          <w:rFonts w:hint="cs"/>
          <w:sz w:val="38"/>
          <w:rtl/>
        </w:rPr>
        <w:t>[</w:t>
      </w:r>
      <w:r w:rsidRPr="00D65790">
        <w:rPr>
          <w:sz w:val="38"/>
          <w:rtl/>
        </w:rPr>
        <w:t>النحل: ١١٤</w:t>
      </w:r>
      <w:r w:rsidRPr="00D65790">
        <w:rPr>
          <w:rFonts w:hint="cs"/>
          <w:sz w:val="38"/>
          <w:rtl/>
        </w:rPr>
        <w:t xml:space="preserve">].... وقال عن خليله إبراهيم </w:t>
      </w:r>
      <w:r w:rsidRPr="00D65790">
        <w:rPr>
          <w:rFonts w:hint="cs"/>
          <w:sz w:val="38"/>
        </w:rPr>
        <w:sym w:font="AGA Arabesque" w:char="F072"/>
      </w:r>
      <w:r w:rsidRPr="00D65790">
        <w:rPr>
          <w:rFonts w:hint="cs"/>
          <w:sz w:val="38"/>
          <w:rtl/>
        </w:rPr>
        <w:t>:</w:t>
      </w:r>
      <w:r w:rsidR="00A359B0">
        <w:rPr>
          <w:rFonts w:ascii="QCF_BSML" w:hAnsi="QCF_BSML" w:cs="QCF_BSML" w:hint="cs"/>
          <w:sz w:val="35"/>
          <w:szCs w:val="35"/>
          <w:rtl/>
        </w:rPr>
        <w:t xml:space="preserve">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281" w:hAnsi="QCF_P281" w:cs="QCF_P281"/>
          <w:sz w:val="35"/>
          <w:szCs w:val="35"/>
          <w:rtl/>
        </w:rPr>
        <w:t>ﭥ</w:t>
      </w:r>
      <w:r w:rsidR="00A359B0">
        <w:rPr>
          <w:rFonts w:ascii="QCF_P281" w:hAnsi="QCF_P281" w:cs="QCF_P281" w:hint="cs"/>
          <w:sz w:val="35"/>
          <w:szCs w:val="35"/>
          <w:rtl/>
        </w:rPr>
        <w:t xml:space="preserve"> </w:t>
      </w:r>
      <w:r w:rsidR="00A359B0">
        <w:rPr>
          <w:rFonts w:ascii="QCF_P281" w:hAnsi="QCF_P281" w:cs="QCF_P281"/>
          <w:sz w:val="35"/>
          <w:szCs w:val="35"/>
          <w:rtl/>
        </w:rPr>
        <w:t xml:space="preserve"> ﭦ</w:t>
      </w:r>
      <w:r w:rsidRPr="00D65790">
        <w:rPr>
          <w:rFonts w:ascii="QCF_P281" w:hAnsi="QCF_P281" w:cs="QCF_P281"/>
          <w:sz w:val="35"/>
          <w:szCs w:val="35"/>
          <w:rtl/>
        </w:rPr>
        <w:t xml:space="preserve">  ﭧ ﭨ  ﭩ  ﭪ  ﭫ  ﭬ  ﭭ  ﭮ  ﭯ</w:t>
      </w:r>
      <w:r w:rsidR="006B620B" w:rsidRPr="00D65790">
        <w:rPr>
          <w:rFonts w:ascii="QCF_BSML" w:hAnsi="QCF_BSML" w:cs="QCF_BSML"/>
          <w:sz w:val="35"/>
          <w:szCs w:val="35"/>
          <w:rtl/>
        </w:rPr>
        <w:t>)</w:t>
      </w:r>
      <w:r w:rsidR="009A610F" w:rsidRPr="00D65790">
        <w:rPr>
          <w:rFonts w:hint="cs"/>
          <w:sz w:val="38"/>
          <w:rtl/>
        </w:rPr>
        <w:t>[</w:t>
      </w:r>
      <w:r w:rsidRPr="00D65790">
        <w:rPr>
          <w:sz w:val="38"/>
          <w:rtl/>
        </w:rPr>
        <w:t>النحل: ١٢٠</w:t>
      </w:r>
      <w:r w:rsidR="009A610F" w:rsidRPr="00D65790">
        <w:rPr>
          <w:rFonts w:hint="cs"/>
          <w:sz w:val="38"/>
          <w:rtl/>
        </w:rPr>
        <w:t>]</w:t>
      </w:r>
      <w:r w:rsidRPr="00D65790">
        <w:rPr>
          <w:rFonts w:hint="cs"/>
          <w:sz w:val="38"/>
          <w:rtl/>
        </w:rPr>
        <w:t>.</w:t>
      </w:r>
    </w:p>
    <w:p w:rsidR="0053206F" w:rsidRPr="00D65790" w:rsidRDefault="0053206F" w:rsidP="00A359B0">
      <w:pPr>
        <w:jc w:val="lowKashida"/>
        <w:rPr>
          <w:sz w:val="38"/>
          <w:rtl/>
        </w:rPr>
      </w:pPr>
      <w:r w:rsidRPr="00D65790">
        <w:rPr>
          <w:rFonts w:hint="cs"/>
          <w:sz w:val="38"/>
          <w:rtl/>
        </w:rPr>
        <w:t xml:space="preserve">وقال عن نوح </w:t>
      </w:r>
      <w:r w:rsidR="003C5AC1" w:rsidRPr="00D65790">
        <w:rPr>
          <w:sz w:val="38"/>
        </w:rPr>
        <w:sym w:font="AGA Arabesque" w:char="F075"/>
      </w:r>
      <w:r w:rsidRPr="00D65790">
        <w:rPr>
          <w:rFonts w:hint="cs"/>
          <w:sz w:val="38"/>
          <w:rtl/>
        </w:rPr>
        <w:t xml:space="preserve">: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282" w:hAnsi="QCF_P282" w:cs="QCF_P282"/>
          <w:sz w:val="35"/>
          <w:szCs w:val="35"/>
          <w:rtl/>
        </w:rPr>
        <w:t xml:space="preserve">ﭻ  </w:t>
      </w:r>
      <w:r w:rsidR="00A359B0" w:rsidRPr="008E3F0D">
        <w:rPr>
          <w:rFonts w:ascii="QCF_P282" w:hAnsi="QCF_P282" w:cs="QCF_P282"/>
          <w:sz w:val="35"/>
          <w:szCs w:val="35"/>
          <w:rtl/>
        </w:rPr>
        <w:t xml:space="preserve">ﭼ ﭽ </w:t>
      </w:r>
      <w:r w:rsidRPr="00D65790">
        <w:rPr>
          <w:rFonts w:ascii="QCF_P282" w:hAnsi="QCF_P282" w:cs="QCF_P282"/>
          <w:sz w:val="35"/>
          <w:szCs w:val="35"/>
          <w:rtl/>
        </w:rPr>
        <w:t xml:space="preserve">ﭾ  </w:t>
      </w:r>
      <w:r w:rsidR="006B620B" w:rsidRPr="00D65790">
        <w:rPr>
          <w:rFonts w:ascii="QCF_BSML" w:hAnsi="QCF_BSML" w:cs="QCF_BSML"/>
          <w:sz w:val="35"/>
          <w:szCs w:val="35"/>
          <w:rtl/>
        </w:rPr>
        <w:t>)</w:t>
      </w:r>
      <w:r w:rsidR="009A610F" w:rsidRPr="00D65790">
        <w:rPr>
          <w:rFonts w:hint="cs"/>
          <w:sz w:val="38"/>
          <w:rtl/>
        </w:rPr>
        <w:t>[</w:t>
      </w:r>
      <w:r w:rsidRPr="00D65790">
        <w:rPr>
          <w:sz w:val="38"/>
          <w:rtl/>
        </w:rPr>
        <w:t>الإسراء: ٣</w:t>
      </w:r>
      <w:r w:rsidR="009A610F" w:rsidRPr="00D65790">
        <w:rPr>
          <w:rFonts w:hint="cs"/>
          <w:sz w:val="38"/>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ورضى الرب عن عبده به</w:t>
      </w:r>
      <w:r w:rsidR="006E44CE" w:rsidRPr="00D65790">
        <w:rPr>
          <w:rFonts w:hint="cs"/>
          <w:sz w:val="38"/>
          <w:rtl/>
        </w:rPr>
        <w:t xml:space="preserve">، </w:t>
      </w:r>
      <w:r w:rsidRPr="00D65790">
        <w:rPr>
          <w:rFonts w:hint="cs"/>
          <w:sz w:val="38"/>
          <w:rtl/>
        </w:rPr>
        <w:t xml:space="preserve">كقوله: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459" w:hAnsi="QCF_P459" w:cs="QCF_P459"/>
          <w:sz w:val="35"/>
          <w:szCs w:val="35"/>
          <w:rtl/>
        </w:rPr>
        <w:t>ﮆ  ﮇ  ﮈ   ﮉ</w:t>
      </w:r>
      <w:r w:rsidR="006B620B" w:rsidRPr="00D65790">
        <w:rPr>
          <w:rFonts w:ascii="QCF_BSML" w:hAnsi="QCF_BSML" w:cs="QCF_BSML"/>
          <w:sz w:val="35"/>
          <w:szCs w:val="35"/>
          <w:rtl/>
        </w:rPr>
        <w:t>)</w:t>
      </w:r>
      <w:r w:rsidR="009A610F" w:rsidRPr="00D65790">
        <w:rPr>
          <w:rFonts w:hint="cs"/>
          <w:sz w:val="38"/>
          <w:rtl/>
        </w:rPr>
        <w:t>[</w:t>
      </w:r>
      <w:r w:rsidRPr="00D65790">
        <w:rPr>
          <w:sz w:val="38"/>
          <w:rtl/>
        </w:rPr>
        <w:t>الزمر: ٧</w:t>
      </w:r>
      <w:r w:rsidR="009A610F" w:rsidRPr="00D65790">
        <w:rPr>
          <w:rFonts w:hint="cs"/>
          <w:sz w:val="38"/>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وقلة أهله في العالمين تدل على أنهم هم خواصه</w:t>
      </w:r>
      <w:r w:rsidR="006E44CE" w:rsidRPr="00D65790">
        <w:rPr>
          <w:rFonts w:hint="cs"/>
          <w:sz w:val="38"/>
          <w:rtl/>
        </w:rPr>
        <w:t xml:space="preserve">، </w:t>
      </w:r>
      <w:r w:rsidRPr="00D65790">
        <w:rPr>
          <w:rFonts w:hint="cs"/>
          <w:sz w:val="38"/>
          <w:rtl/>
        </w:rPr>
        <w:t xml:space="preserve">كقوله: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429" w:hAnsi="QCF_P429" w:cs="QCF_P429"/>
          <w:sz w:val="35"/>
          <w:szCs w:val="35"/>
          <w:rtl/>
        </w:rPr>
        <w:t>ﯳ  ﯴ  ﯵ   ﯶ</w:t>
      </w:r>
      <w:r w:rsidR="006B620B" w:rsidRPr="00D65790">
        <w:rPr>
          <w:rFonts w:ascii="QCF_BSML" w:hAnsi="QCF_BSML" w:cs="QCF_BSML"/>
          <w:sz w:val="35"/>
          <w:szCs w:val="35"/>
          <w:rtl/>
        </w:rPr>
        <w:t>)</w:t>
      </w:r>
      <w:r w:rsidR="009A610F" w:rsidRPr="00D65790">
        <w:rPr>
          <w:rFonts w:hint="cs"/>
          <w:sz w:val="38"/>
          <w:rtl/>
        </w:rPr>
        <w:t>[</w:t>
      </w:r>
      <w:r w:rsidRPr="00D65790">
        <w:rPr>
          <w:sz w:val="38"/>
          <w:rtl/>
        </w:rPr>
        <w:t>سبأ: ١٣</w:t>
      </w:r>
      <w:r w:rsidR="009A610F" w:rsidRPr="00D65790">
        <w:rPr>
          <w:rFonts w:hint="cs"/>
          <w:sz w:val="38"/>
          <w:rtl/>
        </w:rPr>
        <w:t xml:space="preserve">] </w:t>
      </w:r>
      <w:r w:rsidRPr="00D65790">
        <w:rPr>
          <w:rFonts w:hint="cs"/>
          <w:sz w:val="38"/>
          <w:rtl/>
        </w:rPr>
        <w:t>))</w:t>
      </w:r>
      <w:r w:rsidRPr="00D65790">
        <w:rPr>
          <w:rFonts w:ascii="Tahoma" w:hAnsi="Tahoma" w:hint="cs"/>
          <w:sz w:val="38"/>
          <w:vertAlign w:val="superscript"/>
          <w:rtl/>
        </w:rPr>
        <w:t>(</w:t>
      </w:r>
      <w:r w:rsidRPr="00D65790">
        <w:rPr>
          <w:rStyle w:val="a8"/>
          <w:rFonts w:ascii="Traditional Arabic" w:hAnsi="Traditional Arabic"/>
          <w:sz w:val="38"/>
          <w:rtl/>
        </w:rPr>
        <w:footnoteReference w:id="229"/>
      </w:r>
      <w:r w:rsidRPr="00D65790">
        <w:rPr>
          <w:rFonts w:ascii="Tahoma" w:hAnsi="Tahoma" w:hint="cs"/>
          <w:sz w:val="38"/>
          <w:vertAlign w:val="superscript"/>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وشكر العبد ربه على ثلاثة أنواع</w:t>
      </w:r>
      <w:r w:rsidRPr="00D65790">
        <w:rPr>
          <w:rFonts w:ascii="Tahoma" w:hAnsi="Tahoma" w:hint="cs"/>
          <w:sz w:val="38"/>
          <w:vertAlign w:val="superscript"/>
          <w:rtl/>
        </w:rPr>
        <w:t>(</w:t>
      </w:r>
      <w:r w:rsidRPr="00D65790">
        <w:rPr>
          <w:rStyle w:val="a8"/>
          <w:rFonts w:ascii="Traditional Arabic" w:hAnsi="Traditional Arabic"/>
          <w:sz w:val="38"/>
          <w:rtl/>
        </w:rPr>
        <w:footnoteReference w:id="230"/>
      </w:r>
      <w:r w:rsidRPr="00D65790">
        <w:rPr>
          <w:rFonts w:ascii="Tahoma" w:hAnsi="Tahoma" w:hint="cs"/>
          <w:sz w:val="38"/>
          <w:vertAlign w:val="superscript"/>
          <w:rtl/>
        </w:rPr>
        <w:t>)</w:t>
      </w:r>
      <w:r w:rsidRPr="00D65790">
        <w:rPr>
          <w:rFonts w:hint="cs"/>
          <w:sz w:val="38"/>
          <w:rtl/>
        </w:rPr>
        <w:t>:</w:t>
      </w:r>
    </w:p>
    <w:p w:rsidR="0053206F" w:rsidRPr="00D65790" w:rsidRDefault="0053206F" w:rsidP="00DA0931">
      <w:pPr>
        <w:numPr>
          <w:ilvl w:val="0"/>
          <w:numId w:val="14"/>
        </w:numPr>
        <w:ind w:left="1077" w:hanging="720"/>
        <w:jc w:val="lowKashida"/>
        <w:rPr>
          <w:sz w:val="38"/>
          <w:rtl/>
        </w:rPr>
      </w:pPr>
      <w:r w:rsidRPr="00D65790">
        <w:rPr>
          <w:rFonts w:hint="cs"/>
          <w:sz w:val="38"/>
          <w:rtl/>
        </w:rPr>
        <w:t>شكر القلب: وهو الإقرار بالوحدانية والعبادة لله تعالى محبة وإنابة وخضوعا</w:t>
      </w:r>
      <w:r w:rsidR="003E1A19" w:rsidRPr="00D65790">
        <w:rPr>
          <w:rFonts w:hint="cs"/>
          <w:sz w:val="38"/>
          <w:rtl/>
        </w:rPr>
        <w:t>ً</w:t>
      </w:r>
      <w:r w:rsidR="006E44CE" w:rsidRPr="00D65790">
        <w:rPr>
          <w:rFonts w:hint="cs"/>
          <w:sz w:val="38"/>
          <w:rtl/>
        </w:rPr>
        <w:t xml:space="preserve">، </w:t>
      </w:r>
      <w:r w:rsidRPr="00D65790">
        <w:rPr>
          <w:rFonts w:hint="cs"/>
          <w:sz w:val="38"/>
          <w:rtl/>
        </w:rPr>
        <w:t>فيعترف بقلبه أن هذه النعمة من الله</w:t>
      </w:r>
      <w:r w:rsidR="006E44CE" w:rsidRPr="00D65790">
        <w:rPr>
          <w:rFonts w:hint="cs"/>
          <w:sz w:val="38"/>
          <w:rtl/>
        </w:rPr>
        <w:t xml:space="preserve">، </w:t>
      </w:r>
      <w:r w:rsidRPr="00D65790">
        <w:rPr>
          <w:rFonts w:hint="cs"/>
          <w:sz w:val="38"/>
          <w:rtl/>
        </w:rPr>
        <w:t>فيرى لله فضلا بها.</w:t>
      </w:r>
    </w:p>
    <w:p w:rsidR="0053206F" w:rsidRPr="00D65790" w:rsidRDefault="0053206F" w:rsidP="00DA0931">
      <w:pPr>
        <w:numPr>
          <w:ilvl w:val="0"/>
          <w:numId w:val="14"/>
        </w:numPr>
        <w:ind w:left="1077" w:hanging="720"/>
        <w:jc w:val="lowKashida"/>
        <w:rPr>
          <w:sz w:val="38"/>
          <w:rtl/>
        </w:rPr>
      </w:pPr>
      <w:r w:rsidRPr="00D65790">
        <w:rPr>
          <w:rFonts w:hint="cs"/>
          <w:sz w:val="38"/>
          <w:rtl/>
        </w:rPr>
        <w:t>شكر اللسان: هو إظهار الشكر لله بالتحميد والتهليل والتكبير</w:t>
      </w:r>
      <w:r w:rsidR="006E44CE" w:rsidRPr="00D65790">
        <w:rPr>
          <w:rFonts w:hint="cs"/>
          <w:sz w:val="38"/>
          <w:rtl/>
        </w:rPr>
        <w:t xml:space="preserve">، </w:t>
      </w:r>
      <w:r w:rsidRPr="00D65790">
        <w:rPr>
          <w:rFonts w:hint="cs"/>
          <w:sz w:val="38"/>
          <w:rtl/>
        </w:rPr>
        <w:t>واعترافه بالنعمة</w:t>
      </w:r>
      <w:r w:rsidR="006E44CE" w:rsidRPr="00D65790">
        <w:rPr>
          <w:rFonts w:hint="cs"/>
          <w:sz w:val="38"/>
          <w:rtl/>
        </w:rPr>
        <w:t xml:space="preserve">، </w:t>
      </w:r>
      <w:r w:rsidRPr="00D65790">
        <w:rPr>
          <w:rFonts w:hint="cs"/>
          <w:sz w:val="38"/>
          <w:rtl/>
        </w:rPr>
        <w:t>وعدم الجحود.</w:t>
      </w:r>
    </w:p>
    <w:p w:rsidR="0053206F" w:rsidRPr="00D65790" w:rsidRDefault="0053206F" w:rsidP="00DA0931">
      <w:pPr>
        <w:numPr>
          <w:ilvl w:val="0"/>
          <w:numId w:val="14"/>
        </w:numPr>
        <w:ind w:left="1077" w:hanging="720"/>
        <w:jc w:val="lowKashida"/>
        <w:rPr>
          <w:sz w:val="38"/>
          <w:rtl/>
        </w:rPr>
      </w:pPr>
      <w:r w:rsidRPr="00D65790">
        <w:rPr>
          <w:rFonts w:hint="cs"/>
          <w:sz w:val="38"/>
          <w:rtl/>
        </w:rPr>
        <w:lastRenderedPageBreak/>
        <w:t>شكر الجوارح: هو استعمالها في طاعته</w:t>
      </w:r>
      <w:r w:rsidR="006E44CE" w:rsidRPr="00D65790">
        <w:rPr>
          <w:rFonts w:hint="cs"/>
          <w:sz w:val="38"/>
          <w:rtl/>
        </w:rPr>
        <w:t xml:space="preserve">، </w:t>
      </w:r>
      <w:r w:rsidRPr="00D65790">
        <w:rPr>
          <w:rFonts w:hint="cs"/>
          <w:sz w:val="38"/>
          <w:rtl/>
        </w:rPr>
        <w:t>والتوقي من الاستعانة بها على معصيته.</w:t>
      </w:r>
    </w:p>
    <w:p w:rsidR="0053206F" w:rsidRPr="00D65790" w:rsidRDefault="0053206F" w:rsidP="00F454D9">
      <w:pPr>
        <w:jc w:val="lowKashida"/>
        <w:rPr>
          <w:sz w:val="38"/>
          <w:rtl/>
        </w:rPr>
      </w:pPr>
      <w:r w:rsidRPr="00D65790">
        <w:rPr>
          <w:rFonts w:hint="cs"/>
          <w:b/>
          <w:bCs/>
          <w:sz w:val="38"/>
          <w:rtl/>
        </w:rPr>
        <w:t>ومما يحسن التنبيه عليه:</w:t>
      </w:r>
      <w:r w:rsidRPr="00D65790">
        <w:rPr>
          <w:rFonts w:hint="cs"/>
          <w:sz w:val="38"/>
          <w:rtl/>
        </w:rPr>
        <w:t xml:space="preserve"> أن الحمد غير الشكر</w:t>
      </w:r>
      <w:r w:rsidR="006E44CE" w:rsidRPr="00D65790">
        <w:rPr>
          <w:rFonts w:hint="cs"/>
          <w:sz w:val="38"/>
          <w:rtl/>
        </w:rPr>
        <w:t xml:space="preserve">، </w:t>
      </w:r>
      <w:r w:rsidRPr="00D65790">
        <w:rPr>
          <w:rFonts w:hint="cs"/>
          <w:sz w:val="38"/>
          <w:rtl/>
        </w:rPr>
        <w:t xml:space="preserve">فإن الحمد </w:t>
      </w:r>
      <w:r w:rsidR="00F83ED9" w:rsidRPr="00D65790">
        <w:rPr>
          <w:rFonts w:hint="cs"/>
          <w:sz w:val="38"/>
          <w:rtl/>
        </w:rPr>
        <w:t xml:space="preserve">(( </w:t>
      </w:r>
      <w:r w:rsidRPr="00D65790">
        <w:rPr>
          <w:rFonts w:hint="cs"/>
          <w:sz w:val="38"/>
          <w:rtl/>
        </w:rPr>
        <w:t>يتضمن المدح</w:t>
      </w:r>
      <w:r w:rsidR="006E44CE" w:rsidRPr="00D65790">
        <w:rPr>
          <w:rFonts w:hint="cs"/>
          <w:sz w:val="38"/>
          <w:rtl/>
        </w:rPr>
        <w:t xml:space="preserve">، </w:t>
      </w:r>
      <w:r w:rsidRPr="00D65790">
        <w:rPr>
          <w:rFonts w:hint="cs"/>
          <w:sz w:val="38"/>
          <w:rtl/>
        </w:rPr>
        <w:t>والثناء على المحمود بذكر</w:t>
      </w:r>
      <w:r w:rsidR="00F454D9" w:rsidRPr="00D65790">
        <w:rPr>
          <w:rFonts w:hint="cs"/>
          <w:sz w:val="38"/>
          <w:rtl/>
        </w:rPr>
        <w:t xml:space="preserve"> محا</w:t>
      </w:r>
      <w:r w:rsidRPr="00D65790">
        <w:rPr>
          <w:rFonts w:hint="cs"/>
          <w:sz w:val="38"/>
          <w:rtl/>
        </w:rPr>
        <w:t>سن</w:t>
      </w:r>
      <w:r w:rsidR="00F454D9" w:rsidRPr="00D65790">
        <w:rPr>
          <w:rFonts w:hint="cs"/>
          <w:sz w:val="38"/>
          <w:rtl/>
        </w:rPr>
        <w:t>ه</w:t>
      </w:r>
      <w:r w:rsidR="006E44CE" w:rsidRPr="00D65790">
        <w:rPr>
          <w:rFonts w:hint="cs"/>
          <w:sz w:val="38"/>
          <w:rtl/>
        </w:rPr>
        <w:t xml:space="preserve">، </w:t>
      </w:r>
      <w:r w:rsidRPr="00D65790">
        <w:rPr>
          <w:rFonts w:hint="cs"/>
          <w:sz w:val="38"/>
          <w:rtl/>
        </w:rPr>
        <w:t>سواء كان الإحسان إلى الحامد</w:t>
      </w:r>
      <w:r w:rsidR="006E44CE" w:rsidRPr="00D65790">
        <w:rPr>
          <w:rFonts w:hint="cs"/>
          <w:sz w:val="38"/>
          <w:rtl/>
        </w:rPr>
        <w:t xml:space="preserve">، </w:t>
      </w:r>
      <w:r w:rsidRPr="00D65790">
        <w:rPr>
          <w:rFonts w:hint="cs"/>
          <w:sz w:val="38"/>
          <w:rtl/>
        </w:rPr>
        <w:t>أو لم يكن</w:t>
      </w:r>
      <w:r w:rsidR="006E44CE" w:rsidRPr="00D65790">
        <w:rPr>
          <w:rFonts w:hint="cs"/>
          <w:sz w:val="38"/>
          <w:rtl/>
        </w:rPr>
        <w:t xml:space="preserve">، </w:t>
      </w:r>
      <w:r w:rsidRPr="00D65790">
        <w:rPr>
          <w:rFonts w:hint="cs"/>
          <w:sz w:val="38"/>
          <w:rtl/>
        </w:rPr>
        <w:t>والشكر لا يكون إلا على إحسان المشكور إلى الشاكر</w:t>
      </w:r>
      <w:r w:rsidR="006E44CE" w:rsidRPr="00D65790">
        <w:rPr>
          <w:rFonts w:hint="cs"/>
          <w:sz w:val="38"/>
          <w:rtl/>
        </w:rPr>
        <w:t xml:space="preserve">، </w:t>
      </w:r>
      <w:r w:rsidRPr="00D65790">
        <w:rPr>
          <w:rFonts w:hint="cs"/>
          <w:sz w:val="38"/>
          <w:rtl/>
        </w:rPr>
        <w:t>فمن هذا الوجه الحمد أعم من الشكر؛ لأنه يكون على المح</w:t>
      </w:r>
      <w:r w:rsidR="00F454D9" w:rsidRPr="00D65790">
        <w:rPr>
          <w:rFonts w:hint="cs"/>
          <w:sz w:val="38"/>
          <w:rtl/>
        </w:rPr>
        <w:t>ا</w:t>
      </w:r>
      <w:r w:rsidRPr="00D65790">
        <w:rPr>
          <w:rFonts w:hint="cs"/>
          <w:sz w:val="38"/>
          <w:rtl/>
        </w:rPr>
        <w:t>سن والإحسان</w:t>
      </w:r>
      <w:r w:rsidR="006E44CE" w:rsidRPr="00D65790">
        <w:rPr>
          <w:rFonts w:hint="cs"/>
          <w:sz w:val="38"/>
          <w:rtl/>
        </w:rPr>
        <w:t xml:space="preserve">، </w:t>
      </w:r>
      <w:r w:rsidR="00B41B7C" w:rsidRPr="00D65790">
        <w:rPr>
          <w:rFonts w:hint="cs"/>
          <w:sz w:val="38"/>
          <w:rtl/>
        </w:rPr>
        <w:t xml:space="preserve">... </w:t>
      </w:r>
      <w:r w:rsidRPr="00D65790">
        <w:rPr>
          <w:rFonts w:hint="cs"/>
          <w:sz w:val="38"/>
          <w:rtl/>
        </w:rPr>
        <w:t xml:space="preserve">وأما </w:t>
      </w:r>
      <w:r w:rsidR="00391585" w:rsidRPr="00D65790">
        <w:rPr>
          <w:rFonts w:hint="cs"/>
          <w:sz w:val="38"/>
          <w:rtl/>
        </w:rPr>
        <w:t>(</w:t>
      </w:r>
      <w:r w:rsidRPr="00D65790">
        <w:rPr>
          <w:rFonts w:hint="cs"/>
          <w:sz w:val="38"/>
          <w:rtl/>
        </w:rPr>
        <w:t>الشكر</w:t>
      </w:r>
      <w:r w:rsidR="00391585" w:rsidRPr="00D65790">
        <w:rPr>
          <w:rFonts w:hint="cs"/>
          <w:sz w:val="38"/>
          <w:rtl/>
        </w:rPr>
        <w:t>)</w:t>
      </w:r>
      <w:r w:rsidRPr="00D65790">
        <w:rPr>
          <w:rFonts w:hint="cs"/>
          <w:sz w:val="38"/>
          <w:rtl/>
        </w:rPr>
        <w:t xml:space="preserve"> فإنه لا يكون إلا على الإنعام</w:t>
      </w:r>
      <w:r w:rsidR="006E44CE" w:rsidRPr="00D65790">
        <w:rPr>
          <w:rFonts w:hint="cs"/>
          <w:sz w:val="38"/>
          <w:rtl/>
        </w:rPr>
        <w:t xml:space="preserve">، </w:t>
      </w:r>
      <w:r w:rsidRPr="00D65790">
        <w:rPr>
          <w:rFonts w:hint="cs"/>
          <w:sz w:val="38"/>
          <w:rtl/>
        </w:rPr>
        <w:t>فهو أخص من الحمد من هذا الوجه</w:t>
      </w:r>
      <w:r w:rsidR="006E44CE" w:rsidRPr="00D65790">
        <w:rPr>
          <w:rFonts w:hint="cs"/>
          <w:sz w:val="38"/>
          <w:rtl/>
        </w:rPr>
        <w:t xml:space="preserve">، </w:t>
      </w:r>
      <w:r w:rsidRPr="00D65790">
        <w:rPr>
          <w:rFonts w:hint="cs"/>
          <w:sz w:val="38"/>
          <w:rtl/>
        </w:rPr>
        <w:t>لكنه يكون بالقلب واليد واللسان</w:t>
      </w:r>
      <w:r w:rsidR="00B41B7C" w:rsidRPr="00D65790">
        <w:rPr>
          <w:rFonts w:hint="cs"/>
          <w:sz w:val="38"/>
          <w:rtl/>
        </w:rPr>
        <w:t xml:space="preserve"> </w:t>
      </w:r>
      <w:r w:rsidRPr="00D65790">
        <w:rPr>
          <w:rFonts w:hint="cs"/>
          <w:sz w:val="38"/>
          <w:rtl/>
        </w:rPr>
        <w:t xml:space="preserve">... ولهذا قال تعالى: </w:t>
      </w:r>
      <w:r w:rsidR="006B620B" w:rsidRPr="00D65790">
        <w:rPr>
          <w:rFonts w:ascii="QCF_BSML" w:hAnsi="QCF_BSML" w:cs="QCF_BSML"/>
          <w:sz w:val="35"/>
          <w:szCs w:val="35"/>
          <w:rtl/>
        </w:rPr>
        <w:t>(</w:t>
      </w:r>
      <w:r w:rsidRPr="00D65790">
        <w:rPr>
          <w:rFonts w:ascii="QCF_P429" w:hAnsi="QCF_P429" w:cs="QCF_P429"/>
          <w:sz w:val="35"/>
          <w:szCs w:val="35"/>
          <w:rtl/>
        </w:rPr>
        <w:t>ﯮ    ﯯ  ﯰ  ﯱ</w:t>
      </w:r>
      <w:r w:rsidR="006B620B" w:rsidRPr="00D65790">
        <w:rPr>
          <w:rFonts w:ascii="QCF_BSML" w:hAnsi="QCF_BSML" w:cs="QCF_BSML"/>
          <w:sz w:val="35"/>
          <w:szCs w:val="35"/>
          <w:rtl/>
        </w:rPr>
        <w:t>)</w:t>
      </w:r>
      <w:r w:rsidR="00550E49" w:rsidRPr="00D65790">
        <w:rPr>
          <w:rFonts w:hint="cs"/>
          <w:sz w:val="38"/>
          <w:rtl/>
        </w:rPr>
        <w:t>[</w:t>
      </w:r>
      <w:r w:rsidRPr="00D65790">
        <w:rPr>
          <w:sz w:val="38"/>
          <w:rtl/>
        </w:rPr>
        <w:t>سبأ: ١٣</w:t>
      </w:r>
      <w:r w:rsidR="00550E49" w:rsidRPr="00D65790">
        <w:rPr>
          <w:rFonts w:hint="cs"/>
          <w:sz w:val="38"/>
          <w:rtl/>
        </w:rPr>
        <w:t>]</w:t>
      </w:r>
      <w:r w:rsidRPr="00D65790">
        <w:rPr>
          <w:rFonts w:hint="cs"/>
          <w:sz w:val="38"/>
          <w:rtl/>
        </w:rPr>
        <w:t>.</w:t>
      </w:r>
    </w:p>
    <w:p w:rsidR="0053206F" w:rsidRPr="00D65790" w:rsidRDefault="0053206F" w:rsidP="00550E49">
      <w:pPr>
        <w:jc w:val="lowKashida"/>
        <w:rPr>
          <w:sz w:val="38"/>
          <w:rtl/>
        </w:rPr>
      </w:pPr>
      <w:r w:rsidRPr="00D65790">
        <w:rPr>
          <w:rFonts w:hint="cs"/>
          <w:sz w:val="38"/>
          <w:rtl/>
        </w:rPr>
        <w:t>والحمد إنما يكون بالقلب واللسان</w:t>
      </w:r>
      <w:r w:rsidR="006E44CE" w:rsidRPr="00D65790">
        <w:rPr>
          <w:rFonts w:hint="cs"/>
          <w:sz w:val="38"/>
          <w:rtl/>
        </w:rPr>
        <w:t xml:space="preserve">، </w:t>
      </w:r>
      <w:r w:rsidRPr="00D65790">
        <w:rPr>
          <w:rFonts w:hint="cs"/>
          <w:sz w:val="38"/>
          <w:rtl/>
        </w:rPr>
        <w:t>فمن هذا الوجه الشكر أعم من جهة أنواعه</w:t>
      </w:r>
      <w:r w:rsidR="006E44CE" w:rsidRPr="00D65790">
        <w:rPr>
          <w:rFonts w:hint="cs"/>
          <w:sz w:val="38"/>
          <w:rtl/>
        </w:rPr>
        <w:t xml:space="preserve">، </w:t>
      </w:r>
      <w:r w:rsidRPr="00D65790">
        <w:rPr>
          <w:rFonts w:hint="cs"/>
          <w:sz w:val="38"/>
          <w:rtl/>
        </w:rPr>
        <w:t>والحمد أعم من جهة أسبابه</w:t>
      </w:r>
      <w:r w:rsidR="00550E49"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31"/>
      </w:r>
      <w:r w:rsidRPr="00D65790">
        <w:rPr>
          <w:rFonts w:ascii="Tahoma" w:hAnsi="Tahoma" w:hint="cs"/>
          <w:sz w:val="38"/>
          <w:vertAlign w:val="superscript"/>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وقد دلت الآثار على حمد الله وشكره</w:t>
      </w:r>
      <w:r w:rsidR="006E44CE" w:rsidRPr="00D65790">
        <w:rPr>
          <w:rFonts w:hint="cs"/>
          <w:sz w:val="38"/>
          <w:rtl/>
        </w:rPr>
        <w:t xml:space="preserve">، </w:t>
      </w:r>
      <w:r w:rsidRPr="00D65790">
        <w:rPr>
          <w:rFonts w:hint="cs"/>
          <w:sz w:val="38"/>
          <w:rtl/>
        </w:rPr>
        <w:t>حيث دل الأثر الأول على أن الإنسان مركب من قوة وضعف</w:t>
      </w:r>
      <w:r w:rsidR="006E44CE" w:rsidRPr="00D65790">
        <w:rPr>
          <w:rFonts w:hint="cs"/>
          <w:sz w:val="38"/>
          <w:rtl/>
        </w:rPr>
        <w:t xml:space="preserve">، </w:t>
      </w:r>
      <w:r w:rsidRPr="00D65790">
        <w:rPr>
          <w:rFonts w:hint="cs"/>
          <w:sz w:val="38"/>
          <w:rtl/>
        </w:rPr>
        <w:t>وإقبال وإدبار</w:t>
      </w:r>
      <w:r w:rsidR="006E44CE" w:rsidRPr="00D65790">
        <w:rPr>
          <w:rFonts w:hint="cs"/>
          <w:sz w:val="38"/>
          <w:rtl/>
        </w:rPr>
        <w:t xml:space="preserve">، </w:t>
      </w:r>
      <w:r w:rsidRPr="00D65790">
        <w:rPr>
          <w:rFonts w:hint="cs"/>
          <w:sz w:val="38"/>
          <w:rtl/>
        </w:rPr>
        <w:t>ونشاط وخمول</w:t>
      </w:r>
      <w:r w:rsidR="006E44CE" w:rsidRPr="00D65790">
        <w:rPr>
          <w:rFonts w:hint="cs"/>
          <w:sz w:val="38"/>
          <w:rtl/>
        </w:rPr>
        <w:t xml:space="preserve">، </w:t>
      </w:r>
      <w:r w:rsidRPr="00D65790">
        <w:rPr>
          <w:rFonts w:hint="cs"/>
          <w:sz w:val="38"/>
          <w:rtl/>
        </w:rPr>
        <w:t>وأنه يلزم طريق الخير</w:t>
      </w:r>
      <w:r w:rsidR="006E44CE" w:rsidRPr="00D65790">
        <w:rPr>
          <w:rFonts w:hint="cs"/>
          <w:sz w:val="38"/>
          <w:rtl/>
        </w:rPr>
        <w:t xml:space="preserve">، </w:t>
      </w:r>
      <w:r w:rsidRPr="00D65790">
        <w:rPr>
          <w:rFonts w:hint="cs"/>
          <w:sz w:val="38"/>
          <w:rtl/>
        </w:rPr>
        <w:t>والتقرب إلى الله تعالى بالطاعات</w:t>
      </w:r>
      <w:r w:rsidR="006E44CE" w:rsidRPr="00D65790">
        <w:rPr>
          <w:rFonts w:hint="cs"/>
          <w:sz w:val="38"/>
          <w:rtl/>
        </w:rPr>
        <w:t xml:space="preserve">، </w:t>
      </w:r>
      <w:r w:rsidRPr="00D65790">
        <w:rPr>
          <w:rFonts w:hint="cs"/>
          <w:sz w:val="38"/>
          <w:rtl/>
        </w:rPr>
        <w:t>والأعمال الصالحة عند حال وجود لمة الملك</w:t>
      </w:r>
      <w:r w:rsidR="006E44CE" w:rsidRPr="00D65790">
        <w:rPr>
          <w:rFonts w:hint="cs"/>
          <w:sz w:val="38"/>
          <w:rtl/>
        </w:rPr>
        <w:t xml:space="preserve">، </w:t>
      </w:r>
      <w:r w:rsidRPr="00D65790">
        <w:rPr>
          <w:rFonts w:hint="cs"/>
          <w:sz w:val="38"/>
          <w:rtl/>
        </w:rPr>
        <w:t>وأن يستعيذ بالله من الشيطان عند حال وجود لمة الشيطان</w:t>
      </w:r>
      <w:r w:rsidR="006E44CE" w:rsidRPr="00D65790">
        <w:rPr>
          <w:rFonts w:hint="cs"/>
          <w:sz w:val="38"/>
          <w:rtl/>
        </w:rPr>
        <w:t xml:space="preserve">، </w:t>
      </w:r>
      <w:r w:rsidRPr="00D65790">
        <w:rPr>
          <w:rFonts w:hint="cs"/>
          <w:sz w:val="38"/>
          <w:rtl/>
        </w:rPr>
        <w:t>الداعية إلى التثبيط والخمول</w:t>
      </w:r>
      <w:r w:rsidR="006E44CE" w:rsidRPr="00D65790">
        <w:rPr>
          <w:rFonts w:hint="cs"/>
          <w:sz w:val="38"/>
          <w:rtl/>
        </w:rPr>
        <w:t xml:space="preserve">، </w:t>
      </w:r>
      <w:r w:rsidRPr="00D65790">
        <w:rPr>
          <w:rFonts w:hint="cs"/>
          <w:sz w:val="38"/>
          <w:rtl/>
        </w:rPr>
        <w:t>وصد العبد عن طاعته تعالى.</w:t>
      </w:r>
    </w:p>
    <w:p w:rsidR="00B41B7C" w:rsidRPr="00D65790" w:rsidRDefault="008D650C" w:rsidP="00C5751B">
      <w:pPr>
        <w:jc w:val="lowKashida"/>
        <w:rPr>
          <w:sz w:val="38"/>
          <w:rtl/>
        </w:rPr>
      </w:pPr>
      <w:r w:rsidRPr="00D65790">
        <w:rPr>
          <w:rFonts w:hint="cs"/>
          <w:sz w:val="38"/>
          <w:rtl/>
        </w:rPr>
        <w:t xml:space="preserve">وقد جاء ما يصدق ذلك وهو قوله عليه الصلاة والسلام: (( </w:t>
      </w:r>
      <w:r w:rsidRPr="00D65790">
        <w:rPr>
          <w:sz w:val="38"/>
          <w:rtl/>
        </w:rPr>
        <w:t>إن للشيطان لمة بابن آدم</w:t>
      </w:r>
      <w:r w:rsidR="00A471FB" w:rsidRPr="00D65790">
        <w:rPr>
          <w:rFonts w:hint="cs"/>
          <w:sz w:val="38"/>
          <w:rtl/>
        </w:rPr>
        <w:t>،</w:t>
      </w:r>
      <w:r w:rsidRPr="00D65790">
        <w:rPr>
          <w:sz w:val="38"/>
          <w:rtl/>
        </w:rPr>
        <w:t xml:space="preserve"> وللملك لمة</w:t>
      </w:r>
      <w:r w:rsidR="00A471FB" w:rsidRPr="00D65790">
        <w:rPr>
          <w:rFonts w:hint="cs"/>
          <w:sz w:val="38"/>
          <w:rtl/>
        </w:rPr>
        <w:t>،</w:t>
      </w:r>
      <w:r w:rsidRPr="00D65790">
        <w:rPr>
          <w:sz w:val="38"/>
          <w:rtl/>
        </w:rPr>
        <w:t xml:space="preserve"> فأما لمة الشيطان فإيعاد بالشر وتكذيب بالحق، وأما لمة الملك فإيعاد بالخير وتصديق بالحق، فمن وجد ذلك فليعلم أنه من الله فليحمد الله</w:t>
      </w:r>
      <w:r w:rsidRPr="00D65790">
        <w:rPr>
          <w:rFonts w:hint="cs"/>
          <w:sz w:val="38"/>
          <w:rtl/>
        </w:rPr>
        <w:t>،</w:t>
      </w:r>
      <w:r w:rsidRPr="00D65790">
        <w:rPr>
          <w:sz w:val="38"/>
          <w:rtl/>
        </w:rPr>
        <w:t xml:space="preserve"> ومن وجد الأخرى </w:t>
      </w:r>
      <w:r w:rsidRPr="00D65790">
        <w:rPr>
          <w:sz w:val="38"/>
          <w:rtl/>
        </w:rPr>
        <w:lastRenderedPageBreak/>
        <w:t xml:space="preserve">فليتعوذ بالله من الشيطان الرجيم، ثم قرأ </w:t>
      </w:r>
      <w:r w:rsidR="006B620B" w:rsidRPr="00D65790">
        <w:rPr>
          <w:rFonts w:ascii="QCF_BSML" w:hAnsi="QCF_BSML" w:cs="QCF_BSML"/>
          <w:sz w:val="35"/>
          <w:szCs w:val="35"/>
          <w:rtl/>
        </w:rPr>
        <w:t>(</w:t>
      </w:r>
      <w:r w:rsidR="00C5751B" w:rsidRPr="00D65790">
        <w:rPr>
          <w:rFonts w:ascii="QCF_P045" w:hAnsi="QCF_P045" w:cs="QCF_P045"/>
          <w:szCs w:val="28"/>
          <w:rtl/>
        </w:rPr>
        <w:t xml:space="preserve"> </w:t>
      </w:r>
      <w:r w:rsidR="00C5751B" w:rsidRPr="00D65790">
        <w:rPr>
          <w:rFonts w:ascii="QCF_P045" w:hAnsi="QCF_P045" w:cs="QCF_P045"/>
          <w:sz w:val="35"/>
          <w:szCs w:val="35"/>
          <w:rtl/>
        </w:rPr>
        <w:t>ﯔ ﯕ ﯖ ﯗ ﯘ</w:t>
      </w:r>
      <w:r w:rsidR="00C5751B" w:rsidRPr="00D65790">
        <w:rPr>
          <w:rFonts w:ascii="QCF_P045" w:hAnsi="QCF_P045" w:cs="QCF_P045"/>
          <w:szCs w:val="28"/>
          <w:rtl/>
        </w:rPr>
        <w:t xml:space="preserve"> </w:t>
      </w:r>
      <w:r w:rsidR="006B620B" w:rsidRPr="00D65790">
        <w:rPr>
          <w:rFonts w:ascii="QCF_BSML" w:hAnsi="QCF_BSML" w:cs="QCF_BSML"/>
          <w:sz w:val="35"/>
          <w:szCs w:val="35"/>
          <w:rtl/>
        </w:rPr>
        <w:t>)</w:t>
      </w:r>
      <w:r w:rsidRPr="00D65790">
        <w:rPr>
          <w:sz w:val="38"/>
          <w:rtl/>
        </w:rPr>
        <w:t xml:space="preserve"> [البقرة: 268] الآية</w:t>
      </w:r>
      <w:r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32"/>
      </w:r>
      <w:r w:rsidRPr="00D65790">
        <w:rPr>
          <w:rFonts w:ascii="Tahoma" w:hAnsi="Tahoma" w:hint="cs"/>
          <w:sz w:val="38"/>
          <w:vertAlign w:val="superscript"/>
          <w:rtl/>
        </w:rPr>
        <w:t>)</w:t>
      </w:r>
      <w:r w:rsidRPr="00D65790">
        <w:rPr>
          <w:rFonts w:hint="cs"/>
          <w:sz w:val="38"/>
          <w:rtl/>
        </w:rPr>
        <w:t>.</w:t>
      </w:r>
    </w:p>
    <w:p w:rsidR="0053206F" w:rsidRPr="00D65790" w:rsidRDefault="0053206F" w:rsidP="00382E21">
      <w:pPr>
        <w:jc w:val="lowKashida"/>
        <w:rPr>
          <w:sz w:val="38"/>
          <w:rtl/>
        </w:rPr>
      </w:pPr>
      <w:r w:rsidRPr="00D65790">
        <w:rPr>
          <w:rFonts w:hint="cs"/>
          <w:sz w:val="38"/>
          <w:rtl/>
        </w:rPr>
        <w:t xml:space="preserve">وذلك أن </w:t>
      </w:r>
      <w:r w:rsidR="00922F0C" w:rsidRPr="00D65790">
        <w:rPr>
          <w:rFonts w:hint="cs"/>
          <w:sz w:val="38"/>
          <w:rtl/>
        </w:rPr>
        <w:t xml:space="preserve">(( </w:t>
      </w:r>
      <w:r w:rsidRPr="00D65790">
        <w:rPr>
          <w:rFonts w:hint="cs"/>
          <w:sz w:val="38"/>
          <w:rtl/>
        </w:rPr>
        <w:t>الله خلق من كل زوجين اثنين</w:t>
      </w:r>
      <w:r w:rsidR="006E44CE" w:rsidRPr="00D65790">
        <w:rPr>
          <w:rFonts w:hint="cs"/>
          <w:sz w:val="38"/>
          <w:rtl/>
        </w:rPr>
        <w:t xml:space="preserve">، </w:t>
      </w:r>
      <w:r w:rsidRPr="00D65790">
        <w:rPr>
          <w:rFonts w:hint="cs"/>
          <w:sz w:val="38"/>
          <w:rtl/>
        </w:rPr>
        <w:t>فخلق الآدمي والملك والشيطان</w:t>
      </w:r>
      <w:r w:rsidR="006E44CE" w:rsidRPr="00D65790">
        <w:rPr>
          <w:rFonts w:hint="cs"/>
          <w:sz w:val="38"/>
          <w:rtl/>
        </w:rPr>
        <w:t xml:space="preserve">، </w:t>
      </w:r>
      <w:r w:rsidRPr="00D65790">
        <w:rPr>
          <w:rFonts w:hint="cs"/>
          <w:sz w:val="38"/>
          <w:rtl/>
        </w:rPr>
        <w:t xml:space="preserve">وخلق العقل </w:t>
      </w:r>
      <w:r w:rsidR="00F15738" w:rsidRPr="00D65790">
        <w:rPr>
          <w:sz w:val="38"/>
          <w:rtl/>
        </w:rPr>
        <w:t>والشهوة</w:t>
      </w:r>
      <w:r w:rsidR="00F15738" w:rsidRPr="00D65790">
        <w:rPr>
          <w:rFonts w:hint="cs"/>
          <w:sz w:val="38"/>
          <w:rtl/>
        </w:rPr>
        <w:t>،</w:t>
      </w:r>
      <w:r w:rsidR="00F15738" w:rsidRPr="00D65790">
        <w:rPr>
          <w:sz w:val="38"/>
          <w:rtl/>
        </w:rPr>
        <w:t xml:space="preserve"> وأمر الآدمى ونها</w:t>
      </w:r>
      <w:r w:rsidR="00F15738" w:rsidRPr="00D65790">
        <w:rPr>
          <w:rFonts w:hint="cs"/>
          <w:sz w:val="38"/>
          <w:rtl/>
        </w:rPr>
        <w:t>ه،</w:t>
      </w:r>
      <w:r w:rsidR="00F15738" w:rsidRPr="00D65790">
        <w:rPr>
          <w:sz w:val="38"/>
          <w:rtl/>
        </w:rPr>
        <w:t xml:space="preserve"> وركب فيه ماركب من هوا</w:t>
      </w:r>
      <w:r w:rsidR="00F15738" w:rsidRPr="00D65790">
        <w:rPr>
          <w:rFonts w:hint="cs"/>
          <w:sz w:val="38"/>
          <w:rtl/>
        </w:rPr>
        <w:t>ه،</w:t>
      </w:r>
      <w:r w:rsidR="00F15738" w:rsidRPr="00D65790">
        <w:rPr>
          <w:sz w:val="38"/>
          <w:rtl/>
        </w:rPr>
        <w:t xml:space="preserve"> وح</w:t>
      </w:r>
      <w:r w:rsidR="00F15738" w:rsidRPr="00D65790">
        <w:rPr>
          <w:rFonts w:hint="cs"/>
          <w:sz w:val="38"/>
          <w:rtl/>
        </w:rPr>
        <w:t>ب</w:t>
      </w:r>
      <w:r w:rsidR="00F15738" w:rsidRPr="00D65790">
        <w:rPr>
          <w:sz w:val="38"/>
          <w:rtl/>
        </w:rPr>
        <w:t>ال</w:t>
      </w:r>
      <w:r w:rsidR="00F15738" w:rsidRPr="00D65790">
        <w:rPr>
          <w:rFonts w:hint="cs"/>
          <w:sz w:val="38"/>
          <w:rtl/>
        </w:rPr>
        <w:t>ة</w:t>
      </w:r>
      <w:r w:rsidR="00F15738" w:rsidRPr="00D65790">
        <w:rPr>
          <w:sz w:val="38"/>
          <w:rtl/>
        </w:rPr>
        <w:t xml:space="preserve"> الشيطان الهوى</w:t>
      </w:r>
      <w:r w:rsidR="00F15738" w:rsidRPr="00D65790">
        <w:rPr>
          <w:rFonts w:hint="cs"/>
          <w:sz w:val="38"/>
          <w:rtl/>
        </w:rPr>
        <w:t>،</w:t>
      </w:r>
      <w:r w:rsidR="00F15738" w:rsidRPr="00D65790">
        <w:rPr>
          <w:sz w:val="38"/>
          <w:rtl/>
        </w:rPr>
        <w:t xml:space="preserve"> ومنجاة الإنسان الإيثار للعقل</w:t>
      </w:r>
      <w:r w:rsidR="00F15738" w:rsidRPr="00D65790">
        <w:rPr>
          <w:rFonts w:hint="cs"/>
          <w:sz w:val="38"/>
          <w:rtl/>
        </w:rPr>
        <w:t xml:space="preserve"> </w:t>
      </w:r>
      <w:r w:rsidRPr="00D65790">
        <w:rPr>
          <w:rFonts w:hint="cs"/>
          <w:sz w:val="38"/>
          <w:rtl/>
        </w:rPr>
        <w:t>وهو جند المل</w:t>
      </w:r>
      <w:r w:rsidR="00F15738" w:rsidRPr="00D65790">
        <w:rPr>
          <w:rFonts w:hint="cs"/>
          <w:sz w:val="38"/>
          <w:rtl/>
        </w:rPr>
        <w:t>َ</w:t>
      </w:r>
      <w:r w:rsidRPr="00D65790">
        <w:rPr>
          <w:rFonts w:hint="cs"/>
          <w:sz w:val="38"/>
          <w:rtl/>
        </w:rPr>
        <w:t>ك</w:t>
      </w:r>
      <w:r w:rsidR="006E44CE" w:rsidRPr="00D65790">
        <w:rPr>
          <w:rFonts w:hint="cs"/>
          <w:sz w:val="38"/>
          <w:rtl/>
        </w:rPr>
        <w:t xml:space="preserve">، </w:t>
      </w:r>
      <w:r w:rsidRPr="00D65790">
        <w:rPr>
          <w:rFonts w:hint="cs"/>
          <w:sz w:val="38"/>
          <w:rtl/>
        </w:rPr>
        <w:t>والشهوة</w:t>
      </w:r>
      <w:r w:rsidR="00F15738" w:rsidRPr="00D65790">
        <w:rPr>
          <w:rFonts w:hint="cs"/>
          <w:sz w:val="38"/>
          <w:rtl/>
        </w:rPr>
        <w:t xml:space="preserve"> جند الشيطان</w:t>
      </w:r>
      <w:r w:rsidR="006E44CE" w:rsidRPr="00D65790">
        <w:rPr>
          <w:rFonts w:hint="cs"/>
          <w:sz w:val="38"/>
          <w:rtl/>
        </w:rPr>
        <w:t xml:space="preserve">، </w:t>
      </w:r>
      <w:r w:rsidRPr="00D65790">
        <w:rPr>
          <w:rFonts w:hint="cs"/>
          <w:sz w:val="38"/>
          <w:rtl/>
        </w:rPr>
        <w:t>ولا يزالان يتنازعان</w:t>
      </w:r>
      <w:r w:rsidR="00F15738" w:rsidRPr="00D65790">
        <w:rPr>
          <w:rFonts w:hint="cs"/>
          <w:sz w:val="38"/>
          <w:rtl/>
        </w:rPr>
        <w:t xml:space="preserve"> ويتباريان</w:t>
      </w:r>
      <w:r w:rsidRPr="00D65790">
        <w:rPr>
          <w:rFonts w:hint="cs"/>
          <w:sz w:val="38"/>
          <w:rtl/>
        </w:rPr>
        <w:t xml:space="preserve"> والقدر من فوق</w:t>
      </w:r>
      <w:r w:rsidR="00F15738" w:rsidRPr="00D65790">
        <w:rPr>
          <w:rFonts w:hint="cs"/>
          <w:sz w:val="38"/>
          <w:rtl/>
        </w:rPr>
        <w:t>،</w:t>
      </w:r>
      <w:r w:rsidRPr="00D65790">
        <w:rPr>
          <w:rFonts w:hint="cs"/>
          <w:sz w:val="38"/>
          <w:rtl/>
        </w:rPr>
        <w:t xml:space="preserve"> فإذا نزلت العصمة </w:t>
      </w:r>
      <w:r w:rsidR="00F15738" w:rsidRPr="00D65790">
        <w:rPr>
          <w:rFonts w:hint="cs"/>
          <w:sz w:val="38"/>
          <w:rtl/>
        </w:rPr>
        <w:t>غلب</w:t>
      </w:r>
      <w:r w:rsidRPr="00D65790">
        <w:rPr>
          <w:rFonts w:hint="cs"/>
          <w:sz w:val="38"/>
          <w:rtl/>
        </w:rPr>
        <w:t xml:space="preserve"> جند المل</w:t>
      </w:r>
      <w:r w:rsidR="00F15738" w:rsidRPr="00D65790">
        <w:rPr>
          <w:rFonts w:hint="cs"/>
          <w:sz w:val="38"/>
          <w:rtl/>
        </w:rPr>
        <w:t>َ</w:t>
      </w:r>
      <w:r w:rsidRPr="00D65790">
        <w:rPr>
          <w:rFonts w:hint="cs"/>
          <w:sz w:val="38"/>
          <w:rtl/>
        </w:rPr>
        <w:t>ك وهو العقل</w:t>
      </w:r>
      <w:r w:rsidR="006E44CE" w:rsidRPr="00D65790">
        <w:rPr>
          <w:rFonts w:hint="cs"/>
          <w:sz w:val="38"/>
          <w:rtl/>
        </w:rPr>
        <w:t xml:space="preserve">، </w:t>
      </w:r>
      <w:r w:rsidRPr="00D65790">
        <w:rPr>
          <w:rFonts w:hint="cs"/>
          <w:sz w:val="38"/>
          <w:rtl/>
        </w:rPr>
        <w:t>و</w:t>
      </w:r>
      <w:r w:rsidR="00F15738" w:rsidRPr="00D65790">
        <w:rPr>
          <w:rFonts w:hint="cs"/>
          <w:sz w:val="38"/>
          <w:rtl/>
        </w:rPr>
        <w:t>تب</w:t>
      </w:r>
      <w:r w:rsidRPr="00D65790">
        <w:rPr>
          <w:rFonts w:hint="cs"/>
          <w:sz w:val="38"/>
          <w:rtl/>
        </w:rPr>
        <w:t>صر العبد فامتثل وازدجر</w:t>
      </w:r>
      <w:r w:rsidR="006E44CE" w:rsidRPr="00D65790">
        <w:rPr>
          <w:rFonts w:hint="cs"/>
          <w:sz w:val="38"/>
          <w:rtl/>
        </w:rPr>
        <w:t xml:space="preserve">، </w:t>
      </w:r>
      <w:r w:rsidRPr="00D65790">
        <w:rPr>
          <w:rFonts w:hint="cs"/>
          <w:sz w:val="38"/>
          <w:rtl/>
        </w:rPr>
        <w:t>وإذا نزل الخذلان غلب جند الشيطان باستيلاء الشهوة وارتكاب المخالفة فهلك العبد</w:t>
      </w:r>
      <w:r w:rsidR="006E44CE" w:rsidRPr="00D65790">
        <w:rPr>
          <w:rFonts w:hint="cs"/>
          <w:sz w:val="38"/>
          <w:rtl/>
        </w:rPr>
        <w:t xml:space="preserve">، </w:t>
      </w:r>
      <w:r w:rsidRPr="00D65790">
        <w:rPr>
          <w:rFonts w:hint="cs"/>
          <w:sz w:val="38"/>
          <w:rtl/>
        </w:rPr>
        <w:t>فأمر الله على لسان رسوله العبد إذا وجد لمة الملك أن يحمد الله على ما وهبه من العصمة</w:t>
      </w:r>
      <w:r w:rsidR="006E44CE" w:rsidRPr="00D65790">
        <w:rPr>
          <w:rFonts w:hint="cs"/>
          <w:sz w:val="38"/>
          <w:rtl/>
        </w:rPr>
        <w:t xml:space="preserve">، </w:t>
      </w:r>
      <w:r w:rsidRPr="00D65790">
        <w:rPr>
          <w:rFonts w:hint="cs"/>
          <w:sz w:val="38"/>
          <w:rtl/>
        </w:rPr>
        <w:t>وإذا وجد الحالة الأخرى أن يستعيذ بالله من الشيطان الرجيم</w:t>
      </w:r>
      <w:r w:rsidR="006E44CE" w:rsidRPr="00D65790">
        <w:rPr>
          <w:rFonts w:hint="cs"/>
          <w:sz w:val="38"/>
          <w:rtl/>
        </w:rPr>
        <w:t xml:space="preserve">، </w:t>
      </w:r>
      <w:r w:rsidRPr="00D65790">
        <w:rPr>
          <w:rFonts w:hint="cs"/>
          <w:sz w:val="38"/>
          <w:rtl/>
        </w:rPr>
        <w:t xml:space="preserve">فإنه </w:t>
      </w:r>
      <w:r w:rsidR="00382E21" w:rsidRPr="00D65790">
        <w:rPr>
          <w:rFonts w:hint="cs"/>
          <w:sz w:val="38"/>
          <w:rtl/>
        </w:rPr>
        <w:t>يجادله</w:t>
      </w:r>
      <w:r w:rsidR="006E44CE" w:rsidRPr="00D65790">
        <w:rPr>
          <w:rFonts w:hint="cs"/>
          <w:sz w:val="38"/>
          <w:rtl/>
        </w:rPr>
        <w:t xml:space="preserve">، </w:t>
      </w:r>
      <w:r w:rsidRPr="00D65790">
        <w:rPr>
          <w:rFonts w:hint="cs"/>
          <w:sz w:val="38"/>
          <w:rtl/>
        </w:rPr>
        <w:t>والله يعيذنا منه برحمته</w:t>
      </w:r>
      <w:r w:rsidR="00922F0C"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33"/>
      </w:r>
      <w:r w:rsidRPr="00D65790">
        <w:rPr>
          <w:rFonts w:ascii="Tahoma" w:hAnsi="Tahoma" w:hint="cs"/>
          <w:sz w:val="38"/>
          <w:vertAlign w:val="superscript"/>
          <w:rtl/>
        </w:rPr>
        <w:t>)</w:t>
      </w:r>
      <w:r w:rsidRPr="00D65790">
        <w:rPr>
          <w:rFonts w:hint="cs"/>
          <w:sz w:val="38"/>
          <w:rtl/>
        </w:rPr>
        <w:t>.</w:t>
      </w:r>
    </w:p>
    <w:p w:rsidR="0053206F" w:rsidRPr="00D65790" w:rsidRDefault="0053206F" w:rsidP="00E17F78">
      <w:pPr>
        <w:jc w:val="lowKashida"/>
        <w:rPr>
          <w:sz w:val="38"/>
          <w:rtl/>
        </w:rPr>
      </w:pPr>
      <w:r w:rsidRPr="00D65790">
        <w:rPr>
          <w:rFonts w:hint="cs"/>
          <w:sz w:val="38"/>
          <w:rtl/>
        </w:rPr>
        <w:t>كما دل الأثر الثاني على أن حمد الله تعالى أكثر الكلام تضعيفا للأجر</w:t>
      </w:r>
      <w:r w:rsidR="006E44CE" w:rsidRPr="00D65790">
        <w:rPr>
          <w:rFonts w:hint="cs"/>
          <w:sz w:val="38"/>
          <w:rtl/>
        </w:rPr>
        <w:t xml:space="preserve">، </w:t>
      </w:r>
      <w:r w:rsidRPr="00D65790">
        <w:rPr>
          <w:rFonts w:hint="cs"/>
          <w:sz w:val="38"/>
          <w:rtl/>
        </w:rPr>
        <w:t xml:space="preserve">ومصداق ذلك قوله </w:t>
      </w:r>
      <w:r w:rsidRPr="00D65790">
        <w:rPr>
          <w:rFonts w:hint="cs"/>
          <w:sz w:val="38"/>
        </w:rPr>
        <w:sym w:font="AGA Arabesque" w:char="F072"/>
      </w:r>
      <w:r w:rsidRPr="00D65790">
        <w:rPr>
          <w:rFonts w:hint="cs"/>
          <w:sz w:val="38"/>
          <w:rtl/>
        </w:rPr>
        <w:t xml:space="preserve">: </w:t>
      </w:r>
      <w:r w:rsidR="00922F0C" w:rsidRPr="00D65790">
        <w:rPr>
          <w:rFonts w:hint="cs"/>
          <w:sz w:val="38"/>
          <w:rtl/>
        </w:rPr>
        <w:t xml:space="preserve">(( </w:t>
      </w:r>
      <w:r w:rsidR="00A5033E" w:rsidRPr="00D65790">
        <w:rPr>
          <w:rFonts w:hint="cs"/>
          <w:sz w:val="38"/>
          <w:rtl/>
        </w:rPr>
        <w:t>الطهور شطر الإيمان، والحمد لله تملأ الميزان</w:t>
      </w:r>
      <w:r w:rsidR="003227CA" w:rsidRPr="00D65790">
        <w:rPr>
          <w:rFonts w:hint="cs"/>
          <w:sz w:val="38"/>
          <w:rtl/>
        </w:rPr>
        <w:t>، وسبحان الله والحمد لله تملآن أو تملأ ما بين السماوات والأرض</w:t>
      </w:r>
      <w:r w:rsidR="006E44CE" w:rsidRPr="00D65790">
        <w:rPr>
          <w:rFonts w:hint="cs"/>
          <w:sz w:val="38"/>
          <w:rtl/>
        </w:rPr>
        <w:t xml:space="preserve">، </w:t>
      </w:r>
      <w:r w:rsidRPr="00D65790">
        <w:rPr>
          <w:rFonts w:hint="cs"/>
          <w:sz w:val="38"/>
          <w:rtl/>
        </w:rPr>
        <w:t>والصلاة نور</w:t>
      </w:r>
      <w:r w:rsidR="006E44CE" w:rsidRPr="00D65790">
        <w:rPr>
          <w:rFonts w:hint="cs"/>
          <w:sz w:val="38"/>
          <w:rtl/>
        </w:rPr>
        <w:t xml:space="preserve">، </w:t>
      </w:r>
      <w:r w:rsidRPr="00D65790">
        <w:rPr>
          <w:rFonts w:hint="cs"/>
          <w:sz w:val="38"/>
          <w:rtl/>
        </w:rPr>
        <w:t>والصدقة برهان</w:t>
      </w:r>
      <w:r w:rsidR="006E44CE" w:rsidRPr="00D65790">
        <w:rPr>
          <w:rFonts w:hint="cs"/>
          <w:sz w:val="38"/>
          <w:rtl/>
        </w:rPr>
        <w:t xml:space="preserve">، </w:t>
      </w:r>
      <w:r w:rsidRPr="00D65790">
        <w:rPr>
          <w:rFonts w:hint="cs"/>
          <w:sz w:val="38"/>
          <w:rtl/>
        </w:rPr>
        <w:t>والصبر ضياء</w:t>
      </w:r>
      <w:r w:rsidR="006E44CE" w:rsidRPr="00D65790">
        <w:rPr>
          <w:rFonts w:hint="cs"/>
          <w:sz w:val="38"/>
          <w:rtl/>
        </w:rPr>
        <w:t xml:space="preserve">، </w:t>
      </w:r>
      <w:r w:rsidRPr="00D65790">
        <w:rPr>
          <w:rFonts w:hint="cs"/>
          <w:sz w:val="38"/>
          <w:rtl/>
        </w:rPr>
        <w:t>والقرآن حجة لك أو عليك</w:t>
      </w:r>
      <w:r w:rsidR="006E44CE" w:rsidRPr="00D65790">
        <w:rPr>
          <w:rFonts w:hint="cs"/>
          <w:sz w:val="38"/>
          <w:rtl/>
        </w:rPr>
        <w:t xml:space="preserve">، </w:t>
      </w:r>
      <w:r w:rsidRPr="00D65790">
        <w:rPr>
          <w:rFonts w:hint="cs"/>
          <w:sz w:val="38"/>
          <w:rtl/>
        </w:rPr>
        <w:t>كل الناس يغدوا فبائع نفسه</w:t>
      </w:r>
      <w:r w:rsidR="006E44CE" w:rsidRPr="00D65790">
        <w:rPr>
          <w:rFonts w:hint="cs"/>
          <w:sz w:val="38"/>
          <w:rtl/>
        </w:rPr>
        <w:t xml:space="preserve">، </w:t>
      </w:r>
      <w:r w:rsidRPr="00D65790">
        <w:rPr>
          <w:rFonts w:hint="cs"/>
          <w:sz w:val="38"/>
          <w:rtl/>
        </w:rPr>
        <w:t>فمنتفعها أو موبقها</w:t>
      </w:r>
      <w:r w:rsidR="00922F0C"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34"/>
      </w:r>
      <w:r w:rsidRPr="00D65790">
        <w:rPr>
          <w:rFonts w:ascii="Tahoma" w:hAnsi="Tahoma" w:hint="cs"/>
          <w:sz w:val="38"/>
          <w:vertAlign w:val="superscript"/>
          <w:rtl/>
        </w:rPr>
        <w:t>)</w:t>
      </w:r>
      <w:r w:rsidRPr="00D65790">
        <w:rPr>
          <w:rFonts w:hint="cs"/>
          <w:sz w:val="38"/>
          <w:rtl/>
        </w:rPr>
        <w:t>.</w:t>
      </w:r>
    </w:p>
    <w:p w:rsidR="0053206F" w:rsidRPr="00D65790" w:rsidRDefault="0053206F" w:rsidP="00922F0C">
      <w:pPr>
        <w:jc w:val="lowKashida"/>
        <w:rPr>
          <w:sz w:val="38"/>
          <w:rtl/>
        </w:rPr>
      </w:pPr>
      <w:r w:rsidRPr="00D65790">
        <w:rPr>
          <w:rFonts w:hint="cs"/>
          <w:sz w:val="38"/>
          <w:rtl/>
        </w:rPr>
        <w:t xml:space="preserve">والشاهد من الحديث قوله </w:t>
      </w:r>
      <w:r w:rsidRPr="00D65790">
        <w:rPr>
          <w:rFonts w:hint="cs"/>
          <w:sz w:val="38"/>
        </w:rPr>
        <w:sym w:font="AGA Arabesque" w:char="F072"/>
      </w:r>
      <w:r w:rsidRPr="00D65790">
        <w:rPr>
          <w:rFonts w:hint="cs"/>
          <w:sz w:val="38"/>
          <w:rtl/>
        </w:rPr>
        <w:t xml:space="preserve">: </w:t>
      </w:r>
      <w:r w:rsidR="00922F0C" w:rsidRPr="00D65790">
        <w:rPr>
          <w:rFonts w:hint="cs"/>
          <w:sz w:val="38"/>
          <w:rtl/>
        </w:rPr>
        <w:t xml:space="preserve">(( </w:t>
      </w:r>
      <w:r w:rsidRPr="00D65790">
        <w:rPr>
          <w:rFonts w:hint="cs"/>
          <w:sz w:val="38"/>
          <w:rtl/>
        </w:rPr>
        <w:t>والحمد لله تملأ الميزان</w:t>
      </w:r>
      <w:r w:rsidR="00922F0C" w:rsidRPr="00D65790">
        <w:rPr>
          <w:rFonts w:hint="cs"/>
          <w:sz w:val="38"/>
          <w:rtl/>
        </w:rPr>
        <w:t xml:space="preserve"> ))</w:t>
      </w:r>
      <w:r w:rsidRPr="00D65790">
        <w:rPr>
          <w:rFonts w:hint="cs"/>
          <w:sz w:val="38"/>
          <w:rtl/>
        </w:rPr>
        <w:t>.</w:t>
      </w:r>
    </w:p>
    <w:p w:rsidR="0053206F" w:rsidRPr="00D65790" w:rsidRDefault="0053206F" w:rsidP="00E17F78">
      <w:pPr>
        <w:jc w:val="lowKashida"/>
        <w:rPr>
          <w:sz w:val="38"/>
          <w:rtl/>
        </w:rPr>
      </w:pPr>
      <w:r w:rsidRPr="00D65790">
        <w:rPr>
          <w:rFonts w:hint="cs"/>
          <w:sz w:val="38"/>
          <w:rtl/>
        </w:rPr>
        <w:lastRenderedPageBreak/>
        <w:t xml:space="preserve">وقوله </w:t>
      </w:r>
      <w:r w:rsidRPr="00D65790">
        <w:rPr>
          <w:rFonts w:hint="cs"/>
          <w:sz w:val="38"/>
        </w:rPr>
        <w:sym w:font="AGA Arabesque" w:char="F072"/>
      </w:r>
      <w:r w:rsidRPr="00D65790">
        <w:rPr>
          <w:rFonts w:hint="cs"/>
          <w:sz w:val="38"/>
          <w:rtl/>
        </w:rPr>
        <w:t xml:space="preserve">: </w:t>
      </w:r>
      <w:r w:rsidR="00922F0C" w:rsidRPr="00D65790">
        <w:rPr>
          <w:rFonts w:hint="cs"/>
          <w:sz w:val="38"/>
          <w:rtl/>
        </w:rPr>
        <w:t xml:space="preserve">(( </w:t>
      </w:r>
      <w:r w:rsidR="003227CA" w:rsidRPr="00D65790">
        <w:rPr>
          <w:rFonts w:hint="cs"/>
          <w:sz w:val="38"/>
          <w:rtl/>
        </w:rPr>
        <w:t>إن الله اصطفى من الكلام أربعاً، سبحان الله، والحمد ل</w:t>
      </w:r>
      <w:r w:rsidR="0019693A" w:rsidRPr="00D65790">
        <w:rPr>
          <w:rFonts w:hint="cs"/>
          <w:sz w:val="38"/>
          <w:rtl/>
        </w:rPr>
        <w:t>ل</w:t>
      </w:r>
      <w:r w:rsidR="003227CA" w:rsidRPr="00D65790">
        <w:rPr>
          <w:rFonts w:hint="cs"/>
          <w:sz w:val="38"/>
          <w:rtl/>
        </w:rPr>
        <w:t>ه، ولا إله إلا الله، والله أكبر</w:t>
      </w:r>
      <w:r w:rsidR="006E44CE" w:rsidRPr="00D65790">
        <w:rPr>
          <w:rFonts w:hint="cs"/>
          <w:sz w:val="38"/>
          <w:rtl/>
        </w:rPr>
        <w:t xml:space="preserve">، </w:t>
      </w:r>
      <w:r w:rsidRPr="00D65790">
        <w:rPr>
          <w:rFonts w:hint="cs"/>
          <w:sz w:val="38"/>
          <w:rtl/>
        </w:rPr>
        <w:t>فمن قال: سبحان الله كتب الله له عشرين حسنة</w:t>
      </w:r>
      <w:r w:rsidR="006E44CE" w:rsidRPr="00D65790">
        <w:rPr>
          <w:rFonts w:hint="cs"/>
          <w:sz w:val="38"/>
          <w:rtl/>
        </w:rPr>
        <w:t xml:space="preserve">، </w:t>
      </w:r>
      <w:r w:rsidRPr="00D65790">
        <w:rPr>
          <w:rFonts w:hint="cs"/>
          <w:sz w:val="38"/>
          <w:rtl/>
        </w:rPr>
        <w:t>أو حُطَّ عنه عشرين سيئة</w:t>
      </w:r>
      <w:r w:rsidR="006E44CE" w:rsidRPr="00D65790">
        <w:rPr>
          <w:rFonts w:hint="cs"/>
          <w:sz w:val="38"/>
          <w:rtl/>
        </w:rPr>
        <w:t xml:space="preserve">، </w:t>
      </w:r>
      <w:r w:rsidRPr="00D65790">
        <w:rPr>
          <w:rFonts w:hint="cs"/>
          <w:sz w:val="38"/>
          <w:rtl/>
        </w:rPr>
        <w:t>ومن قال: الله أكبر فمثل ذلك</w:t>
      </w:r>
      <w:r w:rsidR="006E44CE" w:rsidRPr="00D65790">
        <w:rPr>
          <w:rFonts w:hint="cs"/>
          <w:sz w:val="38"/>
          <w:rtl/>
        </w:rPr>
        <w:t xml:space="preserve">، </w:t>
      </w:r>
      <w:r w:rsidRPr="00D65790">
        <w:rPr>
          <w:rFonts w:hint="cs"/>
          <w:sz w:val="38"/>
          <w:rtl/>
        </w:rPr>
        <w:t>ومن قال: لا إله إلا الله فمثل ذلك</w:t>
      </w:r>
      <w:r w:rsidR="006E44CE" w:rsidRPr="00D65790">
        <w:rPr>
          <w:rFonts w:hint="cs"/>
          <w:sz w:val="38"/>
          <w:rtl/>
        </w:rPr>
        <w:t xml:space="preserve">، </w:t>
      </w:r>
      <w:r w:rsidRPr="00D65790">
        <w:rPr>
          <w:rFonts w:hint="cs"/>
          <w:sz w:val="38"/>
          <w:rtl/>
        </w:rPr>
        <w:t>ومن قال: الحمد لله رب العالمين من قبل نفسه</w:t>
      </w:r>
      <w:r w:rsidR="006E44CE" w:rsidRPr="00D65790">
        <w:rPr>
          <w:rFonts w:hint="cs"/>
          <w:sz w:val="38"/>
          <w:rtl/>
        </w:rPr>
        <w:t xml:space="preserve">، </w:t>
      </w:r>
      <w:r w:rsidRPr="00D65790">
        <w:rPr>
          <w:rFonts w:hint="cs"/>
          <w:sz w:val="38"/>
          <w:rtl/>
        </w:rPr>
        <w:t>كتبت له ثلاثون حسنة</w:t>
      </w:r>
      <w:r w:rsidR="006E44CE" w:rsidRPr="00D65790">
        <w:rPr>
          <w:rFonts w:hint="cs"/>
          <w:sz w:val="38"/>
          <w:rtl/>
        </w:rPr>
        <w:t xml:space="preserve">، </w:t>
      </w:r>
      <w:r w:rsidRPr="00D65790">
        <w:rPr>
          <w:rFonts w:hint="cs"/>
          <w:sz w:val="38"/>
          <w:rtl/>
        </w:rPr>
        <w:t>أو حُطَّ عنه ثلاثون سيئة</w:t>
      </w:r>
      <w:r w:rsidR="00922F0C" w:rsidRPr="00D65790">
        <w:rPr>
          <w:rFonts w:hint="cs"/>
          <w:sz w:val="38"/>
          <w:rtl/>
        </w:rPr>
        <w:t>))</w:t>
      </w:r>
      <w:r w:rsidRPr="00D65790">
        <w:rPr>
          <w:rFonts w:ascii="Tahoma" w:hAnsi="Tahoma" w:hint="cs"/>
          <w:sz w:val="38"/>
          <w:vertAlign w:val="superscript"/>
          <w:rtl/>
        </w:rPr>
        <w:t>(</w:t>
      </w:r>
      <w:r w:rsidRPr="00D65790">
        <w:rPr>
          <w:rStyle w:val="a8"/>
          <w:rFonts w:ascii="Traditional Arabic" w:hAnsi="Traditional Arabic"/>
          <w:sz w:val="38"/>
          <w:rtl/>
        </w:rPr>
        <w:footnoteReference w:id="235"/>
      </w:r>
      <w:r w:rsidRPr="00D65790">
        <w:rPr>
          <w:rFonts w:ascii="Tahoma" w:hAnsi="Tahoma" w:hint="cs"/>
          <w:sz w:val="38"/>
          <w:vertAlign w:val="superscript"/>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وقيل</w:t>
      </w:r>
      <w:r w:rsidRPr="00D65790">
        <w:rPr>
          <w:rFonts w:ascii="Tahoma" w:hAnsi="Tahoma" w:hint="cs"/>
          <w:sz w:val="38"/>
          <w:vertAlign w:val="superscript"/>
          <w:rtl/>
        </w:rPr>
        <w:t>(</w:t>
      </w:r>
      <w:r w:rsidRPr="00D65790">
        <w:rPr>
          <w:rStyle w:val="a8"/>
          <w:rFonts w:ascii="Traditional Arabic" w:hAnsi="Traditional Arabic"/>
          <w:sz w:val="38"/>
          <w:rtl/>
        </w:rPr>
        <w:footnoteReference w:id="236"/>
      </w:r>
      <w:r w:rsidRPr="00D65790">
        <w:rPr>
          <w:rFonts w:ascii="Tahoma" w:hAnsi="Tahoma" w:hint="cs"/>
          <w:sz w:val="38"/>
          <w:vertAlign w:val="superscript"/>
          <w:rtl/>
        </w:rPr>
        <w:t>)</w:t>
      </w:r>
      <w:r w:rsidRPr="00D65790">
        <w:rPr>
          <w:rFonts w:hint="cs"/>
          <w:sz w:val="38"/>
          <w:rtl/>
        </w:rPr>
        <w:t>: إن التهليل أفضل من الحمد</w:t>
      </w:r>
      <w:r w:rsidR="006E44CE" w:rsidRPr="00D65790">
        <w:rPr>
          <w:rFonts w:hint="cs"/>
          <w:sz w:val="38"/>
          <w:rtl/>
        </w:rPr>
        <w:t xml:space="preserve">، </w:t>
      </w:r>
      <w:r w:rsidRPr="00D65790">
        <w:rPr>
          <w:rFonts w:hint="cs"/>
          <w:sz w:val="38"/>
          <w:rtl/>
        </w:rPr>
        <w:t>وهو الصواب لما يأتي:</w:t>
      </w:r>
    </w:p>
    <w:p w:rsidR="0053206F" w:rsidRPr="00D65790" w:rsidRDefault="0053206F" w:rsidP="00DA0931">
      <w:pPr>
        <w:numPr>
          <w:ilvl w:val="0"/>
          <w:numId w:val="15"/>
        </w:numPr>
        <w:ind w:left="1080" w:hanging="720"/>
        <w:jc w:val="lowKashida"/>
        <w:rPr>
          <w:sz w:val="38"/>
          <w:rtl/>
        </w:rPr>
      </w:pPr>
      <w:r w:rsidRPr="00D65790">
        <w:rPr>
          <w:rFonts w:hint="cs"/>
          <w:sz w:val="38"/>
          <w:rtl/>
        </w:rPr>
        <w:t xml:space="preserve">قال النبي </w:t>
      </w:r>
      <w:r w:rsidRPr="00D65790">
        <w:rPr>
          <w:rFonts w:hint="cs"/>
          <w:sz w:val="38"/>
        </w:rPr>
        <w:sym w:font="AGA Arabesque" w:char="F072"/>
      </w:r>
      <w:r w:rsidRPr="00D65790">
        <w:rPr>
          <w:rFonts w:hint="cs"/>
          <w:sz w:val="38"/>
          <w:rtl/>
        </w:rPr>
        <w:t xml:space="preserve">: </w:t>
      </w:r>
      <w:r w:rsidR="00757EBA" w:rsidRPr="00D65790">
        <w:rPr>
          <w:rFonts w:hint="cs"/>
          <w:sz w:val="38"/>
          <w:rtl/>
        </w:rPr>
        <w:t xml:space="preserve">(( </w:t>
      </w:r>
      <w:r w:rsidR="003227CA" w:rsidRPr="00D65790">
        <w:rPr>
          <w:rFonts w:hint="cs"/>
          <w:sz w:val="38"/>
          <w:rtl/>
        </w:rPr>
        <w:t>أفضل الذكر لا إله إلا الله، وأفضل الدعاء: الحمد لله</w:t>
      </w:r>
      <w:r w:rsidR="00757EBA" w:rsidRPr="00D65790">
        <w:rPr>
          <w:rFonts w:hint="cs"/>
          <w:sz w:val="38"/>
          <w:rtl/>
        </w:rPr>
        <w:t xml:space="preserve"> ))</w:t>
      </w:r>
      <w:r w:rsidRPr="00D65790">
        <w:rPr>
          <w:rFonts w:hint="cs"/>
          <w:sz w:val="38"/>
          <w:vertAlign w:val="superscript"/>
          <w:rtl/>
        </w:rPr>
        <w:t>(</w:t>
      </w:r>
      <w:r w:rsidRPr="00D65790">
        <w:rPr>
          <w:sz w:val="38"/>
          <w:vertAlign w:val="superscript"/>
          <w:rtl/>
        </w:rPr>
        <w:footnoteReference w:id="237"/>
      </w:r>
      <w:r w:rsidRPr="00D65790">
        <w:rPr>
          <w:rFonts w:hint="cs"/>
          <w:sz w:val="38"/>
          <w:vertAlign w:val="superscript"/>
          <w:rtl/>
        </w:rPr>
        <w:t>)</w:t>
      </w:r>
      <w:r w:rsidRPr="00D65790">
        <w:rPr>
          <w:rFonts w:hint="cs"/>
          <w:sz w:val="38"/>
          <w:rtl/>
        </w:rPr>
        <w:t>.</w:t>
      </w:r>
    </w:p>
    <w:p w:rsidR="0053206F" w:rsidRPr="00D65790" w:rsidRDefault="0053206F" w:rsidP="00DA0931">
      <w:pPr>
        <w:numPr>
          <w:ilvl w:val="0"/>
          <w:numId w:val="15"/>
        </w:numPr>
        <w:ind w:left="1080" w:hanging="720"/>
        <w:jc w:val="lowKashida"/>
        <w:rPr>
          <w:sz w:val="38"/>
        </w:rPr>
      </w:pPr>
      <w:r w:rsidRPr="00D65790">
        <w:rPr>
          <w:rFonts w:hint="cs"/>
          <w:sz w:val="38"/>
          <w:rtl/>
        </w:rPr>
        <w:t xml:space="preserve">قوله </w:t>
      </w:r>
      <w:r w:rsidR="00757EBA" w:rsidRPr="00D65790">
        <w:rPr>
          <w:rFonts w:hint="cs"/>
          <w:sz w:val="38"/>
        </w:rPr>
        <w:sym w:font="AGA Arabesque" w:char="F072"/>
      </w:r>
      <w:r w:rsidRPr="00D65790">
        <w:rPr>
          <w:rFonts w:hint="cs"/>
          <w:sz w:val="38"/>
          <w:rtl/>
        </w:rPr>
        <w:t>كما في حديث البطاقة وفيه:</w:t>
      </w:r>
      <w:r w:rsidR="003227CA" w:rsidRPr="00D65790">
        <w:rPr>
          <w:rFonts w:hint="cs"/>
          <w:sz w:val="38"/>
          <w:rtl/>
        </w:rPr>
        <w:t xml:space="preserve"> ((</w:t>
      </w:r>
      <w:r w:rsidR="003227CA" w:rsidRPr="00D65790">
        <w:rPr>
          <w:sz w:val="38"/>
          <w:rtl/>
        </w:rPr>
        <w:t>فتخرج له بطاقة فيها أشهد أن لا إله إلا الله وأن محمداً عبده ورسوله</w:t>
      </w:r>
      <w:r w:rsidR="006E44CE" w:rsidRPr="00D65790">
        <w:rPr>
          <w:rFonts w:hint="cs"/>
          <w:sz w:val="38"/>
          <w:rtl/>
        </w:rPr>
        <w:t xml:space="preserve">، </w:t>
      </w:r>
      <w:r w:rsidRPr="00D65790">
        <w:rPr>
          <w:sz w:val="38"/>
          <w:rtl/>
        </w:rPr>
        <w:t>قال</w:t>
      </w:r>
      <w:r w:rsidRPr="00D65790">
        <w:rPr>
          <w:rFonts w:hint="cs"/>
          <w:sz w:val="38"/>
          <w:rtl/>
        </w:rPr>
        <w:t>:</w:t>
      </w:r>
      <w:r w:rsidRPr="00D65790">
        <w:rPr>
          <w:sz w:val="38"/>
          <w:rtl/>
        </w:rPr>
        <w:t xml:space="preserve"> فيقول</w:t>
      </w:r>
      <w:r w:rsidRPr="00D65790">
        <w:rPr>
          <w:rFonts w:hint="cs"/>
          <w:sz w:val="38"/>
          <w:rtl/>
        </w:rPr>
        <w:t>:</w:t>
      </w:r>
      <w:r w:rsidRPr="00D65790">
        <w:rPr>
          <w:sz w:val="38"/>
          <w:rtl/>
        </w:rPr>
        <w:t xml:space="preserve"> يا رب ماهذه البطاقة مع هذه </w:t>
      </w:r>
      <w:r w:rsidRPr="00D65790">
        <w:rPr>
          <w:sz w:val="38"/>
          <w:rtl/>
        </w:rPr>
        <w:lastRenderedPageBreak/>
        <w:t>السجلات</w:t>
      </w:r>
      <w:r w:rsidRPr="00D65790">
        <w:rPr>
          <w:rFonts w:hint="cs"/>
          <w:sz w:val="38"/>
          <w:rtl/>
        </w:rPr>
        <w:t>؟</w:t>
      </w:r>
      <w:r w:rsidRPr="00D65790">
        <w:rPr>
          <w:sz w:val="38"/>
          <w:rtl/>
        </w:rPr>
        <w:t xml:space="preserve"> فيقول</w:t>
      </w:r>
      <w:r w:rsidRPr="00D65790">
        <w:rPr>
          <w:rFonts w:hint="cs"/>
          <w:sz w:val="38"/>
          <w:rtl/>
        </w:rPr>
        <w:t>:</w:t>
      </w:r>
      <w:r w:rsidR="00D126C4" w:rsidRPr="00D65790">
        <w:rPr>
          <w:rFonts w:hint="cs"/>
          <w:sz w:val="38"/>
          <w:rtl/>
        </w:rPr>
        <w:t xml:space="preserve"> </w:t>
      </w:r>
      <w:r w:rsidRPr="00D65790">
        <w:rPr>
          <w:sz w:val="36"/>
          <w:szCs w:val="36"/>
          <w:rtl/>
        </w:rPr>
        <w:t>إنك لا تظلم</w:t>
      </w:r>
      <w:r w:rsidR="006E44CE" w:rsidRPr="00D65790">
        <w:rPr>
          <w:rFonts w:hint="cs"/>
          <w:sz w:val="38"/>
          <w:rtl/>
        </w:rPr>
        <w:t xml:space="preserve">، </w:t>
      </w:r>
      <w:r w:rsidRPr="00D65790">
        <w:rPr>
          <w:sz w:val="38"/>
          <w:rtl/>
        </w:rPr>
        <w:t>فتوضع السجلات في كفة والبطاقة في كفة</w:t>
      </w:r>
      <w:r w:rsidR="006E44CE" w:rsidRPr="00D65790">
        <w:rPr>
          <w:rFonts w:hint="cs"/>
          <w:sz w:val="38"/>
          <w:rtl/>
        </w:rPr>
        <w:t xml:space="preserve">، </w:t>
      </w:r>
      <w:r w:rsidRPr="00D65790">
        <w:rPr>
          <w:sz w:val="38"/>
          <w:rtl/>
        </w:rPr>
        <w:t>فطاشت السجلات وثقلت البطاقة</w:t>
      </w:r>
      <w:r w:rsidRPr="00D65790">
        <w:rPr>
          <w:rFonts w:hint="cs"/>
          <w:sz w:val="38"/>
          <w:rtl/>
        </w:rPr>
        <w:t xml:space="preserve"> ))</w:t>
      </w:r>
      <w:r w:rsidRPr="00D65790">
        <w:rPr>
          <w:rFonts w:hint="cs"/>
          <w:sz w:val="38"/>
          <w:vertAlign w:val="superscript"/>
          <w:rtl/>
        </w:rPr>
        <w:t>(</w:t>
      </w:r>
      <w:r w:rsidRPr="00D65790">
        <w:rPr>
          <w:sz w:val="38"/>
          <w:vertAlign w:val="superscript"/>
          <w:rtl/>
        </w:rPr>
        <w:footnoteReference w:id="238"/>
      </w:r>
      <w:r w:rsidRPr="00D65790">
        <w:rPr>
          <w:rFonts w:hint="cs"/>
          <w:sz w:val="38"/>
          <w:vertAlign w:val="superscript"/>
          <w:rtl/>
        </w:rPr>
        <w:t>)</w:t>
      </w:r>
      <w:r w:rsidRPr="00D65790">
        <w:rPr>
          <w:rFonts w:hint="cs"/>
          <w:sz w:val="38"/>
          <w:rtl/>
        </w:rPr>
        <w:t>.</w:t>
      </w:r>
    </w:p>
    <w:p w:rsidR="0053206F" w:rsidRPr="00D65790" w:rsidRDefault="0053206F" w:rsidP="00DA0931">
      <w:pPr>
        <w:numPr>
          <w:ilvl w:val="0"/>
          <w:numId w:val="15"/>
        </w:numPr>
        <w:jc w:val="lowKashida"/>
        <w:rPr>
          <w:sz w:val="38"/>
        </w:rPr>
      </w:pPr>
      <w:r w:rsidRPr="00D65790">
        <w:rPr>
          <w:rFonts w:hint="cs"/>
          <w:sz w:val="38"/>
          <w:rtl/>
        </w:rPr>
        <w:t xml:space="preserve">قال </w:t>
      </w:r>
      <w:r w:rsidRPr="00D65790">
        <w:rPr>
          <w:rFonts w:hint="cs"/>
          <w:sz w:val="38"/>
        </w:rPr>
        <w:sym w:font="AGA Arabesque" w:char="F072"/>
      </w:r>
      <w:r w:rsidRPr="00D65790">
        <w:rPr>
          <w:rFonts w:hint="cs"/>
          <w:sz w:val="38"/>
          <w:rtl/>
        </w:rPr>
        <w:t xml:space="preserve">: </w:t>
      </w:r>
      <w:r w:rsidR="003D49DC" w:rsidRPr="00D65790">
        <w:rPr>
          <w:rFonts w:hint="cs"/>
          <w:sz w:val="38"/>
          <w:rtl/>
        </w:rPr>
        <w:t xml:space="preserve">(( </w:t>
      </w:r>
      <w:r w:rsidR="003227CA" w:rsidRPr="00D65790">
        <w:rPr>
          <w:rFonts w:hint="cs"/>
          <w:sz w:val="38"/>
          <w:rtl/>
        </w:rPr>
        <w:t>ما قال عَبْدٌ لا إله إلا الله مخلصاً إلا فتحت له أبواب السماء حتى تفضي إلى العرش ما اجتنبت الكبائر</w:t>
      </w:r>
      <w:r w:rsidR="003D49DC"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39"/>
      </w:r>
      <w:r w:rsidRPr="00D65790">
        <w:rPr>
          <w:rFonts w:ascii="Tahoma" w:hAnsi="Tahoma" w:hint="cs"/>
          <w:sz w:val="38"/>
          <w:vertAlign w:val="superscript"/>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فدل على أن التهليل يصل إلى الله تعالى من غير حجاب بينه وبينه</w:t>
      </w:r>
      <w:r w:rsidRPr="00D65790">
        <w:rPr>
          <w:rFonts w:ascii="Tahoma" w:hAnsi="Tahoma" w:hint="cs"/>
          <w:sz w:val="38"/>
          <w:vertAlign w:val="superscript"/>
          <w:rtl/>
        </w:rPr>
        <w:t>(</w:t>
      </w:r>
      <w:r w:rsidRPr="00D65790">
        <w:rPr>
          <w:rStyle w:val="a8"/>
          <w:rFonts w:ascii="Traditional Arabic" w:hAnsi="Traditional Arabic"/>
          <w:sz w:val="38"/>
          <w:rtl/>
        </w:rPr>
        <w:footnoteReference w:id="240"/>
      </w:r>
      <w:r w:rsidRPr="00D65790">
        <w:rPr>
          <w:rFonts w:ascii="Tahoma" w:hAnsi="Tahoma" w:hint="cs"/>
          <w:sz w:val="38"/>
          <w:vertAlign w:val="superscript"/>
          <w:rtl/>
        </w:rPr>
        <w:t>)</w:t>
      </w:r>
      <w:r w:rsidRPr="00D65790">
        <w:rPr>
          <w:rFonts w:hint="cs"/>
          <w:sz w:val="38"/>
          <w:rtl/>
        </w:rPr>
        <w:t>.</w:t>
      </w:r>
    </w:p>
    <w:p w:rsidR="0053206F" w:rsidRDefault="0053206F" w:rsidP="00E17F78">
      <w:pPr>
        <w:jc w:val="lowKashida"/>
        <w:rPr>
          <w:sz w:val="38"/>
          <w:rtl/>
        </w:rPr>
      </w:pPr>
      <w:r w:rsidRPr="00D65790">
        <w:rPr>
          <w:rFonts w:hint="cs"/>
          <w:sz w:val="38"/>
          <w:rtl/>
        </w:rPr>
        <w:t>وأما ما احتج به من قال بتفضيل الحمد</w:t>
      </w:r>
      <w:r w:rsidR="006E44CE" w:rsidRPr="00D65790">
        <w:rPr>
          <w:rFonts w:hint="cs"/>
          <w:sz w:val="38"/>
          <w:rtl/>
        </w:rPr>
        <w:t xml:space="preserve">، </w:t>
      </w:r>
      <w:r w:rsidRPr="00D65790">
        <w:rPr>
          <w:rFonts w:hint="cs"/>
          <w:sz w:val="38"/>
          <w:rtl/>
        </w:rPr>
        <w:t>فغايته أن الحمد يملأ الميزان أجرا</w:t>
      </w:r>
      <w:r w:rsidR="000D3FE2" w:rsidRPr="00D65790">
        <w:rPr>
          <w:rFonts w:hint="cs"/>
          <w:sz w:val="38"/>
          <w:rtl/>
        </w:rPr>
        <w:t>ً</w:t>
      </w:r>
      <w:r w:rsidR="006E44CE" w:rsidRPr="00D65790">
        <w:rPr>
          <w:rFonts w:hint="cs"/>
          <w:sz w:val="38"/>
          <w:rtl/>
        </w:rPr>
        <w:t xml:space="preserve">، </w:t>
      </w:r>
      <w:r w:rsidR="000D3FE2" w:rsidRPr="00D65790">
        <w:rPr>
          <w:rFonts w:hint="cs"/>
          <w:sz w:val="38"/>
          <w:rtl/>
        </w:rPr>
        <w:t>ويساويه بخلاف لا إله إلا الله</w:t>
      </w:r>
      <w:r w:rsidR="006E44CE" w:rsidRPr="00D65790">
        <w:rPr>
          <w:rFonts w:hint="cs"/>
          <w:sz w:val="38"/>
          <w:rtl/>
        </w:rPr>
        <w:t xml:space="preserve">، </w:t>
      </w:r>
      <w:r w:rsidRPr="00D65790">
        <w:rPr>
          <w:rFonts w:hint="cs"/>
          <w:sz w:val="38"/>
          <w:rtl/>
        </w:rPr>
        <w:t xml:space="preserve">ويدل عليه: قوله </w:t>
      </w:r>
      <w:r w:rsidR="000D3FE2" w:rsidRPr="00D65790">
        <w:rPr>
          <w:rFonts w:hint="cs"/>
          <w:sz w:val="38"/>
        </w:rPr>
        <w:sym w:font="AGA Arabesque" w:char="F072"/>
      </w:r>
      <w:r w:rsidRPr="00D65790">
        <w:rPr>
          <w:rFonts w:hint="cs"/>
          <w:sz w:val="38"/>
          <w:rtl/>
        </w:rPr>
        <w:t xml:space="preserve">: </w:t>
      </w:r>
      <w:r w:rsidR="000D3FE2" w:rsidRPr="00D65790">
        <w:rPr>
          <w:rFonts w:hint="cs"/>
          <w:sz w:val="38"/>
          <w:rtl/>
        </w:rPr>
        <w:t xml:space="preserve">(( </w:t>
      </w:r>
      <w:r w:rsidR="003227CA" w:rsidRPr="00D65790">
        <w:rPr>
          <w:rFonts w:hint="cs"/>
          <w:sz w:val="38"/>
          <w:rtl/>
        </w:rPr>
        <w:t>لو أن السماوات السبع وعامرهن</w:t>
      </w:r>
      <w:r w:rsidR="00BC67FA" w:rsidRPr="00D65790">
        <w:rPr>
          <w:rFonts w:hint="cs"/>
          <w:sz w:val="38"/>
          <w:rtl/>
        </w:rPr>
        <w:t xml:space="preserve"> غيري</w:t>
      </w:r>
      <w:r w:rsidR="003227CA" w:rsidRPr="00D65790">
        <w:rPr>
          <w:rFonts w:hint="cs"/>
          <w:sz w:val="38"/>
          <w:rtl/>
        </w:rPr>
        <w:t>، والأرضين السبع جعلن في كفة، ولا إله إلا الله في كفة لمالت بهن لا إله إلا الله</w:t>
      </w:r>
      <w:r w:rsidR="000D3FE2"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41"/>
      </w:r>
      <w:r w:rsidRPr="00D65790">
        <w:rPr>
          <w:rFonts w:ascii="Tahoma" w:hAnsi="Tahoma" w:hint="cs"/>
          <w:sz w:val="38"/>
          <w:vertAlign w:val="superscript"/>
          <w:rtl/>
        </w:rPr>
        <w:t>)</w:t>
      </w:r>
      <w:r w:rsidRPr="00D65790">
        <w:rPr>
          <w:rFonts w:hint="cs"/>
          <w:sz w:val="38"/>
          <w:rtl/>
        </w:rPr>
        <w:t>.</w:t>
      </w:r>
    </w:p>
    <w:p w:rsidR="00A359B0" w:rsidRDefault="00A359B0" w:rsidP="00A359B0">
      <w:pPr>
        <w:jc w:val="both"/>
        <w:rPr>
          <w:sz w:val="38"/>
          <w:rtl/>
        </w:rPr>
      </w:pPr>
    </w:p>
    <w:p w:rsidR="0053206F" w:rsidRPr="00D65790" w:rsidRDefault="0053206F" w:rsidP="00A359B0">
      <w:pPr>
        <w:jc w:val="both"/>
        <w:rPr>
          <w:sz w:val="38"/>
          <w:rtl/>
        </w:rPr>
      </w:pPr>
      <w:r w:rsidRPr="00D65790">
        <w:rPr>
          <w:rFonts w:hint="cs"/>
          <w:sz w:val="38"/>
          <w:rtl/>
        </w:rPr>
        <w:lastRenderedPageBreak/>
        <w:t xml:space="preserve">حيث دل </w:t>
      </w:r>
      <w:r w:rsidR="000D3FE2" w:rsidRPr="00D65790">
        <w:rPr>
          <w:rFonts w:hint="cs"/>
          <w:sz w:val="38"/>
          <w:rtl/>
        </w:rPr>
        <w:t xml:space="preserve">(( </w:t>
      </w:r>
      <w:r w:rsidRPr="00D65790">
        <w:rPr>
          <w:rFonts w:hint="cs"/>
          <w:sz w:val="38"/>
          <w:rtl/>
        </w:rPr>
        <w:t>أن الذكر بـ(لا إله إلا الله) أرجح من الذكر بـ(الحمد لله)</w:t>
      </w:r>
      <w:r w:rsidR="006E44CE" w:rsidRPr="00D65790">
        <w:rPr>
          <w:rFonts w:hint="cs"/>
          <w:sz w:val="38"/>
          <w:rtl/>
        </w:rPr>
        <w:t xml:space="preserve">، </w:t>
      </w:r>
      <w:r w:rsidRPr="00D65790">
        <w:rPr>
          <w:rFonts w:hint="cs"/>
          <w:sz w:val="38"/>
          <w:rtl/>
        </w:rPr>
        <w:t>ولا يعارضه حديث:</w:t>
      </w:r>
      <w:r w:rsidR="00BC67FA" w:rsidRPr="00D65790">
        <w:rPr>
          <w:rFonts w:hint="cs"/>
          <w:sz w:val="38"/>
          <w:rtl/>
        </w:rPr>
        <w:t xml:space="preserve"> ...</w:t>
      </w:r>
      <w:r w:rsidRPr="00D65790">
        <w:rPr>
          <w:rFonts w:hint="cs"/>
          <w:sz w:val="38"/>
          <w:rtl/>
        </w:rPr>
        <w:t xml:space="preserve"> </w:t>
      </w:r>
      <w:r w:rsidR="000D3FE2" w:rsidRPr="00D65790">
        <w:rPr>
          <w:rFonts w:hint="cs"/>
          <w:sz w:val="38"/>
          <w:rtl/>
        </w:rPr>
        <w:t xml:space="preserve">(( </w:t>
      </w:r>
      <w:r w:rsidRPr="00D65790">
        <w:rPr>
          <w:rFonts w:hint="cs"/>
          <w:sz w:val="38"/>
          <w:rtl/>
        </w:rPr>
        <w:t>والحمد لله تملأ الميزان</w:t>
      </w:r>
      <w:r w:rsidR="000D3FE2" w:rsidRPr="00D65790">
        <w:rPr>
          <w:rFonts w:hint="cs"/>
          <w:sz w:val="38"/>
          <w:rtl/>
        </w:rPr>
        <w:t>))</w:t>
      </w:r>
      <w:r w:rsidRPr="00D65790">
        <w:rPr>
          <w:rFonts w:hint="cs"/>
          <w:sz w:val="38"/>
          <w:rtl/>
        </w:rPr>
        <w:t xml:space="preserve">؛ فإن </w:t>
      </w:r>
      <w:r w:rsidR="00BC67FA" w:rsidRPr="00D65790">
        <w:rPr>
          <w:sz w:val="38"/>
          <w:rtl/>
        </w:rPr>
        <w:t>الْمِلْءَ</w:t>
      </w:r>
      <w:r w:rsidRPr="00D65790">
        <w:rPr>
          <w:rFonts w:hint="cs"/>
          <w:sz w:val="38"/>
          <w:rtl/>
        </w:rPr>
        <w:t xml:space="preserve"> يدل على المساواة</w:t>
      </w:r>
      <w:r w:rsidR="00BC67FA" w:rsidRPr="00D65790">
        <w:rPr>
          <w:rFonts w:hint="cs"/>
          <w:sz w:val="38"/>
          <w:rtl/>
        </w:rPr>
        <w:t>ِ،</w:t>
      </w:r>
      <w:r w:rsidRPr="00D65790">
        <w:rPr>
          <w:rFonts w:hint="cs"/>
          <w:sz w:val="38"/>
          <w:rtl/>
        </w:rPr>
        <w:t xml:space="preserve"> والرجحان</w:t>
      </w:r>
      <w:r w:rsidR="00BC67FA" w:rsidRPr="00D65790">
        <w:rPr>
          <w:rFonts w:hint="cs"/>
          <w:sz w:val="38"/>
          <w:rtl/>
        </w:rPr>
        <w:t>ُ</w:t>
      </w:r>
      <w:r w:rsidRPr="00D65790">
        <w:rPr>
          <w:rFonts w:hint="cs"/>
          <w:sz w:val="38"/>
          <w:rtl/>
        </w:rPr>
        <w:t xml:space="preserve"> صريح</w:t>
      </w:r>
      <w:r w:rsidR="00A359B0">
        <w:rPr>
          <w:rFonts w:hint="cs"/>
          <w:sz w:val="38"/>
          <w:rtl/>
        </w:rPr>
        <w:t xml:space="preserve"> </w:t>
      </w:r>
      <w:r w:rsidRPr="00D65790">
        <w:rPr>
          <w:rFonts w:hint="cs"/>
          <w:sz w:val="38"/>
          <w:rtl/>
        </w:rPr>
        <w:t>في الزيادة</w:t>
      </w:r>
      <w:r w:rsidR="006E44CE" w:rsidRPr="00D65790">
        <w:rPr>
          <w:rFonts w:hint="cs"/>
          <w:sz w:val="38"/>
          <w:rtl/>
        </w:rPr>
        <w:t xml:space="preserve">، </w:t>
      </w:r>
      <w:r w:rsidRPr="00D65790">
        <w:rPr>
          <w:rFonts w:hint="cs"/>
          <w:sz w:val="38"/>
          <w:rtl/>
        </w:rPr>
        <w:t>فيكون أولى</w:t>
      </w:r>
      <w:r w:rsidR="000D3FE2"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42"/>
      </w:r>
      <w:r w:rsidRPr="00D65790">
        <w:rPr>
          <w:rFonts w:ascii="Tahoma" w:hAnsi="Tahoma" w:hint="cs"/>
          <w:sz w:val="38"/>
          <w:vertAlign w:val="superscript"/>
          <w:rtl/>
        </w:rPr>
        <w:t>)</w:t>
      </w:r>
      <w:r w:rsidRPr="00D65790">
        <w:rPr>
          <w:rFonts w:hint="cs"/>
          <w:sz w:val="38"/>
          <w:rtl/>
        </w:rPr>
        <w:t>.</w:t>
      </w:r>
    </w:p>
    <w:p w:rsidR="0053206F" w:rsidRPr="00D65790" w:rsidRDefault="0053206F" w:rsidP="0053206F">
      <w:pPr>
        <w:jc w:val="lowKashida"/>
        <w:rPr>
          <w:sz w:val="38"/>
          <w:rtl/>
        </w:rPr>
      </w:pPr>
    </w:p>
    <w:p w:rsidR="0053206F" w:rsidRPr="00D65790" w:rsidRDefault="0053206F" w:rsidP="0053206F">
      <w:pPr>
        <w:jc w:val="lowKashida"/>
        <w:rPr>
          <w:sz w:val="38"/>
          <w:rtl/>
        </w:rPr>
      </w:pPr>
    </w:p>
    <w:p w:rsidR="0053206F" w:rsidRPr="00D65790" w:rsidRDefault="00AA52E0" w:rsidP="0053206F">
      <w:pPr>
        <w:jc w:val="lowKashida"/>
        <w:rPr>
          <w:b/>
          <w:bCs/>
          <w:sz w:val="38"/>
          <w:rtl/>
        </w:rPr>
      </w:pPr>
      <w:r>
        <w:rPr>
          <w:noProof/>
          <w:rtl/>
        </w:rPr>
        <w:pict>
          <v:group id="_x0000_s1363" style="position:absolute;left:0;text-align:left;margin-left:181.85pt;margin-top:13.75pt;width:63.05pt;height:14.5pt;z-index:251861504"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">
            <v:rect id="Rectangle 127" o:spid="_x0000_s1366"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f2cUA&#10;AADcAAAADwAAAGRycy9kb3ducmV2LnhtbESPQWvCQBSE74L/YXlCL6VuDCg2dRWRVsRL2yjY4yP7&#10;zAazb0N2G+O/dwsFj8PMfMMsVr2tRUetrxwrmIwTEMSF0xWXCo6Hj5c5CB+QNdaOScGNPKyWw8EC&#10;M+2u/E1dHkoRIewzVGBCaDIpfWHIoh+7hjh6Z9daDFG2pdQtXiPc1jJNkpm0WHFcMNjQxlBxyX+t&#10;gv37V516s52e8tCk8mfySfTcKfU06tdvIAL14RH+b++0gvR1Bn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p/ZxQAAANwAAAAPAAAAAAAAAAAAAAAAAJgCAABkcnMv&#10;ZG93bnJldi54bWxQSwUGAAAAAAQABAD1AAAAigMAAAAA&#10;">
              <v:shadow on="t" color="black" opacity=".5" offset="1pt,1pt"/>
            </v:rect>
            <v:rect id="Rectangle 128" o:spid="_x0000_s1365"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46QsUA&#10;AADcAAAADwAAAGRycy9kb3ducmV2LnhtbESPQWvCQBSE74X+h+UVvIhuDLTV1FVK0SJetFGwx0f2&#10;NRuafRuya4z/3i0IPQ4z8w0zX/a2Fh21vnKsYDJOQBAXTldcKjge1qMpCB+QNdaOScGVPCwXjw9z&#10;zLS78Bd1eShFhLDPUIEJocmk9IUhi37sGuLo/bjWYoiyLaVu8RLhtpZpkrxIixXHBYMNfRgqfvOz&#10;VbBd7evUm8/nUx6aVH5PdkTDTqnBU//+BiJQH/7D9/ZGK0hnr/B3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jpCxQAAANwAAAAPAAAAAAAAAAAAAAAAAJgCAABkcnMv&#10;ZG93bnJldi54bWxQSwUGAAAAAAQABAD1AAAAigMAAAAA&#10;">
              <v:shadow on="t" color="black" opacity=".5" offset="1pt,1pt"/>
            </v:rect>
            <v:rect id="Rectangle 129" o:spid="_x0000_s1364"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uMMIA&#10;AADcAAAADwAAAGRycy9kb3ducmV2LnhtbERPz2vCMBS+D/wfwhO8jJla2HDVtIhsY3iZ1sE8Pppn&#10;U2xeShNr99+bw2DHj+/3uhhtKwbqfeNYwWKegCCunG64VvB9fH9agvABWWPrmBT8kocinzysMdPu&#10;xgcaylCLGMI+QwUmhC6T0leGLPq564gjd3a9xRBhX0vd4y2G21amSfIiLTYcGwx2tDVUXcqrVbB7&#10;27epNx/PP2XoUnlafBE9DkrNpuNmBSLQGP7Ff+5PrSB9jWvjmXg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a4wwgAAANwAAAAPAAAAAAAAAAAAAAAAAJgCAABkcnMvZG93&#10;bnJldi54bWxQSwUGAAAAAAQABAD1AAAAhwMAAAAA&#10;">
              <v:shadow on="t" color="black" opacity=".5" offset="1pt,1pt"/>
            </v:rect>
          </v:group>
        </w:pict>
      </w:r>
    </w:p>
    <w:p w:rsidR="0053206F" w:rsidRPr="00D65790" w:rsidRDefault="0053206F" w:rsidP="0053206F">
      <w:pPr>
        <w:jc w:val="lowKashida"/>
        <w:rPr>
          <w:b/>
          <w:bCs/>
          <w:sz w:val="38"/>
          <w:rtl/>
        </w:rPr>
      </w:pPr>
    </w:p>
    <w:p w:rsidR="0053206F" w:rsidRPr="00D65790" w:rsidRDefault="0053206F" w:rsidP="0053206F">
      <w:pPr>
        <w:jc w:val="lowKashida"/>
        <w:rPr>
          <w:b/>
          <w:bCs/>
          <w:sz w:val="38"/>
          <w:rtl/>
        </w:rPr>
      </w:pPr>
    </w:p>
    <w:p w:rsidR="0053206F" w:rsidRPr="00D65790" w:rsidRDefault="0053206F" w:rsidP="0053206F">
      <w:pPr>
        <w:jc w:val="lowKashida"/>
        <w:rPr>
          <w:b/>
          <w:bCs/>
          <w:sz w:val="38"/>
          <w:rtl/>
        </w:rPr>
      </w:pPr>
    </w:p>
    <w:p w:rsidR="0053206F" w:rsidRPr="00D65790" w:rsidRDefault="0053206F" w:rsidP="0053206F">
      <w:pPr>
        <w:jc w:val="lowKashida"/>
        <w:rPr>
          <w:b/>
          <w:bCs/>
          <w:sz w:val="38"/>
          <w:rtl/>
        </w:rPr>
      </w:pPr>
    </w:p>
    <w:p w:rsidR="0053206F" w:rsidRPr="00D65790" w:rsidRDefault="0053206F" w:rsidP="0053206F">
      <w:pPr>
        <w:jc w:val="lowKashida"/>
        <w:rPr>
          <w:b/>
          <w:bCs/>
          <w:sz w:val="38"/>
          <w:rtl/>
        </w:rPr>
      </w:pPr>
    </w:p>
    <w:p w:rsidR="0053206F" w:rsidRPr="00D65790" w:rsidRDefault="0053206F" w:rsidP="0053206F">
      <w:pPr>
        <w:jc w:val="lowKashida"/>
        <w:rPr>
          <w:b/>
          <w:bCs/>
          <w:sz w:val="38"/>
          <w:rtl/>
        </w:rPr>
      </w:pPr>
    </w:p>
    <w:p w:rsidR="0053206F" w:rsidRPr="00D65790" w:rsidRDefault="0053206F" w:rsidP="00003216">
      <w:pPr>
        <w:pStyle w:val="2"/>
        <w:bidi/>
        <w:rPr>
          <w:color w:val="auto"/>
          <w:rtl/>
        </w:rPr>
      </w:pPr>
      <w:r w:rsidRPr="00D65790">
        <w:rPr>
          <w:color w:val="auto"/>
          <w:rtl/>
        </w:rPr>
        <w:br w:type="page"/>
      </w:r>
      <w:bookmarkStart w:id="51" w:name="_Toc336625115"/>
      <w:r w:rsidRPr="00D65790">
        <w:rPr>
          <w:rFonts w:hint="cs"/>
          <w:color w:val="auto"/>
          <w:rtl/>
        </w:rPr>
        <w:lastRenderedPageBreak/>
        <w:t>المط</w:t>
      </w:r>
      <w:r w:rsidR="00003216" w:rsidRPr="00D65790">
        <w:rPr>
          <w:rFonts w:hint="cs"/>
          <w:color w:val="auto"/>
          <w:rtl/>
        </w:rPr>
        <w:t>لب السادس: ما أثر عنه في التوكل</w:t>
      </w:r>
      <w:bookmarkEnd w:id="51"/>
    </w:p>
    <w:p w:rsidR="0053206F" w:rsidRPr="00D65790" w:rsidRDefault="0053206F" w:rsidP="00A71327">
      <w:pPr>
        <w:pStyle w:val="a1"/>
        <w:rPr>
          <w:vanish/>
          <w:rtl/>
        </w:rPr>
      </w:pPr>
      <w:r w:rsidRPr="00D65790">
        <w:rPr>
          <w:rFonts w:hint="cs"/>
          <w:rtl/>
        </w:rPr>
        <w:t>قال سعيد بن منصور: نا هشيم</w:t>
      </w:r>
      <w:r w:rsidR="006E44CE" w:rsidRPr="00D65790">
        <w:rPr>
          <w:rFonts w:hint="cs"/>
          <w:rtl/>
        </w:rPr>
        <w:t xml:space="preserve">، </w:t>
      </w:r>
      <w:r w:rsidRPr="00D65790">
        <w:rPr>
          <w:rFonts w:hint="cs"/>
          <w:rtl/>
        </w:rPr>
        <w:t>قال: مغيرة</w:t>
      </w:r>
      <w:r w:rsidR="006E44CE" w:rsidRPr="00D65790">
        <w:rPr>
          <w:rFonts w:hint="cs"/>
          <w:rtl/>
        </w:rPr>
        <w:t xml:space="preserve">، </w:t>
      </w:r>
      <w:r w:rsidRPr="00D65790">
        <w:rPr>
          <w:rFonts w:hint="cs"/>
          <w:rtl/>
        </w:rPr>
        <w:t>عن إبراهيم</w:t>
      </w:r>
      <w:r w:rsidR="006E44CE" w:rsidRPr="00D65790">
        <w:rPr>
          <w:rFonts w:hint="cs"/>
          <w:rtl/>
        </w:rPr>
        <w:t xml:space="preserve">، </w:t>
      </w:r>
      <w:r w:rsidRPr="00D65790">
        <w:rPr>
          <w:rFonts w:hint="cs"/>
          <w:rtl/>
        </w:rPr>
        <w:t xml:space="preserve">قال: </w:t>
      </w:r>
      <w:r w:rsidR="0026078C">
        <w:rPr>
          <w:rFonts w:hint="cs"/>
          <w:rtl/>
        </w:rPr>
        <w:t>((</w:t>
      </w:r>
      <w:r w:rsidR="003227CA" w:rsidRPr="00D65790">
        <w:rPr>
          <w:rFonts w:hint="cs"/>
          <w:rtl/>
        </w:rPr>
        <w:t>كان ناس يحجون، ولا يتزودون، ويقولون: نتوكل على الله، وهو رازقنا</w:t>
      </w:r>
      <w:r w:rsidR="006E44CE" w:rsidRPr="00D65790">
        <w:rPr>
          <w:rFonts w:hint="cs"/>
          <w:rtl/>
        </w:rPr>
        <w:t xml:space="preserve">، </w:t>
      </w:r>
      <w:r w:rsidRPr="00D65790">
        <w:rPr>
          <w:rFonts w:hint="cs"/>
          <w:rtl/>
        </w:rPr>
        <w:t xml:space="preserve">فنزلت: </w:t>
      </w:r>
      <w:r w:rsidR="006B620B" w:rsidRPr="00D65790">
        <w:rPr>
          <w:rFonts w:ascii="QCF_BSML" w:hAnsi="QCF_BSML" w:cs="QCF_BSML"/>
          <w:sz w:val="35"/>
          <w:szCs w:val="35"/>
          <w:rtl/>
        </w:rPr>
        <w:t>(</w:t>
      </w:r>
      <w:r w:rsidRPr="00D65790">
        <w:rPr>
          <w:rFonts w:ascii="QCF_P031" w:hAnsi="QCF_P031" w:cs="QCF_P031"/>
          <w:sz w:val="35"/>
          <w:szCs w:val="35"/>
          <w:rtl/>
        </w:rPr>
        <w:t xml:space="preserve">ﭩ  ﭪ  ﭫ  ﭬ  ﭭﭮ  </w:t>
      </w:r>
      <w:r w:rsidR="006B620B" w:rsidRPr="00D65790">
        <w:rPr>
          <w:rFonts w:ascii="QCF_BSML" w:hAnsi="QCF_BSML" w:cs="QCF_BSML"/>
          <w:sz w:val="35"/>
          <w:szCs w:val="35"/>
          <w:rtl/>
        </w:rPr>
        <w:t>)</w:t>
      </w:r>
      <w:r w:rsidR="00003216" w:rsidRPr="00D65790">
        <w:rPr>
          <w:rFonts w:hint="cs"/>
          <w:rtl/>
        </w:rPr>
        <w:t>[</w:t>
      </w:r>
      <w:r w:rsidRPr="00D65790">
        <w:rPr>
          <w:rtl/>
        </w:rPr>
        <w:t>البقرة: ١٩٧</w:t>
      </w:r>
      <w:r w:rsidR="00003216" w:rsidRPr="00D65790">
        <w:rPr>
          <w:rFonts w:hint="cs"/>
          <w:rtl/>
        </w:rPr>
        <w:t>] ))</w:t>
      </w:r>
      <w:r w:rsidRPr="00D65790">
        <w:rPr>
          <w:rFonts w:ascii="Tahoma" w:hAnsi="Tahoma" w:hint="cs"/>
          <w:vertAlign w:val="superscript"/>
          <w:rtl/>
        </w:rPr>
        <w:t>(</w:t>
      </w:r>
      <w:r w:rsidRPr="00D65790">
        <w:rPr>
          <w:rStyle w:val="a8"/>
          <w:rFonts w:ascii="Traditional Arabic" w:hAnsi="Traditional Arabic"/>
          <w:rtl/>
        </w:rPr>
        <w:footnoteReference w:id="243"/>
      </w:r>
      <w:r w:rsidRPr="00D65790">
        <w:rPr>
          <w:rFonts w:ascii="Tahoma" w:hAnsi="Tahoma" w:hint="cs"/>
          <w:vertAlign w:val="superscript"/>
          <w:rtl/>
        </w:rPr>
        <w:t>)</w:t>
      </w:r>
      <w:r w:rsidRPr="00D65790">
        <w:rPr>
          <w:rFonts w:hint="cs"/>
          <w:rtl/>
        </w:rPr>
        <w:t>.</w:t>
      </w:r>
    </w:p>
    <w:p w:rsidR="00C47336" w:rsidRPr="00D65790" w:rsidRDefault="00C47336" w:rsidP="00003216">
      <w:pPr>
        <w:pStyle w:val="3"/>
        <w:rPr>
          <w:rtl/>
        </w:rPr>
      </w:pPr>
    </w:p>
    <w:p w:rsidR="0053206F" w:rsidRPr="00D65790" w:rsidRDefault="0053206F" w:rsidP="00003216">
      <w:pPr>
        <w:pStyle w:val="3"/>
        <w:rPr>
          <w:rtl/>
        </w:rPr>
      </w:pPr>
      <w:bookmarkStart w:id="52" w:name="_Toc336625116"/>
      <w:r w:rsidRPr="00D65790">
        <w:rPr>
          <w:rFonts w:hint="cs"/>
          <w:rtl/>
        </w:rPr>
        <w:t>التعليق:</w:t>
      </w:r>
      <w:bookmarkEnd w:id="52"/>
    </w:p>
    <w:p w:rsidR="0053206F" w:rsidRPr="00D65790" w:rsidRDefault="0053206F" w:rsidP="0072497F">
      <w:pPr>
        <w:jc w:val="lowKashida"/>
        <w:rPr>
          <w:sz w:val="38"/>
          <w:rtl/>
        </w:rPr>
      </w:pPr>
      <w:r w:rsidRPr="00D65790">
        <w:rPr>
          <w:rFonts w:hint="cs"/>
          <w:sz w:val="38"/>
          <w:rtl/>
        </w:rPr>
        <w:t>في هذا الأثر ما يدل على</w:t>
      </w:r>
      <w:r w:rsidR="00BC67FA" w:rsidRPr="00D65790">
        <w:rPr>
          <w:rFonts w:hint="cs"/>
          <w:sz w:val="38"/>
          <w:rtl/>
        </w:rPr>
        <w:t xml:space="preserve"> إثبات الإمام إبراهيم ل</w:t>
      </w:r>
      <w:r w:rsidRPr="00D65790">
        <w:rPr>
          <w:rFonts w:hint="cs"/>
          <w:sz w:val="38"/>
          <w:rtl/>
        </w:rPr>
        <w:t>لأخذ بالأسباب</w:t>
      </w:r>
      <w:r w:rsidR="006E44CE" w:rsidRPr="00D65790">
        <w:rPr>
          <w:rFonts w:hint="cs"/>
          <w:sz w:val="38"/>
          <w:rtl/>
        </w:rPr>
        <w:t xml:space="preserve">، </w:t>
      </w:r>
      <w:r w:rsidRPr="00D65790">
        <w:rPr>
          <w:rFonts w:hint="cs"/>
          <w:sz w:val="38"/>
          <w:rtl/>
        </w:rPr>
        <w:t>وأن الأخذ بها من التوكل</w:t>
      </w:r>
      <w:r w:rsidR="006E44CE" w:rsidRPr="00D65790">
        <w:rPr>
          <w:rFonts w:hint="cs"/>
          <w:sz w:val="38"/>
          <w:rtl/>
        </w:rPr>
        <w:t xml:space="preserve">، </w:t>
      </w:r>
      <w:r w:rsidRPr="00D65790">
        <w:rPr>
          <w:rFonts w:hint="cs"/>
          <w:sz w:val="38"/>
          <w:rtl/>
        </w:rPr>
        <w:t>إذ لا يستقيم توكل إلا بأخذ الأسباب</w:t>
      </w:r>
      <w:r w:rsidR="006E44CE" w:rsidRPr="00D65790">
        <w:rPr>
          <w:rFonts w:hint="cs"/>
          <w:sz w:val="38"/>
          <w:rtl/>
        </w:rPr>
        <w:t xml:space="preserve">، </w:t>
      </w:r>
      <w:r w:rsidRPr="00D65790">
        <w:rPr>
          <w:rFonts w:hint="cs"/>
          <w:sz w:val="38"/>
          <w:rtl/>
        </w:rPr>
        <w:t>ويؤيد هذا ما جاء في سبب نزول الآية</w:t>
      </w:r>
      <w:r w:rsidR="006E44CE" w:rsidRPr="00D65790">
        <w:rPr>
          <w:rFonts w:hint="cs"/>
          <w:sz w:val="38"/>
          <w:rtl/>
        </w:rPr>
        <w:t xml:space="preserve">، </w:t>
      </w:r>
      <w:r w:rsidRPr="00D65790">
        <w:rPr>
          <w:rFonts w:hint="cs"/>
          <w:sz w:val="38"/>
          <w:rtl/>
        </w:rPr>
        <w:t xml:space="preserve">فقد جاء عن ابن عباس </w:t>
      </w:r>
      <w:r w:rsidR="00EA1528" w:rsidRPr="00D65790">
        <w:rPr>
          <w:rFonts w:hint="cs"/>
          <w:sz w:val="38"/>
        </w:rPr>
        <w:sym w:font="AGA Arabesque" w:char="F074"/>
      </w:r>
      <w:r w:rsidRPr="00D65790">
        <w:rPr>
          <w:rFonts w:hint="cs"/>
          <w:sz w:val="38"/>
          <w:rtl/>
        </w:rPr>
        <w:t xml:space="preserve">أنه قال: </w:t>
      </w:r>
      <w:r w:rsidR="00EA1528" w:rsidRPr="00D65790">
        <w:rPr>
          <w:rFonts w:hint="cs"/>
          <w:sz w:val="38"/>
          <w:rtl/>
        </w:rPr>
        <w:t xml:space="preserve">(( </w:t>
      </w:r>
      <w:r w:rsidR="003227CA" w:rsidRPr="00D65790">
        <w:rPr>
          <w:rFonts w:hint="cs"/>
          <w:sz w:val="38"/>
          <w:rtl/>
        </w:rPr>
        <w:t>كان أهل اليمن</w:t>
      </w:r>
      <w:r w:rsidRPr="00D65790">
        <w:rPr>
          <w:rFonts w:ascii="Tahoma" w:hAnsi="Tahoma" w:hint="cs"/>
          <w:sz w:val="38"/>
          <w:vertAlign w:val="superscript"/>
          <w:rtl/>
        </w:rPr>
        <w:t>(</w:t>
      </w:r>
      <w:r w:rsidRPr="00D65790">
        <w:rPr>
          <w:rStyle w:val="a8"/>
          <w:rFonts w:ascii="Traditional Arabic" w:hAnsi="Traditional Arabic"/>
          <w:sz w:val="38"/>
          <w:rtl/>
        </w:rPr>
        <w:footnoteReference w:id="244"/>
      </w:r>
      <w:r w:rsidRPr="00D65790">
        <w:rPr>
          <w:rFonts w:ascii="Tahoma" w:hAnsi="Tahoma" w:hint="cs"/>
          <w:sz w:val="38"/>
          <w:vertAlign w:val="superscript"/>
          <w:rtl/>
        </w:rPr>
        <w:t>)</w:t>
      </w:r>
      <w:r w:rsidR="004364B1" w:rsidRPr="00D65790">
        <w:rPr>
          <w:rFonts w:hint="cs"/>
          <w:sz w:val="38"/>
          <w:rtl/>
        </w:rPr>
        <w:t xml:space="preserve"> يحجون ولا يتز</w:t>
      </w:r>
      <w:r w:rsidRPr="00D65790">
        <w:rPr>
          <w:rFonts w:hint="cs"/>
          <w:sz w:val="38"/>
          <w:rtl/>
        </w:rPr>
        <w:t>و</w:t>
      </w:r>
      <w:r w:rsidR="004364B1" w:rsidRPr="00D65790">
        <w:rPr>
          <w:rFonts w:hint="cs"/>
          <w:sz w:val="38"/>
          <w:rtl/>
        </w:rPr>
        <w:t>د</w:t>
      </w:r>
      <w:r w:rsidR="0072497F" w:rsidRPr="00D65790">
        <w:rPr>
          <w:rFonts w:hint="cs"/>
          <w:sz w:val="38"/>
          <w:rtl/>
        </w:rPr>
        <w:t>و</w:t>
      </w:r>
      <w:r w:rsidRPr="00D65790">
        <w:rPr>
          <w:rFonts w:hint="cs"/>
          <w:sz w:val="38"/>
          <w:rtl/>
        </w:rPr>
        <w:t>ن</w:t>
      </w:r>
      <w:r w:rsidR="006E44CE" w:rsidRPr="00D65790">
        <w:rPr>
          <w:rFonts w:hint="cs"/>
          <w:sz w:val="38"/>
          <w:rtl/>
        </w:rPr>
        <w:t xml:space="preserve">، </w:t>
      </w:r>
      <w:r w:rsidRPr="00D65790">
        <w:rPr>
          <w:rFonts w:hint="cs"/>
          <w:sz w:val="38"/>
          <w:rtl/>
        </w:rPr>
        <w:t>ويقولون: نحن المتوكلون</w:t>
      </w:r>
      <w:r w:rsidR="006E44CE" w:rsidRPr="00D65790">
        <w:rPr>
          <w:rFonts w:hint="cs"/>
          <w:sz w:val="38"/>
          <w:rtl/>
        </w:rPr>
        <w:t xml:space="preserve">، </w:t>
      </w:r>
      <w:r w:rsidRPr="00D65790">
        <w:rPr>
          <w:rFonts w:hint="cs"/>
          <w:sz w:val="38"/>
          <w:rtl/>
        </w:rPr>
        <w:t>فإذا قدموا مكة سألوا الناس</w:t>
      </w:r>
      <w:r w:rsidR="006E44CE" w:rsidRPr="00D65790">
        <w:rPr>
          <w:rFonts w:hint="cs"/>
          <w:sz w:val="38"/>
          <w:rtl/>
        </w:rPr>
        <w:t xml:space="preserve">، </w:t>
      </w:r>
      <w:r w:rsidRPr="00D65790">
        <w:rPr>
          <w:rFonts w:hint="cs"/>
          <w:sz w:val="38"/>
          <w:rtl/>
        </w:rPr>
        <w:t xml:space="preserve">فأنزل الله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031" w:hAnsi="QCF_P031" w:cs="QCF_P031"/>
          <w:sz w:val="35"/>
          <w:szCs w:val="35"/>
          <w:rtl/>
        </w:rPr>
        <w:t xml:space="preserve">ﭩ  ﭪ  ﭫ  ﭬ  ﭭﭮ  ﭯ   ﭰ  ﭱ </w:t>
      </w:r>
      <w:r w:rsidR="006B620B" w:rsidRPr="00D65790">
        <w:rPr>
          <w:rFonts w:ascii="QCF_BSML" w:hAnsi="QCF_BSML" w:cs="QCF_BSML"/>
          <w:sz w:val="35"/>
          <w:szCs w:val="35"/>
          <w:rtl/>
        </w:rPr>
        <w:t>)</w:t>
      </w:r>
      <w:r w:rsidR="00EA1528" w:rsidRPr="00D65790">
        <w:rPr>
          <w:rFonts w:hint="cs"/>
          <w:sz w:val="38"/>
          <w:rtl/>
        </w:rPr>
        <w:t>[</w:t>
      </w:r>
      <w:r w:rsidRPr="00D65790">
        <w:rPr>
          <w:sz w:val="38"/>
          <w:rtl/>
        </w:rPr>
        <w:t>البقرة: ١٩٧</w:t>
      </w:r>
      <w:r w:rsidR="00EA1528" w:rsidRPr="00D65790">
        <w:rPr>
          <w:rFonts w:hint="cs"/>
          <w:sz w:val="38"/>
          <w:rtl/>
        </w:rPr>
        <w:t>]</w:t>
      </w:r>
      <w:r w:rsidR="00321CE4"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45"/>
      </w:r>
      <w:r w:rsidRPr="00D65790">
        <w:rPr>
          <w:rFonts w:ascii="Tahoma" w:hAnsi="Tahoma" w:hint="cs"/>
          <w:sz w:val="38"/>
          <w:vertAlign w:val="superscript"/>
          <w:rtl/>
        </w:rPr>
        <w:t>)</w:t>
      </w:r>
      <w:r w:rsidRPr="00D65790">
        <w:rPr>
          <w:rFonts w:hint="cs"/>
          <w:sz w:val="38"/>
          <w:rtl/>
        </w:rPr>
        <w:t>.</w:t>
      </w:r>
    </w:p>
    <w:p w:rsidR="0053206F" w:rsidRPr="00D65790" w:rsidRDefault="0053206F" w:rsidP="006E4E34">
      <w:pPr>
        <w:jc w:val="lowKashida"/>
        <w:rPr>
          <w:sz w:val="38"/>
          <w:rtl/>
        </w:rPr>
      </w:pPr>
      <w:r w:rsidRPr="00D65790">
        <w:rPr>
          <w:rFonts w:hint="cs"/>
          <w:sz w:val="38"/>
          <w:rtl/>
        </w:rPr>
        <w:lastRenderedPageBreak/>
        <w:t xml:space="preserve">والتوكل: </w:t>
      </w:r>
      <w:r w:rsidR="006E4E34" w:rsidRPr="00D65790">
        <w:rPr>
          <w:rFonts w:hint="cs"/>
          <w:sz w:val="38"/>
          <w:rtl/>
        </w:rPr>
        <w:t xml:space="preserve">(( </w:t>
      </w:r>
      <w:r w:rsidRPr="00D65790">
        <w:rPr>
          <w:rFonts w:hint="cs"/>
          <w:sz w:val="38"/>
          <w:rtl/>
        </w:rPr>
        <w:t xml:space="preserve">هو صدق اعتماد القلب على الله </w:t>
      </w:r>
      <w:r w:rsidR="006E4E34" w:rsidRPr="00D65790">
        <w:rPr>
          <w:rFonts w:hint="cs"/>
          <w:sz w:val="38"/>
        </w:rPr>
        <w:sym w:font="AGA Arabesque" w:char="F055"/>
      </w:r>
      <w:r w:rsidRPr="00D65790">
        <w:rPr>
          <w:rFonts w:hint="cs"/>
          <w:sz w:val="38"/>
          <w:rtl/>
        </w:rPr>
        <w:t>في استجلاب المصالح</w:t>
      </w:r>
      <w:r w:rsidR="006E44CE" w:rsidRPr="00D65790">
        <w:rPr>
          <w:rFonts w:hint="cs"/>
          <w:sz w:val="38"/>
          <w:rtl/>
        </w:rPr>
        <w:t xml:space="preserve">، </w:t>
      </w:r>
      <w:r w:rsidRPr="00D65790">
        <w:rPr>
          <w:rFonts w:hint="cs"/>
          <w:sz w:val="38"/>
          <w:rtl/>
        </w:rPr>
        <w:t>ودفع المضار من أمور الدنيا والآخرة كلها</w:t>
      </w:r>
      <w:r w:rsidR="006E44CE" w:rsidRPr="00D65790">
        <w:rPr>
          <w:rFonts w:hint="cs"/>
          <w:sz w:val="38"/>
          <w:rtl/>
        </w:rPr>
        <w:t xml:space="preserve">، </w:t>
      </w:r>
      <w:r w:rsidRPr="00D65790">
        <w:rPr>
          <w:rFonts w:hint="cs"/>
          <w:sz w:val="38"/>
          <w:rtl/>
        </w:rPr>
        <w:t>وكِلَةُ الأمور كلها إليه</w:t>
      </w:r>
      <w:r w:rsidR="006E4E34"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46"/>
      </w:r>
      <w:r w:rsidRPr="00D65790">
        <w:rPr>
          <w:rFonts w:ascii="Tahoma" w:hAnsi="Tahoma" w:hint="cs"/>
          <w:sz w:val="38"/>
          <w:vertAlign w:val="superscript"/>
          <w:rtl/>
        </w:rPr>
        <w:t>)</w:t>
      </w:r>
      <w:r w:rsidRPr="00D65790">
        <w:rPr>
          <w:rFonts w:hint="cs"/>
          <w:sz w:val="38"/>
          <w:rtl/>
        </w:rPr>
        <w:t>.</w:t>
      </w:r>
    </w:p>
    <w:p w:rsidR="0053206F" w:rsidRPr="00D65790" w:rsidRDefault="0053206F" w:rsidP="006E4E34">
      <w:pPr>
        <w:jc w:val="lowKashida"/>
        <w:rPr>
          <w:sz w:val="38"/>
          <w:rtl/>
        </w:rPr>
      </w:pPr>
      <w:r w:rsidRPr="00D65790">
        <w:rPr>
          <w:rFonts w:hint="cs"/>
          <w:sz w:val="38"/>
          <w:rtl/>
        </w:rPr>
        <w:t>وقد أمر الله بالتوكل</w:t>
      </w:r>
      <w:r w:rsidR="0050410C" w:rsidRPr="00D65790">
        <w:rPr>
          <w:rFonts w:hint="cs"/>
          <w:sz w:val="38"/>
          <w:rtl/>
        </w:rPr>
        <w:t xml:space="preserve"> عليه</w:t>
      </w:r>
      <w:r w:rsidR="006E44CE" w:rsidRPr="00D65790">
        <w:rPr>
          <w:rFonts w:hint="cs"/>
          <w:sz w:val="38"/>
          <w:rtl/>
        </w:rPr>
        <w:t xml:space="preserve">، </w:t>
      </w:r>
      <w:r w:rsidRPr="00D65790">
        <w:rPr>
          <w:rFonts w:hint="cs"/>
          <w:sz w:val="38"/>
          <w:rtl/>
        </w:rPr>
        <w:t xml:space="preserve">فقال: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111" w:hAnsi="QCF_P111" w:cs="QCF_P111"/>
          <w:sz w:val="35"/>
          <w:szCs w:val="35"/>
          <w:rtl/>
        </w:rPr>
        <w:t xml:space="preserve">ﯽ  ﯾ  ﯿ  ﰀ  ﰁ          ﰂ  </w:t>
      </w:r>
      <w:r w:rsidR="006B620B" w:rsidRPr="00D65790">
        <w:rPr>
          <w:rFonts w:ascii="QCF_BSML" w:hAnsi="QCF_BSML" w:cs="QCF_BSML"/>
          <w:sz w:val="35"/>
          <w:szCs w:val="35"/>
          <w:rtl/>
        </w:rPr>
        <w:t>)</w:t>
      </w:r>
      <w:r w:rsidR="006E4E34" w:rsidRPr="00D65790">
        <w:rPr>
          <w:rFonts w:hint="cs"/>
          <w:sz w:val="38"/>
          <w:rtl/>
        </w:rPr>
        <w:t>[</w:t>
      </w:r>
      <w:r w:rsidRPr="00D65790">
        <w:rPr>
          <w:sz w:val="38"/>
          <w:rtl/>
        </w:rPr>
        <w:t>المائدة: ٢٣</w:t>
      </w:r>
      <w:r w:rsidR="006E4E34" w:rsidRPr="00D65790">
        <w:rPr>
          <w:rFonts w:hint="cs"/>
          <w:sz w:val="38"/>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 xml:space="preserve">وقد أمر رسوله فقال: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071" w:hAnsi="QCF_P071" w:cs="QCF_P071"/>
          <w:sz w:val="35"/>
          <w:szCs w:val="35"/>
          <w:rtl/>
        </w:rPr>
        <w:t xml:space="preserve">ﭱ  ﭲ   ﭳ  ﭴ  ﭵﭶ  ﭷ  ﭸ  ﭹ  ﭺ  </w:t>
      </w:r>
      <w:r w:rsidR="006B620B" w:rsidRPr="00D65790">
        <w:rPr>
          <w:rFonts w:ascii="QCF_BSML" w:hAnsi="QCF_BSML" w:cs="QCF_BSML"/>
          <w:sz w:val="35"/>
          <w:szCs w:val="35"/>
          <w:rtl/>
        </w:rPr>
        <w:t>)</w:t>
      </w:r>
      <w:r w:rsidR="00AF6B3A" w:rsidRPr="00D65790">
        <w:rPr>
          <w:rFonts w:hint="cs"/>
          <w:sz w:val="38"/>
          <w:rtl/>
        </w:rPr>
        <w:t>[</w:t>
      </w:r>
      <w:r w:rsidRPr="00D65790">
        <w:rPr>
          <w:sz w:val="38"/>
          <w:rtl/>
        </w:rPr>
        <w:t>آل عمران: ١٥٩</w:t>
      </w:r>
      <w:r w:rsidR="00AF6B3A" w:rsidRPr="00D65790">
        <w:rPr>
          <w:rFonts w:hint="cs"/>
          <w:sz w:val="38"/>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وقد أثنى الله تعالى على المتوكلين</w:t>
      </w:r>
      <w:r w:rsidR="006E44CE" w:rsidRPr="00D65790">
        <w:rPr>
          <w:rFonts w:hint="cs"/>
          <w:sz w:val="38"/>
          <w:rtl/>
        </w:rPr>
        <w:t xml:space="preserve">، </w:t>
      </w:r>
      <w:r w:rsidRPr="00D65790">
        <w:rPr>
          <w:rFonts w:hint="cs"/>
          <w:sz w:val="38"/>
          <w:rtl/>
        </w:rPr>
        <w:t xml:space="preserve">فقال: </w:t>
      </w:r>
      <w:r w:rsidR="006B620B" w:rsidRPr="00D65790">
        <w:rPr>
          <w:rFonts w:ascii="QCF_BSML" w:hAnsi="QCF_BSML" w:cs="QCF_BSML"/>
          <w:sz w:val="35"/>
          <w:szCs w:val="35"/>
          <w:rtl/>
        </w:rPr>
        <w:t>(</w:t>
      </w:r>
      <w:r w:rsidRPr="00D65790">
        <w:rPr>
          <w:rFonts w:ascii="QCF_P177" w:hAnsi="QCF_P177" w:cs="QCF_P177"/>
          <w:sz w:val="35"/>
          <w:szCs w:val="35"/>
          <w:rtl/>
        </w:rPr>
        <w:t>ﭧ  ﭨ  ﭩ  ﭪ  ﭫ  ﭬ  ﭭ   ﭮ  ﭯ  ﭰ  ﭱ  ﭲ   ﭳ  ﭴ   ﭵ  ﭶ   ﭷ</w:t>
      </w:r>
      <w:r w:rsidR="006B620B" w:rsidRPr="00D65790">
        <w:rPr>
          <w:rFonts w:ascii="QCF_BSML" w:hAnsi="QCF_BSML" w:cs="QCF_BSML"/>
          <w:sz w:val="35"/>
          <w:szCs w:val="35"/>
          <w:rtl/>
        </w:rPr>
        <w:t>)</w:t>
      </w:r>
      <w:r w:rsidR="00AF6B3A" w:rsidRPr="00D65790">
        <w:rPr>
          <w:rFonts w:hint="cs"/>
          <w:sz w:val="38"/>
          <w:rtl/>
        </w:rPr>
        <w:t>[</w:t>
      </w:r>
      <w:r w:rsidRPr="00D65790">
        <w:rPr>
          <w:sz w:val="38"/>
          <w:rtl/>
        </w:rPr>
        <w:t>الأنفال:٢</w:t>
      </w:r>
      <w:r w:rsidR="00AF6B3A" w:rsidRPr="00D65790">
        <w:rPr>
          <w:rFonts w:hint="cs"/>
          <w:sz w:val="38"/>
          <w:rtl/>
        </w:rPr>
        <w:t>]</w:t>
      </w:r>
      <w:r w:rsidRPr="00D65790">
        <w:rPr>
          <w:rFonts w:hint="cs"/>
          <w:sz w:val="38"/>
          <w:rtl/>
        </w:rPr>
        <w:t>.</w:t>
      </w:r>
    </w:p>
    <w:p w:rsidR="0053206F" w:rsidRPr="00D65790" w:rsidRDefault="0053206F" w:rsidP="00C729DF">
      <w:pPr>
        <w:jc w:val="both"/>
        <w:rPr>
          <w:sz w:val="38"/>
          <w:rtl/>
        </w:rPr>
      </w:pPr>
      <w:r w:rsidRPr="00D65790">
        <w:rPr>
          <w:rFonts w:hint="cs"/>
          <w:sz w:val="38"/>
          <w:rtl/>
        </w:rPr>
        <w:t xml:space="preserve">وقال: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271" w:hAnsi="QCF_P271" w:cs="QCF_P271"/>
          <w:sz w:val="35"/>
          <w:szCs w:val="35"/>
          <w:rtl/>
        </w:rPr>
        <w:t xml:space="preserve">ﯰ  ﯱ  ﯲ  ﯳ  ﯴ  ﯵ  ﯶ  ﯷ   ﯸ </w:t>
      </w:r>
      <w:r w:rsidR="00C729DF" w:rsidRPr="00D65790">
        <w:rPr>
          <w:rFonts w:ascii="QCF_P271" w:hAnsi="QCF_P271" w:cs="QCF_P271"/>
          <w:sz w:val="35"/>
          <w:szCs w:val="35"/>
          <w:rtl/>
        </w:rPr>
        <w:t xml:space="preserve"> ﯹ  ﯺ  ﯻﯼ  ﯽ  ﯾ  ﯿﰀ  ﰁ  ﰂ</w:t>
      </w:r>
      <w:r w:rsidRPr="00D65790">
        <w:rPr>
          <w:rFonts w:ascii="QCF_P271" w:hAnsi="QCF_P271" w:cs="QCF_P271"/>
          <w:sz w:val="35"/>
          <w:szCs w:val="35"/>
          <w:rtl/>
        </w:rPr>
        <w:t xml:space="preserve">   ﰃ  ﰄ  ﰅ  ﰆ  ﰇ  ﰈ  ﰉ  </w:t>
      </w:r>
      <w:r w:rsidR="006B620B" w:rsidRPr="00D65790">
        <w:rPr>
          <w:rFonts w:ascii="QCF_BSML" w:hAnsi="QCF_BSML" w:cs="QCF_BSML"/>
          <w:sz w:val="35"/>
          <w:szCs w:val="35"/>
          <w:rtl/>
        </w:rPr>
        <w:t>)</w:t>
      </w:r>
      <w:r w:rsidR="00AF6B3A" w:rsidRPr="00D65790">
        <w:rPr>
          <w:rFonts w:hint="cs"/>
          <w:sz w:val="38"/>
          <w:rtl/>
        </w:rPr>
        <w:t>[</w:t>
      </w:r>
      <w:r w:rsidR="00AF6B3A" w:rsidRPr="00D65790">
        <w:rPr>
          <w:sz w:val="38"/>
          <w:rtl/>
        </w:rPr>
        <w:t>النحل: ٤١</w:t>
      </w:r>
      <w:r w:rsidRPr="00D65790">
        <w:rPr>
          <w:sz w:val="38"/>
          <w:rtl/>
        </w:rPr>
        <w:t>-٤٢</w:t>
      </w:r>
      <w:r w:rsidR="00AF6B3A" w:rsidRPr="00D65790">
        <w:rPr>
          <w:rFonts w:hint="cs"/>
          <w:sz w:val="38"/>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وإثبات الأسباب من تمام التوكل</w:t>
      </w:r>
      <w:r w:rsidR="006E44CE" w:rsidRPr="00D65790">
        <w:rPr>
          <w:rFonts w:hint="cs"/>
          <w:sz w:val="38"/>
          <w:rtl/>
        </w:rPr>
        <w:t xml:space="preserve">، </w:t>
      </w:r>
      <w:r w:rsidRPr="00D65790">
        <w:rPr>
          <w:rFonts w:hint="cs"/>
          <w:sz w:val="38"/>
          <w:rtl/>
        </w:rPr>
        <w:t>وقد دلت الأدلة من الكتاب والسنة على وجوب الأخذ بالأسباب</w:t>
      </w:r>
      <w:r w:rsidR="006E44CE" w:rsidRPr="00D65790">
        <w:rPr>
          <w:rFonts w:hint="cs"/>
          <w:sz w:val="38"/>
          <w:rtl/>
        </w:rPr>
        <w:t xml:space="preserve">، </w:t>
      </w:r>
      <w:r w:rsidRPr="00D65790">
        <w:rPr>
          <w:rFonts w:hint="cs"/>
          <w:sz w:val="38"/>
          <w:rtl/>
        </w:rPr>
        <w:t>وعدم منافاتها للتوكل.</w:t>
      </w:r>
    </w:p>
    <w:p w:rsidR="0053206F" w:rsidRPr="00D65790" w:rsidRDefault="0053206F" w:rsidP="00DA0931">
      <w:pPr>
        <w:numPr>
          <w:ilvl w:val="0"/>
          <w:numId w:val="16"/>
        </w:numPr>
        <w:ind w:left="1077" w:hanging="720"/>
        <w:jc w:val="lowKashida"/>
        <w:rPr>
          <w:sz w:val="38"/>
        </w:rPr>
      </w:pPr>
      <w:r w:rsidRPr="00D65790">
        <w:rPr>
          <w:rFonts w:hint="cs"/>
          <w:sz w:val="38"/>
          <w:rtl/>
        </w:rPr>
        <w:t xml:space="preserve">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089" w:hAnsi="QCF_P089" w:cs="QCF_P089"/>
          <w:sz w:val="35"/>
          <w:szCs w:val="35"/>
          <w:rtl/>
        </w:rPr>
        <w:t xml:space="preserve">ﮖ  ﮗ  ﮘ  ﮙ  ﮚ   ﮛ  ﮜ  ﮝ  ﮞ  ﮟ  </w:t>
      </w:r>
      <w:r w:rsidR="006B620B" w:rsidRPr="00D65790">
        <w:rPr>
          <w:rFonts w:ascii="QCF_BSML" w:hAnsi="QCF_BSML" w:cs="QCF_BSML"/>
          <w:sz w:val="35"/>
          <w:szCs w:val="35"/>
          <w:rtl/>
        </w:rPr>
        <w:t>)</w:t>
      </w:r>
      <w:r w:rsidR="00C729DF" w:rsidRPr="00D65790">
        <w:rPr>
          <w:rFonts w:hint="cs"/>
          <w:sz w:val="38"/>
          <w:rtl/>
        </w:rPr>
        <w:t>[</w:t>
      </w:r>
      <w:r w:rsidRPr="00D65790">
        <w:rPr>
          <w:sz w:val="38"/>
          <w:rtl/>
        </w:rPr>
        <w:t>النساء: ٧١</w:t>
      </w:r>
      <w:r w:rsidR="00C729DF" w:rsidRPr="00D65790">
        <w:rPr>
          <w:rFonts w:hint="cs"/>
          <w:sz w:val="38"/>
          <w:rtl/>
        </w:rPr>
        <w:t>]</w:t>
      </w:r>
      <w:r w:rsidR="006E44CE" w:rsidRPr="00D65790">
        <w:rPr>
          <w:rFonts w:hint="cs"/>
          <w:sz w:val="38"/>
          <w:rtl/>
        </w:rPr>
        <w:t xml:space="preserve">، </w:t>
      </w:r>
      <w:r w:rsidRPr="00D65790">
        <w:rPr>
          <w:rFonts w:hint="cs"/>
          <w:sz w:val="38"/>
          <w:rtl/>
        </w:rPr>
        <w:t>وهذا أمر بأخذ السبب.</w:t>
      </w:r>
    </w:p>
    <w:p w:rsidR="003502C1" w:rsidRPr="00D65790" w:rsidRDefault="0053206F" w:rsidP="00DA0931">
      <w:pPr>
        <w:numPr>
          <w:ilvl w:val="0"/>
          <w:numId w:val="16"/>
        </w:numPr>
        <w:ind w:left="1077" w:hanging="720"/>
        <w:jc w:val="both"/>
        <w:rPr>
          <w:sz w:val="38"/>
        </w:rPr>
      </w:pPr>
      <w:r w:rsidRPr="00D65790">
        <w:rPr>
          <w:rFonts w:hint="cs"/>
          <w:sz w:val="38"/>
          <w:rtl/>
        </w:rPr>
        <w:t xml:space="preserve">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184" w:hAnsi="QCF_P184" w:cs="QCF_P184"/>
          <w:sz w:val="35"/>
          <w:szCs w:val="35"/>
          <w:rtl/>
        </w:rPr>
        <w:t xml:space="preserve">ﯘ  ﯙ  ﯚ  ﯛ  ﯜ  ﯝ  ﯞ  ﯟ  ﯠ   ﯡ  ﯢ  ﯣ  ﯤ  ﯥ  ﯦ  ﯧ  ﯨ   ﯩ  ﯪ  ﯫ  </w:t>
      </w:r>
      <w:r w:rsidRPr="00D65790">
        <w:rPr>
          <w:rFonts w:ascii="QCF_P184" w:hAnsi="QCF_P184" w:cs="QCF_P184"/>
          <w:sz w:val="35"/>
          <w:szCs w:val="35"/>
          <w:rtl/>
        </w:rPr>
        <w:lastRenderedPageBreak/>
        <w:t>ﯬﯭ  ﯮ  ﯯ  ﯰ  ﯱ  ﯲ  ﯳ   ﯴ  ﯵ  ﯶ   ﯷ  ﯸ  ﯹ</w:t>
      </w:r>
      <w:r w:rsidR="006B620B" w:rsidRPr="00D65790">
        <w:rPr>
          <w:rFonts w:ascii="QCF_BSML" w:hAnsi="QCF_BSML" w:cs="QCF_BSML"/>
          <w:sz w:val="35"/>
          <w:szCs w:val="35"/>
          <w:rtl/>
        </w:rPr>
        <w:t>)</w:t>
      </w:r>
      <w:r w:rsidR="00940F1C" w:rsidRPr="00D65790">
        <w:rPr>
          <w:rFonts w:hint="cs"/>
          <w:sz w:val="38"/>
          <w:rtl/>
        </w:rPr>
        <w:t>[</w:t>
      </w:r>
      <w:r w:rsidRPr="00D65790">
        <w:rPr>
          <w:sz w:val="38"/>
          <w:rtl/>
        </w:rPr>
        <w:t>الأنفال: ٦٠</w:t>
      </w:r>
      <w:r w:rsidR="00940F1C" w:rsidRPr="00D65790">
        <w:rPr>
          <w:rFonts w:hint="cs"/>
          <w:sz w:val="38"/>
          <w:rtl/>
        </w:rPr>
        <w:t>]</w:t>
      </w:r>
      <w:r w:rsidR="006E44CE" w:rsidRPr="00D65790">
        <w:rPr>
          <w:rFonts w:hint="cs"/>
          <w:sz w:val="38"/>
          <w:rtl/>
        </w:rPr>
        <w:t xml:space="preserve">، </w:t>
      </w:r>
      <w:r w:rsidRPr="00D65790">
        <w:rPr>
          <w:rFonts w:hint="cs"/>
          <w:sz w:val="38"/>
          <w:rtl/>
        </w:rPr>
        <w:t>وهذا كذلك أمر باتخاذ الأسباب من القوة ورباط الخيل.</w:t>
      </w:r>
    </w:p>
    <w:p w:rsidR="00CD5CCB" w:rsidRPr="00D65790" w:rsidRDefault="0053206F" w:rsidP="00DA0931">
      <w:pPr>
        <w:numPr>
          <w:ilvl w:val="0"/>
          <w:numId w:val="16"/>
        </w:numPr>
        <w:ind w:left="1077" w:hanging="720"/>
        <w:jc w:val="both"/>
        <w:rPr>
          <w:sz w:val="38"/>
        </w:rPr>
      </w:pPr>
      <w:r w:rsidRPr="00D65790">
        <w:rPr>
          <w:rFonts w:hint="cs"/>
          <w:sz w:val="38"/>
          <w:rtl/>
        </w:rPr>
        <w:t xml:space="preserve">قال النبي </w:t>
      </w:r>
      <w:r w:rsidRPr="00D65790">
        <w:rPr>
          <w:rFonts w:hint="cs"/>
          <w:sz w:val="38"/>
        </w:rPr>
        <w:sym w:font="AGA Arabesque" w:char="F072"/>
      </w:r>
      <w:r w:rsidRPr="00D65790">
        <w:rPr>
          <w:rFonts w:hint="cs"/>
          <w:sz w:val="38"/>
          <w:rtl/>
        </w:rPr>
        <w:t>: ((</w:t>
      </w:r>
      <w:r w:rsidR="003227CA" w:rsidRPr="00D65790">
        <w:rPr>
          <w:rFonts w:hint="cs"/>
          <w:sz w:val="38"/>
          <w:rtl/>
        </w:rPr>
        <w:t>ما أكل أحد طعاماً قط خير</w:t>
      </w:r>
      <w:r w:rsidR="0050410C" w:rsidRPr="00D65790">
        <w:rPr>
          <w:rFonts w:hint="cs"/>
          <w:sz w:val="38"/>
          <w:rtl/>
        </w:rPr>
        <w:t>اً</w:t>
      </w:r>
      <w:r w:rsidR="003227CA" w:rsidRPr="00D65790">
        <w:rPr>
          <w:rFonts w:hint="cs"/>
          <w:sz w:val="38"/>
          <w:rtl/>
        </w:rPr>
        <w:t xml:space="preserve"> من أن يأكل من عمل يده</w:t>
      </w:r>
      <w:r w:rsidR="006E44CE" w:rsidRPr="00D65790">
        <w:rPr>
          <w:rFonts w:hint="cs"/>
          <w:sz w:val="38"/>
          <w:rtl/>
        </w:rPr>
        <w:t xml:space="preserve">، </w:t>
      </w:r>
      <w:r w:rsidRPr="00D65790">
        <w:rPr>
          <w:rFonts w:hint="cs"/>
          <w:sz w:val="38"/>
          <w:rtl/>
        </w:rPr>
        <w:t xml:space="preserve">وإن نبي الله داود </w:t>
      </w:r>
      <w:r w:rsidR="00940F1C" w:rsidRPr="00D65790">
        <w:rPr>
          <w:rFonts w:hint="cs"/>
          <w:sz w:val="38"/>
        </w:rPr>
        <w:sym w:font="AGA Arabesque" w:char="F075"/>
      </w:r>
      <w:r w:rsidRPr="00D65790">
        <w:rPr>
          <w:rFonts w:hint="cs"/>
          <w:sz w:val="38"/>
          <w:rtl/>
        </w:rPr>
        <w:t xml:space="preserve"> كان يأكل من عمل يده))</w:t>
      </w:r>
      <w:r w:rsidRPr="00D65790">
        <w:rPr>
          <w:rFonts w:ascii="Tahoma" w:hAnsi="Tahoma" w:hint="cs"/>
          <w:sz w:val="38"/>
          <w:vertAlign w:val="superscript"/>
          <w:rtl/>
        </w:rPr>
        <w:t>(</w:t>
      </w:r>
      <w:r w:rsidRPr="00D65790">
        <w:rPr>
          <w:rStyle w:val="a8"/>
          <w:rFonts w:ascii="Traditional Arabic" w:hAnsi="Traditional Arabic"/>
          <w:sz w:val="38"/>
          <w:rtl/>
        </w:rPr>
        <w:footnoteReference w:id="247"/>
      </w:r>
      <w:r w:rsidRPr="00D65790">
        <w:rPr>
          <w:rFonts w:ascii="Tahoma" w:hAnsi="Tahoma" w:hint="cs"/>
          <w:sz w:val="38"/>
          <w:vertAlign w:val="superscript"/>
          <w:rtl/>
        </w:rPr>
        <w:t>)</w:t>
      </w:r>
      <w:r w:rsidRPr="00D65790">
        <w:rPr>
          <w:rFonts w:hint="cs"/>
          <w:sz w:val="38"/>
          <w:rtl/>
        </w:rPr>
        <w:t>.</w:t>
      </w:r>
    </w:p>
    <w:p w:rsidR="00940F1C" w:rsidRPr="00D65790" w:rsidRDefault="00940F1C" w:rsidP="00CD5CCB">
      <w:pPr>
        <w:ind w:left="1077" w:firstLine="0"/>
        <w:jc w:val="both"/>
        <w:rPr>
          <w:sz w:val="38"/>
          <w:rtl/>
        </w:rPr>
      </w:pPr>
      <w:r w:rsidRPr="00D65790">
        <w:rPr>
          <w:rFonts w:hint="cs"/>
          <w:sz w:val="38"/>
          <w:rtl/>
        </w:rPr>
        <w:t>وفي الحديث: (( أن التكسب لا يقدح في التوكل ))</w:t>
      </w:r>
      <w:r w:rsidRPr="00D65790">
        <w:rPr>
          <w:rFonts w:ascii="Tahoma" w:hAnsi="Tahoma" w:hint="cs"/>
          <w:sz w:val="38"/>
          <w:vertAlign w:val="superscript"/>
          <w:rtl/>
        </w:rPr>
        <w:t>(</w:t>
      </w:r>
      <w:r w:rsidRPr="00D65790">
        <w:rPr>
          <w:rStyle w:val="a8"/>
          <w:rFonts w:ascii="Traditional Arabic" w:hAnsi="Traditional Arabic"/>
          <w:sz w:val="38"/>
          <w:rtl/>
        </w:rPr>
        <w:footnoteReference w:id="248"/>
      </w:r>
      <w:r w:rsidRPr="00D65790">
        <w:rPr>
          <w:rFonts w:ascii="Tahoma" w:hAnsi="Tahoma" w:hint="cs"/>
          <w:sz w:val="38"/>
          <w:vertAlign w:val="superscript"/>
          <w:rtl/>
        </w:rPr>
        <w:t>)</w:t>
      </w:r>
      <w:r w:rsidRPr="00D65790">
        <w:rPr>
          <w:rFonts w:hint="cs"/>
          <w:sz w:val="38"/>
          <w:rtl/>
        </w:rPr>
        <w:t>.</w:t>
      </w:r>
    </w:p>
    <w:p w:rsidR="0053206F" w:rsidRPr="00D65790" w:rsidRDefault="0053206F" w:rsidP="0050410C">
      <w:pPr>
        <w:numPr>
          <w:ilvl w:val="0"/>
          <w:numId w:val="16"/>
        </w:numPr>
        <w:spacing w:line="244" w:lineRule="auto"/>
        <w:ind w:left="1077" w:hanging="720"/>
        <w:jc w:val="both"/>
        <w:rPr>
          <w:sz w:val="38"/>
        </w:rPr>
      </w:pPr>
      <w:r w:rsidRPr="00D65790">
        <w:rPr>
          <w:rFonts w:hint="cs"/>
          <w:sz w:val="38"/>
          <w:rtl/>
        </w:rPr>
        <w:t xml:space="preserve">وقال النبي </w:t>
      </w:r>
      <w:r w:rsidRPr="00D65790">
        <w:rPr>
          <w:rFonts w:hint="cs"/>
          <w:sz w:val="38"/>
        </w:rPr>
        <w:sym w:font="AGA Arabesque" w:char="F072"/>
      </w:r>
      <w:r w:rsidRPr="00D65790">
        <w:rPr>
          <w:rFonts w:hint="cs"/>
          <w:sz w:val="38"/>
          <w:rtl/>
        </w:rPr>
        <w:t>: ((</w:t>
      </w:r>
      <w:r w:rsidR="003227CA" w:rsidRPr="00D65790">
        <w:rPr>
          <w:rFonts w:hint="cs"/>
          <w:sz w:val="38"/>
          <w:rtl/>
        </w:rPr>
        <w:t>لو أنكم توكلون على الله حق توكله لرزقكم كما يرزق الطير،</w:t>
      </w:r>
      <w:r w:rsidR="0050410C" w:rsidRPr="00D65790">
        <w:rPr>
          <w:rFonts w:hint="cs"/>
          <w:sz w:val="38"/>
          <w:rtl/>
        </w:rPr>
        <w:t xml:space="preserve"> تغدو</w:t>
      </w:r>
      <w:r w:rsidRPr="00D65790">
        <w:rPr>
          <w:rFonts w:hint="cs"/>
          <w:sz w:val="38"/>
          <w:rtl/>
        </w:rPr>
        <w:t xml:space="preserve"> خماصا</w:t>
      </w:r>
      <w:r w:rsidR="00CD5CCB" w:rsidRPr="00D65790">
        <w:rPr>
          <w:rFonts w:hint="cs"/>
          <w:sz w:val="38"/>
          <w:rtl/>
        </w:rPr>
        <w:t>ً</w:t>
      </w:r>
      <w:r w:rsidRPr="00D65790">
        <w:rPr>
          <w:rFonts w:ascii="Tahoma" w:hAnsi="Tahoma" w:hint="cs"/>
          <w:sz w:val="38"/>
          <w:vertAlign w:val="superscript"/>
          <w:rtl/>
        </w:rPr>
        <w:t>(</w:t>
      </w:r>
      <w:r w:rsidRPr="00D65790">
        <w:rPr>
          <w:rStyle w:val="a8"/>
          <w:rFonts w:ascii="Traditional Arabic" w:hAnsi="Traditional Arabic"/>
          <w:sz w:val="38"/>
          <w:rtl/>
        </w:rPr>
        <w:footnoteReference w:id="249"/>
      </w:r>
      <w:r w:rsidRPr="00D65790">
        <w:rPr>
          <w:rFonts w:ascii="Tahoma" w:hAnsi="Tahoma" w:hint="cs"/>
          <w:sz w:val="38"/>
          <w:vertAlign w:val="superscript"/>
          <w:rtl/>
        </w:rPr>
        <w:t>)</w:t>
      </w:r>
      <w:r w:rsidR="006E44CE" w:rsidRPr="00D65790">
        <w:rPr>
          <w:rFonts w:hint="cs"/>
          <w:sz w:val="38"/>
          <w:rtl/>
        </w:rPr>
        <w:t xml:space="preserve">، </w:t>
      </w:r>
      <w:r w:rsidRPr="00D65790">
        <w:rPr>
          <w:rFonts w:hint="cs"/>
          <w:sz w:val="38"/>
          <w:rtl/>
        </w:rPr>
        <w:t>وت</w:t>
      </w:r>
      <w:r w:rsidR="0050410C" w:rsidRPr="00D65790">
        <w:rPr>
          <w:rFonts w:hint="cs"/>
          <w:sz w:val="38"/>
          <w:rtl/>
        </w:rPr>
        <w:t>روح</w:t>
      </w:r>
      <w:r w:rsidRPr="00D65790">
        <w:rPr>
          <w:rFonts w:hint="cs"/>
          <w:sz w:val="38"/>
          <w:rtl/>
        </w:rPr>
        <w:t xml:space="preserve"> بطانا</w:t>
      </w:r>
      <w:r w:rsidR="00CD5CCB" w:rsidRPr="00D65790">
        <w:rPr>
          <w:rFonts w:hint="cs"/>
          <w:sz w:val="38"/>
          <w:rtl/>
        </w:rPr>
        <w:t>ً</w:t>
      </w:r>
      <w:r w:rsidRPr="00D65790">
        <w:rPr>
          <w:rFonts w:ascii="Tahoma" w:hAnsi="Tahoma" w:hint="cs"/>
          <w:sz w:val="38"/>
          <w:vertAlign w:val="superscript"/>
          <w:rtl/>
        </w:rPr>
        <w:t>(</w:t>
      </w:r>
      <w:r w:rsidRPr="00D65790">
        <w:rPr>
          <w:rStyle w:val="a8"/>
          <w:rFonts w:ascii="Traditional Arabic" w:hAnsi="Traditional Arabic"/>
          <w:sz w:val="38"/>
          <w:rtl/>
        </w:rPr>
        <w:footnoteReference w:id="250"/>
      </w:r>
      <w:r w:rsidRPr="00D65790">
        <w:rPr>
          <w:rFonts w:ascii="Tahoma" w:hAnsi="Tahoma" w:hint="cs"/>
          <w:sz w:val="38"/>
          <w:vertAlign w:val="superscript"/>
          <w:rtl/>
        </w:rPr>
        <w:t>)</w:t>
      </w:r>
      <w:r w:rsidRPr="00D65790">
        <w:rPr>
          <w:rFonts w:hint="cs"/>
          <w:sz w:val="38"/>
          <w:rtl/>
        </w:rPr>
        <w:t>))</w:t>
      </w:r>
      <w:r w:rsidRPr="00D65790">
        <w:rPr>
          <w:rFonts w:ascii="Tahoma" w:hAnsi="Tahoma" w:hint="cs"/>
          <w:sz w:val="38"/>
          <w:vertAlign w:val="superscript"/>
          <w:rtl/>
        </w:rPr>
        <w:t>(</w:t>
      </w:r>
      <w:r w:rsidRPr="00D65790">
        <w:rPr>
          <w:rStyle w:val="a8"/>
          <w:rFonts w:ascii="Traditional Arabic" w:hAnsi="Traditional Arabic"/>
          <w:sz w:val="38"/>
          <w:rtl/>
        </w:rPr>
        <w:footnoteReference w:id="251"/>
      </w:r>
      <w:r w:rsidRPr="00D65790">
        <w:rPr>
          <w:rFonts w:ascii="Tahoma" w:hAnsi="Tahoma" w:hint="cs"/>
          <w:sz w:val="38"/>
          <w:vertAlign w:val="superscript"/>
          <w:rtl/>
        </w:rPr>
        <w:t>)</w:t>
      </w:r>
      <w:r w:rsidRPr="00D65790">
        <w:rPr>
          <w:rFonts w:hint="cs"/>
          <w:sz w:val="38"/>
          <w:rtl/>
        </w:rPr>
        <w:t>.</w:t>
      </w:r>
    </w:p>
    <w:p w:rsidR="0053206F" w:rsidRPr="00D65790" w:rsidRDefault="0053206F" w:rsidP="004E01AE">
      <w:pPr>
        <w:widowControl w:val="0"/>
        <w:spacing w:line="244" w:lineRule="auto"/>
        <w:jc w:val="lowKashida"/>
        <w:rPr>
          <w:sz w:val="38"/>
          <w:vertAlign w:val="superscript"/>
          <w:rtl/>
        </w:rPr>
      </w:pPr>
      <w:r w:rsidRPr="00D65790">
        <w:rPr>
          <w:rFonts w:hint="cs"/>
          <w:sz w:val="38"/>
          <w:rtl/>
        </w:rPr>
        <w:t>قال الإمام أحمد</w:t>
      </w:r>
      <w:r w:rsidRPr="00D65790">
        <w:rPr>
          <w:rFonts w:ascii="Tahoma" w:hAnsi="Tahoma" w:hint="cs"/>
          <w:sz w:val="38"/>
          <w:vertAlign w:val="superscript"/>
          <w:rtl/>
        </w:rPr>
        <w:t>(</w:t>
      </w:r>
      <w:r w:rsidRPr="00D65790">
        <w:rPr>
          <w:rStyle w:val="a8"/>
          <w:rFonts w:ascii="Traditional Arabic" w:hAnsi="Traditional Arabic"/>
          <w:sz w:val="38"/>
          <w:rtl/>
        </w:rPr>
        <w:footnoteReference w:id="252"/>
      </w:r>
      <w:r w:rsidRPr="00D65790">
        <w:rPr>
          <w:rFonts w:ascii="Tahoma" w:hAnsi="Tahoma" w:hint="cs"/>
          <w:sz w:val="38"/>
          <w:vertAlign w:val="superscript"/>
          <w:rtl/>
        </w:rPr>
        <w:t>)</w:t>
      </w:r>
      <w:r w:rsidRPr="00D65790">
        <w:rPr>
          <w:rFonts w:hint="cs"/>
          <w:sz w:val="38"/>
          <w:rtl/>
        </w:rPr>
        <w:t xml:space="preserve">: </w:t>
      </w:r>
      <w:r w:rsidR="00CD5CCB" w:rsidRPr="00D65790">
        <w:rPr>
          <w:rFonts w:hint="cs"/>
          <w:sz w:val="38"/>
          <w:rtl/>
        </w:rPr>
        <w:t xml:space="preserve">(( </w:t>
      </w:r>
      <w:r w:rsidRPr="00D65790">
        <w:rPr>
          <w:rFonts w:hint="cs"/>
          <w:sz w:val="38"/>
          <w:rtl/>
        </w:rPr>
        <w:t>وليس في هذا الحديث دلالة على القعود عن الكسب</w:t>
      </w:r>
      <w:r w:rsidR="006E44CE" w:rsidRPr="00D65790">
        <w:rPr>
          <w:rFonts w:hint="cs"/>
          <w:sz w:val="38"/>
          <w:rtl/>
        </w:rPr>
        <w:t xml:space="preserve">، </w:t>
      </w:r>
      <w:r w:rsidRPr="00D65790">
        <w:rPr>
          <w:rFonts w:hint="cs"/>
          <w:sz w:val="38"/>
          <w:rtl/>
        </w:rPr>
        <w:t xml:space="preserve">بل </w:t>
      </w:r>
      <w:r w:rsidRPr="00D65790">
        <w:rPr>
          <w:rFonts w:hint="cs"/>
          <w:sz w:val="38"/>
          <w:rtl/>
        </w:rPr>
        <w:lastRenderedPageBreak/>
        <w:t>فيه ما يدل على طلب الرزق</w:t>
      </w:r>
      <w:r w:rsidR="006E44CE" w:rsidRPr="00D65790">
        <w:rPr>
          <w:rFonts w:hint="cs"/>
          <w:sz w:val="38"/>
          <w:rtl/>
        </w:rPr>
        <w:t xml:space="preserve">، </w:t>
      </w:r>
      <w:r w:rsidRPr="00D65790">
        <w:rPr>
          <w:rFonts w:hint="cs"/>
          <w:sz w:val="38"/>
          <w:rtl/>
        </w:rPr>
        <w:t>لأن الطير إذا غدت إنما تغدو لطلب الرزق</w:t>
      </w:r>
      <w:r w:rsidR="00CD5CCB"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53"/>
      </w:r>
      <w:r w:rsidRPr="00D65790">
        <w:rPr>
          <w:rFonts w:ascii="Tahoma" w:hAnsi="Tahoma" w:hint="cs"/>
          <w:sz w:val="38"/>
          <w:vertAlign w:val="superscript"/>
          <w:rtl/>
        </w:rPr>
        <w:t>)</w:t>
      </w:r>
      <w:r w:rsidRPr="00D65790">
        <w:rPr>
          <w:rFonts w:hint="cs"/>
          <w:sz w:val="38"/>
          <w:rtl/>
        </w:rPr>
        <w:t>.</w:t>
      </w:r>
    </w:p>
    <w:p w:rsidR="0053206F" w:rsidRPr="00D65790" w:rsidRDefault="0053206F" w:rsidP="0050410C">
      <w:pPr>
        <w:jc w:val="lowKashida"/>
        <w:rPr>
          <w:sz w:val="38"/>
          <w:rtl/>
        </w:rPr>
      </w:pPr>
      <w:r w:rsidRPr="00D65790">
        <w:rPr>
          <w:rFonts w:hint="cs"/>
          <w:sz w:val="38"/>
          <w:rtl/>
        </w:rPr>
        <w:t xml:space="preserve">وغيرها من الأدلة الموجبة </w:t>
      </w:r>
      <w:r w:rsidR="0050410C" w:rsidRPr="00D65790">
        <w:rPr>
          <w:rFonts w:hint="cs"/>
          <w:sz w:val="38"/>
          <w:rtl/>
        </w:rPr>
        <w:t>ل</w:t>
      </w:r>
      <w:r w:rsidRPr="00D65790">
        <w:rPr>
          <w:rFonts w:hint="cs"/>
          <w:sz w:val="38"/>
          <w:rtl/>
        </w:rPr>
        <w:t>لأخذ بالأسباب</w:t>
      </w:r>
      <w:r w:rsidR="006E44CE" w:rsidRPr="00D65790">
        <w:rPr>
          <w:rFonts w:hint="cs"/>
          <w:sz w:val="38"/>
          <w:rtl/>
        </w:rPr>
        <w:t xml:space="preserve">، </w:t>
      </w:r>
      <w:r w:rsidRPr="00D65790">
        <w:rPr>
          <w:rFonts w:hint="cs"/>
          <w:sz w:val="38"/>
          <w:rtl/>
        </w:rPr>
        <w:t>وأن ذلك لا يقدح في التوكل</w:t>
      </w:r>
      <w:r w:rsidR="006E44CE" w:rsidRPr="00D65790">
        <w:rPr>
          <w:rFonts w:hint="cs"/>
          <w:sz w:val="38"/>
          <w:rtl/>
        </w:rPr>
        <w:t xml:space="preserve">، </w:t>
      </w:r>
      <w:r w:rsidR="004E01AE" w:rsidRPr="00D65790">
        <w:rPr>
          <w:rFonts w:hint="cs"/>
          <w:sz w:val="38"/>
          <w:rtl/>
        </w:rPr>
        <w:t xml:space="preserve">(( </w:t>
      </w:r>
      <w:r w:rsidRPr="00D65790">
        <w:rPr>
          <w:rFonts w:hint="cs"/>
          <w:sz w:val="38"/>
          <w:rtl/>
        </w:rPr>
        <w:t>فمن أنكر الأسباب لم يستقم منه التوكل</w:t>
      </w:r>
      <w:r w:rsidR="006E44CE" w:rsidRPr="00D65790">
        <w:rPr>
          <w:rFonts w:hint="cs"/>
          <w:sz w:val="38"/>
          <w:rtl/>
        </w:rPr>
        <w:t xml:space="preserve">، </w:t>
      </w:r>
      <w:r w:rsidRPr="00D65790">
        <w:rPr>
          <w:rFonts w:hint="cs"/>
          <w:sz w:val="38"/>
          <w:rtl/>
        </w:rPr>
        <w:t>ولكن من تمام التوكل: عدم الركون إلى الأسباب</w:t>
      </w:r>
      <w:r w:rsidR="004E01AE" w:rsidRPr="00D65790">
        <w:rPr>
          <w:rFonts w:hint="cs"/>
          <w:sz w:val="38"/>
          <w:rtl/>
        </w:rPr>
        <w:t>))</w:t>
      </w:r>
      <w:r w:rsidRPr="00D65790">
        <w:rPr>
          <w:rFonts w:ascii="Tahoma" w:hAnsi="Tahoma" w:hint="cs"/>
          <w:sz w:val="38"/>
          <w:vertAlign w:val="superscript"/>
          <w:rtl/>
        </w:rPr>
        <w:t>(</w:t>
      </w:r>
      <w:r w:rsidRPr="00D65790">
        <w:rPr>
          <w:rStyle w:val="a8"/>
          <w:rFonts w:ascii="Traditional Arabic" w:hAnsi="Traditional Arabic"/>
          <w:sz w:val="38"/>
          <w:rtl/>
        </w:rPr>
        <w:footnoteReference w:id="254"/>
      </w:r>
      <w:r w:rsidRPr="00D65790">
        <w:rPr>
          <w:rFonts w:ascii="Tahoma" w:hAnsi="Tahoma" w:hint="cs"/>
          <w:sz w:val="38"/>
          <w:vertAlign w:val="superscript"/>
          <w:rtl/>
        </w:rPr>
        <w:t>)</w:t>
      </w:r>
      <w:r w:rsidRPr="00D65790">
        <w:rPr>
          <w:rFonts w:hint="cs"/>
          <w:sz w:val="38"/>
          <w:rtl/>
        </w:rPr>
        <w:t>.</w:t>
      </w:r>
      <w:r w:rsidR="00AA52E0">
        <w:rPr>
          <w:noProof/>
          <w:rtl/>
        </w:rPr>
        <w:pict>
          <v:group id="_x0000_s1359" style="position:absolute;left:0;text-align:left;margin-left:185pt;margin-top:136.95pt;width:63.05pt;height:14.5pt;z-index:251896320;mso-position-horizontal-relative:text;mso-position-vertical-relative:text"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">
            <v:rect id="Rectangle 127" o:spid="_x0000_s1362"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wnsQA&#10;AADbAAAADwAAAGRycy9kb3ducmV2LnhtbESPQWvCQBSE74L/YXlCL6VuErBI6ioitpReqrGgx0f2&#10;NRvMvg3ZbZL++25B8DjMzDfMajPaRvTU+dqxgnSegCAuna65UvB1en1agvABWWPjmBT8kofNejpZ&#10;Ya7dwEfqi1CJCGGfowITQptL6UtDFv3ctcTR+3adxRBlV0nd4RDhtpFZkjxLizXHBYMt7QyV1+LH&#10;KvjYH5rMm7fFuQhtJi/pJ9Fjr9TDbNy+gAg0hnv41n7XChYZ/H+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28J7EAAAA2wAAAA8AAAAAAAAAAAAAAAAAmAIAAGRycy9k&#10;b3ducmV2LnhtbFBLBQYAAAAABAAEAPUAAACJAwAAAAA=&#10;">
              <v:shadow on="t" color="black" opacity=".5" offset="1pt,1pt"/>
            </v:rect>
            <v:rect id="Rectangle 128" o:spid="_x0000_s1361"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VBcQA&#10;AADbAAAADwAAAGRycy9kb3ducmV2LnhtbESPQWvCQBSE74X+h+UVvIjZmGKR6CqlaCm9qKmgx0f2&#10;NRuafRuya0z/fVcQehxm5htmuR5sI3rqfO1YwTRJQRCXTtdcKTh+bSdzED4ga2wck4Jf8rBePT4s&#10;Mdfuygfqi1CJCGGfowITQptL6UtDFn3iWuLofbvOYoiyq6Tu8BrhtpFZmr5IizXHBYMtvRkqf4qL&#10;VfC52TeZN++zUxHaTJ6nO6Jxr9ToaXhdgAg0hP/wvf2hFcye4fY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6VQXEAAAA2wAAAA8AAAAAAAAAAAAAAAAAmAIAAGRycy9k&#10;b3ducmV2LnhtbFBLBQYAAAAABAAEAPUAAACJAwAAAAA=&#10;">
              <v:shadow on="t" color="black" opacity=".5" offset="1pt,1pt"/>
            </v:rect>
            <v:rect id="Rectangle 129" o:spid="_x0000_s1360"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NccQA&#10;AADbAAAADwAAAGRycy9kb3ducmV2LnhtbESPQWvCQBSE74X+h+UVvIjZGGqR6CqlaCm9qKmgx0f2&#10;NRuafRuya0z/fVcQehxm5htmuR5sI3rqfO1YwTRJQRCXTtdcKTh+bSdzED4ga2wck4Jf8rBePT4s&#10;Mdfuygfqi1CJCGGfowITQptL6UtDFn3iWuLofbvOYoiyq6Tu8BrhtpFZmr5IizXHBYMtvRkqf4qL&#10;VfC52TeZN++zUxHaTJ6nO6Jxr9ToaXhdgAg0hP/wvf2hFcye4fY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TzXHEAAAA2wAAAA8AAAAAAAAAAAAAAAAAmAIAAGRycy9k&#10;b3ducmV2LnhtbFBLBQYAAAAABAAEAPUAAACJAwAAAAA=&#10;">
              <v:shadow on="t" color="black" opacity=".5" offset="1pt,1pt"/>
            </v:rect>
          </v:group>
        </w:pict>
      </w:r>
    </w:p>
    <w:p w:rsidR="001F0FA0" w:rsidRPr="00D65790" w:rsidRDefault="001F0FA0">
      <w:pPr>
        <w:bidi w:val="0"/>
        <w:ind w:firstLine="0"/>
        <w:rPr>
          <w:rFonts w:ascii="Traditional Arabic" w:hAnsi="Traditional Arabic"/>
          <w:b/>
          <w:bCs/>
          <w:noProof/>
          <w:sz w:val="40"/>
          <w:szCs w:val="40"/>
          <w:rtl/>
          <w:lang w:eastAsia="ar-SA"/>
        </w:rPr>
      </w:pPr>
      <w:r w:rsidRPr="00D65790">
        <w:rPr>
          <w:rtl/>
        </w:rPr>
        <w:br w:type="page"/>
      </w:r>
    </w:p>
    <w:p w:rsidR="0053206F" w:rsidRPr="00D65790" w:rsidRDefault="004E01AE" w:rsidP="004E01AE">
      <w:pPr>
        <w:pStyle w:val="2"/>
        <w:bidi/>
        <w:rPr>
          <w:color w:val="auto"/>
          <w:rtl/>
        </w:rPr>
      </w:pPr>
      <w:bookmarkStart w:id="53" w:name="_Toc336625117"/>
      <w:r w:rsidRPr="00D65790">
        <w:rPr>
          <w:rFonts w:hint="cs"/>
          <w:color w:val="auto"/>
          <w:rtl/>
        </w:rPr>
        <w:lastRenderedPageBreak/>
        <w:t>ا</w:t>
      </w:r>
      <w:r w:rsidR="0053206F" w:rsidRPr="00D65790">
        <w:rPr>
          <w:rFonts w:hint="cs"/>
          <w:color w:val="auto"/>
          <w:rtl/>
        </w:rPr>
        <w:t>لمط</w:t>
      </w:r>
      <w:r w:rsidRPr="00D65790">
        <w:rPr>
          <w:rFonts w:hint="cs"/>
          <w:color w:val="auto"/>
          <w:rtl/>
        </w:rPr>
        <w:t>لب السابع: ما أثر عنه في الخشوع</w:t>
      </w:r>
      <w:bookmarkEnd w:id="53"/>
    </w:p>
    <w:p w:rsidR="0053206F" w:rsidRPr="00D65790" w:rsidRDefault="0053206F" w:rsidP="0082220E">
      <w:pPr>
        <w:pStyle w:val="a1"/>
        <w:rPr>
          <w:rtl/>
        </w:rPr>
      </w:pPr>
      <w:r w:rsidRPr="00D65790">
        <w:rPr>
          <w:rFonts w:hint="cs"/>
          <w:rtl/>
        </w:rPr>
        <w:t>قال ابن أبي شيبة: حدثنا جرير</w:t>
      </w:r>
      <w:r w:rsidR="006E44CE" w:rsidRPr="00D65790">
        <w:rPr>
          <w:rFonts w:hint="cs"/>
          <w:rtl/>
        </w:rPr>
        <w:t xml:space="preserve">، </w:t>
      </w:r>
      <w:r w:rsidRPr="00D65790">
        <w:rPr>
          <w:rFonts w:hint="cs"/>
          <w:rtl/>
        </w:rPr>
        <w:t>عن مغيرة</w:t>
      </w:r>
      <w:r w:rsidR="006E44CE" w:rsidRPr="00D65790">
        <w:rPr>
          <w:rFonts w:hint="cs"/>
          <w:rtl/>
        </w:rPr>
        <w:t xml:space="preserve">، </w:t>
      </w:r>
      <w:r w:rsidRPr="00D65790">
        <w:rPr>
          <w:rFonts w:hint="cs"/>
          <w:rtl/>
        </w:rPr>
        <w:t xml:space="preserve">عن إبراهيم قال: </w:t>
      </w:r>
      <w:r w:rsidR="0026078C">
        <w:rPr>
          <w:rFonts w:hint="cs"/>
          <w:rtl/>
        </w:rPr>
        <w:t>((</w:t>
      </w:r>
      <w:r w:rsidR="003227CA" w:rsidRPr="00D65790">
        <w:rPr>
          <w:rFonts w:hint="cs"/>
          <w:rtl/>
        </w:rPr>
        <w:t>الخشوع في القلب</w:t>
      </w:r>
      <w:r w:rsidR="00DA53E1" w:rsidRPr="00D65790">
        <w:rPr>
          <w:rFonts w:hint="cs"/>
          <w:rtl/>
        </w:rPr>
        <w:t>))</w:t>
      </w:r>
      <w:r w:rsidRPr="00D65790">
        <w:rPr>
          <w:rFonts w:ascii="Tahoma" w:hAnsi="Tahoma" w:hint="cs"/>
          <w:vertAlign w:val="superscript"/>
          <w:rtl/>
        </w:rPr>
        <w:t>(</w:t>
      </w:r>
      <w:r w:rsidRPr="00D65790">
        <w:rPr>
          <w:rStyle w:val="a8"/>
          <w:rFonts w:ascii="Traditional Arabic" w:hAnsi="Traditional Arabic"/>
          <w:rtl/>
        </w:rPr>
        <w:footnoteReference w:id="255"/>
      </w:r>
      <w:r w:rsidRPr="00D65790">
        <w:rPr>
          <w:rFonts w:ascii="Tahoma" w:hAnsi="Tahoma" w:hint="cs"/>
          <w:vertAlign w:val="superscript"/>
          <w:rtl/>
        </w:rPr>
        <w:t>)</w:t>
      </w:r>
      <w:r w:rsidRPr="00D65790">
        <w:rPr>
          <w:rFonts w:hint="cs"/>
          <w:rtl/>
        </w:rPr>
        <w:t>.</w:t>
      </w:r>
    </w:p>
    <w:p w:rsidR="0053206F" w:rsidRPr="00D65790" w:rsidRDefault="0053206F" w:rsidP="00DA53E1">
      <w:pPr>
        <w:pStyle w:val="3"/>
        <w:rPr>
          <w:rtl/>
        </w:rPr>
      </w:pPr>
      <w:bookmarkStart w:id="54" w:name="_Toc336625118"/>
      <w:r w:rsidRPr="00D65790">
        <w:rPr>
          <w:rFonts w:hint="cs"/>
          <w:rtl/>
        </w:rPr>
        <w:t>التعليق:</w:t>
      </w:r>
      <w:bookmarkEnd w:id="54"/>
    </w:p>
    <w:p w:rsidR="0053206F" w:rsidRPr="00D65790" w:rsidRDefault="0053206F" w:rsidP="0053206F">
      <w:pPr>
        <w:jc w:val="lowKashida"/>
        <w:rPr>
          <w:sz w:val="38"/>
          <w:rtl/>
        </w:rPr>
      </w:pPr>
      <w:r w:rsidRPr="00D65790">
        <w:rPr>
          <w:rFonts w:hint="cs"/>
          <w:sz w:val="38"/>
          <w:rtl/>
        </w:rPr>
        <w:t xml:space="preserve">دل الأثر على </w:t>
      </w:r>
      <w:r w:rsidR="0050410C" w:rsidRPr="00D65790">
        <w:rPr>
          <w:rFonts w:hint="cs"/>
          <w:sz w:val="38"/>
          <w:rtl/>
        </w:rPr>
        <w:t xml:space="preserve">إثبات الإمام إبراهيم </w:t>
      </w:r>
      <w:r w:rsidRPr="00D65790">
        <w:rPr>
          <w:rFonts w:hint="cs"/>
          <w:sz w:val="38"/>
          <w:rtl/>
        </w:rPr>
        <w:t>أن الخشوع يكون في القلب.</w:t>
      </w:r>
    </w:p>
    <w:p w:rsidR="0053206F" w:rsidRPr="00D65790" w:rsidRDefault="0053206F" w:rsidP="0053206F">
      <w:pPr>
        <w:jc w:val="lowKashida"/>
        <w:rPr>
          <w:sz w:val="38"/>
          <w:rtl/>
        </w:rPr>
      </w:pPr>
      <w:r w:rsidRPr="00D65790">
        <w:rPr>
          <w:rFonts w:hint="cs"/>
          <w:sz w:val="38"/>
          <w:rtl/>
        </w:rPr>
        <w:t>وقد أخبر الله تعالى على أن الخشوع من صفات المؤمنين</w:t>
      </w:r>
      <w:r w:rsidR="006E44CE" w:rsidRPr="00D65790">
        <w:rPr>
          <w:rFonts w:hint="cs"/>
          <w:sz w:val="38"/>
          <w:rtl/>
        </w:rPr>
        <w:t xml:space="preserve">، </w:t>
      </w:r>
      <w:r w:rsidRPr="00D65790">
        <w:rPr>
          <w:rFonts w:hint="cs"/>
          <w:sz w:val="38"/>
          <w:rtl/>
        </w:rPr>
        <w:t xml:space="preserve">فقال: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342" w:hAnsi="QCF_P342" w:cs="QCF_P342"/>
          <w:sz w:val="35"/>
          <w:szCs w:val="35"/>
          <w:rtl/>
        </w:rPr>
        <w:t xml:space="preserve">ﭑ  ﭒ  ﭓ  ﭔ  ﭕ  ﭖ  ﭗ  ﭘ  ﭙ  </w:t>
      </w:r>
      <w:r w:rsidR="006B620B" w:rsidRPr="00D65790">
        <w:rPr>
          <w:rFonts w:ascii="QCF_BSML" w:hAnsi="QCF_BSML" w:cs="QCF_BSML"/>
          <w:sz w:val="35"/>
          <w:szCs w:val="35"/>
          <w:rtl/>
        </w:rPr>
        <w:t>)</w:t>
      </w:r>
      <w:r w:rsidR="00DA53E1" w:rsidRPr="00D65790">
        <w:rPr>
          <w:rFonts w:hint="cs"/>
          <w:sz w:val="38"/>
          <w:rtl/>
        </w:rPr>
        <w:t>[</w:t>
      </w:r>
      <w:r w:rsidRPr="00D65790">
        <w:rPr>
          <w:sz w:val="38"/>
          <w:rtl/>
        </w:rPr>
        <w:t>المؤمنون: ١ - ٢</w:t>
      </w:r>
      <w:r w:rsidR="00DA53E1" w:rsidRPr="00D65790">
        <w:rPr>
          <w:rFonts w:hint="cs"/>
          <w:sz w:val="38"/>
          <w:rtl/>
        </w:rPr>
        <w:t>]</w:t>
      </w:r>
      <w:r w:rsidRPr="00D65790">
        <w:rPr>
          <w:rFonts w:hint="cs"/>
          <w:sz w:val="38"/>
          <w:rtl/>
        </w:rPr>
        <w:t>.</w:t>
      </w:r>
    </w:p>
    <w:p w:rsidR="0053206F" w:rsidRPr="00D65790" w:rsidRDefault="0053206F" w:rsidP="00DA53E1">
      <w:pPr>
        <w:jc w:val="both"/>
        <w:rPr>
          <w:sz w:val="38"/>
          <w:rtl/>
        </w:rPr>
      </w:pPr>
      <w:r w:rsidRPr="00D65790">
        <w:rPr>
          <w:rFonts w:hint="cs"/>
          <w:sz w:val="38"/>
          <w:rtl/>
        </w:rPr>
        <w:t>وقال:</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329" w:hAnsi="QCF_P329" w:cs="QCF_P329"/>
          <w:sz w:val="35"/>
          <w:szCs w:val="35"/>
          <w:rtl/>
        </w:rPr>
        <w:t xml:space="preserve">ﮰ   ﮱ       ﯓ  ﯔ  ﯕ  ﯖ   ﯗ  ﯘ  ﯙ  ﯚ   ﯛ   ﯜ  ﯝ  ﯞ  ﯟ  ﯠ  ﯡ   ﯢ     ﯣ   ﯤﯥ  ﯦ   ﯧ  ﯨ  ﯩ  ﯪ      ﯫ  ﯬ  ﯭﯮ  ﯯ  ﯰ  ﯱ  </w:t>
      </w:r>
      <w:r w:rsidR="006B620B" w:rsidRPr="00D65790">
        <w:rPr>
          <w:rFonts w:ascii="QCF_BSML" w:hAnsi="QCF_BSML" w:cs="QCF_BSML"/>
          <w:sz w:val="35"/>
          <w:szCs w:val="35"/>
          <w:rtl/>
        </w:rPr>
        <w:t>)</w:t>
      </w:r>
      <w:r w:rsidR="00DA53E1" w:rsidRPr="00D65790">
        <w:rPr>
          <w:rFonts w:hint="cs"/>
          <w:sz w:val="38"/>
          <w:rtl/>
        </w:rPr>
        <w:t>[</w:t>
      </w:r>
      <w:r w:rsidRPr="00D65790">
        <w:rPr>
          <w:sz w:val="38"/>
          <w:rtl/>
        </w:rPr>
        <w:t>الأنبياء: ٨٩-٩٠</w:t>
      </w:r>
      <w:r w:rsidR="00DA53E1" w:rsidRPr="00D65790">
        <w:rPr>
          <w:rFonts w:hint="cs"/>
          <w:sz w:val="38"/>
          <w:rtl/>
        </w:rPr>
        <w:t>]</w:t>
      </w:r>
      <w:r w:rsidRPr="00D65790">
        <w:rPr>
          <w:rFonts w:hint="cs"/>
          <w:sz w:val="38"/>
          <w:rtl/>
        </w:rPr>
        <w:t>.</w:t>
      </w:r>
    </w:p>
    <w:p w:rsidR="0053206F" w:rsidRPr="00D65790" w:rsidRDefault="0053206F" w:rsidP="00BF1707">
      <w:pPr>
        <w:jc w:val="both"/>
        <w:rPr>
          <w:sz w:val="38"/>
          <w:rtl/>
        </w:rPr>
      </w:pPr>
      <w:r w:rsidRPr="00D65790">
        <w:rPr>
          <w:rFonts w:hint="cs"/>
          <w:sz w:val="38"/>
          <w:rtl/>
        </w:rPr>
        <w:t xml:space="preserve">وقال: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076" w:hAnsi="QCF_P076" w:cs="QCF_P076"/>
          <w:sz w:val="35"/>
          <w:szCs w:val="35"/>
          <w:rtl/>
        </w:rPr>
        <w:t xml:space="preserve">ﮨ  ﮩ   ﮪ  ﮫ  ﮬ  ﮭ  ﮮ  ﮯ  ﮰ  ﮱ  ﯓ    ﯔ  ﯕ  ﯖ  ﯗ  ﯘ  ﯙ  ﯚ  ﯛ  ﯜ   ﯝﯞ  ﯟ  ﯠ  ﯡ  ﯢ  ﯣﯤ  ﯥ  ﯦ   ﯧ  ﯨ  </w:t>
      </w:r>
      <w:r w:rsidR="006B620B" w:rsidRPr="00D65790">
        <w:rPr>
          <w:rFonts w:ascii="QCF_BSML" w:hAnsi="QCF_BSML" w:cs="QCF_BSML"/>
          <w:sz w:val="35"/>
          <w:szCs w:val="35"/>
          <w:rtl/>
        </w:rPr>
        <w:t>)</w:t>
      </w:r>
      <w:r w:rsidR="00BF1707" w:rsidRPr="00D65790">
        <w:rPr>
          <w:rFonts w:hint="cs"/>
          <w:sz w:val="38"/>
          <w:rtl/>
        </w:rPr>
        <w:t>[</w:t>
      </w:r>
      <w:r w:rsidRPr="00D65790">
        <w:rPr>
          <w:sz w:val="38"/>
          <w:rtl/>
        </w:rPr>
        <w:t>آل عمران: ١٩٩</w:t>
      </w:r>
      <w:r w:rsidR="00BF1707" w:rsidRPr="00D65790">
        <w:rPr>
          <w:rFonts w:hint="cs"/>
          <w:sz w:val="38"/>
          <w:rtl/>
        </w:rPr>
        <w:t>]</w:t>
      </w:r>
      <w:r w:rsidRPr="00D65790">
        <w:rPr>
          <w:rFonts w:hint="cs"/>
          <w:sz w:val="38"/>
          <w:rtl/>
        </w:rPr>
        <w:t>.</w:t>
      </w:r>
    </w:p>
    <w:p w:rsidR="0053206F" w:rsidRPr="00D65790" w:rsidRDefault="0053206F" w:rsidP="00E72BF9">
      <w:pPr>
        <w:jc w:val="both"/>
        <w:rPr>
          <w:sz w:val="38"/>
          <w:rtl/>
        </w:rPr>
      </w:pPr>
      <w:r w:rsidRPr="00D65790">
        <w:rPr>
          <w:rFonts w:hint="cs"/>
          <w:sz w:val="38"/>
          <w:rtl/>
        </w:rPr>
        <w:t>وأخبر سبحانه أن الخاشعين والخاشعات يحظون بمغفرة من الله تعالى</w:t>
      </w:r>
      <w:r w:rsidR="006E44CE" w:rsidRPr="00D65790">
        <w:rPr>
          <w:rFonts w:hint="cs"/>
          <w:sz w:val="38"/>
          <w:rtl/>
        </w:rPr>
        <w:t xml:space="preserve">، </w:t>
      </w:r>
      <w:r w:rsidRPr="00D65790">
        <w:rPr>
          <w:rFonts w:hint="cs"/>
          <w:sz w:val="38"/>
          <w:rtl/>
        </w:rPr>
        <w:t xml:space="preserve">فقال: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422" w:hAnsi="QCF_P422" w:cs="QCF_P422"/>
          <w:sz w:val="35"/>
          <w:szCs w:val="35"/>
          <w:rtl/>
        </w:rPr>
        <w:t>ﮢ  ﮣ  ﮤ  ﮥ  ﮦ   ﮧ  ﮨ  ﮩ  ﮪ  ﮫ   ﮬ  ﮭ  ﮮ  ﮯ</w:t>
      </w:r>
      <w:r w:rsidR="00E72BF9" w:rsidRPr="00D65790">
        <w:rPr>
          <w:rFonts w:ascii="QCF_P422" w:hAnsi="QCF_P422" w:cs="QCF_P422"/>
          <w:szCs w:val="28"/>
          <w:rtl/>
        </w:rPr>
        <w:t xml:space="preserve"> </w:t>
      </w:r>
      <w:r w:rsidR="00E72BF9" w:rsidRPr="00D65790">
        <w:rPr>
          <w:rFonts w:ascii="QCF_P422" w:hAnsi="QCF_P422" w:cs="QCF_P422"/>
          <w:sz w:val="35"/>
          <w:szCs w:val="35"/>
          <w:rtl/>
        </w:rPr>
        <w:lastRenderedPageBreak/>
        <w:t>ﮰ</w:t>
      </w:r>
      <w:r w:rsidR="00E72BF9" w:rsidRPr="00D65790">
        <w:rPr>
          <w:rFonts w:ascii="QCF_P422" w:hAnsi="QCF_P422" w:cs="QCF_P422" w:hint="cs"/>
          <w:sz w:val="35"/>
          <w:szCs w:val="35"/>
          <w:rtl/>
        </w:rPr>
        <w:t xml:space="preserve"> </w:t>
      </w:r>
      <w:r w:rsidRPr="00D65790">
        <w:rPr>
          <w:rFonts w:ascii="QCF_P422" w:hAnsi="QCF_P422" w:cs="QCF_P422"/>
          <w:sz w:val="35"/>
          <w:szCs w:val="35"/>
          <w:rtl/>
        </w:rPr>
        <w:t>ﮱ</w:t>
      </w:r>
      <w:r w:rsidR="00E72BF9" w:rsidRPr="00D65790">
        <w:rPr>
          <w:rFonts w:ascii="QCF_P422" w:hAnsi="QCF_P422" w:cs="QCF_P422" w:hint="cs"/>
          <w:sz w:val="35"/>
          <w:szCs w:val="35"/>
          <w:rtl/>
        </w:rPr>
        <w:t xml:space="preserve"> </w:t>
      </w:r>
      <w:r w:rsidRPr="00D65790">
        <w:rPr>
          <w:rFonts w:ascii="QCF_P422" w:hAnsi="QCF_P422" w:cs="QCF_P422"/>
          <w:sz w:val="35"/>
          <w:szCs w:val="35"/>
          <w:rtl/>
        </w:rPr>
        <w:t>ﯓ</w:t>
      </w:r>
      <w:r w:rsidR="00E72BF9" w:rsidRPr="00D65790">
        <w:rPr>
          <w:rFonts w:ascii="QCF_P422" w:hAnsi="QCF_P422" w:cs="QCF_P422" w:hint="cs"/>
          <w:sz w:val="35"/>
          <w:szCs w:val="35"/>
          <w:rtl/>
        </w:rPr>
        <w:t xml:space="preserve"> </w:t>
      </w:r>
      <w:r w:rsidR="00BF1707" w:rsidRPr="00D65790">
        <w:rPr>
          <w:rFonts w:ascii="QCF_P422" w:hAnsi="QCF_P422" w:cs="QCF_P422"/>
          <w:sz w:val="35"/>
          <w:szCs w:val="35"/>
          <w:rtl/>
        </w:rPr>
        <w:t>ﯔ</w:t>
      </w:r>
      <w:r w:rsidR="00E72BF9" w:rsidRPr="00D65790">
        <w:rPr>
          <w:rFonts w:ascii="QCF_P422" w:hAnsi="QCF_P422" w:cs="QCF_P422" w:hint="cs"/>
          <w:sz w:val="35"/>
          <w:szCs w:val="35"/>
          <w:rtl/>
        </w:rPr>
        <w:t xml:space="preserve"> </w:t>
      </w:r>
      <w:r w:rsidR="00BF1707" w:rsidRPr="00D65790">
        <w:rPr>
          <w:rFonts w:ascii="QCF_P422" w:hAnsi="QCF_P422" w:cs="QCF_P422"/>
          <w:sz w:val="35"/>
          <w:szCs w:val="35"/>
          <w:rtl/>
        </w:rPr>
        <w:t>ﯕ</w:t>
      </w:r>
      <w:r w:rsidR="00E72BF9" w:rsidRPr="00D65790">
        <w:rPr>
          <w:rFonts w:ascii="QCF_P422" w:hAnsi="QCF_P422" w:cs="QCF_P422" w:hint="cs"/>
          <w:sz w:val="35"/>
          <w:szCs w:val="35"/>
          <w:rtl/>
        </w:rPr>
        <w:t xml:space="preserve"> </w:t>
      </w:r>
      <w:r w:rsidR="00BF1707" w:rsidRPr="00D65790">
        <w:rPr>
          <w:rFonts w:ascii="QCF_P422" w:hAnsi="QCF_P422" w:cs="QCF_P422"/>
          <w:sz w:val="35"/>
          <w:szCs w:val="35"/>
          <w:rtl/>
        </w:rPr>
        <w:t xml:space="preserve">ﯖ ﯗﯘ ﯙ </w:t>
      </w:r>
      <w:r w:rsidRPr="00D65790">
        <w:rPr>
          <w:rFonts w:ascii="QCF_P422" w:hAnsi="QCF_P422" w:cs="QCF_P422"/>
          <w:sz w:val="35"/>
          <w:szCs w:val="35"/>
          <w:rtl/>
        </w:rPr>
        <w:t xml:space="preserve"> ﯚ  ﯛ  ﯜ  ﯝ  ﯞ  ﯟ</w:t>
      </w:r>
      <w:r w:rsidR="00E72BF9" w:rsidRPr="00D65790">
        <w:rPr>
          <w:rFonts w:ascii="QCF_P422" w:hAnsi="QCF_P422" w:cs="QCF_P422"/>
          <w:szCs w:val="28"/>
          <w:rtl/>
        </w:rPr>
        <w:t xml:space="preserve"> </w:t>
      </w:r>
      <w:r w:rsidR="00E72BF9" w:rsidRPr="00D65790">
        <w:rPr>
          <w:rFonts w:ascii="QCF_P422" w:hAnsi="QCF_P422" w:cs="QCF_P422"/>
          <w:sz w:val="35"/>
          <w:szCs w:val="35"/>
          <w:rtl/>
        </w:rPr>
        <w:t>ﯠ</w:t>
      </w:r>
      <w:r w:rsidR="006B620B" w:rsidRPr="00D65790">
        <w:rPr>
          <w:rFonts w:ascii="QCF_BSML" w:hAnsi="QCF_BSML" w:cs="QCF_BSML"/>
          <w:sz w:val="35"/>
          <w:szCs w:val="35"/>
          <w:rtl/>
        </w:rPr>
        <w:t>)</w:t>
      </w:r>
      <w:r w:rsidR="00BF1707" w:rsidRPr="00D65790">
        <w:rPr>
          <w:rFonts w:hint="cs"/>
          <w:sz w:val="38"/>
          <w:rtl/>
        </w:rPr>
        <w:t>[ا</w:t>
      </w:r>
      <w:r w:rsidRPr="00D65790">
        <w:rPr>
          <w:sz w:val="38"/>
          <w:rtl/>
        </w:rPr>
        <w:t>لأحزاب: ٣٥</w:t>
      </w:r>
      <w:r w:rsidR="00BF1707" w:rsidRPr="00D65790">
        <w:rPr>
          <w:rFonts w:hint="cs"/>
          <w:sz w:val="38"/>
          <w:rtl/>
        </w:rPr>
        <w:t>]</w:t>
      </w:r>
      <w:r w:rsidRPr="00D65790">
        <w:rPr>
          <w:rFonts w:hint="cs"/>
          <w:sz w:val="38"/>
          <w:rtl/>
        </w:rPr>
        <w:t>.</w:t>
      </w:r>
    </w:p>
    <w:p w:rsidR="0053206F" w:rsidRPr="00D65790" w:rsidRDefault="0053206F" w:rsidP="00E17F78">
      <w:pPr>
        <w:jc w:val="lowKashida"/>
        <w:rPr>
          <w:sz w:val="38"/>
          <w:rtl/>
        </w:rPr>
      </w:pPr>
      <w:r w:rsidRPr="00D65790">
        <w:rPr>
          <w:rFonts w:hint="cs"/>
          <w:sz w:val="38"/>
          <w:rtl/>
        </w:rPr>
        <w:t xml:space="preserve">وقال </w:t>
      </w:r>
      <w:r w:rsidRPr="00D65790">
        <w:rPr>
          <w:rFonts w:hint="cs"/>
          <w:sz w:val="38"/>
        </w:rPr>
        <w:sym w:font="AGA Arabesque" w:char="F072"/>
      </w:r>
      <w:r w:rsidRPr="00D65790">
        <w:rPr>
          <w:rFonts w:hint="cs"/>
          <w:sz w:val="38"/>
          <w:rtl/>
        </w:rPr>
        <w:t xml:space="preserve">: </w:t>
      </w:r>
      <w:r w:rsidR="00513471" w:rsidRPr="00D65790">
        <w:rPr>
          <w:rFonts w:hint="cs"/>
          <w:sz w:val="38"/>
          <w:rtl/>
        </w:rPr>
        <w:t xml:space="preserve">(( </w:t>
      </w:r>
      <w:r w:rsidR="003227CA" w:rsidRPr="00D65790">
        <w:rPr>
          <w:rFonts w:hint="cs"/>
          <w:sz w:val="38"/>
          <w:rtl/>
        </w:rPr>
        <w:t>ما من امرئ مسلم تحضره صلاة مكتوبة، فيحسن وضوئها وخشوعها، وركوعها، إلا كانت كفارة لما قبلها من الذنوب ما لم يأت كبيرة، وذلك الدهر كله</w:t>
      </w:r>
      <w:r w:rsidR="00513471"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56"/>
      </w:r>
      <w:r w:rsidRPr="00D65790">
        <w:rPr>
          <w:rFonts w:ascii="Tahoma" w:hAnsi="Tahoma" w:hint="cs"/>
          <w:sz w:val="38"/>
          <w:vertAlign w:val="superscript"/>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والخشوع محله القلب</w:t>
      </w:r>
      <w:r w:rsidR="006E44CE" w:rsidRPr="00D65790">
        <w:rPr>
          <w:rFonts w:hint="cs"/>
          <w:sz w:val="38"/>
          <w:rtl/>
        </w:rPr>
        <w:t xml:space="preserve">، </w:t>
      </w:r>
      <w:r w:rsidRPr="00D65790">
        <w:rPr>
          <w:rFonts w:hint="cs"/>
          <w:sz w:val="38"/>
          <w:rtl/>
        </w:rPr>
        <w:t>فإذا خشع القلب خشعت الجوارح كلها.</w:t>
      </w:r>
    </w:p>
    <w:p w:rsidR="0053206F" w:rsidRPr="00D65790" w:rsidRDefault="0053206F" w:rsidP="0053206F">
      <w:pPr>
        <w:jc w:val="lowKashida"/>
        <w:rPr>
          <w:sz w:val="38"/>
          <w:rtl/>
        </w:rPr>
      </w:pPr>
      <w:r w:rsidRPr="00D65790">
        <w:rPr>
          <w:rFonts w:hint="cs"/>
          <w:sz w:val="38"/>
          <w:rtl/>
        </w:rPr>
        <w:t>ويدل عليه ما يأتي:</w:t>
      </w:r>
    </w:p>
    <w:p w:rsidR="0053206F" w:rsidRPr="00D65790" w:rsidRDefault="0053206F" w:rsidP="0053206F">
      <w:pPr>
        <w:jc w:val="lowKashida"/>
        <w:rPr>
          <w:sz w:val="38"/>
          <w:rtl/>
        </w:rPr>
      </w:pPr>
      <w:r w:rsidRPr="00D65790">
        <w:rPr>
          <w:rFonts w:hint="cs"/>
          <w:sz w:val="38"/>
          <w:rtl/>
        </w:rPr>
        <w:t>قال تعالى:</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539" w:hAnsi="QCF_P539" w:cs="QCF_P539"/>
          <w:sz w:val="35"/>
          <w:szCs w:val="35"/>
          <w:rtl/>
        </w:rPr>
        <w:t xml:space="preserve">ﮯ  ﮰ  ﮱ  ﯓ  ﯔ  ﯕ  ﯖ  ﯗ      ﯘ   </w:t>
      </w:r>
      <w:r w:rsidR="006B620B" w:rsidRPr="00D65790">
        <w:rPr>
          <w:rFonts w:ascii="QCF_BSML" w:hAnsi="QCF_BSML" w:cs="QCF_BSML"/>
          <w:sz w:val="35"/>
          <w:szCs w:val="35"/>
          <w:rtl/>
        </w:rPr>
        <w:t>)</w:t>
      </w:r>
      <w:r w:rsidR="00513471" w:rsidRPr="00D65790">
        <w:rPr>
          <w:rFonts w:hint="cs"/>
          <w:sz w:val="38"/>
          <w:rtl/>
        </w:rPr>
        <w:t>[</w:t>
      </w:r>
      <w:r w:rsidRPr="00D65790">
        <w:rPr>
          <w:sz w:val="38"/>
          <w:rtl/>
        </w:rPr>
        <w:t>الحديد: ١٦</w:t>
      </w:r>
      <w:r w:rsidR="00513471" w:rsidRPr="00D65790">
        <w:rPr>
          <w:rFonts w:hint="cs"/>
          <w:sz w:val="38"/>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 xml:space="preserve">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007" w:hAnsi="QCF_P007" w:cs="QCF_P007"/>
          <w:sz w:val="35"/>
          <w:szCs w:val="35"/>
          <w:rtl/>
        </w:rPr>
        <w:t xml:space="preserve">ﯕ  ﯖ  ﯗ    ﯘ     ﯙ   </w:t>
      </w:r>
      <w:r w:rsidR="006B620B" w:rsidRPr="00D65790">
        <w:rPr>
          <w:rFonts w:ascii="QCF_BSML" w:hAnsi="QCF_BSML" w:cs="QCF_BSML"/>
          <w:sz w:val="35"/>
          <w:szCs w:val="35"/>
          <w:rtl/>
        </w:rPr>
        <w:t>)</w:t>
      </w:r>
      <w:r w:rsidR="00513471" w:rsidRPr="00D65790">
        <w:rPr>
          <w:rFonts w:hint="cs"/>
          <w:sz w:val="38"/>
          <w:rtl/>
        </w:rPr>
        <w:t>[</w:t>
      </w:r>
      <w:r w:rsidRPr="00D65790">
        <w:rPr>
          <w:sz w:val="38"/>
          <w:rtl/>
        </w:rPr>
        <w:t>البقرة: ٤٥</w:t>
      </w:r>
      <w:r w:rsidR="00513471" w:rsidRPr="00D65790">
        <w:rPr>
          <w:rFonts w:hint="cs"/>
          <w:sz w:val="38"/>
          <w:rtl/>
        </w:rPr>
        <w:t>]</w:t>
      </w:r>
      <w:r w:rsidRPr="00D65790">
        <w:rPr>
          <w:rFonts w:hint="cs"/>
          <w:sz w:val="38"/>
          <w:rtl/>
        </w:rPr>
        <w:t>.</w:t>
      </w:r>
    </w:p>
    <w:p w:rsidR="0053206F" w:rsidRPr="00D65790" w:rsidRDefault="0053206F" w:rsidP="00E17F78">
      <w:pPr>
        <w:jc w:val="lowKashida"/>
        <w:rPr>
          <w:sz w:val="38"/>
          <w:rtl/>
        </w:rPr>
      </w:pPr>
      <w:r w:rsidRPr="00D65790">
        <w:rPr>
          <w:rFonts w:hint="cs"/>
          <w:sz w:val="38"/>
          <w:rtl/>
        </w:rPr>
        <w:t>قال قتادة</w:t>
      </w:r>
      <w:r w:rsidRPr="00D65790">
        <w:rPr>
          <w:rFonts w:ascii="Tahoma" w:hAnsi="Tahoma" w:hint="cs"/>
          <w:sz w:val="38"/>
          <w:vertAlign w:val="superscript"/>
          <w:rtl/>
        </w:rPr>
        <w:t>(</w:t>
      </w:r>
      <w:r w:rsidRPr="00D65790">
        <w:rPr>
          <w:rStyle w:val="a8"/>
          <w:rFonts w:ascii="Traditional Arabic" w:hAnsi="Traditional Arabic"/>
          <w:sz w:val="38"/>
          <w:rtl/>
        </w:rPr>
        <w:footnoteReference w:id="257"/>
      </w:r>
      <w:r w:rsidRPr="00D65790">
        <w:rPr>
          <w:rFonts w:ascii="Tahoma" w:hAnsi="Tahoma" w:hint="cs"/>
          <w:sz w:val="38"/>
          <w:vertAlign w:val="superscript"/>
          <w:rtl/>
        </w:rPr>
        <w:t>)</w:t>
      </w:r>
      <w:r w:rsidRPr="00D65790">
        <w:rPr>
          <w:rFonts w:hint="cs"/>
          <w:sz w:val="38"/>
          <w:rtl/>
        </w:rPr>
        <w:t xml:space="preserve">: </w:t>
      </w:r>
      <w:r w:rsidR="00513471" w:rsidRPr="00D65790">
        <w:rPr>
          <w:rFonts w:hint="cs"/>
          <w:sz w:val="38"/>
          <w:rtl/>
        </w:rPr>
        <w:t xml:space="preserve">(( </w:t>
      </w:r>
      <w:r w:rsidR="003227CA" w:rsidRPr="00D65790">
        <w:rPr>
          <w:rFonts w:hint="cs"/>
          <w:sz w:val="38"/>
          <w:rtl/>
        </w:rPr>
        <w:t>الخشوع في القلب</w:t>
      </w:r>
      <w:r w:rsidR="006E44CE" w:rsidRPr="00D65790">
        <w:rPr>
          <w:rFonts w:hint="cs"/>
          <w:sz w:val="38"/>
          <w:rtl/>
        </w:rPr>
        <w:t xml:space="preserve">، </w:t>
      </w:r>
      <w:r w:rsidRPr="00D65790">
        <w:rPr>
          <w:rFonts w:hint="cs"/>
          <w:sz w:val="38"/>
          <w:rtl/>
        </w:rPr>
        <w:t>وهو الخوف</w:t>
      </w:r>
      <w:r w:rsidR="006E44CE" w:rsidRPr="00D65790">
        <w:rPr>
          <w:rFonts w:hint="cs"/>
          <w:sz w:val="38"/>
          <w:rtl/>
        </w:rPr>
        <w:t xml:space="preserve">، </w:t>
      </w:r>
      <w:r w:rsidRPr="00D65790">
        <w:rPr>
          <w:rFonts w:hint="cs"/>
          <w:sz w:val="38"/>
          <w:rtl/>
        </w:rPr>
        <w:t>وغض البصر في الصلاة</w:t>
      </w:r>
      <w:r w:rsidR="00513471"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58"/>
      </w:r>
      <w:r w:rsidRPr="00D65790">
        <w:rPr>
          <w:rFonts w:ascii="Tahoma" w:hAnsi="Tahoma" w:hint="cs"/>
          <w:sz w:val="38"/>
          <w:vertAlign w:val="superscript"/>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قال تعالى:</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329" w:hAnsi="QCF_P329" w:cs="QCF_P329"/>
          <w:sz w:val="35"/>
          <w:szCs w:val="35"/>
          <w:rtl/>
        </w:rPr>
        <w:t xml:space="preserve">ﯫ  ﯬ  ﯭﯮ  ﯯ  ﯰ  ﯱ  </w:t>
      </w:r>
      <w:r w:rsidR="006B620B" w:rsidRPr="00D65790">
        <w:rPr>
          <w:rFonts w:ascii="QCF_BSML" w:hAnsi="QCF_BSML" w:cs="QCF_BSML"/>
          <w:sz w:val="35"/>
          <w:szCs w:val="35"/>
          <w:rtl/>
        </w:rPr>
        <w:t>)</w:t>
      </w:r>
      <w:r w:rsidR="00513471" w:rsidRPr="00D65790">
        <w:rPr>
          <w:rFonts w:hint="cs"/>
          <w:sz w:val="38"/>
          <w:rtl/>
        </w:rPr>
        <w:t>[</w:t>
      </w:r>
      <w:r w:rsidRPr="00D65790">
        <w:rPr>
          <w:sz w:val="38"/>
          <w:rtl/>
        </w:rPr>
        <w:t>الأنبياء: ٩٠</w:t>
      </w:r>
      <w:r w:rsidR="00513471" w:rsidRPr="00D65790">
        <w:rPr>
          <w:rFonts w:hint="cs"/>
          <w:sz w:val="38"/>
          <w:rtl/>
        </w:rPr>
        <w:t>]</w:t>
      </w:r>
      <w:r w:rsidRPr="00D65790">
        <w:rPr>
          <w:rFonts w:hint="cs"/>
          <w:sz w:val="38"/>
          <w:rtl/>
        </w:rPr>
        <w:t>.</w:t>
      </w:r>
    </w:p>
    <w:p w:rsidR="002B2230" w:rsidRDefault="002B2230" w:rsidP="00E17F78">
      <w:pPr>
        <w:jc w:val="lowKashida"/>
        <w:rPr>
          <w:sz w:val="38"/>
          <w:rtl/>
        </w:rPr>
      </w:pPr>
    </w:p>
    <w:p w:rsidR="0053206F" w:rsidRPr="00D65790" w:rsidRDefault="0053206F" w:rsidP="00E17F78">
      <w:pPr>
        <w:jc w:val="lowKashida"/>
        <w:rPr>
          <w:sz w:val="38"/>
          <w:rtl/>
        </w:rPr>
      </w:pPr>
      <w:r w:rsidRPr="00D65790">
        <w:rPr>
          <w:rFonts w:hint="cs"/>
          <w:sz w:val="38"/>
          <w:rtl/>
        </w:rPr>
        <w:lastRenderedPageBreak/>
        <w:t xml:space="preserve">قال الحسن: </w:t>
      </w:r>
      <w:r w:rsidR="00513471" w:rsidRPr="00D65790">
        <w:rPr>
          <w:rFonts w:hint="cs"/>
          <w:sz w:val="38"/>
          <w:rtl/>
        </w:rPr>
        <w:t xml:space="preserve">(( </w:t>
      </w:r>
      <w:r w:rsidR="003227CA" w:rsidRPr="00D65790">
        <w:rPr>
          <w:rFonts w:hint="cs"/>
          <w:sz w:val="38"/>
          <w:rtl/>
        </w:rPr>
        <w:t>هو الخوف الدائم في القلب</w:t>
      </w:r>
      <w:r w:rsidR="00513471"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59"/>
      </w:r>
      <w:r w:rsidRPr="00D65790">
        <w:rPr>
          <w:rFonts w:ascii="Tahoma" w:hAnsi="Tahoma" w:hint="cs"/>
          <w:sz w:val="38"/>
          <w:vertAlign w:val="superscript"/>
          <w:rtl/>
        </w:rPr>
        <w:t>)</w:t>
      </w:r>
      <w:r w:rsidRPr="00D65790">
        <w:rPr>
          <w:rFonts w:hint="cs"/>
          <w:sz w:val="38"/>
          <w:rtl/>
        </w:rPr>
        <w:t>.</w:t>
      </w:r>
    </w:p>
    <w:p w:rsidR="0053206F" w:rsidRPr="00D65790" w:rsidRDefault="0053206F" w:rsidP="00E17F78">
      <w:pPr>
        <w:jc w:val="lowKashida"/>
        <w:rPr>
          <w:sz w:val="38"/>
          <w:rtl/>
        </w:rPr>
      </w:pPr>
      <w:r w:rsidRPr="00D65790">
        <w:rPr>
          <w:rFonts w:hint="cs"/>
          <w:sz w:val="38"/>
          <w:rtl/>
        </w:rPr>
        <w:t xml:space="preserve">قال </w:t>
      </w:r>
      <w:r w:rsidRPr="00D65790">
        <w:rPr>
          <w:rFonts w:hint="cs"/>
          <w:sz w:val="38"/>
        </w:rPr>
        <w:sym w:font="AGA Arabesque" w:char="F072"/>
      </w:r>
      <w:r w:rsidRPr="00D65790">
        <w:rPr>
          <w:rFonts w:hint="cs"/>
          <w:sz w:val="38"/>
          <w:rtl/>
        </w:rPr>
        <w:t xml:space="preserve">: </w:t>
      </w:r>
      <w:r w:rsidR="00BD754E" w:rsidRPr="00D65790">
        <w:rPr>
          <w:rFonts w:hint="cs"/>
          <w:sz w:val="38"/>
          <w:rtl/>
        </w:rPr>
        <w:t xml:space="preserve">(( </w:t>
      </w:r>
      <w:r w:rsidR="003227CA" w:rsidRPr="00D65790">
        <w:rPr>
          <w:rFonts w:hint="cs"/>
          <w:sz w:val="38"/>
          <w:rtl/>
        </w:rPr>
        <w:t>اللهم إني أعوذ بك من علم لا ينفع، ومن قلب لا يخشع، ومن نفس لا تشبع، ومن دعوة لا يستجاب لها</w:t>
      </w:r>
      <w:r w:rsidR="00BD754E"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60"/>
      </w:r>
      <w:r w:rsidRPr="00D65790">
        <w:rPr>
          <w:rFonts w:ascii="Tahoma" w:hAnsi="Tahoma" w:hint="cs"/>
          <w:sz w:val="38"/>
          <w:vertAlign w:val="superscript"/>
          <w:rtl/>
        </w:rPr>
        <w:t>)</w:t>
      </w:r>
      <w:r w:rsidRPr="00D65790">
        <w:rPr>
          <w:rFonts w:hint="cs"/>
          <w:sz w:val="38"/>
          <w:rtl/>
        </w:rPr>
        <w:t>.</w:t>
      </w:r>
    </w:p>
    <w:p w:rsidR="0053206F" w:rsidRPr="00D65790" w:rsidRDefault="00527954" w:rsidP="00BD754E">
      <w:pPr>
        <w:jc w:val="lowKashida"/>
        <w:rPr>
          <w:sz w:val="38"/>
          <w:rtl/>
        </w:rPr>
      </w:pPr>
      <w:r w:rsidRPr="00D65790">
        <w:rPr>
          <w:rFonts w:hint="cs"/>
          <w:sz w:val="38"/>
          <w:rtl/>
        </w:rPr>
        <w:t>وقال ابن القيم</w:t>
      </w:r>
      <w:r w:rsidRPr="00D65790">
        <w:rPr>
          <w:rStyle w:val="a8"/>
          <w:rtl/>
        </w:rPr>
        <w:t>(</w:t>
      </w:r>
      <w:r w:rsidRPr="00D65790">
        <w:rPr>
          <w:rStyle w:val="a8"/>
          <w:rtl/>
        </w:rPr>
        <w:footnoteReference w:id="261"/>
      </w:r>
      <w:r w:rsidRPr="00D65790">
        <w:rPr>
          <w:rStyle w:val="a8"/>
          <w:rtl/>
        </w:rPr>
        <w:t>)</w:t>
      </w:r>
      <w:r w:rsidRPr="00D65790">
        <w:rPr>
          <w:rFonts w:hint="cs"/>
          <w:sz w:val="38"/>
          <w:rtl/>
        </w:rPr>
        <w:t>:</w:t>
      </w:r>
      <w:r w:rsidR="0053206F" w:rsidRPr="00D65790">
        <w:rPr>
          <w:rFonts w:hint="cs"/>
          <w:sz w:val="38"/>
          <w:rtl/>
        </w:rPr>
        <w:t xml:space="preserve"> </w:t>
      </w:r>
      <w:r w:rsidR="00BD754E" w:rsidRPr="00D65790">
        <w:rPr>
          <w:rFonts w:hint="cs"/>
          <w:sz w:val="38"/>
          <w:rtl/>
        </w:rPr>
        <w:t xml:space="preserve">(( </w:t>
      </w:r>
      <w:r w:rsidRPr="00D65790">
        <w:rPr>
          <w:rFonts w:hint="cs"/>
          <w:sz w:val="38"/>
          <w:rtl/>
        </w:rPr>
        <w:t xml:space="preserve">وأجمع العارفون </w:t>
      </w:r>
      <w:r w:rsidR="0053206F" w:rsidRPr="00D65790">
        <w:rPr>
          <w:rFonts w:hint="cs"/>
          <w:sz w:val="38"/>
          <w:rtl/>
        </w:rPr>
        <w:t>على أن</w:t>
      </w:r>
      <w:r w:rsidR="00BD754E" w:rsidRPr="00D65790">
        <w:rPr>
          <w:rFonts w:hint="cs"/>
          <w:sz w:val="38"/>
          <w:rtl/>
        </w:rPr>
        <w:t>َّ</w:t>
      </w:r>
      <w:r w:rsidR="0053206F" w:rsidRPr="00D65790">
        <w:rPr>
          <w:rFonts w:hint="cs"/>
          <w:sz w:val="38"/>
          <w:rtl/>
        </w:rPr>
        <w:t xml:space="preserve"> الخشوع محله القلب</w:t>
      </w:r>
      <w:r w:rsidR="006E44CE" w:rsidRPr="00D65790">
        <w:rPr>
          <w:rFonts w:hint="cs"/>
          <w:sz w:val="38"/>
          <w:rtl/>
        </w:rPr>
        <w:t xml:space="preserve">، </w:t>
      </w:r>
      <w:r w:rsidR="0053206F" w:rsidRPr="00D65790">
        <w:rPr>
          <w:rFonts w:hint="cs"/>
          <w:sz w:val="38"/>
          <w:rtl/>
        </w:rPr>
        <w:t>وثمرته على الجوارح</w:t>
      </w:r>
      <w:r w:rsidR="006E44CE" w:rsidRPr="00D65790">
        <w:rPr>
          <w:rFonts w:hint="cs"/>
          <w:sz w:val="38"/>
          <w:rtl/>
        </w:rPr>
        <w:t xml:space="preserve">، </w:t>
      </w:r>
      <w:r w:rsidR="0053206F" w:rsidRPr="00D65790">
        <w:rPr>
          <w:rFonts w:hint="cs"/>
          <w:sz w:val="38"/>
          <w:rtl/>
        </w:rPr>
        <w:t>وهي تُظْهِره</w:t>
      </w:r>
      <w:r w:rsidR="00BD754E" w:rsidRPr="00D65790">
        <w:rPr>
          <w:rFonts w:hint="cs"/>
          <w:sz w:val="38"/>
          <w:rtl/>
        </w:rPr>
        <w:t>))</w:t>
      </w:r>
      <w:r w:rsidR="0053206F" w:rsidRPr="00D65790">
        <w:rPr>
          <w:rFonts w:ascii="Tahoma" w:hAnsi="Tahoma" w:hint="cs"/>
          <w:sz w:val="38"/>
          <w:vertAlign w:val="superscript"/>
          <w:rtl/>
        </w:rPr>
        <w:t>(</w:t>
      </w:r>
      <w:r w:rsidR="0053206F" w:rsidRPr="00D65790">
        <w:rPr>
          <w:rStyle w:val="a8"/>
          <w:rFonts w:ascii="Traditional Arabic" w:hAnsi="Traditional Arabic"/>
          <w:sz w:val="38"/>
          <w:rtl/>
        </w:rPr>
        <w:footnoteReference w:id="262"/>
      </w:r>
      <w:r w:rsidR="0053206F" w:rsidRPr="00D65790">
        <w:rPr>
          <w:rFonts w:ascii="Tahoma" w:hAnsi="Tahoma" w:hint="cs"/>
          <w:sz w:val="38"/>
          <w:vertAlign w:val="superscript"/>
          <w:rtl/>
        </w:rPr>
        <w:t>)</w:t>
      </w:r>
      <w:r w:rsidR="0053206F" w:rsidRPr="00D65790">
        <w:rPr>
          <w:rFonts w:hint="cs"/>
          <w:sz w:val="38"/>
          <w:rtl/>
        </w:rPr>
        <w:t>.</w:t>
      </w:r>
    </w:p>
    <w:p w:rsidR="00841083" w:rsidRPr="00D65790" w:rsidRDefault="00841083" w:rsidP="00BD754E">
      <w:pPr>
        <w:jc w:val="lowKashida"/>
        <w:rPr>
          <w:sz w:val="38"/>
          <w:rtl/>
        </w:rPr>
      </w:pPr>
    </w:p>
    <w:p w:rsidR="0053206F" w:rsidRPr="00D65790" w:rsidRDefault="00AA52E0" w:rsidP="0053206F">
      <w:pPr>
        <w:jc w:val="lowKashida"/>
        <w:rPr>
          <w:b/>
          <w:bCs/>
          <w:sz w:val="38"/>
          <w:rtl/>
        </w:rPr>
      </w:pPr>
      <w:r>
        <w:rPr>
          <w:noProof/>
          <w:rtl/>
        </w:rPr>
        <w:pict>
          <v:group id="_x0000_s1355" style="position:absolute;left:0;text-align:left;margin-left:195.8pt;margin-top:24.95pt;width:63.05pt;height:14.5pt;z-index:251671040"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">
            <v:rect id="Rectangle 127" o:spid="_x0000_s1358"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32ncQA&#10;AADbAAAADwAAAGRycy9kb3ducmV2LnhtbESPQWvCQBSE74L/YXlCL6IbA0pJ3QSRVkovtWnBHh/Z&#10;ZzaYfRuya0z/fbdQ8DjMzDfMthhtKwbqfeNYwWqZgCCunG64VvD1+bJ4BOEDssbWMSn4IQ9FPp1s&#10;MdPuxh80lKEWEcI+QwUmhC6T0leGLPql64ijd3a9xRBlX0vd4y3CbSvTJNlIiw3HBYMd7Q1Vl/Jq&#10;Fbw9H9vUm8P6VIYuld+rd6L5oNTDbNw9gQg0hnv4v/2qFaw38Pc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N9p3EAAAA2wAAAA8AAAAAAAAAAAAAAAAAmAIAAGRycy9k&#10;b3ducmV2LnhtbFBLBQYAAAAABAAEAPUAAACJAwAAAAA=&#10;">
              <v:shadow on="t" color="black" opacity=".5" offset="1pt,1pt"/>
            </v:rect>
            <v:rect id="Rectangle 128" o:spid="_x0000_s1357"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TBsQA&#10;AADbAAAADwAAAGRycy9kb3ducmV2LnhtbESPQWvCQBSE74L/YXlCL6VuDKgldZVSVMSLbRTs8ZF9&#10;ZoPZtyG7jem/7woFj8PMfMMsVr2tRUetrxwrmIwTEMSF0xWXCk7HzcsrCB+QNdaOScEveVgth4MF&#10;Ztrd+Iu6PJQiQthnqMCE0GRS+sKQRT92DXH0Lq61GKJsS6lbvEW4rWWaJDNpseK4YLChD0PFNf+x&#10;Cvbrzzr1Zjs956FJ5ffkQPTcKfU06t/fQATqwyP8395pBdM53L/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UwbEAAAA2wAAAA8AAAAAAAAAAAAAAAAAmAIAAGRycy9k&#10;b3ducmV2LnhtbFBLBQYAAAAABAAEAPUAAACJAwAAAAA=&#10;">
              <v:shadow on="t" color="black" opacity=".5" offset="1pt,1pt"/>
            </v:rect>
            <v:rect id="Rectangle 129" o:spid="_x0000_s1356"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7HdMAA&#10;AADbAAAADwAAAGRycy9kb3ducmV2LnhtbERPz2vCMBS+D/wfwhO8jJlacIzOKCIq4sWtCtvx0Tyb&#10;YvNSmljrf28OgseP7/ds0dtadNT6yrGCyTgBQVw4XXGp4HTcfHyB8AFZY+2YFNzJw2I+eJthpt2N&#10;f6nLQyliCPsMFZgQmkxKXxiy6MeuIY7c2bUWQ4RtKXWLtxhua5kmyae0WHFsMNjQylBxya9WwX79&#10;U6febKd/eWhS+T85EL13So2G/fIbRKA+vMRP904rmMax8Uv8A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57HdMAAAADbAAAADwAAAAAAAAAAAAAAAACYAgAAZHJzL2Rvd25y&#10;ZXYueG1sUEsFBgAAAAAEAAQA9QAAAIUDAAAAAA==&#10;">
              <v:shadow on="t" color="black" opacity=".5" offset="1pt,1pt"/>
            </v:rect>
          </v:group>
        </w:pict>
      </w:r>
    </w:p>
    <w:p w:rsidR="002B2230" w:rsidRDefault="002B2230">
      <w:pPr>
        <w:bidi w:val="0"/>
        <w:ind w:firstLine="0"/>
        <w:rPr>
          <w:rFonts w:ascii="Traditional Arabic" w:hAnsi="Traditional Arabic"/>
          <w:b/>
          <w:bCs/>
          <w:noProof/>
          <w:sz w:val="40"/>
          <w:szCs w:val="40"/>
          <w:rtl/>
          <w:lang w:eastAsia="ar-SA"/>
        </w:rPr>
      </w:pPr>
      <w:bookmarkStart w:id="55" w:name="_Toc336625119"/>
      <w:r>
        <w:rPr>
          <w:rtl/>
        </w:rPr>
        <w:br w:type="page"/>
      </w:r>
    </w:p>
    <w:p w:rsidR="0053206F" w:rsidRPr="00D65790" w:rsidRDefault="0053206F" w:rsidP="00A15E85">
      <w:pPr>
        <w:pStyle w:val="2"/>
        <w:bidi/>
        <w:rPr>
          <w:color w:val="auto"/>
          <w:rtl/>
        </w:rPr>
      </w:pPr>
      <w:r w:rsidRPr="00D65790">
        <w:rPr>
          <w:rFonts w:hint="cs"/>
          <w:color w:val="auto"/>
          <w:rtl/>
        </w:rPr>
        <w:lastRenderedPageBreak/>
        <w:t>المطلب الث</w:t>
      </w:r>
      <w:r w:rsidR="00A15E85" w:rsidRPr="00D65790">
        <w:rPr>
          <w:rFonts w:hint="cs"/>
          <w:color w:val="auto"/>
          <w:rtl/>
        </w:rPr>
        <w:t>امن: ما أثر عنه في الزهد والورع</w:t>
      </w:r>
      <w:bookmarkEnd w:id="55"/>
    </w:p>
    <w:p w:rsidR="0053206F" w:rsidRPr="00D65790" w:rsidRDefault="001F3EC6" w:rsidP="0082220E">
      <w:pPr>
        <w:pStyle w:val="a1"/>
      </w:pPr>
      <w:r w:rsidRPr="00D65790">
        <w:rPr>
          <w:rFonts w:hint="cs"/>
          <w:rtl/>
        </w:rPr>
        <w:t xml:space="preserve">1- </w:t>
      </w:r>
      <w:r w:rsidR="0053206F" w:rsidRPr="00D65790">
        <w:rPr>
          <w:rFonts w:hint="cs"/>
          <w:rtl/>
        </w:rPr>
        <w:t>قال وكيع: حدثنا سفيان</w:t>
      </w:r>
      <w:r w:rsidR="006E44CE" w:rsidRPr="00D65790">
        <w:rPr>
          <w:rFonts w:hint="cs"/>
          <w:rtl/>
        </w:rPr>
        <w:t xml:space="preserve">، </w:t>
      </w:r>
      <w:r w:rsidR="0053206F" w:rsidRPr="00D65790">
        <w:rPr>
          <w:rFonts w:hint="cs"/>
          <w:rtl/>
        </w:rPr>
        <w:t>عن منصور</w:t>
      </w:r>
      <w:r w:rsidR="006E44CE" w:rsidRPr="00D65790">
        <w:rPr>
          <w:rFonts w:hint="cs"/>
          <w:rtl/>
        </w:rPr>
        <w:t xml:space="preserve">، </w:t>
      </w:r>
      <w:r w:rsidR="0053206F" w:rsidRPr="00D65790">
        <w:rPr>
          <w:rFonts w:hint="cs"/>
          <w:rtl/>
        </w:rPr>
        <w:t xml:space="preserve">عن إبراهيم قال: </w:t>
      </w:r>
      <w:r w:rsidR="00A15E85" w:rsidRPr="00D65790">
        <w:rPr>
          <w:rFonts w:hint="cs"/>
          <w:rtl/>
        </w:rPr>
        <w:t xml:space="preserve">(( </w:t>
      </w:r>
      <w:r w:rsidR="003227CA" w:rsidRPr="00D65790">
        <w:rPr>
          <w:rFonts w:hint="cs"/>
          <w:rtl/>
        </w:rPr>
        <w:t>كان من قبلكم أشفق ثياباً وأشفق قلوباً</w:t>
      </w:r>
      <w:r w:rsidR="00527954" w:rsidRPr="00D65790">
        <w:rPr>
          <w:rFonts w:ascii="Tahoma" w:hAnsi="Tahoma" w:hint="cs"/>
          <w:vertAlign w:val="superscript"/>
          <w:rtl/>
        </w:rPr>
        <w:t>(</w:t>
      </w:r>
      <w:r w:rsidR="00527954" w:rsidRPr="00D65790">
        <w:rPr>
          <w:rStyle w:val="a8"/>
          <w:rFonts w:ascii="Traditional Arabic" w:hAnsi="Traditional Arabic"/>
          <w:rtl/>
        </w:rPr>
        <w:footnoteReference w:id="263"/>
      </w:r>
      <w:r w:rsidR="00527954" w:rsidRPr="00D65790">
        <w:rPr>
          <w:rFonts w:ascii="Tahoma" w:hAnsi="Tahoma" w:hint="cs"/>
          <w:vertAlign w:val="superscript"/>
          <w:rtl/>
        </w:rPr>
        <w:t>)</w:t>
      </w:r>
      <w:r w:rsidR="00A15E85" w:rsidRPr="00D65790">
        <w:rPr>
          <w:rFonts w:hint="cs"/>
          <w:rtl/>
        </w:rPr>
        <w:t xml:space="preserve"> ))</w:t>
      </w:r>
      <w:r w:rsidR="0053206F" w:rsidRPr="00D65790">
        <w:rPr>
          <w:rFonts w:ascii="Tahoma" w:hAnsi="Tahoma" w:hint="cs"/>
          <w:vertAlign w:val="superscript"/>
          <w:rtl/>
        </w:rPr>
        <w:t>(</w:t>
      </w:r>
      <w:r w:rsidR="0053206F" w:rsidRPr="00D65790">
        <w:rPr>
          <w:rStyle w:val="a8"/>
          <w:rFonts w:ascii="Traditional Arabic" w:hAnsi="Traditional Arabic"/>
          <w:rtl/>
        </w:rPr>
        <w:footnoteReference w:id="264"/>
      </w:r>
      <w:r w:rsidR="0053206F" w:rsidRPr="00D65790">
        <w:rPr>
          <w:rFonts w:ascii="Tahoma" w:hAnsi="Tahoma" w:hint="cs"/>
          <w:vertAlign w:val="superscript"/>
          <w:rtl/>
        </w:rPr>
        <w:t>)</w:t>
      </w:r>
      <w:r w:rsidR="0053206F" w:rsidRPr="00D65790">
        <w:rPr>
          <w:rFonts w:hint="cs"/>
          <w:rtl/>
        </w:rPr>
        <w:t>.</w:t>
      </w:r>
    </w:p>
    <w:p w:rsidR="0053206F" w:rsidRPr="00D65790" w:rsidRDefault="001F3EC6" w:rsidP="002B0D94">
      <w:pPr>
        <w:numPr>
          <w:ilvl w:val="0"/>
          <w:numId w:val="105"/>
        </w:numPr>
        <w:ind w:left="1077" w:hanging="720"/>
        <w:jc w:val="both"/>
        <w:rPr>
          <w:sz w:val="38"/>
        </w:rPr>
      </w:pPr>
      <w:r w:rsidRPr="00D65790">
        <w:rPr>
          <w:rFonts w:hint="cs"/>
          <w:sz w:val="38"/>
          <w:rtl/>
        </w:rPr>
        <w:t xml:space="preserve">2- </w:t>
      </w:r>
      <w:r w:rsidR="0053206F" w:rsidRPr="00D65790">
        <w:rPr>
          <w:rFonts w:hint="cs"/>
          <w:sz w:val="38"/>
          <w:rtl/>
        </w:rPr>
        <w:t>قال ابن أبي الدنيا: حدثني من سمع ابن أبي الحواري</w:t>
      </w:r>
      <w:r w:rsidR="006E44CE" w:rsidRPr="00D65790">
        <w:rPr>
          <w:rFonts w:hint="cs"/>
          <w:sz w:val="38"/>
          <w:rtl/>
        </w:rPr>
        <w:t xml:space="preserve">، </w:t>
      </w:r>
      <w:r w:rsidR="0053206F" w:rsidRPr="00D65790">
        <w:rPr>
          <w:rFonts w:hint="cs"/>
          <w:sz w:val="38"/>
          <w:rtl/>
        </w:rPr>
        <w:t>حدثني أبو عبد الرحمن الموصلي</w:t>
      </w:r>
      <w:r w:rsidR="006E44CE" w:rsidRPr="00D65790">
        <w:rPr>
          <w:rFonts w:hint="cs"/>
          <w:sz w:val="38"/>
          <w:rtl/>
        </w:rPr>
        <w:t xml:space="preserve">، </w:t>
      </w:r>
      <w:r w:rsidR="0053206F" w:rsidRPr="00D65790">
        <w:rPr>
          <w:rFonts w:hint="cs"/>
          <w:sz w:val="38"/>
          <w:rtl/>
        </w:rPr>
        <w:t>حدثني أبو مسلم قائد الأعمش</w:t>
      </w:r>
      <w:r w:rsidR="006E44CE" w:rsidRPr="00D65790">
        <w:rPr>
          <w:rFonts w:hint="cs"/>
          <w:sz w:val="38"/>
          <w:rtl/>
        </w:rPr>
        <w:t xml:space="preserve">، </w:t>
      </w:r>
      <w:r w:rsidR="0053206F" w:rsidRPr="00D65790">
        <w:rPr>
          <w:rFonts w:hint="cs"/>
          <w:sz w:val="38"/>
          <w:rtl/>
        </w:rPr>
        <w:t>عن الأعمش</w:t>
      </w:r>
      <w:r w:rsidR="006E44CE" w:rsidRPr="00D65790">
        <w:rPr>
          <w:rFonts w:hint="cs"/>
          <w:sz w:val="38"/>
          <w:rtl/>
        </w:rPr>
        <w:t xml:space="preserve">، </w:t>
      </w:r>
      <w:r w:rsidR="0053206F" w:rsidRPr="00D65790">
        <w:rPr>
          <w:rFonts w:hint="cs"/>
          <w:sz w:val="38"/>
          <w:rtl/>
        </w:rPr>
        <w:t xml:space="preserve">عن إبراهيم قال: </w:t>
      </w:r>
      <w:r w:rsidR="00505B31" w:rsidRPr="00D65790">
        <w:rPr>
          <w:rFonts w:hint="cs"/>
          <w:sz w:val="38"/>
          <w:rtl/>
        </w:rPr>
        <w:t xml:space="preserve">(( </w:t>
      </w:r>
      <w:r w:rsidR="003227CA" w:rsidRPr="00D65790">
        <w:rPr>
          <w:rFonts w:hint="cs"/>
          <w:sz w:val="38"/>
          <w:rtl/>
        </w:rPr>
        <w:t>كانوا يطلبون الدنيا، فإذا بلغوا الأربعين طلبوا الآخرة</w:t>
      </w:r>
      <w:r w:rsidR="00505B31" w:rsidRPr="00D65790">
        <w:rPr>
          <w:rFonts w:hint="cs"/>
          <w:sz w:val="38"/>
          <w:rtl/>
        </w:rPr>
        <w:t xml:space="preserve"> ))</w:t>
      </w:r>
      <w:r w:rsidR="0053206F" w:rsidRPr="00D65790">
        <w:rPr>
          <w:rFonts w:ascii="Tahoma" w:hAnsi="Tahoma" w:hint="cs"/>
          <w:sz w:val="38"/>
          <w:vertAlign w:val="superscript"/>
          <w:rtl/>
        </w:rPr>
        <w:t>(</w:t>
      </w:r>
      <w:r w:rsidR="0053206F" w:rsidRPr="00D65790">
        <w:rPr>
          <w:rStyle w:val="a8"/>
          <w:rFonts w:ascii="Traditional Arabic" w:hAnsi="Traditional Arabic"/>
          <w:sz w:val="38"/>
          <w:rtl/>
        </w:rPr>
        <w:footnoteReference w:id="265"/>
      </w:r>
      <w:r w:rsidR="0053206F" w:rsidRPr="00D65790">
        <w:rPr>
          <w:rFonts w:ascii="Tahoma" w:hAnsi="Tahoma" w:hint="cs"/>
          <w:sz w:val="38"/>
          <w:vertAlign w:val="superscript"/>
          <w:rtl/>
        </w:rPr>
        <w:t>)</w:t>
      </w:r>
      <w:r w:rsidR="0053206F" w:rsidRPr="00D65790">
        <w:rPr>
          <w:rFonts w:hint="cs"/>
          <w:sz w:val="38"/>
          <w:rtl/>
        </w:rPr>
        <w:t>.</w:t>
      </w:r>
    </w:p>
    <w:p w:rsidR="0053206F" w:rsidRPr="00D65790" w:rsidRDefault="001F3EC6" w:rsidP="002B0D94">
      <w:pPr>
        <w:numPr>
          <w:ilvl w:val="0"/>
          <w:numId w:val="105"/>
        </w:numPr>
        <w:ind w:left="1077" w:hanging="720"/>
        <w:jc w:val="both"/>
        <w:rPr>
          <w:sz w:val="38"/>
        </w:rPr>
      </w:pPr>
      <w:r w:rsidRPr="00D65790">
        <w:rPr>
          <w:rFonts w:hint="cs"/>
          <w:sz w:val="38"/>
          <w:rtl/>
        </w:rPr>
        <w:t xml:space="preserve">3- </w:t>
      </w:r>
      <w:r w:rsidR="0053206F" w:rsidRPr="00D65790">
        <w:rPr>
          <w:rFonts w:hint="cs"/>
          <w:sz w:val="38"/>
          <w:rtl/>
        </w:rPr>
        <w:t>قال أبو مسعود المعافي: حدثنا هشيم</w:t>
      </w:r>
      <w:r w:rsidR="006E44CE" w:rsidRPr="00D65790">
        <w:rPr>
          <w:rFonts w:hint="cs"/>
          <w:sz w:val="38"/>
          <w:rtl/>
        </w:rPr>
        <w:t xml:space="preserve">، </w:t>
      </w:r>
      <w:r w:rsidR="0053206F" w:rsidRPr="00D65790">
        <w:rPr>
          <w:rFonts w:hint="cs"/>
          <w:sz w:val="38"/>
          <w:rtl/>
        </w:rPr>
        <w:t>عن عبيد الله</w:t>
      </w:r>
      <w:r w:rsidR="006E44CE" w:rsidRPr="00D65790">
        <w:rPr>
          <w:rFonts w:hint="cs"/>
          <w:sz w:val="38"/>
          <w:rtl/>
        </w:rPr>
        <w:t xml:space="preserve">، </w:t>
      </w:r>
      <w:r w:rsidR="0053206F" w:rsidRPr="00D65790">
        <w:rPr>
          <w:rFonts w:hint="cs"/>
          <w:sz w:val="38"/>
          <w:rtl/>
        </w:rPr>
        <w:t>عن إبراهيم</w:t>
      </w:r>
      <w:r w:rsidR="00505B31" w:rsidRPr="00D65790">
        <w:rPr>
          <w:rFonts w:hint="cs"/>
          <w:sz w:val="38"/>
          <w:rtl/>
        </w:rPr>
        <w:t xml:space="preserve"> ((</w:t>
      </w:r>
      <w:r w:rsidR="003227CA" w:rsidRPr="00D65790">
        <w:rPr>
          <w:rFonts w:hint="cs"/>
          <w:sz w:val="38"/>
          <w:rtl/>
        </w:rPr>
        <w:t>أنه كان يكره للرجل أن يشبع ثم يتقيأ</w:t>
      </w:r>
      <w:r w:rsidR="00505B31" w:rsidRPr="00D65790">
        <w:rPr>
          <w:rFonts w:hint="cs"/>
          <w:sz w:val="38"/>
          <w:rtl/>
        </w:rPr>
        <w:t xml:space="preserve"> ))</w:t>
      </w:r>
      <w:r w:rsidR="0053206F" w:rsidRPr="00D65790">
        <w:rPr>
          <w:rFonts w:ascii="Tahoma" w:hAnsi="Tahoma" w:hint="cs"/>
          <w:sz w:val="38"/>
          <w:vertAlign w:val="superscript"/>
          <w:rtl/>
        </w:rPr>
        <w:t>(</w:t>
      </w:r>
      <w:r w:rsidR="0053206F" w:rsidRPr="00D65790">
        <w:rPr>
          <w:rStyle w:val="a8"/>
          <w:rFonts w:ascii="Traditional Arabic" w:hAnsi="Traditional Arabic"/>
          <w:sz w:val="38"/>
          <w:rtl/>
        </w:rPr>
        <w:footnoteReference w:id="266"/>
      </w:r>
      <w:r w:rsidR="0053206F" w:rsidRPr="00D65790">
        <w:rPr>
          <w:rFonts w:ascii="Tahoma" w:hAnsi="Tahoma" w:hint="cs"/>
          <w:sz w:val="38"/>
          <w:vertAlign w:val="superscript"/>
          <w:rtl/>
        </w:rPr>
        <w:t>)</w:t>
      </w:r>
      <w:r w:rsidR="0053206F" w:rsidRPr="00D65790">
        <w:rPr>
          <w:rFonts w:hint="cs"/>
          <w:sz w:val="38"/>
          <w:rtl/>
        </w:rPr>
        <w:t>.</w:t>
      </w:r>
    </w:p>
    <w:p w:rsidR="0053206F" w:rsidRPr="00D65790" w:rsidRDefault="001F3EC6" w:rsidP="002B0D94">
      <w:pPr>
        <w:numPr>
          <w:ilvl w:val="0"/>
          <w:numId w:val="105"/>
        </w:numPr>
        <w:ind w:left="1077" w:hanging="720"/>
        <w:jc w:val="both"/>
        <w:rPr>
          <w:sz w:val="38"/>
        </w:rPr>
      </w:pPr>
      <w:r w:rsidRPr="00D65790">
        <w:rPr>
          <w:rFonts w:hint="cs"/>
          <w:sz w:val="38"/>
          <w:rtl/>
        </w:rPr>
        <w:t xml:space="preserve">4- </w:t>
      </w:r>
      <w:r w:rsidR="00505B31" w:rsidRPr="00D65790">
        <w:rPr>
          <w:rFonts w:hint="cs"/>
          <w:sz w:val="38"/>
          <w:rtl/>
        </w:rPr>
        <w:t>ق</w:t>
      </w:r>
      <w:r w:rsidR="0053206F" w:rsidRPr="00D65790">
        <w:rPr>
          <w:rFonts w:hint="cs"/>
          <w:sz w:val="38"/>
          <w:rtl/>
        </w:rPr>
        <w:t>ال البيهقي: أخبرنا أبو عبد الله الحافظ</w:t>
      </w:r>
      <w:r w:rsidR="006E44CE" w:rsidRPr="00D65790">
        <w:rPr>
          <w:rFonts w:hint="cs"/>
          <w:sz w:val="38"/>
          <w:rtl/>
        </w:rPr>
        <w:t xml:space="preserve">، </w:t>
      </w:r>
      <w:r w:rsidR="0053206F" w:rsidRPr="00D65790">
        <w:rPr>
          <w:rFonts w:hint="cs"/>
          <w:sz w:val="38"/>
          <w:rtl/>
        </w:rPr>
        <w:t>حدثنا أبو العباس هو الأصم</w:t>
      </w:r>
      <w:r w:rsidR="006E44CE" w:rsidRPr="00D65790">
        <w:rPr>
          <w:rFonts w:hint="cs"/>
          <w:sz w:val="38"/>
          <w:rtl/>
        </w:rPr>
        <w:t xml:space="preserve">، </w:t>
      </w:r>
      <w:r w:rsidR="0053206F" w:rsidRPr="00D65790">
        <w:rPr>
          <w:rFonts w:hint="cs"/>
          <w:sz w:val="38"/>
          <w:rtl/>
        </w:rPr>
        <w:t>حدثنا العباس الدوري</w:t>
      </w:r>
      <w:r w:rsidR="006E44CE" w:rsidRPr="00D65790">
        <w:rPr>
          <w:rFonts w:hint="cs"/>
          <w:sz w:val="38"/>
          <w:rtl/>
        </w:rPr>
        <w:t xml:space="preserve">، </w:t>
      </w:r>
      <w:r w:rsidR="0053206F" w:rsidRPr="00D65790">
        <w:rPr>
          <w:rFonts w:hint="cs"/>
          <w:sz w:val="38"/>
          <w:rtl/>
        </w:rPr>
        <w:t>حدثنا عمر بن حفص بن غياث</w:t>
      </w:r>
      <w:r w:rsidR="006E44CE" w:rsidRPr="00D65790">
        <w:rPr>
          <w:rFonts w:hint="cs"/>
          <w:sz w:val="38"/>
          <w:rtl/>
        </w:rPr>
        <w:t xml:space="preserve">، </w:t>
      </w:r>
      <w:r w:rsidR="0053206F" w:rsidRPr="00D65790">
        <w:rPr>
          <w:rFonts w:hint="cs"/>
          <w:sz w:val="38"/>
          <w:rtl/>
        </w:rPr>
        <w:t>عن أبيه</w:t>
      </w:r>
      <w:r w:rsidR="006E44CE" w:rsidRPr="00D65790">
        <w:rPr>
          <w:rFonts w:hint="cs"/>
          <w:sz w:val="38"/>
          <w:rtl/>
        </w:rPr>
        <w:t xml:space="preserve">، </w:t>
      </w:r>
      <w:r w:rsidR="0053206F" w:rsidRPr="00D65790">
        <w:rPr>
          <w:rFonts w:hint="cs"/>
          <w:sz w:val="38"/>
          <w:rtl/>
        </w:rPr>
        <w:t>عن الأعمش</w:t>
      </w:r>
      <w:r w:rsidR="006E44CE" w:rsidRPr="00D65790">
        <w:rPr>
          <w:rFonts w:hint="cs"/>
          <w:sz w:val="38"/>
          <w:rtl/>
        </w:rPr>
        <w:t xml:space="preserve">، </w:t>
      </w:r>
      <w:r w:rsidR="0053206F" w:rsidRPr="00D65790">
        <w:rPr>
          <w:rFonts w:hint="cs"/>
          <w:sz w:val="38"/>
          <w:rtl/>
        </w:rPr>
        <w:t>عن إبراهيم</w:t>
      </w:r>
      <w:r w:rsidR="006E44CE" w:rsidRPr="00D65790">
        <w:rPr>
          <w:rFonts w:hint="cs"/>
          <w:sz w:val="38"/>
          <w:rtl/>
        </w:rPr>
        <w:t xml:space="preserve">، </w:t>
      </w:r>
      <w:r w:rsidR="0053206F" w:rsidRPr="00D65790">
        <w:rPr>
          <w:rFonts w:hint="cs"/>
          <w:sz w:val="38"/>
          <w:rtl/>
        </w:rPr>
        <w:t xml:space="preserve">قال: </w:t>
      </w:r>
      <w:r w:rsidR="00505B31" w:rsidRPr="00D65790">
        <w:rPr>
          <w:rFonts w:hint="cs"/>
          <w:sz w:val="38"/>
          <w:rtl/>
        </w:rPr>
        <w:t xml:space="preserve">(( </w:t>
      </w:r>
      <w:r w:rsidR="008E041C">
        <w:rPr>
          <w:rFonts w:hint="cs"/>
          <w:sz w:val="38"/>
          <w:rtl/>
        </w:rPr>
        <w:t xml:space="preserve">كان </w:t>
      </w:r>
      <w:r w:rsidR="003227CA" w:rsidRPr="00D65790">
        <w:rPr>
          <w:rFonts w:hint="cs"/>
          <w:sz w:val="38"/>
          <w:rtl/>
        </w:rPr>
        <w:t>لا يعجبهم كثرة الأثاث في بيوتهم، وكان يعجبهم ما وسعوا على عيالهم</w:t>
      </w:r>
      <w:r w:rsidR="00505B31" w:rsidRPr="00D65790">
        <w:rPr>
          <w:rFonts w:hint="cs"/>
          <w:sz w:val="38"/>
          <w:rtl/>
        </w:rPr>
        <w:t xml:space="preserve"> ))</w:t>
      </w:r>
      <w:r w:rsidR="0053206F" w:rsidRPr="00D65790">
        <w:rPr>
          <w:rFonts w:ascii="Tahoma" w:hAnsi="Tahoma" w:hint="cs"/>
          <w:sz w:val="38"/>
          <w:vertAlign w:val="superscript"/>
          <w:rtl/>
        </w:rPr>
        <w:t>(</w:t>
      </w:r>
      <w:r w:rsidR="0053206F" w:rsidRPr="00D65790">
        <w:rPr>
          <w:rStyle w:val="a8"/>
          <w:rFonts w:ascii="Traditional Arabic" w:hAnsi="Traditional Arabic"/>
          <w:sz w:val="38"/>
          <w:rtl/>
        </w:rPr>
        <w:footnoteReference w:id="267"/>
      </w:r>
      <w:r w:rsidR="0053206F" w:rsidRPr="00D65790">
        <w:rPr>
          <w:rFonts w:ascii="Tahoma" w:hAnsi="Tahoma" w:hint="cs"/>
          <w:sz w:val="38"/>
          <w:vertAlign w:val="superscript"/>
          <w:rtl/>
        </w:rPr>
        <w:t>)</w:t>
      </w:r>
      <w:r w:rsidR="0053206F" w:rsidRPr="00D65790">
        <w:rPr>
          <w:rFonts w:hint="cs"/>
          <w:sz w:val="38"/>
          <w:rtl/>
        </w:rPr>
        <w:t>.</w:t>
      </w:r>
    </w:p>
    <w:p w:rsidR="0053206F" w:rsidRPr="00D65790" w:rsidRDefault="001F3EC6" w:rsidP="0082220E">
      <w:pPr>
        <w:pStyle w:val="a1"/>
      </w:pPr>
      <w:r w:rsidRPr="00D65790">
        <w:rPr>
          <w:rFonts w:hint="cs"/>
          <w:rtl/>
        </w:rPr>
        <w:lastRenderedPageBreak/>
        <w:t xml:space="preserve">5- </w:t>
      </w:r>
      <w:r w:rsidR="0053206F" w:rsidRPr="00D65790">
        <w:rPr>
          <w:rFonts w:hint="cs"/>
          <w:rtl/>
        </w:rPr>
        <w:t>قال وكيع: حدثنا الأعمش</w:t>
      </w:r>
      <w:r w:rsidR="006E44CE" w:rsidRPr="00D65790">
        <w:rPr>
          <w:rFonts w:hint="cs"/>
          <w:rtl/>
        </w:rPr>
        <w:t xml:space="preserve">، </w:t>
      </w:r>
      <w:r w:rsidR="0053206F" w:rsidRPr="00D65790">
        <w:rPr>
          <w:rFonts w:hint="cs"/>
          <w:rtl/>
        </w:rPr>
        <w:t xml:space="preserve">عن إبراهيم قال: </w:t>
      </w:r>
      <w:r w:rsidR="00505B31" w:rsidRPr="00D65790">
        <w:rPr>
          <w:rFonts w:hint="cs"/>
          <w:rtl/>
        </w:rPr>
        <w:t xml:space="preserve">(( </w:t>
      </w:r>
      <w:r w:rsidR="003227CA" w:rsidRPr="00D65790">
        <w:rPr>
          <w:rFonts w:hint="cs"/>
          <w:rtl/>
        </w:rPr>
        <w:t>إني لأرى الشر فما يمنعني أن أتكلم به، إلا مخافة أن ابتلى به</w:t>
      </w:r>
      <w:r w:rsidR="00505B31" w:rsidRPr="00D65790">
        <w:rPr>
          <w:rFonts w:hint="cs"/>
          <w:rtl/>
        </w:rPr>
        <w:t>))</w:t>
      </w:r>
      <w:r w:rsidR="0053206F" w:rsidRPr="00D65790">
        <w:rPr>
          <w:rFonts w:ascii="Tahoma" w:hAnsi="Tahoma" w:hint="cs"/>
          <w:vertAlign w:val="superscript"/>
          <w:rtl/>
        </w:rPr>
        <w:t>(</w:t>
      </w:r>
      <w:r w:rsidR="0053206F" w:rsidRPr="00D65790">
        <w:rPr>
          <w:rStyle w:val="a8"/>
          <w:rFonts w:ascii="Traditional Arabic" w:hAnsi="Traditional Arabic"/>
          <w:rtl/>
        </w:rPr>
        <w:footnoteReference w:id="268"/>
      </w:r>
      <w:r w:rsidR="0053206F" w:rsidRPr="00D65790">
        <w:rPr>
          <w:rFonts w:ascii="Tahoma" w:hAnsi="Tahoma" w:hint="cs"/>
          <w:vertAlign w:val="superscript"/>
          <w:rtl/>
        </w:rPr>
        <w:t>)</w:t>
      </w:r>
      <w:r w:rsidR="0053206F" w:rsidRPr="00D65790">
        <w:rPr>
          <w:rFonts w:hint="cs"/>
          <w:rtl/>
        </w:rPr>
        <w:t>.</w:t>
      </w:r>
    </w:p>
    <w:p w:rsidR="0053206F" w:rsidRPr="00D65790" w:rsidRDefault="001F3EC6" w:rsidP="0082220E">
      <w:pPr>
        <w:pStyle w:val="a1"/>
      </w:pPr>
      <w:r w:rsidRPr="00D65790">
        <w:rPr>
          <w:rFonts w:hint="cs"/>
          <w:rtl/>
        </w:rPr>
        <w:t xml:space="preserve">6- </w:t>
      </w:r>
      <w:r w:rsidRPr="00D65790">
        <w:rPr>
          <w:rFonts w:hint="cs"/>
          <w:b/>
          <w:bCs/>
          <w:rtl/>
        </w:rPr>
        <w:t>((ما نقل))</w:t>
      </w:r>
      <w:r w:rsidR="0063168A" w:rsidRPr="00D65790">
        <w:rPr>
          <w:rFonts w:hint="cs"/>
          <w:rtl/>
        </w:rPr>
        <w:t xml:space="preserve"> </w:t>
      </w:r>
      <w:r w:rsidR="0053206F" w:rsidRPr="00D65790">
        <w:rPr>
          <w:rFonts w:hint="cs"/>
          <w:rtl/>
        </w:rPr>
        <w:t xml:space="preserve">قال ابن مفلح: وقال إبراهيم: </w:t>
      </w:r>
      <w:r w:rsidR="00505B31" w:rsidRPr="00D65790">
        <w:rPr>
          <w:rFonts w:hint="cs"/>
          <w:rtl/>
        </w:rPr>
        <w:t xml:space="preserve">(( </w:t>
      </w:r>
      <w:r w:rsidR="003227CA" w:rsidRPr="00D65790">
        <w:rPr>
          <w:rFonts w:hint="cs"/>
          <w:rtl/>
        </w:rPr>
        <w:t xml:space="preserve">إنما أهلك الناس فضول الكلام، وفضول المال </w:t>
      </w:r>
      <w:r w:rsidR="00505B31" w:rsidRPr="00D65790">
        <w:rPr>
          <w:rFonts w:hint="cs"/>
          <w:rtl/>
        </w:rPr>
        <w:t>))</w:t>
      </w:r>
      <w:r w:rsidR="0053206F" w:rsidRPr="00D65790">
        <w:rPr>
          <w:rFonts w:ascii="Tahoma" w:hAnsi="Tahoma" w:hint="cs"/>
          <w:vertAlign w:val="superscript"/>
          <w:rtl/>
        </w:rPr>
        <w:t>(</w:t>
      </w:r>
      <w:r w:rsidR="0053206F" w:rsidRPr="00D65790">
        <w:rPr>
          <w:rStyle w:val="a8"/>
          <w:rFonts w:ascii="Traditional Arabic" w:hAnsi="Traditional Arabic"/>
          <w:rtl/>
        </w:rPr>
        <w:footnoteReference w:id="269"/>
      </w:r>
      <w:r w:rsidR="0053206F" w:rsidRPr="00D65790">
        <w:rPr>
          <w:rFonts w:ascii="Tahoma" w:hAnsi="Tahoma" w:hint="cs"/>
          <w:vertAlign w:val="superscript"/>
          <w:rtl/>
        </w:rPr>
        <w:t>)</w:t>
      </w:r>
      <w:r w:rsidR="0053206F" w:rsidRPr="00D65790">
        <w:rPr>
          <w:rFonts w:hint="cs"/>
          <w:rtl/>
        </w:rPr>
        <w:t>.</w:t>
      </w:r>
    </w:p>
    <w:p w:rsidR="0053206F" w:rsidRPr="00D65790" w:rsidRDefault="0053206F" w:rsidP="00D62232">
      <w:pPr>
        <w:pStyle w:val="3"/>
        <w:rPr>
          <w:rtl/>
        </w:rPr>
      </w:pPr>
      <w:bookmarkStart w:id="56" w:name="_Toc336625120"/>
      <w:r w:rsidRPr="00D65790">
        <w:rPr>
          <w:rFonts w:hint="cs"/>
          <w:rtl/>
        </w:rPr>
        <w:t>التعليق:</w:t>
      </w:r>
      <w:bookmarkEnd w:id="56"/>
    </w:p>
    <w:p w:rsidR="0053206F" w:rsidRPr="00D65790" w:rsidRDefault="0053206F" w:rsidP="0053206F">
      <w:pPr>
        <w:jc w:val="lowKashida"/>
        <w:rPr>
          <w:sz w:val="38"/>
          <w:rtl/>
        </w:rPr>
      </w:pPr>
      <w:r w:rsidRPr="00D65790">
        <w:rPr>
          <w:rFonts w:hint="cs"/>
          <w:sz w:val="38"/>
          <w:rtl/>
        </w:rPr>
        <w:t>في هذه الآثار ما يدل على حث الناس على الزهد والورع حيث اشتملت على مسألتين:</w:t>
      </w:r>
    </w:p>
    <w:p w:rsidR="0053206F" w:rsidRPr="00D65790" w:rsidRDefault="0053206F" w:rsidP="00D62232">
      <w:pPr>
        <w:pStyle w:val="3"/>
        <w:rPr>
          <w:rtl/>
        </w:rPr>
      </w:pPr>
      <w:bookmarkStart w:id="57" w:name="_Toc336625121"/>
      <w:r w:rsidRPr="00D65790">
        <w:rPr>
          <w:rFonts w:hint="cs"/>
          <w:rtl/>
        </w:rPr>
        <w:t>المسألة الأولى: الحث على الزهد</w:t>
      </w:r>
      <w:r w:rsidR="00D62232" w:rsidRPr="00D65790">
        <w:rPr>
          <w:rFonts w:hint="cs"/>
          <w:rtl/>
        </w:rPr>
        <w:t>:</w:t>
      </w:r>
      <w:bookmarkEnd w:id="57"/>
    </w:p>
    <w:p w:rsidR="0053206F" w:rsidRPr="00D65790" w:rsidRDefault="0053206F" w:rsidP="0053206F">
      <w:pPr>
        <w:jc w:val="lowKashida"/>
        <w:rPr>
          <w:sz w:val="38"/>
          <w:rtl/>
        </w:rPr>
      </w:pPr>
      <w:r w:rsidRPr="00D65790">
        <w:rPr>
          <w:rFonts w:hint="cs"/>
          <w:sz w:val="38"/>
          <w:rtl/>
        </w:rPr>
        <w:t>دل الأثر الأول</w:t>
      </w:r>
      <w:r w:rsidR="006E44CE" w:rsidRPr="00D65790">
        <w:rPr>
          <w:rFonts w:hint="cs"/>
          <w:sz w:val="38"/>
          <w:rtl/>
        </w:rPr>
        <w:t xml:space="preserve">، </w:t>
      </w:r>
      <w:r w:rsidRPr="00D65790">
        <w:rPr>
          <w:rFonts w:hint="cs"/>
          <w:sz w:val="38"/>
          <w:rtl/>
        </w:rPr>
        <w:t>والثاني</w:t>
      </w:r>
      <w:r w:rsidR="006E44CE" w:rsidRPr="00D65790">
        <w:rPr>
          <w:rFonts w:hint="cs"/>
          <w:sz w:val="38"/>
          <w:rtl/>
        </w:rPr>
        <w:t xml:space="preserve">، </w:t>
      </w:r>
      <w:r w:rsidRPr="00D65790">
        <w:rPr>
          <w:rFonts w:hint="cs"/>
          <w:sz w:val="38"/>
          <w:rtl/>
        </w:rPr>
        <w:t>والثالث</w:t>
      </w:r>
      <w:r w:rsidR="006E44CE" w:rsidRPr="00D65790">
        <w:rPr>
          <w:rFonts w:hint="cs"/>
          <w:sz w:val="38"/>
          <w:rtl/>
        </w:rPr>
        <w:t xml:space="preserve">، </w:t>
      </w:r>
      <w:r w:rsidRPr="00D65790">
        <w:rPr>
          <w:rFonts w:hint="cs"/>
          <w:sz w:val="38"/>
          <w:rtl/>
        </w:rPr>
        <w:t>والرابع على زهد القوم</w:t>
      </w:r>
      <w:r w:rsidR="006E44CE" w:rsidRPr="00D65790">
        <w:rPr>
          <w:rFonts w:hint="cs"/>
          <w:sz w:val="38"/>
          <w:rtl/>
        </w:rPr>
        <w:t xml:space="preserve">، </w:t>
      </w:r>
      <w:r w:rsidRPr="00D65790">
        <w:rPr>
          <w:rFonts w:hint="cs"/>
          <w:sz w:val="38"/>
          <w:rtl/>
        </w:rPr>
        <w:t>وما كانوا عليه من ثياب</w:t>
      </w:r>
      <w:r w:rsidR="006E44CE" w:rsidRPr="00D65790">
        <w:rPr>
          <w:rFonts w:hint="cs"/>
          <w:sz w:val="38"/>
          <w:rtl/>
        </w:rPr>
        <w:t xml:space="preserve">، </w:t>
      </w:r>
      <w:r w:rsidRPr="00D65790">
        <w:rPr>
          <w:rFonts w:hint="cs"/>
          <w:sz w:val="38"/>
          <w:rtl/>
        </w:rPr>
        <w:t>وأكل للطعام</w:t>
      </w:r>
      <w:r w:rsidR="006E44CE" w:rsidRPr="00D65790">
        <w:rPr>
          <w:rFonts w:hint="cs"/>
          <w:sz w:val="38"/>
          <w:rtl/>
        </w:rPr>
        <w:t xml:space="preserve">، </w:t>
      </w:r>
      <w:r w:rsidRPr="00D65790">
        <w:rPr>
          <w:rFonts w:hint="cs"/>
          <w:sz w:val="38"/>
          <w:rtl/>
        </w:rPr>
        <w:t>وإقبال على الآخرة.</w:t>
      </w:r>
    </w:p>
    <w:p w:rsidR="0053206F" w:rsidRPr="00D65790" w:rsidRDefault="0053206F" w:rsidP="0053206F">
      <w:pPr>
        <w:jc w:val="lowKashida"/>
        <w:rPr>
          <w:sz w:val="38"/>
          <w:rtl/>
        </w:rPr>
      </w:pPr>
      <w:r w:rsidRPr="00D65790">
        <w:rPr>
          <w:rFonts w:hint="cs"/>
          <w:sz w:val="38"/>
          <w:rtl/>
        </w:rPr>
        <w:t>والزهد: (( هو ترك الرغبة فيما لا ينفع في الدار الآخرة</w:t>
      </w:r>
      <w:r w:rsidR="006E44CE" w:rsidRPr="00D65790">
        <w:rPr>
          <w:rFonts w:hint="cs"/>
          <w:sz w:val="38"/>
          <w:rtl/>
        </w:rPr>
        <w:t xml:space="preserve">، </w:t>
      </w:r>
      <w:r w:rsidRPr="00D65790">
        <w:rPr>
          <w:rFonts w:hint="cs"/>
          <w:sz w:val="38"/>
          <w:rtl/>
        </w:rPr>
        <w:t>وهو فضول المباح التي لا يستعان بها على طاعة الله ))</w:t>
      </w:r>
      <w:r w:rsidRPr="00D65790">
        <w:rPr>
          <w:rFonts w:ascii="Tahoma" w:hAnsi="Tahoma" w:hint="cs"/>
          <w:sz w:val="38"/>
          <w:vertAlign w:val="superscript"/>
          <w:rtl/>
        </w:rPr>
        <w:t>(</w:t>
      </w:r>
      <w:r w:rsidRPr="00D65790">
        <w:rPr>
          <w:rStyle w:val="a8"/>
          <w:rFonts w:ascii="Traditional Arabic" w:hAnsi="Traditional Arabic"/>
          <w:sz w:val="38"/>
          <w:rtl/>
        </w:rPr>
        <w:footnoteReference w:id="270"/>
      </w:r>
      <w:r w:rsidRPr="00D65790">
        <w:rPr>
          <w:rFonts w:ascii="Tahoma" w:hAnsi="Tahoma" w:hint="cs"/>
          <w:sz w:val="38"/>
          <w:vertAlign w:val="superscript"/>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وهذا الحد هو أحسن ما قيل في الزهد.</w:t>
      </w:r>
    </w:p>
    <w:p w:rsidR="0053206F" w:rsidRPr="00D65790" w:rsidRDefault="0053206F" w:rsidP="00D62232">
      <w:pPr>
        <w:jc w:val="lowKashida"/>
        <w:rPr>
          <w:sz w:val="38"/>
          <w:rtl/>
        </w:rPr>
      </w:pPr>
      <w:r w:rsidRPr="00D65790">
        <w:rPr>
          <w:rFonts w:hint="cs"/>
          <w:sz w:val="38"/>
          <w:rtl/>
        </w:rPr>
        <w:lastRenderedPageBreak/>
        <w:t>وقد ذم الله من يحب الدنيا وي</w:t>
      </w:r>
      <w:r w:rsidR="00D62232" w:rsidRPr="00D65790">
        <w:rPr>
          <w:rFonts w:hint="cs"/>
          <w:sz w:val="38"/>
          <w:rtl/>
        </w:rPr>
        <w:t>ُ</w:t>
      </w:r>
      <w:r w:rsidRPr="00D65790">
        <w:rPr>
          <w:rFonts w:hint="cs"/>
          <w:sz w:val="38"/>
          <w:rtl/>
        </w:rPr>
        <w:t>ؤ</w:t>
      </w:r>
      <w:r w:rsidR="00D62232" w:rsidRPr="00D65790">
        <w:rPr>
          <w:rFonts w:hint="cs"/>
          <w:sz w:val="38"/>
          <w:rtl/>
        </w:rPr>
        <w:t>ْ</w:t>
      </w:r>
      <w:r w:rsidRPr="00D65790">
        <w:rPr>
          <w:rFonts w:hint="cs"/>
          <w:sz w:val="38"/>
          <w:rtl/>
        </w:rPr>
        <w:t>ثرها على الآخرة</w:t>
      </w:r>
      <w:r w:rsidR="006E44CE" w:rsidRPr="00D65790">
        <w:rPr>
          <w:rFonts w:hint="cs"/>
          <w:sz w:val="38"/>
          <w:rtl/>
        </w:rPr>
        <w:t xml:space="preserve">، </w:t>
      </w:r>
      <w:r w:rsidRPr="00D65790">
        <w:rPr>
          <w:rFonts w:hint="cs"/>
          <w:sz w:val="38"/>
          <w:rtl/>
        </w:rPr>
        <w:t xml:space="preserve">فقال: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578" w:hAnsi="QCF_P578" w:cs="QCF_P578"/>
          <w:sz w:val="35"/>
          <w:szCs w:val="35"/>
          <w:rtl/>
        </w:rPr>
        <w:t xml:space="preserve">ﭑ         ﭒ  ﭓ  ﭔ       ﭕ  ﭖ  ﭗ     </w:t>
      </w:r>
      <w:r w:rsidR="006B620B" w:rsidRPr="00D65790">
        <w:rPr>
          <w:rFonts w:ascii="QCF_BSML" w:hAnsi="QCF_BSML" w:cs="QCF_BSML"/>
          <w:sz w:val="35"/>
          <w:szCs w:val="35"/>
          <w:rtl/>
        </w:rPr>
        <w:t>)</w:t>
      </w:r>
      <w:r w:rsidR="00D62232" w:rsidRPr="00D65790">
        <w:rPr>
          <w:rFonts w:hint="cs"/>
          <w:sz w:val="38"/>
          <w:rtl/>
        </w:rPr>
        <w:t>[</w:t>
      </w:r>
      <w:r w:rsidRPr="00D65790">
        <w:rPr>
          <w:sz w:val="38"/>
          <w:rtl/>
        </w:rPr>
        <w:t>القيامة: ٢٠-٢١</w:t>
      </w:r>
      <w:r w:rsidR="00D62232" w:rsidRPr="00D65790">
        <w:rPr>
          <w:rFonts w:hint="cs"/>
          <w:sz w:val="38"/>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 xml:space="preserve">وقال: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255" w:hAnsi="QCF_P255" w:cs="QCF_P255"/>
          <w:sz w:val="35"/>
          <w:szCs w:val="35"/>
          <w:rtl/>
        </w:rPr>
        <w:t xml:space="preserve">ﮄ  ﮅ   ﮆ  ﮇ  ﮈ  ﮉ  ﮊ  ﮋ  ﮌ  ﮍ   ﮎ  ﮏﮐ  ﮑ  ﮒ  ﮓ  ﮔ  </w:t>
      </w:r>
      <w:r w:rsidR="006B620B" w:rsidRPr="00D65790">
        <w:rPr>
          <w:rFonts w:ascii="QCF_BSML" w:hAnsi="QCF_BSML" w:cs="QCF_BSML"/>
          <w:sz w:val="35"/>
          <w:szCs w:val="35"/>
          <w:rtl/>
        </w:rPr>
        <w:t>)</w:t>
      </w:r>
      <w:r w:rsidR="00D62232" w:rsidRPr="00D65790">
        <w:rPr>
          <w:rFonts w:hint="cs"/>
          <w:sz w:val="38"/>
          <w:rtl/>
        </w:rPr>
        <w:t>[</w:t>
      </w:r>
      <w:r w:rsidRPr="00D65790">
        <w:rPr>
          <w:sz w:val="38"/>
          <w:rtl/>
        </w:rPr>
        <w:t>إبراهيم: ٣</w:t>
      </w:r>
      <w:r w:rsidR="00D62232" w:rsidRPr="00D65790">
        <w:rPr>
          <w:rFonts w:hint="cs"/>
          <w:sz w:val="38"/>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 xml:space="preserve">وقال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584" w:hAnsi="QCF_P584" w:cs="QCF_P584"/>
          <w:sz w:val="35"/>
          <w:szCs w:val="35"/>
          <w:rtl/>
        </w:rPr>
        <w:t>ﯝ  ﯞ  ﯟ   ﯠ  ﯡ   ﯢ   ﯣ    ﯤ  ﯥ  ﯦ    ﯧ  ﯨ</w:t>
      </w:r>
      <w:r w:rsidR="006B620B" w:rsidRPr="00D65790">
        <w:rPr>
          <w:rFonts w:ascii="QCF_BSML" w:hAnsi="QCF_BSML" w:cs="QCF_BSML"/>
          <w:sz w:val="35"/>
          <w:szCs w:val="35"/>
          <w:rtl/>
        </w:rPr>
        <w:t>)</w:t>
      </w:r>
      <w:r w:rsidR="00D62232" w:rsidRPr="00D65790">
        <w:rPr>
          <w:rFonts w:hint="cs"/>
          <w:sz w:val="38"/>
          <w:rtl/>
        </w:rPr>
        <w:t>[</w:t>
      </w:r>
      <w:r w:rsidRPr="00D65790">
        <w:rPr>
          <w:sz w:val="38"/>
          <w:rtl/>
        </w:rPr>
        <w:t>النازعات: ٣٧ - ٣٩</w:t>
      </w:r>
      <w:r w:rsidR="00D62232" w:rsidRPr="00D65790">
        <w:rPr>
          <w:rFonts w:hint="cs"/>
          <w:sz w:val="38"/>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 xml:space="preserve">وذم الله الرغبة في الدنيا فقال: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209" w:hAnsi="QCF_P209" w:cs="QCF_P209"/>
          <w:sz w:val="35"/>
          <w:szCs w:val="35"/>
          <w:rtl/>
        </w:rPr>
        <w:t xml:space="preserve">ﭖ  ﭗ  ﭘ  </w:t>
      </w:r>
      <w:r w:rsidR="006B620B" w:rsidRPr="00D65790">
        <w:rPr>
          <w:rFonts w:ascii="QCF_BSML" w:hAnsi="QCF_BSML" w:cs="QCF_BSML"/>
          <w:sz w:val="35"/>
          <w:szCs w:val="35"/>
          <w:rtl/>
        </w:rPr>
        <w:t>)</w:t>
      </w:r>
      <w:r w:rsidR="00D62232" w:rsidRPr="00D65790">
        <w:rPr>
          <w:rFonts w:hint="cs"/>
          <w:sz w:val="38"/>
          <w:rtl/>
        </w:rPr>
        <w:t>[</w:t>
      </w:r>
      <w:r w:rsidRPr="00D65790">
        <w:rPr>
          <w:sz w:val="38"/>
          <w:rtl/>
        </w:rPr>
        <w:t>يونس: ٧</w:t>
      </w:r>
      <w:r w:rsidR="00D62232" w:rsidRPr="00D65790">
        <w:rPr>
          <w:rFonts w:hint="cs"/>
          <w:sz w:val="38"/>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وبين الله تعالى أن متاع الدنيا قليل</w:t>
      </w:r>
      <w:r w:rsidR="006E44CE" w:rsidRPr="00D65790">
        <w:rPr>
          <w:rFonts w:hint="cs"/>
          <w:sz w:val="38"/>
          <w:rtl/>
        </w:rPr>
        <w:t xml:space="preserve">، </w:t>
      </w:r>
      <w:r w:rsidRPr="00D65790">
        <w:rPr>
          <w:rFonts w:hint="cs"/>
          <w:sz w:val="38"/>
          <w:rtl/>
        </w:rPr>
        <w:t>وأن الآخرة خير لمن اتقى</w:t>
      </w:r>
      <w:r w:rsidR="006E44CE" w:rsidRPr="00D65790">
        <w:rPr>
          <w:rFonts w:hint="cs"/>
          <w:sz w:val="38"/>
          <w:rtl/>
        </w:rPr>
        <w:t xml:space="preserve">، </w:t>
      </w:r>
      <w:r w:rsidRPr="00D65790">
        <w:rPr>
          <w:rFonts w:hint="cs"/>
          <w:sz w:val="38"/>
          <w:rtl/>
        </w:rPr>
        <w:t xml:space="preserve">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090" w:hAnsi="QCF_P090" w:cs="QCF_P090"/>
          <w:sz w:val="35"/>
          <w:szCs w:val="35"/>
          <w:rtl/>
        </w:rPr>
        <w:t xml:space="preserve">ﮯ  ﮰ  ﮱ    ﯓ  ﯔ    ﯕ  ﯖ  ﯗ  </w:t>
      </w:r>
      <w:r w:rsidR="006B620B" w:rsidRPr="00D65790">
        <w:rPr>
          <w:rFonts w:ascii="QCF_BSML" w:hAnsi="QCF_BSML" w:cs="QCF_BSML"/>
          <w:sz w:val="35"/>
          <w:szCs w:val="35"/>
          <w:rtl/>
        </w:rPr>
        <w:t>)</w:t>
      </w:r>
      <w:r w:rsidR="008C4F3A" w:rsidRPr="00D65790">
        <w:rPr>
          <w:rFonts w:hint="cs"/>
          <w:sz w:val="38"/>
          <w:rtl/>
        </w:rPr>
        <w:t>[</w:t>
      </w:r>
      <w:r w:rsidRPr="00D65790">
        <w:rPr>
          <w:sz w:val="38"/>
          <w:rtl/>
        </w:rPr>
        <w:t>النساء: ٧٧</w:t>
      </w:r>
      <w:r w:rsidR="008C4F3A" w:rsidRPr="00D65790">
        <w:rPr>
          <w:rFonts w:hint="cs"/>
          <w:sz w:val="38"/>
          <w:rtl/>
        </w:rPr>
        <w:t>]</w:t>
      </w:r>
      <w:r w:rsidRPr="00D65790">
        <w:rPr>
          <w:rFonts w:hint="cs"/>
          <w:sz w:val="38"/>
          <w:rtl/>
        </w:rPr>
        <w:t>.</w:t>
      </w:r>
    </w:p>
    <w:p w:rsidR="0053206F" w:rsidRPr="00D65790" w:rsidRDefault="0053206F" w:rsidP="008C4F3A">
      <w:pPr>
        <w:jc w:val="lowKashida"/>
        <w:rPr>
          <w:sz w:val="38"/>
          <w:rtl/>
        </w:rPr>
      </w:pPr>
      <w:r w:rsidRPr="00D65790">
        <w:rPr>
          <w:rFonts w:hint="cs"/>
          <w:sz w:val="38"/>
          <w:rtl/>
        </w:rPr>
        <w:t xml:space="preserve">وقال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592" w:hAnsi="QCF_P592" w:cs="QCF_P592"/>
          <w:sz w:val="35"/>
          <w:szCs w:val="35"/>
          <w:rtl/>
        </w:rPr>
        <w:t xml:space="preserve">ﭑ  ﭒ  ﭓ  ﭔ  ﭕ  ﭖ  ﭗ  ﭘ  </w:t>
      </w:r>
      <w:r w:rsidR="006B620B" w:rsidRPr="00D65790">
        <w:rPr>
          <w:rFonts w:ascii="QCF_BSML" w:hAnsi="QCF_BSML" w:cs="QCF_BSML"/>
          <w:sz w:val="35"/>
          <w:szCs w:val="35"/>
          <w:rtl/>
        </w:rPr>
        <w:t>)</w:t>
      </w:r>
      <w:r w:rsidR="008C4F3A" w:rsidRPr="00D65790">
        <w:rPr>
          <w:rFonts w:hint="cs"/>
          <w:sz w:val="38"/>
          <w:rtl/>
        </w:rPr>
        <w:t>[</w:t>
      </w:r>
      <w:r w:rsidRPr="00D65790">
        <w:rPr>
          <w:sz w:val="38"/>
          <w:rtl/>
        </w:rPr>
        <w:t>الأعلى: ١٦-١٧</w:t>
      </w:r>
      <w:r w:rsidR="008C4F3A" w:rsidRPr="00D65790">
        <w:rPr>
          <w:rFonts w:hint="cs"/>
          <w:sz w:val="38"/>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 والقرآن الكريم مملوء من التزهيد في الدنيا</w:t>
      </w:r>
      <w:r w:rsidR="006E44CE" w:rsidRPr="00D65790">
        <w:rPr>
          <w:rFonts w:hint="cs"/>
          <w:sz w:val="38"/>
          <w:rtl/>
        </w:rPr>
        <w:t xml:space="preserve">، </w:t>
      </w:r>
      <w:r w:rsidRPr="00D65790">
        <w:rPr>
          <w:rFonts w:hint="cs"/>
          <w:sz w:val="38"/>
          <w:rtl/>
        </w:rPr>
        <w:t>والإخبار بخستها وقلتها وانقطاعها</w:t>
      </w:r>
      <w:r w:rsidR="006E44CE" w:rsidRPr="00D65790">
        <w:rPr>
          <w:rFonts w:hint="cs"/>
          <w:sz w:val="38"/>
          <w:rtl/>
        </w:rPr>
        <w:t xml:space="preserve">، </w:t>
      </w:r>
      <w:r w:rsidRPr="00D65790">
        <w:rPr>
          <w:rFonts w:hint="cs"/>
          <w:sz w:val="38"/>
          <w:rtl/>
        </w:rPr>
        <w:t>وسرعة فنائها</w:t>
      </w:r>
      <w:r w:rsidR="006E44CE" w:rsidRPr="00D65790">
        <w:rPr>
          <w:rFonts w:hint="cs"/>
          <w:sz w:val="38"/>
          <w:rtl/>
        </w:rPr>
        <w:t xml:space="preserve">، </w:t>
      </w:r>
      <w:r w:rsidRPr="00D65790">
        <w:rPr>
          <w:rFonts w:hint="cs"/>
          <w:sz w:val="38"/>
          <w:rtl/>
        </w:rPr>
        <w:t>والترغيب في الآخرة</w:t>
      </w:r>
      <w:r w:rsidR="006E44CE" w:rsidRPr="00D65790">
        <w:rPr>
          <w:rFonts w:hint="cs"/>
          <w:sz w:val="38"/>
          <w:rtl/>
        </w:rPr>
        <w:t xml:space="preserve">، </w:t>
      </w:r>
      <w:r w:rsidRPr="00D65790">
        <w:rPr>
          <w:rFonts w:hint="cs"/>
          <w:sz w:val="38"/>
          <w:rtl/>
        </w:rPr>
        <w:t>والإخبار بشرفها ودوامها ))</w:t>
      </w:r>
      <w:r w:rsidRPr="00D65790">
        <w:rPr>
          <w:rFonts w:ascii="Tahoma" w:hAnsi="Tahoma" w:hint="cs"/>
          <w:sz w:val="38"/>
          <w:vertAlign w:val="superscript"/>
          <w:rtl/>
        </w:rPr>
        <w:t>(</w:t>
      </w:r>
      <w:r w:rsidRPr="00D65790">
        <w:rPr>
          <w:rStyle w:val="a8"/>
          <w:rFonts w:ascii="Traditional Arabic" w:hAnsi="Traditional Arabic"/>
          <w:sz w:val="38"/>
          <w:rtl/>
        </w:rPr>
        <w:footnoteReference w:id="271"/>
      </w:r>
      <w:r w:rsidRPr="00D65790">
        <w:rPr>
          <w:rFonts w:ascii="Tahoma" w:hAnsi="Tahoma" w:hint="cs"/>
          <w:sz w:val="38"/>
          <w:vertAlign w:val="superscript"/>
          <w:rtl/>
        </w:rPr>
        <w:t>)</w:t>
      </w:r>
      <w:r w:rsidRPr="00D65790">
        <w:rPr>
          <w:rFonts w:hint="cs"/>
          <w:sz w:val="38"/>
          <w:rtl/>
        </w:rPr>
        <w:t>.</w:t>
      </w:r>
    </w:p>
    <w:p w:rsidR="0053206F" w:rsidRPr="00D65790" w:rsidRDefault="0053206F" w:rsidP="00E17F78">
      <w:pPr>
        <w:jc w:val="lowKashida"/>
        <w:rPr>
          <w:sz w:val="38"/>
          <w:rtl/>
        </w:rPr>
      </w:pPr>
      <w:r w:rsidRPr="00D65790">
        <w:rPr>
          <w:rFonts w:hint="cs"/>
          <w:sz w:val="38"/>
          <w:rtl/>
        </w:rPr>
        <w:t xml:space="preserve">وقال </w:t>
      </w:r>
      <w:r w:rsidRPr="00D65790">
        <w:rPr>
          <w:rFonts w:hint="cs"/>
          <w:sz w:val="38"/>
        </w:rPr>
        <w:sym w:font="AGA Arabesque" w:char="F072"/>
      </w:r>
      <w:r w:rsidRPr="00D65790">
        <w:rPr>
          <w:rFonts w:hint="cs"/>
          <w:sz w:val="38"/>
          <w:rtl/>
        </w:rPr>
        <w:t xml:space="preserve">: </w:t>
      </w:r>
      <w:r w:rsidR="008C4F3A" w:rsidRPr="00D65790">
        <w:rPr>
          <w:rFonts w:hint="cs"/>
          <w:sz w:val="38"/>
          <w:rtl/>
        </w:rPr>
        <w:t xml:space="preserve">(( </w:t>
      </w:r>
      <w:r w:rsidR="003227CA" w:rsidRPr="00D65790">
        <w:rPr>
          <w:rFonts w:hint="cs"/>
          <w:sz w:val="38"/>
          <w:rtl/>
        </w:rPr>
        <w:t>والله ما الدنيا في الآخرة إلا مثل ما يجعل أحدكم أصبعه في اليم فلينظر بماذا يرجع</w:t>
      </w:r>
      <w:r w:rsidR="008C4F3A"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72"/>
      </w:r>
      <w:r w:rsidRPr="00D65790">
        <w:rPr>
          <w:rFonts w:ascii="Tahoma" w:hAnsi="Tahoma" w:hint="cs"/>
          <w:sz w:val="38"/>
          <w:vertAlign w:val="superscript"/>
          <w:rtl/>
        </w:rPr>
        <w:t>)</w:t>
      </w:r>
      <w:r w:rsidRPr="00D65790">
        <w:rPr>
          <w:rFonts w:hint="cs"/>
          <w:sz w:val="38"/>
          <w:rtl/>
        </w:rPr>
        <w:t>.</w:t>
      </w:r>
    </w:p>
    <w:p w:rsidR="0053206F" w:rsidRPr="00D65790" w:rsidRDefault="0053206F" w:rsidP="00E17F78">
      <w:pPr>
        <w:jc w:val="lowKashida"/>
        <w:rPr>
          <w:sz w:val="38"/>
          <w:rtl/>
        </w:rPr>
      </w:pPr>
      <w:r w:rsidRPr="00D65790">
        <w:rPr>
          <w:rFonts w:hint="cs"/>
          <w:sz w:val="38"/>
          <w:rtl/>
        </w:rPr>
        <w:lastRenderedPageBreak/>
        <w:t xml:space="preserve">وأوصى رسول الله </w:t>
      </w:r>
      <w:r w:rsidRPr="00D65790">
        <w:rPr>
          <w:rFonts w:hint="cs"/>
          <w:sz w:val="38"/>
        </w:rPr>
        <w:sym w:font="AGA Arabesque" w:char="F072"/>
      </w:r>
      <w:r w:rsidRPr="00D65790">
        <w:rPr>
          <w:rFonts w:hint="cs"/>
          <w:sz w:val="38"/>
          <w:rtl/>
        </w:rPr>
        <w:t xml:space="preserve"> ابن عمر </w:t>
      </w:r>
      <w:r w:rsidR="000668FB" w:rsidRPr="00D65790">
        <w:rPr>
          <w:rFonts w:hint="cs"/>
          <w:sz w:val="38"/>
        </w:rPr>
        <w:sym w:font="AGA Arabesque" w:char="F074"/>
      </w:r>
      <w:r w:rsidRPr="00D65790">
        <w:rPr>
          <w:rFonts w:hint="cs"/>
          <w:sz w:val="38"/>
          <w:rtl/>
        </w:rPr>
        <w:t>بالزهد</w:t>
      </w:r>
      <w:r w:rsidR="006E44CE" w:rsidRPr="00D65790">
        <w:rPr>
          <w:rFonts w:hint="cs"/>
          <w:sz w:val="38"/>
          <w:rtl/>
        </w:rPr>
        <w:t xml:space="preserve">، </w:t>
      </w:r>
      <w:r w:rsidRPr="00D65790">
        <w:rPr>
          <w:rFonts w:hint="cs"/>
          <w:sz w:val="38"/>
          <w:rtl/>
        </w:rPr>
        <w:t xml:space="preserve">فقال: </w:t>
      </w:r>
      <w:r w:rsidR="000668FB" w:rsidRPr="00D65790">
        <w:rPr>
          <w:rFonts w:hint="cs"/>
          <w:sz w:val="38"/>
          <w:rtl/>
        </w:rPr>
        <w:t xml:space="preserve">(( </w:t>
      </w:r>
      <w:r w:rsidR="003227CA" w:rsidRPr="00D65790">
        <w:rPr>
          <w:rFonts w:hint="cs"/>
          <w:sz w:val="38"/>
          <w:rtl/>
        </w:rPr>
        <w:t>كن في الدنيا كأنك غريب، أو عابر سبيل</w:t>
      </w:r>
      <w:r w:rsidR="000668FB"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73"/>
      </w:r>
      <w:r w:rsidRPr="00D65790">
        <w:rPr>
          <w:rFonts w:ascii="Tahoma" w:hAnsi="Tahoma" w:hint="cs"/>
          <w:sz w:val="38"/>
          <w:vertAlign w:val="superscript"/>
          <w:rtl/>
        </w:rPr>
        <w:t>)</w:t>
      </w:r>
      <w:r w:rsidRPr="00D65790">
        <w:rPr>
          <w:rFonts w:hint="cs"/>
          <w:sz w:val="38"/>
          <w:rtl/>
        </w:rPr>
        <w:t>.</w:t>
      </w:r>
    </w:p>
    <w:p w:rsidR="0053206F" w:rsidRPr="00D65790" w:rsidRDefault="0053206F" w:rsidP="00AC22E7">
      <w:pPr>
        <w:jc w:val="lowKashida"/>
        <w:rPr>
          <w:sz w:val="38"/>
          <w:rtl/>
        </w:rPr>
      </w:pPr>
      <w:r w:rsidRPr="00D65790">
        <w:rPr>
          <w:rFonts w:hint="cs"/>
          <w:sz w:val="38"/>
          <w:rtl/>
        </w:rPr>
        <w:t>وقد دلت الآثار السابقة على الترغيب في الزهد وترك ما لا ينفع في الآخرة</w:t>
      </w:r>
      <w:r w:rsidR="006E44CE" w:rsidRPr="00D65790">
        <w:rPr>
          <w:rFonts w:hint="cs"/>
          <w:sz w:val="38"/>
          <w:rtl/>
        </w:rPr>
        <w:t xml:space="preserve">، </w:t>
      </w:r>
      <w:r w:rsidRPr="00D65790">
        <w:rPr>
          <w:rFonts w:hint="cs"/>
          <w:sz w:val="38"/>
          <w:rtl/>
        </w:rPr>
        <w:t>سواء كان في الملبس</w:t>
      </w:r>
      <w:r w:rsidR="006E44CE" w:rsidRPr="00D65790">
        <w:rPr>
          <w:rFonts w:hint="cs"/>
          <w:sz w:val="38"/>
          <w:rtl/>
        </w:rPr>
        <w:t xml:space="preserve">، </w:t>
      </w:r>
      <w:r w:rsidRPr="00D65790">
        <w:rPr>
          <w:rFonts w:hint="cs"/>
          <w:sz w:val="38"/>
          <w:rtl/>
        </w:rPr>
        <w:t>والمأكل</w:t>
      </w:r>
      <w:r w:rsidR="006E44CE" w:rsidRPr="00D65790">
        <w:rPr>
          <w:rFonts w:hint="cs"/>
          <w:sz w:val="38"/>
          <w:rtl/>
        </w:rPr>
        <w:t xml:space="preserve">، </w:t>
      </w:r>
      <w:r w:rsidRPr="00D65790">
        <w:rPr>
          <w:rFonts w:hint="cs"/>
          <w:sz w:val="38"/>
          <w:rtl/>
        </w:rPr>
        <w:t>والبيوت</w:t>
      </w:r>
      <w:r w:rsidR="006E44CE" w:rsidRPr="00D65790">
        <w:rPr>
          <w:rFonts w:hint="cs"/>
          <w:sz w:val="38"/>
          <w:rtl/>
        </w:rPr>
        <w:t xml:space="preserve">، </w:t>
      </w:r>
      <w:r w:rsidRPr="00D65790">
        <w:rPr>
          <w:rFonts w:hint="cs"/>
          <w:sz w:val="38"/>
          <w:rtl/>
        </w:rPr>
        <w:t xml:space="preserve">وفي هذا اقتداء برسول الله </w:t>
      </w:r>
      <w:r w:rsidRPr="00D65790">
        <w:rPr>
          <w:rFonts w:hint="cs"/>
          <w:sz w:val="38"/>
        </w:rPr>
        <w:sym w:font="AGA Arabesque" w:char="F072"/>
      </w:r>
      <w:r w:rsidRPr="00D65790">
        <w:rPr>
          <w:rFonts w:hint="cs"/>
          <w:sz w:val="38"/>
          <w:rtl/>
        </w:rPr>
        <w:t xml:space="preserve"> وأصحابه الكرام </w:t>
      </w:r>
      <w:r w:rsidR="00AC22E7" w:rsidRPr="00D65790">
        <w:rPr>
          <w:rFonts w:hint="cs"/>
          <w:sz w:val="38"/>
        </w:rPr>
        <w:sym w:font="AGA Arabesque" w:char="F079"/>
      </w:r>
      <w:r w:rsidRPr="00D65790">
        <w:rPr>
          <w:rFonts w:hint="cs"/>
          <w:sz w:val="38"/>
          <w:rtl/>
        </w:rPr>
        <w:t>.</w:t>
      </w:r>
    </w:p>
    <w:p w:rsidR="0053206F" w:rsidRPr="00D65790" w:rsidRDefault="0053206F" w:rsidP="00E17F78">
      <w:pPr>
        <w:jc w:val="lowKashida"/>
        <w:rPr>
          <w:sz w:val="38"/>
          <w:rtl/>
        </w:rPr>
      </w:pPr>
      <w:r w:rsidRPr="00D65790">
        <w:rPr>
          <w:rFonts w:hint="cs"/>
          <w:sz w:val="38"/>
          <w:rtl/>
        </w:rPr>
        <w:t xml:space="preserve">فقد سئل النبي </w:t>
      </w:r>
      <w:r w:rsidRPr="00D65790">
        <w:rPr>
          <w:rFonts w:hint="cs"/>
          <w:sz w:val="38"/>
        </w:rPr>
        <w:sym w:font="AGA Arabesque" w:char="F072"/>
      </w:r>
      <w:r w:rsidRPr="00D65790">
        <w:rPr>
          <w:rFonts w:hint="cs"/>
          <w:sz w:val="38"/>
          <w:rtl/>
        </w:rPr>
        <w:t xml:space="preserve">: أيصلي أحدنا في الثوب الواحد؟ فقال: </w:t>
      </w:r>
      <w:r w:rsidR="00AC22E7" w:rsidRPr="00D65790">
        <w:rPr>
          <w:rFonts w:hint="cs"/>
          <w:sz w:val="38"/>
          <w:rtl/>
        </w:rPr>
        <w:t xml:space="preserve">(( </w:t>
      </w:r>
      <w:r w:rsidR="003227CA" w:rsidRPr="00D65790">
        <w:rPr>
          <w:rFonts w:hint="cs"/>
          <w:sz w:val="38"/>
          <w:rtl/>
        </w:rPr>
        <w:t>أو لكلكم ثوبان</w:t>
      </w:r>
      <w:r w:rsidR="00AC22E7" w:rsidRPr="00D65790">
        <w:rPr>
          <w:rFonts w:hint="cs"/>
          <w:sz w:val="38"/>
          <w:rtl/>
        </w:rPr>
        <w:t>))</w:t>
      </w:r>
      <w:r w:rsidRPr="00D65790">
        <w:rPr>
          <w:rFonts w:ascii="Tahoma" w:hAnsi="Tahoma" w:hint="cs"/>
          <w:sz w:val="38"/>
          <w:vertAlign w:val="superscript"/>
          <w:rtl/>
        </w:rPr>
        <w:t>(</w:t>
      </w:r>
      <w:r w:rsidRPr="00D65790">
        <w:rPr>
          <w:rStyle w:val="a8"/>
          <w:rFonts w:ascii="Traditional Arabic" w:hAnsi="Traditional Arabic"/>
          <w:sz w:val="38"/>
          <w:rtl/>
        </w:rPr>
        <w:footnoteReference w:id="274"/>
      </w:r>
      <w:r w:rsidRPr="00D65790">
        <w:rPr>
          <w:rFonts w:ascii="Tahoma" w:hAnsi="Tahoma" w:hint="cs"/>
          <w:sz w:val="38"/>
          <w:vertAlign w:val="superscript"/>
          <w:rtl/>
        </w:rPr>
        <w:t>)</w:t>
      </w:r>
      <w:r w:rsidRPr="00D65790">
        <w:rPr>
          <w:rFonts w:hint="cs"/>
          <w:sz w:val="38"/>
          <w:rtl/>
        </w:rPr>
        <w:t>.</w:t>
      </w:r>
    </w:p>
    <w:p w:rsidR="0053206F" w:rsidRPr="00D65790" w:rsidRDefault="0053206F" w:rsidP="00E17F78">
      <w:pPr>
        <w:jc w:val="lowKashida"/>
        <w:rPr>
          <w:sz w:val="38"/>
          <w:rtl/>
        </w:rPr>
      </w:pPr>
      <w:r w:rsidRPr="00D65790">
        <w:rPr>
          <w:rFonts w:hint="cs"/>
          <w:sz w:val="38"/>
          <w:rtl/>
        </w:rPr>
        <w:t>وكذلك دلت على زهد القوم في المأكل والمشرب</w:t>
      </w:r>
      <w:r w:rsidR="006E44CE" w:rsidRPr="00D65790">
        <w:rPr>
          <w:rFonts w:hint="cs"/>
          <w:sz w:val="38"/>
          <w:rtl/>
        </w:rPr>
        <w:t xml:space="preserve">، </w:t>
      </w:r>
      <w:r w:rsidRPr="00D65790">
        <w:rPr>
          <w:rFonts w:hint="cs"/>
          <w:sz w:val="38"/>
          <w:rtl/>
        </w:rPr>
        <w:t>قالت عائشة</w:t>
      </w:r>
      <w:r w:rsidRPr="00D65790">
        <w:rPr>
          <w:rFonts w:ascii="Tahoma" w:hAnsi="Tahoma" w:hint="cs"/>
          <w:sz w:val="38"/>
          <w:vertAlign w:val="superscript"/>
          <w:rtl/>
        </w:rPr>
        <w:t>(</w:t>
      </w:r>
      <w:r w:rsidRPr="00D65790">
        <w:rPr>
          <w:rStyle w:val="a8"/>
          <w:rFonts w:ascii="Traditional Arabic" w:hAnsi="Traditional Arabic"/>
          <w:sz w:val="38"/>
          <w:rtl/>
        </w:rPr>
        <w:footnoteReference w:id="275"/>
      </w:r>
      <w:r w:rsidRPr="00D65790">
        <w:rPr>
          <w:rFonts w:ascii="Tahoma" w:hAnsi="Tahoma" w:hint="cs"/>
          <w:sz w:val="38"/>
          <w:vertAlign w:val="superscript"/>
          <w:rtl/>
        </w:rPr>
        <w:t>)</w:t>
      </w:r>
      <w:r w:rsidR="003D357E" w:rsidRPr="00D65790">
        <w:rPr>
          <w:rFonts w:hint="cs"/>
          <w:sz w:val="38"/>
          <w:rtl/>
        </w:rPr>
        <w:t xml:space="preserve"> -رضي الله عنها</w:t>
      </w:r>
      <w:r w:rsidRPr="00D65790">
        <w:rPr>
          <w:rFonts w:hint="cs"/>
          <w:sz w:val="38"/>
          <w:rtl/>
        </w:rPr>
        <w:t xml:space="preserve">: </w:t>
      </w:r>
      <w:r w:rsidR="00C714F6" w:rsidRPr="00D65790">
        <w:rPr>
          <w:rFonts w:hint="cs"/>
          <w:sz w:val="38"/>
          <w:rtl/>
        </w:rPr>
        <w:t xml:space="preserve">(( </w:t>
      </w:r>
      <w:r w:rsidR="003227CA" w:rsidRPr="00D65790">
        <w:rPr>
          <w:rFonts w:hint="cs"/>
          <w:sz w:val="38"/>
          <w:rtl/>
        </w:rPr>
        <w:t>لقد مات رسول الله</w:t>
      </w:r>
      <w:r w:rsidR="002B2230">
        <w:rPr>
          <w:rFonts w:hint="cs"/>
          <w:sz w:val="38"/>
          <w:rtl/>
        </w:rPr>
        <w:t xml:space="preserve"> </w:t>
      </w:r>
      <w:r w:rsidRPr="00D65790">
        <w:rPr>
          <w:rFonts w:hint="cs"/>
          <w:sz w:val="38"/>
        </w:rPr>
        <w:sym w:font="AGA Arabesque" w:char="F072"/>
      </w:r>
      <w:r w:rsidRPr="00D65790">
        <w:rPr>
          <w:rFonts w:hint="cs"/>
          <w:sz w:val="38"/>
          <w:rtl/>
        </w:rPr>
        <w:t xml:space="preserve"> وما شبع من خبز وزيت في يوم واحد مرتين</w:t>
      </w:r>
      <w:r w:rsidR="00C714F6"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76"/>
      </w:r>
      <w:r w:rsidRPr="00D65790">
        <w:rPr>
          <w:rFonts w:ascii="Tahoma" w:hAnsi="Tahoma" w:hint="cs"/>
          <w:sz w:val="38"/>
          <w:vertAlign w:val="superscript"/>
          <w:rtl/>
        </w:rPr>
        <w:t>)</w:t>
      </w:r>
      <w:r w:rsidRPr="00D65790">
        <w:rPr>
          <w:rFonts w:hint="cs"/>
          <w:sz w:val="38"/>
          <w:rtl/>
        </w:rPr>
        <w:t>.</w:t>
      </w:r>
    </w:p>
    <w:p w:rsidR="0053206F" w:rsidRPr="00D65790" w:rsidRDefault="0053206F" w:rsidP="009D1E6B">
      <w:pPr>
        <w:jc w:val="lowKashida"/>
        <w:rPr>
          <w:sz w:val="38"/>
          <w:rtl/>
        </w:rPr>
      </w:pPr>
      <w:r w:rsidRPr="00D65790">
        <w:rPr>
          <w:rFonts w:hint="cs"/>
          <w:sz w:val="38"/>
          <w:rtl/>
        </w:rPr>
        <w:lastRenderedPageBreak/>
        <w:t>ودلت على زهدهم عن الأثاث في البيوت</w:t>
      </w:r>
      <w:r w:rsidR="006E44CE" w:rsidRPr="00D65790">
        <w:rPr>
          <w:rFonts w:hint="cs"/>
          <w:sz w:val="38"/>
          <w:rtl/>
        </w:rPr>
        <w:t xml:space="preserve">، </w:t>
      </w:r>
      <w:r w:rsidRPr="00D65790">
        <w:rPr>
          <w:rFonts w:hint="cs"/>
          <w:sz w:val="38"/>
          <w:rtl/>
        </w:rPr>
        <w:t xml:space="preserve">فعن عائشة -رضي الله عنها- قالت: </w:t>
      </w:r>
      <w:r w:rsidR="003227CA" w:rsidRPr="00D65790">
        <w:rPr>
          <w:rFonts w:hint="cs"/>
          <w:sz w:val="38"/>
          <w:rtl/>
        </w:rPr>
        <w:t>((</w:t>
      </w:r>
      <w:r w:rsidRPr="00D65790">
        <w:rPr>
          <w:rFonts w:hint="cs"/>
          <w:sz w:val="38"/>
          <w:rtl/>
        </w:rPr>
        <w:t>أخذت نمطا</w:t>
      </w:r>
      <w:r w:rsidR="001677A5" w:rsidRPr="00D65790">
        <w:rPr>
          <w:rFonts w:hint="cs"/>
          <w:sz w:val="38"/>
          <w:rtl/>
        </w:rPr>
        <w:t>ً</w:t>
      </w:r>
      <w:r w:rsidRPr="00D65790">
        <w:rPr>
          <w:rFonts w:ascii="Tahoma" w:hAnsi="Tahoma" w:hint="cs"/>
          <w:sz w:val="38"/>
          <w:vertAlign w:val="superscript"/>
          <w:rtl/>
        </w:rPr>
        <w:t>(</w:t>
      </w:r>
      <w:r w:rsidRPr="00D65790">
        <w:rPr>
          <w:rStyle w:val="a8"/>
          <w:rFonts w:ascii="Traditional Arabic" w:hAnsi="Traditional Arabic"/>
          <w:sz w:val="38"/>
          <w:rtl/>
        </w:rPr>
        <w:footnoteReference w:id="277"/>
      </w:r>
      <w:r w:rsidRPr="00D65790">
        <w:rPr>
          <w:rFonts w:ascii="Tahoma" w:hAnsi="Tahoma" w:hint="cs"/>
          <w:sz w:val="38"/>
          <w:vertAlign w:val="superscript"/>
          <w:rtl/>
        </w:rPr>
        <w:t>)</w:t>
      </w:r>
      <w:r w:rsidRPr="00D65790">
        <w:rPr>
          <w:rFonts w:hint="cs"/>
          <w:sz w:val="38"/>
          <w:rtl/>
        </w:rPr>
        <w:t xml:space="preserve"> فسترته على الباب</w:t>
      </w:r>
      <w:r w:rsidR="006E44CE" w:rsidRPr="00D65790">
        <w:rPr>
          <w:rFonts w:hint="cs"/>
          <w:sz w:val="38"/>
          <w:rtl/>
        </w:rPr>
        <w:t xml:space="preserve">، </w:t>
      </w:r>
      <w:r w:rsidRPr="00D65790">
        <w:rPr>
          <w:rFonts w:hint="cs"/>
          <w:sz w:val="38"/>
          <w:rtl/>
        </w:rPr>
        <w:t>فلما قدم فرأى النمط</w:t>
      </w:r>
      <w:r w:rsidR="006E44CE" w:rsidRPr="00D65790">
        <w:rPr>
          <w:rFonts w:hint="cs"/>
          <w:sz w:val="38"/>
          <w:rtl/>
        </w:rPr>
        <w:t xml:space="preserve">، </w:t>
      </w:r>
      <w:r w:rsidRPr="00D65790">
        <w:rPr>
          <w:rFonts w:hint="cs"/>
          <w:sz w:val="38"/>
          <w:rtl/>
        </w:rPr>
        <w:t>عرفت الكراهية في وجهه</w:t>
      </w:r>
      <w:r w:rsidR="006E44CE" w:rsidRPr="00D65790">
        <w:rPr>
          <w:rFonts w:hint="cs"/>
          <w:sz w:val="38"/>
          <w:rtl/>
        </w:rPr>
        <w:t xml:space="preserve">، </w:t>
      </w:r>
      <w:r w:rsidRPr="00D65790">
        <w:rPr>
          <w:rFonts w:hint="cs"/>
          <w:sz w:val="38"/>
          <w:rtl/>
        </w:rPr>
        <w:t>فجذبه حتى هتكه</w:t>
      </w:r>
      <w:r w:rsidR="006E44CE" w:rsidRPr="00D65790">
        <w:rPr>
          <w:rFonts w:hint="cs"/>
          <w:sz w:val="38"/>
          <w:rtl/>
        </w:rPr>
        <w:t xml:space="preserve">، </w:t>
      </w:r>
      <w:r w:rsidRPr="00D65790">
        <w:rPr>
          <w:rFonts w:hint="cs"/>
          <w:sz w:val="38"/>
          <w:rtl/>
        </w:rPr>
        <w:t>أو قطعه</w:t>
      </w:r>
      <w:r w:rsidR="006E44CE" w:rsidRPr="00D65790">
        <w:rPr>
          <w:rFonts w:hint="cs"/>
          <w:sz w:val="38"/>
          <w:rtl/>
        </w:rPr>
        <w:t xml:space="preserve">، </w:t>
      </w:r>
      <w:r w:rsidRPr="00D65790">
        <w:rPr>
          <w:rFonts w:hint="cs"/>
          <w:sz w:val="38"/>
          <w:rtl/>
        </w:rPr>
        <w:t xml:space="preserve">وقال: </w:t>
      </w:r>
      <w:r w:rsidR="001677A5" w:rsidRPr="00D65790">
        <w:rPr>
          <w:rFonts w:hint="cs"/>
          <w:sz w:val="38"/>
          <w:rtl/>
        </w:rPr>
        <w:t xml:space="preserve">(( </w:t>
      </w:r>
      <w:r w:rsidR="003227CA" w:rsidRPr="00D65790">
        <w:rPr>
          <w:rFonts w:hint="cs"/>
          <w:sz w:val="38"/>
          <w:rtl/>
        </w:rPr>
        <w:t>إن الله لم يأمرنا أن نكسو الحجارة والطين</w:t>
      </w:r>
      <w:r w:rsidR="003D357E" w:rsidRPr="00D65790">
        <w:rPr>
          <w:rFonts w:hint="cs"/>
          <w:sz w:val="38"/>
          <w:rtl/>
        </w:rPr>
        <w:t>)</w:t>
      </w:r>
      <w:r w:rsidR="001677A5" w:rsidRPr="00D65790">
        <w:rPr>
          <w:rFonts w:hint="cs"/>
          <w:sz w:val="38"/>
          <w:rtl/>
        </w:rPr>
        <w:t>)</w:t>
      </w:r>
      <w:r w:rsidRPr="00D65790">
        <w:rPr>
          <w:rFonts w:ascii="Tahoma" w:hAnsi="Tahoma" w:hint="cs"/>
          <w:sz w:val="38"/>
          <w:vertAlign w:val="superscript"/>
          <w:rtl/>
        </w:rPr>
        <w:t>(</w:t>
      </w:r>
      <w:r w:rsidRPr="00D65790">
        <w:rPr>
          <w:rStyle w:val="a8"/>
          <w:rFonts w:ascii="Traditional Arabic" w:hAnsi="Traditional Arabic"/>
          <w:sz w:val="38"/>
          <w:rtl/>
        </w:rPr>
        <w:footnoteReference w:id="278"/>
      </w:r>
      <w:r w:rsidRPr="00D65790">
        <w:rPr>
          <w:rFonts w:ascii="Tahoma" w:hAnsi="Tahoma" w:hint="cs"/>
          <w:sz w:val="38"/>
          <w:vertAlign w:val="superscript"/>
          <w:rtl/>
        </w:rPr>
        <w:t>)</w:t>
      </w:r>
      <w:r w:rsidRPr="00D65790">
        <w:rPr>
          <w:rFonts w:hint="cs"/>
          <w:sz w:val="38"/>
          <w:rtl/>
        </w:rPr>
        <w:t>.</w:t>
      </w:r>
    </w:p>
    <w:p w:rsidR="0053206F" w:rsidRPr="00D65790" w:rsidRDefault="0053206F" w:rsidP="003D357E">
      <w:pPr>
        <w:pStyle w:val="3"/>
        <w:rPr>
          <w:rtl/>
        </w:rPr>
      </w:pPr>
      <w:bookmarkStart w:id="58" w:name="_Toc336625122"/>
      <w:r w:rsidRPr="00D65790">
        <w:rPr>
          <w:rFonts w:hint="cs"/>
          <w:rtl/>
        </w:rPr>
        <w:t>المسألة</w:t>
      </w:r>
      <w:r w:rsidR="003D357E" w:rsidRPr="00D65790">
        <w:rPr>
          <w:rFonts w:hint="cs"/>
          <w:rtl/>
        </w:rPr>
        <w:t xml:space="preserve"> الثانية: الحث على الورع:</w:t>
      </w:r>
      <w:bookmarkEnd w:id="58"/>
    </w:p>
    <w:p w:rsidR="0053206F" w:rsidRPr="00D65790" w:rsidRDefault="0053206F" w:rsidP="0053206F">
      <w:pPr>
        <w:jc w:val="lowKashida"/>
        <w:rPr>
          <w:sz w:val="38"/>
          <w:rtl/>
        </w:rPr>
      </w:pPr>
      <w:r w:rsidRPr="00D65790">
        <w:rPr>
          <w:rFonts w:hint="cs"/>
          <w:sz w:val="38"/>
          <w:rtl/>
        </w:rPr>
        <w:t>دل الأثران الأخيران على الترغيب في الورع والحث عليه.</w:t>
      </w:r>
    </w:p>
    <w:p w:rsidR="0053206F" w:rsidRPr="00D65790" w:rsidRDefault="0053206F" w:rsidP="004334FB">
      <w:pPr>
        <w:jc w:val="lowKashida"/>
        <w:rPr>
          <w:sz w:val="38"/>
          <w:rtl/>
        </w:rPr>
      </w:pPr>
      <w:r w:rsidRPr="00D65790">
        <w:rPr>
          <w:rFonts w:hint="cs"/>
          <w:sz w:val="38"/>
          <w:rtl/>
        </w:rPr>
        <w:t xml:space="preserve">والورع: </w:t>
      </w:r>
      <w:r w:rsidR="004334FB" w:rsidRPr="00D65790">
        <w:rPr>
          <w:rFonts w:hint="cs"/>
          <w:sz w:val="38"/>
          <w:rtl/>
        </w:rPr>
        <w:t xml:space="preserve">(( </w:t>
      </w:r>
      <w:r w:rsidRPr="00D65790">
        <w:rPr>
          <w:rFonts w:hint="cs"/>
          <w:sz w:val="38"/>
          <w:rtl/>
        </w:rPr>
        <w:t>هو ترك ما قد يضر في الدار الآخرة</w:t>
      </w:r>
      <w:r w:rsidR="006E44CE" w:rsidRPr="00D65790">
        <w:rPr>
          <w:rFonts w:hint="cs"/>
          <w:sz w:val="38"/>
          <w:rtl/>
        </w:rPr>
        <w:t xml:space="preserve">، </w:t>
      </w:r>
      <w:r w:rsidRPr="00D65790">
        <w:rPr>
          <w:rFonts w:hint="cs"/>
          <w:sz w:val="38"/>
          <w:rtl/>
        </w:rPr>
        <w:t>وهو ترك المحرمات والشبهات</w:t>
      </w:r>
      <w:r w:rsidR="004334FB"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79"/>
      </w:r>
      <w:r w:rsidRPr="00D65790">
        <w:rPr>
          <w:rFonts w:ascii="Tahoma" w:hAnsi="Tahoma" w:hint="cs"/>
          <w:sz w:val="38"/>
          <w:vertAlign w:val="superscript"/>
          <w:rtl/>
        </w:rPr>
        <w:t>)</w:t>
      </w:r>
      <w:r w:rsidRPr="00D65790">
        <w:rPr>
          <w:rFonts w:hint="cs"/>
          <w:sz w:val="38"/>
          <w:rtl/>
        </w:rPr>
        <w:t>.</w:t>
      </w:r>
    </w:p>
    <w:p w:rsidR="0053206F" w:rsidRPr="00D65790" w:rsidRDefault="0053206F" w:rsidP="00E17F78">
      <w:pPr>
        <w:jc w:val="lowKashida"/>
        <w:rPr>
          <w:sz w:val="38"/>
          <w:rtl/>
        </w:rPr>
      </w:pPr>
      <w:r w:rsidRPr="00D65790">
        <w:rPr>
          <w:rFonts w:hint="cs"/>
          <w:sz w:val="38"/>
          <w:rtl/>
        </w:rPr>
        <w:t>وقد حث الإسلام على الورع</w:t>
      </w:r>
      <w:r w:rsidR="006E44CE" w:rsidRPr="00D65790">
        <w:rPr>
          <w:rFonts w:hint="cs"/>
          <w:sz w:val="38"/>
          <w:rtl/>
        </w:rPr>
        <w:t xml:space="preserve">، </w:t>
      </w:r>
      <w:r w:rsidRPr="00D65790">
        <w:rPr>
          <w:rFonts w:hint="cs"/>
          <w:sz w:val="38"/>
          <w:rtl/>
        </w:rPr>
        <w:t xml:space="preserve">فقال </w:t>
      </w:r>
      <w:r w:rsidRPr="00D65790">
        <w:rPr>
          <w:rFonts w:hint="cs"/>
          <w:sz w:val="38"/>
        </w:rPr>
        <w:sym w:font="AGA Arabesque" w:char="F072"/>
      </w:r>
      <w:r w:rsidRPr="00D65790">
        <w:rPr>
          <w:rFonts w:hint="cs"/>
          <w:sz w:val="38"/>
          <w:rtl/>
        </w:rPr>
        <w:t xml:space="preserve">: </w:t>
      </w:r>
      <w:r w:rsidR="004334FB" w:rsidRPr="00D65790">
        <w:rPr>
          <w:rFonts w:hint="cs"/>
          <w:sz w:val="38"/>
          <w:rtl/>
        </w:rPr>
        <w:t xml:space="preserve">(( </w:t>
      </w:r>
      <w:r w:rsidR="003227CA" w:rsidRPr="00D65790">
        <w:rPr>
          <w:rFonts w:hint="cs"/>
          <w:sz w:val="38"/>
          <w:rtl/>
        </w:rPr>
        <w:t>والذي نفسي بيده، لأن يأخذ أحدكم حبله فيذهب إلى الجبل فيحتطب على ظهره، خير له من أن يأتي رجلاً فيسأله، أعطاه أو منعه</w:t>
      </w:r>
      <w:r w:rsidR="004334FB"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80"/>
      </w:r>
      <w:r w:rsidRPr="00D65790">
        <w:rPr>
          <w:rFonts w:ascii="Tahoma" w:hAnsi="Tahoma" w:hint="cs"/>
          <w:sz w:val="38"/>
          <w:vertAlign w:val="superscript"/>
          <w:rtl/>
        </w:rPr>
        <w:t>)</w:t>
      </w:r>
      <w:r w:rsidRPr="00D65790">
        <w:rPr>
          <w:rFonts w:hint="cs"/>
          <w:sz w:val="38"/>
          <w:rtl/>
        </w:rPr>
        <w:t>.</w:t>
      </w:r>
    </w:p>
    <w:p w:rsidR="0053206F" w:rsidRPr="00D65790" w:rsidRDefault="004334FB" w:rsidP="00E17F78">
      <w:pPr>
        <w:jc w:val="lowKashida"/>
        <w:rPr>
          <w:sz w:val="38"/>
          <w:rtl/>
        </w:rPr>
      </w:pPr>
      <w:r w:rsidRPr="00D65790">
        <w:rPr>
          <w:rFonts w:hint="cs"/>
          <w:sz w:val="38"/>
          <w:rtl/>
        </w:rPr>
        <w:t xml:space="preserve">(( </w:t>
      </w:r>
      <w:r w:rsidR="0053206F" w:rsidRPr="00D65790">
        <w:rPr>
          <w:rFonts w:hint="cs"/>
          <w:sz w:val="38"/>
          <w:rtl/>
        </w:rPr>
        <w:t xml:space="preserve">وقد جمع النبي </w:t>
      </w:r>
      <w:r w:rsidR="0053206F" w:rsidRPr="00D65790">
        <w:rPr>
          <w:rFonts w:hint="cs"/>
          <w:sz w:val="38"/>
        </w:rPr>
        <w:sym w:font="AGA Arabesque" w:char="F072"/>
      </w:r>
      <w:r w:rsidR="0053206F" w:rsidRPr="00D65790">
        <w:rPr>
          <w:rFonts w:hint="cs"/>
          <w:sz w:val="38"/>
          <w:rtl/>
        </w:rPr>
        <w:t xml:space="preserve"> الورع كله في كلمة واحدة</w:t>
      </w:r>
      <w:r w:rsidR="006E44CE" w:rsidRPr="00D65790">
        <w:rPr>
          <w:rFonts w:hint="cs"/>
          <w:sz w:val="38"/>
          <w:rtl/>
        </w:rPr>
        <w:t xml:space="preserve">، </w:t>
      </w:r>
      <w:r w:rsidR="0053206F" w:rsidRPr="00D65790">
        <w:rPr>
          <w:rFonts w:hint="cs"/>
          <w:sz w:val="38"/>
          <w:rtl/>
        </w:rPr>
        <w:t xml:space="preserve">فقال: </w:t>
      </w:r>
      <w:r w:rsidRPr="00D65790">
        <w:rPr>
          <w:rFonts w:hint="cs"/>
          <w:sz w:val="38"/>
          <w:rtl/>
        </w:rPr>
        <w:t xml:space="preserve">(( </w:t>
      </w:r>
      <w:r w:rsidR="003227CA" w:rsidRPr="00D65790">
        <w:rPr>
          <w:rFonts w:hint="cs"/>
          <w:sz w:val="38"/>
          <w:rtl/>
        </w:rPr>
        <w:t>من حسن إسلام المرء تركه ما لا يعنيه</w:t>
      </w:r>
      <w:r w:rsidRPr="00D65790">
        <w:rPr>
          <w:rFonts w:hint="cs"/>
          <w:sz w:val="38"/>
          <w:rtl/>
        </w:rPr>
        <w:t xml:space="preserve"> ))</w:t>
      </w:r>
      <w:r w:rsidR="0053206F" w:rsidRPr="00D65790">
        <w:rPr>
          <w:rFonts w:ascii="Tahoma" w:hAnsi="Tahoma" w:hint="cs"/>
          <w:sz w:val="38"/>
          <w:vertAlign w:val="superscript"/>
          <w:rtl/>
        </w:rPr>
        <w:t>(</w:t>
      </w:r>
      <w:r w:rsidR="0053206F" w:rsidRPr="00D65790">
        <w:rPr>
          <w:rStyle w:val="a8"/>
          <w:rFonts w:ascii="Traditional Arabic" w:hAnsi="Traditional Arabic"/>
          <w:sz w:val="38"/>
          <w:rtl/>
        </w:rPr>
        <w:footnoteReference w:id="281"/>
      </w:r>
      <w:r w:rsidR="0053206F" w:rsidRPr="00D65790">
        <w:rPr>
          <w:rFonts w:ascii="Tahoma" w:hAnsi="Tahoma" w:hint="cs"/>
          <w:sz w:val="38"/>
          <w:vertAlign w:val="superscript"/>
          <w:rtl/>
        </w:rPr>
        <w:t>)</w:t>
      </w:r>
      <w:r w:rsidR="0053206F" w:rsidRPr="00D65790">
        <w:rPr>
          <w:rFonts w:hint="cs"/>
          <w:sz w:val="38"/>
          <w:rtl/>
        </w:rPr>
        <w:t>.</w:t>
      </w:r>
    </w:p>
    <w:p w:rsidR="0053206F" w:rsidRPr="00D65790" w:rsidRDefault="004B764D" w:rsidP="004B764D">
      <w:pPr>
        <w:jc w:val="lowKashida"/>
        <w:rPr>
          <w:sz w:val="38"/>
          <w:rtl/>
        </w:rPr>
      </w:pPr>
      <w:r w:rsidRPr="00D65790">
        <w:rPr>
          <w:rFonts w:hint="cs"/>
          <w:sz w:val="38"/>
          <w:rtl/>
        </w:rPr>
        <w:lastRenderedPageBreak/>
        <w:t xml:space="preserve">(( </w:t>
      </w:r>
      <w:r w:rsidR="0053206F" w:rsidRPr="00D65790">
        <w:rPr>
          <w:rFonts w:hint="cs"/>
          <w:sz w:val="38"/>
          <w:rtl/>
        </w:rPr>
        <w:t>فهذا يعم الترك لما لا يعني من الكلام</w:t>
      </w:r>
      <w:r w:rsidR="006E44CE" w:rsidRPr="00D65790">
        <w:rPr>
          <w:rFonts w:hint="cs"/>
          <w:sz w:val="38"/>
          <w:rtl/>
        </w:rPr>
        <w:t xml:space="preserve">، </w:t>
      </w:r>
      <w:r w:rsidR="0053206F" w:rsidRPr="00D65790">
        <w:rPr>
          <w:rFonts w:hint="cs"/>
          <w:sz w:val="38"/>
          <w:rtl/>
        </w:rPr>
        <w:t>والنظر</w:t>
      </w:r>
      <w:r w:rsidR="006E44CE" w:rsidRPr="00D65790">
        <w:rPr>
          <w:rFonts w:hint="cs"/>
          <w:sz w:val="38"/>
          <w:rtl/>
        </w:rPr>
        <w:t xml:space="preserve">، </w:t>
      </w:r>
      <w:r w:rsidR="0053206F" w:rsidRPr="00D65790">
        <w:rPr>
          <w:rFonts w:hint="cs"/>
          <w:sz w:val="38"/>
          <w:rtl/>
        </w:rPr>
        <w:t>والاستماع</w:t>
      </w:r>
      <w:r w:rsidR="006E44CE" w:rsidRPr="00D65790">
        <w:rPr>
          <w:rFonts w:hint="cs"/>
          <w:sz w:val="38"/>
          <w:rtl/>
        </w:rPr>
        <w:t xml:space="preserve">، </w:t>
      </w:r>
      <w:r w:rsidR="0053206F" w:rsidRPr="00D65790">
        <w:rPr>
          <w:rFonts w:hint="cs"/>
          <w:sz w:val="38"/>
          <w:rtl/>
        </w:rPr>
        <w:t>والبطش</w:t>
      </w:r>
      <w:r w:rsidR="006E44CE" w:rsidRPr="00D65790">
        <w:rPr>
          <w:rFonts w:hint="cs"/>
          <w:sz w:val="38"/>
          <w:rtl/>
        </w:rPr>
        <w:t xml:space="preserve">، </w:t>
      </w:r>
      <w:r w:rsidR="0053206F" w:rsidRPr="00D65790">
        <w:rPr>
          <w:rFonts w:hint="cs"/>
          <w:sz w:val="38"/>
          <w:rtl/>
        </w:rPr>
        <w:t>والمشي</w:t>
      </w:r>
      <w:r w:rsidR="006E44CE" w:rsidRPr="00D65790">
        <w:rPr>
          <w:rFonts w:hint="cs"/>
          <w:sz w:val="38"/>
          <w:rtl/>
        </w:rPr>
        <w:t xml:space="preserve">، </w:t>
      </w:r>
      <w:r w:rsidR="0053206F" w:rsidRPr="00D65790">
        <w:rPr>
          <w:rFonts w:hint="cs"/>
          <w:sz w:val="38"/>
          <w:rtl/>
        </w:rPr>
        <w:t>والفكر</w:t>
      </w:r>
      <w:r w:rsidR="006E44CE" w:rsidRPr="00D65790">
        <w:rPr>
          <w:rFonts w:hint="cs"/>
          <w:sz w:val="38"/>
          <w:rtl/>
        </w:rPr>
        <w:t xml:space="preserve">، </w:t>
      </w:r>
      <w:r w:rsidR="0053206F" w:rsidRPr="00D65790">
        <w:rPr>
          <w:rFonts w:hint="cs"/>
          <w:sz w:val="38"/>
          <w:rtl/>
        </w:rPr>
        <w:t>وسائر الحركات الظاهر</w:t>
      </w:r>
      <w:r w:rsidR="007C3BAB" w:rsidRPr="00D65790">
        <w:rPr>
          <w:rFonts w:hint="cs"/>
          <w:sz w:val="38"/>
          <w:rtl/>
        </w:rPr>
        <w:t>ة</w:t>
      </w:r>
      <w:r w:rsidR="006E44CE" w:rsidRPr="00D65790">
        <w:rPr>
          <w:rFonts w:hint="cs"/>
          <w:sz w:val="38"/>
          <w:rtl/>
        </w:rPr>
        <w:t xml:space="preserve">، </w:t>
      </w:r>
      <w:r w:rsidR="0053206F" w:rsidRPr="00D65790">
        <w:rPr>
          <w:rFonts w:hint="cs"/>
          <w:sz w:val="38"/>
          <w:rtl/>
        </w:rPr>
        <w:t>والباطنة</w:t>
      </w:r>
      <w:r w:rsidR="006E44CE" w:rsidRPr="00D65790">
        <w:rPr>
          <w:rFonts w:hint="cs"/>
          <w:sz w:val="38"/>
          <w:rtl/>
        </w:rPr>
        <w:t xml:space="preserve">، </w:t>
      </w:r>
      <w:r w:rsidR="0053206F" w:rsidRPr="00D65790">
        <w:rPr>
          <w:rFonts w:hint="cs"/>
          <w:sz w:val="38"/>
          <w:rtl/>
        </w:rPr>
        <w:t>فهذه الكلمة كافية شافية في الورع</w:t>
      </w:r>
      <w:r w:rsidRPr="00D65790">
        <w:rPr>
          <w:rFonts w:hint="cs"/>
          <w:sz w:val="38"/>
          <w:rtl/>
        </w:rPr>
        <w:t xml:space="preserve"> ))</w:t>
      </w:r>
      <w:r w:rsidR="0053206F" w:rsidRPr="00D65790">
        <w:rPr>
          <w:rFonts w:ascii="Tahoma" w:hAnsi="Tahoma" w:hint="cs"/>
          <w:sz w:val="38"/>
          <w:vertAlign w:val="superscript"/>
          <w:rtl/>
        </w:rPr>
        <w:t>(</w:t>
      </w:r>
      <w:r w:rsidR="0053206F" w:rsidRPr="00D65790">
        <w:rPr>
          <w:rStyle w:val="a8"/>
          <w:rFonts w:ascii="Traditional Arabic" w:hAnsi="Traditional Arabic"/>
          <w:sz w:val="38"/>
          <w:rtl/>
        </w:rPr>
        <w:footnoteReference w:id="282"/>
      </w:r>
      <w:r w:rsidR="0053206F" w:rsidRPr="00D65790">
        <w:rPr>
          <w:rFonts w:ascii="Tahoma" w:hAnsi="Tahoma" w:hint="cs"/>
          <w:sz w:val="38"/>
          <w:vertAlign w:val="superscript"/>
          <w:rtl/>
        </w:rPr>
        <w:t>)</w:t>
      </w:r>
      <w:r w:rsidR="0053206F" w:rsidRPr="00D65790">
        <w:rPr>
          <w:rFonts w:hint="cs"/>
          <w:sz w:val="38"/>
          <w:rtl/>
        </w:rPr>
        <w:t>.</w:t>
      </w:r>
    </w:p>
    <w:p w:rsidR="004B764D" w:rsidRPr="00D65790" w:rsidRDefault="004B764D" w:rsidP="0053206F">
      <w:pPr>
        <w:jc w:val="lowKashida"/>
        <w:rPr>
          <w:sz w:val="38"/>
          <w:rtl/>
        </w:rPr>
      </w:pPr>
    </w:p>
    <w:p w:rsidR="004B764D" w:rsidRPr="00D65790" w:rsidRDefault="00AA52E0">
      <w:pPr>
        <w:bidi w:val="0"/>
        <w:ind w:firstLine="0"/>
        <w:rPr>
          <w:b/>
          <w:bCs/>
          <w:sz w:val="38"/>
          <w:rtl/>
        </w:rPr>
      </w:pPr>
      <w:r>
        <w:rPr>
          <w:noProof/>
          <w:rtl/>
        </w:rPr>
        <w:pict>
          <v:group id="_x0000_s1351" style="position:absolute;margin-left:195.8pt;margin-top:38.55pt;width:63.05pt;height:14.5pt;z-index:251673088"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">
            <v:rect id="Rectangle 127" o:spid="_x0000_s1354"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Bz8AA&#10;AADbAAAADwAAAGRycy9kb3ducmV2LnhtbERPz2vCMBS+D/wfwhO8jJlaUEZnFBEV8eJWhe34aJ5N&#10;sXkpTaz1vzcHYceP7/d82dtadNT6yrGCyTgBQVw4XXGp4HzafnyC8AFZY+2YFDzIw3IxeJtjpt2d&#10;f6jLQyliCPsMFZgQmkxKXxiy6MeuIY7cxbUWQ4RtKXWL9xhua5kmyUxarDg2GGxobai45jer4LD5&#10;rlNvdtPfPDSp/Jscid47pUbDfvUFIlAf/sUv914rmMX18Uv8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QBz8AAAADbAAAADwAAAAAAAAAAAAAAAACYAgAAZHJzL2Rvd25y&#10;ZXYueG1sUEsFBgAAAAAEAAQA9QAAAIUDAAAAAA==&#10;">
              <v:shadow on="t" color="black" opacity=".5" offset="1pt,1pt"/>
            </v:rect>
            <v:rect id="Rectangle 128" o:spid="_x0000_s1353"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kVMQA&#10;AADbAAAADwAAAGRycy9kb3ducmV2LnhtbESPQWvCQBSE7wX/w/KEXorZJKBI6ipS2iJerFFoj4/s&#10;azaYfRuy2xj/vVso9DjMzDfMajPaVgzU+8axgixJQRBXTjdcKzif3mZLED4ga2wdk4IbedisJw8r&#10;LLS78pGGMtQiQtgXqMCE0BVS+sqQRZ+4jjh63663GKLsa6l7vEa4bWWepgtpseG4YLCjF0PVpfyx&#10;CvavH23uzfv8swxdLr+yA9HToNTjdNw+gwg0hv/wX3unFSwy+P0Sf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pFTEAAAA2wAAAA8AAAAAAAAAAAAAAAAAmAIAAGRycy9k&#10;b3ducmV2LnhtbFBLBQYAAAAABAAEAPUAAACJAwAAAAA=&#10;">
              <v:shadow on="t" color="black" opacity=".5" offset="1pt,1pt"/>
            </v:rect>
            <v:rect id="Rectangle 129" o:spid="_x0000_s1352"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6I8QA&#10;AADbAAAADwAAAGRycy9kb3ducmV2LnhtbESPQWvCQBSE7wX/w/KEXqRuElBK6ipSahEv1bSgx0f2&#10;NRvMvg3ZNYn/vlso9DjMzDfMajPaRvTU+dqxgnSegCAuna65UvD1uXt6BuEDssbGMSm4k4fNevKw&#10;wly7gU/UF6ESEcI+RwUmhDaX0peGLPq5a4mj9+06iyHKrpK6wyHCbSOzJFlKizXHBYMtvRoqr8XN&#10;Kji8HZvMm/fFuQhtJi/pB9GsV+pxOm5fQAQaw3/4r73XCpYZ/H6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aOiPEAAAA2wAAAA8AAAAAAAAAAAAAAAAAmAIAAGRycy9k&#10;b3ducmV2LnhtbFBLBQYAAAAABAAEAPUAAACJAwAAAAA=&#10;">
              <v:shadow on="t" color="black" opacity=".5" offset="1pt,1pt"/>
            </v:rect>
          </v:group>
        </w:pict>
      </w:r>
      <w:r w:rsidR="004B764D" w:rsidRPr="00D65790">
        <w:rPr>
          <w:b/>
          <w:bCs/>
          <w:sz w:val="38"/>
          <w:rtl/>
        </w:rPr>
        <w:br w:type="page"/>
      </w:r>
    </w:p>
    <w:p w:rsidR="0053206F" w:rsidRPr="00D65790" w:rsidRDefault="0053206F" w:rsidP="004B764D">
      <w:pPr>
        <w:pStyle w:val="2"/>
        <w:bidi/>
        <w:rPr>
          <w:color w:val="auto"/>
          <w:rtl/>
        </w:rPr>
      </w:pPr>
      <w:bookmarkStart w:id="59" w:name="_Toc336625123"/>
      <w:r w:rsidRPr="00D65790">
        <w:rPr>
          <w:rFonts w:hint="cs"/>
          <w:color w:val="auto"/>
          <w:rtl/>
        </w:rPr>
        <w:lastRenderedPageBreak/>
        <w:t>المط</w:t>
      </w:r>
      <w:r w:rsidR="004B764D" w:rsidRPr="00D65790">
        <w:rPr>
          <w:rFonts w:hint="cs"/>
          <w:color w:val="auto"/>
          <w:rtl/>
        </w:rPr>
        <w:t>لب التاسع: ما أثر عنه في التوبة</w:t>
      </w:r>
      <w:bookmarkEnd w:id="59"/>
    </w:p>
    <w:p w:rsidR="0053206F" w:rsidRPr="00D65790" w:rsidRDefault="0053206F" w:rsidP="0082220E">
      <w:pPr>
        <w:pStyle w:val="a1"/>
        <w:rPr>
          <w:rtl/>
        </w:rPr>
      </w:pPr>
      <w:r w:rsidRPr="00D65790">
        <w:rPr>
          <w:rFonts w:hint="cs"/>
          <w:rtl/>
        </w:rPr>
        <w:t>قال ابن جرير: حدثنا ابن وكيع</w:t>
      </w:r>
      <w:r w:rsidR="006E44CE" w:rsidRPr="00D65790">
        <w:rPr>
          <w:rFonts w:hint="cs"/>
          <w:rtl/>
        </w:rPr>
        <w:t xml:space="preserve">، </w:t>
      </w:r>
      <w:r w:rsidRPr="00D65790">
        <w:rPr>
          <w:rFonts w:hint="cs"/>
          <w:rtl/>
        </w:rPr>
        <w:t>قال: ثنا أبي</w:t>
      </w:r>
      <w:r w:rsidR="006E44CE" w:rsidRPr="00D65790">
        <w:rPr>
          <w:rFonts w:hint="cs"/>
          <w:rtl/>
        </w:rPr>
        <w:t xml:space="preserve">، </w:t>
      </w:r>
      <w:r w:rsidRPr="00D65790">
        <w:rPr>
          <w:rFonts w:hint="cs"/>
          <w:rtl/>
        </w:rPr>
        <w:t>عن سفيان</w:t>
      </w:r>
      <w:r w:rsidR="006E44CE" w:rsidRPr="00D65790">
        <w:rPr>
          <w:rFonts w:hint="cs"/>
          <w:rtl/>
        </w:rPr>
        <w:t xml:space="preserve">، </w:t>
      </w:r>
      <w:r w:rsidRPr="00D65790">
        <w:rPr>
          <w:rFonts w:hint="cs"/>
          <w:rtl/>
        </w:rPr>
        <w:t>عن إبراهيم بن مهاجر</w:t>
      </w:r>
      <w:r w:rsidR="006E44CE" w:rsidRPr="00D65790">
        <w:rPr>
          <w:rFonts w:hint="cs"/>
          <w:rtl/>
        </w:rPr>
        <w:t xml:space="preserve">، </w:t>
      </w:r>
      <w:r w:rsidRPr="00D65790">
        <w:rPr>
          <w:rFonts w:hint="cs"/>
          <w:rtl/>
        </w:rPr>
        <w:t>عن إبراهيم</w:t>
      </w:r>
      <w:r w:rsidR="006E44CE" w:rsidRPr="00D65790">
        <w:rPr>
          <w:rFonts w:hint="cs"/>
          <w:rtl/>
        </w:rPr>
        <w:t xml:space="preserve">، </w:t>
      </w:r>
      <w:r w:rsidRPr="00D65790">
        <w:rPr>
          <w:rFonts w:hint="cs"/>
          <w:rtl/>
        </w:rPr>
        <w:t xml:space="preserve">قال: </w:t>
      </w:r>
      <w:r w:rsidR="004B764D" w:rsidRPr="00D65790">
        <w:rPr>
          <w:rFonts w:hint="cs"/>
          <w:rtl/>
        </w:rPr>
        <w:t xml:space="preserve">(( </w:t>
      </w:r>
      <w:r w:rsidR="003227CA" w:rsidRPr="00D65790">
        <w:rPr>
          <w:rFonts w:hint="cs"/>
          <w:rtl/>
        </w:rPr>
        <w:t>كان يقال: التوبة مبسوطة ما لم يؤخذ بكظمه</w:t>
      </w:r>
      <w:r w:rsidR="004B764D" w:rsidRPr="00D65790">
        <w:rPr>
          <w:rFonts w:hint="cs"/>
          <w:rtl/>
        </w:rPr>
        <w:t>))</w:t>
      </w:r>
      <w:r w:rsidRPr="00D65790">
        <w:rPr>
          <w:rFonts w:ascii="Tahoma" w:hAnsi="Tahoma" w:hint="cs"/>
          <w:vertAlign w:val="superscript"/>
          <w:rtl/>
        </w:rPr>
        <w:t>(</w:t>
      </w:r>
      <w:r w:rsidRPr="00D65790">
        <w:rPr>
          <w:rStyle w:val="a8"/>
          <w:rFonts w:ascii="Traditional Arabic" w:hAnsi="Traditional Arabic"/>
          <w:rtl/>
        </w:rPr>
        <w:footnoteReference w:id="283"/>
      </w:r>
      <w:r w:rsidRPr="00D65790">
        <w:rPr>
          <w:rFonts w:ascii="Tahoma" w:hAnsi="Tahoma" w:hint="cs"/>
          <w:vertAlign w:val="superscript"/>
          <w:rtl/>
        </w:rPr>
        <w:t>)</w:t>
      </w:r>
      <w:r w:rsidRPr="00D65790">
        <w:rPr>
          <w:rFonts w:hint="cs"/>
          <w:rtl/>
        </w:rPr>
        <w:t>.</w:t>
      </w:r>
    </w:p>
    <w:p w:rsidR="0053206F" w:rsidRPr="00D65790" w:rsidRDefault="0053206F" w:rsidP="004B764D">
      <w:pPr>
        <w:pStyle w:val="3"/>
        <w:rPr>
          <w:rtl/>
        </w:rPr>
      </w:pPr>
      <w:bookmarkStart w:id="60" w:name="_Toc336625124"/>
      <w:r w:rsidRPr="00D65790">
        <w:rPr>
          <w:rFonts w:hint="cs"/>
          <w:rtl/>
        </w:rPr>
        <w:t>التعليق:</w:t>
      </w:r>
      <w:bookmarkEnd w:id="60"/>
    </w:p>
    <w:p w:rsidR="0053206F" w:rsidRPr="00D65790" w:rsidRDefault="0053206F" w:rsidP="0053206F">
      <w:pPr>
        <w:jc w:val="lowKashida"/>
        <w:rPr>
          <w:sz w:val="38"/>
          <w:rtl/>
        </w:rPr>
      </w:pPr>
      <w:r w:rsidRPr="00D65790">
        <w:rPr>
          <w:rFonts w:hint="cs"/>
          <w:sz w:val="38"/>
          <w:rtl/>
        </w:rPr>
        <w:t xml:space="preserve">دل الأثر على </w:t>
      </w:r>
      <w:r w:rsidR="007F7508" w:rsidRPr="00D65790">
        <w:rPr>
          <w:rFonts w:hint="cs"/>
          <w:sz w:val="38"/>
          <w:rtl/>
        </w:rPr>
        <w:t xml:space="preserve">إثبات الإمام إبراهيم </w:t>
      </w:r>
      <w:r w:rsidRPr="00D65790">
        <w:rPr>
          <w:rFonts w:hint="cs"/>
          <w:sz w:val="38"/>
          <w:rtl/>
        </w:rPr>
        <w:t>أن التوبة مبسوطة ما لم يؤخذ بكظمه</w:t>
      </w:r>
      <w:r w:rsidR="006E44CE" w:rsidRPr="00D65790">
        <w:rPr>
          <w:rFonts w:hint="cs"/>
          <w:sz w:val="38"/>
          <w:rtl/>
        </w:rPr>
        <w:t xml:space="preserve">، </w:t>
      </w:r>
      <w:r w:rsidRPr="00D65790">
        <w:rPr>
          <w:rFonts w:hint="cs"/>
          <w:sz w:val="38"/>
          <w:rtl/>
        </w:rPr>
        <w:t>أي: ما لم تخرج الروح من الحلق</w:t>
      </w:r>
      <w:r w:rsidR="006E44CE" w:rsidRPr="00D65790">
        <w:rPr>
          <w:rFonts w:hint="cs"/>
          <w:sz w:val="38"/>
          <w:rtl/>
        </w:rPr>
        <w:t xml:space="preserve">، </w:t>
      </w:r>
      <w:r w:rsidRPr="00D65790">
        <w:rPr>
          <w:rFonts w:hint="cs"/>
          <w:sz w:val="38"/>
          <w:rtl/>
        </w:rPr>
        <w:t>وينقطع نفسه</w:t>
      </w:r>
      <w:r w:rsidRPr="00D65790">
        <w:rPr>
          <w:rFonts w:ascii="Tahoma" w:hAnsi="Tahoma" w:hint="cs"/>
          <w:sz w:val="38"/>
          <w:vertAlign w:val="superscript"/>
          <w:rtl/>
        </w:rPr>
        <w:t>(</w:t>
      </w:r>
      <w:r w:rsidRPr="00D65790">
        <w:rPr>
          <w:rStyle w:val="a8"/>
          <w:rFonts w:ascii="Traditional Arabic" w:hAnsi="Traditional Arabic"/>
          <w:sz w:val="38"/>
          <w:rtl/>
        </w:rPr>
        <w:footnoteReference w:id="284"/>
      </w:r>
      <w:r w:rsidRPr="00D65790">
        <w:rPr>
          <w:rFonts w:ascii="Tahoma" w:hAnsi="Tahoma" w:hint="cs"/>
          <w:sz w:val="38"/>
          <w:vertAlign w:val="superscript"/>
          <w:rtl/>
        </w:rPr>
        <w:t>)</w:t>
      </w:r>
      <w:r w:rsidRPr="00D65790">
        <w:rPr>
          <w:rFonts w:hint="cs"/>
          <w:sz w:val="38"/>
          <w:rtl/>
        </w:rPr>
        <w:t>.</w:t>
      </w:r>
    </w:p>
    <w:p w:rsidR="0053206F" w:rsidRPr="00D65790" w:rsidRDefault="00185EA5" w:rsidP="004B764D">
      <w:pPr>
        <w:jc w:val="lowKashida"/>
        <w:rPr>
          <w:sz w:val="38"/>
          <w:rtl/>
        </w:rPr>
      </w:pPr>
      <w:r w:rsidRPr="00D65790">
        <w:rPr>
          <w:rFonts w:hint="cs"/>
          <w:sz w:val="38"/>
          <w:rtl/>
        </w:rPr>
        <w:t>و</w:t>
      </w:r>
      <w:r w:rsidR="0053206F" w:rsidRPr="00D65790">
        <w:rPr>
          <w:rFonts w:hint="cs"/>
          <w:sz w:val="38"/>
          <w:rtl/>
        </w:rPr>
        <w:t xml:space="preserve">التوبة: </w:t>
      </w:r>
      <w:r w:rsidR="004B764D" w:rsidRPr="00D65790">
        <w:rPr>
          <w:rFonts w:hint="cs"/>
          <w:sz w:val="38"/>
          <w:rtl/>
        </w:rPr>
        <w:t>((</w:t>
      </w:r>
      <w:r w:rsidR="0053206F" w:rsidRPr="00D65790">
        <w:rPr>
          <w:rFonts w:hint="cs"/>
          <w:sz w:val="38"/>
          <w:rtl/>
        </w:rPr>
        <w:t xml:space="preserve"> الندم على ما مضى من الذنوب</w:t>
      </w:r>
      <w:r w:rsidR="006E44CE" w:rsidRPr="00D65790">
        <w:rPr>
          <w:rFonts w:hint="cs"/>
          <w:sz w:val="38"/>
          <w:rtl/>
        </w:rPr>
        <w:t xml:space="preserve">، </w:t>
      </w:r>
      <w:r w:rsidR="0053206F" w:rsidRPr="00D65790">
        <w:rPr>
          <w:rFonts w:hint="cs"/>
          <w:sz w:val="38"/>
          <w:rtl/>
        </w:rPr>
        <w:t>والعزم على أن لا يعود</w:t>
      </w:r>
      <w:r w:rsidR="006E44CE" w:rsidRPr="00D65790">
        <w:rPr>
          <w:rFonts w:hint="cs"/>
          <w:sz w:val="38"/>
          <w:rtl/>
        </w:rPr>
        <w:t xml:space="preserve">، </w:t>
      </w:r>
      <w:r w:rsidR="0053206F" w:rsidRPr="00D65790">
        <w:rPr>
          <w:rFonts w:hint="cs"/>
          <w:sz w:val="38"/>
          <w:rtl/>
        </w:rPr>
        <w:t>وأن يؤدي التائب كل فرض ضيعه</w:t>
      </w:r>
      <w:r w:rsidR="006E44CE" w:rsidRPr="00D65790">
        <w:rPr>
          <w:rFonts w:hint="cs"/>
          <w:sz w:val="38"/>
          <w:rtl/>
        </w:rPr>
        <w:t xml:space="preserve">، </w:t>
      </w:r>
      <w:r w:rsidR="0053206F" w:rsidRPr="00D65790">
        <w:rPr>
          <w:rFonts w:hint="cs"/>
          <w:sz w:val="38"/>
          <w:rtl/>
        </w:rPr>
        <w:t>ويؤدي إلى كل ذي حق حقه</w:t>
      </w:r>
      <w:r w:rsidR="007F7508" w:rsidRPr="00D65790">
        <w:rPr>
          <w:rFonts w:hint="cs"/>
          <w:sz w:val="38"/>
          <w:rtl/>
        </w:rPr>
        <w:t xml:space="preserve"> من</w:t>
      </w:r>
      <w:r w:rsidR="0053206F" w:rsidRPr="00D65790">
        <w:rPr>
          <w:rFonts w:hint="cs"/>
          <w:sz w:val="38"/>
          <w:rtl/>
        </w:rPr>
        <w:t xml:space="preserve"> المظالم</w:t>
      </w:r>
      <w:r w:rsidR="006E44CE" w:rsidRPr="00D65790">
        <w:rPr>
          <w:rFonts w:hint="cs"/>
          <w:sz w:val="38"/>
          <w:rtl/>
        </w:rPr>
        <w:t xml:space="preserve">، </w:t>
      </w:r>
      <w:r w:rsidR="0053206F" w:rsidRPr="00D65790">
        <w:rPr>
          <w:rFonts w:hint="cs"/>
          <w:sz w:val="38"/>
          <w:rtl/>
        </w:rPr>
        <w:t>ويذيب البدن الذي زينه بالسحت والحرام بالهموم والأحزان حتى يلصق الجلد بالعظم</w:t>
      </w:r>
      <w:r w:rsidR="006E44CE" w:rsidRPr="00D65790">
        <w:rPr>
          <w:rFonts w:hint="cs"/>
          <w:sz w:val="38"/>
          <w:rtl/>
        </w:rPr>
        <w:t xml:space="preserve">، </w:t>
      </w:r>
      <w:r w:rsidR="0053206F" w:rsidRPr="00D65790">
        <w:rPr>
          <w:rFonts w:hint="cs"/>
          <w:sz w:val="38"/>
          <w:rtl/>
        </w:rPr>
        <w:t>ثم ينشأ بينهما لحم طيب</w:t>
      </w:r>
      <w:r w:rsidR="006E44CE" w:rsidRPr="00D65790">
        <w:rPr>
          <w:rFonts w:hint="cs"/>
          <w:sz w:val="38"/>
          <w:rtl/>
        </w:rPr>
        <w:t xml:space="preserve">، </w:t>
      </w:r>
      <w:r w:rsidR="0053206F" w:rsidRPr="00D65790">
        <w:rPr>
          <w:rFonts w:hint="cs"/>
          <w:sz w:val="38"/>
          <w:rtl/>
        </w:rPr>
        <w:t>ويذيق البدن ألم الطاعة كما أذاقه لذة المعصية</w:t>
      </w:r>
      <w:r w:rsidR="004B764D" w:rsidRPr="00D65790">
        <w:rPr>
          <w:rFonts w:hint="cs"/>
          <w:sz w:val="38"/>
          <w:rtl/>
        </w:rPr>
        <w:t xml:space="preserve"> ))</w:t>
      </w:r>
      <w:r w:rsidR="0053206F" w:rsidRPr="00D65790">
        <w:rPr>
          <w:rFonts w:ascii="Tahoma" w:hAnsi="Tahoma" w:hint="cs"/>
          <w:sz w:val="38"/>
          <w:vertAlign w:val="superscript"/>
          <w:rtl/>
        </w:rPr>
        <w:t>(</w:t>
      </w:r>
      <w:r w:rsidR="0053206F" w:rsidRPr="00D65790">
        <w:rPr>
          <w:rStyle w:val="a8"/>
          <w:rFonts w:ascii="Traditional Arabic" w:hAnsi="Traditional Arabic"/>
          <w:sz w:val="38"/>
          <w:rtl/>
        </w:rPr>
        <w:footnoteReference w:id="285"/>
      </w:r>
      <w:r w:rsidR="0053206F" w:rsidRPr="00D65790">
        <w:rPr>
          <w:rFonts w:ascii="Tahoma" w:hAnsi="Tahoma" w:hint="cs"/>
          <w:sz w:val="38"/>
          <w:vertAlign w:val="superscript"/>
          <w:rtl/>
        </w:rPr>
        <w:t>)</w:t>
      </w:r>
      <w:r w:rsidR="0053206F" w:rsidRPr="00D65790">
        <w:rPr>
          <w:rFonts w:hint="cs"/>
          <w:sz w:val="38"/>
          <w:rtl/>
        </w:rPr>
        <w:t>.</w:t>
      </w:r>
    </w:p>
    <w:p w:rsidR="0053206F" w:rsidRPr="00D65790" w:rsidRDefault="0053206F" w:rsidP="00C8450C">
      <w:pPr>
        <w:jc w:val="lowKashida"/>
        <w:rPr>
          <w:sz w:val="38"/>
          <w:rtl/>
        </w:rPr>
      </w:pPr>
      <w:r w:rsidRPr="00D65790">
        <w:rPr>
          <w:rFonts w:hint="cs"/>
          <w:sz w:val="38"/>
          <w:rtl/>
        </w:rPr>
        <w:t xml:space="preserve">والتوبة عبادة من العبادات التي أمر الله بها فقال: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561" w:hAnsi="QCF_P561" w:cs="QCF_P561"/>
          <w:sz w:val="35"/>
          <w:szCs w:val="35"/>
          <w:rtl/>
        </w:rPr>
        <w:t xml:space="preserve">ﭑ  ﭒ  ﭓ  ﭔ  ﭕ  ﭖ  ﭗ  ﭘ  </w:t>
      </w:r>
      <w:r w:rsidR="006B620B" w:rsidRPr="00D65790">
        <w:rPr>
          <w:rFonts w:ascii="QCF_BSML" w:hAnsi="QCF_BSML" w:cs="QCF_BSML"/>
          <w:sz w:val="35"/>
          <w:szCs w:val="35"/>
          <w:rtl/>
        </w:rPr>
        <w:t>)</w:t>
      </w:r>
      <w:r w:rsidR="00C8450C" w:rsidRPr="00D65790">
        <w:rPr>
          <w:rFonts w:hint="cs"/>
          <w:sz w:val="38"/>
          <w:rtl/>
        </w:rPr>
        <w:t>[</w:t>
      </w:r>
      <w:r w:rsidRPr="00D65790">
        <w:rPr>
          <w:sz w:val="38"/>
          <w:rtl/>
        </w:rPr>
        <w:t>التحريم: ٨</w:t>
      </w:r>
      <w:r w:rsidR="00C8450C" w:rsidRPr="00D65790">
        <w:rPr>
          <w:rFonts w:hint="cs"/>
          <w:sz w:val="38"/>
          <w:rtl/>
        </w:rPr>
        <w:t xml:space="preserve">] </w:t>
      </w:r>
      <w:r w:rsidRPr="00D65790">
        <w:rPr>
          <w:rFonts w:hint="cs"/>
          <w:sz w:val="38"/>
          <w:rtl/>
        </w:rPr>
        <w:t xml:space="preserve">أي: </w:t>
      </w:r>
      <w:r w:rsidR="00C8450C" w:rsidRPr="00D65790">
        <w:rPr>
          <w:rFonts w:hint="cs"/>
          <w:sz w:val="38"/>
          <w:rtl/>
        </w:rPr>
        <w:t xml:space="preserve">(( </w:t>
      </w:r>
      <w:r w:rsidRPr="00D65790">
        <w:rPr>
          <w:rFonts w:hint="cs"/>
          <w:sz w:val="38"/>
          <w:rtl/>
        </w:rPr>
        <w:t>ارجعوا من ذنوبكم إلى طاعة الله</w:t>
      </w:r>
      <w:r w:rsidR="006E44CE" w:rsidRPr="00D65790">
        <w:rPr>
          <w:rFonts w:hint="cs"/>
          <w:sz w:val="38"/>
          <w:rtl/>
        </w:rPr>
        <w:t xml:space="preserve">، </w:t>
      </w:r>
      <w:r w:rsidRPr="00D65790">
        <w:rPr>
          <w:rFonts w:hint="cs"/>
          <w:sz w:val="38"/>
          <w:rtl/>
        </w:rPr>
        <w:t>وإلى ما يرضيه عنكم</w:t>
      </w:r>
      <w:r w:rsidR="006E44CE" w:rsidRPr="00D65790">
        <w:rPr>
          <w:rFonts w:hint="cs"/>
          <w:sz w:val="38"/>
          <w:rtl/>
        </w:rPr>
        <w:t xml:space="preserve">، </w:t>
      </w:r>
      <w:r w:rsidR="00C8450C" w:rsidRPr="00D65790">
        <w:rPr>
          <w:rFonts w:hint="cs"/>
          <w:sz w:val="38"/>
          <w:rtl/>
        </w:rPr>
        <w:t>(</w:t>
      </w:r>
      <w:r w:rsidRPr="00D65790">
        <w:rPr>
          <w:rFonts w:hint="cs"/>
          <w:sz w:val="38"/>
          <w:rtl/>
        </w:rPr>
        <w:t>توبة نصوحا</w:t>
      </w:r>
      <w:r w:rsidR="00C8450C" w:rsidRPr="00D65790">
        <w:rPr>
          <w:rFonts w:hint="cs"/>
          <w:sz w:val="38"/>
          <w:rtl/>
        </w:rPr>
        <w:t>)</w:t>
      </w:r>
      <w:r w:rsidRPr="00D65790">
        <w:rPr>
          <w:rFonts w:hint="cs"/>
          <w:sz w:val="38"/>
          <w:rtl/>
        </w:rPr>
        <w:t xml:space="preserve"> يقول: رجوعا لا تعودون فيه أبدا</w:t>
      </w:r>
      <w:r w:rsidR="00C8450C" w:rsidRPr="00D65790">
        <w:rPr>
          <w:rFonts w:hint="cs"/>
          <w:sz w:val="38"/>
          <w:rtl/>
        </w:rPr>
        <w:t>ً ))</w:t>
      </w:r>
      <w:r w:rsidRPr="00D65790">
        <w:rPr>
          <w:rFonts w:ascii="Tahoma" w:hAnsi="Tahoma" w:hint="cs"/>
          <w:sz w:val="38"/>
          <w:vertAlign w:val="superscript"/>
          <w:rtl/>
        </w:rPr>
        <w:t>(</w:t>
      </w:r>
      <w:r w:rsidRPr="00D65790">
        <w:rPr>
          <w:rStyle w:val="a8"/>
          <w:rFonts w:ascii="Traditional Arabic" w:hAnsi="Traditional Arabic"/>
          <w:sz w:val="38"/>
          <w:rtl/>
        </w:rPr>
        <w:footnoteReference w:id="286"/>
      </w:r>
      <w:r w:rsidRPr="00D65790">
        <w:rPr>
          <w:rFonts w:ascii="Tahoma" w:hAnsi="Tahoma" w:hint="cs"/>
          <w:sz w:val="38"/>
          <w:vertAlign w:val="superscript"/>
          <w:rtl/>
        </w:rPr>
        <w:t>)</w:t>
      </w:r>
      <w:r w:rsidRPr="00D65790">
        <w:rPr>
          <w:rFonts w:hint="cs"/>
          <w:sz w:val="38"/>
          <w:rtl/>
        </w:rPr>
        <w:t>.</w:t>
      </w:r>
    </w:p>
    <w:p w:rsidR="00185EA5" w:rsidRPr="00D65790" w:rsidRDefault="00185EA5" w:rsidP="00C8450C">
      <w:pPr>
        <w:jc w:val="lowKashida"/>
        <w:rPr>
          <w:sz w:val="38"/>
          <w:rtl/>
        </w:rPr>
      </w:pPr>
    </w:p>
    <w:p w:rsidR="0053206F" w:rsidRPr="00D65790" w:rsidRDefault="0053206F" w:rsidP="0053206F">
      <w:pPr>
        <w:jc w:val="lowKashida"/>
        <w:rPr>
          <w:sz w:val="38"/>
          <w:rtl/>
        </w:rPr>
      </w:pPr>
      <w:r w:rsidRPr="00D65790">
        <w:rPr>
          <w:rFonts w:hint="cs"/>
          <w:sz w:val="38"/>
          <w:rtl/>
        </w:rPr>
        <w:lastRenderedPageBreak/>
        <w:t xml:space="preserve">وقال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353" w:hAnsi="QCF_P353" w:cs="QCF_P353"/>
          <w:sz w:val="35"/>
          <w:szCs w:val="35"/>
          <w:rtl/>
        </w:rPr>
        <w:t xml:space="preserve">ﯻ   ﯼ    ﯽ  ﯾ  ﯿ  ﰀ  ﰁ  ﰂ  </w:t>
      </w:r>
      <w:r w:rsidR="006B620B" w:rsidRPr="00D65790">
        <w:rPr>
          <w:rFonts w:ascii="QCF_BSML" w:hAnsi="QCF_BSML" w:cs="QCF_BSML"/>
          <w:sz w:val="35"/>
          <w:szCs w:val="35"/>
          <w:rtl/>
        </w:rPr>
        <w:t>)</w:t>
      </w:r>
      <w:r w:rsidR="00C8450C" w:rsidRPr="00D65790">
        <w:rPr>
          <w:rFonts w:hint="cs"/>
          <w:sz w:val="38"/>
          <w:rtl/>
        </w:rPr>
        <w:t>[</w:t>
      </w:r>
      <w:r w:rsidRPr="00D65790">
        <w:rPr>
          <w:sz w:val="38"/>
          <w:rtl/>
        </w:rPr>
        <w:t>النور: ٣١</w:t>
      </w:r>
      <w:r w:rsidR="00C8450C" w:rsidRPr="00D65790">
        <w:rPr>
          <w:rFonts w:hint="cs"/>
          <w:sz w:val="38"/>
          <w:rtl/>
        </w:rPr>
        <w:t>]</w:t>
      </w:r>
      <w:r w:rsidRPr="00D65790">
        <w:rPr>
          <w:rFonts w:hint="cs"/>
          <w:sz w:val="38"/>
          <w:rtl/>
        </w:rPr>
        <w:t>.</w:t>
      </w:r>
    </w:p>
    <w:p w:rsidR="0053206F" w:rsidRPr="00D65790" w:rsidRDefault="0053206F" w:rsidP="00C8450C">
      <w:pPr>
        <w:jc w:val="lowKashida"/>
        <w:rPr>
          <w:sz w:val="38"/>
          <w:rtl/>
        </w:rPr>
      </w:pPr>
      <w:r w:rsidRPr="00D65790">
        <w:rPr>
          <w:rFonts w:hint="cs"/>
          <w:sz w:val="38"/>
          <w:rtl/>
        </w:rPr>
        <w:t xml:space="preserve">فالله تعالى </w:t>
      </w:r>
      <w:r w:rsidR="00C8450C" w:rsidRPr="00D65790">
        <w:rPr>
          <w:rFonts w:hint="cs"/>
          <w:sz w:val="38"/>
          <w:rtl/>
        </w:rPr>
        <w:t xml:space="preserve">(( </w:t>
      </w:r>
      <w:r w:rsidRPr="00D65790">
        <w:rPr>
          <w:rFonts w:hint="cs"/>
          <w:sz w:val="38"/>
          <w:rtl/>
        </w:rPr>
        <w:t>خاطب الإنسان وخيار خلقه أن يتوبوا إليه بعد إيمانهم وصبرهم وهجرتهم وجهادهم</w:t>
      </w:r>
      <w:r w:rsidR="006E44CE" w:rsidRPr="00D65790">
        <w:rPr>
          <w:rFonts w:hint="cs"/>
          <w:sz w:val="38"/>
          <w:rtl/>
        </w:rPr>
        <w:t xml:space="preserve">، </w:t>
      </w:r>
      <w:r w:rsidRPr="00D65790">
        <w:rPr>
          <w:rFonts w:hint="cs"/>
          <w:sz w:val="38"/>
          <w:rtl/>
        </w:rPr>
        <w:t>ثم علق الفلاح بالتوبة تعليق المسبب بسببه</w:t>
      </w:r>
      <w:r w:rsidR="006E44CE" w:rsidRPr="00D65790">
        <w:rPr>
          <w:rFonts w:hint="cs"/>
          <w:sz w:val="38"/>
          <w:rtl/>
        </w:rPr>
        <w:t xml:space="preserve">، </w:t>
      </w:r>
      <w:r w:rsidRPr="00D65790">
        <w:rPr>
          <w:rFonts w:hint="cs"/>
          <w:sz w:val="38"/>
          <w:rtl/>
        </w:rPr>
        <w:t xml:space="preserve">وأتى بأداة </w:t>
      </w:r>
      <w:r w:rsidR="00C8450C" w:rsidRPr="00D65790">
        <w:rPr>
          <w:rFonts w:hint="cs"/>
          <w:sz w:val="38"/>
          <w:rtl/>
        </w:rPr>
        <w:t>(</w:t>
      </w:r>
      <w:r w:rsidRPr="00D65790">
        <w:rPr>
          <w:rFonts w:hint="cs"/>
          <w:sz w:val="38"/>
          <w:rtl/>
        </w:rPr>
        <w:t>لعل</w:t>
      </w:r>
      <w:r w:rsidR="00C8450C" w:rsidRPr="00D65790">
        <w:rPr>
          <w:rFonts w:hint="cs"/>
          <w:sz w:val="38"/>
          <w:rtl/>
        </w:rPr>
        <w:t>)</w:t>
      </w:r>
      <w:r w:rsidRPr="00D65790">
        <w:rPr>
          <w:rFonts w:hint="cs"/>
          <w:sz w:val="38"/>
          <w:rtl/>
        </w:rPr>
        <w:t xml:space="preserve"> المشعرة بالترجي</w:t>
      </w:r>
      <w:r w:rsidR="006E44CE" w:rsidRPr="00D65790">
        <w:rPr>
          <w:rFonts w:hint="cs"/>
          <w:sz w:val="38"/>
          <w:rtl/>
        </w:rPr>
        <w:t xml:space="preserve">، </w:t>
      </w:r>
      <w:r w:rsidRPr="00D65790">
        <w:rPr>
          <w:rFonts w:hint="cs"/>
          <w:sz w:val="38"/>
          <w:rtl/>
        </w:rPr>
        <w:t>إيذانا</w:t>
      </w:r>
      <w:r w:rsidR="00547869" w:rsidRPr="00D65790">
        <w:rPr>
          <w:rFonts w:hint="cs"/>
          <w:sz w:val="38"/>
          <w:rtl/>
        </w:rPr>
        <w:t>ً</w:t>
      </w:r>
      <w:r w:rsidRPr="00D65790">
        <w:rPr>
          <w:rFonts w:hint="cs"/>
          <w:sz w:val="38"/>
          <w:rtl/>
        </w:rPr>
        <w:t xml:space="preserve"> بأنكم إذا تبتم كنتم على رجاء الفلاح</w:t>
      </w:r>
      <w:r w:rsidR="006E44CE" w:rsidRPr="00D65790">
        <w:rPr>
          <w:rFonts w:hint="cs"/>
          <w:sz w:val="38"/>
          <w:rtl/>
        </w:rPr>
        <w:t xml:space="preserve">، </w:t>
      </w:r>
      <w:r w:rsidRPr="00D65790">
        <w:rPr>
          <w:rFonts w:hint="cs"/>
          <w:sz w:val="38"/>
          <w:rtl/>
        </w:rPr>
        <w:t>فلا يرجو الفلاح إلا التائبون</w:t>
      </w:r>
      <w:r w:rsidR="00C8450C" w:rsidRPr="00D65790">
        <w:rPr>
          <w:rFonts w:hint="cs"/>
          <w:sz w:val="38"/>
          <w:rtl/>
        </w:rPr>
        <w:t>))</w:t>
      </w:r>
      <w:r w:rsidRPr="00D65790">
        <w:rPr>
          <w:rFonts w:ascii="Tahoma" w:hAnsi="Tahoma" w:hint="cs"/>
          <w:sz w:val="38"/>
          <w:vertAlign w:val="superscript"/>
          <w:rtl/>
        </w:rPr>
        <w:t>(</w:t>
      </w:r>
      <w:r w:rsidRPr="00D65790">
        <w:rPr>
          <w:rStyle w:val="a8"/>
          <w:rFonts w:ascii="Traditional Arabic" w:hAnsi="Traditional Arabic"/>
          <w:sz w:val="38"/>
          <w:rtl/>
        </w:rPr>
        <w:footnoteReference w:id="287"/>
      </w:r>
      <w:r w:rsidRPr="00D65790">
        <w:rPr>
          <w:rFonts w:ascii="Tahoma" w:hAnsi="Tahoma" w:hint="cs"/>
          <w:sz w:val="38"/>
          <w:vertAlign w:val="superscript"/>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 xml:space="preserve">وأخبر سبحانه عن محبته للتائبين فقال: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00547869" w:rsidRPr="00D65790">
        <w:rPr>
          <w:rFonts w:ascii="QCF_P035" w:hAnsi="QCF_P035" w:cs="QCF_P035"/>
          <w:sz w:val="35"/>
          <w:szCs w:val="35"/>
          <w:rtl/>
        </w:rPr>
        <w:t>ﯚ  ﯛ  ﯜ  ﯝ  ﯞ   ﯟ</w:t>
      </w:r>
      <w:r w:rsidR="006B620B" w:rsidRPr="00D65790">
        <w:rPr>
          <w:rFonts w:ascii="QCF_BSML" w:hAnsi="QCF_BSML" w:cs="QCF_BSML"/>
          <w:sz w:val="35"/>
          <w:szCs w:val="35"/>
          <w:rtl/>
        </w:rPr>
        <w:t>)</w:t>
      </w:r>
      <w:r w:rsidR="00547869" w:rsidRPr="00D65790">
        <w:rPr>
          <w:rFonts w:hint="cs"/>
          <w:sz w:val="38"/>
          <w:rtl/>
        </w:rPr>
        <w:t>[</w:t>
      </w:r>
      <w:r w:rsidRPr="00D65790">
        <w:rPr>
          <w:sz w:val="38"/>
          <w:rtl/>
        </w:rPr>
        <w:t>البقرة: ٢٢٢</w:t>
      </w:r>
      <w:r w:rsidR="00547869" w:rsidRPr="00D65790">
        <w:rPr>
          <w:rFonts w:hint="cs"/>
          <w:sz w:val="38"/>
          <w:rtl/>
        </w:rPr>
        <w:t>]</w:t>
      </w:r>
      <w:r w:rsidRPr="00D65790">
        <w:rPr>
          <w:rFonts w:hint="cs"/>
          <w:sz w:val="38"/>
          <w:rtl/>
        </w:rPr>
        <w:t>.</w:t>
      </w:r>
    </w:p>
    <w:p w:rsidR="0053206F" w:rsidRPr="00D65790" w:rsidRDefault="0053206F" w:rsidP="00E17F78">
      <w:pPr>
        <w:jc w:val="lowKashida"/>
        <w:rPr>
          <w:sz w:val="38"/>
          <w:rtl/>
        </w:rPr>
      </w:pPr>
      <w:r w:rsidRPr="00D65790">
        <w:rPr>
          <w:rFonts w:hint="cs"/>
          <w:sz w:val="38"/>
          <w:rtl/>
        </w:rPr>
        <w:t xml:space="preserve">وقال </w:t>
      </w:r>
      <w:r w:rsidRPr="00D65790">
        <w:rPr>
          <w:rFonts w:hint="cs"/>
          <w:sz w:val="38"/>
        </w:rPr>
        <w:sym w:font="AGA Arabesque" w:char="F072"/>
      </w:r>
      <w:r w:rsidRPr="00D65790">
        <w:rPr>
          <w:rFonts w:hint="cs"/>
          <w:sz w:val="38"/>
          <w:rtl/>
        </w:rPr>
        <w:t xml:space="preserve">: </w:t>
      </w:r>
      <w:r w:rsidR="00E70D84" w:rsidRPr="00D65790">
        <w:rPr>
          <w:rFonts w:hint="cs"/>
          <w:sz w:val="38"/>
          <w:rtl/>
        </w:rPr>
        <w:t xml:space="preserve">(( </w:t>
      </w:r>
      <w:r w:rsidR="003227CA" w:rsidRPr="00D65790">
        <w:rPr>
          <w:rFonts w:hint="cs"/>
          <w:sz w:val="38"/>
          <w:rtl/>
        </w:rPr>
        <w:t>يا أيها الناس توبوا إلى الله، فإني أتوب في اليوم إليه مائة مرة</w:t>
      </w:r>
      <w:r w:rsidR="00E70D84"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88"/>
      </w:r>
      <w:r w:rsidRPr="00D65790">
        <w:rPr>
          <w:rFonts w:ascii="Tahoma" w:hAnsi="Tahoma" w:hint="cs"/>
          <w:sz w:val="38"/>
          <w:vertAlign w:val="superscript"/>
          <w:rtl/>
        </w:rPr>
        <w:t>)</w:t>
      </w:r>
      <w:r w:rsidRPr="00D65790">
        <w:rPr>
          <w:rFonts w:hint="cs"/>
          <w:sz w:val="38"/>
          <w:rtl/>
        </w:rPr>
        <w:t>.</w:t>
      </w:r>
    </w:p>
    <w:p w:rsidR="0053206F" w:rsidRPr="00D65790" w:rsidRDefault="0053206F" w:rsidP="0053206F">
      <w:pPr>
        <w:jc w:val="lowKashida"/>
        <w:rPr>
          <w:sz w:val="38"/>
          <w:rtl/>
        </w:rPr>
      </w:pPr>
      <w:r w:rsidRPr="00D65790">
        <w:rPr>
          <w:rFonts w:hint="cs"/>
          <w:sz w:val="38"/>
          <w:rtl/>
        </w:rPr>
        <w:t xml:space="preserve">وكان </w:t>
      </w:r>
      <w:r w:rsidRPr="00D65790">
        <w:rPr>
          <w:rFonts w:hint="cs"/>
          <w:sz w:val="38"/>
        </w:rPr>
        <w:sym w:font="AGA Arabesque" w:char="F072"/>
      </w:r>
      <w:r w:rsidRPr="00D65790">
        <w:rPr>
          <w:rFonts w:hint="cs"/>
          <w:sz w:val="38"/>
          <w:rtl/>
        </w:rPr>
        <w:t xml:space="preserve"> يكثر من التوبة والاستغفار حتى إنه يستغفر الله ويتوب إليه في اليوم أكثر من سبعين مرة</w:t>
      </w:r>
      <w:r w:rsidRPr="00D65790">
        <w:rPr>
          <w:rFonts w:ascii="Tahoma" w:hAnsi="Tahoma" w:hint="cs"/>
          <w:sz w:val="38"/>
          <w:vertAlign w:val="superscript"/>
          <w:rtl/>
        </w:rPr>
        <w:t>(</w:t>
      </w:r>
      <w:r w:rsidRPr="00D65790">
        <w:rPr>
          <w:rStyle w:val="a8"/>
          <w:rFonts w:ascii="Traditional Arabic" w:hAnsi="Traditional Arabic"/>
          <w:sz w:val="38"/>
          <w:rtl/>
        </w:rPr>
        <w:footnoteReference w:id="289"/>
      </w:r>
      <w:r w:rsidRPr="00D65790">
        <w:rPr>
          <w:rFonts w:ascii="Tahoma" w:hAnsi="Tahoma" w:hint="cs"/>
          <w:sz w:val="38"/>
          <w:vertAlign w:val="superscript"/>
          <w:rtl/>
        </w:rPr>
        <w:t>)</w:t>
      </w:r>
      <w:r w:rsidRPr="00D65790">
        <w:rPr>
          <w:rFonts w:hint="cs"/>
          <w:sz w:val="38"/>
          <w:rtl/>
        </w:rPr>
        <w:t>.</w:t>
      </w:r>
    </w:p>
    <w:p w:rsidR="0053206F" w:rsidRPr="00D65790" w:rsidRDefault="0053206F" w:rsidP="00E17F78">
      <w:pPr>
        <w:jc w:val="lowKashida"/>
        <w:rPr>
          <w:sz w:val="38"/>
          <w:rtl/>
        </w:rPr>
      </w:pPr>
      <w:r w:rsidRPr="00D65790">
        <w:rPr>
          <w:rFonts w:hint="cs"/>
          <w:sz w:val="38"/>
          <w:rtl/>
        </w:rPr>
        <w:t>والله سبحانه يفرح بتوبة العبد إذا تاب إليه</w:t>
      </w:r>
      <w:r w:rsidR="006E44CE" w:rsidRPr="00D65790">
        <w:rPr>
          <w:rFonts w:hint="cs"/>
          <w:sz w:val="38"/>
          <w:rtl/>
        </w:rPr>
        <w:t xml:space="preserve">، </w:t>
      </w:r>
      <w:r w:rsidRPr="00D65790">
        <w:rPr>
          <w:rFonts w:hint="cs"/>
          <w:sz w:val="38"/>
          <w:rtl/>
        </w:rPr>
        <w:t xml:space="preserve">كما قال </w:t>
      </w:r>
      <w:r w:rsidRPr="00D65790">
        <w:rPr>
          <w:rFonts w:hint="cs"/>
          <w:sz w:val="38"/>
        </w:rPr>
        <w:sym w:font="AGA Arabesque" w:char="F072"/>
      </w:r>
      <w:r w:rsidRPr="00D65790">
        <w:rPr>
          <w:rFonts w:hint="cs"/>
          <w:sz w:val="38"/>
          <w:rtl/>
        </w:rPr>
        <w:t xml:space="preserve">: </w:t>
      </w:r>
      <w:r w:rsidR="00E70D84" w:rsidRPr="00D65790">
        <w:rPr>
          <w:rFonts w:hint="cs"/>
          <w:sz w:val="38"/>
          <w:rtl/>
        </w:rPr>
        <w:t xml:space="preserve">(( </w:t>
      </w:r>
      <w:r w:rsidR="003227CA" w:rsidRPr="00D65790">
        <w:rPr>
          <w:rFonts w:hint="cs"/>
          <w:sz w:val="38"/>
          <w:rtl/>
        </w:rPr>
        <w:t>لله أشد فرحاً بتوبة عبده حين يتوب إليه من أحدكم كان على راحلته بأرض فلاة</w:t>
      </w:r>
      <w:r w:rsidR="006E44CE" w:rsidRPr="00D65790">
        <w:rPr>
          <w:rFonts w:hint="cs"/>
          <w:sz w:val="38"/>
          <w:rtl/>
        </w:rPr>
        <w:t xml:space="preserve">، </w:t>
      </w:r>
      <w:r w:rsidRPr="00D65790">
        <w:rPr>
          <w:rFonts w:hint="cs"/>
          <w:sz w:val="38"/>
          <w:rtl/>
        </w:rPr>
        <w:t>فانفلتت منه وعليها طعامه وشرابه</w:t>
      </w:r>
      <w:r w:rsidR="006E44CE" w:rsidRPr="00D65790">
        <w:rPr>
          <w:rFonts w:hint="cs"/>
          <w:sz w:val="38"/>
          <w:rtl/>
        </w:rPr>
        <w:t xml:space="preserve">، </w:t>
      </w:r>
      <w:r w:rsidRPr="00D65790">
        <w:rPr>
          <w:rFonts w:hint="cs"/>
          <w:sz w:val="38"/>
          <w:rtl/>
        </w:rPr>
        <w:t>فأيس منها</w:t>
      </w:r>
      <w:r w:rsidR="006E44CE" w:rsidRPr="00D65790">
        <w:rPr>
          <w:rFonts w:hint="cs"/>
          <w:sz w:val="38"/>
          <w:rtl/>
        </w:rPr>
        <w:t xml:space="preserve">، </w:t>
      </w:r>
      <w:r w:rsidRPr="00D65790">
        <w:rPr>
          <w:rFonts w:hint="cs"/>
          <w:sz w:val="38"/>
          <w:rtl/>
        </w:rPr>
        <w:t>فأتى شجرة فاضطجع في ظلها قد أيس من راحلته</w:t>
      </w:r>
      <w:r w:rsidR="006E44CE" w:rsidRPr="00D65790">
        <w:rPr>
          <w:rFonts w:hint="cs"/>
          <w:sz w:val="38"/>
          <w:rtl/>
        </w:rPr>
        <w:t xml:space="preserve">، </w:t>
      </w:r>
      <w:r w:rsidRPr="00D65790">
        <w:rPr>
          <w:rFonts w:hint="cs"/>
          <w:sz w:val="38"/>
          <w:rtl/>
        </w:rPr>
        <w:t xml:space="preserve">فبينما </w:t>
      </w:r>
      <w:r w:rsidRPr="00D65790">
        <w:rPr>
          <w:rFonts w:hint="cs"/>
          <w:sz w:val="38"/>
          <w:rtl/>
        </w:rPr>
        <w:lastRenderedPageBreak/>
        <w:t>هو كذلك إذا هو بها قائمة عنده</w:t>
      </w:r>
      <w:r w:rsidR="006E44CE" w:rsidRPr="00D65790">
        <w:rPr>
          <w:rFonts w:hint="cs"/>
          <w:sz w:val="38"/>
          <w:rtl/>
        </w:rPr>
        <w:t xml:space="preserve">، </w:t>
      </w:r>
      <w:r w:rsidRPr="00D65790">
        <w:rPr>
          <w:rFonts w:hint="cs"/>
          <w:sz w:val="38"/>
          <w:rtl/>
        </w:rPr>
        <w:t>فأخذ بخطامها</w:t>
      </w:r>
      <w:r w:rsidR="006E44CE" w:rsidRPr="00D65790">
        <w:rPr>
          <w:rFonts w:hint="cs"/>
          <w:sz w:val="38"/>
          <w:rtl/>
        </w:rPr>
        <w:t xml:space="preserve">، </w:t>
      </w:r>
      <w:r w:rsidRPr="00D65790">
        <w:rPr>
          <w:rFonts w:hint="cs"/>
          <w:sz w:val="38"/>
          <w:rtl/>
        </w:rPr>
        <w:t>ثم قال من شدة الفرح: اللهم أنت عبدي وأنا ربك</w:t>
      </w:r>
      <w:r w:rsidR="006E44CE" w:rsidRPr="00D65790">
        <w:rPr>
          <w:rFonts w:hint="cs"/>
          <w:sz w:val="38"/>
          <w:rtl/>
        </w:rPr>
        <w:t xml:space="preserve">، </w:t>
      </w:r>
      <w:r w:rsidRPr="00D65790">
        <w:rPr>
          <w:rFonts w:hint="cs"/>
          <w:sz w:val="38"/>
          <w:rtl/>
        </w:rPr>
        <w:t>أخطا من شدة الفرح</w:t>
      </w:r>
      <w:r w:rsidR="00E70D84"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90"/>
      </w:r>
      <w:r w:rsidRPr="00D65790">
        <w:rPr>
          <w:rFonts w:ascii="Tahoma" w:hAnsi="Tahoma" w:hint="cs"/>
          <w:sz w:val="38"/>
          <w:vertAlign w:val="superscript"/>
          <w:rtl/>
        </w:rPr>
        <w:t>)</w:t>
      </w:r>
      <w:r w:rsidRPr="00D65790">
        <w:rPr>
          <w:rFonts w:hint="cs"/>
          <w:sz w:val="38"/>
          <w:rtl/>
        </w:rPr>
        <w:t>.</w:t>
      </w:r>
    </w:p>
    <w:p w:rsidR="0053206F" w:rsidRPr="00D65790" w:rsidRDefault="0053206F" w:rsidP="0053206F">
      <w:pPr>
        <w:jc w:val="lowKashida"/>
        <w:rPr>
          <w:b/>
          <w:bCs/>
          <w:sz w:val="38"/>
          <w:rtl/>
        </w:rPr>
      </w:pPr>
      <w:r w:rsidRPr="00D65790">
        <w:rPr>
          <w:rFonts w:hint="cs"/>
          <w:b/>
          <w:bCs/>
          <w:sz w:val="38"/>
          <w:rtl/>
        </w:rPr>
        <w:t>ومما يحسن التنبيه عليه:</w:t>
      </w:r>
    </w:p>
    <w:p w:rsidR="0053206F" w:rsidRPr="00D65790" w:rsidRDefault="0053206F" w:rsidP="0053206F">
      <w:pPr>
        <w:jc w:val="lowKashida"/>
        <w:rPr>
          <w:sz w:val="38"/>
          <w:rtl/>
        </w:rPr>
      </w:pPr>
      <w:r w:rsidRPr="00D65790">
        <w:rPr>
          <w:rFonts w:hint="cs"/>
          <w:sz w:val="38"/>
          <w:rtl/>
        </w:rPr>
        <w:t>أن التوبة لها شروط لا تتحقق إلا بها</w:t>
      </w:r>
      <w:r w:rsidRPr="00D65790">
        <w:rPr>
          <w:rFonts w:ascii="Tahoma" w:hAnsi="Tahoma" w:hint="cs"/>
          <w:sz w:val="38"/>
          <w:vertAlign w:val="superscript"/>
          <w:rtl/>
        </w:rPr>
        <w:t>(</w:t>
      </w:r>
      <w:r w:rsidRPr="00D65790">
        <w:rPr>
          <w:rStyle w:val="a8"/>
          <w:rFonts w:ascii="Traditional Arabic" w:hAnsi="Traditional Arabic"/>
          <w:sz w:val="38"/>
          <w:rtl/>
        </w:rPr>
        <w:footnoteReference w:id="291"/>
      </w:r>
      <w:r w:rsidRPr="00D65790">
        <w:rPr>
          <w:rFonts w:ascii="Tahoma" w:hAnsi="Tahoma" w:hint="cs"/>
          <w:sz w:val="38"/>
          <w:vertAlign w:val="superscript"/>
          <w:rtl/>
        </w:rPr>
        <w:t>)</w:t>
      </w:r>
      <w:r w:rsidRPr="00D65790">
        <w:rPr>
          <w:rFonts w:hint="cs"/>
          <w:sz w:val="38"/>
          <w:rtl/>
        </w:rPr>
        <w:t>:</w:t>
      </w:r>
    </w:p>
    <w:p w:rsidR="0053206F" w:rsidRPr="00D65790" w:rsidRDefault="0053206F" w:rsidP="00DA0931">
      <w:pPr>
        <w:numPr>
          <w:ilvl w:val="0"/>
          <w:numId w:val="17"/>
        </w:numPr>
        <w:ind w:left="1077" w:hanging="720"/>
        <w:jc w:val="lowKashida"/>
        <w:rPr>
          <w:sz w:val="38"/>
        </w:rPr>
      </w:pPr>
      <w:r w:rsidRPr="00D65790">
        <w:rPr>
          <w:rFonts w:hint="cs"/>
          <w:sz w:val="38"/>
          <w:rtl/>
        </w:rPr>
        <w:t>أن يقلع عن المعصية التي فعلها</w:t>
      </w:r>
      <w:r w:rsidR="006E44CE" w:rsidRPr="00D65790">
        <w:rPr>
          <w:rFonts w:hint="cs"/>
          <w:sz w:val="38"/>
          <w:rtl/>
        </w:rPr>
        <w:t xml:space="preserve">، </w:t>
      </w:r>
      <w:r w:rsidRPr="00D65790">
        <w:rPr>
          <w:rFonts w:hint="cs"/>
          <w:sz w:val="38"/>
          <w:rtl/>
        </w:rPr>
        <w:t xml:space="preserve">إذ لا تتحقق التوبة مع الاستمرار في ارتكاب تلك المعصية؛ إذ </w:t>
      </w:r>
      <w:r w:rsidR="00E70D84" w:rsidRPr="00D65790">
        <w:rPr>
          <w:rFonts w:hint="cs"/>
          <w:sz w:val="38"/>
          <w:rtl/>
        </w:rPr>
        <w:t xml:space="preserve">(( </w:t>
      </w:r>
      <w:r w:rsidRPr="00D65790">
        <w:rPr>
          <w:rFonts w:hint="cs"/>
          <w:sz w:val="38"/>
          <w:rtl/>
        </w:rPr>
        <w:t>تستحيل التوبة مع مباشرة الذنب</w:t>
      </w:r>
      <w:r w:rsidR="00E70D84"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92"/>
      </w:r>
      <w:r w:rsidRPr="00D65790">
        <w:rPr>
          <w:rFonts w:ascii="Tahoma" w:hAnsi="Tahoma" w:hint="cs"/>
          <w:sz w:val="38"/>
          <w:vertAlign w:val="superscript"/>
          <w:rtl/>
        </w:rPr>
        <w:t>)</w:t>
      </w:r>
      <w:r w:rsidRPr="00D65790">
        <w:rPr>
          <w:rFonts w:hint="cs"/>
          <w:sz w:val="38"/>
          <w:rtl/>
        </w:rPr>
        <w:t>.</w:t>
      </w:r>
    </w:p>
    <w:p w:rsidR="0053206F" w:rsidRPr="00D65790" w:rsidRDefault="0053206F" w:rsidP="00DA0931">
      <w:pPr>
        <w:numPr>
          <w:ilvl w:val="0"/>
          <w:numId w:val="17"/>
        </w:numPr>
        <w:ind w:left="1077" w:hanging="720"/>
        <w:jc w:val="lowKashida"/>
        <w:rPr>
          <w:sz w:val="38"/>
        </w:rPr>
      </w:pPr>
      <w:r w:rsidRPr="00D65790">
        <w:rPr>
          <w:rFonts w:hint="cs"/>
          <w:sz w:val="38"/>
          <w:rtl/>
        </w:rPr>
        <w:t>الندم بالقلب على فعلها</w:t>
      </w:r>
      <w:r w:rsidR="006E44CE" w:rsidRPr="00D65790">
        <w:rPr>
          <w:rFonts w:hint="cs"/>
          <w:sz w:val="38"/>
          <w:rtl/>
        </w:rPr>
        <w:t xml:space="preserve">، </w:t>
      </w:r>
      <w:r w:rsidR="00E70D84" w:rsidRPr="00D65790">
        <w:rPr>
          <w:rFonts w:hint="cs"/>
          <w:sz w:val="38"/>
          <w:rtl/>
        </w:rPr>
        <w:t xml:space="preserve">(( </w:t>
      </w:r>
      <w:r w:rsidRPr="00D65790">
        <w:rPr>
          <w:rFonts w:hint="cs"/>
          <w:sz w:val="38"/>
          <w:rtl/>
        </w:rPr>
        <w:t>فمن لم يندم على القبيح</w:t>
      </w:r>
      <w:r w:rsidR="006E44CE" w:rsidRPr="00D65790">
        <w:rPr>
          <w:rFonts w:hint="cs"/>
          <w:sz w:val="38"/>
          <w:rtl/>
        </w:rPr>
        <w:t xml:space="preserve">، </w:t>
      </w:r>
      <w:r w:rsidRPr="00D65790">
        <w:rPr>
          <w:rFonts w:hint="cs"/>
          <w:sz w:val="38"/>
          <w:rtl/>
        </w:rPr>
        <w:t>فذلك دليل على رضاه به وإصراره عليه</w:t>
      </w:r>
      <w:r w:rsidR="00E70D84"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93"/>
      </w:r>
      <w:r w:rsidRPr="00D65790">
        <w:rPr>
          <w:rFonts w:ascii="Tahoma" w:hAnsi="Tahoma" w:hint="cs"/>
          <w:sz w:val="38"/>
          <w:vertAlign w:val="superscript"/>
          <w:rtl/>
        </w:rPr>
        <w:t>)</w:t>
      </w:r>
      <w:r w:rsidRPr="00D65790">
        <w:rPr>
          <w:rFonts w:hint="cs"/>
          <w:sz w:val="38"/>
          <w:rtl/>
        </w:rPr>
        <w:t>.</w:t>
      </w:r>
    </w:p>
    <w:p w:rsidR="00832A2C" w:rsidRPr="00D65790" w:rsidRDefault="00832A2C" w:rsidP="00832A2C">
      <w:pPr>
        <w:pStyle w:val="a9"/>
        <w:ind w:firstLine="0"/>
        <w:rPr>
          <w:sz w:val="38"/>
          <w:rtl/>
        </w:rPr>
      </w:pPr>
      <w:r w:rsidRPr="00D65790">
        <w:rPr>
          <w:rFonts w:hint="cs"/>
          <w:sz w:val="38"/>
          <w:rtl/>
        </w:rPr>
        <w:t>والندم يتضمن ثلاثة أشياء: (( اعتقاد قبح ما ندم عليه</w:t>
      </w:r>
      <w:r w:rsidR="006E44CE" w:rsidRPr="00D65790">
        <w:rPr>
          <w:rFonts w:hint="cs"/>
          <w:sz w:val="38"/>
          <w:rtl/>
        </w:rPr>
        <w:t xml:space="preserve">، </w:t>
      </w:r>
      <w:r w:rsidRPr="00D65790">
        <w:rPr>
          <w:rFonts w:hint="cs"/>
          <w:sz w:val="38"/>
          <w:rtl/>
        </w:rPr>
        <w:t>وبغضه وكر</w:t>
      </w:r>
      <w:r w:rsidR="007F7508" w:rsidRPr="00D65790">
        <w:rPr>
          <w:rFonts w:hint="cs"/>
          <w:sz w:val="38"/>
          <w:rtl/>
        </w:rPr>
        <w:t>ا</w:t>
      </w:r>
      <w:r w:rsidRPr="00D65790">
        <w:rPr>
          <w:rFonts w:hint="cs"/>
          <w:sz w:val="38"/>
          <w:rtl/>
        </w:rPr>
        <w:t>هته</w:t>
      </w:r>
      <w:r w:rsidR="006E44CE" w:rsidRPr="00D65790">
        <w:rPr>
          <w:rFonts w:hint="cs"/>
          <w:sz w:val="38"/>
          <w:rtl/>
        </w:rPr>
        <w:t xml:space="preserve">، </w:t>
      </w:r>
      <w:r w:rsidRPr="00D65790">
        <w:rPr>
          <w:rFonts w:hint="cs"/>
          <w:sz w:val="38"/>
          <w:rtl/>
        </w:rPr>
        <w:t>وألم يلحقه عليه ))</w:t>
      </w:r>
      <w:r w:rsidRPr="00D65790">
        <w:rPr>
          <w:rFonts w:ascii="Tahoma" w:hAnsi="Tahoma" w:hint="cs"/>
          <w:szCs w:val="36"/>
          <w:vertAlign w:val="superscript"/>
          <w:rtl/>
        </w:rPr>
        <w:t>(</w:t>
      </w:r>
      <w:r w:rsidRPr="00D65790">
        <w:rPr>
          <w:rStyle w:val="a8"/>
          <w:rFonts w:ascii="Traditional Arabic" w:hAnsi="Traditional Arabic"/>
          <w:sz w:val="38"/>
          <w:rtl/>
        </w:rPr>
        <w:footnoteReference w:id="294"/>
      </w:r>
      <w:r w:rsidRPr="00D65790">
        <w:rPr>
          <w:rFonts w:ascii="Tahoma" w:hAnsi="Tahoma" w:hint="cs"/>
          <w:szCs w:val="36"/>
          <w:vertAlign w:val="superscript"/>
          <w:rtl/>
        </w:rPr>
        <w:t>)</w:t>
      </w:r>
      <w:r w:rsidRPr="00D65790">
        <w:rPr>
          <w:rFonts w:hint="cs"/>
          <w:sz w:val="38"/>
          <w:rtl/>
        </w:rPr>
        <w:t>.</w:t>
      </w:r>
    </w:p>
    <w:p w:rsidR="0053206F" w:rsidRPr="00D65790" w:rsidRDefault="0053206F" w:rsidP="007F7508">
      <w:pPr>
        <w:numPr>
          <w:ilvl w:val="0"/>
          <w:numId w:val="17"/>
        </w:numPr>
        <w:ind w:left="1077" w:hanging="720"/>
        <w:jc w:val="lowKashida"/>
        <w:rPr>
          <w:sz w:val="38"/>
        </w:rPr>
      </w:pPr>
      <w:r w:rsidRPr="00D65790">
        <w:rPr>
          <w:rFonts w:hint="cs"/>
          <w:sz w:val="38"/>
          <w:rtl/>
        </w:rPr>
        <w:t>العزم على أن لا يعود إلى مثلها في المستقبل</w:t>
      </w:r>
      <w:r w:rsidR="006E44CE" w:rsidRPr="00D65790">
        <w:rPr>
          <w:rFonts w:hint="cs"/>
          <w:sz w:val="38"/>
          <w:rtl/>
        </w:rPr>
        <w:t xml:space="preserve">، </w:t>
      </w:r>
      <w:r w:rsidRPr="00D65790">
        <w:rPr>
          <w:rFonts w:hint="cs"/>
          <w:sz w:val="38"/>
          <w:rtl/>
        </w:rPr>
        <w:t>فإن كان عازما</w:t>
      </w:r>
      <w:r w:rsidR="00832A2C" w:rsidRPr="00D65790">
        <w:rPr>
          <w:rFonts w:hint="cs"/>
          <w:sz w:val="38"/>
          <w:rtl/>
        </w:rPr>
        <w:t>ً</w:t>
      </w:r>
      <w:r w:rsidRPr="00D65790">
        <w:rPr>
          <w:rFonts w:hint="cs"/>
          <w:sz w:val="38"/>
          <w:rtl/>
        </w:rPr>
        <w:t xml:space="preserve"> على العودة فهو كاذب في توبته</w:t>
      </w:r>
      <w:r w:rsidR="006E44CE" w:rsidRPr="00D65790">
        <w:rPr>
          <w:rFonts w:hint="cs"/>
          <w:sz w:val="38"/>
          <w:rtl/>
        </w:rPr>
        <w:t xml:space="preserve">، </w:t>
      </w:r>
      <w:r w:rsidRPr="00D65790">
        <w:rPr>
          <w:rFonts w:hint="cs"/>
          <w:sz w:val="38"/>
          <w:rtl/>
        </w:rPr>
        <w:t>وهو مصر على المعصية</w:t>
      </w:r>
      <w:r w:rsidR="006E44CE" w:rsidRPr="00D65790">
        <w:rPr>
          <w:rFonts w:hint="cs"/>
          <w:sz w:val="38"/>
          <w:rtl/>
        </w:rPr>
        <w:t xml:space="preserve">، </w:t>
      </w:r>
      <w:r w:rsidRPr="00D65790">
        <w:rPr>
          <w:rFonts w:hint="cs"/>
          <w:sz w:val="38"/>
          <w:rtl/>
        </w:rPr>
        <w:t xml:space="preserve">والإصرار </w:t>
      </w:r>
      <w:r w:rsidR="00832A2C" w:rsidRPr="00D65790">
        <w:rPr>
          <w:rFonts w:hint="cs"/>
          <w:sz w:val="38"/>
          <w:rtl/>
        </w:rPr>
        <w:t xml:space="preserve">(( </w:t>
      </w:r>
      <w:r w:rsidRPr="00D65790">
        <w:rPr>
          <w:rFonts w:hint="cs"/>
          <w:sz w:val="38"/>
          <w:rtl/>
        </w:rPr>
        <w:t>أن تبقى في القلب حلاوة المعصية</w:t>
      </w:r>
      <w:r w:rsidR="006E44CE" w:rsidRPr="00D65790">
        <w:rPr>
          <w:rFonts w:hint="cs"/>
          <w:sz w:val="38"/>
          <w:rtl/>
        </w:rPr>
        <w:t xml:space="preserve">، </w:t>
      </w:r>
      <w:r w:rsidRPr="00D65790">
        <w:rPr>
          <w:rFonts w:hint="cs"/>
          <w:sz w:val="38"/>
          <w:rtl/>
        </w:rPr>
        <w:t>وتمني م</w:t>
      </w:r>
      <w:r w:rsidR="007F7508" w:rsidRPr="00D65790">
        <w:rPr>
          <w:rFonts w:hint="cs"/>
          <w:sz w:val="38"/>
          <w:rtl/>
        </w:rPr>
        <w:t>ق</w:t>
      </w:r>
      <w:r w:rsidRPr="00D65790">
        <w:rPr>
          <w:rFonts w:hint="cs"/>
          <w:sz w:val="38"/>
          <w:rtl/>
        </w:rPr>
        <w:t>ار</w:t>
      </w:r>
      <w:r w:rsidR="007F7508" w:rsidRPr="00D65790">
        <w:rPr>
          <w:rFonts w:hint="cs"/>
          <w:sz w:val="38"/>
          <w:rtl/>
        </w:rPr>
        <w:t>ف</w:t>
      </w:r>
      <w:r w:rsidRPr="00D65790">
        <w:rPr>
          <w:rFonts w:hint="cs"/>
          <w:sz w:val="38"/>
          <w:rtl/>
        </w:rPr>
        <w:t>تها ما وجد السبيل إليها</w:t>
      </w:r>
      <w:r w:rsidR="00832A2C"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95"/>
      </w:r>
      <w:r w:rsidRPr="00D65790">
        <w:rPr>
          <w:rFonts w:ascii="Tahoma" w:hAnsi="Tahoma" w:hint="cs"/>
          <w:sz w:val="38"/>
          <w:vertAlign w:val="superscript"/>
          <w:rtl/>
        </w:rPr>
        <w:t>)</w:t>
      </w:r>
      <w:r w:rsidRPr="00D65790">
        <w:rPr>
          <w:rFonts w:hint="cs"/>
          <w:sz w:val="38"/>
          <w:rtl/>
        </w:rPr>
        <w:t>.</w:t>
      </w:r>
    </w:p>
    <w:p w:rsidR="00A74B12" w:rsidRPr="00D65790" w:rsidRDefault="0053206F" w:rsidP="00DA0931">
      <w:pPr>
        <w:numPr>
          <w:ilvl w:val="0"/>
          <w:numId w:val="17"/>
        </w:numPr>
        <w:ind w:left="1077" w:hanging="720"/>
        <w:jc w:val="lowKashida"/>
        <w:rPr>
          <w:sz w:val="38"/>
        </w:rPr>
      </w:pPr>
      <w:r w:rsidRPr="00D65790">
        <w:rPr>
          <w:rFonts w:hint="cs"/>
          <w:sz w:val="38"/>
          <w:rtl/>
        </w:rPr>
        <w:lastRenderedPageBreak/>
        <w:t>إن كانت المعصية تتعلق بحق آدمي رده إليه</w:t>
      </w:r>
      <w:r w:rsidR="006E44CE" w:rsidRPr="00D65790">
        <w:rPr>
          <w:rFonts w:hint="cs"/>
          <w:sz w:val="38"/>
          <w:rtl/>
        </w:rPr>
        <w:t xml:space="preserve">، </w:t>
      </w:r>
      <w:r w:rsidRPr="00D65790">
        <w:rPr>
          <w:rFonts w:hint="cs"/>
          <w:sz w:val="38"/>
          <w:rtl/>
        </w:rPr>
        <w:t>فإذا كان الحق مالا</w:t>
      </w:r>
      <w:r w:rsidR="00832A2C" w:rsidRPr="00D65790">
        <w:rPr>
          <w:rFonts w:hint="cs"/>
          <w:sz w:val="38"/>
          <w:rtl/>
        </w:rPr>
        <w:t xml:space="preserve">ً(( </w:t>
      </w:r>
      <w:r w:rsidRPr="00D65790">
        <w:rPr>
          <w:rFonts w:hint="cs"/>
          <w:sz w:val="38"/>
          <w:rtl/>
        </w:rPr>
        <w:t>فإن تعذر لغيبة الرجل أو موته فوارثه مقامه</w:t>
      </w:r>
      <w:r w:rsidR="006E44CE" w:rsidRPr="00D65790">
        <w:rPr>
          <w:rFonts w:hint="cs"/>
          <w:sz w:val="38"/>
          <w:rtl/>
        </w:rPr>
        <w:t xml:space="preserve">، </w:t>
      </w:r>
      <w:r w:rsidRPr="00D65790">
        <w:rPr>
          <w:rFonts w:hint="cs"/>
          <w:sz w:val="38"/>
          <w:rtl/>
        </w:rPr>
        <w:t>وإلا بأن لم يكن له وارث تصرف به عنه</w:t>
      </w:r>
      <w:r w:rsidR="006E44CE" w:rsidRPr="00D65790">
        <w:rPr>
          <w:rFonts w:hint="cs"/>
          <w:sz w:val="38"/>
          <w:rtl/>
        </w:rPr>
        <w:t xml:space="preserve">، </w:t>
      </w:r>
      <w:r w:rsidRPr="00D65790">
        <w:rPr>
          <w:rFonts w:hint="cs"/>
          <w:sz w:val="38"/>
          <w:rtl/>
        </w:rPr>
        <w:t>فإن لم يقدر فليكثر من الحسنات</w:t>
      </w:r>
      <w:r w:rsidR="00832A2C"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96"/>
      </w:r>
      <w:r w:rsidRPr="00D65790">
        <w:rPr>
          <w:rFonts w:ascii="Tahoma" w:hAnsi="Tahoma" w:hint="cs"/>
          <w:sz w:val="38"/>
          <w:vertAlign w:val="superscript"/>
          <w:rtl/>
        </w:rPr>
        <w:t>)</w:t>
      </w:r>
      <w:r w:rsidRPr="00D65790">
        <w:rPr>
          <w:rFonts w:hint="cs"/>
          <w:sz w:val="38"/>
          <w:rtl/>
        </w:rPr>
        <w:t>.</w:t>
      </w:r>
    </w:p>
    <w:p w:rsidR="00327D77" w:rsidRPr="00D65790" w:rsidRDefault="00327D77" w:rsidP="00A74B12">
      <w:pPr>
        <w:jc w:val="both"/>
        <w:rPr>
          <w:sz w:val="38"/>
          <w:rtl/>
        </w:rPr>
      </w:pPr>
      <w:r w:rsidRPr="00D65790">
        <w:rPr>
          <w:rFonts w:hint="cs"/>
          <w:sz w:val="38"/>
          <w:rtl/>
        </w:rPr>
        <w:t>(( وما كان من القذف والغيبة والنميمة</w:t>
      </w:r>
      <w:r w:rsidR="006E44CE" w:rsidRPr="00D65790">
        <w:rPr>
          <w:rFonts w:hint="cs"/>
          <w:sz w:val="38"/>
          <w:rtl/>
        </w:rPr>
        <w:t xml:space="preserve">، </w:t>
      </w:r>
      <w:r w:rsidRPr="00D65790">
        <w:rPr>
          <w:rFonts w:hint="cs"/>
          <w:sz w:val="38"/>
          <w:rtl/>
        </w:rPr>
        <w:t>فالتوبة من هذا النوع هو بالندم والإقلاع والاستغفار والدعاء للمغتاب والمقذوف</w:t>
      </w:r>
      <w:r w:rsidR="006E44CE" w:rsidRPr="00D65790">
        <w:rPr>
          <w:rFonts w:hint="cs"/>
          <w:sz w:val="38"/>
          <w:rtl/>
        </w:rPr>
        <w:t xml:space="preserve">، </w:t>
      </w:r>
      <w:r w:rsidRPr="00D65790">
        <w:rPr>
          <w:rFonts w:hint="cs"/>
          <w:sz w:val="38"/>
          <w:rtl/>
        </w:rPr>
        <w:t>فلا يحتاج إلى إعلامه ولا استحلاله لما في ذلك من إيغار صدره وإدخال الغم عليه</w:t>
      </w:r>
      <w:r w:rsidR="006E44CE" w:rsidRPr="00D65790">
        <w:rPr>
          <w:rFonts w:hint="cs"/>
          <w:sz w:val="38"/>
          <w:rtl/>
        </w:rPr>
        <w:t xml:space="preserve">، </w:t>
      </w:r>
      <w:r w:rsidRPr="00D65790">
        <w:rPr>
          <w:rFonts w:hint="cs"/>
          <w:sz w:val="38"/>
          <w:rtl/>
        </w:rPr>
        <w:t>ولعه يهيج عداوته</w:t>
      </w:r>
      <w:r w:rsidR="006E44CE" w:rsidRPr="00D65790">
        <w:rPr>
          <w:rFonts w:hint="cs"/>
          <w:sz w:val="38"/>
          <w:rtl/>
        </w:rPr>
        <w:t xml:space="preserve">، </w:t>
      </w:r>
      <w:r w:rsidRPr="00D65790">
        <w:rPr>
          <w:rFonts w:hint="cs"/>
          <w:sz w:val="38"/>
          <w:rtl/>
        </w:rPr>
        <w:t>فلا يعفو عنه أبداً))</w:t>
      </w:r>
      <w:r w:rsidRPr="00D65790">
        <w:rPr>
          <w:rFonts w:ascii="Tahoma" w:hAnsi="Tahoma" w:hint="cs"/>
          <w:sz w:val="38"/>
          <w:vertAlign w:val="superscript"/>
          <w:rtl/>
        </w:rPr>
        <w:t>(</w:t>
      </w:r>
      <w:r w:rsidRPr="00D65790">
        <w:rPr>
          <w:rStyle w:val="a8"/>
          <w:rFonts w:ascii="Traditional Arabic" w:hAnsi="Traditional Arabic"/>
          <w:sz w:val="38"/>
          <w:rtl/>
        </w:rPr>
        <w:footnoteReference w:id="297"/>
      </w:r>
      <w:r w:rsidRPr="00D65790">
        <w:rPr>
          <w:rFonts w:ascii="Tahoma" w:hAnsi="Tahoma" w:hint="cs"/>
          <w:sz w:val="38"/>
          <w:vertAlign w:val="superscript"/>
          <w:rtl/>
        </w:rPr>
        <w:t>)</w:t>
      </w:r>
      <w:r w:rsidRPr="00D65790">
        <w:rPr>
          <w:rFonts w:hint="cs"/>
          <w:sz w:val="38"/>
          <w:rtl/>
        </w:rPr>
        <w:t>.</w:t>
      </w:r>
    </w:p>
    <w:p w:rsidR="0053206F" w:rsidRPr="00D65790" w:rsidRDefault="0053206F" w:rsidP="00DA0931">
      <w:pPr>
        <w:numPr>
          <w:ilvl w:val="0"/>
          <w:numId w:val="17"/>
        </w:numPr>
        <w:ind w:left="1077" w:hanging="720"/>
        <w:jc w:val="both"/>
        <w:rPr>
          <w:sz w:val="38"/>
        </w:rPr>
      </w:pPr>
      <w:r w:rsidRPr="00D65790">
        <w:rPr>
          <w:rFonts w:hint="cs"/>
          <w:sz w:val="38"/>
          <w:rtl/>
        </w:rPr>
        <w:t>أن تكون التوبة قبل الموت -كما دل عليه الأثر-</w:t>
      </w:r>
      <w:r w:rsidR="006E44CE" w:rsidRPr="00D65790">
        <w:rPr>
          <w:rFonts w:hint="cs"/>
          <w:sz w:val="38"/>
          <w:rtl/>
        </w:rPr>
        <w:t xml:space="preserve">، </w:t>
      </w:r>
      <w:r w:rsidRPr="00D65790">
        <w:rPr>
          <w:rFonts w:hint="cs"/>
          <w:sz w:val="38"/>
          <w:rtl/>
        </w:rPr>
        <w:t xml:space="preserve">ومصداق ذلك قوله تعالى: </w:t>
      </w:r>
      <w:r w:rsidR="006B620B" w:rsidRPr="00D65790">
        <w:rPr>
          <w:rFonts w:ascii="QCF_BSML" w:hAnsi="QCF_BSML" w:cs="QCF_BSML"/>
          <w:sz w:val="34"/>
          <w:szCs w:val="34"/>
          <w:rtl/>
        </w:rPr>
        <w:t>(</w:t>
      </w:r>
      <w:r w:rsidRPr="00D65790">
        <w:rPr>
          <w:rFonts w:ascii="QCF_BSML" w:hAnsi="QCF_BSML" w:cs="QCF_BSML"/>
          <w:sz w:val="34"/>
          <w:szCs w:val="34"/>
          <w:rtl/>
        </w:rPr>
        <w:t xml:space="preserve"> </w:t>
      </w:r>
      <w:r w:rsidRPr="00D65790">
        <w:rPr>
          <w:rFonts w:ascii="QCF_P080" w:hAnsi="QCF_P080" w:cs="QCF_P080"/>
          <w:sz w:val="34"/>
          <w:szCs w:val="34"/>
          <w:rtl/>
        </w:rPr>
        <w:t xml:space="preserve">ﮐ  ﮑ  ﮒ      ﮓ  ﮔ  ﮕ  ﮖ   ﮗ  ﮘ  ﮙ      ﮚ  ﮛ  ﮜ  ﮝ  ﮞ  ﮟ  ﮠ  ﮡ  ﮢﮣ   ﮤ  ﮥ  ﮦ  ﮧ  ﮨ  </w:t>
      </w:r>
      <w:r w:rsidR="006B620B" w:rsidRPr="00D65790">
        <w:rPr>
          <w:rFonts w:ascii="QCF_BSML" w:hAnsi="QCF_BSML" w:cs="QCF_BSML"/>
          <w:sz w:val="34"/>
          <w:szCs w:val="34"/>
          <w:rtl/>
        </w:rPr>
        <w:t>)</w:t>
      </w:r>
      <w:r w:rsidR="009754F4" w:rsidRPr="00D65790">
        <w:rPr>
          <w:rFonts w:hint="cs"/>
          <w:sz w:val="38"/>
          <w:rtl/>
        </w:rPr>
        <w:t>[</w:t>
      </w:r>
      <w:r w:rsidRPr="00D65790">
        <w:rPr>
          <w:sz w:val="38"/>
          <w:rtl/>
        </w:rPr>
        <w:t>النساء: ١٨</w:t>
      </w:r>
      <w:r w:rsidR="009754F4" w:rsidRPr="00D65790">
        <w:rPr>
          <w:rFonts w:hint="cs"/>
          <w:sz w:val="38"/>
          <w:rtl/>
        </w:rPr>
        <w:t>]</w:t>
      </w:r>
      <w:r w:rsidR="006E44CE" w:rsidRPr="00D65790">
        <w:rPr>
          <w:rFonts w:hint="cs"/>
          <w:sz w:val="38"/>
          <w:rtl/>
        </w:rPr>
        <w:t xml:space="preserve">، </w:t>
      </w:r>
      <w:r w:rsidRPr="00D65790">
        <w:rPr>
          <w:rFonts w:hint="cs"/>
          <w:sz w:val="38"/>
          <w:rtl/>
        </w:rPr>
        <w:t xml:space="preserve">فقد </w:t>
      </w:r>
      <w:r w:rsidR="0079526B" w:rsidRPr="00D65790">
        <w:rPr>
          <w:rFonts w:hint="cs"/>
          <w:sz w:val="38"/>
          <w:rtl/>
        </w:rPr>
        <w:t xml:space="preserve">(( </w:t>
      </w:r>
      <w:r w:rsidRPr="00D65790">
        <w:rPr>
          <w:rFonts w:hint="cs"/>
          <w:sz w:val="38"/>
          <w:rtl/>
        </w:rPr>
        <w:t>نفى سبحانه أن ي</w:t>
      </w:r>
      <w:r w:rsidR="0079526B" w:rsidRPr="00D65790">
        <w:rPr>
          <w:rFonts w:hint="cs"/>
          <w:sz w:val="38"/>
          <w:rtl/>
        </w:rPr>
        <w:t>ُ</w:t>
      </w:r>
      <w:r w:rsidRPr="00D65790">
        <w:rPr>
          <w:rFonts w:hint="cs"/>
          <w:sz w:val="38"/>
          <w:rtl/>
        </w:rPr>
        <w:t>د</w:t>
      </w:r>
      <w:r w:rsidR="0079526B" w:rsidRPr="00D65790">
        <w:rPr>
          <w:rFonts w:hint="cs"/>
          <w:sz w:val="38"/>
          <w:rtl/>
        </w:rPr>
        <w:t>ْ</w:t>
      </w:r>
      <w:r w:rsidRPr="00D65790">
        <w:rPr>
          <w:rFonts w:hint="cs"/>
          <w:sz w:val="38"/>
          <w:rtl/>
        </w:rPr>
        <w:t>خ</w:t>
      </w:r>
      <w:r w:rsidR="0079526B" w:rsidRPr="00D65790">
        <w:rPr>
          <w:rFonts w:hint="cs"/>
          <w:sz w:val="38"/>
          <w:rtl/>
        </w:rPr>
        <w:t>ِ</w:t>
      </w:r>
      <w:r w:rsidRPr="00D65790">
        <w:rPr>
          <w:rFonts w:hint="cs"/>
          <w:sz w:val="38"/>
          <w:rtl/>
        </w:rPr>
        <w:t>ل في حكم التائبين من ح</w:t>
      </w:r>
      <w:r w:rsidR="0079526B" w:rsidRPr="00D65790">
        <w:rPr>
          <w:rFonts w:hint="cs"/>
          <w:sz w:val="38"/>
          <w:rtl/>
        </w:rPr>
        <w:t>ض</w:t>
      </w:r>
      <w:r w:rsidRPr="00D65790">
        <w:rPr>
          <w:rFonts w:hint="cs"/>
          <w:sz w:val="38"/>
          <w:rtl/>
        </w:rPr>
        <w:t>ره الموت</w:t>
      </w:r>
      <w:r w:rsidR="006E44CE" w:rsidRPr="00D65790">
        <w:rPr>
          <w:rFonts w:hint="cs"/>
          <w:sz w:val="38"/>
          <w:rtl/>
        </w:rPr>
        <w:t xml:space="preserve">، </w:t>
      </w:r>
      <w:r w:rsidRPr="00D65790">
        <w:rPr>
          <w:rFonts w:hint="cs"/>
          <w:sz w:val="38"/>
          <w:rtl/>
        </w:rPr>
        <w:t>وصار في حين اليأس</w:t>
      </w:r>
      <w:r w:rsidR="006E44CE" w:rsidRPr="00D65790">
        <w:rPr>
          <w:rFonts w:hint="cs"/>
          <w:sz w:val="38"/>
          <w:rtl/>
        </w:rPr>
        <w:t xml:space="preserve">، </w:t>
      </w:r>
      <w:r w:rsidRPr="00D65790">
        <w:rPr>
          <w:rFonts w:hint="cs"/>
          <w:sz w:val="38"/>
          <w:rtl/>
        </w:rPr>
        <w:t>كما كان فرعون حين صار في غمرة</w:t>
      </w:r>
      <w:r w:rsidR="0079526B" w:rsidRPr="00D65790">
        <w:rPr>
          <w:rFonts w:hint="cs"/>
          <w:sz w:val="38"/>
          <w:rtl/>
        </w:rPr>
        <w:t xml:space="preserve"> الماء والغرق فلم ينفعه ما أظهر</w:t>
      </w:r>
      <w:r w:rsidRPr="00D65790">
        <w:rPr>
          <w:rFonts w:hint="cs"/>
          <w:sz w:val="38"/>
          <w:rtl/>
        </w:rPr>
        <w:t xml:space="preserve"> من الإيمان</w:t>
      </w:r>
      <w:r w:rsidR="006E44CE" w:rsidRPr="00D65790">
        <w:rPr>
          <w:rFonts w:hint="cs"/>
          <w:sz w:val="38"/>
          <w:rtl/>
        </w:rPr>
        <w:t xml:space="preserve">، </w:t>
      </w:r>
      <w:r w:rsidRPr="00D65790">
        <w:rPr>
          <w:rFonts w:hint="cs"/>
          <w:sz w:val="38"/>
          <w:rtl/>
        </w:rPr>
        <w:t>لأن التوبة في ذلك الوقت لا تنفع</w:t>
      </w:r>
      <w:r w:rsidR="006E44CE" w:rsidRPr="00D65790">
        <w:rPr>
          <w:rFonts w:hint="cs"/>
          <w:sz w:val="38"/>
          <w:rtl/>
        </w:rPr>
        <w:t xml:space="preserve">، </w:t>
      </w:r>
      <w:r w:rsidRPr="00D65790">
        <w:rPr>
          <w:rFonts w:hint="cs"/>
          <w:sz w:val="38"/>
          <w:rtl/>
        </w:rPr>
        <w:t>لأنها حال زوال التكليف</w:t>
      </w:r>
      <w:r w:rsidR="009754F4"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98"/>
      </w:r>
      <w:r w:rsidRPr="00D65790">
        <w:rPr>
          <w:rFonts w:ascii="Tahoma" w:hAnsi="Tahoma" w:hint="cs"/>
          <w:sz w:val="38"/>
          <w:vertAlign w:val="superscript"/>
          <w:rtl/>
        </w:rPr>
        <w:t>)</w:t>
      </w:r>
      <w:r w:rsidRPr="00D65790">
        <w:rPr>
          <w:rFonts w:hint="cs"/>
          <w:sz w:val="38"/>
          <w:rtl/>
        </w:rPr>
        <w:t>.</w:t>
      </w:r>
    </w:p>
    <w:p w:rsidR="0053206F" w:rsidRPr="00D65790" w:rsidRDefault="0053206F" w:rsidP="00E17F78">
      <w:pPr>
        <w:ind w:left="720"/>
        <w:jc w:val="lowKashida"/>
        <w:rPr>
          <w:sz w:val="38"/>
        </w:rPr>
      </w:pPr>
      <w:r w:rsidRPr="00D65790">
        <w:rPr>
          <w:rFonts w:hint="cs"/>
          <w:sz w:val="38"/>
          <w:rtl/>
        </w:rPr>
        <w:t xml:space="preserve">وقال </w:t>
      </w:r>
      <w:r w:rsidRPr="00D65790">
        <w:rPr>
          <w:rFonts w:hint="cs"/>
          <w:sz w:val="38"/>
        </w:rPr>
        <w:sym w:font="AGA Arabesque" w:char="F072"/>
      </w:r>
      <w:r w:rsidRPr="00D65790">
        <w:rPr>
          <w:rFonts w:hint="cs"/>
          <w:sz w:val="38"/>
          <w:rtl/>
        </w:rPr>
        <w:t xml:space="preserve">: </w:t>
      </w:r>
      <w:r w:rsidR="009754F4" w:rsidRPr="00D65790">
        <w:rPr>
          <w:rFonts w:hint="cs"/>
          <w:sz w:val="38"/>
          <w:rtl/>
        </w:rPr>
        <w:t xml:space="preserve">(( </w:t>
      </w:r>
      <w:r w:rsidR="003227CA" w:rsidRPr="00D65790">
        <w:rPr>
          <w:rFonts w:hint="cs"/>
          <w:sz w:val="38"/>
          <w:rtl/>
        </w:rPr>
        <w:t>إن الله يقبل توبة العبد ما لم يغرغر</w:t>
      </w:r>
      <w:r w:rsidR="009754F4"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299"/>
      </w:r>
      <w:r w:rsidRPr="00D65790">
        <w:rPr>
          <w:rFonts w:ascii="Tahoma" w:hAnsi="Tahoma" w:hint="cs"/>
          <w:sz w:val="38"/>
          <w:vertAlign w:val="superscript"/>
          <w:rtl/>
        </w:rPr>
        <w:t>)</w:t>
      </w:r>
      <w:r w:rsidRPr="00D65790">
        <w:rPr>
          <w:rFonts w:hint="cs"/>
          <w:sz w:val="38"/>
          <w:rtl/>
        </w:rPr>
        <w:t>.</w:t>
      </w:r>
    </w:p>
    <w:p w:rsidR="0053206F" w:rsidRPr="00D65790" w:rsidRDefault="0053206F" w:rsidP="00986E1F">
      <w:pPr>
        <w:ind w:left="720"/>
        <w:jc w:val="lowKashida"/>
        <w:rPr>
          <w:sz w:val="38"/>
        </w:rPr>
      </w:pPr>
      <w:r w:rsidRPr="00D65790">
        <w:rPr>
          <w:rFonts w:hint="cs"/>
          <w:sz w:val="38"/>
          <w:rtl/>
        </w:rPr>
        <w:lastRenderedPageBreak/>
        <w:t xml:space="preserve">أي: </w:t>
      </w:r>
      <w:r w:rsidR="00986E1F" w:rsidRPr="00D65790">
        <w:rPr>
          <w:rFonts w:hint="cs"/>
          <w:sz w:val="38"/>
          <w:rtl/>
        </w:rPr>
        <w:t xml:space="preserve">(( </w:t>
      </w:r>
      <w:r w:rsidRPr="00D65790">
        <w:rPr>
          <w:rFonts w:hint="cs"/>
          <w:sz w:val="38"/>
          <w:rtl/>
        </w:rPr>
        <w:t>ما لم تبلغ روحه حلقومه</w:t>
      </w:r>
      <w:r w:rsidR="006E44CE" w:rsidRPr="00D65790">
        <w:rPr>
          <w:rFonts w:hint="cs"/>
          <w:sz w:val="38"/>
          <w:rtl/>
        </w:rPr>
        <w:t xml:space="preserve">، </w:t>
      </w:r>
      <w:r w:rsidRPr="00D65790">
        <w:rPr>
          <w:rFonts w:hint="cs"/>
          <w:sz w:val="38"/>
          <w:rtl/>
        </w:rPr>
        <w:t>فيكون بمنزلة الشيء الذي يتغرغر به</w:t>
      </w:r>
      <w:r w:rsidR="00986E1F" w:rsidRPr="00D65790">
        <w:rPr>
          <w:rFonts w:hint="cs"/>
          <w:sz w:val="38"/>
          <w:rtl/>
        </w:rPr>
        <w:t>))</w:t>
      </w:r>
      <w:r w:rsidRPr="00D65790">
        <w:rPr>
          <w:rFonts w:ascii="Tahoma" w:hAnsi="Tahoma" w:hint="cs"/>
          <w:sz w:val="38"/>
          <w:vertAlign w:val="superscript"/>
          <w:rtl/>
        </w:rPr>
        <w:t>(</w:t>
      </w:r>
      <w:r w:rsidRPr="00D65790">
        <w:rPr>
          <w:rStyle w:val="a8"/>
          <w:rFonts w:ascii="Traditional Arabic" w:hAnsi="Traditional Arabic"/>
          <w:sz w:val="38"/>
          <w:rtl/>
        </w:rPr>
        <w:footnoteReference w:id="300"/>
      </w:r>
      <w:r w:rsidRPr="00D65790">
        <w:rPr>
          <w:rFonts w:ascii="Tahoma" w:hAnsi="Tahoma" w:hint="cs"/>
          <w:sz w:val="38"/>
          <w:vertAlign w:val="superscript"/>
          <w:rtl/>
        </w:rPr>
        <w:t>)</w:t>
      </w:r>
      <w:r w:rsidRPr="00D65790">
        <w:rPr>
          <w:rFonts w:hint="cs"/>
          <w:sz w:val="38"/>
          <w:rtl/>
        </w:rPr>
        <w:t>.</w:t>
      </w:r>
    </w:p>
    <w:p w:rsidR="003227CA" w:rsidRPr="00D65790" w:rsidRDefault="0053206F" w:rsidP="00DA0931">
      <w:pPr>
        <w:numPr>
          <w:ilvl w:val="0"/>
          <w:numId w:val="17"/>
        </w:numPr>
        <w:jc w:val="lowKashida"/>
        <w:rPr>
          <w:sz w:val="38"/>
        </w:rPr>
      </w:pPr>
      <w:r w:rsidRPr="00D65790">
        <w:rPr>
          <w:rFonts w:hint="cs"/>
          <w:sz w:val="38"/>
          <w:rtl/>
        </w:rPr>
        <w:t>التوبة قبل طلوع الشمس من مغربها</w:t>
      </w:r>
      <w:r w:rsidR="006E44CE" w:rsidRPr="00D65790">
        <w:rPr>
          <w:rFonts w:hint="cs"/>
          <w:sz w:val="38"/>
          <w:rtl/>
        </w:rPr>
        <w:t xml:space="preserve">، </w:t>
      </w:r>
      <w:r w:rsidRPr="00D65790">
        <w:rPr>
          <w:rFonts w:hint="cs"/>
          <w:sz w:val="38"/>
          <w:rtl/>
        </w:rPr>
        <w:t xml:space="preserve">لقوله </w:t>
      </w:r>
      <w:r w:rsidRPr="00D65790">
        <w:rPr>
          <w:rFonts w:hint="cs"/>
          <w:sz w:val="38"/>
        </w:rPr>
        <w:sym w:font="AGA Arabesque" w:char="F072"/>
      </w:r>
      <w:r w:rsidRPr="00D65790">
        <w:rPr>
          <w:rFonts w:hint="cs"/>
          <w:sz w:val="38"/>
          <w:rtl/>
        </w:rPr>
        <w:t xml:space="preserve">: </w:t>
      </w:r>
      <w:r w:rsidR="00986E1F" w:rsidRPr="00D65790">
        <w:rPr>
          <w:rFonts w:hint="cs"/>
          <w:sz w:val="38"/>
          <w:rtl/>
        </w:rPr>
        <w:t xml:space="preserve">(( </w:t>
      </w:r>
      <w:r w:rsidR="003227CA" w:rsidRPr="00D65790">
        <w:rPr>
          <w:rFonts w:hint="cs"/>
          <w:sz w:val="38"/>
          <w:rtl/>
        </w:rPr>
        <w:t>من تاب قبل أن تطلع الشمس من مغربها تاب الله عليه</w:t>
      </w:r>
      <w:r w:rsidR="00986E1F"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301"/>
      </w:r>
      <w:r w:rsidRPr="00D65790">
        <w:rPr>
          <w:rFonts w:ascii="Tahoma" w:hAnsi="Tahoma" w:hint="cs"/>
          <w:sz w:val="38"/>
          <w:vertAlign w:val="superscript"/>
          <w:rtl/>
        </w:rPr>
        <w:t>)</w:t>
      </w:r>
      <w:r w:rsidRPr="00D65790">
        <w:rPr>
          <w:rFonts w:hint="cs"/>
          <w:sz w:val="38"/>
          <w:rtl/>
        </w:rPr>
        <w:t>.</w:t>
      </w:r>
    </w:p>
    <w:p w:rsidR="003227CA" w:rsidRPr="00D65790" w:rsidRDefault="00AA52E0">
      <w:pPr>
        <w:bidi w:val="0"/>
        <w:ind w:firstLine="0"/>
        <w:rPr>
          <w:sz w:val="38"/>
        </w:rPr>
      </w:pPr>
      <w:r>
        <w:rPr>
          <w:noProof/>
        </w:rPr>
        <w:pict>
          <v:group id="_x0000_s1347" style="position:absolute;margin-left:190.25pt;margin-top:78.3pt;width:63.05pt;height:14.5pt;z-index:251898368"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">
            <v:rect id="Rectangle 127" o:spid="_x0000_s1350"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iNsIA&#10;AADcAAAADwAAAGRycy9kb3ducmV2LnhtbERPz2vCMBS+D/wfwhO8jJla2HDVtIhsY3iZ1sE8Pppn&#10;U2xeShNr99+bw2DHj+/3uhhtKwbqfeNYwWKegCCunG64VvB9fH9agvABWWPrmBT8kocinzysMdPu&#10;xgcaylCLGMI+QwUmhC6T0leGLPq564gjd3a9xRBhX0vd4y2G21amSfIiLTYcGwx2tDVUXcqrVbB7&#10;27epNx/PP2XoUnlafBE9DkrNpuNmBSLQGP7Ff+5PrSB9jfPjmXg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6I2wgAAANwAAAAPAAAAAAAAAAAAAAAAAJgCAABkcnMvZG93&#10;bnJldi54bWxQSwUGAAAAAAQABAD1AAAAhwMAAAAA&#10;">
              <v:shadow on="t" color="black" opacity=".5" offset="1pt,1pt"/>
            </v:rect>
            <v:rect id="Rectangle 128" o:spid="_x0000_s1349"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HrcUA&#10;AADcAAAADwAAAGRycy9kb3ducmV2LnhtbESPQWvCQBSE74X+h+UJvYhuEmjR1FVKaUvxUo2CHh/Z&#10;12ww+zZktzH+e1cQehxm5htmsRpsI3rqfO1YQTpNQBCXTtdcKdjvPiczED4ga2wck4ILeVgtHx8W&#10;mGt35i31RahEhLDPUYEJoc2l9KUhi37qWuLo/brOYoiyq6Tu8BzhtpFZkrxIizXHBYMtvRsqT8Wf&#10;VbD+2DSZN1/PhyK0mTymP0TjXqmn0fD2CiLQEP7D9/a3VpDNU7idi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etxQAAANwAAAAPAAAAAAAAAAAAAAAAAJgCAABkcnMv&#10;ZG93bnJldi54bWxQSwUGAAAAAAQABAD1AAAAigMAAAAA&#10;">
              <v:shadow on="t" color="black" opacity=".5" offset="1pt,1pt"/>
            </v:rect>
            <v:rect id="Rectangle 129" o:spid="_x0000_s1348"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0Lq8UA&#10;AADcAAAADwAAAGRycy9kb3ducmV2LnhtbESPQWvCQBSE74X+h+UJXopuDFhq6iqlVBEv1VTQ4yP7&#10;mg1m34bsGuO/d4VCj8PMfMPMl72tRUetrxwrmIwTEMSF0xWXCg4/q9EbCB+QNdaOScGNPCwXz09z&#10;zLS78p66PJQiQthnqMCE0GRS+sKQRT92DXH0fl1rMUTZllK3eI1wW8s0SV6lxYrjgsGGPg0V5/xi&#10;FWy/dnXqzXp6zEOTytPkm+ilU2o46D/eQQTqw3/4r73RCtLZD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QurxQAAANwAAAAPAAAAAAAAAAAAAAAAAJgCAABkcnMv&#10;ZG93bnJldi54bWxQSwUGAAAAAAQABAD1AAAAigMAAAAA&#10;">
              <v:shadow on="t" color="black" opacity=".5" offset="1pt,1pt"/>
            </v:rect>
          </v:group>
        </w:pict>
      </w:r>
      <w:r w:rsidR="003227CA" w:rsidRPr="00D65790">
        <w:rPr>
          <w:sz w:val="38"/>
        </w:rPr>
        <w:br w:type="page"/>
      </w:r>
    </w:p>
    <w:p w:rsidR="0053206F" w:rsidRPr="00D65790" w:rsidRDefault="0053206F" w:rsidP="00986E1F">
      <w:pPr>
        <w:pStyle w:val="2"/>
        <w:bidi/>
        <w:rPr>
          <w:color w:val="auto"/>
          <w:rtl/>
        </w:rPr>
      </w:pPr>
      <w:bookmarkStart w:id="61" w:name="_Toc336625125"/>
      <w:r w:rsidRPr="00D65790">
        <w:rPr>
          <w:rFonts w:hint="cs"/>
          <w:color w:val="auto"/>
          <w:rtl/>
        </w:rPr>
        <w:lastRenderedPageBreak/>
        <w:t>المطلب العاش</w:t>
      </w:r>
      <w:r w:rsidR="00986E1F" w:rsidRPr="00D65790">
        <w:rPr>
          <w:rFonts w:hint="cs"/>
          <w:color w:val="auto"/>
          <w:rtl/>
        </w:rPr>
        <w:t>ر: ما أثر عنه في الولاء والبراء</w:t>
      </w:r>
      <w:bookmarkEnd w:id="61"/>
    </w:p>
    <w:p w:rsidR="0053206F" w:rsidRPr="00D65790" w:rsidRDefault="001F3EC6" w:rsidP="0082220E">
      <w:pPr>
        <w:pStyle w:val="a1"/>
        <w:rPr>
          <w:rtl/>
        </w:rPr>
      </w:pPr>
      <w:r w:rsidRPr="00D65790">
        <w:rPr>
          <w:rFonts w:hint="cs"/>
          <w:rtl/>
        </w:rPr>
        <w:t xml:space="preserve">1- </w:t>
      </w:r>
      <w:r w:rsidR="0053206F" w:rsidRPr="00D65790">
        <w:rPr>
          <w:rFonts w:hint="cs"/>
          <w:rtl/>
        </w:rPr>
        <w:t>قال حرب: ح</w:t>
      </w:r>
      <w:r w:rsidR="00986E1F" w:rsidRPr="00D65790">
        <w:rPr>
          <w:rFonts w:hint="cs"/>
          <w:rtl/>
        </w:rPr>
        <w:t>د</w:t>
      </w:r>
      <w:r w:rsidR="0053206F" w:rsidRPr="00D65790">
        <w:rPr>
          <w:rFonts w:hint="cs"/>
          <w:rtl/>
        </w:rPr>
        <w:t>ثنا أبو موسى</w:t>
      </w:r>
      <w:r w:rsidR="006E44CE" w:rsidRPr="00D65790">
        <w:rPr>
          <w:rFonts w:hint="cs"/>
          <w:rtl/>
        </w:rPr>
        <w:t xml:space="preserve">، </w:t>
      </w:r>
      <w:r w:rsidR="0053206F" w:rsidRPr="00D65790">
        <w:rPr>
          <w:rFonts w:hint="cs"/>
          <w:rtl/>
        </w:rPr>
        <w:t>قال: حدثنا أبو معاوية</w:t>
      </w:r>
      <w:r w:rsidR="006E44CE" w:rsidRPr="00D65790">
        <w:rPr>
          <w:rFonts w:hint="cs"/>
          <w:rtl/>
        </w:rPr>
        <w:t xml:space="preserve">، </w:t>
      </w:r>
      <w:r w:rsidR="0053206F" w:rsidRPr="00D65790">
        <w:rPr>
          <w:rFonts w:hint="cs"/>
          <w:rtl/>
        </w:rPr>
        <w:t>قال: حدثنا الأعمش</w:t>
      </w:r>
      <w:r w:rsidR="006E44CE" w:rsidRPr="00D65790">
        <w:rPr>
          <w:rFonts w:hint="cs"/>
          <w:rtl/>
        </w:rPr>
        <w:t xml:space="preserve">، </w:t>
      </w:r>
      <w:r w:rsidR="0053206F" w:rsidRPr="00D65790">
        <w:rPr>
          <w:rFonts w:hint="cs"/>
          <w:rtl/>
        </w:rPr>
        <w:t>عن إبراهيم</w:t>
      </w:r>
      <w:r w:rsidR="006E44CE" w:rsidRPr="00D65790">
        <w:rPr>
          <w:rFonts w:hint="cs"/>
          <w:rtl/>
        </w:rPr>
        <w:t xml:space="preserve">، </w:t>
      </w:r>
      <w:r w:rsidR="0053206F" w:rsidRPr="00D65790">
        <w:rPr>
          <w:rFonts w:hint="cs"/>
          <w:rtl/>
        </w:rPr>
        <w:t xml:space="preserve">قال: </w:t>
      </w:r>
      <w:r w:rsidR="00986E1F" w:rsidRPr="00D65790">
        <w:rPr>
          <w:rFonts w:hint="cs"/>
          <w:rtl/>
        </w:rPr>
        <w:t xml:space="preserve">(( </w:t>
      </w:r>
      <w:r w:rsidR="003227CA" w:rsidRPr="00D65790">
        <w:rPr>
          <w:rFonts w:hint="cs"/>
          <w:rtl/>
        </w:rPr>
        <w:t>إذا كان لك حاجة إلى اليهودي أو النصراني فابدأه بالسلام</w:t>
      </w:r>
      <w:r w:rsidR="00986E1F" w:rsidRPr="00D65790">
        <w:rPr>
          <w:rFonts w:hint="cs"/>
          <w:rtl/>
        </w:rPr>
        <w:t>))</w:t>
      </w:r>
      <w:r w:rsidR="0053206F" w:rsidRPr="00D65790">
        <w:rPr>
          <w:rFonts w:ascii="Tahoma" w:hAnsi="Tahoma" w:hint="cs"/>
          <w:vertAlign w:val="superscript"/>
          <w:rtl/>
        </w:rPr>
        <w:t>(</w:t>
      </w:r>
      <w:r w:rsidR="0053206F" w:rsidRPr="00D65790">
        <w:rPr>
          <w:rStyle w:val="a8"/>
          <w:rFonts w:ascii="Traditional Arabic" w:hAnsi="Traditional Arabic"/>
          <w:rtl/>
        </w:rPr>
        <w:footnoteReference w:id="302"/>
      </w:r>
      <w:r w:rsidR="0053206F" w:rsidRPr="00D65790">
        <w:rPr>
          <w:rFonts w:ascii="Tahoma" w:hAnsi="Tahoma" w:hint="cs"/>
          <w:vertAlign w:val="superscript"/>
          <w:rtl/>
        </w:rPr>
        <w:t>)</w:t>
      </w:r>
      <w:r w:rsidR="0053206F" w:rsidRPr="00D65790">
        <w:rPr>
          <w:rFonts w:hint="cs"/>
          <w:rtl/>
        </w:rPr>
        <w:t>.</w:t>
      </w:r>
    </w:p>
    <w:p w:rsidR="0053206F" w:rsidRPr="00D65790" w:rsidRDefault="001F3EC6" w:rsidP="0082220E">
      <w:pPr>
        <w:pStyle w:val="a1"/>
        <w:rPr>
          <w:rtl/>
        </w:rPr>
      </w:pPr>
      <w:r w:rsidRPr="00D65790">
        <w:rPr>
          <w:rFonts w:hint="cs"/>
          <w:rtl/>
        </w:rPr>
        <w:t xml:space="preserve">2- </w:t>
      </w:r>
      <w:r w:rsidR="0053206F" w:rsidRPr="00D65790">
        <w:rPr>
          <w:rFonts w:hint="cs"/>
          <w:rtl/>
        </w:rPr>
        <w:t>قال عبد الرزاق: عن الثوري</w:t>
      </w:r>
      <w:r w:rsidR="006E44CE" w:rsidRPr="00D65790">
        <w:rPr>
          <w:rFonts w:hint="cs"/>
          <w:rtl/>
        </w:rPr>
        <w:t xml:space="preserve">، </w:t>
      </w:r>
      <w:r w:rsidR="0053206F" w:rsidRPr="00D65790">
        <w:rPr>
          <w:rFonts w:hint="cs"/>
          <w:rtl/>
        </w:rPr>
        <w:t>عن منصور</w:t>
      </w:r>
      <w:r w:rsidR="006E44CE" w:rsidRPr="00D65790">
        <w:rPr>
          <w:rFonts w:hint="cs"/>
          <w:rtl/>
        </w:rPr>
        <w:t xml:space="preserve">، </w:t>
      </w:r>
      <w:r w:rsidR="0053206F" w:rsidRPr="00D65790">
        <w:rPr>
          <w:rFonts w:hint="cs"/>
          <w:rtl/>
        </w:rPr>
        <w:t xml:space="preserve">عن إبراهيم قال: </w:t>
      </w:r>
      <w:r w:rsidR="00664DA4" w:rsidRPr="00D65790">
        <w:rPr>
          <w:rFonts w:hint="cs"/>
          <w:rtl/>
        </w:rPr>
        <w:t xml:space="preserve">(( </w:t>
      </w:r>
      <w:r w:rsidR="003227CA" w:rsidRPr="00D65790">
        <w:rPr>
          <w:rFonts w:hint="cs"/>
          <w:rtl/>
        </w:rPr>
        <w:t>كان يقال: انبسطوا بالجنائز، ولا تدبوا دبيب اليهود والنصارى</w:t>
      </w:r>
      <w:r w:rsidR="00664DA4" w:rsidRPr="00D65790">
        <w:rPr>
          <w:rFonts w:hint="cs"/>
          <w:rtl/>
        </w:rPr>
        <w:t xml:space="preserve"> ))</w:t>
      </w:r>
      <w:r w:rsidR="0053206F" w:rsidRPr="00D65790">
        <w:rPr>
          <w:rFonts w:hint="cs"/>
          <w:vertAlign w:val="superscript"/>
          <w:rtl/>
        </w:rPr>
        <w:t>(</w:t>
      </w:r>
      <w:r w:rsidR="0053206F" w:rsidRPr="00D65790">
        <w:rPr>
          <w:vertAlign w:val="superscript"/>
          <w:rtl/>
        </w:rPr>
        <w:footnoteReference w:id="303"/>
      </w:r>
      <w:r w:rsidR="0053206F" w:rsidRPr="00D65790">
        <w:rPr>
          <w:rFonts w:hint="cs"/>
          <w:vertAlign w:val="superscript"/>
          <w:rtl/>
        </w:rPr>
        <w:t>)</w:t>
      </w:r>
      <w:r w:rsidR="0053206F" w:rsidRPr="00D65790">
        <w:rPr>
          <w:rFonts w:hint="cs"/>
          <w:rtl/>
        </w:rPr>
        <w:t>.</w:t>
      </w:r>
    </w:p>
    <w:p w:rsidR="0053206F" w:rsidRPr="00D65790" w:rsidRDefault="0053206F" w:rsidP="0053206F">
      <w:pPr>
        <w:jc w:val="lowKashida"/>
        <w:rPr>
          <w:b/>
          <w:bCs/>
          <w:sz w:val="38"/>
          <w:rtl/>
        </w:rPr>
      </w:pPr>
      <w:r w:rsidRPr="00D65790">
        <w:rPr>
          <w:rFonts w:hint="cs"/>
          <w:b/>
          <w:bCs/>
          <w:sz w:val="38"/>
          <w:rtl/>
        </w:rPr>
        <w:t>التعليق:</w:t>
      </w:r>
    </w:p>
    <w:p w:rsidR="0053206F" w:rsidRPr="00D65790" w:rsidRDefault="0053206F" w:rsidP="00B24FA4">
      <w:pPr>
        <w:jc w:val="lowKashida"/>
        <w:rPr>
          <w:sz w:val="38"/>
          <w:rtl/>
        </w:rPr>
      </w:pPr>
      <w:r w:rsidRPr="00D65790">
        <w:rPr>
          <w:rFonts w:hint="cs"/>
          <w:sz w:val="38"/>
          <w:rtl/>
        </w:rPr>
        <w:t>دل الأثران على</w:t>
      </w:r>
      <w:r w:rsidR="00AE4185" w:rsidRPr="00D65790">
        <w:rPr>
          <w:rFonts w:hint="cs"/>
          <w:sz w:val="38"/>
          <w:rtl/>
        </w:rPr>
        <w:t xml:space="preserve"> إثبات الإمام إبراهيم</w:t>
      </w:r>
      <w:r w:rsidRPr="00D65790">
        <w:rPr>
          <w:rFonts w:hint="cs"/>
          <w:sz w:val="38"/>
          <w:rtl/>
        </w:rPr>
        <w:t xml:space="preserve"> البراءة</w:t>
      </w:r>
      <w:r w:rsidR="00B24FA4" w:rsidRPr="00D65790">
        <w:rPr>
          <w:rFonts w:hint="cs"/>
          <w:sz w:val="38"/>
          <w:rtl/>
        </w:rPr>
        <w:t>َ</w:t>
      </w:r>
      <w:r w:rsidRPr="00D65790">
        <w:rPr>
          <w:rFonts w:hint="cs"/>
          <w:sz w:val="38"/>
          <w:rtl/>
        </w:rPr>
        <w:t xml:space="preserve"> من اليهود والنصارى</w:t>
      </w:r>
      <w:r w:rsidR="006E44CE" w:rsidRPr="00D65790">
        <w:rPr>
          <w:rFonts w:hint="cs"/>
          <w:sz w:val="38"/>
          <w:rtl/>
        </w:rPr>
        <w:t xml:space="preserve">، </w:t>
      </w:r>
      <w:r w:rsidRPr="00D65790">
        <w:rPr>
          <w:rFonts w:hint="cs"/>
          <w:sz w:val="38"/>
          <w:rtl/>
        </w:rPr>
        <w:t>والولاية للمؤمنين بمفهوم المخالفة.</w:t>
      </w:r>
    </w:p>
    <w:p w:rsidR="0053206F" w:rsidRPr="00D65790" w:rsidRDefault="0053206F" w:rsidP="00522B84">
      <w:pPr>
        <w:jc w:val="both"/>
        <w:rPr>
          <w:sz w:val="38"/>
          <w:rtl/>
        </w:rPr>
      </w:pPr>
      <w:r w:rsidRPr="00D65790">
        <w:rPr>
          <w:rFonts w:hint="cs"/>
          <w:sz w:val="38"/>
          <w:rtl/>
        </w:rPr>
        <w:t>و</w:t>
      </w:r>
      <w:r w:rsidR="00664DA4" w:rsidRPr="00D65790">
        <w:rPr>
          <w:rFonts w:hint="cs"/>
          <w:sz w:val="38"/>
          <w:rtl/>
        </w:rPr>
        <w:t>(</w:t>
      </w:r>
      <w:r w:rsidRPr="00D65790">
        <w:rPr>
          <w:rFonts w:hint="cs"/>
          <w:sz w:val="38"/>
          <w:rtl/>
        </w:rPr>
        <w:t>الولاية</w:t>
      </w:r>
      <w:r w:rsidR="00664DA4" w:rsidRPr="00D65790">
        <w:rPr>
          <w:rFonts w:hint="cs"/>
          <w:sz w:val="38"/>
          <w:rtl/>
        </w:rPr>
        <w:t>)</w:t>
      </w:r>
      <w:r w:rsidRPr="00D65790">
        <w:rPr>
          <w:rFonts w:hint="cs"/>
          <w:sz w:val="38"/>
          <w:rtl/>
        </w:rPr>
        <w:t>: ضد العداوة</w:t>
      </w:r>
      <w:r w:rsidR="006E44CE" w:rsidRPr="00D65790">
        <w:rPr>
          <w:rFonts w:hint="cs"/>
          <w:sz w:val="38"/>
          <w:rtl/>
        </w:rPr>
        <w:t xml:space="preserve">، </w:t>
      </w:r>
      <w:r w:rsidRPr="00D65790">
        <w:rPr>
          <w:rFonts w:hint="cs"/>
          <w:sz w:val="38"/>
          <w:rtl/>
        </w:rPr>
        <w:t>وأصل الولاية المحبة والقرب</w:t>
      </w:r>
      <w:r w:rsidR="006E44CE" w:rsidRPr="00D65790">
        <w:rPr>
          <w:rFonts w:hint="cs"/>
          <w:sz w:val="38"/>
          <w:rtl/>
        </w:rPr>
        <w:t xml:space="preserve">، </w:t>
      </w:r>
      <w:r w:rsidRPr="00D65790">
        <w:rPr>
          <w:rFonts w:hint="cs"/>
          <w:sz w:val="38"/>
          <w:rtl/>
        </w:rPr>
        <w:t>وأصل العداوة: البغض والبعد</w:t>
      </w:r>
      <w:r w:rsidR="006E44CE" w:rsidRPr="00D65790">
        <w:rPr>
          <w:rFonts w:hint="cs"/>
          <w:sz w:val="38"/>
          <w:rtl/>
        </w:rPr>
        <w:t xml:space="preserve">، </w:t>
      </w:r>
      <w:r w:rsidRPr="00D65790">
        <w:rPr>
          <w:rFonts w:hint="cs"/>
          <w:sz w:val="38"/>
          <w:rtl/>
        </w:rPr>
        <w:t>والولي: القريب</w:t>
      </w:r>
      <w:r w:rsidR="006E44CE" w:rsidRPr="00D65790">
        <w:rPr>
          <w:rFonts w:hint="cs"/>
          <w:sz w:val="38"/>
          <w:rtl/>
        </w:rPr>
        <w:t xml:space="preserve">، </w:t>
      </w:r>
      <w:r w:rsidRPr="00D65790">
        <w:rPr>
          <w:rFonts w:hint="cs"/>
          <w:sz w:val="38"/>
          <w:rtl/>
        </w:rPr>
        <w:t>يقال: هذا يلي هذا: أي يقرب منه ... فإذا كان ولي الله هو الموافق المتابع له فيما يحبه ويرضاه</w:t>
      </w:r>
      <w:r w:rsidR="006E44CE" w:rsidRPr="00D65790">
        <w:rPr>
          <w:rFonts w:hint="cs"/>
          <w:sz w:val="38"/>
          <w:rtl/>
        </w:rPr>
        <w:t xml:space="preserve">، </w:t>
      </w:r>
      <w:r w:rsidRPr="00D65790">
        <w:rPr>
          <w:rFonts w:hint="cs"/>
          <w:sz w:val="38"/>
          <w:rtl/>
        </w:rPr>
        <w:t>ويبغضه ويسخطه</w:t>
      </w:r>
      <w:r w:rsidR="006E44CE" w:rsidRPr="00D65790">
        <w:rPr>
          <w:rFonts w:hint="cs"/>
          <w:sz w:val="38"/>
          <w:rtl/>
        </w:rPr>
        <w:t xml:space="preserve">، </w:t>
      </w:r>
      <w:r w:rsidRPr="00D65790">
        <w:rPr>
          <w:rFonts w:hint="cs"/>
          <w:sz w:val="38"/>
          <w:rtl/>
        </w:rPr>
        <w:t>ويأمر به وينهى عنه</w:t>
      </w:r>
      <w:r w:rsidR="006E44CE" w:rsidRPr="00D65790">
        <w:rPr>
          <w:rFonts w:hint="cs"/>
          <w:sz w:val="38"/>
          <w:rtl/>
        </w:rPr>
        <w:t xml:space="preserve">، </w:t>
      </w:r>
      <w:r w:rsidRPr="00D65790">
        <w:rPr>
          <w:rFonts w:hint="cs"/>
          <w:sz w:val="38"/>
          <w:rtl/>
        </w:rPr>
        <w:t>كان المعادي لوليه معاديا</w:t>
      </w:r>
      <w:r w:rsidR="00664DA4" w:rsidRPr="00D65790">
        <w:rPr>
          <w:rFonts w:hint="cs"/>
          <w:sz w:val="38"/>
          <w:rtl/>
        </w:rPr>
        <w:t>ً</w:t>
      </w:r>
      <w:r w:rsidRPr="00D65790">
        <w:rPr>
          <w:rFonts w:hint="cs"/>
          <w:sz w:val="38"/>
          <w:rtl/>
        </w:rPr>
        <w:t xml:space="preserve"> له كما 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549" w:hAnsi="QCF_P549" w:cs="QCF_P549"/>
          <w:sz w:val="35"/>
          <w:szCs w:val="35"/>
          <w:rtl/>
        </w:rPr>
        <w:t>ﭑ  ﭒ  ﭓ  ﭔ  ﭕ  ﭖ</w:t>
      </w:r>
      <w:r w:rsidR="00111E36" w:rsidRPr="00D65790">
        <w:rPr>
          <w:rFonts w:ascii="QCF_P549" w:hAnsi="QCF_P549" w:cs="QCF_P549"/>
          <w:sz w:val="35"/>
          <w:szCs w:val="35"/>
          <w:rtl/>
        </w:rPr>
        <w:t xml:space="preserve">  ﭗ  ﭘ  ﭙ    ﭚ   ﭛ  ﭜ  ﭝ  ﭞ  ﭟ  ﭠ  ﭡ  ﭢ  ﭣ  </w:t>
      </w:r>
      <w:r w:rsidRPr="00D65790">
        <w:rPr>
          <w:rFonts w:ascii="QCF_P549" w:hAnsi="QCF_P549" w:cs="QCF_P549"/>
          <w:sz w:val="35"/>
          <w:szCs w:val="35"/>
          <w:rtl/>
        </w:rPr>
        <w:t xml:space="preserve">   ﭤﭥ  ﭦ  ﭧ  ﭨ  ﭩ  ﭪ  ﭫﭬ  ﭭ  ﭮ  ﭯ    ﭰ  ﭱﭲ  ﭳ  ﭴ   ﭵ  ﭶ  ﭷ  ﭸ  ﭹ    ﭺ  ﭻ</w:t>
      </w:r>
      <w:r w:rsidR="00522B84" w:rsidRPr="008E3F0D">
        <w:rPr>
          <w:rFonts w:ascii="QCF_P549" w:hAnsi="QCF_P549" w:cs="QCF_P549"/>
          <w:sz w:val="35"/>
          <w:szCs w:val="35"/>
          <w:rtl/>
        </w:rPr>
        <w:t xml:space="preserve"> ﭼ ﭽ</w:t>
      </w:r>
      <w:r w:rsidR="00522B84" w:rsidRPr="00D65790">
        <w:rPr>
          <w:rFonts w:ascii="QCF_P549" w:hAnsi="QCF_P549" w:cs="QCF_P549"/>
          <w:sz w:val="35"/>
          <w:szCs w:val="35"/>
          <w:rtl/>
        </w:rPr>
        <w:t xml:space="preserve"> </w:t>
      </w:r>
      <w:r w:rsidRPr="00D65790">
        <w:rPr>
          <w:rFonts w:ascii="QCF_P549" w:hAnsi="QCF_P549" w:cs="QCF_P549"/>
          <w:sz w:val="35"/>
          <w:szCs w:val="35"/>
          <w:rtl/>
        </w:rPr>
        <w:t xml:space="preserve">ﭾ  ﭿ  ﮀ  ﮁ  ﮂ  ﮃ  </w:t>
      </w:r>
      <w:r w:rsidR="006B620B" w:rsidRPr="00D65790">
        <w:rPr>
          <w:rFonts w:ascii="QCF_BSML" w:hAnsi="QCF_BSML" w:cs="QCF_BSML"/>
          <w:sz w:val="35"/>
          <w:szCs w:val="35"/>
          <w:rtl/>
        </w:rPr>
        <w:t>)</w:t>
      </w:r>
      <w:r w:rsidR="00664DA4" w:rsidRPr="00D65790">
        <w:rPr>
          <w:rFonts w:hint="cs"/>
          <w:sz w:val="38"/>
          <w:rtl/>
        </w:rPr>
        <w:t>[</w:t>
      </w:r>
      <w:r w:rsidRPr="00D65790">
        <w:rPr>
          <w:sz w:val="38"/>
          <w:rtl/>
        </w:rPr>
        <w:t>الممتحنة:١</w:t>
      </w:r>
      <w:r w:rsidR="00664DA4" w:rsidRPr="00D65790">
        <w:rPr>
          <w:rFonts w:hint="cs"/>
          <w:sz w:val="38"/>
          <w:rtl/>
        </w:rPr>
        <w:t>]</w:t>
      </w:r>
      <w:r w:rsidRPr="00D65790">
        <w:rPr>
          <w:rFonts w:hint="cs"/>
          <w:sz w:val="38"/>
          <w:rtl/>
        </w:rPr>
        <w:t>.</w:t>
      </w:r>
    </w:p>
    <w:p w:rsidR="0053206F" w:rsidRPr="00D65790" w:rsidRDefault="0053206F" w:rsidP="00664DA4">
      <w:pPr>
        <w:jc w:val="lowKashida"/>
        <w:rPr>
          <w:sz w:val="38"/>
          <w:rtl/>
        </w:rPr>
      </w:pPr>
      <w:r w:rsidRPr="00D65790">
        <w:rPr>
          <w:rFonts w:hint="cs"/>
          <w:sz w:val="38"/>
          <w:rtl/>
        </w:rPr>
        <w:lastRenderedPageBreak/>
        <w:t xml:space="preserve">فإن الله تعالى ينهى </w:t>
      </w:r>
      <w:r w:rsidR="00664DA4" w:rsidRPr="00D65790">
        <w:rPr>
          <w:rFonts w:hint="cs"/>
          <w:sz w:val="38"/>
          <w:rtl/>
        </w:rPr>
        <w:t xml:space="preserve">(( </w:t>
      </w:r>
      <w:r w:rsidRPr="00D65790">
        <w:rPr>
          <w:rFonts w:hint="cs"/>
          <w:sz w:val="38"/>
          <w:rtl/>
        </w:rPr>
        <w:t>عباده المؤمنين عن موالاة اليهود والنصارى الذين هم أعداء الإسلام وأهله قاتلهم الله</w:t>
      </w:r>
      <w:r w:rsidR="006E44CE" w:rsidRPr="00D65790">
        <w:rPr>
          <w:rFonts w:hint="cs"/>
          <w:sz w:val="38"/>
          <w:rtl/>
        </w:rPr>
        <w:t xml:space="preserve">، </w:t>
      </w:r>
      <w:r w:rsidRPr="00D65790">
        <w:rPr>
          <w:rFonts w:hint="cs"/>
          <w:sz w:val="38"/>
          <w:rtl/>
        </w:rPr>
        <w:t>ثم أخبر أن بعضهم أولياء بعض</w:t>
      </w:r>
      <w:r w:rsidR="006E44CE" w:rsidRPr="00D65790">
        <w:rPr>
          <w:rFonts w:hint="cs"/>
          <w:sz w:val="38"/>
          <w:rtl/>
        </w:rPr>
        <w:t xml:space="preserve">، </w:t>
      </w:r>
      <w:r w:rsidRPr="00D65790">
        <w:rPr>
          <w:rFonts w:hint="cs"/>
          <w:sz w:val="38"/>
          <w:rtl/>
        </w:rPr>
        <w:t xml:space="preserve">ثم تهدد وتوعد من يتعاطى ذلك فقال: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117" w:hAnsi="QCF_P117" w:cs="QCF_P117"/>
          <w:sz w:val="35"/>
          <w:szCs w:val="35"/>
          <w:rtl/>
        </w:rPr>
        <w:t>ﭟ  ﭠ  ﭡ  ﭢ  ﭣ</w:t>
      </w:r>
      <w:r w:rsidR="006B620B" w:rsidRPr="00D65790">
        <w:rPr>
          <w:rFonts w:ascii="QCF_BSML" w:hAnsi="QCF_BSML" w:cs="QCF_BSML"/>
          <w:sz w:val="35"/>
          <w:szCs w:val="35"/>
          <w:rtl/>
        </w:rPr>
        <w:t>)</w:t>
      </w:r>
      <w:r w:rsidR="00664DA4" w:rsidRPr="00D65790">
        <w:rPr>
          <w:rFonts w:hint="cs"/>
          <w:sz w:val="38"/>
          <w:rtl/>
        </w:rPr>
        <w:t>[</w:t>
      </w:r>
      <w:r w:rsidRPr="00D65790">
        <w:rPr>
          <w:sz w:val="38"/>
          <w:rtl/>
        </w:rPr>
        <w:t>المائدة: ٥١</w:t>
      </w:r>
      <w:r w:rsidR="00664DA4" w:rsidRPr="00D65790">
        <w:rPr>
          <w:rFonts w:hint="cs"/>
          <w:sz w:val="38"/>
          <w:rtl/>
        </w:rPr>
        <w:t>]</w:t>
      </w:r>
      <w:r w:rsidR="00E70E34"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304"/>
      </w:r>
      <w:r w:rsidRPr="00D65790">
        <w:rPr>
          <w:rFonts w:ascii="Tahoma" w:hAnsi="Tahoma" w:hint="cs"/>
          <w:sz w:val="38"/>
          <w:vertAlign w:val="superscript"/>
          <w:rtl/>
        </w:rPr>
        <w:t>)</w:t>
      </w:r>
      <w:r w:rsidRPr="00D65790">
        <w:rPr>
          <w:rFonts w:hint="cs"/>
          <w:sz w:val="38"/>
          <w:rtl/>
        </w:rPr>
        <w:t>.</w:t>
      </w:r>
    </w:p>
    <w:p w:rsidR="0053206F" w:rsidRPr="00D65790" w:rsidRDefault="0053206F" w:rsidP="00AB0887">
      <w:pPr>
        <w:jc w:val="both"/>
        <w:rPr>
          <w:sz w:val="38"/>
          <w:rtl/>
        </w:rPr>
      </w:pPr>
      <w:r w:rsidRPr="00D65790">
        <w:rPr>
          <w:rFonts w:hint="cs"/>
          <w:sz w:val="38"/>
          <w:rtl/>
        </w:rPr>
        <w:t xml:space="preserve">وقال سبحانه: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545" w:hAnsi="QCF_P545" w:cs="QCF_P545"/>
          <w:sz w:val="35"/>
          <w:szCs w:val="35"/>
          <w:rtl/>
        </w:rPr>
        <w:t xml:space="preserve">ﭑ  ﭒ  ﭓ  ﭔ  ﭕ  ﭖ  ﭗ    ﭘ  ﭙ   ﭚ  ﭛ  ﭜ  ﭝ  ﭞ  ﭟ  ﭠ  ﭡ   ﭢ  ﭣ  ﭤ  ﭥﭦ  ﭧ  ﭨ  ﭩ  ﭪ   ﭫ  ﭬ  ﭭ  ﭮﭯ  ﭰ  ﭱ  ﭲ   ﭳ  ﭴ  ﭵ  ﭶ  ﭷﭸ  ﭹ  ﭺ  ﭻ  </w:t>
      </w:r>
      <w:r w:rsidR="00AB0887" w:rsidRPr="008E3F0D">
        <w:rPr>
          <w:rFonts w:ascii="QCF_P545" w:hAnsi="QCF_P545" w:cs="QCF_P545"/>
          <w:sz w:val="35"/>
          <w:szCs w:val="35"/>
          <w:rtl/>
        </w:rPr>
        <w:t>ﭼ ﭽ</w:t>
      </w:r>
      <w:r w:rsidR="00AB0887" w:rsidRPr="00D65790">
        <w:rPr>
          <w:rFonts w:ascii="QCF_P545" w:hAnsi="QCF_P545" w:cs="QCF_P545"/>
          <w:sz w:val="35"/>
          <w:szCs w:val="35"/>
          <w:rtl/>
        </w:rPr>
        <w:t xml:space="preserve"> </w:t>
      </w:r>
      <w:r w:rsidRPr="00D65790">
        <w:rPr>
          <w:rFonts w:ascii="QCF_P545" w:hAnsi="QCF_P545" w:cs="QCF_P545"/>
          <w:sz w:val="35"/>
          <w:szCs w:val="35"/>
          <w:rtl/>
        </w:rPr>
        <w:t>ﭾ  ﭿ  ﮀ  ﮁﮂ  ﮃ   ﮄ      ﮅ  ﮆ  ﮇ  ﮈ</w:t>
      </w:r>
      <w:r w:rsidR="006B620B" w:rsidRPr="00D65790">
        <w:rPr>
          <w:rFonts w:ascii="QCF_BSML" w:hAnsi="QCF_BSML" w:cs="QCF_BSML"/>
          <w:sz w:val="35"/>
          <w:szCs w:val="35"/>
          <w:rtl/>
        </w:rPr>
        <w:t>)</w:t>
      </w:r>
      <w:r w:rsidR="00E70E34" w:rsidRPr="00D65790">
        <w:rPr>
          <w:rFonts w:hint="cs"/>
          <w:sz w:val="38"/>
          <w:rtl/>
        </w:rPr>
        <w:t>[</w:t>
      </w:r>
      <w:r w:rsidRPr="00D65790">
        <w:rPr>
          <w:sz w:val="38"/>
          <w:rtl/>
        </w:rPr>
        <w:t>المجادلة: ٢٢</w:t>
      </w:r>
      <w:r w:rsidR="00E70E34" w:rsidRPr="00D65790">
        <w:rPr>
          <w:rFonts w:hint="cs"/>
          <w:sz w:val="38"/>
          <w:rtl/>
        </w:rPr>
        <w:t>]</w:t>
      </w:r>
      <w:r w:rsidRPr="00D65790">
        <w:rPr>
          <w:rFonts w:hint="cs"/>
          <w:sz w:val="38"/>
          <w:rtl/>
        </w:rPr>
        <w:t>.</w:t>
      </w:r>
    </w:p>
    <w:p w:rsidR="00214D4E" w:rsidRPr="00D65790" w:rsidRDefault="0053206F" w:rsidP="00214D4E">
      <w:pPr>
        <w:jc w:val="lowKashida"/>
        <w:rPr>
          <w:sz w:val="38"/>
          <w:rtl/>
        </w:rPr>
      </w:pPr>
      <w:r w:rsidRPr="00D65790">
        <w:rPr>
          <w:rFonts w:hint="cs"/>
          <w:sz w:val="38"/>
          <w:rtl/>
        </w:rPr>
        <w:t xml:space="preserve">أي: </w:t>
      </w:r>
      <w:r w:rsidR="00E70E34" w:rsidRPr="00D65790">
        <w:rPr>
          <w:rFonts w:hint="cs"/>
          <w:sz w:val="38"/>
          <w:rtl/>
        </w:rPr>
        <w:t xml:space="preserve">(( </w:t>
      </w:r>
      <w:r w:rsidRPr="00D65790">
        <w:rPr>
          <w:rFonts w:hint="cs"/>
          <w:sz w:val="38"/>
          <w:rtl/>
        </w:rPr>
        <w:t>لا تجد يا محمد قوما يصدقون الله</w:t>
      </w:r>
      <w:r w:rsidR="006E44CE" w:rsidRPr="00D65790">
        <w:rPr>
          <w:rFonts w:hint="cs"/>
          <w:sz w:val="38"/>
          <w:rtl/>
        </w:rPr>
        <w:t xml:space="preserve">، </w:t>
      </w:r>
      <w:r w:rsidRPr="00D65790">
        <w:rPr>
          <w:rFonts w:hint="cs"/>
          <w:sz w:val="38"/>
          <w:rtl/>
        </w:rPr>
        <w:t>ويقرون باليوم الآخر</w:t>
      </w:r>
      <w:r w:rsidR="006E44CE" w:rsidRPr="00D65790">
        <w:rPr>
          <w:rFonts w:hint="cs"/>
          <w:sz w:val="38"/>
          <w:rtl/>
        </w:rPr>
        <w:t xml:space="preserve">، </w:t>
      </w:r>
      <w:r w:rsidRPr="00D65790">
        <w:rPr>
          <w:rFonts w:hint="cs"/>
          <w:sz w:val="38"/>
          <w:rtl/>
        </w:rPr>
        <w:t>يوادون من عادى الله ورسوله وشاقهما</w:t>
      </w:r>
      <w:r w:rsidR="006E44CE" w:rsidRPr="00D65790">
        <w:rPr>
          <w:rFonts w:hint="cs"/>
          <w:sz w:val="38"/>
          <w:rtl/>
        </w:rPr>
        <w:t xml:space="preserve">، </w:t>
      </w:r>
      <w:r w:rsidRPr="00D65790">
        <w:rPr>
          <w:rFonts w:hint="cs"/>
          <w:sz w:val="38"/>
          <w:rtl/>
        </w:rPr>
        <w:t>وخالف أمر الله ونهيه</w:t>
      </w:r>
      <w:r w:rsidR="006E44CE" w:rsidRPr="00D65790">
        <w:rPr>
          <w:rFonts w:hint="cs"/>
          <w:sz w:val="38"/>
          <w:rtl/>
        </w:rPr>
        <w:t xml:space="preserve">، </w:t>
      </w:r>
      <w:r w:rsidR="006B620B" w:rsidRPr="00D65790">
        <w:rPr>
          <w:rFonts w:ascii="QCF_BSML" w:hAnsi="QCF_BSML" w:cs="QCF_BSML"/>
          <w:sz w:val="35"/>
          <w:szCs w:val="35"/>
          <w:rtl/>
        </w:rPr>
        <w:t>(</w:t>
      </w:r>
      <w:r w:rsidRPr="00D65790">
        <w:rPr>
          <w:rFonts w:ascii="QCF_P545" w:hAnsi="QCF_P545" w:cs="QCF_P545"/>
          <w:sz w:val="35"/>
          <w:szCs w:val="35"/>
          <w:rtl/>
        </w:rPr>
        <w:t xml:space="preserve">  ﭝ  ﭞ  ﭟ  </w:t>
      </w:r>
      <w:r w:rsidR="006B620B" w:rsidRPr="00D65790">
        <w:rPr>
          <w:rFonts w:ascii="QCF_BSML" w:hAnsi="QCF_BSML" w:cs="QCF_BSML"/>
          <w:sz w:val="35"/>
          <w:szCs w:val="35"/>
          <w:rtl/>
        </w:rPr>
        <w:t>)</w:t>
      </w:r>
      <w:r w:rsidR="006E44CE" w:rsidRPr="00D65790">
        <w:rPr>
          <w:rFonts w:hint="cs"/>
          <w:sz w:val="38"/>
          <w:rtl/>
        </w:rPr>
        <w:t xml:space="preserve">، </w:t>
      </w:r>
      <w:r w:rsidRPr="00D65790">
        <w:rPr>
          <w:rFonts w:hint="cs"/>
          <w:sz w:val="38"/>
          <w:rtl/>
        </w:rPr>
        <w:t xml:space="preserve">يقول: </w:t>
      </w:r>
      <w:r w:rsidR="00E70E34" w:rsidRPr="00D65790">
        <w:rPr>
          <w:rFonts w:hint="cs"/>
          <w:sz w:val="38"/>
          <w:rtl/>
        </w:rPr>
        <w:t xml:space="preserve">(( </w:t>
      </w:r>
      <w:r w:rsidRPr="00D65790">
        <w:rPr>
          <w:rFonts w:hint="cs"/>
          <w:sz w:val="38"/>
          <w:rtl/>
        </w:rPr>
        <w:t>ولو كان الذين حادوا الله ورسوله أباءهم أو أبناءهم</w:t>
      </w:r>
      <w:r w:rsidR="006E44CE" w:rsidRPr="00D65790">
        <w:rPr>
          <w:rFonts w:hint="cs"/>
          <w:sz w:val="38"/>
          <w:rtl/>
        </w:rPr>
        <w:t xml:space="preserve">، </w:t>
      </w:r>
      <w:r w:rsidRPr="00D65790">
        <w:rPr>
          <w:rFonts w:hint="cs"/>
          <w:sz w:val="38"/>
          <w:rtl/>
        </w:rPr>
        <w:t>أو إخوانهم</w:t>
      </w:r>
      <w:r w:rsidR="006E44CE" w:rsidRPr="00D65790">
        <w:rPr>
          <w:rFonts w:hint="cs"/>
          <w:sz w:val="38"/>
          <w:rtl/>
        </w:rPr>
        <w:t xml:space="preserve">، </w:t>
      </w:r>
      <w:r w:rsidRPr="00D65790">
        <w:rPr>
          <w:rFonts w:hint="cs"/>
          <w:sz w:val="38"/>
          <w:rtl/>
        </w:rPr>
        <w:t>أو عشيرتهم</w:t>
      </w:r>
      <w:r w:rsidR="006E44CE" w:rsidRPr="00D65790">
        <w:rPr>
          <w:rFonts w:hint="cs"/>
          <w:sz w:val="38"/>
          <w:rtl/>
        </w:rPr>
        <w:t xml:space="preserve">، </w:t>
      </w:r>
      <w:r w:rsidRPr="00D65790">
        <w:rPr>
          <w:rFonts w:hint="cs"/>
          <w:sz w:val="38"/>
          <w:rtl/>
        </w:rPr>
        <w:t xml:space="preserve">وإنما أخبر الله -جل ثناؤه- نبيه </w:t>
      </w:r>
      <w:r w:rsidRPr="00D65790">
        <w:rPr>
          <w:rFonts w:hint="cs"/>
          <w:sz w:val="38"/>
        </w:rPr>
        <w:sym w:font="AGA Arabesque" w:char="F072"/>
      </w:r>
      <w:r w:rsidRPr="00D65790">
        <w:rPr>
          <w:rFonts w:hint="cs"/>
          <w:sz w:val="38"/>
          <w:rtl/>
        </w:rPr>
        <w:t xml:space="preserve"> بهذه الآية أن الذين تولوا قوما</w:t>
      </w:r>
      <w:r w:rsidR="00214D4E" w:rsidRPr="00D65790">
        <w:rPr>
          <w:rFonts w:hint="cs"/>
          <w:sz w:val="38"/>
          <w:rtl/>
        </w:rPr>
        <w:t>ً</w:t>
      </w:r>
      <w:r w:rsidRPr="00D65790">
        <w:rPr>
          <w:rFonts w:hint="cs"/>
          <w:sz w:val="38"/>
          <w:rtl/>
        </w:rPr>
        <w:t xml:space="preserve"> غضب الله عليهم ليسوا من أهل الإيمان بالله ولا باليوم الآخر</w:t>
      </w:r>
      <w:r w:rsidR="006E44CE" w:rsidRPr="00D65790">
        <w:rPr>
          <w:rFonts w:hint="cs"/>
          <w:sz w:val="38"/>
          <w:rtl/>
        </w:rPr>
        <w:t xml:space="preserve">، </w:t>
      </w:r>
      <w:r w:rsidRPr="00D65790">
        <w:rPr>
          <w:rFonts w:hint="cs"/>
          <w:sz w:val="38"/>
          <w:rtl/>
        </w:rPr>
        <w:t>فلذلك تولوا الذين تولوهم من اليهود</w:t>
      </w:r>
      <w:r w:rsidR="00214D4E" w:rsidRPr="00D65790">
        <w:rPr>
          <w:rFonts w:hint="cs"/>
          <w:sz w:val="38"/>
          <w:rtl/>
        </w:rPr>
        <w:t xml:space="preserve"> ))</w:t>
      </w:r>
      <w:r w:rsidRPr="00D65790">
        <w:rPr>
          <w:rFonts w:ascii="Tahoma" w:hAnsi="Tahoma" w:hint="cs"/>
          <w:sz w:val="38"/>
          <w:vertAlign w:val="superscript"/>
          <w:rtl/>
        </w:rPr>
        <w:t>(</w:t>
      </w:r>
      <w:r w:rsidRPr="00D65790">
        <w:rPr>
          <w:rStyle w:val="a8"/>
          <w:rFonts w:ascii="Traditional Arabic" w:hAnsi="Traditional Arabic"/>
          <w:sz w:val="38"/>
          <w:rtl/>
        </w:rPr>
        <w:footnoteReference w:id="305"/>
      </w:r>
      <w:r w:rsidRPr="00D65790">
        <w:rPr>
          <w:rFonts w:ascii="Tahoma" w:hAnsi="Tahoma" w:hint="cs"/>
          <w:sz w:val="38"/>
          <w:vertAlign w:val="superscript"/>
          <w:rtl/>
        </w:rPr>
        <w:t>)</w:t>
      </w:r>
      <w:r w:rsidRPr="00D65790">
        <w:rPr>
          <w:rFonts w:hint="cs"/>
          <w:sz w:val="38"/>
          <w:rtl/>
        </w:rPr>
        <w:t>.</w:t>
      </w:r>
    </w:p>
    <w:p w:rsidR="0053206F" w:rsidRPr="00D65790" w:rsidRDefault="00214D4E" w:rsidP="00214D4E">
      <w:pPr>
        <w:jc w:val="lowKashida"/>
        <w:rPr>
          <w:sz w:val="38"/>
          <w:rtl/>
        </w:rPr>
      </w:pPr>
      <w:r w:rsidRPr="00D65790">
        <w:rPr>
          <w:rFonts w:hint="cs"/>
          <w:sz w:val="38"/>
          <w:rtl/>
        </w:rPr>
        <w:t xml:space="preserve">(( </w:t>
      </w:r>
      <w:r w:rsidR="0053206F" w:rsidRPr="00D65790">
        <w:rPr>
          <w:rFonts w:hint="cs"/>
          <w:sz w:val="38"/>
          <w:rtl/>
        </w:rPr>
        <w:t>والولاء والبراء من لوازم كلمة التوحيد؛ لأنه لما كان أصل الموالاة: الحب</w:t>
      </w:r>
      <w:r w:rsidR="006E44CE" w:rsidRPr="00D65790">
        <w:rPr>
          <w:rFonts w:hint="cs"/>
          <w:sz w:val="38"/>
          <w:rtl/>
        </w:rPr>
        <w:t xml:space="preserve">، </w:t>
      </w:r>
      <w:r w:rsidR="0053206F" w:rsidRPr="00D65790">
        <w:rPr>
          <w:rFonts w:hint="cs"/>
          <w:sz w:val="38"/>
          <w:rtl/>
        </w:rPr>
        <w:t>وأصل المعاداة البغض</w:t>
      </w:r>
      <w:r w:rsidR="006E44CE" w:rsidRPr="00D65790">
        <w:rPr>
          <w:rFonts w:hint="cs"/>
          <w:sz w:val="38"/>
          <w:rtl/>
        </w:rPr>
        <w:t xml:space="preserve">، </w:t>
      </w:r>
      <w:r w:rsidR="0053206F" w:rsidRPr="00D65790">
        <w:rPr>
          <w:rFonts w:hint="cs"/>
          <w:sz w:val="38"/>
          <w:rtl/>
        </w:rPr>
        <w:t xml:space="preserve">ونشأ عنهما من أعمال القلوب والجوارح ما يدخل في حقيقة الموالاة </w:t>
      </w:r>
      <w:r w:rsidR="0053206F" w:rsidRPr="00D65790">
        <w:rPr>
          <w:rFonts w:hint="cs"/>
          <w:sz w:val="38"/>
          <w:rtl/>
        </w:rPr>
        <w:lastRenderedPageBreak/>
        <w:t>والمعاداة كالنصرة والأنس والمعاونة ونحو ذلك؛ فإن الولاء والبراء من لوازم لا إله إلا الله</w:t>
      </w:r>
      <w:r w:rsidRPr="00D65790">
        <w:rPr>
          <w:rFonts w:hint="cs"/>
          <w:sz w:val="38"/>
          <w:rtl/>
        </w:rPr>
        <w:t>))</w:t>
      </w:r>
      <w:r w:rsidR="0053206F" w:rsidRPr="00D65790">
        <w:rPr>
          <w:rFonts w:ascii="Tahoma" w:hAnsi="Tahoma" w:hint="cs"/>
          <w:sz w:val="38"/>
          <w:vertAlign w:val="superscript"/>
          <w:rtl/>
        </w:rPr>
        <w:t>(</w:t>
      </w:r>
      <w:r w:rsidR="0053206F" w:rsidRPr="00D65790">
        <w:rPr>
          <w:rStyle w:val="a8"/>
          <w:rFonts w:ascii="Traditional Arabic" w:hAnsi="Traditional Arabic"/>
          <w:sz w:val="38"/>
          <w:rtl/>
        </w:rPr>
        <w:footnoteReference w:id="306"/>
      </w:r>
      <w:r w:rsidR="0053206F" w:rsidRPr="00D65790">
        <w:rPr>
          <w:rFonts w:ascii="Tahoma" w:hAnsi="Tahoma" w:hint="cs"/>
          <w:sz w:val="38"/>
          <w:vertAlign w:val="superscript"/>
          <w:rtl/>
        </w:rPr>
        <w:t>)</w:t>
      </w:r>
      <w:r w:rsidR="0053206F" w:rsidRPr="00D65790">
        <w:rPr>
          <w:rFonts w:hint="cs"/>
          <w:sz w:val="38"/>
          <w:rtl/>
        </w:rPr>
        <w:t>.</w:t>
      </w:r>
    </w:p>
    <w:p w:rsidR="00B24FA4" w:rsidRPr="00D65790" w:rsidRDefault="0053206F" w:rsidP="00214D4E">
      <w:pPr>
        <w:jc w:val="lowKashida"/>
        <w:rPr>
          <w:sz w:val="38"/>
          <w:rtl/>
        </w:rPr>
      </w:pPr>
      <w:r w:rsidRPr="00D65790">
        <w:rPr>
          <w:rFonts w:hint="cs"/>
          <w:b/>
          <w:bCs/>
          <w:sz w:val="38"/>
          <w:rtl/>
        </w:rPr>
        <w:t>ومما يحسن التنبيه عليه</w:t>
      </w:r>
      <w:r w:rsidR="00B24FA4" w:rsidRPr="00D65790">
        <w:rPr>
          <w:rFonts w:hint="cs"/>
          <w:b/>
          <w:bCs/>
          <w:sz w:val="38"/>
          <w:rtl/>
        </w:rPr>
        <w:t xml:space="preserve"> أمران</w:t>
      </w:r>
      <w:r w:rsidRPr="00D65790">
        <w:rPr>
          <w:rFonts w:hint="cs"/>
          <w:b/>
          <w:bCs/>
          <w:sz w:val="38"/>
          <w:rtl/>
        </w:rPr>
        <w:t>:</w:t>
      </w:r>
      <w:r w:rsidRPr="00D65790">
        <w:rPr>
          <w:rFonts w:hint="cs"/>
          <w:sz w:val="38"/>
          <w:rtl/>
        </w:rPr>
        <w:t xml:space="preserve"> </w:t>
      </w:r>
    </w:p>
    <w:p w:rsidR="0053206F" w:rsidRPr="00D65790" w:rsidRDefault="0053206F" w:rsidP="002B0D94">
      <w:pPr>
        <w:pStyle w:val="a9"/>
        <w:numPr>
          <w:ilvl w:val="0"/>
          <w:numId w:val="115"/>
        </w:numPr>
        <w:rPr>
          <w:sz w:val="38"/>
        </w:rPr>
      </w:pPr>
      <w:r w:rsidRPr="00D65790">
        <w:rPr>
          <w:rFonts w:hint="cs"/>
          <w:sz w:val="38"/>
          <w:rtl/>
        </w:rPr>
        <w:t xml:space="preserve">أن الناس في الولاء والبراء على ثلاثة أقسام: </w:t>
      </w:r>
      <w:r w:rsidR="00214D4E" w:rsidRPr="00D65790">
        <w:rPr>
          <w:rFonts w:hint="cs"/>
          <w:sz w:val="38"/>
          <w:rtl/>
        </w:rPr>
        <w:t xml:space="preserve">(( </w:t>
      </w:r>
      <w:r w:rsidRPr="00D65790">
        <w:rPr>
          <w:rFonts w:hint="cs"/>
          <w:sz w:val="38"/>
          <w:rtl/>
        </w:rPr>
        <w:t>فمن كان مؤمنا</w:t>
      </w:r>
      <w:r w:rsidR="00B24FA4" w:rsidRPr="00D65790">
        <w:rPr>
          <w:rFonts w:hint="cs"/>
          <w:sz w:val="38"/>
          <w:rtl/>
        </w:rPr>
        <w:t>ً</w:t>
      </w:r>
      <w:r w:rsidRPr="00D65790">
        <w:rPr>
          <w:rFonts w:hint="cs"/>
          <w:sz w:val="38"/>
          <w:rtl/>
        </w:rPr>
        <w:t xml:space="preserve"> وجبت موالاته من أي صنف كان</w:t>
      </w:r>
      <w:r w:rsidR="006E44CE" w:rsidRPr="00D65790">
        <w:rPr>
          <w:rFonts w:hint="cs"/>
          <w:sz w:val="38"/>
          <w:rtl/>
        </w:rPr>
        <w:t xml:space="preserve">، </w:t>
      </w:r>
      <w:r w:rsidRPr="00D65790">
        <w:rPr>
          <w:rFonts w:hint="cs"/>
          <w:sz w:val="38"/>
          <w:rtl/>
        </w:rPr>
        <w:t>ومن كان كافرا</w:t>
      </w:r>
      <w:r w:rsidR="00214D4E" w:rsidRPr="00D65790">
        <w:rPr>
          <w:rFonts w:hint="cs"/>
          <w:sz w:val="38"/>
          <w:rtl/>
        </w:rPr>
        <w:t>ً</w:t>
      </w:r>
      <w:r w:rsidRPr="00D65790">
        <w:rPr>
          <w:rFonts w:hint="cs"/>
          <w:sz w:val="38"/>
          <w:rtl/>
        </w:rPr>
        <w:t xml:space="preserve"> وجبت معاداته من</w:t>
      </w:r>
      <w:r w:rsidR="003C2FBB" w:rsidRPr="00D65790">
        <w:rPr>
          <w:rFonts w:hint="cs"/>
          <w:sz w:val="38"/>
          <w:rtl/>
        </w:rPr>
        <w:t xml:space="preserve"> أي</w:t>
      </w:r>
      <w:r w:rsidRPr="00D65790">
        <w:rPr>
          <w:rFonts w:hint="cs"/>
          <w:sz w:val="38"/>
          <w:rtl/>
        </w:rPr>
        <w:t xml:space="preserve"> صنف كان... ومن كان إيمان وفيه فجور أعطي من الموالاة بحسب إيمانه</w:t>
      </w:r>
      <w:r w:rsidR="006E44CE" w:rsidRPr="00D65790">
        <w:rPr>
          <w:rFonts w:hint="cs"/>
          <w:sz w:val="38"/>
          <w:rtl/>
        </w:rPr>
        <w:t xml:space="preserve">، </w:t>
      </w:r>
      <w:r w:rsidRPr="00D65790">
        <w:rPr>
          <w:rFonts w:hint="cs"/>
          <w:sz w:val="38"/>
          <w:rtl/>
        </w:rPr>
        <w:t>ومن البغض بحسب فجوره</w:t>
      </w:r>
      <w:r w:rsidR="006E44CE" w:rsidRPr="00D65790">
        <w:rPr>
          <w:rFonts w:hint="cs"/>
          <w:sz w:val="38"/>
          <w:rtl/>
        </w:rPr>
        <w:t xml:space="preserve">، </w:t>
      </w:r>
      <w:r w:rsidRPr="00D65790">
        <w:rPr>
          <w:rFonts w:hint="cs"/>
          <w:sz w:val="38"/>
          <w:rtl/>
        </w:rPr>
        <w:t>ولا يخرج من الإيمان بالكلية بمجرد الذنوب والمعاصي</w:t>
      </w:r>
      <w:r w:rsidR="00214D4E" w:rsidRPr="00D65790">
        <w:rPr>
          <w:rFonts w:hint="cs"/>
          <w:sz w:val="38"/>
          <w:rtl/>
        </w:rPr>
        <w:t>))</w:t>
      </w:r>
      <w:r w:rsidRPr="00D65790">
        <w:rPr>
          <w:rFonts w:ascii="Tahoma" w:hAnsi="Tahoma" w:hint="cs"/>
          <w:sz w:val="38"/>
          <w:vertAlign w:val="superscript"/>
          <w:rtl/>
        </w:rPr>
        <w:t>(</w:t>
      </w:r>
      <w:r w:rsidRPr="00D65790">
        <w:rPr>
          <w:rStyle w:val="a8"/>
          <w:rFonts w:ascii="Traditional Arabic" w:hAnsi="Traditional Arabic"/>
          <w:sz w:val="38"/>
          <w:rtl/>
        </w:rPr>
        <w:footnoteReference w:id="307"/>
      </w:r>
      <w:r w:rsidRPr="00D65790">
        <w:rPr>
          <w:rFonts w:ascii="Tahoma" w:hAnsi="Tahoma" w:hint="cs"/>
          <w:sz w:val="38"/>
          <w:vertAlign w:val="superscript"/>
          <w:rtl/>
        </w:rPr>
        <w:t>)</w:t>
      </w:r>
      <w:r w:rsidRPr="00D65790">
        <w:rPr>
          <w:rFonts w:hint="cs"/>
          <w:sz w:val="38"/>
          <w:rtl/>
        </w:rPr>
        <w:t>.</w:t>
      </w:r>
    </w:p>
    <w:p w:rsidR="00B24FA4" w:rsidRPr="00D65790" w:rsidRDefault="00B24FA4" w:rsidP="002B0D94">
      <w:pPr>
        <w:pStyle w:val="a9"/>
        <w:numPr>
          <w:ilvl w:val="0"/>
          <w:numId w:val="115"/>
        </w:numPr>
        <w:rPr>
          <w:sz w:val="38"/>
        </w:rPr>
      </w:pPr>
      <w:r w:rsidRPr="00D65790">
        <w:rPr>
          <w:rFonts w:hint="cs"/>
          <w:sz w:val="38"/>
          <w:rtl/>
        </w:rPr>
        <w:t>أن مقصود الإمام إبراهيم من الأثر الأول: أنه يجوز ابتداء الكتابي بالسلام عند الحاجة، وبه قال علقمة، وهو قول عند الحنفية، واحتمال عند الحنابلة</w:t>
      </w:r>
      <w:r w:rsidRPr="00D65790">
        <w:rPr>
          <w:rFonts w:ascii="Tahoma" w:hAnsi="Tahoma" w:hint="cs"/>
          <w:sz w:val="38"/>
          <w:vertAlign w:val="superscript"/>
          <w:rtl/>
        </w:rPr>
        <w:t>(</w:t>
      </w:r>
      <w:r w:rsidRPr="00D65790">
        <w:rPr>
          <w:rStyle w:val="a8"/>
          <w:rFonts w:ascii="Traditional Arabic" w:hAnsi="Traditional Arabic"/>
          <w:sz w:val="38"/>
          <w:rtl/>
        </w:rPr>
        <w:footnoteReference w:id="308"/>
      </w:r>
      <w:r w:rsidRPr="00D65790">
        <w:rPr>
          <w:rFonts w:ascii="Tahoma" w:hAnsi="Tahoma" w:hint="cs"/>
          <w:sz w:val="38"/>
          <w:vertAlign w:val="superscript"/>
          <w:rtl/>
        </w:rPr>
        <w:t>)</w:t>
      </w:r>
      <w:r w:rsidRPr="00D65790">
        <w:rPr>
          <w:rFonts w:hint="cs"/>
          <w:sz w:val="38"/>
          <w:rtl/>
        </w:rPr>
        <w:t>.</w:t>
      </w:r>
    </w:p>
    <w:p w:rsidR="00B24FA4" w:rsidRPr="00D65790" w:rsidRDefault="00B24FA4" w:rsidP="00B24FA4">
      <w:pPr>
        <w:pStyle w:val="a9"/>
        <w:ind w:left="1230" w:firstLine="0"/>
        <w:rPr>
          <w:sz w:val="38"/>
          <w:rtl/>
        </w:rPr>
      </w:pPr>
      <w:r w:rsidRPr="00D65790">
        <w:rPr>
          <w:rFonts w:hint="cs"/>
          <w:sz w:val="38"/>
          <w:rtl/>
        </w:rPr>
        <w:t xml:space="preserve">وقيل بكراهة التنزيه، وبه قال الأحناف والمالكية ووجه لبعض الشافعية </w:t>
      </w:r>
      <w:r w:rsidRPr="00D65790">
        <w:rPr>
          <w:rFonts w:ascii="Tahoma" w:hAnsi="Tahoma" w:hint="cs"/>
          <w:sz w:val="38"/>
          <w:vertAlign w:val="superscript"/>
          <w:rtl/>
        </w:rPr>
        <w:t>(</w:t>
      </w:r>
      <w:r w:rsidRPr="00D65790">
        <w:rPr>
          <w:rStyle w:val="a8"/>
          <w:rFonts w:ascii="Traditional Arabic" w:hAnsi="Traditional Arabic"/>
          <w:sz w:val="38"/>
          <w:rtl/>
        </w:rPr>
        <w:footnoteReference w:id="309"/>
      </w:r>
      <w:r w:rsidRPr="00D65790">
        <w:rPr>
          <w:rFonts w:ascii="Tahoma" w:hAnsi="Tahoma" w:hint="cs"/>
          <w:sz w:val="38"/>
          <w:vertAlign w:val="superscript"/>
          <w:rtl/>
        </w:rPr>
        <w:t>)</w:t>
      </w:r>
      <w:r w:rsidRPr="00D65790">
        <w:rPr>
          <w:rFonts w:hint="cs"/>
          <w:sz w:val="38"/>
          <w:rtl/>
        </w:rPr>
        <w:t>.</w:t>
      </w:r>
    </w:p>
    <w:p w:rsidR="00B24FA4" w:rsidRPr="00D65790" w:rsidRDefault="00B24FA4" w:rsidP="00B24FA4">
      <w:pPr>
        <w:pStyle w:val="a9"/>
        <w:ind w:left="1230" w:firstLine="0"/>
        <w:rPr>
          <w:sz w:val="38"/>
          <w:rtl/>
        </w:rPr>
      </w:pPr>
      <w:r w:rsidRPr="00D65790">
        <w:rPr>
          <w:rFonts w:hint="cs"/>
          <w:sz w:val="38"/>
          <w:rtl/>
        </w:rPr>
        <w:t>وقيل بالتحريم، وبه قال الشافعية والحنابلة</w:t>
      </w:r>
      <w:r w:rsidR="00D22B8C" w:rsidRPr="00D65790">
        <w:rPr>
          <w:rFonts w:ascii="Tahoma" w:hAnsi="Tahoma" w:hint="cs"/>
          <w:sz w:val="38"/>
          <w:vertAlign w:val="superscript"/>
          <w:rtl/>
        </w:rPr>
        <w:t>(</w:t>
      </w:r>
      <w:r w:rsidR="00D22B8C" w:rsidRPr="00D65790">
        <w:rPr>
          <w:rStyle w:val="a8"/>
          <w:rFonts w:ascii="Traditional Arabic" w:hAnsi="Traditional Arabic"/>
          <w:sz w:val="38"/>
          <w:rtl/>
        </w:rPr>
        <w:footnoteReference w:id="310"/>
      </w:r>
      <w:r w:rsidR="00D22B8C" w:rsidRPr="00D65790">
        <w:rPr>
          <w:rFonts w:ascii="Tahoma" w:hAnsi="Tahoma" w:hint="cs"/>
          <w:sz w:val="38"/>
          <w:vertAlign w:val="superscript"/>
          <w:rtl/>
        </w:rPr>
        <w:t>)</w:t>
      </w:r>
      <w:r w:rsidR="00D22B8C" w:rsidRPr="00D65790">
        <w:rPr>
          <w:rFonts w:hint="cs"/>
          <w:sz w:val="38"/>
          <w:rtl/>
        </w:rPr>
        <w:t>.</w:t>
      </w:r>
    </w:p>
    <w:p w:rsidR="002A32A4" w:rsidRPr="00D65790" w:rsidRDefault="002A32A4" w:rsidP="002A32A4">
      <w:pPr>
        <w:pStyle w:val="a9"/>
        <w:ind w:left="1230" w:firstLine="0"/>
        <w:rPr>
          <w:sz w:val="38"/>
          <w:rtl/>
        </w:rPr>
      </w:pPr>
      <w:r w:rsidRPr="00D65790">
        <w:rPr>
          <w:rFonts w:hint="cs"/>
          <w:sz w:val="38"/>
          <w:rtl/>
        </w:rPr>
        <w:t>وقيل بالجواز مطلقاً، وبه قال ابن عباس وغيره من الصحابة رضي الله عنهم، وهو قول لبعض الحنفية، ووجه لبعض الشافعية</w:t>
      </w:r>
      <w:r w:rsidRPr="00D65790">
        <w:rPr>
          <w:rFonts w:ascii="Tahoma" w:hAnsi="Tahoma" w:hint="cs"/>
          <w:sz w:val="38"/>
          <w:vertAlign w:val="superscript"/>
          <w:rtl/>
        </w:rPr>
        <w:t>(</w:t>
      </w:r>
      <w:r w:rsidRPr="00D65790">
        <w:rPr>
          <w:rStyle w:val="a8"/>
          <w:rFonts w:ascii="Traditional Arabic" w:hAnsi="Traditional Arabic"/>
          <w:sz w:val="38"/>
          <w:rtl/>
        </w:rPr>
        <w:footnoteReference w:id="311"/>
      </w:r>
      <w:r w:rsidRPr="00D65790">
        <w:rPr>
          <w:rFonts w:ascii="Tahoma" w:hAnsi="Tahoma" w:hint="cs"/>
          <w:sz w:val="38"/>
          <w:vertAlign w:val="superscript"/>
          <w:rtl/>
        </w:rPr>
        <w:t>)</w:t>
      </w:r>
      <w:r w:rsidRPr="00D65790">
        <w:rPr>
          <w:rFonts w:hint="cs"/>
          <w:sz w:val="38"/>
          <w:rtl/>
        </w:rPr>
        <w:t>.</w:t>
      </w:r>
    </w:p>
    <w:p w:rsidR="002A32A4" w:rsidRPr="00D65790" w:rsidRDefault="002A32A4" w:rsidP="002A32A4">
      <w:pPr>
        <w:pStyle w:val="a9"/>
        <w:ind w:left="1230" w:firstLine="0"/>
        <w:rPr>
          <w:sz w:val="38"/>
          <w:rtl/>
        </w:rPr>
      </w:pPr>
      <w:r w:rsidRPr="00D65790">
        <w:rPr>
          <w:rFonts w:hint="cs"/>
          <w:sz w:val="38"/>
          <w:rtl/>
        </w:rPr>
        <w:lastRenderedPageBreak/>
        <w:t>والأظهر</w:t>
      </w:r>
      <w:r w:rsidR="00844E3B" w:rsidRPr="00D65790">
        <w:rPr>
          <w:rFonts w:hint="cs"/>
          <w:sz w:val="38"/>
          <w:rtl/>
        </w:rPr>
        <w:t>: من قال بالتحريم؛ لما يأتي:</w:t>
      </w:r>
    </w:p>
    <w:p w:rsidR="00844E3B" w:rsidRPr="00D65790" w:rsidRDefault="00844E3B" w:rsidP="002B0D94">
      <w:pPr>
        <w:pStyle w:val="a9"/>
        <w:numPr>
          <w:ilvl w:val="0"/>
          <w:numId w:val="116"/>
        </w:numPr>
        <w:rPr>
          <w:sz w:val="38"/>
        </w:rPr>
      </w:pPr>
      <w:r w:rsidRPr="00D65790">
        <w:rPr>
          <w:rFonts w:hint="cs"/>
          <w:sz w:val="38"/>
          <w:rtl/>
        </w:rPr>
        <w:t xml:space="preserve">قال </w:t>
      </w:r>
      <w:r w:rsidRPr="00D65790">
        <w:rPr>
          <w:rFonts w:hint="cs"/>
          <w:sz w:val="38"/>
        </w:rPr>
        <w:sym w:font="AGA Arabesque" w:char="F072"/>
      </w:r>
      <w:r w:rsidRPr="00D65790">
        <w:rPr>
          <w:rFonts w:hint="cs"/>
          <w:sz w:val="38"/>
          <w:rtl/>
        </w:rPr>
        <w:t xml:space="preserve">: (( </w:t>
      </w:r>
      <w:r w:rsidRPr="00D65790">
        <w:rPr>
          <w:sz w:val="38"/>
          <w:rtl/>
        </w:rPr>
        <w:t>لا تبد</w:t>
      </w:r>
      <w:r w:rsidR="00E2384E">
        <w:rPr>
          <w:rFonts w:hint="cs"/>
          <w:sz w:val="38"/>
          <w:rtl/>
        </w:rPr>
        <w:t>أ</w:t>
      </w:r>
      <w:r w:rsidRPr="00D65790">
        <w:rPr>
          <w:sz w:val="38"/>
          <w:rtl/>
        </w:rPr>
        <w:t>وا اليهود ولا النصارى بالسلام، فإذا لقيتم أحدهم في طريق، فاضطروه إلى أضيقه</w:t>
      </w:r>
      <w:r w:rsidRPr="00D65790">
        <w:rPr>
          <w:rFonts w:hint="cs"/>
          <w:sz w:val="38"/>
          <w:rtl/>
        </w:rPr>
        <w:t xml:space="preserve"> ))</w:t>
      </w:r>
      <w:r w:rsidRPr="00D65790">
        <w:rPr>
          <w:rFonts w:ascii="Tahoma" w:hAnsi="Tahoma" w:hint="cs"/>
          <w:sz w:val="38"/>
          <w:vertAlign w:val="superscript"/>
          <w:rtl/>
        </w:rPr>
        <w:t xml:space="preserve"> (</w:t>
      </w:r>
      <w:r w:rsidRPr="00D65790">
        <w:rPr>
          <w:rStyle w:val="a8"/>
          <w:rFonts w:ascii="Traditional Arabic" w:hAnsi="Traditional Arabic"/>
          <w:sz w:val="38"/>
          <w:rtl/>
        </w:rPr>
        <w:footnoteReference w:id="312"/>
      </w:r>
      <w:r w:rsidRPr="00D65790">
        <w:rPr>
          <w:rFonts w:ascii="Tahoma" w:hAnsi="Tahoma" w:hint="cs"/>
          <w:sz w:val="38"/>
          <w:vertAlign w:val="superscript"/>
          <w:rtl/>
        </w:rPr>
        <w:t>)</w:t>
      </w:r>
      <w:r w:rsidRPr="00D65790">
        <w:rPr>
          <w:rFonts w:hint="cs"/>
          <w:sz w:val="38"/>
          <w:rtl/>
        </w:rPr>
        <w:t>.</w:t>
      </w:r>
    </w:p>
    <w:p w:rsidR="00844E3B" w:rsidRPr="00D65790" w:rsidRDefault="00844E3B" w:rsidP="002B0D94">
      <w:pPr>
        <w:pStyle w:val="a9"/>
        <w:numPr>
          <w:ilvl w:val="0"/>
          <w:numId w:val="116"/>
        </w:numPr>
        <w:rPr>
          <w:sz w:val="38"/>
        </w:rPr>
      </w:pPr>
      <w:r w:rsidRPr="00D65790">
        <w:rPr>
          <w:rFonts w:hint="cs"/>
          <w:sz w:val="38"/>
          <w:rtl/>
        </w:rPr>
        <w:t xml:space="preserve">قال </w:t>
      </w:r>
      <w:r w:rsidRPr="00D65790">
        <w:rPr>
          <w:rFonts w:hint="cs"/>
          <w:sz w:val="38"/>
        </w:rPr>
        <w:sym w:font="AGA Arabesque" w:char="F072"/>
      </w:r>
      <w:r w:rsidRPr="00D65790">
        <w:rPr>
          <w:rFonts w:hint="cs"/>
          <w:sz w:val="38"/>
          <w:rtl/>
        </w:rPr>
        <w:t>: ((</w:t>
      </w:r>
      <w:r w:rsidR="003E1AEC" w:rsidRPr="00D65790">
        <w:rPr>
          <w:rFonts w:hint="cs"/>
          <w:sz w:val="38"/>
          <w:rtl/>
        </w:rPr>
        <w:t xml:space="preserve"> </w:t>
      </w:r>
      <w:r w:rsidR="003E1AEC" w:rsidRPr="00D65790">
        <w:rPr>
          <w:sz w:val="38"/>
          <w:rtl/>
        </w:rPr>
        <w:t>إنكم لاقون اليهود غدا</w:t>
      </w:r>
      <w:r w:rsidR="003E1AEC" w:rsidRPr="00D65790">
        <w:rPr>
          <w:rFonts w:hint="cs"/>
          <w:sz w:val="38"/>
          <w:rtl/>
        </w:rPr>
        <w:t>ً</w:t>
      </w:r>
      <w:r w:rsidR="003E1AEC" w:rsidRPr="00D65790">
        <w:rPr>
          <w:sz w:val="38"/>
          <w:rtl/>
        </w:rPr>
        <w:t>, فلا تبدءوهم بالسلام</w:t>
      </w:r>
      <w:r w:rsidRPr="00D65790">
        <w:rPr>
          <w:sz w:val="38"/>
          <w:rtl/>
        </w:rPr>
        <w:t>, فإن سلموا عليكم فقولوا: وعليك</w:t>
      </w:r>
      <w:r w:rsidRPr="00D65790">
        <w:rPr>
          <w:rFonts w:hint="cs"/>
          <w:sz w:val="38"/>
          <w:rtl/>
        </w:rPr>
        <w:t xml:space="preserve"> </w:t>
      </w:r>
      <w:r w:rsidR="003E1AEC" w:rsidRPr="00D65790">
        <w:rPr>
          <w:rFonts w:hint="cs"/>
          <w:sz w:val="38"/>
          <w:rtl/>
        </w:rPr>
        <w:t>))</w:t>
      </w:r>
      <w:r w:rsidR="003E1AEC" w:rsidRPr="00D65790">
        <w:rPr>
          <w:rFonts w:ascii="Tahoma" w:hAnsi="Tahoma" w:hint="cs"/>
          <w:sz w:val="38"/>
          <w:vertAlign w:val="superscript"/>
          <w:rtl/>
        </w:rPr>
        <w:t xml:space="preserve"> (</w:t>
      </w:r>
      <w:r w:rsidR="003E1AEC" w:rsidRPr="00D65790">
        <w:rPr>
          <w:rStyle w:val="a8"/>
          <w:rFonts w:ascii="Traditional Arabic" w:hAnsi="Traditional Arabic"/>
          <w:sz w:val="38"/>
          <w:rtl/>
        </w:rPr>
        <w:footnoteReference w:id="313"/>
      </w:r>
      <w:r w:rsidR="003E1AEC" w:rsidRPr="00D65790">
        <w:rPr>
          <w:rFonts w:ascii="Tahoma" w:hAnsi="Tahoma" w:hint="cs"/>
          <w:sz w:val="38"/>
          <w:vertAlign w:val="superscript"/>
          <w:rtl/>
        </w:rPr>
        <w:t>)</w:t>
      </w:r>
      <w:r w:rsidR="003E1AEC" w:rsidRPr="00D65790">
        <w:rPr>
          <w:rFonts w:hint="cs"/>
          <w:sz w:val="38"/>
          <w:rtl/>
        </w:rPr>
        <w:t>.</w:t>
      </w:r>
    </w:p>
    <w:p w:rsidR="00425759" w:rsidRPr="00D65790" w:rsidRDefault="00425759" w:rsidP="002B0D94">
      <w:pPr>
        <w:pStyle w:val="a9"/>
        <w:numPr>
          <w:ilvl w:val="0"/>
          <w:numId w:val="116"/>
        </w:numPr>
        <w:rPr>
          <w:sz w:val="38"/>
          <w:rtl/>
        </w:rPr>
      </w:pPr>
      <w:r w:rsidRPr="00D65790">
        <w:rPr>
          <w:rFonts w:hint="cs"/>
          <w:sz w:val="38"/>
          <w:rtl/>
        </w:rPr>
        <w:t xml:space="preserve">(( أن السلام تحية وإكرام، وقد قال الله تعالى فيه: </w:t>
      </w:r>
      <w:r w:rsidR="006B620B" w:rsidRPr="00D65790">
        <w:rPr>
          <w:rFonts w:ascii="QCF_BSML" w:hAnsi="QCF_BSML" w:cs="QCF_BSML"/>
          <w:sz w:val="35"/>
          <w:szCs w:val="35"/>
          <w:rtl/>
        </w:rPr>
        <w:t>(</w:t>
      </w:r>
      <w:r w:rsidRPr="00D65790">
        <w:rPr>
          <w:rFonts w:ascii="QCF_P358" w:hAnsi="QCF_P358" w:cs="QCF_P358"/>
          <w:sz w:val="35"/>
          <w:szCs w:val="35"/>
          <w:rtl/>
        </w:rPr>
        <w:t>ﯣ ﯤ ﯥ ﯦ ﯧ ﯨ</w:t>
      </w:r>
      <w:r w:rsidRPr="00D65790">
        <w:rPr>
          <w:rFonts w:ascii="QCF_BSML" w:hAnsi="QCF_BSML" w:cs="QCF_BSML"/>
          <w:sz w:val="35"/>
          <w:szCs w:val="35"/>
          <w:rtl/>
        </w:rPr>
        <w:t xml:space="preserve"> </w:t>
      </w:r>
      <w:r w:rsidR="006B620B" w:rsidRPr="00D65790">
        <w:rPr>
          <w:rFonts w:ascii="QCF_BSML" w:hAnsi="QCF_BSML" w:cs="QCF_BSML"/>
          <w:sz w:val="35"/>
          <w:szCs w:val="35"/>
          <w:rtl/>
        </w:rPr>
        <w:t>)</w:t>
      </w:r>
      <w:r w:rsidR="00AB0887" w:rsidRPr="00AB0887">
        <w:rPr>
          <w:rFonts w:hint="cs"/>
          <w:sz w:val="38"/>
          <w:rtl/>
        </w:rPr>
        <w:t xml:space="preserve"> </w:t>
      </w:r>
      <w:r w:rsidR="00AB0887" w:rsidRPr="00D65790">
        <w:rPr>
          <w:rFonts w:hint="cs"/>
          <w:sz w:val="38"/>
          <w:rtl/>
        </w:rPr>
        <w:t>[</w:t>
      </w:r>
      <w:r w:rsidR="00AB0887">
        <w:rPr>
          <w:rFonts w:hint="cs"/>
          <w:sz w:val="38"/>
          <w:rtl/>
        </w:rPr>
        <w:t>النور</w:t>
      </w:r>
      <w:r w:rsidR="00AB0887" w:rsidRPr="00D65790">
        <w:rPr>
          <w:sz w:val="38"/>
          <w:rtl/>
        </w:rPr>
        <w:t xml:space="preserve">: </w:t>
      </w:r>
      <w:r w:rsidR="00AB0887">
        <w:rPr>
          <w:rFonts w:hint="cs"/>
          <w:sz w:val="38"/>
          <w:rtl/>
        </w:rPr>
        <w:t>61</w:t>
      </w:r>
      <w:r w:rsidR="00AB0887" w:rsidRPr="00D65790">
        <w:rPr>
          <w:rFonts w:hint="cs"/>
          <w:sz w:val="38"/>
          <w:rtl/>
        </w:rPr>
        <w:t>]</w:t>
      </w:r>
      <w:r w:rsidRPr="00D65790">
        <w:rPr>
          <w:rFonts w:hint="cs"/>
          <w:sz w:val="38"/>
          <w:rtl/>
        </w:rPr>
        <w:t xml:space="preserve"> فيجب ألا يكون الكافر أهلاً </w:t>
      </w:r>
      <w:r w:rsidR="004B5114" w:rsidRPr="00D65790">
        <w:rPr>
          <w:rFonts w:hint="cs"/>
          <w:sz w:val="38"/>
          <w:rtl/>
        </w:rPr>
        <w:t>لها</w:t>
      </w:r>
      <w:r w:rsidRPr="00D65790">
        <w:rPr>
          <w:rFonts w:hint="cs"/>
          <w:sz w:val="38"/>
          <w:rtl/>
        </w:rPr>
        <w:t>))</w:t>
      </w:r>
      <w:r w:rsidRPr="00D65790">
        <w:rPr>
          <w:rFonts w:ascii="Tahoma" w:hAnsi="Tahoma" w:hint="cs"/>
          <w:sz w:val="38"/>
          <w:vertAlign w:val="superscript"/>
          <w:rtl/>
        </w:rPr>
        <w:t xml:space="preserve"> (</w:t>
      </w:r>
      <w:r w:rsidRPr="00D65790">
        <w:rPr>
          <w:rStyle w:val="a8"/>
          <w:rFonts w:ascii="Traditional Arabic" w:hAnsi="Traditional Arabic"/>
          <w:sz w:val="38"/>
          <w:rtl/>
        </w:rPr>
        <w:footnoteReference w:id="314"/>
      </w:r>
      <w:r w:rsidRPr="00D65790">
        <w:rPr>
          <w:rFonts w:ascii="Tahoma" w:hAnsi="Tahoma" w:hint="cs"/>
          <w:sz w:val="38"/>
          <w:vertAlign w:val="superscript"/>
          <w:rtl/>
        </w:rPr>
        <w:t>)</w:t>
      </w:r>
      <w:r w:rsidRPr="00D65790">
        <w:rPr>
          <w:rFonts w:hint="cs"/>
          <w:sz w:val="38"/>
          <w:rtl/>
        </w:rPr>
        <w:t>.</w:t>
      </w:r>
    </w:p>
    <w:p w:rsidR="002A32A4" w:rsidRPr="00D65790" w:rsidRDefault="00AA52E0">
      <w:pPr>
        <w:bidi w:val="0"/>
        <w:ind w:firstLine="0"/>
        <w:rPr>
          <w:sz w:val="38"/>
          <w:rtl/>
        </w:rPr>
      </w:pPr>
      <w:r>
        <w:rPr>
          <w:noProof/>
          <w:sz w:val="38"/>
          <w:rtl/>
        </w:rPr>
        <w:pict>
          <v:group id="_x0000_s1458" style="position:absolute;margin-left:179pt;margin-top:71.3pt;width:63.05pt;height:14.5pt;z-index:251923968"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">
            <v:rect id="Rectangle 127" o:spid="_x0000_s1459"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Os/sQA&#10;AADbAAAADwAAAGRycy9kb3ducmV2LnhtbESPQWvCQBSE74X+h+UVvBTdGLBK6iqlVBEv1Sjo8ZF9&#10;zYZm34bsGuO/d4VCj8PMfMPMl72tRUetrxwrGI8SEMSF0xWXCo6H1XAGwgdkjbVjUnAjD8vF89Mc&#10;M+2uvKcuD6WIEPYZKjAhNJmUvjBk0Y9cQxy9H9daDFG2pdQtXiPc1jJNkjdpseK4YLChT0PFb36x&#10;CrZfuzr1Zj055aFJ5Xn8TfTaKTV46T/eQQTqw3/4r73RCqYpPL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DrP7EAAAA2wAAAA8AAAAAAAAAAAAAAAAAmAIAAGRycy9k&#10;b3ducmV2LnhtbFBLBQYAAAAABAAEAPUAAACJAwAAAAA=&#10;">
              <v:shadow on="t" color="black" opacity=".5" offset="1pt,1pt"/>
            </v:rect>
            <v:rect id="Rectangle 128" o:spid="_x0000_s1460"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JZcQA&#10;AADbAAAADwAAAGRycy9kb3ducmV2LnhtbESPQWvCQBSE74X+h+UVvIhuTGmV1FVK0SJetFGwx0f2&#10;NRuafRuya4z/3i0IPQ4z8w0zX/a2Fh21vnKsYDJOQBAXTldcKjge1qMZCB+QNdaOScGVPCwXjw9z&#10;zLS78Bd1eShFhLDPUIEJocmk9IUhi37sGuLo/bjWYoiyLaVu8RLhtpZpkrxKixXHBYMNfRgqfvOz&#10;VbBd7evUm8+XUx6aVH5PdkTDTqnBU//+BiJQH/7D9/ZGK5g+w9+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PCWXEAAAA2wAAAA8AAAAAAAAAAAAAAAAAmAIAAGRycy9k&#10;b3ducmV2LnhtbFBLBQYAAAAABAAEAPUAAACJAwAAAAA=&#10;">
              <v:shadow on="t" color="black" opacity=".5" offset="1pt,1pt"/>
            </v:rect>
            <v:rect id="Rectangle 129" o:spid="_x0000_s1461"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REcQA&#10;AADbAAAADwAAAGRycy9kb3ducmV2LnhtbESPQWvCQBSE74X+h+UVvIhuDG2V1FVK0SJetFGwx0f2&#10;NRuafRuya4z/3i0IPQ4z8w0zX/a2Fh21vnKsYDJOQBAXTldcKjge1qMZCB+QNdaOScGVPCwXjw9z&#10;zLS78Bd1eShFhLDPUIEJocmk9IUhi37sGuLo/bjWYoiyLaVu8RLhtpZpkrxKixXHBYMNfRgqfvOz&#10;VbBd7evUm8+XUx6aVH5PdkTDTqnBU//+BiJQH/7D9/ZGK5g+w9+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kRHEAAAA2wAAAA8AAAAAAAAAAAAAAAAAmAIAAGRycy9k&#10;b3ducmV2LnhtbFBLBQYAAAAABAAEAPUAAACJAwAAAAA=&#10;">
              <v:shadow on="t" color="black" opacity=".5" offset="1pt,1pt"/>
            </v:rect>
          </v:group>
        </w:pict>
      </w:r>
      <w:r w:rsidR="002A32A4" w:rsidRPr="00D65790">
        <w:rPr>
          <w:sz w:val="38"/>
          <w:rtl/>
        </w:rPr>
        <w:br w:type="page"/>
      </w:r>
    </w:p>
    <w:p w:rsidR="0053206F" w:rsidRPr="00D65790" w:rsidRDefault="0053206F" w:rsidP="0053206F">
      <w:pPr>
        <w:jc w:val="lowKashida"/>
        <w:rPr>
          <w:sz w:val="38"/>
          <w:rtl/>
        </w:rPr>
      </w:pPr>
    </w:p>
    <w:p w:rsidR="00682B78" w:rsidRPr="00D65790" w:rsidRDefault="00AA52E0">
      <w:pPr>
        <w:bidi w:val="0"/>
        <w:ind w:firstLine="0"/>
        <w:rPr>
          <w:b/>
          <w:bCs/>
          <w:noProof/>
          <w:kern w:val="32"/>
          <w:sz w:val="32"/>
          <w:szCs w:val="40"/>
          <w:rtl/>
          <w:lang w:eastAsia="ar-SA"/>
        </w:rPr>
      </w:pPr>
      <w:r>
        <w:rPr>
          <w:noProof/>
          <w:rtl/>
        </w:rPr>
        <w:pict>
          <v:roundrect id="مستطيل مستدير الزوايا 351" o:spid="_x0000_s1035" style="position:absolute;margin-left:0;margin-top:0;width:402pt;height:531pt;z-index:251792896;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" strokeweight="3.5pt">
            <v:stroke linestyle="thinThick"/>
            <v:shadow color="black" opacity=".5" offset="4pt,4pt"/>
            <v:textbox>
              <w:txbxContent>
                <w:p w:rsidR="00AB406E" w:rsidRPr="009F3165" w:rsidRDefault="00AB406E" w:rsidP="003600DF">
                  <w:pPr>
                    <w:ind w:firstLine="0"/>
                    <w:jc w:val="center"/>
                    <w:rPr>
                      <w:rStyle w:val="aff4"/>
                      <w:sz w:val="32"/>
                      <w:szCs w:val="32"/>
                      <w:rtl/>
                    </w:rPr>
                  </w:pPr>
                  <w:r w:rsidRPr="009F3165">
                    <w:rPr>
                      <w:b/>
                      <w:bCs/>
                      <w:sz w:val="40"/>
                      <w:szCs w:val="40"/>
                      <w:rtl/>
                    </w:rPr>
                    <w:t>المبحث الثاني: ما أثر عن الإمام إبراهيم النخعي في النهي عن الشرك ووسائله</w:t>
                  </w:r>
                </w:p>
                <w:p w:rsidR="00AB406E" w:rsidRPr="009F3165" w:rsidRDefault="00AB406E" w:rsidP="004B5114">
                  <w:pPr>
                    <w:ind w:firstLine="0"/>
                    <w:jc w:val="center"/>
                    <w:rPr>
                      <w:rStyle w:val="aff4"/>
                      <w:b/>
                      <w:bCs/>
                      <w:sz w:val="34"/>
                      <w:szCs w:val="34"/>
                      <w:rtl/>
                    </w:rPr>
                  </w:pPr>
                  <w:r w:rsidRPr="009F3165">
                    <w:rPr>
                      <w:rStyle w:val="aff4"/>
                      <w:rFonts w:hint="cs"/>
                      <w:b/>
                      <w:bCs/>
                      <w:sz w:val="34"/>
                      <w:szCs w:val="34"/>
                      <w:rtl/>
                    </w:rPr>
                    <w:t xml:space="preserve">وفيه </w:t>
                  </w:r>
                  <w:r>
                    <w:rPr>
                      <w:rStyle w:val="aff4"/>
                      <w:rFonts w:hint="cs"/>
                      <w:b/>
                      <w:bCs/>
                      <w:sz w:val="34"/>
                      <w:szCs w:val="34"/>
                      <w:rtl/>
                    </w:rPr>
                    <w:t>ثلاثة</w:t>
                  </w:r>
                  <w:r w:rsidRPr="009F3165">
                    <w:rPr>
                      <w:rStyle w:val="aff4"/>
                      <w:rFonts w:hint="cs"/>
                      <w:b/>
                      <w:bCs/>
                      <w:sz w:val="34"/>
                      <w:szCs w:val="34"/>
                      <w:rtl/>
                    </w:rPr>
                    <w:t xml:space="preserve"> عشر مطلباً:</w:t>
                  </w:r>
                </w:p>
                <w:p w:rsidR="00AB406E" w:rsidRPr="009F3165" w:rsidRDefault="00AB406E" w:rsidP="00EA5E9C">
                  <w:pPr>
                    <w:ind w:firstLine="0"/>
                    <w:jc w:val="center"/>
                    <w:rPr>
                      <w:b/>
                      <w:bCs/>
                      <w:sz w:val="34"/>
                      <w:szCs w:val="34"/>
                      <w:rtl/>
                    </w:rPr>
                  </w:pPr>
                  <w:r w:rsidRPr="009F3165">
                    <w:rPr>
                      <w:b/>
                      <w:bCs/>
                      <w:sz w:val="34"/>
                      <w:szCs w:val="34"/>
                      <w:rtl/>
                    </w:rPr>
                    <w:t>المطلب الأول: ما أثر عنه في ذم الشرك</w:t>
                  </w:r>
                </w:p>
                <w:p w:rsidR="00AB406E" w:rsidRPr="009F3165" w:rsidRDefault="00AB406E" w:rsidP="006252D3">
                  <w:pPr>
                    <w:ind w:firstLine="0"/>
                    <w:jc w:val="center"/>
                    <w:rPr>
                      <w:b/>
                      <w:bCs/>
                      <w:sz w:val="34"/>
                      <w:szCs w:val="34"/>
                      <w:rtl/>
                      <w:lang w:eastAsia="ar-SA"/>
                    </w:rPr>
                  </w:pPr>
                  <w:r w:rsidRPr="009F3165">
                    <w:rPr>
                      <w:rFonts w:hint="cs"/>
                      <w:b/>
                      <w:bCs/>
                      <w:sz w:val="34"/>
                      <w:szCs w:val="34"/>
                      <w:rtl/>
                    </w:rPr>
                    <w:t xml:space="preserve">المطلب الثاني: </w:t>
                  </w:r>
                  <w:r w:rsidRPr="009F3165">
                    <w:rPr>
                      <w:b/>
                      <w:bCs/>
                      <w:sz w:val="34"/>
                      <w:szCs w:val="34"/>
                      <w:rtl/>
                    </w:rPr>
                    <w:t>ما أثر عنه في النهي عن الاستعاذة بغير الله</w:t>
                  </w:r>
                </w:p>
                <w:p w:rsidR="00AB406E" w:rsidRPr="009F3165" w:rsidRDefault="00AB406E" w:rsidP="006252D3">
                  <w:pPr>
                    <w:ind w:firstLine="0"/>
                    <w:jc w:val="center"/>
                    <w:rPr>
                      <w:rStyle w:val="aff4"/>
                      <w:b/>
                      <w:bCs/>
                      <w:sz w:val="34"/>
                      <w:szCs w:val="34"/>
                      <w:rtl/>
                    </w:rPr>
                  </w:pPr>
                  <w:r w:rsidRPr="009F3165">
                    <w:rPr>
                      <w:rStyle w:val="aff4"/>
                      <w:b/>
                      <w:bCs/>
                      <w:sz w:val="34"/>
                      <w:szCs w:val="34"/>
                      <w:rtl/>
                    </w:rPr>
                    <w:t>المطلب الثالث: ما أثر عنه في الذبح باسم غير الله</w:t>
                  </w:r>
                </w:p>
                <w:p w:rsidR="00AB406E" w:rsidRPr="009F3165" w:rsidRDefault="00AB406E" w:rsidP="006252D3">
                  <w:pPr>
                    <w:ind w:firstLine="0"/>
                    <w:jc w:val="center"/>
                    <w:rPr>
                      <w:rStyle w:val="aff4"/>
                      <w:b/>
                      <w:bCs/>
                      <w:sz w:val="34"/>
                      <w:szCs w:val="34"/>
                      <w:rtl/>
                    </w:rPr>
                  </w:pPr>
                  <w:r w:rsidRPr="009F3165">
                    <w:rPr>
                      <w:rStyle w:val="aff4"/>
                      <w:b/>
                      <w:bCs/>
                      <w:sz w:val="34"/>
                      <w:szCs w:val="34"/>
                      <w:rtl/>
                    </w:rPr>
                    <w:t>المطلب الرابع:ما أثر عنه في النهـي عن التسوية بين الخالق والمخلـوق في الألفـاظ</w:t>
                  </w:r>
                </w:p>
                <w:p w:rsidR="00AB406E" w:rsidRPr="009F3165" w:rsidRDefault="00AB406E" w:rsidP="006252D3">
                  <w:pPr>
                    <w:ind w:firstLine="0"/>
                    <w:jc w:val="center"/>
                    <w:rPr>
                      <w:rStyle w:val="aff4"/>
                      <w:b/>
                      <w:bCs/>
                      <w:sz w:val="34"/>
                      <w:szCs w:val="34"/>
                      <w:rtl/>
                    </w:rPr>
                  </w:pPr>
                  <w:r w:rsidRPr="009F3165">
                    <w:rPr>
                      <w:rStyle w:val="aff4"/>
                      <w:b/>
                      <w:bCs/>
                      <w:sz w:val="34"/>
                      <w:szCs w:val="34"/>
                      <w:rtl/>
                    </w:rPr>
                    <w:t>المطلب الخامس: ما أثر عنه في النهي عن التمائم والرقى والنشرة</w:t>
                  </w:r>
                </w:p>
                <w:p w:rsidR="00AB406E" w:rsidRPr="009F3165" w:rsidRDefault="00AB406E" w:rsidP="006252D3">
                  <w:pPr>
                    <w:ind w:firstLine="0"/>
                    <w:jc w:val="center"/>
                    <w:rPr>
                      <w:rStyle w:val="aff4"/>
                      <w:b/>
                      <w:bCs/>
                      <w:sz w:val="34"/>
                      <w:szCs w:val="34"/>
                      <w:rtl/>
                    </w:rPr>
                  </w:pPr>
                  <w:r w:rsidRPr="009F3165">
                    <w:rPr>
                      <w:rStyle w:val="aff4"/>
                      <w:b/>
                      <w:bCs/>
                      <w:sz w:val="34"/>
                      <w:szCs w:val="34"/>
                      <w:rtl/>
                    </w:rPr>
                    <w:t>المطلب السادس: ما أثر في كراهية طلب الدعاء من الغير</w:t>
                  </w:r>
                </w:p>
                <w:p w:rsidR="00AB406E" w:rsidRPr="009F3165" w:rsidRDefault="00AB406E" w:rsidP="006252D3">
                  <w:pPr>
                    <w:ind w:firstLine="0"/>
                    <w:jc w:val="center"/>
                    <w:rPr>
                      <w:rStyle w:val="aff4"/>
                      <w:b/>
                      <w:bCs/>
                      <w:sz w:val="34"/>
                      <w:szCs w:val="34"/>
                      <w:rtl/>
                    </w:rPr>
                  </w:pPr>
                  <w:r w:rsidRPr="009F3165">
                    <w:rPr>
                      <w:rStyle w:val="aff4"/>
                      <w:b/>
                      <w:bCs/>
                      <w:sz w:val="34"/>
                      <w:szCs w:val="34"/>
                      <w:rtl/>
                    </w:rPr>
                    <w:t>المطلب السابع: ما أثر عنه في علم النجوم</w:t>
                  </w:r>
                </w:p>
                <w:p w:rsidR="00AB406E" w:rsidRPr="009F3165" w:rsidRDefault="00AB406E" w:rsidP="006252D3">
                  <w:pPr>
                    <w:ind w:firstLine="0"/>
                    <w:jc w:val="center"/>
                    <w:rPr>
                      <w:rStyle w:val="aff4"/>
                      <w:b/>
                      <w:bCs/>
                      <w:sz w:val="34"/>
                      <w:szCs w:val="34"/>
                      <w:rtl/>
                    </w:rPr>
                  </w:pPr>
                  <w:r w:rsidRPr="009F3165">
                    <w:rPr>
                      <w:rStyle w:val="aff4"/>
                      <w:b/>
                      <w:bCs/>
                      <w:sz w:val="34"/>
                      <w:szCs w:val="34"/>
                      <w:rtl/>
                    </w:rPr>
                    <w:t>المطلب الثامن: ما أثر عنه في النهي عن زيارة القبور</w:t>
                  </w:r>
                </w:p>
                <w:p w:rsidR="00AB406E" w:rsidRPr="009F3165" w:rsidRDefault="00AB406E" w:rsidP="009D24B2">
                  <w:pPr>
                    <w:ind w:firstLine="0"/>
                    <w:jc w:val="center"/>
                    <w:rPr>
                      <w:b/>
                      <w:bCs/>
                      <w:sz w:val="34"/>
                      <w:szCs w:val="34"/>
                      <w:rtl/>
                    </w:rPr>
                  </w:pPr>
                  <w:r w:rsidRPr="009F3165">
                    <w:rPr>
                      <w:b/>
                      <w:bCs/>
                      <w:sz w:val="34"/>
                      <w:szCs w:val="34"/>
                      <w:rtl/>
                    </w:rPr>
                    <w:t>المطلب التاسع: ما أثر عنه في النهي عن الصلاة بين القبور وإليها</w:t>
                  </w:r>
                </w:p>
                <w:p w:rsidR="00AB406E" w:rsidRPr="009F3165" w:rsidRDefault="00AB406E" w:rsidP="009D24B2">
                  <w:pPr>
                    <w:ind w:firstLine="0"/>
                    <w:jc w:val="center"/>
                    <w:rPr>
                      <w:rStyle w:val="aff4"/>
                      <w:b/>
                      <w:bCs/>
                      <w:sz w:val="34"/>
                      <w:szCs w:val="34"/>
                      <w:rtl/>
                    </w:rPr>
                  </w:pPr>
                  <w:r w:rsidRPr="009F3165">
                    <w:rPr>
                      <w:rStyle w:val="aff4"/>
                      <w:b/>
                      <w:bCs/>
                      <w:sz w:val="34"/>
                      <w:szCs w:val="34"/>
                      <w:rtl/>
                    </w:rPr>
                    <w:t>المطلب العاشر: ما أثر عنه في النهي عن بناء المسجد على القبر وإعلامه</w:t>
                  </w:r>
                </w:p>
                <w:p w:rsidR="00AB406E" w:rsidRPr="009F3165" w:rsidRDefault="00AB406E" w:rsidP="009D24B2">
                  <w:pPr>
                    <w:ind w:firstLine="0"/>
                    <w:jc w:val="center"/>
                    <w:rPr>
                      <w:rStyle w:val="aff4"/>
                      <w:b/>
                      <w:bCs/>
                      <w:sz w:val="34"/>
                      <w:szCs w:val="34"/>
                      <w:rtl/>
                    </w:rPr>
                  </w:pPr>
                  <w:r w:rsidRPr="009F3165">
                    <w:rPr>
                      <w:rStyle w:val="aff4"/>
                      <w:b/>
                      <w:bCs/>
                      <w:sz w:val="34"/>
                      <w:szCs w:val="34"/>
                      <w:rtl/>
                    </w:rPr>
                    <w:t>المطلب الحادي عشر: ما أثر عنه في النهي عن الحلف بغير الله</w:t>
                  </w:r>
                </w:p>
                <w:p w:rsidR="00AB406E" w:rsidRPr="009F3165" w:rsidRDefault="00AB406E" w:rsidP="009D24B2">
                  <w:pPr>
                    <w:ind w:firstLine="0"/>
                    <w:jc w:val="center"/>
                    <w:rPr>
                      <w:rStyle w:val="aff4"/>
                      <w:b/>
                      <w:bCs/>
                      <w:sz w:val="34"/>
                      <w:szCs w:val="34"/>
                      <w:rtl/>
                    </w:rPr>
                  </w:pPr>
                  <w:r w:rsidRPr="009F3165">
                    <w:rPr>
                      <w:rStyle w:val="aff4"/>
                      <w:b/>
                      <w:bCs/>
                      <w:sz w:val="34"/>
                      <w:szCs w:val="34"/>
                      <w:rtl/>
                    </w:rPr>
                    <w:t>المطلب الثاني عشر: ما أثر عنه في النياحة</w:t>
                  </w:r>
                </w:p>
                <w:p w:rsidR="00AB406E" w:rsidRPr="009F3165" w:rsidRDefault="00AB406E" w:rsidP="009D24B2">
                  <w:pPr>
                    <w:pStyle w:val="2"/>
                    <w:bidi/>
                    <w:spacing w:before="0" w:after="0"/>
                    <w:jc w:val="center"/>
                    <w:rPr>
                      <w:sz w:val="34"/>
                      <w:szCs w:val="34"/>
                      <w:rtl/>
                    </w:rPr>
                  </w:pPr>
                  <w:bookmarkStart w:id="62" w:name="_Toc336625127"/>
                  <w:r w:rsidRPr="009F3165">
                    <w:rPr>
                      <w:rFonts w:hint="cs"/>
                      <w:sz w:val="34"/>
                      <w:szCs w:val="34"/>
                      <w:rtl/>
                    </w:rPr>
                    <w:t>المطلب الثالث عشر: ما أثر عنه في النهي عن شد الرحال لغير المساجد الثلاثة</w:t>
                  </w:r>
                  <w:bookmarkEnd w:id="62"/>
                </w:p>
                <w:p w:rsidR="00AB406E" w:rsidRPr="009D24B2" w:rsidRDefault="00AB406E" w:rsidP="009D24B2">
                  <w:pPr>
                    <w:ind w:firstLine="0"/>
                    <w:jc w:val="center"/>
                    <w:rPr>
                      <w:rStyle w:val="aff4"/>
                      <w:b/>
                      <w:bCs/>
                      <w:sz w:val="36"/>
                      <w:szCs w:val="36"/>
                      <w:rtl/>
                    </w:rPr>
                  </w:pPr>
                </w:p>
              </w:txbxContent>
            </v:textbox>
            <w10:wrap anchorx="margin" anchory="margin"/>
          </v:roundrect>
        </w:pict>
      </w:r>
      <w:r w:rsidR="00682B78" w:rsidRPr="00D65790">
        <w:rPr>
          <w:rtl/>
        </w:rPr>
        <w:br w:type="page"/>
      </w:r>
    </w:p>
    <w:p w:rsidR="00F603F5" w:rsidRPr="00D65790" w:rsidRDefault="00F603F5" w:rsidP="00A87B88">
      <w:pPr>
        <w:pStyle w:val="1"/>
        <w:bidi/>
        <w:rPr>
          <w:color w:val="auto"/>
          <w:rtl/>
        </w:rPr>
      </w:pPr>
      <w:bookmarkStart w:id="63" w:name="_Toc336625128"/>
      <w:r w:rsidRPr="00D65790">
        <w:rPr>
          <w:rFonts w:hint="cs"/>
          <w:color w:val="auto"/>
          <w:rtl/>
        </w:rPr>
        <w:lastRenderedPageBreak/>
        <w:t>المبحث الثاني: ما أثر عن</w:t>
      </w:r>
      <w:r w:rsidR="00A87B88" w:rsidRPr="00D65790">
        <w:rPr>
          <w:rFonts w:hint="cs"/>
          <w:color w:val="auto"/>
          <w:rtl/>
        </w:rPr>
        <w:t>ه</w:t>
      </w:r>
      <w:r w:rsidRPr="00D65790">
        <w:rPr>
          <w:rFonts w:hint="cs"/>
          <w:color w:val="auto"/>
          <w:rtl/>
        </w:rPr>
        <w:t xml:space="preserve"> في النهي عن الشرك ووسائله</w:t>
      </w:r>
      <w:bookmarkEnd w:id="63"/>
    </w:p>
    <w:p w:rsidR="004770CC" w:rsidRPr="00D65790" w:rsidRDefault="004770CC" w:rsidP="00F603F5">
      <w:pPr>
        <w:pStyle w:val="2"/>
        <w:bidi/>
        <w:rPr>
          <w:color w:val="auto"/>
          <w:rtl/>
        </w:rPr>
      </w:pPr>
      <w:bookmarkStart w:id="64" w:name="_Toc336625129"/>
      <w:r w:rsidRPr="00D65790">
        <w:rPr>
          <w:rFonts w:hint="cs"/>
          <w:color w:val="auto"/>
          <w:rtl/>
        </w:rPr>
        <w:t xml:space="preserve">المطلب </w:t>
      </w:r>
      <w:r w:rsidR="00A36091" w:rsidRPr="00D65790">
        <w:rPr>
          <w:rFonts w:hint="cs"/>
          <w:color w:val="auto"/>
          <w:rtl/>
        </w:rPr>
        <w:t>الأول: ما أثر عنه في ذم الشرك</w:t>
      </w:r>
      <w:bookmarkEnd w:id="64"/>
    </w:p>
    <w:p w:rsidR="004770CC" w:rsidRPr="00D65790" w:rsidRDefault="004770CC" w:rsidP="0082220E">
      <w:pPr>
        <w:pStyle w:val="a1"/>
      </w:pPr>
      <w:r w:rsidRPr="00D65790">
        <w:rPr>
          <w:rFonts w:hint="cs"/>
          <w:rtl/>
        </w:rPr>
        <w:t>قال ابن جرير</w:t>
      </w:r>
      <w:r w:rsidRPr="00D65790">
        <w:rPr>
          <w:rFonts w:hint="cs"/>
          <w:b/>
          <w:bCs/>
          <w:rtl/>
        </w:rPr>
        <w:t>:</w:t>
      </w:r>
      <w:r w:rsidR="00BA19DD" w:rsidRPr="00D65790">
        <w:rPr>
          <w:rFonts w:hint="cs"/>
          <w:rtl/>
        </w:rPr>
        <w:t xml:space="preserve"> حدثني يحي بن طلحة اليربوعي</w:t>
      </w:r>
      <w:r w:rsidR="006E44CE" w:rsidRPr="00D65790">
        <w:rPr>
          <w:rFonts w:hint="cs"/>
          <w:rtl/>
        </w:rPr>
        <w:t xml:space="preserve">، </w:t>
      </w:r>
      <w:r w:rsidR="00BA19DD" w:rsidRPr="00D65790">
        <w:rPr>
          <w:rFonts w:hint="cs"/>
          <w:rtl/>
        </w:rPr>
        <w:t>قال: ثنا فضيل</w:t>
      </w:r>
      <w:r w:rsidR="006E44CE" w:rsidRPr="00D65790">
        <w:rPr>
          <w:rFonts w:hint="cs"/>
          <w:rtl/>
        </w:rPr>
        <w:t xml:space="preserve">، </w:t>
      </w:r>
      <w:r w:rsidRPr="00D65790">
        <w:rPr>
          <w:rFonts w:hint="cs"/>
          <w:rtl/>
        </w:rPr>
        <w:t>عن منصور</w:t>
      </w:r>
      <w:r w:rsidR="006E44CE" w:rsidRPr="00D65790">
        <w:rPr>
          <w:rFonts w:hint="cs"/>
          <w:rtl/>
        </w:rPr>
        <w:t xml:space="preserve">، </w:t>
      </w:r>
      <w:r w:rsidRPr="00D65790">
        <w:rPr>
          <w:rFonts w:hint="cs"/>
          <w:rtl/>
        </w:rPr>
        <w:t>عن إبراهيم في قوله تعالى</w:t>
      </w:r>
      <w:r w:rsidRPr="00D65790">
        <w:rPr>
          <w:rFonts w:hint="cs"/>
          <w:b/>
          <w:bCs/>
          <w:rtl/>
        </w:rPr>
        <w:t>:</w:t>
      </w:r>
      <w:r w:rsidR="00431898" w:rsidRPr="00D65790">
        <w:rPr>
          <w:rFonts w:hint="cs"/>
          <w:b/>
          <w:bCs/>
          <w:rtl/>
        </w:rPr>
        <w:t xml:space="preserve"> </w:t>
      </w:r>
      <w:r w:rsidR="006B620B" w:rsidRPr="00D65790">
        <w:rPr>
          <w:rFonts w:ascii="QCF_BSML" w:hAnsi="QCF_BSML" w:cs="QCF_BSML"/>
          <w:sz w:val="35"/>
          <w:szCs w:val="35"/>
          <w:rtl/>
        </w:rPr>
        <w:t>(</w:t>
      </w:r>
      <w:r w:rsidR="004A2462" w:rsidRPr="00D65790">
        <w:rPr>
          <w:rFonts w:ascii="QCF_BSML" w:hAnsi="QCF_BSML" w:cs="QCF_BSML"/>
          <w:sz w:val="35"/>
          <w:szCs w:val="35"/>
          <w:rtl/>
        </w:rPr>
        <w:t xml:space="preserve"> </w:t>
      </w:r>
      <w:r w:rsidR="004A2462" w:rsidRPr="00D65790">
        <w:rPr>
          <w:rFonts w:ascii="QCF_P138" w:hAnsi="QCF_P138" w:cs="QCF_P138"/>
          <w:sz w:val="35"/>
          <w:szCs w:val="35"/>
          <w:rtl/>
        </w:rPr>
        <w:t xml:space="preserve">ﭑ ﭒ ﭓ ﭔ ﭕﭖ </w:t>
      </w:r>
      <w:r w:rsidR="006B620B" w:rsidRPr="00D65790">
        <w:rPr>
          <w:rFonts w:ascii="QCF_BSML" w:hAnsi="QCF_BSML" w:cs="QCF_BSML"/>
          <w:sz w:val="35"/>
          <w:szCs w:val="35"/>
          <w:rtl/>
        </w:rPr>
        <w:t>)</w:t>
      </w:r>
      <w:r w:rsidR="004A2462" w:rsidRPr="00D65790">
        <w:rPr>
          <w:rFonts w:ascii="Traditional Arabic" w:hAnsi="Traditional Arabic" w:hint="cs"/>
          <w:rtl/>
        </w:rPr>
        <w:t>[</w:t>
      </w:r>
      <w:r w:rsidR="004A2462" w:rsidRPr="00D65790">
        <w:rPr>
          <w:rFonts w:ascii="Traditional Arabic" w:hAnsi="Traditional Arabic"/>
          <w:rtl/>
        </w:rPr>
        <w:t>الأنعام: ٨٢</w:t>
      </w:r>
      <w:r w:rsidR="004A2462" w:rsidRPr="00D65790">
        <w:rPr>
          <w:rFonts w:ascii="TechnicBold" w:hAnsi="TechnicBold" w:hint="cs"/>
          <w:rtl/>
        </w:rPr>
        <w:t>]</w:t>
      </w:r>
      <w:r w:rsidR="006E44CE" w:rsidRPr="00D65790">
        <w:rPr>
          <w:rFonts w:ascii="TechnicBold" w:hAnsi="TechnicBold" w:hint="cs"/>
          <w:rtl/>
        </w:rPr>
        <w:t xml:space="preserve">، </w:t>
      </w:r>
      <w:r w:rsidRPr="00D65790">
        <w:rPr>
          <w:rFonts w:hint="cs"/>
          <w:rtl/>
        </w:rPr>
        <w:t>قال</w:t>
      </w:r>
      <w:r w:rsidR="00BA19DD" w:rsidRPr="00D65790">
        <w:rPr>
          <w:rFonts w:hint="cs"/>
          <w:rtl/>
        </w:rPr>
        <w:t>:</w:t>
      </w:r>
      <w:r w:rsidRPr="00D65790">
        <w:rPr>
          <w:rFonts w:hint="cs"/>
          <w:rtl/>
        </w:rPr>
        <w:t xml:space="preserve"> ((</w:t>
      </w:r>
      <w:r w:rsidR="00D5150D" w:rsidRPr="00D65790">
        <w:rPr>
          <w:rFonts w:hint="cs"/>
          <w:rtl/>
        </w:rPr>
        <w:t xml:space="preserve"> </w:t>
      </w:r>
      <w:r w:rsidR="003227CA" w:rsidRPr="00D65790">
        <w:rPr>
          <w:rFonts w:hint="cs"/>
          <w:rtl/>
        </w:rPr>
        <w:t>بشرك</w:t>
      </w:r>
      <w:r w:rsidRPr="00D65790">
        <w:rPr>
          <w:rFonts w:hint="cs"/>
          <w:rtl/>
        </w:rPr>
        <w:t xml:space="preserve"> ))</w:t>
      </w:r>
      <w:r w:rsidRPr="00D65790">
        <w:rPr>
          <w:rFonts w:hint="cs"/>
          <w:vertAlign w:val="superscript"/>
          <w:rtl/>
        </w:rPr>
        <w:t>(</w:t>
      </w:r>
      <w:r w:rsidRPr="00D65790">
        <w:rPr>
          <w:rStyle w:val="a8"/>
          <w:rFonts w:ascii="Traditional Arabic" w:hAnsi="Traditional Arabic"/>
          <w:rtl/>
        </w:rPr>
        <w:footnoteReference w:id="315"/>
      </w:r>
      <w:r w:rsidRPr="00D65790">
        <w:rPr>
          <w:rFonts w:hint="cs"/>
          <w:vertAlign w:val="superscript"/>
          <w:rtl/>
        </w:rPr>
        <w:t>)</w:t>
      </w:r>
      <w:r w:rsidRPr="00D65790">
        <w:rPr>
          <w:rFonts w:hint="cs"/>
          <w:rtl/>
        </w:rPr>
        <w:t>.</w:t>
      </w:r>
    </w:p>
    <w:p w:rsidR="004770CC" w:rsidRPr="00D65790" w:rsidRDefault="00BA19DD" w:rsidP="00BA19DD">
      <w:pPr>
        <w:pStyle w:val="3"/>
        <w:rPr>
          <w:rtl/>
        </w:rPr>
      </w:pPr>
      <w:bookmarkStart w:id="65" w:name="_Toc336625130"/>
      <w:r w:rsidRPr="00D65790">
        <w:rPr>
          <w:rFonts w:hint="cs"/>
          <w:rtl/>
        </w:rPr>
        <w:t>التعليق:</w:t>
      </w:r>
      <w:bookmarkEnd w:id="65"/>
    </w:p>
    <w:p w:rsidR="004770CC" w:rsidRPr="00D65790" w:rsidRDefault="004770CC" w:rsidP="00D5150D">
      <w:pPr>
        <w:jc w:val="lowKashida"/>
        <w:rPr>
          <w:sz w:val="38"/>
          <w:rtl/>
        </w:rPr>
      </w:pPr>
      <w:r w:rsidRPr="00D65790">
        <w:rPr>
          <w:rFonts w:hint="cs"/>
          <w:sz w:val="38"/>
          <w:rtl/>
        </w:rPr>
        <w:t>في هذا الأثر ما يدل على قبح الشرك وذمه</w:t>
      </w:r>
      <w:r w:rsidR="00BA19DD" w:rsidRPr="00D65790">
        <w:rPr>
          <w:rFonts w:hint="cs"/>
          <w:sz w:val="38"/>
          <w:rtl/>
        </w:rPr>
        <w:t>؛</w:t>
      </w:r>
      <w:r w:rsidRPr="00D65790">
        <w:rPr>
          <w:rFonts w:hint="cs"/>
          <w:sz w:val="38"/>
          <w:rtl/>
        </w:rPr>
        <w:t xml:space="preserve"> حيث إن الشرك سبب في عدم الأمن والاهتداء في الدنيا والآخرة</w:t>
      </w:r>
      <w:r w:rsidR="006E44CE" w:rsidRPr="00D65790">
        <w:rPr>
          <w:rFonts w:hint="cs"/>
          <w:sz w:val="38"/>
          <w:rtl/>
        </w:rPr>
        <w:t xml:space="preserve">، </w:t>
      </w:r>
      <w:r w:rsidRPr="00D65790">
        <w:rPr>
          <w:rFonts w:hint="cs"/>
          <w:sz w:val="38"/>
          <w:rtl/>
        </w:rPr>
        <w:t>وعلى فضل تحقيق التوحيد</w:t>
      </w:r>
      <w:r w:rsidR="006E44CE" w:rsidRPr="00D65790">
        <w:rPr>
          <w:rFonts w:hint="cs"/>
          <w:sz w:val="38"/>
          <w:rtl/>
        </w:rPr>
        <w:t xml:space="preserve">، </w:t>
      </w:r>
      <w:r w:rsidRPr="00D65790">
        <w:rPr>
          <w:rFonts w:hint="cs"/>
          <w:sz w:val="38"/>
          <w:rtl/>
        </w:rPr>
        <w:t>وأنه سبب في الأمن والاهتداء في الدنيا والآخرة</w:t>
      </w:r>
      <w:r w:rsidR="00D5150D" w:rsidRPr="00D65790">
        <w:rPr>
          <w:rFonts w:hint="cs"/>
          <w:sz w:val="38"/>
          <w:rtl/>
        </w:rPr>
        <w:t>.</w:t>
      </w:r>
    </w:p>
    <w:p w:rsidR="004770CC" w:rsidRPr="00D65790" w:rsidRDefault="004770CC" w:rsidP="002E607B">
      <w:pPr>
        <w:jc w:val="lowKashida"/>
        <w:rPr>
          <w:rFonts w:ascii="(normal text)" w:hAnsi="(normal text)"/>
          <w:sz w:val="38"/>
          <w:rtl/>
        </w:rPr>
      </w:pPr>
      <w:r w:rsidRPr="00D65790">
        <w:rPr>
          <w:rFonts w:hint="cs"/>
          <w:sz w:val="38"/>
          <w:rtl/>
        </w:rPr>
        <w:t>والشرك هو أعظم انحراف وقع في تاريخ البشرية</w:t>
      </w:r>
      <w:r w:rsidR="006E44CE" w:rsidRPr="00D65790">
        <w:rPr>
          <w:rFonts w:hint="cs"/>
          <w:sz w:val="38"/>
          <w:rtl/>
        </w:rPr>
        <w:t xml:space="preserve">، </w:t>
      </w:r>
      <w:r w:rsidRPr="00D65790">
        <w:rPr>
          <w:rFonts w:hint="cs"/>
          <w:sz w:val="38"/>
          <w:rtl/>
        </w:rPr>
        <w:t>وهو أعظم ذنب عُصي الله به</w:t>
      </w:r>
      <w:r w:rsidR="006E44CE" w:rsidRPr="00D65790">
        <w:rPr>
          <w:rFonts w:hint="cs"/>
          <w:sz w:val="38"/>
          <w:rtl/>
        </w:rPr>
        <w:t xml:space="preserve">، </w:t>
      </w:r>
      <w:r w:rsidRPr="00D65790">
        <w:rPr>
          <w:rFonts w:hint="cs"/>
          <w:sz w:val="38"/>
          <w:rtl/>
        </w:rPr>
        <w:t>ولذلك كانت أعظم غاية من إرسال الرسل هو إزالة الشرك</w:t>
      </w:r>
      <w:r w:rsidR="006E44CE" w:rsidRPr="00D65790">
        <w:rPr>
          <w:rFonts w:hint="cs"/>
          <w:sz w:val="38"/>
          <w:rtl/>
        </w:rPr>
        <w:t xml:space="preserve">، </w:t>
      </w:r>
      <w:r w:rsidRPr="00D65790">
        <w:rPr>
          <w:rFonts w:hint="cs"/>
          <w:sz w:val="38"/>
          <w:rtl/>
        </w:rPr>
        <w:t xml:space="preserve">وإعادة الناس إلى التوحيد قال تعالى: </w:t>
      </w:r>
      <w:r w:rsidR="006B620B" w:rsidRPr="00D65790">
        <w:rPr>
          <w:rFonts w:ascii="QCF_BSML" w:hAnsi="QCF_BSML" w:cs="QCF_BSML"/>
          <w:sz w:val="35"/>
          <w:szCs w:val="35"/>
          <w:rtl/>
        </w:rPr>
        <w:t>(</w:t>
      </w:r>
      <w:r w:rsidR="004A2462" w:rsidRPr="00D65790">
        <w:rPr>
          <w:rFonts w:ascii="QCF_BSML" w:hAnsi="QCF_BSML" w:cs="QCF_BSML"/>
          <w:sz w:val="35"/>
          <w:szCs w:val="35"/>
          <w:rtl/>
        </w:rPr>
        <w:t xml:space="preserve"> </w:t>
      </w:r>
      <w:r w:rsidR="004A2462" w:rsidRPr="00D65790">
        <w:rPr>
          <w:rFonts w:ascii="QCF_P271" w:hAnsi="QCF_P271" w:cs="QCF_P271"/>
          <w:sz w:val="35"/>
          <w:szCs w:val="35"/>
          <w:rtl/>
        </w:rPr>
        <w:t>ﭴ ﭵ ﭶ ﭷ ﭸ ﭹ ﭺ ﭻ</w:t>
      </w:r>
      <w:r w:rsidR="002E607B" w:rsidRPr="002E607B">
        <w:rPr>
          <w:rFonts w:ascii="QCF_P271" w:hAnsi="QCF_P271" w:cs="QCF_P271"/>
          <w:szCs w:val="28"/>
          <w:rtl/>
        </w:rPr>
        <w:t xml:space="preserve"> </w:t>
      </w:r>
      <w:r w:rsidR="002E607B" w:rsidRPr="002E607B">
        <w:rPr>
          <w:rFonts w:ascii="QCF_P271" w:hAnsi="QCF_P271" w:cs="QCF_P271"/>
          <w:sz w:val="35"/>
          <w:szCs w:val="35"/>
          <w:rtl/>
        </w:rPr>
        <w:t>ﭼ</w:t>
      </w:r>
      <w:r w:rsidR="004A2462" w:rsidRPr="002E607B">
        <w:rPr>
          <w:rFonts w:ascii="QCF_P271" w:hAnsi="QCF_P271" w:cs="QCF_P271"/>
          <w:sz w:val="35"/>
          <w:szCs w:val="35"/>
          <w:rtl/>
        </w:rPr>
        <w:t xml:space="preserve"> </w:t>
      </w:r>
      <w:r w:rsidR="002E607B" w:rsidRPr="002E607B">
        <w:rPr>
          <w:rFonts w:ascii="QCF_P271" w:hAnsi="QCF_P271" w:cs="QCF_P271"/>
          <w:sz w:val="35"/>
          <w:szCs w:val="35"/>
          <w:rtl/>
        </w:rPr>
        <w:t>ﭽ</w:t>
      </w:r>
      <w:r w:rsidR="002E607B" w:rsidRPr="008D2D47">
        <w:rPr>
          <w:rFonts w:ascii="QCF_P271" w:hAnsi="QCF_P271" w:cs="QCF_P271"/>
          <w:szCs w:val="28"/>
          <w:rtl/>
        </w:rPr>
        <w:t xml:space="preserve"> </w:t>
      </w:r>
      <w:r w:rsidR="004A2462" w:rsidRPr="00D65790">
        <w:rPr>
          <w:rFonts w:ascii="QCF_P271" w:hAnsi="QCF_P271" w:cs="QCF_P271"/>
          <w:sz w:val="35"/>
          <w:szCs w:val="35"/>
          <w:rtl/>
        </w:rPr>
        <w:t>ﭾﭿ ﮀ ﮁ ﮂ ﮃ ﮄ ﮅ ﮆ ﮇ ﮈﮉ</w:t>
      </w:r>
      <w:r w:rsidR="006B620B" w:rsidRPr="00D65790">
        <w:rPr>
          <w:rFonts w:ascii="QCF_BSML" w:hAnsi="QCF_BSML" w:cs="QCF_BSML"/>
          <w:sz w:val="35"/>
          <w:szCs w:val="35"/>
          <w:rtl/>
        </w:rPr>
        <w:t>)</w:t>
      </w:r>
      <w:r w:rsidR="004A2462" w:rsidRPr="00D65790">
        <w:rPr>
          <w:rFonts w:ascii="Traditional Arabic" w:hAnsi="Traditional Arabic" w:hint="cs"/>
          <w:sz w:val="38"/>
          <w:rtl/>
        </w:rPr>
        <w:t>[</w:t>
      </w:r>
      <w:r w:rsidR="004A2462" w:rsidRPr="00D65790">
        <w:rPr>
          <w:rFonts w:ascii="Traditional Arabic" w:hAnsi="Traditional Arabic"/>
          <w:sz w:val="38"/>
          <w:rtl/>
        </w:rPr>
        <w:t>النحل: ٣٦</w:t>
      </w:r>
      <w:r w:rsidR="004A2462" w:rsidRPr="00D65790">
        <w:rPr>
          <w:rFonts w:ascii="(normal text)" w:hAnsi="(normal text)" w:hint="cs"/>
          <w:sz w:val="38"/>
          <w:rtl/>
        </w:rPr>
        <w:t>].</w:t>
      </w:r>
    </w:p>
    <w:p w:rsidR="004770CC" w:rsidRPr="00D65790" w:rsidRDefault="004770CC" w:rsidP="004770CC">
      <w:pPr>
        <w:jc w:val="lowKashida"/>
        <w:rPr>
          <w:sz w:val="38"/>
          <w:rtl/>
        </w:rPr>
      </w:pPr>
      <w:r w:rsidRPr="00D65790">
        <w:rPr>
          <w:rFonts w:hint="cs"/>
          <w:sz w:val="38"/>
          <w:rtl/>
        </w:rPr>
        <w:t xml:space="preserve"> وما ذاك إلا لقبح الشرك وعظيم خطره على العباد في دينهم ودنياهم</w:t>
      </w:r>
      <w:r w:rsidR="006E44CE" w:rsidRPr="00D65790">
        <w:rPr>
          <w:rFonts w:hint="cs"/>
          <w:sz w:val="38"/>
          <w:rtl/>
        </w:rPr>
        <w:t xml:space="preserve">، </w:t>
      </w:r>
      <w:r w:rsidRPr="00D65790">
        <w:rPr>
          <w:rFonts w:hint="cs"/>
          <w:sz w:val="38"/>
          <w:rtl/>
        </w:rPr>
        <w:t>ويظهر ذلك القبح من عدة أوجه</w:t>
      </w:r>
      <w:r w:rsidR="00BA19DD" w:rsidRPr="00D65790">
        <w:rPr>
          <w:rFonts w:hint="cs"/>
          <w:sz w:val="38"/>
          <w:rtl/>
        </w:rPr>
        <w:t>:</w:t>
      </w:r>
    </w:p>
    <w:p w:rsidR="004770CC" w:rsidRPr="00D65790" w:rsidRDefault="004770CC" w:rsidP="002B0D94">
      <w:pPr>
        <w:pStyle w:val="a9"/>
        <w:numPr>
          <w:ilvl w:val="0"/>
          <w:numId w:val="36"/>
        </w:numPr>
        <w:jc w:val="both"/>
        <w:rPr>
          <w:sz w:val="38"/>
        </w:rPr>
      </w:pPr>
      <w:r w:rsidRPr="00D65790">
        <w:rPr>
          <w:rFonts w:hint="cs"/>
          <w:sz w:val="38"/>
          <w:rtl/>
        </w:rPr>
        <w:t>أنه سبب هلاك الأمم في الدنيا</w:t>
      </w:r>
      <w:r w:rsidR="006E44CE" w:rsidRPr="00D65790">
        <w:rPr>
          <w:rFonts w:hint="cs"/>
          <w:sz w:val="38"/>
          <w:rtl/>
        </w:rPr>
        <w:t xml:space="preserve">، </w:t>
      </w:r>
      <w:r w:rsidRPr="00D65790">
        <w:rPr>
          <w:rFonts w:hint="cs"/>
          <w:sz w:val="38"/>
          <w:rtl/>
        </w:rPr>
        <w:t>كما قال تعالى</w:t>
      </w:r>
      <w:r w:rsidR="00BA19DD" w:rsidRPr="00D65790">
        <w:rPr>
          <w:rFonts w:hint="cs"/>
          <w:sz w:val="38"/>
          <w:rtl/>
        </w:rPr>
        <w:t>:</w:t>
      </w:r>
      <w:r w:rsidR="00431898" w:rsidRPr="00D65790">
        <w:rPr>
          <w:rFonts w:ascii="QCF_BSML" w:hAnsi="QCF_BSML" w:cs="QCF_BSML" w:hint="cs"/>
          <w:sz w:val="35"/>
          <w:szCs w:val="35"/>
          <w:rtl/>
        </w:rPr>
        <w:t xml:space="preserve"> </w:t>
      </w:r>
      <w:r w:rsidR="006B620B" w:rsidRPr="00D65790">
        <w:rPr>
          <w:rFonts w:ascii="QCF_BSML" w:hAnsi="QCF_BSML" w:cs="QCF_BSML"/>
          <w:sz w:val="35"/>
          <w:szCs w:val="35"/>
          <w:rtl/>
        </w:rPr>
        <w:t>(</w:t>
      </w:r>
      <w:r w:rsidR="004A2462" w:rsidRPr="00D65790">
        <w:rPr>
          <w:rFonts w:ascii="QCF_BSML" w:hAnsi="QCF_BSML" w:cs="QCF_BSML"/>
          <w:sz w:val="35"/>
          <w:szCs w:val="35"/>
          <w:rtl/>
        </w:rPr>
        <w:t xml:space="preserve"> </w:t>
      </w:r>
      <w:r w:rsidR="004A2462" w:rsidRPr="00D65790">
        <w:rPr>
          <w:rFonts w:ascii="QCF_P409" w:hAnsi="QCF_P409" w:cs="QCF_P409"/>
          <w:sz w:val="35"/>
          <w:szCs w:val="35"/>
          <w:rtl/>
        </w:rPr>
        <w:t xml:space="preserve">ﭑ ﭒ ﭓ ﭔ ﭕ ﭖ    ﭗ      ﭘ ﭙ ﭚ ﭛﭜ ﭝ   ﭞ ﭟ </w:t>
      </w:r>
      <w:r w:rsidR="006B620B" w:rsidRPr="00D65790">
        <w:rPr>
          <w:rFonts w:ascii="QCF_BSML" w:hAnsi="QCF_BSML" w:cs="QCF_BSML"/>
          <w:sz w:val="35"/>
          <w:szCs w:val="35"/>
          <w:rtl/>
        </w:rPr>
        <w:t>)</w:t>
      </w:r>
      <w:r w:rsidR="004A2462" w:rsidRPr="00D65790">
        <w:rPr>
          <w:rFonts w:ascii="Traditional Arabic" w:hAnsi="Traditional Arabic" w:hint="cs"/>
          <w:sz w:val="38"/>
          <w:rtl/>
        </w:rPr>
        <w:t>[</w:t>
      </w:r>
      <w:r w:rsidR="004A2462" w:rsidRPr="00D65790">
        <w:rPr>
          <w:rFonts w:ascii="Traditional Arabic" w:hAnsi="Traditional Arabic"/>
          <w:sz w:val="38"/>
          <w:rtl/>
        </w:rPr>
        <w:t>الروم:٤٢</w:t>
      </w:r>
      <w:r w:rsidR="004A2462" w:rsidRPr="00D65790">
        <w:rPr>
          <w:rFonts w:hint="cs"/>
          <w:sz w:val="38"/>
          <w:rtl/>
        </w:rPr>
        <w:t>]</w:t>
      </w:r>
      <w:r w:rsidR="006E44CE" w:rsidRPr="00D65790">
        <w:rPr>
          <w:rFonts w:hint="cs"/>
          <w:sz w:val="38"/>
          <w:rtl/>
        </w:rPr>
        <w:t xml:space="preserve">، </w:t>
      </w:r>
      <w:r w:rsidRPr="00D65790">
        <w:rPr>
          <w:rFonts w:hint="cs"/>
          <w:sz w:val="38"/>
          <w:rtl/>
        </w:rPr>
        <w:lastRenderedPageBreak/>
        <w:t>فالله</w:t>
      </w:r>
      <w:r w:rsidR="00431898" w:rsidRPr="00D65790">
        <w:rPr>
          <w:rFonts w:hint="cs"/>
          <w:sz w:val="38"/>
          <w:rtl/>
        </w:rPr>
        <w:t xml:space="preserve"> </w:t>
      </w:r>
      <w:r w:rsidRPr="00D65790">
        <w:rPr>
          <w:rFonts w:hint="cs"/>
          <w:sz w:val="38"/>
          <w:rtl/>
        </w:rPr>
        <w:t xml:space="preserve">يقول لنبيه </w:t>
      </w:r>
      <w:r w:rsidRPr="00D65790">
        <w:rPr>
          <w:rFonts w:hint="cs"/>
        </w:rPr>
        <w:sym w:font="AGA Arabesque" w:char="F072"/>
      </w:r>
      <w:r w:rsidR="009A634D" w:rsidRPr="00D65790">
        <w:rPr>
          <w:rFonts w:hint="cs"/>
          <w:sz w:val="38"/>
          <w:rtl/>
        </w:rPr>
        <w:t>:</w:t>
      </w:r>
      <w:r w:rsidRPr="00D65790">
        <w:rPr>
          <w:rFonts w:hint="cs"/>
          <w:sz w:val="38"/>
          <w:rtl/>
        </w:rPr>
        <w:t xml:space="preserve"> (( قل يا محمد لهؤلاء المشركين بالله من قومك: سيروا في البلاد</w:t>
      </w:r>
      <w:r w:rsidR="006E44CE" w:rsidRPr="00D65790">
        <w:rPr>
          <w:rFonts w:hint="cs"/>
          <w:sz w:val="38"/>
          <w:rtl/>
        </w:rPr>
        <w:t xml:space="preserve">، </w:t>
      </w:r>
      <w:r w:rsidRPr="00D65790">
        <w:rPr>
          <w:rFonts w:hint="cs"/>
          <w:sz w:val="38"/>
          <w:rtl/>
        </w:rPr>
        <w:t>فانظروا إلى مساكن الذين كفروا بالله من قبلكم وكذبوا رسله كيف كان آخر أمرهم... كَانَ</w:t>
      </w:r>
      <w:r w:rsidR="00431898" w:rsidRPr="00D65790">
        <w:rPr>
          <w:rFonts w:hint="cs"/>
          <w:sz w:val="38"/>
          <w:rtl/>
        </w:rPr>
        <w:t xml:space="preserve"> </w:t>
      </w:r>
      <w:r w:rsidRPr="00D65790">
        <w:rPr>
          <w:rFonts w:hint="cs"/>
          <w:sz w:val="38"/>
          <w:rtl/>
        </w:rPr>
        <w:t>أَكْثَرُهُم</w:t>
      </w:r>
      <w:r w:rsidR="00431898" w:rsidRPr="00D65790">
        <w:rPr>
          <w:rFonts w:hint="cs"/>
          <w:sz w:val="38"/>
          <w:rtl/>
        </w:rPr>
        <w:t xml:space="preserve"> </w:t>
      </w:r>
      <w:r w:rsidRPr="00D65790">
        <w:rPr>
          <w:rFonts w:hint="cs"/>
          <w:sz w:val="38"/>
          <w:rtl/>
        </w:rPr>
        <w:t>مُّشْرِكِينَ</w:t>
      </w:r>
      <w:r w:rsidR="006E44CE" w:rsidRPr="00D65790">
        <w:rPr>
          <w:rFonts w:hint="cs"/>
          <w:sz w:val="38"/>
          <w:rtl/>
        </w:rPr>
        <w:t xml:space="preserve">، </w:t>
      </w:r>
      <w:r w:rsidRPr="00D65790">
        <w:rPr>
          <w:rFonts w:hint="cs"/>
          <w:sz w:val="38"/>
          <w:rtl/>
        </w:rPr>
        <w:t>يقول</w:t>
      </w:r>
      <w:r w:rsidR="00BA19DD" w:rsidRPr="00D65790">
        <w:rPr>
          <w:rFonts w:hint="cs"/>
          <w:sz w:val="38"/>
          <w:rtl/>
        </w:rPr>
        <w:t>:</w:t>
      </w:r>
      <w:r w:rsidRPr="00D65790">
        <w:rPr>
          <w:rFonts w:hint="cs"/>
          <w:sz w:val="38"/>
          <w:rtl/>
        </w:rPr>
        <w:t xml:space="preserve"> فعلنا ذلك لأن أكثرهم كانوا مشركين بالله مثلهم))</w:t>
      </w:r>
      <w:r w:rsidRPr="00D65790">
        <w:rPr>
          <w:rFonts w:hint="cs"/>
          <w:sz w:val="38"/>
          <w:vertAlign w:val="superscript"/>
          <w:rtl/>
        </w:rPr>
        <w:t>(</w:t>
      </w:r>
      <w:r w:rsidRPr="00D65790">
        <w:rPr>
          <w:rStyle w:val="a8"/>
          <w:rFonts w:ascii="Traditional Arabic" w:hAnsi="Traditional Arabic"/>
          <w:sz w:val="38"/>
          <w:rtl/>
        </w:rPr>
        <w:footnoteReference w:id="316"/>
      </w:r>
      <w:r w:rsidRPr="00D65790">
        <w:rPr>
          <w:rFonts w:hint="cs"/>
          <w:sz w:val="38"/>
          <w:vertAlign w:val="superscript"/>
          <w:rtl/>
        </w:rPr>
        <w:t>)</w:t>
      </w:r>
      <w:r w:rsidRPr="00D65790">
        <w:rPr>
          <w:rFonts w:hint="cs"/>
          <w:sz w:val="38"/>
          <w:rtl/>
        </w:rPr>
        <w:t>.</w:t>
      </w:r>
    </w:p>
    <w:p w:rsidR="004770CC" w:rsidRPr="00D65790" w:rsidRDefault="004770CC" w:rsidP="002B0D94">
      <w:pPr>
        <w:pStyle w:val="a9"/>
        <w:numPr>
          <w:ilvl w:val="0"/>
          <w:numId w:val="36"/>
        </w:numPr>
        <w:jc w:val="both"/>
        <w:rPr>
          <w:sz w:val="38"/>
        </w:rPr>
      </w:pPr>
      <w:r w:rsidRPr="00D65790">
        <w:rPr>
          <w:rFonts w:hint="cs"/>
          <w:sz w:val="38"/>
          <w:rtl/>
        </w:rPr>
        <w:t>أنه يحبط الأعمال</w:t>
      </w:r>
      <w:r w:rsidR="006E44CE" w:rsidRPr="00D65790">
        <w:rPr>
          <w:rFonts w:hint="cs"/>
          <w:sz w:val="38"/>
          <w:rtl/>
        </w:rPr>
        <w:t xml:space="preserve">، </w:t>
      </w:r>
      <w:r w:rsidRPr="00D65790">
        <w:rPr>
          <w:rFonts w:hint="cs"/>
          <w:sz w:val="38"/>
          <w:rtl/>
        </w:rPr>
        <w:t>قال تعالى</w:t>
      </w:r>
      <w:r w:rsidR="00BA19DD" w:rsidRPr="00D65790">
        <w:rPr>
          <w:rFonts w:hint="cs"/>
          <w:sz w:val="38"/>
          <w:rtl/>
        </w:rPr>
        <w:t>:</w:t>
      </w:r>
      <w:r w:rsidR="006B620B" w:rsidRPr="00D65790">
        <w:rPr>
          <w:rFonts w:ascii="QCF_BSML" w:hAnsi="QCF_BSML" w:cs="QCF_BSML"/>
          <w:sz w:val="35"/>
          <w:szCs w:val="35"/>
          <w:rtl/>
        </w:rPr>
        <w:t>(</w:t>
      </w:r>
      <w:r w:rsidR="00CC2AE4" w:rsidRPr="00D65790">
        <w:rPr>
          <w:rFonts w:ascii="QCF_P138" w:hAnsi="QCF_P138" w:cs="QCF_P138"/>
          <w:sz w:val="35"/>
          <w:szCs w:val="35"/>
          <w:rtl/>
        </w:rPr>
        <w:t>ﮦ</w:t>
      </w:r>
      <w:r w:rsidR="00431898" w:rsidRPr="00D65790">
        <w:rPr>
          <w:rFonts w:ascii="QCF_P138" w:hAnsi="QCF_P138" w:cs="QCF_P138" w:hint="cs"/>
          <w:sz w:val="35"/>
          <w:szCs w:val="35"/>
          <w:rtl/>
        </w:rPr>
        <w:t xml:space="preserve"> </w:t>
      </w:r>
      <w:r w:rsidR="00CC2AE4" w:rsidRPr="00D65790">
        <w:rPr>
          <w:rFonts w:ascii="QCF_P138" w:hAnsi="QCF_P138" w:cs="QCF_P138"/>
          <w:sz w:val="35"/>
          <w:szCs w:val="35"/>
          <w:rtl/>
        </w:rPr>
        <w:t>ﮧﮨ</w:t>
      </w:r>
      <w:r w:rsidR="00431898" w:rsidRPr="00D65790">
        <w:rPr>
          <w:rFonts w:ascii="QCF_P138" w:hAnsi="QCF_P138" w:cs="QCF_P138" w:hint="cs"/>
          <w:sz w:val="35"/>
          <w:szCs w:val="35"/>
          <w:rtl/>
        </w:rPr>
        <w:t xml:space="preserve"> </w:t>
      </w:r>
      <w:r w:rsidR="00CC2AE4" w:rsidRPr="00D65790">
        <w:rPr>
          <w:rFonts w:ascii="QCF_P138" w:hAnsi="QCF_P138" w:cs="QCF_P138"/>
          <w:sz w:val="35"/>
          <w:szCs w:val="35"/>
          <w:rtl/>
        </w:rPr>
        <w:t>ﮩﮪ</w:t>
      </w:r>
      <w:r w:rsidR="00431898" w:rsidRPr="00D65790">
        <w:rPr>
          <w:rFonts w:ascii="QCF_P138" w:hAnsi="QCF_P138" w:cs="QCF_P138" w:hint="cs"/>
          <w:sz w:val="35"/>
          <w:szCs w:val="35"/>
          <w:rtl/>
        </w:rPr>
        <w:t xml:space="preserve"> </w:t>
      </w:r>
      <w:r w:rsidR="00CC2AE4" w:rsidRPr="00D65790">
        <w:rPr>
          <w:rFonts w:ascii="QCF_P138" w:hAnsi="QCF_P138" w:cs="QCF_P138"/>
          <w:sz w:val="35"/>
          <w:szCs w:val="35"/>
          <w:rtl/>
        </w:rPr>
        <w:t>ﮫ</w:t>
      </w:r>
      <w:r w:rsidR="00431898" w:rsidRPr="00D65790">
        <w:rPr>
          <w:rFonts w:ascii="QCF_P138" w:hAnsi="QCF_P138" w:cs="QCF_P138" w:hint="cs"/>
          <w:sz w:val="35"/>
          <w:szCs w:val="35"/>
          <w:rtl/>
        </w:rPr>
        <w:t xml:space="preserve"> </w:t>
      </w:r>
      <w:r w:rsidR="00CC2AE4" w:rsidRPr="00D65790">
        <w:rPr>
          <w:rFonts w:ascii="QCF_P138" w:hAnsi="QCF_P138" w:cs="QCF_P138"/>
          <w:sz w:val="35"/>
          <w:szCs w:val="35"/>
          <w:rtl/>
        </w:rPr>
        <w:t>ﮬ</w:t>
      </w:r>
      <w:r w:rsidR="00431898" w:rsidRPr="00D65790">
        <w:rPr>
          <w:rFonts w:ascii="QCF_P138" w:hAnsi="QCF_P138" w:cs="QCF_P138" w:hint="cs"/>
          <w:sz w:val="35"/>
          <w:szCs w:val="35"/>
          <w:rtl/>
        </w:rPr>
        <w:t xml:space="preserve"> </w:t>
      </w:r>
      <w:r w:rsidR="00CC2AE4" w:rsidRPr="00D65790">
        <w:rPr>
          <w:rFonts w:ascii="QCF_P138" w:hAnsi="QCF_P138" w:cs="QCF_P138"/>
          <w:sz w:val="35"/>
          <w:szCs w:val="35"/>
          <w:rtl/>
        </w:rPr>
        <w:t>ﮭ</w:t>
      </w:r>
      <w:r w:rsidR="00431898" w:rsidRPr="00D65790">
        <w:rPr>
          <w:rFonts w:ascii="QCF_P138" w:hAnsi="QCF_P138" w:cs="QCF_P138" w:hint="cs"/>
          <w:sz w:val="35"/>
          <w:szCs w:val="35"/>
          <w:rtl/>
        </w:rPr>
        <w:t xml:space="preserve"> </w:t>
      </w:r>
      <w:r w:rsidR="00CC2AE4" w:rsidRPr="00D65790">
        <w:rPr>
          <w:rFonts w:ascii="QCF_P138" w:hAnsi="QCF_P138" w:cs="QCF_P138"/>
          <w:sz w:val="35"/>
          <w:szCs w:val="35"/>
          <w:rtl/>
        </w:rPr>
        <w:t>ﮮ</w:t>
      </w:r>
      <w:r w:rsidR="00431898" w:rsidRPr="00D65790">
        <w:rPr>
          <w:rFonts w:ascii="QCF_P138" w:hAnsi="QCF_P138" w:cs="QCF_P138" w:hint="cs"/>
          <w:sz w:val="35"/>
          <w:szCs w:val="35"/>
          <w:rtl/>
        </w:rPr>
        <w:t xml:space="preserve"> </w:t>
      </w:r>
      <w:r w:rsidR="00CC2AE4" w:rsidRPr="00D65790">
        <w:rPr>
          <w:rFonts w:ascii="QCF_P138" w:hAnsi="QCF_P138" w:cs="QCF_P138"/>
          <w:sz w:val="35"/>
          <w:szCs w:val="35"/>
          <w:rtl/>
        </w:rPr>
        <w:t>ﮯ</w:t>
      </w:r>
      <w:r w:rsidR="00431898" w:rsidRPr="00D65790">
        <w:rPr>
          <w:rFonts w:ascii="QCF_P138" w:hAnsi="QCF_P138" w:cs="QCF_P138" w:hint="cs"/>
          <w:sz w:val="35"/>
          <w:szCs w:val="35"/>
          <w:rtl/>
        </w:rPr>
        <w:t xml:space="preserve"> </w:t>
      </w:r>
      <w:r w:rsidR="00CC2AE4" w:rsidRPr="00D65790">
        <w:rPr>
          <w:rFonts w:ascii="QCF_P138" w:hAnsi="QCF_P138" w:cs="QCF_P138"/>
          <w:sz w:val="35"/>
          <w:szCs w:val="35"/>
          <w:rtl/>
        </w:rPr>
        <w:t>ﮰ</w:t>
      </w:r>
      <w:r w:rsidR="00431898" w:rsidRPr="00D65790">
        <w:rPr>
          <w:rFonts w:ascii="QCF_P138" w:hAnsi="QCF_P138" w:cs="QCF_P138" w:hint="cs"/>
          <w:sz w:val="35"/>
          <w:szCs w:val="35"/>
          <w:rtl/>
        </w:rPr>
        <w:t xml:space="preserve">  </w:t>
      </w:r>
      <w:r w:rsidR="00CC2AE4" w:rsidRPr="00D65790">
        <w:rPr>
          <w:rFonts w:ascii="QCF_P138" w:hAnsi="QCF_P138" w:cs="QCF_P138"/>
          <w:sz w:val="35"/>
          <w:szCs w:val="35"/>
          <w:rtl/>
        </w:rPr>
        <w:t>ﮱ</w:t>
      </w:r>
      <w:r w:rsidR="00431898" w:rsidRPr="00D65790">
        <w:rPr>
          <w:rFonts w:ascii="QCF_P138" w:hAnsi="QCF_P138" w:cs="QCF_P138" w:hint="cs"/>
          <w:sz w:val="35"/>
          <w:szCs w:val="35"/>
          <w:rtl/>
        </w:rPr>
        <w:t xml:space="preserve"> </w:t>
      </w:r>
      <w:r w:rsidR="00CC2AE4" w:rsidRPr="00D65790">
        <w:rPr>
          <w:rFonts w:ascii="QCF_P138" w:hAnsi="QCF_P138" w:cs="QCF_P138"/>
          <w:sz w:val="35"/>
          <w:szCs w:val="35"/>
          <w:rtl/>
        </w:rPr>
        <w:t>ﯓ</w:t>
      </w:r>
      <w:r w:rsidR="00431898" w:rsidRPr="00D65790">
        <w:rPr>
          <w:rFonts w:ascii="QCF_P138" w:hAnsi="QCF_P138" w:cs="QCF_P138" w:hint="cs"/>
          <w:sz w:val="35"/>
          <w:szCs w:val="35"/>
          <w:rtl/>
        </w:rPr>
        <w:t xml:space="preserve"> </w:t>
      </w:r>
      <w:r w:rsidR="00CC2AE4" w:rsidRPr="00D65790">
        <w:rPr>
          <w:rFonts w:ascii="QCF_P138" w:hAnsi="QCF_P138" w:cs="QCF_P138"/>
          <w:sz w:val="35"/>
          <w:szCs w:val="35"/>
          <w:rtl/>
        </w:rPr>
        <w:t>ﯔ</w:t>
      </w:r>
      <w:r w:rsidR="00431898" w:rsidRPr="00D65790">
        <w:rPr>
          <w:rFonts w:ascii="QCF_P138" w:hAnsi="QCF_P138" w:cs="QCF_P138" w:hint="cs"/>
          <w:sz w:val="35"/>
          <w:szCs w:val="35"/>
          <w:rtl/>
        </w:rPr>
        <w:t xml:space="preserve"> </w:t>
      </w:r>
      <w:r w:rsidR="00CC2AE4" w:rsidRPr="00D65790">
        <w:rPr>
          <w:rFonts w:ascii="QCF_P138" w:hAnsi="QCF_P138" w:cs="QCF_P138"/>
          <w:sz w:val="35"/>
          <w:szCs w:val="35"/>
          <w:rtl/>
        </w:rPr>
        <w:t>ﯕ</w:t>
      </w:r>
      <w:r w:rsidR="00431898" w:rsidRPr="00D65790">
        <w:rPr>
          <w:rFonts w:ascii="QCF_P138" w:hAnsi="QCF_P138" w:cs="QCF_P138" w:hint="cs"/>
          <w:sz w:val="35"/>
          <w:szCs w:val="35"/>
          <w:rtl/>
        </w:rPr>
        <w:t xml:space="preserve"> </w:t>
      </w:r>
      <w:r w:rsidR="00CC2AE4" w:rsidRPr="00D65790">
        <w:rPr>
          <w:rFonts w:ascii="QCF_P138" w:hAnsi="QCF_P138" w:cs="QCF_P138"/>
          <w:sz w:val="35"/>
          <w:szCs w:val="35"/>
          <w:rtl/>
        </w:rPr>
        <w:t>ﯖ</w:t>
      </w:r>
      <w:r w:rsidR="00431898" w:rsidRPr="00D65790">
        <w:rPr>
          <w:rFonts w:ascii="QCF_P138" w:hAnsi="QCF_P138" w:cs="QCF_P138" w:hint="cs"/>
          <w:sz w:val="35"/>
          <w:szCs w:val="35"/>
          <w:rtl/>
        </w:rPr>
        <w:t xml:space="preserve">  </w:t>
      </w:r>
      <w:r w:rsidR="00CC2AE4" w:rsidRPr="00D65790">
        <w:rPr>
          <w:rFonts w:ascii="QCF_P138" w:hAnsi="QCF_P138" w:cs="QCF_P138"/>
          <w:sz w:val="35"/>
          <w:szCs w:val="35"/>
          <w:rtl/>
        </w:rPr>
        <w:t>ﯗ</w:t>
      </w:r>
      <w:r w:rsidR="006B620B" w:rsidRPr="00D65790">
        <w:rPr>
          <w:rFonts w:ascii="QCF_BSML" w:hAnsi="QCF_BSML" w:cs="QCF_BSML"/>
          <w:sz w:val="35"/>
          <w:szCs w:val="35"/>
          <w:rtl/>
        </w:rPr>
        <w:t>)</w:t>
      </w:r>
      <w:r w:rsidR="00CC2AE4" w:rsidRPr="00D65790">
        <w:rPr>
          <w:rFonts w:ascii="QCF_BSML" w:hAnsi="QCF_BSML" w:cs="QCF_BSML"/>
          <w:sz w:val="35"/>
          <w:szCs w:val="35"/>
          <w:rtl/>
        </w:rPr>
        <w:t xml:space="preserve"> </w:t>
      </w:r>
      <w:r w:rsidR="00CC2AE4" w:rsidRPr="00D65790">
        <w:rPr>
          <w:rFonts w:ascii="Traditional Arabic" w:hAnsi="Traditional Arabic" w:hint="cs"/>
          <w:sz w:val="38"/>
          <w:rtl/>
        </w:rPr>
        <w:t>[</w:t>
      </w:r>
      <w:r w:rsidR="00CC2AE4" w:rsidRPr="00D65790">
        <w:rPr>
          <w:rFonts w:ascii="Traditional Arabic" w:hAnsi="Traditional Arabic"/>
          <w:sz w:val="38"/>
          <w:rtl/>
        </w:rPr>
        <w:t>الأنعام: ٨٨</w:t>
      </w:r>
      <w:r w:rsidR="00CC2AE4" w:rsidRPr="00D65790">
        <w:rPr>
          <w:rFonts w:ascii="TechnicBold" w:hAnsi="TechnicBold" w:hint="cs"/>
          <w:sz w:val="38"/>
          <w:rtl/>
        </w:rPr>
        <w:t>]</w:t>
      </w:r>
      <w:r w:rsidRPr="00D65790">
        <w:rPr>
          <w:rFonts w:ascii="TechnicBold" w:hAnsi="TechnicBold" w:hint="cs"/>
          <w:sz w:val="38"/>
          <w:rtl/>
        </w:rPr>
        <w:t>.</w:t>
      </w:r>
    </w:p>
    <w:p w:rsidR="004770CC" w:rsidRPr="00D65790" w:rsidRDefault="004770CC" w:rsidP="004770CC">
      <w:pPr>
        <w:jc w:val="lowKashida"/>
        <w:rPr>
          <w:sz w:val="38"/>
          <w:rtl/>
        </w:rPr>
      </w:pPr>
      <w:r w:rsidRPr="00D65790">
        <w:rPr>
          <w:rFonts w:hint="cs"/>
          <w:sz w:val="38"/>
          <w:rtl/>
        </w:rPr>
        <w:t xml:space="preserve"> وفي هذا (( تشديد لأمر الشرك</w:t>
      </w:r>
      <w:r w:rsidR="006E44CE" w:rsidRPr="00D65790">
        <w:rPr>
          <w:rFonts w:hint="cs"/>
          <w:sz w:val="38"/>
          <w:rtl/>
        </w:rPr>
        <w:t xml:space="preserve">، </w:t>
      </w:r>
      <w:r w:rsidRPr="00D65790">
        <w:rPr>
          <w:rFonts w:hint="cs"/>
          <w:sz w:val="38"/>
          <w:rtl/>
        </w:rPr>
        <w:t>وتغليظ لشأنه وتعظيم لملابسته ))</w:t>
      </w:r>
      <w:r w:rsidRPr="00D65790">
        <w:rPr>
          <w:rFonts w:hint="cs"/>
          <w:sz w:val="38"/>
          <w:vertAlign w:val="superscript"/>
          <w:rtl/>
        </w:rPr>
        <w:t xml:space="preserve"> (</w:t>
      </w:r>
      <w:r w:rsidRPr="00D65790">
        <w:rPr>
          <w:rStyle w:val="a8"/>
          <w:rFonts w:ascii="Traditional Arabic" w:hAnsi="Traditional Arabic"/>
          <w:sz w:val="38"/>
          <w:rtl/>
        </w:rPr>
        <w:footnoteReference w:id="317"/>
      </w:r>
      <w:r w:rsidRPr="00D65790">
        <w:rPr>
          <w:rFonts w:hint="cs"/>
          <w:sz w:val="38"/>
          <w:vertAlign w:val="superscript"/>
          <w:rtl/>
        </w:rPr>
        <w:t>)</w:t>
      </w:r>
      <w:r w:rsidRPr="00D65790">
        <w:rPr>
          <w:rFonts w:hint="cs"/>
          <w:sz w:val="38"/>
          <w:rtl/>
        </w:rPr>
        <w:t>.</w:t>
      </w:r>
    </w:p>
    <w:p w:rsidR="004770CC" w:rsidRPr="00D65790" w:rsidRDefault="004770CC" w:rsidP="002B0D94">
      <w:pPr>
        <w:pStyle w:val="a9"/>
        <w:numPr>
          <w:ilvl w:val="0"/>
          <w:numId w:val="36"/>
        </w:numPr>
        <w:jc w:val="both"/>
        <w:rPr>
          <w:sz w:val="38"/>
        </w:rPr>
      </w:pPr>
      <w:r w:rsidRPr="00D65790">
        <w:rPr>
          <w:rFonts w:hint="cs"/>
          <w:sz w:val="38"/>
          <w:rtl/>
        </w:rPr>
        <w:t>أنه يحول دون المغفرة لمن مات عليه</w:t>
      </w:r>
      <w:r w:rsidR="006E44CE" w:rsidRPr="00D65790">
        <w:rPr>
          <w:rFonts w:hint="cs"/>
          <w:sz w:val="38"/>
          <w:rtl/>
        </w:rPr>
        <w:t xml:space="preserve">، </w:t>
      </w:r>
      <w:r w:rsidRPr="00D65790">
        <w:rPr>
          <w:rFonts w:hint="cs"/>
          <w:sz w:val="38"/>
          <w:rtl/>
        </w:rPr>
        <w:t>كما قال تعالى</w:t>
      </w:r>
      <w:r w:rsidR="00192E1F" w:rsidRPr="00D65790">
        <w:rPr>
          <w:rFonts w:hint="cs"/>
          <w:sz w:val="38"/>
          <w:rtl/>
        </w:rPr>
        <w:t>:</w:t>
      </w:r>
      <w:r w:rsidR="00192E1F" w:rsidRPr="00D65790">
        <w:rPr>
          <w:rFonts w:ascii="QCF_BSML" w:hAnsi="QCF_BSML" w:cs="QCF_BSML"/>
          <w:sz w:val="35"/>
          <w:szCs w:val="35"/>
          <w:rtl/>
        </w:rPr>
        <w:t xml:space="preserve"> </w:t>
      </w:r>
      <w:r w:rsidR="006B620B" w:rsidRPr="00D65790">
        <w:rPr>
          <w:rFonts w:ascii="QCF_BSML" w:hAnsi="QCF_BSML" w:cs="QCF_BSML"/>
          <w:sz w:val="35"/>
          <w:szCs w:val="35"/>
          <w:rtl/>
        </w:rPr>
        <w:t>(</w:t>
      </w:r>
      <w:r w:rsidR="00192E1F" w:rsidRPr="00D65790">
        <w:rPr>
          <w:rFonts w:ascii="QCF_P097" w:hAnsi="QCF_P097" w:cs="QCF_P097"/>
          <w:sz w:val="35"/>
          <w:szCs w:val="35"/>
          <w:rtl/>
        </w:rPr>
        <w:t>ﮄﮅﮆﮇ</w:t>
      </w:r>
      <w:r w:rsidR="0063168A" w:rsidRPr="00D65790">
        <w:rPr>
          <w:rFonts w:ascii="QCF_P097" w:hAnsi="QCF_P097" w:cs="QCF_P097" w:hint="cs"/>
          <w:sz w:val="35"/>
          <w:szCs w:val="35"/>
          <w:rtl/>
        </w:rPr>
        <w:t xml:space="preserve"> </w:t>
      </w:r>
      <w:r w:rsidR="00192E1F" w:rsidRPr="00D65790">
        <w:rPr>
          <w:rFonts w:ascii="QCF_P097" w:hAnsi="QCF_P097" w:cs="QCF_P097"/>
          <w:sz w:val="35"/>
          <w:szCs w:val="35"/>
          <w:rtl/>
        </w:rPr>
        <w:t>ﮈﮉﮊﮋ</w:t>
      </w:r>
      <w:r w:rsidR="0063168A" w:rsidRPr="00D65790">
        <w:rPr>
          <w:rFonts w:ascii="QCF_P097" w:hAnsi="QCF_P097" w:cs="QCF_P097" w:hint="cs"/>
          <w:sz w:val="35"/>
          <w:szCs w:val="35"/>
          <w:rtl/>
        </w:rPr>
        <w:t xml:space="preserve"> </w:t>
      </w:r>
      <w:r w:rsidR="00192E1F" w:rsidRPr="00D65790">
        <w:rPr>
          <w:rFonts w:ascii="QCF_P097" w:hAnsi="QCF_P097" w:cs="QCF_P097"/>
          <w:sz w:val="35"/>
          <w:szCs w:val="35"/>
          <w:rtl/>
        </w:rPr>
        <w:t>ﮌ</w:t>
      </w:r>
      <w:r w:rsidR="00431898" w:rsidRPr="00D65790">
        <w:rPr>
          <w:rFonts w:ascii="QCF_P097" w:hAnsi="QCF_P097" w:cs="QCF_P097" w:hint="cs"/>
          <w:sz w:val="35"/>
          <w:szCs w:val="35"/>
          <w:rtl/>
        </w:rPr>
        <w:t xml:space="preserve"> </w:t>
      </w:r>
      <w:r w:rsidR="00192E1F" w:rsidRPr="00D65790">
        <w:rPr>
          <w:rFonts w:ascii="QCF_P097" w:hAnsi="QCF_P097" w:cs="QCF_P097"/>
          <w:sz w:val="35"/>
          <w:szCs w:val="35"/>
          <w:rtl/>
        </w:rPr>
        <w:t>ﮍ</w:t>
      </w:r>
      <w:r w:rsidR="0063168A" w:rsidRPr="00D65790">
        <w:rPr>
          <w:rFonts w:ascii="QCF_P097" w:hAnsi="QCF_P097" w:cs="QCF_P097" w:hint="cs"/>
          <w:sz w:val="35"/>
          <w:szCs w:val="35"/>
          <w:rtl/>
        </w:rPr>
        <w:t xml:space="preserve"> </w:t>
      </w:r>
      <w:r w:rsidR="00431898" w:rsidRPr="00D65790">
        <w:rPr>
          <w:rFonts w:ascii="QCF_P097" w:hAnsi="QCF_P097" w:cs="QCF_P097" w:hint="cs"/>
          <w:sz w:val="35"/>
          <w:szCs w:val="35"/>
          <w:rtl/>
        </w:rPr>
        <w:t xml:space="preserve"> </w:t>
      </w:r>
      <w:r w:rsidR="00192E1F" w:rsidRPr="00D65790">
        <w:rPr>
          <w:rFonts w:ascii="QCF_P097" w:hAnsi="QCF_P097" w:cs="QCF_P097"/>
          <w:sz w:val="35"/>
          <w:szCs w:val="35"/>
          <w:rtl/>
        </w:rPr>
        <w:t>ﮎﮏﮐﮑﮒ</w:t>
      </w:r>
      <w:r w:rsidR="0063168A" w:rsidRPr="00D65790">
        <w:rPr>
          <w:rFonts w:ascii="QCF_P097" w:hAnsi="QCF_P097" w:cs="QCF_P097" w:hint="cs"/>
          <w:sz w:val="35"/>
          <w:szCs w:val="35"/>
          <w:rtl/>
        </w:rPr>
        <w:t xml:space="preserve"> </w:t>
      </w:r>
      <w:r w:rsidR="00431898" w:rsidRPr="00D65790">
        <w:rPr>
          <w:rFonts w:ascii="QCF_P097" w:hAnsi="QCF_P097" w:cs="QCF_P097" w:hint="cs"/>
          <w:sz w:val="35"/>
          <w:szCs w:val="35"/>
          <w:rtl/>
        </w:rPr>
        <w:t xml:space="preserve"> </w:t>
      </w:r>
      <w:r w:rsidR="00192E1F" w:rsidRPr="00D65790">
        <w:rPr>
          <w:rFonts w:ascii="QCF_P097" w:hAnsi="QCF_P097" w:cs="QCF_P097"/>
          <w:sz w:val="35"/>
          <w:szCs w:val="35"/>
          <w:rtl/>
        </w:rPr>
        <w:t>ﮓ</w:t>
      </w:r>
      <w:r w:rsidR="00431898" w:rsidRPr="00D65790">
        <w:rPr>
          <w:rFonts w:ascii="QCF_P097" w:hAnsi="QCF_P097" w:cs="QCF_P097" w:hint="cs"/>
          <w:sz w:val="35"/>
          <w:szCs w:val="35"/>
          <w:rtl/>
        </w:rPr>
        <w:t xml:space="preserve"> </w:t>
      </w:r>
      <w:r w:rsidR="0063168A" w:rsidRPr="00D65790">
        <w:rPr>
          <w:rFonts w:ascii="QCF_P097" w:hAnsi="QCF_P097" w:cs="QCF_P097" w:hint="cs"/>
          <w:sz w:val="35"/>
          <w:szCs w:val="35"/>
          <w:rtl/>
        </w:rPr>
        <w:t xml:space="preserve"> </w:t>
      </w:r>
      <w:r w:rsidR="00192E1F" w:rsidRPr="00D65790">
        <w:rPr>
          <w:rFonts w:ascii="QCF_P097" w:hAnsi="QCF_P097" w:cs="QCF_P097"/>
          <w:sz w:val="35"/>
          <w:szCs w:val="35"/>
          <w:rtl/>
        </w:rPr>
        <w:t>ﮔ</w:t>
      </w:r>
      <w:r w:rsidR="00431898" w:rsidRPr="00D65790">
        <w:rPr>
          <w:rFonts w:ascii="QCF_P097" w:hAnsi="QCF_P097" w:cs="QCF_P097" w:hint="cs"/>
          <w:sz w:val="35"/>
          <w:szCs w:val="35"/>
          <w:rtl/>
        </w:rPr>
        <w:t xml:space="preserve"> </w:t>
      </w:r>
      <w:r w:rsidR="00192E1F" w:rsidRPr="00D65790">
        <w:rPr>
          <w:rFonts w:ascii="QCF_P097" w:hAnsi="QCF_P097" w:cs="QCF_P097"/>
          <w:sz w:val="35"/>
          <w:szCs w:val="35"/>
          <w:rtl/>
        </w:rPr>
        <w:t>ﮕ</w:t>
      </w:r>
      <w:r w:rsidR="00431898" w:rsidRPr="00D65790">
        <w:rPr>
          <w:rFonts w:ascii="QCF_P097" w:hAnsi="QCF_P097" w:cs="QCF_P097" w:hint="cs"/>
          <w:sz w:val="35"/>
          <w:szCs w:val="35"/>
          <w:rtl/>
        </w:rPr>
        <w:t xml:space="preserve">  </w:t>
      </w:r>
      <w:r w:rsidR="0063168A" w:rsidRPr="00D65790">
        <w:rPr>
          <w:rFonts w:ascii="QCF_P097" w:hAnsi="QCF_P097" w:cs="QCF_P097" w:hint="cs"/>
          <w:sz w:val="35"/>
          <w:szCs w:val="35"/>
          <w:rtl/>
        </w:rPr>
        <w:t xml:space="preserve"> </w:t>
      </w:r>
      <w:r w:rsidR="00192E1F" w:rsidRPr="00D65790">
        <w:rPr>
          <w:rFonts w:ascii="QCF_P097" w:hAnsi="QCF_P097" w:cs="QCF_P097"/>
          <w:sz w:val="35"/>
          <w:szCs w:val="35"/>
          <w:rtl/>
        </w:rPr>
        <w:t>ﮖ</w:t>
      </w:r>
      <w:r w:rsidR="00431898" w:rsidRPr="00D65790">
        <w:rPr>
          <w:rFonts w:ascii="QCF_P097" w:hAnsi="QCF_P097" w:cs="QCF_P097" w:hint="cs"/>
          <w:sz w:val="35"/>
          <w:szCs w:val="35"/>
          <w:rtl/>
        </w:rPr>
        <w:t xml:space="preserve"> </w:t>
      </w:r>
      <w:r w:rsidR="00192E1F" w:rsidRPr="00D65790">
        <w:rPr>
          <w:rFonts w:ascii="QCF_P097" w:hAnsi="QCF_P097" w:cs="QCF_P097"/>
          <w:sz w:val="35"/>
          <w:szCs w:val="35"/>
          <w:rtl/>
        </w:rPr>
        <w:t>ﮗ</w:t>
      </w:r>
      <w:r w:rsidR="00431898" w:rsidRPr="00D65790">
        <w:rPr>
          <w:rFonts w:ascii="QCF_P097" w:hAnsi="QCF_P097" w:cs="QCF_P097" w:hint="cs"/>
          <w:sz w:val="35"/>
          <w:szCs w:val="35"/>
          <w:rtl/>
        </w:rPr>
        <w:t xml:space="preserve"> </w:t>
      </w:r>
      <w:r w:rsidR="00192E1F" w:rsidRPr="00D65790">
        <w:rPr>
          <w:rFonts w:ascii="QCF_P097" w:hAnsi="QCF_P097" w:cs="QCF_P097"/>
          <w:sz w:val="35"/>
          <w:szCs w:val="35"/>
          <w:rtl/>
        </w:rPr>
        <w:t>ﮘ</w:t>
      </w:r>
      <w:r w:rsidR="0063168A" w:rsidRPr="00D65790">
        <w:rPr>
          <w:rFonts w:ascii="QCF_P097" w:hAnsi="QCF_P097" w:cs="QCF_P097" w:hint="cs"/>
          <w:sz w:val="35"/>
          <w:szCs w:val="35"/>
          <w:rtl/>
        </w:rPr>
        <w:t xml:space="preserve"> </w:t>
      </w:r>
      <w:r w:rsidR="006B620B" w:rsidRPr="00D65790">
        <w:rPr>
          <w:rFonts w:ascii="QCF_BSML" w:hAnsi="QCF_BSML" w:cs="QCF_BSML"/>
          <w:sz w:val="35"/>
          <w:szCs w:val="35"/>
          <w:rtl/>
        </w:rPr>
        <w:t>)</w:t>
      </w:r>
      <w:r w:rsidR="00192E1F" w:rsidRPr="00D65790">
        <w:rPr>
          <w:rFonts w:ascii="QCF_BSML" w:hAnsi="QCF_BSML" w:cs="QCF_BSML"/>
          <w:sz w:val="35"/>
          <w:szCs w:val="35"/>
          <w:rtl/>
        </w:rPr>
        <w:t xml:space="preserve"> </w:t>
      </w:r>
      <w:r w:rsidR="00192E1F" w:rsidRPr="00D65790">
        <w:rPr>
          <w:rFonts w:ascii="Traditional Arabic" w:hAnsi="Traditional Arabic" w:hint="cs"/>
          <w:sz w:val="38"/>
          <w:rtl/>
        </w:rPr>
        <w:t>[</w:t>
      </w:r>
      <w:r w:rsidR="00192E1F" w:rsidRPr="00D65790">
        <w:rPr>
          <w:rFonts w:ascii="Traditional Arabic" w:hAnsi="Traditional Arabic"/>
          <w:sz w:val="38"/>
          <w:rtl/>
        </w:rPr>
        <w:t>النساء: ١١٦</w:t>
      </w:r>
      <w:r w:rsidR="00192E1F" w:rsidRPr="00D65790">
        <w:rPr>
          <w:rFonts w:ascii="TechnicBold" w:hAnsi="TechnicBold" w:hint="cs"/>
          <w:sz w:val="38"/>
          <w:rtl/>
        </w:rPr>
        <w:t>]</w:t>
      </w:r>
      <w:r w:rsidR="00192E1F" w:rsidRPr="00D65790">
        <w:rPr>
          <w:rFonts w:hint="cs"/>
          <w:sz w:val="38"/>
          <w:rtl/>
        </w:rPr>
        <w:t>.</w:t>
      </w:r>
    </w:p>
    <w:p w:rsidR="004770CC" w:rsidRPr="00D65790" w:rsidRDefault="004770CC" w:rsidP="002B0D94">
      <w:pPr>
        <w:pStyle w:val="a9"/>
        <w:numPr>
          <w:ilvl w:val="0"/>
          <w:numId w:val="36"/>
        </w:numPr>
        <w:jc w:val="both"/>
        <w:rPr>
          <w:sz w:val="38"/>
          <w:rtl/>
        </w:rPr>
      </w:pPr>
      <w:r w:rsidRPr="00D65790">
        <w:rPr>
          <w:rFonts w:hint="cs"/>
          <w:sz w:val="38"/>
          <w:rtl/>
        </w:rPr>
        <w:t>أنه أعظم مانع من دخول الجنة</w:t>
      </w:r>
      <w:r w:rsidR="006E44CE" w:rsidRPr="00D65790">
        <w:rPr>
          <w:rFonts w:hint="cs"/>
          <w:sz w:val="38"/>
          <w:rtl/>
        </w:rPr>
        <w:t xml:space="preserve">، </w:t>
      </w:r>
      <w:r w:rsidRPr="00D65790">
        <w:rPr>
          <w:rFonts w:hint="cs"/>
          <w:sz w:val="38"/>
          <w:rtl/>
        </w:rPr>
        <w:t>وسبب الخلود الأبدي في النار قال تعالى</w:t>
      </w:r>
      <w:r w:rsidR="00BA19DD" w:rsidRPr="00D65790">
        <w:rPr>
          <w:rFonts w:hint="cs"/>
          <w:sz w:val="38"/>
          <w:rtl/>
        </w:rPr>
        <w:t>:</w:t>
      </w:r>
      <w:r w:rsidR="00431898" w:rsidRPr="00D65790">
        <w:rPr>
          <w:rFonts w:hint="cs"/>
          <w:sz w:val="38"/>
          <w:rtl/>
        </w:rPr>
        <w:t xml:space="preserve"> </w:t>
      </w:r>
      <w:r w:rsidR="006B620B" w:rsidRPr="00D65790">
        <w:rPr>
          <w:rFonts w:ascii="QCF_BSML" w:hAnsi="QCF_BSML" w:cs="QCF_BSML"/>
          <w:sz w:val="35"/>
          <w:szCs w:val="35"/>
          <w:rtl/>
        </w:rPr>
        <w:t>(</w:t>
      </w:r>
      <w:r w:rsidR="00192E1F" w:rsidRPr="00D65790">
        <w:rPr>
          <w:rFonts w:ascii="QCF_P120" w:hAnsi="QCF_P120" w:cs="QCF_P120"/>
          <w:sz w:val="35"/>
          <w:szCs w:val="35"/>
          <w:rtl/>
        </w:rPr>
        <w:t>ﭦ</w:t>
      </w:r>
      <w:r w:rsidR="00431898" w:rsidRPr="00D65790">
        <w:rPr>
          <w:rFonts w:ascii="QCF_P120" w:hAnsi="QCF_P120" w:cs="QCF_P120" w:hint="cs"/>
          <w:sz w:val="35"/>
          <w:szCs w:val="35"/>
          <w:rtl/>
        </w:rPr>
        <w:t xml:space="preserve"> </w:t>
      </w:r>
      <w:r w:rsidR="00192E1F" w:rsidRPr="00D65790">
        <w:rPr>
          <w:rFonts w:ascii="QCF_P120" w:hAnsi="QCF_P120" w:cs="QCF_P120"/>
          <w:sz w:val="35"/>
          <w:szCs w:val="35"/>
          <w:rtl/>
        </w:rPr>
        <w:t>ﭧ</w:t>
      </w:r>
      <w:r w:rsidR="00431898" w:rsidRPr="00D65790">
        <w:rPr>
          <w:rFonts w:ascii="QCF_P120" w:hAnsi="QCF_P120" w:cs="QCF_P120" w:hint="cs"/>
          <w:sz w:val="35"/>
          <w:szCs w:val="35"/>
          <w:rtl/>
        </w:rPr>
        <w:t xml:space="preserve"> </w:t>
      </w:r>
      <w:r w:rsidR="00192E1F" w:rsidRPr="00D65790">
        <w:rPr>
          <w:rFonts w:ascii="QCF_P120" w:hAnsi="QCF_P120" w:cs="QCF_P120"/>
          <w:sz w:val="35"/>
          <w:szCs w:val="35"/>
          <w:rtl/>
        </w:rPr>
        <w:t>ﭨ</w:t>
      </w:r>
      <w:r w:rsidR="00431898" w:rsidRPr="00D65790">
        <w:rPr>
          <w:rFonts w:ascii="QCF_P120" w:hAnsi="QCF_P120" w:cs="QCF_P120" w:hint="cs"/>
          <w:sz w:val="35"/>
          <w:szCs w:val="35"/>
          <w:rtl/>
        </w:rPr>
        <w:t xml:space="preserve"> </w:t>
      </w:r>
      <w:r w:rsidR="00192E1F" w:rsidRPr="00D65790">
        <w:rPr>
          <w:rFonts w:ascii="QCF_P120" w:hAnsi="QCF_P120" w:cs="QCF_P120"/>
          <w:sz w:val="35"/>
          <w:szCs w:val="35"/>
          <w:rtl/>
        </w:rPr>
        <w:t>ﭩ</w:t>
      </w:r>
      <w:r w:rsidR="00431898" w:rsidRPr="00D65790">
        <w:rPr>
          <w:rFonts w:ascii="QCF_P120" w:hAnsi="QCF_P120" w:cs="QCF_P120" w:hint="cs"/>
          <w:sz w:val="35"/>
          <w:szCs w:val="35"/>
          <w:rtl/>
        </w:rPr>
        <w:t xml:space="preserve"> </w:t>
      </w:r>
      <w:r w:rsidR="00192E1F" w:rsidRPr="00D65790">
        <w:rPr>
          <w:rFonts w:ascii="QCF_P120" w:hAnsi="QCF_P120" w:cs="QCF_P120"/>
          <w:sz w:val="35"/>
          <w:szCs w:val="35"/>
          <w:rtl/>
        </w:rPr>
        <w:t>ﭪ</w:t>
      </w:r>
      <w:r w:rsidR="00431898" w:rsidRPr="00D65790">
        <w:rPr>
          <w:rFonts w:ascii="QCF_P120" w:hAnsi="QCF_P120" w:cs="QCF_P120" w:hint="cs"/>
          <w:sz w:val="35"/>
          <w:szCs w:val="35"/>
          <w:rtl/>
        </w:rPr>
        <w:t xml:space="preserve"> </w:t>
      </w:r>
      <w:r w:rsidR="00192E1F" w:rsidRPr="00D65790">
        <w:rPr>
          <w:rFonts w:ascii="QCF_P120" w:hAnsi="QCF_P120" w:cs="QCF_P120"/>
          <w:sz w:val="35"/>
          <w:szCs w:val="35"/>
          <w:rtl/>
        </w:rPr>
        <w:t>ﭫﭬ</w:t>
      </w:r>
      <w:r w:rsidR="00431898" w:rsidRPr="00D65790">
        <w:rPr>
          <w:rFonts w:ascii="QCF_P120" w:hAnsi="QCF_P120" w:cs="QCF_P120" w:hint="cs"/>
          <w:sz w:val="35"/>
          <w:szCs w:val="35"/>
          <w:rtl/>
        </w:rPr>
        <w:t xml:space="preserve"> </w:t>
      </w:r>
      <w:r w:rsidR="00192E1F" w:rsidRPr="00D65790">
        <w:rPr>
          <w:rFonts w:ascii="QCF_P120" w:hAnsi="QCF_P120" w:cs="QCF_P120"/>
          <w:sz w:val="35"/>
          <w:szCs w:val="35"/>
          <w:rtl/>
        </w:rPr>
        <w:t>ﭭ</w:t>
      </w:r>
      <w:r w:rsidR="00431898" w:rsidRPr="00D65790">
        <w:rPr>
          <w:rFonts w:ascii="QCF_P120" w:hAnsi="QCF_P120" w:cs="QCF_P120" w:hint="cs"/>
          <w:sz w:val="35"/>
          <w:szCs w:val="35"/>
          <w:rtl/>
        </w:rPr>
        <w:t xml:space="preserve"> </w:t>
      </w:r>
      <w:r w:rsidR="00192E1F" w:rsidRPr="00D65790">
        <w:rPr>
          <w:rFonts w:ascii="QCF_P120" w:hAnsi="QCF_P120" w:cs="QCF_P120"/>
          <w:sz w:val="35"/>
          <w:szCs w:val="35"/>
          <w:rtl/>
        </w:rPr>
        <w:t>ﭮ</w:t>
      </w:r>
      <w:r w:rsidR="00431898" w:rsidRPr="00D65790">
        <w:rPr>
          <w:rFonts w:ascii="QCF_P120" w:hAnsi="QCF_P120" w:cs="QCF_P120" w:hint="cs"/>
          <w:sz w:val="35"/>
          <w:szCs w:val="35"/>
          <w:rtl/>
        </w:rPr>
        <w:t xml:space="preserve"> </w:t>
      </w:r>
      <w:r w:rsidR="00192E1F" w:rsidRPr="00D65790">
        <w:rPr>
          <w:rFonts w:ascii="QCF_P120" w:hAnsi="QCF_P120" w:cs="QCF_P120"/>
          <w:sz w:val="35"/>
          <w:szCs w:val="35"/>
          <w:rtl/>
        </w:rPr>
        <w:t>ﭯﭰ</w:t>
      </w:r>
      <w:r w:rsidR="00431898" w:rsidRPr="00D65790">
        <w:rPr>
          <w:rFonts w:ascii="QCF_P120" w:hAnsi="QCF_P120" w:cs="QCF_P120" w:hint="cs"/>
          <w:sz w:val="35"/>
          <w:szCs w:val="35"/>
          <w:rtl/>
        </w:rPr>
        <w:t xml:space="preserve"> </w:t>
      </w:r>
      <w:r w:rsidR="00192E1F" w:rsidRPr="00D65790">
        <w:rPr>
          <w:rFonts w:ascii="QCF_P120" w:hAnsi="QCF_P120" w:cs="QCF_P120"/>
          <w:sz w:val="35"/>
          <w:szCs w:val="35"/>
          <w:rtl/>
        </w:rPr>
        <w:t>ﭱ</w:t>
      </w:r>
      <w:r w:rsidR="00431898" w:rsidRPr="00D65790">
        <w:rPr>
          <w:rFonts w:ascii="QCF_P120" w:hAnsi="QCF_P120" w:cs="QCF_P120" w:hint="cs"/>
          <w:sz w:val="35"/>
          <w:szCs w:val="35"/>
          <w:rtl/>
        </w:rPr>
        <w:t xml:space="preserve"> </w:t>
      </w:r>
      <w:r w:rsidR="00192E1F" w:rsidRPr="00D65790">
        <w:rPr>
          <w:rFonts w:ascii="QCF_P120" w:hAnsi="QCF_P120" w:cs="QCF_P120"/>
          <w:sz w:val="35"/>
          <w:szCs w:val="35"/>
          <w:rtl/>
        </w:rPr>
        <w:t>ﭲ</w:t>
      </w:r>
      <w:r w:rsidR="00431898" w:rsidRPr="00D65790">
        <w:rPr>
          <w:rFonts w:ascii="QCF_P120" w:hAnsi="QCF_P120" w:cs="QCF_P120" w:hint="cs"/>
          <w:sz w:val="35"/>
          <w:szCs w:val="35"/>
          <w:rtl/>
        </w:rPr>
        <w:t xml:space="preserve"> </w:t>
      </w:r>
      <w:r w:rsidR="00192E1F" w:rsidRPr="00D65790">
        <w:rPr>
          <w:rFonts w:ascii="QCF_P120" w:hAnsi="QCF_P120" w:cs="QCF_P120"/>
          <w:sz w:val="35"/>
          <w:szCs w:val="35"/>
          <w:rtl/>
        </w:rPr>
        <w:t>ﭳ</w:t>
      </w:r>
      <w:r w:rsidR="00431898" w:rsidRPr="00D65790">
        <w:rPr>
          <w:rFonts w:ascii="QCF_P120" w:hAnsi="QCF_P120" w:cs="QCF_P120" w:hint="cs"/>
          <w:sz w:val="35"/>
          <w:szCs w:val="35"/>
          <w:rtl/>
        </w:rPr>
        <w:t xml:space="preserve"> </w:t>
      </w:r>
      <w:r w:rsidR="00192E1F" w:rsidRPr="00D65790">
        <w:rPr>
          <w:rFonts w:ascii="QCF_P120" w:hAnsi="QCF_P120" w:cs="QCF_P120"/>
          <w:sz w:val="35"/>
          <w:szCs w:val="35"/>
          <w:rtl/>
        </w:rPr>
        <w:t>ﭴ</w:t>
      </w:r>
      <w:r w:rsidR="00431898" w:rsidRPr="00D65790">
        <w:rPr>
          <w:rFonts w:ascii="QCF_P120" w:hAnsi="QCF_P120" w:cs="QCF_P120" w:hint="cs"/>
          <w:sz w:val="35"/>
          <w:szCs w:val="35"/>
          <w:rtl/>
        </w:rPr>
        <w:t xml:space="preserve"> </w:t>
      </w:r>
      <w:r w:rsidR="00192E1F" w:rsidRPr="00D65790">
        <w:rPr>
          <w:rFonts w:ascii="QCF_P120" w:hAnsi="QCF_P120" w:cs="QCF_P120"/>
          <w:sz w:val="35"/>
          <w:szCs w:val="35"/>
          <w:rtl/>
        </w:rPr>
        <w:t>ﭵ</w:t>
      </w:r>
      <w:r w:rsidR="00431898" w:rsidRPr="00D65790">
        <w:rPr>
          <w:rFonts w:ascii="QCF_P120" w:hAnsi="QCF_P120" w:cs="QCF_P120" w:hint="cs"/>
          <w:sz w:val="35"/>
          <w:szCs w:val="35"/>
          <w:rtl/>
        </w:rPr>
        <w:t xml:space="preserve"> </w:t>
      </w:r>
      <w:r w:rsidR="00192E1F" w:rsidRPr="00D65790">
        <w:rPr>
          <w:rFonts w:ascii="QCF_P120" w:hAnsi="QCF_P120" w:cs="QCF_P120"/>
          <w:sz w:val="35"/>
          <w:szCs w:val="35"/>
          <w:rtl/>
        </w:rPr>
        <w:t>ﭶ</w:t>
      </w:r>
      <w:r w:rsidR="00431898" w:rsidRPr="00D65790">
        <w:rPr>
          <w:rFonts w:ascii="QCF_P120" w:hAnsi="QCF_P120" w:cs="QCF_P120" w:hint="cs"/>
          <w:sz w:val="35"/>
          <w:szCs w:val="35"/>
          <w:rtl/>
        </w:rPr>
        <w:t xml:space="preserve"> </w:t>
      </w:r>
      <w:r w:rsidR="00192E1F" w:rsidRPr="00D65790">
        <w:rPr>
          <w:rFonts w:ascii="QCF_P120" w:hAnsi="QCF_P120" w:cs="QCF_P120"/>
          <w:sz w:val="35"/>
          <w:szCs w:val="35"/>
          <w:rtl/>
        </w:rPr>
        <w:t>ﭷ</w:t>
      </w:r>
      <w:r w:rsidR="00431898" w:rsidRPr="00D65790">
        <w:rPr>
          <w:rFonts w:ascii="QCF_P120" w:hAnsi="QCF_P120" w:cs="QCF_P120" w:hint="cs"/>
          <w:sz w:val="35"/>
          <w:szCs w:val="35"/>
          <w:rtl/>
        </w:rPr>
        <w:t xml:space="preserve">  </w:t>
      </w:r>
      <w:r w:rsidR="00192E1F" w:rsidRPr="00D65790">
        <w:rPr>
          <w:rFonts w:ascii="QCF_P120" w:hAnsi="QCF_P120" w:cs="QCF_P120"/>
          <w:sz w:val="35"/>
          <w:szCs w:val="35"/>
          <w:rtl/>
        </w:rPr>
        <w:t>ﭸ</w:t>
      </w:r>
      <w:r w:rsidR="00431898" w:rsidRPr="00D65790">
        <w:rPr>
          <w:rFonts w:ascii="QCF_P120" w:hAnsi="QCF_P120" w:cs="QCF_P120" w:hint="cs"/>
          <w:sz w:val="35"/>
          <w:szCs w:val="35"/>
          <w:rtl/>
        </w:rPr>
        <w:t xml:space="preserve"> </w:t>
      </w:r>
      <w:r w:rsidR="00192E1F" w:rsidRPr="00D65790">
        <w:rPr>
          <w:rFonts w:ascii="QCF_P120" w:hAnsi="QCF_P120" w:cs="QCF_P120"/>
          <w:sz w:val="35"/>
          <w:szCs w:val="35"/>
          <w:rtl/>
        </w:rPr>
        <w:t>ﭹﭺ</w:t>
      </w:r>
      <w:r w:rsidR="00431898" w:rsidRPr="00D65790">
        <w:rPr>
          <w:rFonts w:ascii="QCF_P120" w:hAnsi="QCF_P120" w:cs="QCF_P120" w:hint="cs"/>
          <w:sz w:val="35"/>
          <w:szCs w:val="35"/>
          <w:rtl/>
        </w:rPr>
        <w:t xml:space="preserve"> </w:t>
      </w:r>
      <w:r w:rsidR="00192E1F" w:rsidRPr="00D65790">
        <w:rPr>
          <w:rFonts w:ascii="QCF_P120" w:hAnsi="QCF_P120" w:cs="QCF_P120"/>
          <w:sz w:val="35"/>
          <w:szCs w:val="35"/>
          <w:rtl/>
        </w:rPr>
        <w:t>ﭻ</w:t>
      </w:r>
      <w:r w:rsidR="002E607B" w:rsidRPr="002E607B">
        <w:rPr>
          <w:rFonts w:ascii="QCF_P120" w:hAnsi="QCF_P120" w:cs="QCF_P120"/>
          <w:sz w:val="28"/>
          <w:szCs w:val="28"/>
          <w:rtl/>
        </w:rPr>
        <w:t xml:space="preserve"> </w:t>
      </w:r>
      <w:r w:rsidR="002E607B" w:rsidRPr="002E607B">
        <w:rPr>
          <w:rFonts w:ascii="QCF_P120" w:hAnsi="QCF_P120" w:cs="QCF_P120"/>
          <w:sz w:val="35"/>
          <w:szCs w:val="35"/>
          <w:rtl/>
        </w:rPr>
        <w:t>ﭼ ﭽ</w:t>
      </w:r>
      <w:r w:rsidR="002E607B" w:rsidRPr="008D2D47">
        <w:rPr>
          <w:rFonts w:ascii="QCF_P120" w:hAnsi="QCF_P120" w:cs="QCF_P120"/>
          <w:sz w:val="28"/>
          <w:szCs w:val="28"/>
          <w:rtl/>
        </w:rPr>
        <w:t xml:space="preserve"> </w:t>
      </w:r>
      <w:r w:rsidR="00192E1F" w:rsidRPr="00D65790">
        <w:rPr>
          <w:rFonts w:ascii="QCF_P120" w:hAnsi="QCF_P120" w:cs="QCF_P120"/>
          <w:sz w:val="35"/>
          <w:szCs w:val="35"/>
          <w:rtl/>
        </w:rPr>
        <w:t>ﭾ</w:t>
      </w:r>
      <w:r w:rsidR="00431898" w:rsidRPr="00D65790">
        <w:rPr>
          <w:rFonts w:ascii="QCF_P120" w:hAnsi="QCF_P120" w:cs="QCF_P120" w:hint="cs"/>
          <w:sz w:val="35"/>
          <w:szCs w:val="35"/>
          <w:rtl/>
        </w:rPr>
        <w:t xml:space="preserve"> </w:t>
      </w:r>
      <w:r w:rsidR="00192E1F" w:rsidRPr="00D65790">
        <w:rPr>
          <w:rFonts w:ascii="QCF_P120" w:hAnsi="QCF_P120" w:cs="QCF_P120"/>
          <w:sz w:val="35"/>
          <w:szCs w:val="35"/>
          <w:rtl/>
        </w:rPr>
        <w:t>ﭿ</w:t>
      </w:r>
      <w:r w:rsidR="00431898" w:rsidRPr="00D65790">
        <w:rPr>
          <w:rFonts w:ascii="QCF_P120" w:hAnsi="QCF_P120" w:cs="QCF_P120" w:hint="cs"/>
          <w:sz w:val="35"/>
          <w:szCs w:val="35"/>
          <w:rtl/>
        </w:rPr>
        <w:t xml:space="preserve"> </w:t>
      </w:r>
      <w:r w:rsidR="00192E1F" w:rsidRPr="00D65790">
        <w:rPr>
          <w:rFonts w:ascii="QCF_P120" w:hAnsi="QCF_P120" w:cs="QCF_P120"/>
          <w:sz w:val="35"/>
          <w:szCs w:val="35"/>
          <w:rtl/>
        </w:rPr>
        <w:t>ﮀﮁ</w:t>
      </w:r>
      <w:r w:rsidR="00431898" w:rsidRPr="00D65790">
        <w:rPr>
          <w:rFonts w:ascii="QCF_P120" w:hAnsi="QCF_P120" w:cs="QCF_P120" w:hint="cs"/>
          <w:sz w:val="35"/>
          <w:szCs w:val="35"/>
          <w:rtl/>
        </w:rPr>
        <w:t xml:space="preserve"> </w:t>
      </w:r>
      <w:r w:rsidR="00192E1F" w:rsidRPr="00D65790">
        <w:rPr>
          <w:rFonts w:ascii="QCF_P120" w:hAnsi="QCF_P120" w:cs="QCF_P120"/>
          <w:sz w:val="35"/>
          <w:szCs w:val="35"/>
          <w:rtl/>
        </w:rPr>
        <w:t>ﮂ</w:t>
      </w:r>
      <w:r w:rsidR="00431898" w:rsidRPr="00D65790">
        <w:rPr>
          <w:rFonts w:ascii="QCF_P120" w:hAnsi="QCF_P120" w:cs="QCF_P120" w:hint="cs"/>
          <w:sz w:val="35"/>
          <w:szCs w:val="35"/>
          <w:rtl/>
        </w:rPr>
        <w:t xml:space="preserve"> </w:t>
      </w:r>
      <w:r w:rsidR="00192E1F" w:rsidRPr="00D65790">
        <w:rPr>
          <w:rFonts w:ascii="QCF_P120" w:hAnsi="QCF_P120" w:cs="QCF_P120"/>
          <w:sz w:val="35"/>
          <w:szCs w:val="35"/>
          <w:rtl/>
        </w:rPr>
        <w:t>ﮃ</w:t>
      </w:r>
      <w:r w:rsidR="00431898" w:rsidRPr="00D65790">
        <w:rPr>
          <w:rFonts w:ascii="QCF_P120" w:hAnsi="QCF_P120" w:cs="QCF_P120" w:hint="cs"/>
          <w:sz w:val="35"/>
          <w:szCs w:val="35"/>
          <w:rtl/>
        </w:rPr>
        <w:t xml:space="preserve">  </w:t>
      </w:r>
      <w:r w:rsidR="00192E1F" w:rsidRPr="00D65790">
        <w:rPr>
          <w:rFonts w:ascii="QCF_P120" w:hAnsi="QCF_P120" w:cs="QCF_P120"/>
          <w:sz w:val="35"/>
          <w:szCs w:val="35"/>
          <w:rtl/>
        </w:rPr>
        <w:t>ﮄﮅﮆﮇ</w:t>
      </w:r>
      <w:r w:rsidR="00431898" w:rsidRPr="00D65790">
        <w:rPr>
          <w:rFonts w:ascii="QCF_P120" w:hAnsi="QCF_P120" w:cs="QCF_P120" w:hint="cs"/>
          <w:sz w:val="35"/>
          <w:szCs w:val="35"/>
          <w:rtl/>
        </w:rPr>
        <w:t xml:space="preserve"> </w:t>
      </w:r>
      <w:r w:rsidR="00192E1F" w:rsidRPr="00D65790">
        <w:rPr>
          <w:rFonts w:ascii="QCF_P120" w:hAnsi="QCF_P120" w:cs="QCF_P120"/>
          <w:sz w:val="35"/>
          <w:szCs w:val="35"/>
          <w:rtl/>
        </w:rPr>
        <w:t>ﮈ</w:t>
      </w:r>
      <w:r w:rsidR="00431898" w:rsidRPr="00D65790">
        <w:rPr>
          <w:rFonts w:ascii="QCF_P120" w:hAnsi="QCF_P120" w:cs="QCF_P120" w:hint="cs"/>
          <w:sz w:val="35"/>
          <w:szCs w:val="35"/>
          <w:rtl/>
        </w:rPr>
        <w:t xml:space="preserve"> </w:t>
      </w:r>
      <w:r w:rsidR="00192E1F" w:rsidRPr="00D65790">
        <w:rPr>
          <w:rFonts w:ascii="QCF_P120" w:hAnsi="QCF_P120" w:cs="QCF_P120"/>
          <w:sz w:val="35"/>
          <w:szCs w:val="35"/>
          <w:rtl/>
        </w:rPr>
        <w:t>ﮉ</w:t>
      </w:r>
      <w:r w:rsidR="006B620B" w:rsidRPr="00D65790">
        <w:rPr>
          <w:rFonts w:ascii="QCF_BSML" w:hAnsi="QCF_BSML" w:cs="QCF_BSML"/>
          <w:sz w:val="35"/>
          <w:szCs w:val="35"/>
          <w:rtl/>
        </w:rPr>
        <w:t>)</w:t>
      </w:r>
      <w:r w:rsidR="00192E1F" w:rsidRPr="00D65790">
        <w:rPr>
          <w:rFonts w:ascii="Traditional Arabic" w:hAnsi="Traditional Arabic" w:hint="cs"/>
          <w:sz w:val="38"/>
          <w:rtl/>
        </w:rPr>
        <w:t>[</w:t>
      </w:r>
      <w:r w:rsidR="00192E1F" w:rsidRPr="00D65790">
        <w:rPr>
          <w:rFonts w:ascii="Traditional Arabic" w:hAnsi="Traditional Arabic"/>
          <w:sz w:val="38"/>
          <w:rtl/>
        </w:rPr>
        <w:t>المائدة: ٧٢</w:t>
      </w:r>
      <w:r w:rsidR="00192E1F" w:rsidRPr="00D65790">
        <w:rPr>
          <w:rFonts w:ascii="Traditional Arabic" w:hAnsi="Traditional Arabic" w:hint="cs"/>
          <w:sz w:val="38"/>
          <w:rtl/>
        </w:rPr>
        <w:t>].</w:t>
      </w:r>
    </w:p>
    <w:p w:rsidR="004770CC" w:rsidRPr="00D65790" w:rsidRDefault="00192E1F" w:rsidP="00E17F78">
      <w:pPr>
        <w:jc w:val="lowKashida"/>
        <w:rPr>
          <w:sz w:val="38"/>
          <w:rtl/>
        </w:rPr>
      </w:pPr>
      <w:r w:rsidRPr="00D65790">
        <w:rPr>
          <w:rFonts w:hint="cs"/>
          <w:sz w:val="38"/>
          <w:rtl/>
        </w:rPr>
        <w:t>وقال</w:t>
      </w:r>
      <w:r w:rsidR="00E8675F" w:rsidRPr="00D65790">
        <w:rPr>
          <w:rFonts w:hint="cs"/>
          <w:sz w:val="38"/>
          <w:rtl/>
        </w:rPr>
        <w:t xml:space="preserve"> </w:t>
      </w:r>
      <w:r w:rsidR="004770CC" w:rsidRPr="00D65790">
        <w:rPr>
          <w:rFonts w:hint="cs"/>
          <w:sz w:val="38"/>
        </w:rPr>
        <w:sym w:font="AGA Arabesque" w:char="F072"/>
      </w:r>
      <w:r w:rsidR="00BA19DD" w:rsidRPr="00D65790">
        <w:rPr>
          <w:rFonts w:hint="cs"/>
          <w:sz w:val="38"/>
          <w:rtl/>
        </w:rPr>
        <w:t>:</w:t>
      </w:r>
      <w:r w:rsidR="004770CC" w:rsidRPr="00D65790">
        <w:rPr>
          <w:rFonts w:hint="cs"/>
          <w:sz w:val="38"/>
          <w:rtl/>
        </w:rPr>
        <w:t xml:space="preserve"> (( </w:t>
      </w:r>
      <w:r w:rsidR="003227CA" w:rsidRPr="00D65790">
        <w:rPr>
          <w:rFonts w:hint="cs"/>
          <w:sz w:val="38"/>
          <w:rtl/>
        </w:rPr>
        <w:t>من مات لا يشرك بالله شيئاً دخل الجنة، ومن مات يشرك بالله شيئاً دخل النار</w:t>
      </w:r>
      <w:r w:rsidR="004770CC" w:rsidRPr="00D65790">
        <w:rPr>
          <w:rFonts w:hint="cs"/>
          <w:sz w:val="38"/>
          <w:rtl/>
        </w:rPr>
        <w:t xml:space="preserve"> ))</w:t>
      </w:r>
      <w:r w:rsidR="004770CC" w:rsidRPr="00D65790">
        <w:rPr>
          <w:rFonts w:hint="cs"/>
          <w:sz w:val="38"/>
          <w:vertAlign w:val="superscript"/>
          <w:rtl/>
        </w:rPr>
        <w:t>(</w:t>
      </w:r>
      <w:r w:rsidR="004770CC" w:rsidRPr="00D65790">
        <w:rPr>
          <w:rStyle w:val="a8"/>
          <w:rFonts w:ascii="Traditional Arabic" w:hAnsi="Traditional Arabic"/>
          <w:sz w:val="38"/>
          <w:rtl/>
        </w:rPr>
        <w:footnoteReference w:id="318"/>
      </w:r>
      <w:r w:rsidR="004770CC" w:rsidRPr="00D65790">
        <w:rPr>
          <w:rFonts w:hint="cs"/>
          <w:sz w:val="38"/>
          <w:vertAlign w:val="superscript"/>
          <w:rtl/>
        </w:rPr>
        <w:t>)</w:t>
      </w:r>
      <w:r w:rsidR="004770CC" w:rsidRPr="00D65790">
        <w:rPr>
          <w:rFonts w:hint="cs"/>
          <w:sz w:val="38"/>
          <w:rtl/>
        </w:rPr>
        <w:t>.</w:t>
      </w:r>
    </w:p>
    <w:p w:rsidR="004770CC" w:rsidRPr="00D65790" w:rsidRDefault="004770CC" w:rsidP="00E8675F">
      <w:pPr>
        <w:widowControl w:val="0"/>
        <w:jc w:val="lowKashida"/>
        <w:rPr>
          <w:sz w:val="38"/>
          <w:rtl/>
        </w:rPr>
      </w:pPr>
      <w:r w:rsidRPr="00D65790">
        <w:rPr>
          <w:rFonts w:hint="cs"/>
          <w:sz w:val="38"/>
          <w:rtl/>
        </w:rPr>
        <w:lastRenderedPageBreak/>
        <w:t>ومن قبح الشرك وصفه بالظلم بل هو أعظم الظلم على الإطلاق</w:t>
      </w:r>
      <w:r w:rsidR="006E44CE" w:rsidRPr="00D65790">
        <w:rPr>
          <w:rFonts w:hint="cs"/>
          <w:sz w:val="38"/>
          <w:rtl/>
        </w:rPr>
        <w:t xml:space="preserve">، </w:t>
      </w:r>
      <w:r w:rsidRPr="00D65790">
        <w:rPr>
          <w:rFonts w:hint="cs"/>
          <w:sz w:val="38"/>
          <w:rtl/>
        </w:rPr>
        <w:t>وسبب وصفه بالظلم أن الظلم هو وضع الشيء في غير موضعه</w:t>
      </w:r>
      <w:r w:rsidR="006E44CE" w:rsidRPr="00D65790">
        <w:rPr>
          <w:rFonts w:hint="cs"/>
          <w:sz w:val="38"/>
          <w:rtl/>
        </w:rPr>
        <w:t xml:space="preserve">، </w:t>
      </w:r>
      <w:r w:rsidRPr="00D65790">
        <w:rPr>
          <w:rFonts w:hint="cs"/>
          <w:sz w:val="38"/>
          <w:rtl/>
        </w:rPr>
        <w:t xml:space="preserve">فكان الشرك </w:t>
      </w:r>
      <w:r w:rsidR="00445B77" w:rsidRPr="00D65790">
        <w:rPr>
          <w:rFonts w:hint="cs"/>
          <w:sz w:val="38"/>
          <w:rtl/>
        </w:rPr>
        <w:t>ظلماً لوقوع ما لله في غير موضعه</w:t>
      </w:r>
      <w:r w:rsidR="006E44CE" w:rsidRPr="00D65790">
        <w:rPr>
          <w:rFonts w:hint="cs"/>
          <w:sz w:val="38"/>
          <w:rtl/>
        </w:rPr>
        <w:t xml:space="preserve">، </w:t>
      </w:r>
      <w:r w:rsidRPr="00D65790">
        <w:rPr>
          <w:rFonts w:hint="cs"/>
          <w:sz w:val="38"/>
          <w:rtl/>
        </w:rPr>
        <w:t>ولتسوية غير الله بالله في شيء من خصائصه.</w:t>
      </w:r>
    </w:p>
    <w:p w:rsidR="004770CC" w:rsidRPr="00D65790" w:rsidRDefault="004770CC" w:rsidP="004770CC">
      <w:pPr>
        <w:jc w:val="lowKashida"/>
        <w:rPr>
          <w:sz w:val="38"/>
          <w:rtl/>
        </w:rPr>
      </w:pPr>
      <w:r w:rsidRPr="00D65790">
        <w:rPr>
          <w:rFonts w:hint="cs"/>
          <w:sz w:val="38"/>
          <w:rtl/>
        </w:rPr>
        <w:t>وتفسير الإمام إبراهيم الظلم في الآية بالشرك هو الصواب</w:t>
      </w:r>
      <w:r w:rsidR="006E44CE" w:rsidRPr="00D65790">
        <w:rPr>
          <w:rFonts w:hint="cs"/>
          <w:sz w:val="38"/>
          <w:rtl/>
        </w:rPr>
        <w:t xml:space="preserve">، </w:t>
      </w:r>
      <w:r w:rsidRPr="00D65790">
        <w:rPr>
          <w:rFonts w:hint="cs"/>
          <w:sz w:val="38"/>
          <w:rtl/>
        </w:rPr>
        <w:t>وبه قال جمع من الصحابة والتابعين</w:t>
      </w:r>
      <w:r w:rsidRPr="00D65790">
        <w:rPr>
          <w:rFonts w:hint="cs"/>
          <w:sz w:val="38"/>
          <w:vertAlign w:val="superscript"/>
          <w:rtl/>
        </w:rPr>
        <w:t>(</w:t>
      </w:r>
      <w:r w:rsidRPr="00D65790">
        <w:rPr>
          <w:rStyle w:val="a8"/>
          <w:rFonts w:ascii="Traditional Arabic" w:hAnsi="Traditional Arabic"/>
          <w:sz w:val="38"/>
          <w:rtl/>
        </w:rPr>
        <w:footnoteReference w:id="319"/>
      </w:r>
      <w:r w:rsidRPr="00D65790">
        <w:rPr>
          <w:rFonts w:hint="cs"/>
          <w:sz w:val="38"/>
          <w:vertAlign w:val="superscript"/>
          <w:rtl/>
        </w:rPr>
        <w:t>)</w:t>
      </w:r>
      <w:r w:rsidRPr="00D65790">
        <w:rPr>
          <w:rFonts w:hint="cs"/>
          <w:sz w:val="38"/>
          <w:rtl/>
        </w:rPr>
        <w:t>.</w:t>
      </w:r>
    </w:p>
    <w:p w:rsidR="004770CC" w:rsidRPr="00D65790" w:rsidRDefault="004770CC" w:rsidP="004770CC">
      <w:pPr>
        <w:jc w:val="lowKashida"/>
        <w:rPr>
          <w:sz w:val="38"/>
          <w:rtl/>
        </w:rPr>
      </w:pPr>
      <w:r w:rsidRPr="00D65790">
        <w:rPr>
          <w:rFonts w:hint="cs"/>
          <w:sz w:val="38"/>
          <w:rtl/>
        </w:rPr>
        <w:t>واحتجوا بما يأتي</w:t>
      </w:r>
      <w:r w:rsidR="00BA19DD" w:rsidRPr="00D65790">
        <w:rPr>
          <w:rFonts w:hint="cs"/>
          <w:sz w:val="38"/>
          <w:rtl/>
        </w:rPr>
        <w:t>:</w:t>
      </w:r>
    </w:p>
    <w:p w:rsidR="004770CC" w:rsidRPr="00D65790" w:rsidRDefault="004770CC" w:rsidP="002B0D94">
      <w:pPr>
        <w:pStyle w:val="a9"/>
        <w:numPr>
          <w:ilvl w:val="0"/>
          <w:numId w:val="37"/>
        </w:numPr>
        <w:rPr>
          <w:sz w:val="38"/>
          <w:rtl/>
        </w:rPr>
      </w:pPr>
      <w:r w:rsidRPr="00D65790">
        <w:rPr>
          <w:rFonts w:hint="cs"/>
          <w:sz w:val="38"/>
          <w:rtl/>
        </w:rPr>
        <w:t>ما جاء في سبب نزول هذه الآية حيث سأل الصحابة</w:t>
      </w:r>
      <w:r w:rsidR="00445B77" w:rsidRPr="00D65790">
        <w:rPr>
          <w:rFonts w:hint="cs"/>
          <w:sz w:val="38"/>
        </w:rPr>
        <w:sym w:font="AGA Arabesque" w:char="F079"/>
      </w:r>
      <w:r w:rsidRPr="00D65790">
        <w:rPr>
          <w:rFonts w:hint="cs"/>
          <w:sz w:val="38"/>
          <w:rtl/>
        </w:rPr>
        <w:t xml:space="preserve">النبي </w:t>
      </w:r>
      <w:r w:rsidRPr="00D65790">
        <w:rPr>
          <w:rFonts w:hint="cs"/>
        </w:rPr>
        <w:sym w:font="AGA Arabesque" w:char="F072"/>
      </w:r>
      <w:r w:rsidR="00445B77" w:rsidRPr="00D65790">
        <w:rPr>
          <w:rFonts w:hint="cs"/>
          <w:sz w:val="38"/>
          <w:rtl/>
        </w:rPr>
        <w:t>:</w:t>
      </w:r>
      <w:r w:rsidRPr="00D65790">
        <w:rPr>
          <w:rFonts w:hint="cs"/>
          <w:sz w:val="38"/>
          <w:rtl/>
        </w:rPr>
        <w:t xml:space="preserve"> أي</w:t>
      </w:r>
      <w:r w:rsidR="00445B77" w:rsidRPr="00D65790">
        <w:rPr>
          <w:rFonts w:hint="cs"/>
          <w:sz w:val="38"/>
          <w:rtl/>
        </w:rPr>
        <w:t>ُّ</w:t>
      </w:r>
      <w:r w:rsidRPr="00D65790">
        <w:rPr>
          <w:rFonts w:hint="cs"/>
          <w:sz w:val="38"/>
          <w:rtl/>
        </w:rPr>
        <w:t>نا لم يلبس إيمانه بظلم</w:t>
      </w:r>
      <w:r w:rsidR="00445B77" w:rsidRPr="00D65790">
        <w:rPr>
          <w:rFonts w:hint="cs"/>
          <w:sz w:val="38"/>
          <w:rtl/>
        </w:rPr>
        <w:t>؟</w:t>
      </w:r>
      <w:r w:rsidRPr="00D65790">
        <w:rPr>
          <w:rFonts w:hint="cs"/>
          <w:sz w:val="38"/>
          <w:rtl/>
        </w:rPr>
        <w:t xml:space="preserve"> فقال النبي </w:t>
      </w:r>
      <w:r w:rsidRPr="00D65790">
        <w:sym w:font="AGA Arabesque" w:char="F072"/>
      </w:r>
      <w:r w:rsidR="00BA19DD" w:rsidRPr="00D65790">
        <w:rPr>
          <w:sz w:val="38"/>
          <w:rtl/>
        </w:rPr>
        <w:t>:</w:t>
      </w:r>
      <w:r w:rsidRPr="00D65790">
        <w:rPr>
          <w:rFonts w:hint="cs"/>
          <w:sz w:val="38"/>
          <w:rtl/>
        </w:rPr>
        <w:t xml:space="preserve"> (( </w:t>
      </w:r>
      <w:r w:rsidR="003227CA" w:rsidRPr="00D65790">
        <w:rPr>
          <w:rFonts w:hint="cs"/>
          <w:sz w:val="38"/>
          <w:rtl/>
        </w:rPr>
        <w:t>إنه ليس بذاك، ألا تسمع إلى قول لقمان ل</w:t>
      </w:r>
      <w:r w:rsidR="00E8675F" w:rsidRPr="00D65790">
        <w:rPr>
          <w:rFonts w:hint="cs"/>
          <w:sz w:val="38"/>
          <w:rtl/>
        </w:rPr>
        <w:t>ابنه</w:t>
      </w:r>
      <w:r w:rsidR="00BA19DD" w:rsidRPr="00D65790">
        <w:rPr>
          <w:rFonts w:hint="cs"/>
          <w:sz w:val="38"/>
          <w:rtl/>
        </w:rPr>
        <w:t>:</w:t>
      </w:r>
      <w:r w:rsidR="005C1D55" w:rsidRPr="00D65790">
        <w:rPr>
          <w:rFonts w:ascii="QCF_BSML" w:hAnsi="QCF_BSML" w:cs="QCF_BSML" w:hint="cs"/>
          <w:sz w:val="35"/>
          <w:szCs w:val="35"/>
          <w:rtl/>
        </w:rPr>
        <w:t xml:space="preserve"> </w:t>
      </w:r>
      <w:r w:rsidR="006B620B" w:rsidRPr="00D65790">
        <w:rPr>
          <w:rFonts w:ascii="QCF_BSML" w:hAnsi="QCF_BSML" w:cs="QCF_BSML"/>
          <w:sz w:val="35"/>
          <w:szCs w:val="35"/>
          <w:rtl/>
        </w:rPr>
        <w:t>(</w:t>
      </w:r>
      <w:r w:rsidR="008035E6" w:rsidRPr="00D65790">
        <w:rPr>
          <w:rFonts w:ascii="QCF_P412" w:hAnsi="QCF_P412" w:cs="QCF_P412"/>
          <w:sz w:val="35"/>
          <w:szCs w:val="35"/>
          <w:rtl/>
        </w:rPr>
        <w:t>ﭦﭧﭨ</w:t>
      </w:r>
      <w:r w:rsidR="005C1D55" w:rsidRPr="00D65790">
        <w:rPr>
          <w:rFonts w:ascii="QCF_P412" w:hAnsi="QCF_P412" w:cs="QCF_P412" w:hint="cs"/>
          <w:sz w:val="35"/>
          <w:szCs w:val="35"/>
          <w:rtl/>
        </w:rPr>
        <w:t xml:space="preserve"> </w:t>
      </w:r>
      <w:r w:rsidR="008035E6" w:rsidRPr="00D65790">
        <w:rPr>
          <w:rFonts w:ascii="QCF_P412" w:hAnsi="QCF_P412" w:cs="QCF_P412"/>
          <w:sz w:val="35"/>
          <w:szCs w:val="35"/>
          <w:rtl/>
        </w:rPr>
        <w:t>ﭩﭪ</w:t>
      </w:r>
      <w:r w:rsidR="005C1D55" w:rsidRPr="00D65790">
        <w:rPr>
          <w:rFonts w:ascii="QCF_P412" w:hAnsi="QCF_P412" w:cs="QCF_P412" w:hint="cs"/>
          <w:sz w:val="35"/>
          <w:szCs w:val="35"/>
          <w:rtl/>
        </w:rPr>
        <w:t xml:space="preserve"> </w:t>
      </w:r>
      <w:r w:rsidR="008035E6" w:rsidRPr="00D65790">
        <w:rPr>
          <w:rFonts w:ascii="QCF_P412" w:hAnsi="QCF_P412" w:cs="QCF_P412"/>
          <w:sz w:val="35"/>
          <w:szCs w:val="35"/>
          <w:rtl/>
        </w:rPr>
        <w:t>ﭫ</w:t>
      </w:r>
      <w:r w:rsidR="005C1D55" w:rsidRPr="00D65790">
        <w:rPr>
          <w:rFonts w:ascii="QCF_P412" w:hAnsi="QCF_P412" w:cs="QCF_P412" w:hint="cs"/>
          <w:sz w:val="35"/>
          <w:szCs w:val="35"/>
          <w:rtl/>
        </w:rPr>
        <w:t xml:space="preserve"> </w:t>
      </w:r>
      <w:r w:rsidR="008035E6" w:rsidRPr="00D65790">
        <w:rPr>
          <w:rFonts w:ascii="QCF_P412" w:hAnsi="QCF_P412" w:cs="QCF_P412"/>
          <w:sz w:val="35"/>
          <w:szCs w:val="35"/>
          <w:rtl/>
        </w:rPr>
        <w:t>ﭬ</w:t>
      </w:r>
      <w:r w:rsidR="005C1D55" w:rsidRPr="00D65790">
        <w:rPr>
          <w:rFonts w:ascii="QCF_P412" w:hAnsi="QCF_P412" w:cs="QCF_P412" w:hint="cs"/>
          <w:sz w:val="35"/>
          <w:szCs w:val="35"/>
          <w:rtl/>
        </w:rPr>
        <w:t xml:space="preserve"> </w:t>
      </w:r>
      <w:r w:rsidR="008035E6" w:rsidRPr="00D65790">
        <w:rPr>
          <w:rFonts w:ascii="QCF_P412" w:hAnsi="QCF_P412" w:cs="QCF_P412"/>
          <w:sz w:val="35"/>
          <w:szCs w:val="35"/>
          <w:rtl/>
        </w:rPr>
        <w:t>ﭭﭮ</w:t>
      </w:r>
      <w:r w:rsidR="005C1D55" w:rsidRPr="00D65790">
        <w:rPr>
          <w:rFonts w:ascii="QCF_P412" w:hAnsi="QCF_P412" w:cs="QCF_P412" w:hint="cs"/>
          <w:sz w:val="35"/>
          <w:szCs w:val="35"/>
          <w:rtl/>
        </w:rPr>
        <w:t xml:space="preserve"> </w:t>
      </w:r>
      <w:r w:rsidR="008035E6" w:rsidRPr="00D65790">
        <w:rPr>
          <w:rFonts w:ascii="QCF_P412" w:hAnsi="QCF_P412" w:cs="QCF_P412"/>
          <w:sz w:val="35"/>
          <w:szCs w:val="35"/>
          <w:rtl/>
        </w:rPr>
        <w:t>ﭯﭰﭱ</w:t>
      </w:r>
      <w:r w:rsidR="005C1D55" w:rsidRPr="00D65790">
        <w:rPr>
          <w:rFonts w:ascii="QCF_P412" w:hAnsi="QCF_P412" w:cs="QCF_P412" w:hint="cs"/>
          <w:sz w:val="35"/>
          <w:szCs w:val="35"/>
          <w:rtl/>
        </w:rPr>
        <w:t xml:space="preserve"> </w:t>
      </w:r>
      <w:r w:rsidR="008035E6" w:rsidRPr="00D65790">
        <w:rPr>
          <w:rFonts w:ascii="QCF_P412" w:hAnsi="QCF_P412" w:cs="QCF_P412"/>
          <w:sz w:val="35"/>
          <w:szCs w:val="35"/>
          <w:rtl/>
        </w:rPr>
        <w:t>ﭲ</w:t>
      </w:r>
      <w:r w:rsidR="005C1D55" w:rsidRPr="00D65790">
        <w:rPr>
          <w:rFonts w:ascii="QCF_P412" w:hAnsi="QCF_P412" w:cs="QCF_P412" w:hint="cs"/>
          <w:sz w:val="35"/>
          <w:szCs w:val="35"/>
          <w:rtl/>
        </w:rPr>
        <w:t xml:space="preserve"> </w:t>
      </w:r>
      <w:r w:rsidR="008035E6" w:rsidRPr="00D65790">
        <w:rPr>
          <w:rFonts w:ascii="QCF_P412" w:hAnsi="QCF_P412" w:cs="QCF_P412"/>
          <w:sz w:val="35"/>
          <w:szCs w:val="35"/>
          <w:rtl/>
        </w:rPr>
        <w:t>ﭳ</w:t>
      </w:r>
      <w:r w:rsidR="005C1D55" w:rsidRPr="00D65790">
        <w:rPr>
          <w:rFonts w:ascii="QCF_P412" w:hAnsi="QCF_P412" w:cs="QCF_P412" w:hint="cs"/>
          <w:sz w:val="35"/>
          <w:szCs w:val="35"/>
          <w:rtl/>
        </w:rPr>
        <w:t xml:space="preserve"> </w:t>
      </w:r>
      <w:r w:rsidR="008035E6" w:rsidRPr="00D65790">
        <w:rPr>
          <w:rFonts w:ascii="QCF_P412" w:hAnsi="QCF_P412" w:cs="QCF_P412"/>
          <w:sz w:val="35"/>
          <w:szCs w:val="35"/>
          <w:rtl/>
        </w:rPr>
        <w:t>ﭴ</w:t>
      </w:r>
      <w:r w:rsidR="006B620B" w:rsidRPr="00D65790">
        <w:rPr>
          <w:rFonts w:ascii="QCF_BSML" w:hAnsi="QCF_BSML" w:cs="QCF_BSML"/>
          <w:sz w:val="35"/>
          <w:szCs w:val="35"/>
          <w:rtl/>
        </w:rPr>
        <w:t>)</w:t>
      </w:r>
      <w:r w:rsidR="008035E6" w:rsidRPr="00D65790">
        <w:rPr>
          <w:rFonts w:ascii="QCF_BSML" w:hAnsi="QCF_BSML" w:cs="QCF_BSML"/>
          <w:sz w:val="35"/>
          <w:szCs w:val="35"/>
          <w:rtl/>
        </w:rPr>
        <w:t xml:space="preserve"> </w:t>
      </w:r>
      <w:r w:rsidR="008035E6" w:rsidRPr="00D65790">
        <w:rPr>
          <w:rFonts w:ascii="Traditional Arabic" w:hAnsi="Traditional Arabic" w:hint="cs"/>
          <w:sz w:val="38"/>
          <w:rtl/>
        </w:rPr>
        <w:t>[</w:t>
      </w:r>
      <w:r w:rsidR="008035E6" w:rsidRPr="00D65790">
        <w:rPr>
          <w:rFonts w:ascii="Traditional Arabic" w:hAnsi="Traditional Arabic"/>
          <w:sz w:val="38"/>
          <w:rtl/>
        </w:rPr>
        <w:t>لقمان: ١٣</w:t>
      </w:r>
      <w:r w:rsidR="008035E6" w:rsidRPr="00D65790">
        <w:rPr>
          <w:rFonts w:ascii="Traditional Arabic" w:hAnsi="Traditional Arabic" w:hint="cs"/>
          <w:sz w:val="38"/>
          <w:rtl/>
        </w:rPr>
        <w:t>]</w:t>
      </w:r>
      <w:r w:rsidRPr="00D65790">
        <w:rPr>
          <w:rFonts w:hint="cs"/>
          <w:sz w:val="38"/>
          <w:vertAlign w:val="superscript"/>
          <w:rtl/>
        </w:rPr>
        <w:t>(</w:t>
      </w:r>
      <w:r w:rsidRPr="00D65790">
        <w:rPr>
          <w:rStyle w:val="a8"/>
          <w:rFonts w:ascii="Traditional Arabic" w:hAnsi="Traditional Arabic"/>
          <w:sz w:val="38"/>
          <w:rtl/>
        </w:rPr>
        <w:footnoteReference w:id="320"/>
      </w:r>
      <w:r w:rsidRPr="00D65790">
        <w:rPr>
          <w:rFonts w:hint="cs"/>
          <w:sz w:val="38"/>
          <w:vertAlign w:val="superscript"/>
          <w:rtl/>
        </w:rPr>
        <w:t>)</w:t>
      </w:r>
      <w:r w:rsidRPr="00D65790">
        <w:rPr>
          <w:rFonts w:hint="cs"/>
          <w:sz w:val="38"/>
          <w:rtl/>
        </w:rPr>
        <w:t>.</w:t>
      </w:r>
    </w:p>
    <w:p w:rsidR="004770CC" w:rsidRPr="00D65790" w:rsidRDefault="004770CC" w:rsidP="001D714F">
      <w:pPr>
        <w:jc w:val="lowKashida"/>
        <w:rPr>
          <w:sz w:val="38"/>
          <w:rtl/>
        </w:rPr>
      </w:pPr>
      <w:r w:rsidRPr="00D65790">
        <w:rPr>
          <w:rFonts w:hint="cs"/>
          <w:sz w:val="38"/>
          <w:rtl/>
        </w:rPr>
        <w:t>وجه الدلالة</w:t>
      </w:r>
      <w:r w:rsidRPr="00D65790">
        <w:rPr>
          <w:rFonts w:hint="cs"/>
          <w:b/>
          <w:bCs/>
          <w:sz w:val="38"/>
          <w:rtl/>
        </w:rPr>
        <w:t>:</w:t>
      </w:r>
      <w:r w:rsidRPr="00D65790">
        <w:rPr>
          <w:rFonts w:hint="cs"/>
          <w:sz w:val="38"/>
          <w:rtl/>
        </w:rPr>
        <w:t xml:space="preserve"> أن النبي عليه الصلاة والسلام أعلم</w:t>
      </w:r>
      <w:r w:rsidR="001D714F" w:rsidRPr="00D65790">
        <w:rPr>
          <w:rFonts w:hint="cs"/>
          <w:sz w:val="38"/>
          <w:rtl/>
        </w:rPr>
        <w:t>َ</w:t>
      </w:r>
      <w:r w:rsidRPr="00D65790">
        <w:rPr>
          <w:rFonts w:hint="cs"/>
          <w:sz w:val="38"/>
          <w:rtl/>
        </w:rPr>
        <w:t>هم ((أنّ الظلم المطلق هناك المراد به هذا المقيد</w:t>
      </w:r>
      <w:r w:rsidR="006E44CE" w:rsidRPr="00D65790">
        <w:rPr>
          <w:rFonts w:hint="cs"/>
          <w:sz w:val="38"/>
          <w:rtl/>
        </w:rPr>
        <w:t xml:space="preserve">، </w:t>
      </w:r>
      <w:r w:rsidRPr="00D65790">
        <w:rPr>
          <w:rFonts w:hint="cs"/>
          <w:sz w:val="38"/>
          <w:rtl/>
        </w:rPr>
        <w:t>وهو الشرك</w:t>
      </w:r>
      <w:r w:rsidR="006E44CE" w:rsidRPr="00D65790">
        <w:rPr>
          <w:rFonts w:hint="cs"/>
          <w:sz w:val="38"/>
          <w:rtl/>
        </w:rPr>
        <w:t xml:space="preserve">، </w:t>
      </w:r>
      <w:r w:rsidR="001D714F" w:rsidRPr="00D65790">
        <w:rPr>
          <w:rFonts w:hint="cs"/>
          <w:sz w:val="38"/>
          <w:rtl/>
        </w:rPr>
        <w:t>فقال لهم النبي</w:t>
      </w:r>
      <w:r w:rsidRPr="00D65790">
        <w:rPr>
          <w:rFonts w:hint="cs"/>
          <w:sz w:val="38"/>
        </w:rPr>
        <w:sym w:font="AGA Arabesque" w:char="F072"/>
      </w:r>
      <w:r w:rsidRPr="00D65790">
        <w:rPr>
          <w:rFonts w:hint="cs"/>
          <w:sz w:val="38"/>
          <w:rtl/>
        </w:rPr>
        <w:t xml:space="preserve"> بعد ذلك</w:t>
      </w:r>
      <w:r w:rsidR="00BA19DD" w:rsidRPr="00D65790">
        <w:rPr>
          <w:rFonts w:hint="cs"/>
          <w:sz w:val="38"/>
          <w:rtl/>
        </w:rPr>
        <w:t>:</w:t>
      </w:r>
      <w:r w:rsidRPr="00D65790">
        <w:rPr>
          <w:rFonts w:hint="cs"/>
          <w:sz w:val="38"/>
          <w:rtl/>
        </w:rPr>
        <w:t xml:space="preserve"> ليس الظلم على إطلاقه وعمومه كما ظننتم</w:t>
      </w:r>
      <w:r w:rsidR="006E44CE" w:rsidRPr="00D65790">
        <w:rPr>
          <w:rFonts w:hint="cs"/>
          <w:sz w:val="38"/>
          <w:rtl/>
        </w:rPr>
        <w:t xml:space="preserve">، </w:t>
      </w:r>
      <w:r w:rsidRPr="00D65790">
        <w:rPr>
          <w:rFonts w:hint="cs"/>
          <w:sz w:val="38"/>
          <w:rtl/>
        </w:rPr>
        <w:t>إنما هو الشرك</w:t>
      </w:r>
      <w:r w:rsidR="006E44CE" w:rsidRPr="00D65790">
        <w:rPr>
          <w:rFonts w:hint="cs"/>
          <w:sz w:val="38"/>
          <w:rtl/>
        </w:rPr>
        <w:t xml:space="preserve">، </w:t>
      </w:r>
      <w:r w:rsidRPr="00D65790">
        <w:rPr>
          <w:rFonts w:hint="cs"/>
          <w:sz w:val="38"/>
          <w:rtl/>
        </w:rPr>
        <w:t>كما قال لقمان لابنه</w:t>
      </w:r>
      <w:r w:rsidR="006E44CE" w:rsidRPr="00D65790">
        <w:rPr>
          <w:rFonts w:hint="cs"/>
          <w:sz w:val="38"/>
          <w:rtl/>
        </w:rPr>
        <w:t xml:space="preserve">، </w:t>
      </w:r>
      <w:r w:rsidRPr="00D65790">
        <w:rPr>
          <w:rFonts w:hint="cs"/>
          <w:sz w:val="38"/>
          <w:rtl/>
        </w:rPr>
        <w:t xml:space="preserve">فالصحابة </w:t>
      </w:r>
      <w:r w:rsidR="001D714F" w:rsidRPr="00D65790">
        <w:rPr>
          <w:rFonts w:hint="cs"/>
          <w:sz w:val="38"/>
        </w:rPr>
        <w:sym w:font="AGA Arabesque" w:char="F079"/>
      </w:r>
      <w:r w:rsidRPr="00D65790">
        <w:rPr>
          <w:rFonts w:hint="cs"/>
          <w:sz w:val="38"/>
          <w:rtl/>
        </w:rPr>
        <w:t>حملوا الظلم على عمومه</w:t>
      </w:r>
      <w:r w:rsidR="006E44CE" w:rsidRPr="00D65790">
        <w:rPr>
          <w:rFonts w:hint="cs"/>
          <w:sz w:val="38"/>
          <w:rtl/>
        </w:rPr>
        <w:t xml:space="preserve">، </w:t>
      </w:r>
      <w:r w:rsidRPr="00D65790">
        <w:rPr>
          <w:rFonts w:hint="cs"/>
          <w:sz w:val="38"/>
          <w:rtl/>
        </w:rPr>
        <w:lastRenderedPageBreak/>
        <w:t>والمتبادر إلى الأفهام منه</w:t>
      </w:r>
      <w:r w:rsidR="006E44CE" w:rsidRPr="00D65790">
        <w:rPr>
          <w:rFonts w:hint="cs"/>
          <w:sz w:val="38"/>
          <w:rtl/>
        </w:rPr>
        <w:t xml:space="preserve">، </w:t>
      </w:r>
      <w:r w:rsidRPr="00D65790">
        <w:rPr>
          <w:rFonts w:hint="cs"/>
          <w:sz w:val="38"/>
          <w:rtl/>
        </w:rPr>
        <w:t>وهو وضع الشيء في غير موضعه وهو مخالفة الشرع فشق عليهم</w:t>
      </w:r>
      <w:r w:rsidR="006E44CE" w:rsidRPr="00D65790">
        <w:rPr>
          <w:rFonts w:hint="cs"/>
          <w:sz w:val="38"/>
          <w:rtl/>
        </w:rPr>
        <w:t xml:space="preserve">، </w:t>
      </w:r>
      <w:r w:rsidR="0083738F" w:rsidRPr="00D65790">
        <w:rPr>
          <w:rFonts w:hint="cs"/>
          <w:sz w:val="38"/>
          <w:rtl/>
        </w:rPr>
        <w:t>إلى أن أعلمهم النبي</w:t>
      </w:r>
      <w:r w:rsidR="00E8675F" w:rsidRPr="00D65790">
        <w:rPr>
          <w:rFonts w:hint="cs"/>
          <w:sz w:val="38"/>
          <w:rtl/>
        </w:rPr>
        <w:t xml:space="preserve"> </w:t>
      </w:r>
      <w:r w:rsidRPr="00D65790">
        <w:rPr>
          <w:sz w:val="38"/>
        </w:rPr>
        <w:sym w:font="AGA Arabesque" w:char="F072"/>
      </w:r>
      <w:r w:rsidR="00E8675F" w:rsidRPr="00D65790">
        <w:rPr>
          <w:rFonts w:hint="cs"/>
          <w:sz w:val="38"/>
          <w:rtl/>
        </w:rPr>
        <w:t xml:space="preserve"> </w:t>
      </w:r>
      <w:r w:rsidRPr="00D65790">
        <w:rPr>
          <w:rFonts w:hint="cs"/>
          <w:sz w:val="38"/>
          <w:rtl/>
        </w:rPr>
        <w:t>بالمراد بهذا الظلم ))</w:t>
      </w:r>
      <w:r w:rsidRPr="00D65790">
        <w:rPr>
          <w:rFonts w:hint="cs"/>
          <w:sz w:val="38"/>
          <w:vertAlign w:val="superscript"/>
          <w:rtl/>
        </w:rPr>
        <w:t>(</w:t>
      </w:r>
      <w:r w:rsidRPr="00D65790">
        <w:rPr>
          <w:rStyle w:val="a8"/>
          <w:rFonts w:ascii="Traditional Arabic" w:hAnsi="Traditional Arabic"/>
          <w:sz w:val="38"/>
          <w:rtl/>
        </w:rPr>
        <w:footnoteReference w:id="321"/>
      </w:r>
      <w:r w:rsidRPr="00D65790">
        <w:rPr>
          <w:rFonts w:hint="cs"/>
          <w:sz w:val="38"/>
          <w:vertAlign w:val="superscript"/>
          <w:rtl/>
        </w:rPr>
        <w:t>)</w:t>
      </w:r>
      <w:r w:rsidRPr="00D65790">
        <w:rPr>
          <w:rFonts w:hint="cs"/>
          <w:sz w:val="38"/>
          <w:rtl/>
        </w:rPr>
        <w:t>.</w:t>
      </w:r>
    </w:p>
    <w:p w:rsidR="004770CC" w:rsidRPr="00D65790" w:rsidRDefault="004770CC" w:rsidP="002B0D94">
      <w:pPr>
        <w:pStyle w:val="a9"/>
        <w:numPr>
          <w:ilvl w:val="0"/>
          <w:numId w:val="37"/>
        </w:numPr>
        <w:rPr>
          <w:sz w:val="38"/>
          <w:rtl/>
        </w:rPr>
      </w:pPr>
      <w:r w:rsidRPr="00D65790">
        <w:rPr>
          <w:rFonts w:hint="cs"/>
          <w:sz w:val="38"/>
          <w:rtl/>
        </w:rPr>
        <w:t>(( أن سياق اللفظ عند إعطائه حقه من التأمل يبين ذلك</w:t>
      </w:r>
      <w:r w:rsidR="006E44CE" w:rsidRPr="00D65790">
        <w:rPr>
          <w:rFonts w:hint="cs"/>
          <w:sz w:val="38"/>
          <w:rtl/>
        </w:rPr>
        <w:t xml:space="preserve">، </w:t>
      </w:r>
      <w:r w:rsidRPr="00D65790">
        <w:rPr>
          <w:rFonts w:hint="cs"/>
          <w:sz w:val="38"/>
          <w:rtl/>
        </w:rPr>
        <w:t>فإنّ الله سبحانه لم يقل</w:t>
      </w:r>
      <w:r w:rsidR="00BA19DD" w:rsidRPr="00D65790">
        <w:rPr>
          <w:rFonts w:hint="cs"/>
          <w:sz w:val="38"/>
          <w:rtl/>
        </w:rPr>
        <w:t>:</w:t>
      </w:r>
      <w:r w:rsidRPr="00D65790">
        <w:rPr>
          <w:rFonts w:hint="cs"/>
          <w:sz w:val="38"/>
          <w:rtl/>
        </w:rPr>
        <w:t xml:space="preserve"> (( ولم يظلموا أنفسهم</w:t>
      </w:r>
      <w:r w:rsidR="006E44CE" w:rsidRPr="00D65790">
        <w:rPr>
          <w:rFonts w:hint="cs"/>
          <w:sz w:val="38"/>
          <w:rtl/>
        </w:rPr>
        <w:t xml:space="preserve">، </w:t>
      </w:r>
      <w:r w:rsidRPr="00D65790">
        <w:rPr>
          <w:rFonts w:hint="cs"/>
          <w:sz w:val="38"/>
          <w:rtl/>
        </w:rPr>
        <w:t>بل قال</w:t>
      </w:r>
      <w:r w:rsidR="00BA19DD" w:rsidRPr="00D65790">
        <w:rPr>
          <w:rFonts w:hint="cs"/>
          <w:sz w:val="38"/>
          <w:rtl/>
        </w:rPr>
        <w:t>:</w:t>
      </w:r>
      <w:r w:rsidR="005C1D55" w:rsidRPr="00D65790">
        <w:rPr>
          <w:rFonts w:hint="cs"/>
          <w:sz w:val="38"/>
          <w:rtl/>
        </w:rPr>
        <w:t xml:space="preserve"> </w:t>
      </w:r>
      <w:r w:rsidR="00AA0E34" w:rsidRPr="00D65790">
        <w:rPr>
          <w:rFonts w:hint="cs"/>
          <w:sz w:val="38"/>
          <w:rtl/>
        </w:rPr>
        <w:t>ولم يلبسوا إيمانهم</w:t>
      </w:r>
      <w:r w:rsidR="006E44CE" w:rsidRPr="00D65790">
        <w:rPr>
          <w:rFonts w:hint="cs"/>
          <w:sz w:val="38"/>
          <w:rtl/>
        </w:rPr>
        <w:t xml:space="preserve">، </w:t>
      </w:r>
      <w:r w:rsidRPr="00D65790">
        <w:rPr>
          <w:rFonts w:hint="cs"/>
          <w:sz w:val="38"/>
          <w:rtl/>
        </w:rPr>
        <w:t>ولبس الشيء تغطيت</w:t>
      </w:r>
      <w:r w:rsidRPr="00D65790">
        <w:rPr>
          <w:rFonts w:hint="eastAsia"/>
          <w:sz w:val="38"/>
          <w:rtl/>
        </w:rPr>
        <w:t>ه</w:t>
      </w:r>
      <w:r w:rsidRPr="00D65790">
        <w:rPr>
          <w:rFonts w:hint="cs"/>
          <w:sz w:val="38"/>
          <w:rtl/>
        </w:rPr>
        <w:t xml:space="preserve"> به وأحاطته به من جميع جهاته ولا يغطي الإيمان ويحيط به ويلبسه إلا الكفر ))</w:t>
      </w:r>
      <w:r w:rsidRPr="00D65790">
        <w:rPr>
          <w:rFonts w:hint="cs"/>
          <w:sz w:val="38"/>
          <w:vertAlign w:val="superscript"/>
          <w:rtl/>
        </w:rPr>
        <w:t>(</w:t>
      </w:r>
      <w:r w:rsidRPr="00D65790">
        <w:rPr>
          <w:rStyle w:val="a8"/>
          <w:rFonts w:ascii="Traditional Arabic" w:hAnsi="Traditional Arabic"/>
          <w:sz w:val="38"/>
          <w:rtl/>
        </w:rPr>
        <w:footnoteReference w:id="322"/>
      </w:r>
      <w:r w:rsidRPr="00D65790">
        <w:rPr>
          <w:rFonts w:hint="cs"/>
          <w:sz w:val="38"/>
          <w:vertAlign w:val="superscript"/>
          <w:rtl/>
        </w:rPr>
        <w:t>)</w:t>
      </w:r>
      <w:r w:rsidRPr="00D65790">
        <w:rPr>
          <w:rFonts w:hint="cs"/>
          <w:sz w:val="38"/>
          <w:rtl/>
        </w:rPr>
        <w:t>.</w:t>
      </w:r>
    </w:p>
    <w:p w:rsidR="004770CC" w:rsidRPr="00D65790" w:rsidRDefault="004770CC" w:rsidP="004770CC">
      <w:pPr>
        <w:spacing w:line="192" w:lineRule="auto"/>
        <w:jc w:val="lowKashida"/>
        <w:rPr>
          <w:sz w:val="38"/>
          <w:rtl/>
        </w:rPr>
      </w:pPr>
    </w:p>
    <w:p w:rsidR="004770CC" w:rsidRPr="00D65790" w:rsidRDefault="00AA52E0" w:rsidP="004770CC">
      <w:pPr>
        <w:spacing w:line="192" w:lineRule="auto"/>
        <w:jc w:val="lowKashida"/>
        <w:rPr>
          <w:sz w:val="38"/>
          <w:rtl/>
        </w:rPr>
      </w:pPr>
      <w:r>
        <w:rPr>
          <w:noProof/>
          <w:rtl/>
        </w:rPr>
        <w:pict>
          <v:group id="_x0000_s1339" style="position:absolute;left:0;text-align:left;margin-left:173pt;margin-top:19.55pt;width:63.05pt;height:14.5pt;z-index:251677184"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">
            <v:rect id="Rectangle 127" o:spid="_x0000_s1342"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Os/sQA&#10;AADbAAAADwAAAGRycy9kb3ducmV2LnhtbESPQWvCQBSE74X+h+UVvBTdGLBK6iqlVBEv1Sjo8ZF9&#10;zYZm34bsGuO/d4VCj8PMfMPMl72tRUetrxwrGI8SEMSF0xWXCo6H1XAGwgdkjbVjUnAjD8vF89Mc&#10;M+2uvKcuD6WIEPYZKjAhNJmUvjBk0Y9cQxy9H9daDFG2pdQtXiPc1jJNkjdpseK4YLChT0PFb36x&#10;CrZfuzr1Zj055aFJ5Xn8TfTaKTV46T/eQQTqw3/4r73RCqYpPL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DrP7EAAAA2wAAAA8AAAAAAAAAAAAAAAAAmAIAAGRycy9k&#10;b3ducmV2LnhtbFBLBQYAAAAABAAEAPUAAACJAwAAAAA=&#10;">
              <v:shadow on="t" color="black" opacity=".5" offset="1pt,1pt"/>
            </v:rect>
            <v:rect id="Rectangle 128" o:spid="_x0000_s1341"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JZcQA&#10;AADbAAAADwAAAGRycy9kb3ducmV2LnhtbESPQWvCQBSE74X+h+UVvIhuTGmV1FVK0SJetFGwx0f2&#10;NRuafRuya4z/3i0IPQ4z8w0zX/a2Fh21vnKsYDJOQBAXTldcKjge1qMZCB+QNdaOScGVPCwXjw9z&#10;zLS78Bd1eShFhLDPUIEJocmk9IUhi37sGuLo/bjWYoiyLaVu8RLhtpZpkrxKixXHBYMNfRgqfvOz&#10;VbBd7evUm8+XUx6aVH5PdkTDTqnBU//+BiJQH/7D9/ZGK5g+w9+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PCWXEAAAA2wAAAA8AAAAAAAAAAAAAAAAAmAIAAGRycy9k&#10;b3ducmV2LnhtbFBLBQYAAAAABAAEAPUAAACJAwAAAAA=&#10;">
              <v:shadow on="t" color="black" opacity=".5" offset="1pt,1pt"/>
            </v:rect>
            <v:rect id="Rectangle 129" o:spid="_x0000_s1340"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REcQA&#10;AADbAAAADwAAAGRycy9kb3ducmV2LnhtbESPQWvCQBSE74X+h+UVvIhuDG2V1FVK0SJetFGwx0f2&#10;NRuafRuya4z/3i0IPQ4z8w0zX/a2Fh21vnKsYDJOQBAXTldcKjge1qMZCB+QNdaOScGVPCwXjw9z&#10;zLS78Bd1eShFhLDPUIEJocmk9IUhi37sGuLo/bjWYoiyLaVu8RLhtpZpkrxKixXHBYMNfRgqfvOz&#10;VbBd7evUm8+XUx6aVH5PdkTDTqnBU//+BiJQH/7D9/ZGK5g+w9+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kRHEAAAA2wAAAA8AAAAAAAAAAAAAAAAAmAIAAGRycy9k&#10;b3ducmV2LnhtbFBLBQYAAAAABAAEAPUAAACJAwAAAAA=&#10;">
              <v:shadow on="t" color="black" opacity=".5" offset="1pt,1pt"/>
            </v:rect>
          </v:group>
        </w:pict>
      </w:r>
    </w:p>
    <w:p w:rsidR="004770CC" w:rsidRPr="00D65790" w:rsidRDefault="004770CC" w:rsidP="004770CC">
      <w:pPr>
        <w:jc w:val="lowKashida"/>
        <w:rPr>
          <w:spacing w:val="-10"/>
          <w:sz w:val="38"/>
          <w:rtl/>
        </w:rPr>
      </w:pPr>
    </w:p>
    <w:p w:rsidR="004770CC" w:rsidRPr="00D65790" w:rsidRDefault="004770CC" w:rsidP="004770CC">
      <w:pPr>
        <w:jc w:val="lowKashida"/>
        <w:rPr>
          <w:spacing w:val="-10"/>
          <w:sz w:val="38"/>
          <w:rtl/>
        </w:rPr>
      </w:pPr>
    </w:p>
    <w:p w:rsidR="004770CC" w:rsidRPr="00D65790" w:rsidRDefault="004770CC" w:rsidP="004770CC">
      <w:pPr>
        <w:jc w:val="lowKashida"/>
        <w:rPr>
          <w:spacing w:val="-10"/>
          <w:sz w:val="38"/>
          <w:rtl/>
        </w:rPr>
      </w:pPr>
    </w:p>
    <w:p w:rsidR="004770CC" w:rsidRPr="00D65790" w:rsidRDefault="004770CC" w:rsidP="004770CC">
      <w:pPr>
        <w:jc w:val="lowKashida"/>
        <w:rPr>
          <w:spacing w:val="-10"/>
          <w:sz w:val="38"/>
          <w:rtl/>
        </w:rPr>
      </w:pPr>
    </w:p>
    <w:p w:rsidR="004770CC" w:rsidRPr="00D65790" w:rsidRDefault="004770CC" w:rsidP="004770CC">
      <w:pPr>
        <w:spacing w:line="192" w:lineRule="auto"/>
        <w:jc w:val="lowKashida"/>
        <w:rPr>
          <w:b/>
          <w:bCs/>
          <w:spacing w:val="-10"/>
          <w:sz w:val="38"/>
          <w:rtl/>
        </w:rPr>
      </w:pPr>
    </w:p>
    <w:p w:rsidR="004770CC" w:rsidRPr="00D65790" w:rsidRDefault="004770CC" w:rsidP="004770CC">
      <w:pPr>
        <w:spacing w:line="192" w:lineRule="auto"/>
        <w:jc w:val="lowKashida"/>
        <w:rPr>
          <w:b/>
          <w:bCs/>
          <w:spacing w:val="-10"/>
          <w:sz w:val="38"/>
          <w:rtl/>
        </w:rPr>
      </w:pPr>
    </w:p>
    <w:p w:rsidR="004770CC" w:rsidRPr="00D65790" w:rsidRDefault="004770CC" w:rsidP="004770CC">
      <w:pPr>
        <w:spacing w:line="192" w:lineRule="auto"/>
        <w:jc w:val="lowKashida"/>
        <w:rPr>
          <w:spacing w:val="-10"/>
          <w:sz w:val="38"/>
          <w:rtl/>
        </w:rPr>
      </w:pPr>
    </w:p>
    <w:p w:rsidR="004770CC" w:rsidRPr="00D65790" w:rsidRDefault="004770CC" w:rsidP="004770CC">
      <w:pPr>
        <w:jc w:val="lowKashida"/>
        <w:rPr>
          <w:b/>
          <w:bCs/>
          <w:sz w:val="38"/>
          <w:rtl/>
        </w:rPr>
      </w:pPr>
    </w:p>
    <w:p w:rsidR="004770CC" w:rsidRPr="00D65790" w:rsidRDefault="004770CC" w:rsidP="004770CC">
      <w:pPr>
        <w:jc w:val="lowKashida"/>
        <w:rPr>
          <w:b/>
          <w:bCs/>
          <w:sz w:val="38"/>
          <w:rtl/>
        </w:rPr>
      </w:pPr>
    </w:p>
    <w:p w:rsidR="004770CC" w:rsidRPr="00D65790" w:rsidRDefault="004770CC" w:rsidP="004770CC">
      <w:pPr>
        <w:jc w:val="lowKashida"/>
        <w:rPr>
          <w:b/>
          <w:bCs/>
          <w:sz w:val="38"/>
          <w:rtl/>
        </w:rPr>
      </w:pPr>
    </w:p>
    <w:p w:rsidR="004770CC" w:rsidRPr="00D65790" w:rsidRDefault="004770CC" w:rsidP="004770CC">
      <w:pPr>
        <w:jc w:val="lowKashida"/>
        <w:rPr>
          <w:b/>
          <w:bCs/>
          <w:sz w:val="38"/>
          <w:rtl/>
        </w:rPr>
      </w:pPr>
    </w:p>
    <w:p w:rsidR="004770CC" w:rsidRPr="00D65790" w:rsidRDefault="004770CC" w:rsidP="007A5E31">
      <w:pPr>
        <w:pStyle w:val="2"/>
        <w:bidi/>
        <w:rPr>
          <w:color w:val="auto"/>
          <w:rtl/>
        </w:rPr>
      </w:pPr>
      <w:bookmarkStart w:id="66" w:name="_Toc336625131"/>
      <w:r w:rsidRPr="00D65790">
        <w:rPr>
          <w:rFonts w:hint="cs"/>
          <w:color w:val="auto"/>
          <w:rtl/>
        </w:rPr>
        <w:lastRenderedPageBreak/>
        <w:t>المطلب الثاني</w:t>
      </w:r>
      <w:r w:rsidR="00BA19DD" w:rsidRPr="00D65790">
        <w:rPr>
          <w:rFonts w:hint="cs"/>
          <w:color w:val="auto"/>
          <w:rtl/>
        </w:rPr>
        <w:t>:</w:t>
      </w:r>
      <w:r w:rsidRPr="00D65790">
        <w:rPr>
          <w:rFonts w:hint="cs"/>
          <w:color w:val="auto"/>
          <w:rtl/>
        </w:rPr>
        <w:t xml:space="preserve"> ما أثر عنه في النهي عن الاستعاذ</w:t>
      </w:r>
      <w:r w:rsidRPr="00D65790">
        <w:rPr>
          <w:rFonts w:hint="eastAsia"/>
          <w:color w:val="auto"/>
          <w:rtl/>
        </w:rPr>
        <w:t>ة</w:t>
      </w:r>
      <w:r w:rsidRPr="00D65790">
        <w:rPr>
          <w:rFonts w:hint="cs"/>
          <w:color w:val="auto"/>
          <w:rtl/>
        </w:rPr>
        <w:t xml:space="preserve"> بغير الله</w:t>
      </w:r>
      <w:bookmarkEnd w:id="66"/>
    </w:p>
    <w:p w:rsidR="004770CC" w:rsidRPr="00D65790" w:rsidRDefault="00111E36" w:rsidP="00FC206A">
      <w:pPr>
        <w:pStyle w:val="a1"/>
        <w:rPr>
          <w:lang w:eastAsia="ar-SA"/>
        </w:rPr>
      </w:pPr>
      <w:r w:rsidRPr="00D65790">
        <w:rPr>
          <w:rFonts w:hint="cs"/>
          <w:rtl/>
        </w:rPr>
        <w:t xml:space="preserve">1- </w:t>
      </w:r>
      <w:r w:rsidR="004770CC" w:rsidRPr="00D65790">
        <w:rPr>
          <w:rFonts w:hint="cs"/>
          <w:rtl/>
        </w:rPr>
        <w:t>قال ابن جرير</w:t>
      </w:r>
      <w:r w:rsidR="00BA19DD" w:rsidRPr="00D65790">
        <w:rPr>
          <w:rFonts w:hint="cs"/>
          <w:b/>
          <w:bCs/>
          <w:rtl/>
        </w:rPr>
        <w:t>:</w:t>
      </w:r>
      <w:r w:rsidR="004770CC" w:rsidRPr="00D65790">
        <w:rPr>
          <w:rFonts w:hint="cs"/>
          <w:rtl/>
        </w:rPr>
        <w:t xml:space="preserve"> حدثنا ابن حميد</w:t>
      </w:r>
      <w:r w:rsidR="006E44CE" w:rsidRPr="00D65790">
        <w:rPr>
          <w:rFonts w:hint="cs"/>
          <w:rtl/>
        </w:rPr>
        <w:t xml:space="preserve">، </w:t>
      </w:r>
      <w:r w:rsidR="004770CC" w:rsidRPr="00D65790">
        <w:rPr>
          <w:rFonts w:hint="cs"/>
          <w:rtl/>
        </w:rPr>
        <w:t>قال</w:t>
      </w:r>
      <w:r w:rsidR="00BA19DD" w:rsidRPr="00D65790">
        <w:rPr>
          <w:rFonts w:hint="cs"/>
          <w:rtl/>
        </w:rPr>
        <w:t>:</w:t>
      </w:r>
      <w:r w:rsidR="004770CC" w:rsidRPr="00D65790">
        <w:rPr>
          <w:rFonts w:hint="cs"/>
          <w:rtl/>
        </w:rPr>
        <w:t>ثنا جرير</w:t>
      </w:r>
      <w:r w:rsidR="006E44CE" w:rsidRPr="00D65790">
        <w:rPr>
          <w:rFonts w:hint="cs"/>
          <w:rtl/>
        </w:rPr>
        <w:t xml:space="preserve">، </w:t>
      </w:r>
      <w:r w:rsidR="004770CC" w:rsidRPr="00D65790">
        <w:rPr>
          <w:rFonts w:hint="cs"/>
          <w:rtl/>
        </w:rPr>
        <w:t>عن منصور</w:t>
      </w:r>
      <w:r w:rsidR="006E44CE" w:rsidRPr="00D65790">
        <w:rPr>
          <w:rFonts w:hint="cs"/>
          <w:rtl/>
        </w:rPr>
        <w:t xml:space="preserve">، </w:t>
      </w:r>
      <w:r w:rsidR="004770CC" w:rsidRPr="00D65790">
        <w:rPr>
          <w:rFonts w:hint="cs"/>
          <w:rtl/>
        </w:rPr>
        <w:t>عن إبراهيم في قوله تعالى</w:t>
      </w:r>
      <w:r w:rsidR="00224985" w:rsidRPr="00D65790">
        <w:rPr>
          <w:rFonts w:hint="cs"/>
          <w:rtl/>
        </w:rPr>
        <w:t>:</w:t>
      </w:r>
      <w:r w:rsidR="006B620B" w:rsidRPr="00D65790">
        <w:rPr>
          <w:rFonts w:ascii="QCF_BSML" w:hAnsi="QCF_BSML" w:cs="QCF_BSML"/>
          <w:sz w:val="35"/>
          <w:szCs w:val="35"/>
          <w:rtl/>
        </w:rPr>
        <w:t>(</w:t>
      </w:r>
      <w:r w:rsidR="00224985" w:rsidRPr="00D65790">
        <w:rPr>
          <w:rFonts w:ascii="QCF_P572" w:hAnsi="QCF_P572" w:cs="QCF_P572"/>
          <w:sz w:val="35"/>
          <w:szCs w:val="35"/>
          <w:rtl/>
        </w:rPr>
        <w:t>ﮇﮈﮉﮊﮋﮌﮍﮎﮏﮐﮑ</w:t>
      </w:r>
      <w:r w:rsidR="006B620B" w:rsidRPr="00D65790">
        <w:rPr>
          <w:rFonts w:ascii="QCF_BSML" w:hAnsi="QCF_BSML" w:cs="QCF_BSML"/>
          <w:sz w:val="35"/>
          <w:szCs w:val="35"/>
          <w:rtl/>
        </w:rPr>
        <w:t>)</w:t>
      </w:r>
      <w:r w:rsidR="00224985" w:rsidRPr="00D65790">
        <w:rPr>
          <w:rFonts w:ascii="QCF_BSML" w:hAnsi="QCF_BSML" w:cs="QCF_BSML"/>
          <w:sz w:val="35"/>
          <w:szCs w:val="35"/>
          <w:rtl/>
        </w:rPr>
        <w:t xml:space="preserve"> </w:t>
      </w:r>
      <w:r w:rsidR="00224985" w:rsidRPr="00D65790">
        <w:rPr>
          <w:rFonts w:ascii="Traditional Arabic" w:hAnsi="Traditional Arabic" w:hint="cs"/>
          <w:rtl/>
        </w:rPr>
        <w:t>[</w:t>
      </w:r>
      <w:r w:rsidR="00224985" w:rsidRPr="00D65790">
        <w:rPr>
          <w:rFonts w:ascii="Traditional Arabic" w:hAnsi="Traditional Arabic"/>
          <w:rtl/>
        </w:rPr>
        <w:t xml:space="preserve">الجن: </w:t>
      </w:r>
      <w:r w:rsidR="00224985" w:rsidRPr="00D65790">
        <w:rPr>
          <w:rFonts w:ascii="Traditional Arabic" w:hAnsi="Traditional Arabic" w:hint="cs"/>
          <w:rtl/>
        </w:rPr>
        <w:t>6]</w:t>
      </w:r>
      <w:r w:rsidR="006E44CE" w:rsidRPr="00D65790">
        <w:rPr>
          <w:rFonts w:ascii="Traditional Arabic" w:hAnsi="Traditional Arabic" w:hint="cs"/>
          <w:rtl/>
        </w:rPr>
        <w:t xml:space="preserve">، </w:t>
      </w:r>
      <w:r w:rsidR="004770CC" w:rsidRPr="00D65790">
        <w:rPr>
          <w:rFonts w:hint="cs"/>
          <w:rtl/>
        </w:rPr>
        <w:t>قال</w:t>
      </w:r>
      <w:r w:rsidR="00BA19DD" w:rsidRPr="00D65790">
        <w:rPr>
          <w:rFonts w:hint="cs"/>
          <w:rtl/>
        </w:rPr>
        <w:t>:</w:t>
      </w:r>
      <w:r w:rsidR="004770CC" w:rsidRPr="00D65790">
        <w:rPr>
          <w:rFonts w:hint="cs"/>
          <w:rtl/>
        </w:rPr>
        <w:t xml:space="preserve"> ((</w:t>
      </w:r>
      <w:r w:rsidR="003227CA" w:rsidRPr="00D65790">
        <w:rPr>
          <w:rFonts w:hint="cs"/>
          <w:rtl/>
        </w:rPr>
        <w:t>كانوا في الجاهلية إذا نزلوا بالوادي قالوا: نعوذ بسيّد هذا الوادي من شرّ ما فيه</w:t>
      </w:r>
      <w:r w:rsidR="006E44CE" w:rsidRPr="00D65790">
        <w:rPr>
          <w:rFonts w:hint="cs"/>
          <w:rtl/>
        </w:rPr>
        <w:t xml:space="preserve">، </w:t>
      </w:r>
      <w:r w:rsidR="004770CC" w:rsidRPr="00D65790">
        <w:rPr>
          <w:rFonts w:hint="cs"/>
          <w:rtl/>
        </w:rPr>
        <w:t>فيقول الجنيّون: تتعوذون بنا ولانملك لأنفسنا ضراً ول</w:t>
      </w:r>
      <w:r w:rsidR="00FC206A">
        <w:rPr>
          <w:rFonts w:hint="cs"/>
          <w:rtl/>
        </w:rPr>
        <w:t>انفعاً</w:t>
      </w:r>
      <w:r w:rsidR="004770CC" w:rsidRPr="00D65790">
        <w:rPr>
          <w:rFonts w:hint="cs"/>
          <w:rtl/>
        </w:rPr>
        <w:t>))</w:t>
      </w:r>
      <w:r w:rsidR="004770CC" w:rsidRPr="00D65790">
        <w:rPr>
          <w:rFonts w:hint="cs"/>
          <w:vertAlign w:val="superscript"/>
          <w:rtl/>
        </w:rPr>
        <w:t>(</w:t>
      </w:r>
      <w:r w:rsidR="004770CC" w:rsidRPr="00D65790">
        <w:rPr>
          <w:rStyle w:val="a8"/>
          <w:rFonts w:ascii="Traditional Arabic" w:hAnsi="Traditional Arabic"/>
          <w:rtl/>
        </w:rPr>
        <w:footnoteReference w:id="323"/>
      </w:r>
      <w:r w:rsidR="004770CC" w:rsidRPr="00D65790">
        <w:rPr>
          <w:rFonts w:hint="cs"/>
          <w:vertAlign w:val="superscript"/>
          <w:rtl/>
        </w:rPr>
        <w:t>)</w:t>
      </w:r>
      <w:r w:rsidR="004770CC" w:rsidRPr="00D65790">
        <w:rPr>
          <w:rFonts w:hint="cs"/>
          <w:rtl/>
        </w:rPr>
        <w:t>.</w:t>
      </w:r>
    </w:p>
    <w:p w:rsidR="004770CC" w:rsidRPr="00D65790" w:rsidRDefault="00111E36" w:rsidP="00FC206A">
      <w:pPr>
        <w:pStyle w:val="a1"/>
        <w:rPr>
          <w:rtl/>
          <w:lang w:eastAsia="ar-SA"/>
        </w:rPr>
      </w:pPr>
      <w:r w:rsidRPr="00D65790">
        <w:rPr>
          <w:rFonts w:hint="cs"/>
          <w:rtl/>
        </w:rPr>
        <w:t xml:space="preserve">2- </w:t>
      </w:r>
      <w:r w:rsidR="004770CC" w:rsidRPr="00D65790">
        <w:rPr>
          <w:rFonts w:hint="cs"/>
          <w:rtl/>
        </w:rPr>
        <w:t>قال ابن أبي الدنيا</w:t>
      </w:r>
      <w:r w:rsidR="00BA19DD" w:rsidRPr="00D65790">
        <w:rPr>
          <w:rFonts w:hint="cs"/>
          <w:rtl/>
        </w:rPr>
        <w:t>:</w:t>
      </w:r>
      <w:r w:rsidR="00E8675F" w:rsidRPr="00D65790">
        <w:rPr>
          <w:rFonts w:hint="cs"/>
          <w:rtl/>
        </w:rPr>
        <w:t xml:space="preserve"> </w:t>
      </w:r>
      <w:r w:rsidR="004770CC" w:rsidRPr="00D65790">
        <w:rPr>
          <w:rFonts w:hint="cs"/>
          <w:rtl/>
        </w:rPr>
        <w:t>حدثنا عبد الرحمن بن صالح</w:t>
      </w:r>
      <w:r w:rsidR="006E44CE" w:rsidRPr="00D65790">
        <w:rPr>
          <w:rFonts w:hint="cs"/>
          <w:rtl/>
        </w:rPr>
        <w:t xml:space="preserve">، </w:t>
      </w:r>
      <w:r w:rsidR="004770CC" w:rsidRPr="00D65790">
        <w:rPr>
          <w:rFonts w:hint="cs"/>
          <w:rtl/>
        </w:rPr>
        <w:t>حدثنا إسماعيل بن إبراهيم أبو يحي التيمي</w:t>
      </w:r>
      <w:r w:rsidR="006E44CE" w:rsidRPr="00D65790">
        <w:rPr>
          <w:rFonts w:hint="cs"/>
          <w:rtl/>
        </w:rPr>
        <w:t xml:space="preserve">، </w:t>
      </w:r>
      <w:r w:rsidR="004770CC" w:rsidRPr="00D65790">
        <w:rPr>
          <w:rFonts w:hint="cs"/>
          <w:rtl/>
        </w:rPr>
        <w:t>حدثنا مغيرة</w:t>
      </w:r>
      <w:r w:rsidR="006E44CE" w:rsidRPr="00D65790">
        <w:rPr>
          <w:rFonts w:hint="cs"/>
          <w:rtl/>
        </w:rPr>
        <w:t xml:space="preserve">، </w:t>
      </w:r>
      <w:r w:rsidR="004770CC" w:rsidRPr="00D65790">
        <w:rPr>
          <w:rFonts w:hint="cs"/>
          <w:rtl/>
        </w:rPr>
        <w:t>قال</w:t>
      </w:r>
      <w:r w:rsidR="00BA19DD" w:rsidRPr="00D65790">
        <w:rPr>
          <w:rFonts w:hint="cs"/>
          <w:rtl/>
        </w:rPr>
        <w:t>:</w:t>
      </w:r>
      <w:r w:rsidR="004770CC" w:rsidRPr="00D65790">
        <w:rPr>
          <w:rFonts w:hint="cs"/>
          <w:rtl/>
        </w:rPr>
        <w:t xml:space="preserve"> (( </w:t>
      </w:r>
      <w:r w:rsidR="003227CA" w:rsidRPr="00D65790">
        <w:rPr>
          <w:rFonts w:hint="cs"/>
          <w:rtl/>
        </w:rPr>
        <w:t>كان إبراهيم يكره أن يقول الرجل: أعوذ بالله وبك، ويرخص أن يقول: أعوذ بالله ثم بك</w:t>
      </w:r>
      <w:r w:rsidR="006E44CE" w:rsidRPr="00D65790">
        <w:rPr>
          <w:rFonts w:hint="cs"/>
          <w:rtl/>
        </w:rPr>
        <w:t xml:space="preserve">، </w:t>
      </w:r>
      <w:r w:rsidR="004770CC" w:rsidRPr="00D65790">
        <w:rPr>
          <w:rFonts w:hint="cs"/>
          <w:rtl/>
        </w:rPr>
        <w:t>ويكره أن يقـول</w:t>
      </w:r>
      <w:r w:rsidR="00BA19DD" w:rsidRPr="00D65790">
        <w:rPr>
          <w:rFonts w:hint="cs"/>
          <w:rtl/>
        </w:rPr>
        <w:t>:</w:t>
      </w:r>
      <w:r w:rsidR="004770CC" w:rsidRPr="00D65790">
        <w:rPr>
          <w:rFonts w:hint="cs"/>
          <w:rtl/>
        </w:rPr>
        <w:t xml:space="preserve"> لولا الله وفلان</w:t>
      </w:r>
      <w:r w:rsidR="006E44CE" w:rsidRPr="00D65790">
        <w:rPr>
          <w:rFonts w:hint="cs"/>
          <w:rtl/>
        </w:rPr>
        <w:t xml:space="preserve">، </w:t>
      </w:r>
      <w:r w:rsidR="004770CC" w:rsidRPr="00D65790">
        <w:rPr>
          <w:rFonts w:hint="cs"/>
          <w:rtl/>
        </w:rPr>
        <w:t>ويرخص أن يقول</w:t>
      </w:r>
      <w:r w:rsidR="00BA19DD" w:rsidRPr="00D65790">
        <w:rPr>
          <w:rFonts w:hint="cs"/>
          <w:rtl/>
        </w:rPr>
        <w:t>:</w:t>
      </w:r>
      <w:r w:rsidR="004770CC" w:rsidRPr="00D65790">
        <w:rPr>
          <w:rFonts w:hint="cs"/>
          <w:rtl/>
        </w:rPr>
        <w:t xml:space="preserve"> لولا الله ثم فلان ))</w:t>
      </w:r>
      <w:r w:rsidR="00B8155D" w:rsidRPr="00D65790">
        <w:rPr>
          <w:rStyle w:val="a8"/>
          <w:rFonts w:ascii="Traditional Arabic" w:hAnsi="Traditional Arabic"/>
        </w:rPr>
        <w:t>(</w:t>
      </w:r>
      <w:r w:rsidR="00B8155D" w:rsidRPr="00D65790">
        <w:rPr>
          <w:rStyle w:val="a8"/>
          <w:rFonts w:ascii="Traditional Arabic" w:hAnsi="Traditional Arabic"/>
        </w:rPr>
        <w:footnoteReference w:id="324"/>
      </w:r>
      <w:r w:rsidR="00B8155D" w:rsidRPr="00D65790">
        <w:rPr>
          <w:rStyle w:val="a8"/>
          <w:rFonts w:ascii="Traditional Arabic" w:hAnsi="Traditional Arabic"/>
        </w:rPr>
        <w:t>)</w:t>
      </w:r>
      <w:r w:rsidR="001E0927" w:rsidRPr="00D65790">
        <w:rPr>
          <w:rFonts w:hint="cs"/>
          <w:rtl/>
          <w:lang w:eastAsia="ar-SA"/>
        </w:rPr>
        <w:t>.</w:t>
      </w:r>
    </w:p>
    <w:p w:rsidR="004770CC" w:rsidRPr="00D65790" w:rsidRDefault="004770CC" w:rsidP="001E0927">
      <w:pPr>
        <w:pStyle w:val="3"/>
        <w:rPr>
          <w:rtl/>
        </w:rPr>
      </w:pPr>
      <w:bookmarkStart w:id="67" w:name="_Toc336625132"/>
      <w:r w:rsidRPr="00D65790">
        <w:rPr>
          <w:rFonts w:hint="cs"/>
          <w:rtl/>
        </w:rPr>
        <w:t>التعليق</w:t>
      </w:r>
      <w:r w:rsidR="00BA19DD" w:rsidRPr="00D65790">
        <w:rPr>
          <w:rFonts w:hint="cs"/>
          <w:rtl/>
        </w:rPr>
        <w:t>:</w:t>
      </w:r>
      <w:bookmarkEnd w:id="67"/>
    </w:p>
    <w:p w:rsidR="004770CC" w:rsidRPr="00D65790" w:rsidRDefault="004770CC" w:rsidP="004770CC">
      <w:pPr>
        <w:jc w:val="lowKashida"/>
        <w:rPr>
          <w:sz w:val="38"/>
          <w:rtl/>
        </w:rPr>
      </w:pPr>
      <w:r w:rsidRPr="00D65790">
        <w:rPr>
          <w:rFonts w:hint="cs"/>
          <w:sz w:val="38"/>
          <w:rtl/>
        </w:rPr>
        <w:t>في هذين الأثرين ما يدل عل</w:t>
      </w:r>
      <w:r w:rsidR="001E0927" w:rsidRPr="00D65790">
        <w:rPr>
          <w:rFonts w:hint="cs"/>
          <w:sz w:val="38"/>
          <w:rtl/>
        </w:rPr>
        <w:t xml:space="preserve">ى النهي عن الاستعاذة بغير الله </w:t>
      </w:r>
      <w:r w:rsidR="00A32518" w:rsidRPr="00D65790">
        <w:rPr>
          <w:rFonts w:hint="cs"/>
          <w:sz w:val="38"/>
          <w:rtl/>
        </w:rPr>
        <w:t xml:space="preserve">- </w:t>
      </w:r>
      <w:r w:rsidR="001E0927" w:rsidRPr="00D65790">
        <w:rPr>
          <w:rFonts w:hint="cs"/>
          <w:sz w:val="38"/>
          <w:rtl/>
        </w:rPr>
        <w:t>تعالى</w:t>
      </w:r>
      <w:r w:rsidR="00A32518" w:rsidRPr="00D65790">
        <w:rPr>
          <w:rFonts w:hint="cs"/>
          <w:sz w:val="38"/>
          <w:rtl/>
        </w:rPr>
        <w:t xml:space="preserve"> -</w:t>
      </w:r>
      <w:r w:rsidRPr="00D65790">
        <w:rPr>
          <w:rFonts w:hint="cs"/>
          <w:sz w:val="38"/>
          <w:rtl/>
        </w:rPr>
        <w:t>.</w:t>
      </w:r>
    </w:p>
    <w:p w:rsidR="004770CC" w:rsidRPr="00D65790" w:rsidRDefault="004770CC" w:rsidP="004770CC">
      <w:pPr>
        <w:jc w:val="lowKashida"/>
        <w:rPr>
          <w:sz w:val="38"/>
          <w:rtl/>
        </w:rPr>
      </w:pPr>
      <w:r w:rsidRPr="00D65790">
        <w:rPr>
          <w:rFonts w:hint="cs"/>
          <w:sz w:val="38"/>
          <w:rtl/>
        </w:rPr>
        <w:t>والاستعاذة: ((هي الالتجاء إلى الله والالتصاق بجنابه من شر كل ذي شر))</w:t>
      </w:r>
      <w:r w:rsidRPr="00D65790">
        <w:rPr>
          <w:rFonts w:hint="cs"/>
          <w:sz w:val="38"/>
          <w:vertAlign w:val="superscript"/>
          <w:rtl/>
        </w:rPr>
        <w:t>(</w:t>
      </w:r>
      <w:r w:rsidRPr="00D65790">
        <w:rPr>
          <w:rStyle w:val="a8"/>
          <w:rFonts w:ascii="Traditional Arabic" w:hAnsi="Traditional Arabic"/>
          <w:sz w:val="38"/>
          <w:rtl/>
        </w:rPr>
        <w:footnoteReference w:id="325"/>
      </w:r>
      <w:r w:rsidRPr="00D65790">
        <w:rPr>
          <w:rFonts w:hint="cs"/>
          <w:sz w:val="38"/>
          <w:vertAlign w:val="superscript"/>
          <w:rtl/>
        </w:rPr>
        <w:t>)</w:t>
      </w:r>
      <w:r w:rsidRPr="00D65790">
        <w:rPr>
          <w:rFonts w:hint="cs"/>
          <w:sz w:val="38"/>
          <w:rtl/>
        </w:rPr>
        <w:t>.</w:t>
      </w:r>
    </w:p>
    <w:p w:rsidR="004770CC" w:rsidRPr="00D65790" w:rsidRDefault="004770CC" w:rsidP="00FA66D0">
      <w:pPr>
        <w:jc w:val="lowKashida"/>
        <w:rPr>
          <w:sz w:val="38"/>
          <w:rtl/>
        </w:rPr>
      </w:pPr>
      <w:r w:rsidRPr="00D65790">
        <w:rPr>
          <w:rFonts w:hint="cs"/>
          <w:sz w:val="38"/>
          <w:rtl/>
        </w:rPr>
        <w:t>فالأثر الأول دل عن حال المشركين إذا نزلوا وادياً</w:t>
      </w:r>
      <w:r w:rsidR="006E44CE" w:rsidRPr="00D65790">
        <w:rPr>
          <w:rFonts w:hint="cs"/>
          <w:sz w:val="38"/>
          <w:rtl/>
        </w:rPr>
        <w:t xml:space="preserve">، </w:t>
      </w:r>
      <w:r w:rsidRPr="00D65790">
        <w:rPr>
          <w:rFonts w:hint="cs"/>
          <w:sz w:val="38"/>
          <w:rtl/>
        </w:rPr>
        <w:t>أنهم كانوا يستعيذون بسيد الوادي من شر ما فيه</w:t>
      </w:r>
      <w:r w:rsidR="006E44CE" w:rsidRPr="00D65790">
        <w:rPr>
          <w:rFonts w:hint="cs"/>
          <w:sz w:val="38"/>
          <w:rtl/>
        </w:rPr>
        <w:t xml:space="preserve">، </w:t>
      </w:r>
      <w:r w:rsidRPr="00D65790">
        <w:rPr>
          <w:rFonts w:hint="cs"/>
          <w:sz w:val="38"/>
          <w:rtl/>
        </w:rPr>
        <w:t>وهذا الفعل شرك أكبر</w:t>
      </w:r>
      <w:r w:rsidR="006E44CE" w:rsidRPr="00D65790">
        <w:rPr>
          <w:rFonts w:hint="cs"/>
          <w:sz w:val="38"/>
          <w:rtl/>
        </w:rPr>
        <w:t xml:space="preserve">، </w:t>
      </w:r>
      <w:r w:rsidRPr="00D65790">
        <w:rPr>
          <w:rFonts w:hint="cs"/>
          <w:sz w:val="38"/>
          <w:rtl/>
        </w:rPr>
        <w:t>لأن ا</w:t>
      </w:r>
      <w:r w:rsidR="001E0927" w:rsidRPr="00D65790">
        <w:rPr>
          <w:rFonts w:hint="cs"/>
          <w:sz w:val="38"/>
          <w:rtl/>
        </w:rPr>
        <w:t>لاستعاذة بالله تعالى</w:t>
      </w:r>
      <w:r w:rsidRPr="00D65790">
        <w:rPr>
          <w:rFonts w:hint="cs"/>
          <w:sz w:val="38"/>
          <w:rtl/>
        </w:rPr>
        <w:t xml:space="preserve"> عب</w:t>
      </w:r>
      <w:r w:rsidR="001E0927" w:rsidRPr="00D65790">
        <w:rPr>
          <w:rFonts w:hint="cs"/>
          <w:sz w:val="38"/>
          <w:rtl/>
        </w:rPr>
        <w:t>ادة من العبادات التي أمر الله تعالى</w:t>
      </w:r>
      <w:r w:rsidRPr="00D65790">
        <w:rPr>
          <w:rFonts w:hint="cs"/>
          <w:sz w:val="38"/>
          <w:rtl/>
        </w:rPr>
        <w:t xml:space="preserve"> بها</w:t>
      </w:r>
      <w:r w:rsidR="006E44CE" w:rsidRPr="00D65790">
        <w:rPr>
          <w:rFonts w:hint="cs"/>
          <w:sz w:val="38"/>
          <w:rtl/>
        </w:rPr>
        <w:t xml:space="preserve">، </w:t>
      </w:r>
      <w:r w:rsidRPr="00D65790">
        <w:rPr>
          <w:rFonts w:hint="cs"/>
          <w:sz w:val="38"/>
          <w:rtl/>
        </w:rPr>
        <w:t>فقال</w:t>
      </w:r>
      <w:r w:rsidR="00A32518" w:rsidRPr="00D65790">
        <w:rPr>
          <w:rFonts w:hint="cs"/>
          <w:sz w:val="38"/>
          <w:rtl/>
        </w:rPr>
        <w:t xml:space="preserve">: </w:t>
      </w:r>
      <w:r w:rsidR="006B620B" w:rsidRPr="00D65790">
        <w:rPr>
          <w:rFonts w:ascii="QCF_BSML" w:hAnsi="QCF_BSML" w:cs="QCF_BSML"/>
          <w:sz w:val="35"/>
          <w:szCs w:val="35"/>
          <w:rtl/>
        </w:rPr>
        <w:t>(</w:t>
      </w:r>
      <w:r w:rsidR="00C66812" w:rsidRPr="00D65790">
        <w:rPr>
          <w:rFonts w:ascii="QCF_P480" w:hAnsi="QCF_P480" w:cs="QCF_P480" w:hint="cs"/>
          <w:sz w:val="35"/>
          <w:szCs w:val="35"/>
          <w:rtl/>
        </w:rPr>
        <w:t xml:space="preserve"> </w:t>
      </w:r>
      <w:r w:rsidR="00A32518" w:rsidRPr="00D65790">
        <w:rPr>
          <w:rFonts w:ascii="QCF_P480" w:hAnsi="QCF_P480" w:cs="QCF_P480"/>
          <w:sz w:val="35"/>
          <w:szCs w:val="35"/>
          <w:rtl/>
        </w:rPr>
        <w:t>ﮩ</w:t>
      </w:r>
      <w:r w:rsidR="00C66812" w:rsidRPr="00D65790">
        <w:rPr>
          <w:rFonts w:ascii="QCF_P480" w:hAnsi="QCF_P480" w:cs="QCF_P480" w:hint="cs"/>
          <w:sz w:val="35"/>
          <w:szCs w:val="35"/>
          <w:rtl/>
        </w:rPr>
        <w:t xml:space="preserve">  </w:t>
      </w:r>
      <w:r w:rsidR="00A32518" w:rsidRPr="00D65790">
        <w:rPr>
          <w:rFonts w:ascii="QCF_P480" w:hAnsi="QCF_P480" w:cs="QCF_P480"/>
          <w:sz w:val="35"/>
          <w:szCs w:val="35"/>
          <w:rtl/>
        </w:rPr>
        <w:t>ﮪ</w:t>
      </w:r>
      <w:r w:rsidR="00C66812" w:rsidRPr="00D65790">
        <w:rPr>
          <w:rFonts w:ascii="QCF_P480" w:hAnsi="QCF_P480" w:cs="QCF_P480" w:hint="cs"/>
          <w:sz w:val="35"/>
          <w:szCs w:val="35"/>
          <w:rtl/>
        </w:rPr>
        <w:t xml:space="preserve"> </w:t>
      </w:r>
      <w:r w:rsidR="00A32518" w:rsidRPr="00D65790">
        <w:rPr>
          <w:rFonts w:ascii="QCF_P480" w:hAnsi="QCF_P480" w:cs="QCF_P480"/>
          <w:sz w:val="35"/>
          <w:szCs w:val="35"/>
          <w:rtl/>
        </w:rPr>
        <w:t>ﮫ</w:t>
      </w:r>
      <w:r w:rsidR="00C66812" w:rsidRPr="00D65790">
        <w:rPr>
          <w:rFonts w:ascii="QCF_P480" w:hAnsi="QCF_P480" w:cs="QCF_P480" w:hint="cs"/>
          <w:sz w:val="35"/>
          <w:szCs w:val="35"/>
          <w:rtl/>
        </w:rPr>
        <w:t xml:space="preserve"> </w:t>
      </w:r>
      <w:r w:rsidR="00A32518" w:rsidRPr="00D65790">
        <w:rPr>
          <w:rFonts w:ascii="QCF_P480" w:hAnsi="QCF_P480" w:cs="QCF_P480"/>
          <w:sz w:val="35"/>
          <w:szCs w:val="35"/>
          <w:rtl/>
        </w:rPr>
        <w:t>ﮬ</w:t>
      </w:r>
      <w:r w:rsidR="00C66812" w:rsidRPr="00D65790">
        <w:rPr>
          <w:rFonts w:ascii="QCF_P480" w:hAnsi="QCF_P480" w:cs="QCF_P480" w:hint="cs"/>
          <w:sz w:val="35"/>
          <w:szCs w:val="35"/>
          <w:rtl/>
        </w:rPr>
        <w:t xml:space="preserve">  </w:t>
      </w:r>
      <w:r w:rsidR="00A32518" w:rsidRPr="00D65790">
        <w:rPr>
          <w:rFonts w:ascii="QCF_P480" w:hAnsi="QCF_P480" w:cs="QCF_P480"/>
          <w:sz w:val="35"/>
          <w:szCs w:val="35"/>
          <w:rtl/>
        </w:rPr>
        <w:t>ﮭ</w:t>
      </w:r>
      <w:r w:rsidR="00C66812" w:rsidRPr="00D65790">
        <w:rPr>
          <w:rFonts w:ascii="QCF_P480" w:hAnsi="QCF_P480" w:cs="QCF_P480" w:hint="cs"/>
          <w:sz w:val="35"/>
          <w:szCs w:val="35"/>
          <w:rtl/>
        </w:rPr>
        <w:t xml:space="preserve"> </w:t>
      </w:r>
      <w:r w:rsidR="00A32518" w:rsidRPr="00D65790">
        <w:rPr>
          <w:rFonts w:ascii="QCF_P480" w:hAnsi="QCF_P480" w:cs="QCF_P480"/>
          <w:sz w:val="35"/>
          <w:szCs w:val="35"/>
          <w:rtl/>
        </w:rPr>
        <w:t>ﮮ</w:t>
      </w:r>
      <w:r w:rsidR="00C66812" w:rsidRPr="00D65790">
        <w:rPr>
          <w:rFonts w:ascii="QCF_P480" w:hAnsi="QCF_P480" w:cs="QCF_P480" w:hint="cs"/>
          <w:sz w:val="35"/>
          <w:szCs w:val="35"/>
          <w:rtl/>
        </w:rPr>
        <w:t xml:space="preserve">  </w:t>
      </w:r>
      <w:r w:rsidR="00A32518" w:rsidRPr="00D65790">
        <w:rPr>
          <w:rFonts w:ascii="QCF_P480" w:hAnsi="QCF_P480" w:cs="QCF_P480"/>
          <w:sz w:val="35"/>
          <w:szCs w:val="35"/>
          <w:rtl/>
        </w:rPr>
        <w:t>ﮯ</w:t>
      </w:r>
      <w:r w:rsidR="00C66812" w:rsidRPr="00D65790">
        <w:rPr>
          <w:rFonts w:ascii="QCF_P480" w:hAnsi="QCF_P480" w:cs="QCF_P480" w:hint="cs"/>
          <w:sz w:val="35"/>
          <w:szCs w:val="35"/>
          <w:rtl/>
        </w:rPr>
        <w:t xml:space="preserve"> </w:t>
      </w:r>
      <w:r w:rsidR="00A32518" w:rsidRPr="00D65790">
        <w:rPr>
          <w:rFonts w:ascii="QCF_P480" w:hAnsi="QCF_P480" w:cs="QCF_P480"/>
          <w:sz w:val="35"/>
          <w:szCs w:val="35"/>
          <w:rtl/>
        </w:rPr>
        <w:t>ﮰ</w:t>
      </w:r>
      <w:r w:rsidR="00C66812" w:rsidRPr="00D65790">
        <w:rPr>
          <w:rFonts w:ascii="QCF_P480" w:hAnsi="QCF_P480" w:cs="QCF_P480" w:hint="cs"/>
          <w:sz w:val="35"/>
          <w:szCs w:val="35"/>
          <w:rtl/>
        </w:rPr>
        <w:t xml:space="preserve">  </w:t>
      </w:r>
      <w:r w:rsidR="00A32518" w:rsidRPr="00D65790">
        <w:rPr>
          <w:rFonts w:ascii="QCF_P480" w:hAnsi="QCF_P480" w:cs="QCF_P480"/>
          <w:sz w:val="35"/>
          <w:szCs w:val="35"/>
          <w:rtl/>
        </w:rPr>
        <w:t>ﮱ</w:t>
      </w:r>
      <w:r w:rsidR="00C66812" w:rsidRPr="00D65790">
        <w:rPr>
          <w:rFonts w:ascii="QCF_P480" w:hAnsi="QCF_P480" w:cs="QCF_P480" w:hint="cs"/>
          <w:sz w:val="35"/>
          <w:szCs w:val="35"/>
          <w:rtl/>
        </w:rPr>
        <w:t xml:space="preserve"> </w:t>
      </w:r>
      <w:r w:rsidR="00A32518" w:rsidRPr="00D65790">
        <w:rPr>
          <w:rFonts w:ascii="QCF_P480" w:hAnsi="QCF_P480" w:cs="QCF_P480"/>
          <w:sz w:val="35"/>
          <w:szCs w:val="35"/>
          <w:rtl/>
        </w:rPr>
        <w:t>ﯓ</w:t>
      </w:r>
      <w:r w:rsidR="00C66812" w:rsidRPr="00D65790">
        <w:rPr>
          <w:rFonts w:ascii="QCF_P480" w:hAnsi="QCF_P480" w:cs="QCF_P480" w:hint="cs"/>
          <w:sz w:val="35"/>
          <w:szCs w:val="35"/>
          <w:rtl/>
        </w:rPr>
        <w:t xml:space="preserve"> </w:t>
      </w:r>
      <w:r w:rsidR="00A32518" w:rsidRPr="00D65790">
        <w:rPr>
          <w:rFonts w:ascii="QCF_P480" w:hAnsi="QCF_P480" w:cs="QCF_P480"/>
          <w:sz w:val="35"/>
          <w:szCs w:val="35"/>
          <w:rtl/>
        </w:rPr>
        <w:t>ﯔ</w:t>
      </w:r>
      <w:r w:rsidR="00C66812" w:rsidRPr="00D65790">
        <w:rPr>
          <w:rFonts w:ascii="QCF_P480" w:hAnsi="QCF_P480" w:cs="QCF_P480" w:hint="cs"/>
          <w:sz w:val="35"/>
          <w:szCs w:val="35"/>
          <w:rtl/>
        </w:rPr>
        <w:t xml:space="preserve"> </w:t>
      </w:r>
      <w:r w:rsidR="00A32518" w:rsidRPr="00D65790">
        <w:rPr>
          <w:rFonts w:ascii="QCF_P480" w:hAnsi="QCF_P480" w:cs="QCF_P480"/>
          <w:sz w:val="35"/>
          <w:szCs w:val="35"/>
          <w:rtl/>
        </w:rPr>
        <w:lastRenderedPageBreak/>
        <w:t>ﯕ</w:t>
      </w:r>
      <w:r w:rsidR="006B620B" w:rsidRPr="00D65790">
        <w:rPr>
          <w:rFonts w:ascii="QCF_BSML" w:hAnsi="QCF_BSML" w:cs="QCF_BSML"/>
          <w:sz w:val="35"/>
          <w:szCs w:val="35"/>
          <w:rtl/>
        </w:rPr>
        <w:t>)</w:t>
      </w:r>
      <w:r w:rsidR="00A32518" w:rsidRPr="00D65790">
        <w:rPr>
          <w:rFonts w:ascii="QCF_BSML" w:hAnsi="QCF_BSML" w:cs="QCF_BSML"/>
          <w:sz w:val="35"/>
          <w:szCs w:val="35"/>
          <w:rtl/>
        </w:rPr>
        <w:t xml:space="preserve"> </w:t>
      </w:r>
      <w:r w:rsidR="00A32518" w:rsidRPr="00D65790">
        <w:rPr>
          <w:rFonts w:ascii="Traditional Arabic" w:hAnsi="Traditional Arabic" w:hint="cs"/>
          <w:sz w:val="38"/>
          <w:rtl/>
        </w:rPr>
        <w:t>[</w:t>
      </w:r>
      <w:r w:rsidR="00A32518" w:rsidRPr="00D65790">
        <w:rPr>
          <w:rFonts w:ascii="Traditional Arabic" w:hAnsi="Traditional Arabic"/>
          <w:sz w:val="38"/>
          <w:rtl/>
        </w:rPr>
        <w:t>فصلت: ٣٦</w:t>
      </w:r>
      <w:r w:rsidR="00A32518" w:rsidRPr="00D65790">
        <w:rPr>
          <w:rFonts w:hint="cs"/>
          <w:sz w:val="38"/>
          <w:rtl/>
        </w:rPr>
        <w:t>]</w:t>
      </w:r>
      <w:r w:rsidR="006E44CE" w:rsidRPr="00D65790">
        <w:rPr>
          <w:rFonts w:hint="cs"/>
          <w:sz w:val="38"/>
          <w:rtl/>
        </w:rPr>
        <w:t xml:space="preserve">، </w:t>
      </w:r>
      <w:r w:rsidRPr="00D65790">
        <w:rPr>
          <w:rFonts w:hint="cs"/>
          <w:sz w:val="38"/>
          <w:rtl/>
        </w:rPr>
        <w:t>وصرفها لغير الله - تعالى - شرك أكبر</w:t>
      </w:r>
      <w:r w:rsidR="006E44CE" w:rsidRPr="00D65790">
        <w:rPr>
          <w:rFonts w:hint="cs"/>
          <w:sz w:val="38"/>
          <w:rtl/>
        </w:rPr>
        <w:t xml:space="preserve">، </w:t>
      </w:r>
      <w:r w:rsidRPr="00D65790">
        <w:rPr>
          <w:rFonts w:hint="cs"/>
          <w:sz w:val="38"/>
          <w:rtl/>
        </w:rPr>
        <w:t>وهذا إذا كانت الاستعاذة فيما لا يقدر عليه إلا الله</w:t>
      </w:r>
      <w:r w:rsidR="006E44CE" w:rsidRPr="00D65790">
        <w:rPr>
          <w:rFonts w:hint="cs"/>
          <w:sz w:val="38"/>
          <w:rtl/>
        </w:rPr>
        <w:t>،</w:t>
      </w:r>
      <w:r w:rsidR="00E8675F" w:rsidRPr="00D65790">
        <w:rPr>
          <w:rFonts w:hint="cs"/>
          <w:sz w:val="38"/>
          <w:rtl/>
        </w:rPr>
        <w:t xml:space="preserve"> أو كانت بغائب أو ميت،</w:t>
      </w:r>
      <w:r w:rsidR="006E44CE" w:rsidRPr="00D65790">
        <w:rPr>
          <w:rFonts w:hint="cs"/>
          <w:sz w:val="38"/>
          <w:rtl/>
        </w:rPr>
        <w:t xml:space="preserve"> </w:t>
      </w:r>
      <w:r w:rsidRPr="00D65790">
        <w:rPr>
          <w:rFonts w:hint="cs"/>
          <w:sz w:val="38"/>
          <w:rtl/>
        </w:rPr>
        <w:t>ولهذا قال الجنيون</w:t>
      </w:r>
      <w:r w:rsidR="00BA19DD" w:rsidRPr="00D65790">
        <w:rPr>
          <w:rFonts w:hint="cs"/>
          <w:sz w:val="38"/>
          <w:rtl/>
        </w:rPr>
        <w:t>:</w:t>
      </w:r>
      <w:r w:rsidRPr="00D65790">
        <w:rPr>
          <w:rFonts w:hint="cs"/>
          <w:sz w:val="38"/>
          <w:rtl/>
        </w:rPr>
        <w:t xml:space="preserve"> تتعوذون بنا</w:t>
      </w:r>
      <w:r w:rsidR="006E44CE" w:rsidRPr="00D65790">
        <w:rPr>
          <w:rFonts w:hint="cs"/>
          <w:sz w:val="38"/>
          <w:rtl/>
        </w:rPr>
        <w:t xml:space="preserve">، </w:t>
      </w:r>
      <w:r w:rsidRPr="00D65790">
        <w:rPr>
          <w:rFonts w:hint="cs"/>
          <w:sz w:val="38"/>
          <w:rtl/>
        </w:rPr>
        <w:t xml:space="preserve">ولا نملك لأنفسنا ضراً ولا نفعاً. </w:t>
      </w:r>
    </w:p>
    <w:p w:rsidR="004770CC" w:rsidRPr="00D65790" w:rsidRDefault="004770CC" w:rsidP="0087782C">
      <w:pPr>
        <w:jc w:val="lowKashida"/>
        <w:rPr>
          <w:sz w:val="38"/>
          <w:rtl/>
        </w:rPr>
      </w:pPr>
      <w:r w:rsidRPr="00D65790">
        <w:rPr>
          <w:rFonts w:hint="cs"/>
          <w:sz w:val="38"/>
          <w:rtl/>
        </w:rPr>
        <w:t>أما إذا كان المستعاذ به قادراً على أن يعيذ من استعاذة به</w:t>
      </w:r>
      <w:r w:rsidR="006E44CE" w:rsidRPr="00D65790">
        <w:rPr>
          <w:rFonts w:hint="cs"/>
          <w:sz w:val="38"/>
          <w:rtl/>
        </w:rPr>
        <w:t xml:space="preserve">، </w:t>
      </w:r>
      <w:r w:rsidRPr="00D65790">
        <w:rPr>
          <w:rFonts w:hint="cs"/>
          <w:sz w:val="38"/>
          <w:rtl/>
        </w:rPr>
        <w:t>فإنه يجوز الاستعاذة به</w:t>
      </w:r>
      <w:r w:rsidRPr="00D65790">
        <w:rPr>
          <w:rFonts w:hint="cs"/>
          <w:sz w:val="38"/>
          <w:vertAlign w:val="superscript"/>
          <w:rtl/>
        </w:rPr>
        <w:t>(</w:t>
      </w:r>
      <w:r w:rsidRPr="00D65790">
        <w:rPr>
          <w:rStyle w:val="a8"/>
          <w:rFonts w:ascii="Traditional Arabic" w:hAnsi="Traditional Arabic"/>
          <w:sz w:val="38"/>
          <w:rtl/>
        </w:rPr>
        <w:footnoteReference w:id="326"/>
      </w:r>
      <w:r w:rsidRPr="00D65790">
        <w:rPr>
          <w:rFonts w:hint="cs"/>
          <w:sz w:val="38"/>
          <w:vertAlign w:val="superscript"/>
          <w:rtl/>
        </w:rPr>
        <w:t>)</w:t>
      </w:r>
      <w:r w:rsidRPr="00D65790">
        <w:rPr>
          <w:rFonts w:hint="cs"/>
          <w:sz w:val="38"/>
          <w:rtl/>
        </w:rPr>
        <w:t>. ولهذا قال الإمام إبراهيم</w:t>
      </w:r>
      <w:r w:rsidR="00BA19DD" w:rsidRPr="00D65790">
        <w:rPr>
          <w:rFonts w:hint="cs"/>
          <w:sz w:val="38"/>
          <w:rtl/>
        </w:rPr>
        <w:t>:</w:t>
      </w:r>
      <w:r w:rsidRPr="00D65790">
        <w:rPr>
          <w:rFonts w:hint="cs"/>
          <w:sz w:val="38"/>
          <w:rtl/>
        </w:rPr>
        <w:t xml:space="preserve"> ((... ويرخص أن يقول</w:t>
      </w:r>
      <w:r w:rsidR="00BA19DD" w:rsidRPr="00D65790">
        <w:rPr>
          <w:rFonts w:hint="cs"/>
          <w:sz w:val="38"/>
          <w:rtl/>
        </w:rPr>
        <w:t>:</w:t>
      </w:r>
      <w:r w:rsidRPr="00D65790">
        <w:rPr>
          <w:rFonts w:hint="cs"/>
          <w:sz w:val="38"/>
          <w:rtl/>
        </w:rPr>
        <w:t xml:space="preserve"> أعوذ بالله ثم بك...)) كما دل عليه الأثر الثاني</w:t>
      </w:r>
      <w:r w:rsidR="006E44CE" w:rsidRPr="00D65790">
        <w:rPr>
          <w:rFonts w:hint="cs"/>
          <w:sz w:val="38"/>
          <w:rtl/>
        </w:rPr>
        <w:t xml:space="preserve">، </w:t>
      </w:r>
      <w:r w:rsidRPr="00D65790">
        <w:rPr>
          <w:rFonts w:hint="cs"/>
          <w:sz w:val="38"/>
          <w:rtl/>
        </w:rPr>
        <w:t>ويدل على ذلك ما يأتي</w:t>
      </w:r>
      <w:r w:rsidR="00BA19DD" w:rsidRPr="00D65790">
        <w:rPr>
          <w:rFonts w:hint="cs"/>
          <w:sz w:val="38"/>
          <w:rtl/>
        </w:rPr>
        <w:t>:</w:t>
      </w:r>
    </w:p>
    <w:p w:rsidR="004770CC" w:rsidRPr="00D65790" w:rsidRDefault="004770CC" w:rsidP="002B0D94">
      <w:pPr>
        <w:pStyle w:val="a9"/>
        <w:numPr>
          <w:ilvl w:val="0"/>
          <w:numId w:val="38"/>
        </w:numPr>
        <w:rPr>
          <w:sz w:val="38"/>
        </w:rPr>
      </w:pPr>
      <w:r w:rsidRPr="00D65790">
        <w:rPr>
          <w:rFonts w:hint="cs"/>
          <w:sz w:val="38"/>
          <w:rtl/>
        </w:rPr>
        <w:t>أن امرأة من بني مخزوم سرقت</w:t>
      </w:r>
      <w:r w:rsidR="006E44CE" w:rsidRPr="00D65790">
        <w:rPr>
          <w:rFonts w:hint="cs"/>
          <w:sz w:val="38"/>
          <w:rtl/>
        </w:rPr>
        <w:t xml:space="preserve">، </w:t>
      </w:r>
      <w:r w:rsidRPr="00D65790">
        <w:rPr>
          <w:rFonts w:hint="cs"/>
          <w:sz w:val="38"/>
          <w:rtl/>
        </w:rPr>
        <w:t xml:space="preserve">فأُتي بها النبي </w:t>
      </w:r>
      <w:r w:rsidRPr="00D65790">
        <w:sym w:font="AGA Arabesque" w:char="F072"/>
      </w:r>
      <w:r w:rsidR="006E44CE" w:rsidRPr="00D65790">
        <w:rPr>
          <w:rFonts w:hint="cs"/>
          <w:sz w:val="38"/>
          <w:rtl/>
        </w:rPr>
        <w:t xml:space="preserve">، </w:t>
      </w:r>
      <w:r w:rsidRPr="00D65790">
        <w:rPr>
          <w:rFonts w:hint="cs"/>
          <w:sz w:val="38"/>
          <w:rtl/>
        </w:rPr>
        <w:t>فعاذت بأم سلمة</w:t>
      </w:r>
      <w:r w:rsidRPr="00D65790">
        <w:rPr>
          <w:rFonts w:hint="cs"/>
          <w:sz w:val="38"/>
          <w:vertAlign w:val="superscript"/>
          <w:rtl/>
        </w:rPr>
        <w:t>(</w:t>
      </w:r>
      <w:r w:rsidRPr="00D65790">
        <w:rPr>
          <w:rStyle w:val="a8"/>
          <w:rFonts w:ascii="Traditional Arabic" w:hAnsi="Traditional Arabic"/>
          <w:sz w:val="38"/>
          <w:rtl/>
        </w:rPr>
        <w:footnoteReference w:id="327"/>
      </w:r>
      <w:r w:rsidRPr="00D65790">
        <w:rPr>
          <w:rFonts w:hint="cs"/>
          <w:sz w:val="38"/>
          <w:vertAlign w:val="superscript"/>
          <w:rtl/>
        </w:rPr>
        <w:t>)</w:t>
      </w:r>
      <w:r w:rsidRPr="00D65790">
        <w:rPr>
          <w:rFonts w:hint="cs"/>
          <w:sz w:val="38"/>
          <w:rtl/>
        </w:rPr>
        <w:t xml:space="preserve"> - زوج النبي </w:t>
      </w:r>
      <w:r w:rsidRPr="00D65790">
        <w:rPr>
          <w:rFonts w:hint="cs"/>
        </w:rPr>
        <w:sym w:font="AGA Arabesque" w:char="F072"/>
      </w:r>
      <w:r w:rsidRPr="00D65790">
        <w:rPr>
          <w:rFonts w:hint="cs"/>
          <w:sz w:val="38"/>
          <w:rtl/>
        </w:rPr>
        <w:t>-</w:t>
      </w:r>
      <w:r w:rsidR="006E44CE" w:rsidRPr="00D65790">
        <w:rPr>
          <w:rFonts w:hint="cs"/>
          <w:sz w:val="38"/>
          <w:rtl/>
        </w:rPr>
        <w:t xml:space="preserve">، </w:t>
      </w:r>
      <w:r w:rsidRPr="00D65790">
        <w:rPr>
          <w:rFonts w:hint="cs"/>
          <w:sz w:val="38"/>
          <w:rtl/>
        </w:rPr>
        <w:t>فقال</w:t>
      </w:r>
      <w:r w:rsidRPr="00D65790">
        <w:rPr>
          <w:rFonts w:hint="cs"/>
          <w:b/>
          <w:bCs/>
          <w:sz w:val="38"/>
          <w:rtl/>
        </w:rPr>
        <w:t>:</w:t>
      </w:r>
      <w:r w:rsidRPr="00D65790">
        <w:rPr>
          <w:rFonts w:hint="cs"/>
          <w:sz w:val="38"/>
          <w:rtl/>
        </w:rPr>
        <w:t xml:space="preserve"> (( </w:t>
      </w:r>
      <w:r w:rsidR="003227CA" w:rsidRPr="00D65790">
        <w:rPr>
          <w:rFonts w:hint="cs"/>
          <w:sz w:val="38"/>
          <w:rtl/>
        </w:rPr>
        <w:t>والله لو كانت فاطمة</w:t>
      </w:r>
      <w:r w:rsidRPr="00D65790">
        <w:rPr>
          <w:rFonts w:hint="cs"/>
          <w:sz w:val="38"/>
          <w:vertAlign w:val="superscript"/>
          <w:rtl/>
        </w:rPr>
        <w:t>(</w:t>
      </w:r>
      <w:r w:rsidRPr="00D65790">
        <w:rPr>
          <w:rStyle w:val="a8"/>
          <w:rFonts w:ascii="Traditional Arabic" w:hAnsi="Traditional Arabic"/>
          <w:sz w:val="38"/>
          <w:rtl/>
        </w:rPr>
        <w:footnoteReference w:id="328"/>
      </w:r>
      <w:r w:rsidRPr="00D65790">
        <w:rPr>
          <w:rFonts w:hint="cs"/>
          <w:sz w:val="38"/>
          <w:vertAlign w:val="superscript"/>
          <w:rtl/>
        </w:rPr>
        <w:t>)</w:t>
      </w:r>
      <w:r w:rsidRPr="00D65790">
        <w:rPr>
          <w:rFonts w:hint="cs"/>
          <w:sz w:val="38"/>
          <w:rtl/>
        </w:rPr>
        <w:t xml:space="preserve"> بنت محمد سرقت لقطعت يدها))</w:t>
      </w:r>
      <w:r w:rsidRPr="00D65790">
        <w:rPr>
          <w:rFonts w:hint="cs"/>
          <w:sz w:val="38"/>
          <w:vertAlign w:val="superscript"/>
          <w:rtl/>
        </w:rPr>
        <w:t>(</w:t>
      </w:r>
      <w:r w:rsidRPr="00D65790">
        <w:rPr>
          <w:rStyle w:val="a8"/>
          <w:rFonts w:ascii="Traditional Arabic" w:hAnsi="Traditional Arabic"/>
          <w:sz w:val="38"/>
          <w:rtl/>
        </w:rPr>
        <w:footnoteReference w:id="329"/>
      </w:r>
      <w:r w:rsidRPr="00D65790">
        <w:rPr>
          <w:rFonts w:hint="cs"/>
          <w:sz w:val="38"/>
          <w:vertAlign w:val="superscript"/>
          <w:rtl/>
        </w:rPr>
        <w:t>)</w:t>
      </w:r>
      <w:r w:rsidRPr="00D65790">
        <w:rPr>
          <w:rFonts w:hint="cs"/>
          <w:sz w:val="38"/>
          <w:rtl/>
        </w:rPr>
        <w:t>.</w:t>
      </w:r>
    </w:p>
    <w:p w:rsidR="004770CC" w:rsidRPr="00D65790" w:rsidRDefault="004770CC" w:rsidP="002B0D94">
      <w:pPr>
        <w:pStyle w:val="a9"/>
        <w:numPr>
          <w:ilvl w:val="0"/>
          <w:numId w:val="38"/>
        </w:numPr>
        <w:rPr>
          <w:sz w:val="38"/>
          <w:rtl/>
        </w:rPr>
      </w:pPr>
      <w:r w:rsidRPr="00D65790">
        <w:rPr>
          <w:rFonts w:hint="cs"/>
          <w:sz w:val="38"/>
          <w:rtl/>
        </w:rPr>
        <w:lastRenderedPageBreak/>
        <w:t xml:space="preserve">قال </w:t>
      </w:r>
      <w:r w:rsidRPr="00D65790">
        <w:rPr>
          <w:rFonts w:hint="cs"/>
        </w:rPr>
        <w:sym w:font="AGA Arabesque" w:char="F072"/>
      </w:r>
      <w:r w:rsidR="00BA19DD" w:rsidRPr="00D65790">
        <w:rPr>
          <w:rFonts w:hint="cs"/>
          <w:sz w:val="38"/>
          <w:rtl/>
        </w:rPr>
        <w:t>:</w:t>
      </w:r>
      <w:r w:rsidRPr="00D65790">
        <w:rPr>
          <w:rFonts w:hint="cs"/>
          <w:sz w:val="38"/>
          <w:rtl/>
        </w:rPr>
        <w:t xml:space="preserve"> (( </w:t>
      </w:r>
      <w:r w:rsidR="005F2133" w:rsidRPr="00D65790">
        <w:rPr>
          <w:rFonts w:hint="cs"/>
          <w:sz w:val="38"/>
          <w:rtl/>
        </w:rPr>
        <w:t>ستكون فتن القاعد فيها خير من القائم، والقائم فيها خير من الماشي والماشي خير من الساعي</w:t>
      </w:r>
      <w:r w:rsidR="006E44CE" w:rsidRPr="00D65790">
        <w:rPr>
          <w:rFonts w:hint="cs"/>
          <w:sz w:val="38"/>
          <w:rtl/>
        </w:rPr>
        <w:t xml:space="preserve">، </w:t>
      </w:r>
      <w:r w:rsidRPr="00D65790">
        <w:rPr>
          <w:rFonts w:hint="cs"/>
          <w:sz w:val="38"/>
          <w:rtl/>
        </w:rPr>
        <w:t>من تشّرف</w:t>
      </w:r>
      <w:r w:rsidRPr="00D65790">
        <w:rPr>
          <w:rFonts w:hint="cs"/>
          <w:sz w:val="38"/>
          <w:vertAlign w:val="superscript"/>
          <w:rtl/>
        </w:rPr>
        <w:t>(</w:t>
      </w:r>
      <w:r w:rsidRPr="00D65790">
        <w:rPr>
          <w:rStyle w:val="a8"/>
          <w:rFonts w:ascii="Traditional Arabic" w:hAnsi="Traditional Arabic"/>
          <w:sz w:val="38"/>
          <w:rtl/>
        </w:rPr>
        <w:footnoteReference w:id="330"/>
      </w:r>
      <w:r w:rsidRPr="00D65790">
        <w:rPr>
          <w:rFonts w:hint="cs"/>
          <w:sz w:val="38"/>
          <w:vertAlign w:val="superscript"/>
          <w:rtl/>
        </w:rPr>
        <w:t>)</w:t>
      </w:r>
      <w:r w:rsidRPr="00D65790">
        <w:rPr>
          <w:rFonts w:hint="cs"/>
          <w:sz w:val="38"/>
          <w:rtl/>
        </w:rPr>
        <w:t xml:space="preserve"> لها تستشرف</w:t>
      </w:r>
      <w:r w:rsidRPr="00D65790">
        <w:rPr>
          <w:rFonts w:hint="eastAsia"/>
          <w:sz w:val="38"/>
          <w:rtl/>
        </w:rPr>
        <w:t>ه</w:t>
      </w:r>
      <w:r w:rsidR="006E44CE" w:rsidRPr="00D65790">
        <w:rPr>
          <w:rFonts w:hint="cs"/>
          <w:sz w:val="38"/>
          <w:rtl/>
        </w:rPr>
        <w:t xml:space="preserve">، </w:t>
      </w:r>
      <w:r w:rsidRPr="00D65790">
        <w:rPr>
          <w:rFonts w:hint="cs"/>
          <w:sz w:val="38"/>
          <w:rtl/>
        </w:rPr>
        <w:t>فمن وجد فيها ملجأ أو معاذاً فليعذ به ))</w:t>
      </w:r>
      <w:r w:rsidRPr="00D65790">
        <w:rPr>
          <w:rFonts w:hint="cs"/>
          <w:sz w:val="38"/>
          <w:vertAlign w:val="superscript"/>
          <w:rtl/>
        </w:rPr>
        <w:t>(</w:t>
      </w:r>
      <w:r w:rsidRPr="00D65790">
        <w:rPr>
          <w:rStyle w:val="a8"/>
          <w:rFonts w:ascii="Traditional Arabic" w:hAnsi="Traditional Arabic"/>
          <w:sz w:val="38"/>
          <w:rtl/>
        </w:rPr>
        <w:footnoteReference w:id="331"/>
      </w:r>
      <w:r w:rsidRPr="00D65790">
        <w:rPr>
          <w:rFonts w:hint="cs"/>
          <w:sz w:val="38"/>
          <w:vertAlign w:val="superscript"/>
          <w:rtl/>
        </w:rPr>
        <w:t>)</w:t>
      </w:r>
      <w:r w:rsidRPr="00D65790">
        <w:rPr>
          <w:rFonts w:hint="cs"/>
          <w:sz w:val="38"/>
          <w:rtl/>
        </w:rPr>
        <w:t>.</w:t>
      </w:r>
    </w:p>
    <w:p w:rsidR="004770CC" w:rsidRPr="00D65790" w:rsidRDefault="004770CC" w:rsidP="004770CC">
      <w:pPr>
        <w:spacing w:line="192" w:lineRule="auto"/>
        <w:jc w:val="lowKashida"/>
        <w:rPr>
          <w:sz w:val="38"/>
          <w:rtl/>
        </w:rPr>
      </w:pPr>
    </w:p>
    <w:p w:rsidR="004770CC" w:rsidRPr="00D65790" w:rsidRDefault="004770CC" w:rsidP="004770CC">
      <w:pPr>
        <w:spacing w:line="192" w:lineRule="auto"/>
        <w:jc w:val="lowKashida"/>
        <w:rPr>
          <w:sz w:val="38"/>
          <w:rtl/>
        </w:rPr>
      </w:pPr>
    </w:p>
    <w:p w:rsidR="004770CC" w:rsidRPr="00D65790" w:rsidRDefault="00AA52E0" w:rsidP="00F17564">
      <w:pPr>
        <w:pStyle w:val="2"/>
        <w:bidi/>
        <w:rPr>
          <w:color w:val="auto"/>
          <w:rtl/>
        </w:rPr>
      </w:pPr>
      <w:bookmarkStart w:id="68" w:name="_Toc336625133"/>
      <w:r>
        <w:rPr>
          <w:color w:val="auto"/>
          <w:rtl/>
          <w:lang w:eastAsia="en-US"/>
        </w:rPr>
        <w:pict>
          <v:group id="_x0000_s1335" style="position:absolute;left:0;text-align:left;margin-left:178.3pt;margin-top:20.65pt;width:63.05pt;height:14.5pt;z-index:251679232"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">
            <v:rect id="Rectangle 127" o:spid="_x0000_s1338"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q/cQA&#10;AADbAAAADwAAAGRycy9kb3ducmV2LnhtbESPQWvCQBSE74X+h+UVvIjZGKiV6CqlaCm9qKmgx0f2&#10;NRuafRuya0z/fVcQehxm5htmuR5sI3rqfO1YwTRJQRCXTtdcKTh+bSdzED4ga2wck4Jf8rBePT4s&#10;Mdfuygfqi1CJCGGfowITQptL6UtDFn3iWuLofbvOYoiyq6Tu8BrhtpFZms6kxZrjgsGW3gyVP8XF&#10;Kvjc7JvMm/fnUxHaTJ6nO6Jxr9ToaXhdgAg0hP/wvf2hFbzM4PY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4qv3EAAAA2wAAAA8AAAAAAAAAAAAAAAAAmAIAAGRycy9k&#10;b3ducmV2LnhtbFBLBQYAAAAABAAEAPUAAACJAwAAAAA=&#10;">
              <v:shadow on="t" color="black" opacity=".5" offset="1pt,1pt"/>
            </v:rect>
            <v:rect id="Rectangle 128" o:spid="_x0000_s1337"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QPZsQA&#10;AADbAAAADwAAAGRycy9kb3ducmV2LnhtbESPQWvCQBSE7wX/w/IKvYhuDFgluoqUtoiXahTa4yP7&#10;zIZm34bsNsZ/7wpCj8PMfMMs172tRUetrxwrmIwTEMSF0xWXCk7Hj9EchA/IGmvHpOBKHtarwdMS&#10;M+0ufKAuD6WIEPYZKjAhNJmUvjBk0Y9dQxy9s2sthijbUuoWLxFua5kmyau0WHFcMNjQm6HiN/+z&#10;Cnbv+zr15nP6nYcmlT+TL6Jhp9TLc79ZgAjUh//wo73VCmYzuH+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0D2bEAAAA2wAAAA8AAAAAAAAAAAAAAAAAmAIAAGRycy9k&#10;b3ducmV2LnhtbFBLBQYAAAAABAAEAPUAAACJAwAAAAA=&#10;">
              <v:shadow on="t" color="black" opacity=".5" offset="1pt,1pt"/>
            </v:rect>
            <v:rect id="Rectangle 129" o:spid="_x0000_s1336"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bFMEA&#10;AADbAAAADwAAAGRycy9kb3ducmV2LnhtbERPz2vCMBS+C/4P4QlexkwtbI7OtIioyC5udbAdH81b&#10;U9a8lCbW7r9fDoLHj+/3uhhtKwbqfeNYwXKRgCCunG64VvB53j++gPABWWPrmBT8kYcin07WmGl3&#10;5Q8aylCLGMI+QwUmhC6T0leGLPqF64gj9+N6iyHCvpa6x2sMt61Mk+RZWmw4NhjsaGuo+i0vVsHb&#10;7r1NvTk8fZWhS+X38kT0MCg1n42bVxCBxnAX39xHrWAVx8Yv8Q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rmxTBAAAA2wAAAA8AAAAAAAAAAAAAAAAAmAIAAGRycy9kb3du&#10;cmV2LnhtbFBLBQYAAAAABAAEAPUAAACGAwAAAAA=&#10;">
              <v:shadow on="t" color="black" opacity=".5" offset="1pt,1pt"/>
            </v:rect>
          </v:group>
        </w:pict>
      </w:r>
      <w:r w:rsidR="004770CC" w:rsidRPr="00D65790">
        <w:rPr>
          <w:color w:val="auto"/>
          <w:rtl/>
        </w:rPr>
        <w:br w:type="page"/>
      </w:r>
      <w:r w:rsidR="004770CC" w:rsidRPr="00D65790">
        <w:rPr>
          <w:rFonts w:hint="cs"/>
          <w:color w:val="auto"/>
          <w:rtl/>
        </w:rPr>
        <w:lastRenderedPageBreak/>
        <w:t>المطلب الثالث: ما</w:t>
      </w:r>
      <w:r w:rsidR="00F17564" w:rsidRPr="00D65790">
        <w:rPr>
          <w:rFonts w:hint="cs"/>
          <w:color w:val="auto"/>
          <w:rtl/>
        </w:rPr>
        <w:t xml:space="preserve"> أثر عنه في الذبح باسم غير الله</w:t>
      </w:r>
      <w:bookmarkEnd w:id="68"/>
    </w:p>
    <w:p w:rsidR="004770CC" w:rsidRPr="00D65790" w:rsidRDefault="004770CC" w:rsidP="00FC206A">
      <w:pPr>
        <w:pStyle w:val="a1"/>
        <w:rPr>
          <w:rtl/>
        </w:rPr>
      </w:pPr>
      <w:r w:rsidRPr="00D65790">
        <w:rPr>
          <w:rFonts w:hint="cs"/>
          <w:rtl/>
        </w:rPr>
        <w:t>قال عبد الرزاق: أخبرنا الثوري</w:t>
      </w:r>
      <w:r w:rsidR="006E44CE" w:rsidRPr="00D65790">
        <w:rPr>
          <w:rFonts w:hint="cs"/>
          <w:rtl/>
        </w:rPr>
        <w:t xml:space="preserve">، </w:t>
      </w:r>
      <w:r w:rsidRPr="00D65790">
        <w:rPr>
          <w:rFonts w:hint="cs"/>
          <w:rtl/>
        </w:rPr>
        <w:t>عن منصور</w:t>
      </w:r>
      <w:r w:rsidR="006E44CE" w:rsidRPr="00D65790">
        <w:rPr>
          <w:rFonts w:hint="cs"/>
          <w:rtl/>
        </w:rPr>
        <w:t xml:space="preserve">، </w:t>
      </w:r>
      <w:r w:rsidRPr="00D65790">
        <w:rPr>
          <w:rFonts w:hint="cs"/>
          <w:rtl/>
        </w:rPr>
        <w:t>عن إبراهيم أنه كان إذا سمعه يهل</w:t>
      </w:r>
      <w:r w:rsidR="00142A3D" w:rsidRPr="00D65790">
        <w:rPr>
          <w:rFonts w:hint="cs"/>
          <w:vertAlign w:val="superscript"/>
          <w:rtl/>
        </w:rPr>
        <w:t>(</w:t>
      </w:r>
      <w:r w:rsidR="00142A3D" w:rsidRPr="00D65790">
        <w:rPr>
          <w:rStyle w:val="a8"/>
          <w:rFonts w:ascii="Traditional Arabic" w:hAnsi="Traditional Arabic"/>
          <w:rtl/>
        </w:rPr>
        <w:footnoteReference w:id="332"/>
      </w:r>
      <w:r w:rsidR="00142A3D" w:rsidRPr="00D65790">
        <w:rPr>
          <w:rFonts w:hint="cs"/>
          <w:vertAlign w:val="superscript"/>
          <w:rtl/>
        </w:rPr>
        <w:t>)</w:t>
      </w:r>
      <w:r w:rsidRPr="00D65790">
        <w:rPr>
          <w:rFonts w:hint="cs"/>
          <w:rtl/>
        </w:rPr>
        <w:t xml:space="preserve"> كره أن يأكلهن إلا أن يتوارى عنه حتى لا يسمعه</w:t>
      </w:r>
      <w:r w:rsidR="006E44CE" w:rsidRPr="00D65790">
        <w:rPr>
          <w:rFonts w:hint="cs"/>
          <w:rtl/>
        </w:rPr>
        <w:t xml:space="preserve">، </w:t>
      </w:r>
      <w:r w:rsidRPr="00D65790">
        <w:rPr>
          <w:rFonts w:hint="cs"/>
          <w:rtl/>
        </w:rPr>
        <w:t>قال: ((</w:t>
      </w:r>
      <w:r w:rsidR="00C66812" w:rsidRPr="00D65790">
        <w:rPr>
          <w:rFonts w:hint="cs"/>
          <w:rtl/>
        </w:rPr>
        <w:t xml:space="preserve"> </w:t>
      </w:r>
      <w:r w:rsidR="005F2133" w:rsidRPr="00D65790">
        <w:rPr>
          <w:rFonts w:hint="cs"/>
          <w:rtl/>
        </w:rPr>
        <w:t>وإهلاله أن يقول: باسم المسيح</w:t>
      </w:r>
      <w:r w:rsidRPr="00D65790">
        <w:rPr>
          <w:rFonts w:hint="cs"/>
          <w:rtl/>
        </w:rPr>
        <w:t>))</w:t>
      </w:r>
      <w:r w:rsidRPr="00D65790">
        <w:rPr>
          <w:rFonts w:hint="cs"/>
          <w:vertAlign w:val="superscript"/>
          <w:rtl/>
        </w:rPr>
        <w:t>(</w:t>
      </w:r>
      <w:r w:rsidRPr="00D65790">
        <w:rPr>
          <w:rStyle w:val="a8"/>
          <w:rFonts w:ascii="Traditional Arabic" w:hAnsi="Traditional Arabic"/>
          <w:rtl/>
        </w:rPr>
        <w:footnoteReference w:id="333"/>
      </w:r>
      <w:r w:rsidRPr="00D65790">
        <w:rPr>
          <w:rFonts w:hint="cs"/>
          <w:vertAlign w:val="superscript"/>
          <w:rtl/>
        </w:rPr>
        <w:t>)</w:t>
      </w:r>
      <w:r w:rsidRPr="00D65790">
        <w:rPr>
          <w:rFonts w:hint="cs"/>
          <w:rtl/>
        </w:rPr>
        <w:t>.</w:t>
      </w:r>
    </w:p>
    <w:p w:rsidR="004770CC" w:rsidRPr="00D65790" w:rsidRDefault="004770CC" w:rsidP="006C1164">
      <w:pPr>
        <w:pStyle w:val="3"/>
        <w:rPr>
          <w:rtl/>
        </w:rPr>
      </w:pPr>
      <w:bookmarkStart w:id="69" w:name="_Toc336625134"/>
      <w:r w:rsidRPr="00D65790">
        <w:rPr>
          <w:rFonts w:hint="cs"/>
          <w:rtl/>
        </w:rPr>
        <w:t>التعليق:</w:t>
      </w:r>
      <w:bookmarkEnd w:id="69"/>
    </w:p>
    <w:p w:rsidR="004770CC" w:rsidRPr="00D65790" w:rsidRDefault="004770CC" w:rsidP="004770CC">
      <w:pPr>
        <w:jc w:val="lowKashida"/>
        <w:rPr>
          <w:sz w:val="38"/>
          <w:rtl/>
        </w:rPr>
      </w:pPr>
      <w:r w:rsidRPr="00D65790">
        <w:rPr>
          <w:rFonts w:hint="cs"/>
          <w:sz w:val="38"/>
          <w:rtl/>
        </w:rPr>
        <w:t>في هذا الأثر ما يدل عن حال النصارى عند الذبح</w:t>
      </w:r>
      <w:r w:rsidR="006E44CE" w:rsidRPr="00D65790">
        <w:rPr>
          <w:rFonts w:hint="cs"/>
          <w:sz w:val="38"/>
          <w:rtl/>
        </w:rPr>
        <w:t xml:space="preserve">، </w:t>
      </w:r>
      <w:r w:rsidRPr="00D65790">
        <w:rPr>
          <w:rFonts w:hint="cs"/>
          <w:sz w:val="38"/>
          <w:rtl/>
        </w:rPr>
        <w:t>أنهم كانوا يهلون باسم المسيح</w:t>
      </w:r>
      <w:r w:rsidR="006E44CE" w:rsidRPr="00D65790">
        <w:rPr>
          <w:rFonts w:hint="cs"/>
          <w:sz w:val="38"/>
          <w:rtl/>
        </w:rPr>
        <w:t xml:space="preserve">، </w:t>
      </w:r>
      <w:r w:rsidRPr="00D65790">
        <w:rPr>
          <w:rFonts w:hint="cs"/>
          <w:sz w:val="38"/>
          <w:rtl/>
        </w:rPr>
        <w:t>وهذا شرك بالله تعالى من جهة الاستعانة حيث صرفوا الاستعانة لغير الله تعالى</w:t>
      </w:r>
      <w:r w:rsidR="006E44CE" w:rsidRPr="00D65790">
        <w:rPr>
          <w:rFonts w:hint="cs"/>
          <w:sz w:val="38"/>
          <w:rtl/>
        </w:rPr>
        <w:t xml:space="preserve">، </w:t>
      </w:r>
      <w:r w:rsidRPr="00D65790">
        <w:rPr>
          <w:rFonts w:hint="cs"/>
          <w:sz w:val="38"/>
          <w:rtl/>
        </w:rPr>
        <w:t>وذلك أن الذبح قسمان:</w:t>
      </w:r>
    </w:p>
    <w:p w:rsidR="004770CC" w:rsidRPr="00D65790" w:rsidRDefault="004770CC" w:rsidP="002B0D94">
      <w:pPr>
        <w:pStyle w:val="a9"/>
        <w:widowControl/>
        <w:numPr>
          <w:ilvl w:val="0"/>
          <w:numId w:val="24"/>
        </w:numPr>
        <w:rPr>
          <w:sz w:val="38"/>
          <w:rtl/>
        </w:rPr>
      </w:pPr>
      <w:r w:rsidRPr="00D65790">
        <w:rPr>
          <w:rFonts w:hint="cs"/>
          <w:sz w:val="38"/>
          <w:rtl/>
        </w:rPr>
        <w:t>ذبح مشروع: وهو أن يذبح باسم الله لله</w:t>
      </w:r>
      <w:r w:rsidR="006E44CE" w:rsidRPr="00D65790">
        <w:rPr>
          <w:rFonts w:hint="cs"/>
          <w:sz w:val="38"/>
          <w:rtl/>
        </w:rPr>
        <w:t xml:space="preserve">، </w:t>
      </w:r>
      <w:r w:rsidRPr="00D65790">
        <w:rPr>
          <w:rFonts w:hint="cs"/>
          <w:sz w:val="38"/>
          <w:rtl/>
        </w:rPr>
        <w:t>وذلك أن يسمي الله عند الذبح</w:t>
      </w:r>
      <w:r w:rsidR="006E44CE" w:rsidRPr="00D65790">
        <w:rPr>
          <w:rFonts w:hint="cs"/>
          <w:sz w:val="38"/>
          <w:rtl/>
        </w:rPr>
        <w:t xml:space="preserve">، </w:t>
      </w:r>
      <w:r w:rsidRPr="00D65790">
        <w:rPr>
          <w:rFonts w:hint="cs"/>
          <w:sz w:val="38"/>
          <w:rtl/>
        </w:rPr>
        <w:t>مع القصد لله وحده</w:t>
      </w:r>
      <w:r w:rsidR="006E44CE" w:rsidRPr="00D65790">
        <w:rPr>
          <w:rFonts w:hint="cs"/>
          <w:sz w:val="38"/>
          <w:rtl/>
        </w:rPr>
        <w:t xml:space="preserve">، </w:t>
      </w:r>
      <w:r w:rsidRPr="00D65790">
        <w:rPr>
          <w:rFonts w:hint="cs"/>
          <w:sz w:val="38"/>
          <w:rtl/>
        </w:rPr>
        <w:t>وهذا هو التوحيد</w:t>
      </w:r>
      <w:r w:rsidR="006E44CE" w:rsidRPr="00D65790">
        <w:rPr>
          <w:rFonts w:hint="cs"/>
          <w:sz w:val="38"/>
          <w:rtl/>
        </w:rPr>
        <w:t xml:space="preserve">، </w:t>
      </w:r>
      <w:r w:rsidRPr="00D65790">
        <w:rPr>
          <w:rFonts w:hint="cs"/>
          <w:sz w:val="38"/>
          <w:rtl/>
        </w:rPr>
        <w:t>وهو مثل ما يذبح من الأضاحي والهدي ونحو ذلك مما يذبحه المرء تعظيما</w:t>
      </w:r>
      <w:r w:rsidR="006C1164" w:rsidRPr="00D65790">
        <w:rPr>
          <w:rFonts w:hint="cs"/>
          <w:sz w:val="38"/>
          <w:rtl/>
        </w:rPr>
        <w:t>ً</w:t>
      </w:r>
      <w:r w:rsidRPr="00D65790">
        <w:rPr>
          <w:rFonts w:hint="cs"/>
          <w:sz w:val="38"/>
          <w:rtl/>
        </w:rPr>
        <w:t xml:space="preserve"> لله مما أمر به شرعا</w:t>
      </w:r>
      <w:r w:rsidR="006C1164" w:rsidRPr="00D65790">
        <w:rPr>
          <w:rFonts w:hint="cs"/>
          <w:sz w:val="38"/>
          <w:rtl/>
        </w:rPr>
        <w:t>ً</w:t>
      </w:r>
      <w:r w:rsidR="00142A3D" w:rsidRPr="00D65790">
        <w:rPr>
          <w:rFonts w:hint="cs"/>
          <w:sz w:val="38"/>
          <w:rtl/>
        </w:rPr>
        <w:t>، أو يذبح ليأكل هو أو غيره</w:t>
      </w:r>
      <w:r w:rsidR="002A01DF" w:rsidRPr="00D65790">
        <w:rPr>
          <w:rFonts w:hint="cs"/>
          <w:sz w:val="38"/>
          <w:rtl/>
        </w:rPr>
        <w:t xml:space="preserve"> مما أباح الله.</w:t>
      </w:r>
    </w:p>
    <w:p w:rsidR="004770CC" w:rsidRPr="00D65790" w:rsidRDefault="004770CC" w:rsidP="002B0D94">
      <w:pPr>
        <w:pStyle w:val="a9"/>
        <w:widowControl/>
        <w:numPr>
          <w:ilvl w:val="0"/>
          <w:numId w:val="24"/>
        </w:numPr>
        <w:rPr>
          <w:sz w:val="38"/>
          <w:rtl/>
        </w:rPr>
      </w:pPr>
      <w:r w:rsidRPr="00D65790">
        <w:rPr>
          <w:rFonts w:hint="cs"/>
          <w:sz w:val="38"/>
          <w:rtl/>
        </w:rPr>
        <w:t>ذبح غير مشروع</w:t>
      </w:r>
      <w:r w:rsidR="006E44CE" w:rsidRPr="00D65790">
        <w:rPr>
          <w:rFonts w:hint="cs"/>
          <w:sz w:val="38"/>
          <w:rtl/>
        </w:rPr>
        <w:t xml:space="preserve">، </w:t>
      </w:r>
      <w:r w:rsidRPr="00D65790">
        <w:rPr>
          <w:rFonts w:hint="cs"/>
          <w:sz w:val="38"/>
          <w:rtl/>
        </w:rPr>
        <w:t>وهو على ثلاث حالات:</w:t>
      </w:r>
    </w:p>
    <w:p w:rsidR="004770CC" w:rsidRPr="00D65790" w:rsidRDefault="004770CC" w:rsidP="002B0D94">
      <w:pPr>
        <w:pStyle w:val="a9"/>
        <w:widowControl/>
        <w:numPr>
          <w:ilvl w:val="0"/>
          <w:numId w:val="25"/>
        </w:numPr>
        <w:ind w:left="1132"/>
        <w:rPr>
          <w:sz w:val="38"/>
          <w:rtl/>
        </w:rPr>
      </w:pPr>
      <w:r w:rsidRPr="00D65790">
        <w:rPr>
          <w:rFonts w:hint="cs"/>
          <w:sz w:val="38"/>
          <w:rtl/>
        </w:rPr>
        <w:t>أن يذبح</w:t>
      </w:r>
      <w:r w:rsidR="006C1164" w:rsidRPr="00D65790">
        <w:rPr>
          <w:rFonts w:hint="cs"/>
          <w:sz w:val="38"/>
          <w:rtl/>
        </w:rPr>
        <w:t xml:space="preserve"> باسم</w:t>
      </w:r>
      <w:r w:rsidRPr="00D65790">
        <w:rPr>
          <w:rFonts w:hint="cs"/>
          <w:sz w:val="38"/>
          <w:rtl/>
        </w:rPr>
        <w:t xml:space="preserve"> الله لغير الله</w:t>
      </w:r>
      <w:r w:rsidR="006E44CE" w:rsidRPr="00D65790">
        <w:rPr>
          <w:rFonts w:hint="cs"/>
          <w:sz w:val="38"/>
          <w:rtl/>
        </w:rPr>
        <w:t xml:space="preserve">، </w:t>
      </w:r>
      <w:r w:rsidRPr="00D65790">
        <w:rPr>
          <w:rFonts w:hint="cs"/>
          <w:sz w:val="38"/>
          <w:rtl/>
        </w:rPr>
        <w:t>وهذا شرك في العبادة</w:t>
      </w:r>
      <w:r w:rsidR="006E44CE" w:rsidRPr="00D65790">
        <w:rPr>
          <w:rFonts w:hint="cs"/>
          <w:sz w:val="38"/>
          <w:rtl/>
        </w:rPr>
        <w:t xml:space="preserve">، </w:t>
      </w:r>
      <w:r w:rsidRPr="00D65790">
        <w:rPr>
          <w:rFonts w:hint="cs"/>
          <w:sz w:val="38"/>
          <w:rtl/>
        </w:rPr>
        <w:t>لأنه قصد التقرب لغير الله</w:t>
      </w:r>
      <w:r w:rsidR="006E44CE" w:rsidRPr="00D65790">
        <w:rPr>
          <w:rFonts w:hint="cs"/>
          <w:sz w:val="38"/>
          <w:rtl/>
        </w:rPr>
        <w:t xml:space="preserve">، </w:t>
      </w:r>
      <w:r w:rsidRPr="00D65790">
        <w:rPr>
          <w:rFonts w:hint="cs"/>
          <w:sz w:val="38"/>
          <w:rtl/>
        </w:rPr>
        <w:t>وإزهاق النفس وإراقة الدم لهذا العظيم المدفون.</w:t>
      </w:r>
    </w:p>
    <w:p w:rsidR="004770CC" w:rsidRPr="00D65790" w:rsidRDefault="004770CC" w:rsidP="002B0D94">
      <w:pPr>
        <w:pStyle w:val="a9"/>
        <w:widowControl/>
        <w:numPr>
          <w:ilvl w:val="0"/>
          <w:numId w:val="25"/>
        </w:numPr>
        <w:ind w:left="1132"/>
        <w:rPr>
          <w:sz w:val="38"/>
        </w:rPr>
      </w:pPr>
      <w:r w:rsidRPr="00D65790">
        <w:rPr>
          <w:rFonts w:hint="cs"/>
          <w:sz w:val="38"/>
          <w:rtl/>
        </w:rPr>
        <w:t>أن يذبح باسم غير الله</w:t>
      </w:r>
      <w:r w:rsidR="00C66812" w:rsidRPr="00D65790">
        <w:rPr>
          <w:rFonts w:hint="cs"/>
          <w:sz w:val="38"/>
          <w:rtl/>
        </w:rPr>
        <w:t xml:space="preserve"> لغير الله</w:t>
      </w:r>
      <w:r w:rsidR="006E44CE" w:rsidRPr="00D65790">
        <w:rPr>
          <w:rFonts w:hint="cs"/>
          <w:sz w:val="38"/>
          <w:rtl/>
        </w:rPr>
        <w:t xml:space="preserve">، </w:t>
      </w:r>
      <w:r w:rsidRPr="00D65790">
        <w:rPr>
          <w:rFonts w:hint="cs"/>
          <w:sz w:val="38"/>
          <w:rtl/>
        </w:rPr>
        <w:t>وهذا شرك في الاستعانة</w:t>
      </w:r>
      <w:r w:rsidR="006E44CE" w:rsidRPr="00D65790">
        <w:rPr>
          <w:rFonts w:hint="cs"/>
          <w:sz w:val="38"/>
          <w:rtl/>
        </w:rPr>
        <w:t xml:space="preserve">، </w:t>
      </w:r>
      <w:r w:rsidRPr="00D65790">
        <w:rPr>
          <w:rFonts w:hint="cs"/>
          <w:sz w:val="38"/>
          <w:rtl/>
        </w:rPr>
        <w:t>وشرك في العبادة</w:t>
      </w:r>
      <w:r w:rsidR="006E44CE" w:rsidRPr="00D65790">
        <w:rPr>
          <w:rFonts w:hint="cs"/>
          <w:sz w:val="38"/>
          <w:rtl/>
        </w:rPr>
        <w:t xml:space="preserve">، </w:t>
      </w:r>
      <w:r w:rsidRPr="00D65790">
        <w:rPr>
          <w:rFonts w:hint="cs"/>
          <w:sz w:val="38"/>
          <w:rtl/>
        </w:rPr>
        <w:t>كأن يقول: باسم المسيح</w:t>
      </w:r>
      <w:r w:rsidR="006E44CE" w:rsidRPr="00D65790">
        <w:rPr>
          <w:rFonts w:hint="cs"/>
          <w:sz w:val="38"/>
          <w:rtl/>
        </w:rPr>
        <w:t xml:space="preserve">، </w:t>
      </w:r>
      <w:r w:rsidRPr="00D65790">
        <w:rPr>
          <w:rFonts w:hint="cs"/>
          <w:sz w:val="38"/>
          <w:rtl/>
        </w:rPr>
        <w:t>ويحرك يده</w:t>
      </w:r>
      <w:r w:rsidR="006E44CE" w:rsidRPr="00D65790">
        <w:rPr>
          <w:rFonts w:hint="cs"/>
          <w:sz w:val="38"/>
          <w:rtl/>
        </w:rPr>
        <w:t xml:space="preserve">، </w:t>
      </w:r>
      <w:r w:rsidRPr="00D65790">
        <w:rPr>
          <w:rFonts w:hint="cs"/>
          <w:sz w:val="38"/>
          <w:rtl/>
        </w:rPr>
        <w:t>ويقص</w:t>
      </w:r>
      <w:r w:rsidR="00C66812" w:rsidRPr="00D65790">
        <w:rPr>
          <w:rFonts w:hint="cs"/>
          <w:sz w:val="38"/>
          <w:rtl/>
        </w:rPr>
        <w:t xml:space="preserve">د </w:t>
      </w:r>
      <w:r w:rsidRPr="00D65790">
        <w:rPr>
          <w:rFonts w:hint="cs"/>
          <w:sz w:val="38"/>
          <w:rtl/>
        </w:rPr>
        <w:t>بها التقرب للمسيح</w:t>
      </w:r>
      <w:r w:rsidR="006E44CE" w:rsidRPr="00D65790">
        <w:rPr>
          <w:rFonts w:hint="cs"/>
          <w:sz w:val="38"/>
          <w:rtl/>
        </w:rPr>
        <w:t xml:space="preserve">، </w:t>
      </w:r>
      <w:r w:rsidRPr="00D65790">
        <w:rPr>
          <w:rFonts w:hint="cs"/>
          <w:sz w:val="38"/>
          <w:rtl/>
        </w:rPr>
        <w:t xml:space="preserve">فهذا </w:t>
      </w:r>
      <w:r w:rsidRPr="00D65790">
        <w:rPr>
          <w:rFonts w:hint="cs"/>
          <w:sz w:val="38"/>
          <w:rtl/>
        </w:rPr>
        <w:lastRenderedPageBreak/>
        <w:t>الذبح جمع شركا</w:t>
      </w:r>
      <w:r w:rsidR="00DA071A" w:rsidRPr="00D65790">
        <w:rPr>
          <w:rFonts w:hint="cs"/>
          <w:sz w:val="38"/>
          <w:rtl/>
        </w:rPr>
        <w:t>ً</w:t>
      </w:r>
      <w:r w:rsidRPr="00D65790">
        <w:rPr>
          <w:rFonts w:hint="cs"/>
          <w:sz w:val="38"/>
          <w:rtl/>
        </w:rPr>
        <w:t xml:space="preserve"> في الاستعانة وذلك لص</w:t>
      </w:r>
      <w:r w:rsidR="000778EE" w:rsidRPr="00D65790">
        <w:rPr>
          <w:rFonts w:hint="cs"/>
          <w:sz w:val="38"/>
          <w:rtl/>
        </w:rPr>
        <w:t>رف</w:t>
      </w:r>
      <w:r w:rsidRPr="00D65790">
        <w:rPr>
          <w:rFonts w:hint="cs"/>
          <w:sz w:val="38"/>
          <w:rtl/>
        </w:rPr>
        <w:t xml:space="preserve"> الاستعانة لغير الله تعالى</w:t>
      </w:r>
      <w:r w:rsidR="006E44CE" w:rsidRPr="00D65790">
        <w:rPr>
          <w:rFonts w:hint="cs"/>
          <w:sz w:val="38"/>
          <w:rtl/>
        </w:rPr>
        <w:t xml:space="preserve">، </w:t>
      </w:r>
      <w:r w:rsidRPr="00D65790">
        <w:rPr>
          <w:rFonts w:hint="cs"/>
          <w:sz w:val="38"/>
          <w:rtl/>
        </w:rPr>
        <w:t>وشر</w:t>
      </w:r>
      <w:r w:rsidR="002A01DF" w:rsidRPr="00D65790">
        <w:rPr>
          <w:rFonts w:hint="cs"/>
          <w:sz w:val="38"/>
          <w:rtl/>
        </w:rPr>
        <w:t>ك</w:t>
      </w:r>
      <w:r w:rsidRPr="00D65790">
        <w:rPr>
          <w:rFonts w:hint="cs"/>
          <w:sz w:val="38"/>
          <w:rtl/>
        </w:rPr>
        <w:t>ا</w:t>
      </w:r>
      <w:r w:rsidR="00DA071A" w:rsidRPr="00D65790">
        <w:rPr>
          <w:rFonts w:hint="cs"/>
          <w:sz w:val="38"/>
          <w:rtl/>
        </w:rPr>
        <w:t>ً</w:t>
      </w:r>
      <w:r w:rsidRPr="00D65790">
        <w:rPr>
          <w:rFonts w:hint="cs"/>
          <w:sz w:val="38"/>
          <w:rtl/>
        </w:rPr>
        <w:t xml:space="preserve"> في العبادة لص</w:t>
      </w:r>
      <w:r w:rsidR="000778EE" w:rsidRPr="00D65790">
        <w:rPr>
          <w:rFonts w:hint="cs"/>
          <w:sz w:val="38"/>
          <w:rtl/>
        </w:rPr>
        <w:t>رف</w:t>
      </w:r>
      <w:r w:rsidRPr="00D65790">
        <w:rPr>
          <w:rFonts w:hint="cs"/>
          <w:sz w:val="38"/>
          <w:rtl/>
        </w:rPr>
        <w:t xml:space="preserve"> التقرب لغير الله </w:t>
      </w:r>
      <w:r w:rsidR="00DA071A" w:rsidRPr="00D65790">
        <w:rPr>
          <w:rFonts w:hint="cs"/>
          <w:sz w:val="38"/>
          <w:rtl/>
        </w:rPr>
        <w:t xml:space="preserve">- </w:t>
      </w:r>
      <w:r w:rsidRPr="00D65790">
        <w:rPr>
          <w:rFonts w:hint="cs"/>
          <w:sz w:val="38"/>
          <w:rtl/>
        </w:rPr>
        <w:t>تعالى</w:t>
      </w:r>
      <w:r w:rsidR="00DA071A" w:rsidRPr="00D65790">
        <w:rPr>
          <w:rFonts w:hint="cs"/>
          <w:sz w:val="38"/>
          <w:rtl/>
        </w:rPr>
        <w:t xml:space="preserve"> -</w:t>
      </w:r>
      <w:r w:rsidRPr="00D65790">
        <w:rPr>
          <w:rFonts w:hint="cs"/>
          <w:sz w:val="38"/>
          <w:rtl/>
        </w:rPr>
        <w:t>.</w:t>
      </w:r>
    </w:p>
    <w:p w:rsidR="00C66812" w:rsidRPr="00D65790" w:rsidRDefault="00C66812" w:rsidP="002B0D94">
      <w:pPr>
        <w:pStyle w:val="a9"/>
        <w:widowControl/>
        <w:numPr>
          <w:ilvl w:val="0"/>
          <w:numId w:val="25"/>
        </w:numPr>
        <w:ind w:left="1132"/>
        <w:rPr>
          <w:sz w:val="38"/>
          <w:rtl/>
        </w:rPr>
      </w:pPr>
      <w:r w:rsidRPr="00D65790">
        <w:rPr>
          <w:sz w:val="38"/>
          <w:rtl/>
        </w:rPr>
        <w:t>أن يذبح بغير اسم الله لله، فهذا شرك في الربوبية</w:t>
      </w:r>
      <w:r w:rsidRPr="00D65790">
        <w:rPr>
          <w:rFonts w:hint="cs"/>
          <w:sz w:val="38"/>
          <w:vertAlign w:val="superscript"/>
          <w:rtl/>
        </w:rPr>
        <w:t xml:space="preserve"> (</w:t>
      </w:r>
      <w:r w:rsidRPr="00D65790">
        <w:rPr>
          <w:rStyle w:val="a8"/>
          <w:rFonts w:ascii="Traditional Arabic" w:hAnsi="Traditional Arabic"/>
          <w:sz w:val="38"/>
          <w:rtl/>
        </w:rPr>
        <w:footnoteReference w:id="334"/>
      </w:r>
      <w:r w:rsidRPr="00D65790">
        <w:rPr>
          <w:rFonts w:hint="cs"/>
          <w:sz w:val="38"/>
          <w:vertAlign w:val="superscript"/>
          <w:rtl/>
        </w:rPr>
        <w:t>)</w:t>
      </w:r>
      <w:r w:rsidRPr="00D65790">
        <w:rPr>
          <w:rFonts w:hint="cs"/>
          <w:sz w:val="38"/>
          <w:rtl/>
        </w:rPr>
        <w:t>.</w:t>
      </w:r>
    </w:p>
    <w:p w:rsidR="004770CC" w:rsidRPr="00D65790" w:rsidRDefault="004770CC" w:rsidP="001A0C80">
      <w:pPr>
        <w:jc w:val="lowKashida"/>
        <w:rPr>
          <w:sz w:val="38"/>
          <w:rtl/>
        </w:rPr>
      </w:pPr>
      <w:r w:rsidRPr="00D65790">
        <w:rPr>
          <w:rFonts w:hint="cs"/>
          <w:sz w:val="38"/>
          <w:rtl/>
        </w:rPr>
        <w:t xml:space="preserve">والذبح لله تعالى عبادة من العبادات التي أمر الله تعالى بها فقال: </w:t>
      </w:r>
      <w:r w:rsidR="006B620B" w:rsidRPr="00D65790">
        <w:rPr>
          <w:rFonts w:ascii="QCF_BSML" w:eastAsia="Calibri" w:hAnsi="QCF_BSML" w:cs="QCF_BSML"/>
          <w:sz w:val="35"/>
          <w:szCs w:val="35"/>
          <w:rtl/>
        </w:rPr>
        <w:t>(</w:t>
      </w:r>
      <w:r w:rsidRPr="00D65790">
        <w:rPr>
          <w:rFonts w:ascii="QCF_BSML" w:eastAsia="Calibri" w:hAnsi="QCF_BSML" w:cs="QCF_BSML"/>
          <w:sz w:val="35"/>
          <w:szCs w:val="35"/>
          <w:rtl/>
        </w:rPr>
        <w:t xml:space="preserve"> </w:t>
      </w:r>
      <w:r w:rsidRPr="00D65790">
        <w:rPr>
          <w:rFonts w:ascii="QCF_P602" w:eastAsia="Calibri" w:hAnsi="QCF_P602" w:cs="QCF_P602"/>
          <w:sz w:val="35"/>
          <w:szCs w:val="35"/>
          <w:rtl/>
        </w:rPr>
        <w:t xml:space="preserve">ﮊ  ﮋ  ﮌ     </w:t>
      </w:r>
      <w:r w:rsidR="006B620B" w:rsidRPr="00D65790">
        <w:rPr>
          <w:rFonts w:ascii="QCF_BSML" w:eastAsia="Calibri" w:hAnsi="QCF_BSML" w:cs="QCF_BSML"/>
          <w:sz w:val="35"/>
          <w:szCs w:val="35"/>
          <w:rtl/>
        </w:rPr>
        <w:t>)</w:t>
      </w:r>
      <w:r w:rsidRPr="00D65790">
        <w:rPr>
          <w:rFonts w:hint="cs"/>
          <w:sz w:val="38"/>
          <w:rtl/>
        </w:rPr>
        <w:t>[</w:t>
      </w:r>
      <w:r w:rsidRPr="00D65790">
        <w:rPr>
          <w:sz w:val="38"/>
          <w:rtl/>
        </w:rPr>
        <w:t>الكوثر: ٢</w:t>
      </w:r>
      <w:r w:rsidRPr="00D65790">
        <w:rPr>
          <w:rFonts w:hint="cs"/>
          <w:sz w:val="38"/>
          <w:rtl/>
        </w:rPr>
        <w:t>]</w:t>
      </w:r>
      <w:r w:rsidR="00E92A90">
        <w:rPr>
          <w:rFonts w:hint="cs"/>
          <w:sz w:val="38"/>
          <w:rtl/>
        </w:rPr>
        <w:t xml:space="preserve"> </w:t>
      </w:r>
      <w:r w:rsidRPr="00D65790">
        <w:rPr>
          <w:rFonts w:hint="cs"/>
          <w:sz w:val="38"/>
          <w:rtl/>
        </w:rPr>
        <w:t>أي: ((فاجعل صلاتك كلها لربك خالصا</w:t>
      </w:r>
      <w:r w:rsidR="001A0C80" w:rsidRPr="00D65790">
        <w:rPr>
          <w:rFonts w:hint="cs"/>
          <w:sz w:val="38"/>
          <w:rtl/>
        </w:rPr>
        <w:t>ً</w:t>
      </w:r>
      <w:r w:rsidRPr="00D65790">
        <w:rPr>
          <w:rFonts w:hint="cs"/>
          <w:sz w:val="38"/>
          <w:rtl/>
        </w:rPr>
        <w:t xml:space="preserve"> دون ما سواه من الأنداد والآلهة</w:t>
      </w:r>
      <w:r w:rsidR="006E44CE" w:rsidRPr="00D65790">
        <w:rPr>
          <w:rFonts w:hint="cs"/>
          <w:sz w:val="38"/>
          <w:rtl/>
        </w:rPr>
        <w:t xml:space="preserve">، </w:t>
      </w:r>
      <w:r w:rsidRPr="00D65790">
        <w:rPr>
          <w:rFonts w:hint="cs"/>
          <w:sz w:val="38"/>
          <w:rtl/>
        </w:rPr>
        <w:t>وكذلك نحرك</w:t>
      </w:r>
      <w:r w:rsidR="006E44CE" w:rsidRPr="00D65790">
        <w:rPr>
          <w:rFonts w:hint="cs"/>
          <w:sz w:val="38"/>
          <w:rtl/>
        </w:rPr>
        <w:t xml:space="preserve">، </w:t>
      </w:r>
      <w:r w:rsidRPr="00D65790">
        <w:rPr>
          <w:rFonts w:hint="cs"/>
          <w:sz w:val="38"/>
          <w:rtl/>
        </w:rPr>
        <w:t>اجعله دون الأوثان</w:t>
      </w:r>
      <w:r w:rsidR="006E44CE" w:rsidRPr="00D65790">
        <w:rPr>
          <w:rFonts w:hint="cs"/>
          <w:sz w:val="38"/>
          <w:rtl/>
        </w:rPr>
        <w:t xml:space="preserve">، </w:t>
      </w:r>
      <w:r w:rsidRPr="00D65790">
        <w:rPr>
          <w:rFonts w:hint="cs"/>
          <w:sz w:val="38"/>
          <w:rtl/>
        </w:rPr>
        <w:t>شكرا</w:t>
      </w:r>
      <w:r w:rsidR="001A0C80" w:rsidRPr="00D65790">
        <w:rPr>
          <w:rFonts w:hint="cs"/>
          <w:sz w:val="38"/>
          <w:rtl/>
        </w:rPr>
        <w:t>ً</w:t>
      </w:r>
      <w:r w:rsidRPr="00D65790">
        <w:rPr>
          <w:rFonts w:hint="cs"/>
          <w:sz w:val="38"/>
          <w:rtl/>
        </w:rPr>
        <w:t xml:space="preserve"> له على ما أعطاك من الكرامة والخير الذي لا كفء له</w:t>
      </w:r>
      <w:r w:rsidR="006E44CE" w:rsidRPr="00D65790">
        <w:rPr>
          <w:rFonts w:hint="cs"/>
          <w:sz w:val="38"/>
          <w:rtl/>
        </w:rPr>
        <w:t xml:space="preserve">، </w:t>
      </w:r>
      <w:r w:rsidRPr="00D65790">
        <w:rPr>
          <w:rFonts w:hint="cs"/>
          <w:sz w:val="38"/>
          <w:rtl/>
        </w:rPr>
        <w:t>وخصك به</w:t>
      </w:r>
      <w:r w:rsidR="006E44CE" w:rsidRPr="00D65790">
        <w:rPr>
          <w:rFonts w:hint="cs"/>
          <w:sz w:val="38"/>
          <w:rtl/>
        </w:rPr>
        <w:t xml:space="preserve">، </w:t>
      </w:r>
      <w:r w:rsidRPr="00D65790">
        <w:rPr>
          <w:rFonts w:hint="cs"/>
          <w:sz w:val="38"/>
          <w:rtl/>
        </w:rPr>
        <w:t>من إعطائه إياك الكوثر))</w:t>
      </w:r>
      <w:r w:rsidRPr="00D65790">
        <w:rPr>
          <w:rFonts w:hint="cs"/>
          <w:sz w:val="38"/>
          <w:vertAlign w:val="superscript"/>
          <w:rtl/>
        </w:rPr>
        <w:t>(</w:t>
      </w:r>
      <w:r w:rsidRPr="00D65790">
        <w:rPr>
          <w:rStyle w:val="a8"/>
          <w:rFonts w:ascii="Traditional Arabic" w:hAnsi="Traditional Arabic"/>
          <w:sz w:val="38"/>
          <w:rtl/>
        </w:rPr>
        <w:footnoteReference w:id="335"/>
      </w:r>
      <w:r w:rsidRPr="00D65790">
        <w:rPr>
          <w:rFonts w:hint="cs"/>
          <w:sz w:val="38"/>
          <w:vertAlign w:val="superscript"/>
          <w:rtl/>
        </w:rPr>
        <w:t>)</w:t>
      </w:r>
      <w:r w:rsidRPr="00D65790">
        <w:rPr>
          <w:rFonts w:hint="cs"/>
          <w:sz w:val="38"/>
          <w:rtl/>
        </w:rPr>
        <w:t>.</w:t>
      </w:r>
    </w:p>
    <w:p w:rsidR="004770CC" w:rsidRPr="00D65790" w:rsidRDefault="004770CC" w:rsidP="00E17F78">
      <w:pPr>
        <w:jc w:val="lowKashida"/>
        <w:rPr>
          <w:sz w:val="38"/>
          <w:rtl/>
        </w:rPr>
      </w:pPr>
      <w:r w:rsidRPr="00D65790">
        <w:rPr>
          <w:rFonts w:hint="cs"/>
          <w:sz w:val="38"/>
          <w:rtl/>
        </w:rPr>
        <w:t xml:space="preserve">وجاء الوعد الشديد فيمن ذبح لغير الله تعالى فقال </w:t>
      </w:r>
      <w:r w:rsidRPr="00D65790">
        <w:rPr>
          <w:rFonts w:hint="cs"/>
          <w:sz w:val="38"/>
        </w:rPr>
        <w:sym w:font="AGA Arabesque" w:char="F072"/>
      </w:r>
      <w:r w:rsidRPr="00D65790">
        <w:rPr>
          <w:rFonts w:hint="cs"/>
          <w:sz w:val="38"/>
          <w:rtl/>
        </w:rPr>
        <w:t>: ((</w:t>
      </w:r>
      <w:r w:rsidR="005F2133" w:rsidRPr="00D65790">
        <w:rPr>
          <w:rFonts w:hint="cs"/>
          <w:sz w:val="38"/>
          <w:rtl/>
        </w:rPr>
        <w:t>لعن الله من لعن والده، ولعن الله ذبح لغير الله</w:t>
      </w:r>
      <w:r w:rsidR="006E44CE" w:rsidRPr="00D65790">
        <w:rPr>
          <w:rFonts w:hint="cs"/>
          <w:sz w:val="38"/>
          <w:rtl/>
        </w:rPr>
        <w:t xml:space="preserve">، </w:t>
      </w:r>
      <w:r w:rsidRPr="00D65790">
        <w:rPr>
          <w:rFonts w:hint="cs"/>
          <w:sz w:val="38"/>
          <w:rtl/>
        </w:rPr>
        <w:t>ولعن الله من آوى</w:t>
      </w:r>
      <w:r w:rsidRPr="00D65790">
        <w:rPr>
          <w:rFonts w:hint="cs"/>
          <w:sz w:val="38"/>
          <w:vertAlign w:val="superscript"/>
          <w:rtl/>
        </w:rPr>
        <w:t>(</w:t>
      </w:r>
      <w:r w:rsidRPr="00D65790">
        <w:rPr>
          <w:rStyle w:val="a8"/>
          <w:rFonts w:ascii="Traditional Arabic" w:hAnsi="Traditional Arabic"/>
          <w:sz w:val="38"/>
          <w:rtl/>
        </w:rPr>
        <w:footnoteReference w:id="336"/>
      </w:r>
      <w:r w:rsidRPr="00D65790">
        <w:rPr>
          <w:rFonts w:hint="cs"/>
          <w:sz w:val="38"/>
          <w:vertAlign w:val="superscript"/>
          <w:rtl/>
        </w:rPr>
        <w:t>)</w:t>
      </w:r>
      <w:r w:rsidRPr="00D65790">
        <w:rPr>
          <w:rFonts w:hint="cs"/>
          <w:sz w:val="38"/>
          <w:rtl/>
        </w:rPr>
        <w:t xml:space="preserve"> محدثا</w:t>
      </w:r>
      <w:r w:rsidR="001A0C80" w:rsidRPr="00D65790">
        <w:rPr>
          <w:rFonts w:hint="cs"/>
          <w:sz w:val="38"/>
          <w:rtl/>
        </w:rPr>
        <w:t>ً</w:t>
      </w:r>
      <w:r w:rsidR="006E44CE" w:rsidRPr="00D65790">
        <w:rPr>
          <w:rFonts w:hint="cs"/>
          <w:sz w:val="38"/>
          <w:rtl/>
        </w:rPr>
        <w:t xml:space="preserve">، </w:t>
      </w:r>
      <w:r w:rsidRPr="00D65790">
        <w:rPr>
          <w:rFonts w:hint="cs"/>
          <w:sz w:val="38"/>
          <w:rtl/>
        </w:rPr>
        <w:t>ولعن الله من غيّر منار</w:t>
      </w:r>
      <w:r w:rsidRPr="00D65790">
        <w:rPr>
          <w:rFonts w:hint="cs"/>
          <w:sz w:val="38"/>
          <w:vertAlign w:val="superscript"/>
          <w:rtl/>
        </w:rPr>
        <w:t>(</w:t>
      </w:r>
      <w:r w:rsidRPr="00D65790">
        <w:rPr>
          <w:rStyle w:val="a8"/>
          <w:rFonts w:ascii="Traditional Arabic" w:hAnsi="Traditional Arabic"/>
          <w:sz w:val="38"/>
          <w:rtl/>
        </w:rPr>
        <w:footnoteReference w:id="337"/>
      </w:r>
      <w:r w:rsidRPr="00D65790">
        <w:rPr>
          <w:rFonts w:hint="cs"/>
          <w:sz w:val="38"/>
          <w:vertAlign w:val="superscript"/>
          <w:rtl/>
        </w:rPr>
        <w:t>)</w:t>
      </w:r>
      <w:r w:rsidRPr="00D65790">
        <w:rPr>
          <w:rFonts w:hint="cs"/>
          <w:sz w:val="38"/>
          <w:rtl/>
        </w:rPr>
        <w:t xml:space="preserve"> الأرض))</w:t>
      </w:r>
      <w:r w:rsidRPr="00D65790">
        <w:rPr>
          <w:rFonts w:hint="cs"/>
          <w:sz w:val="38"/>
          <w:vertAlign w:val="superscript"/>
          <w:rtl/>
        </w:rPr>
        <w:t>(</w:t>
      </w:r>
      <w:r w:rsidRPr="00D65790">
        <w:rPr>
          <w:rStyle w:val="a8"/>
          <w:rFonts w:ascii="Traditional Arabic" w:hAnsi="Traditional Arabic"/>
          <w:sz w:val="38"/>
          <w:rtl/>
        </w:rPr>
        <w:footnoteReference w:id="338"/>
      </w:r>
      <w:r w:rsidRPr="00D65790">
        <w:rPr>
          <w:rFonts w:hint="cs"/>
          <w:sz w:val="38"/>
          <w:vertAlign w:val="superscript"/>
          <w:rtl/>
        </w:rPr>
        <w:t>)</w:t>
      </w:r>
      <w:r w:rsidRPr="00D65790">
        <w:rPr>
          <w:rFonts w:hint="cs"/>
          <w:sz w:val="38"/>
          <w:rtl/>
        </w:rPr>
        <w:t>.</w:t>
      </w:r>
    </w:p>
    <w:p w:rsidR="0011378C" w:rsidRDefault="004770CC" w:rsidP="002A01DF">
      <w:pPr>
        <w:jc w:val="lowKashida"/>
        <w:rPr>
          <w:sz w:val="38"/>
          <w:rtl/>
        </w:rPr>
      </w:pPr>
      <w:r w:rsidRPr="00D65790">
        <w:rPr>
          <w:rFonts w:hint="cs"/>
          <w:sz w:val="38"/>
          <w:rtl/>
        </w:rPr>
        <w:t>وأما ما يتعلق بأكل ذبائح أهل الكتاب إذا أهلوا بغير الله تعالى فقد اختلف العلماء في ذلك</w:t>
      </w:r>
      <w:r w:rsidRPr="00D65790">
        <w:rPr>
          <w:rFonts w:hint="cs"/>
          <w:sz w:val="38"/>
          <w:vertAlign w:val="superscript"/>
          <w:rtl/>
        </w:rPr>
        <w:t>(</w:t>
      </w:r>
      <w:r w:rsidRPr="00D65790">
        <w:rPr>
          <w:rStyle w:val="a8"/>
          <w:rFonts w:ascii="Traditional Arabic" w:hAnsi="Traditional Arabic"/>
          <w:sz w:val="38"/>
          <w:rtl/>
        </w:rPr>
        <w:footnoteReference w:id="339"/>
      </w:r>
      <w:r w:rsidRPr="00D65790">
        <w:rPr>
          <w:rFonts w:hint="cs"/>
          <w:sz w:val="38"/>
          <w:vertAlign w:val="superscript"/>
          <w:rtl/>
        </w:rPr>
        <w:t>)</w:t>
      </w:r>
      <w:r w:rsidR="006E44CE" w:rsidRPr="00D65790">
        <w:rPr>
          <w:rFonts w:hint="cs"/>
          <w:sz w:val="38"/>
          <w:rtl/>
        </w:rPr>
        <w:t xml:space="preserve">، </w:t>
      </w:r>
      <w:r w:rsidRPr="00D65790">
        <w:rPr>
          <w:rFonts w:hint="cs"/>
          <w:sz w:val="38"/>
          <w:rtl/>
        </w:rPr>
        <w:t xml:space="preserve">فمنهم من ذهب إلى الجواز </w:t>
      </w:r>
    </w:p>
    <w:p w:rsidR="004770CC" w:rsidRPr="00D65790" w:rsidRDefault="004770CC" w:rsidP="002A01DF">
      <w:pPr>
        <w:jc w:val="lowKashida"/>
        <w:rPr>
          <w:sz w:val="38"/>
          <w:rtl/>
        </w:rPr>
      </w:pPr>
      <w:r w:rsidRPr="00D65790">
        <w:rPr>
          <w:rFonts w:hint="cs"/>
          <w:sz w:val="38"/>
          <w:rtl/>
        </w:rPr>
        <w:lastRenderedPageBreak/>
        <w:t>كابن عباس</w:t>
      </w:r>
      <w:r w:rsidRPr="00D65790">
        <w:rPr>
          <w:rFonts w:hint="cs"/>
          <w:sz w:val="38"/>
          <w:vertAlign w:val="superscript"/>
          <w:rtl/>
        </w:rPr>
        <w:t>(</w:t>
      </w:r>
      <w:r w:rsidRPr="00D65790">
        <w:rPr>
          <w:rStyle w:val="a8"/>
          <w:rFonts w:ascii="Traditional Arabic" w:hAnsi="Traditional Arabic"/>
          <w:sz w:val="38"/>
          <w:rtl/>
        </w:rPr>
        <w:footnoteReference w:id="340"/>
      </w:r>
      <w:r w:rsidRPr="00D65790">
        <w:rPr>
          <w:rFonts w:hint="cs"/>
          <w:sz w:val="38"/>
          <w:vertAlign w:val="superscript"/>
          <w:rtl/>
        </w:rPr>
        <w:t>)</w:t>
      </w:r>
      <w:r w:rsidR="006E44CE" w:rsidRPr="00D65790">
        <w:rPr>
          <w:rFonts w:hint="cs"/>
          <w:sz w:val="38"/>
          <w:rtl/>
        </w:rPr>
        <w:t xml:space="preserve">، </w:t>
      </w:r>
      <w:r w:rsidRPr="00D65790">
        <w:rPr>
          <w:rFonts w:hint="cs"/>
          <w:sz w:val="38"/>
          <w:rtl/>
        </w:rPr>
        <w:t>وذهب المالكية والحنابلة في المشهور عنهم إلى الجواز مع الكراهة</w:t>
      </w:r>
      <w:r w:rsidRPr="00D65790">
        <w:rPr>
          <w:rFonts w:hint="cs"/>
          <w:sz w:val="38"/>
          <w:vertAlign w:val="superscript"/>
          <w:rtl/>
        </w:rPr>
        <w:t>(</w:t>
      </w:r>
      <w:r w:rsidRPr="00D65790">
        <w:rPr>
          <w:rStyle w:val="a8"/>
          <w:rFonts w:ascii="Traditional Arabic" w:hAnsi="Traditional Arabic"/>
          <w:sz w:val="38"/>
          <w:rtl/>
        </w:rPr>
        <w:footnoteReference w:id="341"/>
      </w:r>
      <w:r w:rsidRPr="00D65790">
        <w:rPr>
          <w:rFonts w:hint="cs"/>
          <w:sz w:val="38"/>
          <w:vertAlign w:val="superscript"/>
          <w:rtl/>
        </w:rPr>
        <w:t>)</w:t>
      </w:r>
      <w:r w:rsidR="006E44CE" w:rsidRPr="00D65790">
        <w:rPr>
          <w:rFonts w:hint="cs"/>
          <w:sz w:val="38"/>
          <w:rtl/>
        </w:rPr>
        <w:t xml:space="preserve">، </w:t>
      </w:r>
      <w:r w:rsidRPr="00D65790">
        <w:rPr>
          <w:rFonts w:hint="cs"/>
          <w:sz w:val="38"/>
          <w:rtl/>
        </w:rPr>
        <w:t>و</w:t>
      </w:r>
      <w:r w:rsidR="002A01DF" w:rsidRPr="00D65790">
        <w:rPr>
          <w:rFonts w:hint="cs"/>
          <w:sz w:val="38"/>
          <w:rtl/>
        </w:rPr>
        <w:t xml:space="preserve">الأظهر </w:t>
      </w:r>
      <w:r w:rsidRPr="00D65790">
        <w:rPr>
          <w:rFonts w:hint="cs"/>
          <w:sz w:val="38"/>
          <w:rtl/>
        </w:rPr>
        <w:t>هو القول بالتحريم</w:t>
      </w:r>
      <w:r w:rsidR="006E44CE" w:rsidRPr="00D65790">
        <w:rPr>
          <w:rFonts w:hint="cs"/>
          <w:sz w:val="38"/>
          <w:rtl/>
        </w:rPr>
        <w:t xml:space="preserve">، </w:t>
      </w:r>
      <w:r w:rsidRPr="00D65790">
        <w:rPr>
          <w:rFonts w:hint="cs"/>
          <w:sz w:val="38"/>
          <w:rtl/>
        </w:rPr>
        <w:t>وبه قال بعض الصحابة</w:t>
      </w:r>
      <w:r w:rsidR="006E44CE" w:rsidRPr="00D65790">
        <w:rPr>
          <w:rFonts w:hint="cs"/>
          <w:sz w:val="38"/>
          <w:rtl/>
        </w:rPr>
        <w:t xml:space="preserve">، </w:t>
      </w:r>
      <w:r w:rsidRPr="00D65790">
        <w:rPr>
          <w:rFonts w:hint="cs"/>
          <w:sz w:val="38"/>
          <w:rtl/>
        </w:rPr>
        <w:t>وهو مذهب الحنفية</w:t>
      </w:r>
      <w:r w:rsidR="006E44CE" w:rsidRPr="00D65790">
        <w:rPr>
          <w:rFonts w:hint="cs"/>
          <w:sz w:val="38"/>
          <w:rtl/>
        </w:rPr>
        <w:t xml:space="preserve">، </w:t>
      </w:r>
      <w:r w:rsidRPr="00D65790">
        <w:rPr>
          <w:rFonts w:hint="cs"/>
          <w:sz w:val="38"/>
          <w:rtl/>
        </w:rPr>
        <w:t>والشافعية</w:t>
      </w:r>
      <w:r w:rsidR="006E44CE" w:rsidRPr="00D65790">
        <w:rPr>
          <w:rFonts w:hint="cs"/>
          <w:sz w:val="38"/>
          <w:rtl/>
        </w:rPr>
        <w:t xml:space="preserve">، </w:t>
      </w:r>
      <w:r w:rsidRPr="00D65790">
        <w:rPr>
          <w:rFonts w:hint="cs"/>
          <w:sz w:val="38"/>
          <w:rtl/>
        </w:rPr>
        <w:t>ورواية عن الحنابلة اختارها ابن تيمية</w:t>
      </w:r>
      <w:r w:rsidRPr="00D65790">
        <w:rPr>
          <w:rFonts w:hint="cs"/>
          <w:sz w:val="38"/>
          <w:vertAlign w:val="superscript"/>
          <w:rtl/>
        </w:rPr>
        <w:t>(</w:t>
      </w:r>
      <w:r w:rsidRPr="00D65790">
        <w:rPr>
          <w:rStyle w:val="a8"/>
          <w:rFonts w:ascii="Traditional Arabic" w:hAnsi="Traditional Arabic"/>
          <w:sz w:val="38"/>
          <w:rtl/>
        </w:rPr>
        <w:footnoteReference w:id="342"/>
      </w:r>
      <w:r w:rsidRPr="00D65790">
        <w:rPr>
          <w:rFonts w:hint="cs"/>
          <w:sz w:val="38"/>
          <w:vertAlign w:val="superscript"/>
          <w:rtl/>
        </w:rPr>
        <w:t>)(</w:t>
      </w:r>
      <w:r w:rsidRPr="00D65790">
        <w:rPr>
          <w:rStyle w:val="a8"/>
          <w:rFonts w:ascii="Traditional Arabic" w:hAnsi="Traditional Arabic"/>
          <w:sz w:val="38"/>
          <w:rtl/>
        </w:rPr>
        <w:footnoteReference w:id="343"/>
      </w:r>
      <w:r w:rsidRPr="00D65790">
        <w:rPr>
          <w:rFonts w:hint="cs"/>
          <w:sz w:val="38"/>
          <w:vertAlign w:val="superscript"/>
          <w:rtl/>
        </w:rPr>
        <w:t>)</w:t>
      </w:r>
      <w:r w:rsidR="006E44CE" w:rsidRPr="00D65790">
        <w:rPr>
          <w:rFonts w:hint="cs"/>
          <w:sz w:val="38"/>
          <w:rtl/>
        </w:rPr>
        <w:t xml:space="preserve">، </w:t>
      </w:r>
      <w:r w:rsidRPr="00D65790">
        <w:rPr>
          <w:rFonts w:hint="cs"/>
          <w:sz w:val="38"/>
          <w:rtl/>
        </w:rPr>
        <w:t>وهو اختيار الإمام إبراهيم</w:t>
      </w:r>
      <w:r w:rsidR="006E44CE" w:rsidRPr="00D65790">
        <w:rPr>
          <w:rFonts w:hint="cs"/>
          <w:sz w:val="38"/>
          <w:rtl/>
        </w:rPr>
        <w:t xml:space="preserve">، </w:t>
      </w:r>
      <w:r w:rsidRPr="00D65790">
        <w:rPr>
          <w:rFonts w:hint="cs"/>
          <w:sz w:val="38"/>
          <w:rtl/>
        </w:rPr>
        <w:t>واحتجوا بما يأتي:</w:t>
      </w:r>
    </w:p>
    <w:p w:rsidR="004770CC" w:rsidRPr="00D65790" w:rsidRDefault="004770CC" w:rsidP="0011378C">
      <w:pPr>
        <w:pStyle w:val="a9"/>
        <w:widowControl/>
        <w:numPr>
          <w:ilvl w:val="0"/>
          <w:numId w:val="26"/>
        </w:numPr>
        <w:ind w:left="947" w:hanging="720"/>
        <w:jc w:val="both"/>
        <w:rPr>
          <w:sz w:val="38"/>
          <w:rtl/>
        </w:rPr>
      </w:pPr>
      <w:r w:rsidRPr="00D65790">
        <w:rPr>
          <w:rFonts w:hint="cs"/>
          <w:sz w:val="38"/>
          <w:rtl/>
        </w:rPr>
        <w:t>قال تعالى</w:t>
      </w:r>
      <w:r w:rsidR="00234F92" w:rsidRPr="00D65790">
        <w:rPr>
          <w:rFonts w:hint="cs"/>
          <w:sz w:val="38"/>
          <w:rtl/>
        </w:rPr>
        <w:t>:</w:t>
      </w:r>
      <w:r w:rsidR="006B620B" w:rsidRPr="00D65790">
        <w:rPr>
          <w:rFonts w:ascii="QCF_BSML" w:eastAsia="Calibri" w:hAnsi="QCF_BSML" w:cs="QCF_BSML"/>
          <w:sz w:val="34"/>
          <w:szCs w:val="34"/>
          <w:rtl/>
        </w:rPr>
        <w:t>(</w:t>
      </w:r>
      <w:r w:rsidRPr="00D65790">
        <w:rPr>
          <w:rFonts w:ascii="QCF_BSML" w:eastAsia="Calibri" w:hAnsi="QCF_BSML" w:cs="QCF_BSML"/>
          <w:sz w:val="34"/>
          <w:szCs w:val="34"/>
          <w:rtl/>
        </w:rPr>
        <w:t xml:space="preserve"> </w:t>
      </w:r>
      <w:r w:rsidRPr="00D65790">
        <w:rPr>
          <w:rFonts w:ascii="QCF_P107" w:eastAsia="Calibri" w:hAnsi="QCF_P107" w:cs="QCF_P107"/>
          <w:sz w:val="34"/>
          <w:szCs w:val="34"/>
          <w:rtl/>
        </w:rPr>
        <w:t xml:space="preserve">ﭑ  ﭒ  ﭓ  ﭔ  ﭕ  ﭖ  ﭗ  ﭘ  ﭙ      ﭚ   ﭛ  ﭜ  ﭝ  ﭞ  ﭟ  ﭠ  ﭡ   ﭢ  ﭣ    ﭤ  ﭥ  ﭦ  ﭧ  ﭨ  ﭩ  ﭪ  ﭫ   ﭬﭭ  ﭮ  ﭯﭰ  ﭱ  ﭲ  ﭳ  ﭴ     ﭵ  ﭶ   ﭷ  ﭸ  ﭹﭺ  ﭻ  </w:t>
      </w:r>
      <w:r w:rsidR="00E92A90" w:rsidRPr="008E3F0D">
        <w:rPr>
          <w:rFonts w:ascii="QCF_P107" w:hAnsi="QCF_P107" w:cs="QCF_P107"/>
          <w:sz w:val="35"/>
          <w:szCs w:val="35"/>
          <w:rtl/>
        </w:rPr>
        <w:t xml:space="preserve">ﭼ ﭽ </w:t>
      </w:r>
      <w:r w:rsidRPr="00D65790">
        <w:rPr>
          <w:rFonts w:ascii="QCF_P107" w:eastAsia="Calibri" w:hAnsi="QCF_P107" w:cs="QCF_P107"/>
          <w:sz w:val="34"/>
          <w:szCs w:val="34"/>
          <w:rtl/>
        </w:rPr>
        <w:t xml:space="preserve">ﭾ  ﭿ   ﮀ  ﮁ  ﮂ  ﮃ  ﮄ  ﮅﮆ  ﮇ  ﮈ  ﮉ   ﮊ  ﮋ  ﮌ  ﮍﮎ  ﮏ  ﮐ  ﮑ  ﮒ  </w:t>
      </w:r>
      <w:r w:rsidR="006B620B" w:rsidRPr="00D65790">
        <w:rPr>
          <w:rFonts w:ascii="QCF_BSML" w:eastAsia="Calibri" w:hAnsi="QCF_BSML" w:cs="QCF_BSML"/>
          <w:sz w:val="34"/>
          <w:szCs w:val="34"/>
          <w:rtl/>
        </w:rPr>
        <w:t>)</w:t>
      </w:r>
      <w:r w:rsidRPr="00D65790">
        <w:rPr>
          <w:rFonts w:hint="cs"/>
          <w:sz w:val="38"/>
          <w:rtl/>
        </w:rPr>
        <w:t>[</w:t>
      </w:r>
      <w:r w:rsidRPr="00D65790">
        <w:rPr>
          <w:sz w:val="38"/>
          <w:rtl/>
        </w:rPr>
        <w:t>المائدة: ٣</w:t>
      </w:r>
      <w:r w:rsidRPr="00D65790">
        <w:rPr>
          <w:rFonts w:hint="cs"/>
          <w:sz w:val="38"/>
          <w:rtl/>
        </w:rPr>
        <w:t>].</w:t>
      </w:r>
    </w:p>
    <w:p w:rsidR="004770CC" w:rsidRPr="00D65790" w:rsidRDefault="004770CC" w:rsidP="004770CC">
      <w:pPr>
        <w:pStyle w:val="a9"/>
        <w:rPr>
          <w:sz w:val="38"/>
          <w:rtl/>
        </w:rPr>
      </w:pPr>
      <w:r w:rsidRPr="00D65790">
        <w:rPr>
          <w:rFonts w:hint="cs"/>
          <w:sz w:val="38"/>
          <w:rtl/>
        </w:rPr>
        <w:lastRenderedPageBreak/>
        <w:t>فقوله</w:t>
      </w:r>
      <w:r w:rsidR="00FA66D0" w:rsidRPr="00D65790">
        <w:rPr>
          <w:rFonts w:hint="cs"/>
          <w:sz w:val="38"/>
          <w:rtl/>
        </w:rPr>
        <w:t>:</w:t>
      </w:r>
      <w:r w:rsidRPr="00D65790">
        <w:rPr>
          <w:rFonts w:hint="cs"/>
          <w:sz w:val="38"/>
          <w:rtl/>
        </w:rPr>
        <w:t xml:space="preserve"> (</w:t>
      </w:r>
      <w:r w:rsidR="004D7075" w:rsidRPr="00D65790">
        <w:rPr>
          <w:rFonts w:hint="cs"/>
          <w:sz w:val="38"/>
          <w:rtl/>
        </w:rPr>
        <w:t xml:space="preserve">( </w:t>
      </w:r>
      <w:r w:rsidRPr="00D65790">
        <w:rPr>
          <w:rFonts w:hint="cs"/>
          <w:sz w:val="38"/>
          <w:rtl/>
        </w:rPr>
        <w:t>وما أهل لغير الله به</w:t>
      </w:r>
      <w:r w:rsidR="004D7075" w:rsidRPr="00D65790">
        <w:rPr>
          <w:rFonts w:hint="cs"/>
          <w:sz w:val="38"/>
          <w:rtl/>
        </w:rPr>
        <w:t xml:space="preserve"> )</w:t>
      </w:r>
      <w:r w:rsidRPr="00D65790">
        <w:rPr>
          <w:rFonts w:hint="cs"/>
          <w:sz w:val="38"/>
          <w:rtl/>
        </w:rPr>
        <w:t>) عامة في كل ما نطق به لغير الله تعالى</w:t>
      </w:r>
      <w:r w:rsidRPr="00D65790">
        <w:rPr>
          <w:rFonts w:hint="cs"/>
          <w:sz w:val="38"/>
          <w:vertAlign w:val="superscript"/>
          <w:rtl/>
        </w:rPr>
        <w:t>(</w:t>
      </w:r>
      <w:r w:rsidRPr="00D65790">
        <w:rPr>
          <w:rStyle w:val="a8"/>
          <w:rFonts w:ascii="Traditional Arabic" w:hAnsi="Traditional Arabic"/>
          <w:sz w:val="38"/>
          <w:rtl/>
        </w:rPr>
        <w:footnoteReference w:id="344"/>
      </w:r>
      <w:r w:rsidRPr="00D65790">
        <w:rPr>
          <w:rFonts w:hint="cs"/>
          <w:sz w:val="38"/>
          <w:vertAlign w:val="superscript"/>
          <w:rtl/>
        </w:rPr>
        <w:t>)</w:t>
      </w:r>
      <w:r w:rsidRPr="00D65790">
        <w:rPr>
          <w:rFonts w:hint="cs"/>
          <w:sz w:val="38"/>
          <w:rtl/>
        </w:rPr>
        <w:t>.</w:t>
      </w:r>
    </w:p>
    <w:p w:rsidR="00116A94" w:rsidRPr="00D65790" w:rsidRDefault="004770CC" w:rsidP="002B0D94">
      <w:pPr>
        <w:pStyle w:val="a9"/>
        <w:numPr>
          <w:ilvl w:val="0"/>
          <w:numId w:val="26"/>
        </w:numPr>
        <w:ind w:left="1077" w:hanging="720"/>
        <w:jc w:val="both"/>
        <w:rPr>
          <w:sz w:val="38"/>
        </w:rPr>
      </w:pPr>
      <w:r w:rsidRPr="00D65790">
        <w:rPr>
          <w:rFonts w:hint="cs"/>
          <w:sz w:val="38"/>
          <w:rtl/>
        </w:rPr>
        <w:t xml:space="preserve">قال تعالى: </w:t>
      </w:r>
      <w:r w:rsidR="006B620B" w:rsidRPr="00D65790">
        <w:rPr>
          <w:rFonts w:ascii="QCF_BSML" w:eastAsia="Calibri" w:hAnsi="QCF_BSML" w:cs="QCF_BSML"/>
          <w:sz w:val="34"/>
          <w:szCs w:val="34"/>
          <w:rtl/>
        </w:rPr>
        <w:t>(</w:t>
      </w:r>
      <w:r w:rsidRPr="00D65790">
        <w:rPr>
          <w:rFonts w:ascii="QCF_BSML" w:eastAsia="Calibri" w:hAnsi="QCF_BSML" w:cs="QCF_BSML"/>
          <w:sz w:val="34"/>
          <w:szCs w:val="34"/>
          <w:rtl/>
        </w:rPr>
        <w:t xml:space="preserve"> </w:t>
      </w:r>
      <w:r w:rsidRPr="00D65790">
        <w:rPr>
          <w:rFonts w:ascii="QCF_P142" w:eastAsia="Calibri" w:hAnsi="QCF_P142" w:cs="QCF_P142"/>
          <w:sz w:val="34"/>
          <w:szCs w:val="34"/>
          <w:rtl/>
        </w:rPr>
        <w:t xml:space="preserve">ﯺ  ﯻ  ﯼ  ﯽ  ﯾ  ﯿ  ﰀ  ﰁ             ﰂ  ﰃ  ﰄ   </w:t>
      </w:r>
      <w:r w:rsidRPr="00D65790">
        <w:rPr>
          <w:rFonts w:ascii="QCF_P143" w:eastAsia="Calibri" w:hAnsi="QCF_P143" w:cs="QCF_P143"/>
          <w:sz w:val="34"/>
          <w:szCs w:val="34"/>
          <w:rtl/>
        </w:rPr>
        <w:t>ﭑ  ﭒ  ﭓ  ﭔ  ﭕ  ﭖ  ﭗ   ﭘ  ﭙ  ﭚ  ﭛ    ﭜ  ﭝ  ﭞ  ﭟ  ﭠ  ﭡ  ﭢ  ﭣﭤ  ﭥ  ﭦ  ﭧ      ﭨ  ﭩ    ﭪﭫ  ﭬ  ﭭ  ﭮ  ﭯ  ﭰ</w:t>
      </w:r>
      <w:r w:rsidR="006B620B" w:rsidRPr="00D65790">
        <w:rPr>
          <w:rFonts w:ascii="QCF_BSML" w:eastAsia="Calibri" w:hAnsi="QCF_BSML" w:cs="QCF_BSML"/>
          <w:sz w:val="34"/>
          <w:szCs w:val="34"/>
          <w:rtl/>
        </w:rPr>
        <w:t>)</w:t>
      </w:r>
      <w:r w:rsidRPr="00D65790">
        <w:rPr>
          <w:rFonts w:hint="cs"/>
          <w:sz w:val="38"/>
          <w:rtl/>
        </w:rPr>
        <w:t>[</w:t>
      </w:r>
      <w:r w:rsidRPr="00D65790">
        <w:rPr>
          <w:sz w:val="38"/>
          <w:rtl/>
        </w:rPr>
        <w:t>الأنعام: ١١٨ – ١١٩</w:t>
      </w:r>
      <w:r w:rsidRPr="00D65790">
        <w:rPr>
          <w:rFonts w:hint="cs"/>
          <w:sz w:val="38"/>
          <w:rtl/>
        </w:rPr>
        <w:t>].</w:t>
      </w:r>
    </w:p>
    <w:p w:rsidR="004770CC" w:rsidRPr="00D65790" w:rsidRDefault="004770CC" w:rsidP="00116A94">
      <w:pPr>
        <w:pStyle w:val="a9"/>
        <w:ind w:left="1077" w:firstLine="0"/>
        <w:jc w:val="both"/>
        <w:rPr>
          <w:sz w:val="38"/>
          <w:rtl/>
        </w:rPr>
      </w:pPr>
      <w:r w:rsidRPr="00D65790">
        <w:rPr>
          <w:rFonts w:hint="cs"/>
          <w:sz w:val="38"/>
          <w:rtl/>
        </w:rPr>
        <w:t>حيث يفهم من الآية (( أنه لا يباح ما لم يذكر اسم الله عليه</w:t>
      </w:r>
      <w:r w:rsidR="006E44CE" w:rsidRPr="00D65790">
        <w:rPr>
          <w:rFonts w:hint="cs"/>
          <w:sz w:val="38"/>
          <w:rtl/>
        </w:rPr>
        <w:t xml:space="preserve">، </w:t>
      </w:r>
      <w:r w:rsidRPr="00D65790">
        <w:rPr>
          <w:rFonts w:hint="cs"/>
          <w:sz w:val="38"/>
          <w:rtl/>
        </w:rPr>
        <w:t>كما كان يستبيحه كفار المشركين من أكل الميتا</w:t>
      </w:r>
      <w:r w:rsidR="00F008DF" w:rsidRPr="00D65790">
        <w:rPr>
          <w:rFonts w:hint="cs"/>
          <w:sz w:val="38"/>
          <w:rtl/>
        </w:rPr>
        <w:t>ت</w:t>
      </w:r>
      <w:r w:rsidR="006E44CE" w:rsidRPr="00D65790">
        <w:rPr>
          <w:rFonts w:hint="cs"/>
          <w:sz w:val="38"/>
          <w:rtl/>
        </w:rPr>
        <w:t xml:space="preserve">، </w:t>
      </w:r>
      <w:r w:rsidR="00F008DF" w:rsidRPr="00D65790">
        <w:rPr>
          <w:rFonts w:hint="cs"/>
          <w:sz w:val="38"/>
          <w:rtl/>
        </w:rPr>
        <w:t>وأكل ما ذبح على النصب وغيرها</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345"/>
      </w:r>
      <w:r w:rsidRPr="00D65790">
        <w:rPr>
          <w:rFonts w:hint="cs"/>
          <w:sz w:val="38"/>
          <w:vertAlign w:val="superscript"/>
          <w:rtl/>
        </w:rPr>
        <w:t>)</w:t>
      </w:r>
      <w:r w:rsidRPr="00D65790">
        <w:rPr>
          <w:rFonts w:hint="cs"/>
          <w:sz w:val="38"/>
          <w:rtl/>
        </w:rPr>
        <w:t>.</w:t>
      </w:r>
    </w:p>
    <w:p w:rsidR="004770CC" w:rsidRPr="00D65790" w:rsidRDefault="004770CC" w:rsidP="002B0D94">
      <w:pPr>
        <w:pStyle w:val="a9"/>
        <w:numPr>
          <w:ilvl w:val="0"/>
          <w:numId w:val="26"/>
        </w:numPr>
        <w:ind w:left="1077" w:hanging="720"/>
        <w:jc w:val="both"/>
        <w:rPr>
          <w:sz w:val="38"/>
          <w:rtl/>
        </w:rPr>
      </w:pPr>
      <w:r w:rsidRPr="00D65790">
        <w:rPr>
          <w:rFonts w:hint="cs"/>
          <w:sz w:val="38"/>
          <w:rtl/>
        </w:rPr>
        <w:t xml:space="preserve">قال تعالى: </w:t>
      </w:r>
      <w:r w:rsidR="006B620B" w:rsidRPr="00D65790">
        <w:rPr>
          <w:rFonts w:ascii="QCF_BSML" w:eastAsia="Calibri" w:hAnsi="QCF_BSML" w:cs="QCF_BSML"/>
          <w:sz w:val="35"/>
          <w:szCs w:val="35"/>
          <w:rtl/>
        </w:rPr>
        <w:t>(</w:t>
      </w:r>
      <w:r w:rsidRPr="00D65790">
        <w:rPr>
          <w:rFonts w:ascii="QCF_BSML" w:eastAsia="Calibri" w:hAnsi="QCF_BSML" w:cs="QCF_BSML"/>
          <w:sz w:val="35"/>
          <w:szCs w:val="35"/>
          <w:rtl/>
        </w:rPr>
        <w:t xml:space="preserve"> </w:t>
      </w:r>
      <w:r w:rsidRPr="00D65790">
        <w:rPr>
          <w:rFonts w:ascii="QCF_P026" w:eastAsia="Calibri" w:hAnsi="QCF_P026" w:cs="QCF_P026"/>
          <w:sz w:val="35"/>
          <w:szCs w:val="35"/>
          <w:rtl/>
        </w:rPr>
        <w:t>ﮌ  ﮍ   ﮎ  ﮏ  ﮐ  ﮑ  ﮒ  ﮓ  ﮔ  ﮕ    ﮖ  ﮗ</w:t>
      </w:r>
      <w:r w:rsidR="006B620B" w:rsidRPr="00D65790">
        <w:rPr>
          <w:rFonts w:ascii="QCF_BSML" w:eastAsia="Calibri" w:hAnsi="QCF_BSML" w:cs="QCF_BSML"/>
          <w:sz w:val="35"/>
          <w:szCs w:val="35"/>
          <w:rtl/>
        </w:rPr>
        <w:t>)</w:t>
      </w:r>
      <w:r w:rsidRPr="00D65790">
        <w:rPr>
          <w:rFonts w:ascii="QCF_BSML" w:eastAsia="Calibri" w:hAnsi="QCF_BSML" w:cs="QCF_BSML"/>
          <w:sz w:val="35"/>
          <w:szCs w:val="35"/>
          <w:rtl/>
        </w:rPr>
        <w:t xml:space="preserve"> </w:t>
      </w:r>
      <w:r w:rsidRPr="00D65790">
        <w:rPr>
          <w:rFonts w:hint="cs"/>
          <w:sz w:val="38"/>
          <w:rtl/>
        </w:rPr>
        <w:t>[</w:t>
      </w:r>
      <w:r w:rsidRPr="00D65790">
        <w:rPr>
          <w:sz w:val="38"/>
          <w:rtl/>
        </w:rPr>
        <w:t>البقرة: ١٧٣</w:t>
      </w:r>
      <w:r w:rsidRPr="00D65790">
        <w:rPr>
          <w:rFonts w:hint="cs"/>
          <w:sz w:val="38"/>
          <w:rtl/>
        </w:rPr>
        <w:t>].</w:t>
      </w:r>
    </w:p>
    <w:p w:rsidR="004770CC" w:rsidRPr="00D65790" w:rsidRDefault="004770CC" w:rsidP="004770CC">
      <w:pPr>
        <w:jc w:val="lowKashida"/>
        <w:rPr>
          <w:sz w:val="38"/>
          <w:rtl/>
        </w:rPr>
      </w:pPr>
      <w:r w:rsidRPr="00D65790">
        <w:rPr>
          <w:rFonts w:hint="cs"/>
          <w:sz w:val="38"/>
          <w:rtl/>
        </w:rPr>
        <w:t xml:space="preserve">فالله تعالى قد حصر </w:t>
      </w:r>
      <w:r w:rsidR="00116A94" w:rsidRPr="00D65790">
        <w:rPr>
          <w:rFonts w:hint="cs"/>
          <w:sz w:val="38"/>
          <w:rtl/>
        </w:rPr>
        <w:t>(</w:t>
      </w:r>
      <w:r w:rsidRPr="00D65790">
        <w:rPr>
          <w:rFonts w:hint="cs"/>
          <w:sz w:val="38"/>
          <w:rtl/>
        </w:rPr>
        <w:t>(التحريم في هذه الأربعة</w:t>
      </w:r>
      <w:r w:rsidR="006E44CE" w:rsidRPr="00D65790">
        <w:rPr>
          <w:rFonts w:hint="cs"/>
          <w:sz w:val="38"/>
          <w:rtl/>
        </w:rPr>
        <w:t xml:space="preserve">، </w:t>
      </w:r>
      <w:r w:rsidRPr="00D65790">
        <w:rPr>
          <w:rFonts w:hint="cs"/>
          <w:sz w:val="38"/>
          <w:rtl/>
        </w:rPr>
        <w:t>فإنها محرمة في كل ملة لا تباح إلا عند الضرورة</w:t>
      </w:r>
      <w:r w:rsidR="006E44CE" w:rsidRPr="00D65790">
        <w:rPr>
          <w:rFonts w:hint="cs"/>
          <w:sz w:val="38"/>
          <w:rtl/>
        </w:rPr>
        <w:t xml:space="preserve">، </w:t>
      </w:r>
      <w:r w:rsidRPr="00D65790">
        <w:rPr>
          <w:rFonts w:hint="cs"/>
          <w:sz w:val="38"/>
          <w:rtl/>
        </w:rPr>
        <w:t>بدأ بالأخف تحريما</w:t>
      </w:r>
      <w:r w:rsidR="003002F8" w:rsidRPr="00D65790">
        <w:rPr>
          <w:rFonts w:hint="cs"/>
          <w:sz w:val="38"/>
          <w:rtl/>
        </w:rPr>
        <w:t>ً</w:t>
      </w:r>
      <w:r w:rsidRPr="00D65790">
        <w:rPr>
          <w:rFonts w:hint="cs"/>
          <w:sz w:val="38"/>
          <w:rtl/>
        </w:rPr>
        <w:t xml:space="preserve"> بما هو أشد منه</w:t>
      </w:r>
      <w:r w:rsidR="006E44CE" w:rsidRPr="00D65790">
        <w:rPr>
          <w:rFonts w:hint="cs"/>
          <w:sz w:val="38"/>
          <w:rtl/>
        </w:rPr>
        <w:t xml:space="preserve">، </w:t>
      </w:r>
      <w:r w:rsidRPr="00D65790">
        <w:rPr>
          <w:rFonts w:hint="cs"/>
          <w:sz w:val="38"/>
          <w:rtl/>
        </w:rPr>
        <w:t>فإن تحريم الميتة دون تحريم الدم</w:t>
      </w:r>
      <w:r w:rsidR="006E44CE" w:rsidRPr="00D65790">
        <w:rPr>
          <w:rFonts w:hint="cs"/>
          <w:sz w:val="38"/>
          <w:rtl/>
        </w:rPr>
        <w:t xml:space="preserve">، </w:t>
      </w:r>
      <w:r w:rsidRPr="00D65790">
        <w:rPr>
          <w:rFonts w:hint="cs"/>
          <w:sz w:val="38"/>
          <w:rtl/>
        </w:rPr>
        <w:t>فإنه أخبث منها</w:t>
      </w:r>
      <w:r w:rsidR="006E44CE" w:rsidRPr="00D65790">
        <w:rPr>
          <w:rFonts w:hint="cs"/>
          <w:sz w:val="38"/>
          <w:rtl/>
        </w:rPr>
        <w:t xml:space="preserve">، </w:t>
      </w:r>
      <w:r w:rsidRPr="00D65790">
        <w:rPr>
          <w:rFonts w:hint="cs"/>
          <w:sz w:val="38"/>
          <w:rtl/>
        </w:rPr>
        <w:t>ولحم الخنزير أخبث منها</w:t>
      </w:r>
      <w:r w:rsidR="006E44CE" w:rsidRPr="00D65790">
        <w:rPr>
          <w:rFonts w:hint="cs"/>
          <w:sz w:val="38"/>
          <w:rtl/>
        </w:rPr>
        <w:t xml:space="preserve">، </w:t>
      </w:r>
      <w:r w:rsidRPr="00D65790">
        <w:rPr>
          <w:rFonts w:hint="cs"/>
          <w:sz w:val="38"/>
          <w:rtl/>
        </w:rPr>
        <w:t>وما أهل به لغير الله أخبث الأربعة))</w:t>
      </w:r>
      <w:r w:rsidRPr="00D65790">
        <w:rPr>
          <w:rFonts w:hint="cs"/>
          <w:sz w:val="38"/>
          <w:vertAlign w:val="superscript"/>
          <w:rtl/>
        </w:rPr>
        <w:t>(</w:t>
      </w:r>
      <w:r w:rsidRPr="00D65790">
        <w:rPr>
          <w:rStyle w:val="a8"/>
          <w:rFonts w:ascii="Traditional Arabic" w:hAnsi="Traditional Arabic"/>
          <w:sz w:val="38"/>
          <w:rtl/>
        </w:rPr>
        <w:footnoteReference w:id="346"/>
      </w:r>
      <w:r w:rsidRPr="00D65790">
        <w:rPr>
          <w:rFonts w:hint="cs"/>
          <w:sz w:val="38"/>
          <w:vertAlign w:val="superscript"/>
          <w:rtl/>
        </w:rPr>
        <w:t>)</w:t>
      </w:r>
      <w:r w:rsidR="006E44CE" w:rsidRPr="00D65790">
        <w:rPr>
          <w:rFonts w:hint="cs"/>
          <w:sz w:val="38"/>
          <w:rtl/>
        </w:rPr>
        <w:t xml:space="preserve">، </w:t>
      </w:r>
      <w:r w:rsidRPr="00D65790">
        <w:rPr>
          <w:rFonts w:hint="cs"/>
          <w:sz w:val="38"/>
          <w:rtl/>
        </w:rPr>
        <w:t>وغيرها من الأدلة</w:t>
      </w:r>
      <w:r w:rsidRPr="00D65790">
        <w:rPr>
          <w:rFonts w:hint="cs"/>
          <w:sz w:val="38"/>
          <w:vertAlign w:val="superscript"/>
          <w:rtl/>
        </w:rPr>
        <w:t>(</w:t>
      </w:r>
      <w:r w:rsidRPr="00D65790">
        <w:rPr>
          <w:rStyle w:val="a8"/>
          <w:rFonts w:ascii="Traditional Arabic" w:hAnsi="Traditional Arabic"/>
          <w:sz w:val="38"/>
          <w:rtl/>
        </w:rPr>
        <w:footnoteReference w:id="347"/>
      </w:r>
      <w:r w:rsidRPr="00D65790">
        <w:rPr>
          <w:rFonts w:hint="cs"/>
          <w:sz w:val="38"/>
          <w:vertAlign w:val="superscript"/>
          <w:rtl/>
        </w:rPr>
        <w:t>)</w:t>
      </w:r>
      <w:r w:rsidRPr="00D65790">
        <w:rPr>
          <w:rFonts w:hint="cs"/>
          <w:sz w:val="38"/>
          <w:rtl/>
        </w:rPr>
        <w:t>.</w:t>
      </w:r>
    </w:p>
    <w:p w:rsidR="004770CC" w:rsidRPr="00D65790" w:rsidRDefault="004770CC" w:rsidP="004770CC">
      <w:pPr>
        <w:jc w:val="lowKashida"/>
        <w:rPr>
          <w:b/>
          <w:bCs/>
          <w:sz w:val="38"/>
          <w:rtl/>
        </w:rPr>
      </w:pPr>
      <w:r w:rsidRPr="00D65790">
        <w:rPr>
          <w:rFonts w:hint="cs"/>
          <w:b/>
          <w:bCs/>
          <w:sz w:val="38"/>
          <w:rtl/>
        </w:rPr>
        <w:t>ومما يحسن التنبيه عليه في هذا الأثر أمران:</w:t>
      </w:r>
    </w:p>
    <w:p w:rsidR="004770CC" w:rsidRPr="00D65790" w:rsidRDefault="004770CC" w:rsidP="002B0D94">
      <w:pPr>
        <w:pStyle w:val="a9"/>
        <w:numPr>
          <w:ilvl w:val="0"/>
          <w:numId w:val="27"/>
        </w:numPr>
        <w:rPr>
          <w:sz w:val="38"/>
          <w:rtl/>
        </w:rPr>
      </w:pPr>
      <w:r w:rsidRPr="00D65790">
        <w:rPr>
          <w:rFonts w:hint="cs"/>
          <w:sz w:val="38"/>
          <w:rtl/>
        </w:rPr>
        <w:t>أن مقصود الإمام إبراهيم النخعي من الكراهة هي الكراهة التحريمية.</w:t>
      </w:r>
    </w:p>
    <w:p w:rsidR="004770CC" w:rsidRPr="00D65790" w:rsidRDefault="004770CC" w:rsidP="002B0D94">
      <w:pPr>
        <w:pStyle w:val="a9"/>
        <w:widowControl/>
        <w:numPr>
          <w:ilvl w:val="0"/>
          <w:numId w:val="27"/>
        </w:numPr>
        <w:rPr>
          <w:sz w:val="38"/>
          <w:rtl/>
        </w:rPr>
      </w:pPr>
      <w:r w:rsidRPr="00D65790">
        <w:rPr>
          <w:rFonts w:hint="cs"/>
          <w:sz w:val="38"/>
          <w:rtl/>
        </w:rPr>
        <w:lastRenderedPageBreak/>
        <w:t>أن المقصود من كلام الإمام إبراهيم أنه إذا سمع النصراني يهل باسم المسيح عند الذبح فإنه لا يأكله</w:t>
      </w:r>
      <w:r w:rsidR="003002F8" w:rsidRPr="00D65790">
        <w:rPr>
          <w:rFonts w:hint="cs"/>
          <w:sz w:val="38"/>
          <w:rtl/>
        </w:rPr>
        <w:t>؛</w:t>
      </w:r>
      <w:r w:rsidRPr="00D65790">
        <w:rPr>
          <w:rFonts w:hint="cs"/>
          <w:sz w:val="38"/>
          <w:rtl/>
        </w:rPr>
        <w:t xml:space="preserve"> لأنه أهل لغير الله تعالى</w:t>
      </w:r>
      <w:r w:rsidR="006E44CE" w:rsidRPr="00D65790">
        <w:rPr>
          <w:rFonts w:hint="cs"/>
          <w:sz w:val="38"/>
          <w:rtl/>
        </w:rPr>
        <w:t xml:space="preserve">، </w:t>
      </w:r>
      <w:r w:rsidRPr="00D65790">
        <w:rPr>
          <w:rFonts w:hint="cs"/>
          <w:sz w:val="38"/>
          <w:rtl/>
        </w:rPr>
        <w:t>فيكون محرما</w:t>
      </w:r>
      <w:r w:rsidR="003002F8" w:rsidRPr="00D65790">
        <w:rPr>
          <w:rFonts w:hint="cs"/>
          <w:sz w:val="38"/>
          <w:rtl/>
        </w:rPr>
        <w:t>ً</w:t>
      </w:r>
      <w:r w:rsidR="006E44CE" w:rsidRPr="00D65790">
        <w:rPr>
          <w:rFonts w:hint="cs"/>
          <w:sz w:val="38"/>
          <w:rtl/>
        </w:rPr>
        <w:t xml:space="preserve">، </w:t>
      </w:r>
      <w:r w:rsidRPr="00D65790">
        <w:rPr>
          <w:rFonts w:hint="cs"/>
          <w:sz w:val="38"/>
          <w:rtl/>
        </w:rPr>
        <w:t>لكن إذا لم يشهد ذبحه ولم يسمع منه شي</w:t>
      </w:r>
      <w:r w:rsidR="003002F8" w:rsidRPr="00D65790">
        <w:rPr>
          <w:rFonts w:hint="cs"/>
          <w:sz w:val="38"/>
          <w:rtl/>
        </w:rPr>
        <w:t>ئاً</w:t>
      </w:r>
      <w:r w:rsidRPr="00D65790">
        <w:rPr>
          <w:rFonts w:hint="cs"/>
          <w:sz w:val="38"/>
          <w:rtl/>
        </w:rPr>
        <w:t xml:space="preserve"> فإن ذبيحته تؤكل عملا</w:t>
      </w:r>
      <w:r w:rsidR="003002F8" w:rsidRPr="00D65790">
        <w:rPr>
          <w:rFonts w:hint="cs"/>
          <w:sz w:val="38"/>
          <w:rtl/>
        </w:rPr>
        <w:t>ً</w:t>
      </w:r>
      <w:r w:rsidRPr="00D65790">
        <w:rPr>
          <w:rFonts w:hint="cs"/>
          <w:sz w:val="38"/>
          <w:rtl/>
        </w:rPr>
        <w:t xml:space="preserve"> بالأصل</w:t>
      </w:r>
      <w:r w:rsidRPr="00D65790">
        <w:rPr>
          <w:rFonts w:hint="cs"/>
          <w:sz w:val="38"/>
          <w:vertAlign w:val="superscript"/>
          <w:rtl/>
        </w:rPr>
        <w:t>(</w:t>
      </w:r>
      <w:r w:rsidRPr="00D65790">
        <w:rPr>
          <w:rStyle w:val="a8"/>
          <w:rFonts w:ascii="Traditional Arabic" w:hAnsi="Traditional Arabic"/>
          <w:sz w:val="38"/>
          <w:rtl/>
        </w:rPr>
        <w:footnoteReference w:id="348"/>
      </w:r>
      <w:r w:rsidRPr="00D65790">
        <w:rPr>
          <w:rFonts w:hint="cs"/>
          <w:sz w:val="38"/>
          <w:vertAlign w:val="superscript"/>
          <w:rtl/>
        </w:rPr>
        <w:t>)</w:t>
      </w:r>
      <w:r w:rsidRPr="00D65790">
        <w:rPr>
          <w:rFonts w:hint="cs"/>
          <w:sz w:val="38"/>
          <w:rtl/>
        </w:rPr>
        <w:t>.</w:t>
      </w:r>
    </w:p>
    <w:p w:rsidR="003E05B7" w:rsidRPr="00D65790" w:rsidRDefault="00AA52E0">
      <w:pPr>
        <w:bidi w:val="0"/>
        <w:ind w:firstLine="0"/>
        <w:rPr>
          <w:rFonts w:ascii="Traditional Arabic" w:hAnsi="Traditional Arabic"/>
          <w:b/>
          <w:bCs/>
          <w:noProof/>
          <w:sz w:val="40"/>
          <w:szCs w:val="40"/>
          <w:rtl/>
          <w:lang w:eastAsia="ar-SA"/>
        </w:rPr>
      </w:pPr>
      <w:bookmarkStart w:id="70" w:name="_Toc336625135"/>
      <w:r>
        <w:rPr>
          <w:noProof/>
          <w:sz w:val="38"/>
          <w:rtl/>
        </w:rPr>
        <w:pict>
          <v:group id="_x0000_s1426" style="position:absolute;margin-left:179.2pt;margin-top:121.6pt;width:63.05pt;height:14.5pt;z-index:251916800"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">
            <v:rect id="Rectangle 127" o:spid="_x0000_s1427"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hNsQA&#10;AADbAAAADwAAAGRycy9kb3ducmV2LnhtbESPQWvCQBSE7wX/w/IKvUjdGKxIdBUpbREv1VjQ4yP7&#10;zIZm34bsNsZ/7wpCj8PMfMMsVr2tRUetrxwrGI8SEMSF0xWXCn4On68zED4ga6wdk4IreVgtB08L&#10;zLS78J66PJQiQthnqMCE0GRS+sKQRT9yDXH0zq61GKJsS6lbvES4rWWaJFNpseK4YLChd0PFb/5n&#10;FWw/dnXqzdfbMQ9NKk/jb6Jhp9TLc7+egwjUh//wo73RCmYT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z4TbEAAAA2wAAAA8AAAAAAAAAAAAAAAAAmAIAAGRycy9k&#10;b3ducmV2LnhtbFBLBQYAAAAABAAEAPUAAACJAwAAAAA=&#10;">
              <v:shadow on="t" color="black" opacity=".5" offset="1pt,1pt"/>
            </v:rect>
            <v:rect id="Rectangle 128" o:spid="_x0000_s1428"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rcQA&#10;AADbAAAADwAAAGRycy9kb3ducmV2LnhtbESPQWvCQBSE74L/YXlCL6IbA4qkboJIK6WX2rRgj4/s&#10;MxvMvg3ZNab/vlso9DjMzDfMrhhtKwbqfeNYwWqZgCCunG64VvD58bzYgvABWWPrmBR8k4cin052&#10;mGl353caylCLCGGfoQITQpdJ6StDFv3SdcTRu7jeYoiyr6Xu8R7htpVpkmykxYbjgsGODoaqa3mz&#10;Cl6fTm3qzXF9LkOXyq/VG9F8UOphNu4fQQQaw3/4r/2iFWzX8Psl/g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RK3EAAAA2wAAAA8AAAAAAAAAAAAAAAAAmAIAAGRycy9k&#10;b3ducmV2LnhtbFBLBQYAAAAABAAEAPUAAACJAwAAAAA=&#10;">
              <v:shadow on="t" color="black" opacity=".5" offset="1pt,1pt"/>
            </v:rect>
            <v:rect id="Rectangle 129" o:spid="_x0000_s1429"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3a2sMA&#10;AADbAAAADwAAAGRycy9kb3ducmV2LnhtbESPQWvCQBSE7wX/w/IEL0U3BiqSuoqIinipTQv2+Mg+&#10;s8Hs25BdY/z33YLQ4zAz3zCLVW9r0VHrK8cKppMEBHHhdMWlgu+v3XgOwgdkjbVjUvAgD6vl4GWB&#10;mXZ3/qQuD6WIEPYZKjAhNJmUvjBk0U9cQxy9i2sthijbUuoW7xFua5kmyUxarDguGGxoY6i45jer&#10;4Lg91ak3+7dzHppU/kw/iF47pUbDfv0OIlAf/sPP9kErmM/g70v8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3a2sMAAADbAAAADwAAAAAAAAAAAAAAAACYAgAAZHJzL2Rv&#10;d25yZXYueG1sUEsFBgAAAAAEAAQA9QAAAIgDAAAAAA==&#10;">
              <v:shadow on="t" color="black" opacity=".5" offset="1pt,1pt"/>
            </v:rect>
          </v:group>
        </w:pict>
      </w:r>
      <w:r w:rsidR="003E05B7" w:rsidRPr="00D65790">
        <w:rPr>
          <w:rtl/>
        </w:rPr>
        <w:br w:type="page"/>
      </w:r>
    </w:p>
    <w:p w:rsidR="004770CC" w:rsidRPr="00D65790" w:rsidRDefault="004770CC" w:rsidP="003E05B7">
      <w:pPr>
        <w:pStyle w:val="2"/>
        <w:jc w:val="center"/>
        <w:rPr>
          <w:color w:val="auto"/>
          <w:rtl/>
        </w:rPr>
      </w:pPr>
      <w:r w:rsidRPr="00D65790">
        <w:rPr>
          <w:rFonts w:hint="cs"/>
          <w:color w:val="auto"/>
          <w:rtl/>
        </w:rPr>
        <w:lastRenderedPageBreak/>
        <w:t>المطلب الرابع</w:t>
      </w:r>
      <w:r w:rsidR="00BA19DD" w:rsidRPr="00D65790">
        <w:rPr>
          <w:rFonts w:hint="cs"/>
          <w:color w:val="auto"/>
          <w:rtl/>
        </w:rPr>
        <w:t>:</w:t>
      </w:r>
      <w:r w:rsidRPr="00D65790">
        <w:rPr>
          <w:rFonts w:hint="cs"/>
          <w:color w:val="auto"/>
          <w:rtl/>
        </w:rPr>
        <w:t xml:space="preserve"> ما أثر عنه في النهـي عن التسوية ب</w:t>
      </w:r>
      <w:r w:rsidR="00E25B4F" w:rsidRPr="00D65790">
        <w:rPr>
          <w:rFonts w:hint="cs"/>
          <w:color w:val="auto"/>
          <w:rtl/>
        </w:rPr>
        <w:t>ين الخالق والمخلـوق في الألفـاظ</w:t>
      </w:r>
      <w:bookmarkEnd w:id="70"/>
    </w:p>
    <w:p w:rsidR="004770CC" w:rsidRPr="00D65790" w:rsidRDefault="001E0A05" w:rsidP="001E0A05">
      <w:pPr>
        <w:pStyle w:val="aff5"/>
        <w:ind w:left="1077" w:hanging="720"/>
        <w:rPr>
          <w:color w:val="auto"/>
        </w:rPr>
      </w:pPr>
      <w:r w:rsidRPr="00D65790">
        <w:rPr>
          <w:rFonts w:hint="cs"/>
          <w:color w:val="auto"/>
          <w:rtl/>
        </w:rPr>
        <w:t xml:space="preserve">(...) </w:t>
      </w:r>
      <w:r w:rsidR="007B7578" w:rsidRPr="00D65790">
        <w:rPr>
          <w:rFonts w:hint="cs"/>
          <w:color w:val="auto"/>
          <w:rtl/>
        </w:rPr>
        <w:t xml:space="preserve">1- </w:t>
      </w:r>
      <w:r w:rsidR="004770CC" w:rsidRPr="00D65790">
        <w:rPr>
          <w:rFonts w:hint="cs"/>
          <w:color w:val="auto"/>
          <w:rtl/>
        </w:rPr>
        <w:t>قال ابن أبي الدنيا</w:t>
      </w:r>
      <w:r w:rsidR="00BA19DD" w:rsidRPr="00D65790">
        <w:rPr>
          <w:rFonts w:hint="cs"/>
          <w:color w:val="auto"/>
          <w:rtl/>
        </w:rPr>
        <w:t>:</w:t>
      </w:r>
      <w:r w:rsidR="004770CC" w:rsidRPr="00D65790">
        <w:rPr>
          <w:rFonts w:hint="cs"/>
          <w:color w:val="auto"/>
          <w:rtl/>
        </w:rPr>
        <w:t>حدثنا عبد الرحمن بن صالح</w:t>
      </w:r>
      <w:r w:rsidR="006E44CE" w:rsidRPr="00D65790">
        <w:rPr>
          <w:rFonts w:hint="cs"/>
          <w:color w:val="auto"/>
          <w:rtl/>
        </w:rPr>
        <w:t xml:space="preserve">، </w:t>
      </w:r>
      <w:r w:rsidR="004770CC" w:rsidRPr="00D65790">
        <w:rPr>
          <w:rFonts w:hint="cs"/>
          <w:color w:val="auto"/>
          <w:rtl/>
        </w:rPr>
        <w:t>حدثنا إسماعيل بن إبراهيم أبو يحي التيمي</w:t>
      </w:r>
      <w:r w:rsidR="006E44CE" w:rsidRPr="00D65790">
        <w:rPr>
          <w:rFonts w:hint="cs"/>
          <w:color w:val="auto"/>
          <w:rtl/>
        </w:rPr>
        <w:t xml:space="preserve">، </w:t>
      </w:r>
      <w:r w:rsidR="004770CC" w:rsidRPr="00D65790">
        <w:rPr>
          <w:rFonts w:hint="cs"/>
          <w:color w:val="auto"/>
          <w:rtl/>
        </w:rPr>
        <w:t>حدثنا مغيرة</w:t>
      </w:r>
      <w:r w:rsidR="006E44CE" w:rsidRPr="00D65790">
        <w:rPr>
          <w:rFonts w:hint="cs"/>
          <w:color w:val="auto"/>
          <w:rtl/>
        </w:rPr>
        <w:t xml:space="preserve">، </w:t>
      </w:r>
      <w:r w:rsidR="004770CC" w:rsidRPr="00D65790">
        <w:rPr>
          <w:rFonts w:hint="cs"/>
          <w:color w:val="auto"/>
          <w:rtl/>
        </w:rPr>
        <w:t>قال</w:t>
      </w:r>
      <w:r w:rsidR="00BA19DD" w:rsidRPr="00D65790">
        <w:rPr>
          <w:rFonts w:hint="cs"/>
          <w:color w:val="auto"/>
          <w:rtl/>
        </w:rPr>
        <w:t>:</w:t>
      </w:r>
      <w:r w:rsidR="004770CC" w:rsidRPr="00D65790">
        <w:rPr>
          <w:rFonts w:hint="cs"/>
          <w:color w:val="auto"/>
          <w:rtl/>
        </w:rPr>
        <w:t xml:space="preserve"> (( </w:t>
      </w:r>
      <w:r w:rsidR="003227CA" w:rsidRPr="00D65790">
        <w:rPr>
          <w:rFonts w:hint="cs"/>
          <w:color w:val="auto"/>
          <w:rtl/>
        </w:rPr>
        <w:t>كان إبراهيم يكره أن يقول الرجل: أعوذ بالله وبك، ويرخص أن يقول: أعوذ بالله ثم بك</w:t>
      </w:r>
      <w:r w:rsidR="006E44CE" w:rsidRPr="00D65790">
        <w:rPr>
          <w:rFonts w:hint="cs"/>
          <w:color w:val="auto"/>
          <w:rtl/>
        </w:rPr>
        <w:t xml:space="preserve">، </w:t>
      </w:r>
      <w:r w:rsidR="004770CC" w:rsidRPr="00D65790">
        <w:rPr>
          <w:rFonts w:hint="cs"/>
          <w:color w:val="auto"/>
          <w:rtl/>
        </w:rPr>
        <w:t>ويكره أن يقـول</w:t>
      </w:r>
      <w:r w:rsidR="00BA19DD" w:rsidRPr="00D65790">
        <w:rPr>
          <w:rFonts w:hint="cs"/>
          <w:color w:val="auto"/>
          <w:rtl/>
        </w:rPr>
        <w:t>:</w:t>
      </w:r>
      <w:r w:rsidR="004770CC" w:rsidRPr="00D65790">
        <w:rPr>
          <w:rFonts w:hint="cs"/>
          <w:color w:val="auto"/>
          <w:rtl/>
        </w:rPr>
        <w:t xml:space="preserve"> لولا الله وفلان</w:t>
      </w:r>
      <w:r w:rsidR="006E44CE" w:rsidRPr="00D65790">
        <w:rPr>
          <w:rFonts w:hint="cs"/>
          <w:color w:val="auto"/>
          <w:rtl/>
        </w:rPr>
        <w:t xml:space="preserve">، </w:t>
      </w:r>
      <w:r w:rsidR="004770CC" w:rsidRPr="00D65790">
        <w:rPr>
          <w:rFonts w:hint="cs"/>
          <w:color w:val="auto"/>
          <w:rtl/>
        </w:rPr>
        <w:t>ويرخص أن يقول</w:t>
      </w:r>
      <w:r w:rsidR="00BA19DD" w:rsidRPr="00D65790">
        <w:rPr>
          <w:rFonts w:hint="cs"/>
          <w:color w:val="auto"/>
          <w:rtl/>
        </w:rPr>
        <w:t>:</w:t>
      </w:r>
      <w:r w:rsidR="004770CC" w:rsidRPr="00D65790">
        <w:rPr>
          <w:rFonts w:hint="cs"/>
          <w:color w:val="auto"/>
          <w:rtl/>
        </w:rPr>
        <w:t xml:space="preserve"> لولا الله ثم فلان ))</w:t>
      </w:r>
      <w:r w:rsidR="004770CC" w:rsidRPr="00D65790">
        <w:rPr>
          <w:rFonts w:hint="cs"/>
          <w:color w:val="auto"/>
          <w:vertAlign w:val="superscript"/>
          <w:rtl/>
        </w:rPr>
        <w:t>(</w:t>
      </w:r>
      <w:r w:rsidR="004770CC" w:rsidRPr="00D65790">
        <w:rPr>
          <w:rStyle w:val="a8"/>
          <w:rFonts w:ascii="Traditional Arabic" w:hAnsi="Traditional Arabic"/>
          <w:color w:val="auto"/>
          <w:rtl/>
        </w:rPr>
        <w:footnoteReference w:id="349"/>
      </w:r>
      <w:r w:rsidR="004770CC" w:rsidRPr="00D65790">
        <w:rPr>
          <w:rFonts w:hint="cs"/>
          <w:color w:val="auto"/>
          <w:vertAlign w:val="superscript"/>
          <w:rtl/>
        </w:rPr>
        <w:t>)</w:t>
      </w:r>
      <w:r w:rsidR="004770CC" w:rsidRPr="00D65790">
        <w:rPr>
          <w:rFonts w:hint="cs"/>
          <w:color w:val="auto"/>
          <w:rtl/>
        </w:rPr>
        <w:t>.</w:t>
      </w:r>
    </w:p>
    <w:p w:rsidR="004770CC" w:rsidRPr="00D65790" w:rsidRDefault="007B7578" w:rsidP="00FC206A">
      <w:pPr>
        <w:pStyle w:val="a1"/>
      </w:pPr>
      <w:r w:rsidRPr="00D65790">
        <w:rPr>
          <w:rFonts w:hint="cs"/>
          <w:rtl/>
        </w:rPr>
        <w:t xml:space="preserve">2- </w:t>
      </w:r>
      <w:r w:rsidR="004770CC" w:rsidRPr="00D65790">
        <w:rPr>
          <w:rFonts w:hint="cs"/>
          <w:rtl/>
        </w:rPr>
        <w:t>قال عبد الرزاق</w:t>
      </w:r>
      <w:r w:rsidR="00BA19DD" w:rsidRPr="00D65790">
        <w:rPr>
          <w:rFonts w:hint="cs"/>
          <w:rtl/>
        </w:rPr>
        <w:t>:</w:t>
      </w:r>
      <w:r w:rsidR="004770CC" w:rsidRPr="00D65790">
        <w:rPr>
          <w:rFonts w:hint="cs"/>
          <w:rtl/>
        </w:rPr>
        <w:t xml:space="preserve"> عن معمر</w:t>
      </w:r>
      <w:r w:rsidR="006E44CE" w:rsidRPr="00D65790">
        <w:rPr>
          <w:rFonts w:hint="cs"/>
          <w:rtl/>
        </w:rPr>
        <w:t xml:space="preserve">، </w:t>
      </w:r>
      <w:r w:rsidR="004770CC" w:rsidRPr="00D65790">
        <w:rPr>
          <w:rFonts w:hint="cs"/>
          <w:rtl/>
        </w:rPr>
        <w:t>عن مغيرة</w:t>
      </w:r>
      <w:r w:rsidR="006E44CE" w:rsidRPr="00D65790">
        <w:rPr>
          <w:rFonts w:hint="cs"/>
          <w:rtl/>
        </w:rPr>
        <w:t xml:space="preserve">، </w:t>
      </w:r>
      <w:r w:rsidR="004770CC" w:rsidRPr="00D65790">
        <w:rPr>
          <w:rFonts w:hint="cs"/>
          <w:rtl/>
        </w:rPr>
        <w:t>عن إبراهيم</w:t>
      </w:r>
      <w:r w:rsidR="00E25B4F" w:rsidRPr="00D65790">
        <w:rPr>
          <w:rFonts w:hint="cs"/>
          <w:rtl/>
        </w:rPr>
        <w:t>:</w:t>
      </w:r>
      <w:r w:rsidR="004770CC" w:rsidRPr="00D65790">
        <w:rPr>
          <w:rFonts w:hint="cs"/>
          <w:rtl/>
        </w:rPr>
        <w:t xml:space="preserve"> (( </w:t>
      </w:r>
      <w:r w:rsidR="005F2133" w:rsidRPr="00D65790">
        <w:rPr>
          <w:rFonts w:hint="cs"/>
          <w:rtl/>
        </w:rPr>
        <w:t>كان لا يرى باساً أن يقول: ما شاء الله ثم شئت</w:t>
      </w:r>
      <w:r w:rsidR="004770CC" w:rsidRPr="00D65790">
        <w:rPr>
          <w:rFonts w:hint="cs"/>
          <w:rtl/>
        </w:rPr>
        <w:t xml:space="preserve"> ))</w:t>
      </w:r>
      <w:r w:rsidR="004770CC" w:rsidRPr="00D65790">
        <w:rPr>
          <w:rFonts w:hint="cs"/>
          <w:vertAlign w:val="superscript"/>
          <w:rtl/>
        </w:rPr>
        <w:t xml:space="preserve"> (</w:t>
      </w:r>
      <w:r w:rsidR="004770CC" w:rsidRPr="00D65790">
        <w:rPr>
          <w:rStyle w:val="a8"/>
          <w:rFonts w:ascii="Traditional Arabic" w:hAnsi="Traditional Arabic"/>
          <w:rtl/>
        </w:rPr>
        <w:footnoteReference w:id="350"/>
      </w:r>
      <w:r w:rsidR="004770CC" w:rsidRPr="00D65790">
        <w:rPr>
          <w:rFonts w:hint="cs"/>
          <w:vertAlign w:val="superscript"/>
          <w:rtl/>
        </w:rPr>
        <w:t>)</w:t>
      </w:r>
      <w:r w:rsidR="004770CC" w:rsidRPr="00D65790">
        <w:rPr>
          <w:rFonts w:hint="cs"/>
          <w:rtl/>
        </w:rPr>
        <w:t>.</w:t>
      </w:r>
    </w:p>
    <w:p w:rsidR="004770CC" w:rsidRPr="00D65790" w:rsidRDefault="004770CC" w:rsidP="00E25B4F">
      <w:pPr>
        <w:pStyle w:val="3"/>
        <w:rPr>
          <w:rtl/>
        </w:rPr>
      </w:pPr>
      <w:bookmarkStart w:id="71" w:name="_Toc336625136"/>
      <w:r w:rsidRPr="00D65790">
        <w:rPr>
          <w:rFonts w:hint="cs"/>
          <w:rtl/>
        </w:rPr>
        <w:t>التعليق</w:t>
      </w:r>
      <w:r w:rsidR="00BA19DD" w:rsidRPr="00D65790">
        <w:rPr>
          <w:rFonts w:hint="cs"/>
          <w:rtl/>
        </w:rPr>
        <w:t>:</w:t>
      </w:r>
      <w:bookmarkEnd w:id="71"/>
    </w:p>
    <w:p w:rsidR="004770CC" w:rsidRPr="00D65790" w:rsidRDefault="004770CC" w:rsidP="004770CC">
      <w:pPr>
        <w:jc w:val="lowKashida"/>
        <w:rPr>
          <w:sz w:val="38"/>
          <w:rtl/>
        </w:rPr>
      </w:pPr>
      <w:r w:rsidRPr="00D65790">
        <w:rPr>
          <w:rFonts w:hint="cs"/>
          <w:sz w:val="38"/>
          <w:rtl/>
        </w:rPr>
        <w:t>هذان الأثران يدلان على سد أبواب الشرك</w:t>
      </w:r>
      <w:r w:rsidR="006E44CE" w:rsidRPr="00D65790">
        <w:rPr>
          <w:rFonts w:hint="cs"/>
          <w:sz w:val="38"/>
          <w:rtl/>
        </w:rPr>
        <w:t xml:space="preserve">، </w:t>
      </w:r>
      <w:r w:rsidRPr="00D65790">
        <w:rPr>
          <w:rFonts w:hint="cs"/>
          <w:sz w:val="38"/>
          <w:rtl/>
        </w:rPr>
        <w:t>وحماية جناب التوحيد</w:t>
      </w:r>
      <w:r w:rsidR="00E25B4F" w:rsidRPr="00D65790">
        <w:rPr>
          <w:rFonts w:hint="cs"/>
          <w:sz w:val="38"/>
          <w:rtl/>
        </w:rPr>
        <w:t>؛</w:t>
      </w:r>
      <w:r w:rsidRPr="00D65790">
        <w:rPr>
          <w:rFonts w:hint="cs"/>
          <w:sz w:val="38"/>
          <w:rtl/>
        </w:rPr>
        <w:t xml:space="preserve"> لاشتمالهما على كراهية تشريك الخالق والمخلوق في الاستعاذة</w:t>
      </w:r>
      <w:r w:rsidR="006E44CE" w:rsidRPr="00D65790">
        <w:rPr>
          <w:rFonts w:hint="cs"/>
          <w:sz w:val="38"/>
          <w:rtl/>
        </w:rPr>
        <w:t xml:space="preserve">، </w:t>
      </w:r>
      <w:r w:rsidRPr="00D65790">
        <w:rPr>
          <w:rFonts w:hint="cs"/>
          <w:sz w:val="38"/>
          <w:rtl/>
        </w:rPr>
        <w:t>وعلى تشريك النعمة بين الخالق والمخلوق وعلى تشريك المشيئتين (( لأن الواو تقتضي مطلق الجمع</w:t>
      </w:r>
      <w:r w:rsidR="006E44CE" w:rsidRPr="00D65790">
        <w:rPr>
          <w:rFonts w:hint="cs"/>
          <w:sz w:val="38"/>
          <w:rtl/>
        </w:rPr>
        <w:t xml:space="preserve">، </w:t>
      </w:r>
      <w:r w:rsidRPr="00D65790">
        <w:rPr>
          <w:rFonts w:hint="cs"/>
          <w:sz w:val="38"/>
          <w:rtl/>
        </w:rPr>
        <w:t>فمنع منها للجمع</w:t>
      </w:r>
      <w:r w:rsidR="006E44CE" w:rsidRPr="00D65790">
        <w:rPr>
          <w:rFonts w:hint="cs"/>
          <w:sz w:val="38"/>
          <w:rtl/>
        </w:rPr>
        <w:t xml:space="preserve">، </w:t>
      </w:r>
      <w:r w:rsidRPr="00D65790">
        <w:rPr>
          <w:rFonts w:hint="cs"/>
          <w:sz w:val="38"/>
          <w:rtl/>
        </w:rPr>
        <w:t>لئلا توهم الجمع بين الله وبين غيره</w:t>
      </w:r>
      <w:r w:rsidR="006E44CE" w:rsidRPr="00D65790">
        <w:rPr>
          <w:rFonts w:hint="cs"/>
          <w:sz w:val="38"/>
          <w:rtl/>
        </w:rPr>
        <w:t xml:space="preserve">، </w:t>
      </w:r>
      <w:r w:rsidRPr="00D65790">
        <w:rPr>
          <w:rFonts w:hint="cs"/>
          <w:sz w:val="38"/>
          <w:rtl/>
        </w:rPr>
        <w:t>كما منع من جمع اسم الله واسم رسوله في ضمير واحد</w:t>
      </w:r>
      <w:r w:rsidR="006E44CE" w:rsidRPr="00D65790">
        <w:rPr>
          <w:rFonts w:hint="cs"/>
          <w:sz w:val="38"/>
          <w:rtl/>
        </w:rPr>
        <w:t xml:space="preserve">، </w:t>
      </w:r>
      <w:r w:rsidRPr="00D65790">
        <w:rPr>
          <w:rFonts w:hint="cs"/>
          <w:sz w:val="38"/>
          <w:rtl/>
        </w:rPr>
        <w:t>وثم إنما تقتضي الترتيب فقط</w:t>
      </w:r>
      <w:r w:rsidR="006E44CE" w:rsidRPr="00D65790">
        <w:rPr>
          <w:rFonts w:hint="cs"/>
          <w:sz w:val="38"/>
          <w:rtl/>
        </w:rPr>
        <w:t xml:space="preserve">، </w:t>
      </w:r>
      <w:r w:rsidRPr="00D65790">
        <w:rPr>
          <w:rFonts w:hint="cs"/>
          <w:sz w:val="38"/>
          <w:rtl/>
        </w:rPr>
        <w:t>فجاز ذلك</w:t>
      </w:r>
      <w:r w:rsidR="006E44CE" w:rsidRPr="00D65790">
        <w:rPr>
          <w:rFonts w:hint="cs"/>
          <w:sz w:val="38"/>
          <w:rtl/>
        </w:rPr>
        <w:t xml:space="preserve">، </w:t>
      </w:r>
      <w:r w:rsidRPr="00D65790">
        <w:rPr>
          <w:rFonts w:hint="cs"/>
          <w:sz w:val="38"/>
          <w:rtl/>
        </w:rPr>
        <w:t>لعدم المانع))</w:t>
      </w:r>
      <w:r w:rsidRPr="00D65790">
        <w:rPr>
          <w:rFonts w:hint="cs"/>
          <w:sz w:val="38"/>
          <w:vertAlign w:val="superscript"/>
          <w:rtl/>
        </w:rPr>
        <w:t>(</w:t>
      </w:r>
      <w:r w:rsidRPr="00D65790">
        <w:rPr>
          <w:rStyle w:val="a8"/>
          <w:rFonts w:ascii="Traditional Arabic" w:hAnsi="Traditional Arabic"/>
          <w:sz w:val="38"/>
          <w:rtl/>
        </w:rPr>
        <w:footnoteReference w:id="351"/>
      </w:r>
      <w:r w:rsidRPr="00D65790">
        <w:rPr>
          <w:rFonts w:hint="cs"/>
          <w:sz w:val="38"/>
          <w:vertAlign w:val="superscript"/>
          <w:rtl/>
        </w:rPr>
        <w:t>)</w:t>
      </w:r>
      <w:r w:rsidRPr="00D65790">
        <w:rPr>
          <w:rFonts w:hint="cs"/>
          <w:sz w:val="38"/>
          <w:rtl/>
        </w:rPr>
        <w:t>.</w:t>
      </w:r>
    </w:p>
    <w:p w:rsidR="004770CC" w:rsidRPr="00D65790" w:rsidRDefault="004770CC" w:rsidP="00937B78">
      <w:pPr>
        <w:jc w:val="lowKashida"/>
        <w:rPr>
          <w:b/>
          <w:bCs/>
          <w:sz w:val="38"/>
          <w:rtl/>
        </w:rPr>
      </w:pPr>
      <w:r w:rsidRPr="00D65790">
        <w:rPr>
          <w:rFonts w:hint="cs"/>
          <w:b/>
          <w:bCs/>
          <w:sz w:val="38"/>
          <w:rtl/>
        </w:rPr>
        <w:t>وممّا يحسن التنبيه علي</w:t>
      </w:r>
      <w:r w:rsidR="00937B78" w:rsidRPr="00D65790">
        <w:rPr>
          <w:rFonts w:hint="cs"/>
          <w:b/>
          <w:bCs/>
          <w:sz w:val="38"/>
          <w:rtl/>
        </w:rPr>
        <w:t>ه</w:t>
      </w:r>
      <w:r w:rsidRPr="00D65790">
        <w:rPr>
          <w:rFonts w:hint="cs"/>
          <w:b/>
          <w:bCs/>
          <w:sz w:val="38"/>
          <w:rtl/>
        </w:rPr>
        <w:t xml:space="preserve"> في الأثر الأول ما يأتي</w:t>
      </w:r>
      <w:r w:rsidR="00BA19DD" w:rsidRPr="00D65790">
        <w:rPr>
          <w:rFonts w:hint="cs"/>
          <w:b/>
          <w:bCs/>
          <w:sz w:val="38"/>
          <w:rtl/>
        </w:rPr>
        <w:t>:</w:t>
      </w:r>
    </w:p>
    <w:p w:rsidR="004770CC" w:rsidRPr="00D65790" w:rsidRDefault="004770CC" w:rsidP="002B0D94">
      <w:pPr>
        <w:pStyle w:val="a9"/>
        <w:numPr>
          <w:ilvl w:val="0"/>
          <w:numId w:val="39"/>
        </w:numPr>
        <w:jc w:val="both"/>
        <w:rPr>
          <w:b/>
          <w:bCs/>
          <w:sz w:val="38"/>
        </w:rPr>
      </w:pPr>
      <w:r w:rsidRPr="00D65790">
        <w:rPr>
          <w:rFonts w:hint="cs"/>
          <w:sz w:val="38"/>
          <w:rtl/>
        </w:rPr>
        <w:t>أن الكراهة عند السلف تطلق</w:t>
      </w:r>
      <w:r w:rsidR="006E44CE" w:rsidRPr="00D65790">
        <w:rPr>
          <w:rFonts w:hint="cs"/>
          <w:sz w:val="38"/>
          <w:rtl/>
        </w:rPr>
        <w:t xml:space="preserve">، </w:t>
      </w:r>
      <w:r w:rsidRPr="00D65790">
        <w:rPr>
          <w:rFonts w:hint="cs"/>
          <w:sz w:val="38"/>
          <w:rtl/>
        </w:rPr>
        <w:t>ويراد بها الكراهة التحريمية</w:t>
      </w:r>
      <w:r w:rsidR="006E44CE" w:rsidRPr="00D65790">
        <w:rPr>
          <w:rFonts w:hint="cs"/>
          <w:sz w:val="38"/>
          <w:rtl/>
        </w:rPr>
        <w:t xml:space="preserve">، </w:t>
      </w:r>
      <w:r w:rsidRPr="00D65790">
        <w:rPr>
          <w:rFonts w:hint="cs"/>
          <w:sz w:val="38"/>
          <w:rtl/>
        </w:rPr>
        <w:t>ويدل على ذلك قوله تعالى - لما ذكر الكبائر في سورة الإسراء</w:t>
      </w:r>
      <w:r w:rsidR="007318EA" w:rsidRPr="00D65790">
        <w:rPr>
          <w:rFonts w:hint="cs"/>
          <w:sz w:val="38"/>
          <w:rtl/>
        </w:rPr>
        <w:t xml:space="preserve"> -</w:t>
      </w:r>
      <w:r w:rsidRPr="00D65790">
        <w:rPr>
          <w:rFonts w:hint="cs"/>
          <w:sz w:val="38"/>
          <w:rtl/>
        </w:rPr>
        <w:t xml:space="preserve"> ق</w:t>
      </w:r>
      <w:r w:rsidR="007318EA" w:rsidRPr="00D65790">
        <w:rPr>
          <w:rFonts w:hint="cs"/>
          <w:sz w:val="38"/>
          <w:rtl/>
        </w:rPr>
        <w:t>ال:</w:t>
      </w:r>
      <w:r w:rsidR="006B620B" w:rsidRPr="00D65790">
        <w:rPr>
          <w:rFonts w:ascii="QCF_BSML" w:hAnsi="QCF_BSML" w:cs="QCF_BSML"/>
          <w:sz w:val="35"/>
          <w:szCs w:val="35"/>
          <w:rtl/>
        </w:rPr>
        <w:t>(</w:t>
      </w:r>
      <w:r w:rsidR="007318EA" w:rsidRPr="00D65790">
        <w:rPr>
          <w:rFonts w:ascii="QCF_P285" w:hAnsi="QCF_P285" w:cs="QCF_P285"/>
          <w:sz w:val="35"/>
          <w:szCs w:val="35"/>
          <w:rtl/>
        </w:rPr>
        <w:t>ﰐ</w:t>
      </w:r>
      <w:r w:rsidR="009E3E7A">
        <w:rPr>
          <w:rFonts w:ascii="QCF_P285" w:hAnsi="QCF_P285" w:cs="QCF_P285" w:hint="cs"/>
          <w:sz w:val="35"/>
          <w:szCs w:val="35"/>
          <w:rtl/>
        </w:rPr>
        <w:t xml:space="preserve"> </w:t>
      </w:r>
      <w:r w:rsidR="007318EA" w:rsidRPr="00D65790">
        <w:rPr>
          <w:rFonts w:ascii="QCF_P285" w:hAnsi="QCF_P285" w:cs="QCF_P285"/>
          <w:sz w:val="35"/>
          <w:szCs w:val="35"/>
          <w:rtl/>
        </w:rPr>
        <w:t>ﰑ</w:t>
      </w:r>
      <w:r w:rsidR="009E3E7A">
        <w:rPr>
          <w:rFonts w:ascii="QCF_P285" w:hAnsi="QCF_P285" w:cs="QCF_P285" w:hint="cs"/>
          <w:sz w:val="35"/>
          <w:szCs w:val="35"/>
          <w:rtl/>
        </w:rPr>
        <w:t xml:space="preserve"> </w:t>
      </w:r>
      <w:r w:rsidR="007318EA" w:rsidRPr="00D65790">
        <w:rPr>
          <w:rFonts w:ascii="QCF_P285" w:hAnsi="QCF_P285" w:cs="QCF_P285"/>
          <w:sz w:val="35"/>
          <w:szCs w:val="35"/>
          <w:rtl/>
        </w:rPr>
        <w:t>ﰒ</w:t>
      </w:r>
      <w:r w:rsidR="009E3E7A">
        <w:rPr>
          <w:rFonts w:ascii="QCF_P285" w:hAnsi="QCF_P285" w:cs="QCF_P285" w:hint="cs"/>
          <w:sz w:val="35"/>
          <w:szCs w:val="35"/>
          <w:rtl/>
        </w:rPr>
        <w:t xml:space="preserve"> </w:t>
      </w:r>
      <w:r w:rsidR="007318EA" w:rsidRPr="00D65790">
        <w:rPr>
          <w:rFonts w:ascii="QCF_P285" w:hAnsi="QCF_P285" w:cs="QCF_P285"/>
          <w:sz w:val="35"/>
          <w:szCs w:val="35"/>
          <w:rtl/>
        </w:rPr>
        <w:t>ﰓ</w:t>
      </w:r>
      <w:r w:rsidR="009E3E7A">
        <w:rPr>
          <w:rFonts w:ascii="QCF_P285" w:hAnsi="QCF_P285" w:cs="QCF_P285" w:hint="cs"/>
          <w:sz w:val="35"/>
          <w:szCs w:val="35"/>
          <w:rtl/>
        </w:rPr>
        <w:t xml:space="preserve"> </w:t>
      </w:r>
      <w:r w:rsidR="007318EA" w:rsidRPr="00D65790">
        <w:rPr>
          <w:rFonts w:ascii="QCF_P285" w:hAnsi="QCF_P285" w:cs="QCF_P285"/>
          <w:sz w:val="35"/>
          <w:szCs w:val="35"/>
          <w:rtl/>
        </w:rPr>
        <w:lastRenderedPageBreak/>
        <w:t>ﰔ</w:t>
      </w:r>
      <w:r w:rsidR="009E3E7A">
        <w:rPr>
          <w:rFonts w:ascii="QCF_P285" w:hAnsi="QCF_P285" w:cs="QCF_P285" w:hint="cs"/>
          <w:sz w:val="35"/>
          <w:szCs w:val="35"/>
          <w:rtl/>
        </w:rPr>
        <w:t xml:space="preserve"> </w:t>
      </w:r>
      <w:r w:rsidR="007318EA" w:rsidRPr="00D65790">
        <w:rPr>
          <w:rFonts w:ascii="QCF_P285" w:hAnsi="QCF_P285" w:cs="QCF_P285"/>
          <w:sz w:val="35"/>
          <w:szCs w:val="35"/>
          <w:rtl/>
        </w:rPr>
        <w:t>ﰕ</w:t>
      </w:r>
      <w:r w:rsidR="009E3E7A">
        <w:rPr>
          <w:rFonts w:ascii="QCF_P285" w:hAnsi="QCF_P285" w:cs="QCF_P285" w:hint="cs"/>
          <w:sz w:val="35"/>
          <w:szCs w:val="35"/>
          <w:rtl/>
        </w:rPr>
        <w:t xml:space="preserve"> </w:t>
      </w:r>
      <w:r w:rsidR="007318EA" w:rsidRPr="00D65790">
        <w:rPr>
          <w:rFonts w:ascii="QCF_P285" w:hAnsi="QCF_P285" w:cs="QCF_P285"/>
          <w:sz w:val="35"/>
          <w:szCs w:val="35"/>
          <w:rtl/>
        </w:rPr>
        <w:t>ﰖ</w:t>
      </w:r>
      <w:r w:rsidR="006B620B" w:rsidRPr="00D65790">
        <w:rPr>
          <w:rFonts w:ascii="QCF_BSML" w:hAnsi="QCF_BSML" w:cs="QCF_BSML"/>
          <w:sz w:val="35"/>
          <w:szCs w:val="35"/>
          <w:rtl/>
        </w:rPr>
        <w:t>)</w:t>
      </w:r>
      <w:r w:rsidR="007318EA" w:rsidRPr="00D65790">
        <w:rPr>
          <w:rFonts w:ascii="QCF_BSML" w:hAnsi="QCF_BSML" w:cs="QCF_BSML"/>
          <w:sz w:val="35"/>
          <w:szCs w:val="35"/>
          <w:rtl/>
        </w:rPr>
        <w:t xml:space="preserve"> </w:t>
      </w:r>
      <w:r w:rsidR="007318EA" w:rsidRPr="00D65790">
        <w:rPr>
          <w:rFonts w:ascii="Traditional Arabic" w:hAnsi="Traditional Arabic" w:hint="cs"/>
          <w:sz w:val="38"/>
          <w:rtl/>
        </w:rPr>
        <w:t>[</w:t>
      </w:r>
      <w:r w:rsidR="007318EA" w:rsidRPr="00D65790">
        <w:rPr>
          <w:rFonts w:ascii="Traditional Arabic" w:hAnsi="Traditional Arabic"/>
          <w:sz w:val="38"/>
          <w:rtl/>
        </w:rPr>
        <w:t>الإسراء: ٣٨</w:t>
      </w:r>
      <w:r w:rsidR="007318EA" w:rsidRPr="00D65790">
        <w:rPr>
          <w:rFonts w:ascii="Traditional Arabic" w:hAnsi="Traditional Arabic" w:hint="cs"/>
          <w:sz w:val="38"/>
          <w:rtl/>
        </w:rPr>
        <w:t>]</w:t>
      </w:r>
      <w:r w:rsidRPr="00D65790">
        <w:rPr>
          <w:rFonts w:hint="cs"/>
          <w:sz w:val="38"/>
          <w:vertAlign w:val="superscript"/>
          <w:rtl/>
        </w:rPr>
        <w:t>(</w:t>
      </w:r>
      <w:r w:rsidRPr="00D65790">
        <w:rPr>
          <w:rStyle w:val="a8"/>
          <w:rFonts w:ascii="Traditional Arabic" w:hAnsi="Traditional Arabic"/>
          <w:sz w:val="38"/>
          <w:rtl/>
        </w:rPr>
        <w:footnoteReference w:id="352"/>
      </w:r>
      <w:r w:rsidRPr="00D65790">
        <w:rPr>
          <w:rFonts w:hint="cs"/>
          <w:sz w:val="38"/>
          <w:vertAlign w:val="superscript"/>
          <w:rtl/>
        </w:rPr>
        <w:t>)</w:t>
      </w:r>
      <w:r w:rsidRPr="00D65790">
        <w:rPr>
          <w:rFonts w:hint="cs"/>
          <w:sz w:val="38"/>
          <w:rtl/>
        </w:rPr>
        <w:t>.</w:t>
      </w:r>
    </w:p>
    <w:p w:rsidR="004770CC" w:rsidRPr="00D65790" w:rsidRDefault="004770CC" w:rsidP="002B0D94">
      <w:pPr>
        <w:pStyle w:val="a9"/>
        <w:numPr>
          <w:ilvl w:val="0"/>
          <w:numId w:val="39"/>
        </w:numPr>
        <w:rPr>
          <w:b/>
          <w:bCs/>
          <w:sz w:val="38"/>
        </w:rPr>
      </w:pPr>
      <w:r w:rsidRPr="00D65790">
        <w:rPr>
          <w:rFonts w:hint="cs"/>
          <w:sz w:val="38"/>
          <w:rtl/>
        </w:rPr>
        <w:t>أن قول الإمام إبراهيم - رحمه الله - (( وي</w:t>
      </w:r>
      <w:r w:rsidR="007318EA" w:rsidRPr="00D65790">
        <w:rPr>
          <w:rFonts w:hint="cs"/>
          <w:sz w:val="38"/>
          <w:rtl/>
        </w:rPr>
        <w:t>جوز أن يقول أعوذ بالله ثم بك...</w:t>
      </w:r>
      <w:r w:rsidRPr="00D65790">
        <w:rPr>
          <w:rFonts w:hint="cs"/>
          <w:sz w:val="38"/>
          <w:rtl/>
        </w:rPr>
        <w:t>)) يحمل على ما إذا كان المستعاذ به حياً حاضراً قادراً على الشيء</w:t>
      </w:r>
      <w:r w:rsidR="006E44CE" w:rsidRPr="00D65790">
        <w:rPr>
          <w:rFonts w:hint="cs"/>
          <w:sz w:val="38"/>
          <w:rtl/>
        </w:rPr>
        <w:t xml:space="preserve">، </w:t>
      </w:r>
      <w:r w:rsidRPr="00D65790">
        <w:rPr>
          <w:rFonts w:hint="cs"/>
          <w:sz w:val="38"/>
          <w:rtl/>
        </w:rPr>
        <w:t>وأما إذا كان المستعاذ به ميتاً أو كان حياً غير حاضر</w:t>
      </w:r>
      <w:r w:rsidR="006E44CE" w:rsidRPr="00D65790">
        <w:rPr>
          <w:rFonts w:hint="cs"/>
          <w:sz w:val="38"/>
          <w:rtl/>
        </w:rPr>
        <w:t xml:space="preserve">، </w:t>
      </w:r>
      <w:r w:rsidRPr="00D65790">
        <w:rPr>
          <w:rFonts w:hint="cs"/>
          <w:sz w:val="38"/>
          <w:rtl/>
        </w:rPr>
        <w:t>أو كان حياً حاضراً غير قادر</w:t>
      </w:r>
      <w:r w:rsidR="006E44CE" w:rsidRPr="00D65790">
        <w:rPr>
          <w:rFonts w:hint="cs"/>
          <w:sz w:val="38"/>
          <w:rtl/>
        </w:rPr>
        <w:t xml:space="preserve">، </w:t>
      </w:r>
      <w:r w:rsidRPr="00D65790">
        <w:rPr>
          <w:rFonts w:hint="cs"/>
          <w:sz w:val="38"/>
          <w:rtl/>
        </w:rPr>
        <w:t>فإن الاستعاذة به شرك أكبر</w:t>
      </w:r>
      <w:r w:rsidRPr="00D65790">
        <w:rPr>
          <w:rFonts w:hint="cs"/>
          <w:sz w:val="38"/>
          <w:vertAlign w:val="superscript"/>
          <w:rtl/>
        </w:rPr>
        <w:t>(</w:t>
      </w:r>
      <w:r w:rsidRPr="00D65790">
        <w:rPr>
          <w:rStyle w:val="a8"/>
          <w:rFonts w:ascii="Traditional Arabic" w:hAnsi="Traditional Arabic"/>
          <w:sz w:val="38"/>
          <w:rtl/>
        </w:rPr>
        <w:footnoteReference w:id="353"/>
      </w:r>
      <w:r w:rsidRPr="00D65790">
        <w:rPr>
          <w:rFonts w:hint="cs"/>
          <w:sz w:val="38"/>
          <w:vertAlign w:val="superscript"/>
          <w:rtl/>
        </w:rPr>
        <w:t>)</w:t>
      </w:r>
      <w:r w:rsidRPr="00D65790">
        <w:rPr>
          <w:rStyle w:val="a8"/>
          <w:rFonts w:ascii="Traditional Arabic" w:hAnsi="Traditional Arabic"/>
          <w:sz w:val="38"/>
          <w:rtl/>
        </w:rPr>
        <w:t>.</w:t>
      </w:r>
    </w:p>
    <w:p w:rsidR="004770CC" w:rsidRPr="00D65790" w:rsidRDefault="004770CC" w:rsidP="002B0D94">
      <w:pPr>
        <w:pStyle w:val="a9"/>
        <w:numPr>
          <w:ilvl w:val="0"/>
          <w:numId w:val="39"/>
        </w:numPr>
        <w:rPr>
          <w:b/>
          <w:bCs/>
          <w:sz w:val="38"/>
          <w:rtl/>
        </w:rPr>
      </w:pPr>
      <w:r w:rsidRPr="00D65790">
        <w:rPr>
          <w:rFonts w:hint="cs"/>
          <w:sz w:val="38"/>
          <w:rtl/>
        </w:rPr>
        <w:t>أنه يجوز إسناد النعمة إلى المنعم</w:t>
      </w:r>
      <w:r w:rsidR="006E44CE" w:rsidRPr="00D65790">
        <w:rPr>
          <w:rFonts w:hint="cs"/>
          <w:sz w:val="38"/>
          <w:rtl/>
        </w:rPr>
        <w:t xml:space="preserve">، </w:t>
      </w:r>
      <w:r w:rsidRPr="00D65790">
        <w:rPr>
          <w:rFonts w:hint="cs"/>
          <w:sz w:val="38"/>
          <w:rtl/>
        </w:rPr>
        <w:t>إذا كان المنعم سبباً حقيقياً</w:t>
      </w:r>
      <w:r w:rsidR="008B7411" w:rsidRPr="00D65790">
        <w:rPr>
          <w:rFonts w:hint="cs"/>
          <w:sz w:val="38"/>
          <w:rtl/>
        </w:rPr>
        <w:t>؛</w:t>
      </w:r>
      <w:r w:rsidRPr="00D65790">
        <w:rPr>
          <w:rFonts w:hint="cs"/>
          <w:sz w:val="38"/>
          <w:rtl/>
        </w:rPr>
        <w:t xml:space="preserve"> لقوله </w:t>
      </w:r>
      <w:r w:rsidRPr="00D65790">
        <w:rPr>
          <w:rFonts w:hint="cs"/>
        </w:rPr>
        <w:sym w:font="AGA Arabesque" w:char="F072"/>
      </w:r>
      <w:r w:rsidRPr="00D65790">
        <w:rPr>
          <w:rFonts w:hint="cs"/>
          <w:sz w:val="38"/>
          <w:rtl/>
        </w:rPr>
        <w:t xml:space="preserve"> في عمه </w:t>
      </w:r>
      <w:r w:rsidR="00A93405" w:rsidRPr="00D65790">
        <w:rPr>
          <w:rFonts w:hint="cs"/>
          <w:sz w:val="38"/>
          <w:rtl/>
        </w:rPr>
        <w:t>أبي طالب</w:t>
      </w:r>
      <w:r w:rsidRPr="00D65790">
        <w:rPr>
          <w:rFonts w:hint="cs"/>
          <w:sz w:val="38"/>
          <w:rtl/>
        </w:rPr>
        <w:t xml:space="preserve"> ((... </w:t>
      </w:r>
      <w:r w:rsidR="00A93405" w:rsidRPr="00D65790">
        <w:rPr>
          <w:rFonts w:hint="cs"/>
          <w:sz w:val="38"/>
          <w:rtl/>
        </w:rPr>
        <w:t>ولولا أنا لكان في الدرك الأسفل من النار</w:t>
      </w:r>
      <w:r w:rsidRPr="00D65790">
        <w:rPr>
          <w:rFonts w:hint="cs"/>
          <w:sz w:val="38"/>
          <w:rtl/>
        </w:rPr>
        <w:t xml:space="preserve"> ))</w:t>
      </w:r>
      <w:r w:rsidRPr="00D65790">
        <w:rPr>
          <w:rFonts w:hint="cs"/>
          <w:sz w:val="38"/>
          <w:vertAlign w:val="superscript"/>
          <w:rtl/>
        </w:rPr>
        <w:t>(</w:t>
      </w:r>
      <w:r w:rsidRPr="00D65790">
        <w:rPr>
          <w:rStyle w:val="a8"/>
          <w:rFonts w:ascii="Traditional Arabic" w:hAnsi="Traditional Arabic"/>
          <w:sz w:val="38"/>
          <w:rtl/>
        </w:rPr>
        <w:footnoteReference w:id="354"/>
      </w:r>
      <w:r w:rsidRPr="00D65790">
        <w:rPr>
          <w:rFonts w:hint="cs"/>
          <w:sz w:val="38"/>
          <w:vertAlign w:val="superscript"/>
          <w:rtl/>
        </w:rPr>
        <w:t>)</w:t>
      </w:r>
      <w:r w:rsidR="006E44CE" w:rsidRPr="00D65790">
        <w:rPr>
          <w:rFonts w:hint="cs"/>
          <w:sz w:val="38"/>
          <w:rtl/>
        </w:rPr>
        <w:t xml:space="preserve">، </w:t>
      </w:r>
      <w:r w:rsidRPr="00D65790">
        <w:rPr>
          <w:rFonts w:hint="cs"/>
          <w:sz w:val="38"/>
          <w:rtl/>
        </w:rPr>
        <w:t xml:space="preserve">حيث أضاف الرسول </w:t>
      </w:r>
      <w:r w:rsidRPr="00D65790">
        <w:rPr>
          <w:rFonts w:hint="cs"/>
        </w:rPr>
        <w:sym w:font="AGA Arabesque" w:char="F072"/>
      </w:r>
      <w:r w:rsidRPr="00D65790">
        <w:rPr>
          <w:rFonts w:hint="cs"/>
          <w:sz w:val="38"/>
          <w:rtl/>
        </w:rPr>
        <w:t xml:space="preserve"> هذه النعمة إلى نفسه</w:t>
      </w:r>
      <w:r w:rsidR="008B7411" w:rsidRPr="00D65790">
        <w:rPr>
          <w:rFonts w:hint="cs"/>
          <w:sz w:val="38"/>
          <w:rtl/>
        </w:rPr>
        <w:t>؛</w:t>
      </w:r>
      <w:r w:rsidRPr="00D65790">
        <w:rPr>
          <w:rFonts w:hint="cs"/>
          <w:sz w:val="38"/>
          <w:rtl/>
        </w:rPr>
        <w:t xml:space="preserve"> لكونه سبباً شرعياً</w:t>
      </w:r>
      <w:r w:rsidRPr="00D65790">
        <w:rPr>
          <w:rFonts w:hint="cs"/>
          <w:sz w:val="38"/>
          <w:vertAlign w:val="superscript"/>
          <w:rtl/>
        </w:rPr>
        <w:t>(</w:t>
      </w:r>
      <w:r w:rsidRPr="00D65790">
        <w:rPr>
          <w:rStyle w:val="a8"/>
          <w:rFonts w:ascii="Traditional Arabic" w:hAnsi="Traditional Arabic"/>
          <w:sz w:val="38"/>
          <w:rtl/>
        </w:rPr>
        <w:footnoteReference w:id="355"/>
      </w:r>
      <w:r w:rsidRPr="00D65790">
        <w:rPr>
          <w:rFonts w:hint="cs"/>
          <w:sz w:val="38"/>
          <w:vertAlign w:val="superscript"/>
          <w:rtl/>
        </w:rPr>
        <w:t>)</w:t>
      </w:r>
      <w:r w:rsidRPr="00D65790">
        <w:rPr>
          <w:rFonts w:hint="cs"/>
          <w:sz w:val="38"/>
          <w:rtl/>
        </w:rPr>
        <w:t>.</w:t>
      </w:r>
    </w:p>
    <w:p w:rsidR="009E3E7A" w:rsidRDefault="004770CC" w:rsidP="00FA7BE6">
      <w:pPr>
        <w:jc w:val="both"/>
        <w:rPr>
          <w:sz w:val="38"/>
          <w:rtl/>
        </w:rPr>
      </w:pPr>
      <w:r w:rsidRPr="00D65790">
        <w:rPr>
          <w:rFonts w:hint="cs"/>
          <w:sz w:val="38"/>
          <w:rtl/>
        </w:rPr>
        <w:t>أما إذا كان إسناد النعمة إلى المنعم</w:t>
      </w:r>
      <w:r w:rsidR="006E44CE" w:rsidRPr="00D65790">
        <w:rPr>
          <w:rFonts w:hint="cs"/>
          <w:sz w:val="38"/>
          <w:rtl/>
        </w:rPr>
        <w:t xml:space="preserve">، </w:t>
      </w:r>
      <w:r w:rsidRPr="00D65790">
        <w:rPr>
          <w:rFonts w:hint="cs"/>
          <w:sz w:val="38"/>
          <w:rtl/>
        </w:rPr>
        <w:t>وكان ال</w:t>
      </w:r>
      <w:r w:rsidR="008B7411" w:rsidRPr="00D65790">
        <w:rPr>
          <w:rFonts w:hint="cs"/>
          <w:sz w:val="38"/>
          <w:rtl/>
        </w:rPr>
        <w:t>منعم سبباً وهمياً فهذا هو الشرك الأصغر وعليه يحمل قوله</w:t>
      </w:r>
      <w:r w:rsidRPr="00D65790">
        <w:rPr>
          <w:rFonts w:hint="cs"/>
          <w:sz w:val="38"/>
        </w:rPr>
        <w:sym w:font="AGA Arabesque" w:char="F072"/>
      </w:r>
      <w:r w:rsidRPr="00D65790">
        <w:rPr>
          <w:rFonts w:hint="cs"/>
          <w:sz w:val="38"/>
          <w:rtl/>
        </w:rPr>
        <w:t xml:space="preserve"> فيما حكاه عن ربه</w:t>
      </w:r>
      <w:r w:rsidR="008B7411" w:rsidRPr="00D65790">
        <w:rPr>
          <w:rFonts w:hint="cs"/>
          <w:sz w:val="38"/>
          <w:rtl/>
        </w:rPr>
        <w:t>:</w:t>
      </w:r>
      <w:r w:rsidRPr="00D65790">
        <w:rPr>
          <w:rFonts w:hint="cs"/>
          <w:sz w:val="38"/>
          <w:rtl/>
        </w:rPr>
        <w:t xml:space="preserve"> (( </w:t>
      </w:r>
      <w:r w:rsidR="00A93405" w:rsidRPr="00D65790">
        <w:rPr>
          <w:rFonts w:hint="cs"/>
          <w:sz w:val="38"/>
          <w:rtl/>
        </w:rPr>
        <w:t>أصبح من عبادي مؤمن</w:t>
      </w:r>
      <w:r w:rsidR="00FA7BE6" w:rsidRPr="00D65790">
        <w:rPr>
          <w:rFonts w:hint="cs"/>
          <w:sz w:val="38"/>
          <w:rtl/>
        </w:rPr>
        <w:t xml:space="preserve"> بي</w:t>
      </w:r>
      <w:r w:rsidR="00A93405" w:rsidRPr="00D65790">
        <w:rPr>
          <w:rFonts w:hint="cs"/>
          <w:sz w:val="38"/>
          <w:rtl/>
        </w:rPr>
        <w:t xml:space="preserve"> وكافر</w:t>
      </w:r>
      <w:r w:rsidR="006E44CE" w:rsidRPr="00D65790">
        <w:rPr>
          <w:rFonts w:hint="cs"/>
          <w:sz w:val="38"/>
          <w:rtl/>
        </w:rPr>
        <w:t xml:space="preserve">، </w:t>
      </w:r>
      <w:r w:rsidRPr="00D65790">
        <w:rPr>
          <w:rFonts w:hint="cs"/>
          <w:sz w:val="38"/>
          <w:rtl/>
        </w:rPr>
        <w:t>فأما من قال</w:t>
      </w:r>
      <w:r w:rsidR="00BA19DD" w:rsidRPr="00D65790">
        <w:rPr>
          <w:rFonts w:hint="cs"/>
          <w:sz w:val="38"/>
          <w:rtl/>
        </w:rPr>
        <w:t>:</w:t>
      </w:r>
      <w:r w:rsidRPr="00D65790">
        <w:rPr>
          <w:rFonts w:hint="cs"/>
          <w:sz w:val="38"/>
          <w:rtl/>
        </w:rPr>
        <w:t xml:space="preserve"> مطرنا بفضل الله ورحمته</w:t>
      </w:r>
      <w:r w:rsidR="006E44CE" w:rsidRPr="00D65790">
        <w:rPr>
          <w:rFonts w:hint="cs"/>
          <w:sz w:val="38"/>
          <w:rtl/>
        </w:rPr>
        <w:t xml:space="preserve">، </w:t>
      </w:r>
      <w:r w:rsidRPr="00D65790">
        <w:rPr>
          <w:rFonts w:hint="cs"/>
          <w:sz w:val="38"/>
          <w:rtl/>
        </w:rPr>
        <w:t>فذلك مؤمن بي وكافر بالكواكب</w:t>
      </w:r>
      <w:r w:rsidR="006E44CE" w:rsidRPr="00D65790">
        <w:rPr>
          <w:rFonts w:hint="cs"/>
          <w:sz w:val="38"/>
          <w:rtl/>
        </w:rPr>
        <w:t xml:space="preserve">، </w:t>
      </w:r>
      <w:r w:rsidRPr="00D65790">
        <w:rPr>
          <w:rFonts w:hint="cs"/>
          <w:sz w:val="38"/>
          <w:rtl/>
        </w:rPr>
        <w:t>وأما من قال</w:t>
      </w:r>
      <w:r w:rsidR="00BA19DD" w:rsidRPr="00D65790">
        <w:rPr>
          <w:rFonts w:hint="cs"/>
          <w:sz w:val="38"/>
          <w:rtl/>
        </w:rPr>
        <w:t>:</w:t>
      </w:r>
      <w:r w:rsidRPr="00D65790">
        <w:rPr>
          <w:rFonts w:hint="cs"/>
          <w:sz w:val="38"/>
          <w:rtl/>
        </w:rPr>
        <w:t xml:space="preserve"> </w:t>
      </w:r>
      <w:r w:rsidR="00FA7BE6" w:rsidRPr="00D65790">
        <w:rPr>
          <w:rFonts w:hint="cs"/>
          <w:sz w:val="38"/>
          <w:rtl/>
        </w:rPr>
        <w:t xml:space="preserve">مُطِرنا </w:t>
      </w:r>
      <w:r w:rsidRPr="00D65790">
        <w:rPr>
          <w:rFonts w:hint="cs"/>
          <w:sz w:val="38"/>
          <w:rtl/>
        </w:rPr>
        <w:t>بنوء</w:t>
      </w:r>
      <w:r w:rsidRPr="00D65790">
        <w:rPr>
          <w:rFonts w:hint="cs"/>
          <w:sz w:val="38"/>
          <w:vertAlign w:val="superscript"/>
          <w:rtl/>
        </w:rPr>
        <w:t>(</w:t>
      </w:r>
      <w:r w:rsidRPr="00D65790">
        <w:rPr>
          <w:rStyle w:val="a8"/>
          <w:rFonts w:ascii="Traditional Arabic" w:hAnsi="Traditional Arabic"/>
          <w:sz w:val="38"/>
          <w:rtl/>
        </w:rPr>
        <w:footnoteReference w:id="356"/>
      </w:r>
      <w:r w:rsidRPr="00D65790">
        <w:rPr>
          <w:rFonts w:hint="cs"/>
          <w:sz w:val="38"/>
          <w:vertAlign w:val="superscript"/>
          <w:rtl/>
        </w:rPr>
        <w:t>)</w:t>
      </w:r>
      <w:r w:rsidRPr="00D65790">
        <w:rPr>
          <w:rFonts w:hint="cs"/>
          <w:sz w:val="38"/>
          <w:rtl/>
        </w:rPr>
        <w:t>كذا وكذا</w:t>
      </w:r>
      <w:r w:rsidR="006E44CE" w:rsidRPr="00D65790">
        <w:rPr>
          <w:rFonts w:hint="cs"/>
          <w:sz w:val="38"/>
          <w:rtl/>
        </w:rPr>
        <w:t xml:space="preserve">، </w:t>
      </w:r>
    </w:p>
    <w:p w:rsidR="004770CC" w:rsidRPr="00D65790" w:rsidRDefault="004770CC" w:rsidP="00FA7BE6">
      <w:pPr>
        <w:jc w:val="both"/>
        <w:rPr>
          <w:sz w:val="38"/>
          <w:rtl/>
        </w:rPr>
      </w:pPr>
      <w:r w:rsidRPr="00D65790">
        <w:rPr>
          <w:rFonts w:hint="cs"/>
          <w:sz w:val="38"/>
          <w:rtl/>
        </w:rPr>
        <w:lastRenderedPageBreak/>
        <w:t>فذلك كافر بي ومؤمن بالكواكب ))</w:t>
      </w:r>
      <w:r w:rsidRPr="00D65790">
        <w:rPr>
          <w:rFonts w:hint="cs"/>
          <w:sz w:val="38"/>
          <w:vertAlign w:val="superscript"/>
          <w:rtl/>
        </w:rPr>
        <w:t>(</w:t>
      </w:r>
      <w:r w:rsidRPr="00D65790">
        <w:rPr>
          <w:rStyle w:val="a8"/>
          <w:rFonts w:ascii="Traditional Arabic" w:hAnsi="Traditional Arabic"/>
          <w:sz w:val="38"/>
          <w:rtl/>
        </w:rPr>
        <w:footnoteReference w:id="357"/>
      </w:r>
      <w:r w:rsidRPr="00D65790">
        <w:rPr>
          <w:rFonts w:hint="cs"/>
          <w:sz w:val="38"/>
          <w:vertAlign w:val="superscript"/>
          <w:rtl/>
        </w:rPr>
        <w:t>)</w:t>
      </w:r>
      <w:r w:rsidRPr="00D65790">
        <w:rPr>
          <w:rFonts w:hint="cs"/>
          <w:sz w:val="38"/>
          <w:rtl/>
        </w:rPr>
        <w:t xml:space="preserve"> حيث نسبوا المطر إلى الأنواء</w:t>
      </w:r>
      <w:r w:rsidR="006E44CE" w:rsidRPr="00D65790">
        <w:rPr>
          <w:rFonts w:hint="cs"/>
          <w:sz w:val="38"/>
          <w:rtl/>
        </w:rPr>
        <w:t xml:space="preserve">، </w:t>
      </w:r>
      <w:r w:rsidRPr="00D65790">
        <w:rPr>
          <w:rFonts w:hint="cs"/>
          <w:sz w:val="38"/>
          <w:rtl/>
        </w:rPr>
        <w:t xml:space="preserve">وهي أسباب </w:t>
      </w:r>
      <w:r w:rsidR="00C032A7" w:rsidRPr="00D65790">
        <w:rPr>
          <w:rFonts w:hint="cs"/>
          <w:sz w:val="38"/>
          <w:rtl/>
        </w:rPr>
        <w:t>وهمية</w:t>
      </w:r>
      <w:r w:rsidR="006E44CE" w:rsidRPr="00D65790">
        <w:rPr>
          <w:rFonts w:hint="cs"/>
          <w:sz w:val="38"/>
          <w:rtl/>
        </w:rPr>
        <w:t xml:space="preserve">، </w:t>
      </w:r>
      <w:r w:rsidR="00C032A7" w:rsidRPr="00D65790">
        <w:rPr>
          <w:rFonts w:hint="cs"/>
          <w:sz w:val="38"/>
          <w:rtl/>
        </w:rPr>
        <w:t>وأما ما جاء عن ابن عباس</w:t>
      </w:r>
      <w:r w:rsidR="00126038" w:rsidRPr="00D65790">
        <w:rPr>
          <w:rFonts w:hint="cs"/>
          <w:sz w:val="38"/>
          <w:rtl/>
        </w:rPr>
        <w:t xml:space="preserve"> </w:t>
      </w:r>
      <w:r w:rsidRPr="00D65790">
        <w:rPr>
          <w:rFonts w:hint="cs"/>
          <w:sz w:val="38"/>
        </w:rPr>
        <w:sym w:font="AGA Arabesque" w:char="F074"/>
      </w:r>
      <w:r w:rsidRPr="00D65790">
        <w:rPr>
          <w:rFonts w:hint="cs"/>
          <w:sz w:val="38"/>
          <w:rtl/>
        </w:rPr>
        <w:t xml:space="preserve"> في تفسير قوله تعالى</w:t>
      </w:r>
      <w:r w:rsidR="00C032A7" w:rsidRPr="00D65790">
        <w:rPr>
          <w:rFonts w:hint="cs"/>
          <w:sz w:val="38"/>
          <w:rtl/>
        </w:rPr>
        <w:t>:</w:t>
      </w:r>
      <w:r w:rsidR="00C032A7" w:rsidRPr="00D65790">
        <w:rPr>
          <w:rFonts w:ascii="QCF_BSML" w:hAnsi="QCF_BSML" w:cs="QCF_BSML"/>
          <w:sz w:val="35"/>
          <w:szCs w:val="35"/>
          <w:rtl/>
        </w:rPr>
        <w:t xml:space="preserve"> </w:t>
      </w:r>
      <w:r w:rsidR="006B620B" w:rsidRPr="00D65790">
        <w:rPr>
          <w:rFonts w:ascii="QCF_BSML" w:hAnsi="QCF_BSML" w:cs="QCF_BSML"/>
          <w:sz w:val="35"/>
          <w:szCs w:val="35"/>
          <w:rtl/>
        </w:rPr>
        <w:t>(</w:t>
      </w:r>
      <w:r w:rsidR="00C032A7" w:rsidRPr="00D65790">
        <w:rPr>
          <w:rFonts w:ascii="QCF_P004" w:hAnsi="QCF_P004" w:cs="QCF_P004"/>
          <w:sz w:val="35"/>
          <w:szCs w:val="35"/>
          <w:rtl/>
        </w:rPr>
        <w:t>ﮨﮩ</w:t>
      </w:r>
      <w:r w:rsidR="00FA7BE6" w:rsidRPr="00D65790">
        <w:rPr>
          <w:rFonts w:ascii="QCF_P004" w:hAnsi="QCF_P004" w:cs="QCF_P004" w:hint="cs"/>
          <w:sz w:val="35"/>
          <w:szCs w:val="35"/>
          <w:rtl/>
        </w:rPr>
        <w:t xml:space="preserve"> </w:t>
      </w:r>
      <w:r w:rsidR="00C032A7" w:rsidRPr="00D65790">
        <w:rPr>
          <w:rFonts w:ascii="QCF_P004" w:hAnsi="QCF_P004" w:cs="QCF_P004"/>
          <w:sz w:val="35"/>
          <w:szCs w:val="35"/>
          <w:rtl/>
        </w:rPr>
        <w:t>ﮪ</w:t>
      </w:r>
      <w:r w:rsidR="00FA7BE6" w:rsidRPr="00D65790">
        <w:rPr>
          <w:rFonts w:ascii="QCF_P004" w:hAnsi="QCF_P004" w:cs="QCF_P004" w:hint="cs"/>
          <w:sz w:val="35"/>
          <w:szCs w:val="35"/>
          <w:rtl/>
        </w:rPr>
        <w:t xml:space="preserve">  </w:t>
      </w:r>
      <w:r w:rsidR="00C032A7" w:rsidRPr="00D65790">
        <w:rPr>
          <w:rFonts w:ascii="QCF_P004" w:hAnsi="QCF_P004" w:cs="QCF_P004"/>
          <w:sz w:val="35"/>
          <w:szCs w:val="35"/>
          <w:rtl/>
        </w:rPr>
        <w:t>ﮫ</w:t>
      </w:r>
      <w:r w:rsidR="00FA7BE6" w:rsidRPr="00D65790">
        <w:rPr>
          <w:rFonts w:ascii="QCF_P004" w:hAnsi="QCF_P004" w:cs="QCF_P004" w:hint="cs"/>
          <w:sz w:val="35"/>
          <w:szCs w:val="35"/>
          <w:rtl/>
        </w:rPr>
        <w:t xml:space="preserve"> </w:t>
      </w:r>
      <w:r w:rsidR="00C032A7" w:rsidRPr="00D65790">
        <w:rPr>
          <w:rFonts w:ascii="QCF_P004" w:hAnsi="QCF_P004" w:cs="QCF_P004"/>
          <w:sz w:val="35"/>
          <w:szCs w:val="35"/>
          <w:rtl/>
        </w:rPr>
        <w:t>ﮬ</w:t>
      </w:r>
      <w:r w:rsidR="00FA7BE6" w:rsidRPr="00D65790">
        <w:rPr>
          <w:rFonts w:ascii="QCF_P004" w:hAnsi="QCF_P004" w:cs="QCF_P004" w:hint="cs"/>
          <w:sz w:val="35"/>
          <w:szCs w:val="35"/>
          <w:rtl/>
        </w:rPr>
        <w:t xml:space="preserve"> </w:t>
      </w:r>
      <w:r w:rsidR="00C032A7" w:rsidRPr="00D65790">
        <w:rPr>
          <w:rFonts w:ascii="QCF_P004" w:hAnsi="QCF_P004" w:cs="QCF_P004"/>
          <w:sz w:val="35"/>
          <w:szCs w:val="35"/>
          <w:rtl/>
        </w:rPr>
        <w:t>ﮭ</w:t>
      </w:r>
      <w:r w:rsidR="00FA7BE6" w:rsidRPr="00D65790">
        <w:rPr>
          <w:rFonts w:ascii="QCF_P004" w:hAnsi="QCF_P004" w:cs="QCF_P004" w:hint="cs"/>
          <w:sz w:val="35"/>
          <w:szCs w:val="35"/>
          <w:rtl/>
        </w:rPr>
        <w:t xml:space="preserve"> </w:t>
      </w:r>
      <w:r w:rsidR="00C032A7" w:rsidRPr="00D65790">
        <w:rPr>
          <w:rFonts w:ascii="QCF_P004" w:hAnsi="QCF_P004" w:cs="QCF_P004"/>
          <w:sz w:val="35"/>
          <w:szCs w:val="35"/>
          <w:rtl/>
        </w:rPr>
        <w:t>ﮮ</w:t>
      </w:r>
      <w:r w:rsidR="00FA7BE6" w:rsidRPr="00D65790">
        <w:rPr>
          <w:rFonts w:ascii="QCF_P004" w:hAnsi="QCF_P004" w:cs="QCF_P004" w:hint="cs"/>
          <w:sz w:val="35"/>
          <w:szCs w:val="35"/>
          <w:rtl/>
        </w:rPr>
        <w:t xml:space="preserve"> </w:t>
      </w:r>
      <w:r w:rsidR="00C032A7" w:rsidRPr="00D65790">
        <w:rPr>
          <w:rFonts w:ascii="QCF_P004" w:hAnsi="QCF_P004" w:cs="QCF_P004"/>
          <w:sz w:val="35"/>
          <w:szCs w:val="35"/>
          <w:rtl/>
        </w:rPr>
        <w:t>ﮯ</w:t>
      </w:r>
      <w:r w:rsidR="00FA7BE6" w:rsidRPr="00D65790">
        <w:rPr>
          <w:rFonts w:ascii="QCF_P004" w:hAnsi="QCF_P004" w:cs="QCF_P004" w:hint="cs"/>
          <w:sz w:val="35"/>
          <w:szCs w:val="35"/>
          <w:rtl/>
        </w:rPr>
        <w:t xml:space="preserve"> </w:t>
      </w:r>
      <w:r w:rsidR="00C032A7" w:rsidRPr="00D65790">
        <w:rPr>
          <w:rFonts w:ascii="QCF_P004" w:hAnsi="QCF_P004" w:cs="QCF_P004"/>
          <w:sz w:val="35"/>
          <w:szCs w:val="35"/>
          <w:rtl/>
        </w:rPr>
        <w:t>ﮰ</w:t>
      </w:r>
      <w:r w:rsidR="00FA7BE6" w:rsidRPr="00D65790">
        <w:rPr>
          <w:rFonts w:ascii="QCF_P004" w:hAnsi="QCF_P004" w:cs="QCF_P004" w:hint="cs"/>
          <w:sz w:val="35"/>
          <w:szCs w:val="35"/>
          <w:rtl/>
        </w:rPr>
        <w:t xml:space="preserve"> </w:t>
      </w:r>
      <w:r w:rsidR="00C032A7" w:rsidRPr="00D65790">
        <w:rPr>
          <w:rFonts w:ascii="QCF_P004" w:hAnsi="QCF_P004" w:cs="QCF_P004"/>
          <w:sz w:val="35"/>
          <w:szCs w:val="35"/>
          <w:rtl/>
        </w:rPr>
        <w:t>ﮱ</w:t>
      </w:r>
      <w:r w:rsidR="00FA7BE6" w:rsidRPr="00D65790">
        <w:rPr>
          <w:rFonts w:ascii="QCF_P004" w:hAnsi="QCF_P004" w:cs="QCF_P004" w:hint="cs"/>
          <w:sz w:val="35"/>
          <w:szCs w:val="35"/>
          <w:rtl/>
        </w:rPr>
        <w:t xml:space="preserve"> </w:t>
      </w:r>
      <w:r w:rsidR="00C032A7" w:rsidRPr="00D65790">
        <w:rPr>
          <w:rFonts w:ascii="QCF_P004" w:hAnsi="QCF_P004" w:cs="QCF_P004"/>
          <w:sz w:val="35"/>
          <w:szCs w:val="35"/>
          <w:rtl/>
        </w:rPr>
        <w:t>ﯓ</w:t>
      </w:r>
      <w:r w:rsidR="00FA7BE6" w:rsidRPr="00D65790">
        <w:rPr>
          <w:rFonts w:ascii="QCF_P004" w:hAnsi="QCF_P004" w:cs="QCF_P004" w:hint="cs"/>
          <w:sz w:val="35"/>
          <w:szCs w:val="35"/>
          <w:rtl/>
        </w:rPr>
        <w:t xml:space="preserve"> </w:t>
      </w:r>
      <w:r w:rsidR="00C032A7" w:rsidRPr="00D65790">
        <w:rPr>
          <w:rFonts w:ascii="QCF_P004" w:hAnsi="QCF_P004" w:cs="QCF_P004"/>
          <w:sz w:val="35"/>
          <w:szCs w:val="35"/>
          <w:rtl/>
        </w:rPr>
        <w:t>ﯔ</w:t>
      </w:r>
      <w:r w:rsidR="00FA7BE6" w:rsidRPr="00D65790">
        <w:rPr>
          <w:rFonts w:ascii="QCF_P004" w:hAnsi="QCF_P004" w:cs="QCF_P004" w:hint="cs"/>
          <w:sz w:val="35"/>
          <w:szCs w:val="35"/>
          <w:rtl/>
        </w:rPr>
        <w:t xml:space="preserve"> </w:t>
      </w:r>
      <w:r w:rsidR="00C032A7" w:rsidRPr="00D65790">
        <w:rPr>
          <w:rFonts w:ascii="QCF_P004" w:hAnsi="QCF_P004" w:cs="QCF_P004"/>
          <w:sz w:val="35"/>
          <w:szCs w:val="35"/>
          <w:rtl/>
        </w:rPr>
        <w:t>ﯕ</w:t>
      </w:r>
      <w:r w:rsidR="0063168A" w:rsidRPr="00D65790">
        <w:rPr>
          <w:rFonts w:ascii="QCF_P004" w:hAnsi="QCF_P004" w:cs="QCF_P004" w:hint="cs"/>
          <w:sz w:val="35"/>
          <w:szCs w:val="35"/>
          <w:rtl/>
        </w:rPr>
        <w:t xml:space="preserve"> </w:t>
      </w:r>
      <w:r w:rsidR="00C032A7" w:rsidRPr="00D65790">
        <w:rPr>
          <w:rFonts w:ascii="QCF_P004" w:hAnsi="QCF_P004" w:cs="QCF_P004"/>
          <w:sz w:val="35"/>
          <w:szCs w:val="35"/>
          <w:rtl/>
        </w:rPr>
        <w:t>ﯖ</w:t>
      </w:r>
      <w:r w:rsidR="00FA7BE6" w:rsidRPr="00D65790">
        <w:rPr>
          <w:rFonts w:ascii="QCF_P004" w:hAnsi="QCF_P004" w:cs="QCF_P004" w:hint="cs"/>
          <w:sz w:val="35"/>
          <w:szCs w:val="35"/>
          <w:rtl/>
        </w:rPr>
        <w:t xml:space="preserve"> </w:t>
      </w:r>
      <w:r w:rsidR="00C032A7" w:rsidRPr="00D65790">
        <w:rPr>
          <w:rFonts w:ascii="QCF_P004" w:hAnsi="QCF_P004" w:cs="QCF_P004"/>
          <w:sz w:val="35"/>
          <w:szCs w:val="35"/>
          <w:rtl/>
        </w:rPr>
        <w:t>ﯗ</w:t>
      </w:r>
      <w:r w:rsidR="00FA7BE6" w:rsidRPr="00D65790">
        <w:rPr>
          <w:rFonts w:ascii="QCF_P004" w:hAnsi="QCF_P004" w:cs="QCF_P004" w:hint="cs"/>
          <w:sz w:val="35"/>
          <w:szCs w:val="35"/>
          <w:rtl/>
        </w:rPr>
        <w:t xml:space="preserve"> </w:t>
      </w:r>
      <w:r w:rsidR="00C032A7" w:rsidRPr="00D65790">
        <w:rPr>
          <w:rFonts w:ascii="QCF_P004" w:hAnsi="QCF_P004" w:cs="QCF_P004"/>
          <w:sz w:val="35"/>
          <w:szCs w:val="35"/>
          <w:rtl/>
        </w:rPr>
        <w:t>ﯘ</w:t>
      </w:r>
      <w:r w:rsidR="00FA7BE6" w:rsidRPr="00D65790">
        <w:rPr>
          <w:rFonts w:ascii="QCF_P004" w:hAnsi="QCF_P004" w:cs="QCF_P004" w:hint="cs"/>
          <w:sz w:val="35"/>
          <w:szCs w:val="35"/>
          <w:rtl/>
        </w:rPr>
        <w:t xml:space="preserve"> </w:t>
      </w:r>
      <w:r w:rsidR="00C032A7" w:rsidRPr="00D65790">
        <w:rPr>
          <w:rFonts w:ascii="QCF_P004" w:hAnsi="QCF_P004" w:cs="QCF_P004"/>
          <w:sz w:val="35"/>
          <w:szCs w:val="35"/>
          <w:rtl/>
        </w:rPr>
        <w:t>ﯙﯚ</w:t>
      </w:r>
      <w:r w:rsidR="00FA7BE6" w:rsidRPr="00D65790">
        <w:rPr>
          <w:rFonts w:ascii="QCF_P004" w:hAnsi="QCF_P004" w:cs="QCF_P004" w:hint="cs"/>
          <w:sz w:val="35"/>
          <w:szCs w:val="35"/>
          <w:rtl/>
        </w:rPr>
        <w:t xml:space="preserve"> </w:t>
      </w:r>
      <w:r w:rsidR="00C032A7" w:rsidRPr="00D65790">
        <w:rPr>
          <w:rFonts w:ascii="QCF_P004" w:hAnsi="QCF_P004" w:cs="QCF_P004"/>
          <w:sz w:val="35"/>
          <w:szCs w:val="35"/>
          <w:rtl/>
        </w:rPr>
        <w:t>ﯛ</w:t>
      </w:r>
      <w:r w:rsidR="0063168A" w:rsidRPr="00D65790">
        <w:rPr>
          <w:rFonts w:ascii="QCF_P004" w:hAnsi="QCF_P004" w:cs="QCF_P004" w:hint="cs"/>
          <w:sz w:val="35"/>
          <w:szCs w:val="35"/>
          <w:rtl/>
        </w:rPr>
        <w:t xml:space="preserve"> </w:t>
      </w:r>
      <w:r w:rsidR="00C032A7" w:rsidRPr="00D65790">
        <w:rPr>
          <w:rFonts w:ascii="QCF_P004" w:hAnsi="QCF_P004" w:cs="QCF_P004"/>
          <w:sz w:val="35"/>
          <w:szCs w:val="35"/>
          <w:rtl/>
        </w:rPr>
        <w:t>ﯜ</w:t>
      </w:r>
      <w:r w:rsidR="0063168A" w:rsidRPr="00D65790">
        <w:rPr>
          <w:rFonts w:ascii="QCF_P004" w:hAnsi="QCF_P004" w:cs="QCF_P004" w:hint="cs"/>
          <w:sz w:val="35"/>
          <w:szCs w:val="35"/>
          <w:rtl/>
        </w:rPr>
        <w:t xml:space="preserve"> </w:t>
      </w:r>
      <w:r w:rsidR="00C032A7" w:rsidRPr="00D65790">
        <w:rPr>
          <w:rFonts w:ascii="QCF_P004" w:hAnsi="QCF_P004" w:cs="QCF_P004"/>
          <w:sz w:val="35"/>
          <w:szCs w:val="35"/>
          <w:rtl/>
        </w:rPr>
        <w:t>ﯝ</w:t>
      </w:r>
      <w:r w:rsidR="0063168A" w:rsidRPr="00D65790">
        <w:rPr>
          <w:rFonts w:ascii="QCF_P004" w:hAnsi="QCF_P004" w:cs="QCF_P004" w:hint="cs"/>
          <w:sz w:val="35"/>
          <w:szCs w:val="35"/>
          <w:rtl/>
        </w:rPr>
        <w:t xml:space="preserve">  </w:t>
      </w:r>
      <w:r w:rsidR="00C032A7" w:rsidRPr="00D65790">
        <w:rPr>
          <w:rFonts w:ascii="QCF_P004" w:hAnsi="QCF_P004" w:cs="QCF_P004"/>
          <w:sz w:val="35"/>
          <w:szCs w:val="35"/>
          <w:rtl/>
        </w:rPr>
        <w:t>ﯞﯟ</w:t>
      </w:r>
      <w:r w:rsidR="0063168A" w:rsidRPr="00D65790">
        <w:rPr>
          <w:rFonts w:ascii="QCF_P004" w:hAnsi="QCF_P004" w:cs="QCF_P004" w:hint="cs"/>
          <w:sz w:val="35"/>
          <w:szCs w:val="35"/>
          <w:rtl/>
        </w:rPr>
        <w:t xml:space="preserve"> </w:t>
      </w:r>
      <w:r w:rsidR="00C032A7" w:rsidRPr="00D65790">
        <w:rPr>
          <w:rFonts w:ascii="QCF_P004" w:hAnsi="QCF_P004" w:cs="QCF_P004"/>
          <w:sz w:val="35"/>
          <w:szCs w:val="35"/>
          <w:rtl/>
        </w:rPr>
        <w:t>ﯠ</w:t>
      </w:r>
      <w:r w:rsidR="006B620B" w:rsidRPr="00D65790">
        <w:rPr>
          <w:rFonts w:ascii="QCF_BSML" w:hAnsi="QCF_BSML" w:cs="QCF_BSML"/>
          <w:sz w:val="35"/>
          <w:szCs w:val="35"/>
          <w:rtl/>
        </w:rPr>
        <w:t>)</w:t>
      </w:r>
      <w:r w:rsidR="00C032A7" w:rsidRPr="00D65790">
        <w:rPr>
          <w:rFonts w:ascii="QCF_BSML" w:hAnsi="QCF_BSML" w:cs="QCF_BSML"/>
          <w:sz w:val="35"/>
          <w:szCs w:val="35"/>
          <w:rtl/>
        </w:rPr>
        <w:t xml:space="preserve"> </w:t>
      </w:r>
      <w:r w:rsidR="00C032A7" w:rsidRPr="00D65790">
        <w:rPr>
          <w:rFonts w:ascii="Traditional Arabic" w:hAnsi="Traditional Arabic" w:hint="cs"/>
          <w:sz w:val="38"/>
          <w:rtl/>
        </w:rPr>
        <w:t>[</w:t>
      </w:r>
      <w:r w:rsidR="00C032A7" w:rsidRPr="00D65790">
        <w:rPr>
          <w:rFonts w:ascii="Traditional Arabic" w:hAnsi="Traditional Arabic"/>
          <w:sz w:val="38"/>
          <w:rtl/>
        </w:rPr>
        <w:t>البقرة: ٢٢</w:t>
      </w:r>
      <w:r w:rsidR="00C032A7" w:rsidRPr="00D65790">
        <w:rPr>
          <w:rFonts w:hint="cs"/>
          <w:sz w:val="38"/>
          <w:rtl/>
        </w:rPr>
        <w:t>]</w:t>
      </w:r>
      <w:r w:rsidR="006E44CE" w:rsidRPr="00D65790">
        <w:rPr>
          <w:rFonts w:hint="cs"/>
          <w:sz w:val="38"/>
          <w:rtl/>
        </w:rPr>
        <w:t xml:space="preserve">، </w:t>
      </w:r>
      <w:r w:rsidRPr="00D65790">
        <w:rPr>
          <w:rFonts w:hint="cs"/>
          <w:sz w:val="38"/>
          <w:rtl/>
        </w:rPr>
        <w:t>حيث قال</w:t>
      </w:r>
      <w:r w:rsidR="00BA19DD" w:rsidRPr="00D65790">
        <w:rPr>
          <w:rFonts w:hint="cs"/>
          <w:sz w:val="38"/>
          <w:rtl/>
        </w:rPr>
        <w:t>:</w:t>
      </w:r>
      <w:r w:rsidRPr="00D65790">
        <w:rPr>
          <w:rFonts w:hint="cs"/>
          <w:sz w:val="38"/>
          <w:rtl/>
        </w:rPr>
        <w:t xml:space="preserve"> (( </w:t>
      </w:r>
      <w:r w:rsidR="00C203DA" w:rsidRPr="00D65790">
        <w:rPr>
          <w:rFonts w:hint="cs"/>
          <w:sz w:val="38"/>
          <w:rtl/>
        </w:rPr>
        <w:t>الأنداد هو الشرك أخفى من دبيب النمل على صفاة سوداء في ظلمة الليل</w:t>
      </w:r>
      <w:r w:rsidR="006E44CE" w:rsidRPr="00D65790">
        <w:rPr>
          <w:rFonts w:hint="cs"/>
          <w:sz w:val="38"/>
          <w:rtl/>
        </w:rPr>
        <w:t xml:space="preserve">، </w:t>
      </w:r>
      <w:r w:rsidRPr="00D65790">
        <w:rPr>
          <w:rFonts w:hint="cs"/>
          <w:sz w:val="38"/>
          <w:rtl/>
        </w:rPr>
        <w:t>وهو أن تقول</w:t>
      </w:r>
      <w:r w:rsidR="00BA19DD" w:rsidRPr="00D65790">
        <w:rPr>
          <w:rFonts w:hint="cs"/>
          <w:sz w:val="38"/>
          <w:rtl/>
        </w:rPr>
        <w:t>:</w:t>
      </w:r>
      <w:r w:rsidRPr="00D65790">
        <w:rPr>
          <w:rFonts w:hint="cs"/>
          <w:sz w:val="38"/>
          <w:rtl/>
        </w:rPr>
        <w:t xml:space="preserve"> والله وحياتك يا فلان وحياتي</w:t>
      </w:r>
      <w:r w:rsidR="006E44CE" w:rsidRPr="00D65790">
        <w:rPr>
          <w:rFonts w:hint="cs"/>
          <w:sz w:val="38"/>
          <w:rtl/>
        </w:rPr>
        <w:t xml:space="preserve">، </w:t>
      </w:r>
      <w:r w:rsidRPr="00D65790">
        <w:rPr>
          <w:rFonts w:hint="cs"/>
          <w:sz w:val="38"/>
          <w:rtl/>
        </w:rPr>
        <w:t>وتقول</w:t>
      </w:r>
      <w:r w:rsidR="00BA19DD" w:rsidRPr="00D65790">
        <w:rPr>
          <w:rFonts w:hint="cs"/>
          <w:sz w:val="38"/>
          <w:rtl/>
        </w:rPr>
        <w:t>:</w:t>
      </w:r>
      <w:r w:rsidRPr="00D65790">
        <w:rPr>
          <w:rFonts w:hint="cs"/>
          <w:sz w:val="38"/>
          <w:rtl/>
        </w:rPr>
        <w:t xml:space="preserve"> لولا كليبة هذا لأتانا اللصوص</w:t>
      </w:r>
      <w:r w:rsidR="006E44CE" w:rsidRPr="00D65790">
        <w:rPr>
          <w:rFonts w:hint="cs"/>
          <w:sz w:val="38"/>
          <w:rtl/>
        </w:rPr>
        <w:t xml:space="preserve">، </w:t>
      </w:r>
      <w:r w:rsidRPr="00D65790">
        <w:rPr>
          <w:rFonts w:hint="cs"/>
          <w:sz w:val="38"/>
          <w:rtl/>
        </w:rPr>
        <w:t>ولولا البط في الدارلأتى اللصوص</w:t>
      </w:r>
      <w:r w:rsidR="006E44CE" w:rsidRPr="00D65790">
        <w:rPr>
          <w:rFonts w:hint="cs"/>
          <w:sz w:val="38"/>
          <w:rtl/>
        </w:rPr>
        <w:t xml:space="preserve">، </w:t>
      </w:r>
      <w:r w:rsidRPr="00D65790">
        <w:rPr>
          <w:rFonts w:hint="cs"/>
          <w:sz w:val="38"/>
          <w:rtl/>
        </w:rPr>
        <w:t>وقول الرجل لصاحبه ما شاء الله وشئت</w:t>
      </w:r>
      <w:r w:rsidR="006E44CE" w:rsidRPr="00D65790">
        <w:rPr>
          <w:rFonts w:hint="cs"/>
          <w:sz w:val="38"/>
          <w:rtl/>
        </w:rPr>
        <w:t xml:space="preserve">، </w:t>
      </w:r>
      <w:r w:rsidRPr="00D65790">
        <w:rPr>
          <w:rFonts w:hint="cs"/>
          <w:sz w:val="38"/>
          <w:rtl/>
        </w:rPr>
        <w:t>وقول الرجل</w:t>
      </w:r>
      <w:r w:rsidR="00BA19DD" w:rsidRPr="00D65790">
        <w:rPr>
          <w:rFonts w:hint="cs"/>
          <w:sz w:val="38"/>
          <w:rtl/>
        </w:rPr>
        <w:t>:</w:t>
      </w:r>
      <w:r w:rsidRPr="00D65790">
        <w:rPr>
          <w:rFonts w:hint="cs"/>
          <w:sz w:val="38"/>
          <w:rtl/>
        </w:rPr>
        <w:t xml:space="preserve"> لولا الله وفلان</w:t>
      </w:r>
      <w:r w:rsidR="0048360B" w:rsidRPr="00D65790">
        <w:rPr>
          <w:rFonts w:hint="cs"/>
          <w:sz w:val="38"/>
          <w:rtl/>
        </w:rPr>
        <w:t xml:space="preserve">. </w:t>
      </w:r>
      <w:r w:rsidRPr="00D65790">
        <w:rPr>
          <w:rFonts w:hint="cs"/>
          <w:sz w:val="38"/>
          <w:rtl/>
        </w:rPr>
        <w:t>لا تجعل فيها فلاناً</w:t>
      </w:r>
      <w:r w:rsidR="006E44CE" w:rsidRPr="00D65790">
        <w:rPr>
          <w:rFonts w:hint="cs"/>
          <w:sz w:val="38"/>
          <w:rtl/>
        </w:rPr>
        <w:t xml:space="preserve">، </w:t>
      </w:r>
      <w:r w:rsidRPr="00D65790">
        <w:rPr>
          <w:rFonts w:hint="cs"/>
          <w:sz w:val="38"/>
          <w:rtl/>
        </w:rPr>
        <w:t>هذا كله به شرك ))</w:t>
      </w:r>
      <w:r w:rsidRPr="00D65790">
        <w:rPr>
          <w:rFonts w:hint="cs"/>
          <w:sz w:val="38"/>
          <w:vertAlign w:val="superscript"/>
          <w:rtl/>
        </w:rPr>
        <w:t>(</w:t>
      </w:r>
      <w:r w:rsidRPr="00D65790">
        <w:rPr>
          <w:rStyle w:val="a8"/>
          <w:rFonts w:ascii="Traditional Arabic" w:hAnsi="Traditional Arabic"/>
          <w:sz w:val="38"/>
          <w:rtl/>
        </w:rPr>
        <w:footnoteReference w:id="358"/>
      </w:r>
      <w:r w:rsidRPr="00D65790">
        <w:rPr>
          <w:rFonts w:hint="cs"/>
          <w:sz w:val="38"/>
          <w:vertAlign w:val="superscript"/>
          <w:rtl/>
        </w:rPr>
        <w:t>)</w:t>
      </w:r>
      <w:r w:rsidRPr="00D65790">
        <w:rPr>
          <w:rStyle w:val="a8"/>
          <w:rFonts w:ascii="Traditional Arabic" w:hAnsi="Traditional Arabic"/>
          <w:sz w:val="38"/>
          <w:rtl/>
        </w:rPr>
        <w:t>.</w:t>
      </w:r>
    </w:p>
    <w:p w:rsidR="004770CC" w:rsidRPr="00D65790" w:rsidRDefault="004770CC" w:rsidP="004770CC">
      <w:pPr>
        <w:jc w:val="lowKashida"/>
        <w:rPr>
          <w:rFonts w:ascii="(normal text)" w:hAnsi="(normal text)"/>
          <w:sz w:val="38"/>
          <w:rtl/>
        </w:rPr>
      </w:pPr>
      <w:r w:rsidRPr="00D65790">
        <w:rPr>
          <w:rFonts w:hint="cs"/>
          <w:sz w:val="38"/>
          <w:rtl/>
        </w:rPr>
        <w:t>فإنه يمكن أن يجمع بينه وبين الحديث السابق</w:t>
      </w:r>
      <w:r w:rsidR="006E44CE" w:rsidRPr="00D65790">
        <w:rPr>
          <w:rFonts w:hint="cs"/>
          <w:sz w:val="38"/>
          <w:rtl/>
        </w:rPr>
        <w:t xml:space="preserve">، </w:t>
      </w:r>
      <w:r w:rsidRPr="00D65790">
        <w:rPr>
          <w:rFonts w:hint="cs"/>
          <w:sz w:val="38"/>
          <w:rtl/>
        </w:rPr>
        <w:t>فإن أثر ابن عباس يحمل على ما إذا نظر إلى السبب واعتمد عليه من دون المسبب وهو الله - تعالى -</w:t>
      </w:r>
      <w:r w:rsidR="006E44CE" w:rsidRPr="00D65790">
        <w:rPr>
          <w:rFonts w:hint="cs"/>
          <w:sz w:val="38"/>
          <w:rtl/>
        </w:rPr>
        <w:t xml:space="preserve">، </w:t>
      </w:r>
      <w:r w:rsidRPr="00D65790">
        <w:rPr>
          <w:rFonts w:hint="cs"/>
          <w:sz w:val="38"/>
          <w:rtl/>
        </w:rPr>
        <w:t>وأما الحديث فيدل على جواز إسناد النعمة إلى سبب شرعي أو حسي معلوم مع عدم الاعتماد على السبب وحده</w:t>
      </w:r>
      <w:r w:rsidRPr="00D65790">
        <w:rPr>
          <w:rFonts w:hint="cs"/>
          <w:sz w:val="38"/>
          <w:vertAlign w:val="superscript"/>
          <w:rtl/>
        </w:rPr>
        <w:t>(</w:t>
      </w:r>
      <w:r w:rsidRPr="00D65790">
        <w:rPr>
          <w:rStyle w:val="a8"/>
          <w:rFonts w:ascii="Traditional Arabic" w:hAnsi="Traditional Arabic"/>
          <w:sz w:val="38"/>
          <w:rtl/>
        </w:rPr>
        <w:footnoteReference w:id="359"/>
      </w:r>
      <w:r w:rsidRPr="00D65790">
        <w:rPr>
          <w:rFonts w:hint="cs"/>
          <w:sz w:val="38"/>
          <w:vertAlign w:val="superscript"/>
          <w:rtl/>
        </w:rPr>
        <w:t>)</w:t>
      </w:r>
      <w:r w:rsidRPr="00D65790">
        <w:rPr>
          <w:rFonts w:hint="cs"/>
          <w:sz w:val="38"/>
          <w:rtl/>
        </w:rPr>
        <w:t>.</w:t>
      </w:r>
    </w:p>
    <w:p w:rsidR="004770CC" w:rsidRPr="00D65790" w:rsidRDefault="004770CC" w:rsidP="004770CC">
      <w:pPr>
        <w:jc w:val="lowKashida"/>
        <w:rPr>
          <w:sz w:val="38"/>
          <w:rtl/>
        </w:rPr>
      </w:pPr>
      <w:r w:rsidRPr="00D65790">
        <w:rPr>
          <w:rFonts w:hint="cs"/>
          <w:sz w:val="38"/>
          <w:rtl/>
        </w:rPr>
        <w:lastRenderedPageBreak/>
        <w:t>وأما الأثر الثاني</w:t>
      </w:r>
      <w:r w:rsidR="006E44CE" w:rsidRPr="00D65790">
        <w:rPr>
          <w:rFonts w:hint="cs"/>
          <w:sz w:val="38"/>
          <w:rtl/>
        </w:rPr>
        <w:t xml:space="preserve">، </w:t>
      </w:r>
      <w:r w:rsidRPr="00D65790">
        <w:rPr>
          <w:rFonts w:hint="cs"/>
          <w:sz w:val="38"/>
          <w:rtl/>
        </w:rPr>
        <w:t>ففيه جواز قول الرجل</w:t>
      </w:r>
      <w:r w:rsidR="00E02F03" w:rsidRPr="00D65790">
        <w:rPr>
          <w:rFonts w:hint="cs"/>
          <w:sz w:val="38"/>
          <w:rtl/>
        </w:rPr>
        <w:t>:</w:t>
      </w:r>
      <w:r w:rsidRPr="00D65790">
        <w:rPr>
          <w:rFonts w:hint="cs"/>
          <w:sz w:val="38"/>
          <w:rtl/>
        </w:rPr>
        <w:t xml:space="preserve"> ما شاء الله ثم شئت</w:t>
      </w:r>
      <w:r w:rsidR="006E44CE" w:rsidRPr="00D65790">
        <w:rPr>
          <w:rFonts w:hint="cs"/>
          <w:sz w:val="38"/>
          <w:rtl/>
        </w:rPr>
        <w:t xml:space="preserve">، </w:t>
      </w:r>
      <w:r w:rsidRPr="00D65790">
        <w:rPr>
          <w:rFonts w:hint="cs"/>
          <w:sz w:val="38"/>
          <w:rtl/>
        </w:rPr>
        <w:t>ويدل بمفهوم المخالفة على أنه يرى النهي عن التسوية بين المشيئتين بحرف الواو</w:t>
      </w:r>
      <w:r w:rsidR="006E44CE" w:rsidRPr="00D65790">
        <w:rPr>
          <w:rFonts w:hint="cs"/>
          <w:sz w:val="38"/>
          <w:rtl/>
        </w:rPr>
        <w:t xml:space="preserve">، </w:t>
      </w:r>
      <w:r w:rsidRPr="00D65790">
        <w:rPr>
          <w:rFonts w:hint="cs"/>
          <w:sz w:val="38"/>
          <w:rtl/>
        </w:rPr>
        <w:t>وما ذكره الإمام إبراهيم هو الصواب</w:t>
      </w:r>
      <w:r w:rsidR="006E44CE" w:rsidRPr="00D65790">
        <w:rPr>
          <w:rFonts w:hint="cs"/>
          <w:sz w:val="38"/>
          <w:rtl/>
        </w:rPr>
        <w:t xml:space="preserve">، </w:t>
      </w:r>
      <w:r w:rsidRPr="00D65790">
        <w:rPr>
          <w:rFonts w:hint="cs"/>
          <w:sz w:val="38"/>
          <w:rtl/>
        </w:rPr>
        <w:t>ويدل عليه ما يأتي</w:t>
      </w:r>
      <w:r w:rsidR="00BA19DD" w:rsidRPr="00D65790">
        <w:rPr>
          <w:rFonts w:hint="cs"/>
          <w:sz w:val="38"/>
          <w:rtl/>
        </w:rPr>
        <w:t>:</w:t>
      </w:r>
    </w:p>
    <w:p w:rsidR="004770CC" w:rsidRPr="00D65790" w:rsidRDefault="004770CC" w:rsidP="002B0D94">
      <w:pPr>
        <w:pStyle w:val="a9"/>
        <w:numPr>
          <w:ilvl w:val="0"/>
          <w:numId w:val="40"/>
        </w:numPr>
        <w:rPr>
          <w:rStyle w:val="a8"/>
          <w:rFonts w:ascii="Traditional Arabic" w:hAnsi="Traditional Arabic"/>
          <w:sz w:val="38"/>
          <w:vertAlign w:val="baseline"/>
        </w:rPr>
      </w:pPr>
      <w:r w:rsidRPr="00D65790">
        <w:rPr>
          <w:rFonts w:hint="cs"/>
          <w:sz w:val="38"/>
          <w:rtl/>
        </w:rPr>
        <w:t xml:space="preserve">قال </w:t>
      </w:r>
      <w:r w:rsidRPr="00D65790">
        <w:rPr>
          <w:rFonts w:hint="cs"/>
        </w:rPr>
        <w:sym w:font="AGA Arabesque" w:char="F072"/>
      </w:r>
      <w:r w:rsidRPr="00D65790">
        <w:rPr>
          <w:rFonts w:hint="cs"/>
          <w:b/>
          <w:bCs/>
          <w:sz w:val="38"/>
          <w:rtl/>
        </w:rPr>
        <w:t>:</w:t>
      </w:r>
      <w:r w:rsidRPr="00D65790">
        <w:rPr>
          <w:rFonts w:hint="cs"/>
          <w:sz w:val="38"/>
          <w:rtl/>
        </w:rPr>
        <w:t xml:space="preserve"> ((</w:t>
      </w:r>
      <w:r w:rsidR="00C203DA" w:rsidRPr="00D65790">
        <w:rPr>
          <w:rFonts w:hint="cs"/>
          <w:sz w:val="38"/>
          <w:rtl/>
        </w:rPr>
        <w:t>لا تقولوا ما شاء الله وشاء فلان، ولكن قولوا: ما شاء الله ثم شاء فلان</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360"/>
      </w:r>
      <w:r w:rsidRPr="00D65790">
        <w:rPr>
          <w:rFonts w:hint="cs"/>
          <w:sz w:val="38"/>
          <w:vertAlign w:val="superscript"/>
          <w:rtl/>
        </w:rPr>
        <w:t>)</w:t>
      </w:r>
      <w:r w:rsidR="00E02F03" w:rsidRPr="00D65790">
        <w:rPr>
          <w:rStyle w:val="a8"/>
          <w:rFonts w:ascii="Traditional Arabic" w:hAnsi="Traditional Arabic"/>
          <w:sz w:val="38"/>
          <w:rtl/>
        </w:rPr>
        <w:t>.</w:t>
      </w:r>
    </w:p>
    <w:p w:rsidR="004770CC" w:rsidRPr="00D65790" w:rsidRDefault="004770CC" w:rsidP="002B0D94">
      <w:pPr>
        <w:pStyle w:val="a9"/>
        <w:numPr>
          <w:ilvl w:val="0"/>
          <w:numId w:val="40"/>
        </w:numPr>
        <w:rPr>
          <w:sz w:val="38"/>
        </w:rPr>
      </w:pPr>
      <w:r w:rsidRPr="00D65790">
        <w:rPr>
          <w:rFonts w:hint="cs"/>
          <w:sz w:val="38"/>
          <w:rtl/>
        </w:rPr>
        <w:t xml:space="preserve">وقال </w:t>
      </w:r>
      <w:r w:rsidRPr="00D65790">
        <w:rPr>
          <w:rFonts w:hint="cs"/>
        </w:rPr>
        <w:sym w:font="AGA Arabesque" w:char="F072"/>
      </w:r>
      <w:r w:rsidRPr="00D65790">
        <w:rPr>
          <w:rFonts w:hint="cs"/>
          <w:sz w:val="38"/>
          <w:rtl/>
        </w:rPr>
        <w:t xml:space="preserve"> للرجل الذي قال له</w:t>
      </w:r>
      <w:r w:rsidR="00BA19DD" w:rsidRPr="00D65790">
        <w:rPr>
          <w:rFonts w:hint="cs"/>
          <w:sz w:val="38"/>
          <w:rtl/>
        </w:rPr>
        <w:t>:</w:t>
      </w:r>
      <w:r w:rsidRPr="00D65790">
        <w:rPr>
          <w:rFonts w:hint="cs"/>
          <w:sz w:val="38"/>
          <w:rtl/>
        </w:rPr>
        <w:t xml:space="preserve"> ما شاء الله وشئت</w:t>
      </w:r>
      <w:r w:rsidR="00E02F03" w:rsidRPr="00D65790">
        <w:rPr>
          <w:rFonts w:hint="cs"/>
          <w:sz w:val="38"/>
          <w:rtl/>
        </w:rPr>
        <w:t xml:space="preserve">: (( </w:t>
      </w:r>
      <w:r w:rsidR="00C203DA" w:rsidRPr="00D65790">
        <w:rPr>
          <w:rFonts w:hint="cs"/>
          <w:sz w:val="38"/>
          <w:rtl/>
        </w:rPr>
        <w:t>أجعلتني لله نداً؟ بل ما شاء الله وحده</w:t>
      </w:r>
      <w:r w:rsidRPr="00D65790">
        <w:rPr>
          <w:rFonts w:hint="cs"/>
          <w:sz w:val="38"/>
          <w:rtl/>
        </w:rPr>
        <w:t xml:space="preserve"> ))</w:t>
      </w:r>
      <w:r w:rsidRPr="00D65790">
        <w:rPr>
          <w:rFonts w:hint="cs"/>
          <w:sz w:val="38"/>
          <w:vertAlign w:val="superscript"/>
          <w:rtl/>
        </w:rPr>
        <w:t>(</w:t>
      </w:r>
      <w:r w:rsidRPr="00D65790">
        <w:rPr>
          <w:rStyle w:val="a8"/>
          <w:rFonts w:ascii="Traditional Arabic" w:hAnsi="Traditional Arabic"/>
          <w:sz w:val="38"/>
          <w:rtl/>
        </w:rPr>
        <w:footnoteReference w:id="361"/>
      </w:r>
      <w:r w:rsidRPr="00D65790">
        <w:rPr>
          <w:rFonts w:hint="cs"/>
          <w:sz w:val="38"/>
          <w:vertAlign w:val="superscript"/>
          <w:rtl/>
        </w:rPr>
        <w:t>)</w:t>
      </w:r>
      <w:r w:rsidRPr="00D65790">
        <w:rPr>
          <w:rFonts w:hint="cs"/>
          <w:sz w:val="38"/>
          <w:rtl/>
        </w:rPr>
        <w:t>.</w:t>
      </w:r>
    </w:p>
    <w:p w:rsidR="004770CC" w:rsidRPr="00D65790" w:rsidRDefault="004770CC" w:rsidP="002B0D94">
      <w:pPr>
        <w:pStyle w:val="a9"/>
        <w:numPr>
          <w:ilvl w:val="0"/>
          <w:numId w:val="40"/>
        </w:numPr>
        <w:rPr>
          <w:sz w:val="38"/>
          <w:rtl/>
        </w:rPr>
      </w:pPr>
      <w:r w:rsidRPr="00D65790">
        <w:rPr>
          <w:rFonts w:hint="cs"/>
          <w:sz w:val="38"/>
          <w:rtl/>
        </w:rPr>
        <w:t xml:space="preserve">وأمر </w:t>
      </w:r>
      <w:r w:rsidRPr="00D65790">
        <w:rPr>
          <w:rFonts w:hint="cs"/>
        </w:rPr>
        <w:sym w:font="AGA Arabesque" w:char="F072"/>
      </w:r>
      <w:r w:rsidR="00CE4A5C" w:rsidRPr="00D65790">
        <w:rPr>
          <w:rFonts w:hint="cs"/>
          <w:sz w:val="38"/>
          <w:rtl/>
        </w:rPr>
        <w:t xml:space="preserve">- </w:t>
      </w:r>
      <w:r w:rsidRPr="00D65790">
        <w:rPr>
          <w:rFonts w:hint="cs"/>
          <w:sz w:val="38"/>
          <w:rtl/>
        </w:rPr>
        <w:t>في قصة اليهودي الذي قال</w:t>
      </w:r>
      <w:r w:rsidR="00BA19DD" w:rsidRPr="00D65790">
        <w:rPr>
          <w:rFonts w:hint="cs"/>
          <w:sz w:val="38"/>
          <w:rtl/>
        </w:rPr>
        <w:t>:</w:t>
      </w:r>
      <w:r w:rsidRPr="00D65790">
        <w:rPr>
          <w:rFonts w:hint="cs"/>
          <w:sz w:val="38"/>
          <w:rtl/>
        </w:rPr>
        <w:t xml:space="preserve"> إنكم تشركون</w:t>
      </w:r>
      <w:r w:rsidR="006E44CE" w:rsidRPr="00D65790">
        <w:rPr>
          <w:rFonts w:hint="cs"/>
          <w:sz w:val="38"/>
          <w:rtl/>
        </w:rPr>
        <w:t xml:space="preserve">، </w:t>
      </w:r>
      <w:r w:rsidRPr="00D65790">
        <w:rPr>
          <w:rFonts w:hint="cs"/>
          <w:sz w:val="38"/>
          <w:rtl/>
        </w:rPr>
        <w:t>تقولون</w:t>
      </w:r>
      <w:r w:rsidR="00BA19DD" w:rsidRPr="00D65790">
        <w:rPr>
          <w:rFonts w:hint="cs"/>
          <w:sz w:val="38"/>
          <w:rtl/>
        </w:rPr>
        <w:t>:</w:t>
      </w:r>
      <w:r w:rsidRPr="00D65790">
        <w:rPr>
          <w:rFonts w:hint="cs"/>
          <w:sz w:val="38"/>
          <w:rtl/>
        </w:rPr>
        <w:t xml:space="preserve"> ما شاء الله وشئت</w:t>
      </w:r>
      <w:r w:rsidR="006E44CE" w:rsidRPr="00D65790">
        <w:rPr>
          <w:rFonts w:hint="cs"/>
          <w:sz w:val="38"/>
          <w:rtl/>
        </w:rPr>
        <w:t xml:space="preserve">، </w:t>
      </w:r>
      <w:r w:rsidRPr="00D65790">
        <w:rPr>
          <w:rFonts w:hint="cs"/>
          <w:sz w:val="38"/>
          <w:rtl/>
        </w:rPr>
        <w:t>وتقولون</w:t>
      </w:r>
      <w:r w:rsidR="00BA19DD" w:rsidRPr="00D65790">
        <w:rPr>
          <w:rFonts w:hint="cs"/>
          <w:sz w:val="38"/>
          <w:rtl/>
        </w:rPr>
        <w:t>:</w:t>
      </w:r>
      <w:r w:rsidRPr="00D65790">
        <w:rPr>
          <w:rFonts w:hint="cs"/>
          <w:sz w:val="38"/>
          <w:rtl/>
        </w:rPr>
        <w:t xml:space="preserve"> والكعبة</w:t>
      </w:r>
      <w:r w:rsidR="006E44CE" w:rsidRPr="00D65790">
        <w:rPr>
          <w:rFonts w:hint="cs"/>
          <w:sz w:val="38"/>
          <w:rtl/>
        </w:rPr>
        <w:t xml:space="preserve">، </w:t>
      </w:r>
      <w:r w:rsidRPr="00D65790">
        <w:rPr>
          <w:rFonts w:hint="cs"/>
          <w:sz w:val="38"/>
          <w:rtl/>
        </w:rPr>
        <w:t>إذا أرادوا أن يحلفوا</w:t>
      </w:r>
      <w:r w:rsidR="00CE4A5C" w:rsidRPr="00D65790">
        <w:rPr>
          <w:rFonts w:hint="cs"/>
          <w:sz w:val="38"/>
          <w:rtl/>
        </w:rPr>
        <w:t xml:space="preserve"> -</w:t>
      </w:r>
      <w:r w:rsidR="00C203DA" w:rsidRPr="00D65790">
        <w:rPr>
          <w:rFonts w:hint="cs"/>
          <w:sz w:val="38"/>
          <w:rtl/>
        </w:rPr>
        <w:t>(( أن يقولوا: ورب الكعبة، وأن يقولوا: ما شاء الله ثم شئت</w:t>
      </w:r>
      <w:r w:rsidRPr="00D65790">
        <w:rPr>
          <w:rFonts w:hint="cs"/>
          <w:sz w:val="38"/>
          <w:rtl/>
        </w:rPr>
        <w:t xml:space="preserve"> ))</w:t>
      </w:r>
      <w:r w:rsidRPr="00D65790">
        <w:rPr>
          <w:rFonts w:hint="cs"/>
          <w:sz w:val="38"/>
          <w:vertAlign w:val="superscript"/>
          <w:rtl/>
        </w:rPr>
        <w:t>(</w:t>
      </w:r>
      <w:r w:rsidRPr="00D65790">
        <w:rPr>
          <w:rStyle w:val="a8"/>
          <w:rFonts w:ascii="Traditional Arabic" w:hAnsi="Traditional Arabic"/>
          <w:sz w:val="38"/>
          <w:rtl/>
        </w:rPr>
        <w:footnoteReference w:id="362"/>
      </w:r>
      <w:r w:rsidRPr="00D65790">
        <w:rPr>
          <w:rFonts w:hint="cs"/>
          <w:sz w:val="38"/>
          <w:vertAlign w:val="superscript"/>
          <w:rtl/>
        </w:rPr>
        <w:t>)</w:t>
      </w:r>
      <w:r w:rsidR="003E05B7" w:rsidRPr="00D65790">
        <w:rPr>
          <w:rFonts w:hint="cs"/>
          <w:sz w:val="38"/>
          <w:rtl/>
        </w:rPr>
        <w:t xml:space="preserve">.                   </w:t>
      </w:r>
    </w:p>
    <w:p w:rsidR="004770CC" w:rsidRPr="00D65790" w:rsidRDefault="004770CC" w:rsidP="003E05B7">
      <w:pPr>
        <w:pStyle w:val="2"/>
        <w:jc w:val="center"/>
        <w:rPr>
          <w:color w:val="auto"/>
          <w:rtl/>
        </w:rPr>
      </w:pPr>
      <w:bookmarkStart w:id="72" w:name="_Toc336625137"/>
      <w:r w:rsidRPr="00D65790">
        <w:rPr>
          <w:rFonts w:hint="cs"/>
          <w:color w:val="auto"/>
          <w:rtl/>
        </w:rPr>
        <w:lastRenderedPageBreak/>
        <w:t xml:space="preserve">المطلب الخامس: ما أثر عنه في </w:t>
      </w:r>
      <w:r w:rsidR="0002390F" w:rsidRPr="00D65790">
        <w:rPr>
          <w:rFonts w:hint="cs"/>
          <w:color w:val="auto"/>
          <w:rtl/>
        </w:rPr>
        <w:t>النهي عن التمائم والرقى والنشرة</w:t>
      </w:r>
      <w:bookmarkEnd w:id="72"/>
    </w:p>
    <w:p w:rsidR="004770CC" w:rsidRPr="00D65790" w:rsidRDefault="007B7578" w:rsidP="00FC206A">
      <w:pPr>
        <w:pStyle w:val="a1"/>
      </w:pPr>
      <w:r w:rsidRPr="00D65790">
        <w:rPr>
          <w:rFonts w:hint="cs"/>
          <w:rtl/>
        </w:rPr>
        <w:t xml:space="preserve">1- </w:t>
      </w:r>
      <w:r w:rsidR="004770CC" w:rsidRPr="00D65790">
        <w:rPr>
          <w:rFonts w:hint="cs"/>
          <w:rtl/>
        </w:rPr>
        <w:t>قال ابن أبي شيبة: حدثنا هشيم</w:t>
      </w:r>
      <w:r w:rsidR="006E44CE" w:rsidRPr="00D65790">
        <w:rPr>
          <w:rFonts w:hint="cs"/>
          <w:rtl/>
        </w:rPr>
        <w:t xml:space="preserve">، </w:t>
      </w:r>
      <w:r w:rsidR="004770CC" w:rsidRPr="00D65790">
        <w:rPr>
          <w:rFonts w:hint="cs"/>
          <w:rtl/>
        </w:rPr>
        <w:t>قال: أخبرنا مغيرة</w:t>
      </w:r>
      <w:r w:rsidR="006E44CE" w:rsidRPr="00D65790">
        <w:rPr>
          <w:rFonts w:hint="cs"/>
          <w:rtl/>
        </w:rPr>
        <w:t xml:space="preserve">، </w:t>
      </w:r>
      <w:r w:rsidR="004770CC" w:rsidRPr="00D65790">
        <w:rPr>
          <w:rFonts w:hint="cs"/>
          <w:rtl/>
        </w:rPr>
        <w:t>عن إبراهيم قال: ((</w:t>
      </w:r>
      <w:r w:rsidR="00C203DA" w:rsidRPr="00D65790">
        <w:rPr>
          <w:rFonts w:hint="cs"/>
          <w:rtl/>
        </w:rPr>
        <w:t>كانوا يكرهون التمائم كلها من القرآن وغير القرآن</w:t>
      </w:r>
      <w:r w:rsidR="00272AB9" w:rsidRPr="00D65790">
        <w:rPr>
          <w:rFonts w:hint="cs"/>
          <w:rtl/>
        </w:rPr>
        <w:t xml:space="preserve"> </w:t>
      </w:r>
      <w:r w:rsidR="004770CC" w:rsidRPr="00D65790">
        <w:rPr>
          <w:rFonts w:hint="cs"/>
          <w:rtl/>
        </w:rPr>
        <w:t>))</w:t>
      </w:r>
      <w:r w:rsidR="004770CC" w:rsidRPr="00D65790">
        <w:rPr>
          <w:rFonts w:hint="cs"/>
          <w:vertAlign w:val="superscript"/>
          <w:rtl/>
        </w:rPr>
        <w:t>(</w:t>
      </w:r>
      <w:r w:rsidR="004770CC" w:rsidRPr="00D65790">
        <w:rPr>
          <w:rStyle w:val="a8"/>
          <w:rFonts w:ascii="Traditional Arabic" w:hAnsi="Traditional Arabic"/>
          <w:rtl/>
        </w:rPr>
        <w:footnoteReference w:id="363"/>
      </w:r>
      <w:r w:rsidR="004770CC" w:rsidRPr="00D65790">
        <w:rPr>
          <w:rFonts w:hint="cs"/>
          <w:vertAlign w:val="superscript"/>
          <w:rtl/>
        </w:rPr>
        <w:t>)</w:t>
      </w:r>
      <w:r w:rsidR="004770CC" w:rsidRPr="00D65790">
        <w:rPr>
          <w:rFonts w:hint="cs"/>
          <w:rtl/>
        </w:rPr>
        <w:t>.</w:t>
      </w:r>
    </w:p>
    <w:p w:rsidR="004770CC" w:rsidRPr="00D65790" w:rsidRDefault="007B7578" w:rsidP="00FC206A">
      <w:pPr>
        <w:pStyle w:val="a1"/>
      </w:pPr>
      <w:r w:rsidRPr="00D65790">
        <w:rPr>
          <w:rFonts w:hint="cs"/>
          <w:rtl/>
        </w:rPr>
        <w:t xml:space="preserve">2- </w:t>
      </w:r>
      <w:r w:rsidR="004770CC" w:rsidRPr="00D65790">
        <w:rPr>
          <w:rFonts w:hint="cs"/>
          <w:rtl/>
        </w:rPr>
        <w:t>قال ابن أبي شيبة: حدثنا وكيع</w:t>
      </w:r>
      <w:r w:rsidR="006E44CE" w:rsidRPr="00D65790">
        <w:rPr>
          <w:rFonts w:hint="cs"/>
          <w:rtl/>
        </w:rPr>
        <w:t xml:space="preserve">، </w:t>
      </w:r>
      <w:r w:rsidR="004770CC" w:rsidRPr="00D65790">
        <w:rPr>
          <w:rFonts w:hint="cs"/>
          <w:rtl/>
        </w:rPr>
        <w:t>عن ابن عون</w:t>
      </w:r>
      <w:r w:rsidR="006E44CE" w:rsidRPr="00D65790">
        <w:rPr>
          <w:rFonts w:hint="cs"/>
          <w:rtl/>
        </w:rPr>
        <w:t xml:space="preserve">، </w:t>
      </w:r>
      <w:r w:rsidR="004770CC" w:rsidRPr="00D65790">
        <w:rPr>
          <w:rFonts w:hint="cs"/>
          <w:rtl/>
        </w:rPr>
        <w:t>عن إبراهيم: أنه كان يكره المعاذة للصبيان</w:t>
      </w:r>
      <w:r w:rsidR="006E44CE" w:rsidRPr="00D65790">
        <w:rPr>
          <w:rFonts w:hint="cs"/>
          <w:rtl/>
        </w:rPr>
        <w:t xml:space="preserve">، </w:t>
      </w:r>
      <w:r w:rsidR="004770CC" w:rsidRPr="00D65790">
        <w:rPr>
          <w:rFonts w:hint="cs"/>
          <w:rtl/>
        </w:rPr>
        <w:t>ويقو</w:t>
      </w:r>
      <w:r w:rsidR="002C4B10" w:rsidRPr="00D65790">
        <w:rPr>
          <w:rFonts w:hint="cs"/>
          <w:rtl/>
        </w:rPr>
        <w:t>ل</w:t>
      </w:r>
      <w:r w:rsidR="004770CC" w:rsidRPr="00D65790">
        <w:rPr>
          <w:rFonts w:hint="cs"/>
          <w:rtl/>
        </w:rPr>
        <w:t>: ((</w:t>
      </w:r>
      <w:r w:rsidR="00272AB9" w:rsidRPr="00D65790">
        <w:rPr>
          <w:rFonts w:hint="cs"/>
          <w:rtl/>
        </w:rPr>
        <w:t xml:space="preserve"> </w:t>
      </w:r>
      <w:r w:rsidR="00C203DA" w:rsidRPr="00D65790">
        <w:rPr>
          <w:rFonts w:hint="cs"/>
          <w:rtl/>
        </w:rPr>
        <w:t>إنهم يدخلون الخلاء</w:t>
      </w:r>
      <w:r w:rsidR="00272AB9" w:rsidRPr="00D65790">
        <w:rPr>
          <w:rFonts w:hint="cs"/>
          <w:rtl/>
        </w:rPr>
        <w:t xml:space="preserve"> </w:t>
      </w:r>
      <w:r w:rsidR="004770CC" w:rsidRPr="00D65790">
        <w:rPr>
          <w:rFonts w:hint="cs"/>
          <w:rtl/>
        </w:rPr>
        <w:t>))</w:t>
      </w:r>
      <w:r w:rsidR="004770CC" w:rsidRPr="00D65790">
        <w:rPr>
          <w:rFonts w:hint="cs"/>
          <w:vertAlign w:val="superscript"/>
          <w:rtl/>
        </w:rPr>
        <w:t>(</w:t>
      </w:r>
      <w:r w:rsidR="004770CC" w:rsidRPr="00D65790">
        <w:rPr>
          <w:rStyle w:val="a8"/>
          <w:rFonts w:ascii="Traditional Arabic" w:hAnsi="Traditional Arabic"/>
          <w:rtl/>
        </w:rPr>
        <w:footnoteReference w:id="364"/>
      </w:r>
      <w:r w:rsidR="004770CC" w:rsidRPr="00D65790">
        <w:rPr>
          <w:rFonts w:hint="cs"/>
          <w:vertAlign w:val="superscript"/>
          <w:rtl/>
        </w:rPr>
        <w:t>)</w:t>
      </w:r>
      <w:r w:rsidR="004770CC" w:rsidRPr="00D65790">
        <w:rPr>
          <w:rFonts w:hint="cs"/>
          <w:rtl/>
        </w:rPr>
        <w:t>.</w:t>
      </w:r>
    </w:p>
    <w:p w:rsidR="004770CC" w:rsidRPr="00D65790" w:rsidRDefault="007B7578" w:rsidP="00FC206A">
      <w:pPr>
        <w:pStyle w:val="a1"/>
      </w:pPr>
      <w:r w:rsidRPr="00D65790">
        <w:rPr>
          <w:rFonts w:hint="cs"/>
          <w:rtl/>
        </w:rPr>
        <w:t xml:space="preserve">3- </w:t>
      </w:r>
      <w:r w:rsidR="004770CC" w:rsidRPr="00D65790">
        <w:rPr>
          <w:rFonts w:hint="cs"/>
          <w:rtl/>
        </w:rPr>
        <w:t>قال ابن أبي شيبة: حدثنا هشيم</w:t>
      </w:r>
      <w:r w:rsidR="006E44CE" w:rsidRPr="00D65790">
        <w:rPr>
          <w:rFonts w:hint="cs"/>
          <w:rtl/>
        </w:rPr>
        <w:t xml:space="preserve">، </w:t>
      </w:r>
      <w:r w:rsidR="004770CC" w:rsidRPr="00D65790">
        <w:rPr>
          <w:rFonts w:hint="cs"/>
          <w:rtl/>
        </w:rPr>
        <w:t>عن مغيرة</w:t>
      </w:r>
      <w:r w:rsidR="006E44CE" w:rsidRPr="00D65790">
        <w:rPr>
          <w:rFonts w:hint="cs"/>
          <w:rtl/>
        </w:rPr>
        <w:t xml:space="preserve">، </w:t>
      </w:r>
      <w:r w:rsidR="004770CC" w:rsidRPr="00D65790">
        <w:rPr>
          <w:rFonts w:hint="cs"/>
          <w:rtl/>
        </w:rPr>
        <w:t>قال: قلت لإبراهيم</w:t>
      </w:r>
      <w:r w:rsidR="002C4B10" w:rsidRPr="00D65790">
        <w:rPr>
          <w:rFonts w:hint="cs"/>
          <w:rtl/>
        </w:rPr>
        <w:t>:</w:t>
      </w:r>
      <w:r w:rsidR="0034634D" w:rsidRPr="00D65790">
        <w:rPr>
          <w:rFonts w:hint="cs"/>
          <w:rtl/>
        </w:rPr>
        <w:t>((</w:t>
      </w:r>
      <w:r w:rsidR="00C4643B" w:rsidRPr="00D65790">
        <w:rPr>
          <w:rFonts w:hint="cs"/>
          <w:rtl/>
        </w:rPr>
        <w:t>أعلق في عضدي هذه الآية</w:t>
      </w:r>
      <w:r w:rsidR="008D0C00">
        <w:rPr>
          <w:rFonts w:hint="cs"/>
          <w:rtl/>
        </w:rPr>
        <w:t xml:space="preserve">: </w:t>
      </w:r>
      <w:r w:rsidR="006B620B" w:rsidRPr="00D65790">
        <w:rPr>
          <w:rFonts w:ascii="QCF_BSML" w:eastAsia="Calibri" w:hAnsi="QCF_BSML" w:cs="QCF_BSML"/>
          <w:sz w:val="34"/>
          <w:szCs w:val="34"/>
          <w:rtl/>
        </w:rPr>
        <w:t>(</w:t>
      </w:r>
      <w:r w:rsidR="004770CC" w:rsidRPr="00D65790">
        <w:rPr>
          <w:rFonts w:ascii="QCF_BSML" w:eastAsia="Calibri" w:hAnsi="QCF_BSML" w:cs="QCF_BSML"/>
          <w:sz w:val="34"/>
          <w:szCs w:val="34"/>
          <w:rtl/>
        </w:rPr>
        <w:t xml:space="preserve"> </w:t>
      </w:r>
      <w:r w:rsidR="009E12F3" w:rsidRPr="00D65790">
        <w:rPr>
          <w:rFonts w:ascii="QCF_P327" w:eastAsia="Calibri" w:hAnsi="QCF_P327" w:cs="QCF_P327"/>
          <w:sz w:val="34"/>
          <w:szCs w:val="34"/>
          <w:rtl/>
        </w:rPr>
        <w:t>ﯗ  ﯘ  ﯙ</w:t>
      </w:r>
      <w:r w:rsidR="004770CC" w:rsidRPr="00D65790">
        <w:rPr>
          <w:rFonts w:ascii="QCF_P327" w:eastAsia="Calibri" w:hAnsi="QCF_P327" w:cs="QCF_P327"/>
          <w:sz w:val="34"/>
          <w:szCs w:val="34"/>
          <w:rtl/>
        </w:rPr>
        <w:t xml:space="preserve">   ﯚ   ﯛ  ﯜ  ﯝ</w:t>
      </w:r>
      <w:r w:rsidR="006B620B" w:rsidRPr="00D65790">
        <w:rPr>
          <w:rFonts w:ascii="QCF_BSML" w:eastAsia="Calibri" w:hAnsi="QCF_BSML" w:cs="QCF_BSML"/>
          <w:sz w:val="34"/>
          <w:szCs w:val="34"/>
          <w:rtl/>
        </w:rPr>
        <w:t>)</w:t>
      </w:r>
      <w:r w:rsidR="004770CC" w:rsidRPr="00D65790">
        <w:rPr>
          <w:rFonts w:hint="cs"/>
          <w:rtl/>
        </w:rPr>
        <w:t>[</w:t>
      </w:r>
      <w:r w:rsidR="004770CC" w:rsidRPr="00D65790">
        <w:rPr>
          <w:rtl/>
        </w:rPr>
        <w:t>الأنبياء: ٦٩</w:t>
      </w:r>
      <w:r w:rsidR="004770CC" w:rsidRPr="00D65790">
        <w:rPr>
          <w:rFonts w:hint="cs"/>
          <w:rtl/>
        </w:rPr>
        <w:t>]</w:t>
      </w:r>
      <w:r w:rsidR="009E3E7A">
        <w:rPr>
          <w:rFonts w:hint="cs"/>
          <w:rtl/>
        </w:rPr>
        <w:t xml:space="preserve"> </w:t>
      </w:r>
      <w:r w:rsidR="002C4B10" w:rsidRPr="00D65790">
        <w:rPr>
          <w:rFonts w:hint="cs"/>
          <w:rtl/>
        </w:rPr>
        <w:t>من حمى كانت بي؟</w:t>
      </w:r>
      <w:r w:rsidR="004770CC" w:rsidRPr="00D65790">
        <w:rPr>
          <w:rFonts w:hint="cs"/>
          <w:rtl/>
        </w:rPr>
        <w:t xml:space="preserve"> فكره ذلك</w:t>
      </w:r>
      <w:r w:rsidR="002C4B10" w:rsidRPr="00D65790">
        <w:rPr>
          <w:rFonts w:hint="cs"/>
          <w:rtl/>
        </w:rPr>
        <w:t xml:space="preserve"> ))</w:t>
      </w:r>
      <w:r w:rsidR="004770CC" w:rsidRPr="00D65790">
        <w:rPr>
          <w:rFonts w:hint="cs"/>
          <w:vertAlign w:val="superscript"/>
          <w:rtl/>
        </w:rPr>
        <w:t>(</w:t>
      </w:r>
      <w:r w:rsidR="004770CC" w:rsidRPr="00D65790">
        <w:rPr>
          <w:rStyle w:val="a8"/>
          <w:rFonts w:ascii="Traditional Arabic" w:hAnsi="Traditional Arabic"/>
          <w:rtl/>
        </w:rPr>
        <w:footnoteReference w:id="365"/>
      </w:r>
      <w:r w:rsidR="004770CC" w:rsidRPr="00D65790">
        <w:rPr>
          <w:rFonts w:hint="cs"/>
          <w:vertAlign w:val="superscript"/>
          <w:rtl/>
        </w:rPr>
        <w:t>)</w:t>
      </w:r>
      <w:r w:rsidR="004770CC" w:rsidRPr="00D65790">
        <w:rPr>
          <w:rFonts w:hint="cs"/>
          <w:rtl/>
        </w:rPr>
        <w:t>.</w:t>
      </w:r>
    </w:p>
    <w:p w:rsidR="004770CC" w:rsidRPr="00D65790" w:rsidRDefault="007B7578" w:rsidP="00FC206A">
      <w:pPr>
        <w:pStyle w:val="a1"/>
      </w:pPr>
      <w:r w:rsidRPr="00D65790">
        <w:rPr>
          <w:rFonts w:hint="cs"/>
          <w:rtl/>
        </w:rPr>
        <w:t xml:space="preserve">4- </w:t>
      </w:r>
      <w:r w:rsidR="004770CC" w:rsidRPr="00D65790">
        <w:rPr>
          <w:rFonts w:hint="cs"/>
          <w:rtl/>
        </w:rPr>
        <w:t>قال ابن أبي شيبة: حدثنا وكيع</w:t>
      </w:r>
      <w:r w:rsidR="006E44CE" w:rsidRPr="00D65790">
        <w:rPr>
          <w:rFonts w:hint="cs"/>
          <w:rtl/>
        </w:rPr>
        <w:t xml:space="preserve">، </w:t>
      </w:r>
      <w:r w:rsidR="004770CC" w:rsidRPr="00D65790">
        <w:rPr>
          <w:rFonts w:hint="cs"/>
          <w:rtl/>
        </w:rPr>
        <w:t>عن سفيان</w:t>
      </w:r>
      <w:r w:rsidR="006E44CE" w:rsidRPr="00D65790">
        <w:rPr>
          <w:rFonts w:hint="cs"/>
          <w:rtl/>
        </w:rPr>
        <w:t xml:space="preserve">، </w:t>
      </w:r>
      <w:r w:rsidR="004770CC" w:rsidRPr="00D65790">
        <w:rPr>
          <w:rFonts w:hint="cs"/>
          <w:rtl/>
        </w:rPr>
        <w:t>عن منصور</w:t>
      </w:r>
      <w:r w:rsidR="006E44CE" w:rsidRPr="00D65790">
        <w:rPr>
          <w:rFonts w:hint="cs"/>
          <w:rtl/>
        </w:rPr>
        <w:t xml:space="preserve">، </w:t>
      </w:r>
      <w:r w:rsidR="004770CC" w:rsidRPr="00D65790">
        <w:rPr>
          <w:rFonts w:hint="cs"/>
          <w:rtl/>
        </w:rPr>
        <w:t>عن إبراهيم</w:t>
      </w:r>
      <w:r w:rsidR="006E44CE" w:rsidRPr="00D65790">
        <w:rPr>
          <w:rFonts w:hint="cs"/>
          <w:rtl/>
        </w:rPr>
        <w:t xml:space="preserve">، </w:t>
      </w:r>
      <w:r w:rsidR="004770CC" w:rsidRPr="00D65790">
        <w:rPr>
          <w:rFonts w:hint="cs"/>
          <w:rtl/>
        </w:rPr>
        <w:t>قال: ((</w:t>
      </w:r>
      <w:r w:rsidR="00C4643B" w:rsidRPr="00D65790">
        <w:rPr>
          <w:rFonts w:hint="cs"/>
          <w:rtl/>
        </w:rPr>
        <w:t>كانوا يكرهون التمائم والرقى والنشرة</w:t>
      </w:r>
      <w:r w:rsidR="004770CC" w:rsidRPr="00D65790">
        <w:rPr>
          <w:rFonts w:hint="cs"/>
          <w:rtl/>
        </w:rPr>
        <w:t>))</w:t>
      </w:r>
      <w:r w:rsidR="004770CC" w:rsidRPr="00D65790">
        <w:rPr>
          <w:rFonts w:hint="cs"/>
          <w:vertAlign w:val="superscript"/>
          <w:rtl/>
        </w:rPr>
        <w:t>(</w:t>
      </w:r>
      <w:r w:rsidR="004770CC" w:rsidRPr="00D65790">
        <w:rPr>
          <w:rStyle w:val="a8"/>
          <w:rFonts w:ascii="Traditional Arabic" w:hAnsi="Traditional Arabic"/>
          <w:rtl/>
        </w:rPr>
        <w:footnoteReference w:id="366"/>
      </w:r>
      <w:r w:rsidR="004770CC" w:rsidRPr="00D65790">
        <w:rPr>
          <w:rFonts w:hint="cs"/>
          <w:vertAlign w:val="superscript"/>
          <w:rtl/>
        </w:rPr>
        <w:t>)</w:t>
      </w:r>
      <w:r w:rsidR="004770CC" w:rsidRPr="00D65790">
        <w:rPr>
          <w:rFonts w:hint="cs"/>
          <w:rtl/>
        </w:rPr>
        <w:t>.</w:t>
      </w:r>
    </w:p>
    <w:p w:rsidR="004770CC" w:rsidRPr="00D65790" w:rsidRDefault="007B7578" w:rsidP="00FC206A">
      <w:pPr>
        <w:pStyle w:val="a1"/>
      </w:pPr>
      <w:r w:rsidRPr="00D65790">
        <w:rPr>
          <w:rFonts w:hint="cs"/>
          <w:rtl/>
        </w:rPr>
        <w:t xml:space="preserve">5- </w:t>
      </w:r>
      <w:r w:rsidR="004770CC" w:rsidRPr="00D65790">
        <w:rPr>
          <w:rFonts w:hint="cs"/>
          <w:rtl/>
        </w:rPr>
        <w:t>قال ابن أبي شيبة: حدثنا هشيم</w:t>
      </w:r>
      <w:r w:rsidR="006E44CE" w:rsidRPr="00D65790">
        <w:rPr>
          <w:rFonts w:hint="cs"/>
          <w:rtl/>
        </w:rPr>
        <w:t xml:space="preserve">، </w:t>
      </w:r>
      <w:r w:rsidR="004770CC" w:rsidRPr="00D65790">
        <w:rPr>
          <w:rFonts w:hint="cs"/>
          <w:rtl/>
        </w:rPr>
        <w:t>قال: أخبرنا ابن عون</w:t>
      </w:r>
      <w:r w:rsidR="006E44CE" w:rsidRPr="00D65790">
        <w:rPr>
          <w:rFonts w:hint="cs"/>
          <w:rtl/>
        </w:rPr>
        <w:t xml:space="preserve">، </w:t>
      </w:r>
      <w:r w:rsidR="004770CC" w:rsidRPr="00D65790">
        <w:rPr>
          <w:rFonts w:hint="cs"/>
          <w:rtl/>
        </w:rPr>
        <w:t>عن إبراهيم</w:t>
      </w:r>
      <w:r w:rsidR="006E44CE" w:rsidRPr="00D65790">
        <w:rPr>
          <w:rFonts w:hint="cs"/>
          <w:rtl/>
        </w:rPr>
        <w:t xml:space="preserve">، </w:t>
      </w:r>
      <w:r w:rsidR="00774820" w:rsidRPr="00D65790">
        <w:rPr>
          <w:rFonts w:hint="cs"/>
          <w:rtl/>
        </w:rPr>
        <w:t>((</w:t>
      </w:r>
      <w:r w:rsidR="00C4643B" w:rsidRPr="00D65790">
        <w:rPr>
          <w:rFonts w:hint="cs"/>
          <w:rtl/>
        </w:rPr>
        <w:t>أنه سئل عن رجل كان بالكوفة، فيكتب من الفزع آيات من القرآن، فيسقاه المريض؟ فكره ذلك</w:t>
      </w:r>
      <w:r w:rsidR="006B43FB" w:rsidRPr="00D65790">
        <w:rPr>
          <w:rFonts w:hint="cs"/>
          <w:rtl/>
        </w:rPr>
        <w:t xml:space="preserve"> ))</w:t>
      </w:r>
      <w:r w:rsidR="004770CC" w:rsidRPr="00D65790">
        <w:rPr>
          <w:rFonts w:hint="cs"/>
          <w:vertAlign w:val="superscript"/>
          <w:rtl/>
        </w:rPr>
        <w:t>(</w:t>
      </w:r>
      <w:r w:rsidR="004770CC" w:rsidRPr="00D65790">
        <w:rPr>
          <w:rStyle w:val="a8"/>
          <w:rFonts w:ascii="Traditional Arabic" w:hAnsi="Traditional Arabic"/>
          <w:rtl/>
        </w:rPr>
        <w:footnoteReference w:id="367"/>
      </w:r>
      <w:r w:rsidR="004770CC" w:rsidRPr="00D65790">
        <w:rPr>
          <w:rFonts w:hint="cs"/>
          <w:vertAlign w:val="superscript"/>
          <w:rtl/>
        </w:rPr>
        <w:t>)</w:t>
      </w:r>
      <w:r w:rsidR="004770CC" w:rsidRPr="00D65790">
        <w:rPr>
          <w:rFonts w:hint="cs"/>
          <w:rtl/>
        </w:rPr>
        <w:t>.</w:t>
      </w:r>
    </w:p>
    <w:p w:rsidR="004770CC" w:rsidRPr="00D65790" w:rsidRDefault="003530C9" w:rsidP="00FC206A">
      <w:pPr>
        <w:pStyle w:val="a1"/>
      </w:pPr>
      <w:r w:rsidRPr="00D65790">
        <w:rPr>
          <w:rFonts w:hint="cs"/>
          <w:rtl/>
        </w:rPr>
        <w:lastRenderedPageBreak/>
        <w:t xml:space="preserve">6- </w:t>
      </w:r>
      <w:r w:rsidR="004770CC" w:rsidRPr="00D65790">
        <w:rPr>
          <w:rFonts w:hint="cs"/>
          <w:rtl/>
        </w:rPr>
        <w:t>قال ابن أبي شيبة: حدثنا غندر</w:t>
      </w:r>
      <w:r w:rsidR="006E44CE" w:rsidRPr="00D65790">
        <w:rPr>
          <w:rFonts w:hint="cs"/>
          <w:rtl/>
        </w:rPr>
        <w:t xml:space="preserve">، </w:t>
      </w:r>
      <w:r w:rsidR="004770CC" w:rsidRPr="00D65790">
        <w:rPr>
          <w:rFonts w:hint="cs"/>
          <w:rtl/>
        </w:rPr>
        <w:t>عن شعبة</w:t>
      </w:r>
      <w:r w:rsidR="006E44CE" w:rsidRPr="00D65790">
        <w:rPr>
          <w:rFonts w:hint="cs"/>
          <w:rtl/>
        </w:rPr>
        <w:t xml:space="preserve">، </w:t>
      </w:r>
      <w:r w:rsidR="004770CC" w:rsidRPr="00D65790">
        <w:rPr>
          <w:rFonts w:hint="cs"/>
          <w:rtl/>
        </w:rPr>
        <w:t>عن مغيرة</w:t>
      </w:r>
      <w:r w:rsidR="006E44CE" w:rsidRPr="00D65790">
        <w:rPr>
          <w:rFonts w:hint="cs"/>
          <w:rtl/>
        </w:rPr>
        <w:t xml:space="preserve">، </w:t>
      </w:r>
      <w:r w:rsidR="004770CC" w:rsidRPr="00D65790">
        <w:rPr>
          <w:rFonts w:hint="cs"/>
          <w:rtl/>
        </w:rPr>
        <w:t>عن إبراهيم</w:t>
      </w:r>
      <w:r w:rsidR="006E44CE" w:rsidRPr="00D65790">
        <w:rPr>
          <w:rFonts w:hint="cs"/>
          <w:rtl/>
        </w:rPr>
        <w:t xml:space="preserve">، </w:t>
      </w:r>
      <w:r w:rsidR="004770CC" w:rsidRPr="00D65790">
        <w:rPr>
          <w:rFonts w:hint="cs"/>
          <w:rtl/>
        </w:rPr>
        <w:t>قال: ((</w:t>
      </w:r>
      <w:r w:rsidR="00C4643B" w:rsidRPr="00D65790">
        <w:rPr>
          <w:rFonts w:hint="cs"/>
          <w:rtl/>
        </w:rPr>
        <w:t>كان لآل الأسود رقية يرقون بها في الجاهلية من الحم</w:t>
      </w:r>
      <w:r w:rsidR="00647EC6">
        <w:rPr>
          <w:rFonts w:hint="cs"/>
          <w:rtl/>
        </w:rPr>
        <w:t>ه</w:t>
      </w:r>
      <w:r w:rsidR="00DB126D" w:rsidRPr="00D65790">
        <w:rPr>
          <w:rFonts w:hint="cs"/>
          <w:vertAlign w:val="superscript"/>
          <w:rtl/>
        </w:rPr>
        <w:t>(</w:t>
      </w:r>
      <w:r w:rsidR="00DB126D" w:rsidRPr="00D65790">
        <w:rPr>
          <w:rStyle w:val="a8"/>
          <w:rFonts w:ascii="Traditional Arabic" w:hAnsi="Traditional Arabic"/>
          <w:rtl/>
        </w:rPr>
        <w:footnoteReference w:id="368"/>
      </w:r>
      <w:r w:rsidR="00DB126D" w:rsidRPr="00D65790">
        <w:rPr>
          <w:rFonts w:hint="cs"/>
          <w:vertAlign w:val="superscript"/>
          <w:rtl/>
        </w:rPr>
        <w:t>)</w:t>
      </w:r>
      <w:r w:rsidR="006E44CE" w:rsidRPr="00D65790">
        <w:rPr>
          <w:rFonts w:hint="cs"/>
          <w:rtl/>
        </w:rPr>
        <w:t xml:space="preserve">، </w:t>
      </w:r>
      <w:r w:rsidR="004770CC" w:rsidRPr="00D65790">
        <w:rPr>
          <w:rFonts w:hint="cs"/>
          <w:rtl/>
        </w:rPr>
        <w:t>قال: فعرضها الأسود على عائشة</w:t>
      </w:r>
      <w:r w:rsidR="006E44CE" w:rsidRPr="00D65790">
        <w:rPr>
          <w:rFonts w:hint="cs"/>
          <w:rtl/>
        </w:rPr>
        <w:t xml:space="preserve">، </w:t>
      </w:r>
      <w:r w:rsidR="004770CC" w:rsidRPr="00D65790">
        <w:rPr>
          <w:rFonts w:hint="cs"/>
          <w:rtl/>
        </w:rPr>
        <w:t>قال: فأمرتهم أن يرقوا بها</w:t>
      </w:r>
      <w:r w:rsidR="006E44CE" w:rsidRPr="00D65790">
        <w:rPr>
          <w:rFonts w:hint="cs"/>
          <w:rtl/>
        </w:rPr>
        <w:t xml:space="preserve">، </w:t>
      </w:r>
      <w:r w:rsidR="004770CC" w:rsidRPr="00D65790">
        <w:rPr>
          <w:rFonts w:hint="cs"/>
          <w:rtl/>
        </w:rPr>
        <w:t xml:space="preserve">قال: وقالت عائشة: </w:t>
      </w:r>
      <w:r w:rsidR="00383E17" w:rsidRPr="00D65790">
        <w:rPr>
          <w:rFonts w:hint="cs"/>
          <w:rtl/>
        </w:rPr>
        <w:t xml:space="preserve">(( </w:t>
      </w:r>
      <w:r w:rsidR="004770CC" w:rsidRPr="00D65790">
        <w:rPr>
          <w:rFonts w:hint="cs"/>
          <w:rtl/>
        </w:rPr>
        <w:t>لا رقية إلا من عين أو حمه))</w:t>
      </w:r>
      <w:r w:rsidR="004770CC" w:rsidRPr="00D65790">
        <w:rPr>
          <w:rFonts w:hint="cs"/>
          <w:vertAlign w:val="superscript"/>
          <w:rtl/>
        </w:rPr>
        <w:t>(</w:t>
      </w:r>
      <w:r w:rsidR="004770CC" w:rsidRPr="00D65790">
        <w:rPr>
          <w:rStyle w:val="a8"/>
          <w:rFonts w:ascii="Traditional Arabic" w:hAnsi="Traditional Arabic"/>
          <w:rtl/>
        </w:rPr>
        <w:footnoteReference w:id="369"/>
      </w:r>
      <w:r w:rsidR="004770CC" w:rsidRPr="00D65790">
        <w:rPr>
          <w:rFonts w:hint="cs"/>
          <w:vertAlign w:val="superscript"/>
          <w:rtl/>
        </w:rPr>
        <w:t>)</w:t>
      </w:r>
      <w:r w:rsidR="004770CC" w:rsidRPr="00D65790">
        <w:rPr>
          <w:rFonts w:hint="cs"/>
          <w:rtl/>
        </w:rPr>
        <w:t>.</w:t>
      </w:r>
    </w:p>
    <w:p w:rsidR="004770CC" w:rsidRPr="00D65790" w:rsidRDefault="0090340D" w:rsidP="00FC206A">
      <w:pPr>
        <w:pStyle w:val="a1"/>
      </w:pPr>
      <w:r w:rsidRPr="00D65790">
        <w:rPr>
          <w:rFonts w:hint="cs"/>
          <w:rtl/>
        </w:rPr>
        <w:t>7</w:t>
      </w:r>
      <w:r w:rsidR="003530C9" w:rsidRPr="00D65790">
        <w:rPr>
          <w:rFonts w:hint="cs"/>
          <w:rtl/>
        </w:rPr>
        <w:t xml:space="preserve">- </w:t>
      </w:r>
      <w:r w:rsidR="004770CC" w:rsidRPr="00D65790">
        <w:rPr>
          <w:rFonts w:hint="cs"/>
          <w:rtl/>
        </w:rPr>
        <w:t>قال ابن أبي شيبة: حدثنا أبو معاوية</w:t>
      </w:r>
      <w:r w:rsidR="006E44CE" w:rsidRPr="00D65790">
        <w:rPr>
          <w:rFonts w:hint="cs"/>
          <w:rtl/>
        </w:rPr>
        <w:t xml:space="preserve">، </w:t>
      </w:r>
      <w:r w:rsidR="004770CC" w:rsidRPr="00D65790">
        <w:rPr>
          <w:rFonts w:hint="cs"/>
          <w:rtl/>
        </w:rPr>
        <w:t>عن الأعمش</w:t>
      </w:r>
      <w:r w:rsidR="006E44CE" w:rsidRPr="00D65790">
        <w:rPr>
          <w:rFonts w:hint="cs"/>
          <w:rtl/>
        </w:rPr>
        <w:t xml:space="preserve">، </w:t>
      </w:r>
      <w:r w:rsidR="004770CC" w:rsidRPr="00D65790">
        <w:rPr>
          <w:rFonts w:hint="cs"/>
          <w:rtl/>
        </w:rPr>
        <w:t>عن إبراهيم</w:t>
      </w:r>
      <w:r w:rsidR="006E44CE" w:rsidRPr="00D65790">
        <w:rPr>
          <w:rFonts w:hint="cs"/>
          <w:rtl/>
        </w:rPr>
        <w:t xml:space="preserve">، </w:t>
      </w:r>
      <w:r w:rsidR="004770CC" w:rsidRPr="00D65790">
        <w:rPr>
          <w:rFonts w:hint="cs"/>
          <w:rtl/>
        </w:rPr>
        <w:t>قال: ((</w:t>
      </w:r>
      <w:r w:rsidR="00C4643B" w:rsidRPr="00D65790">
        <w:rPr>
          <w:rFonts w:hint="cs"/>
          <w:rtl/>
        </w:rPr>
        <w:t>كانوا يرقون ويكرهون النفث</w:t>
      </w:r>
      <w:r w:rsidR="004770CC" w:rsidRPr="00D65790">
        <w:rPr>
          <w:rFonts w:hint="cs"/>
          <w:vertAlign w:val="superscript"/>
          <w:rtl/>
        </w:rPr>
        <w:t>(</w:t>
      </w:r>
      <w:r w:rsidR="004770CC" w:rsidRPr="00D65790">
        <w:rPr>
          <w:rStyle w:val="a8"/>
          <w:rFonts w:ascii="Traditional Arabic" w:hAnsi="Traditional Arabic"/>
          <w:rtl/>
        </w:rPr>
        <w:footnoteReference w:id="370"/>
      </w:r>
      <w:r w:rsidR="004770CC" w:rsidRPr="00D65790">
        <w:rPr>
          <w:rFonts w:hint="cs"/>
          <w:vertAlign w:val="superscript"/>
          <w:rtl/>
        </w:rPr>
        <w:t>)</w:t>
      </w:r>
      <w:r w:rsidR="004770CC" w:rsidRPr="00D65790">
        <w:rPr>
          <w:rFonts w:hint="cs"/>
          <w:rtl/>
        </w:rPr>
        <w:t xml:space="preserve"> في الرقى))</w:t>
      </w:r>
      <w:r w:rsidR="004770CC" w:rsidRPr="00D65790">
        <w:rPr>
          <w:rFonts w:hint="cs"/>
          <w:vertAlign w:val="superscript"/>
          <w:rtl/>
        </w:rPr>
        <w:t>(</w:t>
      </w:r>
      <w:r w:rsidR="004770CC" w:rsidRPr="00D65790">
        <w:rPr>
          <w:rStyle w:val="a8"/>
          <w:rFonts w:ascii="Traditional Arabic" w:hAnsi="Traditional Arabic"/>
          <w:rtl/>
        </w:rPr>
        <w:footnoteReference w:id="371"/>
      </w:r>
      <w:r w:rsidR="004770CC" w:rsidRPr="00D65790">
        <w:rPr>
          <w:rFonts w:hint="cs"/>
          <w:vertAlign w:val="superscript"/>
          <w:rtl/>
        </w:rPr>
        <w:t>)</w:t>
      </w:r>
      <w:r w:rsidR="004770CC" w:rsidRPr="00D65790">
        <w:rPr>
          <w:rFonts w:hint="cs"/>
          <w:rtl/>
        </w:rPr>
        <w:t>.</w:t>
      </w:r>
    </w:p>
    <w:p w:rsidR="004770CC" w:rsidRPr="00D65790" w:rsidRDefault="00383E17" w:rsidP="00383E17">
      <w:pPr>
        <w:pStyle w:val="3"/>
        <w:rPr>
          <w:rtl/>
        </w:rPr>
      </w:pPr>
      <w:bookmarkStart w:id="73" w:name="_Toc336625138"/>
      <w:r w:rsidRPr="00D65790">
        <w:rPr>
          <w:rFonts w:hint="cs"/>
          <w:rtl/>
        </w:rPr>
        <w:t>التعليق:</w:t>
      </w:r>
      <w:bookmarkEnd w:id="73"/>
    </w:p>
    <w:p w:rsidR="004770CC" w:rsidRPr="00D65790" w:rsidRDefault="004770CC" w:rsidP="004770CC">
      <w:pPr>
        <w:jc w:val="lowKashida"/>
        <w:rPr>
          <w:sz w:val="38"/>
          <w:rtl/>
        </w:rPr>
      </w:pPr>
      <w:r w:rsidRPr="00D65790">
        <w:rPr>
          <w:rFonts w:hint="cs"/>
          <w:sz w:val="38"/>
          <w:rtl/>
        </w:rPr>
        <w:t>هذه الآثار فيها سد لأبواب الشرك</w:t>
      </w:r>
      <w:r w:rsidR="006E44CE" w:rsidRPr="00D65790">
        <w:rPr>
          <w:rFonts w:hint="cs"/>
          <w:sz w:val="38"/>
          <w:rtl/>
        </w:rPr>
        <w:t xml:space="preserve">، </w:t>
      </w:r>
      <w:r w:rsidRPr="00D65790">
        <w:rPr>
          <w:rFonts w:hint="cs"/>
          <w:sz w:val="38"/>
          <w:rtl/>
        </w:rPr>
        <w:t>وحماية جناب التوحيد من أي شائبة تقدح فيه</w:t>
      </w:r>
      <w:r w:rsidR="006E44CE" w:rsidRPr="00D65790">
        <w:rPr>
          <w:rFonts w:hint="cs"/>
          <w:sz w:val="38"/>
          <w:rtl/>
        </w:rPr>
        <w:t xml:space="preserve">، </w:t>
      </w:r>
      <w:r w:rsidRPr="00D65790">
        <w:rPr>
          <w:rFonts w:hint="cs"/>
          <w:sz w:val="38"/>
          <w:rtl/>
        </w:rPr>
        <w:t>حيث اشتملت هذه الآثار على ثلاث مسائل:</w:t>
      </w:r>
    </w:p>
    <w:p w:rsidR="004770CC" w:rsidRPr="00D65790" w:rsidRDefault="00DC5FF8" w:rsidP="00DC5FF8">
      <w:pPr>
        <w:pStyle w:val="3"/>
        <w:rPr>
          <w:rtl/>
        </w:rPr>
      </w:pPr>
      <w:bookmarkStart w:id="74" w:name="_Toc336625139"/>
      <w:r w:rsidRPr="00D65790">
        <w:rPr>
          <w:rFonts w:hint="cs"/>
          <w:rtl/>
        </w:rPr>
        <w:t>المسألة الأولى: حكم التمائم:</w:t>
      </w:r>
      <w:bookmarkEnd w:id="74"/>
    </w:p>
    <w:p w:rsidR="004770CC" w:rsidRPr="00D65790" w:rsidRDefault="004770CC" w:rsidP="004770CC">
      <w:pPr>
        <w:jc w:val="lowKashida"/>
        <w:rPr>
          <w:sz w:val="38"/>
          <w:rtl/>
        </w:rPr>
      </w:pPr>
      <w:r w:rsidRPr="00D65790">
        <w:rPr>
          <w:rFonts w:hint="cs"/>
          <w:sz w:val="38"/>
          <w:rtl/>
        </w:rPr>
        <w:t>فدل الأثر الأول والثاني والثالث على تحريم تعليق التمائم من القرآن وغير القرآن</w:t>
      </w:r>
      <w:r w:rsidR="006E44CE" w:rsidRPr="00D65790">
        <w:rPr>
          <w:rFonts w:hint="cs"/>
          <w:sz w:val="38"/>
          <w:rtl/>
        </w:rPr>
        <w:t xml:space="preserve">، </w:t>
      </w:r>
      <w:r w:rsidRPr="00D65790">
        <w:rPr>
          <w:rFonts w:hint="cs"/>
          <w:sz w:val="38"/>
          <w:rtl/>
        </w:rPr>
        <w:t>والتمائم ((جمع تميمة وهي خرز أو قلادة تعلق في الرأس</w:t>
      </w:r>
      <w:r w:rsidR="006E44CE" w:rsidRPr="00D65790">
        <w:rPr>
          <w:rFonts w:hint="cs"/>
          <w:sz w:val="38"/>
          <w:rtl/>
        </w:rPr>
        <w:t xml:space="preserve">، </w:t>
      </w:r>
      <w:r w:rsidRPr="00D65790">
        <w:rPr>
          <w:rFonts w:hint="cs"/>
          <w:sz w:val="38"/>
          <w:rtl/>
        </w:rPr>
        <w:t>كانوا في الجاهلية يعتقدون أن ذلك يدفع الآفات))</w:t>
      </w:r>
      <w:r w:rsidRPr="00D65790">
        <w:rPr>
          <w:rFonts w:hint="cs"/>
          <w:sz w:val="38"/>
          <w:vertAlign w:val="superscript"/>
          <w:rtl/>
        </w:rPr>
        <w:t>(</w:t>
      </w:r>
      <w:r w:rsidRPr="00D65790">
        <w:rPr>
          <w:rStyle w:val="a8"/>
          <w:rFonts w:ascii="Traditional Arabic" w:hAnsi="Traditional Arabic"/>
          <w:sz w:val="38"/>
          <w:rtl/>
        </w:rPr>
        <w:footnoteReference w:id="372"/>
      </w:r>
      <w:r w:rsidRPr="00D65790">
        <w:rPr>
          <w:rFonts w:hint="cs"/>
          <w:sz w:val="38"/>
          <w:vertAlign w:val="superscript"/>
          <w:rtl/>
        </w:rPr>
        <w:t>)</w:t>
      </w:r>
      <w:r w:rsidRPr="00D65790">
        <w:rPr>
          <w:rFonts w:hint="cs"/>
          <w:sz w:val="38"/>
          <w:rtl/>
        </w:rPr>
        <w:t>.</w:t>
      </w:r>
    </w:p>
    <w:p w:rsidR="004770CC" w:rsidRPr="00D65790" w:rsidRDefault="004770CC" w:rsidP="004770CC">
      <w:pPr>
        <w:jc w:val="lowKashida"/>
        <w:rPr>
          <w:sz w:val="38"/>
          <w:rtl/>
        </w:rPr>
      </w:pPr>
      <w:r w:rsidRPr="00D65790">
        <w:rPr>
          <w:rFonts w:hint="cs"/>
          <w:sz w:val="38"/>
          <w:rtl/>
        </w:rPr>
        <w:t>أما التمائم من غير القرآن</w:t>
      </w:r>
      <w:r w:rsidR="006E44CE" w:rsidRPr="00D65790">
        <w:rPr>
          <w:rFonts w:hint="cs"/>
          <w:sz w:val="38"/>
          <w:rtl/>
        </w:rPr>
        <w:t xml:space="preserve">، </w:t>
      </w:r>
      <w:r w:rsidRPr="00D65790">
        <w:rPr>
          <w:rFonts w:hint="cs"/>
          <w:sz w:val="38"/>
          <w:rtl/>
        </w:rPr>
        <w:t>فهي شرك لما يأتي:</w:t>
      </w:r>
    </w:p>
    <w:p w:rsidR="004770CC" w:rsidRPr="00D65790" w:rsidRDefault="004770CC" w:rsidP="002B0D94">
      <w:pPr>
        <w:pStyle w:val="a9"/>
        <w:numPr>
          <w:ilvl w:val="0"/>
          <w:numId w:val="41"/>
        </w:numPr>
        <w:rPr>
          <w:sz w:val="38"/>
          <w:rtl/>
        </w:rPr>
      </w:pPr>
      <w:r w:rsidRPr="00D65790">
        <w:rPr>
          <w:rFonts w:hint="cs"/>
          <w:sz w:val="38"/>
          <w:rtl/>
        </w:rPr>
        <w:t xml:space="preserve">قال الله تعالى: </w:t>
      </w:r>
      <w:r w:rsidR="006B620B" w:rsidRPr="00D65790">
        <w:rPr>
          <w:rFonts w:ascii="QCF_BSML" w:eastAsia="Calibri" w:hAnsi="QCF_BSML" w:cs="QCF_BSML"/>
          <w:sz w:val="34"/>
          <w:szCs w:val="34"/>
          <w:rtl/>
        </w:rPr>
        <w:t>(</w:t>
      </w:r>
      <w:r w:rsidRPr="00D65790">
        <w:rPr>
          <w:rFonts w:ascii="QCF_BSML" w:eastAsia="Calibri" w:hAnsi="QCF_BSML" w:cs="QCF_BSML"/>
          <w:sz w:val="34"/>
          <w:szCs w:val="34"/>
          <w:rtl/>
        </w:rPr>
        <w:t xml:space="preserve"> </w:t>
      </w:r>
      <w:r w:rsidRPr="00D65790">
        <w:rPr>
          <w:rFonts w:ascii="QCF_P129" w:eastAsia="Calibri" w:hAnsi="QCF_P129" w:cs="QCF_P129"/>
          <w:sz w:val="34"/>
          <w:szCs w:val="34"/>
          <w:rtl/>
        </w:rPr>
        <w:t xml:space="preserve">ﯯ  ﯰ  ﯱ  ﯲ     ﯳ  ﯴ  ﯵ  ﯶ       ﯷﯸ  ﯹ  ﯺ  </w:t>
      </w:r>
      <w:r w:rsidRPr="00D65790">
        <w:rPr>
          <w:rFonts w:ascii="QCF_P129" w:eastAsia="Calibri" w:hAnsi="QCF_P129" w:cs="QCF_P129"/>
          <w:sz w:val="34"/>
          <w:szCs w:val="34"/>
          <w:rtl/>
        </w:rPr>
        <w:lastRenderedPageBreak/>
        <w:t xml:space="preserve">ﯻ     ﯼ  ﯽ  ﯾ       ﯿ    ﰀ  </w:t>
      </w:r>
      <w:r w:rsidR="006B620B" w:rsidRPr="00D65790">
        <w:rPr>
          <w:rFonts w:ascii="QCF_BSML" w:eastAsia="Calibri" w:hAnsi="QCF_BSML" w:cs="QCF_BSML"/>
          <w:sz w:val="34"/>
          <w:szCs w:val="34"/>
          <w:rtl/>
        </w:rPr>
        <w:t>)</w:t>
      </w:r>
      <w:r w:rsidRPr="00D65790">
        <w:rPr>
          <w:rFonts w:hint="cs"/>
          <w:sz w:val="38"/>
          <w:rtl/>
        </w:rPr>
        <w:t>[</w:t>
      </w:r>
      <w:r w:rsidRPr="00D65790">
        <w:rPr>
          <w:sz w:val="38"/>
          <w:rtl/>
        </w:rPr>
        <w:t>الأنعام: ١٧</w:t>
      </w:r>
      <w:r w:rsidRPr="00D65790">
        <w:rPr>
          <w:rFonts w:hint="cs"/>
          <w:sz w:val="38"/>
          <w:rtl/>
        </w:rPr>
        <w:t>].</w:t>
      </w:r>
    </w:p>
    <w:p w:rsidR="004770CC" w:rsidRPr="00D65790" w:rsidRDefault="004770CC" w:rsidP="004770CC">
      <w:pPr>
        <w:pStyle w:val="a9"/>
        <w:rPr>
          <w:sz w:val="38"/>
          <w:rtl/>
        </w:rPr>
      </w:pPr>
      <w:r w:rsidRPr="00D65790">
        <w:rPr>
          <w:rFonts w:hint="cs"/>
          <w:sz w:val="38"/>
          <w:rtl/>
        </w:rPr>
        <w:t>فهذه التمائم لم يجعلها الشارع سببا</w:t>
      </w:r>
      <w:r w:rsidR="00DC5FF8" w:rsidRPr="00D65790">
        <w:rPr>
          <w:rFonts w:hint="cs"/>
          <w:sz w:val="38"/>
          <w:rtl/>
        </w:rPr>
        <w:t>ً</w:t>
      </w:r>
      <w:r w:rsidRPr="00D65790">
        <w:rPr>
          <w:rFonts w:hint="cs"/>
          <w:sz w:val="38"/>
          <w:rtl/>
        </w:rPr>
        <w:t xml:space="preserve"> لدفع المكروه وزواله</w:t>
      </w:r>
      <w:r w:rsidR="006E44CE" w:rsidRPr="00D65790">
        <w:rPr>
          <w:rFonts w:hint="cs"/>
          <w:sz w:val="38"/>
          <w:rtl/>
        </w:rPr>
        <w:t xml:space="preserve">، </w:t>
      </w:r>
      <w:r w:rsidRPr="00D65790">
        <w:rPr>
          <w:rFonts w:hint="cs"/>
          <w:sz w:val="38"/>
          <w:rtl/>
        </w:rPr>
        <w:t>وليست سببا قدريا</w:t>
      </w:r>
      <w:r w:rsidR="00DC5FF8" w:rsidRPr="00D65790">
        <w:rPr>
          <w:rFonts w:hint="cs"/>
          <w:sz w:val="38"/>
          <w:rtl/>
        </w:rPr>
        <w:t>ً</w:t>
      </w:r>
      <w:r w:rsidRPr="00D65790">
        <w:rPr>
          <w:rFonts w:hint="cs"/>
          <w:sz w:val="38"/>
          <w:rtl/>
        </w:rPr>
        <w:t xml:space="preserve"> ظاهرا</w:t>
      </w:r>
      <w:r w:rsidR="00DC5FF8" w:rsidRPr="00D65790">
        <w:rPr>
          <w:rFonts w:hint="cs"/>
          <w:sz w:val="38"/>
          <w:rtl/>
        </w:rPr>
        <w:t>ً</w:t>
      </w:r>
      <w:r w:rsidRPr="00D65790">
        <w:rPr>
          <w:rFonts w:hint="cs"/>
          <w:sz w:val="38"/>
          <w:rtl/>
        </w:rPr>
        <w:t xml:space="preserve"> مباشرا</w:t>
      </w:r>
      <w:r w:rsidR="00DC5FF8"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373"/>
      </w:r>
      <w:r w:rsidRPr="00D65790">
        <w:rPr>
          <w:rFonts w:hint="cs"/>
          <w:sz w:val="38"/>
          <w:vertAlign w:val="superscript"/>
          <w:rtl/>
        </w:rPr>
        <w:t>)</w:t>
      </w:r>
      <w:r w:rsidRPr="00D65790">
        <w:rPr>
          <w:rFonts w:hint="cs"/>
          <w:sz w:val="38"/>
          <w:rtl/>
        </w:rPr>
        <w:t>.</w:t>
      </w:r>
    </w:p>
    <w:p w:rsidR="004770CC" w:rsidRPr="00D65790" w:rsidRDefault="004770CC" w:rsidP="002B0D94">
      <w:pPr>
        <w:pStyle w:val="a9"/>
        <w:numPr>
          <w:ilvl w:val="0"/>
          <w:numId w:val="41"/>
        </w:numPr>
        <w:rPr>
          <w:sz w:val="38"/>
          <w:rtl/>
        </w:rPr>
      </w:pPr>
      <w:r w:rsidRPr="00D65790">
        <w:rPr>
          <w:rFonts w:hint="cs"/>
          <w:sz w:val="38"/>
          <w:rtl/>
        </w:rPr>
        <w:t xml:space="preserve">وقال </w:t>
      </w:r>
      <w:r w:rsidRPr="00D65790">
        <w:rPr>
          <w:rFonts w:hint="cs"/>
        </w:rPr>
        <w:sym w:font="AGA Arabesque" w:char="F072"/>
      </w:r>
      <w:r w:rsidRPr="00D65790">
        <w:rPr>
          <w:rFonts w:hint="cs"/>
          <w:sz w:val="38"/>
          <w:rtl/>
        </w:rPr>
        <w:t>: ((</w:t>
      </w:r>
      <w:r w:rsidR="00C66812" w:rsidRPr="00D65790">
        <w:rPr>
          <w:rFonts w:hint="cs"/>
          <w:sz w:val="38"/>
          <w:rtl/>
        </w:rPr>
        <w:t xml:space="preserve"> </w:t>
      </w:r>
      <w:r w:rsidR="00C4643B" w:rsidRPr="00D65790">
        <w:rPr>
          <w:rFonts w:hint="cs"/>
          <w:sz w:val="38"/>
          <w:rtl/>
        </w:rPr>
        <w:t>من تعلّق شيئا وكل إليه</w:t>
      </w:r>
      <w:r w:rsidR="00C66812" w:rsidRPr="00D65790">
        <w:rPr>
          <w:rFonts w:hint="cs"/>
          <w:sz w:val="38"/>
          <w:rtl/>
        </w:rPr>
        <w:t xml:space="preserve"> </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374"/>
      </w:r>
      <w:r w:rsidRPr="00D65790">
        <w:rPr>
          <w:rFonts w:hint="cs"/>
          <w:sz w:val="38"/>
          <w:vertAlign w:val="superscript"/>
          <w:rtl/>
        </w:rPr>
        <w:t>)</w:t>
      </w:r>
      <w:r w:rsidRPr="00D65790">
        <w:rPr>
          <w:rFonts w:hint="cs"/>
          <w:sz w:val="38"/>
          <w:rtl/>
        </w:rPr>
        <w:t>.</w:t>
      </w:r>
    </w:p>
    <w:p w:rsidR="004770CC" w:rsidRPr="00D65790" w:rsidRDefault="0090340D" w:rsidP="00DC5FF8">
      <w:pPr>
        <w:pStyle w:val="a9"/>
        <w:rPr>
          <w:sz w:val="38"/>
          <w:rtl/>
        </w:rPr>
      </w:pPr>
      <w:r w:rsidRPr="00D65790">
        <w:rPr>
          <w:rFonts w:hint="cs"/>
          <w:sz w:val="38"/>
          <w:rtl/>
        </w:rPr>
        <w:t>((والتعل</w:t>
      </w:r>
      <w:r w:rsidR="004770CC" w:rsidRPr="00D65790">
        <w:rPr>
          <w:rFonts w:hint="cs"/>
          <w:sz w:val="38"/>
          <w:rtl/>
        </w:rPr>
        <w:t>ق يكون بالقلب</w:t>
      </w:r>
      <w:r w:rsidR="006E44CE" w:rsidRPr="00D65790">
        <w:rPr>
          <w:rFonts w:hint="cs"/>
          <w:sz w:val="38"/>
          <w:rtl/>
        </w:rPr>
        <w:t xml:space="preserve">، </w:t>
      </w:r>
      <w:r w:rsidR="004770CC" w:rsidRPr="00D65790">
        <w:rPr>
          <w:rFonts w:hint="cs"/>
          <w:sz w:val="38"/>
          <w:rtl/>
        </w:rPr>
        <w:t>ويكون بالفعل</w:t>
      </w:r>
      <w:r w:rsidR="006E44CE" w:rsidRPr="00D65790">
        <w:rPr>
          <w:rFonts w:hint="cs"/>
          <w:sz w:val="38"/>
          <w:rtl/>
        </w:rPr>
        <w:t xml:space="preserve">، </w:t>
      </w:r>
      <w:r w:rsidR="004770CC" w:rsidRPr="00D65790">
        <w:rPr>
          <w:rFonts w:hint="cs"/>
          <w:sz w:val="38"/>
          <w:rtl/>
        </w:rPr>
        <w:t>ويكون بهما جميعا</w:t>
      </w:r>
      <w:r w:rsidR="00DC5FF8" w:rsidRPr="00D65790">
        <w:rPr>
          <w:rFonts w:hint="cs"/>
          <w:sz w:val="38"/>
          <w:rtl/>
        </w:rPr>
        <w:t>ً</w:t>
      </w:r>
      <w:r w:rsidR="006E44CE" w:rsidRPr="00D65790">
        <w:rPr>
          <w:rFonts w:hint="cs"/>
          <w:sz w:val="38"/>
          <w:rtl/>
        </w:rPr>
        <w:t xml:space="preserve">، </w:t>
      </w:r>
      <w:r w:rsidR="004770CC" w:rsidRPr="00D65790">
        <w:rPr>
          <w:rFonts w:hint="cs"/>
          <w:sz w:val="38"/>
          <w:rtl/>
        </w:rPr>
        <w:t>أي: من تعلق شيئا</w:t>
      </w:r>
      <w:r w:rsidR="00DC5FF8" w:rsidRPr="00D65790">
        <w:rPr>
          <w:rFonts w:hint="cs"/>
          <w:sz w:val="38"/>
          <w:rtl/>
        </w:rPr>
        <w:t>ً</w:t>
      </w:r>
      <w:r w:rsidR="004770CC" w:rsidRPr="00D65790">
        <w:rPr>
          <w:rFonts w:hint="cs"/>
          <w:sz w:val="38"/>
          <w:rtl/>
        </w:rPr>
        <w:t xml:space="preserve"> بقلبه أو بقلبه وفعله</w:t>
      </w:r>
      <w:r w:rsidR="006E44CE" w:rsidRPr="00D65790">
        <w:rPr>
          <w:rFonts w:hint="cs"/>
          <w:sz w:val="38"/>
          <w:rtl/>
        </w:rPr>
        <w:t xml:space="preserve">، </w:t>
      </w:r>
      <w:r w:rsidR="004770CC" w:rsidRPr="00D65790">
        <w:rPr>
          <w:rFonts w:hint="cs"/>
          <w:sz w:val="38"/>
          <w:rtl/>
        </w:rPr>
        <w:t>((وكل إليه))</w:t>
      </w:r>
      <w:r w:rsidR="006E44CE" w:rsidRPr="00D65790">
        <w:rPr>
          <w:rFonts w:hint="cs"/>
          <w:sz w:val="38"/>
          <w:rtl/>
        </w:rPr>
        <w:t xml:space="preserve">، </w:t>
      </w:r>
      <w:r w:rsidR="004770CC" w:rsidRPr="00D65790">
        <w:rPr>
          <w:rFonts w:hint="cs"/>
          <w:sz w:val="38"/>
          <w:rtl/>
        </w:rPr>
        <w:t>أي وكله الله إلى ذلك الشيء الذي تعلقه</w:t>
      </w:r>
      <w:r w:rsidR="006E44CE" w:rsidRPr="00D65790">
        <w:rPr>
          <w:rFonts w:hint="cs"/>
          <w:sz w:val="38"/>
          <w:rtl/>
        </w:rPr>
        <w:t xml:space="preserve">، </w:t>
      </w:r>
      <w:r w:rsidR="004770CC" w:rsidRPr="00D65790">
        <w:rPr>
          <w:rFonts w:hint="cs"/>
          <w:sz w:val="38"/>
          <w:rtl/>
        </w:rPr>
        <w:t>فمن تعلقت نفسه بالله</w:t>
      </w:r>
      <w:r w:rsidR="006E44CE" w:rsidRPr="00D65790">
        <w:rPr>
          <w:rFonts w:hint="cs"/>
          <w:sz w:val="38"/>
          <w:rtl/>
        </w:rPr>
        <w:t xml:space="preserve">، </w:t>
      </w:r>
      <w:r w:rsidR="004770CC" w:rsidRPr="00D65790">
        <w:rPr>
          <w:rFonts w:hint="cs"/>
          <w:sz w:val="38"/>
          <w:rtl/>
        </w:rPr>
        <w:t>وأنزل حوائجه بالله</w:t>
      </w:r>
      <w:r w:rsidR="006E44CE" w:rsidRPr="00D65790">
        <w:rPr>
          <w:rFonts w:hint="cs"/>
          <w:sz w:val="38"/>
          <w:rtl/>
        </w:rPr>
        <w:t xml:space="preserve">، </w:t>
      </w:r>
      <w:r w:rsidR="004770CC" w:rsidRPr="00D65790">
        <w:rPr>
          <w:rFonts w:hint="cs"/>
          <w:sz w:val="38"/>
          <w:rtl/>
        </w:rPr>
        <w:t>والتجأ إليه</w:t>
      </w:r>
      <w:r w:rsidR="006E44CE" w:rsidRPr="00D65790">
        <w:rPr>
          <w:rFonts w:hint="cs"/>
          <w:sz w:val="38"/>
          <w:rtl/>
        </w:rPr>
        <w:t xml:space="preserve">، </w:t>
      </w:r>
      <w:r w:rsidR="004770CC" w:rsidRPr="00D65790">
        <w:rPr>
          <w:rFonts w:hint="cs"/>
          <w:sz w:val="38"/>
          <w:rtl/>
        </w:rPr>
        <w:t>وفوض أمره كله إليه</w:t>
      </w:r>
      <w:r w:rsidR="006E44CE" w:rsidRPr="00D65790">
        <w:rPr>
          <w:rFonts w:hint="cs"/>
          <w:sz w:val="38"/>
          <w:rtl/>
        </w:rPr>
        <w:t xml:space="preserve">، </w:t>
      </w:r>
      <w:r w:rsidR="004770CC" w:rsidRPr="00D65790">
        <w:rPr>
          <w:rFonts w:hint="cs"/>
          <w:sz w:val="38"/>
          <w:rtl/>
        </w:rPr>
        <w:t>كفاه كل مؤن</w:t>
      </w:r>
      <w:r w:rsidR="00DC5FF8" w:rsidRPr="00D65790">
        <w:rPr>
          <w:rFonts w:hint="cs"/>
          <w:sz w:val="38"/>
          <w:rtl/>
        </w:rPr>
        <w:t>ة</w:t>
      </w:r>
      <w:r w:rsidR="004770CC" w:rsidRPr="00D65790">
        <w:rPr>
          <w:rFonts w:hint="cs"/>
          <w:sz w:val="38"/>
          <w:rtl/>
        </w:rPr>
        <w:t xml:space="preserve"> وقرب إليه كل بعيد</w:t>
      </w:r>
      <w:r w:rsidR="006E44CE" w:rsidRPr="00D65790">
        <w:rPr>
          <w:rFonts w:hint="cs"/>
          <w:sz w:val="38"/>
          <w:rtl/>
        </w:rPr>
        <w:t xml:space="preserve">، </w:t>
      </w:r>
      <w:r w:rsidR="004770CC" w:rsidRPr="00D65790">
        <w:rPr>
          <w:rFonts w:hint="cs"/>
          <w:sz w:val="38"/>
          <w:rtl/>
        </w:rPr>
        <w:t>ويسر له كل عسير ومن تعلق بغيره</w:t>
      </w:r>
      <w:r w:rsidR="006E44CE" w:rsidRPr="00D65790">
        <w:rPr>
          <w:rFonts w:hint="cs"/>
          <w:sz w:val="38"/>
          <w:rtl/>
        </w:rPr>
        <w:t xml:space="preserve">، </w:t>
      </w:r>
      <w:r w:rsidR="004770CC" w:rsidRPr="00D65790">
        <w:rPr>
          <w:rFonts w:hint="cs"/>
          <w:sz w:val="38"/>
          <w:rtl/>
        </w:rPr>
        <w:t>أو سكن إلى علمه وعقله ودوائه وتمائمه</w:t>
      </w:r>
      <w:r w:rsidR="006E44CE" w:rsidRPr="00D65790">
        <w:rPr>
          <w:rFonts w:hint="cs"/>
          <w:sz w:val="38"/>
          <w:rtl/>
        </w:rPr>
        <w:t xml:space="preserve">، </w:t>
      </w:r>
      <w:r w:rsidR="004770CC" w:rsidRPr="00D65790">
        <w:rPr>
          <w:rFonts w:hint="cs"/>
          <w:sz w:val="38"/>
          <w:rtl/>
        </w:rPr>
        <w:t>واعتمد على حوله وقوته</w:t>
      </w:r>
      <w:r w:rsidR="006E44CE" w:rsidRPr="00D65790">
        <w:rPr>
          <w:rFonts w:hint="cs"/>
          <w:sz w:val="38"/>
          <w:rtl/>
        </w:rPr>
        <w:t xml:space="preserve">، </w:t>
      </w:r>
      <w:r w:rsidR="004770CC" w:rsidRPr="00D65790">
        <w:rPr>
          <w:rFonts w:hint="cs"/>
          <w:sz w:val="38"/>
          <w:rtl/>
        </w:rPr>
        <w:t>وكله الله إلى ذلك وخذله))</w:t>
      </w:r>
      <w:r w:rsidR="004770CC" w:rsidRPr="00D65790">
        <w:rPr>
          <w:rFonts w:hint="cs"/>
          <w:sz w:val="38"/>
          <w:vertAlign w:val="superscript"/>
          <w:rtl/>
        </w:rPr>
        <w:t>(</w:t>
      </w:r>
      <w:r w:rsidR="004770CC" w:rsidRPr="00D65790">
        <w:rPr>
          <w:rStyle w:val="a8"/>
          <w:rFonts w:ascii="Traditional Arabic" w:hAnsi="Traditional Arabic"/>
          <w:sz w:val="38"/>
          <w:rtl/>
        </w:rPr>
        <w:footnoteReference w:id="375"/>
      </w:r>
      <w:r w:rsidR="004770CC" w:rsidRPr="00D65790">
        <w:rPr>
          <w:rFonts w:hint="cs"/>
          <w:sz w:val="38"/>
          <w:vertAlign w:val="superscript"/>
          <w:rtl/>
        </w:rPr>
        <w:t>)</w:t>
      </w:r>
      <w:r w:rsidR="004770CC" w:rsidRPr="00D65790">
        <w:rPr>
          <w:rFonts w:hint="cs"/>
          <w:sz w:val="38"/>
          <w:rtl/>
        </w:rPr>
        <w:t>.</w:t>
      </w:r>
    </w:p>
    <w:p w:rsidR="004770CC" w:rsidRPr="00D65790" w:rsidRDefault="004770CC" w:rsidP="002B0D94">
      <w:pPr>
        <w:pStyle w:val="a9"/>
        <w:numPr>
          <w:ilvl w:val="0"/>
          <w:numId w:val="41"/>
        </w:numPr>
        <w:rPr>
          <w:sz w:val="38"/>
        </w:rPr>
      </w:pPr>
      <w:r w:rsidRPr="00D65790">
        <w:rPr>
          <w:rFonts w:hint="cs"/>
          <w:sz w:val="38"/>
          <w:rtl/>
        </w:rPr>
        <w:t xml:space="preserve">وقال </w:t>
      </w:r>
      <w:r w:rsidRPr="00D65790">
        <w:rPr>
          <w:rFonts w:hint="cs"/>
        </w:rPr>
        <w:sym w:font="AGA Arabesque" w:char="F072"/>
      </w:r>
      <w:r w:rsidRPr="00D65790">
        <w:rPr>
          <w:rFonts w:hint="cs"/>
          <w:sz w:val="38"/>
          <w:rtl/>
        </w:rPr>
        <w:t>: ((</w:t>
      </w:r>
      <w:r w:rsidR="00C4643B" w:rsidRPr="00D65790">
        <w:rPr>
          <w:rFonts w:hint="cs"/>
          <w:sz w:val="38"/>
          <w:rtl/>
        </w:rPr>
        <w:t>إن الرقى والتمائم والتولة</w:t>
      </w:r>
      <w:r w:rsidRPr="00D65790">
        <w:rPr>
          <w:rFonts w:hint="cs"/>
          <w:sz w:val="38"/>
          <w:vertAlign w:val="superscript"/>
          <w:rtl/>
        </w:rPr>
        <w:t>(</w:t>
      </w:r>
      <w:r w:rsidRPr="00D65790">
        <w:rPr>
          <w:rStyle w:val="a8"/>
          <w:rFonts w:ascii="Traditional Arabic" w:hAnsi="Traditional Arabic"/>
          <w:sz w:val="38"/>
          <w:rtl/>
        </w:rPr>
        <w:footnoteReference w:id="376"/>
      </w:r>
      <w:r w:rsidRPr="00D65790">
        <w:rPr>
          <w:rFonts w:hint="cs"/>
          <w:sz w:val="38"/>
          <w:vertAlign w:val="superscript"/>
          <w:rtl/>
        </w:rPr>
        <w:t>)</w:t>
      </w:r>
      <w:r w:rsidR="003E05B7" w:rsidRPr="00D65790">
        <w:rPr>
          <w:rFonts w:hint="cs"/>
          <w:sz w:val="38"/>
          <w:vertAlign w:val="superscript"/>
          <w:rtl/>
        </w:rPr>
        <w:t xml:space="preserve"> </w:t>
      </w:r>
      <w:r w:rsidRPr="00D65790">
        <w:rPr>
          <w:rFonts w:hint="cs"/>
          <w:sz w:val="38"/>
          <w:rtl/>
        </w:rPr>
        <w:t>شرك))</w:t>
      </w:r>
      <w:r w:rsidRPr="00D65790">
        <w:rPr>
          <w:rFonts w:hint="cs"/>
          <w:sz w:val="38"/>
          <w:vertAlign w:val="superscript"/>
          <w:rtl/>
        </w:rPr>
        <w:t>(</w:t>
      </w:r>
      <w:r w:rsidRPr="00D65790">
        <w:rPr>
          <w:rStyle w:val="a8"/>
          <w:rFonts w:ascii="Traditional Arabic" w:hAnsi="Traditional Arabic"/>
          <w:sz w:val="38"/>
          <w:rtl/>
        </w:rPr>
        <w:footnoteReference w:id="377"/>
      </w:r>
      <w:r w:rsidRPr="00D65790">
        <w:rPr>
          <w:rFonts w:hint="cs"/>
          <w:sz w:val="38"/>
          <w:vertAlign w:val="superscript"/>
          <w:rtl/>
        </w:rPr>
        <w:t>)</w:t>
      </w:r>
      <w:r w:rsidRPr="00D65790">
        <w:rPr>
          <w:rFonts w:hint="cs"/>
          <w:sz w:val="38"/>
          <w:rtl/>
        </w:rPr>
        <w:t>.</w:t>
      </w:r>
    </w:p>
    <w:p w:rsidR="004770CC" w:rsidRPr="00D65790" w:rsidRDefault="004770CC" w:rsidP="002B0D94">
      <w:pPr>
        <w:pStyle w:val="a9"/>
        <w:numPr>
          <w:ilvl w:val="0"/>
          <w:numId w:val="41"/>
        </w:numPr>
        <w:rPr>
          <w:sz w:val="38"/>
          <w:rtl/>
        </w:rPr>
      </w:pPr>
      <w:r w:rsidRPr="00D65790">
        <w:rPr>
          <w:rFonts w:hint="cs"/>
          <w:sz w:val="38"/>
          <w:rtl/>
        </w:rPr>
        <w:lastRenderedPageBreak/>
        <w:t xml:space="preserve">وقال </w:t>
      </w:r>
      <w:r w:rsidRPr="00D65790">
        <w:rPr>
          <w:rFonts w:hint="cs"/>
        </w:rPr>
        <w:sym w:font="AGA Arabesque" w:char="F072"/>
      </w:r>
      <w:r w:rsidRPr="00D65790">
        <w:rPr>
          <w:rFonts w:hint="cs"/>
          <w:sz w:val="38"/>
          <w:rtl/>
        </w:rPr>
        <w:t>: ((</w:t>
      </w:r>
      <w:r w:rsidR="00EB79B9" w:rsidRPr="00D65790">
        <w:rPr>
          <w:rFonts w:hint="cs"/>
          <w:sz w:val="38"/>
          <w:rtl/>
        </w:rPr>
        <w:t>من علق تميمة فقد أشرك</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378"/>
      </w:r>
      <w:r w:rsidRPr="00D65790">
        <w:rPr>
          <w:rFonts w:hint="cs"/>
          <w:sz w:val="38"/>
          <w:vertAlign w:val="superscript"/>
          <w:rtl/>
        </w:rPr>
        <w:t>)</w:t>
      </w:r>
      <w:r w:rsidRPr="00D65790">
        <w:rPr>
          <w:rFonts w:hint="cs"/>
          <w:sz w:val="38"/>
          <w:rtl/>
        </w:rPr>
        <w:t>.</w:t>
      </w:r>
    </w:p>
    <w:p w:rsidR="009E3E7A" w:rsidRDefault="004770CC" w:rsidP="00234935">
      <w:pPr>
        <w:keepLines/>
        <w:widowControl w:val="0"/>
        <w:spacing w:line="247" w:lineRule="auto"/>
        <w:jc w:val="lowKashida"/>
        <w:rPr>
          <w:sz w:val="38"/>
          <w:rtl/>
        </w:rPr>
      </w:pPr>
      <w:r w:rsidRPr="00D65790">
        <w:rPr>
          <w:rFonts w:hint="cs"/>
          <w:sz w:val="38"/>
          <w:rtl/>
        </w:rPr>
        <w:t>أما التمائم التي فيها ذكر الله تعالى من قراءة القرآن وغيره</w:t>
      </w:r>
      <w:r w:rsidR="006E44CE" w:rsidRPr="00D65790">
        <w:rPr>
          <w:rFonts w:hint="cs"/>
          <w:sz w:val="38"/>
          <w:rtl/>
        </w:rPr>
        <w:t xml:space="preserve">، </w:t>
      </w:r>
      <w:r w:rsidRPr="00D65790">
        <w:rPr>
          <w:rFonts w:hint="cs"/>
          <w:sz w:val="38"/>
          <w:rtl/>
        </w:rPr>
        <w:t>فقد اختلف السلف في ذلك</w:t>
      </w:r>
      <w:r w:rsidRPr="00D65790">
        <w:rPr>
          <w:rFonts w:hint="cs"/>
          <w:sz w:val="38"/>
          <w:vertAlign w:val="superscript"/>
          <w:rtl/>
        </w:rPr>
        <w:t>(</w:t>
      </w:r>
      <w:r w:rsidRPr="00D65790">
        <w:rPr>
          <w:rStyle w:val="a8"/>
          <w:rFonts w:ascii="Traditional Arabic" w:hAnsi="Traditional Arabic"/>
          <w:sz w:val="38"/>
          <w:rtl/>
        </w:rPr>
        <w:footnoteReference w:id="379"/>
      </w:r>
      <w:r w:rsidRPr="00D65790">
        <w:rPr>
          <w:rFonts w:hint="cs"/>
          <w:sz w:val="38"/>
          <w:vertAlign w:val="superscript"/>
          <w:rtl/>
        </w:rPr>
        <w:t>)</w:t>
      </w:r>
      <w:r w:rsidR="006E44CE" w:rsidRPr="00D65790">
        <w:rPr>
          <w:rFonts w:hint="cs"/>
          <w:sz w:val="38"/>
          <w:rtl/>
        </w:rPr>
        <w:t xml:space="preserve">، </w:t>
      </w:r>
      <w:r w:rsidRPr="00D65790">
        <w:rPr>
          <w:rFonts w:hint="cs"/>
          <w:sz w:val="38"/>
          <w:rtl/>
        </w:rPr>
        <w:t>والصواب هو القول بالتحريم</w:t>
      </w:r>
      <w:r w:rsidR="006E44CE" w:rsidRPr="00D65790">
        <w:rPr>
          <w:rFonts w:hint="cs"/>
          <w:sz w:val="38"/>
          <w:rtl/>
        </w:rPr>
        <w:t xml:space="preserve">، </w:t>
      </w:r>
      <w:r w:rsidRPr="00D65790">
        <w:rPr>
          <w:rFonts w:hint="cs"/>
          <w:sz w:val="38"/>
          <w:rtl/>
        </w:rPr>
        <w:t>وبه قال ابن مسعود</w:t>
      </w:r>
      <w:r w:rsidRPr="00D65790">
        <w:rPr>
          <w:rFonts w:hint="cs"/>
          <w:sz w:val="38"/>
          <w:vertAlign w:val="superscript"/>
          <w:rtl/>
        </w:rPr>
        <w:t>(</w:t>
      </w:r>
      <w:r w:rsidRPr="00D65790">
        <w:rPr>
          <w:rStyle w:val="a8"/>
          <w:rFonts w:ascii="Traditional Arabic" w:hAnsi="Traditional Arabic"/>
          <w:sz w:val="38"/>
          <w:rtl/>
        </w:rPr>
        <w:footnoteReference w:id="380"/>
      </w:r>
      <w:r w:rsidRPr="00D65790">
        <w:rPr>
          <w:rFonts w:hint="cs"/>
          <w:sz w:val="38"/>
          <w:vertAlign w:val="superscript"/>
          <w:rtl/>
        </w:rPr>
        <w:t>)</w:t>
      </w:r>
      <w:r w:rsidR="006E44CE" w:rsidRPr="00D65790">
        <w:rPr>
          <w:rFonts w:hint="cs"/>
          <w:sz w:val="38"/>
          <w:rtl/>
        </w:rPr>
        <w:t xml:space="preserve">، </w:t>
      </w:r>
      <w:r w:rsidRPr="00D65790">
        <w:rPr>
          <w:rFonts w:hint="cs"/>
          <w:sz w:val="38"/>
          <w:rtl/>
        </w:rPr>
        <w:t>وابن عباس</w:t>
      </w:r>
      <w:r w:rsidRPr="00D65790">
        <w:rPr>
          <w:rFonts w:hint="cs"/>
          <w:sz w:val="38"/>
          <w:vertAlign w:val="superscript"/>
          <w:rtl/>
        </w:rPr>
        <w:t>(</w:t>
      </w:r>
      <w:r w:rsidRPr="00D65790">
        <w:rPr>
          <w:rStyle w:val="a8"/>
          <w:rFonts w:ascii="Traditional Arabic" w:hAnsi="Traditional Arabic"/>
          <w:sz w:val="38"/>
          <w:rtl/>
        </w:rPr>
        <w:footnoteReference w:id="381"/>
      </w:r>
      <w:r w:rsidRPr="00D65790">
        <w:rPr>
          <w:rFonts w:hint="cs"/>
          <w:sz w:val="38"/>
          <w:vertAlign w:val="superscript"/>
          <w:rtl/>
        </w:rPr>
        <w:t>)</w:t>
      </w:r>
      <w:r w:rsidR="006E44CE" w:rsidRPr="00D65790">
        <w:rPr>
          <w:rFonts w:hint="cs"/>
          <w:sz w:val="38"/>
          <w:rtl/>
        </w:rPr>
        <w:t xml:space="preserve">، </w:t>
      </w:r>
      <w:r w:rsidRPr="00D65790">
        <w:rPr>
          <w:rFonts w:hint="cs"/>
          <w:sz w:val="38"/>
          <w:rtl/>
        </w:rPr>
        <w:t>وهو ظاهر قول حذيفة</w:t>
      </w:r>
      <w:r w:rsidRPr="00D65790">
        <w:rPr>
          <w:rFonts w:hint="cs"/>
          <w:sz w:val="38"/>
          <w:vertAlign w:val="superscript"/>
          <w:rtl/>
        </w:rPr>
        <w:t>(</w:t>
      </w:r>
      <w:r w:rsidRPr="00D65790">
        <w:rPr>
          <w:rStyle w:val="a8"/>
          <w:rFonts w:ascii="Traditional Arabic" w:hAnsi="Traditional Arabic"/>
          <w:sz w:val="38"/>
          <w:rtl/>
        </w:rPr>
        <w:footnoteReference w:id="382"/>
      </w:r>
      <w:r w:rsidRPr="00D65790">
        <w:rPr>
          <w:rFonts w:hint="cs"/>
          <w:sz w:val="38"/>
          <w:vertAlign w:val="superscript"/>
          <w:rtl/>
        </w:rPr>
        <w:t>)</w:t>
      </w:r>
      <w:r w:rsidR="00234935" w:rsidRPr="00D65790">
        <w:rPr>
          <w:rFonts w:hint="cs"/>
          <w:sz w:val="38"/>
          <w:vertAlign w:val="superscript"/>
          <w:rtl/>
        </w:rPr>
        <w:t xml:space="preserve"> </w:t>
      </w:r>
      <w:r w:rsidRPr="00D65790">
        <w:rPr>
          <w:rFonts w:hint="cs"/>
          <w:sz w:val="38"/>
          <w:vertAlign w:val="superscript"/>
          <w:rtl/>
        </w:rPr>
        <w:t>(</w:t>
      </w:r>
      <w:r w:rsidRPr="00D65790">
        <w:rPr>
          <w:rStyle w:val="a8"/>
          <w:rFonts w:ascii="Traditional Arabic" w:hAnsi="Traditional Arabic"/>
          <w:sz w:val="38"/>
          <w:rtl/>
        </w:rPr>
        <w:footnoteReference w:id="383"/>
      </w:r>
      <w:r w:rsidRPr="00D65790">
        <w:rPr>
          <w:rFonts w:hint="cs"/>
          <w:sz w:val="38"/>
          <w:vertAlign w:val="superscript"/>
          <w:rtl/>
        </w:rPr>
        <w:t>)</w:t>
      </w:r>
      <w:r w:rsidR="006E44CE" w:rsidRPr="00D65790">
        <w:rPr>
          <w:rFonts w:hint="cs"/>
          <w:sz w:val="38"/>
          <w:rtl/>
        </w:rPr>
        <w:t>،</w:t>
      </w:r>
      <w:r w:rsidR="001C2A22" w:rsidRPr="00D65790">
        <w:rPr>
          <w:rFonts w:hint="cs"/>
          <w:sz w:val="38"/>
          <w:rtl/>
        </w:rPr>
        <w:t xml:space="preserve"> </w:t>
      </w:r>
    </w:p>
    <w:p w:rsidR="004770CC" w:rsidRPr="00D65790" w:rsidRDefault="004770CC" w:rsidP="009E3E7A">
      <w:pPr>
        <w:keepLines/>
        <w:widowControl w:val="0"/>
        <w:spacing w:line="247" w:lineRule="auto"/>
        <w:jc w:val="lowKashida"/>
        <w:rPr>
          <w:sz w:val="38"/>
          <w:vertAlign w:val="superscript"/>
          <w:rtl/>
        </w:rPr>
      </w:pPr>
      <w:r w:rsidRPr="00D65790">
        <w:rPr>
          <w:rFonts w:hint="cs"/>
          <w:sz w:val="38"/>
          <w:rtl/>
        </w:rPr>
        <w:lastRenderedPageBreak/>
        <w:t>وعقبة بن عامر</w:t>
      </w:r>
      <w:r w:rsidRPr="00D65790">
        <w:rPr>
          <w:rFonts w:hint="cs"/>
          <w:sz w:val="38"/>
          <w:vertAlign w:val="superscript"/>
          <w:rtl/>
        </w:rPr>
        <w:t>(</w:t>
      </w:r>
      <w:r w:rsidRPr="00D65790">
        <w:rPr>
          <w:rStyle w:val="a8"/>
          <w:rFonts w:ascii="Traditional Arabic" w:hAnsi="Traditional Arabic"/>
          <w:sz w:val="38"/>
          <w:rtl/>
        </w:rPr>
        <w:footnoteReference w:id="384"/>
      </w:r>
      <w:r w:rsidRPr="00D65790">
        <w:rPr>
          <w:rFonts w:hint="cs"/>
          <w:sz w:val="38"/>
          <w:vertAlign w:val="superscript"/>
          <w:rtl/>
        </w:rPr>
        <w:t>)(</w:t>
      </w:r>
      <w:r w:rsidRPr="00D65790">
        <w:rPr>
          <w:rStyle w:val="a8"/>
          <w:rFonts w:ascii="Traditional Arabic" w:hAnsi="Traditional Arabic"/>
          <w:sz w:val="38"/>
          <w:rtl/>
        </w:rPr>
        <w:footnoteReference w:id="385"/>
      </w:r>
      <w:r w:rsidRPr="00D65790">
        <w:rPr>
          <w:rFonts w:hint="cs"/>
          <w:sz w:val="38"/>
          <w:vertAlign w:val="superscript"/>
          <w:rtl/>
        </w:rPr>
        <w:t>)</w:t>
      </w:r>
      <w:r w:rsidR="00AD4272" w:rsidRPr="00D65790">
        <w:rPr>
          <w:rFonts w:hint="cs"/>
          <w:sz w:val="38"/>
        </w:rPr>
        <w:sym w:font="AGA Arabesque" w:char="F079"/>
      </w:r>
      <w:r w:rsidR="006E44CE" w:rsidRPr="00D65790">
        <w:rPr>
          <w:rFonts w:hint="cs"/>
          <w:sz w:val="38"/>
          <w:rtl/>
        </w:rPr>
        <w:t xml:space="preserve">، </w:t>
      </w:r>
      <w:r w:rsidRPr="00D65790">
        <w:rPr>
          <w:rFonts w:hint="cs"/>
          <w:sz w:val="38"/>
          <w:rtl/>
        </w:rPr>
        <w:t>وأحمد في رواية اختارها كثير من المتأخرين.</w:t>
      </w:r>
    </w:p>
    <w:p w:rsidR="004770CC" w:rsidRPr="00D65790" w:rsidRDefault="004770CC" w:rsidP="004770CC">
      <w:pPr>
        <w:jc w:val="lowKashida"/>
        <w:rPr>
          <w:sz w:val="38"/>
          <w:rtl/>
        </w:rPr>
      </w:pPr>
      <w:r w:rsidRPr="00D65790">
        <w:rPr>
          <w:rFonts w:hint="cs"/>
          <w:sz w:val="38"/>
          <w:rtl/>
        </w:rPr>
        <w:t>واحتجوا بما يأتي:</w:t>
      </w:r>
    </w:p>
    <w:p w:rsidR="004770CC" w:rsidRPr="00D65790" w:rsidRDefault="004770CC" w:rsidP="002B0D94">
      <w:pPr>
        <w:pStyle w:val="a9"/>
        <w:numPr>
          <w:ilvl w:val="0"/>
          <w:numId w:val="28"/>
        </w:numPr>
        <w:ind w:left="1077" w:hanging="720"/>
        <w:rPr>
          <w:sz w:val="38"/>
        </w:rPr>
      </w:pPr>
      <w:r w:rsidRPr="00D65790">
        <w:rPr>
          <w:rFonts w:hint="cs"/>
          <w:sz w:val="38"/>
          <w:rtl/>
        </w:rPr>
        <w:t>عموم النهي الوارد في تعليق التمائم</w:t>
      </w:r>
      <w:r w:rsidR="006E44CE" w:rsidRPr="00D65790">
        <w:rPr>
          <w:rFonts w:hint="cs"/>
          <w:sz w:val="38"/>
          <w:rtl/>
        </w:rPr>
        <w:t xml:space="preserve">، </w:t>
      </w:r>
      <w:r w:rsidRPr="00D65790">
        <w:rPr>
          <w:rFonts w:hint="cs"/>
          <w:sz w:val="38"/>
          <w:rtl/>
        </w:rPr>
        <w:t xml:space="preserve">كقوله </w:t>
      </w:r>
      <w:r w:rsidRPr="00D65790">
        <w:rPr>
          <w:rFonts w:hint="cs"/>
        </w:rPr>
        <w:sym w:font="AGA Arabesque" w:char="F072"/>
      </w:r>
      <w:r w:rsidR="00EB79B9" w:rsidRPr="00D65790">
        <w:rPr>
          <w:rFonts w:hint="cs"/>
          <w:sz w:val="38"/>
          <w:rtl/>
        </w:rPr>
        <w:t>: ((من علق تميمة فقد أشرك</w:t>
      </w:r>
      <w:r w:rsidRPr="00D65790">
        <w:rPr>
          <w:rFonts w:hint="cs"/>
          <w:sz w:val="38"/>
          <w:rtl/>
        </w:rPr>
        <w:t>))</w:t>
      </w:r>
      <w:r w:rsidR="006E44CE" w:rsidRPr="00D65790">
        <w:rPr>
          <w:rFonts w:hint="cs"/>
          <w:sz w:val="38"/>
          <w:rtl/>
        </w:rPr>
        <w:t xml:space="preserve">، </w:t>
      </w:r>
      <w:r w:rsidRPr="00D65790">
        <w:rPr>
          <w:rFonts w:hint="cs"/>
          <w:sz w:val="38"/>
          <w:rtl/>
        </w:rPr>
        <w:t>فلفظ التميمة جا</w:t>
      </w:r>
      <w:r w:rsidR="0069369D" w:rsidRPr="00D65790">
        <w:rPr>
          <w:rFonts w:hint="cs"/>
          <w:sz w:val="38"/>
          <w:rtl/>
        </w:rPr>
        <w:t>ء</w:t>
      </w:r>
      <w:r w:rsidRPr="00D65790">
        <w:rPr>
          <w:rFonts w:hint="cs"/>
          <w:sz w:val="38"/>
          <w:rtl/>
        </w:rPr>
        <w:t>ت نكرة</w:t>
      </w:r>
      <w:r w:rsidR="006E44CE" w:rsidRPr="00D65790">
        <w:rPr>
          <w:rFonts w:hint="cs"/>
          <w:sz w:val="38"/>
          <w:rtl/>
        </w:rPr>
        <w:t xml:space="preserve">، </w:t>
      </w:r>
      <w:r w:rsidRPr="00D65790">
        <w:rPr>
          <w:rFonts w:hint="cs"/>
          <w:sz w:val="38"/>
          <w:rtl/>
        </w:rPr>
        <w:t>والنكرة في سياق الشرط تفيد العموم.</w:t>
      </w:r>
    </w:p>
    <w:p w:rsidR="0069369D" w:rsidRPr="00D65790" w:rsidRDefault="004770CC" w:rsidP="00E17F78">
      <w:pPr>
        <w:pStyle w:val="a9"/>
        <w:ind w:left="1077" w:firstLine="0"/>
        <w:rPr>
          <w:sz w:val="38"/>
          <w:rtl/>
        </w:rPr>
      </w:pPr>
      <w:r w:rsidRPr="00D65790">
        <w:rPr>
          <w:rFonts w:hint="cs"/>
          <w:sz w:val="38"/>
          <w:rtl/>
        </w:rPr>
        <w:t xml:space="preserve">وقوله </w:t>
      </w:r>
      <w:r w:rsidRPr="00D65790">
        <w:rPr>
          <w:rFonts w:hint="cs"/>
        </w:rPr>
        <w:sym w:font="AGA Arabesque" w:char="F072"/>
      </w:r>
      <w:r w:rsidRPr="00D65790">
        <w:rPr>
          <w:rFonts w:hint="cs"/>
          <w:sz w:val="38"/>
          <w:rtl/>
        </w:rPr>
        <w:t>: ((</w:t>
      </w:r>
      <w:r w:rsidR="00C4643B" w:rsidRPr="00D65790">
        <w:rPr>
          <w:rFonts w:hint="cs"/>
          <w:sz w:val="38"/>
          <w:rtl/>
        </w:rPr>
        <w:t>إن الرقى والتمائم والتولة</w:t>
      </w:r>
      <w:r w:rsidRPr="00D65790">
        <w:rPr>
          <w:rFonts w:hint="cs"/>
          <w:sz w:val="38"/>
          <w:rtl/>
        </w:rPr>
        <w:t xml:space="preserve"> شرك))</w:t>
      </w:r>
      <w:r w:rsidR="006E44CE" w:rsidRPr="00D65790">
        <w:rPr>
          <w:rFonts w:hint="cs"/>
          <w:sz w:val="38"/>
          <w:rtl/>
        </w:rPr>
        <w:t xml:space="preserve">، </w:t>
      </w:r>
      <w:r w:rsidRPr="00D65790">
        <w:rPr>
          <w:rFonts w:hint="cs"/>
          <w:sz w:val="38"/>
          <w:rtl/>
        </w:rPr>
        <w:t>فلفظ التمائم دالة على العموم لكون الألف واللام تفيد الاستغراق والجنس</w:t>
      </w:r>
      <w:r w:rsidRPr="00D65790">
        <w:rPr>
          <w:rFonts w:hint="cs"/>
          <w:sz w:val="38"/>
          <w:vertAlign w:val="superscript"/>
          <w:rtl/>
        </w:rPr>
        <w:t>(</w:t>
      </w:r>
      <w:r w:rsidRPr="00D65790">
        <w:rPr>
          <w:rStyle w:val="a8"/>
          <w:rFonts w:ascii="Traditional Arabic" w:hAnsi="Traditional Arabic"/>
          <w:sz w:val="38"/>
          <w:rtl/>
        </w:rPr>
        <w:footnoteReference w:id="386"/>
      </w:r>
      <w:r w:rsidRPr="00D65790">
        <w:rPr>
          <w:rFonts w:hint="cs"/>
          <w:sz w:val="38"/>
          <w:vertAlign w:val="superscript"/>
          <w:rtl/>
        </w:rPr>
        <w:t>)</w:t>
      </w:r>
      <w:r w:rsidRPr="00D65790">
        <w:rPr>
          <w:rFonts w:hint="cs"/>
          <w:sz w:val="38"/>
          <w:rtl/>
        </w:rPr>
        <w:t>.</w:t>
      </w:r>
    </w:p>
    <w:p w:rsidR="004770CC" w:rsidRPr="00D65790" w:rsidRDefault="004770CC" w:rsidP="002B0D94">
      <w:pPr>
        <w:pStyle w:val="a9"/>
        <w:numPr>
          <w:ilvl w:val="0"/>
          <w:numId w:val="28"/>
        </w:numPr>
        <w:ind w:left="1077" w:hanging="720"/>
        <w:rPr>
          <w:sz w:val="38"/>
        </w:rPr>
      </w:pPr>
      <w:r w:rsidRPr="00D65790">
        <w:rPr>
          <w:rFonts w:hint="cs"/>
          <w:sz w:val="38"/>
          <w:rtl/>
        </w:rPr>
        <w:t>أن تعليق القرآن ليس من السنة</w:t>
      </w:r>
      <w:r w:rsidR="006E44CE" w:rsidRPr="00D65790">
        <w:rPr>
          <w:rFonts w:hint="cs"/>
          <w:sz w:val="38"/>
          <w:rtl/>
        </w:rPr>
        <w:t xml:space="preserve">، </w:t>
      </w:r>
      <w:r w:rsidRPr="00D65790">
        <w:rPr>
          <w:rFonts w:hint="cs"/>
          <w:sz w:val="38"/>
          <w:rtl/>
        </w:rPr>
        <w:t xml:space="preserve">فلم يأت في سنة رسول الله </w:t>
      </w:r>
      <w:r w:rsidRPr="00D65790">
        <w:rPr>
          <w:rFonts w:hint="cs"/>
        </w:rPr>
        <w:sym w:font="AGA Arabesque" w:char="F072"/>
      </w:r>
      <w:r w:rsidRPr="00D65790">
        <w:rPr>
          <w:rFonts w:hint="cs"/>
          <w:sz w:val="38"/>
          <w:rtl/>
        </w:rPr>
        <w:t xml:space="preserve"> أنه علق شيئا</w:t>
      </w:r>
      <w:r w:rsidR="0069369D" w:rsidRPr="00D65790">
        <w:rPr>
          <w:rFonts w:hint="cs"/>
          <w:sz w:val="38"/>
          <w:rtl/>
        </w:rPr>
        <w:t>ً</w:t>
      </w:r>
      <w:r w:rsidRPr="00D65790">
        <w:rPr>
          <w:rFonts w:hint="cs"/>
          <w:sz w:val="38"/>
          <w:rtl/>
        </w:rPr>
        <w:t xml:space="preserve"> من القرآن على أحد</w:t>
      </w:r>
      <w:r w:rsidR="006E44CE" w:rsidRPr="00D65790">
        <w:rPr>
          <w:rFonts w:hint="cs"/>
          <w:sz w:val="38"/>
          <w:rtl/>
        </w:rPr>
        <w:t xml:space="preserve">، </w:t>
      </w:r>
      <w:r w:rsidRPr="00D65790">
        <w:rPr>
          <w:rFonts w:hint="cs"/>
          <w:sz w:val="38"/>
          <w:rtl/>
        </w:rPr>
        <w:t>بل جاء عنه الذكر والقراءة</w:t>
      </w:r>
      <w:r w:rsidRPr="00D65790">
        <w:rPr>
          <w:rFonts w:hint="cs"/>
          <w:sz w:val="38"/>
          <w:vertAlign w:val="superscript"/>
          <w:rtl/>
        </w:rPr>
        <w:t>(</w:t>
      </w:r>
      <w:r w:rsidRPr="00D65790">
        <w:rPr>
          <w:rStyle w:val="a8"/>
          <w:rFonts w:ascii="Traditional Arabic" w:hAnsi="Traditional Arabic"/>
          <w:sz w:val="38"/>
          <w:rtl/>
        </w:rPr>
        <w:footnoteReference w:id="387"/>
      </w:r>
      <w:r w:rsidRPr="00D65790">
        <w:rPr>
          <w:rFonts w:hint="cs"/>
          <w:sz w:val="38"/>
          <w:vertAlign w:val="superscript"/>
          <w:rtl/>
        </w:rPr>
        <w:t>)</w:t>
      </w:r>
      <w:r w:rsidRPr="00D65790">
        <w:rPr>
          <w:rFonts w:hint="cs"/>
          <w:sz w:val="38"/>
          <w:rtl/>
        </w:rPr>
        <w:t>.</w:t>
      </w:r>
    </w:p>
    <w:p w:rsidR="004770CC" w:rsidRPr="00D65790" w:rsidRDefault="004770CC" w:rsidP="002B0D94">
      <w:pPr>
        <w:pStyle w:val="a9"/>
        <w:numPr>
          <w:ilvl w:val="0"/>
          <w:numId w:val="28"/>
        </w:numPr>
        <w:ind w:left="1077" w:hanging="720"/>
        <w:rPr>
          <w:sz w:val="38"/>
          <w:rtl/>
        </w:rPr>
      </w:pPr>
      <w:r w:rsidRPr="00D65790">
        <w:rPr>
          <w:rFonts w:hint="cs"/>
          <w:sz w:val="38"/>
          <w:rtl/>
        </w:rPr>
        <w:t>أن تعليق التمائم من القرآن يمنع لأجل سد الذرائع</w:t>
      </w:r>
      <w:r w:rsidR="006E44CE" w:rsidRPr="00D65790">
        <w:rPr>
          <w:rFonts w:hint="cs"/>
          <w:sz w:val="38"/>
          <w:rtl/>
        </w:rPr>
        <w:t xml:space="preserve">، </w:t>
      </w:r>
      <w:r w:rsidRPr="00D65790">
        <w:rPr>
          <w:rFonts w:hint="cs"/>
          <w:sz w:val="38"/>
          <w:rtl/>
        </w:rPr>
        <w:t>فإنه قد يفضي إلى تعليق التمائم المحرمة</w:t>
      </w:r>
      <w:r w:rsidR="006E44CE" w:rsidRPr="00D65790">
        <w:rPr>
          <w:rFonts w:hint="cs"/>
          <w:sz w:val="38"/>
          <w:rtl/>
        </w:rPr>
        <w:t xml:space="preserve">، </w:t>
      </w:r>
      <w:r w:rsidRPr="00D65790">
        <w:rPr>
          <w:rFonts w:hint="cs"/>
          <w:sz w:val="38"/>
          <w:rtl/>
        </w:rPr>
        <w:t>فيحصل الاشتباه بين الجائزة والمحرمة</w:t>
      </w:r>
      <w:r w:rsidR="006E44CE" w:rsidRPr="00D65790">
        <w:rPr>
          <w:rFonts w:hint="cs"/>
          <w:sz w:val="38"/>
          <w:rtl/>
        </w:rPr>
        <w:t xml:space="preserve">، </w:t>
      </w:r>
      <w:r w:rsidRPr="00D65790">
        <w:rPr>
          <w:rFonts w:hint="cs"/>
          <w:sz w:val="38"/>
          <w:rtl/>
        </w:rPr>
        <w:t>وقد يتعذر التفريق بينهما إلا بمشقة</w:t>
      </w:r>
      <w:r w:rsidR="006E44CE" w:rsidRPr="00D65790">
        <w:rPr>
          <w:rFonts w:hint="cs"/>
          <w:sz w:val="38"/>
          <w:rtl/>
        </w:rPr>
        <w:t xml:space="preserve">، </w:t>
      </w:r>
      <w:r w:rsidRPr="00D65790">
        <w:rPr>
          <w:rFonts w:hint="cs"/>
          <w:sz w:val="38"/>
          <w:rtl/>
        </w:rPr>
        <w:t>وكذلك يمنع لخوف أن يمتهنه المعلق</w:t>
      </w:r>
      <w:r w:rsidR="006E44CE" w:rsidRPr="00D65790">
        <w:rPr>
          <w:rFonts w:hint="cs"/>
          <w:sz w:val="38"/>
          <w:rtl/>
        </w:rPr>
        <w:t xml:space="preserve">، </w:t>
      </w:r>
      <w:r w:rsidRPr="00D65790">
        <w:rPr>
          <w:rFonts w:hint="cs"/>
          <w:sz w:val="38"/>
          <w:rtl/>
        </w:rPr>
        <w:t>لا سيما إذا علق على الأطفال</w:t>
      </w:r>
      <w:r w:rsidR="006E44CE" w:rsidRPr="00D65790">
        <w:rPr>
          <w:rFonts w:hint="cs"/>
          <w:sz w:val="38"/>
          <w:rtl/>
        </w:rPr>
        <w:t xml:space="preserve">، </w:t>
      </w:r>
      <w:r w:rsidRPr="00D65790">
        <w:rPr>
          <w:rFonts w:hint="cs"/>
          <w:sz w:val="38"/>
          <w:rtl/>
        </w:rPr>
        <w:t>لأنهم كما قال إبراهيم يدخلون بها الخلاء</w:t>
      </w:r>
      <w:r w:rsidRPr="00D65790">
        <w:rPr>
          <w:rFonts w:hint="cs"/>
          <w:sz w:val="38"/>
          <w:vertAlign w:val="superscript"/>
          <w:rtl/>
        </w:rPr>
        <w:t>(</w:t>
      </w:r>
      <w:r w:rsidRPr="00D65790">
        <w:rPr>
          <w:rStyle w:val="a8"/>
          <w:rFonts w:ascii="Traditional Arabic" w:hAnsi="Traditional Arabic"/>
          <w:sz w:val="38"/>
          <w:rtl/>
        </w:rPr>
        <w:footnoteReference w:id="388"/>
      </w:r>
      <w:r w:rsidRPr="00D65790">
        <w:rPr>
          <w:rFonts w:hint="cs"/>
          <w:sz w:val="38"/>
          <w:vertAlign w:val="superscript"/>
          <w:rtl/>
        </w:rPr>
        <w:t>)</w:t>
      </w:r>
      <w:r w:rsidRPr="00D65790">
        <w:rPr>
          <w:rFonts w:hint="cs"/>
          <w:sz w:val="38"/>
          <w:rtl/>
        </w:rPr>
        <w:t>.</w:t>
      </w:r>
    </w:p>
    <w:p w:rsidR="004770CC" w:rsidRPr="00D65790" w:rsidRDefault="004770CC" w:rsidP="00E175A3">
      <w:pPr>
        <w:pStyle w:val="3"/>
        <w:rPr>
          <w:rtl/>
        </w:rPr>
      </w:pPr>
      <w:bookmarkStart w:id="75" w:name="_Toc336625140"/>
      <w:r w:rsidRPr="00D65790">
        <w:rPr>
          <w:rFonts w:hint="cs"/>
          <w:rtl/>
        </w:rPr>
        <w:lastRenderedPageBreak/>
        <w:t>المسألة الثانية</w:t>
      </w:r>
      <w:r w:rsidR="00E175A3" w:rsidRPr="00D65790">
        <w:rPr>
          <w:rFonts w:hint="cs"/>
          <w:rtl/>
        </w:rPr>
        <w:t>: أحكام الرقية:</w:t>
      </w:r>
      <w:bookmarkEnd w:id="75"/>
    </w:p>
    <w:p w:rsidR="004770CC" w:rsidRPr="00D65790" w:rsidRDefault="004770CC" w:rsidP="00D50579">
      <w:pPr>
        <w:jc w:val="lowKashida"/>
        <w:rPr>
          <w:sz w:val="38"/>
          <w:rtl/>
        </w:rPr>
      </w:pPr>
      <w:r w:rsidRPr="00D65790">
        <w:rPr>
          <w:rFonts w:hint="cs"/>
          <w:sz w:val="38"/>
          <w:rtl/>
        </w:rPr>
        <w:t>فقد دل الأثر الرابع والخامس والسادس والسابع والثامن ع</w:t>
      </w:r>
      <w:r w:rsidR="00D50579" w:rsidRPr="00D65790">
        <w:rPr>
          <w:rFonts w:hint="cs"/>
          <w:sz w:val="38"/>
          <w:rtl/>
        </w:rPr>
        <w:t>ن</w:t>
      </w:r>
      <w:r w:rsidRPr="00D65790">
        <w:rPr>
          <w:rFonts w:hint="cs"/>
          <w:sz w:val="38"/>
          <w:rtl/>
        </w:rPr>
        <w:t xml:space="preserve"> أحكام الرقية</w:t>
      </w:r>
      <w:r w:rsidR="006E44CE" w:rsidRPr="00D65790">
        <w:rPr>
          <w:rFonts w:hint="cs"/>
          <w:sz w:val="38"/>
          <w:rtl/>
        </w:rPr>
        <w:t xml:space="preserve">، </w:t>
      </w:r>
      <w:r w:rsidRPr="00D65790">
        <w:rPr>
          <w:rFonts w:hint="cs"/>
          <w:sz w:val="38"/>
          <w:rtl/>
        </w:rPr>
        <w:t>وما يجوز فيها وما يمتنع.</w:t>
      </w:r>
    </w:p>
    <w:p w:rsidR="004770CC" w:rsidRPr="00D65790" w:rsidRDefault="004770CC" w:rsidP="004770CC">
      <w:pPr>
        <w:jc w:val="lowKashida"/>
        <w:rPr>
          <w:sz w:val="38"/>
          <w:rtl/>
        </w:rPr>
      </w:pPr>
      <w:r w:rsidRPr="00D65790">
        <w:rPr>
          <w:rFonts w:hint="cs"/>
          <w:sz w:val="38"/>
          <w:rtl/>
        </w:rPr>
        <w:t>فالأثر الرابع فيه بيان الرقية المحرمة التي اختل أحد شروطها.</w:t>
      </w:r>
    </w:p>
    <w:p w:rsidR="004770CC" w:rsidRPr="00D65790" w:rsidRDefault="004770CC" w:rsidP="004770CC">
      <w:pPr>
        <w:jc w:val="lowKashida"/>
        <w:rPr>
          <w:sz w:val="38"/>
          <w:rtl/>
        </w:rPr>
      </w:pPr>
      <w:r w:rsidRPr="00D65790">
        <w:rPr>
          <w:rFonts w:hint="cs"/>
          <w:sz w:val="38"/>
          <w:rtl/>
        </w:rPr>
        <w:t>والرقية: ((هي العوذة بضم العين</w:t>
      </w:r>
      <w:r w:rsidR="006E44CE" w:rsidRPr="00D65790">
        <w:rPr>
          <w:rFonts w:hint="cs"/>
          <w:sz w:val="38"/>
          <w:rtl/>
        </w:rPr>
        <w:t xml:space="preserve">، </w:t>
      </w:r>
      <w:r w:rsidRPr="00D65790">
        <w:rPr>
          <w:rFonts w:hint="cs"/>
          <w:sz w:val="38"/>
          <w:rtl/>
        </w:rPr>
        <w:t>أي: ما يرقى من الدعاء لطلب الشفاء))</w:t>
      </w:r>
      <w:r w:rsidRPr="00D65790">
        <w:rPr>
          <w:rFonts w:hint="cs"/>
          <w:sz w:val="38"/>
          <w:vertAlign w:val="superscript"/>
          <w:rtl/>
        </w:rPr>
        <w:t>(</w:t>
      </w:r>
      <w:r w:rsidRPr="00D65790">
        <w:rPr>
          <w:rStyle w:val="a8"/>
          <w:rFonts w:ascii="Traditional Arabic" w:hAnsi="Traditional Arabic"/>
          <w:sz w:val="38"/>
          <w:rtl/>
        </w:rPr>
        <w:footnoteReference w:id="389"/>
      </w:r>
      <w:r w:rsidRPr="00D65790">
        <w:rPr>
          <w:rFonts w:hint="cs"/>
          <w:sz w:val="38"/>
          <w:vertAlign w:val="superscript"/>
          <w:rtl/>
        </w:rPr>
        <w:t>)</w:t>
      </w:r>
      <w:r w:rsidRPr="00D65790">
        <w:rPr>
          <w:rFonts w:hint="cs"/>
          <w:sz w:val="38"/>
          <w:rtl/>
        </w:rPr>
        <w:t>.</w:t>
      </w:r>
    </w:p>
    <w:p w:rsidR="004770CC" w:rsidRPr="00D65790" w:rsidRDefault="004770CC" w:rsidP="004770CC">
      <w:pPr>
        <w:jc w:val="lowKashida"/>
        <w:rPr>
          <w:sz w:val="38"/>
          <w:rtl/>
        </w:rPr>
      </w:pPr>
      <w:r w:rsidRPr="00D65790">
        <w:rPr>
          <w:rFonts w:hint="cs"/>
          <w:sz w:val="38"/>
          <w:rtl/>
        </w:rPr>
        <w:t>وقد أجمع العلماء ((على جواز الرقى عند اجتماع ثلاثة شروط: أن يكون بكلام الله تعالى أو بأسمائه وصفاته</w:t>
      </w:r>
      <w:r w:rsidR="006E44CE" w:rsidRPr="00D65790">
        <w:rPr>
          <w:rFonts w:hint="cs"/>
          <w:sz w:val="38"/>
          <w:rtl/>
        </w:rPr>
        <w:t xml:space="preserve">، </w:t>
      </w:r>
      <w:r w:rsidRPr="00D65790">
        <w:rPr>
          <w:rFonts w:hint="cs"/>
          <w:sz w:val="38"/>
          <w:rtl/>
        </w:rPr>
        <w:t>وباللسان العربي</w:t>
      </w:r>
      <w:r w:rsidR="006E44CE" w:rsidRPr="00D65790">
        <w:rPr>
          <w:rFonts w:hint="cs"/>
          <w:sz w:val="38"/>
          <w:rtl/>
        </w:rPr>
        <w:t xml:space="preserve">، </w:t>
      </w:r>
      <w:r w:rsidRPr="00D65790">
        <w:rPr>
          <w:rFonts w:hint="cs"/>
          <w:sz w:val="38"/>
          <w:rtl/>
        </w:rPr>
        <w:t>أو بما يعرف معناه عن غيره</w:t>
      </w:r>
      <w:r w:rsidR="006E44CE" w:rsidRPr="00D65790">
        <w:rPr>
          <w:rFonts w:hint="cs"/>
          <w:sz w:val="38"/>
          <w:rtl/>
        </w:rPr>
        <w:t xml:space="preserve">، </w:t>
      </w:r>
      <w:r w:rsidRPr="00D65790">
        <w:rPr>
          <w:rFonts w:hint="cs"/>
          <w:sz w:val="38"/>
          <w:rtl/>
        </w:rPr>
        <w:t>وأن يعتقد أن الرقية لا تؤثر بذاتها بل بذات الله تعالى))</w:t>
      </w:r>
      <w:r w:rsidRPr="00D65790">
        <w:rPr>
          <w:rFonts w:hint="cs"/>
          <w:sz w:val="38"/>
          <w:vertAlign w:val="superscript"/>
          <w:rtl/>
        </w:rPr>
        <w:t>(</w:t>
      </w:r>
      <w:r w:rsidRPr="00D65790">
        <w:rPr>
          <w:rStyle w:val="a8"/>
          <w:rFonts w:ascii="Traditional Arabic" w:hAnsi="Traditional Arabic"/>
          <w:sz w:val="38"/>
          <w:rtl/>
        </w:rPr>
        <w:footnoteReference w:id="390"/>
      </w:r>
      <w:r w:rsidRPr="00D65790">
        <w:rPr>
          <w:rFonts w:hint="cs"/>
          <w:sz w:val="38"/>
          <w:vertAlign w:val="superscript"/>
          <w:rtl/>
        </w:rPr>
        <w:t>)</w:t>
      </w:r>
      <w:r w:rsidRPr="00D65790">
        <w:rPr>
          <w:rFonts w:hint="cs"/>
          <w:sz w:val="38"/>
          <w:rtl/>
        </w:rPr>
        <w:t>.</w:t>
      </w:r>
    </w:p>
    <w:p w:rsidR="004770CC" w:rsidRPr="00D65790" w:rsidRDefault="004770CC" w:rsidP="004770CC">
      <w:pPr>
        <w:jc w:val="lowKashida"/>
        <w:rPr>
          <w:sz w:val="38"/>
          <w:rtl/>
        </w:rPr>
      </w:pPr>
      <w:r w:rsidRPr="00D65790">
        <w:rPr>
          <w:rFonts w:hint="cs"/>
          <w:sz w:val="38"/>
          <w:rtl/>
        </w:rPr>
        <w:t xml:space="preserve">فإن كانت الرقية مخالفة لكلام الله ورسوله </w:t>
      </w:r>
      <w:r w:rsidRPr="00D65790">
        <w:rPr>
          <w:rFonts w:hint="cs"/>
          <w:sz w:val="38"/>
        </w:rPr>
        <w:sym w:font="AGA Arabesque" w:char="F072"/>
      </w:r>
      <w:r w:rsidRPr="00D65790">
        <w:rPr>
          <w:rFonts w:hint="cs"/>
          <w:sz w:val="38"/>
          <w:rtl/>
        </w:rPr>
        <w:t xml:space="preserve"> بأن كانت تتضمن دعاء غير الله تعالى أو استعانة بالجن وما أشبه ذلك</w:t>
      </w:r>
      <w:r w:rsidR="006E44CE" w:rsidRPr="00D65790">
        <w:rPr>
          <w:rFonts w:hint="cs"/>
          <w:sz w:val="38"/>
          <w:rtl/>
        </w:rPr>
        <w:t xml:space="preserve">، </w:t>
      </w:r>
      <w:r w:rsidRPr="00D65790">
        <w:rPr>
          <w:rFonts w:hint="cs"/>
          <w:sz w:val="38"/>
          <w:rtl/>
        </w:rPr>
        <w:t>أو كانت من جنس الطلاسم والشعوذة</w:t>
      </w:r>
      <w:r w:rsidR="006E44CE" w:rsidRPr="00D65790">
        <w:rPr>
          <w:rFonts w:hint="cs"/>
          <w:sz w:val="38"/>
          <w:rtl/>
        </w:rPr>
        <w:t xml:space="preserve">، </w:t>
      </w:r>
      <w:r w:rsidRPr="00D65790">
        <w:rPr>
          <w:rFonts w:hint="cs"/>
          <w:sz w:val="38"/>
          <w:rtl/>
        </w:rPr>
        <w:t>أو أنه يعتقد أنها تؤثر بذاتها</w:t>
      </w:r>
      <w:r w:rsidR="006E44CE" w:rsidRPr="00D65790">
        <w:rPr>
          <w:rFonts w:hint="cs"/>
          <w:sz w:val="38"/>
          <w:rtl/>
        </w:rPr>
        <w:t xml:space="preserve">، </w:t>
      </w:r>
      <w:r w:rsidRPr="00D65790">
        <w:rPr>
          <w:rFonts w:hint="cs"/>
          <w:sz w:val="38"/>
          <w:rtl/>
        </w:rPr>
        <w:t>فهي شرك أكبر.</w:t>
      </w:r>
    </w:p>
    <w:p w:rsidR="004770CC" w:rsidRPr="00D65790" w:rsidRDefault="004770CC" w:rsidP="00C8423A">
      <w:pPr>
        <w:jc w:val="lowKashida"/>
        <w:rPr>
          <w:sz w:val="38"/>
          <w:rtl/>
        </w:rPr>
      </w:pPr>
      <w:r w:rsidRPr="00D65790">
        <w:rPr>
          <w:rFonts w:hint="cs"/>
          <w:sz w:val="38"/>
          <w:rtl/>
        </w:rPr>
        <w:t>والمقصود من هذه الشروط أن الرقية تكون جائزة عند حال اجتماعها بالإجماع</w:t>
      </w:r>
      <w:r w:rsidR="006E44CE" w:rsidRPr="00D65790">
        <w:rPr>
          <w:rFonts w:hint="cs"/>
          <w:sz w:val="38"/>
          <w:rtl/>
        </w:rPr>
        <w:t xml:space="preserve">، </w:t>
      </w:r>
      <w:r w:rsidRPr="00D65790">
        <w:rPr>
          <w:rFonts w:hint="cs"/>
          <w:sz w:val="38"/>
          <w:rtl/>
        </w:rPr>
        <w:t>فإذا تخلف أحد الشرطين الأوليين</w:t>
      </w:r>
      <w:r w:rsidR="006E44CE" w:rsidRPr="00D65790">
        <w:rPr>
          <w:rFonts w:hint="cs"/>
          <w:sz w:val="38"/>
          <w:rtl/>
        </w:rPr>
        <w:t xml:space="preserve">، </w:t>
      </w:r>
      <w:r w:rsidRPr="00D65790">
        <w:rPr>
          <w:rFonts w:hint="cs"/>
          <w:sz w:val="38"/>
          <w:rtl/>
        </w:rPr>
        <w:t>ففي جواز الرقية خلاف بين أهل العلم</w:t>
      </w:r>
      <w:r w:rsidR="006E44CE" w:rsidRPr="00D65790">
        <w:rPr>
          <w:rFonts w:hint="cs"/>
          <w:sz w:val="38"/>
          <w:rtl/>
        </w:rPr>
        <w:t xml:space="preserve">، </w:t>
      </w:r>
      <w:r w:rsidRPr="00D65790">
        <w:rPr>
          <w:rFonts w:hint="cs"/>
          <w:sz w:val="38"/>
          <w:rtl/>
        </w:rPr>
        <w:t>وأما الشرط الثالث فمتفق عليه بينهم</w:t>
      </w:r>
      <w:r w:rsidRPr="00D65790">
        <w:rPr>
          <w:rFonts w:hint="cs"/>
          <w:sz w:val="38"/>
          <w:vertAlign w:val="superscript"/>
          <w:rtl/>
        </w:rPr>
        <w:t>(</w:t>
      </w:r>
      <w:r w:rsidRPr="00D65790">
        <w:rPr>
          <w:rStyle w:val="a8"/>
          <w:rFonts w:ascii="Traditional Arabic" w:hAnsi="Traditional Arabic"/>
          <w:sz w:val="38"/>
          <w:rtl/>
        </w:rPr>
        <w:footnoteReference w:id="391"/>
      </w:r>
      <w:r w:rsidRPr="00D65790">
        <w:rPr>
          <w:rFonts w:hint="cs"/>
          <w:sz w:val="38"/>
          <w:vertAlign w:val="superscript"/>
          <w:rtl/>
        </w:rPr>
        <w:t>)</w:t>
      </w:r>
      <w:r w:rsidR="006E44CE" w:rsidRPr="00D65790">
        <w:rPr>
          <w:rFonts w:hint="cs"/>
          <w:sz w:val="38"/>
          <w:rtl/>
        </w:rPr>
        <w:t xml:space="preserve">، </w:t>
      </w:r>
      <w:r w:rsidRPr="00D65790">
        <w:rPr>
          <w:rFonts w:hint="cs"/>
          <w:sz w:val="38"/>
          <w:rtl/>
        </w:rPr>
        <w:t xml:space="preserve">ولهذا لا يشترط في الرقية أن تكون من كلام الله ورسوله </w:t>
      </w:r>
      <w:r w:rsidR="00E175A3" w:rsidRPr="00D65790">
        <w:rPr>
          <w:rFonts w:hint="cs"/>
          <w:sz w:val="38"/>
        </w:rPr>
        <w:sym w:font="AGA Arabesque" w:char="F072"/>
      </w:r>
      <w:r w:rsidRPr="00D65790">
        <w:rPr>
          <w:rFonts w:hint="cs"/>
          <w:sz w:val="38"/>
          <w:rtl/>
        </w:rPr>
        <w:t xml:space="preserve"> بل إذا كانت قد جربت منفعتها</w:t>
      </w:r>
      <w:r w:rsidR="006E44CE" w:rsidRPr="00D65790">
        <w:rPr>
          <w:rFonts w:hint="cs"/>
          <w:sz w:val="38"/>
          <w:rtl/>
        </w:rPr>
        <w:t xml:space="preserve">، </w:t>
      </w:r>
      <w:r w:rsidRPr="00D65790">
        <w:rPr>
          <w:rFonts w:hint="cs"/>
          <w:sz w:val="38"/>
          <w:rtl/>
        </w:rPr>
        <w:t>ولم يكن فيها شر</w:t>
      </w:r>
      <w:r w:rsidR="00C8423A" w:rsidRPr="00D65790">
        <w:rPr>
          <w:rFonts w:hint="cs"/>
          <w:sz w:val="38"/>
          <w:rtl/>
        </w:rPr>
        <w:t>ك</w:t>
      </w:r>
      <w:r w:rsidR="006E44CE" w:rsidRPr="00D65790">
        <w:rPr>
          <w:rFonts w:hint="cs"/>
          <w:sz w:val="38"/>
          <w:rtl/>
        </w:rPr>
        <w:t xml:space="preserve">، </w:t>
      </w:r>
      <w:r w:rsidRPr="00D65790">
        <w:rPr>
          <w:rFonts w:hint="cs"/>
          <w:sz w:val="38"/>
          <w:rtl/>
        </w:rPr>
        <w:t>فإنها تجوز</w:t>
      </w:r>
      <w:r w:rsidR="006E44CE" w:rsidRPr="00D65790">
        <w:rPr>
          <w:rFonts w:hint="cs"/>
          <w:sz w:val="38"/>
          <w:rtl/>
        </w:rPr>
        <w:t xml:space="preserve">، </w:t>
      </w:r>
      <w:r w:rsidRPr="00D65790">
        <w:rPr>
          <w:rFonts w:hint="cs"/>
          <w:sz w:val="38"/>
          <w:rtl/>
        </w:rPr>
        <w:t xml:space="preserve">ولهذا ذكر الإمام إبراهيم </w:t>
      </w:r>
      <w:r w:rsidR="00BE4D3C" w:rsidRPr="00D65790">
        <w:rPr>
          <w:rFonts w:hint="cs"/>
          <w:sz w:val="38"/>
          <w:rtl/>
        </w:rPr>
        <w:t xml:space="preserve">- </w:t>
      </w:r>
      <w:r w:rsidRPr="00D65790">
        <w:rPr>
          <w:rFonts w:hint="cs"/>
          <w:sz w:val="38"/>
          <w:rtl/>
        </w:rPr>
        <w:t>رحمه الله</w:t>
      </w:r>
      <w:r w:rsidR="00BE4D3C" w:rsidRPr="00D65790">
        <w:rPr>
          <w:rFonts w:hint="cs"/>
          <w:sz w:val="38"/>
          <w:rtl/>
        </w:rPr>
        <w:t xml:space="preserve"> -</w:t>
      </w:r>
      <w:r w:rsidRPr="00D65790">
        <w:rPr>
          <w:rFonts w:hint="cs"/>
          <w:sz w:val="38"/>
          <w:rtl/>
        </w:rPr>
        <w:t xml:space="preserve"> أن هناك رقية لآل الأسود</w:t>
      </w:r>
      <w:r w:rsidR="00234935" w:rsidRPr="00D65790">
        <w:rPr>
          <w:rFonts w:hint="cs"/>
          <w:sz w:val="38"/>
          <w:vertAlign w:val="superscript"/>
          <w:rtl/>
        </w:rPr>
        <w:t>(</w:t>
      </w:r>
      <w:r w:rsidR="00234935" w:rsidRPr="00D65790">
        <w:rPr>
          <w:rStyle w:val="a8"/>
          <w:rFonts w:ascii="Traditional Arabic" w:hAnsi="Traditional Arabic"/>
          <w:sz w:val="38"/>
          <w:rtl/>
        </w:rPr>
        <w:footnoteReference w:id="392"/>
      </w:r>
      <w:r w:rsidR="00234935" w:rsidRPr="00D65790">
        <w:rPr>
          <w:rFonts w:hint="cs"/>
          <w:sz w:val="38"/>
          <w:vertAlign w:val="superscript"/>
          <w:rtl/>
        </w:rPr>
        <w:t>)</w:t>
      </w:r>
      <w:r w:rsidRPr="00D65790">
        <w:rPr>
          <w:rFonts w:hint="cs"/>
          <w:sz w:val="38"/>
          <w:rtl/>
        </w:rPr>
        <w:t xml:space="preserve"> كانوا يرقون بها في الجاهلية من الحمه</w:t>
      </w:r>
      <w:r w:rsidR="006E44CE" w:rsidRPr="00D65790">
        <w:rPr>
          <w:rFonts w:hint="cs"/>
          <w:sz w:val="38"/>
          <w:rtl/>
        </w:rPr>
        <w:t xml:space="preserve">، </w:t>
      </w:r>
      <w:r w:rsidRPr="00D65790">
        <w:rPr>
          <w:rFonts w:hint="cs"/>
          <w:sz w:val="38"/>
          <w:rtl/>
        </w:rPr>
        <w:t>فعرضوها على عائشة فأقرتهم عليها</w:t>
      </w:r>
      <w:r w:rsidR="006E44CE" w:rsidRPr="00D65790">
        <w:rPr>
          <w:rFonts w:hint="cs"/>
          <w:sz w:val="38"/>
          <w:rtl/>
        </w:rPr>
        <w:t xml:space="preserve">، </w:t>
      </w:r>
      <w:r w:rsidRPr="00D65790">
        <w:rPr>
          <w:rFonts w:hint="cs"/>
          <w:sz w:val="38"/>
          <w:rtl/>
        </w:rPr>
        <w:t>ويدل على ذلك ما يأتي:</w:t>
      </w:r>
    </w:p>
    <w:p w:rsidR="004770CC" w:rsidRPr="00D65790" w:rsidRDefault="004770CC" w:rsidP="00E17F78">
      <w:pPr>
        <w:jc w:val="lowKashida"/>
        <w:rPr>
          <w:sz w:val="38"/>
          <w:rtl/>
        </w:rPr>
      </w:pPr>
      <w:r w:rsidRPr="00D65790">
        <w:rPr>
          <w:rFonts w:hint="cs"/>
          <w:sz w:val="38"/>
          <w:rtl/>
        </w:rPr>
        <w:lastRenderedPageBreak/>
        <w:t xml:space="preserve">سئل النبي </w:t>
      </w:r>
      <w:r w:rsidRPr="00D65790">
        <w:rPr>
          <w:rFonts w:hint="cs"/>
          <w:sz w:val="38"/>
        </w:rPr>
        <w:sym w:font="AGA Arabesque" w:char="F072"/>
      </w:r>
      <w:r w:rsidRPr="00D65790">
        <w:rPr>
          <w:rFonts w:hint="cs"/>
          <w:sz w:val="38"/>
          <w:rtl/>
        </w:rPr>
        <w:t xml:space="preserve"> عن رقية كانوا يرقون بها في الجاهلية؟ فقال: ((</w:t>
      </w:r>
      <w:r w:rsidR="00EB79B9" w:rsidRPr="00D65790">
        <w:rPr>
          <w:rFonts w:hint="cs"/>
          <w:sz w:val="38"/>
          <w:rtl/>
        </w:rPr>
        <w:t>اعرضوا عليّ رقاكم لا بأس بالرقى ما لم يكن فيه شرك</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393"/>
      </w:r>
      <w:r w:rsidRPr="00D65790">
        <w:rPr>
          <w:rFonts w:hint="cs"/>
          <w:sz w:val="38"/>
          <w:vertAlign w:val="superscript"/>
          <w:rtl/>
        </w:rPr>
        <w:t>)</w:t>
      </w:r>
      <w:r w:rsidRPr="00D65790">
        <w:rPr>
          <w:rFonts w:hint="cs"/>
          <w:sz w:val="38"/>
          <w:rtl/>
        </w:rPr>
        <w:t>.</w:t>
      </w:r>
    </w:p>
    <w:p w:rsidR="004770CC" w:rsidRPr="00D65790" w:rsidRDefault="004770CC" w:rsidP="00234935">
      <w:pPr>
        <w:jc w:val="lowKashida"/>
        <w:rPr>
          <w:sz w:val="38"/>
          <w:rtl/>
        </w:rPr>
      </w:pPr>
      <w:r w:rsidRPr="00D65790">
        <w:rPr>
          <w:rFonts w:hint="cs"/>
          <w:sz w:val="38"/>
          <w:rtl/>
        </w:rPr>
        <w:t>أن آل عمرو بن حزم</w:t>
      </w:r>
      <w:r w:rsidRPr="00D65790">
        <w:rPr>
          <w:rFonts w:hint="cs"/>
          <w:sz w:val="38"/>
          <w:vertAlign w:val="superscript"/>
          <w:rtl/>
        </w:rPr>
        <w:t>(</w:t>
      </w:r>
      <w:r w:rsidRPr="00D65790">
        <w:rPr>
          <w:rStyle w:val="a8"/>
          <w:rFonts w:ascii="Traditional Arabic" w:hAnsi="Traditional Arabic"/>
          <w:sz w:val="38"/>
          <w:rtl/>
        </w:rPr>
        <w:footnoteReference w:id="394"/>
      </w:r>
      <w:r w:rsidRPr="00D65790">
        <w:rPr>
          <w:rFonts w:hint="cs"/>
          <w:sz w:val="38"/>
          <w:vertAlign w:val="superscript"/>
          <w:rtl/>
        </w:rPr>
        <w:t>)</w:t>
      </w:r>
      <w:r w:rsidRPr="00D65790">
        <w:rPr>
          <w:rFonts w:hint="cs"/>
          <w:sz w:val="38"/>
          <w:rtl/>
        </w:rPr>
        <w:t xml:space="preserve"> سألوا النبي </w:t>
      </w:r>
      <w:r w:rsidRPr="00D65790">
        <w:rPr>
          <w:rFonts w:hint="cs"/>
          <w:sz w:val="38"/>
        </w:rPr>
        <w:sym w:font="AGA Arabesque" w:char="F072"/>
      </w:r>
      <w:r w:rsidRPr="00D65790">
        <w:rPr>
          <w:rFonts w:hint="cs"/>
          <w:sz w:val="38"/>
          <w:rtl/>
        </w:rPr>
        <w:t xml:space="preserve"> عن رقية كانوا يرقون بها من العق</w:t>
      </w:r>
      <w:r w:rsidR="00CA3E4D" w:rsidRPr="00D65790">
        <w:rPr>
          <w:rFonts w:hint="cs"/>
          <w:sz w:val="38"/>
          <w:rtl/>
        </w:rPr>
        <w:t>رب؟</w:t>
      </w:r>
      <w:r w:rsidRPr="00D65790">
        <w:rPr>
          <w:rFonts w:hint="cs"/>
          <w:sz w:val="38"/>
          <w:rtl/>
        </w:rPr>
        <w:t xml:space="preserve"> فعرضوها عليه</w:t>
      </w:r>
      <w:r w:rsidR="006E44CE" w:rsidRPr="00D65790">
        <w:rPr>
          <w:rFonts w:hint="cs"/>
          <w:sz w:val="38"/>
          <w:rtl/>
        </w:rPr>
        <w:t xml:space="preserve">، </w:t>
      </w:r>
      <w:r w:rsidRPr="00D65790">
        <w:rPr>
          <w:rFonts w:hint="cs"/>
          <w:sz w:val="38"/>
          <w:rtl/>
        </w:rPr>
        <w:t>فقال: ((</w:t>
      </w:r>
      <w:r w:rsidR="00234935" w:rsidRPr="00D65790">
        <w:rPr>
          <w:rFonts w:hint="cs"/>
          <w:sz w:val="38"/>
          <w:rtl/>
        </w:rPr>
        <w:t xml:space="preserve"> </w:t>
      </w:r>
      <w:r w:rsidR="00EB79B9" w:rsidRPr="00D65790">
        <w:rPr>
          <w:rFonts w:hint="cs"/>
          <w:sz w:val="38"/>
          <w:rtl/>
        </w:rPr>
        <w:t>ما أرى بأساً، من استطاع</w:t>
      </w:r>
      <w:r w:rsidR="00234935" w:rsidRPr="00D65790">
        <w:rPr>
          <w:rFonts w:hint="cs"/>
          <w:sz w:val="38"/>
          <w:rtl/>
        </w:rPr>
        <w:t xml:space="preserve"> منكم</w:t>
      </w:r>
      <w:r w:rsidR="00EB79B9" w:rsidRPr="00D65790">
        <w:rPr>
          <w:rFonts w:hint="cs"/>
          <w:sz w:val="38"/>
          <w:rtl/>
        </w:rPr>
        <w:t xml:space="preserve"> أن ينفع أخاه فليفعل</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395"/>
      </w:r>
      <w:r w:rsidRPr="00D65790">
        <w:rPr>
          <w:rFonts w:hint="cs"/>
          <w:sz w:val="38"/>
          <w:vertAlign w:val="superscript"/>
          <w:rtl/>
        </w:rPr>
        <w:t>)</w:t>
      </w:r>
      <w:r w:rsidRPr="00D65790">
        <w:rPr>
          <w:rFonts w:hint="cs"/>
          <w:sz w:val="38"/>
          <w:rtl/>
        </w:rPr>
        <w:t>.</w:t>
      </w:r>
    </w:p>
    <w:p w:rsidR="004770CC" w:rsidRPr="00D65790" w:rsidRDefault="004770CC" w:rsidP="004770CC">
      <w:pPr>
        <w:jc w:val="lowKashida"/>
        <w:rPr>
          <w:sz w:val="38"/>
          <w:rtl/>
        </w:rPr>
      </w:pPr>
      <w:r w:rsidRPr="00D65790">
        <w:rPr>
          <w:rFonts w:hint="cs"/>
          <w:sz w:val="38"/>
          <w:rtl/>
        </w:rPr>
        <w:t>فيؤخذ من هذين الحديثين جواز الرقية المجرب نفعها</w:t>
      </w:r>
      <w:r w:rsidR="006E44CE" w:rsidRPr="00D65790">
        <w:rPr>
          <w:rFonts w:hint="cs"/>
          <w:sz w:val="38"/>
          <w:rtl/>
        </w:rPr>
        <w:t xml:space="preserve">، </w:t>
      </w:r>
      <w:r w:rsidRPr="00D65790">
        <w:rPr>
          <w:rFonts w:hint="cs"/>
          <w:sz w:val="38"/>
          <w:rtl/>
        </w:rPr>
        <w:t>وإن كانت من غير كلام الشرع.</w:t>
      </w:r>
    </w:p>
    <w:p w:rsidR="004770CC" w:rsidRPr="00D65790" w:rsidRDefault="004770CC" w:rsidP="003C5AC1">
      <w:pPr>
        <w:jc w:val="lowKashida"/>
        <w:rPr>
          <w:sz w:val="38"/>
          <w:rtl/>
        </w:rPr>
      </w:pPr>
      <w:r w:rsidRPr="00D65790">
        <w:rPr>
          <w:rFonts w:hint="cs"/>
          <w:sz w:val="38"/>
          <w:rtl/>
        </w:rPr>
        <w:t>وأما الأثر الخامس</w:t>
      </w:r>
      <w:r w:rsidR="006E44CE" w:rsidRPr="00D65790">
        <w:rPr>
          <w:rFonts w:hint="cs"/>
          <w:sz w:val="38"/>
          <w:rtl/>
        </w:rPr>
        <w:t xml:space="preserve">، </w:t>
      </w:r>
      <w:r w:rsidRPr="00D65790">
        <w:rPr>
          <w:rFonts w:hint="cs"/>
          <w:sz w:val="38"/>
          <w:rtl/>
        </w:rPr>
        <w:t>ففيه النهي عن كتابة بعض الآيات من القرآن</w:t>
      </w:r>
      <w:r w:rsidR="006E44CE" w:rsidRPr="00D65790">
        <w:rPr>
          <w:rFonts w:hint="cs"/>
          <w:sz w:val="38"/>
          <w:rtl/>
        </w:rPr>
        <w:t xml:space="preserve">، </w:t>
      </w:r>
      <w:r w:rsidRPr="00D65790">
        <w:rPr>
          <w:rFonts w:hint="cs"/>
          <w:sz w:val="38"/>
          <w:rtl/>
        </w:rPr>
        <w:t>ثم محوها بالماء وشربها</w:t>
      </w:r>
      <w:r w:rsidR="006E44CE" w:rsidRPr="00D65790">
        <w:rPr>
          <w:rFonts w:hint="cs"/>
          <w:sz w:val="38"/>
          <w:rtl/>
        </w:rPr>
        <w:t xml:space="preserve">، </w:t>
      </w:r>
      <w:r w:rsidRPr="00D65790">
        <w:rPr>
          <w:rFonts w:hint="cs"/>
          <w:sz w:val="38"/>
          <w:rtl/>
        </w:rPr>
        <w:t>وهذه المسألة اختلف السلف فيها</w:t>
      </w:r>
      <w:r w:rsidRPr="00D65790">
        <w:rPr>
          <w:rFonts w:hint="cs"/>
          <w:sz w:val="38"/>
          <w:vertAlign w:val="superscript"/>
          <w:rtl/>
        </w:rPr>
        <w:t>(</w:t>
      </w:r>
      <w:r w:rsidRPr="00D65790">
        <w:rPr>
          <w:rStyle w:val="a8"/>
          <w:rFonts w:ascii="Traditional Arabic" w:hAnsi="Traditional Arabic"/>
          <w:sz w:val="38"/>
          <w:rtl/>
        </w:rPr>
        <w:footnoteReference w:id="396"/>
      </w:r>
      <w:r w:rsidRPr="00D65790">
        <w:rPr>
          <w:rFonts w:hint="cs"/>
          <w:sz w:val="38"/>
          <w:vertAlign w:val="superscript"/>
          <w:rtl/>
        </w:rPr>
        <w:t>)</w:t>
      </w:r>
      <w:r w:rsidR="006E44CE" w:rsidRPr="00D65790">
        <w:rPr>
          <w:rFonts w:hint="cs"/>
          <w:sz w:val="38"/>
          <w:rtl/>
        </w:rPr>
        <w:t xml:space="preserve">، </w:t>
      </w:r>
      <w:r w:rsidRPr="00D65790">
        <w:rPr>
          <w:rFonts w:hint="cs"/>
          <w:sz w:val="38"/>
          <w:rtl/>
        </w:rPr>
        <w:t>فمنهم من أجاز كتابة بعض الآيات من القرآن ثم محوها بالماء وشربها كابن عباس</w:t>
      </w:r>
      <w:r w:rsidRPr="00D65790">
        <w:rPr>
          <w:rFonts w:hint="cs"/>
          <w:sz w:val="38"/>
          <w:vertAlign w:val="superscript"/>
          <w:rtl/>
        </w:rPr>
        <w:t>(</w:t>
      </w:r>
      <w:r w:rsidRPr="00D65790">
        <w:rPr>
          <w:rStyle w:val="a8"/>
          <w:rFonts w:ascii="Traditional Arabic" w:hAnsi="Traditional Arabic"/>
          <w:sz w:val="38"/>
          <w:rtl/>
        </w:rPr>
        <w:footnoteReference w:id="397"/>
      </w:r>
      <w:r w:rsidRPr="00D65790">
        <w:rPr>
          <w:rFonts w:hint="cs"/>
          <w:sz w:val="38"/>
          <w:vertAlign w:val="superscript"/>
          <w:rtl/>
        </w:rPr>
        <w:t>)</w:t>
      </w:r>
      <w:r w:rsidR="006E44CE" w:rsidRPr="00D65790">
        <w:rPr>
          <w:rFonts w:hint="cs"/>
          <w:sz w:val="38"/>
          <w:rtl/>
        </w:rPr>
        <w:t xml:space="preserve">، </w:t>
      </w:r>
      <w:r w:rsidRPr="00D65790">
        <w:rPr>
          <w:rFonts w:hint="cs"/>
          <w:sz w:val="38"/>
          <w:rtl/>
        </w:rPr>
        <w:t>وسعيد بن جبير</w:t>
      </w:r>
      <w:r w:rsidR="006E44CE" w:rsidRPr="00D65790">
        <w:rPr>
          <w:rFonts w:hint="cs"/>
          <w:sz w:val="38"/>
          <w:rtl/>
        </w:rPr>
        <w:t xml:space="preserve">، </w:t>
      </w:r>
      <w:r w:rsidRPr="00D65790">
        <w:rPr>
          <w:rFonts w:hint="cs"/>
          <w:sz w:val="38"/>
          <w:rtl/>
        </w:rPr>
        <w:t>ومجاهد</w:t>
      </w:r>
      <w:r w:rsidR="006E44CE" w:rsidRPr="00D65790">
        <w:rPr>
          <w:rFonts w:hint="cs"/>
          <w:sz w:val="38"/>
          <w:rtl/>
        </w:rPr>
        <w:t xml:space="preserve">، </w:t>
      </w:r>
      <w:r w:rsidRPr="00D65790">
        <w:rPr>
          <w:rFonts w:hint="cs"/>
          <w:sz w:val="38"/>
          <w:rtl/>
        </w:rPr>
        <w:t>والحسن البصري</w:t>
      </w:r>
      <w:r w:rsidR="006E44CE" w:rsidRPr="00D65790">
        <w:rPr>
          <w:rFonts w:hint="cs"/>
          <w:sz w:val="38"/>
          <w:rtl/>
        </w:rPr>
        <w:t xml:space="preserve">، </w:t>
      </w:r>
      <w:r w:rsidRPr="00D65790">
        <w:rPr>
          <w:rFonts w:hint="cs"/>
          <w:sz w:val="38"/>
          <w:rtl/>
        </w:rPr>
        <w:lastRenderedPageBreak/>
        <w:t>واختاره ابن تيمية؛ حيث قال: ((ويجوز أن يكتب للمصاب وغيره من المرضى شيء من كتاب الله وذكره بالمداد المباح</w:t>
      </w:r>
      <w:r w:rsidR="006E44CE" w:rsidRPr="00D65790">
        <w:rPr>
          <w:rFonts w:hint="cs"/>
          <w:sz w:val="38"/>
          <w:rtl/>
        </w:rPr>
        <w:t xml:space="preserve">، </w:t>
      </w:r>
      <w:r w:rsidRPr="00D65790">
        <w:rPr>
          <w:rFonts w:hint="cs"/>
          <w:sz w:val="38"/>
          <w:rtl/>
        </w:rPr>
        <w:t>ويغسل ويسقي))</w:t>
      </w:r>
      <w:r w:rsidRPr="00D65790">
        <w:rPr>
          <w:rFonts w:hint="cs"/>
          <w:sz w:val="38"/>
          <w:vertAlign w:val="superscript"/>
          <w:rtl/>
        </w:rPr>
        <w:t>(</w:t>
      </w:r>
      <w:r w:rsidRPr="00D65790">
        <w:rPr>
          <w:rStyle w:val="a8"/>
          <w:rFonts w:ascii="Traditional Arabic" w:hAnsi="Traditional Arabic"/>
          <w:sz w:val="38"/>
          <w:rtl/>
        </w:rPr>
        <w:footnoteReference w:id="398"/>
      </w:r>
      <w:r w:rsidRPr="00D65790">
        <w:rPr>
          <w:rFonts w:hint="cs"/>
          <w:sz w:val="38"/>
          <w:vertAlign w:val="superscript"/>
          <w:rtl/>
        </w:rPr>
        <w:t>)</w:t>
      </w:r>
      <w:r w:rsidR="006E44CE" w:rsidRPr="00D65790">
        <w:rPr>
          <w:rFonts w:hint="cs"/>
          <w:sz w:val="38"/>
          <w:rtl/>
        </w:rPr>
        <w:t xml:space="preserve">، </w:t>
      </w:r>
      <w:r w:rsidRPr="00D65790">
        <w:rPr>
          <w:rFonts w:hint="cs"/>
          <w:sz w:val="38"/>
          <w:rtl/>
        </w:rPr>
        <w:t>والصواب ما ذهب إليه الإمام إبراهيم من كراهية ذلك</w:t>
      </w:r>
      <w:r w:rsidR="006E44CE" w:rsidRPr="00D65790">
        <w:rPr>
          <w:rFonts w:hint="cs"/>
          <w:sz w:val="38"/>
          <w:rtl/>
        </w:rPr>
        <w:t xml:space="preserve">، </w:t>
      </w:r>
      <w:r w:rsidRPr="00D65790">
        <w:rPr>
          <w:rFonts w:hint="cs"/>
          <w:sz w:val="38"/>
          <w:rtl/>
        </w:rPr>
        <w:t>وبه قال ابن سيرين</w:t>
      </w:r>
      <w:r w:rsidRPr="00D65790">
        <w:rPr>
          <w:rFonts w:hint="cs"/>
          <w:sz w:val="38"/>
          <w:vertAlign w:val="superscript"/>
          <w:rtl/>
        </w:rPr>
        <w:t>(</w:t>
      </w:r>
      <w:r w:rsidRPr="00D65790">
        <w:rPr>
          <w:rStyle w:val="a8"/>
          <w:rFonts w:ascii="Traditional Arabic" w:hAnsi="Traditional Arabic"/>
          <w:sz w:val="38"/>
          <w:rtl/>
        </w:rPr>
        <w:footnoteReference w:id="399"/>
      </w:r>
      <w:r w:rsidRPr="00D65790">
        <w:rPr>
          <w:rFonts w:hint="cs"/>
          <w:sz w:val="38"/>
          <w:vertAlign w:val="superscript"/>
          <w:rtl/>
        </w:rPr>
        <w:t>)</w:t>
      </w:r>
      <w:r w:rsidRPr="00D65790">
        <w:rPr>
          <w:rFonts w:hint="cs"/>
          <w:sz w:val="38"/>
          <w:rtl/>
        </w:rPr>
        <w:t xml:space="preserve"> حيث ((لم يعلم عن النبي </w:t>
      </w:r>
      <w:r w:rsidRPr="00D65790">
        <w:rPr>
          <w:rFonts w:hint="cs"/>
          <w:sz w:val="38"/>
        </w:rPr>
        <w:sym w:font="AGA Arabesque" w:char="F072"/>
      </w:r>
      <w:r w:rsidRPr="00D65790">
        <w:rPr>
          <w:rFonts w:hint="cs"/>
          <w:sz w:val="38"/>
          <w:rtl/>
        </w:rPr>
        <w:t xml:space="preserve"> أنه فعله لنفسه أو غيره</w:t>
      </w:r>
      <w:r w:rsidR="006E44CE" w:rsidRPr="00D65790">
        <w:rPr>
          <w:rFonts w:hint="cs"/>
          <w:sz w:val="38"/>
          <w:rtl/>
        </w:rPr>
        <w:t xml:space="preserve">، </w:t>
      </w:r>
      <w:r w:rsidRPr="00D65790">
        <w:rPr>
          <w:rFonts w:hint="cs"/>
          <w:sz w:val="38"/>
          <w:rtl/>
        </w:rPr>
        <w:t>ولا أنه أذن فيه</w:t>
      </w:r>
      <w:r w:rsidR="00832F60" w:rsidRPr="00D65790">
        <w:rPr>
          <w:rFonts w:hint="cs"/>
          <w:sz w:val="38"/>
          <w:rtl/>
        </w:rPr>
        <w:t xml:space="preserve"> لأحد من الصحابة</w:t>
      </w:r>
      <w:r w:rsidR="006E44CE" w:rsidRPr="00D65790">
        <w:rPr>
          <w:rFonts w:hint="cs"/>
          <w:sz w:val="38"/>
          <w:rtl/>
        </w:rPr>
        <w:t xml:space="preserve">، </w:t>
      </w:r>
      <w:r w:rsidR="00832F60" w:rsidRPr="00D65790">
        <w:rPr>
          <w:rFonts w:hint="cs"/>
          <w:sz w:val="38"/>
          <w:rtl/>
        </w:rPr>
        <w:t>أو رخص فيه ل</w:t>
      </w:r>
      <w:r w:rsidRPr="00D65790">
        <w:rPr>
          <w:rFonts w:hint="cs"/>
          <w:sz w:val="38"/>
          <w:rtl/>
        </w:rPr>
        <w:t>أمته مع وجود الدواعي التي تدعو إلى ذلك</w:t>
      </w:r>
      <w:r w:rsidR="006E44CE" w:rsidRPr="00D65790">
        <w:rPr>
          <w:rFonts w:hint="cs"/>
          <w:sz w:val="38"/>
          <w:rtl/>
        </w:rPr>
        <w:t xml:space="preserve">، </w:t>
      </w:r>
      <w:r w:rsidRPr="00D65790">
        <w:rPr>
          <w:rFonts w:hint="cs"/>
          <w:sz w:val="38"/>
          <w:rtl/>
        </w:rPr>
        <w:t xml:space="preserve">ولم يثبت في أثر صحيح -فيما علمنا- عن أحد من الصحابة </w:t>
      </w:r>
      <w:r w:rsidR="003C5AC1" w:rsidRPr="00D65790">
        <w:rPr>
          <w:rFonts w:hint="cs"/>
          <w:sz w:val="38"/>
        </w:rPr>
        <w:sym w:font="AGA Arabesque" w:char="F079"/>
      </w:r>
      <w:r w:rsidRPr="00D65790">
        <w:rPr>
          <w:rFonts w:hint="cs"/>
          <w:sz w:val="38"/>
          <w:rtl/>
        </w:rPr>
        <w:t>أنه فعل ذلك أو رخص فيه</w:t>
      </w:r>
      <w:r w:rsidR="006E44CE" w:rsidRPr="00D65790">
        <w:rPr>
          <w:rFonts w:hint="cs"/>
          <w:sz w:val="38"/>
          <w:rtl/>
        </w:rPr>
        <w:t xml:space="preserve">، </w:t>
      </w:r>
      <w:r w:rsidRPr="00D65790">
        <w:rPr>
          <w:rFonts w:hint="cs"/>
          <w:sz w:val="38"/>
          <w:rtl/>
        </w:rPr>
        <w:t>وعلى هذا فالأولى تركه</w:t>
      </w:r>
      <w:r w:rsidR="006E44CE" w:rsidRPr="00D65790">
        <w:rPr>
          <w:rFonts w:hint="cs"/>
          <w:sz w:val="38"/>
          <w:rtl/>
        </w:rPr>
        <w:t xml:space="preserve">، </w:t>
      </w:r>
      <w:r w:rsidRPr="00D65790">
        <w:rPr>
          <w:rFonts w:hint="cs"/>
          <w:sz w:val="38"/>
          <w:rtl/>
        </w:rPr>
        <w:t>وأن يستغنى عنه بما ثبت في الشريعة من الرقية بالقرآن وأسماء الله الحسنى</w:t>
      </w:r>
      <w:r w:rsidR="006E44CE" w:rsidRPr="00D65790">
        <w:rPr>
          <w:rFonts w:hint="cs"/>
          <w:sz w:val="38"/>
          <w:rtl/>
        </w:rPr>
        <w:t xml:space="preserve">، </w:t>
      </w:r>
      <w:r w:rsidRPr="00D65790">
        <w:rPr>
          <w:rFonts w:hint="cs"/>
          <w:sz w:val="38"/>
          <w:rtl/>
        </w:rPr>
        <w:t>وما صح من الأذكار والأدعية النبوية ونحوها مما يعرف معناه</w:t>
      </w:r>
      <w:r w:rsidR="006E44CE" w:rsidRPr="00D65790">
        <w:rPr>
          <w:rFonts w:hint="cs"/>
          <w:sz w:val="38"/>
          <w:rtl/>
        </w:rPr>
        <w:t xml:space="preserve">، </w:t>
      </w:r>
      <w:r w:rsidRPr="00D65790">
        <w:rPr>
          <w:rFonts w:hint="cs"/>
          <w:sz w:val="38"/>
          <w:rtl/>
        </w:rPr>
        <w:t>لا شائبة للشرك فيه))</w:t>
      </w:r>
      <w:r w:rsidRPr="00D65790">
        <w:rPr>
          <w:rFonts w:hint="cs"/>
          <w:sz w:val="38"/>
          <w:vertAlign w:val="superscript"/>
          <w:rtl/>
        </w:rPr>
        <w:t xml:space="preserve"> (</w:t>
      </w:r>
      <w:r w:rsidRPr="00D65790">
        <w:rPr>
          <w:rStyle w:val="a8"/>
          <w:rFonts w:ascii="Traditional Arabic" w:hAnsi="Traditional Arabic"/>
          <w:sz w:val="38"/>
          <w:rtl/>
        </w:rPr>
        <w:footnoteReference w:id="400"/>
      </w:r>
      <w:r w:rsidRPr="00D65790">
        <w:rPr>
          <w:rFonts w:hint="cs"/>
          <w:sz w:val="38"/>
          <w:vertAlign w:val="superscript"/>
          <w:rtl/>
        </w:rPr>
        <w:t>)</w:t>
      </w:r>
      <w:r w:rsidRPr="00D65790">
        <w:rPr>
          <w:rFonts w:hint="cs"/>
          <w:sz w:val="38"/>
          <w:rtl/>
        </w:rPr>
        <w:t>.</w:t>
      </w:r>
    </w:p>
    <w:p w:rsidR="004770CC" w:rsidRPr="00D65790" w:rsidRDefault="004770CC" w:rsidP="009B3321">
      <w:pPr>
        <w:jc w:val="lowKashida"/>
        <w:rPr>
          <w:sz w:val="38"/>
          <w:rtl/>
        </w:rPr>
      </w:pPr>
      <w:r w:rsidRPr="00D65790">
        <w:rPr>
          <w:rFonts w:hint="cs"/>
          <w:sz w:val="38"/>
          <w:rtl/>
        </w:rPr>
        <w:t xml:space="preserve">وأما الأثر السادس </w:t>
      </w:r>
      <w:r w:rsidR="009B3321" w:rsidRPr="00D65790">
        <w:rPr>
          <w:rFonts w:hint="cs"/>
          <w:sz w:val="38"/>
          <w:rtl/>
        </w:rPr>
        <w:t>ففيه</w:t>
      </w:r>
      <w:r w:rsidRPr="00D65790">
        <w:rPr>
          <w:rFonts w:hint="cs"/>
          <w:sz w:val="38"/>
          <w:rtl/>
        </w:rPr>
        <w:t xml:space="preserve"> جواز الرقية بغير كلام الله ورسوله </w:t>
      </w:r>
      <w:r w:rsidRPr="00D65790">
        <w:rPr>
          <w:rFonts w:hint="cs"/>
          <w:sz w:val="38"/>
        </w:rPr>
        <w:sym w:font="AGA Arabesque" w:char="F072"/>
      </w:r>
      <w:r w:rsidRPr="00D65790">
        <w:rPr>
          <w:rFonts w:hint="cs"/>
          <w:sz w:val="38"/>
          <w:rtl/>
        </w:rPr>
        <w:t xml:space="preserve"> للأدلة السابقة.</w:t>
      </w:r>
    </w:p>
    <w:p w:rsidR="009B3321" w:rsidRPr="00D65790" w:rsidRDefault="004770CC" w:rsidP="004770CC">
      <w:pPr>
        <w:jc w:val="lowKashida"/>
        <w:rPr>
          <w:sz w:val="38"/>
          <w:rtl/>
        </w:rPr>
      </w:pPr>
      <w:r w:rsidRPr="00D65790">
        <w:rPr>
          <w:rFonts w:hint="cs"/>
          <w:sz w:val="38"/>
          <w:rtl/>
        </w:rPr>
        <w:t>وأما الأثر الأخير</w:t>
      </w:r>
      <w:r w:rsidR="006E44CE" w:rsidRPr="00D65790">
        <w:rPr>
          <w:rFonts w:hint="cs"/>
          <w:sz w:val="38"/>
          <w:rtl/>
        </w:rPr>
        <w:t xml:space="preserve">، </w:t>
      </w:r>
      <w:r w:rsidR="00234935" w:rsidRPr="00D65790">
        <w:rPr>
          <w:rFonts w:hint="cs"/>
          <w:sz w:val="38"/>
          <w:rtl/>
        </w:rPr>
        <w:t>ففيه كراهية</w:t>
      </w:r>
      <w:r w:rsidRPr="00D65790">
        <w:rPr>
          <w:rFonts w:hint="cs"/>
          <w:sz w:val="38"/>
          <w:rtl/>
        </w:rPr>
        <w:t xml:space="preserve"> النفث في الرقية</w:t>
      </w:r>
      <w:r w:rsidR="006E44CE" w:rsidRPr="00D65790">
        <w:rPr>
          <w:rFonts w:hint="cs"/>
          <w:sz w:val="38"/>
          <w:rtl/>
        </w:rPr>
        <w:t xml:space="preserve">، </w:t>
      </w:r>
      <w:r w:rsidRPr="00D65790">
        <w:rPr>
          <w:rFonts w:hint="cs"/>
          <w:sz w:val="38"/>
          <w:rtl/>
        </w:rPr>
        <w:t>وهذا المسألة اختلف السلف فيها</w:t>
      </w:r>
      <w:r w:rsidRPr="00D65790">
        <w:rPr>
          <w:rFonts w:hint="cs"/>
          <w:sz w:val="38"/>
          <w:vertAlign w:val="superscript"/>
          <w:rtl/>
        </w:rPr>
        <w:t>(</w:t>
      </w:r>
      <w:r w:rsidRPr="00D65790">
        <w:rPr>
          <w:rStyle w:val="a8"/>
          <w:rFonts w:ascii="Traditional Arabic" w:hAnsi="Traditional Arabic"/>
          <w:sz w:val="38"/>
          <w:rtl/>
        </w:rPr>
        <w:footnoteReference w:id="401"/>
      </w:r>
      <w:r w:rsidRPr="00D65790">
        <w:rPr>
          <w:rFonts w:hint="cs"/>
          <w:sz w:val="38"/>
          <w:vertAlign w:val="superscript"/>
          <w:rtl/>
        </w:rPr>
        <w:t>)</w:t>
      </w:r>
      <w:r w:rsidR="006E44CE" w:rsidRPr="00D65790">
        <w:rPr>
          <w:rFonts w:hint="cs"/>
          <w:sz w:val="38"/>
          <w:rtl/>
        </w:rPr>
        <w:t xml:space="preserve">، </w:t>
      </w:r>
    </w:p>
    <w:p w:rsidR="009B3321" w:rsidRPr="00D65790" w:rsidRDefault="009B3321">
      <w:pPr>
        <w:bidi w:val="0"/>
        <w:ind w:firstLine="0"/>
        <w:rPr>
          <w:sz w:val="38"/>
          <w:rtl/>
        </w:rPr>
      </w:pPr>
      <w:r w:rsidRPr="00D65790">
        <w:rPr>
          <w:sz w:val="38"/>
          <w:rtl/>
        </w:rPr>
        <w:br w:type="page"/>
      </w:r>
    </w:p>
    <w:p w:rsidR="004770CC" w:rsidRPr="00D65790" w:rsidRDefault="004770CC" w:rsidP="009B3321">
      <w:pPr>
        <w:ind w:firstLine="0"/>
        <w:jc w:val="lowKashida"/>
        <w:rPr>
          <w:sz w:val="38"/>
          <w:rtl/>
        </w:rPr>
      </w:pPr>
      <w:r w:rsidRPr="00D65790">
        <w:rPr>
          <w:rFonts w:hint="cs"/>
          <w:sz w:val="38"/>
          <w:rtl/>
        </w:rPr>
        <w:lastRenderedPageBreak/>
        <w:t>فمنهم من كره النفث في الرقية</w:t>
      </w:r>
      <w:r w:rsidR="006E44CE" w:rsidRPr="00D65790">
        <w:rPr>
          <w:rFonts w:hint="cs"/>
          <w:sz w:val="38"/>
          <w:rtl/>
        </w:rPr>
        <w:t xml:space="preserve">، </w:t>
      </w:r>
      <w:r w:rsidRPr="00D65790">
        <w:rPr>
          <w:rFonts w:hint="cs"/>
          <w:sz w:val="38"/>
          <w:rtl/>
        </w:rPr>
        <w:t>كالضحاك</w:t>
      </w:r>
      <w:r w:rsidRPr="00D65790">
        <w:rPr>
          <w:rFonts w:hint="cs"/>
          <w:sz w:val="38"/>
          <w:vertAlign w:val="superscript"/>
          <w:rtl/>
        </w:rPr>
        <w:t>(</w:t>
      </w:r>
      <w:r w:rsidRPr="00D65790">
        <w:rPr>
          <w:rStyle w:val="a8"/>
          <w:rFonts w:ascii="Traditional Arabic" w:hAnsi="Traditional Arabic"/>
          <w:sz w:val="38"/>
          <w:rtl/>
        </w:rPr>
        <w:footnoteReference w:id="402"/>
      </w:r>
      <w:r w:rsidRPr="00D65790">
        <w:rPr>
          <w:rFonts w:hint="cs"/>
          <w:sz w:val="38"/>
          <w:vertAlign w:val="superscript"/>
          <w:rtl/>
        </w:rPr>
        <w:t>)</w:t>
      </w:r>
      <w:r w:rsidR="006E44CE" w:rsidRPr="00D65790">
        <w:rPr>
          <w:rFonts w:hint="cs"/>
          <w:sz w:val="38"/>
          <w:rtl/>
        </w:rPr>
        <w:t xml:space="preserve">، </w:t>
      </w:r>
      <w:r w:rsidRPr="00D65790">
        <w:rPr>
          <w:rFonts w:hint="cs"/>
          <w:sz w:val="38"/>
          <w:rtl/>
        </w:rPr>
        <w:t>وعكرمة</w:t>
      </w:r>
      <w:r w:rsidR="006E44CE" w:rsidRPr="00D65790">
        <w:rPr>
          <w:rFonts w:hint="cs"/>
          <w:sz w:val="38"/>
          <w:rtl/>
        </w:rPr>
        <w:t xml:space="preserve">، </w:t>
      </w:r>
      <w:r w:rsidRPr="00D65790">
        <w:rPr>
          <w:rFonts w:hint="cs"/>
          <w:sz w:val="38"/>
          <w:rtl/>
        </w:rPr>
        <w:t>وحماد</w:t>
      </w:r>
      <w:r w:rsidR="006E44CE" w:rsidRPr="00D65790">
        <w:rPr>
          <w:rFonts w:hint="cs"/>
          <w:sz w:val="38"/>
          <w:rtl/>
        </w:rPr>
        <w:t xml:space="preserve">، </w:t>
      </w:r>
      <w:r w:rsidRPr="00D65790">
        <w:rPr>
          <w:rFonts w:hint="cs"/>
          <w:sz w:val="38"/>
          <w:rtl/>
        </w:rPr>
        <w:t>ومنهم من أجاز النفث في الرقية</w:t>
      </w:r>
      <w:r w:rsidR="006E44CE" w:rsidRPr="00D65790">
        <w:rPr>
          <w:rFonts w:hint="cs"/>
          <w:sz w:val="38"/>
          <w:rtl/>
        </w:rPr>
        <w:t xml:space="preserve">، </w:t>
      </w:r>
      <w:r w:rsidRPr="00D65790">
        <w:rPr>
          <w:rFonts w:hint="cs"/>
          <w:sz w:val="38"/>
          <w:rtl/>
        </w:rPr>
        <w:t>وبه قال: جمهور السلف</w:t>
      </w:r>
      <w:r w:rsidR="006E44CE" w:rsidRPr="00D65790">
        <w:rPr>
          <w:rFonts w:hint="cs"/>
          <w:sz w:val="38"/>
          <w:rtl/>
        </w:rPr>
        <w:t xml:space="preserve">، </w:t>
      </w:r>
      <w:r w:rsidRPr="00D65790">
        <w:rPr>
          <w:rFonts w:hint="cs"/>
          <w:sz w:val="38"/>
          <w:rtl/>
        </w:rPr>
        <w:t>والصواب جواز النفث في الرقية</w:t>
      </w:r>
      <w:r w:rsidRPr="00D65790">
        <w:rPr>
          <w:rFonts w:hint="cs"/>
          <w:sz w:val="38"/>
          <w:vertAlign w:val="superscript"/>
          <w:rtl/>
        </w:rPr>
        <w:t>(</w:t>
      </w:r>
      <w:r w:rsidRPr="00D65790">
        <w:rPr>
          <w:rStyle w:val="a8"/>
          <w:rFonts w:ascii="Traditional Arabic" w:hAnsi="Traditional Arabic"/>
          <w:sz w:val="38"/>
          <w:rtl/>
        </w:rPr>
        <w:footnoteReference w:id="403"/>
      </w:r>
      <w:r w:rsidRPr="00D65790">
        <w:rPr>
          <w:rFonts w:hint="cs"/>
          <w:sz w:val="38"/>
          <w:vertAlign w:val="superscript"/>
          <w:rtl/>
        </w:rPr>
        <w:t>)</w:t>
      </w:r>
      <w:r w:rsidR="006E44CE" w:rsidRPr="00D65790">
        <w:rPr>
          <w:rFonts w:hint="cs"/>
          <w:sz w:val="38"/>
          <w:rtl/>
        </w:rPr>
        <w:t xml:space="preserve">، </w:t>
      </w:r>
      <w:r w:rsidRPr="00D65790">
        <w:rPr>
          <w:rFonts w:hint="cs"/>
          <w:sz w:val="38"/>
          <w:rtl/>
        </w:rPr>
        <w:t>لما يأتي:</w:t>
      </w:r>
    </w:p>
    <w:p w:rsidR="004770CC" w:rsidRPr="00D65790" w:rsidRDefault="004770CC" w:rsidP="002B0D94">
      <w:pPr>
        <w:pStyle w:val="a9"/>
        <w:numPr>
          <w:ilvl w:val="0"/>
          <w:numId w:val="29"/>
        </w:numPr>
        <w:ind w:left="1077" w:hanging="720"/>
        <w:rPr>
          <w:sz w:val="38"/>
        </w:rPr>
      </w:pPr>
      <w:r w:rsidRPr="00D65790">
        <w:rPr>
          <w:rFonts w:hint="cs"/>
          <w:sz w:val="38"/>
          <w:rtl/>
        </w:rPr>
        <w:t xml:space="preserve">قال </w:t>
      </w:r>
      <w:r w:rsidRPr="00D65790">
        <w:rPr>
          <w:rFonts w:hint="cs"/>
        </w:rPr>
        <w:sym w:font="AGA Arabesque" w:char="F072"/>
      </w:r>
      <w:r w:rsidRPr="00D65790">
        <w:rPr>
          <w:rFonts w:hint="cs"/>
          <w:sz w:val="38"/>
          <w:rtl/>
        </w:rPr>
        <w:t>: ((</w:t>
      </w:r>
      <w:r w:rsidR="008C574F" w:rsidRPr="00D65790">
        <w:rPr>
          <w:rFonts w:hint="cs"/>
          <w:sz w:val="38"/>
          <w:rtl/>
        </w:rPr>
        <w:t xml:space="preserve"> </w:t>
      </w:r>
      <w:r w:rsidR="00EB79B9" w:rsidRPr="00D65790">
        <w:rPr>
          <w:rFonts w:hint="cs"/>
          <w:sz w:val="38"/>
          <w:rtl/>
        </w:rPr>
        <w:t>الرؤيا من الله والحلم من الشيطان</w:t>
      </w:r>
      <w:r w:rsidR="006E44CE" w:rsidRPr="00D65790">
        <w:rPr>
          <w:rFonts w:hint="cs"/>
          <w:sz w:val="38"/>
          <w:rtl/>
        </w:rPr>
        <w:t xml:space="preserve">، </w:t>
      </w:r>
      <w:r w:rsidRPr="00D65790">
        <w:rPr>
          <w:rFonts w:hint="cs"/>
          <w:sz w:val="38"/>
          <w:rtl/>
        </w:rPr>
        <w:t>فإذا رأى أحدكم شيئا</w:t>
      </w:r>
      <w:r w:rsidR="00514B71" w:rsidRPr="00D65790">
        <w:rPr>
          <w:rFonts w:hint="cs"/>
          <w:sz w:val="38"/>
          <w:rtl/>
        </w:rPr>
        <w:t>ً</w:t>
      </w:r>
      <w:r w:rsidRPr="00D65790">
        <w:rPr>
          <w:rFonts w:hint="cs"/>
          <w:sz w:val="38"/>
          <w:rtl/>
        </w:rPr>
        <w:t xml:space="preserve"> يكرهه</w:t>
      </w:r>
      <w:r w:rsidR="006E44CE" w:rsidRPr="00D65790">
        <w:rPr>
          <w:rFonts w:hint="cs"/>
          <w:sz w:val="38"/>
          <w:rtl/>
        </w:rPr>
        <w:t xml:space="preserve">، </w:t>
      </w:r>
      <w:r w:rsidRPr="00D65790">
        <w:rPr>
          <w:rFonts w:hint="cs"/>
          <w:sz w:val="38"/>
          <w:rtl/>
        </w:rPr>
        <w:t>فلينفث حين يستيقظ ثلاث مرا</w:t>
      </w:r>
      <w:r w:rsidR="00514B71" w:rsidRPr="00D65790">
        <w:rPr>
          <w:rFonts w:hint="cs"/>
          <w:sz w:val="38"/>
          <w:rtl/>
        </w:rPr>
        <w:t>ت</w:t>
      </w:r>
      <w:r w:rsidR="006E44CE" w:rsidRPr="00D65790">
        <w:rPr>
          <w:rFonts w:hint="cs"/>
          <w:sz w:val="38"/>
          <w:rtl/>
        </w:rPr>
        <w:t xml:space="preserve">، </w:t>
      </w:r>
      <w:r w:rsidRPr="00D65790">
        <w:rPr>
          <w:rFonts w:hint="cs"/>
          <w:sz w:val="38"/>
          <w:rtl/>
        </w:rPr>
        <w:t>ويتعوذ من شرها</w:t>
      </w:r>
      <w:r w:rsidR="006E44CE" w:rsidRPr="00D65790">
        <w:rPr>
          <w:rFonts w:hint="cs"/>
          <w:sz w:val="38"/>
          <w:rtl/>
        </w:rPr>
        <w:t xml:space="preserve">، </w:t>
      </w:r>
      <w:r w:rsidRPr="00D65790">
        <w:rPr>
          <w:rFonts w:hint="cs"/>
          <w:sz w:val="38"/>
          <w:rtl/>
        </w:rPr>
        <w:t>فإنها لا تضره))</w:t>
      </w:r>
      <w:r w:rsidRPr="00D65790">
        <w:rPr>
          <w:rFonts w:hint="cs"/>
          <w:sz w:val="38"/>
          <w:vertAlign w:val="superscript"/>
          <w:rtl/>
        </w:rPr>
        <w:t>(</w:t>
      </w:r>
      <w:r w:rsidRPr="00D65790">
        <w:rPr>
          <w:rStyle w:val="a8"/>
          <w:rFonts w:ascii="Traditional Arabic" w:hAnsi="Traditional Arabic"/>
          <w:sz w:val="38"/>
          <w:rtl/>
        </w:rPr>
        <w:footnoteReference w:id="404"/>
      </w:r>
      <w:r w:rsidRPr="00D65790">
        <w:rPr>
          <w:rFonts w:hint="cs"/>
          <w:sz w:val="38"/>
          <w:vertAlign w:val="superscript"/>
          <w:rtl/>
        </w:rPr>
        <w:t>)</w:t>
      </w:r>
      <w:r w:rsidRPr="00D65790">
        <w:rPr>
          <w:rFonts w:hint="cs"/>
          <w:sz w:val="38"/>
          <w:rtl/>
        </w:rPr>
        <w:t>.</w:t>
      </w:r>
    </w:p>
    <w:p w:rsidR="004770CC" w:rsidRPr="00D65790" w:rsidRDefault="004770CC" w:rsidP="002B0D94">
      <w:pPr>
        <w:pStyle w:val="a9"/>
        <w:numPr>
          <w:ilvl w:val="0"/>
          <w:numId w:val="29"/>
        </w:numPr>
        <w:ind w:left="1077" w:hanging="720"/>
        <w:rPr>
          <w:sz w:val="38"/>
          <w:rtl/>
        </w:rPr>
      </w:pPr>
      <w:r w:rsidRPr="00D65790">
        <w:rPr>
          <w:rFonts w:hint="cs"/>
          <w:sz w:val="38"/>
          <w:rtl/>
        </w:rPr>
        <w:t xml:space="preserve">أن النبي </w:t>
      </w:r>
      <w:r w:rsidRPr="00D65790">
        <w:rPr>
          <w:rFonts w:hint="cs"/>
        </w:rPr>
        <w:sym w:font="AGA Arabesque" w:char="F072"/>
      </w:r>
      <w:r w:rsidRPr="00D65790">
        <w:rPr>
          <w:rFonts w:hint="cs"/>
          <w:sz w:val="38"/>
          <w:rtl/>
        </w:rPr>
        <w:t xml:space="preserve"> كان يقول للمريض: ((</w:t>
      </w:r>
      <w:r w:rsidR="00EB79B9" w:rsidRPr="00D65790">
        <w:rPr>
          <w:rFonts w:hint="cs"/>
          <w:sz w:val="38"/>
          <w:rtl/>
        </w:rPr>
        <w:t>بسم الله، تربة أرضنا، بريقة بعضنا، يشفى سقيمنا، بإذن ربنا</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405"/>
      </w:r>
      <w:r w:rsidRPr="00D65790">
        <w:rPr>
          <w:rFonts w:hint="cs"/>
          <w:sz w:val="38"/>
          <w:vertAlign w:val="superscript"/>
          <w:rtl/>
        </w:rPr>
        <w:t>)</w:t>
      </w:r>
      <w:r w:rsidRPr="00D65790">
        <w:rPr>
          <w:rFonts w:hint="cs"/>
          <w:sz w:val="38"/>
          <w:rtl/>
        </w:rPr>
        <w:t>.</w:t>
      </w:r>
    </w:p>
    <w:p w:rsidR="004770CC" w:rsidRPr="00D65790" w:rsidRDefault="004770CC" w:rsidP="004770CC">
      <w:pPr>
        <w:pStyle w:val="a9"/>
        <w:rPr>
          <w:sz w:val="38"/>
          <w:rtl/>
        </w:rPr>
      </w:pPr>
      <w:r w:rsidRPr="00D65790">
        <w:rPr>
          <w:rFonts w:hint="cs"/>
          <w:sz w:val="38"/>
          <w:rtl/>
        </w:rPr>
        <w:t>فقوله عليه الصلاة والسلام: ((بريقة بعضنا)) يدل على أنه كان ينفث عند الرقية</w:t>
      </w:r>
      <w:r w:rsidRPr="00D65790">
        <w:rPr>
          <w:rFonts w:hint="cs"/>
          <w:sz w:val="38"/>
          <w:vertAlign w:val="superscript"/>
          <w:rtl/>
        </w:rPr>
        <w:t>(</w:t>
      </w:r>
      <w:r w:rsidRPr="00D65790">
        <w:rPr>
          <w:rStyle w:val="a8"/>
          <w:rFonts w:ascii="Traditional Arabic" w:hAnsi="Traditional Arabic"/>
          <w:sz w:val="38"/>
          <w:rtl/>
        </w:rPr>
        <w:footnoteReference w:id="406"/>
      </w:r>
      <w:r w:rsidRPr="00D65790">
        <w:rPr>
          <w:rFonts w:hint="cs"/>
          <w:sz w:val="38"/>
          <w:vertAlign w:val="superscript"/>
          <w:rtl/>
        </w:rPr>
        <w:t>)</w:t>
      </w:r>
      <w:r w:rsidRPr="00D65790">
        <w:rPr>
          <w:rFonts w:hint="cs"/>
          <w:sz w:val="38"/>
          <w:rtl/>
        </w:rPr>
        <w:t>.</w:t>
      </w:r>
    </w:p>
    <w:p w:rsidR="004770CC" w:rsidRPr="00D65790" w:rsidRDefault="007F2D32" w:rsidP="002B0D94">
      <w:pPr>
        <w:pStyle w:val="a9"/>
        <w:numPr>
          <w:ilvl w:val="0"/>
          <w:numId w:val="29"/>
        </w:numPr>
        <w:ind w:left="1077" w:hanging="720"/>
        <w:rPr>
          <w:sz w:val="38"/>
          <w:rtl/>
        </w:rPr>
      </w:pPr>
      <w:r w:rsidRPr="00D65790">
        <w:rPr>
          <w:rFonts w:hint="cs"/>
          <w:sz w:val="38"/>
          <w:rtl/>
        </w:rPr>
        <w:t xml:space="preserve">(( </w:t>
      </w:r>
      <w:r w:rsidR="004770CC" w:rsidRPr="00D65790">
        <w:rPr>
          <w:rFonts w:hint="cs"/>
          <w:sz w:val="38"/>
          <w:rtl/>
        </w:rPr>
        <w:t xml:space="preserve">كان رسول الله </w:t>
      </w:r>
      <w:r w:rsidR="004770CC" w:rsidRPr="00D65790">
        <w:rPr>
          <w:rFonts w:hint="cs"/>
        </w:rPr>
        <w:sym w:font="AGA Arabesque" w:char="F072"/>
      </w:r>
      <w:r w:rsidR="007317B0" w:rsidRPr="00D65790">
        <w:rPr>
          <w:rFonts w:hint="cs"/>
          <w:sz w:val="38"/>
          <w:rtl/>
        </w:rPr>
        <w:t xml:space="preserve"> </w:t>
      </w:r>
      <w:r w:rsidRPr="00D65790">
        <w:rPr>
          <w:rFonts w:hint="cs"/>
          <w:sz w:val="38"/>
          <w:rtl/>
        </w:rPr>
        <w:t>إذا مرض أحد من أهله نفث بالمعوذات</w:t>
      </w:r>
      <w:r w:rsidR="006E44CE" w:rsidRPr="00D65790">
        <w:rPr>
          <w:rFonts w:hint="cs"/>
          <w:sz w:val="38"/>
          <w:rtl/>
        </w:rPr>
        <w:t xml:space="preserve">، </w:t>
      </w:r>
      <w:r w:rsidR="004770CC" w:rsidRPr="00D65790">
        <w:rPr>
          <w:rFonts w:hint="cs"/>
          <w:sz w:val="38"/>
          <w:rtl/>
        </w:rPr>
        <w:t>فلما مرض مرضه الذي مات فيه</w:t>
      </w:r>
      <w:r w:rsidR="006E44CE" w:rsidRPr="00D65790">
        <w:rPr>
          <w:rFonts w:hint="cs"/>
          <w:sz w:val="38"/>
          <w:rtl/>
        </w:rPr>
        <w:t xml:space="preserve">، </w:t>
      </w:r>
      <w:r w:rsidR="004770CC" w:rsidRPr="00D65790">
        <w:rPr>
          <w:rFonts w:hint="cs"/>
          <w:sz w:val="38"/>
          <w:rtl/>
        </w:rPr>
        <w:t>جعلت عائشة -رضي الله عنها- تمسح بيد نفسه</w:t>
      </w:r>
      <w:r w:rsidR="006E44CE" w:rsidRPr="00D65790">
        <w:rPr>
          <w:rFonts w:hint="cs"/>
          <w:sz w:val="38"/>
          <w:rtl/>
        </w:rPr>
        <w:t xml:space="preserve">، </w:t>
      </w:r>
      <w:r w:rsidR="004770CC" w:rsidRPr="00D65790">
        <w:rPr>
          <w:rFonts w:hint="cs"/>
          <w:sz w:val="38"/>
          <w:rtl/>
        </w:rPr>
        <w:lastRenderedPageBreak/>
        <w:t>لأنها كانت أعظم بركة من يدها))</w:t>
      </w:r>
      <w:r w:rsidR="004770CC" w:rsidRPr="00D65790">
        <w:rPr>
          <w:rFonts w:hint="cs"/>
          <w:sz w:val="38"/>
          <w:vertAlign w:val="superscript"/>
          <w:rtl/>
        </w:rPr>
        <w:t>(</w:t>
      </w:r>
      <w:r w:rsidR="004770CC" w:rsidRPr="00D65790">
        <w:rPr>
          <w:rStyle w:val="a8"/>
          <w:rFonts w:ascii="Traditional Arabic" w:hAnsi="Traditional Arabic"/>
          <w:sz w:val="38"/>
          <w:rtl/>
        </w:rPr>
        <w:footnoteReference w:id="407"/>
      </w:r>
      <w:r w:rsidR="004770CC" w:rsidRPr="00D65790">
        <w:rPr>
          <w:rFonts w:hint="cs"/>
          <w:sz w:val="38"/>
          <w:vertAlign w:val="superscript"/>
          <w:rtl/>
        </w:rPr>
        <w:t>)</w:t>
      </w:r>
      <w:r w:rsidR="006E44CE" w:rsidRPr="00D65790">
        <w:rPr>
          <w:rFonts w:hint="cs"/>
          <w:sz w:val="38"/>
          <w:rtl/>
        </w:rPr>
        <w:t xml:space="preserve">، </w:t>
      </w:r>
      <w:r w:rsidR="004770CC" w:rsidRPr="00D65790">
        <w:rPr>
          <w:rFonts w:hint="cs"/>
          <w:sz w:val="38"/>
          <w:rtl/>
        </w:rPr>
        <w:t>وغيرها من الأدلة الدالة على جواز النفث في الرقية.</w:t>
      </w:r>
    </w:p>
    <w:p w:rsidR="004770CC" w:rsidRPr="00D65790" w:rsidRDefault="007F32BF" w:rsidP="007F32BF">
      <w:pPr>
        <w:pStyle w:val="3"/>
        <w:rPr>
          <w:rtl/>
        </w:rPr>
      </w:pPr>
      <w:bookmarkStart w:id="76" w:name="_Toc336625141"/>
      <w:r w:rsidRPr="00D65790">
        <w:rPr>
          <w:rFonts w:hint="cs"/>
          <w:rtl/>
        </w:rPr>
        <w:t>المسألة الثالثة: حكم النشرة:</w:t>
      </w:r>
      <w:bookmarkEnd w:id="76"/>
    </w:p>
    <w:p w:rsidR="004770CC" w:rsidRPr="00D65790" w:rsidRDefault="004770CC" w:rsidP="00E17F78">
      <w:pPr>
        <w:jc w:val="lowKashida"/>
        <w:rPr>
          <w:sz w:val="38"/>
          <w:rtl/>
        </w:rPr>
      </w:pPr>
      <w:r w:rsidRPr="00D65790">
        <w:rPr>
          <w:rFonts w:hint="cs"/>
          <w:sz w:val="38"/>
          <w:rtl/>
        </w:rPr>
        <w:t>فقد دل الأثر الرابع كذلك على حرمة النشرة</w:t>
      </w:r>
      <w:r w:rsidR="006E44CE" w:rsidRPr="00D65790">
        <w:rPr>
          <w:rFonts w:hint="cs"/>
          <w:sz w:val="38"/>
          <w:rtl/>
        </w:rPr>
        <w:t xml:space="preserve">، </w:t>
      </w:r>
      <w:r w:rsidRPr="00D65790">
        <w:rPr>
          <w:rFonts w:hint="cs"/>
          <w:sz w:val="38"/>
          <w:rtl/>
        </w:rPr>
        <w:t>والنشرة هي ((حل السحر عن المسحور))</w:t>
      </w:r>
      <w:r w:rsidRPr="00D65790">
        <w:rPr>
          <w:rFonts w:hint="cs"/>
          <w:sz w:val="38"/>
          <w:vertAlign w:val="superscript"/>
          <w:rtl/>
        </w:rPr>
        <w:t>(</w:t>
      </w:r>
      <w:r w:rsidRPr="00D65790">
        <w:rPr>
          <w:rStyle w:val="a8"/>
          <w:rFonts w:ascii="Traditional Arabic" w:hAnsi="Traditional Arabic"/>
          <w:sz w:val="38"/>
          <w:rtl/>
        </w:rPr>
        <w:footnoteReference w:id="408"/>
      </w:r>
      <w:r w:rsidRPr="00D65790">
        <w:rPr>
          <w:rFonts w:hint="cs"/>
          <w:sz w:val="38"/>
          <w:vertAlign w:val="superscript"/>
          <w:rtl/>
        </w:rPr>
        <w:t>)</w:t>
      </w:r>
      <w:r w:rsidR="006E44CE" w:rsidRPr="00D65790">
        <w:rPr>
          <w:rFonts w:hint="cs"/>
          <w:sz w:val="38"/>
          <w:rtl/>
        </w:rPr>
        <w:t xml:space="preserve">، </w:t>
      </w:r>
      <w:r w:rsidRPr="00D65790">
        <w:rPr>
          <w:rFonts w:hint="cs"/>
          <w:sz w:val="38"/>
          <w:rtl/>
        </w:rPr>
        <w:t>وهذا الحل إما أن يكون بطريقة محرمة</w:t>
      </w:r>
      <w:r w:rsidR="006E44CE" w:rsidRPr="00D65790">
        <w:rPr>
          <w:rFonts w:hint="cs"/>
          <w:sz w:val="38"/>
          <w:rtl/>
        </w:rPr>
        <w:t xml:space="preserve">، </w:t>
      </w:r>
      <w:r w:rsidRPr="00D65790">
        <w:rPr>
          <w:rFonts w:hint="cs"/>
          <w:sz w:val="38"/>
          <w:rtl/>
        </w:rPr>
        <w:t>وهو حل السحر بسحر مثله</w:t>
      </w:r>
      <w:r w:rsidR="006E44CE" w:rsidRPr="00D65790">
        <w:rPr>
          <w:rFonts w:hint="cs"/>
          <w:sz w:val="38"/>
          <w:rtl/>
        </w:rPr>
        <w:t xml:space="preserve">، </w:t>
      </w:r>
      <w:r w:rsidRPr="00D65790">
        <w:rPr>
          <w:rFonts w:hint="cs"/>
          <w:sz w:val="38"/>
          <w:rtl/>
        </w:rPr>
        <w:t>بأن يؤتى إلى الساحر ويطلب منه أن يحل السحر</w:t>
      </w:r>
      <w:r w:rsidR="006E44CE" w:rsidRPr="00D65790">
        <w:rPr>
          <w:rFonts w:hint="cs"/>
          <w:sz w:val="38"/>
          <w:rtl/>
        </w:rPr>
        <w:t xml:space="preserve">، </w:t>
      </w:r>
      <w:r w:rsidRPr="00D65790">
        <w:rPr>
          <w:rFonts w:hint="cs"/>
          <w:sz w:val="38"/>
          <w:rtl/>
        </w:rPr>
        <w:t>ومن المعلوم أنه لن يحل السحر إلا بسحر مثله</w:t>
      </w:r>
      <w:r w:rsidR="006E44CE" w:rsidRPr="00D65790">
        <w:rPr>
          <w:rFonts w:hint="cs"/>
          <w:sz w:val="38"/>
          <w:rtl/>
        </w:rPr>
        <w:t xml:space="preserve">، </w:t>
      </w:r>
      <w:r w:rsidRPr="00D65790">
        <w:rPr>
          <w:rFonts w:hint="cs"/>
          <w:sz w:val="38"/>
          <w:rtl/>
        </w:rPr>
        <w:t xml:space="preserve">فقد سئل النبي </w:t>
      </w:r>
      <w:r w:rsidRPr="00D65790">
        <w:rPr>
          <w:rFonts w:hint="cs"/>
          <w:sz w:val="38"/>
        </w:rPr>
        <w:sym w:font="AGA Arabesque" w:char="F072"/>
      </w:r>
      <w:r w:rsidRPr="00D65790">
        <w:rPr>
          <w:rFonts w:hint="cs"/>
          <w:sz w:val="38"/>
          <w:rtl/>
        </w:rPr>
        <w:t xml:space="preserve"> عن النشرة؟</w:t>
      </w:r>
      <w:r w:rsidR="006E44CE" w:rsidRPr="00D65790">
        <w:rPr>
          <w:rFonts w:hint="cs"/>
          <w:sz w:val="38"/>
          <w:rtl/>
        </w:rPr>
        <w:t xml:space="preserve">، </w:t>
      </w:r>
      <w:r w:rsidRPr="00D65790">
        <w:rPr>
          <w:rFonts w:hint="cs"/>
          <w:sz w:val="38"/>
          <w:rtl/>
        </w:rPr>
        <w:t>فقال: ((</w:t>
      </w:r>
      <w:r w:rsidR="007F2D32" w:rsidRPr="00D65790">
        <w:rPr>
          <w:rFonts w:hint="cs"/>
          <w:sz w:val="38"/>
          <w:rtl/>
        </w:rPr>
        <w:t>من عمل الشيطان</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409"/>
      </w:r>
      <w:r w:rsidRPr="00D65790">
        <w:rPr>
          <w:rFonts w:hint="cs"/>
          <w:sz w:val="38"/>
          <w:vertAlign w:val="superscript"/>
          <w:rtl/>
        </w:rPr>
        <w:t>)</w:t>
      </w:r>
      <w:r w:rsidRPr="00D65790">
        <w:rPr>
          <w:rFonts w:hint="cs"/>
          <w:sz w:val="38"/>
          <w:rtl/>
        </w:rPr>
        <w:t>.</w:t>
      </w:r>
    </w:p>
    <w:p w:rsidR="004770CC" w:rsidRPr="00D65790" w:rsidRDefault="004770CC" w:rsidP="00E17F78">
      <w:pPr>
        <w:jc w:val="lowKashida"/>
        <w:rPr>
          <w:sz w:val="38"/>
          <w:rtl/>
        </w:rPr>
      </w:pPr>
      <w:r w:rsidRPr="00D65790">
        <w:rPr>
          <w:rFonts w:hint="cs"/>
          <w:sz w:val="38"/>
          <w:rtl/>
        </w:rPr>
        <w:t>والمقصود بالنشرة في الحديث هي ((التي كان أهل الجاهلية يصنعونها</w:t>
      </w:r>
      <w:r w:rsidR="006E44CE" w:rsidRPr="00D65790">
        <w:rPr>
          <w:rFonts w:hint="cs"/>
          <w:sz w:val="38"/>
          <w:rtl/>
        </w:rPr>
        <w:t xml:space="preserve">، </w:t>
      </w:r>
      <w:r w:rsidRPr="00D65790">
        <w:rPr>
          <w:rFonts w:hint="cs"/>
          <w:sz w:val="38"/>
          <w:rtl/>
        </w:rPr>
        <w:t xml:space="preserve">هي </w:t>
      </w:r>
      <w:r w:rsidR="007F2D32" w:rsidRPr="00D65790">
        <w:rPr>
          <w:rFonts w:hint="cs"/>
          <w:sz w:val="38"/>
          <w:rtl/>
        </w:rPr>
        <w:t>من عمل الشيطان</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410"/>
      </w:r>
      <w:r w:rsidRPr="00D65790">
        <w:rPr>
          <w:rFonts w:hint="cs"/>
          <w:sz w:val="38"/>
          <w:vertAlign w:val="superscript"/>
          <w:rtl/>
        </w:rPr>
        <w:t>)</w:t>
      </w:r>
      <w:r w:rsidRPr="00D65790">
        <w:rPr>
          <w:rFonts w:hint="cs"/>
          <w:sz w:val="38"/>
          <w:rtl/>
        </w:rPr>
        <w:t>.</w:t>
      </w:r>
    </w:p>
    <w:p w:rsidR="004770CC" w:rsidRPr="00D65790" w:rsidRDefault="004770CC" w:rsidP="004770CC">
      <w:pPr>
        <w:jc w:val="lowKashida"/>
        <w:rPr>
          <w:sz w:val="38"/>
          <w:rtl/>
        </w:rPr>
      </w:pPr>
      <w:r w:rsidRPr="00D65790">
        <w:rPr>
          <w:rFonts w:hint="cs"/>
          <w:sz w:val="38"/>
          <w:rtl/>
        </w:rPr>
        <w:t>فهذا هو الذي كرهه النخعي وغيره من السلف كابن مسعود والحسن وغيرهم</w:t>
      </w:r>
      <w:r w:rsidR="006E44CE" w:rsidRPr="00D65790">
        <w:rPr>
          <w:rFonts w:hint="cs"/>
          <w:sz w:val="38"/>
          <w:rtl/>
        </w:rPr>
        <w:t xml:space="preserve">، </w:t>
      </w:r>
      <w:r w:rsidRPr="00D65790">
        <w:rPr>
          <w:rFonts w:hint="cs"/>
          <w:sz w:val="38"/>
          <w:rtl/>
        </w:rPr>
        <w:t>والكراهة في اصطلاحهم هي كراهة التحريم كما سبق</w:t>
      </w:r>
      <w:r w:rsidRPr="00D65790">
        <w:rPr>
          <w:rFonts w:hint="cs"/>
          <w:sz w:val="38"/>
          <w:vertAlign w:val="superscript"/>
          <w:rtl/>
        </w:rPr>
        <w:t>(</w:t>
      </w:r>
      <w:r w:rsidRPr="00D65790">
        <w:rPr>
          <w:rStyle w:val="a8"/>
          <w:rFonts w:ascii="Traditional Arabic" w:hAnsi="Traditional Arabic"/>
          <w:sz w:val="38"/>
          <w:rtl/>
        </w:rPr>
        <w:footnoteReference w:id="411"/>
      </w:r>
      <w:r w:rsidRPr="00D65790">
        <w:rPr>
          <w:rFonts w:hint="cs"/>
          <w:sz w:val="38"/>
          <w:vertAlign w:val="superscript"/>
          <w:rtl/>
        </w:rPr>
        <w:t>)</w:t>
      </w:r>
      <w:r w:rsidRPr="00D65790">
        <w:rPr>
          <w:rFonts w:hint="cs"/>
          <w:sz w:val="38"/>
          <w:rtl/>
        </w:rPr>
        <w:t>.</w:t>
      </w:r>
    </w:p>
    <w:p w:rsidR="009B3321" w:rsidRPr="00D65790" w:rsidRDefault="004770CC" w:rsidP="004770CC">
      <w:pPr>
        <w:jc w:val="lowKashida"/>
        <w:rPr>
          <w:sz w:val="38"/>
          <w:rtl/>
        </w:rPr>
      </w:pPr>
      <w:r w:rsidRPr="00D65790">
        <w:rPr>
          <w:rFonts w:hint="cs"/>
          <w:sz w:val="38"/>
          <w:rtl/>
        </w:rPr>
        <w:lastRenderedPageBreak/>
        <w:t>وإما أن تكون بطريقة مشروعة بالتعوذات والأذكار</w:t>
      </w:r>
      <w:r w:rsidR="006E44CE" w:rsidRPr="00D65790">
        <w:rPr>
          <w:rFonts w:hint="cs"/>
          <w:sz w:val="38"/>
          <w:rtl/>
        </w:rPr>
        <w:t xml:space="preserve">، </w:t>
      </w:r>
      <w:r w:rsidRPr="00D65790">
        <w:rPr>
          <w:rFonts w:hint="cs"/>
          <w:sz w:val="38"/>
          <w:rtl/>
        </w:rPr>
        <w:t>أو بالأدوية الحسية المجرب نفعها</w:t>
      </w:r>
      <w:r w:rsidR="006E44CE" w:rsidRPr="00D65790">
        <w:rPr>
          <w:rFonts w:hint="cs"/>
          <w:sz w:val="38"/>
          <w:rtl/>
        </w:rPr>
        <w:t xml:space="preserve">، </w:t>
      </w:r>
      <w:r w:rsidRPr="00D65790">
        <w:rPr>
          <w:rFonts w:hint="cs"/>
          <w:sz w:val="38"/>
          <w:rtl/>
        </w:rPr>
        <w:t>فهذا جائز لا حرج فيها</w:t>
      </w:r>
      <w:r w:rsidRPr="00D65790">
        <w:rPr>
          <w:rFonts w:hint="cs"/>
          <w:sz w:val="38"/>
          <w:vertAlign w:val="superscript"/>
          <w:rtl/>
        </w:rPr>
        <w:t>(</w:t>
      </w:r>
      <w:r w:rsidRPr="00D65790">
        <w:rPr>
          <w:rStyle w:val="a8"/>
          <w:rFonts w:ascii="Traditional Arabic" w:hAnsi="Traditional Arabic"/>
          <w:sz w:val="38"/>
          <w:rtl/>
        </w:rPr>
        <w:footnoteReference w:id="412"/>
      </w:r>
      <w:r w:rsidRPr="00D65790">
        <w:rPr>
          <w:rFonts w:hint="cs"/>
          <w:sz w:val="38"/>
          <w:vertAlign w:val="superscript"/>
          <w:rtl/>
        </w:rPr>
        <w:t>)</w:t>
      </w:r>
      <w:r w:rsidRPr="00D65790">
        <w:rPr>
          <w:rFonts w:hint="cs"/>
          <w:sz w:val="38"/>
          <w:rtl/>
        </w:rPr>
        <w:t>.</w:t>
      </w:r>
    </w:p>
    <w:p w:rsidR="003878CE" w:rsidRPr="00D65790" w:rsidRDefault="003878CE" w:rsidP="00234DA0">
      <w:pPr>
        <w:jc w:val="lowKashida"/>
        <w:rPr>
          <w:sz w:val="38"/>
          <w:rtl/>
        </w:rPr>
      </w:pPr>
      <w:r w:rsidRPr="00D65790">
        <w:rPr>
          <w:rFonts w:hint="cs"/>
          <w:sz w:val="38"/>
          <w:rtl/>
        </w:rPr>
        <w:t>وعليه: فقد تبين غلط من أجاز حل السحر بسحر مثله عند الضرورة ((</w:t>
      </w:r>
      <w:r w:rsidRPr="00D65790">
        <w:rPr>
          <w:sz w:val="38"/>
          <w:rtl/>
        </w:rPr>
        <w:t>لأن الضرورة لا تكون جائزة ببذل الدين والتوحيد عوضا</w:t>
      </w:r>
      <w:r w:rsidR="00234DA0" w:rsidRPr="00D65790">
        <w:rPr>
          <w:rFonts w:hint="cs"/>
          <w:sz w:val="38"/>
          <w:rtl/>
        </w:rPr>
        <w:t>ً</w:t>
      </w:r>
      <w:r w:rsidRPr="00D65790">
        <w:rPr>
          <w:sz w:val="38"/>
          <w:rtl/>
        </w:rPr>
        <w:t xml:space="preserve"> عنها، ومعروف أن الضروريات الخمس التي جاءت بها الشرائع أولها: حفظ الدين، وغيره أ</w:t>
      </w:r>
      <w:r w:rsidR="00234DA0" w:rsidRPr="00D65790">
        <w:rPr>
          <w:rFonts w:hint="cs"/>
          <w:sz w:val="38"/>
          <w:rtl/>
        </w:rPr>
        <w:t>د</w:t>
      </w:r>
      <w:r w:rsidRPr="00D65790">
        <w:rPr>
          <w:sz w:val="38"/>
          <w:rtl/>
        </w:rPr>
        <w:t>نى منه مرتبة- ولا شك-، فلا يبذل ما هو أعلى لتحصيل ما هو أدنى، وضرورة الحفاظ على النفس وإن كانت من الضروريات الخمس، لكنها دون حفظ الدين مرتبة؛ ولهذا لا يقدم ما هو أدنى على ما هو أعلى، أو أن يبذل ما هو أعلى لتحصيل ما هو أدنى من الضروريات الخمس، والأنفس لا يجوز حفظها بالشرك، ولأن يموت المرء وهو على التوحيد خير له من أن يعافى وقد أشرك بالله- جل وعلا-</w:t>
      </w:r>
      <w:r w:rsidR="00234DA0" w:rsidRPr="00D65790">
        <w:rPr>
          <w:rFonts w:hint="cs"/>
          <w:sz w:val="38"/>
          <w:rtl/>
        </w:rPr>
        <w:t>؛</w:t>
      </w:r>
      <w:r w:rsidRPr="00D65790">
        <w:rPr>
          <w:sz w:val="38"/>
          <w:rtl/>
        </w:rPr>
        <w:t xml:space="preserve"> لأن السحر لا</w:t>
      </w:r>
      <w:r w:rsidR="00234DA0" w:rsidRPr="00D65790">
        <w:rPr>
          <w:rtl/>
        </w:rPr>
        <w:t xml:space="preserve"> </w:t>
      </w:r>
      <w:r w:rsidR="00234DA0" w:rsidRPr="00D65790">
        <w:rPr>
          <w:sz w:val="38"/>
          <w:rtl/>
        </w:rPr>
        <w:t>يكون إلا بشرك، والذي يأتي الساحر ويطلب منه حل السحر، فقد رضي قوله وعمله، ورضي أن يعمل به ذاك، ورضي أن يشرك ذاك بالله لأجل منفعته، وهذا غير جائز</w:t>
      </w:r>
      <w:r w:rsidR="00234DA0" w:rsidRPr="00D65790">
        <w:rPr>
          <w:rFonts w:hint="cs"/>
          <w:sz w:val="38"/>
          <w:rtl/>
        </w:rPr>
        <w:t>))</w:t>
      </w:r>
      <w:r w:rsidR="00234DA0" w:rsidRPr="00D65790">
        <w:rPr>
          <w:rFonts w:hint="cs"/>
          <w:sz w:val="38"/>
          <w:vertAlign w:val="superscript"/>
          <w:rtl/>
        </w:rPr>
        <w:t xml:space="preserve"> (</w:t>
      </w:r>
      <w:r w:rsidR="00234DA0" w:rsidRPr="00D65790">
        <w:rPr>
          <w:rStyle w:val="a8"/>
          <w:rFonts w:ascii="Traditional Arabic" w:hAnsi="Traditional Arabic"/>
          <w:sz w:val="38"/>
          <w:rtl/>
        </w:rPr>
        <w:footnoteReference w:id="413"/>
      </w:r>
      <w:r w:rsidR="00234DA0" w:rsidRPr="00D65790">
        <w:rPr>
          <w:rFonts w:hint="cs"/>
          <w:sz w:val="38"/>
          <w:vertAlign w:val="superscript"/>
          <w:rtl/>
        </w:rPr>
        <w:t>)</w:t>
      </w:r>
      <w:r w:rsidR="00234DA0" w:rsidRPr="00D65790">
        <w:rPr>
          <w:sz w:val="38"/>
          <w:rtl/>
        </w:rPr>
        <w:t>.</w:t>
      </w:r>
    </w:p>
    <w:p w:rsidR="009B3321" w:rsidRPr="00D65790" w:rsidRDefault="00AA52E0">
      <w:pPr>
        <w:bidi w:val="0"/>
        <w:ind w:firstLine="0"/>
        <w:rPr>
          <w:sz w:val="38"/>
          <w:rtl/>
        </w:rPr>
      </w:pPr>
      <w:r>
        <w:rPr>
          <w:noProof/>
          <w:sz w:val="38"/>
          <w:rtl/>
        </w:rPr>
        <w:pict>
          <v:group id="_x0000_s1431" style="position:absolute;margin-left:184.9pt;margin-top:63.1pt;width:63.05pt;height:14.5pt;z-index:251917824"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">
            <v:rect id="Rectangle 127" o:spid="_x0000_s1432"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tMQA&#10;AADbAAAADwAAAGRycy9kb3ducmV2LnhtbESPQWvCQBCF7wX/wzJCL6VuDLRIdJVS2lJ6scaCHofs&#10;mA3NzobsNqb/3jkI3mZ4b977ZrUZfasG6mMT2MB8loEiroJtuDbws39/XICKCdliG5gM/FOEzXpy&#10;t8LChjPvaChTrSSEY4EGXEpdoXWsHHmMs9ARi3YKvccka19r2+NZwn2r8yx71h4blgaHHb06qn7L&#10;P2/g6+27zaP7eDqUqcv1cb4lehiMuZ+OL0tQicZ0M1+vP63gC6z8IgPo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0frTEAAAA2wAAAA8AAAAAAAAAAAAAAAAAmAIAAGRycy9k&#10;b3ducmV2LnhtbFBLBQYAAAAABAAEAPUAAACJAwAAAAA=&#10;">
              <v:shadow on="t" color="black" opacity=".5" offset="1pt,1pt"/>
            </v:rect>
            <v:rect id="Rectangle 128" o:spid="_x0000_s1433" style="position:absolute;left:6424;top:6320;width:350;height:290;visibility:visible;mso-position-horizontal:center;mso-position-horizontal-relative:margin;mso-position-vertical:center;mso-position-vertical-relative:margin"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bL8IA&#10;AADbAAAADwAAAGRycy9kb3ducmV2LnhtbERPTWvCQBC9F/wPywheRDcGWjS6ipRaSi/VKOhxyI7Z&#10;YHY2ZLcx/ffdgtDbPN7nrDa9rUVHra8cK5hNExDEhdMVlwpOx91kDsIHZI21Y1LwQx4268HTCjPt&#10;7nygLg+liCHsM1RgQmgyKX1hyKKfuoY4clfXWgwRtqXULd5juK1lmiQv0mLFscFgQ6+Gilv+bRV8&#10;vu3r1Jv353MemlReZl9E406p0bDfLkEE6sO/+OH+0HH+Av5+i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NsvwgAAANsAAAAPAAAAAAAAAAAAAAAAAJgCAABkcnMvZG93&#10;bnJldi54bWxQSwUGAAAAAAQABAD1AAAAhwMAAAAA&#10;">
              <v:shadow on="t" color="black" opacity=".5" offset="1pt,1pt"/>
            </v:rect>
            <v:rect id="Rectangle 129" o:spid="_x0000_s1434"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64D8EA&#10;AADbAAAADwAAAGRycy9kb3ducmV2LnhtbERPz2vCMBS+C/4P4Qm7yJq2oEg1ljG2MbxM60CPj+bZ&#10;lDUvpclq998vh8GOH9/vXTnZTow0+NaxgixJQRDXTrfcKPg8vz5uQPiArLFzTAp+yEO5n892WGh3&#10;5xONVWhEDGFfoAITQl9I6WtDFn3ieuLI3dxgMUQ4NFIPeI/htpN5mq6lxZZjg8Geng3VX9W3VXB4&#10;OXa5N2+rSxX6XF6zD6LlqNTDYnraggg0hX/xn/tdK8jj+vgl/g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uuA/BAAAA2wAAAA8AAAAAAAAAAAAAAAAAmAIAAGRycy9kb3du&#10;cmV2LnhtbFBLBQYAAAAABAAEAPUAAACGAwAAAAA=&#10;">
              <v:shadow on="t" color="black" opacity=".5" offset="1pt,1pt"/>
            </v:rect>
            <w10:wrap anchorx="margin" anchory="margin"/>
          </v:group>
        </w:pict>
      </w:r>
      <w:r w:rsidR="009B3321" w:rsidRPr="00D65790">
        <w:rPr>
          <w:sz w:val="38"/>
          <w:rtl/>
        </w:rPr>
        <w:br w:type="page"/>
      </w:r>
    </w:p>
    <w:p w:rsidR="004770CC" w:rsidRPr="00D65790" w:rsidRDefault="004770CC" w:rsidP="009002F0">
      <w:pPr>
        <w:pStyle w:val="2"/>
        <w:bidi/>
        <w:rPr>
          <w:color w:val="auto"/>
          <w:rtl/>
        </w:rPr>
      </w:pPr>
      <w:bookmarkStart w:id="77" w:name="_Toc336625142"/>
      <w:r w:rsidRPr="00D65790">
        <w:rPr>
          <w:rFonts w:hint="cs"/>
          <w:color w:val="auto"/>
          <w:rtl/>
        </w:rPr>
        <w:lastRenderedPageBreak/>
        <w:t>المطلب السادس</w:t>
      </w:r>
      <w:r w:rsidR="00BA19DD" w:rsidRPr="00D65790">
        <w:rPr>
          <w:rFonts w:hint="cs"/>
          <w:color w:val="auto"/>
          <w:rtl/>
        </w:rPr>
        <w:t>:</w:t>
      </w:r>
      <w:r w:rsidRPr="00D65790">
        <w:rPr>
          <w:rFonts w:hint="cs"/>
          <w:color w:val="auto"/>
          <w:rtl/>
        </w:rPr>
        <w:t xml:space="preserve"> ما أث</w:t>
      </w:r>
      <w:r w:rsidR="009002F0" w:rsidRPr="00D65790">
        <w:rPr>
          <w:rFonts w:hint="cs"/>
          <w:color w:val="auto"/>
          <w:rtl/>
        </w:rPr>
        <w:t>ر في كراهية طلب الدعاء من الغير</w:t>
      </w:r>
      <w:bookmarkEnd w:id="77"/>
    </w:p>
    <w:p w:rsidR="00644567" w:rsidRPr="00D65790" w:rsidRDefault="003530C9" w:rsidP="00FC206A">
      <w:pPr>
        <w:pStyle w:val="a1"/>
      </w:pPr>
      <w:r w:rsidRPr="00D65790">
        <w:rPr>
          <w:rFonts w:hint="cs"/>
          <w:rtl/>
        </w:rPr>
        <w:t xml:space="preserve">1- </w:t>
      </w:r>
      <w:r w:rsidR="004770CC" w:rsidRPr="00D65790">
        <w:rPr>
          <w:rFonts w:hint="cs"/>
          <w:rtl/>
        </w:rPr>
        <w:t>قال ابن سعد</w:t>
      </w:r>
      <w:r w:rsidR="00BA19DD" w:rsidRPr="00D65790">
        <w:rPr>
          <w:rFonts w:hint="cs"/>
          <w:rtl/>
        </w:rPr>
        <w:t>:</w:t>
      </w:r>
      <w:r w:rsidR="004770CC" w:rsidRPr="00D65790">
        <w:rPr>
          <w:rFonts w:hint="cs"/>
          <w:rtl/>
        </w:rPr>
        <w:t xml:space="preserve"> أخبرنا محمد بن عبد الله الأنصاري</w:t>
      </w:r>
      <w:r w:rsidR="006E44CE" w:rsidRPr="00D65790">
        <w:rPr>
          <w:rFonts w:hint="cs"/>
          <w:rtl/>
        </w:rPr>
        <w:t xml:space="preserve">، </w:t>
      </w:r>
      <w:r w:rsidR="004770CC" w:rsidRPr="00D65790">
        <w:rPr>
          <w:rFonts w:hint="cs"/>
          <w:rtl/>
        </w:rPr>
        <w:t>قال</w:t>
      </w:r>
      <w:r w:rsidR="00BA19DD" w:rsidRPr="00D65790">
        <w:rPr>
          <w:rFonts w:hint="cs"/>
          <w:rtl/>
        </w:rPr>
        <w:t>:</w:t>
      </w:r>
      <w:r w:rsidR="004770CC" w:rsidRPr="00D65790">
        <w:rPr>
          <w:rFonts w:hint="cs"/>
          <w:rtl/>
        </w:rPr>
        <w:t xml:space="preserve"> حدثنا ابن عون</w:t>
      </w:r>
      <w:r w:rsidR="006E44CE" w:rsidRPr="00D65790">
        <w:rPr>
          <w:rFonts w:hint="cs"/>
          <w:rtl/>
        </w:rPr>
        <w:t xml:space="preserve">، </w:t>
      </w:r>
      <w:r w:rsidR="004770CC" w:rsidRPr="00D65790">
        <w:rPr>
          <w:rFonts w:hint="cs"/>
          <w:rtl/>
        </w:rPr>
        <w:t>قال</w:t>
      </w:r>
      <w:r w:rsidR="00BA19DD" w:rsidRPr="00D65790">
        <w:rPr>
          <w:rFonts w:hint="cs"/>
          <w:rtl/>
        </w:rPr>
        <w:t>:</w:t>
      </w:r>
      <w:r w:rsidR="004770CC" w:rsidRPr="00D65790">
        <w:rPr>
          <w:rFonts w:hint="cs"/>
          <w:rtl/>
        </w:rPr>
        <w:t xml:space="preserve"> كنا عند إبراهيم فجاء رجل فقال</w:t>
      </w:r>
      <w:r w:rsidR="00BA19DD" w:rsidRPr="00D65790">
        <w:rPr>
          <w:rFonts w:hint="cs"/>
          <w:rtl/>
        </w:rPr>
        <w:t>:</w:t>
      </w:r>
      <w:r w:rsidR="004770CC" w:rsidRPr="00D65790">
        <w:rPr>
          <w:rFonts w:hint="cs"/>
          <w:rtl/>
        </w:rPr>
        <w:t xml:space="preserve"> يا أبا عمران ادع الله أن يشفي</w:t>
      </w:r>
      <w:r w:rsidR="009002F0" w:rsidRPr="00D65790">
        <w:rPr>
          <w:rFonts w:hint="cs"/>
          <w:rtl/>
        </w:rPr>
        <w:t>َ</w:t>
      </w:r>
      <w:r w:rsidR="004770CC" w:rsidRPr="00D65790">
        <w:rPr>
          <w:rFonts w:hint="cs"/>
          <w:rtl/>
        </w:rPr>
        <w:t>ني</w:t>
      </w:r>
      <w:r w:rsidR="006E44CE" w:rsidRPr="00D65790">
        <w:rPr>
          <w:rFonts w:hint="cs"/>
          <w:rtl/>
        </w:rPr>
        <w:t xml:space="preserve">، </w:t>
      </w:r>
      <w:r w:rsidR="004770CC" w:rsidRPr="00D65790">
        <w:rPr>
          <w:rFonts w:hint="cs"/>
          <w:rtl/>
        </w:rPr>
        <w:t>فرأيت كراهية شديدة حتى رأيتنا عرفنا كراهية ذلك في وجهه</w:t>
      </w:r>
      <w:r w:rsidR="006E44CE" w:rsidRPr="00D65790">
        <w:rPr>
          <w:rFonts w:hint="cs"/>
          <w:rtl/>
        </w:rPr>
        <w:t xml:space="preserve">، </w:t>
      </w:r>
      <w:r w:rsidR="004770CC" w:rsidRPr="00D65790">
        <w:rPr>
          <w:rFonts w:hint="cs"/>
          <w:rtl/>
        </w:rPr>
        <w:t>أو حتى عرفت كراهية ذلك في وجهه ثم قال</w:t>
      </w:r>
      <w:r w:rsidR="00BA19DD" w:rsidRPr="00D65790">
        <w:rPr>
          <w:rFonts w:hint="cs"/>
          <w:rtl/>
        </w:rPr>
        <w:t>:</w:t>
      </w:r>
      <w:r w:rsidR="004770CC" w:rsidRPr="00D65790">
        <w:rPr>
          <w:rFonts w:hint="cs"/>
          <w:rtl/>
        </w:rPr>
        <w:t xml:space="preserve"> (( </w:t>
      </w:r>
      <w:r w:rsidR="00737BD5" w:rsidRPr="00D65790">
        <w:rPr>
          <w:rFonts w:hint="cs"/>
          <w:rtl/>
        </w:rPr>
        <w:t>جاء رجل إلى حذيفة، فقال: ادع الله أن يغفر لي، قال: لا غفر الله لك،</w:t>
      </w:r>
      <w:r w:rsidR="007317B0" w:rsidRPr="00D65790">
        <w:rPr>
          <w:rFonts w:hint="cs"/>
          <w:rtl/>
        </w:rPr>
        <w:t xml:space="preserve"> </w:t>
      </w:r>
      <w:r w:rsidR="004770CC" w:rsidRPr="00D65790">
        <w:rPr>
          <w:rFonts w:hint="cs"/>
          <w:rtl/>
        </w:rPr>
        <w:t>قال</w:t>
      </w:r>
      <w:r w:rsidR="00BA19DD" w:rsidRPr="00D65790">
        <w:rPr>
          <w:rFonts w:hint="cs"/>
          <w:b/>
          <w:bCs/>
          <w:rtl/>
        </w:rPr>
        <w:t>:</w:t>
      </w:r>
      <w:r w:rsidR="004770CC" w:rsidRPr="00D65790">
        <w:rPr>
          <w:rFonts w:hint="cs"/>
          <w:rtl/>
        </w:rPr>
        <w:t xml:space="preserve"> فتنحى الرجل ناحية فجلس</w:t>
      </w:r>
      <w:r w:rsidR="006E44CE" w:rsidRPr="00D65790">
        <w:rPr>
          <w:rFonts w:hint="cs"/>
          <w:rtl/>
        </w:rPr>
        <w:t xml:space="preserve">، </w:t>
      </w:r>
      <w:r w:rsidR="004770CC" w:rsidRPr="00D65790">
        <w:rPr>
          <w:rFonts w:hint="cs"/>
          <w:rtl/>
        </w:rPr>
        <w:t>فلما كان بعد ذلك</w:t>
      </w:r>
      <w:r w:rsidR="006E44CE" w:rsidRPr="00D65790">
        <w:rPr>
          <w:rFonts w:hint="cs"/>
          <w:rtl/>
        </w:rPr>
        <w:t xml:space="preserve">، </w:t>
      </w:r>
      <w:r w:rsidR="004770CC" w:rsidRPr="00D65790">
        <w:rPr>
          <w:rFonts w:hint="cs"/>
          <w:rtl/>
        </w:rPr>
        <w:t>قال</w:t>
      </w:r>
      <w:r w:rsidR="00BA19DD" w:rsidRPr="00D65790">
        <w:rPr>
          <w:rFonts w:hint="cs"/>
          <w:b/>
          <w:bCs/>
          <w:rtl/>
        </w:rPr>
        <w:t>:</w:t>
      </w:r>
      <w:r w:rsidR="004770CC" w:rsidRPr="00D65790">
        <w:rPr>
          <w:rFonts w:hint="cs"/>
          <w:rtl/>
        </w:rPr>
        <w:t xml:space="preserve"> أدخلك</w:t>
      </w:r>
      <w:r w:rsidR="00C636E4" w:rsidRPr="00D65790">
        <w:rPr>
          <w:rFonts w:hint="cs"/>
          <w:rtl/>
        </w:rPr>
        <w:t xml:space="preserve"> الله مدخل حذيفة أقد رضيت الآن</w:t>
      </w:r>
      <w:r w:rsidR="004770CC" w:rsidRPr="00D65790">
        <w:rPr>
          <w:rFonts w:hint="cs"/>
          <w:rtl/>
        </w:rPr>
        <w:t>؟ قال</w:t>
      </w:r>
      <w:r w:rsidR="00BA19DD" w:rsidRPr="00D65790">
        <w:rPr>
          <w:rFonts w:hint="cs"/>
          <w:b/>
          <w:bCs/>
          <w:rtl/>
        </w:rPr>
        <w:t>:</w:t>
      </w:r>
      <w:r w:rsidR="004770CC" w:rsidRPr="00D65790">
        <w:rPr>
          <w:rFonts w:hint="cs"/>
          <w:rtl/>
        </w:rPr>
        <w:t xml:space="preserve"> ويأ</w:t>
      </w:r>
      <w:r w:rsidR="00234DA0" w:rsidRPr="00D65790">
        <w:rPr>
          <w:rFonts w:hint="cs"/>
          <w:rtl/>
        </w:rPr>
        <w:t>تي أحدكم كأنه قد أحصى شأنه كأنه كأنه</w:t>
      </w:r>
      <w:r w:rsidR="006E44CE" w:rsidRPr="00D65790">
        <w:rPr>
          <w:rFonts w:hint="cs"/>
          <w:rtl/>
        </w:rPr>
        <w:t xml:space="preserve">، </w:t>
      </w:r>
      <w:r w:rsidR="004770CC" w:rsidRPr="00D65790">
        <w:rPr>
          <w:rFonts w:hint="cs"/>
          <w:rtl/>
        </w:rPr>
        <w:t>فذكر إبراهيم السنّة فرغب فيها</w:t>
      </w:r>
      <w:r w:rsidR="006E44CE" w:rsidRPr="00D65790">
        <w:rPr>
          <w:rFonts w:hint="cs"/>
          <w:rtl/>
        </w:rPr>
        <w:t xml:space="preserve">، </w:t>
      </w:r>
      <w:r w:rsidR="004770CC" w:rsidRPr="00D65790">
        <w:rPr>
          <w:rFonts w:hint="cs"/>
          <w:rtl/>
        </w:rPr>
        <w:t>وذكر ما أحدث الناس فكرهه</w:t>
      </w:r>
      <w:r w:rsidR="006E44CE" w:rsidRPr="00D65790">
        <w:rPr>
          <w:rFonts w:hint="cs"/>
          <w:rtl/>
        </w:rPr>
        <w:t xml:space="preserve">، </w:t>
      </w:r>
      <w:r w:rsidR="004770CC" w:rsidRPr="00D65790">
        <w:rPr>
          <w:rFonts w:hint="cs"/>
          <w:rtl/>
        </w:rPr>
        <w:t>وقال فيه ))</w:t>
      </w:r>
      <w:r w:rsidR="004770CC" w:rsidRPr="00D65790">
        <w:rPr>
          <w:rFonts w:hint="cs"/>
          <w:vertAlign w:val="superscript"/>
          <w:rtl/>
        </w:rPr>
        <w:t>(</w:t>
      </w:r>
      <w:r w:rsidR="004770CC" w:rsidRPr="00D65790">
        <w:rPr>
          <w:rStyle w:val="a8"/>
          <w:rFonts w:ascii="Traditional Arabic" w:hAnsi="Traditional Arabic"/>
          <w:rtl/>
        </w:rPr>
        <w:footnoteReference w:id="414"/>
      </w:r>
      <w:r w:rsidR="004770CC" w:rsidRPr="00D65790">
        <w:rPr>
          <w:rFonts w:hint="cs"/>
          <w:vertAlign w:val="superscript"/>
          <w:rtl/>
        </w:rPr>
        <w:t>)</w:t>
      </w:r>
      <w:r w:rsidR="004770CC" w:rsidRPr="00D65790">
        <w:rPr>
          <w:rFonts w:hint="cs"/>
          <w:rtl/>
        </w:rPr>
        <w:t>.</w:t>
      </w:r>
    </w:p>
    <w:p w:rsidR="004770CC" w:rsidRPr="00D65790" w:rsidRDefault="003530C9" w:rsidP="00FC206A">
      <w:pPr>
        <w:pStyle w:val="a1"/>
        <w:rPr>
          <w:rtl/>
        </w:rPr>
      </w:pPr>
      <w:r w:rsidRPr="00D65790">
        <w:rPr>
          <w:rFonts w:hint="cs"/>
          <w:rtl/>
        </w:rPr>
        <w:t xml:space="preserve">2- </w:t>
      </w:r>
      <w:r w:rsidR="004770CC" w:rsidRPr="00D65790">
        <w:rPr>
          <w:rFonts w:hint="cs"/>
          <w:rtl/>
        </w:rPr>
        <w:t>قال أبو خيثمة</w:t>
      </w:r>
      <w:r w:rsidR="004770CC" w:rsidRPr="00D65790">
        <w:rPr>
          <w:rFonts w:hint="cs"/>
          <w:b/>
          <w:bCs/>
          <w:rtl/>
        </w:rPr>
        <w:t>:</w:t>
      </w:r>
      <w:r w:rsidR="004770CC" w:rsidRPr="00D65790">
        <w:rPr>
          <w:rFonts w:hint="cs"/>
          <w:rtl/>
        </w:rPr>
        <w:t xml:space="preserve"> ثنا جرير</w:t>
      </w:r>
      <w:r w:rsidR="006E44CE" w:rsidRPr="00D65790">
        <w:rPr>
          <w:rFonts w:hint="cs"/>
          <w:rtl/>
        </w:rPr>
        <w:t xml:space="preserve">، </w:t>
      </w:r>
      <w:r w:rsidR="004770CC" w:rsidRPr="00D65790">
        <w:rPr>
          <w:rFonts w:hint="cs"/>
          <w:rtl/>
        </w:rPr>
        <w:t>عن منصور</w:t>
      </w:r>
      <w:r w:rsidR="006E44CE" w:rsidRPr="00D65790">
        <w:rPr>
          <w:rFonts w:hint="cs"/>
          <w:rtl/>
        </w:rPr>
        <w:t xml:space="preserve">، </w:t>
      </w:r>
      <w:r w:rsidR="004770CC" w:rsidRPr="00D65790">
        <w:rPr>
          <w:rFonts w:hint="cs"/>
          <w:rtl/>
        </w:rPr>
        <w:t>عن إبراهيم قال</w:t>
      </w:r>
      <w:r w:rsidR="004770CC" w:rsidRPr="00D65790">
        <w:rPr>
          <w:rFonts w:hint="cs"/>
          <w:b/>
          <w:bCs/>
          <w:rtl/>
        </w:rPr>
        <w:t>:</w:t>
      </w:r>
      <w:r w:rsidR="004770CC" w:rsidRPr="00D65790">
        <w:rPr>
          <w:rFonts w:hint="cs"/>
          <w:rtl/>
        </w:rPr>
        <w:t xml:space="preserve"> ((</w:t>
      </w:r>
      <w:r w:rsidR="00737BD5" w:rsidRPr="00D65790">
        <w:rPr>
          <w:rFonts w:hint="cs"/>
          <w:rtl/>
        </w:rPr>
        <w:t>كانوا يجلسون ويتذاكرون العلم والخير، ثم يتفرقون، لا يستغفر بعضهم لبعض</w:t>
      </w:r>
      <w:r w:rsidR="006E44CE" w:rsidRPr="00D65790">
        <w:rPr>
          <w:rFonts w:hint="cs"/>
          <w:rtl/>
        </w:rPr>
        <w:t xml:space="preserve">، </w:t>
      </w:r>
      <w:r w:rsidR="00C636E4" w:rsidRPr="00D65790">
        <w:rPr>
          <w:rFonts w:hint="cs"/>
          <w:rtl/>
        </w:rPr>
        <w:t>و</w:t>
      </w:r>
      <w:r w:rsidR="004770CC" w:rsidRPr="00D65790">
        <w:rPr>
          <w:rFonts w:hint="cs"/>
          <w:rtl/>
        </w:rPr>
        <w:t>لا أقول</w:t>
      </w:r>
      <w:r w:rsidR="00BA19DD" w:rsidRPr="00D65790">
        <w:rPr>
          <w:rFonts w:hint="cs"/>
          <w:rtl/>
        </w:rPr>
        <w:t>:</w:t>
      </w:r>
      <w:r w:rsidR="004770CC" w:rsidRPr="00D65790">
        <w:rPr>
          <w:rFonts w:hint="cs"/>
          <w:rtl/>
        </w:rPr>
        <w:t xml:space="preserve"> يا فلان ادع لي ))</w:t>
      </w:r>
      <w:r w:rsidR="004770CC" w:rsidRPr="00D65790">
        <w:rPr>
          <w:rFonts w:hint="cs"/>
          <w:vertAlign w:val="superscript"/>
          <w:rtl/>
        </w:rPr>
        <w:t>(</w:t>
      </w:r>
      <w:r w:rsidR="004770CC" w:rsidRPr="00D65790">
        <w:rPr>
          <w:rStyle w:val="a8"/>
          <w:rFonts w:ascii="Traditional Arabic" w:hAnsi="Traditional Arabic"/>
          <w:rtl/>
        </w:rPr>
        <w:footnoteReference w:id="415"/>
      </w:r>
      <w:r w:rsidR="004770CC" w:rsidRPr="00D65790">
        <w:rPr>
          <w:rFonts w:hint="cs"/>
          <w:vertAlign w:val="superscript"/>
          <w:rtl/>
        </w:rPr>
        <w:t>)</w:t>
      </w:r>
      <w:r w:rsidR="004770CC" w:rsidRPr="00D65790">
        <w:rPr>
          <w:rFonts w:hint="cs"/>
          <w:rtl/>
        </w:rPr>
        <w:t>.</w:t>
      </w:r>
    </w:p>
    <w:p w:rsidR="004770CC" w:rsidRPr="00D65790" w:rsidRDefault="004770CC" w:rsidP="00C34749">
      <w:pPr>
        <w:pStyle w:val="3"/>
        <w:rPr>
          <w:rtl/>
        </w:rPr>
      </w:pPr>
      <w:bookmarkStart w:id="78" w:name="_Toc336625143"/>
      <w:r w:rsidRPr="00D65790">
        <w:rPr>
          <w:rFonts w:hint="cs"/>
          <w:rtl/>
        </w:rPr>
        <w:t>التعليق</w:t>
      </w:r>
      <w:r w:rsidR="00BA19DD" w:rsidRPr="00D65790">
        <w:rPr>
          <w:rFonts w:hint="cs"/>
          <w:rtl/>
        </w:rPr>
        <w:t>:</w:t>
      </w:r>
      <w:bookmarkEnd w:id="78"/>
    </w:p>
    <w:p w:rsidR="004770CC" w:rsidRPr="00D65790" w:rsidRDefault="004770CC" w:rsidP="004770CC">
      <w:pPr>
        <w:jc w:val="lowKashida"/>
        <w:rPr>
          <w:sz w:val="38"/>
          <w:rtl/>
        </w:rPr>
      </w:pPr>
      <w:r w:rsidRPr="00D65790">
        <w:rPr>
          <w:rFonts w:hint="cs"/>
          <w:sz w:val="38"/>
          <w:rtl/>
        </w:rPr>
        <w:t>في هذين الأثرين ما</w:t>
      </w:r>
      <w:r w:rsidR="007317B0" w:rsidRPr="00D65790">
        <w:rPr>
          <w:rFonts w:hint="cs"/>
          <w:sz w:val="38"/>
          <w:rtl/>
        </w:rPr>
        <w:t xml:space="preserve"> </w:t>
      </w:r>
      <w:r w:rsidRPr="00D65790">
        <w:rPr>
          <w:rFonts w:hint="cs"/>
          <w:sz w:val="38"/>
          <w:rtl/>
        </w:rPr>
        <w:t>يدل على كراهية طلب الدعاء من الغير</w:t>
      </w:r>
      <w:r w:rsidR="006E44CE" w:rsidRPr="00D65790">
        <w:rPr>
          <w:rFonts w:hint="cs"/>
          <w:sz w:val="38"/>
          <w:rtl/>
        </w:rPr>
        <w:t xml:space="preserve">، </w:t>
      </w:r>
      <w:r w:rsidRPr="00D65790">
        <w:rPr>
          <w:rFonts w:hint="cs"/>
          <w:sz w:val="38"/>
          <w:rtl/>
        </w:rPr>
        <w:t>وأن الأولى للشخص أن يدعو الله ويتوجه إليه دون أن يطلب من أحد الدعاء.</w:t>
      </w:r>
    </w:p>
    <w:p w:rsidR="004770CC" w:rsidRPr="00D65790" w:rsidRDefault="004770CC" w:rsidP="004770CC">
      <w:pPr>
        <w:jc w:val="lowKashida"/>
        <w:rPr>
          <w:b/>
          <w:bCs/>
          <w:sz w:val="38"/>
          <w:rtl/>
        </w:rPr>
      </w:pPr>
      <w:r w:rsidRPr="00D65790">
        <w:rPr>
          <w:rFonts w:hint="cs"/>
          <w:b/>
          <w:bCs/>
          <w:sz w:val="38"/>
          <w:rtl/>
        </w:rPr>
        <w:t>وممّا يدل على كراهية ذلك ما يأتي</w:t>
      </w:r>
      <w:r w:rsidR="00BA19DD" w:rsidRPr="00D65790">
        <w:rPr>
          <w:rFonts w:hint="cs"/>
          <w:b/>
          <w:bCs/>
          <w:sz w:val="38"/>
          <w:rtl/>
        </w:rPr>
        <w:t>:</w:t>
      </w:r>
    </w:p>
    <w:p w:rsidR="004770CC" w:rsidRPr="00D65790" w:rsidRDefault="004770CC" w:rsidP="002B0D94">
      <w:pPr>
        <w:pStyle w:val="a9"/>
        <w:numPr>
          <w:ilvl w:val="0"/>
          <w:numId w:val="42"/>
        </w:numPr>
        <w:ind w:left="1020" w:hanging="510"/>
        <w:rPr>
          <w:sz w:val="38"/>
        </w:rPr>
      </w:pPr>
      <w:r w:rsidRPr="00D65790">
        <w:rPr>
          <w:rFonts w:hint="cs"/>
          <w:sz w:val="38"/>
          <w:rtl/>
        </w:rPr>
        <w:t>الأحاديث المانعة من السؤال فهي عامة</w:t>
      </w:r>
      <w:r w:rsidR="006E44CE" w:rsidRPr="00D65790">
        <w:rPr>
          <w:rFonts w:hint="cs"/>
          <w:sz w:val="38"/>
          <w:rtl/>
        </w:rPr>
        <w:t xml:space="preserve">، </w:t>
      </w:r>
      <w:r w:rsidR="00C34749" w:rsidRPr="00D65790">
        <w:rPr>
          <w:rFonts w:hint="cs"/>
          <w:sz w:val="38"/>
          <w:rtl/>
        </w:rPr>
        <w:t>كقوله</w:t>
      </w:r>
      <w:r w:rsidR="009E3E7A">
        <w:rPr>
          <w:rFonts w:hint="cs"/>
          <w:sz w:val="38"/>
          <w:rtl/>
        </w:rPr>
        <w:t xml:space="preserve"> </w:t>
      </w:r>
      <w:r w:rsidRPr="00D65790">
        <w:rPr>
          <w:rFonts w:hint="cs"/>
        </w:rPr>
        <w:sym w:font="AGA Arabesque" w:char="F072"/>
      </w:r>
      <w:r w:rsidR="00C34749" w:rsidRPr="00D65790">
        <w:rPr>
          <w:rFonts w:hint="cs"/>
          <w:sz w:val="38"/>
          <w:rtl/>
        </w:rPr>
        <w:t>:</w:t>
      </w:r>
      <w:r w:rsidRPr="00D65790">
        <w:rPr>
          <w:rFonts w:hint="cs"/>
          <w:sz w:val="38"/>
          <w:rtl/>
        </w:rPr>
        <w:t xml:space="preserve"> (( </w:t>
      </w:r>
      <w:r w:rsidR="00737BD5" w:rsidRPr="00D65790">
        <w:rPr>
          <w:rFonts w:hint="cs"/>
          <w:sz w:val="38"/>
          <w:rtl/>
        </w:rPr>
        <w:t xml:space="preserve">لأن يأخذ أحدكم </w:t>
      </w:r>
      <w:r w:rsidR="00737BD5" w:rsidRPr="00D65790">
        <w:rPr>
          <w:rFonts w:hint="cs"/>
          <w:sz w:val="38"/>
          <w:rtl/>
        </w:rPr>
        <w:lastRenderedPageBreak/>
        <w:t>حبله، فيحتطب على ظهره خير له من أن يسأل الناس أعطوه أو منعوه</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416"/>
      </w:r>
      <w:r w:rsidRPr="00D65790">
        <w:rPr>
          <w:rFonts w:hint="cs"/>
          <w:sz w:val="38"/>
          <w:vertAlign w:val="superscript"/>
          <w:rtl/>
        </w:rPr>
        <w:t>)</w:t>
      </w:r>
      <w:r w:rsidRPr="00D65790">
        <w:rPr>
          <w:rFonts w:hint="cs"/>
          <w:sz w:val="38"/>
          <w:rtl/>
        </w:rPr>
        <w:t>.</w:t>
      </w:r>
    </w:p>
    <w:p w:rsidR="004770CC" w:rsidRPr="00D65790" w:rsidRDefault="00C34749" w:rsidP="002B0D94">
      <w:pPr>
        <w:pStyle w:val="a9"/>
        <w:numPr>
          <w:ilvl w:val="0"/>
          <w:numId w:val="42"/>
        </w:numPr>
        <w:ind w:left="1020" w:hanging="510"/>
        <w:rPr>
          <w:sz w:val="38"/>
        </w:rPr>
      </w:pPr>
      <w:r w:rsidRPr="00D65790">
        <w:rPr>
          <w:rFonts w:hint="cs"/>
          <w:sz w:val="38"/>
          <w:rtl/>
        </w:rPr>
        <w:t>أنه جاء عنه</w:t>
      </w:r>
      <w:r w:rsidR="004770CC" w:rsidRPr="00D65790">
        <w:rPr>
          <w:rFonts w:hint="cs"/>
        </w:rPr>
        <w:sym w:font="AGA Arabesque" w:char="F072"/>
      </w:r>
      <w:r w:rsidR="004770CC" w:rsidRPr="00D65790">
        <w:rPr>
          <w:rFonts w:hint="cs"/>
          <w:sz w:val="38"/>
          <w:rtl/>
        </w:rPr>
        <w:t xml:space="preserve"> مدحه لطائفة من أمته لكونهم لا يسترقون</w:t>
      </w:r>
      <w:r w:rsidR="006E44CE" w:rsidRPr="00D65790">
        <w:rPr>
          <w:rFonts w:hint="cs"/>
          <w:sz w:val="38"/>
          <w:rtl/>
        </w:rPr>
        <w:t xml:space="preserve">، </w:t>
      </w:r>
      <w:r w:rsidR="004770CC" w:rsidRPr="00D65790">
        <w:rPr>
          <w:rFonts w:hint="cs"/>
          <w:sz w:val="38"/>
          <w:rtl/>
        </w:rPr>
        <w:t>والاسترقاء هو طلب الغير أن يرقيه</w:t>
      </w:r>
      <w:r w:rsidR="006E44CE" w:rsidRPr="00D65790">
        <w:rPr>
          <w:rFonts w:hint="cs"/>
          <w:sz w:val="38"/>
          <w:rtl/>
        </w:rPr>
        <w:t xml:space="preserve">، </w:t>
      </w:r>
      <w:r w:rsidR="004770CC" w:rsidRPr="00D65790">
        <w:rPr>
          <w:rFonts w:hint="cs"/>
          <w:sz w:val="38"/>
          <w:rtl/>
        </w:rPr>
        <w:t>والرقية نوع من الدعاء</w:t>
      </w:r>
      <w:r w:rsidR="004770CC" w:rsidRPr="00D65790">
        <w:rPr>
          <w:rFonts w:hint="cs"/>
          <w:sz w:val="38"/>
          <w:vertAlign w:val="superscript"/>
          <w:rtl/>
        </w:rPr>
        <w:t>(</w:t>
      </w:r>
      <w:r w:rsidR="004770CC" w:rsidRPr="00D65790">
        <w:rPr>
          <w:rStyle w:val="a8"/>
          <w:rFonts w:ascii="Traditional Arabic" w:hAnsi="Traditional Arabic"/>
          <w:sz w:val="38"/>
          <w:rtl/>
        </w:rPr>
        <w:footnoteReference w:id="417"/>
      </w:r>
      <w:r w:rsidR="004770CC" w:rsidRPr="00D65790">
        <w:rPr>
          <w:rFonts w:hint="cs"/>
          <w:sz w:val="38"/>
          <w:vertAlign w:val="superscript"/>
          <w:rtl/>
        </w:rPr>
        <w:t>)</w:t>
      </w:r>
      <w:r w:rsidR="004770CC" w:rsidRPr="00D65790">
        <w:rPr>
          <w:rFonts w:hint="cs"/>
          <w:sz w:val="38"/>
          <w:rtl/>
        </w:rPr>
        <w:t>.</w:t>
      </w:r>
    </w:p>
    <w:p w:rsidR="004770CC" w:rsidRPr="00D65790" w:rsidRDefault="004770CC" w:rsidP="002B0D94">
      <w:pPr>
        <w:pStyle w:val="a9"/>
        <w:numPr>
          <w:ilvl w:val="0"/>
          <w:numId w:val="42"/>
        </w:numPr>
        <w:ind w:left="1020" w:hanging="510"/>
        <w:rPr>
          <w:sz w:val="38"/>
          <w:rtl/>
        </w:rPr>
      </w:pPr>
      <w:r w:rsidRPr="00D65790">
        <w:rPr>
          <w:rFonts w:hint="cs"/>
          <w:sz w:val="38"/>
          <w:rtl/>
        </w:rPr>
        <w:t>وكذلك جاء عن بعض الصحابة إنكارهم مثل هذا الفعل</w:t>
      </w:r>
      <w:r w:rsidR="006E44CE" w:rsidRPr="00D65790">
        <w:rPr>
          <w:rFonts w:hint="cs"/>
          <w:sz w:val="38"/>
          <w:rtl/>
        </w:rPr>
        <w:t xml:space="preserve">، </w:t>
      </w:r>
      <w:r w:rsidRPr="00D65790">
        <w:rPr>
          <w:rFonts w:hint="cs"/>
          <w:sz w:val="38"/>
          <w:rtl/>
        </w:rPr>
        <w:t>فقد جاء عن حذيفة كما ذكره الإمام إبراهيم النخعي عنه</w:t>
      </w:r>
      <w:r w:rsidR="006E44CE" w:rsidRPr="00D65790">
        <w:rPr>
          <w:rFonts w:hint="cs"/>
          <w:sz w:val="38"/>
          <w:rtl/>
        </w:rPr>
        <w:t xml:space="preserve">، </w:t>
      </w:r>
      <w:r w:rsidRPr="00D65790">
        <w:rPr>
          <w:rFonts w:hint="cs"/>
          <w:sz w:val="38"/>
          <w:rtl/>
        </w:rPr>
        <w:t>وجاء عن عمر بن الخطاب</w:t>
      </w:r>
      <w:r w:rsidRPr="00D65790">
        <w:rPr>
          <w:rStyle w:val="a8"/>
          <w:rFonts w:ascii="Traditional Arabic" w:hAnsi="Traditional Arabic"/>
          <w:rtl/>
        </w:rPr>
        <w:t>(</w:t>
      </w:r>
      <w:r w:rsidRPr="00D65790">
        <w:rPr>
          <w:rStyle w:val="a8"/>
          <w:rFonts w:ascii="Traditional Arabic" w:hAnsi="Traditional Arabic"/>
          <w:rtl/>
        </w:rPr>
        <w:footnoteReference w:id="418"/>
      </w:r>
      <w:r w:rsidRPr="00D65790">
        <w:rPr>
          <w:rStyle w:val="a8"/>
          <w:rFonts w:ascii="Traditional Arabic" w:hAnsi="Traditional Arabic"/>
          <w:rtl/>
        </w:rPr>
        <w:t>)</w:t>
      </w:r>
      <w:r w:rsidR="00DB126D" w:rsidRPr="00D65790">
        <w:rPr>
          <w:rFonts w:hint="cs"/>
          <w:sz w:val="38"/>
          <w:rtl/>
        </w:rPr>
        <w:t>((</w:t>
      </w:r>
      <w:r w:rsidRPr="00D65790">
        <w:rPr>
          <w:rFonts w:hint="cs"/>
          <w:sz w:val="38"/>
          <w:rtl/>
        </w:rPr>
        <w:t>وغيره من الصحابة والتابعين</w:t>
      </w:r>
      <w:r w:rsidR="005D76B7" w:rsidRPr="00D65790">
        <w:rPr>
          <w:rFonts w:hint="cs"/>
        </w:rPr>
        <w:sym w:font="AGA Arabesque" w:char="F079"/>
      </w:r>
      <w:r w:rsidRPr="00D65790">
        <w:rPr>
          <w:rFonts w:hint="cs"/>
          <w:sz w:val="38"/>
          <w:rtl/>
        </w:rPr>
        <w:t>يكرهون أن يطلب منهم الدعاء</w:t>
      </w:r>
      <w:r w:rsidR="006E44CE" w:rsidRPr="00D65790">
        <w:rPr>
          <w:rFonts w:hint="cs"/>
          <w:sz w:val="38"/>
          <w:rtl/>
        </w:rPr>
        <w:t xml:space="preserve">، </w:t>
      </w:r>
      <w:r w:rsidRPr="00D65790">
        <w:rPr>
          <w:rFonts w:hint="cs"/>
          <w:sz w:val="38"/>
          <w:rtl/>
        </w:rPr>
        <w:t>ويقولون</w:t>
      </w:r>
      <w:r w:rsidR="00BA19DD" w:rsidRPr="00D65790">
        <w:rPr>
          <w:rFonts w:hint="cs"/>
          <w:sz w:val="38"/>
          <w:rtl/>
        </w:rPr>
        <w:t>:</w:t>
      </w:r>
      <w:r w:rsidR="005D76B7" w:rsidRPr="00D65790">
        <w:rPr>
          <w:rFonts w:hint="cs"/>
          <w:sz w:val="38"/>
          <w:rtl/>
        </w:rPr>
        <w:t xml:space="preserve"> أأنبياء نحن ؟</w:t>
      </w:r>
      <w:r w:rsidRPr="00D65790">
        <w:rPr>
          <w:rFonts w:hint="cs"/>
          <w:sz w:val="38"/>
          <w:rtl/>
        </w:rPr>
        <w:t>! فدل على أن هذه المنزلة لا تنبغي إلا للأنبياء - عل</w:t>
      </w:r>
      <w:r w:rsidR="005D76B7" w:rsidRPr="00D65790">
        <w:rPr>
          <w:rFonts w:hint="cs"/>
          <w:sz w:val="38"/>
          <w:rtl/>
        </w:rPr>
        <w:t>يهم السلام</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419"/>
      </w:r>
      <w:r w:rsidRPr="00D65790">
        <w:rPr>
          <w:rFonts w:hint="cs"/>
          <w:sz w:val="38"/>
          <w:vertAlign w:val="superscript"/>
          <w:rtl/>
        </w:rPr>
        <w:t>)</w:t>
      </w:r>
      <w:r w:rsidRPr="00D65790">
        <w:rPr>
          <w:rFonts w:hint="cs"/>
          <w:sz w:val="38"/>
          <w:rtl/>
        </w:rPr>
        <w:t>.</w:t>
      </w:r>
    </w:p>
    <w:p w:rsidR="004770CC" w:rsidRPr="00D65790" w:rsidRDefault="004770CC" w:rsidP="004770CC">
      <w:pPr>
        <w:jc w:val="lowKashida"/>
        <w:rPr>
          <w:sz w:val="38"/>
          <w:rtl/>
        </w:rPr>
      </w:pPr>
      <w:r w:rsidRPr="00D65790">
        <w:rPr>
          <w:rFonts w:hint="cs"/>
          <w:sz w:val="38"/>
          <w:rtl/>
        </w:rPr>
        <w:t>وكراهية السلف لطلب الدعاء من الغير تُحمل على أن ذلك ليس على حكم الأصل</w:t>
      </w:r>
      <w:r w:rsidR="006E44CE" w:rsidRPr="00D65790">
        <w:rPr>
          <w:rFonts w:hint="cs"/>
          <w:sz w:val="38"/>
          <w:rtl/>
        </w:rPr>
        <w:t xml:space="preserve">، </w:t>
      </w:r>
      <w:r w:rsidRPr="00D65790">
        <w:rPr>
          <w:rFonts w:hint="cs"/>
          <w:sz w:val="38"/>
          <w:rtl/>
        </w:rPr>
        <w:t>وإنما بسبب أن ينضم إلى ذلك المحذور (( وهو أن يعتقد فيه أنه مثل النبي</w:t>
      </w:r>
      <w:r w:rsidR="006E44CE" w:rsidRPr="00D65790">
        <w:rPr>
          <w:rFonts w:hint="cs"/>
          <w:sz w:val="38"/>
          <w:rtl/>
        </w:rPr>
        <w:t xml:space="preserve">، </w:t>
      </w:r>
      <w:r w:rsidRPr="00D65790">
        <w:rPr>
          <w:rFonts w:hint="cs"/>
          <w:sz w:val="38"/>
          <w:rtl/>
        </w:rPr>
        <w:t>أو أنه وسيلة إلى أن يُعتقد ذلك</w:t>
      </w:r>
      <w:r w:rsidR="006E44CE" w:rsidRPr="00D65790">
        <w:rPr>
          <w:rFonts w:hint="cs"/>
          <w:sz w:val="38"/>
          <w:rtl/>
        </w:rPr>
        <w:t xml:space="preserve">، </w:t>
      </w:r>
      <w:r w:rsidRPr="00D65790">
        <w:rPr>
          <w:rFonts w:hint="cs"/>
          <w:sz w:val="38"/>
          <w:rtl/>
        </w:rPr>
        <w:t>أو يُعتقد أنه سنة تُلتزم</w:t>
      </w:r>
      <w:r w:rsidR="006E44CE" w:rsidRPr="00D65790">
        <w:rPr>
          <w:rFonts w:hint="cs"/>
          <w:sz w:val="38"/>
          <w:rtl/>
        </w:rPr>
        <w:t xml:space="preserve">، </w:t>
      </w:r>
      <w:r w:rsidRPr="00D65790">
        <w:rPr>
          <w:rFonts w:hint="cs"/>
          <w:sz w:val="38"/>
          <w:rtl/>
        </w:rPr>
        <w:t>أو يجري في الناس مجرى السنن الملتزمة))</w:t>
      </w:r>
      <w:r w:rsidRPr="00D65790">
        <w:rPr>
          <w:rFonts w:hint="cs"/>
          <w:sz w:val="38"/>
          <w:vertAlign w:val="superscript"/>
          <w:rtl/>
        </w:rPr>
        <w:t>(</w:t>
      </w:r>
      <w:r w:rsidRPr="00D65790">
        <w:rPr>
          <w:rStyle w:val="a8"/>
          <w:rFonts w:ascii="Traditional Arabic" w:hAnsi="Traditional Arabic"/>
          <w:sz w:val="38"/>
          <w:rtl/>
        </w:rPr>
        <w:footnoteReference w:id="420"/>
      </w:r>
      <w:r w:rsidRPr="00D65790">
        <w:rPr>
          <w:rFonts w:hint="cs"/>
          <w:sz w:val="38"/>
          <w:vertAlign w:val="superscript"/>
          <w:rtl/>
        </w:rPr>
        <w:t>)</w:t>
      </w:r>
      <w:r w:rsidRPr="00D65790">
        <w:rPr>
          <w:rFonts w:hint="cs"/>
          <w:sz w:val="38"/>
          <w:rtl/>
        </w:rPr>
        <w:t>.</w:t>
      </w:r>
    </w:p>
    <w:p w:rsidR="004770CC" w:rsidRPr="00D65790" w:rsidRDefault="004770CC" w:rsidP="003536CF">
      <w:pPr>
        <w:jc w:val="lowKashida"/>
        <w:rPr>
          <w:b/>
          <w:bCs/>
          <w:sz w:val="38"/>
          <w:rtl/>
        </w:rPr>
      </w:pPr>
      <w:r w:rsidRPr="00D65790">
        <w:rPr>
          <w:rFonts w:hint="cs"/>
          <w:sz w:val="38"/>
          <w:rtl/>
        </w:rPr>
        <w:lastRenderedPageBreak/>
        <w:t>وأمّا طلب الدعاء من الغير ((وقصده أن ينتفع ذلك المأمور بالدعاء</w:t>
      </w:r>
      <w:r w:rsidR="006E44CE" w:rsidRPr="00D65790">
        <w:rPr>
          <w:rFonts w:hint="cs"/>
          <w:sz w:val="38"/>
          <w:rtl/>
        </w:rPr>
        <w:t xml:space="preserve">، </w:t>
      </w:r>
      <w:r w:rsidRPr="00D65790">
        <w:rPr>
          <w:rFonts w:hint="cs"/>
          <w:sz w:val="38"/>
          <w:rtl/>
        </w:rPr>
        <w:t>وينتفع هو أيضأً بأمره وبفعل ذلك المأمور به</w:t>
      </w:r>
      <w:r w:rsidR="006E44CE" w:rsidRPr="00D65790">
        <w:rPr>
          <w:rFonts w:hint="cs"/>
          <w:sz w:val="38"/>
          <w:rtl/>
        </w:rPr>
        <w:t xml:space="preserve">، </w:t>
      </w:r>
      <w:r w:rsidRPr="00D65790">
        <w:rPr>
          <w:rFonts w:hint="cs"/>
          <w:sz w:val="38"/>
          <w:rtl/>
        </w:rPr>
        <w:t>كما يأمره بسائر فعل الخير</w:t>
      </w:r>
      <w:r w:rsidR="006E44CE" w:rsidRPr="00D65790">
        <w:rPr>
          <w:rFonts w:hint="cs"/>
          <w:sz w:val="38"/>
          <w:rtl/>
        </w:rPr>
        <w:t xml:space="preserve">، </w:t>
      </w:r>
      <w:r w:rsidR="003536CF" w:rsidRPr="00D65790">
        <w:rPr>
          <w:rFonts w:hint="cs"/>
          <w:sz w:val="38"/>
          <w:rtl/>
        </w:rPr>
        <w:t>فهو مقتد بالنبي</w:t>
      </w:r>
      <w:r w:rsidRPr="00D65790">
        <w:rPr>
          <w:rFonts w:hint="cs"/>
          <w:sz w:val="38"/>
        </w:rPr>
        <w:sym w:font="AGA Arabesque" w:char="F072"/>
      </w:r>
      <w:r w:rsidRPr="00D65790">
        <w:rPr>
          <w:rFonts w:hint="cs"/>
          <w:sz w:val="38"/>
          <w:rtl/>
        </w:rPr>
        <w:t xml:space="preserve"> مؤتم  به</w:t>
      </w:r>
      <w:r w:rsidRPr="00D65790">
        <w:rPr>
          <w:rFonts w:hint="cs"/>
          <w:sz w:val="38"/>
          <w:vertAlign w:val="superscript"/>
          <w:rtl/>
        </w:rPr>
        <w:t>(</w:t>
      </w:r>
      <w:r w:rsidRPr="00D65790">
        <w:rPr>
          <w:rStyle w:val="a8"/>
          <w:rFonts w:ascii="Traditional Arabic" w:hAnsi="Traditional Arabic"/>
          <w:sz w:val="38"/>
          <w:rtl/>
        </w:rPr>
        <w:footnoteReference w:id="421"/>
      </w:r>
      <w:r w:rsidRPr="00D65790">
        <w:rPr>
          <w:rFonts w:hint="cs"/>
          <w:sz w:val="38"/>
          <w:vertAlign w:val="superscript"/>
          <w:rtl/>
        </w:rPr>
        <w:t>)</w:t>
      </w:r>
      <w:r w:rsidR="006E44CE" w:rsidRPr="00D65790">
        <w:rPr>
          <w:rFonts w:hint="cs"/>
          <w:sz w:val="38"/>
          <w:rtl/>
        </w:rPr>
        <w:t xml:space="preserve">، </w:t>
      </w:r>
      <w:r w:rsidRPr="00D65790">
        <w:rPr>
          <w:rFonts w:hint="cs"/>
          <w:sz w:val="38"/>
          <w:rtl/>
        </w:rPr>
        <w:t>ليس هذا من السؤال المرجوح</w:t>
      </w:r>
      <w:r w:rsidR="006E44CE" w:rsidRPr="00D65790">
        <w:rPr>
          <w:rFonts w:hint="cs"/>
          <w:sz w:val="38"/>
          <w:rtl/>
        </w:rPr>
        <w:t xml:space="preserve">، </w:t>
      </w:r>
      <w:r w:rsidRPr="00D65790">
        <w:rPr>
          <w:rFonts w:hint="cs"/>
          <w:sz w:val="38"/>
          <w:rtl/>
        </w:rPr>
        <w:t>وأما إن لم يكن مقصوده إلا طلب حاجته ولم يقصد نفع ذلك والإحسان إليه</w:t>
      </w:r>
      <w:r w:rsidRPr="00D65790">
        <w:rPr>
          <w:rFonts w:hint="cs"/>
          <w:sz w:val="38"/>
          <w:vertAlign w:val="superscript"/>
          <w:rtl/>
        </w:rPr>
        <w:t>(</w:t>
      </w:r>
      <w:r w:rsidRPr="00D65790">
        <w:rPr>
          <w:rStyle w:val="a8"/>
          <w:rFonts w:ascii="Traditional Arabic" w:hAnsi="Traditional Arabic"/>
          <w:sz w:val="38"/>
          <w:rtl/>
        </w:rPr>
        <w:footnoteReference w:id="422"/>
      </w:r>
      <w:r w:rsidRPr="00D65790">
        <w:rPr>
          <w:rFonts w:hint="cs"/>
          <w:sz w:val="38"/>
          <w:vertAlign w:val="superscript"/>
          <w:rtl/>
        </w:rPr>
        <w:t>)</w:t>
      </w:r>
      <w:r w:rsidR="006E44CE" w:rsidRPr="00D65790">
        <w:rPr>
          <w:rFonts w:hint="cs"/>
          <w:sz w:val="38"/>
          <w:rtl/>
        </w:rPr>
        <w:t xml:space="preserve">، </w:t>
      </w:r>
      <w:r w:rsidRPr="00D65790">
        <w:rPr>
          <w:rFonts w:hint="cs"/>
          <w:sz w:val="38"/>
          <w:rtl/>
        </w:rPr>
        <w:t>فهذا ليس من المقتدين بالرسول المأتمين به في ذلك</w:t>
      </w:r>
      <w:r w:rsidR="00C8423A"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423"/>
      </w:r>
      <w:r w:rsidRPr="00D65790">
        <w:rPr>
          <w:rFonts w:hint="cs"/>
          <w:sz w:val="38"/>
          <w:vertAlign w:val="superscript"/>
          <w:rtl/>
        </w:rPr>
        <w:t>)</w:t>
      </w:r>
      <w:r w:rsidRPr="00D65790">
        <w:rPr>
          <w:rFonts w:hint="cs"/>
          <w:b/>
          <w:bCs/>
          <w:sz w:val="38"/>
          <w:rtl/>
        </w:rPr>
        <w:t>.</w:t>
      </w:r>
    </w:p>
    <w:p w:rsidR="004770CC" w:rsidRPr="00D65790" w:rsidRDefault="004770CC" w:rsidP="004770CC">
      <w:pPr>
        <w:jc w:val="lowKashida"/>
        <w:rPr>
          <w:b/>
          <w:bCs/>
          <w:sz w:val="38"/>
          <w:rtl/>
        </w:rPr>
      </w:pPr>
    </w:p>
    <w:p w:rsidR="004770CC" w:rsidRPr="00D65790" w:rsidRDefault="004770CC" w:rsidP="004770CC">
      <w:pPr>
        <w:jc w:val="lowKashida"/>
        <w:rPr>
          <w:b/>
          <w:bCs/>
          <w:sz w:val="38"/>
          <w:rtl/>
        </w:rPr>
      </w:pPr>
    </w:p>
    <w:p w:rsidR="004770CC" w:rsidRPr="00D65790" w:rsidRDefault="004770CC" w:rsidP="004770CC">
      <w:pPr>
        <w:jc w:val="lowKashida"/>
        <w:rPr>
          <w:b/>
          <w:bCs/>
          <w:sz w:val="38"/>
          <w:rtl/>
        </w:rPr>
      </w:pPr>
    </w:p>
    <w:p w:rsidR="004770CC" w:rsidRPr="00D65790" w:rsidRDefault="00AA52E0" w:rsidP="004770CC">
      <w:pPr>
        <w:jc w:val="lowKashida"/>
        <w:rPr>
          <w:b/>
          <w:bCs/>
          <w:sz w:val="38"/>
          <w:rtl/>
        </w:rPr>
      </w:pPr>
      <w:r>
        <w:rPr>
          <w:noProof/>
          <w:rtl/>
        </w:rPr>
        <w:pict>
          <v:group id="_x0000_s1323" style="position:absolute;left:0;text-align:left;margin-left:195.8pt;margin-top:14.1pt;width:63.05pt;height:14.5pt;z-index:251687424"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">
            <v:rect id="Rectangle 127" o:spid="_x0000_s1326"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F4MQA&#10;AADbAAAADwAAAGRycy9kb3ducmV2LnhtbESPQWvCQBSE7wX/w/KEXqRuElBK6ipSahEv1bSgx0f2&#10;NRvMvg3ZNYn/vlso9DjMzDfMajPaRvTU+dqxgnSegCAuna65UvD1uXt6BuEDssbGMSm4k4fNevKw&#10;wly7gU/UF6ESEcI+RwUmhDaX0peGLPq5a4mj9+06iyHKrpK6wyHCbSOzJFlKizXHBYMtvRoqr8XN&#10;Kji8HZvMm/fFuQhtJi/pB9GsV+pxOm5fQAQaw3/4r73XCrIl/H6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LheDEAAAA2wAAAA8AAAAAAAAAAAAAAAAAmAIAAGRycy9k&#10;b3ducmV2LnhtbFBLBQYAAAAABAAEAPUAAACJAwAAAAA=&#10;">
              <v:shadow on="t" color="black" opacity=".5" offset="1pt,1pt"/>
            </v:rect>
            <v:rect id="Rectangle 128" o:spid="_x0000_s1325"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Zu8QA&#10;AADbAAAADwAAAGRycy9kb3ducmV2LnhtbESPQWvCQBSE74X+h+UVvIjZGKiV6CqlaCm9qKmgx0f2&#10;NRuafRuya0z/fVcQehxm5htmuR5sI3rqfO1YwTRJQRCXTtdcKTh+bSdzED4ga2wck4Jf8rBePT4s&#10;Mdfuygfqi1CJCGGfowITQptL6UtDFn3iWuLofbvOYoiyq6Tu8BrhtpFZms6kxZrjgsGW3gyVP8XF&#10;Kvjc7JvMm/fnUxHaTJ6nO6Jxr9ToaXhdgAg0hP/wvf2hFcxe4PY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tmbvEAAAA2wAAAA8AAAAAAAAAAAAAAAAAmAIAAGRycy9k&#10;b3ducmV2LnhtbFBLBQYAAAAABAAEAPUAAACJAwAAAAA=&#10;">
              <v:shadow on="t" color="black" opacity=".5" offset="1pt,1pt"/>
            </v:rect>
            <v:rect id="Rectangle 129" o:spid="_x0000_s1324"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NycAA&#10;AADbAAAADwAAAGRycy9kb3ducmV2LnhtbERPz2vCMBS+D/wfwhO8jJlaUEZnFBEV8eJWhe34aJ5N&#10;sXkpTaz1vzcHYceP7/d82dtadNT6yrGCyTgBQVw4XXGp4HzafnyC8AFZY+2YFDzIw3IxeJtjpt2d&#10;f6jLQyliCPsMFZgQmkxKXxiy6MeuIY7cxbUWQ4RtKXWL9xhua5kmyUxarDg2GGxobai45jer4LD5&#10;rlNvdtPfPDSp/Jscid47pUbDfvUFIlAf/sUv914rmMWx8Uv8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INycAAAADbAAAADwAAAAAAAAAAAAAAAACYAgAAZHJzL2Rvd25y&#10;ZXYueG1sUEsFBgAAAAAEAAQA9QAAAIUDAAAAAA==&#10;">
              <v:shadow on="t" color="black" opacity=".5" offset="1pt,1pt"/>
            </v:rect>
          </v:group>
        </w:pict>
      </w:r>
    </w:p>
    <w:p w:rsidR="004770CC" w:rsidRPr="00D65790" w:rsidRDefault="004770CC" w:rsidP="004770CC">
      <w:pPr>
        <w:jc w:val="lowKashida"/>
        <w:rPr>
          <w:b/>
          <w:bCs/>
          <w:sz w:val="38"/>
          <w:rtl/>
        </w:rPr>
      </w:pPr>
    </w:p>
    <w:p w:rsidR="004770CC" w:rsidRPr="00D65790" w:rsidRDefault="004770CC" w:rsidP="004770CC">
      <w:pPr>
        <w:jc w:val="lowKashida"/>
        <w:rPr>
          <w:b/>
          <w:bCs/>
          <w:sz w:val="38"/>
          <w:rtl/>
        </w:rPr>
      </w:pPr>
    </w:p>
    <w:p w:rsidR="004770CC" w:rsidRPr="00D65790" w:rsidRDefault="004770CC" w:rsidP="004770CC">
      <w:pPr>
        <w:jc w:val="lowKashida"/>
        <w:rPr>
          <w:b/>
          <w:bCs/>
          <w:sz w:val="38"/>
          <w:rtl/>
        </w:rPr>
      </w:pPr>
    </w:p>
    <w:p w:rsidR="004770CC" w:rsidRPr="00D65790" w:rsidRDefault="004770CC" w:rsidP="004770CC">
      <w:pPr>
        <w:jc w:val="lowKashida"/>
        <w:rPr>
          <w:b/>
          <w:bCs/>
          <w:sz w:val="38"/>
          <w:rtl/>
        </w:rPr>
      </w:pPr>
    </w:p>
    <w:p w:rsidR="004770CC" w:rsidRPr="00D65790" w:rsidRDefault="004770CC" w:rsidP="00CD4240">
      <w:pPr>
        <w:pStyle w:val="2"/>
        <w:bidi/>
        <w:rPr>
          <w:color w:val="auto"/>
          <w:rtl/>
        </w:rPr>
      </w:pPr>
      <w:bookmarkStart w:id="79" w:name="_Toc336625144"/>
      <w:r w:rsidRPr="00D65790">
        <w:rPr>
          <w:rFonts w:hint="cs"/>
          <w:color w:val="auto"/>
          <w:rtl/>
        </w:rPr>
        <w:lastRenderedPageBreak/>
        <w:t>المطلب السابع</w:t>
      </w:r>
      <w:r w:rsidR="00BA19DD" w:rsidRPr="00D65790">
        <w:rPr>
          <w:rFonts w:hint="cs"/>
          <w:color w:val="auto"/>
          <w:rtl/>
        </w:rPr>
        <w:t>:</w:t>
      </w:r>
      <w:r w:rsidRPr="00D65790">
        <w:rPr>
          <w:rFonts w:hint="cs"/>
          <w:color w:val="auto"/>
          <w:rtl/>
        </w:rPr>
        <w:t xml:space="preserve"> ما أثر عنه في علم النجوم</w:t>
      </w:r>
      <w:bookmarkEnd w:id="79"/>
    </w:p>
    <w:p w:rsidR="004770CC" w:rsidRPr="00D65790" w:rsidRDefault="003530C9" w:rsidP="00C13900">
      <w:pPr>
        <w:pStyle w:val="a1"/>
      </w:pPr>
      <w:r w:rsidRPr="00D65790">
        <w:rPr>
          <w:rFonts w:hint="cs"/>
          <w:rtl/>
        </w:rPr>
        <w:t xml:space="preserve">1- </w:t>
      </w:r>
      <w:r w:rsidR="004770CC" w:rsidRPr="00D65790">
        <w:rPr>
          <w:rFonts w:hint="cs"/>
          <w:rtl/>
        </w:rPr>
        <w:t>قال ابن أبي شيبة</w:t>
      </w:r>
      <w:r w:rsidR="00BA19DD" w:rsidRPr="00D65790">
        <w:rPr>
          <w:rFonts w:hint="cs"/>
          <w:rtl/>
        </w:rPr>
        <w:t>:</w:t>
      </w:r>
      <w:r w:rsidR="004770CC" w:rsidRPr="00D65790">
        <w:rPr>
          <w:rFonts w:hint="cs"/>
          <w:rtl/>
        </w:rPr>
        <w:t xml:space="preserve"> ثنا جرير</w:t>
      </w:r>
      <w:r w:rsidR="006E44CE" w:rsidRPr="00D65790">
        <w:rPr>
          <w:rFonts w:hint="cs"/>
          <w:rtl/>
        </w:rPr>
        <w:t xml:space="preserve">، </w:t>
      </w:r>
      <w:r w:rsidR="004770CC" w:rsidRPr="00D65790">
        <w:rPr>
          <w:rFonts w:hint="cs"/>
          <w:rtl/>
        </w:rPr>
        <w:t>عن منصور</w:t>
      </w:r>
      <w:r w:rsidR="006E44CE" w:rsidRPr="00D65790">
        <w:rPr>
          <w:rFonts w:hint="cs"/>
          <w:rtl/>
        </w:rPr>
        <w:t xml:space="preserve">، </w:t>
      </w:r>
      <w:r w:rsidR="004770CC" w:rsidRPr="00D65790">
        <w:rPr>
          <w:rFonts w:hint="cs"/>
          <w:rtl/>
        </w:rPr>
        <w:t>عن إبراهيم</w:t>
      </w:r>
      <w:r w:rsidR="006E44CE" w:rsidRPr="00D65790">
        <w:rPr>
          <w:rFonts w:hint="cs"/>
          <w:rtl/>
        </w:rPr>
        <w:t xml:space="preserve">، </w:t>
      </w:r>
      <w:r w:rsidR="004770CC" w:rsidRPr="00D65790">
        <w:rPr>
          <w:rFonts w:hint="cs"/>
          <w:rtl/>
        </w:rPr>
        <w:t>قال</w:t>
      </w:r>
      <w:r w:rsidR="00BA19DD" w:rsidRPr="00D65790">
        <w:rPr>
          <w:rFonts w:hint="cs"/>
          <w:rtl/>
        </w:rPr>
        <w:t>:</w:t>
      </w:r>
      <w:r w:rsidR="004770CC" w:rsidRPr="00D65790">
        <w:rPr>
          <w:rFonts w:hint="cs"/>
          <w:rtl/>
        </w:rPr>
        <w:t xml:space="preserve"> (( </w:t>
      </w:r>
      <w:r w:rsidR="00737BD5" w:rsidRPr="00D65790">
        <w:rPr>
          <w:rFonts w:hint="cs"/>
          <w:rtl/>
        </w:rPr>
        <w:t>لا بأس أن يُتعلّم من النجوم والقمر ما يهتدي به</w:t>
      </w:r>
      <w:r w:rsidR="004770CC" w:rsidRPr="00D65790">
        <w:rPr>
          <w:rFonts w:hint="cs"/>
          <w:rtl/>
        </w:rPr>
        <w:t xml:space="preserve"> ))</w:t>
      </w:r>
      <w:r w:rsidR="004770CC" w:rsidRPr="00D65790">
        <w:rPr>
          <w:rFonts w:hint="cs"/>
          <w:vertAlign w:val="superscript"/>
          <w:rtl/>
        </w:rPr>
        <w:t xml:space="preserve"> (</w:t>
      </w:r>
      <w:r w:rsidR="004770CC" w:rsidRPr="00D65790">
        <w:rPr>
          <w:rStyle w:val="a8"/>
          <w:rFonts w:ascii="Traditional Arabic" w:hAnsi="Traditional Arabic"/>
          <w:rtl/>
        </w:rPr>
        <w:footnoteReference w:id="424"/>
      </w:r>
      <w:r w:rsidR="004770CC" w:rsidRPr="00D65790">
        <w:rPr>
          <w:rFonts w:hint="cs"/>
          <w:vertAlign w:val="superscript"/>
          <w:rtl/>
        </w:rPr>
        <w:t>)</w:t>
      </w:r>
      <w:r w:rsidR="004770CC" w:rsidRPr="00D65790">
        <w:rPr>
          <w:rFonts w:hint="cs"/>
          <w:rtl/>
        </w:rPr>
        <w:t>.</w:t>
      </w:r>
    </w:p>
    <w:p w:rsidR="004770CC" w:rsidRPr="00D65790" w:rsidRDefault="003530C9" w:rsidP="00C13900">
      <w:pPr>
        <w:pStyle w:val="a1"/>
        <w:rPr>
          <w:rtl/>
        </w:rPr>
      </w:pPr>
      <w:r w:rsidRPr="00D65790">
        <w:rPr>
          <w:rFonts w:hint="cs"/>
          <w:rtl/>
        </w:rPr>
        <w:t xml:space="preserve">2- </w:t>
      </w:r>
      <w:r w:rsidR="004770CC" w:rsidRPr="00D65790">
        <w:rPr>
          <w:rFonts w:hint="cs"/>
          <w:rtl/>
        </w:rPr>
        <w:t>قال الثوري</w:t>
      </w:r>
      <w:r w:rsidR="00BA19DD" w:rsidRPr="00D65790">
        <w:rPr>
          <w:rFonts w:hint="cs"/>
          <w:rtl/>
        </w:rPr>
        <w:t>:</w:t>
      </w:r>
      <w:r w:rsidR="004770CC" w:rsidRPr="00D65790">
        <w:rPr>
          <w:rFonts w:hint="cs"/>
          <w:rtl/>
        </w:rPr>
        <w:t xml:space="preserve"> عن منصور</w:t>
      </w:r>
      <w:r w:rsidR="006E44CE" w:rsidRPr="00D65790">
        <w:rPr>
          <w:rFonts w:hint="cs"/>
          <w:rtl/>
        </w:rPr>
        <w:t xml:space="preserve">، </w:t>
      </w:r>
      <w:r w:rsidR="004770CC" w:rsidRPr="00D65790">
        <w:rPr>
          <w:rFonts w:hint="cs"/>
          <w:rtl/>
        </w:rPr>
        <w:t>عن إبراهيم</w:t>
      </w:r>
      <w:r w:rsidR="006E44CE" w:rsidRPr="00D65790">
        <w:rPr>
          <w:rFonts w:hint="cs"/>
          <w:rtl/>
        </w:rPr>
        <w:t xml:space="preserve">، </w:t>
      </w:r>
      <w:r w:rsidR="006B620B" w:rsidRPr="00D65790">
        <w:rPr>
          <w:rFonts w:ascii="QCF_BSML" w:hAnsi="QCF_BSML" w:cs="QCF_BSML"/>
          <w:sz w:val="35"/>
          <w:szCs w:val="35"/>
          <w:rtl/>
        </w:rPr>
        <w:t>(</w:t>
      </w:r>
      <w:r w:rsidR="00D5142F" w:rsidRPr="00D65790">
        <w:rPr>
          <w:rFonts w:ascii="QCF_P269" w:hAnsi="QCF_P269" w:cs="QCF_P269"/>
          <w:sz w:val="35"/>
          <w:szCs w:val="35"/>
          <w:rtl/>
        </w:rPr>
        <w:t>ﭝ</w:t>
      </w:r>
      <w:r w:rsidR="00D5142F" w:rsidRPr="00D65790">
        <w:rPr>
          <w:rFonts w:ascii="QCF_BSML" w:hAnsi="QCF_BSML" w:cs="QCF_BSML"/>
          <w:sz w:val="35"/>
          <w:szCs w:val="35"/>
          <w:rtl/>
        </w:rPr>
        <w:t xml:space="preserve"> </w:t>
      </w:r>
      <w:r w:rsidR="006B620B" w:rsidRPr="00D65790">
        <w:rPr>
          <w:rFonts w:ascii="QCF_BSML" w:hAnsi="QCF_BSML" w:cs="QCF_BSML"/>
          <w:sz w:val="35"/>
          <w:szCs w:val="35"/>
          <w:rtl/>
        </w:rPr>
        <w:t>)</w:t>
      </w:r>
      <w:r w:rsidR="00D5142F" w:rsidRPr="00D65790">
        <w:rPr>
          <w:rFonts w:ascii="Traditional Arabic" w:hAnsi="Traditional Arabic" w:hint="cs"/>
          <w:rtl/>
        </w:rPr>
        <w:t>[</w:t>
      </w:r>
      <w:r w:rsidR="00D5142F" w:rsidRPr="00D65790">
        <w:rPr>
          <w:rFonts w:ascii="Traditional Arabic" w:hAnsi="Traditional Arabic"/>
          <w:rtl/>
        </w:rPr>
        <w:t>النحل: ١٦</w:t>
      </w:r>
      <w:r w:rsidR="00D5142F" w:rsidRPr="00D65790">
        <w:rPr>
          <w:rFonts w:ascii="Traditional Arabic" w:hAnsi="Traditional Arabic" w:hint="cs"/>
          <w:rtl/>
        </w:rPr>
        <w:t xml:space="preserve">] </w:t>
      </w:r>
      <w:r w:rsidR="004770CC" w:rsidRPr="00D65790">
        <w:rPr>
          <w:rFonts w:hint="cs"/>
          <w:rtl/>
        </w:rPr>
        <w:t>قال</w:t>
      </w:r>
      <w:r w:rsidR="00BA19DD" w:rsidRPr="00D65790">
        <w:rPr>
          <w:rFonts w:hint="cs"/>
          <w:rtl/>
        </w:rPr>
        <w:t>:</w:t>
      </w:r>
      <w:r w:rsidR="004770CC" w:rsidRPr="00D65790">
        <w:rPr>
          <w:rFonts w:hint="cs"/>
          <w:rtl/>
        </w:rPr>
        <w:t xml:space="preserve"> (( </w:t>
      </w:r>
      <w:r w:rsidR="00737BD5" w:rsidRPr="00D65790">
        <w:rPr>
          <w:rFonts w:hint="cs"/>
          <w:rtl/>
        </w:rPr>
        <w:t xml:space="preserve">هي الأعلام التي في السماء)) </w:t>
      </w:r>
      <w:r w:rsidR="006B620B" w:rsidRPr="00D65790">
        <w:rPr>
          <w:rFonts w:ascii="QCF_BSML" w:hAnsi="QCF_BSML" w:cs="QCF_BSML"/>
          <w:sz w:val="35"/>
          <w:szCs w:val="35"/>
          <w:rtl/>
        </w:rPr>
        <w:t>(</w:t>
      </w:r>
      <w:r w:rsidR="00D5142F" w:rsidRPr="00D65790">
        <w:rPr>
          <w:rFonts w:ascii="QCF_P269" w:hAnsi="QCF_P269" w:cs="QCF_P269"/>
          <w:sz w:val="35"/>
          <w:szCs w:val="35"/>
          <w:rtl/>
        </w:rPr>
        <w:t xml:space="preserve"> ﭟﭠﭡ</w:t>
      </w:r>
      <w:r w:rsidR="00D5142F" w:rsidRPr="00D65790">
        <w:rPr>
          <w:rFonts w:ascii="QCF_BSML" w:hAnsi="QCF_BSML" w:cs="QCF_BSML"/>
          <w:sz w:val="35"/>
          <w:szCs w:val="35"/>
          <w:rtl/>
        </w:rPr>
        <w:t xml:space="preserve"> </w:t>
      </w:r>
      <w:r w:rsidR="006B620B" w:rsidRPr="00D65790">
        <w:rPr>
          <w:rFonts w:ascii="QCF_BSML" w:hAnsi="QCF_BSML" w:cs="QCF_BSML"/>
          <w:sz w:val="35"/>
          <w:szCs w:val="35"/>
          <w:rtl/>
        </w:rPr>
        <w:t>)</w:t>
      </w:r>
      <w:r w:rsidR="00D5142F" w:rsidRPr="00D65790">
        <w:rPr>
          <w:rFonts w:hint="cs"/>
          <w:rtl/>
        </w:rPr>
        <w:t>[</w:t>
      </w:r>
      <w:r w:rsidR="004770CC" w:rsidRPr="00D65790">
        <w:rPr>
          <w:rtl/>
        </w:rPr>
        <w:t>النحل</w:t>
      </w:r>
      <w:r w:rsidR="00BA19DD" w:rsidRPr="00D65790">
        <w:rPr>
          <w:rFonts w:hint="cs"/>
          <w:rtl/>
        </w:rPr>
        <w:t>:</w:t>
      </w:r>
      <w:r w:rsidR="00AD1132">
        <w:rPr>
          <w:rFonts w:hint="cs"/>
          <w:rtl/>
        </w:rPr>
        <w:t xml:space="preserve"> </w:t>
      </w:r>
      <w:r w:rsidR="004770CC" w:rsidRPr="00D65790">
        <w:rPr>
          <w:rtl/>
        </w:rPr>
        <w:t>16</w:t>
      </w:r>
      <w:r w:rsidR="004770CC" w:rsidRPr="00D65790">
        <w:rPr>
          <w:rFonts w:hint="cs"/>
          <w:rtl/>
        </w:rPr>
        <w:t>]</w:t>
      </w:r>
      <w:r w:rsidR="006E44CE" w:rsidRPr="00D65790">
        <w:rPr>
          <w:rFonts w:hint="cs"/>
          <w:rtl/>
        </w:rPr>
        <w:t xml:space="preserve">، </w:t>
      </w:r>
      <w:r w:rsidR="004770CC" w:rsidRPr="00D65790">
        <w:rPr>
          <w:rFonts w:hint="cs"/>
          <w:rtl/>
        </w:rPr>
        <w:t>قال</w:t>
      </w:r>
      <w:r w:rsidR="00BA19DD" w:rsidRPr="00D65790">
        <w:rPr>
          <w:rFonts w:hint="cs"/>
          <w:rtl/>
        </w:rPr>
        <w:t>:</w:t>
      </w:r>
      <w:r w:rsidR="004770CC" w:rsidRPr="00D65790">
        <w:rPr>
          <w:rFonts w:hint="cs"/>
          <w:rtl/>
        </w:rPr>
        <w:t xml:space="preserve"> (( يهتدون في البحر في أسفارهم ))</w:t>
      </w:r>
      <w:r w:rsidR="004770CC" w:rsidRPr="00D65790">
        <w:rPr>
          <w:rFonts w:hint="cs"/>
          <w:vertAlign w:val="superscript"/>
          <w:rtl/>
        </w:rPr>
        <w:t>(</w:t>
      </w:r>
      <w:r w:rsidR="004770CC" w:rsidRPr="00D65790">
        <w:rPr>
          <w:rStyle w:val="a8"/>
          <w:rFonts w:ascii="Traditional Arabic" w:hAnsi="Traditional Arabic"/>
          <w:rtl/>
        </w:rPr>
        <w:footnoteReference w:id="425"/>
      </w:r>
      <w:r w:rsidR="004770CC" w:rsidRPr="00D65790">
        <w:rPr>
          <w:rFonts w:hint="cs"/>
          <w:vertAlign w:val="superscript"/>
          <w:rtl/>
        </w:rPr>
        <w:t>)</w:t>
      </w:r>
      <w:r w:rsidR="004770CC" w:rsidRPr="00D65790">
        <w:rPr>
          <w:rFonts w:ascii="Traditional Arabic" w:hAnsi="Traditional Arabic"/>
          <w:rtl/>
        </w:rPr>
        <w:t>.</w:t>
      </w:r>
    </w:p>
    <w:p w:rsidR="004770CC" w:rsidRPr="00D65790" w:rsidRDefault="004770CC" w:rsidP="00E47680">
      <w:pPr>
        <w:pStyle w:val="3"/>
        <w:rPr>
          <w:rtl/>
        </w:rPr>
      </w:pPr>
      <w:bookmarkStart w:id="80" w:name="_Toc336625145"/>
      <w:r w:rsidRPr="00D65790">
        <w:rPr>
          <w:rFonts w:hint="cs"/>
          <w:rtl/>
        </w:rPr>
        <w:t>التعليق</w:t>
      </w:r>
      <w:r w:rsidR="00BA19DD" w:rsidRPr="00D65790">
        <w:rPr>
          <w:rFonts w:hint="cs"/>
          <w:rtl/>
        </w:rPr>
        <w:t>:</w:t>
      </w:r>
      <w:bookmarkEnd w:id="80"/>
    </w:p>
    <w:p w:rsidR="004770CC" w:rsidRPr="00D65790" w:rsidRDefault="004770CC" w:rsidP="004770CC">
      <w:pPr>
        <w:jc w:val="lowKashida"/>
        <w:rPr>
          <w:sz w:val="38"/>
          <w:rtl/>
        </w:rPr>
      </w:pPr>
      <w:r w:rsidRPr="00D65790">
        <w:rPr>
          <w:rFonts w:hint="cs"/>
          <w:sz w:val="38"/>
          <w:rtl/>
        </w:rPr>
        <w:t>في هذين الأثرين ما يدل على جواز تعلُّم علم النجوم بغرض الاهتداء بها في ظلمات البحر وغيره</w:t>
      </w:r>
      <w:r w:rsidR="006E44CE" w:rsidRPr="00D65790">
        <w:rPr>
          <w:rFonts w:hint="cs"/>
          <w:sz w:val="38"/>
          <w:rtl/>
        </w:rPr>
        <w:t xml:space="preserve">، </w:t>
      </w:r>
      <w:r w:rsidRPr="00D65790">
        <w:rPr>
          <w:rFonts w:hint="cs"/>
          <w:sz w:val="38"/>
          <w:rtl/>
        </w:rPr>
        <w:t>وهو ما يسمى بعلم التسيير</w:t>
      </w:r>
      <w:r w:rsidR="006E44CE" w:rsidRPr="00D65790">
        <w:rPr>
          <w:rFonts w:hint="cs"/>
          <w:sz w:val="38"/>
          <w:rtl/>
        </w:rPr>
        <w:t xml:space="preserve">، </w:t>
      </w:r>
      <w:r w:rsidRPr="00D65790">
        <w:rPr>
          <w:rFonts w:hint="cs"/>
          <w:sz w:val="38"/>
          <w:rtl/>
        </w:rPr>
        <w:t>ويدل الأثر الأول بمفهوم المخالفة على النهي عن تعلم علم النجوم إن كان الغرض من التعلم غير ذلك</w:t>
      </w:r>
      <w:r w:rsidR="006E44CE" w:rsidRPr="00D65790">
        <w:rPr>
          <w:rFonts w:hint="cs"/>
          <w:sz w:val="38"/>
          <w:rtl/>
        </w:rPr>
        <w:t xml:space="preserve">، </w:t>
      </w:r>
      <w:r w:rsidRPr="00D65790">
        <w:rPr>
          <w:rFonts w:hint="cs"/>
          <w:sz w:val="38"/>
          <w:rtl/>
        </w:rPr>
        <w:t>كالاستدلال بها على ما سيحدث في الأرض من موت وحياة وسعادة وشقاء وغير ذلك</w:t>
      </w:r>
      <w:r w:rsidR="006E44CE" w:rsidRPr="00D65790">
        <w:rPr>
          <w:rFonts w:hint="cs"/>
          <w:sz w:val="38"/>
          <w:rtl/>
        </w:rPr>
        <w:t xml:space="preserve">، </w:t>
      </w:r>
      <w:r w:rsidRPr="00D65790">
        <w:rPr>
          <w:rFonts w:hint="cs"/>
          <w:sz w:val="38"/>
          <w:rtl/>
        </w:rPr>
        <w:t>وهو ما يسمى بعلم التأثير فهو شرك أكبر وذلك أنّ علم النجوم قسمان</w:t>
      </w:r>
      <w:r w:rsidRPr="00D65790">
        <w:rPr>
          <w:rFonts w:hint="cs"/>
          <w:sz w:val="38"/>
          <w:vertAlign w:val="superscript"/>
          <w:rtl/>
        </w:rPr>
        <w:t>(</w:t>
      </w:r>
      <w:r w:rsidRPr="00D65790">
        <w:rPr>
          <w:rStyle w:val="a8"/>
          <w:rFonts w:ascii="Traditional Arabic" w:hAnsi="Traditional Arabic"/>
          <w:sz w:val="38"/>
          <w:rtl/>
        </w:rPr>
        <w:footnoteReference w:id="426"/>
      </w:r>
      <w:r w:rsidRPr="00D65790">
        <w:rPr>
          <w:rFonts w:hint="cs"/>
          <w:sz w:val="38"/>
          <w:vertAlign w:val="superscript"/>
          <w:rtl/>
        </w:rPr>
        <w:t>)</w:t>
      </w:r>
      <w:r w:rsidRPr="00D65790">
        <w:rPr>
          <w:rFonts w:hint="cs"/>
          <w:b/>
          <w:bCs/>
          <w:sz w:val="38"/>
          <w:rtl/>
        </w:rPr>
        <w:t>:</w:t>
      </w:r>
    </w:p>
    <w:p w:rsidR="004770CC" w:rsidRPr="00D65790" w:rsidRDefault="004770CC" w:rsidP="002B0D94">
      <w:pPr>
        <w:pStyle w:val="a9"/>
        <w:numPr>
          <w:ilvl w:val="0"/>
          <w:numId w:val="43"/>
        </w:numPr>
        <w:rPr>
          <w:sz w:val="38"/>
          <w:rtl/>
        </w:rPr>
      </w:pPr>
      <w:r w:rsidRPr="00D65790">
        <w:rPr>
          <w:rFonts w:hint="cs"/>
          <w:sz w:val="38"/>
          <w:rtl/>
        </w:rPr>
        <w:lastRenderedPageBreak/>
        <w:t>علم التأثير</w:t>
      </w:r>
      <w:r w:rsidR="00BA19DD" w:rsidRPr="00D65790">
        <w:rPr>
          <w:rFonts w:hint="cs"/>
          <w:b/>
          <w:bCs/>
          <w:sz w:val="38"/>
          <w:rtl/>
        </w:rPr>
        <w:t>:</w:t>
      </w:r>
      <w:r w:rsidRPr="00D65790">
        <w:rPr>
          <w:rFonts w:hint="cs"/>
          <w:sz w:val="38"/>
          <w:rtl/>
        </w:rPr>
        <w:t xml:space="preserve"> (( وهو الاستدلال على ا</w:t>
      </w:r>
      <w:r w:rsidR="00BC793A" w:rsidRPr="00D65790">
        <w:rPr>
          <w:rFonts w:hint="cs"/>
          <w:sz w:val="38"/>
          <w:rtl/>
        </w:rPr>
        <w:t>لحوادث الأرضية بالأحوال الفلكية</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427"/>
      </w:r>
      <w:r w:rsidRPr="00D65790">
        <w:rPr>
          <w:rFonts w:hint="cs"/>
          <w:sz w:val="38"/>
          <w:vertAlign w:val="superscript"/>
          <w:rtl/>
        </w:rPr>
        <w:t>)</w:t>
      </w:r>
      <w:r w:rsidRPr="00D65790">
        <w:rPr>
          <w:rFonts w:hint="cs"/>
          <w:sz w:val="38"/>
          <w:rtl/>
        </w:rPr>
        <w:t>.</w:t>
      </w:r>
    </w:p>
    <w:p w:rsidR="004770CC" w:rsidRPr="00D65790" w:rsidRDefault="004770CC" w:rsidP="004770CC">
      <w:pPr>
        <w:jc w:val="lowKashida"/>
        <w:rPr>
          <w:sz w:val="38"/>
          <w:rtl/>
        </w:rPr>
      </w:pPr>
      <w:r w:rsidRPr="00D65790">
        <w:rPr>
          <w:rFonts w:hint="cs"/>
          <w:sz w:val="38"/>
          <w:rtl/>
        </w:rPr>
        <w:t>وهذا العلم على نوعين</w:t>
      </w:r>
      <w:r w:rsidR="00BA19DD" w:rsidRPr="00D65790">
        <w:rPr>
          <w:rFonts w:hint="cs"/>
          <w:sz w:val="38"/>
          <w:rtl/>
        </w:rPr>
        <w:t>:</w:t>
      </w:r>
    </w:p>
    <w:p w:rsidR="004770CC" w:rsidRPr="00D65790" w:rsidRDefault="004770CC" w:rsidP="002B0D94">
      <w:pPr>
        <w:pStyle w:val="a9"/>
        <w:numPr>
          <w:ilvl w:val="0"/>
          <w:numId w:val="44"/>
        </w:numPr>
        <w:ind w:left="717"/>
        <w:jc w:val="both"/>
        <w:rPr>
          <w:b/>
          <w:bCs/>
          <w:sz w:val="38"/>
        </w:rPr>
      </w:pPr>
      <w:r w:rsidRPr="00D65790">
        <w:rPr>
          <w:rFonts w:hint="cs"/>
          <w:sz w:val="38"/>
          <w:rtl/>
        </w:rPr>
        <w:t>اعتقاد (( أن هذه النجوم مؤثرة فاعلة بمع</w:t>
      </w:r>
      <w:r w:rsidR="00BC793A" w:rsidRPr="00D65790">
        <w:rPr>
          <w:rFonts w:hint="cs"/>
          <w:sz w:val="38"/>
          <w:rtl/>
        </w:rPr>
        <w:t>نى هي التي تخلق الحوادث والشرور</w:t>
      </w:r>
      <w:r w:rsidRPr="00D65790">
        <w:rPr>
          <w:rFonts w:hint="cs"/>
          <w:sz w:val="38"/>
          <w:rtl/>
        </w:rPr>
        <w:t>))</w:t>
      </w:r>
      <w:r w:rsidR="000733FA" w:rsidRPr="00D65790">
        <w:rPr>
          <w:rStyle w:val="a8"/>
          <w:rFonts w:ascii="Traditional Arabic" w:hAnsi="Traditional Arabic"/>
        </w:rPr>
        <w:t>(</w:t>
      </w:r>
      <w:r w:rsidR="000733FA" w:rsidRPr="00D65790">
        <w:rPr>
          <w:rStyle w:val="a8"/>
          <w:rFonts w:ascii="Traditional Arabic" w:hAnsi="Traditional Arabic"/>
        </w:rPr>
        <w:footnoteReference w:id="428"/>
      </w:r>
      <w:r w:rsidR="000733FA" w:rsidRPr="00D65790">
        <w:rPr>
          <w:rStyle w:val="a8"/>
          <w:rFonts w:ascii="Traditional Arabic" w:hAnsi="Traditional Arabic"/>
        </w:rPr>
        <w:t>)</w:t>
      </w:r>
      <w:r w:rsidRPr="00D65790">
        <w:rPr>
          <w:rFonts w:hint="cs"/>
          <w:sz w:val="38"/>
          <w:rtl/>
        </w:rPr>
        <w:t xml:space="preserve"> وهذا ما كان عليه الصابئة</w:t>
      </w:r>
      <w:r w:rsidRPr="00D65790">
        <w:rPr>
          <w:rFonts w:hint="cs"/>
          <w:sz w:val="38"/>
          <w:vertAlign w:val="superscript"/>
          <w:rtl/>
        </w:rPr>
        <w:t>(</w:t>
      </w:r>
      <w:r w:rsidRPr="00D65790">
        <w:rPr>
          <w:rStyle w:val="a8"/>
          <w:rFonts w:ascii="Traditional Arabic" w:hAnsi="Traditional Arabic"/>
          <w:sz w:val="38"/>
          <w:rtl/>
        </w:rPr>
        <w:footnoteReference w:id="429"/>
      </w:r>
      <w:r w:rsidRPr="00D65790">
        <w:rPr>
          <w:rFonts w:hint="cs"/>
          <w:sz w:val="38"/>
          <w:vertAlign w:val="superscript"/>
          <w:rtl/>
        </w:rPr>
        <w:t>)</w:t>
      </w:r>
      <w:r w:rsidRPr="00D65790">
        <w:rPr>
          <w:rFonts w:hint="cs"/>
          <w:sz w:val="38"/>
          <w:rtl/>
        </w:rPr>
        <w:t xml:space="preserve"> من عبادة النجوم حيث (( كانوا يتخذون لها هياكل </w:t>
      </w:r>
      <w:r w:rsidR="000733FA" w:rsidRPr="00D65790">
        <w:rPr>
          <w:rFonts w:hint="cs"/>
          <w:sz w:val="38"/>
          <w:rtl/>
        </w:rPr>
        <w:t>-</w:t>
      </w:r>
      <w:r w:rsidRPr="00D65790">
        <w:rPr>
          <w:rFonts w:hint="cs"/>
          <w:sz w:val="38"/>
          <w:rtl/>
        </w:rPr>
        <w:t xml:space="preserve"> وهي بيوت العبادات </w:t>
      </w:r>
      <w:r w:rsidR="000733FA" w:rsidRPr="00D65790">
        <w:rPr>
          <w:rFonts w:hint="cs"/>
          <w:sz w:val="38"/>
          <w:rtl/>
        </w:rPr>
        <w:t>-</w:t>
      </w:r>
      <w:r w:rsidRPr="00D65790">
        <w:rPr>
          <w:rFonts w:hint="cs"/>
          <w:sz w:val="38"/>
          <w:rtl/>
        </w:rPr>
        <w:t xml:space="preserve"> لكل كوكب منهم هيكل</w:t>
      </w:r>
      <w:r w:rsidR="006E44CE" w:rsidRPr="00D65790">
        <w:rPr>
          <w:rFonts w:hint="cs"/>
          <w:sz w:val="38"/>
          <w:rtl/>
        </w:rPr>
        <w:t xml:space="preserve">، </w:t>
      </w:r>
      <w:r w:rsidRPr="00D65790">
        <w:rPr>
          <w:rFonts w:hint="cs"/>
          <w:sz w:val="38"/>
          <w:rtl/>
        </w:rPr>
        <w:t>فيه أصنام تناسبه</w:t>
      </w:r>
      <w:r w:rsidR="006E44CE" w:rsidRPr="00D65790">
        <w:rPr>
          <w:rFonts w:hint="cs"/>
          <w:sz w:val="38"/>
          <w:rtl/>
        </w:rPr>
        <w:t xml:space="preserve">، </w:t>
      </w:r>
      <w:r w:rsidRPr="00D65790">
        <w:rPr>
          <w:rFonts w:hint="cs"/>
          <w:sz w:val="38"/>
          <w:rtl/>
        </w:rPr>
        <w:t>فكانت عبادتهم للأصنام وتعظيمهم لها تعظيماً منهم للكواكب التي وضعوا الأصنام عليها</w:t>
      </w:r>
      <w:r w:rsidRPr="00D65790">
        <w:rPr>
          <w:rFonts w:hint="cs"/>
          <w:b/>
          <w:bCs/>
          <w:sz w:val="38"/>
          <w:rtl/>
        </w:rPr>
        <w:t>))</w:t>
      </w:r>
      <w:r w:rsidRPr="00D65790">
        <w:rPr>
          <w:rFonts w:hint="cs"/>
          <w:sz w:val="38"/>
          <w:vertAlign w:val="superscript"/>
          <w:rtl/>
        </w:rPr>
        <w:t>(</w:t>
      </w:r>
      <w:r w:rsidRPr="00D65790">
        <w:rPr>
          <w:rStyle w:val="a8"/>
          <w:rFonts w:ascii="Traditional Arabic" w:hAnsi="Traditional Arabic"/>
          <w:sz w:val="38"/>
          <w:rtl/>
        </w:rPr>
        <w:footnoteReference w:id="430"/>
      </w:r>
      <w:r w:rsidRPr="00D65790">
        <w:rPr>
          <w:rFonts w:hint="cs"/>
          <w:sz w:val="38"/>
          <w:vertAlign w:val="superscript"/>
          <w:rtl/>
        </w:rPr>
        <w:t>)</w:t>
      </w:r>
      <w:r w:rsidRPr="00D65790">
        <w:rPr>
          <w:rFonts w:hint="cs"/>
          <w:b/>
          <w:bCs/>
          <w:sz w:val="38"/>
          <w:rtl/>
        </w:rPr>
        <w:t>.</w:t>
      </w:r>
    </w:p>
    <w:p w:rsidR="004770CC" w:rsidRPr="00D65790" w:rsidRDefault="004770CC" w:rsidP="002B0D94">
      <w:pPr>
        <w:pStyle w:val="a9"/>
        <w:numPr>
          <w:ilvl w:val="0"/>
          <w:numId w:val="44"/>
        </w:numPr>
        <w:ind w:left="717"/>
        <w:jc w:val="both"/>
        <w:rPr>
          <w:b/>
          <w:bCs/>
          <w:sz w:val="38"/>
          <w:rtl/>
        </w:rPr>
      </w:pPr>
      <w:r w:rsidRPr="00D65790">
        <w:rPr>
          <w:rFonts w:hint="cs"/>
          <w:sz w:val="38"/>
          <w:rtl/>
        </w:rPr>
        <w:t>اعتقاد أن هذه النجوم سبب في معرفة (( علم الغيب فيستدل بحركاتها وتنقلاتها وتغيراتها على أنه سيكون كذا وكذا لأن النجم الفلاني صار كذا وكذا ))</w:t>
      </w:r>
      <w:r w:rsidRPr="00D65790">
        <w:rPr>
          <w:rFonts w:hint="cs"/>
          <w:sz w:val="38"/>
          <w:vertAlign w:val="superscript"/>
          <w:rtl/>
        </w:rPr>
        <w:t>(</w:t>
      </w:r>
      <w:r w:rsidRPr="00D65790">
        <w:rPr>
          <w:rStyle w:val="a8"/>
          <w:rFonts w:ascii="Traditional Arabic" w:hAnsi="Traditional Arabic"/>
          <w:sz w:val="38"/>
          <w:rtl/>
        </w:rPr>
        <w:footnoteReference w:id="431"/>
      </w:r>
      <w:r w:rsidRPr="00D65790">
        <w:rPr>
          <w:rFonts w:hint="cs"/>
          <w:sz w:val="38"/>
          <w:vertAlign w:val="superscript"/>
          <w:rtl/>
        </w:rPr>
        <w:t>)</w:t>
      </w:r>
      <w:r w:rsidRPr="00D65790">
        <w:rPr>
          <w:rFonts w:hint="cs"/>
          <w:sz w:val="38"/>
          <w:rtl/>
        </w:rPr>
        <w:t>.</w:t>
      </w:r>
    </w:p>
    <w:p w:rsidR="000733FA" w:rsidRPr="00D65790" w:rsidRDefault="000733FA" w:rsidP="004770CC">
      <w:pPr>
        <w:jc w:val="lowKashida"/>
        <w:rPr>
          <w:sz w:val="38"/>
          <w:rtl/>
        </w:rPr>
      </w:pPr>
    </w:p>
    <w:p w:rsidR="000733FA" w:rsidRPr="00D65790" w:rsidRDefault="000733FA" w:rsidP="004770CC">
      <w:pPr>
        <w:jc w:val="lowKashida"/>
        <w:rPr>
          <w:sz w:val="38"/>
          <w:rtl/>
        </w:rPr>
      </w:pPr>
    </w:p>
    <w:p w:rsidR="004770CC" w:rsidRPr="00D65790" w:rsidRDefault="004770CC" w:rsidP="004770CC">
      <w:pPr>
        <w:jc w:val="lowKashida"/>
        <w:rPr>
          <w:sz w:val="38"/>
          <w:rtl/>
        </w:rPr>
      </w:pPr>
      <w:r w:rsidRPr="00D65790">
        <w:rPr>
          <w:rFonts w:hint="cs"/>
          <w:sz w:val="38"/>
          <w:rtl/>
        </w:rPr>
        <w:lastRenderedPageBreak/>
        <w:t>وهذا العلم شرك أكبر لما يأتي</w:t>
      </w:r>
      <w:r w:rsidR="00BA19DD" w:rsidRPr="00D65790">
        <w:rPr>
          <w:rFonts w:hint="cs"/>
          <w:sz w:val="38"/>
          <w:rtl/>
        </w:rPr>
        <w:t>:</w:t>
      </w:r>
    </w:p>
    <w:p w:rsidR="004770CC" w:rsidRPr="00D65790" w:rsidRDefault="004770CC" w:rsidP="002B0D94">
      <w:pPr>
        <w:pStyle w:val="a9"/>
        <w:numPr>
          <w:ilvl w:val="0"/>
          <w:numId w:val="45"/>
        </w:numPr>
        <w:ind w:left="717"/>
        <w:jc w:val="both"/>
        <w:rPr>
          <w:sz w:val="38"/>
          <w:rtl/>
        </w:rPr>
      </w:pPr>
      <w:r w:rsidRPr="00D65790">
        <w:rPr>
          <w:rFonts w:hint="cs"/>
          <w:sz w:val="38"/>
          <w:rtl/>
        </w:rPr>
        <w:t>قال تعالى</w:t>
      </w:r>
      <w:r w:rsidR="00F00E67" w:rsidRPr="00D65790">
        <w:rPr>
          <w:rFonts w:hint="cs"/>
          <w:sz w:val="38"/>
          <w:rtl/>
        </w:rPr>
        <w:t>:</w:t>
      </w:r>
      <w:r w:rsidR="00F2027C" w:rsidRPr="00D65790">
        <w:rPr>
          <w:rFonts w:ascii="QCF_BSML" w:hAnsi="QCF_BSML" w:cs="QCF_BSML"/>
          <w:sz w:val="35"/>
          <w:szCs w:val="35"/>
          <w:rtl/>
        </w:rPr>
        <w:t xml:space="preserve"> </w:t>
      </w:r>
      <w:r w:rsidR="006B620B" w:rsidRPr="00D65790">
        <w:rPr>
          <w:rFonts w:ascii="QCF_BSML" w:hAnsi="QCF_BSML" w:cs="QCF_BSML"/>
          <w:sz w:val="35"/>
          <w:szCs w:val="35"/>
          <w:rtl/>
        </w:rPr>
        <w:t>(</w:t>
      </w:r>
      <w:r w:rsidR="00F2027C" w:rsidRPr="00D65790">
        <w:rPr>
          <w:rFonts w:ascii="QCF_P383" w:hAnsi="QCF_P383" w:cs="QCF_P383"/>
          <w:sz w:val="35"/>
          <w:szCs w:val="35"/>
          <w:rtl/>
        </w:rPr>
        <w:t>ﭧﭨﭩ</w:t>
      </w:r>
      <w:r w:rsidR="008C574F" w:rsidRPr="00D65790">
        <w:rPr>
          <w:rFonts w:ascii="QCF_P383" w:hAnsi="QCF_P383" w:cs="QCF_P383" w:hint="cs"/>
          <w:sz w:val="35"/>
          <w:szCs w:val="35"/>
          <w:rtl/>
        </w:rPr>
        <w:t xml:space="preserve"> </w:t>
      </w:r>
      <w:r w:rsidR="00F2027C" w:rsidRPr="00D65790">
        <w:rPr>
          <w:rFonts w:ascii="QCF_P383" w:hAnsi="QCF_P383" w:cs="QCF_P383"/>
          <w:sz w:val="35"/>
          <w:szCs w:val="35"/>
          <w:rtl/>
        </w:rPr>
        <w:t>ﭪﭫﭬ</w:t>
      </w:r>
      <w:r w:rsidR="008C574F" w:rsidRPr="00D65790">
        <w:rPr>
          <w:rFonts w:ascii="QCF_P383" w:hAnsi="QCF_P383" w:cs="QCF_P383" w:hint="cs"/>
          <w:sz w:val="35"/>
          <w:szCs w:val="35"/>
          <w:rtl/>
        </w:rPr>
        <w:t xml:space="preserve"> </w:t>
      </w:r>
      <w:r w:rsidR="00F2027C" w:rsidRPr="00D65790">
        <w:rPr>
          <w:rFonts w:ascii="QCF_P383" w:hAnsi="QCF_P383" w:cs="QCF_P383"/>
          <w:sz w:val="35"/>
          <w:szCs w:val="35"/>
          <w:rtl/>
        </w:rPr>
        <w:t>ﭭﭮﭯ</w:t>
      </w:r>
      <w:r w:rsidR="008C574F" w:rsidRPr="00D65790">
        <w:rPr>
          <w:rFonts w:ascii="QCF_P383" w:hAnsi="QCF_P383" w:cs="QCF_P383" w:hint="cs"/>
          <w:sz w:val="35"/>
          <w:szCs w:val="35"/>
          <w:rtl/>
        </w:rPr>
        <w:t xml:space="preserve">  </w:t>
      </w:r>
      <w:r w:rsidR="00F2027C" w:rsidRPr="00D65790">
        <w:rPr>
          <w:rFonts w:ascii="QCF_P383" w:hAnsi="QCF_P383" w:cs="QCF_P383"/>
          <w:sz w:val="35"/>
          <w:szCs w:val="35"/>
          <w:rtl/>
        </w:rPr>
        <w:t>ﭰﭱﭲ</w:t>
      </w:r>
      <w:r w:rsidR="008C574F" w:rsidRPr="00D65790">
        <w:rPr>
          <w:rFonts w:ascii="QCF_P383" w:hAnsi="QCF_P383" w:cs="QCF_P383" w:hint="cs"/>
          <w:sz w:val="35"/>
          <w:szCs w:val="35"/>
          <w:rtl/>
        </w:rPr>
        <w:t xml:space="preserve"> </w:t>
      </w:r>
      <w:r w:rsidR="00F2027C" w:rsidRPr="00D65790">
        <w:rPr>
          <w:rFonts w:ascii="QCF_P383" w:hAnsi="QCF_P383" w:cs="QCF_P383"/>
          <w:sz w:val="35"/>
          <w:szCs w:val="35"/>
          <w:rtl/>
        </w:rPr>
        <w:t>ﭳ</w:t>
      </w:r>
      <w:r w:rsidR="008C574F" w:rsidRPr="00D65790">
        <w:rPr>
          <w:rFonts w:ascii="QCF_P383" w:hAnsi="QCF_P383" w:cs="QCF_P383" w:hint="cs"/>
          <w:sz w:val="35"/>
          <w:szCs w:val="35"/>
          <w:rtl/>
        </w:rPr>
        <w:t xml:space="preserve">  </w:t>
      </w:r>
      <w:r w:rsidR="00F2027C" w:rsidRPr="00D65790">
        <w:rPr>
          <w:rFonts w:ascii="QCF_P383" w:hAnsi="QCF_P383" w:cs="QCF_P383"/>
          <w:sz w:val="35"/>
          <w:szCs w:val="35"/>
          <w:rtl/>
        </w:rPr>
        <w:t>ﭴ</w:t>
      </w:r>
      <w:r w:rsidR="008C574F" w:rsidRPr="00D65790">
        <w:rPr>
          <w:rFonts w:ascii="QCF_P383" w:hAnsi="QCF_P383" w:cs="QCF_P383" w:hint="cs"/>
          <w:sz w:val="35"/>
          <w:szCs w:val="35"/>
          <w:rtl/>
        </w:rPr>
        <w:t xml:space="preserve">  </w:t>
      </w:r>
      <w:r w:rsidR="00F2027C" w:rsidRPr="00D65790">
        <w:rPr>
          <w:rFonts w:ascii="QCF_P383" w:hAnsi="QCF_P383" w:cs="QCF_P383"/>
          <w:sz w:val="35"/>
          <w:szCs w:val="35"/>
          <w:rtl/>
        </w:rPr>
        <w:t>ﭵ</w:t>
      </w:r>
      <w:r w:rsidR="008C574F" w:rsidRPr="00D65790">
        <w:rPr>
          <w:rFonts w:ascii="QCF_P383" w:hAnsi="QCF_P383" w:cs="QCF_P383" w:hint="cs"/>
          <w:sz w:val="35"/>
          <w:szCs w:val="35"/>
          <w:rtl/>
        </w:rPr>
        <w:t xml:space="preserve"> </w:t>
      </w:r>
      <w:r w:rsidR="00F2027C" w:rsidRPr="00D65790">
        <w:rPr>
          <w:rFonts w:ascii="QCF_P383" w:hAnsi="QCF_P383" w:cs="QCF_P383"/>
          <w:sz w:val="35"/>
          <w:szCs w:val="35"/>
          <w:rtl/>
        </w:rPr>
        <w:t>ﭶ</w:t>
      </w:r>
      <w:r w:rsidR="008C574F" w:rsidRPr="00D65790">
        <w:rPr>
          <w:rFonts w:ascii="QCF_P383" w:hAnsi="QCF_P383" w:cs="QCF_P383" w:hint="cs"/>
          <w:sz w:val="35"/>
          <w:szCs w:val="35"/>
          <w:rtl/>
        </w:rPr>
        <w:t xml:space="preserve"> </w:t>
      </w:r>
      <w:r w:rsidR="006B620B" w:rsidRPr="00D65790">
        <w:rPr>
          <w:rFonts w:ascii="QCF_BSML" w:hAnsi="QCF_BSML" w:cs="QCF_BSML"/>
          <w:sz w:val="35"/>
          <w:szCs w:val="35"/>
          <w:rtl/>
        </w:rPr>
        <w:t>)</w:t>
      </w:r>
      <w:r w:rsidR="00F2027C" w:rsidRPr="00D65790">
        <w:rPr>
          <w:rFonts w:ascii="QCF_BSML" w:hAnsi="QCF_BSML" w:cs="QCF_BSML"/>
          <w:sz w:val="35"/>
          <w:szCs w:val="35"/>
          <w:rtl/>
        </w:rPr>
        <w:t xml:space="preserve"> </w:t>
      </w:r>
      <w:r w:rsidR="00F2027C" w:rsidRPr="00D65790">
        <w:rPr>
          <w:rFonts w:ascii="Traditional Arabic" w:hAnsi="Traditional Arabic" w:hint="cs"/>
          <w:sz w:val="38"/>
          <w:rtl/>
        </w:rPr>
        <w:t>[</w:t>
      </w:r>
      <w:r w:rsidR="00F2027C" w:rsidRPr="00D65790">
        <w:rPr>
          <w:rFonts w:ascii="Traditional Arabic" w:hAnsi="Traditional Arabic"/>
          <w:sz w:val="38"/>
          <w:rtl/>
        </w:rPr>
        <w:t>النمل: ٦٥</w:t>
      </w:r>
      <w:r w:rsidR="00F2027C" w:rsidRPr="00D65790">
        <w:rPr>
          <w:rFonts w:hint="cs"/>
          <w:sz w:val="38"/>
          <w:rtl/>
        </w:rPr>
        <w:t xml:space="preserve">] </w:t>
      </w:r>
      <w:r w:rsidRPr="00D65790">
        <w:rPr>
          <w:rFonts w:hint="cs"/>
          <w:sz w:val="38"/>
          <w:rtl/>
        </w:rPr>
        <w:t>(( ي</w:t>
      </w:r>
      <w:r w:rsidR="00F2027C" w:rsidRPr="00D65790">
        <w:rPr>
          <w:rFonts w:hint="cs"/>
          <w:sz w:val="38"/>
          <w:rtl/>
        </w:rPr>
        <w:t>قول تعالى ذكره لنبيه محمد</w:t>
      </w:r>
      <w:r w:rsidR="00AD1132">
        <w:rPr>
          <w:rFonts w:hint="cs"/>
          <w:sz w:val="38"/>
          <w:rtl/>
        </w:rPr>
        <w:t xml:space="preserve"> </w:t>
      </w:r>
      <w:r w:rsidRPr="00D65790">
        <w:rPr>
          <w:rFonts w:hint="cs"/>
        </w:rPr>
        <w:sym w:font="AGA Arabesque" w:char="F072"/>
      </w:r>
      <w:r w:rsidR="00BA19DD" w:rsidRPr="00D65790">
        <w:rPr>
          <w:rFonts w:hint="cs"/>
          <w:sz w:val="38"/>
          <w:rtl/>
        </w:rPr>
        <w:t>:</w:t>
      </w:r>
      <w:r w:rsidRPr="00D65790">
        <w:rPr>
          <w:rFonts w:hint="cs"/>
          <w:sz w:val="38"/>
          <w:rtl/>
        </w:rPr>
        <w:t xml:space="preserve"> قل يا محمد لسائليك من المشركين عن الساعة متى هي قائمة ؟ لا يعلم من في السموات والأرض الغيب الذي استأثر الله بعلمه وحجب عنه خلقه غيرُه</w:t>
      </w:r>
      <w:r w:rsidR="006E44CE" w:rsidRPr="00D65790">
        <w:rPr>
          <w:rFonts w:hint="cs"/>
          <w:sz w:val="38"/>
          <w:rtl/>
        </w:rPr>
        <w:t xml:space="preserve">، </w:t>
      </w:r>
      <w:r w:rsidRPr="00D65790">
        <w:rPr>
          <w:rFonts w:hint="cs"/>
          <w:sz w:val="38"/>
          <w:rtl/>
        </w:rPr>
        <w:t>والساعة من ذلك ))</w:t>
      </w:r>
      <w:r w:rsidRPr="00D65790">
        <w:rPr>
          <w:rFonts w:hint="cs"/>
          <w:sz w:val="38"/>
          <w:vertAlign w:val="superscript"/>
          <w:rtl/>
        </w:rPr>
        <w:t>(</w:t>
      </w:r>
      <w:r w:rsidRPr="00D65790">
        <w:rPr>
          <w:rStyle w:val="a8"/>
          <w:rFonts w:ascii="Traditional Arabic" w:hAnsi="Traditional Arabic"/>
          <w:sz w:val="38"/>
          <w:rtl/>
        </w:rPr>
        <w:footnoteReference w:id="432"/>
      </w:r>
      <w:r w:rsidRPr="00D65790">
        <w:rPr>
          <w:rFonts w:hint="cs"/>
          <w:sz w:val="38"/>
          <w:vertAlign w:val="superscript"/>
          <w:rtl/>
        </w:rPr>
        <w:t>)</w:t>
      </w:r>
      <w:r w:rsidRPr="00D65790">
        <w:rPr>
          <w:rFonts w:hint="cs"/>
          <w:sz w:val="38"/>
          <w:rtl/>
        </w:rPr>
        <w:t>.</w:t>
      </w:r>
    </w:p>
    <w:p w:rsidR="004770CC" w:rsidRPr="00D65790" w:rsidRDefault="004770CC" w:rsidP="004770CC">
      <w:pPr>
        <w:jc w:val="lowKashida"/>
        <w:rPr>
          <w:sz w:val="38"/>
          <w:rtl/>
        </w:rPr>
      </w:pPr>
      <w:r w:rsidRPr="00D65790">
        <w:rPr>
          <w:rFonts w:hint="cs"/>
          <w:sz w:val="38"/>
          <w:rtl/>
        </w:rPr>
        <w:t>وادعاء معرفة ما يحدث في المستقبل من الحوادث والوقائع شرك أكبر</w:t>
      </w:r>
      <w:r w:rsidR="006E44CE" w:rsidRPr="00D65790">
        <w:rPr>
          <w:rFonts w:hint="cs"/>
          <w:sz w:val="38"/>
          <w:rtl/>
        </w:rPr>
        <w:t xml:space="preserve">، </w:t>
      </w:r>
      <w:r w:rsidRPr="00D65790">
        <w:rPr>
          <w:rFonts w:hint="cs"/>
          <w:sz w:val="38"/>
          <w:rtl/>
        </w:rPr>
        <w:t>لتسوية غير الله بالله في شيء من خصائصه</w:t>
      </w:r>
      <w:r w:rsidR="006E44CE" w:rsidRPr="00D65790">
        <w:rPr>
          <w:rFonts w:hint="cs"/>
          <w:sz w:val="38"/>
          <w:rtl/>
        </w:rPr>
        <w:t xml:space="preserve">، </w:t>
      </w:r>
      <w:r w:rsidRPr="00D65790">
        <w:rPr>
          <w:rFonts w:hint="cs"/>
          <w:sz w:val="38"/>
          <w:rtl/>
        </w:rPr>
        <w:t>وهو علم الغيب</w:t>
      </w:r>
      <w:r w:rsidRPr="00D65790">
        <w:rPr>
          <w:rFonts w:hint="cs"/>
          <w:sz w:val="38"/>
          <w:vertAlign w:val="superscript"/>
          <w:rtl/>
        </w:rPr>
        <w:t>(</w:t>
      </w:r>
      <w:r w:rsidRPr="00D65790">
        <w:rPr>
          <w:rStyle w:val="a8"/>
          <w:rFonts w:ascii="Traditional Arabic" w:hAnsi="Traditional Arabic"/>
          <w:sz w:val="38"/>
          <w:rtl/>
        </w:rPr>
        <w:footnoteReference w:id="433"/>
      </w:r>
      <w:r w:rsidRPr="00D65790">
        <w:rPr>
          <w:rFonts w:hint="cs"/>
          <w:sz w:val="38"/>
          <w:vertAlign w:val="superscript"/>
          <w:rtl/>
        </w:rPr>
        <w:t>)</w:t>
      </w:r>
      <w:r w:rsidRPr="00D65790">
        <w:rPr>
          <w:rFonts w:hint="cs"/>
          <w:sz w:val="38"/>
          <w:rtl/>
        </w:rPr>
        <w:t xml:space="preserve">.  </w:t>
      </w:r>
    </w:p>
    <w:p w:rsidR="004770CC" w:rsidRPr="00D65790" w:rsidRDefault="004770CC" w:rsidP="002B0D94">
      <w:pPr>
        <w:pStyle w:val="a9"/>
        <w:numPr>
          <w:ilvl w:val="0"/>
          <w:numId w:val="45"/>
        </w:numPr>
        <w:ind w:left="717"/>
        <w:jc w:val="both"/>
        <w:rPr>
          <w:sz w:val="38"/>
          <w:rtl/>
        </w:rPr>
      </w:pPr>
      <w:r w:rsidRPr="00D65790">
        <w:rPr>
          <w:rFonts w:hint="cs"/>
          <w:sz w:val="38"/>
          <w:rtl/>
        </w:rPr>
        <w:t xml:space="preserve">وقال </w:t>
      </w:r>
      <w:r w:rsidRPr="00D65790">
        <w:rPr>
          <w:rFonts w:hint="cs"/>
        </w:rPr>
        <w:sym w:font="AGA Arabesque" w:char="F072"/>
      </w:r>
      <w:r w:rsidR="00BA19DD" w:rsidRPr="00D65790">
        <w:rPr>
          <w:rFonts w:hint="cs"/>
          <w:b/>
          <w:bCs/>
          <w:sz w:val="38"/>
          <w:rtl/>
        </w:rPr>
        <w:t>:</w:t>
      </w:r>
      <w:r w:rsidRPr="00D65790">
        <w:rPr>
          <w:rFonts w:hint="cs"/>
          <w:sz w:val="38"/>
          <w:rtl/>
        </w:rPr>
        <w:t xml:space="preserve"> (( </w:t>
      </w:r>
      <w:r w:rsidR="00737BD5" w:rsidRPr="00D65790">
        <w:rPr>
          <w:rFonts w:hint="cs"/>
          <w:sz w:val="38"/>
          <w:rtl/>
        </w:rPr>
        <w:t>من اقتبس علماً من النجوم، اقتبس شعبة من السحر زاد ما زاد</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434"/>
      </w:r>
      <w:r w:rsidRPr="00D65790">
        <w:rPr>
          <w:rFonts w:hint="cs"/>
          <w:sz w:val="38"/>
          <w:vertAlign w:val="superscript"/>
          <w:rtl/>
        </w:rPr>
        <w:t>)</w:t>
      </w:r>
      <w:r w:rsidRPr="00D65790">
        <w:rPr>
          <w:rFonts w:hint="cs"/>
          <w:sz w:val="38"/>
          <w:rtl/>
        </w:rPr>
        <w:t>.</w:t>
      </w:r>
    </w:p>
    <w:p w:rsidR="004770CC" w:rsidRPr="00D65790" w:rsidRDefault="00F00E67" w:rsidP="00F00E67">
      <w:pPr>
        <w:jc w:val="lowKashida"/>
        <w:rPr>
          <w:sz w:val="38"/>
          <w:rtl/>
        </w:rPr>
      </w:pPr>
      <w:r w:rsidRPr="00D65790">
        <w:rPr>
          <w:rFonts w:hint="cs"/>
          <w:sz w:val="38"/>
          <w:rtl/>
        </w:rPr>
        <w:t>فقد بيّن النبي</w:t>
      </w:r>
      <w:r w:rsidR="00AD1132">
        <w:rPr>
          <w:rFonts w:hint="cs"/>
          <w:sz w:val="38"/>
          <w:rtl/>
        </w:rPr>
        <w:t xml:space="preserve"> </w:t>
      </w:r>
      <w:r w:rsidR="004770CC" w:rsidRPr="00D65790">
        <w:rPr>
          <w:rFonts w:hint="cs"/>
          <w:sz w:val="38"/>
        </w:rPr>
        <w:sym w:font="AGA Arabesque" w:char="F072"/>
      </w:r>
      <w:r w:rsidRPr="00D65790">
        <w:rPr>
          <w:rFonts w:hint="cs"/>
          <w:sz w:val="38"/>
          <w:rtl/>
        </w:rPr>
        <w:t>:</w:t>
      </w:r>
      <w:r w:rsidR="004770CC" w:rsidRPr="00D65790">
        <w:rPr>
          <w:rFonts w:hint="cs"/>
          <w:sz w:val="38"/>
          <w:rtl/>
        </w:rPr>
        <w:t xml:space="preserve"> (( بأن علم النجوم من السحر</w:t>
      </w:r>
      <w:r w:rsidR="006E44CE" w:rsidRPr="00D65790">
        <w:rPr>
          <w:rFonts w:hint="cs"/>
          <w:sz w:val="38"/>
          <w:rtl/>
        </w:rPr>
        <w:t xml:space="preserve">، </w:t>
      </w:r>
      <w:r w:rsidRPr="00D65790">
        <w:rPr>
          <w:rFonts w:hint="cs"/>
          <w:sz w:val="38"/>
          <w:rtl/>
        </w:rPr>
        <w:t>وقد قال الله تعالى:</w:t>
      </w:r>
      <w:r w:rsidRPr="00D65790">
        <w:rPr>
          <w:rFonts w:ascii="QCF_BSML" w:hAnsi="QCF_BSML" w:cs="QCF_BSML"/>
          <w:sz w:val="35"/>
          <w:szCs w:val="35"/>
          <w:rtl/>
        </w:rPr>
        <w:t xml:space="preserve"> </w:t>
      </w:r>
      <w:r w:rsidR="006B620B" w:rsidRPr="00D65790">
        <w:rPr>
          <w:rFonts w:ascii="QCF_BSML" w:hAnsi="QCF_BSML" w:cs="QCF_BSML"/>
          <w:sz w:val="35"/>
          <w:szCs w:val="35"/>
          <w:rtl/>
        </w:rPr>
        <w:t>(</w:t>
      </w:r>
      <w:r w:rsidRPr="00D65790">
        <w:rPr>
          <w:rFonts w:ascii="QCF_P316" w:hAnsi="QCF_P316" w:cs="QCF_P316"/>
          <w:sz w:val="35"/>
          <w:szCs w:val="35"/>
          <w:rtl/>
        </w:rPr>
        <w:t>ﮅﮆ</w:t>
      </w:r>
      <w:r w:rsidR="008C574F" w:rsidRPr="00D65790">
        <w:rPr>
          <w:rFonts w:ascii="QCF_P316" w:hAnsi="QCF_P316" w:cs="QCF_P316" w:hint="cs"/>
          <w:sz w:val="35"/>
          <w:szCs w:val="35"/>
          <w:rtl/>
        </w:rPr>
        <w:t xml:space="preserve"> </w:t>
      </w:r>
      <w:r w:rsidRPr="00D65790">
        <w:rPr>
          <w:rFonts w:ascii="QCF_P316" w:hAnsi="QCF_P316" w:cs="QCF_P316"/>
          <w:sz w:val="35"/>
          <w:szCs w:val="35"/>
          <w:rtl/>
        </w:rPr>
        <w:t>ﮇ</w:t>
      </w:r>
      <w:r w:rsidR="008C574F" w:rsidRPr="00D65790">
        <w:rPr>
          <w:rFonts w:ascii="QCF_P316" w:hAnsi="QCF_P316" w:cs="QCF_P316" w:hint="cs"/>
          <w:sz w:val="35"/>
          <w:szCs w:val="35"/>
          <w:rtl/>
        </w:rPr>
        <w:t xml:space="preserve"> </w:t>
      </w:r>
      <w:r w:rsidRPr="00D65790">
        <w:rPr>
          <w:rFonts w:ascii="QCF_P316" w:hAnsi="QCF_P316" w:cs="QCF_P316"/>
          <w:sz w:val="35"/>
          <w:szCs w:val="35"/>
          <w:rtl/>
        </w:rPr>
        <w:t>ﮈ</w:t>
      </w:r>
      <w:r w:rsidR="008C574F" w:rsidRPr="00D65790">
        <w:rPr>
          <w:rFonts w:ascii="QCF_P316" w:hAnsi="QCF_P316" w:cs="QCF_P316" w:hint="cs"/>
          <w:sz w:val="35"/>
          <w:szCs w:val="35"/>
          <w:rtl/>
        </w:rPr>
        <w:t xml:space="preserve">  </w:t>
      </w:r>
      <w:r w:rsidRPr="00D65790">
        <w:rPr>
          <w:rFonts w:ascii="QCF_P316" w:hAnsi="QCF_P316" w:cs="QCF_P316"/>
          <w:sz w:val="35"/>
          <w:szCs w:val="35"/>
          <w:rtl/>
        </w:rPr>
        <w:t>ﮉﮊ</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Traditional Arabic" w:hAnsi="Traditional Arabic" w:hint="cs"/>
          <w:sz w:val="38"/>
          <w:rtl/>
        </w:rPr>
        <w:t>[</w:t>
      </w:r>
      <w:r w:rsidRPr="00D65790">
        <w:rPr>
          <w:rFonts w:ascii="Traditional Arabic" w:hAnsi="Traditional Arabic"/>
          <w:sz w:val="38"/>
          <w:rtl/>
        </w:rPr>
        <w:t>طه: ٦٩</w:t>
      </w:r>
      <w:r w:rsidRPr="00D65790">
        <w:rPr>
          <w:rFonts w:hint="cs"/>
          <w:sz w:val="38"/>
          <w:rtl/>
        </w:rPr>
        <w:t xml:space="preserve">] </w:t>
      </w:r>
      <w:r w:rsidR="004770CC" w:rsidRPr="00D65790">
        <w:rPr>
          <w:rFonts w:hint="cs"/>
          <w:sz w:val="38"/>
          <w:rtl/>
        </w:rPr>
        <w:t>وهكذا الواقع</w:t>
      </w:r>
      <w:r w:rsidR="006E44CE" w:rsidRPr="00D65790">
        <w:rPr>
          <w:rFonts w:hint="cs"/>
          <w:sz w:val="38"/>
          <w:rtl/>
        </w:rPr>
        <w:t xml:space="preserve">، </w:t>
      </w:r>
      <w:r w:rsidR="004770CC" w:rsidRPr="00D65790">
        <w:rPr>
          <w:rFonts w:hint="cs"/>
          <w:sz w:val="38"/>
          <w:rtl/>
        </w:rPr>
        <w:t>فإن الاستقراء يدل على أن أهل النجوم لا يفلحون لا في الدنيا ولا في الآخرة ))</w:t>
      </w:r>
      <w:r w:rsidR="004770CC" w:rsidRPr="00D65790">
        <w:rPr>
          <w:rFonts w:hint="cs"/>
          <w:sz w:val="38"/>
          <w:vertAlign w:val="superscript"/>
          <w:rtl/>
        </w:rPr>
        <w:t>(</w:t>
      </w:r>
      <w:r w:rsidR="004770CC" w:rsidRPr="00D65790">
        <w:rPr>
          <w:rStyle w:val="a8"/>
          <w:rFonts w:ascii="Traditional Arabic" w:hAnsi="Traditional Arabic"/>
          <w:sz w:val="38"/>
          <w:rtl/>
        </w:rPr>
        <w:footnoteReference w:id="435"/>
      </w:r>
      <w:r w:rsidR="004770CC" w:rsidRPr="00D65790">
        <w:rPr>
          <w:rFonts w:hint="cs"/>
          <w:sz w:val="38"/>
          <w:vertAlign w:val="superscript"/>
          <w:rtl/>
        </w:rPr>
        <w:t>)</w:t>
      </w:r>
      <w:r w:rsidR="004770CC" w:rsidRPr="00D65790">
        <w:rPr>
          <w:rFonts w:hint="cs"/>
          <w:sz w:val="38"/>
          <w:rtl/>
        </w:rPr>
        <w:t>.</w:t>
      </w:r>
    </w:p>
    <w:p w:rsidR="004770CC" w:rsidRPr="00D65790" w:rsidRDefault="004770CC" w:rsidP="002B0D94">
      <w:pPr>
        <w:pStyle w:val="a9"/>
        <w:numPr>
          <w:ilvl w:val="0"/>
          <w:numId w:val="45"/>
        </w:numPr>
        <w:ind w:left="717"/>
        <w:jc w:val="both"/>
        <w:rPr>
          <w:sz w:val="38"/>
          <w:rtl/>
        </w:rPr>
      </w:pPr>
      <w:r w:rsidRPr="00D65790">
        <w:rPr>
          <w:rFonts w:hint="cs"/>
          <w:sz w:val="38"/>
          <w:rtl/>
        </w:rPr>
        <w:lastRenderedPageBreak/>
        <w:t>أن هذا العلم فيه نسبة التأثير إلى النجوم والكواكب</w:t>
      </w:r>
      <w:r w:rsidR="006E44CE" w:rsidRPr="00D65790">
        <w:rPr>
          <w:rFonts w:hint="cs"/>
          <w:sz w:val="38"/>
          <w:rtl/>
        </w:rPr>
        <w:t xml:space="preserve">، </w:t>
      </w:r>
      <w:r w:rsidRPr="00D65790">
        <w:rPr>
          <w:rFonts w:hint="cs"/>
          <w:sz w:val="38"/>
          <w:rtl/>
        </w:rPr>
        <w:t>وهذا شرك أكبر في الربوبية</w:t>
      </w:r>
      <w:r w:rsidR="006E44CE" w:rsidRPr="00D65790">
        <w:rPr>
          <w:rFonts w:hint="cs"/>
          <w:sz w:val="38"/>
          <w:rtl/>
        </w:rPr>
        <w:t xml:space="preserve">، </w:t>
      </w:r>
      <w:r w:rsidRPr="00D65790">
        <w:rPr>
          <w:rFonts w:hint="cs"/>
          <w:sz w:val="38"/>
          <w:rtl/>
        </w:rPr>
        <w:t>لمشاركة الله في شيء من خصائصه</w:t>
      </w:r>
      <w:r w:rsidR="006E44CE" w:rsidRPr="00D65790">
        <w:rPr>
          <w:rFonts w:hint="cs"/>
          <w:sz w:val="38"/>
          <w:rtl/>
        </w:rPr>
        <w:t xml:space="preserve">، </w:t>
      </w:r>
      <w:r w:rsidRPr="00D65790">
        <w:rPr>
          <w:rFonts w:hint="cs"/>
          <w:sz w:val="38"/>
          <w:rtl/>
        </w:rPr>
        <w:t>وهو الخلق والتأثير</w:t>
      </w:r>
      <w:r w:rsidRPr="00D65790">
        <w:rPr>
          <w:rFonts w:hint="cs"/>
          <w:sz w:val="38"/>
          <w:vertAlign w:val="superscript"/>
          <w:rtl/>
        </w:rPr>
        <w:t>(</w:t>
      </w:r>
      <w:r w:rsidRPr="00D65790">
        <w:rPr>
          <w:rStyle w:val="a8"/>
          <w:rFonts w:ascii="Traditional Arabic" w:hAnsi="Traditional Arabic"/>
          <w:sz w:val="38"/>
          <w:rtl/>
        </w:rPr>
        <w:footnoteReference w:id="436"/>
      </w:r>
      <w:r w:rsidRPr="00D65790">
        <w:rPr>
          <w:rFonts w:hint="cs"/>
          <w:sz w:val="38"/>
          <w:vertAlign w:val="superscript"/>
          <w:rtl/>
        </w:rPr>
        <w:t>)</w:t>
      </w:r>
      <w:r w:rsidRPr="00D65790">
        <w:rPr>
          <w:rFonts w:hint="cs"/>
          <w:sz w:val="38"/>
          <w:rtl/>
        </w:rPr>
        <w:t xml:space="preserve">. </w:t>
      </w:r>
    </w:p>
    <w:p w:rsidR="004770CC" w:rsidRPr="00D65790" w:rsidRDefault="004770CC" w:rsidP="004770CC">
      <w:pPr>
        <w:jc w:val="lowKashida"/>
        <w:rPr>
          <w:sz w:val="38"/>
          <w:rtl/>
        </w:rPr>
      </w:pPr>
      <w:r w:rsidRPr="00D65790">
        <w:rPr>
          <w:rFonts w:hint="cs"/>
          <w:sz w:val="38"/>
          <w:rtl/>
        </w:rPr>
        <w:t>وقد أجمع العلماء على أن هذا العلم شرك أكبر</w:t>
      </w:r>
      <w:r w:rsidRPr="00D65790">
        <w:rPr>
          <w:rFonts w:hint="cs"/>
          <w:sz w:val="38"/>
          <w:vertAlign w:val="superscript"/>
          <w:rtl/>
        </w:rPr>
        <w:t>(</w:t>
      </w:r>
      <w:r w:rsidRPr="00D65790">
        <w:rPr>
          <w:rStyle w:val="a8"/>
          <w:rFonts w:ascii="Traditional Arabic" w:hAnsi="Traditional Arabic"/>
          <w:sz w:val="38"/>
          <w:rtl/>
        </w:rPr>
        <w:footnoteReference w:id="437"/>
      </w:r>
      <w:r w:rsidRPr="00D65790">
        <w:rPr>
          <w:rFonts w:hint="cs"/>
          <w:sz w:val="38"/>
          <w:vertAlign w:val="superscript"/>
          <w:rtl/>
        </w:rPr>
        <w:t>)</w:t>
      </w:r>
      <w:r w:rsidRPr="00D65790">
        <w:rPr>
          <w:rFonts w:hint="cs"/>
          <w:sz w:val="38"/>
          <w:rtl/>
        </w:rPr>
        <w:t>.</w:t>
      </w:r>
    </w:p>
    <w:p w:rsidR="004770CC" w:rsidRPr="00D65790" w:rsidRDefault="004770CC" w:rsidP="002B0D94">
      <w:pPr>
        <w:pStyle w:val="a9"/>
        <w:numPr>
          <w:ilvl w:val="0"/>
          <w:numId w:val="43"/>
        </w:numPr>
        <w:rPr>
          <w:sz w:val="38"/>
          <w:rtl/>
        </w:rPr>
      </w:pPr>
      <w:r w:rsidRPr="00D65790">
        <w:rPr>
          <w:rFonts w:hint="cs"/>
          <w:sz w:val="38"/>
          <w:rtl/>
        </w:rPr>
        <w:t>علم التسيير</w:t>
      </w:r>
      <w:r w:rsidR="00BA19DD" w:rsidRPr="00D65790">
        <w:rPr>
          <w:rFonts w:hint="cs"/>
          <w:sz w:val="38"/>
          <w:rtl/>
        </w:rPr>
        <w:t>:</w:t>
      </w:r>
      <w:r w:rsidRPr="00D65790">
        <w:rPr>
          <w:rFonts w:hint="cs"/>
          <w:sz w:val="38"/>
          <w:rtl/>
        </w:rPr>
        <w:t xml:space="preserve"> (( وهو تعلّم منازل الشمس والقمر للاستدلال بذلك على معرفة القبلة وأوقات الصلوات والفصول ))</w:t>
      </w:r>
      <w:r w:rsidRPr="00D65790">
        <w:rPr>
          <w:rFonts w:hint="cs"/>
          <w:sz w:val="38"/>
          <w:vertAlign w:val="superscript"/>
          <w:rtl/>
        </w:rPr>
        <w:t>(</w:t>
      </w:r>
      <w:r w:rsidRPr="00D65790">
        <w:rPr>
          <w:rStyle w:val="a8"/>
          <w:rFonts w:ascii="Traditional Arabic" w:hAnsi="Traditional Arabic"/>
          <w:sz w:val="38"/>
          <w:rtl/>
        </w:rPr>
        <w:footnoteReference w:id="438"/>
      </w:r>
      <w:r w:rsidRPr="00D65790">
        <w:rPr>
          <w:rFonts w:hint="cs"/>
          <w:sz w:val="38"/>
          <w:vertAlign w:val="superscript"/>
          <w:rtl/>
        </w:rPr>
        <w:t>)</w:t>
      </w:r>
      <w:r w:rsidRPr="00D65790">
        <w:rPr>
          <w:rFonts w:hint="cs"/>
          <w:sz w:val="38"/>
          <w:rtl/>
        </w:rPr>
        <w:t>.</w:t>
      </w:r>
    </w:p>
    <w:p w:rsidR="004770CC" w:rsidRPr="00D65790" w:rsidRDefault="004770CC" w:rsidP="00041B79">
      <w:pPr>
        <w:jc w:val="lowKashida"/>
        <w:rPr>
          <w:sz w:val="38"/>
          <w:rtl/>
        </w:rPr>
      </w:pPr>
      <w:r w:rsidRPr="00D65790">
        <w:rPr>
          <w:rFonts w:hint="cs"/>
          <w:sz w:val="38"/>
          <w:rtl/>
        </w:rPr>
        <w:t>والمقصود بتعلم منازل الشمس والقمر</w:t>
      </w:r>
      <w:r w:rsidR="00BA19DD" w:rsidRPr="00D65790">
        <w:rPr>
          <w:rFonts w:hint="cs"/>
          <w:sz w:val="38"/>
          <w:rtl/>
        </w:rPr>
        <w:t>:</w:t>
      </w:r>
      <w:r w:rsidRPr="00D65790">
        <w:rPr>
          <w:rFonts w:hint="cs"/>
          <w:sz w:val="38"/>
          <w:rtl/>
        </w:rPr>
        <w:t xml:space="preserve"> هو معرفة خروج (( النجم الفلاني في اليوم الفلاني</w:t>
      </w:r>
      <w:r w:rsidR="006E44CE" w:rsidRPr="00D65790">
        <w:rPr>
          <w:rFonts w:hint="cs"/>
          <w:sz w:val="38"/>
          <w:rtl/>
        </w:rPr>
        <w:t xml:space="preserve">، </w:t>
      </w:r>
      <w:r w:rsidRPr="00D65790">
        <w:rPr>
          <w:rFonts w:hint="cs"/>
          <w:sz w:val="38"/>
          <w:rtl/>
        </w:rPr>
        <w:t>وهذه النجوم جعلها أوقاتاً للفصول</w:t>
      </w:r>
      <w:r w:rsidR="006E44CE" w:rsidRPr="00D65790">
        <w:rPr>
          <w:rFonts w:hint="cs"/>
          <w:sz w:val="38"/>
          <w:rtl/>
        </w:rPr>
        <w:t xml:space="preserve">، </w:t>
      </w:r>
      <w:r w:rsidRPr="00D65790">
        <w:rPr>
          <w:rFonts w:hint="cs"/>
          <w:sz w:val="38"/>
          <w:rtl/>
        </w:rPr>
        <w:t xml:space="preserve">لأنها </w:t>
      </w:r>
      <w:r w:rsidR="00041B79" w:rsidRPr="00D65790">
        <w:rPr>
          <w:rFonts w:hint="cs"/>
          <w:sz w:val="38"/>
          <w:rtl/>
        </w:rPr>
        <w:t>(28)</w:t>
      </w:r>
      <w:r w:rsidRPr="00D65790">
        <w:rPr>
          <w:rFonts w:hint="cs"/>
          <w:sz w:val="38"/>
          <w:rtl/>
        </w:rPr>
        <w:t xml:space="preserve"> نجماً منها </w:t>
      </w:r>
      <w:r w:rsidR="00041B79" w:rsidRPr="00D65790">
        <w:rPr>
          <w:rFonts w:hint="cs"/>
          <w:sz w:val="38"/>
          <w:rtl/>
        </w:rPr>
        <w:t>(14)</w:t>
      </w:r>
      <w:r w:rsidRPr="00D65790">
        <w:rPr>
          <w:rFonts w:hint="cs"/>
          <w:sz w:val="38"/>
          <w:rtl/>
        </w:rPr>
        <w:t xml:space="preserve"> يمانية</w:t>
      </w:r>
      <w:r w:rsidR="006E44CE" w:rsidRPr="00D65790">
        <w:rPr>
          <w:rFonts w:hint="cs"/>
          <w:sz w:val="38"/>
          <w:rtl/>
        </w:rPr>
        <w:t xml:space="preserve">، </w:t>
      </w:r>
      <w:r w:rsidRPr="00D65790">
        <w:rPr>
          <w:rFonts w:hint="cs"/>
          <w:sz w:val="38"/>
          <w:rtl/>
        </w:rPr>
        <w:t xml:space="preserve">و </w:t>
      </w:r>
      <w:r w:rsidR="00041B79" w:rsidRPr="00D65790">
        <w:rPr>
          <w:rFonts w:hint="cs"/>
          <w:sz w:val="38"/>
          <w:rtl/>
        </w:rPr>
        <w:t>(14)</w:t>
      </w:r>
      <w:r w:rsidRPr="00D65790">
        <w:rPr>
          <w:rFonts w:hint="cs"/>
          <w:sz w:val="38"/>
          <w:rtl/>
        </w:rPr>
        <w:t xml:space="preserve"> شمالية</w:t>
      </w:r>
      <w:r w:rsidR="006E44CE" w:rsidRPr="00D65790">
        <w:rPr>
          <w:rFonts w:hint="cs"/>
          <w:sz w:val="38"/>
          <w:rtl/>
        </w:rPr>
        <w:t xml:space="preserve">، </w:t>
      </w:r>
      <w:r w:rsidRPr="00D65790">
        <w:rPr>
          <w:rFonts w:hint="cs"/>
          <w:sz w:val="38"/>
          <w:rtl/>
        </w:rPr>
        <w:t>فإذا حلت الشمس في المنازل الشمالية صار الحر</w:t>
      </w:r>
      <w:r w:rsidR="006E44CE" w:rsidRPr="00D65790">
        <w:rPr>
          <w:rFonts w:hint="cs"/>
          <w:sz w:val="38"/>
          <w:rtl/>
        </w:rPr>
        <w:t xml:space="preserve">، </w:t>
      </w:r>
      <w:r w:rsidR="00041B79" w:rsidRPr="00D65790">
        <w:rPr>
          <w:rFonts w:hint="cs"/>
          <w:sz w:val="38"/>
          <w:rtl/>
        </w:rPr>
        <w:t>وإذا حلت في الجنوبية صار البرد</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439"/>
      </w:r>
      <w:r w:rsidRPr="00D65790">
        <w:rPr>
          <w:rFonts w:hint="cs"/>
          <w:sz w:val="38"/>
          <w:vertAlign w:val="superscript"/>
          <w:rtl/>
        </w:rPr>
        <w:t>)</w:t>
      </w:r>
      <w:r w:rsidRPr="00D65790">
        <w:rPr>
          <w:rFonts w:hint="cs"/>
          <w:sz w:val="38"/>
          <w:rtl/>
        </w:rPr>
        <w:t>.</w:t>
      </w:r>
    </w:p>
    <w:p w:rsidR="004770CC" w:rsidRPr="00D65790" w:rsidRDefault="004770CC" w:rsidP="00041B79">
      <w:pPr>
        <w:jc w:val="lowKashida"/>
        <w:rPr>
          <w:sz w:val="38"/>
          <w:rtl/>
        </w:rPr>
      </w:pPr>
      <w:r w:rsidRPr="00D65790">
        <w:rPr>
          <w:rFonts w:hint="cs"/>
          <w:sz w:val="38"/>
          <w:rtl/>
        </w:rPr>
        <w:t>وهذا العلم اختلف فيه العلماء</w:t>
      </w:r>
      <w:r w:rsidRPr="00D65790">
        <w:rPr>
          <w:rFonts w:hint="cs"/>
          <w:sz w:val="38"/>
          <w:vertAlign w:val="superscript"/>
          <w:rtl/>
        </w:rPr>
        <w:t>(</w:t>
      </w:r>
      <w:r w:rsidRPr="00D65790">
        <w:rPr>
          <w:rStyle w:val="a8"/>
          <w:rFonts w:ascii="Traditional Arabic" w:hAnsi="Traditional Arabic"/>
          <w:sz w:val="38"/>
          <w:rtl/>
        </w:rPr>
        <w:footnoteReference w:id="440"/>
      </w:r>
      <w:r w:rsidRPr="00D65790">
        <w:rPr>
          <w:rFonts w:hint="cs"/>
          <w:sz w:val="38"/>
          <w:vertAlign w:val="superscript"/>
          <w:rtl/>
        </w:rPr>
        <w:t>)</w:t>
      </w:r>
      <w:r w:rsidR="006E44CE" w:rsidRPr="00D65790">
        <w:rPr>
          <w:rFonts w:hint="cs"/>
          <w:sz w:val="38"/>
          <w:rtl/>
        </w:rPr>
        <w:t xml:space="preserve">، </w:t>
      </w:r>
      <w:r w:rsidRPr="00D65790">
        <w:rPr>
          <w:rFonts w:hint="cs"/>
          <w:sz w:val="38"/>
          <w:rtl/>
        </w:rPr>
        <w:t>فمنهم من كره تعلم منازل الشمس والقمر كقتادة وسفيان بن عيينة</w:t>
      </w:r>
      <w:r w:rsidR="006E44CE" w:rsidRPr="00D65790">
        <w:rPr>
          <w:rFonts w:hint="cs"/>
          <w:sz w:val="38"/>
          <w:rtl/>
        </w:rPr>
        <w:t xml:space="preserve">، </w:t>
      </w:r>
      <w:r w:rsidRPr="00D65790">
        <w:rPr>
          <w:rFonts w:hint="cs"/>
          <w:sz w:val="38"/>
          <w:rtl/>
        </w:rPr>
        <w:t>لأنه (( يخشى إذا قيل طلع النجم الفلاني فهو وقت الشتاء</w:t>
      </w:r>
      <w:r w:rsidR="006E44CE" w:rsidRPr="00D65790">
        <w:rPr>
          <w:rFonts w:hint="cs"/>
          <w:sz w:val="38"/>
          <w:rtl/>
        </w:rPr>
        <w:t xml:space="preserve">، </w:t>
      </w:r>
      <w:r w:rsidRPr="00D65790">
        <w:rPr>
          <w:rFonts w:hint="cs"/>
          <w:sz w:val="38"/>
          <w:rtl/>
        </w:rPr>
        <w:t>أن بعض العامة يعتقد أنه هو الذي يأتي بالبرد أو بالحر أو بالرياح ))</w:t>
      </w:r>
      <w:r w:rsidRPr="00D65790">
        <w:rPr>
          <w:rFonts w:hint="cs"/>
          <w:sz w:val="38"/>
          <w:vertAlign w:val="superscript"/>
          <w:rtl/>
        </w:rPr>
        <w:t>(</w:t>
      </w:r>
      <w:r w:rsidRPr="00D65790">
        <w:rPr>
          <w:rStyle w:val="a8"/>
          <w:rFonts w:ascii="Traditional Arabic" w:hAnsi="Traditional Arabic"/>
          <w:sz w:val="38"/>
          <w:rtl/>
        </w:rPr>
        <w:footnoteReference w:id="441"/>
      </w:r>
      <w:r w:rsidRPr="00D65790">
        <w:rPr>
          <w:rFonts w:hint="cs"/>
          <w:sz w:val="38"/>
          <w:vertAlign w:val="superscript"/>
          <w:rtl/>
        </w:rPr>
        <w:t>)</w:t>
      </w:r>
      <w:r w:rsidR="006E44CE" w:rsidRPr="00D65790">
        <w:rPr>
          <w:rFonts w:hint="cs"/>
          <w:sz w:val="38"/>
          <w:rtl/>
        </w:rPr>
        <w:t xml:space="preserve">، </w:t>
      </w:r>
      <w:r w:rsidRPr="00D65790">
        <w:rPr>
          <w:rFonts w:hint="cs"/>
          <w:sz w:val="38"/>
          <w:rtl/>
        </w:rPr>
        <w:t xml:space="preserve">ومنهم من أجاز ذلك </w:t>
      </w:r>
      <w:r w:rsidRPr="00D65790">
        <w:rPr>
          <w:rFonts w:hint="cs"/>
          <w:sz w:val="38"/>
          <w:rtl/>
        </w:rPr>
        <w:lastRenderedPageBreak/>
        <w:t>كعمر بن الخطاب</w:t>
      </w:r>
      <w:r w:rsidR="00041B79" w:rsidRPr="00D65790">
        <w:rPr>
          <w:sz w:val="38"/>
        </w:rPr>
        <w:sym w:font="AGA Arabesque" w:char="F074"/>
      </w:r>
      <w:r w:rsidRPr="00D65790">
        <w:rPr>
          <w:rFonts w:hint="cs"/>
          <w:sz w:val="38"/>
          <w:vertAlign w:val="superscript"/>
          <w:rtl/>
        </w:rPr>
        <w:t>(</w:t>
      </w:r>
      <w:r w:rsidRPr="00D65790">
        <w:rPr>
          <w:rStyle w:val="a8"/>
          <w:rFonts w:ascii="Traditional Arabic" w:hAnsi="Traditional Arabic"/>
          <w:sz w:val="38"/>
          <w:rtl/>
        </w:rPr>
        <w:footnoteReference w:id="442"/>
      </w:r>
      <w:r w:rsidRPr="00D65790">
        <w:rPr>
          <w:rFonts w:hint="cs"/>
          <w:sz w:val="38"/>
          <w:vertAlign w:val="superscript"/>
          <w:rtl/>
        </w:rPr>
        <w:t>)</w:t>
      </w:r>
      <w:r w:rsidR="006E44CE" w:rsidRPr="00D65790">
        <w:rPr>
          <w:rFonts w:hint="cs"/>
          <w:sz w:val="38"/>
          <w:rtl/>
        </w:rPr>
        <w:t xml:space="preserve">، </w:t>
      </w:r>
      <w:r w:rsidRPr="00D65790">
        <w:rPr>
          <w:rFonts w:hint="cs"/>
          <w:sz w:val="38"/>
          <w:rtl/>
        </w:rPr>
        <w:t>ومجاهد</w:t>
      </w:r>
      <w:r w:rsidR="000B06D2" w:rsidRPr="00D65790">
        <w:rPr>
          <w:rFonts w:hint="cs"/>
          <w:sz w:val="38"/>
          <w:rtl/>
        </w:rPr>
        <w:t>،</w:t>
      </w:r>
      <w:r w:rsidRPr="00D65790">
        <w:rPr>
          <w:rFonts w:hint="cs"/>
          <w:sz w:val="38"/>
          <w:rtl/>
        </w:rPr>
        <w:t xml:space="preserve"> وأحمد</w:t>
      </w:r>
      <w:r w:rsidR="000B06D2" w:rsidRPr="00D65790">
        <w:rPr>
          <w:rFonts w:hint="cs"/>
          <w:sz w:val="38"/>
          <w:rtl/>
        </w:rPr>
        <w:t>،</w:t>
      </w:r>
      <w:r w:rsidRPr="00D65790">
        <w:rPr>
          <w:rFonts w:hint="cs"/>
          <w:sz w:val="38"/>
          <w:rtl/>
        </w:rPr>
        <w:t xml:space="preserve"> وإسحاق</w:t>
      </w:r>
      <w:r w:rsidRPr="00D65790">
        <w:rPr>
          <w:rFonts w:hint="cs"/>
          <w:sz w:val="38"/>
          <w:vertAlign w:val="superscript"/>
          <w:rtl/>
        </w:rPr>
        <w:t>(</w:t>
      </w:r>
      <w:r w:rsidRPr="00D65790">
        <w:rPr>
          <w:rStyle w:val="a8"/>
          <w:rFonts w:ascii="Traditional Arabic" w:hAnsi="Traditional Arabic"/>
          <w:sz w:val="38"/>
          <w:rtl/>
        </w:rPr>
        <w:footnoteReference w:id="443"/>
      </w:r>
      <w:r w:rsidRPr="00D65790">
        <w:rPr>
          <w:rFonts w:hint="cs"/>
          <w:sz w:val="38"/>
          <w:vertAlign w:val="superscript"/>
          <w:rtl/>
        </w:rPr>
        <w:t>)</w:t>
      </w:r>
      <w:r w:rsidR="006E44CE" w:rsidRPr="00D65790">
        <w:rPr>
          <w:rFonts w:hint="cs"/>
          <w:sz w:val="38"/>
          <w:rtl/>
        </w:rPr>
        <w:t xml:space="preserve">، </w:t>
      </w:r>
      <w:r w:rsidRPr="00D65790">
        <w:rPr>
          <w:rFonts w:hint="cs"/>
          <w:sz w:val="38"/>
          <w:rtl/>
        </w:rPr>
        <w:t>وهو ما اختاره الإمام إبراهيم- كما سبق - وهو الصواب لما يأتي</w:t>
      </w:r>
      <w:r w:rsidR="00BA19DD" w:rsidRPr="00D65790">
        <w:rPr>
          <w:rFonts w:hint="cs"/>
          <w:sz w:val="38"/>
          <w:rtl/>
        </w:rPr>
        <w:t>:</w:t>
      </w:r>
    </w:p>
    <w:p w:rsidR="004770CC" w:rsidRPr="00D65790" w:rsidRDefault="004770CC" w:rsidP="002B0D94">
      <w:pPr>
        <w:pStyle w:val="a9"/>
        <w:numPr>
          <w:ilvl w:val="0"/>
          <w:numId w:val="46"/>
        </w:numPr>
        <w:jc w:val="both"/>
        <w:rPr>
          <w:sz w:val="38"/>
          <w:rtl/>
        </w:rPr>
      </w:pPr>
      <w:r w:rsidRPr="00D65790">
        <w:rPr>
          <w:rFonts w:hint="cs"/>
          <w:sz w:val="38"/>
          <w:rtl/>
        </w:rPr>
        <w:t>قال تعالى</w:t>
      </w:r>
      <w:r w:rsidR="006B620B" w:rsidRPr="00D65790">
        <w:rPr>
          <w:rFonts w:ascii="QCF_BSML" w:hAnsi="QCF_BSML" w:cs="QCF_BSML"/>
          <w:sz w:val="35"/>
          <w:szCs w:val="35"/>
          <w:rtl/>
        </w:rPr>
        <w:t>(</w:t>
      </w:r>
      <w:r w:rsidR="00784DED" w:rsidRPr="00D65790">
        <w:rPr>
          <w:rFonts w:ascii="QCF_P208" w:hAnsi="QCF_P208" w:cs="QCF_P208"/>
          <w:sz w:val="35"/>
          <w:szCs w:val="35"/>
          <w:rtl/>
        </w:rPr>
        <w:t>ﯗ</w:t>
      </w:r>
      <w:r w:rsidR="008C574F" w:rsidRPr="00D65790">
        <w:rPr>
          <w:rFonts w:ascii="QCF_P208" w:hAnsi="QCF_P208" w:cs="QCF_P208" w:hint="cs"/>
          <w:sz w:val="35"/>
          <w:szCs w:val="35"/>
          <w:rtl/>
        </w:rPr>
        <w:t xml:space="preserve"> </w:t>
      </w:r>
      <w:r w:rsidR="00784DED" w:rsidRPr="00D65790">
        <w:rPr>
          <w:rFonts w:ascii="QCF_P208" w:hAnsi="QCF_P208" w:cs="QCF_P208"/>
          <w:sz w:val="35"/>
          <w:szCs w:val="35"/>
          <w:rtl/>
        </w:rPr>
        <w:t>ﯘ</w:t>
      </w:r>
      <w:r w:rsidR="008C574F" w:rsidRPr="00D65790">
        <w:rPr>
          <w:rFonts w:ascii="QCF_P208" w:hAnsi="QCF_P208" w:cs="QCF_P208" w:hint="cs"/>
          <w:sz w:val="35"/>
          <w:szCs w:val="35"/>
          <w:rtl/>
        </w:rPr>
        <w:t xml:space="preserve">  </w:t>
      </w:r>
      <w:r w:rsidR="00784DED" w:rsidRPr="00D65790">
        <w:rPr>
          <w:rFonts w:ascii="QCF_P208" w:hAnsi="QCF_P208" w:cs="QCF_P208"/>
          <w:sz w:val="35"/>
          <w:szCs w:val="35"/>
          <w:rtl/>
        </w:rPr>
        <w:t>ﯙ</w:t>
      </w:r>
      <w:r w:rsidR="008C574F" w:rsidRPr="00D65790">
        <w:rPr>
          <w:rFonts w:ascii="QCF_P208" w:hAnsi="QCF_P208" w:cs="QCF_P208" w:hint="cs"/>
          <w:sz w:val="35"/>
          <w:szCs w:val="35"/>
          <w:rtl/>
        </w:rPr>
        <w:t xml:space="preserve"> </w:t>
      </w:r>
      <w:r w:rsidR="00784DED" w:rsidRPr="00D65790">
        <w:rPr>
          <w:rFonts w:ascii="QCF_P208" w:hAnsi="QCF_P208" w:cs="QCF_P208"/>
          <w:sz w:val="35"/>
          <w:szCs w:val="35"/>
          <w:rtl/>
        </w:rPr>
        <w:t>ﯚ</w:t>
      </w:r>
      <w:r w:rsidR="008C574F" w:rsidRPr="00D65790">
        <w:rPr>
          <w:rFonts w:ascii="QCF_P208" w:hAnsi="QCF_P208" w:cs="QCF_P208" w:hint="cs"/>
          <w:sz w:val="35"/>
          <w:szCs w:val="35"/>
          <w:rtl/>
        </w:rPr>
        <w:t xml:space="preserve">  </w:t>
      </w:r>
      <w:r w:rsidR="00784DED" w:rsidRPr="00D65790">
        <w:rPr>
          <w:rFonts w:ascii="QCF_P208" w:hAnsi="QCF_P208" w:cs="QCF_P208"/>
          <w:sz w:val="35"/>
          <w:szCs w:val="35"/>
          <w:rtl/>
        </w:rPr>
        <w:t>ﯛ</w:t>
      </w:r>
      <w:r w:rsidR="008C574F" w:rsidRPr="00D65790">
        <w:rPr>
          <w:rFonts w:ascii="QCF_P208" w:hAnsi="QCF_P208" w:cs="QCF_P208" w:hint="cs"/>
          <w:sz w:val="35"/>
          <w:szCs w:val="35"/>
          <w:rtl/>
        </w:rPr>
        <w:t xml:space="preserve"> </w:t>
      </w:r>
      <w:r w:rsidR="00784DED" w:rsidRPr="00D65790">
        <w:rPr>
          <w:rFonts w:ascii="QCF_P208" w:hAnsi="QCF_P208" w:cs="QCF_P208"/>
          <w:sz w:val="35"/>
          <w:szCs w:val="35"/>
          <w:rtl/>
        </w:rPr>
        <w:t>ﯜ</w:t>
      </w:r>
      <w:r w:rsidR="008C574F" w:rsidRPr="00D65790">
        <w:rPr>
          <w:rFonts w:ascii="QCF_P208" w:hAnsi="QCF_P208" w:cs="QCF_P208" w:hint="cs"/>
          <w:sz w:val="35"/>
          <w:szCs w:val="35"/>
          <w:rtl/>
        </w:rPr>
        <w:t xml:space="preserve"> </w:t>
      </w:r>
      <w:r w:rsidR="00784DED" w:rsidRPr="00D65790">
        <w:rPr>
          <w:rFonts w:ascii="QCF_P208" w:hAnsi="QCF_P208" w:cs="QCF_P208"/>
          <w:sz w:val="35"/>
          <w:szCs w:val="35"/>
          <w:rtl/>
        </w:rPr>
        <w:t>ﯝ</w:t>
      </w:r>
      <w:r w:rsidR="008C574F" w:rsidRPr="00D65790">
        <w:rPr>
          <w:rFonts w:ascii="QCF_P208" w:hAnsi="QCF_P208" w:cs="QCF_P208" w:hint="cs"/>
          <w:sz w:val="35"/>
          <w:szCs w:val="35"/>
          <w:rtl/>
        </w:rPr>
        <w:t xml:space="preserve"> </w:t>
      </w:r>
      <w:r w:rsidR="00784DED" w:rsidRPr="00D65790">
        <w:rPr>
          <w:rFonts w:ascii="QCF_P208" w:hAnsi="QCF_P208" w:cs="QCF_P208"/>
          <w:sz w:val="35"/>
          <w:szCs w:val="35"/>
          <w:rtl/>
        </w:rPr>
        <w:t>ﯞ</w:t>
      </w:r>
      <w:r w:rsidR="008C574F" w:rsidRPr="00D65790">
        <w:rPr>
          <w:rFonts w:ascii="QCF_P208" w:hAnsi="QCF_P208" w:cs="QCF_P208" w:hint="cs"/>
          <w:sz w:val="35"/>
          <w:szCs w:val="35"/>
          <w:rtl/>
        </w:rPr>
        <w:t xml:space="preserve">  </w:t>
      </w:r>
      <w:r w:rsidR="00784DED" w:rsidRPr="00D65790">
        <w:rPr>
          <w:rFonts w:ascii="QCF_P208" w:hAnsi="QCF_P208" w:cs="QCF_P208"/>
          <w:sz w:val="35"/>
          <w:szCs w:val="35"/>
          <w:rtl/>
        </w:rPr>
        <w:t>ﯟ</w:t>
      </w:r>
      <w:r w:rsidR="008C574F" w:rsidRPr="00D65790">
        <w:rPr>
          <w:rFonts w:ascii="QCF_P208" w:hAnsi="QCF_P208" w:cs="QCF_P208" w:hint="cs"/>
          <w:sz w:val="35"/>
          <w:szCs w:val="35"/>
          <w:rtl/>
        </w:rPr>
        <w:t xml:space="preserve">  </w:t>
      </w:r>
      <w:r w:rsidR="00784DED" w:rsidRPr="00D65790">
        <w:rPr>
          <w:rFonts w:ascii="QCF_P208" w:hAnsi="QCF_P208" w:cs="QCF_P208"/>
          <w:sz w:val="35"/>
          <w:szCs w:val="35"/>
          <w:rtl/>
        </w:rPr>
        <w:t>ﯠ</w:t>
      </w:r>
      <w:r w:rsidR="008C574F" w:rsidRPr="00D65790">
        <w:rPr>
          <w:rFonts w:ascii="QCF_P208" w:hAnsi="QCF_P208" w:cs="QCF_P208" w:hint="cs"/>
          <w:sz w:val="35"/>
          <w:szCs w:val="35"/>
          <w:rtl/>
        </w:rPr>
        <w:t xml:space="preserve"> </w:t>
      </w:r>
      <w:r w:rsidR="00784DED" w:rsidRPr="00D65790">
        <w:rPr>
          <w:rFonts w:ascii="QCF_P208" w:hAnsi="QCF_P208" w:cs="QCF_P208"/>
          <w:sz w:val="35"/>
          <w:szCs w:val="35"/>
          <w:rtl/>
        </w:rPr>
        <w:t>ﯡ</w:t>
      </w:r>
      <w:r w:rsidR="008C574F" w:rsidRPr="00D65790">
        <w:rPr>
          <w:rFonts w:ascii="QCF_P208" w:hAnsi="QCF_P208" w:cs="QCF_P208" w:hint="cs"/>
          <w:sz w:val="35"/>
          <w:szCs w:val="35"/>
          <w:rtl/>
        </w:rPr>
        <w:t xml:space="preserve"> </w:t>
      </w:r>
      <w:r w:rsidR="00784DED" w:rsidRPr="00D65790">
        <w:rPr>
          <w:rFonts w:ascii="QCF_P208" w:hAnsi="QCF_P208" w:cs="QCF_P208"/>
          <w:sz w:val="35"/>
          <w:szCs w:val="35"/>
          <w:rtl/>
        </w:rPr>
        <w:t>ﯢ</w:t>
      </w:r>
      <w:r w:rsidR="008C574F" w:rsidRPr="00D65790">
        <w:rPr>
          <w:rFonts w:ascii="QCF_P208" w:hAnsi="QCF_P208" w:cs="QCF_P208" w:hint="cs"/>
          <w:sz w:val="35"/>
          <w:szCs w:val="35"/>
          <w:rtl/>
        </w:rPr>
        <w:t xml:space="preserve"> </w:t>
      </w:r>
      <w:r w:rsidR="00784DED" w:rsidRPr="00D65790">
        <w:rPr>
          <w:rFonts w:ascii="QCF_P208" w:hAnsi="QCF_P208" w:cs="QCF_P208"/>
          <w:sz w:val="35"/>
          <w:szCs w:val="35"/>
          <w:rtl/>
        </w:rPr>
        <w:t>ﯣ</w:t>
      </w:r>
      <w:r w:rsidR="008C574F" w:rsidRPr="00D65790">
        <w:rPr>
          <w:rFonts w:ascii="QCF_P208" w:hAnsi="QCF_P208" w:cs="QCF_P208" w:hint="cs"/>
          <w:sz w:val="35"/>
          <w:szCs w:val="35"/>
          <w:rtl/>
        </w:rPr>
        <w:t xml:space="preserve"> </w:t>
      </w:r>
      <w:r w:rsidR="00784DED" w:rsidRPr="00D65790">
        <w:rPr>
          <w:rFonts w:ascii="QCF_P208" w:hAnsi="QCF_P208" w:cs="QCF_P208"/>
          <w:sz w:val="35"/>
          <w:szCs w:val="35"/>
          <w:rtl/>
        </w:rPr>
        <w:t>ﯤﯥ</w:t>
      </w:r>
      <w:r w:rsidR="008C574F" w:rsidRPr="00D65790">
        <w:rPr>
          <w:rFonts w:ascii="QCF_P208" w:hAnsi="QCF_P208" w:cs="QCF_P208" w:hint="cs"/>
          <w:sz w:val="35"/>
          <w:szCs w:val="35"/>
          <w:rtl/>
        </w:rPr>
        <w:t xml:space="preserve"> </w:t>
      </w:r>
      <w:r w:rsidR="00784DED" w:rsidRPr="00D65790">
        <w:rPr>
          <w:rFonts w:ascii="QCF_P208" w:hAnsi="QCF_P208" w:cs="QCF_P208"/>
          <w:sz w:val="35"/>
          <w:szCs w:val="35"/>
          <w:rtl/>
        </w:rPr>
        <w:t>ﯦ</w:t>
      </w:r>
      <w:r w:rsidR="008C574F" w:rsidRPr="00D65790">
        <w:rPr>
          <w:rFonts w:ascii="QCF_P208" w:hAnsi="QCF_P208" w:cs="QCF_P208" w:hint="cs"/>
          <w:sz w:val="35"/>
          <w:szCs w:val="35"/>
          <w:rtl/>
        </w:rPr>
        <w:t xml:space="preserve"> </w:t>
      </w:r>
      <w:r w:rsidR="00784DED" w:rsidRPr="00D65790">
        <w:rPr>
          <w:rFonts w:ascii="QCF_P208" w:hAnsi="QCF_P208" w:cs="QCF_P208"/>
          <w:sz w:val="35"/>
          <w:szCs w:val="35"/>
          <w:rtl/>
        </w:rPr>
        <w:t>ﯧ</w:t>
      </w:r>
      <w:r w:rsidR="008C574F" w:rsidRPr="00D65790">
        <w:rPr>
          <w:rFonts w:ascii="QCF_P208" w:hAnsi="QCF_P208" w:cs="QCF_P208" w:hint="cs"/>
          <w:sz w:val="35"/>
          <w:szCs w:val="35"/>
          <w:rtl/>
        </w:rPr>
        <w:t xml:space="preserve"> </w:t>
      </w:r>
      <w:r w:rsidR="00784DED" w:rsidRPr="00D65790">
        <w:rPr>
          <w:rFonts w:ascii="QCF_P208" w:hAnsi="QCF_P208" w:cs="QCF_P208"/>
          <w:sz w:val="35"/>
          <w:szCs w:val="35"/>
          <w:rtl/>
        </w:rPr>
        <w:t>ﯨ</w:t>
      </w:r>
      <w:r w:rsidR="008C574F" w:rsidRPr="00D65790">
        <w:rPr>
          <w:rFonts w:ascii="QCF_P208" w:hAnsi="QCF_P208" w:cs="QCF_P208" w:hint="cs"/>
          <w:sz w:val="35"/>
          <w:szCs w:val="35"/>
          <w:rtl/>
        </w:rPr>
        <w:t xml:space="preserve">  </w:t>
      </w:r>
      <w:r w:rsidR="00784DED" w:rsidRPr="00D65790">
        <w:rPr>
          <w:rFonts w:ascii="QCF_P208" w:hAnsi="QCF_P208" w:cs="QCF_P208"/>
          <w:sz w:val="35"/>
          <w:szCs w:val="35"/>
          <w:rtl/>
        </w:rPr>
        <w:t>ﯩ</w:t>
      </w:r>
      <w:r w:rsidR="008C574F" w:rsidRPr="00D65790">
        <w:rPr>
          <w:rFonts w:ascii="QCF_P208" w:hAnsi="QCF_P208" w:cs="QCF_P208" w:hint="cs"/>
          <w:sz w:val="35"/>
          <w:szCs w:val="35"/>
          <w:rtl/>
        </w:rPr>
        <w:t xml:space="preserve">  </w:t>
      </w:r>
      <w:r w:rsidR="00784DED" w:rsidRPr="00D65790">
        <w:rPr>
          <w:rFonts w:ascii="QCF_P208" w:hAnsi="QCF_P208" w:cs="QCF_P208"/>
          <w:sz w:val="35"/>
          <w:szCs w:val="35"/>
          <w:rtl/>
        </w:rPr>
        <w:t>ﯪ</w:t>
      </w:r>
      <w:r w:rsidR="008C574F" w:rsidRPr="00D65790">
        <w:rPr>
          <w:rFonts w:ascii="QCF_P208" w:hAnsi="QCF_P208" w:cs="QCF_P208" w:hint="cs"/>
          <w:sz w:val="35"/>
          <w:szCs w:val="35"/>
          <w:rtl/>
        </w:rPr>
        <w:t xml:space="preserve"> </w:t>
      </w:r>
      <w:r w:rsidR="00784DED" w:rsidRPr="00D65790">
        <w:rPr>
          <w:rFonts w:ascii="QCF_P208" w:hAnsi="QCF_P208" w:cs="QCF_P208"/>
          <w:sz w:val="35"/>
          <w:szCs w:val="35"/>
          <w:rtl/>
        </w:rPr>
        <w:t>ﯫﯬ</w:t>
      </w:r>
      <w:r w:rsidR="008C574F" w:rsidRPr="00D65790">
        <w:rPr>
          <w:rFonts w:ascii="QCF_P208" w:hAnsi="QCF_P208" w:cs="QCF_P208" w:hint="cs"/>
          <w:sz w:val="35"/>
          <w:szCs w:val="35"/>
          <w:rtl/>
        </w:rPr>
        <w:t xml:space="preserve"> </w:t>
      </w:r>
      <w:r w:rsidR="00784DED" w:rsidRPr="00D65790">
        <w:rPr>
          <w:rFonts w:ascii="QCF_P208" w:hAnsi="QCF_P208" w:cs="QCF_P208"/>
          <w:sz w:val="35"/>
          <w:szCs w:val="35"/>
          <w:rtl/>
        </w:rPr>
        <w:t>ﯭ</w:t>
      </w:r>
      <w:r w:rsidR="008C574F" w:rsidRPr="00D65790">
        <w:rPr>
          <w:rFonts w:ascii="QCF_P208" w:hAnsi="QCF_P208" w:cs="QCF_P208" w:hint="cs"/>
          <w:sz w:val="35"/>
          <w:szCs w:val="35"/>
          <w:rtl/>
        </w:rPr>
        <w:t xml:space="preserve"> </w:t>
      </w:r>
      <w:r w:rsidR="00784DED" w:rsidRPr="00D65790">
        <w:rPr>
          <w:rFonts w:ascii="QCF_P208" w:hAnsi="QCF_P208" w:cs="QCF_P208"/>
          <w:sz w:val="35"/>
          <w:szCs w:val="35"/>
          <w:rtl/>
        </w:rPr>
        <w:t>ﯮ</w:t>
      </w:r>
      <w:r w:rsidR="008C574F" w:rsidRPr="00D65790">
        <w:rPr>
          <w:rFonts w:ascii="QCF_P208" w:hAnsi="QCF_P208" w:cs="QCF_P208" w:hint="cs"/>
          <w:sz w:val="35"/>
          <w:szCs w:val="35"/>
          <w:rtl/>
        </w:rPr>
        <w:t xml:space="preserve"> </w:t>
      </w:r>
      <w:r w:rsidR="00784DED" w:rsidRPr="00D65790">
        <w:rPr>
          <w:rFonts w:ascii="QCF_P208" w:hAnsi="QCF_P208" w:cs="QCF_P208"/>
          <w:sz w:val="35"/>
          <w:szCs w:val="35"/>
          <w:rtl/>
        </w:rPr>
        <w:t>ﯯ</w:t>
      </w:r>
      <w:r w:rsidR="008C574F" w:rsidRPr="00D65790">
        <w:rPr>
          <w:rFonts w:ascii="QCF_P208" w:hAnsi="QCF_P208" w:cs="QCF_P208" w:hint="cs"/>
          <w:sz w:val="35"/>
          <w:szCs w:val="35"/>
          <w:rtl/>
        </w:rPr>
        <w:t xml:space="preserve"> </w:t>
      </w:r>
      <w:r w:rsidR="00784DED" w:rsidRPr="00D65790">
        <w:rPr>
          <w:rFonts w:ascii="QCF_P208" w:hAnsi="QCF_P208" w:cs="QCF_P208"/>
          <w:sz w:val="35"/>
          <w:szCs w:val="35"/>
          <w:rtl/>
        </w:rPr>
        <w:t>ﯰ</w:t>
      </w:r>
      <w:r w:rsidR="006B620B" w:rsidRPr="00D65790">
        <w:rPr>
          <w:rFonts w:ascii="QCF_BSML" w:hAnsi="QCF_BSML" w:cs="QCF_BSML"/>
          <w:sz w:val="35"/>
          <w:szCs w:val="35"/>
          <w:rtl/>
        </w:rPr>
        <w:t>)</w:t>
      </w:r>
      <w:r w:rsidR="00784DED" w:rsidRPr="00D65790">
        <w:rPr>
          <w:rFonts w:ascii="QCF_BSML" w:hAnsi="QCF_BSML" w:cs="QCF_BSML"/>
          <w:sz w:val="35"/>
          <w:szCs w:val="35"/>
          <w:rtl/>
        </w:rPr>
        <w:t xml:space="preserve"> </w:t>
      </w:r>
      <w:r w:rsidR="00784DED" w:rsidRPr="00D65790">
        <w:rPr>
          <w:rFonts w:ascii="Traditional Arabic" w:hAnsi="Traditional Arabic" w:hint="cs"/>
          <w:sz w:val="38"/>
          <w:rtl/>
        </w:rPr>
        <w:t>[</w:t>
      </w:r>
      <w:r w:rsidR="00784DED" w:rsidRPr="00D65790">
        <w:rPr>
          <w:rFonts w:ascii="Traditional Arabic" w:hAnsi="Traditional Arabic"/>
          <w:sz w:val="38"/>
          <w:rtl/>
        </w:rPr>
        <w:t>يونس: ٥</w:t>
      </w:r>
      <w:r w:rsidR="00784DED" w:rsidRPr="00D65790">
        <w:rPr>
          <w:rFonts w:ascii="Traditional Arabic" w:hAnsi="Traditional Arabic" w:hint="cs"/>
          <w:sz w:val="38"/>
          <w:rtl/>
        </w:rPr>
        <w:t>]</w:t>
      </w:r>
      <w:r w:rsidR="006E44CE" w:rsidRPr="00D65790">
        <w:rPr>
          <w:rFonts w:ascii="Traditional Arabic" w:hAnsi="Traditional Arabic" w:hint="cs"/>
          <w:sz w:val="38"/>
          <w:rtl/>
        </w:rPr>
        <w:t xml:space="preserve">، </w:t>
      </w:r>
      <w:r w:rsidRPr="00D65790">
        <w:rPr>
          <w:rFonts w:hint="cs"/>
          <w:sz w:val="38"/>
          <w:rtl/>
        </w:rPr>
        <w:t xml:space="preserve">فالله - تعالى </w:t>
      </w:r>
      <w:r w:rsidRPr="00D65790">
        <w:rPr>
          <w:sz w:val="38"/>
          <w:rtl/>
        </w:rPr>
        <w:t>–</w:t>
      </w:r>
      <w:r w:rsidRPr="00D65790">
        <w:rPr>
          <w:rFonts w:hint="cs"/>
          <w:sz w:val="38"/>
          <w:rtl/>
        </w:rPr>
        <w:t xml:space="preserve"> (( امتن على عباده</w:t>
      </w:r>
      <w:r w:rsidR="006E44CE" w:rsidRPr="00D65790">
        <w:rPr>
          <w:rFonts w:hint="cs"/>
          <w:sz w:val="38"/>
          <w:rtl/>
        </w:rPr>
        <w:t xml:space="preserve">، </w:t>
      </w:r>
      <w:r w:rsidRPr="00D65790">
        <w:rPr>
          <w:rFonts w:hint="cs"/>
          <w:sz w:val="38"/>
          <w:rtl/>
        </w:rPr>
        <w:t>فقال</w:t>
      </w:r>
      <w:r w:rsidR="009715A5" w:rsidRPr="00D65790">
        <w:rPr>
          <w:rFonts w:hint="cs"/>
          <w:sz w:val="38"/>
          <w:rtl/>
        </w:rPr>
        <w:t xml:space="preserve">: </w:t>
      </w:r>
      <w:r w:rsidR="006B620B" w:rsidRPr="00D65790">
        <w:rPr>
          <w:rFonts w:ascii="QCF_BSML" w:hAnsi="QCF_BSML" w:cs="QCF_BSML"/>
          <w:sz w:val="35"/>
          <w:szCs w:val="35"/>
          <w:rtl/>
        </w:rPr>
        <w:t>(</w:t>
      </w:r>
      <w:r w:rsidR="009715A5" w:rsidRPr="00D65790">
        <w:rPr>
          <w:rFonts w:ascii="QCF_P208" w:hAnsi="QCF_P208" w:cs="QCF_P208"/>
          <w:sz w:val="35"/>
          <w:szCs w:val="35"/>
          <w:rtl/>
        </w:rPr>
        <w:t>ﯞﯟ</w:t>
      </w:r>
      <w:r w:rsidR="008C574F" w:rsidRPr="00D65790">
        <w:rPr>
          <w:rFonts w:ascii="QCF_P208" w:hAnsi="QCF_P208" w:cs="QCF_P208" w:hint="cs"/>
          <w:sz w:val="35"/>
          <w:szCs w:val="35"/>
          <w:rtl/>
        </w:rPr>
        <w:t xml:space="preserve"> </w:t>
      </w:r>
      <w:r w:rsidR="009715A5" w:rsidRPr="00D65790">
        <w:rPr>
          <w:rFonts w:ascii="QCF_P208" w:hAnsi="QCF_P208" w:cs="QCF_P208"/>
          <w:sz w:val="35"/>
          <w:szCs w:val="35"/>
          <w:rtl/>
        </w:rPr>
        <w:t>ﯠ</w:t>
      </w:r>
      <w:r w:rsidR="008C574F" w:rsidRPr="00D65790">
        <w:rPr>
          <w:rFonts w:ascii="QCF_P208" w:hAnsi="QCF_P208" w:cs="QCF_P208" w:hint="cs"/>
          <w:sz w:val="35"/>
          <w:szCs w:val="35"/>
          <w:rtl/>
        </w:rPr>
        <w:t xml:space="preserve"> </w:t>
      </w:r>
      <w:r w:rsidR="009715A5" w:rsidRPr="00D65790">
        <w:rPr>
          <w:rFonts w:ascii="QCF_P208" w:hAnsi="QCF_P208" w:cs="QCF_P208"/>
          <w:sz w:val="35"/>
          <w:szCs w:val="35"/>
          <w:rtl/>
        </w:rPr>
        <w:t>ﯡ</w:t>
      </w:r>
      <w:r w:rsidR="008C574F" w:rsidRPr="00D65790">
        <w:rPr>
          <w:rFonts w:ascii="QCF_P208" w:hAnsi="QCF_P208" w:cs="QCF_P208" w:hint="cs"/>
          <w:sz w:val="35"/>
          <w:szCs w:val="35"/>
          <w:rtl/>
        </w:rPr>
        <w:t xml:space="preserve"> </w:t>
      </w:r>
      <w:r w:rsidR="009715A5" w:rsidRPr="00D65790">
        <w:rPr>
          <w:rFonts w:ascii="QCF_P208" w:hAnsi="QCF_P208" w:cs="QCF_P208"/>
          <w:sz w:val="35"/>
          <w:szCs w:val="35"/>
          <w:rtl/>
        </w:rPr>
        <w:t>ﯢ</w:t>
      </w:r>
      <w:r w:rsidR="008C574F" w:rsidRPr="00D65790">
        <w:rPr>
          <w:rFonts w:ascii="QCF_P208" w:hAnsi="QCF_P208" w:cs="QCF_P208" w:hint="cs"/>
          <w:sz w:val="35"/>
          <w:szCs w:val="35"/>
          <w:rtl/>
        </w:rPr>
        <w:t xml:space="preserve"> </w:t>
      </w:r>
      <w:r w:rsidR="009715A5" w:rsidRPr="00D65790">
        <w:rPr>
          <w:rFonts w:ascii="QCF_P208" w:hAnsi="QCF_P208" w:cs="QCF_P208"/>
          <w:sz w:val="35"/>
          <w:szCs w:val="35"/>
          <w:rtl/>
        </w:rPr>
        <w:t>ﯣ</w:t>
      </w:r>
      <w:r w:rsidR="006B620B" w:rsidRPr="00D65790">
        <w:rPr>
          <w:rFonts w:ascii="QCF_BSML" w:hAnsi="QCF_BSML" w:cs="QCF_BSML"/>
          <w:sz w:val="35"/>
          <w:szCs w:val="35"/>
          <w:rtl/>
        </w:rPr>
        <w:t>)</w:t>
      </w:r>
      <w:r w:rsidRPr="00D65790">
        <w:rPr>
          <w:rFonts w:hint="cs"/>
          <w:sz w:val="38"/>
          <w:rtl/>
        </w:rPr>
        <w:t xml:space="preserve"> وظاهر الآية أن حصول المنة به في تعلمه</w:t>
      </w:r>
      <w:r w:rsidR="006E44CE" w:rsidRPr="00D65790">
        <w:rPr>
          <w:rFonts w:hint="cs"/>
          <w:sz w:val="38"/>
          <w:rtl/>
        </w:rPr>
        <w:t xml:space="preserve">، </w:t>
      </w:r>
      <w:r w:rsidRPr="00D65790">
        <w:rPr>
          <w:rFonts w:hint="cs"/>
          <w:sz w:val="38"/>
          <w:rtl/>
        </w:rPr>
        <w:t>وذلك دليل الجواز))</w:t>
      </w:r>
      <w:r w:rsidRPr="00D65790">
        <w:rPr>
          <w:rFonts w:hint="cs"/>
          <w:sz w:val="38"/>
          <w:vertAlign w:val="superscript"/>
          <w:rtl/>
        </w:rPr>
        <w:t>(</w:t>
      </w:r>
      <w:r w:rsidRPr="00D65790">
        <w:rPr>
          <w:rStyle w:val="a8"/>
          <w:rFonts w:ascii="Traditional Arabic" w:hAnsi="Traditional Arabic"/>
          <w:sz w:val="38"/>
          <w:rtl/>
        </w:rPr>
        <w:footnoteReference w:id="444"/>
      </w:r>
      <w:r w:rsidRPr="00D65790">
        <w:rPr>
          <w:rFonts w:hint="cs"/>
          <w:sz w:val="38"/>
          <w:vertAlign w:val="superscript"/>
          <w:rtl/>
        </w:rPr>
        <w:t>)</w:t>
      </w:r>
      <w:r w:rsidR="009715A5" w:rsidRPr="00D65790">
        <w:rPr>
          <w:rFonts w:hint="cs"/>
          <w:sz w:val="38"/>
          <w:rtl/>
        </w:rPr>
        <w:t>.</w:t>
      </w:r>
    </w:p>
    <w:p w:rsidR="004770CC" w:rsidRPr="00D65790" w:rsidRDefault="004770CC" w:rsidP="004770CC">
      <w:pPr>
        <w:jc w:val="lowKashida"/>
        <w:rPr>
          <w:sz w:val="38"/>
          <w:rtl/>
        </w:rPr>
      </w:pPr>
      <w:r w:rsidRPr="00D65790">
        <w:rPr>
          <w:rFonts w:hint="cs"/>
          <w:sz w:val="38"/>
          <w:rtl/>
        </w:rPr>
        <w:t>وهذه المنة تتمثل بمعرفة الأيام والشهور والأعوام عن طريق سير الشمس والقمر</w:t>
      </w:r>
      <w:r w:rsidRPr="00D65790">
        <w:rPr>
          <w:rFonts w:hint="cs"/>
          <w:sz w:val="38"/>
          <w:vertAlign w:val="superscript"/>
          <w:rtl/>
        </w:rPr>
        <w:t>(</w:t>
      </w:r>
      <w:r w:rsidRPr="00D65790">
        <w:rPr>
          <w:rStyle w:val="a8"/>
          <w:rFonts w:ascii="Traditional Arabic" w:hAnsi="Traditional Arabic"/>
          <w:sz w:val="38"/>
          <w:rtl/>
        </w:rPr>
        <w:footnoteReference w:id="445"/>
      </w:r>
      <w:r w:rsidRPr="00D65790">
        <w:rPr>
          <w:rFonts w:hint="cs"/>
          <w:sz w:val="38"/>
          <w:vertAlign w:val="superscript"/>
          <w:rtl/>
        </w:rPr>
        <w:t>)</w:t>
      </w:r>
      <w:r w:rsidRPr="00D65790">
        <w:rPr>
          <w:rFonts w:hint="cs"/>
          <w:sz w:val="38"/>
          <w:rtl/>
        </w:rPr>
        <w:t>.</w:t>
      </w:r>
    </w:p>
    <w:p w:rsidR="004770CC" w:rsidRPr="00D65790" w:rsidRDefault="004770CC" w:rsidP="002B0D94">
      <w:pPr>
        <w:pStyle w:val="a9"/>
        <w:numPr>
          <w:ilvl w:val="0"/>
          <w:numId w:val="46"/>
        </w:numPr>
        <w:rPr>
          <w:rFonts w:ascii="(normal text)" w:hAnsi="(normal text)"/>
          <w:sz w:val="38"/>
          <w:rtl/>
        </w:rPr>
      </w:pPr>
      <w:r w:rsidRPr="00D65790">
        <w:rPr>
          <w:rFonts w:hint="cs"/>
          <w:sz w:val="38"/>
          <w:rtl/>
        </w:rPr>
        <w:t>قال تعالى</w:t>
      </w:r>
      <w:r w:rsidR="00BA19DD" w:rsidRPr="00D65790">
        <w:rPr>
          <w:rFonts w:hint="cs"/>
          <w:sz w:val="38"/>
          <w:rtl/>
        </w:rPr>
        <w:t>:</w:t>
      </w:r>
      <w:r w:rsidR="006B620B" w:rsidRPr="00D65790">
        <w:rPr>
          <w:rFonts w:ascii="QCF_BSML" w:hAnsi="QCF_BSML" w:cs="QCF_BSML"/>
          <w:sz w:val="35"/>
          <w:szCs w:val="35"/>
          <w:rtl/>
        </w:rPr>
        <w:t>(</w:t>
      </w:r>
      <w:r w:rsidR="00E8782C" w:rsidRPr="00D65790">
        <w:rPr>
          <w:rFonts w:ascii="QCF_P140" w:hAnsi="QCF_P140" w:cs="QCF_P140"/>
          <w:sz w:val="35"/>
          <w:szCs w:val="35"/>
          <w:rtl/>
        </w:rPr>
        <w:t>ﭵﭶ</w:t>
      </w:r>
      <w:r w:rsidR="007317B0" w:rsidRPr="00D65790">
        <w:rPr>
          <w:rFonts w:ascii="QCF_P140" w:hAnsi="QCF_P140" w:cs="QCF_P140" w:hint="cs"/>
          <w:sz w:val="35"/>
          <w:szCs w:val="35"/>
          <w:rtl/>
        </w:rPr>
        <w:t xml:space="preserve"> </w:t>
      </w:r>
      <w:r w:rsidR="00E8782C" w:rsidRPr="00D65790">
        <w:rPr>
          <w:rFonts w:ascii="QCF_P140" w:hAnsi="QCF_P140" w:cs="QCF_P140"/>
          <w:sz w:val="35"/>
          <w:szCs w:val="35"/>
          <w:rtl/>
        </w:rPr>
        <w:t>ﭷ</w:t>
      </w:r>
      <w:r w:rsidR="008C574F" w:rsidRPr="00D65790">
        <w:rPr>
          <w:rFonts w:ascii="QCF_P140" w:hAnsi="QCF_P140" w:cs="QCF_P140" w:hint="cs"/>
          <w:sz w:val="35"/>
          <w:szCs w:val="35"/>
          <w:rtl/>
        </w:rPr>
        <w:t xml:space="preserve"> </w:t>
      </w:r>
      <w:r w:rsidR="00E8782C" w:rsidRPr="00D65790">
        <w:rPr>
          <w:rFonts w:ascii="QCF_P140" w:hAnsi="QCF_P140" w:cs="QCF_P140"/>
          <w:sz w:val="35"/>
          <w:szCs w:val="35"/>
          <w:rtl/>
        </w:rPr>
        <w:t>ﭸ</w:t>
      </w:r>
      <w:r w:rsidR="008C574F" w:rsidRPr="00D65790">
        <w:rPr>
          <w:rFonts w:ascii="QCF_P140" w:hAnsi="QCF_P140" w:cs="QCF_P140" w:hint="cs"/>
          <w:sz w:val="35"/>
          <w:szCs w:val="35"/>
          <w:rtl/>
        </w:rPr>
        <w:t xml:space="preserve"> </w:t>
      </w:r>
      <w:r w:rsidR="00E8782C" w:rsidRPr="00D65790">
        <w:rPr>
          <w:rFonts w:ascii="QCF_P140" w:hAnsi="QCF_P140" w:cs="QCF_P140"/>
          <w:sz w:val="35"/>
          <w:szCs w:val="35"/>
          <w:rtl/>
        </w:rPr>
        <w:t>ﭹ</w:t>
      </w:r>
      <w:r w:rsidR="007317B0" w:rsidRPr="00D65790">
        <w:rPr>
          <w:rFonts w:ascii="QCF_P140" w:hAnsi="QCF_P140" w:cs="QCF_P140" w:hint="cs"/>
          <w:sz w:val="35"/>
          <w:szCs w:val="35"/>
          <w:rtl/>
        </w:rPr>
        <w:t xml:space="preserve"> </w:t>
      </w:r>
      <w:r w:rsidR="00E8782C" w:rsidRPr="00D65790">
        <w:rPr>
          <w:rFonts w:ascii="QCF_P140" w:hAnsi="QCF_P140" w:cs="QCF_P140"/>
          <w:sz w:val="35"/>
          <w:szCs w:val="35"/>
          <w:rtl/>
        </w:rPr>
        <w:t>ﭺﭻ</w:t>
      </w:r>
      <w:r w:rsidR="002C34C5" w:rsidRPr="002C34C5">
        <w:rPr>
          <w:rFonts w:ascii="QCF_P140" w:hAnsi="QCF_P140" w:cs="QCF_P140"/>
          <w:sz w:val="35"/>
          <w:szCs w:val="35"/>
          <w:rtl/>
        </w:rPr>
        <w:t xml:space="preserve"> </w:t>
      </w:r>
      <w:r w:rsidR="002C34C5" w:rsidRPr="008E3F0D">
        <w:rPr>
          <w:rFonts w:ascii="QCF_P140" w:hAnsi="QCF_P140" w:cs="QCF_P140"/>
          <w:sz w:val="35"/>
          <w:szCs w:val="35"/>
          <w:rtl/>
        </w:rPr>
        <w:t>ﭼ ﭽ ﭾ ﭿ</w:t>
      </w:r>
      <w:r w:rsidR="007317B0" w:rsidRPr="00D65790">
        <w:rPr>
          <w:rFonts w:ascii="QCF_P140" w:hAnsi="QCF_P140" w:cs="QCF_P140" w:hint="cs"/>
          <w:sz w:val="35"/>
          <w:szCs w:val="35"/>
          <w:rtl/>
        </w:rPr>
        <w:t xml:space="preserve"> </w:t>
      </w:r>
      <w:r w:rsidR="00E8782C" w:rsidRPr="00D65790">
        <w:rPr>
          <w:rFonts w:ascii="QCF_P140" w:hAnsi="QCF_P140" w:cs="QCF_P140"/>
          <w:sz w:val="35"/>
          <w:szCs w:val="35"/>
          <w:rtl/>
        </w:rPr>
        <w:t>ﭾ</w:t>
      </w:r>
      <w:r w:rsidR="007317B0" w:rsidRPr="00D65790">
        <w:rPr>
          <w:rFonts w:ascii="QCF_P140" w:hAnsi="QCF_P140" w:cs="QCF_P140" w:hint="cs"/>
          <w:sz w:val="35"/>
          <w:szCs w:val="35"/>
          <w:rtl/>
        </w:rPr>
        <w:t xml:space="preserve"> </w:t>
      </w:r>
      <w:r w:rsidR="00E8782C" w:rsidRPr="00D65790">
        <w:rPr>
          <w:rFonts w:ascii="QCF_P140" w:hAnsi="QCF_P140" w:cs="QCF_P140"/>
          <w:sz w:val="35"/>
          <w:szCs w:val="35"/>
          <w:rtl/>
        </w:rPr>
        <w:t>ﭿﮀ</w:t>
      </w:r>
      <w:r w:rsidR="007317B0" w:rsidRPr="00D65790">
        <w:rPr>
          <w:rFonts w:ascii="QCF_P140" w:hAnsi="QCF_P140" w:cs="QCF_P140" w:hint="cs"/>
          <w:sz w:val="35"/>
          <w:szCs w:val="35"/>
          <w:rtl/>
        </w:rPr>
        <w:t xml:space="preserve"> </w:t>
      </w:r>
      <w:r w:rsidR="00E8782C" w:rsidRPr="00D65790">
        <w:rPr>
          <w:rFonts w:ascii="QCF_P140" w:hAnsi="QCF_P140" w:cs="QCF_P140"/>
          <w:sz w:val="35"/>
          <w:szCs w:val="35"/>
          <w:rtl/>
        </w:rPr>
        <w:t>ﮁ</w:t>
      </w:r>
      <w:r w:rsidR="007317B0" w:rsidRPr="00D65790">
        <w:rPr>
          <w:rFonts w:ascii="QCF_P140" w:hAnsi="QCF_P140" w:cs="QCF_P140" w:hint="cs"/>
          <w:sz w:val="35"/>
          <w:szCs w:val="35"/>
          <w:rtl/>
        </w:rPr>
        <w:t xml:space="preserve"> </w:t>
      </w:r>
      <w:r w:rsidR="00E8782C" w:rsidRPr="00D65790">
        <w:rPr>
          <w:rFonts w:ascii="QCF_P140" w:hAnsi="QCF_P140" w:cs="QCF_P140"/>
          <w:sz w:val="35"/>
          <w:szCs w:val="35"/>
          <w:rtl/>
        </w:rPr>
        <w:t>ﮂ</w:t>
      </w:r>
      <w:r w:rsidR="007317B0" w:rsidRPr="00D65790">
        <w:rPr>
          <w:rFonts w:ascii="QCF_P140" w:hAnsi="QCF_P140" w:cs="QCF_P140" w:hint="cs"/>
          <w:sz w:val="35"/>
          <w:szCs w:val="35"/>
          <w:rtl/>
        </w:rPr>
        <w:t xml:space="preserve"> </w:t>
      </w:r>
      <w:r w:rsidR="00E8782C" w:rsidRPr="00D65790">
        <w:rPr>
          <w:rFonts w:ascii="QCF_P140" w:hAnsi="QCF_P140" w:cs="QCF_P140"/>
          <w:sz w:val="35"/>
          <w:szCs w:val="35"/>
          <w:rtl/>
        </w:rPr>
        <w:t>ﮃ</w:t>
      </w:r>
      <w:r w:rsidR="007317B0" w:rsidRPr="00D65790">
        <w:rPr>
          <w:rFonts w:ascii="QCF_P140" w:hAnsi="QCF_P140" w:cs="QCF_P140" w:hint="cs"/>
          <w:sz w:val="35"/>
          <w:szCs w:val="35"/>
          <w:rtl/>
        </w:rPr>
        <w:t xml:space="preserve"> </w:t>
      </w:r>
      <w:r w:rsidR="00E8782C" w:rsidRPr="00D65790">
        <w:rPr>
          <w:rFonts w:ascii="QCF_P140" w:hAnsi="QCF_P140" w:cs="QCF_P140"/>
          <w:sz w:val="35"/>
          <w:szCs w:val="35"/>
          <w:rtl/>
        </w:rPr>
        <w:t>ﮄﮅ</w:t>
      </w:r>
      <w:r w:rsidR="006B620B" w:rsidRPr="00D65790">
        <w:rPr>
          <w:rFonts w:ascii="QCF_BSML" w:hAnsi="QCF_BSML" w:cs="QCF_BSML"/>
          <w:sz w:val="35"/>
          <w:szCs w:val="35"/>
          <w:rtl/>
        </w:rPr>
        <w:t>)</w:t>
      </w:r>
      <w:r w:rsidR="00E8782C" w:rsidRPr="00D65790">
        <w:rPr>
          <w:rFonts w:ascii="Traditional Arabic" w:hAnsi="Traditional Arabic" w:hint="cs"/>
          <w:sz w:val="38"/>
          <w:rtl/>
        </w:rPr>
        <w:t>[</w:t>
      </w:r>
      <w:r w:rsidR="00E8782C" w:rsidRPr="00D65790">
        <w:rPr>
          <w:rFonts w:ascii="Traditional Arabic" w:hAnsi="Traditional Arabic"/>
          <w:sz w:val="38"/>
          <w:rtl/>
        </w:rPr>
        <w:t>الأنعام: ٩٧</w:t>
      </w:r>
      <w:r w:rsidR="00E8782C" w:rsidRPr="00D65790">
        <w:rPr>
          <w:rFonts w:ascii="Traditional Arabic" w:hAnsi="Traditional Arabic" w:hint="cs"/>
          <w:sz w:val="38"/>
          <w:rtl/>
        </w:rPr>
        <w:t>].</w:t>
      </w:r>
    </w:p>
    <w:p w:rsidR="00D24426" w:rsidRPr="00D65790" w:rsidRDefault="004770CC" w:rsidP="00D24426">
      <w:pPr>
        <w:jc w:val="lowKashida"/>
        <w:rPr>
          <w:sz w:val="38"/>
          <w:rtl/>
        </w:rPr>
      </w:pPr>
      <w:r w:rsidRPr="00D65790">
        <w:rPr>
          <w:rFonts w:hint="cs"/>
          <w:sz w:val="38"/>
          <w:rtl/>
        </w:rPr>
        <w:lastRenderedPageBreak/>
        <w:t xml:space="preserve">فالله </w:t>
      </w:r>
      <w:r w:rsidR="00E8782C" w:rsidRPr="00D65790">
        <w:rPr>
          <w:rFonts w:hint="cs"/>
          <w:sz w:val="38"/>
          <w:rtl/>
        </w:rPr>
        <w:t>-</w:t>
      </w:r>
      <w:r w:rsidRPr="00D65790">
        <w:rPr>
          <w:rFonts w:hint="cs"/>
          <w:sz w:val="38"/>
          <w:rtl/>
        </w:rPr>
        <w:t xml:space="preserve"> تعالى </w:t>
      </w:r>
      <w:r w:rsidR="00E8782C" w:rsidRPr="00D65790">
        <w:rPr>
          <w:rFonts w:hint="cs"/>
          <w:sz w:val="38"/>
          <w:rtl/>
        </w:rPr>
        <w:t>-</w:t>
      </w:r>
      <w:r w:rsidRPr="00D65790">
        <w:rPr>
          <w:rFonts w:hint="cs"/>
          <w:sz w:val="38"/>
          <w:rtl/>
        </w:rPr>
        <w:t xml:space="preserve"> جعل (( النجوم أدلة في البرّ والبحر إذا ضللتم الطريق أو تحيرّتم فلم تهتدوا فيها ليلاً</w:t>
      </w:r>
      <w:r w:rsidR="006E44CE" w:rsidRPr="00D65790">
        <w:rPr>
          <w:rFonts w:hint="cs"/>
          <w:sz w:val="38"/>
          <w:rtl/>
        </w:rPr>
        <w:t xml:space="preserve">، </w:t>
      </w:r>
      <w:r w:rsidRPr="00D65790">
        <w:rPr>
          <w:rFonts w:hint="cs"/>
          <w:sz w:val="38"/>
          <w:rtl/>
        </w:rPr>
        <w:t>تستدلون بها على المحجة</w:t>
      </w:r>
      <w:r w:rsidR="006E44CE" w:rsidRPr="00D65790">
        <w:rPr>
          <w:rFonts w:hint="cs"/>
          <w:sz w:val="38"/>
          <w:rtl/>
        </w:rPr>
        <w:t xml:space="preserve">، </w:t>
      </w:r>
      <w:r w:rsidRPr="00D65790">
        <w:rPr>
          <w:rFonts w:hint="cs"/>
          <w:sz w:val="38"/>
          <w:rtl/>
        </w:rPr>
        <w:t>فتهتدون بها إلى الطريق والمحجة فتسلكونه وتنجون بها من ظلمات ذلك</w:t>
      </w:r>
      <w:r w:rsidR="006E44CE" w:rsidRPr="00D65790">
        <w:rPr>
          <w:rFonts w:hint="cs"/>
          <w:sz w:val="38"/>
          <w:rtl/>
        </w:rPr>
        <w:t xml:space="preserve">، </w:t>
      </w:r>
      <w:r w:rsidRPr="00D65790">
        <w:rPr>
          <w:rFonts w:hint="cs"/>
          <w:sz w:val="38"/>
          <w:rtl/>
        </w:rPr>
        <w:t>كما قال جلّ ثناؤه</w:t>
      </w:r>
      <w:r w:rsidR="005F7384">
        <w:rPr>
          <w:rFonts w:hint="cs"/>
          <w:sz w:val="38"/>
          <w:rtl/>
        </w:rPr>
        <w:t xml:space="preserve"> </w:t>
      </w:r>
      <w:r w:rsidR="00D24426" w:rsidRPr="00D65790">
        <w:rPr>
          <w:rFonts w:ascii="QCF_BSML" w:hAnsi="QCF_BSML" w:cs="QCF_BSML"/>
          <w:sz w:val="35"/>
          <w:szCs w:val="35"/>
          <w:rtl/>
        </w:rPr>
        <w:t xml:space="preserve"> </w:t>
      </w:r>
      <w:r w:rsidR="006B620B" w:rsidRPr="00D65790">
        <w:rPr>
          <w:rFonts w:ascii="QCF_BSML" w:hAnsi="QCF_BSML" w:cs="QCF_BSML"/>
          <w:sz w:val="35"/>
          <w:szCs w:val="35"/>
          <w:rtl/>
        </w:rPr>
        <w:t>(</w:t>
      </w:r>
      <w:r w:rsidR="00D24426" w:rsidRPr="00D65790">
        <w:rPr>
          <w:rFonts w:ascii="QCF_P269" w:hAnsi="QCF_P269" w:cs="QCF_P269"/>
          <w:sz w:val="35"/>
          <w:szCs w:val="35"/>
          <w:rtl/>
        </w:rPr>
        <w:t>ﭝ</w:t>
      </w:r>
      <w:r w:rsidR="007317B0" w:rsidRPr="00D65790">
        <w:rPr>
          <w:rFonts w:ascii="QCF_P269" w:hAnsi="QCF_P269" w:cs="QCF_P269" w:hint="cs"/>
          <w:sz w:val="35"/>
          <w:szCs w:val="35"/>
          <w:rtl/>
        </w:rPr>
        <w:t xml:space="preserve"> </w:t>
      </w:r>
      <w:r w:rsidR="00D24426" w:rsidRPr="00D65790">
        <w:rPr>
          <w:rFonts w:ascii="QCF_P269" w:hAnsi="QCF_P269" w:cs="QCF_P269"/>
          <w:sz w:val="35"/>
          <w:szCs w:val="35"/>
          <w:rtl/>
        </w:rPr>
        <w:t>ﭟ</w:t>
      </w:r>
      <w:r w:rsidR="007317B0" w:rsidRPr="00D65790">
        <w:rPr>
          <w:rFonts w:ascii="QCF_P269" w:hAnsi="QCF_P269" w:cs="QCF_P269" w:hint="cs"/>
          <w:sz w:val="35"/>
          <w:szCs w:val="35"/>
          <w:rtl/>
        </w:rPr>
        <w:t xml:space="preserve"> </w:t>
      </w:r>
      <w:r w:rsidR="00D24426" w:rsidRPr="00D65790">
        <w:rPr>
          <w:rFonts w:ascii="QCF_P269" w:hAnsi="QCF_P269" w:cs="QCF_P269"/>
          <w:sz w:val="35"/>
          <w:szCs w:val="35"/>
          <w:rtl/>
        </w:rPr>
        <w:t>ﭠ</w:t>
      </w:r>
      <w:r w:rsidR="007317B0" w:rsidRPr="00D65790">
        <w:rPr>
          <w:rFonts w:ascii="QCF_P269" w:hAnsi="QCF_P269" w:cs="QCF_P269" w:hint="cs"/>
          <w:sz w:val="35"/>
          <w:szCs w:val="35"/>
          <w:rtl/>
        </w:rPr>
        <w:t xml:space="preserve"> </w:t>
      </w:r>
      <w:r w:rsidR="00D24426" w:rsidRPr="00D65790">
        <w:rPr>
          <w:rFonts w:ascii="QCF_P269" w:hAnsi="QCF_P269" w:cs="QCF_P269"/>
          <w:sz w:val="35"/>
          <w:szCs w:val="35"/>
          <w:rtl/>
        </w:rPr>
        <w:t>ﭡ</w:t>
      </w:r>
      <w:r w:rsidR="006B620B" w:rsidRPr="00D65790">
        <w:rPr>
          <w:rFonts w:ascii="QCF_BSML" w:hAnsi="QCF_BSML" w:cs="QCF_BSML"/>
          <w:sz w:val="35"/>
          <w:szCs w:val="35"/>
          <w:rtl/>
        </w:rPr>
        <w:t>)</w:t>
      </w:r>
      <w:r w:rsidR="00D24426" w:rsidRPr="00D65790">
        <w:rPr>
          <w:rFonts w:ascii="Traditional Arabic" w:hAnsi="Traditional Arabic" w:hint="cs"/>
          <w:sz w:val="38"/>
          <w:rtl/>
        </w:rPr>
        <w:t>[</w:t>
      </w:r>
      <w:r w:rsidR="00D24426" w:rsidRPr="00D65790">
        <w:rPr>
          <w:rFonts w:ascii="Traditional Arabic" w:hAnsi="Traditional Arabic"/>
          <w:sz w:val="38"/>
          <w:rtl/>
        </w:rPr>
        <w:t>النحل: ١٦</w:t>
      </w:r>
      <w:r w:rsidR="00D24426" w:rsidRPr="00D65790">
        <w:rPr>
          <w:rFonts w:ascii="Traditional Arabic" w:hAnsi="Traditional Arabic" w:hint="cs"/>
          <w:sz w:val="38"/>
          <w:rtl/>
        </w:rPr>
        <w:t>]</w:t>
      </w:r>
      <w:r w:rsidRPr="00D65790">
        <w:rPr>
          <w:rFonts w:hint="cs"/>
          <w:sz w:val="38"/>
          <w:vertAlign w:val="superscript"/>
          <w:rtl/>
        </w:rPr>
        <w:t>(</w:t>
      </w:r>
      <w:r w:rsidRPr="00D65790">
        <w:rPr>
          <w:rStyle w:val="a8"/>
          <w:rFonts w:ascii="Traditional Arabic" w:hAnsi="Traditional Arabic"/>
          <w:sz w:val="38"/>
          <w:rtl/>
        </w:rPr>
        <w:footnoteReference w:id="446"/>
      </w:r>
      <w:r w:rsidRPr="00D65790">
        <w:rPr>
          <w:rFonts w:hint="cs"/>
          <w:sz w:val="38"/>
          <w:vertAlign w:val="superscript"/>
          <w:rtl/>
        </w:rPr>
        <w:t>)</w:t>
      </w:r>
      <w:r w:rsidR="00D24426" w:rsidRPr="00D65790">
        <w:rPr>
          <w:rFonts w:hint="cs"/>
          <w:sz w:val="38"/>
          <w:rtl/>
        </w:rPr>
        <w:t>.</w:t>
      </w:r>
    </w:p>
    <w:p w:rsidR="004770CC" w:rsidRPr="00D65790" w:rsidRDefault="004770CC" w:rsidP="00D24426">
      <w:pPr>
        <w:jc w:val="lowKashida"/>
        <w:rPr>
          <w:sz w:val="38"/>
          <w:rtl/>
        </w:rPr>
      </w:pPr>
      <w:r w:rsidRPr="00D65790">
        <w:rPr>
          <w:rFonts w:hint="cs"/>
          <w:sz w:val="38"/>
          <w:rtl/>
        </w:rPr>
        <w:t>وغيرهما من الأدلة</w:t>
      </w:r>
      <w:r w:rsidRPr="00D65790">
        <w:rPr>
          <w:rFonts w:hint="cs"/>
          <w:sz w:val="38"/>
          <w:vertAlign w:val="superscript"/>
          <w:rtl/>
        </w:rPr>
        <w:t>(</w:t>
      </w:r>
      <w:r w:rsidRPr="00D65790">
        <w:rPr>
          <w:rStyle w:val="a8"/>
          <w:rFonts w:ascii="Traditional Arabic" w:hAnsi="Traditional Arabic"/>
          <w:sz w:val="38"/>
          <w:rtl/>
        </w:rPr>
        <w:footnoteReference w:id="447"/>
      </w:r>
      <w:r w:rsidRPr="00D65790">
        <w:rPr>
          <w:rFonts w:hint="cs"/>
          <w:sz w:val="38"/>
          <w:vertAlign w:val="superscript"/>
          <w:rtl/>
        </w:rPr>
        <w:t>)</w:t>
      </w:r>
      <w:r w:rsidRPr="00D65790">
        <w:rPr>
          <w:rFonts w:hint="cs"/>
          <w:sz w:val="38"/>
          <w:rtl/>
        </w:rPr>
        <w:t>.</w:t>
      </w:r>
    </w:p>
    <w:p w:rsidR="004A7CB2" w:rsidRPr="00D65790" w:rsidRDefault="004770CC" w:rsidP="0027710B">
      <w:pPr>
        <w:jc w:val="lowKashida"/>
        <w:rPr>
          <w:sz w:val="38"/>
          <w:rtl/>
        </w:rPr>
      </w:pPr>
      <w:r w:rsidRPr="00D65790">
        <w:rPr>
          <w:rFonts w:hint="cs"/>
          <w:b/>
          <w:bCs/>
          <w:sz w:val="38"/>
          <w:rtl/>
        </w:rPr>
        <w:t>ومما يحسن التنبيه عليه في الأثر الثاني</w:t>
      </w:r>
      <w:r w:rsidR="00BA19DD" w:rsidRPr="00D65790">
        <w:rPr>
          <w:rFonts w:hint="cs"/>
          <w:b/>
          <w:bCs/>
          <w:sz w:val="38"/>
          <w:rtl/>
        </w:rPr>
        <w:t>:</w:t>
      </w:r>
      <w:r w:rsidRPr="00D65790">
        <w:rPr>
          <w:rFonts w:hint="cs"/>
          <w:sz w:val="38"/>
          <w:rtl/>
        </w:rPr>
        <w:t xml:space="preserve"> أن تفسير الإمام إبراهيم العلامات في الآية بالأعلام التي في السماء هو أحد الأقوال التي قيلت في ذلك</w:t>
      </w:r>
      <w:r w:rsidR="006E44CE" w:rsidRPr="00D65790">
        <w:rPr>
          <w:rFonts w:hint="cs"/>
          <w:sz w:val="38"/>
          <w:rtl/>
        </w:rPr>
        <w:t xml:space="preserve">، </w:t>
      </w:r>
      <w:r w:rsidRPr="00D65790">
        <w:rPr>
          <w:rFonts w:hint="cs"/>
          <w:sz w:val="38"/>
          <w:rtl/>
        </w:rPr>
        <w:t>وبه قال مجاهد</w:t>
      </w:r>
      <w:r w:rsidR="006E44CE" w:rsidRPr="00D65790">
        <w:rPr>
          <w:rFonts w:hint="cs"/>
          <w:sz w:val="38"/>
          <w:rtl/>
        </w:rPr>
        <w:t xml:space="preserve">، </w:t>
      </w:r>
      <w:r w:rsidRPr="00D65790">
        <w:rPr>
          <w:rFonts w:hint="cs"/>
          <w:sz w:val="38"/>
          <w:rtl/>
        </w:rPr>
        <w:t>وقتادة</w:t>
      </w:r>
      <w:r w:rsidR="006E44CE" w:rsidRPr="00D65790">
        <w:rPr>
          <w:rFonts w:hint="cs"/>
          <w:sz w:val="38"/>
          <w:rtl/>
        </w:rPr>
        <w:t xml:space="preserve">، </w:t>
      </w:r>
      <w:r w:rsidRPr="00D65790">
        <w:rPr>
          <w:rFonts w:hint="cs"/>
          <w:sz w:val="38"/>
          <w:rtl/>
        </w:rPr>
        <w:t>وقيل هي معالم الطرق بالنهار وبه قال ابن عباس</w:t>
      </w:r>
      <w:r w:rsidRPr="00D65790">
        <w:rPr>
          <w:rFonts w:hint="cs"/>
          <w:sz w:val="38"/>
          <w:vertAlign w:val="superscript"/>
          <w:rtl/>
        </w:rPr>
        <w:t>(</w:t>
      </w:r>
      <w:r w:rsidRPr="00D65790">
        <w:rPr>
          <w:rStyle w:val="a8"/>
          <w:rFonts w:ascii="Traditional Arabic" w:hAnsi="Traditional Arabic"/>
          <w:sz w:val="38"/>
          <w:rtl/>
        </w:rPr>
        <w:footnoteReference w:id="448"/>
      </w:r>
      <w:r w:rsidRPr="00D65790">
        <w:rPr>
          <w:rFonts w:hint="cs"/>
          <w:sz w:val="38"/>
          <w:vertAlign w:val="superscript"/>
          <w:rtl/>
        </w:rPr>
        <w:t>)</w:t>
      </w:r>
      <w:r w:rsidRPr="00D65790">
        <w:rPr>
          <w:rFonts w:hint="cs"/>
          <w:sz w:val="38"/>
        </w:rPr>
        <w:sym w:font="AGA Arabesque" w:char="F074"/>
      </w:r>
      <w:r w:rsidRPr="00D65790">
        <w:rPr>
          <w:rFonts w:hint="cs"/>
          <w:sz w:val="38"/>
          <w:rtl/>
        </w:rPr>
        <w:t xml:space="preserve"> وقيل</w:t>
      </w:r>
      <w:r w:rsidR="0027710B" w:rsidRPr="00D65790">
        <w:rPr>
          <w:rFonts w:hint="cs"/>
          <w:sz w:val="38"/>
          <w:rtl/>
        </w:rPr>
        <w:t>:</w:t>
      </w:r>
      <w:r w:rsidRPr="00D65790">
        <w:rPr>
          <w:rFonts w:hint="cs"/>
          <w:sz w:val="38"/>
          <w:rtl/>
        </w:rPr>
        <w:t xml:space="preserve"> هي الجبال وبه قال الكلبي</w:t>
      </w:r>
      <w:r w:rsidRPr="00D65790">
        <w:rPr>
          <w:rFonts w:hint="cs"/>
          <w:sz w:val="38"/>
          <w:vertAlign w:val="superscript"/>
          <w:rtl/>
        </w:rPr>
        <w:t>(</w:t>
      </w:r>
      <w:r w:rsidRPr="00D65790">
        <w:rPr>
          <w:rStyle w:val="a8"/>
          <w:rFonts w:ascii="Traditional Arabic" w:hAnsi="Traditional Arabic"/>
          <w:sz w:val="38"/>
          <w:rtl/>
        </w:rPr>
        <w:footnoteReference w:id="449"/>
      </w:r>
      <w:r w:rsidRPr="00D65790">
        <w:rPr>
          <w:rFonts w:hint="cs"/>
          <w:sz w:val="38"/>
          <w:vertAlign w:val="superscript"/>
          <w:rtl/>
        </w:rPr>
        <w:t>)</w:t>
      </w:r>
      <w:r w:rsidR="004A7CB2" w:rsidRPr="00D65790">
        <w:rPr>
          <w:rFonts w:hint="cs"/>
          <w:sz w:val="38"/>
          <w:rtl/>
        </w:rPr>
        <w:t>،</w:t>
      </w:r>
    </w:p>
    <w:p w:rsidR="004770CC" w:rsidRPr="00D65790" w:rsidRDefault="004770CC" w:rsidP="0027710B">
      <w:pPr>
        <w:jc w:val="lowKashida"/>
        <w:rPr>
          <w:sz w:val="38"/>
          <w:rtl/>
        </w:rPr>
      </w:pPr>
      <w:r w:rsidRPr="00D65790">
        <w:rPr>
          <w:rFonts w:hint="cs"/>
          <w:sz w:val="38"/>
          <w:rtl/>
        </w:rPr>
        <w:lastRenderedPageBreak/>
        <w:t>والسدي</w:t>
      </w:r>
      <w:r w:rsidRPr="00D65790">
        <w:rPr>
          <w:rFonts w:hint="cs"/>
          <w:sz w:val="38"/>
          <w:vertAlign w:val="superscript"/>
          <w:rtl/>
        </w:rPr>
        <w:t>(</w:t>
      </w:r>
      <w:r w:rsidRPr="00D65790">
        <w:rPr>
          <w:rStyle w:val="a8"/>
          <w:rFonts w:ascii="Traditional Arabic" w:hAnsi="Traditional Arabic"/>
          <w:sz w:val="38"/>
          <w:rtl/>
        </w:rPr>
        <w:footnoteReference w:id="450"/>
      </w:r>
      <w:r w:rsidRPr="00D65790">
        <w:rPr>
          <w:rFonts w:hint="cs"/>
          <w:sz w:val="38"/>
          <w:vertAlign w:val="superscript"/>
          <w:rtl/>
        </w:rPr>
        <w:t>) (</w:t>
      </w:r>
      <w:r w:rsidRPr="00D65790">
        <w:rPr>
          <w:rStyle w:val="a8"/>
          <w:rFonts w:ascii="Traditional Arabic" w:hAnsi="Traditional Arabic"/>
          <w:sz w:val="38"/>
          <w:rtl/>
        </w:rPr>
        <w:footnoteReference w:id="451"/>
      </w:r>
      <w:r w:rsidRPr="00D65790">
        <w:rPr>
          <w:rFonts w:hint="cs"/>
          <w:sz w:val="38"/>
          <w:vertAlign w:val="superscript"/>
          <w:rtl/>
        </w:rPr>
        <w:t>)</w:t>
      </w:r>
      <w:r w:rsidR="006E44CE" w:rsidRPr="00D65790">
        <w:rPr>
          <w:rFonts w:hint="cs"/>
          <w:sz w:val="38"/>
          <w:rtl/>
        </w:rPr>
        <w:t xml:space="preserve">، </w:t>
      </w:r>
      <w:r w:rsidRPr="00D65790">
        <w:rPr>
          <w:rFonts w:hint="cs"/>
          <w:sz w:val="38"/>
          <w:rtl/>
        </w:rPr>
        <w:t>والصواب</w:t>
      </w:r>
      <w:r w:rsidR="00BA19DD" w:rsidRPr="00D65790">
        <w:rPr>
          <w:rFonts w:hint="cs"/>
          <w:sz w:val="38"/>
          <w:rtl/>
        </w:rPr>
        <w:t>:</w:t>
      </w:r>
      <w:r w:rsidRPr="00D65790">
        <w:rPr>
          <w:rFonts w:hint="cs"/>
          <w:sz w:val="38"/>
          <w:rtl/>
        </w:rPr>
        <w:t xml:space="preserve"> أن العلامات (( من أدلة النهار إذا كان الله قد فصَل منها أدلة الليل بقوله</w:t>
      </w:r>
      <w:r w:rsidR="00BA19DD" w:rsidRPr="00D65790">
        <w:rPr>
          <w:rFonts w:hint="cs"/>
          <w:sz w:val="38"/>
          <w:rtl/>
        </w:rPr>
        <w:t>:</w:t>
      </w:r>
      <w:r w:rsidR="006B620B" w:rsidRPr="00D65790">
        <w:rPr>
          <w:rFonts w:ascii="QCF_BSML" w:hAnsi="QCF_BSML" w:cs="QCF_BSML"/>
          <w:sz w:val="35"/>
          <w:szCs w:val="35"/>
          <w:rtl/>
        </w:rPr>
        <w:t>(</w:t>
      </w:r>
      <w:r w:rsidR="0027710B" w:rsidRPr="00D65790">
        <w:rPr>
          <w:rFonts w:ascii="QCF_P269" w:hAnsi="QCF_P269" w:cs="QCF_P269"/>
          <w:sz w:val="35"/>
          <w:szCs w:val="35"/>
          <w:rtl/>
        </w:rPr>
        <w:t>ﭟﭠﭡ</w:t>
      </w:r>
      <w:r w:rsidR="006B620B" w:rsidRPr="00D65790">
        <w:rPr>
          <w:rFonts w:ascii="QCF_BSML" w:hAnsi="QCF_BSML" w:cs="QCF_BSML"/>
          <w:sz w:val="35"/>
          <w:szCs w:val="35"/>
          <w:rtl/>
        </w:rPr>
        <w:t>)</w:t>
      </w:r>
      <w:r w:rsidR="006E44CE" w:rsidRPr="00D65790">
        <w:rPr>
          <w:rFonts w:hint="cs"/>
          <w:sz w:val="38"/>
          <w:rtl/>
        </w:rPr>
        <w:t xml:space="preserve">، </w:t>
      </w:r>
      <w:r w:rsidRPr="00D65790">
        <w:rPr>
          <w:rFonts w:hint="cs"/>
          <w:sz w:val="38"/>
          <w:rtl/>
        </w:rPr>
        <w:t>وإذا كان ذلك أشبه وأولى بت</w:t>
      </w:r>
      <w:r w:rsidR="0027710B" w:rsidRPr="00D65790">
        <w:rPr>
          <w:rFonts w:hint="cs"/>
          <w:sz w:val="38"/>
          <w:rtl/>
        </w:rPr>
        <w:t>أ</w:t>
      </w:r>
      <w:r w:rsidRPr="00D65790">
        <w:rPr>
          <w:rFonts w:hint="cs"/>
          <w:sz w:val="38"/>
          <w:rtl/>
        </w:rPr>
        <w:t>ويل الآية</w:t>
      </w:r>
      <w:r w:rsidR="006E44CE" w:rsidRPr="00D65790">
        <w:rPr>
          <w:rFonts w:hint="cs"/>
          <w:sz w:val="38"/>
          <w:rtl/>
        </w:rPr>
        <w:t xml:space="preserve">، </w:t>
      </w:r>
      <w:r w:rsidRPr="00D65790">
        <w:rPr>
          <w:rFonts w:hint="cs"/>
          <w:sz w:val="38"/>
          <w:rtl/>
        </w:rPr>
        <w:t>فالواجب أن يكون القول في ذلك ما قاله ابن عباس في الخبر.... وهو أن العلامات معالم الطرق وأماراتها التي يهتدي به إلى المستقيم منها نهاراً ))</w:t>
      </w:r>
      <w:r w:rsidRPr="00D65790">
        <w:rPr>
          <w:rFonts w:hint="cs"/>
          <w:sz w:val="38"/>
          <w:vertAlign w:val="superscript"/>
          <w:rtl/>
        </w:rPr>
        <w:t>(</w:t>
      </w:r>
      <w:r w:rsidRPr="00D65790">
        <w:rPr>
          <w:rStyle w:val="a8"/>
          <w:rFonts w:ascii="Traditional Arabic" w:hAnsi="Traditional Arabic"/>
          <w:sz w:val="38"/>
          <w:rtl/>
        </w:rPr>
        <w:footnoteReference w:id="452"/>
      </w:r>
      <w:r w:rsidRPr="00D65790">
        <w:rPr>
          <w:rFonts w:hint="cs"/>
          <w:sz w:val="38"/>
          <w:vertAlign w:val="superscript"/>
          <w:rtl/>
        </w:rPr>
        <w:t>)</w:t>
      </w:r>
      <w:r w:rsidRPr="00D65790">
        <w:rPr>
          <w:rFonts w:hint="cs"/>
          <w:sz w:val="38"/>
          <w:rtl/>
        </w:rPr>
        <w:t>.</w:t>
      </w:r>
    </w:p>
    <w:p w:rsidR="004770CC" w:rsidRPr="00D65790" w:rsidRDefault="004770CC" w:rsidP="004770CC">
      <w:pPr>
        <w:jc w:val="lowKashida"/>
        <w:rPr>
          <w:sz w:val="38"/>
          <w:rtl/>
        </w:rPr>
      </w:pPr>
    </w:p>
    <w:p w:rsidR="004770CC" w:rsidRPr="00D65790" w:rsidRDefault="004770CC" w:rsidP="004770CC">
      <w:pPr>
        <w:jc w:val="lowKashida"/>
        <w:rPr>
          <w:b/>
          <w:bCs/>
          <w:sz w:val="38"/>
          <w:rtl/>
        </w:rPr>
      </w:pPr>
    </w:p>
    <w:p w:rsidR="004770CC" w:rsidRPr="00D65790" w:rsidRDefault="00AA52E0" w:rsidP="004770CC">
      <w:pPr>
        <w:jc w:val="lowKashida"/>
        <w:rPr>
          <w:b/>
          <w:bCs/>
          <w:sz w:val="38"/>
          <w:rtl/>
        </w:rPr>
      </w:pPr>
      <w:r>
        <w:rPr>
          <w:noProof/>
          <w:rtl/>
        </w:rPr>
        <w:pict>
          <v:group id="_x0000_s1319" style="position:absolute;left:0;text-align:left;margin-left:188.9pt;margin-top:11pt;width:63.05pt;height:14.5pt;z-index:251689472"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">
            <v:rect id="Rectangle 127" o:spid="_x0000_s1322"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XEsEA&#10;AADbAAAADwAAAGRycy9kb3ducmV2LnhtbERPz2vCMBS+C/4P4QlexkwtbI7OtIioyC5udbAdH81b&#10;U9a8lCbW7r9fDoLHj+/3uhhtKwbqfeNYwXKRgCCunG64VvB53j++gPABWWPrmBT8kYcin07WmGl3&#10;5Q8aylCLGMI+QwUmhC6T0leGLPqF64gj9+N6iyHCvpa6x2sMt61Mk+RZWmw4NhjsaGuo+i0vVsHb&#10;7r1NvTk8fZWhS+X38kT0MCg1n42bVxCBxnAX39xHrWAV18cv8Q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dlxLBAAAA2wAAAA8AAAAAAAAAAAAAAAAAmAIAAGRycy9kb3du&#10;cmV2LnhtbFBLBQYAAAAABAAEAPUAAACGAwAAAAA=&#10;">
              <v:shadow on="t" color="black" opacity=".5" offset="1pt,1pt"/>
            </v:rect>
            <v:rect id="Rectangle 128" o:spid="_x0000_s1321"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QcQA&#10;AADbAAAADwAAAGRycy9kb3ducmV2LnhtbESPQWvCQBSE7wX/w/IKvUjdGLBKdBUpbREv1VjQ4yP7&#10;zIZm34bsNsZ/7wpCj8PMfMMsVr2tRUetrxwrGI8SEMSF0xWXCn4On68zED4ga6wdk4IreVgtB08L&#10;zLS78J66PJQiQthnqMCE0GRS+sKQRT9yDXH0zq61GKJsS6lbvES4rWWaJG/SYsVxwWBD74aK3/zP&#10;Kth+7OrUm6/JMQ9NKk/jb6Jhp9TLc7+egwjUh//wo73RCmZT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hf0HEAAAA2wAAAA8AAAAAAAAAAAAAAAAAmAIAAGRycy9k&#10;b3ducmV2LnhtbFBLBQYAAAAABAAEAPUAAACJAwAAAAA=&#10;">
              <v:shadow on="t" color="black" opacity=".5" offset="1pt,1pt"/>
            </v:rect>
            <v:rect id="Rectangle 129" o:spid="_x0000_s1320"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7rM8EA&#10;AADbAAAADwAAAGRycy9kb3ducmV2LnhtbERPz2vCMBS+C/4P4QleRFMLG6UzioiK7LJZhe34aN6a&#10;YvNSmljrf78cBjt+fL9Xm8E2oqfO144VLBcJCOLS6ZorBdfLYZ6B8AFZY+OYFDzJw2Y9Hq0w1+7B&#10;Z+qLUIkYwj5HBSaENpfSl4Ys+oVriSP34zqLIcKukrrDRwy3jUyT5FVarDk2GGxpZ6i8FXer4H3/&#10;2aTeHF++itCm8nv5QTTrlZpOhu0biEBD+Bf/uU9aQRbHxi/xB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6zPBAAAA2wAAAA8AAAAAAAAAAAAAAAAAmAIAAGRycy9kb3du&#10;cmV2LnhtbFBLBQYAAAAABAAEAPUAAACGAwAAAAA=&#10;">
              <v:shadow on="t" color="black" opacity=".5" offset="1pt,1pt"/>
            </v:rect>
          </v:group>
        </w:pict>
      </w:r>
    </w:p>
    <w:p w:rsidR="004770CC" w:rsidRPr="00D65790" w:rsidRDefault="004770CC" w:rsidP="004770CC">
      <w:pPr>
        <w:jc w:val="lowKashida"/>
        <w:rPr>
          <w:b/>
          <w:bCs/>
          <w:sz w:val="38"/>
          <w:rtl/>
        </w:rPr>
      </w:pPr>
    </w:p>
    <w:p w:rsidR="004770CC" w:rsidRPr="00D65790" w:rsidRDefault="004770CC" w:rsidP="004770CC">
      <w:pPr>
        <w:jc w:val="lowKashida"/>
        <w:rPr>
          <w:b/>
          <w:bCs/>
          <w:sz w:val="38"/>
          <w:rtl/>
        </w:rPr>
      </w:pPr>
    </w:p>
    <w:p w:rsidR="004770CC" w:rsidRPr="00D65790" w:rsidRDefault="004770CC" w:rsidP="004770CC">
      <w:pPr>
        <w:jc w:val="lowKashida"/>
        <w:rPr>
          <w:b/>
          <w:bCs/>
          <w:sz w:val="38"/>
          <w:rtl/>
        </w:rPr>
      </w:pPr>
    </w:p>
    <w:p w:rsidR="004770CC" w:rsidRPr="00D65790" w:rsidRDefault="004770CC" w:rsidP="004770CC">
      <w:pPr>
        <w:jc w:val="lowKashida"/>
        <w:rPr>
          <w:b/>
          <w:bCs/>
          <w:sz w:val="38"/>
          <w:rtl/>
        </w:rPr>
      </w:pPr>
    </w:p>
    <w:p w:rsidR="004770CC" w:rsidRPr="00D65790" w:rsidRDefault="004770CC" w:rsidP="004770CC">
      <w:pPr>
        <w:jc w:val="lowKashida"/>
        <w:rPr>
          <w:b/>
          <w:bCs/>
          <w:sz w:val="38"/>
          <w:rtl/>
        </w:rPr>
      </w:pPr>
    </w:p>
    <w:p w:rsidR="004770CC" w:rsidRPr="00D65790" w:rsidRDefault="004770CC" w:rsidP="004770CC">
      <w:pPr>
        <w:jc w:val="lowKashida"/>
        <w:rPr>
          <w:b/>
          <w:bCs/>
          <w:sz w:val="38"/>
          <w:rtl/>
        </w:rPr>
      </w:pPr>
    </w:p>
    <w:p w:rsidR="004770CC" w:rsidRPr="00D65790" w:rsidRDefault="004770CC" w:rsidP="002853A1">
      <w:pPr>
        <w:pStyle w:val="2"/>
        <w:bidi/>
        <w:rPr>
          <w:color w:val="auto"/>
          <w:rtl/>
        </w:rPr>
      </w:pPr>
      <w:bookmarkStart w:id="81" w:name="_Toc336625146"/>
      <w:r w:rsidRPr="00D65790">
        <w:rPr>
          <w:rFonts w:hint="cs"/>
          <w:color w:val="auto"/>
          <w:rtl/>
        </w:rPr>
        <w:lastRenderedPageBreak/>
        <w:t>المطلب الثامن: ما أ</w:t>
      </w:r>
      <w:r w:rsidR="002853A1" w:rsidRPr="00D65790">
        <w:rPr>
          <w:rFonts w:hint="cs"/>
          <w:color w:val="auto"/>
          <w:rtl/>
        </w:rPr>
        <w:t>ثر عنه في النهي عن زيارة القبور</w:t>
      </w:r>
      <w:bookmarkEnd w:id="81"/>
    </w:p>
    <w:p w:rsidR="004770CC" w:rsidRPr="00D65790" w:rsidRDefault="003530C9" w:rsidP="00C13900">
      <w:pPr>
        <w:pStyle w:val="a1"/>
        <w:rPr>
          <w:rtl/>
        </w:rPr>
      </w:pPr>
      <w:r w:rsidRPr="00D65790">
        <w:rPr>
          <w:rFonts w:hint="cs"/>
          <w:rtl/>
        </w:rPr>
        <w:t xml:space="preserve">1- </w:t>
      </w:r>
      <w:r w:rsidR="004770CC" w:rsidRPr="00D65790">
        <w:rPr>
          <w:rFonts w:hint="cs"/>
          <w:rtl/>
        </w:rPr>
        <w:t>قال عبد الرزاق: عن الثوري</w:t>
      </w:r>
      <w:r w:rsidR="006E44CE" w:rsidRPr="00D65790">
        <w:rPr>
          <w:rFonts w:hint="cs"/>
          <w:rtl/>
        </w:rPr>
        <w:t xml:space="preserve">، </w:t>
      </w:r>
      <w:r w:rsidR="004770CC" w:rsidRPr="00D65790">
        <w:rPr>
          <w:rFonts w:hint="cs"/>
          <w:rtl/>
        </w:rPr>
        <w:t>عن منصور</w:t>
      </w:r>
      <w:r w:rsidR="006E44CE" w:rsidRPr="00D65790">
        <w:rPr>
          <w:rFonts w:hint="cs"/>
          <w:rtl/>
        </w:rPr>
        <w:t xml:space="preserve">، </w:t>
      </w:r>
      <w:r w:rsidR="004770CC" w:rsidRPr="00D65790">
        <w:rPr>
          <w:rFonts w:hint="cs"/>
          <w:rtl/>
        </w:rPr>
        <w:t>عن إبراهيم</w:t>
      </w:r>
      <w:r w:rsidR="006E44CE" w:rsidRPr="00D65790">
        <w:rPr>
          <w:rFonts w:hint="cs"/>
          <w:rtl/>
        </w:rPr>
        <w:t xml:space="preserve">، </w:t>
      </w:r>
      <w:r w:rsidR="004770CC" w:rsidRPr="00D65790">
        <w:rPr>
          <w:rFonts w:hint="cs"/>
          <w:rtl/>
        </w:rPr>
        <w:t>قال: ((</w:t>
      </w:r>
      <w:r w:rsidR="00737BD5" w:rsidRPr="00D65790">
        <w:rPr>
          <w:rFonts w:hint="cs"/>
          <w:rtl/>
        </w:rPr>
        <w:t>كانوا يكرهون زيارة القبور</w:t>
      </w:r>
      <w:r w:rsidR="004770CC" w:rsidRPr="00D65790">
        <w:rPr>
          <w:rFonts w:hint="cs"/>
          <w:rtl/>
        </w:rPr>
        <w:t>))</w:t>
      </w:r>
      <w:r w:rsidR="004770CC" w:rsidRPr="00D65790">
        <w:rPr>
          <w:rFonts w:hint="cs"/>
          <w:vertAlign w:val="superscript"/>
          <w:rtl/>
        </w:rPr>
        <w:t>(</w:t>
      </w:r>
      <w:r w:rsidR="004770CC" w:rsidRPr="00D65790">
        <w:rPr>
          <w:rStyle w:val="a8"/>
          <w:rFonts w:ascii="Traditional Arabic" w:hAnsi="Traditional Arabic"/>
          <w:rtl/>
        </w:rPr>
        <w:footnoteReference w:id="453"/>
      </w:r>
      <w:r w:rsidR="004770CC" w:rsidRPr="00D65790">
        <w:rPr>
          <w:rFonts w:hint="cs"/>
          <w:vertAlign w:val="superscript"/>
          <w:rtl/>
        </w:rPr>
        <w:t>)</w:t>
      </w:r>
      <w:r w:rsidR="004770CC" w:rsidRPr="00D65790">
        <w:rPr>
          <w:rFonts w:hint="cs"/>
          <w:rtl/>
        </w:rPr>
        <w:t>.</w:t>
      </w:r>
    </w:p>
    <w:p w:rsidR="004770CC" w:rsidRPr="00D65790" w:rsidRDefault="003530C9" w:rsidP="00C13900">
      <w:pPr>
        <w:pStyle w:val="a1"/>
        <w:rPr>
          <w:rtl/>
        </w:rPr>
      </w:pPr>
      <w:r w:rsidRPr="00D65790">
        <w:rPr>
          <w:rFonts w:hint="cs"/>
          <w:rtl/>
        </w:rPr>
        <w:t xml:space="preserve">2- </w:t>
      </w:r>
      <w:r w:rsidR="004770CC" w:rsidRPr="00D65790">
        <w:rPr>
          <w:rFonts w:hint="cs"/>
          <w:rtl/>
        </w:rPr>
        <w:t>قال عبد الرزاق: عن الثوري</w:t>
      </w:r>
      <w:r w:rsidR="006E44CE" w:rsidRPr="00D65790">
        <w:rPr>
          <w:rFonts w:hint="cs"/>
          <w:rtl/>
        </w:rPr>
        <w:t xml:space="preserve">، </w:t>
      </w:r>
      <w:r w:rsidR="004770CC" w:rsidRPr="00D65790">
        <w:rPr>
          <w:rFonts w:hint="cs"/>
          <w:rtl/>
        </w:rPr>
        <w:t>عن منصور</w:t>
      </w:r>
      <w:r w:rsidR="006E44CE" w:rsidRPr="00D65790">
        <w:rPr>
          <w:rFonts w:hint="cs"/>
          <w:rtl/>
        </w:rPr>
        <w:t xml:space="preserve">، </w:t>
      </w:r>
      <w:r w:rsidR="004770CC" w:rsidRPr="00D65790">
        <w:rPr>
          <w:rFonts w:hint="cs"/>
          <w:rtl/>
        </w:rPr>
        <w:t>عن إبراهيم</w:t>
      </w:r>
      <w:r w:rsidR="006E44CE" w:rsidRPr="00D65790">
        <w:rPr>
          <w:rFonts w:hint="cs"/>
          <w:rtl/>
        </w:rPr>
        <w:t xml:space="preserve">، </w:t>
      </w:r>
      <w:r w:rsidR="004770CC" w:rsidRPr="00D65790">
        <w:rPr>
          <w:rFonts w:hint="cs"/>
          <w:rtl/>
        </w:rPr>
        <w:t>قال: ((</w:t>
      </w:r>
      <w:r w:rsidR="00737BD5" w:rsidRPr="00D65790">
        <w:rPr>
          <w:rFonts w:hint="cs"/>
          <w:rtl/>
        </w:rPr>
        <w:t>كانوا يقفلون على النساء الأبواب حتى يخرج الرجال الجنائز</w:t>
      </w:r>
      <w:r w:rsidR="004770CC" w:rsidRPr="00D65790">
        <w:rPr>
          <w:rFonts w:hint="cs"/>
          <w:rtl/>
        </w:rPr>
        <w:t>))</w:t>
      </w:r>
      <w:r w:rsidR="004770CC" w:rsidRPr="00D65790">
        <w:rPr>
          <w:rFonts w:hint="cs"/>
          <w:vertAlign w:val="superscript"/>
          <w:rtl/>
        </w:rPr>
        <w:t>(</w:t>
      </w:r>
      <w:r w:rsidR="004770CC" w:rsidRPr="00D65790">
        <w:rPr>
          <w:rStyle w:val="a8"/>
          <w:rFonts w:ascii="Traditional Arabic" w:hAnsi="Traditional Arabic"/>
          <w:rtl/>
        </w:rPr>
        <w:footnoteReference w:id="454"/>
      </w:r>
      <w:r w:rsidR="004770CC" w:rsidRPr="00D65790">
        <w:rPr>
          <w:rFonts w:hint="cs"/>
          <w:vertAlign w:val="superscript"/>
          <w:rtl/>
        </w:rPr>
        <w:t>)</w:t>
      </w:r>
      <w:r w:rsidR="004770CC" w:rsidRPr="00D65790">
        <w:rPr>
          <w:rFonts w:hint="cs"/>
          <w:rtl/>
        </w:rPr>
        <w:t>.</w:t>
      </w:r>
    </w:p>
    <w:p w:rsidR="004770CC" w:rsidRPr="00D65790" w:rsidRDefault="004770CC" w:rsidP="00714B11">
      <w:pPr>
        <w:pStyle w:val="3"/>
        <w:rPr>
          <w:rtl/>
        </w:rPr>
      </w:pPr>
      <w:bookmarkStart w:id="82" w:name="_Toc336625147"/>
      <w:r w:rsidRPr="00D65790">
        <w:rPr>
          <w:rFonts w:hint="cs"/>
          <w:rtl/>
        </w:rPr>
        <w:t>التعليق:</w:t>
      </w:r>
      <w:bookmarkEnd w:id="82"/>
    </w:p>
    <w:p w:rsidR="004770CC" w:rsidRPr="00D65790" w:rsidRDefault="004770CC" w:rsidP="004770CC">
      <w:pPr>
        <w:jc w:val="lowKashida"/>
        <w:rPr>
          <w:sz w:val="38"/>
          <w:rtl/>
        </w:rPr>
      </w:pPr>
      <w:r w:rsidRPr="00D65790">
        <w:rPr>
          <w:rFonts w:hint="cs"/>
          <w:sz w:val="38"/>
          <w:rtl/>
        </w:rPr>
        <w:t>في هذين الأثرين ما يدل على النهي عن زيارة القبور صيانة لجناب التوحيد وسدا لوسيلة الشرك التي أصلها عبادة القبور.</w:t>
      </w:r>
    </w:p>
    <w:p w:rsidR="004770CC" w:rsidRPr="00D65790" w:rsidRDefault="004770CC" w:rsidP="004770CC">
      <w:pPr>
        <w:jc w:val="lowKashida"/>
        <w:rPr>
          <w:sz w:val="38"/>
          <w:rtl/>
        </w:rPr>
      </w:pPr>
      <w:r w:rsidRPr="00D65790">
        <w:rPr>
          <w:rFonts w:hint="cs"/>
          <w:sz w:val="38"/>
          <w:rtl/>
        </w:rPr>
        <w:t>وقد اشتمل الأثران على مسألتين:</w:t>
      </w:r>
    </w:p>
    <w:p w:rsidR="004770CC" w:rsidRPr="00D65790" w:rsidRDefault="004770CC" w:rsidP="00DE4375">
      <w:pPr>
        <w:pStyle w:val="3"/>
        <w:rPr>
          <w:rtl/>
        </w:rPr>
      </w:pPr>
      <w:bookmarkStart w:id="83" w:name="_Toc336625148"/>
      <w:r w:rsidRPr="00D65790">
        <w:rPr>
          <w:rFonts w:hint="cs"/>
          <w:rtl/>
        </w:rPr>
        <w:t xml:space="preserve">المسألة </w:t>
      </w:r>
      <w:r w:rsidR="00DE4375" w:rsidRPr="00D65790">
        <w:rPr>
          <w:rFonts w:hint="cs"/>
          <w:rtl/>
        </w:rPr>
        <w:t>الأولى: حكم زيارة الرجال للقبور</w:t>
      </w:r>
      <w:r w:rsidR="00711903" w:rsidRPr="00D65790">
        <w:rPr>
          <w:rFonts w:hint="cs"/>
          <w:rtl/>
        </w:rPr>
        <w:t>:</w:t>
      </w:r>
      <w:bookmarkEnd w:id="83"/>
    </w:p>
    <w:p w:rsidR="004770CC" w:rsidRPr="00D65790" w:rsidRDefault="004770CC" w:rsidP="004770CC">
      <w:pPr>
        <w:jc w:val="lowKashida"/>
        <w:rPr>
          <w:sz w:val="38"/>
          <w:rtl/>
        </w:rPr>
      </w:pPr>
      <w:r w:rsidRPr="00D65790">
        <w:rPr>
          <w:rFonts w:hint="cs"/>
          <w:sz w:val="38"/>
          <w:rtl/>
        </w:rPr>
        <w:t>فقد دل الأثر الأول على النهي عن زيارة الرجال للقبور</w:t>
      </w:r>
      <w:r w:rsidRPr="00D65790">
        <w:rPr>
          <w:rFonts w:hint="cs"/>
          <w:sz w:val="38"/>
          <w:vertAlign w:val="superscript"/>
          <w:rtl/>
        </w:rPr>
        <w:t>(</w:t>
      </w:r>
      <w:r w:rsidRPr="00D65790">
        <w:rPr>
          <w:rStyle w:val="a8"/>
          <w:rFonts w:ascii="Traditional Arabic" w:hAnsi="Traditional Arabic"/>
          <w:sz w:val="38"/>
          <w:rtl/>
        </w:rPr>
        <w:footnoteReference w:id="455"/>
      </w:r>
      <w:r w:rsidRPr="00D65790">
        <w:rPr>
          <w:rFonts w:hint="cs"/>
          <w:sz w:val="38"/>
          <w:vertAlign w:val="superscript"/>
          <w:rtl/>
        </w:rPr>
        <w:t>)</w:t>
      </w:r>
      <w:r w:rsidR="006E44CE" w:rsidRPr="00D65790">
        <w:rPr>
          <w:rFonts w:hint="cs"/>
          <w:sz w:val="38"/>
          <w:rtl/>
        </w:rPr>
        <w:t xml:space="preserve">، </w:t>
      </w:r>
      <w:r w:rsidRPr="00D65790">
        <w:rPr>
          <w:rFonts w:hint="cs"/>
          <w:sz w:val="38"/>
          <w:rtl/>
        </w:rPr>
        <w:t>وهذه المسألة اختلف العلماء فيها</w:t>
      </w:r>
      <w:r w:rsidRPr="00D65790">
        <w:rPr>
          <w:rFonts w:hint="cs"/>
          <w:sz w:val="38"/>
          <w:vertAlign w:val="superscript"/>
          <w:rtl/>
        </w:rPr>
        <w:t>(</w:t>
      </w:r>
      <w:r w:rsidRPr="00D65790">
        <w:rPr>
          <w:rStyle w:val="a8"/>
          <w:rFonts w:ascii="Traditional Arabic" w:hAnsi="Traditional Arabic"/>
          <w:sz w:val="38"/>
          <w:rtl/>
        </w:rPr>
        <w:footnoteReference w:id="456"/>
      </w:r>
      <w:r w:rsidRPr="00D65790">
        <w:rPr>
          <w:rFonts w:hint="cs"/>
          <w:sz w:val="38"/>
          <w:vertAlign w:val="superscript"/>
          <w:rtl/>
        </w:rPr>
        <w:t>)</w:t>
      </w:r>
      <w:r w:rsidR="006E44CE" w:rsidRPr="00D65790">
        <w:rPr>
          <w:rFonts w:hint="cs"/>
          <w:sz w:val="38"/>
          <w:rtl/>
        </w:rPr>
        <w:t xml:space="preserve">، </w:t>
      </w:r>
      <w:r w:rsidRPr="00D65790">
        <w:rPr>
          <w:rFonts w:hint="cs"/>
          <w:sz w:val="38"/>
          <w:rtl/>
        </w:rPr>
        <w:t xml:space="preserve">فمنهم من كره زيارة الرجال للقبور كراهة تحريمية كالشعبي وابن سيرين </w:t>
      </w:r>
      <w:r w:rsidRPr="00D65790">
        <w:rPr>
          <w:rFonts w:hint="cs"/>
          <w:sz w:val="38"/>
          <w:rtl/>
        </w:rPr>
        <w:lastRenderedPageBreak/>
        <w:t>ورواية عن مالك</w:t>
      </w:r>
      <w:r w:rsidR="006E44CE" w:rsidRPr="00D65790">
        <w:rPr>
          <w:rFonts w:hint="cs"/>
          <w:sz w:val="38"/>
          <w:rtl/>
        </w:rPr>
        <w:t xml:space="preserve">، </w:t>
      </w:r>
      <w:r w:rsidRPr="00D65790">
        <w:rPr>
          <w:rFonts w:hint="cs"/>
          <w:sz w:val="38"/>
          <w:rtl/>
        </w:rPr>
        <w:t>وأصحاب ابن مسعود</w:t>
      </w:r>
      <w:r w:rsidRPr="00D65790">
        <w:rPr>
          <w:rFonts w:hint="cs"/>
          <w:sz w:val="38"/>
          <w:vertAlign w:val="superscript"/>
          <w:rtl/>
        </w:rPr>
        <w:t>(</w:t>
      </w:r>
      <w:r w:rsidRPr="00D65790">
        <w:rPr>
          <w:rStyle w:val="a8"/>
          <w:rFonts w:ascii="Traditional Arabic" w:hAnsi="Traditional Arabic"/>
          <w:sz w:val="38"/>
          <w:rtl/>
        </w:rPr>
        <w:footnoteReference w:id="457"/>
      </w:r>
      <w:r w:rsidRPr="00D65790">
        <w:rPr>
          <w:rFonts w:hint="cs"/>
          <w:sz w:val="38"/>
          <w:vertAlign w:val="superscript"/>
          <w:rtl/>
        </w:rPr>
        <w:t>)</w:t>
      </w:r>
      <w:r w:rsidR="006E44CE" w:rsidRPr="00D65790">
        <w:rPr>
          <w:rFonts w:hint="cs"/>
          <w:sz w:val="38"/>
          <w:rtl/>
        </w:rPr>
        <w:t xml:space="preserve">، </w:t>
      </w:r>
      <w:r w:rsidRPr="00D65790">
        <w:rPr>
          <w:rFonts w:hint="cs"/>
          <w:sz w:val="38"/>
          <w:rtl/>
        </w:rPr>
        <w:t>وهو ما اختاره الإمام إبراهيم</w:t>
      </w:r>
      <w:r w:rsidR="006E44CE" w:rsidRPr="00D65790">
        <w:rPr>
          <w:rFonts w:hint="cs"/>
          <w:sz w:val="38"/>
          <w:rtl/>
        </w:rPr>
        <w:t xml:space="preserve">، </w:t>
      </w:r>
      <w:r w:rsidRPr="00D65790">
        <w:rPr>
          <w:rFonts w:hint="cs"/>
          <w:sz w:val="38"/>
          <w:rtl/>
        </w:rPr>
        <w:t>ومنهم من أباح زيارة الرجال للقبور</w:t>
      </w:r>
      <w:r w:rsidR="006E44CE" w:rsidRPr="00D65790">
        <w:rPr>
          <w:rFonts w:hint="cs"/>
          <w:sz w:val="38"/>
          <w:rtl/>
        </w:rPr>
        <w:t xml:space="preserve">، </w:t>
      </w:r>
      <w:r w:rsidRPr="00D65790">
        <w:rPr>
          <w:rFonts w:hint="cs"/>
          <w:sz w:val="38"/>
          <w:rtl/>
        </w:rPr>
        <w:t>وبه قال بعض الحنفية</w:t>
      </w:r>
      <w:r w:rsidR="006E44CE" w:rsidRPr="00D65790">
        <w:rPr>
          <w:rFonts w:hint="cs"/>
          <w:sz w:val="38"/>
          <w:rtl/>
        </w:rPr>
        <w:t xml:space="preserve">، </w:t>
      </w:r>
      <w:r w:rsidRPr="00D65790">
        <w:rPr>
          <w:rFonts w:hint="cs"/>
          <w:sz w:val="38"/>
          <w:rtl/>
        </w:rPr>
        <w:t>وابن حبيب</w:t>
      </w:r>
      <w:r w:rsidRPr="00D65790">
        <w:rPr>
          <w:rFonts w:hint="cs"/>
          <w:sz w:val="38"/>
          <w:vertAlign w:val="superscript"/>
          <w:rtl/>
        </w:rPr>
        <w:t>(</w:t>
      </w:r>
      <w:r w:rsidRPr="00D65790">
        <w:rPr>
          <w:rStyle w:val="a8"/>
          <w:rFonts w:ascii="Traditional Arabic" w:hAnsi="Traditional Arabic"/>
          <w:sz w:val="38"/>
          <w:rtl/>
        </w:rPr>
        <w:footnoteReference w:id="458"/>
      </w:r>
      <w:r w:rsidRPr="00D65790">
        <w:rPr>
          <w:rFonts w:hint="cs"/>
          <w:sz w:val="38"/>
          <w:vertAlign w:val="superscript"/>
          <w:rtl/>
        </w:rPr>
        <w:t>)</w:t>
      </w:r>
      <w:r w:rsidRPr="00D65790">
        <w:rPr>
          <w:rFonts w:hint="cs"/>
          <w:sz w:val="38"/>
          <w:rtl/>
        </w:rPr>
        <w:t xml:space="preserve"> وغيره من المالكية</w:t>
      </w:r>
      <w:r w:rsidR="006E44CE" w:rsidRPr="00D65790">
        <w:rPr>
          <w:rFonts w:hint="cs"/>
          <w:sz w:val="38"/>
          <w:rtl/>
        </w:rPr>
        <w:t xml:space="preserve">، </w:t>
      </w:r>
      <w:r w:rsidRPr="00D65790">
        <w:rPr>
          <w:rFonts w:hint="cs"/>
          <w:sz w:val="38"/>
          <w:rtl/>
        </w:rPr>
        <w:t>ورواية عند الحنابلة</w:t>
      </w:r>
      <w:r w:rsidRPr="00D65790">
        <w:rPr>
          <w:rFonts w:hint="cs"/>
          <w:sz w:val="38"/>
          <w:vertAlign w:val="superscript"/>
          <w:rtl/>
        </w:rPr>
        <w:t>(</w:t>
      </w:r>
      <w:r w:rsidRPr="00D65790">
        <w:rPr>
          <w:rStyle w:val="a8"/>
          <w:rFonts w:ascii="Traditional Arabic" w:hAnsi="Traditional Arabic"/>
          <w:sz w:val="38"/>
          <w:rtl/>
        </w:rPr>
        <w:footnoteReference w:id="459"/>
      </w:r>
      <w:r w:rsidRPr="00D65790">
        <w:rPr>
          <w:rFonts w:hint="cs"/>
          <w:sz w:val="38"/>
          <w:vertAlign w:val="superscript"/>
          <w:rtl/>
        </w:rPr>
        <w:t>)</w:t>
      </w:r>
      <w:r w:rsidR="006E44CE" w:rsidRPr="00D65790">
        <w:rPr>
          <w:rFonts w:hint="cs"/>
          <w:sz w:val="38"/>
          <w:rtl/>
        </w:rPr>
        <w:t xml:space="preserve">، </w:t>
      </w:r>
      <w:r w:rsidRPr="00D65790">
        <w:rPr>
          <w:rFonts w:hint="cs"/>
          <w:sz w:val="38"/>
          <w:rtl/>
        </w:rPr>
        <w:t>ومنهم من قال باستحباب ذلك</w:t>
      </w:r>
      <w:r w:rsidR="006E44CE" w:rsidRPr="00D65790">
        <w:rPr>
          <w:rFonts w:hint="cs"/>
          <w:sz w:val="38"/>
          <w:rtl/>
        </w:rPr>
        <w:t xml:space="preserve">، </w:t>
      </w:r>
      <w:r w:rsidRPr="00D65790">
        <w:rPr>
          <w:rFonts w:hint="cs"/>
          <w:sz w:val="38"/>
          <w:rtl/>
        </w:rPr>
        <w:t>وبه قال جمهور السلف والخلف</w:t>
      </w:r>
      <w:r w:rsidRPr="00D65790">
        <w:rPr>
          <w:rFonts w:hint="cs"/>
          <w:sz w:val="38"/>
          <w:vertAlign w:val="superscript"/>
          <w:rtl/>
        </w:rPr>
        <w:t>(</w:t>
      </w:r>
      <w:r w:rsidRPr="00D65790">
        <w:rPr>
          <w:rStyle w:val="a8"/>
          <w:rFonts w:ascii="Traditional Arabic" w:hAnsi="Traditional Arabic"/>
          <w:sz w:val="38"/>
          <w:rtl/>
        </w:rPr>
        <w:footnoteReference w:id="460"/>
      </w:r>
      <w:r w:rsidRPr="00D65790">
        <w:rPr>
          <w:rFonts w:hint="cs"/>
          <w:sz w:val="38"/>
          <w:vertAlign w:val="superscript"/>
          <w:rtl/>
        </w:rPr>
        <w:t>)</w:t>
      </w:r>
      <w:r w:rsidR="006E44CE" w:rsidRPr="00D65790">
        <w:rPr>
          <w:rFonts w:hint="cs"/>
          <w:sz w:val="38"/>
          <w:rtl/>
        </w:rPr>
        <w:t xml:space="preserve">، </w:t>
      </w:r>
      <w:r w:rsidRPr="00D65790">
        <w:rPr>
          <w:rFonts w:hint="cs"/>
          <w:sz w:val="38"/>
          <w:rtl/>
        </w:rPr>
        <w:t>وهو الصواب</w:t>
      </w:r>
      <w:r w:rsidR="006E44CE" w:rsidRPr="00D65790">
        <w:rPr>
          <w:rFonts w:hint="cs"/>
          <w:sz w:val="38"/>
          <w:rtl/>
        </w:rPr>
        <w:t xml:space="preserve">، </w:t>
      </w:r>
      <w:r w:rsidRPr="00D65790">
        <w:rPr>
          <w:rFonts w:hint="cs"/>
          <w:sz w:val="38"/>
          <w:rtl/>
        </w:rPr>
        <w:t>واحتجوا بما يأتي:</w:t>
      </w:r>
    </w:p>
    <w:p w:rsidR="004770CC" w:rsidRPr="00D65790" w:rsidRDefault="004770CC" w:rsidP="002B0D94">
      <w:pPr>
        <w:pStyle w:val="a9"/>
        <w:widowControl/>
        <w:numPr>
          <w:ilvl w:val="0"/>
          <w:numId w:val="30"/>
        </w:numPr>
        <w:ind w:left="1077" w:hanging="720"/>
        <w:rPr>
          <w:sz w:val="38"/>
          <w:rtl/>
        </w:rPr>
      </w:pPr>
      <w:r w:rsidRPr="00D65790">
        <w:rPr>
          <w:rFonts w:hint="cs"/>
          <w:sz w:val="38"/>
          <w:rtl/>
        </w:rPr>
        <w:t xml:space="preserve">أن النبي </w:t>
      </w:r>
      <w:r w:rsidRPr="00D65790">
        <w:rPr>
          <w:rFonts w:hint="cs"/>
        </w:rPr>
        <w:sym w:font="AGA Arabesque" w:char="F072"/>
      </w:r>
      <w:r w:rsidRPr="00D65790">
        <w:rPr>
          <w:rFonts w:hint="cs"/>
          <w:sz w:val="38"/>
          <w:rtl/>
        </w:rPr>
        <w:t xml:space="preserve"> زار قبر أمه</w:t>
      </w:r>
      <w:r w:rsidR="006E44CE" w:rsidRPr="00D65790">
        <w:rPr>
          <w:rFonts w:hint="cs"/>
          <w:sz w:val="38"/>
          <w:rtl/>
        </w:rPr>
        <w:t xml:space="preserve">، </w:t>
      </w:r>
      <w:r w:rsidRPr="00D65790">
        <w:rPr>
          <w:rFonts w:hint="cs"/>
          <w:sz w:val="38"/>
          <w:rtl/>
        </w:rPr>
        <w:t>فبكى وأبكى من حوله</w:t>
      </w:r>
      <w:r w:rsidR="006E44CE" w:rsidRPr="00D65790">
        <w:rPr>
          <w:rFonts w:hint="cs"/>
          <w:sz w:val="38"/>
          <w:rtl/>
        </w:rPr>
        <w:t xml:space="preserve">، </w:t>
      </w:r>
      <w:r w:rsidRPr="00D65790">
        <w:rPr>
          <w:rFonts w:hint="cs"/>
          <w:sz w:val="38"/>
          <w:rtl/>
        </w:rPr>
        <w:t>فقال: ((</w:t>
      </w:r>
      <w:r w:rsidR="00737BD5" w:rsidRPr="00D65790">
        <w:rPr>
          <w:rFonts w:hint="cs"/>
          <w:sz w:val="38"/>
          <w:rtl/>
        </w:rPr>
        <w:t>استأذنت ربي أن أستغفر لها، فلم يؤذن لي</w:t>
      </w:r>
      <w:r w:rsidR="006E44CE" w:rsidRPr="00D65790">
        <w:rPr>
          <w:rFonts w:hint="cs"/>
          <w:sz w:val="38"/>
          <w:rtl/>
        </w:rPr>
        <w:t xml:space="preserve">، </w:t>
      </w:r>
      <w:r w:rsidRPr="00D65790">
        <w:rPr>
          <w:rFonts w:hint="cs"/>
          <w:sz w:val="38"/>
          <w:rtl/>
        </w:rPr>
        <w:t>واستأذنته في أن أزور قبرها</w:t>
      </w:r>
      <w:r w:rsidR="006E44CE" w:rsidRPr="00D65790">
        <w:rPr>
          <w:rFonts w:hint="cs"/>
          <w:sz w:val="38"/>
          <w:rtl/>
        </w:rPr>
        <w:t xml:space="preserve">، </w:t>
      </w:r>
      <w:r w:rsidRPr="00D65790">
        <w:rPr>
          <w:rFonts w:hint="cs"/>
          <w:sz w:val="38"/>
          <w:rtl/>
        </w:rPr>
        <w:t>فأذن لي</w:t>
      </w:r>
      <w:r w:rsidR="006E44CE" w:rsidRPr="00D65790">
        <w:rPr>
          <w:rFonts w:hint="cs"/>
          <w:sz w:val="38"/>
          <w:rtl/>
        </w:rPr>
        <w:t xml:space="preserve">، </w:t>
      </w:r>
      <w:r w:rsidRPr="00D65790">
        <w:rPr>
          <w:rFonts w:hint="cs"/>
          <w:sz w:val="38"/>
          <w:rtl/>
        </w:rPr>
        <w:t>فزوروا القبور</w:t>
      </w:r>
      <w:r w:rsidR="006E44CE" w:rsidRPr="00D65790">
        <w:rPr>
          <w:rFonts w:hint="cs"/>
          <w:sz w:val="38"/>
          <w:rtl/>
        </w:rPr>
        <w:t xml:space="preserve">، </w:t>
      </w:r>
      <w:r w:rsidRPr="00D65790">
        <w:rPr>
          <w:rFonts w:hint="cs"/>
          <w:sz w:val="38"/>
          <w:rtl/>
        </w:rPr>
        <w:t>فإنها تذكر الموت))</w:t>
      </w:r>
      <w:r w:rsidRPr="00D65790">
        <w:rPr>
          <w:rFonts w:hint="cs"/>
          <w:sz w:val="38"/>
          <w:vertAlign w:val="superscript"/>
          <w:rtl/>
        </w:rPr>
        <w:t>(</w:t>
      </w:r>
      <w:r w:rsidRPr="00D65790">
        <w:rPr>
          <w:rStyle w:val="a8"/>
          <w:rFonts w:ascii="Traditional Arabic" w:hAnsi="Traditional Arabic"/>
          <w:sz w:val="38"/>
          <w:rtl/>
        </w:rPr>
        <w:footnoteReference w:id="461"/>
      </w:r>
      <w:r w:rsidRPr="00D65790">
        <w:rPr>
          <w:rFonts w:hint="cs"/>
          <w:sz w:val="38"/>
          <w:vertAlign w:val="superscript"/>
          <w:rtl/>
        </w:rPr>
        <w:t>)</w:t>
      </w:r>
      <w:r w:rsidRPr="00D65790">
        <w:rPr>
          <w:rFonts w:hint="cs"/>
          <w:sz w:val="38"/>
          <w:rtl/>
        </w:rPr>
        <w:t>.</w:t>
      </w:r>
    </w:p>
    <w:p w:rsidR="004770CC" w:rsidRPr="00D65790" w:rsidRDefault="004770CC" w:rsidP="004770CC">
      <w:pPr>
        <w:pStyle w:val="a9"/>
        <w:rPr>
          <w:sz w:val="38"/>
          <w:rtl/>
        </w:rPr>
      </w:pPr>
      <w:r w:rsidRPr="00D65790">
        <w:rPr>
          <w:rFonts w:hint="cs"/>
          <w:sz w:val="38"/>
          <w:rtl/>
        </w:rPr>
        <w:t>فدل الحديث على استحباب زيارة القبور من وجهين:</w:t>
      </w:r>
    </w:p>
    <w:p w:rsidR="004770CC" w:rsidRPr="00D65790" w:rsidRDefault="004770CC" w:rsidP="002B0D94">
      <w:pPr>
        <w:pStyle w:val="a9"/>
        <w:widowControl/>
        <w:numPr>
          <w:ilvl w:val="0"/>
          <w:numId w:val="31"/>
        </w:numPr>
        <w:rPr>
          <w:sz w:val="38"/>
          <w:rtl/>
        </w:rPr>
      </w:pPr>
      <w:r w:rsidRPr="00D65790">
        <w:rPr>
          <w:rFonts w:hint="cs"/>
          <w:sz w:val="38"/>
          <w:rtl/>
        </w:rPr>
        <w:t xml:space="preserve">فعله </w:t>
      </w:r>
      <w:r w:rsidRPr="00D65790">
        <w:rPr>
          <w:rFonts w:hint="cs"/>
        </w:rPr>
        <w:sym w:font="AGA Arabesque" w:char="F072"/>
      </w:r>
      <w:r w:rsidRPr="00D65790">
        <w:rPr>
          <w:rFonts w:hint="cs"/>
          <w:sz w:val="38"/>
          <w:rtl/>
        </w:rPr>
        <w:t xml:space="preserve"> حيث قام بزيارة قبر أمه بعد استئذانه من ربه.</w:t>
      </w:r>
    </w:p>
    <w:p w:rsidR="004770CC" w:rsidRPr="00D65790" w:rsidRDefault="004770CC" w:rsidP="002B0D94">
      <w:pPr>
        <w:pStyle w:val="a9"/>
        <w:widowControl/>
        <w:numPr>
          <w:ilvl w:val="0"/>
          <w:numId w:val="31"/>
        </w:numPr>
        <w:rPr>
          <w:sz w:val="38"/>
          <w:rtl/>
        </w:rPr>
      </w:pPr>
      <w:r w:rsidRPr="00D65790">
        <w:rPr>
          <w:rFonts w:hint="cs"/>
          <w:sz w:val="38"/>
          <w:rtl/>
        </w:rPr>
        <w:t xml:space="preserve">أمره </w:t>
      </w:r>
      <w:r w:rsidR="003530C9" w:rsidRPr="00D65790">
        <w:rPr>
          <w:rFonts w:hint="cs"/>
        </w:rPr>
        <w:sym w:font="AGA Arabesque" w:char="F072"/>
      </w:r>
      <w:r w:rsidRPr="00D65790">
        <w:rPr>
          <w:rFonts w:hint="cs"/>
          <w:sz w:val="38"/>
          <w:rtl/>
        </w:rPr>
        <w:t>في زيارة القبور في قوله</w:t>
      </w:r>
      <w:r w:rsidR="00552770" w:rsidRPr="00D65790">
        <w:rPr>
          <w:rFonts w:hint="cs"/>
          <w:sz w:val="38"/>
          <w:rtl/>
        </w:rPr>
        <w:t>:</w:t>
      </w:r>
      <w:r w:rsidRPr="00D65790">
        <w:rPr>
          <w:rFonts w:hint="cs"/>
          <w:sz w:val="38"/>
          <w:rtl/>
        </w:rPr>
        <w:t xml:space="preserve"> ((... فزوروا القبور...)).</w:t>
      </w:r>
    </w:p>
    <w:p w:rsidR="004770CC" w:rsidRPr="00D65790" w:rsidRDefault="004770CC" w:rsidP="004770CC">
      <w:pPr>
        <w:pStyle w:val="a9"/>
        <w:rPr>
          <w:sz w:val="38"/>
          <w:rtl/>
        </w:rPr>
      </w:pPr>
      <w:r w:rsidRPr="00D65790">
        <w:rPr>
          <w:rFonts w:hint="cs"/>
          <w:sz w:val="38"/>
          <w:rtl/>
        </w:rPr>
        <w:t>والصارف لهذا الأمر هو أنه جاء بعد الحظر</w:t>
      </w:r>
      <w:r w:rsidR="006E44CE" w:rsidRPr="00D65790">
        <w:rPr>
          <w:rFonts w:hint="cs"/>
          <w:sz w:val="38"/>
          <w:rtl/>
        </w:rPr>
        <w:t xml:space="preserve">، </w:t>
      </w:r>
      <w:r w:rsidRPr="00D65790">
        <w:rPr>
          <w:rFonts w:hint="cs"/>
          <w:sz w:val="38"/>
          <w:rtl/>
        </w:rPr>
        <w:t xml:space="preserve">والقاعدة الأصولية تقول: إن </w:t>
      </w:r>
      <w:r w:rsidRPr="00D65790">
        <w:rPr>
          <w:rFonts w:hint="cs"/>
          <w:sz w:val="38"/>
          <w:rtl/>
        </w:rPr>
        <w:lastRenderedPageBreak/>
        <w:t>الأمر بعد الحظر يعود إلى ما كان عليه قبل ورود الحظر</w:t>
      </w:r>
      <w:r w:rsidRPr="00D65790">
        <w:rPr>
          <w:rFonts w:hint="cs"/>
          <w:sz w:val="38"/>
          <w:vertAlign w:val="superscript"/>
          <w:rtl/>
        </w:rPr>
        <w:t>(</w:t>
      </w:r>
      <w:r w:rsidRPr="00D65790">
        <w:rPr>
          <w:rStyle w:val="a8"/>
          <w:rFonts w:ascii="Traditional Arabic" w:hAnsi="Traditional Arabic"/>
          <w:sz w:val="38"/>
          <w:rtl/>
        </w:rPr>
        <w:footnoteReference w:id="462"/>
      </w:r>
      <w:r w:rsidRPr="00D65790">
        <w:rPr>
          <w:rFonts w:hint="cs"/>
          <w:sz w:val="38"/>
          <w:vertAlign w:val="superscript"/>
          <w:rtl/>
        </w:rPr>
        <w:t>)</w:t>
      </w:r>
      <w:r w:rsidRPr="00D65790">
        <w:rPr>
          <w:rFonts w:hint="cs"/>
          <w:sz w:val="38"/>
          <w:rtl/>
        </w:rPr>
        <w:t>.</w:t>
      </w:r>
    </w:p>
    <w:p w:rsidR="004770CC" w:rsidRPr="00D65790" w:rsidRDefault="004770CC" w:rsidP="002B0D94">
      <w:pPr>
        <w:pStyle w:val="a9"/>
        <w:widowControl/>
        <w:numPr>
          <w:ilvl w:val="0"/>
          <w:numId w:val="30"/>
        </w:numPr>
        <w:ind w:left="1077" w:hanging="720"/>
        <w:rPr>
          <w:sz w:val="38"/>
        </w:rPr>
      </w:pPr>
      <w:r w:rsidRPr="00D65790">
        <w:rPr>
          <w:rFonts w:hint="cs"/>
          <w:sz w:val="38"/>
          <w:rtl/>
        </w:rPr>
        <w:t xml:space="preserve">قال </w:t>
      </w:r>
      <w:r w:rsidRPr="00D65790">
        <w:rPr>
          <w:rFonts w:hint="cs"/>
        </w:rPr>
        <w:sym w:font="AGA Arabesque" w:char="F072"/>
      </w:r>
      <w:r w:rsidRPr="00D65790">
        <w:rPr>
          <w:rFonts w:hint="cs"/>
          <w:sz w:val="38"/>
          <w:rtl/>
        </w:rPr>
        <w:t>: ((</w:t>
      </w:r>
      <w:r w:rsidR="00737BD5" w:rsidRPr="00D65790">
        <w:rPr>
          <w:rFonts w:hint="cs"/>
          <w:sz w:val="38"/>
          <w:rtl/>
        </w:rPr>
        <w:t>نهيتكم عن زيارة القبور فزوروها</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463"/>
      </w:r>
      <w:r w:rsidRPr="00D65790">
        <w:rPr>
          <w:rFonts w:hint="cs"/>
          <w:sz w:val="38"/>
          <w:vertAlign w:val="superscript"/>
          <w:rtl/>
        </w:rPr>
        <w:t>)</w:t>
      </w:r>
      <w:r w:rsidR="006E44CE" w:rsidRPr="00D65790">
        <w:rPr>
          <w:rFonts w:hint="cs"/>
          <w:sz w:val="38"/>
          <w:rtl/>
        </w:rPr>
        <w:t xml:space="preserve">، </w:t>
      </w:r>
      <w:r w:rsidRPr="00D65790">
        <w:rPr>
          <w:rFonts w:hint="cs"/>
          <w:sz w:val="38"/>
          <w:rtl/>
        </w:rPr>
        <w:t>وفي رواية قال: ((</w:t>
      </w:r>
      <w:r w:rsidR="00737BD5" w:rsidRPr="00D65790">
        <w:rPr>
          <w:rFonts w:hint="cs"/>
          <w:sz w:val="38"/>
          <w:rtl/>
        </w:rPr>
        <w:t>نهيتكم عن زيارة القبور، فمن أراد أن يزور قبراً فليزره</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464"/>
      </w:r>
      <w:r w:rsidRPr="00D65790">
        <w:rPr>
          <w:rFonts w:hint="cs"/>
          <w:sz w:val="38"/>
          <w:vertAlign w:val="superscript"/>
          <w:rtl/>
        </w:rPr>
        <w:t>)</w:t>
      </w:r>
      <w:r w:rsidRPr="00D65790">
        <w:rPr>
          <w:rFonts w:hint="cs"/>
          <w:sz w:val="38"/>
          <w:rtl/>
        </w:rPr>
        <w:t>.</w:t>
      </w:r>
    </w:p>
    <w:p w:rsidR="004770CC" w:rsidRPr="00D65790" w:rsidRDefault="004770CC" w:rsidP="002B0D94">
      <w:pPr>
        <w:pStyle w:val="a9"/>
        <w:widowControl/>
        <w:numPr>
          <w:ilvl w:val="0"/>
          <w:numId w:val="30"/>
        </w:numPr>
        <w:ind w:left="1077" w:hanging="720"/>
        <w:rPr>
          <w:sz w:val="38"/>
          <w:rtl/>
        </w:rPr>
      </w:pPr>
      <w:r w:rsidRPr="00D65790">
        <w:rPr>
          <w:rFonts w:hint="cs"/>
          <w:sz w:val="38"/>
          <w:rtl/>
        </w:rPr>
        <w:t xml:space="preserve">كان رسول الله </w:t>
      </w:r>
      <w:r w:rsidRPr="00D65790">
        <w:rPr>
          <w:rFonts w:hint="cs"/>
        </w:rPr>
        <w:sym w:font="AGA Arabesque" w:char="F072"/>
      </w:r>
      <w:r w:rsidRPr="00D65790">
        <w:rPr>
          <w:rFonts w:hint="cs"/>
          <w:sz w:val="38"/>
          <w:rtl/>
        </w:rPr>
        <w:t xml:space="preserve"> يخرج من آخر الليل إلى البقيع فيقول: ((</w:t>
      </w:r>
      <w:r w:rsidR="00737BD5" w:rsidRPr="00D65790">
        <w:rPr>
          <w:rFonts w:hint="cs"/>
          <w:sz w:val="38"/>
          <w:rtl/>
        </w:rPr>
        <w:t>السلام عليكم دار قوم مؤمنين، وأتاكم ما توعدون غدا مؤجلون، وإنا إن شاء الله بكم لاحقون، اللهم اغفر لأهل بقيع الغرقد</w:t>
      </w:r>
      <w:r w:rsidRPr="00D65790">
        <w:rPr>
          <w:rFonts w:hint="cs"/>
          <w:sz w:val="38"/>
          <w:vertAlign w:val="superscript"/>
          <w:rtl/>
        </w:rPr>
        <w:t>(</w:t>
      </w:r>
      <w:r w:rsidRPr="00D65790">
        <w:rPr>
          <w:rStyle w:val="a8"/>
          <w:rFonts w:ascii="Traditional Arabic" w:hAnsi="Traditional Arabic"/>
          <w:sz w:val="38"/>
          <w:rtl/>
        </w:rPr>
        <w:footnoteReference w:id="465"/>
      </w:r>
      <w:r w:rsidRPr="00D65790">
        <w:rPr>
          <w:rFonts w:hint="cs"/>
          <w:sz w:val="38"/>
          <w:vertAlign w:val="superscript"/>
          <w:rtl/>
        </w:rPr>
        <w:t>)</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466"/>
      </w:r>
      <w:r w:rsidRPr="00D65790">
        <w:rPr>
          <w:rFonts w:hint="cs"/>
          <w:sz w:val="38"/>
          <w:vertAlign w:val="superscript"/>
          <w:rtl/>
        </w:rPr>
        <w:t>)</w:t>
      </w:r>
      <w:r w:rsidRPr="00D65790">
        <w:rPr>
          <w:rFonts w:hint="cs"/>
          <w:sz w:val="38"/>
          <w:rtl/>
        </w:rPr>
        <w:t>.</w:t>
      </w:r>
    </w:p>
    <w:p w:rsidR="004770CC" w:rsidRPr="00D65790" w:rsidRDefault="004770CC" w:rsidP="004770CC">
      <w:pPr>
        <w:pStyle w:val="a9"/>
        <w:rPr>
          <w:sz w:val="38"/>
          <w:rtl/>
        </w:rPr>
      </w:pPr>
      <w:r w:rsidRPr="00D65790">
        <w:rPr>
          <w:rFonts w:hint="cs"/>
          <w:sz w:val="38"/>
          <w:rtl/>
        </w:rPr>
        <w:t>ففي هذا الحديث ((دلي</w:t>
      </w:r>
      <w:r w:rsidR="00B03F27" w:rsidRPr="00D65790">
        <w:rPr>
          <w:rFonts w:hint="cs"/>
          <w:sz w:val="38"/>
          <w:rtl/>
        </w:rPr>
        <w:t>ل</w:t>
      </w:r>
      <w:r w:rsidRPr="00D65790">
        <w:rPr>
          <w:rFonts w:hint="cs"/>
          <w:sz w:val="38"/>
          <w:rtl/>
        </w:rPr>
        <w:t xml:space="preserve"> لاستحباب زيارة القبور</w:t>
      </w:r>
      <w:r w:rsidR="006E44CE" w:rsidRPr="00D65790">
        <w:rPr>
          <w:rFonts w:hint="cs"/>
          <w:sz w:val="38"/>
          <w:rtl/>
        </w:rPr>
        <w:t xml:space="preserve">، </w:t>
      </w:r>
      <w:r w:rsidRPr="00D65790">
        <w:rPr>
          <w:rFonts w:hint="cs"/>
          <w:sz w:val="38"/>
          <w:rtl/>
        </w:rPr>
        <w:t>والسلام على أهلها والدعاء لهم</w:t>
      </w:r>
      <w:r w:rsidR="006E44CE" w:rsidRPr="00D65790">
        <w:rPr>
          <w:rFonts w:hint="cs"/>
          <w:sz w:val="38"/>
          <w:rtl/>
        </w:rPr>
        <w:t xml:space="preserve">، </w:t>
      </w:r>
      <w:r w:rsidRPr="00D65790">
        <w:rPr>
          <w:rFonts w:hint="cs"/>
          <w:sz w:val="38"/>
          <w:rtl/>
        </w:rPr>
        <w:t>والترحم عليهم))</w:t>
      </w:r>
      <w:r w:rsidRPr="00D65790">
        <w:rPr>
          <w:rFonts w:hint="cs"/>
          <w:sz w:val="38"/>
          <w:vertAlign w:val="superscript"/>
          <w:rtl/>
        </w:rPr>
        <w:t>(</w:t>
      </w:r>
      <w:r w:rsidRPr="00D65790">
        <w:rPr>
          <w:rStyle w:val="a8"/>
          <w:rFonts w:ascii="Traditional Arabic" w:hAnsi="Traditional Arabic"/>
          <w:sz w:val="38"/>
          <w:rtl/>
        </w:rPr>
        <w:footnoteReference w:id="467"/>
      </w:r>
      <w:r w:rsidRPr="00D65790">
        <w:rPr>
          <w:rFonts w:hint="cs"/>
          <w:sz w:val="38"/>
          <w:vertAlign w:val="superscript"/>
          <w:rtl/>
        </w:rPr>
        <w:t>)</w:t>
      </w:r>
      <w:r w:rsidRPr="00D65790">
        <w:rPr>
          <w:rFonts w:hint="cs"/>
          <w:sz w:val="38"/>
          <w:rtl/>
        </w:rPr>
        <w:t>.</w:t>
      </w:r>
    </w:p>
    <w:p w:rsidR="004770CC" w:rsidRPr="00D65790" w:rsidRDefault="004770CC" w:rsidP="002B0D94">
      <w:pPr>
        <w:pStyle w:val="a9"/>
        <w:numPr>
          <w:ilvl w:val="0"/>
          <w:numId w:val="30"/>
        </w:numPr>
        <w:ind w:left="1077" w:hanging="720"/>
        <w:rPr>
          <w:sz w:val="38"/>
          <w:rtl/>
        </w:rPr>
      </w:pPr>
      <w:r w:rsidRPr="00D65790">
        <w:rPr>
          <w:rFonts w:hint="cs"/>
          <w:sz w:val="38"/>
          <w:rtl/>
        </w:rPr>
        <w:t>أن زيارة القبور فيها نفع للحي والميت</w:t>
      </w:r>
      <w:r w:rsidR="006E44CE" w:rsidRPr="00D65790">
        <w:rPr>
          <w:rFonts w:hint="cs"/>
          <w:sz w:val="38"/>
          <w:rtl/>
        </w:rPr>
        <w:t xml:space="preserve">، </w:t>
      </w:r>
      <w:r w:rsidRPr="00D65790">
        <w:rPr>
          <w:rFonts w:hint="cs"/>
          <w:sz w:val="38"/>
          <w:rtl/>
        </w:rPr>
        <w:t>وذلك أن المقصود الشرعي من زيارة القبور ثلاثة أشياء:</w:t>
      </w:r>
    </w:p>
    <w:p w:rsidR="004770CC" w:rsidRPr="00D65790" w:rsidRDefault="004770CC" w:rsidP="00E17F78">
      <w:pPr>
        <w:jc w:val="lowKashida"/>
        <w:rPr>
          <w:sz w:val="38"/>
          <w:rtl/>
        </w:rPr>
      </w:pPr>
      <w:r w:rsidRPr="00D65790">
        <w:rPr>
          <w:rFonts w:hint="cs"/>
          <w:sz w:val="38"/>
          <w:rtl/>
        </w:rPr>
        <w:lastRenderedPageBreak/>
        <w:t>((أحدها: تذكر الآخرة</w:t>
      </w:r>
      <w:r w:rsidR="006E44CE" w:rsidRPr="00D65790">
        <w:rPr>
          <w:rFonts w:hint="cs"/>
          <w:sz w:val="38"/>
          <w:rtl/>
        </w:rPr>
        <w:t xml:space="preserve">، </w:t>
      </w:r>
      <w:r w:rsidRPr="00D65790">
        <w:rPr>
          <w:rFonts w:hint="cs"/>
          <w:sz w:val="38"/>
          <w:rtl/>
        </w:rPr>
        <w:t>والاعتبار</w:t>
      </w:r>
      <w:r w:rsidR="006E44CE" w:rsidRPr="00D65790">
        <w:rPr>
          <w:rFonts w:hint="cs"/>
          <w:sz w:val="38"/>
          <w:rtl/>
        </w:rPr>
        <w:t xml:space="preserve">، </w:t>
      </w:r>
      <w:r w:rsidRPr="00D65790">
        <w:rPr>
          <w:rFonts w:hint="cs"/>
          <w:sz w:val="38"/>
          <w:rtl/>
        </w:rPr>
        <w:t>والاتعاظ</w:t>
      </w:r>
      <w:r w:rsidR="006E44CE" w:rsidRPr="00D65790">
        <w:rPr>
          <w:rFonts w:hint="cs"/>
          <w:sz w:val="38"/>
          <w:rtl/>
        </w:rPr>
        <w:t xml:space="preserve">، </w:t>
      </w:r>
      <w:r w:rsidRPr="00D65790">
        <w:rPr>
          <w:rFonts w:hint="cs"/>
          <w:sz w:val="38"/>
          <w:rtl/>
        </w:rPr>
        <w:t xml:space="preserve">وقد أشار النبي </w:t>
      </w:r>
      <w:r w:rsidRPr="00D65790">
        <w:rPr>
          <w:rFonts w:hint="cs"/>
          <w:sz w:val="38"/>
        </w:rPr>
        <w:sym w:font="AGA Arabesque" w:char="F072"/>
      </w:r>
      <w:r w:rsidRPr="00D65790">
        <w:rPr>
          <w:rFonts w:hint="cs"/>
          <w:sz w:val="38"/>
          <w:rtl/>
        </w:rPr>
        <w:t xml:space="preserve"> إلى ذلك بقوله: ((</w:t>
      </w:r>
      <w:r w:rsidR="00737BD5" w:rsidRPr="00D65790">
        <w:rPr>
          <w:rFonts w:hint="cs"/>
          <w:sz w:val="38"/>
          <w:rtl/>
        </w:rPr>
        <w:t>زوروا القبور، فإنها تذكر الآخرة</w:t>
      </w:r>
      <w:r w:rsidRPr="00D65790">
        <w:rPr>
          <w:rFonts w:hint="cs"/>
          <w:sz w:val="38"/>
          <w:rtl/>
        </w:rPr>
        <w:t>)).</w:t>
      </w:r>
    </w:p>
    <w:p w:rsidR="004770CC" w:rsidRPr="00D65790" w:rsidRDefault="004770CC" w:rsidP="004770CC">
      <w:pPr>
        <w:jc w:val="lowKashida"/>
        <w:rPr>
          <w:sz w:val="38"/>
          <w:rtl/>
        </w:rPr>
      </w:pPr>
      <w:r w:rsidRPr="00D65790">
        <w:rPr>
          <w:rFonts w:hint="cs"/>
          <w:sz w:val="38"/>
          <w:rtl/>
        </w:rPr>
        <w:t>والثاني: الإحسان إلى الميت</w:t>
      </w:r>
      <w:r w:rsidR="006E44CE" w:rsidRPr="00D65790">
        <w:rPr>
          <w:rFonts w:hint="cs"/>
          <w:sz w:val="38"/>
          <w:rtl/>
        </w:rPr>
        <w:t xml:space="preserve">، </w:t>
      </w:r>
      <w:r w:rsidRPr="00D65790">
        <w:rPr>
          <w:rFonts w:hint="cs"/>
          <w:sz w:val="38"/>
          <w:rtl/>
        </w:rPr>
        <w:t>وأن لا يطول عهده به فيهجره</w:t>
      </w:r>
      <w:r w:rsidR="006E44CE" w:rsidRPr="00D65790">
        <w:rPr>
          <w:rFonts w:hint="cs"/>
          <w:sz w:val="38"/>
          <w:rtl/>
        </w:rPr>
        <w:t xml:space="preserve">، </w:t>
      </w:r>
      <w:r w:rsidRPr="00D65790">
        <w:rPr>
          <w:rFonts w:hint="cs"/>
          <w:sz w:val="38"/>
          <w:rtl/>
        </w:rPr>
        <w:t>ويتناساه</w:t>
      </w:r>
      <w:r w:rsidR="006E44CE" w:rsidRPr="00D65790">
        <w:rPr>
          <w:rFonts w:hint="cs"/>
          <w:sz w:val="38"/>
          <w:rtl/>
        </w:rPr>
        <w:t xml:space="preserve">، </w:t>
      </w:r>
      <w:r w:rsidRPr="00D65790">
        <w:rPr>
          <w:rFonts w:hint="cs"/>
          <w:sz w:val="38"/>
          <w:rtl/>
        </w:rPr>
        <w:t>كما إذا ترك زيارة الحي مدة طويلة تناساه</w:t>
      </w:r>
      <w:r w:rsidR="006E44CE" w:rsidRPr="00D65790">
        <w:rPr>
          <w:rFonts w:hint="cs"/>
          <w:sz w:val="38"/>
          <w:rtl/>
        </w:rPr>
        <w:t xml:space="preserve">، </w:t>
      </w:r>
      <w:r w:rsidRPr="00D65790">
        <w:rPr>
          <w:rFonts w:hint="cs"/>
          <w:sz w:val="38"/>
          <w:rtl/>
        </w:rPr>
        <w:t>فإذا زار الحي فرح بزيارته</w:t>
      </w:r>
      <w:r w:rsidR="006E44CE" w:rsidRPr="00D65790">
        <w:rPr>
          <w:rFonts w:hint="cs"/>
          <w:sz w:val="38"/>
          <w:rtl/>
        </w:rPr>
        <w:t xml:space="preserve">، </w:t>
      </w:r>
      <w:r w:rsidRPr="00D65790">
        <w:rPr>
          <w:rFonts w:hint="cs"/>
          <w:sz w:val="38"/>
          <w:rtl/>
        </w:rPr>
        <w:t>وسر بذلك</w:t>
      </w:r>
      <w:r w:rsidR="006E44CE" w:rsidRPr="00D65790">
        <w:rPr>
          <w:rFonts w:hint="cs"/>
          <w:sz w:val="38"/>
          <w:rtl/>
        </w:rPr>
        <w:t xml:space="preserve">، </w:t>
      </w:r>
      <w:r w:rsidRPr="00D65790">
        <w:rPr>
          <w:rFonts w:hint="cs"/>
          <w:sz w:val="38"/>
          <w:rtl/>
        </w:rPr>
        <w:t>فالميت أولى</w:t>
      </w:r>
      <w:r w:rsidR="006E44CE" w:rsidRPr="00D65790">
        <w:rPr>
          <w:rFonts w:hint="cs"/>
          <w:sz w:val="38"/>
          <w:rtl/>
        </w:rPr>
        <w:t xml:space="preserve">، </w:t>
      </w:r>
      <w:r w:rsidRPr="00D65790">
        <w:rPr>
          <w:rFonts w:hint="cs"/>
          <w:sz w:val="38"/>
          <w:rtl/>
        </w:rPr>
        <w:t xml:space="preserve">لأنه قد صار إلى دار قد هجر أهلها إخوانهم وأهلهم ومعارفهم ... ولهذا شرع النبي </w:t>
      </w:r>
      <w:r w:rsidRPr="00D65790">
        <w:rPr>
          <w:rFonts w:hint="cs"/>
          <w:sz w:val="38"/>
        </w:rPr>
        <w:sym w:font="AGA Arabesque" w:char="F072"/>
      </w:r>
      <w:r w:rsidRPr="00D65790">
        <w:rPr>
          <w:rFonts w:hint="cs"/>
          <w:sz w:val="38"/>
          <w:rtl/>
        </w:rPr>
        <w:t xml:space="preserve"> للزائر أن يدعو لأهل القبور بالرحمة والمغفرة وسؤال العافية فقط...</w:t>
      </w:r>
    </w:p>
    <w:p w:rsidR="004770CC" w:rsidRPr="00D65790" w:rsidRDefault="004770CC" w:rsidP="004770CC">
      <w:pPr>
        <w:jc w:val="lowKashida"/>
        <w:rPr>
          <w:sz w:val="38"/>
          <w:rtl/>
        </w:rPr>
      </w:pPr>
      <w:r w:rsidRPr="00D65790">
        <w:rPr>
          <w:rFonts w:hint="cs"/>
          <w:sz w:val="38"/>
          <w:rtl/>
        </w:rPr>
        <w:t>الثالث: إحسان الزائر إلى نفسه</w:t>
      </w:r>
      <w:r w:rsidR="006E44CE" w:rsidRPr="00D65790">
        <w:rPr>
          <w:rFonts w:hint="cs"/>
          <w:sz w:val="38"/>
          <w:rtl/>
        </w:rPr>
        <w:t xml:space="preserve">، </w:t>
      </w:r>
      <w:r w:rsidRPr="00D65790">
        <w:rPr>
          <w:rFonts w:hint="cs"/>
          <w:sz w:val="38"/>
          <w:rtl/>
        </w:rPr>
        <w:t xml:space="preserve">باتباع السنة والوقوف عند ما شرعه الرسول </w:t>
      </w:r>
      <w:r w:rsidRPr="00D65790">
        <w:rPr>
          <w:rFonts w:hint="cs"/>
          <w:sz w:val="38"/>
        </w:rPr>
        <w:sym w:font="AGA Arabesque" w:char="F072"/>
      </w:r>
      <w:r w:rsidRPr="00D65790">
        <w:rPr>
          <w:rFonts w:hint="cs"/>
          <w:sz w:val="38"/>
          <w:rtl/>
        </w:rPr>
        <w:t xml:space="preserve"> فيحسن إلى نفسه وإلى المزور))</w:t>
      </w:r>
      <w:r w:rsidRPr="00D65790">
        <w:rPr>
          <w:rFonts w:hint="cs"/>
          <w:sz w:val="38"/>
          <w:vertAlign w:val="superscript"/>
          <w:rtl/>
        </w:rPr>
        <w:t>(</w:t>
      </w:r>
      <w:r w:rsidRPr="00D65790">
        <w:rPr>
          <w:rStyle w:val="a8"/>
          <w:rFonts w:ascii="Traditional Arabic" w:hAnsi="Traditional Arabic"/>
          <w:sz w:val="38"/>
          <w:rtl/>
        </w:rPr>
        <w:footnoteReference w:id="468"/>
      </w:r>
      <w:r w:rsidRPr="00D65790">
        <w:rPr>
          <w:rFonts w:hint="cs"/>
          <w:sz w:val="38"/>
          <w:vertAlign w:val="superscript"/>
          <w:rtl/>
        </w:rPr>
        <w:t>)</w:t>
      </w:r>
      <w:r w:rsidRPr="00D65790">
        <w:rPr>
          <w:rFonts w:hint="cs"/>
          <w:sz w:val="38"/>
          <w:rtl/>
        </w:rPr>
        <w:t>.</w:t>
      </w:r>
    </w:p>
    <w:p w:rsidR="004770CC" w:rsidRPr="00D65790" w:rsidRDefault="004770CC" w:rsidP="004770CC">
      <w:pPr>
        <w:jc w:val="lowKashida"/>
        <w:rPr>
          <w:sz w:val="38"/>
          <w:rtl/>
        </w:rPr>
      </w:pPr>
      <w:r w:rsidRPr="00D65790">
        <w:rPr>
          <w:rFonts w:hint="cs"/>
          <w:sz w:val="38"/>
          <w:rtl/>
        </w:rPr>
        <w:t>وأما ما ذهب إليه الإمام إبراهيم النخعي -رحمه الله- من كراهية زيارة الرجال للقبور فيجاب عليه: بأن الأدلة السابقة صحيحة صريحة تدل على خلاف قوله</w:t>
      </w:r>
      <w:r w:rsidR="006E44CE" w:rsidRPr="00D65790">
        <w:rPr>
          <w:rFonts w:hint="cs"/>
          <w:sz w:val="38"/>
          <w:rtl/>
        </w:rPr>
        <w:t xml:space="preserve">، </w:t>
      </w:r>
      <w:r w:rsidRPr="00D65790">
        <w:rPr>
          <w:rFonts w:hint="cs"/>
          <w:sz w:val="38"/>
          <w:rtl/>
        </w:rPr>
        <w:t>وأنها ناسخة للحكم الأول</w:t>
      </w:r>
      <w:r w:rsidR="006E44CE" w:rsidRPr="00D65790">
        <w:rPr>
          <w:rFonts w:hint="cs"/>
          <w:sz w:val="38"/>
          <w:rtl/>
        </w:rPr>
        <w:t xml:space="preserve">، </w:t>
      </w:r>
      <w:r w:rsidRPr="00D65790">
        <w:rPr>
          <w:rFonts w:hint="cs"/>
          <w:sz w:val="38"/>
          <w:rtl/>
        </w:rPr>
        <w:t>وكأن الإمام إبراهيم ومن قال بقوله ((لم يبلغهم الناسخ))</w:t>
      </w:r>
      <w:r w:rsidRPr="00D65790">
        <w:rPr>
          <w:rFonts w:hint="cs"/>
          <w:sz w:val="38"/>
          <w:vertAlign w:val="superscript"/>
          <w:rtl/>
        </w:rPr>
        <w:t>(</w:t>
      </w:r>
      <w:r w:rsidRPr="00D65790">
        <w:rPr>
          <w:rStyle w:val="a8"/>
          <w:rFonts w:ascii="Traditional Arabic" w:hAnsi="Traditional Arabic"/>
          <w:sz w:val="38"/>
          <w:rtl/>
        </w:rPr>
        <w:footnoteReference w:id="469"/>
      </w:r>
      <w:r w:rsidRPr="00D65790">
        <w:rPr>
          <w:rFonts w:hint="cs"/>
          <w:sz w:val="38"/>
          <w:vertAlign w:val="superscript"/>
          <w:rtl/>
        </w:rPr>
        <w:t>)</w:t>
      </w:r>
      <w:r w:rsidRPr="00D65790">
        <w:rPr>
          <w:rFonts w:hint="cs"/>
          <w:sz w:val="38"/>
          <w:rtl/>
        </w:rPr>
        <w:t>.</w:t>
      </w:r>
    </w:p>
    <w:p w:rsidR="004770CC" w:rsidRPr="00D65790" w:rsidRDefault="004770CC" w:rsidP="00395C0D">
      <w:pPr>
        <w:jc w:val="lowKashida"/>
        <w:rPr>
          <w:sz w:val="38"/>
          <w:rtl/>
        </w:rPr>
      </w:pPr>
      <w:r w:rsidRPr="00D65790">
        <w:rPr>
          <w:rFonts w:hint="cs"/>
          <w:sz w:val="38"/>
          <w:rtl/>
        </w:rPr>
        <w:t>والسبب الذي من أجله جاء النهي عن زيارة القبور قد زال</w:t>
      </w:r>
      <w:r w:rsidR="006E44CE" w:rsidRPr="00D65790">
        <w:rPr>
          <w:rFonts w:hint="cs"/>
          <w:sz w:val="38"/>
          <w:rtl/>
        </w:rPr>
        <w:t xml:space="preserve">، </w:t>
      </w:r>
      <w:r w:rsidRPr="00D65790">
        <w:rPr>
          <w:rFonts w:hint="cs"/>
          <w:sz w:val="38"/>
          <w:rtl/>
        </w:rPr>
        <w:t>وذلك أنه ((كان في أول الإسلام قد نهى عن زيارة القبور صيانة لجانب التوحيد</w:t>
      </w:r>
      <w:r w:rsidR="006E44CE" w:rsidRPr="00D65790">
        <w:rPr>
          <w:rFonts w:hint="cs"/>
          <w:sz w:val="38"/>
          <w:rtl/>
        </w:rPr>
        <w:t xml:space="preserve">، </w:t>
      </w:r>
      <w:r w:rsidRPr="00D65790">
        <w:rPr>
          <w:rFonts w:hint="cs"/>
          <w:sz w:val="38"/>
          <w:rtl/>
        </w:rPr>
        <w:t>وقطعا</w:t>
      </w:r>
      <w:r w:rsidR="00267AFF" w:rsidRPr="00D65790">
        <w:rPr>
          <w:rFonts w:hint="cs"/>
          <w:sz w:val="38"/>
          <w:rtl/>
        </w:rPr>
        <w:t>ً</w:t>
      </w:r>
      <w:r w:rsidRPr="00D65790">
        <w:rPr>
          <w:rFonts w:hint="cs"/>
          <w:sz w:val="38"/>
          <w:rtl/>
        </w:rPr>
        <w:t xml:space="preserve"> للتعلق بالأموات</w:t>
      </w:r>
      <w:r w:rsidR="006E44CE" w:rsidRPr="00D65790">
        <w:rPr>
          <w:rFonts w:hint="cs"/>
          <w:sz w:val="38"/>
          <w:rtl/>
        </w:rPr>
        <w:t xml:space="preserve">، </w:t>
      </w:r>
      <w:r w:rsidRPr="00D65790">
        <w:rPr>
          <w:rFonts w:hint="cs"/>
          <w:sz w:val="38"/>
          <w:rtl/>
        </w:rPr>
        <w:t>وسدا لذريعة الشرك التي أصلها من عبادة القبور</w:t>
      </w:r>
      <w:r w:rsidR="006E44CE" w:rsidRPr="00D65790">
        <w:rPr>
          <w:rFonts w:hint="cs"/>
          <w:sz w:val="38"/>
          <w:rtl/>
        </w:rPr>
        <w:t xml:space="preserve">، </w:t>
      </w:r>
      <w:r w:rsidRPr="00D65790">
        <w:rPr>
          <w:rFonts w:hint="cs"/>
          <w:sz w:val="38"/>
          <w:rtl/>
        </w:rPr>
        <w:t>كما قال ابن عباس</w:t>
      </w:r>
      <w:r w:rsidRPr="00D65790">
        <w:rPr>
          <w:rFonts w:hint="cs"/>
          <w:sz w:val="38"/>
          <w:vertAlign w:val="superscript"/>
          <w:rtl/>
        </w:rPr>
        <w:t>(</w:t>
      </w:r>
      <w:r w:rsidRPr="00D65790">
        <w:rPr>
          <w:rStyle w:val="a8"/>
          <w:rFonts w:ascii="Traditional Arabic" w:hAnsi="Traditional Arabic"/>
          <w:sz w:val="38"/>
          <w:rtl/>
        </w:rPr>
        <w:footnoteReference w:id="470"/>
      </w:r>
      <w:r w:rsidRPr="00D65790">
        <w:rPr>
          <w:rFonts w:hint="cs"/>
          <w:sz w:val="38"/>
          <w:vertAlign w:val="superscript"/>
          <w:rtl/>
        </w:rPr>
        <w:t>)</w:t>
      </w:r>
      <w:r w:rsidR="006E44CE" w:rsidRPr="00D65790">
        <w:rPr>
          <w:rFonts w:hint="cs"/>
          <w:sz w:val="38"/>
          <w:rtl/>
        </w:rPr>
        <w:t xml:space="preserve">، </w:t>
      </w:r>
      <w:r w:rsidRPr="00D65790">
        <w:rPr>
          <w:rFonts w:hint="cs"/>
          <w:sz w:val="38"/>
          <w:rtl/>
        </w:rPr>
        <w:t xml:space="preserve">فلما تمكن </w:t>
      </w:r>
      <w:r w:rsidRPr="00D65790">
        <w:rPr>
          <w:rFonts w:hint="cs"/>
          <w:sz w:val="38"/>
          <w:rtl/>
        </w:rPr>
        <w:lastRenderedPageBreak/>
        <w:t>التوحيد من قلوبهم</w:t>
      </w:r>
      <w:r w:rsidR="006E44CE" w:rsidRPr="00D65790">
        <w:rPr>
          <w:rFonts w:hint="cs"/>
          <w:sz w:val="38"/>
          <w:rtl/>
        </w:rPr>
        <w:t xml:space="preserve">، </w:t>
      </w:r>
      <w:r w:rsidRPr="00D65790">
        <w:rPr>
          <w:rFonts w:hint="cs"/>
          <w:sz w:val="38"/>
          <w:rtl/>
        </w:rPr>
        <w:t>واضمحل الشرك</w:t>
      </w:r>
      <w:r w:rsidR="006E44CE" w:rsidRPr="00D65790">
        <w:rPr>
          <w:rFonts w:hint="cs"/>
          <w:sz w:val="38"/>
          <w:rtl/>
        </w:rPr>
        <w:t xml:space="preserve">، </w:t>
      </w:r>
      <w:r w:rsidRPr="00D65790">
        <w:rPr>
          <w:rFonts w:hint="cs"/>
          <w:sz w:val="38"/>
          <w:rtl/>
        </w:rPr>
        <w:t>واستقر الدين أذن في زيارة يحصل بها مزيد الإيمان</w:t>
      </w:r>
      <w:r w:rsidR="006E44CE" w:rsidRPr="00D65790">
        <w:rPr>
          <w:rFonts w:hint="cs"/>
          <w:sz w:val="38"/>
          <w:rtl/>
        </w:rPr>
        <w:t xml:space="preserve">، </w:t>
      </w:r>
      <w:r w:rsidRPr="00D65790">
        <w:rPr>
          <w:rFonts w:hint="cs"/>
          <w:sz w:val="38"/>
          <w:rtl/>
        </w:rPr>
        <w:t>فتذكير ما خلق العبد له من دار البقاء</w:t>
      </w:r>
      <w:r w:rsidR="006E44CE" w:rsidRPr="00D65790">
        <w:rPr>
          <w:rFonts w:hint="cs"/>
          <w:sz w:val="38"/>
          <w:rtl/>
        </w:rPr>
        <w:t xml:space="preserve">، </w:t>
      </w:r>
      <w:r w:rsidRPr="00D65790">
        <w:rPr>
          <w:rFonts w:hint="cs"/>
          <w:sz w:val="38"/>
          <w:rtl/>
        </w:rPr>
        <w:t>فأذن حينئذ فيها</w:t>
      </w:r>
      <w:r w:rsidR="00395C0D" w:rsidRPr="00D65790">
        <w:rPr>
          <w:rFonts w:hint="cs"/>
          <w:sz w:val="38"/>
          <w:rtl/>
        </w:rPr>
        <w:t>،</w:t>
      </w:r>
      <w:r w:rsidRPr="00D65790">
        <w:rPr>
          <w:rFonts w:hint="cs"/>
          <w:sz w:val="38"/>
          <w:rtl/>
        </w:rPr>
        <w:t xml:space="preserve"> فكان نهيه عنها للمصلحة))</w:t>
      </w:r>
      <w:r w:rsidRPr="00D65790">
        <w:rPr>
          <w:rFonts w:hint="cs"/>
          <w:sz w:val="38"/>
          <w:vertAlign w:val="superscript"/>
          <w:rtl/>
        </w:rPr>
        <w:t>(</w:t>
      </w:r>
      <w:r w:rsidRPr="00D65790">
        <w:rPr>
          <w:rStyle w:val="a8"/>
          <w:rFonts w:ascii="Traditional Arabic" w:hAnsi="Traditional Arabic"/>
          <w:sz w:val="38"/>
          <w:rtl/>
        </w:rPr>
        <w:footnoteReference w:id="471"/>
      </w:r>
      <w:r w:rsidRPr="00D65790">
        <w:rPr>
          <w:rFonts w:hint="cs"/>
          <w:sz w:val="38"/>
          <w:vertAlign w:val="superscript"/>
          <w:rtl/>
        </w:rPr>
        <w:t>)</w:t>
      </w:r>
      <w:r w:rsidRPr="00D65790">
        <w:rPr>
          <w:rFonts w:hint="cs"/>
          <w:sz w:val="38"/>
          <w:rtl/>
        </w:rPr>
        <w:t>.</w:t>
      </w:r>
    </w:p>
    <w:p w:rsidR="004770CC" w:rsidRPr="00D65790" w:rsidRDefault="004770CC" w:rsidP="004770CC">
      <w:pPr>
        <w:jc w:val="lowKashida"/>
        <w:rPr>
          <w:sz w:val="38"/>
          <w:rtl/>
        </w:rPr>
      </w:pPr>
      <w:r w:rsidRPr="00D65790">
        <w:rPr>
          <w:rFonts w:hint="cs"/>
          <w:b/>
          <w:bCs/>
          <w:sz w:val="38"/>
          <w:rtl/>
        </w:rPr>
        <w:t>ومما يحسن التنبيه عليه في الأثر الأول:</w:t>
      </w:r>
      <w:r w:rsidRPr="00D65790">
        <w:rPr>
          <w:rFonts w:hint="cs"/>
          <w:sz w:val="38"/>
          <w:rtl/>
        </w:rPr>
        <w:t xml:space="preserve"> أن مقصود الكراهة عند الإمام إبراهيم النخعي هي الكراهة التحريمية.</w:t>
      </w:r>
    </w:p>
    <w:p w:rsidR="004770CC" w:rsidRPr="00D65790" w:rsidRDefault="004770CC" w:rsidP="0011378C">
      <w:pPr>
        <w:pStyle w:val="3"/>
        <w:ind w:firstLine="510"/>
        <w:rPr>
          <w:rtl/>
        </w:rPr>
      </w:pPr>
      <w:bookmarkStart w:id="84" w:name="_Toc336625149"/>
      <w:r w:rsidRPr="00D65790">
        <w:rPr>
          <w:rFonts w:hint="cs"/>
          <w:rtl/>
        </w:rPr>
        <w:t>المسألة ا</w:t>
      </w:r>
      <w:r w:rsidR="00711903" w:rsidRPr="00D65790">
        <w:rPr>
          <w:rFonts w:hint="cs"/>
          <w:rtl/>
        </w:rPr>
        <w:t>لثانية: حكم زيارة النساء للقبور:</w:t>
      </w:r>
      <w:bookmarkEnd w:id="84"/>
    </w:p>
    <w:p w:rsidR="004770CC" w:rsidRPr="00D65790" w:rsidRDefault="004770CC" w:rsidP="008C574F">
      <w:pPr>
        <w:jc w:val="lowKashida"/>
        <w:rPr>
          <w:sz w:val="38"/>
          <w:rtl/>
        </w:rPr>
      </w:pPr>
      <w:r w:rsidRPr="00D65790">
        <w:rPr>
          <w:rFonts w:hint="cs"/>
          <w:sz w:val="38"/>
          <w:rtl/>
        </w:rPr>
        <w:t>دل الأثر الثاني على النهي عن اتباع النساء للجنائز</w:t>
      </w:r>
      <w:r w:rsidR="006E44CE" w:rsidRPr="00D65790">
        <w:rPr>
          <w:rFonts w:hint="cs"/>
          <w:sz w:val="38"/>
          <w:rtl/>
        </w:rPr>
        <w:t xml:space="preserve">، </w:t>
      </w:r>
      <w:r w:rsidRPr="00D65790">
        <w:rPr>
          <w:rFonts w:hint="cs"/>
          <w:sz w:val="38"/>
          <w:rtl/>
        </w:rPr>
        <w:t>وهذه المسألة يذكرها العلماء تحت مسألة زيارة النساء للقبور</w:t>
      </w:r>
      <w:r w:rsidR="006E44CE" w:rsidRPr="00D65790">
        <w:rPr>
          <w:rFonts w:hint="cs"/>
          <w:sz w:val="38"/>
          <w:rtl/>
        </w:rPr>
        <w:t xml:space="preserve">، </w:t>
      </w:r>
      <w:r w:rsidRPr="00D65790">
        <w:rPr>
          <w:rFonts w:hint="cs"/>
          <w:sz w:val="38"/>
          <w:rtl/>
        </w:rPr>
        <w:t>إذ أ</w:t>
      </w:r>
      <w:r w:rsidR="00B145F3" w:rsidRPr="00D65790">
        <w:rPr>
          <w:rFonts w:hint="cs"/>
          <w:sz w:val="38"/>
          <w:rtl/>
        </w:rPr>
        <w:t>ن</w:t>
      </w:r>
      <w:r w:rsidRPr="00D65790">
        <w:rPr>
          <w:rFonts w:hint="cs"/>
          <w:sz w:val="38"/>
          <w:rtl/>
        </w:rPr>
        <w:t xml:space="preserve"> القائلين بتحريم زيارة النساء للقبور احتجوا بأدلة منها:</w:t>
      </w:r>
      <w:r w:rsidR="008C574F" w:rsidRPr="00D65790">
        <w:rPr>
          <w:rFonts w:hint="cs"/>
          <w:sz w:val="38"/>
          <w:rtl/>
        </w:rPr>
        <w:t xml:space="preserve"> </w:t>
      </w:r>
      <w:r w:rsidRPr="00D65790">
        <w:rPr>
          <w:rFonts w:hint="cs"/>
          <w:sz w:val="38"/>
          <w:rtl/>
        </w:rPr>
        <w:t>حديث عبد الله بن عمرو بن العاص</w:t>
      </w:r>
      <w:r w:rsidR="006E44CE" w:rsidRPr="00D65790">
        <w:rPr>
          <w:rFonts w:hint="cs"/>
          <w:sz w:val="38"/>
          <w:rtl/>
        </w:rPr>
        <w:t xml:space="preserve">، </w:t>
      </w:r>
      <w:r w:rsidRPr="00D65790">
        <w:rPr>
          <w:rFonts w:hint="cs"/>
          <w:sz w:val="38"/>
          <w:rtl/>
        </w:rPr>
        <w:t>وأم عطية</w:t>
      </w:r>
      <w:r w:rsidRPr="00D65790">
        <w:rPr>
          <w:rFonts w:hint="cs"/>
          <w:sz w:val="38"/>
          <w:vertAlign w:val="superscript"/>
          <w:rtl/>
        </w:rPr>
        <w:t>(</w:t>
      </w:r>
      <w:r w:rsidRPr="00D65790">
        <w:rPr>
          <w:rStyle w:val="a8"/>
          <w:rFonts w:ascii="Traditional Arabic" w:hAnsi="Traditional Arabic"/>
          <w:sz w:val="38"/>
          <w:rtl/>
        </w:rPr>
        <w:footnoteReference w:id="472"/>
      </w:r>
      <w:r w:rsidRPr="00D65790">
        <w:rPr>
          <w:rFonts w:hint="cs"/>
          <w:sz w:val="38"/>
          <w:vertAlign w:val="superscript"/>
          <w:rtl/>
        </w:rPr>
        <w:t>)</w:t>
      </w:r>
      <w:r w:rsidR="00B145F3" w:rsidRPr="00D65790">
        <w:rPr>
          <w:rFonts w:hint="cs"/>
          <w:sz w:val="38"/>
        </w:rPr>
        <w:sym w:font="AGA Arabesque" w:char="F079"/>
      </w:r>
      <w:r w:rsidR="005F7384">
        <w:rPr>
          <w:rFonts w:hint="cs"/>
          <w:sz w:val="38"/>
          <w:rtl/>
        </w:rPr>
        <w:t xml:space="preserve"> </w:t>
      </w:r>
      <w:r w:rsidRPr="00D65790">
        <w:rPr>
          <w:rFonts w:hint="cs"/>
          <w:sz w:val="38"/>
          <w:rtl/>
        </w:rPr>
        <w:t>وسيأتي ذكرهما في المطلب نفسه</w:t>
      </w:r>
      <w:r w:rsidR="006E44CE" w:rsidRPr="00D65790">
        <w:rPr>
          <w:rFonts w:hint="cs"/>
          <w:sz w:val="38"/>
          <w:rtl/>
        </w:rPr>
        <w:t xml:space="preserve">، </w:t>
      </w:r>
      <w:r w:rsidRPr="00D65790">
        <w:rPr>
          <w:rFonts w:hint="cs"/>
          <w:sz w:val="38"/>
          <w:rtl/>
        </w:rPr>
        <w:t>وعند النظر في هذين الحديثين نجد أنهما يدلان على تحريم زيارة النساء للقبور تبعا</w:t>
      </w:r>
      <w:r w:rsidR="00B145F3" w:rsidRPr="00D65790">
        <w:rPr>
          <w:rFonts w:hint="cs"/>
          <w:sz w:val="38"/>
          <w:rtl/>
        </w:rPr>
        <w:t>ً</w:t>
      </w:r>
      <w:r w:rsidRPr="00D65790">
        <w:rPr>
          <w:rFonts w:hint="cs"/>
          <w:sz w:val="38"/>
          <w:rtl/>
        </w:rPr>
        <w:t xml:space="preserve"> لا استقلالا</w:t>
      </w:r>
      <w:r w:rsidR="00B145F3" w:rsidRPr="00D65790">
        <w:rPr>
          <w:rFonts w:hint="cs"/>
          <w:sz w:val="38"/>
          <w:rtl/>
        </w:rPr>
        <w:t>ً</w:t>
      </w:r>
      <w:r w:rsidR="006E44CE" w:rsidRPr="00D65790">
        <w:rPr>
          <w:rFonts w:hint="cs"/>
          <w:sz w:val="38"/>
          <w:rtl/>
        </w:rPr>
        <w:t xml:space="preserve">، </w:t>
      </w:r>
      <w:r w:rsidRPr="00D65790">
        <w:rPr>
          <w:rFonts w:hint="cs"/>
          <w:sz w:val="38"/>
          <w:rtl/>
        </w:rPr>
        <w:t>ولهذا سيكون الكلام عن هذا الأثر عن مسألة زيارة النساء للقبور.</w:t>
      </w:r>
    </w:p>
    <w:p w:rsidR="004770CC" w:rsidRPr="00D65790" w:rsidRDefault="004770CC" w:rsidP="004770CC">
      <w:pPr>
        <w:jc w:val="lowKashida"/>
        <w:rPr>
          <w:sz w:val="38"/>
          <w:rtl/>
        </w:rPr>
      </w:pPr>
      <w:r w:rsidRPr="00D65790">
        <w:rPr>
          <w:rFonts w:hint="cs"/>
          <w:sz w:val="38"/>
          <w:rtl/>
        </w:rPr>
        <w:t>وهذا المسألة اختلف العلماء فيها</w:t>
      </w:r>
      <w:r w:rsidRPr="00D65790">
        <w:rPr>
          <w:rFonts w:hint="cs"/>
          <w:sz w:val="38"/>
          <w:vertAlign w:val="superscript"/>
          <w:rtl/>
        </w:rPr>
        <w:t>(</w:t>
      </w:r>
      <w:r w:rsidRPr="00D65790">
        <w:rPr>
          <w:rStyle w:val="a8"/>
          <w:rFonts w:ascii="Traditional Arabic" w:hAnsi="Traditional Arabic"/>
          <w:sz w:val="38"/>
          <w:rtl/>
        </w:rPr>
        <w:footnoteReference w:id="473"/>
      </w:r>
      <w:r w:rsidRPr="00D65790">
        <w:rPr>
          <w:rFonts w:hint="cs"/>
          <w:sz w:val="38"/>
          <w:vertAlign w:val="superscript"/>
          <w:rtl/>
        </w:rPr>
        <w:t>)</w:t>
      </w:r>
      <w:r w:rsidR="006E44CE" w:rsidRPr="00D65790">
        <w:rPr>
          <w:rFonts w:hint="cs"/>
          <w:sz w:val="38"/>
          <w:rtl/>
        </w:rPr>
        <w:t xml:space="preserve">، </w:t>
      </w:r>
      <w:r w:rsidRPr="00D65790">
        <w:rPr>
          <w:rFonts w:hint="cs"/>
          <w:sz w:val="38"/>
          <w:rtl/>
        </w:rPr>
        <w:t>فمنهم من أباح زيارة النساء للقبور</w:t>
      </w:r>
      <w:r w:rsidR="006E44CE" w:rsidRPr="00D65790">
        <w:rPr>
          <w:rFonts w:hint="cs"/>
          <w:sz w:val="38"/>
          <w:rtl/>
        </w:rPr>
        <w:t xml:space="preserve">، </w:t>
      </w:r>
      <w:r w:rsidRPr="00D65790">
        <w:rPr>
          <w:rFonts w:hint="cs"/>
          <w:sz w:val="38"/>
          <w:rtl/>
        </w:rPr>
        <w:t>وبه قال الحنفية</w:t>
      </w:r>
      <w:r w:rsidR="006E44CE" w:rsidRPr="00D65790">
        <w:rPr>
          <w:rFonts w:hint="cs"/>
          <w:sz w:val="38"/>
          <w:rtl/>
        </w:rPr>
        <w:t xml:space="preserve">، </w:t>
      </w:r>
      <w:r w:rsidRPr="00D65790">
        <w:rPr>
          <w:rFonts w:hint="cs"/>
          <w:sz w:val="38"/>
          <w:rtl/>
        </w:rPr>
        <w:t>وبعض المالكية</w:t>
      </w:r>
      <w:r w:rsidR="006E44CE" w:rsidRPr="00D65790">
        <w:rPr>
          <w:rFonts w:hint="cs"/>
          <w:sz w:val="38"/>
          <w:rtl/>
        </w:rPr>
        <w:t xml:space="preserve">، </w:t>
      </w:r>
      <w:r w:rsidRPr="00D65790">
        <w:rPr>
          <w:rFonts w:hint="cs"/>
          <w:sz w:val="38"/>
          <w:rtl/>
        </w:rPr>
        <w:t>والشافعية</w:t>
      </w:r>
      <w:r w:rsidR="006E44CE" w:rsidRPr="00D65790">
        <w:rPr>
          <w:rFonts w:hint="cs"/>
          <w:sz w:val="38"/>
          <w:rtl/>
        </w:rPr>
        <w:t xml:space="preserve">، </w:t>
      </w:r>
      <w:r w:rsidRPr="00D65790">
        <w:rPr>
          <w:rFonts w:hint="cs"/>
          <w:sz w:val="38"/>
          <w:rtl/>
        </w:rPr>
        <w:t>ورواية عند الحنابلة</w:t>
      </w:r>
      <w:r w:rsidRPr="00D65790">
        <w:rPr>
          <w:rFonts w:hint="cs"/>
          <w:sz w:val="38"/>
          <w:vertAlign w:val="superscript"/>
          <w:rtl/>
        </w:rPr>
        <w:t>(</w:t>
      </w:r>
      <w:r w:rsidRPr="00D65790">
        <w:rPr>
          <w:rStyle w:val="a8"/>
          <w:rFonts w:ascii="Traditional Arabic" w:hAnsi="Traditional Arabic"/>
          <w:sz w:val="38"/>
          <w:rtl/>
        </w:rPr>
        <w:footnoteReference w:id="474"/>
      </w:r>
      <w:r w:rsidRPr="00D65790">
        <w:rPr>
          <w:rFonts w:hint="cs"/>
          <w:sz w:val="38"/>
          <w:vertAlign w:val="superscript"/>
          <w:rtl/>
        </w:rPr>
        <w:t>)</w:t>
      </w:r>
      <w:r w:rsidR="006E44CE" w:rsidRPr="00D65790">
        <w:rPr>
          <w:rFonts w:hint="cs"/>
          <w:sz w:val="38"/>
          <w:rtl/>
        </w:rPr>
        <w:t xml:space="preserve">، </w:t>
      </w:r>
      <w:r w:rsidRPr="00D65790">
        <w:rPr>
          <w:rFonts w:hint="cs"/>
          <w:sz w:val="38"/>
          <w:rtl/>
        </w:rPr>
        <w:t xml:space="preserve">ومنهم من كره زيارة النساء </w:t>
      </w:r>
      <w:r w:rsidRPr="00D65790">
        <w:rPr>
          <w:rFonts w:hint="cs"/>
          <w:sz w:val="38"/>
          <w:rtl/>
        </w:rPr>
        <w:lastRenderedPageBreak/>
        <w:t>للقبور كراهة تنزيه</w:t>
      </w:r>
      <w:r w:rsidR="006E44CE" w:rsidRPr="00D65790">
        <w:rPr>
          <w:rFonts w:hint="cs"/>
          <w:sz w:val="38"/>
          <w:rtl/>
        </w:rPr>
        <w:t xml:space="preserve">، </w:t>
      </w:r>
      <w:r w:rsidRPr="00D65790">
        <w:rPr>
          <w:rFonts w:hint="cs"/>
          <w:sz w:val="38"/>
          <w:rtl/>
        </w:rPr>
        <w:t>وبه قال بعض الحنفية</w:t>
      </w:r>
      <w:r w:rsidR="006E44CE" w:rsidRPr="00D65790">
        <w:rPr>
          <w:rFonts w:hint="cs"/>
          <w:sz w:val="38"/>
          <w:rtl/>
        </w:rPr>
        <w:t xml:space="preserve">، </w:t>
      </w:r>
      <w:r w:rsidRPr="00D65790">
        <w:rPr>
          <w:rFonts w:hint="cs"/>
          <w:sz w:val="38"/>
          <w:rtl/>
        </w:rPr>
        <w:t>والمالكية</w:t>
      </w:r>
      <w:r w:rsidR="006E44CE" w:rsidRPr="00D65790">
        <w:rPr>
          <w:rFonts w:hint="cs"/>
          <w:sz w:val="38"/>
          <w:rtl/>
        </w:rPr>
        <w:t xml:space="preserve">، </w:t>
      </w:r>
      <w:r w:rsidRPr="00D65790">
        <w:rPr>
          <w:rFonts w:hint="cs"/>
          <w:sz w:val="38"/>
          <w:rtl/>
        </w:rPr>
        <w:t>وهو قول جمهور الشافعية ورواية عند الحنابلة</w:t>
      </w:r>
      <w:r w:rsidRPr="00D65790">
        <w:rPr>
          <w:rFonts w:hint="cs"/>
          <w:sz w:val="38"/>
          <w:vertAlign w:val="superscript"/>
          <w:rtl/>
        </w:rPr>
        <w:t>(</w:t>
      </w:r>
      <w:r w:rsidRPr="00D65790">
        <w:rPr>
          <w:rStyle w:val="a8"/>
          <w:rFonts w:ascii="Traditional Arabic" w:hAnsi="Traditional Arabic"/>
          <w:sz w:val="38"/>
          <w:rtl/>
        </w:rPr>
        <w:footnoteReference w:id="475"/>
      </w:r>
      <w:r w:rsidRPr="00D65790">
        <w:rPr>
          <w:rFonts w:hint="cs"/>
          <w:sz w:val="38"/>
          <w:vertAlign w:val="superscript"/>
          <w:rtl/>
        </w:rPr>
        <w:t>)</w:t>
      </w:r>
      <w:r w:rsidR="006E44CE" w:rsidRPr="00D65790">
        <w:rPr>
          <w:rFonts w:hint="cs"/>
          <w:sz w:val="38"/>
          <w:rtl/>
        </w:rPr>
        <w:t xml:space="preserve">، </w:t>
      </w:r>
      <w:r w:rsidRPr="00D65790">
        <w:rPr>
          <w:rFonts w:hint="cs"/>
          <w:sz w:val="38"/>
          <w:rtl/>
        </w:rPr>
        <w:t>ومنهم من حرم ذلك وبه قال ابن عمر</w:t>
      </w:r>
      <w:r w:rsidRPr="00D65790">
        <w:rPr>
          <w:rFonts w:hint="cs"/>
          <w:sz w:val="38"/>
          <w:vertAlign w:val="superscript"/>
          <w:rtl/>
        </w:rPr>
        <w:t>(</w:t>
      </w:r>
      <w:r w:rsidRPr="00D65790">
        <w:rPr>
          <w:rStyle w:val="a8"/>
          <w:rFonts w:ascii="Traditional Arabic" w:hAnsi="Traditional Arabic"/>
          <w:sz w:val="38"/>
          <w:rtl/>
        </w:rPr>
        <w:footnoteReference w:id="476"/>
      </w:r>
      <w:r w:rsidRPr="00D65790">
        <w:rPr>
          <w:rFonts w:hint="cs"/>
          <w:sz w:val="38"/>
          <w:vertAlign w:val="superscript"/>
          <w:rtl/>
        </w:rPr>
        <w:t>)</w:t>
      </w:r>
      <w:r w:rsidR="006E44CE" w:rsidRPr="00D65790">
        <w:rPr>
          <w:rFonts w:hint="cs"/>
          <w:sz w:val="38"/>
          <w:rtl/>
        </w:rPr>
        <w:t xml:space="preserve">، </w:t>
      </w:r>
      <w:r w:rsidRPr="00D65790">
        <w:rPr>
          <w:rFonts w:hint="cs"/>
          <w:sz w:val="38"/>
          <w:rtl/>
        </w:rPr>
        <w:t>وأبو أمامة</w:t>
      </w:r>
      <w:r w:rsidRPr="00D65790">
        <w:rPr>
          <w:rFonts w:hint="cs"/>
          <w:sz w:val="38"/>
          <w:vertAlign w:val="superscript"/>
          <w:rtl/>
        </w:rPr>
        <w:t>(</w:t>
      </w:r>
      <w:r w:rsidRPr="00D65790">
        <w:rPr>
          <w:rStyle w:val="a8"/>
          <w:rFonts w:ascii="Traditional Arabic" w:hAnsi="Traditional Arabic"/>
          <w:sz w:val="38"/>
          <w:rtl/>
        </w:rPr>
        <w:footnoteReference w:id="477"/>
      </w:r>
      <w:r w:rsidRPr="00D65790">
        <w:rPr>
          <w:rFonts w:hint="cs"/>
          <w:sz w:val="38"/>
          <w:vertAlign w:val="superscript"/>
          <w:rtl/>
        </w:rPr>
        <w:t>)(</w:t>
      </w:r>
      <w:r w:rsidRPr="00D65790">
        <w:rPr>
          <w:rStyle w:val="a8"/>
          <w:rFonts w:ascii="Traditional Arabic" w:hAnsi="Traditional Arabic"/>
          <w:sz w:val="38"/>
          <w:rtl/>
        </w:rPr>
        <w:footnoteReference w:id="478"/>
      </w:r>
      <w:r w:rsidRPr="00D65790">
        <w:rPr>
          <w:rFonts w:hint="cs"/>
          <w:sz w:val="38"/>
          <w:vertAlign w:val="superscript"/>
          <w:rtl/>
        </w:rPr>
        <w:t>)</w:t>
      </w:r>
      <w:r w:rsidR="006E44CE" w:rsidRPr="00D65790">
        <w:rPr>
          <w:rFonts w:hint="cs"/>
          <w:sz w:val="38"/>
          <w:rtl/>
        </w:rPr>
        <w:t xml:space="preserve">، </w:t>
      </w:r>
      <w:r w:rsidRPr="00D65790">
        <w:rPr>
          <w:rFonts w:hint="cs"/>
          <w:sz w:val="38"/>
          <w:rtl/>
        </w:rPr>
        <w:t>ومجاهد</w:t>
      </w:r>
      <w:r w:rsidR="006E44CE" w:rsidRPr="00D65790">
        <w:rPr>
          <w:rFonts w:hint="cs"/>
          <w:sz w:val="38"/>
          <w:rtl/>
        </w:rPr>
        <w:t xml:space="preserve">، </w:t>
      </w:r>
      <w:r w:rsidRPr="00D65790">
        <w:rPr>
          <w:rFonts w:hint="cs"/>
          <w:sz w:val="38"/>
          <w:rtl/>
        </w:rPr>
        <w:t>والشعبي</w:t>
      </w:r>
      <w:r w:rsidR="006E44CE" w:rsidRPr="00D65790">
        <w:rPr>
          <w:rFonts w:hint="cs"/>
          <w:sz w:val="38"/>
          <w:rtl/>
        </w:rPr>
        <w:t xml:space="preserve">، </w:t>
      </w:r>
      <w:r w:rsidRPr="00D65790">
        <w:rPr>
          <w:rFonts w:hint="cs"/>
          <w:sz w:val="38"/>
          <w:rtl/>
        </w:rPr>
        <w:t>ومسروق</w:t>
      </w:r>
      <w:r w:rsidR="006E44CE" w:rsidRPr="00D65790">
        <w:rPr>
          <w:rFonts w:hint="cs"/>
          <w:sz w:val="38"/>
          <w:rtl/>
        </w:rPr>
        <w:t xml:space="preserve">، </w:t>
      </w:r>
      <w:r w:rsidRPr="00D65790">
        <w:rPr>
          <w:rFonts w:hint="cs"/>
          <w:sz w:val="38"/>
          <w:rtl/>
        </w:rPr>
        <w:t>والحسن</w:t>
      </w:r>
      <w:r w:rsidR="006E44CE" w:rsidRPr="00D65790">
        <w:rPr>
          <w:rFonts w:hint="cs"/>
          <w:sz w:val="38"/>
          <w:rtl/>
        </w:rPr>
        <w:t xml:space="preserve">، </w:t>
      </w:r>
      <w:r w:rsidRPr="00D65790">
        <w:rPr>
          <w:rFonts w:hint="cs"/>
          <w:sz w:val="38"/>
          <w:rtl/>
        </w:rPr>
        <w:t>وابن سيرين</w:t>
      </w:r>
      <w:r w:rsidR="006E44CE" w:rsidRPr="00D65790">
        <w:rPr>
          <w:rFonts w:hint="cs"/>
          <w:sz w:val="38"/>
          <w:rtl/>
        </w:rPr>
        <w:t xml:space="preserve">، </w:t>
      </w:r>
      <w:r w:rsidRPr="00D65790">
        <w:rPr>
          <w:rFonts w:hint="cs"/>
          <w:sz w:val="38"/>
          <w:rtl/>
        </w:rPr>
        <w:t>وهو قول في مذهب الحنفية</w:t>
      </w:r>
      <w:r w:rsidR="006E44CE" w:rsidRPr="00D65790">
        <w:rPr>
          <w:rFonts w:hint="cs"/>
          <w:sz w:val="38"/>
          <w:rtl/>
        </w:rPr>
        <w:t xml:space="preserve">، </w:t>
      </w:r>
      <w:r w:rsidRPr="00D65790">
        <w:rPr>
          <w:rFonts w:hint="cs"/>
          <w:sz w:val="38"/>
          <w:rtl/>
        </w:rPr>
        <w:t>والمالكية</w:t>
      </w:r>
      <w:r w:rsidR="006E44CE" w:rsidRPr="00D65790">
        <w:rPr>
          <w:rFonts w:hint="cs"/>
          <w:sz w:val="38"/>
          <w:rtl/>
        </w:rPr>
        <w:t xml:space="preserve">، </w:t>
      </w:r>
      <w:r w:rsidRPr="00D65790">
        <w:rPr>
          <w:rFonts w:hint="cs"/>
          <w:sz w:val="38"/>
          <w:rtl/>
        </w:rPr>
        <w:t>ورواية عند الحنابلة</w:t>
      </w:r>
      <w:r w:rsidRPr="00D65790">
        <w:rPr>
          <w:rFonts w:hint="cs"/>
          <w:sz w:val="38"/>
          <w:vertAlign w:val="superscript"/>
          <w:rtl/>
        </w:rPr>
        <w:t>(</w:t>
      </w:r>
      <w:r w:rsidRPr="00D65790">
        <w:rPr>
          <w:rStyle w:val="a8"/>
          <w:rFonts w:ascii="Traditional Arabic" w:hAnsi="Traditional Arabic"/>
          <w:sz w:val="38"/>
          <w:rtl/>
        </w:rPr>
        <w:footnoteReference w:id="479"/>
      </w:r>
      <w:r w:rsidRPr="00D65790">
        <w:rPr>
          <w:rFonts w:hint="cs"/>
          <w:sz w:val="38"/>
          <w:vertAlign w:val="superscript"/>
          <w:rtl/>
        </w:rPr>
        <w:t>)</w:t>
      </w:r>
      <w:r w:rsidR="006E44CE" w:rsidRPr="00D65790">
        <w:rPr>
          <w:rFonts w:hint="cs"/>
          <w:sz w:val="38"/>
          <w:rtl/>
        </w:rPr>
        <w:t xml:space="preserve">، </w:t>
      </w:r>
      <w:r w:rsidRPr="00D65790">
        <w:rPr>
          <w:rFonts w:hint="cs"/>
          <w:sz w:val="38"/>
          <w:rtl/>
        </w:rPr>
        <w:t>وهو اختيار الإمام إبراهيم</w:t>
      </w:r>
      <w:r w:rsidR="006E44CE" w:rsidRPr="00D65790">
        <w:rPr>
          <w:rFonts w:hint="cs"/>
          <w:sz w:val="38"/>
          <w:rtl/>
        </w:rPr>
        <w:t xml:space="preserve">، </w:t>
      </w:r>
      <w:r w:rsidRPr="00D65790">
        <w:rPr>
          <w:rFonts w:hint="cs"/>
          <w:sz w:val="38"/>
          <w:rtl/>
        </w:rPr>
        <w:t>وهو الصواب لما يأتي:</w:t>
      </w:r>
    </w:p>
    <w:p w:rsidR="004770CC" w:rsidRPr="00D65790" w:rsidRDefault="004770CC" w:rsidP="002B0D94">
      <w:pPr>
        <w:pStyle w:val="a9"/>
        <w:widowControl/>
        <w:numPr>
          <w:ilvl w:val="0"/>
          <w:numId w:val="32"/>
        </w:numPr>
        <w:rPr>
          <w:sz w:val="38"/>
          <w:rtl/>
        </w:rPr>
      </w:pPr>
      <w:r w:rsidRPr="00D65790">
        <w:rPr>
          <w:rFonts w:hint="cs"/>
          <w:sz w:val="38"/>
          <w:rtl/>
        </w:rPr>
        <w:t>عن أم عطية -رضي الله عنها- قالت: ((</w:t>
      </w:r>
      <w:r w:rsidR="005F7384">
        <w:rPr>
          <w:rFonts w:hint="cs"/>
          <w:sz w:val="38"/>
          <w:rtl/>
        </w:rPr>
        <w:t xml:space="preserve"> </w:t>
      </w:r>
      <w:r w:rsidR="00737BD5" w:rsidRPr="00D65790">
        <w:rPr>
          <w:rFonts w:hint="cs"/>
          <w:sz w:val="38"/>
          <w:rtl/>
        </w:rPr>
        <w:t>نهينا عن اتباع الجنائز، ولم يعزم علينا</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480"/>
      </w:r>
      <w:r w:rsidRPr="00D65790">
        <w:rPr>
          <w:rFonts w:hint="cs"/>
          <w:sz w:val="38"/>
          <w:vertAlign w:val="superscript"/>
          <w:rtl/>
        </w:rPr>
        <w:t>)</w:t>
      </w:r>
      <w:r w:rsidRPr="00D65790">
        <w:rPr>
          <w:rFonts w:hint="cs"/>
          <w:sz w:val="38"/>
          <w:rtl/>
        </w:rPr>
        <w:t>.</w:t>
      </w:r>
    </w:p>
    <w:p w:rsidR="004770CC" w:rsidRPr="00D65790" w:rsidRDefault="004770CC" w:rsidP="008325FA">
      <w:pPr>
        <w:pStyle w:val="a9"/>
        <w:rPr>
          <w:sz w:val="38"/>
        </w:rPr>
      </w:pPr>
      <w:r w:rsidRPr="00D65790">
        <w:rPr>
          <w:rFonts w:hint="cs"/>
          <w:sz w:val="38"/>
          <w:rtl/>
        </w:rPr>
        <w:t xml:space="preserve">فقولها: ((نهينا عن اتباع الجنائز...)) </w:t>
      </w:r>
      <w:r w:rsidR="008325FA" w:rsidRPr="00D65790">
        <w:rPr>
          <w:rFonts w:hint="cs"/>
          <w:sz w:val="38"/>
          <w:rtl/>
        </w:rPr>
        <w:t>و</w:t>
      </w:r>
      <w:r w:rsidRPr="00D65790">
        <w:rPr>
          <w:rFonts w:hint="cs"/>
          <w:sz w:val="38"/>
          <w:rtl/>
        </w:rPr>
        <w:t xml:space="preserve">فيه ((حجة </w:t>
      </w:r>
      <w:r w:rsidR="008325FA" w:rsidRPr="00D65790">
        <w:rPr>
          <w:rFonts w:hint="cs"/>
          <w:sz w:val="38"/>
          <w:rtl/>
        </w:rPr>
        <w:t>ل</w:t>
      </w:r>
      <w:r w:rsidRPr="00D65790">
        <w:rPr>
          <w:rFonts w:hint="cs"/>
          <w:sz w:val="38"/>
          <w:rtl/>
        </w:rPr>
        <w:t>لمنع</w:t>
      </w:r>
      <w:r w:rsidR="006E44CE" w:rsidRPr="00D65790">
        <w:rPr>
          <w:rFonts w:hint="cs"/>
          <w:sz w:val="38"/>
          <w:rtl/>
        </w:rPr>
        <w:t xml:space="preserve">، </w:t>
      </w:r>
      <w:r w:rsidR="008325FA" w:rsidRPr="00D65790">
        <w:rPr>
          <w:rFonts w:hint="cs"/>
          <w:sz w:val="38"/>
          <w:rtl/>
        </w:rPr>
        <w:t>...</w:t>
      </w:r>
      <w:r w:rsidR="005F7384">
        <w:rPr>
          <w:rFonts w:hint="cs"/>
          <w:sz w:val="38"/>
          <w:rtl/>
        </w:rPr>
        <w:t xml:space="preserve"> </w:t>
      </w:r>
      <w:r w:rsidR="008325FA" w:rsidRPr="00D65790">
        <w:rPr>
          <w:rFonts w:hint="cs"/>
          <w:sz w:val="38"/>
          <w:rtl/>
        </w:rPr>
        <w:t xml:space="preserve">وليس </w:t>
      </w:r>
      <w:r w:rsidRPr="00D65790">
        <w:rPr>
          <w:rFonts w:hint="cs"/>
          <w:sz w:val="38"/>
          <w:rtl/>
        </w:rPr>
        <w:t xml:space="preserve">ذلك </w:t>
      </w:r>
      <w:r w:rsidRPr="00D65790">
        <w:rPr>
          <w:rFonts w:hint="cs"/>
          <w:sz w:val="38"/>
          <w:rtl/>
        </w:rPr>
        <w:lastRenderedPageBreak/>
        <w:t>شرطا</w:t>
      </w:r>
      <w:r w:rsidR="008325FA" w:rsidRPr="00D65790">
        <w:rPr>
          <w:rFonts w:hint="cs"/>
          <w:sz w:val="38"/>
          <w:rtl/>
        </w:rPr>
        <w:t>ً</w:t>
      </w:r>
      <w:r w:rsidRPr="00D65790">
        <w:rPr>
          <w:rFonts w:hint="cs"/>
          <w:sz w:val="38"/>
          <w:rtl/>
        </w:rPr>
        <w:t xml:space="preserve"> في اقتضاء التحريم</w:t>
      </w:r>
      <w:r w:rsidR="006E44CE" w:rsidRPr="00D65790">
        <w:rPr>
          <w:rFonts w:hint="cs"/>
          <w:sz w:val="38"/>
          <w:rtl/>
        </w:rPr>
        <w:t xml:space="preserve">، </w:t>
      </w:r>
      <w:r w:rsidRPr="00D65790">
        <w:rPr>
          <w:rFonts w:hint="cs"/>
          <w:sz w:val="38"/>
          <w:rtl/>
        </w:rPr>
        <w:t>بل مجر</w:t>
      </w:r>
      <w:r w:rsidR="008325FA" w:rsidRPr="00D65790">
        <w:rPr>
          <w:rFonts w:hint="cs"/>
          <w:sz w:val="38"/>
          <w:rtl/>
        </w:rPr>
        <w:t>د</w:t>
      </w:r>
      <w:r w:rsidR="000778EE" w:rsidRPr="00D65790">
        <w:rPr>
          <w:rFonts w:hint="cs"/>
          <w:sz w:val="38"/>
          <w:rtl/>
        </w:rPr>
        <w:t xml:space="preserve"> النهي كاف</w:t>
      </w:r>
      <w:r w:rsidR="006E44CE" w:rsidRPr="00D65790">
        <w:rPr>
          <w:rFonts w:hint="cs"/>
          <w:sz w:val="38"/>
          <w:rtl/>
        </w:rPr>
        <w:t xml:space="preserve">، </w:t>
      </w:r>
      <w:r w:rsidRPr="00D65790">
        <w:rPr>
          <w:rFonts w:hint="cs"/>
          <w:sz w:val="38"/>
          <w:rtl/>
        </w:rPr>
        <w:t xml:space="preserve">فلما نهاهن انتهين لطاعتهن لله ورسوله </w:t>
      </w:r>
      <w:r w:rsidRPr="00D65790">
        <w:rPr>
          <w:rFonts w:hint="cs"/>
        </w:rPr>
        <w:sym w:font="AGA Arabesque" w:char="F072"/>
      </w:r>
      <w:r w:rsidR="006E44CE" w:rsidRPr="00D65790">
        <w:rPr>
          <w:rFonts w:hint="cs"/>
          <w:sz w:val="38"/>
          <w:rtl/>
        </w:rPr>
        <w:t xml:space="preserve">، </w:t>
      </w:r>
      <w:r w:rsidRPr="00D65790">
        <w:rPr>
          <w:rFonts w:hint="cs"/>
          <w:sz w:val="38"/>
          <w:rtl/>
        </w:rPr>
        <w:t>فاستغنين عن العزيمة عليهن</w:t>
      </w:r>
      <w:r w:rsidR="006E44CE" w:rsidRPr="00D65790">
        <w:rPr>
          <w:rFonts w:hint="cs"/>
          <w:sz w:val="38"/>
          <w:rtl/>
        </w:rPr>
        <w:t xml:space="preserve">، </w:t>
      </w:r>
      <w:r w:rsidRPr="00D65790">
        <w:rPr>
          <w:rFonts w:hint="cs"/>
          <w:sz w:val="38"/>
          <w:rtl/>
        </w:rPr>
        <w:t>وأم عطية لم تشهد العزيمة في ذلك النهي</w:t>
      </w:r>
      <w:r w:rsidR="006E44CE" w:rsidRPr="00D65790">
        <w:rPr>
          <w:rFonts w:hint="cs"/>
          <w:sz w:val="38"/>
          <w:rtl/>
        </w:rPr>
        <w:t xml:space="preserve">، </w:t>
      </w:r>
      <w:r w:rsidRPr="00D65790">
        <w:rPr>
          <w:rFonts w:hint="cs"/>
          <w:sz w:val="38"/>
          <w:rtl/>
        </w:rPr>
        <w:t>وقد دلت أحاديث لعنة الزائرات على العزيمة</w:t>
      </w:r>
      <w:r w:rsidR="006E44CE" w:rsidRPr="00D65790">
        <w:rPr>
          <w:rFonts w:hint="cs"/>
          <w:sz w:val="38"/>
          <w:rtl/>
        </w:rPr>
        <w:t xml:space="preserve">، </w:t>
      </w:r>
      <w:r w:rsidRPr="00D65790">
        <w:rPr>
          <w:rFonts w:hint="cs"/>
          <w:sz w:val="38"/>
          <w:rtl/>
        </w:rPr>
        <w:t>فهي مثبتة للعزيمة</w:t>
      </w:r>
      <w:r w:rsidR="006E44CE" w:rsidRPr="00D65790">
        <w:rPr>
          <w:rFonts w:hint="cs"/>
          <w:sz w:val="38"/>
          <w:rtl/>
        </w:rPr>
        <w:t xml:space="preserve">، </w:t>
      </w:r>
      <w:r w:rsidRPr="00D65790">
        <w:rPr>
          <w:rFonts w:hint="cs"/>
          <w:sz w:val="38"/>
          <w:rtl/>
        </w:rPr>
        <w:t>فيجب تقديمها))</w:t>
      </w:r>
      <w:r w:rsidRPr="00D65790">
        <w:rPr>
          <w:rFonts w:hint="cs"/>
          <w:sz w:val="38"/>
          <w:vertAlign w:val="superscript"/>
          <w:rtl/>
        </w:rPr>
        <w:t>(</w:t>
      </w:r>
      <w:r w:rsidRPr="00D65790">
        <w:rPr>
          <w:rStyle w:val="a8"/>
          <w:rFonts w:ascii="Traditional Arabic" w:hAnsi="Traditional Arabic"/>
          <w:sz w:val="38"/>
          <w:rtl/>
        </w:rPr>
        <w:footnoteReference w:id="481"/>
      </w:r>
      <w:r w:rsidRPr="00D65790">
        <w:rPr>
          <w:rFonts w:hint="cs"/>
          <w:sz w:val="38"/>
          <w:vertAlign w:val="superscript"/>
          <w:rtl/>
        </w:rPr>
        <w:t>)</w:t>
      </w:r>
      <w:r w:rsidRPr="00D65790">
        <w:rPr>
          <w:rFonts w:hint="cs"/>
          <w:sz w:val="38"/>
          <w:rtl/>
        </w:rPr>
        <w:t>.</w:t>
      </w:r>
    </w:p>
    <w:p w:rsidR="004770CC" w:rsidRPr="00D65790" w:rsidRDefault="00737BD5" w:rsidP="002B0D94">
      <w:pPr>
        <w:pStyle w:val="a9"/>
        <w:widowControl/>
        <w:numPr>
          <w:ilvl w:val="0"/>
          <w:numId w:val="32"/>
        </w:numPr>
        <w:rPr>
          <w:sz w:val="38"/>
        </w:rPr>
      </w:pPr>
      <w:r w:rsidRPr="00D65790">
        <w:rPr>
          <w:rFonts w:hint="cs"/>
          <w:sz w:val="38"/>
          <w:rtl/>
        </w:rPr>
        <w:t xml:space="preserve">(( </w:t>
      </w:r>
      <w:r w:rsidR="004770CC" w:rsidRPr="00D65790">
        <w:rPr>
          <w:rFonts w:hint="cs"/>
          <w:sz w:val="38"/>
          <w:rtl/>
        </w:rPr>
        <w:t xml:space="preserve">لعن النبي </w:t>
      </w:r>
      <w:r w:rsidR="005A372F" w:rsidRPr="00D65790">
        <w:rPr>
          <w:sz w:val="38"/>
        </w:rPr>
        <w:t xml:space="preserve"> </w:t>
      </w:r>
      <w:r w:rsidR="004770CC" w:rsidRPr="00D65790">
        <w:rPr>
          <w:rFonts w:hint="cs"/>
          <w:sz w:val="38"/>
        </w:rPr>
        <w:sym w:font="AGA Arabesque" w:char="F072"/>
      </w:r>
      <w:r w:rsidRPr="00D65790">
        <w:rPr>
          <w:rFonts w:hint="cs"/>
          <w:sz w:val="38"/>
          <w:rtl/>
        </w:rPr>
        <w:t>زائرات القبور، والمتخذين عليها المساجد والسرج</w:t>
      </w:r>
      <w:r w:rsidR="004770CC" w:rsidRPr="00D65790">
        <w:rPr>
          <w:rFonts w:hint="cs"/>
          <w:sz w:val="38"/>
          <w:rtl/>
        </w:rPr>
        <w:t>))</w:t>
      </w:r>
      <w:r w:rsidR="004770CC" w:rsidRPr="00D65790">
        <w:rPr>
          <w:rFonts w:hint="cs"/>
          <w:sz w:val="38"/>
          <w:vertAlign w:val="superscript"/>
          <w:rtl/>
        </w:rPr>
        <w:t>(</w:t>
      </w:r>
      <w:r w:rsidR="004770CC" w:rsidRPr="00D65790">
        <w:rPr>
          <w:rStyle w:val="a8"/>
          <w:rFonts w:ascii="Traditional Arabic" w:hAnsi="Traditional Arabic"/>
          <w:sz w:val="38"/>
          <w:rtl/>
        </w:rPr>
        <w:footnoteReference w:id="482"/>
      </w:r>
      <w:r w:rsidR="004770CC" w:rsidRPr="00D65790">
        <w:rPr>
          <w:rFonts w:hint="cs"/>
          <w:sz w:val="38"/>
          <w:vertAlign w:val="superscript"/>
          <w:rtl/>
        </w:rPr>
        <w:t>)</w:t>
      </w:r>
      <w:r w:rsidR="004770CC" w:rsidRPr="00D65790">
        <w:rPr>
          <w:rFonts w:hint="cs"/>
          <w:sz w:val="38"/>
          <w:rtl/>
        </w:rPr>
        <w:t>.</w:t>
      </w:r>
    </w:p>
    <w:p w:rsidR="004770CC" w:rsidRPr="00D65790" w:rsidRDefault="004770CC" w:rsidP="004770CC">
      <w:pPr>
        <w:pStyle w:val="a9"/>
        <w:rPr>
          <w:sz w:val="38"/>
        </w:rPr>
      </w:pPr>
      <w:r w:rsidRPr="00D65790">
        <w:rPr>
          <w:rFonts w:hint="cs"/>
          <w:sz w:val="38"/>
          <w:rtl/>
        </w:rPr>
        <w:t>وجاء عنه عليه الصلاة والسلام لعنه زوارات القبور</w:t>
      </w:r>
      <w:r w:rsidRPr="00D65790">
        <w:rPr>
          <w:rFonts w:hint="cs"/>
          <w:sz w:val="38"/>
          <w:vertAlign w:val="superscript"/>
          <w:rtl/>
        </w:rPr>
        <w:t>(</w:t>
      </w:r>
      <w:r w:rsidRPr="00D65790">
        <w:rPr>
          <w:rStyle w:val="a8"/>
          <w:rFonts w:ascii="Traditional Arabic" w:hAnsi="Traditional Arabic"/>
          <w:sz w:val="38"/>
          <w:rtl/>
        </w:rPr>
        <w:footnoteReference w:id="483"/>
      </w:r>
      <w:r w:rsidRPr="00D65790">
        <w:rPr>
          <w:rFonts w:hint="cs"/>
          <w:sz w:val="38"/>
          <w:vertAlign w:val="superscript"/>
          <w:rtl/>
        </w:rPr>
        <w:t>)</w:t>
      </w:r>
      <w:r w:rsidRPr="00D65790">
        <w:rPr>
          <w:rFonts w:hint="cs"/>
          <w:sz w:val="38"/>
          <w:rtl/>
        </w:rPr>
        <w:t>.</w:t>
      </w:r>
    </w:p>
    <w:p w:rsidR="004770CC" w:rsidRPr="00D65790" w:rsidRDefault="004770CC" w:rsidP="004770CC">
      <w:pPr>
        <w:pStyle w:val="a9"/>
        <w:rPr>
          <w:sz w:val="38"/>
          <w:rtl/>
        </w:rPr>
      </w:pPr>
      <w:r w:rsidRPr="00D65790">
        <w:rPr>
          <w:rFonts w:hint="cs"/>
          <w:sz w:val="38"/>
          <w:rtl/>
        </w:rPr>
        <w:t>فدل الحديثان على تحريم زيارة النساء للمقابر من وجهين:</w:t>
      </w:r>
    </w:p>
    <w:p w:rsidR="007C76E1" w:rsidRPr="00D65790" w:rsidRDefault="007C76E1" w:rsidP="004770CC">
      <w:pPr>
        <w:pStyle w:val="a9"/>
        <w:rPr>
          <w:sz w:val="38"/>
        </w:rPr>
      </w:pPr>
    </w:p>
    <w:p w:rsidR="004770CC" w:rsidRPr="00D65790" w:rsidRDefault="004770CC" w:rsidP="002B0D94">
      <w:pPr>
        <w:pStyle w:val="a9"/>
        <w:widowControl/>
        <w:numPr>
          <w:ilvl w:val="0"/>
          <w:numId w:val="33"/>
        </w:numPr>
        <w:rPr>
          <w:sz w:val="38"/>
        </w:rPr>
      </w:pPr>
      <w:r w:rsidRPr="00D65790">
        <w:rPr>
          <w:rFonts w:hint="cs"/>
          <w:sz w:val="38"/>
          <w:rtl/>
        </w:rPr>
        <w:lastRenderedPageBreak/>
        <w:t>أن اللعن من أقوى الأدلة في التحريم</w:t>
      </w:r>
      <w:r w:rsidRPr="00D65790">
        <w:rPr>
          <w:rFonts w:hint="cs"/>
          <w:sz w:val="38"/>
          <w:vertAlign w:val="superscript"/>
          <w:rtl/>
        </w:rPr>
        <w:t>(</w:t>
      </w:r>
      <w:r w:rsidRPr="00D65790">
        <w:rPr>
          <w:rStyle w:val="a8"/>
          <w:rFonts w:ascii="Traditional Arabic" w:hAnsi="Traditional Arabic"/>
          <w:sz w:val="38"/>
          <w:rtl/>
        </w:rPr>
        <w:footnoteReference w:id="484"/>
      </w:r>
      <w:r w:rsidRPr="00D65790">
        <w:rPr>
          <w:rFonts w:hint="cs"/>
          <w:sz w:val="38"/>
          <w:vertAlign w:val="superscript"/>
          <w:rtl/>
        </w:rPr>
        <w:t>)</w:t>
      </w:r>
      <w:r w:rsidRPr="00D65790">
        <w:rPr>
          <w:rFonts w:hint="cs"/>
          <w:sz w:val="38"/>
          <w:rtl/>
        </w:rPr>
        <w:t>.</w:t>
      </w:r>
    </w:p>
    <w:p w:rsidR="004770CC" w:rsidRPr="00D65790" w:rsidRDefault="004770CC" w:rsidP="002B0D94">
      <w:pPr>
        <w:pStyle w:val="a9"/>
        <w:widowControl/>
        <w:numPr>
          <w:ilvl w:val="0"/>
          <w:numId w:val="33"/>
        </w:numPr>
        <w:rPr>
          <w:sz w:val="38"/>
        </w:rPr>
      </w:pPr>
      <w:r w:rsidRPr="00D65790">
        <w:rPr>
          <w:rFonts w:hint="cs"/>
          <w:sz w:val="38"/>
          <w:rtl/>
        </w:rPr>
        <w:t>اقتران زيارة القبور بالمتخذين عليها المساجد والسرج ((وهذا غير منسوخ</w:t>
      </w:r>
      <w:r w:rsidR="006E44CE" w:rsidRPr="00D65790">
        <w:rPr>
          <w:rFonts w:hint="cs"/>
          <w:sz w:val="38"/>
          <w:rtl/>
        </w:rPr>
        <w:t xml:space="preserve">، </w:t>
      </w:r>
      <w:r w:rsidRPr="00D65790">
        <w:rPr>
          <w:rFonts w:hint="cs"/>
          <w:sz w:val="38"/>
          <w:rtl/>
        </w:rPr>
        <w:t>بل لعن النبي في مرض موته من فعل ذلك))</w:t>
      </w:r>
      <w:r w:rsidRPr="00D65790">
        <w:rPr>
          <w:rFonts w:hint="cs"/>
          <w:sz w:val="38"/>
          <w:vertAlign w:val="superscript"/>
          <w:rtl/>
        </w:rPr>
        <w:t>(</w:t>
      </w:r>
      <w:r w:rsidRPr="00D65790">
        <w:rPr>
          <w:rStyle w:val="a8"/>
          <w:rFonts w:ascii="Traditional Arabic" w:hAnsi="Traditional Arabic"/>
          <w:sz w:val="38"/>
          <w:rtl/>
        </w:rPr>
        <w:footnoteReference w:id="485"/>
      </w:r>
      <w:r w:rsidRPr="00D65790">
        <w:rPr>
          <w:rFonts w:hint="cs"/>
          <w:sz w:val="38"/>
          <w:vertAlign w:val="superscript"/>
          <w:rtl/>
        </w:rPr>
        <w:t>)</w:t>
      </w:r>
      <w:r w:rsidRPr="00D65790">
        <w:rPr>
          <w:rFonts w:hint="cs"/>
          <w:sz w:val="38"/>
          <w:rtl/>
        </w:rPr>
        <w:t>.</w:t>
      </w:r>
    </w:p>
    <w:p w:rsidR="004770CC" w:rsidRPr="00D65790" w:rsidRDefault="004770CC" w:rsidP="002B0D94">
      <w:pPr>
        <w:pStyle w:val="a9"/>
        <w:widowControl/>
        <w:numPr>
          <w:ilvl w:val="0"/>
          <w:numId w:val="32"/>
        </w:numPr>
        <w:rPr>
          <w:sz w:val="38"/>
          <w:rtl/>
        </w:rPr>
      </w:pPr>
      <w:r w:rsidRPr="00D65790">
        <w:rPr>
          <w:rFonts w:hint="cs"/>
          <w:sz w:val="38"/>
          <w:rtl/>
        </w:rPr>
        <w:t>أن اتباع النساء الجنائز فيه مفاسد عظيمة ((التي يعلمها الخاص والعامة</w:t>
      </w:r>
      <w:r w:rsidR="006E44CE" w:rsidRPr="00D65790">
        <w:rPr>
          <w:rFonts w:hint="cs"/>
          <w:sz w:val="38"/>
          <w:rtl/>
        </w:rPr>
        <w:t xml:space="preserve">، </w:t>
      </w:r>
      <w:r w:rsidRPr="00D65790">
        <w:rPr>
          <w:rFonts w:hint="cs"/>
          <w:sz w:val="38"/>
          <w:rtl/>
        </w:rPr>
        <w:t>من فتنة الأحياء</w:t>
      </w:r>
      <w:r w:rsidR="006E44CE" w:rsidRPr="00D65790">
        <w:rPr>
          <w:rFonts w:hint="cs"/>
          <w:sz w:val="38"/>
          <w:rtl/>
        </w:rPr>
        <w:t xml:space="preserve">، </w:t>
      </w:r>
      <w:r w:rsidRPr="00D65790">
        <w:rPr>
          <w:rFonts w:hint="cs"/>
          <w:sz w:val="38"/>
          <w:rtl/>
        </w:rPr>
        <w:t>وإيذاء الأموات</w:t>
      </w:r>
      <w:r w:rsidR="006E44CE" w:rsidRPr="00D65790">
        <w:rPr>
          <w:rFonts w:hint="cs"/>
          <w:sz w:val="38"/>
          <w:rtl/>
        </w:rPr>
        <w:t xml:space="preserve">، </w:t>
      </w:r>
      <w:r w:rsidRPr="00D65790">
        <w:rPr>
          <w:rFonts w:hint="cs"/>
          <w:sz w:val="38"/>
          <w:rtl/>
        </w:rPr>
        <w:t>والفساد الذي لا سبيل إلى دفعه إلا بمنعهن منها</w:t>
      </w:r>
      <w:r w:rsidR="006E44CE" w:rsidRPr="00D65790">
        <w:rPr>
          <w:rFonts w:hint="cs"/>
          <w:sz w:val="38"/>
          <w:rtl/>
        </w:rPr>
        <w:t xml:space="preserve">، </w:t>
      </w:r>
      <w:r w:rsidRPr="00D65790">
        <w:rPr>
          <w:rFonts w:hint="cs"/>
          <w:sz w:val="38"/>
          <w:rtl/>
        </w:rPr>
        <w:t>أعظم مفسدة من مصلحة يسيرة</w:t>
      </w:r>
      <w:r w:rsidR="006E44CE" w:rsidRPr="00D65790">
        <w:rPr>
          <w:rFonts w:hint="cs"/>
          <w:sz w:val="38"/>
          <w:rtl/>
        </w:rPr>
        <w:t xml:space="preserve">، </w:t>
      </w:r>
      <w:r w:rsidRPr="00D65790">
        <w:rPr>
          <w:rFonts w:hint="cs"/>
          <w:sz w:val="38"/>
          <w:rtl/>
        </w:rPr>
        <w:t>تحصل لهن بالزيارة الشرعية مبناها على تحريم الفعل إذا كانت مفسدته أرجح من مصلحته ورجحان هذا المفسدة لا خفاء به</w:t>
      </w:r>
      <w:r w:rsidR="006E44CE" w:rsidRPr="00D65790">
        <w:rPr>
          <w:rFonts w:hint="cs"/>
          <w:sz w:val="38"/>
          <w:rtl/>
        </w:rPr>
        <w:t xml:space="preserve">، </w:t>
      </w:r>
      <w:r w:rsidRPr="00D65790">
        <w:rPr>
          <w:rFonts w:hint="cs"/>
          <w:sz w:val="38"/>
          <w:rtl/>
        </w:rPr>
        <w:t>فمنعهن من الزيارة من محاسن الشرع))</w:t>
      </w:r>
      <w:r w:rsidRPr="00D65790">
        <w:rPr>
          <w:rFonts w:hint="cs"/>
          <w:sz w:val="38"/>
          <w:vertAlign w:val="superscript"/>
          <w:rtl/>
        </w:rPr>
        <w:t>(</w:t>
      </w:r>
      <w:r w:rsidRPr="00D65790">
        <w:rPr>
          <w:rStyle w:val="a8"/>
          <w:rFonts w:ascii="Traditional Arabic" w:hAnsi="Traditional Arabic"/>
          <w:sz w:val="38"/>
          <w:rtl/>
        </w:rPr>
        <w:footnoteReference w:id="486"/>
      </w:r>
      <w:r w:rsidRPr="00D65790">
        <w:rPr>
          <w:rFonts w:hint="cs"/>
          <w:sz w:val="38"/>
          <w:vertAlign w:val="superscript"/>
          <w:rtl/>
        </w:rPr>
        <w:t>)</w:t>
      </w:r>
      <w:r w:rsidRPr="00D65790">
        <w:rPr>
          <w:rFonts w:hint="cs"/>
          <w:sz w:val="38"/>
          <w:rtl/>
        </w:rPr>
        <w:t>.</w:t>
      </w:r>
    </w:p>
    <w:p w:rsidR="004770CC" w:rsidRPr="00D65790" w:rsidRDefault="004770CC" w:rsidP="004770CC">
      <w:pPr>
        <w:jc w:val="lowKashida"/>
        <w:rPr>
          <w:sz w:val="38"/>
          <w:rtl/>
        </w:rPr>
      </w:pPr>
    </w:p>
    <w:p w:rsidR="004770CC" w:rsidRPr="00D65790" w:rsidRDefault="004770CC" w:rsidP="004770CC">
      <w:pPr>
        <w:jc w:val="lowKashida"/>
        <w:rPr>
          <w:sz w:val="38"/>
          <w:rtl/>
        </w:rPr>
      </w:pPr>
    </w:p>
    <w:p w:rsidR="004770CC" w:rsidRPr="00D65790" w:rsidRDefault="004770CC" w:rsidP="004770CC">
      <w:pPr>
        <w:jc w:val="lowKashida"/>
        <w:rPr>
          <w:sz w:val="38"/>
          <w:rtl/>
        </w:rPr>
      </w:pPr>
    </w:p>
    <w:p w:rsidR="004770CC" w:rsidRPr="00D65790" w:rsidRDefault="00AA52E0" w:rsidP="004770CC">
      <w:pPr>
        <w:jc w:val="lowKashida"/>
        <w:rPr>
          <w:sz w:val="38"/>
          <w:rtl/>
        </w:rPr>
      </w:pPr>
      <w:r>
        <w:rPr>
          <w:noProof/>
          <w:rtl/>
        </w:rPr>
        <w:pict>
          <v:group id="_x0000_s1315" style="position:absolute;left:0;text-align:left;margin-left:183.9pt;margin-top:4.85pt;width:63.05pt;height:14.5pt;z-index:251691520"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">
            <v:rect id="Rectangle 127" o:spid="_x0000_s1318"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x6MEA&#10;AADbAAAADwAAAGRycy9kb3ducmV2LnhtbERPz2vCMBS+C/4P4QlexkwtbLjOtIioyC5udbAdH81b&#10;U9a8lCbW7r9fDoLHj+/3uhhtKwbqfeNYwXKRgCCunG64VvB53j+uQPiArLF1TAr+yEORTydrzLS7&#10;8gcNZahFDGGfoQITQpdJ6StDFv3CdcSR+3G9xRBhX0vd4zWG21amSfIsLTYcGwx2tDVU/ZYXq+Bt&#10;996m3hyevsrQpfJ7eSJ6GJSaz8bNK4hAY7iLb+6jVvAS18cv8Q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RcejBAAAA2wAAAA8AAAAAAAAAAAAAAAAAmAIAAGRycy9kb3du&#10;cmV2LnhtbFBLBQYAAAAABAAEAPUAAACGAwAAAAA=&#10;">
              <v:shadow on="t" color="black" opacity=".5" offset="1pt,1pt"/>
            </v:rect>
            <v:rect id="Rectangle 128" o:spid="_x0000_s1317"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Uc8QA&#10;AADbAAAADwAAAGRycy9kb3ducmV2LnhtbESPQWvCQBSE74X+h+UJvYhuEmjR1FVKaUvxUo2CHh/Z&#10;12ww+zZktzH+e1cQehxm5htmsRpsI3rqfO1YQTpNQBCXTtdcKdjvPiczED4ga2wck4ILeVgtHx8W&#10;mGt35i31RahEhLDPUYEJoc2l9KUhi37qWuLo/brOYoiyq6Tu8BzhtpFZkrxIizXHBYMtvRsqT8Wf&#10;VbD+2DSZN1/PhyK0mTymP0TjXqmn0fD2CiLQEP7D9/a3VjBP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d1HPEAAAA2wAAAA8AAAAAAAAAAAAAAAAAmAIAAGRycy9k&#10;b3ducmV2LnhtbFBLBQYAAAAABAAEAPUAAACJAwAAAAA=&#10;">
              <v:shadow on="t" color="black" opacity=".5" offset="1pt,1pt"/>
            </v:rect>
            <v:rect id="Rectangle 129" o:spid="_x0000_s1316"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9KBMQA&#10;AADbAAAADwAAAGRycy9kb3ducmV2LnhtbESPQWvCQBSE74X+h+UVvBTdGLBo6iqlVBEv1Sjo8ZF9&#10;zYZm34bsGuO/d4VCj8PMfMPMl72tRUetrxwrGI8SEMSF0xWXCo6H1XAKwgdkjbVjUnAjD8vF89Mc&#10;M+2uvKcuD6WIEPYZKjAhNJmUvjBk0Y9cQxy9H9daDFG2pdQtXiPc1jJNkjdpseK4YLChT0PFb36x&#10;CrZfuzr1Zj055aFJ5Xn8TfTaKTV46T/eQQTqw3/4r73RCmYpPL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PSgTEAAAA2wAAAA8AAAAAAAAAAAAAAAAAmAIAAGRycy9k&#10;b3ducmV2LnhtbFBLBQYAAAAABAAEAPUAAACJAwAAAAA=&#10;">
              <v:shadow on="t" color="black" opacity=".5" offset="1pt,1pt"/>
            </v:rect>
          </v:group>
        </w:pict>
      </w:r>
    </w:p>
    <w:p w:rsidR="004770CC" w:rsidRPr="00D65790" w:rsidRDefault="004770CC" w:rsidP="00B62327">
      <w:pPr>
        <w:pStyle w:val="2"/>
        <w:bidi/>
        <w:rPr>
          <w:color w:val="auto"/>
          <w:rtl/>
        </w:rPr>
      </w:pPr>
      <w:r w:rsidRPr="00D65790">
        <w:rPr>
          <w:color w:val="auto"/>
          <w:rtl/>
        </w:rPr>
        <w:br w:type="page"/>
      </w:r>
      <w:bookmarkStart w:id="85" w:name="_Toc336625150"/>
      <w:r w:rsidRPr="00D65790">
        <w:rPr>
          <w:rFonts w:hint="cs"/>
          <w:color w:val="auto"/>
          <w:rtl/>
        </w:rPr>
        <w:lastRenderedPageBreak/>
        <w:t>المطلب التاسع</w:t>
      </w:r>
      <w:r w:rsidR="00BA19DD" w:rsidRPr="00D65790">
        <w:rPr>
          <w:rFonts w:hint="cs"/>
          <w:color w:val="auto"/>
          <w:rtl/>
        </w:rPr>
        <w:t>:</w:t>
      </w:r>
      <w:r w:rsidRPr="00D65790">
        <w:rPr>
          <w:rFonts w:hint="cs"/>
          <w:color w:val="auto"/>
          <w:rtl/>
        </w:rPr>
        <w:t xml:space="preserve"> ما أثر عنه في ال</w:t>
      </w:r>
      <w:r w:rsidR="00B62327" w:rsidRPr="00D65790">
        <w:rPr>
          <w:rFonts w:hint="cs"/>
          <w:color w:val="auto"/>
          <w:rtl/>
        </w:rPr>
        <w:t>نهي عن الصلاة بين القبور وإليها</w:t>
      </w:r>
      <w:bookmarkEnd w:id="85"/>
    </w:p>
    <w:p w:rsidR="004770CC" w:rsidRPr="00D65790" w:rsidRDefault="003530C9" w:rsidP="00C13900">
      <w:pPr>
        <w:pStyle w:val="a1"/>
        <w:rPr>
          <w:rtl/>
        </w:rPr>
      </w:pPr>
      <w:r w:rsidRPr="00D65790">
        <w:rPr>
          <w:rFonts w:hint="cs"/>
          <w:rtl/>
        </w:rPr>
        <w:t xml:space="preserve">1- </w:t>
      </w:r>
      <w:r w:rsidR="004770CC" w:rsidRPr="00D65790">
        <w:rPr>
          <w:rFonts w:hint="cs"/>
          <w:rtl/>
        </w:rPr>
        <w:t>قال ابن أبي شيبة</w:t>
      </w:r>
      <w:r w:rsidR="00BA19DD" w:rsidRPr="00D65790">
        <w:rPr>
          <w:rFonts w:hint="cs"/>
          <w:rtl/>
        </w:rPr>
        <w:t>:</w:t>
      </w:r>
      <w:r w:rsidR="004770CC" w:rsidRPr="00D65790">
        <w:rPr>
          <w:rFonts w:hint="cs"/>
          <w:rtl/>
        </w:rPr>
        <w:t xml:space="preserve"> ثنا غندر</w:t>
      </w:r>
      <w:r w:rsidR="006E44CE" w:rsidRPr="00D65790">
        <w:rPr>
          <w:rFonts w:hint="cs"/>
          <w:rtl/>
        </w:rPr>
        <w:t xml:space="preserve">، </w:t>
      </w:r>
      <w:r w:rsidR="004770CC" w:rsidRPr="00D65790">
        <w:rPr>
          <w:rFonts w:hint="cs"/>
          <w:rtl/>
        </w:rPr>
        <w:t>عن شعبة</w:t>
      </w:r>
      <w:r w:rsidR="006E44CE" w:rsidRPr="00D65790">
        <w:rPr>
          <w:rFonts w:hint="cs"/>
          <w:rtl/>
        </w:rPr>
        <w:t xml:space="preserve">، </w:t>
      </w:r>
      <w:r w:rsidR="004770CC" w:rsidRPr="00D65790">
        <w:rPr>
          <w:rFonts w:hint="cs"/>
          <w:rtl/>
        </w:rPr>
        <w:t>عن مغيرة</w:t>
      </w:r>
      <w:r w:rsidR="006E44CE" w:rsidRPr="00D65790">
        <w:rPr>
          <w:rFonts w:hint="cs"/>
          <w:rtl/>
        </w:rPr>
        <w:t xml:space="preserve">، </w:t>
      </w:r>
      <w:r w:rsidR="004770CC" w:rsidRPr="00D65790">
        <w:rPr>
          <w:rFonts w:hint="cs"/>
          <w:rtl/>
        </w:rPr>
        <w:t>عن إبراهيم</w:t>
      </w:r>
      <w:r w:rsidR="006E44CE" w:rsidRPr="00D65790">
        <w:rPr>
          <w:rFonts w:hint="cs"/>
          <w:rtl/>
        </w:rPr>
        <w:t xml:space="preserve">، </w:t>
      </w:r>
      <w:r w:rsidR="004770CC" w:rsidRPr="00D65790">
        <w:rPr>
          <w:rFonts w:hint="cs"/>
          <w:rtl/>
        </w:rPr>
        <w:t>قال</w:t>
      </w:r>
      <w:r w:rsidR="00BA19DD" w:rsidRPr="00D65790">
        <w:rPr>
          <w:rFonts w:hint="cs"/>
          <w:rtl/>
        </w:rPr>
        <w:t>:</w:t>
      </w:r>
      <w:r w:rsidR="00DB7B75" w:rsidRPr="00D65790">
        <w:rPr>
          <w:rFonts w:hint="cs"/>
          <w:rtl/>
        </w:rPr>
        <w:t xml:space="preserve"> ((</w:t>
      </w:r>
      <w:r w:rsidR="00737BD5" w:rsidRPr="00D65790">
        <w:rPr>
          <w:rFonts w:hint="cs"/>
          <w:rtl/>
        </w:rPr>
        <w:t>كانوا يكرهون أن يصلوا بين القبور</w:t>
      </w:r>
      <w:r w:rsidR="004770CC" w:rsidRPr="00D65790">
        <w:rPr>
          <w:rFonts w:hint="cs"/>
          <w:rtl/>
        </w:rPr>
        <w:t xml:space="preserve"> ))</w:t>
      </w:r>
      <w:r w:rsidR="004770CC" w:rsidRPr="00D65790">
        <w:rPr>
          <w:rFonts w:hint="cs"/>
          <w:vertAlign w:val="superscript"/>
          <w:rtl/>
        </w:rPr>
        <w:t xml:space="preserve"> (</w:t>
      </w:r>
      <w:r w:rsidR="004770CC" w:rsidRPr="00D65790">
        <w:rPr>
          <w:rStyle w:val="a8"/>
          <w:rFonts w:ascii="Traditional Arabic" w:hAnsi="Traditional Arabic"/>
          <w:rtl/>
        </w:rPr>
        <w:footnoteReference w:id="487"/>
      </w:r>
      <w:r w:rsidR="004770CC" w:rsidRPr="00D65790">
        <w:rPr>
          <w:rFonts w:hint="cs"/>
          <w:vertAlign w:val="superscript"/>
          <w:rtl/>
        </w:rPr>
        <w:t>)</w:t>
      </w:r>
      <w:r w:rsidR="004770CC" w:rsidRPr="00D65790">
        <w:rPr>
          <w:rFonts w:hint="cs"/>
          <w:rtl/>
        </w:rPr>
        <w:t>.</w:t>
      </w:r>
    </w:p>
    <w:p w:rsidR="004770CC" w:rsidRPr="00D65790" w:rsidRDefault="003530C9" w:rsidP="00C13900">
      <w:pPr>
        <w:pStyle w:val="a1"/>
        <w:rPr>
          <w:rtl/>
        </w:rPr>
      </w:pPr>
      <w:r w:rsidRPr="00D65790">
        <w:rPr>
          <w:rFonts w:hint="cs"/>
          <w:rtl/>
        </w:rPr>
        <w:t xml:space="preserve">2- </w:t>
      </w:r>
      <w:r w:rsidR="004770CC" w:rsidRPr="00D65790">
        <w:rPr>
          <w:rFonts w:hint="cs"/>
          <w:rtl/>
        </w:rPr>
        <w:t>قال</w:t>
      </w:r>
      <w:r w:rsidR="00BA19DD" w:rsidRPr="00D65790">
        <w:rPr>
          <w:rFonts w:hint="cs"/>
          <w:rtl/>
        </w:rPr>
        <w:t>:</w:t>
      </w:r>
      <w:r w:rsidR="004770CC" w:rsidRPr="00D65790">
        <w:rPr>
          <w:rFonts w:hint="cs"/>
          <w:rtl/>
        </w:rPr>
        <w:t xml:space="preserve"> عبد الرزاق</w:t>
      </w:r>
      <w:r w:rsidR="00BA19DD" w:rsidRPr="00D65790">
        <w:rPr>
          <w:rFonts w:hint="cs"/>
          <w:rtl/>
        </w:rPr>
        <w:t>:</w:t>
      </w:r>
      <w:r w:rsidR="004770CC" w:rsidRPr="00D65790">
        <w:rPr>
          <w:rFonts w:hint="cs"/>
          <w:rtl/>
        </w:rPr>
        <w:t xml:space="preserve"> عن الثوري</w:t>
      </w:r>
      <w:r w:rsidR="006E44CE" w:rsidRPr="00D65790">
        <w:rPr>
          <w:rFonts w:hint="cs"/>
          <w:rtl/>
        </w:rPr>
        <w:t xml:space="preserve">، </w:t>
      </w:r>
      <w:r w:rsidR="004770CC" w:rsidRPr="00D65790">
        <w:rPr>
          <w:rFonts w:hint="cs"/>
          <w:rtl/>
        </w:rPr>
        <w:t>عن مغيرة</w:t>
      </w:r>
      <w:r w:rsidR="006E44CE" w:rsidRPr="00D65790">
        <w:rPr>
          <w:rFonts w:hint="cs"/>
          <w:rtl/>
        </w:rPr>
        <w:t xml:space="preserve">، </w:t>
      </w:r>
      <w:r w:rsidR="004770CC" w:rsidRPr="00D65790">
        <w:rPr>
          <w:rFonts w:hint="cs"/>
          <w:rtl/>
        </w:rPr>
        <w:t>عن إبراهيم</w:t>
      </w:r>
      <w:r w:rsidR="006E44CE" w:rsidRPr="00D65790">
        <w:rPr>
          <w:rFonts w:hint="cs"/>
          <w:rtl/>
        </w:rPr>
        <w:t xml:space="preserve">، </w:t>
      </w:r>
      <w:r w:rsidR="004770CC" w:rsidRPr="00D65790">
        <w:rPr>
          <w:rFonts w:hint="cs"/>
          <w:rtl/>
        </w:rPr>
        <w:t>قال</w:t>
      </w:r>
      <w:r w:rsidR="00BA19DD" w:rsidRPr="00D65790">
        <w:rPr>
          <w:rFonts w:hint="cs"/>
          <w:rtl/>
        </w:rPr>
        <w:t>:</w:t>
      </w:r>
      <w:r w:rsidR="004770CC" w:rsidRPr="00D65790">
        <w:rPr>
          <w:rFonts w:hint="cs"/>
          <w:rtl/>
        </w:rPr>
        <w:t xml:space="preserve"> (( </w:t>
      </w:r>
      <w:r w:rsidR="00737BD5" w:rsidRPr="00D65790">
        <w:rPr>
          <w:rFonts w:hint="cs"/>
          <w:rtl/>
        </w:rPr>
        <w:t>كانوا يكرهون أن يتخذوا ثلاث أبيات قبلة: القبر، والحمام، والحش</w:t>
      </w:r>
      <w:r w:rsidR="004770CC" w:rsidRPr="00D65790">
        <w:rPr>
          <w:rFonts w:hint="cs"/>
          <w:vertAlign w:val="superscript"/>
          <w:rtl/>
        </w:rPr>
        <w:t>(</w:t>
      </w:r>
      <w:r w:rsidR="004770CC" w:rsidRPr="00D65790">
        <w:rPr>
          <w:rStyle w:val="a8"/>
          <w:rFonts w:ascii="Traditional Arabic" w:hAnsi="Traditional Arabic"/>
          <w:rtl/>
        </w:rPr>
        <w:footnoteReference w:id="488"/>
      </w:r>
      <w:r w:rsidR="004770CC" w:rsidRPr="00D65790">
        <w:rPr>
          <w:rFonts w:hint="cs"/>
          <w:vertAlign w:val="superscript"/>
          <w:rtl/>
        </w:rPr>
        <w:t>)</w:t>
      </w:r>
      <w:r w:rsidR="004770CC" w:rsidRPr="00D65790">
        <w:rPr>
          <w:rFonts w:hint="cs"/>
          <w:rtl/>
        </w:rPr>
        <w:t>))</w:t>
      </w:r>
      <w:r w:rsidR="004770CC" w:rsidRPr="00D65790">
        <w:rPr>
          <w:rFonts w:hint="cs"/>
          <w:vertAlign w:val="superscript"/>
          <w:rtl/>
        </w:rPr>
        <w:t>(</w:t>
      </w:r>
      <w:r w:rsidR="004770CC" w:rsidRPr="00D65790">
        <w:rPr>
          <w:rStyle w:val="a8"/>
          <w:rFonts w:ascii="Traditional Arabic" w:hAnsi="Traditional Arabic"/>
          <w:rtl/>
        </w:rPr>
        <w:footnoteReference w:id="489"/>
      </w:r>
      <w:r w:rsidR="004770CC" w:rsidRPr="00D65790">
        <w:rPr>
          <w:rFonts w:hint="cs"/>
          <w:vertAlign w:val="superscript"/>
          <w:rtl/>
        </w:rPr>
        <w:t>)</w:t>
      </w:r>
      <w:r w:rsidR="004770CC" w:rsidRPr="00D65790">
        <w:rPr>
          <w:rFonts w:hint="cs"/>
          <w:rtl/>
        </w:rPr>
        <w:t>.</w:t>
      </w:r>
    </w:p>
    <w:p w:rsidR="004770CC" w:rsidRPr="00D65790" w:rsidRDefault="004770CC" w:rsidP="00B62327">
      <w:pPr>
        <w:pStyle w:val="3"/>
        <w:rPr>
          <w:rtl/>
        </w:rPr>
      </w:pPr>
      <w:bookmarkStart w:id="86" w:name="_Toc336625151"/>
      <w:r w:rsidRPr="00D65790">
        <w:rPr>
          <w:rFonts w:hint="cs"/>
          <w:rtl/>
        </w:rPr>
        <w:t>التعليق</w:t>
      </w:r>
      <w:r w:rsidR="00BA19DD" w:rsidRPr="00D65790">
        <w:rPr>
          <w:rFonts w:hint="cs"/>
          <w:rtl/>
        </w:rPr>
        <w:t>:</w:t>
      </w:r>
      <w:bookmarkEnd w:id="86"/>
      <w:r w:rsidRPr="00D65790">
        <w:rPr>
          <w:rtl/>
        </w:rPr>
        <w:tab/>
      </w:r>
    </w:p>
    <w:p w:rsidR="004770CC" w:rsidRPr="00D65790" w:rsidRDefault="004770CC" w:rsidP="004770CC">
      <w:pPr>
        <w:jc w:val="lowKashida"/>
        <w:rPr>
          <w:sz w:val="38"/>
          <w:rtl/>
        </w:rPr>
      </w:pPr>
      <w:r w:rsidRPr="00D65790">
        <w:rPr>
          <w:rFonts w:hint="cs"/>
          <w:sz w:val="38"/>
          <w:rtl/>
        </w:rPr>
        <w:t>في هذين الأثرين ما يدل على سدّ ذريعة الشرك</w:t>
      </w:r>
      <w:r w:rsidR="006E44CE" w:rsidRPr="00D65790">
        <w:rPr>
          <w:rFonts w:hint="cs"/>
          <w:sz w:val="38"/>
          <w:rtl/>
        </w:rPr>
        <w:t xml:space="preserve">، </w:t>
      </w:r>
      <w:r w:rsidRPr="00D65790">
        <w:rPr>
          <w:rFonts w:hint="cs"/>
          <w:sz w:val="38"/>
          <w:rtl/>
        </w:rPr>
        <w:t>وذلك أن الصلاة بين القبور وإليها قد تكون ذريعة إلى عبادة القبور والتعلق بها</w:t>
      </w:r>
      <w:r w:rsidR="006E44CE" w:rsidRPr="00D65790">
        <w:rPr>
          <w:rFonts w:hint="cs"/>
          <w:sz w:val="38"/>
          <w:rtl/>
        </w:rPr>
        <w:t xml:space="preserve">، </w:t>
      </w:r>
      <w:r w:rsidRPr="00D65790">
        <w:rPr>
          <w:rFonts w:hint="cs"/>
          <w:sz w:val="38"/>
          <w:rtl/>
        </w:rPr>
        <w:t xml:space="preserve">والاستغاثة بالموتى وغير ذلك. </w:t>
      </w:r>
    </w:p>
    <w:p w:rsidR="004770CC" w:rsidRPr="00D65790" w:rsidRDefault="004770CC" w:rsidP="004770CC">
      <w:pPr>
        <w:jc w:val="lowKashida"/>
        <w:rPr>
          <w:sz w:val="38"/>
          <w:rtl/>
        </w:rPr>
      </w:pPr>
      <w:r w:rsidRPr="00D65790">
        <w:rPr>
          <w:rFonts w:hint="cs"/>
          <w:sz w:val="38"/>
          <w:rtl/>
        </w:rPr>
        <w:t>وقد اشتمل الأثران على مسألتين</w:t>
      </w:r>
      <w:r w:rsidR="00BA19DD" w:rsidRPr="00D65790">
        <w:rPr>
          <w:rFonts w:hint="cs"/>
          <w:sz w:val="38"/>
          <w:rtl/>
        </w:rPr>
        <w:t>:</w:t>
      </w:r>
    </w:p>
    <w:p w:rsidR="004770CC" w:rsidRPr="00D65790" w:rsidRDefault="004770CC" w:rsidP="0009509B">
      <w:pPr>
        <w:pStyle w:val="3"/>
        <w:rPr>
          <w:rtl/>
        </w:rPr>
      </w:pPr>
      <w:bookmarkStart w:id="87" w:name="_Toc336625152"/>
      <w:r w:rsidRPr="00D65790">
        <w:rPr>
          <w:rFonts w:hint="cs"/>
          <w:rtl/>
        </w:rPr>
        <w:t>المسألة الأولى</w:t>
      </w:r>
      <w:r w:rsidR="00BA19DD" w:rsidRPr="00D65790">
        <w:rPr>
          <w:rFonts w:hint="cs"/>
          <w:rtl/>
        </w:rPr>
        <w:t>:</w:t>
      </w:r>
      <w:r w:rsidRPr="00D65790">
        <w:rPr>
          <w:rFonts w:hint="cs"/>
          <w:rtl/>
        </w:rPr>
        <w:t xml:space="preserve"> حكم الصلاة بين القبور</w:t>
      </w:r>
      <w:r w:rsidR="0009509B" w:rsidRPr="00D65790">
        <w:rPr>
          <w:rFonts w:hint="cs"/>
          <w:rtl/>
        </w:rPr>
        <w:t>:</w:t>
      </w:r>
      <w:bookmarkEnd w:id="87"/>
    </w:p>
    <w:p w:rsidR="00C8423A" w:rsidRPr="00D65790" w:rsidRDefault="004770CC" w:rsidP="00C8423A">
      <w:pPr>
        <w:jc w:val="lowKashida"/>
        <w:rPr>
          <w:sz w:val="38"/>
          <w:rtl/>
        </w:rPr>
      </w:pPr>
      <w:r w:rsidRPr="00D65790">
        <w:rPr>
          <w:rFonts w:hint="cs"/>
          <w:sz w:val="38"/>
          <w:rtl/>
        </w:rPr>
        <w:t>دلّ الأثر الأول على تحريم الصلاة بين القبور</w:t>
      </w:r>
      <w:r w:rsidR="006E44CE" w:rsidRPr="00D65790">
        <w:rPr>
          <w:rFonts w:hint="cs"/>
          <w:sz w:val="38"/>
          <w:rtl/>
        </w:rPr>
        <w:t xml:space="preserve">، </w:t>
      </w:r>
      <w:r w:rsidRPr="00D65790">
        <w:rPr>
          <w:rFonts w:hint="cs"/>
          <w:sz w:val="38"/>
          <w:rtl/>
        </w:rPr>
        <w:t>وهذه المسألة اختلف العلماء فيها</w:t>
      </w:r>
      <w:r w:rsidRPr="00D65790">
        <w:rPr>
          <w:rFonts w:hint="cs"/>
          <w:sz w:val="38"/>
          <w:vertAlign w:val="superscript"/>
          <w:rtl/>
        </w:rPr>
        <w:t>(</w:t>
      </w:r>
      <w:r w:rsidRPr="00D65790">
        <w:rPr>
          <w:rStyle w:val="a8"/>
          <w:rFonts w:ascii="Traditional Arabic" w:hAnsi="Traditional Arabic"/>
          <w:sz w:val="38"/>
          <w:rtl/>
        </w:rPr>
        <w:footnoteReference w:id="490"/>
      </w:r>
      <w:r w:rsidRPr="00D65790">
        <w:rPr>
          <w:rFonts w:hint="cs"/>
          <w:sz w:val="38"/>
          <w:vertAlign w:val="superscript"/>
          <w:rtl/>
        </w:rPr>
        <w:t>)</w:t>
      </w:r>
      <w:r w:rsidR="006E44CE" w:rsidRPr="00D65790">
        <w:rPr>
          <w:rFonts w:hint="cs"/>
          <w:sz w:val="38"/>
          <w:rtl/>
        </w:rPr>
        <w:t xml:space="preserve">، </w:t>
      </w:r>
      <w:r w:rsidR="003D5FB4" w:rsidRPr="00D65790">
        <w:rPr>
          <w:rFonts w:hint="cs"/>
          <w:sz w:val="38"/>
          <w:rtl/>
        </w:rPr>
        <w:t xml:space="preserve">فمنهم </w:t>
      </w:r>
      <w:r w:rsidRPr="00D65790">
        <w:rPr>
          <w:rFonts w:hint="cs"/>
          <w:sz w:val="38"/>
          <w:rtl/>
        </w:rPr>
        <w:t xml:space="preserve">من ذهب إلى كراهية الصلاة بين القبور كراهة </w:t>
      </w:r>
      <w:r w:rsidR="0009509B" w:rsidRPr="00D65790">
        <w:rPr>
          <w:rFonts w:hint="cs"/>
          <w:sz w:val="38"/>
          <w:rtl/>
        </w:rPr>
        <w:t>تنزيه</w:t>
      </w:r>
      <w:r w:rsidR="006E44CE" w:rsidRPr="00D65790">
        <w:rPr>
          <w:rFonts w:hint="cs"/>
          <w:sz w:val="38"/>
          <w:rtl/>
        </w:rPr>
        <w:t xml:space="preserve">، </w:t>
      </w:r>
    </w:p>
    <w:p w:rsidR="004770CC" w:rsidRPr="00D65790" w:rsidRDefault="0009509B" w:rsidP="00C8423A">
      <w:pPr>
        <w:jc w:val="lowKashida"/>
        <w:rPr>
          <w:sz w:val="38"/>
          <w:rtl/>
        </w:rPr>
      </w:pPr>
      <w:r w:rsidRPr="00D65790">
        <w:rPr>
          <w:rFonts w:hint="cs"/>
          <w:sz w:val="38"/>
          <w:rtl/>
        </w:rPr>
        <w:lastRenderedPageBreak/>
        <w:t xml:space="preserve">وبه قال واثلة بن الأسقع </w:t>
      </w:r>
      <w:r w:rsidR="004770CC" w:rsidRPr="00D65790">
        <w:rPr>
          <w:rFonts w:hint="cs"/>
          <w:sz w:val="38"/>
        </w:rPr>
        <w:sym w:font="AGA Arabesque" w:char="F074"/>
      </w:r>
      <w:r w:rsidR="004770CC" w:rsidRPr="00D65790">
        <w:rPr>
          <w:rFonts w:hint="cs"/>
          <w:sz w:val="38"/>
          <w:vertAlign w:val="superscript"/>
          <w:rtl/>
        </w:rPr>
        <w:t>(</w:t>
      </w:r>
      <w:r w:rsidR="004770CC" w:rsidRPr="00D65790">
        <w:rPr>
          <w:rStyle w:val="a8"/>
          <w:rFonts w:ascii="Traditional Arabic" w:hAnsi="Traditional Arabic"/>
          <w:sz w:val="38"/>
          <w:rtl/>
        </w:rPr>
        <w:footnoteReference w:id="491"/>
      </w:r>
      <w:r w:rsidR="004770CC" w:rsidRPr="00D65790">
        <w:rPr>
          <w:rFonts w:hint="cs"/>
          <w:sz w:val="38"/>
          <w:vertAlign w:val="superscript"/>
          <w:rtl/>
        </w:rPr>
        <w:t>)(</w:t>
      </w:r>
      <w:r w:rsidR="004770CC" w:rsidRPr="00D65790">
        <w:rPr>
          <w:rStyle w:val="a8"/>
          <w:rFonts w:ascii="Traditional Arabic" w:hAnsi="Traditional Arabic"/>
          <w:sz w:val="38"/>
          <w:rtl/>
        </w:rPr>
        <w:footnoteReference w:id="492"/>
      </w:r>
      <w:r w:rsidR="004770CC" w:rsidRPr="00D65790">
        <w:rPr>
          <w:rFonts w:hint="cs"/>
          <w:sz w:val="38"/>
          <w:vertAlign w:val="superscript"/>
          <w:rtl/>
        </w:rPr>
        <w:t>)</w:t>
      </w:r>
      <w:r w:rsidR="006E44CE" w:rsidRPr="00D65790">
        <w:rPr>
          <w:rFonts w:hint="cs"/>
          <w:sz w:val="38"/>
          <w:rtl/>
        </w:rPr>
        <w:t>،</w:t>
      </w:r>
      <w:r w:rsidR="004770CC" w:rsidRPr="00D65790">
        <w:rPr>
          <w:rFonts w:hint="cs"/>
          <w:sz w:val="38"/>
          <w:rtl/>
        </w:rPr>
        <w:t>والحسن البصري</w:t>
      </w:r>
      <w:r w:rsidR="006E44CE" w:rsidRPr="00D65790">
        <w:rPr>
          <w:rFonts w:hint="cs"/>
          <w:sz w:val="38"/>
          <w:rtl/>
        </w:rPr>
        <w:t xml:space="preserve">، </w:t>
      </w:r>
      <w:r w:rsidR="004770CC" w:rsidRPr="00D65790">
        <w:rPr>
          <w:rFonts w:hint="cs"/>
          <w:sz w:val="38"/>
          <w:rtl/>
        </w:rPr>
        <w:t>وهو المشهور في مذهب الحنفية</w:t>
      </w:r>
      <w:r w:rsidR="006E44CE" w:rsidRPr="00D65790">
        <w:rPr>
          <w:rFonts w:hint="cs"/>
          <w:sz w:val="38"/>
          <w:rtl/>
        </w:rPr>
        <w:t xml:space="preserve">، </w:t>
      </w:r>
      <w:r w:rsidR="004770CC" w:rsidRPr="00D65790">
        <w:rPr>
          <w:rFonts w:hint="cs"/>
          <w:sz w:val="38"/>
          <w:rtl/>
        </w:rPr>
        <w:t>والمالكية</w:t>
      </w:r>
      <w:r w:rsidR="006E44CE" w:rsidRPr="00D65790">
        <w:rPr>
          <w:rFonts w:hint="cs"/>
          <w:sz w:val="38"/>
          <w:rtl/>
        </w:rPr>
        <w:t xml:space="preserve">، </w:t>
      </w:r>
      <w:r w:rsidR="004770CC" w:rsidRPr="00D65790">
        <w:rPr>
          <w:rFonts w:hint="cs"/>
          <w:sz w:val="38"/>
          <w:rtl/>
        </w:rPr>
        <w:t>والشافعية</w:t>
      </w:r>
      <w:r w:rsidR="006E44CE" w:rsidRPr="00D65790">
        <w:rPr>
          <w:rFonts w:hint="cs"/>
          <w:sz w:val="38"/>
          <w:rtl/>
        </w:rPr>
        <w:t xml:space="preserve">، </w:t>
      </w:r>
      <w:r w:rsidR="004770CC" w:rsidRPr="00D65790">
        <w:rPr>
          <w:rFonts w:hint="cs"/>
          <w:sz w:val="38"/>
          <w:rtl/>
        </w:rPr>
        <w:t>ورواية عن أحمد</w:t>
      </w:r>
      <w:r w:rsidR="004770CC" w:rsidRPr="00D65790">
        <w:rPr>
          <w:rFonts w:hint="cs"/>
          <w:sz w:val="38"/>
          <w:vertAlign w:val="superscript"/>
          <w:rtl/>
        </w:rPr>
        <w:t>(</w:t>
      </w:r>
      <w:r w:rsidR="004770CC" w:rsidRPr="00D65790">
        <w:rPr>
          <w:rStyle w:val="a8"/>
          <w:rFonts w:ascii="Traditional Arabic" w:hAnsi="Traditional Arabic"/>
          <w:sz w:val="38"/>
          <w:rtl/>
        </w:rPr>
        <w:footnoteReference w:id="493"/>
      </w:r>
      <w:r w:rsidR="004770CC" w:rsidRPr="00D65790">
        <w:rPr>
          <w:rFonts w:hint="cs"/>
          <w:sz w:val="38"/>
          <w:vertAlign w:val="superscript"/>
          <w:rtl/>
        </w:rPr>
        <w:t>)</w:t>
      </w:r>
      <w:r w:rsidR="004770CC" w:rsidRPr="00D65790">
        <w:rPr>
          <w:rFonts w:hint="cs"/>
          <w:sz w:val="38"/>
          <w:rtl/>
        </w:rPr>
        <w:t>.</w:t>
      </w:r>
    </w:p>
    <w:p w:rsidR="004770CC" w:rsidRPr="00D65790" w:rsidRDefault="004770CC" w:rsidP="0009509B">
      <w:pPr>
        <w:jc w:val="lowKashida"/>
        <w:rPr>
          <w:sz w:val="38"/>
          <w:rtl/>
        </w:rPr>
      </w:pPr>
      <w:r w:rsidRPr="00D65790">
        <w:rPr>
          <w:rFonts w:hint="cs"/>
          <w:sz w:val="38"/>
          <w:rtl/>
        </w:rPr>
        <w:t>ومنهم من ذهب إلى تحريم الصلاة بين القبور</w:t>
      </w:r>
      <w:r w:rsidR="006E44CE" w:rsidRPr="00D65790">
        <w:rPr>
          <w:rFonts w:hint="cs"/>
          <w:sz w:val="38"/>
          <w:rtl/>
        </w:rPr>
        <w:t xml:space="preserve">، </w:t>
      </w:r>
      <w:r w:rsidRPr="00D65790">
        <w:rPr>
          <w:rFonts w:hint="cs"/>
          <w:sz w:val="38"/>
          <w:rtl/>
        </w:rPr>
        <w:t>وأن الصلاة لا تصح فيها</w:t>
      </w:r>
      <w:r w:rsidR="006E44CE" w:rsidRPr="00D65790">
        <w:rPr>
          <w:rFonts w:hint="cs"/>
          <w:sz w:val="38"/>
          <w:rtl/>
        </w:rPr>
        <w:t xml:space="preserve">، </w:t>
      </w:r>
      <w:r w:rsidRPr="00D65790">
        <w:rPr>
          <w:rFonts w:hint="cs"/>
          <w:sz w:val="38"/>
          <w:rtl/>
        </w:rPr>
        <w:t>وبه قال علي بن أبي طالب</w:t>
      </w:r>
      <w:r w:rsidRPr="00D65790">
        <w:rPr>
          <w:rFonts w:hint="cs"/>
          <w:sz w:val="38"/>
          <w:vertAlign w:val="superscript"/>
          <w:rtl/>
        </w:rPr>
        <w:t>(</w:t>
      </w:r>
      <w:r w:rsidRPr="00D65790">
        <w:rPr>
          <w:rStyle w:val="a8"/>
          <w:rFonts w:ascii="Traditional Arabic" w:hAnsi="Traditional Arabic"/>
          <w:sz w:val="38"/>
          <w:rtl/>
        </w:rPr>
        <w:footnoteReference w:id="494"/>
      </w:r>
      <w:r w:rsidRPr="00D65790">
        <w:rPr>
          <w:rFonts w:hint="cs"/>
          <w:sz w:val="38"/>
          <w:vertAlign w:val="superscript"/>
          <w:rtl/>
        </w:rPr>
        <w:t>)</w:t>
      </w:r>
      <w:r w:rsidR="006E44CE" w:rsidRPr="00D65790">
        <w:rPr>
          <w:rFonts w:hint="cs"/>
          <w:sz w:val="38"/>
          <w:rtl/>
        </w:rPr>
        <w:t xml:space="preserve">، </w:t>
      </w:r>
      <w:r w:rsidRPr="00D65790">
        <w:rPr>
          <w:rFonts w:hint="cs"/>
          <w:sz w:val="38"/>
          <w:rtl/>
        </w:rPr>
        <w:t>وابن عباس</w:t>
      </w:r>
      <w:r w:rsidRPr="00D65790">
        <w:rPr>
          <w:rFonts w:hint="cs"/>
          <w:sz w:val="38"/>
          <w:vertAlign w:val="superscript"/>
          <w:rtl/>
        </w:rPr>
        <w:t>(</w:t>
      </w:r>
      <w:r w:rsidRPr="00D65790">
        <w:rPr>
          <w:rStyle w:val="a8"/>
          <w:rFonts w:ascii="Traditional Arabic" w:hAnsi="Traditional Arabic"/>
          <w:sz w:val="38"/>
          <w:rtl/>
        </w:rPr>
        <w:footnoteReference w:id="495"/>
      </w:r>
      <w:r w:rsidRPr="00D65790">
        <w:rPr>
          <w:rFonts w:hint="cs"/>
          <w:sz w:val="38"/>
          <w:vertAlign w:val="superscript"/>
          <w:rtl/>
        </w:rPr>
        <w:t>)</w:t>
      </w:r>
      <w:r w:rsidRPr="00D65790">
        <w:rPr>
          <w:sz w:val="38"/>
        </w:rPr>
        <w:sym w:font="AGA Arabesque" w:char="F079"/>
      </w:r>
      <w:r w:rsidR="006E44CE" w:rsidRPr="00D65790">
        <w:rPr>
          <w:rFonts w:hint="cs"/>
          <w:sz w:val="38"/>
          <w:rtl/>
        </w:rPr>
        <w:t xml:space="preserve">، </w:t>
      </w:r>
      <w:r w:rsidRPr="00D65790">
        <w:rPr>
          <w:rFonts w:hint="cs"/>
          <w:sz w:val="38"/>
          <w:rtl/>
        </w:rPr>
        <w:t>وهو المشهور في مذهب الحنابلة</w:t>
      </w:r>
      <w:r w:rsidRPr="00D65790">
        <w:rPr>
          <w:rFonts w:hint="cs"/>
          <w:sz w:val="38"/>
          <w:vertAlign w:val="superscript"/>
          <w:rtl/>
        </w:rPr>
        <w:t>(</w:t>
      </w:r>
      <w:r w:rsidRPr="00D65790">
        <w:rPr>
          <w:rStyle w:val="a8"/>
          <w:rFonts w:ascii="Traditional Arabic" w:hAnsi="Traditional Arabic"/>
          <w:sz w:val="38"/>
          <w:rtl/>
        </w:rPr>
        <w:footnoteReference w:id="496"/>
      </w:r>
      <w:r w:rsidRPr="00D65790">
        <w:rPr>
          <w:rFonts w:hint="cs"/>
          <w:sz w:val="38"/>
          <w:vertAlign w:val="superscript"/>
          <w:rtl/>
        </w:rPr>
        <w:t>)</w:t>
      </w:r>
      <w:r w:rsidR="006E44CE" w:rsidRPr="00D65790">
        <w:rPr>
          <w:rFonts w:hint="cs"/>
          <w:sz w:val="38"/>
          <w:rtl/>
        </w:rPr>
        <w:t xml:space="preserve">، </w:t>
      </w:r>
      <w:r w:rsidRPr="00D65790">
        <w:rPr>
          <w:rFonts w:hint="cs"/>
          <w:sz w:val="38"/>
          <w:rtl/>
        </w:rPr>
        <w:t>وهو اختيار الإمام إبراهيم</w:t>
      </w:r>
      <w:r w:rsidR="006E44CE" w:rsidRPr="00D65790">
        <w:rPr>
          <w:rFonts w:hint="cs"/>
          <w:sz w:val="38"/>
          <w:rtl/>
        </w:rPr>
        <w:t xml:space="preserve">، </w:t>
      </w:r>
      <w:r w:rsidRPr="00D65790">
        <w:rPr>
          <w:rFonts w:hint="cs"/>
          <w:sz w:val="38"/>
          <w:rtl/>
        </w:rPr>
        <w:t>وهو</w:t>
      </w:r>
      <w:r w:rsidR="007317B0" w:rsidRPr="00D65790">
        <w:rPr>
          <w:rFonts w:hint="cs"/>
          <w:sz w:val="38"/>
          <w:rtl/>
        </w:rPr>
        <w:t xml:space="preserve"> </w:t>
      </w:r>
      <w:r w:rsidRPr="00D65790">
        <w:rPr>
          <w:rFonts w:hint="cs"/>
          <w:sz w:val="38"/>
          <w:rtl/>
        </w:rPr>
        <w:t>الصواب لما يأتي</w:t>
      </w:r>
      <w:r w:rsidR="00BA19DD" w:rsidRPr="00D65790">
        <w:rPr>
          <w:rFonts w:hint="cs"/>
          <w:sz w:val="38"/>
          <w:rtl/>
        </w:rPr>
        <w:t>:</w:t>
      </w:r>
    </w:p>
    <w:p w:rsidR="004770CC" w:rsidRPr="00D65790" w:rsidRDefault="0009509B" w:rsidP="002B0D94">
      <w:pPr>
        <w:pStyle w:val="a9"/>
        <w:numPr>
          <w:ilvl w:val="0"/>
          <w:numId w:val="47"/>
        </w:numPr>
        <w:jc w:val="both"/>
        <w:rPr>
          <w:sz w:val="38"/>
        </w:rPr>
      </w:pPr>
      <w:r w:rsidRPr="00D65790">
        <w:rPr>
          <w:rFonts w:hint="cs"/>
          <w:sz w:val="38"/>
          <w:rtl/>
        </w:rPr>
        <w:t>قال</w:t>
      </w:r>
      <w:r w:rsidR="005F7384">
        <w:rPr>
          <w:rFonts w:hint="cs"/>
          <w:sz w:val="38"/>
          <w:rtl/>
        </w:rPr>
        <w:t xml:space="preserve"> </w:t>
      </w:r>
      <w:r w:rsidR="004770CC" w:rsidRPr="00D65790">
        <w:rPr>
          <w:rFonts w:hint="cs"/>
        </w:rPr>
        <w:sym w:font="AGA Arabesque" w:char="F072"/>
      </w:r>
      <w:r w:rsidRPr="00D65790">
        <w:rPr>
          <w:rFonts w:hint="cs"/>
          <w:sz w:val="38"/>
          <w:rtl/>
        </w:rPr>
        <w:t>:</w:t>
      </w:r>
      <w:r w:rsidR="004770CC" w:rsidRPr="00D65790">
        <w:rPr>
          <w:rFonts w:hint="cs"/>
          <w:sz w:val="38"/>
          <w:rtl/>
        </w:rPr>
        <w:t xml:space="preserve"> (( </w:t>
      </w:r>
      <w:r w:rsidR="00737BD5" w:rsidRPr="00D65790">
        <w:rPr>
          <w:rFonts w:hint="cs"/>
          <w:sz w:val="38"/>
          <w:rtl/>
        </w:rPr>
        <w:t>الأرض كلها مسجد إلا المقبرة والحمام</w:t>
      </w:r>
      <w:r w:rsidR="004770CC" w:rsidRPr="00D65790">
        <w:rPr>
          <w:rFonts w:hint="cs"/>
          <w:sz w:val="38"/>
          <w:rtl/>
        </w:rPr>
        <w:t xml:space="preserve"> ))</w:t>
      </w:r>
      <w:r w:rsidR="004770CC" w:rsidRPr="00D65790">
        <w:rPr>
          <w:rFonts w:hint="cs"/>
          <w:sz w:val="38"/>
          <w:vertAlign w:val="superscript"/>
          <w:rtl/>
        </w:rPr>
        <w:t>(</w:t>
      </w:r>
      <w:r w:rsidR="004770CC" w:rsidRPr="00D65790">
        <w:rPr>
          <w:rStyle w:val="a8"/>
          <w:rFonts w:ascii="Traditional Arabic" w:hAnsi="Traditional Arabic"/>
          <w:sz w:val="38"/>
          <w:rtl/>
        </w:rPr>
        <w:footnoteReference w:id="497"/>
      </w:r>
      <w:r w:rsidR="004770CC" w:rsidRPr="00D65790">
        <w:rPr>
          <w:rFonts w:hint="cs"/>
          <w:sz w:val="38"/>
          <w:vertAlign w:val="superscript"/>
          <w:rtl/>
        </w:rPr>
        <w:t>)</w:t>
      </w:r>
      <w:r w:rsidR="004770CC" w:rsidRPr="00D65790">
        <w:rPr>
          <w:rFonts w:hint="cs"/>
          <w:sz w:val="38"/>
          <w:rtl/>
        </w:rPr>
        <w:t>.</w:t>
      </w:r>
    </w:p>
    <w:p w:rsidR="00DB1175" w:rsidRPr="00D65790" w:rsidRDefault="00DB1175" w:rsidP="00DB1175">
      <w:pPr>
        <w:pStyle w:val="a9"/>
        <w:ind w:left="1077" w:firstLine="0"/>
        <w:rPr>
          <w:sz w:val="38"/>
          <w:rtl/>
        </w:rPr>
      </w:pPr>
      <w:r w:rsidRPr="00D65790">
        <w:rPr>
          <w:rFonts w:hint="cs"/>
          <w:sz w:val="38"/>
          <w:rtl/>
        </w:rPr>
        <w:lastRenderedPageBreak/>
        <w:t>فدلّ الحديث على إخراج المقبرة من كونها أرضاً للعبادة</w:t>
      </w:r>
      <w:r w:rsidRPr="00D65790">
        <w:rPr>
          <w:rFonts w:hint="cs"/>
          <w:sz w:val="38"/>
          <w:vertAlign w:val="superscript"/>
          <w:rtl/>
        </w:rPr>
        <w:t>(</w:t>
      </w:r>
      <w:r w:rsidRPr="00D65790">
        <w:rPr>
          <w:rStyle w:val="a8"/>
          <w:rFonts w:ascii="Traditional Arabic" w:hAnsi="Traditional Arabic"/>
          <w:sz w:val="38"/>
          <w:rtl/>
        </w:rPr>
        <w:footnoteReference w:id="498"/>
      </w:r>
      <w:r w:rsidRPr="00D65790">
        <w:rPr>
          <w:rFonts w:hint="cs"/>
          <w:sz w:val="38"/>
          <w:vertAlign w:val="superscript"/>
          <w:rtl/>
        </w:rPr>
        <w:t>)</w:t>
      </w:r>
      <w:r w:rsidRPr="00D65790">
        <w:rPr>
          <w:rFonts w:hint="cs"/>
          <w:sz w:val="38"/>
          <w:rtl/>
        </w:rPr>
        <w:t>.</w:t>
      </w:r>
    </w:p>
    <w:p w:rsidR="004770CC" w:rsidRPr="00D65790" w:rsidRDefault="00DB030F" w:rsidP="002B0D94">
      <w:pPr>
        <w:pStyle w:val="a9"/>
        <w:numPr>
          <w:ilvl w:val="0"/>
          <w:numId w:val="47"/>
        </w:numPr>
        <w:jc w:val="both"/>
        <w:rPr>
          <w:sz w:val="38"/>
          <w:rtl/>
        </w:rPr>
      </w:pPr>
      <w:r w:rsidRPr="00D65790">
        <w:rPr>
          <w:rFonts w:hint="cs"/>
          <w:sz w:val="38"/>
          <w:rtl/>
        </w:rPr>
        <w:t>قال</w:t>
      </w:r>
      <w:r w:rsidR="004770CC" w:rsidRPr="00D65790">
        <w:rPr>
          <w:rFonts w:hint="cs"/>
        </w:rPr>
        <w:sym w:font="AGA Arabesque" w:char="F072"/>
      </w:r>
      <w:r w:rsidR="00BA19DD" w:rsidRPr="00D65790">
        <w:rPr>
          <w:rFonts w:hint="cs"/>
          <w:sz w:val="38"/>
          <w:rtl/>
        </w:rPr>
        <w:t>:</w:t>
      </w:r>
      <w:r w:rsidR="004770CC" w:rsidRPr="00D65790">
        <w:rPr>
          <w:rFonts w:hint="cs"/>
          <w:sz w:val="38"/>
          <w:rtl/>
        </w:rPr>
        <w:t xml:space="preserve"> (( </w:t>
      </w:r>
      <w:r w:rsidR="00737BD5" w:rsidRPr="00D65790">
        <w:rPr>
          <w:rFonts w:hint="cs"/>
          <w:sz w:val="38"/>
          <w:rtl/>
        </w:rPr>
        <w:t>اجعلوا في بيوتكم من صلاتكم، ولا تتخذوها قبوراً</w:t>
      </w:r>
      <w:r w:rsidR="004770CC" w:rsidRPr="00D65790">
        <w:rPr>
          <w:rFonts w:hint="cs"/>
          <w:sz w:val="38"/>
          <w:rtl/>
        </w:rPr>
        <w:t xml:space="preserve"> ))</w:t>
      </w:r>
      <w:r w:rsidR="004770CC" w:rsidRPr="00D65790">
        <w:rPr>
          <w:rFonts w:hint="cs"/>
          <w:sz w:val="38"/>
          <w:vertAlign w:val="superscript"/>
          <w:rtl/>
        </w:rPr>
        <w:t>(</w:t>
      </w:r>
      <w:r w:rsidR="004770CC" w:rsidRPr="00D65790">
        <w:rPr>
          <w:rStyle w:val="a8"/>
          <w:rFonts w:ascii="Traditional Arabic" w:hAnsi="Traditional Arabic"/>
          <w:sz w:val="38"/>
          <w:rtl/>
        </w:rPr>
        <w:footnoteReference w:id="499"/>
      </w:r>
      <w:r w:rsidR="004770CC" w:rsidRPr="00D65790">
        <w:rPr>
          <w:rFonts w:hint="cs"/>
          <w:sz w:val="38"/>
          <w:vertAlign w:val="superscript"/>
          <w:rtl/>
        </w:rPr>
        <w:t>)</w:t>
      </w:r>
      <w:r w:rsidR="004770CC" w:rsidRPr="00D65790">
        <w:rPr>
          <w:rFonts w:hint="cs"/>
          <w:sz w:val="38"/>
          <w:rtl/>
        </w:rPr>
        <w:t>.</w:t>
      </w:r>
    </w:p>
    <w:p w:rsidR="004770CC" w:rsidRPr="00D65790" w:rsidRDefault="004770CC" w:rsidP="00DB1175">
      <w:pPr>
        <w:jc w:val="lowKashida"/>
        <w:rPr>
          <w:sz w:val="38"/>
          <w:rtl/>
        </w:rPr>
      </w:pPr>
      <w:r w:rsidRPr="00D65790">
        <w:rPr>
          <w:rFonts w:hint="cs"/>
          <w:sz w:val="38"/>
          <w:rtl/>
        </w:rPr>
        <w:t xml:space="preserve">فقوله </w:t>
      </w:r>
      <w:r w:rsidR="00DB1175" w:rsidRPr="00D65790">
        <w:rPr>
          <w:rFonts w:hint="cs"/>
          <w:sz w:val="38"/>
        </w:rPr>
        <w:sym w:font="AGA Arabesque" w:char="F072"/>
      </w:r>
      <w:r w:rsidR="00DB1175" w:rsidRPr="00D65790">
        <w:rPr>
          <w:rFonts w:hint="cs"/>
          <w:sz w:val="38"/>
          <w:rtl/>
        </w:rPr>
        <w:t xml:space="preserve">: </w:t>
      </w:r>
      <w:r w:rsidRPr="00D65790">
        <w:rPr>
          <w:rFonts w:hint="cs"/>
          <w:sz w:val="38"/>
          <w:rtl/>
        </w:rPr>
        <w:t>(( ولا تتخذوها قبوراً )) يدل (( على أنّ المقبرة ليست بموضع صلاة</w:t>
      </w:r>
      <w:r w:rsidR="006E44CE" w:rsidRPr="00D65790">
        <w:rPr>
          <w:rFonts w:hint="cs"/>
          <w:sz w:val="38"/>
          <w:rtl/>
        </w:rPr>
        <w:t xml:space="preserve">، </w:t>
      </w:r>
      <w:r w:rsidRPr="00D65790">
        <w:rPr>
          <w:rFonts w:hint="cs"/>
          <w:sz w:val="38"/>
          <w:rtl/>
        </w:rPr>
        <w:t>لأن في قوله</w:t>
      </w:r>
      <w:r w:rsidR="00DB1175" w:rsidRPr="00D65790">
        <w:rPr>
          <w:rFonts w:hint="cs"/>
          <w:sz w:val="38"/>
          <w:rtl/>
        </w:rPr>
        <w:t>:</w:t>
      </w:r>
      <w:r w:rsidRPr="00D65790">
        <w:rPr>
          <w:rFonts w:hint="cs"/>
          <w:sz w:val="38"/>
          <w:rtl/>
        </w:rPr>
        <w:t xml:space="preserve"> (( اجعلوا في بيوتكم من صلاتكم )) حث على الصلوات في البيوت</w:t>
      </w:r>
      <w:r w:rsidR="006E44CE" w:rsidRPr="00D65790">
        <w:rPr>
          <w:rFonts w:hint="cs"/>
          <w:sz w:val="38"/>
          <w:rtl/>
        </w:rPr>
        <w:t xml:space="preserve">، </w:t>
      </w:r>
      <w:r w:rsidRPr="00D65790">
        <w:rPr>
          <w:rFonts w:hint="cs"/>
          <w:sz w:val="38"/>
          <w:rtl/>
        </w:rPr>
        <w:t>وقوله</w:t>
      </w:r>
      <w:r w:rsidR="00DB1175" w:rsidRPr="00D65790">
        <w:rPr>
          <w:rFonts w:hint="cs"/>
          <w:sz w:val="38"/>
          <w:rtl/>
        </w:rPr>
        <w:t>:</w:t>
      </w:r>
      <w:r w:rsidR="007317B0" w:rsidRPr="00D65790">
        <w:rPr>
          <w:rFonts w:hint="cs"/>
          <w:sz w:val="38"/>
          <w:rtl/>
        </w:rPr>
        <w:t xml:space="preserve"> ((</w:t>
      </w:r>
      <w:r w:rsidRPr="00D65790">
        <w:rPr>
          <w:rFonts w:hint="cs"/>
          <w:sz w:val="38"/>
          <w:rtl/>
        </w:rPr>
        <w:t>ولا تتخذوها قبوراً )) يدل على أن الصلاة غير جائزة في المقبرة ))</w:t>
      </w:r>
      <w:r w:rsidRPr="00D65790">
        <w:rPr>
          <w:rFonts w:hint="cs"/>
          <w:sz w:val="38"/>
          <w:vertAlign w:val="superscript"/>
          <w:rtl/>
        </w:rPr>
        <w:t>(</w:t>
      </w:r>
      <w:r w:rsidRPr="00D65790">
        <w:rPr>
          <w:rStyle w:val="a8"/>
          <w:rFonts w:ascii="Traditional Arabic" w:hAnsi="Traditional Arabic"/>
          <w:sz w:val="38"/>
          <w:rtl/>
        </w:rPr>
        <w:footnoteReference w:id="500"/>
      </w:r>
      <w:r w:rsidRPr="00D65790">
        <w:rPr>
          <w:rFonts w:hint="cs"/>
          <w:sz w:val="38"/>
          <w:vertAlign w:val="superscript"/>
          <w:rtl/>
        </w:rPr>
        <w:t>)</w:t>
      </w:r>
      <w:r w:rsidR="00DB1175" w:rsidRPr="00D65790">
        <w:rPr>
          <w:rFonts w:hint="cs"/>
          <w:sz w:val="38"/>
          <w:rtl/>
        </w:rPr>
        <w:t>.</w:t>
      </w:r>
    </w:p>
    <w:p w:rsidR="004770CC" w:rsidRPr="00D65790" w:rsidRDefault="004770CC" w:rsidP="002B0D94">
      <w:pPr>
        <w:pStyle w:val="a9"/>
        <w:numPr>
          <w:ilvl w:val="0"/>
          <w:numId w:val="47"/>
        </w:numPr>
        <w:rPr>
          <w:sz w:val="38"/>
          <w:rtl/>
        </w:rPr>
      </w:pPr>
      <w:r w:rsidRPr="00D65790">
        <w:rPr>
          <w:rFonts w:hint="cs"/>
          <w:sz w:val="38"/>
          <w:rtl/>
        </w:rPr>
        <w:t>أحاديث النهي عن اتخاذ القبور مساجد</w:t>
      </w:r>
      <w:r w:rsidR="006E44CE" w:rsidRPr="00D65790">
        <w:rPr>
          <w:rFonts w:hint="cs"/>
          <w:sz w:val="38"/>
          <w:rtl/>
        </w:rPr>
        <w:t xml:space="preserve">، </w:t>
      </w:r>
      <w:r w:rsidRPr="00D65790">
        <w:rPr>
          <w:rFonts w:hint="cs"/>
          <w:sz w:val="38"/>
          <w:rtl/>
        </w:rPr>
        <w:t>وسيأتي ذكرها في المطلب اللاحق</w:t>
      </w:r>
      <w:r w:rsidR="006E44CE" w:rsidRPr="00D65790">
        <w:rPr>
          <w:rFonts w:hint="cs"/>
          <w:sz w:val="38"/>
          <w:rtl/>
        </w:rPr>
        <w:t xml:space="preserve">، </w:t>
      </w:r>
      <w:r w:rsidRPr="00D65790">
        <w:rPr>
          <w:rFonts w:hint="cs"/>
          <w:sz w:val="38"/>
          <w:rtl/>
        </w:rPr>
        <w:t>والشاهد منها</w:t>
      </w:r>
      <w:r w:rsidR="00BA19DD" w:rsidRPr="00D65790">
        <w:rPr>
          <w:rFonts w:hint="cs"/>
          <w:sz w:val="38"/>
          <w:rtl/>
        </w:rPr>
        <w:t>:</w:t>
      </w:r>
      <w:r w:rsidRPr="00D65790">
        <w:rPr>
          <w:rFonts w:hint="cs"/>
          <w:sz w:val="38"/>
          <w:rtl/>
        </w:rPr>
        <w:t xml:space="preserve"> أن الصلاة بين القبور هو من اتخاذها مساجد</w:t>
      </w:r>
      <w:r w:rsidR="006E44CE" w:rsidRPr="00D65790">
        <w:rPr>
          <w:rFonts w:hint="cs"/>
          <w:sz w:val="38"/>
          <w:rtl/>
        </w:rPr>
        <w:t xml:space="preserve">، </w:t>
      </w:r>
      <w:r w:rsidRPr="00D65790">
        <w:rPr>
          <w:rFonts w:hint="cs"/>
          <w:sz w:val="38"/>
          <w:rtl/>
        </w:rPr>
        <w:t>وذلك أنّ اتخاذ القبور مساجد يأتي على معنيين</w:t>
      </w:r>
      <w:r w:rsidR="00BA19DD" w:rsidRPr="00D65790">
        <w:rPr>
          <w:rFonts w:hint="cs"/>
          <w:sz w:val="38"/>
          <w:rtl/>
        </w:rPr>
        <w:t>:</w:t>
      </w:r>
    </w:p>
    <w:p w:rsidR="004770CC" w:rsidRPr="00D65790" w:rsidRDefault="004770CC" w:rsidP="002B0D94">
      <w:pPr>
        <w:pStyle w:val="a9"/>
        <w:numPr>
          <w:ilvl w:val="0"/>
          <w:numId w:val="48"/>
        </w:numPr>
        <w:rPr>
          <w:sz w:val="38"/>
        </w:rPr>
      </w:pPr>
      <w:r w:rsidRPr="00D65790">
        <w:rPr>
          <w:rFonts w:hint="cs"/>
          <w:sz w:val="38"/>
          <w:rtl/>
        </w:rPr>
        <w:t>أن تبنى عليها مساجد.</w:t>
      </w:r>
    </w:p>
    <w:p w:rsidR="004770CC" w:rsidRPr="00D65790" w:rsidRDefault="004770CC" w:rsidP="002B0D94">
      <w:pPr>
        <w:pStyle w:val="a9"/>
        <w:numPr>
          <w:ilvl w:val="0"/>
          <w:numId w:val="48"/>
        </w:numPr>
        <w:rPr>
          <w:sz w:val="38"/>
          <w:rtl/>
        </w:rPr>
      </w:pPr>
      <w:r w:rsidRPr="00D65790">
        <w:rPr>
          <w:rFonts w:hint="cs"/>
          <w:sz w:val="38"/>
          <w:rtl/>
        </w:rPr>
        <w:t>أن تُتخذ مكان للصلاة عندها</w:t>
      </w:r>
      <w:r w:rsidR="006E44CE" w:rsidRPr="00D65790">
        <w:rPr>
          <w:rFonts w:hint="cs"/>
          <w:sz w:val="38"/>
          <w:rtl/>
        </w:rPr>
        <w:t xml:space="preserve">، </w:t>
      </w:r>
      <w:r w:rsidRPr="00D65790">
        <w:rPr>
          <w:rFonts w:hint="cs"/>
          <w:sz w:val="38"/>
          <w:rtl/>
        </w:rPr>
        <w:t xml:space="preserve">والتقرب إلى الله </w:t>
      </w:r>
      <w:r w:rsidR="001F0589" w:rsidRPr="00D65790">
        <w:rPr>
          <w:rFonts w:hint="cs"/>
          <w:sz w:val="38"/>
          <w:rtl/>
        </w:rPr>
        <w:t>-</w:t>
      </w:r>
      <w:r w:rsidRPr="00D65790">
        <w:rPr>
          <w:rFonts w:hint="cs"/>
          <w:sz w:val="38"/>
          <w:rtl/>
        </w:rPr>
        <w:t xml:space="preserve"> تعالى </w:t>
      </w:r>
      <w:r w:rsidR="001F0589" w:rsidRPr="00D65790">
        <w:rPr>
          <w:rFonts w:hint="cs"/>
          <w:sz w:val="38"/>
          <w:rtl/>
        </w:rPr>
        <w:t>-</w:t>
      </w:r>
      <w:r w:rsidRPr="00D65790">
        <w:rPr>
          <w:rFonts w:hint="cs"/>
          <w:sz w:val="38"/>
          <w:rtl/>
        </w:rPr>
        <w:t xml:space="preserve"> بالدعاء وغير ذلك</w:t>
      </w:r>
      <w:r w:rsidR="006E44CE" w:rsidRPr="00D65790">
        <w:rPr>
          <w:rFonts w:hint="cs"/>
          <w:sz w:val="38"/>
          <w:rtl/>
        </w:rPr>
        <w:t xml:space="preserve">، </w:t>
      </w:r>
      <w:r w:rsidRPr="00D65790">
        <w:rPr>
          <w:rFonts w:hint="cs"/>
          <w:sz w:val="38"/>
          <w:rtl/>
        </w:rPr>
        <w:t>وإن لم يبن المسجد</w:t>
      </w:r>
      <w:r w:rsidRPr="00D65790">
        <w:rPr>
          <w:rFonts w:hint="cs"/>
          <w:sz w:val="38"/>
          <w:vertAlign w:val="superscript"/>
          <w:rtl/>
        </w:rPr>
        <w:t>(</w:t>
      </w:r>
      <w:r w:rsidRPr="00D65790">
        <w:rPr>
          <w:rStyle w:val="a8"/>
          <w:rFonts w:ascii="Traditional Arabic" w:hAnsi="Traditional Arabic"/>
          <w:sz w:val="38"/>
          <w:rtl/>
        </w:rPr>
        <w:footnoteReference w:id="501"/>
      </w:r>
      <w:r w:rsidRPr="00D65790">
        <w:rPr>
          <w:rFonts w:hint="cs"/>
          <w:sz w:val="38"/>
          <w:vertAlign w:val="superscript"/>
          <w:rtl/>
        </w:rPr>
        <w:t>)</w:t>
      </w:r>
      <w:r w:rsidRPr="00D65790">
        <w:rPr>
          <w:rFonts w:hint="cs"/>
          <w:sz w:val="38"/>
          <w:rtl/>
        </w:rPr>
        <w:t>.</w:t>
      </w:r>
    </w:p>
    <w:p w:rsidR="004770CC" w:rsidRPr="00D65790" w:rsidRDefault="004770CC" w:rsidP="002B0D94">
      <w:pPr>
        <w:pStyle w:val="a9"/>
        <w:numPr>
          <w:ilvl w:val="0"/>
          <w:numId w:val="47"/>
        </w:numPr>
        <w:rPr>
          <w:sz w:val="38"/>
          <w:rtl/>
        </w:rPr>
      </w:pPr>
      <w:r w:rsidRPr="00D65790">
        <w:rPr>
          <w:rFonts w:hint="cs"/>
          <w:sz w:val="38"/>
          <w:rtl/>
        </w:rPr>
        <w:lastRenderedPageBreak/>
        <w:t xml:space="preserve"> أنّ الصلاة بين القبور يترتب عليها مفاسد عظيمة</w:t>
      </w:r>
      <w:r w:rsidR="00BA19DD" w:rsidRPr="00D65790">
        <w:rPr>
          <w:rFonts w:hint="cs"/>
          <w:sz w:val="38"/>
          <w:rtl/>
        </w:rPr>
        <w:t>:</w:t>
      </w:r>
    </w:p>
    <w:p w:rsidR="004770CC" w:rsidRPr="00D65790" w:rsidRDefault="004770CC" w:rsidP="002B0D94">
      <w:pPr>
        <w:pStyle w:val="a9"/>
        <w:numPr>
          <w:ilvl w:val="0"/>
          <w:numId w:val="49"/>
        </w:numPr>
        <w:rPr>
          <w:sz w:val="38"/>
        </w:rPr>
      </w:pPr>
      <w:r w:rsidRPr="00D65790">
        <w:rPr>
          <w:rFonts w:hint="cs"/>
          <w:sz w:val="38"/>
          <w:rtl/>
        </w:rPr>
        <w:t>التشبه بالأمم الضالة من اليهود والنصارى والمشركين ممّن يعظمون القبور ويصلون عندها</w:t>
      </w:r>
      <w:r w:rsidRPr="00D65790">
        <w:rPr>
          <w:rFonts w:hint="cs"/>
          <w:sz w:val="38"/>
          <w:vertAlign w:val="superscript"/>
          <w:rtl/>
        </w:rPr>
        <w:t>(</w:t>
      </w:r>
      <w:r w:rsidRPr="00D65790">
        <w:rPr>
          <w:rStyle w:val="a8"/>
          <w:rFonts w:ascii="Traditional Arabic" w:hAnsi="Traditional Arabic"/>
          <w:sz w:val="38"/>
          <w:rtl/>
        </w:rPr>
        <w:footnoteReference w:id="502"/>
      </w:r>
      <w:r w:rsidRPr="00D65790">
        <w:rPr>
          <w:rFonts w:hint="cs"/>
          <w:sz w:val="38"/>
          <w:vertAlign w:val="superscript"/>
          <w:rtl/>
        </w:rPr>
        <w:t>)</w:t>
      </w:r>
      <w:r w:rsidRPr="00D65790">
        <w:rPr>
          <w:rFonts w:hint="cs"/>
          <w:sz w:val="38"/>
          <w:rtl/>
        </w:rPr>
        <w:t>.</w:t>
      </w:r>
    </w:p>
    <w:p w:rsidR="004770CC" w:rsidRPr="00D65790" w:rsidRDefault="004770CC" w:rsidP="002B0D94">
      <w:pPr>
        <w:pStyle w:val="a9"/>
        <w:numPr>
          <w:ilvl w:val="0"/>
          <w:numId w:val="49"/>
        </w:numPr>
        <w:rPr>
          <w:sz w:val="38"/>
          <w:rtl/>
        </w:rPr>
      </w:pPr>
      <w:r w:rsidRPr="00D65790">
        <w:rPr>
          <w:rFonts w:hint="cs"/>
          <w:sz w:val="38"/>
          <w:rtl/>
        </w:rPr>
        <w:t>وقوع الشرك</w:t>
      </w:r>
      <w:r w:rsidR="006E44CE" w:rsidRPr="00D65790">
        <w:rPr>
          <w:rFonts w:hint="cs"/>
          <w:sz w:val="38"/>
          <w:rtl/>
        </w:rPr>
        <w:t xml:space="preserve">، </w:t>
      </w:r>
      <w:r w:rsidRPr="00D65790">
        <w:rPr>
          <w:rFonts w:hint="cs"/>
          <w:sz w:val="38"/>
          <w:rtl/>
        </w:rPr>
        <w:t>فإن النبي</w:t>
      </w:r>
      <w:r w:rsidR="00EA24BD">
        <w:rPr>
          <w:rFonts w:hint="cs"/>
          <w:sz w:val="38"/>
          <w:rtl/>
        </w:rPr>
        <w:t xml:space="preserve"> </w:t>
      </w:r>
      <w:r w:rsidRPr="00D65790">
        <w:rPr>
          <w:rFonts w:hint="cs"/>
        </w:rPr>
        <w:sym w:font="AGA Arabesque" w:char="F072"/>
      </w:r>
      <w:r w:rsidRPr="00D65790">
        <w:rPr>
          <w:rFonts w:hint="cs"/>
          <w:sz w:val="38"/>
          <w:rtl/>
        </w:rPr>
        <w:t xml:space="preserve"> منع هذه الأمة من الفتنة بالقبور</w:t>
      </w:r>
      <w:r w:rsidR="006E44CE" w:rsidRPr="00D65790">
        <w:rPr>
          <w:rFonts w:hint="cs"/>
          <w:sz w:val="38"/>
          <w:rtl/>
        </w:rPr>
        <w:t xml:space="preserve">، </w:t>
      </w:r>
      <w:r w:rsidRPr="00D65790">
        <w:rPr>
          <w:rFonts w:hint="cs"/>
          <w:sz w:val="38"/>
          <w:rtl/>
        </w:rPr>
        <w:t>حماية لجناب التوحيد (( لئلا تُتخذ ذريعة إلى نوع من الشرك بالعكوف عليها</w:t>
      </w:r>
      <w:r w:rsidR="006E44CE" w:rsidRPr="00D65790">
        <w:rPr>
          <w:rFonts w:hint="cs"/>
          <w:sz w:val="38"/>
          <w:rtl/>
        </w:rPr>
        <w:t xml:space="preserve">، </w:t>
      </w:r>
      <w:r w:rsidRPr="00D65790">
        <w:rPr>
          <w:rFonts w:hint="cs"/>
          <w:sz w:val="38"/>
          <w:rtl/>
        </w:rPr>
        <w:t>وتعلق القلوب بها رغبة ورهبة ))</w:t>
      </w:r>
      <w:r w:rsidRPr="00D65790">
        <w:rPr>
          <w:rFonts w:hint="cs"/>
          <w:sz w:val="38"/>
          <w:vertAlign w:val="superscript"/>
          <w:rtl/>
        </w:rPr>
        <w:t>(</w:t>
      </w:r>
      <w:r w:rsidRPr="00D65790">
        <w:rPr>
          <w:rStyle w:val="a8"/>
          <w:rFonts w:ascii="Traditional Arabic" w:hAnsi="Traditional Arabic"/>
          <w:sz w:val="38"/>
          <w:rtl/>
        </w:rPr>
        <w:footnoteReference w:id="503"/>
      </w:r>
      <w:r w:rsidRPr="00D65790">
        <w:rPr>
          <w:rFonts w:hint="cs"/>
          <w:sz w:val="38"/>
          <w:vertAlign w:val="superscript"/>
          <w:rtl/>
        </w:rPr>
        <w:t>)</w:t>
      </w:r>
      <w:r w:rsidRPr="00D65790">
        <w:rPr>
          <w:rFonts w:hint="cs"/>
          <w:sz w:val="38"/>
          <w:rtl/>
        </w:rPr>
        <w:t>.</w:t>
      </w:r>
    </w:p>
    <w:p w:rsidR="004770CC" w:rsidRPr="00D65790" w:rsidRDefault="004770CC" w:rsidP="009973B6">
      <w:pPr>
        <w:pStyle w:val="3"/>
        <w:rPr>
          <w:rtl/>
        </w:rPr>
      </w:pPr>
      <w:bookmarkStart w:id="88" w:name="_Toc336625153"/>
      <w:r w:rsidRPr="00D65790">
        <w:rPr>
          <w:rFonts w:hint="cs"/>
          <w:rtl/>
        </w:rPr>
        <w:t>المسألة الثانية</w:t>
      </w:r>
      <w:r w:rsidR="00BA19DD" w:rsidRPr="00D65790">
        <w:rPr>
          <w:rFonts w:hint="cs"/>
          <w:rtl/>
        </w:rPr>
        <w:t>:</w:t>
      </w:r>
      <w:r w:rsidR="009973B6" w:rsidRPr="00D65790">
        <w:rPr>
          <w:rFonts w:hint="cs"/>
          <w:rtl/>
        </w:rPr>
        <w:t xml:space="preserve"> حكم الصلاة إلى القبور:</w:t>
      </w:r>
      <w:bookmarkEnd w:id="88"/>
    </w:p>
    <w:p w:rsidR="004770CC" w:rsidRPr="00D65790" w:rsidRDefault="004770CC" w:rsidP="0007715F">
      <w:pPr>
        <w:jc w:val="lowKashida"/>
        <w:rPr>
          <w:sz w:val="38"/>
          <w:rtl/>
        </w:rPr>
      </w:pPr>
      <w:r w:rsidRPr="00D65790">
        <w:rPr>
          <w:rFonts w:hint="cs"/>
          <w:sz w:val="38"/>
          <w:rtl/>
        </w:rPr>
        <w:t>فقد دلّ الأثر الثاني على النهي عن الصلاة إلى القبور</w:t>
      </w:r>
      <w:r w:rsidR="006E44CE" w:rsidRPr="00D65790">
        <w:rPr>
          <w:rFonts w:hint="cs"/>
          <w:sz w:val="38"/>
          <w:rtl/>
        </w:rPr>
        <w:t xml:space="preserve">، </w:t>
      </w:r>
      <w:r w:rsidRPr="00D65790">
        <w:rPr>
          <w:rFonts w:hint="cs"/>
          <w:sz w:val="38"/>
          <w:rtl/>
        </w:rPr>
        <w:t>وهذه المسألة اتفق العلماء على صحة الصلاة بلا كراهية إلى المقبرة إذا كان بين المسجد وبين المقبرة حائل غير جدار المسجد</w:t>
      </w:r>
      <w:r w:rsidR="006E44CE" w:rsidRPr="00D65790">
        <w:rPr>
          <w:rFonts w:hint="cs"/>
          <w:sz w:val="38"/>
          <w:rtl/>
        </w:rPr>
        <w:t xml:space="preserve">، </w:t>
      </w:r>
      <w:r w:rsidRPr="00D65790">
        <w:rPr>
          <w:rFonts w:hint="cs"/>
          <w:sz w:val="38"/>
          <w:rtl/>
        </w:rPr>
        <w:t>واختلفوا إذا لم يكن بينهما حائل</w:t>
      </w:r>
      <w:r w:rsidRPr="00D65790">
        <w:rPr>
          <w:rFonts w:hint="cs"/>
          <w:sz w:val="38"/>
          <w:vertAlign w:val="superscript"/>
          <w:rtl/>
        </w:rPr>
        <w:t>(</w:t>
      </w:r>
      <w:r w:rsidRPr="00D65790">
        <w:rPr>
          <w:rStyle w:val="a8"/>
          <w:rFonts w:ascii="Traditional Arabic" w:hAnsi="Traditional Arabic"/>
          <w:sz w:val="38"/>
          <w:rtl/>
        </w:rPr>
        <w:footnoteReference w:id="504"/>
      </w:r>
      <w:r w:rsidRPr="00D65790">
        <w:rPr>
          <w:rFonts w:hint="cs"/>
          <w:sz w:val="38"/>
          <w:vertAlign w:val="superscript"/>
          <w:rtl/>
        </w:rPr>
        <w:t>)</w:t>
      </w:r>
      <w:r w:rsidR="006E44CE" w:rsidRPr="00D65790">
        <w:rPr>
          <w:rFonts w:hint="cs"/>
          <w:sz w:val="38"/>
          <w:rtl/>
        </w:rPr>
        <w:t xml:space="preserve">، </w:t>
      </w:r>
      <w:r w:rsidRPr="00D65790">
        <w:rPr>
          <w:rFonts w:hint="cs"/>
          <w:sz w:val="38"/>
          <w:rtl/>
        </w:rPr>
        <w:t xml:space="preserve">فذهب الأئمة الأربعة </w:t>
      </w:r>
      <w:r w:rsidR="0042487D" w:rsidRPr="00D65790">
        <w:rPr>
          <w:rFonts w:hint="cs"/>
          <w:sz w:val="38"/>
          <w:rtl/>
        </w:rPr>
        <w:t>-</w:t>
      </w:r>
      <w:r w:rsidRPr="00D65790">
        <w:rPr>
          <w:rFonts w:hint="cs"/>
          <w:sz w:val="38"/>
          <w:rtl/>
        </w:rPr>
        <w:t xml:space="preserve"> وهو المشهور في مذاهبهم </w:t>
      </w:r>
      <w:r w:rsidR="0042487D" w:rsidRPr="00D65790">
        <w:rPr>
          <w:rFonts w:hint="cs"/>
          <w:sz w:val="38"/>
          <w:rtl/>
        </w:rPr>
        <w:t>-</w:t>
      </w:r>
      <w:r w:rsidRPr="00D65790">
        <w:rPr>
          <w:rFonts w:hint="cs"/>
          <w:sz w:val="38"/>
          <w:rtl/>
        </w:rPr>
        <w:t xml:space="preserve"> إلى كراهية الصلاة إلى القبور كراهة تنزيه</w:t>
      </w:r>
      <w:r w:rsidRPr="00D65790">
        <w:rPr>
          <w:rFonts w:hint="cs"/>
          <w:sz w:val="38"/>
          <w:vertAlign w:val="superscript"/>
          <w:rtl/>
        </w:rPr>
        <w:t>(</w:t>
      </w:r>
      <w:r w:rsidRPr="00D65790">
        <w:rPr>
          <w:rStyle w:val="a8"/>
          <w:rFonts w:ascii="Traditional Arabic" w:hAnsi="Traditional Arabic"/>
          <w:sz w:val="38"/>
          <w:rtl/>
        </w:rPr>
        <w:footnoteReference w:id="505"/>
      </w:r>
      <w:r w:rsidRPr="00D65790">
        <w:rPr>
          <w:rFonts w:hint="cs"/>
          <w:sz w:val="38"/>
          <w:vertAlign w:val="superscript"/>
          <w:rtl/>
        </w:rPr>
        <w:t>)</w:t>
      </w:r>
      <w:r w:rsidR="006E44CE" w:rsidRPr="00D65790">
        <w:rPr>
          <w:rFonts w:hint="cs"/>
          <w:sz w:val="38"/>
          <w:rtl/>
        </w:rPr>
        <w:t xml:space="preserve">، </w:t>
      </w:r>
      <w:r w:rsidRPr="00D65790">
        <w:rPr>
          <w:rFonts w:hint="cs"/>
          <w:sz w:val="38"/>
          <w:rtl/>
        </w:rPr>
        <w:t>ومنهم من ذهب إلى تحريم الصلاة إلى القبور</w:t>
      </w:r>
      <w:r w:rsidR="006E44CE" w:rsidRPr="00D65790">
        <w:rPr>
          <w:rFonts w:hint="cs"/>
          <w:sz w:val="38"/>
          <w:rtl/>
        </w:rPr>
        <w:t xml:space="preserve">، </w:t>
      </w:r>
      <w:r w:rsidRPr="00D65790">
        <w:rPr>
          <w:rFonts w:hint="cs"/>
          <w:sz w:val="38"/>
          <w:rtl/>
        </w:rPr>
        <w:t>وبه قال على بن أبي طالب</w:t>
      </w:r>
      <w:r w:rsidRPr="00D65790">
        <w:rPr>
          <w:rFonts w:hint="cs"/>
          <w:sz w:val="38"/>
          <w:vertAlign w:val="superscript"/>
          <w:rtl/>
        </w:rPr>
        <w:t>(</w:t>
      </w:r>
      <w:r w:rsidRPr="00D65790">
        <w:rPr>
          <w:rStyle w:val="a8"/>
          <w:rFonts w:ascii="Traditional Arabic" w:hAnsi="Traditional Arabic"/>
          <w:sz w:val="38"/>
          <w:rtl/>
        </w:rPr>
        <w:footnoteReference w:id="506"/>
      </w:r>
      <w:r w:rsidRPr="00D65790">
        <w:rPr>
          <w:rFonts w:hint="cs"/>
          <w:sz w:val="38"/>
          <w:vertAlign w:val="superscript"/>
          <w:rtl/>
        </w:rPr>
        <w:t>)</w:t>
      </w:r>
      <w:r w:rsidR="006E44CE" w:rsidRPr="00D65790">
        <w:rPr>
          <w:rFonts w:hint="cs"/>
          <w:sz w:val="38"/>
          <w:rtl/>
        </w:rPr>
        <w:t xml:space="preserve">، </w:t>
      </w:r>
      <w:r w:rsidRPr="00D65790">
        <w:rPr>
          <w:rFonts w:hint="cs"/>
          <w:sz w:val="38"/>
          <w:rtl/>
        </w:rPr>
        <w:t>وعبد الله بن عمر</w:t>
      </w:r>
      <w:r w:rsidR="0042487D" w:rsidRPr="00D65790">
        <w:rPr>
          <w:rFonts w:hint="cs"/>
          <w:sz w:val="38"/>
          <w:rtl/>
        </w:rPr>
        <w:t>و بن العاص</w:t>
      </w:r>
      <w:r w:rsidRPr="00D65790">
        <w:rPr>
          <w:rFonts w:hint="cs"/>
          <w:sz w:val="38"/>
          <w:vertAlign w:val="superscript"/>
          <w:rtl/>
        </w:rPr>
        <w:t>(</w:t>
      </w:r>
      <w:r w:rsidRPr="00D65790">
        <w:rPr>
          <w:rStyle w:val="a8"/>
          <w:rFonts w:ascii="Traditional Arabic" w:hAnsi="Traditional Arabic"/>
          <w:sz w:val="38"/>
          <w:rtl/>
        </w:rPr>
        <w:footnoteReference w:id="507"/>
      </w:r>
      <w:r w:rsidRPr="00D65790">
        <w:rPr>
          <w:rFonts w:hint="cs"/>
          <w:sz w:val="38"/>
          <w:vertAlign w:val="superscript"/>
          <w:rtl/>
        </w:rPr>
        <w:t>)</w:t>
      </w:r>
      <w:r w:rsidR="0007715F" w:rsidRPr="00D65790">
        <w:rPr>
          <w:rFonts w:hint="cs"/>
          <w:sz w:val="38"/>
          <w:rtl/>
        </w:rPr>
        <w:t xml:space="preserve"> - رضي الله </w:t>
      </w:r>
      <w:r w:rsidR="0007715F" w:rsidRPr="00D65790">
        <w:rPr>
          <w:rFonts w:hint="cs"/>
          <w:sz w:val="38"/>
          <w:rtl/>
        </w:rPr>
        <w:lastRenderedPageBreak/>
        <w:t>عنهما  -</w:t>
      </w:r>
      <w:r w:rsidRPr="00D65790">
        <w:rPr>
          <w:rFonts w:hint="cs"/>
          <w:sz w:val="38"/>
          <w:vertAlign w:val="superscript"/>
          <w:rtl/>
        </w:rPr>
        <w:t>(</w:t>
      </w:r>
      <w:r w:rsidRPr="00D65790">
        <w:rPr>
          <w:rStyle w:val="a8"/>
          <w:rFonts w:ascii="Traditional Arabic" w:hAnsi="Traditional Arabic"/>
          <w:sz w:val="38"/>
          <w:rtl/>
        </w:rPr>
        <w:footnoteReference w:id="508"/>
      </w:r>
      <w:r w:rsidRPr="00D65790">
        <w:rPr>
          <w:rFonts w:hint="cs"/>
          <w:sz w:val="38"/>
          <w:vertAlign w:val="superscript"/>
          <w:rtl/>
        </w:rPr>
        <w:t>)</w:t>
      </w:r>
      <w:r w:rsidR="006E44CE" w:rsidRPr="00D65790">
        <w:rPr>
          <w:rFonts w:hint="cs"/>
          <w:sz w:val="38"/>
          <w:rtl/>
        </w:rPr>
        <w:t xml:space="preserve">، </w:t>
      </w:r>
      <w:r w:rsidRPr="00D65790">
        <w:rPr>
          <w:rFonts w:hint="cs"/>
          <w:sz w:val="38"/>
          <w:rtl/>
        </w:rPr>
        <w:t>وأنس</w:t>
      </w:r>
      <w:r w:rsidR="006E44CE" w:rsidRPr="00D65790">
        <w:rPr>
          <w:rFonts w:hint="cs"/>
          <w:sz w:val="38"/>
          <w:rtl/>
        </w:rPr>
        <w:t xml:space="preserve">، </w:t>
      </w:r>
      <w:r w:rsidRPr="00D65790">
        <w:rPr>
          <w:rFonts w:hint="cs"/>
          <w:sz w:val="38"/>
          <w:rtl/>
        </w:rPr>
        <w:t>ورواية عن أحمد اختارها ابن تيمية</w:t>
      </w:r>
      <w:r w:rsidRPr="00D65790">
        <w:rPr>
          <w:rFonts w:hint="cs"/>
          <w:sz w:val="38"/>
          <w:vertAlign w:val="superscript"/>
          <w:rtl/>
        </w:rPr>
        <w:t>(</w:t>
      </w:r>
      <w:r w:rsidRPr="00D65790">
        <w:rPr>
          <w:rStyle w:val="a8"/>
          <w:rFonts w:ascii="Traditional Arabic" w:hAnsi="Traditional Arabic"/>
          <w:sz w:val="38"/>
          <w:rtl/>
        </w:rPr>
        <w:footnoteReference w:id="509"/>
      </w:r>
      <w:r w:rsidRPr="00D65790">
        <w:rPr>
          <w:rFonts w:hint="cs"/>
          <w:sz w:val="38"/>
          <w:vertAlign w:val="superscript"/>
          <w:rtl/>
        </w:rPr>
        <w:t>)</w:t>
      </w:r>
      <w:r w:rsidR="006E44CE" w:rsidRPr="00D65790">
        <w:rPr>
          <w:rFonts w:hint="cs"/>
          <w:sz w:val="38"/>
          <w:rtl/>
        </w:rPr>
        <w:t xml:space="preserve">، </w:t>
      </w:r>
      <w:r w:rsidRPr="00D65790">
        <w:rPr>
          <w:rFonts w:hint="cs"/>
          <w:sz w:val="38"/>
          <w:rtl/>
        </w:rPr>
        <w:t>وهو اختيار الإمام إبراهيم</w:t>
      </w:r>
      <w:r w:rsidR="006E44CE" w:rsidRPr="00D65790">
        <w:rPr>
          <w:rFonts w:hint="cs"/>
          <w:sz w:val="38"/>
          <w:rtl/>
        </w:rPr>
        <w:t xml:space="preserve">، </w:t>
      </w:r>
      <w:r w:rsidRPr="00D65790">
        <w:rPr>
          <w:rFonts w:hint="cs"/>
          <w:sz w:val="38"/>
          <w:rtl/>
        </w:rPr>
        <w:t>وهو الصواب لما يأتي</w:t>
      </w:r>
      <w:r w:rsidR="00BA19DD" w:rsidRPr="00D65790">
        <w:rPr>
          <w:rFonts w:hint="cs"/>
          <w:sz w:val="38"/>
          <w:rtl/>
        </w:rPr>
        <w:t>:</w:t>
      </w:r>
    </w:p>
    <w:p w:rsidR="004770CC" w:rsidRPr="00D65790" w:rsidRDefault="004770CC" w:rsidP="002B0D94">
      <w:pPr>
        <w:pStyle w:val="a9"/>
        <w:numPr>
          <w:ilvl w:val="0"/>
          <w:numId w:val="50"/>
        </w:numPr>
        <w:rPr>
          <w:sz w:val="38"/>
        </w:rPr>
      </w:pPr>
      <w:r w:rsidRPr="00D65790">
        <w:rPr>
          <w:rFonts w:hint="cs"/>
          <w:sz w:val="38"/>
          <w:rtl/>
        </w:rPr>
        <w:t>ق</w:t>
      </w:r>
      <w:r w:rsidR="0007715F" w:rsidRPr="00D65790">
        <w:rPr>
          <w:rFonts w:hint="cs"/>
          <w:sz w:val="38"/>
          <w:rtl/>
        </w:rPr>
        <w:t>ال</w:t>
      </w:r>
      <w:r w:rsidRPr="00D65790">
        <w:rPr>
          <w:rFonts w:hint="cs"/>
        </w:rPr>
        <w:sym w:font="AGA Arabesque" w:char="F072"/>
      </w:r>
      <w:r w:rsidR="00BA19DD" w:rsidRPr="00D65790">
        <w:rPr>
          <w:rFonts w:hint="cs"/>
          <w:sz w:val="38"/>
          <w:rtl/>
        </w:rPr>
        <w:t>:</w:t>
      </w:r>
      <w:r w:rsidRPr="00D65790">
        <w:rPr>
          <w:rFonts w:hint="cs"/>
          <w:sz w:val="38"/>
          <w:rtl/>
        </w:rPr>
        <w:t xml:space="preserve"> (( </w:t>
      </w:r>
      <w:r w:rsidR="00737BD5" w:rsidRPr="00D65790">
        <w:rPr>
          <w:rFonts w:hint="cs"/>
          <w:sz w:val="38"/>
          <w:rtl/>
        </w:rPr>
        <w:t>لا تجلسوا على القبور، ولا تصلوا إليها</w:t>
      </w:r>
      <w:r w:rsidRPr="00D65790">
        <w:rPr>
          <w:rFonts w:hint="cs"/>
          <w:sz w:val="38"/>
          <w:rtl/>
        </w:rPr>
        <w:t xml:space="preserve"> ))</w:t>
      </w:r>
      <w:r w:rsidRPr="00D65790">
        <w:rPr>
          <w:rFonts w:hint="cs"/>
          <w:sz w:val="38"/>
          <w:vertAlign w:val="superscript"/>
          <w:rtl/>
        </w:rPr>
        <w:t xml:space="preserve"> (</w:t>
      </w:r>
      <w:r w:rsidRPr="00D65790">
        <w:rPr>
          <w:rStyle w:val="a8"/>
          <w:rFonts w:ascii="Traditional Arabic" w:hAnsi="Traditional Arabic"/>
          <w:sz w:val="38"/>
          <w:rtl/>
        </w:rPr>
        <w:footnoteReference w:id="510"/>
      </w:r>
      <w:r w:rsidRPr="00D65790">
        <w:rPr>
          <w:rFonts w:hint="cs"/>
          <w:sz w:val="38"/>
          <w:vertAlign w:val="superscript"/>
          <w:rtl/>
        </w:rPr>
        <w:t>)</w:t>
      </w:r>
      <w:r w:rsidR="0011378C">
        <w:rPr>
          <w:rFonts w:hint="cs"/>
          <w:sz w:val="38"/>
          <w:vertAlign w:val="superscript"/>
          <w:rtl/>
        </w:rPr>
        <w:t xml:space="preserve"> </w:t>
      </w:r>
      <w:r w:rsidR="0007715F" w:rsidRPr="00D65790">
        <w:rPr>
          <w:rFonts w:hint="cs"/>
          <w:sz w:val="38"/>
          <w:rtl/>
        </w:rPr>
        <w:t>ففي هذا الحديث النهي</w:t>
      </w:r>
      <w:r w:rsidRPr="00D65790">
        <w:rPr>
          <w:rFonts w:hint="cs"/>
          <w:sz w:val="38"/>
          <w:rtl/>
        </w:rPr>
        <w:t xml:space="preserve"> (( عن الصلاة إلى القبور</w:t>
      </w:r>
      <w:r w:rsidR="006E44CE" w:rsidRPr="00D65790">
        <w:rPr>
          <w:rFonts w:hint="cs"/>
          <w:sz w:val="38"/>
          <w:rtl/>
        </w:rPr>
        <w:t xml:space="preserve">، </w:t>
      </w:r>
      <w:r w:rsidRPr="00D65790">
        <w:rPr>
          <w:rFonts w:hint="cs"/>
          <w:sz w:val="38"/>
          <w:rtl/>
        </w:rPr>
        <w:t>فلا يك</w:t>
      </w:r>
      <w:r w:rsidR="0007715F" w:rsidRPr="00D65790">
        <w:rPr>
          <w:rFonts w:hint="cs"/>
          <w:sz w:val="38"/>
          <w:rtl/>
        </w:rPr>
        <w:t>ون القبر بين المصلي وبين القبلة</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511"/>
      </w:r>
      <w:r w:rsidRPr="00D65790">
        <w:rPr>
          <w:rFonts w:hint="cs"/>
          <w:sz w:val="38"/>
          <w:vertAlign w:val="superscript"/>
          <w:rtl/>
        </w:rPr>
        <w:t>)</w:t>
      </w:r>
      <w:r w:rsidRPr="00D65790">
        <w:rPr>
          <w:rFonts w:hint="cs"/>
          <w:sz w:val="38"/>
          <w:rtl/>
        </w:rPr>
        <w:t>.</w:t>
      </w:r>
    </w:p>
    <w:p w:rsidR="004770CC" w:rsidRPr="00D65790" w:rsidRDefault="0007715F" w:rsidP="002B0D94">
      <w:pPr>
        <w:pStyle w:val="a9"/>
        <w:numPr>
          <w:ilvl w:val="0"/>
          <w:numId w:val="50"/>
        </w:numPr>
        <w:rPr>
          <w:sz w:val="38"/>
        </w:rPr>
      </w:pPr>
      <w:r w:rsidRPr="00D65790">
        <w:rPr>
          <w:rFonts w:hint="cs"/>
          <w:sz w:val="38"/>
          <w:rtl/>
        </w:rPr>
        <w:t>أن عمر بن الخطاب</w:t>
      </w:r>
      <w:r w:rsidR="004770CC" w:rsidRPr="00D65790">
        <w:rPr>
          <w:rFonts w:hint="cs"/>
        </w:rPr>
        <w:sym w:font="AGA Arabesque" w:char="F074"/>
      </w:r>
      <w:r w:rsidRPr="00D65790">
        <w:rPr>
          <w:rFonts w:hint="cs"/>
          <w:sz w:val="38"/>
          <w:rtl/>
        </w:rPr>
        <w:t xml:space="preserve"> رأى أنس بن مالك</w:t>
      </w:r>
      <w:r w:rsidR="00CD79B1">
        <w:rPr>
          <w:rFonts w:hint="cs"/>
          <w:sz w:val="38"/>
          <w:rtl/>
        </w:rPr>
        <w:t xml:space="preserve"> </w:t>
      </w:r>
      <w:r w:rsidR="004770CC" w:rsidRPr="00D65790">
        <w:rPr>
          <w:rFonts w:hint="cs"/>
        </w:rPr>
        <w:sym w:font="AGA Arabesque" w:char="F074"/>
      </w:r>
      <w:r w:rsidR="004770CC" w:rsidRPr="00D65790">
        <w:rPr>
          <w:rFonts w:hint="cs"/>
          <w:sz w:val="38"/>
          <w:rtl/>
        </w:rPr>
        <w:t xml:space="preserve"> يصلي عند قبر</w:t>
      </w:r>
      <w:r w:rsidR="006E44CE" w:rsidRPr="00D65790">
        <w:rPr>
          <w:rFonts w:hint="cs"/>
          <w:sz w:val="38"/>
          <w:rtl/>
        </w:rPr>
        <w:t xml:space="preserve">، </w:t>
      </w:r>
      <w:r w:rsidR="00A206D0" w:rsidRPr="00D65790">
        <w:rPr>
          <w:rFonts w:hint="cs"/>
          <w:sz w:val="38"/>
          <w:rtl/>
        </w:rPr>
        <w:t>فجعل يقول: القبرَ القبرَ، فحسبت أنه يقول: القمر</w:t>
      </w:r>
      <w:r w:rsidR="006E44CE" w:rsidRPr="00D65790">
        <w:rPr>
          <w:rFonts w:hint="cs"/>
          <w:sz w:val="38"/>
          <w:rtl/>
        </w:rPr>
        <w:t xml:space="preserve">، </w:t>
      </w:r>
      <w:r w:rsidR="004770CC" w:rsidRPr="00D65790">
        <w:rPr>
          <w:rFonts w:hint="cs"/>
          <w:sz w:val="38"/>
          <w:rtl/>
        </w:rPr>
        <w:t>فجعلت أرفع رأسي إلى السماء</w:t>
      </w:r>
      <w:r w:rsidR="006E44CE" w:rsidRPr="00D65790">
        <w:rPr>
          <w:rFonts w:hint="cs"/>
          <w:sz w:val="38"/>
          <w:rtl/>
        </w:rPr>
        <w:t xml:space="preserve">، </w:t>
      </w:r>
      <w:r w:rsidR="004770CC" w:rsidRPr="00D65790">
        <w:rPr>
          <w:rFonts w:hint="cs"/>
          <w:sz w:val="38"/>
          <w:rtl/>
        </w:rPr>
        <w:t>فأنظر فقال</w:t>
      </w:r>
      <w:r w:rsidR="00BA19DD" w:rsidRPr="00D65790">
        <w:rPr>
          <w:rFonts w:hint="cs"/>
          <w:sz w:val="38"/>
          <w:rtl/>
        </w:rPr>
        <w:t>:</w:t>
      </w:r>
      <w:r w:rsidR="004770CC" w:rsidRPr="00D65790">
        <w:rPr>
          <w:rFonts w:hint="cs"/>
          <w:sz w:val="38"/>
          <w:rtl/>
        </w:rPr>
        <w:t xml:space="preserve"> (( إنما أقول القبر لا تصلّ إليه ))</w:t>
      </w:r>
      <w:r w:rsidR="004770CC" w:rsidRPr="00D65790">
        <w:rPr>
          <w:rFonts w:hint="cs"/>
          <w:sz w:val="38"/>
          <w:vertAlign w:val="superscript"/>
          <w:rtl/>
        </w:rPr>
        <w:t>(</w:t>
      </w:r>
      <w:r w:rsidR="004770CC" w:rsidRPr="00D65790">
        <w:rPr>
          <w:rStyle w:val="a8"/>
          <w:rFonts w:ascii="Traditional Arabic" w:hAnsi="Traditional Arabic"/>
          <w:sz w:val="38"/>
          <w:rtl/>
        </w:rPr>
        <w:footnoteReference w:id="512"/>
      </w:r>
      <w:r w:rsidR="004770CC" w:rsidRPr="00D65790">
        <w:rPr>
          <w:rFonts w:hint="cs"/>
          <w:sz w:val="38"/>
          <w:vertAlign w:val="superscript"/>
          <w:rtl/>
        </w:rPr>
        <w:t>)</w:t>
      </w:r>
      <w:r w:rsidR="0011378C">
        <w:rPr>
          <w:rFonts w:hint="cs"/>
          <w:sz w:val="38"/>
          <w:rtl/>
        </w:rPr>
        <w:t xml:space="preserve"> </w:t>
      </w:r>
      <w:r w:rsidR="00606F80" w:rsidRPr="00D65790">
        <w:rPr>
          <w:rFonts w:hint="cs"/>
          <w:sz w:val="38"/>
          <w:rtl/>
        </w:rPr>
        <w:t>فهذا الأثر يدلّ ((</w:t>
      </w:r>
      <w:r w:rsidR="004770CC" w:rsidRPr="00D65790">
        <w:rPr>
          <w:rFonts w:hint="cs"/>
          <w:sz w:val="38"/>
          <w:rtl/>
        </w:rPr>
        <w:t>أ</w:t>
      </w:r>
      <w:r w:rsidR="0054757D" w:rsidRPr="00D65790">
        <w:rPr>
          <w:rFonts w:hint="cs"/>
          <w:sz w:val="38"/>
          <w:rtl/>
        </w:rPr>
        <w:t>نه كان من المستقرّ عند الصحابة</w:t>
      </w:r>
      <w:r w:rsidR="0054757D" w:rsidRPr="00D65790">
        <w:rPr>
          <w:rFonts w:hint="cs"/>
        </w:rPr>
        <w:sym w:font="AGA Arabesque" w:char="F079"/>
      </w:r>
      <w:r w:rsidR="004770CC" w:rsidRPr="00D65790">
        <w:rPr>
          <w:rFonts w:hint="cs"/>
          <w:sz w:val="38"/>
          <w:rtl/>
        </w:rPr>
        <w:t xml:space="preserve"> ما نهاهم عنه نبيهم من الصلاة عند القبور</w:t>
      </w:r>
      <w:r w:rsidR="006E44CE" w:rsidRPr="00D65790">
        <w:rPr>
          <w:rFonts w:hint="cs"/>
          <w:sz w:val="38"/>
          <w:rtl/>
        </w:rPr>
        <w:t xml:space="preserve">، </w:t>
      </w:r>
      <w:r w:rsidR="0054757D" w:rsidRPr="00D65790">
        <w:rPr>
          <w:rFonts w:hint="cs"/>
          <w:sz w:val="38"/>
          <w:rtl/>
        </w:rPr>
        <w:t>وفعل أنس</w:t>
      </w:r>
      <w:r w:rsidR="00CD79B1">
        <w:rPr>
          <w:rFonts w:hint="cs"/>
          <w:sz w:val="38"/>
          <w:rtl/>
        </w:rPr>
        <w:t xml:space="preserve"> </w:t>
      </w:r>
      <w:r w:rsidR="004770CC" w:rsidRPr="00D65790">
        <w:rPr>
          <w:rFonts w:hint="cs"/>
        </w:rPr>
        <w:sym w:font="AGA Arabesque" w:char="F074"/>
      </w:r>
      <w:r w:rsidR="004770CC" w:rsidRPr="00D65790">
        <w:rPr>
          <w:rFonts w:hint="cs"/>
          <w:sz w:val="38"/>
          <w:rtl/>
        </w:rPr>
        <w:t xml:space="preserve"> لا يدل على اعتقاده جوازه</w:t>
      </w:r>
      <w:r w:rsidR="006E44CE" w:rsidRPr="00D65790">
        <w:rPr>
          <w:rFonts w:hint="cs"/>
          <w:sz w:val="38"/>
          <w:rtl/>
        </w:rPr>
        <w:t xml:space="preserve">، </w:t>
      </w:r>
      <w:r w:rsidR="004770CC" w:rsidRPr="00D65790">
        <w:rPr>
          <w:rFonts w:hint="cs"/>
          <w:sz w:val="38"/>
          <w:rtl/>
        </w:rPr>
        <w:t xml:space="preserve">فإنه لعله لم يره أو لم </w:t>
      </w:r>
      <w:r w:rsidR="004770CC" w:rsidRPr="00D65790">
        <w:rPr>
          <w:rFonts w:hint="cs"/>
          <w:sz w:val="38"/>
          <w:rtl/>
        </w:rPr>
        <w:lastRenderedPageBreak/>
        <w:t>يعلم أنه قبر</w:t>
      </w:r>
      <w:r w:rsidR="006E44CE" w:rsidRPr="00D65790">
        <w:rPr>
          <w:rFonts w:hint="cs"/>
          <w:sz w:val="38"/>
          <w:rtl/>
        </w:rPr>
        <w:t xml:space="preserve">، </w:t>
      </w:r>
      <w:r w:rsidR="004770CC" w:rsidRPr="00D65790">
        <w:rPr>
          <w:rFonts w:hint="cs"/>
          <w:sz w:val="38"/>
          <w:rtl/>
        </w:rPr>
        <w:t>أو ذَهِل عنه</w:t>
      </w:r>
      <w:r w:rsidR="006E44CE" w:rsidRPr="00D65790">
        <w:rPr>
          <w:rFonts w:hint="cs"/>
          <w:sz w:val="38"/>
          <w:rtl/>
        </w:rPr>
        <w:t xml:space="preserve">، </w:t>
      </w:r>
      <w:r w:rsidR="009C2742" w:rsidRPr="00D65790">
        <w:rPr>
          <w:rFonts w:hint="cs"/>
          <w:sz w:val="38"/>
          <w:rtl/>
        </w:rPr>
        <w:t>فلما نبهه عمر</w:t>
      </w:r>
      <w:r w:rsidR="004770CC" w:rsidRPr="00D65790">
        <w:rPr>
          <w:rFonts w:hint="cs"/>
        </w:rPr>
        <w:sym w:font="AGA Arabesque" w:char="F074"/>
      </w:r>
      <w:r w:rsidR="004770CC" w:rsidRPr="00D65790">
        <w:rPr>
          <w:rFonts w:hint="cs"/>
          <w:sz w:val="38"/>
          <w:rtl/>
        </w:rPr>
        <w:t xml:space="preserve"> تنبّه ))</w:t>
      </w:r>
      <w:r w:rsidR="004770CC" w:rsidRPr="00D65790">
        <w:rPr>
          <w:rFonts w:hint="cs"/>
          <w:sz w:val="38"/>
          <w:vertAlign w:val="superscript"/>
          <w:rtl/>
        </w:rPr>
        <w:t>(</w:t>
      </w:r>
      <w:r w:rsidR="004770CC" w:rsidRPr="00D65790">
        <w:rPr>
          <w:rStyle w:val="a8"/>
          <w:rFonts w:ascii="Traditional Arabic" w:hAnsi="Traditional Arabic"/>
          <w:sz w:val="38"/>
          <w:rtl/>
        </w:rPr>
        <w:footnoteReference w:id="513"/>
      </w:r>
      <w:r w:rsidR="004770CC" w:rsidRPr="00D65790">
        <w:rPr>
          <w:rFonts w:hint="cs"/>
          <w:sz w:val="38"/>
          <w:vertAlign w:val="superscript"/>
          <w:rtl/>
        </w:rPr>
        <w:t>)</w:t>
      </w:r>
      <w:r w:rsidR="004770CC" w:rsidRPr="00D65790">
        <w:rPr>
          <w:rFonts w:hint="cs"/>
          <w:sz w:val="38"/>
          <w:rtl/>
        </w:rPr>
        <w:t>.</w:t>
      </w:r>
    </w:p>
    <w:p w:rsidR="004770CC" w:rsidRPr="00D65790" w:rsidRDefault="004770CC" w:rsidP="002B0D94">
      <w:pPr>
        <w:pStyle w:val="a9"/>
        <w:numPr>
          <w:ilvl w:val="0"/>
          <w:numId w:val="50"/>
        </w:numPr>
        <w:rPr>
          <w:sz w:val="38"/>
          <w:rtl/>
        </w:rPr>
      </w:pPr>
      <w:r w:rsidRPr="00D65790">
        <w:rPr>
          <w:rFonts w:hint="cs"/>
          <w:sz w:val="38"/>
          <w:rtl/>
        </w:rPr>
        <w:t>أن الصلاة إلى القبور (( شبيهة بالصلاة بين يدي الصنم</w:t>
      </w:r>
      <w:r w:rsidR="006E44CE" w:rsidRPr="00D65790">
        <w:rPr>
          <w:rFonts w:hint="cs"/>
          <w:sz w:val="38"/>
          <w:rtl/>
        </w:rPr>
        <w:t xml:space="preserve">، </w:t>
      </w:r>
      <w:r w:rsidRPr="00D65790">
        <w:rPr>
          <w:rFonts w:hint="cs"/>
          <w:sz w:val="38"/>
          <w:rtl/>
        </w:rPr>
        <w:t>وذلك أعظم من الصلاة بينها ))</w:t>
      </w:r>
      <w:r w:rsidRPr="00D65790">
        <w:rPr>
          <w:rFonts w:hint="cs"/>
          <w:sz w:val="38"/>
          <w:vertAlign w:val="superscript"/>
          <w:rtl/>
        </w:rPr>
        <w:t>(</w:t>
      </w:r>
      <w:r w:rsidRPr="00D65790">
        <w:rPr>
          <w:rStyle w:val="a8"/>
          <w:rFonts w:ascii="Traditional Arabic" w:hAnsi="Traditional Arabic"/>
          <w:sz w:val="38"/>
          <w:rtl/>
        </w:rPr>
        <w:footnoteReference w:id="514"/>
      </w:r>
      <w:r w:rsidRPr="00D65790">
        <w:rPr>
          <w:rFonts w:hint="cs"/>
          <w:sz w:val="38"/>
          <w:vertAlign w:val="superscript"/>
          <w:rtl/>
        </w:rPr>
        <w:t>)</w:t>
      </w:r>
      <w:r w:rsidRPr="00D65790">
        <w:rPr>
          <w:rFonts w:hint="cs"/>
          <w:sz w:val="38"/>
          <w:rtl/>
        </w:rPr>
        <w:t>.</w:t>
      </w:r>
    </w:p>
    <w:p w:rsidR="004770CC" w:rsidRPr="00D65790" w:rsidRDefault="004770CC" w:rsidP="0011378C">
      <w:pPr>
        <w:jc w:val="lowKashida"/>
        <w:rPr>
          <w:b/>
          <w:bCs/>
          <w:sz w:val="38"/>
          <w:rtl/>
        </w:rPr>
      </w:pPr>
      <w:r w:rsidRPr="00D65790">
        <w:rPr>
          <w:rFonts w:hint="cs"/>
          <w:b/>
          <w:bCs/>
          <w:sz w:val="38"/>
          <w:rtl/>
        </w:rPr>
        <w:t xml:space="preserve">ومما </w:t>
      </w:r>
      <w:r w:rsidR="0011378C">
        <w:rPr>
          <w:rFonts w:hint="cs"/>
          <w:b/>
          <w:bCs/>
          <w:sz w:val="38"/>
          <w:rtl/>
        </w:rPr>
        <w:t xml:space="preserve">يجب </w:t>
      </w:r>
      <w:r w:rsidRPr="00D65790">
        <w:rPr>
          <w:rFonts w:hint="cs"/>
          <w:b/>
          <w:bCs/>
          <w:sz w:val="38"/>
          <w:rtl/>
        </w:rPr>
        <w:t>التنبيه عليه في الأثرين أمران</w:t>
      </w:r>
      <w:r w:rsidR="00BA19DD" w:rsidRPr="00D65790">
        <w:rPr>
          <w:rFonts w:hint="cs"/>
          <w:b/>
          <w:bCs/>
          <w:sz w:val="38"/>
          <w:rtl/>
        </w:rPr>
        <w:t>:</w:t>
      </w:r>
    </w:p>
    <w:p w:rsidR="004770CC" w:rsidRPr="00D65790" w:rsidRDefault="004770CC" w:rsidP="002B0D94">
      <w:pPr>
        <w:pStyle w:val="a9"/>
        <w:numPr>
          <w:ilvl w:val="0"/>
          <w:numId w:val="51"/>
        </w:numPr>
        <w:rPr>
          <w:sz w:val="38"/>
        </w:rPr>
      </w:pPr>
      <w:r w:rsidRPr="00D65790">
        <w:rPr>
          <w:rFonts w:hint="cs"/>
          <w:sz w:val="38"/>
          <w:rtl/>
        </w:rPr>
        <w:t>أن مقصود الإمام إبراهيم من الكراهية في الأثرين هي الكراهة التحريمية كما سبق بيانه.</w:t>
      </w:r>
    </w:p>
    <w:p w:rsidR="00085415" w:rsidRPr="00D65790" w:rsidRDefault="004770CC" w:rsidP="002B0D94">
      <w:pPr>
        <w:pStyle w:val="a9"/>
        <w:numPr>
          <w:ilvl w:val="0"/>
          <w:numId w:val="51"/>
        </w:numPr>
        <w:rPr>
          <w:sz w:val="38"/>
        </w:rPr>
      </w:pPr>
      <w:r w:rsidRPr="00D65790">
        <w:rPr>
          <w:rFonts w:hint="cs"/>
          <w:sz w:val="38"/>
          <w:rtl/>
        </w:rPr>
        <w:t>أن المصلي بين المقابر وإليها لا يخلو من أحد أمرين</w:t>
      </w:r>
      <w:r w:rsidR="00BA19DD" w:rsidRPr="00D65790">
        <w:rPr>
          <w:rFonts w:hint="cs"/>
          <w:sz w:val="38"/>
          <w:rtl/>
        </w:rPr>
        <w:t>:</w:t>
      </w:r>
    </w:p>
    <w:p w:rsidR="00085415" w:rsidRPr="00D65790" w:rsidRDefault="004770CC" w:rsidP="002B0D94">
      <w:pPr>
        <w:pStyle w:val="a9"/>
        <w:numPr>
          <w:ilvl w:val="0"/>
          <w:numId w:val="52"/>
        </w:numPr>
        <w:rPr>
          <w:sz w:val="38"/>
        </w:rPr>
      </w:pPr>
      <w:r w:rsidRPr="00D65790">
        <w:rPr>
          <w:rFonts w:hint="cs"/>
          <w:sz w:val="38"/>
          <w:rtl/>
        </w:rPr>
        <w:t>إما أن يصلي لصاحب القبر</w:t>
      </w:r>
      <w:r w:rsidR="006E44CE" w:rsidRPr="00D65790">
        <w:rPr>
          <w:rFonts w:hint="cs"/>
          <w:sz w:val="38"/>
          <w:rtl/>
        </w:rPr>
        <w:t xml:space="preserve">، </w:t>
      </w:r>
      <w:r w:rsidRPr="00D65790">
        <w:rPr>
          <w:rFonts w:hint="cs"/>
          <w:sz w:val="38"/>
          <w:rtl/>
        </w:rPr>
        <w:t>فهذا شرك أكبر</w:t>
      </w:r>
      <w:r w:rsidR="006E44CE" w:rsidRPr="00D65790">
        <w:rPr>
          <w:rFonts w:hint="cs"/>
          <w:sz w:val="38"/>
          <w:rtl/>
        </w:rPr>
        <w:t xml:space="preserve">، </w:t>
      </w:r>
      <w:r w:rsidR="00606F80" w:rsidRPr="00D65790">
        <w:rPr>
          <w:rFonts w:hint="cs"/>
          <w:sz w:val="38"/>
          <w:rtl/>
        </w:rPr>
        <w:t>لصرفه العبادة لغير الله- تعالى</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515"/>
      </w:r>
      <w:r w:rsidRPr="00D65790">
        <w:rPr>
          <w:rFonts w:hint="cs"/>
          <w:sz w:val="38"/>
          <w:vertAlign w:val="superscript"/>
          <w:rtl/>
        </w:rPr>
        <w:t>)</w:t>
      </w:r>
      <w:r w:rsidR="00085415" w:rsidRPr="00D65790">
        <w:rPr>
          <w:rFonts w:hint="cs"/>
          <w:sz w:val="38"/>
          <w:rtl/>
        </w:rPr>
        <w:t>.</w:t>
      </w:r>
    </w:p>
    <w:p w:rsidR="004770CC" w:rsidRPr="00D65790" w:rsidRDefault="004770CC" w:rsidP="002B0D94">
      <w:pPr>
        <w:pStyle w:val="a9"/>
        <w:numPr>
          <w:ilvl w:val="0"/>
          <w:numId w:val="52"/>
        </w:numPr>
        <w:rPr>
          <w:sz w:val="38"/>
          <w:rtl/>
        </w:rPr>
      </w:pPr>
      <w:r w:rsidRPr="00D65790">
        <w:rPr>
          <w:rFonts w:hint="cs"/>
          <w:sz w:val="38"/>
          <w:rtl/>
        </w:rPr>
        <w:t>وإما أن يصلي بينها لأجل التبرك (( بالصلاة في تلك البقعة فهذا عين المحادة لله ورسوله</w:t>
      </w:r>
      <w:r w:rsidR="006E44CE" w:rsidRPr="00D65790">
        <w:rPr>
          <w:rFonts w:hint="cs"/>
          <w:sz w:val="38"/>
          <w:rtl/>
        </w:rPr>
        <w:t xml:space="preserve">، </w:t>
      </w:r>
      <w:r w:rsidRPr="00D65790">
        <w:rPr>
          <w:rFonts w:hint="cs"/>
          <w:sz w:val="38"/>
          <w:rtl/>
        </w:rPr>
        <w:t>والمخالفة لدينه</w:t>
      </w:r>
      <w:r w:rsidR="006E44CE" w:rsidRPr="00D65790">
        <w:rPr>
          <w:rFonts w:hint="cs"/>
          <w:sz w:val="38"/>
          <w:rtl/>
        </w:rPr>
        <w:t xml:space="preserve">، </w:t>
      </w:r>
      <w:r w:rsidRPr="00D65790">
        <w:rPr>
          <w:rFonts w:hint="cs"/>
          <w:sz w:val="38"/>
          <w:rtl/>
        </w:rPr>
        <w:t>وابتداع دين لم يأذن به الله ))</w:t>
      </w:r>
      <w:r w:rsidRPr="00D65790">
        <w:rPr>
          <w:rFonts w:hint="cs"/>
          <w:sz w:val="38"/>
          <w:vertAlign w:val="superscript"/>
          <w:rtl/>
        </w:rPr>
        <w:t>(</w:t>
      </w:r>
      <w:r w:rsidRPr="00D65790">
        <w:rPr>
          <w:rStyle w:val="a8"/>
          <w:rFonts w:ascii="Traditional Arabic" w:hAnsi="Traditional Arabic"/>
          <w:sz w:val="38"/>
          <w:rtl/>
        </w:rPr>
        <w:footnoteReference w:id="516"/>
      </w:r>
      <w:r w:rsidRPr="00D65790">
        <w:rPr>
          <w:rFonts w:hint="cs"/>
          <w:sz w:val="38"/>
          <w:vertAlign w:val="superscript"/>
          <w:rtl/>
        </w:rPr>
        <w:t>)</w:t>
      </w:r>
      <w:r w:rsidR="006E44CE" w:rsidRPr="00D65790">
        <w:rPr>
          <w:rFonts w:hint="cs"/>
          <w:sz w:val="38"/>
          <w:rtl/>
        </w:rPr>
        <w:t xml:space="preserve">، </w:t>
      </w:r>
      <w:r w:rsidRPr="00D65790">
        <w:rPr>
          <w:rFonts w:hint="cs"/>
          <w:sz w:val="38"/>
          <w:rtl/>
        </w:rPr>
        <w:t>فيكون المصلي مبتدعاً بدعة مفسقة.</w:t>
      </w:r>
    </w:p>
    <w:p w:rsidR="00085415" w:rsidRPr="00D65790" w:rsidRDefault="00AA52E0">
      <w:pPr>
        <w:bidi w:val="0"/>
        <w:ind w:firstLine="0"/>
        <w:rPr>
          <w:b/>
          <w:bCs/>
          <w:sz w:val="38"/>
          <w:rtl/>
        </w:rPr>
      </w:pPr>
      <w:r>
        <w:rPr>
          <w:noProof/>
          <w:rtl/>
        </w:rPr>
        <w:pict>
          <v:group id="_x0000_s1311" style="position:absolute;margin-left:165.7pt;margin-top:63.2pt;width:63.05pt;height:14.5pt;z-index:251693568"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">
            <v:rect id="Rectangle 127" o:spid="_x0000_s1314"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368QA&#10;AADbAAAADwAAAGRycy9kb3ducmV2LnhtbESPQWvCQBSE74X+h+UVvIhuDG3R1FVK0SJetFGwx0f2&#10;NRuafRuya4z/3i0IPQ4z8w0zX/a2Fh21vnKsYDJOQBAXTldcKjge1qMpCB+QNdaOScGVPCwXjw9z&#10;zLS78Bd1eShFhLDPUIEJocmk9IUhi37sGuLo/bjWYoiyLaVu8RLhtpZpkrxKixXHBYMNfRgqfvOz&#10;VbBd7evUm8+XUx6aVH5PdkTDTqnBU//+BiJQH/7D9/ZGK5g9w9+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qd+vEAAAA2wAAAA8AAAAAAAAAAAAAAAAAmAIAAGRycy9k&#10;b3ducmV2LnhtbFBLBQYAAAAABAAEAPUAAACJAwAAAAA=&#10;">
              <v:shadow on="t" color="black" opacity=".5" offset="1pt,1pt"/>
            </v:rect>
            <v:rect id="Rectangle 128" o:spid="_x0000_s1313"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ScMQA&#10;AADbAAAADwAAAGRycy9kb3ducmV2LnhtbESPQWvCQBSE74L/YXlCL6VuDCg2dZVSVMSLbRTs8ZF9&#10;ZoPZtyG7jem/7woFj8PMfMMsVr2tRUetrxwrmIwTEMSF0xWXCk7HzcschA/IGmvHpOCXPKyWw8EC&#10;M+1u/EVdHkoRIewzVGBCaDIpfWHIoh+7hjh6F9daDFG2pdQt3iLc1jJNkpm0WHFcMNjQh6Himv9Y&#10;Bfv1Z516s52e89Ck8ntyIHrulHoa9e9vIAL14RH+b++0gtcp3L/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m0nDEAAAA2wAAAA8AAAAAAAAAAAAAAAAAmAIAAGRycy9k&#10;b3ducmV2LnhtbFBLBQYAAAAABAAEAPUAAACJAwAAAAA=&#10;">
              <v:shadow on="t" color="black" opacity=".5" offset="1pt,1pt"/>
            </v:rect>
            <v:rect id="Rectangle 129" o:spid="_x0000_s1312"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MB8QA&#10;AADbAAAADwAAAGRycy9kb3ducmV2LnhtbESPQWvCQBSE74X+h+UVvIjZGKjU6CqlaCm9qKmgx0f2&#10;NRuafRuya0z/fVcQehxm5htmuR5sI3rqfO1YwTRJQRCXTtdcKTh+bScvIHxA1tg4JgW/5GG9enxY&#10;Yq7dlQ/UF6ESEcI+RwUmhDaX0peGLPrEtcTR+3adxRBlV0nd4TXCbSOzNJ1JizXHBYMtvRkqf4qL&#10;VfC52TeZN+/PpyK0mTxPd0TjXqnR0/C6ABFoCP/he/tDK5jP4PY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0TAfEAAAA2wAAAA8AAAAAAAAAAAAAAAAAmAIAAGRycy9k&#10;b3ducmV2LnhtbFBLBQYAAAAABAAEAPUAAACJAwAAAAA=&#10;">
              <v:shadow on="t" color="black" opacity=".5" offset="1pt,1pt"/>
            </v:rect>
          </v:group>
        </w:pict>
      </w:r>
      <w:r w:rsidR="00085415" w:rsidRPr="00D65790">
        <w:rPr>
          <w:b/>
          <w:bCs/>
          <w:sz w:val="38"/>
          <w:rtl/>
        </w:rPr>
        <w:br w:type="page"/>
      </w:r>
    </w:p>
    <w:p w:rsidR="004770CC" w:rsidRPr="00D65790" w:rsidRDefault="004770CC" w:rsidP="006811D8">
      <w:pPr>
        <w:pStyle w:val="2"/>
        <w:bidi/>
        <w:rPr>
          <w:color w:val="auto"/>
          <w:rtl/>
        </w:rPr>
      </w:pPr>
      <w:bookmarkStart w:id="89" w:name="_Toc336625154"/>
      <w:r w:rsidRPr="00D65790">
        <w:rPr>
          <w:rFonts w:hint="cs"/>
          <w:color w:val="auto"/>
          <w:rtl/>
        </w:rPr>
        <w:lastRenderedPageBreak/>
        <w:t>المطلب العاشر: ما أثر عنه في النهي ع</w:t>
      </w:r>
      <w:r w:rsidR="00085415" w:rsidRPr="00D65790">
        <w:rPr>
          <w:rFonts w:hint="cs"/>
          <w:color w:val="auto"/>
          <w:rtl/>
        </w:rPr>
        <w:t>ن بناء المسجد على القبر وإعلامه</w:t>
      </w:r>
      <w:bookmarkEnd w:id="89"/>
    </w:p>
    <w:p w:rsidR="004770CC" w:rsidRPr="00D65790" w:rsidRDefault="003530C9" w:rsidP="00C13900">
      <w:pPr>
        <w:pStyle w:val="a1"/>
      </w:pPr>
      <w:r w:rsidRPr="00D65790">
        <w:rPr>
          <w:rFonts w:hint="cs"/>
          <w:rtl/>
        </w:rPr>
        <w:t xml:space="preserve">1- </w:t>
      </w:r>
      <w:r w:rsidR="004770CC" w:rsidRPr="00D65790">
        <w:rPr>
          <w:rFonts w:hint="cs"/>
          <w:rtl/>
        </w:rPr>
        <w:t>قال ابن أبي شيبة: ثنا جرير</w:t>
      </w:r>
      <w:r w:rsidR="006E44CE" w:rsidRPr="00D65790">
        <w:rPr>
          <w:rFonts w:hint="cs"/>
          <w:rtl/>
        </w:rPr>
        <w:t xml:space="preserve">، </w:t>
      </w:r>
      <w:r w:rsidR="004770CC" w:rsidRPr="00D65790">
        <w:rPr>
          <w:rFonts w:hint="cs"/>
          <w:rtl/>
        </w:rPr>
        <w:t>عن مغيرة</w:t>
      </w:r>
      <w:r w:rsidR="006E44CE" w:rsidRPr="00D65790">
        <w:rPr>
          <w:rFonts w:hint="cs"/>
          <w:rtl/>
        </w:rPr>
        <w:t xml:space="preserve">، </w:t>
      </w:r>
      <w:r w:rsidR="004770CC" w:rsidRPr="00D65790">
        <w:rPr>
          <w:rFonts w:hint="cs"/>
          <w:rtl/>
        </w:rPr>
        <w:t>عن إبراهيم</w:t>
      </w:r>
      <w:r w:rsidR="006E44CE" w:rsidRPr="00D65790">
        <w:rPr>
          <w:rFonts w:hint="cs"/>
          <w:rtl/>
        </w:rPr>
        <w:t xml:space="preserve">، </w:t>
      </w:r>
      <w:r w:rsidR="004770CC" w:rsidRPr="00D65790">
        <w:rPr>
          <w:rFonts w:hint="cs"/>
          <w:rtl/>
        </w:rPr>
        <w:t>أنه ((</w:t>
      </w:r>
      <w:r w:rsidR="00A206D0" w:rsidRPr="00D65790">
        <w:rPr>
          <w:rFonts w:hint="cs"/>
          <w:rtl/>
        </w:rPr>
        <w:t>كان يكره أن يُجعل على القبر مسجداً</w:t>
      </w:r>
      <w:r w:rsidR="00272AB9" w:rsidRPr="00D65790">
        <w:rPr>
          <w:rFonts w:hint="cs"/>
          <w:rtl/>
        </w:rPr>
        <w:t xml:space="preserve"> </w:t>
      </w:r>
      <w:r w:rsidR="004770CC" w:rsidRPr="00D65790">
        <w:rPr>
          <w:rFonts w:hint="cs"/>
          <w:rtl/>
        </w:rPr>
        <w:t>))</w:t>
      </w:r>
      <w:r w:rsidR="004770CC" w:rsidRPr="00D65790">
        <w:rPr>
          <w:rFonts w:hint="cs"/>
          <w:vertAlign w:val="superscript"/>
          <w:rtl/>
        </w:rPr>
        <w:t>(</w:t>
      </w:r>
      <w:r w:rsidR="004770CC" w:rsidRPr="00D65790">
        <w:rPr>
          <w:rStyle w:val="a8"/>
          <w:rFonts w:ascii="Traditional Arabic" w:hAnsi="Traditional Arabic"/>
          <w:rtl/>
        </w:rPr>
        <w:footnoteReference w:id="517"/>
      </w:r>
      <w:r w:rsidR="004770CC" w:rsidRPr="00D65790">
        <w:rPr>
          <w:rFonts w:hint="cs"/>
          <w:vertAlign w:val="superscript"/>
          <w:rtl/>
        </w:rPr>
        <w:t>)</w:t>
      </w:r>
      <w:r w:rsidR="004770CC" w:rsidRPr="00D65790">
        <w:rPr>
          <w:rFonts w:hint="cs"/>
          <w:rtl/>
        </w:rPr>
        <w:t>.</w:t>
      </w:r>
    </w:p>
    <w:p w:rsidR="004770CC" w:rsidRPr="00D65790" w:rsidRDefault="003530C9" w:rsidP="00C13900">
      <w:pPr>
        <w:pStyle w:val="a1"/>
        <w:rPr>
          <w:rtl/>
        </w:rPr>
      </w:pPr>
      <w:r w:rsidRPr="00D65790">
        <w:rPr>
          <w:rFonts w:hint="cs"/>
          <w:rtl/>
        </w:rPr>
        <w:t xml:space="preserve">2- </w:t>
      </w:r>
      <w:r w:rsidR="004770CC" w:rsidRPr="00D65790">
        <w:rPr>
          <w:rFonts w:hint="cs"/>
          <w:rtl/>
        </w:rPr>
        <w:t>قال ابن أبي شيبة: ثنا أبو داود</w:t>
      </w:r>
      <w:r w:rsidR="006E44CE" w:rsidRPr="00D65790">
        <w:rPr>
          <w:rFonts w:hint="cs"/>
          <w:rtl/>
        </w:rPr>
        <w:t xml:space="preserve">، </w:t>
      </w:r>
      <w:r w:rsidR="004770CC" w:rsidRPr="00D65790">
        <w:rPr>
          <w:rFonts w:hint="cs"/>
          <w:rtl/>
        </w:rPr>
        <w:t>عن سليم بن حيان</w:t>
      </w:r>
      <w:r w:rsidR="006E44CE" w:rsidRPr="00D65790">
        <w:rPr>
          <w:rFonts w:hint="cs"/>
          <w:rtl/>
        </w:rPr>
        <w:t xml:space="preserve">، </w:t>
      </w:r>
      <w:r w:rsidR="004770CC" w:rsidRPr="00D65790">
        <w:rPr>
          <w:rFonts w:hint="cs"/>
          <w:rtl/>
        </w:rPr>
        <w:t>عن حماد</w:t>
      </w:r>
      <w:r w:rsidR="006E44CE" w:rsidRPr="00D65790">
        <w:rPr>
          <w:rFonts w:hint="cs"/>
          <w:rtl/>
        </w:rPr>
        <w:t xml:space="preserve">، </w:t>
      </w:r>
      <w:r w:rsidR="004770CC" w:rsidRPr="00D65790">
        <w:rPr>
          <w:rFonts w:hint="cs"/>
          <w:rtl/>
        </w:rPr>
        <w:t>عن إبراهيم</w:t>
      </w:r>
      <w:r w:rsidR="006E44CE" w:rsidRPr="00D65790">
        <w:rPr>
          <w:rFonts w:hint="cs"/>
          <w:rtl/>
        </w:rPr>
        <w:t xml:space="preserve">، </w:t>
      </w:r>
      <w:r w:rsidR="004770CC" w:rsidRPr="00D65790">
        <w:rPr>
          <w:rFonts w:hint="cs"/>
          <w:rtl/>
        </w:rPr>
        <w:t>قال: ((</w:t>
      </w:r>
      <w:r w:rsidR="00A206D0" w:rsidRPr="00D65790">
        <w:rPr>
          <w:rFonts w:hint="cs"/>
          <w:rtl/>
        </w:rPr>
        <w:t>كانوا يكرهون أن يُعلم الرجل قبره</w:t>
      </w:r>
      <w:r w:rsidR="00272AB9" w:rsidRPr="00D65790">
        <w:rPr>
          <w:rFonts w:hint="cs"/>
          <w:rtl/>
        </w:rPr>
        <w:t xml:space="preserve"> </w:t>
      </w:r>
      <w:r w:rsidR="004770CC" w:rsidRPr="00D65790">
        <w:rPr>
          <w:rFonts w:hint="cs"/>
          <w:rtl/>
        </w:rPr>
        <w:t>))</w:t>
      </w:r>
      <w:r w:rsidR="004770CC" w:rsidRPr="00D65790">
        <w:rPr>
          <w:rFonts w:hint="cs"/>
          <w:vertAlign w:val="superscript"/>
          <w:rtl/>
        </w:rPr>
        <w:t>(</w:t>
      </w:r>
      <w:r w:rsidR="004770CC" w:rsidRPr="00D65790">
        <w:rPr>
          <w:rStyle w:val="a8"/>
          <w:rFonts w:ascii="Traditional Arabic" w:hAnsi="Traditional Arabic"/>
          <w:rtl/>
        </w:rPr>
        <w:footnoteReference w:id="518"/>
      </w:r>
      <w:r w:rsidR="004770CC" w:rsidRPr="00D65790">
        <w:rPr>
          <w:rFonts w:hint="cs"/>
          <w:vertAlign w:val="superscript"/>
          <w:rtl/>
        </w:rPr>
        <w:t>)</w:t>
      </w:r>
      <w:r w:rsidR="004770CC" w:rsidRPr="00D65790">
        <w:rPr>
          <w:rFonts w:hint="cs"/>
          <w:rtl/>
        </w:rPr>
        <w:t>.</w:t>
      </w:r>
    </w:p>
    <w:p w:rsidR="004770CC" w:rsidRPr="00D65790" w:rsidRDefault="004770CC" w:rsidP="006811D8">
      <w:pPr>
        <w:pStyle w:val="3"/>
        <w:rPr>
          <w:rtl/>
        </w:rPr>
      </w:pPr>
      <w:bookmarkStart w:id="90" w:name="_Toc336625155"/>
      <w:r w:rsidRPr="00D65790">
        <w:rPr>
          <w:rFonts w:hint="cs"/>
          <w:rtl/>
        </w:rPr>
        <w:t>التعليق:</w:t>
      </w:r>
      <w:bookmarkEnd w:id="90"/>
    </w:p>
    <w:p w:rsidR="004770CC" w:rsidRPr="00D65790" w:rsidRDefault="004770CC" w:rsidP="004770CC">
      <w:pPr>
        <w:jc w:val="lowKashida"/>
        <w:rPr>
          <w:sz w:val="38"/>
          <w:rtl/>
        </w:rPr>
      </w:pPr>
      <w:r w:rsidRPr="00D65790">
        <w:rPr>
          <w:rFonts w:hint="cs"/>
          <w:sz w:val="38"/>
          <w:rtl/>
        </w:rPr>
        <w:t>في هذين الأثرين ما يدل على سد أبواب الشرك</w:t>
      </w:r>
      <w:r w:rsidR="006E44CE" w:rsidRPr="00D65790">
        <w:rPr>
          <w:rFonts w:hint="cs"/>
          <w:sz w:val="38"/>
          <w:rtl/>
        </w:rPr>
        <w:t xml:space="preserve">، </w:t>
      </w:r>
      <w:r w:rsidRPr="00D65790">
        <w:rPr>
          <w:rFonts w:hint="cs"/>
          <w:sz w:val="38"/>
          <w:rtl/>
        </w:rPr>
        <w:t>وحماية التوحيد</w:t>
      </w:r>
      <w:r w:rsidR="006E44CE" w:rsidRPr="00D65790">
        <w:rPr>
          <w:rFonts w:hint="cs"/>
          <w:sz w:val="38"/>
          <w:rtl/>
        </w:rPr>
        <w:t xml:space="preserve">، </w:t>
      </w:r>
      <w:r w:rsidRPr="00D65790">
        <w:rPr>
          <w:rFonts w:hint="cs"/>
          <w:sz w:val="38"/>
          <w:rtl/>
        </w:rPr>
        <w:t>وذلك أن بناء المسجد على القبر وإعلامه قد يكون ذريعة إلى تعظيم المقبور وصرف العبادة له من دون الله.</w:t>
      </w:r>
    </w:p>
    <w:p w:rsidR="004770CC" w:rsidRPr="00D65790" w:rsidRDefault="004770CC" w:rsidP="004770CC">
      <w:pPr>
        <w:jc w:val="lowKashida"/>
        <w:rPr>
          <w:sz w:val="38"/>
          <w:rtl/>
        </w:rPr>
      </w:pPr>
      <w:r w:rsidRPr="00D65790">
        <w:rPr>
          <w:rFonts w:hint="cs"/>
          <w:sz w:val="38"/>
          <w:rtl/>
        </w:rPr>
        <w:t>وقد اشتمل الأثران على مسألتين:</w:t>
      </w:r>
    </w:p>
    <w:p w:rsidR="004770CC" w:rsidRPr="00D65790" w:rsidRDefault="004770CC" w:rsidP="006811D8">
      <w:pPr>
        <w:pStyle w:val="3"/>
        <w:rPr>
          <w:rtl/>
        </w:rPr>
      </w:pPr>
      <w:bookmarkStart w:id="91" w:name="_Toc336625156"/>
      <w:r w:rsidRPr="00D65790">
        <w:rPr>
          <w:rFonts w:hint="cs"/>
          <w:rtl/>
        </w:rPr>
        <w:t>المسألة ال</w:t>
      </w:r>
      <w:r w:rsidR="006811D8" w:rsidRPr="00D65790">
        <w:rPr>
          <w:rFonts w:hint="cs"/>
          <w:rtl/>
        </w:rPr>
        <w:t>أولى: حكم بناء المسجد على القبر:</w:t>
      </w:r>
      <w:bookmarkEnd w:id="91"/>
    </w:p>
    <w:p w:rsidR="004770CC" w:rsidRPr="00D65790" w:rsidRDefault="004770CC" w:rsidP="004770CC">
      <w:pPr>
        <w:jc w:val="lowKashida"/>
        <w:rPr>
          <w:sz w:val="38"/>
          <w:rtl/>
        </w:rPr>
      </w:pPr>
      <w:r w:rsidRPr="00D65790">
        <w:rPr>
          <w:rFonts w:hint="cs"/>
          <w:sz w:val="38"/>
          <w:rtl/>
        </w:rPr>
        <w:t>دل الأثر الأول على النهي عن بناء المسجد على القبر</w:t>
      </w:r>
      <w:r w:rsidR="006E44CE" w:rsidRPr="00D65790">
        <w:rPr>
          <w:rFonts w:hint="cs"/>
          <w:sz w:val="38"/>
          <w:rtl/>
        </w:rPr>
        <w:t xml:space="preserve">، </w:t>
      </w:r>
      <w:r w:rsidRPr="00D65790">
        <w:rPr>
          <w:rFonts w:hint="cs"/>
          <w:sz w:val="38"/>
          <w:rtl/>
        </w:rPr>
        <w:t>والسبب في ذلك هو الخوف ((من المبالغة في تعظيمه والافتنان به</w:t>
      </w:r>
      <w:r w:rsidR="006E44CE" w:rsidRPr="00D65790">
        <w:rPr>
          <w:rFonts w:hint="cs"/>
          <w:sz w:val="38"/>
          <w:rtl/>
        </w:rPr>
        <w:t xml:space="preserve">، </w:t>
      </w:r>
      <w:r w:rsidRPr="00D65790">
        <w:rPr>
          <w:rFonts w:hint="cs"/>
          <w:sz w:val="38"/>
          <w:rtl/>
        </w:rPr>
        <w:t>فربما أدى ذلك إلى الكفر</w:t>
      </w:r>
      <w:r w:rsidR="006E44CE" w:rsidRPr="00D65790">
        <w:rPr>
          <w:rFonts w:hint="cs"/>
          <w:sz w:val="38"/>
          <w:rtl/>
        </w:rPr>
        <w:t xml:space="preserve">، </w:t>
      </w:r>
      <w:r w:rsidRPr="00D65790">
        <w:rPr>
          <w:rFonts w:hint="cs"/>
          <w:sz w:val="38"/>
          <w:rtl/>
        </w:rPr>
        <w:t>كما جرى لكثير من الأمم الخالية))</w:t>
      </w:r>
      <w:r w:rsidRPr="00D65790">
        <w:rPr>
          <w:rFonts w:hint="cs"/>
          <w:sz w:val="38"/>
          <w:vertAlign w:val="superscript"/>
          <w:rtl/>
        </w:rPr>
        <w:t>(</w:t>
      </w:r>
      <w:r w:rsidRPr="00D65790">
        <w:rPr>
          <w:rStyle w:val="a8"/>
          <w:rFonts w:ascii="Traditional Arabic" w:hAnsi="Traditional Arabic"/>
          <w:sz w:val="38"/>
          <w:rtl/>
        </w:rPr>
        <w:footnoteReference w:id="519"/>
      </w:r>
      <w:r w:rsidRPr="00D65790">
        <w:rPr>
          <w:rFonts w:hint="cs"/>
          <w:sz w:val="38"/>
          <w:vertAlign w:val="superscript"/>
          <w:rtl/>
        </w:rPr>
        <w:t>)</w:t>
      </w:r>
      <w:r w:rsidRPr="00D65790">
        <w:rPr>
          <w:rFonts w:hint="cs"/>
          <w:sz w:val="38"/>
          <w:rtl/>
        </w:rPr>
        <w:t>.</w:t>
      </w:r>
    </w:p>
    <w:p w:rsidR="004770CC" w:rsidRPr="00D65790" w:rsidRDefault="004770CC" w:rsidP="004770CC">
      <w:pPr>
        <w:jc w:val="lowKashida"/>
        <w:rPr>
          <w:sz w:val="38"/>
          <w:rtl/>
        </w:rPr>
      </w:pPr>
      <w:r w:rsidRPr="00D65790">
        <w:rPr>
          <w:rFonts w:hint="cs"/>
          <w:sz w:val="38"/>
          <w:rtl/>
        </w:rPr>
        <w:t>ويدل على النهي ما يأتي:</w:t>
      </w:r>
    </w:p>
    <w:p w:rsidR="004770CC" w:rsidRPr="00D65790" w:rsidRDefault="004770CC" w:rsidP="002B0D94">
      <w:pPr>
        <w:pStyle w:val="a9"/>
        <w:widowControl/>
        <w:numPr>
          <w:ilvl w:val="0"/>
          <w:numId w:val="34"/>
        </w:numPr>
        <w:rPr>
          <w:sz w:val="38"/>
        </w:rPr>
      </w:pPr>
      <w:r w:rsidRPr="00D65790">
        <w:rPr>
          <w:rFonts w:hint="cs"/>
          <w:sz w:val="38"/>
          <w:rtl/>
        </w:rPr>
        <w:lastRenderedPageBreak/>
        <w:t xml:space="preserve">قال </w:t>
      </w:r>
      <w:r w:rsidRPr="00D65790">
        <w:rPr>
          <w:rFonts w:hint="cs"/>
        </w:rPr>
        <w:sym w:font="AGA Arabesque" w:char="F072"/>
      </w:r>
      <w:r w:rsidR="00372CDF" w:rsidRPr="00D65790">
        <w:rPr>
          <w:rFonts w:hint="cs"/>
          <w:sz w:val="38"/>
          <w:rtl/>
        </w:rPr>
        <w:t xml:space="preserve">- </w:t>
      </w:r>
      <w:r w:rsidRPr="00D65790">
        <w:rPr>
          <w:rFonts w:hint="cs"/>
          <w:sz w:val="38"/>
          <w:rtl/>
        </w:rPr>
        <w:t>بعد أن ذكرت بعض نسائه كنيسة رأتها بأرض الحبشة</w:t>
      </w:r>
      <w:r w:rsidRPr="00D65790">
        <w:rPr>
          <w:rFonts w:hint="cs"/>
          <w:sz w:val="38"/>
          <w:vertAlign w:val="superscript"/>
          <w:rtl/>
        </w:rPr>
        <w:t>(</w:t>
      </w:r>
      <w:r w:rsidRPr="00D65790">
        <w:rPr>
          <w:rStyle w:val="a8"/>
          <w:rFonts w:ascii="Traditional Arabic" w:hAnsi="Traditional Arabic"/>
          <w:sz w:val="38"/>
          <w:rtl/>
        </w:rPr>
        <w:footnoteReference w:id="520"/>
      </w:r>
      <w:r w:rsidRPr="00D65790">
        <w:rPr>
          <w:rFonts w:hint="cs"/>
          <w:sz w:val="38"/>
          <w:vertAlign w:val="superscript"/>
          <w:rtl/>
        </w:rPr>
        <w:t>)</w:t>
      </w:r>
      <w:r w:rsidR="006E44CE" w:rsidRPr="00D65790">
        <w:rPr>
          <w:rFonts w:hint="cs"/>
          <w:sz w:val="38"/>
          <w:rtl/>
        </w:rPr>
        <w:t xml:space="preserve">، </w:t>
      </w:r>
      <w:r w:rsidRPr="00D65790">
        <w:rPr>
          <w:rFonts w:hint="cs"/>
          <w:sz w:val="38"/>
          <w:rtl/>
        </w:rPr>
        <w:t>وما فيها من التصاوير</w:t>
      </w:r>
      <w:r w:rsidR="00372CDF" w:rsidRPr="00D65790">
        <w:rPr>
          <w:rFonts w:hint="cs"/>
          <w:sz w:val="38"/>
          <w:rtl/>
        </w:rPr>
        <w:t xml:space="preserve"> -</w:t>
      </w:r>
      <w:r w:rsidRPr="00D65790">
        <w:rPr>
          <w:rFonts w:hint="cs"/>
          <w:sz w:val="38"/>
          <w:rtl/>
        </w:rPr>
        <w:t>: ((</w:t>
      </w:r>
      <w:r w:rsidR="00A206D0" w:rsidRPr="00D65790">
        <w:rPr>
          <w:rFonts w:hint="cs"/>
          <w:sz w:val="38"/>
          <w:rtl/>
        </w:rPr>
        <w:t>إن أولئك إذا كان فيهم الرجل الصالح فمات، بنوا على قبره مسجدا، وصوروا فيه تلك الصور، أولئك شرار الخلق عند الله يوم القيامة</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521"/>
      </w:r>
      <w:r w:rsidRPr="00D65790">
        <w:rPr>
          <w:rFonts w:hint="cs"/>
          <w:sz w:val="38"/>
          <w:vertAlign w:val="superscript"/>
          <w:rtl/>
        </w:rPr>
        <w:t>)</w:t>
      </w:r>
      <w:r w:rsidRPr="00D65790">
        <w:rPr>
          <w:rFonts w:hint="cs"/>
          <w:sz w:val="38"/>
          <w:rtl/>
        </w:rPr>
        <w:t>.</w:t>
      </w:r>
    </w:p>
    <w:p w:rsidR="004770CC" w:rsidRPr="00D65790" w:rsidRDefault="004770CC" w:rsidP="004770CC">
      <w:pPr>
        <w:pStyle w:val="a9"/>
        <w:rPr>
          <w:sz w:val="38"/>
        </w:rPr>
      </w:pPr>
      <w:r w:rsidRPr="00D65790">
        <w:rPr>
          <w:rFonts w:hint="cs"/>
          <w:sz w:val="38"/>
          <w:rtl/>
        </w:rPr>
        <w:t>فهذا الحديث (</w:t>
      </w:r>
      <w:r w:rsidR="00A206D0" w:rsidRPr="00D65790">
        <w:rPr>
          <w:rFonts w:hint="cs"/>
          <w:sz w:val="38"/>
          <w:rtl/>
        </w:rPr>
        <w:t>(</w:t>
      </w:r>
      <w:r w:rsidRPr="00D65790">
        <w:rPr>
          <w:rFonts w:hint="cs"/>
          <w:sz w:val="38"/>
          <w:rtl/>
        </w:rPr>
        <w:t>يدل على تحريم بناء المساجد على قبور الصالحين وتصويرهم صورهم كما يفعله النصارى))</w:t>
      </w:r>
      <w:r w:rsidRPr="00D65790">
        <w:rPr>
          <w:rFonts w:hint="cs"/>
          <w:sz w:val="38"/>
          <w:vertAlign w:val="superscript"/>
          <w:rtl/>
        </w:rPr>
        <w:t xml:space="preserve"> (</w:t>
      </w:r>
      <w:r w:rsidRPr="00D65790">
        <w:rPr>
          <w:rStyle w:val="a8"/>
          <w:rFonts w:ascii="Traditional Arabic" w:hAnsi="Traditional Arabic"/>
          <w:sz w:val="38"/>
          <w:rtl/>
        </w:rPr>
        <w:footnoteReference w:id="522"/>
      </w:r>
      <w:r w:rsidRPr="00D65790">
        <w:rPr>
          <w:rFonts w:hint="cs"/>
          <w:sz w:val="38"/>
          <w:vertAlign w:val="superscript"/>
          <w:rtl/>
        </w:rPr>
        <w:t>)</w:t>
      </w:r>
      <w:r w:rsidRPr="00D65790">
        <w:rPr>
          <w:rFonts w:hint="cs"/>
          <w:sz w:val="38"/>
          <w:rtl/>
        </w:rPr>
        <w:t>.</w:t>
      </w:r>
    </w:p>
    <w:p w:rsidR="004770CC" w:rsidRPr="00D65790" w:rsidRDefault="004770CC" w:rsidP="002B0D94">
      <w:pPr>
        <w:pStyle w:val="a9"/>
        <w:widowControl/>
        <w:numPr>
          <w:ilvl w:val="0"/>
          <w:numId w:val="34"/>
        </w:numPr>
        <w:rPr>
          <w:sz w:val="38"/>
        </w:rPr>
      </w:pPr>
      <w:r w:rsidRPr="00D65790">
        <w:rPr>
          <w:rFonts w:hint="cs"/>
          <w:sz w:val="38"/>
          <w:rtl/>
        </w:rPr>
        <w:t xml:space="preserve">قال </w:t>
      </w:r>
      <w:r w:rsidRPr="00D65790">
        <w:rPr>
          <w:sz w:val="38"/>
        </w:rPr>
        <w:sym w:font="AGA Arabesque" w:char="F072"/>
      </w:r>
      <w:r w:rsidRPr="00D65790">
        <w:rPr>
          <w:rFonts w:hint="cs"/>
          <w:sz w:val="38"/>
          <w:rtl/>
        </w:rPr>
        <w:t xml:space="preserve"> في مرض موته: ((</w:t>
      </w:r>
      <w:r w:rsidR="00A206D0" w:rsidRPr="00D65790">
        <w:rPr>
          <w:rFonts w:hint="cs"/>
          <w:sz w:val="38"/>
          <w:rtl/>
        </w:rPr>
        <w:t>لعن</w:t>
      </w:r>
      <w:r w:rsidR="00201032" w:rsidRPr="00D65790">
        <w:rPr>
          <w:rFonts w:hint="cs"/>
          <w:sz w:val="38"/>
          <w:rtl/>
        </w:rPr>
        <w:t>ة</w:t>
      </w:r>
      <w:r w:rsidR="00A206D0" w:rsidRPr="00D65790">
        <w:rPr>
          <w:rFonts w:hint="cs"/>
          <w:sz w:val="38"/>
          <w:rtl/>
        </w:rPr>
        <w:t xml:space="preserve"> الله على اليهود والنصارى اتخذوا قبور أنبيائهم مساجد</w:t>
      </w:r>
      <w:r w:rsidRPr="00D65790">
        <w:rPr>
          <w:rFonts w:hint="cs"/>
          <w:sz w:val="38"/>
          <w:rtl/>
        </w:rPr>
        <w:t>))</w:t>
      </w:r>
      <w:r w:rsidR="006E44CE" w:rsidRPr="00D65790">
        <w:rPr>
          <w:rFonts w:hint="cs"/>
          <w:sz w:val="38"/>
          <w:rtl/>
        </w:rPr>
        <w:t xml:space="preserve">، </w:t>
      </w:r>
      <w:r w:rsidRPr="00D65790">
        <w:rPr>
          <w:rFonts w:hint="cs"/>
          <w:sz w:val="38"/>
          <w:rtl/>
        </w:rPr>
        <w:t>قالت: عائشة وابن عباس -رضي الله عنهما- ((يحذّر ما صنعوا))</w:t>
      </w:r>
      <w:r w:rsidRPr="00D65790">
        <w:rPr>
          <w:rFonts w:hint="cs"/>
          <w:sz w:val="38"/>
          <w:vertAlign w:val="superscript"/>
          <w:rtl/>
        </w:rPr>
        <w:t>(</w:t>
      </w:r>
      <w:r w:rsidRPr="00D65790">
        <w:rPr>
          <w:rStyle w:val="a8"/>
          <w:rFonts w:ascii="Traditional Arabic" w:hAnsi="Traditional Arabic"/>
          <w:sz w:val="38"/>
          <w:rtl/>
        </w:rPr>
        <w:footnoteReference w:id="523"/>
      </w:r>
      <w:r w:rsidRPr="00D65790">
        <w:rPr>
          <w:rFonts w:hint="cs"/>
          <w:sz w:val="38"/>
          <w:vertAlign w:val="superscript"/>
          <w:rtl/>
        </w:rPr>
        <w:t>)</w:t>
      </w:r>
      <w:r w:rsidRPr="00D65790">
        <w:rPr>
          <w:rFonts w:hint="cs"/>
          <w:sz w:val="38"/>
          <w:rtl/>
        </w:rPr>
        <w:t>.</w:t>
      </w:r>
    </w:p>
    <w:p w:rsidR="00606F80" w:rsidRPr="00D65790" w:rsidRDefault="004770CC" w:rsidP="002B0D94">
      <w:pPr>
        <w:pStyle w:val="a9"/>
        <w:widowControl/>
        <w:numPr>
          <w:ilvl w:val="0"/>
          <w:numId w:val="34"/>
        </w:numPr>
        <w:rPr>
          <w:sz w:val="38"/>
        </w:rPr>
      </w:pPr>
      <w:r w:rsidRPr="00D65790">
        <w:rPr>
          <w:rFonts w:hint="cs"/>
          <w:sz w:val="38"/>
          <w:rtl/>
        </w:rPr>
        <w:t xml:space="preserve">قال </w:t>
      </w:r>
      <w:r w:rsidR="00372CDF" w:rsidRPr="00D65790">
        <w:rPr>
          <w:rFonts w:hint="cs"/>
          <w:sz w:val="38"/>
        </w:rPr>
        <w:sym w:font="AGA Arabesque" w:char="F072"/>
      </w:r>
      <w:r w:rsidRPr="00D65790">
        <w:rPr>
          <w:rFonts w:hint="cs"/>
          <w:sz w:val="38"/>
          <w:rtl/>
        </w:rPr>
        <w:t xml:space="preserve"> في مرض موته: ((لعن الله اليهود والنصارى اتخذوا قبور أنبيائهم مساجد))</w:t>
      </w:r>
      <w:r w:rsidR="00D4098C" w:rsidRPr="00D65790">
        <w:rPr>
          <w:rFonts w:hint="cs"/>
          <w:sz w:val="38"/>
          <w:rtl/>
        </w:rPr>
        <w:t xml:space="preserve"> قالت: عائشة -رضي الله عنها- لو</w:t>
      </w:r>
      <w:r w:rsidRPr="00D65790">
        <w:rPr>
          <w:rFonts w:hint="cs"/>
          <w:sz w:val="38"/>
          <w:rtl/>
        </w:rPr>
        <w:t xml:space="preserve">لا ذلك لأبرزوا قبره غير أنه خشي أن يُتخذ </w:t>
      </w:r>
    </w:p>
    <w:p w:rsidR="00606F80" w:rsidRPr="00D65790" w:rsidRDefault="00606F80" w:rsidP="00606F80">
      <w:pPr>
        <w:pStyle w:val="a9"/>
        <w:widowControl/>
        <w:ind w:firstLine="0"/>
        <w:rPr>
          <w:sz w:val="38"/>
          <w:rtl/>
        </w:rPr>
      </w:pPr>
    </w:p>
    <w:p w:rsidR="004770CC" w:rsidRPr="00D65790" w:rsidRDefault="004770CC" w:rsidP="00606F80">
      <w:pPr>
        <w:pStyle w:val="a9"/>
        <w:widowControl/>
        <w:ind w:firstLine="0"/>
        <w:rPr>
          <w:sz w:val="38"/>
        </w:rPr>
      </w:pPr>
      <w:r w:rsidRPr="00D65790">
        <w:rPr>
          <w:rFonts w:hint="cs"/>
          <w:sz w:val="38"/>
          <w:rtl/>
        </w:rPr>
        <w:lastRenderedPageBreak/>
        <w:t>مسجدا</w:t>
      </w:r>
      <w:r w:rsidR="009E24E1" w:rsidRPr="00D65790">
        <w:rPr>
          <w:rFonts w:hint="cs"/>
          <w:sz w:val="38"/>
          <w:rtl/>
        </w:rPr>
        <w:t>ً</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524"/>
      </w:r>
      <w:r w:rsidRPr="00D65790">
        <w:rPr>
          <w:rFonts w:hint="cs"/>
          <w:sz w:val="38"/>
          <w:vertAlign w:val="superscript"/>
          <w:rtl/>
        </w:rPr>
        <w:t>)</w:t>
      </w:r>
      <w:r w:rsidRPr="00D65790">
        <w:rPr>
          <w:rFonts w:hint="cs"/>
          <w:sz w:val="38"/>
          <w:rtl/>
        </w:rPr>
        <w:t>.</w:t>
      </w:r>
    </w:p>
    <w:p w:rsidR="004770CC" w:rsidRPr="00D65790" w:rsidRDefault="004770CC" w:rsidP="004770CC">
      <w:pPr>
        <w:pStyle w:val="a9"/>
        <w:rPr>
          <w:sz w:val="38"/>
        </w:rPr>
      </w:pPr>
      <w:r w:rsidRPr="00D65790">
        <w:rPr>
          <w:rFonts w:hint="cs"/>
          <w:sz w:val="38"/>
          <w:rtl/>
        </w:rPr>
        <w:t xml:space="preserve">فقد نهى النبي </w:t>
      </w:r>
      <w:r w:rsidRPr="00D65790">
        <w:rPr>
          <w:rFonts w:hint="cs"/>
          <w:sz w:val="38"/>
        </w:rPr>
        <w:sym w:font="AGA Arabesque" w:char="F072"/>
      </w:r>
      <w:r w:rsidRPr="00D65790">
        <w:rPr>
          <w:rFonts w:hint="cs"/>
          <w:sz w:val="38"/>
          <w:rtl/>
        </w:rPr>
        <w:t xml:space="preserve"> ((عن اتخاذ القبور مساجد في آخر حياته</w:t>
      </w:r>
      <w:r w:rsidR="006E44CE" w:rsidRPr="00D65790">
        <w:rPr>
          <w:rFonts w:hint="cs"/>
          <w:sz w:val="38"/>
          <w:rtl/>
        </w:rPr>
        <w:t xml:space="preserve">، </w:t>
      </w:r>
      <w:r w:rsidRPr="00D65790">
        <w:rPr>
          <w:rFonts w:hint="cs"/>
          <w:sz w:val="38"/>
          <w:rtl/>
        </w:rPr>
        <w:t>ثم إنه لعن وهو في السياق من فعل ذلك من أهل الكتاب</w:t>
      </w:r>
      <w:r w:rsidR="006E44CE" w:rsidRPr="00D65790">
        <w:rPr>
          <w:rFonts w:hint="cs"/>
          <w:sz w:val="38"/>
          <w:rtl/>
        </w:rPr>
        <w:t xml:space="preserve">، </w:t>
      </w:r>
      <w:r w:rsidRPr="00D65790">
        <w:rPr>
          <w:rFonts w:hint="cs"/>
          <w:sz w:val="38"/>
          <w:rtl/>
        </w:rPr>
        <w:t>ليحذر أمته أن يفعلوا مثل ذلك))</w:t>
      </w:r>
      <w:r w:rsidRPr="00D65790">
        <w:rPr>
          <w:rFonts w:hint="cs"/>
          <w:sz w:val="38"/>
          <w:vertAlign w:val="superscript"/>
          <w:rtl/>
        </w:rPr>
        <w:t>(</w:t>
      </w:r>
      <w:r w:rsidRPr="00D65790">
        <w:rPr>
          <w:rStyle w:val="a8"/>
          <w:rFonts w:ascii="Traditional Arabic" w:hAnsi="Traditional Arabic"/>
          <w:sz w:val="38"/>
          <w:rtl/>
        </w:rPr>
        <w:footnoteReference w:id="525"/>
      </w:r>
      <w:r w:rsidRPr="00D65790">
        <w:rPr>
          <w:rFonts w:hint="cs"/>
          <w:sz w:val="38"/>
          <w:vertAlign w:val="superscript"/>
          <w:rtl/>
        </w:rPr>
        <w:t>)</w:t>
      </w:r>
      <w:r w:rsidRPr="00D65790">
        <w:rPr>
          <w:rFonts w:hint="cs"/>
          <w:sz w:val="38"/>
          <w:rtl/>
        </w:rPr>
        <w:t>.</w:t>
      </w:r>
    </w:p>
    <w:p w:rsidR="004770CC" w:rsidRPr="00D65790" w:rsidRDefault="004770CC" w:rsidP="00D4098C">
      <w:pPr>
        <w:pStyle w:val="a9"/>
        <w:rPr>
          <w:sz w:val="38"/>
        </w:rPr>
      </w:pPr>
      <w:r w:rsidRPr="00D65790">
        <w:rPr>
          <w:rFonts w:hint="cs"/>
          <w:sz w:val="38"/>
          <w:rtl/>
        </w:rPr>
        <w:t xml:space="preserve">وقد ذكرت عائشة -رضي الله عنها- العلة في عدم إبراز قبره </w:t>
      </w:r>
      <w:r w:rsidR="00D4098C" w:rsidRPr="00D65790">
        <w:rPr>
          <w:rFonts w:hint="cs"/>
          <w:sz w:val="38"/>
        </w:rPr>
        <w:sym w:font="AGA Arabesque" w:char="F072"/>
      </w:r>
      <w:r w:rsidRPr="00D65790">
        <w:rPr>
          <w:rFonts w:hint="cs"/>
          <w:sz w:val="38"/>
          <w:rtl/>
        </w:rPr>
        <w:t xml:space="preserve"> وهو خشيته من اتخاذه مسجدا</w:t>
      </w:r>
      <w:r w:rsidR="009E24E1" w:rsidRPr="00D65790">
        <w:rPr>
          <w:rFonts w:hint="cs"/>
          <w:sz w:val="38"/>
          <w:rtl/>
        </w:rPr>
        <w:t>ً</w:t>
      </w:r>
      <w:r w:rsidR="006E44CE" w:rsidRPr="00D65790">
        <w:rPr>
          <w:rFonts w:hint="cs"/>
          <w:sz w:val="38"/>
          <w:rtl/>
        </w:rPr>
        <w:t xml:space="preserve">، </w:t>
      </w:r>
      <w:r w:rsidRPr="00D65790">
        <w:rPr>
          <w:rFonts w:hint="cs"/>
          <w:sz w:val="38"/>
          <w:rtl/>
        </w:rPr>
        <w:t>وقد تقدم في المطلب السابق معنى اتخاذ القبور مساجد.</w:t>
      </w:r>
    </w:p>
    <w:p w:rsidR="004770CC" w:rsidRPr="00D65790" w:rsidRDefault="004770CC" w:rsidP="002B0D94">
      <w:pPr>
        <w:pStyle w:val="a9"/>
        <w:widowControl/>
        <w:numPr>
          <w:ilvl w:val="0"/>
          <w:numId w:val="34"/>
        </w:numPr>
        <w:rPr>
          <w:sz w:val="38"/>
        </w:rPr>
      </w:pPr>
      <w:r w:rsidRPr="00D65790">
        <w:rPr>
          <w:rFonts w:hint="cs"/>
          <w:sz w:val="38"/>
          <w:rtl/>
        </w:rPr>
        <w:t xml:space="preserve">قال </w:t>
      </w:r>
      <w:r w:rsidRPr="00D65790">
        <w:rPr>
          <w:sz w:val="38"/>
        </w:rPr>
        <w:sym w:font="AGA Arabesque" w:char="F072"/>
      </w:r>
      <w:r w:rsidRPr="00D65790">
        <w:rPr>
          <w:rFonts w:hint="cs"/>
          <w:sz w:val="38"/>
          <w:rtl/>
        </w:rPr>
        <w:t>: ((</w:t>
      </w:r>
      <w:r w:rsidR="00A206D0" w:rsidRPr="00D65790">
        <w:rPr>
          <w:rFonts w:hint="cs"/>
          <w:sz w:val="38"/>
          <w:rtl/>
        </w:rPr>
        <w:t>قاتل الله اليهود والنصارى، اتخذوا قبور أنبيائهم مساجد</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526"/>
      </w:r>
      <w:r w:rsidRPr="00D65790">
        <w:rPr>
          <w:rFonts w:hint="cs"/>
          <w:sz w:val="38"/>
          <w:vertAlign w:val="superscript"/>
          <w:rtl/>
        </w:rPr>
        <w:t>)</w:t>
      </w:r>
      <w:r w:rsidRPr="00D65790">
        <w:rPr>
          <w:rFonts w:hint="cs"/>
          <w:sz w:val="38"/>
          <w:rtl/>
        </w:rPr>
        <w:t>.</w:t>
      </w:r>
    </w:p>
    <w:p w:rsidR="004770CC" w:rsidRPr="00D65790" w:rsidRDefault="004770CC" w:rsidP="002B0D94">
      <w:pPr>
        <w:pStyle w:val="a9"/>
        <w:widowControl/>
        <w:numPr>
          <w:ilvl w:val="0"/>
          <w:numId w:val="34"/>
        </w:numPr>
        <w:rPr>
          <w:sz w:val="38"/>
        </w:rPr>
      </w:pPr>
      <w:r w:rsidRPr="00D65790">
        <w:rPr>
          <w:rFonts w:hint="cs"/>
          <w:sz w:val="38"/>
          <w:rtl/>
        </w:rPr>
        <w:t xml:space="preserve">قال </w:t>
      </w:r>
      <w:r w:rsidRPr="00D65790">
        <w:rPr>
          <w:rFonts w:hint="cs"/>
          <w:sz w:val="38"/>
        </w:rPr>
        <w:sym w:font="AGA Arabesque" w:char="F072"/>
      </w:r>
      <w:r w:rsidRPr="00D65790">
        <w:rPr>
          <w:rFonts w:hint="cs"/>
          <w:sz w:val="38"/>
          <w:rtl/>
        </w:rPr>
        <w:t xml:space="preserve"> قبل موته بخمس: ((... </w:t>
      </w:r>
      <w:r w:rsidR="00A206D0" w:rsidRPr="00D65790">
        <w:rPr>
          <w:rFonts w:hint="cs"/>
          <w:sz w:val="38"/>
          <w:rtl/>
        </w:rPr>
        <w:t>ألا وإن من كان قبلكم كانوا يتخذون قبور أنبيائهم وصالحيهم مسجد، ألا فلا تتخذوا القبور مساجد، إني أنهاكم عن ذلك</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527"/>
      </w:r>
      <w:r w:rsidRPr="00D65790">
        <w:rPr>
          <w:rFonts w:hint="cs"/>
          <w:sz w:val="38"/>
          <w:vertAlign w:val="superscript"/>
          <w:rtl/>
        </w:rPr>
        <w:t>)</w:t>
      </w:r>
      <w:r w:rsidRPr="00D65790">
        <w:rPr>
          <w:rFonts w:hint="cs"/>
          <w:sz w:val="38"/>
          <w:rtl/>
        </w:rPr>
        <w:t>.</w:t>
      </w:r>
    </w:p>
    <w:p w:rsidR="004770CC" w:rsidRPr="00D65790" w:rsidRDefault="004770CC" w:rsidP="00F1516C">
      <w:pPr>
        <w:jc w:val="lowKashida"/>
        <w:rPr>
          <w:sz w:val="38"/>
          <w:rtl/>
        </w:rPr>
      </w:pPr>
      <w:r w:rsidRPr="00D65790">
        <w:rPr>
          <w:rFonts w:hint="cs"/>
          <w:sz w:val="38"/>
          <w:rtl/>
        </w:rPr>
        <w:t>فقد دل هذا الحديث على ((فائدة التنصيص على زمن النهي الإشارة إلى أنه من الأمر المحكم الذي لم يُنسخ</w:t>
      </w:r>
      <w:r w:rsidR="006E44CE" w:rsidRPr="00D65790">
        <w:rPr>
          <w:rFonts w:hint="cs"/>
          <w:sz w:val="38"/>
          <w:rtl/>
        </w:rPr>
        <w:t>،</w:t>
      </w:r>
      <w:r w:rsidR="00F1516C" w:rsidRPr="00D65790">
        <w:rPr>
          <w:rFonts w:hint="cs"/>
          <w:sz w:val="38"/>
          <w:rtl/>
        </w:rPr>
        <w:t xml:space="preserve"> </w:t>
      </w:r>
      <w:r w:rsidRPr="00D65790">
        <w:rPr>
          <w:rFonts w:hint="cs"/>
          <w:sz w:val="38"/>
          <w:rtl/>
        </w:rPr>
        <w:t xml:space="preserve">لكونه صدر في آخر حياته </w:t>
      </w:r>
      <w:r w:rsidRPr="00D65790">
        <w:rPr>
          <w:rFonts w:hint="cs"/>
          <w:sz w:val="38"/>
        </w:rPr>
        <w:sym w:font="AGA Arabesque" w:char="F072"/>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528"/>
      </w:r>
      <w:r w:rsidRPr="00D65790">
        <w:rPr>
          <w:rFonts w:hint="cs"/>
          <w:sz w:val="38"/>
          <w:vertAlign w:val="superscript"/>
          <w:rtl/>
        </w:rPr>
        <w:t>)</w:t>
      </w:r>
      <w:r w:rsidRPr="00D65790">
        <w:rPr>
          <w:rFonts w:hint="cs"/>
          <w:sz w:val="38"/>
          <w:rtl/>
        </w:rPr>
        <w:t>.</w:t>
      </w:r>
    </w:p>
    <w:p w:rsidR="004770CC" w:rsidRPr="00D65790" w:rsidRDefault="004770CC" w:rsidP="00D4098C">
      <w:pPr>
        <w:jc w:val="lowKashida"/>
        <w:rPr>
          <w:sz w:val="38"/>
          <w:rtl/>
        </w:rPr>
      </w:pPr>
      <w:r w:rsidRPr="00D65790">
        <w:rPr>
          <w:rFonts w:hint="cs"/>
          <w:sz w:val="38"/>
          <w:rtl/>
        </w:rPr>
        <w:lastRenderedPageBreak/>
        <w:t>والعلة في النهي عن بناء المساجد على القبور ((إنما هو مظنة اتخاذها أوثانا</w:t>
      </w:r>
      <w:r w:rsidR="00D4098C" w:rsidRPr="00D65790">
        <w:rPr>
          <w:rFonts w:hint="cs"/>
          <w:sz w:val="38"/>
          <w:rtl/>
        </w:rPr>
        <w:t>ً</w:t>
      </w:r>
      <w:r w:rsidR="006E44CE" w:rsidRPr="00D65790">
        <w:rPr>
          <w:rFonts w:hint="cs"/>
          <w:sz w:val="38"/>
          <w:rtl/>
        </w:rPr>
        <w:t xml:space="preserve">، </w:t>
      </w:r>
      <w:r w:rsidRPr="00D65790">
        <w:rPr>
          <w:rFonts w:hint="cs"/>
          <w:sz w:val="38"/>
          <w:rtl/>
        </w:rPr>
        <w:t>كما قال الشافعي</w:t>
      </w:r>
      <w:r w:rsidRPr="00D65790">
        <w:rPr>
          <w:rFonts w:hint="cs"/>
          <w:sz w:val="38"/>
          <w:vertAlign w:val="superscript"/>
          <w:rtl/>
        </w:rPr>
        <w:t>(</w:t>
      </w:r>
      <w:r w:rsidRPr="00D65790">
        <w:rPr>
          <w:rStyle w:val="a8"/>
          <w:rFonts w:ascii="Traditional Arabic" w:hAnsi="Traditional Arabic"/>
          <w:sz w:val="38"/>
          <w:rtl/>
        </w:rPr>
        <w:footnoteReference w:id="529"/>
      </w:r>
      <w:r w:rsidRPr="00D65790">
        <w:rPr>
          <w:rFonts w:hint="cs"/>
          <w:sz w:val="38"/>
          <w:vertAlign w:val="superscript"/>
          <w:rtl/>
        </w:rPr>
        <w:t>)</w:t>
      </w:r>
      <w:r w:rsidR="00D4098C" w:rsidRPr="00D65790">
        <w:rPr>
          <w:rFonts w:hint="cs"/>
          <w:sz w:val="38"/>
          <w:rtl/>
        </w:rPr>
        <w:t xml:space="preserve">: </w:t>
      </w:r>
      <w:r w:rsidRPr="00D65790">
        <w:rPr>
          <w:rFonts w:hint="cs"/>
          <w:sz w:val="38"/>
          <w:rtl/>
        </w:rPr>
        <w:t>((وأكره أن يُعظم مخلوق حتى يجعل قبره مسجدا</w:t>
      </w:r>
      <w:r w:rsidR="00D4098C" w:rsidRPr="00D65790">
        <w:rPr>
          <w:rFonts w:hint="cs"/>
          <w:sz w:val="38"/>
          <w:rtl/>
        </w:rPr>
        <w:t>ً</w:t>
      </w:r>
      <w:r w:rsidRPr="00D65790">
        <w:rPr>
          <w:rFonts w:hint="cs"/>
          <w:sz w:val="38"/>
          <w:rtl/>
        </w:rPr>
        <w:t xml:space="preserve"> مخافة الفتنة عليه</w:t>
      </w:r>
      <w:r w:rsidR="006E44CE" w:rsidRPr="00D65790">
        <w:rPr>
          <w:rFonts w:hint="cs"/>
          <w:sz w:val="38"/>
          <w:rtl/>
        </w:rPr>
        <w:t xml:space="preserve">، </w:t>
      </w:r>
      <w:r w:rsidRPr="00D65790">
        <w:rPr>
          <w:rFonts w:hint="cs"/>
          <w:sz w:val="38"/>
          <w:rtl/>
        </w:rPr>
        <w:t>وعلى من بعده من الناس))</w:t>
      </w:r>
      <w:r w:rsidRPr="00D65790">
        <w:rPr>
          <w:rFonts w:hint="cs"/>
          <w:sz w:val="38"/>
          <w:vertAlign w:val="superscript"/>
          <w:rtl/>
        </w:rPr>
        <w:t>(</w:t>
      </w:r>
      <w:r w:rsidRPr="00D65790">
        <w:rPr>
          <w:rStyle w:val="a8"/>
          <w:rFonts w:ascii="Traditional Arabic" w:hAnsi="Traditional Arabic"/>
          <w:sz w:val="38"/>
          <w:rtl/>
        </w:rPr>
        <w:footnoteReference w:id="530"/>
      </w:r>
      <w:r w:rsidR="00D4098C" w:rsidRPr="00D65790">
        <w:rPr>
          <w:rFonts w:hint="cs"/>
          <w:sz w:val="38"/>
          <w:vertAlign w:val="superscript"/>
          <w:rtl/>
        </w:rPr>
        <w:t>)</w:t>
      </w:r>
      <w:r w:rsidRPr="00D65790">
        <w:rPr>
          <w:rFonts w:hint="cs"/>
          <w:sz w:val="38"/>
          <w:vertAlign w:val="superscript"/>
          <w:rtl/>
        </w:rPr>
        <w:t>(</w:t>
      </w:r>
      <w:r w:rsidRPr="00D65790">
        <w:rPr>
          <w:rStyle w:val="a8"/>
          <w:rFonts w:ascii="Traditional Arabic" w:hAnsi="Traditional Arabic"/>
          <w:sz w:val="38"/>
          <w:rtl/>
        </w:rPr>
        <w:footnoteReference w:id="531"/>
      </w:r>
      <w:r w:rsidRPr="00D65790">
        <w:rPr>
          <w:rFonts w:hint="cs"/>
          <w:sz w:val="38"/>
          <w:vertAlign w:val="superscript"/>
          <w:rtl/>
        </w:rPr>
        <w:t>)</w:t>
      </w:r>
      <w:r w:rsidRPr="00D65790">
        <w:rPr>
          <w:rFonts w:hint="cs"/>
          <w:sz w:val="38"/>
          <w:rtl/>
        </w:rPr>
        <w:t>.</w:t>
      </w:r>
    </w:p>
    <w:p w:rsidR="004770CC" w:rsidRPr="00D65790" w:rsidRDefault="004770CC" w:rsidP="004770CC">
      <w:pPr>
        <w:jc w:val="lowKashida"/>
        <w:rPr>
          <w:b/>
          <w:bCs/>
          <w:sz w:val="38"/>
          <w:rtl/>
        </w:rPr>
      </w:pPr>
      <w:r w:rsidRPr="00D65790">
        <w:rPr>
          <w:rFonts w:hint="cs"/>
          <w:b/>
          <w:bCs/>
          <w:sz w:val="38"/>
          <w:rtl/>
        </w:rPr>
        <w:t>ومما يحسن التنبيه عليه في الأثر الأول ما يأتي:</w:t>
      </w:r>
    </w:p>
    <w:p w:rsidR="004770CC" w:rsidRPr="00D65790" w:rsidRDefault="004770CC" w:rsidP="002B0D94">
      <w:pPr>
        <w:pStyle w:val="a9"/>
        <w:widowControl/>
        <w:numPr>
          <w:ilvl w:val="0"/>
          <w:numId w:val="35"/>
        </w:numPr>
        <w:rPr>
          <w:sz w:val="38"/>
          <w:rtl/>
        </w:rPr>
      </w:pPr>
      <w:r w:rsidRPr="00D65790">
        <w:rPr>
          <w:rFonts w:hint="cs"/>
          <w:sz w:val="38"/>
          <w:rtl/>
        </w:rPr>
        <w:t>أن الكراهية في هذا الأثر هي الكراهة التحريمية -كما سبق-.</w:t>
      </w:r>
    </w:p>
    <w:p w:rsidR="004770CC" w:rsidRPr="00D65790" w:rsidRDefault="004770CC" w:rsidP="002B0D94">
      <w:pPr>
        <w:pStyle w:val="a9"/>
        <w:widowControl/>
        <w:numPr>
          <w:ilvl w:val="0"/>
          <w:numId w:val="35"/>
        </w:numPr>
        <w:rPr>
          <w:sz w:val="38"/>
          <w:rtl/>
        </w:rPr>
      </w:pPr>
      <w:r w:rsidRPr="00D65790">
        <w:rPr>
          <w:rFonts w:hint="cs"/>
          <w:sz w:val="38"/>
          <w:rtl/>
        </w:rPr>
        <w:t>أنه إذا بُني المسجد في المقبرة ((فحكمه حكمها</w:t>
      </w:r>
      <w:r w:rsidR="006E44CE" w:rsidRPr="00D65790">
        <w:rPr>
          <w:rFonts w:hint="cs"/>
          <w:sz w:val="38"/>
          <w:rtl/>
        </w:rPr>
        <w:t xml:space="preserve">، </w:t>
      </w:r>
      <w:r w:rsidRPr="00D65790">
        <w:rPr>
          <w:rFonts w:hint="cs"/>
          <w:sz w:val="38"/>
          <w:rtl/>
        </w:rPr>
        <w:t>لأنه لا يخرج بذلك عن أن يكون في المقبرة))</w:t>
      </w:r>
      <w:r w:rsidRPr="00D65790">
        <w:rPr>
          <w:rFonts w:hint="cs"/>
          <w:sz w:val="38"/>
          <w:vertAlign w:val="superscript"/>
          <w:rtl/>
        </w:rPr>
        <w:t>(</w:t>
      </w:r>
      <w:r w:rsidRPr="00D65790">
        <w:rPr>
          <w:rStyle w:val="a8"/>
          <w:rFonts w:ascii="Traditional Arabic" w:hAnsi="Traditional Arabic"/>
          <w:sz w:val="38"/>
          <w:rtl/>
        </w:rPr>
        <w:footnoteReference w:id="532"/>
      </w:r>
      <w:r w:rsidRPr="00D65790">
        <w:rPr>
          <w:rFonts w:hint="cs"/>
          <w:sz w:val="38"/>
          <w:vertAlign w:val="superscript"/>
          <w:rtl/>
        </w:rPr>
        <w:t>)</w:t>
      </w:r>
      <w:r w:rsidR="006E44CE" w:rsidRPr="00D65790">
        <w:rPr>
          <w:rFonts w:hint="cs"/>
          <w:sz w:val="38"/>
          <w:rtl/>
        </w:rPr>
        <w:t xml:space="preserve">، </w:t>
      </w:r>
      <w:r w:rsidRPr="00D65790">
        <w:rPr>
          <w:rFonts w:hint="cs"/>
          <w:sz w:val="38"/>
          <w:rtl/>
        </w:rPr>
        <w:t>فالصلاة لا تصح في المسجد</w:t>
      </w:r>
      <w:r w:rsidR="006E44CE" w:rsidRPr="00D65790">
        <w:rPr>
          <w:rFonts w:hint="cs"/>
          <w:sz w:val="38"/>
          <w:rtl/>
        </w:rPr>
        <w:t xml:space="preserve">، </w:t>
      </w:r>
      <w:r w:rsidRPr="00D65790">
        <w:rPr>
          <w:rFonts w:hint="cs"/>
          <w:sz w:val="38"/>
          <w:rtl/>
        </w:rPr>
        <w:t>وإن كان بناء المقبرة بعد المسجد</w:t>
      </w:r>
      <w:r w:rsidR="006E44CE" w:rsidRPr="00D65790">
        <w:rPr>
          <w:rFonts w:hint="cs"/>
          <w:sz w:val="38"/>
          <w:rtl/>
        </w:rPr>
        <w:t xml:space="preserve">، </w:t>
      </w:r>
      <w:r w:rsidRPr="00D65790">
        <w:rPr>
          <w:rFonts w:hint="cs"/>
          <w:sz w:val="38"/>
          <w:rtl/>
        </w:rPr>
        <w:t>فالصلاة لا تصح سواء كانت المقبرة حوله أو في قبلته</w:t>
      </w:r>
      <w:r w:rsidRPr="00D65790">
        <w:rPr>
          <w:rFonts w:hint="cs"/>
          <w:sz w:val="38"/>
          <w:vertAlign w:val="superscript"/>
          <w:rtl/>
        </w:rPr>
        <w:t>(</w:t>
      </w:r>
      <w:r w:rsidRPr="00D65790">
        <w:rPr>
          <w:rStyle w:val="a8"/>
          <w:rFonts w:ascii="Traditional Arabic" w:hAnsi="Traditional Arabic"/>
          <w:sz w:val="38"/>
          <w:rtl/>
        </w:rPr>
        <w:footnoteReference w:id="533"/>
      </w:r>
      <w:r w:rsidRPr="00D65790">
        <w:rPr>
          <w:rFonts w:hint="cs"/>
          <w:sz w:val="38"/>
          <w:vertAlign w:val="superscript"/>
          <w:rtl/>
        </w:rPr>
        <w:t>)</w:t>
      </w:r>
      <w:r w:rsidR="006E44CE" w:rsidRPr="00D65790">
        <w:rPr>
          <w:rFonts w:hint="cs"/>
          <w:sz w:val="38"/>
          <w:rtl/>
        </w:rPr>
        <w:t xml:space="preserve">، </w:t>
      </w:r>
      <w:r w:rsidRPr="00D65790">
        <w:rPr>
          <w:rFonts w:hint="cs"/>
          <w:sz w:val="38"/>
          <w:rtl/>
        </w:rPr>
        <w:t>ولو بني المسجد والقبر معا لم تصح الصلاة في المسجد تقديما لجانب الحظر</w:t>
      </w:r>
      <w:r w:rsidRPr="00D65790">
        <w:rPr>
          <w:rFonts w:hint="cs"/>
          <w:sz w:val="38"/>
          <w:vertAlign w:val="superscript"/>
          <w:rtl/>
        </w:rPr>
        <w:t>(</w:t>
      </w:r>
      <w:r w:rsidRPr="00D65790">
        <w:rPr>
          <w:rStyle w:val="a8"/>
          <w:rFonts w:ascii="Traditional Arabic" w:hAnsi="Traditional Arabic"/>
          <w:sz w:val="38"/>
          <w:rtl/>
        </w:rPr>
        <w:footnoteReference w:id="534"/>
      </w:r>
      <w:r w:rsidRPr="00D65790">
        <w:rPr>
          <w:rFonts w:hint="cs"/>
          <w:sz w:val="38"/>
          <w:vertAlign w:val="superscript"/>
          <w:rtl/>
        </w:rPr>
        <w:t>)</w:t>
      </w:r>
      <w:r w:rsidRPr="00D65790">
        <w:rPr>
          <w:rFonts w:hint="cs"/>
          <w:sz w:val="38"/>
          <w:rtl/>
        </w:rPr>
        <w:t>.</w:t>
      </w:r>
    </w:p>
    <w:p w:rsidR="004770CC" w:rsidRPr="00D65790" w:rsidRDefault="004770CC" w:rsidP="002B0D94">
      <w:pPr>
        <w:pStyle w:val="a9"/>
        <w:widowControl/>
        <w:numPr>
          <w:ilvl w:val="0"/>
          <w:numId w:val="35"/>
        </w:numPr>
        <w:rPr>
          <w:sz w:val="38"/>
          <w:rtl/>
        </w:rPr>
      </w:pPr>
      <w:r w:rsidRPr="00D65790">
        <w:rPr>
          <w:rFonts w:hint="cs"/>
          <w:sz w:val="38"/>
          <w:rtl/>
        </w:rPr>
        <w:lastRenderedPageBreak/>
        <w:t>أنه إذا كان المسجد بني قبل القبر</w:t>
      </w:r>
      <w:r w:rsidR="006E44CE" w:rsidRPr="00D65790">
        <w:rPr>
          <w:rFonts w:hint="cs"/>
          <w:sz w:val="38"/>
          <w:rtl/>
        </w:rPr>
        <w:t xml:space="preserve">، </w:t>
      </w:r>
      <w:r w:rsidRPr="00D65790">
        <w:rPr>
          <w:rFonts w:hint="cs"/>
          <w:sz w:val="38"/>
          <w:rtl/>
        </w:rPr>
        <w:t>فإن القبر يغيّر ((إما بتسوية القبر</w:t>
      </w:r>
      <w:r w:rsidR="006E44CE" w:rsidRPr="00D65790">
        <w:rPr>
          <w:rFonts w:hint="cs"/>
          <w:sz w:val="38"/>
          <w:rtl/>
        </w:rPr>
        <w:t xml:space="preserve">، </w:t>
      </w:r>
      <w:r w:rsidRPr="00D65790">
        <w:rPr>
          <w:rFonts w:hint="cs"/>
          <w:sz w:val="38"/>
          <w:rtl/>
        </w:rPr>
        <w:t>وإما بنبشه إن كان جديدا</w:t>
      </w:r>
      <w:r w:rsidR="0023516A" w:rsidRPr="00D65790">
        <w:rPr>
          <w:rFonts w:hint="cs"/>
          <w:sz w:val="38"/>
          <w:rtl/>
        </w:rPr>
        <w:t xml:space="preserve">ً </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535"/>
      </w:r>
      <w:r w:rsidRPr="00D65790">
        <w:rPr>
          <w:rFonts w:hint="cs"/>
          <w:sz w:val="38"/>
          <w:vertAlign w:val="superscript"/>
          <w:rtl/>
        </w:rPr>
        <w:t>)</w:t>
      </w:r>
      <w:r w:rsidR="006E44CE" w:rsidRPr="00D65790">
        <w:rPr>
          <w:rFonts w:hint="cs"/>
          <w:sz w:val="38"/>
          <w:rtl/>
        </w:rPr>
        <w:t xml:space="preserve">، </w:t>
      </w:r>
      <w:r w:rsidRPr="00D65790">
        <w:rPr>
          <w:rFonts w:hint="cs"/>
          <w:sz w:val="38"/>
          <w:rtl/>
        </w:rPr>
        <w:t>وإن كان المسجد بني بعد القبر ((فإما أن يزال المسجد</w:t>
      </w:r>
      <w:r w:rsidR="006E44CE" w:rsidRPr="00D65790">
        <w:rPr>
          <w:rFonts w:hint="cs"/>
          <w:sz w:val="38"/>
          <w:rtl/>
        </w:rPr>
        <w:t xml:space="preserve">، </w:t>
      </w:r>
      <w:r w:rsidRPr="00D65790">
        <w:rPr>
          <w:rFonts w:hint="cs"/>
          <w:sz w:val="38"/>
          <w:rtl/>
        </w:rPr>
        <w:t>وإما أن تزال صورة القبر</w:t>
      </w:r>
      <w:r w:rsidR="006E44CE" w:rsidRPr="00D65790">
        <w:rPr>
          <w:rFonts w:hint="cs"/>
          <w:sz w:val="38"/>
          <w:rtl/>
        </w:rPr>
        <w:t xml:space="preserve">، </w:t>
      </w:r>
      <w:r w:rsidRPr="00D65790">
        <w:rPr>
          <w:rFonts w:hint="cs"/>
          <w:sz w:val="38"/>
          <w:rtl/>
        </w:rPr>
        <w:t>فالمسجد الذي على القبر لا يصلى فيه فرض</w:t>
      </w:r>
      <w:r w:rsidR="006E44CE" w:rsidRPr="00D65790">
        <w:rPr>
          <w:rFonts w:hint="cs"/>
          <w:sz w:val="38"/>
          <w:rtl/>
        </w:rPr>
        <w:t xml:space="preserve">، </w:t>
      </w:r>
      <w:r w:rsidRPr="00D65790">
        <w:rPr>
          <w:rFonts w:hint="cs"/>
          <w:sz w:val="38"/>
          <w:rtl/>
        </w:rPr>
        <w:t>ولا نفل</w:t>
      </w:r>
      <w:r w:rsidR="006E44CE" w:rsidRPr="00D65790">
        <w:rPr>
          <w:rFonts w:hint="cs"/>
          <w:sz w:val="38"/>
          <w:rtl/>
        </w:rPr>
        <w:t xml:space="preserve">، </w:t>
      </w:r>
      <w:r w:rsidRPr="00D65790">
        <w:rPr>
          <w:rFonts w:hint="cs"/>
          <w:sz w:val="38"/>
          <w:rtl/>
        </w:rPr>
        <w:t>فإنه م</w:t>
      </w:r>
      <w:r w:rsidR="00F1516C" w:rsidRPr="00D65790">
        <w:rPr>
          <w:rFonts w:hint="cs"/>
          <w:sz w:val="38"/>
          <w:rtl/>
        </w:rPr>
        <w:t>ن</w:t>
      </w:r>
      <w:r w:rsidRPr="00D65790">
        <w:rPr>
          <w:rFonts w:hint="cs"/>
          <w:sz w:val="38"/>
          <w:rtl/>
        </w:rPr>
        <w:t>هي عنه))</w:t>
      </w:r>
      <w:r w:rsidRPr="00D65790">
        <w:rPr>
          <w:rFonts w:hint="cs"/>
          <w:sz w:val="38"/>
          <w:vertAlign w:val="superscript"/>
          <w:rtl/>
        </w:rPr>
        <w:t xml:space="preserve"> (</w:t>
      </w:r>
      <w:r w:rsidRPr="00D65790">
        <w:rPr>
          <w:rStyle w:val="a8"/>
          <w:rFonts w:ascii="Traditional Arabic" w:hAnsi="Traditional Arabic"/>
          <w:sz w:val="38"/>
          <w:rtl/>
        </w:rPr>
        <w:footnoteReference w:id="536"/>
      </w:r>
      <w:r w:rsidRPr="00D65790">
        <w:rPr>
          <w:rFonts w:hint="cs"/>
          <w:sz w:val="38"/>
          <w:vertAlign w:val="superscript"/>
          <w:rtl/>
        </w:rPr>
        <w:t>)</w:t>
      </w:r>
      <w:r w:rsidRPr="00D65790">
        <w:rPr>
          <w:rFonts w:hint="cs"/>
          <w:sz w:val="38"/>
          <w:rtl/>
        </w:rPr>
        <w:t>.</w:t>
      </w:r>
    </w:p>
    <w:p w:rsidR="004770CC" w:rsidRPr="00D65790" w:rsidRDefault="004770CC" w:rsidP="0023516A">
      <w:pPr>
        <w:pStyle w:val="3"/>
        <w:rPr>
          <w:rtl/>
        </w:rPr>
      </w:pPr>
      <w:bookmarkStart w:id="92" w:name="_Toc336625157"/>
      <w:r w:rsidRPr="00D65790">
        <w:rPr>
          <w:rFonts w:hint="cs"/>
          <w:rtl/>
        </w:rPr>
        <w:t>ا</w:t>
      </w:r>
      <w:r w:rsidR="0023516A" w:rsidRPr="00D65790">
        <w:rPr>
          <w:rFonts w:hint="cs"/>
          <w:rtl/>
        </w:rPr>
        <w:t>لمسألة الثانية: حكم إعلام القبر:</w:t>
      </w:r>
      <w:bookmarkEnd w:id="92"/>
    </w:p>
    <w:p w:rsidR="004770CC" w:rsidRPr="00D65790" w:rsidRDefault="004770CC" w:rsidP="004770CC">
      <w:pPr>
        <w:jc w:val="lowKashida"/>
        <w:rPr>
          <w:sz w:val="38"/>
          <w:rtl/>
        </w:rPr>
      </w:pPr>
      <w:r w:rsidRPr="00D65790">
        <w:rPr>
          <w:rFonts w:hint="cs"/>
          <w:sz w:val="38"/>
          <w:rtl/>
        </w:rPr>
        <w:t>دل الأثر الثاني على النهي عن إعلام القبر</w:t>
      </w:r>
      <w:r w:rsidR="006E44CE" w:rsidRPr="00D65790">
        <w:rPr>
          <w:rFonts w:hint="cs"/>
          <w:sz w:val="38"/>
          <w:rtl/>
        </w:rPr>
        <w:t xml:space="preserve">، </w:t>
      </w:r>
      <w:r w:rsidRPr="00D65790">
        <w:rPr>
          <w:rFonts w:hint="cs"/>
          <w:sz w:val="38"/>
          <w:rtl/>
        </w:rPr>
        <w:t>وإعلامه: هو أن يجعل على قبر الميت علامة شاخصة من حجر أو خشبة</w:t>
      </w:r>
      <w:r w:rsidR="006E44CE" w:rsidRPr="00D65790">
        <w:rPr>
          <w:rFonts w:hint="cs"/>
          <w:sz w:val="38"/>
          <w:rtl/>
        </w:rPr>
        <w:t xml:space="preserve">، </w:t>
      </w:r>
      <w:r w:rsidRPr="00D65790">
        <w:rPr>
          <w:rFonts w:hint="cs"/>
          <w:sz w:val="38"/>
          <w:rtl/>
        </w:rPr>
        <w:t>أو غيرهما حتى يعرف أنه قبر</w:t>
      </w:r>
      <w:r w:rsidRPr="00D65790">
        <w:rPr>
          <w:rFonts w:hint="cs"/>
          <w:sz w:val="38"/>
          <w:vertAlign w:val="superscript"/>
          <w:rtl/>
        </w:rPr>
        <w:t>(</w:t>
      </w:r>
      <w:r w:rsidRPr="00D65790">
        <w:rPr>
          <w:rStyle w:val="a8"/>
          <w:rFonts w:ascii="Traditional Arabic" w:hAnsi="Traditional Arabic"/>
          <w:sz w:val="38"/>
          <w:rtl/>
        </w:rPr>
        <w:footnoteReference w:id="537"/>
      </w:r>
      <w:r w:rsidRPr="00D65790">
        <w:rPr>
          <w:rFonts w:hint="cs"/>
          <w:sz w:val="38"/>
          <w:vertAlign w:val="superscript"/>
          <w:rtl/>
        </w:rPr>
        <w:t>)</w:t>
      </w:r>
      <w:r w:rsidRPr="00D65790">
        <w:rPr>
          <w:rFonts w:hint="cs"/>
          <w:sz w:val="38"/>
          <w:rtl/>
        </w:rPr>
        <w:t>.</w:t>
      </w:r>
    </w:p>
    <w:p w:rsidR="004770CC" w:rsidRPr="00D65790" w:rsidRDefault="004770CC" w:rsidP="004770CC">
      <w:pPr>
        <w:jc w:val="lowKashida"/>
        <w:rPr>
          <w:sz w:val="38"/>
          <w:rtl/>
        </w:rPr>
      </w:pPr>
      <w:r w:rsidRPr="00D65790">
        <w:rPr>
          <w:rFonts w:hint="cs"/>
          <w:sz w:val="38"/>
          <w:rtl/>
        </w:rPr>
        <w:t>وهذه المسألة اختلف العلماء فيها</w:t>
      </w:r>
      <w:r w:rsidR="006E44CE" w:rsidRPr="00D65790">
        <w:rPr>
          <w:rFonts w:hint="cs"/>
          <w:sz w:val="38"/>
          <w:rtl/>
        </w:rPr>
        <w:t xml:space="preserve">، </w:t>
      </w:r>
      <w:r w:rsidRPr="00D65790">
        <w:rPr>
          <w:rFonts w:hint="cs"/>
          <w:sz w:val="38"/>
          <w:rtl/>
        </w:rPr>
        <w:t>فمنهم من ذهب إلى كراهية إعلام القبر كراهة تحريمية</w:t>
      </w:r>
      <w:r w:rsidRPr="00D65790">
        <w:rPr>
          <w:rFonts w:hint="cs"/>
          <w:sz w:val="38"/>
          <w:vertAlign w:val="superscript"/>
          <w:rtl/>
        </w:rPr>
        <w:t>(</w:t>
      </w:r>
      <w:r w:rsidRPr="00D65790">
        <w:rPr>
          <w:rStyle w:val="a8"/>
          <w:rFonts w:ascii="Traditional Arabic" w:hAnsi="Traditional Arabic"/>
          <w:sz w:val="38"/>
          <w:rtl/>
        </w:rPr>
        <w:footnoteReference w:id="538"/>
      </w:r>
      <w:r w:rsidRPr="00D65790">
        <w:rPr>
          <w:rFonts w:hint="cs"/>
          <w:sz w:val="38"/>
          <w:vertAlign w:val="superscript"/>
          <w:rtl/>
        </w:rPr>
        <w:t>)</w:t>
      </w:r>
      <w:r w:rsidR="006E44CE" w:rsidRPr="00D65790">
        <w:rPr>
          <w:rFonts w:hint="cs"/>
          <w:sz w:val="38"/>
          <w:rtl/>
        </w:rPr>
        <w:t xml:space="preserve">، </w:t>
      </w:r>
      <w:r w:rsidRPr="00D65790">
        <w:rPr>
          <w:rFonts w:hint="cs"/>
          <w:sz w:val="38"/>
          <w:rtl/>
        </w:rPr>
        <w:t>وبه قال ابن سيرين</w:t>
      </w:r>
      <w:r w:rsidR="006E44CE" w:rsidRPr="00D65790">
        <w:rPr>
          <w:rFonts w:hint="cs"/>
          <w:sz w:val="38"/>
          <w:rtl/>
        </w:rPr>
        <w:t xml:space="preserve">، </w:t>
      </w:r>
      <w:r w:rsidRPr="00D65790">
        <w:rPr>
          <w:rFonts w:hint="cs"/>
          <w:sz w:val="38"/>
          <w:rtl/>
        </w:rPr>
        <w:t>والحنفية في المشهور عنهم</w:t>
      </w:r>
      <w:r w:rsidRPr="00D65790">
        <w:rPr>
          <w:rFonts w:hint="cs"/>
          <w:sz w:val="38"/>
          <w:vertAlign w:val="superscript"/>
          <w:rtl/>
        </w:rPr>
        <w:t>(</w:t>
      </w:r>
      <w:r w:rsidRPr="00D65790">
        <w:rPr>
          <w:rStyle w:val="a8"/>
          <w:rFonts w:ascii="Traditional Arabic" w:hAnsi="Traditional Arabic"/>
          <w:sz w:val="38"/>
          <w:rtl/>
        </w:rPr>
        <w:footnoteReference w:id="539"/>
      </w:r>
      <w:r w:rsidRPr="00D65790">
        <w:rPr>
          <w:rFonts w:hint="cs"/>
          <w:sz w:val="38"/>
          <w:vertAlign w:val="superscript"/>
          <w:rtl/>
        </w:rPr>
        <w:t>)</w:t>
      </w:r>
      <w:r w:rsidR="006E44CE" w:rsidRPr="00D65790">
        <w:rPr>
          <w:rFonts w:hint="cs"/>
          <w:sz w:val="38"/>
          <w:rtl/>
        </w:rPr>
        <w:t xml:space="preserve">، </w:t>
      </w:r>
      <w:r w:rsidRPr="00D65790">
        <w:rPr>
          <w:rFonts w:hint="cs"/>
          <w:sz w:val="38"/>
          <w:rtl/>
        </w:rPr>
        <w:t>وهو اختيار الإمام إبراهيم وأصحاب عبد الله بن مسعود كما دل عليه الأثر</w:t>
      </w:r>
      <w:r w:rsidR="006E44CE" w:rsidRPr="00D65790">
        <w:rPr>
          <w:rFonts w:hint="cs"/>
          <w:sz w:val="38"/>
          <w:rtl/>
        </w:rPr>
        <w:t xml:space="preserve">، </w:t>
      </w:r>
      <w:r w:rsidRPr="00D65790">
        <w:rPr>
          <w:rFonts w:hint="cs"/>
          <w:sz w:val="38"/>
          <w:rtl/>
        </w:rPr>
        <w:t>وذهب آخرون إلى جواز الإعلام</w:t>
      </w:r>
      <w:r w:rsidR="006E44CE" w:rsidRPr="00D65790">
        <w:rPr>
          <w:rFonts w:hint="cs"/>
          <w:sz w:val="38"/>
          <w:rtl/>
        </w:rPr>
        <w:t xml:space="preserve">، </w:t>
      </w:r>
      <w:r w:rsidRPr="00D65790">
        <w:rPr>
          <w:rFonts w:hint="cs"/>
          <w:sz w:val="38"/>
          <w:rtl/>
        </w:rPr>
        <w:t>وهو قول عند الحنفية</w:t>
      </w:r>
      <w:r w:rsidR="006E44CE" w:rsidRPr="00D65790">
        <w:rPr>
          <w:rFonts w:hint="cs"/>
          <w:sz w:val="38"/>
          <w:rtl/>
        </w:rPr>
        <w:t xml:space="preserve">، </w:t>
      </w:r>
      <w:r w:rsidRPr="00D65790">
        <w:rPr>
          <w:rFonts w:hint="cs"/>
          <w:sz w:val="38"/>
          <w:rtl/>
        </w:rPr>
        <w:t>والمالكية</w:t>
      </w:r>
      <w:r w:rsidR="006E44CE" w:rsidRPr="00D65790">
        <w:rPr>
          <w:rFonts w:hint="cs"/>
          <w:sz w:val="38"/>
          <w:rtl/>
        </w:rPr>
        <w:t xml:space="preserve">، </w:t>
      </w:r>
      <w:r w:rsidRPr="00D65790">
        <w:rPr>
          <w:rFonts w:hint="cs"/>
          <w:sz w:val="38"/>
          <w:rtl/>
        </w:rPr>
        <w:t>ورواية في مذهب الحنابلة</w:t>
      </w:r>
      <w:r w:rsidRPr="00D65790">
        <w:rPr>
          <w:rFonts w:hint="cs"/>
          <w:sz w:val="38"/>
          <w:vertAlign w:val="superscript"/>
          <w:rtl/>
        </w:rPr>
        <w:t>(</w:t>
      </w:r>
      <w:r w:rsidRPr="00D65790">
        <w:rPr>
          <w:rStyle w:val="a8"/>
          <w:rFonts w:ascii="Traditional Arabic" w:hAnsi="Traditional Arabic"/>
          <w:sz w:val="38"/>
          <w:rtl/>
        </w:rPr>
        <w:footnoteReference w:id="540"/>
      </w:r>
      <w:r w:rsidRPr="00D65790">
        <w:rPr>
          <w:rFonts w:hint="cs"/>
          <w:sz w:val="38"/>
          <w:vertAlign w:val="superscript"/>
          <w:rtl/>
        </w:rPr>
        <w:t>)</w:t>
      </w:r>
      <w:r w:rsidR="006E44CE" w:rsidRPr="00D65790">
        <w:rPr>
          <w:rFonts w:hint="cs"/>
          <w:sz w:val="38"/>
          <w:rtl/>
        </w:rPr>
        <w:t xml:space="preserve">، </w:t>
      </w:r>
      <w:r w:rsidRPr="00D65790">
        <w:rPr>
          <w:rFonts w:hint="cs"/>
          <w:sz w:val="38"/>
          <w:rtl/>
        </w:rPr>
        <w:t>ومنهم من ذهب إلى استحباب إعلام القبر</w:t>
      </w:r>
      <w:r w:rsidR="006E44CE" w:rsidRPr="00D65790">
        <w:rPr>
          <w:rFonts w:hint="cs"/>
          <w:sz w:val="38"/>
          <w:rtl/>
        </w:rPr>
        <w:t xml:space="preserve">، </w:t>
      </w:r>
      <w:r w:rsidRPr="00D65790">
        <w:rPr>
          <w:rFonts w:hint="cs"/>
          <w:sz w:val="38"/>
          <w:rtl/>
        </w:rPr>
        <w:t>وبه قال الشافعية في المشهور عنهم</w:t>
      </w:r>
      <w:r w:rsidR="006E44CE" w:rsidRPr="00D65790">
        <w:rPr>
          <w:rFonts w:hint="cs"/>
          <w:sz w:val="38"/>
          <w:rtl/>
        </w:rPr>
        <w:t xml:space="preserve">، </w:t>
      </w:r>
      <w:r w:rsidRPr="00D65790">
        <w:rPr>
          <w:rFonts w:hint="cs"/>
          <w:sz w:val="38"/>
          <w:rtl/>
        </w:rPr>
        <w:t>ورواية عند الحنابلة</w:t>
      </w:r>
      <w:r w:rsidRPr="00D65790">
        <w:rPr>
          <w:rFonts w:hint="cs"/>
          <w:sz w:val="38"/>
          <w:vertAlign w:val="superscript"/>
          <w:rtl/>
        </w:rPr>
        <w:t>(</w:t>
      </w:r>
      <w:r w:rsidRPr="00D65790">
        <w:rPr>
          <w:rStyle w:val="a8"/>
          <w:rFonts w:ascii="Traditional Arabic" w:hAnsi="Traditional Arabic"/>
          <w:sz w:val="38"/>
          <w:rtl/>
        </w:rPr>
        <w:footnoteReference w:id="541"/>
      </w:r>
      <w:r w:rsidRPr="00D65790">
        <w:rPr>
          <w:rFonts w:hint="cs"/>
          <w:sz w:val="38"/>
          <w:vertAlign w:val="superscript"/>
          <w:rtl/>
        </w:rPr>
        <w:t>)</w:t>
      </w:r>
      <w:r w:rsidR="006E44CE" w:rsidRPr="00D65790">
        <w:rPr>
          <w:rFonts w:hint="cs"/>
          <w:sz w:val="38"/>
          <w:rtl/>
        </w:rPr>
        <w:t xml:space="preserve">، </w:t>
      </w:r>
      <w:r w:rsidRPr="00D65790">
        <w:rPr>
          <w:rFonts w:hint="cs"/>
          <w:sz w:val="38"/>
          <w:rtl/>
        </w:rPr>
        <w:t>وهو الصواب لما يأتي:</w:t>
      </w:r>
    </w:p>
    <w:p w:rsidR="004770CC" w:rsidRPr="00D65790" w:rsidRDefault="004770CC" w:rsidP="009D1E6B">
      <w:pPr>
        <w:jc w:val="lowKashida"/>
        <w:rPr>
          <w:sz w:val="38"/>
          <w:rtl/>
        </w:rPr>
      </w:pPr>
      <w:r w:rsidRPr="00D65790">
        <w:rPr>
          <w:rFonts w:hint="cs"/>
          <w:sz w:val="38"/>
          <w:rtl/>
        </w:rPr>
        <w:lastRenderedPageBreak/>
        <w:t xml:space="preserve">لما مات عثمان بن مظعون </w:t>
      </w:r>
      <w:r w:rsidR="007F4B52" w:rsidRPr="00D65790">
        <w:rPr>
          <w:rFonts w:hint="cs"/>
          <w:sz w:val="38"/>
        </w:rPr>
        <w:sym w:font="AGA Arabesque" w:char="F074"/>
      </w:r>
      <w:r w:rsidRPr="00D65790">
        <w:rPr>
          <w:rFonts w:hint="cs"/>
          <w:sz w:val="38"/>
          <w:vertAlign w:val="superscript"/>
          <w:rtl/>
        </w:rPr>
        <w:t>(</w:t>
      </w:r>
      <w:r w:rsidRPr="00D65790">
        <w:rPr>
          <w:rStyle w:val="a8"/>
          <w:rFonts w:ascii="Traditional Arabic" w:hAnsi="Traditional Arabic"/>
          <w:sz w:val="38"/>
          <w:rtl/>
        </w:rPr>
        <w:footnoteReference w:id="542"/>
      </w:r>
      <w:r w:rsidRPr="00D65790">
        <w:rPr>
          <w:rFonts w:hint="cs"/>
          <w:sz w:val="38"/>
          <w:vertAlign w:val="superscript"/>
          <w:rtl/>
        </w:rPr>
        <w:t>)</w:t>
      </w:r>
      <w:r w:rsidRPr="00D65790">
        <w:rPr>
          <w:rFonts w:hint="cs"/>
          <w:sz w:val="38"/>
          <w:rtl/>
        </w:rPr>
        <w:t>أخرج بجنازته فدفن</w:t>
      </w:r>
      <w:r w:rsidR="006E44CE" w:rsidRPr="00D65790">
        <w:rPr>
          <w:rFonts w:hint="cs"/>
          <w:sz w:val="38"/>
          <w:rtl/>
        </w:rPr>
        <w:t xml:space="preserve">، </w:t>
      </w:r>
      <w:r w:rsidRPr="00D65790">
        <w:rPr>
          <w:rFonts w:hint="cs"/>
          <w:sz w:val="38"/>
          <w:rtl/>
        </w:rPr>
        <w:t xml:space="preserve">فأمر النبي </w:t>
      </w:r>
      <w:r w:rsidRPr="00D65790">
        <w:rPr>
          <w:rFonts w:hint="cs"/>
          <w:sz w:val="38"/>
        </w:rPr>
        <w:sym w:font="AGA Arabesque" w:char="F072"/>
      </w:r>
      <w:r w:rsidRPr="00D65790">
        <w:rPr>
          <w:rFonts w:hint="cs"/>
          <w:sz w:val="38"/>
          <w:rtl/>
        </w:rPr>
        <w:t xml:space="preserve"> رجلا</w:t>
      </w:r>
      <w:r w:rsidR="007F4B52" w:rsidRPr="00D65790">
        <w:rPr>
          <w:rFonts w:hint="cs"/>
          <w:sz w:val="38"/>
          <w:rtl/>
        </w:rPr>
        <w:t>ً</w:t>
      </w:r>
      <w:r w:rsidRPr="00D65790">
        <w:rPr>
          <w:rFonts w:hint="cs"/>
          <w:sz w:val="38"/>
          <w:rtl/>
        </w:rPr>
        <w:t xml:space="preserve"> أن يأتيه بحجر</w:t>
      </w:r>
      <w:r w:rsidR="006E44CE" w:rsidRPr="00D65790">
        <w:rPr>
          <w:rFonts w:hint="cs"/>
          <w:sz w:val="38"/>
          <w:rtl/>
        </w:rPr>
        <w:t xml:space="preserve">، </w:t>
      </w:r>
      <w:r w:rsidRPr="00D65790">
        <w:rPr>
          <w:rFonts w:hint="cs"/>
          <w:sz w:val="38"/>
          <w:rtl/>
        </w:rPr>
        <w:t>فلم يستطع حمله</w:t>
      </w:r>
      <w:r w:rsidR="006E44CE" w:rsidRPr="00D65790">
        <w:rPr>
          <w:rFonts w:hint="cs"/>
          <w:sz w:val="38"/>
          <w:rtl/>
        </w:rPr>
        <w:t xml:space="preserve">، </w:t>
      </w:r>
      <w:r w:rsidRPr="00D65790">
        <w:rPr>
          <w:rFonts w:hint="cs"/>
          <w:sz w:val="38"/>
          <w:rtl/>
        </w:rPr>
        <w:t>فقا</w:t>
      </w:r>
      <w:r w:rsidR="001D79F9" w:rsidRPr="00D65790">
        <w:rPr>
          <w:rFonts w:hint="cs"/>
          <w:sz w:val="38"/>
          <w:rtl/>
        </w:rPr>
        <w:t>م</w:t>
      </w:r>
      <w:r w:rsidRPr="00D65790">
        <w:rPr>
          <w:rFonts w:hint="cs"/>
          <w:sz w:val="38"/>
          <w:rtl/>
        </w:rPr>
        <w:t xml:space="preserve"> إليها رسول الله </w:t>
      </w:r>
      <w:r w:rsidRPr="00D65790">
        <w:rPr>
          <w:rFonts w:hint="cs"/>
          <w:sz w:val="38"/>
        </w:rPr>
        <w:sym w:font="AGA Arabesque" w:char="F072"/>
      </w:r>
      <w:r w:rsidRPr="00D65790">
        <w:rPr>
          <w:rFonts w:hint="cs"/>
          <w:sz w:val="38"/>
          <w:rtl/>
        </w:rPr>
        <w:t xml:space="preserve"> وحسر على ذراعيه.... ثم حملها فوضعها عند رأسه</w:t>
      </w:r>
      <w:r w:rsidR="006E44CE" w:rsidRPr="00D65790">
        <w:rPr>
          <w:rFonts w:hint="cs"/>
          <w:sz w:val="38"/>
          <w:rtl/>
        </w:rPr>
        <w:t xml:space="preserve">، </w:t>
      </w:r>
      <w:r w:rsidRPr="00D65790">
        <w:rPr>
          <w:rFonts w:hint="cs"/>
          <w:sz w:val="38"/>
          <w:rtl/>
        </w:rPr>
        <w:t>وقال: ((</w:t>
      </w:r>
      <w:r w:rsidR="00CB1512" w:rsidRPr="00D65790">
        <w:rPr>
          <w:rFonts w:hint="cs"/>
          <w:sz w:val="38"/>
          <w:rtl/>
        </w:rPr>
        <w:t>أتعلّم بها قبر أخي، وأدفن إليه من مات من أهلي</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543"/>
      </w:r>
      <w:r w:rsidRPr="00D65790">
        <w:rPr>
          <w:rFonts w:hint="cs"/>
          <w:sz w:val="38"/>
          <w:vertAlign w:val="superscript"/>
          <w:rtl/>
        </w:rPr>
        <w:t>)</w:t>
      </w:r>
      <w:r w:rsidRPr="00D65790">
        <w:rPr>
          <w:rFonts w:hint="cs"/>
          <w:sz w:val="38"/>
          <w:rtl/>
        </w:rPr>
        <w:t>.</w:t>
      </w:r>
    </w:p>
    <w:p w:rsidR="004770CC" w:rsidRPr="00D65790" w:rsidRDefault="004770CC" w:rsidP="009D1E6B">
      <w:pPr>
        <w:jc w:val="lowKashida"/>
        <w:rPr>
          <w:sz w:val="38"/>
          <w:rtl/>
        </w:rPr>
      </w:pPr>
      <w:r w:rsidRPr="00D65790">
        <w:rPr>
          <w:rFonts w:hint="cs"/>
          <w:sz w:val="38"/>
          <w:rtl/>
        </w:rPr>
        <w:t xml:space="preserve">أن رسول الله </w:t>
      </w:r>
      <w:r w:rsidRPr="00D65790">
        <w:rPr>
          <w:rFonts w:hint="cs"/>
          <w:sz w:val="38"/>
        </w:rPr>
        <w:sym w:font="AGA Arabesque" w:char="F072"/>
      </w:r>
      <w:r w:rsidRPr="00D65790">
        <w:rPr>
          <w:rFonts w:hint="cs"/>
          <w:sz w:val="38"/>
          <w:rtl/>
        </w:rPr>
        <w:t xml:space="preserve"> ((</w:t>
      </w:r>
      <w:r w:rsidR="00CB1512" w:rsidRPr="00D65790">
        <w:rPr>
          <w:rFonts w:hint="cs"/>
          <w:sz w:val="38"/>
          <w:rtl/>
        </w:rPr>
        <w:t>أعلم قبر عثمان بن مظعون بصخرة</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544"/>
      </w:r>
      <w:r w:rsidRPr="00D65790">
        <w:rPr>
          <w:rFonts w:hint="cs"/>
          <w:sz w:val="38"/>
          <w:vertAlign w:val="superscript"/>
          <w:rtl/>
        </w:rPr>
        <w:t>)</w:t>
      </w:r>
      <w:r w:rsidRPr="00D65790">
        <w:rPr>
          <w:rFonts w:hint="cs"/>
          <w:sz w:val="38"/>
          <w:rtl/>
        </w:rPr>
        <w:t>.</w:t>
      </w:r>
    </w:p>
    <w:p w:rsidR="004770CC" w:rsidRPr="00D65790" w:rsidRDefault="004770CC" w:rsidP="004770CC">
      <w:pPr>
        <w:jc w:val="lowKashida"/>
        <w:rPr>
          <w:sz w:val="38"/>
          <w:rtl/>
        </w:rPr>
      </w:pPr>
      <w:r w:rsidRPr="00D65790">
        <w:rPr>
          <w:rFonts w:hint="cs"/>
          <w:sz w:val="38"/>
          <w:rtl/>
        </w:rPr>
        <w:t>أن قبر الميت يعل</w:t>
      </w:r>
      <w:r w:rsidR="00C658CA" w:rsidRPr="00D65790">
        <w:rPr>
          <w:rFonts w:hint="cs"/>
          <w:sz w:val="38"/>
          <w:rtl/>
        </w:rPr>
        <w:t>ّ</w:t>
      </w:r>
      <w:r w:rsidRPr="00D65790">
        <w:rPr>
          <w:rFonts w:hint="cs"/>
          <w:sz w:val="38"/>
          <w:rtl/>
        </w:rPr>
        <w:t>م لئلا يخفى موضعه</w:t>
      </w:r>
      <w:r w:rsidR="006E44CE" w:rsidRPr="00D65790">
        <w:rPr>
          <w:rFonts w:hint="cs"/>
          <w:sz w:val="38"/>
          <w:rtl/>
        </w:rPr>
        <w:t xml:space="preserve">، </w:t>
      </w:r>
      <w:r w:rsidRPr="00D65790">
        <w:rPr>
          <w:rFonts w:hint="cs"/>
          <w:sz w:val="38"/>
          <w:rtl/>
        </w:rPr>
        <w:t>ويصان قبر الميت ولا يهان</w:t>
      </w:r>
      <w:r w:rsidR="006E44CE" w:rsidRPr="00D65790">
        <w:rPr>
          <w:rFonts w:hint="cs"/>
          <w:sz w:val="38"/>
          <w:rtl/>
        </w:rPr>
        <w:t xml:space="preserve">، </w:t>
      </w:r>
      <w:r w:rsidRPr="00D65790">
        <w:rPr>
          <w:rFonts w:hint="cs"/>
          <w:sz w:val="38"/>
          <w:rtl/>
        </w:rPr>
        <w:t>ويزار ويترحم على صاحبه</w:t>
      </w:r>
      <w:r w:rsidR="006E44CE" w:rsidRPr="00D65790">
        <w:rPr>
          <w:rFonts w:hint="cs"/>
          <w:sz w:val="38"/>
          <w:rtl/>
        </w:rPr>
        <w:t xml:space="preserve">، </w:t>
      </w:r>
      <w:r w:rsidRPr="00D65790">
        <w:rPr>
          <w:rFonts w:hint="cs"/>
          <w:sz w:val="38"/>
          <w:rtl/>
        </w:rPr>
        <w:t>وهذا لا شك أنه نفع للميت فيكون مستحبا</w:t>
      </w:r>
      <w:r w:rsidR="007F4B52"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545"/>
      </w:r>
      <w:r w:rsidRPr="00D65790">
        <w:rPr>
          <w:rFonts w:hint="cs"/>
          <w:sz w:val="38"/>
          <w:vertAlign w:val="superscript"/>
          <w:rtl/>
        </w:rPr>
        <w:t>)</w:t>
      </w:r>
      <w:r w:rsidRPr="00D65790">
        <w:rPr>
          <w:rFonts w:hint="cs"/>
          <w:sz w:val="38"/>
          <w:rtl/>
        </w:rPr>
        <w:t>.</w:t>
      </w:r>
    </w:p>
    <w:p w:rsidR="004770CC" w:rsidRPr="00D65790" w:rsidRDefault="004770CC" w:rsidP="004770CC">
      <w:pPr>
        <w:jc w:val="lowKashida"/>
        <w:rPr>
          <w:sz w:val="38"/>
          <w:rtl/>
        </w:rPr>
      </w:pPr>
    </w:p>
    <w:p w:rsidR="004770CC" w:rsidRPr="00D65790" w:rsidRDefault="00AA52E0" w:rsidP="004770CC">
      <w:pPr>
        <w:ind w:firstLine="720"/>
        <w:jc w:val="lowKashida"/>
        <w:rPr>
          <w:sz w:val="38"/>
          <w:rtl/>
        </w:rPr>
      </w:pPr>
      <w:r>
        <w:rPr>
          <w:noProof/>
          <w:sz w:val="38"/>
          <w:rtl/>
        </w:rPr>
        <w:pict>
          <v:group id="_x0000_s1462" style="position:absolute;left:0;text-align:left;margin-left:177.7pt;margin-top:37.4pt;width:63.05pt;height:14.5pt;z-index:251924992"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">
            <v:rect id="Rectangle 127" o:spid="_x0000_s1463"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368QA&#10;AADbAAAADwAAAGRycy9kb3ducmV2LnhtbESPQWvCQBSE74X+h+UVvIhuDG3R1FVK0SJetFGwx0f2&#10;NRuafRuya4z/3i0IPQ4z8w0zX/a2Fh21vnKsYDJOQBAXTldcKjge1qMpCB+QNdaOScGVPCwXjw9z&#10;zLS78Bd1eShFhLDPUIEJocmk9IUhi37sGuLo/bjWYoiyLaVu8RLhtpZpkrxKixXHBYMNfRgqfvOz&#10;VbBd7evUm8+XUx6aVH5PdkTDTqnBU//+BiJQH/7D9/ZGK5g9w9+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qd+vEAAAA2wAAAA8AAAAAAAAAAAAAAAAAmAIAAGRycy9k&#10;b3ducmV2LnhtbFBLBQYAAAAABAAEAPUAAACJAwAAAAA=&#10;">
              <v:shadow on="t" color="black" opacity=".5" offset="1pt,1pt"/>
            </v:rect>
            <v:rect id="Rectangle 128" o:spid="_x0000_s1464"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ScMQA&#10;AADbAAAADwAAAGRycy9kb3ducmV2LnhtbESPQWvCQBSE74L/YXlCL6VuDCg2dZVSVMSLbRTs8ZF9&#10;ZoPZtyG7jem/7woFj8PMfMMsVr2tRUetrxwrmIwTEMSF0xWXCk7HzcschA/IGmvHpOCXPKyWw8EC&#10;M+1u/EVdHkoRIewzVGBCaDIpfWHIoh+7hjh6F9daDFG2pdQt3iLc1jJNkpm0WHFcMNjQh6Himv9Y&#10;Bfv1Z516s52e89Ck8ntyIHrulHoa9e9vIAL14RH+b++0gtcp3L/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m0nDEAAAA2wAAAA8AAAAAAAAAAAAAAAAAmAIAAGRycy9k&#10;b3ducmV2LnhtbFBLBQYAAAAABAAEAPUAAACJAwAAAAA=&#10;">
              <v:shadow on="t" color="black" opacity=".5" offset="1pt,1pt"/>
            </v:rect>
            <v:rect id="Rectangle 129" o:spid="_x0000_s1465"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MB8QA&#10;AADbAAAADwAAAGRycy9kb3ducmV2LnhtbESPQWvCQBSE74X+h+UVvIjZGKjU6CqlaCm9qKmgx0f2&#10;NRuafRuya0z/fVcQehxm5htmuR5sI3rqfO1YwTRJQRCXTtdcKTh+bScvIHxA1tg4JgW/5GG9enxY&#10;Yq7dlQ/UF6ESEcI+RwUmhDaX0peGLPrEtcTR+3adxRBlV0nd4TXCbSOzNJ1JizXHBYMtvRkqf4qL&#10;VfC52TeZN+/PpyK0mTxPd0TjXqnR0/C6ABFoCP/he/tDK5jP4PY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0TAfEAAAA2wAAAA8AAAAAAAAAAAAAAAAAmAIAAGRycy9k&#10;b3ducmV2LnhtbFBLBQYAAAAABAAEAPUAAACJAwAAAAA=&#10;">
              <v:shadow on="t" color="black" opacity=".5" offset="1pt,1pt"/>
            </v:rect>
          </v:group>
        </w:pict>
      </w:r>
    </w:p>
    <w:p w:rsidR="004770CC" w:rsidRPr="00D65790" w:rsidRDefault="004770CC" w:rsidP="00391E2F">
      <w:pPr>
        <w:pStyle w:val="2"/>
        <w:bidi/>
        <w:rPr>
          <w:color w:val="auto"/>
          <w:rtl/>
        </w:rPr>
      </w:pPr>
      <w:bookmarkStart w:id="93" w:name="_Toc336625158"/>
      <w:r w:rsidRPr="00D65790">
        <w:rPr>
          <w:rFonts w:hint="cs"/>
          <w:color w:val="auto"/>
          <w:rtl/>
        </w:rPr>
        <w:lastRenderedPageBreak/>
        <w:t>المطلب الحادي عشر</w:t>
      </w:r>
      <w:r w:rsidR="00BA19DD" w:rsidRPr="00D65790">
        <w:rPr>
          <w:rFonts w:hint="cs"/>
          <w:color w:val="auto"/>
          <w:rtl/>
        </w:rPr>
        <w:t>:</w:t>
      </w:r>
      <w:r w:rsidRPr="00D65790">
        <w:rPr>
          <w:rFonts w:hint="cs"/>
          <w:color w:val="auto"/>
          <w:rtl/>
        </w:rPr>
        <w:t xml:space="preserve"> ما أثر </w:t>
      </w:r>
      <w:r w:rsidR="00391E2F" w:rsidRPr="00D65790">
        <w:rPr>
          <w:rFonts w:hint="cs"/>
          <w:color w:val="auto"/>
          <w:rtl/>
        </w:rPr>
        <w:t>عنه في النهي عن الحلف بغير الله</w:t>
      </w:r>
      <w:bookmarkEnd w:id="93"/>
    </w:p>
    <w:p w:rsidR="004770CC" w:rsidRPr="00D65790" w:rsidRDefault="003530C9" w:rsidP="00C13900">
      <w:pPr>
        <w:pStyle w:val="a1"/>
        <w:rPr>
          <w:rtl/>
        </w:rPr>
      </w:pPr>
      <w:r w:rsidRPr="00D65790">
        <w:rPr>
          <w:rFonts w:hint="cs"/>
          <w:rtl/>
        </w:rPr>
        <w:t xml:space="preserve">1- </w:t>
      </w:r>
      <w:r w:rsidR="004770CC" w:rsidRPr="00D65790">
        <w:rPr>
          <w:rFonts w:hint="cs"/>
          <w:rtl/>
        </w:rPr>
        <w:t>قال ابن أبي شيبة</w:t>
      </w:r>
      <w:r w:rsidR="00BA19DD" w:rsidRPr="00D65790">
        <w:rPr>
          <w:rFonts w:hint="cs"/>
          <w:rtl/>
        </w:rPr>
        <w:t>:</w:t>
      </w:r>
      <w:r w:rsidR="004770CC" w:rsidRPr="00D65790">
        <w:rPr>
          <w:rFonts w:hint="cs"/>
          <w:rtl/>
        </w:rPr>
        <w:t xml:space="preserve"> حدثنا حفص</w:t>
      </w:r>
      <w:r w:rsidR="006E44CE" w:rsidRPr="00D65790">
        <w:rPr>
          <w:rFonts w:hint="cs"/>
          <w:rtl/>
        </w:rPr>
        <w:t xml:space="preserve">، </w:t>
      </w:r>
      <w:r w:rsidR="004770CC" w:rsidRPr="00D65790">
        <w:rPr>
          <w:rFonts w:hint="cs"/>
          <w:rtl/>
        </w:rPr>
        <w:t>عن الأعمش</w:t>
      </w:r>
      <w:r w:rsidR="006E44CE" w:rsidRPr="00D65790">
        <w:rPr>
          <w:rFonts w:hint="cs"/>
          <w:rtl/>
        </w:rPr>
        <w:t xml:space="preserve">، </w:t>
      </w:r>
      <w:r w:rsidR="004770CC" w:rsidRPr="00D65790">
        <w:rPr>
          <w:rFonts w:hint="cs"/>
          <w:rtl/>
        </w:rPr>
        <w:t>عن إبراهيم</w:t>
      </w:r>
      <w:r w:rsidR="00CB1512" w:rsidRPr="00D65790">
        <w:rPr>
          <w:rFonts w:hint="cs"/>
          <w:rtl/>
        </w:rPr>
        <w:t xml:space="preserve"> ((أنه كره أن يقول: لا وحياتك</w:t>
      </w:r>
      <w:r w:rsidR="004770CC" w:rsidRPr="00D65790">
        <w:rPr>
          <w:rFonts w:hint="cs"/>
          <w:rtl/>
        </w:rPr>
        <w:t xml:space="preserve"> ))</w:t>
      </w:r>
      <w:r w:rsidR="004770CC" w:rsidRPr="00D65790">
        <w:rPr>
          <w:rFonts w:hint="cs"/>
          <w:vertAlign w:val="superscript"/>
          <w:rtl/>
        </w:rPr>
        <w:t>(</w:t>
      </w:r>
      <w:r w:rsidR="004770CC" w:rsidRPr="00D65790">
        <w:rPr>
          <w:rStyle w:val="a8"/>
          <w:rFonts w:ascii="Traditional Arabic" w:hAnsi="Traditional Arabic"/>
          <w:rtl/>
        </w:rPr>
        <w:footnoteReference w:id="546"/>
      </w:r>
      <w:r w:rsidR="004770CC" w:rsidRPr="00D65790">
        <w:rPr>
          <w:rFonts w:hint="cs"/>
          <w:vertAlign w:val="superscript"/>
          <w:rtl/>
        </w:rPr>
        <w:t>)</w:t>
      </w:r>
      <w:r w:rsidR="004770CC" w:rsidRPr="00D65790">
        <w:rPr>
          <w:rFonts w:hint="cs"/>
          <w:rtl/>
        </w:rPr>
        <w:t>.</w:t>
      </w:r>
    </w:p>
    <w:p w:rsidR="004770CC" w:rsidRPr="00D65790" w:rsidRDefault="003530C9" w:rsidP="00C13900">
      <w:pPr>
        <w:pStyle w:val="a1"/>
      </w:pPr>
      <w:r w:rsidRPr="00D65790">
        <w:rPr>
          <w:rFonts w:hint="cs"/>
          <w:rtl/>
        </w:rPr>
        <w:t xml:space="preserve">2- </w:t>
      </w:r>
      <w:r w:rsidR="004770CC" w:rsidRPr="00D65790">
        <w:rPr>
          <w:rFonts w:hint="cs"/>
          <w:rtl/>
        </w:rPr>
        <w:t>قال ابن جرير</w:t>
      </w:r>
      <w:r w:rsidR="00BA19DD" w:rsidRPr="00D65790">
        <w:rPr>
          <w:rFonts w:hint="cs"/>
          <w:rtl/>
        </w:rPr>
        <w:t>:</w:t>
      </w:r>
      <w:r w:rsidR="004770CC" w:rsidRPr="00D65790">
        <w:rPr>
          <w:rFonts w:hint="cs"/>
          <w:rtl/>
        </w:rPr>
        <w:t xml:space="preserve"> ثنا أبو السائب</w:t>
      </w:r>
      <w:r w:rsidR="006E44CE" w:rsidRPr="00D65790">
        <w:rPr>
          <w:rFonts w:hint="cs"/>
          <w:rtl/>
        </w:rPr>
        <w:t xml:space="preserve">، </w:t>
      </w:r>
      <w:r w:rsidR="004770CC" w:rsidRPr="00D65790">
        <w:rPr>
          <w:rFonts w:hint="cs"/>
          <w:rtl/>
        </w:rPr>
        <w:t>قال</w:t>
      </w:r>
      <w:r w:rsidR="00BA19DD" w:rsidRPr="00D65790">
        <w:rPr>
          <w:rFonts w:hint="cs"/>
          <w:rtl/>
        </w:rPr>
        <w:t>:</w:t>
      </w:r>
      <w:r w:rsidR="004770CC" w:rsidRPr="00D65790">
        <w:rPr>
          <w:rFonts w:hint="cs"/>
          <w:rtl/>
        </w:rPr>
        <w:t xml:space="preserve"> ثنا أبو معاوية</w:t>
      </w:r>
      <w:r w:rsidR="006E44CE" w:rsidRPr="00D65790">
        <w:rPr>
          <w:rFonts w:hint="cs"/>
          <w:rtl/>
        </w:rPr>
        <w:t xml:space="preserve">، </w:t>
      </w:r>
      <w:r w:rsidR="004770CC" w:rsidRPr="00D65790">
        <w:rPr>
          <w:rFonts w:hint="cs"/>
          <w:rtl/>
        </w:rPr>
        <w:t>عن الأعمش</w:t>
      </w:r>
      <w:r w:rsidR="006E44CE" w:rsidRPr="00D65790">
        <w:rPr>
          <w:rFonts w:hint="cs"/>
          <w:rtl/>
        </w:rPr>
        <w:t xml:space="preserve">، </w:t>
      </w:r>
      <w:r w:rsidR="004770CC" w:rsidRPr="00D65790">
        <w:rPr>
          <w:rFonts w:hint="cs"/>
          <w:rtl/>
        </w:rPr>
        <w:t>عن إبراهيم قال</w:t>
      </w:r>
      <w:r w:rsidR="00BA19DD" w:rsidRPr="00D65790">
        <w:rPr>
          <w:rFonts w:hint="cs"/>
          <w:rtl/>
        </w:rPr>
        <w:t>:</w:t>
      </w:r>
      <w:r w:rsidR="004770CC" w:rsidRPr="00D65790">
        <w:rPr>
          <w:rFonts w:hint="cs"/>
          <w:rtl/>
        </w:rPr>
        <w:t xml:space="preserve"> (( </w:t>
      </w:r>
      <w:r w:rsidR="00CB1512" w:rsidRPr="00D65790">
        <w:rPr>
          <w:rFonts w:hint="cs"/>
          <w:rtl/>
        </w:rPr>
        <w:t>كانوا يكرهون أن يقول الرجل (لعمري) يرونه كقوله: وحياتي</w:t>
      </w:r>
      <w:r w:rsidR="004770CC" w:rsidRPr="00D65790">
        <w:rPr>
          <w:rFonts w:hint="cs"/>
          <w:rtl/>
        </w:rPr>
        <w:t>))</w:t>
      </w:r>
      <w:r w:rsidR="004770CC" w:rsidRPr="00D65790">
        <w:rPr>
          <w:rFonts w:hint="cs"/>
          <w:vertAlign w:val="superscript"/>
          <w:rtl/>
        </w:rPr>
        <w:t>(</w:t>
      </w:r>
      <w:r w:rsidR="004770CC" w:rsidRPr="00D65790">
        <w:rPr>
          <w:rStyle w:val="a8"/>
          <w:rFonts w:ascii="Traditional Arabic" w:hAnsi="Traditional Arabic"/>
          <w:rtl/>
        </w:rPr>
        <w:footnoteReference w:id="547"/>
      </w:r>
      <w:r w:rsidR="004770CC" w:rsidRPr="00D65790">
        <w:rPr>
          <w:rFonts w:hint="cs"/>
          <w:vertAlign w:val="superscript"/>
          <w:rtl/>
        </w:rPr>
        <w:t>)</w:t>
      </w:r>
      <w:r w:rsidR="004770CC" w:rsidRPr="00D65790">
        <w:rPr>
          <w:rFonts w:hint="cs"/>
          <w:rtl/>
        </w:rPr>
        <w:t>.</w:t>
      </w:r>
    </w:p>
    <w:p w:rsidR="004770CC" w:rsidRPr="00D65790" w:rsidRDefault="003530C9" w:rsidP="00C13900">
      <w:pPr>
        <w:pStyle w:val="a1"/>
      </w:pPr>
      <w:r w:rsidRPr="00D65790">
        <w:rPr>
          <w:rFonts w:hint="cs"/>
          <w:rtl/>
        </w:rPr>
        <w:t xml:space="preserve">3- </w:t>
      </w:r>
      <w:r w:rsidR="004770CC" w:rsidRPr="00D65790">
        <w:rPr>
          <w:rFonts w:hint="cs"/>
          <w:rtl/>
        </w:rPr>
        <w:t>قال ابن أبي شيبة</w:t>
      </w:r>
      <w:r w:rsidR="00BA19DD" w:rsidRPr="00D65790">
        <w:rPr>
          <w:rFonts w:hint="cs"/>
          <w:rtl/>
        </w:rPr>
        <w:t>:</w:t>
      </w:r>
      <w:r w:rsidR="004770CC" w:rsidRPr="00D65790">
        <w:rPr>
          <w:rFonts w:hint="cs"/>
          <w:rtl/>
        </w:rPr>
        <w:t xml:space="preserve"> حدثنا وكيع</w:t>
      </w:r>
      <w:r w:rsidR="006E44CE" w:rsidRPr="00D65790">
        <w:rPr>
          <w:rFonts w:hint="cs"/>
          <w:rtl/>
        </w:rPr>
        <w:t xml:space="preserve">، </w:t>
      </w:r>
      <w:r w:rsidR="004770CC" w:rsidRPr="00D65790">
        <w:rPr>
          <w:rFonts w:hint="cs"/>
          <w:rtl/>
        </w:rPr>
        <w:t>عن الأعمش</w:t>
      </w:r>
      <w:r w:rsidR="006E44CE" w:rsidRPr="00D65790">
        <w:rPr>
          <w:rFonts w:hint="cs"/>
          <w:rtl/>
        </w:rPr>
        <w:t xml:space="preserve">، </w:t>
      </w:r>
      <w:r w:rsidR="004770CC" w:rsidRPr="00D65790">
        <w:rPr>
          <w:rFonts w:hint="cs"/>
          <w:rtl/>
        </w:rPr>
        <w:t>عن إبراهيم</w:t>
      </w:r>
      <w:r w:rsidR="00BA19DD" w:rsidRPr="00D65790">
        <w:rPr>
          <w:rFonts w:hint="cs"/>
          <w:rtl/>
        </w:rPr>
        <w:t>:</w:t>
      </w:r>
      <w:r w:rsidR="004770CC" w:rsidRPr="00D65790">
        <w:rPr>
          <w:rFonts w:hint="cs"/>
          <w:rtl/>
        </w:rPr>
        <w:t xml:space="preserve"> (( </w:t>
      </w:r>
      <w:r w:rsidR="00CB1512" w:rsidRPr="00D65790">
        <w:rPr>
          <w:rFonts w:hint="cs"/>
          <w:rtl/>
        </w:rPr>
        <w:t>أنه كره أن يقول: لعمري</w:t>
      </w:r>
      <w:r w:rsidR="004770CC" w:rsidRPr="00D65790">
        <w:rPr>
          <w:rFonts w:hint="cs"/>
          <w:rtl/>
        </w:rPr>
        <w:t xml:space="preserve"> ))</w:t>
      </w:r>
      <w:r w:rsidR="004770CC" w:rsidRPr="00D65790">
        <w:rPr>
          <w:rFonts w:hint="cs"/>
          <w:vertAlign w:val="superscript"/>
          <w:rtl/>
        </w:rPr>
        <w:t>(</w:t>
      </w:r>
      <w:r w:rsidR="004770CC" w:rsidRPr="00D65790">
        <w:rPr>
          <w:rStyle w:val="a8"/>
          <w:rFonts w:ascii="Traditional Arabic" w:hAnsi="Traditional Arabic"/>
          <w:rtl/>
        </w:rPr>
        <w:footnoteReference w:id="548"/>
      </w:r>
      <w:r w:rsidR="004770CC" w:rsidRPr="00D65790">
        <w:rPr>
          <w:rFonts w:hint="cs"/>
          <w:vertAlign w:val="superscript"/>
          <w:rtl/>
        </w:rPr>
        <w:t>)</w:t>
      </w:r>
      <w:r w:rsidR="004770CC" w:rsidRPr="00D65790">
        <w:rPr>
          <w:rFonts w:hint="cs"/>
          <w:rtl/>
        </w:rPr>
        <w:t>.</w:t>
      </w:r>
    </w:p>
    <w:p w:rsidR="004770CC" w:rsidRDefault="003530C9" w:rsidP="00C13900">
      <w:pPr>
        <w:pStyle w:val="a1"/>
      </w:pPr>
      <w:r w:rsidRPr="00D65790">
        <w:rPr>
          <w:rFonts w:hint="cs"/>
          <w:rtl/>
        </w:rPr>
        <w:t xml:space="preserve">4- </w:t>
      </w:r>
      <w:r w:rsidR="004770CC" w:rsidRPr="00D65790">
        <w:rPr>
          <w:rFonts w:hint="cs"/>
          <w:rtl/>
        </w:rPr>
        <w:t>قال عبد الرزاق</w:t>
      </w:r>
      <w:r w:rsidR="00BA19DD" w:rsidRPr="00D65790">
        <w:rPr>
          <w:rFonts w:hint="cs"/>
          <w:rtl/>
        </w:rPr>
        <w:t>:</w:t>
      </w:r>
      <w:r w:rsidR="004770CC" w:rsidRPr="00D65790">
        <w:rPr>
          <w:rFonts w:hint="cs"/>
          <w:rtl/>
        </w:rPr>
        <w:t xml:space="preserve"> أخبرنا معمر</w:t>
      </w:r>
      <w:r w:rsidR="006E44CE" w:rsidRPr="00D65790">
        <w:rPr>
          <w:rFonts w:hint="cs"/>
          <w:rtl/>
        </w:rPr>
        <w:t xml:space="preserve">، </w:t>
      </w:r>
      <w:r w:rsidR="004770CC" w:rsidRPr="00D65790">
        <w:rPr>
          <w:rFonts w:hint="cs"/>
          <w:rtl/>
        </w:rPr>
        <w:t>عن مغيرة</w:t>
      </w:r>
      <w:r w:rsidR="006E44CE" w:rsidRPr="00D65790">
        <w:rPr>
          <w:rFonts w:hint="cs"/>
          <w:rtl/>
        </w:rPr>
        <w:t xml:space="preserve">، </w:t>
      </w:r>
      <w:r w:rsidR="004770CC" w:rsidRPr="00D65790">
        <w:rPr>
          <w:rFonts w:hint="cs"/>
          <w:rtl/>
        </w:rPr>
        <w:t>عن إبراهيم</w:t>
      </w:r>
      <w:r w:rsidR="00BA19DD" w:rsidRPr="00D65790">
        <w:rPr>
          <w:rFonts w:hint="cs"/>
          <w:rtl/>
        </w:rPr>
        <w:t>:</w:t>
      </w:r>
      <w:r w:rsidR="004770CC" w:rsidRPr="00D65790">
        <w:rPr>
          <w:rFonts w:hint="cs"/>
          <w:rtl/>
        </w:rPr>
        <w:t xml:space="preserve"> (( </w:t>
      </w:r>
      <w:r w:rsidR="00CB1512" w:rsidRPr="00D65790">
        <w:rPr>
          <w:rFonts w:hint="cs"/>
          <w:rtl/>
        </w:rPr>
        <w:t>أنه كان يكره (لعمرك)، ولا يرى بـ (لعمري) بأساً</w:t>
      </w:r>
      <w:r w:rsidR="004770CC" w:rsidRPr="00D65790">
        <w:rPr>
          <w:rFonts w:hint="cs"/>
          <w:rtl/>
        </w:rPr>
        <w:t xml:space="preserve"> ))</w:t>
      </w:r>
      <w:r w:rsidR="004770CC" w:rsidRPr="00D65790">
        <w:rPr>
          <w:rFonts w:hint="cs"/>
          <w:vertAlign w:val="superscript"/>
          <w:rtl/>
        </w:rPr>
        <w:t>(</w:t>
      </w:r>
      <w:r w:rsidR="004770CC" w:rsidRPr="00D65790">
        <w:rPr>
          <w:rStyle w:val="a8"/>
          <w:rFonts w:ascii="Traditional Arabic" w:hAnsi="Traditional Arabic"/>
          <w:rtl/>
        </w:rPr>
        <w:footnoteReference w:id="549"/>
      </w:r>
      <w:r w:rsidR="004770CC" w:rsidRPr="00D65790">
        <w:rPr>
          <w:rFonts w:hint="cs"/>
          <w:vertAlign w:val="superscript"/>
          <w:rtl/>
        </w:rPr>
        <w:t>)</w:t>
      </w:r>
      <w:r w:rsidR="004770CC" w:rsidRPr="00D65790">
        <w:rPr>
          <w:rFonts w:hint="cs"/>
          <w:rtl/>
        </w:rPr>
        <w:t>.</w:t>
      </w:r>
    </w:p>
    <w:p w:rsidR="001126D2" w:rsidRDefault="001126D2" w:rsidP="00C13900">
      <w:pPr>
        <w:pStyle w:val="a1"/>
      </w:pPr>
      <w:r>
        <w:rPr>
          <w:rFonts w:hint="cs"/>
          <w:rtl/>
        </w:rPr>
        <w:t xml:space="preserve">5- قال ابن جرير: </w:t>
      </w:r>
      <w:r w:rsidRPr="001126D2">
        <w:rPr>
          <w:rtl/>
        </w:rPr>
        <w:t>حدثني يعقوب بن إبراهيم، قال: ثنا هشيم، قال: أخبر</w:t>
      </w:r>
      <w:r>
        <w:rPr>
          <w:rtl/>
        </w:rPr>
        <w:t xml:space="preserve">نا مغيرة، عن إبراهيم، في قوله: </w:t>
      </w:r>
      <w:r w:rsidR="00303F9D" w:rsidRPr="00D65790">
        <w:rPr>
          <w:rFonts w:ascii="QCF_BSML" w:hAnsi="QCF_BSML" w:cs="QCF_BSML"/>
          <w:sz w:val="35"/>
          <w:szCs w:val="35"/>
          <w:rtl/>
        </w:rPr>
        <w:t>(</w:t>
      </w:r>
      <w:r w:rsidR="00303F9D" w:rsidRPr="00303F9D">
        <w:rPr>
          <w:rFonts w:ascii="QCF_P036" w:hAnsi="QCF_P036" w:cs="QCF_P036"/>
          <w:szCs w:val="28"/>
          <w:rtl/>
        </w:rPr>
        <w:t xml:space="preserve"> </w:t>
      </w:r>
      <w:r w:rsidR="00303F9D" w:rsidRPr="00303F9D">
        <w:rPr>
          <w:rFonts w:ascii="QCF_P036" w:hAnsi="QCF_P036" w:cs="QCF_P036"/>
          <w:sz w:val="35"/>
          <w:szCs w:val="35"/>
          <w:rtl/>
        </w:rPr>
        <w:t>ﭑ ﭒ ﭓ ﭔ ﭕ ﭖ</w:t>
      </w:r>
      <w:r w:rsidR="00303F9D" w:rsidRPr="008D2D47">
        <w:rPr>
          <w:rFonts w:ascii="QCF_P036" w:hAnsi="QCF_P036" w:cs="QCF_P036"/>
          <w:szCs w:val="28"/>
          <w:rtl/>
        </w:rPr>
        <w:t xml:space="preserve"> </w:t>
      </w:r>
      <w:r w:rsidR="00303F9D" w:rsidRPr="00D65790">
        <w:rPr>
          <w:rFonts w:ascii="QCF_BSML" w:hAnsi="QCF_BSML" w:cs="QCF_BSML"/>
          <w:sz w:val="35"/>
          <w:szCs w:val="35"/>
          <w:rtl/>
        </w:rPr>
        <w:t>)</w:t>
      </w:r>
      <w:r w:rsidRPr="001126D2">
        <w:rPr>
          <w:rtl/>
        </w:rPr>
        <w:t xml:space="preserve"> [البقرة: 225] </w:t>
      </w:r>
      <w:r w:rsidRPr="001126D2">
        <w:rPr>
          <w:rtl/>
        </w:rPr>
        <w:lastRenderedPageBreak/>
        <w:t xml:space="preserve">قال: </w:t>
      </w:r>
      <w:r>
        <w:rPr>
          <w:rFonts w:hint="cs"/>
          <w:rtl/>
        </w:rPr>
        <w:t>((</w:t>
      </w:r>
      <w:r w:rsidRPr="001126D2">
        <w:rPr>
          <w:rtl/>
        </w:rPr>
        <w:t>هو الرجل يحلف على الأمر يرى أنه كما حلف عليه فلا يكون كذلك، قال: فلا يؤاخذ بذلك، قال: وكان يحب أن يكفر</w:t>
      </w:r>
      <w:r>
        <w:rPr>
          <w:rFonts w:hint="cs"/>
          <w:rtl/>
        </w:rPr>
        <w:t>))</w:t>
      </w:r>
      <w:r w:rsidRPr="001126D2">
        <w:rPr>
          <w:rFonts w:hint="cs"/>
          <w:vertAlign w:val="superscript"/>
          <w:rtl/>
        </w:rPr>
        <w:t xml:space="preserve"> </w:t>
      </w:r>
      <w:r w:rsidRPr="00D65790">
        <w:rPr>
          <w:rFonts w:hint="cs"/>
          <w:vertAlign w:val="superscript"/>
          <w:rtl/>
        </w:rPr>
        <w:t>(</w:t>
      </w:r>
      <w:r w:rsidRPr="00D65790">
        <w:rPr>
          <w:rStyle w:val="a8"/>
          <w:rFonts w:ascii="Traditional Arabic" w:hAnsi="Traditional Arabic"/>
          <w:rtl/>
        </w:rPr>
        <w:footnoteReference w:id="550"/>
      </w:r>
      <w:r w:rsidRPr="00D65790">
        <w:rPr>
          <w:rFonts w:hint="cs"/>
          <w:vertAlign w:val="superscript"/>
          <w:rtl/>
        </w:rPr>
        <w:t>)</w:t>
      </w:r>
      <w:r>
        <w:rPr>
          <w:rFonts w:hint="cs"/>
          <w:rtl/>
        </w:rPr>
        <w:t>.</w:t>
      </w:r>
    </w:p>
    <w:p w:rsidR="001126D2" w:rsidRPr="00D65790" w:rsidRDefault="001126D2" w:rsidP="00C13900">
      <w:pPr>
        <w:pStyle w:val="a1"/>
        <w:rPr>
          <w:rtl/>
        </w:rPr>
      </w:pPr>
      <w:r>
        <w:rPr>
          <w:rFonts w:hint="cs"/>
          <w:rtl/>
        </w:rPr>
        <w:t>6- قال عبد الرزاق: قال: نا هشام، عن مغيرة، عن إبراهيم: ((هو الرجل يحلف على الشيء ثم ينساه))</w:t>
      </w:r>
      <w:r w:rsidRPr="001126D2">
        <w:rPr>
          <w:rFonts w:hint="cs"/>
          <w:vertAlign w:val="superscript"/>
          <w:rtl/>
        </w:rPr>
        <w:t xml:space="preserve"> </w:t>
      </w:r>
      <w:r w:rsidRPr="00D65790">
        <w:rPr>
          <w:rFonts w:hint="cs"/>
          <w:vertAlign w:val="superscript"/>
          <w:rtl/>
        </w:rPr>
        <w:t>(</w:t>
      </w:r>
      <w:r w:rsidRPr="00D65790">
        <w:rPr>
          <w:rStyle w:val="a8"/>
          <w:rFonts w:ascii="Traditional Arabic" w:hAnsi="Traditional Arabic"/>
          <w:rtl/>
        </w:rPr>
        <w:footnoteReference w:id="551"/>
      </w:r>
      <w:r w:rsidRPr="00D65790">
        <w:rPr>
          <w:rFonts w:hint="cs"/>
          <w:vertAlign w:val="superscript"/>
          <w:rtl/>
        </w:rPr>
        <w:t>)</w:t>
      </w:r>
      <w:r>
        <w:rPr>
          <w:rFonts w:hint="cs"/>
          <w:rtl/>
        </w:rPr>
        <w:t>.</w:t>
      </w:r>
    </w:p>
    <w:p w:rsidR="004770CC" w:rsidRPr="00D65790" w:rsidRDefault="004770CC" w:rsidP="007F441F">
      <w:pPr>
        <w:pStyle w:val="3"/>
        <w:rPr>
          <w:rtl/>
        </w:rPr>
      </w:pPr>
      <w:bookmarkStart w:id="94" w:name="_Toc336625159"/>
      <w:r w:rsidRPr="00D65790">
        <w:rPr>
          <w:rFonts w:hint="cs"/>
          <w:rtl/>
        </w:rPr>
        <w:t>التعليق</w:t>
      </w:r>
      <w:r w:rsidR="00BA19DD" w:rsidRPr="00D65790">
        <w:rPr>
          <w:rFonts w:hint="cs"/>
          <w:rtl/>
        </w:rPr>
        <w:t>:</w:t>
      </w:r>
      <w:bookmarkEnd w:id="94"/>
    </w:p>
    <w:p w:rsidR="004770CC" w:rsidRPr="00D65790" w:rsidRDefault="004770CC" w:rsidP="004770CC">
      <w:pPr>
        <w:jc w:val="lowKashida"/>
        <w:rPr>
          <w:sz w:val="38"/>
          <w:rtl/>
        </w:rPr>
      </w:pPr>
      <w:r w:rsidRPr="00D65790">
        <w:rPr>
          <w:rFonts w:hint="cs"/>
          <w:sz w:val="38"/>
          <w:rtl/>
        </w:rPr>
        <w:t>في هذه الآثار ما يدل على النهي عن الحلف بغير الله - تعالى -</w:t>
      </w:r>
      <w:r w:rsidR="001126D2">
        <w:rPr>
          <w:rFonts w:hint="cs"/>
          <w:sz w:val="38"/>
          <w:rtl/>
        </w:rPr>
        <w:t>.</w:t>
      </w:r>
    </w:p>
    <w:p w:rsidR="004770CC" w:rsidRPr="00D65790" w:rsidRDefault="004770CC" w:rsidP="00303F9D">
      <w:pPr>
        <w:rPr>
          <w:sz w:val="38"/>
          <w:rtl/>
        </w:rPr>
      </w:pPr>
      <w:r w:rsidRPr="00D65790">
        <w:rPr>
          <w:rFonts w:hint="cs"/>
          <w:sz w:val="38"/>
          <w:rtl/>
        </w:rPr>
        <w:t xml:space="preserve">وقد اشتملت هذه الآثار على </w:t>
      </w:r>
      <w:r w:rsidR="00516938">
        <w:rPr>
          <w:rFonts w:hint="cs"/>
          <w:sz w:val="38"/>
          <w:rtl/>
        </w:rPr>
        <w:t>ثلاث مسائل</w:t>
      </w:r>
      <w:r w:rsidR="00BA19DD" w:rsidRPr="00D65790">
        <w:rPr>
          <w:rFonts w:hint="cs"/>
          <w:sz w:val="38"/>
          <w:rtl/>
        </w:rPr>
        <w:t>:</w:t>
      </w:r>
    </w:p>
    <w:p w:rsidR="004770CC" w:rsidRPr="00D65790" w:rsidRDefault="004770CC" w:rsidP="007F441F">
      <w:pPr>
        <w:pStyle w:val="3"/>
        <w:rPr>
          <w:rtl/>
        </w:rPr>
      </w:pPr>
      <w:bookmarkStart w:id="95" w:name="_Toc336625160"/>
      <w:r w:rsidRPr="00D65790">
        <w:rPr>
          <w:rFonts w:hint="cs"/>
          <w:rtl/>
        </w:rPr>
        <w:t>المسألة الأولى</w:t>
      </w:r>
      <w:r w:rsidR="00BA19DD" w:rsidRPr="00D65790">
        <w:rPr>
          <w:rFonts w:hint="cs"/>
          <w:rtl/>
        </w:rPr>
        <w:t>:</w:t>
      </w:r>
      <w:r w:rsidR="007F441F" w:rsidRPr="00D65790">
        <w:rPr>
          <w:rFonts w:hint="cs"/>
          <w:rtl/>
        </w:rPr>
        <w:t xml:space="preserve"> حكم الحلف بالحياة:</w:t>
      </w:r>
      <w:bookmarkEnd w:id="95"/>
    </w:p>
    <w:p w:rsidR="004770CC" w:rsidRPr="00D65790" w:rsidRDefault="004770CC" w:rsidP="004770CC">
      <w:pPr>
        <w:jc w:val="lowKashida"/>
        <w:rPr>
          <w:sz w:val="38"/>
          <w:rtl/>
        </w:rPr>
      </w:pPr>
      <w:r w:rsidRPr="00D65790">
        <w:rPr>
          <w:rFonts w:hint="cs"/>
          <w:sz w:val="38"/>
          <w:rtl/>
        </w:rPr>
        <w:t>دلّ الأثر الأول على النهي عن الحلف بالحياة</w:t>
      </w:r>
      <w:r w:rsidR="006E44CE" w:rsidRPr="00D65790">
        <w:rPr>
          <w:rFonts w:hint="cs"/>
          <w:sz w:val="38"/>
          <w:rtl/>
        </w:rPr>
        <w:t xml:space="preserve">، </w:t>
      </w:r>
      <w:r w:rsidRPr="00D65790">
        <w:rPr>
          <w:rFonts w:hint="cs"/>
          <w:sz w:val="38"/>
          <w:rtl/>
        </w:rPr>
        <w:t>لأن الحياة مخلوقة وقد جاء النهي عن الحلف بالمخلوق</w:t>
      </w:r>
      <w:r w:rsidR="006E44CE" w:rsidRPr="00D65790">
        <w:rPr>
          <w:rFonts w:hint="cs"/>
          <w:sz w:val="38"/>
          <w:rtl/>
        </w:rPr>
        <w:t xml:space="preserve">، </w:t>
      </w:r>
      <w:r w:rsidRPr="00D65790">
        <w:rPr>
          <w:rFonts w:hint="cs"/>
          <w:sz w:val="38"/>
          <w:rtl/>
        </w:rPr>
        <w:t>ويدلّ عليه ما يأتي</w:t>
      </w:r>
      <w:r w:rsidR="00BA19DD" w:rsidRPr="00D65790">
        <w:rPr>
          <w:rFonts w:hint="cs"/>
          <w:sz w:val="38"/>
          <w:rtl/>
        </w:rPr>
        <w:t>:</w:t>
      </w:r>
    </w:p>
    <w:p w:rsidR="004770CC" w:rsidRPr="00D65790" w:rsidRDefault="00DB3338" w:rsidP="002B0D94">
      <w:pPr>
        <w:pStyle w:val="a9"/>
        <w:numPr>
          <w:ilvl w:val="0"/>
          <w:numId w:val="53"/>
        </w:numPr>
        <w:rPr>
          <w:sz w:val="38"/>
          <w:rtl/>
        </w:rPr>
      </w:pPr>
      <w:r w:rsidRPr="00D65790">
        <w:rPr>
          <w:rFonts w:hint="cs"/>
          <w:sz w:val="38"/>
          <w:rtl/>
        </w:rPr>
        <w:t>قال</w:t>
      </w:r>
      <w:r w:rsidR="004770CC" w:rsidRPr="00D65790">
        <w:rPr>
          <w:rFonts w:hint="cs"/>
        </w:rPr>
        <w:sym w:font="AGA Arabesque" w:char="F072"/>
      </w:r>
      <w:r w:rsidR="00BA19DD" w:rsidRPr="00D65790">
        <w:rPr>
          <w:rFonts w:hint="cs"/>
          <w:sz w:val="38"/>
          <w:rtl/>
        </w:rPr>
        <w:t>:</w:t>
      </w:r>
      <w:r w:rsidR="004770CC" w:rsidRPr="00D65790">
        <w:rPr>
          <w:rFonts w:hint="cs"/>
          <w:sz w:val="38"/>
          <w:rtl/>
        </w:rPr>
        <w:t xml:space="preserve"> (( </w:t>
      </w:r>
      <w:r w:rsidR="00CB1512" w:rsidRPr="00D65790">
        <w:rPr>
          <w:rFonts w:hint="cs"/>
          <w:sz w:val="38"/>
          <w:rtl/>
        </w:rPr>
        <w:t>ألا إن الله ينهاكم أن تحلفوا بآبائكم، ومن كان حالفاً فليحلف بالله أو ليصمت</w:t>
      </w:r>
      <w:r w:rsidR="004770CC" w:rsidRPr="00D65790">
        <w:rPr>
          <w:rFonts w:hint="cs"/>
          <w:sz w:val="38"/>
          <w:rtl/>
        </w:rPr>
        <w:t xml:space="preserve"> ))</w:t>
      </w:r>
      <w:r w:rsidR="004770CC" w:rsidRPr="00D65790">
        <w:rPr>
          <w:rFonts w:hint="cs"/>
          <w:sz w:val="38"/>
          <w:vertAlign w:val="superscript"/>
          <w:rtl/>
        </w:rPr>
        <w:t>(</w:t>
      </w:r>
      <w:r w:rsidR="004770CC" w:rsidRPr="00D65790">
        <w:rPr>
          <w:rStyle w:val="a8"/>
          <w:rFonts w:ascii="Traditional Arabic" w:hAnsi="Traditional Arabic"/>
          <w:sz w:val="38"/>
          <w:rtl/>
        </w:rPr>
        <w:footnoteReference w:id="552"/>
      </w:r>
      <w:r w:rsidR="004770CC" w:rsidRPr="00D65790">
        <w:rPr>
          <w:rFonts w:hint="cs"/>
          <w:sz w:val="38"/>
          <w:vertAlign w:val="superscript"/>
          <w:rtl/>
        </w:rPr>
        <w:t>)</w:t>
      </w:r>
      <w:r w:rsidR="004770CC" w:rsidRPr="00D65790">
        <w:rPr>
          <w:rFonts w:hint="cs"/>
          <w:sz w:val="38"/>
          <w:rtl/>
        </w:rPr>
        <w:t>.</w:t>
      </w:r>
    </w:p>
    <w:p w:rsidR="004770CC" w:rsidRPr="00D65790" w:rsidRDefault="00DB3338" w:rsidP="002B0D94">
      <w:pPr>
        <w:pStyle w:val="a9"/>
        <w:numPr>
          <w:ilvl w:val="0"/>
          <w:numId w:val="53"/>
        </w:numPr>
        <w:rPr>
          <w:sz w:val="38"/>
        </w:rPr>
      </w:pPr>
      <w:r w:rsidRPr="00D65790">
        <w:rPr>
          <w:rFonts w:hint="cs"/>
          <w:sz w:val="38"/>
          <w:rtl/>
        </w:rPr>
        <w:lastRenderedPageBreak/>
        <w:t>قال</w:t>
      </w:r>
      <w:r w:rsidR="004770CC" w:rsidRPr="00D65790">
        <w:rPr>
          <w:rFonts w:hint="cs"/>
        </w:rPr>
        <w:sym w:font="AGA Arabesque" w:char="F072"/>
      </w:r>
      <w:r w:rsidR="00BA19DD" w:rsidRPr="00D65790">
        <w:rPr>
          <w:rFonts w:hint="cs"/>
          <w:sz w:val="38"/>
          <w:rtl/>
        </w:rPr>
        <w:t>:</w:t>
      </w:r>
      <w:r w:rsidRPr="00D65790">
        <w:rPr>
          <w:rFonts w:hint="cs"/>
          <w:sz w:val="38"/>
          <w:rtl/>
        </w:rPr>
        <w:t xml:space="preserve"> (( </w:t>
      </w:r>
      <w:r w:rsidR="00CB1512" w:rsidRPr="00D65790">
        <w:rPr>
          <w:rFonts w:hint="cs"/>
          <w:sz w:val="38"/>
          <w:rtl/>
        </w:rPr>
        <w:t xml:space="preserve">إن الله </w:t>
      </w:r>
      <w:r w:rsidR="00CB1512" w:rsidRPr="00D65790">
        <w:rPr>
          <w:rFonts w:hint="cs"/>
          <w:sz w:val="38"/>
        </w:rPr>
        <w:sym w:font="AGA Arabesque" w:char="F055"/>
      </w:r>
      <w:r w:rsidR="00CB1512" w:rsidRPr="00D65790">
        <w:rPr>
          <w:rFonts w:hint="cs"/>
          <w:sz w:val="38"/>
          <w:rtl/>
        </w:rPr>
        <w:t xml:space="preserve"> ينهاكم أن تحلفوا بآبائكم</w:t>
      </w:r>
      <w:r w:rsidR="004770CC" w:rsidRPr="00D65790">
        <w:rPr>
          <w:rFonts w:hint="cs"/>
          <w:sz w:val="38"/>
          <w:rtl/>
        </w:rPr>
        <w:t xml:space="preserve"> ))</w:t>
      </w:r>
      <w:r w:rsidR="004770CC" w:rsidRPr="00D65790">
        <w:rPr>
          <w:rFonts w:hint="cs"/>
          <w:sz w:val="38"/>
          <w:vertAlign w:val="superscript"/>
          <w:rtl/>
        </w:rPr>
        <w:t>(</w:t>
      </w:r>
      <w:r w:rsidR="004770CC" w:rsidRPr="00D65790">
        <w:rPr>
          <w:rStyle w:val="a8"/>
          <w:rFonts w:ascii="Traditional Arabic" w:hAnsi="Traditional Arabic"/>
          <w:sz w:val="38"/>
          <w:rtl/>
        </w:rPr>
        <w:footnoteReference w:id="553"/>
      </w:r>
      <w:r w:rsidR="004770CC" w:rsidRPr="00D65790">
        <w:rPr>
          <w:rFonts w:hint="cs"/>
          <w:sz w:val="38"/>
          <w:vertAlign w:val="superscript"/>
          <w:rtl/>
        </w:rPr>
        <w:t>)</w:t>
      </w:r>
      <w:r w:rsidR="004770CC" w:rsidRPr="00D65790">
        <w:rPr>
          <w:rFonts w:hint="cs"/>
          <w:sz w:val="38"/>
          <w:rtl/>
        </w:rPr>
        <w:t>.</w:t>
      </w:r>
    </w:p>
    <w:p w:rsidR="004770CC" w:rsidRPr="00D65790" w:rsidRDefault="00DB3338" w:rsidP="002B0D94">
      <w:pPr>
        <w:pStyle w:val="a9"/>
        <w:numPr>
          <w:ilvl w:val="0"/>
          <w:numId w:val="53"/>
        </w:numPr>
        <w:rPr>
          <w:sz w:val="38"/>
          <w:rtl/>
        </w:rPr>
      </w:pPr>
      <w:r w:rsidRPr="00D65790">
        <w:rPr>
          <w:rFonts w:hint="cs"/>
          <w:sz w:val="38"/>
          <w:rtl/>
        </w:rPr>
        <w:t>قال</w:t>
      </w:r>
      <w:r w:rsidR="004770CC" w:rsidRPr="00D65790">
        <w:rPr>
          <w:rFonts w:hint="cs"/>
        </w:rPr>
        <w:sym w:font="AGA Arabesque" w:char="F072"/>
      </w:r>
      <w:r w:rsidR="00BA19DD" w:rsidRPr="00D65790">
        <w:rPr>
          <w:rFonts w:hint="cs"/>
          <w:sz w:val="38"/>
          <w:rtl/>
        </w:rPr>
        <w:t>:</w:t>
      </w:r>
      <w:r w:rsidR="004770CC" w:rsidRPr="00D65790">
        <w:rPr>
          <w:rFonts w:hint="cs"/>
          <w:sz w:val="38"/>
          <w:rtl/>
        </w:rPr>
        <w:t xml:space="preserve"> (( </w:t>
      </w:r>
      <w:r w:rsidR="00CB1512" w:rsidRPr="00D65790">
        <w:rPr>
          <w:rFonts w:hint="cs"/>
          <w:sz w:val="38"/>
          <w:rtl/>
        </w:rPr>
        <w:t xml:space="preserve">لا تحلف بأبيك ولا بغير الله، فإنه من حلف بغير الله، فقد كفر أو </w:t>
      </w:r>
      <w:r w:rsidR="00D802C4" w:rsidRPr="00D65790">
        <w:rPr>
          <w:rFonts w:hint="cs"/>
          <w:sz w:val="38"/>
          <w:rtl/>
        </w:rPr>
        <w:t>أ</w:t>
      </w:r>
      <w:r w:rsidR="00CB1512" w:rsidRPr="00D65790">
        <w:rPr>
          <w:rFonts w:hint="cs"/>
          <w:sz w:val="38"/>
          <w:rtl/>
        </w:rPr>
        <w:t>شرك</w:t>
      </w:r>
      <w:r w:rsidR="004770CC" w:rsidRPr="00D65790">
        <w:rPr>
          <w:rFonts w:hint="cs"/>
          <w:sz w:val="38"/>
          <w:rtl/>
        </w:rPr>
        <w:t xml:space="preserve"> ))</w:t>
      </w:r>
      <w:r w:rsidR="004770CC" w:rsidRPr="00D65790">
        <w:rPr>
          <w:rFonts w:hint="cs"/>
          <w:sz w:val="38"/>
          <w:vertAlign w:val="superscript"/>
          <w:rtl/>
        </w:rPr>
        <w:t>(</w:t>
      </w:r>
      <w:r w:rsidR="004770CC" w:rsidRPr="00D65790">
        <w:rPr>
          <w:rStyle w:val="a8"/>
          <w:rFonts w:ascii="Traditional Arabic" w:hAnsi="Traditional Arabic"/>
          <w:sz w:val="38"/>
          <w:rtl/>
        </w:rPr>
        <w:footnoteReference w:id="554"/>
      </w:r>
      <w:r w:rsidR="004770CC" w:rsidRPr="00D65790">
        <w:rPr>
          <w:rFonts w:hint="cs"/>
          <w:sz w:val="38"/>
          <w:vertAlign w:val="superscript"/>
          <w:rtl/>
        </w:rPr>
        <w:t>)</w:t>
      </w:r>
      <w:r w:rsidR="004770CC" w:rsidRPr="00D65790">
        <w:rPr>
          <w:rFonts w:hint="cs"/>
          <w:sz w:val="38"/>
          <w:rtl/>
        </w:rPr>
        <w:t>.</w:t>
      </w:r>
    </w:p>
    <w:p w:rsidR="004770CC" w:rsidRPr="00D65790" w:rsidRDefault="004770CC" w:rsidP="004770CC">
      <w:pPr>
        <w:jc w:val="lowKashida"/>
        <w:rPr>
          <w:sz w:val="38"/>
          <w:rtl/>
        </w:rPr>
      </w:pPr>
      <w:r w:rsidRPr="00D65790">
        <w:rPr>
          <w:rFonts w:hint="cs"/>
          <w:sz w:val="38"/>
          <w:rtl/>
        </w:rPr>
        <w:t>والحكمة في النهي عن الحلف بغير الله - تعالى- (( أن الحلف بالشيء يقتضي تعظيمه</w:t>
      </w:r>
      <w:r w:rsidR="006E44CE" w:rsidRPr="00D65790">
        <w:rPr>
          <w:rFonts w:hint="cs"/>
          <w:sz w:val="38"/>
          <w:rtl/>
        </w:rPr>
        <w:t xml:space="preserve">، </w:t>
      </w:r>
      <w:r w:rsidRPr="00D65790">
        <w:rPr>
          <w:rFonts w:hint="cs"/>
          <w:sz w:val="38"/>
          <w:rtl/>
        </w:rPr>
        <w:t>والعظمة في الحقيقة إنما هي لله وحده ))</w:t>
      </w:r>
      <w:r w:rsidRPr="00D65790">
        <w:rPr>
          <w:rFonts w:hint="cs"/>
          <w:sz w:val="38"/>
          <w:vertAlign w:val="superscript"/>
          <w:rtl/>
        </w:rPr>
        <w:t>(</w:t>
      </w:r>
      <w:r w:rsidRPr="00D65790">
        <w:rPr>
          <w:rStyle w:val="a8"/>
          <w:rFonts w:ascii="Traditional Arabic" w:hAnsi="Traditional Arabic"/>
          <w:sz w:val="38"/>
          <w:rtl/>
        </w:rPr>
        <w:footnoteReference w:id="555"/>
      </w:r>
      <w:r w:rsidRPr="00D65790">
        <w:rPr>
          <w:rFonts w:hint="cs"/>
          <w:sz w:val="38"/>
          <w:vertAlign w:val="superscript"/>
          <w:rtl/>
        </w:rPr>
        <w:t>)</w:t>
      </w:r>
      <w:r w:rsidRPr="00D65790">
        <w:rPr>
          <w:rFonts w:hint="cs"/>
          <w:sz w:val="38"/>
          <w:rtl/>
        </w:rPr>
        <w:t>.</w:t>
      </w:r>
    </w:p>
    <w:p w:rsidR="004770CC" w:rsidRPr="00D65790" w:rsidRDefault="004770CC" w:rsidP="00DB3338">
      <w:pPr>
        <w:pStyle w:val="3"/>
        <w:rPr>
          <w:rtl/>
        </w:rPr>
      </w:pPr>
      <w:bookmarkStart w:id="96" w:name="_Toc336625161"/>
      <w:r w:rsidRPr="00D65790">
        <w:rPr>
          <w:rFonts w:hint="cs"/>
          <w:rtl/>
        </w:rPr>
        <w:t>المسألة الثانية</w:t>
      </w:r>
      <w:r w:rsidR="00BA19DD" w:rsidRPr="00D65790">
        <w:rPr>
          <w:rFonts w:hint="cs"/>
          <w:rtl/>
        </w:rPr>
        <w:t>:</w:t>
      </w:r>
      <w:r w:rsidR="00DB3338" w:rsidRPr="00D65790">
        <w:rPr>
          <w:rFonts w:hint="cs"/>
          <w:rtl/>
        </w:rPr>
        <w:t xml:space="preserve"> حكم قول الرجل (</w:t>
      </w:r>
      <w:r w:rsidRPr="00D65790">
        <w:rPr>
          <w:rFonts w:hint="cs"/>
          <w:rtl/>
        </w:rPr>
        <w:t>لعمري)</w:t>
      </w:r>
      <w:r w:rsidR="00DB3338" w:rsidRPr="00D65790">
        <w:rPr>
          <w:rFonts w:hint="cs"/>
          <w:rtl/>
        </w:rPr>
        <w:t>:</w:t>
      </w:r>
      <w:bookmarkEnd w:id="96"/>
    </w:p>
    <w:p w:rsidR="004770CC" w:rsidRPr="00D65790" w:rsidRDefault="004770CC" w:rsidP="004770CC">
      <w:pPr>
        <w:jc w:val="lowKashida"/>
        <w:rPr>
          <w:sz w:val="38"/>
          <w:rtl/>
        </w:rPr>
      </w:pPr>
      <w:r w:rsidRPr="00D65790">
        <w:rPr>
          <w:rFonts w:hint="cs"/>
          <w:sz w:val="38"/>
          <w:rtl/>
        </w:rPr>
        <w:t>دلّ الأثر الثاني و</w:t>
      </w:r>
      <w:r w:rsidR="00DB3338" w:rsidRPr="00D65790">
        <w:rPr>
          <w:rFonts w:hint="cs"/>
          <w:sz w:val="38"/>
          <w:rtl/>
        </w:rPr>
        <w:t>الثالث على المنع من قول الرجل (لعمري</w:t>
      </w:r>
      <w:r w:rsidRPr="00D65790">
        <w:rPr>
          <w:rFonts w:hint="cs"/>
          <w:sz w:val="38"/>
          <w:rtl/>
        </w:rPr>
        <w:t>)</w:t>
      </w:r>
      <w:r w:rsidR="006E44CE" w:rsidRPr="00D65790">
        <w:rPr>
          <w:rFonts w:hint="cs"/>
          <w:sz w:val="38"/>
          <w:rtl/>
        </w:rPr>
        <w:t xml:space="preserve">، </w:t>
      </w:r>
      <w:r w:rsidRPr="00D65790">
        <w:rPr>
          <w:rFonts w:hint="cs"/>
          <w:sz w:val="38"/>
          <w:rtl/>
        </w:rPr>
        <w:t xml:space="preserve">قياساً على الحلف بالحياة بينما دل الأثر </w:t>
      </w:r>
      <w:r w:rsidR="00DB3338" w:rsidRPr="00D65790">
        <w:rPr>
          <w:rFonts w:hint="cs"/>
          <w:sz w:val="38"/>
          <w:rtl/>
        </w:rPr>
        <w:t>الرابع على المنع من قول الرجل (لعمرك</w:t>
      </w:r>
      <w:r w:rsidR="00CA34F3" w:rsidRPr="00D65790">
        <w:rPr>
          <w:rFonts w:hint="cs"/>
          <w:sz w:val="38"/>
          <w:rtl/>
        </w:rPr>
        <w:t>) بإسناد ضمير الخطاب إلى لفظ (لعمر) وعلى جواز قول الرجل (لعمري</w:t>
      </w:r>
      <w:r w:rsidRPr="00D65790">
        <w:rPr>
          <w:rFonts w:hint="cs"/>
          <w:sz w:val="38"/>
          <w:rtl/>
        </w:rPr>
        <w:t>)</w:t>
      </w:r>
      <w:r w:rsidR="00CA34F3" w:rsidRPr="00D65790">
        <w:rPr>
          <w:rFonts w:hint="cs"/>
          <w:sz w:val="38"/>
          <w:rtl/>
        </w:rPr>
        <w:t xml:space="preserve"> بإسناد ضمير المتكلم إلى لفظ (لعمر</w:t>
      </w:r>
      <w:r w:rsidRPr="00D65790">
        <w:rPr>
          <w:rFonts w:hint="cs"/>
          <w:sz w:val="38"/>
          <w:rtl/>
        </w:rPr>
        <w:t>).</w:t>
      </w:r>
    </w:p>
    <w:p w:rsidR="004770CC" w:rsidRPr="00D65790" w:rsidRDefault="004770CC" w:rsidP="004770CC">
      <w:pPr>
        <w:jc w:val="lowKashida"/>
        <w:rPr>
          <w:sz w:val="38"/>
          <w:rtl/>
        </w:rPr>
      </w:pPr>
      <w:r w:rsidRPr="00D65790">
        <w:rPr>
          <w:rFonts w:hint="cs"/>
          <w:sz w:val="38"/>
          <w:rtl/>
        </w:rPr>
        <w:t>وعند النظر في هذه الروايات نجد أن روايتي المنع أرجح من روية الجواز لما يأتي</w:t>
      </w:r>
      <w:r w:rsidR="00BA19DD" w:rsidRPr="00D65790">
        <w:rPr>
          <w:rFonts w:hint="cs"/>
          <w:sz w:val="38"/>
          <w:rtl/>
        </w:rPr>
        <w:t>:</w:t>
      </w:r>
    </w:p>
    <w:p w:rsidR="004770CC" w:rsidRPr="00D65790" w:rsidRDefault="004770CC" w:rsidP="002B0D94">
      <w:pPr>
        <w:pStyle w:val="a9"/>
        <w:numPr>
          <w:ilvl w:val="0"/>
          <w:numId w:val="54"/>
        </w:numPr>
        <w:rPr>
          <w:sz w:val="38"/>
        </w:rPr>
      </w:pPr>
      <w:r w:rsidRPr="00D65790">
        <w:rPr>
          <w:rFonts w:hint="cs"/>
          <w:sz w:val="38"/>
          <w:rtl/>
        </w:rPr>
        <w:t>أن روايتي المنع جاءت من طريق الأعمش عن إبراهيم</w:t>
      </w:r>
      <w:r w:rsidR="006E44CE" w:rsidRPr="00D65790">
        <w:rPr>
          <w:rFonts w:hint="cs"/>
          <w:sz w:val="38"/>
          <w:rtl/>
        </w:rPr>
        <w:t xml:space="preserve">، </w:t>
      </w:r>
      <w:r w:rsidRPr="00D65790">
        <w:rPr>
          <w:rFonts w:hint="cs"/>
          <w:sz w:val="38"/>
          <w:rtl/>
        </w:rPr>
        <w:t>وهما روايتان صحيحتان</w:t>
      </w:r>
      <w:r w:rsidR="006E44CE" w:rsidRPr="00D65790">
        <w:rPr>
          <w:rFonts w:hint="cs"/>
          <w:sz w:val="38"/>
          <w:rtl/>
        </w:rPr>
        <w:t xml:space="preserve">، </w:t>
      </w:r>
      <w:r w:rsidRPr="00D65790">
        <w:rPr>
          <w:rFonts w:hint="cs"/>
          <w:sz w:val="38"/>
          <w:rtl/>
        </w:rPr>
        <w:t>والأعمش وإن كان مدلسًا وقد عنعن في الروايتين عن الإمام إبراهيم</w:t>
      </w:r>
      <w:r w:rsidR="006E44CE" w:rsidRPr="00D65790">
        <w:rPr>
          <w:rFonts w:hint="cs"/>
          <w:sz w:val="38"/>
          <w:rtl/>
        </w:rPr>
        <w:t xml:space="preserve">، </w:t>
      </w:r>
      <w:r w:rsidRPr="00D65790">
        <w:rPr>
          <w:rFonts w:hint="cs"/>
          <w:sz w:val="38"/>
          <w:rtl/>
        </w:rPr>
        <w:t>إلا أن عنعنته محمولة على الاتصال لأمرين</w:t>
      </w:r>
      <w:r w:rsidR="00BA19DD" w:rsidRPr="00D65790">
        <w:rPr>
          <w:rFonts w:hint="cs"/>
          <w:sz w:val="38"/>
          <w:rtl/>
        </w:rPr>
        <w:t>:</w:t>
      </w:r>
    </w:p>
    <w:p w:rsidR="004770CC" w:rsidRPr="00D65790" w:rsidRDefault="004770CC" w:rsidP="002B0D94">
      <w:pPr>
        <w:pStyle w:val="a9"/>
        <w:numPr>
          <w:ilvl w:val="0"/>
          <w:numId w:val="55"/>
        </w:numPr>
        <w:rPr>
          <w:sz w:val="38"/>
        </w:rPr>
      </w:pPr>
      <w:r w:rsidRPr="00D65790">
        <w:rPr>
          <w:rFonts w:hint="cs"/>
          <w:sz w:val="38"/>
          <w:rtl/>
        </w:rPr>
        <w:lastRenderedPageBreak/>
        <w:t>أن عنعنته في الروايتين عن كبار شيوخه كإبراهيم النخعي</w:t>
      </w:r>
      <w:r w:rsidR="006E44CE" w:rsidRPr="00D65790">
        <w:rPr>
          <w:rFonts w:hint="cs"/>
          <w:sz w:val="38"/>
          <w:rtl/>
        </w:rPr>
        <w:t xml:space="preserve">، </w:t>
      </w:r>
      <w:r w:rsidRPr="00D65790">
        <w:rPr>
          <w:rFonts w:hint="cs"/>
          <w:sz w:val="38"/>
          <w:rtl/>
        </w:rPr>
        <w:t>وعنعنته عن كبار شيوخه محمولة على الاتصال</w:t>
      </w:r>
      <w:r w:rsidRPr="00D65790">
        <w:rPr>
          <w:rFonts w:hint="cs"/>
          <w:sz w:val="38"/>
          <w:vertAlign w:val="superscript"/>
          <w:rtl/>
        </w:rPr>
        <w:t>(</w:t>
      </w:r>
      <w:r w:rsidRPr="00D65790">
        <w:rPr>
          <w:rStyle w:val="a8"/>
          <w:rFonts w:ascii="Traditional Arabic" w:hAnsi="Traditional Arabic"/>
          <w:sz w:val="38"/>
          <w:rtl/>
        </w:rPr>
        <w:footnoteReference w:id="556"/>
      </w:r>
      <w:r w:rsidRPr="00D65790">
        <w:rPr>
          <w:rFonts w:hint="cs"/>
          <w:sz w:val="38"/>
          <w:vertAlign w:val="superscript"/>
          <w:rtl/>
        </w:rPr>
        <w:t>)</w:t>
      </w:r>
      <w:r w:rsidRPr="00D65790">
        <w:rPr>
          <w:rFonts w:hint="cs"/>
          <w:sz w:val="38"/>
          <w:rtl/>
        </w:rPr>
        <w:t>.</w:t>
      </w:r>
    </w:p>
    <w:p w:rsidR="004770CC" w:rsidRPr="00D65790" w:rsidRDefault="004770CC" w:rsidP="002B0D94">
      <w:pPr>
        <w:pStyle w:val="a9"/>
        <w:numPr>
          <w:ilvl w:val="0"/>
          <w:numId w:val="55"/>
        </w:numPr>
        <w:rPr>
          <w:sz w:val="38"/>
          <w:rtl/>
        </w:rPr>
      </w:pPr>
      <w:r w:rsidRPr="00D65790">
        <w:rPr>
          <w:rFonts w:hint="cs"/>
          <w:sz w:val="38"/>
          <w:rtl/>
        </w:rPr>
        <w:t>أن تدليسه احتمله الأئمة</w:t>
      </w:r>
      <w:r w:rsidR="006E44CE" w:rsidRPr="00D65790">
        <w:rPr>
          <w:rFonts w:hint="cs"/>
          <w:sz w:val="38"/>
          <w:rtl/>
        </w:rPr>
        <w:t xml:space="preserve">، </w:t>
      </w:r>
      <w:r w:rsidRPr="00D65790">
        <w:rPr>
          <w:rFonts w:hint="cs"/>
          <w:sz w:val="38"/>
          <w:rtl/>
        </w:rPr>
        <w:t>وأخرجوا له في الصحيح لإمامته</w:t>
      </w:r>
      <w:r w:rsidRPr="00D65790">
        <w:rPr>
          <w:rFonts w:hint="cs"/>
          <w:sz w:val="38"/>
          <w:vertAlign w:val="superscript"/>
          <w:rtl/>
        </w:rPr>
        <w:t xml:space="preserve"> (</w:t>
      </w:r>
      <w:r w:rsidRPr="00D65790">
        <w:rPr>
          <w:rStyle w:val="a8"/>
          <w:rFonts w:ascii="Traditional Arabic" w:hAnsi="Traditional Arabic"/>
          <w:sz w:val="38"/>
          <w:rtl/>
        </w:rPr>
        <w:footnoteReference w:id="557"/>
      </w:r>
      <w:r w:rsidRPr="00D65790">
        <w:rPr>
          <w:rFonts w:hint="cs"/>
          <w:sz w:val="38"/>
          <w:vertAlign w:val="superscript"/>
          <w:rtl/>
        </w:rPr>
        <w:t>)</w:t>
      </w:r>
      <w:r w:rsidRPr="00D65790">
        <w:rPr>
          <w:rFonts w:hint="cs"/>
          <w:sz w:val="38"/>
          <w:rtl/>
        </w:rPr>
        <w:t>.</w:t>
      </w:r>
    </w:p>
    <w:p w:rsidR="004770CC" w:rsidRPr="00D65790" w:rsidRDefault="004770CC" w:rsidP="005F7384">
      <w:pPr>
        <w:jc w:val="lowKashida"/>
        <w:rPr>
          <w:sz w:val="38"/>
          <w:rtl/>
        </w:rPr>
      </w:pPr>
      <w:r w:rsidRPr="00D65790">
        <w:rPr>
          <w:rFonts w:hint="cs"/>
          <w:sz w:val="38"/>
          <w:rtl/>
        </w:rPr>
        <w:t>بخلاف الأثر الرابع فإنه من رواية المغيرة بن مقسم الضبي</w:t>
      </w:r>
      <w:r w:rsidRPr="00D65790">
        <w:rPr>
          <w:rFonts w:hint="cs"/>
          <w:sz w:val="38"/>
          <w:vertAlign w:val="superscript"/>
          <w:rtl/>
        </w:rPr>
        <w:t>(</w:t>
      </w:r>
      <w:r w:rsidRPr="00D65790">
        <w:rPr>
          <w:rStyle w:val="a8"/>
          <w:rFonts w:ascii="Traditional Arabic" w:hAnsi="Traditional Arabic"/>
          <w:sz w:val="38"/>
          <w:rtl/>
        </w:rPr>
        <w:footnoteReference w:id="558"/>
      </w:r>
      <w:r w:rsidRPr="00D65790">
        <w:rPr>
          <w:rFonts w:hint="cs"/>
          <w:sz w:val="38"/>
          <w:vertAlign w:val="superscript"/>
          <w:rtl/>
        </w:rPr>
        <w:t>)</w:t>
      </w:r>
      <w:r w:rsidRPr="00D65790">
        <w:rPr>
          <w:rFonts w:hint="cs"/>
          <w:sz w:val="38"/>
          <w:rtl/>
        </w:rPr>
        <w:t xml:space="preserve"> عن الإمام إبراهيم</w:t>
      </w:r>
      <w:r w:rsidR="006E44CE" w:rsidRPr="00D65790">
        <w:rPr>
          <w:rFonts w:hint="cs"/>
          <w:sz w:val="38"/>
          <w:rtl/>
        </w:rPr>
        <w:t xml:space="preserve">، </w:t>
      </w:r>
      <w:r w:rsidR="00583D34" w:rsidRPr="00D65790">
        <w:rPr>
          <w:rFonts w:hint="cs"/>
          <w:sz w:val="38"/>
          <w:rtl/>
        </w:rPr>
        <w:t>والمغيرة بن مقسم مكثر</w:t>
      </w:r>
      <w:r w:rsidRPr="00D65790">
        <w:rPr>
          <w:rFonts w:hint="cs"/>
          <w:sz w:val="38"/>
          <w:rtl/>
        </w:rPr>
        <w:t xml:space="preserve"> من التدليس لاسيما عن إبراهيم</w:t>
      </w:r>
      <w:r w:rsidRPr="00D65790">
        <w:rPr>
          <w:rFonts w:hint="cs"/>
          <w:sz w:val="38"/>
          <w:vertAlign w:val="superscript"/>
          <w:rtl/>
        </w:rPr>
        <w:t>(</w:t>
      </w:r>
      <w:r w:rsidRPr="00D65790">
        <w:rPr>
          <w:rStyle w:val="a8"/>
          <w:rFonts w:ascii="Traditional Arabic" w:hAnsi="Traditional Arabic"/>
          <w:sz w:val="38"/>
          <w:rtl/>
        </w:rPr>
        <w:footnoteReference w:id="559"/>
      </w:r>
      <w:r w:rsidRPr="00D65790">
        <w:rPr>
          <w:rFonts w:hint="cs"/>
          <w:sz w:val="38"/>
          <w:vertAlign w:val="superscript"/>
          <w:rtl/>
        </w:rPr>
        <w:t>)</w:t>
      </w:r>
      <w:r w:rsidR="00DB126D" w:rsidRPr="00D65790">
        <w:rPr>
          <w:rFonts w:hint="cs"/>
          <w:sz w:val="38"/>
          <w:rtl/>
        </w:rPr>
        <w:t>،</w:t>
      </w:r>
      <w:r w:rsidR="005F7384">
        <w:rPr>
          <w:rFonts w:hint="cs"/>
          <w:sz w:val="38"/>
          <w:rtl/>
        </w:rPr>
        <w:t xml:space="preserve"> </w:t>
      </w:r>
      <w:r w:rsidRPr="00D65790">
        <w:rPr>
          <w:rFonts w:hint="cs"/>
          <w:sz w:val="38"/>
          <w:rtl/>
        </w:rPr>
        <w:t>فلم يحتج الأئمة من أحاديثه إلا إذا صرح بالسماع</w:t>
      </w:r>
      <w:r w:rsidRPr="00D65790">
        <w:rPr>
          <w:rFonts w:hint="cs"/>
          <w:sz w:val="38"/>
          <w:vertAlign w:val="superscript"/>
          <w:rtl/>
        </w:rPr>
        <w:t>(</w:t>
      </w:r>
      <w:r w:rsidRPr="00D65790">
        <w:rPr>
          <w:rStyle w:val="a8"/>
          <w:rFonts w:ascii="Traditional Arabic" w:hAnsi="Traditional Arabic"/>
          <w:sz w:val="38"/>
          <w:rtl/>
        </w:rPr>
        <w:footnoteReference w:id="560"/>
      </w:r>
      <w:r w:rsidRPr="00D65790">
        <w:rPr>
          <w:rFonts w:hint="cs"/>
          <w:sz w:val="38"/>
          <w:vertAlign w:val="superscript"/>
          <w:rtl/>
        </w:rPr>
        <w:t>)</w:t>
      </w:r>
      <w:r w:rsidRPr="00D65790">
        <w:rPr>
          <w:rFonts w:hint="cs"/>
          <w:sz w:val="38"/>
          <w:rtl/>
        </w:rPr>
        <w:t>.</w:t>
      </w:r>
    </w:p>
    <w:p w:rsidR="004770CC" w:rsidRPr="00D65790" w:rsidRDefault="004770CC" w:rsidP="002B0D94">
      <w:pPr>
        <w:pStyle w:val="a9"/>
        <w:numPr>
          <w:ilvl w:val="0"/>
          <w:numId w:val="54"/>
        </w:numPr>
        <w:rPr>
          <w:sz w:val="38"/>
        </w:rPr>
      </w:pPr>
      <w:r w:rsidRPr="00D65790">
        <w:rPr>
          <w:rFonts w:hint="cs"/>
          <w:sz w:val="38"/>
          <w:rtl/>
        </w:rPr>
        <w:t xml:space="preserve"> أن</w:t>
      </w:r>
      <w:r w:rsidR="00583D34" w:rsidRPr="00D65790">
        <w:rPr>
          <w:rFonts w:hint="cs"/>
          <w:sz w:val="38"/>
          <w:rtl/>
        </w:rPr>
        <w:t xml:space="preserve"> علة المنع موجودة في اللفظين (لعمرك - لعمري</w:t>
      </w:r>
      <w:r w:rsidRPr="00D65790">
        <w:rPr>
          <w:rFonts w:hint="cs"/>
          <w:sz w:val="38"/>
          <w:rtl/>
        </w:rPr>
        <w:t>) وهذه العلة هي الحلف بالمخلوق</w:t>
      </w:r>
      <w:r w:rsidR="006E44CE" w:rsidRPr="00D65790">
        <w:rPr>
          <w:rFonts w:hint="cs"/>
          <w:sz w:val="38"/>
          <w:rtl/>
        </w:rPr>
        <w:t xml:space="preserve">، </w:t>
      </w:r>
      <w:r w:rsidR="00583D34" w:rsidRPr="00D65790">
        <w:rPr>
          <w:rFonts w:hint="cs"/>
          <w:sz w:val="38"/>
          <w:rtl/>
        </w:rPr>
        <w:t>فالقول في لفظ (لعمري) كالقول في لفظ (لعمرك</w:t>
      </w:r>
      <w:r w:rsidRPr="00D65790">
        <w:rPr>
          <w:rFonts w:hint="cs"/>
          <w:sz w:val="38"/>
          <w:rtl/>
        </w:rPr>
        <w:t>) نفياً وإثباتاً</w:t>
      </w:r>
      <w:r w:rsidR="006E44CE" w:rsidRPr="00D65790">
        <w:rPr>
          <w:rFonts w:hint="cs"/>
          <w:sz w:val="38"/>
          <w:rtl/>
        </w:rPr>
        <w:t xml:space="preserve">، </w:t>
      </w:r>
      <w:r w:rsidR="00583D34" w:rsidRPr="00D65790">
        <w:rPr>
          <w:rFonts w:hint="cs"/>
          <w:sz w:val="38"/>
          <w:rtl/>
        </w:rPr>
        <w:t>فإذا منعنا قول الرجل: (لعمرك) فإننا نمنع قوله: (لعمري</w:t>
      </w:r>
      <w:r w:rsidRPr="00D65790">
        <w:rPr>
          <w:rFonts w:hint="cs"/>
          <w:sz w:val="38"/>
          <w:rtl/>
        </w:rPr>
        <w:t>)</w:t>
      </w:r>
      <w:r w:rsidR="006E44CE" w:rsidRPr="00D65790">
        <w:rPr>
          <w:rFonts w:hint="cs"/>
          <w:sz w:val="38"/>
          <w:rtl/>
        </w:rPr>
        <w:t xml:space="preserve">، </w:t>
      </w:r>
      <w:r w:rsidR="00583D34" w:rsidRPr="00D65790">
        <w:rPr>
          <w:rFonts w:hint="cs"/>
          <w:sz w:val="38"/>
          <w:rtl/>
        </w:rPr>
        <w:t>وإذا أجزنا قول الرجل: (لعمرك</w:t>
      </w:r>
      <w:r w:rsidRPr="00D65790">
        <w:rPr>
          <w:rFonts w:hint="cs"/>
          <w:sz w:val="38"/>
          <w:rtl/>
        </w:rPr>
        <w:t>) فإننا نجيز قوله</w:t>
      </w:r>
      <w:r w:rsidR="00583D34" w:rsidRPr="00D65790">
        <w:rPr>
          <w:rFonts w:hint="cs"/>
          <w:sz w:val="38"/>
          <w:rtl/>
        </w:rPr>
        <w:t>: (لعمري</w:t>
      </w:r>
      <w:r w:rsidRPr="00D65790">
        <w:rPr>
          <w:rFonts w:hint="cs"/>
          <w:sz w:val="38"/>
          <w:rtl/>
        </w:rPr>
        <w:t>)</w:t>
      </w:r>
      <w:r w:rsidR="00583D34" w:rsidRPr="00D65790">
        <w:rPr>
          <w:rFonts w:hint="cs"/>
          <w:sz w:val="38"/>
          <w:rtl/>
        </w:rPr>
        <w:t>؛</w:t>
      </w:r>
      <w:r w:rsidRPr="00D65790">
        <w:rPr>
          <w:rFonts w:hint="cs"/>
          <w:sz w:val="38"/>
          <w:rtl/>
        </w:rPr>
        <w:t xml:space="preserve"> لأن العلة واحدة وهي الحلف بالمخلوق.</w:t>
      </w:r>
    </w:p>
    <w:p w:rsidR="005F7384" w:rsidRPr="005F7384" w:rsidRDefault="004770CC" w:rsidP="002B0D94">
      <w:pPr>
        <w:pStyle w:val="a9"/>
        <w:numPr>
          <w:ilvl w:val="0"/>
          <w:numId w:val="54"/>
        </w:numPr>
        <w:rPr>
          <w:sz w:val="38"/>
        </w:rPr>
      </w:pPr>
      <w:r w:rsidRPr="00D65790">
        <w:rPr>
          <w:rFonts w:hint="cs"/>
          <w:sz w:val="38"/>
          <w:rtl/>
        </w:rPr>
        <w:t>أن من العلم</w:t>
      </w:r>
      <w:r w:rsidR="00583D34" w:rsidRPr="00D65790">
        <w:rPr>
          <w:rFonts w:hint="cs"/>
          <w:sz w:val="38"/>
          <w:rtl/>
        </w:rPr>
        <w:t>اء من نسب المنع من قول الرجل (لعمري</w:t>
      </w:r>
      <w:r w:rsidRPr="00D65790">
        <w:rPr>
          <w:rFonts w:hint="cs"/>
          <w:sz w:val="38"/>
          <w:rtl/>
        </w:rPr>
        <w:t xml:space="preserve">) إلى الإمام إبراهيم </w:t>
      </w:r>
      <w:r w:rsidRPr="00D65790">
        <w:rPr>
          <w:rFonts w:hint="cs"/>
          <w:sz w:val="38"/>
          <w:rtl/>
        </w:rPr>
        <w:lastRenderedPageBreak/>
        <w:t>كابن عطية</w:t>
      </w:r>
      <w:r w:rsidRPr="00D65790">
        <w:rPr>
          <w:rFonts w:hint="cs"/>
          <w:sz w:val="38"/>
          <w:vertAlign w:val="superscript"/>
          <w:rtl/>
        </w:rPr>
        <w:t>(</w:t>
      </w:r>
      <w:r w:rsidRPr="00D65790">
        <w:rPr>
          <w:rStyle w:val="a8"/>
          <w:rFonts w:ascii="Traditional Arabic" w:hAnsi="Traditional Arabic"/>
          <w:sz w:val="38"/>
          <w:rtl/>
        </w:rPr>
        <w:footnoteReference w:id="561"/>
      </w:r>
      <w:r w:rsidRPr="00D65790">
        <w:rPr>
          <w:rFonts w:hint="cs"/>
          <w:sz w:val="38"/>
          <w:vertAlign w:val="superscript"/>
          <w:rtl/>
        </w:rPr>
        <w:t>)</w:t>
      </w:r>
      <w:r w:rsidRPr="00D65790">
        <w:rPr>
          <w:rFonts w:hint="cs"/>
          <w:sz w:val="38"/>
          <w:rtl/>
        </w:rPr>
        <w:t xml:space="preserve"> حيث قال</w:t>
      </w:r>
      <w:r w:rsidR="00BA19DD" w:rsidRPr="00D65790">
        <w:rPr>
          <w:rFonts w:hint="cs"/>
          <w:sz w:val="38"/>
          <w:rtl/>
        </w:rPr>
        <w:t>:</w:t>
      </w:r>
      <w:r w:rsidRPr="00D65790">
        <w:rPr>
          <w:rFonts w:hint="cs"/>
          <w:sz w:val="38"/>
          <w:rtl/>
        </w:rPr>
        <w:t xml:space="preserve"> (( وكره إبراهيم النخعي أن يقول الرجل</w:t>
      </w:r>
      <w:r w:rsidR="00BA19DD" w:rsidRPr="00D65790">
        <w:rPr>
          <w:rFonts w:hint="cs"/>
          <w:sz w:val="38"/>
          <w:rtl/>
        </w:rPr>
        <w:t>:</w:t>
      </w:r>
      <w:r w:rsidR="00583D34" w:rsidRPr="00D65790">
        <w:rPr>
          <w:rFonts w:hint="cs"/>
          <w:sz w:val="38"/>
          <w:rtl/>
        </w:rPr>
        <w:t xml:space="preserve"> (لعمري)</w:t>
      </w:r>
      <w:r w:rsidRPr="00D65790">
        <w:rPr>
          <w:rFonts w:hint="cs"/>
          <w:sz w:val="38"/>
          <w:rtl/>
        </w:rPr>
        <w:t xml:space="preserve"> لأنه حلف بحياة نفسه ))</w:t>
      </w:r>
      <w:r w:rsidRPr="00D65790">
        <w:rPr>
          <w:rFonts w:hint="cs"/>
          <w:sz w:val="38"/>
          <w:vertAlign w:val="superscript"/>
          <w:rtl/>
        </w:rPr>
        <w:t>(</w:t>
      </w:r>
      <w:r w:rsidRPr="00D65790">
        <w:rPr>
          <w:rStyle w:val="a8"/>
          <w:rFonts w:ascii="Traditional Arabic" w:hAnsi="Traditional Arabic"/>
          <w:sz w:val="38"/>
          <w:rtl/>
        </w:rPr>
        <w:footnoteReference w:id="562"/>
      </w:r>
      <w:r w:rsidRPr="00D65790">
        <w:rPr>
          <w:rFonts w:hint="cs"/>
          <w:sz w:val="38"/>
          <w:vertAlign w:val="superscript"/>
          <w:rtl/>
        </w:rPr>
        <w:t>)</w:t>
      </w:r>
      <w:r w:rsidR="006E44CE" w:rsidRPr="00D65790">
        <w:rPr>
          <w:rFonts w:hint="cs"/>
          <w:sz w:val="38"/>
          <w:rtl/>
        </w:rPr>
        <w:t xml:space="preserve">، </w:t>
      </w:r>
      <w:r w:rsidRPr="00D65790">
        <w:rPr>
          <w:rFonts w:hint="cs"/>
          <w:sz w:val="38"/>
          <w:rtl/>
        </w:rPr>
        <w:t>وقال القرطبي</w:t>
      </w:r>
      <w:r w:rsidRPr="00D65790">
        <w:rPr>
          <w:rFonts w:hint="cs"/>
          <w:sz w:val="38"/>
          <w:vertAlign w:val="superscript"/>
          <w:rtl/>
        </w:rPr>
        <w:t>(</w:t>
      </w:r>
      <w:r w:rsidRPr="00D65790">
        <w:rPr>
          <w:rStyle w:val="a8"/>
          <w:rFonts w:ascii="Traditional Arabic" w:hAnsi="Traditional Arabic"/>
          <w:sz w:val="38"/>
          <w:rtl/>
        </w:rPr>
        <w:footnoteReference w:id="563"/>
      </w:r>
      <w:r w:rsidRPr="00D65790">
        <w:rPr>
          <w:rFonts w:hint="cs"/>
          <w:sz w:val="38"/>
          <w:vertAlign w:val="superscript"/>
          <w:rtl/>
        </w:rPr>
        <w:t>)</w:t>
      </w:r>
      <w:r w:rsidR="00BA19DD" w:rsidRPr="00D65790">
        <w:rPr>
          <w:rFonts w:hint="cs"/>
          <w:sz w:val="38"/>
          <w:rtl/>
        </w:rPr>
        <w:t>:</w:t>
      </w:r>
      <w:r w:rsidRPr="00D65790">
        <w:rPr>
          <w:rFonts w:hint="cs"/>
          <w:sz w:val="38"/>
          <w:rtl/>
        </w:rPr>
        <w:t xml:space="preserve"> (( قال إبراهيم النخعي يُكره للرجل أن يقول</w:t>
      </w:r>
      <w:r w:rsidR="00571D38" w:rsidRPr="00D65790">
        <w:rPr>
          <w:rFonts w:hint="cs"/>
          <w:sz w:val="38"/>
          <w:rtl/>
        </w:rPr>
        <w:t>:(</w:t>
      </w:r>
      <w:r w:rsidRPr="00D65790">
        <w:rPr>
          <w:rFonts w:hint="cs"/>
          <w:sz w:val="38"/>
          <w:rtl/>
        </w:rPr>
        <w:t>لعمري</w:t>
      </w:r>
      <w:r w:rsidR="00571D38" w:rsidRPr="00D65790">
        <w:rPr>
          <w:rFonts w:hint="cs"/>
          <w:sz w:val="38"/>
          <w:rtl/>
        </w:rPr>
        <w:t>)</w:t>
      </w:r>
      <w:r w:rsidR="006E44CE" w:rsidRPr="00D65790">
        <w:rPr>
          <w:rFonts w:hint="cs"/>
          <w:sz w:val="38"/>
          <w:rtl/>
        </w:rPr>
        <w:t xml:space="preserve">، </w:t>
      </w:r>
      <w:r w:rsidRPr="00D65790">
        <w:rPr>
          <w:rFonts w:hint="cs"/>
          <w:sz w:val="38"/>
          <w:rtl/>
        </w:rPr>
        <w:t>لأنه حلف بحياة نفسه ))</w:t>
      </w:r>
      <w:r w:rsidRPr="00D65790">
        <w:rPr>
          <w:rFonts w:hint="cs"/>
          <w:sz w:val="38"/>
          <w:vertAlign w:val="superscript"/>
          <w:rtl/>
        </w:rPr>
        <w:t>(</w:t>
      </w:r>
      <w:r w:rsidRPr="00D65790">
        <w:rPr>
          <w:rStyle w:val="a8"/>
          <w:rFonts w:ascii="Traditional Arabic" w:hAnsi="Traditional Arabic"/>
          <w:sz w:val="38"/>
          <w:rtl/>
        </w:rPr>
        <w:footnoteReference w:id="564"/>
      </w:r>
      <w:r w:rsidRPr="00D65790">
        <w:rPr>
          <w:rFonts w:hint="cs"/>
          <w:sz w:val="38"/>
          <w:vertAlign w:val="superscript"/>
          <w:rtl/>
        </w:rPr>
        <w:t>)</w:t>
      </w:r>
      <w:r w:rsidRPr="00D65790">
        <w:rPr>
          <w:rFonts w:hint="cs"/>
          <w:sz w:val="38"/>
          <w:rtl/>
        </w:rPr>
        <w:t>.فاتضح أن الإمام إبر</w:t>
      </w:r>
      <w:r w:rsidR="00571D38" w:rsidRPr="00D65790">
        <w:rPr>
          <w:rFonts w:hint="cs"/>
          <w:sz w:val="38"/>
          <w:rtl/>
        </w:rPr>
        <w:t>اهيم يرى بالمنع من قول الرجل (لعمري</w:t>
      </w:r>
      <w:r w:rsidRPr="00D65790">
        <w:rPr>
          <w:rFonts w:hint="cs"/>
          <w:sz w:val="38"/>
          <w:rtl/>
        </w:rPr>
        <w:t>)</w:t>
      </w:r>
      <w:r w:rsidR="006E44CE" w:rsidRPr="00D65790">
        <w:rPr>
          <w:rFonts w:hint="cs"/>
          <w:sz w:val="38"/>
          <w:rtl/>
        </w:rPr>
        <w:t xml:space="preserve">، </w:t>
      </w:r>
      <w:r w:rsidRPr="00D65790">
        <w:rPr>
          <w:rFonts w:hint="cs"/>
          <w:sz w:val="38"/>
          <w:rtl/>
        </w:rPr>
        <w:t>وأن روايتي المنع أرجح من رواية الجواز. وق</w:t>
      </w:r>
      <w:r w:rsidR="00571D38" w:rsidRPr="00D65790">
        <w:rPr>
          <w:rFonts w:hint="cs"/>
          <w:sz w:val="38"/>
          <w:rtl/>
        </w:rPr>
        <w:t>د اختلف العلماء عن قول الرجل (لعمري</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565"/>
      </w:r>
      <w:r w:rsidRPr="00D65790">
        <w:rPr>
          <w:rFonts w:hint="cs"/>
          <w:sz w:val="38"/>
          <w:vertAlign w:val="superscript"/>
          <w:rtl/>
        </w:rPr>
        <w:t>)</w:t>
      </w:r>
      <w:r w:rsidR="006E44CE" w:rsidRPr="00D65790">
        <w:rPr>
          <w:rFonts w:hint="cs"/>
          <w:sz w:val="38"/>
          <w:rtl/>
        </w:rPr>
        <w:t xml:space="preserve">، </w:t>
      </w:r>
      <w:r w:rsidR="00571D38" w:rsidRPr="00D65790">
        <w:rPr>
          <w:rFonts w:hint="cs"/>
          <w:sz w:val="38"/>
          <w:rtl/>
        </w:rPr>
        <w:t>فمنهم من منع قول الرجل (لعمري</w:t>
      </w:r>
      <w:r w:rsidRPr="00D65790">
        <w:rPr>
          <w:rFonts w:hint="cs"/>
          <w:sz w:val="38"/>
          <w:rtl/>
        </w:rPr>
        <w:t>) ككعب الأحبار</w:t>
      </w:r>
      <w:r w:rsidR="00DB126D" w:rsidRPr="00D65790">
        <w:rPr>
          <w:rStyle w:val="a8"/>
          <w:rFonts w:ascii="Traditional Arabic" w:hAnsi="Traditional Arabic"/>
          <w:sz w:val="38"/>
          <w:rtl/>
        </w:rPr>
        <w:t>(</w:t>
      </w:r>
      <w:r w:rsidR="00DB126D" w:rsidRPr="00D65790">
        <w:rPr>
          <w:rStyle w:val="a8"/>
          <w:rFonts w:ascii="Traditional Arabic" w:hAnsi="Traditional Arabic"/>
          <w:sz w:val="38"/>
          <w:rtl/>
        </w:rPr>
        <w:footnoteReference w:id="566"/>
      </w:r>
      <w:r w:rsidR="00DB126D" w:rsidRPr="00D65790">
        <w:rPr>
          <w:rStyle w:val="a8"/>
          <w:rFonts w:ascii="Traditional Arabic" w:hAnsi="Traditional Arabic"/>
          <w:sz w:val="38"/>
          <w:rtl/>
        </w:rPr>
        <w:t>)</w:t>
      </w:r>
    </w:p>
    <w:p w:rsidR="00516938" w:rsidRDefault="005F7384" w:rsidP="005F7384">
      <w:pPr>
        <w:pStyle w:val="a9"/>
        <w:ind w:left="1230" w:firstLine="0"/>
        <w:rPr>
          <w:sz w:val="38"/>
        </w:rPr>
      </w:pPr>
      <w:r w:rsidRPr="005F7384">
        <w:rPr>
          <w:rFonts w:hint="cs"/>
          <w:sz w:val="38"/>
          <w:rtl/>
        </w:rPr>
        <w:lastRenderedPageBreak/>
        <w:t>.....</w:t>
      </w:r>
      <w:r>
        <w:rPr>
          <w:rFonts w:hint="cs"/>
          <w:sz w:val="38"/>
          <w:vertAlign w:val="superscript"/>
          <w:rtl/>
        </w:rPr>
        <w:t xml:space="preserve"> </w:t>
      </w:r>
      <w:r w:rsidR="004770CC" w:rsidRPr="00D65790">
        <w:rPr>
          <w:rFonts w:hint="cs"/>
          <w:sz w:val="38"/>
          <w:vertAlign w:val="superscript"/>
          <w:rtl/>
        </w:rPr>
        <w:t>(</w:t>
      </w:r>
      <w:r w:rsidR="004770CC" w:rsidRPr="00D65790">
        <w:rPr>
          <w:rStyle w:val="a8"/>
          <w:rFonts w:ascii="Traditional Arabic" w:hAnsi="Traditional Arabic"/>
          <w:sz w:val="38"/>
          <w:rtl/>
        </w:rPr>
        <w:footnoteReference w:id="567"/>
      </w:r>
      <w:r w:rsidR="004770CC" w:rsidRPr="00D65790">
        <w:rPr>
          <w:rFonts w:hint="cs"/>
          <w:sz w:val="38"/>
          <w:vertAlign w:val="superscript"/>
          <w:rtl/>
        </w:rPr>
        <w:t>)</w:t>
      </w:r>
      <w:r w:rsidR="006E44CE" w:rsidRPr="00D65790">
        <w:rPr>
          <w:rFonts w:hint="cs"/>
          <w:sz w:val="38"/>
          <w:rtl/>
        </w:rPr>
        <w:t xml:space="preserve">، </w:t>
      </w:r>
      <w:r w:rsidR="004770CC" w:rsidRPr="00D65790">
        <w:rPr>
          <w:rFonts w:hint="cs"/>
          <w:sz w:val="38"/>
          <w:rtl/>
        </w:rPr>
        <w:t>وبعض الحنفية</w:t>
      </w:r>
      <w:r w:rsidR="006E44CE" w:rsidRPr="00D65790">
        <w:rPr>
          <w:rFonts w:hint="cs"/>
          <w:sz w:val="38"/>
          <w:rtl/>
        </w:rPr>
        <w:t xml:space="preserve">، </w:t>
      </w:r>
      <w:r w:rsidR="004770CC" w:rsidRPr="00D65790">
        <w:rPr>
          <w:rFonts w:hint="cs"/>
          <w:sz w:val="38"/>
          <w:rtl/>
        </w:rPr>
        <w:t>ومالك</w:t>
      </w:r>
      <w:r w:rsidR="004770CC" w:rsidRPr="00D65790">
        <w:rPr>
          <w:rFonts w:hint="cs"/>
          <w:sz w:val="38"/>
          <w:vertAlign w:val="superscript"/>
          <w:rtl/>
        </w:rPr>
        <w:t>(</w:t>
      </w:r>
      <w:r w:rsidR="004770CC" w:rsidRPr="00D65790">
        <w:rPr>
          <w:rStyle w:val="a8"/>
          <w:rFonts w:ascii="Traditional Arabic" w:hAnsi="Traditional Arabic"/>
          <w:sz w:val="38"/>
          <w:rtl/>
        </w:rPr>
        <w:footnoteReference w:id="568"/>
      </w:r>
      <w:r w:rsidR="004770CC" w:rsidRPr="00D65790">
        <w:rPr>
          <w:rFonts w:hint="cs"/>
          <w:sz w:val="38"/>
          <w:vertAlign w:val="superscript"/>
          <w:rtl/>
        </w:rPr>
        <w:t>)</w:t>
      </w:r>
      <w:r w:rsidR="006E44CE" w:rsidRPr="00D65790">
        <w:rPr>
          <w:rFonts w:hint="cs"/>
          <w:sz w:val="38"/>
          <w:rtl/>
        </w:rPr>
        <w:t xml:space="preserve">، </w:t>
      </w:r>
      <w:r w:rsidR="004770CC" w:rsidRPr="00D65790">
        <w:rPr>
          <w:rFonts w:hint="cs"/>
          <w:sz w:val="38"/>
          <w:rtl/>
        </w:rPr>
        <w:t>والشافعي</w:t>
      </w:r>
      <w:r w:rsidR="006E44CE" w:rsidRPr="00D65790">
        <w:rPr>
          <w:rFonts w:hint="cs"/>
          <w:sz w:val="38"/>
          <w:rtl/>
        </w:rPr>
        <w:t xml:space="preserve">، </w:t>
      </w:r>
      <w:r w:rsidR="004770CC" w:rsidRPr="00D65790">
        <w:rPr>
          <w:rFonts w:hint="cs"/>
          <w:sz w:val="38"/>
          <w:rtl/>
        </w:rPr>
        <w:t>والحنابلة</w:t>
      </w:r>
      <w:r w:rsidR="006E44CE" w:rsidRPr="00D65790">
        <w:rPr>
          <w:rFonts w:hint="cs"/>
          <w:sz w:val="38"/>
          <w:rtl/>
        </w:rPr>
        <w:t xml:space="preserve">، </w:t>
      </w:r>
      <w:r w:rsidR="004770CC" w:rsidRPr="00D65790">
        <w:rPr>
          <w:rFonts w:hint="cs"/>
          <w:sz w:val="38"/>
          <w:rtl/>
        </w:rPr>
        <w:t>والظاهرية</w:t>
      </w:r>
      <w:r w:rsidR="004770CC" w:rsidRPr="00D65790">
        <w:rPr>
          <w:rFonts w:hint="cs"/>
          <w:sz w:val="38"/>
          <w:vertAlign w:val="superscript"/>
          <w:rtl/>
        </w:rPr>
        <w:t>(</w:t>
      </w:r>
      <w:r w:rsidR="004770CC" w:rsidRPr="00D65790">
        <w:rPr>
          <w:rStyle w:val="a8"/>
          <w:rFonts w:ascii="Traditional Arabic" w:hAnsi="Traditional Arabic"/>
          <w:sz w:val="38"/>
          <w:rtl/>
        </w:rPr>
        <w:footnoteReference w:id="569"/>
      </w:r>
      <w:r w:rsidR="004770CC" w:rsidRPr="00D65790">
        <w:rPr>
          <w:rFonts w:hint="cs"/>
          <w:sz w:val="38"/>
          <w:vertAlign w:val="superscript"/>
          <w:rtl/>
        </w:rPr>
        <w:t>)</w:t>
      </w:r>
      <w:r w:rsidR="004770CC" w:rsidRPr="00D65790">
        <w:rPr>
          <w:rFonts w:hint="cs"/>
          <w:sz w:val="38"/>
          <w:rtl/>
        </w:rPr>
        <w:t xml:space="preserve"> وهو اختيار الإمام إب</w:t>
      </w:r>
      <w:r w:rsidR="00571D38" w:rsidRPr="00D65790">
        <w:rPr>
          <w:rFonts w:hint="cs"/>
          <w:sz w:val="38"/>
          <w:rtl/>
        </w:rPr>
        <w:t>راهيم وأصحاب عبد الله بن مسعود</w:t>
      </w:r>
      <w:r>
        <w:rPr>
          <w:rFonts w:hint="cs"/>
          <w:sz w:val="38"/>
          <w:rtl/>
        </w:rPr>
        <w:t xml:space="preserve"> </w:t>
      </w:r>
      <w:r w:rsidR="004770CC" w:rsidRPr="00D65790">
        <w:rPr>
          <w:rFonts w:hint="cs"/>
        </w:rPr>
        <w:sym w:font="AGA Arabesque" w:char="F074"/>
      </w:r>
      <w:r w:rsidR="004770CC" w:rsidRPr="00D65790">
        <w:rPr>
          <w:rFonts w:hint="cs"/>
          <w:sz w:val="38"/>
          <w:rtl/>
        </w:rPr>
        <w:t xml:space="preserve"> كما دل على ذلك الأثر الثاني. </w:t>
      </w:r>
      <w:r w:rsidR="00571D38" w:rsidRPr="00D65790">
        <w:rPr>
          <w:rFonts w:hint="cs"/>
          <w:sz w:val="38"/>
          <w:rtl/>
        </w:rPr>
        <w:t>ومنهم من أجاز قول الرجل (لعمري</w:t>
      </w:r>
      <w:r w:rsidR="004770CC" w:rsidRPr="00D65790">
        <w:rPr>
          <w:rFonts w:hint="cs"/>
          <w:sz w:val="38"/>
          <w:rtl/>
        </w:rPr>
        <w:t>) وقد جاء هذا القول عن كثير من الصحابة كعمر بن الخطاب</w:t>
      </w:r>
      <w:r w:rsidR="004770CC" w:rsidRPr="00D65790">
        <w:rPr>
          <w:rFonts w:hint="cs"/>
          <w:sz w:val="38"/>
          <w:vertAlign w:val="superscript"/>
          <w:rtl/>
        </w:rPr>
        <w:t>(</w:t>
      </w:r>
      <w:r w:rsidR="004770CC" w:rsidRPr="00D65790">
        <w:rPr>
          <w:rStyle w:val="a8"/>
          <w:rFonts w:ascii="Traditional Arabic" w:hAnsi="Traditional Arabic"/>
          <w:sz w:val="38"/>
          <w:rtl/>
        </w:rPr>
        <w:footnoteReference w:id="570"/>
      </w:r>
      <w:r w:rsidR="004770CC" w:rsidRPr="00D65790">
        <w:rPr>
          <w:rFonts w:hint="cs"/>
          <w:sz w:val="38"/>
          <w:vertAlign w:val="superscript"/>
          <w:rtl/>
        </w:rPr>
        <w:t>)</w:t>
      </w:r>
      <w:r w:rsidR="004770CC" w:rsidRPr="00D65790">
        <w:rPr>
          <w:rFonts w:hint="cs"/>
          <w:sz w:val="38"/>
          <w:rtl/>
        </w:rPr>
        <w:t>وابن مسعود</w:t>
      </w:r>
      <w:r w:rsidR="004770CC" w:rsidRPr="00D65790">
        <w:rPr>
          <w:rFonts w:hint="cs"/>
          <w:sz w:val="38"/>
          <w:vertAlign w:val="superscript"/>
          <w:rtl/>
        </w:rPr>
        <w:t>(</w:t>
      </w:r>
      <w:r w:rsidR="004770CC" w:rsidRPr="00D65790">
        <w:rPr>
          <w:rStyle w:val="a8"/>
          <w:rFonts w:ascii="Traditional Arabic" w:hAnsi="Traditional Arabic"/>
          <w:sz w:val="38"/>
          <w:rtl/>
        </w:rPr>
        <w:footnoteReference w:id="571"/>
      </w:r>
      <w:r w:rsidR="004770CC" w:rsidRPr="00D65790">
        <w:rPr>
          <w:rFonts w:hint="cs"/>
          <w:sz w:val="38"/>
          <w:vertAlign w:val="superscript"/>
          <w:rtl/>
        </w:rPr>
        <w:t>)</w:t>
      </w:r>
      <w:r w:rsidR="006E44CE" w:rsidRPr="00D65790">
        <w:rPr>
          <w:rFonts w:hint="cs"/>
          <w:sz w:val="38"/>
          <w:rtl/>
        </w:rPr>
        <w:t xml:space="preserve">، </w:t>
      </w:r>
      <w:r w:rsidR="004770CC" w:rsidRPr="00D65790">
        <w:rPr>
          <w:rFonts w:hint="cs"/>
          <w:sz w:val="38"/>
          <w:rtl/>
        </w:rPr>
        <w:t>وابن عباس</w:t>
      </w:r>
      <w:r w:rsidR="004770CC" w:rsidRPr="00D65790">
        <w:rPr>
          <w:rFonts w:hint="cs"/>
          <w:sz w:val="38"/>
          <w:vertAlign w:val="superscript"/>
          <w:rtl/>
        </w:rPr>
        <w:t>(</w:t>
      </w:r>
      <w:r w:rsidR="004770CC" w:rsidRPr="00D65790">
        <w:rPr>
          <w:rStyle w:val="a8"/>
          <w:rFonts w:ascii="Traditional Arabic" w:hAnsi="Traditional Arabic"/>
          <w:sz w:val="38"/>
          <w:rtl/>
        </w:rPr>
        <w:footnoteReference w:id="572"/>
      </w:r>
      <w:r w:rsidR="004770CC" w:rsidRPr="00D65790">
        <w:rPr>
          <w:rFonts w:hint="cs"/>
          <w:sz w:val="38"/>
          <w:vertAlign w:val="superscript"/>
          <w:rtl/>
        </w:rPr>
        <w:t>)</w:t>
      </w:r>
      <w:r w:rsidR="006E44CE" w:rsidRPr="00D65790">
        <w:rPr>
          <w:rFonts w:hint="cs"/>
          <w:sz w:val="38"/>
          <w:rtl/>
        </w:rPr>
        <w:t xml:space="preserve">، </w:t>
      </w:r>
    </w:p>
    <w:p w:rsidR="00516938" w:rsidRDefault="004770CC" w:rsidP="00516938">
      <w:pPr>
        <w:pStyle w:val="a9"/>
        <w:ind w:left="1230" w:firstLine="0"/>
        <w:rPr>
          <w:sz w:val="38"/>
          <w:rtl/>
        </w:rPr>
      </w:pPr>
      <w:r w:rsidRPr="00D65790">
        <w:rPr>
          <w:rFonts w:hint="cs"/>
          <w:sz w:val="38"/>
          <w:rtl/>
        </w:rPr>
        <w:t>وأبي هريرة</w:t>
      </w:r>
      <w:r w:rsidRPr="00D65790">
        <w:rPr>
          <w:rFonts w:hint="cs"/>
          <w:sz w:val="38"/>
          <w:vertAlign w:val="superscript"/>
          <w:rtl/>
        </w:rPr>
        <w:t>(</w:t>
      </w:r>
      <w:r w:rsidRPr="00D65790">
        <w:rPr>
          <w:rStyle w:val="a8"/>
          <w:rFonts w:ascii="Traditional Arabic" w:hAnsi="Traditional Arabic"/>
          <w:sz w:val="38"/>
          <w:rtl/>
        </w:rPr>
        <w:footnoteReference w:id="573"/>
      </w:r>
      <w:r w:rsidRPr="00D65790">
        <w:rPr>
          <w:rFonts w:hint="cs"/>
          <w:sz w:val="38"/>
          <w:vertAlign w:val="superscript"/>
          <w:rtl/>
        </w:rPr>
        <w:t>)</w:t>
      </w:r>
      <w:r w:rsidR="006E44CE" w:rsidRPr="00D65790">
        <w:rPr>
          <w:rFonts w:hint="cs"/>
          <w:sz w:val="38"/>
          <w:rtl/>
        </w:rPr>
        <w:t xml:space="preserve">، </w:t>
      </w:r>
      <w:r w:rsidRPr="00D65790">
        <w:rPr>
          <w:rFonts w:hint="cs"/>
          <w:sz w:val="38"/>
          <w:rtl/>
        </w:rPr>
        <w:t>وعائشة</w:t>
      </w:r>
      <w:r w:rsidRPr="00D65790">
        <w:rPr>
          <w:rFonts w:hint="cs"/>
          <w:sz w:val="38"/>
          <w:vertAlign w:val="superscript"/>
          <w:rtl/>
        </w:rPr>
        <w:t>(</w:t>
      </w:r>
      <w:r w:rsidRPr="00D65790">
        <w:rPr>
          <w:rStyle w:val="a8"/>
          <w:rFonts w:ascii="Traditional Arabic" w:hAnsi="Traditional Arabic"/>
          <w:sz w:val="38"/>
          <w:rtl/>
        </w:rPr>
        <w:footnoteReference w:id="574"/>
      </w:r>
      <w:r w:rsidRPr="00D65790">
        <w:rPr>
          <w:rFonts w:hint="cs"/>
          <w:sz w:val="38"/>
          <w:vertAlign w:val="superscript"/>
          <w:rtl/>
        </w:rPr>
        <w:t>)</w:t>
      </w:r>
      <w:r w:rsidR="006E44CE" w:rsidRPr="00D65790">
        <w:rPr>
          <w:rFonts w:hint="cs"/>
          <w:sz w:val="38"/>
          <w:rtl/>
        </w:rPr>
        <w:t xml:space="preserve">، </w:t>
      </w:r>
      <w:r w:rsidRPr="00D65790">
        <w:rPr>
          <w:rFonts w:hint="cs"/>
          <w:sz w:val="38"/>
          <w:rtl/>
        </w:rPr>
        <w:t>وعثمان بن أبي العاص</w:t>
      </w:r>
      <w:r w:rsidRPr="00D65790">
        <w:rPr>
          <w:rFonts w:hint="cs"/>
          <w:sz w:val="38"/>
          <w:vertAlign w:val="superscript"/>
          <w:rtl/>
        </w:rPr>
        <w:t>(</w:t>
      </w:r>
      <w:r w:rsidRPr="00D65790">
        <w:rPr>
          <w:rStyle w:val="a8"/>
          <w:rFonts w:ascii="Traditional Arabic" w:hAnsi="Traditional Arabic"/>
          <w:sz w:val="38"/>
          <w:rtl/>
        </w:rPr>
        <w:footnoteReference w:id="575"/>
      </w:r>
      <w:r w:rsidRPr="00D65790">
        <w:rPr>
          <w:rFonts w:hint="cs"/>
          <w:sz w:val="38"/>
          <w:vertAlign w:val="superscript"/>
          <w:rtl/>
        </w:rPr>
        <w:t>) (</w:t>
      </w:r>
      <w:r w:rsidRPr="00D65790">
        <w:rPr>
          <w:rStyle w:val="a8"/>
          <w:rFonts w:ascii="Traditional Arabic" w:hAnsi="Traditional Arabic"/>
          <w:sz w:val="38"/>
          <w:rtl/>
        </w:rPr>
        <w:footnoteReference w:id="576"/>
      </w:r>
      <w:r w:rsidRPr="00D65790">
        <w:rPr>
          <w:rFonts w:hint="cs"/>
          <w:sz w:val="38"/>
          <w:vertAlign w:val="superscript"/>
          <w:rtl/>
        </w:rPr>
        <w:t>)</w:t>
      </w:r>
      <w:r w:rsidR="00DF63D9" w:rsidRPr="00D65790">
        <w:rPr>
          <w:rFonts w:hint="cs"/>
        </w:rPr>
        <w:sym w:font="AGA Arabesque" w:char="F079"/>
      </w:r>
      <w:r w:rsidR="006E44CE" w:rsidRPr="00D65790">
        <w:rPr>
          <w:rFonts w:hint="cs"/>
          <w:sz w:val="38"/>
          <w:rtl/>
        </w:rPr>
        <w:t xml:space="preserve">، </w:t>
      </w:r>
      <w:r w:rsidRPr="00D65790">
        <w:rPr>
          <w:rFonts w:hint="cs"/>
          <w:sz w:val="38"/>
          <w:rtl/>
        </w:rPr>
        <w:t>وهو ظاهر كلام الحسن</w:t>
      </w:r>
      <w:r w:rsidR="006E44CE" w:rsidRPr="00D65790">
        <w:rPr>
          <w:rFonts w:hint="cs"/>
          <w:sz w:val="38"/>
          <w:rtl/>
        </w:rPr>
        <w:t xml:space="preserve">، </w:t>
      </w:r>
      <w:r w:rsidRPr="00D65790">
        <w:rPr>
          <w:rFonts w:hint="cs"/>
          <w:sz w:val="38"/>
          <w:rtl/>
        </w:rPr>
        <w:t>وقتادة</w:t>
      </w:r>
      <w:r w:rsidR="006E44CE" w:rsidRPr="00D65790">
        <w:rPr>
          <w:rFonts w:hint="cs"/>
          <w:sz w:val="38"/>
          <w:rtl/>
        </w:rPr>
        <w:t xml:space="preserve">، </w:t>
      </w:r>
      <w:r w:rsidRPr="00D65790">
        <w:rPr>
          <w:rFonts w:hint="cs"/>
          <w:sz w:val="38"/>
          <w:rtl/>
        </w:rPr>
        <w:t>وأحمد</w:t>
      </w:r>
      <w:r w:rsidR="006E44CE" w:rsidRPr="00D65790">
        <w:rPr>
          <w:rFonts w:hint="cs"/>
          <w:sz w:val="38"/>
          <w:rtl/>
        </w:rPr>
        <w:t xml:space="preserve">، </w:t>
      </w:r>
      <w:r w:rsidRPr="00D65790">
        <w:rPr>
          <w:rFonts w:hint="cs"/>
          <w:sz w:val="38"/>
          <w:rtl/>
        </w:rPr>
        <w:t>والأوزاعي</w:t>
      </w:r>
      <w:r w:rsidRPr="00D65790">
        <w:rPr>
          <w:rFonts w:hint="cs"/>
          <w:sz w:val="38"/>
          <w:vertAlign w:val="superscript"/>
          <w:rtl/>
        </w:rPr>
        <w:t>(</w:t>
      </w:r>
      <w:r w:rsidRPr="00D65790">
        <w:rPr>
          <w:rStyle w:val="a8"/>
          <w:rFonts w:ascii="Traditional Arabic" w:hAnsi="Traditional Arabic"/>
          <w:sz w:val="38"/>
          <w:rtl/>
        </w:rPr>
        <w:footnoteReference w:id="577"/>
      </w:r>
      <w:r w:rsidRPr="00D65790">
        <w:rPr>
          <w:rFonts w:hint="cs"/>
          <w:sz w:val="38"/>
          <w:vertAlign w:val="superscript"/>
          <w:rtl/>
        </w:rPr>
        <w:t>)</w:t>
      </w:r>
      <w:r w:rsidRPr="00D65790">
        <w:rPr>
          <w:rFonts w:hint="cs"/>
          <w:sz w:val="38"/>
          <w:rtl/>
        </w:rPr>
        <w:t>وابن عبد البر</w:t>
      </w:r>
      <w:r w:rsidRPr="00D65790">
        <w:rPr>
          <w:rFonts w:hint="cs"/>
          <w:sz w:val="38"/>
          <w:vertAlign w:val="superscript"/>
          <w:rtl/>
        </w:rPr>
        <w:t>(</w:t>
      </w:r>
      <w:r w:rsidRPr="00D65790">
        <w:rPr>
          <w:rStyle w:val="a8"/>
          <w:rFonts w:ascii="Traditional Arabic" w:hAnsi="Traditional Arabic"/>
          <w:sz w:val="38"/>
          <w:rtl/>
        </w:rPr>
        <w:footnoteReference w:id="578"/>
      </w:r>
      <w:r w:rsidRPr="00D65790">
        <w:rPr>
          <w:rFonts w:hint="cs"/>
          <w:sz w:val="38"/>
          <w:vertAlign w:val="superscript"/>
          <w:rtl/>
        </w:rPr>
        <w:t>)</w:t>
      </w:r>
      <w:r w:rsidR="00516938">
        <w:rPr>
          <w:rFonts w:hint="cs"/>
          <w:sz w:val="38"/>
          <w:rtl/>
        </w:rPr>
        <w:t>،</w:t>
      </w:r>
    </w:p>
    <w:p w:rsidR="004770CC" w:rsidRPr="00D65790" w:rsidRDefault="006E44CE" w:rsidP="00516938">
      <w:pPr>
        <w:pStyle w:val="a9"/>
        <w:ind w:left="1230" w:firstLine="0"/>
        <w:rPr>
          <w:sz w:val="38"/>
          <w:rtl/>
        </w:rPr>
      </w:pPr>
      <w:r w:rsidRPr="00D65790">
        <w:rPr>
          <w:rFonts w:hint="cs"/>
          <w:sz w:val="38"/>
          <w:rtl/>
        </w:rPr>
        <w:t xml:space="preserve"> </w:t>
      </w:r>
      <w:r w:rsidR="004770CC" w:rsidRPr="00D65790">
        <w:rPr>
          <w:rFonts w:hint="cs"/>
          <w:sz w:val="38"/>
          <w:rtl/>
        </w:rPr>
        <w:t>وابن تيمية</w:t>
      </w:r>
      <w:r w:rsidR="004770CC" w:rsidRPr="00D65790">
        <w:rPr>
          <w:rFonts w:hint="cs"/>
          <w:sz w:val="38"/>
          <w:vertAlign w:val="superscript"/>
          <w:rtl/>
        </w:rPr>
        <w:t>(</w:t>
      </w:r>
      <w:r w:rsidR="004770CC" w:rsidRPr="00D65790">
        <w:rPr>
          <w:rStyle w:val="a8"/>
          <w:rFonts w:ascii="Traditional Arabic" w:hAnsi="Traditional Arabic"/>
          <w:sz w:val="38"/>
          <w:rtl/>
        </w:rPr>
        <w:footnoteReference w:id="579"/>
      </w:r>
      <w:r w:rsidR="004770CC" w:rsidRPr="00D65790">
        <w:rPr>
          <w:rFonts w:hint="cs"/>
          <w:sz w:val="38"/>
          <w:vertAlign w:val="superscript"/>
          <w:rtl/>
        </w:rPr>
        <w:t>)</w:t>
      </w:r>
      <w:r w:rsidR="004770CC" w:rsidRPr="00D65790">
        <w:rPr>
          <w:rFonts w:hint="cs"/>
          <w:sz w:val="38"/>
          <w:rtl/>
        </w:rPr>
        <w:t>.</w:t>
      </w:r>
    </w:p>
    <w:p w:rsidR="004770CC" w:rsidRPr="00D65790" w:rsidRDefault="004770CC" w:rsidP="000F1626">
      <w:pPr>
        <w:jc w:val="lowKashida"/>
        <w:rPr>
          <w:sz w:val="38"/>
          <w:rtl/>
        </w:rPr>
      </w:pPr>
      <w:r w:rsidRPr="00D65790">
        <w:rPr>
          <w:rFonts w:hint="cs"/>
          <w:sz w:val="38"/>
          <w:rtl/>
        </w:rPr>
        <w:t xml:space="preserve"> والصواب أن يقال</w:t>
      </w:r>
      <w:r w:rsidR="00BA19DD" w:rsidRPr="00D65790">
        <w:rPr>
          <w:rFonts w:hint="cs"/>
          <w:sz w:val="38"/>
          <w:rtl/>
        </w:rPr>
        <w:t>:</w:t>
      </w:r>
      <w:r w:rsidRPr="00D65790">
        <w:rPr>
          <w:rFonts w:hint="cs"/>
          <w:sz w:val="38"/>
          <w:rtl/>
        </w:rPr>
        <w:t xml:space="preserve"> إن قصد اليمين حرُم</w:t>
      </w:r>
      <w:r w:rsidR="006E44CE" w:rsidRPr="00D65790">
        <w:rPr>
          <w:rFonts w:hint="cs"/>
          <w:sz w:val="38"/>
          <w:rtl/>
        </w:rPr>
        <w:t xml:space="preserve">، </w:t>
      </w:r>
      <w:r w:rsidRPr="00D65790">
        <w:rPr>
          <w:rFonts w:hint="cs"/>
          <w:sz w:val="38"/>
          <w:rtl/>
        </w:rPr>
        <w:t>لأنه حلف بالمخلوق</w:t>
      </w:r>
      <w:r w:rsidR="006E44CE" w:rsidRPr="00D65790">
        <w:rPr>
          <w:rFonts w:hint="cs"/>
          <w:sz w:val="38"/>
          <w:rtl/>
        </w:rPr>
        <w:t xml:space="preserve">، </w:t>
      </w:r>
      <w:r w:rsidRPr="00D65790">
        <w:rPr>
          <w:rFonts w:hint="cs"/>
          <w:sz w:val="38"/>
          <w:rtl/>
        </w:rPr>
        <w:t>وإلا جاز</w:t>
      </w:r>
      <w:r w:rsidR="000F1626" w:rsidRPr="00D65790">
        <w:rPr>
          <w:rStyle w:val="a8"/>
          <w:rFonts w:ascii="Traditional Arabic" w:hAnsi="Traditional Arabic"/>
          <w:rtl/>
        </w:rPr>
        <w:t>(</w:t>
      </w:r>
      <w:r w:rsidR="000F1626" w:rsidRPr="00D65790">
        <w:rPr>
          <w:rStyle w:val="a8"/>
          <w:rFonts w:ascii="Traditional Arabic" w:hAnsi="Traditional Arabic"/>
          <w:rtl/>
        </w:rPr>
        <w:footnoteReference w:id="580"/>
      </w:r>
      <w:r w:rsidR="000F1626" w:rsidRPr="00D65790">
        <w:rPr>
          <w:rStyle w:val="a8"/>
          <w:rFonts w:ascii="Traditional Arabic" w:hAnsi="Traditional Arabic"/>
          <w:rtl/>
        </w:rPr>
        <w:t>)</w:t>
      </w:r>
      <w:r w:rsidR="006E44CE" w:rsidRPr="00D65790">
        <w:rPr>
          <w:rFonts w:hint="cs"/>
          <w:sz w:val="38"/>
          <w:rtl/>
        </w:rPr>
        <w:t xml:space="preserve">، </w:t>
      </w:r>
      <w:r w:rsidRPr="00D65790">
        <w:rPr>
          <w:rFonts w:hint="cs"/>
          <w:sz w:val="38"/>
          <w:rtl/>
        </w:rPr>
        <w:t>ويدل على الجواز ما يأتي</w:t>
      </w:r>
      <w:r w:rsidR="00BA19DD" w:rsidRPr="00D65790">
        <w:rPr>
          <w:rFonts w:hint="cs"/>
          <w:sz w:val="38"/>
          <w:rtl/>
        </w:rPr>
        <w:t>:</w:t>
      </w:r>
    </w:p>
    <w:p w:rsidR="004770CC" w:rsidRPr="00D65790" w:rsidRDefault="00B0471E" w:rsidP="002B0D94">
      <w:pPr>
        <w:pStyle w:val="a9"/>
        <w:numPr>
          <w:ilvl w:val="0"/>
          <w:numId w:val="56"/>
        </w:numPr>
        <w:rPr>
          <w:sz w:val="38"/>
        </w:rPr>
      </w:pPr>
      <w:r w:rsidRPr="00D65790">
        <w:rPr>
          <w:rFonts w:hint="cs"/>
          <w:sz w:val="38"/>
          <w:rtl/>
        </w:rPr>
        <w:t>أن النبي</w:t>
      </w:r>
      <w:r w:rsidR="004770CC" w:rsidRPr="00D65790">
        <w:rPr>
          <w:rFonts w:hint="cs"/>
        </w:rPr>
        <w:sym w:font="AGA Arabesque" w:char="F072"/>
      </w:r>
      <w:r w:rsidR="004770CC" w:rsidRPr="00D65790">
        <w:rPr>
          <w:rFonts w:hint="cs"/>
          <w:sz w:val="38"/>
          <w:rtl/>
        </w:rPr>
        <w:t xml:space="preserve"> قال للرجل الذي أخذ أجرة على الرقية</w:t>
      </w:r>
      <w:r w:rsidR="008F31A1" w:rsidRPr="00D65790">
        <w:rPr>
          <w:rFonts w:hint="cs"/>
          <w:sz w:val="38"/>
          <w:rtl/>
        </w:rPr>
        <w:t>:</w:t>
      </w:r>
      <w:r w:rsidR="004770CC" w:rsidRPr="00D65790">
        <w:rPr>
          <w:rFonts w:hint="cs"/>
          <w:sz w:val="38"/>
          <w:rtl/>
        </w:rPr>
        <w:t xml:space="preserve"> (( </w:t>
      </w:r>
      <w:r w:rsidR="00CB1512" w:rsidRPr="00D65790">
        <w:rPr>
          <w:rFonts w:hint="cs"/>
          <w:sz w:val="38"/>
          <w:rtl/>
        </w:rPr>
        <w:t>كل فلعمري لمن أكل برقية باطل، لقد أكلت برقية حق</w:t>
      </w:r>
      <w:r w:rsidR="004770CC" w:rsidRPr="00D65790">
        <w:rPr>
          <w:rFonts w:hint="cs"/>
          <w:sz w:val="38"/>
          <w:rtl/>
        </w:rPr>
        <w:t xml:space="preserve"> ))</w:t>
      </w:r>
      <w:r w:rsidR="004770CC" w:rsidRPr="00D65790">
        <w:rPr>
          <w:rFonts w:hint="cs"/>
          <w:sz w:val="38"/>
          <w:vertAlign w:val="superscript"/>
          <w:rtl/>
        </w:rPr>
        <w:t>(</w:t>
      </w:r>
      <w:r w:rsidR="004770CC" w:rsidRPr="00D65790">
        <w:rPr>
          <w:rStyle w:val="a8"/>
          <w:rFonts w:ascii="Traditional Arabic" w:hAnsi="Traditional Arabic"/>
          <w:sz w:val="38"/>
          <w:rtl/>
        </w:rPr>
        <w:footnoteReference w:id="581"/>
      </w:r>
      <w:r w:rsidR="004770CC" w:rsidRPr="00D65790">
        <w:rPr>
          <w:rFonts w:hint="cs"/>
          <w:sz w:val="38"/>
          <w:vertAlign w:val="superscript"/>
          <w:rtl/>
        </w:rPr>
        <w:t>)</w:t>
      </w:r>
      <w:r w:rsidR="004770CC" w:rsidRPr="00D65790">
        <w:rPr>
          <w:rFonts w:hint="cs"/>
          <w:sz w:val="38"/>
          <w:rtl/>
        </w:rPr>
        <w:t>.</w:t>
      </w:r>
    </w:p>
    <w:p w:rsidR="004770CC" w:rsidRPr="00D65790" w:rsidRDefault="008F31A1" w:rsidP="002B0D94">
      <w:pPr>
        <w:pStyle w:val="a9"/>
        <w:numPr>
          <w:ilvl w:val="0"/>
          <w:numId w:val="56"/>
        </w:numPr>
        <w:rPr>
          <w:sz w:val="38"/>
        </w:rPr>
      </w:pPr>
      <w:r w:rsidRPr="00D65790">
        <w:rPr>
          <w:rFonts w:hint="cs"/>
          <w:sz w:val="38"/>
          <w:rtl/>
        </w:rPr>
        <w:t>أن رجلاً جاء إلى النبي</w:t>
      </w:r>
      <w:r w:rsidR="000C5F4D">
        <w:rPr>
          <w:rFonts w:hint="cs"/>
          <w:sz w:val="38"/>
          <w:rtl/>
        </w:rPr>
        <w:t xml:space="preserve"> </w:t>
      </w:r>
      <w:r w:rsidR="004770CC" w:rsidRPr="00D65790">
        <w:rPr>
          <w:rFonts w:hint="cs"/>
        </w:rPr>
        <w:sym w:font="AGA Arabesque" w:char="F072"/>
      </w:r>
      <w:r w:rsidR="004770CC" w:rsidRPr="00D65790">
        <w:rPr>
          <w:rFonts w:hint="cs"/>
          <w:sz w:val="38"/>
          <w:rtl/>
        </w:rPr>
        <w:t xml:space="preserve"> يسأله</w:t>
      </w:r>
      <w:r w:rsidR="006E44CE" w:rsidRPr="00D65790">
        <w:rPr>
          <w:rFonts w:hint="cs"/>
          <w:sz w:val="38"/>
          <w:rtl/>
        </w:rPr>
        <w:t xml:space="preserve">، </w:t>
      </w:r>
      <w:r w:rsidR="004770CC" w:rsidRPr="00D65790">
        <w:rPr>
          <w:rFonts w:hint="cs"/>
          <w:sz w:val="38"/>
          <w:rtl/>
        </w:rPr>
        <w:t>فقال</w:t>
      </w:r>
      <w:r w:rsidR="00BA19DD" w:rsidRPr="00D65790">
        <w:rPr>
          <w:rFonts w:hint="cs"/>
          <w:sz w:val="38"/>
          <w:rtl/>
        </w:rPr>
        <w:t>:</w:t>
      </w:r>
      <w:r w:rsidR="004770CC" w:rsidRPr="00D65790">
        <w:rPr>
          <w:rFonts w:hint="cs"/>
          <w:sz w:val="38"/>
          <w:rtl/>
        </w:rPr>
        <w:t xml:space="preserve"> (( </w:t>
      </w:r>
      <w:r w:rsidR="00CB1512" w:rsidRPr="00D65790">
        <w:rPr>
          <w:rFonts w:hint="cs"/>
          <w:sz w:val="38"/>
          <w:rtl/>
        </w:rPr>
        <w:t>لا أجد ما أعطيك</w:t>
      </w:r>
      <w:r w:rsidR="004770CC" w:rsidRPr="00D65790">
        <w:rPr>
          <w:rFonts w:hint="cs"/>
          <w:sz w:val="38"/>
          <w:rtl/>
        </w:rPr>
        <w:t xml:space="preserve"> )) فتولى الرجل عنه</w:t>
      </w:r>
      <w:r w:rsidR="006E44CE" w:rsidRPr="00D65790">
        <w:rPr>
          <w:rFonts w:hint="cs"/>
          <w:sz w:val="38"/>
          <w:rtl/>
        </w:rPr>
        <w:t xml:space="preserve">، </w:t>
      </w:r>
      <w:r w:rsidR="004770CC" w:rsidRPr="00D65790">
        <w:rPr>
          <w:rFonts w:hint="cs"/>
          <w:sz w:val="38"/>
          <w:rtl/>
        </w:rPr>
        <w:t>وهو مغضب</w:t>
      </w:r>
      <w:r w:rsidR="006E44CE" w:rsidRPr="00D65790">
        <w:rPr>
          <w:rFonts w:hint="cs"/>
          <w:sz w:val="38"/>
          <w:rtl/>
        </w:rPr>
        <w:t xml:space="preserve">، </w:t>
      </w:r>
      <w:r w:rsidR="004770CC" w:rsidRPr="00D65790">
        <w:rPr>
          <w:rFonts w:hint="cs"/>
          <w:sz w:val="38"/>
          <w:rtl/>
        </w:rPr>
        <w:t>وهو يقول</w:t>
      </w:r>
      <w:r w:rsidR="00BA19DD" w:rsidRPr="00D65790">
        <w:rPr>
          <w:rFonts w:hint="cs"/>
          <w:sz w:val="38"/>
          <w:rtl/>
        </w:rPr>
        <w:t>:</w:t>
      </w:r>
      <w:r w:rsidR="00B0471E" w:rsidRPr="00D65790">
        <w:rPr>
          <w:rFonts w:hint="cs"/>
          <w:sz w:val="38"/>
          <w:rtl/>
        </w:rPr>
        <w:t xml:space="preserve"> لعمري إنك لتعطي من شئت</w:t>
      </w:r>
      <w:r w:rsidR="006E44CE" w:rsidRPr="00D65790">
        <w:rPr>
          <w:rFonts w:hint="cs"/>
          <w:sz w:val="38"/>
          <w:rtl/>
        </w:rPr>
        <w:t xml:space="preserve">، </w:t>
      </w:r>
      <w:r w:rsidR="00B0471E" w:rsidRPr="00D65790">
        <w:rPr>
          <w:rFonts w:hint="cs"/>
          <w:sz w:val="38"/>
          <w:rtl/>
        </w:rPr>
        <w:t>فقال:</w:t>
      </w:r>
      <w:r w:rsidR="004770CC" w:rsidRPr="00D65790">
        <w:rPr>
          <w:rFonts w:hint="cs"/>
        </w:rPr>
        <w:sym w:font="AGA Arabesque" w:char="F072"/>
      </w:r>
      <w:r w:rsidR="00BA19DD" w:rsidRPr="00D65790">
        <w:rPr>
          <w:rFonts w:hint="cs"/>
          <w:sz w:val="38"/>
          <w:rtl/>
        </w:rPr>
        <w:t>:</w:t>
      </w:r>
      <w:r w:rsidR="004770CC" w:rsidRPr="00D65790">
        <w:rPr>
          <w:rFonts w:hint="cs"/>
          <w:sz w:val="38"/>
          <w:rtl/>
        </w:rPr>
        <w:t xml:space="preserve"> (( يغضب عليّ أن لا أجد ما أعطيه من سأل منكم وله أوقية أو عدلها</w:t>
      </w:r>
      <w:r w:rsidR="006E44CE" w:rsidRPr="00D65790">
        <w:rPr>
          <w:rFonts w:hint="cs"/>
          <w:sz w:val="38"/>
          <w:rtl/>
        </w:rPr>
        <w:t xml:space="preserve">، </w:t>
      </w:r>
      <w:r w:rsidR="004770CC" w:rsidRPr="00D65790">
        <w:rPr>
          <w:rFonts w:hint="cs"/>
          <w:sz w:val="38"/>
          <w:rtl/>
        </w:rPr>
        <w:t>فقد سأل إلحافاً ))</w:t>
      </w:r>
      <w:r w:rsidR="004770CC" w:rsidRPr="00D65790">
        <w:rPr>
          <w:rFonts w:hint="cs"/>
          <w:sz w:val="38"/>
          <w:vertAlign w:val="superscript"/>
          <w:rtl/>
        </w:rPr>
        <w:t>(</w:t>
      </w:r>
      <w:r w:rsidR="004770CC" w:rsidRPr="00D65790">
        <w:rPr>
          <w:rStyle w:val="a8"/>
          <w:rFonts w:ascii="Traditional Arabic" w:hAnsi="Traditional Arabic"/>
          <w:sz w:val="38"/>
          <w:rtl/>
        </w:rPr>
        <w:footnoteReference w:id="582"/>
      </w:r>
      <w:r w:rsidR="004770CC" w:rsidRPr="00D65790">
        <w:rPr>
          <w:rFonts w:hint="cs"/>
          <w:sz w:val="38"/>
          <w:vertAlign w:val="superscript"/>
          <w:rtl/>
        </w:rPr>
        <w:t>)(</w:t>
      </w:r>
      <w:r w:rsidR="004770CC" w:rsidRPr="00D65790">
        <w:rPr>
          <w:rStyle w:val="a8"/>
          <w:rFonts w:ascii="Traditional Arabic" w:hAnsi="Traditional Arabic"/>
          <w:sz w:val="38"/>
          <w:rtl/>
        </w:rPr>
        <w:footnoteReference w:id="583"/>
      </w:r>
      <w:r w:rsidR="004770CC" w:rsidRPr="00D65790">
        <w:rPr>
          <w:rFonts w:hint="cs"/>
          <w:sz w:val="38"/>
          <w:vertAlign w:val="superscript"/>
          <w:rtl/>
        </w:rPr>
        <w:t>)</w:t>
      </w:r>
      <w:r w:rsidR="004770CC" w:rsidRPr="00D65790">
        <w:rPr>
          <w:rFonts w:hint="cs"/>
          <w:sz w:val="38"/>
          <w:rtl/>
        </w:rPr>
        <w:t>.</w:t>
      </w:r>
    </w:p>
    <w:p w:rsidR="004770CC" w:rsidRPr="00D65790" w:rsidRDefault="004770CC" w:rsidP="002B0D94">
      <w:pPr>
        <w:pStyle w:val="a9"/>
        <w:numPr>
          <w:ilvl w:val="0"/>
          <w:numId w:val="56"/>
        </w:numPr>
        <w:rPr>
          <w:sz w:val="38"/>
          <w:rtl/>
        </w:rPr>
      </w:pPr>
      <w:r w:rsidRPr="00D65790">
        <w:rPr>
          <w:rFonts w:hint="cs"/>
          <w:sz w:val="38"/>
          <w:rtl/>
        </w:rPr>
        <w:t>أن هذه اليمين ليست شرعية لخلوّها من أحرف القسم</w:t>
      </w:r>
      <w:r w:rsidRPr="00D65790">
        <w:rPr>
          <w:rFonts w:hint="cs"/>
          <w:sz w:val="38"/>
          <w:vertAlign w:val="superscript"/>
          <w:rtl/>
        </w:rPr>
        <w:t>(</w:t>
      </w:r>
      <w:r w:rsidRPr="00D65790">
        <w:rPr>
          <w:rStyle w:val="a8"/>
          <w:rFonts w:ascii="Traditional Arabic" w:hAnsi="Traditional Arabic"/>
          <w:sz w:val="38"/>
          <w:rtl/>
        </w:rPr>
        <w:footnoteReference w:id="584"/>
      </w:r>
      <w:r w:rsidRPr="00D65790">
        <w:rPr>
          <w:rFonts w:hint="cs"/>
          <w:sz w:val="38"/>
          <w:vertAlign w:val="superscript"/>
          <w:rtl/>
        </w:rPr>
        <w:t>)</w:t>
      </w:r>
      <w:r w:rsidRPr="00D65790">
        <w:rPr>
          <w:rFonts w:hint="cs"/>
          <w:sz w:val="38"/>
          <w:rtl/>
        </w:rPr>
        <w:t>.</w:t>
      </w:r>
    </w:p>
    <w:p w:rsidR="004770CC" w:rsidRPr="00D65790" w:rsidRDefault="004770CC" w:rsidP="004770CC">
      <w:pPr>
        <w:jc w:val="lowKashida"/>
        <w:rPr>
          <w:sz w:val="38"/>
          <w:rtl/>
        </w:rPr>
      </w:pPr>
      <w:r w:rsidRPr="00D65790">
        <w:rPr>
          <w:rFonts w:hint="cs"/>
          <w:sz w:val="38"/>
          <w:rtl/>
        </w:rPr>
        <w:t>وقد احتج من قال بالمنع بالنصوص الواردة في النهي عن الحلف بغير الله</w:t>
      </w:r>
      <w:r w:rsidRPr="00D65790">
        <w:rPr>
          <w:rFonts w:hint="cs"/>
          <w:sz w:val="38"/>
          <w:vertAlign w:val="superscript"/>
          <w:rtl/>
        </w:rPr>
        <w:t>(</w:t>
      </w:r>
      <w:r w:rsidRPr="00D65790">
        <w:rPr>
          <w:rStyle w:val="a8"/>
          <w:rFonts w:ascii="Traditional Arabic" w:hAnsi="Traditional Arabic"/>
          <w:sz w:val="38"/>
          <w:rtl/>
        </w:rPr>
        <w:footnoteReference w:id="585"/>
      </w:r>
      <w:r w:rsidRPr="00D65790">
        <w:rPr>
          <w:rFonts w:hint="cs"/>
          <w:sz w:val="38"/>
          <w:vertAlign w:val="superscript"/>
          <w:rtl/>
        </w:rPr>
        <w:t>)</w:t>
      </w:r>
      <w:r w:rsidR="006E44CE" w:rsidRPr="00D65790">
        <w:rPr>
          <w:rFonts w:hint="cs"/>
          <w:sz w:val="38"/>
          <w:rtl/>
        </w:rPr>
        <w:t xml:space="preserve">، </w:t>
      </w:r>
      <w:r w:rsidRPr="00D65790">
        <w:rPr>
          <w:rFonts w:hint="cs"/>
          <w:sz w:val="38"/>
          <w:rtl/>
        </w:rPr>
        <w:t>وقد تقدم ذكرها</w:t>
      </w:r>
      <w:r w:rsidR="006E44CE" w:rsidRPr="00D65790">
        <w:rPr>
          <w:rFonts w:hint="cs"/>
          <w:sz w:val="38"/>
          <w:rtl/>
        </w:rPr>
        <w:t xml:space="preserve">، </w:t>
      </w:r>
      <w:r w:rsidRPr="00D65790">
        <w:rPr>
          <w:rFonts w:hint="cs"/>
          <w:sz w:val="38"/>
          <w:rtl/>
        </w:rPr>
        <w:t>ويجاب عليهم</w:t>
      </w:r>
      <w:r w:rsidR="00BA19DD" w:rsidRPr="00D65790">
        <w:rPr>
          <w:rFonts w:hint="cs"/>
          <w:sz w:val="38"/>
          <w:rtl/>
        </w:rPr>
        <w:t>:</w:t>
      </w:r>
      <w:r w:rsidRPr="00D65790">
        <w:rPr>
          <w:rFonts w:hint="cs"/>
          <w:sz w:val="38"/>
          <w:rtl/>
        </w:rPr>
        <w:t xml:space="preserve"> بأن الأدلة السابقة في الجواز صحيحة صريحة</w:t>
      </w:r>
      <w:r w:rsidR="006E44CE" w:rsidRPr="00D65790">
        <w:rPr>
          <w:rFonts w:hint="cs"/>
          <w:sz w:val="38"/>
          <w:rtl/>
        </w:rPr>
        <w:t xml:space="preserve">، </w:t>
      </w:r>
      <w:r w:rsidR="00F14206" w:rsidRPr="00D65790">
        <w:rPr>
          <w:rFonts w:hint="cs"/>
          <w:sz w:val="38"/>
          <w:rtl/>
        </w:rPr>
        <w:t>فقد نطق بها النبي</w:t>
      </w:r>
      <w:r w:rsidRPr="00D65790">
        <w:rPr>
          <w:rFonts w:hint="cs"/>
          <w:sz w:val="38"/>
        </w:rPr>
        <w:sym w:font="AGA Arabesque" w:char="F072"/>
      </w:r>
      <w:r w:rsidRPr="00D65790">
        <w:rPr>
          <w:rFonts w:hint="cs"/>
          <w:sz w:val="38"/>
          <w:rtl/>
        </w:rPr>
        <w:t xml:space="preserve"> وأصحابه العظام الكرام</w:t>
      </w:r>
      <w:r w:rsidR="006E44CE" w:rsidRPr="00D65790">
        <w:rPr>
          <w:rFonts w:hint="cs"/>
          <w:sz w:val="38"/>
          <w:rtl/>
        </w:rPr>
        <w:t xml:space="preserve">، </w:t>
      </w:r>
      <w:r w:rsidRPr="00D65790">
        <w:rPr>
          <w:rFonts w:hint="cs"/>
          <w:sz w:val="38"/>
          <w:rtl/>
        </w:rPr>
        <w:t>وحاشاهم أن يقعوا في الشرك.</w:t>
      </w:r>
    </w:p>
    <w:p w:rsidR="004770CC" w:rsidRDefault="004770CC" w:rsidP="004770CC">
      <w:pPr>
        <w:jc w:val="lowKashida"/>
        <w:rPr>
          <w:sz w:val="38"/>
          <w:rtl/>
        </w:rPr>
      </w:pPr>
      <w:r w:rsidRPr="00D65790">
        <w:rPr>
          <w:rFonts w:hint="cs"/>
          <w:sz w:val="38"/>
          <w:rtl/>
        </w:rPr>
        <w:t>(( وأما قياس إبراهيم النخعي كلمة</w:t>
      </w:r>
      <w:r w:rsidR="00F14206" w:rsidRPr="00D65790">
        <w:rPr>
          <w:rFonts w:hint="cs"/>
          <w:sz w:val="38"/>
          <w:rtl/>
        </w:rPr>
        <w:t xml:space="preserve"> (( لعمري )) على قول الإنسان (</w:t>
      </w:r>
      <w:r w:rsidRPr="00D65790">
        <w:rPr>
          <w:rFonts w:hint="cs"/>
          <w:sz w:val="38"/>
          <w:rtl/>
        </w:rPr>
        <w:t>وحياتي</w:t>
      </w:r>
      <w:r w:rsidR="00F14206" w:rsidRPr="00D65790">
        <w:rPr>
          <w:rFonts w:hint="cs"/>
          <w:sz w:val="38"/>
          <w:rtl/>
        </w:rPr>
        <w:t>)</w:t>
      </w:r>
      <w:r w:rsidR="006E44CE" w:rsidRPr="00D65790">
        <w:rPr>
          <w:rFonts w:hint="cs"/>
          <w:sz w:val="38"/>
          <w:rtl/>
        </w:rPr>
        <w:t xml:space="preserve">، </w:t>
      </w:r>
      <w:r w:rsidRPr="00D65790">
        <w:rPr>
          <w:rFonts w:hint="cs"/>
          <w:sz w:val="38"/>
          <w:rtl/>
        </w:rPr>
        <w:t>فقياس مع فارق</w:t>
      </w:r>
      <w:r w:rsidR="006E44CE" w:rsidRPr="00D65790">
        <w:rPr>
          <w:rFonts w:hint="cs"/>
          <w:sz w:val="38"/>
          <w:rtl/>
        </w:rPr>
        <w:t xml:space="preserve">، </w:t>
      </w:r>
      <w:r w:rsidRPr="00D65790">
        <w:rPr>
          <w:rFonts w:hint="cs"/>
          <w:sz w:val="38"/>
          <w:rtl/>
        </w:rPr>
        <w:t>وهو باطل كما هو معروف في فن الأصول</w:t>
      </w:r>
      <w:r w:rsidR="006E44CE" w:rsidRPr="00D65790">
        <w:rPr>
          <w:rFonts w:hint="cs"/>
          <w:sz w:val="38"/>
          <w:rtl/>
        </w:rPr>
        <w:t xml:space="preserve">، </w:t>
      </w:r>
      <w:r w:rsidRPr="00D65790">
        <w:rPr>
          <w:rFonts w:hint="cs"/>
          <w:sz w:val="38"/>
          <w:rtl/>
        </w:rPr>
        <w:t>لأن الأخيرة معها واحد من حروف القسم التي أجمع على أنها صريحة في اليمين</w:t>
      </w:r>
      <w:r w:rsidR="006E44CE" w:rsidRPr="00D65790">
        <w:rPr>
          <w:rFonts w:hint="cs"/>
          <w:sz w:val="38"/>
          <w:rtl/>
        </w:rPr>
        <w:t xml:space="preserve">، </w:t>
      </w:r>
      <w:r w:rsidR="00F14206" w:rsidRPr="00D65790">
        <w:rPr>
          <w:rFonts w:hint="cs"/>
          <w:sz w:val="38"/>
          <w:rtl/>
        </w:rPr>
        <w:t>بخلاف تلك أي (لعمري</w:t>
      </w:r>
      <w:r w:rsidRPr="00D65790">
        <w:rPr>
          <w:rFonts w:hint="cs"/>
          <w:sz w:val="38"/>
          <w:rtl/>
        </w:rPr>
        <w:t>)</w:t>
      </w:r>
      <w:r w:rsidR="006E44CE" w:rsidRPr="00D65790">
        <w:rPr>
          <w:rFonts w:hint="cs"/>
          <w:sz w:val="38"/>
          <w:rtl/>
        </w:rPr>
        <w:t xml:space="preserve">، </w:t>
      </w:r>
      <w:r w:rsidRPr="00D65790">
        <w:rPr>
          <w:rFonts w:hint="cs"/>
          <w:sz w:val="38"/>
          <w:rtl/>
        </w:rPr>
        <w:t>فإن اللام فيه ليست من أدوات القسم لما تقدم</w:t>
      </w:r>
      <w:r w:rsidR="006E44CE" w:rsidRPr="00D65790">
        <w:rPr>
          <w:rFonts w:hint="cs"/>
          <w:sz w:val="38"/>
          <w:rtl/>
        </w:rPr>
        <w:t xml:space="preserve">، </w:t>
      </w:r>
      <w:r w:rsidRPr="00D65790">
        <w:rPr>
          <w:rFonts w:hint="cs"/>
          <w:sz w:val="38"/>
          <w:rtl/>
        </w:rPr>
        <w:t>بل مثل هذه اللفظة تعتبر جواباً على رسم اللغة</w:t>
      </w:r>
      <w:r w:rsidR="006E44CE" w:rsidRPr="00D65790">
        <w:rPr>
          <w:rFonts w:hint="cs"/>
          <w:sz w:val="38"/>
          <w:rtl/>
        </w:rPr>
        <w:t xml:space="preserve">، </w:t>
      </w:r>
      <w:r w:rsidRPr="00D65790">
        <w:rPr>
          <w:rFonts w:hint="cs"/>
          <w:sz w:val="38"/>
          <w:rtl/>
        </w:rPr>
        <w:t>تذكر لتأكيد مضمون الكلام وترويجه فقط</w:t>
      </w:r>
      <w:r w:rsidR="006E44CE" w:rsidRPr="00D65790">
        <w:rPr>
          <w:rFonts w:hint="cs"/>
          <w:sz w:val="38"/>
          <w:rtl/>
        </w:rPr>
        <w:t xml:space="preserve">، </w:t>
      </w:r>
      <w:r w:rsidRPr="00D65790">
        <w:rPr>
          <w:rFonts w:hint="cs"/>
          <w:sz w:val="38"/>
          <w:rtl/>
        </w:rPr>
        <w:t>لأنه أقوى من سائر المؤكدات وأسلم من التأكيد بالقسم بالله لوجوب البرّ به</w:t>
      </w:r>
      <w:r w:rsidR="006E44CE" w:rsidRPr="00D65790">
        <w:rPr>
          <w:rFonts w:hint="cs"/>
          <w:sz w:val="38"/>
          <w:rtl/>
        </w:rPr>
        <w:t xml:space="preserve">، </w:t>
      </w:r>
      <w:r w:rsidRPr="00D65790">
        <w:rPr>
          <w:rFonts w:hint="cs"/>
          <w:sz w:val="38"/>
          <w:rtl/>
        </w:rPr>
        <w:t>وليس الغرض فيه اليمين الشرعي</w:t>
      </w:r>
      <w:r w:rsidR="006E44CE" w:rsidRPr="00D65790">
        <w:rPr>
          <w:rFonts w:hint="cs"/>
          <w:sz w:val="38"/>
          <w:rtl/>
        </w:rPr>
        <w:t xml:space="preserve">، </w:t>
      </w:r>
      <w:r w:rsidRPr="00D65790">
        <w:rPr>
          <w:rFonts w:hint="cs"/>
          <w:sz w:val="38"/>
          <w:rtl/>
        </w:rPr>
        <w:t>فصورة القسم على هذا الوجه المذكور لا بأس به</w:t>
      </w:r>
      <w:r w:rsidR="006E44CE" w:rsidRPr="00D65790">
        <w:rPr>
          <w:rFonts w:hint="cs"/>
          <w:sz w:val="38"/>
          <w:rtl/>
        </w:rPr>
        <w:t xml:space="preserve">، </w:t>
      </w:r>
      <w:r w:rsidRPr="00D65790">
        <w:rPr>
          <w:rFonts w:hint="cs"/>
          <w:sz w:val="38"/>
          <w:rtl/>
        </w:rPr>
        <w:t>ولهذا شاع بين المسلمين استعمالها ))</w:t>
      </w:r>
      <w:r w:rsidRPr="00D65790">
        <w:rPr>
          <w:rFonts w:hint="cs"/>
          <w:sz w:val="38"/>
          <w:vertAlign w:val="superscript"/>
          <w:rtl/>
        </w:rPr>
        <w:t>(</w:t>
      </w:r>
      <w:r w:rsidRPr="00D65790">
        <w:rPr>
          <w:rStyle w:val="a8"/>
          <w:rFonts w:ascii="Traditional Arabic" w:hAnsi="Traditional Arabic"/>
          <w:sz w:val="38"/>
          <w:rtl/>
        </w:rPr>
        <w:footnoteReference w:id="586"/>
      </w:r>
      <w:r w:rsidRPr="00D65790">
        <w:rPr>
          <w:rFonts w:hint="cs"/>
          <w:sz w:val="38"/>
          <w:vertAlign w:val="superscript"/>
          <w:rtl/>
        </w:rPr>
        <w:t>)</w:t>
      </w:r>
      <w:r w:rsidRPr="00D65790">
        <w:rPr>
          <w:rFonts w:hint="cs"/>
          <w:sz w:val="38"/>
          <w:rtl/>
        </w:rPr>
        <w:t>.</w:t>
      </w:r>
    </w:p>
    <w:p w:rsidR="00516938" w:rsidRDefault="00516938" w:rsidP="004770CC">
      <w:pPr>
        <w:jc w:val="lowKashida"/>
        <w:rPr>
          <w:b/>
          <w:bCs/>
          <w:sz w:val="38"/>
          <w:rtl/>
        </w:rPr>
      </w:pPr>
      <w:r w:rsidRPr="00516938">
        <w:rPr>
          <w:rFonts w:hint="cs"/>
          <w:b/>
          <w:bCs/>
          <w:sz w:val="38"/>
          <w:rtl/>
        </w:rPr>
        <w:t xml:space="preserve">المسألة الثالثة: </w:t>
      </w:r>
      <w:r>
        <w:rPr>
          <w:rFonts w:hint="cs"/>
          <w:b/>
          <w:bCs/>
          <w:sz w:val="38"/>
          <w:rtl/>
        </w:rPr>
        <w:t>معنى لغو اليمين:</w:t>
      </w:r>
    </w:p>
    <w:p w:rsidR="00516938" w:rsidRDefault="00516938" w:rsidP="00516938">
      <w:pPr>
        <w:jc w:val="lowKashida"/>
        <w:rPr>
          <w:sz w:val="38"/>
          <w:rtl/>
        </w:rPr>
      </w:pPr>
      <w:r>
        <w:rPr>
          <w:rFonts w:hint="cs"/>
          <w:sz w:val="38"/>
          <w:rtl/>
        </w:rPr>
        <w:t>دل الأثر الخامس والسادس على أن المراد بلغو اليمين هو أن يحلف بناء على ظنه فيتبين خلافه، وبه قال الحنفية والمالكية</w:t>
      </w:r>
      <w:r w:rsidRPr="00D65790">
        <w:rPr>
          <w:rFonts w:hint="cs"/>
          <w:sz w:val="38"/>
          <w:vertAlign w:val="superscript"/>
          <w:rtl/>
        </w:rPr>
        <w:t>(</w:t>
      </w:r>
      <w:r w:rsidRPr="00D65790">
        <w:rPr>
          <w:rStyle w:val="a8"/>
          <w:rFonts w:ascii="Traditional Arabic" w:hAnsi="Traditional Arabic"/>
          <w:sz w:val="38"/>
          <w:rtl/>
        </w:rPr>
        <w:footnoteReference w:id="587"/>
      </w:r>
      <w:r w:rsidRPr="00D65790">
        <w:rPr>
          <w:rFonts w:hint="cs"/>
          <w:sz w:val="38"/>
          <w:vertAlign w:val="superscript"/>
          <w:rtl/>
        </w:rPr>
        <w:t>)</w:t>
      </w:r>
      <w:r>
        <w:rPr>
          <w:rFonts w:hint="cs"/>
          <w:sz w:val="38"/>
          <w:rtl/>
        </w:rPr>
        <w:t>.</w:t>
      </w:r>
    </w:p>
    <w:p w:rsidR="00516938" w:rsidRDefault="00516938" w:rsidP="00516938">
      <w:pPr>
        <w:jc w:val="lowKashida"/>
        <w:rPr>
          <w:sz w:val="38"/>
          <w:rtl/>
        </w:rPr>
      </w:pPr>
      <w:r>
        <w:rPr>
          <w:rFonts w:hint="cs"/>
          <w:sz w:val="38"/>
          <w:rtl/>
        </w:rPr>
        <w:t>وقيل: إن لغو اليمين ما جمعت أمرين:</w:t>
      </w:r>
    </w:p>
    <w:p w:rsidR="00516938" w:rsidRDefault="00516938" w:rsidP="002B0D94">
      <w:pPr>
        <w:pStyle w:val="a9"/>
        <w:numPr>
          <w:ilvl w:val="0"/>
          <w:numId w:val="118"/>
        </w:numPr>
        <w:rPr>
          <w:sz w:val="38"/>
        </w:rPr>
      </w:pPr>
      <w:r>
        <w:rPr>
          <w:rFonts w:hint="cs"/>
          <w:sz w:val="38"/>
          <w:rtl/>
        </w:rPr>
        <w:t>ما يجري على لسان المتكلم بلا قصد.</w:t>
      </w:r>
    </w:p>
    <w:p w:rsidR="00112A38" w:rsidRDefault="00112A38" w:rsidP="002B0D94">
      <w:pPr>
        <w:pStyle w:val="a9"/>
        <w:numPr>
          <w:ilvl w:val="0"/>
          <w:numId w:val="118"/>
        </w:numPr>
        <w:rPr>
          <w:sz w:val="38"/>
        </w:rPr>
      </w:pPr>
      <w:r>
        <w:rPr>
          <w:rFonts w:hint="cs"/>
          <w:sz w:val="38"/>
          <w:rtl/>
        </w:rPr>
        <w:t>أن يحلف بالشيء يظنه صدقاً ثم يتبين له خلاف ذلك.</w:t>
      </w:r>
    </w:p>
    <w:p w:rsidR="00112A38" w:rsidRDefault="00112A38" w:rsidP="00112A38">
      <w:pPr>
        <w:ind w:left="510" w:firstLine="0"/>
        <w:rPr>
          <w:sz w:val="38"/>
          <w:rtl/>
        </w:rPr>
      </w:pPr>
      <w:r w:rsidRPr="00112A38">
        <w:rPr>
          <w:rFonts w:hint="cs"/>
          <w:sz w:val="38"/>
          <w:rtl/>
        </w:rPr>
        <w:t>وبه قال الحنا</w:t>
      </w:r>
      <w:r>
        <w:rPr>
          <w:rFonts w:hint="cs"/>
          <w:sz w:val="38"/>
          <w:rtl/>
        </w:rPr>
        <w:t>بلة</w:t>
      </w:r>
      <w:r w:rsidRPr="00D65790">
        <w:rPr>
          <w:rFonts w:hint="cs"/>
          <w:sz w:val="38"/>
          <w:vertAlign w:val="superscript"/>
          <w:rtl/>
        </w:rPr>
        <w:t>(</w:t>
      </w:r>
      <w:r w:rsidRPr="00D65790">
        <w:rPr>
          <w:rStyle w:val="a8"/>
          <w:rFonts w:ascii="Traditional Arabic" w:hAnsi="Traditional Arabic"/>
          <w:sz w:val="38"/>
          <w:rtl/>
        </w:rPr>
        <w:footnoteReference w:id="588"/>
      </w:r>
      <w:r w:rsidRPr="00D65790">
        <w:rPr>
          <w:rFonts w:hint="cs"/>
          <w:sz w:val="38"/>
          <w:vertAlign w:val="superscript"/>
          <w:rtl/>
        </w:rPr>
        <w:t>)</w:t>
      </w:r>
      <w:r>
        <w:rPr>
          <w:rFonts w:hint="cs"/>
          <w:sz w:val="38"/>
          <w:rtl/>
        </w:rPr>
        <w:t>.</w:t>
      </w:r>
    </w:p>
    <w:p w:rsidR="00112A38" w:rsidRDefault="00112A38" w:rsidP="00112A38">
      <w:pPr>
        <w:ind w:left="510" w:firstLine="0"/>
        <w:rPr>
          <w:sz w:val="38"/>
          <w:rtl/>
        </w:rPr>
      </w:pPr>
      <w:r>
        <w:rPr>
          <w:rFonts w:hint="cs"/>
          <w:sz w:val="38"/>
          <w:rtl/>
        </w:rPr>
        <w:t>وقيل: هي التي تجري على لسان المتكلم بلا قصد، وبه قال الشافعية</w:t>
      </w:r>
      <w:r w:rsidRPr="00D65790">
        <w:rPr>
          <w:rFonts w:hint="cs"/>
          <w:sz w:val="38"/>
          <w:vertAlign w:val="superscript"/>
          <w:rtl/>
        </w:rPr>
        <w:t>(</w:t>
      </w:r>
      <w:r w:rsidRPr="00D65790">
        <w:rPr>
          <w:rStyle w:val="a8"/>
          <w:rFonts w:ascii="Traditional Arabic" w:hAnsi="Traditional Arabic"/>
          <w:sz w:val="38"/>
          <w:rtl/>
        </w:rPr>
        <w:footnoteReference w:id="589"/>
      </w:r>
      <w:r w:rsidRPr="00D65790">
        <w:rPr>
          <w:rFonts w:hint="cs"/>
          <w:sz w:val="38"/>
          <w:vertAlign w:val="superscript"/>
          <w:rtl/>
        </w:rPr>
        <w:t>)</w:t>
      </w:r>
      <w:r>
        <w:rPr>
          <w:rFonts w:hint="cs"/>
          <w:sz w:val="38"/>
          <w:rtl/>
        </w:rPr>
        <w:t>.</w:t>
      </w:r>
    </w:p>
    <w:p w:rsidR="00112A38" w:rsidRDefault="00112A38" w:rsidP="00112A38">
      <w:pPr>
        <w:ind w:left="510" w:firstLine="0"/>
        <w:rPr>
          <w:sz w:val="38"/>
          <w:rtl/>
        </w:rPr>
      </w:pPr>
      <w:r>
        <w:rPr>
          <w:rFonts w:hint="cs"/>
          <w:sz w:val="38"/>
          <w:rtl/>
        </w:rPr>
        <w:t>وهو الأظهر؛ لما يأتي:</w:t>
      </w:r>
    </w:p>
    <w:p w:rsidR="00682AB9" w:rsidRDefault="00112A38" w:rsidP="00E61AF8">
      <w:pPr>
        <w:jc w:val="both"/>
        <w:rPr>
          <w:sz w:val="38"/>
        </w:rPr>
      </w:pPr>
      <w:r>
        <w:rPr>
          <w:rFonts w:hint="cs"/>
          <w:sz w:val="38"/>
          <w:rtl/>
        </w:rPr>
        <w:t xml:space="preserve">قال تعالى: </w:t>
      </w:r>
      <w:r w:rsidR="00E61AF8" w:rsidRPr="00E61AF8">
        <w:rPr>
          <w:rFonts w:ascii="QCF_BSML" w:hAnsi="QCF_BSML" w:cs="QCF_BSML"/>
          <w:sz w:val="35"/>
          <w:szCs w:val="35"/>
          <w:rtl/>
        </w:rPr>
        <w:t>(</w:t>
      </w:r>
      <w:r w:rsidR="00E61AF8" w:rsidRPr="00E61AF8">
        <w:rPr>
          <w:rFonts w:ascii="QCF_P036" w:hAnsi="QCF_P036" w:cs="QCF_P036"/>
          <w:sz w:val="35"/>
          <w:szCs w:val="35"/>
          <w:rtl/>
        </w:rPr>
        <w:t xml:space="preserve"> ﭑ ﭒ ﭓ ﭔ ﭕ ﭖ</w:t>
      </w:r>
      <w:r w:rsidR="00E61AF8" w:rsidRPr="00E61AF8">
        <w:rPr>
          <w:rFonts w:ascii="QCF_BSML" w:hAnsi="QCF_BSML" w:cs="QCF_BSML"/>
          <w:sz w:val="35"/>
          <w:szCs w:val="35"/>
          <w:rtl/>
        </w:rPr>
        <w:t>)</w:t>
      </w:r>
      <w:r w:rsidRPr="001126D2">
        <w:rPr>
          <w:szCs w:val="36"/>
          <w:rtl/>
        </w:rPr>
        <w:t xml:space="preserve"> [البقرة: 225]</w:t>
      </w:r>
      <w:r w:rsidR="00682AB9">
        <w:rPr>
          <w:rFonts w:hint="cs"/>
          <w:sz w:val="38"/>
          <w:rtl/>
        </w:rPr>
        <w:t>، حيث دلت أن اليمين المكسوبة هي اليمين المقصودة، وما يجري على اللسان ليس بمقصود</w:t>
      </w:r>
      <w:r w:rsidR="00682AB9" w:rsidRPr="00D65790">
        <w:rPr>
          <w:rFonts w:hint="cs"/>
          <w:sz w:val="38"/>
          <w:vertAlign w:val="superscript"/>
          <w:rtl/>
        </w:rPr>
        <w:t>(</w:t>
      </w:r>
      <w:r w:rsidR="00682AB9" w:rsidRPr="00D65790">
        <w:rPr>
          <w:rStyle w:val="a8"/>
          <w:rFonts w:ascii="Traditional Arabic" w:hAnsi="Traditional Arabic"/>
          <w:sz w:val="38"/>
          <w:rtl/>
        </w:rPr>
        <w:footnoteReference w:id="590"/>
      </w:r>
      <w:r w:rsidR="00682AB9" w:rsidRPr="00D65790">
        <w:rPr>
          <w:rFonts w:hint="cs"/>
          <w:sz w:val="38"/>
          <w:vertAlign w:val="superscript"/>
          <w:rtl/>
        </w:rPr>
        <w:t>)</w:t>
      </w:r>
      <w:r w:rsidR="00682AB9">
        <w:rPr>
          <w:rFonts w:hint="cs"/>
          <w:sz w:val="38"/>
          <w:rtl/>
        </w:rPr>
        <w:t>.</w:t>
      </w:r>
    </w:p>
    <w:p w:rsidR="00682AB9" w:rsidRPr="00682AB9" w:rsidRDefault="00682AB9" w:rsidP="00D10BC8">
      <w:pPr>
        <w:pStyle w:val="a9"/>
        <w:numPr>
          <w:ilvl w:val="0"/>
          <w:numId w:val="119"/>
        </w:numPr>
        <w:rPr>
          <w:sz w:val="38"/>
          <w:rtl/>
        </w:rPr>
      </w:pPr>
      <w:r>
        <w:rPr>
          <w:rFonts w:hint="cs"/>
          <w:sz w:val="38"/>
          <w:rtl/>
        </w:rPr>
        <w:t xml:space="preserve">أن رسول الله </w:t>
      </w:r>
      <w:r>
        <w:rPr>
          <w:rFonts w:hint="cs"/>
          <w:sz w:val="38"/>
        </w:rPr>
        <w:sym w:font="AGA Arabesque" w:char="F072"/>
      </w:r>
      <w:r>
        <w:rPr>
          <w:rFonts w:hint="cs"/>
          <w:sz w:val="38"/>
          <w:rtl/>
        </w:rPr>
        <w:t xml:space="preserve">: ((هو </w:t>
      </w:r>
      <w:r w:rsidR="00D10BC8">
        <w:rPr>
          <w:rFonts w:hint="cs"/>
          <w:sz w:val="38"/>
          <w:rtl/>
        </w:rPr>
        <w:t>-</w:t>
      </w:r>
      <w:r>
        <w:rPr>
          <w:rFonts w:hint="cs"/>
          <w:sz w:val="38"/>
          <w:rtl/>
        </w:rPr>
        <w:t xml:space="preserve"> أي: يمين اللغو- كلام الرجل في بيته: لا والله، وبلى والله))</w:t>
      </w:r>
      <w:r w:rsidRPr="00682AB9">
        <w:rPr>
          <w:rFonts w:hint="cs"/>
          <w:sz w:val="38"/>
          <w:vertAlign w:val="superscript"/>
          <w:rtl/>
        </w:rPr>
        <w:t xml:space="preserve"> </w:t>
      </w:r>
      <w:r w:rsidRPr="00D65790">
        <w:rPr>
          <w:rFonts w:hint="cs"/>
          <w:sz w:val="38"/>
          <w:vertAlign w:val="superscript"/>
          <w:rtl/>
        </w:rPr>
        <w:t>(</w:t>
      </w:r>
      <w:r w:rsidRPr="00D65790">
        <w:rPr>
          <w:rStyle w:val="a8"/>
          <w:rFonts w:ascii="Traditional Arabic" w:hAnsi="Traditional Arabic"/>
          <w:sz w:val="38"/>
          <w:rtl/>
        </w:rPr>
        <w:footnoteReference w:id="591"/>
      </w:r>
      <w:r w:rsidRPr="00D65790">
        <w:rPr>
          <w:rFonts w:hint="cs"/>
          <w:sz w:val="38"/>
          <w:vertAlign w:val="superscript"/>
          <w:rtl/>
        </w:rPr>
        <w:t>)</w:t>
      </w:r>
      <w:r>
        <w:rPr>
          <w:rFonts w:hint="cs"/>
          <w:sz w:val="38"/>
          <w:rtl/>
        </w:rPr>
        <w:t>.</w:t>
      </w:r>
    </w:p>
    <w:p w:rsidR="00D21A52" w:rsidRDefault="00D21A52" w:rsidP="004770CC">
      <w:pPr>
        <w:jc w:val="lowKashida"/>
        <w:rPr>
          <w:b/>
          <w:bCs/>
          <w:sz w:val="38"/>
          <w:rtl/>
        </w:rPr>
      </w:pPr>
    </w:p>
    <w:p w:rsidR="004770CC" w:rsidRPr="00D65790" w:rsidRDefault="004770CC" w:rsidP="004770CC">
      <w:pPr>
        <w:jc w:val="lowKashida"/>
        <w:rPr>
          <w:b/>
          <w:bCs/>
          <w:sz w:val="38"/>
          <w:rtl/>
        </w:rPr>
      </w:pPr>
      <w:r w:rsidRPr="00D65790">
        <w:rPr>
          <w:rFonts w:hint="cs"/>
          <w:b/>
          <w:bCs/>
          <w:sz w:val="38"/>
          <w:rtl/>
        </w:rPr>
        <w:t>ومما يحسن التنبيه عليه في هذه الآثار أمران</w:t>
      </w:r>
      <w:r w:rsidR="00BA19DD" w:rsidRPr="00D65790">
        <w:rPr>
          <w:rFonts w:hint="cs"/>
          <w:b/>
          <w:bCs/>
          <w:sz w:val="38"/>
          <w:rtl/>
        </w:rPr>
        <w:t>:</w:t>
      </w:r>
    </w:p>
    <w:p w:rsidR="004770CC" w:rsidRPr="00D65790" w:rsidRDefault="004770CC" w:rsidP="004770CC">
      <w:pPr>
        <w:jc w:val="lowKashida"/>
        <w:rPr>
          <w:sz w:val="38"/>
          <w:rtl/>
        </w:rPr>
      </w:pPr>
      <w:r w:rsidRPr="00D65790">
        <w:rPr>
          <w:rFonts w:hint="cs"/>
          <w:sz w:val="38"/>
          <w:rtl/>
        </w:rPr>
        <w:t>1- أن الكراهة الواردة في هذه الآثار السابقة هي الكراهة التحريمية</w:t>
      </w:r>
      <w:r w:rsidR="00BF7E05" w:rsidRPr="00D65790">
        <w:rPr>
          <w:rFonts w:hint="cs"/>
          <w:sz w:val="38"/>
          <w:rtl/>
        </w:rPr>
        <w:t>.</w:t>
      </w:r>
    </w:p>
    <w:p w:rsidR="000C0236" w:rsidRDefault="004770CC" w:rsidP="00BF7E05">
      <w:pPr>
        <w:jc w:val="lowKashida"/>
        <w:rPr>
          <w:sz w:val="38"/>
          <w:rtl/>
        </w:rPr>
      </w:pPr>
      <w:r w:rsidRPr="00D65790">
        <w:rPr>
          <w:rFonts w:hint="cs"/>
          <w:sz w:val="38"/>
          <w:rtl/>
        </w:rPr>
        <w:t>2- أن الحلف بغير الله يكون شركاً أكبر إن اعتقد الحالف أن المحلوف به مساوٍ لله في العظمة</w:t>
      </w:r>
      <w:r w:rsidR="006E44CE" w:rsidRPr="00D65790">
        <w:rPr>
          <w:rFonts w:hint="cs"/>
          <w:sz w:val="38"/>
          <w:rtl/>
        </w:rPr>
        <w:t xml:space="preserve">، </w:t>
      </w:r>
      <w:r w:rsidRPr="00D65790">
        <w:rPr>
          <w:rFonts w:hint="cs"/>
          <w:sz w:val="38"/>
          <w:rtl/>
        </w:rPr>
        <w:t>وإلا فهو شرك أصغر</w:t>
      </w:r>
      <w:r w:rsidR="006E44CE" w:rsidRPr="00D65790">
        <w:rPr>
          <w:rFonts w:hint="cs"/>
          <w:sz w:val="38"/>
          <w:rtl/>
        </w:rPr>
        <w:t xml:space="preserve">، </w:t>
      </w:r>
      <w:r w:rsidRPr="00D65790">
        <w:rPr>
          <w:rFonts w:hint="cs"/>
          <w:sz w:val="38"/>
          <w:rtl/>
        </w:rPr>
        <w:t>قال ابن القيم في ذكر أنواع الشرك الأصغر</w:t>
      </w:r>
      <w:r w:rsidR="00BA19DD" w:rsidRPr="00D65790">
        <w:rPr>
          <w:rFonts w:hint="cs"/>
          <w:sz w:val="38"/>
          <w:rtl/>
        </w:rPr>
        <w:t>:</w:t>
      </w:r>
      <w:r w:rsidRPr="00D65790">
        <w:rPr>
          <w:rFonts w:hint="cs"/>
          <w:sz w:val="38"/>
          <w:rtl/>
        </w:rPr>
        <w:t xml:space="preserve"> (( كيسير الرياء والتصنع للخلق</w:t>
      </w:r>
      <w:r w:rsidR="006E44CE" w:rsidRPr="00D65790">
        <w:rPr>
          <w:rFonts w:hint="cs"/>
          <w:sz w:val="38"/>
          <w:rtl/>
        </w:rPr>
        <w:t xml:space="preserve">، </w:t>
      </w:r>
      <w:r w:rsidRPr="00D65790">
        <w:rPr>
          <w:rFonts w:hint="cs"/>
          <w:sz w:val="38"/>
          <w:rtl/>
        </w:rPr>
        <w:t>والحلف بغير الله</w:t>
      </w:r>
      <w:r w:rsidR="00BF7E05" w:rsidRPr="00D65790">
        <w:rPr>
          <w:rFonts w:hint="cs"/>
          <w:sz w:val="38"/>
          <w:rtl/>
        </w:rPr>
        <w:t xml:space="preserve"> ... وقول الرجل للرجل (</w:t>
      </w:r>
      <w:r w:rsidRPr="00D65790">
        <w:rPr>
          <w:rFonts w:hint="cs"/>
          <w:sz w:val="38"/>
          <w:rtl/>
        </w:rPr>
        <w:t>ما شاء الله ثم</w:t>
      </w:r>
      <w:r w:rsidR="00BF7E05" w:rsidRPr="00D65790">
        <w:rPr>
          <w:rFonts w:hint="cs"/>
          <w:sz w:val="38"/>
          <w:rtl/>
        </w:rPr>
        <w:t xml:space="preserve"> شئت) و(وهذا من الله ومنك) و(وأنا بالله وبك) و(ومالي إلا الله وأنت) و(وأنا متوكل على الله وعليك</w:t>
      </w:r>
      <w:r w:rsidRPr="00D65790">
        <w:rPr>
          <w:rFonts w:hint="cs"/>
          <w:sz w:val="38"/>
          <w:rtl/>
        </w:rPr>
        <w:t>)... وقد يكون ه</w:t>
      </w:r>
      <w:r w:rsidR="00BF7E05" w:rsidRPr="00D65790">
        <w:rPr>
          <w:rFonts w:hint="cs"/>
          <w:sz w:val="38"/>
          <w:rtl/>
        </w:rPr>
        <w:t>ذا شركاً أكبر بحسب قائله ومقصده</w:t>
      </w:r>
      <w:r w:rsidR="001E3A8A" w:rsidRPr="00D65790">
        <w:rPr>
          <w:rFonts w:hint="cs"/>
          <w:sz w:val="38"/>
          <w:rtl/>
        </w:rPr>
        <w:t xml:space="preserve"> ))</w:t>
      </w:r>
      <w:r w:rsidRPr="00D65790">
        <w:rPr>
          <w:rFonts w:hint="cs"/>
          <w:sz w:val="38"/>
          <w:vertAlign w:val="superscript"/>
          <w:rtl/>
        </w:rPr>
        <w:t>(</w:t>
      </w:r>
      <w:r w:rsidRPr="00D65790">
        <w:rPr>
          <w:rStyle w:val="a8"/>
          <w:rFonts w:ascii="Traditional Arabic" w:hAnsi="Traditional Arabic"/>
          <w:sz w:val="38"/>
          <w:rtl/>
        </w:rPr>
        <w:footnoteReference w:id="592"/>
      </w:r>
      <w:r w:rsidRPr="00D65790">
        <w:rPr>
          <w:rFonts w:hint="cs"/>
          <w:sz w:val="38"/>
          <w:vertAlign w:val="superscript"/>
          <w:rtl/>
        </w:rPr>
        <w:t>)</w:t>
      </w:r>
      <w:r w:rsidRPr="00D65790">
        <w:rPr>
          <w:rFonts w:hint="cs"/>
          <w:sz w:val="38"/>
          <w:rtl/>
        </w:rPr>
        <w:t>.</w:t>
      </w:r>
    </w:p>
    <w:p w:rsidR="000C0236" w:rsidRDefault="00AA52E0">
      <w:pPr>
        <w:bidi w:val="0"/>
        <w:ind w:firstLine="0"/>
        <w:rPr>
          <w:sz w:val="38"/>
          <w:rtl/>
        </w:rPr>
      </w:pPr>
      <w:r>
        <w:rPr>
          <w:noProof/>
          <w:sz w:val="38"/>
          <w:rtl/>
        </w:rPr>
        <w:pict>
          <v:group id="_x0000_s1448" style="position:absolute;margin-left:162.4pt;margin-top:85.95pt;width:63.05pt;height:14.5pt;z-index:251921920"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">
            <v:rect id="Rectangle 127" o:spid="_x0000_s1449"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d97sEA&#10;AADbAAAADwAAAGRycy9kb3ducmV2LnhtbERPz2vCMBS+C/4P4QlexkwtbLjOtIioyC5udbAdH81b&#10;U9a8lCbW7r9fDoLHj+/3uhhtKwbqfeNYwXKRgCCunG64VvB53j+uQPiArLF1TAr+yEORTydrzLS7&#10;8gcNZahFDGGfoQITQpdJ6StDFv3CdcSR+3G9xRBhX0vd4zWG21amSfIsLTYcGwx2tDVU/ZYXq+Bt&#10;996m3hyevsrQpfJ7eSJ6GJSaz8bNK4hAY7iLb+6jVvASx8Yv8Q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nfe7BAAAA2wAAAA8AAAAAAAAAAAAAAAAAmAIAAGRycy9kb3du&#10;cmV2LnhtbFBLBQYAAAAABAAEAPUAAACGAwAAAAA=&#10;">
              <v:shadow on="t" color="black" opacity=".5" offset="1pt,1pt"/>
            </v:rect>
            <v:rect id="Rectangle 128" o:spid="_x0000_s1450"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vYdcQA&#10;AADbAAAADwAAAGRycy9kb3ducmV2LnhtbESPQWvCQBSE7wX/w/IKvUjdGLBodBUpbREv1VjQ4yP7&#10;zIZm34bsNsZ/7wpCj8PMfMMsVr2tRUetrxwrGI8SEMSF0xWXCn4On69TED4ga6wdk4IreVgtB08L&#10;zLS78J66PJQiQthnqMCE0GRS+sKQRT9yDXH0zq61GKJsS6lbvES4rWWaJG/SYsVxwWBD74aK3/zP&#10;Kth+7OrUm6/JMQ9NKk/jb6Jhp9TLc7+egwjUh//wo73RCmYz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r2HXEAAAA2wAAAA8AAAAAAAAAAAAAAAAAmAIAAGRycy9k&#10;b3ducmV2LnhtbFBLBQYAAAAABAAEAPUAAACJAwAAAAA=&#10;">
              <v:shadow on="t" color="black" opacity=".5" offset="1pt,1pt"/>
            </v:rect>
            <v:rect id="Rectangle 129" o:spid="_x0000_s1451"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WzcUA&#10;AADcAAAADwAAAGRycy9kb3ducmV2LnhtbESPQWvCQBCF7wX/wzJCL6VuDLRIdJVS2lJ6scaCHofs&#10;mA3NzobsNqb/3jkI3mZ4b977ZrUZfasG6mMT2MB8loEiroJtuDbws39/XICKCdliG5gM/FOEzXpy&#10;t8LChjPvaChTrSSEY4EGXEpdoXWsHHmMs9ARi3YKvccka19r2+NZwn2r8yx71h4blgaHHb06qn7L&#10;P2/g6+27zaP7eDqUqcv1cb4lehiMuZ+OL0tQicZ0M1+vP63gZ4Ivz8gEe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FbNxQAAANwAAAAPAAAAAAAAAAAAAAAAAJgCAABkcnMv&#10;ZG93bnJldi54bWxQSwUGAAAAAAQABAD1AAAAigMAAAAA&#10;">
              <v:shadow on="t" color="black" opacity=".5" offset="1pt,1pt"/>
            </v:rect>
          </v:group>
        </w:pict>
      </w:r>
      <w:r w:rsidR="000C0236">
        <w:rPr>
          <w:sz w:val="38"/>
          <w:rtl/>
        </w:rPr>
        <w:br w:type="page"/>
      </w:r>
    </w:p>
    <w:p w:rsidR="004770CC" w:rsidRPr="00D65790" w:rsidRDefault="004770CC" w:rsidP="00BF7E05">
      <w:pPr>
        <w:pStyle w:val="2"/>
        <w:bidi/>
        <w:rPr>
          <w:color w:val="auto"/>
          <w:rtl/>
        </w:rPr>
      </w:pPr>
      <w:bookmarkStart w:id="97" w:name="_Toc336625162"/>
      <w:r w:rsidRPr="00D65790">
        <w:rPr>
          <w:rFonts w:hint="cs"/>
          <w:color w:val="auto"/>
          <w:rtl/>
        </w:rPr>
        <w:t>المط</w:t>
      </w:r>
      <w:r w:rsidR="00BF7E05" w:rsidRPr="00D65790">
        <w:rPr>
          <w:rFonts w:hint="cs"/>
          <w:color w:val="auto"/>
          <w:rtl/>
        </w:rPr>
        <w:t>ل</w:t>
      </w:r>
      <w:r w:rsidRPr="00D65790">
        <w:rPr>
          <w:rFonts w:hint="cs"/>
          <w:color w:val="auto"/>
          <w:rtl/>
        </w:rPr>
        <w:t>ب ال</w:t>
      </w:r>
      <w:r w:rsidR="00BF7E05" w:rsidRPr="00D65790">
        <w:rPr>
          <w:rFonts w:hint="cs"/>
          <w:color w:val="auto"/>
          <w:rtl/>
        </w:rPr>
        <w:t>ثاني عشر: ما أثر عنه في النياحة</w:t>
      </w:r>
      <w:bookmarkEnd w:id="97"/>
    </w:p>
    <w:p w:rsidR="004770CC" w:rsidRPr="00D65790" w:rsidRDefault="00C20282" w:rsidP="00D21A52">
      <w:pPr>
        <w:pStyle w:val="a1"/>
        <w:rPr>
          <w:rtl/>
          <w:lang w:eastAsia="ar-SA"/>
        </w:rPr>
      </w:pPr>
      <w:r w:rsidRPr="00D65790">
        <w:rPr>
          <w:rFonts w:hint="cs"/>
          <w:rtl/>
        </w:rPr>
        <w:t xml:space="preserve">1- </w:t>
      </w:r>
      <w:r w:rsidR="004770CC" w:rsidRPr="00D65790">
        <w:rPr>
          <w:rFonts w:hint="cs"/>
          <w:rtl/>
        </w:rPr>
        <w:t>قال ابن أبي شيبة: ثنا وكيع</w:t>
      </w:r>
      <w:r w:rsidR="006E44CE" w:rsidRPr="00D65790">
        <w:rPr>
          <w:rFonts w:hint="cs"/>
          <w:rtl/>
        </w:rPr>
        <w:t xml:space="preserve">، </w:t>
      </w:r>
      <w:r w:rsidR="004770CC" w:rsidRPr="00D65790">
        <w:rPr>
          <w:rFonts w:hint="cs"/>
          <w:rtl/>
        </w:rPr>
        <w:t>قال سفيان</w:t>
      </w:r>
      <w:r w:rsidR="006E44CE" w:rsidRPr="00D65790">
        <w:rPr>
          <w:rFonts w:hint="cs"/>
          <w:rtl/>
        </w:rPr>
        <w:t xml:space="preserve">، </w:t>
      </w:r>
      <w:r w:rsidR="004770CC" w:rsidRPr="00D65790">
        <w:rPr>
          <w:rFonts w:hint="cs"/>
          <w:rtl/>
        </w:rPr>
        <w:t>عن أبي هاشم عن إبراهيم ((</w:t>
      </w:r>
      <w:r w:rsidR="00CB1512" w:rsidRPr="00D65790">
        <w:rPr>
          <w:rFonts w:hint="cs"/>
          <w:rtl/>
        </w:rPr>
        <w:t>أنه كره أجر النائحة والمغنية والكاهن</w:t>
      </w:r>
      <w:r w:rsidR="004770CC" w:rsidRPr="00D65790">
        <w:rPr>
          <w:rFonts w:hint="cs"/>
          <w:rtl/>
        </w:rPr>
        <w:t>))</w:t>
      </w:r>
      <w:r w:rsidR="004770CC" w:rsidRPr="00D65790">
        <w:rPr>
          <w:rFonts w:hint="cs"/>
          <w:vertAlign w:val="superscript"/>
          <w:rtl/>
        </w:rPr>
        <w:t>(</w:t>
      </w:r>
      <w:r w:rsidR="004770CC" w:rsidRPr="00D65790">
        <w:rPr>
          <w:rStyle w:val="a8"/>
          <w:rFonts w:ascii="Traditional Arabic" w:hAnsi="Traditional Arabic"/>
          <w:rtl/>
        </w:rPr>
        <w:footnoteReference w:id="593"/>
      </w:r>
      <w:r w:rsidR="004770CC" w:rsidRPr="00D65790">
        <w:rPr>
          <w:rFonts w:hint="cs"/>
          <w:vertAlign w:val="superscript"/>
          <w:rtl/>
        </w:rPr>
        <w:t>)</w:t>
      </w:r>
      <w:r w:rsidR="004770CC" w:rsidRPr="00D65790">
        <w:rPr>
          <w:rFonts w:hint="cs"/>
          <w:rtl/>
        </w:rPr>
        <w:t>.</w:t>
      </w:r>
    </w:p>
    <w:p w:rsidR="004770CC" w:rsidRPr="00D65790" w:rsidRDefault="00C20282" w:rsidP="00D21A52">
      <w:pPr>
        <w:pStyle w:val="a1"/>
        <w:rPr>
          <w:rtl/>
        </w:rPr>
      </w:pPr>
      <w:r w:rsidRPr="00D65790">
        <w:rPr>
          <w:rFonts w:hint="cs"/>
          <w:rtl/>
        </w:rPr>
        <w:t xml:space="preserve">2- </w:t>
      </w:r>
      <w:r w:rsidR="004770CC" w:rsidRPr="00D65790">
        <w:rPr>
          <w:rFonts w:hint="cs"/>
          <w:rtl/>
        </w:rPr>
        <w:t>قال عبد الرزاق: عن هشام صاحب الدستوائي</w:t>
      </w:r>
      <w:r w:rsidR="006E44CE" w:rsidRPr="00D65790">
        <w:rPr>
          <w:rFonts w:hint="cs"/>
          <w:rtl/>
        </w:rPr>
        <w:t xml:space="preserve">، </w:t>
      </w:r>
      <w:r w:rsidR="004770CC" w:rsidRPr="00D65790">
        <w:rPr>
          <w:rFonts w:hint="cs"/>
          <w:rtl/>
        </w:rPr>
        <w:t>عن حماد</w:t>
      </w:r>
      <w:r w:rsidR="006E44CE" w:rsidRPr="00D65790">
        <w:rPr>
          <w:rFonts w:hint="cs"/>
          <w:rtl/>
        </w:rPr>
        <w:t xml:space="preserve">، </w:t>
      </w:r>
      <w:r w:rsidR="004770CC" w:rsidRPr="00D65790">
        <w:rPr>
          <w:rFonts w:hint="cs"/>
          <w:rtl/>
        </w:rPr>
        <w:t xml:space="preserve">عن إبراهيم قال: (( </w:t>
      </w:r>
      <w:r w:rsidR="00CB1512" w:rsidRPr="00D65790">
        <w:rPr>
          <w:rFonts w:hint="cs"/>
          <w:rtl/>
        </w:rPr>
        <w:t>لا بأس إذا مات الرجل أن يؤذن صديقه، إنما كانوا يكرهون أن يطاف به في المجالس: أنعي فلانا</w:t>
      </w:r>
      <w:r w:rsidR="00C855AE">
        <w:rPr>
          <w:rFonts w:hint="cs"/>
          <w:rtl/>
        </w:rPr>
        <w:t>ً</w:t>
      </w:r>
      <w:r w:rsidR="00CB1512" w:rsidRPr="00D65790">
        <w:rPr>
          <w:rFonts w:hint="cs"/>
          <w:rtl/>
        </w:rPr>
        <w:t>! كفعل الجاهلية</w:t>
      </w:r>
      <w:r w:rsidR="007317B0" w:rsidRPr="00D65790">
        <w:rPr>
          <w:rFonts w:hint="cs"/>
          <w:rtl/>
        </w:rPr>
        <w:t xml:space="preserve"> </w:t>
      </w:r>
      <w:r w:rsidR="004770CC" w:rsidRPr="00D65790">
        <w:rPr>
          <w:rFonts w:hint="cs"/>
          <w:rtl/>
        </w:rPr>
        <w:t>))</w:t>
      </w:r>
      <w:r w:rsidR="004770CC" w:rsidRPr="00D65790">
        <w:rPr>
          <w:rFonts w:hint="cs"/>
          <w:vertAlign w:val="superscript"/>
          <w:rtl/>
        </w:rPr>
        <w:t>(</w:t>
      </w:r>
      <w:r w:rsidR="004770CC" w:rsidRPr="00D65790">
        <w:rPr>
          <w:rStyle w:val="a8"/>
          <w:rFonts w:ascii="Traditional Arabic" w:hAnsi="Traditional Arabic"/>
          <w:rtl/>
        </w:rPr>
        <w:footnoteReference w:id="594"/>
      </w:r>
      <w:r w:rsidR="004770CC" w:rsidRPr="00D65790">
        <w:rPr>
          <w:rFonts w:hint="cs"/>
          <w:vertAlign w:val="superscript"/>
          <w:rtl/>
        </w:rPr>
        <w:t>)</w:t>
      </w:r>
      <w:r w:rsidR="004770CC" w:rsidRPr="00D65790">
        <w:rPr>
          <w:rFonts w:hint="cs"/>
          <w:rtl/>
        </w:rPr>
        <w:t>.</w:t>
      </w:r>
    </w:p>
    <w:p w:rsidR="004770CC" w:rsidRPr="00D65790" w:rsidRDefault="004770CC" w:rsidP="005C5A73">
      <w:pPr>
        <w:pStyle w:val="3"/>
        <w:rPr>
          <w:rtl/>
        </w:rPr>
      </w:pPr>
      <w:bookmarkStart w:id="98" w:name="_Toc336625163"/>
      <w:r w:rsidRPr="00D65790">
        <w:rPr>
          <w:rFonts w:hint="cs"/>
          <w:rtl/>
        </w:rPr>
        <w:t>التعليق:</w:t>
      </w:r>
      <w:bookmarkEnd w:id="98"/>
    </w:p>
    <w:p w:rsidR="004770CC" w:rsidRPr="00D65790" w:rsidRDefault="004770CC" w:rsidP="004770CC">
      <w:pPr>
        <w:jc w:val="lowKashida"/>
        <w:rPr>
          <w:sz w:val="38"/>
          <w:rtl/>
        </w:rPr>
      </w:pPr>
      <w:r w:rsidRPr="00D65790">
        <w:rPr>
          <w:rFonts w:hint="cs"/>
          <w:sz w:val="38"/>
          <w:rtl/>
        </w:rPr>
        <w:t>دل الأثران على تحريم النياحة؛ لأنه يفتح على صاحبه ((باب الشك في الله</w:t>
      </w:r>
      <w:r w:rsidR="006E44CE" w:rsidRPr="00D65790">
        <w:rPr>
          <w:rFonts w:hint="cs"/>
          <w:sz w:val="38"/>
          <w:rtl/>
        </w:rPr>
        <w:t xml:space="preserve">، </w:t>
      </w:r>
      <w:r w:rsidRPr="00D65790">
        <w:rPr>
          <w:rFonts w:hint="cs"/>
          <w:sz w:val="38"/>
          <w:rtl/>
        </w:rPr>
        <w:t>وقضائه</w:t>
      </w:r>
      <w:r w:rsidR="006E44CE" w:rsidRPr="00D65790">
        <w:rPr>
          <w:rFonts w:hint="cs"/>
          <w:sz w:val="38"/>
          <w:rtl/>
        </w:rPr>
        <w:t xml:space="preserve">، </w:t>
      </w:r>
      <w:r w:rsidRPr="00D65790">
        <w:rPr>
          <w:rFonts w:hint="cs"/>
          <w:sz w:val="38"/>
          <w:rtl/>
        </w:rPr>
        <w:t>وقدره</w:t>
      </w:r>
      <w:r w:rsidR="006E44CE" w:rsidRPr="00D65790">
        <w:rPr>
          <w:rFonts w:hint="cs"/>
          <w:sz w:val="38"/>
          <w:rtl/>
        </w:rPr>
        <w:t xml:space="preserve">، </w:t>
      </w:r>
      <w:r w:rsidRPr="00D65790">
        <w:rPr>
          <w:rFonts w:hint="cs"/>
          <w:sz w:val="38"/>
          <w:rtl/>
        </w:rPr>
        <w:t>وحكمته</w:t>
      </w:r>
      <w:r w:rsidR="006E44CE" w:rsidRPr="00D65790">
        <w:rPr>
          <w:rFonts w:hint="cs"/>
          <w:sz w:val="38"/>
          <w:rtl/>
        </w:rPr>
        <w:t xml:space="preserve">، </w:t>
      </w:r>
      <w:r w:rsidRPr="00D65790">
        <w:rPr>
          <w:rFonts w:hint="cs"/>
          <w:sz w:val="38"/>
          <w:rtl/>
        </w:rPr>
        <w:t>وعلمه</w:t>
      </w:r>
      <w:r w:rsidR="006E44CE" w:rsidRPr="00D65790">
        <w:rPr>
          <w:rFonts w:hint="cs"/>
          <w:sz w:val="38"/>
          <w:rtl/>
        </w:rPr>
        <w:t xml:space="preserve">، </w:t>
      </w:r>
      <w:r w:rsidRPr="00D65790">
        <w:rPr>
          <w:rFonts w:hint="cs"/>
          <w:sz w:val="38"/>
          <w:rtl/>
        </w:rPr>
        <w:t>فقل أن يسلم الساخط من شك يدخل قلبه</w:t>
      </w:r>
      <w:r w:rsidR="006E44CE" w:rsidRPr="00D65790">
        <w:rPr>
          <w:rFonts w:hint="cs"/>
          <w:sz w:val="38"/>
          <w:rtl/>
        </w:rPr>
        <w:t xml:space="preserve">، </w:t>
      </w:r>
      <w:r w:rsidRPr="00D65790">
        <w:rPr>
          <w:rFonts w:hint="cs"/>
          <w:sz w:val="38"/>
          <w:rtl/>
        </w:rPr>
        <w:t>ويتغلغل منه</w:t>
      </w:r>
      <w:r w:rsidR="006E44CE" w:rsidRPr="00D65790">
        <w:rPr>
          <w:rFonts w:hint="cs"/>
          <w:sz w:val="38"/>
          <w:rtl/>
        </w:rPr>
        <w:t xml:space="preserve">، </w:t>
      </w:r>
      <w:r w:rsidRPr="00D65790">
        <w:rPr>
          <w:rFonts w:hint="cs"/>
          <w:sz w:val="38"/>
          <w:rtl/>
        </w:rPr>
        <w:t>وإن كان لا يشعر به</w:t>
      </w:r>
      <w:r w:rsidR="006E44CE" w:rsidRPr="00D65790">
        <w:rPr>
          <w:rFonts w:hint="cs"/>
          <w:sz w:val="38"/>
          <w:rtl/>
        </w:rPr>
        <w:t xml:space="preserve">، </w:t>
      </w:r>
      <w:r w:rsidRPr="00D65790">
        <w:rPr>
          <w:rFonts w:hint="cs"/>
          <w:sz w:val="38"/>
          <w:rtl/>
        </w:rPr>
        <w:t xml:space="preserve">فلو فتش نفسه غاية التفتيش لوجده </w:t>
      </w:r>
      <w:r w:rsidR="005C5A73" w:rsidRPr="00D65790">
        <w:rPr>
          <w:rFonts w:hint="cs"/>
          <w:sz w:val="38"/>
          <w:rtl/>
        </w:rPr>
        <w:t>-</w:t>
      </w:r>
      <w:r w:rsidRPr="00D65790">
        <w:rPr>
          <w:rFonts w:hint="cs"/>
          <w:sz w:val="38"/>
          <w:rtl/>
        </w:rPr>
        <w:t>يقينا</w:t>
      </w:r>
      <w:r w:rsidR="005C5A73" w:rsidRPr="00D65790">
        <w:rPr>
          <w:rFonts w:hint="cs"/>
          <w:sz w:val="38"/>
          <w:rtl/>
        </w:rPr>
        <w:t>ً-</w:t>
      </w:r>
      <w:r w:rsidRPr="00D65790">
        <w:rPr>
          <w:rFonts w:hint="cs"/>
          <w:sz w:val="38"/>
          <w:rtl/>
        </w:rPr>
        <w:t xml:space="preserve"> معلولا</w:t>
      </w:r>
      <w:r w:rsidR="005C5A73" w:rsidRPr="00D65790">
        <w:rPr>
          <w:rFonts w:hint="cs"/>
          <w:sz w:val="38"/>
          <w:rtl/>
        </w:rPr>
        <w:t>ً</w:t>
      </w:r>
      <w:r w:rsidRPr="00D65790">
        <w:rPr>
          <w:rFonts w:hint="cs"/>
          <w:sz w:val="38"/>
          <w:rtl/>
        </w:rPr>
        <w:t xml:space="preserve"> مدخولا</w:t>
      </w:r>
      <w:r w:rsidR="005C5A73" w:rsidRPr="00D65790">
        <w:rPr>
          <w:rFonts w:hint="cs"/>
          <w:sz w:val="38"/>
          <w:rtl/>
        </w:rPr>
        <w:t>ً</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595"/>
      </w:r>
      <w:r w:rsidRPr="00D65790">
        <w:rPr>
          <w:rFonts w:hint="cs"/>
          <w:sz w:val="38"/>
          <w:vertAlign w:val="superscript"/>
          <w:rtl/>
        </w:rPr>
        <w:t>)</w:t>
      </w:r>
      <w:r w:rsidRPr="00D65790">
        <w:rPr>
          <w:rFonts w:hint="cs"/>
          <w:sz w:val="38"/>
          <w:rtl/>
        </w:rPr>
        <w:t>.</w:t>
      </w:r>
    </w:p>
    <w:p w:rsidR="004770CC" w:rsidRPr="00D65790" w:rsidRDefault="004770CC" w:rsidP="004770CC">
      <w:pPr>
        <w:jc w:val="lowKashida"/>
        <w:rPr>
          <w:sz w:val="38"/>
          <w:rtl/>
        </w:rPr>
      </w:pPr>
      <w:r w:rsidRPr="00D65790">
        <w:rPr>
          <w:rFonts w:hint="cs"/>
          <w:sz w:val="38"/>
          <w:rtl/>
        </w:rPr>
        <w:t>والنياحة هي: ((رفع الصوت بالندب بتقدير شمائله</w:t>
      </w:r>
      <w:r w:rsidR="006E44CE" w:rsidRPr="00D65790">
        <w:rPr>
          <w:rFonts w:hint="cs"/>
          <w:sz w:val="38"/>
          <w:rtl/>
        </w:rPr>
        <w:t xml:space="preserve">، </w:t>
      </w:r>
      <w:r w:rsidRPr="00D65790">
        <w:rPr>
          <w:rFonts w:hint="cs"/>
          <w:sz w:val="38"/>
          <w:rtl/>
        </w:rPr>
        <w:t>لما في ذلك من التسخط على القدر والجزع المنافي للصبر</w:t>
      </w:r>
      <w:r w:rsidR="006E44CE" w:rsidRPr="00D65790">
        <w:rPr>
          <w:rFonts w:hint="cs"/>
          <w:sz w:val="38"/>
          <w:rtl/>
        </w:rPr>
        <w:t xml:space="preserve">، </w:t>
      </w:r>
      <w:r w:rsidRPr="00D65790">
        <w:rPr>
          <w:rFonts w:hint="cs"/>
          <w:sz w:val="38"/>
          <w:rtl/>
        </w:rPr>
        <w:t>وذلك كقول النائحة: واعضداه وناصراه</w:t>
      </w:r>
      <w:r w:rsidR="006E44CE" w:rsidRPr="00D65790">
        <w:rPr>
          <w:rFonts w:hint="cs"/>
          <w:sz w:val="38"/>
          <w:rtl/>
        </w:rPr>
        <w:t xml:space="preserve">، </w:t>
      </w:r>
      <w:r w:rsidRPr="00D65790">
        <w:rPr>
          <w:rFonts w:hint="cs"/>
          <w:sz w:val="38"/>
          <w:rtl/>
        </w:rPr>
        <w:t>وكاسياه ونحو ذلك))</w:t>
      </w:r>
      <w:r w:rsidRPr="00D65790">
        <w:rPr>
          <w:rFonts w:hint="cs"/>
          <w:sz w:val="38"/>
          <w:vertAlign w:val="superscript"/>
          <w:rtl/>
        </w:rPr>
        <w:t>(</w:t>
      </w:r>
      <w:r w:rsidRPr="00D65790">
        <w:rPr>
          <w:rStyle w:val="a8"/>
          <w:rFonts w:ascii="Traditional Arabic" w:hAnsi="Traditional Arabic"/>
          <w:sz w:val="38"/>
          <w:rtl/>
        </w:rPr>
        <w:footnoteReference w:id="596"/>
      </w:r>
      <w:r w:rsidRPr="00D65790">
        <w:rPr>
          <w:rFonts w:hint="cs"/>
          <w:sz w:val="38"/>
          <w:vertAlign w:val="superscript"/>
          <w:rtl/>
        </w:rPr>
        <w:t>)</w:t>
      </w:r>
      <w:r w:rsidRPr="00D65790">
        <w:rPr>
          <w:rFonts w:hint="cs"/>
          <w:sz w:val="38"/>
          <w:rtl/>
        </w:rPr>
        <w:t>.</w:t>
      </w:r>
    </w:p>
    <w:p w:rsidR="004770CC" w:rsidRPr="00D65790" w:rsidRDefault="004770CC" w:rsidP="004770CC">
      <w:pPr>
        <w:jc w:val="lowKashida"/>
        <w:rPr>
          <w:b/>
          <w:bCs/>
          <w:sz w:val="38"/>
          <w:rtl/>
        </w:rPr>
      </w:pPr>
      <w:r w:rsidRPr="00D65790">
        <w:rPr>
          <w:rFonts w:hint="cs"/>
          <w:b/>
          <w:bCs/>
          <w:sz w:val="38"/>
          <w:rtl/>
        </w:rPr>
        <w:t>ومما يدل على تحريم النياحة ما يأتي:</w:t>
      </w:r>
    </w:p>
    <w:p w:rsidR="004770CC" w:rsidRPr="00D65790" w:rsidRDefault="004770CC" w:rsidP="00DA0931">
      <w:pPr>
        <w:pStyle w:val="a9"/>
        <w:widowControl/>
        <w:numPr>
          <w:ilvl w:val="0"/>
          <w:numId w:val="22"/>
        </w:numPr>
        <w:rPr>
          <w:sz w:val="38"/>
          <w:rtl/>
        </w:rPr>
      </w:pPr>
      <w:r w:rsidRPr="00D65790">
        <w:rPr>
          <w:rFonts w:hint="cs"/>
          <w:sz w:val="38"/>
          <w:rtl/>
        </w:rPr>
        <w:t xml:space="preserve">قال </w:t>
      </w:r>
      <w:r w:rsidRPr="00D65790">
        <w:rPr>
          <w:rFonts w:hint="cs"/>
        </w:rPr>
        <w:sym w:font="AGA Arabesque" w:char="F072"/>
      </w:r>
      <w:r w:rsidRPr="00D65790">
        <w:rPr>
          <w:rFonts w:hint="cs"/>
          <w:sz w:val="38"/>
          <w:rtl/>
        </w:rPr>
        <w:t>: ((</w:t>
      </w:r>
      <w:r w:rsidR="00CB1512" w:rsidRPr="00D65790">
        <w:rPr>
          <w:rFonts w:hint="cs"/>
          <w:sz w:val="38"/>
          <w:rtl/>
        </w:rPr>
        <w:t>ليس منا من ضرب الخدود، وشق الجيوب، ودعا بدعوى الجاهلية</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597"/>
      </w:r>
      <w:r w:rsidRPr="00D65790">
        <w:rPr>
          <w:rFonts w:hint="cs"/>
          <w:sz w:val="38"/>
          <w:vertAlign w:val="superscript"/>
          <w:rtl/>
        </w:rPr>
        <w:t>)</w:t>
      </w:r>
      <w:r w:rsidRPr="00D65790">
        <w:rPr>
          <w:rFonts w:hint="cs"/>
          <w:sz w:val="38"/>
          <w:rtl/>
        </w:rPr>
        <w:t>.</w:t>
      </w:r>
    </w:p>
    <w:p w:rsidR="004770CC" w:rsidRPr="00D65790" w:rsidRDefault="004770CC" w:rsidP="004770CC">
      <w:pPr>
        <w:pStyle w:val="a9"/>
        <w:rPr>
          <w:sz w:val="38"/>
          <w:rtl/>
        </w:rPr>
      </w:pPr>
      <w:r w:rsidRPr="00D65790">
        <w:rPr>
          <w:rFonts w:hint="cs"/>
          <w:sz w:val="38"/>
          <w:rtl/>
        </w:rPr>
        <w:t>((وهذا يدل على تحريم ما ذكر من شق الجيب وغيره</w:t>
      </w:r>
      <w:r w:rsidR="006E44CE" w:rsidRPr="00D65790">
        <w:rPr>
          <w:rFonts w:hint="cs"/>
          <w:sz w:val="38"/>
          <w:rtl/>
        </w:rPr>
        <w:t xml:space="preserve">، </w:t>
      </w:r>
      <w:r w:rsidRPr="00D65790">
        <w:rPr>
          <w:rFonts w:hint="cs"/>
          <w:sz w:val="38"/>
          <w:rtl/>
        </w:rPr>
        <w:t>وكان السبب في ذلك ما تضمنه ذلك من عدم الرضا بالقضاء))</w:t>
      </w:r>
      <w:r w:rsidRPr="00D65790">
        <w:rPr>
          <w:rFonts w:hint="cs"/>
          <w:sz w:val="38"/>
          <w:vertAlign w:val="superscript"/>
          <w:rtl/>
        </w:rPr>
        <w:t>(</w:t>
      </w:r>
      <w:r w:rsidRPr="00D65790">
        <w:rPr>
          <w:rStyle w:val="a8"/>
          <w:rFonts w:ascii="Traditional Arabic" w:hAnsi="Traditional Arabic"/>
          <w:sz w:val="38"/>
          <w:rtl/>
        </w:rPr>
        <w:footnoteReference w:id="598"/>
      </w:r>
      <w:r w:rsidRPr="00D65790">
        <w:rPr>
          <w:rFonts w:hint="cs"/>
          <w:sz w:val="38"/>
          <w:vertAlign w:val="superscript"/>
          <w:rtl/>
        </w:rPr>
        <w:t>)</w:t>
      </w:r>
      <w:r w:rsidRPr="00D65790">
        <w:rPr>
          <w:rFonts w:hint="cs"/>
          <w:sz w:val="38"/>
          <w:rtl/>
        </w:rPr>
        <w:t>.</w:t>
      </w:r>
    </w:p>
    <w:p w:rsidR="004770CC" w:rsidRPr="00D65790" w:rsidRDefault="004770CC" w:rsidP="00DA0931">
      <w:pPr>
        <w:pStyle w:val="a9"/>
        <w:numPr>
          <w:ilvl w:val="0"/>
          <w:numId w:val="22"/>
        </w:numPr>
        <w:spacing w:line="244" w:lineRule="auto"/>
        <w:rPr>
          <w:sz w:val="38"/>
          <w:rtl/>
        </w:rPr>
      </w:pPr>
      <w:r w:rsidRPr="00D65790">
        <w:rPr>
          <w:rFonts w:hint="cs"/>
          <w:sz w:val="38"/>
          <w:rtl/>
        </w:rPr>
        <w:t xml:space="preserve">قال </w:t>
      </w:r>
      <w:r w:rsidRPr="00D65790">
        <w:rPr>
          <w:rFonts w:hint="cs"/>
        </w:rPr>
        <w:sym w:font="AGA Arabesque" w:char="F072"/>
      </w:r>
      <w:r w:rsidRPr="00D65790">
        <w:rPr>
          <w:rFonts w:hint="cs"/>
          <w:sz w:val="38"/>
          <w:rtl/>
        </w:rPr>
        <w:t>: ((</w:t>
      </w:r>
      <w:r w:rsidR="00CB1512" w:rsidRPr="00D65790">
        <w:rPr>
          <w:rFonts w:hint="cs"/>
          <w:sz w:val="38"/>
          <w:rtl/>
        </w:rPr>
        <w:t>اثنتان في الناس هما بهم كفر: الطعن في النسب، والنياحة على الميت</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599"/>
      </w:r>
      <w:r w:rsidRPr="00D65790">
        <w:rPr>
          <w:rFonts w:hint="cs"/>
          <w:sz w:val="38"/>
          <w:vertAlign w:val="superscript"/>
          <w:rtl/>
        </w:rPr>
        <w:t>)</w:t>
      </w:r>
      <w:r w:rsidRPr="00D65790">
        <w:rPr>
          <w:rFonts w:hint="cs"/>
          <w:sz w:val="38"/>
          <w:rtl/>
        </w:rPr>
        <w:t>.</w:t>
      </w:r>
    </w:p>
    <w:p w:rsidR="00377A15" w:rsidRPr="00D65790" w:rsidRDefault="004770CC" w:rsidP="009D1E6B">
      <w:pPr>
        <w:pStyle w:val="a9"/>
        <w:numPr>
          <w:ilvl w:val="0"/>
          <w:numId w:val="22"/>
        </w:numPr>
        <w:spacing w:line="244" w:lineRule="auto"/>
        <w:rPr>
          <w:sz w:val="38"/>
        </w:rPr>
      </w:pPr>
      <w:r w:rsidRPr="00D65790">
        <w:rPr>
          <w:rFonts w:hint="cs"/>
          <w:sz w:val="38"/>
          <w:rtl/>
        </w:rPr>
        <w:t xml:space="preserve">أن رسول الله </w:t>
      </w:r>
      <w:r w:rsidRPr="00D65790">
        <w:rPr>
          <w:rFonts w:hint="cs"/>
        </w:rPr>
        <w:sym w:font="AGA Arabesque" w:char="F072"/>
      </w:r>
      <w:r w:rsidRPr="00D65790">
        <w:rPr>
          <w:rFonts w:hint="cs"/>
          <w:sz w:val="38"/>
          <w:rtl/>
        </w:rPr>
        <w:t xml:space="preserve"> ((</w:t>
      </w:r>
      <w:r w:rsidR="00CB1512" w:rsidRPr="00D65790">
        <w:rPr>
          <w:rFonts w:hint="cs"/>
          <w:sz w:val="38"/>
          <w:rtl/>
        </w:rPr>
        <w:t>برئ من الصالقة</w:t>
      </w:r>
      <w:r w:rsidRPr="00D65790">
        <w:rPr>
          <w:rFonts w:hint="cs"/>
          <w:sz w:val="38"/>
          <w:vertAlign w:val="superscript"/>
          <w:rtl/>
        </w:rPr>
        <w:t>(</w:t>
      </w:r>
      <w:r w:rsidRPr="00D65790">
        <w:rPr>
          <w:rStyle w:val="a8"/>
          <w:rFonts w:ascii="Traditional Arabic" w:hAnsi="Traditional Arabic"/>
          <w:sz w:val="38"/>
          <w:rtl/>
        </w:rPr>
        <w:footnoteReference w:id="600"/>
      </w:r>
      <w:r w:rsidRPr="00D65790">
        <w:rPr>
          <w:rFonts w:hint="cs"/>
          <w:sz w:val="38"/>
          <w:vertAlign w:val="superscript"/>
          <w:rtl/>
        </w:rPr>
        <w:t>)</w:t>
      </w:r>
      <w:r w:rsidR="006E44CE" w:rsidRPr="00D65790">
        <w:rPr>
          <w:rFonts w:hint="cs"/>
          <w:sz w:val="38"/>
          <w:rtl/>
        </w:rPr>
        <w:t xml:space="preserve">، </w:t>
      </w:r>
      <w:r w:rsidRPr="00D65790">
        <w:rPr>
          <w:rFonts w:hint="cs"/>
          <w:sz w:val="38"/>
          <w:rtl/>
        </w:rPr>
        <w:t>والحالقة</w:t>
      </w:r>
      <w:r w:rsidRPr="00D65790">
        <w:rPr>
          <w:rFonts w:hint="cs"/>
          <w:sz w:val="38"/>
          <w:vertAlign w:val="superscript"/>
          <w:rtl/>
        </w:rPr>
        <w:t>(</w:t>
      </w:r>
      <w:r w:rsidRPr="00D65790">
        <w:rPr>
          <w:rStyle w:val="a8"/>
          <w:rFonts w:ascii="Traditional Arabic" w:hAnsi="Traditional Arabic"/>
          <w:sz w:val="38"/>
          <w:rtl/>
        </w:rPr>
        <w:footnoteReference w:id="601"/>
      </w:r>
      <w:r w:rsidRPr="00D65790">
        <w:rPr>
          <w:rFonts w:hint="cs"/>
          <w:sz w:val="38"/>
          <w:vertAlign w:val="superscript"/>
          <w:rtl/>
        </w:rPr>
        <w:t>)</w:t>
      </w:r>
    </w:p>
    <w:p w:rsidR="00377A15" w:rsidRPr="00D65790" w:rsidRDefault="00377A15" w:rsidP="00377A15">
      <w:pPr>
        <w:pStyle w:val="a9"/>
        <w:spacing w:line="244" w:lineRule="auto"/>
        <w:ind w:firstLine="0"/>
        <w:rPr>
          <w:sz w:val="38"/>
        </w:rPr>
      </w:pPr>
    </w:p>
    <w:p w:rsidR="004770CC" w:rsidRPr="00D65790" w:rsidRDefault="004770CC" w:rsidP="00377A15">
      <w:pPr>
        <w:pStyle w:val="a9"/>
        <w:spacing w:line="244" w:lineRule="auto"/>
        <w:ind w:firstLine="0"/>
        <w:rPr>
          <w:sz w:val="38"/>
          <w:rtl/>
        </w:rPr>
      </w:pPr>
      <w:r w:rsidRPr="00D65790">
        <w:rPr>
          <w:rFonts w:hint="cs"/>
          <w:sz w:val="38"/>
          <w:rtl/>
        </w:rPr>
        <w:t>والشاقة))</w:t>
      </w:r>
      <w:r w:rsidRPr="00D65790">
        <w:rPr>
          <w:rFonts w:hint="cs"/>
          <w:sz w:val="38"/>
          <w:vertAlign w:val="superscript"/>
          <w:rtl/>
        </w:rPr>
        <w:t>(</w:t>
      </w:r>
      <w:r w:rsidRPr="00D65790">
        <w:rPr>
          <w:rStyle w:val="a8"/>
          <w:rFonts w:ascii="Traditional Arabic" w:hAnsi="Traditional Arabic"/>
          <w:sz w:val="38"/>
          <w:rtl/>
        </w:rPr>
        <w:footnoteReference w:id="602"/>
      </w:r>
      <w:r w:rsidRPr="00D65790">
        <w:rPr>
          <w:rFonts w:hint="cs"/>
          <w:sz w:val="38"/>
          <w:vertAlign w:val="superscript"/>
          <w:rtl/>
        </w:rPr>
        <w:t>)</w:t>
      </w:r>
      <w:r w:rsidRPr="00D65790">
        <w:rPr>
          <w:rFonts w:hint="cs"/>
          <w:sz w:val="38"/>
          <w:rtl/>
        </w:rPr>
        <w:t>.</w:t>
      </w:r>
    </w:p>
    <w:p w:rsidR="004770CC" w:rsidRPr="00D65790" w:rsidRDefault="004770CC" w:rsidP="001D79F9">
      <w:pPr>
        <w:jc w:val="lowKashida"/>
        <w:rPr>
          <w:sz w:val="38"/>
          <w:rtl/>
        </w:rPr>
      </w:pPr>
      <w:r w:rsidRPr="00D65790">
        <w:rPr>
          <w:rFonts w:hint="cs"/>
          <w:b/>
          <w:bCs/>
          <w:sz w:val="38"/>
          <w:rtl/>
        </w:rPr>
        <w:t>ومما يحسن التنبيه عليه:</w:t>
      </w:r>
      <w:r w:rsidRPr="00D65790">
        <w:rPr>
          <w:rFonts w:hint="cs"/>
          <w:sz w:val="38"/>
          <w:rtl/>
        </w:rPr>
        <w:t xml:space="preserve"> أن الأثر الثاني فيه ما </w:t>
      </w:r>
      <w:r w:rsidR="001D79F9" w:rsidRPr="00D65790">
        <w:rPr>
          <w:rFonts w:hint="cs"/>
          <w:sz w:val="38"/>
          <w:rtl/>
        </w:rPr>
        <w:t>ي</w:t>
      </w:r>
      <w:r w:rsidRPr="00D65790">
        <w:rPr>
          <w:rFonts w:hint="cs"/>
          <w:sz w:val="38"/>
          <w:rtl/>
        </w:rPr>
        <w:t>جوز للشخص أن يُعلم الناس بموت قريبهم</w:t>
      </w:r>
      <w:r w:rsidR="0079502E" w:rsidRPr="00D65790">
        <w:rPr>
          <w:rFonts w:hint="cs"/>
          <w:sz w:val="38"/>
          <w:rtl/>
        </w:rPr>
        <w:t>؛</w:t>
      </w:r>
      <w:r w:rsidRPr="00D65790">
        <w:rPr>
          <w:rFonts w:hint="cs"/>
          <w:sz w:val="38"/>
          <w:rtl/>
        </w:rPr>
        <w:t xml:space="preserve"> لما في ذلك من المصالح الكثيرة </w:t>
      </w:r>
      <w:r w:rsidR="00CF6B28" w:rsidRPr="00D65790">
        <w:rPr>
          <w:rFonts w:hint="cs"/>
          <w:sz w:val="38"/>
          <w:rtl/>
        </w:rPr>
        <w:t xml:space="preserve">(( </w:t>
      </w:r>
      <w:r w:rsidRPr="00D65790">
        <w:rPr>
          <w:rFonts w:hint="cs"/>
          <w:sz w:val="38"/>
          <w:rtl/>
        </w:rPr>
        <w:t>من المبادرة لشهود جنازته</w:t>
      </w:r>
      <w:r w:rsidR="006E44CE" w:rsidRPr="00D65790">
        <w:rPr>
          <w:rFonts w:hint="cs"/>
          <w:sz w:val="38"/>
          <w:rtl/>
        </w:rPr>
        <w:t xml:space="preserve">، </w:t>
      </w:r>
      <w:r w:rsidRPr="00D65790">
        <w:rPr>
          <w:rFonts w:hint="cs"/>
          <w:sz w:val="38"/>
          <w:rtl/>
        </w:rPr>
        <w:t>وتهيئة أمره من الصلاة عليه</w:t>
      </w:r>
      <w:r w:rsidR="006E44CE" w:rsidRPr="00D65790">
        <w:rPr>
          <w:rFonts w:hint="cs"/>
          <w:sz w:val="38"/>
          <w:rtl/>
        </w:rPr>
        <w:t xml:space="preserve">، </w:t>
      </w:r>
      <w:r w:rsidRPr="00D65790">
        <w:rPr>
          <w:rFonts w:hint="cs"/>
          <w:sz w:val="38"/>
          <w:rtl/>
        </w:rPr>
        <w:t>وتنفيذ وصاياه))</w:t>
      </w:r>
      <w:r w:rsidRPr="00D65790">
        <w:rPr>
          <w:rFonts w:hint="cs"/>
          <w:sz w:val="38"/>
          <w:vertAlign w:val="superscript"/>
          <w:rtl/>
        </w:rPr>
        <w:t>(</w:t>
      </w:r>
      <w:r w:rsidRPr="00D65790">
        <w:rPr>
          <w:rStyle w:val="a8"/>
          <w:rFonts w:ascii="Traditional Arabic" w:hAnsi="Traditional Arabic"/>
          <w:sz w:val="38"/>
          <w:rtl/>
        </w:rPr>
        <w:footnoteReference w:id="603"/>
      </w:r>
      <w:r w:rsidRPr="00D65790">
        <w:rPr>
          <w:rFonts w:hint="cs"/>
          <w:sz w:val="38"/>
          <w:vertAlign w:val="superscript"/>
          <w:rtl/>
        </w:rPr>
        <w:t>)</w:t>
      </w:r>
      <w:r w:rsidRPr="00D65790">
        <w:rPr>
          <w:rFonts w:hint="cs"/>
          <w:sz w:val="38"/>
          <w:rtl/>
        </w:rPr>
        <w:t>.</w:t>
      </w:r>
    </w:p>
    <w:p w:rsidR="0079502E" w:rsidRPr="00D65790" w:rsidRDefault="00AA52E0">
      <w:pPr>
        <w:bidi w:val="0"/>
        <w:ind w:firstLine="0"/>
        <w:rPr>
          <w:b/>
          <w:bCs/>
          <w:sz w:val="38"/>
          <w:rtl/>
        </w:rPr>
      </w:pPr>
      <w:r>
        <w:rPr>
          <w:noProof/>
          <w:rtl/>
        </w:rPr>
        <w:pict>
          <v:group id="_x0000_s1303" style="position:absolute;margin-left:169.15pt;margin-top:62.8pt;width:63.05pt;height:14.5pt;z-index:251867648"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">
            <v:rect id="Rectangle 127" o:spid="_x0000_s1306"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lq5cUA&#10;AADcAAAADwAAAGRycy9kb3ducmV2LnhtbESPQWvCQBSE7wX/w/IEL6IbI20ldRURW4oX2yi0x0f2&#10;NRvMvg3ZNab/3i0IPQ4z8w2zXPe2Fh21vnKsYDZNQBAXTldcKjgdXycLED4ga6wdk4Jf8rBeDR6W&#10;mGl35U/q8lCKCGGfoQITQpNJ6QtDFv3UNcTR+3GtxRBlW0rd4jXCbS3TJHmSFiuOCwYb2hoqzvnF&#10;KtjvPurUm7fHrzw0qfyeHYjGnVKjYb95ARGoD//he/tdK5jPn+Hv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WrlxQAAANwAAAAPAAAAAAAAAAAAAAAAAJgCAABkcnMv&#10;ZG93bnJldi54bWxQSwUGAAAAAAQABAD1AAAAigMAAAAA&#10;">
              <v:shadow on="t" color="black" opacity=".5" offset="1pt,1pt"/>
            </v:rect>
            <v:rect id="Rectangle 128" o:spid="_x0000_s1305"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8IA&#10;AADcAAAADwAAAGRycy9kb3ducmV2LnhtbERPz2vCMBS+C/4P4Qm7DE2tTEY1ioxtiBe1E7bjo3k2&#10;xealNFmt/705CB4/vt/LdW9r0VHrK8cKppMEBHHhdMWlgtPP1/gdhA/IGmvHpOBGHtar4WCJmXZX&#10;PlKXh1LEEPYZKjAhNJmUvjBk0U9cQxy5s2sthgjbUuoWrzHc1jJNkrm0WHFsMNjQh6Hikv9bBbvP&#10;Q5168/32m4cmlX/TPdFrp9TLqN8sQATqw1P8cG+1gtksro1n4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6XwgAAANwAAAAPAAAAAAAAAAAAAAAAAJgCAABkcnMvZG93&#10;bnJldi54bWxQSwUGAAAAAAQABAD1AAAAhwMAAAAA&#10;">
              <v:shadow on="t" color="black" opacity=".5" offset="1pt,1pt"/>
            </v:rect>
            <v:rect id="Rectangle 129" o:spid="_x0000_s1304"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pbDMUA&#10;AADcAAAADwAAAGRycy9kb3ducmV2LnhtbESPQWvCQBSE7wX/w/IEL6IbIy01dRURW4oX2yi0x0f2&#10;NRvMvg3ZNab/3i0IPQ4z8w2zXPe2Fh21vnKsYDZNQBAXTldcKjgdXyfPIHxA1lg7JgW/5GG9Gjws&#10;MdPuyp/U5aEUEcI+QwUmhCaT0heGLPqpa4ij9+NaiyHKtpS6xWuE21qmSfIkLVYcFww2tDVUnPOL&#10;VbDffdSpN2+PX3loUvk9OxCNO6VGw37zAiJQH/7D9/a7VjCfL+Dv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lsMxQAAANwAAAAPAAAAAAAAAAAAAAAAAJgCAABkcnMv&#10;ZG93bnJldi54bWxQSwUGAAAAAAQABAD1AAAAigMAAAAA&#10;">
              <v:shadow on="t" color="black" opacity=".5" offset="1pt,1pt"/>
            </v:rect>
          </v:group>
        </w:pict>
      </w:r>
      <w:r w:rsidR="0079502E" w:rsidRPr="00D65790">
        <w:rPr>
          <w:b/>
          <w:bCs/>
          <w:sz w:val="38"/>
          <w:rtl/>
        </w:rPr>
        <w:br w:type="page"/>
      </w:r>
    </w:p>
    <w:p w:rsidR="004770CC" w:rsidRPr="00D65790" w:rsidRDefault="004770CC" w:rsidP="0079502E">
      <w:pPr>
        <w:pStyle w:val="2"/>
        <w:bidi/>
        <w:rPr>
          <w:color w:val="auto"/>
          <w:rtl/>
        </w:rPr>
      </w:pPr>
      <w:bookmarkStart w:id="99" w:name="_Toc336625164"/>
      <w:r w:rsidRPr="00D65790">
        <w:rPr>
          <w:rFonts w:hint="cs"/>
          <w:color w:val="auto"/>
          <w:rtl/>
        </w:rPr>
        <w:t>المطلب الثالث عشر: ما أثر عنه في النهي عن</w:t>
      </w:r>
      <w:r w:rsidR="0079502E" w:rsidRPr="00D65790">
        <w:rPr>
          <w:rFonts w:hint="cs"/>
          <w:color w:val="auto"/>
          <w:rtl/>
        </w:rPr>
        <w:t xml:space="preserve"> شد الرحال لغير المساجد الثلاثة</w:t>
      </w:r>
      <w:bookmarkEnd w:id="99"/>
    </w:p>
    <w:p w:rsidR="004770CC" w:rsidRPr="00D65790" w:rsidRDefault="004770CC" w:rsidP="00D41EEF">
      <w:pPr>
        <w:pStyle w:val="a1"/>
        <w:rPr>
          <w:rtl/>
        </w:rPr>
      </w:pPr>
      <w:r w:rsidRPr="00D65790">
        <w:rPr>
          <w:rFonts w:hint="cs"/>
          <w:rtl/>
        </w:rPr>
        <w:t>قال ابن أبي شيبة: حدثنا ابن فضيل</w:t>
      </w:r>
      <w:r w:rsidR="006E44CE" w:rsidRPr="00D65790">
        <w:rPr>
          <w:rFonts w:hint="cs"/>
          <w:rtl/>
        </w:rPr>
        <w:t xml:space="preserve">، </w:t>
      </w:r>
      <w:r w:rsidRPr="00D65790">
        <w:rPr>
          <w:rFonts w:hint="cs"/>
          <w:rtl/>
        </w:rPr>
        <w:t>عن الحسن بن عبيد الله</w:t>
      </w:r>
      <w:r w:rsidR="006E44CE" w:rsidRPr="00D65790">
        <w:rPr>
          <w:rFonts w:hint="cs"/>
          <w:rtl/>
        </w:rPr>
        <w:t xml:space="preserve">، </w:t>
      </w:r>
      <w:r w:rsidRPr="00D65790">
        <w:rPr>
          <w:rFonts w:hint="cs"/>
          <w:rtl/>
        </w:rPr>
        <w:t>عن إبراهيم قال: ((</w:t>
      </w:r>
      <w:r w:rsidR="00C45E2C" w:rsidRPr="00D65790">
        <w:rPr>
          <w:rFonts w:hint="cs"/>
          <w:rtl/>
        </w:rPr>
        <w:t>لا تشد الرحـال إلا إلى ثلاثة مساجد</w:t>
      </w:r>
      <w:r w:rsidRPr="00D65790">
        <w:rPr>
          <w:rFonts w:hint="cs"/>
          <w:rtl/>
        </w:rPr>
        <w:t>)</w:t>
      </w:r>
      <w:r w:rsidR="0079502E" w:rsidRPr="00D65790">
        <w:rPr>
          <w:rFonts w:hint="cs"/>
          <w:rtl/>
        </w:rPr>
        <w:t>)</w:t>
      </w:r>
      <w:r w:rsidRPr="00D65790">
        <w:rPr>
          <w:rFonts w:hint="cs"/>
          <w:vertAlign w:val="superscript"/>
          <w:rtl/>
        </w:rPr>
        <w:t>(</w:t>
      </w:r>
      <w:r w:rsidRPr="00D65790">
        <w:rPr>
          <w:rStyle w:val="a8"/>
          <w:rFonts w:ascii="Traditional Arabic" w:hAnsi="Traditional Arabic"/>
          <w:rtl/>
        </w:rPr>
        <w:footnoteReference w:id="604"/>
      </w:r>
      <w:r w:rsidRPr="00D65790">
        <w:rPr>
          <w:rFonts w:hint="cs"/>
          <w:vertAlign w:val="superscript"/>
          <w:rtl/>
        </w:rPr>
        <w:t>)</w:t>
      </w:r>
      <w:r w:rsidRPr="00D65790">
        <w:rPr>
          <w:rFonts w:hint="cs"/>
          <w:rtl/>
        </w:rPr>
        <w:t>.</w:t>
      </w:r>
    </w:p>
    <w:p w:rsidR="004770CC" w:rsidRPr="00D65790" w:rsidRDefault="004770CC" w:rsidP="0079502E">
      <w:pPr>
        <w:pStyle w:val="3"/>
        <w:rPr>
          <w:rtl/>
        </w:rPr>
      </w:pPr>
      <w:bookmarkStart w:id="100" w:name="_Toc336625165"/>
      <w:r w:rsidRPr="00D65790">
        <w:rPr>
          <w:rFonts w:hint="cs"/>
          <w:rtl/>
        </w:rPr>
        <w:t>التعليق:</w:t>
      </w:r>
      <w:bookmarkEnd w:id="100"/>
    </w:p>
    <w:p w:rsidR="004770CC" w:rsidRPr="00D65790" w:rsidRDefault="004770CC" w:rsidP="004770CC">
      <w:pPr>
        <w:jc w:val="lowKashida"/>
        <w:rPr>
          <w:sz w:val="38"/>
          <w:rtl/>
        </w:rPr>
      </w:pPr>
      <w:r w:rsidRPr="00D65790">
        <w:rPr>
          <w:rFonts w:hint="cs"/>
          <w:sz w:val="38"/>
          <w:rtl/>
        </w:rPr>
        <w:t xml:space="preserve">في هذا الأثر ما يدل على تحريم شد الرحال لغير المساجد الثلاثة كأن يشد الرحال إلى كل </w:t>
      </w:r>
      <w:r w:rsidR="00912387" w:rsidRPr="00D65790">
        <w:rPr>
          <w:rFonts w:hint="cs"/>
          <w:sz w:val="38"/>
          <w:rtl/>
        </w:rPr>
        <w:t>ال</w:t>
      </w:r>
      <w:r w:rsidRPr="00D65790">
        <w:rPr>
          <w:rFonts w:hint="cs"/>
          <w:sz w:val="38"/>
          <w:rtl/>
        </w:rPr>
        <w:t>مس</w:t>
      </w:r>
      <w:r w:rsidR="00912387" w:rsidRPr="00D65790">
        <w:rPr>
          <w:rFonts w:hint="cs"/>
          <w:sz w:val="38"/>
          <w:rtl/>
        </w:rPr>
        <w:t>ا</w:t>
      </w:r>
      <w:r w:rsidRPr="00D65790">
        <w:rPr>
          <w:rFonts w:hint="cs"/>
          <w:sz w:val="38"/>
          <w:rtl/>
        </w:rPr>
        <w:t>جد</w:t>
      </w:r>
      <w:r w:rsidR="006E44CE" w:rsidRPr="00D65790">
        <w:rPr>
          <w:rFonts w:hint="cs"/>
          <w:sz w:val="38"/>
          <w:rtl/>
        </w:rPr>
        <w:t xml:space="preserve">، </w:t>
      </w:r>
      <w:r w:rsidRPr="00D65790">
        <w:rPr>
          <w:rFonts w:hint="cs"/>
          <w:sz w:val="38"/>
          <w:rtl/>
        </w:rPr>
        <w:t>أو بعضه</w:t>
      </w:r>
      <w:r w:rsidR="00912387" w:rsidRPr="00D65790">
        <w:rPr>
          <w:rFonts w:hint="cs"/>
          <w:sz w:val="38"/>
          <w:rtl/>
        </w:rPr>
        <w:t>ا</w:t>
      </w:r>
      <w:r w:rsidR="006E44CE" w:rsidRPr="00D65790">
        <w:rPr>
          <w:rFonts w:hint="cs"/>
          <w:sz w:val="38"/>
          <w:rtl/>
        </w:rPr>
        <w:t xml:space="preserve">، </w:t>
      </w:r>
      <w:r w:rsidRPr="00D65790">
        <w:rPr>
          <w:rFonts w:hint="cs"/>
          <w:sz w:val="38"/>
          <w:rtl/>
        </w:rPr>
        <w:t>يظن فضلها بعينها.</w:t>
      </w:r>
    </w:p>
    <w:p w:rsidR="004770CC" w:rsidRPr="00D65790" w:rsidRDefault="004770CC" w:rsidP="004770CC">
      <w:pPr>
        <w:jc w:val="lowKashida"/>
        <w:rPr>
          <w:b/>
          <w:bCs/>
          <w:sz w:val="38"/>
          <w:rtl/>
        </w:rPr>
      </w:pPr>
      <w:r w:rsidRPr="00D65790">
        <w:rPr>
          <w:rFonts w:hint="cs"/>
          <w:b/>
          <w:bCs/>
          <w:sz w:val="38"/>
          <w:rtl/>
        </w:rPr>
        <w:t>ومما يدل على التحريم ما يأتي:</w:t>
      </w:r>
    </w:p>
    <w:p w:rsidR="004770CC" w:rsidRPr="00D65790" w:rsidRDefault="004770CC" w:rsidP="00DA0931">
      <w:pPr>
        <w:pStyle w:val="a9"/>
        <w:widowControl/>
        <w:numPr>
          <w:ilvl w:val="0"/>
          <w:numId w:val="23"/>
        </w:numPr>
        <w:rPr>
          <w:sz w:val="38"/>
          <w:rtl/>
        </w:rPr>
      </w:pPr>
      <w:r w:rsidRPr="00D65790">
        <w:rPr>
          <w:rFonts w:hint="cs"/>
          <w:sz w:val="38"/>
          <w:rtl/>
        </w:rPr>
        <w:t xml:space="preserve">قال </w:t>
      </w:r>
      <w:r w:rsidRPr="00D65790">
        <w:rPr>
          <w:rFonts w:hint="cs"/>
        </w:rPr>
        <w:sym w:font="AGA Arabesque" w:char="F072"/>
      </w:r>
      <w:r w:rsidRPr="00D65790">
        <w:rPr>
          <w:rFonts w:hint="cs"/>
          <w:sz w:val="38"/>
          <w:rtl/>
        </w:rPr>
        <w:t>: ((</w:t>
      </w:r>
      <w:r w:rsidR="00C45E2C" w:rsidRPr="00D65790">
        <w:rPr>
          <w:rFonts w:hint="cs"/>
          <w:sz w:val="38"/>
          <w:rtl/>
        </w:rPr>
        <w:t>لا تشد الرحال إلا إلى ثلاثة مساجد: المسجد الحرام، ومسجد الرسول، ومسجد الأقصى</w:t>
      </w:r>
      <w:r w:rsidRPr="00D65790">
        <w:rPr>
          <w:rFonts w:hint="cs"/>
          <w:sz w:val="38"/>
          <w:rtl/>
        </w:rPr>
        <w:t>)).</w:t>
      </w:r>
    </w:p>
    <w:p w:rsidR="004770CC" w:rsidRPr="00D65790" w:rsidRDefault="004770CC" w:rsidP="006514E5">
      <w:pPr>
        <w:pStyle w:val="a9"/>
        <w:ind w:left="357"/>
        <w:jc w:val="both"/>
        <w:rPr>
          <w:sz w:val="38"/>
          <w:rtl/>
        </w:rPr>
      </w:pPr>
      <w:r w:rsidRPr="00D65790">
        <w:rPr>
          <w:rFonts w:hint="cs"/>
          <w:sz w:val="38"/>
          <w:rtl/>
        </w:rPr>
        <w:t>وفي لفظ لمسلم: ((</w:t>
      </w:r>
      <w:r w:rsidR="00C45E2C" w:rsidRPr="00D65790">
        <w:rPr>
          <w:rFonts w:hint="cs"/>
          <w:sz w:val="38"/>
          <w:rtl/>
        </w:rPr>
        <w:t>إنما يسافر إلى ثلاثة مساجد: مسجد الكعبة، ومسجدي، ومسجد إيلياء</w:t>
      </w:r>
      <w:r w:rsidRPr="00D65790">
        <w:rPr>
          <w:rFonts w:hint="cs"/>
          <w:sz w:val="38"/>
          <w:rtl/>
        </w:rPr>
        <w:t>))</w:t>
      </w:r>
      <w:r w:rsidRPr="00D65790">
        <w:rPr>
          <w:rFonts w:hint="cs"/>
          <w:sz w:val="38"/>
          <w:vertAlign w:val="superscript"/>
          <w:rtl/>
        </w:rPr>
        <w:t xml:space="preserve"> (</w:t>
      </w:r>
      <w:r w:rsidRPr="00D65790">
        <w:rPr>
          <w:rStyle w:val="a8"/>
          <w:rFonts w:ascii="Traditional Arabic" w:hAnsi="Traditional Arabic"/>
          <w:sz w:val="38"/>
          <w:rtl/>
        </w:rPr>
        <w:footnoteReference w:id="605"/>
      </w:r>
      <w:r w:rsidRPr="00D65790">
        <w:rPr>
          <w:rFonts w:hint="cs"/>
          <w:sz w:val="38"/>
          <w:vertAlign w:val="superscript"/>
          <w:rtl/>
        </w:rPr>
        <w:t>)</w:t>
      </w:r>
      <w:r w:rsidRPr="00D65790">
        <w:rPr>
          <w:rFonts w:hint="cs"/>
          <w:sz w:val="38"/>
          <w:rtl/>
        </w:rPr>
        <w:t>.</w:t>
      </w:r>
    </w:p>
    <w:p w:rsidR="004770CC" w:rsidRPr="00D65790" w:rsidRDefault="004770CC" w:rsidP="004770CC">
      <w:pPr>
        <w:pStyle w:val="a9"/>
        <w:rPr>
          <w:sz w:val="38"/>
          <w:rtl/>
        </w:rPr>
      </w:pPr>
      <w:r w:rsidRPr="00D65790">
        <w:rPr>
          <w:rFonts w:hint="cs"/>
          <w:sz w:val="38"/>
          <w:rtl/>
        </w:rPr>
        <w:t>فدل الحديث على النهي عن شد الرحال لغير المساجد الثلاثة؛ إذ أن النفي في الحديث بمعنى النهي</w:t>
      </w:r>
      <w:r w:rsidR="006E44CE" w:rsidRPr="00D65790">
        <w:rPr>
          <w:rFonts w:hint="cs"/>
          <w:sz w:val="38"/>
          <w:rtl/>
        </w:rPr>
        <w:t xml:space="preserve">، </w:t>
      </w:r>
      <w:r w:rsidRPr="00D65790">
        <w:rPr>
          <w:rFonts w:hint="cs"/>
          <w:sz w:val="38"/>
          <w:rtl/>
        </w:rPr>
        <w:t>بل هو أبلغ من صريح النهي</w:t>
      </w:r>
      <w:r w:rsidRPr="00D65790">
        <w:rPr>
          <w:rFonts w:hint="cs"/>
          <w:sz w:val="38"/>
          <w:vertAlign w:val="superscript"/>
          <w:rtl/>
        </w:rPr>
        <w:t>(</w:t>
      </w:r>
      <w:r w:rsidRPr="00D65790">
        <w:rPr>
          <w:rStyle w:val="a8"/>
          <w:rFonts w:ascii="Traditional Arabic" w:hAnsi="Traditional Arabic"/>
          <w:sz w:val="38"/>
          <w:rtl/>
        </w:rPr>
        <w:footnoteReference w:id="606"/>
      </w:r>
      <w:r w:rsidRPr="00D65790">
        <w:rPr>
          <w:rFonts w:hint="cs"/>
          <w:sz w:val="38"/>
          <w:vertAlign w:val="superscript"/>
          <w:rtl/>
        </w:rPr>
        <w:t>)</w:t>
      </w:r>
      <w:r w:rsidRPr="00D65790">
        <w:rPr>
          <w:rFonts w:hint="cs"/>
          <w:sz w:val="38"/>
          <w:rtl/>
        </w:rPr>
        <w:t>.</w:t>
      </w:r>
    </w:p>
    <w:p w:rsidR="004770CC" w:rsidRPr="00D65790" w:rsidRDefault="004770CC" w:rsidP="004770CC">
      <w:pPr>
        <w:pStyle w:val="a9"/>
        <w:rPr>
          <w:sz w:val="38"/>
          <w:rtl/>
        </w:rPr>
      </w:pPr>
      <w:r w:rsidRPr="00D65790">
        <w:rPr>
          <w:rFonts w:hint="cs"/>
          <w:sz w:val="38"/>
          <w:rtl/>
        </w:rPr>
        <w:t>((كأنه قال: لا يستقيم أن يقصد بالزيارة إلا هذه البقاع لاختصاصها بما اختصت به))</w:t>
      </w:r>
      <w:r w:rsidRPr="00D65790">
        <w:rPr>
          <w:rFonts w:hint="cs"/>
          <w:sz w:val="38"/>
          <w:vertAlign w:val="superscript"/>
          <w:rtl/>
        </w:rPr>
        <w:t>(</w:t>
      </w:r>
      <w:r w:rsidRPr="00D65790">
        <w:rPr>
          <w:rStyle w:val="a8"/>
          <w:rFonts w:ascii="Traditional Arabic" w:hAnsi="Traditional Arabic"/>
          <w:sz w:val="38"/>
          <w:rtl/>
        </w:rPr>
        <w:footnoteReference w:id="607"/>
      </w:r>
      <w:r w:rsidRPr="00D65790">
        <w:rPr>
          <w:rFonts w:hint="cs"/>
          <w:sz w:val="38"/>
          <w:vertAlign w:val="superscript"/>
          <w:rtl/>
        </w:rPr>
        <w:t>)</w:t>
      </w:r>
      <w:r w:rsidRPr="00D65790">
        <w:rPr>
          <w:rFonts w:hint="cs"/>
          <w:sz w:val="38"/>
          <w:rtl/>
        </w:rPr>
        <w:t>.</w:t>
      </w:r>
    </w:p>
    <w:p w:rsidR="004770CC" w:rsidRPr="00D65790" w:rsidRDefault="004770CC" w:rsidP="00DA0931">
      <w:pPr>
        <w:pStyle w:val="a9"/>
        <w:widowControl/>
        <w:numPr>
          <w:ilvl w:val="0"/>
          <w:numId w:val="23"/>
        </w:numPr>
        <w:rPr>
          <w:sz w:val="38"/>
        </w:rPr>
      </w:pPr>
      <w:r w:rsidRPr="00D65790">
        <w:rPr>
          <w:rFonts w:hint="cs"/>
          <w:sz w:val="38"/>
          <w:rtl/>
        </w:rPr>
        <w:t xml:space="preserve">قال </w:t>
      </w:r>
      <w:r w:rsidRPr="00D65790">
        <w:rPr>
          <w:rFonts w:hint="cs"/>
        </w:rPr>
        <w:sym w:font="AGA Arabesque" w:char="F072"/>
      </w:r>
      <w:r w:rsidRPr="00D65790">
        <w:rPr>
          <w:rFonts w:hint="cs"/>
          <w:sz w:val="38"/>
          <w:rtl/>
        </w:rPr>
        <w:t>: ((</w:t>
      </w:r>
      <w:r w:rsidR="00C45E2C" w:rsidRPr="00D65790">
        <w:rPr>
          <w:rFonts w:hint="cs"/>
          <w:sz w:val="38"/>
          <w:rtl/>
        </w:rPr>
        <w:t>لا تشدوا الرحل إلا إلى ثلاثة مساجد: مسجدي هذا، والمسجد الحرام، والمسجد الأقصى</w:t>
      </w:r>
      <w:r w:rsidRPr="00D65790">
        <w:rPr>
          <w:rFonts w:hint="cs"/>
          <w:sz w:val="38"/>
          <w:rtl/>
        </w:rPr>
        <w:t>))</w:t>
      </w:r>
      <w:r w:rsidRPr="00D65790">
        <w:rPr>
          <w:rFonts w:hint="cs"/>
          <w:sz w:val="38"/>
          <w:vertAlign w:val="superscript"/>
          <w:rtl/>
        </w:rPr>
        <w:t xml:space="preserve"> (</w:t>
      </w:r>
      <w:r w:rsidRPr="00D65790">
        <w:rPr>
          <w:rStyle w:val="a8"/>
          <w:rFonts w:ascii="Traditional Arabic" w:hAnsi="Traditional Arabic"/>
          <w:sz w:val="38"/>
          <w:rtl/>
        </w:rPr>
        <w:footnoteReference w:id="608"/>
      </w:r>
      <w:r w:rsidRPr="00D65790">
        <w:rPr>
          <w:rFonts w:hint="cs"/>
          <w:sz w:val="38"/>
          <w:vertAlign w:val="superscript"/>
          <w:rtl/>
        </w:rPr>
        <w:t>)</w:t>
      </w:r>
      <w:r w:rsidRPr="00D65790">
        <w:rPr>
          <w:rFonts w:hint="cs"/>
          <w:sz w:val="38"/>
          <w:rtl/>
        </w:rPr>
        <w:t>.</w:t>
      </w:r>
    </w:p>
    <w:p w:rsidR="004770CC" w:rsidRPr="00D65790" w:rsidRDefault="004770CC" w:rsidP="004770CC">
      <w:pPr>
        <w:pStyle w:val="a9"/>
        <w:rPr>
          <w:sz w:val="38"/>
        </w:rPr>
      </w:pPr>
      <w:r w:rsidRPr="00D65790">
        <w:rPr>
          <w:rFonts w:hint="cs"/>
          <w:sz w:val="38"/>
          <w:rtl/>
        </w:rPr>
        <w:t>فهذا الحديث صريح في النهي عن شد الرحال لغير المساجد الثلاثة</w:t>
      </w:r>
      <w:r w:rsidR="006E44CE" w:rsidRPr="00D65790">
        <w:rPr>
          <w:rFonts w:hint="cs"/>
          <w:sz w:val="38"/>
          <w:rtl/>
        </w:rPr>
        <w:t xml:space="preserve">، </w:t>
      </w:r>
      <w:r w:rsidRPr="00D65790">
        <w:rPr>
          <w:rFonts w:hint="cs"/>
          <w:sz w:val="38"/>
          <w:rtl/>
        </w:rPr>
        <w:t>وهو تفسير الحديث السابق في كون النفي بمعنى النهي</w:t>
      </w:r>
      <w:r w:rsidRPr="00D65790">
        <w:rPr>
          <w:rFonts w:hint="cs"/>
          <w:sz w:val="38"/>
          <w:vertAlign w:val="superscript"/>
          <w:rtl/>
        </w:rPr>
        <w:t>(</w:t>
      </w:r>
      <w:r w:rsidRPr="00D65790">
        <w:rPr>
          <w:rStyle w:val="a8"/>
          <w:rFonts w:ascii="Traditional Arabic" w:hAnsi="Traditional Arabic"/>
          <w:sz w:val="38"/>
          <w:rtl/>
        </w:rPr>
        <w:footnoteReference w:id="609"/>
      </w:r>
      <w:r w:rsidRPr="00D65790">
        <w:rPr>
          <w:rFonts w:hint="cs"/>
          <w:sz w:val="38"/>
          <w:vertAlign w:val="superscript"/>
          <w:rtl/>
        </w:rPr>
        <w:t>)</w:t>
      </w:r>
      <w:r w:rsidRPr="00D65790">
        <w:rPr>
          <w:rFonts w:hint="cs"/>
          <w:sz w:val="38"/>
          <w:rtl/>
        </w:rPr>
        <w:t>.</w:t>
      </w:r>
    </w:p>
    <w:p w:rsidR="004770CC" w:rsidRPr="00D65790" w:rsidRDefault="004770CC" w:rsidP="00DA0931">
      <w:pPr>
        <w:pStyle w:val="a9"/>
        <w:widowControl/>
        <w:numPr>
          <w:ilvl w:val="0"/>
          <w:numId w:val="23"/>
        </w:numPr>
        <w:rPr>
          <w:sz w:val="38"/>
        </w:rPr>
      </w:pPr>
      <w:r w:rsidRPr="00D65790">
        <w:rPr>
          <w:rFonts w:hint="cs"/>
          <w:sz w:val="38"/>
          <w:rtl/>
        </w:rPr>
        <w:t>أن أبا بصرة الغفاري</w:t>
      </w:r>
      <w:r w:rsidRPr="00D65790">
        <w:rPr>
          <w:rFonts w:hint="cs"/>
          <w:sz w:val="38"/>
          <w:vertAlign w:val="superscript"/>
          <w:rtl/>
        </w:rPr>
        <w:t>(</w:t>
      </w:r>
      <w:r w:rsidRPr="00D65790">
        <w:rPr>
          <w:rStyle w:val="a8"/>
          <w:rFonts w:ascii="Traditional Arabic" w:hAnsi="Traditional Arabic"/>
          <w:sz w:val="38"/>
          <w:rtl/>
        </w:rPr>
        <w:footnoteReference w:id="610"/>
      </w:r>
      <w:r w:rsidRPr="00D65790">
        <w:rPr>
          <w:rFonts w:hint="cs"/>
          <w:sz w:val="38"/>
          <w:vertAlign w:val="superscript"/>
          <w:rtl/>
        </w:rPr>
        <w:t>)</w:t>
      </w:r>
      <w:r w:rsidRPr="00D65790">
        <w:rPr>
          <w:rFonts w:hint="cs"/>
          <w:sz w:val="38"/>
          <w:rtl/>
        </w:rPr>
        <w:t xml:space="preserve"> لقي أبا هريرة وهو جاء</w:t>
      </w:r>
      <w:r w:rsidR="006E44CE" w:rsidRPr="00D65790">
        <w:rPr>
          <w:rFonts w:hint="cs"/>
          <w:sz w:val="38"/>
          <w:rtl/>
        </w:rPr>
        <w:t xml:space="preserve">، </w:t>
      </w:r>
      <w:r w:rsidRPr="00D65790">
        <w:rPr>
          <w:rFonts w:hint="cs"/>
          <w:sz w:val="38"/>
          <w:rtl/>
        </w:rPr>
        <w:t>فقال: من أين أقبلت؟ قال: أقبلت من الطور</w:t>
      </w:r>
      <w:r w:rsidR="006E44CE" w:rsidRPr="00D65790">
        <w:rPr>
          <w:rFonts w:hint="cs"/>
          <w:sz w:val="38"/>
          <w:rtl/>
        </w:rPr>
        <w:t xml:space="preserve">، </w:t>
      </w:r>
      <w:r w:rsidRPr="00D65790">
        <w:rPr>
          <w:rFonts w:hint="cs"/>
          <w:sz w:val="38"/>
          <w:rtl/>
        </w:rPr>
        <w:t>صليت فيه</w:t>
      </w:r>
      <w:r w:rsidR="006E44CE" w:rsidRPr="00D65790">
        <w:rPr>
          <w:rFonts w:hint="cs"/>
          <w:sz w:val="38"/>
          <w:rtl/>
        </w:rPr>
        <w:t xml:space="preserve">، </w:t>
      </w:r>
      <w:r w:rsidRPr="00D65790">
        <w:rPr>
          <w:rFonts w:hint="cs"/>
          <w:sz w:val="38"/>
          <w:rtl/>
        </w:rPr>
        <w:t>قال: أما إني لو أدركتك لم تذهب</w:t>
      </w:r>
      <w:r w:rsidR="006E44CE" w:rsidRPr="00D65790">
        <w:rPr>
          <w:rFonts w:hint="cs"/>
          <w:sz w:val="38"/>
          <w:rtl/>
        </w:rPr>
        <w:t xml:space="preserve">، </w:t>
      </w:r>
      <w:r w:rsidRPr="00D65790">
        <w:rPr>
          <w:rFonts w:hint="cs"/>
          <w:sz w:val="38"/>
          <w:rtl/>
        </w:rPr>
        <w:t xml:space="preserve">إلا سمعت رسول الله </w:t>
      </w:r>
      <w:r w:rsidRPr="00D65790">
        <w:rPr>
          <w:rFonts w:hint="cs"/>
          <w:sz w:val="38"/>
        </w:rPr>
        <w:sym w:font="AGA Arabesque" w:char="F072"/>
      </w:r>
      <w:r w:rsidRPr="00D65790">
        <w:rPr>
          <w:rFonts w:hint="cs"/>
          <w:sz w:val="38"/>
          <w:rtl/>
        </w:rPr>
        <w:t xml:space="preserve"> يقول: ((</w:t>
      </w:r>
      <w:r w:rsidR="00C45E2C" w:rsidRPr="00D65790">
        <w:rPr>
          <w:rFonts w:hint="cs"/>
          <w:sz w:val="38"/>
          <w:rtl/>
        </w:rPr>
        <w:t>لا تشد الرحال إلا إلى ثلاثة مساجد: المسجد الحرام، ومسجدي هذا، والمسجد الأقصى</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611"/>
      </w:r>
      <w:r w:rsidRPr="00D65790">
        <w:rPr>
          <w:rFonts w:hint="cs"/>
          <w:sz w:val="38"/>
          <w:vertAlign w:val="superscript"/>
          <w:rtl/>
        </w:rPr>
        <w:t>)</w:t>
      </w:r>
      <w:r w:rsidRPr="00D65790">
        <w:rPr>
          <w:rFonts w:hint="cs"/>
          <w:sz w:val="38"/>
          <w:rtl/>
        </w:rPr>
        <w:t>.</w:t>
      </w:r>
    </w:p>
    <w:p w:rsidR="004770CC" w:rsidRPr="00D65790" w:rsidRDefault="00C4256C" w:rsidP="004770CC">
      <w:pPr>
        <w:pStyle w:val="a9"/>
        <w:rPr>
          <w:sz w:val="38"/>
        </w:rPr>
      </w:pPr>
      <w:r w:rsidRPr="00D65790">
        <w:rPr>
          <w:rFonts w:hint="cs"/>
          <w:sz w:val="38"/>
          <w:rtl/>
        </w:rPr>
        <w:t xml:space="preserve">(( </w:t>
      </w:r>
      <w:r w:rsidR="004770CC" w:rsidRPr="00D65790">
        <w:rPr>
          <w:rFonts w:hint="cs"/>
          <w:sz w:val="38"/>
          <w:rtl/>
        </w:rPr>
        <w:t>فقد فهم الصحابي الذي روى الحديث أن الطور وأمثاله من مقامات الأنبياء مندرجة في العموم</w:t>
      </w:r>
      <w:r w:rsidR="006E44CE" w:rsidRPr="00D65790">
        <w:rPr>
          <w:rFonts w:hint="cs"/>
          <w:sz w:val="38"/>
          <w:rtl/>
        </w:rPr>
        <w:t xml:space="preserve">، </w:t>
      </w:r>
      <w:r w:rsidR="004770CC" w:rsidRPr="00D65790">
        <w:rPr>
          <w:rFonts w:hint="cs"/>
          <w:sz w:val="38"/>
          <w:rtl/>
        </w:rPr>
        <w:t>وأنه لا يجوز السفر إليها</w:t>
      </w:r>
      <w:r w:rsidR="006E44CE" w:rsidRPr="00D65790">
        <w:rPr>
          <w:rFonts w:hint="cs"/>
          <w:sz w:val="38"/>
          <w:rtl/>
        </w:rPr>
        <w:t xml:space="preserve">، </w:t>
      </w:r>
      <w:r w:rsidR="004770CC" w:rsidRPr="00D65790">
        <w:rPr>
          <w:rFonts w:hint="cs"/>
          <w:sz w:val="38"/>
          <w:rtl/>
        </w:rPr>
        <w:t>كما لا يجوز السفر إلى مسجد غير المساجد الثلاثة</w:t>
      </w:r>
      <w:r w:rsidRPr="00D65790">
        <w:rPr>
          <w:rFonts w:hint="cs"/>
          <w:sz w:val="38"/>
          <w:rtl/>
        </w:rPr>
        <w:t>))</w:t>
      </w:r>
      <w:r w:rsidR="004770CC" w:rsidRPr="00D65790">
        <w:rPr>
          <w:rFonts w:hint="cs"/>
          <w:sz w:val="38"/>
          <w:vertAlign w:val="superscript"/>
          <w:rtl/>
        </w:rPr>
        <w:t>(</w:t>
      </w:r>
      <w:r w:rsidR="004770CC" w:rsidRPr="00D65790">
        <w:rPr>
          <w:rStyle w:val="a8"/>
          <w:rFonts w:ascii="Traditional Arabic" w:hAnsi="Traditional Arabic"/>
          <w:sz w:val="38"/>
          <w:rtl/>
        </w:rPr>
        <w:footnoteReference w:id="612"/>
      </w:r>
      <w:r w:rsidR="004770CC" w:rsidRPr="00D65790">
        <w:rPr>
          <w:rFonts w:hint="cs"/>
          <w:sz w:val="38"/>
          <w:vertAlign w:val="superscript"/>
          <w:rtl/>
        </w:rPr>
        <w:t>)</w:t>
      </w:r>
      <w:r w:rsidR="004770CC" w:rsidRPr="00D65790">
        <w:rPr>
          <w:rFonts w:hint="cs"/>
          <w:sz w:val="38"/>
          <w:rtl/>
        </w:rPr>
        <w:t>.</w:t>
      </w:r>
    </w:p>
    <w:p w:rsidR="004770CC" w:rsidRPr="00D65790" w:rsidRDefault="004770CC" w:rsidP="00DA0931">
      <w:pPr>
        <w:pStyle w:val="a9"/>
        <w:widowControl/>
        <w:numPr>
          <w:ilvl w:val="0"/>
          <w:numId w:val="23"/>
        </w:numPr>
        <w:rPr>
          <w:sz w:val="38"/>
        </w:rPr>
      </w:pPr>
      <w:r w:rsidRPr="00D65790">
        <w:rPr>
          <w:rFonts w:hint="cs"/>
          <w:sz w:val="38"/>
          <w:rtl/>
        </w:rPr>
        <w:t>أنه إذا ((كان السفر إلى بيت من بيوت الله -غير الثلاثة- لا يجوز</w:t>
      </w:r>
      <w:r w:rsidR="006E44CE" w:rsidRPr="00D65790">
        <w:rPr>
          <w:rFonts w:hint="cs"/>
          <w:sz w:val="38"/>
          <w:rtl/>
        </w:rPr>
        <w:t xml:space="preserve">، </w:t>
      </w:r>
      <w:r w:rsidRPr="00D65790">
        <w:rPr>
          <w:rFonts w:hint="cs"/>
          <w:sz w:val="38"/>
          <w:rtl/>
        </w:rPr>
        <w:t>مع أن قصده لأهل مصره يجب تارة</w:t>
      </w:r>
      <w:r w:rsidR="006E44CE" w:rsidRPr="00D65790">
        <w:rPr>
          <w:rFonts w:hint="cs"/>
          <w:sz w:val="38"/>
          <w:rtl/>
        </w:rPr>
        <w:t xml:space="preserve">، </w:t>
      </w:r>
      <w:r w:rsidRPr="00D65790">
        <w:rPr>
          <w:rFonts w:hint="cs"/>
          <w:sz w:val="38"/>
          <w:rtl/>
        </w:rPr>
        <w:t>ويستحب أخرى</w:t>
      </w:r>
      <w:r w:rsidR="006E44CE" w:rsidRPr="00D65790">
        <w:rPr>
          <w:rFonts w:hint="cs"/>
          <w:sz w:val="38"/>
          <w:rtl/>
        </w:rPr>
        <w:t xml:space="preserve">، </w:t>
      </w:r>
      <w:r w:rsidRPr="00D65790">
        <w:rPr>
          <w:rFonts w:hint="cs"/>
          <w:sz w:val="38"/>
          <w:rtl/>
        </w:rPr>
        <w:t>وقد جاء في قصد المساجد من الفضل ما لا يحصى</w:t>
      </w:r>
      <w:r w:rsidR="006E44CE" w:rsidRPr="00D65790">
        <w:rPr>
          <w:rFonts w:hint="cs"/>
          <w:sz w:val="38"/>
          <w:rtl/>
        </w:rPr>
        <w:t xml:space="preserve">، </w:t>
      </w:r>
      <w:r w:rsidRPr="00D65790">
        <w:rPr>
          <w:rFonts w:hint="cs"/>
          <w:sz w:val="38"/>
          <w:rtl/>
        </w:rPr>
        <w:t>فالسفر إلى بيوت عبادة أولى أن لا يجوز))</w:t>
      </w:r>
      <w:r w:rsidRPr="00D65790">
        <w:rPr>
          <w:rFonts w:hint="cs"/>
          <w:sz w:val="38"/>
          <w:vertAlign w:val="superscript"/>
          <w:rtl/>
        </w:rPr>
        <w:t>(</w:t>
      </w:r>
      <w:r w:rsidRPr="00D65790">
        <w:rPr>
          <w:rStyle w:val="a8"/>
          <w:rFonts w:ascii="Traditional Arabic" w:hAnsi="Traditional Arabic"/>
          <w:sz w:val="38"/>
          <w:rtl/>
        </w:rPr>
        <w:footnoteReference w:id="613"/>
      </w:r>
      <w:r w:rsidRPr="00D65790">
        <w:rPr>
          <w:rFonts w:hint="cs"/>
          <w:sz w:val="38"/>
          <w:vertAlign w:val="superscript"/>
          <w:rtl/>
        </w:rPr>
        <w:t>)</w:t>
      </w:r>
      <w:r w:rsidRPr="00D65790">
        <w:rPr>
          <w:rFonts w:hint="cs"/>
          <w:sz w:val="38"/>
          <w:rtl/>
        </w:rPr>
        <w:t>.</w:t>
      </w:r>
    </w:p>
    <w:p w:rsidR="004770CC" w:rsidRPr="00D65790" w:rsidRDefault="004770CC" w:rsidP="004770CC">
      <w:pPr>
        <w:pStyle w:val="a9"/>
        <w:rPr>
          <w:sz w:val="38"/>
          <w:rtl/>
        </w:rPr>
      </w:pPr>
      <w:r w:rsidRPr="00D65790">
        <w:rPr>
          <w:rFonts w:hint="cs"/>
          <w:b/>
          <w:bCs/>
          <w:sz w:val="38"/>
          <w:rtl/>
        </w:rPr>
        <w:t>ومما يحسن التنبيه عليه:</w:t>
      </w:r>
      <w:r w:rsidRPr="00D65790">
        <w:rPr>
          <w:rFonts w:hint="cs"/>
          <w:sz w:val="38"/>
          <w:rtl/>
        </w:rPr>
        <w:t xml:space="preserve"> أن من ((قصد غير المساجد لزيارة صالح</w:t>
      </w:r>
      <w:r w:rsidR="00912387" w:rsidRPr="00D65790">
        <w:rPr>
          <w:rFonts w:hint="cs"/>
          <w:sz w:val="38"/>
          <w:rtl/>
        </w:rPr>
        <w:t>،</w:t>
      </w:r>
      <w:r w:rsidRPr="00D65790">
        <w:rPr>
          <w:rFonts w:hint="cs"/>
          <w:sz w:val="38"/>
          <w:rtl/>
        </w:rPr>
        <w:t xml:space="preserve"> أو قريب</w:t>
      </w:r>
      <w:r w:rsidR="00912387" w:rsidRPr="00D65790">
        <w:rPr>
          <w:rFonts w:hint="cs"/>
          <w:sz w:val="38"/>
          <w:rtl/>
        </w:rPr>
        <w:t>،</w:t>
      </w:r>
      <w:r w:rsidRPr="00D65790">
        <w:rPr>
          <w:rFonts w:hint="cs"/>
          <w:sz w:val="38"/>
          <w:rtl/>
        </w:rPr>
        <w:t xml:space="preserve"> أو صاحب</w:t>
      </w:r>
      <w:r w:rsidR="00912387" w:rsidRPr="00D65790">
        <w:rPr>
          <w:rFonts w:hint="cs"/>
          <w:sz w:val="38"/>
          <w:rtl/>
        </w:rPr>
        <w:t>،</w:t>
      </w:r>
      <w:r w:rsidRPr="00D65790">
        <w:rPr>
          <w:rFonts w:hint="cs"/>
          <w:sz w:val="38"/>
          <w:rtl/>
        </w:rPr>
        <w:t xml:space="preserve"> أو طلب علم</w:t>
      </w:r>
      <w:r w:rsidR="006E44CE" w:rsidRPr="00D65790">
        <w:rPr>
          <w:rFonts w:hint="cs"/>
          <w:sz w:val="38"/>
          <w:rtl/>
        </w:rPr>
        <w:t xml:space="preserve">، </w:t>
      </w:r>
      <w:r w:rsidRPr="00D65790">
        <w:rPr>
          <w:rFonts w:hint="cs"/>
          <w:sz w:val="38"/>
          <w:rtl/>
        </w:rPr>
        <w:t>أو تجارة</w:t>
      </w:r>
      <w:r w:rsidR="006E44CE" w:rsidRPr="00D65790">
        <w:rPr>
          <w:rFonts w:hint="cs"/>
          <w:sz w:val="38"/>
          <w:rtl/>
        </w:rPr>
        <w:t xml:space="preserve">، </w:t>
      </w:r>
      <w:r w:rsidRPr="00D65790">
        <w:rPr>
          <w:rFonts w:hint="cs"/>
          <w:sz w:val="38"/>
          <w:rtl/>
        </w:rPr>
        <w:t>أو نزهة فلا يدخل في النهي))</w:t>
      </w:r>
      <w:r w:rsidRPr="00D65790">
        <w:rPr>
          <w:rFonts w:hint="cs"/>
          <w:sz w:val="38"/>
          <w:vertAlign w:val="superscript"/>
          <w:rtl/>
        </w:rPr>
        <w:t xml:space="preserve"> (</w:t>
      </w:r>
      <w:r w:rsidRPr="00D65790">
        <w:rPr>
          <w:rStyle w:val="a8"/>
          <w:rFonts w:ascii="Traditional Arabic" w:hAnsi="Traditional Arabic"/>
          <w:sz w:val="38"/>
          <w:rtl/>
        </w:rPr>
        <w:footnoteReference w:id="614"/>
      </w:r>
      <w:r w:rsidRPr="00D65790">
        <w:rPr>
          <w:rFonts w:hint="cs"/>
          <w:sz w:val="38"/>
          <w:vertAlign w:val="superscript"/>
          <w:rtl/>
        </w:rPr>
        <w:t>)</w:t>
      </w:r>
      <w:r w:rsidRPr="00D65790">
        <w:rPr>
          <w:rFonts w:hint="cs"/>
          <w:sz w:val="38"/>
          <w:rtl/>
        </w:rPr>
        <w:t>.</w:t>
      </w:r>
    </w:p>
    <w:p w:rsidR="004770CC" w:rsidRPr="00D65790" w:rsidRDefault="004770CC" w:rsidP="004770CC">
      <w:pPr>
        <w:jc w:val="lowKashida"/>
        <w:rPr>
          <w:sz w:val="38"/>
          <w:rtl/>
        </w:rPr>
      </w:pPr>
    </w:p>
    <w:p w:rsidR="004770CC" w:rsidRPr="00D65790" w:rsidRDefault="00AA52E0" w:rsidP="004770CC">
      <w:pPr>
        <w:jc w:val="lowKashida"/>
        <w:rPr>
          <w:sz w:val="38"/>
          <w:rtl/>
        </w:rPr>
      </w:pPr>
      <w:r>
        <w:rPr>
          <w:noProof/>
          <w:rtl/>
        </w:rPr>
        <w:pict>
          <v:group id="_x0000_s1295" style="position:absolute;left:0;text-align:left;margin-left:175.45pt;margin-top:27.4pt;width:63.05pt;height:14.5pt;z-index:251699712"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">
            <v:rect id="Rectangle 127" o:spid="_x0000_s1298"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wpcQA&#10;AADbAAAADwAAAGRycy9kb3ducmV2LnhtbESPQWvCQBSE74L/YXlCL6VujCgldZVSVMSLbRTs8ZF9&#10;ZoPZtyG7jem/7woFj8PMfMMsVr2tRUetrxwrmIwTEMSF0xWXCk7HzcsrCB+QNdaOScEveVgth4MF&#10;Ztrd+Iu6PJQiQthnqMCE0GRS+sKQRT92DXH0Lq61GKJsS6lbvEW4rWWaJHNpseK4YLChD0PFNf+x&#10;Cvbrzzr1Zjs756FJ5ffkQPTcKfU06t/fQATqwyP8395pBdMp3L/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lsKXEAAAA2wAAAA8AAAAAAAAAAAAAAAAAmAIAAGRycy9k&#10;b3ducmV2LnhtbFBLBQYAAAAABAAEAPUAAACJAwAAAAA=&#10;">
              <v:shadow on="t" color="black" opacity=".5" offset="1pt,1pt"/>
            </v:rect>
            <v:rect id="Rectangle 128" o:spid="_x0000_s1297"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o0cQA&#10;AADbAAAADwAAAGRycy9kb3ducmV2LnhtbESPQWvCQBSE74X+h+UVvIhuTFuR1FVK0SJetFGwx0f2&#10;NRuafRuya4z/3i0IPQ4z8w0zX/a2Fh21vnKsYDJOQBAXTldcKjge1qMZCB+QNdaOScGVPCwXjw9z&#10;zLS78Bd1eShFhLDPUIEJocmk9IUhi37sGuLo/bjWYoiyLaVu8RLhtpZpkkylxYrjgsGGPgwVv/nZ&#10;Ktiu9nXqzefrKQ9NKr8nO6Jhp9TgqX9/AxGoD//he3ujFTy/wN+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MKNHEAAAA2wAAAA8AAAAAAAAAAAAAAAAAmAIAAGRycy9k&#10;b3ducmV2LnhtbFBLBQYAAAAABAAEAPUAAACJAwAAAAA=&#10;">
              <v:shadow on="t" color="black" opacity=".5" offset="1pt,1pt"/>
            </v:rect>
            <v:rect id="Rectangle 129" o:spid="_x0000_s1296"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SsQA&#10;AADbAAAADwAAAGRycy9kb3ducmV2LnhtbESPQWvCQBSE74X+h+UVvIjZmGKR6CqlaCm9qKmgx0f2&#10;NRuafRuya0z/fVcQehxm5htmuR5sI3rqfO1YwTRJQRCXTtdcKTh+bSdzED4ga2wck4Jf8rBePT4s&#10;Mdfuygfqi1CJCGGfowITQptL6UtDFn3iWuLofbvOYoiyq6Tu8BrhtpFZmr5IizXHBYMtvRkqf4qL&#10;VfC52TeZN++zUxHaTJ6nO6Jxr9ToaXhdgAg0hP/wvf2hFTzP4PY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AjUrEAAAA2wAAAA8AAAAAAAAAAAAAAAAAmAIAAGRycy9k&#10;b3ducmV2LnhtbFBLBQYAAAAABAAEAPUAAACJAwAAAAA=&#10;">
              <v:shadow on="t" color="black" opacity=".5" offset="1pt,1pt"/>
            </v:rect>
          </v:group>
        </w:pict>
      </w:r>
    </w:p>
    <w:p w:rsidR="004770CC" w:rsidRPr="00D65790" w:rsidRDefault="004770CC" w:rsidP="004770CC">
      <w:pPr>
        <w:jc w:val="lowKashida"/>
        <w:rPr>
          <w:sz w:val="38"/>
          <w:rtl/>
        </w:rPr>
      </w:pPr>
    </w:p>
    <w:p w:rsidR="004770CC" w:rsidRPr="00D65790" w:rsidRDefault="004770CC" w:rsidP="004770CC">
      <w:pPr>
        <w:jc w:val="lowKashida"/>
        <w:rPr>
          <w:sz w:val="38"/>
          <w:rtl/>
        </w:rPr>
      </w:pPr>
    </w:p>
    <w:p w:rsidR="00D3733B" w:rsidRPr="00D65790" w:rsidRDefault="00D3733B" w:rsidP="00D3733B">
      <w:pPr>
        <w:bidi w:val="0"/>
        <w:ind w:firstLine="0"/>
        <w:rPr>
          <w:sz w:val="38"/>
        </w:rPr>
      </w:pPr>
    </w:p>
    <w:p w:rsidR="00D3733B" w:rsidRPr="00D65790" w:rsidRDefault="00D3733B">
      <w:pPr>
        <w:bidi w:val="0"/>
        <w:ind w:firstLine="0"/>
        <w:rPr>
          <w:sz w:val="38"/>
        </w:rPr>
      </w:pPr>
      <w:r w:rsidRPr="00D65790">
        <w:rPr>
          <w:sz w:val="38"/>
        </w:rPr>
        <w:br w:type="page"/>
      </w:r>
    </w:p>
    <w:p w:rsidR="002E4D96" w:rsidRPr="00D65790" w:rsidRDefault="00AA52E0">
      <w:pPr>
        <w:bidi w:val="0"/>
        <w:ind w:firstLine="0"/>
        <w:rPr>
          <w:b/>
          <w:bCs/>
          <w:noProof/>
          <w:kern w:val="32"/>
          <w:sz w:val="32"/>
          <w:szCs w:val="40"/>
          <w:lang w:eastAsia="ar-SA"/>
        </w:rPr>
      </w:pPr>
      <w:r>
        <w:rPr>
          <w:noProof/>
        </w:rPr>
        <w:pict>
          <v:roundrect id="مستطيل مستدير الزوايا 212" o:spid="_x0000_s1036" style="position:absolute;margin-left:0;margin-top:0;width:402pt;height:531pt;z-index:251793920;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" strokeweight="3.5pt">
            <v:stroke linestyle="thinThick"/>
            <v:shadow color="black" opacity=".5" offset="4pt,4pt"/>
            <v:textbox>
              <w:txbxContent>
                <w:p w:rsidR="00AB406E" w:rsidRPr="002E4D96" w:rsidRDefault="00AB406E" w:rsidP="003600DF">
                  <w:pPr>
                    <w:ind w:firstLine="0"/>
                    <w:jc w:val="center"/>
                    <w:rPr>
                      <w:rStyle w:val="aff4"/>
                      <w:sz w:val="44"/>
                      <w:szCs w:val="44"/>
                      <w:rtl/>
                    </w:rPr>
                  </w:pPr>
                  <w:r w:rsidRPr="002E4D96">
                    <w:rPr>
                      <w:b/>
                      <w:bCs/>
                      <w:sz w:val="52"/>
                      <w:szCs w:val="52"/>
                      <w:rtl/>
                    </w:rPr>
                    <w:t>الفصل الثالث: الآثار الواردة عن الإمام إبراهيم النخعي في توحيد الأسماء ‏والصفات</w:t>
                  </w:r>
                </w:p>
                <w:p w:rsidR="00AB406E" w:rsidRDefault="00AB406E" w:rsidP="003600DF">
                  <w:pPr>
                    <w:ind w:firstLine="0"/>
                    <w:jc w:val="center"/>
                    <w:rPr>
                      <w:b/>
                      <w:bCs/>
                      <w:sz w:val="44"/>
                      <w:szCs w:val="44"/>
                      <w:rtl/>
                    </w:rPr>
                  </w:pPr>
                  <w:r w:rsidRPr="002E4D96">
                    <w:rPr>
                      <w:rStyle w:val="aff4"/>
                      <w:b/>
                      <w:bCs/>
                      <w:sz w:val="44"/>
                      <w:szCs w:val="44"/>
                      <w:rtl/>
                    </w:rPr>
                    <w:t>وفيه تمهيد، ومبحثان:‏</w:t>
                  </w:r>
                </w:p>
                <w:p w:rsidR="00AB406E" w:rsidRPr="002E4D96" w:rsidRDefault="00AB406E" w:rsidP="002E4D96">
                  <w:pPr>
                    <w:ind w:firstLine="0"/>
                    <w:jc w:val="center"/>
                    <w:rPr>
                      <w:b/>
                      <w:bCs/>
                      <w:sz w:val="44"/>
                      <w:szCs w:val="44"/>
                      <w:rtl/>
                    </w:rPr>
                  </w:pPr>
                  <w:r w:rsidRPr="002E4D96">
                    <w:rPr>
                      <w:rFonts w:hint="cs"/>
                      <w:b/>
                      <w:bCs/>
                      <w:sz w:val="44"/>
                      <w:szCs w:val="44"/>
                      <w:rtl/>
                    </w:rPr>
                    <w:t>الم</w:t>
                  </w:r>
                  <w:r>
                    <w:rPr>
                      <w:rFonts w:hint="cs"/>
                      <w:b/>
                      <w:bCs/>
                      <w:sz w:val="44"/>
                      <w:szCs w:val="44"/>
                      <w:rtl/>
                    </w:rPr>
                    <w:t>بحث</w:t>
                  </w:r>
                  <w:r w:rsidRPr="002E4D96">
                    <w:rPr>
                      <w:rFonts w:hint="cs"/>
                      <w:b/>
                      <w:bCs/>
                      <w:sz w:val="44"/>
                      <w:szCs w:val="44"/>
                      <w:rtl/>
                    </w:rPr>
                    <w:t xml:space="preserve"> الأول: </w:t>
                  </w:r>
                  <w:r w:rsidRPr="002E4D96">
                    <w:rPr>
                      <w:b/>
                      <w:bCs/>
                      <w:sz w:val="44"/>
                      <w:szCs w:val="44"/>
                      <w:rtl/>
                    </w:rPr>
                    <w:t>ما أثر عنه في إثبات أسماء الله الحسنى</w:t>
                  </w:r>
                </w:p>
                <w:p w:rsidR="00AB406E" w:rsidRPr="002E4D96" w:rsidRDefault="00AB406E" w:rsidP="002E4D96">
                  <w:pPr>
                    <w:ind w:firstLine="0"/>
                    <w:jc w:val="center"/>
                    <w:rPr>
                      <w:b/>
                      <w:bCs/>
                      <w:sz w:val="44"/>
                      <w:szCs w:val="44"/>
                      <w:rtl/>
                      <w:lang w:eastAsia="ar-SA"/>
                    </w:rPr>
                  </w:pPr>
                  <w:r w:rsidRPr="002E4D96">
                    <w:rPr>
                      <w:rFonts w:hint="cs"/>
                      <w:b/>
                      <w:bCs/>
                      <w:sz w:val="44"/>
                      <w:szCs w:val="44"/>
                      <w:rtl/>
                    </w:rPr>
                    <w:t>الم</w:t>
                  </w:r>
                  <w:r>
                    <w:rPr>
                      <w:rFonts w:hint="cs"/>
                      <w:b/>
                      <w:bCs/>
                      <w:sz w:val="44"/>
                      <w:szCs w:val="44"/>
                      <w:rtl/>
                    </w:rPr>
                    <w:t>بحث</w:t>
                  </w:r>
                  <w:r w:rsidRPr="002E4D96">
                    <w:rPr>
                      <w:rFonts w:hint="cs"/>
                      <w:b/>
                      <w:bCs/>
                      <w:sz w:val="44"/>
                      <w:szCs w:val="44"/>
                      <w:rtl/>
                    </w:rPr>
                    <w:t xml:space="preserve"> الثاني: </w:t>
                  </w:r>
                  <w:r w:rsidRPr="002E4D96">
                    <w:rPr>
                      <w:b/>
                      <w:bCs/>
                      <w:sz w:val="44"/>
                      <w:szCs w:val="44"/>
                      <w:rtl/>
                    </w:rPr>
                    <w:t>ما أثر عنه في إثبات صفات الله العليا</w:t>
                  </w:r>
                </w:p>
                <w:p w:rsidR="00AB406E" w:rsidRPr="002E4D96" w:rsidRDefault="00AB406E" w:rsidP="003600DF">
                  <w:pPr>
                    <w:ind w:firstLine="0"/>
                    <w:jc w:val="center"/>
                    <w:rPr>
                      <w:rStyle w:val="aff4"/>
                      <w:b/>
                      <w:bCs/>
                      <w:sz w:val="44"/>
                      <w:szCs w:val="44"/>
                      <w:rtl/>
                    </w:rPr>
                  </w:pPr>
                </w:p>
              </w:txbxContent>
            </v:textbox>
            <w10:wrap anchorx="margin" anchory="margin"/>
          </v:roundrect>
        </w:pict>
      </w:r>
      <w:r w:rsidR="002E4D96" w:rsidRPr="00D65790">
        <w:rPr>
          <w:rtl/>
        </w:rPr>
        <w:br w:type="page"/>
      </w:r>
    </w:p>
    <w:p w:rsidR="00F414E7" w:rsidRPr="00D65790" w:rsidRDefault="00F414E7" w:rsidP="00F414E7">
      <w:pPr>
        <w:pStyle w:val="1"/>
        <w:bidi/>
        <w:rPr>
          <w:color w:val="auto"/>
          <w:rtl/>
        </w:rPr>
      </w:pPr>
      <w:bookmarkStart w:id="101" w:name="_Toc336625168"/>
      <w:r w:rsidRPr="00D65790">
        <w:rPr>
          <w:rFonts w:hint="cs"/>
          <w:color w:val="auto"/>
          <w:rtl/>
        </w:rPr>
        <w:t>الفصل الثالث: الآثار الواردة عن الإمام إبراهيم النخعي في توحيد الأسماء والصفات</w:t>
      </w:r>
      <w:bookmarkEnd w:id="101"/>
    </w:p>
    <w:p w:rsidR="00F414E7" w:rsidRPr="00D65790" w:rsidRDefault="00F414E7" w:rsidP="00F414E7">
      <w:pPr>
        <w:rPr>
          <w:sz w:val="38"/>
          <w:rtl/>
        </w:rPr>
      </w:pPr>
      <w:r w:rsidRPr="00D65790">
        <w:rPr>
          <w:rFonts w:hint="cs"/>
          <w:sz w:val="38"/>
          <w:rtl/>
        </w:rPr>
        <w:t>وفيه تمهيد، ومبحثان:</w:t>
      </w:r>
    </w:p>
    <w:p w:rsidR="00F414E7" w:rsidRPr="00D65790" w:rsidRDefault="00F414E7" w:rsidP="00F414E7">
      <w:pPr>
        <w:pStyle w:val="2"/>
        <w:bidi/>
        <w:rPr>
          <w:color w:val="auto"/>
          <w:rtl/>
        </w:rPr>
      </w:pPr>
      <w:bookmarkStart w:id="102" w:name="_Toc336625169"/>
      <w:r w:rsidRPr="00D65790">
        <w:rPr>
          <w:rFonts w:hint="cs"/>
          <w:color w:val="auto"/>
          <w:rtl/>
        </w:rPr>
        <w:t>تمهيد:</w:t>
      </w:r>
      <w:bookmarkEnd w:id="102"/>
    </w:p>
    <w:p w:rsidR="003C6AC0" w:rsidRPr="00D65790" w:rsidRDefault="003C6AC0" w:rsidP="007317B0">
      <w:pPr>
        <w:jc w:val="both"/>
        <w:rPr>
          <w:sz w:val="38"/>
          <w:rtl/>
        </w:rPr>
      </w:pPr>
      <w:r w:rsidRPr="00D65790">
        <w:rPr>
          <w:rFonts w:hint="cs"/>
          <w:sz w:val="38"/>
          <w:rtl/>
        </w:rPr>
        <w:tab/>
        <w:t>إن توحيد الأسماء والصفات هو إفراد الله تعالى بما سمى به نفسه</w:t>
      </w:r>
      <w:r w:rsidR="006E44CE" w:rsidRPr="00D65790">
        <w:rPr>
          <w:rFonts w:hint="cs"/>
          <w:sz w:val="38"/>
          <w:rtl/>
        </w:rPr>
        <w:t xml:space="preserve">، </w:t>
      </w:r>
      <w:r w:rsidRPr="00D65790">
        <w:rPr>
          <w:rFonts w:hint="cs"/>
          <w:sz w:val="38"/>
          <w:rtl/>
        </w:rPr>
        <w:t>ووصف به نفسه في كتابه</w:t>
      </w:r>
      <w:r w:rsidR="006E44CE" w:rsidRPr="00D65790">
        <w:rPr>
          <w:rFonts w:hint="cs"/>
          <w:sz w:val="38"/>
          <w:rtl/>
        </w:rPr>
        <w:t xml:space="preserve">، </w:t>
      </w:r>
      <w:r w:rsidRPr="00D65790">
        <w:rPr>
          <w:rFonts w:hint="cs"/>
          <w:sz w:val="38"/>
          <w:rtl/>
        </w:rPr>
        <w:t xml:space="preserve">أو على لسان رسوله </w:t>
      </w:r>
      <w:r w:rsidRPr="00D65790">
        <w:rPr>
          <w:rFonts w:hint="cs"/>
          <w:sz w:val="38"/>
        </w:rPr>
        <w:sym w:font="AGA Arabesque" w:char="F072"/>
      </w:r>
      <w:r w:rsidRPr="00D65790">
        <w:rPr>
          <w:rFonts w:hint="cs"/>
          <w:sz w:val="38"/>
          <w:rtl/>
        </w:rPr>
        <w:t xml:space="preserve"> نفياً وإثباتاً.</w:t>
      </w:r>
    </w:p>
    <w:p w:rsidR="003C6AC0" w:rsidRPr="00D65790" w:rsidRDefault="003C6AC0" w:rsidP="007317B0">
      <w:pPr>
        <w:jc w:val="both"/>
        <w:rPr>
          <w:sz w:val="38"/>
          <w:rtl/>
        </w:rPr>
      </w:pPr>
      <w:r w:rsidRPr="00D65790">
        <w:rPr>
          <w:rFonts w:hint="cs"/>
          <w:sz w:val="38"/>
          <w:rtl/>
        </w:rPr>
        <w:tab/>
        <w:t>فيُثبت له ما أثبته لنفسه</w:t>
      </w:r>
      <w:r w:rsidR="006E44CE" w:rsidRPr="00D65790">
        <w:rPr>
          <w:rFonts w:hint="cs"/>
          <w:sz w:val="38"/>
          <w:rtl/>
        </w:rPr>
        <w:t xml:space="preserve">، </w:t>
      </w:r>
      <w:r w:rsidRPr="00D65790">
        <w:rPr>
          <w:rFonts w:hint="cs"/>
          <w:sz w:val="38"/>
          <w:rtl/>
        </w:rPr>
        <w:t>ويُنفى عنه ما نفاه عن نفسه من غير تحريف</w:t>
      </w:r>
      <w:r w:rsidRPr="00D65790">
        <w:rPr>
          <w:rFonts w:hint="cs"/>
          <w:sz w:val="38"/>
          <w:vertAlign w:val="superscript"/>
          <w:rtl/>
        </w:rPr>
        <w:t>(</w:t>
      </w:r>
      <w:r w:rsidRPr="00D65790">
        <w:rPr>
          <w:rStyle w:val="a8"/>
          <w:rFonts w:ascii="Traditional Arabic" w:hAnsi="Traditional Arabic"/>
          <w:sz w:val="38"/>
          <w:rtl/>
        </w:rPr>
        <w:footnoteReference w:id="615"/>
      </w:r>
      <w:r w:rsidRPr="00D65790">
        <w:rPr>
          <w:rFonts w:hint="cs"/>
          <w:sz w:val="38"/>
          <w:vertAlign w:val="superscript"/>
          <w:rtl/>
        </w:rPr>
        <w:t>)</w:t>
      </w:r>
      <w:r w:rsidRPr="00D65790">
        <w:rPr>
          <w:rFonts w:hint="cs"/>
          <w:sz w:val="38"/>
          <w:rtl/>
        </w:rPr>
        <w:t xml:space="preserve"> ولا تعطيل</w:t>
      </w:r>
      <w:r w:rsidRPr="00D65790">
        <w:rPr>
          <w:rFonts w:hint="cs"/>
          <w:sz w:val="38"/>
          <w:vertAlign w:val="superscript"/>
          <w:rtl/>
        </w:rPr>
        <w:t>(</w:t>
      </w:r>
      <w:r w:rsidRPr="00D65790">
        <w:rPr>
          <w:rStyle w:val="a8"/>
          <w:rFonts w:ascii="Traditional Arabic" w:hAnsi="Traditional Arabic"/>
          <w:sz w:val="38"/>
          <w:rtl/>
        </w:rPr>
        <w:footnoteReference w:id="616"/>
      </w:r>
      <w:r w:rsidRPr="00D65790">
        <w:rPr>
          <w:rFonts w:hint="cs"/>
          <w:sz w:val="38"/>
          <w:vertAlign w:val="superscript"/>
          <w:rtl/>
        </w:rPr>
        <w:t>)</w:t>
      </w:r>
      <w:r w:rsidR="006E44CE" w:rsidRPr="00D65790">
        <w:rPr>
          <w:rFonts w:hint="cs"/>
          <w:sz w:val="38"/>
          <w:rtl/>
        </w:rPr>
        <w:t xml:space="preserve">، </w:t>
      </w:r>
      <w:r w:rsidRPr="00D65790">
        <w:rPr>
          <w:rFonts w:hint="cs"/>
          <w:sz w:val="38"/>
          <w:rtl/>
        </w:rPr>
        <w:t>ومن غير تكييف</w:t>
      </w:r>
      <w:r w:rsidRPr="00D65790">
        <w:rPr>
          <w:rFonts w:hint="cs"/>
          <w:sz w:val="38"/>
          <w:vertAlign w:val="superscript"/>
          <w:rtl/>
        </w:rPr>
        <w:t>(</w:t>
      </w:r>
      <w:r w:rsidRPr="00D65790">
        <w:rPr>
          <w:rStyle w:val="a8"/>
          <w:rFonts w:ascii="Traditional Arabic" w:hAnsi="Traditional Arabic"/>
          <w:sz w:val="38"/>
          <w:rtl/>
        </w:rPr>
        <w:footnoteReference w:id="617"/>
      </w:r>
      <w:r w:rsidRPr="00D65790">
        <w:rPr>
          <w:rFonts w:hint="cs"/>
          <w:sz w:val="38"/>
          <w:vertAlign w:val="superscript"/>
          <w:rtl/>
        </w:rPr>
        <w:t>)</w:t>
      </w:r>
      <w:r w:rsidR="006E44CE" w:rsidRPr="00D65790">
        <w:rPr>
          <w:rFonts w:hint="cs"/>
          <w:sz w:val="38"/>
          <w:rtl/>
        </w:rPr>
        <w:t xml:space="preserve">، </w:t>
      </w:r>
      <w:r w:rsidRPr="00D65790">
        <w:rPr>
          <w:rFonts w:hint="cs"/>
          <w:sz w:val="38"/>
          <w:rtl/>
        </w:rPr>
        <w:t>أو تمثيل</w:t>
      </w:r>
      <w:r w:rsidRPr="00D65790">
        <w:rPr>
          <w:rFonts w:hint="cs"/>
          <w:sz w:val="38"/>
          <w:vertAlign w:val="superscript"/>
          <w:rtl/>
        </w:rPr>
        <w:t>(</w:t>
      </w:r>
      <w:r w:rsidRPr="00D65790">
        <w:rPr>
          <w:rStyle w:val="a8"/>
          <w:rFonts w:ascii="Traditional Arabic" w:hAnsi="Traditional Arabic"/>
          <w:sz w:val="38"/>
          <w:rtl/>
        </w:rPr>
        <w:footnoteReference w:id="618"/>
      </w:r>
      <w:r w:rsidRPr="00D65790">
        <w:rPr>
          <w:rFonts w:hint="cs"/>
          <w:sz w:val="38"/>
          <w:vertAlign w:val="superscript"/>
          <w:rtl/>
        </w:rPr>
        <w:t>)(</w:t>
      </w:r>
      <w:r w:rsidRPr="00D65790">
        <w:rPr>
          <w:rStyle w:val="a8"/>
          <w:rFonts w:ascii="Traditional Arabic" w:hAnsi="Traditional Arabic"/>
          <w:sz w:val="38"/>
          <w:rtl/>
        </w:rPr>
        <w:footnoteReference w:id="619"/>
      </w:r>
      <w:r w:rsidRPr="00D65790">
        <w:rPr>
          <w:rFonts w:hint="cs"/>
          <w:sz w:val="38"/>
          <w:vertAlign w:val="superscript"/>
          <w:rtl/>
        </w:rPr>
        <w:t>)</w:t>
      </w:r>
      <w:r w:rsidRPr="00D65790">
        <w:rPr>
          <w:rFonts w:hint="cs"/>
          <w:sz w:val="38"/>
          <w:rtl/>
        </w:rPr>
        <w:t>.</w:t>
      </w:r>
    </w:p>
    <w:p w:rsidR="003C6AC0" w:rsidRPr="00D65790" w:rsidRDefault="003C6AC0" w:rsidP="003C6AC0">
      <w:pPr>
        <w:rPr>
          <w:sz w:val="38"/>
          <w:rtl/>
        </w:rPr>
      </w:pPr>
      <w:r w:rsidRPr="00D65790">
        <w:rPr>
          <w:rFonts w:hint="cs"/>
          <w:sz w:val="38"/>
          <w:rtl/>
        </w:rPr>
        <w:tab/>
        <w:t>وهذا النوع من التوحيد يقوم على أصول منها:</w:t>
      </w:r>
    </w:p>
    <w:p w:rsidR="003C6AC0" w:rsidRPr="00D65790" w:rsidRDefault="003C6AC0" w:rsidP="002B0D94">
      <w:pPr>
        <w:pStyle w:val="a9"/>
        <w:numPr>
          <w:ilvl w:val="0"/>
          <w:numId w:val="64"/>
        </w:numPr>
        <w:jc w:val="both"/>
        <w:rPr>
          <w:sz w:val="38"/>
        </w:rPr>
      </w:pPr>
      <w:r w:rsidRPr="00D65790">
        <w:rPr>
          <w:rFonts w:hint="cs"/>
          <w:sz w:val="38"/>
          <w:rtl/>
        </w:rPr>
        <w:t xml:space="preserve">تنزيه الله </w:t>
      </w:r>
      <w:r w:rsidR="003C5AC1" w:rsidRPr="00D65790">
        <w:rPr>
          <w:rFonts w:hint="cs"/>
          <w:sz w:val="38"/>
        </w:rPr>
        <w:sym w:font="AGA Arabesque" w:char="F055"/>
      </w:r>
      <w:r w:rsidR="007317B0" w:rsidRPr="00D65790">
        <w:rPr>
          <w:rFonts w:hint="cs"/>
          <w:sz w:val="38"/>
          <w:rtl/>
        </w:rPr>
        <w:t xml:space="preserve"> </w:t>
      </w:r>
      <w:r w:rsidRPr="00D65790">
        <w:rPr>
          <w:rFonts w:hint="cs"/>
          <w:sz w:val="38"/>
          <w:rtl/>
        </w:rPr>
        <w:t>عن مشابهة صفات الحوادث</w:t>
      </w:r>
      <w:r w:rsidR="006E44CE" w:rsidRPr="00D65790">
        <w:rPr>
          <w:rFonts w:hint="cs"/>
          <w:sz w:val="38"/>
          <w:rtl/>
        </w:rPr>
        <w:t xml:space="preserve">، </w:t>
      </w:r>
      <w:r w:rsidRPr="00D65790">
        <w:rPr>
          <w:rFonts w:hint="cs"/>
          <w:sz w:val="38"/>
          <w:rtl/>
        </w:rPr>
        <w:t xml:space="preserve">فالله </w:t>
      </w:r>
      <w:r w:rsidR="003C5AC1" w:rsidRPr="00D65790">
        <w:rPr>
          <w:rFonts w:hint="cs"/>
          <w:sz w:val="38"/>
        </w:rPr>
        <w:sym w:font="AGA Arabesque" w:char="F055"/>
      </w:r>
      <w:r w:rsidR="007317B0" w:rsidRPr="00D65790">
        <w:rPr>
          <w:rFonts w:hint="cs"/>
          <w:sz w:val="38"/>
          <w:rtl/>
        </w:rPr>
        <w:t xml:space="preserve"> </w:t>
      </w:r>
      <w:r w:rsidRPr="00D65790">
        <w:rPr>
          <w:rFonts w:hint="cs"/>
          <w:sz w:val="38"/>
          <w:rtl/>
        </w:rPr>
        <w:t>ليس كمثله شيء بوجه من الوجوه؛ لا في ذاته</w:t>
      </w:r>
      <w:r w:rsidR="006E44CE" w:rsidRPr="00D65790">
        <w:rPr>
          <w:rFonts w:hint="cs"/>
          <w:sz w:val="38"/>
          <w:rtl/>
        </w:rPr>
        <w:t xml:space="preserve">، </w:t>
      </w:r>
      <w:r w:rsidRPr="00D65790">
        <w:rPr>
          <w:rFonts w:hint="cs"/>
          <w:sz w:val="38"/>
          <w:rtl/>
        </w:rPr>
        <w:t>ولا في صفاته</w:t>
      </w:r>
      <w:r w:rsidR="006E44CE" w:rsidRPr="00D65790">
        <w:rPr>
          <w:rFonts w:hint="cs"/>
          <w:sz w:val="38"/>
          <w:rtl/>
        </w:rPr>
        <w:t xml:space="preserve">، </w:t>
      </w:r>
      <w:r w:rsidRPr="00D65790">
        <w:rPr>
          <w:rFonts w:hint="cs"/>
          <w:sz w:val="38"/>
          <w:rtl/>
        </w:rPr>
        <w:t>ولا في أفعاله</w:t>
      </w:r>
      <w:r w:rsidR="006E44CE" w:rsidRPr="00D65790">
        <w:rPr>
          <w:rFonts w:hint="cs"/>
          <w:sz w:val="38"/>
          <w:rtl/>
        </w:rPr>
        <w:t xml:space="preserve">، </w:t>
      </w:r>
      <w:r w:rsidRPr="00D65790">
        <w:rPr>
          <w:rFonts w:hint="cs"/>
          <w:sz w:val="38"/>
          <w:rtl/>
        </w:rPr>
        <w:t>كما أخبر عن نفسه</w:t>
      </w:r>
      <w:r w:rsidR="006E44CE" w:rsidRPr="00D65790">
        <w:rPr>
          <w:rFonts w:hint="cs"/>
          <w:sz w:val="38"/>
          <w:rtl/>
        </w:rPr>
        <w:t xml:space="preserve">، </w:t>
      </w:r>
      <w:r w:rsidRPr="00D65790">
        <w:rPr>
          <w:rFonts w:hint="cs"/>
          <w:sz w:val="38"/>
          <w:rtl/>
        </w:rPr>
        <w:t xml:space="preserve">فقال: </w:t>
      </w:r>
      <w:r w:rsidR="006B620B" w:rsidRPr="00D65790">
        <w:rPr>
          <w:rFonts w:ascii="QCF_BSML" w:hAnsi="QCF_BSML" w:cs="QCF_BSML"/>
          <w:sz w:val="35"/>
          <w:szCs w:val="35"/>
          <w:rtl/>
        </w:rPr>
        <w:t>(</w:t>
      </w:r>
      <w:r w:rsidR="00441831" w:rsidRPr="00D65790">
        <w:rPr>
          <w:rFonts w:ascii="QCF_P484" w:hAnsi="QCF_P484" w:cs="QCF_P484"/>
          <w:sz w:val="35"/>
          <w:szCs w:val="35"/>
          <w:rtl/>
        </w:rPr>
        <w:t xml:space="preserve">ﭡ  ﭢ     ﭣﭤ   ﭥ  </w:t>
      </w:r>
      <w:r w:rsidRPr="00D65790">
        <w:rPr>
          <w:rFonts w:ascii="QCF_P484" w:hAnsi="QCF_P484" w:cs="QCF_P484"/>
          <w:sz w:val="35"/>
          <w:szCs w:val="35"/>
          <w:rtl/>
        </w:rPr>
        <w:t>ﭦ  ﭧ</w:t>
      </w:r>
      <w:r w:rsidR="00441831" w:rsidRPr="00D65790">
        <w:rPr>
          <w:rFonts w:ascii="QCF_BSML" w:hAnsi="QCF_BSML" w:cs="QCF_BSML"/>
          <w:sz w:val="35"/>
          <w:szCs w:val="35"/>
          <w:rtl/>
        </w:rPr>
        <w:t xml:space="preserve"> </w:t>
      </w:r>
      <w:r w:rsidR="006B620B" w:rsidRPr="00D65790">
        <w:rPr>
          <w:rFonts w:ascii="QCF_BSML" w:hAnsi="QCF_BSML" w:cs="QCF_BSML"/>
          <w:sz w:val="35"/>
          <w:szCs w:val="35"/>
          <w:rtl/>
        </w:rPr>
        <w:t>)</w:t>
      </w:r>
      <w:r w:rsidR="00293B16" w:rsidRPr="00D65790">
        <w:rPr>
          <w:rFonts w:ascii="Traditional Arabic" w:hAnsi="Traditional Arabic" w:hint="cs"/>
          <w:sz w:val="38"/>
          <w:rtl/>
        </w:rPr>
        <w:t>[الشورى: 11]</w:t>
      </w:r>
      <w:r w:rsidRPr="00D65790">
        <w:rPr>
          <w:rFonts w:hint="cs"/>
          <w:sz w:val="38"/>
          <w:vertAlign w:val="superscript"/>
          <w:rtl/>
        </w:rPr>
        <w:t>(</w:t>
      </w:r>
      <w:r w:rsidRPr="00D65790">
        <w:rPr>
          <w:rStyle w:val="a8"/>
          <w:rFonts w:ascii="Traditional Arabic" w:hAnsi="Traditional Arabic"/>
          <w:sz w:val="38"/>
          <w:rtl/>
        </w:rPr>
        <w:footnoteReference w:id="620"/>
      </w:r>
      <w:r w:rsidRPr="00D65790">
        <w:rPr>
          <w:rFonts w:hint="cs"/>
          <w:sz w:val="38"/>
          <w:vertAlign w:val="superscript"/>
          <w:rtl/>
        </w:rPr>
        <w:t>)</w:t>
      </w:r>
      <w:r w:rsidRPr="00D65790">
        <w:rPr>
          <w:rFonts w:hint="cs"/>
          <w:sz w:val="38"/>
          <w:rtl/>
        </w:rPr>
        <w:t>.</w:t>
      </w:r>
    </w:p>
    <w:p w:rsidR="003C6AC0" w:rsidRPr="00D65790" w:rsidRDefault="003C6AC0" w:rsidP="002B0D94">
      <w:pPr>
        <w:pStyle w:val="a9"/>
        <w:numPr>
          <w:ilvl w:val="0"/>
          <w:numId w:val="64"/>
        </w:numPr>
        <w:jc w:val="both"/>
        <w:rPr>
          <w:sz w:val="38"/>
        </w:rPr>
      </w:pPr>
      <w:r w:rsidRPr="00D65790">
        <w:rPr>
          <w:rFonts w:hint="cs"/>
          <w:sz w:val="38"/>
          <w:rtl/>
        </w:rPr>
        <w:t>الإيمان بجميع ما وصف الله به نفسه</w:t>
      </w:r>
      <w:r w:rsidR="006E44CE" w:rsidRPr="00D65790">
        <w:rPr>
          <w:rFonts w:hint="cs"/>
          <w:sz w:val="38"/>
          <w:rtl/>
        </w:rPr>
        <w:t xml:space="preserve">، </w:t>
      </w:r>
      <w:r w:rsidRPr="00D65790">
        <w:rPr>
          <w:rFonts w:hint="cs"/>
          <w:sz w:val="38"/>
          <w:rtl/>
        </w:rPr>
        <w:t xml:space="preserve">أو </w:t>
      </w:r>
      <w:r w:rsidR="00AB3B9E" w:rsidRPr="00D65790">
        <w:rPr>
          <w:rFonts w:hint="cs"/>
          <w:sz w:val="38"/>
          <w:rtl/>
        </w:rPr>
        <w:t>و</w:t>
      </w:r>
      <w:r w:rsidRPr="00D65790">
        <w:rPr>
          <w:rFonts w:hint="cs"/>
          <w:sz w:val="38"/>
          <w:rtl/>
        </w:rPr>
        <w:t xml:space="preserve">صفه رسوله </w:t>
      </w:r>
      <w:r w:rsidRPr="00D65790">
        <w:rPr>
          <w:rFonts w:hint="cs"/>
          <w:sz w:val="38"/>
        </w:rPr>
        <w:sym w:font="AGA Arabesque" w:char="F072"/>
      </w:r>
      <w:r w:rsidRPr="00D65790">
        <w:rPr>
          <w:rFonts w:hint="cs"/>
          <w:sz w:val="38"/>
          <w:rtl/>
        </w:rPr>
        <w:t xml:space="preserve"> على الوجه اللائق بكماله وجلاله.</w:t>
      </w:r>
    </w:p>
    <w:p w:rsidR="009E24E1" w:rsidRPr="00D65790" w:rsidRDefault="003C6AC0" w:rsidP="002B0D94">
      <w:pPr>
        <w:pStyle w:val="a9"/>
        <w:numPr>
          <w:ilvl w:val="0"/>
          <w:numId w:val="64"/>
        </w:numPr>
        <w:jc w:val="both"/>
      </w:pPr>
      <w:r w:rsidRPr="00D65790">
        <w:rPr>
          <w:rFonts w:hint="cs"/>
          <w:sz w:val="38"/>
          <w:rtl/>
        </w:rPr>
        <w:t xml:space="preserve">قطع الطمع عن إدراك كيفية صفاته </w:t>
      </w:r>
      <w:r w:rsidR="003C5AC1" w:rsidRPr="00D65790">
        <w:rPr>
          <w:rFonts w:hint="cs"/>
          <w:sz w:val="38"/>
        </w:rPr>
        <w:sym w:font="AGA Arabesque" w:char="F055"/>
      </w:r>
      <w:r w:rsidR="006E44CE" w:rsidRPr="00D65790">
        <w:rPr>
          <w:rFonts w:hint="cs"/>
          <w:sz w:val="38"/>
          <w:rtl/>
        </w:rPr>
        <w:t xml:space="preserve">، </w:t>
      </w:r>
      <w:r w:rsidRPr="00D65790">
        <w:rPr>
          <w:rFonts w:hint="cs"/>
          <w:sz w:val="38"/>
          <w:rtl/>
        </w:rPr>
        <w:t>إذ العباد لا يعلمون كيفية ما أخبر الله</w:t>
      </w:r>
      <w:r w:rsidR="00AB3B9E" w:rsidRPr="00D65790">
        <w:rPr>
          <w:rFonts w:hint="cs"/>
          <w:sz w:val="38"/>
          <w:rtl/>
        </w:rPr>
        <w:t xml:space="preserve"> به عن نفسه؛ لأن عقولهم لا تطيق</w:t>
      </w:r>
      <w:r w:rsidR="007317B0" w:rsidRPr="00D65790">
        <w:rPr>
          <w:rFonts w:hint="cs"/>
          <w:sz w:val="38"/>
          <w:rtl/>
        </w:rPr>
        <w:t xml:space="preserve"> </w:t>
      </w:r>
      <w:r w:rsidR="00AB3B9E" w:rsidRPr="00D65790">
        <w:rPr>
          <w:rFonts w:hint="cs"/>
          <w:sz w:val="38"/>
          <w:rtl/>
        </w:rPr>
        <w:t xml:space="preserve">(( </w:t>
      </w:r>
      <w:r w:rsidRPr="00D65790">
        <w:rPr>
          <w:rFonts w:hint="cs"/>
          <w:sz w:val="38"/>
          <w:rtl/>
        </w:rPr>
        <w:t xml:space="preserve">كُنه معرفته </w:t>
      </w:r>
      <w:r w:rsidR="003C5AC1" w:rsidRPr="00D65790">
        <w:rPr>
          <w:rFonts w:hint="cs"/>
          <w:sz w:val="38"/>
        </w:rPr>
        <w:sym w:font="AGA Arabesque" w:char="F055"/>
      </w:r>
      <w:r w:rsidR="006E44CE" w:rsidRPr="00D65790">
        <w:rPr>
          <w:rFonts w:hint="cs"/>
          <w:sz w:val="38"/>
          <w:rtl/>
        </w:rPr>
        <w:t xml:space="preserve">، </w:t>
      </w:r>
      <w:r w:rsidRPr="00D65790">
        <w:rPr>
          <w:rFonts w:hint="cs"/>
          <w:sz w:val="38"/>
          <w:rtl/>
        </w:rPr>
        <w:t>ولا تقدر ألسنتهم على بلوغ صفته</w:t>
      </w:r>
      <w:r w:rsidR="00AB3B9E" w:rsidRPr="00D65790">
        <w:rPr>
          <w:rFonts w:hint="cs"/>
          <w:sz w:val="38"/>
          <w:rtl/>
        </w:rPr>
        <w:t xml:space="preserve"> ))</w:t>
      </w:r>
      <w:r w:rsidRPr="00D65790">
        <w:rPr>
          <w:rFonts w:hint="cs"/>
          <w:sz w:val="38"/>
          <w:vertAlign w:val="superscript"/>
          <w:rtl/>
        </w:rPr>
        <w:t>(</w:t>
      </w:r>
      <w:r w:rsidRPr="00D65790">
        <w:rPr>
          <w:rStyle w:val="a8"/>
          <w:rFonts w:ascii="Traditional Arabic" w:hAnsi="Traditional Arabic"/>
          <w:sz w:val="38"/>
          <w:rtl/>
        </w:rPr>
        <w:footnoteReference w:id="621"/>
      </w:r>
      <w:r w:rsidRPr="00D65790">
        <w:rPr>
          <w:rFonts w:hint="cs"/>
          <w:sz w:val="38"/>
          <w:vertAlign w:val="superscript"/>
          <w:rtl/>
        </w:rPr>
        <w:t>)</w:t>
      </w:r>
      <w:r w:rsidRPr="00D65790">
        <w:rPr>
          <w:rFonts w:hint="cs"/>
          <w:sz w:val="38"/>
          <w:rtl/>
        </w:rPr>
        <w:t>.</w:t>
      </w:r>
    </w:p>
    <w:p w:rsidR="00C4256C" w:rsidRPr="00D65790" w:rsidRDefault="00C4256C" w:rsidP="00C4256C">
      <w:pPr>
        <w:pStyle w:val="a9"/>
        <w:ind w:left="1080" w:firstLine="0"/>
        <w:jc w:val="both"/>
        <w:rPr>
          <w:rtl/>
        </w:rPr>
      </w:pPr>
      <w:r w:rsidRPr="00D65790">
        <w:rPr>
          <w:rFonts w:hint="cs"/>
          <w:rtl/>
        </w:rPr>
        <w:t>ولأهمية هذا التوحيد فقد ورد عن الإمام إبراهيم آثار في ذلك.</w:t>
      </w:r>
    </w:p>
    <w:p w:rsidR="009E24E1" w:rsidRPr="00D65790" w:rsidRDefault="00AA52E0">
      <w:pPr>
        <w:bidi w:val="0"/>
        <w:ind w:firstLine="0"/>
        <w:rPr>
          <w:sz w:val="36"/>
          <w:rtl/>
        </w:rPr>
      </w:pPr>
      <w:r>
        <w:rPr>
          <w:noProof/>
          <w:rtl/>
        </w:rPr>
        <w:pict>
          <v:group id="_x0000_s1291" style="position:absolute;margin-left:189.35pt;margin-top:104.45pt;width:63.05pt;height:14.5pt;z-index:251795968"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">
            <v:rect id="Rectangle 127" o:spid="_x0000_s1294"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b8UA&#10;AADcAAAADwAAAGRycy9kb3ducmV2LnhtbESPQWvCQBSE74X+h+UJvYhuElqR1FVKaUvxUo2CHh/Z&#10;12ww+zZktzH+e1cQehxm5htmsRpsI3rqfO1YQTpNQBCXTtdcKdjvPidzED4ga2wck4ILeVgtHx8W&#10;mGt35i31RahEhLDPUYEJoc2l9KUhi37qWuLo/brOYoiyq6Tu8BzhtpFZksykxZrjgsGW3g2Vp+LP&#10;Klh/bJrMm6+XQxHaTB7TH6Jxr9TTaHh7BRFoCP/he/tbK8jSZ7idi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36dvxQAAANwAAAAPAAAAAAAAAAAAAAAAAJgCAABkcnMv&#10;ZG93bnJldi54bWxQSwUGAAAAAAQABAD1AAAAigMAAAAA&#10;">
              <v:shadow on="t" color="black" opacity=".5" offset="1pt,1pt"/>
            </v:rect>
            <v:rect id="Rectangle 128" o:spid="_x0000_s1293"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C9MQA&#10;AADcAAAADwAAAGRycy9kb3ducmV2LnhtbESPQWvCQBSE74X+h+UVvJS6ScBSoqsUUREv1rSgx0f2&#10;mQ3Nvg3ZNcZ/7wqFHoeZ+YaZLQbbiJ46XztWkI4TEMSl0zVXCn6+128fIHxA1tg4JgU38rCYPz/N&#10;MNfuygfqi1CJCGGfowITQptL6UtDFv3YtcTRO7vOYoiyq6Tu8BrhtpFZkrxLizXHBYMtLQ2Vv8XF&#10;KtitvprMm83kWIQ2k6d0T/TaKzV6GT6nIAIN4T/8195qBVk6g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TAvTEAAAA3AAAAA8AAAAAAAAAAAAAAAAAmAIAAGRycy9k&#10;b3ducmV2LnhtbFBLBQYAAAAABAAEAPUAAACJAwAAAAA=&#10;">
              <v:shadow on="t" color="black" opacity=".5" offset="1pt,1pt"/>
            </v:rect>
            <v:rect id="Rectangle 129" o:spid="_x0000_s1292"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Gcg8UA&#10;AADcAAAADwAAAGRycy9kb3ducmV2LnhtbESPQWvCQBSE7wX/w/KEXorZJKBI6ipS2iJerFFoj4/s&#10;azaYfRuy2xj/vVso9DjMzDfMajPaVgzU+8axgixJQRBXTjdcKzif3mZLED4ga2wdk4IbedisJw8r&#10;LLS78pGGMtQiQtgXqMCE0BVS+sqQRZ+4jjh63663GKLsa6l7vEa4bWWepgtpseG4YLCjF0PVpfyx&#10;CvavH23uzfv8swxdLr+yA9HToNTjdNw+gwg0hv/wX3unFeTZAn7P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ZyDxQAAANwAAAAPAAAAAAAAAAAAAAAAAJgCAABkcnMv&#10;ZG93bnJldi54bWxQSwUGAAAAAAQABAD1AAAAigMAAAAA&#10;">
              <v:shadow on="t" color="black" opacity=".5" offset="1pt,1pt"/>
            </v:rect>
          </v:group>
        </w:pict>
      </w:r>
      <w:r w:rsidR="009E24E1" w:rsidRPr="00D65790">
        <w:rPr>
          <w:rtl/>
        </w:rPr>
        <w:br w:type="page"/>
      </w:r>
    </w:p>
    <w:p w:rsidR="009E24E1" w:rsidRPr="00D65790" w:rsidRDefault="009E24E1" w:rsidP="009E24E1">
      <w:pPr>
        <w:jc w:val="both"/>
        <w:rPr>
          <w:rtl/>
        </w:rPr>
      </w:pPr>
    </w:p>
    <w:p w:rsidR="009E24E1" w:rsidRPr="00D65790" w:rsidRDefault="009E24E1">
      <w:pPr>
        <w:bidi w:val="0"/>
        <w:ind w:firstLine="0"/>
        <w:rPr>
          <w:sz w:val="36"/>
        </w:rPr>
      </w:pPr>
      <w:r w:rsidRPr="00D65790">
        <w:rPr>
          <w:rtl/>
        </w:rPr>
        <w:br w:type="page"/>
      </w:r>
      <w:r w:rsidR="00AA52E0">
        <w:rPr>
          <w:noProof/>
        </w:rPr>
        <w:pict>
          <v:roundrect id="مستطيل مستدير الزوايا 217" o:spid="_x0000_s1037" style="position:absolute;margin-left:0;margin-top:0;width:402pt;height:531pt;z-index:251900416;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" strokeweight="3.5pt">
            <v:stroke linestyle="thinThick"/>
            <v:shadow color="black" opacity=".5" offset="4pt,4pt"/>
            <v:textbox>
              <w:txbxContent>
                <w:p w:rsidR="00AB406E" w:rsidRDefault="00AB406E" w:rsidP="009E24E1">
                  <w:pPr>
                    <w:ind w:firstLine="0"/>
                    <w:jc w:val="center"/>
                    <w:rPr>
                      <w:b/>
                      <w:bCs/>
                      <w:sz w:val="48"/>
                      <w:szCs w:val="48"/>
                      <w:rtl/>
                    </w:rPr>
                  </w:pPr>
                  <w:r w:rsidRPr="008D3B55">
                    <w:rPr>
                      <w:b/>
                      <w:bCs/>
                      <w:sz w:val="48"/>
                      <w:szCs w:val="48"/>
                      <w:rtl/>
                    </w:rPr>
                    <w:t>المبحث الأول:</w:t>
                  </w:r>
                </w:p>
                <w:p w:rsidR="00AB406E" w:rsidRDefault="00AB406E" w:rsidP="009E24E1">
                  <w:pPr>
                    <w:ind w:firstLine="0"/>
                    <w:jc w:val="center"/>
                    <w:rPr>
                      <w:rStyle w:val="aff4"/>
                      <w:sz w:val="40"/>
                      <w:szCs w:val="40"/>
                      <w:rtl/>
                    </w:rPr>
                  </w:pPr>
                  <w:r w:rsidRPr="008D3B55">
                    <w:rPr>
                      <w:b/>
                      <w:bCs/>
                      <w:sz w:val="48"/>
                      <w:szCs w:val="48"/>
                      <w:rtl/>
                    </w:rPr>
                    <w:t xml:space="preserve"> ما أثر عنه في إثبات أسماء الله الحسنى</w:t>
                  </w:r>
                </w:p>
              </w:txbxContent>
            </v:textbox>
            <w10:wrap anchorx="margin" anchory="margin"/>
          </v:roundrect>
        </w:pict>
      </w:r>
    </w:p>
    <w:p w:rsidR="00F414E7" w:rsidRPr="00D65790" w:rsidRDefault="00F414E7" w:rsidP="009E24E1">
      <w:pPr>
        <w:pStyle w:val="1"/>
        <w:bidi/>
        <w:rPr>
          <w:color w:val="auto"/>
          <w:rtl/>
        </w:rPr>
      </w:pPr>
      <w:bookmarkStart w:id="103" w:name="_Toc336625170"/>
      <w:r w:rsidRPr="00D65790">
        <w:rPr>
          <w:rFonts w:hint="cs"/>
          <w:color w:val="auto"/>
          <w:rtl/>
        </w:rPr>
        <w:t>المبحث الأول: ما أثر عنه في إثبات أسماء الله الحسنى</w:t>
      </w:r>
      <w:bookmarkEnd w:id="103"/>
    </w:p>
    <w:p w:rsidR="003C6AC0" w:rsidRPr="00D65790" w:rsidRDefault="003C6AC0" w:rsidP="00D41EEF">
      <w:pPr>
        <w:pStyle w:val="a1"/>
        <w:rPr>
          <w:rtl/>
        </w:rPr>
      </w:pPr>
      <w:r w:rsidRPr="00D65790">
        <w:rPr>
          <w:rFonts w:hint="cs"/>
          <w:rtl/>
        </w:rPr>
        <w:t>قال ابن أبي عاصم: ثنا محمد بن ثعلبة</w:t>
      </w:r>
      <w:r w:rsidR="006E44CE" w:rsidRPr="00D65790">
        <w:rPr>
          <w:rFonts w:hint="cs"/>
          <w:rtl/>
        </w:rPr>
        <w:t xml:space="preserve">، </w:t>
      </w:r>
      <w:r w:rsidRPr="00D65790">
        <w:rPr>
          <w:rFonts w:hint="cs"/>
          <w:rtl/>
        </w:rPr>
        <w:t>ثنا سواء</w:t>
      </w:r>
      <w:r w:rsidR="006E44CE" w:rsidRPr="00D65790">
        <w:rPr>
          <w:rFonts w:hint="cs"/>
          <w:rtl/>
        </w:rPr>
        <w:t xml:space="preserve">، </w:t>
      </w:r>
      <w:r w:rsidRPr="00D65790">
        <w:rPr>
          <w:rFonts w:hint="cs"/>
          <w:rtl/>
        </w:rPr>
        <w:t>عن أبي معشر</w:t>
      </w:r>
      <w:r w:rsidR="006E44CE" w:rsidRPr="00D65790">
        <w:rPr>
          <w:rFonts w:hint="cs"/>
          <w:rtl/>
        </w:rPr>
        <w:t xml:space="preserve">، </w:t>
      </w:r>
      <w:r w:rsidRPr="00D65790">
        <w:rPr>
          <w:rFonts w:hint="cs"/>
          <w:rtl/>
        </w:rPr>
        <w:t xml:space="preserve">عن إبراهيم قال: </w:t>
      </w:r>
      <w:r w:rsidR="00AB3B9E" w:rsidRPr="00D65790">
        <w:rPr>
          <w:rFonts w:hint="cs"/>
          <w:rtl/>
        </w:rPr>
        <w:t xml:space="preserve">(( </w:t>
      </w:r>
      <w:r w:rsidR="00273210" w:rsidRPr="00D65790">
        <w:rPr>
          <w:rFonts w:hint="cs"/>
          <w:rtl/>
        </w:rPr>
        <w:t>الصمد الذي يصمد إليه الناس في حوائجهم</w:t>
      </w:r>
      <w:r w:rsidR="00AB3B9E" w:rsidRPr="00D65790">
        <w:rPr>
          <w:rFonts w:hint="cs"/>
          <w:rtl/>
        </w:rPr>
        <w:t xml:space="preserve"> ))</w:t>
      </w:r>
      <w:r w:rsidRPr="00D65790">
        <w:rPr>
          <w:rFonts w:hint="cs"/>
          <w:vertAlign w:val="superscript"/>
          <w:rtl/>
        </w:rPr>
        <w:t>(</w:t>
      </w:r>
      <w:r w:rsidRPr="00D65790">
        <w:rPr>
          <w:rStyle w:val="a8"/>
          <w:rFonts w:ascii="Traditional Arabic" w:hAnsi="Traditional Arabic"/>
          <w:rtl/>
        </w:rPr>
        <w:footnoteReference w:id="622"/>
      </w:r>
      <w:r w:rsidRPr="00D65790">
        <w:rPr>
          <w:rFonts w:hint="cs"/>
          <w:vertAlign w:val="superscript"/>
          <w:rtl/>
        </w:rPr>
        <w:t>)</w:t>
      </w:r>
      <w:r w:rsidRPr="00D65790">
        <w:rPr>
          <w:rFonts w:hint="cs"/>
          <w:rtl/>
        </w:rPr>
        <w:t>.</w:t>
      </w:r>
    </w:p>
    <w:p w:rsidR="003C6AC0" w:rsidRPr="00D65790" w:rsidRDefault="003C6AC0" w:rsidP="00AB3B9E">
      <w:pPr>
        <w:pStyle w:val="3"/>
        <w:rPr>
          <w:rtl/>
        </w:rPr>
      </w:pPr>
      <w:bookmarkStart w:id="104" w:name="_Toc336625171"/>
      <w:r w:rsidRPr="00D65790">
        <w:rPr>
          <w:rFonts w:hint="cs"/>
          <w:rtl/>
        </w:rPr>
        <w:t>التعليق:</w:t>
      </w:r>
      <w:bookmarkEnd w:id="104"/>
    </w:p>
    <w:p w:rsidR="003C6AC0" w:rsidRPr="00D65790" w:rsidRDefault="003C6AC0" w:rsidP="008A60D9">
      <w:pPr>
        <w:jc w:val="both"/>
        <w:rPr>
          <w:sz w:val="38"/>
          <w:rtl/>
        </w:rPr>
      </w:pPr>
      <w:r w:rsidRPr="00D65790">
        <w:rPr>
          <w:rFonts w:hint="cs"/>
          <w:sz w:val="38"/>
          <w:rtl/>
        </w:rPr>
        <w:t>وردت عن الإمام إبراهيم آثار كثيرة فيها ذكر أسماء الله تعالى</w:t>
      </w:r>
      <w:r w:rsidR="006E44CE" w:rsidRPr="00D65790">
        <w:rPr>
          <w:rFonts w:hint="cs"/>
          <w:sz w:val="38"/>
          <w:rtl/>
        </w:rPr>
        <w:t xml:space="preserve">، </w:t>
      </w:r>
      <w:r w:rsidRPr="00D65790">
        <w:rPr>
          <w:rFonts w:hint="cs"/>
          <w:sz w:val="38"/>
          <w:rtl/>
        </w:rPr>
        <w:t>كاسم الله</w:t>
      </w:r>
      <w:r w:rsidR="006E44CE" w:rsidRPr="00D65790">
        <w:rPr>
          <w:rFonts w:hint="cs"/>
          <w:sz w:val="38"/>
          <w:rtl/>
        </w:rPr>
        <w:t xml:space="preserve">، </w:t>
      </w:r>
      <w:r w:rsidRPr="00D65790">
        <w:rPr>
          <w:rFonts w:hint="cs"/>
          <w:sz w:val="38"/>
          <w:rtl/>
        </w:rPr>
        <w:t>والرب</w:t>
      </w:r>
      <w:r w:rsidR="006E44CE" w:rsidRPr="00D65790">
        <w:rPr>
          <w:rFonts w:hint="cs"/>
          <w:sz w:val="38"/>
          <w:rtl/>
        </w:rPr>
        <w:t xml:space="preserve">، </w:t>
      </w:r>
      <w:r w:rsidRPr="00D65790">
        <w:rPr>
          <w:rFonts w:hint="cs"/>
          <w:sz w:val="38"/>
          <w:rtl/>
        </w:rPr>
        <w:t>والسميع</w:t>
      </w:r>
      <w:r w:rsidR="006E44CE" w:rsidRPr="00D65790">
        <w:rPr>
          <w:rFonts w:hint="cs"/>
          <w:sz w:val="38"/>
          <w:rtl/>
        </w:rPr>
        <w:t xml:space="preserve">، </w:t>
      </w:r>
      <w:r w:rsidRPr="00D65790">
        <w:rPr>
          <w:rFonts w:hint="cs"/>
          <w:sz w:val="38"/>
          <w:rtl/>
        </w:rPr>
        <w:t>والعليم</w:t>
      </w:r>
      <w:r w:rsidR="006E44CE" w:rsidRPr="00D65790">
        <w:rPr>
          <w:rFonts w:hint="cs"/>
          <w:sz w:val="38"/>
          <w:rtl/>
        </w:rPr>
        <w:t xml:space="preserve">، </w:t>
      </w:r>
      <w:r w:rsidRPr="00D65790">
        <w:rPr>
          <w:rFonts w:hint="cs"/>
          <w:sz w:val="38"/>
          <w:rtl/>
        </w:rPr>
        <w:t>والرحمن</w:t>
      </w:r>
      <w:r w:rsidR="006E44CE" w:rsidRPr="00D65790">
        <w:rPr>
          <w:rFonts w:hint="cs"/>
          <w:sz w:val="38"/>
          <w:rtl/>
        </w:rPr>
        <w:t xml:space="preserve">، </w:t>
      </w:r>
      <w:r w:rsidRPr="00D65790">
        <w:rPr>
          <w:rFonts w:hint="cs"/>
          <w:sz w:val="38"/>
          <w:rtl/>
        </w:rPr>
        <w:t>والرحيم</w:t>
      </w:r>
      <w:r w:rsidR="006E44CE" w:rsidRPr="00D65790">
        <w:rPr>
          <w:rFonts w:hint="cs"/>
          <w:sz w:val="38"/>
          <w:rtl/>
        </w:rPr>
        <w:t xml:space="preserve">، </w:t>
      </w:r>
      <w:r w:rsidRPr="00D65790">
        <w:rPr>
          <w:rFonts w:hint="cs"/>
          <w:sz w:val="38"/>
          <w:rtl/>
        </w:rPr>
        <w:t>والقدير</w:t>
      </w:r>
      <w:r w:rsidR="006E44CE" w:rsidRPr="00D65790">
        <w:rPr>
          <w:rFonts w:hint="cs"/>
          <w:sz w:val="38"/>
          <w:rtl/>
        </w:rPr>
        <w:t xml:space="preserve">، </w:t>
      </w:r>
      <w:r w:rsidRPr="00D65790">
        <w:rPr>
          <w:rFonts w:hint="cs"/>
          <w:sz w:val="38"/>
          <w:rtl/>
        </w:rPr>
        <w:t>إلا أن هذه الآثار ليس فيها بيان لمعاني تلك الأسماء</w:t>
      </w:r>
      <w:r w:rsidR="006E44CE" w:rsidRPr="00D65790">
        <w:rPr>
          <w:rFonts w:hint="cs"/>
          <w:sz w:val="38"/>
          <w:rtl/>
        </w:rPr>
        <w:t xml:space="preserve">، </w:t>
      </w:r>
      <w:r w:rsidRPr="00D65790">
        <w:rPr>
          <w:rFonts w:hint="cs"/>
          <w:sz w:val="38"/>
          <w:rtl/>
        </w:rPr>
        <w:t xml:space="preserve">وإنما ذكرت تبعاً لأحكام أخرى عدا اسم الله </w:t>
      </w:r>
      <w:r w:rsidR="008A60D9" w:rsidRPr="00D65790">
        <w:rPr>
          <w:rFonts w:hint="cs"/>
          <w:sz w:val="38"/>
          <w:rtl/>
        </w:rPr>
        <w:t>(</w:t>
      </w:r>
      <w:r w:rsidRPr="00D65790">
        <w:rPr>
          <w:rFonts w:hint="cs"/>
          <w:sz w:val="38"/>
          <w:rtl/>
        </w:rPr>
        <w:t>الصمد</w:t>
      </w:r>
      <w:r w:rsidR="008A60D9" w:rsidRPr="00D65790">
        <w:rPr>
          <w:rFonts w:hint="cs"/>
          <w:sz w:val="38"/>
          <w:rtl/>
        </w:rPr>
        <w:t>)</w:t>
      </w:r>
      <w:r w:rsidRPr="00D65790">
        <w:rPr>
          <w:rFonts w:hint="cs"/>
          <w:sz w:val="38"/>
          <w:rtl/>
        </w:rPr>
        <w:t>.</w:t>
      </w:r>
    </w:p>
    <w:p w:rsidR="003C6AC0" w:rsidRPr="00D65790" w:rsidRDefault="003C6AC0" w:rsidP="008A60D9">
      <w:pPr>
        <w:rPr>
          <w:sz w:val="38"/>
          <w:rtl/>
        </w:rPr>
      </w:pPr>
      <w:r w:rsidRPr="00D65790">
        <w:rPr>
          <w:rFonts w:hint="cs"/>
          <w:sz w:val="38"/>
          <w:rtl/>
        </w:rPr>
        <w:t xml:space="preserve">ولهذا سأقتصر في الدراسة في هذا المبحث على اسم الله </w:t>
      </w:r>
      <w:r w:rsidR="008A60D9" w:rsidRPr="00D65790">
        <w:rPr>
          <w:rFonts w:hint="cs"/>
          <w:sz w:val="38"/>
          <w:rtl/>
        </w:rPr>
        <w:t>(</w:t>
      </w:r>
      <w:r w:rsidRPr="00D65790">
        <w:rPr>
          <w:rFonts w:hint="cs"/>
          <w:sz w:val="38"/>
          <w:rtl/>
        </w:rPr>
        <w:t>الصمد</w:t>
      </w:r>
      <w:r w:rsidR="008A60D9" w:rsidRPr="00D65790">
        <w:rPr>
          <w:rFonts w:hint="cs"/>
          <w:sz w:val="38"/>
          <w:rtl/>
        </w:rPr>
        <w:t>)</w:t>
      </w:r>
      <w:r w:rsidRPr="00D65790">
        <w:rPr>
          <w:rFonts w:hint="cs"/>
          <w:sz w:val="38"/>
          <w:rtl/>
        </w:rPr>
        <w:t>.</w:t>
      </w:r>
    </w:p>
    <w:p w:rsidR="003C6AC0" w:rsidRPr="00D65790" w:rsidRDefault="003C6AC0" w:rsidP="008A60D9">
      <w:pPr>
        <w:rPr>
          <w:sz w:val="38"/>
          <w:rtl/>
        </w:rPr>
      </w:pPr>
      <w:r w:rsidRPr="00D65790">
        <w:rPr>
          <w:rFonts w:hint="cs"/>
          <w:sz w:val="38"/>
          <w:rtl/>
        </w:rPr>
        <w:t>دل الأثر على إثبات</w:t>
      </w:r>
      <w:r w:rsidR="00925B35" w:rsidRPr="00D65790">
        <w:rPr>
          <w:rFonts w:hint="cs"/>
          <w:sz w:val="38"/>
          <w:rtl/>
        </w:rPr>
        <w:t xml:space="preserve"> الإمام إبراهيم لاسم الله</w:t>
      </w:r>
      <w:r w:rsidRPr="00D65790">
        <w:rPr>
          <w:rFonts w:hint="cs"/>
          <w:sz w:val="38"/>
          <w:rtl/>
        </w:rPr>
        <w:t xml:space="preserve"> سبحانه</w:t>
      </w:r>
      <w:r w:rsidR="00925B35" w:rsidRPr="00D65790">
        <w:rPr>
          <w:rFonts w:hint="cs"/>
          <w:sz w:val="38"/>
          <w:rtl/>
        </w:rPr>
        <w:t>:</w:t>
      </w:r>
      <w:r w:rsidRPr="00D65790">
        <w:rPr>
          <w:rFonts w:hint="cs"/>
          <w:sz w:val="38"/>
          <w:rtl/>
        </w:rPr>
        <w:t xml:space="preserve"> </w:t>
      </w:r>
      <w:r w:rsidR="008A60D9" w:rsidRPr="00D65790">
        <w:rPr>
          <w:rFonts w:hint="cs"/>
          <w:sz w:val="38"/>
          <w:rtl/>
        </w:rPr>
        <w:t>(</w:t>
      </w:r>
      <w:r w:rsidRPr="00D65790">
        <w:rPr>
          <w:rFonts w:hint="cs"/>
          <w:sz w:val="38"/>
          <w:rtl/>
        </w:rPr>
        <w:t>الصمد</w:t>
      </w:r>
      <w:r w:rsidR="008A60D9" w:rsidRPr="00D65790">
        <w:rPr>
          <w:rFonts w:hint="cs"/>
          <w:sz w:val="38"/>
          <w:rtl/>
        </w:rPr>
        <w:t>)</w:t>
      </w:r>
      <w:r w:rsidRPr="00D65790">
        <w:rPr>
          <w:rFonts w:hint="cs"/>
          <w:sz w:val="38"/>
          <w:rtl/>
        </w:rPr>
        <w:t>.</w:t>
      </w:r>
    </w:p>
    <w:p w:rsidR="003C6AC0" w:rsidRPr="00D65790" w:rsidRDefault="003C6AC0" w:rsidP="003C6AC0">
      <w:pPr>
        <w:rPr>
          <w:sz w:val="38"/>
          <w:rtl/>
        </w:rPr>
      </w:pPr>
      <w:r w:rsidRPr="00D65790">
        <w:rPr>
          <w:rFonts w:hint="cs"/>
          <w:sz w:val="38"/>
          <w:rtl/>
        </w:rPr>
        <w:t>والصمد في اللغة: يطلق ويراد به أحد شيئين:</w:t>
      </w:r>
    </w:p>
    <w:p w:rsidR="003C6AC0" w:rsidRPr="00D65790" w:rsidRDefault="003C6AC0" w:rsidP="002759B7">
      <w:pPr>
        <w:jc w:val="both"/>
        <w:rPr>
          <w:sz w:val="38"/>
          <w:rtl/>
        </w:rPr>
      </w:pPr>
      <w:r w:rsidRPr="00D65790">
        <w:rPr>
          <w:rFonts w:hint="cs"/>
          <w:sz w:val="38"/>
          <w:rtl/>
        </w:rPr>
        <w:t>(( أحدهما: القصد</w:t>
      </w:r>
      <w:r w:rsidR="006E44CE" w:rsidRPr="00D65790">
        <w:rPr>
          <w:rFonts w:hint="cs"/>
          <w:sz w:val="38"/>
          <w:rtl/>
        </w:rPr>
        <w:t xml:space="preserve">، </w:t>
      </w:r>
      <w:r w:rsidRPr="00D65790">
        <w:rPr>
          <w:rFonts w:hint="cs"/>
          <w:sz w:val="38"/>
          <w:rtl/>
        </w:rPr>
        <w:t>والآخر: الصلابة في الشيء</w:t>
      </w:r>
      <w:r w:rsidR="006E44CE" w:rsidRPr="00D65790">
        <w:rPr>
          <w:rFonts w:hint="cs"/>
          <w:sz w:val="38"/>
          <w:rtl/>
        </w:rPr>
        <w:t xml:space="preserve">، </w:t>
      </w:r>
      <w:r w:rsidRPr="00D65790">
        <w:rPr>
          <w:rFonts w:hint="cs"/>
          <w:sz w:val="38"/>
          <w:rtl/>
        </w:rPr>
        <w:t>فالأول: الصَّمْد القَصْد</w:t>
      </w:r>
      <w:r w:rsidR="006E44CE" w:rsidRPr="00D65790">
        <w:rPr>
          <w:rFonts w:hint="cs"/>
          <w:sz w:val="38"/>
          <w:rtl/>
        </w:rPr>
        <w:t xml:space="preserve">، </w:t>
      </w:r>
      <w:r w:rsidRPr="00D65790">
        <w:rPr>
          <w:rFonts w:hint="cs"/>
          <w:sz w:val="38"/>
          <w:rtl/>
        </w:rPr>
        <w:t>يقال: صَمَدْتُه صَمْداً</w:t>
      </w:r>
      <w:r w:rsidR="006E44CE" w:rsidRPr="00D65790">
        <w:rPr>
          <w:rFonts w:hint="cs"/>
          <w:sz w:val="38"/>
          <w:rtl/>
        </w:rPr>
        <w:t xml:space="preserve">، </w:t>
      </w:r>
      <w:r w:rsidRPr="00D65790">
        <w:rPr>
          <w:rFonts w:hint="cs"/>
          <w:sz w:val="38"/>
          <w:rtl/>
        </w:rPr>
        <w:t>وفلان مُصَمَّدٌ</w:t>
      </w:r>
      <w:r w:rsidR="006E44CE" w:rsidRPr="00D65790">
        <w:rPr>
          <w:rFonts w:hint="cs"/>
          <w:sz w:val="38"/>
          <w:rtl/>
        </w:rPr>
        <w:t xml:space="preserve">، </w:t>
      </w:r>
      <w:r w:rsidRPr="00D65790">
        <w:rPr>
          <w:rFonts w:hint="cs"/>
          <w:sz w:val="38"/>
          <w:rtl/>
        </w:rPr>
        <w:t>إذا كان سيداً يقصد إليه في الأمور ...</w:t>
      </w:r>
      <w:r w:rsidR="006E44CE" w:rsidRPr="00D65790">
        <w:rPr>
          <w:rFonts w:hint="cs"/>
          <w:sz w:val="38"/>
          <w:rtl/>
        </w:rPr>
        <w:t xml:space="preserve">، </w:t>
      </w:r>
      <w:r w:rsidRPr="00D65790">
        <w:rPr>
          <w:rFonts w:hint="cs"/>
          <w:sz w:val="38"/>
          <w:rtl/>
        </w:rPr>
        <w:t>والأصل الآخر: الصَّمْد. وهو كل مكان صُلْب</w:t>
      </w:r>
      <w:r w:rsidR="00925B35" w:rsidRPr="00D65790">
        <w:rPr>
          <w:rFonts w:hint="cs"/>
          <w:sz w:val="38"/>
          <w:rtl/>
        </w:rPr>
        <w:t>ٍ</w:t>
      </w:r>
      <w:r w:rsidRPr="00D65790">
        <w:rPr>
          <w:rFonts w:hint="cs"/>
          <w:sz w:val="38"/>
          <w:rtl/>
        </w:rPr>
        <w:t xml:space="preserve"> ))</w:t>
      </w:r>
      <w:r w:rsidRPr="00D65790">
        <w:rPr>
          <w:rFonts w:hint="cs"/>
          <w:sz w:val="38"/>
          <w:vertAlign w:val="superscript"/>
          <w:rtl/>
        </w:rPr>
        <w:t>(</w:t>
      </w:r>
      <w:r w:rsidRPr="00D65790">
        <w:rPr>
          <w:rStyle w:val="a8"/>
          <w:rFonts w:ascii="Traditional Arabic" w:hAnsi="Traditional Arabic"/>
          <w:sz w:val="38"/>
          <w:rtl/>
        </w:rPr>
        <w:footnoteReference w:id="623"/>
      </w:r>
      <w:r w:rsidRPr="00D65790">
        <w:rPr>
          <w:rFonts w:hint="cs"/>
          <w:sz w:val="38"/>
          <w:vertAlign w:val="superscript"/>
          <w:rtl/>
        </w:rPr>
        <w:t>)</w:t>
      </w:r>
      <w:r w:rsidRPr="00D65790">
        <w:rPr>
          <w:rFonts w:hint="cs"/>
          <w:sz w:val="38"/>
          <w:rtl/>
        </w:rPr>
        <w:t>.</w:t>
      </w:r>
    </w:p>
    <w:p w:rsidR="00925B35" w:rsidRPr="00D65790" w:rsidRDefault="00925B35" w:rsidP="008A60D9">
      <w:pPr>
        <w:jc w:val="both"/>
        <w:rPr>
          <w:sz w:val="38"/>
          <w:rtl/>
        </w:rPr>
      </w:pPr>
    </w:p>
    <w:p w:rsidR="003C6AC0" w:rsidRPr="00D65790" w:rsidRDefault="003C6AC0" w:rsidP="008A60D9">
      <w:pPr>
        <w:jc w:val="both"/>
        <w:rPr>
          <w:sz w:val="38"/>
          <w:rtl/>
        </w:rPr>
      </w:pPr>
      <w:r w:rsidRPr="00D65790">
        <w:rPr>
          <w:rFonts w:hint="cs"/>
          <w:sz w:val="38"/>
          <w:rtl/>
        </w:rPr>
        <w:t>وأما معناه في الشرع: فقد اختلف العلماء في معنى الصمد</w:t>
      </w:r>
      <w:r w:rsidRPr="00D65790">
        <w:rPr>
          <w:rStyle w:val="a8"/>
          <w:rFonts w:ascii="Traditional Arabic" w:hAnsi="Traditional Arabic"/>
          <w:sz w:val="38"/>
          <w:rtl/>
        </w:rPr>
        <w:t>(</w:t>
      </w:r>
      <w:r w:rsidRPr="00D65790">
        <w:rPr>
          <w:rStyle w:val="a8"/>
          <w:rFonts w:ascii="Traditional Arabic" w:hAnsi="Traditional Arabic"/>
          <w:sz w:val="38"/>
          <w:rtl/>
        </w:rPr>
        <w:footnoteReference w:id="624"/>
      </w:r>
      <w:r w:rsidRPr="00D65790">
        <w:rPr>
          <w:rStyle w:val="a8"/>
          <w:rFonts w:ascii="Traditional Arabic" w:hAnsi="Traditional Arabic"/>
          <w:sz w:val="38"/>
          <w:rtl/>
        </w:rPr>
        <w:t>)</w:t>
      </w:r>
      <w:r w:rsidRPr="00D65790">
        <w:rPr>
          <w:rFonts w:hint="cs"/>
          <w:sz w:val="38"/>
          <w:rtl/>
        </w:rPr>
        <w:t xml:space="preserve"> فقيل: إن الصمد ما ليس له جوف</w:t>
      </w:r>
      <w:r w:rsidR="006E44CE" w:rsidRPr="00D65790">
        <w:rPr>
          <w:rFonts w:hint="cs"/>
          <w:sz w:val="38"/>
          <w:rtl/>
        </w:rPr>
        <w:t xml:space="preserve">، </w:t>
      </w:r>
      <w:r w:rsidRPr="00D65790">
        <w:rPr>
          <w:rFonts w:hint="cs"/>
          <w:sz w:val="38"/>
          <w:rtl/>
        </w:rPr>
        <w:t>ولا يأكل ولا يشرب</w:t>
      </w:r>
      <w:r w:rsidR="006E44CE" w:rsidRPr="00D65790">
        <w:rPr>
          <w:rFonts w:hint="cs"/>
          <w:sz w:val="38"/>
          <w:rtl/>
        </w:rPr>
        <w:t xml:space="preserve">، </w:t>
      </w:r>
      <w:r w:rsidRPr="00D65790">
        <w:rPr>
          <w:rFonts w:hint="cs"/>
          <w:sz w:val="38"/>
          <w:rtl/>
        </w:rPr>
        <w:t xml:space="preserve">وبه قال ابن عباس </w:t>
      </w:r>
      <w:r w:rsidRPr="00D65790">
        <w:rPr>
          <w:rFonts w:hint="cs"/>
          <w:sz w:val="38"/>
        </w:rPr>
        <w:sym w:font="AGA Arabesque" w:char="F074"/>
      </w:r>
      <w:r w:rsidRPr="00D65790">
        <w:rPr>
          <w:rStyle w:val="a8"/>
          <w:rFonts w:ascii="Traditional Arabic" w:hAnsi="Traditional Arabic"/>
          <w:sz w:val="38"/>
          <w:rtl/>
        </w:rPr>
        <w:t>(</w:t>
      </w:r>
      <w:r w:rsidRPr="00D65790">
        <w:rPr>
          <w:rStyle w:val="a8"/>
          <w:rFonts w:ascii="Traditional Arabic" w:hAnsi="Traditional Arabic"/>
          <w:sz w:val="38"/>
          <w:rtl/>
        </w:rPr>
        <w:footnoteReference w:id="625"/>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ومجاهد</w:t>
      </w:r>
      <w:r w:rsidR="006E44CE" w:rsidRPr="00D65790">
        <w:rPr>
          <w:rFonts w:hint="cs"/>
          <w:sz w:val="38"/>
          <w:rtl/>
        </w:rPr>
        <w:t xml:space="preserve">، </w:t>
      </w:r>
      <w:r w:rsidRPr="00D65790">
        <w:rPr>
          <w:rFonts w:hint="cs"/>
          <w:sz w:val="38"/>
          <w:rtl/>
        </w:rPr>
        <w:t>والحسن</w:t>
      </w:r>
      <w:r w:rsidR="006E44CE" w:rsidRPr="00D65790">
        <w:rPr>
          <w:rFonts w:hint="cs"/>
          <w:sz w:val="38"/>
          <w:rtl/>
        </w:rPr>
        <w:t xml:space="preserve">، </w:t>
      </w:r>
      <w:r w:rsidRPr="00D65790">
        <w:rPr>
          <w:rFonts w:hint="cs"/>
          <w:sz w:val="38"/>
          <w:rtl/>
        </w:rPr>
        <w:t>وغيرهم.</w:t>
      </w:r>
    </w:p>
    <w:p w:rsidR="003C6AC0" w:rsidRPr="00D65790" w:rsidRDefault="003C6AC0" w:rsidP="00C855AE">
      <w:pPr>
        <w:jc w:val="both"/>
        <w:rPr>
          <w:sz w:val="38"/>
          <w:rtl/>
        </w:rPr>
      </w:pPr>
      <w:r w:rsidRPr="00D65790">
        <w:rPr>
          <w:rFonts w:hint="cs"/>
          <w:sz w:val="38"/>
          <w:rtl/>
        </w:rPr>
        <w:t>فعلى هذا التفسير يكون هذا الاسم قد احتوى على أوصاف عظيمة</w:t>
      </w:r>
      <w:r w:rsidR="006E44CE" w:rsidRPr="00D65790">
        <w:rPr>
          <w:rFonts w:hint="cs"/>
          <w:sz w:val="38"/>
          <w:rtl/>
        </w:rPr>
        <w:t xml:space="preserve">، </w:t>
      </w:r>
      <w:r w:rsidRPr="00D65790">
        <w:rPr>
          <w:rFonts w:hint="cs"/>
          <w:sz w:val="38"/>
          <w:rtl/>
        </w:rPr>
        <w:t>فإن الله سبحانه الغني عن كل شيء ((</w:t>
      </w:r>
      <w:r w:rsidRPr="00D65790">
        <w:rPr>
          <w:sz w:val="38"/>
          <w:rtl/>
        </w:rPr>
        <w:t xml:space="preserve">كما قال: </w:t>
      </w:r>
      <w:r w:rsidR="006B620B" w:rsidRPr="00D65790">
        <w:rPr>
          <w:rFonts w:ascii="QCF_BSML" w:hAnsi="QCF_BSML" w:cs="QCF_BSML"/>
          <w:sz w:val="35"/>
          <w:szCs w:val="35"/>
          <w:rtl/>
        </w:rPr>
        <w:t>(</w:t>
      </w:r>
      <w:r w:rsidR="008A60D9" w:rsidRPr="00D65790">
        <w:rPr>
          <w:rFonts w:ascii="QCF_P129" w:hAnsi="QCF_P129" w:cs="QCF_P129"/>
          <w:sz w:val="35"/>
          <w:szCs w:val="35"/>
          <w:rtl/>
        </w:rPr>
        <w:t>ﮞﮟﮠﮡﮢﮣ</w:t>
      </w:r>
      <w:r w:rsidR="007317B0" w:rsidRPr="00D65790">
        <w:rPr>
          <w:rFonts w:ascii="QCF_P129" w:hAnsi="QCF_P129" w:cs="QCF_P129" w:hint="cs"/>
          <w:sz w:val="35"/>
          <w:szCs w:val="35"/>
          <w:rtl/>
        </w:rPr>
        <w:t xml:space="preserve"> </w:t>
      </w:r>
      <w:r w:rsidR="008A60D9" w:rsidRPr="00D65790">
        <w:rPr>
          <w:rFonts w:ascii="QCF_P129" w:hAnsi="QCF_P129" w:cs="QCF_P129"/>
          <w:sz w:val="35"/>
          <w:szCs w:val="35"/>
          <w:rtl/>
        </w:rPr>
        <w:t>ﮤ</w:t>
      </w:r>
      <w:r w:rsidR="007317B0" w:rsidRPr="00D65790">
        <w:rPr>
          <w:rFonts w:ascii="QCF_P129" w:hAnsi="QCF_P129" w:cs="QCF_P129" w:hint="cs"/>
          <w:sz w:val="35"/>
          <w:szCs w:val="35"/>
          <w:rtl/>
        </w:rPr>
        <w:t xml:space="preserve"> </w:t>
      </w:r>
      <w:r w:rsidR="008A60D9" w:rsidRPr="00D65790">
        <w:rPr>
          <w:rFonts w:ascii="QCF_P129" w:hAnsi="QCF_P129" w:cs="QCF_P129"/>
          <w:sz w:val="35"/>
          <w:szCs w:val="35"/>
          <w:rtl/>
        </w:rPr>
        <w:t>ﮥ</w:t>
      </w:r>
      <w:r w:rsidR="007317B0" w:rsidRPr="00D65790">
        <w:rPr>
          <w:rFonts w:ascii="QCF_P129" w:hAnsi="QCF_P129" w:cs="QCF_P129" w:hint="cs"/>
          <w:sz w:val="35"/>
          <w:szCs w:val="35"/>
          <w:rtl/>
        </w:rPr>
        <w:t xml:space="preserve"> </w:t>
      </w:r>
      <w:r w:rsidR="008A60D9" w:rsidRPr="00D65790">
        <w:rPr>
          <w:rFonts w:ascii="QCF_P129" w:hAnsi="QCF_P129" w:cs="QCF_P129"/>
          <w:sz w:val="35"/>
          <w:szCs w:val="35"/>
          <w:rtl/>
        </w:rPr>
        <w:t>ﮦ</w:t>
      </w:r>
      <w:r w:rsidR="007317B0" w:rsidRPr="00D65790">
        <w:rPr>
          <w:rFonts w:ascii="QCF_P129" w:hAnsi="QCF_P129" w:cs="QCF_P129" w:hint="cs"/>
          <w:sz w:val="35"/>
          <w:szCs w:val="35"/>
          <w:rtl/>
        </w:rPr>
        <w:t xml:space="preserve"> </w:t>
      </w:r>
      <w:r w:rsidR="008A60D9" w:rsidRPr="00D65790">
        <w:rPr>
          <w:rFonts w:ascii="QCF_P129" w:hAnsi="QCF_P129" w:cs="QCF_P129"/>
          <w:sz w:val="35"/>
          <w:szCs w:val="35"/>
          <w:rtl/>
        </w:rPr>
        <w:t>ﮧ</w:t>
      </w:r>
      <w:r w:rsidR="007317B0" w:rsidRPr="00D65790">
        <w:rPr>
          <w:rFonts w:ascii="QCF_P129" w:hAnsi="QCF_P129" w:cs="QCF_P129" w:hint="cs"/>
          <w:sz w:val="35"/>
          <w:szCs w:val="35"/>
          <w:rtl/>
        </w:rPr>
        <w:t xml:space="preserve">  </w:t>
      </w:r>
      <w:r w:rsidR="008A60D9" w:rsidRPr="00D65790">
        <w:rPr>
          <w:rFonts w:ascii="QCF_P129" w:hAnsi="QCF_P129" w:cs="QCF_P129"/>
          <w:sz w:val="35"/>
          <w:szCs w:val="35"/>
          <w:rtl/>
        </w:rPr>
        <w:t>ﮨ</w:t>
      </w:r>
      <w:r w:rsidR="007317B0" w:rsidRPr="00D65790">
        <w:rPr>
          <w:rFonts w:ascii="QCF_P129" w:hAnsi="QCF_P129" w:cs="QCF_P129" w:hint="cs"/>
          <w:sz w:val="35"/>
          <w:szCs w:val="35"/>
          <w:rtl/>
        </w:rPr>
        <w:t xml:space="preserve"> </w:t>
      </w:r>
      <w:r w:rsidR="008A60D9" w:rsidRPr="00D65790">
        <w:rPr>
          <w:rFonts w:ascii="QCF_P129" w:hAnsi="QCF_P129" w:cs="QCF_P129"/>
          <w:sz w:val="35"/>
          <w:szCs w:val="35"/>
          <w:rtl/>
        </w:rPr>
        <w:t>ﮩ</w:t>
      </w:r>
      <w:r w:rsidR="006B620B" w:rsidRPr="00D65790">
        <w:rPr>
          <w:rFonts w:ascii="QCF_BSML" w:hAnsi="QCF_BSML" w:cs="QCF_BSML"/>
          <w:sz w:val="35"/>
          <w:szCs w:val="35"/>
          <w:rtl/>
        </w:rPr>
        <w:t>)</w:t>
      </w:r>
      <w:r w:rsidR="008A60D9" w:rsidRPr="00D65790">
        <w:rPr>
          <w:rFonts w:ascii="QCF_BSML" w:hAnsi="QCF_BSML" w:cs="QCF_BSML"/>
          <w:sz w:val="35"/>
          <w:szCs w:val="35"/>
          <w:rtl/>
        </w:rPr>
        <w:t xml:space="preserve"> </w:t>
      </w:r>
      <w:r w:rsidR="009863E4" w:rsidRPr="00D65790">
        <w:rPr>
          <w:rFonts w:ascii="Traditional Arabic" w:hAnsi="Traditional Arabic" w:hint="cs"/>
          <w:sz w:val="38"/>
          <w:rtl/>
        </w:rPr>
        <w:t>[</w:t>
      </w:r>
      <w:r w:rsidR="008A60D9" w:rsidRPr="00D65790">
        <w:rPr>
          <w:rFonts w:ascii="Traditional Arabic" w:hAnsi="Traditional Arabic"/>
          <w:sz w:val="38"/>
          <w:rtl/>
        </w:rPr>
        <w:t>الأنعام: ١٤</w:t>
      </w:r>
      <w:r w:rsidR="009863E4" w:rsidRPr="00D65790">
        <w:rPr>
          <w:rFonts w:hint="cs"/>
          <w:sz w:val="38"/>
          <w:rtl/>
        </w:rPr>
        <w:t>]</w:t>
      </w:r>
      <w:r w:rsidR="006E44CE" w:rsidRPr="00D65790">
        <w:rPr>
          <w:rFonts w:hint="cs"/>
          <w:sz w:val="38"/>
          <w:rtl/>
        </w:rPr>
        <w:t xml:space="preserve">، </w:t>
      </w:r>
      <w:r w:rsidRPr="00D65790">
        <w:rPr>
          <w:sz w:val="38"/>
          <w:rtl/>
        </w:rPr>
        <w:t>وفي قراءة الأعمش وغيره ولا ي</w:t>
      </w:r>
      <w:r w:rsidR="009863E4" w:rsidRPr="00D65790">
        <w:rPr>
          <w:rFonts w:hint="cs"/>
          <w:sz w:val="38"/>
          <w:rtl/>
        </w:rPr>
        <w:t>َ</w:t>
      </w:r>
      <w:r w:rsidRPr="00D65790">
        <w:rPr>
          <w:sz w:val="38"/>
          <w:rtl/>
        </w:rPr>
        <w:t>ط</w:t>
      </w:r>
      <w:r w:rsidR="009863E4" w:rsidRPr="00D65790">
        <w:rPr>
          <w:rFonts w:hint="cs"/>
          <w:sz w:val="38"/>
          <w:rtl/>
        </w:rPr>
        <w:t>ْ</w:t>
      </w:r>
      <w:r w:rsidRPr="00D65790">
        <w:rPr>
          <w:sz w:val="38"/>
          <w:rtl/>
        </w:rPr>
        <w:t>ع</w:t>
      </w:r>
      <w:r w:rsidR="009863E4" w:rsidRPr="00D65790">
        <w:rPr>
          <w:rFonts w:hint="cs"/>
          <w:sz w:val="38"/>
          <w:rtl/>
        </w:rPr>
        <w:t>َ</w:t>
      </w:r>
      <w:r w:rsidRPr="00D65790">
        <w:rPr>
          <w:sz w:val="38"/>
          <w:rtl/>
        </w:rPr>
        <w:t xml:space="preserve">م بالفتح. وقال تعالى: </w:t>
      </w:r>
      <w:r w:rsidR="006B620B" w:rsidRPr="00D65790">
        <w:rPr>
          <w:rFonts w:ascii="QCF_BSML" w:hAnsi="QCF_BSML" w:cs="QCF_BSML"/>
          <w:sz w:val="35"/>
          <w:szCs w:val="35"/>
          <w:rtl/>
        </w:rPr>
        <w:t>(</w:t>
      </w:r>
      <w:r w:rsidR="009863E4" w:rsidRPr="00D65790">
        <w:rPr>
          <w:rFonts w:ascii="QCF_P523" w:hAnsi="QCF_P523" w:cs="QCF_P523"/>
          <w:sz w:val="35"/>
          <w:szCs w:val="35"/>
          <w:rtl/>
        </w:rPr>
        <w:t>ﭳﭴﭵﭶﭷﭸﭹﭺﭻ</w:t>
      </w:r>
      <w:r w:rsidR="00C855AE" w:rsidRPr="00C855AE">
        <w:rPr>
          <w:rFonts w:ascii="QCF_P523" w:hAnsi="QCF_P523" w:cs="QCF_P523"/>
          <w:sz w:val="35"/>
          <w:szCs w:val="35"/>
          <w:rtl/>
        </w:rPr>
        <w:t xml:space="preserve"> </w:t>
      </w:r>
      <w:r w:rsidR="00C855AE" w:rsidRPr="008E3F0D">
        <w:rPr>
          <w:rFonts w:ascii="QCF_P523" w:hAnsi="QCF_P523" w:cs="QCF_P523"/>
          <w:sz w:val="35"/>
          <w:szCs w:val="35"/>
          <w:rtl/>
        </w:rPr>
        <w:t xml:space="preserve">ﭼ ﭽ </w:t>
      </w:r>
      <w:r w:rsidR="009863E4" w:rsidRPr="00D65790">
        <w:rPr>
          <w:rFonts w:ascii="QCF_P523" w:hAnsi="QCF_P523" w:cs="QCF_P523"/>
          <w:sz w:val="35"/>
          <w:szCs w:val="35"/>
          <w:rtl/>
        </w:rPr>
        <w:t>ﭾﭿﮀ</w:t>
      </w:r>
      <w:r w:rsidR="007317B0" w:rsidRPr="00D65790">
        <w:rPr>
          <w:rFonts w:ascii="QCF_P523" w:hAnsi="QCF_P523" w:cs="QCF_P523" w:hint="cs"/>
          <w:sz w:val="35"/>
          <w:szCs w:val="35"/>
          <w:rtl/>
        </w:rPr>
        <w:t xml:space="preserve"> </w:t>
      </w:r>
      <w:r w:rsidR="009863E4" w:rsidRPr="00D65790">
        <w:rPr>
          <w:rFonts w:ascii="QCF_P523" w:hAnsi="QCF_P523" w:cs="QCF_P523"/>
          <w:sz w:val="35"/>
          <w:szCs w:val="35"/>
          <w:rtl/>
        </w:rPr>
        <w:t>ﮁﮂ</w:t>
      </w:r>
      <w:r w:rsidR="007317B0" w:rsidRPr="00D65790">
        <w:rPr>
          <w:rFonts w:ascii="QCF_P523" w:hAnsi="QCF_P523" w:cs="QCF_P523" w:hint="cs"/>
          <w:sz w:val="35"/>
          <w:szCs w:val="35"/>
          <w:rtl/>
        </w:rPr>
        <w:t xml:space="preserve"> </w:t>
      </w:r>
      <w:r w:rsidR="009863E4" w:rsidRPr="00D65790">
        <w:rPr>
          <w:rFonts w:ascii="QCF_P523" w:hAnsi="QCF_P523" w:cs="QCF_P523"/>
          <w:sz w:val="35"/>
          <w:szCs w:val="35"/>
          <w:rtl/>
        </w:rPr>
        <w:t>ﮃﮄ</w:t>
      </w:r>
      <w:r w:rsidR="007317B0" w:rsidRPr="00D65790">
        <w:rPr>
          <w:rFonts w:ascii="QCF_P523" w:hAnsi="QCF_P523" w:cs="QCF_P523" w:hint="cs"/>
          <w:sz w:val="35"/>
          <w:szCs w:val="35"/>
          <w:rtl/>
        </w:rPr>
        <w:t xml:space="preserve"> </w:t>
      </w:r>
      <w:r w:rsidR="009863E4" w:rsidRPr="00D65790">
        <w:rPr>
          <w:rFonts w:ascii="QCF_P523" w:hAnsi="QCF_P523" w:cs="QCF_P523"/>
          <w:sz w:val="35"/>
          <w:szCs w:val="35"/>
          <w:rtl/>
        </w:rPr>
        <w:t>ﮅ</w:t>
      </w:r>
      <w:r w:rsidR="007317B0" w:rsidRPr="00D65790">
        <w:rPr>
          <w:rFonts w:ascii="QCF_P523" w:hAnsi="QCF_P523" w:cs="QCF_P523" w:hint="cs"/>
          <w:sz w:val="35"/>
          <w:szCs w:val="35"/>
          <w:rtl/>
        </w:rPr>
        <w:t xml:space="preserve"> </w:t>
      </w:r>
      <w:r w:rsidR="009863E4" w:rsidRPr="00D65790">
        <w:rPr>
          <w:rFonts w:ascii="QCF_P523" w:hAnsi="QCF_P523" w:cs="QCF_P523"/>
          <w:sz w:val="35"/>
          <w:szCs w:val="35"/>
          <w:rtl/>
        </w:rPr>
        <w:t>ﮆ</w:t>
      </w:r>
      <w:r w:rsidR="007317B0" w:rsidRPr="00D65790">
        <w:rPr>
          <w:rFonts w:ascii="QCF_P523" w:hAnsi="QCF_P523" w:cs="QCF_P523" w:hint="cs"/>
          <w:sz w:val="35"/>
          <w:szCs w:val="35"/>
          <w:rtl/>
        </w:rPr>
        <w:t xml:space="preserve"> </w:t>
      </w:r>
      <w:r w:rsidR="009863E4" w:rsidRPr="00D65790">
        <w:rPr>
          <w:rFonts w:ascii="QCF_P523" w:hAnsi="QCF_P523" w:cs="QCF_P523"/>
          <w:sz w:val="35"/>
          <w:szCs w:val="35"/>
          <w:rtl/>
        </w:rPr>
        <w:t>ﮇ</w:t>
      </w:r>
      <w:r w:rsidR="007317B0" w:rsidRPr="00D65790">
        <w:rPr>
          <w:rFonts w:ascii="QCF_P523" w:hAnsi="QCF_P523" w:cs="QCF_P523" w:hint="cs"/>
          <w:sz w:val="35"/>
          <w:szCs w:val="35"/>
          <w:rtl/>
        </w:rPr>
        <w:t xml:space="preserve"> </w:t>
      </w:r>
      <w:r w:rsidR="006B620B" w:rsidRPr="00D65790">
        <w:rPr>
          <w:rFonts w:ascii="QCF_BSML" w:hAnsi="QCF_BSML" w:cs="QCF_BSML"/>
          <w:sz w:val="35"/>
          <w:szCs w:val="35"/>
          <w:rtl/>
        </w:rPr>
        <w:t>)</w:t>
      </w:r>
      <w:r w:rsidR="009863E4" w:rsidRPr="00D65790">
        <w:rPr>
          <w:rFonts w:ascii="QCF_BSML" w:hAnsi="QCF_BSML" w:cs="QCF_BSML"/>
          <w:sz w:val="35"/>
          <w:szCs w:val="35"/>
          <w:rtl/>
        </w:rPr>
        <w:t xml:space="preserve"> </w:t>
      </w:r>
      <w:r w:rsidR="009863E4" w:rsidRPr="00D65790">
        <w:rPr>
          <w:rFonts w:ascii="Traditional Arabic" w:hAnsi="Traditional Arabic" w:hint="cs"/>
          <w:sz w:val="38"/>
          <w:rtl/>
        </w:rPr>
        <w:t>[</w:t>
      </w:r>
      <w:r w:rsidR="009863E4" w:rsidRPr="00D65790">
        <w:rPr>
          <w:rFonts w:ascii="Traditional Arabic" w:hAnsi="Traditional Arabic"/>
          <w:sz w:val="38"/>
          <w:rtl/>
        </w:rPr>
        <w:t>الذاريات: ٥٦ - ٥٨</w:t>
      </w:r>
      <w:r w:rsidR="009863E4" w:rsidRPr="00D65790">
        <w:rPr>
          <w:rFonts w:hint="cs"/>
          <w:sz w:val="38"/>
          <w:rtl/>
        </w:rPr>
        <w:t>]</w:t>
      </w:r>
      <w:r w:rsidR="006E44CE" w:rsidRPr="00D65790">
        <w:rPr>
          <w:rFonts w:hint="cs"/>
          <w:sz w:val="38"/>
          <w:rtl/>
        </w:rPr>
        <w:t xml:space="preserve">، </w:t>
      </w:r>
      <w:r w:rsidRPr="00D65790">
        <w:rPr>
          <w:sz w:val="38"/>
          <w:rtl/>
        </w:rPr>
        <w:t>ومن مخلوقاته الملائكة وهم صمد لا يأكلون ولا يشربون فالخالق لهم جل جلاله أحق بكل غنى وكمال جعله لبعض مخلوقاته</w:t>
      </w:r>
      <w:r w:rsidRPr="00D65790">
        <w:rPr>
          <w:rFonts w:hint="cs"/>
          <w:sz w:val="38"/>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626"/>
      </w:r>
      <w:r w:rsidRPr="00D65790">
        <w:rPr>
          <w:rStyle w:val="a8"/>
          <w:rFonts w:ascii="Traditional Arabic" w:hAnsi="Traditional Arabic"/>
          <w:sz w:val="38"/>
          <w:rtl/>
        </w:rPr>
        <w:t>)</w:t>
      </w:r>
      <w:r w:rsidRPr="00D65790">
        <w:rPr>
          <w:rFonts w:hint="cs"/>
          <w:sz w:val="38"/>
          <w:rtl/>
        </w:rPr>
        <w:t>.</w:t>
      </w:r>
    </w:p>
    <w:p w:rsidR="003C6AC0" w:rsidRPr="00D65790" w:rsidRDefault="003C6AC0" w:rsidP="00AF45FC">
      <w:pPr>
        <w:jc w:val="both"/>
        <w:rPr>
          <w:sz w:val="38"/>
          <w:rtl/>
        </w:rPr>
      </w:pPr>
      <w:r w:rsidRPr="00D65790">
        <w:rPr>
          <w:rFonts w:hint="cs"/>
          <w:sz w:val="38"/>
          <w:rtl/>
        </w:rPr>
        <w:t>وقيل: إن الصمد الذي لا يخرج منه شيء</w:t>
      </w:r>
      <w:r w:rsidR="006E44CE" w:rsidRPr="00D65790">
        <w:rPr>
          <w:rFonts w:hint="cs"/>
          <w:sz w:val="38"/>
          <w:rtl/>
        </w:rPr>
        <w:t xml:space="preserve">، </w:t>
      </w:r>
      <w:r w:rsidRPr="00D65790">
        <w:rPr>
          <w:rFonts w:hint="cs"/>
          <w:sz w:val="38"/>
          <w:rtl/>
        </w:rPr>
        <w:t>ولم يلد ولم يولد</w:t>
      </w:r>
      <w:r w:rsidR="006E44CE" w:rsidRPr="00D65790">
        <w:rPr>
          <w:rFonts w:hint="cs"/>
          <w:sz w:val="38"/>
          <w:rtl/>
        </w:rPr>
        <w:t xml:space="preserve">، </w:t>
      </w:r>
      <w:r w:rsidRPr="00D65790">
        <w:rPr>
          <w:rFonts w:hint="cs"/>
          <w:sz w:val="38"/>
          <w:rtl/>
        </w:rPr>
        <w:t>والمقصود من هذا القول: أنه (( لا يخرج منه عين من الأعيان فلا يلد ))</w:t>
      </w:r>
      <w:r w:rsidRPr="00D65790">
        <w:rPr>
          <w:rStyle w:val="a8"/>
          <w:rFonts w:ascii="Traditional Arabic" w:hAnsi="Traditional Arabic"/>
          <w:sz w:val="38"/>
          <w:rtl/>
        </w:rPr>
        <w:t>(</w:t>
      </w:r>
      <w:r w:rsidRPr="00D65790">
        <w:rPr>
          <w:rStyle w:val="a8"/>
          <w:rFonts w:ascii="Traditional Arabic" w:hAnsi="Traditional Arabic"/>
          <w:sz w:val="38"/>
          <w:rtl/>
        </w:rPr>
        <w:footnoteReference w:id="627"/>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وبه قال عكرمة في رواية</w:t>
      </w:r>
      <w:r w:rsidR="006E44CE" w:rsidRPr="00D65790">
        <w:rPr>
          <w:rFonts w:hint="cs"/>
          <w:sz w:val="38"/>
          <w:rtl/>
        </w:rPr>
        <w:t xml:space="preserve">، </w:t>
      </w:r>
      <w:r w:rsidRPr="00D65790">
        <w:rPr>
          <w:rFonts w:hint="cs"/>
          <w:sz w:val="38"/>
          <w:rtl/>
        </w:rPr>
        <w:t>وأبو العالية وغيرهما</w:t>
      </w:r>
      <w:r w:rsidR="006E44CE" w:rsidRPr="00D65790">
        <w:rPr>
          <w:rFonts w:hint="cs"/>
          <w:sz w:val="38"/>
          <w:rtl/>
        </w:rPr>
        <w:t xml:space="preserve">، </w:t>
      </w:r>
      <w:r w:rsidRPr="00D65790">
        <w:rPr>
          <w:rFonts w:hint="cs"/>
          <w:sz w:val="38"/>
          <w:rtl/>
        </w:rPr>
        <w:t>وعلى هذا التفسير يكون الاسم قد دل على الكمال من جهة أن الله كامل في صمديته فليس له مثيل ولا نظير</w:t>
      </w:r>
      <w:r w:rsidR="006E44CE" w:rsidRPr="00D65790">
        <w:rPr>
          <w:rFonts w:hint="cs"/>
          <w:sz w:val="38"/>
          <w:rtl/>
        </w:rPr>
        <w:t xml:space="preserve">، </w:t>
      </w:r>
      <w:r w:rsidRPr="00D65790">
        <w:rPr>
          <w:rFonts w:hint="cs"/>
          <w:sz w:val="38"/>
          <w:rtl/>
        </w:rPr>
        <w:t>كما قال تعالى</w:t>
      </w:r>
      <w:r w:rsidR="00BC096C" w:rsidRPr="00D65790">
        <w:rPr>
          <w:rFonts w:hint="cs"/>
          <w:sz w:val="38"/>
          <w:rtl/>
        </w:rPr>
        <w:t>:</w:t>
      </w:r>
      <w:r w:rsidR="006B620B" w:rsidRPr="00D65790">
        <w:rPr>
          <w:rFonts w:ascii="QCF_BSML" w:hAnsi="QCF_BSML" w:cs="QCF_BSML"/>
          <w:sz w:val="35"/>
          <w:szCs w:val="35"/>
          <w:rtl/>
        </w:rPr>
        <w:t>(</w:t>
      </w:r>
      <w:r w:rsidR="00BC096C" w:rsidRPr="00D65790">
        <w:rPr>
          <w:rFonts w:ascii="QCF_P310" w:hAnsi="QCF_P310" w:cs="QCF_P310"/>
          <w:sz w:val="35"/>
          <w:szCs w:val="35"/>
          <w:rtl/>
        </w:rPr>
        <w:t>ﭚﭛ</w:t>
      </w:r>
      <w:r w:rsidR="007317B0" w:rsidRPr="00D65790">
        <w:rPr>
          <w:rFonts w:ascii="QCF_P310" w:hAnsi="QCF_P310" w:cs="QCF_P310" w:hint="cs"/>
          <w:sz w:val="35"/>
          <w:szCs w:val="35"/>
          <w:rtl/>
        </w:rPr>
        <w:t xml:space="preserve"> </w:t>
      </w:r>
      <w:r w:rsidR="00BC096C" w:rsidRPr="00D65790">
        <w:rPr>
          <w:rFonts w:ascii="QCF_P310" w:hAnsi="QCF_P310" w:cs="QCF_P310"/>
          <w:sz w:val="35"/>
          <w:szCs w:val="35"/>
          <w:rtl/>
        </w:rPr>
        <w:t>ﭜ</w:t>
      </w:r>
      <w:r w:rsidR="007317B0" w:rsidRPr="00D65790">
        <w:rPr>
          <w:rFonts w:ascii="QCF_P310" w:hAnsi="QCF_P310" w:cs="QCF_P310" w:hint="cs"/>
          <w:sz w:val="35"/>
          <w:szCs w:val="35"/>
          <w:rtl/>
        </w:rPr>
        <w:t xml:space="preserve"> </w:t>
      </w:r>
      <w:r w:rsidR="00BC096C" w:rsidRPr="00D65790">
        <w:rPr>
          <w:rFonts w:ascii="QCF_P310" w:hAnsi="QCF_P310" w:cs="QCF_P310"/>
          <w:sz w:val="35"/>
          <w:szCs w:val="35"/>
          <w:rtl/>
        </w:rPr>
        <w:t>ﭝ</w:t>
      </w:r>
      <w:r w:rsidR="007317B0" w:rsidRPr="00D65790">
        <w:rPr>
          <w:rFonts w:ascii="QCF_P310" w:hAnsi="QCF_P310" w:cs="QCF_P310" w:hint="cs"/>
          <w:sz w:val="35"/>
          <w:szCs w:val="35"/>
          <w:rtl/>
        </w:rPr>
        <w:t xml:space="preserve"> </w:t>
      </w:r>
      <w:r w:rsidR="00BC096C" w:rsidRPr="00D65790">
        <w:rPr>
          <w:rFonts w:ascii="QCF_P310" w:hAnsi="QCF_P310" w:cs="QCF_P310"/>
          <w:sz w:val="35"/>
          <w:szCs w:val="35"/>
          <w:rtl/>
        </w:rPr>
        <w:t>ﭞ</w:t>
      </w:r>
      <w:r w:rsidR="006B620B" w:rsidRPr="00D65790">
        <w:rPr>
          <w:rFonts w:ascii="QCF_BSML" w:hAnsi="QCF_BSML" w:cs="QCF_BSML"/>
          <w:sz w:val="35"/>
          <w:szCs w:val="35"/>
          <w:rtl/>
        </w:rPr>
        <w:t>)</w:t>
      </w:r>
      <w:r w:rsidR="00BC096C" w:rsidRPr="00D65790">
        <w:rPr>
          <w:rFonts w:ascii="QCF_BSML" w:hAnsi="QCF_BSML" w:cs="QCF_BSML"/>
          <w:sz w:val="35"/>
          <w:szCs w:val="35"/>
          <w:rtl/>
        </w:rPr>
        <w:t xml:space="preserve"> </w:t>
      </w:r>
      <w:r w:rsidR="00BC096C" w:rsidRPr="00D65790">
        <w:rPr>
          <w:rFonts w:ascii="Traditional Arabic" w:hAnsi="Traditional Arabic" w:hint="cs"/>
          <w:sz w:val="38"/>
          <w:rtl/>
        </w:rPr>
        <w:t>[</w:t>
      </w:r>
      <w:r w:rsidR="00BC096C" w:rsidRPr="00D65790">
        <w:rPr>
          <w:rFonts w:ascii="Traditional Arabic" w:hAnsi="Traditional Arabic"/>
          <w:sz w:val="38"/>
          <w:rtl/>
        </w:rPr>
        <w:t>مريم: ٦٥</w:t>
      </w:r>
      <w:r w:rsidR="00BC096C" w:rsidRPr="00D65790">
        <w:rPr>
          <w:rFonts w:hint="cs"/>
          <w:sz w:val="38"/>
          <w:rtl/>
        </w:rPr>
        <w:t>] و</w:t>
      </w:r>
      <w:r w:rsidR="006B620B" w:rsidRPr="00D65790">
        <w:rPr>
          <w:rFonts w:ascii="QCF_BSML" w:hAnsi="QCF_BSML" w:cs="QCF_BSML"/>
          <w:sz w:val="35"/>
          <w:szCs w:val="35"/>
          <w:rtl/>
        </w:rPr>
        <w:t>(</w:t>
      </w:r>
      <w:r w:rsidR="00F75922" w:rsidRPr="00D65790">
        <w:rPr>
          <w:rFonts w:ascii="QCF_P604" w:hAnsi="QCF_P604" w:cs="QCF_P604"/>
          <w:sz w:val="35"/>
          <w:szCs w:val="35"/>
          <w:rtl/>
        </w:rPr>
        <w:t>ﭞ</w:t>
      </w:r>
      <w:r w:rsidR="007317B0" w:rsidRPr="00D65790">
        <w:rPr>
          <w:rFonts w:ascii="QCF_P604" w:hAnsi="QCF_P604" w:cs="QCF_P604" w:hint="cs"/>
          <w:sz w:val="35"/>
          <w:szCs w:val="35"/>
          <w:rtl/>
        </w:rPr>
        <w:t xml:space="preserve"> </w:t>
      </w:r>
      <w:r w:rsidR="00F75922" w:rsidRPr="00D65790">
        <w:rPr>
          <w:rFonts w:ascii="QCF_P604" w:hAnsi="QCF_P604" w:cs="QCF_P604"/>
          <w:sz w:val="35"/>
          <w:szCs w:val="35"/>
          <w:rtl/>
        </w:rPr>
        <w:t>ﭟ</w:t>
      </w:r>
      <w:r w:rsidR="007317B0" w:rsidRPr="00D65790">
        <w:rPr>
          <w:rFonts w:ascii="QCF_P604" w:hAnsi="QCF_P604" w:cs="QCF_P604" w:hint="cs"/>
          <w:sz w:val="35"/>
          <w:szCs w:val="35"/>
          <w:rtl/>
        </w:rPr>
        <w:t xml:space="preserve"> </w:t>
      </w:r>
      <w:r w:rsidR="00F75922" w:rsidRPr="00D65790">
        <w:rPr>
          <w:rFonts w:ascii="QCF_P604" w:hAnsi="QCF_P604" w:cs="QCF_P604"/>
          <w:sz w:val="35"/>
          <w:szCs w:val="35"/>
          <w:rtl/>
        </w:rPr>
        <w:t>ﭠ</w:t>
      </w:r>
      <w:r w:rsidR="007317B0" w:rsidRPr="00D65790">
        <w:rPr>
          <w:rFonts w:ascii="QCF_P604" w:hAnsi="QCF_P604" w:cs="QCF_P604" w:hint="cs"/>
          <w:sz w:val="35"/>
          <w:szCs w:val="35"/>
          <w:rtl/>
        </w:rPr>
        <w:t xml:space="preserve"> </w:t>
      </w:r>
      <w:r w:rsidR="00F75922" w:rsidRPr="00D65790">
        <w:rPr>
          <w:rFonts w:ascii="QCF_P604" w:hAnsi="QCF_P604" w:cs="QCF_P604"/>
          <w:sz w:val="35"/>
          <w:szCs w:val="35"/>
          <w:rtl/>
        </w:rPr>
        <w:t>ﭡ</w:t>
      </w:r>
      <w:r w:rsidR="007317B0" w:rsidRPr="00D65790">
        <w:rPr>
          <w:rFonts w:ascii="QCF_P604" w:hAnsi="QCF_P604" w:cs="QCF_P604" w:hint="cs"/>
          <w:sz w:val="35"/>
          <w:szCs w:val="35"/>
          <w:rtl/>
        </w:rPr>
        <w:t xml:space="preserve"> </w:t>
      </w:r>
      <w:r w:rsidR="00F75922" w:rsidRPr="00D65790">
        <w:rPr>
          <w:rFonts w:ascii="QCF_P604" w:hAnsi="QCF_P604" w:cs="QCF_P604"/>
          <w:sz w:val="35"/>
          <w:szCs w:val="35"/>
          <w:rtl/>
        </w:rPr>
        <w:t>ﭢ</w:t>
      </w:r>
      <w:r w:rsidR="007317B0" w:rsidRPr="00D65790">
        <w:rPr>
          <w:rFonts w:ascii="QCF_P604" w:hAnsi="QCF_P604" w:cs="QCF_P604" w:hint="cs"/>
          <w:sz w:val="35"/>
          <w:szCs w:val="35"/>
          <w:rtl/>
        </w:rPr>
        <w:t xml:space="preserve"> </w:t>
      </w:r>
      <w:r w:rsidR="00F75922" w:rsidRPr="00D65790">
        <w:rPr>
          <w:rFonts w:ascii="QCF_P604" w:hAnsi="QCF_P604" w:cs="QCF_P604"/>
          <w:sz w:val="35"/>
          <w:szCs w:val="35"/>
          <w:rtl/>
        </w:rPr>
        <w:t>ﭣ</w:t>
      </w:r>
      <w:r w:rsidR="006B620B" w:rsidRPr="00D65790">
        <w:rPr>
          <w:rFonts w:ascii="QCF_BSML" w:hAnsi="QCF_BSML" w:cs="QCF_BSML"/>
          <w:sz w:val="35"/>
          <w:szCs w:val="35"/>
          <w:rtl/>
        </w:rPr>
        <w:t>)</w:t>
      </w:r>
      <w:r w:rsidR="00F75922" w:rsidRPr="00D65790">
        <w:rPr>
          <w:rFonts w:ascii="Traditional Arabic" w:hAnsi="Traditional Arabic" w:hint="cs"/>
          <w:sz w:val="38"/>
          <w:rtl/>
        </w:rPr>
        <w:t>[</w:t>
      </w:r>
      <w:r w:rsidR="00F75922" w:rsidRPr="00D65790">
        <w:rPr>
          <w:rFonts w:ascii="Traditional Arabic" w:hAnsi="Traditional Arabic"/>
          <w:sz w:val="38"/>
          <w:rtl/>
        </w:rPr>
        <w:t>الإخلاص: ٤</w:t>
      </w:r>
      <w:r w:rsidR="00F75922" w:rsidRPr="00D65790">
        <w:rPr>
          <w:rFonts w:hint="cs"/>
          <w:sz w:val="38"/>
          <w:rtl/>
        </w:rPr>
        <w:t>]</w:t>
      </w:r>
      <w:r w:rsidR="006E44CE" w:rsidRPr="00D65790">
        <w:rPr>
          <w:rFonts w:hint="cs"/>
          <w:sz w:val="38"/>
          <w:rtl/>
        </w:rPr>
        <w:t xml:space="preserve">، </w:t>
      </w:r>
      <w:r w:rsidRPr="00D65790">
        <w:rPr>
          <w:rFonts w:hint="cs"/>
          <w:sz w:val="38"/>
          <w:rtl/>
        </w:rPr>
        <w:t>و</w:t>
      </w:r>
      <w:r w:rsidR="006B620B" w:rsidRPr="00D65790">
        <w:rPr>
          <w:rFonts w:ascii="QCF_BSML" w:hAnsi="QCF_BSML" w:cs="QCF_BSML"/>
          <w:sz w:val="35"/>
          <w:szCs w:val="35"/>
          <w:rtl/>
        </w:rPr>
        <w:t>(</w:t>
      </w:r>
      <w:r w:rsidR="00F75922" w:rsidRPr="00D65790">
        <w:rPr>
          <w:rFonts w:ascii="QCF_P275" w:hAnsi="QCF_P275" w:cs="QCF_P275"/>
          <w:sz w:val="35"/>
          <w:szCs w:val="35"/>
          <w:rtl/>
        </w:rPr>
        <w:t>ﭡﭢ</w:t>
      </w:r>
      <w:r w:rsidR="007317B0" w:rsidRPr="00D65790">
        <w:rPr>
          <w:rFonts w:ascii="QCF_P275" w:hAnsi="QCF_P275" w:cs="QCF_P275" w:hint="cs"/>
          <w:sz w:val="35"/>
          <w:szCs w:val="35"/>
          <w:rtl/>
        </w:rPr>
        <w:t xml:space="preserve"> </w:t>
      </w:r>
      <w:r w:rsidR="00F75922" w:rsidRPr="00D65790">
        <w:rPr>
          <w:rFonts w:ascii="QCF_P275" w:hAnsi="QCF_P275" w:cs="QCF_P275"/>
          <w:sz w:val="35"/>
          <w:szCs w:val="35"/>
          <w:rtl/>
        </w:rPr>
        <w:t>ﭣ</w:t>
      </w:r>
      <w:r w:rsidR="007317B0" w:rsidRPr="00D65790">
        <w:rPr>
          <w:rFonts w:ascii="QCF_P275" w:hAnsi="QCF_P275" w:cs="QCF_P275" w:hint="cs"/>
          <w:sz w:val="35"/>
          <w:szCs w:val="35"/>
          <w:rtl/>
        </w:rPr>
        <w:t xml:space="preserve">  </w:t>
      </w:r>
      <w:r w:rsidR="00F75922" w:rsidRPr="00D65790">
        <w:rPr>
          <w:rFonts w:ascii="QCF_P275" w:hAnsi="QCF_P275" w:cs="QCF_P275"/>
          <w:sz w:val="35"/>
          <w:szCs w:val="35"/>
          <w:rtl/>
        </w:rPr>
        <w:t>ﭤ</w:t>
      </w:r>
      <w:r w:rsidR="007317B0" w:rsidRPr="00D65790">
        <w:rPr>
          <w:rFonts w:ascii="QCF_P275" w:hAnsi="QCF_P275" w:cs="QCF_P275" w:hint="cs"/>
          <w:sz w:val="35"/>
          <w:szCs w:val="35"/>
          <w:rtl/>
        </w:rPr>
        <w:t xml:space="preserve"> </w:t>
      </w:r>
      <w:r w:rsidR="006B620B" w:rsidRPr="00D65790">
        <w:rPr>
          <w:rFonts w:ascii="QCF_BSML" w:hAnsi="QCF_BSML" w:cs="QCF_BSML"/>
          <w:sz w:val="35"/>
          <w:szCs w:val="35"/>
          <w:rtl/>
        </w:rPr>
        <w:t>)</w:t>
      </w:r>
      <w:r w:rsidR="00F75922" w:rsidRPr="00D65790">
        <w:rPr>
          <w:rFonts w:ascii="QCF_BSML" w:hAnsi="QCF_BSML" w:cs="QCF_BSML"/>
          <w:sz w:val="35"/>
          <w:szCs w:val="35"/>
          <w:rtl/>
        </w:rPr>
        <w:t xml:space="preserve"> </w:t>
      </w:r>
      <w:r w:rsidR="00F75922" w:rsidRPr="00D65790">
        <w:rPr>
          <w:rFonts w:ascii="Traditional Arabic" w:hAnsi="Traditional Arabic" w:hint="cs"/>
          <w:sz w:val="38"/>
          <w:rtl/>
        </w:rPr>
        <w:t>[</w:t>
      </w:r>
      <w:r w:rsidR="00F75922" w:rsidRPr="00D65790">
        <w:rPr>
          <w:rFonts w:ascii="Traditional Arabic" w:hAnsi="Traditional Arabic"/>
          <w:sz w:val="38"/>
          <w:rtl/>
        </w:rPr>
        <w:t>النحل: ٧٤</w:t>
      </w:r>
      <w:r w:rsidR="00F75922" w:rsidRPr="00D65790">
        <w:rPr>
          <w:rFonts w:hint="cs"/>
          <w:sz w:val="38"/>
          <w:rtl/>
        </w:rPr>
        <w:t>]</w:t>
      </w:r>
      <w:r w:rsidRPr="00D65790">
        <w:rPr>
          <w:rFonts w:hint="cs"/>
          <w:sz w:val="38"/>
          <w:rtl/>
        </w:rPr>
        <w:t xml:space="preserve"> ((</w:t>
      </w:r>
      <w:r w:rsidRPr="00D65790">
        <w:rPr>
          <w:sz w:val="38"/>
          <w:rtl/>
        </w:rPr>
        <w:t>ولهذا امتنع عليه أن يلد وأن يولد وذلك أن الولادة والتولد وكل ما يكون من هذه الألفاظ لا يكون إلا من أصلين</w:t>
      </w:r>
      <w:r w:rsidR="006E44CE" w:rsidRPr="00D65790">
        <w:rPr>
          <w:rFonts w:hint="cs"/>
          <w:sz w:val="38"/>
          <w:rtl/>
        </w:rPr>
        <w:t xml:space="preserve">، </w:t>
      </w:r>
      <w:r w:rsidRPr="00D65790">
        <w:rPr>
          <w:sz w:val="38"/>
          <w:rtl/>
        </w:rPr>
        <w:t>وما كان من المتولد عينا</w:t>
      </w:r>
      <w:r w:rsidR="00AF45FC" w:rsidRPr="00D65790">
        <w:rPr>
          <w:rFonts w:hint="cs"/>
          <w:sz w:val="38"/>
          <w:rtl/>
        </w:rPr>
        <w:t>ً</w:t>
      </w:r>
      <w:r w:rsidRPr="00D65790">
        <w:rPr>
          <w:sz w:val="38"/>
          <w:rtl/>
        </w:rPr>
        <w:t xml:space="preserve"> قائمة بنفسها فلا بد لها من مادة تخرج منها</w:t>
      </w:r>
      <w:r w:rsidR="006E44CE" w:rsidRPr="00D65790">
        <w:rPr>
          <w:rFonts w:hint="cs"/>
          <w:sz w:val="38"/>
          <w:rtl/>
        </w:rPr>
        <w:t xml:space="preserve">، </w:t>
      </w:r>
      <w:r w:rsidRPr="00D65790">
        <w:rPr>
          <w:sz w:val="38"/>
          <w:rtl/>
        </w:rPr>
        <w:t>وما كان عرضا</w:t>
      </w:r>
      <w:r w:rsidR="00AF45FC" w:rsidRPr="00D65790">
        <w:rPr>
          <w:rFonts w:hint="cs"/>
          <w:sz w:val="38"/>
          <w:rtl/>
        </w:rPr>
        <w:t>ً</w:t>
      </w:r>
      <w:r w:rsidRPr="00D65790">
        <w:rPr>
          <w:sz w:val="38"/>
          <w:rtl/>
        </w:rPr>
        <w:t xml:space="preserve"> قائما</w:t>
      </w:r>
      <w:r w:rsidR="00AF45FC" w:rsidRPr="00D65790">
        <w:rPr>
          <w:rFonts w:hint="cs"/>
          <w:sz w:val="38"/>
          <w:rtl/>
        </w:rPr>
        <w:t>ً</w:t>
      </w:r>
      <w:r w:rsidRPr="00D65790">
        <w:rPr>
          <w:sz w:val="38"/>
          <w:rtl/>
        </w:rPr>
        <w:t xml:space="preserve"> بغيره فلا بد له من محل يقوم به</w:t>
      </w:r>
      <w:r w:rsidR="006E44CE" w:rsidRPr="00D65790">
        <w:rPr>
          <w:rFonts w:hint="cs"/>
          <w:sz w:val="38"/>
          <w:rtl/>
        </w:rPr>
        <w:t xml:space="preserve">، </w:t>
      </w:r>
      <w:r w:rsidRPr="00D65790">
        <w:rPr>
          <w:sz w:val="38"/>
          <w:rtl/>
        </w:rPr>
        <w:t>فالأول نفاه بقوله: (</w:t>
      </w:r>
      <w:r w:rsidR="00AF45FC" w:rsidRPr="00D65790">
        <w:rPr>
          <w:rFonts w:hint="cs"/>
          <w:sz w:val="38"/>
          <w:rtl/>
        </w:rPr>
        <w:t xml:space="preserve">( </w:t>
      </w:r>
      <w:r w:rsidRPr="00D65790">
        <w:rPr>
          <w:sz w:val="38"/>
          <w:rtl/>
        </w:rPr>
        <w:t>أحد</w:t>
      </w:r>
      <w:r w:rsidR="00AF45FC" w:rsidRPr="00D65790">
        <w:rPr>
          <w:rFonts w:hint="cs"/>
          <w:sz w:val="38"/>
          <w:rtl/>
        </w:rPr>
        <w:t xml:space="preserve"> ))</w:t>
      </w:r>
      <w:r w:rsidRPr="00D65790">
        <w:rPr>
          <w:sz w:val="38"/>
          <w:rtl/>
        </w:rPr>
        <w:t xml:space="preserve"> فإن الأحد هو الذي لا كفؤ له ولا نظير فيمتنع أن تكون ل</w:t>
      </w:r>
      <w:r w:rsidRPr="00D65790">
        <w:rPr>
          <w:rFonts w:hint="cs"/>
          <w:sz w:val="38"/>
          <w:rtl/>
        </w:rPr>
        <w:t>ه</w:t>
      </w:r>
      <w:r w:rsidRPr="00D65790">
        <w:rPr>
          <w:sz w:val="38"/>
          <w:rtl/>
        </w:rPr>
        <w:t xml:space="preserve"> صاحبة</w:t>
      </w:r>
      <w:r w:rsidR="006E44CE" w:rsidRPr="00D65790">
        <w:rPr>
          <w:rFonts w:hint="cs"/>
          <w:sz w:val="38"/>
          <w:rtl/>
        </w:rPr>
        <w:t xml:space="preserve">، </w:t>
      </w:r>
      <w:r w:rsidRPr="00D65790">
        <w:rPr>
          <w:sz w:val="38"/>
          <w:rtl/>
        </w:rPr>
        <w:t xml:space="preserve">والتولد إنما يكون بين شيئين قال تعالى: </w:t>
      </w:r>
      <w:r w:rsidR="006B620B" w:rsidRPr="00D65790">
        <w:rPr>
          <w:rFonts w:ascii="QCF_BSML" w:hAnsi="QCF_BSML" w:cs="QCF_BSML"/>
          <w:sz w:val="35"/>
          <w:szCs w:val="35"/>
          <w:rtl/>
        </w:rPr>
        <w:t>(</w:t>
      </w:r>
      <w:r w:rsidR="00AF45FC" w:rsidRPr="00D65790">
        <w:rPr>
          <w:rFonts w:ascii="QCF_P140" w:hAnsi="QCF_P140" w:cs="QCF_P140"/>
          <w:sz w:val="35"/>
          <w:szCs w:val="35"/>
          <w:rtl/>
        </w:rPr>
        <w:t>ﯼﯽﯾﯿﰀﰁﰂ</w:t>
      </w:r>
      <w:r w:rsidR="007317B0" w:rsidRPr="00D65790">
        <w:rPr>
          <w:rFonts w:ascii="QCF_P140" w:hAnsi="QCF_P140" w:cs="QCF_P140" w:hint="cs"/>
          <w:sz w:val="35"/>
          <w:szCs w:val="35"/>
          <w:rtl/>
        </w:rPr>
        <w:t xml:space="preserve"> </w:t>
      </w:r>
      <w:r w:rsidR="00AF45FC" w:rsidRPr="00D65790">
        <w:rPr>
          <w:rFonts w:ascii="QCF_P140" w:hAnsi="QCF_P140" w:cs="QCF_P140"/>
          <w:sz w:val="35"/>
          <w:szCs w:val="35"/>
          <w:rtl/>
        </w:rPr>
        <w:t>ﰃﰄﰅ</w:t>
      </w:r>
      <w:r w:rsidR="007317B0" w:rsidRPr="00D65790">
        <w:rPr>
          <w:rFonts w:ascii="QCF_P140" w:hAnsi="QCF_P140" w:cs="QCF_P140" w:hint="cs"/>
          <w:sz w:val="35"/>
          <w:szCs w:val="35"/>
          <w:rtl/>
        </w:rPr>
        <w:t xml:space="preserve"> </w:t>
      </w:r>
      <w:r w:rsidR="00AF45FC" w:rsidRPr="00D65790">
        <w:rPr>
          <w:rFonts w:ascii="QCF_P140" w:hAnsi="QCF_P140" w:cs="QCF_P140"/>
          <w:sz w:val="35"/>
          <w:szCs w:val="35"/>
          <w:rtl/>
        </w:rPr>
        <w:t>ﰆﰇ</w:t>
      </w:r>
      <w:r w:rsidR="007317B0" w:rsidRPr="00D65790">
        <w:rPr>
          <w:rFonts w:ascii="QCF_P140" w:hAnsi="QCF_P140" w:cs="QCF_P140" w:hint="cs"/>
          <w:sz w:val="35"/>
          <w:szCs w:val="35"/>
          <w:rtl/>
        </w:rPr>
        <w:t xml:space="preserve">  </w:t>
      </w:r>
      <w:r w:rsidR="00AF45FC" w:rsidRPr="00D65790">
        <w:rPr>
          <w:rFonts w:ascii="QCF_P140" w:hAnsi="QCF_P140" w:cs="QCF_P140"/>
          <w:sz w:val="35"/>
          <w:szCs w:val="35"/>
          <w:rtl/>
        </w:rPr>
        <w:t>ﰈﰉ</w:t>
      </w:r>
      <w:r w:rsidR="007317B0" w:rsidRPr="00D65790">
        <w:rPr>
          <w:rFonts w:ascii="QCF_P140" w:hAnsi="QCF_P140" w:cs="QCF_P140" w:hint="cs"/>
          <w:sz w:val="35"/>
          <w:szCs w:val="35"/>
          <w:rtl/>
        </w:rPr>
        <w:t xml:space="preserve"> </w:t>
      </w:r>
      <w:r w:rsidR="00AF45FC" w:rsidRPr="00D65790">
        <w:rPr>
          <w:rFonts w:ascii="QCF_P140" w:hAnsi="QCF_P140" w:cs="QCF_P140"/>
          <w:sz w:val="35"/>
          <w:szCs w:val="35"/>
          <w:rtl/>
        </w:rPr>
        <w:t>ﰊ</w:t>
      </w:r>
      <w:r w:rsidR="007317B0" w:rsidRPr="00D65790">
        <w:rPr>
          <w:rFonts w:ascii="QCF_P140" w:hAnsi="QCF_P140" w:cs="QCF_P140" w:hint="cs"/>
          <w:sz w:val="35"/>
          <w:szCs w:val="35"/>
          <w:rtl/>
        </w:rPr>
        <w:t xml:space="preserve"> </w:t>
      </w:r>
      <w:r w:rsidR="00AF45FC" w:rsidRPr="00D65790">
        <w:rPr>
          <w:rFonts w:ascii="QCF_P140" w:hAnsi="QCF_P140" w:cs="QCF_P140"/>
          <w:sz w:val="35"/>
          <w:szCs w:val="35"/>
          <w:rtl/>
        </w:rPr>
        <w:t>ﰋﰌﰍ</w:t>
      </w:r>
      <w:r w:rsidR="006B620B" w:rsidRPr="00D65790">
        <w:rPr>
          <w:rFonts w:ascii="QCF_BSML" w:hAnsi="QCF_BSML" w:cs="QCF_BSML"/>
          <w:sz w:val="35"/>
          <w:szCs w:val="35"/>
          <w:rtl/>
        </w:rPr>
        <w:t>)</w:t>
      </w:r>
      <w:r w:rsidR="00AF45FC" w:rsidRPr="00D65790">
        <w:rPr>
          <w:rFonts w:ascii="Traditional Arabic" w:hAnsi="Traditional Arabic" w:hint="cs"/>
          <w:sz w:val="38"/>
          <w:rtl/>
        </w:rPr>
        <w:t>[</w:t>
      </w:r>
      <w:r w:rsidR="00AF45FC" w:rsidRPr="00D65790">
        <w:rPr>
          <w:rFonts w:ascii="Traditional Arabic" w:hAnsi="Traditional Arabic"/>
          <w:sz w:val="38"/>
          <w:rtl/>
        </w:rPr>
        <w:t>الأنعام: ١٠١</w:t>
      </w:r>
      <w:r w:rsidR="00AF45FC" w:rsidRPr="00D65790">
        <w:rPr>
          <w:rFonts w:ascii="Traditional Arabic" w:hAnsi="Traditional Arabic" w:hint="cs"/>
          <w:sz w:val="38"/>
          <w:rtl/>
        </w:rPr>
        <w:t>]</w:t>
      </w:r>
      <w:r w:rsidRPr="00D65790">
        <w:rPr>
          <w:sz w:val="38"/>
          <w:rtl/>
        </w:rPr>
        <w:t xml:space="preserve"> فنفى سبحانه الولد بامتناع لازمه عليه</w:t>
      </w:r>
      <w:r w:rsidR="005B062B" w:rsidRPr="00D65790">
        <w:rPr>
          <w:rFonts w:hint="cs"/>
          <w:sz w:val="38"/>
          <w:rtl/>
        </w:rPr>
        <w:t>؛</w:t>
      </w:r>
      <w:r w:rsidRPr="00D65790">
        <w:rPr>
          <w:sz w:val="38"/>
          <w:rtl/>
        </w:rPr>
        <w:t xml:space="preserve"> فإن انتفاء اللازم يدل</w:t>
      </w:r>
      <w:r w:rsidR="007317B0" w:rsidRPr="00D65790">
        <w:rPr>
          <w:rFonts w:hint="cs"/>
          <w:sz w:val="38"/>
          <w:rtl/>
        </w:rPr>
        <w:t xml:space="preserve"> </w:t>
      </w:r>
      <w:r w:rsidRPr="00D65790">
        <w:rPr>
          <w:sz w:val="38"/>
          <w:rtl/>
        </w:rPr>
        <w:t>على انتفاء الملزوم</w:t>
      </w:r>
      <w:r w:rsidR="006E44CE" w:rsidRPr="00D65790">
        <w:rPr>
          <w:rFonts w:hint="cs"/>
          <w:sz w:val="38"/>
          <w:rtl/>
        </w:rPr>
        <w:t xml:space="preserve">، </w:t>
      </w:r>
      <w:r w:rsidRPr="00D65790">
        <w:rPr>
          <w:sz w:val="38"/>
          <w:rtl/>
        </w:rPr>
        <w:t xml:space="preserve">وبأنه خالق كل شيء </w:t>
      </w:r>
      <w:r w:rsidRPr="00D65790">
        <w:rPr>
          <w:rFonts w:hint="cs"/>
          <w:sz w:val="38"/>
          <w:rtl/>
        </w:rPr>
        <w:t>و</w:t>
      </w:r>
      <w:r w:rsidRPr="00D65790">
        <w:rPr>
          <w:sz w:val="38"/>
          <w:rtl/>
        </w:rPr>
        <w:t>كل ما سواه مخلوق له ليس فيه شيء مولود له. والثاني: نفاه بكونه سبحانه الصمد</w:t>
      </w:r>
      <w:r w:rsidR="006E44CE" w:rsidRPr="00D65790">
        <w:rPr>
          <w:rFonts w:hint="cs"/>
          <w:sz w:val="38"/>
          <w:rtl/>
        </w:rPr>
        <w:t xml:space="preserve">، </w:t>
      </w:r>
      <w:r w:rsidRPr="00D65790">
        <w:rPr>
          <w:sz w:val="38"/>
          <w:rtl/>
        </w:rPr>
        <w:t>وهذا المتولد من أصلين يكون بجزأين ينفصلان من الأصلين</w:t>
      </w:r>
      <w:r w:rsidR="006E44CE" w:rsidRPr="00D65790">
        <w:rPr>
          <w:rFonts w:hint="cs"/>
          <w:sz w:val="38"/>
          <w:rtl/>
        </w:rPr>
        <w:t xml:space="preserve">، </w:t>
      </w:r>
      <w:r w:rsidRPr="00D65790">
        <w:rPr>
          <w:sz w:val="38"/>
          <w:rtl/>
        </w:rPr>
        <w:t>كتولد الحيوان من أبيه وأمه بالمني الذي ينفصل من أبيه وأمه</w:t>
      </w:r>
      <w:r w:rsidR="006E44CE" w:rsidRPr="00D65790">
        <w:rPr>
          <w:rFonts w:hint="cs"/>
          <w:sz w:val="38"/>
          <w:rtl/>
        </w:rPr>
        <w:t xml:space="preserve">، </w:t>
      </w:r>
      <w:r w:rsidRPr="00D65790">
        <w:rPr>
          <w:sz w:val="38"/>
          <w:rtl/>
        </w:rPr>
        <w:t>فهذا التولد يفتقر إلى أصل آخر</w:t>
      </w:r>
      <w:r w:rsidR="006E44CE" w:rsidRPr="00D65790">
        <w:rPr>
          <w:rFonts w:hint="cs"/>
          <w:sz w:val="38"/>
          <w:rtl/>
        </w:rPr>
        <w:t xml:space="preserve">، </w:t>
      </w:r>
      <w:r w:rsidRPr="00D65790">
        <w:rPr>
          <w:sz w:val="38"/>
          <w:rtl/>
        </w:rPr>
        <w:t>وإلى أن يخرج منهما شيء</w:t>
      </w:r>
      <w:r w:rsidR="006E44CE" w:rsidRPr="00D65790">
        <w:rPr>
          <w:rFonts w:hint="cs"/>
          <w:sz w:val="38"/>
          <w:rtl/>
        </w:rPr>
        <w:t xml:space="preserve">، </w:t>
      </w:r>
      <w:r w:rsidRPr="00D65790">
        <w:rPr>
          <w:sz w:val="38"/>
          <w:rtl/>
        </w:rPr>
        <w:t>وكل ذلك ممتنع في حق الله تعالى فإنه أحد فليس له كفؤ يكون صاحبة ونظيرا</w:t>
      </w:r>
      <w:r w:rsidR="005B062B" w:rsidRPr="00D65790">
        <w:rPr>
          <w:rFonts w:hint="cs"/>
          <w:sz w:val="38"/>
          <w:rtl/>
        </w:rPr>
        <w:t>ً</w:t>
      </w:r>
      <w:r w:rsidR="006E44CE" w:rsidRPr="00D65790">
        <w:rPr>
          <w:rFonts w:hint="cs"/>
          <w:sz w:val="38"/>
          <w:rtl/>
        </w:rPr>
        <w:t xml:space="preserve">، </w:t>
      </w:r>
      <w:r w:rsidRPr="00D65790">
        <w:rPr>
          <w:sz w:val="38"/>
          <w:rtl/>
        </w:rPr>
        <w:t>وهو صمد لا يخرج منه شيء</w:t>
      </w:r>
      <w:r w:rsidR="006E44CE" w:rsidRPr="00D65790">
        <w:rPr>
          <w:rFonts w:hint="cs"/>
          <w:sz w:val="38"/>
          <w:rtl/>
        </w:rPr>
        <w:t xml:space="preserve">، </w:t>
      </w:r>
      <w:r w:rsidRPr="00D65790">
        <w:rPr>
          <w:sz w:val="38"/>
          <w:rtl/>
        </w:rPr>
        <w:t>فكل واحد من كونه أحدا</w:t>
      </w:r>
      <w:r w:rsidR="005B062B" w:rsidRPr="00D65790">
        <w:rPr>
          <w:rFonts w:hint="cs"/>
          <w:sz w:val="38"/>
          <w:rtl/>
        </w:rPr>
        <w:t>ً</w:t>
      </w:r>
      <w:r w:rsidRPr="00D65790">
        <w:rPr>
          <w:sz w:val="38"/>
          <w:rtl/>
        </w:rPr>
        <w:t xml:space="preserve"> ومن كونه صمدا</w:t>
      </w:r>
      <w:r w:rsidR="005B062B" w:rsidRPr="00D65790">
        <w:rPr>
          <w:rFonts w:hint="cs"/>
          <w:sz w:val="38"/>
          <w:rtl/>
        </w:rPr>
        <w:t>ً</w:t>
      </w:r>
      <w:r w:rsidRPr="00D65790">
        <w:rPr>
          <w:sz w:val="38"/>
          <w:rtl/>
        </w:rPr>
        <w:t xml:space="preserve"> يمن</w:t>
      </w:r>
      <w:r w:rsidRPr="00D65790">
        <w:rPr>
          <w:rFonts w:hint="cs"/>
          <w:sz w:val="38"/>
          <w:rtl/>
        </w:rPr>
        <w:t>َ</w:t>
      </w:r>
      <w:r w:rsidRPr="00D65790">
        <w:rPr>
          <w:sz w:val="38"/>
          <w:rtl/>
        </w:rPr>
        <w:t>ع أن يكون والدا</w:t>
      </w:r>
      <w:r w:rsidR="005B062B" w:rsidRPr="00D65790">
        <w:rPr>
          <w:rFonts w:hint="cs"/>
          <w:sz w:val="38"/>
          <w:rtl/>
        </w:rPr>
        <w:t>ً</w:t>
      </w:r>
      <w:r w:rsidRPr="00D65790">
        <w:rPr>
          <w:sz w:val="38"/>
          <w:rtl/>
        </w:rPr>
        <w:t xml:space="preserve"> ويمن</w:t>
      </w:r>
      <w:r w:rsidRPr="00D65790">
        <w:rPr>
          <w:rFonts w:hint="cs"/>
          <w:sz w:val="38"/>
          <w:rtl/>
        </w:rPr>
        <w:t>َ</w:t>
      </w:r>
      <w:r w:rsidRPr="00D65790">
        <w:rPr>
          <w:sz w:val="38"/>
          <w:rtl/>
        </w:rPr>
        <w:t>ع أن يكون مولودا بطريق الأولى والأحرى</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628"/>
      </w:r>
      <w:r w:rsidRPr="00D65790">
        <w:rPr>
          <w:rStyle w:val="a8"/>
          <w:rFonts w:ascii="Traditional Arabic" w:hAnsi="Traditional Arabic"/>
          <w:sz w:val="38"/>
          <w:rtl/>
        </w:rPr>
        <w:t>)</w:t>
      </w:r>
      <w:r w:rsidRPr="00D65790">
        <w:rPr>
          <w:rFonts w:hint="cs"/>
          <w:sz w:val="38"/>
          <w:rtl/>
        </w:rPr>
        <w:t>.</w:t>
      </w:r>
    </w:p>
    <w:p w:rsidR="003C6AC0" w:rsidRPr="00D65790" w:rsidRDefault="003C6AC0" w:rsidP="008B13AF">
      <w:pPr>
        <w:jc w:val="both"/>
        <w:rPr>
          <w:sz w:val="38"/>
          <w:rtl/>
        </w:rPr>
      </w:pPr>
      <w:r w:rsidRPr="00D65790">
        <w:rPr>
          <w:rFonts w:hint="cs"/>
          <w:sz w:val="38"/>
          <w:rtl/>
        </w:rPr>
        <w:t>وقيل: إن الصمد هو السيد الذي قد انتهى في سؤدده</w:t>
      </w:r>
      <w:r w:rsidR="006E44CE" w:rsidRPr="00D65790">
        <w:rPr>
          <w:rFonts w:hint="cs"/>
          <w:sz w:val="38"/>
          <w:rtl/>
        </w:rPr>
        <w:t xml:space="preserve">، </w:t>
      </w:r>
      <w:r w:rsidRPr="00D65790">
        <w:rPr>
          <w:rFonts w:hint="cs"/>
          <w:sz w:val="38"/>
          <w:rtl/>
        </w:rPr>
        <w:t>فهو الذي قد كمل في شرفه</w:t>
      </w:r>
      <w:r w:rsidR="006E44CE" w:rsidRPr="00D65790">
        <w:rPr>
          <w:rFonts w:hint="cs"/>
          <w:sz w:val="38"/>
          <w:rtl/>
        </w:rPr>
        <w:t xml:space="preserve">، </w:t>
      </w:r>
      <w:r w:rsidRPr="00D65790">
        <w:rPr>
          <w:rFonts w:hint="cs"/>
          <w:sz w:val="38"/>
          <w:rtl/>
        </w:rPr>
        <w:t>وفي عظمته</w:t>
      </w:r>
      <w:r w:rsidR="006E44CE" w:rsidRPr="00D65790">
        <w:rPr>
          <w:rFonts w:hint="cs"/>
          <w:sz w:val="38"/>
          <w:rtl/>
        </w:rPr>
        <w:t xml:space="preserve">، </w:t>
      </w:r>
      <w:r w:rsidRPr="00D65790">
        <w:rPr>
          <w:rFonts w:hint="cs"/>
          <w:sz w:val="38"/>
          <w:rtl/>
        </w:rPr>
        <w:t>وفي حلمه</w:t>
      </w:r>
      <w:r w:rsidR="006E44CE" w:rsidRPr="00D65790">
        <w:rPr>
          <w:rFonts w:hint="cs"/>
          <w:sz w:val="38"/>
          <w:rtl/>
        </w:rPr>
        <w:t xml:space="preserve">، </w:t>
      </w:r>
      <w:r w:rsidRPr="00D65790">
        <w:rPr>
          <w:rFonts w:hint="cs"/>
          <w:sz w:val="38"/>
          <w:rtl/>
        </w:rPr>
        <w:t>وفي غناه</w:t>
      </w:r>
      <w:r w:rsidR="006E44CE" w:rsidRPr="00D65790">
        <w:rPr>
          <w:rFonts w:hint="cs"/>
          <w:sz w:val="38"/>
          <w:rtl/>
        </w:rPr>
        <w:t xml:space="preserve">، </w:t>
      </w:r>
      <w:r w:rsidRPr="00D65790">
        <w:rPr>
          <w:rFonts w:hint="cs"/>
          <w:sz w:val="38"/>
          <w:rtl/>
        </w:rPr>
        <w:t>وفي جبروته</w:t>
      </w:r>
      <w:r w:rsidR="006E44CE" w:rsidRPr="00D65790">
        <w:rPr>
          <w:rFonts w:hint="cs"/>
          <w:sz w:val="38"/>
          <w:rtl/>
        </w:rPr>
        <w:t xml:space="preserve">، </w:t>
      </w:r>
      <w:r w:rsidRPr="00D65790">
        <w:rPr>
          <w:rFonts w:hint="cs"/>
          <w:sz w:val="38"/>
          <w:rtl/>
        </w:rPr>
        <w:t>وفي علمه</w:t>
      </w:r>
      <w:r w:rsidR="006E44CE" w:rsidRPr="00D65790">
        <w:rPr>
          <w:rFonts w:hint="cs"/>
          <w:sz w:val="38"/>
          <w:rtl/>
        </w:rPr>
        <w:t xml:space="preserve">، </w:t>
      </w:r>
      <w:r w:rsidRPr="00D65790">
        <w:rPr>
          <w:rFonts w:hint="cs"/>
          <w:sz w:val="38"/>
          <w:rtl/>
        </w:rPr>
        <w:t>وفي حكمته</w:t>
      </w:r>
      <w:r w:rsidR="006E44CE" w:rsidRPr="00D65790">
        <w:rPr>
          <w:rFonts w:hint="cs"/>
          <w:sz w:val="38"/>
          <w:rtl/>
        </w:rPr>
        <w:t xml:space="preserve">، </w:t>
      </w:r>
      <w:r w:rsidRPr="00D65790">
        <w:rPr>
          <w:rFonts w:hint="cs"/>
          <w:sz w:val="38"/>
          <w:rtl/>
        </w:rPr>
        <w:t>لا تنبغي هذه الصفات إلا له</w:t>
      </w:r>
      <w:r w:rsidR="006E44CE" w:rsidRPr="00D65790">
        <w:rPr>
          <w:rFonts w:hint="cs"/>
          <w:sz w:val="38"/>
          <w:rtl/>
        </w:rPr>
        <w:t xml:space="preserve">، </w:t>
      </w:r>
      <w:r w:rsidRPr="00D65790">
        <w:rPr>
          <w:rFonts w:hint="cs"/>
          <w:sz w:val="38"/>
          <w:rtl/>
        </w:rPr>
        <w:t>فصفات السؤدد كلها كاملة له لا يشاركه أحد من خلقه</w:t>
      </w:r>
      <w:r w:rsidR="006E44CE" w:rsidRPr="00D65790">
        <w:rPr>
          <w:rFonts w:hint="cs"/>
          <w:sz w:val="38"/>
          <w:rtl/>
        </w:rPr>
        <w:t xml:space="preserve">، </w:t>
      </w:r>
      <w:r w:rsidRPr="00D65790">
        <w:rPr>
          <w:rFonts w:hint="cs"/>
          <w:sz w:val="38"/>
          <w:rtl/>
        </w:rPr>
        <w:t xml:space="preserve">وبه قال ابن عباس </w:t>
      </w:r>
      <w:r w:rsidRPr="00D65790">
        <w:rPr>
          <w:rFonts w:hint="cs"/>
          <w:sz w:val="38"/>
        </w:rPr>
        <w:sym w:font="AGA Arabesque" w:char="F074"/>
      </w:r>
      <w:r w:rsidRPr="00D65790">
        <w:rPr>
          <w:rFonts w:hint="cs"/>
          <w:sz w:val="38"/>
          <w:rtl/>
        </w:rPr>
        <w:t xml:space="preserve"> في رواية</w:t>
      </w:r>
      <w:r w:rsidRPr="00D65790">
        <w:rPr>
          <w:rStyle w:val="a8"/>
          <w:rFonts w:ascii="Traditional Arabic" w:hAnsi="Traditional Arabic"/>
          <w:sz w:val="38"/>
          <w:rtl/>
        </w:rPr>
        <w:t>(</w:t>
      </w:r>
      <w:r w:rsidRPr="00D65790">
        <w:rPr>
          <w:rStyle w:val="a8"/>
          <w:rFonts w:ascii="Traditional Arabic" w:hAnsi="Traditional Arabic"/>
          <w:sz w:val="38"/>
          <w:rtl/>
        </w:rPr>
        <w:footnoteReference w:id="629"/>
      </w:r>
      <w:r w:rsidRPr="00D65790">
        <w:rPr>
          <w:rStyle w:val="a8"/>
          <w:rFonts w:ascii="Traditional Arabic" w:hAnsi="Traditional Arabic"/>
          <w:sz w:val="38"/>
          <w:rtl/>
        </w:rPr>
        <w:t>)</w:t>
      </w:r>
      <w:r w:rsidR="009E24E1" w:rsidRPr="00D65790">
        <w:rPr>
          <w:rFonts w:hint="cs"/>
          <w:sz w:val="38"/>
          <w:rtl/>
        </w:rPr>
        <w:t>،</w:t>
      </w:r>
      <w:r w:rsidR="008B13AF">
        <w:rPr>
          <w:rFonts w:hint="cs"/>
          <w:sz w:val="38"/>
          <w:rtl/>
        </w:rPr>
        <w:t xml:space="preserve"> </w:t>
      </w:r>
      <w:r w:rsidRPr="00D65790">
        <w:rPr>
          <w:rFonts w:hint="cs"/>
          <w:sz w:val="38"/>
          <w:rtl/>
        </w:rPr>
        <w:t>وابن مسعود</w:t>
      </w:r>
      <w:r w:rsidRPr="00D65790">
        <w:rPr>
          <w:rStyle w:val="a8"/>
          <w:rFonts w:ascii="Traditional Arabic" w:hAnsi="Traditional Arabic"/>
          <w:sz w:val="38"/>
          <w:rtl/>
        </w:rPr>
        <w:t>(</w:t>
      </w:r>
      <w:r w:rsidRPr="00D65790">
        <w:rPr>
          <w:rStyle w:val="a8"/>
          <w:rFonts w:ascii="Traditional Arabic" w:hAnsi="Traditional Arabic"/>
          <w:sz w:val="38"/>
          <w:rtl/>
        </w:rPr>
        <w:footnoteReference w:id="630"/>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وغيرهما.</w:t>
      </w:r>
    </w:p>
    <w:p w:rsidR="003C6AC0" w:rsidRPr="00D65790" w:rsidRDefault="003C6AC0" w:rsidP="008B13AF">
      <w:pPr>
        <w:jc w:val="both"/>
        <w:rPr>
          <w:sz w:val="38"/>
          <w:rtl/>
        </w:rPr>
      </w:pPr>
      <w:r w:rsidRPr="00D65790">
        <w:rPr>
          <w:rFonts w:hint="cs"/>
          <w:sz w:val="38"/>
          <w:rtl/>
        </w:rPr>
        <w:t>وقيل: إن الصمد هو الذي يصمد إليه في الحوائج</w:t>
      </w:r>
      <w:r w:rsidR="006E44CE" w:rsidRPr="00D65790">
        <w:rPr>
          <w:rFonts w:hint="cs"/>
          <w:sz w:val="38"/>
          <w:rtl/>
        </w:rPr>
        <w:t xml:space="preserve">، </w:t>
      </w:r>
      <w:r w:rsidRPr="00D65790">
        <w:rPr>
          <w:rFonts w:hint="cs"/>
          <w:sz w:val="38"/>
          <w:rtl/>
        </w:rPr>
        <w:t xml:space="preserve">وبه قال ابن عباس </w:t>
      </w:r>
      <w:r w:rsidRPr="00D65790">
        <w:rPr>
          <w:rFonts w:hint="cs"/>
          <w:sz w:val="38"/>
        </w:rPr>
        <w:sym w:font="AGA Arabesque" w:char="F074"/>
      </w:r>
      <w:r w:rsidRPr="00D65790">
        <w:rPr>
          <w:rFonts w:hint="cs"/>
          <w:sz w:val="38"/>
          <w:rtl/>
        </w:rPr>
        <w:t xml:space="preserve"> في رواية</w:t>
      </w:r>
      <w:r w:rsidR="006E44CE" w:rsidRPr="00D65790">
        <w:rPr>
          <w:rFonts w:hint="cs"/>
          <w:sz w:val="38"/>
          <w:rtl/>
        </w:rPr>
        <w:t xml:space="preserve">، </w:t>
      </w:r>
      <w:r w:rsidRPr="00D65790">
        <w:rPr>
          <w:rFonts w:hint="cs"/>
          <w:sz w:val="38"/>
          <w:rtl/>
        </w:rPr>
        <w:t>وهو قول الإمام النخعي كما دل عليه الأثر.</w:t>
      </w:r>
    </w:p>
    <w:p w:rsidR="003C6AC0" w:rsidRPr="00D65790" w:rsidRDefault="003C6AC0" w:rsidP="00C92AFC">
      <w:pPr>
        <w:jc w:val="both"/>
        <w:rPr>
          <w:sz w:val="38"/>
          <w:rtl/>
        </w:rPr>
      </w:pPr>
      <w:r w:rsidRPr="00D65790">
        <w:rPr>
          <w:rFonts w:hint="cs"/>
          <w:sz w:val="38"/>
          <w:rtl/>
        </w:rPr>
        <w:t>فدل هذا الاسم على كمال الله</w:t>
      </w:r>
      <w:r w:rsidR="006E44CE" w:rsidRPr="00D65790">
        <w:rPr>
          <w:rFonts w:hint="cs"/>
          <w:sz w:val="38"/>
          <w:rtl/>
        </w:rPr>
        <w:t xml:space="preserve">، </w:t>
      </w:r>
      <w:r w:rsidRPr="00D65790">
        <w:rPr>
          <w:rFonts w:hint="cs"/>
          <w:sz w:val="38"/>
          <w:rtl/>
        </w:rPr>
        <w:t>وذلك أن الخلق (( بكليتهم متوجهون إلى الله</w:t>
      </w:r>
      <w:r w:rsidR="006E44CE" w:rsidRPr="00D65790">
        <w:rPr>
          <w:rFonts w:hint="cs"/>
          <w:sz w:val="38"/>
          <w:rtl/>
        </w:rPr>
        <w:t xml:space="preserve">، </w:t>
      </w:r>
      <w:r w:rsidRPr="00D65790">
        <w:rPr>
          <w:rFonts w:hint="cs"/>
          <w:sz w:val="38"/>
          <w:rtl/>
        </w:rPr>
        <w:t>ومجتمعون بجملتهم في قضاء حوائجهم وطلبها من الله تعالى فهو الصمد على الإطلاق والقائم بسد مفاقر الخلق ))</w:t>
      </w:r>
      <w:r w:rsidRPr="00D65790">
        <w:rPr>
          <w:rStyle w:val="a8"/>
          <w:rFonts w:ascii="Traditional Arabic" w:hAnsi="Traditional Arabic"/>
          <w:sz w:val="38"/>
          <w:rtl/>
        </w:rPr>
        <w:t>(</w:t>
      </w:r>
      <w:r w:rsidRPr="00D65790">
        <w:rPr>
          <w:rStyle w:val="a8"/>
          <w:rFonts w:ascii="Traditional Arabic" w:hAnsi="Traditional Arabic"/>
          <w:sz w:val="38"/>
          <w:rtl/>
        </w:rPr>
        <w:footnoteReference w:id="631"/>
      </w:r>
      <w:r w:rsidRPr="00D65790">
        <w:rPr>
          <w:rStyle w:val="a8"/>
          <w:rFonts w:ascii="Traditional Arabic" w:hAnsi="Traditional Arabic"/>
          <w:sz w:val="38"/>
          <w:rtl/>
        </w:rPr>
        <w:t>)</w:t>
      </w:r>
      <w:r w:rsidRPr="00D65790">
        <w:rPr>
          <w:rFonts w:hint="cs"/>
          <w:sz w:val="38"/>
          <w:rtl/>
        </w:rPr>
        <w:t>.</w:t>
      </w:r>
    </w:p>
    <w:p w:rsidR="003C6AC0" w:rsidRPr="00D65790" w:rsidRDefault="003C6AC0" w:rsidP="003C6AC0">
      <w:pPr>
        <w:rPr>
          <w:sz w:val="38"/>
          <w:rtl/>
        </w:rPr>
      </w:pPr>
      <w:r w:rsidRPr="00D65790">
        <w:rPr>
          <w:rFonts w:hint="cs"/>
          <w:sz w:val="38"/>
          <w:rtl/>
        </w:rPr>
        <w:t>وقيل: هو الباقي الذي لا يفنى</w:t>
      </w:r>
      <w:r w:rsidR="006E44CE" w:rsidRPr="00D65790">
        <w:rPr>
          <w:rFonts w:hint="cs"/>
          <w:sz w:val="38"/>
          <w:rtl/>
        </w:rPr>
        <w:t xml:space="preserve">، </w:t>
      </w:r>
      <w:r w:rsidRPr="00D65790">
        <w:rPr>
          <w:rFonts w:hint="cs"/>
          <w:sz w:val="38"/>
          <w:rtl/>
        </w:rPr>
        <w:t>وبه قال الحسن</w:t>
      </w:r>
      <w:r w:rsidR="006E44CE" w:rsidRPr="00D65790">
        <w:rPr>
          <w:rFonts w:hint="cs"/>
          <w:sz w:val="38"/>
          <w:rtl/>
        </w:rPr>
        <w:t xml:space="preserve">، </w:t>
      </w:r>
      <w:r w:rsidRPr="00D65790">
        <w:rPr>
          <w:rFonts w:hint="cs"/>
          <w:sz w:val="38"/>
          <w:rtl/>
        </w:rPr>
        <w:t>وقتادة.</w:t>
      </w:r>
    </w:p>
    <w:p w:rsidR="003C6AC0" w:rsidRPr="00D65790" w:rsidRDefault="003C6AC0" w:rsidP="007317B0">
      <w:pPr>
        <w:jc w:val="both"/>
        <w:rPr>
          <w:sz w:val="38"/>
          <w:rtl/>
        </w:rPr>
      </w:pPr>
      <w:r w:rsidRPr="00D65790">
        <w:rPr>
          <w:rFonts w:hint="cs"/>
          <w:sz w:val="38"/>
          <w:rtl/>
        </w:rPr>
        <w:t>والصواب: أن جميع الأقوال صحيحة يصح أن يوصف بها الرب لأنه (( هو الذي يُصْمَد إليه في الحوائج</w:t>
      </w:r>
      <w:r w:rsidR="006E44CE" w:rsidRPr="00D65790">
        <w:rPr>
          <w:rFonts w:hint="cs"/>
          <w:sz w:val="38"/>
          <w:rtl/>
        </w:rPr>
        <w:t xml:space="preserve">، </w:t>
      </w:r>
      <w:r w:rsidRPr="00D65790">
        <w:rPr>
          <w:rFonts w:hint="cs"/>
          <w:sz w:val="38"/>
          <w:rtl/>
        </w:rPr>
        <w:t>وهو الذي انتهى سؤدده</w:t>
      </w:r>
      <w:r w:rsidR="006E44CE" w:rsidRPr="00D65790">
        <w:rPr>
          <w:rFonts w:hint="cs"/>
          <w:sz w:val="38"/>
          <w:rtl/>
        </w:rPr>
        <w:t xml:space="preserve">، </w:t>
      </w:r>
      <w:r w:rsidRPr="00D65790">
        <w:rPr>
          <w:rFonts w:hint="cs"/>
          <w:sz w:val="38"/>
          <w:rtl/>
        </w:rPr>
        <w:t>وهو الصمد الذي لا جوف له</w:t>
      </w:r>
      <w:r w:rsidR="006E44CE" w:rsidRPr="00D65790">
        <w:rPr>
          <w:rFonts w:hint="cs"/>
          <w:sz w:val="38"/>
          <w:rtl/>
        </w:rPr>
        <w:t xml:space="preserve">، </w:t>
      </w:r>
      <w:r w:rsidRPr="00D65790">
        <w:rPr>
          <w:rFonts w:hint="cs"/>
          <w:sz w:val="38"/>
          <w:rtl/>
        </w:rPr>
        <w:t>ولا يأكل ولا يشرب</w:t>
      </w:r>
      <w:r w:rsidR="006E44CE" w:rsidRPr="00D65790">
        <w:rPr>
          <w:rFonts w:hint="cs"/>
          <w:sz w:val="38"/>
          <w:rtl/>
        </w:rPr>
        <w:t xml:space="preserve">، </w:t>
      </w:r>
      <w:r w:rsidRPr="00D65790">
        <w:rPr>
          <w:rFonts w:hint="cs"/>
          <w:sz w:val="38"/>
          <w:rtl/>
        </w:rPr>
        <w:t>وهو الباقي بعد خلقه ))</w:t>
      </w:r>
      <w:r w:rsidRPr="00D65790">
        <w:rPr>
          <w:rStyle w:val="a8"/>
          <w:rFonts w:ascii="Traditional Arabic" w:hAnsi="Traditional Arabic"/>
          <w:sz w:val="38"/>
          <w:rtl/>
        </w:rPr>
        <w:t>(</w:t>
      </w:r>
      <w:r w:rsidRPr="00D65790">
        <w:rPr>
          <w:rStyle w:val="a8"/>
          <w:rFonts w:ascii="Traditional Arabic" w:hAnsi="Traditional Arabic"/>
          <w:sz w:val="38"/>
          <w:rtl/>
        </w:rPr>
        <w:footnoteReference w:id="632"/>
      </w:r>
      <w:r w:rsidRPr="00D65790">
        <w:rPr>
          <w:rStyle w:val="a8"/>
          <w:rFonts w:ascii="Traditional Arabic" w:hAnsi="Traditional Arabic"/>
          <w:sz w:val="38"/>
          <w:rtl/>
        </w:rPr>
        <w:t>)</w:t>
      </w:r>
      <w:r w:rsidRPr="00D65790">
        <w:rPr>
          <w:rFonts w:hint="cs"/>
          <w:sz w:val="38"/>
          <w:rtl/>
        </w:rPr>
        <w:t>.</w:t>
      </w:r>
    </w:p>
    <w:p w:rsidR="003C6AC0" w:rsidRPr="00D65790" w:rsidRDefault="003C6AC0" w:rsidP="003C6AC0">
      <w:pPr>
        <w:rPr>
          <w:sz w:val="38"/>
          <w:rtl/>
        </w:rPr>
      </w:pPr>
      <w:r w:rsidRPr="00D65790">
        <w:rPr>
          <w:rFonts w:hint="cs"/>
          <w:sz w:val="38"/>
          <w:rtl/>
        </w:rPr>
        <w:t>وقد دلت الأدلة على إثبات هذا الاسم لله سبحانه:</w:t>
      </w:r>
    </w:p>
    <w:p w:rsidR="00C92AFC" w:rsidRPr="00D65790" w:rsidRDefault="003C6AC0" w:rsidP="002B0D94">
      <w:pPr>
        <w:numPr>
          <w:ilvl w:val="0"/>
          <w:numId w:val="57"/>
        </w:numPr>
        <w:jc w:val="both"/>
        <w:rPr>
          <w:sz w:val="38"/>
        </w:rPr>
      </w:pPr>
      <w:r w:rsidRPr="00D65790">
        <w:rPr>
          <w:rFonts w:hint="cs"/>
          <w:sz w:val="38"/>
          <w:rtl/>
        </w:rPr>
        <w:t xml:space="preserve">قال تعالى: </w:t>
      </w:r>
      <w:r w:rsidR="006B620B" w:rsidRPr="00D65790">
        <w:rPr>
          <w:rFonts w:ascii="QCF_BSML" w:hAnsi="QCF_BSML" w:cs="QCF_BSML"/>
          <w:sz w:val="35"/>
          <w:szCs w:val="35"/>
          <w:rtl/>
        </w:rPr>
        <w:t>(</w:t>
      </w:r>
      <w:r w:rsidR="00C92AFC" w:rsidRPr="00D65790">
        <w:rPr>
          <w:rFonts w:ascii="QCF_P604" w:hAnsi="QCF_P604" w:cs="QCF_P604"/>
          <w:sz w:val="35"/>
          <w:szCs w:val="35"/>
          <w:rtl/>
        </w:rPr>
        <w:t>ﭑﭒﭓﭔ</w:t>
      </w:r>
      <w:r w:rsidR="007317B0" w:rsidRPr="00D65790">
        <w:rPr>
          <w:rFonts w:ascii="QCF_P604" w:hAnsi="QCF_P604" w:cs="QCF_P604" w:hint="cs"/>
          <w:sz w:val="35"/>
          <w:szCs w:val="35"/>
          <w:rtl/>
        </w:rPr>
        <w:t xml:space="preserve"> </w:t>
      </w:r>
      <w:r w:rsidR="00C92AFC" w:rsidRPr="00D65790">
        <w:rPr>
          <w:rFonts w:ascii="QCF_P604" w:hAnsi="QCF_P604" w:cs="QCF_P604"/>
          <w:sz w:val="35"/>
          <w:szCs w:val="35"/>
          <w:rtl/>
        </w:rPr>
        <w:t>ﭕﭖ</w:t>
      </w:r>
      <w:r w:rsidR="007317B0" w:rsidRPr="00D65790">
        <w:rPr>
          <w:rFonts w:ascii="QCF_P604" w:hAnsi="QCF_P604" w:cs="QCF_P604" w:hint="cs"/>
          <w:sz w:val="35"/>
          <w:szCs w:val="35"/>
          <w:rtl/>
        </w:rPr>
        <w:t xml:space="preserve"> </w:t>
      </w:r>
      <w:r w:rsidR="00C92AFC" w:rsidRPr="00D65790">
        <w:rPr>
          <w:rFonts w:ascii="QCF_P604" w:hAnsi="QCF_P604" w:cs="QCF_P604"/>
          <w:sz w:val="35"/>
          <w:szCs w:val="35"/>
          <w:rtl/>
        </w:rPr>
        <w:t>ﭗﭘ</w:t>
      </w:r>
      <w:r w:rsidR="006B620B" w:rsidRPr="00D65790">
        <w:rPr>
          <w:rFonts w:ascii="QCF_BSML" w:hAnsi="QCF_BSML" w:cs="QCF_BSML"/>
          <w:sz w:val="35"/>
          <w:szCs w:val="35"/>
          <w:rtl/>
        </w:rPr>
        <w:t>)</w:t>
      </w:r>
      <w:r w:rsidR="00C92AFC" w:rsidRPr="00D65790">
        <w:rPr>
          <w:rFonts w:ascii="QCF_BSML" w:hAnsi="QCF_BSML" w:cs="QCF_BSML"/>
          <w:sz w:val="35"/>
          <w:szCs w:val="35"/>
          <w:rtl/>
        </w:rPr>
        <w:t xml:space="preserve"> </w:t>
      </w:r>
      <w:r w:rsidR="00C92AFC" w:rsidRPr="00D65790">
        <w:rPr>
          <w:rFonts w:ascii="Traditional Arabic" w:hAnsi="Traditional Arabic" w:hint="cs"/>
          <w:sz w:val="38"/>
          <w:rtl/>
        </w:rPr>
        <w:t>[</w:t>
      </w:r>
      <w:r w:rsidR="00C92AFC" w:rsidRPr="00D65790">
        <w:rPr>
          <w:rFonts w:ascii="Traditional Arabic" w:hAnsi="Traditional Arabic"/>
          <w:sz w:val="38"/>
          <w:rtl/>
        </w:rPr>
        <w:t>الإخلاص:١-</w:t>
      </w:r>
      <w:r w:rsidR="00C92AFC" w:rsidRPr="00D65790">
        <w:rPr>
          <w:rFonts w:hint="cs"/>
          <w:sz w:val="38"/>
          <w:rtl/>
        </w:rPr>
        <w:t>2].</w:t>
      </w:r>
    </w:p>
    <w:p w:rsidR="003C6AC0" w:rsidRPr="00D65790" w:rsidRDefault="003C6AC0" w:rsidP="002B0D94">
      <w:pPr>
        <w:numPr>
          <w:ilvl w:val="0"/>
          <w:numId w:val="57"/>
        </w:numPr>
        <w:ind w:firstLine="0"/>
        <w:jc w:val="both"/>
        <w:rPr>
          <w:sz w:val="38"/>
        </w:rPr>
      </w:pPr>
      <w:r w:rsidRPr="00D65790">
        <w:rPr>
          <w:rFonts w:hint="cs"/>
          <w:sz w:val="38"/>
          <w:rtl/>
        </w:rPr>
        <w:t xml:space="preserve">أن النبي </w:t>
      </w:r>
      <w:r w:rsidRPr="00D65790">
        <w:rPr>
          <w:rFonts w:hint="cs"/>
          <w:sz w:val="38"/>
        </w:rPr>
        <w:sym w:font="AGA Arabesque" w:char="F072"/>
      </w:r>
      <w:r w:rsidRPr="00D65790">
        <w:rPr>
          <w:rFonts w:hint="cs"/>
          <w:sz w:val="38"/>
          <w:rtl/>
        </w:rPr>
        <w:t xml:space="preserve"> سمع رجلاً يقول: اللهم إني أسالك أني أشهد أنك أنت الله لا إله إلا أنت الأحد الصمد الذي لم يلد ولم يولد ولم يكن له كفواً أحد</w:t>
      </w:r>
      <w:r w:rsidR="00925B35" w:rsidRPr="00D65790">
        <w:rPr>
          <w:rFonts w:hint="cs"/>
          <w:sz w:val="38"/>
          <w:rtl/>
        </w:rPr>
        <w:t xml:space="preserve"> </w:t>
      </w:r>
      <w:r w:rsidRPr="00D65790">
        <w:rPr>
          <w:rFonts w:hint="cs"/>
          <w:sz w:val="38"/>
          <w:rtl/>
        </w:rPr>
        <w:t xml:space="preserve">فقال </w:t>
      </w:r>
      <w:r w:rsidR="00CD75E3" w:rsidRPr="00D65790">
        <w:rPr>
          <w:rFonts w:hint="cs"/>
          <w:sz w:val="38"/>
        </w:rPr>
        <w:sym w:font="AGA Arabesque" w:char="F072"/>
      </w:r>
      <w:r w:rsidRPr="00D65790">
        <w:rPr>
          <w:rFonts w:hint="cs"/>
          <w:sz w:val="38"/>
          <w:rtl/>
        </w:rPr>
        <w:t xml:space="preserve">: </w:t>
      </w:r>
      <w:r w:rsidR="008B13AF">
        <w:rPr>
          <w:rFonts w:hint="cs"/>
          <w:sz w:val="38"/>
          <w:rtl/>
        </w:rPr>
        <w:t>((</w:t>
      </w:r>
      <w:r w:rsidR="00273210" w:rsidRPr="00D65790">
        <w:rPr>
          <w:rFonts w:hint="cs"/>
          <w:sz w:val="38"/>
          <w:rtl/>
        </w:rPr>
        <w:t>لقد سألت بالاسم الذي إذا سئل به أعطى، وإذا دعي به أجاب</w:t>
      </w:r>
      <w:r w:rsidR="00CD75E3"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633"/>
      </w:r>
      <w:r w:rsidRPr="00D65790">
        <w:rPr>
          <w:rFonts w:hint="cs"/>
          <w:sz w:val="38"/>
          <w:vertAlign w:val="superscript"/>
          <w:rtl/>
        </w:rPr>
        <w:t>)</w:t>
      </w:r>
      <w:r w:rsidRPr="00D65790">
        <w:rPr>
          <w:rFonts w:hint="cs"/>
          <w:sz w:val="38"/>
          <w:rtl/>
        </w:rPr>
        <w:t>.</w:t>
      </w:r>
    </w:p>
    <w:p w:rsidR="003C6AC0" w:rsidRPr="00D65790" w:rsidRDefault="003C6AC0" w:rsidP="003C6AC0">
      <w:pPr>
        <w:pStyle w:val="a9"/>
        <w:ind w:left="360" w:firstLine="0"/>
        <w:jc w:val="both"/>
        <w:rPr>
          <w:sz w:val="38"/>
        </w:rPr>
      </w:pPr>
      <w:r w:rsidRPr="00D65790">
        <w:rPr>
          <w:rFonts w:hint="cs"/>
          <w:sz w:val="38"/>
          <w:rtl/>
        </w:rPr>
        <w:t>وقد وقع الإجماع على ثبوت هذا الاسم لله سبحانه</w:t>
      </w:r>
      <w:r w:rsidRPr="00D65790">
        <w:rPr>
          <w:rFonts w:hint="cs"/>
          <w:sz w:val="38"/>
          <w:vertAlign w:val="superscript"/>
          <w:rtl/>
        </w:rPr>
        <w:t>(</w:t>
      </w:r>
      <w:r w:rsidRPr="00D65790">
        <w:rPr>
          <w:rStyle w:val="a8"/>
          <w:rFonts w:ascii="Traditional Arabic" w:hAnsi="Traditional Arabic"/>
          <w:sz w:val="38"/>
          <w:rtl/>
        </w:rPr>
        <w:footnoteReference w:id="634"/>
      </w:r>
      <w:r w:rsidRPr="00D65790">
        <w:rPr>
          <w:rFonts w:hint="cs"/>
          <w:sz w:val="38"/>
          <w:vertAlign w:val="superscript"/>
          <w:rtl/>
        </w:rPr>
        <w:t>)</w:t>
      </w:r>
      <w:r w:rsidRPr="00D65790">
        <w:rPr>
          <w:rFonts w:hint="cs"/>
          <w:sz w:val="38"/>
          <w:rtl/>
        </w:rPr>
        <w:t>.</w:t>
      </w:r>
    </w:p>
    <w:p w:rsidR="00AE3B50" w:rsidRPr="00D65790" w:rsidRDefault="00AA52E0">
      <w:pPr>
        <w:bidi w:val="0"/>
        <w:ind w:firstLine="0"/>
        <w:rPr>
          <w:b/>
          <w:bCs/>
          <w:noProof/>
          <w:kern w:val="32"/>
          <w:sz w:val="32"/>
          <w:szCs w:val="40"/>
          <w:rtl/>
          <w:lang w:eastAsia="ar-SA"/>
        </w:rPr>
      </w:pPr>
      <w:r>
        <w:rPr>
          <w:noProof/>
          <w:rtl/>
        </w:rPr>
        <w:pict>
          <v:group id="_x0000_s1287" style="position:absolute;margin-left:195.8pt;margin-top:115.4pt;width:63.05pt;height:14.5pt;z-index:251704832"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">
            <v:rect id="Rectangle 127" o:spid="_x0000_s1290"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L/UMMA&#10;AADcAAAADwAAAGRycy9kb3ducmV2LnhtbERPTWvCQBC9C/6HZQq9iNkYqLSpq4hYKb1oU6E9Dtlp&#10;NjQ7G7JrjP/eLQje5vE+Z7EabCN66nztWMEsSUEQl07XXCk4fr1Nn0H4gKyxcUwKLuRhtRyPFphr&#10;d+ZP6otQiRjCPkcFJoQ2l9KXhiz6xLXEkft1ncUQYVdJ3eE5httGZmk6lxZrjg0GW9oYKv+Kk1Xw&#10;sT00mTe7p+8itJn8me2JJr1Sjw/D+hVEoCHcxTf3u47z0xf4f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L/UMMAAADcAAAADwAAAAAAAAAAAAAAAACYAgAAZHJzL2Rv&#10;d25yZXYueG1sUEsFBgAAAAAEAAQA9QAAAIgDAAAAAA==&#10;">
              <v:shadow on="t" color="black" opacity=".5" offset="1pt,1pt"/>
            </v:rect>
            <v:rect id="Rectangle 128" o:spid="_x0000_s1289"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HAEMUA&#10;AADcAAAADwAAAGRycy9kb3ducmV2LnhtbESPQUvDQBCF74L/YRmhF2k3CSiSdltEtBQv2lhoj0N2&#10;mg1mZ0N2TdN/7xwEbzO8N+99s9pMvlMjDbENbCBfZKCI62Bbbgwcvt7mT6BiQrbYBSYDV4qwWd/e&#10;rLC04cJ7GqvUKAnhWKIBl1Jfah1rRx7jIvTEop3D4DHJOjTaDniRcN/pIssetceWpcFhTy+O6u/q&#10;xxt4f/3siui2D8cq9YU+5R9E96Mxs7vpeQkq0ZT+zX/XOyv4u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cAQxQAAANwAAAAPAAAAAAAAAAAAAAAAAJgCAABkcnMv&#10;ZG93bnJldi54bWxQSwUGAAAAAAQABAD1AAAAigMAAAAA&#10;">
              <v:shadow on="t" color="black" opacity=".5" offset="1pt,1pt"/>
            </v:rect>
            <v:rect id="Rectangle 129" o:spid="_x0000_s1288"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li8IA&#10;AADcAAAADwAAAGRycy9kb3ducmV2LnhtbERPTWvCQBC9C/0PyxS8iNkkUJHUVUrRIl6qacEeh+w0&#10;G5qdDdltjP++WxC8zeN9zmoz2lYM1PvGsYIsSUEQV043XCv4/NjNlyB8QNbYOiYFV/KwWT9MVlho&#10;d+ETDWWoRQxhX6ACE0JXSOkrQxZ94jriyH273mKIsK+l7vESw20r8zRdSIsNxwaDHb0aqn7KX6vg&#10;sD22uTdvT+cydLn8yt6JZoNS08fx5RlEoDHcxTf3Xsf5WQb/z8QL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WWLwgAAANwAAAAPAAAAAAAAAAAAAAAAAJgCAABkcnMvZG93&#10;bnJldi54bWxQSwUGAAAAAAQABAD1AAAAhwMAAAAA&#10;">
              <v:shadow on="t" color="black" opacity=".5" offset="1pt,1pt"/>
            </v:rect>
          </v:group>
        </w:pict>
      </w:r>
      <w:r w:rsidR="003C6AC0" w:rsidRPr="00D65790">
        <w:rPr>
          <w:rtl/>
        </w:rPr>
        <w:br w:type="page"/>
      </w:r>
      <w:r>
        <w:rPr>
          <w:noProof/>
          <w:rtl/>
        </w:rPr>
        <w:pict>
          <v:roundrect id="مستطيل مستدير الزوايا 219" o:spid="_x0000_s1038" style="position:absolute;margin-left:0;margin-top:0;width:402pt;height:531pt;z-index:251798016;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" strokeweight="3.5pt">
            <v:stroke linestyle="thinThick"/>
            <v:shadow color="black" opacity=".5" offset="4pt,4pt"/>
            <v:textbox>
              <w:txbxContent>
                <w:p w:rsidR="00AB406E" w:rsidRDefault="00AB406E" w:rsidP="00AE3B50">
                  <w:pPr>
                    <w:ind w:firstLine="0"/>
                    <w:jc w:val="center"/>
                    <w:rPr>
                      <w:rStyle w:val="aff4"/>
                      <w:sz w:val="48"/>
                      <w:szCs w:val="48"/>
                      <w:rtl/>
                    </w:rPr>
                  </w:pPr>
                  <w:r w:rsidRPr="009E78B6">
                    <w:rPr>
                      <w:rFonts w:hint="cs"/>
                      <w:b/>
                      <w:bCs/>
                      <w:sz w:val="48"/>
                      <w:szCs w:val="48"/>
                      <w:rtl/>
                    </w:rPr>
                    <w:t>المبحث ال</w:t>
                  </w:r>
                  <w:r>
                    <w:rPr>
                      <w:rFonts w:hint="cs"/>
                      <w:b/>
                      <w:bCs/>
                      <w:sz w:val="48"/>
                      <w:szCs w:val="48"/>
                      <w:rtl/>
                    </w:rPr>
                    <w:t>ثاني</w:t>
                  </w:r>
                  <w:r w:rsidRPr="009E78B6">
                    <w:rPr>
                      <w:rFonts w:hint="cs"/>
                      <w:b/>
                      <w:bCs/>
                      <w:sz w:val="48"/>
                      <w:szCs w:val="48"/>
                      <w:rtl/>
                    </w:rPr>
                    <w:t xml:space="preserve">: </w:t>
                  </w:r>
                  <w:r w:rsidRPr="00AE3B50">
                    <w:rPr>
                      <w:b/>
                      <w:bCs/>
                      <w:sz w:val="48"/>
                      <w:szCs w:val="48"/>
                      <w:rtl/>
                    </w:rPr>
                    <w:t>ما أثر عنه في إثبات صفات الله العليا</w:t>
                  </w:r>
                </w:p>
                <w:p w:rsidR="00AB406E" w:rsidRDefault="00AB406E" w:rsidP="003600DF">
                  <w:pPr>
                    <w:ind w:firstLine="0"/>
                    <w:jc w:val="center"/>
                    <w:rPr>
                      <w:rStyle w:val="aff4"/>
                      <w:sz w:val="40"/>
                      <w:szCs w:val="40"/>
                      <w:rtl/>
                    </w:rPr>
                  </w:pPr>
                </w:p>
                <w:p w:rsidR="00AB406E" w:rsidRPr="00C777EB" w:rsidRDefault="00AB406E" w:rsidP="00AE3B50">
                  <w:pPr>
                    <w:ind w:firstLine="0"/>
                    <w:jc w:val="center"/>
                    <w:rPr>
                      <w:rStyle w:val="aff4"/>
                      <w:b/>
                      <w:bCs/>
                      <w:sz w:val="40"/>
                      <w:szCs w:val="40"/>
                      <w:rtl/>
                    </w:rPr>
                  </w:pPr>
                  <w:r w:rsidRPr="00C777EB">
                    <w:rPr>
                      <w:rStyle w:val="aff4"/>
                      <w:rFonts w:hint="cs"/>
                      <w:b/>
                      <w:bCs/>
                      <w:sz w:val="40"/>
                      <w:szCs w:val="40"/>
                      <w:rtl/>
                    </w:rPr>
                    <w:t xml:space="preserve">وفيه </w:t>
                  </w:r>
                  <w:r>
                    <w:rPr>
                      <w:rStyle w:val="aff4"/>
                      <w:rFonts w:hint="cs"/>
                      <w:b/>
                      <w:bCs/>
                      <w:sz w:val="40"/>
                      <w:szCs w:val="40"/>
                      <w:rtl/>
                    </w:rPr>
                    <w:t>سبعة</w:t>
                  </w:r>
                  <w:r w:rsidRPr="00C777EB">
                    <w:rPr>
                      <w:rStyle w:val="aff4"/>
                      <w:rFonts w:hint="cs"/>
                      <w:b/>
                      <w:bCs/>
                      <w:sz w:val="40"/>
                      <w:szCs w:val="40"/>
                      <w:rtl/>
                    </w:rPr>
                    <w:t xml:space="preserve"> مطالب:</w:t>
                  </w:r>
                </w:p>
                <w:p w:rsidR="00AB406E" w:rsidRPr="00AE3B50" w:rsidRDefault="00AB406E" w:rsidP="00AE3B50">
                  <w:pPr>
                    <w:ind w:firstLine="0"/>
                    <w:jc w:val="center"/>
                    <w:rPr>
                      <w:b/>
                      <w:bCs/>
                      <w:sz w:val="40"/>
                      <w:szCs w:val="40"/>
                      <w:rtl/>
                    </w:rPr>
                  </w:pPr>
                  <w:r w:rsidRPr="00AE3B50">
                    <w:rPr>
                      <w:b/>
                      <w:bCs/>
                      <w:sz w:val="40"/>
                      <w:szCs w:val="40"/>
                      <w:rtl/>
                    </w:rPr>
                    <w:t>المطلب الأول: ما أثر عنه في إثبات صفة العلو</w:t>
                  </w:r>
                </w:p>
                <w:p w:rsidR="00AB406E" w:rsidRPr="00AE3B50" w:rsidRDefault="00AB406E" w:rsidP="00AE3B50">
                  <w:pPr>
                    <w:ind w:firstLine="0"/>
                    <w:jc w:val="center"/>
                    <w:rPr>
                      <w:b/>
                      <w:bCs/>
                      <w:sz w:val="40"/>
                      <w:szCs w:val="40"/>
                      <w:rtl/>
                      <w:lang w:eastAsia="ar-SA"/>
                    </w:rPr>
                  </w:pPr>
                  <w:r w:rsidRPr="00AE3B50">
                    <w:rPr>
                      <w:b/>
                      <w:bCs/>
                      <w:sz w:val="40"/>
                      <w:szCs w:val="40"/>
                      <w:rtl/>
                    </w:rPr>
                    <w:t>المطلب الثاني: ما أثر عنه في إثبات صفة الوجه</w:t>
                  </w:r>
                </w:p>
                <w:p w:rsidR="00AB406E" w:rsidRPr="00AE3B50" w:rsidRDefault="00AB406E" w:rsidP="00AE3B50">
                  <w:pPr>
                    <w:ind w:firstLine="0"/>
                    <w:jc w:val="center"/>
                    <w:rPr>
                      <w:rStyle w:val="aff4"/>
                      <w:b/>
                      <w:bCs/>
                      <w:sz w:val="40"/>
                      <w:szCs w:val="40"/>
                      <w:rtl/>
                    </w:rPr>
                  </w:pPr>
                  <w:r w:rsidRPr="00AE3B50">
                    <w:rPr>
                      <w:rStyle w:val="aff4"/>
                      <w:b/>
                      <w:bCs/>
                      <w:sz w:val="40"/>
                      <w:szCs w:val="40"/>
                      <w:rtl/>
                    </w:rPr>
                    <w:t>المطلب الثالث: ما أثر عنه في إثبات صفة اليدين‏</w:t>
                  </w:r>
                </w:p>
                <w:p w:rsidR="00AB406E" w:rsidRDefault="00AB406E" w:rsidP="003600DF">
                  <w:pPr>
                    <w:ind w:firstLine="0"/>
                    <w:jc w:val="center"/>
                    <w:rPr>
                      <w:rStyle w:val="aff4"/>
                      <w:b/>
                      <w:bCs/>
                      <w:sz w:val="40"/>
                      <w:szCs w:val="40"/>
                      <w:rtl/>
                    </w:rPr>
                  </w:pPr>
                  <w:r w:rsidRPr="00AE3B50">
                    <w:rPr>
                      <w:rStyle w:val="aff4"/>
                      <w:b/>
                      <w:bCs/>
                      <w:sz w:val="40"/>
                      <w:szCs w:val="40"/>
                      <w:rtl/>
                    </w:rPr>
                    <w:t>المطلب الرابع: ما أثر عنه في إثبات صفة العجب</w:t>
                  </w:r>
                </w:p>
                <w:p w:rsidR="00AB406E" w:rsidRDefault="00AB406E" w:rsidP="003600DF">
                  <w:pPr>
                    <w:ind w:firstLine="0"/>
                    <w:jc w:val="center"/>
                    <w:rPr>
                      <w:rStyle w:val="aff4"/>
                      <w:b/>
                      <w:bCs/>
                      <w:sz w:val="40"/>
                      <w:szCs w:val="40"/>
                      <w:rtl/>
                    </w:rPr>
                  </w:pPr>
                  <w:r w:rsidRPr="00AE3B50">
                    <w:rPr>
                      <w:rStyle w:val="aff4"/>
                      <w:b/>
                      <w:bCs/>
                      <w:sz w:val="40"/>
                      <w:szCs w:val="40"/>
                      <w:rtl/>
                    </w:rPr>
                    <w:t>المطلب الخامس: ما أثر عنه في إثبات صفة الغضب</w:t>
                  </w:r>
                </w:p>
                <w:p w:rsidR="00AB406E" w:rsidRDefault="00AB406E" w:rsidP="003600DF">
                  <w:pPr>
                    <w:ind w:firstLine="0"/>
                    <w:jc w:val="center"/>
                    <w:rPr>
                      <w:rStyle w:val="aff4"/>
                      <w:b/>
                      <w:bCs/>
                      <w:sz w:val="40"/>
                      <w:szCs w:val="40"/>
                      <w:rtl/>
                    </w:rPr>
                  </w:pPr>
                  <w:r w:rsidRPr="00AE3B50">
                    <w:rPr>
                      <w:rStyle w:val="aff4"/>
                      <w:b/>
                      <w:bCs/>
                      <w:sz w:val="40"/>
                      <w:szCs w:val="40"/>
                      <w:rtl/>
                    </w:rPr>
                    <w:t>المطلب السادس: ما أثر عنه في كون القرآن كلام الله</w:t>
                  </w:r>
                </w:p>
                <w:p w:rsidR="00AB406E" w:rsidRPr="00AE3B50" w:rsidRDefault="00AB406E" w:rsidP="003600DF">
                  <w:pPr>
                    <w:ind w:firstLine="0"/>
                    <w:jc w:val="center"/>
                    <w:rPr>
                      <w:rStyle w:val="aff4"/>
                      <w:b/>
                      <w:bCs/>
                      <w:sz w:val="40"/>
                      <w:szCs w:val="40"/>
                      <w:rtl/>
                    </w:rPr>
                  </w:pPr>
                  <w:r w:rsidRPr="00AE3B50">
                    <w:rPr>
                      <w:rStyle w:val="aff4"/>
                      <w:b/>
                      <w:bCs/>
                      <w:sz w:val="40"/>
                      <w:szCs w:val="40"/>
                      <w:rtl/>
                    </w:rPr>
                    <w:t>المطلب السابع: ما أثر عنه في رؤية الله في الجنة‏</w:t>
                  </w:r>
                </w:p>
                <w:p w:rsidR="00AB406E" w:rsidRPr="00AE3B50" w:rsidRDefault="00AB406E" w:rsidP="003600DF">
                  <w:pPr>
                    <w:ind w:firstLine="0"/>
                    <w:jc w:val="center"/>
                    <w:rPr>
                      <w:rStyle w:val="aff4"/>
                      <w:b/>
                      <w:bCs/>
                      <w:sz w:val="40"/>
                      <w:szCs w:val="40"/>
                      <w:rtl/>
                    </w:rPr>
                  </w:pPr>
                </w:p>
              </w:txbxContent>
            </v:textbox>
            <w10:wrap anchorx="margin" anchory="margin"/>
          </v:roundrect>
        </w:pict>
      </w:r>
      <w:r w:rsidR="00AE3B50" w:rsidRPr="00D65790">
        <w:rPr>
          <w:rtl/>
        </w:rPr>
        <w:br w:type="page"/>
      </w:r>
    </w:p>
    <w:p w:rsidR="00F414E7" w:rsidRPr="00D65790" w:rsidRDefault="00F414E7" w:rsidP="00F414E7">
      <w:pPr>
        <w:pStyle w:val="1"/>
        <w:bidi/>
        <w:rPr>
          <w:color w:val="auto"/>
          <w:rtl/>
        </w:rPr>
      </w:pPr>
      <w:bookmarkStart w:id="105" w:name="_Toc336625172"/>
      <w:r w:rsidRPr="00D65790">
        <w:rPr>
          <w:rFonts w:hint="cs"/>
          <w:color w:val="auto"/>
          <w:rtl/>
        </w:rPr>
        <w:t xml:space="preserve">المبحث الثاني: ما أثر عنه في إثبات </w:t>
      </w:r>
      <w:r w:rsidRPr="00D65790">
        <w:rPr>
          <w:rFonts w:hint="cs"/>
          <w:color w:val="auto"/>
          <w:szCs w:val="32"/>
          <w:rtl/>
        </w:rPr>
        <w:t>صفات</w:t>
      </w:r>
      <w:r w:rsidRPr="00D65790">
        <w:rPr>
          <w:rFonts w:hint="cs"/>
          <w:color w:val="auto"/>
          <w:rtl/>
        </w:rPr>
        <w:t xml:space="preserve"> الله العليا</w:t>
      </w:r>
      <w:bookmarkEnd w:id="105"/>
    </w:p>
    <w:p w:rsidR="003C6AC0" w:rsidRPr="00D65790" w:rsidRDefault="003C6AC0" w:rsidP="00F414E7">
      <w:pPr>
        <w:pStyle w:val="2"/>
        <w:bidi/>
        <w:rPr>
          <w:color w:val="auto"/>
          <w:rtl/>
        </w:rPr>
      </w:pPr>
      <w:bookmarkStart w:id="106" w:name="_Toc336625173"/>
      <w:r w:rsidRPr="00D65790">
        <w:rPr>
          <w:rFonts w:hint="cs"/>
          <w:color w:val="auto"/>
          <w:rtl/>
        </w:rPr>
        <w:t>المطلب الأول: ما أثر عنه في إثبات صفة العلو</w:t>
      </w:r>
      <w:bookmarkEnd w:id="106"/>
    </w:p>
    <w:p w:rsidR="003C6AC0" w:rsidRPr="00D65790" w:rsidRDefault="00CF6B28" w:rsidP="00D41EEF">
      <w:pPr>
        <w:pStyle w:val="a1"/>
      </w:pPr>
      <w:r w:rsidRPr="00D65790">
        <w:rPr>
          <w:rFonts w:hint="cs"/>
          <w:rtl/>
        </w:rPr>
        <w:t xml:space="preserve">1- </w:t>
      </w:r>
      <w:r w:rsidR="003C6AC0" w:rsidRPr="00D65790">
        <w:rPr>
          <w:rFonts w:hint="cs"/>
          <w:rtl/>
        </w:rPr>
        <w:t xml:space="preserve">قال عبد </w:t>
      </w:r>
      <w:r w:rsidR="00F23DAD" w:rsidRPr="00D65790">
        <w:rPr>
          <w:rFonts w:hint="cs"/>
          <w:rtl/>
        </w:rPr>
        <w:t>الرزاق: عن الثوري</w:t>
      </w:r>
      <w:r w:rsidR="006E44CE" w:rsidRPr="00D65790">
        <w:rPr>
          <w:rFonts w:hint="cs"/>
          <w:rtl/>
        </w:rPr>
        <w:t xml:space="preserve">، </w:t>
      </w:r>
      <w:r w:rsidR="00F23DAD" w:rsidRPr="00D65790">
        <w:rPr>
          <w:rFonts w:hint="cs"/>
          <w:rtl/>
        </w:rPr>
        <w:t>عن منصور</w:t>
      </w:r>
      <w:r w:rsidR="006E44CE" w:rsidRPr="00D65790">
        <w:rPr>
          <w:rFonts w:hint="cs"/>
          <w:rtl/>
        </w:rPr>
        <w:t xml:space="preserve">، </w:t>
      </w:r>
      <w:r w:rsidR="00F23DAD" w:rsidRPr="00D65790">
        <w:rPr>
          <w:rFonts w:hint="cs"/>
          <w:rtl/>
        </w:rPr>
        <w:t>عن</w:t>
      </w:r>
      <w:r w:rsidR="003C6AC0" w:rsidRPr="00D65790">
        <w:rPr>
          <w:rFonts w:hint="cs"/>
          <w:rtl/>
        </w:rPr>
        <w:t xml:space="preserve"> إبراهيم: </w:t>
      </w:r>
      <w:r w:rsidR="00F23DAD" w:rsidRPr="00D65790">
        <w:rPr>
          <w:rFonts w:hint="cs"/>
          <w:rtl/>
        </w:rPr>
        <w:t xml:space="preserve">(( </w:t>
      </w:r>
      <w:r w:rsidR="003C6AC0" w:rsidRPr="00D65790">
        <w:rPr>
          <w:rFonts w:hint="cs"/>
          <w:rtl/>
        </w:rPr>
        <w:t>إنه كره أن يصلي الرجل وهو متلثم</w:t>
      </w:r>
      <w:r w:rsidR="006E44CE" w:rsidRPr="00D65790">
        <w:rPr>
          <w:rFonts w:hint="cs"/>
          <w:rtl/>
        </w:rPr>
        <w:t xml:space="preserve">، </w:t>
      </w:r>
      <w:r w:rsidR="003C6AC0" w:rsidRPr="00D65790">
        <w:rPr>
          <w:rFonts w:hint="cs"/>
          <w:rtl/>
        </w:rPr>
        <w:t>وكان يقول</w:t>
      </w:r>
      <w:r w:rsidR="00F414E7" w:rsidRPr="00D65790">
        <w:rPr>
          <w:rFonts w:hint="cs"/>
          <w:rtl/>
        </w:rPr>
        <w:t>:</w:t>
      </w:r>
      <w:r w:rsidR="007317B0" w:rsidRPr="00D65790">
        <w:rPr>
          <w:rFonts w:hint="cs"/>
          <w:rtl/>
        </w:rPr>
        <w:t xml:space="preserve"> </w:t>
      </w:r>
      <w:r w:rsidR="00273210" w:rsidRPr="00D65790">
        <w:rPr>
          <w:rFonts w:hint="cs"/>
          <w:rtl/>
        </w:rPr>
        <w:t>إذا عطس الرجل في الصلاة، فليحمد الله ولا تجهر</w:t>
      </w:r>
      <w:r w:rsidR="006E44CE" w:rsidRPr="00D65790">
        <w:rPr>
          <w:rFonts w:hint="cs"/>
          <w:rtl/>
        </w:rPr>
        <w:t xml:space="preserve">، </w:t>
      </w:r>
      <w:r w:rsidR="003C6AC0" w:rsidRPr="00D65790">
        <w:rPr>
          <w:rFonts w:hint="cs"/>
          <w:rtl/>
        </w:rPr>
        <w:t>وسألته عن الرجل يعطس على الخلاء</w:t>
      </w:r>
      <w:r w:rsidR="006E44CE" w:rsidRPr="00D65790">
        <w:rPr>
          <w:rFonts w:hint="cs"/>
          <w:rtl/>
        </w:rPr>
        <w:t xml:space="preserve">، </w:t>
      </w:r>
      <w:r w:rsidR="003C6AC0" w:rsidRPr="00D65790">
        <w:rPr>
          <w:rFonts w:hint="cs"/>
          <w:rtl/>
        </w:rPr>
        <w:t>قال: يحمد الله فإنها تصعد</w:t>
      </w:r>
      <w:r w:rsidR="00F23DAD" w:rsidRPr="00D65790">
        <w:rPr>
          <w:rFonts w:hint="cs"/>
          <w:rtl/>
        </w:rPr>
        <w:t>))</w:t>
      </w:r>
      <w:r w:rsidR="003C6AC0" w:rsidRPr="00D65790">
        <w:rPr>
          <w:rFonts w:hint="cs"/>
          <w:vertAlign w:val="superscript"/>
          <w:rtl/>
        </w:rPr>
        <w:t>(</w:t>
      </w:r>
      <w:r w:rsidR="003C6AC0" w:rsidRPr="00D65790">
        <w:rPr>
          <w:rStyle w:val="a8"/>
          <w:rFonts w:ascii="Traditional Arabic" w:hAnsi="Traditional Arabic"/>
          <w:rtl/>
        </w:rPr>
        <w:footnoteReference w:id="635"/>
      </w:r>
      <w:r w:rsidR="003C6AC0" w:rsidRPr="00D65790">
        <w:rPr>
          <w:rFonts w:hint="cs"/>
          <w:vertAlign w:val="superscript"/>
          <w:rtl/>
        </w:rPr>
        <w:t>)</w:t>
      </w:r>
      <w:r w:rsidR="003C6AC0" w:rsidRPr="00D65790">
        <w:rPr>
          <w:rFonts w:hint="cs"/>
          <w:rtl/>
        </w:rPr>
        <w:t>.</w:t>
      </w:r>
    </w:p>
    <w:p w:rsidR="003C6AC0" w:rsidRPr="00D65790" w:rsidRDefault="00A25634" w:rsidP="005C41E5">
      <w:pPr>
        <w:pStyle w:val="a1"/>
        <w:numPr>
          <w:ilvl w:val="0"/>
          <w:numId w:val="0"/>
        </w:numPr>
        <w:ind w:left="357"/>
      </w:pPr>
      <w:r w:rsidRPr="00D65790">
        <w:rPr>
          <w:rFonts w:hint="cs"/>
          <w:rtl/>
        </w:rPr>
        <w:t xml:space="preserve">(...) </w:t>
      </w:r>
      <w:r w:rsidR="00CF6B28" w:rsidRPr="00D65790">
        <w:rPr>
          <w:rFonts w:hint="cs"/>
          <w:rtl/>
        </w:rPr>
        <w:t xml:space="preserve">2- </w:t>
      </w:r>
      <w:r w:rsidR="003C6AC0" w:rsidRPr="00D65790">
        <w:rPr>
          <w:rFonts w:hint="cs"/>
          <w:rtl/>
        </w:rPr>
        <w:t>قال ابن جرير: حدثنا مطر بن محمد الضبي</w:t>
      </w:r>
      <w:r w:rsidR="006E44CE" w:rsidRPr="00D65790">
        <w:rPr>
          <w:rFonts w:hint="cs"/>
          <w:rtl/>
        </w:rPr>
        <w:t xml:space="preserve">، </w:t>
      </w:r>
      <w:r w:rsidR="003C6AC0" w:rsidRPr="00D65790">
        <w:rPr>
          <w:rFonts w:hint="cs"/>
          <w:rtl/>
        </w:rPr>
        <w:t>قال: ثنا عبد الله بن داود</w:t>
      </w:r>
      <w:r w:rsidR="006E44CE" w:rsidRPr="00D65790">
        <w:rPr>
          <w:rFonts w:hint="cs"/>
          <w:rtl/>
        </w:rPr>
        <w:t xml:space="preserve">، </w:t>
      </w:r>
      <w:r w:rsidR="003C6AC0" w:rsidRPr="00D65790">
        <w:rPr>
          <w:rFonts w:hint="cs"/>
          <w:rtl/>
        </w:rPr>
        <w:t>قال ثنا شريك</w:t>
      </w:r>
      <w:r w:rsidR="006E44CE" w:rsidRPr="00D65790">
        <w:rPr>
          <w:rFonts w:hint="cs"/>
          <w:rtl/>
        </w:rPr>
        <w:t xml:space="preserve">، </w:t>
      </w:r>
      <w:r w:rsidR="003C6AC0" w:rsidRPr="00D65790">
        <w:rPr>
          <w:rFonts w:hint="cs"/>
          <w:rtl/>
        </w:rPr>
        <w:t>عن منصور</w:t>
      </w:r>
      <w:r w:rsidR="006E44CE" w:rsidRPr="00D65790">
        <w:rPr>
          <w:rFonts w:hint="cs"/>
          <w:rtl/>
        </w:rPr>
        <w:t xml:space="preserve">، </w:t>
      </w:r>
      <w:r w:rsidR="003C6AC0" w:rsidRPr="00D65790">
        <w:rPr>
          <w:rFonts w:hint="cs"/>
          <w:rtl/>
        </w:rPr>
        <w:t>عن إبراهيم</w:t>
      </w:r>
      <w:r w:rsidR="006E44CE" w:rsidRPr="00D65790">
        <w:rPr>
          <w:rFonts w:hint="cs"/>
          <w:rtl/>
        </w:rPr>
        <w:t xml:space="preserve">، </w:t>
      </w:r>
      <w:r w:rsidR="003C6AC0" w:rsidRPr="00D65790">
        <w:rPr>
          <w:rFonts w:hint="cs"/>
          <w:rtl/>
        </w:rPr>
        <w:t xml:space="preserve">في قوله تعالى: </w:t>
      </w:r>
      <w:r w:rsidR="006B620B" w:rsidRPr="00D65790">
        <w:rPr>
          <w:rFonts w:ascii="QCF_BSML" w:hAnsi="QCF_BSML" w:cs="QCF_BSML"/>
          <w:sz w:val="35"/>
          <w:szCs w:val="35"/>
          <w:rtl/>
        </w:rPr>
        <w:t>(</w:t>
      </w:r>
      <w:r w:rsidR="00F23DAD" w:rsidRPr="00D65790">
        <w:rPr>
          <w:rFonts w:ascii="QCF_P155" w:hAnsi="QCF_P155" w:cs="QCF_P155"/>
          <w:sz w:val="35"/>
          <w:szCs w:val="35"/>
          <w:rtl/>
        </w:rPr>
        <w:t>ﮒﮓﮔﮕﮖ</w:t>
      </w:r>
      <w:r w:rsidR="006B620B" w:rsidRPr="00D65790">
        <w:rPr>
          <w:rFonts w:ascii="QCF_BSML" w:hAnsi="QCF_BSML" w:cs="QCF_BSML"/>
          <w:sz w:val="35"/>
          <w:szCs w:val="35"/>
          <w:rtl/>
        </w:rPr>
        <w:t>)</w:t>
      </w:r>
      <w:r w:rsidR="00F23DAD" w:rsidRPr="00D65790">
        <w:rPr>
          <w:rFonts w:ascii="QCF_BSML" w:hAnsi="QCF_BSML" w:cs="QCF_BSML"/>
          <w:sz w:val="35"/>
          <w:szCs w:val="35"/>
          <w:rtl/>
        </w:rPr>
        <w:t xml:space="preserve"> </w:t>
      </w:r>
      <w:r w:rsidR="00F23DAD" w:rsidRPr="00D65790">
        <w:rPr>
          <w:rFonts w:ascii="Traditional Arabic" w:hAnsi="Traditional Arabic" w:hint="cs"/>
          <w:rtl/>
        </w:rPr>
        <w:t>[</w:t>
      </w:r>
      <w:r w:rsidR="00F23DAD" w:rsidRPr="00D65790">
        <w:rPr>
          <w:rFonts w:ascii="Traditional Arabic" w:hAnsi="Traditional Arabic"/>
          <w:rtl/>
        </w:rPr>
        <w:t>الأعراف: ٤٠</w:t>
      </w:r>
      <w:r w:rsidR="00F23DAD" w:rsidRPr="00D65790">
        <w:rPr>
          <w:rFonts w:hint="cs"/>
          <w:rtl/>
        </w:rPr>
        <w:t>]</w:t>
      </w:r>
      <w:r w:rsidR="003C6AC0" w:rsidRPr="00D65790">
        <w:rPr>
          <w:rFonts w:hint="cs"/>
          <w:rtl/>
        </w:rPr>
        <w:t xml:space="preserve"> قال: (( </w:t>
      </w:r>
      <w:r w:rsidR="009B107F" w:rsidRPr="00D65790">
        <w:rPr>
          <w:rFonts w:hint="cs"/>
          <w:rtl/>
        </w:rPr>
        <w:t>لا يرفع لهم عمل ولا دعاء</w:t>
      </w:r>
      <w:r w:rsidR="003C6AC0" w:rsidRPr="00D65790">
        <w:rPr>
          <w:rFonts w:hint="cs"/>
          <w:rtl/>
        </w:rPr>
        <w:t>))</w:t>
      </w:r>
      <w:r w:rsidR="003C6AC0" w:rsidRPr="00D65790">
        <w:rPr>
          <w:rStyle w:val="a8"/>
          <w:rFonts w:ascii="Traditional Arabic" w:hAnsi="Traditional Arabic"/>
          <w:rtl/>
        </w:rPr>
        <w:t>(</w:t>
      </w:r>
      <w:r w:rsidR="003C6AC0" w:rsidRPr="00D65790">
        <w:rPr>
          <w:rStyle w:val="a8"/>
          <w:rFonts w:ascii="Traditional Arabic" w:hAnsi="Traditional Arabic"/>
          <w:rtl/>
        </w:rPr>
        <w:footnoteReference w:id="636"/>
      </w:r>
      <w:r w:rsidR="003C6AC0" w:rsidRPr="00D65790">
        <w:rPr>
          <w:rStyle w:val="a8"/>
          <w:rFonts w:ascii="Traditional Arabic" w:hAnsi="Traditional Arabic"/>
          <w:rtl/>
        </w:rPr>
        <w:t>)</w:t>
      </w:r>
      <w:r w:rsidR="003C6AC0" w:rsidRPr="00D65790">
        <w:rPr>
          <w:rFonts w:hint="cs"/>
          <w:rtl/>
        </w:rPr>
        <w:t>.</w:t>
      </w:r>
    </w:p>
    <w:p w:rsidR="003C6AC0" w:rsidRPr="00D65790" w:rsidRDefault="003C6AC0" w:rsidP="00C538F2">
      <w:pPr>
        <w:pStyle w:val="3"/>
        <w:rPr>
          <w:rtl/>
        </w:rPr>
      </w:pPr>
      <w:bookmarkStart w:id="107" w:name="_Toc336625174"/>
      <w:r w:rsidRPr="00D65790">
        <w:rPr>
          <w:rFonts w:hint="cs"/>
          <w:rtl/>
        </w:rPr>
        <w:t>التعليق:</w:t>
      </w:r>
      <w:bookmarkEnd w:id="107"/>
    </w:p>
    <w:p w:rsidR="003C6AC0" w:rsidRPr="00D65790" w:rsidRDefault="003C6AC0" w:rsidP="00441831">
      <w:pPr>
        <w:jc w:val="both"/>
        <w:rPr>
          <w:sz w:val="38"/>
          <w:rtl/>
        </w:rPr>
      </w:pPr>
      <w:r w:rsidRPr="00D65790">
        <w:rPr>
          <w:rFonts w:hint="cs"/>
          <w:sz w:val="38"/>
          <w:rtl/>
        </w:rPr>
        <w:tab/>
        <w:t xml:space="preserve">في هذين الأثرين ما يدل على إثبات </w:t>
      </w:r>
      <w:r w:rsidR="00AB33D7" w:rsidRPr="00D65790">
        <w:rPr>
          <w:rFonts w:hint="cs"/>
          <w:sz w:val="38"/>
          <w:rtl/>
        </w:rPr>
        <w:t>الإمام إبراهيم ل</w:t>
      </w:r>
      <w:r w:rsidRPr="00D65790">
        <w:rPr>
          <w:rFonts w:hint="cs"/>
          <w:sz w:val="38"/>
          <w:rtl/>
        </w:rPr>
        <w:t>صفة العلو</w:t>
      </w:r>
      <w:r w:rsidR="006E44CE" w:rsidRPr="00D65790">
        <w:rPr>
          <w:rFonts w:hint="cs"/>
          <w:sz w:val="38"/>
          <w:rtl/>
        </w:rPr>
        <w:t xml:space="preserve">، </w:t>
      </w:r>
      <w:r w:rsidRPr="00D65790">
        <w:rPr>
          <w:rFonts w:hint="cs"/>
          <w:sz w:val="38"/>
          <w:rtl/>
        </w:rPr>
        <w:t>وذلك أن الأثرين عن الإمام إبراهيم فيهما دلالة الصعود والارتفاع إلى الله</w:t>
      </w:r>
      <w:r w:rsidR="006E44CE" w:rsidRPr="00D65790">
        <w:rPr>
          <w:rFonts w:hint="cs"/>
          <w:sz w:val="38"/>
          <w:rtl/>
        </w:rPr>
        <w:t xml:space="preserve">، </w:t>
      </w:r>
      <w:r w:rsidRPr="00D65790">
        <w:rPr>
          <w:rFonts w:hint="cs"/>
          <w:sz w:val="38"/>
          <w:rtl/>
        </w:rPr>
        <w:t xml:space="preserve">وهذا يدل على علو الله سبحانه على خلقه؛ ومصداق ذلك قوله تعالى: </w:t>
      </w:r>
      <w:r w:rsidR="006B620B" w:rsidRPr="00D65790">
        <w:rPr>
          <w:rFonts w:ascii="QCF_BSML" w:hAnsi="QCF_BSML" w:cs="QCF_BSML"/>
          <w:sz w:val="35"/>
          <w:szCs w:val="35"/>
          <w:rtl/>
        </w:rPr>
        <w:t>(</w:t>
      </w:r>
      <w:r w:rsidRPr="00D65790">
        <w:rPr>
          <w:rFonts w:ascii="QCF_P435" w:hAnsi="QCF_P435" w:cs="QCF_P435"/>
          <w:sz w:val="35"/>
          <w:szCs w:val="35"/>
          <w:rtl/>
        </w:rPr>
        <w:t>ﯦ  ﯧ  ﯨ  ﯩ  ﯪ  ﯫ  ﯬﯭ</w:t>
      </w:r>
      <w:r w:rsidR="006B620B" w:rsidRPr="00D65790">
        <w:rPr>
          <w:rFonts w:ascii="QCF_BSML" w:hAnsi="QCF_BSML" w:cs="QCF_BSML"/>
          <w:sz w:val="35"/>
          <w:szCs w:val="35"/>
          <w:rtl/>
        </w:rPr>
        <w:t>)</w:t>
      </w:r>
      <w:r w:rsidR="00C538F2" w:rsidRPr="00D65790">
        <w:rPr>
          <w:rFonts w:hint="cs"/>
          <w:sz w:val="38"/>
          <w:rtl/>
        </w:rPr>
        <w:t>[</w:t>
      </w:r>
      <w:r w:rsidRPr="00D65790">
        <w:rPr>
          <w:rFonts w:hint="cs"/>
          <w:sz w:val="38"/>
          <w:rtl/>
        </w:rPr>
        <w:t>فاطر: 10</w:t>
      </w:r>
      <w:r w:rsidR="00C538F2" w:rsidRPr="00D65790">
        <w:rPr>
          <w:rFonts w:hint="cs"/>
          <w:sz w:val="38"/>
          <w:rtl/>
        </w:rPr>
        <w:t>]</w:t>
      </w:r>
      <w:r w:rsidR="006E44CE" w:rsidRPr="00D65790">
        <w:rPr>
          <w:rFonts w:hint="cs"/>
          <w:sz w:val="38"/>
          <w:rtl/>
        </w:rPr>
        <w:t xml:space="preserve">، </w:t>
      </w:r>
      <w:r w:rsidRPr="00D65790">
        <w:rPr>
          <w:rFonts w:hint="cs"/>
          <w:sz w:val="38"/>
          <w:rtl/>
        </w:rPr>
        <w:t>فدلت الآية على صعود ذكر العبد ربَّه وثنائه عليه من ذكر وتلاوة ودعاء</w:t>
      </w:r>
      <w:r w:rsidR="006E44CE" w:rsidRPr="00D65790">
        <w:rPr>
          <w:rFonts w:hint="cs"/>
          <w:sz w:val="38"/>
          <w:rtl/>
        </w:rPr>
        <w:t xml:space="preserve">، </w:t>
      </w:r>
      <w:r w:rsidRPr="00D65790">
        <w:rPr>
          <w:rFonts w:hint="cs"/>
          <w:sz w:val="38"/>
          <w:rtl/>
        </w:rPr>
        <w:t>وعلى رفع العمل الصالح</w:t>
      </w:r>
      <w:r w:rsidRPr="00D65790">
        <w:rPr>
          <w:rFonts w:hint="cs"/>
          <w:sz w:val="38"/>
          <w:vertAlign w:val="superscript"/>
          <w:rtl/>
        </w:rPr>
        <w:t>(</w:t>
      </w:r>
      <w:r w:rsidRPr="00D65790">
        <w:rPr>
          <w:rStyle w:val="a8"/>
          <w:rFonts w:ascii="Traditional Arabic" w:hAnsi="Traditional Arabic"/>
          <w:sz w:val="38"/>
          <w:rtl/>
        </w:rPr>
        <w:footnoteReference w:id="637"/>
      </w:r>
      <w:r w:rsidRPr="00D65790">
        <w:rPr>
          <w:rFonts w:hint="cs"/>
          <w:sz w:val="38"/>
          <w:vertAlign w:val="superscript"/>
          <w:rtl/>
        </w:rPr>
        <w:t>)</w:t>
      </w:r>
      <w:r w:rsidRPr="00D65790">
        <w:rPr>
          <w:rFonts w:hint="cs"/>
          <w:sz w:val="38"/>
          <w:rtl/>
        </w:rPr>
        <w:t>.</w:t>
      </w:r>
    </w:p>
    <w:p w:rsidR="003C6AC0" w:rsidRPr="00D65790" w:rsidRDefault="003C6AC0" w:rsidP="003C6AC0">
      <w:pPr>
        <w:rPr>
          <w:sz w:val="38"/>
          <w:rtl/>
        </w:rPr>
      </w:pPr>
      <w:r w:rsidRPr="00D65790">
        <w:rPr>
          <w:rFonts w:hint="cs"/>
          <w:sz w:val="38"/>
          <w:rtl/>
        </w:rPr>
        <w:tab/>
        <w:t>والعلو صفة ذاتية</w:t>
      </w:r>
      <w:r w:rsidRPr="00D65790">
        <w:rPr>
          <w:rFonts w:hint="cs"/>
          <w:sz w:val="38"/>
          <w:vertAlign w:val="superscript"/>
          <w:rtl/>
        </w:rPr>
        <w:t>(</w:t>
      </w:r>
      <w:r w:rsidRPr="00D65790">
        <w:rPr>
          <w:rStyle w:val="a8"/>
          <w:rFonts w:ascii="Traditional Arabic" w:hAnsi="Traditional Arabic"/>
          <w:sz w:val="38"/>
          <w:rtl/>
        </w:rPr>
        <w:footnoteReference w:id="638"/>
      </w:r>
      <w:r w:rsidRPr="00D65790">
        <w:rPr>
          <w:rFonts w:hint="cs"/>
          <w:sz w:val="38"/>
          <w:vertAlign w:val="superscript"/>
          <w:rtl/>
        </w:rPr>
        <w:t>)</w:t>
      </w:r>
      <w:r w:rsidR="006E44CE" w:rsidRPr="00D65790">
        <w:rPr>
          <w:rFonts w:hint="cs"/>
          <w:sz w:val="38"/>
          <w:rtl/>
        </w:rPr>
        <w:t xml:space="preserve">، </w:t>
      </w:r>
      <w:r w:rsidRPr="00D65790">
        <w:rPr>
          <w:rFonts w:hint="cs"/>
          <w:sz w:val="38"/>
          <w:rtl/>
        </w:rPr>
        <w:t>شرعية عقلية</w:t>
      </w:r>
      <w:r w:rsidRPr="00D65790">
        <w:rPr>
          <w:rFonts w:hint="cs"/>
          <w:sz w:val="38"/>
          <w:vertAlign w:val="superscript"/>
          <w:rtl/>
        </w:rPr>
        <w:t>(</w:t>
      </w:r>
      <w:r w:rsidRPr="00D65790">
        <w:rPr>
          <w:rStyle w:val="a8"/>
          <w:rFonts w:ascii="Traditional Arabic" w:hAnsi="Traditional Arabic"/>
          <w:sz w:val="38"/>
          <w:rtl/>
        </w:rPr>
        <w:footnoteReference w:id="639"/>
      </w:r>
      <w:r w:rsidRPr="00D65790">
        <w:rPr>
          <w:rFonts w:hint="cs"/>
          <w:sz w:val="38"/>
          <w:vertAlign w:val="superscript"/>
          <w:rtl/>
        </w:rPr>
        <w:t>)</w:t>
      </w:r>
      <w:r w:rsidRPr="00D65790">
        <w:rPr>
          <w:rFonts w:hint="cs"/>
          <w:sz w:val="38"/>
          <w:rtl/>
        </w:rPr>
        <w:t>.</w:t>
      </w:r>
    </w:p>
    <w:p w:rsidR="003C6AC0" w:rsidRPr="00D65790" w:rsidRDefault="003C6AC0" w:rsidP="003C6AC0">
      <w:pPr>
        <w:rPr>
          <w:sz w:val="38"/>
          <w:rtl/>
        </w:rPr>
      </w:pPr>
      <w:r w:rsidRPr="00D65790">
        <w:rPr>
          <w:rFonts w:hint="cs"/>
          <w:sz w:val="38"/>
          <w:rtl/>
        </w:rPr>
        <w:tab/>
        <w:t>والعلو في اللغة: يطلق على ثلاثة معان:</w:t>
      </w:r>
    </w:p>
    <w:p w:rsidR="003C6AC0" w:rsidRPr="00D65790" w:rsidRDefault="003C6AC0" w:rsidP="002B0D94">
      <w:pPr>
        <w:pStyle w:val="a9"/>
        <w:numPr>
          <w:ilvl w:val="0"/>
          <w:numId w:val="58"/>
        </w:numPr>
        <w:jc w:val="both"/>
        <w:rPr>
          <w:sz w:val="38"/>
        </w:rPr>
      </w:pPr>
      <w:r w:rsidRPr="00D65790">
        <w:rPr>
          <w:rFonts w:hint="cs"/>
          <w:sz w:val="38"/>
          <w:rtl/>
        </w:rPr>
        <w:t>علو الذات تقول: علا فلان الجبل إذا رقيه</w:t>
      </w:r>
      <w:r w:rsidR="006E44CE" w:rsidRPr="00D65790">
        <w:rPr>
          <w:rFonts w:hint="cs"/>
          <w:sz w:val="38"/>
          <w:rtl/>
        </w:rPr>
        <w:t xml:space="preserve">، </w:t>
      </w:r>
      <w:r w:rsidRPr="00D65790">
        <w:rPr>
          <w:rFonts w:hint="cs"/>
          <w:sz w:val="38"/>
          <w:rtl/>
        </w:rPr>
        <w:t>يعلوه علواً.</w:t>
      </w:r>
    </w:p>
    <w:p w:rsidR="003C6AC0" w:rsidRPr="00D65790" w:rsidRDefault="003C6AC0" w:rsidP="002B0D94">
      <w:pPr>
        <w:pStyle w:val="a9"/>
        <w:numPr>
          <w:ilvl w:val="0"/>
          <w:numId w:val="58"/>
        </w:numPr>
        <w:jc w:val="both"/>
        <w:rPr>
          <w:sz w:val="38"/>
          <w:rtl/>
        </w:rPr>
      </w:pPr>
      <w:r w:rsidRPr="00D65790">
        <w:rPr>
          <w:rFonts w:hint="cs"/>
          <w:sz w:val="38"/>
          <w:rtl/>
        </w:rPr>
        <w:t>علو القهر: يقال: علا فلان فلاناً</w:t>
      </w:r>
      <w:r w:rsidR="006E44CE" w:rsidRPr="00D65790">
        <w:rPr>
          <w:rFonts w:hint="cs"/>
          <w:sz w:val="38"/>
          <w:rtl/>
        </w:rPr>
        <w:t xml:space="preserve">، </w:t>
      </w:r>
      <w:r w:rsidRPr="00D65790">
        <w:rPr>
          <w:rFonts w:hint="cs"/>
          <w:sz w:val="38"/>
          <w:rtl/>
        </w:rPr>
        <w:t xml:space="preserve">إذا قهره ومنه قوله تعالى: </w:t>
      </w:r>
      <w:r w:rsidR="006B620B" w:rsidRPr="00D65790">
        <w:rPr>
          <w:rFonts w:ascii="QCF_BSML" w:hAnsi="QCF_BSML" w:cs="QCF_BSML"/>
          <w:sz w:val="35"/>
          <w:szCs w:val="35"/>
          <w:rtl/>
        </w:rPr>
        <w:t>(</w:t>
      </w:r>
      <w:r w:rsidRPr="00D65790">
        <w:rPr>
          <w:rFonts w:ascii="QCF_P395" w:hAnsi="QCF_P395" w:cs="QCF_P395"/>
          <w:sz w:val="35"/>
          <w:szCs w:val="35"/>
          <w:rtl/>
        </w:rPr>
        <w:t>ﯧ  ﯨ      ﯩ   ﯪ   ﯫ  ﯬ  ﯭ  ﯮ  ﯯ  ﯰ   ﯱ  ﯲﯳ  ﯴ  ﯵ</w:t>
      </w:r>
      <w:r w:rsidR="006B620B" w:rsidRPr="00D65790">
        <w:rPr>
          <w:rFonts w:ascii="QCF_BSML" w:hAnsi="QCF_BSML" w:cs="QCF_BSML"/>
          <w:sz w:val="35"/>
          <w:szCs w:val="35"/>
          <w:rtl/>
        </w:rPr>
        <w:t>)</w:t>
      </w:r>
      <w:r w:rsidRPr="00D65790">
        <w:rPr>
          <w:rFonts w:hint="cs"/>
          <w:sz w:val="38"/>
          <w:rtl/>
        </w:rPr>
        <w:t>.</w:t>
      </w:r>
      <w:r w:rsidR="00C538F2" w:rsidRPr="00D65790">
        <w:rPr>
          <w:rFonts w:hint="cs"/>
          <w:sz w:val="38"/>
          <w:rtl/>
        </w:rPr>
        <w:t>[</w:t>
      </w:r>
      <w:r w:rsidRPr="00D65790">
        <w:rPr>
          <w:rFonts w:hint="cs"/>
          <w:sz w:val="38"/>
          <w:rtl/>
        </w:rPr>
        <w:t>القصص: 83</w:t>
      </w:r>
      <w:r w:rsidR="00C538F2" w:rsidRPr="00D65790">
        <w:rPr>
          <w:rFonts w:hint="cs"/>
          <w:sz w:val="38"/>
          <w:rtl/>
        </w:rPr>
        <w:t>]</w:t>
      </w:r>
      <w:r w:rsidRPr="00D65790">
        <w:rPr>
          <w:rFonts w:hint="cs"/>
          <w:sz w:val="38"/>
          <w:rtl/>
        </w:rPr>
        <w:t>.</w:t>
      </w:r>
    </w:p>
    <w:p w:rsidR="003C6AC0" w:rsidRPr="00D65790" w:rsidRDefault="003C6AC0" w:rsidP="002B0D94">
      <w:pPr>
        <w:pStyle w:val="a9"/>
        <w:numPr>
          <w:ilvl w:val="0"/>
          <w:numId w:val="57"/>
        </w:numPr>
        <w:jc w:val="both"/>
        <w:rPr>
          <w:sz w:val="38"/>
        </w:rPr>
      </w:pPr>
      <w:r w:rsidRPr="00D65790">
        <w:rPr>
          <w:rFonts w:hint="cs"/>
          <w:sz w:val="38"/>
          <w:rtl/>
        </w:rPr>
        <w:t>علو القدر والشرف</w:t>
      </w:r>
      <w:r w:rsidR="006E44CE" w:rsidRPr="00D65790">
        <w:rPr>
          <w:rFonts w:hint="cs"/>
          <w:sz w:val="38"/>
          <w:rtl/>
        </w:rPr>
        <w:t xml:space="preserve">، </w:t>
      </w:r>
      <w:r w:rsidRPr="00D65790">
        <w:rPr>
          <w:rFonts w:hint="cs"/>
          <w:sz w:val="38"/>
          <w:rtl/>
        </w:rPr>
        <w:t>تقول: رجل عالي الكعب: أي شريف</w:t>
      </w:r>
      <w:r w:rsidRPr="00D65790">
        <w:rPr>
          <w:rFonts w:hint="cs"/>
          <w:sz w:val="38"/>
          <w:vertAlign w:val="superscript"/>
          <w:rtl/>
        </w:rPr>
        <w:t>(</w:t>
      </w:r>
      <w:r w:rsidRPr="00D65790">
        <w:rPr>
          <w:rStyle w:val="a8"/>
          <w:rFonts w:ascii="Traditional Arabic" w:hAnsi="Traditional Arabic"/>
          <w:sz w:val="38"/>
          <w:rtl/>
        </w:rPr>
        <w:footnoteReference w:id="640"/>
      </w:r>
      <w:r w:rsidRPr="00D65790">
        <w:rPr>
          <w:rFonts w:hint="cs"/>
          <w:sz w:val="38"/>
          <w:vertAlign w:val="superscript"/>
          <w:rtl/>
        </w:rPr>
        <w:t>)</w:t>
      </w:r>
      <w:r w:rsidRPr="00D65790">
        <w:rPr>
          <w:rFonts w:hint="cs"/>
          <w:sz w:val="38"/>
          <w:rtl/>
        </w:rPr>
        <w:t>.</w:t>
      </w:r>
    </w:p>
    <w:p w:rsidR="003C6AC0" w:rsidRPr="00D65790" w:rsidRDefault="003C6AC0" w:rsidP="00C538F2">
      <w:pPr>
        <w:ind w:left="360"/>
        <w:rPr>
          <w:sz w:val="38"/>
          <w:rtl/>
        </w:rPr>
      </w:pPr>
      <w:r w:rsidRPr="00D65790">
        <w:rPr>
          <w:sz w:val="38"/>
          <w:rtl/>
        </w:rPr>
        <w:tab/>
      </w:r>
      <w:r w:rsidRPr="00D65790">
        <w:rPr>
          <w:rFonts w:hint="cs"/>
          <w:sz w:val="38"/>
          <w:rtl/>
        </w:rPr>
        <w:t xml:space="preserve">وأما في الشرع: فإن الله </w:t>
      </w:r>
      <w:r w:rsidR="00C538F2" w:rsidRPr="00D65790">
        <w:rPr>
          <w:rFonts w:hint="cs"/>
          <w:sz w:val="38"/>
          <w:rtl/>
        </w:rPr>
        <w:t xml:space="preserve">(( </w:t>
      </w:r>
      <w:r w:rsidRPr="00D65790">
        <w:rPr>
          <w:rFonts w:hint="cs"/>
          <w:sz w:val="38"/>
          <w:rtl/>
        </w:rPr>
        <w:t>له العلو المطلق من جميع الوجوه</w:t>
      </w:r>
      <w:r w:rsidR="006E44CE" w:rsidRPr="00D65790">
        <w:rPr>
          <w:rFonts w:hint="cs"/>
          <w:sz w:val="38"/>
          <w:rtl/>
        </w:rPr>
        <w:t xml:space="preserve">، </w:t>
      </w:r>
      <w:r w:rsidRPr="00D65790">
        <w:rPr>
          <w:rFonts w:hint="cs"/>
          <w:sz w:val="38"/>
          <w:rtl/>
        </w:rPr>
        <w:t>علو القدر وعلو القهر</w:t>
      </w:r>
      <w:r w:rsidR="006E44CE" w:rsidRPr="00D65790">
        <w:rPr>
          <w:rFonts w:hint="cs"/>
          <w:sz w:val="38"/>
          <w:rtl/>
        </w:rPr>
        <w:t xml:space="preserve">، </w:t>
      </w:r>
      <w:r w:rsidRPr="00D65790">
        <w:rPr>
          <w:rFonts w:hint="cs"/>
          <w:sz w:val="38"/>
          <w:rtl/>
        </w:rPr>
        <w:t>وعلو الذات</w:t>
      </w:r>
      <w:r w:rsidR="006E44CE" w:rsidRPr="00D65790">
        <w:rPr>
          <w:rFonts w:hint="cs"/>
          <w:sz w:val="38"/>
          <w:rtl/>
        </w:rPr>
        <w:t xml:space="preserve">، </w:t>
      </w:r>
      <w:r w:rsidRPr="00D65790">
        <w:rPr>
          <w:rFonts w:hint="cs"/>
          <w:sz w:val="38"/>
          <w:rtl/>
        </w:rPr>
        <w:t>فمن جحد علو الذات فقد جحد لوازم اسمه العلي</w:t>
      </w:r>
      <w:r w:rsidR="00C538F2" w:rsidRPr="00D65790">
        <w:rPr>
          <w:rFonts w:hint="cs"/>
          <w:sz w:val="38"/>
          <w:rtl/>
        </w:rPr>
        <w:t xml:space="preserve"> ))</w:t>
      </w:r>
      <w:r w:rsidRPr="00D65790">
        <w:rPr>
          <w:rFonts w:hint="cs"/>
          <w:sz w:val="38"/>
          <w:vertAlign w:val="superscript"/>
          <w:rtl/>
        </w:rPr>
        <w:t>(</w:t>
      </w:r>
      <w:r w:rsidRPr="00D65790">
        <w:rPr>
          <w:rStyle w:val="a8"/>
          <w:rFonts w:ascii="Traditional Arabic" w:hAnsi="Traditional Arabic"/>
          <w:sz w:val="38"/>
          <w:rtl/>
        </w:rPr>
        <w:footnoteReference w:id="641"/>
      </w:r>
      <w:r w:rsidRPr="00D65790">
        <w:rPr>
          <w:rFonts w:hint="cs"/>
          <w:sz w:val="38"/>
          <w:vertAlign w:val="superscript"/>
          <w:rtl/>
        </w:rPr>
        <w:t>)</w:t>
      </w:r>
      <w:r w:rsidRPr="00D65790">
        <w:rPr>
          <w:rFonts w:hint="cs"/>
          <w:sz w:val="38"/>
          <w:rtl/>
        </w:rPr>
        <w:t>.</w:t>
      </w:r>
    </w:p>
    <w:p w:rsidR="003C6AC0" w:rsidRPr="00D65790" w:rsidRDefault="003C6AC0" w:rsidP="003C6AC0">
      <w:pPr>
        <w:ind w:left="360"/>
        <w:rPr>
          <w:sz w:val="38"/>
          <w:rtl/>
        </w:rPr>
      </w:pPr>
      <w:r w:rsidRPr="00D65790">
        <w:rPr>
          <w:rFonts w:hint="cs"/>
          <w:sz w:val="38"/>
          <w:rtl/>
        </w:rPr>
        <w:tab/>
        <w:t>وقد دلت الأدلة على علو ذات الله على خلقه منها:</w:t>
      </w:r>
    </w:p>
    <w:p w:rsidR="003C6AC0" w:rsidRPr="00D65790" w:rsidRDefault="003C6AC0" w:rsidP="002B0D94">
      <w:pPr>
        <w:pStyle w:val="a9"/>
        <w:numPr>
          <w:ilvl w:val="0"/>
          <w:numId w:val="59"/>
        </w:numPr>
        <w:jc w:val="both"/>
        <w:rPr>
          <w:sz w:val="38"/>
          <w:rtl/>
        </w:rPr>
      </w:pPr>
      <w:r w:rsidRPr="00D65790">
        <w:rPr>
          <w:rFonts w:hint="cs"/>
          <w:sz w:val="38"/>
          <w:rtl/>
        </w:rPr>
        <w:t xml:space="preserve"> قال تعالى: </w:t>
      </w:r>
      <w:r w:rsidR="006B620B" w:rsidRPr="00D65790">
        <w:rPr>
          <w:rFonts w:ascii="QCF_BSML" w:hAnsi="QCF_BSML" w:cs="QCF_BSML"/>
          <w:sz w:val="35"/>
          <w:szCs w:val="35"/>
          <w:rtl/>
        </w:rPr>
        <w:t>(</w:t>
      </w:r>
      <w:r w:rsidRPr="00D65790">
        <w:rPr>
          <w:rFonts w:ascii="QCF_P272" w:hAnsi="QCF_P272" w:cs="QCF_P272"/>
          <w:sz w:val="35"/>
          <w:szCs w:val="35"/>
          <w:rtl/>
        </w:rPr>
        <w:t>ﯔ  ﯕ  ﯖ  ﯗ</w:t>
      </w:r>
      <w:r w:rsidR="00441831" w:rsidRPr="00D65790">
        <w:rPr>
          <w:rFonts w:ascii="QCF_BSML" w:hAnsi="QCF_BSML" w:cs="QCF_BSML"/>
          <w:sz w:val="35"/>
          <w:szCs w:val="35"/>
          <w:rtl/>
        </w:rPr>
        <w:t xml:space="preserve"> </w:t>
      </w:r>
      <w:r w:rsidR="006B620B" w:rsidRPr="00D65790">
        <w:rPr>
          <w:rFonts w:ascii="QCF_BSML" w:hAnsi="QCF_BSML" w:cs="QCF_BSML"/>
          <w:sz w:val="35"/>
          <w:szCs w:val="35"/>
          <w:rtl/>
        </w:rPr>
        <w:t>)</w:t>
      </w:r>
      <w:r w:rsidR="00C538F2" w:rsidRPr="00D65790">
        <w:rPr>
          <w:rFonts w:hint="cs"/>
          <w:sz w:val="38"/>
          <w:rtl/>
        </w:rPr>
        <w:t xml:space="preserve"> [</w:t>
      </w:r>
      <w:r w:rsidRPr="00D65790">
        <w:rPr>
          <w:rFonts w:hint="cs"/>
          <w:sz w:val="38"/>
          <w:rtl/>
        </w:rPr>
        <w:t>النحل: 50</w:t>
      </w:r>
      <w:r w:rsidR="00C538F2" w:rsidRPr="00D65790">
        <w:rPr>
          <w:rFonts w:hint="cs"/>
          <w:sz w:val="38"/>
          <w:rtl/>
        </w:rPr>
        <w:t>]</w:t>
      </w:r>
      <w:r w:rsidRPr="00D65790">
        <w:rPr>
          <w:rFonts w:hint="cs"/>
          <w:sz w:val="38"/>
          <w:rtl/>
        </w:rPr>
        <w:t>.فدلت الآية على علو الله</w:t>
      </w:r>
      <w:r w:rsidR="006E44CE" w:rsidRPr="00D65790">
        <w:rPr>
          <w:rFonts w:hint="cs"/>
          <w:sz w:val="38"/>
          <w:rtl/>
        </w:rPr>
        <w:t xml:space="preserve">، </w:t>
      </w:r>
      <w:r w:rsidRPr="00D65790">
        <w:rPr>
          <w:rFonts w:hint="cs"/>
          <w:sz w:val="38"/>
          <w:rtl/>
        </w:rPr>
        <w:t>حيث جاءت فوقية الرب مقرونة بمن</w:t>
      </w:r>
      <w:r w:rsidR="006E44CE" w:rsidRPr="00D65790">
        <w:rPr>
          <w:rFonts w:hint="cs"/>
          <w:sz w:val="38"/>
          <w:rtl/>
        </w:rPr>
        <w:t xml:space="preserve">، </w:t>
      </w:r>
      <w:r w:rsidRPr="00D65790">
        <w:rPr>
          <w:rFonts w:hint="cs"/>
          <w:sz w:val="38"/>
          <w:rtl/>
        </w:rPr>
        <w:t xml:space="preserve">وهذا </w:t>
      </w:r>
      <w:r w:rsidR="009E24E1" w:rsidRPr="00D65790">
        <w:rPr>
          <w:rFonts w:hint="cs"/>
          <w:sz w:val="38"/>
          <w:rtl/>
        </w:rPr>
        <w:t>((</w:t>
      </w:r>
      <w:r w:rsidRPr="00D65790">
        <w:rPr>
          <w:rFonts w:hint="cs"/>
          <w:sz w:val="38"/>
          <w:rtl/>
        </w:rPr>
        <w:t>صريح في فوقية الذات ولا يصح حمله على فوقية الرتبة لعدم استعمال أهل اللغة به</w:t>
      </w:r>
      <w:r w:rsidR="00C538F2"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642"/>
      </w:r>
      <w:r w:rsidRPr="00D65790">
        <w:rPr>
          <w:rFonts w:hint="cs"/>
          <w:sz w:val="38"/>
          <w:vertAlign w:val="superscript"/>
          <w:rtl/>
        </w:rPr>
        <w:t>)</w:t>
      </w:r>
      <w:r w:rsidRPr="00D65790">
        <w:rPr>
          <w:rFonts w:hint="cs"/>
          <w:sz w:val="38"/>
          <w:rtl/>
        </w:rPr>
        <w:t>.</w:t>
      </w:r>
    </w:p>
    <w:p w:rsidR="003C6AC0" w:rsidRPr="00D65790" w:rsidRDefault="003C6AC0" w:rsidP="002B0D94">
      <w:pPr>
        <w:pStyle w:val="a9"/>
        <w:numPr>
          <w:ilvl w:val="0"/>
          <w:numId w:val="59"/>
        </w:numPr>
        <w:jc w:val="both"/>
        <w:rPr>
          <w:sz w:val="38"/>
        </w:rPr>
      </w:pPr>
      <w:r w:rsidRPr="00D65790">
        <w:rPr>
          <w:rFonts w:hint="cs"/>
          <w:sz w:val="38"/>
          <w:rtl/>
        </w:rPr>
        <w:t xml:space="preserve"> قال تعالى: </w:t>
      </w:r>
      <w:r w:rsidR="006B620B" w:rsidRPr="00D65790">
        <w:rPr>
          <w:rFonts w:ascii="QCF_BSML" w:hAnsi="QCF_BSML" w:cs="QCF_BSML"/>
          <w:sz w:val="35"/>
          <w:szCs w:val="35"/>
          <w:rtl/>
        </w:rPr>
        <w:t>(</w:t>
      </w:r>
      <w:r w:rsidRPr="00D65790">
        <w:rPr>
          <w:rFonts w:ascii="QCF_P312" w:hAnsi="QCF_P312" w:cs="QCF_P312"/>
          <w:sz w:val="35"/>
          <w:szCs w:val="35"/>
          <w:rtl/>
        </w:rPr>
        <w:t>ﮉ     ﮊ  ﮋ  ﮌ</w:t>
      </w:r>
      <w:r w:rsidR="00441831" w:rsidRPr="00D65790">
        <w:rPr>
          <w:rFonts w:ascii="QCF_BSML" w:hAnsi="QCF_BSML" w:cs="QCF_BSML"/>
          <w:sz w:val="35"/>
          <w:szCs w:val="35"/>
          <w:rtl/>
        </w:rPr>
        <w:t xml:space="preserve"> </w:t>
      </w:r>
      <w:r w:rsidR="006B620B" w:rsidRPr="00D65790">
        <w:rPr>
          <w:rFonts w:ascii="QCF_BSML" w:hAnsi="QCF_BSML" w:cs="QCF_BSML"/>
          <w:sz w:val="35"/>
          <w:szCs w:val="35"/>
          <w:rtl/>
        </w:rPr>
        <w:t>)</w:t>
      </w:r>
      <w:r w:rsidR="00A92919" w:rsidRPr="00D65790">
        <w:rPr>
          <w:rFonts w:hint="cs"/>
          <w:sz w:val="38"/>
          <w:rtl/>
        </w:rPr>
        <w:t>[</w:t>
      </w:r>
      <w:r w:rsidRPr="00D65790">
        <w:rPr>
          <w:rFonts w:hint="cs"/>
          <w:sz w:val="38"/>
          <w:rtl/>
        </w:rPr>
        <w:t>طه: 5</w:t>
      </w:r>
      <w:r w:rsidR="00A92919" w:rsidRPr="00D65790">
        <w:rPr>
          <w:rFonts w:hint="cs"/>
          <w:sz w:val="38"/>
          <w:rtl/>
        </w:rPr>
        <w:t>]</w:t>
      </w:r>
      <w:r w:rsidRPr="00D65790">
        <w:rPr>
          <w:rFonts w:hint="cs"/>
          <w:sz w:val="38"/>
          <w:rtl/>
        </w:rPr>
        <w:t>.</w:t>
      </w:r>
    </w:p>
    <w:p w:rsidR="003C6AC0" w:rsidRPr="00D65790" w:rsidRDefault="003C6AC0" w:rsidP="00A92919">
      <w:pPr>
        <w:ind w:left="720"/>
        <w:jc w:val="both"/>
        <w:rPr>
          <w:sz w:val="38"/>
          <w:rtl/>
        </w:rPr>
      </w:pPr>
      <w:r w:rsidRPr="00D65790">
        <w:rPr>
          <w:rFonts w:hint="cs"/>
          <w:sz w:val="38"/>
          <w:rtl/>
        </w:rPr>
        <w:t xml:space="preserve">حيث جاء الاستواء مقروناً بأداة </w:t>
      </w:r>
      <w:r w:rsidR="00A92919" w:rsidRPr="00D65790">
        <w:rPr>
          <w:rFonts w:hint="cs"/>
          <w:sz w:val="38"/>
          <w:rtl/>
        </w:rPr>
        <w:t>(</w:t>
      </w:r>
      <w:r w:rsidRPr="00D65790">
        <w:rPr>
          <w:rFonts w:hint="cs"/>
          <w:sz w:val="38"/>
          <w:rtl/>
        </w:rPr>
        <w:t>على</w:t>
      </w:r>
      <w:r w:rsidR="00A92919" w:rsidRPr="00D65790">
        <w:rPr>
          <w:rFonts w:hint="cs"/>
          <w:sz w:val="38"/>
          <w:rtl/>
        </w:rPr>
        <w:t>)</w:t>
      </w:r>
      <w:r w:rsidRPr="00D65790">
        <w:rPr>
          <w:rFonts w:hint="cs"/>
          <w:sz w:val="38"/>
          <w:rtl/>
        </w:rPr>
        <w:t xml:space="preserve"> وإذا قرن بعلى يكون بمعنى العلو والارتفاع</w:t>
      </w:r>
      <w:r w:rsidRPr="00D65790">
        <w:rPr>
          <w:rFonts w:hint="cs"/>
          <w:sz w:val="38"/>
          <w:vertAlign w:val="superscript"/>
          <w:rtl/>
        </w:rPr>
        <w:t>(</w:t>
      </w:r>
      <w:r w:rsidRPr="00D65790">
        <w:rPr>
          <w:rStyle w:val="a8"/>
          <w:rFonts w:ascii="Traditional Arabic" w:hAnsi="Traditional Arabic"/>
          <w:sz w:val="38"/>
          <w:rtl/>
        </w:rPr>
        <w:footnoteReference w:id="643"/>
      </w:r>
      <w:r w:rsidRPr="00D65790">
        <w:rPr>
          <w:rFonts w:hint="cs"/>
          <w:sz w:val="38"/>
          <w:vertAlign w:val="superscript"/>
          <w:rtl/>
        </w:rPr>
        <w:t>)</w:t>
      </w:r>
      <w:r w:rsidRPr="00D65790">
        <w:rPr>
          <w:rFonts w:hint="cs"/>
          <w:sz w:val="38"/>
          <w:rtl/>
        </w:rPr>
        <w:t>.</w:t>
      </w:r>
    </w:p>
    <w:p w:rsidR="003C6AC0" w:rsidRPr="00D65790" w:rsidRDefault="003C6AC0" w:rsidP="002B0D94">
      <w:pPr>
        <w:pStyle w:val="a9"/>
        <w:numPr>
          <w:ilvl w:val="0"/>
          <w:numId w:val="59"/>
        </w:numPr>
        <w:jc w:val="both"/>
        <w:rPr>
          <w:sz w:val="38"/>
        </w:rPr>
      </w:pPr>
      <w:r w:rsidRPr="00D65790">
        <w:rPr>
          <w:rFonts w:hint="cs"/>
          <w:sz w:val="38"/>
          <w:rtl/>
        </w:rPr>
        <w:t xml:space="preserve"> قال تعالى: </w:t>
      </w:r>
      <w:r w:rsidR="006B620B" w:rsidRPr="00D65790">
        <w:rPr>
          <w:rFonts w:ascii="QCF_BSML" w:hAnsi="QCF_BSML" w:cs="QCF_BSML"/>
          <w:sz w:val="35"/>
          <w:szCs w:val="35"/>
          <w:rtl/>
        </w:rPr>
        <w:t>(</w:t>
      </w:r>
      <w:r w:rsidRPr="00D65790">
        <w:rPr>
          <w:rFonts w:ascii="QCF_P591" w:hAnsi="QCF_P591" w:cs="QCF_P591"/>
          <w:sz w:val="35"/>
          <w:szCs w:val="35"/>
          <w:rtl/>
        </w:rPr>
        <w:t xml:space="preserve">ﮟ  ﮠ  ﮡ  ﮢ </w:t>
      </w:r>
      <w:r w:rsidR="006B620B" w:rsidRPr="00D65790">
        <w:rPr>
          <w:rFonts w:ascii="QCF_BSML" w:hAnsi="QCF_BSML" w:cs="QCF_BSML"/>
          <w:sz w:val="35"/>
          <w:szCs w:val="35"/>
          <w:rtl/>
        </w:rPr>
        <w:t>)</w:t>
      </w:r>
      <w:r w:rsidR="002C24EF" w:rsidRPr="00D65790">
        <w:rPr>
          <w:rFonts w:hint="cs"/>
          <w:sz w:val="34"/>
          <w:szCs w:val="34"/>
          <w:rtl/>
        </w:rPr>
        <w:t xml:space="preserve"> [الأعلى: 1]</w:t>
      </w:r>
      <w:r w:rsidRPr="00D65790">
        <w:rPr>
          <w:rFonts w:hint="cs"/>
          <w:sz w:val="38"/>
          <w:rtl/>
        </w:rPr>
        <w:t>.</w:t>
      </w:r>
    </w:p>
    <w:p w:rsidR="003C6AC0" w:rsidRPr="00D65790" w:rsidRDefault="003C6AC0" w:rsidP="002B0D94">
      <w:pPr>
        <w:pStyle w:val="a9"/>
        <w:numPr>
          <w:ilvl w:val="0"/>
          <w:numId w:val="59"/>
        </w:numPr>
        <w:jc w:val="both"/>
        <w:rPr>
          <w:sz w:val="38"/>
        </w:rPr>
      </w:pPr>
      <w:r w:rsidRPr="00D65790">
        <w:rPr>
          <w:rFonts w:hint="cs"/>
          <w:sz w:val="38"/>
          <w:rtl/>
        </w:rPr>
        <w:t xml:space="preserve"> سؤال النبي </w:t>
      </w:r>
      <w:r w:rsidRPr="00D65790">
        <w:rPr>
          <w:rFonts w:hint="cs"/>
          <w:sz w:val="38"/>
        </w:rPr>
        <w:sym w:font="AGA Arabesque" w:char="F072"/>
      </w:r>
      <w:r w:rsidRPr="00D65790">
        <w:rPr>
          <w:rFonts w:hint="cs"/>
          <w:sz w:val="38"/>
          <w:rtl/>
        </w:rPr>
        <w:t xml:space="preserve"> الجارية بقوله: </w:t>
      </w:r>
      <w:r w:rsidR="002C24EF" w:rsidRPr="00D65790">
        <w:rPr>
          <w:rFonts w:hint="cs"/>
          <w:sz w:val="38"/>
          <w:rtl/>
        </w:rPr>
        <w:t xml:space="preserve">(( </w:t>
      </w:r>
      <w:r w:rsidR="00A15A8E" w:rsidRPr="00D65790">
        <w:rPr>
          <w:rFonts w:hint="cs"/>
          <w:sz w:val="38"/>
          <w:rtl/>
        </w:rPr>
        <w:t>أين الله؟ )) قالت: في السماء قال: (( من أنا؟)) قالت: أنت رسول الله</w:t>
      </w:r>
      <w:r w:rsidR="002C24EF" w:rsidRPr="00D65790">
        <w:rPr>
          <w:rFonts w:hint="cs"/>
          <w:sz w:val="38"/>
          <w:rtl/>
        </w:rPr>
        <w:t xml:space="preserve"> ))</w:t>
      </w:r>
      <w:r w:rsidRPr="00D65790">
        <w:rPr>
          <w:rFonts w:hint="cs"/>
          <w:sz w:val="38"/>
          <w:vertAlign w:val="superscript"/>
          <w:rtl/>
        </w:rPr>
        <w:t>(</w:t>
      </w:r>
      <w:r w:rsidRPr="00D65790">
        <w:rPr>
          <w:rStyle w:val="a8"/>
          <w:rFonts w:ascii="Traditional Arabic" w:hAnsi="Traditional Arabic"/>
          <w:sz w:val="38"/>
          <w:rtl/>
        </w:rPr>
        <w:footnoteReference w:id="644"/>
      </w:r>
      <w:r w:rsidRPr="00D65790">
        <w:rPr>
          <w:rFonts w:hint="cs"/>
          <w:sz w:val="38"/>
          <w:vertAlign w:val="superscript"/>
          <w:rtl/>
        </w:rPr>
        <w:t>)</w:t>
      </w:r>
      <w:r w:rsidRPr="00D65790">
        <w:rPr>
          <w:rFonts w:hint="cs"/>
          <w:sz w:val="38"/>
          <w:rtl/>
        </w:rPr>
        <w:t>.</w:t>
      </w:r>
    </w:p>
    <w:p w:rsidR="003C6AC0" w:rsidRPr="00D65790" w:rsidRDefault="003C6AC0" w:rsidP="002B0D94">
      <w:pPr>
        <w:pStyle w:val="a9"/>
        <w:numPr>
          <w:ilvl w:val="0"/>
          <w:numId w:val="59"/>
        </w:numPr>
        <w:jc w:val="both"/>
        <w:rPr>
          <w:sz w:val="38"/>
        </w:rPr>
      </w:pPr>
      <w:r w:rsidRPr="00D65790">
        <w:rPr>
          <w:rFonts w:hint="cs"/>
          <w:sz w:val="38"/>
          <w:rtl/>
        </w:rPr>
        <w:t xml:space="preserve"> إشارته عليه الصلاة والسلام بإصبعه إلى السماء</w:t>
      </w:r>
      <w:r w:rsidR="006E44CE" w:rsidRPr="00D65790">
        <w:rPr>
          <w:rFonts w:hint="cs"/>
          <w:sz w:val="38"/>
          <w:rtl/>
        </w:rPr>
        <w:t xml:space="preserve">، </w:t>
      </w:r>
      <w:r w:rsidRPr="00D65790">
        <w:rPr>
          <w:rFonts w:hint="cs"/>
          <w:sz w:val="38"/>
          <w:rtl/>
        </w:rPr>
        <w:t xml:space="preserve">فقال في حجة الوداع: </w:t>
      </w:r>
      <w:r w:rsidR="002C24EF" w:rsidRPr="00D65790">
        <w:rPr>
          <w:rFonts w:hint="cs"/>
          <w:sz w:val="38"/>
          <w:rtl/>
        </w:rPr>
        <w:t xml:space="preserve">(( </w:t>
      </w:r>
      <w:r w:rsidR="00A15A8E" w:rsidRPr="00D65790">
        <w:rPr>
          <w:rFonts w:hint="cs"/>
          <w:sz w:val="38"/>
          <w:rtl/>
        </w:rPr>
        <w:t>وأنتم تُسألون عني، فما أنتم قائلون؟ )) قالوا: نشهد أنك قد بلغت وأديت ونصحت، فقال بإصبعه السباب</w:t>
      </w:r>
      <w:r w:rsidR="00AB33D7" w:rsidRPr="00D65790">
        <w:rPr>
          <w:rFonts w:hint="cs"/>
          <w:sz w:val="38"/>
          <w:rtl/>
        </w:rPr>
        <w:t>ة</w:t>
      </w:r>
      <w:r w:rsidR="00A15A8E" w:rsidRPr="00D65790">
        <w:rPr>
          <w:rFonts w:hint="cs"/>
          <w:sz w:val="38"/>
          <w:rtl/>
        </w:rPr>
        <w:t xml:space="preserve"> يرفعها إلى السماء وينكتها إلى الناس: (( اللهم اشهد، اللهم اشهد، ثلاث مرات</w:t>
      </w:r>
      <w:r w:rsidR="002C24EF" w:rsidRPr="00D65790">
        <w:rPr>
          <w:rFonts w:hint="cs"/>
          <w:sz w:val="38"/>
          <w:rtl/>
        </w:rPr>
        <w:t xml:space="preserve"> ))</w:t>
      </w:r>
      <w:r w:rsidRPr="00D65790">
        <w:rPr>
          <w:rFonts w:hint="cs"/>
          <w:sz w:val="38"/>
          <w:vertAlign w:val="superscript"/>
          <w:rtl/>
        </w:rPr>
        <w:t>(</w:t>
      </w:r>
      <w:r w:rsidRPr="00D65790">
        <w:rPr>
          <w:rStyle w:val="a8"/>
          <w:rFonts w:ascii="Traditional Arabic" w:hAnsi="Traditional Arabic"/>
          <w:sz w:val="38"/>
          <w:rtl/>
        </w:rPr>
        <w:footnoteReference w:id="645"/>
      </w:r>
      <w:r w:rsidRPr="00D65790">
        <w:rPr>
          <w:rFonts w:hint="cs"/>
          <w:sz w:val="38"/>
          <w:vertAlign w:val="superscript"/>
          <w:rtl/>
        </w:rPr>
        <w:t>)</w:t>
      </w:r>
      <w:r w:rsidRPr="00D65790">
        <w:rPr>
          <w:rFonts w:hint="cs"/>
          <w:sz w:val="38"/>
          <w:rtl/>
        </w:rPr>
        <w:t>.</w:t>
      </w:r>
    </w:p>
    <w:p w:rsidR="003C6AC0" w:rsidRPr="00D65790" w:rsidRDefault="003C6AC0" w:rsidP="00C272F2">
      <w:pPr>
        <w:rPr>
          <w:sz w:val="38"/>
          <w:rtl/>
        </w:rPr>
      </w:pPr>
      <w:r w:rsidRPr="00D65790">
        <w:rPr>
          <w:rFonts w:hint="cs"/>
          <w:sz w:val="38"/>
          <w:rtl/>
        </w:rPr>
        <w:t>وغيرها من الأدلة</w:t>
      </w:r>
      <w:r w:rsidRPr="00D65790">
        <w:rPr>
          <w:rFonts w:hint="cs"/>
          <w:sz w:val="38"/>
          <w:vertAlign w:val="superscript"/>
          <w:rtl/>
        </w:rPr>
        <w:t>(</w:t>
      </w:r>
      <w:r w:rsidRPr="00D65790">
        <w:rPr>
          <w:rStyle w:val="a8"/>
          <w:rFonts w:ascii="Traditional Arabic" w:hAnsi="Traditional Arabic"/>
          <w:sz w:val="38"/>
          <w:rtl/>
        </w:rPr>
        <w:footnoteReference w:id="646"/>
      </w:r>
      <w:r w:rsidRPr="00D65790">
        <w:rPr>
          <w:rFonts w:hint="cs"/>
          <w:sz w:val="38"/>
          <w:vertAlign w:val="superscript"/>
          <w:rtl/>
        </w:rPr>
        <w:t>)</w:t>
      </w:r>
      <w:r w:rsidRPr="00D65790">
        <w:rPr>
          <w:rFonts w:hint="cs"/>
          <w:sz w:val="38"/>
          <w:rtl/>
        </w:rPr>
        <w:t>.</w:t>
      </w:r>
      <w:r w:rsidR="00B931EB">
        <w:rPr>
          <w:rFonts w:hint="cs"/>
          <w:sz w:val="38"/>
          <w:rtl/>
        </w:rPr>
        <w:t xml:space="preserve"> </w:t>
      </w:r>
      <w:r w:rsidRPr="00D65790">
        <w:rPr>
          <w:rFonts w:hint="cs"/>
          <w:sz w:val="38"/>
          <w:rtl/>
        </w:rPr>
        <w:t>وقد وقع الإجماع على علو الله تعالى على خلقه</w:t>
      </w:r>
      <w:r w:rsidRPr="00D65790">
        <w:rPr>
          <w:rFonts w:hint="cs"/>
          <w:sz w:val="38"/>
          <w:vertAlign w:val="superscript"/>
          <w:rtl/>
        </w:rPr>
        <w:t>(</w:t>
      </w:r>
      <w:r w:rsidRPr="00D65790">
        <w:rPr>
          <w:rStyle w:val="a8"/>
          <w:rFonts w:ascii="Traditional Arabic" w:hAnsi="Traditional Arabic"/>
          <w:sz w:val="38"/>
          <w:rtl/>
        </w:rPr>
        <w:footnoteReference w:id="647"/>
      </w:r>
      <w:r w:rsidRPr="00D65790">
        <w:rPr>
          <w:rFonts w:hint="cs"/>
          <w:sz w:val="38"/>
          <w:vertAlign w:val="superscript"/>
          <w:rtl/>
        </w:rPr>
        <w:t>)</w:t>
      </w:r>
      <w:r w:rsidRPr="00D65790">
        <w:rPr>
          <w:rFonts w:hint="cs"/>
          <w:sz w:val="38"/>
          <w:rtl/>
        </w:rPr>
        <w:t>.</w:t>
      </w:r>
    </w:p>
    <w:p w:rsidR="003C6AC0" w:rsidRPr="00D65790" w:rsidRDefault="003C6AC0" w:rsidP="0099547B">
      <w:pPr>
        <w:pStyle w:val="2"/>
        <w:bidi/>
        <w:rPr>
          <w:color w:val="auto"/>
          <w:rtl/>
        </w:rPr>
      </w:pPr>
      <w:r w:rsidRPr="00D65790">
        <w:rPr>
          <w:color w:val="auto"/>
          <w:rtl/>
        </w:rPr>
        <w:br w:type="page"/>
      </w:r>
      <w:bookmarkStart w:id="108" w:name="_Toc336625175"/>
      <w:r w:rsidRPr="00D65790">
        <w:rPr>
          <w:rFonts w:hint="cs"/>
          <w:color w:val="auto"/>
          <w:rtl/>
        </w:rPr>
        <w:t>المطلب الثاني: ما أثر عنه في إثبات صفة الوجه:</w:t>
      </w:r>
      <w:bookmarkEnd w:id="108"/>
    </w:p>
    <w:p w:rsidR="003C6AC0" w:rsidRPr="00D65790" w:rsidRDefault="00A15A8E" w:rsidP="00AB33D7">
      <w:pPr>
        <w:pStyle w:val="aff5"/>
        <w:ind w:left="1077" w:hanging="720"/>
        <w:rPr>
          <w:color w:val="auto"/>
          <w:rtl/>
        </w:rPr>
      </w:pPr>
      <w:r w:rsidRPr="00D65790">
        <w:rPr>
          <w:rFonts w:hint="cs"/>
          <w:color w:val="auto"/>
          <w:rtl/>
        </w:rPr>
        <w:t xml:space="preserve">(...) </w:t>
      </w:r>
      <w:r w:rsidR="003C6AC0" w:rsidRPr="00D65790">
        <w:rPr>
          <w:rFonts w:hint="cs"/>
          <w:color w:val="auto"/>
          <w:rtl/>
        </w:rPr>
        <w:t>قال ابن جرير: ثنا ابن بشار</w:t>
      </w:r>
      <w:r w:rsidR="006E44CE" w:rsidRPr="00D65790">
        <w:rPr>
          <w:rFonts w:hint="cs"/>
          <w:color w:val="auto"/>
          <w:rtl/>
        </w:rPr>
        <w:t xml:space="preserve">، </w:t>
      </w:r>
      <w:r w:rsidR="003C6AC0" w:rsidRPr="00D65790">
        <w:rPr>
          <w:rFonts w:hint="cs"/>
          <w:color w:val="auto"/>
          <w:rtl/>
        </w:rPr>
        <w:t>قال: ثنا يحيى</w:t>
      </w:r>
      <w:r w:rsidR="006E44CE" w:rsidRPr="00D65790">
        <w:rPr>
          <w:rFonts w:hint="cs"/>
          <w:color w:val="auto"/>
          <w:rtl/>
        </w:rPr>
        <w:t xml:space="preserve">، </w:t>
      </w:r>
      <w:r w:rsidR="003C6AC0" w:rsidRPr="00D65790">
        <w:rPr>
          <w:rFonts w:hint="cs"/>
          <w:color w:val="auto"/>
          <w:rtl/>
        </w:rPr>
        <w:t>عن سفيان</w:t>
      </w:r>
      <w:r w:rsidR="006E44CE" w:rsidRPr="00D65790">
        <w:rPr>
          <w:rFonts w:hint="cs"/>
          <w:color w:val="auto"/>
          <w:rtl/>
        </w:rPr>
        <w:t xml:space="preserve">، </w:t>
      </w:r>
      <w:r w:rsidR="003C6AC0" w:rsidRPr="00D65790">
        <w:rPr>
          <w:rFonts w:hint="cs"/>
          <w:color w:val="auto"/>
          <w:rtl/>
        </w:rPr>
        <w:t>عن منصور</w:t>
      </w:r>
      <w:r w:rsidR="006E44CE" w:rsidRPr="00D65790">
        <w:rPr>
          <w:rFonts w:hint="cs"/>
          <w:color w:val="auto"/>
          <w:rtl/>
        </w:rPr>
        <w:t xml:space="preserve">، </w:t>
      </w:r>
      <w:r w:rsidR="003C6AC0" w:rsidRPr="00D65790">
        <w:rPr>
          <w:rFonts w:hint="cs"/>
          <w:color w:val="auto"/>
          <w:rtl/>
        </w:rPr>
        <w:t xml:space="preserve">عن إبراهيم في قول الله تعالى: </w:t>
      </w:r>
      <w:r w:rsidR="006B620B" w:rsidRPr="00D65790">
        <w:rPr>
          <w:rFonts w:ascii="QCF_BSML" w:hAnsi="QCF_BSML" w:cs="QCF_BSML"/>
          <w:color w:val="auto"/>
          <w:sz w:val="35"/>
          <w:szCs w:val="35"/>
          <w:rtl/>
        </w:rPr>
        <w:t>(</w:t>
      </w:r>
      <w:r w:rsidR="003C6AC0" w:rsidRPr="00D65790">
        <w:rPr>
          <w:rFonts w:ascii="QCF_P336" w:hAnsi="QCF_P336" w:cs="QCF_P336"/>
          <w:color w:val="auto"/>
          <w:sz w:val="35"/>
          <w:szCs w:val="35"/>
          <w:rtl/>
        </w:rPr>
        <w:t xml:space="preserve">ﯥ  ﯦ      ﯧ  ﯨ  ﯩ  ﯪ    </w:t>
      </w:r>
      <w:r w:rsidR="006B620B" w:rsidRPr="00D65790">
        <w:rPr>
          <w:rFonts w:ascii="QCF_BSML" w:hAnsi="QCF_BSML" w:cs="QCF_BSML"/>
          <w:color w:val="auto"/>
          <w:sz w:val="35"/>
          <w:szCs w:val="35"/>
          <w:rtl/>
        </w:rPr>
        <w:t>)</w:t>
      </w:r>
      <w:r w:rsidR="0099547B" w:rsidRPr="00D65790">
        <w:rPr>
          <w:rFonts w:hint="cs"/>
          <w:color w:val="auto"/>
          <w:rtl/>
        </w:rPr>
        <w:t>[</w:t>
      </w:r>
      <w:r w:rsidR="003C6AC0" w:rsidRPr="00D65790">
        <w:rPr>
          <w:rFonts w:hint="cs"/>
          <w:color w:val="auto"/>
          <w:rtl/>
        </w:rPr>
        <w:t>الحج: 37</w:t>
      </w:r>
      <w:r w:rsidR="0099547B" w:rsidRPr="00D65790">
        <w:rPr>
          <w:rFonts w:hint="cs"/>
          <w:color w:val="auto"/>
          <w:rtl/>
        </w:rPr>
        <w:t>]</w:t>
      </w:r>
      <w:r w:rsidR="003C6AC0" w:rsidRPr="00D65790">
        <w:rPr>
          <w:rFonts w:hint="cs"/>
          <w:color w:val="auto"/>
          <w:rtl/>
        </w:rPr>
        <w:t xml:space="preserve">. قال: </w:t>
      </w:r>
      <w:r w:rsidR="0099547B" w:rsidRPr="00D65790">
        <w:rPr>
          <w:rFonts w:hint="cs"/>
          <w:color w:val="auto"/>
          <w:rtl/>
        </w:rPr>
        <w:t>((</w:t>
      </w:r>
      <w:r w:rsidR="009B107F" w:rsidRPr="00D65790">
        <w:rPr>
          <w:rFonts w:hint="cs"/>
          <w:color w:val="auto"/>
          <w:rtl/>
        </w:rPr>
        <w:t>ما أريد به وجه الله</w:t>
      </w:r>
      <w:r w:rsidR="0099547B" w:rsidRPr="00D65790">
        <w:rPr>
          <w:rFonts w:hint="cs"/>
          <w:color w:val="auto"/>
          <w:rtl/>
        </w:rPr>
        <w:t xml:space="preserve"> ))</w:t>
      </w:r>
      <w:r w:rsidR="003C6AC0" w:rsidRPr="00D65790">
        <w:rPr>
          <w:rFonts w:hint="cs"/>
          <w:color w:val="auto"/>
          <w:vertAlign w:val="superscript"/>
          <w:rtl/>
        </w:rPr>
        <w:t>(</w:t>
      </w:r>
      <w:r w:rsidR="003C6AC0" w:rsidRPr="00D65790">
        <w:rPr>
          <w:rStyle w:val="a8"/>
          <w:rFonts w:ascii="Traditional Arabic" w:hAnsi="Traditional Arabic"/>
          <w:color w:val="auto"/>
          <w:rtl/>
        </w:rPr>
        <w:footnoteReference w:id="648"/>
      </w:r>
      <w:r w:rsidR="003C6AC0" w:rsidRPr="00D65790">
        <w:rPr>
          <w:rFonts w:hint="cs"/>
          <w:color w:val="auto"/>
          <w:vertAlign w:val="superscript"/>
          <w:rtl/>
        </w:rPr>
        <w:t>)</w:t>
      </w:r>
      <w:r w:rsidR="003C6AC0" w:rsidRPr="00D65790">
        <w:rPr>
          <w:rFonts w:hint="cs"/>
          <w:color w:val="auto"/>
          <w:rtl/>
        </w:rPr>
        <w:t>.</w:t>
      </w:r>
    </w:p>
    <w:p w:rsidR="003C6AC0" w:rsidRPr="00D65790" w:rsidRDefault="003C6AC0" w:rsidP="0099547B">
      <w:pPr>
        <w:pStyle w:val="3"/>
        <w:rPr>
          <w:rtl/>
        </w:rPr>
      </w:pPr>
      <w:bookmarkStart w:id="109" w:name="_Toc336625176"/>
      <w:r w:rsidRPr="00D65790">
        <w:rPr>
          <w:rFonts w:hint="cs"/>
          <w:rtl/>
        </w:rPr>
        <w:t>التعليق:</w:t>
      </w:r>
      <w:bookmarkEnd w:id="109"/>
    </w:p>
    <w:p w:rsidR="003C6AC0" w:rsidRPr="00D65790" w:rsidRDefault="003C6AC0" w:rsidP="00D50E86">
      <w:pPr>
        <w:jc w:val="both"/>
        <w:rPr>
          <w:sz w:val="38"/>
          <w:rtl/>
        </w:rPr>
      </w:pPr>
      <w:r w:rsidRPr="00D65790">
        <w:rPr>
          <w:rFonts w:hint="cs"/>
          <w:sz w:val="38"/>
          <w:rtl/>
        </w:rPr>
        <w:t>في هذا الأثر ما يدل على إثبات</w:t>
      </w:r>
      <w:r w:rsidR="00AB33D7" w:rsidRPr="00D65790">
        <w:rPr>
          <w:rFonts w:hint="cs"/>
          <w:sz w:val="38"/>
          <w:rtl/>
        </w:rPr>
        <w:t xml:space="preserve"> الإمام إبراهيم</w:t>
      </w:r>
      <w:r w:rsidRPr="00D65790">
        <w:rPr>
          <w:rFonts w:hint="cs"/>
          <w:sz w:val="38"/>
          <w:rtl/>
        </w:rPr>
        <w:t xml:space="preserve"> </w:t>
      </w:r>
      <w:r w:rsidR="00AB33D7" w:rsidRPr="00D65790">
        <w:rPr>
          <w:rFonts w:hint="cs"/>
          <w:sz w:val="38"/>
          <w:rtl/>
        </w:rPr>
        <w:t>ل</w:t>
      </w:r>
      <w:r w:rsidRPr="00D65790">
        <w:rPr>
          <w:rFonts w:hint="cs"/>
          <w:sz w:val="38"/>
          <w:rtl/>
        </w:rPr>
        <w:t>صفة الوجه لله تعالى</w:t>
      </w:r>
      <w:r w:rsidR="006E44CE" w:rsidRPr="00D65790">
        <w:rPr>
          <w:rFonts w:hint="cs"/>
          <w:sz w:val="38"/>
          <w:rtl/>
        </w:rPr>
        <w:t xml:space="preserve">، </w:t>
      </w:r>
      <w:r w:rsidRPr="00D65790">
        <w:rPr>
          <w:rFonts w:hint="cs"/>
          <w:sz w:val="38"/>
          <w:rtl/>
        </w:rPr>
        <w:t xml:space="preserve">وذلك بإضافة </w:t>
      </w:r>
      <w:r w:rsidR="0099547B" w:rsidRPr="00D65790">
        <w:rPr>
          <w:rFonts w:hint="cs"/>
          <w:sz w:val="38"/>
          <w:rtl/>
        </w:rPr>
        <w:t>الوجه إلى ذات الله سبحانه</w:t>
      </w:r>
      <w:r w:rsidR="006E44CE" w:rsidRPr="00D65790">
        <w:rPr>
          <w:rFonts w:hint="cs"/>
          <w:sz w:val="38"/>
          <w:rtl/>
        </w:rPr>
        <w:t xml:space="preserve">، </w:t>
      </w:r>
      <w:r w:rsidR="0099547B" w:rsidRPr="00D65790">
        <w:rPr>
          <w:rFonts w:hint="cs"/>
          <w:sz w:val="38"/>
          <w:rtl/>
        </w:rPr>
        <w:t>وذلك</w:t>
      </w:r>
      <w:r w:rsidR="00B931EB">
        <w:rPr>
          <w:rFonts w:hint="cs"/>
          <w:sz w:val="38"/>
          <w:rtl/>
        </w:rPr>
        <w:t xml:space="preserve"> </w:t>
      </w:r>
      <w:r w:rsidR="0099547B" w:rsidRPr="00D65790">
        <w:rPr>
          <w:rFonts w:hint="cs"/>
          <w:sz w:val="38"/>
          <w:rtl/>
        </w:rPr>
        <w:t xml:space="preserve">(( </w:t>
      </w:r>
      <w:r w:rsidRPr="00D65790">
        <w:rPr>
          <w:rFonts w:hint="cs"/>
          <w:sz w:val="38"/>
          <w:rtl/>
        </w:rPr>
        <w:t>أن المضاف إلى الرب نوعان: أعيان قائمة بنفسها كبيت الله</w:t>
      </w:r>
      <w:r w:rsidR="006E44CE" w:rsidRPr="00D65790">
        <w:rPr>
          <w:rFonts w:hint="cs"/>
          <w:sz w:val="38"/>
          <w:rtl/>
        </w:rPr>
        <w:t xml:space="preserve">، </w:t>
      </w:r>
      <w:r w:rsidRPr="00D65790">
        <w:rPr>
          <w:rFonts w:hint="cs"/>
          <w:sz w:val="38"/>
          <w:rtl/>
        </w:rPr>
        <w:t>وناقة الله</w:t>
      </w:r>
      <w:r w:rsidR="006E44CE" w:rsidRPr="00D65790">
        <w:rPr>
          <w:rFonts w:hint="cs"/>
          <w:sz w:val="38"/>
          <w:rtl/>
        </w:rPr>
        <w:t xml:space="preserve">، </w:t>
      </w:r>
      <w:r w:rsidRPr="00D65790">
        <w:rPr>
          <w:rFonts w:hint="cs"/>
          <w:sz w:val="38"/>
          <w:rtl/>
        </w:rPr>
        <w:t>وروح الله</w:t>
      </w:r>
      <w:r w:rsidR="006E44CE" w:rsidRPr="00D65790">
        <w:rPr>
          <w:rFonts w:hint="cs"/>
          <w:sz w:val="38"/>
          <w:rtl/>
        </w:rPr>
        <w:t xml:space="preserve">، </w:t>
      </w:r>
      <w:r w:rsidRPr="00D65790">
        <w:rPr>
          <w:rFonts w:hint="cs"/>
          <w:sz w:val="38"/>
          <w:rtl/>
        </w:rPr>
        <w:t>وعبد الله ورسوله</w:t>
      </w:r>
      <w:r w:rsidR="006E44CE" w:rsidRPr="00D65790">
        <w:rPr>
          <w:rFonts w:hint="cs"/>
          <w:sz w:val="38"/>
          <w:rtl/>
        </w:rPr>
        <w:t xml:space="preserve">، </w:t>
      </w:r>
      <w:r w:rsidRPr="00D65790">
        <w:rPr>
          <w:rFonts w:hint="cs"/>
          <w:sz w:val="38"/>
          <w:rtl/>
        </w:rPr>
        <w:t>فهذا إضافة تشريف وتخصيص</w:t>
      </w:r>
      <w:r w:rsidR="006E44CE" w:rsidRPr="00D65790">
        <w:rPr>
          <w:rFonts w:hint="cs"/>
          <w:sz w:val="38"/>
          <w:rtl/>
        </w:rPr>
        <w:t xml:space="preserve">، </w:t>
      </w:r>
      <w:r w:rsidRPr="00D65790">
        <w:rPr>
          <w:rFonts w:hint="cs"/>
          <w:sz w:val="38"/>
          <w:rtl/>
        </w:rPr>
        <w:t>وهي إضافة مملوك إلى مالكه</w:t>
      </w:r>
      <w:r w:rsidR="006E44CE" w:rsidRPr="00D65790">
        <w:rPr>
          <w:rFonts w:hint="cs"/>
          <w:sz w:val="38"/>
          <w:rtl/>
        </w:rPr>
        <w:t xml:space="preserve">، </w:t>
      </w:r>
      <w:r w:rsidRPr="00D65790">
        <w:rPr>
          <w:rFonts w:hint="cs"/>
          <w:sz w:val="38"/>
          <w:rtl/>
        </w:rPr>
        <w:t>والثاني: صفات لا تقوم بنفسها كعلم الله وحياته</w:t>
      </w:r>
      <w:r w:rsidR="006E44CE" w:rsidRPr="00D65790">
        <w:rPr>
          <w:rFonts w:hint="cs"/>
          <w:sz w:val="38"/>
          <w:rtl/>
        </w:rPr>
        <w:t xml:space="preserve">، </w:t>
      </w:r>
      <w:r w:rsidRPr="00D65790">
        <w:rPr>
          <w:rFonts w:hint="cs"/>
          <w:sz w:val="38"/>
          <w:rtl/>
        </w:rPr>
        <w:t>وقدرته</w:t>
      </w:r>
      <w:r w:rsidR="006E44CE" w:rsidRPr="00D65790">
        <w:rPr>
          <w:rFonts w:hint="cs"/>
          <w:sz w:val="38"/>
          <w:rtl/>
        </w:rPr>
        <w:t xml:space="preserve">، </w:t>
      </w:r>
      <w:r w:rsidRPr="00D65790">
        <w:rPr>
          <w:rFonts w:hint="cs"/>
          <w:sz w:val="38"/>
          <w:rtl/>
        </w:rPr>
        <w:t>وعزته</w:t>
      </w:r>
      <w:r w:rsidR="006E44CE" w:rsidRPr="00D65790">
        <w:rPr>
          <w:rFonts w:hint="cs"/>
          <w:sz w:val="38"/>
          <w:rtl/>
        </w:rPr>
        <w:t xml:space="preserve">، </w:t>
      </w:r>
      <w:r w:rsidRPr="00D65790">
        <w:rPr>
          <w:rFonts w:hint="cs"/>
          <w:sz w:val="38"/>
          <w:rtl/>
        </w:rPr>
        <w:t>وسمعه</w:t>
      </w:r>
      <w:r w:rsidR="006E44CE" w:rsidRPr="00D65790">
        <w:rPr>
          <w:rFonts w:hint="cs"/>
          <w:sz w:val="38"/>
          <w:rtl/>
        </w:rPr>
        <w:t xml:space="preserve">، </w:t>
      </w:r>
      <w:r w:rsidRPr="00D65790">
        <w:rPr>
          <w:rFonts w:hint="cs"/>
          <w:sz w:val="38"/>
          <w:rtl/>
        </w:rPr>
        <w:t>وبصره</w:t>
      </w:r>
      <w:r w:rsidR="006E44CE" w:rsidRPr="00D65790">
        <w:rPr>
          <w:rFonts w:hint="cs"/>
          <w:sz w:val="38"/>
          <w:rtl/>
        </w:rPr>
        <w:t xml:space="preserve">، </w:t>
      </w:r>
      <w:r w:rsidRPr="00D65790">
        <w:rPr>
          <w:rFonts w:hint="cs"/>
          <w:sz w:val="38"/>
          <w:rtl/>
        </w:rPr>
        <w:t>ونوره</w:t>
      </w:r>
      <w:r w:rsidR="006E44CE" w:rsidRPr="00D65790">
        <w:rPr>
          <w:rFonts w:hint="cs"/>
          <w:sz w:val="38"/>
          <w:rtl/>
        </w:rPr>
        <w:t xml:space="preserve">، </w:t>
      </w:r>
      <w:r w:rsidRPr="00D65790">
        <w:rPr>
          <w:rFonts w:hint="cs"/>
          <w:sz w:val="38"/>
          <w:rtl/>
        </w:rPr>
        <w:t>وكلامه</w:t>
      </w:r>
      <w:r w:rsidR="006E44CE" w:rsidRPr="00D65790">
        <w:rPr>
          <w:rFonts w:hint="cs"/>
          <w:sz w:val="38"/>
          <w:rtl/>
        </w:rPr>
        <w:t xml:space="preserve">، </w:t>
      </w:r>
      <w:r w:rsidRPr="00D65790">
        <w:rPr>
          <w:rFonts w:hint="cs"/>
          <w:sz w:val="38"/>
          <w:rtl/>
        </w:rPr>
        <w:t>فهذه إذا وردت مضافة إليه فهي إضافة صفة على الموصوف بها</w:t>
      </w:r>
      <w:r w:rsidR="006E44CE" w:rsidRPr="00D65790">
        <w:rPr>
          <w:rFonts w:hint="cs"/>
          <w:sz w:val="38"/>
          <w:rtl/>
        </w:rPr>
        <w:t xml:space="preserve">، </w:t>
      </w:r>
      <w:r w:rsidRPr="00D65790">
        <w:rPr>
          <w:rFonts w:hint="cs"/>
          <w:sz w:val="38"/>
          <w:rtl/>
        </w:rPr>
        <w:t>إذا عرف ذلك فوجهه الكريم</w:t>
      </w:r>
      <w:r w:rsidR="006E44CE" w:rsidRPr="00D65790">
        <w:rPr>
          <w:rFonts w:hint="cs"/>
          <w:sz w:val="38"/>
          <w:rtl/>
        </w:rPr>
        <w:t xml:space="preserve">، </w:t>
      </w:r>
      <w:r w:rsidRPr="00D65790">
        <w:rPr>
          <w:rFonts w:hint="cs"/>
          <w:sz w:val="38"/>
          <w:rtl/>
        </w:rPr>
        <w:t>وسمعه وبصره</w:t>
      </w:r>
      <w:r w:rsidR="006E44CE" w:rsidRPr="00D65790">
        <w:rPr>
          <w:rFonts w:hint="cs"/>
          <w:sz w:val="38"/>
          <w:rtl/>
        </w:rPr>
        <w:t xml:space="preserve">، </w:t>
      </w:r>
      <w:r w:rsidRPr="00D65790">
        <w:rPr>
          <w:rFonts w:hint="cs"/>
          <w:sz w:val="38"/>
          <w:rtl/>
        </w:rPr>
        <w:t>إذا أضيف إليه وجب أن يكون إضافة وصف لا إضافة خلق</w:t>
      </w:r>
      <w:r w:rsidR="00D50E86" w:rsidRPr="00D65790">
        <w:rPr>
          <w:rFonts w:hint="cs"/>
          <w:sz w:val="38"/>
          <w:rtl/>
        </w:rPr>
        <w:t xml:space="preserve"> ))</w:t>
      </w:r>
      <w:r w:rsidRPr="00D65790">
        <w:rPr>
          <w:rFonts w:hint="cs"/>
          <w:sz w:val="38"/>
          <w:vertAlign w:val="superscript"/>
          <w:rtl/>
        </w:rPr>
        <w:t>(</w:t>
      </w:r>
      <w:r w:rsidRPr="00D65790">
        <w:rPr>
          <w:rStyle w:val="a8"/>
          <w:rFonts w:ascii="Traditional Arabic" w:hAnsi="Traditional Arabic"/>
          <w:sz w:val="38"/>
          <w:rtl/>
        </w:rPr>
        <w:footnoteReference w:id="649"/>
      </w:r>
      <w:r w:rsidRPr="00D65790">
        <w:rPr>
          <w:rFonts w:hint="cs"/>
          <w:sz w:val="38"/>
          <w:vertAlign w:val="superscript"/>
          <w:rtl/>
        </w:rPr>
        <w:t>)</w:t>
      </w:r>
      <w:r w:rsidRPr="00D65790">
        <w:rPr>
          <w:rFonts w:hint="cs"/>
          <w:sz w:val="38"/>
          <w:rtl/>
        </w:rPr>
        <w:t>.</w:t>
      </w:r>
    </w:p>
    <w:p w:rsidR="003C6AC0" w:rsidRPr="00D65790" w:rsidRDefault="003C6AC0" w:rsidP="003C6AC0">
      <w:pPr>
        <w:rPr>
          <w:sz w:val="38"/>
          <w:rtl/>
        </w:rPr>
      </w:pPr>
      <w:r w:rsidRPr="00D65790">
        <w:rPr>
          <w:rFonts w:hint="cs"/>
          <w:sz w:val="38"/>
          <w:rtl/>
        </w:rPr>
        <w:t>والوجه صفة ذاتية شرعية</w:t>
      </w:r>
      <w:r w:rsidRPr="00D65790">
        <w:rPr>
          <w:rFonts w:hint="cs"/>
          <w:sz w:val="38"/>
          <w:vertAlign w:val="superscript"/>
          <w:rtl/>
        </w:rPr>
        <w:t>(</w:t>
      </w:r>
      <w:r w:rsidRPr="00D65790">
        <w:rPr>
          <w:rStyle w:val="a8"/>
          <w:rFonts w:ascii="Traditional Arabic" w:hAnsi="Traditional Arabic"/>
          <w:sz w:val="38"/>
          <w:rtl/>
        </w:rPr>
        <w:footnoteReference w:id="650"/>
      </w:r>
      <w:r w:rsidRPr="00D65790">
        <w:rPr>
          <w:rFonts w:hint="cs"/>
          <w:sz w:val="38"/>
          <w:vertAlign w:val="superscript"/>
          <w:rtl/>
        </w:rPr>
        <w:t>)</w:t>
      </w:r>
      <w:r w:rsidRPr="00D65790">
        <w:rPr>
          <w:rFonts w:hint="cs"/>
          <w:sz w:val="38"/>
          <w:rtl/>
        </w:rPr>
        <w:t>.</w:t>
      </w:r>
    </w:p>
    <w:p w:rsidR="002759B7" w:rsidRPr="00D65790" w:rsidRDefault="002759B7" w:rsidP="003C6AC0">
      <w:pPr>
        <w:rPr>
          <w:sz w:val="38"/>
          <w:rtl/>
        </w:rPr>
      </w:pPr>
    </w:p>
    <w:p w:rsidR="003C6AC0" w:rsidRPr="00D65790" w:rsidRDefault="003C6AC0" w:rsidP="00B931EB">
      <w:pPr>
        <w:jc w:val="both"/>
        <w:rPr>
          <w:sz w:val="38"/>
          <w:rtl/>
        </w:rPr>
      </w:pPr>
      <w:r w:rsidRPr="00D65790">
        <w:rPr>
          <w:rFonts w:hint="cs"/>
          <w:sz w:val="38"/>
          <w:rtl/>
        </w:rPr>
        <w:t>والوجه معلوم في اللغة</w:t>
      </w:r>
      <w:r w:rsidR="006E44CE" w:rsidRPr="00D65790">
        <w:rPr>
          <w:rFonts w:hint="cs"/>
          <w:sz w:val="38"/>
          <w:rtl/>
        </w:rPr>
        <w:t xml:space="preserve">، </w:t>
      </w:r>
      <w:r w:rsidRPr="00D65790">
        <w:rPr>
          <w:rFonts w:hint="cs"/>
          <w:sz w:val="38"/>
          <w:rtl/>
        </w:rPr>
        <w:t>لكن كيفية وجهه سبحانه مجهولة كسائر صفاته</w:t>
      </w:r>
      <w:r w:rsidR="006E44CE" w:rsidRPr="00D65790">
        <w:rPr>
          <w:rFonts w:hint="cs"/>
          <w:sz w:val="38"/>
          <w:rtl/>
        </w:rPr>
        <w:t xml:space="preserve">، </w:t>
      </w:r>
      <w:r w:rsidRPr="00D65790">
        <w:rPr>
          <w:rFonts w:hint="cs"/>
          <w:sz w:val="38"/>
          <w:rtl/>
        </w:rPr>
        <w:t>فنؤمن أن الله وجهاً يليق به من غير تعطيل ولا تمثيل</w:t>
      </w:r>
      <w:r w:rsidRPr="00D65790">
        <w:rPr>
          <w:rFonts w:hint="cs"/>
          <w:sz w:val="38"/>
          <w:vertAlign w:val="superscript"/>
          <w:rtl/>
        </w:rPr>
        <w:t>(</w:t>
      </w:r>
      <w:r w:rsidRPr="00D65790">
        <w:rPr>
          <w:rStyle w:val="a8"/>
          <w:rFonts w:ascii="Traditional Arabic" w:hAnsi="Traditional Arabic"/>
          <w:sz w:val="38"/>
          <w:rtl/>
        </w:rPr>
        <w:footnoteReference w:id="651"/>
      </w:r>
      <w:r w:rsidRPr="00D65790">
        <w:rPr>
          <w:rFonts w:hint="cs"/>
          <w:sz w:val="38"/>
          <w:vertAlign w:val="superscript"/>
          <w:rtl/>
        </w:rPr>
        <w:t>)</w:t>
      </w:r>
      <w:r w:rsidRPr="00D65790">
        <w:rPr>
          <w:rFonts w:hint="cs"/>
          <w:sz w:val="38"/>
          <w:rtl/>
        </w:rPr>
        <w:t>.</w:t>
      </w:r>
    </w:p>
    <w:p w:rsidR="003C6AC0" w:rsidRPr="00D65790" w:rsidRDefault="003C6AC0" w:rsidP="003C6AC0">
      <w:pPr>
        <w:rPr>
          <w:sz w:val="38"/>
          <w:rtl/>
        </w:rPr>
      </w:pPr>
      <w:r w:rsidRPr="00D65790">
        <w:rPr>
          <w:rFonts w:hint="cs"/>
          <w:sz w:val="38"/>
          <w:rtl/>
        </w:rPr>
        <w:tab/>
        <w:t>وقد دلت الأدلة على إثبات صفة الوجه منها:</w:t>
      </w:r>
    </w:p>
    <w:p w:rsidR="003C6AC0" w:rsidRPr="00D65790" w:rsidRDefault="003C6AC0" w:rsidP="002B0D94">
      <w:pPr>
        <w:pStyle w:val="a9"/>
        <w:numPr>
          <w:ilvl w:val="0"/>
          <w:numId w:val="60"/>
        </w:numPr>
        <w:jc w:val="both"/>
        <w:rPr>
          <w:sz w:val="38"/>
        </w:rPr>
      </w:pPr>
      <w:r w:rsidRPr="00D65790">
        <w:rPr>
          <w:rFonts w:hint="cs"/>
          <w:sz w:val="38"/>
          <w:rtl/>
        </w:rPr>
        <w:t xml:space="preserve">قال تعالى: </w:t>
      </w:r>
      <w:r w:rsidR="006B620B" w:rsidRPr="00D65790">
        <w:rPr>
          <w:rFonts w:ascii="QCF_BSML" w:hAnsi="QCF_BSML" w:cs="QCF_BSML"/>
          <w:sz w:val="35"/>
          <w:szCs w:val="35"/>
          <w:rtl/>
        </w:rPr>
        <w:t>(</w:t>
      </w:r>
      <w:r w:rsidRPr="00D65790">
        <w:rPr>
          <w:rFonts w:ascii="QCF_P532" w:hAnsi="QCF_P532" w:cs="QCF_P532"/>
          <w:sz w:val="35"/>
          <w:szCs w:val="35"/>
          <w:rtl/>
        </w:rPr>
        <w:t xml:space="preserve">ﮄ   ﮅ  ﮆ  ﮇ  ﮈ  ﮉ </w:t>
      </w:r>
      <w:r w:rsidR="006B620B" w:rsidRPr="00D65790">
        <w:rPr>
          <w:rFonts w:ascii="QCF_BSML" w:hAnsi="QCF_BSML" w:cs="QCF_BSML"/>
          <w:sz w:val="35"/>
          <w:szCs w:val="35"/>
          <w:rtl/>
        </w:rPr>
        <w:t>)</w:t>
      </w:r>
      <w:r w:rsidR="009072B1" w:rsidRPr="00D65790">
        <w:rPr>
          <w:rFonts w:ascii="Traditional Arabic" w:hAnsi="Traditional Arabic" w:hint="cs"/>
          <w:sz w:val="38"/>
          <w:rtl/>
        </w:rPr>
        <w:t>[</w:t>
      </w:r>
      <w:r w:rsidR="009072B1" w:rsidRPr="00D65790">
        <w:rPr>
          <w:rFonts w:ascii="Traditional Arabic" w:hAnsi="Traditional Arabic"/>
          <w:sz w:val="38"/>
          <w:rtl/>
        </w:rPr>
        <w:t>الرحمن: 27</w:t>
      </w:r>
      <w:r w:rsidR="009072B1" w:rsidRPr="00D65790">
        <w:rPr>
          <w:rFonts w:ascii="Traditional Arabic" w:hAnsi="Traditional Arabic" w:hint="cs"/>
          <w:sz w:val="38"/>
          <w:rtl/>
        </w:rPr>
        <w:t>]</w:t>
      </w:r>
      <w:r w:rsidRPr="00D65790">
        <w:rPr>
          <w:rFonts w:hint="cs"/>
          <w:sz w:val="38"/>
          <w:rtl/>
        </w:rPr>
        <w:t>.</w:t>
      </w:r>
    </w:p>
    <w:p w:rsidR="003C6AC0" w:rsidRPr="00D65790" w:rsidRDefault="003C6AC0" w:rsidP="00441831">
      <w:pPr>
        <w:pStyle w:val="a9"/>
        <w:ind w:firstLine="0"/>
        <w:jc w:val="both"/>
        <w:rPr>
          <w:sz w:val="38"/>
          <w:rtl/>
        </w:rPr>
      </w:pPr>
      <w:r w:rsidRPr="00D65790">
        <w:rPr>
          <w:rFonts w:hint="cs"/>
          <w:sz w:val="38"/>
          <w:rtl/>
        </w:rPr>
        <w:t xml:space="preserve">فدلت الآية  على </w:t>
      </w:r>
      <w:r w:rsidR="00AB33D7" w:rsidRPr="00D65790">
        <w:rPr>
          <w:rFonts w:hint="cs"/>
          <w:sz w:val="38"/>
          <w:rtl/>
        </w:rPr>
        <w:t>إثبات صفة الوجه حيث (( رَف</w:t>
      </w:r>
      <w:r w:rsidRPr="00D65790">
        <w:rPr>
          <w:rFonts w:hint="cs"/>
          <w:sz w:val="38"/>
          <w:rtl/>
        </w:rPr>
        <w:t xml:space="preserve">ع قوله: </w:t>
      </w:r>
      <w:r w:rsidR="006B620B" w:rsidRPr="00D65790">
        <w:rPr>
          <w:rFonts w:ascii="QCF_BSML" w:hAnsi="QCF_BSML" w:cs="QCF_BSML"/>
          <w:sz w:val="35"/>
          <w:szCs w:val="35"/>
          <w:rtl/>
        </w:rPr>
        <w:t>(</w:t>
      </w:r>
      <w:r w:rsidRPr="00D65790">
        <w:rPr>
          <w:rFonts w:ascii="QCF_P532" w:hAnsi="QCF_P532" w:cs="QCF_P532"/>
          <w:sz w:val="35"/>
          <w:szCs w:val="35"/>
          <w:rtl/>
        </w:rPr>
        <w:t>ﮇ  ﮈ  ﮉ</w:t>
      </w:r>
      <w:r w:rsidR="00441831" w:rsidRPr="00D65790">
        <w:rPr>
          <w:rFonts w:ascii="QCF_BSML" w:hAnsi="QCF_BSML" w:cs="QCF_BSML"/>
          <w:sz w:val="35"/>
          <w:szCs w:val="35"/>
          <w:rtl/>
        </w:rPr>
        <w:t xml:space="preserve"> </w:t>
      </w:r>
      <w:r w:rsidR="006B620B" w:rsidRPr="00D65790">
        <w:rPr>
          <w:rFonts w:ascii="QCF_BSML" w:hAnsi="QCF_BSML" w:cs="QCF_BSML"/>
          <w:sz w:val="35"/>
          <w:szCs w:val="35"/>
          <w:rtl/>
        </w:rPr>
        <w:t>)</w:t>
      </w:r>
      <w:r w:rsidRPr="00D65790">
        <w:rPr>
          <w:rFonts w:hint="cs"/>
          <w:sz w:val="38"/>
          <w:rtl/>
        </w:rPr>
        <w:t xml:space="preserve"> عند الوجه</w:t>
      </w:r>
      <w:r w:rsidR="006E44CE" w:rsidRPr="00D65790">
        <w:rPr>
          <w:rFonts w:hint="cs"/>
          <w:sz w:val="38"/>
          <w:rtl/>
        </w:rPr>
        <w:t xml:space="preserve">، </w:t>
      </w:r>
      <w:r w:rsidRPr="00D65790">
        <w:rPr>
          <w:rFonts w:hint="cs"/>
          <w:sz w:val="38"/>
          <w:rtl/>
        </w:rPr>
        <w:t xml:space="preserve">وجَرَّه في قوله: </w:t>
      </w:r>
      <w:r w:rsidR="006B620B" w:rsidRPr="00D65790">
        <w:rPr>
          <w:rFonts w:ascii="QCF_BSML" w:hAnsi="QCF_BSML" w:cs="QCF_BSML"/>
          <w:sz w:val="35"/>
          <w:szCs w:val="35"/>
          <w:rtl/>
        </w:rPr>
        <w:t>(</w:t>
      </w:r>
      <w:r w:rsidRPr="00D65790">
        <w:rPr>
          <w:rFonts w:ascii="QCF_P534" w:hAnsi="QCF_P534" w:cs="QCF_P534"/>
          <w:sz w:val="35"/>
          <w:szCs w:val="35"/>
          <w:rtl/>
        </w:rPr>
        <w:t xml:space="preserve">ﮆ  ﮇ  ﮈ   ﮉ  ﮊ   ﮋ </w:t>
      </w:r>
      <w:r w:rsidR="006B620B" w:rsidRPr="00D65790">
        <w:rPr>
          <w:rFonts w:ascii="QCF_BSML" w:hAnsi="QCF_BSML" w:cs="QCF_BSML"/>
          <w:sz w:val="35"/>
          <w:szCs w:val="35"/>
          <w:rtl/>
        </w:rPr>
        <w:t>)</w:t>
      </w:r>
      <w:r w:rsidR="007F7D44" w:rsidRPr="00D65790">
        <w:rPr>
          <w:rFonts w:ascii="Traditional Arabic" w:hAnsi="Traditional Arabic" w:hint="cs"/>
          <w:sz w:val="34"/>
          <w:szCs w:val="34"/>
          <w:rtl/>
        </w:rPr>
        <w:t>[</w:t>
      </w:r>
      <w:r w:rsidR="009072B1" w:rsidRPr="00D65790">
        <w:rPr>
          <w:rFonts w:ascii="Traditional Arabic" w:hAnsi="Traditional Arabic"/>
          <w:sz w:val="34"/>
          <w:szCs w:val="34"/>
          <w:rtl/>
        </w:rPr>
        <w:t>الرحمن: 78</w:t>
      </w:r>
      <w:r w:rsidR="007F7D44" w:rsidRPr="00D65790">
        <w:rPr>
          <w:rFonts w:ascii="Traditional Arabic" w:hAnsi="Traditional Arabic" w:hint="cs"/>
          <w:sz w:val="34"/>
          <w:szCs w:val="34"/>
          <w:rtl/>
        </w:rPr>
        <w:t>]</w:t>
      </w:r>
      <w:r w:rsidR="006E44CE" w:rsidRPr="00D65790">
        <w:rPr>
          <w:rFonts w:hint="cs"/>
          <w:sz w:val="38"/>
          <w:rtl/>
        </w:rPr>
        <w:t xml:space="preserve">، </w:t>
      </w:r>
      <w:r w:rsidRPr="00D65790">
        <w:rPr>
          <w:rFonts w:hint="cs"/>
          <w:sz w:val="38"/>
          <w:rtl/>
        </w:rPr>
        <w:t>ف</w:t>
      </w:r>
      <w:r w:rsidR="002842DE" w:rsidRPr="00D65790">
        <w:rPr>
          <w:rFonts w:hint="cs"/>
          <w:sz w:val="38"/>
          <w:rtl/>
        </w:rPr>
        <w:t>ـ(</w:t>
      </w:r>
      <w:r w:rsidRPr="00D65790">
        <w:rPr>
          <w:rFonts w:hint="cs"/>
          <w:sz w:val="38"/>
          <w:rtl/>
        </w:rPr>
        <w:t>ذو</w:t>
      </w:r>
      <w:r w:rsidR="002842DE" w:rsidRPr="00D65790">
        <w:rPr>
          <w:rFonts w:hint="cs"/>
          <w:sz w:val="38"/>
          <w:rtl/>
        </w:rPr>
        <w:t>)</w:t>
      </w:r>
      <w:r w:rsidRPr="00D65790">
        <w:rPr>
          <w:rFonts w:hint="cs"/>
          <w:sz w:val="38"/>
          <w:rtl/>
        </w:rPr>
        <w:t xml:space="preserve"> الوجه المضاف بالجلال والإكرام </w:t>
      </w:r>
      <w:r w:rsidR="002842DE" w:rsidRPr="00D65790">
        <w:rPr>
          <w:rFonts w:hint="cs"/>
          <w:sz w:val="38"/>
          <w:rtl/>
        </w:rPr>
        <w:t xml:space="preserve">لما كان القصد الإخبار عنه، و(ذي) المضاف إليه بالجلال والإكرام </w:t>
      </w:r>
      <w:r w:rsidRPr="00D65790">
        <w:rPr>
          <w:rFonts w:hint="cs"/>
          <w:sz w:val="38"/>
          <w:rtl/>
        </w:rPr>
        <w:t>في آخر السورة لما</w:t>
      </w:r>
      <w:r w:rsidR="0023226A" w:rsidRPr="00D65790">
        <w:rPr>
          <w:rFonts w:hint="cs"/>
          <w:sz w:val="38"/>
          <w:rtl/>
        </w:rPr>
        <w:t xml:space="preserve"> كان القصد عين المسمى دون الاسم</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652"/>
      </w:r>
      <w:r w:rsidRPr="00D65790">
        <w:rPr>
          <w:rFonts w:hint="cs"/>
          <w:sz w:val="38"/>
          <w:vertAlign w:val="superscript"/>
          <w:rtl/>
        </w:rPr>
        <w:t>)</w:t>
      </w:r>
      <w:r w:rsidRPr="00D65790">
        <w:rPr>
          <w:rFonts w:hint="cs"/>
          <w:sz w:val="38"/>
          <w:rtl/>
        </w:rPr>
        <w:t>.</w:t>
      </w:r>
    </w:p>
    <w:p w:rsidR="003C6AC0" w:rsidRPr="00D65790" w:rsidRDefault="003C6AC0" w:rsidP="002B0D94">
      <w:pPr>
        <w:pStyle w:val="a9"/>
        <w:numPr>
          <w:ilvl w:val="0"/>
          <w:numId w:val="60"/>
        </w:numPr>
        <w:jc w:val="both"/>
        <w:rPr>
          <w:sz w:val="38"/>
        </w:rPr>
      </w:pPr>
      <w:r w:rsidRPr="00D65790">
        <w:rPr>
          <w:rFonts w:hint="cs"/>
          <w:sz w:val="38"/>
          <w:rtl/>
        </w:rPr>
        <w:t xml:space="preserve">قال تعالى: </w:t>
      </w:r>
      <w:r w:rsidR="006B620B" w:rsidRPr="00D65790">
        <w:rPr>
          <w:rFonts w:ascii="QCF_BSML" w:hAnsi="QCF_BSML" w:cs="QCF_BSML"/>
          <w:sz w:val="35"/>
          <w:szCs w:val="35"/>
          <w:rtl/>
        </w:rPr>
        <w:t>(</w:t>
      </w:r>
      <w:r w:rsidRPr="00D65790">
        <w:rPr>
          <w:rFonts w:ascii="QCF_P396" w:hAnsi="QCF_P396" w:cs="QCF_P396"/>
          <w:sz w:val="35"/>
          <w:szCs w:val="35"/>
          <w:rtl/>
        </w:rPr>
        <w:t>ﮖ    ﮗ  ﮘ  ﮙ  ﮚﮛ</w:t>
      </w:r>
      <w:r w:rsidR="00441831" w:rsidRPr="00D65790">
        <w:rPr>
          <w:rFonts w:ascii="QCF_BSML" w:hAnsi="QCF_BSML" w:cs="QCF_BSML"/>
          <w:sz w:val="35"/>
          <w:szCs w:val="35"/>
          <w:rtl/>
        </w:rPr>
        <w:t xml:space="preserve"> </w:t>
      </w:r>
      <w:r w:rsidR="006B620B" w:rsidRPr="00D65790">
        <w:rPr>
          <w:rFonts w:ascii="QCF_BSML" w:hAnsi="QCF_BSML" w:cs="QCF_BSML"/>
          <w:sz w:val="35"/>
          <w:szCs w:val="35"/>
          <w:rtl/>
        </w:rPr>
        <w:t>)</w:t>
      </w:r>
      <w:r w:rsidR="007F7D44" w:rsidRPr="00D65790">
        <w:rPr>
          <w:rFonts w:ascii="Traditional Arabic" w:hAnsi="Traditional Arabic" w:hint="cs"/>
          <w:sz w:val="34"/>
          <w:szCs w:val="34"/>
          <w:rtl/>
        </w:rPr>
        <w:t>[</w:t>
      </w:r>
      <w:r w:rsidR="007F7D44" w:rsidRPr="00D65790">
        <w:rPr>
          <w:rFonts w:ascii="Traditional Arabic" w:hAnsi="Traditional Arabic"/>
          <w:sz w:val="34"/>
          <w:szCs w:val="34"/>
          <w:rtl/>
        </w:rPr>
        <w:t>القصص: 88</w:t>
      </w:r>
      <w:r w:rsidR="007F7D44" w:rsidRPr="00D65790">
        <w:rPr>
          <w:rFonts w:ascii="Traditional Arabic" w:hAnsi="Traditional Arabic" w:hint="cs"/>
          <w:sz w:val="34"/>
          <w:szCs w:val="34"/>
          <w:rtl/>
        </w:rPr>
        <w:t>]</w:t>
      </w:r>
      <w:r w:rsidRPr="00D65790">
        <w:rPr>
          <w:rFonts w:hint="cs"/>
          <w:sz w:val="38"/>
          <w:rtl/>
        </w:rPr>
        <w:t>.</w:t>
      </w:r>
    </w:p>
    <w:p w:rsidR="003C6AC0" w:rsidRPr="00D65790" w:rsidRDefault="003C6AC0" w:rsidP="002B0D94">
      <w:pPr>
        <w:pStyle w:val="a9"/>
        <w:numPr>
          <w:ilvl w:val="0"/>
          <w:numId w:val="60"/>
        </w:numPr>
        <w:jc w:val="both"/>
        <w:rPr>
          <w:sz w:val="38"/>
        </w:rPr>
      </w:pPr>
      <w:r w:rsidRPr="00D65790">
        <w:rPr>
          <w:rFonts w:hint="cs"/>
          <w:sz w:val="38"/>
          <w:rtl/>
        </w:rPr>
        <w:t xml:space="preserve"> قال تعالى: </w:t>
      </w:r>
      <w:r w:rsidR="006B620B" w:rsidRPr="00D65790">
        <w:rPr>
          <w:rFonts w:ascii="QCF_BSML" w:hAnsi="QCF_BSML" w:cs="QCF_BSML"/>
          <w:sz w:val="35"/>
          <w:szCs w:val="35"/>
          <w:rtl/>
        </w:rPr>
        <w:t>(</w:t>
      </w:r>
      <w:r w:rsidRPr="00D65790">
        <w:rPr>
          <w:rFonts w:ascii="QCF_P579" w:hAnsi="QCF_P579" w:cs="QCF_P579"/>
          <w:sz w:val="35"/>
          <w:szCs w:val="35"/>
          <w:rtl/>
        </w:rPr>
        <w:t>ﭩ  ﭪ  ﭫ   ﭬ</w:t>
      </w:r>
      <w:r w:rsidR="00441831" w:rsidRPr="00D65790">
        <w:rPr>
          <w:rFonts w:ascii="QCF_BSML" w:hAnsi="QCF_BSML" w:cs="QCF_BSML"/>
          <w:sz w:val="35"/>
          <w:szCs w:val="35"/>
          <w:rtl/>
        </w:rPr>
        <w:t xml:space="preserve"> </w:t>
      </w:r>
      <w:r w:rsidR="006B620B" w:rsidRPr="00D65790">
        <w:rPr>
          <w:rFonts w:ascii="QCF_BSML" w:hAnsi="QCF_BSML" w:cs="QCF_BSML"/>
          <w:sz w:val="35"/>
          <w:szCs w:val="35"/>
          <w:rtl/>
        </w:rPr>
        <w:t>)</w:t>
      </w:r>
      <w:r w:rsidR="007F7D44" w:rsidRPr="00D65790">
        <w:rPr>
          <w:rFonts w:ascii="Traditional Arabic" w:hAnsi="Traditional Arabic" w:hint="cs"/>
          <w:sz w:val="34"/>
          <w:szCs w:val="34"/>
          <w:rtl/>
        </w:rPr>
        <w:t>[</w:t>
      </w:r>
      <w:r w:rsidR="007F7D44" w:rsidRPr="00D65790">
        <w:rPr>
          <w:rFonts w:ascii="Traditional Arabic" w:hAnsi="Traditional Arabic"/>
          <w:sz w:val="34"/>
          <w:szCs w:val="34"/>
          <w:rtl/>
        </w:rPr>
        <w:t>الإنسان: 9</w:t>
      </w:r>
      <w:r w:rsidR="007F7D44" w:rsidRPr="00D65790">
        <w:rPr>
          <w:rFonts w:ascii="Traditional Arabic" w:hAnsi="Traditional Arabic" w:hint="cs"/>
          <w:sz w:val="34"/>
          <w:szCs w:val="34"/>
          <w:rtl/>
        </w:rPr>
        <w:t>]</w:t>
      </w:r>
      <w:r w:rsidRPr="00D65790">
        <w:rPr>
          <w:rFonts w:hint="cs"/>
          <w:sz w:val="38"/>
          <w:rtl/>
        </w:rPr>
        <w:t>.</w:t>
      </w:r>
    </w:p>
    <w:p w:rsidR="003C6AC0" w:rsidRPr="00D65790" w:rsidRDefault="003C6AC0" w:rsidP="003C6AC0">
      <w:pPr>
        <w:pStyle w:val="a9"/>
        <w:ind w:firstLine="0"/>
        <w:rPr>
          <w:sz w:val="38"/>
          <w:rtl/>
        </w:rPr>
      </w:pPr>
      <w:r w:rsidRPr="00D65790">
        <w:rPr>
          <w:rFonts w:hint="cs"/>
          <w:sz w:val="38"/>
          <w:rtl/>
        </w:rPr>
        <w:t>فدلت الآيتان على إثبات صفة الوجه بإضافته إلى ذات الله سبحانه.</w:t>
      </w:r>
    </w:p>
    <w:p w:rsidR="003C6AC0" w:rsidRPr="00D65790" w:rsidRDefault="003C6AC0" w:rsidP="002B0D94">
      <w:pPr>
        <w:pStyle w:val="a9"/>
        <w:numPr>
          <w:ilvl w:val="0"/>
          <w:numId w:val="60"/>
        </w:numPr>
        <w:jc w:val="both"/>
        <w:rPr>
          <w:sz w:val="38"/>
        </w:rPr>
      </w:pPr>
      <w:r w:rsidRPr="00D65790">
        <w:rPr>
          <w:rFonts w:hint="cs"/>
          <w:sz w:val="38"/>
          <w:rtl/>
        </w:rPr>
        <w:t xml:space="preserve"> قال رسول الله </w:t>
      </w:r>
      <w:r w:rsidRPr="00D65790">
        <w:rPr>
          <w:rFonts w:hint="cs"/>
          <w:sz w:val="38"/>
        </w:rPr>
        <w:sym w:font="AGA Arabesque" w:char="F072"/>
      </w:r>
      <w:r w:rsidRPr="00D65790">
        <w:rPr>
          <w:rFonts w:hint="cs"/>
          <w:sz w:val="38"/>
          <w:rtl/>
        </w:rPr>
        <w:t xml:space="preserve">: </w:t>
      </w:r>
      <w:r w:rsidR="009072B1" w:rsidRPr="00D65790">
        <w:rPr>
          <w:rFonts w:hint="cs"/>
          <w:sz w:val="38"/>
          <w:rtl/>
        </w:rPr>
        <w:t xml:space="preserve">(( </w:t>
      </w:r>
      <w:r w:rsidRPr="00D65790">
        <w:rPr>
          <w:rFonts w:hint="cs"/>
          <w:sz w:val="38"/>
          <w:rtl/>
        </w:rPr>
        <w:t xml:space="preserve">إن الله </w:t>
      </w:r>
      <w:r w:rsidR="003C5AC1" w:rsidRPr="00D65790">
        <w:rPr>
          <w:rFonts w:hint="cs"/>
          <w:sz w:val="38"/>
        </w:rPr>
        <w:sym w:font="AGA Arabesque" w:char="F055"/>
      </w:r>
      <w:r w:rsidR="00AB33D7" w:rsidRPr="00D65790">
        <w:rPr>
          <w:rFonts w:hint="cs"/>
          <w:sz w:val="38"/>
          <w:rtl/>
        </w:rPr>
        <w:t xml:space="preserve"> </w:t>
      </w:r>
      <w:r w:rsidRPr="00D65790">
        <w:rPr>
          <w:rFonts w:hint="cs"/>
          <w:sz w:val="38"/>
          <w:rtl/>
        </w:rPr>
        <w:t>لا ينام ولا ينبغي له أن ينام يخفض القسط ويرفعه</w:t>
      </w:r>
      <w:r w:rsidR="006E44CE" w:rsidRPr="00D65790">
        <w:rPr>
          <w:rFonts w:hint="cs"/>
          <w:sz w:val="38"/>
          <w:rtl/>
        </w:rPr>
        <w:t xml:space="preserve">، </w:t>
      </w:r>
      <w:r w:rsidRPr="00D65790">
        <w:rPr>
          <w:rFonts w:hint="cs"/>
          <w:sz w:val="38"/>
          <w:rtl/>
        </w:rPr>
        <w:t>يُرفع له عمل الليل قبل عمل النهار</w:t>
      </w:r>
      <w:r w:rsidR="006E44CE" w:rsidRPr="00D65790">
        <w:rPr>
          <w:rFonts w:hint="cs"/>
          <w:sz w:val="38"/>
          <w:rtl/>
        </w:rPr>
        <w:t xml:space="preserve">، </w:t>
      </w:r>
      <w:r w:rsidRPr="00D65790">
        <w:rPr>
          <w:rFonts w:hint="cs"/>
          <w:sz w:val="38"/>
          <w:rtl/>
        </w:rPr>
        <w:t>وعمل النهار قبل عمل الليل</w:t>
      </w:r>
      <w:r w:rsidR="006E44CE" w:rsidRPr="00D65790">
        <w:rPr>
          <w:rFonts w:hint="cs"/>
          <w:sz w:val="38"/>
          <w:rtl/>
        </w:rPr>
        <w:t xml:space="preserve">، </w:t>
      </w:r>
      <w:r w:rsidRPr="00D65790">
        <w:rPr>
          <w:rFonts w:hint="cs"/>
          <w:sz w:val="38"/>
          <w:rtl/>
        </w:rPr>
        <w:t>حجابه النور -وفي رواية أبي بكر- النار لو كشفه لأحرقت سُبُحات وجهه ما انتهى إليه بصره من خلقه</w:t>
      </w:r>
      <w:r w:rsidR="007F7D44" w:rsidRPr="00D65790">
        <w:rPr>
          <w:rFonts w:hint="cs"/>
          <w:sz w:val="38"/>
          <w:rtl/>
        </w:rPr>
        <w:t xml:space="preserve"> ))</w:t>
      </w:r>
      <w:r w:rsidRPr="00D65790">
        <w:rPr>
          <w:rFonts w:hint="cs"/>
          <w:sz w:val="38"/>
          <w:vertAlign w:val="superscript"/>
          <w:rtl/>
        </w:rPr>
        <w:t>(</w:t>
      </w:r>
      <w:r w:rsidRPr="00D65790">
        <w:rPr>
          <w:rStyle w:val="a8"/>
          <w:rFonts w:ascii="Traditional Arabic" w:hAnsi="Traditional Arabic"/>
          <w:sz w:val="38"/>
          <w:rtl/>
        </w:rPr>
        <w:footnoteReference w:id="653"/>
      </w:r>
      <w:r w:rsidRPr="00D65790">
        <w:rPr>
          <w:rFonts w:hint="cs"/>
          <w:sz w:val="38"/>
          <w:vertAlign w:val="superscript"/>
          <w:rtl/>
        </w:rPr>
        <w:t>)</w:t>
      </w:r>
      <w:r w:rsidRPr="00D65790">
        <w:rPr>
          <w:rFonts w:hint="cs"/>
          <w:sz w:val="38"/>
          <w:rtl/>
        </w:rPr>
        <w:t>.</w:t>
      </w:r>
    </w:p>
    <w:p w:rsidR="003C6AC0" w:rsidRPr="00D65790" w:rsidRDefault="003C6AC0" w:rsidP="002B0D94">
      <w:pPr>
        <w:pStyle w:val="a9"/>
        <w:numPr>
          <w:ilvl w:val="0"/>
          <w:numId w:val="60"/>
        </w:numPr>
        <w:jc w:val="both"/>
        <w:rPr>
          <w:sz w:val="38"/>
        </w:rPr>
      </w:pPr>
      <w:r w:rsidRPr="00D65790">
        <w:rPr>
          <w:rFonts w:hint="cs"/>
          <w:sz w:val="38"/>
          <w:rtl/>
        </w:rPr>
        <w:t xml:space="preserve"> لما نزلت آية </w:t>
      </w:r>
      <w:r w:rsidR="006B620B" w:rsidRPr="00D65790">
        <w:rPr>
          <w:rFonts w:ascii="QCF_BSML" w:hAnsi="QCF_BSML" w:cs="QCF_BSML"/>
          <w:sz w:val="35"/>
          <w:szCs w:val="35"/>
          <w:rtl/>
        </w:rPr>
        <w:t>(</w:t>
      </w:r>
      <w:r w:rsidRPr="00D65790">
        <w:rPr>
          <w:rFonts w:ascii="QCF_P135" w:hAnsi="QCF_P135" w:cs="QCF_P135"/>
          <w:sz w:val="35"/>
          <w:szCs w:val="35"/>
          <w:rtl/>
        </w:rPr>
        <w:t>ﮧ  ﮨ  ﮩ  ﮪ  ﮫ  ﮬ  ﮭ  ﮮ   ﮯ  ﮰ</w:t>
      </w:r>
      <w:r w:rsidR="00E57A1F" w:rsidRPr="00D65790">
        <w:rPr>
          <w:rFonts w:ascii="QCF_BSML" w:hAnsi="QCF_BSML" w:cs="QCF_BSML"/>
          <w:sz w:val="35"/>
          <w:szCs w:val="35"/>
          <w:rtl/>
        </w:rPr>
        <w:t xml:space="preserve"> </w:t>
      </w:r>
      <w:r w:rsidR="006B620B" w:rsidRPr="00D65790">
        <w:rPr>
          <w:rFonts w:ascii="QCF_BSML" w:hAnsi="QCF_BSML" w:cs="QCF_BSML"/>
          <w:sz w:val="35"/>
          <w:szCs w:val="35"/>
          <w:rtl/>
        </w:rPr>
        <w:t>)</w:t>
      </w:r>
      <w:r w:rsidR="00963FF8">
        <w:rPr>
          <w:rFonts w:ascii="QCF_BSML" w:hAnsi="QCF_BSML" w:cs="QCF_BSML" w:hint="cs"/>
          <w:sz w:val="35"/>
          <w:szCs w:val="35"/>
          <w:rtl/>
        </w:rPr>
        <w:t xml:space="preserve"> </w:t>
      </w:r>
      <w:r w:rsidRPr="00D65790">
        <w:rPr>
          <w:rFonts w:hint="cs"/>
          <w:sz w:val="38"/>
          <w:rtl/>
        </w:rPr>
        <w:t xml:space="preserve">قال </w:t>
      </w:r>
      <w:r w:rsidRPr="00D65790">
        <w:rPr>
          <w:rFonts w:hint="cs"/>
          <w:sz w:val="38"/>
        </w:rPr>
        <w:sym w:font="AGA Arabesque" w:char="F072"/>
      </w:r>
      <w:r w:rsidRPr="00D65790">
        <w:rPr>
          <w:rFonts w:hint="cs"/>
          <w:sz w:val="38"/>
          <w:rtl/>
        </w:rPr>
        <w:t xml:space="preserve">: </w:t>
      </w:r>
      <w:r w:rsidR="00907BA0" w:rsidRPr="00D65790">
        <w:rPr>
          <w:rFonts w:hint="cs"/>
          <w:sz w:val="38"/>
          <w:rtl/>
        </w:rPr>
        <w:t>((</w:t>
      </w:r>
      <w:r w:rsidRPr="00D65790">
        <w:rPr>
          <w:rFonts w:hint="cs"/>
          <w:sz w:val="38"/>
          <w:rtl/>
        </w:rPr>
        <w:t>أعوذ بوجهك</w:t>
      </w:r>
      <w:r w:rsidR="00C033DB" w:rsidRPr="00D65790">
        <w:rPr>
          <w:rFonts w:hint="cs"/>
          <w:sz w:val="38"/>
          <w:rtl/>
        </w:rPr>
        <w:t xml:space="preserve"> ))</w:t>
      </w:r>
      <w:r w:rsidR="006E44CE" w:rsidRPr="00D65790">
        <w:rPr>
          <w:rFonts w:hint="cs"/>
          <w:sz w:val="38"/>
          <w:rtl/>
        </w:rPr>
        <w:t xml:space="preserve">، </w:t>
      </w:r>
      <w:r w:rsidRPr="00D65790">
        <w:rPr>
          <w:rFonts w:hint="cs"/>
          <w:sz w:val="38"/>
          <w:rtl/>
        </w:rPr>
        <w:t xml:space="preserve">قال: </w:t>
      </w:r>
      <w:r w:rsidR="006B620B" w:rsidRPr="00D65790">
        <w:rPr>
          <w:rFonts w:ascii="QCF_BSML" w:hAnsi="QCF_BSML" w:cs="QCF_BSML"/>
          <w:sz w:val="35"/>
          <w:szCs w:val="35"/>
          <w:rtl/>
        </w:rPr>
        <w:t>(</w:t>
      </w:r>
      <w:r w:rsidRPr="00D65790">
        <w:rPr>
          <w:rFonts w:ascii="QCF_P135" w:hAnsi="QCF_P135" w:cs="QCF_P135"/>
          <w:sz w:val="35"/>
          <w:szCs w:val="35"/>
          <w:rtl/>
        </w:rPr>
        <w:t xml:space="preserve"> ﮱ  ﯓ  ﯔ  ﯕ</w:t>
      </w:r>
      <w:r w:rsidR="00E57A1F" w:rsidRPr="00D65790">
        <w:rPr>
          <w:rFonts w:ascii="QCF_BSML" w:hAnsi="QCF_BSML" w:cs="QCF_BSML"/>
          <w:sz w:val="35"/>
          <w:szCs w:val="35"/>
          <w:rtl/>
        </w:rPr>
        <w:t xml:space="preserve"> </w:t>
      </w:r>
      <w:r w:rsidR="006B620B" w:rsidRPr="00D65790">
        <w:rPr>
          <w:rFonts w:ascii="QCF_BSML" w:hAnsi="QCF_BSML" w:cs="QCF_BSML"/>
          <w:sz w:val="35"/>
          <w:szCs w:val="35"/>
          <w:rtl/>
        </w:rPr>
        <w:t>)</w:t>
      </w:r>
      <w:r w:rsidRPr="00D65790">
        <w:rPr>
          <w:rFonts w:hint="cs"/>
          <w:sz w:val="38"/>
          <w:rtl/>
        </w:rPr>
        <w:t xml:space="preserve"> قال: </w:t>
      </w:r>
      <w:r w:rsidR="00C033DB" w:rsidRPr="00D65790">
        <w:rPr>
          <w:rFonts w:hint="cs"/>
          <w:sz w:val="38"/>
          <w:rtl/>
        </w:rPr>
        <w:t xml:space="preserve">(( </w:t>
      </w:r>
      <w:r w:rsidRPr="00D65790">
        <w:rPr>
          <w:rFonts w:hint="cs"/>
          <w:sz w:val="38"/>
          <w:rtl/>
        </w:rPr>
        <w:t>أعوذ بوجهك</w:t>
      </w:r>
      <w:r w:rsidR="00C033DB" w:rsidRPr="00D65790">
        <w:rPr>
          <w:rFonts w:hint="cs"/>
          <w:sz w:val="38"/>
          <w:rtl/>
        </w:rPr>
        <w:t xml:space="preserve"> ))</w:t>
      </w:r>
      <w:r w:rsidR="006E44CE" w:rsidRPr="00D65790">
        <w:rPr>
          <w:rFonts w:hint="cs"/>
          <w:sz w:val="38"/>
          <w:rtl/>
        </w:rPr>
        <w:t xml:space="preserve">، </w:t>
      </w:r>
      <w:r w:rsidR="006B620B" w:rsidRPr="00D65790">
        <w:rPr>
          <w:rFonts w:ascii="QCF_BSML" w:hAnsi="QCF_BSML" w:cs="QCF_BSML"/>
          <w:sz w:val="35"/>
          <w:szCs w:val="35"/>
          <w:rtl/>
        </w:rPr>
        <w:t>(</w:t>
      </w:r>
      <w:r w:rsidRPr="00D65790">
        <w:rPr>
          <w:rFonts w:ascii="QCF_P135" w:hAnsi="QCF_P135" w:cs="QCF_P135"/>
          <w:sz w:val="35"/>
          <w:szCs w:val="35"/>
          <w:rtl/>
        </w:rPr>
        <w:t xml:space="preserve">ﯖ  ﯗ  ﯘ  ﯙ  ﯚ    ﯛ  ﯜﯝ </w:t>
      </w:r>
      <w:r w:rsidR="006B620B" w:rsidRPr="00D65790">
        <w:rPr>
          <w:rFonts w:ascii="QCF_BSML" w:hAnsi="QCF_BSML" w:cs="QCF_BSML"/>
          <w:sz w:val="35"/>
          <w:szCs w:val="35"/>
          <w:rtl/>
        </w:rPr>
        <w:t>)</w:t>
      </w:r>
      <w:r w:rsidR="00C033DB" w:rsidRPr="00D65790">
        <w:rPr>
          <w:rFonts w:ascii="Traditional Arabic" w:hAnsi="Traditional Arabic" w:hint="cs"/>
          <w:sz w:val="34"/>
          <w:szCs w:val="34"/>
          <w:rtl/>
        </w:rPr>
        <w:t xml:space="preserve"> [</w:t>
      </w:r>
      <w:r w:rsidR="00C033DB" w:rsidRPr="00D65790">
        <w:rPr>
          <w:rFonts w:ascii="Traditional Arabic" w:hAnsi="Traditional Arabic"/>
          <w:sz w:val="34"/>
          <w:szCs w:val="34"/>
          <w:rtl/>
        </w:rPr>
        <w:t>الأنعام: 65</w:t>
      </w:r>
      <w:r w:rsidR="00C033DB" w:rsidRPr="00D65790">
        <w:rPr>
          <w:rFonts w:ascii="Traditional Arabic" w:hAnsi="Traditional Arabic" w:hint="cs"/>
          <w:sz w:val="34"/>
          <w:szCs w:val="34"/>
          <w:rtl/>
        </w:rPr>
        <w:t>]</w:t>
      </w:r>
      <w:r w:rsidR="00907BA0" w:rsidRPr="00D65790">
        <w:rPr>
          <w:rFonts w:hint="cs"/>
          <w:sz w:val="38"/>
          <w:rtl/>
        </w:rPr>
        <w:t xml:space="preserve"> قال رسول الله</w:t>
      </w:r>
      <w:r w:rsidRPr="00D65790">
        <w:rPr>
          <w:rFonts w:hint="cs"/>
          <w:sz w:val="38"/>
          <w:rtl/>
        </w:rPr>
        <w:t xml:space="preserve"> </w:t>
      </w:r>
      <w:r w:rsidRPr="00D65790">
        <w:rPr>
          <w:rFonts w:hint="cs"/>
          <w:sz w:val="38"/>
        </w:rPr>
        <w:sym w:font="AGA Arabesque" w:char="F072"/>
      </w:r>
      <w:r w:rsidRPr="00D65790">
        <w:rPr>
          <w:rFonts w:hint="cs"/>
          <w:sz w:val="38"/>
          <w:rtl/>
        </w:rPr>
        <w:t xml:space="preserve">: </w:t>
      </w:r>
      <w:r w:rsidR="00907BA0" w:rsidRPr="00D65790">
        <w:rPr>
          <w:rFonts w:hint="cs"/>
          <w:sz w:val="38"/>
          <w:rtl/>
        </w:rPr>
        <w:t>((</w:t>
      </w:r>
      <w:r w:rsidRPr="00D65790">
        <w:rPr>
          <w:rFonts w:hint="cs"/>
          <w:sz w:val="38"/>
          <w:rtl/>
        </w:rPr>
        <w:t>هذا أهون أو هذا أيسر</w:t>
      </w:r>
      <w:r w:rsidR="00C033DB" w:rsidRPr="00D65790">
        <w:rPr>
          <w:rFonts w:hint="cs"/>
          <w:sz w:val="38"/>
          <w:rtl/>
        </w:rPr>
        <w:t>)</w:t>
      </w:r>
      <w:r w:rsidR="00641CB0" w:rsidRPr="00D65790">
        <w:rPr>
          <w:rFonts w:hint="cs"/>
          <w:sz w:val="38"/>
          <w:rtl/>
        </w:rPr>
        <w:t>)</w:t>
      </w:r>
      <w:r w:rsidR="00641CB0" w:rsidRPr="00D65790">
        <w:rPr>
          <w:rStyle w:val="a8"/>
          <w:rFonts w:ascii="Traditional Arabic" w:hAnsi="Traditional Arabic"/>
          <w:rtl/>
        </w:rPr>
        <w:t>(</w:t>
      </w:r>
      <w:r w:rsidR="00641CB0" w:rsidRPr="00D65790">
        <w:rPr>
          <w:rStyle w:val="a8"/>
          <w:rFonts w:ascii="Traditional Arabic" w:hAnsi="Traditional Arabic"/>
          <w:rtl/>
        </w:rPr>
        <w:footnoteReference w:id="654"/>
      </w:r>
      <w:r w:rsidR="00641CB0" w:rsidRPr="00D65790">
        <w:rPr>
          <w:rStyle w:val="a8"/>
          <w:rFonts w:ascii="Traditional Arabic" w:hAnsi="Traditional Arabic"/>
          <w:rtl/>
        </w:rPr>
        <w:t>)</w:t>
      </w:r>
      <w:r w:rsidRPr="00D65790">
        <w:rPr>
          <w:rFonts w:hint="cs"/>
          <w:sz w:val="38"/>
          <w:rtl/>
        </w:rPr>
        <w:t>.</w:t>
      </w:r>
    </w:p>
    <w:p w:rsidR="003C6AC0" w:rsidRPr="00D65790" w:rsidRDefault="003C6AC0" w:rsidP="003C6AC0">
      <w:pPr>
        <w:rPr>
          <w:sz w:val="38"/>
          <w:rtl/>
        </w:rPr>
      </w:pPr>
      <w:r w:rsidRPr="00D65790">
        <w:rPr>
          <w:sz w:val="38"/>
          <w:rtl/>
        </w:rPr>
        <w:tab/>
      </w:r>
      <w:r w:rsidRPr="00D65790">
        <w:rPr>
          <w:rFonts w:hint="cs"/>
          <w:sz w:val="38"/>
          <w:rtl/>
        </w:rPr>
        <w:t>وغيرها من الأدلة</w:t>
      </w:r>
      <w:r w:rsidRPr="00D65790">
        <w:rPr>
          <w:rFonts w:hint="cs"/>
          <w:sz w:val="38"/>
          <w:vertAlign w:val="superscript"/>
          <w:rtl/>
        </w:rPr>
        <w:t>(</w:t>
      </w:r>
      <w:r w:rsidRPr="00D65790">
        <w:rPr>
          <w:rStyle w:val="a8"/>
          <w:rFonts w:ascii="Traditional Arabic" w:hAnsi="Traditional Arabic"/>
          <w:sz w:val="38"/>
          <w:rtl/>
        </w:rPr>
        <w:footnoteReference w:id="655"/>
      </w:r>
      <w:r w:rsidRPr="00D65790">
        <w:rPr>
          <w:rFonts w:hint="cs"/>
          <w:sz w:val="38"/>
          <w:vertAlign w:val="superscript"/>
          <w:rtl/>
        </w:rPr>
        <w:t>)</w:t>
      </w:r>
      <w:r w:rsidRPr="00D65790">
        <w:rPr>
          <w:rFonts w:hint="cs"/>
          <w:sz w:val="38"/>
          <w:rtl/>
        </w:rPr>
        <w:t>.</w:t>
      </w:r>
    </w:p>
    <w:p w:rsidR="003C6AC0" w:rsidRPr="00D65790" w:rsidRDefault="003C6AC0" w:rsidP="003C6AC0">
      <w:pPr>
        <w:rPr>
          <w:sz w:val="38"/>
          <w:rtl/>
        </w:rPr>
      </w:pPr>
      <w:r w:rsidRPr="00D65790">
        <w:rPr>
          <w:sz w:val="38"/>
          <w:rtl/>
        </w:rPr>
        <w:tab/>
      </w:r>
      <w:r w:rsidRPr="00D65790">
        <w:rPr>
          <w:rFonts w:hint="cs"/>
          <w:sz w:val="38"/>
          <w:rtl/>
        </w:rPr>
        <w:t>وقد وقع الإجماع على إثبات صفة الوجه لله تعالى</w:t>
      </w:r>
      <w:r w:rsidRPr="00D65790">
        <w:rPr>
          <w:rFonts w:hint="cs"/>
          <w:sz w:val="38"/>
          <w:vertAlign w:val="superscript"/>
          <w:rtl/>
        </w:rPr>
        <w:t>(</w:t>
      </w:r>
      <w:r w:rsidRPr="00D65790">
        <w:rPr>
          <w:rStyle w:val="a8"/>
          <w:rFonts w:ascii="Traditional Arabic" w:hAnsi="Traditional Arabic"/>
          <w:sz w:val="38"/>
          <w:rtl/>
        </w:rPr>
        <w:footnoteReference w:id="656"/>
      </w:r>
      <w:r w:rsidRPr="00D65790">
        <w:rPr>
          <w:rFonts w:hint="cs"/>
          <w:sz w:val="38"/>
          <w:vertAlign w:val="superscript"/>
          <w:rtl/>
        </w:rPr>
        <w:t>)</w:t>
      </w:r>
      <w:r w:rsidRPr="00D65790">
        <w:rPr>
          <w:rFonts w:hint="cs"/>
          <w:sz w:val="38"/>
          <w:rtl/>
        </w:rPr>
        <w:t>.</w:t>
      </w:r>
    </w:p>
    <w:p w:rsidR="003C6AC0" w:rsidRPr="00D65790" w:rsidRDefault="003C6AC0" w:rsidP="003C6AC0">
      <w:pPr>
        <w:rPr>
          <w:sz w:val="38"/>
          <w:rtl/>
        </w:rPr>
      </w:pPr>
    </w:p>
    <w:p w:rsidR="003C6AC0" w:rsidRPr="00D65790" w:rsidRDefault="00AA52E0" w:rsidP="003C6AC0">
      <w:pPr>
        <w:jc w:val="center"/>
        <w:rPr>
          <w:sz w:val="38"/>
          <w:rtl/>
        </w:rPr>
      </w:pPr>
      <w:r>
        <w:rPr>
          <w:noProof/>
          <w:sz w:val="38"/>
          <w:rtl/>
        </w:rPr>
        <w:pict>
          <v:group id="Group 162" o:spid="_x0000_s1283" style="position:absolute;left:0;text-align:left;margin-left:175.25pt;margin-top:24.45pt;width:63.05pt;height:14.5pt;z-index:251701760"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">
            <v:rect id="Rectangle 163" o:spid="_x0000_s1286"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34NMQA&#10;AADbAAAADwAAAGRycy9kb3ducmV2LnhtbESPQWvCQBSE74X+h+UJvYhuElqR1FVKaUvxUo2CHh/Z&#10;12ww+zZktzH+e1cQehxm5htmsRpsI3rqfO1YQTpNQBCXTtdcKdjvPidzED4ga2wck4ILeVgtHx8W&#10;mGt35i31RahEhLDPUYEJoc2l9KUhi37qWuLo/brOYoiyq6Tu8BzhtpFZksykxZrjgsGW3g2Vp+LP&#10;Klh/bJrMm6+XQxHaTB7TH6Jxr9TTaHh7BRFoCP/he/tbK3hO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9+DTEAAAA2wAAAA8AAAAAAAAAAAAAAAAAmAIAAGRycy9k&#10;b3ducmV2LnhtbFBLBQYAAAAABAAEAPUAAACJAwAAAAA=&#10;">
              <v:shadow on="t" color="black" opacity=".5" offset="1pt,1pt"/>
            </v:rect>
            <v:rect id="Rectangle 164" o:spid="_x0000_s1285"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9mQ8QA&#10;AADbAAAADwAAAGRycy9kb3ducmV2LnhtbESPQWvCQBSE74X+h+UVvBTdGKxI6iqlVBEv1Sjo8ZF9&#10;zYZm34bsGuO/d4VCj8PMfMPMl72tRUetrxwrGI8SEMSF0xWXCo6H1XAGwgdkjbVjUnAjD8vF89Mc&#10;M+2uvKcuD6WIEPYZKjAhNJmUvjBk0Y9cQxy9H9daDFG2pdQtXiPc1jJNkqm0WHFcMNjQp6HiN79Y&#10;BduvXZ16s3475aFJ5Xn8TfTaKTV46T/eQQTqw3/4r73RCiYpPL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ZkPEAAAA2wAAAA8AAAAAAAAAAAAAAAAAmAIAAGRycy9k&#10;b3ducmV2LnhtbFBLBQYAAAAABAAEAPUAAACJAwAAAAA=&#10;">
              <v:shadow on="t" color="black" opacity=".5" offset="1pt,1pt"/>
            </v:rect>
            <v:rect id="Rectangle 165" o:spid="_x0000_s1284"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D2MQA&#10;AADbAAAADwAAAGRycy9kb3ducmV2LnhtbESPQWvCQBSE74X+h+UVvIhuTFuR1FVK0SJetFGwx0f2&#10;NRuafRuya4z/3i0IPQ4z8w0zX/a2Fh21vnKsYDJOQBAXTldcKjge1qMZCB+QNdaOScGVPCwXjw9z&#10;zLS78Bd1eShFhLDPUIEJocmk9IUhi37sGuLo/bjWYoiyLaVu8RLhtpZpkkylxYrjgsGGPgwVv/nZ&#10;Ktiu9nXqzefrKQ9NKr8nO6Jhp9TgqX9/AxGoD//he3ujFbw8w9+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w9jEAAAA2wAAAA8AAAAAAAAAAAAAAAAAmAIAAGRycy9k&#10;b3ducmV2LnhtbFBLBQYAAAAABAAEAPUAAACJAwAAAAA=&#10;">
              <v:shadow on="t" color="black" opacity=".5" offset="1pt,1pt"/>
            </v:rect>
          </v:group>
        </w:pict>
      </w:r>
    </w:p>
    <w:p w:rsidR="003C6AC0" w:rsidRPr="00D65790" w:rsidRDefault="003C6AC0" w:rsidP="00641CB0">
      <w:pPr>
        <w:pStyle w:val="2"/>
        <w:bidi/>
        <w:rPr>
          <w:color w:val="auto"/>
          <w:rtl/>
        </w:rPr>
      </w:pPr>
      <w:r w:rsidRPr="00D65790">
        <w:rPr>
          <w:color w:val="auto"/>
          <w:rtl/>
        </w:rPr>
        <w:br w:type="page"/>
      </w:r>
      <w:bookmarkStart w:id="110" w:name="_Toc336625177"/>
      <w:r w:rsidRPr="00D65790">
        <w:rPr>
          <w:rFonts w:hint="cs"/>
          <w:color w:val="auto"/>
          <w:rtl/>
        </w:rPr>
        <w:t>المطلب الثالث: ما أثر عنه في إثبات صفة اليدين:</w:t>
      </w:r>
      <w:bookmarkEnd w:id="110"/>
    </w:p>
    <w:p w:rsidR="003C6AC0" w:rsidRPr="00D65790" w:rsidRDefault="003C6AC0" w:rsidP="00D41EEF">
      <w:pPr>
        <w:pStyle w:val="a1"/>
        <w:rPr>
          <w:rtl/>
        </w:rPr>
      </w:pPr>
      <w:r w:rsidRPr="00D65790">
        <w:rPr>
          <w:rFonts w:hint="cs"/>
          <w:rtl/>
        </w:rPr>
        <w:t xml:space="preserve">قال هناد </w:t>
      </w:r>
      <w:r w:rsidR="002842DE" w:rsidRPr="00D65790">
        <w:rPr>
          <w:rFonts w:hint="cs"/>
          <w:rtl/>
        </w:rPr>
        <w:t xml:space="preserve">بن </w:t>
      </w:r>
      <w:r w:rsidRPr="00D65790">
        <w:rPr>
          <w:rFonts w:hint="cs"/>
          <w:rtl/>
        </w:rPr>
        <w:t>السري: حدثنا ابن فضيل</w:t>
      </w:r>
      <w:r w:rsidR="006E44CE" w:rsidRPr="00D65790">
        <w:rPr>
          <w:rFonts w:hint="cs"/>
          <w:rtl/>
        </w:rPr>
        <w:t xml:space="preserve">، </w:t>
      </w:r>
      <w:r w:rsidRPr="00D65790">
        <w:rPr>
          <w:rFonts w:hint="cs"/>
          <w:rtl/>
        </w:rPr>
        <w:t>عن عبيد المكتب</w:t>
      </w:r>
      <w:r w:rsidR="006E44CE" w:rsidRPr="00D65790">
        <w:rPr>
          <w:rFonts w:hint="cs"/>
          <w:rtl/>
        </w:rPr>
        <w:t xml:space="preserve">، </w:t>
      </w:r>
      <w:r w:rsidRPr="00D65790">
        <w:rPr>
          <w:rFonts w:hint="cs"/>
          <w:rtl/>
        </w:rPr>
        <w:t xml:space="preserve">عن إبراهيم قال: </w:t>
      </w:r>
      <w:r w:rsidR="00641CB0" w:rsidRPr="00D65790">
        <w:rPr>
          <w:rFonts w:hint="cs"/>
          <w:rtl/>
        </w:rPr>
        <w:t>((</w:t>
      </w:r>
      <w:r w:rsidR="00A8561B" w:rsidRPr="00D65790">
        <w:rPr>
          <w:rFonts w:hint="cs"/>
          <w:rtl/>
        </w:rPr>
        <w:t>خلق الله تبارك وتعالى أربعة أشياء بيده، وخلق القلم بيده، وخلق جنة عدن بيده</w:t>
      </w:r>
      <w:r w:rsidR="00641CB0" w:rsidRPr="00D65790">
        <w:rPr>
          <w:rFonts w:hint="cs"/>
          <w:rtl/>
        </w:rPr>
        <w:t xml:space="preserve"> ))</w:t>
      </w:r>
      <w:r w:rsidRPr="00D65790">
        <w:rPr>
          <w:rFonts w:hint="cs"/>
          <w:vertAlign w:val="superscript"/>
          <w:rtl/>
        </w:rPr>
        <w:t>(</w:t>
      </w:r>
      <w:r w:rsidRPr="00D65790">
        <w:rPr>
          <w:rStyle w:val="a8"/>
          <w:rFonts w:ascii="Traditional Arabic" w:hAnsi="Traditional Arabic"/>
          <w:rtl/>
        </w:rPr>
        <w:footnoteReference w:id="657"/>
      </w:r>
      <w:r w:rsidRPr="00D65790">
        <w:rPr>
          <w:rFonts w:hint="cs"/>
          <w:vertAlign w:val="superscript"/>
          <w:rtl/>
        </w:rPr>
        <w:t>)</w:t>
      </w:r>
      <w:r w:rsidRPr="00D65790">
        <w:rPr>
          <w:rFonts w:hint="cs"/>
          <w:rtl/>
        </w:rPr>
        <w:t>.</w:t>
      </w:r>
    </w:p>
    <w:p w:rsidR="003C6AC0" w:rsidRPr="00D65790" w:rsidRDefault="003C6AC0" w:rsidP="00641CB0">
      <w:pPr>
        <w:pStyle w:val="3"/>
        <w:rPr>
          <w:rtl/>
        </w:rPr>
      </w:pPr>
      <w:bookmarkStart w:id="111" w:name="_Toc336625178"/>
      <w:r w:rsidRPr="00D65790">
        <w:rPr>
          <w:rFonts w:hint="cs"/>
          <w:rtl/>
        </w:rPr>
        <w:t>التعليق:</w:t>
      </w:r>
      <w:bookmarkEnd w:id="111"/>
    </w:p>
    <w:p w:rsidR="003C6AC0" w:rsidRPr="00D65790" w:rsidRDefault="003C6AC0" w:rsidP="00641CB0">
      <w:pPr>
        <w:jc w:val="both"/>
        <w:rPr>
          <w:sz w:val="38"/>
          <w:rtl/>
        </w:rPr>
      </w:pPr>
      <w:r w:rsidRPr="00D65790">
        <w:rPr>
          <w:rFonts w:hint="cs"/>
          <w:sz w:val="38"/>
          <w:rtl/>
        </w:rPr>
        <w:tab/>
        <w:t>في هذا الأثر ما يدل على إثبات</w:t>
      </w:r>
      <w:r w:rsidR="002842DE" w:rsidRPr="00D65790">
        <w:rPr>
          <w:rFonts w:hint="cs"/>
          <w:sz w:val="38"/>
          <w:rtl/>
        </w:rPr>
        <w:t xml:space="preserve"> الإمام إبراهيم ل</w:t>
      </w:r>
      <w:r w:rsidRPr="00D65790">
        <w:rPr>
          <w:rFonts w:hint="cs"/>
          <w:sz w:val="38"/>
          <w:rtl/>
        </w:rPr>
        <w:t>صفة اليدين</w:t>
      </w:r>
      <w:r w:rsidR="006E44CE" w:rsidRPr="00D65790">
        <w:rPr>
          <w:rFonts w:hint="cs"/>
          <w:sz w:val="38"/>
          <w:rtl/>
        </w:rPr>
        <w:t xml:space="preserve">، </w:t>
      </w:r>
      <w:r w:rsidRPr="00D65790">
        <w:rPr>
          <w:rFonts w:hint="cs"/>
          <w:sz w:val="38"/>
          <w:rtl/>
        </w:rPr>
        <w:t>وذلك بإضافة اليد إلى الله تعالى</w:t>
      </w:r>
      <w:r w:rsidR="006E44CE" w:rsidRPr="00D65790">
        <w:rPr>
          <w:rFonts w:hint="cs"/>
          <w:sz w:val="38"/>
          <w:rtl/>
        </w:rPr>
        <w:t xml:space="preserve">، </w:t>
      </w:r>
      <w:r w:rsidRPr="00D65790">
        <w:rPr>
          <w:rFonts w:hint="cs"/>
          <w:sz w:val="38"/>
          <w:rtl/>
        </w:rPr>
        <w:t>واليد صفة ذاتية شرعية. فاليد معلومة المعنى مجهولة الكيفية كسائر الصفات</w:t>
      </w:r>
      <w:r w:rsidR="006E44CE" w:rsidRPr="00D65790">
        <w:rPr>
          <w:rFonts w:hint="cs"/>
          <w:sz w:val="38"/>
          <w:rtl/>
        </w:rPr>
        <w:t xml:space="preserve">، </w:t>
      </w:r>
      <w:r w:rsidRPr="00D65790">
        <w:rPr>
          <w:rFonts w:hint="cs"/>
          <w:sz w:val="38"/>
          <w:rtl/>
        </w:rPr>
        <w:t>فنؤمن أن لله يدين تليقان بجلاله وعظمته من غير تعطيل ولا تمثيل</w:t>
      </w:r>
      <w:r w:rsidRPr="00D65790">
        <w:rPr>
          <w:rFonts w:hint="cs"/>
          <w:sz w:val="38"/>
          <w:vertAlign w:val="superscript"/>
          <w:rtl/>
        </w:rPr>
        <w:t>(</w:t>
      </w:r>
      <w:r w:rsidRPr="00D65790">
        <w:rPr>
          <w:rStyle w:val="a8"/>
          <w:rFonts w:ascii="Traditional Arabic" w:hAnsi="Traditional Arabic"/>
          <w:sz w:val="38"/>
          <w:rtl/>
        </w:rPr>
        <w:footnoteReference w:id="658"/>
      </w:r>
      <w:r w:rsidRPr="00D65790">
        <w:rPr>
          <w:rFonts w:hint="cs"/>
          <w:sz w:val="38"/>
          <w:vertAlign w:val="superscript"/>
          <w:rtl/>
        </w:rPr>
        <w:t>)</w:t>
      </w:r>
      <w:r w:rsidRPr="00D65790">
        <w:rPr>
          <w:rFonts w:hint="cs"/>
          <w:sz w:val="38"/>
          <w:rtl/>
        </w:rPr>
        <w:t>.</w:t>
      </w:r>
    </w:p>
    <w:p w:rsidR="003C6AC0" w:rsidRPr="00D65790" w:rsidRDefault="003C6AC0" w:rsidP="003C6AC0">
      <w:pPr>
        <w:rPr>
          <w:sz w:val="38"/>
          <w:rtl/>
        </w:rPr>
      </w:pPr>
      <w:r w:rsidRPr="00D65790">
        <w:rPr>
          <w:rFonts w:hint="cs"/>
          <w:sz w:val="38"/>
          <w:rtl/>
        </w:rPr>
        <w:tab/>
        <w:t>وقد دلت الأدلة على إثبات صفة اليدين لله تعالى منها:</w:t>
      </w:r>
    </w:p>
    <w:p w:rsidR="003C6AC0" w:rsidRPr="00D65790" w:rsidRDefault="003C6AC0" w:rsidP="002B0D94">
      <w:pPr>
        <w:pStyle w:val="a9"/>
        <w:numPr>
          <w:ilvl w:val="0"/>
          <w:numId w:val="61"/>
        </w:numPr>
        <w:jc w:val="both"/>
        <w:rPr>
          <w:sz w:val="38"/>
        </w:rPr>
      </w:pPr>
      <w:r w:rsidRPr="00D65790">
        <w:rPr>
          <w:rFonts w:hint="cs"/>
          <w:sz w:val="38"/>
          <w:rtl/>
        </w:rPr>
        <w:t xml:space="preserve">قال تعالى: </w:t>
      </w:r>
      <w:r w:rsidR="006B620B" w:rsidRPr="00D65790">
        <w:rPr>
          <w:rFonts w:ascii="QCF_BSML" w:hAnsi="QCF_BSML" w:cs="QCF_BSML"/>
          <w:sz w:val="35"/>
          <w:szCs w:val="35"/>
          <w:rtl/>
        </w:rPr>
        <w:t>(</w:t>
      </w:r>
      <w:r w:rsidRPr="00D65790">
        <w:rPr>
          <w:rFonts w:ascii="QCF_P457" w:hAnsi="QCF_P457" w:cs="QCF_P457"/>
          <w:sz w:val="35"/>
          <w:szCs w:val="35"/>
          <w:rtl/>
        </w:rPr>
        <w:t>ﯜ   ﯝ  ﯞ  ﯟ  ﯠ  ﯡ  ﯢ  ﯣ  ﯤﯥ  ﯦ  ﯧ  ﯨ   ﯩ  ﯪ</w:t>
      </w:r>
      <w:r w:rsidR="00E57A1F" w:rsidRPr="00D65790">
        <w:rPr>
          <w:rFonts w:ascii="QCF_BSML" w:hAnsi="QCF_BSML" w:cs="QCF_BSML"/>
          <w:sz w:val="35"/>
          <w:szCs w:val="35"/>
          <w:rtl/>
        </w:rPr>
        <w:t xml:space="preserve"> </w:t>
      </w:r>
      <w:r w:rsidR="006B620B" w:rsidRPr="00D65790">
        <w:rPr>
          <w:rFonts w:ascii="QCF_BSML" w:hAnsi="QCF_BSML" w:cs="QCF_BSML"/>
          <w:sz w:val="35"/>
          <w:szCs w:val="35"/>
          <w:rtl/>
        </w:rPr>
        <w:t>)</w:t>
      </w:r>
      <w:r w:rsidR="00641CB0" w:rsidRPr="00D65790">
        <w:rPr>
          <w:rFonts w:ascii="Traditional Arabic" w:hAnsi="Traditional Arabic" w:hint="cs"/>
          <w:sz w:val="34"/>
          <w:szCs w:val="34"/>
          <w:rtl/>
        </w:rPr>
        <w:t>[</w:t>
      </w:r>
      <w:r w:rsidR="00641CB0" w:rsidRPr="00D65790">
        <w:rPr>
          <w:rFonts w:ascii="Traditional Arabic" w:hAnsi="Traditional Arabic"/>
          <w:sz w:val="34"/>
          <w:szCs w:val="34"/>
          <w:rtl/>
        </w:rPr>
        <w:t>ص: 75</w:t>
      </w:r>
      <w:r w:rsidR="00641CB0" w:rsidRPr="00D65790">
        <w:rPr>
          <w:rFonts w:ascii="Traditional Arabic" w:hAnsi="Traditional Arabic" w:hint="cs"/>
          <w:sz w:val="34"/>
          <w:szCs w:val="34"/>
          <w:rtl/>
        </w:rPr>
        <w:t>]</w:t>
      </w:r>
      <w:r w:rsidRPr="00D65790">
        <w:rPr>
          <w:rFonts w:hint="cs"/>
          <w:sz w:val="38"/>
          <w:rtl/>
        </w:rPr>
        <w:t>.</w:t>
      </w:r>
    </w:p>
    <w:p w:rsidR="003C6AC0" w:rsidRPr="00D65790" w:rsidRDefault="003C6AC0" w:rsidP="00641CB0">
      <w:pPr>
        <w:jc w:val="both"/>
        <w:rPr>
          <w:sz w:val="38"/>
          <w:rtl/>
        </w:rPr>
      </w:pPr>
      <w:r w:rsidRPr="00D65790">
        <w:rPr>
          <w:sz w:val="38"/>
          <w:rtl/>
        </w:rPr>
        <w:tab/>
      </w:r>
      <w:r w:rsidR="00641CB0" w:rsidRPr="00D65790">
        <w:rPr>
          <w:rFonts w:hint="cs"/>
          <w:sz w:val="38"/>
          <w:rtl/>
        </w:rPr>
        <w:t xml:space="preserve">فدلت </w:t>
      </w:r>
      <w:r w:rsidRPr="00D65790">
        <w:rPr>
          <w:rFonts w:hint="cs"/>
          <w:sz w:val="38"/>
          <w:rtl/>
        </w:rPr>
        <w:t>الآية على إثبات صفة اليدين لله تعالى</w:t>
      </w:r>
      <w:r w:rsidR="006E44CE" w:rsidRPr="00D65790">
        <w:rPr>
          <w:rFonts w:hint="cs"/>
          <w:sz w:val="38"/>
          <w:rtl/>
        </w:rPr>
        <w:t xml:space="preserve">، </w:t>
      </w:r>
      <w:r w:rsidRPr="00D65790">
        <w:rPr>
          <w:rFonts w:hint="cs"/>
          <w:sz w:val="38"/>
          <w:rtl/>
        </w:rPr>
        <w:t>حيث (( نسب الخلق إلى نفسه سبحانه</w:t>
      </w:r>
      <w:r w:rsidR="006E44CE" w:rsidRPr="00D65790">
        <w:rPr>
          <w:rFonts w:hint="cs"/>
          <w:sz w:val="38"/>
          <w:rtl/>
        </w:rPr>
        <w:t xml:space="preserve">، </w:t>
      </w:r>
      <w:r w:rsidRPr="00D65790">
        <w:rPr>
          <w:rFonts w:hint="cs"/>
          <w:sz w:val="38"/>
          <w:rtl/>
        </w:rPr>
        <w:t>ثم عدى الفعل إلى اليد</w:t>
      </w:r>
      <w:r w:rsidR="006E44CE" w:rsidRPr="00D65790">
        <w:rPr>
          <w:rFonts w:hint="cs"/>
          <w:sz w:val="38"/>
          <w:rtl/>
        </w:rPr>
        <w:t xml:space="preserve">، </w:t>
      </w:r>
      <w:r w:rsidRPr="00D65790">
        <w:rPr>
          <w:rFonts w:hint="cs"/>
          <w:sz w:val="38"/>
          <w:rtl/>
        </w:rPr>
        <w:t>ثم ثناها</w:t>
      </w:r>
      <w:r w:rsidR="006E44CE" w:rsidRPr="00D65790">
        <w:rPr>
          <w:rFonts w:hint="cs"/>
          <w:sz w:val="38"/>
          <w:rtl/>
        </w:rPr>
        <w:t xml:space="preserve">، </w:t>
      </w:r>
      <w:r w:rsidRPr="00D65790">
        <w:rPr>
          <w:rFonts w:hint="cs"/>
          <w:sz w:val="38"/>
          <w:rtl/>
        </w:rPr>
        <w:t>ثم أدخل عليها الباء ... ومثل هذا نص صريح لا يحتمل المجاز بوجه ))</w:t>
      </w:r>
      <w:r w:rsidRPr="00D65790">
        <w:rPr>
          <w:rFonts w:hint="cs"/>
          <w:sz w:val="38"/>
          <w:vertAlign w:val="superscript"/>
          <w:rtl/>
        </w:rPr>
        <w:t>(</w:t>
      </w:r>
      <w:r w:rsidRPr="00D65790">
        <w:rPr>
          <w:rStyle w:val="a8"/>
          <w:rFonts w:ascii="Traditional Arabic" w:hAnsi="Traditional Arabic"/>
          <w:sz w:val="38"/>
          <w:rtl/>
        </w:rPr>
        <w:footnoteReference w:id="659"/>
      </w:r>
      <w:r w:rsidRPr="00D65790">
        <w:rPr>
          <w:rFonts w:hint="cs"/>
          <w:sz w:val="38"/>
          <w:vertAlign w:val="superscript"/>
          <w:rtl/>
        </w:rPr>
        <w:t>)</w:t>
      </w:r>
      <w:r w:rsidRPr="00D65790">
        <w:rPr>
          <w:rFonts w:hint="cs"/>
          <w:sz w:val="38"/>
          <w:rtl/>
        </w:rPr>
        <w:t>.</w:t>
      </w:r>
    </w:p>
    <w:p w:rsidR="003C6AC0" w:rsidRPr="00D65790" w:rsidRDefault="003C6AC0" w:rsidP="002B0D94">
      <w:pPr>
        <w:pStyle w:val="a9"/>
        <w:numPr>
          <w:ilvl w:val="0"/>
          <w:numId w:val="61"/>
        </w:numPr>
        <w:jc w:val="both"/>
        <w:rPr>
          <w:sz w:val="38"/>
        </w:rPr>
      </w:pPr>
      <w:r w:rsidRPr="00D65790">
        <w:rPr>
          <w:rFonts w:hint="cs"/>
          <w:sz w:val="38"/>
          <w:rtl/>
        </w:rPr>
        <w:t xml:space="preserve"> قال تعالى: </w:t>
      </w:r>
      <w:r w:rsidR="006B620B" w:rsidRPr="00D65790">
        <w:rPr>
          <w:rFonts w:ascii="QCF_BSML" w:hAnsi="QCF_BSML" w:cs="QCF_BSML"/>
          <w:sz w:val="35"/>
          <w:szCs w:val="35"/>
          <w:rtl/>
        </w:rPr>
        <w:t>(</w:t>
      </w:r>
      <w:r w:rsidRPr="00D65790">
        <w:rPr>
          <w:rFonts w:ascii="QCF_P118" w:hAnsi="QCF_P118" w:cs="QCF_P118"/>
          <w:sz w:val="35"/>
          <w:szCs w:val="35"/>
          <w:rtl/>
        </w:rPr>
        <w:t xml:space="preserve">ﯣ  ﯤ  ﯥ  ﯦ  ﯧﯨ  ﯩ  ﯪ  ﯫ   ﯬ  ﯭﯮ  ﯯ  ﯰ  ﯱ  ﯲ  ﯳ   ﯴﯵ  ﯶ  ﯷ  ﯸ  ﯹ  ﯺ  ﯻ  ﯼ  ﯽ  ﯾ  ﯿﰀ  ﰁ  ﰂ  ﰃ     ﰄ  ﰅ      ﰆ  ﰇﰈ  ﰉ   ﰊ  ﰋ  ﰌ  ﰍ  ﰎﰏ   ﰐ  ﰑﰒ  ﰓﰔ  ﰕ  ﰖ  ﰗ  ﰘ </w:t>
      </w:r>
      <w:r w:rsidR="006B620B" w:rsidRPr="00D65790">
        <w:rPr>
          <w:rFonts w:ascii="QCF_BSML" w:hAnsi="QCF_BSML" w:cs="QCF_BSML"/>
          <w:sz w:val="35"/>
          <w:szCs w:val="35"/>
          <w:rtl/>
        </w:rPr>
        <w:t>)</w:t>
      </w:r>
      <w:r w:rsidR="00573C58" w:rsidRPr="00D65790">
        <w:rPr>
          <w:rFonts w:hint="cs"/>
          <w:sz w:val="38"/>
          <w:rtl/>
        </w:rPr>
        <w:t>[</w:t>
      </w:r>
      <w:r w:rsidR="00573C58" w:rsidRPr="00D65790">
        <w:rPr>
          <w:sz w:val="38"/>
          <w:rtl/>
        </w:rPr>
        <w:t>المائدة: 64</w:t>
      </w:r>
      <w:r w:rsidR="00573C58" w:rsidRPr="00D65790">
        <w:rPr>
          <w:rFonts w:hint="cs"/>
          <w:sz w:val="38"/>
          <w:rtl/>
        </w:rPr>
        <w:t>]</w:t>
      </w:r>
      <w:r w:rsidR="00A63880">
        <w:rPr>
          <w:rFonts w:hint="cs"/>
          <w:sz w:val="38"/>
          <w:rtl/>
        </w:rPr>
        <w:t xml:space="preserve"> </w:t>
      </w:r>
      <w:r w:rsidRPr="00D65790">
        <w:rPr>
          <w:rFonts w:hint="cs"/>
          <w:sz w:val="38"/>
          <w:rtl/>
        </w:rPr>
        <w:t>فدلت الآية على إثبات صفة اليدين لله</w:t>
      </w:r>
      <w:r w:rsidR="006E44CE" w:rsidRPr="00D65790">
        <w:rPr>
          <w:rFonts w:hint="cs"/>
          <w:sz w:val="38"/>
          <w:rtl/>
        </w:rPr>
        <w:t xml:space="preserve">، </w:t>
      </w:r>
      <w:r w:rsidRPr="00D65790">
        <w:rPr>
          <w:rFonts w:hint="cs"/>
          <w:sz w:val="38"/>
          <w:rtl/>
        </w:rPr>
        <w:t xml:space="preserve">وذلك </w:t>
      </w:r>
      <w:r w:rsidR="00A44381" w:rsidRPr="00D65790">
        <w:rPr>
          <w:rFonts w:hint="cs"/>
          <w:sz w:val="38"/>
          <w:rtl/>
        </w:rPr>
        <w:t xml:space="preserve">(( </w:t>
      </w:r>
      <w:r w:rsidRPr="00D65790">
        <w:rPr>
          <w:rFonts w:hint="cs"/>
          <w:sz w:val="38"/>
          <w:rtl/>
        </w:rPr>
        <w:t>أن الله أنكر على اليهود نسبة يده إلى النقص والعيب دون إثبات اليد له</w:t>
      </w:r>
      <w:r w:rsidR="006E44CE" w:rsidRPr="00D65790">
        <w:rPr>
          <w:rFonts w:hint="cs"/>
          <w:sz w:val="38"/>
          <w:rtl/>
        </w:rPr>
        <w:t xml:space="preserve">، </w:t>
      </w:r>
      <w:r w:rsidRPr="00D65790">
        <w:rPr>
          <w:rFonts w:hint="cs"/>
          <w:sz w:val="38"/>
          <w:rtl/>
        </w:rPr>
        <w:t xml:space="preserve">فقوله: </w:t>
      </w:r>
      <w:r w:rsidR="006B620B" w:rsidRPr="00D65790">
        <w:rPr>
          <w:rFonts w:ascii="QCF_BSML" w:hAnsi="QCF_BSML" w:cs="QCF_BSML"/>
          <w:sz w:val="35"/>
          <w:szCs w:val="35"/>
          <w:rtl/>
        </w:rPr>
        <w:t>(</w:t>
      </w:r>
      <w:r w:rsidRPr="00D65790">
        <w:rPr>
          <w:rFonts w:ascii="QCF_P118" w:hAnsi="QCF_P118" w:cs="QCF_P118"/>
          <w:sz w:val="35"/>
          <w:szCs w:val="35"/>
          <w:rtl/>
        </w:rPr>
        <w:t>ﯣ  ﯤ</w:t>
      </w:r>
      <w:r w:rsidR="006B620B" w:rsidRPr="00D65790">
        <w:rPr>
          <w:rFonts w:ascii="QCF_BSML" w:hAnsi="QCF_BSML" w:cs="QCF_BSML"/>
          <w:sz w:val="35"/>
          <w:szCs w:val="35"/>
          <w:rtl/>
        </w:rPr>
        <w:t>)</w:t>
      </w:r>
      <w:r w:rsidR="00963FF8">
        <w:rPr>
          <w:rFonts w:ascii="QCF_BSML" w:hAnsi="QCF_BSML" w:cs="QCF_BSML" w:hint="cs"/>
          <w:sz w:val="35"/>
          <w:szCs w:val="35"/>
          <w:rtl/>
        </w:rPr>
        <w:t xml:space="preserve"> </w:t>
      </w:r>
      <w:r w:rsidRPr="00D65790">
        <w:rPr>
          <w:rFonts w:hint="cs"/>
          <w:sz w:val="38"/>
          <w:rtl/>
        </w:rPr>
        <w:t>فلعنهم على وصف يده بالعيب دون إثبات يده وقدر إثباتها زيادة على ما قالوا بأنهما يدان مبسوطتان</w:t>
      </w:r>
      <w:r w:rsidR="00A44381" w:rsidRPr="00D65790">
        <w:rPr>
          <w:rFonts w:hint="cs"/>
          <w:sz w:val="38"/>
          <w:rtl/>
        </w:rPr>
        <w:t xml:space="preserve"> ))</w:t>
      </w:r>
      <w:r w:rsidRPr="00D65790">
        <w:rPr>
          <w:rFonts w:hint="cs"/>
          <w:sz w:val="38"/>
          <w:vertAlign w:val="superscript"/>
          <w:rtl/>
        </w:rPr>
        <w:t>(</w:t>
      </w:r>
      <w:r w:rsidRPr="00D65790">
        <w:rPr>
          <w:rStyle w:val="a8"/>
          <w:rFonts w:ascii="Traditional Arabic" w:hAnsi="Traditional Arabic"/>
          <w:sz w:val="38"/>
          <w:rtl/>
        </w:rPr>
        <w:footnoteReference w:id="660"/>
      </w:r>
      <w:r w:rsidRPr="00D65790">
        <w:rPr>
          <w:rFonts w:hint="cs"/>
          <w:sz w:val="38"/>
          <w:vertAlign w:val="superscript"/>
          <w:rtl/>
        </w:rPr>
        <w:t>)</w:t>
      </w:r>
      <w:r w:rsidRPr="00D65790">
        <w:rPr>
          <w:rFonts w:hint="cs"/>
          <w:sz w:val="38"/>
          <w:rtl/>
        </w:rPr>
        <w:t>.</w:t>
      </w:r>
    </w:p>
    <w:p w:rsidR="003C6AC0" w:rsidRPr="00D65790" w:rsidRDefault="003C6AC0" w:rsidP="002B0D94">
      <w:pPr>
        <w:pStyle w:val="a9"/>
        <w:numPr>
          <w:ilvl w:val="0"/>
          <w:numId w:val="61"/>
        </w:numPr>
        <w:jc w:val="both"/>
        <w:rPr>
          <w:sz w:val="38"/>
        </w:rPr>
      </w:pPr>
      <w:r w:rsidRPr="00D65790">
        <w:rPr>
          <w:rFonts w:hint="cs"/>
          <w:sz w:val="38"/>
          <w:rtl/>
        </w:rPr>
        <w:t xml:space="preserve"> وقال </w:t>
      </w:r>
      <w:r w:rsidRPr="00D65790">
        <w:rPr>
          <w:rFonts w:hint="cs"/>
          <w:sz w:val="38"/>
        </w:rPr>
        <w:sym w:font="AGA Arabesque" w:char="F072"/>
      </w:r>
      <w:r w:rsidRPr="00D65790">
        <w:rPr>
          <w:rFonts w:hint="cs"/>
          <w:sz w:val="38"/>
          <w:rtl/>
        </w:rPr>
        <w:t xml:space="preserve">: </w:t>
      </w:r>
      <w:r w:rsidR="00A44381" w:rsidRPr="00D65790">
        <w:rPr>
          <w:rFonts w:hint="cs"/>
          <w:sz w:val="38"/>
          <w:rtl/>
        </w:rPr>
        <w:t xml:space="preserve">(( </w:t>
      </w:r>
      <w:r w:rsidR="00A8561B" w:rsidRPr="00D65790">
        <w:rPr>
          <w:rFonts w:hint="cs"/>
          <w:sz w:val="38"/>
          <w:rtl/>
        </w:rPr>
        <w:t xml:space="preserve">إن الله تعالى يبسط يده بالليل </w:t>
      </w:r>
      <w:r w:rsidR="00A44381" w:rsidRPr="00D65790">
        <w:rPr>
          <w:rFonts w:hint="cs"/>
          <w:sz w:val="38"/>
          <w:rtl/>
        </w:rPr>
        <w:t xml:space="preserve"> ))</w:t>
      </w:r>
      <w:r w:rsidRPr="00D65790">
        <w:rPr>
          <w:rFonts w:hint="cs"/>
          <w:sz w:val="38"/>
          <w:vertAlign w:val="superscript"/>
          <w:rtl/>
        </w:rPr>
        <w:t>(</w:t>
      </w:r>
      <w:r w:rsidRPr="00D65790">
        <w:rPr>
          <w:rStyle w:val="a8"/>
          <w:rFonts w:ascii="Traditional Arabic" w:hAnsi="Traditional Arabic"/>
          <w:sz w:val="38"/>
          <w:rtl/>
        </w:rPr>
        <w:footnoteReference w:id="661"/>
      </w:r>
      <w:r w:rsidRPr="00D65790">
        <w:rPr>
          <w:rFonts w:hint="cs"/>
          <w:sz w:val="38"/>
          <w:vertAlign w:val="superscript"/>
          <w:rtl/>
        </w:rPr>
        <w:t>)</w:t>
      </w:r>
      <w:r w:rsidRPr="00D65790">
        <w:rPr>
          <w:rFonts w:hint="cs"/>
          <w:sz w:val="38"/>
          <w:rtl/>
        </w:rPr>
        <w:t>.</w:t>
      </w:r>
    </w:p>
    <w:p w:rsidR="003C6AC0" w:rsidRPr="00D65790" w:rsidRDefault="003C6AC0" w:rsidP="002B0D94">
      <w:pPr>
        <w:pStyle w:val="a9"/>
        <w:numPr>
          <w:ilvl w:val="0"/>
          <w:numId w:val="61"/>
        </w:numPr>
        <w:jc w:val="both"/>
        <w:rPr>
          <w:sz w:val="38"/>
        </w:rPr>
      </w:pPr>
      <w:r w:rsidRPr="00D65790">
        <w:rPr>
          <w:rFonts w:hint="cs"/>
          <w:sz w:val="38"/>
          <w:rtl/>
        </w:rPr>
        <w:t xml:space="preserve"> وقال </w:t>
      </w:r>
      <w:r w:rsidRPr="00D65790">
        <w:rPr>
          <w:rFonts w:hint="cs"/>
          <w:sz w:val="38"/>
        </w:rPr>
        <w:sym w:font="AGA Arabesque" w:char="F072"/>
      </w:r>
      <w:r w:rsidRPr="00D65790">
        <w:rPr>
          <w:rFonts w:hint="cs"/>
          <w:sz w:val="38"/>
          <w:rtl/>
        </w:rPr>
        <w:t xml:space="preserve">: </w:t>
      </w:r>
      <w:r w:rsidR="00A44381" w:rsidRPr="00D65790">
        <w:rPr>
          <w:rFonts w:hint="cs"/>
          <w:sz w:val="38"/>
          <w:rtl/>
        </w:rPr>
        <w:t xml:space="preserve">(( </w:t>
      </w:r>
      <w:r w:rsidR="00A8561B" w:rsidRPr="00D65790">
        <w:rPr>
          <w:rFonts w:hint="cs"/>
          <w:sz w:val="38"/>
          <w:rtl/>
        </w:rPr>
        <w:t>إن الله يقول لأهل الجنة: يا أهل الجنة فيقولون لبيك وسعديك والخير في يديك ...</w:t>
      </w:r>
      <w:r w:rsidR="00A44381" w:rsidRPr="00D65790">
        <w:rPr>
          <w:rFonts w:hint="cs"/>
          <w:sz w:val="38"/>
          <w:rtl/>
        </w:rPr>
        <w:t xml:space="preserve"> ))</w:t>
      </w:r>
      <w:r w:rsidRPr="00D65790">
        <w:rPr>
          <w:rFonts w:hint="cs"/>
          <w:sz w:val="38"/>
          <w:vertAlign w:val="superscript"/>
          <w:rtl/>
        </w:rPr>
        <w:t>(</w:t>
      </w:r>
      <w:r w:rsidRPr="00D65790">
        <w:rPr>
          <w:rStyle w:val="a8"/>
          <w:rFonts w:ascii="Traditional Arabic" w:hAnsi="Traditional Arabic"/>
          <w:sz w:val="38"/>
          <w:rtl/>
        </w:rPr>
        <w:footnoteReference w:id="662"/>
      </w:r>
      <w:r w:rsidRPr="00D65790">
        <w:rPr>
          <w:rFonts w:hint="cs"/>
          <w:sz w:val="38"/>
          <w:vertAlign w:val="superscript"/>
          <w:rtl/>
        </w:rPr>
        <w:t>)</w:t>
      </w:r>
      <w:r w:rsidR="006E44CE" w:rsidRPr="00D65790">
        <w:rPr>
          <w:rFonts w:hint="cs"/>
          <w:sz w:val="38"/>
          <w:rtl/>
        </w:rPr>
        <w:t xml:space="preserve">، </w:t>
      </w:r>
      <w:r w:rsidRPr="00D65790">
        <w:rPr>
          <w:rFonts w:hint="cs"/>
          <w:sz w:val="38"/>
          <w:rtl/>
        </w:rPr>
        <w:t>وقد وقع الإجماع على إثبات صفة اليدين لله سبحانه</w:t>
      </w:r>
      <w:r w:rsidRPr="00D65790">
        <w:rPr>
          <w:rFonts w:hint="cs"/>
          <w:sz w:val="38"/>
          <w:vertAlign w:val="superscript"/>
          <w:rtl/>
        </w:rPr>
        <w:t>(</w:t>
      </w:r>
      <w:r w:rsidRPr="00D65790">
        <w:rPr>
          <w:rStyle w:val="a8"/>
          <w:rFonts w:ascii="Traditional Arabic" w:hAnsi="Traditional Arabic"/>
          <w:sz w:val="38"/>
          <w:rtl/>
        </w:rPr>
        <w:footnoteReference w:id="663"/>
      </w:r>
      <w:r w:rsidRPr="00D65790">
        <w:rPr>
          <w:rFonts w:hint="cs"/>
          <w:sz w:val="38"/>
          <w:vertAlign w:val="superscript"/>
          <w:rtl/>
        </w:rPr>
        <w:t>)</w:t>
      </w:r>
      <w:r w:rsidRPr="00D65790">
        <w:rPr>
          <w:rFonts w:hint="cs"/>
          <w:sz w:val="38"/>
          <w:rtl/>
        </w:rPr>
        <w:t>.</w:t>
      </w:r>
    </w:p>
    <w:p w:rsidR="003C6AC0" w:rsidRPr="00D65790" w:rsidRDefault="003C6AC0" w:rsidP="003C6AC0">
      <w:pPr>
        <w:rPr>
          <w:sz w:val="38"/>
        </w:rPr>
      </w:pPr>
      <w:r w:rsidRPr="00D65790">
        <w:rPr>
          <w:sz w:val="38"/>
          <w:rtl/>
        </w:rPr>
        <w:tab/>
      </w:r>
      <w:r w:rsidRPr="00D65790">
        <w:rPr>
          <w:rFonts w:hint="cs"/>
          <w:sz w:val="38"/>
          <w:rtl/>
        </w:rPr>
        <w:t>وغيرها من الأدلة</w:t>
      </w:r>
      <w:r w:rsidRPr="00D65790">
        <w:rPr>
          <w:rFonts w:hint="cs"/>
          <w:sz w:val="38"/>
          <w:vertAlign w:val="superscript"/>
          <w:rtl/>
        </w:rPr>
        <w:t>(</w:t>
      </w:r>
      <w:r w:rsidRPr="00D65790">
        <w:rPr>
          <w:rStyle w:val="a8"/>
          <w:rFonts w:ascii="Traditional Arabic" w:hAnsi="Traditional Arabic"/>
          <w:sz w:val="38"/>
          <w:rtl/>
        </w:rPr>
        <w:footnoteReference w:id="664"/>
      </w:r>
      <w:r w:rsidRPr="00D65790">
        <w:rPr>
          <w:rFonts w:hint="cs"/>
          <w:sz w:val="38"/>
          <w:vertAlign w:val="superscript"/>
          <w:rtl/>
        </w:rPr>
        <w:t>)</w:t>
      </w:r>
      <w:r w:rsidRPr="00D65790">
        <w:rPr>
          <w:rFonts w:hint="cs"/>
          <w:sz w:val="38"/>
          <w:rtl/>
        </w:rPr>
        <w:t>.</w:t>
      </w:r>
    </w:p>
    <w:p w:rsidR="003C6AC0" w:rsidRPr="00D65790" w:rsidRDefault="003C6AC0" w:rsidP="003C6AC0">
      <w:pPr>
        <w:rPr>
          <w:b/>
          <w:bCs/>
          <w:sz w:val="38"/>
          <w:rtl/>
        </w:rPr>
      </w:pPr>
      <w:r w:rsidRPr="00D65790">
        <w:rPr>
          <w:sz w:val="38"/>
          <w:rtl/>
        </w:rPr>
        <w:tab/>
      </w:r>
      <w:r w:rsidRPr="00D65790">
        <w:rPr>
          <w:rFonts w:hint="cs"/>
          <w:b/>
          <w:bCs/>
          <w:sz w:val="38"/>
          <w:rtl/>
        </w:rPr>
        <w:t>ومما يحسن التنبيه عليه أمران:</w:t>
      </w:r>
    </w:p>
    <w:p w:rsidR="003C6AC0" w:rsidRPr="00D65790" w:rsidRDefault="003C6AC0" w:rsidP="002B0D94">
      <w:pPr>
        <w:numPr>
          <w:ilvl w:val="0"/>
          <w:numId w:val="65"/>
        </w:numPr>
        <w:ind w:left="1083"/>
        <w:rPr>
          <w:sz w:val="38"/>
          <w:rtl/>
        </w:rPr>
      </w:pPr>
      <w:r w:rsidRPr="00D65790">
        <w:rPr>
          <w:rFonts w:hint="cs"/>
          <w:sz w:val="38"/>
          <w:rtl/>
        </w:rPr>
        <w:t>أن لفظ اليد جاء في القرآن على ثلاثة أنواع مفرداً ومثنى وجمعاً.</w:t>
      </w:r>
    </w:p>
    <w:p w:rsidR="003C6AC0" w:rsidRPr="00D65790" w:rsidRDefault="003C6AC0" w:rsidP="00F15D70">
      <w:pPr>
        <w:jc w:val="both"/>
        <w:rPr>
          <w:sz w:val="38"/>
          <w:rtl/>
        </w:rPr>
      </w:pPr>
      <w:r w:rsidRPr="00D65790">
        <w:rPr>
          <w:rFonts w:hint="cs"/>
          <w:sz w:val="38"/>
          <w:rtl/>
        </w:rPr>
        <w:t xml:space="preserve">فالمفرد: كقوله تعالى: </w:t>
      </w:r>
      <w:r w:rsidR="006B620B" w:rsidRPr="00D65790">
        <w:rPr>
          <w:rFonts w:ascii="QCF_BSML" w:hAnsi="QCF_BSML" w:cs="QCF_BSML"/>
          <w:sz w:val="35"/>
          <w:szCs w:val="35"/>
          <w:rtl/>
        </w:rPr>
        <w:t>(</w:t>
      </w:r>
      <w:r w:rsidRPr="00D65790">
        <w:rPr>
          <w:rFonts w:ascii="QCF_P562" w:hAnsi="QCF_P562" w:cs="QCF_P562"/>
          <w:sz w:val="35"/>
          <w:szCs w:val="35"/>
          <w:rtl/>
        </w:rPr>
        <w:t xml:space="preserve">ﭑ  ﭒ  ﭓ   ﭔ  ﭕ     ﭖ  ﭗ   ﭘ  ﭙ  </w:t>
      </w:r>
      <w:r w:rsidR="006B620B" w:rsidRPr="00D65790">
        <w:rPr>
          <w:rFonts w:ascii="QCF_BSML" w:hAnsi="QCF_BSML" w:cs="QCF_BSML"/>
          <w:sz w:val="35"/>
          <w:szCs w:val="35"/>
          <w:rtl/>
        </w:rPr>
        <w:t>)</w:t>
      </w:r>
      <w:r w:rsidR="00AD311C" w:rsidRPr="00D65790">
        <w:rPr>
          <w:rFonts w:ascii="Traditional Arabic" w:hAnsi="Traditional Arabic" w:hint="cs"/>
          <w:sz w:val="38"/>
          <w:rtl/>
        </w:rPr>
        <w:t>[الملك: 1]</w:t>
      </w:r>
      <w:r w:rsidR="006E44CE" w:rsidRPr="00D65790">
        <w:rPr>
          <w:rFonts w:hint="cs"/>
          <w:sz w:val="38"/>
          <w:rtl/>
        </w:rPr>
        <w:t xml:space="preserve">، </w:t>
      </w:r>
      <w:r w:rsidRPr="00D65790">
        <w:rPr>
          <w:rFonts w:hint="cs"/>
          <w:sz w:val="38"/>
          <w:rtl/>
        </w:rPr>
        <w:t>وقوله:</w:t>
      </w:r>
      <w:r w:rsidR="006B620B" w:rsidRPr="00D65790">
        <w:rPr>
          <w:rFonts w:ascii="QCF_BSML" w:hAnsi="QCF_BSML" w:cs="QCF_BSML"/>
          <w:sz w:val="35"/>
          <w:szCs w:val="35"/>
          <w:rtl/>
        </w:rPr>
        <w:t>(</w:t>
      </w:r>
      <w:r w:rsidRPr="00D65790">
        <w:rPr>
          <w:rFonts w:ascii="QCF_P053" w:hAnsi="QCF_P053" w:cs="QCF_P053"/>
          <w:sz w:val="35"/>
          <w:szCs w:val="35"/>
          <w:rtl/>
        </w:rPr>
        <w:t xml:space="preserve">ﮇ  ﮈ   ﮉ ﮊ  ﮋ  ﮌ ﮍ  ﮎ  ﮏ  ﮐ  ﮑ  ﮒ  ﮓ  ﮔ  ﮕ  ﮖ   ﮗ  ﮘﮙ  ﮚ     ﮛﮜ  ﮝ       ﮞ  ﮟ         ﮠ   ﮡ </w:t>
      </w:r>
      <w:r w:rsidR="006B620B" w:rsidRPr="00D65790">
        <w:rPr>
          <w:rFonts w:ascii="QCF_BSML" w:hAnsi="QCF_BSML" w:cs="QCF_BSML"/>
          <w:sz w:val="35"/>
          <w:szCs w:val="35"/>
          <w:rtl/>
        </w:rPr>
        <w:t>)</w:t>
      </w:r>
      <w:r w:rsidR="00AD311C" w:rsidRPr="00D65790">
        <w:rPr>
          <w:rFonts w:ascii="Traditional Arabic" w:hAnsi="Traditional Arabic" w:hint="cs"/>
          <w:sz w:val="38"/>
          <w:rtl/>
        </w:rPr>
        <w:t>[آل عمران: 26]</w:t>
      </w:r>
      <w:r w:rsidR="00AD311C" w:rsidRPr="00D65790">
        <w:rPr>
          <w:rFonts w:hint="cs"/>
          <w:sz w:val="38"/>
          <w:rtl/>
        </w:rPr>
        <w:t>.</w:t>
      </w:r>
    </w:p>
    <w:p w:rsidR="003C6AC0" w:rsidRPr="00D65790" w:rsidRDefault="003C6AC0" w:rsidP="00F15D70">
      <w:pPr>
        <w:jc w:val="both"/>
        <w:rPr>
          <w:sz w:val="38"/>
          <w:rtl/>
        </w:rPr>
      </w:pPr>
      <w:r w:rsidRPr="00D65790">
        <w:rPr>
          <w:rFonts w:hint="cs"/>
          <w:sz w:val="38"/>
          <w:rtl/>
        </w:rPr>
        <w:t xml:space="preserve">والمثنى كقوله تعالى: </w:t>
      </w:r>
      <w:r w:rsidR="006B620B" w:rsidRPr="00D65790">
        <w:rPr>
          <w:rFonts w:ascii="QCF_BSML" w:hAnsi="QCF_BSML" w:cs="QCF_BSML"/>
          <w:sz w:val="35"/>
          <w:szCs w:val="35"/>
          <w:rtl/>
        </w:rPr>
        <w:t>(</w:t>
      </w:r>
      <w:r w:rsidRPr="00D65790">
        <w:rPr>
          <w:rFonts w:ascii="QCF_P118" w:hAnsi="QCF_P118" w:cs="QCF_P118"/>
          <w:sz w:val="35"/>
          <w:szCs w:val="35"/>
          <w:rtl/>
        </w:rPr>
        <w:t>ﯣ  ﯤ  ﯥ  ﯦ  ﯧﯨ  ﯩ  ﯪ  ﯫ   ﯬ  ﯭﯮ  ﯯ  ﯰ  ﯱ  ﯲ  ﯳ   ﯴ</w:t>
      </w:r>
      <w:r w:rsidR="006B620B" w:rsidRPr="00D65790">
        <w:rPr>
          <w:rFonts w:ascii="QCF_BSML" w:hAnsi="QCF_BSML" w:cs="QCF_BSML"/>
          <w:sz w:val="35"/>
          <w:szCs w:val="35"/>
          <w:rtl/>
        </w:rPr>
        <w:t>)</w:t>
      </w:r>
      <w:r w:rsidR="00AF4059" w:rsidRPr="00D65790">
        <w:rPr>
          <w:rFonts w:ascii="Traditional Arabic" w:hAnsi="Traditional Arabic" w:hint="cs"/>
          <w:sz w:val="38"/>
          <w:rtl/>
        </w:rPr>
        <w:t>[</w:t>
      </w:r>
      <w:r w:rsidR="00AD311C" w:rsidRPr="00D65790">
        <w:rPr>
          <w:rFonts w:ascii="Traditional Arabic" w:hAnsi="Traditional Arabic" w:hint="cs"/>
          <w:sz w:val="38"/>
          <w:rtl/>
        </w:rPr>
        <w:t>المائدة: 64</w:t>
      </w:r>
      <w:r w:rsidR="00AF4059" w:rsidRPr="00D65790">
        <w:rPr>
          <w:rFonts w:ascii="Traditional Arabic" w:hAnsi="Traditional Arabic" w:hint="cs"/>
          <w:sz w:val="38"/>
          <w:rtl/>
        </w:rPr>
        <w:t>]</w:t>
      </w:r>
      <w:r w:rsidR="006E44CE" w:rsidRPr="00D65790">
        <w:rPr>
          <w:rFonts w:hint="cs"/>
          <w:sz w:val="38"/>
          <w:rtl/>
        </w:rPr>
        <w:t xml:space="preserve">، </w:t>
      </w:r>
      <w:r w:rsidRPr="00D65790">
        <w:rPr>
          <w:rFonts w:hint="cs"/>
          <w:sz w:val="38"/>
          <w:rtl/>
        </w:rPr>
        <w:t xml:space="preserve">وقال تعالى: </w:t>
      </w:r>
      <w:r w:rsidR="006B620B" w:rsidRPr="00D65790">
        <w:rPr>
          <w:rFonts w:ascii="QCF_BSML" w:hAnsi="QCF_BSML" w:cs="QCF_BSML"/>
          <w:sz w:val="35"/>
          <w:szCs w:val="35"/>
          <w:rtl/>
        </w:rPr>
        <w:t>(</w:t>
      </w:r>
      <w:r w:rsidRPr="00D65790">
        <w:rPr>
          <w:rFonts w:ascii="QCF_P457" w:hAnsi="QCF_P457" w:cs="QCF_P457"/>
          <w:sz w:val="35"/>
          <w:szCs w:val="35"/>
          <w:rtl/>
        </w:rPr>
        <w:t>ﯜ   ﯝ  ﯞ  ﯟ  ﯠ  ﯡ  ﯢ  ﯣ  ﯤﯥ  ﯦ  ﯧ  ﯨ   ﯩ  ﯪ</w:t>
      </w:r>
      <w:r w:rsidR="00E57A1F" w:rsidRPr="00D65790">
        <w:rPr>
          <w:rFonts w:ascii="QCF_BSML" w:hAnsi="QCF_BSML" w:cs="QCF_BSML"/>
          <w:sz w:val="35"/>
          <w:szCs w:val="35"/>
          <w:rtl/>
        </w:rPr>
        <w:t xml:space="preserve"> </w:t>
      </w:r>
      <w:r w:rsidR="006B620B" w:rsidRPr="00D65790">
        <w:rPr>
          <w:rFonts w:ascii="QCF_BSML" w:hAnsi="QCF_BSML" w:cs="QCF_BSML"/>
          <w:sz w:val="35"/>
          <w:szCs w:val="35"/>
          <w:rtl/>
        </w:rPr>
        <w:t>)</w:t>
      </w:r>
      <w:r w:rsidR="00AF4059" w:rsidRPr="00D65790">
        <w:rPr>
          <w:rFonts w:ascii="Traditional Arabic" w:hAnsi="Traditional Arabic" w:hint="cs"/>
          <w:sz w:val="38"/>
          <w:rtl/>
        </w:rPr>
        <w:t>[</w:t>
      </w:r>
      <w:r w:rsidR="00AD311C" w:rsidRPr="00D65790">
        <w:rPr>
          <w:rFonts w:ascii="Traditional Arabic" w:hAnsi="Traditional Arabic" w:hint="cs"/>
          <w:sz w:val="38"/>
          <w:rtl/>
        </w:rPr>
        <w:t>ص: 75</w:t>
      </w:r>
      <w:r w:rsidR="00AF4059" w:rsidRPr="00D65790">
        <w:rPr>
          <w:rFonts w:hint="cs"/>
          <w:sz w:val="38"/>
          <w:rtl/>
        </w:rPr>
        <w:t>].</w:t>
      </w:r>
    </w:p>
    <w:p w:rsidR="003C6AC0" w:rsidRPr="00D65790" w:rsidRDefault="003C6AC0" w:rsidP="00D0225D">
      <w:pPr>
        <w:jc w:val="both"/>
        <w:rPr>
          <w:sz w:val="38"/>
          <w:rtl/>
        </w:rPr>
      </w:pPr>
      <w:r w:rsidRPr="00D65790">
        <w:rPr>
          <w:rFonts w:hint="cs"/>
          <w:sz w:val="38"/>
          <w:rtl/>
        </w:rPr>
        <w:t xml:space="preserve">والجمع كقوله تعالى: </w:t>
      </w:r>
      <w:r w:rsidR="006B620B" w:rsidRPr="00D65790">
        <w:rPr>
          <w:rFonts w:ascii="QCF_BSML" w:hAnsi="QCF_BSML" w:cs="QCF_BSML"/>
          <w:sz w:val="35"/>
          <w:szCs w:val="35"/>
          <w:rtl/>
        </w:rPr>
        <w:t>(</w:t>
      </w:r>
      <w:r w:rsidRPr="00D65790">
        <w:rPr>
          <w:rFonts w:ascii="QCF_P445" w:hAnsi="QCF_P445" w:cs="QCF_P445"/>
          <w:sz w:val="35"/>
          <w:szCs w:val="35"/>
          <w:rtl/>
        </w:rPr>
        <w:t xml:space="preserve">ﭑ  ﭒ  ﭓ  ﭔ  ﭕ  ﭖ  ﭗ  ﭘ  ﭙ  ﭚ  ﭛ    ﭜ </w:t>
      </w:r>
      <w:r w:rsidR="006B620B" w:rsidRPr="00D65790">
        <w:rPr>
          <w:rFonts w:ascii="QCF_BSML" w:hAnsi="QCF_BSML" w:cs="QCF_BSML"/>
          <w:sz w:val="35"/>
          <w:szCs w:val="35"/>
          <w:rtl/>
        </w:rPr>
        <w:t>)</w:t>
      </w:r>
      <w:r w:rsidR="00AF4059" w:rsidRPr="00D65790">
        <w:rPr>
          <w:rFonts w:ascii="Traditional Arabic" w:hAnsi="Traditional Arabic" w:hint="cs"/>
          <w:sz w:val="38"/>
          <w:rtl/>
        </w:rPr>
        <w:t>[</w:t>
      </w:r>
      <w:r w:rsidR="00AD311C" w:rsidRPr="00D65790">
        <w:rPr>
          <w:rFonts w:ascii="Traditional Arabic" w:hAnsi="Traditional Arabic" w:hint="cs"/>
          <w:sz w:val="38"/>
          <w:rtl/>
        </w:rPr>
        <w:t>يس: 71</w:t>
      </w:r>
      <w:r w:rsidR="00AF4059" w:rsidRPr="00D65790">
        <w:rPr>
          <w:rFonts w:ascii="Traditional Arabic" w:hAnsi="Traditional Arabic" w:hint="cs"/>
          <w:sz w:val="38"/>
          <w:rtl/>
        </w:rPr>
        <w:t>]</w:t>
      </w:r>
      <w:r w:rsidR="00AD3A6E">
        <w:rPr>
          <w:rFonts w:hint="cs"/>
          <w:sz w:val="38"/>
          <w:rtl/>
        </w:rPr>
        <w:t xml:space="preserve"> </w:t>
      </w:r>
      <w:r w:rsidRPr="00D65790">
        <w:rPr>
          <w:rFonts w:hint="cs"/>
          <w:sz w:val="38"/>
          <w:rtl/>
        </w:rPr>
        <w:t>ولا تعارض بين هذه الصيغ.</w:t>
      </w:r>
    </w:p>
    <w:p w:rsidR="003C6AC0" w:rsidRPr="00D65790" w:rsidRDefault="003C6AC0" w:rsidP="00E57A1F">
      <w:pPr>
        <w:jc w:val="both"/>
        <w:rPr>
          <w:sz w:val="38"/>
          <w:rtl/>
        </w:rPr>
      </w:pPr>
      <w:r w:rsidRPr="00D65790">
        <w:rPr>
          <w:rFonts w:hint="cs"/>
          <w:sz w:val="38"/>
          <w:rtl/>
        </w:rPr>
        <w:t>أما لفظ المفرد</w:t>
      </w:r>
      <w:r w:rsidR="006E44CE" w:rsidRPr="00D65790">
        <w:rPr>
          <w:rFonts w:hint="cs"/>
          <w:sz w:val="38"/>
          <w:rtl/>
        </w:rPr>
        <w:t xml:space="preserve">، </w:t>
      </w:r>
      <w:r w:rsidRPr="00D65790">
        <w:rPr>
          <w:rFonts w:hint="cs"/>
          <w:sz w:val="38"/>
          <w:rtl/>
        </w:rPr>
        <w:t xml:space="preserve">فيراد به أكثر من واحد كقوله تعالى: </w:t>
      </w:r>
      <w:r w:rsidR="006B620B" w:rsidRPr="00D65790">
        <w:rPr>
          <w:rFonts w:ascii="QCF_BSML" w:hAnsi="QCF_BSML" w:cs="QCF_BSML"/>
          <w:sz w:val="35"/>
          <w:szCs w:val="35"/>
          <w:rtl/>
        </w:rPr>
        <w:t>(</w:t>
      </w:r>
      <w:r w:rsidRPr="00D65790">
        <w:rPr>
          <w:rFonts w:ascii="QCF_P260" w:hAnsi="QCF_P260" w:cs="QCF_P260"/>
          <w:sz w:val="35"/>
          <w:szCs w:val="35"/>
          <w:rtl/>
        </w:rPr>
        <w:t xml:space="preserve">ﭑ  ﭒ  ﭓ  ﭔ  ﭕﭖ  ﭗ  ﭘ  ﭙ  ﭚ   ﭛ  ﭜﭝ  ﭞ  ﭟ  ﭠ  ﭡ </w:t>
      </w:r>
      <w:r w:rsidR="006B620B" w:rsidRPr="00D65790">
        <w:rPr>
          <w:rFonts w:ascii="QCF_BSML" w:hAnsi="QCF_BSML" w:cs="QCF_BSML"/>
          <w:sz w:val="35"/>
          <w:szCs w:val="35"/>
          <w:rtl/>
        </w:rPr>
        <w:t>)</w:t>
      </w:r>
      <w:r w:rsidR="00536053" w:rsidRPr="00D65790">
        <w:rPr>
          <w:rFonts w:ascii="Traditional Arabic" w:hAnsi="Traditional Arabic" w:hint="cs"/>
          <w:sz w:val="38"/>
          <w:rtl/>
        </w:rPr>
        <w:t>[</w:t>
      </w:r>
      <w:r w:rsidR="00AD311C" w:rsidRPr="00D65790">
        <w:rPr>
          <w:rFonts w:ascii="Traditional Arabic" w:hAnsi="Traditional Arabic" w:hint="cs"/>
          <w:sz w:val="38"/>
          <w:rtl/>
        </w:rPr>
        <w:t>إبراهيم: 34</w:t>
      </w:r>
      <w:r w:rsidR="00536053" w:rsidRPr="00D65790">
        <w:rPr>
          <w:rFonts w:ascii="Traditional Arabic" w:hAnsi="Traditional Arabic" w:hint="cs"/>
          <w:sz w:val="38"/>
          <w:rtl/>
        </w:rPr>
        <w:t>]</w:t>
      </w:r>
      <w:r w:rsidRPr="00D65790">
        <w:rPr>
          <w:rFonts w:hint="cs"/>
          <w:sz w:val="38"/>
          <w:rtl/>
        </w:rPr>
        <w:t>.</w:t>
      </w:r>
    </w:p>
    <w:p w:rsidR="003C6AC0" w:rsidRPr="00D65790" w:rsidRDefault="003C6AC0" w:rsidP="003C6AC0">
      <w:pPr>
        <w:rPr>
          <w:sz w:val="38"/>
          <w:rtl/>
        </w:rPr>
      </w:pPr>
      <w:r w:rsidRPr="00D65790">
        <w:rPr>
          <w:rFonts w:hint="cs"/>
          <w:sz w:val="38"/>
          <w:rtl/>
        </w:rPr>
        <w:t>والمعنى: نعم الله</w:t>
      </w:r>
      <w:r w:rsidR="006E44CE" w:rsidRPr="00D65790">
        <w:rPr>
          <w:rFonts w:hint="cs"/>
          <w:sz w:val="38"/>
          <w:rtl/>
        </w:rPr>
        <w:t xml:space="preserve">، </w:t>
      </w:r>
      <w:r w:rsidRPr="00D65790">
        <w:rPr>
          <w:rFonts w:hint="cs"/>
          <w:sz w:val="38"/>
          <w:rtl/>
        </w:rPr>
        <w:t>فوافق بهذا الفظ الإفراد الجمع.</w:t>
      </w:r>
    </w:p>
    <w:p w:rsidR="003C6AC0" w:rsidRPr="00D65790" w:rsidRDefault="003C6AC0" w:rsidP="00E57A1F">
      <w:pPr>
        <w:jc w:val="both"/>
        <w:rPr>
          <w:sz w:val="38"/>
          <w:rtl/>
        </w:rPr>
      </w:pPr>
      <w:r w:rsidRPr="00D65790">
        <w:rPr>
          <w:rFonts w:hint="cs"/>
          <w:sz w:val="38"/>
          <w:rtl/>
        </w:rPr>
        <w:t xml:space="preserve">وأما الجمع فإن </w:t>
      </w:r>
      <w:r w:rsidR="000F2C71" w:rsidRPr="00D65790">
        <w:rPr>
          <w:rFonts w:hint="cs"/>
          <w:sz w:val="38"/>
          <w:rtl/>
        </w:rPr>
        <w:t xml:space="preserve">(( </w:t>
      </w:r>
      <w:r w:rsidRPr="00D65790">
        <w:rPr>
          <w:rFonts w:hint="cs"/>
          <w:sz w:val="38"/>
          <w:rtl/>
        </w:rPr>
        <w:t>من لغة العرب أنهم يضعون اسم الجمع موضع التثنية إذا أ</w:t>
      </w:r>
      <w:r w:rsidR="000F2C71" w:rsidRPr="00D65790">
        <w:rPr>
          <w:rFonts w:hint="cs"/>
          <w:sz w:val="38"/>
          <w:rtl/>
        </w:rPr>
        <w:t>ُ</w:t>
      </w:r>
      <w:r w:rsidRPr="00D65790">
        <w:rPr>
          <w:rFonts w:hint="cs"/>
          <w:sz w:val="38"/>
          <w:rtl/>
        </w:rPr>
        <w:t>م</w:t>
      </w:r>
      <w:r w:rsidR="000F2C71" w:rsidRPr="00D65790">
        <w:rPr>
          <w:rFonts w:hint="cs"/>
          <w:sz w:val="38"/>
          <w:rtl/>
        </w:rPr>
        <w:t>ِ</w:t>
      </w:r>
      <w:r w:rsidRPr="00D65790">
        <w:rPr>
          <w:rFonts w:hint="cs"/>
          <w:sz w:val="38"/>
          <w:rtl/>
        </w:rPr>
        <w:t>ن اللبس</w:t>
      </w:r>
      <w:r w:rsidR="006E44CE" w:rsidRPr="00D65790">
        <w:rPr>
          <w:rFonts w:hint="cs"/>
          <w:sz w:val="38"/>
          <w:rtl/>
        </w:rPr>
        <w:t xml:space="preserve">، </w:t>
      </w:r>
      <w:r w:rsidRPr="00D65790">
        <w:rPr>
          <w:rFonts w:hint="cs"/>
          <w:sz w:val="38"/>
          <w:rtl/>
        </w:rPr>
        <w:t xml:space="preserve">كقوله تعالى: </w:t>
      </w:r>
      <w:r w:rsidR="006B620B" w:rsidRPr="00D65790">
        <w:rPr>
          <w:rFonts w:ascii="QCF_BSML" w:hAnsi="QCF_BSML" w:cs="QCF_BSML"/>
          <w:sz w:val="35"/>
          <w:szCs w:val="35"/>
          <w:rtl/>
        </w:rPr>
        <w:t>(</w:t>
      </w:r>
      <w:r w:rsidRPr="00D65790">
        <w:rPr>
          <w:rFonts w:ascii="QCF_P114" w:hAnsi="QCF_P114" w:cs="QCF_P114"/>
          <w:sz w:val="35"/>
          <w:szCs w:val="35"/>
          <w:rtl/>
        </w:rPr>
        <w:t xml:space="preserve">ﭟ  ﭠ  ﭡ   ﭢ  ﭣ  ﭤ  ﭥ         ﭦ  ﭧ   ﭨﭩ  ﭪ  ﭫ    ﭬ  </w:t>
      </w:r>
      <w:r w:rsidR="006B620B" w:rsidRPr="00D65790">
        <w:rPr>
          <w:rFonts w:ascii="QCF_BSML" w:hAnsi="QCF_BSML" w:cs="QCF_BSML"/>
          <w:sz w:val="35"/>
          <w:szCs w:val="35"/>
          <w:rtl/>
        </w:rPr>
        <w:t>)</w:t>
      </w:r>
      <w:r w:rsidR="00536053" w:rsidRPr="00D65790">
        <w:rPr>
          <w:rFonts w:ascii="Traditional Arabic" w:hAnsi="Traditional Arabic" w:hint="cs"/>
          <w:sz w:val="38"/>
          <w:rtl/>
        </w:rPr>
        <w:t xml:space="preserve">[المائدة: 38] </w:t>
      </w:r>
      <w:r w:rsidRPr="00D65790">
        <w:rPr>
          <w:rFonts w:hint="cs"/>
          <w:sz w:val="38"/>
          <w:rtl/>
        </w:rPr>
        <w:t>أي: يديهما</w:t>
      </w:r>
      <w:r w:rsidR="006E44CE" w:rsidRPr="00D65790">
        <w:rPr>
          <w:rFonts w:hint="cs"/>
          <w:sz w:val="38"/>
          <w:rtl/>
        </w:rPr>
        <w:t xml:space="preserve">، </w:t>
      </w:r>
      <w:r w:rsidRPr="00D65790">
        <w:rPr>
          <w:rFonts w:hint="cs"/>
          <w:sz w:val="38"/>
          <w:rtl/>
        </w:rPr>
        <w:t xml:space="preserve">وقوله تعالى: </w:t>
      </w:r>
      <w:r w:rsidR="006B620B" w:rsidRPr="00D65790">
        <w:rPr>
          <w:rFonts w:ascii="QCF_BSML" w:hAnsi="QCF_BSML" w:cs="QCF_BSML"/>
          <w:sz w:val="35"/>
          <w:szCs w:val="35"/>
          <w:rtl/>
        </w:rPr>
        <w:t>(</w:t>
      </w:r>
      <w:r w:rsidRPr="00D65790">
        <w:rPr>
          <w:rFonts w:ascii="QCF_P560" w:hAnsi="QCF_P560" w:cs="QCF_P560"/>
          <w:sz w:val="35"/>
          <w:szCs w:val="35"/>
          <w:rtl/>
        </w:rPr>
        <w:t>ﮐ  ﮑ      ﮒ      ﮓ  ﮔ  ﮕ  ﮖﮗ  ﮘ  ﮙ  ﮚ   ﮛ  ﮜ  ﮝ  ﮞ  ﮟ  ﮠ  ﮡﮢ  ﮣ</w:t>
      </w:r>
      <w:r w:rsidRPr="00D65790">
        <w:rPr>
          <w:rFonts w:ascii="QCF_P560" w:hAnsi="QCF_P560" w:cs="QCF_P560"/>
          <w:sz w:val="38"/>
          <w:rtl/>
        </w:rPr>
        <w:t xml:space="preserve">   ﮤ  ﮥ  ﮦ</w:t>
      </w:r>
      <w:r w:rsidR="00E57A1F" w:rsidRPr="00D65790">
        <w:rPr>
          <w:rFonts w:ascii="QCF_BSML" w:hAnsi="QCF_BSML" w:cs="QCF_BSML"/>
          <w:sz w:val="35"/>
          <w:szCs w:val="35"/>
          <w:rtl/>
        </w:rPr>
        <w:t xml:space="preserve"> </w:t>
      </w:r>
      <w:r w:rsidR="006B620B" w:rsidRPr="00D65790">
        <w:rPr>
          <w:rFonts w:ascii="QCF_BSML" w:hAnsi="QCF_BSML" w:cs="QCF_BSML"/>
          <w:sz w:val="35"/>
          <w:szCs w:val="35"/>
          <w:rtl/>
        </w:rPr>
        <w:t>)</w:t>
      </w:r>
      <w:r w:rsidR="00E8620E" w:rsidRPr="00D65790">
        <w:rPr>
          <w:rFonts w:ascii="Traditional Arabic" w:hAnsi="Traditional Arabic" w:hint="cs"/>
          <w:sz w:val="38"/>
          <w:rtl/>
        </w:rPr>
        <w:t>[</w:t>
      </w:r>
      <w:r w:rsidR="00536053" w:rsidRPr="00D65790">
        <w:rPr>
          <w:rFonts w:ascii="Traditional Arabic" w:hAnsi="Traditional Arabic" w:hint="cs"/>
          <w:sz w:val="38"/>
          <w:rtl/>
        </w:rPr>
        <w:t>التحريم: 4</w:t>
      </w:r>
      <w:r w:rsidR="00E8620E" w:rsidRPr="00D65790">
        <w:rPr>
          <w:rFonts w:ascii="Traditional Arabic" w:hAnsi="Traditional Arabic" w:hint="cs"/>
          <w:sz w:val="38"/>
          <w:rtl/>
        </w:rPr>
        <w:t>]</w:t>
      </w:r>
      <w:r w:rsidRPr="00D65790">
        <w:rPr>
          <w:rFonts w:hint="cs"/>
          <w:sz w:val="38"/>
          <w:rtl/>
        </w:rPr>
        <w:t xml:space="preserve"> أي: قلباكما</w:t>
      </w:r>
      <w:r w:rsidR="006E44CE" w:rsidRPr="00D65790">
        <w:rPr>
          <w:rFonts w:hint="cs"/>
          <w:sz w:val="38"/>
          <w:rtl/>
        </w:rPr>
        <w:t xml:space="preserve">، </w:t>
      </w:r>
      <w:r w:rsidRPr="00D65790">
        <w:rPr>
          <w:rFonts w:hint="cs"/>
          <w:sz w:val="38"/>
          <w:rtl/>
        </w:rPr>
        <w:t xml:space="preserve">فكذلك قوله: </w:t>
      </w:r>
      <w:r w:rsidR="006B620B" w:rsidRPr="00D65790">
        <w:rPr>
          <w:rFonts w:ascii="QCF_BSML" w:hAnsi="QCF_BSML" w:cs="QCF_BSML"/>
          <w:sz w:val="35"/>
          <w:szCs w:val="35"/>
          <w:rtl/>
        </w:rPr>
        <w:t>(</w:t>
      </w:r>
      <w:r w:rsidRPr="00D65790">
        <w:rPr>
          <w:rFonts w:ascii="QCF_P445" w:hAnsi="QCF_P445" w:cs="QCF_P445"/>
          <w:sz w:val="35"/>
          <w:szCs w:val="35"/>
          <w:rtl/>
        </w:rPr>
        <w:t xml:space="preserve">ﭑ  ﭒ  ﭓ  ﭔ  ﭕ  ﭖ  ﭗ  ﭘ  ﭙ  ﭚ  ﭛ    ﭜ </w:t>
      </w:r>
      <w:r w:rsidR="006B620B" w:rsidRPr="00D65790">
        <w:rPr>
          <w:rFonts w:ascii="QCF_BSML" w:hAnsi="QCF_BSML" w:cs="QCF_BSML"/>
          <w:sz w:val="35"/>
          <w:szCs w:val="35"/>
          <w:rtl/>
        </w:rPr>
        <w:t>)</w:t>
      </w:r>
      <w:r w:rsidR="00E8620E" w:rsidRPr="00D65790">
        <w:rPr>
          <w:rFonts w:ascii="Traditional Arabic" w:hAnsi="Traditional Arabic" w:hint="cs"/>
          <w:sz w:val="38"/>
          <w:rtl/>
        </w:rPr>
        <w:t xml:space="preserve"> [يس: 71]</w:t>
      </w:r>
      <w:r w:rsidR="00E8620E" w:rsidRPr="00D65790">
        <w:rPr>
          <w:rFonts w:hint="cs"/>
          <w:sz w:val="38"/>
          <w:rtl/>
        </w:rPr>
        <w:t xml:space="preserve"> ))</w:t>
      </w:r>
      <w:r w:rsidRPr="00D65790">
        <w:rPr>
          <w:rFonts w:hint="cs"/>
          <w:sz w:val="38"/>
          <w:vertAlign w:val="superscript"/>
          <w:rtl/>
        </w:rPr>
        <w:t>(</w:t>
      </w:r>
      <w:r w:rsidRPr="00D65790">
        <w:rPr>
          <w:rStyle w:val="a8"/>
          <w:rFonts w:ascii="Traditional Arabic" w:hAnsi="Traditional Arabic"/>
          <w:sz w:val="38"/>
          <w:rtl/>
        </w:rPr>
        <w:footnoteReference w:id="665"/>
      </w:r>
      <w:r w:rsidRPr="00D65790">
        <w:rPr>
          <w:rFonts w:hint="cs"/>
          <w:sz w:val="38"/>
          <w:vertAlign w:val="superscript"/>
          <w:rtl/>
        </w:rPr>
        <w:t>)</w:t>
      </w:r>
      <w:r w:rsidRPr="00D65790">
        <w:rPr>
          <w:rFonts w:hint="cs"/>
          <w:sz w:val="38"/>
          <w:rtl/>
        </w:rPr>
        <w:t>.</w:t>
      </w:r>
    </w:p>
    <w:p w:rsidR="003C6AC0" w:rsidRPr="00D65790" w:rsidRDefault="003C6AC0" w:rsidP="002B0D94">
      <w:pPr>
        <w:numPr>
          <w:ilvl w:val="0"/>
          <w:numId w:val="65"/>
        </w:numPr>
        <w:ind w:left="1083"/>
        <w:jc w:val="both"/>
        <w:rPr>
          <w:sz w:val="38"/>
        </w:rPr>
      </w:pPr>
      <w:r w:rsidRPr="00D65790">
        <w:rPr>
          <w:rFonts w:hint="cs"/>
          <w:sz w:val="38"/>
          <w:rtl/>
        </w:rPr>
        <w:t>أن الإمام إبراهيم النخعي ذكر أن الله تعالى خلق أربعة أشياء بيده</w:t>
      </w:r>
      <w:r w:rsidR="006E44CE" w:rsidRPr="00D65790">
        <w:rPr>
          <w:rFonts w:hint="cs"/>
          <w:sz w:val="38"/>
          <w:rtl/>
        </w:rPr>
        <w:t xml:space="preserve">، </w:t>
      </w:r>
      <w:r w:rsidRPr="00D65790">
        <w:rPr>
          <w:rFonts w:hint="cs"/>
          <w:sz w:val="38"/>
          <w:rtl/>
        </w:rPr>
        <w:t>ثم ذكر اثنين منها: خلق القلم</w:t>
      </w:r>
      <w:r w:rsidR="006E44CE" w:rsidRPr="00D65790">
        <w:rPr>
          <w:rFonts w:hint="cs"/>
          <w:sz w:val="38"/>
          <w:rtl/>
        </w:rPr>
        <w:t xml:space="preserve">، </w:t>
      </w:r>
      <w:r w:rsidRPr="00D65790">
        <w:rPr>
          <w:rFonts w:hint="cs"/>
          <w:sz w:val="38"/>
          <w:rtl/>
        </w:rPr>
        <w:t>خلق الجنة</w:t>
      </w:r>
      <w:r w:rsidR="006E44CE" w:rsidRPr="00D65790">
        <w:rPr>
          <w:rFonts w:hint="cs"/>
          <w:sz w:val="38"/>
          <w:rtl/>
        </w:rPr>
        <w:t xml:space="preserve">، </w:t>
      </w:r>
      <w:r w:rsidRPr="00D65790">
        <w:rPr>
          <w:rFonts w:hint="cs"/>
          <w:sz w:val="38"/>
          <w:rtl/>
        </w:rPr>
        <w:t>ولم يذكر الباقيتين ولعلهما: العرش</w:t>
      </w:r>
      <w:r w:rsidR="006E44CE" w:rsidRPr="00D65790">
        <w:rPr>
          <w:rFonts w:hint="cs"/>
          <w:sz w:val="38"/>
          <w:rtl/>
        </w:rPr>
        <w:t xml:space="preserve">، </w:t>
      </w:r>
      <w:r w:rsidRPr="00D65790">
        <w:rPr>
          <w:rFonts w:hint="cs"/>
          <w:sz w:val="38"/>
          <w:rtl/>
        </w:rPr>
        <w:t>وآدم.</w:t>
      </w:r>
    </w:p>
    <w:p w:rsidR="003C6AC0" w:rsidRPr="00D65790" w:rsidRDefault="003C6AC0" w:rsidP="003C5AC1">
      <w:pPr>
        <w:ind w:left="675"/>
        <w:jc w:val="both"/>
        <w:rPr>
          <w:rFonts w:ascii="Tahoma" w:hAnsi="Tahoma"/>
          <w:sz w:val="38"/>
          <w:rtl/>
        </w:rPr>
      </w:pPr>
      <w:r w:rsidRPr="00D65790">
        <w:rPr>
          <w:rFonts w:hint="cs"/>
          <w:sz w:val="38"/>
          <w:rtl/>
        </w:rPr>
        <w:t xml:space="preserve">وقد جاءت آثار عن الصحابة </w:t>
      </w:r>
      <w:r w:rsidR="003C5AC1" w:rsidRPr="00D65790">
        <w:rPr>
          <w:rFonts w:hint="cs"/>
          <w:sz w:val="38"/>
        </w:rPr>
        <w:sym w:font="AGA Arabesque" w:char="F079"/>
      </w:r>
      <w:r w:rsidRPr="00D65790">
        <w:rPr>
          <w:rFonts w:hint="cs"/>
          <w:sz w:val="38"/>
          <w:rtl/>
        </w:rPr>
        <w:t>في ذلك منها:</w:t>
      </w:r>
    </w:p>
    <w:p w:rsidR="003C6AC0" w:rsidRPr="00D65790" w:rsidRDefault="003C6AC0" w:rsidP="002B0D94">
      <w:pPr>
        <w:numPr>
          <w:ilvl w:val="0"/>
          <w:numId w:val="66"/>
        </w:numPr>
        <w:jc w:val="both"/>
        <w:rPr>
          <w:sz w:val="38"/>
        </w:rPr>
      </w:pPr>
      <w:r w:rsidRPr="00D65790">
        <w:rPr>
          <w:rFonts w:ascii="Tahoma" w:hAnsi="Tahoma" w:hint="cs"/>
          <w:sz w:val="38"/>
          <w:rtl/>
        </w:rPr>
        <w:t xml:space="preserve">عن ابن عمر: (( </w:t>
      </w:r>
      <w:r w:rsidR="00A8561B" w:rsidRPr="00D65790">
        <w:rPr>
          <w:rFonts w:ascii="Tahoma" w:hAnsi="Tahoma" w:hint="cs"/>
          <w:sz w:val="38"/>
          <w:rtl/>
        </w:rPr>
        <w:t>خلق الله أربعة أشياء بيده: العرش، والقلم، وآدم، وجنة عدن، ثم قال لسائر الخلق كن فكان</w:t>
      </w:r>
      <w:r w:rsidRPr="00D65790">
        <w:rPr>
          <w:rFonts w:ascii="Tahoma" w:hAnsi="Tahoma" w:hint="cs"/>
          <w:sz w:val="38"/>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666"/>
      </w:r>
      <w:r w:rsidRPr="00D65790">
        <w:rPr>
          <w:rStyle w:val="a8"/>
          <w:rFonts w:ascii="Traditional Arabic" w:hAnsi="Traditional Arabic"/>
          <w:sz w:val="38"/>
          <w:rtl/>
        </w:rPr>
        <w:t>)</w:t>
      </w:r>
      <w:r w:rsidRPr="00D65790">
        <w:rPr>
          <w:rFonts w:hint="cs"/>
          <w:sz w:val="38"/>
          <w:rtl/>
        </w:rPr>
        <w:t>.</w:t>
      </w:r>
    </w:p>
    <w:p w:rsidR="005B46AC" w:rsidRDefault="003C6AC0" w:rsidP="005B46AC">
      <w:pPr>
        <w:ind w:left="1080" w:firstLine="0"/>
        <w:jc w:val="both"/>
        <w:rPr>
          <w:rFonts w:ascii="Tahoma" w:hAnsi="Tahoma"/>
          <w:sz w:val="38"/>
          <w:rtl/>
        </w:rPr>
      </w:pPr>
      <w:r w:rsidRPr="00D65790">
        <w:rPr>
          <w:rFonts w:ascii="Tahoma" w:hAnsi="Tahoma" w:hint="cs"/>
          <w:sz w:val="38"/>
          <w:rtl/>
        </w:rPr>
        <w:t>وقال حكيم بن حزام</w:t>
      </w:r>
      <w:r w:rsidRPr="00D65790">
        <w:rPr>
          <w:rStyle w:val="a8"/>
          <w:rFonts w:ascii="Traditional Arabic" w:hAnsi="Traditional Arabic"/>
          <w:sz w:val="38"/>
          <w:rtl/>
        </w:rPr>
        <w:t>(</w:t>
      </w:r>
      <w:r w:rsidRPr="00D65790">
        <w:rPr>
          <w:rStyle w:val="a8"/>
          <w:rFonts w:ascii="Traditional Arabic" w:hAnsi="Traditional Arabic"/>
          <w:sz w:val="38"/>
          <w:rtl/>
        </w:rPr>
        <w:footnoteReference w:id="667"/>
      </w:r>
      <w:r w:rsidRPr="00D65790">
        <w:rPr>
          <w:rStyle w:val="a8"/>
          <w:rFonts w:ascii="Traditional Arabic" w:hAnsi="Traditional Arabic"/>
          <w:sz w:val="38"/>
          <w:rtl/>
        </w:rPr>
        <w:t>)</w:t>
      </w:r>
      <w:r w:rsidRPr="00D65790">
        <w:rPr>
          <w:rFonts w:ascii="Tahoma" w:hAnsi="Tahoma" w:hint="cs"/>
          <w:sz w:val="38"/>
          <w:rtl/>
        </w:rPr>
        <w:t>: ((</w:t>
      </w:r>
      <w:r w:rsidR="00A8561B" w:rsidRPr="00D65790">
        <w:rPr>
          <w:rFonts w:ascii="Tahoma" w:hAnsi="Tahoma" w:hint="cs"/>
          <w:sz w:val="38"/>
          <w:rtl/>
        </w:rPr>
        <w:t xml:space="preserve"> أخبرت أن ربكم </w:t>
      </w:r>
      <w:r w:rsidR="00A8561B" w:rsidRPr="00D65790">
        <w:rPr>
          <w:rFonts w:ascii="Tahoma" w:hAnsi="Tahoma" w:hint="cs"/>
          <w:sz w:val="38"/>
        </w:rPr>
        <w:sym w:font="AGA Arabesque" w:char="F055"/>
      </w:r>
      <w:r w:rsidR="00081959" w:rsidRPr="00D65790">
        <w:rPr>
          <w:rFonts w:ascii="Tahoma" w:hAnsi="Tahoma" w:hint="cs"/>
          <w:sz w:val="38"/>
          <w:rtl/>
        </w:rPr>
        <w:t xml:space="preserve"> لم يمس بيده إلا ثلاثة أشياء:</w:t>
      </w:r>
    </w:p>
    <w:p w:rsidR="005B46AC" w:rsidRDefault="005B46AC" w:rsidP="005B46AC">
      <w:pPr>
        <w:ind w:left="1080" w:firstLine="0"/>
        <w:jc w:val="both"/>
        <w:rPr>
          <w:rFonts w:ascii="Tahoma" w:hAnsi="Tahoma"/>
          <w:sz w:val="38"/>
          <w:rtl/>
        </w:rPr>
      </w:pPr>
    </w:p>
    <w:p w:rsidR="003C6AC0" w:rsidRPr="005B46AC" w:rsidRDefault="00A8561B" w:rsidP="005B46AC">
      <w:pPr>
        <w:ind w:left="1080" w:firstLine="0"/>
        <w:jc w:val="both"/>
        <w:rPr>
          <w:rFonts w:ascii="Tahoma" w:hAnsi="Tahoma"/>
          <w:sz w:val="38"/>
        </w:rPr>
      </w:pPr>
      <w:r w:rsidRPr="00D65790">
        <w:rPr>
          <w:rFonts w:ascii="Tahoma" w:hAnsi="Tahoma" w:hint="cs"/>
          <w:sz w:val="38"/>
          <w:rtl/>
        </w:rPr>
        <w:t>غراس الجنة بيده، وخلق آدم، وكتب التوراة بيده</w:t>
      </w:r>
      <w:r w:rsidR="003C6AC0" w:rsidRPr="00D65790">
        <w:rPr>
          <w:rFonts w:ascii="Tahoma" w:hAnsi="Tahoma" w:hint="cs"/>
          <w:sz w:val="38"/>
          <w:rtl/>
        </w:rPr>
        <w:t>))</w:t>
      </w:r>
      <w:r w:rsidR="003C6AC0" w:rsidRPr="00D65790">
        <w:rPr>
          <w:rStyle w:val="a8"/>
          <w:rFonts w:ascii="Traditional Arabic" w:hAnsi="Traditional Arabic"/>
          <w:sz w:val="38"/>
          <w:rtl/>
        </w:rPr>
        <w:t>(</w:t>
      </w:r>
      <w:r w:rsidR="003C6AC0" w:rsidRPr="00D65790">
        <w:rPr>
          <w:rStyle w:val="a8"/>
          <w:rFonts w:ascii="Traditional Arabic" w:hAnsi="Traditional Arabic"/>
          <w:sz w:val="38"/>
          <w:rtl/>
        </w:rPr>
        <w:footnoteReference w:id="668"/>
      </w:r>
      <w:r w:rsidR="003C6AC0" w:rsidRPr="00D65790">
        <w:rPr>
          <w:rStyle w:val="a8"/>
          <w:rFonts w:ascii="Traditional Arabic" w:hAnsi="Traditional Arabic"/>
          <w:sz w:val="38"/>
          <w:rtl/>
        </w:rPr>
        <w:t>)</w:t>
      </w:r>
      <w:r w:rsidR="003C6AC0" w:rsidRPr="00D65790">
        <w:rPr>
          <w:rFonts w:ascii="Tahoma" w:hAnsi="Tahoma" w:hint="cs"/>
          <w:sz w:val="38"/>
          <w:rtl/>
        </w:rPr>
        <w:t>.</w:t>
      </w:r>
    </w:p>
    <w:p w:rsidR="003C6AC0" w:rsidRPr="00D65790" w:rsidRDefault="003C6AC0" w:rsidP="002B0D94">
      <w:pPr>
        <w:numPr>
          <w:ilvl w:val="0"/>
          <w:numId w:val="66"/>
        </w:numPr>
        <w:jc w:val="both"/>
        <w:rPr>
          <w:sz w:val="38"/>
        </w:rPr>
      </w:pPr>
      <w:r w:rsidRPr="00D65790">
        <w:rPr>
          <w:rFonts w:ascii="Tahoma" w:hAnsi="Tahoma" w:hint="cs"/>
          <w:sz w:val="38"/>
          <w:rtl/>
        </w:rPr>
        <w:t>وعن كعب</w:t>
      </w:r>
      <w:r w:rsidR="00FB4B0C" w:rsidRPr="00D65790">
        <w:rPr>
          <w:rFonts w:ascii="Tahoma" w:hAnsi="Tahoma" w:hint="cs"/>
          <w:sz w:val="38"/>
          <w:rtl/>
        </w:rPr>
        <w:t xml:space="preserve"> الأحبار</w:t>
      </w:r>
      <w:r w:rsidR="006E44CE" w:rsidRPr="00D65790">
        <w:rPr>
          <w:rFonts w:ascii="Tahoma" w:hAnsi="Tahoma" w:hint="cs"/>
          <w:sz w:val="38"/>
          <w:rtl/>
        </w:rPr>
        <w:t xml:space="preserve">، </w:t>
      </w:r>
      <w:r w:rsidRPr="00D65790">
        <w:rPr>
          <w:rFonts w:ascii="Tahoma" w:hAnsi="Tahoma" w:hint="cs"/>
          <w:sz w:val="38"/>
          <w:rtl/>
        </w:rPr>
        <w:t>قال: ((</w:t>
      </w:r>
      <w:r w:rsidR="00A8561B" w:rsidRPr="00D65790">
        <w:rPr>
          <w:rFonts w:ascii="Tahoma" w:hAnsi="Tahoma" w:hint="cs"/>
          <w:sz w:val="38"/>
          <w:rtl/>
        </w:rPr>
        <w:t>لم يخلق الله بيده غير ثلاث: خلَقَ آدم بيده، وكتب التوراة بيده، وغرس جنة عدن بيده، ثم قال لها: تكلمي، قالت: قد أفلح المؤمنون</w:t>
      </w:r>
      <w:r w:rsidRPr="00D65790">
        <w:rPr>
          <w:rFonts w:ascii="Tahoma" w:hAnsi="Tahoma"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669"/>
      </w:r>
      <w:r w:rsidRPr="00D65790">
        <w:rPr>
          <w:rStyle w:val="a8"/>
          <w:rFonts w:ascii="Traditional Arabic" w:hAnsi="Traditional Arabic"/>
          <w:sz w:val="38"/>
          <w:rtl/>
        </w:rPr>
        <w:t>)</w:t>
      </w:r>
      <w:r w:rsidRPr="00D65790">
        <w:rPr>
          <w:rFonts w:ascii="Tahoma" w:hAnsi="Tahoma" w:hint="cs"/>
          <w:sz w:val="38"/>
          <w:rtl/>
        </w:rPr>
        <w:t>.</w:t>
      </w:r>
    </w:p>
    <w:p w:rsidR="00C4256C" w:rsidRPr="00D65790" w:rsidRDefault="00C4256C" w:rsidP="00C4256C">
      <w:pPr>
        <w:ind w:left="1080" w:firstLine="0"/>
        <w:jc w:val="both"/>
        <w:rPr>
          <w:sz w:val="38"/>
          <w:rtl/>
        </w:rPr>
      </w:pPr>
      <w:r w:rsidRPr="00D65790">
        <w:rPr>
          <w:rFonts w:hint="cs"/>
          <w:sz w:val="38"/>
          <w:rtl/>
        </w:rPr>
        <w:t>وهذه الآثار لها حكم الرفع؛ لأنها مما لا اجتهاد فيها ولا رأي، والله أعلم.</w:t>
      </w:r>
    </w:p>
    <w:p w:rsidR="00715512" w:rsidRPr="00D65790" w:rsidRDefault="00AA52E0">
      <w:pPr>
        <w:bidi w:val="0"/>
        <w:ind w:firstLine="0"/>
        <w:rPr>
          <w:rFonts w:ascii="Traditional Arabic" w:hAnsi="Traditional Arabic"/>
          <w:b/>
          <w:bCs/>
          <w:noProof/>
          <w:sz w:val="40"/>
          <w:szCs w:val="40"/>
          <w:rtl/>
          <w:lang w:eastAsia="ar-SA"/>
        </w:rPr>
      </w:pPr>
      <w:r>
        <w:rPr>
          <w:noProof/>
          <w:rtl/>
        </w:rPr>
        <w:pict>
          <v:group id="_x0000_s1279" style="position:absolute;margin-left:183.3pt;margin-top:66.2pt;width:63.05pt;height:14.5pt;z-index:251717120"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">
            <v:rect id="Rectangle 127" o:spid="_x0000_s1282"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CB8IA&#10;AADcAAAADwAAAGRycy9kb3ducmV2LnhtbERPTWvCQBC9C/6HZYReSt0YUUrqKqWoiBfbKNjjkB2z&#10;wexsyG5j+u+7QsHbPN7nLFa9rUVHra8cK5iMExDEhdMVlwpOx83LKwgfkDXWjknBL3lYLYeDBWba&#10;3fiLujyUIoawz1CBCaHJpPSFIYt+7BriyF1cazFE2JZSt3iL4baWaZLMpcWKY4PBhj4MFdf8xyrY&#10;rz/r1Jvt7JyHJpXfkwPRc6fU06h/fwMRqA8P8b97p+P86RTuz8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gIHwgAAANwAAAAPAAAAAAAAAAAAAAAAAJgCAABkcnMvZG93&#10;bnJldi54bWxQSwUGAAAAAAQABAD1AAAAhwMAAAAA&#10;">
              <v:shadow on="t" color="black" opacity=".5" offset="1pt,1pt"/>
            </v:rect>
            <v:rect id="Rectangle 128" o:spid="_x0000_s1281"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ac8MA&#10;AADcAAAADwAAAGRycy9kb3ducmV2LnhtbERPTWvCQBC9C/0PyxS8FN0YrUjqKiJWipe2UbDHITvN&#10;hmZnQ3Yb03/vCgVv83ifs1z3thYdtb5yrGAyTkAQF05XXCo4HV9HCxA+IGusHZOCP/KwXj0Mlphp&#10;d+FP6vJQihjCPkMFJoQmk9IXhiz6sWuII/ftWoshwraUusVLDLe1TJNkLi1WHBsMNrQ1VPzkv1bB&#10;YfdRp97sn895aFL5NXkneuqUGj72mxcQgfpwF/+733ScP53B7Zl4gV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ac8MAAADcAAAADwAAAAAAAAAAAAAAAACYAgAAZHJzL2Rv&#10;d25yZXYueG1sUEsFBgAAAAAEAAQA9QAAAIgDAAAAAA==&#10;">
              <v:shadow on="t" color="black" opacity=".5" offset="1pt,1pt"/>
            </v:rect>
            <v:rect id="Rectangle 129" o:spid="_x0000_s1280"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6MMA&#10;AADcAAAADwAAAGRycy9kb3ducmV2LnhtbERPTWvCQBC9F/oflil4EbMxxSLRVUrRUnpRU0GPQ3aa&#10;Dc3Ohuwa03/fFYTe5vE+Z7kebCN66nztWME0SUEQl07XXCk4fm0ncxA+IGtsHJOCX/KwXj0+LDHX&#10;7soH6otQiRjCPkcFJoQ2l9KXhiz6xLXEkft2ncUQYVdJ3eE1httGZmn6Ii3WHBsMtvRmqPwpLlbB&#10;52bfZN68z05FaDN5nu6Ixr1So6fhdQEi0BD+xXf3h47zn2dwe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M/6MMAAADcAAAADwAAAAAAAAAAAAAAAACYAgAAZHJzL2Rv&#10;d25yZXYueG1sUEsFBgAAAAAEAAQA9QAAAIgDAAAAAA==&#10;">
              <v:shadow on="t" color="black" opacity=".5" offset="1pt,1pt"/>
            </v:rect>
          </v:group>
        </w:pict>
      </w:r>
      <w:r w:rsidR="00715512" w:rsidRPr="00D65790">
        <w:rPr>
          <w:rtl/>
        </w:rPr>
        <w:br w:type="page"/>
      </w:r>
    </w:p>
    <w:p w:rsidR="003C6AC0" w:rsidRPr="00D65790" w:rsidRDefault="003C6AC0" w:rsidP="00715512">
      <w:pPr>
        <w:pStyle w:val="2"/>
        <w:bidi/>
        <w:rPr>
          <w:color w:val="auto"/>
          <w:rtl/>
        </w:rPr>
      </w:pPr>
      <w:bookmarkStart w:id="112" w:name="_Toc336625179"/>
      <w:r w:rsidRPr="00D65790">
        <w:rPr>
          <w:rFonts w:hint="cs"/>
          <w:color w:val="auto"/>
          <w:rtl/>
        </w:rPr>
        <w:t>المطلب الرابع: ما أثر عنه في إثبات صفة العجب:</w:t>
      </w:r>
      <w:bookmarkEnd w:id="112"/>
    </w:p>
    <w:p w:rsidR="003C6AC0" w:rsidRPr="00D65790" w:rsidRDefault="003C6AC0" w:rsidP="00D41EEF">
      <w:pPr>
        <w:pStyle w:val="a1"/>
        <w:rPr>
          <w:rtl/>
        </w:rPr>
      </w:pPr>
      <w:r w:rsidRPr="00D65790">
        <w:rPr>
          <w:rFonts w:hint="cs"/>
          <w:rtl/>
        </w:rPr>
        <w:t>قال عبد الرزاق</w:t>
      </w:r>
      <w:r w:rsidR="005E5990" w:rsidRPr="00D65790">
        <w:rPr>
          <w:rFonts w:hint="cs"/>
          <w:rtl/>
        </w:rPr>
        <w:t>:</w:t>
      </w:r>
      <w:r w:rsidRPr="00D65790">
        <w:rPr>
          <w:rFonts w:hint="cs"/>
          <w:rtl/>
        </w:rPr>
        <w:t xml:space="preserve"> عن الأعمش</w:t>
      </w:r>
      <w:r w:rsidR="006E44CE" w:rsidRPr="00D65790">
        <w:rPr>
          <w:rFonts w:hint="cs"/>
          <w:rtl/>
        </w:rPr>
        <w:t xml:space="preserve">، </w:t>
      </w:r>
      <w:r w:rsidRPr="00D65790">
        <w:rPr>
          <w:rFonts w:hint="cs"/>
          <w:rtl/>
        </w:rPr>
        <w:t xml:space="preserve">عن أبي وائل قال: قرأها شريح </w:t>
      </w:r>
      <w:r w:rsidR="006B620B" w:rsidRPr="00D65790">
        <w:rPr>
          <w:rFonts w:ascii="QCF_BSML" w:hAnsi="QCF_BSML" w:cs="QCF_BSML"/>
          <w:sz w:val="35"/>
          <w:szCs w:val="35"/>
          <w:rtl/>
        </w:rPr>
        <w:t>(</w:t>
      </w:r>
      <w:r w:rsidRPr="00D65790">
        <w:rPr>
          <w:rFonts w:ascii="QCF_P446" w:hAnsi="QCF_P446" w:cs="QCF_P446"/>
          <w:sz w:val="35"/>
          <w:szCs w:val="35"/>
          <w:rtl/>
        </w:rPr>
        <w:t xml:space="preserve">ﮙ  ﮚ   ﮛ  </w:t>
      </w:r>
      <w:r w:rsidR="006B620B" w:rsidRPr="00D65790">
        <w:rPr>
          <w:rFonts w:ascii="QCF_BSML" w:hAnsi="QCF_BSML" w:cs="QCF_BSML"/>
          <w:sz w:val="35"/>
          <w:szCs w:val="35"/>
          <w:rtl/>
        </w:rPr>
        <w:t>)</w:t>
      </w:r>
      <w:r w:rsidR="00AB63F5" w:rsidRPr="00D65790">
        <w:rPr>
          <w:rFonts w:ascii="Traditional Arabic" w:hAnsi="Traditional Arabic" w:hint="cs"/>
          <w:rtl/>
        </w:rPr>
        <w:t>[الصافات: 12]</w:t>
      </w:r>
      <w:r w:rsidR="006E44CE" w:rsidRPr="00D65790">
        <w:rPr>
          <w:rFonts w:hint="cs"/>
          <w:rtl/>
        </w:rPr>
        <w:t xml:space="preserve">، </w:t>
      </w:r>
      <w:r w:rsidRPr="00D65790">
        <w:rPr>
          <w:rFonts w:hint="cs"/>
          <w:rtl/>
        </w:rPr>
        <w:t>قال شريح: إن الله لا يعجب من شيء</w:t>
      </w:r>
      <w:r w:rsidR="006E44CE" w:rsidRPr="00D65790">
        <w:rPr>
          <w:rFonts w:hint="cs"/>
          <w:rtl/>
        </w:rPr>
        <w:t xml:space="preserve">، </w:t>
      </w:r>
      <w:r w:rsidRPr="00D65790">
        <w:rPr>
          <w:rFonts w:hint="cs"/>
          <w:rtl/>
        </w:rPr>
        <w:t>وإنما يعجب من لا يعلم</w:t>
      </w:r>
      <w:r w:rsidR="006E44CE" w:rsidRPr="00D65790">
        <w:rPr>
          <w:rFonts w:hint="cs"/>
          <w:rtl/>
        </w:rPr>
        <w:t xml:space="preserve">، </w:t>
      </w:r>
      <w:r w:rsidRPr="00D65790">
        <w:rPr>
          <w:rFonts w:hint="cs"/>
          <w:rtl/>
        </w:rPr>
        <w:t>قال فذكرت ذلك لإبراه</w:t>
      </w:r>
      <w:r w:rsidR="00A8561B" w:rsidRPr="00D65790">
        <w:rPr>
          <w:rFonts w:hint="cs"/>
          <w:rtl/>
        </w:rPr>
        <w:t>ي</w:t>
      </w:r>
      <w:r w:rsidRPr="00D65790">
        <w:rPr>
          <w:rFonts w:hint="cs"/>
          <w:rtl/>
        </w:rPr>
        <w:t xml:space="preserve">م فقال: </w:t>
      </w:r>
      <w:r w:rsidR="005E5990" w:rsidRPr="00D65790">
        <w:rPr>
          <w:rFonts w:hint="cs"/>
          <w:rtl/>
        </w:rPr>
        <w:t xml:space="preserve">(( </w:t>
      </w:r>
      <w:r w:rsidR="00A8561B" w:rsidRPr="00D65790">
        <w:rPr>
          <w:rFonts w:hint="cs"/>
          <w:rtl/>
        </w:rPr>
        <w:t>كان ابن مسعود يقرأ: (( بل عجبتُ ويسخرون ))</w:t>
      </w:r>
      <w:r w:rsidRPr="00D65790">
        <w:rPr>
          <w:rFonts w:hint="cs"/>
          <w:vertAlign w:val="superscript"/>
          <w:rtl/>
        </w:rPr>
        <w:t>(</w:t>
      </w:r>
      <w:r w:rsidRPr="00D65790">
        <w:rPr>
          <w:rStyle w:val="a8"/>
          <w:rFonts w:ascii="Traditional Arabic" w:hAnsi="Traditional Arabic"/>
          <w:rtl/>
        </w:rPr>
        <w:footnoteReference w:id="670"/>
      </w:r>
      <w:r w:rsidRPr="00D65790">
        <w:rPr>
          <w:rFonts w:hint="cs"/>
          <w:vertAlign w:val="superscript"/>
          <w:rtl/>
        </w:rPr>
        <w:t>)</w:t>
      </w:r>
      <w:r w:rsidRPr="00D65790">
        <w:rPr>
          <w:rFonts w:hint="cs"/>
          <w:rtl/>
        </w:rPr>
        <w:t>.</w:t>
      </w:r>
    </w:p>
    <w:p w:rsidR="003C6AC0" w:rsidRPr="00D65790" w:rsidRDefault="003C6AC0" w:rsidP="005E5990">
      <w:pPr>
        <w:pStyle w:val="3"/>
        <w:rPr>
          <w:rtl/>
        </w:rPr>
      </w:pPr>
      <w:bookmarkStart w:id="113" w:name="_Toc336625180"/>
      <w:r w:rsidRPr="00D65790">
        <w:rPr>
          <w:rFonts w:hint="cs"/>
          <w:rtl/>
        </w:rPr>
        <w:t>التعليق:</w:t>
      </w:r>
      <w:bookmarkEnd w:id="113"/>
    </w:p>
    <w:p w:rsidR="003C6AC0" w:rsidRPr="00D65790" w:rsidRDefault="003C6AC0" w:rsidP="00C86E99">
      <w:pPr>
        <w:jc w:val="both"/>
        <w:rPr>
          <w:sz w:val="38"/>
          <w:rtl/>
        </w:rPr>
      </w:pPr>
      <w:r w:rsidRPr="00D65790">
        <w:rPr>
          <w:rFonts w:hint="cs"/>
          <w:sz w:val="38"/>
          <w:rtl/>
        </w:rPr>
        <w:t xml:space="preserve">في هذا الأثر ما يدل على إثبات </w:t>
      </w:r>
      <w:r w:rsidR="00C86E99" w:rsidRPr="00D65790">
        <w:rPr>
          <w:rFonts w:hint="cs"/>
          <w:sz w:val="38"/>
          <w:rtl/>
        </w:rPr>
        <w:t>الإمام إبراهيم ل</w:t>
      </w:r>
      <w:r w:rsidRPr="00D65790">
        <w:rPr>
          <w:rFonts w:hint="cs"/>
          <w:sz w:val="38"/>
          <w:rtl/>
        </w:rPr>
        <w:t>صفة الع</w:t>
      </w:r>
      <w:r w:rsidR="00AB63F5" w:rsidRPr="00D65790">
        <w:rPr>
          <w:rFonts w:hint="cs"/>
          <w:sz w:val="38"/>
          <w:rtl/>
        </w:rPr>
        <w:t>َ</w:t>
      </w:r>
      <w:r w:rsidRPr="00D65790">
        <w:rPr>
          <w:rFonts w:hint="cs"/>
          <w:sz w:val="38"/>
          <w:rtl/>
        </w:rPr>
        <w:t>ج</w:t>
      </w:r>
      <w:r w:rsidR="00AB63F5" w:rsidRPr="00D65790">
        <w:rPr>
          <w:rFonts w:hint="cs"/>
          <w:sz w:val="38"/>
          <w:rtl/>
        </w:rPr>
        <w:t>َ</w:t>
      </w:r>
      <w:r w:rsidRPr="00D65790">
        <w:rPr>
          <w:rFonts w:hint="cs"/>
          <w:sz w:val="38"/>
          <w:rtl/>
        </w:rPr>
        <w:t>ب</w:t>
      </w:r>
      <w:r w:rsidR="006E44CE" w:rsidRPr="00D65790">
        <w:rPr>
          <w:rFonts w:hint="cs"/>
          <w:sz w:val="38"/>
          <w:rtl/>
        </w:rPr>
        <w:t xml:space="preserve">، </w:t>
      </w:r>
      <w:r w:rsidRPr="00D65790">
        <w:rPr>
          <w:rFonts w:hint="cs"/>
          <w:sz w:val="38"/>
          <w:rtl/>
        </w:rPr>
        <w:t>حيث كان الإمام إبراهيم ي</w:t>
      </w:r>
      <w:r w:rsidR="00C86E99" w:rsidRPr="00D65790">
        <w:rPr>
          <w:rFonts w:hint="cs"/>
          <w:sz w:val="38"/>
          <w:rtl/>
        </w:rPr>
        <w:t>قرأ</w:t>
      </w:r>
      <w:r w:rsidRPr="00D65790">
        <w:rPr>
          <w:rFonts w:hint="cs"/>
          <w:sz w:val="38"/>
          <w:rtl/>
        </w:rPr>
        <w:t xml:space="preserve"> </w:t>
      </w:r>
      <w:r w:rsidR="00AB63F5" w:rsidRPr="00D65790">
        <w:rPr>
          <w:rFonts w:hint="cs"/>
          <w:sz w:val="38"/>
          <w:rtl/>
        </w:rPr>
        <w:t>ب</w:t>
      </w:r>
      <w:r w:rsidRPr="00D65790">
        <w:rPr>
          <w:rFonts w:hint="cs"/>
          <w:sz w:val="38"/>
          <w:rtl/>
        </w:rPr>
        <w:t xml:space="preserve">قراءة عبد الله بن مسعود </w:t>
      </w:r>
      <w:r w:rsidR="00AB63F5" w:rsidRPr="00D65790">
        <w:rPr>
          <w:rFonts w:hint="cs"/>
          <w:sz w:val="38"/>
        </w:rPr>
        <w:sym w:font="AGA Arabesque" w:char="F074"/>
      </w:r>
      <w:r w:rsidR="006E44CE" w:rsidRPr="00D65790">
        <w:rPr>
          <w:rFonts w:hint="cs"/>
          <w:sz w:val="38"/>
          <w:rtl/>
        </w:rPr>
        <w:t xml:space="preserve">، </w:t>
      </w:r>
      <w:r w:rsidRPr="00D65790">
        <w:rPr>
          <w:rFonts w:hint="cs"/>
          <w:sz w:val="38"/>
          <w:rtl/>
        </w:rPr>
        <w:t>فيض</w:t>
      </w:r>
      <w:r w:rsidR="00C86E99" w:rsidRPr="00D65790">
        <w:rPr>
          <w:rFonts w:hint="cs"/>
          <w:sz w:val="38"/>
          <w:rtl/>
        </w:rPr>
        <w:t>ُ</w:t>
      </w:r>
      <w:r w:rsidRPr="00D65790">
        <w:rPr>
          <w:rFonts w:hint="cs"/>
          <w:sz w:val="38"/>
          <w:rtl/>
        </w:rPr>
        <w:t>م التاء في قوله: (</w:t>
      </w:r>
      <w:r w:rsidR="00AB63F5" w:rsidRPr="00D65790">
        <w:rPr>
          <w:rFonts w:hint="cs"/>
          <w:sz w:val="38"/>
          <w:rtl/>
        </w:rPr>
        <w:t xml:space="preserve">( </w:t>
      </w:r>
      <w:r w:rsidRPr="00D65790">
        <w:rPr>
          <w:rFonts w:hint="cs"/>
          <w:sz w:val="38"/>
          <w:rtl/>
        </w:rPr>
        <w:t>بل عجبتُ</w:t>
      </w:r>
      <w:r w:rsidR="00AB63F5" w:rsidRPr="00D65790">
        <w:rPr>
          <w:rFonts w:hint="cs"/>
          <w:sz w:val="38"/>
          <w:rtl/>
        </w:rPr>
        <w:t xml:space="preserve"> )</w:t>
      </w:r>
      <w:r w:rsidRPr="00D65790">
        <w:rPr>
          <w:rFonts w:hint="cs"/>
          <w:sz w:val="38"/>
          <w:rtl/>
        </w:rPr>
        <w:t>).</w:t>
      </w:r>
    </w:p>
    <w:p w:rsidR="00956E53" w:rsidRPr="00D65790" w:rsidRDefault="003C6AC0" w:rsidP="009D1E6B">
      <w:pPr>
        <w:jc w:val="both"/>
        <w:rPr>
          <w:rtl/>
        </w:rPr>
      </w:pPr>
      <w:r w:rsidRPr="00D65790">
        <w:rPr>
          <w:rFonts w:hint="cs"/>
          <w:sz w:val="38"/>
          <w:rtl/>
        </w:rPr>
        <w:t xml:space="preserve">وهذه الآية اختلف القراء في قراءتها </w:t>
      </w:r>
      <w:r w:rsidR="00AB63F5" w:rsidRPr="00D65790">
        <w:rPr>
          <w:rFonts w:hint="cs"/>
          <w:sz w:val="38"/>
          <w:rtl/>
        </w:rPr>
        <w:t xml:space="preserve">(( </w:t>
      </w:r>
      <w:r w:rsidRPr="00D65790">
        <w:rPr>
          <w:rFonts w:hint="cs"/>
          <w:sz w:val="38"/>
          <w:rtl/>
        </w:rPr>
        <w:t xml:space="preserve">فقرأته عامة قراء </w:t>
      </w:r>
      <w:r w:rsidR="000F6BFB" w:rsidRPr="00D65790">
        <w:rPr>
          <w:rFonts w:hint="cs"/>
          <w:sz w:val="38"/>
          <w:rtl/>
        </w:rPr>
        <w:t>الكوفة</w:t>
      </w:r>
      <w:r w:rsidRPr="00D65790">
        <w:rPr>
          <w:rFonts w:hint="cs"/>
          <w:sz w:val="38"/>
          <w:vertAlign w:val="superscript"/>
          <w:rtl/>
        </w:rPr>
        <w:t>(</w:t>
      </w:r>
      <w:r w:rsidRPr="00D65790">
        <w:rPr>
          <w:rStyle w:val="a8"/>
          <w:rFonts w:ascii="Traditional Arabic" w:hAnsi="Traditional Arabic"/>
          <w:sz w:val="38"/>
          <w:rtl/>
        </w:rPr>
        <w:footnoteReference w:id="671"/>
      </w:r>
      <w:r w:rsidRPr="00D65790">
        <w:rPr>
          <w:rFonts w:hint="cs"/>
          <w:sz w:val="38"/>
          <w:vertAlign w:val="superscript"/>
          <w:rtl/>
        </w:rPr>
        <w:t>)</w:t>
      </w:r>
      <w:r w:rsidRPr="00D65790">
        <w:rPr>
          <w:rFonts w:hint="cs"/>
          <w:sz w:val="38"/>
          <w:rtl/>
        </w:rPr>
        <w:t xml:space="preserve"> (</w:t>
      </w:r>
      <w:r w:rsidR="00AB63F5" w:rsidRPr="00D65790">
        <w:rPr>
          <w:rFonts w:hint="cs"/>
          <w:sz w:val="38"/>
          <w:rtl/>
        </w:rPr>
        <w:t xml:space="preserve">( </w:t>
      </w:r>
      <w:r w:rsidRPr="00D65790">
        <w:rPr>
          <w:rFonts w:hint="cs"/>
          <w:sz w:val="38"/>
          <w:rtl/>
        </w:rPr>
        <w:t>بل عجبتُ ويسخرون</w:t>
      </w:r>
      <w:r w:rsidR="00AB63F5" w:rsidRPr="00D65790">
        <w:rPr>
          <w:rFonts w:hint="cs"/>
          <w:sz w:val="38"/>
          <w:rtl/>
        </w:rPr>
        <w:t xml:space="preserve"> )</w:t>
      </w:r>
      <w:r w:rsidRPr="00D65790">
        <w:rPr>
          <w:rFonts w:hint="cs"/>
          <w:sz w:val="38"/>
          <w:rtl/>
        </w:rPr>
        <w:t>) بضم التاء من (عجبتُ)</w:t>
      </w:r>
      <w:r w:rsidR="006E44CE" w:rsidRPr="00D65790">
        <w:rPr>
          <w:rFonts w:hint="cs"/>
          <w:sz w:val="38"/>
          <w:rtl/>
        </w:rPr>
        <w:t xml:space="preserve">، </w:t>
      </w:r>
      <w:r w:rsidRPr="00D65790">
        <w:rPr>
          <w:rFonts w:hint="cs"/>
          <w:sz w:val="38"/>
          <w:rtl/>
        </w:rPr>
        <w:t>بمعنى عَظُم عندي وكَبُر اتخاذهم لي شريكاً</w:t>
      </w:r>
      <w:r w:rsidR="006E44CE" w:rsidRPr="00D65790">
        <w:rPr>
          <w:rFonts w:hint="cs"/>
          <w:sz w:val="38"/>
          <w:rtl/>
        </w:rPr>
        <w:t xml:space="preserve">، </w:t>
      </w:r>
      <w:r w:rsidRPr="00D65790">
        <w:rPr>
          <w:rFonts w:hint="cs"/>
          <w:sz w:val="38"/>
          <w:rtl/>
        </w:rPr>
        <w:t>وتكذيبُهم بتنزيلي وهم يسخرون</w:t>
      </w:r>
      <w:r w:rsidR="006E44CE" w:rsidRPr="00D65790">
        <w:rPr>
          <w:rFonts w:hint="cs"/>
          <w:sz w:val="38"/>
          <w:rtl/>
        </w:rPr>
        <w:t xml:space="preserve">، </w:t>
      </w:r>
      <w:r w:rsidRPr="00D65790">
        <w:rPr>
          <w:rFonts w:hint="cs"/>
          <w:sz w:val="38"/>
          <w:rtl/>
        </w:rPr>
        <w:t>وقرأ ذلك عامة قراء المدينة والبصرة</w:t>
      </w:r>
      <w:r w:rsidR="00956E53" w:rsidRPr="00D65790">
        <w:rPr>
          <w:rStyle w:val="a8"/>
          <w:rtl/>
        </w:rPr>
        <w:t>(</w:t>
      </w:r>
      <w:r w:rsidR="00956E53" w:rsidRPr="00D65790">
        <w:rPr>
          <w:rStyle w:val="a8"/>
          <w:rtl/>
        </w:rPr>
        <w:footnoteReference w:id="672"/>
      </w:r>
      <w:r w:rsidR="00956E53" w:rsidRPr="00D65790">
        <w:rPr>
          <w:rStyle w:val="a8"/>
          <w:rtl/>
        </w:rPr>
        <w:t>)</w:t>
      </w:r>
    </w:p>
    <w:p w:rsidR="003C6AC0" w:rsidRPr="00D65790" w:rsidRDefault="00956E53" w:rsidP="00C36F33">
      <w:pPr>
        <w:jc w:val="both"/>
        <w:rPr>
          <w:sz w:val="38"/>
          <w:rtl/>
        </w:rPr>
      </w:pPr>
      <w:r w:rsidRPr="00D65790">
        <w:rPr>
          <w:rFonts w:hint="cs"/>
          <w:rtl/>
        </w:rPr>
        <w:t>...</w:t>
      </w:r>
      <w:r w:rsidR="003C6AC0" w:rsidRPr="00D65790">
        <w:rPr>
          <w:rFonts w:hint="cs"/>
          <w:sz w:val="38"/>
          <w:vertAlign w:val="superscript"/>
          <w:rtl/>
        </w:rPr>
        <w:t>(</w:t>
      </w:r>
      <w:r w:rsidR="003C6AC0" w:rsidRPr="00D65790">
        <w:rPr>
          <w:rStyle w:val="a8"/>
          <w:rFonts w:ascii="Traditional Arabic" w:hAnsi="Traditional Arabic"/>
          <w:sz w:val="38"/>
          <w:rtl/>
        </w:rPr>
        <w:footnoteReference w:id="673"/>
      </w:r>
      <w:r w:rsidR="003C6AC0" w:rsidRPr="00D65790">
        <w:rPr>
          <w:rFonts w:hint="cs"/>
          <w:sz w:val="38"/>
          <w:vertAlign w:val="superscript"/>
          <w:rtl/>
        </w:rPr>
        <w:t>)</w:t>
      </w:r>
      <w:r w:rsidR="003C6AC0" w:rsidRPr="00D65790">
        <w:rPr>
          <w:rFonts w:hint="cs"/>
          <w:sz w:val="38"/>
          <w:rtl/>
        </w:rPr>
        <w:t xml:space="preserve"> وبعض قراء </w:t>
      </w:r>
      <w:r w:rsidR="000F6BFB" w:rsidRPr="00D65790">
        <w:rPr>
          <w:rFonts w:hint="cs"/>
          <w:sz w:val="38"/>
          <w:rtl/>
        </w:rPr>
        <w:t>الكوفة</w:t>
      </w:r>
      <w:r w:rsidR="003C6AC0" w:rsidRPr="00D65790">
        <w:rPr>
          <w:rFonts w:hint="cs"/>
          <w:sz w:val="38"/>
          <w:rtl/>
        </w:rPr>
        <w:t xml:space="preserve"> (بل عجبتَ) بفتح التاء ومعنى: بل عجبت</w:t>
      </w:r>
      <w:r w:rsidR="00AB63F5" w:rsidRPr="00D65790">
        <w:rPr>
          <w:rFonts w:hint="cs"/>
          <w:sz w:val="38"/>
          <w:rtl/>
        </w:rPr>
        <w:t>َ</w:t>
      </w:r>
      <w:r w:rsidR="003C6AC0" w:rsidRPr="00D65790">
        <w:rPr>
          <w:rFonts w:hint="cs"/>
          <w:sz w:val="38"/>
          <w:rtl/>
        </w:rPr>
        <w:t xml:space="preserve"> أنت يا محمد ويسخرون من هذا القرآن</w:t>
      </w:r>
      <w:r w:rsidR="006E44CE" w:rsidRPr="00D65790">
        <w:rPr>
          <w:rFonts w:hint="cs"/>
          <w:sz w:val="38"/>
          <w:rtl/>
        </w:rPr>
        <w:t xml:space="preserve">، </w:t>
      </w:r>
      <w:r w:rsidR="003C6AC0" w:rsidRPr="00D65790">
        <w:rPr>
          <w:rFonts w:hint="cs"/>
          <w:sz w:val="38"/>
          <w:rtl/>
        </w:rPr>
        <w:t>والصواب من القول في ذلك أن يقال: إنهما قراءتان مشهورتان في قراءة الأمصار</w:t>
      </w:r>
      <w:r w:rsidR="006E44CE" w:rsidRPr="00D65790">
        <w:rPr>
          <w:rFonts w:hint="cs"/>
          <w:sz w:val="38"/>
          <w:rtl/>
        </w:rPr>
        <w:t xml:space="preserve">، </w:t>
      </w:r>
      <w:r w:rsidR="003C6AC0" w:rsidRPr="00D65790">
        <w:rPr>
          <w:rFonts w:hint="cs"/>
          <w:sz w:val="38"/>
          <w:rtl/>
        </w:rPr>
        <w:t>فبأيهما قرأ القارئ فمصيب ))</w:t>
      </w:r>
      <w:r w:rsidR="003C6AC0" w:rsidRPr="00D65790">
        <w:rPr>
          <w:rFonts w:hint="cs"/>
          <w:sz w:val="38"/>
          <w:vertAlign w:val="superscript"/>
          <w:rtl/>
        </w:rPr>
        <w:t>(</w:t>
      </w:r>
      <w:r w:rsidR="003C6AC0" w:rsidRPr="00D65790">
        <w:rPr>
          <w:rStyle w:val="a8"/>
          <w:rFonts w:ascii="Traditional Arabic" w:hAnsi="Traditional Arabic"/>
          <w:sz w:val="38"/>
          <w:rtl/>
        </w:rPr>
        <w:footnoteReference w:id="674"/>
      </w:r>
      <w:r w:rsidR="003C6AC0" w:rsidRPr="00D65790">
        <w:rPr>
          <w:rFonts w:hint="cs"/>
          <w:sz w:val="38"/>
          <w:vertAlign w:val="superscript"/>
          <w:rtl/>
        </w:rPr>
        <w:t>)</w:t>
      </w:r>
      <w:r w:rsidR="003C6AC0" w:rsidRPr="00D65790">
        <w:rPr>
          <w:rFonts w:hint="cs"/>
          <w:sz w:val="38"/>
          <w:rtl/>
        </w:rPr>
        <w:t>.</w:t>
      </w:r>
    </w:p>
    <w:p w:rsidR="003C6AC0" w:rsidRPr="00D65790" w:rsidRDefault="003C6AC0" w:rsidP="003C6AC0">
      <w:pPr>
        <w:rPr>
          <w:sz w:val="38"/>
          <w:rtl/>
        </w:rPr>
      </w:pPr>
      <w:r w:rsidRPr="00D65790">
        <w:rPr>
          <w:rFonts w:hint="cs"/>
          <w:sz w:val="38"/>
          <w:rtl/>
        </w:rPr>
        <w:t>والعجب صفة من صفات الله تعالى الفعلية</w:t>
      </w:r>
      <w:r w:rsidR="00C86E99" w:rsidRPr="00D65790">
        <w:rPr>
          <w:rFonts w:hint="cs"/>
          <w:sz w:val="38"/>
          <w:vertAlign w:val="superscript"/>
          <w:rtl/>
        </w:rPr>
        <w:t>(</w:t>
      </w:r>
      <w:r w:rsidR="00C86E99" w:rsidRPr="00D65790">
        <w:rPr>
          <w:rStyle w:val="a8"/>
          <w:rFonts w:ascii="Traditional Arabic" w:hAnsi="Traditional Arabic"/>
          <w:sz w:val="38"/>
          <w:rtl/>
        </w:rPr>
        <w:footnoteReference w:id="675"/>
      </w:r>
      <w:r w:rsidR="00C86E99" w:rsidRPr="00D65790">
        <w:rPr>
          <w:rFonts w:hint="cs"/>
          <w:sz w:val="38"/>
          <w:vertAlign w:val="superscript"/>
          <w:rtl/>
        </w:rPr>
        <w:t xml:space="preserve">) </w:t>
      </w:r>
      <w:r w:rsidRPr="00D65790">
        <w:rPr>
          <w:rFonts w:hint="cs"/>
          <w:sz w:val="38"/>
          <w:rtl/>
        </w:rPr>
        <w:t>كما يليق بجلال عظمته وسلطانه</w:t>
      </w:r>
      <w:r w:rsidRPr="00D65790">
        <w:rPr>
          <w:rFonts w:hint="cs"/>
          <w:sz w:val="38"/>
          <w:vertAlign w:val="superscript"/>
          <w:rtl/>
        </w:rPr>
        <w:t>(</w:t>
      </w:r>
      <w:r w:rsidRPr="00D65790">
        <w:rPr>
          <w:rStyle w:val="a8"/>
          <w:rFonts w:ascii="Traditional Arabic" w:hAnsi="Traditional Arabic"/>
          <w:sz w:val="38"/>
          <w:rtl/>
        </w:rPr>
        <w:footnoteReference w:id="676"/>
      </w:r>
      <w:r w:rsidRPr="00D65790">
        <w:rPr>
          <w:rFonts w:hint="cs"/>
          <w:sz w:val="38"/>
          <w:vertAlign w:val="superscript"/>
          <w:rtl/>
        </w:rPr>
        <w:t>)</w:t>
      </w:r>
      <w:r w:rsidRPr="00D65790">
        <w:rPr>
          <w:rFonts w:hint="cs"/>
          <w:sz w:val="38"/>
          <w:rtl/>
        </w:rPr>
        <w:t>.</w:t>
      </w:r>
    </w:p>
    <w:p w:rsidR="003C6AC0" w:rsidRPr="00D65790" w:rsidRDefault="003C6AC0" w:rsidP="003C6AC0">
      <w:pPr>
        <w:rPr>
          <w:sz w:val="38"/>
          <w:rtl/>
        </w:rPr>
      </w:pPr>
      <w:r w:rsidRPr="00D65790">
        <w:rPr>
          <w:rFonts w:hint="cs"/>
          <w:sz w:val="38"/>
          <w:rtl/>
        </w:rPr>
        <w:tab/>
        <w:t>وقد دلت الأدلة على إثبات صفة العجب لله تعالى منها:</w:t>
      </w:r>
    </w:p>
    <w:p w:rsidR="003C6AC0" w:rsidRPr="00D65790" w:rsidRDefault="003C6AC0" w:rsidP="002B0D94">
      <w:pPr>
        <w:pStyle w:val="a9"/>
        <w:numPr>
          <w:ilvl w:val="0"/>
          <w:numId w:val="62"/>
        </w:numPr>
        <w:jc w:val="both"/>
        <w:rPr>
          <w:sz w:val="38"/>
        </w:rPr>
      </w:pPr>
      <w:r w:rsidRPr="00D65790">
        <w:rPr>
          <w:rFonts w:hint="cs"/>
          <w:sz w:val="38"/>
          <w:rtl/>
        </w:rPr>
        <w:t>قال تعالى: (</w:t>
      </w:r>
      <w:r w:rsidR="005F32D8" w:rsidRPr="00D65790">
        <w:rPr>
          <w:rFonts w:hint="cs"/>
          <w:sz w:val="38"/>
          <w:rtl/>
        </w:rPr>
        <w:t xml:space="preserve">( </w:t>
      </w:r>
      <w:r w:rsidRPr="00D65790">
        <w:rPr>
          <w:rFonts w:hint="cs"/>
          <w:sz w:val="38"/>
          <w:rtl/>
        </w:rPr>
        <w:t>بل عجبت</w:t>
      </w:r>
      <w:r w:rsidR="005F32D8" w:rsidRPr="00D65790">
        <w:rPr>
          <w:rFonts w:hint="cs"/>
          <w:sz w:val="38"/>
          <w:rtl/>
        </w:rPr>
        <w:t>ُ</w:t>
      </w:r>
      <w:r w:rsidRPr="00D65790">
        <w:rPr>
          <w:rFonts w:hint="cs"/>
          <w:sz w:val="38"/>
          <w:rtl/>
        </w:rPr>
        <w:t xml:space="preserve"> ويسخرون</w:t>
      </w:r>
      <w:r w:rsidR="005F32D8" w:rsidRPr="00D65790">
        <w:rPr>
          <w:rFonts w:hint="cs"/>
          <w:sz w:val="38"/>
          <w:rtl/>
        </w:rPr>
        <w:t xml:space="preserve"> )</w:t>
      </w:r>
      <w:r w:rsidRPr="00D65790">
        <w:rPr>
          <w:rFonts w:hint="cs"/>
          <w:sz w:val="38"/>
          <w:rtl/>
        </w:rPr>
        <w:t>).</w:t>
      </w:r>
    </w:p>
    <w:p w:rsidR="003C6AC0" w:rsidRPr="00D65790" w:rsidRDefault="003C6AC0" w:rsidP="002B0D94">
      <w:pPr>
        <w:pStyle w:val="a9"/>
        <w:numPr>
          <w:ilvl w:val="0"/>
          <w:numId w:val="62"/>
        </w:numPr>
        <w:jc w:val="both"/>
        <w:rPr>
          <w:sz w:val="38"/>
        </w:rPr>
      </w:pPr>
      <w:r w:rsidRPr="00D65790">
        <w:rPr>
          <w:rFonts w:hint="cs"/>
          <w:sz w:val="38"/>
          <w:rtl/>
        </w:rPr>
        <w:t xml:space="preserve"> قال </w:t>
      </w:r>
      <w:r w:rsidRPr="00D65790">
        <w:rPr>
          <w:rFonts w:hint="cs"/>
          <w:sz w:val="38"/>
        </w:rPr>
        <w:sym w:font="AGA Arabesque" w:char="F072"/>
      </w:r>
      <w:r w:rsidRPr="00D65790">
        <w:rPr>
          <w:rFonts w:hint="cs"/>
          <w:sz w:val="38"/>
          <w:rtl/>
        </w:rPr>
        <w:t xml:space="preserve">: </w:t>
      </w:r>
      <w:r w:rsidR="005F32D8" w:rsidRPr="00D65790">
        <w:rPr>
          <w:rFonts w:hint="cs"/>
          <w:sz w:val="38"/>
          <w:rtl/>
        </w:rPr>
        <w:t xml:space="preserve">(( </w:t>
      </w:r>
      <w:r w:rsidR="00A8561B" w:rsidRPr="00D65790">
        <w:rPr>
          <w:rFonts w:hint="cs"/>
          <w:sz w:val="38"/>
          <w:rtl/>
        </w:rPr>
        <w:t>قد عجب الله من صنيعكما الليلة</w:t>
      </w:r>
      <w:r w:rsidR="005F32D8" w:rsidRPr="00D65790">
        <w:rPr>
          <w:rFonts w:hint="cs"/>
          <w:sz w:val="38"/>
          <w:rtl/>
        </w:rPr>
        <w:t xml:space="preserve"> ))</w:t>
      </w:r>
      <w:r w:rsidRPr="00D65790">
        <w:rPr>
          <w:rFonts w:hint="cs"/>
          <w:sz w:val="38"/>
          <w:vertAlign w:val="superscript"/>
          <w:rtl/>
        </w:rPr>
        <w:t>(</w:t>
      </w:r>
      <w:r w:rsidRPr="00D65790">
        <w:rPr>
          <w:rStyle w:val="a8"/>
          <w:rFonts w:ascii="Traditional Arabic" w:hAnsi="Traditional Arabic"/>
          <w:sz w:val="38"/>
          <w:rtl/>
        </w:rPr>
        <w:footnoteReference w:id="677"/>
      </w:r>
      <w:r w:rsidRPr="00D65790">
        <w:rPr>
          <w:rFonts w:hint="cs"/>
          <w:sz w:val="38"/>
          <w:vertAlign w:val="superscript"/>
          <w:rtl/>
        </w:rPr>
        <w:t>)</w:t>
      </w:r>
      <w:r w:rsidRPr="00D65790">
        <w:rPr>
          <w:rFonts w:hint="cs"/>
          <w:sz w:val="38"/>
          <w:rtl/>
        </w:rPr>
        <w:t>.</w:t>
      </w:r>
    </w:p>
    <w:p w:rsidR="003C6AC0" w:rsidRPr="00D65790" w:rsidRDefault="003C6AC0" w:rsidP="002B0D94">
      <w:pPr>
        <w:pStyle w:val="a9"/>
        <w:numPr>
          <w:ilvl w:val="0"/>
          <w:numId w:val="62"/>
        </w:numPr>
        <w:jc w:val="both"/>
        <w:rPr>
          <w:sz w:val="38"/>
        </w:rPr>
      </w:pPr>
      <w:r w:rsidRPr="00D65790">
        <w:rPr>
          <w:rFonts w:hint="cs"/>
          <w:sz w:val="38"/>
          <w:rtl/>
        </w:rPr>
        <w:t xml:space="preserve"> قال </w:t>
      </w:r>
      <w:r w:rsidRPr="00D65790">
        <w:rPr>
          <w:rFonts w:hint="cs"/>
          <w:sz w:val="38"/>
        </w:rPr>
        <w:sym w:font="AGA Arabesque" w:char="F072"/>
      </w:r>
      <w:r w:rsidRPr="00D65790">
        <w:rPr>
          <w:rFonts w:hint="cs"/>
          <w:sz w:val="38"/>
          <w:rtl/>
        </w:rPr>
        <w:t xml:space="preserve">: </w:t>
      </w:r>
      <w:r w:rsidR="005F32D8" w:rsidRPr="00D65790">
        <w:rPr>
          <w:rFonts w:hint="cs"/>
          <w:sz w:val="38"/>
          <w:rtl/>
        </w:rPr>
        <w:t xml:space="preserve">(( </w:t>
      </w:r>
      <w:r w:rsidR="00A8561B" w:rsidRPr="00D65790">
        <w:rPr>
          <w:rFonts w:hint="cs"/>
          <w:sz w:val="38"/>
          <w:rtl/>
        </w:rPr>
        <w:t>عجب الله من قوم يدخلون الجنة في السلاسل</w:t>
      </w:r>
      <w:r w:rsidR="005F32D8" w:rsidRPr="00D65790">
        <w:rPr>
          <w:rFonts w:hint="cs"/>
          <w:sz w:val="38"/>
          <w:rtl/>
        </w:rPr>
        <w:t xml:space="preserve"> ))</w:t>
      </w:r>
      <w:r w:rsidRPr="00D65790">
        <w:rPr>
          <w:rFonts w:hint="cs"/>
          <w:sz w:val="38"/>
          <w:vertAlign w:val="superscript"/>
          <w:rtl/>
        </w:rPr>
        <w:t>(</w:t>
      </w:r>
      <w:r w:rsidRPr="00D65790">
        <w:rPr>
          <w:rStyle w:val="a8"/>
          <w:rFonts w:ascii="Traditional Arabic" w:hAnsi="Traditional Arabic"/>
          <w:sz w:val="38"/>
          <w:rtl/>
        </w:rPr>
        <w:footnoteReference w:id="678"/>
      </w:r>
      <w:r w:rsidRPr="00D65790">
        <w:rPr>
          <w:rFonts w:hint="cs"/>
          <w:sz w:val="38"/>
          <w:vertAlign w:val="superscript"/>
          <w:rtl/>
        </w:rPr>
        <w:t>)</w:t>
      </w:r>
      <w:r w:rsidRPr="00D65790">
        <w:rPr>
          <w:rFonts w:hint="cs"/>
          <w:sz w:val="38"/>
          <w:rtl/>
        </w:rPr>
        <w:t>.</w:t>
      </w:r>
    </w:p>
    <w:p w:rsidR="00C86E99" w:rsidRPr="00D65790" w:rsidRDefault="003C6AC0" w:rsidP="00C86E99">
      <w:pPr>
        <w:rPr>
          <w:b/>
          <w:bCs/>
          <w:sz w:val="38"/>
          <w:rtl/>
        </w:rPr>
      </w:pPr>
      <w:r w:rsidRPr="00D65790">
        <w:rPr>
          <w:rFonts w:hint="cs"/>
          <w:b/>
          <w:bCs/>
          <w:sz w:val="38"/>
          <w:rtl/>
        </w:rPr>
        <w:t>ومما يحسن التنبيه عليه</w:t>
      </w:r>
      <w:r w:rsidR="00C86E99" w:rsidRPr="00D65790">
        <w:rPr>
          <w:rFonts w:hint="cs"/>
          <w:b/>
          <w:bCs/>
          <w:sz w:val="38"/>
          <w:rtl/>
        </w:rPr>
        <w:t xml:space="preserve"> فيما تقدم أمران</w:t>
      </w:r>
      <w:r w:rsidRPr="00D65790">
        <w:rPr>
          <w:rFonts w:hint="cs"/>
          <w:b/>
          <w:bCs/>
          <w:sz w:val="38"/>
          <w:rtl/>
        </w:rPr>
        <w:t>:</w:t>
      </w:r>
    </w:p>
    <w:p w:rsidR="003C6AC0" w:rsidRPr="00D65790" w:rsidRDefault="003C6AC0" w:rsidP="002B0D94">
      <w:pPr>
        <w:pStyle w:val="a9"/>
        <w:numPr>
          <w:ilvl w:val="0"/>
          <w:numId w:val="117"/>
        </w:numPr>
        <w:rPr>
          <w:sz w:val="38"/>
          <w:rtl/>
        </w:rPr>
      </w:pPr>
      <w:r w:rsidRPr="00D65790">
        <w:rPr>
          <w:rFonts w:hint="cs"/>
          <w:sz w:val="38"/>
          <w:rtl/>
        </w:rPr>
        <w:t>أن العجب يكون لسببين:</w:t>
      </w:r>
    </w:p>
    <w:p w:rsidR="003C6AC0" w:rsidRPr="00D65790" w:rsidRDefault="00C86E99" w:rsidP="00C86E99">
      <w:pPr>
        <w:widowControl w:val="0"/>
        <w:jc w:val="both"/>
        <w:rPr>
          <w:sz w:val="38"/>
          <w:rtl/>
        </w:rPr>
      </w:pPr>
      <w:r w:rsidRPr="00D65790">
        <w:rPr>
          <w:rFonts w:hint="cs"/>
          <w:sz w:val="38"/>
          <w:rtl/>
        </w:rPr>
        <w:t xml:space="preserve"> </w:t>
      </w:r>
      <w:r w:rsidR="003C6AC0" w:rsidRPr="00D65790">
        <w:rPr>
          <w:rFonts w:hint="cs"/>
          <w:sz w:val="38"/>
          <w:rtl/>
        </w:rPr>
        <w:t>(( السبب الأول: خفاء الأسباب على هذا المستغر</w:t>
      </w:r>
      <w:r w:rsidR="0055536A" w:rsidRPr="00D65790">
        <w:rPr>
          <w:rFonts w:hint="cs"/>
          <w:sz w:val="38"/>
          <w:rtl/>
        </w:rPr>
        <w:t>ِ</w:t>
      </w:r>
      <w:r w:rsidR="003C6AC0" w:rsidRPr="00D65790">
        <w:rPr>
          <w:rFonts w:hint="cs"/>
          <w:sz w:val="38"/>
          <w:rtl/>
        </w:rPr>
        <w:t>ب للشيء المتعجب منه</w:t>
      </w:r>
      <w:r w:rsidR="006E44CE" w:rsidRPr="00D65790">
        <w:rPr>
          <w:rFonts w:hint="cs"/>
          <w:sz w:val="38"/>
          <w:rtl/>
        </w:rPr>
        <w:t xml:space="preserve">، </w:t>
      </w:r>
      <w:r w:rsidR="003C6AC0" w:rsidRPr="00D65790">
        <w:rPr>
          <w:rFonts w:hint="cs"/>
          <w:sz w:val="38"/>
          <w:rtl/>
        </w:rPr>
        <w:t>بحيث يأتيه بغتة بدون توقع</w:t>
      </w:r>
      <w:r w:rsidR="006E44CE" w:rsidRPr="00D65790">
        <w:rPr>
          <w:rFonts w:hint="cs"/>
          <w:sz w:val="38"/>
          <w:rtl/>
        </w:rPr>
        <w:t xml:space="preserve">، </w:t>
      </w:r>
      <w:r w:rsidR="003C6AC0" w:rsidRPr="00D65790">
        <w:rPr>
          <w:rFonts w:hint="cs"/>
          <w:sz w:val="38"/>
          <w:rtl/>
        </w:rPr>
        <w:t>وهذا مستحيل على الله تعالى؛ لأن الله بكل شيء عليم</w:t>
      </w:r>
      <w:r w:rsidR="006E44CE" w:rsidRPr="00D65790">
        <w:rPr>
          <w:rFonts w:hint="cs"/>
          <w:sz w:val="38"/>
          <w:rtl/>
        </w:rPr>
        <w:t xml:space="preserve">، </w:t>
      </w:r>
      <w:r w:rsidR="003C6AC0" w:rsidRPr="00D65790">
        <w:rPr>
          <w:rFonts w:hint="cs"/>
          <w:sz w:val="38"/>
          <w:rtl/>
        </w:rPr>
        <w:t>لا يخفى عليه شيء في الأرض ولا في السماء.</w:t>
      </w:r>
    </w:p>
    <w:p w:rsidR="003C6AC0" w:rsidRPr="00D65790" w:rsidRDefault="003C6AC0" w:rsidP="0055536A">
      <w:pPr>
        <w:jc w:val="both"/>
        <w:rPr>
          <w:sz w:val="38"/>
          <w:rtl/>
        </w:rPr>
      </w:pPr>
      <w:r w:rsidRPr="00D65790">
        <w:rPr>
          <w:rFonts w:hint="cs"/>
          <w:sz w:val="38"/>
          <w:rtl/>
        </w:rPr>
        <w:t>والثاني: أن يكون السبب فيه خروج هذا الشيء عن نظائره وعما ينبغي أن يكون عليه</w:t>
      </w:r>
      <w:r w:rsidR="006E44CE" w:rsidRPr="00D65790">
        <w:rPr>
          <w:rFonts w:hint="cs"/>
          <w:sz w:val="38"/>
          <w:rtl/>
        </w:rPr>
        <w:t xml:space="preserve">، </w:t>
      </w:r>
      <w:r w:rsidRPr="00D65790">
        <w:rPr>
          <w:rFonts w:hint="cs"/>
          <w:sz w:val="38"/>
          <w:rtl/>
        </w:rPr>
        <w:t>بدون قصور من المتعجب</w:t>
      </w:r>
      <w:r w:rsidR="006E44CE" w:rsidRPr="00D65790">
        <w:rPr>
          <w:rFonts w:hint="cs"/>
          <w:sz w:val="38"/>
          <w:rtl/>
        </w:rPr>
        <w:t xml:space="preserve">، </w:t>
      </w:r>
      <w:r w:rsidRPr="00D65790">
        <w:rPr>
          <w:rFonts w:hint="cs"/>
          <w:sz w:val="38"/>
          <w:rtl/>
        </w:rPr>
        <w:t>بحيث يعمل عملاً مستغرباً لا ينبغي أن يقع مثله</w:t>
      </w:r>
      <w:r w:rsidR="006E44CE" w:rsidRPr="00D65790">
        <w:rPr>
          <w:rFonts w:hint="cs"/>
          <w:sz w:val="38"/>
          <w:rtl/>
        </w:rPr>
        <w:t xml:space="preserve">، </w:t>
      </w:r>
      <w:r w:rsidRPr="00D65790">
        <w:rPr>
          <w:rFonts w:hint="cs"/>
          <w:sz w:val="38"/>
          <w:rtl/>
        </w:rPr>
        <w:t>وهذا ثابت لله تعالى؛ لأنه ليس عن نقص من المتعجب</w:t>
      </w:r>
      <w:r w:rsidR="006E44CE" w:rsidRPr="00D65790">
        <w:rPr>
          <w:rFonts w:hint="cs"/>
          <w:sz w:val="38"/>
          <w:rtl/>
        </w:rPr>
        <w:t xml:space="preserve">، </w:t>
      </w:r>
      <w:r w:rsidRPr="00D65790">
        <w:rPr>
          <w:rFonts w:hint="cs"/>
          <w:sz w:val="38"/>
          <w:rtl/>
        </w:rPr>
        <w:t>و</w:t>
      </w:r>
      <w:r w:rsidR="0055536A" w:rsidRPr="00D65790">
        <w:rPr>
          <w:rFonts w:hint="cs"/>
          <w:sz w:val="38"/>
          <w:rtl/>
        </w:rPr>
        <w:t>لكنه بالنظر إلى حال المتعجب منه</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679"/>
      </w:r>
      <w:r w:rsidRPr="00D65790">
        <w:rPr>
          <w:rFonts w:hint="cs"/>
          <w:sz w:val="38"/>
          <w:vertAlign w:val="superscript"/>
          <w:rtl/>
        </w:rPr>
        <w:t>)</w:t>
      </w:r>
      <w:r w:rsidRPr="00D65790">
        <w:rPr>
          <w:rFonts w:hint="cs"/>
          <w:sz w:val="38"/>
          <w:rtl/>
        </w:rPr>
        <w:t>.</w:t>
      </w:r>
    </w:p>
    <w:p w:rsidR="00C86E99" w:rsidRPr="00D65790" w:rsidRDefault="00C86E99" w:rsidP="002B0D94">
      <w:pPr>
        <w:pStyle w:val="a9"/>
        <w:numPr>
          <w:ilvl w:val="0"/>
          <w:numId w:val="117"/>
        </w:numPr>
        <w:jc w:val="both"/>
        <w:rPr>
          <w:sz w:val="38"/>
          <w:rtl/>
        </w:rPr>
      </w:pPr>
      <w:r w:rsidRPr="00D65790">
        <w:rPr>
          <w:rFonts w:hint="cs"/>
          <w:sz w:val="38"/>
          <w:rtl/>
        </w:rPr>
        <w:t>كما دل الأثر على طريقة السلف رحمهم الله في التعامل مع المخالف حيث ((</w:t>
      </w:r>
      <w:r w:rsidRPr="00D65790">
        <w:rPr>
          <w:sz w:val="38"/>
          <w:rtl/>
        </w:rPr>
        <w:t>كان القاضي شريح</w:t>
      </w:r>
      <w:r w:rsidRPr="00D65790">
        <w:rPr>
          <w:rFonts w:hint="cs"/>
          <w:sz w:val="38"/>
          <w:vertAlign w:val="superscript"/>
          <w:rtl/>
        </w:rPr>
        <w:t>(</w:t>
      </w:r>
      <w:r w:rsidRPr="00D65790">
        <w:rPr>
          <w:rStyle w:val="a8"/>
          <w:rFonts w:ascii="Traditional Arabic" w:hAnsi="Traditional Arabic"/>
          <w:sz w:val="38"/>
          <w:rtl/>
        </w:rPr>
        <w:footnoteReference w:id="680"/>
      </w:r>
      <w:r w:rsidRPr="00D65790">
        <w:rPr>
          <w:rFonts w:hint="cs"/>
          <w:sz w:val="38"/>
          <w:vertAlign w:val="superscript"/>
          <w:rtl/>
        </w:rPr>
        <w:t>)</w:t>
      </w:r>
      <w:r w:rsidRPr="00D65790">
        <w:rPr>
          <w:sz w:val="38"/>
          <w:rtl/>
        </w:rPr>
        <w:t xml:space="preserve"> ينكر قراءة من قرأ: </w:t>
      </w:r>
      <w:r w:rsidRPr="00D65790">
        <w:rPr>
          <w:rFonts w:hint="cs"/>
          <w:sz w:val="38"/>
          <w:rtl/>
        </w:rPr>
        <w:t>((</w:t>
      </w:r>
      <w:r w:rsidRPr="00D65790">
        <w:rPr>
          <w:sz w:val="38"/>
          <w:rtl/>
        </w:rPr>
        <w:t>بل عجبت</w:t>
      </w:r>
      <w:r w:rsidRPr="00D65790">
        <w:rPr>
          <w:rFonts w:hint="cs"/>
          <w:sz w:val="38"/>
          <w:rtl/>
        </w:rPr>
        <w:t>ُ))</w:t>
      </w:r>
      <w:r w:rsidRPr="00D65790">
        <w:rPr>
          <w:sz w:val="38"/>
          <w:rtl/>
        </w:rPr>
        <w:t xml:space="preserve"> ويقول: إن الله لا يعجب؛ فبلغ ذلك إبراهيم النخعي فقال: إنما شريح شاعر يعجبه علمه. كان عبد الله أفقه منه فكان يقول: </w:t>
      </w:r>
      <w:r w:rsidRPr="00D65790">
        <w:rPr>
          <w:rFonts w:hint="cs"/>
          <w:sz w:val="38"/>
          <w:rtl/>
        </w:rPr>
        <w:t>((</w:t>
      </w:r>
      <w:r w:rsidRPr="00D65790">
        <w:rPr>
          <w:sz w:val="38"/>
          <w:rtl/>
        </w:rPr>
        <w:t>بل عجبت</w:t>
      </w:r>
      <w:r w:rsidRPr="00D65790">
        <w:rPr>
          <w:rFonts w:hint="cs"/>
          <w:sz w:val="38"/>
          <w:rtl/>
        </w:rPr>
        <w:t>ُ))،</w:t>
      </w:r>
      <w:r w:rsidRPr="00D65790">
        <w:rPr>
          <w:sz w:val="38"/>
          <w:rtl/>
        </w:rPr>
        <w:t xml:space="preserve"> فهذا قد أنكر قراءة ثابتة وأنكر صفة دل عليها الكتاب والسنة واتفقت الأمة على أنه إمام من الأئمة</w:t>
      </w:r>
      <w:r w:rsidRPr="00D65790">
        <w:rPr>
          <w:rFonts w:hint="cs"/>
          <w:sz w:val="38"/>
          <w:rtl/>
        </w:rPr>
        <w:t xml:space="preserve"> ))</w:t>
      </w:r>
      <w:r w:rsidRPr="00D65790">
        <w:rPr>
          <w:rFonts w:hint="cs"/>
          <w:sz w:val="38"/>
          <w:vertAlign w:val="superscript"/>
          <w:rtl/>
        </w:rPr>
        <w:t xml:space="preserve"> (</w:t>
      </w:r>
      <w:r w:rsidRPr="00D65790">
        <w:rPr>
          <w:rStyle w:val="a8"/>
          <w:rFonts w:ascii="Traditional Arabic" w:hAnsi="Traditional Arabic"/>
          <w:sz w:val="38"/>
          <w:rtl/>
        </w:rPr>
        <w:footnoteReference w:id="681"/>
      </w:r>
      <w:r w:rsidRPr="00D65790">
        <w:rPr>
          <w:rFonts w:hint="cs"/>
          <w:sz w:val="38"/>
          <w:vertAlign w:val="superscript"/>
          <w:rtl/>
        </w:rPr>
        <w:t>)</w:t>
      </w:r>
      <w:r w:rsidRPr="00D65790">
        <w:rPr>
          <w:rFonts w:hint="cs"/>
          <w:sz w:val="38"/>
          <w:rtl/>
        </w:rPr>
        <w:t>.</w:t>
      </w:r>
    </w:p>
    <w:p w:rsidR="0055536A" w:rsidRPr="00D65790" w:rsidRDefault="00AA52E0">
      <w:pPr>
        <w:bidi w:val="0"/>
        <w:ind w:firstLine="0"/>
        <w:rPr>
          <w:sz w:val="38"/>
          <w:rtl/>
        </w:rPr>
      </w:pPr>
      <w:r>
        <w:rPr>
          <w:noProof/>
          <w:rtl/>
        </w:rPr>
        <w:pict>
          <v:group id="_x0000_s1275" style="position:absolute;margin-left:187.95pt;margin-top:60.4pt;width:63.05pt;height:14.5pt;z-index:251708928"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">
            <v:rect id="Rectangle 127" o:spid="_x0000_s1278"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YZMMA&#10;AADcAAAADwAAAGRycy9kb3ducmV2LnhtbERPTWvCQBC9F/oflhF6Ed0k0Cqpq5TSluKlGgU9Dtlp&#10;NpidDdltjP/eFYTe5vE+Z7EabCN66nztWEE6TUAQl07XXCnY7z4ncxA+IGtsHJOCC3lYLR8fFphr&#10;d+Yt9UWoRAxhn6MCE0KbS+lLQxb91LXEkft1ncUQYVdJ3eE5httGZknyIi3WHBsMtvRuqDwVf1bB&#10;+mPTZN58PR+K0GbymP4QjXulnkbD2yuIQEP4F9/d3zrOT2d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hYZMMAAADcAAAADwAAAAAAAAAAAAAAAACYAgAAZHJzL2Rv&#10;d25yZXYueG1sUEsFBgAAAAAEAAQA9QAAAIgDAAAAAA==&#10;">
              <v:shadow on="t" color="black" opacity=".5" offset="1pt,1pt"/>
            </v:rect>
            <v:rect id="Rectangle 128" o:spid="_x0000_s1277"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MFsUA&#10;AADcAAAADwAAAGRycy9kb3ducmV2LnhtbESPQUvDQBCF74L/YRmhF2k3CSiSdltEtBQv2lhoj0N2&#10;mg1mZ0N2TdN/7xwEbzO8N+99s9pMvlMjDbENbCBfZKCI62Bbbgwcvt7mT6BiQrbYBSYDV4qwWd/e&#10;rLC04cJ7GqvUKAnhWKIBl1Jfah1rRx7jIvTEop3D4DHJOjTaDniRcN/pIssetceWpcFhTy+O6u/q&#10;xxt4f/3siui2D8cq9YU+5R9E96Mxs7vpeQkq0ZT+zX/XOyv4u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8wWxQAAANwAAAAPAAAAAAAAAAAAAAAAAJgCAABkcnMv&#10;ZG93bnJldi54bWxQSwUGAAAAAAQABAD1AAAAigMAAAAA&#10;">
              <v:shadow on="t" color="black" opacity=".5" offset="1pt,1pt"/>
            </v:rect>
            <v:rect id="Rectangle 129" o:spid="_x0000_s1276"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jcMA&#10;AADcAAAADwAAAGRycy9kb3ducmV2LnhtbERPTWvCQBC9F/oflhF6Ed0k0KKpq5TSluKlGgU9Dtlp&#10;NpidDdltjP/eFYTe5vE+Z7EabCN66nztWEE6TUAQl07XXCnY7z4nMxA+IGtsHJOCC3lYLR8fFphr&#10;d+Yt9UWoRAxhn6MCE0KbS+lLQxb91LXEkft1ncUQYVdJ3eE5httGZknyIi3WHBsMtvRuqDwVf1bB&#10;+mPTZN58PR+K0GbymP4QjXulnkbD2yuIQEP4F9/d3zrOT+d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pjcMAAADcAAAADwAAAAAAAAAAAAAAAACYAgAAZHJzL2Rv&#10;d25yZXYueG1sUEsFBgAAAAAEAAQA9QAAAIgDAAAAAA==&#10;">
              <v:shadow on="t" color="black" opacity=".5" offset="1pt,1pt"/>
            </v:rect>
          </v:group>
        </w:pict>
      </w:r>
      <w:r w:rsidR="0055536A" w:rsidRPr="00D65790">
        <w:rPr>
          <w:sz w:val="38"/>
          <w:rtl/>
        </w:rPr>
        <w:br w:type="page"/>
      </w:r>
    </w:p>
    <w:p w:rsidR="003C6AC0" w:rsidRPr="00D65790" w:rsidRDefault="003C6AC0" w:rsidP="0055536A">
      <w:pPr>
        <w:pStyle w:val="2"/>
        <w:bidi/>
        <w:rPr>
          <w:color w:val="auto"/>
          <w:rtl/>
        </w:rPr>
      </w:pPr>
      <w:bookmarkStart w:id="114" w:name="_Toc336625181"/>
      <w:r w:rsidRPr="00D65790">
        <w:rPr>
          <w:rFonts w:hint="cs"/>
          <w:color w:val="auto"/>
          <w:rtl/>
        </w:rPr>
        <w:t>المطلب الخامس</w:t>
      </w:r>
      <w:r w:rsidR="0055536A" w:rsidRPr="00D65790">
        <w:rPr>
          <w:rFonts w:hint="cs"/>
          <w:color w:val="auto"/>
          <w:rtl/>
        </w:rPr>
        <w:t>: ما أثر عنه في إثبات صفة الغضب</w:t>
      </w:r>
      <w:bookmarkEnd w:id="114"/>
    </w:p>
    <w:p w:rsidR="003C6AC0" w:rsidRPr="00D65790" w:rsidRDefault="003C6AC0" w:rsidP="00D41EEF">
      <w:pPr>
        <w:pStyle w:val="a1"/>
        <w:rPr>
          <w:rtl/>
        </w:rPr>
      </w:pPr>
      <w:r w:rsidRPr="00D65790">
        <w:rPr>
          <w:rFonts w:hint="cs"/>
          <w:rtl/>
        </w:rPr>
        <w:t>قال ابن جرير: حدثني يعقوب بن إبراهيم</w:t>
      </w:r>
      <w:r w:rsidR="006E44CE" w:rsidRPr="00D65790">
        <w:rPr>
          <w:rFonts w:hint="cs"/>
          <w:rtl/>
        </w:rPr>
        <w:t xml:space="preserve">، </w:t>
      </w:r>
      <w:r w:rsidRPr="00D65790">
        <w:rPr>
          <w:rFonts w:hint="cs"/>
          <w:rtl/>
        </w:rPr>
        <w:t>قال: ثنا ابن عليّة</w:t>
      </w:r>
      <w:r w:rsidR="006E44CE" w:rsidRPr="00D65790">
        <w:rPr>
          <w:rFonts w:hint="cs"/>
          <w:rtl/>
        </w:rPr>
        <w:t xml:space="preserve">، </w:t>
      </w:r>
      <w:r w:rsidRPr="00D65790">
        <w:rPr>
          <w:rFonts w:hint="cs"/>
          <w:rtl/>
        </w:rPr>
        <w:t>عن هشام الدستوائي</w:t>
      </w:r>
      <w:r w:rsidR="006E44CE" w:rsidRPr="00D65790">
        <w:rPr>
          <w:rFonts w:hint="cs"/>
          <w:rtl/>
        </w:rPr>
        <w:t xml:space="preserve">، </w:t>
      </w:r>
      <w:r w:rsidRPr="00D65790">
        <w:rPr>
          <w:rFonts w:hint="cs"/>
          <w:rtl/>
        </w:rPr>
        <w:t xml:space="preserve">قال: ثنا حماد قال: سألت إبراهيم عن هذه الآية </w:t>
      </w:r>
      <w:r w:rsidR="006B620B" w:rsidRPr="00D65790">
        <w:rPr>
          <w:rFonts w:ascii="QCF_BSML" w:hAnsi="QCF_BSML" w:cs="QCF_BSML"/>
          <w:sz w:val="35"/>
          <w:szCs w:val="35"/>
          <w:rtl/>
        </w:rPr>
        <w:t>(</w:t>
      </w:r>
      <w:r w:rsidRPr="00D65790">
        <w:rPr>
          <w:rFonts w:ascii="QCF_P262" w:hAnsi="QCF_P262" w:cs="QCF_P262"/>
          <w:sz w:val="35"/>
          <w:szCs w:val="35"/>
          <w:rtl/>
        </w:rPr>
        <w:t>ﭙ  ﭚ   ﭛ  ﭜ  ﭝ  ﭞ  ﭟ</w:t>
      </w:r>
      <w:r w:rsidR="00D11818" w:rsidRPr="00D65790">
        <w:rPr>
          <w:rFonts w:ascii="QCF_BSML" w:hAnsi="QCF_BSML" w:cs="QCF_BSML"/>
          <w:sz w:val="35"/>
          <w:szCs w:val="35"/>
          <w:rtl/>
        </w:rPr>
        <w:t xml:space="preserve"> </w:t>
      </w:r>
      <w:r w:rsidR="006B620B" w:rsidRPr="00D65790">
        <w:rPr>
          <w:rFonts w:ascii="QCF_BSML" w:hAnsi="QCF_BSML" w:cs="QCF_BSML"/>
          <w:sz w:val="35"/>
          <w:szCs w:val="35"/>
          <w:rtl/>
        </w:rPr>
        <w:t>)</w:t>
      </w:r>
      <w:r w:rsidR="002812B1" w:rsidRPr="00D65790">
        <w:rPr>
          <w:rFonts w:ascii="Traditional Arabic" w:hAnsi="Traditional Arabic" w:hint="cs"/>
          <w:rtl/>
        </w:rPr>
        <w:t>[الحجر: 2]</w:t>
      </w:r>
      <w:r w:rsidRPr="00D65790">
        <w:rPr>
          <w:rFonts w:hint="cs"/>
          <w:rtl/>
        </w:rPr>
        <w:t xml:space="preserve"> قال: </w:t>
      </w:r>
      <w:r w:rsidR="002812B1" w:rsidRPr="00D65790">
        <w:rPr>
          <w:rFonts w:hint="cs"/>
          <w:rtl/>
        </w:rPr>
        <w:t xml:space="preserve">(( </w:t>
      </w:r>
      <w:r w:rsidR="00A8561B" w:rsidRPr="00D65790">
        <w:rPr>
          <w:rFonts w:hint="cs"/>
          <w:rtl/>
        </w:rPr>
        <w:t>حدثت أن المشركين قالوا لمن دخل النار من المسلمين: ما أغنى عنكم ما كنتم تعبدون؟ قال: فيغضب الله لهم</w:t>
      </w:r>
      <w:r w:rsidR="006E44CE" w:rsidRPr="00D65790">
        <w:rPr>
          <w:rFonts w:hint="cs"/>
          <w:rtl/>
        </w:rPr>
        <w:t xml:space="preserve">، </w:t>
      </w:r>
      <w:r w:rsidRPr="00D65790">
        <w:rPr>
          <w:rFonts w:hint="cs"/>
          <w:rtl/>
        </w:rPr>
        <w:t>فيقول للملائكة والنبيين: اشفعوا فيشفعون</w:t>
      </w:r>
      <w:r w:rsidR="006E44CE" w:rsidRPr="00D65790">
        <w:rPr>
          <w:rFonts w:hint="cs"/>
          <w:rtl/>
        </w:rPr>
        <w:t xml:space="preserve">، </w:t>
      </w:r>
      <w:r w:rsidRPr="00D65790">
        <w:rPr>
          <w:rFonts w:hint="cs"/>
          <w:rtl/>
        </w:rPr>
        <w:t>فيخرجون من النار</w:t>
      </w:r>
      <w:r w:rsidR="006E44CE" w:rsidRPr="00D65790">
        <w:rPr>
          <w:rFonts w:hint="cs"/>
          <w:rtl/>
        </w:rPr>
        <w:t xml:space="preserve">، </w:t>
      </w:r>
      <w:r w:rsidRPr="00D65790">
        <w:rPr>
          <w:rFonts w:hint="cs"/>
          <w:rtl/>
        </w:rPr>
        <w:t>حتى إن إبليس ليتطاول رجاء أن يخرج معهم</w:t>
      </w:r>
      <w:r w:rsidR="006E44CE" w:rsidRPr="00D65790">
        <w:rPr>
          <w:rFonts w:hint="cs"/>
          <w:rtl/>
        </w:rPr>
        <w:t xml:space="preserve">، </w:t>
      </w:r>
      <w:r w:rsidRPr="00D65790">
        <w:rPr>
          <w:rFonts w:hint="cs"/>
          <w:rtl/>
        </w:rPr>
        <w:t>قال: فعند ذلك</w:t>
      </w:r>
      <w:r w:rsidR="0017000C">
        <w:rPr>
          <w:rFonts w:hint="cs"/>
          <w:rtl/>
        </w:rPr>
        <w:t xml:space="preserve"> </w:t>
      </w:r>
      <w:r w:rsidR="006B620B" w:rsidRPr="00D65790">
        <w:rPr>
          <w:rFonts w:ascii="QCF_BSML" w:hAnsi="QCF_BSML" w:cs="QCF_BSML"/>
          <w:sz w:val="35"/>
          <w:szCs w:val="35"/>
          <w:rtl/>
        </w:rPr>
        <w:t>(</w:t>
      </w:r>
      <w:r w:rsidRPr="00D65790">
        <w:rPr>
          <w:rFonts w:ascii="QCF_P262" w:hAnsi="QCF_P262" w:cs="QCF_P262"/>
          <w:sz w:val="35"/>
          <w:szCs w:val="35"/>
          <w:rtl/>
        </w:rPr>
        <w:t>ﭚ   ﭛ  ﭜ  ﭝ  ﭞ  ﭟ</w:t>
      </w:r>
      <w:r w:rsidR="006B620B" w:rsidRPr="00D65790">
        <w:rPr>
          <w:rFonts w:ascii="QCF_BSML" w:hAnsi="QCF_BSML" w:cs="QCF_BSML"/>
          <w:sz w:val="35"/>
          <w:szCs w:val="35"/>
          <w:rtl/>
        </w:rPr>
        <w:t>)</w:t>
      </w:r>
      <w:r w:rsidR="002812B1" w:rsidRPr="00D65790">
        <w:rPr>
          <w:rFonts w:hint="cs"/>
          <w:rtl/>
        </w:rPr>
        <w:t xml:space="preserve"> ))</w:t>
      </w:r>
      <w:r w:rsidRPr="00D65790">
        <w:rPr>
          <w:rFonts w:hint="cs"/>
          <w:vertAlign w:val="superscript"/>
          <w:rtl/>
        </w:rPr>
        <w:t>(</w:t>
      </w:r>
      <w:r w:rsidRPr="00D65790">
        <w:rPr>
          <w:rStyle w:val="a8"/>
          <w:rFonts w:ascii="Traditional Arabic" w:hAnsi="Traditional Arabic"/>
          <w:rtl/>
        </w:rPr>
        <w:footnoteReference w:id="682"/>
      </w:r>
      <w:r w:rsidRPr="00D65790">
        <w:rPr>
          <w:rFonts w:hint="cs"/>
          <w:vertAlign w:val="superscript"/>
          <w:rtl/>
        </w:rPr>
        <w:t>)</w:t>
      </w:r>
      <w:r w:rsidRPr="00D65790">
        <w:rPr>
          <w:rFonts w:hint="cs"/>
          <w:rtl/>
        </w:rPr>
        <w:t>.</w:t>
      </w:r>
    </w:p>
    <w:p w:rsidR="003C6AC0" w:rsidRPr="00D65790" w:rsidRDefault="003C6AC0" w:rsidP="002812B1">
      <w:pPr>
        <w:pStyle w:val="3"/>
        <w:rPr>
          <w:rtl/>
        </w:rPr>
      </w:pPr>
      <w:bookmarkStart w:id="115" w:name="_Toc336625182"/>
      <w:r w:rsidRPr="00D65790">
        <w:rPr>
          <w:rFonts w:hint="cs"/>
          <w:rtl/>
        </w:rPr>
        <w:t>التعليق:</w:t>
      </w:r>
      <w:bookmarkEnd w:id="115"/>
    </w:p>
    <w:p w:rsidR="003C6AC0" w:rsidRPr="00D65790" w:rsidRDefault="003C6AC0" w:rsidP="002812B1">
      <w:pPr>
        <w:jc w:val="both"/>
        <w:rPr>
          <w:sz w:val="38"/>
          <w:rtl/>
        </w:rPr>
      </w:pPr>
      <w:r w:rsidRPr="00D65790">
        <w:rPr>
          <w:rFonts w:hint="cs"/>
          <w:sz w:val="38"/>
          <w:rtl/>
        </w:rPr>
        <w:tab/>
        <w:t xml:space="preserve">في هذا الأثر ما يدل على إثبات </w:t>
      </w:r>
      <w:r w:rsidR="001D25C9" w:rsidRPr="00D65790">
        <w:rPr>
          <w:rFonts w:hint="cs"/>
          <w:sz w:val="38"/>
          <w:rtl/>
        </w:rPr>
        <w:t>الإمام إبراهيم ل</w:t>
      </w:r>
      <w:r w:rsidRPr="00D65790">
        <w:rPr>
          <w:rFonts w:hint="cs"/>
          <w:sz w:val="38"/>
          <w:rtl/>
        </w:rPr>
        <w:t>صفة الغضب لله سبحانه كما يليق بعظمته وجلاله.</w:t>
      </w:r>
    </w:p>
    <w:p w:rsidR="003C6AC0" w:rsidRPr="00D65790" w:rsidRDefault="003C6AC0" w:rsidP="003C6AC0">
      <w:pPr>
        <w:rPr>
          <w:sz w:val="38"/>
          <w:rtl/>
        </w:rPr>
      </w:pPr>
      <w:r w:rsidRPr="00D65790">
        <w:rPr>
          <w:rFonts w:hint="cs"/>
          <w:sz w:val="38"/>
          <w:rtl/>
        </w:rPr>
        <w:tab/>
        <w:t>وصفة الغضب صفة فعلية</w:t>
      </w:r>
      <w:r w:rsidR="006E44CE" w:rsidRPr="00D65790">
        <w:rPr>
          <w:rFonts w:hint="cs"/>
          <w:sz w:val="38"/>
          <w:rtl/>
        </w:rPr>
        <w:t xml:space="preserve">، </w:t>
      </w:r>
      <w:r w:rsidRPr="00D65790">
        <w:rPr>
          <w:rFonts w:hint="cs"/>
          <w:sz w:val="38"/>
          <w:rtl/>
        </w:rPr>
        <w:t>وقد دلت الأدلة على غضبه منها:</w:t>
      </w:r>
    </w:p>
    <w:p w:rsidR="003C6AC0" w:rsidRPr="00D65790" w:rsidRDefault="003C6AC0" w:rsidP="002B0D94">
      <w:pPr>
        <w:pStyle w:val="a9"/>
        <w:numPr>
          <w:ilvl w:val="0"/>
          <w:numId w:val="63"/>
        </w:numPr>
        <w:jc w:val="both"/>
        <w:rPr>
          <w:sz w:val="38"/>
        </w:rPr>
      </w:pPr>
      <w:r w:rsidRPr="00D65790">
        <w:rPr>
          <w:rFonts w:hint="cs"/>
          <w:sz w:val="38"/>
          <w:rtl/>
        </w:rPr>
        <w:t xml:space="preserve"> قال تعالى: </w:t>
      </w:r>
      <w:r w:rsidR="006B620B" w:rsidRPr="00D65790">
        <w:rPr>
          <w:rFonts w:ascii="QCF_BSML" w:hAnsi="QCF_BSML" w:cs="QCF_BSML"/>
          <w:sz w:val="35"/>
          <w:szCs w:val="35"/>
          <w:rtl/>
        </w:rPr>
        <w:t>(</w:t>
      </w:r>
      <w:r w:rsidRPr="00D65790">
        <w:rPr>
          <w:rFonts w:ascii="QCF_P350" w:hAnsi="QCF_P350" w:cs="QCF_P350"/>
          <w:sz w:val="35"/>
          <w:szCs w:val="35"/>
          <w:rtl/>
        </w:rPr>
        <w:t>ﯸ  ﯹ   ﯺ  ﯻ  ﯼ  ﯽ     ﯾ          ﯿ  ﰀ</w:t>
      </w:r>
      <w:r w:rsidR="00D11818" w:rsidRPr="00D65790">
        <w:rPr>
          <w:rFonts w:ascii="QCF_BSML" w:hAnsi="QCF_BSML" w:cs="QCF_BSML"/>
          <w:sz w:val="35"/>
          <w:szCs w:val="35"/>
          <w:rtl/>
        </w:rPr>
        <w:t xml:space="preserve"> </w:t>
      </w:r>
      <w:r w:rsidR="006B620B" w:rsidRPr="00D65790">
        <w:rPr>
          <w:rFonts w:ascii="QCF_BSML" w:hAnsi="QCF_BSML" w:cs="QCF_BSML"/>
          <w:sz w:val="35"/>
          <w:szCs w:val="35"/>
          <w:rtl/>
        </w:rPr>
        <w:t>)</w:t>
      </w:r>
      <w:r w:rsidR="006728D4" w:rsidRPr="00D65790">
        <w:rPr>
          <w:rFonts w:ascii="Traditional Arabic" w:hAnsi="Traditional Arabic" w:hint="cs"/>
          <w:sz w:val="38"/>
          <w:rtl/>
        </w:rPr>
        <w:t>[النور: 9]</w:t>
      </w:r>
      <w:r w:rsidRPr="00D65790">
        <w:rPr>
          <w:rFonts w:hint="cs"/>
          <w:sz w:val="38"/>
          <w:rtl/>
        </w:rPr>
        <w:t>.</w:t>
      </w:r>
    </w:p>
    <w:p w:rsidR="003C6AC0" w:rsidRPr="00D65790" w:rsidRDefault="003C6AC0" w:rsidP="002B0D94">
      <w:pPr>
        <w:pStyle w:val="a9"/>
        <w:numPr>
          <w:ilvl w:val="0"/>
          <w:numId w:val="63"/>
        </w:numPr>
        <w:jc w:val="both"/>
        <w:rPr>
          <w:sz w:val="38"/>
        </w:rPr>
      </w:pPr>
      <w:r w:rsidRPr="00D65790">
        <w:rPr>
          <w:rFonts w:hint="cs"/>
          <w:sz w:val="38"/>
          <w:rtl/>
        </w:rPr>
        <w:t xml:space="preserve"> قال تعالى: </w:t>
      </w:r>
      <w:r w:rsidR="006B620B" w:rsidRPr="00D65790">
        <w:rPr>
          <w:rFonts w:ascii="QCF_BSML" w:hAnsi="QCF_BSML" w:cs="QCF_BSML"/>
          <w:sz w:val="35"/>
          <w:szCs w:val="35"/>
          <w:rtl/>
        </w:rPr>
        <w:t>(</w:t>
      </w:r>
      <w:r w:rsidRPr="00D65790">
        <w:rPr>
          <w:rFonts w:ascii="QCF_P551" w:hAnsi="QCF_P551" w:cs="QCF_P551"/>
          <w:sz w:val="35"/>
          <w:szCs w:val="35"/>
          <w:rtl/>
        </w:rPr>
        <w:t xml:space="preserve">ﭺ  ﭻ  </w:t>
      </w:r>
      <w:r w:rsidR="0017000C" w:rsidRPr="008E3F0D">
        <w:rPr>
          <w:rFonts w:ascii="QCF_P551" w:hAnsi="QCF_P551" w:cs="QCF_P551"/>
          <w:sz w:val="35"/>
          <w:szCs w:val="35"/>
          <w:rtl/>
        </w:rPr>
        <w:t xml:space="preserve">ﭼ ﭽ </w:t>
      </w:r>
      <w:r w:rsidRPr="00D65790">
        <w:rPr>
          <w:rFonts w:ascii="QCF_P551" w:hAnsi="QCF_P551" w:cs="QCF_P551"/>
          <w:sz w:val="35"/>
          <w:szCs w:val="35"/>
          <w:rtl/>
        </w:rPr>
        <w:t xml:space="preserve">ﭾ  ﭿ  ﮀ  ﮁ  ﮂ </w:t>
      </w:r>
      <w:r w:rsidR="006B620B" w:rsidRPr="00D65790">
        <w:rPr>
          <w:rFonts w:ascii="QCF_BSML" w:hAnsi="QCF_BSML" w:cs="QCF_BSML"/>
          <w:sz w:val="35"/>
          <w:szCs w:val="35"/>
          <w:rtl/>
        </w:rPr>
        <w:t>)</w:t>
      </w:r>
      <w:r w:rsidR="006728D4" w:rsidRPr="00D65790">
        <w:rPr>
          <w:rFonts w:ascii="Traditional Arabic" w:hAnsi="Traditional Arabic" w:hint="cs"/>
          <w:sz w:val="38"/>
          <w:rtl/>
        </w:rPr>
        <w:t>[الممتحنة: 13]</w:t>
      </w:r>
      <w:r w:rsidRPr="00D65790">
        <w:rPr>
          <w:rFonts w:hint="cs"/>
          <w:sz w:val="38"/>
          <w:rtl/>
        </w:rPr>
        <w:t>.</w:t>
      </w:r>
    </w:p>
    <w:p w:rsidR="003C6AC0" w:rsidRPr="00D65790" w:rsidRDefault="003C6AC0" w:rsidP="002B0D94">
      <w:pPr>
        <w:pStyle w:val="a9"/>
        <w:numPr>
          <w:ilvl w:val="0"/>
          <w:numId w:val="63"/>
        </w:numPr>
        <w:jc w:val="both"/>
        <w:rPr>
          <w:sz w:val="38"/>
        </w:rPr>
      </w:pPr>
      <w:r w:rsidRPr="00D65790">
        <w:rPr>
          <w:rFonts w:hint="cs"/>
          <w:sz w:val="38"/>
          <w:rtl/>
        </w:rPr>
        <w:t xml:space="preserve"> قال </w:t>
      </w:r>
      <w:r w:rsidRPr="00D65790">
        <w:rPr>
          <w:rFonts w:hint="cs"/>
          <w:sz w:val="38"/>
        </w:rPr>
        <w:sym w:font="AGA Arabesque" w:char="F072"/>
      </w:r>
      <w:r w:rsidR="002368A9" w:rsidRPr="00D65790">
        <w:rPr>
          <w:rFonts w:hint="cs"/>
          <w:sz w:val="38"/>
          <w:rtl/>
        </w:rPr>
        <w:t xml:space="preserve"> - عن الله تعالى -</w:t>
      </w:r>
      <w:r w:rsidRPr="00D65790">
        <w:rPr>
          <w:rFonts w:hint="cs"/>
          <w:sz w:val="38"/>
          <w:rtl/>
        </w:rPr>
        <w:t xml:space="preserve">: </w:t>
      </w:r>
      <w:r w:rsidR="006728D4" w:rsidRPr="00D65790">
        <w:rPr>
          <w:rFonts w:hint="cs"/>
          <w:sz w:val="38"/>
          <w:rtl/>
        </w:rPr>
        <w:t xml:space="preserve">(( </w:t>
      </w:r>
      <w:r w:rsidR="000C67E2" w:rsidRPr="00D65790">
        <w:rPr>
          <w:rFonts w:hint="cs"/>
          <w:sz w:val="38"/>
          <w:rtl/>
        </w:rPr>
        <w:t>إن رحمتي غلبت غضبي</w:t>
      </w:r>
      <w:r w:rsidR="006728D4" w:rsidRPr="00D65790">
        <w:rPr>
          <w:rFonts w:hint="cs"/>
          <w:sz w:val="38"/>
          <w:rtl/>
        </w:rPr>
        <w:t xml:space="preserve"> ))</w:t>
      </w:r>
      <w:r w:rsidRPr="00D65790">
        <w:rPr>
          <w:rFonts w:hint="cs"/>
          <w:sz w:val="38"/>
          <w:vertAlign w:val="superscript"/>
          <w:rtl/>
        </w:rPr>
        <w:t>(</w:t>
      </w:r>
      <w:r w:rsidRPr="00D65790">
        <w:rPr>
          <w:rStyle w:val="a8"/>
          <w:rFonts w:ascii="Traditional Arabic" w:hAnsi="Traditional Arabic"/>
          <w:sz w:val="38"/>
          <w:rtl/>
        </w:rPr>
        <w:footnoteReference w:id="683"/>
      </w:r>
      <w:r w:rsidRPr="00D65790">
        <w:rPr>
          <w:rFonts w:hint="cs"/>
          <w:sz w:val="38"/>
          <w:vertAlign w:val="superscript"/>
          <w:rtl/>
        </w:rPr>
        <w:t>)</w:t>
      </w:r>
      <w:r w:rsidRPr="00D65790">
        <w:rPr>
          <w:rFonts w:hint="cs"/>
          <w:sz w:val="38"/>
          <w:rtl/>
        </w:rPr>
        <w:t>.</w:t>
      </w:r>
    </w:p>
    <w:p w:rsidR="003C6AC0" w:rsidRPr="00D65790" w:rsidRDefault="003C6AC0" w:rsidP="002B0D94">
      <w:pPr>
        <w:pStyle w:val="a9"/>
        <w:numPr>
          <w:ilvl w:val="0"/>
          <w:numId w:val="63"/>
        </w:numPr>
        <w:jc w:val="both"/>
        <w:rPr>
          <w:sz w:val="38"/>
        </w:rPr>
      </w:pPr>
      <w:r w:rsidRPr="00D65790">
        <w:rPr>
          <w:rFonts w:hint="cs"/>
          <w:sz w:val="38"/>
          <w:rtl/>
        </w:rPr>
        <w:t xml:space="preserve"> وقال </w:t>
      </w:r>
      <w:r w:rsidRPr="00D65790">
        <w:rPr>
          <w:rFonts w:hint="cs"/>
          <w:sz w:val="38"/>
        </w:rPr>
        <w:sym w:font="AGA Arabesque" w:char="F072"/>
      </w:r>
      <w:r w:rsidRPr="00D65790">
        <w:rPr>
          <w:rFonts w:hint="cs"/>
          <w:sz w:val="38"/>
          <w:rtl/>
        </w:rPr>
        <w:t xml:space="preserve">: </w:t>
      </w:r>
      <w:r w:rsidR="002368A9" w:rsidRPr="00D65790">
        <w:rPr>
          <w:rFonts w:hint="cs"/>
          <w:sz w:val="38"/>
          <w:rtl/>
        </w:rPr>
        <w:t xml:space="preserve">(( </w:t>
      </w:r>
      <w:r w:rsidR="000C67E2" w:rsidRPr="00D65790">
        <w:rPr>
          <w:rFonts w:hint="cs"/>
          <w:sz w:val="38"/>
          <w:rtl/>
        </w:rPr>
        <w:t>إن ربي قد غضب اليوم غضباً لم يغضب قبله مثله، ولن يغضب بعده مثله</w:t>
      </w:r>
      <w:r w:rsidR="002368A9" w:rsidRPr="00D65790">
        <w:rPr>
          <w:rFonts w:hint="cs"/>
          <w:sz w:val="38"/>
          <w:rtl/>
        </w:rPr>
        <w:t xml:space="preserve"> ))</w:t>
      </w:r>
      <w:r w:rsidRPr="00D65790">
        <w:rPr>
          <w:rFonts w:hint="cs"/>
          <w:sz w:val="38"/>
          <w:vertAlign w:val="superscript"/>
          <w:rtl/>
        </w:rPr>
        <w:t>(</w:t>
      </w:r>
      <w:r w:rsidRPr="00D65790">
        <w:rPr>
          <w:rStyle w:val="a8"/>
          <w:rFonts w:ascii="Traditional Arabic" w:hAnsi="Traditional Arabic"/>
          <w:sz w:val="38"/>
          <w:rtl/>
        </w:rPr>
        <w:footnoteReference w:id="684"/>
      </w:r>
      <w:r w:rsidRPr="00D65790">
        <w:rPr>
          <w:rFonts w:hint="cs"/>
          <w:sz w:val="38"/>
          <w:vertAlign w:val="superscript"/>
          <w:rtl/>
        </w:rPr>
        <w:t>)</w:t>
      </w:r>
      <w:r w:rsidRPr="00D65790">
        <w:rPr>
          <w:rFonts w:hint="cs"/>
          <w:sz w:val="38"/>
          <w:rtl/>
        </w:rPr>
        <w:t>.</w:t>
      </w:r>
    </w:p>
    <w:p w:rsidR="003C6AC0" w:rsidRPr="00D65790" w:rsidRDefault="003C6AC0" w:rsidP="003C6AC0">
      <w:pPr>
        <w:rPr>
          <w:sz w:val="38"/>
          <w:rtl/>
        </w:rPr>
      </w:pPr>
      <w:r w:rsidRPr="00D65790">
        <w:rPr>
          <w:sz w:val="38"/>
          <w:rtl/>
        </w:rPr>
        <w:tab/>
      </w:r>
      <w:r w:rsidRPr="00D65790">
        <w:rPr>
          <w:rFonts w:hint="cs"/>
          <w:sz w:val="38"/>
          <w:rtl/>
        </w:rPr>
        <w:t>وقد وقع الإجماع على إثبات صفة الغضب لله سبحانه</w:t>
      </w:r>
      <w:r w:rsidRPr="00D65790">
        <w:rPr>
          <w:rFonts w:hint="cs"/>
          <w:sz w:val="38"/>
          <w:vertAlign w:val="superscript"/>
          <w:rtl/>
        </w:rPr>
        <w:t>(</w:t>
      </w:r>
      <w:r w:rsidRPr="00D65790">
        <w:rPr>
          <w:rStyle w:val="a8"/>
          <w:rFonts w:ascii="Traditional Arabic" w:hAnsi="Traditional Arabic"/>
          <w:sz w:val="38"/>
          <w:rtl/>
        </w:rPr>
        <w:footnoteReference w:id="685"/>
      </w:r>
      <w:r w:rsidRPr="00D65790">
        <w:rPr>
          <w:rFonts w:hint="cs"/>
          <w:sz w:val="38"/>
          <w:vertAlign w:val="superscript"/>
          <w:rtl/>
        </w:rPr>
        <w:t>)</w:t>
      </w:r>
      <w:r w:rsidRPr="00D65790">
        <w:rPr>
          <w:rFonts w:hint="cs"/>
          <w:sz w:val="38"/>
          <w:rtl/>
        </w:rPr>
        <w:t>.</w:t>
      </w:r>
    </w:p>
    <w:p w:rsidR="003C6AC0" w:rsidRPr="00D65790" w:rsidRDefault="003C6AC0" w:rsidP="003C6AC0">
      <w:pPr>
        <w:jc w:val="center"/>
        <w:rPr>
          <w:sz w:val="38"/>
          <w:rtl/>
        </w:rPr>
      </w:pPr>
    </w:p>
    <w:p w:rsidR="003C6AC0" w:rsidRPr="00D65790" w:rsidRDefault="003C6AC0" w:rsidP="003C6AC0">
      <w:pPr>
        <w:rPr>
          <w:sz w:val="38"/>
          <w:rtl/>
        </w:rPr>
      </w:pPr>
    </w:p>
    <w:p w:rsidR="003C6AC0" w:rsidRPr="00D65790" w:rsidRDefault="00AA52E0" w:rsidP="00052ECE">
      <w:pPr>
        <w:pStyle w:val="2"/>
        <w:bidi/>
        <w:rPr>
          <w:color w:val="auto"/>
          <w:rtl/>
        </w:rPr>
      </w:pPr>
      <w:bookmarkStart w:id="116" w:name="_Toc336625183"/>
      <w:r>
        <w:rPr>
          <w:color w:val="auto"/>
          <w:rtl/>
          <w:lang w:eastAsia="en-US"/>
        </w:rPr>
        <w:pict>
          <v:group id="Group 170" o:spid="_x0000_s1271" style="position:absolute;left:0;text-align:left;margin-left:187.75pt;margin-top:5.4pt;width:63.05pt;height:14.5pt;z-index:251702784"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">
            <v:rect id="Rectangle 171" o:spid="_x0000_s1274"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1VcMA&#10;AADcAAAADwAAAGRycy9kb3ducmV2LnhtbERPTWvCQBC9C/6HZYReSt0YsEjqJojYUnqpxoIeh+w0&#10;G8zOhuw2pv++WxC8zeN9zroYbSsG6n3jWMFinoAgrpxuuFbwdXx9WoHwAVlj65gU/JKHIp9O1php&#10;d+UDDWWoRQxhn6ECE0KXSekrQxb93HXEkft2vcUQYV9L3eM1httWpknyLC02HBsMdrQ1VF3KH6vg&#10;Y7dvU2/elqcydKk8Lz6JHgelHmbj5gVEoDHcxTf3u47zkyX8PxMv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1VcMAAADcAAAADwAAAAAAAAAAAAAAAACYAgAAZHJzL2Rv&#10;d25yZXYueG1sUEsFBgAAAAAEAAQA9QAAAIgDAAAAAA==&#10;">
              <v:shadow on="t" color="black" opacity=".5" offset="1pt,1pt"/>
            </v:rect>
            <v:rect id="Rectangle 172" o:spid="_x0000_s1273"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1rIsMA&#10;AADcAAAADwAAAGRycy9kb3ducmV2LnhtbERPTWvCQBC9F/wPywi9SN0YUErqJkipRbxU04Ieh+w0&#10;G8zOhuwa47/vFgq9zeN9zroYbSsG6n3jWMFinoAgrpxuuFbw9bl9egbhA7LG1jEpuJOHIp88rDHT&#10;7sZHGspQixjCPkMFJoQuk9JXhiz6ueuII/fteoshwr6WusdbDLetTJNkJS02HBsMdvRqqLqUV6tg&#10;/3ZoU2/el6cydKk8Lz6IZoNSj9Nx8wIi0Bj+xX/unY7zkxX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1rIsMAAADcAAAADwAAAAAAAAAAAAAAAACYAgAAZHJzL2Rv&#10;d25yZXYueG1sUEsFBgAAAAAEAAQA9QAAAIgDAAAAAA==&#10;">
              <v:shadow on="t" color="black" opacity=".5" offset="1pt,1pt"/>
            </v:rect>
            <v:rect id="Rectangle 173" o:spid="_x0000_s1272"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HOucMA&#10;AADcAAAADwAAAGRycy9kb3ducmV2LnhtbERPTWvCQBC9C/6HZQq9iNkYqC2pq4hYKb1oU6E9Dtlp&#10;NjQ7G7JrjP/eLQje5vE+Z7EabCN66nztWMEsSUEQl07XXCk4fr1NX0D4gKyxcUwKLuRhtRyPFphr&#10;d+ZP6otQiRjCPkcFJoQ2l9KXhiz6xLXEkft1ncUQYVdJ3eE5httGZmk6lxZrjg0GW9oYKv+Kk1Xw&#10;sT00mTe7p+8itJn8me2JJr1Sjw/D+hVEoCHcxTf3u47z02f4f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HOucMAAADcAAAADwAAAAAAAAAAAAAAAACYAgAAZHJzL2Rv&#10;d25yZXYueG1sUEsFBgAAAAAEAAQA9QAAAIgDAAAAAA==&#10;">
              <v:shadow on="t" color="black" opacity=".5" offset="1pt,1pt"/>
            </v:rect>
          </v:group>
        </w:pict>
      </w:r>
      <w:r w:rsidR="003C6AC0" w:rsidRPr="00D65790">
        <w:rPr>
          <w:color w:val="auto"/>
          <w:rtl/>
        </w:rPr>
        <w:br w:type="page"/>
      </w:r>
      <w:r w:rsidR="003C6AC0" w:rsidRPr="00D65790">
        <w:rPr>
          <w:rFonts w:hint="cs"/>
          <w:color w:val="auto"/>
          <w:rtl/>
        </w:rPr>
        <w:t xml:space="preserve">المطلب السادس: ما </w:t>
      </w:r>
      <w:r w:rsidR="00052ECE" w:rsidRPr="00D65790">
        <w:rPr>
          <w:rFonts w:hint="cs"/>
          <w:color w:val="auto"/>
          <w:rtl/>
        </w:rPr>
        <w:t>أثر عنه في كون القرآن كلام الله</w:t>
      </w:r>
      <w:bookmarkEnd w:id="116"/>
    </w:p>
    <w:p w:rsidR="003C6AC0" w:rsidRPr="00D65790" w:rsidRDefault="003C6AC0" w:rsidP="00D41EEF">
      <w:pPr>
        <w:pStyle w:val="a1"/>
        <w:rPr>
          <w:rtl/>
        </w:rPr>
      </w:pPr>
      <w:r w:rsidRPr="00D65790">
        <w:rPr>
          <w:rFonts w:hint="cs"/>
          <w:rtl/>
        </w:rPr>
        <w:t>قال الخلال: وحدثونا عن هشيم</w:t>
      </w:r>
      <w:r w:rsidR="006E44CE" w:rsidRPr="00D65790">
        <w:rPr>
          <w:rFonts w:hint="cs"/>
          <w:rtl/>
        </w:rPr>
        <w:t xml:space="preserve">، </w:t>
      </w:r>
      <w:r w:rsidRPr="00D65790">
        <w:rPr>
          <w:rFonts w:hint="cs"/>
          <w:rtl/>
        </w:rPr>
        <w:t>قال: نبا مغيرة</w:t>
      </w:r>
      <w:r w:rsidR="006E44CE" w:rsidRPr="00D65790">
        <w:rPr>
          <w:rFonts w:hint="cs"/>
          <w:rtl/>
        </w:rPr>
        <w:t xml:space="preserve">، </w:t>
      </w:r>
      <w:r w:rsidRPr="00D65790">
        <w:rPr>
          <w:rFonts w:hint="cs"/>
          <w:rtl/>
        </w:rPr>
        <w:t>عن إبراهيم أنه كان يقول: ((</w:t>
      </w:r>
      <w:r w:rsidR="000C67E2" w:rsidRPr="00D65790">
        <w:rPr>
          <w:rFonts w:hint="cs"/>
          <w:rtl/>
        </w:rPr>
        <w:t>من حلف بسورة من القرآن بكل آية يمين</w:t>
      </w:r>
      <w:r w:rsidRPr="00D65790">
        <w:rPr>
          <w:rFonts w:hint="cs"/>
          <w:rtl/>
        </w:rPr>
        <w:t xml:space="preserve"> ))</w:t>
      </w:r>
      <w:r w:rsidRPr="00D65790">
        <w:rPr>
          <w:rStyle w:val="a8"/>
          <w:rFonts w:ascii="Traditional Arabic" w:hAnsi="Traditional Arabic"/>
          <w:rtl/>
        </w:rPr>
        <w:t>(</w:t>
      </w:r>
      <w:r w:rsidRPr="00D65790">
        <w:rPr>
          <w:rStyle w:val="a8"/>
          <w:rFonts w:ascii="Traditional Arabic" w:hAnsi="Traditional Arabic"/>
          <w:rtl/>
        </w:rPr>
        <w:footnoteReference w:id="686"/>
      </w:r>
      <w:r w:rsidRPr="00D65790">
        <w:rPr>
          <w:rStyle w:val="a8"/>
          <w:rFonts w:ascii="Traditional Arabic" w:hAnsi="Traditional Arabic"/>
          <w:rtl/>
        </w:rPr>
        <w:t>)</w:t>
      </w:r>
      <w:r w:rsidRPr="00D65790">
        <w:rPr>
          <w:rFonts w:hint="cs"/>
          <w:rtl/>
        </w:rPr>
        <w:t>.</w:t>
      </w:r>
    </w:p>
    <w:p w:rsidR="003C6AC0" w:rsidRPr="00D65790" w:rsidRDefault="003C6AC0" w:rsidP="002E65AB">
      <w:pPr>
        <w:pStyle w:val="3"/>
        <w:rPr>
          <w:rtl/>
        </w:rPr>
      </w:pPr>
      <w:bookmarkStart w:id="117" w:name="_Toc336625184"/>
      <w:r w:rsidRPr="00D65790">
        <w:rPr>
          <w:rFonts w:hint="cs"/>
          <w:rtl/>
        </w:rPr>
        <w:t>التعليق:</w:t>
      </w:r>
      <w:bookmarkEnd w:id="117"/>
    </w:p>
    <w:p w:rsidR="003C6AC0" w:rsidRPr="00D65790" w:rsidRDefault="003C6AC0" w:rsidP="003C6AC0">
      <w:pPr>
        <w:rPr>
          <w:sz w:val="38"/>
          <w:rtl/>
        </w:rPr>
      </w:pPr>
      <w:r w:rsidRPr="00D65790">
        <w:rPr>
          <w:rFonts w:hint="cs"/>
          <w:sz w:val="38"/>
          <w:rtl/>
        </w:rPr>
        <w:t xml:space="preserve">دل هذا الأثر على مسألتين: </w:t>
      </w:r>
    </w:p>
    <w:p w:rsidR="003C6AC0" w:rsidRPr="00D65790" w:rsidRDefault="003C6AC0" w:rsidP="002E65AB">
      <w:pPr>
        <w:pStyle w:val="3"/>
        <w:rPr>
          <w:sz w:val="38"/>
          <w:rtl/>
        </w:rPr>
      </w:pPr>
      <w:bookmarkStart w:id="118" w:name="_Toc336625185"/>
      <w:r w:rsidRPr="00D65790">
        <w:rPr>
          <w:rFonts w:hint="cs"/>
          <w:rtl/>
        </w:rPr>
        <w:t>المسألة الأولى: القرآن كلام الله:</w:t>
      </w:r>
      <w:bookmarkEnd w:id="118"/>
    </w:p>
    <w:p w:rsidR="003C6AC0" w:rsidRPr="00D65790" w:rsidRDefault="003C6AC0" w:rsidP="002E65AB">
      <w:pPr>
        <w:jc w:val="both"/>
        <w:rPr>
          <w:sz w:val="38"/>
          <w:rtl/>
        </w:rPr>
      </w:pPr>
      <w:r w:rsidRPr="00D65790">
        <w:rPr>
          <w:rFonts w:hint="cs"/>
          <w:sz w:val="38"/>
          <w:rtl/>
        </w:rPr>
        <w:t xml:space="preserve">في هذا الأثر ما يدل على </w:t>
      </w:r>
      <w:r w:rsidR="001D25C9" w:rsidRPr="00D65790">
        <w:rPr>
          <w:rFonts w:hint="cs"/>
          <w:sz w:val="38"/>
          <w:rtl/>
        </w:rPr>
        <w:t xml:space="preserve">أن الإمام إبراهيم يؤمن </w:t>
      </w:r>
      <w:r w:rsidRPr="00D65790">
        <w:rPr>
          <w:rFonts w:hint="cs"/>
          <w:sz w:val="38"/>
          <w:rtl/>
        </w:rPr>
        <w:t>أن القرآن كلام الله</w:t>
      </w:r>
      <w:r w:rsidR="002E65AB" w:rsidRPr="00D65790">
        <w:rPr>
          <w:rFonts w:hint="cs"/>
          <w:sz w:val="38"/>
          <w:rtl/>
        </w:rPr>
        <w:t>؛</w:t>
      </w:r>
      <w:r w:rsidRPr="00D65790">
        <w:rPr>
          <w:rFonts w:hint="cs"/>
          <w:sz w:val="38"/>
          <w:rtl/>
        </w:rPr>
        <w:t xml:space="preserve"> حيث دل الأثر على جواز الحلف بالقرآن والحلف لا يكون إلا بالله</w:t>
      </w:r>
      <w:r w:rsidR="006E44CE" w:rsidRPr="00D65790">
        <w:rPr>
          <w:rFonts w:hint="cs"/>
          <w:sz w:val="38"/>
          <w:rtl/>
        </w:rPr>
        <w:t xml:space="preserve">، </w:t>
      </w:r>
      <w:r w:rsidRPr="00D65790">
        <w:rPr>
          <w:rFonts w:hint="cs"/>
          <w:sz w:val="38"/>
          <w:rtl/>
        </w:rPr>
        <w:t>أو باسم من أسمائه</w:t>
      </w:r>
      <w:r w:rsidR="006E44CE" w:rsidRPr="00D65790">
        <w:rPr>
          <w:rFonts w:hint="cs"/>
          <w:sz w:val="38"/>
          <w:rtl/>
        </w:rPr>
        <w:t xml:space="preserve">، </w:t>
      </w:r>
      <w:r w:rsidRPr="00D65790">
        <w:rPr>
          <w:rFonts w:hint="cs"/>
          <w:sz w:val="38"/>
          <w:rtl/>
        </w:rPr>
        <w:t>أو بصفة من صفاته</w:t>
      </w:r>
      <w:r w:rsidRPr="00D65790">
        <w:rPr>
          <w:rStyle w:val="a8"/>
          <w:rFonts w:ascii="Traditional Arabic" w:hAnsi="Traditional Arabic"/>
          <w:sz w:val="38"/>
          <w:rtl/>
        </w:rPr>
        <w:t>(</w:t>
      </w:r>
      <w:r w:rsidRPr="00D65790">
        <w:rPr>
          <w:rStyle w:val="a8"/>
          <w:rFonts w:ascii="Traditional Arabic" w:hAnsi="Traditional Arabic"/>
          <w:sz w:val="38"/>
          <w:rtl/>
        </w:rPr>
        <w:footnoteReference w:id="687"/>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ولو كان القرآن مخلوقاً لما جاز الحلف به</w:t>
      </w:r>
      <w:r w:rsidR="006E44CE" w:rsidRPr="00D65790">
        <w:rPr>
          <w:rFonts w:hint="cs"/>
          <w:sz w:val="38"/>
          <w:rtl/>
        </w:rPr>
        <w:t xml:space="preserve">، </w:t>
      </w:r>
      <w:r w:rsidRPr="00D65790">
        <w:rPr>
          <w:rFonts w:hint="cs"/>
          <w:sz w:val="38"/>
          <w:rtl/>
        </w:rPr>
        <w:t>ولما كانت هناك كفارة واجبة</w:t>
      </w:r>
      <w:r w:rsidRPr="00D65790">
        <w:rPr>
          <w:rStyle w:val="a8"/>
          <w:rFonts w:ascii="Traditional Arabic" w:hAnsi="Traditional Arabic"/>
          <w:sz w:val="38"/>
          <w:rtl/>
        </w:rPr>
        <w:t>(</w:t>
      </w:r>
      <w:r w:rsidRPr="00D65790">
        <w:rPr>
          <w:rStyle w:val="a8"/>
          <w:rFonts w:ascii="Traditional Arabic" w:hAnsi="Traditional Arabic"/>
          <w:sz w:val="38"/>
          <w:rtl/>
        </w:rPr>
        <w:footnoteReference w:id="688"/>
      </w:r>
      <w:r w:rsidRPr="00D65790">
        <w:rPr>
          <w:rStyle w:val="a8"/>
          <w:rFonts w:ascii="Traditional Arabic" w:hAnsi="Traditional Arabic"/>
          <w:sz w:val="38"/>
          <w:rtl/>
        </w:rPr>
        <w:t>)</w:t>
      </w:r>
      <w:r w:rsidRPr="00D65790">
        <w:rPr>
          <w:rFonts w:hint="cs"/>
          <w:sz w:val="38"/>
          <w:rtl/>
        </w:rPr>
        <w:t>.</w:t>
      </w:r>
    </w:p>
    <w:p w:rsidR="003C6AC0" w:rsidRPr="00D65790" w:rsidRDefault="003C6AC0" w:rsidP="003C6AC0">
      <w:pPr>
        <w:rPr>
          <w:sz w:val="38"/>
          <w:rtl/>
        </w:rPr>
      </w:pPr>
      <w:r w:rsidRPr="00D65790">
        <w:rPr>
          <w:rFonts w:hint="cs"/>
          <w:sz w:val="38"/>
          <w:rtl/>
        </w:rPr>
        <w:t>وقد دلت الأدلة على أن ال</w:t>
      </w:r>
      <w:r w:rsidR="002E65AB" w:rsidRPr="00D65790">
        <w:rPr>
          <w:rFonts w:hint="cs"/>
          <w:sz w:val="38"/>
          <w:rtl/>
        </w:rPr>
        <w:t>قرآن</w:t>
      </w:r>
      <w:r w:rsidRPr="00D65790">
        <w:rPr>
          <w:rFonts w:hint="cs"/>
          <w:sz w:val="38"/>
          <w:rtl/>
        </w:rPr>
        <w:t xml:space="preserve"> كلام الله غير مخلوق منها: </w:t>
      </w:r>
    </w:p>
    <w:p w:rsidR="003C6AC0" w:rsidRPr="00D65790" w:rsidRDefault="003C6AC0" w:rsidP="002E65AB">
      <w:pPr>
        <w:jc w:val="both"/>
        <w:rPr>
          <w:sz w:val="38"/>
        </w:rPr>
      </w:pPr>
      <w:r w:rsidRPr="00D65790">
        <w:rPr>
          <w:rFonts w:hint="cs"/>
          <w:sz w:val="38"/>
          <w:rtl/>
        </w:rPr>
        <w:t>1- قال تعالى:</w:t>
      </w:r>
      <w:r w:rsidRPr="00D65790">
        <w:rPr>
          <w:rFonts w:ascii="QCF_BSML" w:hAnsi="QCF_BSML" w:cs="QCF_BSML"/>
          <w:sz w:val="35"/>
          <w:szCs w:val="35"/>
          <w:rtl/>
        </w:rPr>
        <w:t>(</w:t>
      </w:r>
      <w:r w:rsidRPr="00D65790">
        <w:rPr>
          <w:rFonts w:ascii="QCF_P187" w:hAnsi="QCF_P187" w:cs="QCF_P187"/>
          <w:sz w:val="35"/>
          <w:szCs w:val="35"/>
          <w:rtl/>
        </w:rPr>
        <w:t>ﯦ ﯧ ﯨ ﯩ ﯪ ﯫ ﯬ ﯭ ﯮ ﯯ</w:t>
      </w:r>
      <w:r w:rsidRPr="00D65790">
        <w:rPr>
          <w:rFonts w:ascii="QCF_BSML" w:hAnsi="QCF_BSML" w:cs="QCF_BSML"/>
          <w:sz w:val="35"/>
          <w:szCs w:val="35"/>
          <w:rtl/>
        </w:rPr>
        <w:t>)</w:t>
      </w:r>
      <w:r w:rsidR="002E65AB" w:rsidRPr="00D65790">
        <w:rPr>
          <w:rFonts w:hint="cs"/>
          <w:sz w:val="38"/>
          <w:rtl/>
        </w:rPr>
        <w:t>[</w:t>
      </w:r>
      <w:r w:rsidRPr="00D65790">
        <w:rPr>
          <w:sz w:val="38"/>
          <w:rtl/>
        </w:rPr>
        <w:t>التوبة:6</w:t>
      </w:r>
      <w:r w:rsidRPr="00D65790">
        <w:rPr>
          <w:rFonts w:hint="cs"/>
          <w:sz w:val="38"/>
          <w:rtl/>
        </w:rPr>
        <w:t>]</w:t>
      </w:r>
      <w:r w:rsidR="006E44CE" w:rsidRPr="00D65790">
        <w:rPr>
          <w:rFonts w:hint="cs"/>
          <w:sz w:val="38"/>
          <w:rtl/>
        </w:rPr>
        <w:t xml:space="preserve">، </w:t>
      </w:r>
      <w:r w:rsidRPr="00D65790">
        <w:rPr>
          <w:rFonts w:hint="cs"/>
          <w:sz w:val="38"/>
          <w:rtl/>
        </w:rPr>
        <w:t>فدلت الآية (( على أنه</w:t>
      </w:r>
      <w:r w:rsidR="002E65AB" w:rsidRPr="00D65790">
        <w:rPr>
          <w:rFonts w:hint="cs"/>
          <w:sz w:val="38"/>
          <w:rtl/>
        </w:rPr>
        <w:t xml:space="preserve"> يَسمع كلام الله من التالي المبَ</w:t>
      </w:r>
      <w:r w:rsidRPr="00D65790">
        <w:rPr>
          <w:rFonts w:hint="cs"/>
          <w:sz w:val="38"/>
          <w:rtl/>
        </w:rPr>
        <w:t>لّغ</w:t>
      </w:r>
      <w:r w:rsidR="006E44CE" w:rsidRPr="00D65790">
        <w:rPr>
          <w:rFonts w:hint="cs"/>
          <w:sz w:val="38"/>
          <w:rtl/>
        </w:rPr>
        <w:t xml:space="preserve">، </w:t>
      </w:r>
      <w:r w:rsidRPr="00D65790">
        <w:rPr>
          <w:rFonts w:hint="cs"/>
          <w:sz w:val="38"/>
          <w:rtl/>
        </w:rPr>
        <w:t>وأن ما يقرؤه المسلمون</w:t>
      </w:r>
      <w:r w:rsidRPr="00D65790">
        <w:rPr>
          <w:rFonts w:ascii="Tahoma" w:hAnsi="Tahoma" w:hint="cs"/>
          <w:sz w:val="38"/>
          <w:rtl/>
        </w:rPr>
        <w:t xml:space="preserve"> هو كلام الله))</w:t>
      </w:r>
      <w:r w:rsidRPr="00D65790">
        <w:rPr>
          <w:rStyle w:val="a8"/>
          <w:rFonts w:ascii="Traditional Arabic" w:hAnsi="Traditional Arabic"/>
          <w:sz w:val="38"/>
          <w:rtl/>
        </w:rPr>
        <w:t>(</w:t>
      </w:r>
      <w:r w:rsidRPr="00D65790">
        <w:rPr>
          <w:rStyle w:val="a8"/>
          <w:rFonts w:ascii="Traditional Arabic" w:hAnsi="Traditional Arabic"/>
          <w:sz w:val="38"/>
          <w:rtl/>
        </w:rPr>
        <w:footnoteReference w:id="689"/>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 فإذا سمعه السامع</w:t>
      </w:r>
      <w:r w:rsidR="006E44CE" w:rsidRPr="00D65790">
        <w:rPr>
          <w:rFonts w:hint="cs"/>
          <w:sz w:val="38"/>
          <w:rtl/>
        </w:rPr>
        <w:t xml:space="preserve">، </w:t>
      </w:r>
      <w:r w:rsidRPr="00D65790">
        <w:rPr>
          <w:rFonts w:hint="cs"/>
          <w:sz w:val="38"/>
          <w:rtl/>
        </w:rPr>
        <w:t>علمه وحفظة</w:t>
      </w:r>
      <w:r w:rsidR="006E44CE" w:rsidRPr="00D65790">
        <w:rPr>
          <w:rFonts w:hint="cs"/>
          <w:sz w:val="38"/>
          <w:rtl/>
        </w:rPr>
        <w:t xml:space="preserve">، </w:t>
      </w:r>
      <w:r w:rsidRPr="00D65790">
        <w:rPr>
          <w:rFonts w:hint="cs"/>
          <w:sz w:val="38"/>
          <w:rtl/>
        </w:rPr>
        <w:t>فكلام الله مسموع له معلوم محفوظ</w:t>
      </w:r>
      <w:r w:rsidR="006E44CE" w:rsidRPr="00D65790">
        <w:rPr>
          <w:rFonts w:hint="cs"/>
          <w:sz w:val="38"/>
          <w:rtl/>
        </w:rPr>
        <w:t xml:space="preserve">، </w:t>
      </w:r>
      <w:r w:rsidRPr="00D65790">
        <w:rPr>
          <w:rFonts w:hint="cs"/>
          <w:sz w:val="38"/>
          <w:rtl/>
        </w:rPr>
        <w:t>فإذا قاله السامع</w:t>
      </w:r>
      <w:r w:rsidR="006E44CE" w:rsidRPr="00D65790">
        <w:rPr>
          <w:rFonts w:hint="cs"/>
          <w:sz w:val="38"/>
          <w:rtl/>
        </w:rPr>
        <w:t xml:space="preserve">، </w:t>
      </w:r>
      <w:r w:rsidRPr="00D65790">
        <w:rPr>
          <w:rFonts w:hint="cs"/>
          <w:sz w:val="38"/>
          <w:rtl/>
        </w:rPr>
        <w:t>فهو مقروء له متلوُّ</w:t>
      </w:r>
      <w:r w:rsidR="006E44CE" w:rsidRPr="00D65790">
        <w:rPr>
          <w:rFonts w:hint="cs"/>
          <w:sz w:val="38"/>
          <w:rtl/>
        </w:rPr>
        <w:t xml:space="preserve">، </w:t>
      </w:r>
      <w:r w:rsidRPr="00D65790">
        <w:rPr>
          <w:rFonts w:hint="cs"/>
          <w:sz w:val="38"/>
          <w:rtl/>
        </w:rPr>
        <w:t>فإن كتبه فهو مكتوب له مرسوم</w:t>
      </w:r>
      <w:r w:rsidRPr="00D65790">
        <w:rPr>
          <w:rFonts w:ascii="Tahoma" w:hAnsi="Tahoma"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690"/>
      </w:r>
      <w:r w:rsidRPr="00D65790">
        <w:rPr>
          <w:rStyle w:val="a8"/>
          <w:rFonts w:ascii="Traditional Arabic" w:hAnsi="Traditional Arabic"/>
          <w:sz w:val="38"/>
          <w:rtl/>
        </w:rPr>
        <w:t>)</w:t>
      </w:r>
      <w:r w:rsidRPr="00D65790">
        <w:rPr>
          <w:rFonts w:hint="cs"/>
          <w:sz w:val="38"/>
          <w:rtl/>
        </w:rPr>
        <w:t>.</w:t>
      </w:r>
    </w:p>
    <w:p w:rsidR="003C6AC0" w:rsidRPr="00D65790" w:rsidRDefault="003C6AC0" w:rsidP="00F90386">
      <w:pPr>
        <w:jc w:val="both"/>
        <w:rPr>
          <w:sz w:val="38"/>
          <w:rtl/>
        </w:rPr>
      </w:pPr>
      <w:r w:rsidRPr="00D65790">
        <w:rPr>
          <w:rFonts w:hint="cs"/>
          <w:sz w:val="38"/>
          <w:rtl/>
        </w:rPr>
        <w:t>2- قال تعالى:</w:t>
      </w:r>
      <w:r w:rsidR="006B620B" w:rsidRPr="00D65790">
        <w:rPr>
          <w:rFonts w:ascii="QCF_BSML" w:hAnsi="QCF_BSML" w:cs="QCF_BSML"/>
          <w:sz w:val="35"/>
          <w:szCs w:val="35"/>
          <w:rtl/>
        </w:rPr>
        <w:t>(</w:t>
      </w:r>
      <w:r w:rsidRPr="00D65790">
        <w:rPr>
          <w:rFonts w:ascii="QCF_P575" w:hAnsi="QCF_P575" w:cs="QCF_P575"/>
          <w:sz w:val="35"/>
          <w:szCs w:val="35"/>
          <w:rtl/>
        </w:rPr>
        <w:t xml:space="preserve">ﯲ ﯳ ﯴ ﯵ ﯶ ﯷ ﯸ ﯹ  ﯺ ﯻ ﯼ ﯽ ﯾ ﯿ ﰀ  ﰁ ﰂ ﰃ ﰄ   ﰅ ﰆ ﰇ ﰈﰉ ﰊ     ﰋ       ﰌ ﰍ ﰎ ﰏ ﰐ ﰑ  </w:t>
      </w:r>
      <w:r w:rsidRPr="00D65790">
        <w:rPr>
          <w:rFonts w:ascii="QCF_P576" w:hAnsi="QCF_P576" w:cs="QCF_P576"/>
          <w:sz w:val="35"/>
          <w:szCs w:val="35"/>
          <w:rtl/>
        </w:rPr>
        <w:t xml:space="preserve">ﭑ    ﭒ   ﭓ      ﭔ ﭕ ﭖ       ﭗ     ﭘ ﭙ ﭚ ﭛ      ﭜ   ﭝ ﭞ ﭟ    ﭠ ﭡ ﭢ ﭣ      ﭤ ﭥ ﭦ     ﭧ      ﭨ ﭩ ﭪ  ﭫ ﭬ     ﭭ  ﭮ      ﭯ ﭰ ﭱ ﭲ    ﭳ ﭴ         ﭵ </w:t>
      </w:r>
      <w:r w:rsidR="006B620B" w:rsidRPr="00D65790">
        <w:rPr>
          <w:rFonts w:ascii="QCF_BSML" w:hAnsi="QCF_BSML" w:cs="QCF_BSML"/>
          <w:sz w:val="35"/>
          <w:szCs w:val="35"/>
          <w:rtl/>
        </w:rPr>
        <w:t>)</w:t>
      </w:r>
      <w:r w:rsidRPr="00D65790">
        <w:rPr>
          <w:sz w:val="38"/>
          <w:rtl/>
        </w:rPr>
        <w:t>المدَّثر:</w:t>
      </w:r>
      <w:r w:rsidRPr="00D65790">
        <w:rPr>
          <w:rFonts w:hint="cs"/>
          <w:sz w:val="38"/>
          <w:rtl/>
        </w:rPr>
        <w:t xml:space="preserve"> [1</w:t>
      </w:r>
      <w:r w:rsidR="009E09C4">
        <w:rPr>
          <w:rFonts w:hint="cs"/>
          <w:sz w:val="38"/>
          <w:rtl/>
        </w:rPr>
        <w:t>1</w:t>
      </w:r>
      <w:r w:rsidRPr="00D65790">
        <w:rPr>
          <w:rFonts w:hint="cs"/>
          <w:sz w:val="38"/>
          <w:rtl/>
        </w:rPr>
        <w:t>-</w:t>
      </w:r>
      <w:r w:rsidRPr="00D65790">
        <w:rPr>
          <w:sz w:val="38"/>
          <w:rtl/>
        </w:rPr>
        <w:t>2</w:t>
      </w:r>
      <w:r w:rsidRPr="00D65790">
        <w:rPr>
          <w:rFonts w:hint="cs"/>
          <w:sz w:val="38"/>
          <w:rtl/>
        </w:rPr>
        <w:t xml:space="preserve">5]. </w:t>
      </w:r>
    </w:p>
    <w:p w:rsidR="003C6AC0" w:rsidRPr="00D65790" w:rsidRDefault="003C6AC0" w:rsidP="00F90386">
      <w:pPr>
        <w:jc w:val="both"/>
        <w:rPr>
          <w:sz w:val="38"/>
        </w:rPr>
      </w:pPr>
      <w:r w:rsidRPr="00D65790">
        <w:rPr>
          <w:rFonts w:hint="cs"/>
          <w:sz w:val="38"/>
          <w:rtl/>
        </w:rPr>
        <w:t>دلت الآية على أن هذا القرآن (( هو كلام الله الذي أنزله على نبيه...</w:t>
      </w:r>
      <w:r w:rsidR="006E44CE" w:rsidRPr="00D65790">
        <w:rPr>
          <w:rFonts w:hint="cs"/>
          <w:sz w:val="38"/>
          <w:rtl/>
        </w:rPr>
        <w:t xml:space="preserve">، </w:t>
      </w:r>
      <w:r w:rsidRPr="00D65790">
        <w:rPr>
          <w:rFonts w:hint="cs"/>
          <w:sz w:val="38"/>
          <w:rtl/>
        </w:rPr>
        <w:t>وقد كفّر الله من قال: إنه قول البشر</w:t>
      </w:r>
      <w:r w:rsidR="006E44CE" w:rsidRPr="00D65790">
        <w:rPr>
          <w:rFonts w:hint="cs"/>
          <w:sz w:val="38"/>
          <w:rtl/>
        </w:rPr>
        <w:t xml:space="preserve">، </w:t>
      </w:r>
      <w:r w:rsidRPr="00D65790">
        <w:rPr>
          <w:rFonts w:hint="cs"/>
          <w:sz w:val="38"/>
          <w:rtl/>
        </w:rPr>
        <w:t>ووعده أنه سيصليه سقر</w:t>
      </w:r>
      <w:r w:rsidR="006E44CE" w:rsidRPr="00D65790">
        <w:rPr>
          <w:rFonts w:hint="cs"/>
          <w:sz w:val="38"/>
          <w:rtl/>
        </w:rPr>
        <w:t xml:space="preserve">، </w:t>
      </w:r>
      <w:r w:rsidRPr="00D65790">
        <w:rPr>
          <w:rFonts w:hint="cs"/>
          <w:sz w:val="38"/>
          <w:rtl/>
        </w:rPr>
        <w:t>في قوله:</w:t>
      </w:r>
      <w:r w:rsidR="006B620B" w:rsidRPr="00D65790">
        <w:rPr>
          <w:rFonts w:ascii="QCF_BSML" w:hAnsi="QCF_BSML" w:cs="QCF_BSML"/>
          <w:sz w:val="35"/>
          <w:szCs w:val="35"/>
          <w:rtl/>
        </w:rPr>
        <w:t>(</w:t>
      </w:r>
      <w:r w:rsidRPr="00D65790">
        <w:rPr>
          <w:rFonts w:ascii="QCF_P575" w:hAnsi="QCF_P575" w:cs="QCF_P575"/>
          <w:sz w:val="35"/>
          <w:szCs w:val="35"/>
          <w:rtl/>
        </w:rPr>
        <w:t>ﯲ ﯳ ﯴ ﯵ</w:t>
      </w:r>
      <w:r w:rsidR="006B620B" w:rsidRPr="00D65790">
        <w:rPr>
          <w:rFonts w:ascii="QCF_BSML" w:hAnsi="QCF_BSML" w:cs="QCF_BSML"/>
          <w:sz w:val="35"/>
          <w:szCs w:val="35"/>
          <w:rtl/>
        </w:rPr>
        <w:t>)</w:t>
      </w:r>
      <w:r w:rsidR="00D26E4B" w:rsidRPr="00D65790">
        <w:rPr>
          <w:rFonts w:hint="cs"/>
          <w:sz w:val="38"/>
          <w:rtl/>
        </w:rPr>
        <w:t>[</w:t>
      </w:r>
      <w:r w:rsidRPr="00D65790">
        <w:rPr>
          <w:sz w:val="38"/>
          <w:rtl/>
        </w:rPr>
        <w:t>المدَّثر:</w:t>
      </w:r>
      <w:r w:rsidRPr="00D65790">
        <w:rPr>
          <w:rFonts w:hint="cs"/>
          <w:sz w:val="38"/>
          <w:rtl/>
        </w:rPr>
        <w:t>11]</w:t>
      </w:r>
      <w:r w:rsidR="006E44CE" w:rsidRPr="00D65790">
        <w:rPr>
          <w:rFonts w:hint="cs"/>
          <w:sz w:val="38"/>
          <w:rtl/>
        </w:rPr>
        <w:t xml:space="preserve">، </w:t>
      </w:r>
      <w:r w:rsidRPr="00D65790">
        <w:rPr>
          <w:rFonts w:hint="cs"/>
          <w:sz w:val="38"/>
          <w:rtl/>
        </w:rPr>
        <w:t>إلى قوله:</w:t>
      </w:r>
      <w:r w:rsidR="006B620B" w:rsidRPr="00D65790">
        <w:rPr>
          <w:rFonts w:ascii="QCF_BSML" w:hAnsi="QCF_BSML" w:cs="QCF_BSML"/>
          <w:sz w:val="35"/>
          <w:szCs w:val="35"/>
          <w:rtl/>
        </w:rPr>
        <w:t>(</w:t>
      </w:r>
      <w:r w:rsidRPr="00D65790">
        <w:rPr>
          <w:rFonts w:ascii="QCF_P576" w:hAnsi="QCF_P576" w:cs="QCF_P576"/>
          <w:sz w:val="35"/>
          <w:szCs w:val="35"/>
          <w:rtl/>
        </w:rPr>
        <w:t>ﭰ ﭱ ﭲ ﭳ ﭴ</w:t>
      </w:r>
      <w:r w:rsidR="006B620B" w:rsidRPr="00D65790">
        <w:rPr>
          <w:rFonts w:ascii="QCF_BSML" w:hAnsi="QCF_BSML" w:cs="QCF_BSML"/>
          <w:sz w:val="35"/>
          <w:szCs w:val="35"/>
          <w:rtl/>
        </w:rPr>
        <w:t>)</w:t>
      </w:r>
      <w:r w:rsidR="00D26E4B" w:rsidRPr="00D65790">
        <w:rPr>
          <w:rFonts w:hint="cs"/>
          <w:sz w:val="38"/>
          <w:rtl/>
        </w:rPr>
        <w:t>[</w:t>
      </w:r>
      <w:r w:rsidRPr="00D65790">
        <w:rPr>
          <w:rFonts w:hint="cs"/>
          <w:sz w:val="38"/>
          <w:rtl/>
        </w:rPr>
        <w:t>المدثر: 25].</w:t>
      </w:r>
    </w:p>
    <w:p w:rsidR="003C6AC0" w:rsidRPr="00D65790" w:rsidRDefault="003C6AC0" w:rsidP="00DD0C7D">
      <w:pPr>
        <w:jc w:val="both"/>
        <w:rPr>
          <w:sz w:val="38"/>
        </w:rPr>
      </w:pPr>
      <w:r w:rsidRPr="00D65790">
        <w:rPr>
          <w:rFonts w:hint="cs"/>
          <w:sz w:val="38"/>
          <w:rtl/>
        </w:rPr>
        <w:t>ولا ريب أنه لم يرد بقوله:</w:t>
      </w:r>
      <w:r w:rsidR="006B620B" w:rsidRPr="00D65790">
        <w:rPr>
          <w:rFonts w:ascii="QCF_BSML" w:hAnsi="QCF_BSML" w:cs="QCF_BSML"/>
          <w:sz w:val="35"/>
          <w:szCs w:val="35"/>
          <w:rtl/>
        </w:rPr>
        <w:t>(</w:t>
      </w:r>
      <w:r w:rsidRPr="00D65790">
        <w:rPr>
          <w:rFonts w:ascii="QCF_P576" w:hAnsi="QCF_P576" w:cs="QCF_P576"/>
          <w:sz w:val="35"/>
          <w:szCs w:val="35"/>
          <w:rtl/>
        </w:rPr>
        <w:t>ﭰ ﭱ ﭲ ﭳ ﭴ</w:t>
      </w:r>
      <w:r w:rsidR="00F90386" w:rsidRPr="00D65790">
        <w:rPr>
          <w:rFonts w:ascii="QCF_BSML" w:hAnsi="QCF_BSML" w:cs="QCF_BSML"/>
          <w:sz w:val="35"/>
          <w:szCs w:val="35"/>
          <w:rtl/>
        </w:rPr>
        <w:t xml:space="preserve"> </w:t>
      </w:r>
      <w:r w:rsidR="006B620B" w:rsidRPr="00D65790">
        <w:rPr>
          <w:rFonts w:ascii="QCF_BSML" w:hAnsi="QCF_BSML" w:cs="QCF_BSML"/>
          <w:sz w:val="35"/>
          <w:szCs w:val="35"/>
          <w:rtl/>
        </w:rPr>
        <w:t>)</w:t>
      </w:r>
      <w:r w:rsidR="00D26E4B" w:rsidRPr="00D65790">
        <w:rPr>
          <w:rFonts w:hint="cs"/>
          <w:sz w:val="38"/>
          <w:rtl/>
        </w:rPr>
        <w:t>[</w:t>
      </w:r>
      <w:r w:rsidRPr="00D65790">
        <w:rPr>
          <w:sz w:val="38"/>
          <w:rtl/>
        </w:rPr>
        <w:t>المدَّثر:</w:t>
      </w:r>
      <w:r w:rsidRPr="00D65790">
        <w:rPr>
          <w:rFonts w:hint="cs"/>
          <w:sz w:val="38"/>
          <w:rtl/>
        </w:rPr>
        <w:t>25]</w:t>
      </w:r>
      <w:r w:rsidR="006E44CE" w:rsidRPr="00D65790">
        <w:rPr>
          <w:rFonts w:hint="cs"/>
          <w:sz w:val="38"/>
          <w:rtl/>
        </w:rPr>
        <w:t xml:space="preserve">، </w:t>
      </w:r>
      <w:r w:rsidRPr="00D65790">
        <w:rPr>
          <w:rFonts w:hint="cs"/>
          <w:sz w:val="38"/>
          <w:rtl/>
        </w:rPr>
        <w:t>كما أراده الله بقوله:</w:t>
      </w:r>
      <w:r w:rsidR="006B620B" w:rsidRPr="00D65790">
        <w:rPr>
          <w:rFonts w:ascii="QCF_BSML" w:hAnsi="QCF_BSML" w:cs="QCF_BSML"/>
          <w:sz w:val="35"/>
          <w:szCs w:val="35"/>
          <w:rtl/>
        </w:rPr>
        <w:t>(</w:t>
      </w:r>
      <w:r w:rsidRPr="00D65790">
        <w:rPr>
          <w:rFonts w:ascii="QCF_P586" w:hAnsi="QCF_P586" w:cs="QCF_P586"/>
          <w:sz w:val="35"/>
          <w:szCs w:val="35"/>
          <w:rtl/>
        </w:rPr>
        <w:t>ﮙ ﮚ ﮛ ﮜ</w:t>
      </w:r>
      <w:r w:rsidR="00F90386" w:rsidRPr="00D65790">
        <w:rPr>
          <w:rFonts w:ascii="QCF_BSML" w:hAnsi="QCF_BSML" w:cs="QCF_BSML"/>
          <w:sz w:val="35"/>
          <w:szCs w:val="35"/>
          <w:rtl/>
        </w:rPr>
        <w:t xml:space="preserve"> </w:t>
      </w:r>
      <w:r w:rsidR="006B620B" w:rsidRPr="00D65790">
        <w:rPr>
          <w:rFonts w:ascii="QCF_BSML" w:hAnsi="QCF_BSML" w:cs="QCF_BSML"/>
          <w:sz w:val="35"/>
          <w:szCs w:val="35"/>
          <w:rtl/>
        </w:rPr>
        <w:t>)</w:t>
      </w:r>
      <w:r w:rsidR="00D26E4B" w:rsidRPr="00D65790">
        <w:rPr>
          <w:rFonts w:hint="cs"/>
          <w:sz w:val="38"/>
          <w:rtl/>
        </w:rPr>
        <w:t>[</w:t>
      </w:r>
      <w:r w:rsidRPr="00D65790">
        <w:rPr>
          <w:sz w:val="38"/>
          <w:rtl/>
        </w:rPr>
        <w:t>الحاقة:</w:t>
      </w:r>
      <w:r w:rsidRPr="00D65790">
        <w:rPr>
          <w:rFonts w:hint="cs"/>
          <w:sz w:val="38"/>
          <w:rtl/>
        </w:rPr>
        <w:t>40]</w:t>
      </w:r>
      <w:r w:rsidR="006E44CE" w:rsidRPr="00D65790">
        <w:rPr>
          <w:rFonts w:hint="cs"/>
          <w:sz w:val="38"/>
          <w:rtl/>
        </w:rPr>
        <w:t xml:space="preserve">، </w:t>
      </w:r>
      <w:r w:rsidRPr="00D65790">
        <w:rPr>
          <w:rFonts w:hint="cs"/>
          <w:sz w:val="38"/>
          <w:rtl/>
        </w:rPr>
        <w:t>فإنه لو أراد أن البشر بلغوه عن غيرهم كما يتعلمه الناس بعضهم من بعض لم يكن هذا باطلاً</w:t>
      </w:r>
      <w:r w:rsidR="006E44CE" w:rsidRPr="00D65790">
        <w:rPr>
          <w:rFonts w:hint="cs"/>
          <w:sz w:val="38"/>
          <w:rtl/>
        </w:rPr>
        <w:t xml:space="preserve">، </w:t>
      </w:r>
      <w:r w:rsidRPr="00D65790">
        <w:rPr>
          <w:rFonts w:hint="cs"/>
          <w:sz w:val="38"/>
          <w:rtl/>
        </w:rPr>
        <w:t>وإنما أراد أن البشر أحدثوه و أنشأوه عنه</w:t>
      </w:r>
      <w:r w:rsidRPr="00D65790">
        <w:rPr>
          <w:rFonts w:ascii="Tahoma" w:hAnsi="Tahoma"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691"/>
      </w:r>
      <w:r w:rsidRPr="00D65790">
        <w:rPr>
          <w:rStyle w:val="a8"/>
          <w:rFonts w:ascii="Traditional Arabic" w:hAnsi="Traditional Arabic"/>
          <w:sz w:val="38"/>
          <w:rtl/>
        </w:rPr>
        <w:t>)</w:t>
      </w:r>
      <w:r w:rsidRPr="00D65790">
        <w:rPr>
          <w:rFonts w:hint="cs"/>
          <w:sz w:val="38"/>
          <w:rtl/>
        </w:rPr>
        <w:t>.</w:t>
      </w:r>
    </w:p>
    <w:p w:rsidR="003C6AC0" w:rsidRPr="00D65790" w:rsidRDefault="003C6AC0" w:rsidP="00E17F78">
      <w:pPr>
        <w:jc w:val="both"/>
        <w:rPr>
          <w:sz w:val="38"/>
        </w:rPr>
      </w:pPr>
      <w:r w:rsidRPr="00D65790">
        <w:rPr>
          <w:rFonts w:hint="cs"/>
          <w:sz w:val="38"/>
          <w:rtl/>
        </w:rPr>
        <w:t xml:space="preserve">3- أن النبي </w:t>
      </w:r>
      <w:r w:rsidRPr="00D65790">
        <w:rPr>
          <w:rFonts w:hint="cs"/>
          <w:sz w:val="38"/>
        </w:rPr>
        <w:sym w:font="AGA Arabesque" w:char="F072"/>
      </w:r>
      <w:r w:rsidRPr="00D65790">
        <w:rPr>
          <w:rFonts w:hint="cs"/>
          <w:sz w:val="38"/>
          <w:rtl/>
        </w:rPr>
        <w:t xml:space="preserve"> كان يعرض نفسه على الناس في الموقف فيقول: (( </w:t>
      </w:r>
      <w:r w:rsidR="000C67E2" w:rsidRPr="00D65790">
        <w:rPr>
          <w:rFonts w:hint="cs"/>
          <w:sz w:val="38"/>
          <w:rtl/>
        </w:rPr>
        <w:t>ألا رجلٌ يحملني إلى قومه؛ فإن قريشاً قد منعوني أن أبلغ كلام ربي</w:t>
      </w:r>
      <w:r w:rsidR="00B83A60">
        <w:rPr>
          <w:rFonts w:hint="cs"/>
          <w:sz w:val="38"/>
          <w:rtl/>
        </w:rPr>
        <w:t xml:space="preserve"> </w:t>
      </w:r>
      <w:r w:rsidRPr="00D65790">
        <w:rPr>
          <w:rFonts w:hint="cs"/>
          <w:sz w:val="38"/>
        </w:rPr>
        <w:sym w:font="AGA Arabesque" w:char="F055"/>
      </w:r>
      <w:r w:rsidR="009E09C4">
        <w:rPr>
          <w:rFonts w:ascii="Tahoma" w:hAnsi="Tahoma" w:hint="cs"/>
          <w:sz w:val="38"/>
          <w:rtl/>
        </w:rPr>
        <w:t xml:space="preserve"> </w:t>
      </w:r>
      <w:r w:rsidRPr="00D65790">
        <w:rPr>
          <w:rFonts w:ascii="Tahoma" w:hAnsi="Tahoma"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692"/>
      </w:r>
      <w:r w:rsidRPr="00D65790">
        <w:rPr>
          <w:rStyle w:val="a8"/>
          <w:rFonts w:ascii="Traditional Arabic" w:hAnsi="Traditional Arabic"/>
          <w:sz w:val="38"/>
          <w:rtl/>
        </w:rPr>
        <w:t>)</w:t>
      </w:r>
      <w:r w:rsidR="00320003" w:rsidRPr="00D65790">
        <w:rPr>
          <w:rFonts w:hint="cs"/>
          <w:sz w:val="38"/>
          <w:rtl/>
        </w:rPr>
        <w:t>.</w:t>
      </w:r>
    </w:p>
    <w:p w:rsidR="003C6AC0" w:rsidRPr="00D65790" w:rsidRDefault="003C6AC0" w:rsidP="00A357DE">
      <w:pPr>
        <w:jc w:val="both"/>
        <w:rPr>
          <w:sz w:val="38"/>
          <w:rtl/>
        </w:rPr>
      </w:pPr>
      <w:r w:rsidRPr="00D65790">
        <w:rPr>
          <w:rFonts w:hint="cs"/>
          <w:sz w:val="38"/>
          <w:rtl/>
        </w:rPr>
        <w:t xml:space="preserve"> فدل الحديث أن القرآن  كلام الله </w:t>
      </w:r>
      <w:r w:rsidRPr="00D65790">
        <w:rPr>
          <w:sz w:val="38"/>
          <w:rtl/>
        </w:rPr>
        <w:t>–</w:t>
      </w:r>
      <w:r w:rsidRPr="00D65790">
        <w:rPr>
          <w:rFonts w:hint="cs"/>
          <w:sz w:val="38"/>
          <w:rtl/>
        </w:rPr>
        <w:t xml:space="preserve"> تعالى</w:t>
      </w:r>
      <w:r w:rsidRPr="00D65790">
        <w:rPr>
          <w:sz w:val="38"/>
          <w:rtl/>
        </w:rPr>
        <w:t>–</w:t>
      </w:r>
      <w:r w:rsidRPr="00D65790">
        <w:rPr>
          <w:rFonts w:hint="cs"/>
          <w:sz w:val="38"/>
          <w:rtl/>
        </w:rPr>
        <w:t xml:space="preserve"> حيث أخبر رسول الله </w:t>
      </w:r>
      <w:r w:rsidRPr="00D65790">
        <w:rPr>
          <w:rFonts w:hint="cs"/>
          <w:sz w:val="38"/>
        </w:rPr>
        <w:sym w:font="AGA Arabesque" w:char="F072"/>
      </w:r>
      <w:r w:rsidR="00A357DE" w:rsidRPr="00D65790">
        <w:rPr>
          <w:rFonts w:hint="cs"/>
          <w:sz w:val="38"/>
          <w:rtl/>
        </w:rPr>
        <w:t xml:space="preserve"> عن القرآن  بأنه كلام الله</w:t>
      </w:r>
      <w:r w:rsidRPr="00D65790">
        <w:rPr>
          <w:rFonts w:hint="cs"/>
          <w:sz w:val="38"/>
          <w:rtl/>
        </w:rPr>
        <w:t xml:space="preserve"> تعالى</w:t>
      </w:r>
      <w:r w:rsidRPr="00D65790">
        <w:rPr>
          <w:rStyle w:val="a8"/>
          <w:rFonts w:ascii="Traditional Arabic" w:hAnsi="Traditional Arabic"/>
          <w:sz w:val="38"/>
          <w:rtl/>
        </w:rPr>
        <w:t>(</w:t>
      </w:r>
      <w:r w:rsidRPr="00D65790">
        <w:rPr>
          <w:rStyle w:val="a8"/>
          <w:rFonts w:ascii="Traditional Arabic" w:hAnsi="Traditional Arabic"/>
          <w:sz w:val="38"/>
          <w:rtl/>
        </w:rPr>
        <w:footnoteReference w:id="693"/>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وغيرها من الأدلة</w:t>
      </w:r>
      <w:r w:rsidRPr="00D65790">
        <w:rPr>
          <w:rStyle w:val="a8"/>
          <w:rFonts w:ascii="Traditional Arabic" w:hAnsi="Traditional Arabic"/>
          <w:sz w:val="38"/>
          <w:rtl/>
        </w:rPr>
        <w:t>(</w:t>
      </w:r>
      <w:r w:rsidRPr="00D65790">
        <w:rPr>
          <w:rStyle w:val="a8"/>
          <w:rFonts w:ascii="Traditional Arabic" w:hAnsi="Traditional Arabic"/>
          <w:sz w:val="38"/>
          <w:rtl/>
        </w:rPr>
        <w:footnoteReference w:id="694"/>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وقد وقع الإجماع على كون القرآن كلام الله غير مخلوق</w:t>
      </w:r>
      <w:r w:rsidRPr="00D65790">
        <w:rPr>
          <w:rStyle w:val="a8"/>
          <w:rFonts w:ascii="Traditional Arabic" w:hAnsi="Traditional Arabic"/>
          <w:sz w:val="38"/>
          <w:rtl/>
        </w:rPr>
        <w:t>(</w:t>
      </w:r>
      <w:r w:rsidRPr="00D65790">
        <w:rPr>
          <w:rStyle w:val="a8"/>
          <w:rFonts w:ascii="Traditional Arabic" w:hAnsi="Traditional Arabic"/>
          <w:sz w:val="38"/>
          <w:rtl/>
        </w:rPr>
        <w:footnoteReference w:id="695"/>
      </w:r>
      <w:r w:rsidRPr="00D65790">
        <w:rPr>
          <w:rStyle w:val="a8"/>
          <w:rFonts w:ascii="Traditional Arabic" w:hAnsi="Traditional Arabic"/>
          <w:sz w:val="38"/>
          <w:rtl/>
        </w:rPr>
        <w:t>)</w:t>
      </w:r>
      <w:r w:rsidRPr="00D65790">
        <w:rPr>
          <w:rFonts w:hint="cs"/>
          <w:sz w:val="38"/>
          <w:rtl/>
        </w:rPr>
        <w:t xml:space="preserve">. </w:t>
      </w:r>
    </w:p>
    <w:p w:rsidR="003C6AC0" w:rsidRPr="00D65790" w:rsidRDefault="003C6AC0" w:rsidP="00A357DE">
      <w:pPr>
        <w:pStyle w:val="3"/>
        <w:rPr>
          <w:rtl/>
        </w:rPr>
      </w:pPr>
      <w:bookmarkStart w:id="119" w:name="_Toc336625186"/>
      <w:r w:rsidRPr="00D65790">
        <w:rPr>
          <w:rFonts w:hint="cs"/>
          <w:rtl/>
        </w:rPr>
        <w:t>المسألة الثانية: حكم الحلف بالمصحف:</w:t>
      </w:r>
      <w:bookmarkEnd w:id="119"/>
    </w:p>
    <w:p w:rsidR="003C6AC0" w:rsidRPr="00D65790" w:rsidRDefault="003C6AC0" w:rsidP="00A357DE">
      <w:pPr>
        <w:jc w:val="both"/>
        <w:rPr>
          <w:rFonts w:ascii="Traditional Arabic" w:hAnsi="Traditional Arabic"/>
          <w:sz w:val="38"/>
          <w:rtl/>
        </w:rPr>
      </w:pPr>
      <w:r w:rsidRPr="00D65790">
        <w:rPr>
          <w:rFonts w:ascii="Traditional Arabic" w:hAnsi="Traditional Arabic" w:hint="cs"/>
          <w:sz w:val="38"/>
          <w:rtl/>
        </w:rPr>
        <w:t>دل الأثر على جواز الحلف بالمصحف وأن الحلف به يكون يميناً منعقدة</w:t>
      </w:r>
      <w:r w:rsidR="006E44CE" w:rsidRPr="00D65790">
        <w:rPr>
          <w:rFonts w:ascii="Traditional Arabic" w:hAnsi="Traditional Arabic" w:hint="cs"/>
          <w:sz w:val="38"/>
          <w:rtl/>
        </w:rPr>
        <w:t xml:space="preserve">، </w:t>
      </w:r>
      <w:r w:rsidRPr="00D65790">
        <w:rPr>
          <w:rFonts w:ascii="Traditional Arabic" w:hAnsi="Traditional Arabic" w:hint="cs"/>
          <w:sz w:val="38"/>
          <w:rtl/>
        </w:rPr>
        <w:t>وأن الحنث به موجب للكفارة</w:t>
      </w:r>
      <w:r w:rsidR="006E44CE" w:rsidRPr="00D65790">
        <w:rPr>
          <w:rFonts w:ascii="Traditional Arabic" w:hAnsi="Traditional Arabic" w:hint="cs"/>
          <w:sz w:val="38"/>
          <w:rtl/>
        </w:rPr>
        <w:t xml:space="preserve">، </w:t>
      </w:r>
      <w:r w:rsidRPr="00D65790">
        <w:rPr>
          <w:rFonts w:ascii="Traditional Arabic" w:hAnsi="Traditional Arabic" w:hint="cs"/>
          <w:sz w:val="38"/>
          <w:rtl/>
        </w:rPr>
        <w:t>لأن الحالف بالمصحف إنما قصد المكتوب فيه وهو القرآن</w:t>
      </w:r>
      <w:r w:rsidR="006E44CE" w:rsidRPr="00D65790">
        <w:rPr>
          <w:rFonts w:ascii="Traditional Arabic" w:hAnsi="Traditional Arabic" w:hint="cs"/>
          <w:sz w:val="38"/>
          <w:rtl/>
        </w:rPr>
        <w:t xml:space="preserve">، </w:t>
      </w:r>
      <w:r w:rsidRPr="00D65790">
        <w:rPr>
          <w:rFonts w:ascii="Traditional Arabic" w:hAnsi="Traditional Arabic" w:hint="cs"/>
          <w:sz w:val="38"/>
          <w:rtl/>
        </w:rPr>
        <w:t>والقرآن كلام الله وكلامه صفة من صفاته</w:t>
      </w:r>
      <w:r w:rsidR="006E44CE" w:rsidRPr="00D65790">
        <w:rPr>
          <w:rFonts w:ascii="Traditional Arabic" w:hAnsi="Traditional Arabic" w:hint="cs"/>
          <w:sz w:val="38"/>
          <w:rtl/>
        </w:rPr>
        <w:t xml:space="preserve">، </w:t>
      </w:r>
      <w:r w:rsidRPr="00D65790">
        <w:rPr>
          <w:rFonts w:ascii="Traditional Arabic" w:hAnsi="Traditional Arabic" w:hint="cs"/>
          <w:sz w:val="38"/>
          <w:rtl/>
        </w:rPr>
        <w:t>والحلف بصفات الله جائز وبه قال جمهور العلماء</w:t>
      </w:r>
      <w:r w:rsidRPr="00D65790">
        <w:rPr>
          <w:rStyle w:val="a8"/>
          <w:rFonts w:ascii="Traditional Arabic" w:hAnsi="Traditional Arabic"/>
          <w:sz w:val="38"/>
          <w:rtl/>
        </w:rPr>
        <w:t>(</w:t>
      </w:r>
      <w:r w:rsidRPr="00D65790">
        <w:rPr>
          <w:rStyle w:val="a8"/>
          <w:rFonts w:ascii="Traditional Arabic" w:hAnsi="Traditional Arabic"/>
          <w:sz w:val="38"/>
          <w:rtl/>
        </w:rPr>
        <w:footnoteReference w:id="696"/>
      </w:r>
      <w:r w:rsidRPr="00D65790">
        <w:rPr>
          <w:rStyle w:val="a8"/>
          <w:rFonts w:ascii="Traditional Arabic" w:hAnsi="Traditional Arabic"/>
          <w:sz w:val="38"/>
          <w:rtl/>
        </w:rPr>
        <w:t>)</w:t>
      </w:r>
      <w:r w:rsidRPr="00D65790">
        <w:rPr>
          <w:rFonts w:ascii="Traditional Arabic" w:hAnsi="Traditional Arabic" w:hint="cs"/>
          <w:sz w:val="38"/>
          <w:rtl/>
        </w:rPr>
        <w:t>.</w:t>
      </w:r>
    </w:p>
    <w:p w:rsidR="003C6AC0" w:rsidRPr="00D65790" w:rsidRDefault="003C6AC0" w:rsidP="00A357DE">
      <w:pPr>
        <w:pStyle w:val="2"/>
        <w:bidi/>
        <w:rPr>
          <w:color w:val="auto"/>
          <w:rtl/>
        </w:rPr>
      </w:pPr>
      <w:bookmarkStart w:id="120" w:name="_Toc336625187"/>
      <w:r w:rsidRPr="00D65790">
        <w:rPr>
          <w:color w:val="auto"/>
          <w:rtl/>
        </w:rPr>
        <w:br w:type="page"/>
      </w:r>
      <w:r w:rsidRPr="00D65790">
        <w:rPr>
          <w:rFonts w:hint="cs"/>
          <w:color w:val="auto"/>
          <w:rtl/>
        </w:rPr>
        <w:t>المطلب السابع: ما أثر عنه في رؤية الله في الجنة</w:t>
      </w:r>
      <w:bookmarkEnd w:id="120"/>
    </w:p>
    <w:p w:rsidR="003C6AC0" w:rsidRPr="00D65790" w:rsidRDefault="003C6AC0" w:rsidP="00D41EEF">
      <w:pPr>
        <w:pStyle w:val="a1"/>
        <w:rPr>
          <w:rtl/>
        </w:rPr>
      </w:pPr>
      <w:r w:rsidRPr="00D65790">
        <w:rPr>
          <w:rFonts w:hint="cs"/>
          <w:rtl/>
        </w:rPr>
        <w:t>قال عبد الرزاق: عن هشام بن حسان</w:t>
      </w:r>
      <w:r w:rsidR="006E44CE" w:rsidRPr="00D65790">
        <w:rPr>
          <w:rFonts w:hint="cs"/>
          <w:rtl/>
        </w:rPr>
        <w:t xml:space="preserve">، </w:t>
      </w:r>
      <w:r w:rsidRPr="00D65790">
        <w:rPr>
          <w:rFonts w:hint="cs"/>
          <w:rtl/>
        </w:rPr>
        <w:t>عن واصل مولى أبي عيينة</w:t>
      </w:r>
      <w:r w:rsidR="006E44CE" w:rsidRPr="00D65790">
        <w:rPr>
          <w:rFonts w:hint="cs"/>
          <w:rtl/>
        </w:rPr>
        <w:t xml:space="preserve">، </w:t>
      </w:r>
      <w:r w:rsidRPr="00D65790">
        <w:rPr>
          <w:rFonts w:hint="cs"/>
          <w:rtl/>
        </w:rPr>
        <w:t>عن حماد</w:t>
      </w:r>
      <w:r w:rsidR="006E44CE" w:rsidRPr="00D65790">
        <w:rPr>
          <w:rFonts w:hint="cs"/>
          <w:rtl/>
        </w:rPr>
        <w:t xml:space="preserve">، </w:t>
      </w:r>
      <w:r w:rsidRPr="00D65790">
        <w:rPr>
          <w:rFonts w:hint="cs"/>
          <w:rtl/>
        </w:rPr>
        <w:t>عن إبراهيم قال: ((</w:t>
      </w:r>
      <w:r w:rsidR="000C67E2" w:rsidRPr="00D65790">
        <w:rPr>
          <w:rFonts w:hint="cs"/>
          <w:rtl/>
        </w:rPr>
        <w:t>من نظر إلى فرج امرأة وابنتها احتجب الله عنه يوم القيامة</w:t>
      </w:r>
      <w:r w:rsidRPr="00D65790">
        <w:rPr>
          <w:rFonts w:hint="cs"/>
          <w:rtl/>
        </w:rPr>
        <w:t>))</w:t>
      </w:r>
      <w:r w:rsidRPr="00D65790">
        <w:rPr>
          <w:rStyle w:val="a8"/>
          <w:rFonts w:ascii="Traditional Arabic" w:hAnsi="Traditional Arabic"/>
          <w:rtl/>
        </w:rPr>
        <w:t>(</w:t>
      </w:r>
      <w:r w:rsidRPr="00D65790">
        <w:rPr>
          <w:rStyle w:val="a8"/>
          <w:rFonts w:ascii="Traditional Arabic" w:hAnsi="Traditional Arabic"/>
          <w:rtl/>
        </w:rPr>
        <w:footnoteReference w:id="697"/>
      </w:r>
      <w:r w:rsidRPr="00D65790">
        <w:rPr>
          <w:rStyle w:val="a8"/>
          <w:rFonts w:ascii="Traditional Arabic" w:hAnsi="Traditional Arabic"/>
          <w:rtl/>
        </w:rPr>
        <w:t>)</w:t>
      </w:r>
      <w:r w:rsidRPr="00D65790">
        <w:rPr>
          <w:rFonts w:hint="cs"/>
          <w:rtl/>
        </w:rPr>
        <w:t>.</w:t>
      </w:r>
    </w:p>
    <w:p w:rsidR="003C6AC0" w:rsidRPr="00D65790" w:rsidRDefault="003C6AC0" w:rsidP="00A357DE">
      <w:pPr>
        <w:pStyle w:val="3"/>
        <w:rPr>
          <w:rtl/>
        </w:rPr>
      </w:pPr>
      <w:bookmarkStart w:id="121" w:name="_Toc336625188"/>
      <w:r w:rsidRPr="00D65790">
        <w:rPr>
          <w:rFonts w:hint="cs"/>
          <w:rtl/>
        </w:rPr>
        <w:t>التعليق:</w:t>
      </w:r>
      <w:bookmarkEnd w:id="121"/>
    </w:p>
    <w:p w:rsidR="003C6AC0" w:rsidRPr="00D65790" w:rsidRDefault="003C6AC0" w:rsidP="00D36BA7">
      <w:pPr>
        <w:jc w:val="lowKashida"/>
        <w:rPr>
          <w:rFonts w:ascii="Traditional Arabic" w:hAnsi="Traditional Arabic"/>
          <w:sz w:val="38"/>
          <w:rtl/>
        </w:rPr>
      </w:pPr>
      <w:r w:rsidRPr="00D65790">
        <w:rPr>
          <w:rFonts w:ascii="Traditional Arabic" w:hAnsi="Traditional Arabic" w:hint="cs"/>
          <w:sz w:val="38"/>
          <w:rtl/>
        </w:rPr>
        <w:t xml:space="preserve">دل الأثر على </w:t>
      </w:r>
      <w:r w:rsidR="00D36BA7" w:rsidRPr="00D65790">
        <w:rPr>
          <w:rFonts w:ascii="Traditional Arabic" w:hAnsi="Traditional Arabic" w:hint="cs"/>
          <w:sz w:val="38"/>
          <w:rtl/>
        </w:rPr>
        <w:t xml:space="preserve">أن الإمام إبراهيم يؤمن </w:t>
      </w:r>
      <w:r w:rsidRPr="00D65790">
        <w:rPr>
          <w:rFonts w:ascii="Traditional Arabic" w:hAnsi="Traditional Arabic" w:hint="cs"/>
          <w:sz w:val="38"/>
          <w:rtl/>
        </w:rPr>
        <w:t>برؤية أهل الجنة لله -تعالى- في الآخرة</w:t>
      </w:r>
      <w:r w:rsidR="006E44CE" w:rsidRPr="00D65790">
        <w:rPr>
          <w:rFonts w:ascii="Traditional Arabic" w:hAnsi="Traditional Arabic" w:hint="cs"/>
          <w:sz w:val="38"/>
          <w:rtl/>
        </w:rPr>
        <w:t xml:space="preserve">، </w:t>
      </w:r>
      <w:r w:rsidRPr="00D65790">
        <w:rPr>
          <w:rFonts w:ascii="Traditional Arabic" w:hAnsi="Traditional Arabic" w:hint="cs"/>
          <w:sz w:val="38"/>
          <w:rtl/>
        </w:rPr>
        <w:t>حيث دل على أن</w:t>
      </w:r>
      <w:r w:rsidR="00A357DE" w:rsidRPr="00D65790">
        <w:rPr>
          <w:rFonts w:ascii="Traditional Arabic" w:hAnsi="Traditional Arabic" w:hint="cs"/>
          <w:sz w:val="38"/>
          <w:rtl/>
        </w:rPr>
        <w:t>َّ</w:t>
      </w:r>
      <w:r w:rsidR="009B342E">
        <w:rPr>
          <w:rFonts w:ascii="Traditional Arabic" w:hAnsi="Traditional Arabic" w:hint="cs"/>
          <w:sz w:val="38"/>
          <w:rtl/>
        </w:rPr>
        <w:t xml:space="preserve"> </w:t>
      </w:r>
      <w:r w:rsidR="000C67E2" w:rsidRPr="00D65790">
        <w:rPr>
          <w:rFonts w:ascii="Traditional Arabic" w:hAnsi="Traditional Arabic" w:hint="cs"/>
          <w:sz w:val="38"/>
          <w:rtl/>
        </w:rPr>
        <w:t>من نظر إلى فرج امرأة وابنتها احتجب الله عنه يوم القيامة</w:t>
      </w:r>
      <w:r w:rsidR="006E44CE" w:rsidRPr="00D65790">
        <w:rPr>
          <w:rFonts w:ascii="Traditional Arabic" w:hAnsi="Traditional Arabic" w:hint="cs"/>
          <w:sz w:val="38"/>
          <w:rtl/>
        </w:rPr>
        <w:t xml:space="preserve">، </w:t>
      </w:r>
      <w:r w:rsidR="00A357DE" w:rsidRPr="00D65790">
        <w:rPr>
          <w:rFonts w:ascii="Traditional Arabic" w:hAnsi="Traditional Arabic" w:hint="cs"/>
          <w:sz w:val="38"/>
          <w:rtl/>
        </w:rPr>
        <w:t>وهذا الاحتجاب من الله -</w:t>
      </w:r>
      <w:r w:rsidRPr="00D65790">
        <w:rPr>
          <w:rFonts w:ascii="Traditional Arabic" w:hAnsi="Traditional Arabic" w:hint="cs"/>
          <w:sz w:val="38"/>
          <w:rtl/>
        </w:rPr>
        <w:t>تعالى- يدل على أن من لم ينظر إلى فرج امرأة وابنتها لم يح</w:t>
      </w:r>
      <w:r w:rsidR="00A357DE" w:rsidRPr="00D65790">
        <w:rPr>
          <w:rFonts w:ascii="Traditional Arabic" w:hAnsi="Traditional Arabic" w:hint="cs"/>
          <w:sz w:val="38"/>
          <w:rtl/>
        </w:rPr>
        <w:t>تجب الله عنه</w:t>
      </w:r>
      <w:r w:rsidR="006E44CE" w:rsidRPr="00D65790">
        <w:rPr>
          <w:rFonts w:ascii="Traditional Arabic" w:hAnsi="Traditional Arabic" w:hint="cs"/>
          <w:sz w:val="38"/>
          <w:rtl/>
        </w:rPr>
        <w:t xml:space="preserve">، </w:t>
      </w:r>
      <w:r w:rsidR="00A357DE" w:rsidRPr="00D65790">
        <w:rPr>
          <w:rFonts w:ascii="Traditional Arabic" w:hAnsi="Traditional Arabic" w:hint="cs"/>
          <w:sz w:val="38"/>
          <w:rtl/>
        </w:rPr>
        <w:t>فحينئذ يرى الله -ت</w:t>
      </w:r>
      <w:r w:rsidRPr="00D65790">
        <w:rPr>
          <w:rFonts w:ascii="Traditional Arabic" w:hAnsi="Traditional Arabic" w:hint="cs"/>
          <w:sz w:val="38"/>
          <w:rtl/>
        </w:rPr>
        <w:t>عالى</w:t>
      </w:r>
      <w:r w:rsidR="00A357DE" w:rsidRPr="00D65790">
        <w:rPr>
          <w:rFonts w:ascii="Traditional Arabic" w:hAnsi="Traditional Arabic" w:hint="cs"/>
          <w:sz w:val="38"/>
          <w:rtl/>
        </w:rPr>
        <w:t>-</w:t>
      </w:r>
      <w:r w:rsidRPr="00D65790">
        <w:rPr>
          <w:rFonts w:ascii="Traditional Arabic" w:hAnsi="Traditional Arabic" w:hint="cs"/>
          <w:sz w:val="38"/>
          <w:rtl/>
        </w:rPr>
        <w:t>.</w:t>
      </w:r>
    </w:p>
    <w:p w:rsidR="003C6AC0" w:rsidRPr="00D65790" w:rsidRDefault="003C6AC0" w:rsidP="00E3360A">
      <w:pPr>
        <w:jc w:val="both"/>
        <w:rPr>
          <w:rFonts w:ascii="Traditional Arabic" w:hAnsi="Traditional Arabic"/>
          <w:sz w:val="38"/>
          <w:rtl/>
        </w:rPr>
      </w:pPr>
      <w:r w:rsidRPr="00D65790">
        <w:rPr>
          <w:rFonts w:ascii="Traditional Arabic" w:hAnsi="Traditional Arabic" w:hint="cs"/>
          <w:sz w:val="38"/>
          <w:rtl/>
        </w:rPr>
        <w:t>فالاستدلال بهذا الأثر على رؤية الله - تعالى- استدلال بالمفهوم</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وقد استدلّ به أهل السنة على رؤية الله - تعالى-كما في قوله تعالى: </w:t>
      </w:r>
      <w:r w:rsidR="006B620B" w:rsidRPr="00D65790">
        <w:rPr>
          <w:rFonts w:ascii="QCF_BSML" w:hAnsi="QCF_BSML" w:cs="QCF_BSML"/>
          <w:sz w:val="35"/>
          <w:szCs w:val="35"/>
          <w:rtl/>
        </w:rPr>
        <w:t>(</w:t>
      </w:r>
      <w:r w:rsidRPr="00D65790">
        <w:rPr>
          <w:rFonts w:ascii="QCF_P588" w:hAnsi="QCF_P588" w:cs="QCF_P588"/>
          <w:sz w:val="35"/>
          <w:szCs w:val="35"/>
          <w:rtl/>
        </w:rPr>
        <w:t>ﮄﮅ</w:t>
      </w:r>
      <w:r w:rsidR="00C06C57" w:rsidRPr="00D65790">
        <w:rPr>
          <w:rFonts w:ascii="QCF_P588" w:hAnsi="QCF_P588" w:cs="QCF_P588" w:hint="cs"/>
          <w:sz w:val="35"/>
          <w:szCs w:val="35"/>
          <w:rtl/>
        </w:rPr>
        <w:t xml:space="preserve"> </w:t>
      </w:r>
      <w:r w:rsidRPr="00D65790">
        <w:rPr>
          <w:rFonts w:ascii="QCF_P588" w:hAnsi="QCF_P588" w:cs="QCF_P588"/>
          <w:sz w:val="35"/>
          <w:szCs w:val="35"/>
          <w:rtl/>
        </w:rPr>
        <w:t>ﮆﮇﮈ</w:t>
      </w:r>
      <w:r w:rsidR="00C06C57" w:rsidRPr="00D65790">
        <w:rPr>
          <w:rFonts w:ascii="QCF_P588" w:hAnsi="QCF_P588" w:cs="QCF_P588" w:hint="cs"/>
          <w:sz w:val="35"/>
          <w:szCs w:val="35"/>
          <w:rtl/>
        </w:rPr>
        <w:t xml:space="preserve"> </w:t>
      </w:r>
      <w:r w:rsidRPr="00D65790">
        <w:rPr>
          <w:rFonts w:ascii="QCF_P588" w:hAnsi="QCF_P588" w:cs="QCF_P588"/>
          <w:sz w:val="35"/>
          <w:szCs w:val="35"/>
          <w:rtl/>
        </w:rPr>
        <w:t>ﮉ</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المطففين:١٥</w:t>
      </w:r>
      <w:r w:rsidRPr="00D65790">
        <w:rPr>
          <w:rFonts w:ascii="Traditional Arabic" w:hAnsi="Traditional Arabic" w:hint="cs"/>
          <w:sz w:val="38"/>
          <w:rtl/>
        </w:rPr>
        <w:t>]</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وذلك </w:t>
      </w:r>
      <w:r w:rsidRPr="00D65790">
        <w:rPr>
          <w:rFonts w:hint="cs"/>
          <w:sz w:val="38"/>
          <w:rtl/>
        </w:rPr>
        <w:t>((</w:t>
      </w:r>
      <w:r w:rsidRPr="00D65790">
        <w:rPr>
          <w:rFonts w:ascii="Traditional Arabic" w:hAnsi="Traditional Arabic" w:hint="cs"/>
          <w:sz w:val="38"/>
          <w:rtl/>
        </w:rPr>
        <w:t xml:space="preserve"> أنه سبحانه جعل من أعظم عقوبة الكفار كونهم محجوبين عن رؤيته</w:t>
      </w:r>
      <w:r w:rsidR="006E44CE" w:rsidRPr="00D65790">
        <w:rPr>
          <w:rFonts w:ascii="Traditional Arabic" w:hAnsi="Traditional Arabic" w:hint="cs"/>
          <w:sz w:val="38"/>
          <w:rtl/>
        </w:rPr>
        <w:t xml:space="preserve">، </w:t>
      </w:r>
      <w:r w:rsidRPr="00D65790">
        <w:rPr>
          <w:rFonts w:ascii="Traditional Arabic" w:hAnsi="Traditional Arabic" w:hint="cs"/>
          <w:sz w:val="38"/>
          <w:rtl/>
        </w:rPr>
        <w:t>وسماع كلامه</w:t>
      </w:r>
      <w:r w:rsidR="006E44CE" w:rsidRPr="00D65790">
        <w:rPr>
          <w:rFonts w:ascii="Traditional Arabic" w:hAnsi="Traditional Arabic" w:hint="cs"/>
          <w:sz w:val="38"/>
          <w:rtl/>
        </w:rPr>
        <w:t xml:space="preserve">، </w:t>
      </w:r>
      <w:r w:rsidRPr="00D65790">
        <w:rPr>
          <w:rFonts w:ascii="Traditional Arabic" w:hAnsi="Traditional Arabic" w:hint="cs"/>
          <w:sz w:val="38"/>
          <w:rtl/>
        </w:rPr>
        <w:t>فلو لم يرهُ المؤمنون ولم يسمعوا كلامه كانوا أيضاً محجوبين عنه</w:t>
      </w:r>
      <w:r w:rsidR="006E44CE" w:rsidRPr="00D65790">
        <w:rPr>
          <w:rFonts w:ascii="Traditional Arabic" w:hAnsi="Traditional Arabic" w:hint="cs"/>
          <w:sz w:val="38"/>
          <w:rtl/>
        </w:rPr>
        <w:t xml:space="preserve">، </w:t>
      </w:r>
      <w:r w:rsidRPr="00D65790">
        <w:rPr>
          <w:rFonts w:ascii="Traditional Arabic" w:hAnsi="Traditional Arabic" w:hint="cs"/>
          <w:sz w:val="38"/>
          <w:rtl/>
        </w:rPr>
        <w:t>وقد احتج بهذه الحجة الشافعي نفسه</w:t>
      </w:r>
      <w:r w:rsidR="006E44CE" w:rsidRPr="00D65790">
        <w:rPr>
          <w:rFonts w:ascii="Traditional Arabic" w:hAnsi="Traditional Arabic" w:hint="cs"/>
          <w:sz w:val="38"/>
          <w:rtl/>
        </w:rPr>
        <w:t xml:space="preserve">، </w:t>
      </w:r>
      <w:r w:rsidRPr="00D65790">
        <w:rPr>
          <w:rFonts w:ascii="Traditional Arabic" w:hAnsi="Traditional Arabic" w:hint="cs"/>
          <w:sz w:val="38"/>
          <w:rtl/>
        </w:rPr>
        <w:t>وغيره من الأئمة... في قوله</w:t>
      </w:r>
      <w:r w:rsidRPr="00D65790">
        <w:rPr>
          <w:rFonts w:ascii="Traditional Arabic" w:hAnsi="Traditional Arabic" w:hint="cs"/>
          <w:sz w:val="38"/>
        </w:rPr>
        <w:sym w:font="AGA Arabesque" w:char="F055"/>
      </w:r>
      <w:r w:rsidRPr="00D65790">
        <w:rPr>
          <w:rFonts w:ascii="Traditional Arabic" w:hAnsi="Traditional Arabic" w:hint="cs"/>
          <w:sz w:val="38"/>
          <w:rtl/>
        </w:rPr>
        <w:t xml:space="preserve">: </w:t>
      </w:r>
      <w:r w:rsidR="006B620B" w:rsidRPr="00D65790">
        <w:rPr>
          <w:rFonts w:ascii="QCF_BSML" w:hAnsi="QCF_BSML" w:cs="QCF_BSML"/>
          <w:sz w:val="35"/>
          <w:szCs w:val="35"/>
          <w:rtl/>
        </w:rPr>
        <w:t>(</w:t>
      </w:r>
      <w:r w:rsidR="00E3360A" w:rsidRPr="00D65790">
        <w:rPr>
          <w:rFonts w:ascii="QCF_P588" w:hAnsi="QCF_P588" w:cs="QCF_P588"/>
          <w:sz w:val="35"/>
          <w:szCs w:val="35"/>
          <w:rtl/>
        </w:rPr>
        <w:t>ﮄ</w:t>
      </w:r>
      <w:r w:rsidR="00C06C57" w:rsidRPr="00D65790">
        <w:rPr>
          <w:rFonts w:ascii="QCF_P588" w:hAnsi="QCF_P588" w:cs="QCF_P588" w:hint="cs"/>
          <w:sz w:val="35"/>
          <w:szCs w:val="35"/>
          <w:rtl/>
        </w:rPr>
        <w:t xml:space="preserve"> </w:t>
      </w:r>
      <w:r w:rsidR="00E3360A" w:rsidRPr="00D65790">
        <w:rPr>
          <w:rFonts w:ascii="QCF_P588" w:hAnsi="QCF_P588" w:cs="QCF_P588"/>
          <w:sz w:val="35"/>
          <w:szCs w:val="35"/>
          <w:rtl/>
        </w:rPr>
        <w:t>ﮅﮆﮇﮈ</w:t>
      </w:r>
      <w:r w:rsidR="00C06C57" w:rsidRPr="00D65790">
        <w:rPr>
          <w:rFonts w:ascii="QCF_P588" w:hAnsi="QCF_P588" w:cs="QCF_P588" w:hint="cs"/>
          <w:sz w:val="35"/>
          <w:szCs w:val="35"/>
          <w:rtl/>
        </w:rPr>
        <w:t xml:space="preserve"> </w:t>
      </w:r>
      <w:r w:rsidR="00E3360A" w:rsidRPr="00D65790">
        <w:rPr>
          <w:rFonts w:ascii="QCF_P588" w:hAnsi="QCF_P588" w:cs="QCF_P588"/>
          <w:sz w:val="35"/>
          <w:szCs w:val="35"/>
          <w:rtl/>
        </w:rPr>
        <w:t>ﮉ</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المطففين: ١٥</w:t>
      </w:r>
      <w:r w:rsidRPr="00D65790">
        <w:rPr>
          <w:rFonts w:ascii="Traditional Arabic" w:hAnsi="Traditional Arabic" w:hint="cs"/>
          <w:sz w:val="38"/>
          <w:rtl/>
        </w:rPr>
        <w:t>]</w:t>
      </w:r>
      <w:r w:rsidR="006E44CE" w:rsidRPr="00D65790">
        <w:rPr>
          <w:rFonts w:ascii="Traditional Arabic" w:hAnsi="Traditional Arabic" w:hint="cs"/>
          <w:sz w:val="38"/>
          <w:rtl/>
        </w:rPr>
        <w:t xml:space="preserve">، </w:t>
      </w:r>
      <w:r w:rsidRPr="00D65790">
        <w:rPr>
          <w:rFonts w:ascii="Traditional Arabic" w:hAnsi="Traditional Arabic" w:hint="cs"/>
          <w:sz w:val="38"/>
          <w:rtl/>
        </w:rPr>
        <w:t>قال: فيها دلالة على أن أولياء الله يرون ربهم يوم القيامة</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698"/>
      </w:r>
      <w:r w:rsidRPr="00D65790">
        <w:rPr>
          <w:rStyle w:val="a8"/>
          <w:rFonts w:ascii="Traditional Arabic" w:hAnsi="Traditional Arabic"/>
          <w:sz w:val="38"/>
          <w:rtl/>
        </w:rPr>
        <w:t>)</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وقد دلت الأدلة على رؤية الله في الآخرة منها: </w:t>
      </w:r>
    </w:p>
    <w:p w:rsidR="003C6AC0" w:rsidRPr="00D65790" w:rsidRDefault="003C6AC0" w:rsidP="000139D0">
      <w:pPr>
        <w:jc w:val="lowKashida"/>
        <w:rPr>
          <w:rFonts w:ascii="Traditional Arabic" w:hAnsi="Traditional Arabic"/>
          <w:sz w:val="38"/>
          <w:rtl/>
        </w:rPr>
      </w:pPr>
      <w:r w:rsidRPr="00D65790">
        <w:rPr>
          <w:rFonts w:ascii="Traditional Arabic" w:hAnsi="Traditional Arabic" w:hint="cs"/>
          <w:sz w:val="38"/>
          <w:rtl/>
        </w:rPr>
        <w:t>1- قال تعالى:</w:t>
      </w:r>
      <w:r w:rsidR="006B620B" w:rsidRPr="00D65790">
        <w:rPr>
          <w:rFonts w:ascii="QCF_BSML" w:hAnsi="QCF_BSML" w:cs="QCF_BSML"/>
          <w:sz w:val="35"/>
          <w:szCs w:val="35"/>
          <w:rtl/>
        </w:rPr>
        <w:t>(</w:t>
      </w:r>
      <w:r w:rsidRPr="00D65790">
        <w:rPr>
          <w:rFonts w:ascii="QCF_P578" w:hAnsi="QCF_P578" w:cs="QCF_P578"/>
          <w:sz w:val="35"/>
          <w:szCs w:val="35"/>
          <w:rtl/>
        </w:rPr>
        <w:t>ﭙﭚﭛﭜﭝﭞﭟﭠ</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القيامة: ٢٢ - ٢٣</w:t>
      </w:r>
      <w:r w:rsidRPr="00D65790">
        <w:rPr>
          <w:rFonts w:ascii="Traditional Arabic" w:hAnsi="Traditional Arabic" w:hint="cs"/>
          <w:sz w:val="38"/>
          <w:rtl/>
        </w:rPr>
        <w:t>]</w:t>
      </w:r>
      <w:r w:rsidR="006E44CE" w:rsidRPr="00D65790">
        <w:rPr>
          <w:rFonts w:ascii="Traditional Arabic" w:hAnsi="Traditional Arabic" w:hint="cs"/>
          <w:sz w:val="38"/>
          <w:rtl/>
        </w:rPr>
        <w:t xml:space="preserve">، </w:t>
      </w:r>
      <w:r w:rsidRPr="00D65790">
        <w:rPr>
          <w:rFonts w:ascii="Traditional Arabic" w:hAnsi="Traditional Arabic" w:hint="cs"/>
          <w:sz w:val="38"/>
          <w:rtl/>
        </w:rPr>
        <w:t>فدلت هذه الآية على رؤية الله- تعالى- في الجنة</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وذلك: </w:t>
      </w:r>
      <w:r w:rsidRPr="00D65790">
        <w:rPr>
          <w:rFonts w:hint="cs"/>
          <w:sz w:val="38"/>
          <w:rtl/>
        </w:rPr>
        <w:t>((</w:t>
      </w:r>
      <w:r w:rsidRPr="00D65790">
        <w:rPr>
          <w:rFonts w:ascii="Traditional Arabic" w:hAnsi="Traditional Arabic" w:hint="cs"/>
          <w:sz w:val="38"/>
          <w:rtl/>
        </w:rPr>
        <w:t xml:space="preserve"> حيث أضيف النظر إلى الوجه الذي هو محله في هذه الآية</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وتعديته بأداة </w:t>
      </w:r>
      <w:r w:rsidRPr="00D65790">
        <w:rPr>
          <w:rFonts w:hint="cs"/>
          <w:sz w:val="38"/>
          <w:rtl/>
        </w:rPr>
        <w:t>(</w:t>
      </w:r>
      <w:r w:rsidRPr="00D65790">
        <w:rPr>
          <w:rFonts w:ascii="Traditional Arabic" w:hAnsi="Traditional Arabic" w:hint="cs"/>
          <w:sz w:val="38"/>
          <w:rtl/>
        </w:rPr>
        <w:t>إلى</w:t>
      </w:r>
      <w:r w:rsidRPr="00D65790">
        <w:rPr>
          <w:rFonts w:hint="cs"/>
          <w:sz w:val="38"/>
          <w:rtl/>
        </w:rPr>
        <w:t>)</w:t>
      </w:r>
      <w:r w:rsidRPr="00D65790">
        <w:rPr>
          <w:rFonts w:ascii="Traditional Arabic" w:hAnsi="Traditional Arabic" w:hint="cs"/>
          <w:sz w:val="38"/>
          <w:rtl/>
        </w:rPr>
        <w:t xml:space="preserve"> الصريحة في نظر العين ... وموضوعه صريح في أن الله </w:t>
      </w:r>
      <w:r w:rsidR="00E3360A" w:rsidRPr="00D65790">
        <w:rPr>
          <w:rFonts w:ascii="Traditional Arabic" w:hAnsi="Traditional Arabic" w:hint="cs"/>
          <w:sz w:val="38"/>
          <w:rtl/>
        </w:rPr>
        <w:t xml:space="preserve">- </w:t>
      </w:r>
      <w:r w:rsidRPr="00D65790">
        <w:rPr>
          <w:rFonts w:ascii="Traditional Arabic" w:hAnsi="Traditional Arabic" w:hint="cs"/>
          <w:sz w:val="38"/>
          <w:rtl/>
        </w:rPr>
        <w:t>سبحانه</w:t>
      </w:r>
      <w:r w:rsidR="00E3360A" w:rsidRPr="00D65790">
        <w:rPr>
          <w:rFonts w:ascii="Traditional Arabic" w:hAnsi="Traditional Arabic" w:hint="cs"/>
          <w:sz w:val="38"/>
          <w:rtl/>
        </w:rPr>
        <w:t xml:space="preserve"> -</w:t>
      </w:r>
      <w:r w:rsidRPr="00D65790">
        <w:rPr>
          <w:rFonts w:ascii="Traditional Arabic" w:hAnsi="Traditional Arabic" w:hint="cs"/>
          <w:sz w:val="38"/>
          <w:rtl/>
        </w:rPr>
        <w:t xml:space="preserve"> أراد بذلك نظر العين التي في الوجه إلى نفس الرب </w:t>
      </w:r>
      <w:r w:rsidRPr="00D65790">
        <w:rPr>
          <w:rFonts w:ascii="Traditional Arabic" w:hAnsi="Traditional Arabic" w:hint="cs"/>
          <w:sz w:val="38"/>
        </w:rPr>
        <w:sym w:font="AGA Arabesque" w:char="F059"/>
      </w:r>
      <w:r w:rsidRPr="00D65790">
        <w:rPr>
          <w:rFonts w:ascii="Traditional Arabic" w:hAnsi="Traditional Arabic" w:hint="cs"/>
          <w:sz w:val="38"/>
          <w:rtl/>
        </w:rPr>
        <w:t xml:space="preserve"> فإن النظر له عدة استعمالات بحسب صلاته وتعدِّيه بنفسه: </w:t>
      </w:r>
    </w:p>
    <w:p w:rsidR="003C6AC0" w:rsidRPr="00D65790" w:rsidRDefault="003C6AC0" w:rsidP="00D46941">
      <w:pPr>
        <w:jc w:val="both"/>
        <w:rPr>
          <w:rFonts w:ascii="Traditional Arabic" w:hAnsi="Traditional Arabic"/>
          <w:sz w:val="38"/>
          <w:rtl/>
        </w:rPr>
      </w:pPr>
      <w:r w:rsidRPr="00D65790">
        <w:rPr>
          <w:rFonts w:ascii="Traditional Arabic" w:hAnsi="Traditional Arabic" w:hint="cs"/>
          <w:sz w:val="38"/>
          <w:rtl/>
        </w:rPr>
        <w:t xml:space="preserve">فإن عُدِّي </w:t>
      </w:r>
      <w:r w:rsidRPr="00D65790">
        <w:rPr>
          <w:rFonts w:hint="cs"/>
          <w:sz w:val="38"/>
          <w:rtl/>
        </w:rPr>
        <w:t>(</w:t>
      </w:r>
      <w:r w:rsidRPr="00D65790">
        <w:rPr>
          <w:rFonts w:ascii="Traditional Arabic" w:hAnsi="Traditional Arabic" w:hint="cs"/>
          <w:sz w:val="38"/>
          <w:rtl/>
        </w:rPr>
        <w:t>بنفسه</w:t>
      </w:r>
      <w:r w:rsidRPr="00D65790">
        <w:rPr>
          <w:rFonts w:hint="cs"/>
          <w:sz w:val="38"/>
          <w:rtl/>
        </w:rPr>
        <w:t>)</w:t>
      </w:r>
      <w:r w:rsidRPr="00D65790">
        <w:rPr>
          <w:rFonts w:ascii="Traditional Arabic" w:hAnsi="Traditional Arabic" w:hint="cs"/>
          <w:sz w:val="38"/>
          <w:rtl/>
        </w:rPr>
        <w:t xml:space="preserve"> فمعناه: التوقف والانتظار</w:t>
      </w:r>
      <w:r w:rsidR="006E44CE" w:rsidRPr="00D65790">
        <w:rPr>
          <w:rFonts w:ascii="Traditional Arabic" w:hAnsi="Traditional Arabic" w:hint="cs"/>
          <w:sz w:val="38"/>
          <w:rtl/>
        </w:rPr>
        <w:t xml:space="preserve">، </w:t>
      </w:r>
      <w:r w:rsidRPr="00D65790">
        <w:rPr>
          <w:rFonts w:ascii="Traditional Arabic" w:hAnsi="Traditional Arabic" w:hint="cs"/>
          <w:sz w:val="38"/>
          <w:rtl/>
        </w:rPr>
        <w:t>كقوله تعالى:</w:t>
      </w:r>
      <w:r w:rsidR="006B620B" w:rsidRPr="00D65790">
        <w:rPr>
          <w:rFonts w:ascii="QCF_BSML" w:hAnsi="QCF_BSML" w:cs="QCF_BSML"/>
          <w:sz w:val="35"/>
          <w:szCs w:val="35"/>
          <w:rtl/>
        </w:rPr>
        <w:t>(</w:t>
      </w:r>
      <w:r w:rsidRPr="00D65790">
        <w:rPr>
          <w:rFonts w:ascii="QCF_P539" w:hAnsi="QCF_P539" w:cs="QCF_P539"/>
          <w:sz w:val="35"/>
          <w:szCs w:val="35"/>
          <w:rtl/>
        </w:rPr>
        <w:t>ﭩﭪ</w:t>
      </w:r>
      <w:r w:rsidR="00C06C57" w:rsidRPr="00D65790">
        <w:rPr>
          <w:rFonts w:ascii="QCF_P539" w:hAnsi="QCF_P539" w:cs="QCF_P539" w:hint="cs"/>
          <w:sz w:val="35"/>
          <w:szCs w:val="35"/>
          <w:rtl/>
        </w:rPr>
        <w:t xml:space="preserve"> </w:t>
      </w:r>
      <w:r w:rsidRPr="00D65790">
        <w:rPr>
          <w:rFonts w:ascii="QCF_P539" w:hAnsi="QCF_P539" w:cs="QCF_P539"/>
          <w:sz w:val="35"/>
          <w:szCs w:val="35"/>
          <w:rtl/>
        </w:rPr>
        <w:t>ﭫ</w:t>
      </w:r>
      <w:r w:rsidR="00C06C57" w:rsidRPr="00D65790">
        <w:rPr>
          <w:rFonts w:ascii="QCF_P539" w:hAnsi="QCF_P539" w:cs="QCF_P539" w:hint="cs"/>
          <w:sz w:val="35"/>
          <w:szCs w:val="35"/>
          <w:rtl/>
        </w:rPr>
        <w:t xml:space="preserve"> </w:t>
      </w:r>
      <w:r w:rsidRPr="00D65790">
        <w:rPr>
          <w:rFonts w:ascii="QCF_P539" w:hAnsi="QCF_P539" w:cs="QCF_P539"/>
          <w:sz w:val="35"/>
          <w:szCs w:val="35"/>
          <w:rtl/>
        </w:rPr>
        <w:t>ﭬ</w:t>
      </w:r>
      <w:r w:rsidR="00C06C57" w:rsidRPr="00D65790">
        <w:rPr>
          <w:rFonts w:ascii="QCF_P539" w:hAnsi="QCF_P539" w:cs="QCF_P539" w:hint="cs"/>
          <w:sz w:val="35"/>
          <w:szCs w:val="35"/>
          <w:rtl/>
        </w:rPr>
        <w:t xml:space="preserve"> </w:t>
      </w:r>
      <w:r w:rsidRPr="00D65790">
        <w:rPr>
          <w:rFonts w:ascii="QCF_P539" w:hAnsi="QCF_P539" w:cs="QCF_P539"/>
          <w:sz w:val="35"/>
          <w:szCs w:val="35"/>
          <w:rtl/>
        </w:rPr>
        <w:t>ﭭ</w:t>
      </w:r>
      <w:r w:rsidR="00C06C57" w:rsidRPr="00D65790">
        <w:rPr>
          <w:rFonts w:ascii="QCF_P539" w:hAnsi="QCF_P539" w:cs="QCF_P539" w:hint="cs"/>
          <w:sz w:val="35"/>
          <w:szCs w:val="35"/>
          <w:rtl/>
        </w:rPr>
        <w:t xml:space="preserve"> </w:t>
      </w:r>
      <w:r w:rsidRPr="00D65790">
        <w:rPr>
          <w:rFonts w:ascii="QCF_P539" w:hAnsi="QCF_P539" w:cs="QCF_P539"/>
          <w:sz w:val="35"/>
          <w:szCs w:val="35"/>
          <w:rtl/>
        </w:rPr>
        <w:t>ﭮ</w:t>
      </w:r>
      <w:r w:rsidR="00C06C57" w:rsidRPr="00D65790">
        <w:rPr>
          <w:rFonts w:ascii="QCF_P539" w:hAnsi="QCF_P539" w:cs="QCF_P539" w:hint="cs"/>
          <w:sz w:val="35"/>
          <w:szCs w:val="35"/>
          <w:rtl/>
        </w:rPr>
        <w:t xml:space="preserve"> </w:t>
      </w:r>
      <w:r w:rsidRPr="00D65790">
        <w:rPr>
          <w:rFonts w:ascii="QCF_P539" w:hAnsi="QCF_P539" w:cs="QCF_P539"/>
          <w:sz w:val="35"/>
          <w:szCs w:val="35"/>
          <w:rtl/>
        </w:rPr>
        <w:t>ﭯﭰﭱﭲﭳﭴﭵ</w:t>
      </w:r>
      <w:r w:rsidR="00C06C57" w:rsidRPr="00D65790">
        <w:rPr>
          <w:rFonts w:ascii="QCF_P539" w:hAnsi="QCF_P539" w:cs="QCF_P539" w:hint="cs"/>
          <w:sz w:val="35"/>
          <w:szCs w:val="35"/>
          <w:rtl/>
        </w:rPr>
        <w:t xml:space="preserve"> </w:t>
      </w:r>
      <w:r w:rsidRPr="00D65790">
        <w:rPr>
          <w:rFonts w:ascii="QCF_P539" w:hAnsi="QCF_P539" w:cs="QCF_P539"/>
          <w:sz w:val="35"/>
          <w:szCs w:val="35"/>
          <w:rtl/>
        </w:rPr>
        <w:t>ﭶﭷﭸ</w:t>
      </w:r>
      <w:r w:rsidR="00C06C57" w:rsidRPr="00D65790">
        <w:rPr>
          <w:rFonts w:ascii="QCF_P539" w:hAnsi="QCF_P539" w:cs="QCF_P539" w:hint="cs"/>
          <w:sz w:val="35"/>
          <w:szCs w:val="35"/>
          <w:rtl/>
        </w:rPr>
        <w:t xml:space="preserve"> </w:t>
      </w:r>
      <w:r w:rsidRPr="00D65790">
        <w:rPr>
          <w:rFonts w:ascii="QCF_P539" w:hAnsi="QCF_P539" w:cs="QCF_P539"/>
          <w:sz w:val="35"/>
          <w:szCs w:val="35"/>
          <w:rtl/>
        </w:rPr>
        <w:t>ﭹ</w:t>
      </w:r>
      <w:r w:rsidR="00C06C57" w:rsidRPr="00D65790">
        <w:rPr>
          <w:rFonts w:ascii="QCF_P539" w:hAnsi="QCF_P539" w:cs="QCF_P539" w:hint="cs"/>
          <w:sz w:val="35"/>
          <w:szCs w:val="35"/>
          <w:rtl/>
        </w:rPr>
        <w:t xml:space="preserve"> </w:t>
      </w:r>
      <w:r w:rsidRPr="00D65790">
        <w:rPr>
          <w:rFonts w:ascii="QCF_P539" w:hAnsi="QCF_P539" w:cs="QCF_P539"/>
          <w:sz w:val="35"/>
          <w:szCs w:val="35"/>
          <w:rtl/>
        </w:rPr>
        <w:t>ﭺ</w:t>
      </w:r>
      <w:r w:rsidR="00C06C57" w:rsidRPr="00D65790">
        <w:rPr>
          <w:rFonts w:ascii="QCF_P539" w:hAnsi="QCF_P539" w:cs="QCF_P539" w:hint="cs"/>
          <w:sz w:val="35"/>
          <w:szCs w:val="35"/>
          <w:rtl/>
        </w:rPr>
        <w:t xml:space="preserve"> </w:t>
      </w:r>
      <w:r w:rsidRPr="00D65790">
        <w:rPr>
          <w:rFonts w:ascii="QCF_P539" w:hAnsi="QCF_P539" w:cs="QCF_P539"/>
          <w:sz w:val="35"/>
          <w:szCs w:val="35"/>
          <w:rtl/>
        </w:rPr>
        <w:t>ﭻ</w:t>
      </w:r>
      <w:r w:rsidR="00C06C57" w:rsidRPr="00D65790">
        <w:rPr>
          <w:rFonts w:ascii="QCF_P539" w:hAnsi="QCF_P539" w:cs="QCF_P539" w:hint="cs"/>
          <w:sz w:val="35"/>
          <w:szCs w:val="35"/>
          <w:rtl/>
        </w:rPr>
        <w:t xml:space="preserve">  </w:t>
      </w:r>
      <w:r w:rsidR="00D46941" w:rsidRPr="008E3F0D">
        <w:rPr>
          <w:rFonts w:ascii="QCF_P539" w:hAnsi="QCF_P539" w:cs="QCF_P539"/>
          <w:sz w:val="35"/>
          <w:szCs w:val="35"/>
          <w:rtl/>
        </w:rPr>
        <w:t>ﭼ ﭽ</w:t>
      </w:r>
      <w:r w:rsidR="00D46941" w:rsidRPr="00D65790">
        <w:rPr>
          <w:rFonts w:ascii="QCF_P539" w:hAnsi="QCF_P539" w:cs="QCF_P539"/>
          <w:sz w:val="35"/>
          <w:szCs w:val="35"/>
          <w:rtl/>
        </w:rPr>
        <w:t xml:space="preserve"> </w:t>
      </w:r>
      <w:r w:rsidRPr="00D65790">
        <w:rPr>
          <w:rFonts w:ascii="QCF_P539" w:hAnsi="QCF_P539" w:cs="QCF_P539"/>
          <w:sz w:val="35"/>
          <w:szCs w:val="35"/>
          <w:rtl/>
        </w:rPr>
        <w:t>ﭾ</w:t>
      </w:r>
      <w:r w:rsidR="00C06C57" w:rsidRPr="00D65790">
        <w:rPr>
          <w:rFonts w:ascii="QCF_P539" w:hAnsi="QCF_P539" w:cs="QCF_P539" w:hint="cs"/>
          <w:sz w:val="35"/>
          <w:szCs w:val="35"/>
          <w:rtl/>
        </w:rPr>
        <w:t xml:space="preserve"> </w:t>
      </w:r>
      <w:r w:rsidRPr="00D65790">
        <w:rPr>
          <w:rFonts w:ascii="QCF_P539" w:hAnsi="QCF_P539" w:cs="QCF_P539"/>
          <w:sz w:val="35"/>
          <w:szCs w:val="35"/>
          <w:rtl/>
        </w:rPr>
        <w:t>ﭿ</w:t>
      </w:r>
      <w:r w:rsidR="00C06C57" w:rsidRPr="00D65790">
        <w:rPr>
          <w:rFonts w:ascii="QCF_P539" w:hAnsi="QCF_P539" w:cs="QCF_P539" w:hint="cs"/>
          <w:sz w:val="35"/>
          <w:szCs w:val="35"/>
          <w:rtl/>
        </w:rPr>
        <w:t xml:space="preserve"> </w:t>
      </w:r>
      <w:r w:rsidRPr="00D65790">
        <w:rPr>
          <w:rFonts w:ascii="QCF_P539" w:hAnsi="QCF_P539" w:cs="QCF_P539"/>
          <w:sz w:val="35"/>
          <w:szCs w:val="35"/>
          <w:rtl/>
        </w:rPr>
        <w:t>ﮀ</w:t>
      </w:r>
      <w:r w:rsidR="00C06C57" w:rsidRPr="00D65790">
        <w:rPr>
          <w:rFonts w:ascii="QCF_P539" w:hAnsi="QCF_P539" w:cs="QCF_P539" w:hint="cs"/>
          <w:sz w:val="35"/>
          <w:szCs w:val="35"/>
          <w:rtl/>
        </w:rPr>
        <w:t xml:space="preserve">  </w:t>
      </w:r>
      <w:r w:rsidRPr="00D65790">
        <w:rPr>
          <w:rFonts w:ascii="QCF_P539" w:hAnsi="QCF_P539" w:cs="QCF_P539"/>
          <w:sz w:val="35"/>
          <w:szCs w:val="35"/>
          <w:rtl/>
        </w:rPr>
        <w:t>ﮁﮂ</w:t>
      </w:r>
      <w:r w:rsidR="00C06C57" w:rsidRPr="00D65790">
        <w:rPr>
          <w:rFonts w:ascii="QCF_P539" w:hAnsi="QCF_P539" w:cs="QCF_P539" w:hint="cs"/>
          <w:sz w:val="35"/>
          <w:szCs w:val="35"/>
          <w:rtl/>
        </w:rPr>
        <w:t xml:space="preserve"> </w:t>
      </w:r>
      <w:r w:rsidRPr="00D65790">
        <w:rPr>
          <w:rFonts w:ascii="QCF_P539" w:hAnsi="QCF_P539" w:cs="QCF_P539"/>
          <w:sz w:val="35"/>
          <w:szCs w:val="35"/>
          <w:rtl/>
        </w:rPr>
        <w:t>ﮃ</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الحديد: ١٣</w:t>
      </w:r>
      <w:r w:rsidRPr="00D65790">
        <w:rPr>
          <w:rFonts w:ascii="Traditional Arabic" w:hAnsi="Traditional Arabic" w:hint="cs"/>
          <w:sz w:val="38"/>
          <w:rtl/>
        </w:rPr>
        <w:t>].</w:t>
      </w:r>
    </w:p>
    <w:p w:rsidR="003C6AC0" w:rsidRPr="00D65790" w:rsidRDefault="003C6AC0" w:rsidP="00D46941">
      <w:pPr>
        <w:jc w:val="both"/>
        <w:rPr>
          <w:rFonts w:ascii="Traditional Arabic" w:hAnsi="Traditional Arabic"/>
          <w:sz w:val="38"/>
          <w:rtl/>
        </w:rPr>
      </w:pPr>
      <w:r w:rsidRPr="00D65790">
        <w:rPr>
          <w:rFonts w:ascii="Traditional Arabic" w:hAnsi="Traditional Arabic" w:hint="cs"/>
          <w:sz w:val="38"/>
          <w:rtl/>
        </w:rPr>
        <w:t>وإن عُدِّي بـ</w:t>
      </w:r>
      <w:r w:rsidRPr="00D65790">
        <w:rPr>
          <w:rFonts w:hint="cs"/>
          <w:sz w:val="38"/>
          <w:rtl/>
        </w:rPr>
        <w:t>(</w:t>
      </w:r>
      <w:r w:rsidRPr="00D65790">
        <w:rPr>
          <w:rFonts w:ascii="Traditional Arabic" w:hAnsi="Traditional Arabic" w:hint="cs"/>
          <w:sz w:val="38"/>
          <w:rtl/>
        </w:rPr>
        <w:t>في</w:t>
      </w:r>
      <w:r w:rsidRPr="00D65790">
        <w:rPr>
          <w:rFonts w:hint="cs"/>
          <w:sz w:val="38"/>
          <w:rtl/>
        </w:rPr>
        <w:t>)</w:t>
      </w:r>
      <w:r w:rsidRPr="00D65790">
        <w:rPr>
          <w:rFonts w:ascii="Traditional Arabic" w:hAnsi="Traditional Arabic" w:hint="cs"/>
          <w:sz w:val="38"/>
          <w:rtl/>
        </w:rPr>
        <w:t xml:space="preserve"> فمعناه التفكر والاعتبار</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كقوله تعالى: </w:t>
      </w:r>
      <w:r w:rsidR="006B620B" w:rsidRPr="00D65790">
        <w:rPr>
          <w:rFonts w:ascii="QCF_BSML" w:hAnsi="QCF_BSML" w:cs="QCF_BSML"/>
          <w:sz w:val="35"/>
          <w:szCs w:val="35"/>
          <w:rtl/>
        </w:rPr>
        <w:t>(</w:t>
      </w:r>
      <w:r w:rsidRPr="00D65790">
        <w:rPr>
          <w:rFonts w:ascii="QCF_P174" w:hAnsi="QCF_P174" w:cs="QCF_P174"/>
          <w:sz w:val="35"/>
          <w:szCs w:val="35"/>
          <w:rtl/>
        </w:rPr>
        <w:t>ﮪ</w:t>
      </w:r>
      <w:r w:rsidR="00C06C57" w:rsidRPr="00D65790">
        <w:rPr>
          <w:rFonts w:ascii="QCF_P174" w:hAnsi="QCF_P174" w:cs="QCF_P174" w:hint="cs"/>
          <w:sz w:val="35"/>
          <w:szCs w:val="35"/>
          <w:rtl/>
        </w:rPr>
        <w:t xml:space="preserve"> </w:t>
      </w:r>
      <w:r w:rsidRPr="00D65790">
        <w:rPr>
          <w:rFonts w:ascii="QCF_P174" w:hAnsi="QCF_P174" w:cs="QCF_P174"/>
          <w:sz w:val="35"/>
          <w:szCs w:val="35"/>
          <w:rtl/>
        </w:rPr>
        <w:t>ﮫ</w:t>
      </w:r>
      <w:r w:rsidR="00C06C57" w:rsidRPr="00D65790">
        <w:rPr>
          <w:rFonts w:ascii="QCF_P174" w:hAnsi="QCF_P174" w:cs="QCF_P174" w:hint="cs"/>
          <w:sz w:val="35"/>
          <w:szCs w:val="35"/>
          <w:rtl/>
        </w:rPr>
        <w:t xml:space="preserve"> </w:t>
      </w:r>
      <w:r w:rsidRPr="00D65790">
        <w:rPr>
          <w:rFonts w:ascii="QCF_P174" w:hAnsi="QCF_P174" w:cs="QCF_P174"/>
          <w:sz w:val="35"/>
          <w:szCs w:val="35"/>
          <w:rtl/>
        </w:rPr>
        <w:t>ﮬ</w:t>
      </w:r>
      <w:r w:rsidR="00C06C57" w:rsidRPr="00D65790">
        <w:rPr>
          <w:rFonts w:ascii="QCF_P174" w:hAnsi="QCF_P174" w:cs="QCF_P174" w:hint="cs"/>
          <w:sz w:val="35"/>
          <w:szCs w:val="35"/>
          <w:rtl/>
        </w:rPr>
        <w:t xml:space="preserve"> </w:t>
      </w:r>
      <w:r w:rsidRPr="00D65790">
        <w:rPr>
          <w:rFonts w:ascii="QCF_P174" w:hAnsi="QCF_P174" w:cs="QCF_P174"/>
          <w:sz w:val="35"/>
          <w:szCs w:val="35"/>
          <w:rtl/>
        </w:rPr>
        <w:t>ﮭ</w:t>
      </w:r>
      <w:r w:rsidR="00C06C57" w:rsidRPr="00D65790">
        <w:rPr>
          <w:rFonts w:ascii="QCF_P174" w:hAnsi="QCF_P174" w:cs="QCF_P174" w:hint="cs"/>
          <w:sz w:val="35"/>
          <w:szCs w:val="35"/>
          <w:rtl/>
        </w:rPr>
        <w:t xml:space="preserve"> </w:t>
      </w:r>
      <w:r w:rsidRPr="00D65790">
        <w:rPr>
          <w:rFonts w:ascii="QCF_P174" w:hAnsi="QCF_P174" w:cs="QCF_P174"/>
          <w:sz w:val="35"/>
          <w:szCs w:val="35"/>
          <w:rtl/>
        </w:rPr>
        <w:t>ﮮ</w:t>
      </w:r>
      <w:r w:rsidR="00C06C57" w:rsidRPr="00D65790">
        <w:rPr>
          <w:rFonts w:ascii="QCF_P174" w:hAnsi="QCF_P174" w:cs="QCF_P174" w:hint="cs"/>
          <w:sz w:val="35"/>
          <w:szCs w:val="35"/>
          <w:rtl/>
        </w:rPr>
        <w:t xml:space="preserve"> </w:t>
      </w:r>
      <w:r w:rsidRPr="00D65790">
        <w:rPr>
          <w:rFonts w:ascii="QCF_P174" w:hAnsi="QCF_P174" w:cs="QCF_P174"/>
          <w:sz w:val="35"/>
          <w:szCs w:val="35"/>
          <w:rtl/>
        </w:rPr>
        <w:t>ﮯ</w:t>
      </w:r>
      <w:r w:rsidR="00C06C57" w:rsidRPr="00D65790">
        <w:rPr>
          <w:rFonts w:ascii="QCF_P174" w:hAnsi="QCF_P174" w:cs="QCF_P174" w:hint="cs"/>
          <w:sz w:val="35"/>
          <w:szCs w:val="35"/>
          <w:rtl/>
        </w:rPr>
        <w:t xml:space="preserve">  </w:t>
      </w:r>
      <w:r w:rsidRPr="00D65790">
        <w:rPr>
          <w:rFonts w:ascii="QCF_P174" w:hAnsi="QCF_P174" w:cs="QCF_P174"/>
          <w:sz w:val="35"/>
          <w:szCs w:val="35"/>
          <w:rtl/>
        </w:rPr>
        <w:t>ﮰ</w:t>
      </w:r>
      <w:r w:rsidR="00C06C57" w:rsidRPr="00D65790">
        <w:rPr>
          <w:rFonts w:ascii="QCF_P174" w:hAnsi="QCF_P174" w:cs="QCF_P174" w:hint="cs"/>
          <w:sz w:val="35"/>
          <w:szCs w:val="35"/>
          <w:rtl/>
        </w:rPr>
        <w:t xml:space="preserve"> </w:t>
      </w:r>
      <w:r w:rsidRPr="00D65790">
        <w:rPr>
          <w:rFonts w:ascii="QCF_P174" w:hAnsi="QCF_P174" w:cs="QCF_P174"/>
          <w:sz w:val="35"/>
          <w:szCs w:val="35"/>
          <w:rtl/>
        </w:rPr>
        <w:t>ﮱ</w:t>
      </w:r>
      <w:r w:rsidR="00C06C57" w:rsidRPr="00D65790">
        <w:rPr>
          <w:rFonts w:ascii="QCF_P174" w:hAnsi="QCF_P174" w:cs="QCF_P174" w:hint="cs"/>
          <w:sz w:val="35"/>
          <w:szCs w:val="35"/>
          <w:rtl/>
        </w:rPr>
        <w:t xml:space="preserve"> </w:t>
      </w:r>
      <w:r w:rsidRPr="00D65790">
        <w:rPr>
          <w:rFonts w:ascii="QCF_P174" w:hAnsi="QCF_P174" w:cs="QCF_P174"/>
          <w:sz w:val="35"/>
          <w:szCs w:val="35"/>
          <w:rtl/>
        </w:rPr>
        <w:t>ﯓﯔﯕ</w:t>
      </w:r>
      <w:r w:rsidR="00C06C57" w:rsidRPr="00D65790">
        <w:rPr>
          <w:rFonts w:ascii="QCF_P174" w:hAnsi="QCF_P174" w:cs="QCF_P174" w:hint="cs"/>
          <w:sz w:val="35"/>
          <w:szCs w:val="35"/>
          <w:rtl/>
        </w:rPr>
        <w:t xml:space="preserve"> </w:t>
      </w:r>
      <w:r w:rsidRPr="00D65790">
        <w:rPr>
          <w:rFonts w:ascii="QCF_P174" w:hAnsi="QCF_P174" w:cs="QCF_P174"/>
          <w:sz w:val="35"/>
          <w:szCs w:val="35"/>
          <w:rtl/>
        </w:rPr>
        <w:t>ﯖﯗﯘ</w:t>
      </w:r>
      <w:r w:rsidR="00C06C57" w:rsidRPr="00D65790">
        <w:rPr>
          <w:rFonts w:ascii="QCF_P174" w:hAnsi="QCF_P174" w:cs="QCF_P174" w:hint="cs"/>
          <w:sz w:val="35"/>
          <w:szCs w:val="35"/>
          <w:rtl/>
        </w:rPr>
        <w:t xml:space="preserve"> </w:t>
      </w:r>
      <w:r w:rsidRPr="00D65790">
        <w:rPr>
          <w:rFonts w:ascii="QCF_P174" w:hAnsi="QCF_P174" w:cs="QCF_P174"/>
          <w:sz w:val="35"/>
          <w:szCs w:val="35"/>
          <w:rtl/>
        </w:rPr>
        <w:t>ﯙﯚﯛ</w:t>
      </w:r>
      <w:r w:rsidR="00C06C57" w:rsidRPr="00D65790">
        <w:rPr>
          <w:rFonts w:ascii="QCF_P174" w:hAnsi="QCF_P174" w:cs="QCF_P174" w:hint="cs"/>
          <w:sz w:val="35"/>
          <w:szCs w:val="35"/>
          <w:rtl/>
        </w:rPr>
        <w:t xml:space="preserve">  </w:t>
      </w:r>
      <w:r w:rsidRPr="00D65790">
        <w:rPr>
          <w:rFonts w:ascii="QCF_P174" w:hAnsi="QCF_P174" w:cs="QCF_P174"/>
          <w:sz w:val="35"/>
          <w:szCs w:val="35"/>
          <w:rtl/>
        </w:rPr>
        <w:t>ﯜﯝﯞ</w:t>
      </w:r>
      <w:r w:rsidR="00C06C57" w:rsidRPr="00D65790">
        <w:rPr>
          <w:rFonts w:ascii="QCF_P174" w:hAnsi="QCF_P174" w:cs="QCF_P174" w:hint="cs"/>
          <w:sz w:val="35"/>
          <w:szCs w:val="35"/>
          <w:rtl/>
        </w:rPr>
        <w:t xml:space="preserve"> </w:t>
      </w:r>
      <w:r w:rsidRPr="00D65790">
        <w:rPr>
          <w:rFonts w:ascii="QCF_P174" w:hAnsi="QCF_P174" w:cs="QCF_P174"/>
          <w:sz w:val="35"/>
          <w:szCs w:val="35"/>
          <w:rtl/>
        </w:rPr>
        <w:t>ﯟ</w:t>
      </w:r>
      <w:r w:rsidR="00C06C57" w:rsidRPr="00D65790">
        <w:rPr>
          <w:rFonts w:ascii="QCF_P174" w:hAnsi="QCF_P174" w:cs="QCF_P174" w:hint="cs"/>
          <w:sz w:val="35"/>
          <w:szCs w:val="35"/>
          <w:rtl/>
        </w:rPr>
        <w:t xml:space="preserve">  </w:t>
      </w:r>
      <w:r w:rsidRPr="00D65790">
        <w:rPr>
          <w:rFonts w:ascii="QCF_P174" w:hAnsi="QCF_P174" w:cs="QCF_P174"/>
          <w:sz w:val="35"/>
          <w:szCs w:val="35"/>
          <w:rtl/>
        </w:rPr>
        <w:t>ﯠ</w:t>
      </w:r>
      <w:r w:rsidR="00C06C57" w:rsidRPr="00D65790">
        <w:rPr>
          <w:rFonts w:ascii="QCF_P174" w:hAnsi="QCF_P174" w:cs="QCF_P174" w:hint="cs"/>
          <w:sz w:val="35"/>
          <w:szCs w:val="35"/>
          <w:rtl/>
        </w:rPr>
        <w:t xml:space="preserve"> </w:t>
      </w:r>
      <w:r w:rsidRPr="00D65790">
        <w:rPr>
          <w:rFonts w:ascii="QCF_P174" w:hAnsi="QCF_P174" w:cs="QCF_P174"/>
          <w:sz w:val="35"/>
          <w:szCs w:val="35"/>
          <w:rtl/>
        </w:rPr>
        <w:t>ﯡ</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الأعراف: ١٨٥</w:t>
      </w:r>
      <w:r w:rsidRPr="00D65790">
        <w:rPr>
          <w:rFonts w:ascii="Traditional Arabic" w:hAnsi="Traditional Arabic" w:hint="cs"/>
          <w:sz w:val="38"/>
          <w:rtl/>
        </w:rPr>
        <w:t>].</w:t>
      </w:r>
    </w:p>
    <w:p w:rsidR="003C6AC0" w:rsidRPr="00D65790" w:rsidRDefault="003C6AC0" w:rsidP="003C6AC0">
      <w:pPr>
        <w:jc w:val="lowKashida"/>
        <w:rPr>
          <w:rFonts w:ascii="Traditional Arabic" w:hAnsi="Traditional Arabic"/>
          <w:sz w:val="38"/>
          <w:rtl/>
        </w:rPr>
      </w:pPr>
      <w:r w:rsidRPr="00D65790">
        <w:rPr>
          <w:rFonts w:ascii="Traditional Arabic" w:hAnsi="Traditional Arabic" w:hint="cs"/>
          <w:sz w:val="38"/>
          <w:rtl/>
        </w:rPr>
        <w:t>وإن عُدِّي بـ</w:t>
      </w:r>
      <w:r w:rsidRPr="00D65790">
        <w:rPr>
          <w:rFonts w:hint="cs"/>
          <w:sz w:val="38"/>
          <w:rtl/>
        </w:rPr>
        <w:t>(</w:t>
      </w:r>
      <w:r w:rsidRPr="00D65790">
        <w:rPr>
          <w:rFonts w:ascii="Traditional Arabic" w:hAnsi="Traditional Arabic" w:hint="cs"/>
          <w:sz w:val="38"/>
          <w:rtl/>
        </w:rPr>
        <w:t>إلى</w:t>
      </w:r>
      <w:r w:rsidRPr="00D65790">
        <w:rPr>
          <w:rFonts w:hint="cs"/>
          <w:sz w:val="38"/>
          <w:rtl/>
        </w:rPr>
        <w:t>)</w:t>
      </w:r>
      <w:r w:rsidRPr="00D65790">
        <w:rPr>
          <w:rFonts w:ascii="Traditional Arabic" w:hAnsi="Traditional Arabic" w:hint="cs"/>
          <w:sz w:val="38"/>
          <w:rtl/>
        </w:rPr>
        <w:t xml:space="preserve"> فمعناه المعاينة بالأبصار</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كقوله تعالى: </w:t>
      </w:r>
      <w:r w:rsidR="006B620B" w:rsidRPr="00D65790">
        <w:rPr>
          <w:rFonts w:ascii="QCF_BSML" w:hAnsi="QCF_BSML" w:cs="QCF_BSML"/>
          <w:sz w:val="35"/>
          <w:szCs w:val="35"/>
          <w:rtl/>
        </w:rPr>
        <w:t>(</w:t>
      </w:r>
      <w:r w:rsidRPr="00D65790">
        <w:rPr>
          <w:rFonts w:ascii="QCF_P140" w:hAnsi="QCF_P140" w:cs="QCF_P140"/>
          <w:sz w:val="35"/>
          <w:szCs w:val="35"/>
          <w:rtl/>
        </w:rPr>
        <w:t>ﯘﯙﯚ</w:t>
      </w:r>
      <w:r w:rsidR="00C06C57" w:rsidRPr="00D65790">
        <w:rPr>
          <w:rFonts w:ascii="QCF_P140" w:hAnsi="QCF_P140" w:cs="QCF_P140" w:hint="cs"/>
          <w:sz w:val="35"/>
          <w:szCs w:val="35"/>
          <w:rtl/>
        </w:rPr>
        <w:t xml:space="preserve"> </w:t>
      </w:r>
      <w:r w:rsidRPr="00D65790">
        <w:rPr>
          <w:rFonts w:ascii="QCF_P140" w:hAnsi="QCF_P140" w:cs="QCF_P140"/>
          <w:sz w:val="35"/>
          <w:szCs w:val="35"/>
          <w:rtl/>
        </w:rPr>
        <w:t>ﯛﯜ</w:t>
      </w:r>
      <w:r w:rsidR="00C06C57" w:rsidRPr="00D65790">
        <w:rPr>
          <w:rFonts w:ascii="QCF_P140" w:hAnsi="QCF_P140" w:cs="QCF_P140" w:hint="cs"/>
          <w:sz w:val="35"/>
          <w:szCs w:val="35"/>
          <w:rtl/>
        </w:rPr>
        <w:t xml:space="preserve"> </w:t>
      </w:r>
      <w:r w:rsidRPr="00D65790">
        <w:rPr>
          <w:rFonts w:ascii="QCF_P140" w:hAnsi="QCF_P140" w:cs="QCF_P140"/>
          <w:sz w:val="35"/>
          <w:szCs w:val="35"/>
          <w:rtl/>
        </w:rPr>
        <w:t>ﯝﯞ</w:t>
      </w:r>
      <w:r w:rsidR="00C06C57" w:rsidRPr="00D65790">
        <w:rPr>
          <w:rFonts w:ascii="QCF_P140" w:hAnsi="QCF_P140" w:cs="QCF_P140" w:hint="cs"/>
          <w:sz w:val="35"/>
          <w:szCs w:val="35"/>
          <w:rtl/>
        </w:rPr>
        <w:t xml:space="preserve"> </w:t>
      </w:r>
      <w:r w:rsidRPr="00D65790">
        <w:rPr>
          <w:rFonts w:ascii="QCF_P140" w:hAnsi="QCF_P140" w:cs="QCF_P140"/>
          <w:sz w:val="35"/>
          <w:szCs w:val="35"/>
          <w:rtl/>
        </w:rPr>
        <w:t>ﯟﯠﯡﯢ</w:t>
      </w:r>
      <w:r w:rsidR="00C06C57" w:rsidRPr="00D65790">
        <w:rPr>
          <w:rFonts w:ascii="QCF_P140" w:hAnsi="QCF_P140" w:cs="QCF_P140" w:hint="cs"/>
          <w:sz w:val="35"/>
          <w:szCs w:val="35"/>
          <w:rtl/>
        </w:rPr>
        <w:t xml:space="preserve"> </w:t>
      </w:r>
      <w:r w:rsidRPr="00D65790">
        <w:rPr>
          <w:rFonts w:ascii="QCF_P140" w:hAnsi="QCF_P140" w:cs="QCF_P140"/>
          <w:sz w:val="35"/>
          <w:szCs w:val="35"/>
          <w:rtl/>
        </w:rPr>
        <w:t>ﯣ</w:t>
      </w:r>
      <w:r w:rsidR="00C06C57" w:rsidRPr="00D65790">
        <w:rPr>
          <w:rFonts w:ascii="QCF_P140" w:hAnsi="QCF_P140" w:cs="QCF_P140" w:hint="cs"/>
          <w:sz w:val="35"/>
          <w:szCs w:val="35"/>
          <w:rtl/>
        </w:rPr>
        <w:t xml:space="preserve"> </w:t>
      </w:r>
      <w:r w:rsidRPr="00D65790">
        <w:rPr>
          <w:rFonts w:ascii="QCF_P140" w:hAnsi="QCF_P140" w:cs="QCF_P140"/>
          <w:sz w:val="35"/>
          <w:szCs w:val="35"/>
          <w:rtl/>
        </w:rPr>
        <w:t>ﯤ</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الأنعام: ٩٩</w:t>
      </w:r>
      <w:r w:rsidRPr="00D65790">
        <w:rPr>
          <w:rFonts w:ascii="Traditional Arabic" w:hAnsi="Traditional Arabic" w:hint="cs"/>
          <w:sz w:val="38"/>
          <w:rtl/>
        </w:rPr>
        <w:t>]</w:t>
      </w:r>
      <w:r w:rsidR="006E44CE" w:rsidRPr="00D65790">
        <w:rPr>
          <w:rFonts w:ascii="Traditional Arabic" w:hAnsi="Traditional Arabic" w:hint="cs"/>
          <w:sz w:val="38"/>
          <w:rtl/>
        </w:rPr>
        <w:t xml:space="preserve">، </w:t>
      </w:r>
      <w:r w:rsidRPr="00D65790">
        <w:rPr>
          <w:rFonts w:ascii="Traditional Arabic" w:hAnsi="Traditional Arabic" w:hint="cs"/>
          <w:sz w:val="38"/>
          <w:rtl/>
        </w:rPr>
        <w:t>فكيف إذا أضيف إلى الوجه الذي هو كل البصر؟</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699"/>
      </w:r>
      <w:r w:rsidRPr="00D65790">
        <w:rPr>
          <w:rStyle w:val="a8"/>
          <w:rFonts w:ascii="Traditional Arabic" w:hAnsi="Traditional Arabic"/>
          <w:sz w:val="38"/>
          <w:rtl/>
        </w:rPr>
        <w:t>)</w:t>
      </w:r>
      <w:r w:rsidRPr="00D65790">
        <w:rPr>
          <w:rFonts w:ascii="Traditional Arabic" w:hAnsi="Traditional Arabic" w:hint="cs"/>
          <w:sz w:val="38"/>
          <w:rtl/>
        </w:rPr>
        <w:t>.</w:t>
      </w:r>
    </w:p>
    <w:p w:rsidR="003C6AC0" w:rsidRPr="00D65790" w:rsidRDefault="003C6AC0" w:rsidP="00D46941">
      <w:pPr>
        <w:jc w:val="both"/>
        <w:rPr>
          <w:rFonts w:ascii="Traditional Arabic" w:hAnsi="Traditional Arabic"/>
          <w:sz w:val="38"/>
          <w:rtl/>
        </w:rPr>
      </w:pPr>
      <w:r w:rsidRPr="00D65790">
        <w:rPr>
          <w:rFonts w:ascii="Traditional Arabic" w:hAnsi="Traditional Arabic" w:hint="cs"/>
          <w:sz w:val="38"/>
          <w:rtl/>
        </w:rPr>
        <w:t xml:space="preserve">2- قال تعالى: </w:t>
      </w:r>
      <w:r w:rsidR="006B620B" w:rsidRPr="00D65790">
        <w:rPr>
          <w:rFonts w:ascii="QCF_BSML" w:hAnsi="QCF_BSML" w:cs="QCF_BSML"/>
          <w:sz w:val="35"/>
          <w:szCs w:val="35"/>
          <w:rtl/>
        </w:rPr>
        <w:t>(</w:t>
      </w:r>
      <w:r w:rsidRPr="00D65790">
        <w:rPr>
          <w:rFonts w:ascii="QCF_P212" w:hAnsi="QCF_P212" w:cs="QCF_P212"/>
          <w:sz w:val="35"/>
          <w:szCs w:val="35"/>
          <w:rtl/>
        </w:rPr>
        <w:t>ﭒﭓﭔﭕﭖﭗ</w:t>
      </w:r>
      <w:r w:rsidR="00C06C57" w:rsidRPr="00D65790">
        <w:rPr>
          <w:rFonts w:ascii="QCF_P212" w:hAnsi="QCF_P212" w:cs="QCF_P212" w:hint="cs"/>
          <w:sz w:val="35"/>
          <w:szCs w:val="35"/>
          <w:rtl/>
        </w:rPr>
        <w:t xml:space="preserve"> </w:t>
      </w:r>
      <w:r w:rsidRPr="00D65790">
        <w:rPr>
          <w:rFonts w:ascii="QCF_P212" w:hAnsi="QCF_P212" w:cs="QCF_P212"/>
          <w:sz w:val="35"/>
          <w:szCs w:val="35"/>
          <w:rtl/>
        </w:rPr>
        <w:t>ﭘ</w:t>
      </w:r>
      <w:r w:rsidR="00C06C57" w:rsidRPr="00D65790">
        <w:rPr>
          <w:rFonts w:ascii="QCF_P212" w:hAnsi="QCF_P212" w:cs="QCF_P212" w:hint="cs"/>
          <w:sz w:val="35"/>
          <w:szCs w:val="35"/>
          <w:rtl/>
        </w:rPr>
        <w:t xml:space="preserve"> </w:t>
      </w:r>
      <w:r w:rsidRPr="00D65790">
        <w:rPr>
          <w:rFonts w:ascii="QCF_P212" w:hAnsi="QCF_P212" w:cs="QCF_P212"/>
          <w:sz w:val="35"/>
          <w:szCs w:val="35"/>
          <w:rtl/>
        </w:rPr>
        <w:t>ﭙﭚﭛﭜ</w:t>
      </w:r>
      <w:r w:rsidR="00C06C57" w:rsidRPr="00D65790">
        <w:rPr>
          <w:rFonts w:ascii="QCF_P212" w:hAnsi="QCF_P212" w:cs="QCF_P212" w:hint="cs"/>
          <w:sz w:val="35"/>
          <w:szCs w:val="35"/>
          <w:rtl/>
        </w:rPr>
        <w:t xml:space="preserve"> </w:t>
      </w:r>
      <w:r w:rsidRPr="00D65790">
        <w:rPr>
          <w:rFonts w:ascii="QCF_P212" w:hAnsi="QCF_P212" w:cs="QCF_P212"/>
          <w:sz w:val="35"/>
          <w:szCs w:val="35"/>
          <w:rtl/>
        </w:rPr>
        <w:t>ﭝﭞ</w:t>
      </w:r>
      <w:r w:rsidR="00C06C57" w:rsidRPr="00D65790">
        <w:rPr>
          <w:rFonts w:ascii="QCF_P212" w:hAnsi="QCF_P212" w:cs="QCF_P212" w:hint="cs"/>
          <w:sz w:val="35"/>
          <w:szCs w:val="35"/>
          <w:rtl/>
        </w:rPr>
        <w:t xml:space="preserve"> </w:t>
      </w:r>
      <w:r w:rsidRPr="00D65790">
        <w:rPr>
          <w:rFonts w:ascii="QCF_P212" w:hAnsi="QCF_P212" w:cs="QCF_P212"/>
          <w:sz w:val="35"/>
          <w:szCs w:val="35"/>
          <w:rtl/>
        </w:rPr>
        <w:t>ﭟ</w:t>
      </w:r>
      <w:r w:rsidR="00C06C57" w:rsidRPr="00D65790">
        <w:rPr>
          <w:rFonts w:ascii="QCF_P212" w:hAnsi="QCF_P212" w:cs="QCF_P212" w:hint="cs"/>
          <w:sz w:val="35"/>
          <w:szCs w:val="35"/>
          <w:rtl/>
        </w:rPr>
        <w:t xml:space="preserve"> </w:t>
      </w:r>
      <w:r w:rsidRPr="00D65790">
        <w:rPr>
          <w:rFonts w:ascii="QCF_P212" w:hAnsi="QCF_P212" w:cs="QCF_P212"/>
          <w:sz w:val="35"/>
          <w:szCs w:val="35"/>
          <w:rtl/>
        </w:rPr>
        <w:t>ﭠﭡ</w:t>
      </w:r>
      <w:r w:rsidR="00C06C57" w:rsidRPr="00D65790">
        <w:rPr>
          <w:rFonts w:ascii="QCF_P212" w:hAnsi="QCF_P212" w:cs="QCF_P212" w:hint="cs"/>
          <w:sz w:val="35"/>
          <w:szCs w:val="35"/>
          <w:rtl/>
        </w:rPr>
        <w:t xml:space="preserve"> </w:t>
      </w:r>
      <w:r w:rsidRPr="00D65790">
        <w:rPr>
          <w:rFonts w:ascii="QCF_P212" w:hAnsi="QCF_P212" w:cs="QCF_P212"/>
          <w:sz w:val="35"/>
          <w:szCs w:val="35"/>
          <w:rtl/>
        </w:rPr>
        <w:t>ﭢ</w:t>
      </w:r>
      <w:r w:rsidR="00C06C57" w:rsidRPr="00D65790">
        <w:rPr>
          <w:rFonts w:ascii="QCF_P212" w:hAnsi="QCF_P212" w:cs="QCF_P212" w:hint="cs"/>
          <w:sz w:val="35"/>
          <w:szCs w:val="35"/>
          <w:rtl/>
        </w:rPr>
        <w:t xml:space="preserve"> </w:t>
      </w:r>
      <w:r w:rsidRPr="00D65790">
        <w:rPr>
          <w:rFonts w:ascii="QCF_P212" w:hAnsi="QCF_P212" w:cs="QCF_P212"/>
          <w:sz w:val="35"/>
          <w:szCs w:val="35"/>
          <w:rtl/>
        </w:rPr>
        <w:t>ﭣ</w:t>
      </w:r>
      <w:r w:rsidR="00C06C57" w:rsidRPr="00D65790">
        <w:rPr>
          <w:rFonts w:ascii="QCF_P212" w:hAnsi="QCF_P212" w:cs="QCF_P212" w:hint="cs"/>
          <w:sz w:val="35"/>
          <w:szCs w:val="35"/>
          <w:rtl/>
        </w:rPr>
        <w:t xml:space="preserve"> </w:t>
      </w:r>
      <w:r w:rsidRPr="00D65790">
        <w:rPr>
          <w:rFonts w:ascii="QCF_P212" w:hAnsi="QCF_P212" w:cs="QCF_P212"/>
          <w:sz w:val="35"/>
          <w:szCs w:val="35"/>
          <w:rtl/>
        </w:rPr>
        <w:t>ﭤ</w:t>
      </w:r>
      <w:r w:rsidR="00C06C57" w:rsidRPr="00D65790">
        <w:rPr>
          <w:rFonts w:ascii="QCF_P212" w:hAnsi="QCF_P212" w:cs="QCF_P212" w:hint="cs"/>
          <w:sz w:val="35"/>
          <w:szCs w:val="35"/>
          <w:rtl/>
        </w:rPr>
        <w:t xml:space="preserve"> </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يونس: ٢٦</w:t>
      </w:r>
      <w:r w:rsidR="008A633B" w:rsidRPr="00D65790">
        <w:rPr>
          <w:rFonts w:ascii="Traditional Arabic" w:hAnsi="Traditional Arabic" w:hint="cs"/>
          <w:sz w:val="38"/>
          <w:rtl/>
        </w:rPr>
        <w:t>]</w:t>
      </w:r>
      <w:r w:rsidRPr="00D65790">
        <w:rPr>
          <w:rFonts w:ascii="Traditional Arabic" w:hAnsi="Traditional Arabic" w:hint="cs"/>
          <w:sz w:val="38"/>
          <w:rtl/>
        </w:rPr>
        <w:t xml:space="preserve"> فالحسنى: الجنة</w:t>
      </w:r>
      <w:r w:rsidR="006E44CE" w:rsidRPr="00D65790">
        <w:rPr>
          <w:rFonts w:ascii="Traditional Arabic" w:hAnsi="Traditional Arabic" w:hint="cs"/>
          <w:sz w:val="38"/>
          <w:rtl/>
        </w:rPr>
        <w:t xml:space="preserve">، </w:t>
      </w:r>
      <w:r w:rsidRPr="00D65790">
        <w:rPr>
          <w:rFonts w:ascii="Traditional Arabic" w:hAnsi="Traditional Arabic" w:hint="cs"/>
          <w:sz w:val="38"/>
          <w:rtl/>
        </w:rPr>
        <w:t>والزيادة: النظر إلى وجهه الكريم</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كما فسرها رسول الله </w:t>
      </w:r>
      <w:r w:rsidRPr="00D65790">
        <w:rPr>
          <w:rFonts w:ascii="Traditional Arabic" w:hAnsi="Traditional Arabic" w:hint="cs"/>
          <w:sz w:val="38"/>
        </w:rPr>
        <w:sym w:font="AGA Arabesque" w:char="F072"/>
      </w:r>
      <w:r w:rsidRPr="00D65790">
        <w:rPr>
          <w:rFonts w:ascii="Traditional Arabic" w:hAnsi="Traditional Arabic" w:hint="cs"/>
          <w:sz w:val="38"/>
          <w:rtl/>
        </w:rPr>
        <w:t xml:space="preserve"> حين قرأ الآية فقال: </w:t>
      </w:r>
      <w:r w:rsidRPr="00D65790">
        <w:rPr>
          <w:rFonts w:hint="cs"/>
          <w:sz w:val="38"/>
          <w:rtl/>
        </w:rPr>
        <w:t>((</w:t>
      </w:r>
      <w:r w:rsidR="000C67E2" w:rsidRPr="00D65790">
        <w:rPr>
          <w:rFonts w:ascii="Traditional Arabic" w:hAnsi="Traditional Arabic" w:hint="cs"/>
          <w:sz w:val="38"/>
          <w:rtl/>
        </w:rPr>
        <w:t>إذا دخل أهل الجنة، قال يقول الله -تبارك وتعالى-: تريدون شيئاً أزيدكم؟ فيقولون: ألم تُبيِّض وجوهنا؟ ألم تُدخلنا الجنة، وتُنجِنا من النار؟</w:t>
      </w:r>
      <w:r w:rsidRPr="00D65790">
        <w:rPr>
          <w:rFonts w:ascii="Traditional Arabic" w:hAnsi="Traditional Arabic" w:hint="cs"/>
          <w:sz w:val="38"/>
          <w:rtl/>
        </w:rPr>
        <w:t xml:space="preserve"> قال: فيكشف الحجاب فما أ</w:t>
      </w:r>
      <w:r w:rsidR="00067006" w:rsidRPr="00D65790">
        <w:rPr>
          <w:rFonts w:ascii="Traditional Arabic" w:hAnsi="Traditional Arabic" w:hint="cs"/>
          <w:sz w:val="38"/>
          <w:rtl/>
        </w:rPr>
        <w:t>ُ</w:t>
      </w:r>
      <w:r w:rsidRPr="00D65790">
        <w:rPr>
          <w:rFonts w:ascii="Traditional Arabic" w:hAnsi="Traditional Arabic" w:hint="cs"/>
          <w:sz w:val="38"/>
          <w:rtl/>
        </w:rPr>
        <w:t>ع</w:t>
      </w:r>
      <w:r w:rsidR="00067006" w:rsidRPr="00D65790">
        <w:rPr>
          <w:rFonts w:ascii="Traditional Arabic" w:hAnsi="Traditional Arabic" w:hint="cs"/>
          <w:sz w:val="38"/>
          <w:rtl/>
        </w:rPr>
        <w:t>ْ</w:t>
      </w:r>
      <w:r w:rsidRPr="00D65790">
        <w:rPr>
          <w:rFonts w:ascii="Traditional Arabic" w:hAnsi="Traditional Arabic" w:hint="cs"/>
          <w:sz w:val="38"/>
          <w:rtl/>
        </w:rPr>
        <w:t>ط</w:t>
      </w:r>
      <w:r w:rsidR="00067006" w:rsidRPr="00D65790">
        <w:rPr>
          <w:rFonts w:ascii="Traditional Arabic" w:hAnsi="Traditional Arabic" w:hint="cs"/>
          <w:sz w:val="38"/>
          <w:rtl/>
        </w:rPr>
        <w:t>ُ</w:t>
      </w:r>
      <w:r w:rsidRPr="00D65790">
        <w:rPr>
          <w:rFonts w:ascii="Traditional Arabic" w:hAnsi="Traditional Arabic" w:hint="cs"/>
          <w:sz w:val="38"/>
          <w:rtl/>
        </w:rPr>
        <w:t xml:space="preserve">وا شيئاً أحب إليهم من النظر إلى ربهم </w:t>
      </w:r>
      <w:r w:rsidRPr="00D65790">
        <w:rPr>
          <w:rFonts w:ascii="Traditional Arabic" w:hAnsi="Traditional Arabic" w:hint="cs"/>
          <w:sz w:val="38"/>
        </w:rPr>
        <w:sym w:font="AGA Arabesque" w:char="F055"/>
      </w:r>
      <w:r w:rsidRPr="00D65790">
        <w:rPr>
          <w:rFonts w:ascii="Traditional Arabic" w:hAnsi="Traditional Arabic" w:hint="cs"/>
          <w:sz w:val="38"/>
          <w:rtl/>
        </w:rPr>
        <w:t xml:space="preserve"> وهي الزيادة</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700"/>
      </w:r>
      <w:r w:rsidRPr="00D65790">
        <w:rPr>
          <w:rStyle w:val="a8"/>
          <w:rFonts w:ascii="Traditional Arabic" w:hAnsi="Traditional Arabic"/>
          <w:sz w:val="38"/>
          <w:rtl/>
        </w:rPr>
        <w:t>)</w:t>
      </w:r>
      <w:r w:rsidR="006E44CE" w:rsidRPr="00D65790">
        <w:rPr>
          <w:rFonts w:ascii="Traditional Arabic" w:hAnsi="Traditional Arabic" w:hint="cs"/>
          <w:sz w:val="38"/>
          <w:rtl/>
        </w:rPr>
        <w:t xml:space="preserve">، </w:t>
      </w:r>
      <w:r w:rsidRPr="00D65790">
        <w:rPr>
          <w:rFonts w:ascii="Traditional Arabic" w:hAnsi="Traditional Arabic" w:hint="cs"/>
          <w:sz w:val="38"/>
          <w:rtl/>
        </w:rPr>
        <w:t>وقد فسّر الزيادة في الآية بالنظر إلى وجه الله الكريم جمع من الصحابة والتابعين</w:t>
      </w:r>
      <w:r w:rsidRPr="00D65790">
        <w:rPr>
          <w:rStyle w:val="a8"/>
          <w:rFonts w:ascii="Traditional Arabic" w:hAnsi="Traditional Arabic"/>
          <w:sz w:val="38"/>
          <w:rtl/>
        </w:rPr>
        <w:t>(</w:t>
      </w:r>
      <w:r w:rsidRPr="00D65790">
        <w:rPr>
          <w:rStyle w:val="a8"/>
          <w:rFonts w:ascii="Traditional Arabic" w:hAnsi="Traditional Arabic"/>
          <w:sz w:val="38"/>
          <w:rtl/>
        </w:rPr>
        <w:footnoteReference w:id="701"/>
      </w:r>
      <w:r w:rsidRPr="00D65790">
        <w:rPr>
          <w:rStyle w:val="a8"/>
          <w:rFonts w:ascii="Traditional Arabic" w:hAnsi="Traditional Arabic"/>
          <w:sz w:val="38"/>
          <w:rtl/>
        </w:rPr>
        <w:t>)</w:t>
      </w:r>
      <w:r w:rsidRPr="00D65790">
        <w:rPr>
          <w:rFonts w:ascii="Traditional Arabic" w:hAnsi="Traditional Arabic" w:hint="cs"/>
          <w:sz w:val="38"/>
          <w:rtl/>
        </w:rPr>
        <w:t>.</w:t>
      </w:r>
    </w:p>
    <w:p w:rsidR="003C6AC0" w:rsidRPr="00D65790" w:rsidRDefault="003C6AC0" w:rsidP="00E17F78">
      <w:pPr>
        <w:jc w:val="lowKashida"/>
        <w:rPr>
          <w:rFonts w:ascii="Traditional Arabic" w:hAnsi="Traditional Arabic"/>
          <w:sz w:val="38"/>
          <w:rtl/>
        </w:rPr>
      </w:pPr>
      <w:r w:rsidRPr="00D65790">
        <w:rPr>
          <w:rFonts w:ascii="Traditional Arabic" w:hAnsi="Traditional Arabic" w:hint="cs"/>
          <w:sz w:val="38"/>
          <w:rtl/>
        </w:rPr>
        <w:t>3- قال</w:t>
      </w:r>
      <w:r w:rsidRPr="00D65790">
        <w:rPr>
          <w:rFonts w:ascii="Traditional Arabic" w:hAnsi="Traditional Arabic" w:hint="cs"/>
          <w:sz w:val="38"/>
        </w:rPr>
        <w:sym w:font="AGA Arabesque" w:char="F072"/>
      </w:r>
      <w:r w:rsidRPr="00D65790">
        <w:rPr>
          <w:rFonts w:ascii="Traditional Arabic" w:hAnsi="Traditional Arabic" w:hint="cs"/>
          <w:sz w:val="38"/>
          <w:rtl/>
        </w:rPr>
        <w:t xml:space="preserve">: </w:t>
      </w:r>
      <w:r w:rsidRPr="00D65790">
        <w:rPr>
          <w:rFonts w:hint="cs"/>
          <w:sz w:val="38"/>
          <w:rtl/>
        </w:rPr>
        <w:t>((</w:t>
      </w:r>
      <w:r w:rsidR="000C67E2" w:rsidRPr="00D65790">
        <w:rPr>
          <w:rFonts w:ascii="Traditional Arabic" w:hAnsi="Traditional Arabic" w:hint="cs"/>
          <w:sz w:val="38"/>
          <w:rtl/>
        </w:rPr>
        <w:t>إنكم سترون ربكم كما ترون هذا القمر لا تضامُون في رؤيته</w:t>
      </w:r>
      <w:r w:rsidRPr="00D65790">
        <w:rPr>
          <w:rFonts w:hint="cs"/>
          <w:sz w:val="38"/>
          <w:rtl/>
        </w:rPr>
        <w:t>))</w:t>
      </w:r>
      <w:r w:rsidRPr="00D65790">
        <w:rPr>
          <w:rFonts w:ascii="Traditional Arabic" w:hAnsi="Traditional Arabic" w:hint="cs"/>
          <w:sz w:val="38"/>
          <w:rtl/>
        </w:rPr>
        <w:t xml:space="preserve"> وفي رواية: ((لا تُضامّون في رؤيته</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702"/>
      </w:r>
      <w:r w:rsidRPr="00D65790">
        <w:rPr>
          <w:rStyle w:val="a8"/>
          <w:rFonts w:ascii="Traditional Arabic" w:hAnsi="Traditional Arabic"/>
          <w:sz w:val="38"/>
          <w:rtl/>
        </w:rPr>
        <w:t>)</w:t>
      </w:r>
      <w:r w:rsidR="006E44CE" w:rsidRPr="00D65790">
        <w:rPr>
          <w:rFonts w:ascii="Traditional Arabic" w:hAnsi="Traditional Arabic" w:hint="cs"/>
          <w:sz w:val="38"/>
          <w:rtl/>
        </w:rPr>
        <w:t xml:space="preserve">، </w:t>
      </w:r>
      <w:r w:rsidRPr="00D65790">
        <w:rPr>
          <w:rFonts w:ascii="Traditional Arabic" w:hAnsi="Traditional Arabic" w:hint="cs"/>
          <w:sz w:val="38"/>
          <w:rtl/>
        </w:rPr>
        <w:t>وغيرها من الأدلة</w:t>
      </w:r>
      <w:r w:rsidRPr="00D65790">
        <w:rPr>
          <w:rStyle w:val="a8"/>
          <w:rFonts w:ascii="Traditional Arabic" w:hAnsi="Traditional Arabic"/>
          <w:sz w:val="38"/>
          <w:rtl/>
        </w:rPr>
        <w:t>(</w:t>
      </w:r>
      <w:r w:rsidRPr="00D65790">
        <w:rPr>
          <w:rStyle w:val="a8"/>
          <w:rFonts w:ascii="Traditional Arabic" w:hAnsi="Traditional Arabic"/>
          <w:sz w:val="38"/>
          <w:rtl/>
        </w:rPr>
        <w:footnoteReference w:id="703"/>
      </w:r>
      <w:r w:rsidRPr="00D65790">
        <w:rPr>
          <w:rStyle w:val="a8"/>
          <w:rFonts w:ascii="Traditional Arabic" w:hAnsi="Traditional Arabic"/>
          <w:sz w:val="38"/>
          <w:rtl/>
        </w:rPr>
        <w:t>)</w:t>
      </w:r>
      <w:r w:rsidRPr="00D65790">
        <w:rPr>
          <w:rFonts w:ascii="Traditional Arabic" w:hAnsi="Traditional Arabic" w:hint="cs"/>
          <w:sz w:val="38"/>
          <w:rtl/>
        </w:rPr>
        <w:t>.</w:t>
      </w:r>
    </w:p>
    <w:p w:rsidR="003C6AC0" w:rsidRPr="00D65790" w:rsidRDefault="003C6AC0" w:rsidP="003C6AC0">
      <w:pPr>
        <w:jc w:val="lowKashida"/>
        <w:rPr>
          <w:rFonts w:ascii="Traditional Arabic" w:hAnsi="Traditional Arabic"/>
          <w:sz w:val="38"/>
          <w:rtl/>
        </w:rPr>
      </w:pPr>
      <w:r w:rsidRPr="00D65790">
        <w:rPr>
          <w:rFonts w:ascii="Traditional Arabic" w:hAnsi="Traditional Arabic" w:hint="cs"/>
          <w:sz w:val="38"/>
          <w:rtl/>
        </w:rPr>
        <w:t>وقد أجمع العلماء على ثبوت رؤية المؤمنين لربهم في الآخرة</w:t>
      </w:r>
      <w:r w:rsidRPr="00D65790">
        <w:rPr>
          <w:rStyle w:val="a8"/>
          <w:rFonts w:ascii="Traditional Arabic" w:hAnsi="Traditional Arabic"/>
          <w:sz w:val="38"/>
          <w:rtl/>
        </w:rPr>
        <w:t>(</w:t>
      </w:r>
      <w:r w:rsidRPr="00D65790">
        <w:rPr>
          <w:rStyle w:val="a8"/>
          <w:rFonts w:ascii="Traditional Arabic" w:hAnsi="Traditional Arabic"/>
          <w:sz w:val="38"/>
          <w:rtl/>
        </w:rPr>
        <w:footnoteReference w:id="704"/>
      </w:r>
      <w:r w:rsidRPr="00D65790">
        <w:rPr>
          <w:rStyle w:val="a8"/>
          <w:rFonts w:ascii="Traditional Arabic" w:hAnsi="Traditional Arabic"/>
          <w:sz w:val="38"/>
          <w:rtl/>
        </w:rPr>
        <w:t>)</w:t>
      </w:r>
      <w:r w:rsidRPr="00D65790">
        <w:rPr>
          <w:rFonts w:ascii="Traditional Arabic" w:hAnsi="Traditional Arabic" w:hint="cs"/>
          <w:sz w:val="38"/>
          <w:rtl/>
        </w:rPr>
        <w:t>.</w:t>
      </w:r>
    </w:p>
    <w:p w:rsidR="003C6AC0" w:rsidRPr="00D65790" w:rsidRDefault="003C6AC0" w:rsidP="00067006">
      <w:pPr>
        <w:jc w:val="lowKashida"/>
        <w:rPr>
          <w:rFonts w:ascii="Traditional Arabic" w:hAnsi="Traditional Arabic"/>
          <w:b/>
          <w:bCs/>
          <w:sz w:val="38"/>
          <w:rtl/>
        </w:rPr>
      </w:pPr>
      <w:r w:rsidRPr="00D65790">
        <w:rPr>
          <w:rFonts w:ascii="Traditional Arabic" w:hAnsi="Traditional Arabic" w:hint="cs"/>
          <w:b/>
          <w:bCs/>
          <w:sz w:val="38"/>
          <w:rtl/>
        </w:rPr>
        <w:t xml:space="preserve">ومما يحسن التنبيه عليه </w:t>
      </w:r>
      <w:r w:rsidR="00067006" w:rsidRPr="00D65790">
        <w:rPr>
          <w:rFonts w:ascii="Traditional Arabic" w:hAnsi="Traditional Arabic" w:hint="cs"/>
          <w:b/>
          <w:bCs/>
          <w:sz w:val="38"/>
          <w:rtl/>
        </w:rPr>
        <w:t>من</w:t>
      </w:r>
      <w:r w:rsidRPr="00D65790">
        <w:rPr>
          <w:rFonts w:ascii="Traditional Arabic" w:hAnsi="Traditional Arabic" w:hint="cs"/>
          <w:b/>
          <w:bCs/>
          <w:sz w:val="38"/>
          <w:rtl/>
        </w:rPr>
        <w:t xml:space="preserve"> الأثر: </w:t>
      </w:r>
    </w:p>
    <w:p w:rsidR="003C6AC0" w:rsidRPr="00D65790" w:rsidRDefault="003C6AC0" w:rsidP="003C6AC0">
      <w:pPr>
        <w:jc w:val="lowKashida"/>
        <w:rPr>
          <w:rFonts w:ascii="Traditional Arabic" w:hAnsi="Traditional Arabic"/>
          <w:sz w:val="38"/>
          <w:rtl/>
        </w:rPr>
      </w:pPr>
      <w:r w:rsidRPr="00D65790">
        <w:rPr>
          <w:rFonts w:ascii="Traditional Arabic" w:hAnsi="Traditional Arabic" w:hint="cs"/>
          <w:sz w:val="38"/>
          <w:rtl/>
        </w:rPr>
        <w:t>أن مقصود الإمام إبراهيم من الأثر هو النظر إلى فرج امرأة ليست زوجة له</w:t>
      </w:r>
      <w:r w:rsidR="006E44CE" w:rsidRPr="00D65790">
        <w:rPr>
          <w:rFonts w:ascii="Traditional Arabic" w:hAnsi="Traditional Arabic" w:hint="cs"/>
          <w:sz w:val="38"/>
          <w:rtl/>
        </w:rPr>
        <w:t xml:space="preserve">، </w:t>
      </w:r>
      <w:r w:rsidRPr="00D65790">
        <w:rPr>
          <w:rFonts w:ascii="Traditional Arabic" w:hAnsi="Traditional Arabic" w:hint="cs"/>
          <w:sz w:val="38"/>
          <w:rtl/>
        </w:rPr>
        <w:t>وأنه يحرّم المصاهرة التي (( تتعدى إلى آبائه وإن علوا</w:t>
      </w:r>
      <w:r w:rsidR="006E44CE" w:rsidRPr="00D65790">
        <w:rPr>
          <w:rFonts w:ascii="Traditional Arabic" w:hAnsi="Traditional Arabic" w:hint="cs"/>
          <w:sz w:val="38"/>
          <w:rtl/>
        </w:rPr>
        <w:t xml:space="preserve">، </w:t>
      </w:r>
      <w:r w:rsidRPr="00D65790">
        <w:rPr>
          <w:rFonts w:ascii="Traditional Arabic" w:hAnsi="Traditional Arabic" w:hint="cs"/>
          <w:sz w:val="38"/>
          <w:rtl/>
        </w:rPr>
        <w:t>وأبنائه وإن سفلو</w:t>
      </w:r>
      <w:r w:rsidRPr="00D65790">
        <w:rPr>
          <w:rFonts w:ascii="Traditional Arabic" w:hAnsi="Traditional Arabic" w:hint="eastAsia"/>
          <w:sz w:val="38"/>
          <w:rtl/>
        </w:rPr>
        <w:t>ا</w:t>
      </w:r>
      <w:r w:rsidRPr="00D65790">
        <w:rPr>
          <w:rFonts w:ascii="Traditional Arabic" w:hAnsi="Traditional Arabic" w:hint="cs"/>
          <w:sz w:val="38"/>
          <w:rtl/>
        </w:rPr>
        <w:t xml:space="preserve"> من قبل الرجال والنساء جميعاً</w:t>
      </w:r>
      <w:r w:rsidR="006E44CE" w:rsidRPr="00D65790">
        <w:rPr>
          <w:rFonts w:ascii="Traditional Arabic" w:hAnsi="Traditional Arabic" w:hint="cs"/>
          <w:sz w:val="38"/>
          <w:rtl/>
        </w:rPr>
        <w:t xml:space="preserve">، </w:t>
      </w:r>
      <w:r w:rsidRPr="00D65790">
        <w:rPr>
          <w:rFonts w:ascii="Traditional Arabic" w:hAnsi="Traditional Arabic" w:hint="cs"/>
          <w:sz w:val="38"/>
          <w:rtl/>
        </w:rPr>
        <w:t>وكذلك تتعدى إلى جداتها ... وذلك كله مروي عن إبراهيم النخعي - رحمه الله تعالى ))</w:t>
      </w:r>
      <w:r w:rsidRPr="00D65790">
        <w:rPr>
          <w:rStyle w:val="a8"/>
          <w:rFonts w:ascii="Traditional Arabic" w:hAnsi="Traditional Arabic"/>
          <w:sz w:val="38"/>
          <w:rtl/>
        </w:rPr>
        <w:t>(</w:t>
      </w:r>
      <w:r w:rsidRPr="00D65790">
        <w:rPr>
          <w:rStyle w:val="a8"/>
          <w:rFonts w:ascii="Traditional Arabic" w:hAnsi="Traditional Arabic"/>
          <w:sz w:val="38"/>
          <w:rtl/>
        </w:rPr>
        <w:footnoteReference w:id="705"/>
      </w:r>
      <w:r w:rsidRPr="00D65790">
        <w:rPr>
          <w:rStyle w:val="a8"/>
          <w:rFonts w:ascii="Traditional Arabic" w:hAnsi="Traditional Arabic"/>
          <w:sz w:val="38"/>
          <w:rtl/>
        </w:rPr>
        <w:t>)</w:t>
      </w:r>
      <w:r w:rsidRPr="00D65790">
        <w:rPr>
          <w:rFonts w:hint="cs"/>
          <w:sz w:val="38"/>
          <w:rtl/>
        </w:rPr>
        <w:t>.</w:t>
      </w:r>
    </w:p>
    <w:p w:rsidR="00493888" w:rsidRDefault="00493888" w:rsidP="00283B8D">
      <w:pPr>
        <w:jc w:val="both"/>
        <w:rPr>
          <w:sz w:val="38"/>
          <w:rtl/>
        </w:rPr>
      </w:pPr>
      <w:r>
        <w:rPr>
          <w:rFonts w:hint="cs"/>
          <w:sz w:val="38"/>
          <w:rtl/>
        </w:rPr>
        <w:t>وهذه المسألة اختلف العلماء فيها</w:t>
      </w:r>
      <w:r w:rsidRPr="00D65790">
        <w:rPr>
          <w:rStyle w:val="a8"/>
          <w:rFonts w:ascii="Traditional Arabic" w:hAnsi="Traditional Arabic"/>
          <w:sz w:val="38"/>
          <w:rtl/>
        </w:rPr>
        <w:t>(</w:t>
      </w:r>
      <w:r w:rsidRPr="00D65790">
        <w:rPr>
          <w:rStyle w:val="a8"/>
          <w:rFonts w:ascii="Traditional Arabic" w:hAnsi="Traditional Arabic"/>
          <w:sz w:val="38"/>
          <w:rtl/>
        </w:rPr>
        <w:footnoteReference w:id="706"/>
      </w:r>
      <w:r w:rsidRPr="00D65790">
        <w:rPr>
          <w:rStyle w:val="a8"/>
          <w:rFonts w:ascii="Traditional Arabic" w:hAnsi="Traditional Arabic"/>
          <w:sz w:val="38"/>
          <w:rtl/>
        </w:rPr>
        <w:t>)</w:t>
      </w:r>
      <w:r>
        <w:rPr>
          <w:rFonts w:hint="cs"/>
          <w:sz w:val="38"/>
          <w:rtl/>
        </w:rPr>
        <w:t>، فقيل: إن النظر إلى فرج المرأة المحرم النظر إليها يحرم المصاهرة، وبه قال الإمام إبراهيم</w:t>
      </w:r>
      <w:r w:rsidR="009158D4">
        <w:rPr>
          <w:rFonts w:hint="cs"/>
          <w:sz w:val="38"/>
          <w:rtl/>
        </w:rPr>
        <w:t>، والحنفية في المشهور عنهم</w:t>
      </w:r>
      <w:r w:rsidR="009158D4" w:rsidRPr="00D65790">
        <w:rPr>
          <w:rStyle w:val="a8"/>
          <w:rFonts w:ascii="Traditional Arabic" w:hAnsi="Traditional Arabic"/>
          <w:sz w:val="38"/>
          <w:rtl/>
        </w:rPr>
        <w:t>(</w:t>
      </w:r>
      <w:r w:rsidR="009158D4" w:rsidRPr="00D65790">
        <w:rPr>
          <w:rStyle w:val="a8"/>
          <w:rFonts w:ascii="Traditional Arabic" w:hAnsi="Traditional Arabic"/>
          <w:sz w:val="38"/>
          <w:rtl/>
        </w:rPr>
        <w:footnoteReference w:id="707"/>
      </w:r>
      <w:r w:rsidR="009158D4" w:rsidRPr="00D65790">
        <w:rPr>
          <w:rStyle w:val="a8"/>
          <w:rFonts w:ascii="Traditional Arabic" w:hAnsi="Traditional Arabic"/>
          <w:sz w:val="38"/>
          <w:rtl/>
        </w:rPr>
        <w:t>)</w:t>
      </w:r>
      <w:r w:rsidR="009158D4">
        <w:rPr>
          <w:rFonts w:hint="cs"/>
          <w:sz w:val="38"/>
          <w:rtl/>
        </w:rPr>
        <w:t>.</w:t>
      </w:r>
    </w:p>
    <w:p w:rsidR="009158D4" w:rsidRDefault="009158D4" w:rsidP="00283B8D">
      <w:pPr>
        <w:jc w:val="both"/>
        <w:rPr>
          <w:sz w:val="38"/>
          <w:rtl/>
        </w:rPr>
      </w:pPr>
      <w:r>
        <w:rPr>
          <w:rFonts w:hint="cs"/>
          <w:sz w:val="38"/>
          <w:rtl/>
        </w:rPr>
        <w:t>وذهب الجمهور إلى أن النظر لا يحرم في المصاهرة</w:t>
      </w:r>
      <w:r w:rsidRPr="00D65790">
        <w:rPr>
          <w:rStyle w:val="a8"/>
          <w:rFonts w:ascii="Traditional Arabic" w:hAnsi="Traditional Arabic"/>
          <w:sz w:val="38"/>
          <w:rtl/>
        </w:rPr>
        <w:t>(</w:t>
      </w:r>
      <w:r w:rsidRPr="00D65790">
        <w:rPr>
          <w:rStyle w:val="a8"/>
          <w:rFonts w:ascii="Traditional Arabic" w:hAnsi="Traditional Arabic"/>
          <w:sz w:val="38"/>
          <w:rtl/>
        </w:rPr>
        <w:footnoteReference w:id="708"/>
      </w:r>
      <w:r w:rsidRPr="00D65790">
        <w:rPr>
          <w:rStyle w:val="a8"/>
          <w:rFonts w:ascii="Traditional Arabic" w:hAnsi="Traditional Arabic"/>
          <w:sz w:val="38"/>
          <w:rtl/>
        </w:rPr>
        <w:t>)</w:t>
      </w:r>
      <w:r>
        <w:rPr>
          <w:rFonts w:hint="cs"/>
          <w:sz w:val="38"/>
          <w:rtl/>
        </w:rPr>
        <w:t>، وهو الصواب لما يأتي:</w:t>
      </w:r>
    </w:p>
    <w:p w:rsidR="009158D4" w:rsidRPr="009158D4" w:rsidRDefault="009158D4" w:rsidP="00982905">
      <w:pPr>
        <w:jc w:val="both"/>
        <w:rPr>
          <w:sz w:val="35"/>
          <w:szCs w:val="35"/>
        </w:rPr>
      </w:pPr>
      <w:r>
        <w:rPr>
          <w:rFonts w:hint="cs"/>
          <w:sz w:val="38"/>
          <w:rtl/>
        </w:rPr>
        <w:t xml:space="preserve">1-قال تعالى: </w:t>
      </w:r>
      <w:r w:rsidRPr="00283B8D">
        <w:rPr>
          <w:rFonts w:ascii="QCF_BSML" w:hAnsi="QCF_BSML" w:cs="QCF_BSML"/>
          <w:sz w:val="32"/>
          <w:szCs w:val="32"/>
          <w:rtl/>
        </w:rPr>
        <w:t>(</w:t>
      </w:r>
      <w:r w:rsidRPr="00283B8D">
        <w:rPr>
          <w:rFonts w:ascii="QCF_P081" w:hAnsi="QCF_P081" w:cs="QCF_P081"/>
          <w:sz w:val="32"/>
          <w:szCs w:val="32"/>
          <w:rtl/>
        </w:rPr>
        <w:t>ﮃ ﮄ ﮅ ﮆ ﮇ ﮈ ﮉ ﮊ ﮋ ﮌ ﮍ ﮎ ﮏ ﮐ ﮑ ﮒ ﮓ ﮔ ﮕ</w:t>
      </w:r>
      <w:r w:rsidRPr="00283B8D">
        <w:rPr>
          <w:rFonts w:hint="cs"/>
          <w:sz w:val="32"/>
          <w:szCs w:val="32"/>
          <w:rtl/>
        </w:rPr>
        <w:t xml:space="preserve"> ...</w:t>
      </w:r>
      <w:r w:rsidRPr="00283B8D">
        <w:rPr>
          <w:rFonts w:ascii="QCF_BSML" w:hAnsi="QCF_BSML" w:cs="QCF_BSML"/>
          <w:sz w:val="32"/>
          <w:szCs w:val="32"/>
          <w:rtl/>
        </w:rPr>
        <w:t xml:space="preserve"> )</w:t>
      </w:r>
      <w:r w:rsidRPr="00D65790">
        <w:rPr>
          <w:rFonts w:ascii="Traditional Arabic" w:hAnsi="Traditional Arabic" w:hint="cs"/>
          <w:sz w:val="38"/>
          <w:rtl/>
        </w:rPr>
        <w:t>[</w:t>
      </w:r>
      <w:r>
        <w:rPr>
          <w:rFonts w:ascii="Traditional Arabic" w:hAnsi="Traditional Arabic" w:hint="cs"/>
          <w:sz w:val="38"/>
          <w:rtl/>
        </w:rPr>
        <w:t>النساء</w:t>
      </w:r>
      <w:r w:rsidRPr="00D65790">
        <w:rPr>
          <w:rFonts w:ascii="Traditional Arabic" w:hAnsi="Traditional Arabic"/>
          <w:sz w:val="38"/>
          <w:rtl/>
        </w:rPr>
        <w:t>: ٢</w:t>
      </w:r>
      <w:r>
        <w:rPr>
          <w:rFonts w:ascii="Traditional Arabic" w:hAnsi="Traditional Arabic" w:hint="cs"/>
          <w:sz w:val="38"/>
          <w:rtl/>
        </w:rPr>
        <w:t>3</w:t>
      </w:r>
      <w:r w:rsidRPr="00D65790">
        <w:rPr>
          <w:rFonts w:ascii="Traditional Arabic" w:hAnsi="Traditional Arabic" w:hint="cs"/>
          <w:sz w:val="38"/>
          <w:rtl/>
        </w:rPr>
        <w:t>]</w:t>
      </w:r>
      <w:r w:rsidR="00283B8D">
        <w:rPr>
          <w:rFonts w:hint="cs"/>
          <w:sz w:val="35"/>
          <w:szCs w:val="35"/>
          <w:rtl/>
        </w:rPr>
        <w:t xml:space="preserve">، حيث دلت الآية </w:t>
      </w:r>
      <w:r w:rsidR="00982905">
        <w:rPr>
          <w:rFonts w:hint="cs"/>
          <w:sz w:val="35"/>
          <w:szCs w:val="35"/>
          <w:rtl/>
        </w:rPr>
        <w:t xml:space="preserve">على التنصيص على من ذكر بالتحريم، والنظر إلى الفرج لم ينص الله عليه؛ مما يدل على أنه لا يحرم بالمصاهرة؛ لقوله تعالى: </w:t>
      </w:r>
      <w:r w:rsidR="00982905" w:rsidRPr="00982905">
        <w:rPr>
          <w:rFonts w:ascii="QCF_BSML" w:hAnsi="QCF_BSML" w:cs="QCF_BSML"/>
          <w:sz w:val="32"/>
          <w:szCs w:val="32"/>
          <w:rtl/>
        </w:rPr>
        <w:t>(</w:t>
      </w:r>
      <w:r w:rsidR="00982905" w:rsidRPr="00982905">
        <w:rPr>
          <w:rFonts w:ascii="QCF_P082" w:hAnsi="QCF_P082" w:cs="QCF_P082"/>
          <w:sz w:val="32"/>
          <w:szCs w:val="32"/>
          <w:rtl/>
        </w:rPr>
        <w:t>ﭞ ﭟ ﭠ ﭡ ﭢ</w:t>
      </w:r>
      <w:r w:rsidR="00982905" w:rsidRPr="00982905">
        <w:rPr>
          <w:rFonts w:ascii="QCF_BSML" w:hAnsi="QCF_BSML" w:cs="QCF_BSML"/>
          <w:sz w:val="32"/>
          <w:szCs w:val="32"/>
          <w:rtl/>
        </w:rPr>
        <w:t>)</w:t>
      </w:r>
      <w:r w:rsidR="00982905" w:rsidRPr="008D2D47">
        <w:rPr>
          <w:rFonts w:ascii="QCF_P082" w:hAnsi="QCF_P082" w:cs="QCF_P082"/>
          <w:szCs w:val="28"/>
          <w:rtl/>
        </w:rPr>
        <w:t xml:space="preserve"> </w:t>
      </w:r>
      <w:r w:rsidR="00982905" w:rsidRPr="00D65790">
        <w:rPr>
          <w:rStyle w:val="a8"/>
          <w:rFonts w:ascii="Traditional Arabic" w:hAnsi="Traditional Arabic"/>
          <w:sz w:val="38"/>
          <w:rtl/>
        </w:rPr>
        <w:t>(</w:t>
      </w:r>
      <w:r w:rsidR="00982905" w:rsidRPr="00D65790">
        <w:rPr>
          <w:rStyle w:val="a8"/>
          <w:rFonts w:ascii="Traditional Arabic" w:hAnsi="Traditional Arabic"/>
          <w:sz w:val="38"/>
          <w:rtl/>
        </w:rPr>
        <w:footnoteReference w:id="709"/>
      </w:r>
      <w:r w:rsidR="00982905" w:rsidRPr="00D65790">
        <w:rPr>
          <w:rStyle w:val="a8"/>
          <w:rFonts w:ascii="Traditional Arabic" w:hAnsi="Traditional Arabic"/>
          <w:sz w:val="38"/>
          <w:rtl/>
        </w:rPr>
        <w:t>)</w:t>
      </w:r>
      <w:r w:rsidR="00BA761D" w:rsidRPr="00D65790">
        <w:rPr>
          <w:rStyle w:val="a8"/>
          <w:rFonts w:ascii="Traditional Arabic" w:hAnsi="Traditional Arabic"/>
          <w:sz w:val="38"/>
          <w:rtl/>
        </w:rPr>
        <w:t>(</w:t>
      </w:r>
      <w:r w:rsidR="00BA761D" w:rsidRPr="00D65790">
        <w:rPr>
          <w:rStyle w:val="a8"/>
          <w:rFonts w:ascii="Traditional Arabic" w:hAnsi="Traditional Arabic"/>
          <w:sz w:val="38"/>
          <w:rtl/>
        </w:rPr>
        <w:footnoteReference w:id="710"/>
      </w:r>
      <w:r w:rsidR="00BA761D" w:rsidRPr="00D65790">
        <w:rPr>
          <w:rStyle w:val="a8"/>
          <w:rFonts w:ascii="Traditional Arabic" w:hAnsi="Traditional Arabic"/>
          <w:sz w:val="38"/>
          <w:rtl/>
        </w:rPr>
        <w:t>)</w:t>
      </w:r>
      <w:r w:rsidR="00982905">
        <w:rPr>
          <w:rFonts w:hint="cs"/>
          <w:sz w:val="35"/>
          <w:szCs w:val="35"/>
          <w:rtl/>
        </w:rPr>
        <w:t>.</w:t>
      </w:r>
    </w:p>
    <w:p w:rsidR="00BA761D" w:rsidRPr="00BA761D" w:rsidRDefault="00BA761D" w:rsidP="00BA761D">
      <w:pPr>
        <w:jc w:val="both"/>
        <w:rPr>
          <w:sz w:val="38"/>
          <w:rtl/>
        </w:rPr>
      </w:pPr>
      <w:r>
        <w:rPr>
          <w:rFonts w:hint="cs"/>
          <w:sz w:val="38"/>
          <w:rtl/>
        </w:rPr>
        <w:t>2-أن الرجل قد نظر (( من غير مباشرة، فلم يوجب التحريم، كالنظر إلى الوجه))</w:t>
      </w:r>
      <w:r w:rsidRPr="00D65790">
        <w:rPr>
          <w:rStyle w:val="a8"/>
          <w:rFonts w:ascii="Traditional Arabic" w:hAnsi="Traditional Arabic"/>
          <w:sz w:val="38"/>
          <w:rtl/>
        </w:rPr>
        <w:t>(</w:t>
      </w:r>
      <w:r w:rsidRPr="00D65790">
        <w:rPr>
          <w:rStyle w:val="a8"/>
          <w:rFonts w:ascii="Traditional Arabic" w:hAnsi="Traditional Arabic"/>
          <w:sz w:val="38"/>
          <w:rtl/>
        </w:rPr>
        <w:footnoteReference w:id="711"/>
      </w:r>
      <w:r w:rsidRPr="00D65790">
        <w:rPr>
          <w:rStyle w:val="a8"/>
          <w:rFonts w:ascii="Traditional Arabic" w:hAnsi="Traditional Arabic"/>
          <w:sz w:val="38"/>
          <w:rtl/>
        </w:rPr>
        <w:t>)</w:t>
      </w:r>
      <w:r>
        <w:rPr>
          <w:rFonts w:hint="cs"/>
          <w:sz w:val="38"/>
          <w:rtl/>
        </w:rPr>
        <w:t>.</w:t>
      </w:r>
    </w:p>
    <w:p w:rsidR="00BA761D" w:rsidRDefault="00AA52E0">
      <w:pPr>
        <w:bidi w:val="0"/>
        <w:ind w:firstLine="0"/>
        <w:rPr>
          <w:sz w:val="38"/>
        </w:rPr>
      </w:pPr>
      <w:r>
        <w:rPr>
          <w:noProof/>
          <w:sz w:val="38"/>
        </w:rPr>
        <w:pict>
          <v:group id="_x0000_s1489" style="position:absolute;margin-left:179.7pt;margin-top:10.9pt;width:63.05pt;height:14.5pt;z-index:251930112"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">
            <v:rect id="Rectangle 127" o:spid="_x0000_s1490"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pNcMA&#10;AADcAAAADwAAAGRycy9kb3ducmV2LnhtbERPTWvCQBC9C/6HZYReSt0kYJHUVURsKb1UY0GPQ3aa&#10;DWZnQ3abpP++WxC8zeN9zmoz2kb01PnasYJ0noAgLp2uuVLwdXp9WoLwAVlj45gU/JKHzXo6WWGu&#10;3cBH6otQiRjCPkcFJoQ2l9KXhiz6uWuJI/ftOoshwq6SusMhhttGZknyLC3WHBsMtrQzVF6LH6vg&#10;Y39oMm/eFucitJm8pJ9Ej71SD7Nx+wIi0Bju4pv7Xcf52QL+n4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qpNcMAAADcAAAADwAAAAAAAAAAAAAAAACYAgAAZHJzL2Rv&#10;d25yZXYueG1sUEsFBgAAAAAEAAQA9QAAAIgDAAAAAA==&#10;">
              <v:shadow on="t" color="black" opacity=".5" offset="1pt,1pt"/>
            </v:rect>
            <v:rect id="Rectangle 128" o:spid="_x0000_s1491"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3QsIA&#10;AADcAAAADwAAAGRycy9kb3ducmV2LnhtbERPTWvCQBC9C/0PyxS8FN0YqEh0lSJWSi/WKOhxyI7Z&#10;0OxsyG5j+u9dQfA2j/c5i1Vva9FR6yvHCibjBARx4XTFpYLj4XM0A+EDssbaMSn4Jw+r5ctggZl2&#10;V95Tl4dSxBD2GSowITSZlL4wZNGPXUMcuYtrLYYI21LqFq8x3NYyTZKptFhxbDDY0NpQ8Zv/WQXf&#10;m5869Wb7fspDk8rzZEf01ik1fO0/5iAC9eEpfri/dJyfTuH+TLx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DdCwgAAANwAAAAPAAAAAAAAAAAAAAAAAJgCAABkcnMvZG93&#10;bnJldi54bWxQSwUGAAAAAAQABAD1AAAAhwMAAAAA&#10;">
              <v:shadow on="t" color="black" opacity=".5" offset="1pt,1pt"/>
            </v:rect>
            <v:rect id="Rectangle 129" o:spid="_x0000_s1492"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SS2cMA&#10;AADcAAAADwAAAGRycy9kb3ducmV2LnhtbERPTWvCQBC9C/0PyxS8FLMxUJXUVYpoKb2oUdDjkJ1m&#10;Q7OzIbuN6b/vFgre5vE+Z7kebCN66nztWME0SUEQl07XXCk4n3aTBQgfkDU2jknBD3lYrx5GS8y1&#10;u/GR+iJUIoawz1GBCaHNpfSlIYs+cS1x5D5dZzFE2FVSd3iL4baRWZrOpMWaY4PBljaGyq/i2yr4&#10;2B6azJu350sR2kxep3uip16p8ePw+gIi0BDu4n/3u47zszn8PRMv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SS2cMAAADcAAAADwAAAAAAAAAAAAAAAACYAgAAZHJzL2Rv&#10;d25yZXYueG1sUEsFBgAAAAAEAAQA9QAAAIgDAAAAAA==&#10;">
              <v:shadow on="t" color="black" opacity=".5" offset="1pt,1pt"/>
            </v:rect>
          </v:group>
        </w:pict>
      </w:r>
      <w:r w:rsidR="00BA761D">
        <w:rPr>
          <w:sz w:val="38"/>
          <w:rtl/>
        </w:rPr>
        <w:br w:type="page"/>
      </w:r>
    </w:p>
    <w:p w:rsidR="003C6AC0" w:rsidRPr="00D65790" w:rsidRDefault="003C6AC0" w:rsidP="003C6AC0">
      <w:pPr>
        <w:rPr>
          <w:sz w:val="38"/>
          <w:rtl/>
        </w:rPr>
      </w:pPr>
    </w:p>
    <w:p w:rsidR="003C6AC0" w:rsidRPr="00D65790" w:rsidRDefault="003C6AC0" w:rsidP="003C6AC0">
      <w:pPr>
        <w:rPr>
          <w:sz w:val="38"/>
          <w:rtl/>
        </w:rPr>
      </w:pPr>
    </w:p>
    <w:p w:rsidR="006D269E" w:rsidRPr="00D65790" w:rsidRDefault="00AA52E0">
      <w:pPr>
        <w:bidi w:val="0"/>
        <w:ind w:firstLine="0"/>
        <w:rPr>
          <w:b/>
          <w:bCs/>
          <w:noProof/>
          <w:kern w:val="32"/>
          <w:sz w:val="52"/>
          <w:szCs w:val="52"/>
          <w:lang w:eastAsia="ar-SA"/>
        </w:rPr>
      </w:pPr>
      <w:r>
        <w:rPr>
          <w:noProof/>
          <w:sz w:val="52"/>
          <w:szCs w:val="52"/>
        </w:rPr>
        <w:pict>
          <v:roundrect id="مستطيل مستدير الزوايا 220" o:spid="_x0000_s1039" style="position:absolute;margin-left:0;margin-top:0;width:402pt;height:531pt;z-index:251799040;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" strokeweight="3.5pt">
            <v:stroke linestyle="thinThick"/>
            <v:shadow color="black" opacity=".5" offset="4pt,4pt"/>
            <v:textbox>
              <w:txbxContent>
                <w:p w:rsidR="00AB406E" w:rsidRPr="006D269E" w:rsidRDefault="00AB406E" w:rsidP="006D269E">
                  <w:pPr>
                    <w:ind w:firstLine="0"/>
                    <w:jc w:val="center"/>
                    <w:rPr>
                      <w:b/>
                      <w:bCs/>
                      <w:sz w:val="48"/>
                      <w:szCs w:val="48"/>
                      <w:rtl/>
                    </w:rPr>
                  </w:pPr>
                  <w:r w:rsidRPr="006D269E">
                    <w:rPr>
                      <w:b/>
                      <w:bCs/>
                      <w:sz w:val="48"/>
                      <w:szCs w:val="48"/>
                      <w:rtl/>
                    </w:rPr>
                    <w:t>الباب الثاني:</w:t>
                  </w:r>
                </w:p>
                <w:p w:rsidR="00AB406E" w:rsidRPr="006D269E" w:rsidRDefault="00AB406E" w:rsidP="006D269E">
                  <w:pPr>
                    <w:ind w:firstLine="0"/>
                    <w:jc w:val="center"/>
                    <w:rPr>
                      <w:rStyle w:val="aff4"/>
                      <w:sz w:val="40"/>
                      <w:szCs w:val="40"/>
                      <w:rtl/>
                    </w:rPr>
                  </w:pPr>
                  <w:r w:rsidRPr="006D269E">
                    <w:rPr>
                      <w:b/>
                      <w:bCs/>
                      <w:sz w:val="48"/>
                      <w:szCs w:val="48"/>
                      <w:rtl/>
                    </w:rPr>
                    <w:t>الآثار الواردة عن الإمام إبراهيم النخعي في الإيمان بالملائكة ‏والكتب والرسل، وفضائل الصحابة، وكرامات الأولياء، واليوم ‏الآخر، والقدر، وحقيقة الإيمان، وما يلحقه من أمور</w:t>
                  </w:r>
                </w:p>
                <w:p w:rsidR="00AB406E" w:rsidRPr="006D269E" w:rsidRDefault="00AB406E" w:rsidP="003600DF">
                  <w:pPr>
                    <w:ind w:firstLine="0"/>
                    <w:jc w:val="center"/>
                    <w:rPr>
                      <w:b/>
                      <w:bCs/>
                      <w:sz w:val="40"/>
                      <w:szCs w:val="40"/>
                      <w:rtl/>
                    </w:rPr>
                  </w:pPr>
                  <w:r w:rsidRPr="006D269E">
                    <w:rPr>
                      <w:rStyle w:val="aff4"/>
                      <w:b/>
                      <w:bCs/>
                      <w:sz w:val="40"/>
                      <w:szCs w:val="40"/>
                      <w:rtl/>
                    </w:rPr>
                    <w:t>وفيه ستة فصول:‏</w:t>
                  </w:r>
                </w:p>
                <w:p w:rsidR="00AB406E" w:rsidRPr="00E71BBE" w:rsidRDefault="00AB406E" w:rsidP="003600DF">
                  <w:pPr>
                    <w:ind w:firstLine="0"/>
                    <w:jc w:val="center"/>
                    <w:rPr>
                      <w:b/>
                      <w:bCs/>
                      <w:sz w:val="36"/>
                      <w:szCs w:val="36"/>
                      <w:rtl/>
                    </w:rPr>
                  </w:pPr>
                  <w:r w:rsidRPr="00E71BBE">
                    <w:rPr>
                      <w:b/>
                      <w:bCs/>
                      <w:sz w:val="36"/>
                      <w:szCs w:val="36"/>
                      <w:rtl/>
                    </w:rPr>
                    <w:t>الفصل الأول: الآثار الواردة عن الإمام إبراهيم النخعي في الإيمان بالملائكة</w:t>
                  </w:r>
                </w:p>
                <w:p w:rsidR="00AB406E" w:rsidRPr="00E71BBE" w:rsidRDefault="00AB406E" w:rsidP="003600DF">
                  <w:pPr>
                    <w:ind w:firstLine="0"/>
                    <w:jc w:val="center"/>
                    <w:rPr>
                      <w:rStyle w:val="aff4"/>
                      <w:b/>
                      <w:bCs/>
                      <w:sz w:val="36"/>
                      <w:szCs w:val="36"/>
                      <w:rtl/>
                    </w:rPr>
                  </w:pPr>
                  <w:r w:rsidRPr="00E71BBE">
                    <w:rPr>
                      <w:b/>
                      <w:bCs/>
                      <w:sz w:val="36"/>
                      <w:szCs w:val="36"/>
                      <w:rtl/>
                    </w:rPr>
                    <w:t>الفصل الثاني: الآثار الواردة عن الإمام إبراهيم النخعي في الإيمان بالكتب</w:t>
                  </w:r>
                </w:p>
                <w:p w:rsidR="00AB406E" w:rsidRPr="00E71BBE" w:rsidRDefault="00AB406E" w:rsidP="003600DF">
                  <w:pPr>
                    <w:ind w:firstLine="0"/>
                    <w:jc w:val="center"/>
                    <w:rPr>
                      <w:rStyle w:val="aff4"/>
                      <w:b/>
                      <w:bCs/>
                      <w:sz w:val="36"/>
                      <w:szCs w:val="36"/>
                      <w:rtl/>
                    </w:rPr>
                  </w:pPr>
                  <w:r w:rsidRPr="00E71BBE">
                    <w:rPr>
                      <w:rStyle w:val="aff4"/>
                      <w:b/>
                      <w:bCs/>
                      <w:sz w:val="36"/>
                      <w:szCs w:val="36"/>
                      <w:rtl/>
                    </w:rPr>
                    <w:t>الفصل الثالث: الآثار الواردة عن الإمام إبراهيم النخعي في الإيمان بالرسل، ‏وفضائل الصحابة، وكرامات الأولياء</w:t>
                  </w:r>
                </w:p>
                <w:p w:rsidR="00AB406E" w:rsidRPr="00E71BBE" w:rsidRDefault="00AB406E" w:rsidP="003600DF">
                  <w:pPr>
                    <w:ind w:firstLine="0"/>
                    <w:jc w:val="center"/>
                    <w:rPr>
                      <w:rStyle w:val="aff4"/>
                      <w:b/>
                      <w:bCs/>
                      <w:sz w:val="36"/>
                      <w:szCs w:val="36"/>
                      <w:rtl/>
                    </w:rPr>
                  </w:pPr>
                  <w:r w:rsidRPr="00E71BBE">
                    <w:rPr>
                      <w:rStyle w:val="aff4"/>
                      <w:b/>
                      <w:bCs/>
                      <w:sz w:val="36"/>
                      <w:szCs w:val="36"/>
                      <w:rtl/>
                    </w:rPr>
                    <w:t>الفصل الرابع: الآثار الواردة عن الإمام إبراهيم النخعي في الإيمان باليوم ‏الآخر وما يلحقه من أمور</w:t>
                  </w:r>
                </w:p>
                <w:p w:rsidR="00AB406E" w:rsidRPr="00E71BBE" w:rsidRDefault="00AB406E" w:rsidP="00E71BBE">
                  <w:pPr>
                    <w:pStyle w:val="1"/>
                    <w:bidi/>
                    <w:spacing w:after="0"/>
                    <w:rPr>
                      <w:sz w:val="36"/>
                      <w:szCs w:val="36"/>
                      <w:rtl/>
                    </w:rPr>
                  </w:pPr>
                  <w:bookmarkStart w:id="122" w:name="_Toc336625189"/>
                  <w:r w:rsidRPr="00E71BBE">
                    <w:rPr>
                      <w:sz w:val="36"/>
                      <w:szCs w:val="36"/>
                      <w:rtl/>
                    </w:rPr>
                    <w:t>الفصل الخامس: الآثار الواردة عن الإمام إبراهيم النخعي في الإيمان بالقضاء والقدر</w:t>
                  </w:r>
                  <w:bookmarkEnd w:id="122"/>
                </w:p>
                <w:p w:rsidR="00AB406E" w:rsidRPr="00E71BBE" w:rsidRDefault="00AB406E" w:rsidP="00E71BBE">
                  <w:pPr>
                    <w:jc w:val="center"/>
                    <w:rPr>
                      <w:b/>
                      <w:bCs/>
                      <w:sz w:val="36"/>
                      <w:szCs w:val="36"/>
                      <w:lang w:eastAsia="ar-SA"/>
                    </w:rPr>
                  </w:pPr>
                  <w:r w:rsidRPr="00E71BBE">
                    <w:rPr>
                      <w:b/>
                      <w:bCs/>
                      <w:sz w:val="36"/>
                      <w:szCs w:val="36"/>
                      <w:rtl/>
                      <w:lang w:eastAsia="ar-SA"/>
                    </w:rPr>
                    <w:t>الفصل السادس: الآثار الواردة عن الإمام إبراهيم النخعي في حقيقة الإيمان ‏وما يلحقه من أمور‏</w:t>
                  </w:r>
                </w:p>
                <w:p w:rsidR="00AB406E" w:rsidRPr="006D269E" w:rsidRDefault="00AB406E" w:rsidP="003600DF">
                  <w:pPr>
                    <w:ind w:firstLine="0"/>
                    <w:jc w:val="center"/>
                    <w:rPr>
                      <w:rStyle w:val="aff4"/>
                      <w:b/>
                      <w:bCs/>
                      <w:sz w:val="48"/>
                      <w:szCs w:val="48"/>
                      <w:rtl/>
                    </w:rPr>
                  </w:pPr>
                </w:p>
              </w:txbxContent>
            </v:textbox>
            <w10:wrap anchorx="margin" anchory="margin"/>
          </v:roundrect>
        </w:pict>
      </w:r>
      <w:r w:rsidR="006D269E" w:rsidRPr="00D65790">
        <w:rPr>
          <w:sz w:val="52"/>
          <w:szCs w:val="52"/>
          <w:rtl/>
        </w:rPr>
        <w:br w:type="page"/>
      </w:r>
    </w:p>
    <w:p w:rsidR="0029674C" w:rsidRPr="00D65790" w:rsidRDefault="00AA52E0" w:rsidP="00A87B88">
      <w:pPr>
        <w:pStyle w:val="1"/>
        <w:rPr>
          <w:color w:val="auto"/>
        </w:rPr>
      </w:pPr>
      <w:bookmarkStart w:id="123" w:name="_Toc336625190"/>
      <w:r>
        <w:rPr>
          <w:color w:val="auto"/>
          <w:lang w:eastAsia="en-US"/>
        </w:rPr>
        <w:pict>
          <v:roundrect id="مستطيل مستدير الزوايا 221" o:spid="_x0000_s1040" style="position:absolute;left:0;text-align:left;margin-left:0;margin-top:0;width:402pt;height:531pt;z-index:251800064;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" strokeweight="3.5pt">
            <v:stroke linestyle="thinThick"/>
            <v:shadow color="black" opacity=".5" offset="4pt,4pt"/>
            <v:textbox>
              <w:txbxContent>
                <w:p w:rsidR="00AB406E" w:rsidRPr="000D0D0C" w:rsidRDefault="00AB406E" w:rsidP="000D0D0C">
                  <w:pPr>
                    <w:pStyle w:val="1"/>
                    <w:bidi/>
                    <w:rPr>
                      <w:sz w:val="44"/>
                      <w:szCs w:val="52"/>
                    </w:rPr>
                  </w:pPr>
                  <w:bookmarkStart w:id="124" w:name="_Toc336625191"/>
                  <w:r w:rsidRPr="000D0D0C">
                    <w:rPr>
                      <w:sz w:val="44"/>
                      <w:szCs w:val="52"/>
                      <w:rtl/>
                    </w:rPr>
                    <w:t>الفصل الأول: الآثار الواردة عن الإمام إبراهيم النخعي في الإيمان بالملائكة</w:t>
                  </w:r>
                  <w:bookmarkEnd w:id="124"/>
                </w:p>
                <w:p w:rsidR="00AB406E" w:rsidRPr="000D0D0C" w:rsidRDefault="00AB406E" w:rsidP="003600DF">
                  <w:pPr>
                    <w:ind w:firstLine="0"/>
                    <w:jc w:val="center"/>
                    <w:rPr>
                      <w:rStyle w:val="aff4"/>
                      <w:sz w:val="40"/>
                      <w:szCs w:val="40"/>
                      <w:rtl/>
                    </w:rPr>
                  </w:pPr>
                </w:p>
                <w:p w:rsidR="00AB406E" w:rsidRDefault="00AB406E" w:rsidP="000D0D0C">
                  <w:pPr>
                    <w:ind w:firstLine="0"/>
                    <w:jc w:val="center"/>
                    <w:rPr>
                      <w:rStyle w:val="aff4"/>
                      <w:b/>
                      <w:bCs/>
                      <w:sz w:val="44"/>
                      <w:szCs w:val="44"/>
                      <w:rtl/>
                    </w:rPr>
                  </w:pPr>
                  <w:r w:rsidRPr="000D0D0C">
                    <w:rPr>
                      <w:rStyle w:val="aff4"/>
                      <w:b/>
                      <w:bCs/>
                      <w:sz w:val="44"/>
                      <w:szCs w:val="44"/>
                      <w:rtl/>
                    </w:rPr>
                    <w:t>وفيه تمهيد وأربعة مباحث:</w:t>
                  </w:r>
                </w:p>
                <w:p w:rsidR="00AB406E" w:rsidRPr="007379F8" w:rsidRDefault="00AB406E" w:rsidP="007379F8">
                  <w:pPr>
                    <w:pStyle w:val="1"/>
                    <w:bidi/>
                    <w:spacing w:after="0"/>
                    <w:rPr>
                      <w:sz w:val="44"/>
                      <w:szCs w:val="44"/>
                    </w:rPr>
                  </w:pPr>
                  <w:bookmarkStart w:id="125" w:name="_Toc336625192"/>
                  <w:r w:rsidRPr="000D0D0C">
                    <w:rPr>
                      <w:rStyle w:val="aff4"/>
                      <w:sz w:val="44"/>
                      <w:szCs w:val="44"/>
                      <w:rtl/>
                    </w:rPr>
                    <w:t>‏</w:t>
                  </w:r>
                  <w:r w:rsidRPr="007379F8">
                    <w:rPr>
                      <w:sz w:val="44"/>
                      <w:szCs w:val="44"/>
                      <w:rtl/>
                    </w:rPr>
                    <w:t>المبحث الأول: ما أثر عنه في تقرير الإيمان بالملائكة</w:t>
                  </w:r>
                  <w:bookmarkEnd w:id="125"/>
                </w:p>
                <w:p w:rsidR="00AB406E" w:rsidRPr="007379F8" w:rsidRDefault="00AB406E" w:rsidP="007379F8">
                  <w:pPr>
                    <w:ind w:firstLine="0"/>
                    <w:jc w:val="center"/>
                    <w:rPr>
                      <w:b/>
                      <w:bCs/>
                      <w:sz w:val="44"/>
                      <w:szCs w:val="44"/>
                      <w:rtl/>
                    </w:rPr>
                  </w:pPr>
                  <w:r w:rsidRPr="007379F8">
                    <w:rPr>
                      <w:b/>
                      <w:bCs/>
                      <w:sz w:val="44"/>
                      <w:szCs w:val="44"/>
                      <w:rtl/>
                    </w:rPr>
                    <w:t>المبحث الثاني: ما أثر عنه في الإيمان بجبريل</w:t>
                  </w:r>
                </w:p>
                <w:p w:rsidR="00AB406E" w:rsidRPr="007379F8" w:rsidRDefault="00AB406E" w:rsidP="007379F8">
                  <w:pPr>
                    <w:pStyle w:val="1"/>
                    <w:bidi/>
                    <w:spacing w:after="0"/>
                    <w:rPr>
                      <w:sz w:val="44"/>
                      <w:szCs w:val="44"/>
                    </w:rPr>
                  </w:pPr>
                  <w:bookmarkStart w:id="126" w:name="_Toc336625193"/>
                  <w:r w:rsidRPr="007379F8">
                    <w:rPr>
                      <w:sz w:val="44"/>
                      <w:szCs w:val="44"/>
                      <w:rtl/>
                    </w:rPr>
                    <w:t xml:space="preserve">المبحث الثالث: ما أثر عنه في الإيمان بملك الموت </w:t>
                  </w:r>
                  <w:r w:rsidRPr="007379F8">
                    <w:rPr>
                      <w:sz w:val="44"/>
                      <w:szCs w:val="44"/>
                    </w:rPr>
                    <w:sym w:font="AGA Arabesque" w:char="F075"/>
                  </w:r>
                  <w:bookmarkEnd w:id="126"/>
                </w:p>
                <w:p w:rsidR="00AB406E" w:rsidRPr="007379F8" w:rsidRDefault="00AB406E" w:rsidP="007379F8">
                  <w:pPr>
                    <w:pStyle w:val="1"/>
                    <w:bidi/>
                    <w:spacing w:after="0"/>
                    <w:rPr>
                      <w:sz w:val="44"/>
                      <w:szCs w:val="44"/>
                    </w:rPr>
                  </w:pPr>
                  <w:bookmarkStart w:id="127" w:name="_Toc336625194"/>
                  <w:r w:rsidRPr="007379F8">
                    <w:rPr>
                      <w:sz w:val="44"/>
                      <w:szCs w:val="44"/>
                      <w:rtl/>
                    </w:rPr>
                    <w:t xml:space="preserve">المبحث الرابع: ما أثر </w:t>
                  </w:r>
                  <w:r>
                    <w:rPr>
                      <w:sz w:val="44"/>
                      <w:szCs w:val="44"/>
                      <w:rtl/>
                    </w:rPr>
                    <w:t>عنه في الإيمان بالملائكة الحفظة</w:t>
                  </w:r>
                  <w:bookmarkEnd w:id="127"/>
                </w:p>
                <w:p w:rsidR="00AB406E" w:rsidRPr="007379F8" w:rsidRDefault="00AB406E" w:rsidP="007379F8">
                  <w:pPr>
                    <w:ind w:firstLine="0"/>
                    <w:jc w:val="center"/>
                    <w:rPr>
                      <w:rStyle w:val="aff4"/>
                      <w:b/>
                      <w:bCs/>
                      <w:sz w:val="44"/>
                      <w:szCs w:val="44"/>
                      <w:rtl/>
                    </w:rPr>
                  </w:pPr>
                </w:p>
              </w:txbxContent>
            </v:textbox>
            <w10:wrap anchorx="margin" anchory="margin"/>
          </v:roundrect>
        </w:pict>
      </w:r>
      <w:r w:rsidR="000D0D0C" w:rsidRPr="00D65790">
        <w:rPr>
          <w:color w:val="auto"/>
          <w:rtl/>
        </w:rPr>
        <w:br w:type="page"/>
      </w:r>
      <w:r w:rsidR="0029674C" w:rsidRPr="00D65790">
        <w:rPr>
          <w:color w:val="auto"/>
          <w:rtl/>
        </w:rPr>
        <w:t>الفصل الأول: الآثار الواردة عن الإمام إبراهيم النخعي في الإيمان بالملائكة</w:t>
      </w:r>
      <w:bookmarkEnd w:id="123"/>
    </w:p>
    <w:p w:rsidR="0029674C" w:rsidRPr="00D65790" w:rsidRDefault="0029674C" w:rsidP="005C43CB">
      <w:pPr>
        <w:rPr>
          <w:rtl/>
        </w:rPr>
      </w:pPr>
      <w:r w:rsidRPr="00D65790">
        <w:rPr>
          <w:rtl/>
        </w:rPr>
        <w:t>وفيه تمهيد وأربعة مباحث:‏</w:t>
      </w:r>
    </w:p>
    <w:p w:rsidR="00647285" w:rsidRPr="00D65790" w:rsidRDefault="00647285" w:rsidP="005C43CB">
      <w:pPr>
        <w:pStyle w:val="2"/>
        <w:bidi/>
        <w:rPr>
          <w:color w:val="auto"/>
          <w:rtl/>
        </w:rPr>
      </w:pPr>
      <w:bookmarkStart w:id="128" w:name="_Toc336625195"/>
      <w:r w:rsidRPr="00D65790">
        <w:rPr>
          <w:rFonts w:hint="cs"/>
          <w:color w:val="auto"/>
          <w:rtl/>
        </w:rPr>
        <w:t>تمهيد:</w:t>
      </w:r>
      <w:bookmarkEnd w:id="128"/>
    </w:p>
    <w:p w:rsidR="007317B0" w:rsidRPr="00D65790" w:rsidRDefault="00647285" w:rsidP="00647285">
      <w:pPr>
        <w:jc w:val="lowKashida"/>
        <w:rPr>
          <w:rFonts w:ascii="Traditional Arabic" w:hAnsi="Traditional Arabic"/>
          <w:sz w:val="38"/>
          <w:rtl/>
        </w:rPr>
      </w:pPr>
      <w:r w:rsidRPr="00D65790">
        <w:rPr>
          <w:rFonts w:ascii="Traditional Arabic" w:hAnsi="Traditional Arabic" w:hint="cs"/>
          <w:sz w:val="38"/>
          <w:rtl/>
        </w:rPr>
        <w:t>إن الإيمان بالملائكة يعد من الأصول التي يجب على المسلمين الإيمان بها</w:t>
      </w:r>
      <w:r w:rsidR="006E44CE" w:rsidRPr="00D65790">
        <w:rPr>
          <w:rFonts w:ascii="Traditional Arabic" w:hAnsi="Traditional Arabic" w:hint="cs"/>
          <w:sz w:val="38"/>
          <w:rtl/>
        </w:rPr>
        <w:t xml:space="preserve">، </w:t>
      </w:r>
      <w:r w:rsidRPr="00D65790">
        <w:rPr>
          <w:rFonts w:ascii="Traditional Arabic" w:hAnsi="Traditional Arabic" w:hint="cs"/>
          <w:sz w:val="38"/>
          <w:rtl/>
        </w:rPr>
        <w:t>إذ لا يتحقق الإيمان إلا بالإيمان بالملائكة؛ لأنهم في الحقيقة واسطة بين الله وبين رسله</w:t>
      </w:r>
      <w:r w:rsidR="006E44CE" w:rsidRPr="00D65790">
        <w:rPr>
          <w:rFonts w:ascii="Traditional Arabic" w:hAnsi="Traditional Arabic" w:hint="cs"/>
          <w:sz w:val="38"/>
          <w:rtl/>
        </w:rPr>
        <w:t xml:space="preserve">، </w:t>
      </w:r>
      <w:r w:rsidRPr="00D65790">
        <w:rPr>
          <w:rFonts w:ascii="Traditional Arabic" w:hAnsi="Traditional Arabic" w:hint="cs"/>
          <w:sz w:val="38"/>
          <w:rtl/>
        </w:rPr>
        <w:t>وهم رسل الله لا يعصون الله ما أمرهم ويفعلون ما يؤمرون</w:t>
      </w:r>
      <w:r w:rsidR="006E44CE" w:rsidRPr="00D65790">
        <w:rPr>
          <w:rFonts w:ascii="Traditional Arabic" w:hAnsi="Traditional Arabic" w:hint="cs"/>
          <w:sz w:val="38"/>
          <w:rtl/>
        </w:rPr>
        <w:t xml:space="preserve">، </w:t>
      </w:r>
      <w:r w:rsidRPr="00D65790">
        <w:rPr>
          <w:rFonts w:ascii="Traditional Arabic" w:hAnsi="Traditional Arabic" w:hint="cs"/>
          <w:sz w:val="38"/>
          <w:rtl/>
        </w:rPr>
        <w:t>فنؤمن بما جاء في وصفهم في الكتاب والسنة</w:t>
      </w:r>
      <w:r w:rsidR="006E44CE" w:rsidRPr="00D65790">
        <w:rPr>
          <w:rFonts w:ascii="Traditional Arabic" w:hAnsi="Traditional Arabic" w:hint="cs"/>
          <w:sz w:val="38"/>
          <w:rtl/>
        </w:rPr>
        <w:t>،</w:t>
      </w:r>
      <w:r w:rsidR="007317B0" w:rsidRPr="00D65790">
        <w:rPr>
          <w:rFonts w:ascii="Traditional Arabic" w:hAnsi="Traditional Arabic" w:hint="cs"/>
          <w:sz w:val="38"/>
          <w:rtl/>
        </w:rPr>
        <w:t xml:space="preserve"> والإيمان بهم له ثمرات كثيرة في حياة المؤمن أهمها:</w:t>
      </w:r>
    </w:p>
    <w:p w:rsidR="007317B0" w:rsidRPr="00D65790" w:rsidRDefault="007317B0" w:rsidP="002B0D94">
      <w:pPr>
        <w:pStyle w:val="a9"/>
        <w:numPr>
          <w:ilvl w:val="0"/>
          <w:numId w:val="110"/>
        </w:numPr>
        <w:rPr>
          <w:rFonts w:ascii="Traditional Arabic" w:hAnsi="Traditional Arabic"/>
          <w:sz w:val="38"/>
        </w:rPr>
      </w:pPr>
      <w:r w:rsidRPr="00D65790">
        <w:rPr>
          <w:rFonts w:ascii="Traditional Arabic" w:hAnsi="Traditional Arabic" w:hint="cs"/>
          <w:sz w:val="38"/>
          <w:rtl/>
        </w:rPr>
        <w:t>العلم بعظمة الله تعالى وكمال قدرته حين يعلم أن الله خلق من النور ملائكة ذوي أجنحة تحمل قدرة عجيبة تصغر أمامها قدرات الخلائق، ومع ذلك فهم خاضعون لله لا يسبقونه بالقول وهم بأمره يعملون، فيزداد المؤمن تعظيماً لله وإجلالاً له.</w:t>
      </w:r>
    </w:p>
    <w:p w:rsidR="007317B0" w:rsidRPr="00D65790" w:rsidRDefault="007317B0" w:rsidP="002B0D94">
      <w:pPr>
        <w:pStyle w:val="a9"/>
        <w:numPr>
          <w:ilvl w:val="0"/>
          <w:numId w:val="110"/>
        </w:numPr>
        <w:rPr>
          <w:rFonts w:ascii="Traditional Arabic" w:hAnsi="Traditional Arabic"/>
          <w:sz w:val="38"/>
        </w:rPr>
      </w:pPr>
      <w:r w:rsidRPr="00D65790">
        <w:rPr>
          <w:rFonts w:ascii="Traditional Arabic" w:hAnsi="Traditional Arabic" w:hint="cs"/>
          <w:sz w:val="38"/>
          <w:rtl/>
        </w:rPr>
        <w:t>أن المؤمن يشعر بالطمأنينة والأنس بهم حيث يشعر أن الله سبحانه وكل بالعبد ملائكة يدعون له ويستغفرون، وحفظة يحفظونه، وجنداً يحمونه ويدافعون عنه.</w:t>
      </w:r>
    </w:p>
    <w:p w:rsidR="007317B0" w:rsidRPr="00D65790" w:rsidRDefault="007317B0" w:rsidP="002B0D94">
      <w:pPr>
        <w:pStyle w:val="a9"/>
        <w:numPr>
          <w:ilvl w:val="0"/>
          <w:numId w:val="110"/>
        </w:numPr>
        <w:rPr>
          <w:rFonts w:ascii="Traditional Arabic" w:hAnsi="Traditional Arabic"/>
          <w:sz w:val="38"/>
        </w:rPr>
      </w:pPr>
      <w:r w:rsidRPr="00D65790">
        <w:rPr>
          <w:rFonts w:ascii="Traditional Arabic" w:hAnsi="Traditional Arabic" w:hint="cs"/>
          <w:sz w:val="38"/>
          <w:rtl/>
        </w:rPr>
        <w:t>أن المؤمن يحرص على طاعة ربه وامتثال أمره، لما يعلم أن الملائكة يسبحون الله في الليل والنهار ويعبدونه فيحمله ذلك على التشبه بهم.</w:t>
      </w:r>
    </w:p>
    <w:p w:rsidR="007317B0" w:rsidRPr="00D65790" w:rsidRDefault="007317B0" w:rsidP="002B0D94">
      <w:pPr>
        <w:pStyle w:val="a9"/>
        <w:numPr>
          <w:ilvl w:val="0"/>
          <w:numId w:val="110"/>
        </w:numPr>
        <w:rPr>
          <w:rFonts w:ascii="Traditional Arabic" w:hAnsi="Traditional Arabic"/>
          <w:sz w:val="38"/>
        </w:rPr>
      </w:pPr>
      <w:r w:rsidRPr="00D65790">
        <w:rPr>
          <w:rFonts w:ascii="Traditional Arabic" w:hAnsi="Traditional Arabic" w:hint="cs"/>
          <w:sz w:val="38"/>
          <w:rtl/>
        </w:rPr>
        <w:t>أن الإيمان بهم يحث المسلم على الاستعداد لليوم الآخر حين يتذكر ملك الموت المأمور بقبض الأرواح فيحرص على الاستعداد لليوم الآخر والعمل الصالح.</w:t>
      </w:r>
    </w:p>
    <w:p w:rsidR="00647285" w:rsidRPr="00D65790" w:rsidRDefault="00647285" w:rsidP="007317B0">
      <w:pPr>
        <w:pStyle w:val="a9"/>
        <w:ind w:left="1230" w:firstLine="0"/>
        <w:rPr>
          <w:rFonts w:ascii="Traditional Arabic" w:hAnsi="Traditional Arabic"/>
          <w:sz w:val="38"/>
          <w:rtl/>
        </w:rPr>
      </w:pPr>
      <w:r w:rsidRPr="00D65790">
        <w:rPr>
          <w:rFonts w:ascii="Traditional Arabic" w:hAnsi="Traditional Arabic" w:hint="cs"/>
          <w:sz w:val="38"/>
          <w:rtl/>
        </w:rPr>
        <w:t>وقد جاء عن الإمام إبراهيم آثار تتعلق بالإيمان بالملائكة.</w:t>
      </w:r>
    </w:p>
    <w:p w:rsidR="007317B0" w:rsidRPr="00D65790" w:rsidRDefault="007317B0" w:rsidP="00647285">
      <w:pPr>
        <w:jc w:val="lowKashida"/>
        <w:rPr>
          <w:rFonts w:ascii="Traditional Arabic" w:hAnsi="Traditional Arabic"/>
          <w:sz w:val="38"/>
          <w:rtl/>
        </w:rPr>
      </w:pPr>
    </w:p>
    <w:p w:rsidR="007379F8" w:rsidRPr="00D65790" w:rsidRDefault="00AA52E0">
      <w:pPr>
        <w:bidi w:val="0"/>
        <w:ind w:firstLine="0"/>
        <w:rPr>
          <w:b/>
          <w:bCs/>
          <w:noProof/>
          <w:kern w:val="32"/>
          <w:sz w:val="32"/>
          <w:szCs w:val="40"/>
          <w:lang w:eastAsia="ar-SA"/>
        </w:rPr>
      </w:pPr>
      <w:r>
        <w:rPr>
          <w:noProof/>
        </w:rPr>
        <w:pict>
          <v:roundrect id="مستطيل مستدير الزوايا 354" o:spid="_x0000_s1041" style="position:absolute;margin-left:0;margin-top:0;width:402pt;height:531pt;z-index:251803136;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" strokeweight="3.5pt">
            <v:stroke linestyle="thinThick"/>
            <v:shadow color="black" opacity=".5" offset="4pt,4pt"/>
            <v:textbox>
              <w:txbxContent>
                <w:p w:rsidR="00AB406E" w:rsidRDefault="00AB406E" w:rsidP="003600DF">
                  <w:pPr>
                    <w:ind w:firstLine="0"/>
                    <w:jc w:val="center"/>
                    <w:rPr>
                      <w:b/>
                      <w:bCs/>
                      <w:sz w:val="48"/>
                      <w:szCs w:val="48"/>
                      <w:rtl/>
                    </w:rPr>
                  </w:pPr>
                  <w:r w:rsidRPr="007379F8">
                    <w:rPr>
                      <w:b/>
                      <w:bCs/>
                      <w:sz w:val="48"/>
                      <w:szCs w:val="48"/>
                      <w:rtl/>
                    </w:rPr>
                    <w:t>المبحث الأول:</w:t>
                  </w:r>
                </w:p>
                <w:p w:rsidR="00AB406E" w:rsidRPr="00C777EB" w:rsidRDefault="00AB406E" w:rsidP="003600DF">
                  <w:pPr>
                    <w:ind w:firstLine="0"/>
                    <w:jc w:val="center"/>
                    <w:rPr>
                      <w:rStyle w:val="aff4"/>
                      <w:b/>
                      <w:bCs/>
                      <w:sz w:val="40"/>
                      <w:szCs w:val="40"/>
                      <w:rtl/>
                    </w:rPr>
                  </w:pPr>
                  <w:r w:rsidRPr="007379F8">
                    <w:rPr>
                      <w:b/>
                      <w:bCs/>
                      <w:sz w:val="48"/>
                      <w:szCs w:val="48"/>
                      <w:rtl/>
                    </w:rPr>
                    <w:t>ما أثر عنه في تقرير الإيمان بالملائكة</w:t>
                  </w:r>
                </w:p>
              </w:txbxContent>
            </v:textbox>
            <w10:wrap anchorx="margin" anchory="margin"/>
          </v:roundrect>
        </w:pict>
      </w:r>
      <w:r w:rsidR="007379F8" w:rsidRPr="00D65790">
        <w:rPr>
          <w:rtl/>
        </w:rPr>
        <w:br w:type="page"/>
      </w:r>
    </w:p>
    <w:p w:rsidR="00647285" w:rsidRPr="00D65790" w:rsidRDefault="00647285" w:rsidP="001F4821">
      <w:pPr>
        <w:pStyle w:val="1"/>
        <w:bidi/>
        <w:rPr>
          <w:color w:val="auto"/>
          <w:rtl/>
        </w:rPr>
      </w:pPr>
      <w:bookmarkStart w:id="129" w:name="_Toc336625196"/>
      <w:r w:rsidRPr="00D65790">
        <w:rPr>
          <w:color w:val="auto"/>
          <w:rtl/>
        </w:rPr>
        <w:t>المبحث الأول:ما أثر</w:t>
      </w:r>
      <w:r w:rsidR="001F4821" w:rsidRPr="00D65790">
        <w:rPr>
          <w:color w:val="auto"/>
          <w:rtl/>
        </w:rPr>
        <w:t xml:space="preserve"> عنه في تقرير الإيمان بالملائكة</w:t>
      </w:r>
      <w:bookmarkEnd w:id="129"/>
    </w:p>
    <w:p w:rsidR="00647285" w:rsidRPr="00D65790" w:rsidRDefault="005C43B5" w:rsidP="00D41EEF">
      <w:pPr>
        <w:pStyle w:val="a1"/>
        <w:rPr>
          <w:rtl/>
        </w:rPr>
      </w:pPr>
      <w:r w:rsidRPr="00D65790">
        <w:rPr>
          <w:rFonts w:hint="cs"/>
          <w:rtl/>
        </w:rPr>
        <w:t xml:space="preserve">1- </w:t>
      </w:r>
      <w:r w:rsidR="00647285" w:rsidRPr="00D65790">
        <w:rPr>
          <w:rFonts w:hint="cs"/>
          <w:rtl/>
        </w:rPr>
        <w:t>قال عبد الرزاق: أخبرنا معمر</w:t>
      </w:r>
      <w:r w:rsidR="006E44CE" w:rsidRPr="00D65790">
        <w:rPr>
          <w:rFonts w:hint="cs"/>
          <w:rtl/>
        </w:rPr>
        <w:t xml:space="preserve">، </w:t>
      </w:r>
      <w:r w:rsidR="00647285" w:rsidRPr="00D65790">
        <w:rPr>
          <w:rFonts w:hint="cs"/>
          <w:rtl/>
        </w:rPr>
        <w:t>عن يونس بن عبيد</w:t>
      </w:r>
      <w:r w:rsidR="006E44CE" w:rsidRPr="00D65790">
        <w:rPr>
          <w:rFonts w:hint="cs"/>
          <w:rtl/>
        </w:rPr>
        <w:t xml:space="preserve">، </w:t>
      </w:r>
      <w:r w:rsidR="00647285" w:rsidRPr="00D65790">
        <w:rPr>
          <w:rFonts w:hint="cs"/>
          <w:rtl/>
        </w:rPr>
        <w:t>عن إبراهيم النخعي</w:t>
      </w:r>
      <w:r w:rsidR="006E44CE" w:rsidRPr="00D65790">
        <w:rPr>
          <w:rFonts w:hint="cs"/>
          <w:rtl/>
        </w:rPr>
        <w:t xml:space="preserve">، </w:t>
      </w:r>
      <w:r w:rsidR="00647285" w:rsidRPr="00D65790">
        <w:rPr>
          <w:rFonts w:hint="cs"/>
          <w:rtl/>
        </w:rPr>
        <w:t>قال: ((</w:t>
      </w:r>
      <w:r w:rsidR="000C67E2" w:rsidRPr="00D65790">
        <w:rPr>
          <w:rFonts w:hint="cs"/>
          <w:rtl/>
        </w:rPr>
        <w:t>إذا رأى أحدكم رؤيا يكرهها، فليقل: أعوذ بما عاذت به ملائكة الله ورسله من شر رؤياي التي رأيت الليلة أن تضرني في ديني ودنياي يا رحمن</w:t>
      </w:r>
      <w:r w:rsidR="00647285" w:rsidRPr="00D65790">
        <w:rPr>
          <w:rFonts w:hint="cs"/>
          <w:rtl/>
        </w:rPr>
        <w:t>))</w:t>
      </w:r>
      <w:r w:rsidR="00647285" w:rsidRPr="00D65790">
        <w:rPr>
          <w:rFonts w:hint="cs"/>
          <w:vertAlign w:val="superscript"/>
          <w:rtl/>
        </w:rPr>
        <w:t>(</w:t>
      </w:r>
      <w:r w:rsidR="00647285" w:rsidRPr="00D65790">
        <w:rPr>
          <w:rStyle w:val="a8"/>
          <w:rFonts w:ascii="Traditional Arabic" w:hAnsi="Traditional Arabic"/>
          <w:rtl/>
        </w:rPr>
        <w:footnoteReference w:id="712"/>
      </w:r>
      <w:r w:rsidR="00647285" w:rsidRPr="00D65790">
        <w:rPr>
          <w:rFonts w:hint="cs"/>
          <w:vertAlign w:val="superscript"/>
          <w:rtl/>
        </w:rPr>
        <w:t>)</w:t>
      </w:r>
      <w:r w:rsidR="00647285" w:rsidRPr="00D65790">
        <w:rPr>
          <w:rFonts w:hint="cs"/>
          <w:rtl/>
        </w:rPr>
        <w:t>.</w:t>
      </w:r>
    </w:p>
    <w:p w:rsidR="00647285" w:rsidRPr="00D65790" w:rsidRDefault="005C43B5" w:rsidP="00D41EEF">
      <w:pPr>
        <w:pStyle w:val="a1"/>
      </w:pPr>
      <w:r w:rsidRPr="00D65790">
        <w:rPr>
          <w:rFonts w:hint="cs"/>
          <w:rtl/>
        </w:rPr>
        <w:t xml:space="preserve">2- </w:t>
      </w:r>
      <w:r w:rsidR="00647285" w:rsidRPr="00D65790">
        <w:rPr>
          <w:rtl/>
        </w:rPr>
        <w:t>قال أبو عبيد القاسم بن سلام:</w:t>
      </w:r>
      <w:r w:rsidR="007317B0" w:rsidRPr="00D65790">
        <w:rPr>
          <w:rFonts w:hint="cs"/>
          <w:rtl/>
        </w:rPr>
        <w:t xml:space="preserve"> </w:t>
      </w:r>
      <w:r w:rsidR="00647285" w:rsidRPr="00D65790">
        <w:rPr>
          <w:rtl/>
        </w:rPr>
        <w:t>حدثنا عبد الرحمن</w:t>
      </w:r>
      <w:r w:rsidR="006E44CE" w:rsidRPr="00D65790">
        <w:rPr>
          <w:rtl/>
        </w:rPr>
        <w:t xml:space="preserve">، </w:t>
      </w:r>
      <w:r w:rsidR="00647285" w:rsidRPr="00D65790">
        <w:rPr>
          <w:rtl/>
        </w:rPr>
        <w:t>عن سفيان</w:t>
      </w:r>
      <w:r w:rsidR="006E44CE" w:rsidRPr="00D65790">
        <w:rPr>
          <w:rtl/>
        </w:rPr>
        <w:t xml:space="preserve">، </w:t>
      </w:r>
      <w:r w:rsidR="00647285" w:rsidRPr="00D65790">
        <w:rPr>
          <w:rtl/>
        </w:rPr>
        <w:t xml:space="preserve">عن </w:t>
      </w:r>
      <w:r w:rsidR="00647285" w:rsidRPr="00D65790">
        <w:rPr>
          <w:rFonts w:hint="cs"/>
          <w:rtl/>
        </w:rPr>
        <w:t>مُ</w:t>
      </w:r>
      <w:r w:rsidR="00647285" w:rsidRPr="00D65790">
        <w:rPr>
          <w:rtl/>
        </w:rPr>
        <w:t xml:space="preserve">حل بن </w:t>
      </w:r>
      <w:r w:rsidR="00647285" w:rsidRPr="00D65790">
        <w:rPr>
          <w:rFonts w:hint="cs"/>
          <w:rtl/>
        </w:rPr>
        <w:t>م</w:t>
      </w:r>
      <w:r w:rsidR="00647285" w:rsidRPr="00D65790">
        <w:rPr>
          <w:rtl/>
        </w:rPr>
        <w:t>حرز</w:t>
      </w:r>
      <w:r w:rsidR="006E44CE" w:rsidRPr="00D65790">
        <w:rPr>
          <w:rtl/>
        </w:rPr>
        <w:t xml:space="preserve">، </w:t>
      </w:r>
      <w:r w:rsidR="00647285" w:rsidRPr="00D65790">
        <w:rPr>
          <w:rtl/>
        </w:rPr>
        <w:t xml:space="preserve">قال: قال إبراهيم: </w:t>
      </w:r>
      <w:r w:rsidR="000C67E2" w:rsidRPr="00D65790">
        <w:rPr>
          <w:rtl/>
        </w:rPr>
        <w:t>إذا قيل لك: أمؤمن أنت؟ فقل: (( آمنت بالله وملائكته وكتبه ورسله</w:t>
      </w:r>
      <w:r w:rsidR="00647285" w:rsidRPr="00D65790">
        <w:rPr>
          <w:rFonts w:ascii="Traditional Arabic" w:hAnsi="Traditional Arabic"/>
        </w:rPr>
        <w:t>((</w:t>
      </w:r>
      <w:r w:rsidR="00647285" w:rsidRPr="00D65790">
        <w:rPr>
          <w:rStyle w:val="a8"/>
          <w:rFonts w:ascii="Traditional Arabic" w:hAnsi="Traditional Arabic"/>
          <w:rtl/>
        </w:rPr>
        <w:t>(</w:t>
      </w:r>
      <w:r w:rsidR="00647285" w:rsidRPr="00D65790">
        <w:rPr>
          <w:rStyle w:val="a8"/>
          <w:rFonts w:ascii="Traditional Arabic" w:hAnsi="Traditional Arabic"/>
          <w:rtl/>
        </w:rPr>
        <w:footnoteReference w:id="713"/>
      </w:r>
      <w:r w:rsidR="00647285" w:rsidRPr="00D65790">
        <w:rPr>
          <w:rStyle w:val="a8"/>
          <w:rFonts w:ascii="Traditional Arabic" w:hAnsi="Traditional Arabic"/>
          <w:rtl/>
        </w:rPr>
        <w:t>)</w:t>
      </w:r>
      <w:r w:rsidR="00647285" w:rsidRPr="00D65790">
        <w:rPr>
          <w:rFonts w:hint="cs"/>
          <w:rtl/>
        </w:rPr>
        <w:t>.</w:t>
      </w:r>
    </w:p>
    <w:p w:rsidR="00D36BA7" w:rsidRPr="00D65790" w:rsidRDefault="00D36BA7" w:rsidP="00D41EEF">
      <w:pPr>
        <w:pStyle w:val="a1"/>
        <w:rPr>
          <w:rtl/>
        </w:rPr>
      </w:pPr>
      <w:r w:rsidRPr="00D65790">
        <w:rPr>
          <w:rFonts w:hint="cs"/>
          <w:rtl/>
        </w:rPr>
        <w:t>3- قال ابن جرير:</w:t>
      </w:r>
      <w:r w:rsidRPr="00D65790">
        <w:rPr>
          <w:rtl/>
        </w:rPr>
        <w:t xml:space="preserve"> دثنا أبو السائب، قال: ثنا أبو معاوية، عن الأعمش، عن إبراهيم، في قوله: </w:t>
      </w:r>
      <w:r w:rsidR="006B620B" w:rsidRPr="00D65790">
        <w:rPr>
          <w:rFonts w:ascii="QCF_BSML" w:hAnsi="QCF_BSML" w:cs="QCF_BSML"/>
          <w:sz w:val="35"/>
          <w:szCs w:val="35"/>
          <w:rtl/>
        </w:rPr>
        <w:t>(</w:t>
      </w:r>
      <w:r w:rsidR="006B620B" w:rsidRPr="00D65790">
        <w:rPr>
          <w:rFonts w:ascii="QCF_P290" w:hAnsi="QCF_P290" w:cs="QCF_P290"/>
          <w:sz w:val="35"/>
          <w:szCs w:val="35"/>
          <w:rtl/>
        </w:rPr>
        <w:t xml:space="preserve"> ﭴ ﭵ ﭶ ﭷ ﭸ ﭹ ﭺ ﭻ )</w:t>
      </w:r>
      <w:r w:rsidR="006B620B" w:rsidRPr="00D65790">
        <w:rPr>
          <w:rFonts w:ascii="QCF_BSML" w:hAnsi="QCF_BSML" w:cs="QCF_BSML"/>
          <w:sz w:val="35"/>
          <w:szCs w:val="35"/>
          <w:rtl/>
        </w:rPr>
        <w:t>)</w:t>
      </w:r>
      <w:r w:rsidRPr="00D65790">
        <w:rPr>
          <w:rtl/>
        </w:rPr>
        <w:t xml:space="preserve"> [الإسراء: 78] قال: </w:t>
      </w:r>
      <w:r w:rsidRPr="00D65790">
        <w:rPr>
          <w:rFonts w:hint="cs"/>
          <w:rtl/>
        </w:rPr>
        <w:t>((</w:t>
      </w:r>
      <w:r w:rsidRPr="00D65790">
        <w:rPr>
          <w:rtl/>
        </w:rPr>
        <w:t>كانوا يقولون تجتمع ملائكة الليل وملائكة النهار في صلاة الفجر فتشهد فيها جميعا، ثم يصعد هؤلاء ويقيم هؤلاء</w:t>
      </w:r>
      <w:r w:rsidRPr="00D65790">
        <w:rPr>
          <w:rFonts w:hint="cs"/>
          <w:rtl/>
        </w:rPr>
        <w:t xml:space="preserve"> ))</w:t>
      </w:r>
      <w:r w:rsidRPr="00D65790">
        <w:rPr>
          <w:rStyle w:val="a8"/>
          <w:rFonts w:ascii="Traditional Arabic" w:hAnsi="Traditional Arabic"/>
          <w:rtl/>
        </w:rPr>
        <w:t xml:space="preserve"> (</w:t>
      </w:r>
      <w:r w:rsidRPr="00D65790">
        <w:rPr>
          <w:rStyle w:val="a8"/>
          <w:rFonts w:ascii="Traditional Arabic" w:hAnsi="Traditional Arabic"/>
          <w:rtl/>
        </w:rPr>
        <w:footnoteReference w:id="714"/>
      </w:r>
      <w:r w:rsidRPr="00D65790">
        <w:rPr>
          <w:rStyle w:val="a8"/>
          <w:rFonts w:ascii="Traditional Arabic" w:hAnsi="Traditional Arabic"/>
          <w:rtl/>
        </w:rPr>
        <w:t>)</w:t>
      </w:r>
      <w:r w:rsidRPr="00D65790">
        <w:rPr>
          <w:rFonts w:hint="cs"/>
          <w:rtl/>
        </w:rPr>
        <w:t>.</w:t>
      </w:r>
    </w:p>
    <w:p w:rsidR="00647285" w:rsidRPr="00D65790" w:rsidRDefault="00647285" w:rsidP="001F4821">
      <w:pPr>
        <w:pStyle w:val="3"/>
        <w:rPr>
          <w:rtl/>
        </w:rPr>
      </w:pPr>
      <w:bookmarkStart w:id="130" w:name="_Toc336625197"/>
      <w:r w:rsidRPr="00D65790">
        <w:rPr>
          <w:rtl/>
        </w:rPr>
        <w:t>التعليق:</w:t>
      </w:r>
      <w:bookmarkEnd w:id="130"/>
    </w:p>
    <w:p w:rsidR="00647285" w:rsidRPr="00D65790" w:rsidRDefault="00D36BA7" w:rsidP="00D36BA7">
      <w:pPr>
        <w:jc w:val="lowKashida"/>
        <w:rPr>
          <w:rFonts w:ascii="Traditional Arabic" w:hAnsi="Traditional Arabic"/>
          <w:sz w:val="38"/>
          <w:rtl/>
        </w:rPr>
      </w:pPr>
      <w:r w:rsidRPr="00D65790">
        <w:rPr>
          <w:rFonts w:ascii="Traditional Arabic" w:hAnsi="Traditional Arabic" w:hint="cs"/>
          <w:sz w:val="38"/>
          <w:rtl/>
        </w:rPr>
        <w:t xml:space="preserve">دلت </w:t>
      </w:r>
      <w:r w:rsidR="00647285" w:rsidRPr="00D65790">
        <w:rPr>
          <w:rFonts w:ascii="Traditional Arabic" w:hAnsi="Traditional Arabic"/>
          <w:sz w:val="38"/>
          <w:rtl/>
        </w:rPr>
        <w:t>هذ</w:t>
      </w:r>
      <w:r w:rsidRPr="00D65790">
        <w:rPr>
          <w:rFonts w:ascii="Traditional Arabic" w:hAnsi="Traditional Arabic" w:hint="cs"/>
          <w:sz w:val="38"/>
          <w:rtl/>
        </w:rPr>
        <w:t>ه</w:t>
      </w:r>
      <w:r w:rsidR="00647285" w:rsidRPr="00D65790">
        <w:rPr>
          <w:rFonts w:ascii="Traditional Arabic" w:hAnsi="Traditional Arabic"/>
          <w:sz w:val="38"/>
          <w:rtl/>
        </w:rPr>
        <w:t xml:space="preserve"> </w:t>
      </w:r>
      <w:r w:rsidRPr="00D65790">
        <w:rPr>
          <w:rFonts w:ascii="Traditional Arabic" w:hAnsi="Traditional Arabic" w:hint="cs"/>
          <w:sz w:val="38"/>
          <w:rtl/>
        </w:rPr>
        <w:t>الآثار</w:t>
      </w:r>
      <w:r w:rsidR="00647285" w:rsidRPr="00D65790">
        <w:rPr>
          <w:rFonts w:ascii="Traditional Arabic" w:hAnsi="Traditional Arabic"/>
          <w:sz w:val="38"/>
          <w:rtl/>
        </w:rPr>
        <w:t xml:space="preserve"> </w:t>
      </w:r>
      <w:r w:rsidRPr="00D65790">
        <w:rPr>
          <w:rFonts w:ascii="Traditional Arabic" w:hAnsi="Traditional Arabic" w:hint="cs"/>
          <w:sz w:val="38"/>
          <w:rtl/>
        </w:rPr>
        <w:t>على أن الإمام إبراهيم يؤمن</w:t>
      </w:r>
      <w:r w:rsidR="00647285" w:rsidRPr="00D65790">
        <w:rPr>
          <w:rFonts w:ascii="Traditional Arabic" w:hAnsi="Traditional Arabic"/>
          <w:sz w:val="38"/>
          <w:rtl/>
        </w:rPr>
        <w:t xml:space="preserve"> بالملائكة</w:t>
      </w:r>
      <w:r w:rsidR="006E44CE" w:rsidRPr="00D65790">
        <w:rPr>
          <w:rFonts w:ascii="Traditional Arabic" w:hAnsi="Traditional Arabic"/>
          <w:sz w:val="38"/>
          <w:rtl/>
        </w:rPr>
        <w:t xml:space="preserve">، </w:t>
      </w:r>
      <w:r w:rsidR="00647285" w:rsidRPr="00D65790">
        <w:rPr>
          <w:rFonts w:ascii="Traditional Arabic" w:hAnsi="Traditional Arabic"/>
          <w:sz w:val="38"/>
          <w:rtl/>
        </w:rPr>
        <w:t xml:space="preserve">حيث </w:t>
      </w:r>
      <w:r w:rsidR="00C4256C" w:rsidRPr="00D65790">
        <w:rPr>
          <w:rFonts w:ascii="Traditional Arabic" w:hAnsi="Traditional Arabic" w:hint="cs"/>
          <w:sz w:val="38"/>
          <w:rtl/>
        </w:rPr>
        <w:t xml:space="preserve">استعاذ الإمام إبراهيم من شر الرؤيا بما استعاذت به الملائكة، وكذلك </w:t>
      </w:r>
      <w:r w:rsidR="00647285" w:rsidRPr="00D65790">
        <w:rPr>
          <w:rFonts w:ascii="Traditional Arabic" w:hAnsi="Traditional Arabic"/>
          <w:sz w:val="38"/>
          <w:rtl/>
        </w:rPr>
        <w:t xml:space="preserve">سُئل </w:t>
      </w:r>
      <w:r w:rsidR="00647285" w:rsidRPr="00D65790">
        <w:rPr>
          <w:rFonts w:ascii="Traditional Arabic" w:hAnsi="Traditional Arabic" w:hint="cs"/>
          <w:sz w:val="38"/>
          <w:rtl/>
        </w:rPr>
        <w:t>رحمه الله</w:t>
      </w:r>
      <w:r w:rsidR="00181042" w:rsidRPr="00D65790">
        <w:rPr>
          <w:rFonts w:ascii="Traditional Arabic" w:hAnsi="Traditional Arabic" w:hint="cs"/>
          <w:sz w:val="38"/>
          <w:rtl/>
        </w:rPr>
        <w:t>:</w:t>
      </w:r>
      <w:r w:rsidR="007317B0" w:rsidRPr="00D65790">
        <w:rPr>
          <w:rFonts w:ascii="Traditional Arabic" w:hAnsi="Traditional Arabic" w:hint="cs"/>
          <w:sz w:val="38"/>
          <w:rtl/>
        </w:rPr>
        <w:t xml:space="preserve"> </w:t>
      </w:r>
      <w:r w:rsidR="00647285" w:rsidRPr="00D65790">
        <w:rPr>
          <w:rFonts w:ascii="Traditional Arabic" w:hAnsi="Traditional Arabic"/>
          <w:sz w:val="38"/>
          <w:rtl/>
        </w:rPr>
        <w:t>أمؤمن أنت</w:t>
      </w:r>
      <w:r w:rsidR="006E44CE" w:rsidRPr="00D65790">
        <w:rPr>
          <w:rFonts w:ascii="Traditional Arabic" w:hAnsi="Traditional Arabic" w:hint="cs"/>
          <w:sz w:val="38"/>
          <w:rtl/>
        </w:rPr>
        <w:t xml:space="preserve">، </w:t>
      </w:r>
      <w:r w:rsidR="00647285" w:rsidRPr="00D65790">
        <w:rPr>
          <w:rFonts w:ascii="Traditional Arabic" w:hAnsi="Traditional Arabic"/>
          <w:sz w:val="38"/>
          <w:rtl/>
        </w:rPr>
        <w:t>فذكر من جملة إيمانه الإيمان بالملائكة</w:t>
      </w:r>
      <w:r w:rsidR="006E44CE" w:rsidRPr="00D65790">
        <w:rPr>
          <w:rFonts w:ascii="Traditional Arabic" w:hAnsi="Traditional Arabic"/>
          <w:sz w:val="38"/>
          <w:rtl/>
        </w:rPr>
        <w:t xml:space="preserve">، </w:t>
      </w:r>
      <w:r w:rsidR="00647285" w:rsidRPr="00D65790">
        <w:rPr>
          <w:rFonts w:ascii="Traditional Arabic" w:hAnsi="Traditional Arabic"/>
          <w:sz w:val="38"/>
          <w:rtl/>
        </w:rPr>
        <w:t xml:space="preserve">وهذا الأثر يتعلق بمسألة </w:t>
      </w:r>
      <w:r w:rsidR="00647285" w:rsidRPr="00D65790">
        <w:rPr>
          <w:rFonts w:ascii="Traditional Arabic" w:hAnsi="Traditional Arabic" w:hint="cs"/>
          <w:sz w:val="38"/>
          <w:rtl/>
        </w:rPr>
        <w:t>الاستثناء</w:t>
      </w:r>
      <w:r w:rsidR="00647285" w:rsidRPr="00D65790">
        <w:rPr>
          <w:rFonts w:ascii="Traditional Arabic" w:hAnsi="Traditional Arabic"/>
          <w:sz w:val="38"/>
          <w:rtl/>
        </w:rPr>
        <w:t xml:space="preserve"> في الإيمان</w:t>
      </w:r>
      <w:r w:rsidR="006E44CE" w:rsidRPr="00D65790">
        <w:rPr>
          <w:rFonts w:ascii="Traditional Arabic" w:hAnsi="Traditional Arabic"/>
          <w:sz w:val="38"/>
          <w:rtl/>
        </w:rPr>
        <w:t xml:space="preserve">، </w:t>
      </w:r>
      <w:r w:rsidR="00647285" w:rsidRPr="00D65790">
        <w:rPr>
          <w:rFonts w:ascii="Traditional Arabic" w:hAnsi="Traditional Arabic"/>
          <w:sz w:val="38"/>
          <w:rtl/>
        </w:rPr>
        <w:t>وسيأتي الكلام عن ذلك في الفصل السادس من هذا الباب</w:t>
      </w:r>
      <w:r w:rsidR="006E44CE" w:rsidRPr="00D65790">
        <w:rPr>
          <w:rFonts w:ascii="Traditional Arabic" w:hAnsi="Traditional Arabic"/>
          <w:sz w:val="38"/>
          <w:rtl/>
        </w:rPr>
        <w:t xml:space="preserve">، </w:t>
      </w:r>
      <w:r w:rsidR="00647285" w:rsidRPr="00D65790">
        <w:rPr>
          <w:rFonts w:ascii="Traditional Arabic" w:hAnsi="Traditional Arabic"/>
          <w:sz w:val="38"/>
          <w:rtl/>
        </w:rPr>
        <w:t>إلا أن فيه شاهداً على تقرير الإيمان بالملائكة</w:t>
      </w:r>
      <w:r w:rsidR="00647285" w:rsidRPr="00D65790">
        <w:rPr>
          <w:rFonts w:ascii="Traditional Arabic" w:hAnsi="Traditional Arabic" w:hint="cs"/>
          <w:sz w:val="38"/>
          <w:rtl/>
        </w:rPr>
        <w:t>.</w:t>
      </w:r>
    </w:p>
    <w:p w:rsidR="00647285" w:rsidRPr="00D65790" w:rsidRDefault="00647285" w:rsidP="0073585E">
      <w:pPr>
        <w:jc w:val="lowKashida"/>
        <w:rPr>
          <w:rFonts w:ascii="Traditional Arabic" w:hAnsi="Traditional Arabic"/>
          <w:sz w:val="38"/>
          <w:rtl/>
        </w:rPr>
      </w:pPr>
      <w:r w:rsidRPr="00D65790">
        <w:rPr>
          <w:rFonts w:ascii="Traditional Arabic" w:hAnsi="Traditional Arabic" w:hint="cs"/>
          <w:sz w:val="38"/>
          <w:rtl/>
        </w:rPr>
        <w:t>وال</w:t>
      </w:r>
      <w:r w:rsidR="00181042" w:rsidRPr="00D65790">
        <w:rPr>
          <w:rFonts w:ascii="Traditional Arabic" w:hAnsi="Traditional Arabic" w:hint="cs"/>
          <w:sz w:val="38"/>
          <w:rtl/>
        </w:rPr>
        <w:t>إ</w:t>
      </w:r>
      <w:r w:rsidRPr="00D65790">
        <w:rPr>
          <w:rFonts w:ascii="Traditional Arabic" w:hAnsi="Traditional Arabic" w:hint="cs"/>
          <w:sz w:val="38"/>
          <w:rtl/>
        </w:rPr>
        <w:t>يمان ب</w:t>
      </w:r>
      <w:r w:rsidRPr="00D65790">
        <w:rPr>
          <w:rFonts w:ascii="Traditional Arabic" w:hAnsi="Traditional Arabic"/>
          <w:sz w:val="38"/>
          <w:rtl/>
        </w:rPr>
        <w:t xml:space="preserve">الملائكة: </w:t>
      </w:r>
      <w:r w:rsidRPr="00D65790">
        <w:rPr>
          <w:rFonts w:ascii="Traditional Arabic" w:hAnsi="Traditional Arabic" w:hint="cs"/>
          <w:sz w:val="38"/>
          <w:rtl/>
        </w:rPr>
        <w:t>هو اعتقاد أنهم</w:t>
      </w:r>
      <w:r w:rsidRPr="00D65790">
        <w:rPr>
          <w:rFonts w:ascii="Traditional Arabic" w:hAnsi="Traditional Arabic"/>
          <w:sz w:val="38"/>
          <w:rtl/>
        </w:rPr>
        <w:t xml:space="preserve"> عباد الله المكرمون</w:t>
      </w:r>
      <w:r w:rsidR="006E44CE" w:rsidRPr="00D65790">
        <w:rPr>
          <w:rFonts w:ascii="Traditional Arabic" w:hAnsi="Traditional Arabic"/>
          <w:sz w:val="38"/>
          <w:rtl/>
        </w:rPr>
        <w:t xml:space="preserve">، </w:t>
      </w:r>
      <w:r w:rsidRPr="00D65790">
        <w:rPr>
          <w:rFonts w:ascii="Traditional Arabic" w:hAnsi="Traditional Arabic"/>
          <w:sz w:val="38"/>
          <w:rtl/>
        </w:rPr>
        <w:t xml:space="preserve">والسفرة بينه </w:t>
      </w:r>
      <w:r w:rsidR="00181042" w:rsidRPr="00D65790">
        <w:rPr>
          <w:rFonts w:ascii="Traditional Arabic" w:hAnsi="Traditional Arabic" w:hint="cs"/>
          <w:sz w:val="38"/>
          <w:rtl/>
        </w:rPr>
        <w:t>-</w:t>
      </w:r>
      <w:r w:rsidRPr="00D65790">
        <w:rPr>
          <w:rFonts w:ascii="Traditional Arabic" w:hAnsi="Traditional Arabic"/>
          <w:sz w:val="38"/>
          <w:rtl/>
        </w:rPr>
        <w:t xml:space="preserve"> تعالى </w:t>
      </w:r>
      <w:r w:rsidR="00181042" w:rsidRPr="00D65790">
        <w:rPr>
          <w:rFonts w:ascii="Traditional Arabic" w:hAnsi="Traditional Arabic" w:hint="cs"/>
          <w:sz w:val="38"/>
          <w:rtl/>
        </w:rPr>
        <w:t>-</w:t>
      </w:r>
      <w:r w:rsidRPr="00D65790">
        <w:rPr>
          <w:rFonts w:ascii="Traditional Arabic" w:hAnsi="Traditional Arabic"/>
          <w:sz w:val="38"/>
          <w:rtl/>
        </w:rPr>
        <w:t xml:space="preserve"> وبين رسله- عليهم الصلاة والسلام </w:t>
      </w:r>
      <w:r w:rsidR="00181042" w:rsidRPr="00D65790">
        <w:rPr>
          <w:rFonts w:ascii="Traditional Arabic" w:hAnsi="Traditional Arabic" w:hint="cs"/>
          <w:sz w:val="38"/>
          <w:rtl/>
        </w:rPr>
        <w:t>-</w:t>
      </w:r>
      <w:r w:rsidRPr="00D65790">
        <w:rPr>
          <w:rFonts w:ascii="Traditional Arabic" w:hAnsi="Traditional Arabic"/>
          <w:sz w:val="38"/>
          <w:rtl/>
        </w:rPr>
        <w:t xml:space="preserve"> الكرام خ</w:t>
      </w:r>
      <w:r w:rsidRPr="00D65790">
        <w:rPr>
          <w:rFonts w:ascii="Traditional Arabic" w:hAnsi="Traditional Arabic" w:hint="cs"/>
          <w:sz w:val="38"/>
          <w:rtl/>
        </w:rPr>
        <w:t>َ</w:t>
      </w:r>
      <w:r w:rsidRPr="00D65790">
        <w:rPr>
          <w:rFonts w:ascii="Traditional Arabic" w:hAnsi="Traditional Arabic"/>
          <w:sz w:val="38"/>
          <w:rtl/>
        </w:rPr>
        <w:t>ل</w:t>
      </w:r>
      <w:r w:rsidRPr="00D65790">
        <w:rPr>
          <w:rFonts w:ascii="Traditional Arabic" w:hAnsi="Traditional Arabic" w:hint="cs"/>
          <w:sz w:val="38"/>
          <w:rtl/>
        </w:rPr>
        <w:t>ْ</w:t>
      </w:r>
      <w:r w:rsidRPr="00D65790">
        <w:rPr>
          <w:rFonts w:ascii="Traditional Arabic" w:hAnsi="Traditional Arabic"/>
          <w:sz w:val="38"/>
          <w:rtl/>
        </w:rPr>
        <w:t>قاً وخُل</w:t>
      </w:r>
      <w:r w:rsidRPr="00D65790">
        <w:rPr>
          <w:rFonts w:ascii="Traditional Arabic" w:hAnsi="Traditional Arabic" w:hint="cs"/>
          <w:sz w:val="38"/>
          <w:rtl/>
        </w:rPr>
        <w:t>ُ</w:t>
      </w:r>
      <w:r w:rsidRPr="00D65790">
        <w:rPr>
          <w:rFonts w:ascii="Traditional Arabic" w:hAnsi="Traditional Arabic"/>
          <w:sz w:val="38"/>
          <w:rtl/>
        </w:rPr>
        <w:t>قاً</w:t>
      </w:r>
      <w:r w:rsidR="006E44CE" w:rsidRPr="00D65790">
        <w:rPr>
          <w:rFonts w:ascii="Traditional Arabic" w:hAnsi="Traditional Arabic" w:hint="cs"/>
          <w:sz w:val="38"/>
          <w:rtl/>
        </w:rPr>
        <w:t xml:space="preserve">، </w:t>
      </w:r>
      <w:r w:rsidRPr="00D65790">
        <w:rPr>
          <w:rFonts w:ascii="Traditional Arabic" w:hAnsi="Traditional Arabic"/>
          <w:sz w:val="38"/>
          <w:rtl/>
        </w:rPr>
        <w:t xml:space="preserve">والكرام على الله </w:t>
      </w:r>
      <w:r w:rsidR="00181042" w:rsidRPr="00D65790">
        <w:rPr>
          <w:rFonts w:ascii="Traditional Arabic" w:hAnsi="Traditional Arabic" w:hint="cs"/>
          <w:sz w:val="38"/>
          <w:rtl/>
        </w:rPr>
        <w:t xml:space="preserve">- </w:t>
      </w:r>
      <w:r w:rsidRPr="00D65790">
        <w:rPr>
          <w:rFonts w:ascii="Traditional Arabic" w:hAnsi="Traditional Arabic"/>
          <w:sz w:val="38"/>
          <w:rtl/>
        </w:rPr>
        <w:t>تعالى</w:t>
      </w:r>
      <w:r w:rsidRPr="00D65790">
        <w:rPr>
          <w:rFonts w:ascii="Traditional Arabic" w:hAnsi="Traditional Arabic" w:hint="cs"/>
          <w:sz w:val="38"/>
          <w:rtl/>
        </w:rPr>
        <w:t>-</w:t>
      </w:r>
      <w:r w:rsidR="006E44CE" w:rsidRPr="00D65790">
        <w:rPr>
          <w:rFonts w:ascii="Traditional Arabic" w:hAnsi="Traditional Arabic"/>
          <w:sz w:val="38"/>
          <w:rtl/>
        </w:rPr>
        <w:t xml:space="preserve">، </w:t>
      </w:r>
      <w:r w:rsidRPr="00D65790">
        <w:rPr>
          <w:rFonts w:ascii="Traditional Arabic" w:hAnsi="Traditional Arabic"/>
          <w:sz w:val="38"/>
          <w:rtl/>
        </w:rPr>
        <w:t>البررة الطاهر</w:t>
      </w:r>
      <w:r w:rsidRPr="00D65790">
        <w:rPr>
          <w:rFonts w:ascii="Traditional Arabic" w:hAnsi="Traditional Arabic" w:hint="cs"/>
          <w:sz w:val="38"/>
          <w:rtl/>
        </w:rPr>
        <w:t>و</w:t>
      </w:r>
      <w:r w:rsidRPr="00D65790">
        <w:rPr>
          <w:rFonts w:ascii="Traditional Arabic" w:hAnsi="Traditional Arabic"/>
          <w:sz w:val="38"/>
          <w:rtl/>
        </w:rPr>
        <w:t>ن ذاتاً وصفةً وأفعالاً</w:t>
      </w:r>
      <w:r w:rsidR="006E44CE" w:rsidRPr="00D65790">
        <w:rPr>
          <w:rFonts w:ascii="Traditional Arabic" w:hAnsi="Traditional Arabic"/>
          <w:sz w:val="38"/>
          <w:rtl/>
        </w:rPr>
        <w:t xml:space="preserve">، </w:t>
      </w:r>
      <w:r w:rsidRPr="00D65790">
        <w:rPr>
          <w:rFonts w:ascii="Traditional Arabic" w:hAnsi="Traditional Arabic"/>
          <w:sz w:val="38"/>
          <w:rtl/>
        </w:rPr>
        <w:t>المطيع</w:t>
      </w:r>
      <w:r w:rsidRPr="00D65790">
        <w:rPr>
          <w:rFonts w:ascii="Traditional Arabic" w:hAnsi="Traditional Arabic" w:hint="cs"/>
          <w:sz w:val="38"/>
          <w:rtl/>
        </w:rPr>
        <w:t>و</w:t>
      </w:r>
      <w:r w:rsidRPr="00D65790">
        <w:rPr>
          <w:rFonts w:ascii="Traditional Arabic" w:hAnsi="Traditional Arabic"/>
          <w:sz w:val="38"/>
          <w:rtl/>
        </w:rPr>
        <w:t>ن لله</w:t>
      </w:r>
      <w:r w:rsidR="00007442">
        <w:rPr>
          <w:rFonts w:ascii="Traditional Arabic" w:hAnsi="Traditional Arabic" w:hint="cs"/>
          <w:sz w:val="38"/>
          <w:rtl/>
        </w:rPr>
        <w:t xml:space="preserve"> </w:t>
      </w:r>
      <w:r w:rsidR="0073585E" w:rsidRPr="00D65790">
        <w:rPr>
          <w:rFonts w:ascii="Traditional Arabic" w:hAnsi="Traditional Arabic"/>
          <w:sz w:val="38"/>
        </w:rPr>
        <w:sym w:font="AGA Arabesque" w:char="F055"/>
      </w:r>
      <w:r w:rsidR="006E44CE" w:rsidRPr="00D65790">
        <w:rPr>
          <w:rFonts w:ascii="Traditional Arabic" w:hAnsi="Traditional Arabic"/>
          <w:sz w:val="38"/>
          <w:rtl/>
        </w:rPr>
        <w:t xml:space="preserve">، </w:t>
      </w:r>
      <w:r w:rsidRPr="00D65790">
        <w:rPr>
          <w:rFonts w:ascii="Traditional Arabic" w:hAnsi="Traditional Arabic"/>
          <w:sz w:val="38"/>
          <w:rtl/>
        </w:rPr>
        <w:t xml:space="preserve">وهم عباد من عباد الله </w:t>
      </w:r>
      <w:r w:rsidRPr="00D65790">
        <w:rPr>
          <w:rFonts w:ascii="Traditional Arabic" w:hAnsi="Traditional Arabic"/>
          <w:sz w:val="38"/>
        </w:rPr>
        <w:sym w:font="AGA Arabesque" w:char="F055"/>
      </w:r>
      <w:r w:rsidR="006E44CE" w:rsidRPr="00D65790">
        <w:rPr>
          <w:rFonts w:ascii="Traditional Arabic" w:hAnsi="Traditional Arabic"/>
          <w:sz w:val="38"/>
          <w:rtl/>
        </w:rPr>
        <w:t xml:space="preserve">، </w:t>
      </w:r>
      <w:r w:rsidRPr="00D65790">
        <w:rPr>
          <w:rFonts w:ascii="Traditional Arabic" w:hAnsi="Traditional Arabic"/>
          <w:sz w:val="38"/>
          <w:rtl/>
        </w:rPr>
        <w:t xml:space="preserve">خلقهم الله </w:t>
      </w:r>
      <w:r w:rsidR="0073585E" w:rsidRPr="00D65790">
        <w:rPr>
          <w:rFonts w:ascii="Traditional Arabic" w:hAnsi="Traditional Arabic" w:hint="cs"/>
          <w:sz w:val="38"/>
          <w:rtl/>
        </w:rPr>
        <w:t>-</w:t>
      </w:r>
      <w:r w:rsidRPr="00D65790">
        <w:rPr>
          <w:rFonts w:ascii="Traditional Arabic" w:hAnsi="Traditional Arabic"/>
          <w:sz w:val="38"/>
          <w:rtl/>
        </w:rPr>
        <w:t xml:space="preserve"> تعالى- من النور لعبادته</w:t>
      </w:r>
      <w:r w:rsidR="006E44CE" w:rsidRPr="00D65790">
        <w:rPr>
          <w:rFonts w:ascii="Traditional Arabic" w:hAnsi="Traditional Arabic"/>
          <w:sz w:val="38"/>
          <w:rtl/>
        </w:rPr>
        <w:t xml:space="preserve">، </w:t>
      </w:r>
      <w:r w:rsidRPr="00D65790">
        <w:rPr>
          <w:rFonts w:ascii="Traditional Arabic" w:hAnsi="Traditional Arabic"/>
          <w:sz w:val="38"/>
          <w:rtl/>
        </w:rPr>
        <w:t xml:space="preserve">ليسوا بنات لله </w:t>
      </w:r>
      <w:r w:rsidRPr="00D65790">
        <w:rPr>
          <w:rFonts w:ascii="Traditional Arabic" w:hAnsi="Traditional Arabic"/>
          <w:sz w:val="38"/>
        </w:rPr>
        <w:sym w:font="AGA Arabesque" w:char="F055"/>
      </w:r>
      <w:r w:rsidR="00007442">
        <w:rPr>
          <w:rFonts w:ascii="Traditional Arabic" w:hAnsi="Traditional Arabic" w:hint="cs"/>
          <w:sz w:val="38"/>
          <w:rtl/>
        </w:rPr>
        <w:t xml:space="preserve"> </w:t>
      </w:r>
      <w:r w:rsidRPr="00D65790">
        <w:rPr>
          <w:rFonts w:ascii="Traditional Arabic" w:hAnsi="Traditional Arabic"/>
          <w:sz w:val="38"/>
          <w:rtl/>
        </w:rPr>
        <w:t xml:space="preserve">ولا أولاداً </w:t>
      </w:r>
      <w:r w:rsidRPr="00D65790">
        <w:rPr>
          <w:rFonts w:ascii="Traditional Arabic" w:hAnsi="Traditional Arabic" w:hint="cs"/>
          <w:sz w:val="38"/>
          <w:rtl/>
        </w:rPr>
        <w:t>ولا شركا</w:t>
      </w:r>
      <w:r w:rsidRPr="00D65790">
        <w:rPr>
          <w:rFonts w:ascii="Traditional Arabic" w:hAnsi="Traditional Arabic" w:hint="eastAsia"/>
          <w:sz w:val="38"/>
          <w:rtl/>
        </w:rPr>
        <w:t>ء</w:t>
      </w:r>
      <w:r w:rsidRPr="00D65790">
        <w:rPr>
          <w:rFonts w:ascii="Traditional Arabic" w:hAnsi="Traditional Arabic"/>
          <w:sz w:val="38"/>
          <w:rtl/>
        </w:rPr>
        <w:t xml:space="preserve"> معه</w:t>
      </w:r>
      <w:r w:rsidR="006E44CE" w:rsidRPr="00D65790">
        <w:rPr>
          <w:rFonts w:ascii="Traditional Arabic" w:hAnsi="Traditional Arabic"/>
          <w:sz w:val="38"/>
          <w:rtl/>
        </w:rPr>
        <w:t xml:space="preserve">، </w:t>
      </w:r>
      <w:r w:rsidRPr="00D65790">
        <w:rPr>
          <w:rFonts w:ascii="Traditional Arabic" w:hAnsi="Traditional Arabic"/>
          <w:sz w:val="38"/>
          <w:rtl/>
        </w:rPr>
        <w:t>ولا أنداداً</w:t>
      </w:r>
      <w:r w:rsidR="006E44CE" w:rsidRPr="00D65790">
        <w:rPr>
          <w:rFonts w:ascii="Traditional Arabic" w:hAnsi="Traditional Arabic"/>
          <w:sz w:val="38"/>
          <w:rtl/>
        </w:rPr>
        <w:t xml:space="preserve">، </w:t>
      </w:r>
      <w:r w:rsidRPr="00D65790">
        <w:rPr>
          <w:rFonts w:ascii="Traditional Arabic" w:hAnsi="Traditional Arabic"/>
          <w:sz w:val="38"/>
          <w:rtl/>
        </w:rPr>
        <w:t>تعالى الله عما يقول الظالمون والجاحدون والملحدون علواً كبيرا</w:t>
      </w:r>
      <w:r w:rsidR="000238C0">
        <w:rPr>
          <w:rFonts w:ascii="Traditional Arabic" w:hAnsi="Traditional Arabic"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715"/>
      </w:r>
      <w:r w:rsidRPr="00D65790">
        <w:rPr>
          <w:rStyle w:val="a8"/>
          <w:rFonts w:ascii="Traditional Arabic" w:hAnsi="Traditional Arabic"/>
          <w:sz w:val="38"/>
          <w:rtl/>
        </w:rPr>
        <w:t>)</w:t>
      </w:r>
      <w:r w:rsidRPr="00D65790">
        <w:rPr>
          <w:rFonts w:ascii="Traditional Arabic" w:hAnsi="Traditional Arabic"/>
          <w:sz w:val="38"/>
          <w:rtl/>
        </w:rPr>
        <w:t>.</w:t>
      </w:r>
    </w:p>
    <w:p w:rsidR="00647285" w:rsidRPr="00D65790" w:rsidRDefault="00647285" w:rsidP="00647285">
      <w:pPr>
        <w:jc w:val="lowKashida"/>
        <w:rPr>
          <w:rFonts w:ascii="Traditional Arabic" w:hAnsi="Traditional Arabic"/>
          <w:sz w:val="38"/>
          <w:rtl/>
        </w:rPr>
      </w:pPr>
      <w:r w:rsidRPr="00D65790">
        <w:rPr>
          <w:rFonts w:ascii="Traditional Arabic" w:hAnsi="Traditional Arabic"/>
          <w:sz w:val="38"/>
          <w:rtl/>
        </w:rPr>
        <w:t>والإيمان بهم هو أحد أركان الإيمان الستة</w:t>
      </w:r>
      <w:r w:rsidR="006E44CE" w:rsidRPr="00D65790">
        <w:rPr>
          <w:rFonts w:ascii="Traditional Arabic" w:hAnsi="Traditional Arabic"/>
          <w:sz w:val="38"/>
          <w:rtl/>
        </w:rPr>
        <w:t xml:space="preserve">، </w:t>
      </w:r>
      <w:r w:rsidRPr="00D65790">
        <w:rPr>
          <w:rFonts w:ascii="Traditional Arabic" w:hAnsi="Traditional Arabic"/>
          <w:sz w:val="38"/>
          <w:rtl/>
        </w:rPr>
        <w:t>وقد دل على ذلك ما</w:t>
      </w:r>
      <w:r w:rsidR="007317B0" w:rsidRPr="00D65790">
        <w:rPr>
          <w:rFonts w:ascii="Traditional Arabic" w:hAnsi="Traditional Arabic" w:hint="cs"/>
          <w:sz w:val="38"/>
          <w:rtl/>
        </w:rPr>
        <w:t xml:space="preserve"> </w:t>
      </w:r>
      <w:r w:rsidRPr="00D65790">
        <w:rPr>
          <w:rFonts w:ascii="Traditional Arabic" w:hAnsi="Traditional Arabic"/>
          <w:sz w:val="38"/>
          <w:rtl/>
        </w:rPr>
        <w:t>يأتي:</w:t>
      </w:r>
    </w:p>
    <w:p w:rsidR="00647285" w:rsidRPr="00D65790" w:rsidRDefault="00647285" w:rsidP="0073585E">
      <w:pPr>
        <w:jc w:val="lowKashida"/>
        <w:rPr>
          <w:sz w:val="38"/>
        </w:rPr>
      </w:pPr>
      <w:r w:rsidRPr="00D65790">
        <w:rPr>
          <w:rFonts w:ascii="Traditional Arabic" w:hAnsi="Traditional Arabic" w:hint="cs"/>
          <w:sz w:val="38"/>
          <w:rtl/>
        </w:rPr>
        <w:t xml:space="preserve">1- </w:t>
      </w:r>
      <w:r w:rsidRPr="00D65790">
        <w:rPr>
          <w:rFonts w:ascii="Traditional Arabic" w:hAnsi="Traditional Arabic"/>
          <w:sz w:val="38"/>
          <w:rtl/>
        </w:rPr>
        <w:t>قال تعالى</w:t>
      </w:r>
      <w:r w:rsidR="0073585E" w:rsidRPr="00D65790">
        <w:rPr>
          <w:rFonts w:ascii="Traditional Arabic" w:hAnsi="Traditional Arabic" w:hint="cs"/>
          <w:sz w:val="38"/>
          <w:rtl/>
        </w:rPr>
        <w:t>:</w:t>
      </w:r>
      <w:r w:rsidRPr="00D65790">
        <w:rPr>
          <w:rFonts w:ascii="QCF_BSML" w:hAnsi="QCF_BSML" w:cs="QCF_BSML"/>
          <w:b/>
          <w:bCs/>
          <w:sz w:val="35"/>
          <w:szCs w:val="35"/>
          <w:rtl/>
        </w:rPr>
        <w:t>(</w:t>
      </w:r>
      <w:r w:rsidRPr="00D65790">
        <w:rPr>
          <w:rFonts w:ascii="QCF_P027" w:hAnsi="QCF_P027" w:cs="QCF_P027"/>
          <w:spacing w:val="-20"/>
          <w:sz w:val="35"/>
          <w:szCs w:val="35"/>
          <w:rtl/>
        </w:rPr>
        <w:t>ﭒ ﭓ ﭔ ﭕ ﭖ ﭗ ﭘ ﭙ ﭚ ﭛ ﭜ ﭝ ﭞ ﭟ ﭠ ﭡ ﭢ</w:t>
      </w:r>
      <w:r w:rsidRPr="00D65790">
        <w:rPr>
          <w:rFonts w:ascii="QCF_BSML" w:hAnsi="QCF_BSML" w:cs="QCF_BSML"/>
          <w:b/>
          <w:bCs/>
          <w:sz w:val="35"/>
          <w:szCs w:val="35"/>
          <w:rtl/>
        </w:rPr>
        <w:t>)</w:t>
      </w:r>
      <w:r w:rsidR="0073585E" w:rsidRPr="00D65790">
        <w:rPr>
          <w:rFonts w:hint="cs"/>
          <w:sz w:val="38"/>
          <w:rtl/>
        </w:rPr>
        <w:t>[</w:t>
      </w:r>
      <w:r w:rsidRPr="00D65790">
        <w:rPr>
          <w:rFonts w:hint="cs"/>
          <w:sz w:val="38"/>
          <w:rtl/>
        </w:rPr>
        <w:t>البقرة: 177].</w:t>
      </w:r>
    </w:p>
    <w:p w:rsidR="00647285" w:rsidRPr="00D65790" w:rsidRDefault="00647285" w:rsidP="0073585E">
      <w:pPr>
        <w:jc w:val="lowKashida"/>
        <w:rPr>
          <w:rFonts w:ascii="Traditional Arabic" w:hAnsi="Traditional Arabic"/>
          <w:sz w:val="38"/>
          <w:rtl/>
        </w:rPr>
      </w:pPr>
      <w:r w:rsidRPr="00D65790">
        <w:rPr>
          <w:sz w:val="38"/>
          <w:rtl/>
        </w:rPr>
        <w:t xml:space="preserve">حيث </w:t>
      </w:r>
      <w:r w:rsidR="0073585E" w:rsidRPr="00D65790">
        <w:rPr>
          <w:rFonts w:ascii="Traditional Arabic" w:hAnsi="Traditional Arabic"/>
          <w:sz w:val="38"/>
          <w:rtl/>
        </w:rPr>
        <w:t>دلت الآية على اقتران اسمه</w:t>
      </w:r>
      <w:r w:rsidRPr="00D65790">
        <w:rPr>
          <w:rFonts w:ascii="Traditional Arabic" w:hAnsi="Traditional Arabic"/>
          <w:sz w:val="38"/>
        </w:rPr>
        <w:sym w:font="AGA Arabesque" w:char="F049"/>
      </w:r>
      <w:r w:rsidRPr="00D65790">
        <w:rPr>
          <w:rFonts w:ascii="Traditional Arabic" w:hAnsi="Traditional Arabic"/>
          <w:sz w:val="38"/>
          <w:rtl/>
        </w:rPr>
        <w:t xml:space="preserve"> باسمهم</w:t>
      </w:r>
      <w:r w:rsidR="006E44CE" w:rsidRPr="00D65790">
        <w:rPr>
          <w:rFonts w:ascii="Traditional Arabic" w:hAnsi="Traditional Arabic"/>
          <w:sz w:val="38"/>
          <w:rtl/>
        </w:rPr>
        <w:t xml:space="preserve">، </w:t>
      </w:r>
      <w:r w:rsidRPr="00D65790">
        <w:rPr>
          <w:rFonts w:ascii="Traditional Arabic" w:hAnsi="Traditional Arabic"/>
          <w:sz w:val="38"/>
          <w:rtl/>
        </w:rPr>
        <w:t>وأن الإيمان به مستلزم الإيمان بهم</w:t>
      </w:r>
      <w:r w:rsidR="006E44CE" w:rsidRPr="00D65790">
        <w:rPr>
          <w:rFonts w:ascii="Traditional Arabic" w:hAnsi="Traditional Arabic"/>
          <w:sz w:val="38"/>
          <w:rtl/>
        </w:rPr>
        <w:t xml:space="preserve">، </w:t>
      </w:r>
      <w:r w:rsidRPr="00D65790">
        <w:rPr>
          <w:rFonts w:ascii="Traditional Arabic" w:hAnsi="Traditional Arabic"/>
          <w:sz w:val="38"/>
          <w:rtl/>
        </w:rPr>
        <w:t>وأن البر لا</w:t>
      </w:r>
      <w:r w:rsidR="007317B0" w:rsidRPr="00D65790">
        <w:rPr>
          <w:rFonts w:ascii="Traditional Arabic" w:hAnsi="Traditional Arabic" w:hint="cs"/>
          <w:sz w:val="38"/>
          <w:rtl/>
        </w:rPr>
        <w:t xml:space="preserve"> </w:t>
      </w:r>
      <w:r w:rsidRPr="00D65790">
        <w:rPr>
          <w:rFonts w:ascii="Traditional Arabic" w:hAnsi="Traditional Arabic"/>
          <w:sz w:val="38"/>
          <w:rtl/>
        </w:rPr>
        <w:t>يُنال إلا بالإيمان بهم.</w:t>
      </w:r>
    </w:p>
    <w:p w:rsidR="00647285" w:rsidRPr="00D65790" w:rsidRDefault="00647285" w:rsidP="0073585E">
      <w:pPr>
        <w:jc w:val="both"/>
        <w:rPr>
          <w:rFonts w:ascii="Traditional Arabic" w:hAnsi="Traditional Arabic"/>
          <w:sz w:val="38"/>
          <w:rtl/>
        </w:rPr>
      </w:pPr>
      <w:r w:rsidRPr="00D65790">
        <w:rPr>
          <w:rFonts w:ascii="Traditional Arabic" w:hAnsi="Traditional Arabic" w:hint="cs"/>
          <w:sz w:val="38"/>
          <w:rtl/>
        </w:rPr>
        <w:t xml:space="preserve">2- </w:t>
      </w:r>
      <w:r w:rsidRPr="00D65790">
        <w:rPr>
          <w:rFonts w:ascii="Traditional Arabic" w:hAnsi="Traditional Arabic"/>
          <w:sz w:val="38"/>
          <w:rtl/>
        </w:rPr>
        <w:t>قال تعالى</w:t>
      </w:r>
      <w:r w:rsidRPr="00D65790">
        <w:rPr>
          <w:rFonts w:ascii="Traditional Arabic" w:hAnsi="Traditional Arabic" w:hint="cs"/>
          <w:sz w:val="38"/>
          <w:rtl/>
        </w:rPr>
        <w:t xml:space="preserve">: </w:t>
      </w:r>
      <w:r w:rsidRPr="00D65790">
        <w:rPr>
          <w:rFonts w:ascii="QCF_BSML" w:hAnsi="QCF_BSML" w:cs="QCF_BSML"/>
          <w:b/>
          <w:bCs/>
          <w:sz w:val="35"/>
          <w:szCs w:val="35"/>
          <w:rtl/>
        </w:rPr>
        <w:t>(</w:t>
      </w:r>
      <w:r w:rsidRPr="00D65790">
        <w:rPr>
          <w:rFonts w:ascii="QCF_P049" w:hAnsi="QCF_P049" w:cs="QCF_P049"/>
          <w:spacing w:val="-20"/>
          <w:sz w:val="35"/>
          <w:szCs w:val="35"/>
          <w:rtl/>
        </w:rPr>
        <w:t>ﮗ ﮘ ﮙ ﮚ ﮛ ﮜ ﮝ ﮞ ﮟ ﮠ ﮡ ﮢ ﮣ ﮤ ﮥ ﮦ ﮧ ﮨ ﮩ ﮪ ﮫ ﮬ ﮭ ﮮ ﮯ ﮰ ﮱ ﯓ ﯔ ﯕ</w:t>
      </w:r>
      <w:r w:rsidRPr="00D65790">
        <w:rPr>
          <w:rFonts w:ascii="QCF_BSML" w:hAnsi="QCF_BSML" w:cs="QCF_BSML"/>
          <w:b/>
          <w:bCs/>
          <w:sz w:val="35"/>
          <w:szCs w:val="35"/>
          <w:rtl/>
        </w:rPr>
        <w:t>)</w:t>
      </w:r>
      <w:r w:rsidR="0073585E" w:rsidRPr="00D65790">
        <w:rPr>
          <w:rFonts w:ascii="Traditional Arabic" w:hAnsi="Traditional Arabic" w:hint="cs"/>
          <w:sz w:val="38"/>
          <w:rtl/>
        </w:rPr>
        <w:t>[</w:t>
      </w:r>
      <w:r w:rsidRPr="00D65790">
        <w:rPr>
          <w:rFonts w:ascii="Traditional Arabic" w:hAnsi="Traditional Arabic"/>
          <w:sz w:val="38"/>
          <w:rtl/>
        </w:rPr>
        <w:t>البقرة</w:t>
      </w:r>
      <w:r w:rsidRPr="00D65790">
        <w:rPr>
          <w:rFonts w:ascii="Traditional Arabic" w:hAnsi="Traditional Arabic" w:hint="cs"/>
          <w:sz w:val="38"/>
          <w:rtl/>
        </w:rPr>
        <w:t>: 285]</w:t>
      </w:r>
      <w:r w:rsidR="006E44CE" w:rsidRPr="00D65790">
        <w:rPr>
          <w:rFonts w:ascii="Traditional Arabic" w:hAnsi="Traditional Arabic" w:hint="cs"/>
          <w:sz w:val="38"/>
          <w:rtl/>
        </w:rPr>
        <w:t xml:space="preserve">، </w:t>
      </w:r>
      <w:r w:rsidR="0073585E" w:rsidRPr="00D65790">
        <w:rPr>
          <w:rFonts w:ascii="Traditional Arabic" w:hAnsi="Traditional Arabic"/>
          <w:sz w:val="38"/>
          <w:rtl/>
        </w:rPr>
        <w:t>فالله</w:t>
      </w:r>
      <w:r w:rsidR="000238C0">
        <w:rPr>
          <w:rFonts w:ascii="Traditional Arabic" w:hAnsi="Traditional Arabic" w:hint="cs"/>
          <w:sz w:val="38"/>
          <w:rtl/>
        </w:rPr>
        <w:t xml:space="preserve"> </w:t>
      </w:r>
      <w:r w:rsidRPr="00D65790">
        <w:rPr>
          <w:rFonts w:ascii="Traditional Arabic" w:hAnsi="Traditional Arabic"/>
          <w:sz w:val="38"/>
        </w:rPr>
        <w:sym w:font="AGA Arabesque" w:char="F049"/>
      </w:r>
      <w:r w:rsidRPr="00D65790">
        <w:rPr>
          <w:rFonts w:ascii="Traditional Arabic" w:hAnsi="Traditional Arabic"/>
          <w:sz w:val="38"/>
          <w:rtl/>
        </w:rPr>
        <w:t xml:space="preserve"> أخبر أن الرسول ومن آمن معه</w:t>
      </w:r>
      <w:r w:rsidR="006E44CE" w:rsidRPr="00D65790">
        <w:rPr>
          <w:rFonts w:ascii="Traditional Arabic" w:hAnsi="Traditional Arabic"/>
          <w:sz w:val="38"/>
          <w:rtl/>
        </w:rPr>
        <w:t xml:space="preserve">، </w:t>
      </w:r>
      <w:r w:rsidRPr="00D65790">
        <w:rPr>
          <w:rFonts w:ascii="Traditional Arabic" w:hAnsi="Traditional Arabic"/>
          <w:sz w:val="38"/>
          <w:rtl/>
        </w:rPr>
        <w:t>قد آمنوا بما أنزل إليهم</w:t>
      </w:r>
      <w:r w:rsidR="006E44CE" w:rsidRPr="00D65790">
        <w:rPr>
          <w:rFonts w:ascii="Traditional Arabic" w:hAnsi="Traditional Arabic"/>
          <w:sz w:val="38"/>
          <w:rtl/>
        </w:rPr>
        <w:t xml:space="preserve">، </w:t>
      </w:r>
      <w:r w:rsidRPr="00D65790">
        <w:rPr>
          <w:rFonts w:ascii="Traditional Arabic" w:hAnsi="Traditional Arabic"/>
          <w:sz w:val="38"/>
          <w:rtl/>
        </w:rPr>
        <w:t>ومن ذلك الإيمان بالملائكة.</w:t>
      </w:r>
    </w:p>
    <w:p w:rsidR="00647285" w:rsidRPr="00D65790" w:rsidRDefault="00647285" w:rsidP="002B0D94">
      <w:pPr>
        <w:pStyle w:val="a9"/>
        <w:numPr>
          <w:ilvl w:val="0"/>
          <w:numId w:val="62"/>
        </w:numPr>
        <w:rPr>
          <w:rFonts w:ascii="Traditional Arabic" w:hAnsi="Traditional Arabic"/>
          <w:sz w:val="38"/>
          <w:rtl/>
        </w:rPr>
      </w:pPr>
      <w:r w:rsidRPr="00D65790">
        <w:rPr>
          <w:rFonts w:ascii="Traditional Arabic" w:hAnsi="Traditional Arabic"/>
          <w:sz w:val="38"/>
          <w:rtl/>
        </w:rPr>
        <w:t>قال تعالى</w:t>
      </w:r>
      <w:r w:rsidR="0073585E" w:rsidRPr="00D65790">
        <w:rPr>
          <w:rFonts w:ascii="Traditional Arabic" w:hAnsi="Traditional Arabic" w:hint="cs"/>
          <w:sz w:val="35"/>
          <w:szCs w:val="35"/>
          <w:rtl/>
        </w:rPr>
        <w:t>:</w:t>
      </w:r>
      <w:r w:rsidRPr="00D65790">
        <w:rPr>
          <w:rFonts w:ascii="QCF_BSML" w:hAnsi="QCF_BSML" w:cs="QCF_BSML"/>
          <w:b/>
          <w:bCs/>
          <w:sz w:val="35"/>
          <w:szCs w:val="35"/>
          <w:rtl/>
        </w:rPr>
        <w:t>(</w:t>
      </w:r>
      <w:r w:rsidRPr="00D65790">
        <w:rPr>
          <w:rFonts w:ascii="QCF_P100" w:hAnsi="QCF_P100" w:cs="QCF_P100"/>
          <w:sz w:val="35"/>
          <w:szCs w:val="35"/>
          <w:rtl/>
        </w:rPr>
        <w:t>ﮌ ﮍ ﮎ ﮏ ﮐ ﮑ ﮒ ﮓ ﮔ ﮕ ﮖ ﮗ</w:t>
      </w:r>
      <w:r w:rsidRPr="00D65790">
        <w:rPr>
          <w:rFonts w:ascii="QCF_BSML" w:hAnsi="QCF_BSML" w:cs="QCF_BSML"/>
          <w:b/>
          <w:bCs/>
          <w:sz w:val="35"/>
          <w:szCs w:val="35"/>
          <w:rtl/>
        </w:rPr>
        <w:t>)</w:t>
      </w:r>
      <w:r w:rsidR="0073585E" w:rsidRPr="00D65790">
        <w:rPr>
          <w:rFonts w:ascii="Traditional Arabic" w:hAnsi="Traditional Arabic" w:hint="cs"/>
          <w:sz w:val="38"/>
          <w:rtl/>
        </w:rPr>
        <w:t>[</w:t>
      </w:r>
      <w:r w:rsidRPr="00D65790">
        <w:rPr>
          <w:rFonts w:ascii="Traditional Arabic" w:hAnsi="Traditional Arabic" w:hint="cs"/>
          <w:sz w:val="38"/>
          <w:rtl/>
        </w:rPr>
        <w:t>النساء: 136]</w:t>
      </w:r>
      <w:r w:rsidR="006E44CE" w:rsidRPr="00D65790">
        <w:rPr>
          <w:rFonts w:ascii="Traditional Arabic" w:hAnsi="Traditional Arabic" w:hint="cs"/>
          <w:sz w:val="38"/>
          <w:rtl/>
        </w:rPr>
        <w:t xml:space="preserve">، </w:t>
      </w:r>
      <w:r w:rsidRPr="00D65790">
        <w:rPr>
          <w:rFonts w:ascii="Traditional Arabic" w:hAnsi="Traditional Arabic"/>
          <w:sz w:val="38"/>
          <w:rtl/>
        </w:rPr>
        <w:t>فدلت الآية على كفر من كفر بالملائكة</w:t>
      </w:r>
      <w:r w:rsidR="006E44CE" w:rsidRPr="00D65790">
        <w:rPr>
          <w:rFonts w:ascii="Traditional Arabic" w:hAnsi="Traditional Arabic"/>
          <w:sz w:val="38"/>
          <w:rtl/>
        </w:rPr>
        <w:t xml:space="preserve">، </w:t>
      </w:r>
      <w:r w:rsidRPr="00D65790">
        <w:rPr>
          <w:rFonts w:ascii="Traditional Arabic" w:hAnsi="Traditional Arabic"/>
          <w:sz w:val="38"/>
          <w:rtl/>
        </w:rPr>
        <w:t>وأن الكفر بهم كفر بالله سبحانه</w:t>
      </w:r>
      <w:r w:rsidRPr="00D65790">
        <w:rPr>
          <w:rStyle w:val="a8"/>
          <w:rFonts w:ascii="Traditional Arabic" w:hAnsi="Traditional Arabic"/>
          <w:sz w:val="38"/>
          <w:rtl/>
        </w:rPr>
        <w:t>(</w:t>
      </w:r>
      <w:r w:rsidRPr="00D65790">
        <w:rPr>
          <w:rStyle w:val="a8"/>
          <w:rFonts w:ascii="Traditional Arabic" w:hAnsi="Traditional Arabic"/>
          <w:sz w:val="38"/>
          <w:rtl/>
        </w:rPr>
        <w:footnoteReference w:id="716"/>
      </w:r>
      <w:r w:rsidRPr="00D65790">
        <w:rPr>
          <w:rStyle w:val="a8"/>
          <w:rFonts w:ascii="Traditional Arabic" w:hAnsi="Traditional Arabic"/>
          <w:sz w:val="38"/>
          <w:rtl/>
        </w:rPr>
        <w:t>)</w:t>
      </w:r>
      <w:r w:rsidRPr="00D65790">
        <w:rPr>
          <w:rFonts w:ascii="Traditional Arabic" w:hAnsi="Traditional Arabic"/>
          <w:sz w:val="38"/>
          <w:rtl/>
        </w:rPr>
        <w:t>.</w:t>
      </w:r>
    </w:p>
    <w:p w:rsidR="00647285" w:rsidRPr="00D65790" w:rsidRDefault="00647285" w:rsidP="00E17F78">
      <w:pPr>
        <w:jc w:val="lowKashida"/>
        <w:rPr>
          <w:rFonts w:ascii="Traditional Arabic" w:hAnsi="Traditional Arabic"/>
          <w:sz w:val="38"/>
        </w:rPr>
      </w:pPr>
      <w:r w:rsidRPr="00D65790">
        <w:rPr>
          <w:rFonts w:ascii="Traditional Arabic" w:hAnsi="Traditional Arabic" w:hint="cs"/>
          <w:sz w:val="38"/>
          <w:rtl/>
        </w:rPr>
        <w:t xml:space="preserve">4- </w:t>
      </w:r>
      <w:r w:rsidRPr="00D65790">
        <w:rPr>
          <w:rFonts w:ascii="Traditional Arabic" w:hAnsi="Traditional Arabic"/>
          <w:sz w:val="38"/>
          <w:rtl/>
        </w:rPr>
        <w:t>حديث جبريل المشهور</w:t>
      </w:r>
      <w:r w:rsidR="006E44CE" w:rsidRPr="00D65790">
        <w:rPr>
          <w:rFonts w:ascii="Traditional Arabic" w:hAnsi="Traditional Arabic"/>
          <w:sz w:val="38"/>
          <w:rtl/>
        </w:rPr>
        <w:t xml:space="preserve">، </w:t>
      </w:r>
      <w:r w:rsidRPr="00D65790">
        <w:rPr>
          <w:rFonts w:ascii="Traditional Arabic" w:hAnsi="Traditional Arabic"/>
          <w:sz w:val="38"/>
          <w:rtl/>
        </w:rPr>
        <w:t>وفيه ((...</w:t>
      </w:r>
      <w:r w:rsidR="005C43B5" w:rsidRPr="00D65790">
        <w:rPr>
          <w:rFonts w:ascii="Traditional Arabic" w:hAnsi="Traditional Arabic"/>
          <w:sz w:val="38"/>
          <w:rtl/>
        </w:rPr>
        <w:t>الإيمان أن تؤمن بالله وملا</w:t>
      </w:r>
      <w:r w:rsidR="009B342E">
        <w:rPr>
          <w:rFonts w:ascii="Traditional Arabic" w:hAnsi="Traditional Arabic"/>
          <w:sz w:val="38"/>
          <w:rtl/>
        </w:rPr>
        <w:t>ئكته وكتبه ورسله واليوم الآخر و</w:t>
      </w:r>
      <w:r w:rsidR="005C43B5" w:rsidRPr="00D65790">
        <w:rPr>
          <w:rFonts w:ascii="Traditional Arabic" w:hAnsi="Traditional Arabic"/>
          <w:sz w:val="38"/>
          <w:rtl/>
        </w:rPr>
        <w:t>تؤمن بالقدر خيره وشره</w:t>
      </w:r>
      <w:r w:rsidRPr="00D65790">
        <w:rPr>
          <w:rFonts w:ascii="Traditional Arabic" w:hAnsi="Traditional Arabic"/>
          <w:sz w:val="38"/>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717"/>
      </w:r>
      <w:r w:rsidRPr="00D65790">
        <w:rPr>
          <w:rStyle w:val="a8"/>
          <w:rFonts w:ascii="Traditional Arabic" w:hAnsi="Traditional Arabic"/>
          <w:sz w:val="38"/>
          <w:rtl/>
        </w:rPr>
        <w:t>)</w:t>
      </w:r>
      <w:r w:rsidRPr="00D65790">
        <w:rPr>
          <w:rFonts w:ascii="Traditional Arabic" w:hAnsi="Traditional Arabic"/>
          <w:sz w:val="38"/>
          <w:rtl/>
        </w:rPr>
        <w:t xml:space="preserve"> وغيرها من الأدلة</w:t>
      </w:r>
      <w:r w:rsidRPr="00D65790">
        <w:rPr>
          <w:rStyle w:val="a8"/>
          <w:rFonts w:ascii="Traditional Arabic" w:hAnsi="Traditional Arabic"/>
          <w:sz w:val="38"/>
          <w:rtl/>
        </w:rPr>
        <w:t>(</w:t>
      </w:r>
      <w:r w:rsidRPr="00D65790">
        <w:rPr>
          <w:rStyle w:val="a8"/>
          <w:rFonts w:ascii="Traditional Arabic" w:hAnsi="Traditional Arabic"/>
          <w:sz w:val="38"/>
          <w:rtl/>
        </w:rPr>
        <w:footnoteReference w:id="718"/>
      </w:r>
      <w:r w:rsidRPr="00D65790">
        <w:rPr>
          <w:rStyle w:val="a8"/>
          <w:rFonts w:ascii="Traditional Arabic" w:hAnsi="Traditional Arabic"/>
          <w:sz w:val="38"/>
          <w:rtl/>
        </w:rPr>
        <w:t>)</w:t>
      </w:r>
      <w:r w:rsidRPr="00D65790">
        <w:rPr>
          <w:rFonts w:ascii="Traditional Arabic" w:hAnsi="Traditional Arabic"/>
          <w:sz w:val="38"/>
          <w:rtl/>
        </w:rPr>
        <w:t>.</w:t>
      </w:r>
    </w:p>
    <w:p w:rsidR="00647285" w:rsidRPr="00D65790" w:rsidRDefault="00647285" w:rsidP="00647285">
      <w:pPr>
        <w:jc w:val="lowKashida"/>
        <w:rPr>
          <w:rFonts w:ascii="Traditional Arabic" w:hAnsi="Traditional Arabic"/>
          <w:sz w:val="38"/>
          <w:rtl/>
        </w:rPr>
      </w:pPr>
      <w:r w:rsidRPr="00D65790">
        <w:rPr>
          <w:rFonts w:ascii="Traditional Arabic" w:hAnsi="Traditional Arabic"/>
          <w:sz w:val="38"/>
          <w:rtl/>
        </w:rPr>
        <w:t>والإيمان بالملائكة يتضمن أموراً:</w:t>
      </w:r>
    </w:p>
    <w:p w:rsidR="00647285" w:rsidRPr="00D65790" w:rsidRDefault="00647285" w:rsidP="0073585E">
      <w:pPr>
        <w:jc w:val="lowKashida"/>
        <w:rPr>
          <w:rFonts w:ascii="Traditional Arabic" w:hAnsi="Traditional Arabic"/>
          <w:sz w:val="38"/>
          <w:rtl/>
        </w:rPr>
      </w:pPr>
      <w:r w:rsidRPr="00D65790">
        <w:rPr>
          <w:rFonts w:ascii="Traditional Arabic" w:hAnsi="Traditional Arabic" w:hint="cs"/>
          <w:sz w:val="38"/>
          <w:rtl/>
        </w:rPr>
        <w:t xml:space="preserve">1- </w:t>
      </w:r>
      <w:r w:rsidRPr="00D65790">
        <w:rPr>
          <w:rFonts w:ascii="Traditional Arabic" w:hAnsi="Traditional Arabic"/>
          <w:sz w:val="38"/>
          <w:rtl/>
        </w:rPr>
        <w:t>الإيمان بوجودهم</w:t>
      </w:r>
      <w:r w:rsidR="006E44CE" w:rsidRPr="00D65790">
        <w:rPr>
          <w:rFonts w:ascii="Traditional Arabic" w:hAnsi="Traditional Arabic"/>
          <w:sz w:val="38"/>
          <w:rtl/>
        </w:rPr>
        <w:t xml:space="preserve">، </w:t>
      </w:r>
      <w:r w:rsidRPr="00D65790">
        <w:rPr>
          <w:rFonts w:ascii="Traditional Arabic" w:hAnsi="Traditional Arabic"/>
          <w:sz w:val="38"/>
          <w:rtl/>
        </w:rPr>
        <w:t xml:space="preserve">وأنهم من خلق الله </w:t>
      </w:r>
      <w:r w:rsidR="0073585E" w:rsidRPr="00D65790">
        <w:rPr>
          <w:rFonts w:ascii="Traditional Arabic" w:hAnsi="Traditional Arabic" w:hint="cs"/>
          <w:sz w:val="38"/>
          <w:rtl/>
        </w:rPr>
        <w:t>-</w:t>
      </w:r>
      <w:r w:rsidRPr="00D65790">
        <w:rPr>
          <w:rFonts w:ascii="Traditional Arabic" w:hAnsi="Traditional Arabic"/>
          <w:sz w:val="38"/>
          <w:rtl/>
        </w:rPr>
        <w:t xml:space="preserve"> تعالى </w:t>
      </w:r>
      <w:r w:rsidR="0073585E" w:rsidRPr="00D65790">
        <w:rPr>
          <w:rFonts w:ascii="Traditional Arabic" w:hAnsi="Traditional Arabic" w:hint="cs"/>
          <w:sz w:val="38"/>
          <w:rtl/>
        </w:rPr>
        <w:t>-</w:t>
      </w:r>
      <w:r w:rsidRPr="00D65790">
        <w:rPr>
          <w:rFonts w:ascii="Traditional Arabic" w:hAnsi="Traditional Arabic"/>
          <w:sz w:val="38"/>
          <w:rtl/>
        </w:rPr>
        <w:t xml:space="preserve"> وعدم رؤيتنا لهم لا</w:t>
      </w:r>
      <w:r w:rsidR="00A16B8F" w:rsidRPr="00D65790">
        <w:rPr>
          <w:rFonts w:ascii="Traditional Arabic" w:hAnsi="Traditional Arabic" w:hint="cs"/>
          <w:sz w:val="38"/>
          <w:rtl/>
        </w:rPr>
        <w:t xml:space="preserve"> </w:t>
      </w:r>
      <w:r w:rsidRPr="00D65790">
        <w:rPr>
          <w:rFonts w:ascii="Traditional Arabic" w:hAnsi="Traditional Arabic"/>
          <w:sz w:val="38"/>
          <w:rtl/>
        </w:rPr>
        <w:t>يدل على عدم وجودهم.</w:t>
      </w:r>
    </w:p>
    <w:p w:rsidR="00647285" w:rsidRPr="00D65790" w:rsidRDefault="00647285" w:rsidP="00647285">
      <w:pPr>
        <w:jc w:val="lowKashida"/>
        <w:rPr>
          <w:rFonts w:ascii="Traditional Arabic" w:hAnsi="Traditional Arabic"/>
          <w:sz w:val="38"/>
          <w:rtl/>
        </w:rPr>
      </w:pPr>
      <w:r w:rsidRPr="00D65790">
        <w:rPr>
          <w:rFonts w:ascii="Traditional Arabic" w:hAnsi="Traditional Arabic" w:hint="cs"/>
          <w:sz w:val="38"/>
          <w:rtl/>
        </w:rPr>
        <w:t xml:space="preserve">2- </w:t>
      </w:r>
      <w:r w:rsidRPr="00D65790">
        <w:rPr>
          <w:rFonts w:ascii="Traditional Arabic" w:hAnsi="Traditional Arabic"/>
          <w:sz w:val="38"/>
          <w:rtl/>
        </w:rPr>
        <w:t>الإيمان بما ورد في حقهم في الكتاب والسنة من حيث صفاتهم الخَل</w:t>
      </w:r>
      <w:r w:rsidRPr="00D65790">
        <w:rPr>
          <w:rFonts w:ascii="Traditional Arabic" w:hAnsi="Traditional Arabic" w:hint="cs"/>
          <w:sz w:val="38"/>
          <w:rtl/>
        </w:rPr>
        <w:t>ْ</w:t>
      </w:r>
      <w:r w:rsidRPr="00D65790">
        <w:rPr>
          <w:rFonts w:ascii="Traditional Arabic" w:hAnsi="Traditional Arabic"/>
          <w:sz w:val="38"/>
          <w:rtl/>
        </w:rPr>
        <w:t>قية والخُل</w:t>
      </w:r>
      <w:r w:rsidRPr="00D65790">
        <w:rPr>
          <w:rFonts w:ascii="Traditional Arabic" w:hAnsi="Traditional Arabic" w:hint="cs"/>
          <w:sz w:val="38"/>
          <w:rtl/>
        </w:rPr>
        <w:t>ُ</w:t>
      </w:r>
      <w:r w:rsidRPr="00D65790">
        <w:rPr>
          <w:rFonts w:ascii="Traditional Arabic" w:hAnsi="Traditional Arabic"/>
          <w:sz w:val="38"/>
          <w:rtl/>
        </w:rPr>
        <w:t xml:space="preserve">قية. </w:t>
      </w:r>
    </w:p>
    <w:p w:rsidR="00647285" w:rsidRPr="00D65790" w:rsidRDefault="00647285" w:rsidP="0073585E">
      <w:pPr>
        <w:jc w:val="lowKashida"/>
        <w:rPr>
          <w:rFonts w:ascii="Traditional Arabic" w:hAnsi="Traditional Arabic"/>
          <w:sz w:val="38"/>
          <w:rtl/>
        </w:rPr>
      </w:pPr>
      <w:r w:rsidRPr="00D65790">
        <w:rPr>
          <w:rFonts w:ascii="Traditional Arabic" w:hAnsi="Traditional Arabic" w:hint="cs"/>
          <w:sz w:val="38"/>
          <w:rtl/>
        </w:rPr>
        <w:t xml:space="preserve">3- </w:t>
      </w:r>
      <w:r w:rsidRPr="00D65790">
        <w:rPr>
          <w:rFonts w:ascii="Traditional Arabic" w:hAnsi="Traditional Arabic"/>
          <w:sz w:val="38"/>
          <w:rtl/>
        </w:rPr>
        <w:t xml:space="preserve">الإيمان بمن سماه الله </w:t>
      </w:r>
      <w:r w:rsidR="0073585E" w:rsidRPr="00D65790">
        <w:rPr>
          <w:rFonts w:ascii="Traditional Arabic" w:hAnsi="Traditional Arabic" w:hint="cs"/>
          <w:sz w:val="38"/>
          <w:rtl/>
        </w:rPr>
        <w:t>-</w:t>
      </w:r>
      <w:r w:rsidRPr="00D65790">
        <w:rPr>
          <w:rFonts w:ascii="Traditional Arabic" w:hAnsi="Traditional Arabic"/>
          <w:sz w:val="38"/>
          <w:rtl/>
        </w:rPr>
        <w:t xml:space="preserve"> تعالى </w:t>
      </w:r>
      <w:r w:rsidR="0073585E" w:rsidRPr="00D65790">
        <w:rPr>
          <w:rFonts w:ascii="Traditional Arabic" w:hAnsi="Traditional Arabic" w:hint="cs"/>
          <w:sz w:val="38"/>
          <w:rtl/>
        </w:rPr>
        <w:t>-</w:t>
      </w:r>
      <w:r w:rsidRPr="00D65790">
        <w:rPr>
          <w:rFonts w:ascii="Traditional Arabic" w:hAnsi="Traditional Arabic"/>
          <w:sz w:val="38"/>
          <w:rtl/>
        </w:rPr>
        <w:t xml:space="preserve"> في كتابه ومن لم يسمه</w:t>
      </w:r>
      <w:r w:rsidRPr="00D65790">
        <w:rPr>
          <w:rStyle w:val="a8"/>
          <w:rFonts w:ascii="Traditional Arabic" w:hAnsi="Traditional Arabic"/>
          <w:sz w:val="38"/>
          <w:rtl/>
        </w:rPr>
        <w:t>(</w:t>
      </w:r>
      <w:r w:rsidRPr="00D65790">
        <w:rPr>
          <w:rStyle w:val="a8"/>
          <w:rFonts w:ascii="Traditional Arabic" w:hAnsi="Traditional Arabic"/>
          <w:sz w:val="38"/>
          <w:rtl/>
        </w:rPr>
        <w:footnoteReference w:id="719"/>
      </w:r>
      <w:r w:rsidRPr="00D65790">
        <w:rPr>
          <w:rStyle w:val="a8"/>
          <w:rFonts w:ascii="Traditional Arabic" w:hAnsi="Traditional Arabic"/>
          <w:sz w:val="38"/>
          <w:rtl/>
        </w:rPr>
        <w:t>)</w:t>
      </w:r>
      <w:r w:rsidRPr="00D65790">
        <w:rPr>
          <w:rFonts w:ascii="Traditional Arabic" w:hAnsi="Traditional Arabic"/>
          <w:sz w:val="38"/>
          <w:rtl/>
        </w:rPr>
        <w:t>.</w:t>
      </w:r>
    </w:p>
    <w:p w:rsidR="00647285" w:rsidRPr="00D65790" w:rsidRDefault="00647285" w:rsidP="00647285">
      <w:pPr>
        <w:jc w:val="lowKashida"/>
        <w:rPr>
          <w:rFonts w:ascii="Traditional Arabic" w:hAnsi="Traditional Arabic"/>
          <w:b/>
          <w:bCs/>
          <w:sz w:val="38"/>
          <w:rtl/>
        </w:rPr>
      </w:pPr>
    </w:p>
    <w:p w:rsidR="00647285" w:rsidRPr="00D65790" w:rsidRDefault="00647285" w:rsidP="00647285">
      <w:pPr>
        <w:jc w:val="lowKashida"/>
        <w:rPr>
          <w:rFonts w:ascii="Traditional Arabic" w:hAnsi="Traditional Arabic"/>
          <w:b/>
          <w:bCs/>
          <w:sz w:val="38"/>
          <w:rtl/>
        </w:rPr>
      </w:pPr>
    </w:p>
    <w:p w:rsidR="007379F8" w:rsidRPr="00D65790" w:rsidRDefault="00AA52E0">
      <w:pPr>
        <w:bidi w:val="0"/>
        <w:ind w:firstLine="0"/>
        <w:rPr>
          <w:b/>
          <w:bCs/>
          <w:noProof/>
          <w:kern w:val="32"/>
          <w:sz w:val="32"/>
          <w:szCs w:val="40"/>
          <w:rtl/>
          <w:lang w:eastAsia="ar-SA"/>
        </w:rPr>
      </w:pPr>
      <w:r>
        <w:rPr>
          <w:noProof/>
          <w:rtl/>
        </w:rPr>
        <w:pict>
          <v:roundrect id="مستطيل مستدير الزوايا 356" o:spid="_x0000_s1042" style="position:absolute;margin-left:0;margin-top:0;width:402pt;height:531pt;z-index:251805184;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" strokeweight="3.5pt">
            <v:stroke linestyle="thinThick"/>
            <v:shadow color="black" opacity=".5" offset="4pt,4pt"/>
            <v:textbox>
              <w:txbxContent>
                <w:p w:rsidR="00AB406E" w:rsidRPr="00C777EB" w:rsidRDefault="00AB406E" w:rsidP="007379F8">
                  <w:pPr>
                    <w:ind w:firstLine="0"/>
                    <w:jc w:val="center"/>
                    <w:rPr>
                      <w:rStyle w:val="aff4"/>
                      <w:b/>
                      <w:bCs/>
                      <w:sz w:val="40"/>
                      <w:szCs w:val="40"/>
                      <w:rtl/>
                    </w:rPr>
                  </w:pPr>
                  <w:r w:rsidRPr="007379F8">
                    <w:rPr>
                      <w:b/>
                      <w:bCs/>
                      <w:sz w:val="48"/>
                      <w:szCs w:val="48"/>
                      <w:rtl/>
                    </w:rPr>
                    <w:t>المبحث الثاني: ما أثر عنه في الإيمان بجبريل</w:t>
                  </w:r>
                </w:p>
              </w:txbxContent>
            </v:textbox>
            <w10:wrap anchorx="margin" anchory="margin"/>
          </v:roundrect>
        </w:pict>
      </w:r>
      <w:r w:rsidR="007379F8" w:rsidRPr="00D65790">
        <w:rPr>
          <w:rtl/>
        </w:rPr>
        <w:br w:type="page"/>
      </w:r>
    </w:p>
    <w:p w:rsidR="00647285" w:rsidRPr="00D65790" w:rsidRDefault="00647285" w:rsidP="0073585E">
      <w:pPr>
        <w:pStyle w:val="1"/>
        <w:bidi/>
        <w:rPr>
          <w:color w:val="auto"/>
          <w:rtl/>
        </w:rPr>
      </w:pPr>
      <w:bookmarkStart w:id="131" w:name="_Toc336625198"/>
      <w:r w:rsidRPr="00D65790">
        <w:rPr>
          <w:rFonts w:hint="cs"/>
          <w:color w:val="auto"/>
          <w:rtl/>
        </w:rPr>
        <w:t>المبحث الثان</w:t>
      </w:r>
      <w:r w:rsidR="0073585E" w:rsidRPr="00D65790">
        <w:rPr>
          <w:rFonts w:hint="cs"/>
          <w:color w:val="auto"/>
          <w:rtl/>
        </w:rPr>
        <w:t>ي: ما أثر عنه في الإيمان بجبريل</w:t>
      </w:r>
      <w:bookmarkEnd w:id="131"/>
    </w:p>
    <w:p w:rsidR="00647285" w:rsidRPr="00D65790" w:rsidRDefault="007745E5" w:rsidP="00D41EEF">
      <w:pPr>
        <w:pStyle w:val="a1"/>
      </w:pPr>
      <w:r w:rsidRPr="00D65790">
        <w:rPr>
          <w:rFonts w:hint="cs"/>
          <w:rtl/>
        </w:rPr>
        <w:t xml:space="preserve">1- </w:t>
      </w:r>
      <w:r w:rsidR="00A70900" w:rsidRPr="00D65790">
        <w:rPr>
          <w:rFonts w:hint="cs"/>
          <w:b/>
          <w:bCs/>
          <w:rtl/>
        </w:rPr>
        <w:t>((ما نقل))</w:t>
      </w:r>
      <w:r w:rsidR="00C06C57" w:rsidRPr="00D65790">
        <w:rPr>
          <w:rFonts w:hint="cs"/>
          <w:rtl/>
        </w:rPr>
        <w:t xml:space="preserve"> </w:t>
      </w:r>
      <w:r w:rsidR="00647285" w:rsidRPr="00D65790">
        <w:rPr>
          <w:rFonts w:hint="cs"/>
          <w:rtl/>
        </w:rPr>
        <w:t xml:space="preserve">قال السيوطي: وأخرج عبد بن حميد عن إبراهيم قال: في قوله تعالى: </w:t>
      </w:r>
      <w:r w:rsidR="006B620B" w:rsidRPr="00D65790">
        <w:rPr>
          <w:rFonts w:ascii="QCF_BSML" w:hAnsi="QCF_BSML" w:cs="QCF_BSML"/>
          <w:sz w:val="35"/>
          <w:szCs w:val="35"/>
          <w:rtl/>
        </w:rPr>
        <w:t>(</w:t>
      </w:r>
      <w:r w:rsidR="00647285" w:rsidRPr="00D65790">
        <w:rPr>
          <w:rFonts w:ascii="QCF_P526" w:hAnsi="QCF_P526" w:cs="QCF_P526"/>
          <w:sz w:val="35"/>
          <w:szCs w:val="35"/>
          <w:rtl/>
        </w:rPr>
        <w:t xml:space="preserve">ﮍ ﮎ  ﮏ ﮐ </w:t>
      </w:r>
      <w:r w:rsidR="006B620B" w:rsidRPr="00D65790">
        <w:rPr>
          <w:rFonts w:ascii="QCF_BSML" w:hAnsi="QCF_BSML" w:cs="QCF_BSML"/>
          <w:sz w:val="35"/>
          <w:szCs w:val="35"/>
          <w:rtl/>
        </w:rPr>
        <w:t>)</w:t>
      </w:r>
      <w:r w:rsidR="00A70900" w:rsidRPr="00D65790">
        <w:rPr>
          <w:rFonts w:hint="cs"/>
          <w:rtl/>
        </w:rPr>
        <w:t>[</w:t>
      </w:r>
      <w:r w:rsidR="00647285" w:rsidRPr="00D65790">
        <w:rPr>
          <w:rtl/>
        </w:rPr>
        <w:t>النجم: ١٣</w:t>
      </w:r>
      <w:r w:rsidR="00647285" w:rsidRPr="00D65790">
        <w:rPr>
          <w:rFonts w:hint="cs"/>
          <w:rtl/>
        </w:rPr>
        <w:t>]</w:t>
      </w:r>
      <w:r w:rsidR="006E44CE" w:rsidRPr="00D65790">
        <w:rPr>
          <w:rFonts w:hint="cs"/>
          <w:rtl/>
        </w:rPr>
        <w:t xml:space="preserve">، </w:t>
      </w:r>
      <w:r w:rsidR="00647285" w:rsidRPr="00D65790">
        <w:rPr>
          <w:rFonts w:hint="cs"/>
          <w:rtl/>
        </w:rPr>
        <w:t>((</w:t>
      </w:r>
      <w:r w:rsidR="005C43B5" w:rsidRPr="00D65790">
        <w:rPr>
          <w:rFonts w:hint="cs"/>
          <w:rtl/>
        </w:rPr>
        <w:t>رأى جبريل في صورته</w:t>
      </w:r>
      <w:r w:rsidR="00647285" w:rsidRPr="00D65790">
        <w:rPr>
          <w:rFonts w:hint="cs"/>
          <w:rtl/>
        </w:rPr>
        <w:t>))</w:t>
      </w:r>
      <w:r w:rsidR="00647285" w:rsidRPr="00D65790">
        <w:rPr>
          <w:rFonts w:hint="cs"/>
          <w:vertAlign w:val="superscript"/>
          <w:rtl/>
        </w:rPr>
        <w:t>(</w:t>
      </w:r>
      <w:r w:rsidR="00647285" w:rsidRPr="00D65790">
        <w:rPr>
          <w:rStyle w:val="a8"/>
          <w:rFonts w:ascii="Traditional Arabic" w:hAnsi="Traditional Arabic"/>
          <w:rtl/>
        </w:rPr>
        <w:footnoteReference w:id="720"/>
      </w:r>
      <w:r w:rsidR="00647285" w:rsidRPr="00D65790">
        <w:rPr>
          <w:rFonts w:hint="cs"/>
          <w:vertAlign w:val="superscript"/>
          <w:rtl/>
        </w:rPr>
        <w:t>)</w:t>
      </w:r>
      <w:r w:rsidR="00647285" w:rsidRPr="00D65790">
        <w:rPr>
          <w:rFonts w:hint="cs"/>
          <w:rtl/>
        </w:rPr>
        <w:t>.</w:t>
      </w:r>
    </w:p>
    <w:p w:rsidR="007745E5" w:rsidRPr="00D65790" w:rsidRDefault="007745E5" w:rsidP="00D41EEF">
      <w:pPr>
        <w:pStyle w:val="a1"/>
        <w:rPr>
          <w:rtl/>
        </w:rPr>
      </w:pPr>
      <w:r w:rsidRPr="00D65790">
        <w:rPr>
          <w:rFonts w:hint="cs"/>
          <w:rtl/>
        </w:rPr>
        <w:t xml:space="preserve">2- قال عبد الرزاق: </w:t>
      </w:r>
      <w:r w:rsidR="008A3878">
        <w:rPr>
          <w:rtl/>
        </w:rPr>
        <w:t>عن الثوري, عن منصور, عن إِبراهيم, في قول</w:t>
      </w:r>
      <w:r w:rsidRPr="00D65790">
        <w:rPr>
          <w:rtl/>
        </w:rPr>
        <w:t>ه</w:t>
      </w:r>
      <w:r w:rsidR="008A3878">
        <w:rPr>
          <w:rtl/>
        </w:rPr>
        <w:t xml:space="preserve"> تع</w:t>
      </w:r>
      <w:r w:rsidRPr="00D65790">
        <w:rPr>
          <w:rtl/>
        </w:rPr>
        <w:t>ا</w:t>
      </w:r>
      <w:r w:rsidR="008A3878">
        <w:rPr>
          <w:rtl/>
        </w:rPr>
        <w:t>ل</w:t>
      </w:r>
      <w:r w:rsidRPr="00D65790">
        <w:rPr>
          <w:rtl/>
        </w:rPr>
        <w:t xml:space="preserve">ى: عن الثوري, عن منصور, عن إبراهيم, في قوله تعالى: </w:t>
      </w:r>
      <w:r w:rsidR="003E741E" w:rsidRPr="003E741E">
        <w:rPr>
          <w:rFonts w:ascii="QCF_BSML" w:hAnsi="QCF_BSML" w:cs="QCF_BSML"/>
          <w:sz w:val="35"/>
          <w:szCs w:val="35"/>
          <w:rtl/>
        </w:rPr>
        <w:t>ﮋ</w:t>
      </w:r>
      <w:r w:rsidR="003E741E" w:rsidRPr="003E741E">
        <w:rPr>
          <w:rFonts w:ascii="QCF_P223" w:hAnsi="QCF_P223" w:cs="QCF_P223"/>
          <w:sz w:val="35"/>
          <w:szCs w:val="35"/>
          <w:rtl/>
        </w:rPr>
        <w:t xml:space="preserve"> ﮘ ﮙ ﮚ ﮛ ﮜ ﮝ</w:t>
      </w:r>
      <w:r w:rsidR="003E741E" w:rsidRPr="003E741E">
        <w:rPr>
          <w:rFonts w:ascii="QCF_BSML" w:hAnsi="QCF_BSML" w:cs="QCF_BSML"/>
          <w:sz w:val="35"/>
          <w:szCs w:val="35"/>
          <w:rtl/>
        </w:rPr>
        <w:t>ﮊ</w:t>
      </w:r>
      <w:r w:rsidRPr="00D65790">
        <w:rPr>
          <w:rtl/>
        </w:rPr>
        <w:t xml:space="preserve"> [هود: 17], قال: محمد, </w:t>
      </w:r>
      <w:r w:rsidR="003E741E" w:rsidRPr="003E741E">
        <w:rPr>
          <w:rFonts w:ascii="QCF_BSML" w:hAnsi="QCF_BSML" w:cs="QCF_BSML"/>
          <w:sz w:val="35"/>
          <w:szCs w:val="35"/>
          <w:rtl/>
        </w:rPr>
        <w:t>ﮋ</w:t>
      </w:r>
      <w:r w:rsidR="003E741E" w:rsidRPr="003E741E">
        <w:rPr>
          <w:rFonts w:ascii="QCF_P223" w:hAnsi="QCF_P223" w:cs="QCF_P223"/>
          <w:sz w:val="35"/>
          <w:szCs w:val="35"/>
          <w:rtl/>
        </w:rPr>
        <w:t xml:space="preserve"> ﮞ ﮟ ﮠ</w:t>
      </w:r>
      <w:r w:rsidR="003E741E" w:rsidRPr="003E741E">
        <w:rPr>
          <w:rFonts w:ascii="QCF_BSML" w:hAnsi="QCF_BSML" w:cs="QCF_BSML"/>
          <w:sz w:val="35"/>
          <w:szCs w:val="35"/>
          <w:rtl/>
        </w:rPr>
        <w:t>ﮊ</w:t>
      </w:r>
      <w:r w:rsidR="003E741E" w:rsidRPr="008D2D47">
        <w:rPr>
          <w:rFonts w:ascii="QCF_P223" w:hAnsi="QCF_P223" w:cs="QCF_P223"/>
          <w:sz w:val="28"/>
          <w:szCs w:val="28"/>
          <w:rtl/>
        </w:rPr>
        <w:t xml:space="preserve"> </w:t>
      </w:r>
      <w:r w:rsidRPr="00D65790">
        <w:rPr>
          <w:rtl/>
        </w:rPr>
        <w:t>[هود: 17], قال: جبريل</w:t>
      </w:r>
      <w:r w:rsidRPr="00D65790">
        <w:rPr>
          <w:rFonts w:hint="cs"/>
          <w:rtl/>
        </w:rPr>
        <w:t xml:space="preserve"> ))</w:t>
      </w:r>
      <w:r w:rsidRPr="00D65790">
        <w:rPr>
          <w:rFonts w:hint="cs"/>
          <w:vertAlign w:val="superscript"/>
          <w:rtl/>
        </w:rPr>
        <w:t>(</w:t>
      </w:r>
      <w:r w:rsidRPr="00D65790">
        <w:rPr>
          <w:rStyle w:val="a8"/>
          <w:rFonts w:ascii="Traditional Arabic" w:hAnsi="Traditional Arabic"/>
          <w:rtl/>
        </w:rPr>
        <w:footnoteReference w:id="721"/>
      </w:r>
      <w:r w:rsidRPr="00D65790">
        <w:rPr>
          <w:rFonts w:hint="cs"/>
          <w:vertAlign w:val="superscript"/>
          <w:rtl/>
        </w:rPr>
        <w:t>)</w:t>
      </w:r>
      <w:r w:rsidRPr="00D65790">
        <w:rPr>
          <w:rFonts w:hint="cs"/>
          <w:rtl/>
        </w:rPr>
        <w:t>.</w:t>
      </w:r>
    </w:p>
    <w:p w:rsidR="00647285" w:rsidRPr="00D65790" w:rsidRDefault="00647285" w:rsidP="00A70900">
      <w:pPr>
        <w:pStyle w:val="3"/>
        <w:rPr>
          <w:rtl/>
        </w:rPr>
      </w:pPr>
      <w:bookmarkStart w:id="132" w:name="_Toc336625199"/>
      <w:r w:rsidRPr="00D65790">
        <w:rPr>
          <w:rFonts w:hint="cs"/>
          <w:rtl/>
        </w:rPr>
        <w:t>التعليق:</w:t>
      </w:r>
      <w:bookmarkEnd w:id="132"/>
    </w:p>
    <w:p w:rsidR="00647285" w:rsidRPr="00D65790" w:rsidRDefault="007745E5" w:rsidP="007745E5">
      <w:pPr>
        <w:jc w:val="lowKashida"/>
        <w:rPr>
          <w:rFonts w:ascii="Traditional Arabic" w:hAnsi="Traditional Arabic"/>
          <w:sz w:val="38"/>
          <w:rtl/>
        </w:rPr>
      </w:pPr>
      <w:r w:rsidRPr="00D65790">
        <w:rPr>
          <w:rFonts w:ascii="Traditional Arabic" w:hAnsi="Traditional Arabic" w:hint="cs"/>
          <w:sz w:val="38"/>
          <w:rtl/>
        </w:rPr>
        <w:t xml:space="preserve">دل الأثران </w:t>
      </w:r>
      <w:r w:rsidR="00647285" w:rsidRPr="00D65790">
        <w:rPr>
          <w:rFonts w:ascii="Traditional Arabic" w:hAnsi="Traditional Arabic" w:hint="cs"/>
          <w:sz w:val="38"/>
          <w:rtl/>
        </w:rPr>
        <w:t xml:space="preserve">على </w:t>
      </w:r>
      <w:r w:rsidRPr="00D65790">
        <w:rPr>
          <w:rFonts w:ascii="Traditional Arabic" w:hAnsi="Traditional Arabic" w:hint="cs"/>
          <w:sz w:val="38"/>
          <w:rtl/>
        </w:rPr>
        <w:t>إيمان الإمام إبراهيم</w:t>
      </w:r>
      <w:r w:rsidR="00647285" w:rsidRPr="00D65790">
        <w:rPr>
          <w:rFonts w:ascii="Traditional Arabic" w:hAnsi="Traditional Arabic" w:hint="cs"/>
          <w:sz w:val="38"/>
          <w:rtl/>
        </w:rPr>
        <w:t xml:space="preserve"> بجبريل </w:t>
      </w:r>
      <w:r w:rsidR="00B503CA" w:rsidRPr="00D65790">
        <w:rPr>
          <w:rFonts w:ascii="Traditional Arabic" w:hAnsi="Traditional Arabic" w:hint="cs"/>
          <w:sz w:val="38"/>
        </w:rPr>
        <w:sym w:font="AGA Arabesque" w:char="F075"/>
      </w:r>
      <w:r w:rsidRPr="00D65790">
        <w:rPr>
          <w:rFonts w:ascii="Traditional Arabic" w:hAnsi="Traditional Arabic" w:hint="cs"/>
          <w:sz w:val="38"/>
          <w:rtl/>
        </w:rPr>
        <w:t xml:space="preserve"> </w:t>
      </w:r>
      <w:r w:rsidR="00647285" w:rsidRPr="00D65790">
        <w:rPr>
          <w:rFonts w:ascii="Traditional Arabic" w:hAnsi="Traditional Arabic" w:hint="cs"/>
          <w:sz w:val="38"/>
          <w:rtl/>
        </w:rPr>
        <w:t>وهو أحد الملائكة العظام والمقربين الكرام -عليه من الله تعالى السلام-</w:t>
      </w:r>
      <w:r w:rsidR="006E44CE" w:rsidRPr="00D65790">
        <w:rPr>
          <w:rFonts w:ascii="Traditional Arabic" w:hAnsi="Traditional Arabic" w:hint="cs"/>
          <w:sz w:val="38"/>
          <w:rtl/>
        </w:rPr>
        <w:t xml:space="preserve">، </w:t>
      </w:r>
      <w:r w:rsidR="00647285" w:rsidRPr="00D65790">
        <w:rPr>
          <w:rFonts w:ascii="Traditional Arabic" w:hAnsi="Traditional Arabic" w:hint="cs"/>
          <w:sz w:val="38"/>
          <w:rtl/>
        </w:rPr>
        <w:t>وهو الروح الأمين</w:t>
      </w:r>
      <w:r w:rsidR="006E44CE" w:rsidRPr="00D65790">
        <w:rPr>
          <w:rFonts w:ascii="Traditional Arabic" w:hAnsi="Traditional Arabic" w:hint="cs"/>
          <w:sz w:val="38"/>
          <w:rtl/>
        </w:rPr>
        <w:t xml:space="preserve">، </w:t>
      </w:r>
      <w:r w:rsidR="00647285" w:rsidRPr="00D65790">
        <w:rPr>
          <w:rFonts w:ascii="Traditional Arabic" w:hAnsi="Traditional Arabic" w:hint="cs"/>
          <w:sz w:val="38"/>
          <w:rtl/>
        </w:rPr>
        <w:t xml:space="preserve">كما قال تعالى: </w:t>
      </w:r>
      <w:r w:rsidR="006B620B" w:rsidRPr="00D65790">
        <w:rPr>
          <w:rFonts w:ascii="QCF_BSML" w:hAnsi="QCF_BSML" w:cs="QCF_BSML"/>
          <w:sz w:val="35"/>
          <w:szCs w:val="35"/>
          <w:rtl/>
        </w:rPr>
        <w:t>(</w:t>
      </w:r>
      <w:r w:rsidR="00647285" w:rsidRPr="00D65790">
        <w:rPr>
          <w:rFonts w:ascii="QCF_BSML" w:hAnsi="QCF_BSML" w:cs="QCF_BSML"/>
          <w:sz w:val="35"/>
          <w:szCs w:val="35"/>
          <w:rtl/>
        </w:rPr>
        <w:t xml:space="preserve"> </w:t>
      </w:r>
      <w:r w:rsidR="00647285" w:rsidRPr="00D65790">
        <w:rPr>
          <w:rFonts w:ascii="QCF_P375" w:hAnsi="QCF_P375" w:cs="QCF_P375"/>
          <w:sz w:val="35"/>
          <w:szCs w:val="35"/>
          <w:rtl/>
        </w:rPr>
        <w:t xml:space="preserve">ﮘ ﮙ   ﮚ   ﮛ ﮜ ﮝ ﮞ ﮟ ﮠ ﮡ </w:t>
      </w:r>
      <w:r w:rsidR="006B620B" w:rsidRPr="00D65790">
        <w:rPr>
          <w:rFonts w:ascii="QCF_BSML" w:hAnsi="QCF_BSML" w:cs="QCF_BSML"/>
          <w:sz w:val="35"/>
          <w:szCs w:val="35"/>
          <w:rtl/>
        </w:rPr>
        <w:t>)</w:t>
      </w:r>
      <w:r w:rsidR="004040BE" w:rsidRPr="00D65790">
        <w:rPr>
          <w:rFonts w:ascii="Traditional Arabic" w:hAnsi="Traditional Arabic" w:hint="cs"/>
          <w:sz w:val="38"/>
          <w:rtl/>
        </w:rPr>
        <w:t xml:space="preserve"> </w:t>
      </w:r>
      <w:r w:rsidR="00647285" w:rsidRPr="00D65790">
        <w:rPr>
          <w:rFonts w:ascii="Traditional Arabic" w:hAnsi="Traditional Arabic"/>
          <w:sz w:val="38"/>
          <w:rtl/>
        </w:rPr>
        <w:t xml:space="preserve">الشعراء: </w:t>
      </w:r>
      <w:r w:rsidR="00647285" w:rsidRPr="00D65790">
        <w:rPr>
          <w:rFonts w:ascii="Traditional Arabic" w:hAnsi="Traditional Arabic" w:hint="cs"/>
          <w:sz w:val="38"/>
          <w:rtl/>
        </w:rPr>
        <w:t>[</w:t>
      </w:r>
      <w:r w:rsidR="00647285" w:rsidRPr="00D65790">
        <w:rPr>
          <w:rFonts w:ascii="Traditional Arabic" w:hAnsi="Traditional Arabic"/>
          <w:sz w:val="38"/>
          <w:rtl/>
        </w:rPr>
        <w:t>١٩٣ - ١٩٤</w:t>
      </w:r>
      <w:r w:rsidR="00647285" w:rsidRPr="00D65790">
        <w:rPr>
          <w:rFonts w:ascii="Traditional Arabic" w:hAnsi="Traditional Arabic" w:hint="cs"/>
          <w:sz w:val="38"/>
          <w:rtl/>
        </w:rPr>
        <w:t>]</w:t>
      </w:r>
      <w:r w:rsidR="006E44CE" w:rsidRPr="00D65790">
        <w:rPr>
          <w:rFonts w:ascii="Traditional Arabic" w:hAnsi="Traditional Arabic" w:hint="cs"/>
          <w:sz w:val="38"/>
          <w:rtl/>
        </w:rPr>
        <w:t xml:space="preserve">، </w:t>
      </w:r>
      <w:r w:rsidR="00647285" w:rsidRPr="00D65790">
        <w:rPr>
          <w:rFonts w:ascii="Traditional Arabic" w:hAnsi="Traditional Arabic" w:hint="cs"/>
          <w:sz w:val="38"/>
          <w:rtl/>
        </w:rPr>
        <w:t>وسمي بذلك؛ لأنه حامل الوحي الذي به حياة القلوب إلى الرسل من البشر -صلوات الله عليهم أجمعين- وهو أمين</w:t>
      </w:r>
      <w:r w:rsidR="005E0DB5" w:rsidRPr="00D65790">
        <w:rPr>
          <w:rFonts w:ascii="Traditional Arabic" w:hAnsi="Traditional Arabic" w:hint="cs"/>
          <w:sz w:val="38"/>
          <w:rtl/>
        </w:rPr>
        <w:t>ٌ</w:t>
      </w:r>
      <w:r w:rsidR="00647285" w:rsidRPr="00D65790">
        <w:rPr>
          <w:rFonts w:ascii="Traditional Arabic" w:hAnsi="Traditional Arabic" w:hint="cs"/>
          <w:sz w:val="38"/>
          <w:rtl/>
        </w:rPr>
        <w:t xml:space="preserve"> ح</w:t>
      </w:r>
      <w:r w:rsidR="005E0DB5" w:rsidRPr="00D65790">
        <w:rPr>
          <w:rFonts w:ascii="Traditional Arabic" w:hAnsi="Traditional Arabic" w:hint="cs"/>
          <w:sz w:val="38"/>
          <w:rtl/>
        </w:rPr>
        <w:t>َ</w:t>
      </w:r>
      <w:r w:rsidR="00647285" w:rsidRPr="00D65790">
        <w:rPr>
          <w:rFonts w:ascii="Traditional Arabic" w:hAnsi="Traditional Arabic" w:hint="cs"/>
          <w:sz w:val="38"/>
          <w:rtl/>
        </w:rPr>
        <w:t>ق</w:t>
      </w:r>
      <w:r w:rsidR="005E0DB5" w:rsidRPr="00D65790">
        <w:rPr>
          <w:rFonts w:ascii="Traditional Arabic" w:hAnsi="Traditional Arabic" w:hint="cs"/>
          <w:sz w:val="38"/>
          <w:rtl/>
        </w:rPr>
        <w:t>ُّ</w:t>
      </w:r>
      <w:r w:rsidR="00647285" w:rsidRPr="00D65790">
        <w:rPr>
          <w:rFonts w:ascii="Traditional Arabic" w:hAnsi="Traditional Arabic" w:hint="cs"/>
          <w:sz w:val="38"/>
          <w:rtl/>
        </w:rPr>
        <w:t xml:space="preserve"> أمين -صلوات الله عليه-))</w:t>
      </w:r>
      <w:r w:rsidR="00647285" w:rsidRPr="00D65790">
        <w:rPr>
          <w:rFonts w:hint="cs"/>
          <w:sz w:val="38"/>
          <w:vertAlign w:val="superscript"/>
          <w:rtl/>
        </w:rPr>
        <w:t>(</w:t>
      </w:r>
      <w:r w:rsidR="00647285" w:rsidRPr="00D65790">
        <w:rPr>
          <w:rStyle w:val="a8"/>
          <w:rFonts w:ascii="Traditional Arabic" w:hAnsi="Traditional Arabic"/>
          <w:sz w:val="38"/>
          <w:rtl/>
        </w:rPr>
        <w:footnoteReference w:id="722"/>
      </w:r>
      <w:r w:rsidR="00647285" w:rsidRPr="00D65790">
        <w:rPr>
          <w:rFonts w:hint="cs"/>
          <w:sz w:val="38"/>
          <w:vertAlign w:val="superscript"/>
          <w:rtl/>
        </w:rPr>
        <w:t>)</w:t>
      </w:r>
      <w:r w:rsidR="00647285" w:rsidRPr="00D65790">
        <w:rPr>
          <w:rFonts w:ascii="Traditional Arabic" w:hAnsi="Traditional Arabic" w:hint="cs"/>
          <w:sz w:val="38"/>
          <w:rtl/>
        </w:rPr>
        <w:t>.</w:t>
      </w:r>
    </w:p>
    <w:p w:rsidR="00647285" w:rsidRPr="00D65790" w:rsidRDefault="00647285" w:rsidP="003C5AC1">
      <w:pPr>
        <w:jc w:val="lowKashida"/>
        <w:rPr>
          <w:rFonts w:ascii="Traditional Arabic" w:hAnsi="Traditional Arabic"/>
          <w:sz w:val="38"/>
          <w:rtl/>
        </w:rPr>
      </w:pPr>
      <w:r w:rsidRPr="00D65790">
        <w:rPr>
          <w:rFonts w:ascii="Traditional Arabic" w:hAnsi="Traditional Arabic" w:hint="cs"/>
          <w:sz w:val="38"/>
          <w:rtl/>
        </w:rPr>
        <w:t>وقد وصفه الله بصفات عظيمة</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فقال سبحانه: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586" w:hAnsi="QCF_P586" w:cs="QCF_P586"/>
          <w:sz w:val="35"/>
          <w:szCs w:val="35"/>
          <w:rtl/>
        </w:rPr>
        <w:t xml:space="preserve">ﮙ  ﮚ ﮛ ﮜ       ﮝ ﮞ ﮟ ﮠ ﮡ ﮢ ﮣ </w:t>
      </w:r>
      <w:r w:rsidR="006B620B" w:rsidRPr="00D65790">
        <w:rPr>
          <w:rFonts w:ascii="QCF_BSML" w:hAnsi="QCF_BSML" w:cs="QCF_BSML"/>
          <w:sz w:val="35"/>
          <w:szCs w:val="35"/>
          <w:rtl/>
        </w:rPr>
        <w:t>)</w:t>
      </w:r>
      <w:r w:rsidRPr="00D65790">
        <w:rPr>
          <w:rFonts w:ascii="Traditional Arabic" w:hAnsi="Traditional Arabic"/>
          <w:sz w:val="38"/>
          <w:rtl/>
        </w:rPr>
        <w:t xml:space="preserve">التكوير: </w:t>
      </w:r>
      <w:r w:rsidRPr="00D65790">
        <w:rPr>
          <w:rFonts w:ascii="Traditional Arabic" w:hAnsi="Traditional Arabic" w:hint="cs"/>
          <w:sz w:val="38"/>
          <w:rtl/>
        </w:rPr>
        <w:t>[</w:t>
      </w:r>
      <w:r w:rsidRPr="00D65790">
        <w:rPr>
          <w:rFonts w:ascii="Traditional Arabic" w:hAnsi="Traditional Arabic"/>
          <w:sz w:val="38"/>
          <w:rtl/>
        </w:rPr>
        <w:t>١٩ - ٢٠</w:t>
      </w:r>
      <w:r w:rsidRPr="00D65790">
        <w:rPr>
          <w:rFonts w:ascii="Traditional Arabic" w:hAnsi="Traditional Arabic" w:hint="cs"/>
          <w:sz w:val="38"/>
          <w:rtl/>
        </w:rPr>
        <w:t>] ((يعني أن هذا القرآن بتبليغ رسول كريم</w:t>
      </w:r>
      <w:r w:rsidR="006E44CE" w:rsidRPr="00D65790">
        <w:rPr>
          <w:rFonts w:ascii="Traditional Arabic" w:hAnsi="Traditional Arabic" w:hint="cs"/>
          <w:sz w:val="38"/>
          <w:rtl/>
        </w:rPr>
        <w:t xml:space="preserve">، </w:t>
      </w:r>
      <w:r w:rsidRPr="00D65790">
        <w:rPr>
          <w:rFonts w:ascii="Traditional Arabic" w:hAnsi="Traditional Arabic" w:hint="cs"/>
          <w:sz w:val="38"/>
          <w:rtl/>
        </w:rPr>
        <w:t>أي: مل</w:t>
      </w:r>
      <w:r w:rsidR="005E0DB5" w:rsidRPr="00D65790">
        <w:rPr>
          <w:rFonts w:ascii="Traditional Arabic" w:hAnsi="Traditional Arabic" w:hint="cs"/>
          <w:sz w:val="38"/>
          <w:rtl/>
        </w:rPr>
        <w:t>َ</w:t>
      </w:r>
      <w:r w:rsidRPr="00D65790">
        <w:rPr>
          <w:rFonts w:ascii="Traditional Arabic" w:hAnsi="Traditional Arabic" w:hint="cs"/>
          <w:sz w:val="38"/>
          <w:rtl/>
        </w:rPr>
        <w:t>ك شريف حسن الخلق</w:t>
      </w:r>
      <w:r w:rsidR="006E44CE" w:rsidRPr="00D65790">
        <w:rPr>
          <w:rFonts w:ascii="Traditional Arabic" w:hAnsi="Traditional Arabic" w:hint="cs"/>
          <w:sz w:val="38"/>
          <w:rtl/>
        </w:rPr>
        <w:t xml:space="preserve">، </w:t>
      </w:r>
      <w:r w:rsidRPr="00D65790">
        <w:rPr>
          <w:rFonts w:ascii="Traditional Arabic" w:hAnsi="Traditional Arabic" w:hint="cs"/>
          <w:sz w:val="38"/>
          <w:rtl/>
        </w:rPr>
        <w:t>بهي المنظر</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وهو جبريل عليه الصلاة والسلام ... </w:t>
      </w:r>
      <w:r w:rsidR="006B620B" w:rsidRPr="00D65790">
        <w:rPr>
          <w:rFonts w:ascii="QCF_BSML" w:hAnsi="QCF_BSML" w:cs="QCF_BSML"/>
          <w:sz w:val="35"/>
          <w:szCs w:val="35"/>
          <w:rtl/>
        </w:rPr>
        <w:t>(</w:t>
      </w:r>
      <w:r w:rsidRPr="00D65790">
        <w:rPr>
          <w:rFonts w:ascii="QCF_P586" w:hAnsi="QCF_P586" w:cs="QCF_P586"/>
          <w:sz w:val="35"/>
          <w:szCs w:val="35"/>
          <w:rtl/>
        </w:rPr>
        <w:t>ﮞ ﮟ</w:t>
      </w:r>
      <w:r w:rsidRPr="00D65790">
        <w:rPr>
          <w:rFonts w:ascii="QCF_BSML" w:hAnsi="QCF_BSML" w:cs="QCF_BSML"/>
          <w:sz w:val="35"/>
          <w:szCs w:val="35"/>
          <w:rtl/>
        </w:rPr>
        <w:t xml:space="preserve"> </w:t>
      </w:r>
      <w:r w:rsidR="006B620B" w:rsidRPr="00D65790">
        <w:rPr>
          <w:rFonts w:ascii="QCF_BSML" w:hAnsi="QCF_BSML" w:cs="QCF_BSML"/>
          <w:sz w:val="35"/>
          <w:szCs w:val="35"/>
          <w:rtl/>
        </w:rPr>
        <w:t>)</w:t>
      </w:r>
      <w:r w:rsidRPr="00D65790">
        <w:rPr>
          <w:rFonts w:ascii="Traditional Arabic" w:hAnsi="Traditional Arabic" w:hint="cs"/>
          <w:sz w:val="38"/>
          <w:rtl/>
        </w:rPr>
        <w:t xml:space="preserve"> كقوله</w:t>
      </w:r>
      <w:r w:rsidR="005E0DB5" w:rsidRPr="00D65790">
        <w:rPr>
          <w:rFonts w:ascii="Traditional Arabic" w:hAnsi="Traditional Arabic" w:hint="cs"/>
          <w:sz w:val="38"/>
          <w:rtl/>
        </w:rPr>
        <w:t>:</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526" w:hAnsi="QCF_P526" w:cs="QCF_P526"/>
          <w:sz w:val="35"/>
          <w:szCs w:val="35"/>
          <w:rtl/>
        </w:rPr>
        <w:t xml:space="preserve">ﭦ ﭧ ﭨ  ﭩ  ﭪ ﭫ   ﭬ </w:t>
      </w:r>
      <w:r w:rsidR="006B620B" w:rsidRPr="00D65790">
        <w:rPr>
          <w:rFonts w:ascii="QCF_BSML" w:hAnsi="QCF_BSML" w:cs="QCF_BSML"/>
          <w:sz w:val="35"/>
          <w:szCs w:val="35"/>
          <w:rtl/>
        </w:rPr>
        <w:t>)</w:t>
      </w:r>
      <w:r w:rsidRPr="00D65790">
        <w:rPr>
          <w:rFonts w:ascii="Traditional Arabic" w:hAnsi="Traditional Arabic"/>
          <w:sz w:val="38"/>
          <w:rtl/>
        </w:rPr>
        <w:t xml:space="preserve"> النجم: </w:t>
      </w:r>
      <w:r w:rsidRPr="00D65790">
        <w:rPr>
          <w:rFonts w:ascii="Traditional Arabic" w:hAnsi="Traditional Arabic" w:hint="cs"/>
          <w:sz w:val="38"/>
          <w:rtl/>
        </w:rPr>
        <w:t>[</w:t>
      </w:r>
      <w:r w:rsidRPr="00D65790">
        <w:rPr>
          <w:rFonts w:ascii="Traditional Arabic" w:hAnsi="Traditional Arabic"/>
          <w:sz w:val="38"/>
          <w:rtl/>
        </w:rPr>
        <w:t>٥ - ٦</w:t>
      </w:r>
      <w:r w:rsidRPr="00D65790">
        <w:rPr>
          <w:rFonts w:ascii="Traditional Arabic" w:hAnsi="Traditional Arabic" w:hint="cs"/>
          <w:sz w:val="38"/>
          <w:rtl/>
        </w:rPr>
        <w:t>]</w:t>
      </w:r>
      <w:r w:rsidR="006E44CE" w:rsidRPr="00D65790">
        <w:rPr>
          <w:rFonts w:ascii="Traditional Arabic" w:hAnsi="Traditional Arabic" w:hint="cs"/>
          <w:sz w:val="38"/>
          <w:rtl/>
        </w:rPr>
        <w:t xml:space="preserve">، </w:t>
      </w:r>
      <w:r w:rsidRPr="00D65790">
        <w:rPr>
          <w:rFonts w:ascii="Traditional Arabic" w:hAnsi="Traditional Arabic" w:hint="cs"/>
          <w:sz w:val="38"/>
          <w:rtl/>
        </w:rPr>
        <w:t>أي شديد الخلق</w:t>
      </w:r>
      <w:r w:rsidR="006E44CE" w:rsidRPr="00D65790">
        <w:rPr>
          <w:rFonts w:ascii="Traditional Arabic" w:hAnsi="Traditional Arabic" w:hint="cs"/>
          <w:sz w:val="38"/>
          <w:rtl/>
        </w:rPr>
        <w:t xml:space="preserve">، </w:t>
      </w:r>
      <w:r w:rsidRPr="00D65790">
        <w:rPr>
          <w:rFonts w:ascii="Traditional Arabic" w:hAnsi="Traditional Arabic" w:hint="cs"/>
          <w:sz w:val="38"/>
          <w:rtl/>
        </w:rPr>
        <w:t>شديد البطش</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والفعل </w:t>
      </w:r>
      <w:r w:rsidR="006B620B" w:rsidRPr="00D65790">
        <w:rPr>
          <w:rFonts w:ascii="QCF_BSML" w:hAnsi="QCF_BSML" w:cs="QCF_BSML"/>
          <w:sz w:val="35"/>
          <w:szCs w:val="35"/>
          <w:rtl/>
        </w:rPr>
        <w:t>(</w:t>
      </w:r>
      <w:r w:rsidRPr="00D65790">
        <w:rPr>
          <w:rFonts w:ascii="QCF_P586" w:hAnsi="QCF_P586" w:cs="QCF_P586"/>
          <w:sz w:val="35"/>
          <w:szCs w:val="35"/>
          <w:rtl/>
        </w:rPr>
        <w:t xml:space="preserve"> ﮠ ﮡ ﮢ ﮣ</w:t>
      </w:r>
      <w:r w:rsidR="006B620B" w:rsidRPr="00D65790">
        <w:rPr>
          <w:rFonts w:ascii="QCF_BSML" w:hAnsi="QCF_BSML" w:cs="QCF_BSML"/>
          <w:sz w:val="35"/>
          <w:szCs w:val="35"/>
          <w:rtl/>
        </w:rPr>
        <w:t>)</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أي: له مكانة عند الله </w:t>
      </w:r>
      <w:r w:rsidR="003C5AC1" w:rsidRPr="00D65790">
        <w:rPr>
          <w:rFonts w:ascii="Traditional Arabic" w:hAnsi="Traditional Arabic" w:hint="cs"/>
          <w:sz w:val="38"/>
        </w:rPr>
        <w:sym w:font="AGA Arabesque" w:char="F055"/>
      </w:r>
      <w:r w:rsidR="006105F7">
        <w:rPr>
          <w:rFonts w:ascii="Traditional Arabic" w:hAnsi="Traditional Arabic" w:hint="cs"/>
          <w:sz w:val="38"/>
          <w:rtl/>
        </w:rPr>
        <w:t xml:space="preserve"> </w:t>
      </w:r>
      <w:r w:rsidRPr="00D65790">
        <w:rPr>
          <w:rFonts w:ascii="Traditional Arabic" w:hAnsi="Traditional Arabic" w:hint="cs"/>
          <w:sz w:val="38"/>
          <w:rtl/>
        </w:rPr>
        <w:t>ومنزلة رفيعة...</w:t>
      </w:r>
      <w:r w:rsidR="006E44CE" w:rsidRPr="00D65790">
        <w:rPr>
          <w:rFonts w:ascii="Traditional Arabic" w:hAnsi="Traditional Arabic" w:hint="cs"/>
          <w:sz w:val="38"/>
          <w:rtl/>
        </w:rPr>
        <w:t xml:space="preserve">،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586" w:hAnsi="QCF_P586" w:cs="QCF_P586"/>
          <w:sz w:val="35"/>
          <w:szCs w:val="35"/>
          <w:rtl/>
        </w:rPr>
        <w:t xml:space="preserve">ﮥ  ﮦ ﮧ </w:t>
      </w:r>
      <w:r w:rsidR="006B620B" w:rsidRPr="00D65790">
        <w:rPr>
          <w:rFonts w:ascii="QCF_BSML" w:hAnsi="QCF_BSML" w:cs="QCF_BSML"/>
          <w:sz w:val="35"/>
          <w:szCs w:val="35"/>
          <w:rtl/>
        </w:rPr>
        <w:t>)</w:t>
      </w:r>
      <w:r w:rsidR="005E0DB5" w:rsidRPr="00D65790">
        <w:rPr>
          <w:rFonts w:ascii="Traditional Arabic" w:hAnsi="Traditional Arabic" w:hint="cs"/>
          <w:sz w:val="38"/>
          <w:rtl/>
        </w:rPr>
        <w:t>[</w:t>
      </w:r>
      <w:r w:rsidRPr="00D65790">
        <w:rPr>
          <w:rFonts w:ascii="Traditional Arabic" w:hAnsi="Traditional Arabic"/>
          <w:sz w:val="38"/>
          <w:rtl/>
        </w:rPr>
        <w:t>التكوير: ٢١</w:t>
      </w:r>
      <w:r w:rsidRPr="00D65790">
        <w:rPr>
          <w:rFonts w:ascii="Traditional Arabic" w:hAnsi="Traditional Arabic" w:hint="cs"/>
          <w:sz w:val="38"/>
          <w:rtl/>
        </w:rPr>
        <w:t>]</w:t>
      </w:r>
      <w:r w:rsidR="006E44CE" w:rsidRPr="00D65790">
        <w:rPr>
          <w:rFonts w:ascii="Traditional Arabic" w:hAnsi="Traditional Arabic" w:hint="cs"/>
          <w:sz w:val="38"/>
          <w:rtl/>
        </w:rPr>
        <w:t xml:space="preserve">، </w:t>
      </w:r>
      <w:r w:rsidRPr="00D65790">
        <w:rPr>
          <w:rFonts w:ascii="Traditional Arabic" w:hAnsi="Traditional Arabic" w:hint="cs"/>
          <w:sz w:val="38"/>
          <w:rtl/>
        </w:rPr>
        <w:t>أي: له وجاهة</w:t>
      </w:r>
      <w:r w:rsidR="006E44CE" w:rsidRPr="00D65790">
        <w:rPr>
          <w:rFonts w:ascii="Traditional Arabic" w:hAnsi="Traditional Arabic" w:hint="cs"/>
          <w:sz w:val="38"/>
          <w:rtl/>
        </w:rPr>
        <w:t xml:space="preserve">، </w:t>
      </w:r>
      <w:r w:rsidRPr="00D65790">
        <w:rPr>
          <w:rFonts w:ascii="Traditional Arabic" w:hAnsi="Traditional Arabic" w:hint="cs"/>
          <w:sz w:val="38"/>
          <w:rtl/>
        </w:rPr>
        <w:t>وهو مس</w:t>
      </w:r>
      <w:r w:rsidR="005E0DB5" w:rsidRPr="00D65790">
        <w:rPr>
          <w:rFonts w:ascii="Traditional Arabic" w:hAnsi="Traditional Arabic" w:hint="cs"/>
          <w:sz w:val="38"/>
          <w:rtl/>
        </w:rPr>
        <w:t>م</w:t>
      </w:r>
      <w:r w:rsidRPr="00D65790">
        <w:rPr>
          <w:rFonts w:ascii="Traditional Arabic" w:hAnsi="Traditional Arabic" w:hint="cs"/>
          <w:sz w:val="38"/>
          <w:rtl/>
        </w:rPr>
        <w:t>وع القول مطاع في الملأ الأعلى))</w:t>
      </w:r>
      <w:r w:rsidRPr="00D65790">
        <w:rPr>
          <w:rFonts w:hint="cs"/>
          <w:sz w:val="38"/>
          <w:vertAlign w:val="superscript"/>
          <w:rtl/>
        </w:rPr>
        <w:t>(</w:t>
      </w:r>
      <w:r w:rsidRPr="00D65790">
        <w:rPr>
          <w:rStyle w:val="a8"/>
          <w:rFonts w:ascii="Traditional Arabic" w:hAnsi="Traditional Arabic"/>
          <w:sz w:val="38"/>
          <w:rtl/>
        </w:rPr>
        <w:footnoteReference w:id="723"/>
      </w:r>
      <w:r w:rsidRPr="00D65790">
        <w:rPr>
          <w:rFonts w:hint="cs"/>
          <w:sz w:val="38"/>
          <w:vertAlign w:val="superscript"/>
          <w:rtl/>
        </w:rPr>
        <w:t>)</w:t>
      </w:r>
      <w:r w:rsidR="003D3720" w:rsidRPr="00D65790">
        <w:rPr>
          <w:rFonts w:ascii="Traditional Arabic" w:hAnsi="Traditional Arabic" w:hint="cs"/>
          <w:sz w:val="38"/>
          <w:rtl/>
        </w:rPr>
        <w:t>.</w:t>
      </w:r>
    </w:p>
    <w:p w:rsidR="003D3720" w:rsidRPr="00D65790" w:rsidRDefault="003D3720" w:rsidP="003C5AC1">
      <w:pPr>
        <w:jc w:val="lowKashida"/>
        <w:rPr>
          <w:rFonts w:ascii="Traditional Arabic" w:hAnsi="Traditional Arabic"/>
          <w:sz w:val="38"/>
          <w:rtl/>
        </w:rPr>
      </w:pPr>
      <w:r w:rsidRPr="00D65790">
        <w:rPr>
          <w:rFonts w:ascii="Traditional Arabic" w:hAnsi="Traditional Arabic" w:hint="cs"/>
          <w:sz w:val="38"/>
          <w:rtl/>
        </w:rPr>
        <w:t>وقد اشتمل الأثران على مسألتين:</w:t>
      </w:r>
    </w:p>
    <w:p w:rsidR="00507DCF" w:rsidRDefault="003D3720" w:rsidP="00507DCF">
      <w:pPr>
        <w:jc w:val="lowKashida"/>
        <w:rPr>
          <w:rFonts w:ascii="Traditional Arabic" w:hAnsi="Traditional Arabic"/>
          <w:sz w:val="38"/>
          <w:rtl/>
        </w:rPr>
      </w:pPr>
      <w:r w:rsidRPr="00D65790">
        <w:rPr>
          <w:rFonts w:ascii="Traditional Arabic" w:hAnsi="Traditional Arabic" w:hint="cs"/>
          <w:b/>
          <w:bCs/>
          <w:sz w:val="38"/>
          <w:rtl/>
        </w:rPr>
        <w:t>المسألة الأولى</w:t>
      </w:r>
      <w:r w:rsidRPr="00D65790">
        <w:rPr>
          <w:rFonts w:ascii="Traditional Arabic" w:hAnsi="Traditional Arabic" w:hint="cs"/>
          <w:sz w:val="38"/>
          <w:rtl/>
        </w:rPr>
        <w:t xml:space="preserve">: </w:t>
      </w:r>
      <w:r w:rsidRPr="00D65790">
        <w:rPr>
          <w:rFonts w:ascii="Traditional Arabic" w:hAnsi="Traditional Arabic" w:hint="cs"/>
          <w:b/>
          <w:bCs/>
          <w:sz w:val="38"/>
          <w:rtl/>
        </w:rPr>
        <w:t xml:space="preserve">رؤية النبي </w:t>
      </w:r>
      <w:r w:rsidRPr="00D65790">
        <w:rPr>
          <w:rFonts w:ascii="Traditional Arabic" w:hAnsi="Traditional Arabic" w:hint="cs"/>
          <w:b/>
          <w:bCs/>
          <w:sz w:val="38"/>
        </w:rPr>
        <w:sym w:font="AGA Arabesque" w:char="F072"/>
      </w:r>
      <w:r w:rsidRPr="00D65790">
        <w:rPr>
          <w:rFonts w:ascii="Traditional Arabic" w:hAnsi="Traditional Arabic" w:hint="cs"/>
          <w:b/>
          <w:bCs/>
          <w:sz w:val="38"/>
          <w:rtl/>
        </w:rPr>
        <w:t xml:space="preserve"> لجبريل </w:t>
      </w:r>
      <w:r w:rsidRPr="00D65790">
        <w:rPr>
          <w:rFonts w:ascii="Traditional Arabic" w:hAnsi="Traditional Arabic"/>
          <w:b/>
          <w:bCs/>
          <w:sz w:val="38"/>
        </w:rPr>
        <w:sym w:font="AGA Arabesque" w:char="F075"/>
      </w:r>
      <w:r w:rsidR="00937BD0">
        <w:rPr>
          <w:rFonts w:ascii="Traditional Arabic" w:hAnsi="Traditional Arabic" w:hint="cs"/>
          <w:sz w:val="38"/>
          <w:rtl/>
        </w:rPr>
        <w:t>:</w:t>
      </w:r>
      <w:r w:rsidR="0036385B">
        <w:rPr>
          <w:rFonts w:ascii="Traditional Arabic" w:hAnsi="Traditional Arabic" w:hint="cs"/>
          <w:sz w:val="38"/>
          <w:rtl/>
        </w:rPr>
        <w:t xml:space="preserve"> </w:t>
      </w:r>
    </w:p>
    <w:p w:rsidR="00647285" w:rsidRPr="00D65790" w:rsidRDefault="003D3720" w:rsidP="00507DCF">
      <w:pPr>
        <w:jc w:val="lowKashida"/>
        <w:rPr>
          <w:rFonts w:ascii="Traditional Arabic" w:hAnsi="Traditional Arabic"/>
          <w:sz w:val="38"/>
          <w:rtl/>
        </w:rPr>
      </w:pPr>
      <w:r w:rsidRPr="00D65790">
        <w:rPr>
          <w:rFonts w:ascii="Traditional Arabic" w:hAnsi="Traditional Arabic" w:hint="cs"/>
          <w:sz w:val="38"/>
          <w:rtl/>
        </w:rPr>
        <w:t xml:space="preserve">حيث دل الأثر الأول على رؤية النبي </w:t>
      </w:r>
      <w:r w:rsidRPr="00D65790">
        <w:rPr>
          <w:rFonts w:ascii="Traditional Arabic" w:hAnsi="Traditional Arabic" w:hint="cs"/>
          <w:sz w:val="38"/>
        </w:rPr>
        <w:sym w:font="AGA Arabesque" w:char="F072"/>
      </w:r>
      <w:r w:rsidRPr="00D65790">
        <w:rPr>
          <w:rFonts w:ascii="Traditional Arabic" w:hAnsi="Traditional Arabic" w:hint="cs"/>
          <w:sz w:val="38"/>
          <w:rtl/>
        </w:rPr>
        <w:t xml:space="preserve"> لجبريل على صورته، وهذا التفسير هو </w:t>
      </w:r>
      <w:r w:rsidR="00647285" w:rsidRPr="00D65790">
        <w:rPr>
          <w:rFonts w:ascii="Traditional Arabic" w:hAnsi="Traditional Arabic" w:hint="cs"/>
          <w:sz w:val="38"/>
          <w:rtl/>
        </w:rPr>
        <w:t>أحد الأقوال التي قيلت في ذلك</w:t>
      </w:r>
      <w:r w:rsidR="006E44CE" w:rsidRPr="00D65790">
        <w:rPr>
          <w:rFonts w:ascii="Traditional Arabic" w:hAnsi="Traditional Arabic" w:hint="cs"/>
          <w:sz w:val="38"/>
          <w:rtl/>
        </w:rPr>
        <w:t xml:space="preserve">، </w:t>
      </w:r>
      <w:r w:rsidR="00647285" w:rsidRPr="00D65790">
        <w:rPr>
          <w:rFonts w:ascii="Traditional Arabic" w:hAnsi="Traditional Arabic" w:hint="cs"/>
          <w:sz w:val="38"/>
          <w:rtl/>
        </w:rPr>
        <w:t>وبه قالت عائشة</w:t>
      </w:r>
      <w:r w:rsidR="00647285" w:rsidRPr="00D65790">
        <w:rPr>
          <w:rFonts w:hint="cs"/>
          <w:sz w:val="38"/>
          <w:vertAlign w:val="superscript"/>
          <w:rtl/>
        </w:rPr>
        <w:t>(</w:t>
      </w:r>
      <w:r w:rsidR="00647285" w:rsidRPr="00D65790">
        <w:rPr>
          <w:rStyle w:val="a8"/>
          <w:rFonts w:ascii="Traditional Arabic" w:hAnsi="Traditional Arabic"/>
          <w:sz w:val="38"/>
          <w:rtl/>
        </w:rPr>
        <w:footnoteReference w:id="724"/>
      </w:r>
      <w:r w:rsidR="00647285" w:rsidRPr="00D65790">
        <w:rPr>
          <w:rFonts w:hint="cs"/>
          <w:sz w:val="38"/>
          <w:vertAlign w:val="superscript"/>
          <w:rtl/>
        </w:rPr>
        <w:t>)</w:t>
      </w:r>
      <w:r w:rsidR="006E44CE" w:rsidRPr="00D65790">
        <w:rPr>
          <w:rFonts w:ascii="Traditional Arabic" w:hAnsi="Traditional Arabic" w:hint="cs"/>
          <w:sz w:val="38"/>
          <w:rtl/>
        </w:rPr>
        <w:t xml:space="preserve">، </w:t>
      </w:r>
      <w:r w:rsidR="00647285" w:rsidRPr="00D65790">
        <w:rPr>
          <w:rFonts w:ascii="Traditional Arabic" w:hAnsi="Traditional Arabic" w:hint="cs"/>
          <w:sz w:val="38"/>
          <w:rtl/>
        </w:rPr>
        <w:t>وابن مسعود</w:t>
      </w:r>
      <w:r w:rsidR="00647285" w:rsidRPr="00D65790">
        <w:rPr>
          <w:rFonts w:hint="cs"/>
          <w:sz w:val="38"/>
          <w:vertAlign w:val="superscript"/>
          <w:rtl/>
        </w:rPr>
        <w:t>(</w:t>
      </w:r>
      <w:r w:rsidR="00647285" w:rsidRPr="00D65790">
        <w:rPr>
          <w:rStyle w:val="a8"/>
          <w:rFonts w:ascii="Traditional Arabic" w:hAnsi="Traditional Arabic"/>
          <w:sz w:val="38"/>
          <w:rtl/>
        </w:rPr>
        <w:footnoteReference w:id="725"/>
      </w:r>
      <w:r w:rsidR="00647285" w:rsidRPr="00D65790">
        <w:rPr>
          <w:rFonts w:hint="cs"/>
          <w:sz w:val="38"/>
          <w:vertAlign w:val="superscript"/>
          <w:rtl/>
        </w:rPr>
        <w:t>)</w:t>
      </w:r>
      <w:r w:rsidR="006E44CE" w:rsidRPr="00D65790">
        <w:rPr>
          <w:rFonts w:ascii="Traditional Arabic" w:hAnsi="Traditional Arabic" w:hint="cs"/>
          <w:sz w:val="38"/>
          <w:rtl/>
        </w:rPr>
        <w:t xml:space="preserve">، </w:t>
      </w:r>
      <w:r w:rsidR="00647285" w:rsidRPr="00D65790">
        <w:rPr>
          <w:rFonts w:ascii="Traditional Arabic" w:hAnsi="Traditional Arabic" w:hint="cs"/>
          <w:sz w:val="38"/>
          <w:rtl/>
        </w:rPr>
        <w:t>وأبو هريرة</w:t>
      </w:r>
      <w:r w:rsidR="00647285" w:rsidRPr="00D65790">
        <w:rPr>
          <w:rFonts w:hint="cs"/>
          <w:sz w:val="38"/>
          <w:vertAlign w:val="superscript"/>
          <w:rtl/>
        </w:rPr>
        <w:t>(</w:t>
      </w:r>
      <w:r w:rsidR="00647285" w:rsidRPr="00D65790">
        <w:rPr>
          <w:rStyle w:val="a8"/>
          <w:rFonts w:ascii="Traditional Arabic" w:hAnsi="Traditional Arabic"/>
          <w:sz w:val="38"/>
          <w:rtl/>
        </w:rPr>
        <w:footnoteReference w:id="726"/>
      </w:r>
      <w:r w:rsidR="00647285" w:rsidRPr="00D65790">
        <w:rPr>
          <w:rFonts w:hint="cs"/>
          <w:sz w:val="38"/>
          <w:vertAlign w:val="superscript"/>
          <w:rtl/>
        </w:rPr>
        <w:t>)</w:t>
      </w:r>
      <w:r w:rsidR="005E0DB5" w:rsidRPr="00D65790">
        <w:rPr>
          <w:rFonts w:ascii="Traditional Arabic" w:hAnsi="Traditional Arabic" w:hint="cs"/>
          <w:sz w:val="38"/>
        </w:rPr>
        <w:sym w:font="AGA Arabesque" w:char="F079"/>
      </w:r>
      <w:r w:rsidR="006E44CE" w:rsidRPr="00D65790">
        <w:rPr>
          <w:rFonts w:ascii="Traditional Arabic" w:hAnsi="Traditional Arabic" w:hint="cs"/>
          <w:sz w:val="38"/>
          <w:rtl/>
        </w:rPr>
        <w:t xml:space="preserve">، </w:t>
      </w:r>
      <w:r w:rsidR="005E0DB5" w:rsidRPr="00D65790">
        <w:rPr>
          <w:rFonts w:ascii="Traditional Arabic" w:hAnsi="Traditional Arabic" w:hint="cs"/>
          <w:sz w:val="38"/>
          <w:rtl/>
        </w:rPr>
        <w:t>ومجاهد.</w:t>
      </w:r>
      <w:r w:rsidR="00507DCF">
        <w:rPr>
          <w:rFonts w:ascii="Traditional Arabic" w:hAnsi="Traditional Arabic" w:hint="cs"/>
          <w:sz w:val="38"/>
          <w:rtl/>
        </w:rPr>
        <w:t xml:space="preserve"> </w:t>
      </w:r>
      <w:r w:rsidR="00647285" w:rsidRPr="00D65790">
        <w:rPr>
          <w:rFonts w:ascii="Traditional Arabic" w:hAnsi="Traditional Arabic" w:hint="cs"/>
          <w:sz w:val="38"/>
          <w:rtl/>
        </w:rPr>
        <w:t>وقيل: إن المرئي هو الله تعالى</w:t>
      </w:r>
      <w:r w:rsidR="006E44CE" w:rsidRPr="00D65790">
        <w:rPr>
          <w:rFonts w:ascii="Traditional Arabic" w:hAnsi="Traditional Arabic" w:hint="cs"/>
          <w:sz w:val="38"/>
          <w:rtl/>
        </w:rPr>
        <w:t xml:space="preserve">، </w:t>
      </w:r>
      <w:r w:rsidR="00647285" w:rsidRPr="00D65790">
        <w:rPr>
          <w:rFonts w:ascii="Traditional Arabic" w:hAnsi="Traditional Arabic" w:hint="cs"/>
          <w:sz w:val="38"/>
          <w:rtl/>
        </w:rPr>
        <w:t xml:space="preserve">وبه قال ابن عباس </w:t>
      </w:r>
      <w:r w:rsidR="00647285" w:rsidRPr="00D65790">
        <w:rPr>
          <w:rFonts w:ascii="Traditional Arabic" w:hAnsi="Traditional Arabic" w:hint="cs"/>
          <w:sz w:val="38"/>
        </w:rPr>
        <w:sym w:font="AGA Arabesque" w:char="F074"/>
      </w:r>
      <w:r w:rsidR="00647285" w:rsidRPr="00D65790">
        <w:rPr>
          <w:rFonts w:hint="cs"/>
          <w:sz w:val="38"/>
          <w:vertAlign w:val="superscript"/>
          <w:rtl/>
        </w:rPr>
        <w:t>(</w:t>
      </w:r>
      <w:r w:rsidR="00647285" w:rsidRPr="00D65790">
        <w:rPr>
          <w:rStyle w:val="a8"/>
          <w:rFonts w:ascii="Traditional Arabic" w:hAnsi="Traditional Arabic"/>
          <w:sz w:val="38"/>
          <w:rtl/>
        </w:rPr>
        <w:footnoteReference w:id="727"/>
      </w:r>
      <w:r w:rsidR="00647285" w:rsidRPr="00D65790">
        <w:rPr>
          <w:rFonts w:hint="cs"/>
          <w:sz w:val="38"/>
          <w:vertAlign w:val="superscript"/>
          <w:rtl/>
        </w:rPr>
        <w:t>)</w:t>
      </w:r>
      <w:r w:rsidR="0036385B" w:rsidRPr="00D65790">
        <w:rPr>
          <w:rFonts w:hint="cs"/>
          <w:sz w:val="38"/>
          <w:vertAlign w:val="superscript"/>
          <w:rtl/>
        </w:rPr>
        <w:t>(</w:t>
      </w:r>
      <w:r w:rsidR="0036385B" w:rsidRPr="00D65790">
        <w:rPr>
          <w:rStyle w:val="a8"/>
          <w:rFonts w:ascii="Traditional Arabic" w:hAnsi="Traditional Arabic"/>
          <w:sz w:val="38"/>
          <w:rtl/>
        </w:rPr>
        <w:footnoteReference w:id="728"/>
      </w:r>
      <w:r w:rsidR="0036385B" w:rsidRPr="00D65790">
        <w:rPr>
          <w:rFonts w:hint="cs"/>
          <w:sz w:val="38"/>
          <w:vertAlign w:val="superscript"/>
          <w:rtl/>
        </w:rPr>
        <w:t>)</w:t>
      </w:r>
      <w:r w:rsidR="00647285" w:rsidRPr="00D65790">
        <w:rPr>
          <w:rFonts w:hint="cs"/>
          <w:sz w:val="38"/>
          <w:vertAlign w:val="superscript"/>
          <w:rtl/>
        </w:rPr>
        <w:t>(</w:t>
      </w:r>
      <w:r w:rsidR="00647285" w:rsidRPr="00D65790">
        <w:rPr>
          <w:rStyle w:val="a8"/>
          <w:rFonts w:ascii="Traditional Arabic" w:hAnsi="Traditional Arabic"/>
          <w:sz w:val="38"/>
          <w:rtl/>
        </w:rPr>
        <w:footnoteReference w:id="729"/>
      </w:r>
      <w:r w:rsidR="00647285" w:rsidRPr="00D65790">
        <w:rPr>
          <w:rFonts w:hint="cs"/>
          <w:sz w:val="38"/>
          <w:vertAlign w:val="superscript"/>
          <w:rtl/>
        </w:rPr>
        <w:t>)</w:t>
      </w:r>
      <w:r w:rsidR="00647285" w:rsidRPr="00D65790">
        <w:rPr>
          <w:rFonts w:ascii="Traditional Arabic" w:hAnsi="Traditional Arabic" w:hint="cs"/>
          <w:sz w:val="38"/>
          <w:rtl/>
        </w:rPr>
        <w:t>.</w:t>
      </w:r>
    </w:p>
    <w:p w:rsidR="00647285" w:rsidRPr="00D65790" w:rsidRDefault="00647285" w:rsidP="0016308E">
      <w:pPr>
        <w:jc w:val="lowKashida"/>
        <w:rPr>
          <w:rFonts w:ascii="Traditional Arabic" w:hAnsi="Traditional Arabic"/>
          <w:sz w:val="38"/>
          <w:rtl/>
        </w:rPr>
      </w:pPr>
      <w:r w:rsidRPr="00D65790">
        <w:rPr>
          <w:rFonts w:ascii="Traditional Arabic" w:hAnsi="Traditional Arabic" w:hint="cs"/>
          <w:sz w:val="38"/>
          <w:rtl/>
        </w:rPr>
        <w:t xml:space="preserve">والصواب: ما ذهب إليه الإمام إبراهيم من أن المرئي في الآية هو جبريل </w:t>
      </w:r>
      <w:r w:rsidR="0016308E" w:rsidRPr="00D65790">
        <w:rPr>
          <w:rFonts w:ascii="Traditional Arabic" w:hAnsi="Traditional Arabic" w:hint="cs"/>
          <w:sz w:val="38"/>
        </w:rPr>
        <w:sym w:font="AGA Arabesque" w:char="F075"/>
      </w:r>
      <w:r w:rsidR="00937BD0">
        <w:rPr>
          <w:rFonts w:ascii="Traditional Arabic" w:hAnsi="Traditional Arabic" w:hint="cs"/>
          <w:sz w:val="38"/>
          <w:rtl/>
        </w:rPr>
        <w:t xml:space="preserve"> </w:t>
      </w:r>
      <w:r w:rsidRPr="00D65790">
        <w:rPr>
          <w:rFonts w:ascii="Traditional Arabic" w:hAnsi="Traditional Arabic" w:hint="cs"/>
          <w:sz w:val="38"/>
          <w:rtl/>
        </w:rPr>
        <w:t>لما يأتي:</w:t>
      </w:r>
    </w:p>
    <w:p w:rsidR="00647285" w:rsidRPr="00D65790" w:rsidRDefault="00647285" w:rsidP="002B0D94">
      <w:pPr>
        <w:pStyle w:val="a9"/>
        <w:numPr>
          <w:ilvl w:val="0"/>
          <w:numId w:val="74"/>
        </w:numPr>
        <w:rPr>
          <w:rFonts w:ascii="Traditional Arabic" w:hAnsi="Traditional Arabic"/>
          <w:sz w:val="38"/>
        </w:rPr>
      </w:pPr>
      <w:r w:rsidRPr="00D65790">
        <w:rPr>
          <w:rFonts w:ascii="Traditional Arabic" w:hAnsi="Traditional Arabic" w:hint="cs"/>
          <w:sz w:val="38"/>
          <w:rtl/>
        </w:rPr>
        <w:t>ما جاء عن مسروق</w:t>
      </w:r>
      <w:r w:rsidRPr="00D65790">
        <w:rPr>
          <w:rFonts w:hint="cs"/>
          <w:sz w:val="38"/>
          <w:vertAlign w:val="superscript"/>
          <w:rtl/>
        </w:rPr>
        <w:t>(</w:t>
      </w:r>
      <w:r w:rsidRPr="00D65790">
        <w:rPr>
          <w:rStyle w:val="a8"/>
          <w:rFonts w:ascii="Traditional Arabic" w:hAnsi="Traditional Arabic"/>
          <w:sz w:val="38"/>
          <w:rtl/>
        </w:rPr>
        <w:footnoteReference w:id="730"/>
      </w:r>
      <w:r w:rsidRPr="00D65790">
        <w:rPr>
          <w:rFonts w:hint="cs"/>
          <w:sz w:val="38"/>
          <w:vertAlign w:val="superscript"/>
          <w:rtl/>
        </w:rPr>
        <w:t>)</w:t>
      </w:r>
      <w:r w:rsidRPr="00D65790">
        <w:rPr>
          <w:rFonts w:ascii="Traditional Arabic" w:hAnsi="Traditional Arabic" w:hint="cs"/>
          <w:sz w:val="38"/>
          <w:rtl/>
        </w:rPr>
        <w:t xml:space="preserve"> أنه سأل عائشة -رضي الله عنها- عن قوله تعالى: </w:t>
      </w:r>
      <w:r w:rsidR="006B620B" w:rsidRPr="00D65790">
        <w:rPr>
          <w:rFonts w:ascii="QCF_BSML" w:hAnsi="QCF_BSML" w:cs="QCF_BSML"/>
          <w:sz w:val="35"/>
          <w:szCs w:val="35"/>
          <w:rtl/>
        </w:rPr>
        <w:t>(</w:t>
      </w:r>
      <w:r w:rsidRPr="00D65790">
        <w:rPr>
          <w:rFonts w:ascii="QCF_P586" w:hAnsi="QCF_P586" w:cs="QCF_P586"/>
          <w:sz w:val="35"/>
          <w:szCs w:val="35"/>
          <w:rtl/>
        </w:rPr>
        <w:t xml:space="preserve">ﮭ ﮮ ﮯ ﮰ  </w:t>
      </w:r>
      <w:r w:rsidR="006B620B" w:rsidRPr="00D65790">
        <w:rPr>
          <w:rFonts w:ascii="QCF_BSML" w:hAnsi="QCF_BSML" w:cs="QCF_BSML"/>
          <w:sz w:val="35"/>
          <w:szCs w:val="35"/>
          <w:rtl/>
        </w:rPr>
        <w:t>)</w:t>
      </w:r>
      <w:r w:rsidR="007F0B9F" w:rsidRPr="00D65790">
        <w:rPr>
          <w:rFonts w:ascii="Traditional Arabic" w:hAnsi="Traditional Arabic" w:hint="cs"/>
          <w:sz w:val="38"/>
          <w:rtl/>
        </w:rPr>
        <w:t>[</w:t>
      </w:r>
      <w:r w:rsidRPr="00D65790">
        <w:rPr>
          <w:rFonts w:ascii="Traditional Arabic" w:hAnsi="Traditional Arabic"/>
          <w:sz w:val="38"/>
          <w:rtl/>
        </w:rPr>
        <w:t>التكوير: ٢٣</w:t>
      </w:r>
      <w:r w:rsidRPr="00D65790">
        <w:rPr>
          <w:rFonts w:ascii="Traditional Arabic" w:hAnsi="Traditional Arabic" w:hint="cs"/>
          <w:sz w:val="38"/>
          <w:rtl/>
        </w:rPr>
        <w:t xml:space="preserve">]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526" w:hAnsi="QCF_P526" w:cs="QCF_P526"/>
          <w:sz w:val="35"/>
          <w:szCs w:val="35"/>
          <w:rtl/>
        </w:rPr>
        <w:t xml:space="preserve">ﮍ ﮎ  ﮏ ﮐ </w:t>
      </w:r>
      <w:r w:rsidR="006B620B" w:rsidRPr="00D65790">
        <w:rPr>
          <w:rFonts w:ascii="QCF_BSML" w:hAnsi="QCF_BSML" w:cs="QCF_BSML"/>
          <w:sz w:val="35"/>
          <w:szCs w:val="35"/>
          <w:rtl/>
        </w:rPr>
        <w:t>)</w:t>
      </w:r>
      <w:r w:rsidR="007F0B9F" w:rsidRPr="00D65790">
        <w:rPr>
          <w:rFonts w:ascii="Traditional Arabic" w:hAnsi="Traditional Arabic" w:hint="cs"/>
          <w:sz w:val="38"/>
          <w:rtl/>
        </w:rPr>
        <w:t>[</w:t>
      </w:r>
      <w:r w:rsidRPr="00D65790">
        <w:rPr>
          <w:rFonts w:ascii="Traditional Arabic" w:hAnsi="Traditional Arabic"/>
          <w:sz w:val="38"/>
          <w:rtl/>
        </w:rPr>
        <w:t>النجم: ١٣</w:t>
      </w:r>
      <w:r w:rsidRPr="00D65790">
        <w:rPr>
          <w:rFonts w:ascii="Traditional Arabic" w:hAnsi="Traditional Arabic" w:hint="cs"/>
          <w:sz w:val="38"/>
          <w:rtl/>
        </w:rPr>
        <w:t>]</w:t>
      </w:r>
      <w:r w:rsidR="006E44CE" w:rsidRPr="00D65790">
        <w:rPr>
          <w:rFonts w:ascii="Traditional Arabic" w:hAnsi="Traditional Arabic" w:hint="cs"/>
          <w:sz w:val="38"/>
          <w:rtl/>
        </w:rPr>
        <w:t xml:space="preserve">، </w:t>
      </w:r>
      <w:r w:rsidRPr="00D65790">
        <w:rPr>
          <w:rFonts w:ascii="Traditional Arabic" w:hAnsi="Traditional Arabic" w:hint="cs"/>
          <w:sz w:val="38"/>
          <w:rtl/>
        </w:rPr>
        <w:t>فقالت: ((</w:t>
      </w:r>
      <w:r w:rsidR="005C43B5" w:rsidRPr="00D65790">
        <w:rPr>
          <w:rFonts w:ascii="Traditional Arabic" w:hAnsi="Traditional Arabic" w:hint="cs"/>
          <w:sz w:val="38"/>
          <w:rtl/>
        </w:rPr>
        <w:t>أنا أول هذه الأمة سأل عن ذلك رسول الله</w:t>
      </w:r>
      <w:r w:rsidR="007F0B9F" w:rsidRPr="00D65790">
        <w:rPr>
          <w:rFonts w:ascii="Traditional Arabic" w:hAnsi="Traditional Arabic"/>
          <w:sz w:val="38"/>
        </w:rPr>
        <w:sym w:font="AGA Arabesque" w:char="F072"/>
      </w:r>
      <w:r w:rsidR="006E44CE" w:rsidRPr="00D65790">
        <w:rPr>
          <w:rFonts w:ascii="Traditional Arabic" w:hAnsi="Traditional Arabic"/>
          <w:sz w:val="38"/>
          <w:rtl/>
        </w:rPr>
        <w:t xml:space="preserve">، </w:t>
      </w:r>
      <w:r w:rsidR="00DC57D7" w:rsidRPr="00D65790">
        <w:rPr>
          <w:rFonts w:ascii="Traditional Arabic" w:hAnsi="Traditional Arabic"/>
          <w:sz w:val="38"/>
          <w:rtl/>
        </w:rPr>
        <w:t xml:space="preserve">فقال: </w:t>
      </w:r>
      <w:r w:rsidR="00A16B8F" w:rsidRPr="00D65790">
        <w:rPr>
          <w:rFonts w:ascii="Traditional Arabic" w:hAnsi="Traditional Arabic" w:hint="cs"/>
          <w:sz w:val="38"/>
          <w:rtl/>
        </w:rPr>
        <w:t>((</w:t>
      </w:r>
      <w:r w:rsidR="00DC57D7" w:rsidRPr="00D65790">
        <w:rPr>
          <w:rFonts w:ascii="Traditional Arabic" w:hAnsi="Traditional Arabic"/>
          <w:sz w:val="38"/>
          <w:rtl/>
        </w:rPr>
        <w:t>إنما هو جبريل</w:t>
      </w:r>
      <w:r w:rsidR="006E44CE" w:rsidRPr="00D65790">
        <w:rPr>
          <w:rFonts w:ascii="Traditional Arabic" w:hAnsi="Traditional Arabic"/>
          <w:sz w:val="38"/>
          <w:rtl/>
        </w:rPr>
        <w:t xml:space="preserve">، </w:t>
      </w:r>
      <w:r w:rsidR="00DC57D7" w:rsidRPr="00D65790">
        <w:rPr>
          <w:rFonts w:ascii="Traditional Arabic" w:hAnsi="Traditional Arabic"/>
          <w:sz w:val="38"/>
          <w:rtl/>
        </w:rPr>
        <w:t>لم أره على صورته التي خلق عليها غير هاتين المرتين</w:t>
      </w:r>
      <w:r w:rsidR="006E44CE" w:rsidRPr="00D65790">
        <w:rPr>
          <w:rFonts w:ascii="Traditional Arabic" w:hAnsi="Traditional Arabic"/>
          <w:sz w:val="38"/>
          <w:rtl/>
        </w:rPr>
        <w:t xml:space="preserve">، </w:t>
      </w:r>
      <w:r w:rsidR="00DC57D7" w:rsidRPr="00D65790">
        <w:rPr>
          <w:rFonts w:ascii="Traditional Arabic" w:hAnsi="Traditional Arabic"/>
          <w:sz w:val="38"/>
          <w:rtl/>
        </w:rPr>
        <w:t>رأيته منهبطا</w:t>
      </w:r>
      <w:r w:rsidR="007F0B9F" w:rsidRPr="00D65790">
        <w:rPr>
          <w:rFonts w:ascii="Traditional Arabic" w:hAnsi="Traditional Arabic" w:hint="cs"/>
          <w:sz w:val="38"/>
          <w:rtl/>
        </w:rPr>
        <w:t>ً</w:t>
      </w:r>
      <w:r w:rsidR="00DC57D7" w:rsidRPr="00D65790">
        <w:rPr>
          <w:rFonts w:ascii="Traditional Arabic" w:hAnsi="Traditional Arabic"/>
          <w:sz w:val="38"/>
          <w:rtl/>
        </w:rPr>
        <w:t xml:space="preserve"> من السماء ساد</w:t>
      </w:r>
      <w:r w:rsidR="007F0B9F" w:rsidRPr="00D65790">
        <w:rPr>
          <w:rFonts w:ascii="Traditional Arabic" w:hAnsi="Traditional Arabic" w:hint="cs"/>
          <w:sz w:val="38"/>
          <w:rtl/>
        </w:rPr>
        <w:t>ّ</w:t>
      </w:r>
      <w:r w:rsidR="00DC57D7" w:rsidRPr="00D65790">
        <w:rPr>
          <w:rFonts w:ascii="Traditional Arabic" w:hAnsi="Traditional Arabic"/>
          <w:sz w:val="38"/>
          <w:rtl/>
        </w:rPr>
        <w:t>ا</w:t>
      </w:r>
      <w:r w:rsidR="007F0B9F" w:rsidRPr="00D65790">
        <w:rPr>
          <w:rFonts w:ascii="Traditional Arabic" w:hAnsi="Traditional Arabic" w:hint="cs"/>
          <w:sz w:val="38"/>
          <w:rtl/>
        </w:rPr>
        <w:t>ً</w:t>
      </w:r>
      <w:r w:rsidR="00DC57D7" w:rsidRPr="00D65790">
        <w:rPr>
          <w:rFonts w:ascii="Traditional Arabic" w:hAnsi="Traditional Arabic"/>
          <w:sz w:val="38"/>
          <w:rtl/>
        </w:rPr>
        <w:t xml:space="preserve"> ع</w:t>
      </w:r>
      <w:r w:rsidR="007F0B9F" w:rsidRPr="00D65790">
        <w:rPr>
          <w:rFonts w:ascii="Traditional Arabic" w:hAnsi="Traditional Arabic" w:hint="cs"/>
          <w:sz w:val="38"/>
          <w:rtl/>
        </w:rPr>
        <w:t>ِ</w:t>
      </w:r>
      <w:r w:rsidR="00DC57D7" w:rsidRPr="00D65790">
        <w:rPr>
          <w:rFonts w:ascii="Traditional Arabic" w:hAnsi="Traditional Arabic"/>
          <w:sz w:val="38"/>
          <w:rtl/>
        </w:rPr>
        <w:t>ظ</w:t>
      </w:r>
      <w:r w:rsidR="007F0B9F" w:rsidRPr="00D65790">
        <w:rPr>
          <w:rFonts w:ascii="Traditional Arabic" w:hAnsi="Traditional Arabic" w:hint="cs"/>
          <w:sz w:val="38"/>
          <w:rtl/>
        </w:rPr>
        <w:t>َ</w:t>
      </w:r>
      <w:r w:rsidR="00DC57D7" w:rsidRPr="00D65790">
        <w:rPr>
          <w:rFonts w:ascii="Traditional Arabic" w:hAnsi="Traditional Arabic"/>
          <w:sz w:val="38"/>
          <w:rtl/>
        </w:rPr>
        <w:t>م</w:t>
      </w:r>
      <w:r w:rsidR="007F0B9F" w:rsidRPr="00D65790">
        <w:rPr>
          <w:rFonts w:ascii="Traditional Arabic" w:hAnsi="Traditional Arabic" w:hint="cs"/>
          <w:sz w:val="38"/>
          <w:rtl/>
        </w:rPr>
        <w:t>ُ</w:t>
      </w:r>
      <w:r w:rsidR="00DC57D7" w:rsidRPr="00D65790">
        <w:rPr>
          <w:rFonts w:ascii="Traditional Arabic" w:hAnsi="Traditional Arabic"/>
          <w:sz w:val="38"/>
          <w:rtl/>
        </w:rPr>
        <w:t xml:space="preserve"> خلقه ما بين السماء إلى الأرض</w:t>
      </w:r>
      <w:r w:rsidRPr="00D65790">
        <w:rPr>
          <w:rFonts w:ascii="Traditional Arabic" w:hAnsi="Traditional Arabic" w:hint="cs"/>
          <w:sz w:val="38"/>
          <w:rtl/>
        </w:rPr>
        <w:t>))</w:t>
      </w:r>
      <w:r w:rsidRPr="00D65790">
        <w:rPr>
          <w:rFonts w:hint="cs"/>
          <w:sz w:val="38"/>
          <w:vertAlign w:val="superscript"/>
          <w:rtl/>
        </w:rPr>
        <w:t>(</w:t>
      </w:r>
      <w:r w:rsidRPr="00D65790">
        <w:rPr>
          <w:rStyle w:val="a8"/>
          <w:rFonts w:ascii="Traditional Arabic" w:hAnsi="Traditional Arabic"/>
          <w:sz w:val="38"/>
          <w:rtl/>
        </w:rPr>
        <w:footnoteReference w:id="731"/>
      </w:r>
      <w:r w:rsidRPr="00D65790">
        <w:rPr>
          <w:rFonts w:hint="cs"/>
          <w:sz w:val="38"/>
          <w:vertAlign w:val="superscript"/>
          <w:rtl/>
        </w:rPr>
        <w:t>)</w:t>
      </w:r>
      <w:r w:rsidRPr="00D65790">
        <w:rPr>
          <w:rFonts w:ascii="Traditional Arabic" w:hAnsi="Traditional Arabic" w:hint="cs"/>
          <w:sz w:val="38"/>
          <w:rtl/>
        </w:rPr>
        <w:t>.</w:t>
      </w:r>
    </w:p>
    <w:p w:rsidR="00647285" w:rsidRPr="00D65790" w:rsidRDefault="00647285" w:rsidP="002B0D94">
      <w:pPr>
        <w:pStyle w:val="a9"/>
        <w:numPr>
          <w:ilvl w:val="0"/>
          <w:numId w:val="74"/>
        </w:numPr>
        <w:rPr>
          <w:rFonts w:ascii="Traditional Arabic" w:hAnsi="Traditional Arabic"/>
          <w:sz w:val="38"/>
          <w:rtl/>
        </w:rPr>
      </w:pPr>
      <w:r w:rsidRPr="00D65790">
        <w:rPr>
          <w:rFonts w:ascii="Traditional Arabic" w:hAnsi="Traditional Arabic" w:hint="cs"/>
          <w:sz w:val="38"/>
          <w:rtl/>
        </w:rPr>
        <w:t xml:space="preserve">قال </w:t>
      </w:r>
      <w:r w:rsidRPr="00D65790">
        <w:rPr>
          <w:rFonts w:hint="cs"/>
        </w:rPr>
        <w:sym w:font="AGA Arabesque" w:char="F072"/>
      </w:r>
      <w:r w:rsidRPr="00D65790">
        <w:rPr>
          <w:rFonts w:ascii="Traditional Arabic" w:hAnsi="Traditional Arabic" w:hint="cs"/>
          <w:sz w:val="38"/>
          <w:rtl/>
        </w:rPr>
        <w:t>: ((</w:t>
      </w:r>
      <w:r w:rsidR="005C43B5" w:rsidRPr="00D65790">
        <w:rPr>
          <w:rFonts w:ascii="Traditional Arabic" w:hAnsi="Traditional Arabic" w:hint="cs"/>
          <w:sz w:val="38"/>
          <w:rtl/>
        </w:rPr>
        <w:t>رأيت جبريل عند سدرة المنتهى عليه ستمائة جناح ينثر من ريشه التهاويل</w:t>
      </w:r>
      <w:r w:rsidRPr="00D65790">
        <w:rPr>
          <w:rFonts w:hint="cs"/>
          <w:sz w:val="38"/>
          <w:vertAlign w:val="superscript"/>
          <w:rtl/>
        </w:rPr>
        <w:t>(</w:t>
      </w:r>
      <w:r w:rsidRPr="00D65790">
        <w:rPr>
          <w:rStyle w:val="a8"/>
          <w:rFonts w:ascii="Traditional Arabic" w:hAnsi="Traditional Arabic"/>
          <w:sz w:val="38"/>
          <w:rtl/>
        </w:rPr>
        <w:footnoteReference w:id="732"/>
      </w:r>
      <w:r w:rsidRPr="00D65790">
        <w:rPr>
          <w:rFonts w:hint="cs"/>
          <w:sz w:val="38"/>
          <w:vertAlign w:val="superscript"/>
          <w:rtl/>
        </w:rPr>
        <w:t>)</w:t>
      </w:r>
      <w:r w:rsidRPr="00D65790">
        <w:rPr>
          <w:rFonts w:ascii="Traditional Arabic" w:hAnsi="Traditional Arabic" w:hint="cs"/>
          <w:sz w:val="38"/>
          <w:rtl/>
        </w:rPr>
        <w:t xml:space="preserve"> الدر والياقوت))</w:t>
      </w:r>
      <w:r w:rsidRPr="00D65790">
        <w:rPr>
          <w:rFonts w:hint="cs"/>
          <w:sz w:val="38"/>
          <w:vertAlign w:val="superscript"/>
          <w:rtl/>
        </w:rPr>
        <w:t>(</w:t>
      </w:r>
      <w:r w:rsidRPr="00D65790">
        <w:rPr>
          <w:rStyle w:val="a8"/>
          <w:rFonts w:ascii="Traditional Arabic" w:hAnsi="Traditional Arabic"/>
          <w:sz w:val="38"/>
          <w:rtl/>
        </w:rPr>
        <w:footnoteReference w:id="733"/>
      </w:r>
      <w:r w:rsidRPr="00D65790">
        <w:rPr>
          <w:rFonts w:hint="cs"/>
          <w:sz w:val="38"/>
          <w:vertAlign w:val="superscript"/>
          <w:rtl/>
        </w:rPr>
        <w:t>)</w:t>
      </w:r>
      <w:r w:rsidRPr="00D65790">
        <w:rPr>
          <w:rFonts w:ascii="Traditional Arabic" w:hAnsi="Traditional Arabic" w:hint="cs"/>
          <w:sz w:val="38"/>
          <w:rtl/>
        </w:rPr>
        <w:t>.</w:t>
      </w:r>
    </w:p>
    <w:p w:rsidR="00647285" w:rsidRDefault="00647285" w:rsidP="00647285">
      <w:pPr>
        <w:jc w:val="lowKashida"/>
        <w:rPr>
          <w:rFonts w:ascii="Traditional Arabic" w:hAnsi="Traditional Arabic"/>
          <w:sz w:val="38"/>
          <w:rtl/>
        </w:rPr>
      </w:pPr>
      <w:r w:rsidRPr="00D65790">
        <w:rPr>
          <w:rFonts w:ascii="Traditional Arabic" w:hAnsi="Traditional Arabic" w:hint="cs"/>
          <w:sz w:val="38"/>
          <w:rtl/>
        </w:rPr>
        <w:t xml:space="preserve">فاتضح أن الضمير في قوله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526" w:hAnsi="QCF_P526" w:cs="QCF_P526"/>
          <w:sz w:val="35"/>
          <w:szCs w:val="35"/>
          <w:rtl/>
        </w:rPr>
        <w:t xml:space="preserve">ﮎ  </w:t>
      </w:r>
      <w:r w:rsidR="006B620B" w:rsidRPr="00D65790">
        <w:rPr>
          <w:rFonts w:ascii="QCF_BSML" w:hAnsi="QCF_BSML" w:cs="QCF_BSML"/>
          <w:sz w:val="35"/>
          <w:szCs w:val="35"/>
          <w:rtl/>
        </w:rPr>
        <w:t>)</w:t>
      </w:r>
      <w:r w:rsidR="00A16B8F" w:rsidRPr="00D65790">
        <w:rPr>
          <w:rFonts w:ascii="QCF_BSML" w:hAnsi="QCF_BSML" w:cs="QCF_BSML" w:hint="cs"/>
          <w:sz w:val="35"/>
          <w:szCs w:val="35"/>
          <w:rtl/>
        </w:rPr>
        <w:t xml:space="preserve"> </w:t>
      </w:r>
      <w:r w:rsidRPr="00D65790">
        <w:rPr>
          <w:rFonts w:ascii="Traditional Arabic" w:hAnsi="Traditional Arabic" w:hint="cs"/>
          <w:sz w:val="38"/>
          <w:rtl/>
        </w:rPr>
        <w:t xml:space="preserve">يعود على جبريل كما بين ذلك النبي </w:t>
      </w:r>
      <w:r w:rsidRPr="00D65790">
        <w:rPr>
          <w:rFonts w:ascii="Traditional Arabic" w:hAnsi="Traditional Arabic" w:hint="cs"/>
          <w:sz w:val="38"/>
        </w:rPr>
        <w:sym w:font="AGA Arabesque" w:char="F072"/>
      </w:r>
      <w:r w:rsidR="006E44CE" w:rsidRPr="00D65790">
        <w:rPr>
          <w:rFonts w:ascii="Traditional Arabic" w:hAnsi="Traditional Arabic" w:hint="cs"/>
          <w:sz w:val="38"/>
          <w:rtl/>
        </w:rPr>
        <w:t xml:space="preserve">، </w:t>
      </w:r>
      <w:r w:rsidRPr="00D65790">
        <w:rPr>
          <w:rFonts w:ascii="Traditional Arabic" w:hAnsi="Traditional Arabic" w:hint="cs"/>
          <w:sz w:val="38"/>
          <w:rtl/>
        </w:rPr>
        <w:t>فيكون جبريل هو المرئي</w:t>
      </w:r>
      <w:r w:rsidR="007F0B9F" w:rsidRPr="00D65790">
        <w:rPr>
          <w:rFonts w:ascii="Traditional Arabic" w:hAnsi="Traditional Arabic" w:hint="cs"/>
          <w:sz w:val="38"/>
          <w:rtl/>
        </w:rPr>
        <w:t>ّ</w:t>
      </w:r>
      <w:r w:rsidRPr="00D65790">
        <w:rPr>
          <w:rFonts w:ascii="Traditional Arabic" w:hAnsi="Traditional Arabic" w:hint="cs"/>
          <w:sz w:val="38"/>
          <w:rtl/>
        </w:rPr>
        <w:t>.</w:t>
      </w:r>
    </w:p>
    <w:p w:rsidR="00937BD0" w:rsidRDefault="00937BD0" w:rsidP="00937BD0">
      <w:pPr>
        <w:jc w:val="lowKashida"/>
        <w:rPr>
          <w:rFonts w:ascii="Traditional Arabic" w:hAnsi="Traditional Arabic"/>
          <w:b/>
          <w:bCs/>
          <w:sz w:val="38"/>
          <w:rtl/>
        </w:rPr>
      </w:pPr>
      <w:r>
        <w:rPr>
          <w:rFonts w:ascii="Traditional Arabic" w:hAnsi="Traditional Arabic" w:hint="cs"/>
          <w:b/>
          <w:bCs/>
          <w:sz w:val="38"/>
          <w:rtl/>
        </w:rPr>
        <w:t>المسألة الثانية</w:t>
      </w:r>
      <w:r w:rsidRPr="00D65790">
        <w:rPr>
          <w:rFonts w:ascii="Traditional Arabic" w:hAnsi="Traditional Arabic" w:hint="cs"/>
          <w:sz w:val="38"/>
          <w:rtl/>
        </w:rPr>
        <w:t xml:space="preserve">: </w:t>
      </w:r>
      <w:r>
        <w:rPr>
          <w:rFonts w:ascii="Traditional Arabic" w:hAnsi="Traditional Arabic" w:hint="cs"/>
          <w:b/>
          <w:bCs/>
          <w:sz w:val="38"/>
          <w:rtl/>
        </w:rPr>
        <w:t>من هو الشاهد في الآية؟:</w:t>
      </w:r>
    </w:p>
    <w:p w:rsidR="00937BD0" w:rsidRDefault="00937BD0" w:rsidP="00937BD0">
      <w:pPr>
        <w:jc w:val="lowKashida"/>
        <w:rPr>
          <w:rFonts w:ascii="Traditional Arabic" w:hAnsi="Traditional Arabic"/>
          <w:sz w:val="38"/>
          <w:rtl/>
        </w:rPr>
      </w:pPr>
      <w:r>
        <w:rPr>
          <w:rFonts w:ascii="Traditional Arabic" w:hAnsi="Traditional Arabic" w:hint="cs"/>
          <w:sz w:val="38"/>
          <w:rtl/>
        </w:rPr>
        <w:t>دل الأثر الثاني على أن الشاهد هو جبريل، وبه قال ابن عباس رضي الله عنهما</w:t>
      </w:r>
      <w:r w:rsidRPr="00D65790">
        <w:rPr>
          <w:rFonts w:hint="cs"/>
          <w:sz w:val="38"/>
          <w:vertAlign w:val="superscript"/>
          <w:rtl/>
        </w:rPr>
        <w:t>(</w:t>
      </w:r>
      <w:r w:rsidRPr="00D65790">
        <w:rPr>
          <w:rStyle w:val="a8"/>
          <w:rFonts w:ascii="Traditional Arabic" w:hAnsi="Traditional Arabic"/>
          <w:sz w:val="38"/>
          <w:rtl/>
        </w:rPr>
        <w:footnoteReference w:id="734"/>
      </w:r>
      <w:r w:rsidRPr="00D65790">
        <w:rPr>
          <w:rFonts w:hint="cs"/>
          <w:sz w:val="38"/>
          <w:vertAlign w:val="superscript"/>
          <w:rtl/>
        </w:rPr>
        <w:t>)</w:t>
      </w:r>
      <w:r>
        <w:rPr>
          <w:rFonts w:ascii="Traditional Arabic" w:hAnsi="Traditional Arabic" w:hint="cs"/>
          <w:sz w:val="38"/>
          <w:rtl/>
        </w:rPr>
        <w:t>، وسعيد بن جبير، ومجاهد، وغيرهم</w:t>
      </w:r>
      <w:r w:rsidRPr="00D65790">
        <w:rPr>
          <w:rFonts w:hint="cs"/>
          <w:sz w:val="38"/>
          <w:vertAlign w:val="superscript"/>
          <w:rtl/>
        </w:rPr>
        <w:t>(</w:t>
      </w:r>
      <w:r w:rsidRPr="00D65790">
        <w:rPr>
          <w:rStyle w:val="a8"/>
          <w:rFonts w:ascii="Traditional Arabic" w:hAnsi="Traditional Arabic"/>
          <w:sz w:val="38"/>
          <w:rtl/>
        </w:rPr>
        <w:footnoteReference w:id="735"/>
      </w:r>
      <w:r w:rsidRPr="00D65790">
        <w:rPr>
          <w:rFonts w:hint="cs"/>
          <w:sz w:val="38"/>
          <w:vertAlign w:val="superscript"/>
          <w:rtl/>
        </w:rPr>
        <w:t>)</w:t>
      </w:r>
      <w:r>
        <w:rPr>
          <w:rFonts w:ascii="Traditional Arabic" w:hAnsi="Traditional Arabic" w:hint="cs"/>
          <w:sz w:val="38"/>
          <w:rtl/>
        </w:rPr>
        <w:t xml:space="preserve">، فيكون المعنى أن جبريل (( </w:t>
      </w:r>
      <w:r w:rsidRPr="00937BD0">
        <w:rPr>
          <w:rFonts w:ascii="Traditional Arabic" w:hAnsi="Traditional Arabic"/>
          <w:sz w:val="38"/>
          <w:rtl/>
        </w:rPr>
        <w:t>هو ما أوحاه إلى الأنبياء، من الشرائع المطهرة المكملة المعظمة المختتمة بشريعة محمد، صلوات الله وسلامه عليه وعليهم أجمعين</w:t>
      </w:r>
      <w:r>
        <w:rPr>
          <w:rFonts w:ascii="Traditional Arabic" w:hAnsi="Traditional Arabic" w:hint="cs"/>
          <w:sz w:val="38"/>
          <w:rtl/>
        </w:rPr>
        <w:t xml:space="preserve"> ))</w:t>
      </w:r>
      <w:r w:rsidRPr="00D65790">
        <w:rPr>
          <w:rFonts w:hint="cs"/>
          <w:sz w:val="38"/>
          <w:vertAlign w:val="superscript"/>
          <w:rtl/>
        </w:rPr>
        <w:t>(</w:t>
      </w:r>
      <w:r w:rsidRPr="00D65790">
        <w:rPr>
          <w:rStyle w:val="a8"/>
          <w:rFonts w:ascii="Traditional Arabic" w:hAnsi="Traditional Arabic"/>
          <w:sz w:val="38"/>
          <w:rtl/>
        </w:rPr>
        <w:footnoteReference w:id="736"/>
      </w:r>
      <w:r w:rsidRPr="00D65790">
        <w:rPr>
          <w:rFonts w:hint="cs"/>
          <w:sz w:val="38"/>
          <w:vertAlign w:val="superscript"/>
          <w:rtl/>
        </w:rPr>
        <w:t>)</w:t>
      </w:r>
      <w:r>
        <w:rPr>
          <w:rFonts w:ascii="Traditional Arabic" w:hAnsi="Traditional Arabic" w:hint="cs"/>
          <w:sz w:val="38"/>
          <w:rtl/>
        </w:rPr>
        <w:t>.</w:t>
      </w:r>
    </w:p>
    <w:p w:rsidR="00937BD0" w:rsidRDefault="00937BD0" w:rsidP="00937BD0">
      <w:pPr>
        <w:jc w:val="lowKashida"/>
        <w:rPr>
          <w:rFonts w:ascii="Traditional Arabic" w:hAnsi="Traditional Arabic"/>
          <w:sz w:val="38"/>
          <w:rtl/>
        </w:rPr>
      </w:pPr>
      <w:r>
        <w:rPr>
          <w:rFonts w:ascii="Traditional Arabic" w:hAnsi="Traditional Arabic" w:hint="cs"/>
          <w:sz w:val="38"/>
          <w:rtl/>
        </w:rPr>
        <w:t xml:space="preserve">وقيل: إن الشاهد هو محمد </w:t>
      </w:r>
      <w:r>
        <w:rPr>
          <w:rFonts w:ascii="Traditional Arabic" w:hAnsi="Traditional Arabic" w:hint="cs"/>
          <w:sz w:val="38"/>
        </w:rPr>
        <w:sym w:font="AGA Arabesque" w:char="F072"/>
      </w:r>
      <w:r>
        <w:rPr>
          <w:rFonts w:ascii="Traditional Arabic" w:hAnsi="Traditional Arabic" w:hint="cs"/>
          <w:sz w:val="38"/>
          <w:rtl/>
        </w:rPr>
        <w:t>، وبه قال الحسن، وقتادة، وغيرهما</w:t>
      </w:r>
      <w:r w:rsidRPr="00D65790">
        <w:rPr>
          <w:rFonts w:hint="cs"/>
          <w:sz w:val="38"/>
          <w:vertAlign w:val="superscript"/>
          <w:rtl/>
        </w:rPr>
        <w:t>(</w:t>
      </w:r>
      <w:r w:rsidRPr="00D65790">
        <w:rPr>
          <w:rStyle w:val="a8"/>
          <w:rFonts w:ascii="Traditional Arabic" w:hAnsi="Traditional Arabic"/>
          <w:sz w:val="38"/>
          <w:rtl/>
        </w:rPr>
        <w:footnoteReference w:id="737"/>
      </w:r>
      <w:r w:rsidRPr="00D65790">
        <w:rPr>
          <w:rFonts w:hint="cs"/>
          <w:sz w:val="38"/>
          <w:vertAlign w:val="superscript"/>
          <w:rtl/>
        </w:rPr>
        <w:t>)</w:t>
      </w:r>
      <w:r>
        <w:rPr>
          <w:rFonts w:ascii="Traditional Arabic" w:hAnsi="Traditional Arabic" w:hint="cs"/>
          <w:sz w:val="38"/>
          <w:rtl/>
        </w:rPr>
        <w:t>، وقيل غير ذلك</w:t>
      </w:r>
      <w:r w:rsidRPr="00D65790">
        <w:rPr>
          <w:rFonts w:hint="cs"/>
          <w:sz w:val="38"/>
          <w:vertAlign w:val="superscript"/>
          <w:rtl/>
        </w:rPr>
        <w:t>(</w:t>
      </w:r>
      <w:r w:rsidRPr="00D65790">
        <w:rPr>
          <w:rStyle w:val="a8"/>
          <w:rFonts w:ascii="Traditional Arabic" w:hAnsi="Traditional Arabic"/>
          <w:sz w:val="38"/>
          <w:rtl/>
        </w:rPr>
        <w:footnoteReference w:id="738"/>
      </w:r>
      <w:r w:rsidRPr="00D65790">
        <w:rPr>
          <w:rFonts w:hint="cs"/>
          <w:sz w:val="38"/>
          <w:vertAlign w:val="superscript"/>
          <w:rtl/>
        </w:rPr>
        <w:t>)</w:t>
      </w:r>
      <w:r>
        <w:rPr>
          <w:rFonts w:ascii="Traditional Arabic" w:hAnsi="Traditional Arabic" w:hint="cs"/>
          <w:sz w:val="38"/>
          <w:rtl/>
        </w:rPr>
        <w:t>.</w:t>
      </w:r>
    </w:p>
    <w:p w:rsidR="00937BD0" w:rsidRPr="00937BD0" w:rsidRDefault="00937BD0" w:rsidP="00580A85">
      <w:pPr>
        <w:jc w:val="lowKashida"/>
        <w:rPr>
          <w:rFonts w:ascii="Traditional Arabic" w:hAnsi="Traditional Arabic"/>
          <w:sz w:val="38"/>
          <w:rtl/>
        </w:rPr>
      </w:pPr>
      <w:r>
        <w:rPr>
          <w:rFonts w:ascii="Traditional Arabic" w:hAnsi="Traditional Arabic" w:hint="cs"/>
          <w:sz w:val="38"/>
          <w:rtl/>
        </w:rPr>
        <w:t>والأقرب: أن كليهما ((</w:t>
      </w:r>
      <w:r w:rsidR="00580A85">
        <w:rPr>
          <w:rFonts w:ascii="Traditional Arabic" w:hAnsi="Traditional Arabic" w:hint="cs"/>
          <w:sz w:val="38"/>
          <w:rtl/>
        </w:rPr>
        <w:t xml:space="preserve"> </w:t>
      </w:r>
      <w:r w:rsidR="00580A85" w:rsidRPr="00580A85">
        <w:rPr>
          <w:rFonts w:ascii="Traditional Arabic" w:hAnsi="Traditional Arabic"/>
          <w:sz w:val="38"/>
          <w:rtl/>
        </w:rPr>
        <w:t>قريب في المعنى؛ لأن</w:t>
      </w:r>
      <w:r w:rsidR="00E56F96">
        <w:rPr>
          <w:rFonts w:ascii="Traditional Arabic" w:hAnsi="Traditional Arabic" w:hint="cs"/>
          <w:sz w:val="38"/>
          <w:rtl/>
        </w:rPr>
        <w:t>ّ</w:t>
      </w:r>
      <w:r w:rsidR="00580A85" w:rsidRPr="00580A85">
        <w:rPr>
          <w:rFonts w:ascii="Traditional Arabic" w:hAnsi="Traditional Arabic"/>
          <w:sz w:val="38"/>
          <w:rtl/>
        </w:rPr>
        <w:t xml:space="preserve"> كل</w:t>
      </w:r>
      <w:r w:rsidR="00E56F96">
        <w:rPr>
          <w:rFonts w:ascii="Traditional Arabic" w:hAnsi="Traditional Arabic" w:hint="cs"/>
          <w:sz w:val="38"/>
          <w:rtl/>
        </w:rPr>
        <w:t>ّ</w:t>
      </w:r>
      <w:r w:rsidR="00580A85" w:rsidRPr="00580A85">
        <w:rPr>
          <w:rFonts w:ascii="Traditional Arabic" w:hAnsi="Traditional Arabic"/>
          <w:sz w:val="38"/>
          <w:rtl/>
        </w:rPr>
        <w:t>ا من جبريل ومحمد، صلوات الله عليهما، بلغ رسالة الله تعالى، فجبريل إلى محمد، ومحمد إلى الأمة</w:t>
      </w:r>
      <w:r w:rsidR="00580A85">
        <w:rPr>
          <w:rFonts w:ascii="Traditional Arabic" w:hAnsi="Traditional Arabic" w:hint="cs"/>
          <w:sz w:val="38"/>
          <w:rtl/>
        </w:rPr>
        <w:t xml:space="preserve"> ))</w:t>
      </w:r>
      <w:r w:rsidR="00580A85" w:rsidRPr="00D65790">
        <w:rPr>
          <w:rFonts w:hint="cs"/>
          <w:sz w:val="38"/>
          <w:vertAlign w:val="superscript"/>
          <w:rtl/>
        </w:rPr>
        <w:t>(</w:t>
      </w:r>
      <w:r w:rsidR="00580A85" w:rsidRPr="00D65790">
        <w:rPr>
          <w:rStyle w:val="a8"/>
          <w:rFonts w:ascii="Traditional Arabic" w:hAnsi="Traditional Arabic"/>
          <w:sz w:val="38"/>
          <w:rtl/>
        </w:rPr>
        <w:footnoteReference w:id="739"/>
      </w:r>
      <w:r w:rsidR="00580A85" w:rsidRPr="00D65790">
        <w:rPr>
          <w:rFonts w:hint="cs"/>
          <w:sz w:val="38"/>
          <w:vertAlign w:val="superscript"/>
          <w:rtl/>
        </w:rPr>
        <w:t>)</w:t>
      </w:r>
      <w:r w:rsidR="00580A85">
        <w:rPr>
          <w:rFonts w:ascii="Traditional Arabic" w:hAnsi="Traditional Arabic" w:hint="cs"/>
          <w:sz w:val="38"/>
          <w:rtl/>
        </w:rPr>
        <w:t>.</w:t>
      </w:r>
    </w:p>
    <w:p w:rsidR="00647285" w:rsidRPr="00D65790" w:rsidRDefault="00647285" w:rsidP="00647285">
      <w:pPr>
        <w:ind w:firstLine="720"/>
        <w:jc w:val="lowKashida"/>
        <w:rPr>
          <w:rFonts w:ascii="Traditional Arabic" w:hAnsi="Traditional Arabic"/>
          <w:sz w:val="38"/>
          <w:rtl/>
        </w:rPr>
      </w:pPr>
    </w:p>
    <w:p w:rsidR="00647285" w:rsidRPr="00D65790" w:rsidRDefault="00647285" w:rsidP="00647285">
      <w:pPr>
        <w:jc w:val="lowKashida"/>
        <w:rPr>
          <w:rFonts w:ascii="Traditional Arabic" w:hAnsi="Traditional Arabic"/>
          <w:sz w:val="38"/>
          <w:rtl/>
        </w:rPr>
      </w:pPr>
    </w:p>
    <w:p w:rsidR="00647285" w:rsidRPr="00D65790" w:rsidRDefault="00647285" w:rsidP="00647285">
      <w:pPr>
        <w:jc w:val="lowKashida"/>
        <w:rPr>
          <w:rFonts w:ascii="Traditional Arabic" w:hAnsi="Traditional Arabic"/>
          <w:b/>
          <w:bCs/>
          <w:sz w:val="38"/>
          <w:rtl/>
        </w:rPr>
      </w:pPr>
    </w:p>
    <w:p w:rsidR="00647285" w:rsidRPr="00D65790" w:rsidRDefault="00AA52E0" w:rsidP="00647285">
      <w:pPr>
        <w:jc w:val="lowKashida"/>
        <w:rPr>
          <w:rFonts w:ascii="Traditional Arabic" w:hAnsi="Traditional Arabic"/>
          <w:b/>
          <w:bCs/>
          <w:sz w:val="38"/>
          <w:rtl/>
        </w:rPr>
      </w:pPr>
      <w:r>
        <w:rPr>
          <w:rFonts w:ascii="Traditional Arabic" w:hAnsi="Traditional Arabic"/>
          <w:noProof/>
          <w:sz w:val="38"/>
          <w:rtl/>
        </w:rPr>
        <w:pict>
          <v:group id="_x0000_s1435" style="position:absolute;left:0;text-align:left;margin-left:190.5pt;margin-top:22.2pt;width:63.05pt;height:14.5pt;z-index:251918848"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">
            <v:rect id="Rectangle 127" o:spid="_x0000_s1436"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pNcMA&#10;AADcAAAADwAAAGRycy9kb3ducmV2LnhtbERPTWvCQBC9C/6HZYReSt0kYJHUVURsKb1UY0GPQ3aa&#10;DWZnQ3abpP++WxC8zeN9zmoz2kb01PnasYJ0noAgLp2uuVLwdXp9WoLwAVlj45gU/JKHzXo6WWGu&#10;3cBH6otQiRjCPkcFJoQ2l9KXhiz6uWuJI/ftOoshwq6SusMhhttGZknyLC3WHBsMtrQzVF6LH6vg&#10;Y39oMm/eFucitJm8pJ9Ej71SD7Nx+wIi0Bju4pv7Xcf52QL+n4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qpNcMAAADcAAAADwAAAAAAAAAAAAAAAACYAgAAZHJzL2Rv&#10;d25yZXYueG1sUEsFBgAAAAAEAAQA9QAAAIgDAAAAAA==&#10;">
              <v:shadow on="t" color="black" opacity=".5" offset="1pt,1pt"/>
            </v:rect>
            <v:rect id="Rectangle 128" o:spid="_x0000_s1437"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3QsIA&#10;AADcAAAADwAAAGRycy9kb3ducmV2LnhtbERPTWvCQBC9C/0PyxS8FN0YqEh0lSJWSi/WKOhxyI7Z&#10;0OxsyG5j+u9dQfA2j/c5i1Vva9FR6yvHCibjBARx4XTFpYLj4XM0A+EDssbaMSn4Jw+r5ctggZl2&#10;V95Tl4dSxBD2GSowITSZlL4wZNGPXUMcuYtrLYYI21LqFq8x3NYyTZKptFhxbDDY0NpQ8Zv/WQXf&#10;m5869Wb7fspDk8rzZEf01ik1fO0/5iAC9eEpfri/dJyfTuH+TLx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DdCwgAAANwAAAAPAAAAAAAAAAAAAAAAAJgCAABkcnMvZG93&#10;bnJldi54bWxQSwUGAAAAAAQABAD1AAAAhwMAAAAA&#10;">
              <v:shadow on="t" color="black" opacity=".5" offset="1pt,1pt"/>
            </v:rect>
            <v:rect id="Rectangle 129" o:spid="_x0000_s1438"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SS2cMA&#10;AADcAAAADwAAAGRycy9kb3ducmV2LnhtbERPTWvCQBC9C/0PyxS8FLMxUJXUVYpoKb2oUdDjkJ1m&#10;Q7OzIbuN6b/vFgre5vE+Z7kebCN66nztWME0SUEQl07XXCk4n3aTBQgfkDU2jknBD3lYrx5GS8y1&#10;u/GR+iJUIoawz1GBCaHNpfSlIYs+cS1x5D5dZzFE2FVSd3iL4baRWZrOpMWaY4PBljaGyq/i2yr4&#10;2B6azJu350sR2kxep3uip16p8ePw+gIi0BDu4n/3u47zszn8PRMv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SS2cMAAADcAAAADwAAAAAAAAAAAAAAAACYAgAAZHJzL2Rv&#10;d25yZXYueG1sUEsFBgAAAAAEAAQA9QAAAIgDAAAAAA==&#10;">
              <v:shadow on="t" color="black" opacity=".5" offset="1pt,1pt"/>
            </v:rect>
          </v:group>
        </w:pict>
      </w:r>
    </w:p>
    <w:p w:rsidR="00647285" w:rsidRPr="00D65790" w:rsidRDefault="00647285" w:rsidP="00647285">
      <w:pPr>
        <w:jc w:val="lowKashida"/>
        <w:rPr>
          <w:rFonts w:ascii="Traditional Arabic" w:hAnsi="Traditional Arabic"/>
          <w:b/>
          <w:bCs/>
          <w:sz w:val="38"/>
          <w:rtl/>
        </w:rPr>
      </w:pPr>
    </w:p>
    <w:p w:rsidR="007379F8" w:rsidRPr="00D65790" w:rsidRDefault="007379F8">
      <w:pPr>
        <w:bidi w:val="0"/>
        <w:ind w:firstLine="0"/>
        <w:rPr>
          <w:b/>
          <w:bCs/>
          <w:noProof/>
          <w:kern w:val="32"/>
          <w:sz w:val="32"/>
          <w:szCs w:val="40"/>
          <w:rtl/>
          <w:lang w:eastAsia="ar-SA"/>
        </w:rPr>
      </w:pPr>
      <w:r w:rsidRPr="00D65790">
        <w:rPr>
          <w:rtl/>
        </w:rPr>
        <w:br w:type="page"/>
      </w:r>
    </w:p>
    <w:p w:rsidR="003D3720" w:rsidRPr="00D65790" w:rsidRDefault="00AA52E0">
      <w:pPr>
        <w:bidi w:val="0"/>
        <w:ind w:firstLine="0"/>
        <w:rPr>
          <w:b/>
          <w:bCs/>
          <w:noProof/>
          <w:kern w:val="32"/>
          <w:sz w:val="32"/>
          <w:szCs w:val="40"/>
          <w:rtl/>
          <w:lang w:eastAsia="ar-SA"/>
        </w:rPr>
      </w:pPr>
      <w:bookmarkStart w:id="133" w:name="_Toc336625200"/>
      <w:r>
        <w:rPr>
          <w:noProof/>
          <w:rtl/>
        </w:rPr>
        <w:pict>
          <v:roundrect id="مستطيل مستدير الزوايا 357" o:spid="_x0000_s1043" style="position:absolute;margin-left:0;margin-top:0;width:402pt;height:531pt;z-index:251806208;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" strokeweight="3.5pt">
            <v:stroke linestyle="thinThick"/>
            <v:shadow color="black" opacity=".5" offset="4pt,4pt"/>
            <v:textbox style="mso-next-textbox:#مستطيل مستدير الزوايا 357">
              <w:txbxContent>
                <w:p w:rsidR="00AB406E" w:rsidRDefault="00AB406E" w:rsidP="007379F8">
                  <w:pPr>
                    <w:ind w:firstLine="0"/>
                    <w:jc w:val="center"/>
                    <w:rPr>
                      <w:b/>
                      <w:bCs/>
                      <w:sz w:val="48"/>
                      <w:szCs w:val="48"/>
                      <w:rtl/>
                    </w:rPr>
                  </w:pPr>
                  <w:r w:rsidRPr="007379F8">
                    <w:rPr>
                      <w:b/>
                      <w:bCs/>
                      <w:sz w:val="48"/>
                      <w:szCs w:val="48"/>
                      <w:rtl/>
                    </w:rPr>
                    <w:t>المبحث الثالث:</w:t>
                  </w:r>
                </w:p>
                <w:p w:rsidR="00AB406E" w:rsidRPr="007379F8" w:rsidRDefault="00AB406E" w:rsidP="007379F8">
                  <w:pPr>
                    <w:ind w:firstLine="0"/>
                    <w:jc w:val="center"/>
                    <w:rPr>
                      <w:rStyle w:val="aff4"/>
                      <w:b/>
                      <w:bCs/>
                      <w:sz w:val="40"/>
                      <w:szCs w:val="40"/>
                      <w:rtl/>
                    </w:rPr>
                  </w:pPr>
                  <w:r w:rsidRPr="007379F8">
                    <w:rPr>
                      <w:b/>
                      <w:bCs/>
                      <w:sz w:val="48"/>
                      <w:szCs w:val="48"/>
                      <w:rtl/>
                    </w:rPr>
                    <w:t>ما أثر عنه في الإيمان بملك الموت ‏</w:t>
                  </w:r>
                  <w:r>
                    <w:rPr>
                      <w:b/>
                      <w:bCs/>
                      <w:sz w:val="48"/>
                      <w:szCs w:val="48"/>
                    </w:rPr>
                    <w:sym w:font="AGA Arabesque" w:char="F075"/>
                  </w:r>
                </w:p>
              </w:txbxContent>
            </v:textbox>
            <w10:wrap anchorx="margin" anchory="margin"/>
          </v:roundrect>
        </w:pict>
      </w:r>
      <w:r w:rsidR="003D3720" w:rsidRPr="00D65790">
        <w:rPr>
          <w:rtl/>
        </w:rPr>
        <w:br w:type="page"/>
      </w:r>
    </w:p>
    <w:p w:rsidR="00647285" w:rsidRPr="00D65790" w:rsidRDefault="00647285" w:rsidP="00D407EC">
      <w:pPr>
        <w:pStyle w:val="1"/>
        <w:bidi/>
        <w:rPr>
          <w:color w:val="auto"/>
          <w:rtl/>
        </w:rPr>
      </w:pPr>
      <w:r w:rsidRPr="00D65790">
        <w:rPr>
          <w:color w:val="auto"/>
          <w:rtl/>
        </w:rPr>
        <w:t>المبحث الثا</w:t>
      </w:r>
      <w:r w:rsidRPr="00D65790">
        <w:rPr>
          <w:rFonts w:hint="cs"/>
          <w:color w:val="auto"/>
          <w:rtl/>
        </w:rPr>
        <w:t>لث</w:t>
      </w:r>
      <w:r w:rsidRPr="00D65790">
        <w:rPr>
          <w:color w:val="auto"/>
          <w:rtl/>
        </w:rPr>
        <w:t xml:space="preserve">: ما أثر عنه في الإيمان بملك الموت </w:t>
      </w:r>
      <w:r w:rsidRPr="00D65790">
        <w:rPr>
          <w:color w:val="auto"/>
        </w:rPr>
        <w:sym w:font="AGA Arabesque" w:char="F075"/>
      </w:r>
      <w:bookmarkEnd w:id="133"/>
    </w:p>
    <w:p w:rsidR="00647285" w:rsidRPr="00D65790" w:rsidRDefault="00571712" w:rsidP="00D41EEF">
      <w:pPr>
        <w:pStyle w:val="a1"/>
        <w:rPr>
          <w:b/>
          <w:bCs/>
          <w:rtl/>
        </w:rPr>
      </w:pPr>
      <w:r w:rsidRPr="00D65790">
        <w:rPr>
          <w:rFonts w:hint="cs"/>
          <w:rtl/>
        </w:rPr>
        <w:t xml:space="preserve">1- </w:t>
      </w:r>
      <w:r w:rsidR="00647285" w:rsidRPr="00D65790">
        <w:rPr>
          <w:rtl/>
        </w:rPr>
        <w:t>قال ابن أبي شيبة:حدثنا وكيع</w:t>
      </w:r>
      <w:r w:rsidR="006E44CE" w:rsidRPr="00D65790">
        <w:rPr>
          <w:rtl/>
        </w:rPr>
        <w:t xml:space="preserve">، </w:t>
      </w:r>
      <w:r w:rsidR="00647285" w:rsidRPr="00D65790">
        <w:rPr>
          <w:rtl/>
        </w:rPr>
        <w:t>عن سفيان</w:t>
      </w:r>
      <w:r w:rsidR="006E44CE" w:rsidRPr="00D65790">
        <w:rPr>
          <w:rtl/>
        </w:rPr>
        <w:t xml:space="preserve">، </w:t>
      </w:r>
      <w:r w:rsidR="00647285" w:rsidRPr="00D65790">
        <w:rPr>
          <w:rtl/>
        </w:rPr>
        <w:t>عن زكريا العبدي</w:t>
      </w:r>
      <w:r w:rsidR="006E44CE" w:rsidRPr="00D65790">
        <w:rPr>
          <w:rtl/>
        </w:rPr>
        <w:t xml:space="preserve">، </w:t>
      </w:r>
      <w:r w:rsidR="00647285" w:rsidRPr="00D65790">
        <w:rPr>
          <w:rtl/>
        </w:rPr>
        <w:t>عن إبراهيم</w:t>
      </w:r>
      <w:r w:rsidR="006E44CE" w:rsidRPr="00D65790">
        <w:rPr>
          <w:rFonts w:hint="cs"/>
          <w:rtl/>
        </w:rPr>
        <w:t xml:space="preserve">، </w:t>
      </w:r>
      <w:r w:rsidR="00647285" w:rsidRPr="00D65790">
        <w:rPr>
          <w:rtl/>
        </w:rPr>
        <w:t>أنه بكى في مرضه</w:t>
      </w:r>
      <w:r w:rsidR="006E44CE" w:rsidRPr="00D65790">
        <w:rPr>
          <w:rtl/>
        </w:rPr>
        <w:t xml:space="preserve">، </w:t>
      </w:r>
      <w:r w:rsidR="00647285" w:rsidRPr="00D65790">
        <w:rPr>
          <w:rtl/>
        </w:rPr>
        <w:t xml:space="preserve">فقالوا له: </w:t>
      </w:r>
      <w:r w:rsidR="00E82272" w:rsidRPr="00D65790">
        <w:rPr>
          <w:rtl/>
        </w:rPr>
        <w:t>يا أبا عمران ما يبكيك؟ فقال: ((</w:t>
      </w:r>
      <w:r w:rsidR="005C43B5" w:rsidRPr="00D65790">
        <w:rPr>
          <w:rtl/>
        </w:rPr>
        <w:t>وكيف لا أبكي وأنا أنتظر رسولاً من ربي ليبشرني إما بهذه وإما بهذه</w:t>
      </w:r>
      <w:r w:rsidR="00647285" w:rsidRPr="00D65790">
        <w:rPr>
          <w:rFonts w:ascii="Traditional Arabic" w:hAnsi="Traditional Arabic"/>
        </w:rPr>
        <w:t>((</w:t>
      </w:r>
      <w:r w:rsidR="00647285" w:rsidRPr="00D65790">
        <w:rPr>
          <w:rStyle w:val="a8"/>
          <w:rFonts w:ascii="Traditional Arabic" w:hAnsi="Traditional Arabic"/>
          <w:rtl/>
        </w:rPr>
        <w:t>(</w:t>
      </w:r>
      <w:r w:rsidR="00647285" w:rsidRPr="00D65790">
        <w:rPr>
          <w:rStyle w:val="a8"/>
          <w:rFonts w:ascii="Traditional Arabic" w:hAnsi="Traditional Arabic"/>
          <w:rtl/>
        </w:rPr>
        <w:footnoteReference w:id="740"/>
      </w:r>
      <w:r w:rsidR="00647285" w:rsidRPr="00D65790">
        <w:rPr>
          <w:rStyle w:val="a8"/>
          <w:rFonts w:ascii="Traditional Arabic" w:hAnsi="Traditional Arabic"/>
          <w:rtl/>
        </w:rPr>
        <w:t>)</w:t>
      </w:r>
      <w:r w:rsidR="00647285" w:rsidRPr="00D65790">
        <w:rPr>
          <w:rtl/>
        </w:rPr>
        <w:t>.</w:t>
      </w:r>
    </w:p>
    <w:p w:rsidR="00647285" w:rsidRPr="00D65790" w:rsidRDefault="00571712" w:rsidP="00D41EEF">
      <w:pPr>
        <w:pStyle w:val="a1"/>
        <w:rPr>
          <w:b/>
          <w:bCs/>
        </w:rPr>
      </w:pPr>
      <w:r w:rsidRPr="00D65790">
        <w:rPr>
          <w:rFonts w:hint="cs"/>
          <w:rtl/>
        </w:rPr>
        <w:t xml:space="preserve">2- </w:t>
      </w:r>
      <w:r w:rsidR="00647285" w:rsidRPr="00D65790">
        <w:rPr>
          <w:rtl/>
        </w:rPr>
        <w:t>قال الثوري: عن منصور</w:t>
      </w:r>
      <w:r w:rsidR="006E44CE" w:rsidRPr="00D65790">
        <w:rPr>
          <w:rtl/>
        </w:rPr>
        <w:t xml:space="preserve">، </w:t>
      </w:r>
      <w:r w:rsidR="00647285" w:rsidRPr="00D65790">
        <w:rPr>
          <w:rtl/>
        </w:rPr>
        <w:t>عن إبراهيم في قوله تعالى</w:t>
      </w:r>
      <w:r w:rsidR="00647285" w:rsidRPr="00D65790">
        <w:rPr>
          <w:rFonts w:hint="cs"/>
          <w:rtl/>
        </w:rPr>
        <w:t xml:space="preserve">: </w:t>
      </w:r>
      <w:r w:rsidR="00647285" w:rsidRPr="00D65790">
        <w:rPr>
          <w:rFonts w:ascii="QCF_BSML" w:hAnsi="QCF_BSML" w:cs="QCF_BSML"/>
          <w:b/>
          <w:bCs/>
          <w:sz w:val="35"/>
          <w:szCs w:val="35"/>
          <w:rtl/>
        </w:rPr>
        <w:t>(</w:t>
      </w:r>
      <w:r w:rsidR="00647285" w:rsidRPr="00D65790">
        <w:rPr>
          <w:rFonts w:ascii="QCF_P135" w:hAnsi="QCF_P135" w:cs="QCF_P135"/>
          <w:sz w:val="35"/>
          <w:szCs w:val="35"/>
          <w:rtl/>
        </w:rPr>
        <w:t xml:space="preserve"> ﭶ ﭷ</w:t>
      </w:r>
      <w:r w:rsidR="00647285" w:rsidRPr="00D65790">
        <w:rPr>
          <w:rFonts w:ascii="QCF_BSML" w:hAnsi="QCF_BSML" w:cs="QCF_BSML"/>
          <w:b/>
          <w:bCs/>
          <w:sz w:val="35"/>
          <w:szCs w:val="35"/>
          <w:rtl/>
        </w:rPr>
        <w:t>)</w:t>
      </w:r>
      <w:r w:rsidR="003340F8" w:rsidRPr="00D65790">
        <w:rPr>
          <w:rFonts w:hint="cs"/>
          <w:rtl/>
        </w:rPr>
        <w:t>[</w:t>
      </w:r>
      <w:r w:rsidR="003340F8" w:rsidRPr="00D65790">
        <w:rPr>
          <w:rFonts w:ascii="Traditional Arabic" w:hAnsi="Traditional Arabic"/>
          <w:rtl/>
        </w:rPr>
        <w:t>الأنعام: ٦١</w:t>
      </w:r>
      <w:r w:rsidR="003340F8" w:rsidRPr="00D65790">
        <w:rPr>
          <w:rFonts w:ascii="Traditional Arabic" w:hAnsi="Traditional Arabic" w:hint="cs"/>
          <w:rtl/>
        </w:rPr>
        <w:t xml:space="preserve">] </w:t>
      </w:r>
      <w:r w:rsidR="00647285" w:rsidRPr="00D65790">
        <w:rPr>
          <w:rtl/>
        </w:rPr>
        <w:t>قال:</w:t>
      </w:r>
      <w:r w:rsidR="008570FF" w:rsidRPr="00D65790">
        <w:rPr>
          <w:rFonts w:hint="cs"/>
          <w:rtl/>
        </w:rPr>
        <w:t xml:space="preserve"> </w:t>
      </w:r>
      <w:r w:rsidR="00D407EC" w:rsidRPr="00D65790">
        <w:rPr>
          <w:rtl/>
        </w:rPr>
        <w:t>((</w:t>
      </w:r>
      <w:r w:rsidR="005C43B5" w:rsidRPr="00D65790">
        <w:rPr>
          <w:rtl/>
        </w:rPr>
        <w:t>أعوان ملك الموت، ثم قبضها ملك الموت منهم بعد</w:t>
      </w:r>
      <w:r w:rsidR="00647285" w:rsidRPr="00D65790">
        <w:rPr>
          <w:rFonts w:ascii="Traditional Arabic" w:hAnsi="Traditional Arabic"/>
        </w:rPr>
        <w:t>((</w:t>
      </w:r>
      <w:r w:rsidR="00647285" w:rsidRPr="00D65790">
        <w:rPr>
          <w:rStyle w:val="a8"/>
          <w:rFonts w:ascii="Traditional Arabic" w:hAnsi="Traditional Arabic"/>
          <w:rtl/>
        </w:rPr>
        <w:t>(</w:t>
      </w:r>
      <w:r w:rsidR="00647285" w:rsidRPr="00D65790">
        <w:rPr>
          <w:rStyle w:val="a8"/>
          <w:rFonts w:ascii="Traditional Arabic" w:hAnsi="Traditional Arabic"/>
          <w:rtl/>
        </w:rPr>
        <w:footnoteReference w:id="741"/>
      </w:r>
      <w:r w:rsidR="00647285" w:rsidRPr="00D65790">
        <w:rPr>
          <w:rStyle w:val="a8"/>
          <w:rFonts w:ascii="Traditional Arabic" w:hAnsi="Traditional Arabic"/>
          <w:rtl/>
        </w:rPr>
        <w:t>)</w:t>
      </w:r>
      <w:r w:rsidR="00647285" w:rsidRPr="00D65790">
        <w:rPr>
          <w:rFonts w:hint="cs"/>
          <w:b/>
          <w:bCs/>
          <w:rtl/>
        </w:rPr>
        <w:t>.</w:t>
      </w:r>
    </w:p>
    <w:p w:rsidR="00647285" w:rsidRPr="00D65790" w:rsidRDefault="00647285" w:rsidP="00412CD3">
      <w:pPr>
        <w:pStyle w:val="3"/>
        <w:rPr>
          <w:rtl/>
        </w:rPr>
      </w:pPr>
      <w:bookmarkStart w:id="134" w:name="_Toc336625201"/>
      <w:r w:rsidRPr="00D65790">
        <w:rPr>
          <w:rtl/>
        </w:rPr>
        <w:t>التعليق:</w:t>
      </w:r>
      <w:bookmarkEnd w:id="134"/>
    </w:p>
    <w:p w:rsidR="00647285" w:rsidRPr="00D65790" w:rsidRDefault="00647285" w:rsidP="00507DCF">
      <w:pPr>
        <w:jc w:val="lowKashida"/>
        <w:rPr>
          <w:rFonts w:ascii="Traditional Arabic" w:hAnsi="Traditional Arabic"/>
          <w:sz w:val="38"/>
          <w:rtl/>
        </w:rPr>
      </w:pPr>
      <w:r w:rsidRPr="00D65790">
        <w:rPr>
          <w:rFonts w:ascii="Traditional Arabic" w:hAnsi="Traditional Arabic"/>
          <w:sz w:val="38"/>
          <w:rtl/>
        </w:rPr>
        <w:t>في هذ</w:t>
      </w:r>
      <w:r w:rsidRPr="00D65790">
        <w:rPr>
          <w:rFonts w:ascii="Traditional Arabic" w:hAnsi="Traditional Arabic" w:hint="cs"/>
          <w:sz w:val="38"/>
          <w:rtl/>
        </w:rPr>
        <w:t>ي</w:t>
      </w:r>
      <w:r w:rsidRPr="00D65790">
        <w:rPr>
          <w:rFonts w:ascii="Traditional Arabic" w:hAnsi="Traditional Arabic"/>
          <w:sz w:val="38"/>
          <w:rtl/>
        </w:rPr>
        <w:t>ن الأثرين مايدل على</w:t>
      </w:r>
      <w:r w:rsidR="00507DCF">
        <w:rPr>
          <w:rFonts w:ascii="Traditional Arabic" w:hAnsi="Traditional Arabic" w:hint="cs"/>
          <w:sz w:val="38"/>
          <w:rtl/>
        </w:rPr>
        <w:t xml:space="preserve"> إيمان الإمام إبراهيم</w:t>
      </w:r>
      <w:r w:rsidRPr="00D65790">
        <w:rPr>
          <w:rFonts w:ascii="Traditional Arabic" w:hAnsi="Traditional Arabic"/>
          <w:sz w:val="38"/>
          <w:rtl/>
        </w:rPr>
        <w:t xml:space="preserve"> بملك الموت وأعوانه</w:t>
      </w:r>
      <w:r w:rsidR="006E44CE" w:rsidRPr="00D65790">
        <w:rPr>
          <w:rFonts w:ascii="Traditional Arabic" w:hAnsi="Traditional Arabic"/>
          <w:sz w:val="38"/>
          <w:rtl/>
        </w:rPr>
        <w:t xml:space="preserve">، </w:t>
      </w:r>
      <w:r w:rsidRPr="00D65790">
        <w:rPr>
          <w:rFonts w:ascii="Traditional Arabic" w:hAnsi="Traditional Arabic"/>
          <w:sz w:val="38"/>
          <w:rtl/>
        </w:rPr>
        <w:t>حيث وك</w:t>
      </w:r>
      <w:r w:rsidRPr="00D65790">
        <w:rPr>
          <w:rFonts w:ascii="Traditional Arabic" w:hAnsi="Traditional Arabic" w:hint="cs"/>
          <w:sz w:val="38"/>
          <w:rtl/>
        </w:rPr>
        <w:t>َّ</w:t>
      </w:r>
      <w:r w:rsidRPr="00D65790">
        <w:rPr>
          <w:rFonts w:ascii="Traditional Arabic" w:hAnsi="Traditional Arabic"/>
          <w:sz w:val="38"/>
          <w:rtl/>
        </w:rPr>
        <w:t xml:space="preserve">ل الله </w:t>
      </w:r>
      <w:r w:rsidR="00412CD3" w:rsidRPr="00D65790">
        <w:rPr>
          <w:rFonts w:ascii="Traditional Arabic" w:hAnsi="Traditional Arabic" w:hint="cs"/>
          <w:sz w:val="38"/>
          <w:rtl/>
        </w:rPr>
        <w:t>-</w:t>
      </w:r>
      <w:r w:rsidRPr="00D65790">
        <w:rPr>
          <w:rFonts w:ascii="Traditional Arabic" w:hAnsi="Traditional Arabic"/>
          <w:sz w:val="38"/>
          <w:rtl/>
        </w:rPr>
        <w:t xml:space="preserve"> تعالى- بعض ملائكته </w:t>
      </w:r>
      <w:r w:rsidRPr="00D65790">
        <w:rPr>
          <w:rFonts w:ascii="Traditional Arabic" w:hAnsi="Traditional Arabic" w:hint="cs"/>
          <w:sz w:val="38"/>
          <w:rtl/>
        </w:rPr>
        <w:t>ب</w:t>
      </w:r>
      <w:r w:rsidRPr="00D65790">
        <w:rPr>
          <w:rFonts w:ascii="Traditional Arabic" w:hAnsi="Traditional Arabic"/>
          <w:sz w:val="38"/>
          <w:rtl/>
        </w:rPr>
        <w:t>قبض الروح لبني آدم</w:t>
      </w:r>
      <w:r w:rsidR="006E44CE" w:rsidRPr="00D65790">
        <w:rPr>
          <w:rFonts w:ascii="Traditional Arabic" w:hAnsi="Traditional Arabic"/>
          <w:sz w:val="38"/>
          <w:rtl/>
        </w:rPr>
        <w:t xml:space="preserve">، </w:t>
      </w:r>
      <w:r w:rsidRPr="00D65790">
        <w:rPr>
          <w:rFonts w:ascii="Traditional Arabic" w:hAnsi="Traditional Arabic"/>
          <w:sz w:val="38"/>
          <w:rtl/>
        </w:rPr>
        <w:t>ويدل على ذلك مايأتي:</w:t>
      </w:r>
    </w:p>
    <w:p w:rsidR="00647285" w:rsidRPr="00D65790" w:rsidRDefault="00647285" w:rsidP="00134135">
      <w:pPr>
        <w:jc w:val="both"/>
        <w:rPr>
          <w:rFonts w:ascii="Traditional Arabic" w:hAnsi="Traditional Arabic"/>
          <w:sz w:val="38"/>
          <w:rtl/>
        </w:rPr>
      </w:pPr>
      <w:r w:rsidRPr="00D65790">
        <w:rPr>
          <w:rFonts w:ascii="Traditional Arabic" w:hAnsi="Traditional Arabic" w:hint="cs"/>
          <w:sz w:val="38"/>
          <w:rtl/>
        </w:rPr>
        <w:t xml:space="preserve">1- </w:t>
      </w:r>
      <w:r w:rsidRPr="00D65790">
        <w:rPr>
          <w:rFonts w:ascii="Traditional Arabic" w:hAnsi="Traditional Arabic"/>
          <w:sz w:val="38"/>
          <w:rtl/>
        </w:rPr>
        <w:t>قال تعالى:</w:t>
      </w:r>
      <w:r w:rsidRPr="00D65790">
        <w:rPr>
          <w:rFonts w:ascii="QCF_BSML" w:hAnsi="QCF_BSML" w:cs="QCF_BSML"/>
          <w:b/>
          <w:bCs/>
          <w:spacing w:val="-20"/>
          <w:sz w:val="35"/>
          <w:szCs w:val="35"/>
          <w:rtl/>
        </w:rPr>
        <w:t>(</w:t>
      </w:r>
      <w:r w:rsidR="00216BD6" w:rsidRPr="00D65790">
        <w:rPr>
          <w:rFonts w:ascii="QCF_BSML" w:hAnsi="QCF_BSML" w:cs="QCF_BSML" w:hint="cs"/>
          <w:b/>
          <w:bCs/>
          <w:spacing w:val="-20"/>
          <w:sz w:val="35"/>
          <w:szCs w:val="35"/>
          <w:rtl/>
        </w:rPr>
        <w:t xml:space="preserve"> </w:t>
      </w:r>
      <w:r w:rsidRPr="00D65790">
        <w:rPr>
          <w:rFonts w:ascii="QCF_P415" w:hAnsi="QCF_P415" w:cs="QCF_P415"/>
          <w:spacing w:val="-20"/>
          <w:sz w:val="35"/>
          <w:szCs w:val="35"/>
          <w:rtl/>
        </w:rPr>
        <w:t xml:space="preserve">ﯼ </w:t>
      </w:r>
      <w:r w:rsidR="00216BD6" w:rsidRPr="00D65790">
        <w:rPr>
          <w:rFonts w:ascii="QCF_P415" w:hAnsi="QCF_P415" w:cs="QCF_P415" w:hint="cs"/>
          <w:spacing w:val="-20"/>
          <w:sz w:val="35"/>
          <w:szCs w:val="35"/>
          <w:rtl/>
        </w:rPr>
        <w:t xml:space="preserve"> </w:t>
      </w:r>
      <w:r w:rsidRPr="00D65790">
        <w:rPr>
          <w:rFonts w:ascii="QCF_P415" w:hAnsi="QCF_P415" w:cs="QCF_P415"/>
          <w:spacing w:val="-20"/>
          <w:sz w:val="35"/>
          <w:szCs w:val="35"/>
          <w:rtl/>
        </w:rPr>
        <w:t>ﯽ</w:t>
      </w:r>
      <w:r w:rsidR="00216BD6" w:rsidRPr="00D65790">
        <w:rPr>
          <w:rFonts w:ascii="QCF_P415" w:hAnsi="QCF_P415" w:cs="QCF_P415" w:hint="cs"/>
          <w:spacing w:val="-20"/>
          <w:sz w:val="35"/>
          <w:szCs w:val="35"/>
          <w:rtl/>
        </w:rPr>
        <w:t xml:space="preserve"> </w:t>
      </w:r>
      <w:r w:rsidRPr="00D65790">
        <w:rPr>
          <w:rFonts w:ascii="QCF_P415" w:hAnsi="QCF_P415" w:cs="QCF_P415"/>
          <w:spacing w:val="-20"/>
          <w:sz w:val="35"/>
          <w:szCs w:val="35"/>
          <w:rtl/>
        </w:rPr>
        <w:t xml:space="preserve"> ﯾ ﯿ ﰀ ﰁ ﰂ ﰃ ﰄ ﰅ ﰆ</w:t>
      </w:r>
      <w:r w:rsidRPr="00D65790">
        <w:rPr>
          <w:rFonts w:ascii="QCF_BSML" w:hAnsi="QCF_BSML" w:cs="QCF_BSML"/>
          <w:b/>
          <w:bCs/>
          <w:spacing w:val="-20"/>
          <w:sz w:val="35"/>
          <w:szCs w:val="35"/>
          <w:rtl/>
        </w:rPr>
        <w:t>)</w:t>
      </w:r>
      <w:r w:rsidR="00412CD3" w:rsidRPr="00D65790">
        <w:rPr>
          <w:rFonts w:hint="cs"/>
          <w:sz w:val="38"/>
          <w:rtl/>
        </w:rPr>
        <w:t>[</w:t>
      </w:r>
      <w:r w:rsidRPr="00D65790">
        <w:rPr>
          <w:rFonts w:hint="cs"/>
          <w:sz w:val="38"/>
          <w:rtl/>
        </w:rPr>
        <w:t>السجدة: 11].</w:t>
      </w:r>
    </w:p>
    <w:p w:rsidR="00647285" w:rsidRPr="00D65790" w:rsidRDefault="00647285" w:rsidP="00412CD3">
      <w:pPr>
        <w:jc w:val="lowKashida"/>
        <w:rPr>
          <w:rFonts w:ascii="Traditional Arabic" w:hAnsi="Traditional Arabic"/>
          <w:sz w:val="38"/>
          <w:rtl/>
        </w:rPr>
      </w:pPr>
      <w:r w:rsidRPr="00D65790">
        <w:rPr>
          <w:rFonts w:ascii="Traditional Arabic" w:hAnsi="Traditional Arabic" w:hint="cs"/>
          <w:sz w:val="38"/>
          <w:rtl/>
        </w:rPr>
        <w:t xml:space="preserve">2- </w:t>
      </w:r>
      <w:r w:rsidRPr="00D65790">
        <w:rPr>
          <w:rFonts w:ascii="Traditional Arabic" w:hAnsi="Traditional Arabic"/>
          <w:sz w:val="38"/>
          <w:rtl/>
        </w:rPr>
        <w:t>قال تعالى:</w:t>
      </w:r>
      <w:r w:rsidRPr="00D65790">
        <w:rPr>
          <w:rFonts w:ascii="QCF_BSML" w:hAnsi="QCF_BSML" w:cs="QCF_BSML"/>
          <w:b/>
          <w:bCs/>
          <w:sz w:val="35"/>
          <w:szCs w:val="35"/>
          <w:rtl/>
        </w:rPr>
        <w:t>(</w:t>
      </w:r>
      <w:r w:rsidRPr="00D65790">
        <w:rPr>
          <w:rFonts w:ascii="QCF_P135" w:hAnsi="QCF_P135" w:cs="QCF_P135"/>
          <w:sz w:val="35"/>
          <w:szCs w:val="35"/>
          <w:rtl/>
        </w:rPr>
        <w:t>ﭱ ﭲ ﭳ ﭴ ﭵ ﭶ ﭷ ﭸ ﭹ ﭺ</w:t>
      </w:r>
      <w:r w:rsidRPr="00D65790">
        <w:rPr>
          <w:rFonts w:ascii="QCF_BSML" w:hAnsi="QCF_BSML" w:cs="QCF_BSML"/>
          <w:b/>
          <w:bCs/>
          <w:sz w:val="35"/>
          <w:szCs w:val="35"/>
          <w:rtl/>
        </w:rPr>
        <w:t>)</w:t>
      </w:r>
      <w:r w:rsidR="00412CD3" w:rsidRPr="00D65790">
        <w:rPr>
          <w:rFonts w:hint="cs"/>
          <w:sz w:val="38"/>
          <w:rtl/>
        </w:rPr>
        <w:t>[</w:t>
      </w:r>
      <w:r w:rsidRPr="00D65790">
        <w:rPr>
          <w:rFonts w:hint="cs"/>
          <w:sz w:val="38"/>
          <w:rtl/>
        </w:rPr>
        <w:t>الأنعام:61]</w:t>
      </w:r>
      <w:r w:rsidRPr="00D65790">
        <w:rPr>
          <w:sz w:val="38"/>
          <w:rtl/>
        </w:rPr>
        <w:t>.</w:t>
      </w:r>
    </w:p>
    <w:p w:rsidR="00647285" w:rsidRPr="00D65790" w:rsidRDefault="00647285" w:rsidP="00412CD3">
      <w:pPr>
        <w:jc w:val="lowKashida"/>
        <w:rPr>
          <w:sz w:val="38"/>
          <w:rtl/>
        </w:rPr>
      </w:pPr>
      <w:r w:rsidRPr="00D65790">
        <w:rPr>
          <w:rFonts w:ascii="Traditional Arabic" w:hAnsi="Traditional Arabic" w:hint="cs"/>
          <w:sz w:val="38"/>
          <w:rtl/>
        </w:rPr>
        <w:t xml:space="preserve">3- </w:t>
      </w:r>
      <w:r w:rsidRPr="00D65790">
        <w:rPr>
          <w:rFonts w:ascii="Traditional Arabic" w:hAnsi="Traditional Arabic"/>
          <w:sz w:val="38"/>
          <w:rtl/>
        </w:rPr>
        <w:t>قال تعالى:</w:t>
      </w:r>
      <w:r w:rsidRPr="00D65790">
        <w:rPr>
          <w:rFonts w:ascii="QCF_BSML" w:hAnsi="QCF_BSML" w:cs="QCF_BSML"/>
          <w:sz w:val="35"/>
          <w:szCs w:val="35"/>
          <w:rtl/>
        </w:rPr>
        <w:t>(</w:t>
      </w:r>
      <w:r w:rsidRPr="00D65790">
        <w:rPr>
          <w:rFonts w:ascii="QCF_P183" w:hAnsi="QCF_P183" w:cs="QCF_P183"/>
          <w:sz w:val="35"/>
          <w:szCs w:val="35"/>
          <w:rtl/>
        </w:rPr>
        <w:t>ﮯ ﮰ ﮱ ﯓ ﯔ ﯕ ﯖ ﯗ ﯘ ﯙ ﯚ ﯛ ﯜ ﯝ</w:t>
      </w:r>
      <w:r w:rsidRPr="00D65790">
        <w:rPr>
          <w:rFonts w:ascii="QCF_BSML" w:hAnsi="QCF_BSML" w:cs="QCF_BSML"/>
          <w:sz w:val="35"/>
          <w:szCs w:val="35"/>
          <w:rtl/>
        </w:rPr>
        <w:t>)</w:t>
      </w:r>
      <w:r w:rsidR="00412CD3" w:rsidRPr="00D65790">
        <w:rPr>
          <w:rFonts w:hint="cs"/>
          <w:sz w:val="38"/>
          <w:rtl/>
        </w:rPr>
        <w:t>[</w:t>
      </w:r>
      <w:r w:rsidRPr="00D65790">
        <w:rPr>
          <w:rFonts w:hint="cs"/>
          <w:sz w:val="38"/>
          <w:rtl/>
        </w:rPr>
        <w:t xml:space="preserve">الأنفال: 50]. </w:t>
      </w:r>
    </w:p>
    <w:p w:rsidR="00647285" w:rsidRPr="00D65790" w:rsidRDefault="00647285" w:rsidP="002C34C5">
      <w:pPr>
        <w:jc w:val="both"/>
        <w:rPr>
          <w:rFonts w:ascii="Traditional Arabic" w:hAnsi="Traditional Arabic"/>
          <w:sz w:val="38"/>
          <w:rtl/>
        </w:rPr>
      </w:pPr>
      <w:r w:rsidRPr="00D65790">
        <w:rPr>
          <w:sz w:val="38"/>
          <w:rtl/>
        </w:rPr>
        <w:t xml:space="preserve">فقد </w:t>
      </w:r>
      <w:r w:rsidRPr="00D65790">
        <w:rPr>
          <w:rFonts w:ascii="Traditional Arabic" w:hAnsi="Traditional Arabic"/>
          <w:sz w:val="38"/>
          <w:rtl/>
        </w:rPr>
        <w:t xml:space="preserve">ذكر الله </w:t>
      </w:r>
      <w:r w:rsidR="00412CD3" w:rsidRPr="00D65790">
        <w:rPr>
          <w:rFonts w:ascii="Traditional Arabic" w:hAnsi="Traditional Arabic" w:hint="cs"/>
          <w:sz w:val="38"/>
          <w:rtl/>
        </w:rPr>
        <w:t>-</w:t>
      </w:r>
      <w:r w:rsidRPr="00D65790">
        <w:rPr>
          <w:rFonts w:ascii="Traditional Arabic" w:hAnsi="Traditional Arabic"/>
          <w:sz w:val="38"/>
          <w:rtl/>
        </w:rPr>
        <w:t xml:space="preserve"> تعالى</w:t>
      </w:r>
      <w:r w:rsidRPr="00D65790">
        <w:rPr>
          <w:rFonts w:ascii="Traditional Arabic" w:hAnsi="Traditional Arabic" w:hint="cs"/>
          <w:sz w:val="38"/>
          <w:rtl/>
        </w:rPr>
        <w:t>-</w:t>
      </w:r>
      <w:r w:rsidRPr="00D65790">
        <w:rPr>
          <w:rFonts w:ascii="Traditional Arabic" w:hAnsi="Traditional Arabic"/>
          <w:sz w:val="38"/>
          <w:rtl/>
        </w:rPr>
        <w:t xml:space="preserve"> في الآية الأولى أن الذي يقبض الأرواح هو ملك واحد</w:t>
      </w:r>
      <w:r w:rsidR="006E44CE" w:rsidRPr="00D65790">
        <w:rPr>
          <w:rFonts w:ascii="Traditional Arabic" w:hAnsi="Traditional Arabic"/>
          <w:sz w:val="38"/>
          <w:rtl/>
        </w:rPr>
        <w:t xml:space="preserve">، </w:t>
      </w:r>
      <w:r w:rsidRPr="00D65790">
        <w:rPr>
          <w:rFonts w:ascii="Traditional Arabic" w:hAnsi="Traditional Arabic"/>
          <w:sz w:val="38"/>
          <w:rtl/>
        </w:rPr>
        <w:t>وذكر في الآية الثانية والثال</w:t>
      </w:r>
      <w:r w:rsidR="00412CD3" w:rsidRPr="00D65790">
        <w:rPr>
          <w:rFonts w:ascii="Traditional Arabic" w:hAnsi="Traditional Arabic"/>
          <w:sz w:val="38"/>
          <w:rtl/>
        </w:rPr>
        <w:t>ثة أن الذين يقبضون الأرواح جمع</w:t>
      </w:r>
      <w:r w:rsidRPr="00D65790">
        <w:rPr>
          <w:rFonts w:ascii="Traditional Arabic" w:hAnsi="Traditional Arabic"/>
          <w:sz w:val="38"/>
          <w:rtl/>
        </w:rPr>
        <w:t xml:space="preserve"> من </w:t>
      </w:r>
      <w:r w:rsidRPr="00D65790">
        <w:rPr>
          <w:rFonts w:ascii="Traditional Arabic" w:hAnsi="Traditional Arabic" w:hint="cs"/>
          <w:sz w:val="38"/>
          <w:rtl/>
        </w:rPr>
        <w:t>الملائكة</w:t>
      </w:r>
      <w:r w:rsidR="006E44CE" w:rsidRPr="00D65790">
        <w:rPr>
          <w:rFonts w:ascii="Traditional Arabic" w:hAnsi="Traditional Arabic" w:hint="cs"/>
          <w:sz w:val="38"/>
          <w:rtl/>
        </w:rPr>
        <w:t xml:space="preserve">، </w:t>
      </w:r>
      <w:r w:rsidRPr="00D65790">
        <w:rPr>
          <w:rFonts w:ascii="Traditional Arabic" w:hAnsi="Traditional Arabic"/>
          <w:sz w:val="38"/>
          <w:rtl/>
        </w:rPr>
        <w:t xml:space="preserve">وفي آية أخرى أسند الوفاة إلى نفسه </w:t>
      </w:r>
      <w:r w:rsidRPr="00D65790">
        <w:rPr>
          <w:rFonts w:ascii="Traditional Arabic" w:hAnsi="Traditional Arabic"/>
          <w:sz w:val="38"/>
        </w:rPr>
        <w:sym w:font="AGA Arabesque" w:char="F049"/>
      </w:r>
      <w:r w:rsidRPr="00D65790">
        <w:rPr>
          <w:rFonts w:ascii="Traditional Arabic" w:hAnsi="Traditional Arabic"/>
          <w:sz w:val="38"/>
          <w:rtl/>
        </w:rPr>
        <w:t xml:space="preserve"> فقال: </w:t>
      </w:r>
      <w:r w:rsidRPr="00D65790">
        <w:rPr>
          <w:rFonts w:ascii="QCF_BSML" w:hAnsi="QCF_BSML" w:cs="QCF_BSML"/>
          <w:sz w:val="35"/>
          <w:szCs w:val="35"/>
          <w:rtl/>
        </w:rPr>
        <w:t>(</w:t>
      </w:r>
      <w:r w:rsidRPr="00D65790">
        <w:rPr>
          <w:rFonts w:ascii="QCF_P463" w:hAnsi="QCF_P463" w:cs="QCF_P463"/>
          <w:spacing w:val="-20"/>
          <w:sz w:val="35"/>
          <w:szCs w:val="35"/>
          <w:rtl/>
        </w:rPr>
        <w:t xml:space="preserve">ﭧ ﭨ ﭩ ﭪ ﭫ ﭬ ﭭ ﭮ ﭯ ﭰ ﭱ ﭲ ﭳ ﭴ ﭵ ﭶ ﭷ ﭸ ﭹ ﭺ </w:t>
      </w:r>
      <w:r w:rsidR="002C34C5" w:rsidRPr="008E3F0D">
        <w:rPr>
          <w:rFonts w:ascii="QCF_P463" w:hAnsi="QCF_P463" w:cs="QCF_P463"/>
          <w:sz w:val="35"/>
          <w:szCs w:val="35"/>
          <w:rtl/>
        </w:rPr>
        <w:t>ﭻ ﭼ</w:t>
      </w:r>
      <w:r w:rsidRPr="00D65790">
        <w:rPr>
          <w:rFonts w:ascii="QCF_P463" w:hAnsi="QCF_P463" w:cs="QCF_P463"/>
          <w:spacing w:val="-20"/>
          <w:sz w:val="35"/>
          <w:szCs w:val="35"/>
          <w:rtl/>
        </w:rPr>
        <w:t xml:space="preserve"> </w:t>
      </w:r>
      <w:r w:rsidR="002C34C5" w:rsidRPr="008E3F0D">
        <w:rPr>
          <w:rFonts w:ascii="QCF_P463" w:hAnsi="QCF_P463" w:cs="QCF_P463"/>
          <w:sz w:val="35"/>
          <w:szCs w:val="35"/>
          <w:rtl/>
        </w:rPr>
        <w:t xml:space="preserve">ﭽ </w:t>
      </w:r>
      <w:r w:rsidRPr="00D65790">
        <w:rPr>
          <w:rFonts w:ascii="QCF_P463" w:hAnsi="QCF_P463" w:cs="QCF_P463"/>
          <w:spacing w:val="-20"/>
          <w:sz w:val="35"/>
          <w:szCs w:val="35"/>
          <w:rtl/>
        </w:rPr>
        <w:t>ﭾ ﭿ ﮀ ﮁ ﮂ</w:t>
      </w:r>
      <w:r w:rsidRPr="00D65790">
        <w:rPr>
          <w:rFonts w:ascii="QCF_BSML" w:hAnsi="QCF_BSML" w:cs="QCF_BSML"/>
          <w:sz w:val="35"/>
          <w:szCs w:val="35"/>
          <w:rtl/>
        </w:rPr>
        <w:t>)</w:t>
      </w:r>
      <w:r w:rsidR="00412CD3" w:rsidRPr="00D65790">
        <w:rPr>
          <w:rFonts w:ascii="Traditional Arabic" w:hAnsi="Traditional Arabic" w:hint="cs"/>
          <w:sz w:val="38"/>
          <w:rtl/>
        </w:rPr>
        <w:t>[</w:t>
      </w:r>
      <w:r w:rsidRPr="00D65790">
        <w:rPr>
          <w:rFonts w:ascii="Traditional Arabic" w:hAnsi="Traditional Arabic" w:hint="cs"/>
          <w:sz w:val="38"/>
          <w:rtl/>
        </w:rPr>
        <w:t>الزمر: 42].</w:t>
      </w:r>
    </w:p>
    <w:p w:rsidR="00647285" w:rsidRPr="00D65790" w:rsidRDefault="00647285" w:rsidP="00557BF0">
      <w:pPr>
        <w:jc w:val="lowKashida"/>
        <w:rPr>
          <w:rFonts w:ascii="Traditional Arabic" w:hAnsi="Traditional Arabic"/>
          <w:sz w:val="38"/>
          <w:rtl/>
        </w:rPr>
      </w:pPr>
      <w:r w:rsidRPr="00D65790">
        <w:rPr>
          <w:rFonts w:ascii="Traditional Arabic" w:hAnsi="Traditional Arabic"/>
          <w:sz w:val="38"/>
          <w:rtl/>
        </w:rPr>
        <w:t xml:space="preserve">والجمع بين هذه الآيات أن يقال:أن الله </w:t>
      </w:r>
      <w:r w:rsidR="00412CD3" w:rsidRPr="00D65790">
        <w:rPr>
          <w:rFonts w:ascii="Traditional Arabic" w:hAnsi="Traditional Arabic" w:hint="cs"/>
          <w:sz w:val="38"/>
          <w:rtl/>
        </w:rPr>
        <w:t>-</w:t>
      </w:r>
      <w:r w:rsidRPr="00D65790">
        <w:rPr>
          <w:rFonts w:ascii="Traditional Arabic" w:hAnsi="Traditional Arabic"/>
          <w:sz w:val="38"/>
          <w:rtl/>
        </w:rPr>
        <w:t xml:space="preserve"> تعالى</w:t>
      </w:r>
      <w:r w:rsidRPr="00D65790">
        <w:rPr>
          <w:rFonts w:ascii="Traditional Arabic" w:hAnsi="Traditional Arabic" w:hint="cs"/>
          <w:sz w:val="38"/>
          <w:rtl/>
        </w:rPr>
        <w:t>-</w:t>
      </w:r>
      <w:r w:rsidRPr="00D65790">
        <w:rPr>
          <w:rFonts w:ascii="Traditional Arabic" w:hAnsi="Traditional Arabic"/>
          <w:sz w:val="38"/>
          <w:rtl/>
        </w:rPr>
        <w:t xml:space="preserve"> أضاف الت</w:t>
      </w:r>
      <w:r w:rsidR="00412CD3" w:rsidRPr="00D65790">
        <w:rPr>
          <w:rFonts w:ascii="Traditional Arabic" w:hAnsi="Traditional Arabic" w:hint="cs"/>
          <w:sz w:val="38"/>
          <w:rtl/>
        </w:rPr>
        <w:t>َّ</w:t>
      </w:r>
      <w:r w:rsidRPr="00D65790">
        <w:rPr>
          <w:rFonts w:ascii="Traditional Arabic" w:hAnsi="Traditional Arabic"/>
          <w:sz w:val="38"/>
          <w:rtl/>
        </w:rPr>
        <w:t>و</w:t>
      </w:r>
      <w:r w:rsidR="00412CD3" w:rsidRPr="00D65790">
        <w:rPr>
          <w:rFonts w:ascii="Traditional Arabic" w:hAnsi="Traditional Arabic" w:hint="cs"/>
          <w:sz w:val="38"/>
          <w:rtl/>
        </w:rPr>
        <w:t>َ</w:t>
      </w:r>
      <w:r w:rsidRPr="00D65790">
        <w:rPr>
          <w:rFonts w:ascii="Traditional Arabic" w:hAnsi="Traditional Arabic"/>
          <w:sz w:val="38"/>
          <w:rtl/>
        </w:rPr>
        <w:t>ف</w:t>
      </w:r>
      <w:r w:rsidR="00412CD3" w:rsidRPr="00D65790">
        <w:rPr>
          <w:rFonts w:ascii="Traditional Arabic" w:hAnsi="Traditional Arabic" w:hint="cs"/>
          <w:sz w:val="38"/>
          <w:rtl/>
        </w:rPr>
        <w:t>ِّ</w:t>
      </w:r>
      <w:r w:rsidRPr="00D65790">
        <w:rPr>
          <w:rFonts w:ascii="Traditional Arabic" w:hAnsi="Traditional Arabic"/>
          <w:sz w:val="38"/>
          <w:rtl/>
        </w:rPr>
        <w:t>ي إلى نفسه</w:t>
      </w:r>
      <w:r w:rsidR="00412CD3" w:rsidRPr="00D65790">
        <w:rPr>
          <w:rFonts w:ascii="Traditional Arabic" w:hAnsi="Traditional Arabic" w:hint="cs"/>
          <w:sz w:val="38"/>
          <w:rtl/>
        </w:rPr>
        <w:t>؛</w:t>
      </w:r>
      <w:r w:rsidRPr="00D65790">
        <w:rPr>
          <w:rFonts w:ascii="Traditional Arabic" w:hAnsi="Traditional Arabic"/>
          <w:sz w:val="38"/>
          <w:rtl/>
        </w:rPr>
        <w:t xml:space="preserve"> لأنه </w:t>
      </w:r>
      <w:r w:rsidRPr="00D65790">
        <w:rPr>
          <w:rFonts w:ascii="Traditional Arabic" w:hAnsi="Traditional Arabic" w:hint="cs"/>
          <w:sz w:val="38"/>
          <w:rtl/>
        </w:rPr>
        <w:t>-</w:t>
      </w:r>
      <w:r w:rsidRPr="00D65790">
        <w:rPr>
          <w:rFonts w:ascii="Traditional Arabic" w:hAnsi="Traditional Arabic"/>
          <w:sz w:val="38"/>
          <w:rtl/>
        </w:rPr>
        <w:t xml:space="preserve">تعالى </w:t>
      </w:r>
      <w:r w:rsidRPr="00D65790">
        <w:rPr>
          <w:rFonts w:ascii="Traditional Arabic" w:hAnsi="Traditional Arabic" w:hint="cs"/>
          <w:sz w:val="38"/>
          <w:rtl/>
        </w:rPr>
        <w:t>-</w:t>
      </w:r>
      <w:r w:rsidRPr="00D65790">
        <w:rPr>
          <w:rFonts w:ascii="Traditional Arabic" w:hAnsi="Traditional Arabic"/>
          <w:sz w:val="38"/>
          <w:rtl/>
        </w:rPr>
        <w:t xml:space="preserve"> هو الذي يأذن لملك الموت بقبض أرواح بني آدم</w:t>
      </w:r>
      <w:r w:rsidR="006E44CE" w:rsidRPr="00D65790">
        <w:rPr>
          <w:rFonts w:ascii="Traditional Arabic" w:hAnsi="Traditional Arabic"/>
          <w:sz w:val="38"/>
          <w:rtl/>
        </w:rPr>
        <w:t xml:space="preserve">، </w:t>
      </w:r>
      <w:r w:rsidRPr="00D65790">
        <w:rPr>
          <w:rFonts w:ascii="Traditional Arabic" w:hAnsi="Traditional Arabic"/>
          <w:sz w:val="38"/>
          <w:rtl/>
        </w:rPr>
        <w:t>كما قال تعالى:</w:t>
      </w:r>
      <w:r w:rsidRPr="00D65790">
        <w:rPr>
          <w:rFonts w:ascii="QCF_BSML" w:hAnsi="QCF_BSML" w:cs="QCF_BSML"/>
          <w:sz w:val="35"/>
          <w:szCs w:val="35"/>
          <w:rtl/>
        </w:rPr>
        <w:t>(</w:t>
      </w:r>
      <w:r w:rsidRPr="00D65790">
        <w:rPr>
          <w:rFonts w:ascii="QCF_P068" w:hAnsi="QCF_P068" w:cs="QCF_P068"/>
          <w:sz w:val="35"/>
          <w:szCs w:val="35"/>
          <w:rtl/>
        </w:rPr>
        <w:t xml:space="preserve">ﮒ ﮓ ﮔ ﮕ ﮖ ﮗ ﮘ ﮙ ﮚ ﮛ </w:t>
      </w:r>
      <w:r w:rsidRPr="00D65790">
        <w:rPr>
          <w:rFonts w:ascii="QCF_BSML" w:hAnsi="QCF_BSML" w:cs="QCF_BSML"/>
          <w:sz w:val="35"/>
          <w:szCs w:val="35"/>
          <w:rtl/>
        </w:rPr>
        <w:t>)</w:t>
      </w:r>
      <w:r w:rsidR="00412CD3" w:rsidRPr="00D65790">
        <w:rPr>
          <w:rFonts w:ascii="Traditional Arabic" w:hAnsi="Traditional Arabic" w:hint="cs"/>
          <w:sz w:val="38"/>
          <w:rtl/>
        </w:rPr>
        <w:t>[</w:t>
      </w:r>
      <w:r w:rsidRPr="00D65790">
        <w:rPr>
          <w:rFonts w:ascii="Traditional Arabic" w:hAnsi="Traditional Arabic" w:hint="cs"/>
          <w:sz w:val="38"/>
          <w:rtl/>
        </w:rPr>
        <w:t>آل عمران: 145]</w:t>
      </w:r>
      <w:r w:rsidR="006E44CE" w:rsidRPr="00D65790">
        <w:rPr>
          <w:rFonts w:ascii="Traditional Arabic" w:hAnsi="Traditional Arabic"/>
          <w:sz w:val="38"/>
          <w:rtl/>
        </w:rPr>
        <w:t xml:space="preserve">، </w:t>
      </w:r>
      <w:r w:rsidRPr="00D65790">
        <w:rPr>
          <w:rFonts w:ascii="Traditional Arabic" w:hAnsi="Traditional Arabic"/>
          <w:sz w:val="38"/>
          <w:rtl/>
        </w:rPr>
        <w:t>وأضاف التوفي لملك الموت</w:t>
      </w:r>
      <w:r w:rsidRPr="00D65790">
        <w:rPr>
          <w:rFonts w:ascii="Traditional Arabic" w:hAnsi="Traditional Arabic" w:hint="cs"/>
          <w:sz w:val="38"/>
          <w:rtl/>
        </w:rPr>
        <w:t xml:space="preserve">؛ </w:t>
      </w:r>
      <w:r w:rsidRPr="00D65790">
        <w:rPr>
          <w:rFonts w:ascii="Traditional Arabic" w:hAnsi="Traditional Arabic"/>
          <w:sz w:val="38"/>
          <w:rtl/>
        </w:rPr>
        <w:t>لأنه يأمر أعوانه بقبض الأرواح((فيتولون ذلك بأمر ملك الموت</w:t>
      </w:r>
      <w:r w:rsidR="006E44CE" w:rsidRPr="00D65790">
        <w:rPr>
          <w:rFonts w:ascii="Traditional Arabic" w:hAnsi="Traditional Arabic"/>
          <w:sz w:val="38"/>
          <w:rtl/>
        </w:rPr>
        <w:t xml:space="preserve">، </w:t>
      </w:r>
      <w:r w:rsidRPr="00D65790">
        <w:rPr>
          <w:rFonts w:ascii="Traditional Arabic" w:hAnsi="Traditional Arabic"/>
          <w:sz w:val="38"/>
          <w:rtl/>
        </w:rPr>
        <w:t>فيكون التوفي مضافاً</w:t>
      </w:r>
      <w:r w:rsidRPr="00D65790">
        <w:rPr>
          <w:rFonts w:ascii="Traditional Arabic" w:hAnsi="Traditional Arabic" w:hint="cs"/>
          <w:sz w:val="38"/>
          <w:rtl/>
        </w:rPr>
        <w:t xml:space="preserve"> -</w:t>
      </w:r>
      <w:r w:rsidRPr="00D65790">
        <w:rPr>
          <w:rFonts w:ascii="Traditional Arabic" w:hAnsi="Traditional Arabic"/>
          <w:sz w:val="38"/>
          <w:rtl/>
        </w:rPr>
        <w:t>وإن كان ذلك من فعل أعوان ملك الموت</w:t>
      </w:r>
      <w:r w:rsidRPr="00D65790">
        <w:rPr>
          <w:rFonts w:ascii="Traditional Arabic" w:hAnsi="Traditional Arabic" w:hint="cs"/>
          <w:sz w:val="38"/>
          <w:rtl/>
        </w:rPr>
        <w:t>-</w:t>
      </w:r>
      <w:r w:rsidRPr="00D65790">
        <w:rPr>
          <w:rFonts w:ascii="Traditional Arabic" w:hAnsi="Traditional Arabic"/>
          <w:sz w:val="38"/>
          <w:rtl/>
        </w:rPr>
        <w:t xml:space="preserve"> إلى ملك الموت</w:t>
      </w:r>
      <w:r w:rsidR="006E44CE" w:rsidRPr="00D65790">
        <w:rPr>
          <w:rFonts w:ascii="Traditional Arabic" w:hAnsi="Traditional Arabic"/>
          <w:sz w:val="38"/>
          <w:rtl/>
        </w:rPr>
        <w:t xml:space="preserve">، </w:t>
      </w:r>
      <w:r w:rsidRPr="00D65790">
        <w:rPr>
          <w:rFonts w:ascii="Traditional Arabic" w:hAnsi="Traditional Arabic"/>
          <w:sz w:val="38"/>
          <w:rtl/>
        </w:rPr>
        <w:t>إذ كان فعلهم ما فعلوا من ذلك بأمره</w:t>
      </w:r>
      <w:r w:rsidR="006E44CE" w:rsidRPr="00D65790">
        <w:rPr>
          <w:rFonts w:ascii="Traditional Arabic" w:hAnsi="Traditional Arabic"/>
          <w:sz w:val="38"/>
          <w:rtl/>
        </w:rPr>
        <w:t xml:space="preserve">، </w:t>
      </w:r>
      <w:r w:rsidRPr="00D65790">
        <w:rPr>
          <w:rFonts w:ascii="Traditional Arabic" w:hAnsi="Traditional Arabic"/>
          <w:sz w:val="38"/>
          <w:rtl/>
        </w:rPr>
        <w:t>كما يُضاف ق</w:t>
      </w:r>
      <w:r w:rsidR="00557BF0" w:rsidRPr="00D65790">
        <w:rPr>
          <w:rFonts w:ascii="Traditional Arabic" w:hAnsi="Traditional Arabic" w:hint="cs"/>
          <w:sz w:val="38"/>
          <w:rtl/>
        </w:rPr>
        <w:t>َ</w:t>
      </w:r>
      <w:r w:rsidRPr="00D65790">
        <w:rPr>
          <w:rFonts w:ascii="Traditional Arabic" w:hAnsi="Traditional Arabic"/>
          <w:sz w:val="38"/>
          <w:rtl/>
        </w:rPr>
        <w:t>ت</w:t>
      </w:r>
      <w:r w:rsidR="00557BF0" w:rsidRPr="00D65790">
        <w:rPr>
          <w:rFonts w:ascii="Traditional Arabic" w:hAnsi="Traditional Arabic" w:hint="cs"/>
          <w:sz w:val="38"/>
          <w:rtl/>
        </w:rPr>
        <w:t>ْ</w:t>
      </w:r>
      <w:r w:rsidRPr="00D65790">
        <w:rPr>
          <w:rFonts w:ascii="Traditional Arabic" w:hAnsi="Traditional Arabic"/>
          <w:sz w:val="38"/>
          <w:rtl/>
        </w:rPr>
        <w:t>ل</w:t>
      </w:r>
      <w:r w:rsidRPr="00D65790">
        <w:rPr>
          <w:rFonts w:ascii="Traditional Arabic" w:hAnsi="Traditional Arabic" w:hint="cs"/>
          <w:sz w:val="38"/>
          <w:rtl/>
        </w:rPr>
        <w:t>ُ</w:t>
      </w:r>
      <w:r w:rsidRPr="00D65790">
        <w:rPr>
          <w:rFonts w:ascii="Traditional Arabic" w:hAnsi="Traditional Arabic"/>
          <w:sz w:val="38"/>
          <w:rtl/>
        </w:rPr>
        <w:t xml:space="preserve"> من</w:t>
      </w:r>
      <w:r w:rsidRPr="00D65790">
        <w:rPr>
          <w:rFonts w:ascii="Traditional Arabic" w:hAnsi="Traditional Arabic" w:hint="cs"/>
          <w:sz w:val="38"/>
          <w:rtl/>
        </w:rPr>
        <w:t xml:space="preserve"> قتل</w:t>
      </w:r>
      <w:r w:rsidR="00507DCF">
        <w:rPr>
          <w:rFonts w:ascii="Traditional Arabic" w:hAnsi="Traditional Arabic" w:hint="cs"/>
          <w:sz w:val="38"/>
          <w:rtl/>
        </w:rPr>
        <w:t xml:space="preserve"> </w:t>
      </w:r>
      <w:r w:rsidRPr="00D65790">
        <w:rPr>
          <w:rFonts w:ascii="Traditional Arabic" w:hAnsi="Traditional Arabic"/>
          <w:sz w:val="38"/>
          <w:rtl/>
        </w:rPr>
        <w:t>أعوان السلطان وجلد من جلدوه بأمر السلطان</w:t>
      </w:r>
      <w:r w:rsidR="006E44CE" w:rsidRPr="00D65790">
        <w:rPr>
          <w:rFonts w:ascii="Traditional Arabic" w:hAnsi="Traditional Arabic" w:hint="cs"/>
          <w:sz w:val="38"/>
          <w:rtl/>
        </w:rPr>
        <w:t xml:space="preserve"> </w:t>
      </w:r>
      <w:r w:rsidRPr="00D65790">
        <w:rPr>
          <w:rFonts w:ascii="Traditional Arabic" w:hAnsi="Traditional Arabic"/>
          <w:sz w:val="38"/>
          <w:rtl/>
        </w:rPr>
        <w:t>إلى السلطان</w:t>
      </w:r>
      <w:r w:rsidR="00BF30EE">
        <w:rPr>
          <w:rFonts w:ascii="Traditional Arabic" w:hAnsi="Traditional Arabic" w:hint="cs"/>
          <w:sz w:val="38"/>
          <w:rtl/>
        </w:rPr>
        <w:t>،</w:t>
      </w:r>
      <w:r w:rsidRPr="00D65790">
        <w:rPr>
          <w:rFonts w:ascii="Traditional Arabic" w:hAnsi="Traditional Arabic"/>
          <w:sz w:val="38"/>
          <w:rtl/>
        </w:rPr>
        <w:t xml:space="preserve"> وإن لم يكن السلطان باشر ذلك بنفسه ولا وليه بيده</w:t>
      </w:r>
      <w:r w:rsidRPr="00D65790">
        <w:rPr>
          <w:rFonts w:ascii="Traditional Arabic" w:hAnsi="Traditional Arabic"/>
          <w:sz w:val="38"/>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742"/>
      </w:r>
      <w:r w:rsidRPr="00D65790">
        <w:rPr>
          <w:rStyle w:val="a8"/>
          <w:rFonts w:ascii="Traditional Arabic" w:hAnsi="Traditional Arabic"/>
          <w:sz w:val="38"/>
          <w:rtl/>
        </w:rPr>
        <w:t>)</w:t>
      </w:r>
      <w:r w:rsidRPr="00D65790">
        <w:rPr>
          <w:rFonts w:ascii="Traditional Arabic" w:hAnsi="Traditional Arabic"/>
          <w:sz w:val="38"/>
          <w:rtl/>
        </w:rPr>
        <w:t>.</w:t>
      </w:r>
    </w:p>
    <w:p w:rsidR="00647285" w:rsidRPr="00D65790" w:rsidRDefault="00647285" w:rsidP="00C50A8F">
      <w:pPr>
        <w:jc w:val="both"/>
        <w:rPr>
          <w:sz w:val="38"/>
          <w:rtl/>
        </w:rPr>
      </w:pPr>
      <w:r w:rsidRPr="00D65790">
        <w:rPr>
          <w:rFonts w:ascii="Traditional Arabic" w:hAnsi="Traditional Arabic"/>
          <w:sz w:val="38"/>
          <w:rtl/>
        </w:rPr>
        <w:t>كما دل الأثر الأول أن الذين يحضرون لقبض الأرواح إما أن يكونوا ملائكة رحمة</w:t>
      </w:r>
      <w:r w:rsidR="006E44CE" w:rsidRPr="00D65790">
        <w:rPr>
          <w:rFonts w:ascii="Traditional Arabic" w:hAnsi="Traditional Arabic"/>
          <w:sz w:val="38"/>
          <w:rtl/>
        </w:rPr>
        <w:t xml:space="preserve">، </w:t>
      </w:r>
      <w:r w:rsidRPr="00D65790">
        <w:rPr>
          <w:rFonts w:ascii="Traditional Arabic" w:hAnsi="Traditional Arabic"/>
          <w:sz w:val="38"/>
          <w:rtl/>
        </w:rPr>
        <w:t>كما قال تعالى:</w:t>
      </w:r>
      <w:r w:rsidRPr="00D65790">
        <w:rPr>
          <w:rFonts w:ascii="QCF_BSML" w:hAnsi="QCF_BSML" w:cs="QCF_BSML"/>
          <w:sz w:val="35"/>
          <w:szCs w:val="35"/>
          <w:rtl/>
        </w:rPr>
        <w:t>(</w:t>
      </w:r>
      <w:r w:rsidRPr="00D65790">
        <w:rPr>
          <w:rFonts w:ascii="QCF_P480" w:hAnsi="QCF_P480" w:cs="QCF_P480"/>
          <w:spacing w:val="-20"/>
          <w:sz w:val="35"/>
          <w:szCs w:val="35"/>
          <w:rtl/>
        </w:rPr>
        <w:t>ﭑﭒ ﭓ ﭔ ﭕ ﭖ ﭗ ﭘ ﭙ ﭚ ﭛ ﭜﭝ ﭞ ﭟ ﭠ ﭡ ﭢ ﭣ ﭤﭥ ﭦ ﭧ ﭨ ﭩ ﭪ ﭫ ﭬ ﭭ ﭮ ﭯ ﭰ ﭱ ﭲ ﭳ ﭴ ﭵ</w:t>
      </w:r>
      <w:r w:rsidRPr="00D65790">
        <w:rPr>
          <w:rFonts w:ascii="QCF_BSML" w:hAnsi="QCF_BSML" w:cs="QCF_BSML"/>
          <w:sz w:val="35"/>
          <w:szCs w:val="35"/>
          <w:rtl/>
        </w:rPr>
        <w:t>)</w:t>
      </w:r>
      <w:r w:rsidR="004040BE" w:rsidRPr="00D65790">
        <w:rPr>
          <w:rFonts w:hint="cs"/>
          <w:sz w:val="38"/>
          <w:rtl/>
        </w:rPr>
        <w:t xml:space="preserve"> </w:t>
      </w:r>
      <w:r w:rsidRPr="00D65790">
        <w:rPr>
          <w:rFonts w:hint="cs"/>
          <w:sz w:val="38"/>
          <w:rtl/>
        </w:rPr>
        <w:t xml:space="preserve">فصلت: [30-31] </w:t>
      </w:r>
      <w:r w:rsidRPr="00D65790">
        <w:rPr>
          <w:sz w:val="38"/>
          <w:rtl/>
        </w:rPr>
        <w:t>أي</w:t>
      </w:r>
      <w:r w:rsidRPr="00D65790">
        <w:rPr>
          <w:rFonts w:ascii="Traditional Arabic" w:hAnsi="Traditional Arabic"/>
          <w:sz w:val="38"/>
          <w:rtl/>
        </w:rPr>
        <w:t xml:space="preserve">: (( تقول الملائكة للمؤمنين عند </w:t>
      </w:r>
      <w:r w:rsidRPr="00D65790">
        <w:rPr>
          <w:rFonts w:ascii="Traditional Arabic" w:hAnsi="Traditional Arabic" w:hint="cs"/>
          <w:sz w:val="38"/>
          <w:rtl/>
        </w:rPr>
        <w:t>الاحتضار</w:t>
      </w:r>
      <w:r w:rsidR="007825F8" w:rsidRPr="00D65790">
        <w:rPr>
          <w:rFonts w:ascii="Traditional Arabic" w:hAnsi="Traditional Arabic" w:hint="cs"/>
          <w:sz w:val="38"/>
          <w:rtl/>
        </w:rPr>
        <w:t>:</w:t>
      </w:r>
      <w:r w:rsidRPr="00D65790">
        <w:rPr>
          <w:rFonts w:ascii="Traditional Arabic" w:hAnsi="Traditional Arabic"/>
          <w:sz w:val="38"/>
          <w:rtl/>
        </w:rPr>
        <w:t xml:space="preserve"> نحن كنا أولياؤكم</w:t>
      </w:r>
      <w:r w:rsidR="006E44CE" w:rsidRPr="00D65790">
        <w:rPr>
          <w:rFonts w:ascii="Traditional Arabic" w:hAnsi="Traditional Arabic" w:hint="cs"/>
          <w:sz w:val="38"/>
          <w:rtl/>
        </w:rPr>
        <w:t xml:space="preserve">، </w:t>
      </w:r>
      <w:r w:rsidRPr="00D65790">
        <w:rPr>
          <w:rFonts w:ascii="Traditional Arabic" w:hAnsi="Traditional Arabic"/>
          <w:sz w:val="38"/>
          <w:rtl/>
        </w:rPr>
        <w:t>أي:قرناؤكم في الحياة الدنيا</w:t>
      </w:r>
      <w:r w:rsidR="006E44CE" w:rsidRPr="00D65790">
        <w:rPr>
          <w:rFonts w:ascii="Traditional Arabic" w:hAnsi="Traditional Arabic" w:hint="cs"/>
          <w:sz w:val="38"/>
          <w:rtl/>
        </w:rPr>
        <w:t xml:space="preserve">، </w:t>
      </w:r>
      <w:r w:rsidRPr="00D65790">
        <w:rPr>
          <w:rFonts w:ascii="Traditional Arabic" w:hAnsi="Traditional Arabic"/>
          <w:sz w:val="38"/>
          <w:rtl/>
        </w:rPr>
        <w:t>نسددكم ونوفقكم ونحفظكم بأمر الله</w:t>
      </w:r>
      <w:r w:rsidR="006E44CE" w:rsidRPr="00D65790">
        <w:rPr>
          <w:rFonts w:ascii="Traditional Arabic" w:hAnsi="Traditional Arabic"/>
          <w:sz w:val="38"/>
          <w:rtl/>
        </w:rPr>
        <w:t xml:space="preserve">، </w:t>
      </w:r>
      <w:r w:rsidRPr="00D65790">
        <w:rPr>
          <w:rFonts w:ascii="Traditional Arabic" w:hAnsi="Traditional Arabic"/>
          <w:sz w:val="38"/>
          <w:rtl/>
        </w:rPr>
        <w:t>وكذلك نكون معكم في الآخرة نؤنس منكم الوحشة في القبور</w:t>
      </w:r>
      <w:r w:rsidR="006E44CE" w:rsidRPr="00D65790">
        <w:rPr>
          <w:rFonts w:ascii="Traditional Arabic" w:hAnsi="Traditional Arabic"/>
          <w:sz w:val="38"/>
          <w:rtl/>
        </w:rPr>
        <w:t xml:space="preserve">، </w:t>
      </w:r>
      <w:r w:rsidRPr="00D65790">
        <w:rPr>
          <w:rFonts w:ascii="Traditional Arabic" w:hAnsi="Traditional Arabic"/>
          <w:sz w:val="38"/>
          <w:rtl/>
        </w:rPr>
        <w:t>وعند النفخة في الصور</w:t>
      </w:r>
      <w:r w:rsidR="006E44CE" w:rsidRPr="00D65790">
        <w:rPr>
          <w:rFonts w:ascii="Traditional Arabic" w:hAnsi="Traditional Arabic"/>
          <w:sz w:val="38"/>
          <w:rtl/>
        </w:rPr>
        <w:t xml:space="preserve">، </w:t>
      </w:r>
      <w:r w:rsidRPr="00D65790">
        <w:rPr>
          <w:rFonts w:ascii="Traditional Arabic" w:hAnsi="Traditional Arabic"/>
          <w:sz w:val="38"/>
          <w:rtl/>
        </w:rPr>
        <w:t>ونؤمنكم يوم البعث والنشور</w:t>
      </w:r>
      <w:r w:rsidR="006E44CE" w:rsidRPr="00D65790">
        <w:rPr>
          <w:rFonts w:ascii="Traditional Arabic" w:hAnsi="Traditional Arabic"/>
          <w:sz w:val="38"/>
          <w:rtl/>
        </w:rPr>
        <w:t xml:space="preserve">، </w:t>
      </w:r>
      <w:r w:rsidRPr="00D65790">
        <w:rPr>
          <w:rFonts w:ascii="Traditional Arabic" w:hAnsi="Traditional Arabic"/>
          <w:sz w:val="38"/>
          <w:rtl/>
        </w:rPr>
        <w:t>ونجاوز بكم الصراط المستقيم</w:t>
      </w:r>
      <w:r w:rsidR="006E44CE" w:rsidRPr="00D65790">
        <w:rPr>
          <w:rFonts w:ascii="Traditional Arabic" w:hAnsi="Traditional Arabic"/>
          <w:sz w:val="38"/>
          <w:rtl/>
        </w:rPr>
        <w:t xml:space="preserve">، </w:t>
      </w:r>
      <w:r w:rsidRPr="00D65790">
        <w:rPr>
          <w:rFonts w:ascii="Traditional Arabic" w:hAnsi="Traditional Arabic"/>
          <w:sz w:val="38"/>
          <w:rtl/>
        </w:rPr>
        <w:t>ونوصلكم إلى جنات النعيم</w:t>
      </w:r>
      <w:r w:rsidRPr="00D65790">
        <w:rPr>
          <w:rFonts w:ascii="Traditional Arabic" w:hAnsi="Traditional Arabic"/>
          <w:sz w:val="38"/>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743"/>
      </w:r>
      <w:r w:rsidRPr="00D65790">
        <w:rPr>
          <w:rStyle w:val="a8"/>
          <w:rFonts w:ascii="Traditional Arabic" w:hAnsi="Traditional Arabic"/>
          <w:sz w:val="38"/>
          <w:rtl/>
        </w:rPr>
        <w:t>)</w:t>
      </w:r>
      <w:r w:rsidRPr="00D65790">
        <w:rPr>
          <w:rFonts w:ascii="Traditional Arabic" w:hAnsi="Traditional Arabic"/>
          <w:sz w:val="38"/>
          <w:rtl/>
        </w:rPr>
        <w:t>.</w:t>
      </w:r>
    </w:p>
    <w:p w:rsidR="00647285" w:rsidRPr="00D65790" w:rsidRDefault="00647285" w:rsidP="00876C3B">
      <w:pPr>
        <w:jc w:val="both"/>
        <w:rPr>
          <w:sz w:val="38"/>
          <w:rtl/>
        </w:rPr>
      </w:pPr>
      <w:r w:rsidRPr="00D65790">
        <w:rPr>
          <w:rFonts w:ascii="Traditional Arabic" w:hAnsi="Traditional Arabic"/>
          <w:sz w:val="38"/>
          <w:rtl/>
        </w:rPr>
        <w:t>وإما أن يكونوا ملائكة العذاب كما قال تعالى</w:t>
      </w:r>
      <w:r w:rsidR="007825F8" w:rsidRPr="00D65790">
        <w:rPr>
          <w:rFonts w:ascii="Traditional Arabic" w:hAnsi="Traditional Arabic" w:hint="cs"/>
          <w:sz w:val="35"/>
          <w:szCs w:val="35"/>
          <w:rtl/>
        </w:rPr>
        <w:t>:</w:t>
      </w:r>
      <w:r w:rsidRPr="00D65790">
        <w:rPr>
          <w:rFonts w:ascii="QCF_BSML" w:hAnsi="QCF_BSML" w:cs="QCF_BSML"/>
          <w:sz w:val="35"/>
          <w:szCs w:val="35"/>
          <w:rtl/>
        </w:rPr>
        <w:t>(</w:t>
      </w:r>
      <w:r w:rsidRPr="00D65790">
        <w:rPr>
          <w:rFonts w:ascii="QCF_P139" w:hAnsi="QCF_P139" w:cs="QCF_P139"/>
          <w:sz w:val="35"/>
          <w:szCs w:val="35"/>
          <w:rtl/>
        </w:rPr>
        <w:t xml:space="preserve"> ﯔ ﯕ ﯖ ﯗ ﯘ ﯙ ﯚ ﯛ ﯜ ﯝ ﯞ ﯟ ﯠ ﯡ ﯢ ﯣ ﯤ ﯥ ﯦ ﯧ ﯨ ﯩ ﯪ ﯫ ﯬ ﯭ ﯮ ﯯ</w:t>
      </w:r>
      <w:r w:rsidRPr="00D65790">
        <w:rPr>
          <w:rFonts w:ascii="QCF_BSML" w:hAnsi="QCF_BSML" w:cs="QCF_BSML"/>
          <w:sz w:val="35"/>
          <w:szCs w:val="35"/>
          <w:rtl/>
        </w:rPr>
        <w:t>)</w:t>
      </w:r>
      <w:r w:rsidR="007825F8" w:rsidRPr="00D65790">
        <w:rPr>
          <w:rFonts w:hint="cs"/>
          <w:sz w:val="38"/>
          <w:rtl/>
        </w:rPr>
        <w:t>[</w:t>
      </w:r>
      <w:r w:rsidRPr="00D65790">
        <w:rPr>
          <w:rFonts w:hint="cs"/>
          <w:sz w:val="38"/>
          <w:rtl/>
        </w:rPr>
        <w:t>الأنعام: 93].</w:t>
      </w:r>
    </w:p>
    <w:p w:rsidR="00647285" w:rsidRPr="00D65790" w:rsidRDefault="00647285" w:rsidP="0012744B">
      <w:pPr>
        <w:jc w:val="lowKashida"/>
        <w:rPr>
          <w:rFonts w:ascii="Traditional Arabic" w:hAnsi="Traditional Arabic"/>
          <w:sz w:val="38"/>
          <w:rtl/>
        </w:rPr>
      </w:pPr>
      <w:r w:rsidRPr="00D65790">
        <w:rPr>
          <w:rFonts w:ascii="Traditional Arabic" w:hAnsi="Traditional Arabic" w:hint="cs"/>
          <w:sz w:val="38"/>
          <w:rtl/>
        </w:rPr>
        <w:t>فالله تعالى يخبر عن حال الكافر عند الاحتضار أنه ((إذا احتضر بشرته الملائكة بالعذاب والنكال</w:t>
      </w:r>
      <w:r w:rsidR="006E44CE" w:rsidRPr="00D65790">
        <w:rPr>
          <w:rFonts w:ascii="Traditional Arabic" w:hAnsi="Traditional Arabic" w:hint="cs"/>
          <w:sz w:val="38"/>
          <w:rtl/>
        </w:rPr>
        <w:t xml:space="preserve">، </w:t>
      </w:r>
      <w:r w:rsidRPr="00D65790">
        <w:rPr>
          <w:rFonts w:ascii="Traditional Arabic" w:hAnsi="Traditional Arabic" w:hint="cs"/>
          <w:sz w:val="38"/>
          <w:rtl/>
        </w:rPr>
        <w:t>والأغلال والسلاسل</w:t>
      </w:r>
      <w:r w:rsidR="006E44CE" w:rsidRPr="00D65790">
        <w:rPr>
          <w:rFonts w:ascii="Traditional Arabic" w:hAnsi="Traditional Arabic" w:hint="cs"/>
          <w:sz w:val="38"/>
          <w:rtl/>
        </w:rPr>
        <w:t xml:space="preserve">، </w:t>
      </w:r>
      <w:r w:rsidRPr="00D65790">
        <w:rPr>
          <w:rFonts w:ascii="Traditional Arabic" w:hAnsi="Traditional Arabic" w:hint="cs"/>
          <w:sz w:val="38"/>
          <w:rtl/>
        </w:rPr>
        <w:t>والجحيم والحميم</w:t>
      </w:r>
      <w:r w:rsidR="006E44CE" w:rsidRPr="00D65790">
        <w:rPr>
          <w:rFonts w:ascii="Traditional Arabic" w:hAnsi="Traditional Arabic" w:hint="cs"/>
          <w:sz w:val="38"/>
          <w:rtl/>
        </w:rPr>
        <w:t xml:space="preserve">، </w:t>
      </w:r>
      <w:r w:rsidRPr="00D65790">
        <w:rPr>
          <w:rFonts w:ascii="Traditional Arabic" w:hAnsi="Traditional Arabic" w:hint="cs"/>
          <w:sz w:val="38"/>
          <w:rtl/>
        </w:rPr>
        <w:t>وغضب من الرحمن الرحيم</w:t>
      </w:r>
      <w:r w:rsidR="006E44CE" w:rsidRPr="00D65790">
        <w:rPr>
          <w:rFonts w:ascii="Traditional Arabic" w:hAnsi="Traditional Arabic" w:hint="cs"/>
          <w:sz w:val="38"/>
          <w:rtl/>
        </w:rPr>
        <w:t xml:space="preserve">، </w:t>
      </w:r>
      <w:r w:rsidRPr="00D65790">
        <w:rPr>
          <w:rFonts w:ascii="Traditional Arabic" w:hAnsi="Traditional Arabic" w:hint="cs"/>
          <w:sz w:val="38"/>
          <w:rtl/>
        </w:rPr>
        <w:t>فتفرق روحه في جسده</w:t>
      </w:r>
      <w:r w:rsidR="006E44CE" w:rsidRPr="00D65790">
        <w:rPr>
          <w:rFonts w:ascii="Traditional Arabic" w:hAnsi="Traditional Arabic" w:hint="cs"/>
          <w:sz w:val="38"/>
          <w:rtl/>
        </w:rPr>
        <w:t xml:space="preserve">، </w:t>
      </w:r>
      <w:r w:rsidRPr="00D65790">
        <w:rPr>
          <w:rFonts w:ascii="Traditional Arabic" w:hAnsi="Traditional Arabic" w:hint="cs"/>
          <w:sz w:val="38"/>
          <w:rtl/>
        </w:rPr>
        <w:t>وتعصي وتأبى الخروج</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فتضربهم الملائكة حتى تخرج أرواحهم من أجسادهم قائلين لهم: </w:t>
      </w:r>
      <w:r w:rsidRPr="00D65790">
        <w:rPr>
          <w:rFonts w:ascii="QCF_BSML" w:hAnsi="QCF_BSML" w:cs="QCF_BSML"/>
          <w:sz w:val="35"/>
          <w:szCs w:val="35"/>
          <w:rtl/>
        </w:rPr>
        <w:t>(</w:t>
      </w:r>
      <w:r w:rsidRPr="00D65790">
        <w:rPr>
          <w:rFonts w:ascii="QCF_P139" w:hAnsi="QCF_P139" w:cs="QCF_P139"/>
          <w:sz w:val="35"/>
          <w:szCs w:val="35"/>
          <w:rtl/>
        </w:rPr>
        <w:t>ﯞ ﯟ ﯠ ﯡ ﯢ ﯣ ﯤ ﯥ ﯦ ﯧ ﯨ ﯩ ﯪ ﯫ ﯬ ﯭ ﯮ ﯯ</w:t>
      </w:r>
      <w:r w:rsidRPr="00D65790">
        <w:rPr>
          <w:rFonts w:ascii="QCF_BSML" w:hAnsi="QCF_BSML" w:cs="QCF_BSML"/>
          <w:sz w:val="35"/>
          <w:szCs w:val="35"/>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744"/>
      </w:r>
      <w:r w:rsidRPr="00D65790">
        <w:rPr>
          <w:rStyle w:val="a8"/>
          <w:rFonts w:ascii="Traditional Arabic" w:hAnsi="Traditional Arabic"/>
          <w:sz w:val="38"/>
          <w:rtl/>
        </w:rPr>
        <w:t>)</w:t>
      </w:r>
      <w:r w:rsidRPr="00D65790">
        <w:rPr>
          <w:rFonts w:ascii="Traditional Arabic" w:hAnsi="Traditional Arabic" w:hint="cs"/>
          <w:sz w:val="38"/>
          <w:rtl/>
        </w:rPr>
        <w:t>)).</w:t>
      </w:r>
    </w:p>
    <w:p w:rsidR="00647285" w:rsidRPr="00D65790" w:rsidRDefault="00647285" w:rsidP="00F85AC1">
      <w:pPr>
        <w:jc w:val="lowKashida"/>
        <w:rPr>
          <w:rFonts w:ascii="Traditional Arabic" w:hAnsi="Traditional Arabic"/>
          <w:sz w:val="38"/>
          <w:rtl/>
        </w:rPr>
      </w:pPr>
      <w:r w:rsidRPr="00D65790">
        <w:rPr>
          <w:rFonts w:ascii="Traditional Arabic" w:hAnsi="Traditional Arabic" w:hint="cs"/>
          <w:sz w:val="38"/>
          <w:rtl/>
        </w:rPr>
        <w:t xml:space="preserve">وقال تعالى: </w:t>
      </w:r>
      <w:r w:rsidRPr="00D65790">
        <w:rPr>
          <w:rFonts w:ascii="QCF_BSML" w:hAnsi="QCF_BSML" w:cs="QCF_BSML"/>
          <w:sz w:val="35"/>
          <w:szCs w:val="35"/>
          <w:rtl/>
        </w:rPr>
        <w:t>(</w:t>
      </w:r>
      <w:r w:rsidRPr="00D65790">
        <w:rPr>
          <w:rFonts w:ascii="QCF_P183" w:hAnsi="QCF_P183" w:cs="QCF_P183"/>
          <w:sz w:val="35"/>
          <w:szCs w:val="35"/>
          <w:rtl/>
        </w:rPr>
        <w:t>ﮯ ﮰ ﮱ ﯓ ﯔ ﯕ ﯖ ﯗ ﯘ ﯙ ﯚ ﯛ ﯜ ﯝ</w:t>
      </w:r>
      <w:r w:rsidRPr="00D65790">
        <w:rPr>
          <w:rFonts w:ascii="QCF_BSML" w:hAnsi="QCF_BSML" w:cs="QCF_BSML"/>
          <w:sz w:val="35"/>
          <w:szCs w:val="35"/>
          <w:rtl/>
        </w:rPr>
        <w:t>)</w:t>
      </w:r>
      <w:r w:rsidR="00F85AC1" w:rsidRPr="00D65790">
        <w:rPr>
          <w:rFonts w:ascii="Traditional Arabic" w:hAnsi="Traditional Arabic" w:hint="cs"/>
          <w:sz w:val="38"/>
          <w:rtl/>
        </w:rPr>
        <w:t>[</w:t>
      </w:r>
      <w:r w:rsidRPr="00D65790">
        <w:rPr>
          <w:rFonts w:ascii="Traditional Arabic" w:hAnsi="Traditional Arabic" w:hint="cs"/>
          <w:sz w:val="38"/>
          <w:rtl/>
        </w:rPr>
        <w:t>الأنفا</w:t>
      </w:r>
      <w:r w:rsidRPr="00D65790">
        <w:rPr>
          <w:rFonts w:ascii="Traditional Arabic" w:hAnsi="Traditional Arabic" w:hint="eastAsia"/>
          <w:sz w:val="38"/>
          <w:rtl/>
        </w:rPr>
        <w:t>ل</w:t>
      </w:r>
      <w:r w:rsidRPr="00D65790">
        <w:rPr>
          <w:rFonts w:ascii="Traditional Arabic" w:hAnsi="Traditional Arabic" w:hint="cs"/>
          <w:sz w:val="38"/>
          <w:rtl/>
        </w:rPr>
        <w:t>:50].</w:t>
      </w:r>
    </w:p>
    <w:p w:rsidR="00647285" w:rsidRPr="00D65790" w:rsidRDefault="00F85AC1" w:rsidP="00F85AC1">
      <w:pPr>
        <w:jc w:val="lowKashida"/>
        <w:rPr>
          <w:rFonts w:ascii="Traditional Arabic" w:hAnsi="Traditional Arabic"/>
          <w:sz w:val="38"/>
          <w:rtl/>
        </w:rPr>
      </w:pPr>
      <w:r w:rsidRPr="00D65790">
        <w:rPr>
          <w:rFonts w:ascii="Traditional Arabic" w:hAnsi="Traditional Arabic" w:hint="cs"/>
          <w:sz w:val="38"/>
          <w:rtl/>
        </w:rPr>
        <w:t xml:space="preserve">وقال </w:t>
      </w:r>
      <w:r w:rsidR="00647285" w:rsidRPr="00D65790">
        <w:rPr>
          <w:rFonts w:ascii="Traditional Arabic" w:hAnsi="Traditional Arabic" w:hint="cs"/>
          <w:sz w:val="38"/>
        </w:rPr>
        <w:sym w:font="AGA Arabesque" w:char="F072"/>
      </w:r>
      <w:r w:rsidR="00647285" w:rsidRPr="00D65790">
        <w:rPr>
          <w:rFonts w:ascii="Traditional Arabic" w:hAnsi="Traditional Arabic" w:hint="cs"/>
          <w:sz w:val="38"/>
          <w:rtl/>
        </w:rPr>
        <w:t>: ((</w:t>
      </w:r>
      <w:r w:rsidR="005C43B5" w:rsidRPr="00D65790">
        <w:rPr>
          <w:rFonts w:ascii="Traditional Arabic" w:hAnsi="Traditional Arabic" w:hint="cs"/>
          <w:sz w:val="38"/>
          <w:rtl/>
        </w:rPr>
        <w:t>إن الميت تحضره الملائكة، فإذا كان الرجل الصالح قالوا: اخرجي أيتها النفس الطيبة كانت في الجسد الطيب</w:t>
      </w:r>
      <w:r w:rsidR="006E44CE" w:rsidRPr="00D65790">
        <w:rPr>
          <w:rFonts w:ascii="Traditional Arabic" w:hAnsi="Traditional Arabic" w:hint="cs"/>
          <w:sz w:val="38"/>
          <w:rtl/>
        </w:rPr>
        <w:t xml:space="preserve">، </w:t>
      </w:r>
      <w:r w:rsidR="00647285" w:rsidRPr="00D65790">
        <w:rPr>
          <w:rFonts w:ascii="Traditional Arabic" w:hAnsi="Traditional Arabic" w:hint="cs"/>
          <w:sz w:val="38"/>
          <w:rtl/>
        </w:rPr>
        <w:t>اخرجي حميدةً وأبشري بروح وريحان ورب غير غضبان</w:t>
      </w:r>
      <w:r w:rsidR="006E44CE" w:rsidRPr="00D65790">
        <w:rPr>
          <w:rFonts w:ascii="Traditional Arabic" w:hAnsi="Traditional Arabic" w:hint="cs"/>
          <w:sz w:val="38"/>
          <w:rtl/>
        </w:rPr>
        <w:t xml:space="preserve">، </w:t>
      </w:r>
      <w:r w:rsidR="00647285" w:rsidRPr="00D65790">
        <w:rPr>
          <w:rFonts w:ascii="Traditional Arabic" w:hAnsi="Traditional Arabic" w:hint="cs"/>
          <w:sz w:val="38"/>
          <w:rtl/>
        </w:rPr>
        <w:t>قال: فلا يزال يُقال لها ذلك حتى تخرج ثم يُعرج بها إلى السماء</w:t>
      </w:r>
      <w:r w:rsidR="00647285" w:rsidRPr="00D65790">
        <w:rPr>
          <w:rFonts w:ascii="Traditional Arabic" w:hAnsi="Traditional Arabic" w:hint="cs"/>
          <w:b/>
          <w:bCs/>
          <w:sz w:val="38"/>
          <w:rtl/>
        </w:rPr>
        <w:t>...</w:t>
      </w:r>
      <w:r w:rsidR="00647285" w:rsidRPr="00D65790">
        <w:rPr>
          <w:rFonts w:ascii="Traditional Arabic" w:hAnsi="Traditional Arabic" w:hint="cs"/>
          <w:sz w:val="38"/>
          <w:rtl/>
        </w:rPr>
        <w:t>وإذا كان الرجل السوء والعياذ بالله</w:t>
      </w:r>
      <w:r w:rsidR="006E44CE" w:rsidRPr="00D65790">
        <w:rPr>
          <w:rFonts w:ascii="Traditional Arabic" w:hAnsi="Traditional Arabic" w:hint="cs"/>
          <w:sz w:val="38"/>
          <w:rtl/>
        </w:rPr>
        <w:t xml:space="preserve">، </w:t>
      </w:r>
      <w:r w:rsidR="00647285" w:rsidRPr="00D65790">
        <w:rPr>
          <w:rFonts w:ascii="Traditional Arabic" w:hAnsi="Traditional Arabic" w:hint="cs"/>
          <w:sz w:val="38"/>
          <w:rtl/>
        </w:rPr>
        <w:t>قالوا اخرجي أيتها النفس الخبيثة كانت في الجسد الخبيث</w:t>
      </w:r>
      <w:r w:rsidR="006E44CE" w:rsidRPr="00D65790">
        <w:rPr>
          <w:rFonts w:ascii="Traditional Arabic" w:hAnsi="Traditional Arabic" w:hint="cs"/>
          <w:sz w:val="38"/>
          <w:rtl/>
        </w:rPr>
        <w:t xml:space="preserve">، </w:t>
      </w:r>
      <w:r w:rsidR="00647285" w:rsidRPr="00D65790">
        <w:rPr>
          <w:rFonts w:ascii="Traditional Arabic" w:hAnsi="Traditional Arabic" w:hint="cs"/>
          <w:sz w:val="38"/>
          <w:rtl/>
        </w:rPr>
        <w:t>اخرجي ذميمةً</w:t>
      </w:r>
      <w:r w:rsidR="006E44CE" w:rsidRPr="00D65790">
        <w:rPr>
          <w:rFonts w:ascii="Traditional Arabic" w:hAnsi="Traditional Arabic" w:hint="cs"/>
          <w:sz w:val="38"/>
          <w:rtl/>
        </w:rPr>
        <w:t xml:space="preserve">، </w:t>
      </w:r>
      <w:r w:rsidR="00647285" w:rsidRPr="00D65790">
        <w:rPr>
          <w:rFonts w:ascii="Traditional Arabic" w:hAnsi="Traditional Arabic" w:hint="cs"/>
          <w:sz w:val="38"/>
          <w:rtl/>
        </w:rPr>
        <w:t>وأبشري بجحيم وغسَّاق وآخر من شكله أزواج</w:t>
      </w:r>
      <w:r w:rsidR="006E44CE" w:rsidRPr="00D65790">
        <w:rPr>
          <w:rFonts w:ascii="Traditional Arabic" w:hAnsi="Traditional Arabic" w:hint="cs"/>
          <w:sz w:val="38"/>
          <w:rtl/>
        </w:rPr>
        <w:t xml:space="preserve">، </w:t>
      </w:r>
      <w:r w:rsidR="00647285" w:rsidRPr="00D65790">
        <w:rPr>
          <w:rFonts w:ascii="Traditional Arabic" w:hAnsi="Traditional Arabic" w:hint="cs"/>
          <w:b/>
          <w:bCs/>
          <w:sz w:val="38"/>
          <w:rtl/>
        </w:rPr>
        <w:t>فلا يزال يقال لها ذلك حتى تخرج ثم يُعرج بها إلى السماء</w:t>
      </w:r>
      <w:r w:rsidR="00647285" w:rsidRPr="00D65790">
        <w:rPr>
          <w:rFonts w:ascii="Traditional Arabic" w:hAnsi="Traditional Arabic" w:hint="cs"/>
          <w:sz w:val="38"/>
          <w:rtl/>
        </w:rPr>
        <w:t>))</w:t>
      </w:r>
      <w:r w:rsidR="00647285" w:rsidRPr="00D65790">
        <w:rPr>
          <w:rStyle w:val="a8"/>
          <w:rFonts w:ascii="Traditional Arabic" w:hAnsi="Traditional Arabic"/>
          <w:sz w:val="38"/>
          <w:rtl/>
        </w:rPr>
        <w:t>(</w:t>
      </w:r>
      <w:r w:rsidR="00647285" w:rsidRPr="00D65790">
        <w:rPr>
          <w:rStyle w:val="a8"/>
          <w:rFonts w:ascii="Traditional Arabic" w:hAnsi="Traditional Arabic"/>
          <w:sz w:val="38"/>
          <w:rtl/>
        </w:rPr>
        <w:footnoteReference w:id="745"/>
      </w:r>
      <w:r w:rsidR="00647285" w:rsidRPr="00D65790">
        <w:rPr>
          <w:rStyle w:val="a8"/>
          <w:rFonts w:ascii="Traditional Arabic" w:hAnsi="Traditional Arabic"/>
          <w:sz w:val="38"/>
          <w:rtl/>
        </w:rPr>
        <w:t>)</w:t>
      </w:r>
      <w:r w:rsidR="00647285" w:rsidRPr="00D65790">
        <w:rPr>
          <w:rFonts w:ascii="Traditional Arabic" w:hAnsi="Traditional Arabic" w:hint="cs"/>
          <w:sz w:val="38"/>
          <w:rtl/>
        </w:rPr>
        <w:t>.</w:t>
      </w:r>
    </w:p>
    <w:p w:rsidR="00647285" w:rsidRPr="00D65790" w:rsidRDefault="00F85AC1" w:rsidP="00E17F78">
      <w:pPr>
        <w:jc w:val="lowKashida"/>
        <w:rPr>
          <w:rFonts w:ascii="Traditional Arabic" w:hAnsi="Traditional Arabic"/>
          <w:sz w:val="38"/>
          <w:rtl/>
        </w:rPr>
      </w:pPr>
      <w:r w:rsidRPr="00D65790">
        <w:rPr>
          <w:rFonts w:ascii="Traditional Arabic" w:hAnsi="Traditional Arabic" w:hint="cs"/>
          <w:sz w:val="38"/>
          <w:rtl/>
        </w:rPr>
        <w:t xml:space="preserve">وقال </w:t>
      </w:r>
      <w:r w:rsidR="00647285" w:rsidRPr="00D65790">
        <w:rPr>
          <w:rFonts w:ascii="Traditional Arabic" w:hAnsi="Traditional Arabic" w:hint="cs"/>
          <w:sz w:val="38"/>
        </w:rPr>
        <w:sym w:font="AGA Arabesque" w:char="F072"/>
      </w:r>
      <w:r w:rsidR="00647285" w:rsidRPr="00D65790">
        <w:rPr>
          <w:rFonts w:ascii="Traditional Arabic" w:hAnsi="Traditional Arabic" w:hint="cs"/>
          <w:sz w:val="38"/>
          <w:rtl/>
        </w:rPr>
        <w:t>: ((</w:t>
      </w:r>
      <w:r w:rsidR="005C43B5" w:rsidRPr="00D65790">
        <w:rPr>
          <w:rFonts w:ascii="Traditional Arabic" w:hAnsi="Traditional Arabic" w:hint="cs"/>
          <w:sz w:val="38"/>
          <w:rtl/>
        </w:rPr>
        <w:t>كان فيمن كان قبلكم رجل قتل تسعة وتسعين نفساً، فسأل عن أعلم أهل الأرض</w:t>
      </w:r>
      <w:r w:rsidR="00647285" w:rsidRPr="00D65790">
        <w:rPr>
          <w:rFonts w:ascii="Traditional Arabic" w:hAnsi="Traditional Arabic" w:hint="cs"/>
          <w:sz w:val="38"/>
          <w:rtl/>
        </w:rPr>
        <w:t>... حتى إذا انتصف الطريق أتاه الموت</w:t>
      </w:r>
      <w:r w:rsidR="006E44CE" w:rsidRPr="00D65790">
        <w:rPr>
          <w:rFonts w:ascii="Traditional Arabic" w:hAnsi="Traditional Arabic" w:hint="cs"/>
          <w:sz w:val="38"/>
          <w:rtl/>
        </w:rPr>
        <w:t xml:space="preserve">، </w:t>
      </w:r>
      <w:r w:rsidR="00647285" w:rsidRPr="00D65790">
        <w:rPr>
          <w:rFonts w:ascii="Traditional Arabic" w:hAnsi="Traditional Arabic" w:hint="cs"/>
          <w:sz w:val="38"/>
          <w:rtl/>
        </w:rPr>
        <w:t>فاختصمت فيه ملائكة الرحمة وملائكة العذاب</w:t>
      </w:r>
      <w:r w:rsidR="006E44CE" w:rsidRPr="00D65790">
        <w:rPr>
          <w:rFonts w:ascii="Traditional Arabic" w:hAnsi="Traditional Arabic" w:hint="cs"/>
          <w:sz w:val="38"/>
          <w:rtl/>
        </w:rPr>
        <w:t xml:space="preserve">، </w:t>
      </w:r>
      <w:r w:rsidR="00647285" w:rsidRPr="00D65790">
        <w:rPr>
          <w:rFonts w:ascii="Traditional Arabic" w:hAnsi="Traditional Arabic" w:hint="cs"/>
          <w:sz w:val="38"/>
          <w:rtl/>
        </w:rPr>
        <w:t>فقالت ملائكة الرحمة: جاء تائباً مقبلاً بقلبه على الله</w:t>
      </w:r>
      <w:r w:rsidR="006E44CE" w:rsidRPr="00D65790">
        <w:rPr>
          <w:rFonts w:ascii="Traditional Arabic" w:hAnsi="Traditional Arabic" w:hint="cs"/>
          <w:sz w:val="38"/>
          <w:rtl/>
        </w:rPr>
        <w:t xml:space="preserve">، </w:t>
      </w:r>
      <w:r w:rsidR="00647285" w:rsidRPr="00D65790">
        <w:rPr>
          <w:rFonts w:ascii="Traditional Arabic" w:hAnsi="Traditional Arabic" w:hint="cs"/>
          <w:sz w:val="38"/>
          <w:rtl/>
        </w:rPr>
        <w:t>وقالت ملائكة العذاب: إنه لم يعمل خيراً قط</w:t>
      </w:r>
      <w:r w:rsidR="006E44CE" w:rsidRPr="00D65790">
        <w:rPr>
          <w:rFonts w:ascii="Traditional Arabic" w:hAnsi="Traditional Arabic" w:hint="cs"/>
          <w:sz w:val="38"/>
          <w:rtl/>
        </w:rPr>
        <w:t xml:space="preserve">، </w:t>
      </w:r>
      <w:r w:rsidR="00647285" w:rsidRPr="00D65790">
        <w:rPr>
          <w:rFonts w:ascii="Traditional Arabic" w:hAnsi="Traditional Arabic" w:hint="cs"/>
          <w:sz w:val="38"/>
          <w:rtl/>
        </w:rPr>
        <w:t>فأتاهم ملك في صورة أدمي فجعلوه بينهم</w:t>
      </w:r>
      <w:r w:rsidR="006E44CE" w:rsidRPr="00D65790">
        <w:rPr>
          <w:rFonts w:ascii="Traditional Arabic" w:hAnsi="Traditional Arabic" w:hint="cs"/>
          <w:sz w:val="38"/>
          <w:rtl/>
        </w:rPr>
        <w:t xml:space="preserve">، </w:t>
      </w:r>
      <w:r w:rsidR="00647285" w:rsidRPr="00D65790">
        <w:rPr>
          <w:rFonts w:ascii="Traditional Arabic" w:hAnsi="Traditional Arabic" w:hint="cs"/>
          <w:sz w:val="38"/>
          <w:rtl/>
        </w:rPr>
        <w:t>فقال: قيسوا مابين الأرضين</w:t>
      </w:r>
      <w:r w:rsidR="006E44CE" w:rsidRPr="00D65790">
        <w:rPr>
          <w:rFonts w:ascii="Traditional Arabic" w:hAnsi="Traditional Arabic" w:hint="cs"/>
          <w:sz w:val="38"/>
          <w:rtl/>
        </w:rPr>
        <w:t xml:space="preserve">، </w:t>
      </w:r>
      <w:r w:rsidR="00647285" w:rsidRPr="00D65790">
        <w:rPr>
          <w:rFonts w:ascii="Traditional Arabic" w:hAnsi="Traditional Arabic" w:hint="cs"/>
          <w:sz w:val="38"/>
          <w:rtl/>
        </w:rPr>
        <w:t>فإلى أيتهما كان أدنى فهو له</w:t>
      </w:r>
      <w:r w:rsidR="006E44CE" w:rsidRPr="00D65790">
        <w:rPr>
          <w:rFonts w:ascii="Traditional Arabic" w:hAnsi="Traditional Arabic" w:hint="cs"/>
          <w:sz w:val="38"/>
          <w:rtl/>
        </w:rPr>
        <w:t xml:space="preserve">، </w:t>
      </w:r>
      <w:r w:rsidR="00647285" w:rsidRPr="00D65790">
        <w:rPr>
          <w:rFonts w:ascii="Traditional Arabic" w:hAnsi="Traditional Arabic" w:hint="cs"/>
          <w:sz w:val="38"/>
          <w:rtl/>
        </w:rPr>
        <w:t>فقاسوه فوجدوه أدنى إلى الأرض التي أراد فقبضته ملائكة الرحمة))</w:t>
      </w:r>
      <w:r w:rsidR="00647285" w:rsidRPr="00D65790">
        <w:rPr>
          <w:rStyle w:val="a8"/>
          <w:rFonts w:ascii="Traditional Arabic" w:hAnsi="Traditional Arabic"/>
          <w:sz w:val="38"/>
          <w:rtl/>
        </w:rPr>
        <w:t>(</w:t>
      </w:r>
      <w:r w:rsidR="00647285" w:rsidRPr="00D65790">
        <w:rPr>
          <w:rStyle w:val="a8"/>
          <w:rFonts w:ascii="Traditional Arabic" w:hAnsi="Traditional Arabic"/>
          <w:sz w:val="38"/>
          <w:rtl/>
        </w:rPr>
        <w:footnoteReference w:id="746"/>
      </w:r>
      <w:r w:rsidR="00647285" w:rsidRPr="00D65790">
        <w:rPr>
          <w:rStyle w:val="a8"/>
          <w:rFonts w:ascii="Traditional Arabic" w:hAnsi="Traditional Arabic"/>
          <w:sz w:val="38"/>
          <w:rtl/>
        </w:rPr>
        <w:t>)</w:t>
      </w:r>
      <w:r w:rsidR="00647285" w:rsidRPr="00D65790">
        <w:rPr>
          <w:rFonts w:ascii="Traditional Arabic" w:hAnsi="Traditional Arabic" w:hint="cs"/>
          <w:sz w:val="38"/>
          <w:rtl/>
        </w:rPr>
        <w:t>.</w:t>
      </w:r>
    </w:p>
    <w:p w:rsidR="00647285" w:rsidRPr="00D65790" w:rsidRDefault="00647285" w:rsidP="00647285">
      <w:pPr>
        <w:jc w:val="lowKashida"/>
        <w:rPr>
          <w:rFonts w:ascii="Traditional Arabic" w:hAnsi="Traditional Arabic"/>
          <w:sz w:val="38"/>
          <w:rtl/>
        </w:rPr>
      </w:pPr>
      <w:r w:rsidRPr="00D65790">
        <w:rPr>
          <w:rFonts w:ascii="Traditional Arabic" w:hAnsi="Traditional Arabic" w:hint="cs"/>
          <w:sz w:val="38"/>
          <w:rtl/>
        </w:rPr>
        <w:t>فدل الحديث على أن لله ملائكة يرسلهم لقبض أرواح المؤمنين وهم ملائكة الرحمة</w:t>
      </w:r>
      <w:r w:rsidR="006E44CE" w:rsidRPr="00D65790">
        <w:rPr>
          <w:rFonts w:ascii="Traditional Arabic" w:hAnsi="Traditional Arabic" w:hint="cs"/>
          <w:sz w:val="38"/>
          <w:rtl/>
        </w:rPr>
        <w:t xml:space="preserve">، </w:t>
      </w:r>
      <w:r w:rsidRPr="00D65790">
        <w:rPr>
          <w:rFonts w:ascii="Traditional Arabic" w:hAnsi="Traditional Arabic" w:hint="cs"/>
          <w:sz w:val="38"/>
          <w:rtl/>
        </w:rPr>
        <w:t>وأن له ملائكة يرسلهم لقبض أرواح الكافرين</w:t>
      </w:r>
      <w:r w:rsidR="006E44CE" w:rsidRPr="00D65790">
        <w:rPr>
          <w:rFonts w:ascii="Traditional Arabic" w:hAnsi="Traditional Arabic" w:hint="cs"/>
          <w:sz w:val="38"/>
          <w:rtl/>
        </w:rPr>
        <w:t xml:space="preserve">، </w:t>
      </w:r>
      <w:r w:rsidRPr="00D65790">
        <w:rPr>
          <w:rFonts w:ascii="Traditional Arabic" w:hAnsi="Traditional Arabic" w:hint="cs"/>
          <w:sz w:val="38"/>
          <w:rtl/>
        </w:rPr>
        <w:t>وهم ملائكة العذاب</w:t>
      </w:r>
      <w:r w:rsidRPr="00D65790">
        <w:rPr>
          <w:rStyle w:val="a8"/>
          <w:rFonts w:ascii="Traditional Arabic" w:hAnsi="Traditional Arabic"/>
          <w:sz w:val="38"/>
          <w:rtl/>
        </w:rPr>
        <w:t>(</w:t>
      </w:r>
      <w:r w:rsidRPr="00D65790">
        <w:rPr>
          <w:rStyle w:val="a8"/>
          <w:rFonts w:ascii="Traditional Arabic" w:hAnsi="Traditional Arabic"/>
          <w:sz w:val="38"/>
          <w:rtl/>
        </w:rPr>
        <w:footnoteReference w:id="747"/>
      </w:r>
      <w:r w:rsidRPr="00D65790">
        <w:rPr>
          <w:rStyle w:val="a8"/>
          <w:rFonts w:ascii="Traditional Arabic" w:hAnsi="Traditional Arabic"/>
          <w:sz w:val="38"/>
          <w:rtl/>
        </w:rPr>
        <w:t>)</w:t>
      </w:r>
      <w:r w:rsidRPr="00D65790">
        <w:rPr>
          <w:rFonts w:ascii="Traditional Arabic" w:hAnsi="Traditional Arabic" w:hint="cs"/>
          <w:sz w:val="38"/>
          <w:rtl/>
        </w:rPr>
        <w:t>.</w:t>
      </w:r>
    </w:p>
    <w:p w:rsidR="00647285" w:rsidRPr="00D65790" w:rsidRDefault="00647285" w:rsidP="00E17F78">
      <w:pPr>
        <w:jc w:val="lowKashida"/>
        <w:rPr>
          <w:rFonts w:ascii="Traditional Arabic" w:hAnsi="Traditional Arabic"/>
          <w:sz w:val="38"/>
          <w:rtl/>
        </w:rPr>
      </w:pPr>
      <w:r w:rsidRPr="00D65790">
        <w:rPr>
          <w:rFonts w:ascii="Traditional Arabic" w:hAnsi="Traditional Arabic" w:hint="cs"/>
          <w:sz w:val="38"/>
          <w:rtl/>
        </w:rPr>
        <w:t>إلا أنه يشكل عل</w:t>
      </w:r>
      <w:r w:rsidR="003B28C7" w:rsidRPr="00D65790">
        <w:rPr>
          <w:rFonts w:ascii="Traditional Arabic" w:hAnsi="Traditional Arabic" w:hint="cs"/>
          <w:sz w:val="38"/>
          <w:rtl/>
        </w:rPr>
        <w:t>ى ما تقدم قوله</w:t>
      </w:r>
      <w:r w:rsidRPr="00D65790">
        <w:rPr>
          <w:rFonts w:ascii="Traditional Arabic" w:hAnsi="Traditional Arabic" w:hint="cs"/>
          <w:sz w:val="38"/>
        </w:rPr>
        <w:sym w:font="AGA Arabesque" w:char="F072"/>
      </w:r>
      <w:r w:rsidRPr="00D65790">
        <w:rPr>
          <w:rFonts w:ascii="Traditional Arabic" w:hAnsi="Traditional Arabic" w:hint="cs"/>
          <w:sz w:val="38"/>
          <w:rtl/>
        </w:rPr>
        <w:t>: ((</w:t>
      </w:r>
      <w:r w:rsidR="00424FF9">
        <w:rPr>
          <w:rFonts w:ascii="Traditional Arabic" w:hAnsi="Traditional Arabic" w:hint="cs"/>
          <w:sz w:val="38"/>
          <w:rtl/>
        </w:rPr>
        <w:t xml:space="preserve"> </w:t>
      </w:r>
      <w:r w:rsidR="005C43B5" w:rsidRPr="00D65790">
        <w:rPr>
          <w:rFonts w:ascii="Traditional Arabic" w:hAnsi="Traditional Arabic" w:hint="cs"/>
          <w:sz w:val="38"/>
          <w:rtl/>
        </w:rPr>
        <w:t>إن العبد المؤمن إذا كان في انقطاع من الدنيا وإقبال من الآخرة نزل إليه ملائكة من السماء بيض الوجوه كأن وجوههم الشمس</w:t>
      </w:r>
      <w:r w:rsidR="006E44CE" w:rsidRPr="00D65790">
        <w:rPr>
          <w:rFonts w:ascii="Traditional Arabic" w:hAnsi="Traditional Arabic" w:hint="cs"/>
          <w:sz w:val="38"/>
          <w:rtl/>
        </w:rPr>
        <w:t xml:space="preserve">، </w:t>
      </w:r>
      <w:r w:rsidRPr="00D65790">
        <w:rPr>
          <w:rFonts w:ascii="Traditional Arabic" w:hAnsi="Traditional Arabic"/>
          <w:sz w:val="38"/>
          <w:rtl/>
        </w:rPr>
        <w:t>معهم كفن من أكفان الجنة وحنوط من حنوط الجنة</w:t>
      </w:r>
      <w:r w:rsidR="006E44CE" w:rsidRPr="00D65790">
        <w:rPr>
          <w:rFonts w:ascii="Traditional Arabic" w:hAnsi="Traditional Arabic" w:hint="cs"/>
          <w:sz w:val="38"/>
          <w:rtl/>
        </w:rPr>
        <w:t xml:space="preserve">، </w:t>
      </w:r>
      <w:r w:rsidRPr="00D65790">
        <w:rPr>
          <w:rFonts w:ascii="Traditional Arabic" w:hAnsi="Traditional Arabic"/>
          <w:sz w:val="38"/>
          <w:rtl/>
        </w:rPr>
        <w:t>حتى يجلسوا منه مد البصر</w:t>
      </w:r>
      <w:r w:rsidR="006E44CE" w:rsidRPr="00D65790">
        <w:rPr>
          <w:rFonts w:ascii="Traditional Arabic" w:hAnsi="Traditional Arabic" w:hint="cs"/>
          <w:sz w:val="38"/>
          <w:rtl/>
        </w:rPr>
        <w:t xml:space="preserve">، </w:t>
      </w:r>
      <w:r w:rsidRPr="00D65790">
        <w:rPr>
          <w:rFonts w:ascii="Traditional Arabic" w:hAnsi="Traditional Arabic"/>
          <w:sz w:val="38"/>
          <w:rtl/>
        </w:rPr>
        <w:t xml:space="preserve">ثم يجئ ملك الموت </w:t>
      </w:r>
      <w:r w:rsidR="003B28C7" w:rsidRPr="00D65790">
        <w:rPr>
          <w:rFonts w:ascii="Traditional Arabic" w:hAnsi="Traditional Arabic" w:hint="cs"/>
          <w:sz w:val="38"/>
        </w:rPr>
        <w:sym w:font="AGA Arabesque" w:char="F075"/>
      </w:r>
      <w:r w:rsidRPr="00D65790">
        <w:rPr>
          <w:rFonts w:ascii="Traditional Arabic" w:hAnsi="Traditional Arabic"/>
          <w:sz w:val="38"/>
          <w:rtl/>
        </w:rPr>
        <w:t>حتى يجلس عند رأسه</w:t>
      </w:r>
      <w:r w:rsidR="006E44CE" w:rsidRPr="00D65790">
        <w:rPr>
          <w:rFonts w:ascii="Traditional Arabic" w:hAnsi="Traditional Arabic" w:hint="cs"/>
          <w:sz w:val="38"/>
          <w:rtl/>
        </w:rPr>
        <w:t xml:space="preserve">، </w:t>
      </w:r>
      <w:r w:rsidRPr="00D65790">
        <w:rPr>
          <w:rFonts w:ascii="Traditional Arabic" w:hAnsi="Traditional Arabic"/>
          <w:sz w:val="38"/>
          <w:rtl/>
        </w:rPr>
        <w:t>فيقول</w:t>
      </w:r>
      <w:r w:rsidRPr="00D65790">
        <w:rPr>
          <w:rFonts w:ascii="Traditional Arabic" w:hAnsi="Traditional Arabic" w:hint="cs"/>
          <w:sz w:val="38"/>
          <w:rtl/>
        </w:rPr>
        <w:t>:</w:t>
      </w:r>
      <w:r w:rsidRPr="00D65790">
        <w:rPr>
          <w:rFonts w:ascii="Traditional Arabic" w:hAnsi="Traditional Arabic"/>
          <w:sz w:val="38"/>
          <w:rtl/>
        </w:rPr>
        <w:t xml:space="preserve"> أيتها النفس الطيبة </w:t>
      </w:r>
      <w:r w:rsidR="003B28C7" w:rsidRPr="00D65790">
        <w:rPr>
          <w:rFonts w:ascii="Traditional Arabic" w:hAnsi="Traditional Arabic" w:hint="cs"/>
          <w:sz w:val="38"/>
          <w:rtl/>
        </w:rPr>
        <w:t>ا</w:t>
      </w:r>
      <w:r w:rsidRPr="00D65790">
        <w:rPr>
          <w:rFonts w:ascii="Traditional Arabic" w:hAnsi="Traditional Arabic"/>
          <w:sz w:val="38"/>
          <w:rtl/>
        </w:rPr>
        <w:t>خرجي إلى مغفرة من الله ورضوان</w:t>
      </w:r>
      <w:r w:rsidR="006E44CE" w:rsidRPr="00D65790">
        <w:rPr>
          <w:rFonts w:ascii="Traditional Arabic" w:hAnsi="Traditional Arabic" w:hint="cs"/>
          <w:sz w:val="38"/>
          <w:rtl/>
        </w:rPr>
        <w:t xml:space="preserve">، </w:t>
      </w:r>
      <w:r w:rsidRPr="00D65790">
        <w:rPr>
          <w:rFonts w:ascii="Traditional Arabic" w:hAnsi="Traditional Arabic"/>
          <w:sz w:val="38"/>
          <w:rtl/>
        </w:rPr>
        <w:t>قال</w:t>
      </w:r>
      <w:r w:rsidRPr="00D65790">
        <w:rPr>
          <w:rFonts w:ascii="Traditional Arabic" w:hAnsi="Traditional Arabic" w:hint="cs"/>
          <w:sz w:val="38"/>
          <w:rtl/>
        </w:rPr>
        <w:t>:</w:t>
      </w:r>
      <w:r w:rsidRPr="00D65790">
        <w:rPr>
          <w:rFonts w:ascii="Traditional Arabic" w:hAnsi="Traditional Arabic"/>
          <w:sz w:val="38"/>
          <w:rtl/>
        </w:rPr>
        <w:t xml:space="preserve"> فتخرج تسيل كما تسيل القطرة من في السقاء</w:t>
      </w:r>
      <w:r w:rsidR="006E44CE" w:rsidRPr="00D65790">
        <w:rPr>
          <w:rFonts w:ascii="Traditional Arabic" w:hAnsi="Traditional Arabic" w:hint="cs"/>
          <w:sz w:val="38"/>
          <w:rtl/>
        </w:rPr>
        <w:t xml:space="preserve">، </w:t>
      </w:r>
      <w:r w:rsidRPr="00D65790">
        <w:rPr>
          <w:rFonts w:ascii="Traditional Arabic" w:hAnsi="Traditional Arabic"/>
          <w:sz w:val="38"/>
          <w:rtl/>
        </w:rPr>
        <w:t>فيأخذها فإذا أخذها لم يدعوها في يده طرفة عين</w:t>
      </w:r>
      <w:r w:rsidR="006E44CE" w:rsidRPr="00D65790">
        <w:rPr>
          <w:rFonts w:ascii="Traditional Arabic" w:hAnsi="Traditional Arabic" w:hint="cs"/>
          <w:sz w:val="38"/>
          <w:rtl/>
        </w:rPr>
        <w:t xml:space="preserve">، </w:t>
      </w:r>
      <w:r w:rsidRPr="00D65790">
        <w:rPr>
          <w:rFonts w:ascii="Traditional Arabic" w:hAnsi="Traditional Arabic"/>
          <w:sz w:val="38"/>
          <w:rtl/>
        </w:rPr>
        <w:t>حتى يأخذوها فيجعلوها في ذلك الكفن وفي ذلك الحنوط</w:t>
      </w:r>
      <w:r w:rsidRPr="00D65790">
        <w:rPr>
          <w:rFonts w:ascii="Traditional Arabic" w:hAnsi="Traditional Arabic" w:hint="cs"/>
          <w:sz w:val="38"/>
          <w:rtl/>
        </w:rPr>
        <w:t>...</w:t>
      </w:r>
      <w:r w:rsidRPr="00D65790">
        <w:rPr>
          <w:rFonts w:ascii="Traditional Arabic" w:hAnsi="Traditional Arabic"/>
          <w:sz w:val="38"/>
          <w:rtl/>
        </w:rPr>
        <w:t xml:space="preserve"> وان العبد الكافر إذا كان في انقطاع من الدنيا وإقبال من الآخرة نزل إليه من السماء ملائكة سود الوجوه معهم المسوح فيجلسون منه مد البصر</w:t>
      </w:r>
      <w:r w:rsidR="006E44CE" w:rsidRPr="00D65790">
        <w:rPr>
          <w:rFonts w:ascii="Traditional Arabic" w:hAnsi="Traditional Arabic" w:hint="cs"/>
          <w:sz w:val="38"/>
          <w:rtl/>
        </w:rPr>
        <w:t xml:space="preserve">، </w:t>
      </w:r>
      <w:r w:rsidRPr="00D65790">
        <w:rPr>
          <w:rFonts w:ascii="Traditional Arabic" w:hAnsi="Traditional Arabic"/>
          <w:sz w:val="38"/>
          <w:rtl/>
        </w:rPr>
        <w:t>ثم يجئ ملك الموت حتى يجلس عند رأسه</w:t>
      </w:r>
      <w:r w:rsidR="006E44CE" w:rsidRPr="00D65790">
        <w:rPr>
          <w:rFonts w:ascii="Traditional Arabic" w:hAnsi="Traditional Arabic" w:hint="cs"/>
          <w:sz w:val="38"/>
          <w:rtl/>
        </w:rPr>
        <w:t xml:space="preserve">، </w:t>
      </w:r>
      <w:r w:rsidRPr="00D65790">
        <w:rPr>
          <w:rFonts w:ascii="Traditional Arabic" w:hAnsi="Traditional Arabic"/>
          <w:sz w:val="38"/>
          <w:rtl/>
        </w:rPr>
        <w:t>فيقول</w:t>
      </w:r>
      <w:r w:rsidRPr="00D65790">
        <w:rPr>
          <w:rFonts w:ascii="Traditional Arabic" w:hAnsi="Traditional Arabic" w:hint="cs"/>
          <w:sz w:val="38"/>
          <w:rtl/>
        </w:rPr>
        <w:t>:</w:t>
      </w:r>
      <w:r w:rsidRPr="00D65790">
        <w:rPr>
          <w:rFonts w:ascii="Traditional Arabic" w:hAnsi="Traditional Arabic"/>
          <w:sz w:val="38"/>
          <w:rtl/>
        </w:rPr>
        <w:t xml:space="preserve"> أيتها النفس الخبيثة </w:t>
      </w:r>
      <w:r w:rsidR="003B28C7" w:rsidRPr="00D65790">
        <w:rPr>
          <w:rFonts w:ascii="Traditional Arabic" w:hAnsi="Traditional Arabic" w:hint="cs"/>
          <w:sz w:val="38"/>
          <w:rtl/>
        </w:rPr>
        <w:t>ا</w:t>
      </w:r>
      <w:r w:rsidRPr="00D65790">
        <w:rPr>
          <w:rFonts w:ascii="Traditional Arabic" w:hAnsi="Traditional Arabic"/>
          <w:sz w:val="38"/>
          <w:rtl/>
        </w:rPr>
        <w:t>خرجي إلى سخط من الله وغضب</w:t>
      </w:r>
      <w:r w:rsidR="006E44CE" w:rsidRPr="00D65790">
        <w:rPr>
          <w:rFonts w:ascii="Traditional Arabic" w:hAnsi="Traditional Arabic" w:hint="cs"/>
          <w:sz w:val="38"/>
          <w:rtl/>
        </w:rPr>
        <w:t xml:space="preserve">، </w:t>
      </w:r>
      <w:r w:rsidRPr="00D65790">
        <w:rPr>
          <w:rFonts w:ascii="Traditional Arabic" w:hAnsi="Traditional Arabic"/>
          <w:sz w:val="38"/>
          <w:rtl/>
        </w:rPr>
        <w:t>قال</w:t>
      </w:r>
      <w:r w:rsidRPr="00D65790">
        <w:rPr>
          <w:rFonts w:ascii="Traditional Arabic" w:hAnsi="Traditional Arabic" w:hint="cs"/>
          <w:sz w:val="38"/>
          <w:rtl/>
        </w:rPr>
        <w:t>:</w:t>
      </w:r>
      <w:r w:rsidRPr="00D65790">
        <w:rPr>
          <w:rFonts w:ascii="Traditional Arabic" w:hAnsi="Traditional Arabic"/>
          <w:sz w:val="38"/>
          <w:rtl/>
        </w:rPr>
        <w:t xml:space="preserve"> فتفرق في جسده</w:t>
      </w:r>
      <w:r w:rsidR="006E44CE" w:rsidRPr="00D65790">
        <w:rPr>
          <w:rFonts w:ascii="Traditional Arabic" w:hAnsi="Traditional Arabic" w:hint="cs"/>
          <w:sz w:val="38"/>
          <w:rtl/>
        </w:rPr>
        <w:t xml:space="preserve">، </w:t>
      </w:r>
      <w:r w:rsidRPr="00D65790">
        <w:rPr>
          <w:rFonts w:ascii="Traditional Arabic" w:hAnsi="Traditional Arabic"/>
          <w:sz w:val="38"/>
          <w:rtl/>
        </w:rPr>
        <w:t>فينتزعها كما ينتزع السفود</w:t>
      </w:r>
      <w:r w:rsidRPr="00D65790">
        <w:rPr>
          <w:rFonts w:hint="cs"/>
          <w:sz w:val="38"/>
          <w:vertAlign w:val="superscript"/>
          <w:rtl/>
        </w:rPr>
        <w:t>(</w:t>
      </w:r>
      <w:r w:rsidRPr="00D65790">
        <w:rPr>
          <w:rStyle w:val="a8"/>
          <w:rFonts w:ascii="Traditional Arabic" w:hAnsi="Traditional Arabic"/>
          <w:sz w:val="38"/>
          <w:rtl/>
        </w:rPr>
        <w:footnoteReference w:id="748"/>
      </w:r>
      <w:r w:rsidRPr="00D65790">
        <w:rPr>
          <w:rFonts w:hint="cs"/>
          <w:sz w:val="38"/>
          <w:vertAlign w:val="superscript"/>
          <w:rtl/>
        </w:rPr>
        <w:t>)</w:t>
      </w:r>
      <w:r w:rsidRPr="00D65790">
        <w:rPr>
          <w:rFonts w:ascii="Traditional Arabic" w:hAnsi="Traditional Arabic"/>
          <w:sz w:val="38"/>
          <w:rtl/>
        </w:rPr>
        <w:t xml:space="preserve"> من الصوف المبلول</w:t>
      </w:r>
      <w:r w:rsidR="006E44CE" w:rsidRPr="00D65790">
        <w:rPr>
          <w:rFonts w:ascii="Traditional Arabic" w:hAnsi="Traditional Arabic" w:hint="cs"/>
          <w:sz w:val="38"/>
          <w:rtl/>
        </w:rPr>
        <w:t xml:space="preserve">، </w:t>
      </w:r>
      <w:r w:rsidRPr="00D65790">
        <w:rPr>
          <w:rFonts w:ascii="Traditional Arabic" w:hAnsi="Traditional Arabic"/>
          <w:sz w:val="38"/>
          <w:rtl/>
        </w:rPr>
        <w:t>فيأخذها</w:t>
      </w:r>
      <w:r w:rsidR="006E44CE" w:rsidRPr="00D65790">
        <w:rPr>
          <w:rFonts w:ascii="Traditional Arabic" w:hAnsi="Traditional Arabic" w:hint="cs"/>
          <w:sz w:val="38"/>
          <w:rtl/>
        </w:rPr>
        <w:t xml:space="preserve">، </w:t>
      </w:r>
      <w:r w:rsidRPr="00D65790">
        <w:rPr>
          <w:rFonts w:ascii="Traditional Arabic" w:hAnsi="Traditional Arabic"/>
          <w:sz w:val="38"/>
          <w:rtl/>
        </w:rPr>
        <w:t>فإذا أخذها لم يدعوها في يده طرفة عين</w:t>
      </w:r>
      <w:r w:rsidR="006E44CE" w:rsidRPr="00D65790">
        <w:rPr>
          <w:rFonts w:ascii="Traditional Arabic" w:hAnsi="Traditional Arabic" w:hint="cs"/>
          <w:sz w:val="38"/>
          <w:rtl/>
        </w:rPr>
        <w:t xml:space="preserve">، </w:t>
      </w:r>
      <w:r w:rsidRPr="00D65790">
        <w:rPr>
          <w:rFonts w:ascii="Traditional Arabic" w:hAnsi="Traditional Arabic"/>
          <w:sz w:val="38"/>
          <w:rtl/>
        </w:rPr>
        <w:t>حتى يجعلوها في تلك المسوح</w:t>
      </w:r>
      <w:r w:rsidR="006E44CE" w:rsidRPr="00D65790">
        <w:rPr>
          <w:rFonts w:ascii="Traditional Arabic" w:hAnsi="Traditional Arabic" w:hint="cs"/>
          <w:sz w:val="38"/>
          <w:rtl/>
        </w:rPr>
        <w:t xml:space="preserve">، </w:t>
      </w:r>
      <w:r w:rsidRPr="00D65790">
        <w:rPr>
          <w:rFonts w:ascii="Traditional Arabic" w:hAnsi="Traditional Arabic"/>
          <w:sz w:val="38"/>
          <w:rtl/>
        </w:rPr>
        <w:t>ويخرج منها كأنتن ريح جيفة وجدت على وجه الأرض</w:t>
      </w:r>
      <w:r w:rsidR="006E44CE" w:rsidRPr="00D65790">
        <w:rPr>
          <w:rFonts w:ascii="Traditional Arabic" w:hAnsi="Traditional Arabic" w:hint="cs"/>
          <w:sz w:val="38"/>
          <w:rtl/>
        </w:rPr>
        <w:t xml:space="preserve">، </w:t>
      </w:r>
      <w:r w:rsidRPr="00D65790">
        <w:rPr>
          <w:rFonts w:ascii="Traditional Arabic" w:hAnsi="Traditional Arabic"/>
          <w:sz w:val="38"/>
          <w:rtl/>
        </w:rPr>
        <w:t>فيصعدون بها</w:t>
      </w:r>
      <w:r w:rsidRPr="00D65790">
        <w:rPr>
          <w:rFonts w:ascii="Traditional Arabic" w:hAnsi="Traditional Arabic"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749"/>
      </w:r>
      <w:r w:rsidRPr="00D65790">
        <w:rPr>
          <w:rStyle w:val="a8"/>
          <w:rFonts w:ascii="Traditional Arabic" w:hAnsi="Traditional Arabic"/>
          <w:sz w:val="38"/>
          <w:rtl/>
        </w:rPr>
        <w:t>)</w:t>
      </w:r>
      <w:r w:rsidRPr="00D65790">
        <w:rPr>
          <w:rFonts w:ascii="Traditional Arabic" w:hAnsi="Traditional Arabic" w:hint="cs"/>
          <w:sz w:val="38"/>
          <w:rtl/>
        </w:rPr>
        <w:t>.</w:t>
      </w:r>
    </w:p>
    <w:p w:rsidR="00647285" w:rsidRPr="00D65790" w:rsidRDefault="00647285" w:rsidP="00647285">
      <w:pPr>
        <w:jc w:val="lowKashida"/>
        <w:rPr>
          <w:rFonts w:ascii="Traditional Arabic" w:hAnsi="Traditional Arabic"/>
          <w:sz w:val="38"/>
          <w:rtl/>
        </w:rPr>
      </w:pPr>
      <w:r w:rsidRPr="00D65790">
        <w:rPr>
          <w:rFonts w:ascii="Traditional Arabic" w:hAnsi="Traditional Arabic" w:hint="cs"/>
          <w:sz w:val="38"/>
          <w:rtl/>
        </w:rPr>
        <w:t>فدل هذا الحديث على:</w:t>
      </w:r>
    </w:p>
    <w:p w:rsidR="00647285" w:rsidRPr="00D65790" w:rsidRDefault="00647285" w:rsidP="00647285">
      <w:pPr>
        <w:jc w:val="lowKashida"/>
        <w:rPr>
          <w:rFonts w:ascii="Traditional Arabic" w:hAnsi="Traditional Arabic"/>
          <w:sz w:val="38"/>
        </w:rPr>
      </w:pPr>
      <w:r w:rsidRPr="00D65790">
        <w:rPr>
          <w:rFonts w:ascii="Traditional Arabic" w:hAnsi="Traditional Arabic" w:hint="cs"/>
          <w:sz w:val="38"/>
          <w:rtl/>
        </w:rPr>
        <w:t>أن من يقبض الأروا</w:t>
      </w:r>
      <w:r w:rsidRPr="00D65790">
        <w:rPr>
          <w:rFonts w:ascii="Traditional Arabic" w:hAnsi="Traditional Arabic" w:hint="eastAsia"/>
          <w:sz w:val="38"/>
          <w:rtl/>
        </w:rPr>
        <w:t>ح</w:t>
      </w:r>
      <w:r w:rsidRPr="00D65790">
        <w:rPr>
          <w:rFonts w:ascii="Traditional Arabic" w:hAnsi="Traditional Arabic" w:hint="cs"/>
          <w:sz w:val="38"/>
          <w:rtl/>
        </w:rPr>
        <w:t xml:space="preserve"> هو ملك الموت</w:t>
      </w:r>
      <w:r w:rsidR="006E44CE" w:rsidRPr="00D65790">
        <w:rPr>
          <w:rFonts w:ascii="Traditional Arabic" w:hAnsi="Traditional Arabic" w:hint="cs"/>
          <w:sz w:val="38"/>
          <w:rtl/>
        </w:rPr>
        <w:t xml:space="preserve">، </w:t>
      </w:r>
      <w:r w:rsidRPr="00D65790">
        <w:rPr>
          <w:rFonts w:ascii="Traditional Arabic" w:hAnsi="Traditional Arabic" w:hint="cs"/>
          <w:sz w:val="38"/>
          <w:rtl/>
        </w:rPr>
        <w:t>وأن هناك ملائكة يجلسون على مد البصر من ملك الموت</w:t>
      </w:r>
      <w:r w:rsidR="006E44CE" w:rsidRPr="00D65790">
        <w:rPr>
          <w:rFonts w:ascii="Traditional Arabic" w:hAnsi="Traditional Arabic" w:hint="cs"/>
          <w:sz w:val="38"/>
          <w:rtl/>
        </w:rPr>
        <w:t xml:space="preserve">، </w:t>
      </w:r>
      <w:r w:rsidRPr="00D65790">
        <w:rPr>
          <w:rFonts w:ascii="Traditional Arabic" w:hAnsi="Traditional Arabic" w:hint="cs"/>
          <w:sz w:val="38"/>
          <w:rtl/>
        </w:rPr>
        <w:t>وأنه إذا أخذ الروح أخذوها منه وعرجوا بها إلى السماء.</w:t>
      </w:r>
    </w:p>
    <w:p w:rsidR="00647285" w:rsidRPr="00D65790" w:rsidRDefault="00647285" w:rsidP="00647285">
      <w:pPr>
        <w:jc w:val="lowKashida"/>
        <w:rPr>
          <w:rFonts w:ascii="Traditional Arabic" w:hAnsi="Traditional Arabic"/>
          <w:sz w:val="38"/>
          <w:rtl/>
        </w:rPr>
      </w:pPr>
      <w:r w:rsidRPr="00D65790">
        <w:rPr>
          <w:rFonts w:ascii="Traditional Arabic" w:hAnsi="Traditional Arabic" w:hint="cs"/>
          <w:sz w:val="38"/>
          <w:rtl/>
        </w:rPr>
        <w:t>فيجاب عن هذا الإشكال بما يأتي:</w:t>
      </w:r>
    </w:p>
    <w:p w:rsidR="00647285" w:rsidRPr="00D65790" w:rsidRDefault="00647285" w:rsidP="002B0D94">
      <w:pPr>
        <w:numPr>
          <w:ilvl w:val="0"/>
          <w:numId w:val="67"/>
        </w:numPr>
        <w:jc w:val="lowKashida"/>
        <w:rPr>
          <w:rFonts w:ascii="Traditional Arabic" w:hAnsi="Traditional Arabic"/>
          <w:sz w:val="38"/>
        </w:rPr>
      </w:pPr>
      <w:r w:rsidRPr="00D65790">
        <w:rPr>
          <w:rFonts w:ascii="Traditional Arabic" w:hAnsi="Traditional Arabic" w:hint="cs"/>
          <w:sz w:val="38"/>
          <w:rtl/>
        </w:rPr>
        <w:t>أن تبشير الميت بالجنة أو بالنار لا يحصر بملك الموت</w:t>
      </w:r>
      <w:r w:rsidR="00CA00F6" w:rsidRPr="00D65790">
        <w:rPr>
          <w:rFonts w:ascii="Traditional Arabic" w:hAnsi="Traditional Arabic" w:hint="cs"/>
          <w:sz w:val="38"/>
          <w:rtl/>
        </w:rPr>
        <w:t>؛</w:t>
      </w:r>
      <w:r w:rsidRPr="00D65790">
        <w:rPr>
          <w:rFonts w:ascii="Traditional Arabic" w:hAnsi="Traditional Arabic" w:hint="cs"/>
          <w:sz w:val="38"/>
          <w:rtl/>
        </w:rPr>
        <w:t xml:space="preserve"> إذ لا مانع أن يكون ملك الموت وغيره من الملائكة من يبشر بالجنة أو بالنار كما دلت على ذلك الأدلة السابقة</w:t>
      </w:r>
      <w:r w:rsidRPr="00D65790">
        <w:rPr>
          <w:rStyle w:val="a8"/>
          <w:rFonts w:ascii="Traditional Arabic" w:hAnsi="Traditional Arabic"/>
          <w:sz w:val="38"/>
          <w:rtl/>
        </w:rPr>
        <w:t>(</w:t>
      </w:r>
      <w:r w:rsidRPr="00D65790">
        <w:rPr>
          <w:rStyle w:val="a8"/>
          <w:rFonts w:ascii="Traditional Arabic" w:hAnsi="Traditional Arabic"/>
          <w:sz w:val="38"/>
          <w:rtl/>
        </w:rPr>
        <w:footnoteReference w:id="750"/>
      </w:r>
      <w:r w:rsidRPr="00D65790">
        <w:rPr>
          <w:rStyle w:val="a8"/>
          <w:rFonts w:ascii="Traditional Arabic" w:hAnsi="Traditional Arabic"/>
          <w:sz w:val="38"/>
          <w:rtl/>
        </w:rPr>
        <w:t>)</w:t>
      </w:r>
      <w:r w:rsidRPr="00D65790">
        <w:rPr>
          <w:rFonts w:ascii="Traditional Arabic" w:hAnsi="Traditional Arabic" w:hint="cs"/>
          <w:sz w:val="38"/>
          <w:rtl/>
        </w:rPr>
        <w:t>.</w:t>
      </w:r>
    </w:p>
    <w:p w:rsidR="00647285" w:rsidRPr="00D65790" w:rsidRDefault="00647285" w:rsidP="002B0D94">
      <w:pPr>
        <w:numPr>
          <w:ilvl w:val="0"/>
          <w:numId w:val="67"/>
        </w:numPr>
        <w:jc w:val="lowKashida"/>
        <w:rPr>
          <w:rFonts w:ascii="Traditional Arabic" w:hAnsi="Traditional Arabic"/>
          <w:sz w:val="38"/>
          <w:rtl/>
        </w:rPr>
      </w:pPr>
      <w:r w:rsidRPr="00D65790">
        <w:rPr>
          <w:rFonts w:ascii="Traditional Arabic" w:hAnsi="Traditional Arabic" w:hint="cs"/>
          <w:sz w:val="38"/>
          <w:rtl/>
        </w:rPr>
        <w:t>أن هؤلاء الملائكة الذين يجلسون من ملك الموت على مد البصر ليسوا ملائكة رحمة أو ملائكة عذاب الذين جعلهم الله عوناً لملك الموت لقبض الأرواح</w:t>
      </w:r>
      <w:r w:rsidR="006E44CE" w:rsidRPr="00D65790">
        <w:rPr>
          <w:rFonts w:ascii="Traditional Arabic" w:hAnsi="Traditional Arabic" w:hint="cs"/>
          <w:sz w:val="38"/>
          <w:rtl/>
        </w:rPr>
        <w:t xml:space="preserve">، </w:t>
      </w:r>
      <w:r w:rsidRPr="00D65790">
        <w:rPr>
          <w:rFonts w:ascii="Traditional Arabic" w:hAnsi="Traditional Arabic" w:hint="cs"/>
          <w:sz w:val="38"/>
          <w:rtl/>
        </w:rPr>
        <w:t>بل يقال: إن وظيفتهم أخذ الروح بعد انتزاعها وجعلها في كفن أو في ممسوح ثم يعرجون بها إلى السماء</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ولهذا قال النبي </w:t>
      </w:r>
      <w:r w:rsidRPr="00D65790">
        <w:rPr>
          <w:rFonts w:ascii="Traditional Arabic" w:hAnsi="Traditional Arabic" w:hint="cs"/>
          <w:sz w:val="38"/>
        </w:rPr>
        <w:sym w:font="AGA Arabesque" w:char="F072"/>
      </w:r>
      <w:r w:rsidRPr="00D65790">
        <w:rPr>
          <w:rFonts w:ascii="Traditional Arabic" w:hAnsi="Traditional Arabic" w:hint="cs"/>
          <w:sz w:val="38"/>
          <w:rtl/>
        </w:rPr>
        <w:t xml:space="preserve"> بعد انتزاع الملائكة الروح </w:t>
      </w:r>
      <w:r w:rsidR="00CA00F6" w:rsidRPr="00D65790">
        <w:rPr>
          <w:rFonts w:ascii="Traditional Arabic" w:hAnsi="Traditional Arabic" w:hint="cs"/>
          <w:sz w:val="38"/>
          <w:rtl/>
        </w:rPr>
        <w:t xml:space="preserve">- </w:t>
      </w:r>
      <w:r w:rsidRPr="00D65790">
        <w:rPr>
          <w:rFonts w:ascii="Traditional Arabic" w:hAnsi="Traditional Arabic" w:hint="cs"/>
          <w:sz w:val="38"/>
          <w:rtl/>
        </w:rPr>
        <w:t xml:space="preserve"> كما في حديث أبي هريرة المتقدم </w:t>
      </w:r>
      <w:r w:rsidR="00CA00F6" w:rsidRPr="00D65790">
        <w:rPr>
          <w:rFonts w:ascii="Traditional Arabic" w:hAnsi="Traditional Arabic" w:hint="cs"/>
          <w:sz w:val="38"/>
          <w:rtl/>
        </w:rPr>
        <w:t xml:space="preserve">- </w:t>
      </w:r>
      <w:r w:rsidRPr="00D65790">
        <w:rPr>
          <w:rFonts w:ascii="Traditional Arabic" w:hAnsi="Traditional Arabic" w:hint="cs"/>
          <w:sz w:val="38"/>
          <w:rtl/>
        </w:rPr>
        <w:t>: ((ثم يُعرج بها إلى السماء)) -بصيغة المبني للمجهول- ولم يبين الملائكة الذين يعرجون بالروح</w:t>
      </w:r>
      <w:r w:rsidR="006E44CE" w:rsidRPr="00D65790">
        <w:rPr>
          <w:rFonts w:ascii="Traditional Arabic" w:hAnsi="Traditional Arabic" w:hint="cs"/>
          <w:sz w:val="38"/>
          <w:rtl/>
        </w:rPr>
        <w:t xml:space="preserve">، </w:t>
      </w:r>
      <w:r w:rsidRPr="00D65790">
        <w:rPr>
          <w:rFonts w:ascii="Traditional Arabic" w:hAnsi="Traditional Arabic" w:hint="cs"/>
          <w:sz w:val="38"/>
          <w:rtl/>
        </w:rPr>
        <w:t>ولعل حديث البراء أوضح أنهم من يعرج بالروح إلى السماء</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والله أعلم. </w:t>
      </w:r>
    </w:p>
    <w:p w:rsidR="00D41EEF" w:rsidRDefault="00D41EEF" w:rsidP="00424FF9">
      <w:pPr>
        <w:jc w:val="lowKashida"/>
        <w:rPr>
          <w:rFonts w:ascii="Traditional Arabic" w:hAnsi="Traditional Arabic"/>
          <w:b/>
          <w:bCs/>
          <w:sz w:val="38"/>
          <w:rtl/>
        </w:rPr>
      </w:pPr>
    </w:p>
    <w:p w:rsidR="00647285" w:rsidRPr="00D65790" w:rsidRDefault="00647285" w:rsidP="00424FF9">
      <w:pPr>
        <w:jc w:val="lowKashida"/>
        <w:rPr>
          <w:rFonts w:ascii="Traditional Arabic" w:hAnsi="Traditional Arabic"/>
          <w:sz w:val="38"/>
          <w:rtl/>
        </w:rPr>
      </w:pPr>
      <w:r w:rsidRPr="00D65790">
        <w:rPr>
          <w:rFonts w:ascii="Traditional Arabic" w:hAnsi="Traditional Arabic"/>
          <w:b/>
          <w:bCs/>
          <w:sz w:val="38"/>
          <w:rtl/>
        </w:rPr>
        <w:t>ومما يحسن التنبيه عليه:</w:t>
      </w:r>
      <w:r w:rsidRPr="00D65790">
        <w:rPr>
          <w:rFonts w:ascii="Traditional Arabic" w:hAnsi="Traditional Arabic"/>
          <w:sz w:val="38"/>
          <w:rtl/>
        </w:rPr>
        <w:t xml:space="preserve"> أن تفسير الإمام إبراهيم لقوله تعالى:</w:t>
      </w:r>
      <w:r w:rsidRPr="00D65790">
        <w:rPr>
          <w:rFonts w:ascii="QCF_BSML" w:hAnsi="QCF_BSML" w:cs="QCF_BSML"/>
          <w:sz w:val="35"/>
          <w:szCs w:val="35"/>
          <w:rtl/>
        </w:rPr>
        <w:t>(</w:t>
      </w:r>
      <w:r w:rsidRPr="00D65790">
        <w:rPr>
          <w:rFonts w:ascii="QCF_P135" w:hAnsi="QCF_P135" w:cs="QCF_P135"/>
          <w:sz w:val="35"/>
          <w:szCs w:val="35"/>
          <w:rtl/>
        </w:rPr>
        <w:t xml:space="preserve"> ﭶ ﭷ</w:t>
      </w:r>
      <w:r w:rsidRPr="00D65790">
        <w:rPr>
          <w:rFonts w:ascii="QCF_BSML" w:hAnsi="QCF_BSML" w:cs="QCF_BSML"/>
          <w:sz w:val="35"/>
          <w:szCs w:val="35"/>
          <w:rtl/>
        </w:rPr>
        <w:t>)</w:t>
      </w:r>
      <w:r w:rsidR="00424FF9" w:rsidRPr="00424FF9">
        <w:rPr>
          <w:rFonts w:ascii="QCF_BSML" w:hAnsi="QCF_BSML" w:cs="QCF_BSML"/>
          <w:sz w:val="35"/>
          <w:szCs w:val="35"/>
          <w:rtl/>
        </w:rPr>
        <w:t xml:space="preserve"> </w:t>
      </w:r>
      <w:r w:rsidR="00424FF9" w:rsidRPr="00D65790">
        <w:rPr>
          <w:rFonts w:hint="cs"/>
          <w:rtl/>
        </w:rPr>
        <w:t>[ال</w:t>
      </w:r>
      <w:r w:rsidR="00424FF9">
        <w:rPr>
          <w:rFonts w:hint="cs"/>
          <w:rtl/>
        </w:rPr>
        <w:t>أنعام</w:t>
      </w:r>
      <w:r w:rsidR="00424FF9" w:rsidRPr="00D65790">
        <w:rPr>
          <w:rFonts w:hint="cs"/>
          <w:rtl/>
        </w:rPr>
        <w:t xml:space="preserve">: </w:t>
      </w:r>
      <w:r w:rsidR="00424FF9">
        <w:rPr>
          <w:rFonts w:hint="cs"/>
          <w:rtl/>
        </w:rPr>
        <w:t>61</w:t>
      </w:r>
      <w:r w:rsidR="00424FF9" w:rsidRPr="00D65790">
        <w:rPr>
          <w:rFonts w:hint="cs"/>
          <w:rtl/>
        </w:rPr>
        <w:t>]</w:t>
      </w:r>
      <w:r w:rsidR="00424FF9">
        <w:rPr>
          <w:rFonts w:hint="cs"/>
          <w:rtl/>
        </w:rPr>
        <w:t xml:space="preserve"> </w:t>
      </w:r>
      <w:r w:rsidRPr="00D65790">
        <w:rPr>
          <w:rFonts w:ascii="Traditional Arabic" w:hAnsi="Traditional Arabic"/>
          <w:sz w:val="38"/>
          <w:rtl/>
        </w:rPr>
        <w:t xml:space="preserve">بأعوان الملك هو أحد </w:t>
      </w:r>
      <w:r w:rsidRPr="00D65790">
        <w:rPr>
          <w:rFonts w:ascii="Traditional Arabic" w:hAnsi="Traditional Arabic" w:hint="cs"/>
          <w:sz w:val="38"/>
          <w:rtl/>
        </w:rPr>
        <w:t>ال</w:t>
      </w:r>
      <w:r w:rsidRPr="00D65790">
        <w:rPr>
          <w:rFonts w:ascii="Traditional Arabic" w:hAnsi="Traditional Arabic"/>
          <w:sz w:val="38"/>
          <w:rtl/>
        </w:rPr>
        <w:t>أقوال التي قيلت في ذلك</w:t>
      </w:r>
      <w:r w:rsidR="006E44CE" w:rsidRPr="00D65790">
        <w:rPr>
          <w:rFonts w:ascii="Traditional Arabic" w:hAnsi="Traditional Arabic"/>
          <w:sz w:val="38"/>
          <w:rtl/>
        </w:rPr>
        <w:t xml:space="preserve">، </w:t>
      </w:r>
      <w:r w:rsidRPr="00D65790">
        <w:rPr>
          <w:rFonts w:ascii="Traditional Arabic" w:hAnsi="Traditional Arabic"/>
          <w:sz w:val="38"/>
          <w:rtl/>
        </w:rPr>
        <w:t>وبه قال ابن عباس</w:t>
      </w:r>
      <w:r w:rsidRPr="00D65790">
        <w:rPr>
          <w:rStyle w:val="a8"/>
          <w:rFonts w:ascii="Traditional Arabic" w:hAnsi="Traditional Arabic"/>
          <w:sz w:val="38"/>
          <w:rtl/>
        </w:rPr>
        <w:t>(</w:t>
      </w:r>
      <w:r w:rsidRPr="00D65790">
        <w:rPr>
          <w:rStyle w:val="a8"/>
          <w:rFonts w:ascii="Traditional Arabic" w:hAnsi="Traditional Arabic"/>
          <w:sz w:val="38"/>
          <w:rtl/>
        </w:rPr>
        <w:footnoteReference w:id="751"/>
      </w:r>
      <w:r w:rsidRPr="00D65790">
        <w:rPr>
          <w:rStyle w:val="a8"/>
          <w:rFonts w:ascii="Traditional Arabic" w:hAnsi="Traditional Arabic"/>
          <w:sz w:val="38"/>
          <w:rtl/>
        </w:rPr>
        <w:t>)</w:t>
      </w:r>
      <w:r w:rsidRPr="00D65790">
        <w:rPr>
          <w:rFonts w:ascii="Traditional Arabic" w:hAnsi="Traditional Arabic" w:hint="cs"/>
          <w:sz w:val="38"/>
          <w:rtl/>
        </w:rPr>
        <w:t>-</w:t>
      </w:r>
      <w:r w:rsidRPr="00D65790">
        <w:rPr>
          <w:rFonts w:ascii="Traditional Arabic" w:hAnsi="Traditional Arabic"/>
          <w:sz w:val="38"/>
          <w:rtl/>
        </w:rPr>
        <w:t>رضي الله عنه</w:t>
      </w:r>
      <w:r w:rsidRPr="00D65790">
        <w:rPr>
          <w:rFonts w:ascii="Traditional Arabic" w:hAnsi="Traditional Arabic" w:hint="cs"/>
          <w:sz w:val="38"/>
          <w:rtl/>
        </w:rPr>
        <w:t>ما-</w:t>
      </w:r>
      <w:r w:rsidR="006E44CE" w:rsidRPr="00D65790">
        <w:rPr>
          <w:rFonts w:ascii="Traditional Arabic" w:hAnsi="Traditional Arabic"/>
          <w:sz w:val="38"/>
          <w:rtl/>
        </w:rPr>
        <w:t xml:space="preserve">، </w:t>
      </w:r>
      <w:r w:rsidRPr="00D65790">
        <w:rPr>
          <w:rFonts w:ascii="Traditional Arabic" w:hAnsi="Traditional Arabic"/>
          <w:sz w:val="38"/>
          <w:rtl/>
        </w:rPr>
        <w:t>ومجاهد</w:t>
      </w:r>
      <w:r w:rsidR="006E44CE" w:rsidRPr="00D65790">
        <w:rPr>
          <w:rFonts w:ascii="Traditional Arabic" w:hAnsi="Traditional Arabic"/>
          <w:sz w:val="38"/>
          <w:rtl/>
        </w:rPr>
        <w:t xml:space="preserve">، </w:t>
      </w:r>
      <w:r w:rsidRPr="00D65790">
        <w:rPr>
          <w:rFonts w:ascii="Traditional Arabic" w:hAnsi="Traditional Arabic"/>
          <w:sz w:val="38"/>
          <w:rtl/>
        </w:rPr>
        <w:t>وقتادة</w:t>
      </w:r>
      <w:r w:rsidRPr="00D65790">
        <w:rPr>
          <w:rFonts w:ascii="Traditional Arabic" w:hAnsi="Traditional Arabic" w:hint="cs"/>
          <w:sz w:val="38"/>
          <w:rtl/>
        </w:rPr>
        <w:t>.</w:t>
      </w:r>
    </w:p>
    <w:p w:rsidR="00647285" w:rsidRPr="00D65790" w:rsidRDefault="00647285" w:rsidP="00647285">
      <w:pPr>
        <w:jc w:val="lowKashida"/>
        <w:rPr>
          <w:rFonts w:ascii="Traditional Arabic" w:hAnsi="Traditional Arabic"/>
          <w:sz w:val="38"/>
          <w:rtl/>
        </w:rPr>
      </w:pPr>
      <w:r w:rsidRPr="00D65790">
        <w:rPr>
          <w:rFonts w:ascii="Traditional Arabic" w:hAnsi="Traditional Arabic"/>
          <w:sz w:val="38"/>
          <w:rtl/>
        </w:rPr>
        <w:t>وقيل: إن الرسل هو ملك الموت وحده هو الذي يتولى قبض الأرواح</w:t>
      </w:r>
      <w:r w:rsidR="006E44CE" w:rsidRPr="00D65790">
        <w:rPr>
          <w:rFonts w:ascii="Traditional Arabic" w:hAnsi="Traditional Arabic"/>
          <w:sz w:val="38"/>
          <w:rtl/>
        </w:rPr>
        <w:t xml:space="preserve">، </w:t>
      </w:r>
      <w:r w:rsidRPr="00D65790">
        <w:rPr>
          <w:rFonts w:ascii="Traditional Arabic" w:hAnsi="Traditional Arabic"/>
          <w:sz w:val="38"/>
          <w:rtl/>
        </w:rPr>
        <w:t>وبه قال الكلبي ومقاتل</w:t>
      </w:r>
      <w:r w:rsidRPr="00D65790">
        <w:rPr>
          <w:rFonts w:hint="cs"/>
          <w:sz w:val="38"/>
          <w:vertAlign w:val="superscript"/>
          <w:rtl/>
        </w:rPr>
        <w:t>(</w:t>
      </w:r>
      <w:r w:rsidRPr="00D65790">
        <w:rPr>
          <w:rStyle w:val="a8"/>
          <w:rFonts w:ascii="Traditional Arabic" w:hAnsi="Traditional Arabic"/>
          <w:sz w:val="38"/>
          <w:rtl/>
        </w:rPr>
        <w:footnoteReference w:id="752"/>
      </w:r>
      <w:r w:rsidRPr="00D65790">
        <w:rPr>
          <w:rFonts w:hint="cs"/>
          <w:sz w:val="38"/>
          <w:vertAlign w:val="superscript"/>
          <w:rtl/>
        </w:rPr>
        <w:t>)</w:t>
      </w:r>
      <w:r w:rsidRPr="00D65790">
        <w:rPr>
          <w:rFonts w:ascii="Traditional Arabic" w:hAnsi="Traditional Arabic" w:hint="cs"/>
          <w:sz w:val="38"/>
          <w:rtl/>
        </w:rPr>
        <w:t>وعليه فهو من باب ذكر الواحد بلفظ الجمع</w:t>
      </w:r>
      <w:r w:rsidRPr="00D65790">
        <w:rPr>
          <w:rStyle w:val="a8"/>
          <w:rFonts w:ascii="Traditional Arabic" w:hAnsi="Traditional Arabic"/>
          <w:sz w:val="38"/>
          <w:rtl/>
        </w:rPr>
        <w:t>(</w:t>
      </w:r>
      <w:r w:rsidRPr="00D65790">
        <w:rPr>
          <w:rStyle w:val="a8"/>
          <w:rFonts w:ascii="Traditional Arabic" w:hAnsi="Traditional Arabic"/>
          <w:sz w:val="38"/>
          <w:rtl/>
        </w:rPr>
        <w:footnoteReference w:id="753"/>
      </w:r>
      <w:r w:rsidRPr="00D65790">
        <w:rPr>
          <w:rStyle w:val="a8"/>
          <w:rFonts w:ascii="Traditional Arabic" w:hAnsi="Traditional Arabic"/>
          <w:sz w:val="38"/>
          <w:rtl/>
        </w:rPr>
        <w:t>)</w:t>
      </w:r>
      <w:r w:rsidR="006E0D4F" w:rsidRPr="00D65790">
        <w:rPr>
          <w:rFonts w:ascii="Traditional Arabic" w:hAnsi="Traditional Arabic" w:hint="cs"/>
          <w:sz w:val="38"/>
          <w:rtl/>
        </w:rPr>
        <w:t>.</w:t>
      </w:r>
    </w:p>
    <w:p w:rsidR="006E0D4F" w:rsidRPr="00D65790" w:rsidRDefault="00AA52E0">
      <w:pPr>
        <w:bidi w:val="0"/>
        <w:ind w:firstLine="0"/>
        <w:rPr>
          <w:b/>
          <w:bCs/>
          <w:noProof/>
          <w:kern w:val="32"/>
          <w:sz w:val="32"/>
          <w:szCs w:val="40"/>
          <w:lang w:eastAsia="ar-SA"/>
        </w:rPr>
      </w:pPr>
      <w:r>
        <w:rPr>
          <w:noProof/>
        </w:rPr>
        <w:pict>
          <v:group id="_x0000_s1251" style="position:absolute;margin-left:195.8pt;margin-top:97.8pt;width:63.05pt;height:14.5pt;z-index:251715072"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">
            <v:rect id="Rectangle 127" o:spid="_x0000_s1254"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jMMMA&#10;AADcAAAADwAAAGRycy9kb3ducmV2LnhtbERPTWvCQBC9C/0PyxS8FLMxUNHUVYpoKb2oUdDjkJ1m&#10;Q7OzIbuN6b/vFgre5vE+Z7kebCN66nztWME0SUEQl07XXCk4n3aTOQgfkDU2jknBD3lYrx5GS8y1&#10;u/GR+iJUIoawz1GBCaHNpfSlIYs+cS1x5D5dZzFE2FVSd3iL4baRWZrOpMWaY4PBljaGyq/i2yr4&#10;2B6azJu350sR2kxep3uip16p8ePw+gIi0BDu4n/3u47zswX8PRMv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ejMMMAAADcAAAADwAAAAAAAAAAAAAAAACYAgAAZHJzL2Rv&#10;d25yZXYueG1sUEsFBgAAAAAEAAQA9QAAAIgDAAAAAA==&#10;">
              <v:shadow on="t" color="black" opacity=".5" offset="1pt,1pt"/>
            </v:rect>
            <v:rect id="Rectangle 128" o:spid="_x0000_s1253"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ccMUA&#10;AADcAAAADwAAAGRycy9kb3ducmV2LnhtbESPQUvDQBCF70L/wzIFL2I3jVgkdhNE2lK8qKmgxyE7&#10;ZoPZ2ZBd0/jvnYPgbYb35r1vttXsezXRGLvABtarDBRxE2zHrYG30/76DlRMyBb7wGTghyJU5eJi&#10;i4UNZ36lqU6tkhCOBRpwKQ2F1rFx5DGuwkAs2mcYPSZZx1bbEc8S7nudZ9lGe+xYGhwO9Oio+aq/&#10;vYGn3UufR3e4fa/TkOuP9TPR1WTM5XJ+uAeVaE7/5r/roxX8G8GXZ2QCX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JxwxQAAANwAAAAPAAAAAAAAAAAAAAAAAJgCAABkcnMv&#10;ZG93bnJldi54bWxQSwUGAAAAAAQABAD1AAAAigMAAAAA&#10;">
              <v:shadow on="t" color="black" opacity=".5" offset="1pt,1pt"/>
            </v:rect>
            <v:rect id="Rectangle 129" o:spid="_x0000_s1252"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568MA&#10;AADcAAAADwAAAGRycy9kb3ducmV2LnhtbERPTWvCQBC9F/oflhF6Ed0kpSKpq5TSluKlGgU9Dtlp&#10;NpidDdltjP/eFYTe5vE+Z7EabCN66nztWEE6TUAQl07XXCnY7z4ncxA+IGtsHJOCC3lYLR8fFphr&#10;d+Yt9UWoRAxhn6MCE0KbS+lLQxb91LXEkft1ncUQYVdJ3eE5httGZkkykxZrjg0GW3o3VJ6KP6tg&#10;/bFpMm++Xg5FaDN5TH+Ixr1ST6Ph7RVEoCH8i+/ubx3nP6d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g568MAAADcAAAADwAAAAAAAAAAAAAAAACYAgAAZHJzL2Rv&#10;d25yZXYueG1sUEsFBgAAAAAEAAQA9QAAAIgDAAAAAA==&#10;">
              <v:shadow on="t" color="black" opacity=".5" offset="1pt,1pt"/>
            </v:rect>
          </v:group>
        </w:pict>
      </w:r>
      <w:r w:rsidR="006E0D4F" w:rsidRPr="00D65790">
        <w:rPr>
          <w:rtl/>
        </w:rPr>
        <w:br w:type="page"/>
      </w:r>
    </w:p>
    <w:p w:rsidR="007379F8" w:rsidRPr="00D65790" w:rsidRDefault="00AA52E0">
      <w:pPr>
        <w:bidi w:val="0"/>
        <w:ind w:firstLine="0"/>
        <w:rPr>
          <w:b/>
          <w:bCs/>
          <w:noProof/>
          <w:kern w:val="32"/>
          <w:sz w:val="32"/>
          <w:szCs w:val="40"/>
          <w:rtl/>
          <w:lang w:eastAsia="ar-SA"/>
        </w:rPr>
      </w:pPr>
      <w:r>
        <w:rPr>
          <w:noProof/>
          <w:rtl/>
        </w:rPr>
        <w:pict>
          <v:roundrect id="مستطيل مستدير الزوايا 358" o:spid="_x0000_s1044" style="position:absolute;margin-left:0;margin-top:0;width:402pt;height:531pt;z-index:251807232;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" strokeweight="3.5pt">
            <v:stroke linestyle="thinThick"/>
            <v:shadow color="black" opacity=".5" offset="4pt,4pt"/>
            <v:textbox>
              <w:txbxContent>
                <w:p w:rsidR="00AB406E" w:rsidRPr="001C6880" w:rsidRDefault="00AB406E" w:rsidP="001C6880">
                  <w:pPr>
                    <w:pStyle w:val="1"/>
                    <w:bidi/>
                    <w:rPr>
                      <w:sz w:val="40"/>
                      <w:szCs w:val="48"/>
                      <w:rtl/>
                    </w:rPr>
                  </w:pPr>
                  <w:bookmarkStart w:id="135" w:name="_Toc336625202"/>
                  <w:r w:rsidRPr="001C6880">
                    <w:rPr>
                      <w:sz w:val="40"/>
                      <w:szCs w:val="48"/>
                      <w:rtl/>
                    </w:rPr>
                    <w:t>المبحث الرابع:</w:t>
                  </w:r>
                  <w:bookmarkEnd w:id="135"/>
                </w:p>
                <w:p w:rsidR="00AB406E" w:rsidRPr="001C6880" w:rsidRDefault="00AB406E" w:rsidP="001C6880">
                  <w:pPr>
                    <w:pStyle w:val="1"/>
                    <w:bidi/>
                    <w:rPr>
                      <w:sz w:val="40"/>
                      <w:szCs w:val="48"/>
                    </w:rPr>
                  </w:pPr>
                  <w:bookmarkStart w:id="136" w:name="_Toc336625203"/>
                  <w:r w:rsidRPr="001C6880">
                    <w:rPr>
                      <w:sz w:val="40"/>
                      <w:szCs w:val="48"/>
                      <w:rtl/>
                    </w:rPr>
                    <w:t>ما أثر عنه في الإيمان بالملائكة الحفظة</w:t>
                  </w:r>
                  <w:bookmarkEnd w:id="136"/>
                </w:p>
                <w:p w:rsidR="00AB406E" w:rsidRPr="001C6880" w:rsidRDefault="00AB406E" w:rsidP="003600DF">
                  <w:pPr>
                    <w:ind w:firstLine="0"/>
                    <w:jc w:val="center"/>
                    <w:rPr>
                      <w:rStyle w:val="aff4"/>
                      <w:b/>
                      <w:bCs/>
                      <w:sz w:val="40"/>
                      <w:szCs w:val="40"/>
                      <w:rtl/>
                    </w:rPr>
                  </w:pPr>
                </w:p>
              </w:txbxContent>
            </v:textbox>
            <w10:wrap anchorx="margin" anchory="margin"/>
          </v:roundrect>
        </w:pict>
      </w:r>
      <w:r w:rsidR="007379F8" w:rsidRPr="00D65790">
        <w:rPr>
          <w:rtl/>
        </w:rPr>
        <w:br w:type="page"/>
      </w:r>
    </w:p>
    <w:p w:rsidR="00647285" w:rsidRPr="00D65790" w:rsidRDefault="00647285" w:rsidP="006E0D4F">
      <w:pPr>
        <w:pStyle w:val="1"/>
        <w:bidi/>
        <w:rPr>
          <w:color w:val="auto"/>
          <w:rtl/>
        </w:rPr>
      </w:pPr>
      <w:bookmarkStart w:id="137" w:name="_Toc336625204"/>
      <w:r w:rsidRPr="00D65790">
        <w:rPr>
          <w:color w:val="auto"/>
          <w:rtl/>
        </w:rPr>
        <w:t>المبحث ال</w:t>
      </w:r>
      <w:r w:rsidRPr="00D65790">
        <w:rPr>
          <w:rFonts w:hint="cs"/>
          <w:color w:val="auto"/>
          <w:rtl/>
        </w:rPr>
        <w:t>رابع</w:t>
      </w:r>
      <w:r w:rsidRPr="00D65790">
        <w:rPr>
          <w:color w:val="auto"/>
          <w:rtl/>
        </w:rPr>
        <w:t xml:space="preserve">:ما أثر </w:t>
      </w:r>
      <w:r w:rsidR="001C6880" w:rsidRPr="00D65790">
        <w:rPr>
          <w:color w:val="auto"/>
          <w:rtl/>
        </w:rPr>
        <w:t>عنه في الإيمان بالملائكة الحفظة</w:t>
      </w:r>
      <w:bookmarkEnd w:id="137"/>
    </w:p>
    <w:p w:rsidR="00647285" w:rsidRPr="00D65790" w:rsidRDefault="00571712" w:rsidP="00D41EEF">
      <w:pPr>
        <w:pStyle w:val="a1"/>
      </w:pPr>
      <w:r w:rsidRPr="00D65790">
        <w:rPr>
          <w:rFonts w:hint="cs"/>
          <w:rtl/>
        </w:rPr>
        <w:t xml:space="preserve">1- </w:t>
      </w:r>
      <w:r w:rsidR="00647285" w:rsidRPr="00D65790">
        <w:rPr>
          <w:rtl/>
        </w:rPr>
        <w:t>قال ابن جرير: حدثنا ابن حميد</w:t>
      </w:r>
      <w:r w:rsidR="006E44CE" w:rsidRPr="00D65790">
        <w:rPr>
          <w:rtl/>
        </w:rPr>
        <w:t xml:space="preserve">، </w:t>
      </w:r>
      <w:r w:rsidR="00647285" w:rsidRPr="00D65790">
        <w:rPr>
          <w:rtl/>
        </w:rPr>
        <w:t>قال: ثنا جرير</w:t>
      </w:r>
      <w:r w:rsidR="006E44CE" w:rsidRPr="00D65790">
        <w:rPr>
          <w:rtl/>
        </w:rPr>
        <w:t xml:space="preserve">، </w:t>
      </w:r>
      <w:r w:rsidR="00647285" w:rsidRPr="00D65790">
        <w:rPr>
          <w:rtl/>
        </w:rPr>
        <w:t>عن منصور</w:t>
      </w:r>
      <w:r w:rsidR="006E44CE" w:rsidRPr="00D65790">
        <w:rPr>
          <w:rtl/>
        </w:rPr>
        <w:t xml:space="preserve">، </w:t>
      </w:r>
      <w:r w:rsidR="00647285" w:rsidRPr="00D65790">
        <w:rPr>
          <w:rtl/>
        </w:rPr>
        <w:t xml:space="preserve">عن إبراهيم في هذه الآية: </w:t>
      </w:r>
      <w:r w:rsidR="00647285" w:rsidRPr="00D65790">
        <w:rPr>
          <w:rFonts w:ascii="QCF_BSML" w:hAnsi="QCF_BSML" w:cs="QCF_BSML"/>
          <w:sz w:val="35"/>
          <w:szCs w:val="35"/>
          <w:rtl/>
        </w:rPr>
        <w:t>(</w:t>
      </w:r>
      <w:r w:rsidR="00647285" w:rsidRPr="00D65790">
        <w:rPr>
          <w:rFonts w:ascii="QCF_P250" w:hAnsi="QCF_P250" w:cs="QCF_P250"/>
          <w:sz w:val="35"/>
          <w:szCs w:val="35"/>
          <w:rtl/>
        </w:rPr>
        <w:t>ﮠ ﮡ ﮢ ﮣ ﮤ ﮥ ﮦ</w:t>
      </w:r>
      <w:r w:rsidR="00647285" w:rsidRPr="00D65790">
        <w:rPr>
          <w:rFonts w:ascii="QCF_BSML" w:hAnsi="QCF_BSML" w:cs="QCF_BSML"/>
          <w:sz w:val="35"/>
          <w:szCs w:val="35"/>
          <w:rtl/>
        </w:rPr>
        <w:t>)</w:t>
      </w:r>
      <w:r w:rsidR="00D4455B" w:rsidRPr="00D65790">
        <w:rPr>
          <w:rFonts w:hint="cs"/>
          <w:rtl/>
        </w:rPr>
        <w:t>[</w:t>
      </w:r>
      <w:r w:rsidR="00647285" w:rsidRPr="00D65790">
        <w:rPr>
          <w:rFonts w:hint="cs"/>
          <w:rtl/>
        </w:rPr>
        <w:t xml:space="preserve">الرعد: 11] </w:t>
      </w:r>
      <w:r w:rsidR="00647285" w:rsidRPr="00D65790">
        <w:rPr>
          <w:rtl/>
        </w:rPr>
        <w:t>قال: ((الحفظة</w:t>
      </w:r>
      <w:r w:rsidR="00D4455B" w:rsidRPr="00D65790">
        <w:rPr>
          <w:rFonts w:hint="cs"/>
          <w:rtl/>
        </w:rPr>
        <w:t xml:space="preserve"> ))</w:t>
      </w:r>
      <w:r w:rsidR="00647285" w:rsidRPr="00D65790">
        <w:rPr>
          <w:rStyle w:val="a8"/>
          <w:rFonts w:ascii="Traditional Arabic" w:hAnsi="Traditional Arabic"/>
          <w:rtl/>
        </w:rPr>
        <w:t>(</w:t>
      </w:r>
      <w:r w:rsidR="00647285" w:rsidRPr="00D65790">
        <w:rPr>
          <w:rStyle w:val="a8"/>
          <w:rFonts w:ascii="Traditional Arabic" w:hAnsi="Traditional Arabic"/>
          <w:rtl/>
        </w:rPr>
        <w:footnoteReference w:id="754"/>
      </w:r>
      <w:r w:rsidR="00647285" w:rsidRPr="00D65790">
        <w:rPr>
          <w:rStyle w:val="a8"/>
          <w:rFonts w:ascii="Traditional Arabic" w:hAnsi="Traditional Arabic"/>
          <w:rtl/>
        </w:rPr>
        <w:t>)</w:t>
      </w:r>
      <w:r w:rsidR="00647285" w:rsidRPr="00D65790">
        <w:rPr>
          <w:rtl/>
        </w:rPr>
        <w:t>.</w:t>
      </w:r>
    </w:p>
    <w:p w:rsidR="00647285" w:rsidRPr="00D65790" w:rsidRDefault="00571712" w:rsidP="00D41EEF">
      <w:pPr>
        <w:pStyle w:val="a1"/>
      </w:pPr>
      <w:r w:rsidRPr="00D65790">
        <w:rPr>
          <w:rFonts w:hint="cs"/>
          <w:rtl/>
        </w:rPr>
        <w:t xml:space="preserve">2- </w:t>
      </w:r>
      <w:r w:rsidR="00647285" w:rsidRPr="00D65790">
        <w:rPr>
          <w:rtl/>
        </w:rPr>
        <w:t>قال ابن جرير:حدثنا ابن وكيع</w:t>
      </w:r>
      <w:r w:rsidR="006E44CE" w:rsidRPr="00D65790">
        <w:rPr>
          <w:rtl/>
        </w:rPr>
        <w:t xml:space="preserve">، </w:t>
      </w:r>
      <w:r w:rsidR="00647285" w:rsidRPr="00D65790">
        <w:rPr>
          <w:rtl/>
        </w:rPr>
        <w:t>قال:ثنا أبي</w:t>
      </w:r>
      <w:r w:rsidR="006E44CE" w:rsidRPr="00D65790">
        <w:rPr>
          <w:rtl/>
        </w:rPr>
        <w:t xml:space="preserve">، </w:t>
      </w:r>
      <w:r w:rsidR="00647285" w:rsidRPr="00D65790">
        <w:rPr>
          <w:rtl/>
        </w:rPr>
        <w:t>عن سفيان</w:t>
      </w:r>
      <w:r w:rsidR="006E44CE" w:rsidRPr="00D65790">
        <w:rPr>
          <w:rtl/>
        </w:rPr>
        <w:t xml:space="preserve">، </w:t>
      </w:r>
      <w:r w:rsidR="00647285" w:rsidRPr="00D65790">
        <w:rPr>
          <w:rtl/>
        </w:rPr>
        <w:t>عن منصور</w:t>
      </w:r>
      <w:r w:rsidR="006E44CE" w:rsidRPr="00D65790">
        <w:rPr>
          <w:rFonts w:hint="cs"/>
          <w:rtl/>
        </w:rPr>
        <w:t xml:space="preserve">، </w:t>
      </w:r>
      <w:r w:rsidR="00647285" w:rsidRPr="00D65790">
        <w:rPr>
          <w:rtl/>
        </w:rPr>
        <w:t>عن إبراهيم:</w:t>
      </w:r>
      <w:r w:rsidR="00647285" w:rsidRPr="00D65790">
        <w:rPr>
          <w:rFonts w:ascii="QCF_BSML" w:hAnsi="QCF_BSML" w:cs="QCF_BSML"/>
          <w:sz w:val="35"/>
          <w:szCs w:val="35"/>
          <w:rtl/>
        </w:rPr>
        <w:t>(</w:t>
      </w:r>
      <w:r w:rsidR="00647285" w:rsidRPr="00D65790">
        <w:rPr>
          <w:rFonts w:ascii="QCF_P250" w:hAnsi="QCF_P250" w:cs="QCF_P250"/>
          <w:sz w:val="35"/>
          <w:szCs w:val="35"/>
          <w:rtl/>
        </w:rPr>
        <w:t>ﮠ ﮡ ﮢ ﮣ ﮤ ﮥ ﮦ</w:t>
      </w:r>
      <w:r w:rsidR="00647285" w:rsidRPr="00D65790">
        <w:rPr>
          <w:rFonts w:ascii="QCF_BSML" w:hAnsi="QCF_BSML" w:cs="QCF_BSML"/>
          <w:sz w:val="35"/>
          <w:szCs w:val="35"/>
          <w:rtl/>
        </w:rPr>
        <w:t>)</w:t>
      </w:r>
      <w:r w:rsidR="006E44CE" w:rsidRPr="00D65790">
        <w:rPr>
          <w:rFonts w:hint="cs"/>
          <w:sz w:val="35"/>
          <w:szCs w:val="35"/>
          <w:rtl/>
        </w:rPr>
        <w:t xml:space="preserve">، </w:t>
      </w:r>
      <w:r w:rsidR="00647285" w:rsidRPr="00D65790">
        <w:rPr>
          <w:rtl/>
        </w:rPr>
        <w:t>قال:((ملائكة))</w:t>
      </w:r>
      <w:r w:rsidR="00647285" w:rsidRPr="00D65790">
        <w:rPr>
          <w:rStyle w:val="a8"/>
          <w:rFonts w:ascii="Traditional Arabic" w:hAnsi="Traditional Arabic"/>
          <w:rtl/>
        </w:rPr>
        <w:t>(</w:t>
      </w:r>
      <w:r w:rsidR="00647285" w:rsidRPr="00D65790">
        <w:rPr>
          <w:rStyle w:val="a8"/>
          <w:rFonts w:ascii="Traditional Arabic" w:hAnsi="Traditional Arabic"/>
          <w:rtl/>
        </w:rPr>
        <w:footnoteReference w:id="755"/>
      </w:r>
      <w:r w:rsidR="00647285" w:rsidRPr="00D65790">
        <w:rPr>
          <w:rStyle w:val="a8"/>
          <w:rFonts w:ascii="Traditional Arabic" w:hAnsi="Traditional Arabic"/>
          <w:rtl/>
        </w:rPr>
        <w:t>)</w:t>
      </w:r>
      <w:r w:rsidR="00647285" w:rsidRPr="00D65790">
        <w:rPr>
          <w:rtl/>
        </w:rPr>
        <w:t>.</w:t>
      </w:r>
    </w:p>
    <w:p w:rsidR="00647285" w:rsidRPr="00D65790" w:rsidRDefault="00571712" w:rsidP="00D41EEF">
      <w:pPr>
        <w:pStyle w:val="a1"/>
        <w:rPr>
          <w:rtl/>
        </w:rPr>
      </w:pPr>
      <w:r w:rsidRPr="00D65790">
        <w:rPr>
          <w:rFonts w:hint="cs"/>
          <w:rtl/>
        </w:rPr>
        <w:t xml:space="preserve">3- </w:t>
      </w:r>
      <w:r w:rsidR="00647285" w:rsidRPr="00D65790">
        <w:rPr>
          <w:rtl/>
        </w:rPr>
        <w:t>قال ابن جرير:حدثني أبو هريرة الضبعي</w:t>
      </w:r>
      <w:r w:rsidR="006E44CE" w:rsidRPr="00D65790">
        <w:rPr>
          <w:rtl/>
        </w:rPr>
        <w:t xml:space="preserve">، </w:t>
      </w:r>
      <w:r w:rsidR="00647285" w:rsidRPr="00D65790">
        <w:rPr>
          <w:rtl/>
        </w:rPr>
        <w:t>قال: ثنا أبوداود</w:t>
      </w:r>
      <w:r w:rsidR="006E44CE" w:rsidRPr="00D65790">
        <w:rPr>
          <w:rtl/>
        </w:rPr>
        <w:t xml:space="preserve">، </w:t>
      </w:r>
      <w:r w:rsidR="00647285" w:rsidRPr="00D65790">
        <w:rPr>
          <w:rtl/>
        </w:rPr>
        <w:t>قال: ثنا ورقاء</w:t>
      </w:r>
      <w:r w:rsidR="006E44CE" w:rsidRPr="00D65790">
        <w:rPr>
          <w:rtl/>
        </w:rPr>
        <w:t xml:space="preserve">، </w:t>
      </w:r>
      <w:r w:rsidR="00647285" w:rsidRPr="00D65790">
        <w:rPr>
          <w:rtl/>
        </w:rPr>
        <w:t>عن منصور</w:t>
      </w:r>
      <w:r w:rsidR="006E44CE" w:rsidRPr="00D65790">
        <w:rPr>
          <w:rtl/>
        </w:rPr>
        <w:t xml:space="preserve">، </w:t>
      </w:r>
      <w:r w:rsidR="00647285" w:rsidRPr="00D65790">
        <w:rPr>
          <w:rtl/>
        </w:rPr>
        <w:t>عن طلحة</w:t>
      </w:r>
      <w:r w:rsidR="006E44CE" w:rsidRPr="00D65790">
        <w:rPr>
          <w:rtl/>
        </w:rPr>
        <w:t xml:space="preserve">، </w:t>
      </w:r>
      <w:r w:rsidR="00647285" w:rsidRPr="00D65790">
        <w:rPr>
          <w:rtl/>
        </w:rPr>
        <w:t xml:space="preserve">عن إبراهيم: </w:t>
      </w:r>
      <w:r w:rsidR="00647285" w:rsidRPr="00D65790">
        <w:rPr>
          <w:rFonts w:ascii="QCF_BSML" w:hAnsi="QCF_BSML" w:cs="QCF_BSML"/>
          <w:sz w:val="35"/>
          <w:szCs w:val="35"/>
          <w:rtl/>
        </w:rPr>
        <w:t>(</w:t>
      </w:r>
      <w:r w:rsidR="00647285" w:rsidRPr="00D65790">
        <w:rPr>
          <w:rFonts w:ascii="QCF_P250" w:hAnsi="QCF_P250" w:cs="QCF_P250"/>
          <w:sz w:val="35"/>
          <w:szCs w:val="35"/>
          <w:rtl/>
        </w:rPr>
        <w:t>ﮧ ﮨ ﮩ ﮪ</w:t>
      </w:r>
      <w:r w:rsidR="00647285" w:rsidRPr="00D65790">
        <w:rPr>
          <w:rFonts w:ascii="QCF_BSML" w:hAnsi="QCF_BSML" w:cs="QCF_BSML"/>
          <w:sz w:val="35"/>
          <w:szCs w:val="35"/>
          <w:rtl/>
        </w:rPr>
        <w:t>)</w:t>
      </w:r>
      <w:r w:rsidR="001B1CED" w:rsidRPr="00D65790">
        <w:rPr>
          <w:rFonts w:hint="cs"/>
          <w:rtl/>
        </w:rPr>
        <w:t>[</w:t>
      </w:r>
      <w:r w:rsidR="00647285" w:rsidRPr="00D65790">
        <w:rPr>
          <w:rFonts w:hint="cs"/>
          <w:rtl/>
        </w:rPr>
        <w:t>الرعد: 11]</w:t>
      </w:r>
      <w:r w:rsidR="006E44CE" w:rsidRPr="00D65790">
        <w:rPr>
          <w:rFonts w:hint="cs"/>
          <w:rtl/>
        </w:rPr>
        <w:t xml:space="preserve">، </w:t>
      </w:r>
      <w:r w:rsidR="00647285" w:rsidRPr="00D65790">
        <w:rPr>
          <w:rtl/>
        </w:rPr>
        <w:t>قال: ((من الج</w:t>
      </w:r>
      <w:r w:rsidR="00647285" w:rsidRPr="00D65790">
        <w:rPr>
          <w:rFonts w:hint="cs"/>
          <w:rtl/>
        </w:rPr>
        <w:t>ن))</w:t>
      </w:r>
      <w:r w:rsidR="00647285" w:rsidRPr="00D65790">
        <w:rPr>
          <w:rStyle w:val="a8"/>
          <w:rFonts w:ascii="Traditional Arabic" w:hAnsi="Traditional Arabic"/>
          <w:rtl/>
        </w:rPr>
        <w:t>(</w:t>
      </w:r>
      <w:r w:rsidR="00647285" w:rsidRPr="00D65790">
        <w:rPr>
          <w:rStyle w:val="a8"/>
          <w:rFonts w:ascii="Traditional Arabic" w:hAnsi="Traditional Arabic"/>
          <w:rtl/>
        </w:rPr>
        <w:footnoteReference w:id="756"/>
      </w:r>
      <w:r w:rsidR="00647285" w:rsidRPr="00D65790">
        <w:rPr>
          <w:rStyle w:val="a8"/>
          <w:rFonts w:ascii="Traditional Arabic" w:hAnsi="Traditional Arabic"/>
          <w:rtl/>
        </w:rPr>
        <w:t>)</w:t>
      </w:r>
      <w:r w:rsidR="00647285" w:rsidRPr="00D65790">
        <w:rPr>
          <w:rFonts w:hint="cs"/>
          <w:rtl/>
        </w:rPr>
        <w:t>.</w:t>
      </w:r>
    </w:p>
    <w:p w:rsidR="00647285" w:rsidRPr="00D65790" w:rsidRDefault="00647285" w:rsidP="001B1CED">
      <w:pPr>
        <w:pStyle w:val="3"/>
        <w:rPr>
          <w:rtl/>
        </w:rPr>
      </w:pPr>
      <w:bookmarkStart w:id="138" w:name="_Toc336625205"/>
      <w:r w:rsidRPr="00D65790">
        <w:rPr>
          <w:rtl/>
        </w:rPr>
        <w:t>التعليق:</w:t>
      </w:r>
      <w:bookmarkEnd w:id="138"/>
    </w:p>
    <w:p w:rsidR="00647285" w:rsidRPr="00D65790" w:rsidRDefault="00647285" w:rsidP="00BF30EE">
      <w:pPr>
        <w:jc w:val="lowKashida"/>
        <w:rPr>
          <w:rFonts w:ascii="Traditional Arabic" w:hAnsi="Traditional Arabic"/>
          <w:sz w:val="38"/>
          <w:rtl/>
        </w:rPr>
      </w:pPr>
      <w:r w:rsidRPr="00D65790">
        <w:rPr>
          <w:rFonts w:ascii="Traditional Arabic" w:hAnsi="Traditional Arabic"/>
          <w:sz w:val="38"/>
          <w:rtl/>
        </w:rPr>
        <w:t xml:space="preserve">في هذه </w:t>
      </w:r>
      <w:r w:rsidRPr="00D65790">
        <w:rPr>
          <w:rFonts w:ascii="Traditional Arabic" w:hAnsi="Traditional Arabic" w:hint="cs"/>
          <w:sz w:val="38"/>
          <w:rtl/>
        </w:rPr>
        <w:t>الآثار</w:t>
      </w:r>
      <w:r w:rsidRPr="00D65790">
        <w:rPr>
          <w:rFonts w:ascii="Traditional Arabic" w:hAnsi="Traditional Arabic"/>
          <w:sz w:val="38"/>
          <w:rtl/>
        </w:rPr>
        <w:t xml:space="preserve"> مايدل على </w:t>
      </w:r>
      <w:r w:rsidR="00BF30EE">
        <w:rPr>
          <w:rFonts w:ascii="Traditional Arabic" w:hAnsi="Traditional Arabic" w:hint="cs"/>
          <w:sz w:val="38"/>
          <w:rtl/>
        </w:rPr>
        <w:t>إيمان الإمام إبراهيم</w:t>
      </w:r>
      <w:r w:rsidRPr="00D65790">
        <w:rPr>
          <w:rFonts w:ascii="Traditional Arabic" w:hAnsi="Traditional Arabic"/>
          <w:sz w:val="38"/>
          <w:rtl/>
        </w:rPr>
        <w:t xml:space="preserve"> بالملائكة الحفظة الذين</w:t>
      </w:r>
      <w:r w:rsidRPr="00D65790">
        <w:rPr>
          <w:rFonts w:ascii="Traditional Arabic" w:hAnsi="Traditional Arabic" w:hint="cs"/>
          <w:sz w:val="38"/>
          <w:rtl/>
        </w:rPr>
        <w:t xml:space="preserve"> يحفظون ((العبد في حِلِّهِ وارتحاله</w:t>
      </w:r>
      <w:r w:rsidR="006E44CE" w:rsidRPr="00D65790">
        <w:rPr>
          <w:rFonts w:ascii="Traditional Arabic" w:hAnsi="Traditional Arabic" w:hint="cs"/>
          <w:sz w:val="38"/>
          <w:rtl/>
        </w:rPr>
        <w:t xml:space="preserve">، </w:t>
      </w:r>
      <w:r w:rsidRPr="00D65790">
        <w:rPr>
          <w:rFonts w:ascii="Traditional Arabic" w:hAnsi="Traditional Arabic" w:hint="cs"/>
          <w:sz w:val="38"/>
          <w:rtl/>
        </w:rPr>
        <w:t>وفي نومه ويقظته</w:t>
      </w:r>
      <w:r w:rsidR="006E44CE" w:rsidRPr="00D65790">
        <w:rPr>
          <w:rFonts w:ascii="Traditional Arabic" w:hAnsi="Traditional Arabic" w:hint="cs"/>
          <w:sz w:val="38"/>
          <w:rtl/>
        </w:rPr>
        <w:t xml:space="preserve">، </w:t>
      </w:r>
      <w:r w:rsidRPr="00D65790">
        <w:rPr>
          <w:rFonts w:ascii="Traditional Arabic" w:hAnsi="Traditional Arabic" w:hint="cs"/>
          <w:sz w:val="38"/>
          <w:rtl/>
        </w:rPr>
        <w:t>وفي كل حالاته))</w:t>
      </w:r>
      <w:r w:rsidRPr="00D65790">
        <w:rPr>
          <w:rStyle w:val="a8"/>
          <w:rFonts w:ascii="Traditional Arabic" w:hAnsi="Traditional Arabic"/>
          <w:sz w:val="38"/>
          <w:rtl/>
        </w:rPr>
        <w:t>(</w:t>
      </w:r>
      <w:r w:rsidRPr="00D65790">
        <w:rPr>
          <w:rStyle w:val="a8"/>
          <w:rFonts w:ascii="Traditional Arabic" w:hAnsi="Traditional Arabic"/>
          <w:sz w:val="38"/>
          <w:rtl/>
        </w:rPr>
        <w:footnoteReference w:id="757"/>
      </w:r>
      <w:r w:rsidRPr="00D65790">
        <w:rPr>
          <w:rStyle w:val="a8"/>
          <w:rFonts w:ascii="Traditional Arabic" w:hAnsi="Traditional Arabic"/>
          <w:sz w:val="38"/>
          <w:rtl/>
        </w:rPr>
        <w:t>)</w:t>
      </w:r>
      <w:r w:rsidRPr="00D65790">
        <w:rPr>
          <w:rFonts w:ascii="Traditional Arabic" w:hAnsi="Traditional Arabic" w:hint="cs"/>
          <w:sz w:val="38"/>
          <w:rtl/>
        </w:rPr>
        <w:t xml:space="preserve">. </w:t>
      </w:r>
    </w:p>
    <w:p w:rsidR="00E43B00" w:rsidRPr="00D65790" w:rsidRDefault="00E43B00" w:rsidP="00647285">
      <w:pPr>
        <w:jc w:val="lowKashida"/>
        <w:rPr>
          <w:rFonts w:ascii="Traditional Arabic" w:hAnsi="Traditional Arabic"/>
          <w:sz w:val="38"/>
          <w:rtl/>
        </w:rPr>
      </w:pPr>
    </w:p>
    <w:p w:rsidR="00E43B00" w:rsidRPr="00D65790" w:rsidRDefault="00E43B00" w:rsidP="00647285">
      <w:pPr>
        <w:jc w:val="lowKashida"/>
        <w:rPr>
          <w:rFonts w:ascii="Traditional Arabic" w:hAnsi="Traditional Arabic"/>
          <w:sz w:val="38"/>
          <w:rtl/>
        </w:rPr>
      </w:pPr>
    </w:p>
    <w:p w:rsidR="00647285" w:rsidRPr="00D65790" w:rsidRDefault="00647285" w:rsidP="00647285">
      <w:pPr>
        <w:jc w:val="lowKashida"/>
        <w:rPr>
          <w:rFonts w:ascii="Traditional Arabic" w:hAnsi="Traditional Arabic"/>
          <w:sz w:val="38"/>
          <w:rtl/>
        </w:rPr>
      </w:pPr>
      <w:r w:rsidRPr="00D65790">
        <w:rPr>
          <w:rFonts w:ascii="Traditional Arabic" w:hAnsi="Traditional Arabic"/>
          <w:sz w:val="38"/>
          <w:rtl/>
        </w:rPr>
        <w:t>وقد اشتملت هذه الآثار على مسألتين:</w:t>
      </w:r>
    </w:p>
    <w:p w:rsidR="00647285" w:rsidRPr="00D65790" w:rsidRDefault="00647285" w:rsidP="001B1CED">
      <w:pPr>
        <w:pStyle w:val="3"/>
        <w:rPr>
          <w:rtl/>
        </w:rPr>
      </w:pPr>
      <w:bookmarkStart w:id="139" w:name="_Toc336625206"/>
      <w:r w:rsidRPr="00D65790">
        <w:rPr>
          <w:rtl/>
        </w:rPr>
        <w:t>المسألة الأولى: الإيمان بالملائكة الحفظة:</w:t>
      </w:r>
      <w:bookmarkEnd w:id="139"/>
    </w:p>
    <w:p w:rsidR="00647285" w:rsidRPr="00D65790" w:rsidRDefault="00647285" w:rsidP="001B1CED">
      <w:pPr>
        <w:jc w:val="lowKashida"/>
        <w:rPr>
          <w:rFonts w:ascii="Traditional Arabic" w:hAnsi="Traditional Arabic"/>
          <w:sz w:val="38"/>
          <w:rtl/>
        </w:rPr>
      </w:pPr>
      <w:r w:rsidRPr="00D65790">
        <w:rPr>
          <w:rFonts w:ascii="Traditional Arabic" w:hAnsi="Traditional Arabic"/>
          <w:sz w:val="38"/>
          <w:rtl/>
        </w:rPr>
        <w:t xml:space="preserve">دل </w:t>
      </w:r>
      <w:r w:rsidRPr="00D65790">
        <w:rPr>
          <w:rFonts w:ascii="Traditional Arabic" w:hAnsi="Traditional Arabic" w:hint="cs"/>
          <w:sz w:val="38"/>
          <w:rtl/>
        </w:rPr>
        <w:t>الأثر</w:t>
      </w:r>
      <w:r w:rsidRPr="00D65790">
        <w:rPr>
          <w:rFonts w:ascii="Traditional Arabic" w:hAnsi="Traditional Arabic"/>
          <w:sz w:val="38"/>
          <w:rtl/>
        </w:rPr>
        <w:t xml:space="preserve"> الأول والثاني ع</w:t>
      </w:r>
      <w:r w:rsidRPr="00D65790">
        <w:rPr>
          <w:rFonts w:ascii="Traditional Arabic" w:hAnsi="Traditional Arabic" w:hint="cs"/>
          <w:sz w:val="38"/>
          <w:rtl/>
        </w:rPr>
        <w:t>لى</w:t>
      </w:r>
      <w:r w:rsidRPr="00D65790">
        <w:rPr>
          <w:rFonts w:ascii="Traditional Arabic" w:hAnsi="Traditional Arabic"/>
          <w:sz w:val="38"/>
          <w:rtl/>
        </w:rPr>
        <w:t xml:space="preserve"> الإيمان بالملائكة الحفظة</w:t>
      </w:r>
      <w:r w:rsidR="006E44CE" w:rsidRPr="00D65790">
        <w:rPr>
          <w:rFonts w:ascii="Traditional Arabic" w:hAnsi="Traditional Arabic" w:hint="cs"/>
          <w:sz w:val="38"/>
          <w:rtl/>
        </w:rPr>
        <w:t xml:space="preserve">، </w:t>
      </w:r>
      <w:r w:rsidRPr="00D65790">
        <w:rPr>
          <w:rFonts w:ascii="Traditional Arabic" w:hAnsi="Traditional Arabic"/>
          <w:sz w:val="38"/>
          <w:rtl/>
        </w:rPr>
        <w:t>حيث فسر الإمام إبراهيم المعقبات بالملائكة</w:t>
      </w:r>
      <w:r w:rsidR="006E44CE" w:rsidRPr="00D65790">
        <w:rPr>
          <w:rFonts w:ascii="Traditional Arabic" w:hAnsi="Traditional Arabic" w:hint="cs"/>
          <w:sz w:val="38"/>
          <w:rtl/>
        </w:rPr>
        <w:t xml:space="preserve">، </w:t>
      </w:r>
      <w:r w:rsidRPr="00D65790">
        <w:rPr>
          <w:rFonts w:ascii="Traditional Arabic" w:hAnsi="Traditional Arabic" w:hint="cs"/>
          <w:sz w:val="38"/>
          <w:rtl/>
        </w:rPr>
        <w:t>وسميت الملائكة بذلك لأنها تعود مرة بعد مرة</w:t>
      </w:r>
      <w:r w:rsidRPr="00D65790">
        <w:rPr>
          <w:rStyle w:val="a8"/>
          <w:rFonts w:ascii="Traditional Arabic" w:hAnsi="Traditional Arabic"/>
          <w:sz w:val="38"/>
          <w:rtl/>
        </w:rPr>
        <w:t>(</w:t>
      </w:r>
      <w:r w:rsidRPr="00D65790">
        <w:rPr>
          <w:rStyle w:val="a8"/>
          <w:rFonts w:ascii="Traditional Arabic" w:hAnsi="Traditional Arabic"/>
          <w:sz w:val="38"/>
          <w:rtl/>
        </w:rPr>
        <w:footnoteReference w:id="758"/>
      </w:r>
      <w:r w:rsidRPr="00D65790">
        <w:rPr>
          <w:rStyle w:val="a8"/>
          <w:rFonts w:ascii="Traditional Arabic" w:hAnsi="Traditional Arabic"/>
          <w:sz w:val="38"/>
          <w:rtl/>
        </w:rPr>
        <w:t>)</w:t>
      </w:r>
      <w:r w:rsidR="006E44CE" w:rsidRPr="00D65790">
        <w:rPr>
          <w:rFonts w:ascii="Traditional Arabic" w:hAnsi="Traditional Arabic"/>
          <w:sz w:val="38"/>
          <w:rtl/>
        </w:rPr>
        <w:t xml:space="preserve">، </w:t>
      </w:r>
      <w:r w:rsidR="001B1CED" w:rsidRPr="00D65790">
        <w:rPr>
          <w:rFonts w:ascii="Traditional Arabic" w:hAnsi="Traditional Arabic"/>
          <w:sz w:val="38"/>
          <w:rtl/>
        </w:rPr>
        <w:t>وحينها تكون الهاء في قوله (</w:t>
      </w:r>
      <w:r w:rsidRPr="00D65790">
        <w:rPr>
          <w:rFonts w:ascii="Traditional Arabic" w:hAnsi="Traditional Arabic"/>
          <w:sz w:val="38"/>
          <w:rtl/>
        </w:rPr>
        <w:t>له</w:t>
      </w:r>
      <w:r w:rsidR="001B1CED" w:rsidRPr="00D65790">
        <w:rPr>
          <w:rFonts w:ascii="Traditional Arabic" w:hAnsi="Traditional Arabic" w:hint="cs"/>
          <w:sz w:val="38"/>
          <w:rtl/>
        </w:rPr>
        <w:t>)</w:t>
      </w:r>
      <w:r w:rsidR="002F7EBE">
        <w:rPr>
          <w:rFonts w:ascii="Traditional Arabic" w:hAnsi="Traditional Arabic" w:hint="cs"/>
          <w:sz w:val="38"/>
          <w:rtl/>
        </w:rPr>
        <w:t xml:space="preserve"> </w:t>
      </w:r>
      <w:r w:rsidRPr="00D65790">
        <w:rPr>
          <w:rFonts w:ascii="Traditional Arabic" w:hAnsi="Traditional Arabic"/>
          <w:sz w:val="38"/>
          <w:rtl/>
        </w:rPr>
        <w:t>عائدة إلى الإنسان</w:t>
      </w:r>
      <w:r w:rsidR="006E44CE" w:rsidRPr="00D65790">
        <w:rPr>
          <w:rFonts w:ascii="Traditional Arabic" w:hAnsi="Traditional Arabic" w:hint="cs"/>
          <w:sz w:val="38"/>
          <w:rtl/>
        </w:rPr>
        <w:t xml:space="preserve">، </w:t>
      </w:r>
      <w:r w:rsidRPr="00D65790">
        <w:rPr>
          <w:rFonts w:ascii="Traditional Arabic" w:hAnsi="Traditional Arabic"/>
          <w:sz w:val="38"/>
          <w:rtl/>
        </w:rPr>
        <w:t>وبه قال: ابن عباس</w:t>
      </w:r>
      <w:r w:rsidRPr="00D65790">
        <w:rPr>
          <w:rStyle w:val="a8"/>
          <w:rFonts w:ascii="Traditional Arabic" w:hAnsi="Traditional Arabic"/>
          <w:sz w:val="38"/>
          <w:rtl/>
        </w:rPr>
        <w:t>(</w:t>
      </w:r>
      <w:r w:rsidRPr="00D65790">
        <w:rPr>
          <w:rStyle w:val="a8"/>
          <w:rFonts w:ascii="Traditional Arabic" w:hAnsi="Traditional Arabic"/>
          <w:sz w:val="38"/>
          <w:rtl/>
        </w:rPr>
        <w:footnoteReference w:id="759"/>
      </w:r>
      <w:r w:rsidRPr="00D65790">
        <w:rPr>
          <w:rStyle w:val="a8"/>
          <w:rFonts w:ascii="Traditional Arabic" w:hAnsi="Traditional Arabic"/>
          <w:sz w:val="38"/>
          <w:rtl/>
        </w:rPr>
        <w:t>)</w:t>
      </w:r>
      <w:r w:rsidRPr="00D65790">
        <w:rPr>
          <w:rFonts w:ascii="Traditional Arabic" w:hAnsi="Traditional Arabic" w:hint="cs"/>
          <w:sz w:val="38"/>
          <w:rtl/>
        </w:rPr>
        <w:t xml:space="preserve">  -</w:t>
      </w:r>
      <w:r w:rsidRPr="00D65790">
        <w:rPr>
          <w:rFonts w:ascii="Traditional Arabic" w:hAnsi="Traditional Arabic"/>
          <w:sz w:val="38"/>
          <w:rtl/>
        </w:rPr>
        <w:t>رضي الله عنهما</w:t>
      </w:r>
      <w:r w:rsidRPr="00D65790">
        <w:rPr>
          <w:rFonts w:ascii="Traditional Arabic" w:hAnsi="Traditional Arabic" w:hint="cs"/>
          <w:sz w:val="38"/>
          <w:rtl/>
        </w:rPr>
        <w:t>-</w:t>
      </w:r>
      <w:r w:rsidR="006E44CE" w:rsidRPr="00D65790">
        <w:rPr>
          <w:rFonts w:ascii="Traditional Arabic" w:hAnsi="Traditional Arabic"/>
          <w:sz w:val="38"/>
          <w:rtl/>
        </w:rPr>
        <w:t xml:space="preserve">، </w:t>
      </w:r>
      <w:r w:rsidRPr="00D65790">
        <w:rPr>
          <w:rFonts w:ascii="Traditional Arabic" w:hAnsi="Traditional Arabic"/>
          <w:sz w:val="38"/>
          <w:rtl/>
        </w:rPr>
        <w:t>والحسن</w:t>
      </w:r>
      <w:r w:rsidR="006E44CE" w:rsidRPr="00D65790">
        <w:rPr>
          <w:rFonts w:ascii="Traditional Arabic" w:hAnsi="Traditional Arabic"/>
          <w:sz w:val="38"/>
          <w:rtl/>
        </w:rPr>
        <w:t xml:space="preserve">، </w:t>
      </w:r>
      <w:r w:rsidRPr="00D65790">
        <w:rPr>
          <w:rFonts w:ascii="Traditional Arabic" w:hAnsi="Traditional Arabic"/>
          <w:sz w:val="38"/>
          <w:rtl/>
        </w:rPr>
        <w:t>ومجاهد</w:t>
      </w:r>
      <w:r w:rsidR="006E44CE" w:rsidRPr="00D65790">
        <w:rPr>
          <w:rFonts w:ascii="Traditional Arabic" w:hAnsi="Traditional Arabic"/>
          <w:sz w:val="38"/>
          <w:rtl/>
        </w:rPr>
        <w:t xml:space="preserve">، </w:t>
      </w:r>
      <w:r w:rsidRPr="00D65790">
        <w:rPr>
          <w:rFonts w:ascii="Traditional Arabic" w:hAnsi="Traditional Arabic"/>
          <w:sz w:val="38"/>
          <w:rtl/>
        </w:rPr>
        <w:t>وقتادة</w:t>
      </w:r>
      <w:r w:rsidRPr="00D65790">
        <w:rPr>
          <w:rFonts w:ascii="Traditional Arabic" w:hAnsi="Traditional Arabic" w:hint="cs"/>
          <w:sz w:val="38"/>
          <w:rtl/>
        </w:rPr>
        <w:t>.</w:t>
      </w:r>
    </w:p>
    <w:p w:rsidR="00647285" w:rsidRPr="00D65790" w:rsidRDefault="00647285" w:rsidP="00647285">
      <w:pPr>
        <w:jc w:val="lowKashida"/>
        <w:rPr>
          <w:rFonts w:ascii="Traditional Arabic" w:hAnsi="Traditional Arabic"/>
          <w:sz w:val="38"/>
          <w:rtl/>
        </w:rPr>
      </w:pPr>
      <w:r w:rsidRPr="00D65790">
        <w:rPr>
          <w:rFonts w:ascii="Traditional Arabic" w:hAnsi="Traditional Arabic"/>
          <w:sz w:val="38"/>
          <w:rtl/>
        </w:rPr>
        <w:t>وقيل: إن المعقبات هم حراس الملوك الذي</w:t>
      </w:r>
      <w:r w:rsidR="00591479" w:rsidRPr="00D65790">
        <w:rPr>
          <w:rFonts w:ascii="Traditional Arabic" w:hAnsi="Traditional Arabic"/>
          <w:sz w:val="38"/>
          <w:rtl/>
        </w:rPr>
        <w:t>ن يتعاقبون الحرس</w:t>
      </w:r>
      <w:r w:rsidR="006E44CE" w:rsidRPr="00D65790">
        <w:rPr>
          <w:rFonts w:ascii="Traditional Arabic" w:hAnsi="Traditional Arabic"/>
          <w:sz w:val="38"/>
          <w:rtl/>
        </w:rPr>
        <w:t xml:space="preserve">، </w:t>
      </w:r>
      <w:r w:rsidR="00591479" w:rsidRPr="00D65790">
        <w:rPr>
          <w:rFonts w:ascii="Traditional Arabic" w:hAnsi="Traditional Arabic"/>
          <w:sz w:val="38"/>
          <w:rtl/>
        </w:rPr>
        <w:t>فحينها تكون (</w:t>
      </w:r>
      <w:r w:rsidRPr="00D65790">
        <w:rPr>
          <w:rFonts w:ascii="Traditional Arabic" w:hAnsi="Traditional Arabic"/>
          <w:sz w:val="38"/>
          <w:rtl/>
        </w:rPr>
        <w:t>الهاء) راجع</w:t>
      </w:r>
      <w:r w:rsidRPr="00D65790">
        <w:rPr>
          <w:rFonts w:ascii="Traditional Arabic" w:hAnsi="Traditional Arabic" w:hint="cs"/>
          <w:sz w:val="38"/>
          <w:rtl/>
        </w:rPr>
        <w:t>ة</w:t>
      </w:r>
      <w:r w:rsidRPr="00D65790">
        <w:rPr>
          <w:rFonts w:ascii="Traditional Arabic" w:hAnsi="Traditional Arabic"/>
          <w:sz w:val="38"/>
          <w:rtl/>
        </w:rPr>
        <w:t xml:space="preserve"> إلى الملك من ملوك الدنيا</w:t>
      </w:r>
      <w:r w:rsidR="006E44CE" w:rsidRPr="00D65790">
        <w:rPr>
          <w:rFonts w:ascii="Traditional Arabic" w:hAnsi="Traditional Arabic"/>
          <w:sz w:val="38"/>
          <w:rtl/>
        </w:rPr>
        <w:t xml:space="preserve">، </w:t>
      </w:r>
      <w:r w:rsidRPr="00D65790">
        <w:rPr>
          <w:rFonts w:ascii="Traditional Arabic" w:hAnsi="Traditional Arabic"/>
          <w:sz w:val="38"/>
          <w:rtl/>
        </w:rPr>
        <w:t>وبه قال</w:t>
      </w:r>
      <w:r w:rsidR="00503CF7" w:rsidRPr="00D65790">
        <w:rPr>
          <w:rFonts w:ascii="Traditional Arabic" w:hAnsi="Traditional Arabic" w:hint="cs"/>
          <w:sz w:val="38"/>
          <w:rtl/>
        </w:rPr>
        <w:t xml:space="preserve"> </w:t>
      </w:r>
      <w:r w:rsidRPr="00D65790">
        <w:rPr>
          <w:rFonts w:ascii="Traditional Arabic" w:hAnsi="Traditional Arabic"/>
          <w:sz w:val="38"/>
          <w:rtl/>
        </w:rPr>
        <w:t>ابن عباس</w:t>
      </w:r>
      <w:r w:rsidRPr="00D65790">
        <w:rPr>
          <w:rStyle w:val="a8"/>
          <w:rFonts w:ascii="Traditional Arabic" w:hAnsi="Traditional Arabic"/>
          <w:sz w:val="38"/>
          <w:rtl/>
        </w:rPr>
        <w:t>(</w:t>
      </w:r>
      <w:r w:rsidRPr="00D65790">
        <w:rPr>
          <w:rStyle w:val="a8"/>
          <w:rFonts w:ascii="Traditional Arabic" w:hAnsi="Traditional Arabic"/>
          <w:sz w:val="38"/>
          <w:rtl/>
        </w:rPr>
        <w:footnoteReference w:id="760"/>
      </w:r>
      <w:r w:rsidRPr="00D65790">
        <w:rPr>
          <w:rStyle w:val="a8"/>
          <w:rFonts w:ascii="Traditional Arabic" w:hAnsi="Traditional Arabic"/>
          <w:sz w:val="38"/>
          <w:rtl/>
        </w:rPr>
        <w:t>)</w:t>
      </w:r>
      <w:r w:rsidRPr="00D65790">
        <w:rPr>
          <w:rFonts w:ascii="Traditional Arabic" w:hAnsi="Traditional Arabic" w:hint="cs"/>
          <w:sz w:val="38"/>
          <w:rtl/>
        </w:rPr>
        <w:t>-</w:t>
      </w:r>
      <w:r w:rsidRPr="00D65790">
        <w:rPr>
          <w:rFonts w:ascii="Traditional Arabic" w:hAnsi="Traditional Arabic"/>
          <w:sz w:val="38"/>
          <w:rtl/>
        </w:rPr>
        <w:t xml:space="preserve"> رضي الله عنهما</w:t>
      </w:r>
      <w:r w:rsidRPr="00D65790">
        <w:rPr>
          <w:rFonts w:ascii="Traditional Arabic" w:hAnsi="Traditional Arabic" w:hint="cs"/>
          <w:sz w:val="38"/>
          <w:rtl/>
        </w:rPr>
        <w:t xml:space="preserve">- </w:t>
      </w:r>
      <w:r w:rsidRPr="00D65790">
        <w:rPr>
          <w:rFonts w:ascii="Traditional Arabic" w:hAnsi="Traditional Arabic"/>
          <w:sz w:val="38"/>
          <w:rtl/>
        </w:rPr>
        <w:t>في رواية</w:t>
      </w:r>
      <w:r w:rsidR="006E44CE" w:rsidRPr="00D65790">
        <w:rPr>
          <w:rFonts w:ascii="Traditional Arabic" w:hAnsi="Traditional Arabic"/>
          <w:sz w:val="38"/>
          <w:rtl/>
        </w:rPr>
        <w:t xml:space="preserve">، </w:t>
      </w:r>
      <w:r w:rsidRPr="00D65790">
        <w:rPr>
          <w:rFonts w:ascii="Traditional Arabic" w:hAnsi="Traditional Arabic"/>
          <w:sz w:val="38"/>
          <w:rtl/>
        </w:rPr>
        <w:t>وعكرمة</w:t>
      </w:r>
      <w:r w:rsidR="006E44CE" w:rsidRPr="00D65790">
        <w:rPr>
          <w:rFonts w:ascii="Traditional Arabic" w:hAnsi="Traditional Arabic"/>
          <w:sz w:val="38"/>
          <w:rtl/>
        </w:rPr>
        <w:t xml:space="preserve">، </w:t>
      </w:r>
      <w:r w:rsidRPr="00D65790">
        <w:rPr>
          <w:rFonts w:ascii="Traditional Arabic" w:hAnsi="Traditional Arabic"/>
          <w:sz w:val="38"/>
          <w:rtl/>
        </w:rPr>
        <w:t>والضحاك.</w:t>
      </w:r>
    </w:p>
    <w:p w:rsidR="00647285" w:rsidRPr="00D65790" w:rsidRDefault="00647285" w:rsidP="00647285">
      <w:pPr>
        <w:jc w:val="lowKashida"/>
        <w:rPr>
          <w:rFonts w:ascii="Traditional Arabic" w:hAnsi="Traditional Arabic"/>
          <w:sz w:val="38"/>
          <w:rtl/>
        </w:rPr>
      </w:pPr>
      <w:r w:rsidRPr="00D65790">
        <w:rPr>
          <w:rFonts w:ascii="Traditional Arabic" w:hAnsi="Traditional Arabic"/>
          <w:sz w:val="38"/>
          <w:rtl/>
        </w:rPr>
        <w:t xml:space="preserve">والصواب ما ذهب إليه الإمام إبراهيم ومن قال بقوله لما يأتي: </w:t>
      </w:r>
    </w:p>
    <w:p w:rsidR="00647285" w:rsidRPr="00D65790" w:rsidRDefault="00647285" w:rsidP="002B0D94">
      <w:pPr>
        <w:numPr>
          <w:ilvl w:val="0"/>
          <w:numId w:val="68"/>
        </w:numPr>
        <w:jc w:val="both"/>
        <w:rPr>
          <w:rFonts w:ascii="Traditional Arabic" w:hAnsi="Traditional Arabic"/>
          <w:sz w:val="38"/>
          <w:rtl/>
        </w:rPr>
      </w:pPr>
      <w:r w:rsidRPr="00D65790">
        <w:rPr>
          <w:rFonts w:ascii="Traditional Arabic" w:hAnsi="Traditional Arabic"/>
          <w:sz w:val="38"/>
          <w:rtl/>
        </w:rPr>
        <w:t>أن تفسير المعقبات بحرس السلاطين والملوك مخالف لعموم الآية</w:t>
      </w:r>
      <w:r w:rsidRPr="00D65790">
        <w:rPr>
          <w:rFonts w:ascii="Traditional Arabic" w:hAnsi="Traditional Arabic" w:hint="cs"/>
          <w:sz w:val="38"/>
          <w:rtl/>
        </w:rPr>
        <w:t xml:space="preserve">؛ </w:t>
      </w:r>
      <w:r w:rsidRPr="00D65790">
        <w:rPr>
          <w:rFonts w:ascii="Traditional Arabic" w:hAnsi="Traditional Arabic"/>
          <w:sz w:val="38"/>
          <w:rtl/>
        </w:rPr>
        <w:t xml:space="preserve">لأن الله يقول: </w:t>
      </w:r>
      <w:r w:rsidRPr="00D65790">
        <w:rPr>
          <w:rFonts w:ascii="QCF_BSML" w:hAnsi="QCF_BSML" w:cs="QCF_BSML"/>
          <w:sz w:val="35"/>
          <w:szCs w:val="35"/>
          <w:rtl/>
        </w:rPr>
        <w:t>(</w:t>
      </w:r>
      <w:r w:rsidRPr="00D65790">
        <w:rPr>
          <w:rFonts w:ascii="QCF_P250" w:hAnsi="QCF_P250" w:cs="QCF_P250"/>
          <w:spacing w:val="-20"/>
          <w:sz w:val="35"/>
          <w:szCs w:val="35"/>
          <w:rtl/>
        </w:rPr>
        <w:t>ﮑ ﮒ ﮓ ﮔ ﮕ ﮖ ﮗ ﮘ ﮙ ﮚ ﮛ ﮜ ﮝ ﮞ ﮟ</w:t>
      </w:r>
      <w:r w:rsidR="0055691F">
        <w:rPr>
          <w:rFonts w:ascii="QCF_P250" w:hAnsi="QCF_P250" w:cs="QCF_P250" w:hint="cs"/>
          <w:spacing w:val="-20"/>
          <w:sz w:val="35"/>
          <w:szCs w:val="35"/>
          <w:rtl/>
        </w:rPr>
        <w:t xml:space="preserve"> </w:t>
      </w:r>
      <w:r w:rsidRPr="00D65790">
        <w:rPr>
          <w:rFonts w:ascii="QCF_P250" w:hAnsi="QCF_P250" w:cs="QCF_P250"/>
          <w:spacing w:val="-20"/>
          <w:sz w:val="35"/>
          <w:szCs w:val="35"/>
          <w:rtl/>
        </w:rPr>
        <w:t>ﮠ ﮡ ﮢ ﮣ ﮤ ﮥ ﮦ ﮧ ﮨ ﮩ ﮪ</w:t>
      </w:r>
      <w:r w:rsidRPr="00D65790">
        <w:rPr>
          <w:rFonts w:ascii="QCF_P250" w:hAnsi="QCF_P250" w:cs="QCF_P250"/>
          <w:sz w:val="35"/>
          <w:szCs w:val="35"/>
          <w:rtl/>
        </w:rPr>
        <w:t xml:space="preserve"> ﮫ</w:t>
      </w:r>
      <w:r w:rsidRPr="00D65790">
        <w:rPr>
          <w:rFonts w:ascii="QCF_BSML" w:hAnsi="QCF_BSML" w:cs="QCF_BSML"/>
          <w:sz w:val="35"/>
          <w:szCs w:val="35"/>
          <w:rtl/>
        </w:rPr>
        <w:t>)</w:t>
      </w:r>
      <w:r w:rsidRPr="00D65790">
        <w:rPr>
          <w:rFonts w:hint="cs"/>
          <w:sz w:val="38"/>
          <w:rtl/>
        </w:rPr>
        <w:t>الرعد: [10-11]</w:t>
      </w:r>
      <w:r w:rsidR="006E44CE" w:rsidRPr="00D65790">
        <w:rPr>
          <w:rFonts w:hint="cs"/>
          <w:sz w:val="38"/>
          <w:rtl/>
        </w:rPr>
        <w:t xml:space="preserve">، </w:t>
      </w:r>
      <w:r w:rsidRPr="00D65790">
        <w:rPr>
          <w:sz w:val="38"/>
          <w:rtl/>
        </w:rPr>
        <w:t xml:space="preserve">فهو </w:t>
      </w:r>
      <w:r w:rsidRPr="00D65790">
        <w:rPr>
          <w:rFonts w:ascii="Traditional Arabic" w:hAnsi="Traditional Arabic"/>
          <w:sz w:val="38"/>
          <w:rtl/>
        </w:rPr>
        <w:t>شامل لجميع الناس الذين أسروا القول أو جهروا به</w:t>
      </w:r>
      <w:r w:rsidR="006E44CE" w:rsidRPr="00D65790">
        <w:rPr>
          <w:rFonts w:ascii="Traditional Arabic" w:hAnsi="Traditional Arabic" w:hint="cs"/>
          <w:sz w:val="38"/>
          <w:rtl/>
        </w:rPr>
        <w:t xml:space="preserve">، </w:t>
      </w:r>
      <w:r w:rsidRPr="00D65790">
        <w:rPr>
          <w:rFonts w:ascii="Traditional Arabic" w:hAnsi="Traditional Arabic" w:hint="cs"/>
          <w:sz w:val="38"/>
          <w:rtl/>
        </w:rPr>
        <w:t>أ</w:t>
      </w:r>
      <w:r w:rsidRPr="00D65790">
        <w:rPr>
          <w:rFonts w:ascii="Traditional Arabic" w:hAnsi="Traditional Arabic"/>
          <w:sz w:val="38"/>
          <w:rtl/>
        </w:rPr>
        <w:t>واستخفوا بالليل أو أظهروا بالنهار</w:t>
      </w:r>
      <w:r w:rsidR="006E44CE" w:rsidRPr="00D65790">
        <w:rPr>
          <w:rFonts w:ascii="Traditional Arabic" w:hAnsi="Traditional Arabic"/>
          <w:sz w:val="38"/>
          <w:rtl/>
        </w:rPr>
        <w:t xml:space="preserve">، </w:t>
      </w:r>
      <w:r w:rsidRPr="00D65790">
        <w:rPr>
          <w:rFonts w:ascii="Traditional Arabic" w:hAnsi="Traditional Arabic"/>
          <w:sz w:val="38"/>
          <w:rtl/>
        </w:rPr>
        <w:t>وليس خاصاً بالملوك والسلاطين</w:t>
      </w:r>
      <w:r w:rsidRPr="00D65790">
        <w:rPr>
          <w:rStyle w:val="a8"/>
          <w:rFonts w:ascii="Traditional Arabic" w:hAnsi="Traditional Arabic"/>
          <w:sz w:val="38"/>
          <w:rtl/>
        </w:rPr>
        <w:t>(</w:t>
      </w:r>
      <w:r w:rsidRPr="00D65790">
        <w:rPr>
          <w:rStyle w:val="a8"/>
          <w:rFonts w:ascii="Traditional Arabic" w:hAnsi="Traditional Arabic"/>
          <w:sz w:val="38"/>
          <w:rtl/>
        </w:rPr>
        <w:footnoteReference w:id="761"/>
      </w:r>
      <w:r w:rsidRPr="00D65790">
        <w:rPr>
          <w:rStyle w:val="a8"/>
          <w:rFonts w:ascii="Traditional Arabic" w:hAnsi="Traditional Arabic"/>
          <w:sz w:val="38"/>
          <w:rtl/>
        </w:rPr>
        <w:t>)</w:t>
      </w:r>
      <w:r w:rsidRPr="00D65790">
        <w:rPr>
          <w:rFonts w:ascii="Traditional Arabic" w:hAnsi="Traditional Arabic"/>
          <w:sz w:val="38"/>
          <w:rtl/>
        </w:rPr>
        <w:t>.</w:t>
      </w:r>
    </w:p>
    <w:p w:rsidR="00647285" w:rsidRPr="00D65790" w:rsidRDefault="00647285" w:rsidP="002B0D94">
      <w:pPr>
        <w:numPr>
          <w:ilvl w:val="0"/>
          <w:numId w:val="68"/>
        </w:numPr>
        <w:jc w:val="lowKashida"/>
        <w:rPr>
          <w:rFonts w:ascii="Traditional Arabic" w:hAnsi="Traditional Arabic"/>
          <w:sz w:val="38"/>
          <w:rtl/>
        </w:rPr>
      </w:pPr>
      <w:r w:rsidRPr="00D65790">
        <w:rPr>
          <w:rFonts w:ascii="Traditional Arabic" w:hAnsi="Traditional Arabic"/>
          <w:sz w:val="38"/>
          <w:rtl/>
        </w:rPr>
        <w:t>أن ال</w:t>
      </w:r>
      <w:r w:rsidRPr="00D65790">
        <w:rPr>
          <w:rFonts w:ascii="Traditional Arabic" w:hAnsi="Traditional Arabic" w:hint="cs"/>
          <w:sz w:val="38"/>
          <w:rtl/>
        </w:rPr>
        <w:t>غ</w:t>
      </w:r>
      <w:r w:rsidRPr="00D65790">
        <w:rPr>
          <w:rFonts w:ascii="Traditional Arabic" w:hAnsi="Traditional Arabic"/>
          <w:sz w:val="38"/>
          <w:rtl/>
        </w:rPr>
        <w:t>رض من الآية</w:t>
      </w:r>
      <w:r w:rsidR="002F7EBE">
        <w:rPr>
          <w:rFonts w:ascii="Traditional Arabic" w:hAnsi="Traditional Arabic" w:hint="cs"/>
          <w:sz w:val="38"/>
          <w:rtl/>
        </w:rPr>
        <w:t xml:space="preserve"> </w:t>
      </w:r>
      <w:r w:rsidRPr="00D65790">
        <w:rPr>
          <w:rFonts w:ascii="Traditional Arabic" w:hAnsi="Traditional Arabic"/>
          <w:sz w:val="38"/>
          <w:rtl/>
        </w:rPr>
        <w:t>(( هو التنبيه على قدرة الله</w:t>
      </w:r>
      <w:r w:rsidR="006E44CE" w:rsidRPr="00D65790">
        <w:rPr>
          <w:rFonts w:ascii="Traditional Arabic" w:hAnsi="Traditional Arabic"/>
          <w:sz w:val="38"/>
          <w:rtl/>
        </w:rPr>
        <w:t xml:space="preserve">، </w:t>
      </w:r>
      <w:r w:rsidRPr="00D65790">
        <w:rPr>
          <w:rFonts w:ascii="Traditional Arabic" w:hAnsi="Traditional Arabic"/>
          <w:sz w:val="38"/>
          <w:rtl/>
        </w:rPr>
        <w:t>فذكر استواء من هو مستخف</w:t>
      </w:r>
      <w:r w:rsidR="006E44CE" w:rsidRPr="00D65790">
        <w:rPr>
          <w:rFonts w:ascii="Traditional Arabic" w:hAnsi="Traditional Arabic"/>
          <w:sz w:val="38"/>
          <w:rtl/>
        </w:rPr>
        <w:t xml:space="preserve">، </w:t>
      </w:r>
      <w:r w:rsidRPr="00D65790">
        <w:rPr>
          <w:rFonts w:ascii="Traditional Arabic" w:hAnsi="Traditional Arabic"/>
          <w:sz w:val="38"/>
          <w:rtl/>
        </w:rPr>
        <w:t>ومن هويحفظه في كل حال))</w:t>
      </w:r>
      <w:r w:rsidRPr="00D65790">
        <w:rPr>
          <w:rStyle w:val="a8"/>
          <w:rFonts w:ascii="Traditional Arabic" w:hAnsi="Traditional Arabic"/>
          <w:sz w:val="38"/>
          <w:rtl/>
        </w:rPr>
        <w:t>(</w:t>
      </w:r>
      <w:r w:rsidRPr="00D65790">
        <w:rPr>
          <w:rStyle w:val="a8"/>
          <w:rFonts w:ascii="Traditional Arabic" w:hAnsi="Traditional Arabic"/>
          <w:sz w:val="38"/>
          <w:rtl/>
        </w:rPr>
        <w:footnoteReference w:id="762"/>
      </w:r>
      <w:r w:rsidRPr="00D65790">
        <w:rPr>
          <w:rStyle w:val="a8"/>
          <w:rFonts w:ascii="Traditional Arabic" w:hAnsi="Traditional Arabic"/>
          <w:sz w:val="38"/>
          <w:rtl/>
        </w:rPr>
        <w:t>)</w:t>
      </w:r>
      <w:r w:rsidRPr="00D65790">
        <w:rPr>
          <w:rFonts w:ascii="Traditional Arabic" w:hAnsi="Traditional Arabic"/>
          <w:sz w:val="38"/>
          <w:rtl/>
        </w:rPr>
        <w:t>.</w:t>
      </w:r>
    </w:p>
    <w:p w:rsidR="00647285" w:rsidRPr="00D65790" w:rsidRDefault="00647285" w:rsidP="00647285">
      <w:pPr>
        <w:jc w:val="lowKashida"/>
        <w:rPr>
          <w:rFonts w:ascii="Traditional Arabic" w:hAnsi="Traditional Arabic"/>
          <w:b/>
          <w:bCs/>
          <w:sz w:val="38"/>
          <w:rtl/>
        </w:rPr>
      </w:pPr>
      <w:r w:rsidRPr="00D65790">
        <w:rPr>
          <w:rFonts w:ascii="Traditional Arabic" w:hAnsi="Traditional Arabic"/>
          <w:b/>
          <w:bCs/>
          <w:sz w:val="38"/>
          <w:rtl/>
        </w:rPr>
        <w:t>ومما يدل على الإيمان بالملائكة الحفظة ما يأتي:</w:t>
      </w:r>
    </w:p>
    <w:p w:rsidR="00647285" w:rsidRPr="00D65790" w:rsidRDefault="00647285" w:rsidP="002B0D94">
      <w:pPr>
        <w:numPr>
          <w:ilvl w:val="0"/>
          <w:numId w:val="69"/>
        </w:numPr>
        <w:jc w:val="lowKashida"/>
        <w:rPr>
          <w:sz w:val="38"/>
          <w:rtl/>
        </w:rPr>
      </w:pPr>
      <w:r w:rsidRPr="00D65790">
        <w:rPr>
          <w:rFonts w:ascii="Traditional Arabic" w:hAnsi="Traditional Arabic"/>
          <w:sz w:val="38"/>
          <w:rtl/>
        </w:rPr>
        <w:t xml:space="preserve">قال تعالى: </w:t>
      </w:r>
      <w:r w:rsidRPr="00D65790">
        <w:rPr>
          <w:rFonts w:ascii="QCF_BSML" w:hAnsi="QCF_BSML" w:cs="QCF_BSML"/>
          <w:sz w:val="35"/>
          <w:szCs w:val="35"/>
          <w:rtl/>
        </w:rPr>
        <w:t>(</w:t>
      </w:r>
      <w:r w:rsidRPr="00D65790">
        <w:rPr>
          <w:rFonts w:ascii="QCF_P250" w:hAnsi="QCF_P250" w:cs="QCF_P250"/>
          <w:spacing w:val="-20"/>
          <w:sz w:val="35"/>
          <w:szCs w:val="35"/>
          <w:rtl/>
        </w:rPr>
        <w:t xml:space="preserve">ﮠ ﮡ ﮢ ﮣ ﮤ ﮥ ﮦ ﮧ ﮨ ﮩ ﮪ </w:t>
      </w:r>
      <w:r w:rsidRPr="00D65790">
        <w:rPr>
          <w:rFonts w:ascii="QCF_BSML" w:hAnsi="QCF_BSML" w:cs="QCF_BSML"/>
          <w:sz w:val="35"/>
          <w:szCs w:val="35"/>
          <w:rtl/>
        </w:rPr>
        <w:t>)</w:t>
      </w:r>
      <w:r w:rsidR="00591479" w:rsidRPr="00D65790">
        <w:rPr>
          <w:rFonts w:hint="cs"/>
          <w:sz w:val="38"/>
          <w:rtl/>
        </w:rPr>
        <w:t xml:space="preserve"> [</w:t>
      </w:r>
      <w:r w:rsidRPr="00D65790">
        <w:rPr>
          <w:rFonts w:hint="cs"/>
          <w:sz w:val="38"/>
          <w:rtl/>
        </w:rPr>
        <w:t>الرعد: 11]</w:t>
      </w:r>
      <w:r w:rsidR="006E44CE" w:rsidRPr="00D65790">
        <w:rPr>
          <w:rFonts w:hint="cs"/>
          <w:sz w:val="38"/>
          <w:rtl/>
        </w:rPr>
        <w:t xml:space="preserve">، </w:t>
      </w:r>
      <w:r w:rsidRPr="00D65790">
        <w:rPr>
          <w:rFonts w:ascii="Traditional Arabic" w:hAnsi="Traditional Arabic"/>
          <w:sz w:val="38"/>
          <w:rtl/>
        </w:rPr>
        <w:t>فقد فسرها الإمام</w:t>
      </w:r>
      <w:r w:rsidRPr="00D65790">
        <w:rPr>
          <w:rFonts w:ascii="Traditional Arabic" w:hAnsi="Traditional Arabic" w:hint="cs"/>
          <w:sz w:val="38"/>
          <w:rtl/>
        </w:rPr>
        <w:t xml:space="preserve"> إبراهيم</w:t>
      </w:r>
      <w:r w:rsidRPr="00D65790">
        <w:rPr>
          <w:rFonts w:ascii="Traditional Arabic" w:hAnsi="Traditional Arabic"/>
          <w:sz w:val="38"/>
          <w:rtl/>
        </w:rPr>
        <w:t xml:space="preserve"> بالملائكة كما تقدم.</w:t>
      </w:r>
    </w:p>
    <w:p w:rsidR="00647285" w:rsidRPr="00D65790" w:rsidRDefault="00647285" w:rsidP="002B0D94">
      <w:pPr>
        <w:numPr>
          <w:ilvl w:val="0"/>
          <w:numId w:val="69"/>
        </w:numPr>
        <w:jc w:val="lowKashida"/>
        <w:rPr>
          <w:rFonts w:ascii="Traditional Arabic" w:hAnsi="Traditional Arabic"/>
          <w:sz w:val="38"/>
          <w:rtl/>
        </w:rPr>
      </w:pPr>
      <w:r w:rsidRPr="00D65790">
        <w:rPr>
          <w:rFonts w:ascii="Traditional Arabic" w:hAnsi="Traditional Arabic"/>
          <w:sz w:val="38"/>
          <w:rtl/>
        </w:rPr>
        <w:t xml:space="preserve">قال تعالى: </w:t>
      </w:r>
      <w:r w:rsidRPr="00D65790">
        <w:rPr>
          <w:rFonts w:ascii="QCF_BSML" w:hAnsi="QCF_BSML" w:cs="QCF_BSML"/>
          <w:sz w:val="35"/>
          <w:szCs w:val="35"/>
          <w:rtl/>
        </w:rPr>
        <w:t>(</w:t>
      </w:r>
      <w:r w:rsidRPr="00D65790">
        <w:rPr>
          <w:rFonts w:ascii="QCF_P591" w:hAnsi="QCF_P591" w:cs="QCF_P591"/>
          <w:sz w:val="35"/>
          <w:szCs w:val="35"/>
          <w:rtl/>
        </w:rPr>
        <w:t>ﭜ ﭝ ﭞ ﭟ ﭠ ﭡ</w:t>
      </w:r>
      <w:r w:rsidRPr="00D65790">
        <w:rPr>
          <w:rFonts w:ascii="QCF_BSML" w:hAnsi="QCF_BSML" w:cs="QCF_BSML"/>
          <w:sz w:val="35"/>
          <w:szCs w:val="35"/>
          <w:rtl/>
        </w:rPr>
        <w:t>)</w:t>
      </w:r>
      <w:r w:rsidR="00591479" w:rsidRPr="00D65790">
        <w:rPr>
          <w:rFonts w:hint="cs"/>
          <w:sz w:val="38"/>
          <w:rtl/>
        </w:rPr>
        <w:t xml:space="preserve"> [</w:t>
      </w:r>
      <w:r w:rsidRPr="00D65790">
        <w:rPr>
          <w:rFonts w:ascii="Traditional Arabic" w:hAnsi="Traditional Arabic" w:hint="cs"/>
          <w:sz w:val="38"/>
          <w:rtl/>
        </w:rPr>
        <w:t>الطارق: 4]</w:t>
      </w:r>
      <w:r w:rsidR="006E44CE" w:rsidRPr="00D65790">
        <w:rPr>
          <w:rFonts w:ascii="Traditional Arabic" w:hAnsi="Traditional Arabic" w:hint="cs"/>
          <w:sz w:val="38"/>
          <w:rtl/>
        </w:rPr>
        <w:t xml:space="preserve">، </w:t>
      </w:r>
      <w:r w:rsidRPr="00D65790">
        <w:rPr>
          <w:rFonts w:ascii="Traditional Arabic" w:hAnsi="Traditional Arabic"/>
          <w:sz w:val="38"/>
          <w:rtl/>
        </w:rPr>
        <w:t>حيث جعل الله لكل</w:t>
      </w:r>
      <w:r w:rsidRPr="00D65790">
        <w:rPr>
          <w:rFonts w:ascii="Traditional Arabic" w:hAnsi="Traditional Arabic" w:hint="cs"/>
          <w:sz w:val="38"/>
          <w:rtl/>
        </w:rPr>
        <w:t xml:space="preserve"> ((</w:t>
      </w:r>
      <w:r w:rsidRPr="00D65790">
        <w:rPr>
          <w:rFonts w:ascii="Traditional Arabic" w:hAnsi="Traditional Arabic"/>
          <w:sz w:val="38"/>
          <w:rtl/>
        </w:rPr>
        <w:t xml:space="preserve">نفس عليها </w:t>
      </w:r>
      <w:r w:rsidRPr="00D65790">
        <w:rPr>
          <w:rFonts w:ascii="Traditional Arabic" w:hAnsi="Traditional Arabic" w:hint="cs"/>
          <w:sz w:val="38"/>
          <w:rtl/>
        </w:rPr>
        <w:t xml:space="preserve">من الله </w:t>
      </w:r>
      <w:r w:rsidRPr="00D65790">
        <w:rPr>
          <w:rFonts w:ascii="Traditional Arabic" w:hAnsi="Traditional Arabic"/>
          <w:sz w:val="38"/>
          <w:rtl/>
        </w:rPr>
        <w:t>حافظ يحرسها من الآفات))</w:t>
      </w:r>
      <w:r w:rsidRPr="00D65790">
        <w:rPr>
          <w:rStyle w:val="a8"/>
          <w:rFonts w:ascii="Traditional Arabic" w:hAnsi="Traditional Arabic"/>
          <w:sz w:val="38"/>
          <w:rtl/>
        </w:rPr>
        <w:t>(</w:t>
      </w:r>
      <w:r w:rsidRPr="00D65790">
        <w:rPr>
          <w:rStyle w:val="a8"/>
          <w:rFonts w:ascii="Traditional Arabic" w:hAnsi="Traditional Arabic"/>
          <w:sz w:val="38"/>
          <w:rtl/>
        </w:rPr>
        <w:footnoteReference w:id="763"/>
      </w:r>
      <w:r w:rsidRPr="00D65790">
        <w:rPr>
          <w:rStyle w:val="a8"/>
          <w:rFonts w:ascii="Traditional Arabic" w:hAnsi="Traditional Arabic"/>
          <w:sz w:val="38"/>
          <w:rtl/>
        </w:rPr>
        <w:t>)</w:t>
      </w:r>
      <w:r w:rsidRPr="00D65790">
        <w:rPr>
          <w:rFonts w:ascii="Traditional Arabic" w:hAnsi="Traditional Arabic" w:hint="cs"/>
          <w:sz w:val="38"/>
          <w:rtl/>
        </w:rPr>
        <w:t>.</w:t>
      </w:r>
    </w:p>
    <w:p w:rsidR="00647285" w:rsidRPr="00D65790" w:rsidRDefault="00647285" w:rsidP="002B0D94">
      <w:pPr>
        <w:numPr>
          <w:ilvl w:val="0"/>
          <w:numId w:val="69"/>
        </w:numPr>
        <w:jc w:val="both"/>
        <w:rPr>
          <w:rFonts w:ascii="Traditional Arabic" w:hAnsi="Traditional Arabic"/>
          <w:b/>
          <w:bCs/>
          <w:sz w:val="38"/>
          <w:rtl/>
        </w:rPr>
      </w:pPr>
      <w:r w:rsidRPr="00D65790">
        <w:rPr>
          <w:rFonts w:ascii="Traditional Arabic" w:hAnsi="Traditional Arabic"/>
          <w:sz w:val="38"/>
          <w:rtl/>
        </w:rPr>
        <w:t>قال تعالى:</w:t>
      </w:r>
      <w:r w:rsidRPr="00D65790">
        <w:rPr>
          <w:rFonts w:ascii="QCF_BSML" w:hAnsi="QCF_BSML" w:cs="QCF_BSML"/>
          <w:sz w:val="35"/>
          <w:szCs w:val="35"/>
          <w:rtl/>
        </w:rPr>
        <w:t>(</w:t>
      </w:r>
      <w:r w:rsidRPr="00D65790">
        <w:rPr>
          <w:rFonts w:ascii="QCF_P135" w:hAnsi="QCF_P135" w:cs="QCF_P135"/>
          <w:sz w:val="35"/>
          <w:szCs w:val="35"/>
          <w:rtl/>
        </w:rPr>
        <w:t>ﭩ ﭪ ﭫ ﭬ ﭭ ﭮ ﭯ ﭰ ﭱ ﭲ ﭳ ﭴ ﭵ ﭶ ﭷ ﭸ ﭹ ﭺ</w:t>
      </w:r>
      <w:r w:rsidRPr="00D65790">
        <w:rPr>
          <w:rFonts w:ascii="QCF_BSML" w:hAnsi="QCF_BSML" w:cs="QCF_BSML"/>
          <w:sz w:val="35"/>
          <w:szCs w:val="35"/>
          <w:rtl/>
        </w:rPr>
        <w:t>)</w:t>
      </w:r>
      <w:r w:rsidR="00591479" w:rsidRPr="00D65790">
        <w:rPr>
          <w:rFonts w:hint="cs"/>
          <w:sz w:val="38"/>
          <w:rtl/>
        </w:rPr>
        <w:t>[</w:t>
      </w:r>
      <w:r w:rsidRPr="00D65790">
        <w:rPr>
          <w:rFonts w:hint="cs"/>
          <w:sz w:val="38"/>
          <w:rtl/>
        </w:rPr>
        <w:t>الأنعام: 61]</w:t>
      </w:r>
      <w:r w:rsidR="006E44CE" w:rsidRPr="00D65790">
        <w:rPr>
          <w:rFonts w:hint="cs"/>
          <w:sz w:val="38"/>
          <w:rtl/>
        </w:rPr>
        <w:t xml:space="preserve">، </w:t>
      </w:r>
      <w:r w:rsidRPr="00D65790">
        <w:rPr>
          <w:sz w:val="38"/>
          <w:rtl/>
        </w:rPr>
        <w:t xml:space="preserve">فالله </w:t>
      </w:r>
      <w:r w:rsidR="00591479" w:rsidRPr="00D65790">
        <w:rPr>
          <w:rFonts w:ascii="Traditional Arabic" w:hAnsi="Traditional Arabic" w:hint="cs"/>
          <w:sz w:val="38"/>
          <w:rtl/>
        </w:rPr>
        <w:t>-</w:t>
      </w:r>
      <w:r w:rsidRPr="00D65790">
        <w:rPr>
          <w:rFonts w:ascii="Traditional Arabic" w:hAnsi="Traditional Arabic"/>
          <w:sz w:val="38"/>
          <w:rtl/>
        </w:rPr>
        <w:t xml:space="preserve"> تعالى</w:t>
      </w:r>
      <w:r w:rsidRPr="00D65790">
        <w:rPr>
          <w:rFonts w:ascii="Traditional Arabic" w:hAnsi="Traditional Arabic" w:hint="cs"/>
          <w:sz w:val="38"/>
          <w:rtl/>
        </w:rPr>
        <w:t>-</w:t>
      </w:r>
      <w:r w:rsidR="00082AD5">
        <w:rPr>
          <w:rFonts w:ascii="Traditional Arabic" w:hAnsi="Traditional Arabic" w:hint="cs"/>
          <w:sz w:val="38"/>
          <w:rtl/>
        </w:rPr>
        <w:t xml:space="preserve"> </w:t>
      </w:r>
      <w:r w:rsidRPr="00D65790">
        <w:rPr>
          <w:rFonts w:ascii="Traditional Arabic" w:hAnsi="Traditional Arabic" w:hint="cs"/>
          <w:sz w:val="38"/>
          <w:rtl/>
        </w:rPr>
        <w:t>ي</w:t>
      </w:r>
      <w:r w:rsidRPr="00D65790">
        <w:rPr>
          <w:rFonts w:ascii="Traditional Arabic" w:hAnsi="Traditional Arabic"/>
          <w:sz w:val="38"/>
          <w:rtl/>
        </w:rPr>
        <w:t xml:space="preserve">رسل حفظة </w:t>
      </w:r>
      <w:r w:rsidRPr="00D65790">
        <w:rPr>
          <w:rFonts w:ascii="Traditional Arabic" w:hAnsi="Traditional Arabic" w:hint="cs"/>
          <w:sz w:val="38"/>
          <w:rtl/>
        </w:rPr>
        <w:t>((</w:t>
      </w:r>
      <w:r w:rsidRPr="00D65790">
        <w:rPr>
          <w:rFonts w:ascii="Traditional Arabic" w:hAnsi="Traditional Arabic"/>
          <w:sz w:val="38"/>
          <w:rtl/>
        </w:rPr>
        <w:t>من الملائكة يحفظون بدن الإنسان))</w:t>
      </w:r>
      <w:r w:rsidRPr="00D65790">
        <w:rPr>
          <w:rStyle w:val="a8"/>
          <w:rFonts w:ascii="Traditional Arabic" w:hAnsi="Traditional Arabic"/>
          <w:sz w:val="38"/>
          <w:rtl/>
        </w:rPr>
        <w:t>(</w:t>
      </w:r>
      <w:r w:rsidRPr="00D65790">
        <w:rPr>
          <w:rStyle w:val="a8"/>
          <w:rFonts w:ascii="Traditional Arabic" w:hAnsi="Traditional Arabic"/>
          <w:sz w:val="38"/>
          <w:rtl/>
        </w:rPr>
        <w:footnoteReference w:id="764"/>
      </w:r>
      <w:r w:rsidRPr="00D65790">
        <w:rPr>
          <w:rStyle w:val="a8"/>
          <w:rFonts w:ascii="Traditional Arabic" w:hAnsi="Traditional Arabic"/>
          <w:sz w:val="38"/>
          <w:rtl/>
        </w:rPr>
        <w:t>)</w:t>
      </w:r>
      <w:r w:rsidRPr="00D65790">
        <w:rPr>
          <w:rFonts w:ascii="Traditional Arabic" w:hAnsi="Traditional Arabic" w:hint="cs"/>
          <w:sz w:val="38"/>
          <w:rtl/>
        </w:rPr>
        <w:t>.</w:t>
      </w:r>
    </w:p>
    <w:p w:rsidR="00647285" w:rsidRPr="00D65790" w:rsidRDefault="00647285" w:rsidP="00591479">
      <w:pPr>
        <w:jc w:val="lowKashida"/>
        <w:rPr>
          <w:rFonts w:ascii="Traditional Arabic" w:hAnsi="Traditional Arabic"/>
          <w:b/>
          <w:bCs/>
          <w:sz w:val="38"/>
          <w:rtl/>
        </w:rPr>
      </w:pPr>
      <w:r w:rsidRPr="00D65790">
        <w:rPr>
          <w:rFonts w:ascii="Traditional Arabic" w:hAnsi="Traditional Arabic" w:hint="cs"/>
          <w:sz w:val="38"/>
          <w:rtl/>
        </w:rPr>
        <w:t xml:space="preserve">وحفظ الملائكة لبني </w:t>
      </w:r>
      <w:r w:rsidR="00591479" w:rsidRPr="00D65790">
        <w:rPr>
          <w:rFonts w:ascii="Traditional Arabic" w:hAnsi="Traditional Arabic" w:hint="cs"/>
          <w:sz w:val="38"/>
          <w:rtl/>
        </w:rPr>
        <w:t>آ</w:t>
      </w:r>
      <w:r w:rsidRPr="00D65790">
        <w:rPr>
          <w:rFonts w:ascii="Traditional Arabic" w:hAnsi="Traditional Arabic" w:hint="cs"/>
          <w:sz w:val="38"/>
          <w:rtl/>
        </w:rPr>
        <w:t>دم على نوعين</w:t>
      </w:r>
      <w:r w:rsidRPr="00D65790">
        <w:rPr>
          <w:rStyle w:val="a8"/>
          <w:rFonts w:ascii="Traditional Arabic" w:hAnsi="Traditional Arabic"/>
          <w:sz w:val="38"/>
          <w:rtl/>
        </w:rPr>
        <w:t>(</w:t>
      </w:r>
      <w:r w:rsidRPr="00D65790">
        <w:rPr>
          <w:rStyle w:val="a8"/>
          <w:rFonts w:ascii="Traditional Arabic" w:hAnsi="Traditional Arabic"/>
          <w:sz w:val="38"/>
          <w:rtl/>
        </w:rPr>
        <w:footnoteReference w:id="765"/>
      </w:r>
      <w:r w:rsidRPr="00D65790">
        <w:rPr>
          <w:rStyle w:val="a8"/>
          <w:rFonts w:ascii="Traditional Arabic" w:hAnsi="Traditional Arabic"/>
          <w:sz w:val="38"/>
          <w:rtl/>
        </w:rPr>
        <w:t>)</w:t>
      </w:r>
      <w:r w:rsidRPr="00D65790">
        <w:rPr>
          <w:rFonts w:ascii="Traditional Arabic" w:hAnsi="Traditional Arabic" w:hint="cs"/>
          <w:b/>
          <w:bCs/>
          <w:sz w:val="38"/>
          <w:rtl/>
        </w:rPr>
        <w:t>:</w:t>
      </w:r>
    </w:p>
    <w:p w:rsidR="00647285" w:rsidRPr="00D65790" w:rsidRDefault="00647285" w:rsidP="00647285">
      <w:pPr>
        <w:jc w:val="lowKashida"/>
        <w:rPr>
          <w:rFonts w:ascii="Traditional Arabic" w:hAnsi="Traditional Arabic"/>
          <w:sz w:val="38"/>
          <w:rtl/>
        </w:rPr>
      </w:pPr>
      <w:r w:rsidRPr="00D65790">
        <w:rPr>
          <w:rFonts w:ascii="Traditional Arabic" w:hAnsi="Traditional Arabic" w:hint="cs"/>
          <w:sz w:val="38"/>
          <w:rtl/>
        </w:rPr>
        <w:t>1- حفظ الملائكة لجميع الناس</w:t>
      </w:r>
      <w:r w:rsidR="006E44CE" w:rsidRPr="00D65790">
        <w:rPr>
          <w:rFonts w:ascii="Traditional Arabic" w:hAnsi="Traditional Arabic" w:hint="cs"/>
          <w:sz w:val="38"/>
          <w:rtl/>
        </w:rPr>
        <w:t xml:space="preserve">، </w:t>
      </w:r>
      <w:r w:rsidRPr="00D65790">
        <w:rPr>
          <w:rFonts w:ascii="Traditional Arabic" w:hAnsi="Traditional Arabic" w:hint="cs"/>
          <w:sz w:val="38"/>
          <w:rtl/>
        </w:rPr>
        <w:t>ويدل عليه الأدلة السابقة.</w:t>
      </w:r>
    </w:p>
    <w:p w:rsidR="00647285" w:rsidRPr="00D65790" w:rsidRDefault="00647285" w:rsidP="00606F80">
      <w:pPr>
        <w:jc w:val="both"/>
        <w:rPr>
          <w:sz w:val="38"/>
        </w:rPr>
      </w:pPr>
      <w:r w:rsidRPr="00D65790">
        <w:rPr>
          <w:rFonts w:ascii="Traditional Arabic" w:hAnsi="Traditional Arabic" w:hint="cs"/>
          <w:sz w:val="38"/>
          <w:rtl/>
        </w:rPr>
        <w:t>2- حفظ الملائكة للرسل عليهم الصلاة والسلام منة جميع الأعداء</w:t>
      </w:r>
      <w:r w:rsidR="006E44CE" w:rsidRPr="00D65790">
        <w:rPr>
          <w:rFonts w:ascii="Traditional Arabic" w:hAnsi="Traditional Arabic" w:hint="cs"/>
          <w:sz w:val="38"/>
          <w:rtl/>
        </w:rPr>
        <w:t xml:space="preserve">، </w:t>
      </w:r>
      <w:r w:rsidRPr="00D65790">
        <w:rPr>
          <w:rFonts w:ascii="Traditional Arabic" w:hAnsi="Traditional Arabic" w:hint="cs"/>
          <w:sz w:val="38"/>
          <w:rtl/>
        </w:rPr>
        <w:t>حتى يؤدوا الرسالة على أتم وجه حيث قال تعالى:</w:t>
      </w:r>
      <w:r w:rsidRPr="00D65790">
        <w:rPr>
          <w:rFonts w:ascii="QCF_BSML" w:hAnsi="QCF_BSML" w:cs="QCF_BSML"/>
          <w:sz w:val="35"/>
          <w:szCs w:val="35"/>
          <w:rtl/>
        </w:rPr>
        <w:t>(</w:t>
      </w:r>
      <w:r w:rsidRPr="00D65790">
        <w:rPr>
          <w:rFonts w:ascii="QCF_P573" w:hAnsi="QCF_P573" w:cs="QCF_P573"/>
          <w:sz w:val="35"/>
          <w:szCs w:val="35"/>
          <w:rtl/>
        </w:rPr>
        <w:t>ﯵ ﯶ ﯷ ﯸ ﯹ ﯺ ﯻﯼﯽﯾ ﯿ ﰀ ﰁ ﰂ ﰃ ﰄ ﰅ ﰆ ﰇ ﰈ ﰉ ﰊﰋ ﰌ ﰍ ﰎ ﰏ ﰐ ﰑ ﰒ ﰓ ﰔ ﰕ ﰖ ﰗ ﰘ</w:t>
      </w:r>
      <w:r w:rsidRPr="00D65790">
        <w:rPr>
          <w:rFonts w:ascii="QCF_BSML" w:hAnsi="QCF_BSML" w:cs="QCF_BSML"/>
          <w:sz w:val="35"/>
          <w:szCs w:val="35"/>
          <w:rtl/>
        </w:rPr>
        <w:t>)</w:t>
      </w:r>
      <w:r w:rsidRPr="00D65790">
        <w:rPr>
          <w:rFonts w:hint="cs"/>
          <w:sz w:val="38"/>
          <w:rtl/>
        </w:rPr>
        <w:t>الجن: [26-28].</w:t>
      </w:r>
    </w:p>
    <w:p w:rsidR="00647285" w:rsidRPr="00D65790" w:rsidRDefault="00647285" w:rsidP="00647285">
      <w:pPr>
        <w:jc w:val="lowKashida"/>
        <w:rPr>
          <w:sz w:val="38"/>
          <w:rtl/>
        </w:rPr>
      </w:pPr>
      <w:r w:rsidRPr="00D65790">
        <w:rPr>
          <w:rFonts w:ascii="Traditional Arabic" w:hAnsi="Traditional Arabic" w:hint="cs"/>
          <w:sz w:val="38"/>
          <w:rtl/>
        </w:rPr>
        <w:t>فقوله:</w:t>
      </w:r>
      <w:r w:rsidRPr="00D65790">
        <w:rPr>
          <w:rFonts w:ascii="QCF_BSML" w:hAnsi="QCF_BSML" w:cs="QCF_BSML"/>
          <w:sz w:val="35"/>
          <w:szCs w:val="35"/>
          <w:rtl/>
        </w:rPr>
        <w:t>(</w:t>
      </w:r>
      <w:r w:rsidRPr="00D65790">
        <w:rPr>
          <w:rFonts w:ascii="QCF_P573" w:hAnsi="QCF_P573" w:cs="QCF_P573"/>
          <w:sz w:val="35"/>
          <w:szCs w:val="35"/>
          <w:rtl/>
        </w:rPr>
        <w:t>ﰂ ﰃ ﰄ ﰅ ﰆ ﰇ ﰈ ﰉ</w:t>
      </w:r>
      <w:r w:rsidRPr="00D65790">
        <w:rPr>
          <w:rFonts w:ascii="QCF_BSML" w:hAnsi="QCF_BSML" w:cs="QCF_BSML"/>
          <w:sz w:val="35"/>
          <w:szCs w:val="35"/>
          <w:rtl/>
        </w:rPr>
        <w:t>)</w:t>
      </w:r>
      <w:r w:rsidRPr="00D65790">
        <w:rPr>
          <w:rFonts w:hint="cs"/>
          <w:sz w:val="38"/>
          <w:rtl/>
        </w:rPr>
        <w:t xml:space="preserve"> أي </w:t>
      </w:r>
      <w:r w:rsidRPr="00D65790">
        <w:rPr>
          <w:rFonts w:ascii="Traditional Arabic" w:hAnsi="Traditional Arabic"/>
          <w:sz w:val="38"/>
          <w:rtl/>
        </w:rPr>
        <w:t>((</w:t>
      </w:r>
      <w:r w:rsidRPr="00D65790">
        <w:rPr>
          <w:rFonts w:hint="cs"/>
          <w:sz w:val="38"/>
          <w:rtl/>
        </w:rPr>
        <w:t>يختصه بمزيد معقبات م</w:t>
      </w:r>
      <w:r w:rsidR="009836A0" w:rsidRPr="00D65790">
        <w:rPr>
          <w:rFonts w:hint="cs"/>
          <w:sz w:val="38"/>
          <w:rtl/>
        </w:rPr>
        <w:t>ن الملائكة يحفظونه من أمر الله</w:t>
      </w:r>
      <w:r w:rsidR="006E44CE" w:rsidRPr="00D65790">
        <w:rPr>
          <w:rFonts w:hint="cs"/>
          <w:sz w:val="38"/>
          <w:rtl/>
        </w:rPr>
        <w:t xml:space="preserve">، </w:t>
      </w:r>
      <w:r w:rsidRPr="00D65790">
        <w:rPr>
          <w:rFonts w:hint="cs"/>
          <w:sz w:val="38"/>
          <w:rtl/>
        </w:rPr>
        <w:t>وي</w:t>
      </w:r>
      <w:r w:rsidR="009836A0" w:rsidRPr="00D65790">
        <w:rPr>
          <w:rFonts w:hint="cs"/>
          <w:sz w:val="38"/>
          <w:rtl/>
        </w:rPr>
        <w:t>ساوقونه على ما معه من وحي الله</w:t>
      </w:r>
      <w:r w:rsidR="006E44CE" w:rsidRPr="00D65790">
        <w:rPr>
          <w:rFonts w:hint="cs"/>
          <w:sz w:val="38"/>
          <w:rtl/>
        </w:rPr>
        <w:t xml:space="preserve">، </w:t>
      </w:r>
      <w:r w:rsidRPr="00D65790">
        <w:rPr>
          <w:rFonts w:hint="cs"/>
          <w:sz w:val="38"/>
          <w:rtl/>
        </w:rPr>
        <w:t xml:space="preserve">ولهذا قال: </w:t>
      </w:r>
      <w:r w:rsidRPr="00D65790">
        <w:rPr>
          <w:rFonts w:ascii="QCF_BSML" w:hAnsi="QCF_BSML" w:cs="QCF_BSML"/>
          <w:sz w:val="35"/>
          <w:szCs w:val="35"/>
          <w:rtl/>
        </w:rPr>
        <w:t>(</w:t>
      </w:r>
      <w:r w:rsidRPr="00D65790">
        <w:rPr>
          <w:rFonts w:ascii="QCF_P573" w:hAnsi="QCF_P573" w:cs="QCF_P573"/>
          <w:sz w:val="35"/>
          <w:szCs w:val="35"/>
          <w:rtl/>
        </w:rPr>
        <w:t>ﰋ ﰌ ﰍ ﰎ ﰏ ﰐ ﰑ ﰒ ﰓ ﰔ ﰕ ﰖ ﰗ</w:t>
      </w:r>
      <w:r w:rsidRPr="00D65790">
        <w:rPr>
          <w:rFonts w:ascii="QCF_BSML" w:hAnsi="QCF_BSML" w:cs="QCF_BSML"/>
          <w:sz w:val="35"/>
          <w:szCs w:val="35"/>
          <w:rtl/>
        </w:rPr>
        <w:t>)</w:t>
      </w:r>
      <w:r w:rsidRPr="00D65790">
        <w:rPr>
          <w:rFonts w:ascii="Traditional Arabic" w:hAnsi="Traditional Arabic"/>
          <w:sz w:val="38"/>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766"/>
      </w:r>
      <w:r w:rsidRPr="00D65790">
        <w:rPr>
          <w:rStyle w:val="a8"/>
          <w:rFonts w:ascii="Traditional Arabic" w:hAnsi="Traditional Arabic"/>
          <w:sz w:val="38"/>
          <w:rtl/>
        </w:rPr>
        <w:t>)</w:t>
      </w:r>
      <w:r w:rsidR="009836A0" w:rsidRPr="00D65790">
        <w:rPr>
          <w:rFonts w:hint="cs"/>
          <w:sz w:val="38"/>
          <w:rtl/>
        </w:rPr>
        <w:t>.</w:t>
      </w:r>
    </w:p>
    <w:p w:rsidR="00647285" w:rsidRPr="00D65790" w:rsidRDefault="00647285" w:rsidP="009836A0">
      <w:pPr>
        <w:pStyle w:val="3"/>
        <w:rPr>
          <w:rtl/>
        </w:rPr>
      </w:pPr>
      <w:bookmarkStart w:id="140" w:name="_Toc336625207"/>
      <w:r w:rsidRPr="00D65790">
        <w:rPr>
          <w:rtl/>
        </w:rPr>
        <w:t>المسألة الثانية: من أي شيء يحفظون؟</w:t>
      </w:r>
      <w:bookmarkEnd w:id="140"/>
    </w:p>
    <w:p w:rsidR="00647285" w:rsidRPr="00D65790" w:rsidRDefault="00647285" w:rsidP="00647285">
      <w:pPr>
        <w:jc w:val="lowKashida"/>
        <w:rPr>
          <w:rFonts w:ascii="Traditional Arabic" w:hAnsi="Traditional Arabic"/>
          <w:sz w:val="38"/>
          <w:rtl/>
        </w:rPr>
      </w:pPr>
      <w:r w:rsidRPr="00D65790">
        <w:rPr>
          <w:rFonts w:ascii="Traditional Arabic" w:hAnsi="Traditional Arabic"/>
          <w:sz w:val="38"/>
          <w:rtl/>
        </w:rPr>
        <w:t xml:space="preserve">دل </w:t>
      </w:r>
      <w:r w:rsidRPr="00D65790">
        <w:rPr>
          <w:rFonts w:ascii="Traditional Arabic" w:hAnsi="Traditional Arabic" w:hint="cs"/>
          <w:sz w:val="38"/>
          <w:rtl/>
        </w:rPr>
        <w:t>الأثر</w:t>
      </w:r>
      <w:r w:rsidRPr="00D65790">
        <w:rPr>
          <w:rFonts w:ascii="Traditional Arabic" w:hAnsi="Traditional Arabic"/>
          <w:sz w:val="38"/>
          <w:rtl/>
        </w:rPr>
        <w:t xml:space="preserve"> الثالث أن حفظ الملائكة لبني آدم يكون من الجن</w:t>
      </w:r>
      <w:r w:rsidR="006E44CE" w:rsidRPr="00D65790">
        <w:rPr>
          <w:rFonts w:ascii="Traditional Arabic" w:hAnsi="Traditional Arabic"/>
          <w:sz w:val="38"/>
          <w:rtl/>
        </w:rPr>
        <w:t xml:space="preserve">، </w:t>
      </w:r>
      <w:r w:rsidRPr="00D65790">
        <w:rPr>
          <w:rFonts w:ascii="Traditional Arabic" w:hAnsi="Traditional Arabic"/>
          <w:sz w:val="38"/>
          <w:rtl/>
        </w:rPr>
        <w:t xml:space="preserve">وقد </w:t>
      </w:r>
      <w:r w:rsidRPr="00D65790">
        <w:rPr>
          <w:rFonts w:ascii="Traditional Arabic" w:hAnsi="Traditional Arabic" w:hint="cs"/>
          <w:sz w:val="38"/>
          <w:rtl/>
        </w:rPr>
        <w:t>ا</w:t>
      </w:r>
      <w:r w:rsidRPr="00D65790">
        <w:rPr>
          <w:rFonts w:ascii="Traditional Arabic" w:hAnsi="Traditional Arabic"/>
          <w:sz w:val="38"/>
          <w:rtl/>
        </w:rPr>
        <w:t>ختلف العلماء</w:t>
      </w:r>
      <w:r w:rsidRPr="00D65790">
        <w:rPr>
          <w:rStyle w:val="a8"/>
          <w:rFonts w:ascii="Traditional Arabic" w:hAnsi="Traditional Arabic"/>
          <w:sz w:val="38"/>
          <w:rtl/>
        </w:rPr>
        <w:t>(</w:t>
      </w:r>
      <w:r w:rsidRPr="00D65790">
        <w:rPr>
          <w:rStyle w:val="a8"/>
          <w:rFonts w:ascii="Traditional Arabic" w:hAnsi="Traditional Arabic"/>
          <w:sz w:val="38"/>
          <w:rtl/>
        </w:rPr>
        <w:footnoteReference w:id="767"/>
      </w:r>
      <w:r w:rsidRPr="00D65790">
        <w:rPr>
          <w:rStyle w:val="a8"/>
          <w:rFonts w:ascii="Traditional Arabic" w:hAnsi="Traditional Arabic"/>
          <w:sz w:val="38"/>
          <w:rtl/>
        </w:rPr>
        <w:t>)</w:t>
      </w:r>
      <w:r w:rsidRPr="00D65790">
        <w:rPr>
          <w:rFonts w:ascii="Traditional Arabic" w:hAnsi="Traditional Arabic" w:hint="cs"/>
          <w:sz w:val="38"/>
          <w:rtl/>
        </w:rPr>
        <w:t>في</w:t>
      </w:r>
      <w:r w:rsidRPr="00D65790">
        <w:rPr>
          <w:rFonts w:ascii="Traditional Arabic" w:hAnsi="Traditional Arabic"/>
          <w:sz w:val="38"/>
          <w:rtl/>
        </w:rPr>
        <w:t xml:space="preserve"> حفظ الملائكة ل</w:t>
      </w:r>
      <w:r w:rsidRPr="00D65790">
        <w:rPr>
          <w:rFonts w:ascii="Traditional Arabic" w:hAnsi="Traditional Arabic" w:hint="cs"/>
          <w:sz w:val="38"/>
          <w:rtl/>
        </w:rPr>
        <w:t>ب</w:t>
      </w:r>
      <w:r w:rsidRPr="00D65790">
        <w:rPr>
          <w:rFonts w:ascii="Traditional Arabic" w:hAnsi="Traditional Arabic"/>
          <w:sz w:val="38"/>
          <w:rtl/>
        </w:rPr>
        <w:t>ني آدم من أي شيء يكون؟</w:t>
      </w:r>
    </w:p>
    <w:p w:rsidR="00647285" w:rsidRPr="00D65790" w:rsidRDefault="00647285" w:rsidP="009836A0">
      <w:pPr>
        <w:jc w:val="lowKashida"/>
        <w:rPr>
          <w:rFonts w:ascii="Traditional Arabic" w:hAnsi="Traditional Arabic"/>
          <w:sz w:val="38"/>
          <w:rtl/>
        </w:rPr>
      </w:pPr>
      <w:r w:rsidRPr="00D65790">
        <w:rPr>
          <w:rFonts w:ascii="Traditional Arabic" w:hAnsi="Traditional Arabic"/>
          <w:sz w:val="38"/>
          <w:rtl/>
        </w:rPr>
        <w:t>فقيل: يحفظونه من الجن</w:t>
      </w:r>
      <w:r w:rsidR="006E44CE" w:rsidRPr="00D65790">
        <w:rPr>
          <w:rFonts w:ascii="Traditional Arabic" w:hAnsi="Traditional Arabic" w:hint="cs"/>
          <w:sz w:val="38"/>
          <w:rtl/>
        </w:rPr>
        <w:t xml:space="preserve">، </w:t>
      </w:r>
      <w:r w:rsidRPr="00D65790">
        <w:rPr>
          <w:rFonts w:ascii="Traditional Arabic" w:hAnsi="Traditional Arabic"/>
          <w:sz w:val="38"/>
          <w:rtl/>
        </w:rPr>
        <w:t xml:space="preserve">وبه قال الإمام إبراهيم </w:t>
      </w:r>
      <w:r w:rsidRPr="00D65790">
        <w:rPr>
          <w:rFonts w:ascii="Traditional Arabic" w:hAnsi="Traditional Arabic" w:hint="cs"/>
          <w:sz w:val="38"/>
          <w:rtl/>
        </w:rPr>
        <w:t>-</w:t>
      </w:r>
      <w:r w:rsidRPr="00D65790">
        <w:rPr>
          <w:rFonts w:ascii="Traditional Arabic" w:hAnsi="Traditional Arabic"/>
          <w:sz w:val="38"/>
          <w:rtl/>
        </w:rPr>
        <w:t>كما دل عليه الأثر</w:t>
      </w:r>
      <w:r w:rsidRPr="00D65790">
        <w:rPr>
          <w:rFonts w:ascii="Traditional Arabic" w:hAnsi="Traditional Arabic" w:hint="cs"/>
          <w:sz w:val="38"/>
          <w:rtl/>
        </w:rPr>
        <w:t>-</w:t>
      </w:r>
      <w:r w:rsidRPr="00D65790">
        <w:rPr>
          <w:rFonts w:ascii="Traditional Arabic" w:hAnsi="Traditional Arabic"/>
          <w:sz w:val="38"/>
          <w:rtl/>
        </w:rPr>
        <w:t xml:space="preserve"> وكعب الأحبار</w:t>
      </w:r>
      <w:r w:rsidRPr="00D65790">
        <w:rPr>
          <w:rStyle w:val="a8"/>
          <w:rFonts w:ascii="Traditional Arabic" w:hAnsi="Traditional Arabic"/>
          <w:sz w:val="38"/>
          <w:rtl/>
        </w:rPr>
        <w:t>(</w:t>
      </w:r>
      <w:r w:rsidRPr="00D65790">
        <w:rPr>
          <w:rStyle w:val="a8"/>
          <w:rFonts w:ascii="Traditional Arabic" w:hAnsi="Traditional Arabic"/>
          <w:sz w:val="38"/>
          <w:rtl/>
        </w:rPr>
        <w:footnoteReference w:id="768"/>
      </w:r>
      <w:r w:rsidRPr="00D65790">
        <w:rPr>
          <w:rStyle w:val="a8"/>
          <w:rFonts w:ascii="Traditional Arabic" w:hAnsi="Traditional Arabic"/>
          <w:sz w:val="38"/>
          <w:rtl/>
        </w:rPr>
        <w:t>)</w:t>
      </w:r>
      <w:r w:rsidRPr="00D65790">
        <w:rPr>
          <w:rFonts w:ascii="Traditional Arabic" w:hAnsi="Traditional Arabic" w:hint="cs"/>
          <w:sz w:val="38"/>
          <w:rtl/>
        </w:rPr>
        <w:t>.</w:t>
      </w:r>
    </w:p>
    <w:p w:rsidR="00304892" w:rsidRPr="00D65790" w:rsidRDefault="00647285" w:rsidP="00647285">
      <w:pPr>
        <w:jc w:val="lowKashida"/>
        <w:rPr>
          <w:rFonts w:ascii="Traditional Arabic" w:hAnsi="Traditional Arabic"/>
          <w:sz w:val="38"/>
          <w:rtl/>
        </w:rPr>
      </w:pPr>
      <w:r w:rsidRPr="00D65790">
        <w:rPr>
          <w:rFonts w:ascii="Traditional Arabic" w:hAnsi="Traditional Arabic"/>
          <w:sz w:val="38"/>
          <w:rtl/>
        </w:rPr>
        <w:t>وقيل: يحفظون أعماله الحسنة والسيئة</w:t>
      </w:r>
      <w:r w:rsidRPr="00D65790">
        <w:rPr>
          <w:rFonts w:ascii="Traditional Arabic" w:hAnsi="Traditional Arabic" w:hint="cs"/>
          <w:sz w:val="38"/>
          <w:rtl/>
        </w:rPr>
        <w:t xml:space="preserve"> أي: يكتبونها</w:t>
      </w:r>
      <w:r w:rsidR="00304892" w:rsidRPr="00D65790">
        <w:rPr>
          <w:rFonts w:ascii="Traditional Arabic" w:hAnsi="Traditional Arabic"/>
          <w:sz w:val="38"/>
          <w:rtl/>
        </w:rPr>
        <w:t>،</w:t>
      </w:r>
    </w:p>
    <w:p w:rsidR="00647285" w:rsidRPr="00D65790" w:rsidRDefault="00647285" w:rsidP="00647285">
      <w:pPr>
        <w:jc w:val="lowKashida"/>
        <w:rPr>
          <w:rFonts w:ascii="Traditional Arabic" w:hAnsi="Traditional Arabic"/>
          <w:sz w:val="38"/>
          <w:rtl/>
        </w:rPr>
      </w:pPr>
      <w:r w:rsidRPr="00D65790">
        <w:rPr>
          <w:rFonts w:ascii="Traditional Arabic" w:hAnsi="Traditional Arabic"/>
          <w:sz w:val="38"/>
          <w:rtl/>
        </w:rPr>
        <w:t>وبه قال ابن جري</w:t>
      </w:r>
      <w:r w:rsidRPr="00D65790">
        <w:rPr>
          <w:rFonts w:ascii="Traditional Arabic" w:hAnsi="Traditional Arabic" w:hint="cs"/>
          <w:sz w:val="38"/>
          <w:rtl/>
        </w:rPr>
        <w:t>ج</w:t>
      </w:r>
      <w:r w:rsidRPr="00D65790">
        <w:rPr>
          <w:rFonts w:hint="cs"/>
          <w:sz w:val="38"/>
          <w:vertAlign w:val="superscript"/>
          <w:rtl/>
        </w:rPr>
        <w:t>(</w:t>
      </w:r>
      <w:r w:rsidRPr="00D65790">
        <w:rPr>
          <w:rStyle w:val="a8"/>
          <w:rFonts w:ascii="Traditional Arabic" w:hAnsi="Traditional Arabic"/>
          <w:sz w:val="38"/>
          <w:rtl/>
        </w:rPr>
        <w:footnoteReference w:id="769"/>
      </w:r>
      <w:r w:rsidRPr="00D65790">
        <w:rPr>
          <w:rFonts w:hint="cs"/>
          <w:sz w:val="38"/>
          <w:vertAlign w:val="superscript"/>
          <w:rtl/>
        </w:rPr>
        <w:t>)</w:t>
      </w:r>
      <w:r w:rsidRPr="00D65790">
        <w:rPr>
          <w:rFonts w:ascii="Traditional Arabic" w:hAnsi="Traditional Arabic" w:hint="cs"/>
          <w:sz w:val="38"/>
          <w:rtl/>
        </w:rPr>
        <w:t>.</w:t>
      </w:r>
    </w:p>
    <w:p w:rsidR="00647285" w:rsidRPr="00D65790" w:rsidRDefault="00647285" w:rsidP="005C62B5">
      <w:pPr>
        <w:jc w:val="lowKashida"/>
        <w:rPr>
          <w:rFonts w:ascii="Traditional Arabic" w:hAnsi="Traditional Arabic"/>
          <w:sz w:val="38"/>
          <w:rtl/>
        </w:rPr>
      </w:pPr>
      <w:r w:rsidRPr="00D65790">
        <w:rPr>
          <w:rFonts w:ascii="Traditional Arabic" w:hAnsi="Traditional Arabic"/>
          <w:sz w:val="38"/>
          <w:rtl/>
        </w:rPr>
        <w:t>وقيل: يحفظونه من</w:t>
      </w:r>
      <w:r w:rsidR="00BF30EE">
        <w:rPr>
          <w:rFonts w:ascii="Traditional Arabic" w:hAnsi="Traditional Arabic" w:hint="cs"/>
          <w:sz w:val="38"/>
          <w:rtl/>
        </w:rPr>
        <w:t xml:space="preserve"> </w:t>
      </w:r>
      <w:r w:rsidRPr="00D65790">
        <w:rPr>
          <w:rFonts w:ascii="Traditional Arabic" w:hAnsi="Traditional Arabic"/>
          <w:sz w:val="38"/>
          <w:rtl/>
        </w:rPr>
        <w:t>كل ما</w:t>
      </w:r>
      <w:r w:rsidR="002F7EBE">
        <w:rPr>
          <w:rFonts w:ascii="Traditional Arabic" w:hAnsi="Traditional Arabic" w:hint="cs"/>
          <w:sz w:val="38"/>
          <w:rtl/>
        </w:rPr>
        <w:t xml:space="preserve"> </w:t>
      </w:r>
      <w:r w:rsidRPr="00D65790">
        <w:rPr>
          <w:rFonts w:ascii="Traditional Arabic" w:hAnsi="Traditional Arabic"/>
          <w:sz w:val="38"/>
          <w:rtl/>
        </w:rPr>
        <w:t>يضره من الأمراض والأعداء والشياطين وغير ذلك مما يتعرض له الإنسان في هذه الحياة</w:t>
      </w:r>
      <w:r w:rsidR="006E44CE" w:rsidRPr="00D65790">
        <w:rPr>
          <w:rFonts w:ascii="Traditional Arabic" w:hAnsi="Traditional Arabic"/>
          <w:sz w:val="38"/>
          <w:rtl/>
        </w:rPr>
        <w:t xml:space="preserve">، </w:t>
      </w:r>
      <w:r w:rsidRPr="00D65790">
        <w:rPr>
          <w:rFonts w:ascii="Traditional Arabic" w:hAnsi="Traditional Arabic"/>
          <w:sz w:val="38"/>
          <w:rtl/>
        </w:rPr>
        <w:t>فإذا جاء قدر الله على الإنسان شيئاً خل</w:t>
      </w:r>
      <w:r w:rsidRPr="00D65790">
        <w:rPr>
          <w:rFonts w:ascii="Traditional Arabic" w:hAnsi="Traditional Arabic" w:hint="cs"/>
          <w:sz w:val="38"/>
          <w:rtl/>
        </w:rPr>
        <w:t>َّ</w:t>
      </w:r>
      <w:r w:rsidR="005C62B5" w:rsidRPr="00D65790">
        <w:rPr>
          <w:rFonts w:ascii="Traditional Arabic" w:hAnsi="Traditional Arabic"/>
          <w:sz w:val="38"/>
          <w:rtl/>
        </w:rPr>
        <w:t>ت الملائكة بينه وبين قدر الله</w:t>
      </w:r>
      <w:r w:rsidR="002F7EBE">
        <w:rPr>
          <w:rFonts w:ascii="Traditional Arabic" w:hAnsi="Traditional Arabic" w:hint="cs"/>
          <w:sz w:val="38"/>
          <w:rtl/>
        </w:rPr>
        <w:t xml:space="preserve"> </w:t>
      </w:r>
      <w:r w:rsidRPr="00D65790">
        <w:rPr>
          <w:rFonts w:ascii="Traditional Arabic" w:hAnsi="Traditional Arabic"/>
          <w:sz w:val="38"/>
        </w:rPr>
        <w:sym w:font="AGA Arabesque" w:char="F055"/>
      </w:r>
      <w:r w:rsidR="006E44CE" w:rsidRPr="00D65790">
        <w:rPr>
          <w:rFonts w:ascii="Traditional Arabic" w:hAnsi="Traditional Arabic"/>
          <w:sz w:val="38"/>
          <w:rtl/>
        </w:rPr>
        <w:t xml:space="preserve">، </w:t>
      </w:r>
      <w:r w:rsidRPr="00D65790">
        <w:rPr>
          <w:rFonts w:ascii="Traditional Arabic" w:hAnsi="Traditional Arabic"/>
          <w:sz w:val="38"/>
          <w:rtl/>
        </w:rPr>
        <w:t>فيصيبه ماقدره الله عليه</w:t>
      </w:r>
      <w:r w:rsidR="006E44CE" w:rsidRPr="00D65790">
        <w:rPr>
          <w:rFonts w:ascii="Traditional Arabic" w:hAnsi="Traditional Arabic"/>
          <w:sz w:val="38"/>
          <w:rtl/>
        </w:rPr>
        <w:t xml:space="preserve">، </w:t>
      </w:r>
      <w:r w:rsidRPr="00D65790">
        <w:rPr>
          <w:rFonts w:ascii="Traditional Arabic" w:hAnsi="Traditional Arabic"/>
          <w:sz w:val="38"/>
          <w:rtl/>
        </w:rPr>
        <w:t>وبه قال علي بن أبي طالب</w:t>
      </w:r>
      <w:r w:rsidRPr="00D65790">
        <w:rPr>
          <w:rStyle w:val="a8"/>
          <w:rFonts w:ascii="Traditional Arabic" w:hAnsi="Traditional Arabic"/>
          <w:sz w:val="38"/>
          <w:rtl/>
        </w:rPr>
        <w:t>(</w:t>
      </w:r>
      <w:r w:rsidRPr="00D65790">
        <w:rPr>
          <w:rStyle w:val="a8"/>
          <w:rFonts w:ascii="Traditional Arabic" w:hAnsi="Traditional Arabic"/>
          <w:sz w:val="38"/>
          <w:rtl/>
        </w:rPr>
        <w:footnoteReference w:id="770"/>
      </w:r>
      <w:r w:rsidRPr="00D65790">
        <w:rPr>
          <w:rStyle w:val="a8"/>
          <w:rFonts w:ascii="Traditional Arabic" w:hAnsi="Traditional Arabic"/>
          <w:sz w:val="38"/>
          <w:rtl/>
        </w:rPr>
        <w:t>)</w:t>
      </w:r>
      <w:r w:rsidR="006E44CE" w:rsidRPr="00D65790">
        <w:rPr>
          <w:rFonts w:ascii="Traditional Arabic" w:hAnsi="Traditional Arabic"/>
          <w:sz w:val="38"/>
          <w:rtl/>
        </w:rPr>
        <w:t xml:space="preserve">، </w:t>
      </w:r>
      <w:r w:rsidRPr="00D65790">
        <w:rPr>
          <w:rFonts w:ascii="Traditional Arabic" w:hAnsi="Traditional Arabic"/>
          <w:sz w:val="38"/>
          <w:rtl/>
        </w:rPr>
        <w:t>وابن عباس</w:t>
      </w:r>
      <w:r w:rsidRPr="00D65790">
        <w:rPr>
          <w:rFonts w:ascii="Traditional Arabic" w:hAnsi="Traditional Arabic"/>
          <w:sz w:val="38"/>
        </w:rPr>
        <w:sym w:font="AGA Arabesque" w:char="F079"/>
      </w:r>
      <w:r w:rsidRPr="00D65790">
        <w:rPr>
          <w:rStyle w:val="a8"/>
          <w:rFonts w:ascii="Traditional Arabic" w:hAnsi="Traditional Arabic"/>
          <w:sz w:val="38"/>
          <w:rtl/>
        </w:rPr>
        <w:t>(</w:t>
      </w:r>
      <w:r w:rsidRPr="00D65790">
        <w:rPr>
          <w:rStyle w:val="a8"/>
          <w:rFonts w:ascii="Traditional Arabic" w:hAnsi="Traditional Arabic"/>
          <w:sz w:val="38"/>
          <w:rtl/>
        </w:rPr>
        <w:footnoteReference w:id="771"/>
      </w:r>
      <w:r w:rsidRPr="00D65790">
        <w:rPr>
          <w:rStyle w:val="a8"/>
          <w:rFonts w:ascii="Traditional Arabic" w:hAnsi="Traditional Arabic"/>
          <w:sz w:val="38"/>
          <w:rtl/>
        </w:rPr>
        <w:t>)</w:t>
      </w:r>
      <w:r w:rsidR="006E44CE" w:rsidRPr="00D65790">
        <w:rPr>
          <w:rFonts w:ascii="Traditional Arabic" w:hAnsi="Traditional Arabic"/>
          <w:sz w:val="38"/>
          <w:rtl/>
        </w:rPr>
        <w:t xml:space="preserve">، </w:t>
      </w:r>
      <w:r w:rsidRPr="00D65790">
        <w:rPr>
          <w:rFonts w:ascii="Traditional Arabic" w:hAnsi="Traditional Arabic"/>
          <w:sz w:val="38"/>
          <w:rtl/>
        </w:rPr>
        <w:t>وسعيد بن جبير</w:t>
      </w:r>
      <w:r w:rsidR="006E44CE" w:rsidRPr="00D65790">
        <w:rPr>
          <w:rFonts w:ascii="Traditional Arabic" w:hAnsi="Traditional Arabic"/>
          <w:sz w:val="38"/>
          <w:rtl/>
        </w:rPr>
        <w:t xml:space="preserve">، </w:t>
      </w:r>
      <w:r w:rsidRPr="00D65790">
        <w:rPr>
          <w:rFonts w:ascii="Traditional Arabic" w:hAnsi="Traditional Arabic"/>
          <w:sz w:val="38"/>
          <w:rtl/>
        </w:rPr>
        <w:t>ومجاهد</w:t>
      </w:r>
      <w:r w:rsidR="006E44CE" w:rsidRPr="00D65790">
        <w:rPr>
          <w:rFonts w:ascii="Traditional Arabic" w:hAnsi="Traditional Arabic"/>
          <w:sz w:val="38"/>
          <w:rtl/>
        </w:rPr>
        <w:t xml:space="preserve">، </w:t>
      </w:r>
      <w:r w:rsidRPr="00D65790">
        <w:rPr>
          <w:rFonts w:ascii="Traditional Arabic" w:hAnsi="Traditional Arabic"/>
          <w:sz w:val="38"/>
          <w:rtl/>
        </w:rPr>
        <w:t>وقتادة</w:t>
      </w:r>
      <w:r w:rsidR="006E44CE" w:rsidRPr="00D65790">
        <w:rPr>
          <w:rFonts w:ascii="Traditional Arabic" w:hAnsi="Traditional Arabic"/>
          <w:sz w:val="38"/>
          <w:rtl/>
        </w:rPr>
        <w:t xml:space="preserve">، </w:t>
      </w:r>
      <w:r w:rsidRPr="00D65790">
        <w:rPr>
          <w:rFonts w:ascii="Traditional Arabic" w:hAnsi="Traditional Arabic"/>
          <w:sz w:val="38"/>
          <w:rtl/>
        </w:rPr>
        <w:t>وهو الصواب</w:t>
      </w:r>
      <w:r w:rsidR="005C62B5" w:rsidRPr="00D65790">
        <w:rPr>
          <w:rFonts w:ascii="Traditional Arabic" w:hAnsi="Traditional Arabic" w:hint="cs"/>
          <w:sz w:val="38"/>
          <w:rtl/>
        </w:rPr>
        <w:t>؛</w:t>
      </w:r>
      <w:r w:rsidRPr="00D65790">
        <w:rPr>
          <w:rFonts w:ascii="Traditional Arabic" w:hAnsi="Traditional Arabic"/>
          <w:sz w:val="38"/>
          <w:rtl/>
        </w:rPr>
        <w:t xml:space="preserve"> لعموم </w:t>
      </w:r>
      <w:r w:rsidRPr="00D65790">
        <w:rPr>
          <w:rFonts w:ascii="Traditional Arabic" w:hAnsi="Traditional Arabic" w:hint="cs"/>
          <w:sz w:val="38"/>
          <w:rtl/>
        </w:rPr>
        <w:t xml:space="preserve">قوله تعالى: </w:t>
      </w:r>
      <w:r w:rsidRPr="00D65790">
        <w:rPr>
          <w:rFonts w:ascii="QCF_BSML" w:hAnsi="QCF_BSML" w:cs="QCF_BSML"/>
          <w:sz w:val="35"/>
          <w:szCs w:val="35"/>
          <w:rtl/>
        </w:rPr>
        <w:t>(</w:t>
      </w:r>
      <w:r w:rsidRPr="00D65790">
        <w:rPr>
          <w:rFonts w:ascii="QCF_P250" w:hAnsi="QCF_P250" w:cs="QCF_P250"/>
          <w:spacing w:val="-20"/>
          <w:sz w:val="35"/>
          <w:szCs w:val="35"/>
          <w:rtl/>
        </w:rPr>
        <w:t>ﮧ ﮨ ﮩ ﮪ</w:t>
      </w:r>
      <w:r w:rsidRPr="00D65790">
        <w:rPr>
          <w:rFonts w:ascii="QCF_BSML" w:hAnsi="QCF_BSML" w:cs="QCF_BSML"/>
          <w:sz w:val="35"/>
          <w:szCs w:val="35"/>
          <w:rtl/>
        </w:rPr>
        <w:t>)</w:t>
      </w:r>
      <w:r w:rsidR="00082AD5" w:rsidRPr="00082AD5">
        <w:rPr>
          <w:rFonts w:hint="cs"/>
          <w:rtl/>
        </w:rPr>
        <w:t xml:space="preserve"> </w:t>
      </w:r>
      <w:r w:rsidR="00082AD5" w:rsidRPr="00D65790">
        <w:rPr>
          <w:rFonts w:hint="cs"/>
          <w:rtl/>
        </w:rPr>
        <w:t>[الرعد: 11]</w:t>
      </w:r>
      <w:r w:rsidR="006E44CE" w:rsidRPr="00D65790">
        <w:rPr>
          <w:rFonts w:ascii="Traditional Arabic" w:hAnsi="Traditional Arabic" w:hint="cs"/>
          <w:sz w:val="38"/>
          <w:rtl/>
        </w:rPr>
        <w:t xml:space="preserve">، </w:t>
      </w:r>
      <w:r w:rsidRPr="00D65790">
        <w:rPr>
          <w:rFonts w:ascii="Traditional Arabic" w:hAnsi="Traditional Arabic" w:hint="cs"/>
          <w:sz w:val="38"/>
          <w:rtl/>
        </w:rPr>
        <w:t>حيث إن الأمر جاء مفرداً مضافاً إلى لفظ الجلالة</w:t>
      </w:r>
      <w:r w:rsidR="006E44CE" w:rsidRPr="00D65790">
        <w:rPr>
          <w:rFonts w:ascii="Traditional Arabic" w:hAnsi="Traditional Arabic" w:hint="cs"/>
          <w:sz w:val="38"/>
          <w:rtl/>
        </w:rPr>
        <w:t xml:space="preserve">، </w:t>
      </w:r>
      <w:r w:rsidRPr="00D65790">
        <w:rPr>
          <w:rFonts w:ascii="Traditional Arabic" w:hAnsi="Traditional Arabic" w:hint="cs"/>
          <w:sz w:val="38"/>
          <w:rtl/>
        </w:rPr>
        <w:t>والمفرد إذا أضيف يفيد العموم.</w:t>
      </w:r>
    </w:p>
    <w:p w:rsidR="00647285" w:rsidRPr="00D65790" w:rsidRDefault="00647285" w:rsidP="00647285">
      <w:pPr>
        <w:jc w:val="lowKashida"/>
        <w:rPr>
          <w:rFonts w:ascii="Traditional Arabic" w:hAnsi="Traditional Arabic"/>
          <w:sz w:val="38"/>
          <w:rtl/>
        </w:rPr>
      </w:pPr>
      <w:r w:rsidRPr="00D65790">
        <w:rPr>
          <w:rFonts w:ascii="Traditional Arabic" w:hAnsi="Traditional Arabic"/>
          <w:sz w:val="38"/>
          <w:rtl/>
        </w:rPr>
        <w:t>وأما ماذهب إليه الإمام إبراهيم من أن الحفظ يكون من الجن فهو تخصيص بلا مخصص</w:t>
      </w:r>
      <w:r w:rsidRPr="00D65790">
        <w:rPr>
          <w:rStyle w:val="a8"/>
          <w:rFonts w:ascii="Traditional Arabic" w:hAnsi="Traditional Arabic"/>
          <w:sz w:val="38"/>
          <w:rtl/>
        </w:rPr>
        <w:t>(</w:t>
      </w:r>
      <w:r w:rsidRPr="00D65790">
        <w:rPr>
          <w:rStyle w:val="a8"/>
          <w:rFonts w:ascii="Traditional Arabic" w:hAnsi="Traditional Arabic"/>
          <w:sz w:val="38"/>
          <w:rtl/>
        </w:rPr>
        <w:footnoteReference w:id="772"/>
      </w:r>
      <w:r w:rsidRPr="00D65790">
        <w:rPr>
          <w:rStyle w:val="a8"/>
          <w:rFonts w:ascii="Traditional Arabic" w:hAnsi="Traditional Arabic"/>
          <w:sz w:val="38"/>
          <w:rtl/>
        </w:rPr>
        <w:t>)</w:t>
      </w:r>
      <w:r w:rsidRPr="00D65790">
        <w:rPr>
          <w:rFonts w:ascii="Traditional Arabic" w:hAnsi="Traditional Arabic"/>
          <w:sz w:val="38"/>
          <w:rtl/>
        </w:rPr>
        <w:t>.</w:t>
      </w:r>
    </w:p>
    <w:p w:rsidR="00647285" w:rsidRPr="00D65790" w:rsidRDefault="00647285" w:rsidP="00C4256C">
      <w:pPr>
        <w:jc w:val="lowKashida"/>
        <w:rPr>
          <w:rFonts w:ascii="Traditional Arabic" w:hAnsi="Traditional Arabic"/>
          <w:sz w:val="38"/>
          <w:rtl/>
        </w:rPr>
      </w:pPr>
      <w:r w:rsidRPr="00D65790">
        <w:rPr>
          <w:rFonts w:ascii="Traditional Arabic" w:hAnsi="Traditional Arabic" w:hint="cs"/>
          <w:b/>
          <w:bCs/>
          <w:sz w:val="38"/>
          <w:rtl/>
        </w:rPr>
        <w:t>ومما يحسن التنبيه عليه:</w:t>
      </w:r>
      <w:r w:rsidRPr="00D65790">
        <w:rPr>
          <w:rFonts w:ascii="Traditional Arabic" w:hAnsi="Traditional Arabic" w:hint="cs"/>
          <w:sz w:val="38"/>
          <w:rtl/>
        </w:rPr>
        <w:t xml:space="preserve"> أن الذي حملني على الجزم </w:t>
      </w:r>
      <w:r w:rsidR="00C4256C" w:rsidRPr="00D65790">
        <w:rPr>
          <w:rFonts w:ascii="Traditional Arabic" w:hAnsi="Traditional Arabic" w:hint="cs"/>
          <w:sz w:val="38"/>
          <w:rtl/>
        </w:rPr>
        <w:t xml:space="preserve">- </w:t>
      </w:r>
      <w:r w:rsidRPr="00D65790">
        <w:rPr>
          <w:rFonts w:ascii="Traditional Arabic" w:hAnsi="Traditional Arabic" w:hint="cs"/>
          <w:sz w:val="38"/>
          <w:rtl/>
        </w:rPr>
        <w:t>بأن مراد الإمام إبراهيم ه</w:t>
      </w:r>
      <w:r w:rsidR="00C4256C" w:rsidRPr="00D65790">
        <w:rPr>
          <w:rFonts w:ascii="Traditional Arabic" w:hAnsi="Traditional Arabic" w:hint="cs"/>
          <w:sz w:val="38"/>
          <w:rtl/>
        </w:rPr>
        <w:t>م</w:t>
      </w:r>
      <w:r w:rsidRPr="00D65790">
        <w:rPr>
          <w:rFonts w:ascii="Traditional Arabic" w:hAnsi="Traditional Arabic" w:hint="cs"/>
          <w:sz w:val="38"/>
          <w:rtl/>
        </w:rPr>
        <w:t xml:space="preserve"> الملائكة الحفظة الذين يحفظون الإنسان من </w:t>
      </w:r>
      <w:r w:rsidR="00C4256C" w:rsidRPr="00D65790">
        <w:rPr>
          <w:rFonts w:ascii="Traditional Arabic" w:hAnsi="Traditional Arabic" w:hint="cs"/>
          <w:sz w:val="38"/>
          <w:rtl/>
        </w:rPr>
        <w:t xml:space="preserve">الجن - </w:t>
      </w:r>
      <w:r w:rsidRPr="00D65790">
        <w:rPr>
          <w:rFonts w:ascii="Traditional Arabic" w:hAnsi="Traditional Arabic" w:hint="cs"/>
          <w:sz w:val="38"/>
          <w:rtl/>
        </w:rPr>
        <w:t>هو الجمع بين الآثار الواردة عنه في ذلك</w:t>
      </w:r>
      <w:r w:rsidR="00C4256C" w:rsidRPr="00D65790">
        <w:rPr>
          <w:rFonts w:ascii="Traditional Arabic" w:hAnsi="Traditional Arabic" w:hint="cs"/>
          <w:sz w:val="38"/>
          <w:rtl/>
        </w:rPr>
        <w:t>، وليس في كلامه ما يدل على الملائكة الحفظة الذين يكتبون الحسنات والسيئات.</w:t>
      </w:r>
    </w:p>
    <w:p w:rsidR="001C6880" w:rsidRPr="00D65790" w:rsidRDefault="00AA52E0">
      <w:pPr>
        <w:bidi w:val="0"/>
        <w:ind w:firstLine="0"/>
        <w:rPr>
          <w:b/>
          <w:bCs/>
          <w:noProof/>
          <w:kern w:val="32"/>
          <w:sz w:val="32"/>
          <w:szCs w:val="40"/>
          <w:rtl/>
          <w:lang w:eastAsia="ar-SA"/>
        </w:rPr>
      </w:pPr>
      <w:r>
        <w:rPr>
          <w:noProof/>
          <w:rtl/>
        </w:rPr>
        <w:pict>
          <v:roundrect id="مستطيل مستدير الزوايا 359" o:spid="_x0000_s1045" style="position:absolute;margin-left:0;margin-top:0;width:402pt;height:531pt;z-index:251808256;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" strokeweight="3.5pt">
            <v:stroke linestyle="thinThick"/>
            <v:shadow color="black" opacity=".5" offset="4pt,4pt"/>
            <v:textbox>
              <w:txbxContent>
                <w:p w:rsidR="00AB406E" w:rsidRPr="00345214" w:rsidRDefault="00AB406E" w:rsidP="00345214">
                  <w:pPr>
                    <w:pStyle w:val="1"/>
                    <w:bidi/>
                    <w:rPr>
                      <w:sz w:val="44"/>
                      <w:szCs w:val="52"/>
                    </w:rPr>
                  </w:pPr>
                  <w:bookmarkStart w:id="141" w:name="_Toc336625208"/>
                  <w:r w:rsidRPr="00345214">
                    <w:rPr>
                      <w:sz w:val="44"/>
                      <w:szCs w:val="52"/>
                      <w:rtl/>
                    </w:rPr>
                    <w:t>الفصل الثاني: الآثار الواردة عن الإمام إبراهيم النخعي في الإيمان بالكتب</w:t>
                  </w:r>
                  <w:bookmarkEnd w:id="141"/>
                </w:p>
                <w:p w:rsidR="00AB406E" w:rsidRPr="00345214" w:rsidRDefault="00AB406E" w:rsidP="00345214">
                  <w:pPr>
                    <w:ind w:firstLine="0"/>
                    <w:jc w:val="center"/>
                    <w:rPr>
                      <w:b/>
                      <w:bCs/>
                      <w:color w:val="000000"/>
                      <w:sz w:val="44"/>
                      <w:szCs w:val="44"/>
                    </w:rPr>
                  </w:pPr>
                  <w:r w:rsidRPr="00345214">
                    <w:rPr>
                      <w:b/>
                      <w:bCs/>
                      <w:color w:val="000000"/>
                      <w:sz w:val="44"/>
                      <w:szCs w:val="44"/>
                      <w:rtl/>
                    </w:rPr>
                    <w:t>وفيه تمهيد وأربعة مباحث:</w:t>
                  </w:r>
                </w:p>
                <w:p w:rsidR="00AB406E" w:rsidRPr="00345214" w:rsidRDefault="00AB406E" w:rsidP="00345214">
                  <w:pPr>
                    <w:pStyle w:val="1"/>
                    <w:bidi/>
                    <w:spacing w:after="0"/>
                    <w:rPr>
                      <w:sz w:val="44"/>
                      <w:szCs w:val="44"/>
                    </w:rPr>
                  </w:pPr>
                  <w:bookmarkStart w:id="142" w:name="_Toc336625209"/>
                  <w:r w:rsidRPr="00345214">
                    <w:rPr>
                      <w:sz w:val="44"/>
                      <w:szCs w:val="44"/>
                      <w:rtl/>
                    </w:rPr>
                    <w:t>المبحث الأول: ما أثر عنه في تقر</w:t>
                  </w:r>
                  <w:r>
                    <w:rPr>
                      <w:sz w:val="44"/>
                      <w:szCs w:val="44"/>
                      <w:rtl/>
                    </w:rPr>
                    <w:t>ير الإيمان بالكتب</w:t>
                  </w:r>
                  <w:bookmarkEnd w:id="142"/>
                </w:p>
                <w:p w:rsidR="00AB406E" w:rsidRPr="00345214" w:rsidRDefault="00AB406E" w:rsidP="00345214">
                  <w:pPr>
                    <w:pStyle w:val="1"/>
                    <w:bidi/>
                    <w:spacing w:after="0"/>
                    <w:rPr>
                      <w:sz w:val="44"/>
                      <w:szCs w:val="44"/>
                    </w:rPr>
                  </w:pPr>
                  <w:bookmarkStart w:id="143" w:name="_Toc336625210"/>
                  <w:r w:rsidRPr="00345214">
                    <w:rPr>
                      <w:sz w:val="44"/>
                      <w:szCs w:val="44"/>
                      <w:rtl/>
                    </w:rPr>
                    <w:t>المبحث الثاني: ما أثر عنه في الإيمان بالتوراة</w:t>
                  </w:r>
                  <w:bookmarkEnd w:id="143"/>
                </w:p>
                <w:p w:rsidR="00AB406E" w:rsidRPr="00345214" w:rsidRDefault="00AB406E" w:rsidP="003600DF">
                  <w:pPr>
                    <w:ind w:firstLine="0"/>
                    <w:jc w:val="center"/>
                    <w:rPr>
                      <w:rStyle w:val="aff4"/>
                      <w:b/>
                      <w:bCs/>
                      <w:sz w:val="44"/>
                      <w:szCs w:val="44"/>
                      <w:rtl/>
                    </w:rPr>
                  </w:pPr>
                  <w:r w:rsidRPr="00345214">
                    <w:rPr>
                      <w:b/>
                      <w:bCs/>
                      <w:sz w:val="44"/>
                      <w:szCs w:val="44"/>
                      <w:rtl/>
                    </w:rPr>
                    <w:t>المبحث الثالث: ما أثر عنه في الإيمان بالقرآن</w:t>
                  </w:r>
                </w:p>
                <w:p w:rsidR="00AB406E" w:rsidRPr="00345214" w:rsidRDefault="00AB406E" w:rsidP="00345214">
                  <w:pPr>
                    <w:pStyle w:val="1"/>
                    <w:bidi/>
                    <w:spacing w:after="0"/>
                    <w:rPr>
                      <w:sz w:val="44"/>
                      <w:szCs w:val="44"/>
                    </w:rPr>
                  </w:pPr>
                  <w:bookmarkStart w:id="144" w:name="_Toc336625211"/>
                  <w:r w:rsidRPr="00345214">
                    <w:rPr>
                      <w:sz w:val="44"/>
                      <w:szCs w:val="44"/>
                      <w:rtl/>
                    </w:rPr>
                    <w:t>المبحث الرابع: ما أثر عنه</w:t>
                  </w:r>
                  <w:r>
                    <w:rPr>
                      <w:sz w:val="44"/>
                      <w:szCs w:val="44"/>
                      <w:rtl/>
                    </w:rPr>
                    <w:t xml:space="preserve"> في حكم الاشتغال بالكتب السابقة</w:t>
                  </w:r>
                  <w:bookmarkEnd w:id="144"/>
                </w:p>
                <w:p w:rsidR="00AB406E" w:rsidRPr="00345214" w:rsidRDefault="00AB406E" w:rsidP="00345214">
                  <w:pPr>
                    <w:ind w:firstLine="0"/>
                    <w:rPr>
                      <w:rStyle w:val="aff4"/>
                      <w:b/>
                      <w:bCs/>
                      <w:sz w:val="40"/>
                      <w:szCs w:val="40"/>
                      <w:rtl/>
                    </w:rPr>
                  </w:pPr>
                </w:p>
              </w:txbxContent>
            </v:textbox>
            <w10:wrap anchorx="margin" anchory="margin"/>
          </v:roundrect>
        </w:pict>
      </w:r>
      <w:r w:rsidR="001C6880" w:rsidRPr="00D65790">
        <w:rPr>
          <w:rtl/>
        </w:rPr>
        <w:br w:type="page"/>
      </w:r>
    </w:p>
    <w:p w:rsidR="00647285" w:rsidRPr="00D65790" w:rsidRDefault="00647285" w:rsidP="005C62B5">
      <w:pPr>
        <w:pStyle w:val="1"/>
        <w:bidi/>
        <w:rPr>
          <w:color w:val="auto"/>
          <w:rtl/>
        </w:rPr>
      </w:pPr>
      <w:bookmarkStart w:id="145" w:name="_Toc336625212"/>
      <w:r w:rsidRPr="00D65790">
        <w:rPr>
          <w:rFonts w:hint="cs"/>
          <w:color w:val="auto"/>
          <w:rtl/>
        </w:rPr>
        <w:t>الفصل الثاني: الآثار الواردة عن الإمام إبر</w:t>
      </w:r>
      <w:r w:rsidR="005C62B5" w:rsidRPr="00D65790">
        <w:rPr>
          <w:rFonts w:hint="cs"/>
          <w:color w:val="auto"/>
          <w:rtl/>
        </w:rPr>
        <w:t>اهيم النخعي في الإيمان بالكتب</w:t>
      </w:r>
      <w:bookmarkEnd w:id="145"/>
    </w:p>
    <w:p w:rsidR="00647285" w:rsidRPr="00D65790" w:rsidRDefault="00647285" w:rsidP="00647285">
      <w:pPr>
        <w:jc w:val="lowKashida"/>
        <w:rPr>
          <w:sz w:val="38"/>
          <w:rtl/>
        </w:rPr>
      </w:pPr>
      <w:r w:rsidRPr="00D65790">
        <w:rPr>
          <w:rFonts w:hint="cs"/>
          <w:sz w:val="38"/>
          <w:rtl/>
        </w:rPr>
        <w:t>وفيه تمهيد وأربعة مباحث:</w:t>
      </w:r>
    </w:p>
    <w:p w:rsidR="00647285" w:rsidRPr="00D65790" w:rsidRDefault="00647285" w:rsidP="005D4E10">
      <w:pPr>
        <w:pStyle w:val="2"/>
        <w:bidi/>
        <w:rPr>
          <w:color w:val="auto"/>
          <w:rtl/>
        </w:rPr>
      </w:pPr>
      <w:bookmarkStart w:id="146" w:name="_Toc336625213"/>
      <w:r w:rsidRPr="00D65790">
        <w:rPr>
          <w:rFonts w:hint="cs"/>
          <w:color w:val="auto"/>
          <w:rtl/>
        </w:rPr>
        <w:t>التمهيد:</w:t>
      </w:r>
      <w:bookmarkEnd w:id="146"/>
    </w:p>
    <w:p w:rsidR="00647285" w:rsidRPr="00D65790" w:rsidRDefault="00647285" w:rsidP="00647285">
      <w:pPr>
        <w:jc w:val="lowKashida"/>
        <w:rPr>
          <w:sz w:val="38"/>
          <w:rtl/>
        </w:rPr>
      </w:pPr>
      <w:r w:rsidRPr="00D65790">
        <w:rPr>
          <w:rFonts w:hint="cs"/>
          <w:sz w:val="38"/>
          <w:rtl/>
        </w:rPr>
        <w:t>الإيمان بالكتب: هي الكتب التي أنزلها الله على رسله عليهم الصلاة والسلام؛ ليبلغوها للناس</w:t>
      </w:r>
      <w:r w:rsidR="006E44CE" w:rsidRPr="00D65790">
        <w:rPr>
          <w:rFonts w:hint="cs"/>
          <w:sz w:val="38"/>
          <w:rtl/>
        </w:rPr>
        <w:t xml:space="preserve">، </w:t>
      </w:r>
      <w:r w:rsidRPr="00D65790">
        <w:rPr>
          <w:rFonts w:hint="cs"/>
          <w:sz w:val="38"/>
          <w:rtl/>
        </w:rPr>
        <w:t>حيث دعت إلى توحيد الله وعبادته والإيمان باليوم الآخر</w:t>
      </w:r>
      <w:r w:rsidR="006E44CE" w:rsidRPr="00D65790">
        <w:rPr>
          <w:rFonts w:hint="cs"/>
          <w:sz w:val="38"/>
          <w:rtl/>
        </w:rPr>
        <w:t xml:space="preserve">، </w:t>
      </w:r>
      <w:r w:rsidRPr="00D65790">
        <w:rPr>
          <w:rFonts w:hint="cs"/>
          <w:sz w:val="38"/>
          <w:rtl/>
        </w:rPr>
        <w:t>والحث على العمل الصالح</w:t>
      </w:r>
      <w:r w:rsidR="006E44CE" w:rsidRPr="00D65790">
        <w:rPr>
          <w:rFonts w:hint="cs"/>
          <w:sz w:val="38"/>
          <w:rtl/>
        </w:rPr>
        <w:t xml:space="preserve">، </w:t>
      </w:r>
      <w:r w:rsidRPr="00D65790">
        <w:rPr>
          <w:rFonts w:hint="cs"/>
          <w:sz w:val="38"/>
          <w:rtl/>
        </w:rPr>
        <w:t>فهي كلام الله سبحانه</w:t>
      </w:r>
      <w:r w:rsidR="006E44CE" w:rsidRPr="00D65790">
        <w:rPr>
          <w:rFonts w:hint="cs"/>
          <w:sz w:val="38"/>
          <w:rtl/>
        </w:rPr>
        <w:t xml:space="preserve">، </w:t>
      </w:r>
      <w:r w:rsidRPr="00D65790">
        <w:rPr>
          <w:rFonts w:hint="cs"/>
          <w:sz w:val="38"/>
          <w:rtl/>
        </w:rPr>
        <w:t>ووحيه المنزل على الرسل هداية ورحمة للناس.</w:t>
      </w:r>
    </w:p>
    <w:p w:rsidR="00647285" w:rsidRPr="00D65790" w:rsidRDefault="00647285" w:rsidP="00647285">
      <w:pPr>
        <w:jc w:val="lowKashida"/>
        <w:rPr>
          <w:sz w:val="38"/>
          <w:rtl/>
        </w:rPr>
      </w:pPr>
      <w:r w:rsidRPr="00D65790">
        <w:rPr>
          <w:rFonts w:hint="cs"/>
          <w:sz w:val="38"/>
          <w:rtl/>
        </w:rPr>
        <w:t>فالإيمان بالكتب فيه تصديق بوحي الله سبحانه</w:t>
      </w:r>
      <w:r w:rsidR="006E44CE" w:rsidRPr="00D65790">
        <w:rPr>
          <w:rFonts w:hint="cs"/>
          <w:sz w:val="38"/>
          <w:rtl/>
        </w:rPr>
        <w:t xml:space="preserve">، </w:t>
      </w:r>
      <w:r w:rsidRPr="00D65790">
        <w:rPr>
          <w:rFonts w:hint="cs"/>
          <w:sz w:val="38"/>
          <w:rtl/>
        </w:rPr>
        <w:t>وإيمان بكمال حكمته</w:t>
      </w:r>
      <w:r w:rsidR="006E44CE" w:rsidRPr="00D65790">
        <w:rPr>
          <w:rFonts w:hint="cs"/>
          <w:sz w:val="38"/>
          <w:rtl/>
        </w:rPr>
        <w:t xml:space="preserve">، </w:t>
      </w:r>
      <w:r w:rsidRPr="00D65790">
        <w:rPr>
          <w:rFonts w:hint="cs"/>
          <w:sz w:val="38"/>
          <w:rtl/>
        </w:rPr>
        <w:t>وأنه لا يترك عباده سدى دون أن يبين لهم طريق هدايتهم</w:t>
      </w:r>
      <w:r w:rsidR="006E44CE" w:rsidRPr="00D65790">
        <w:rPr>
          <w:rFonts w:hint="cs"/>
          <w:sz w:val="38"/>
          <w:rtl/>
        </w:rPr>
        <w:t xml:space="preserve">، </w:t>
      </w:r>
      <w:r w:rsidRPr="00D65790">
        <w:rPr>
          <w:rFonts w:hint="cs"/>
          <w:sz w:val="38"/>
          <w:rtl/>
        </w:rPr>
        <w:t>ومالهم وما عليهم من الحقوق والواجبات وما فيه صلاح دنياهم وآخرتهم.</w:t>
      </w:r>
    </w:p>
    <w:p w:rsidR="00647285" w:rsidRPr="00D65790" w:rsidRDefault="00647285" w:rsidP="00F90386">
      <w:pPr>
        <w:jc w:val="lowKashida"/>
        <w:rPr>
          <w:sz w:val="38"/>
          <w:rtl/>
        </w:rPr>
      </w:pPr>
      <w:r w:rsidRPr="00D65790">
        <w:rPr>
          <w:rFonts w:hint="cs"/>
          <w:sz w:val="38"/>
          <w:rtl/>
        </w:rPr>
        <w:t xml:space="preserve">قال تعالى: </w:t>
      </w:r>
      <w:r w:rsidR="006B620B" w:rsidRPr="00D65790">
        <w:rPr>
          <w:rFonts w:ascii="QCF_BSML" w:hAnsi="QCF_BSML" w:cs="QCF_BSML"/>
          <w:sz w:val="35"/>
          <w:szCs w:val="35"/>
          <w:rtl/>
        </w:rPr>
        <w:t>(</w:t>
      </w:r>
      <w:r w:rsidRPr="00D65790">
        <w:rPr>
          <w:rFonts w:ascii="QCF_P255" w:hAnsi="QCF_P255" w:cs="QCF_P255"/>
          <w:sz w:val="35"/>
          <w:szCs w:val="35"/>
          <w:rtl/>
        </w:rPr>
        <w:t>ﭢﭣ  ﭤ  ﭥ  ﭦ  ﭧ  ﭨ  ﭩ  ﭪ   ﭫ  ﭬ</w:t>
      </w:r>
      <w:r w:rsidRPr="00D65790">
        <w:rPr>
          <w:rFonts w:ascii="QCF_BSML" w:hAnsi="QCF_BSML" w:cs="QCF_BSML"/>
          <w:b/>
          <w:bCs/>
          <w:spacing w:val="-20"/>
          <w:sz w:val="35"/>
          <w:szCs w:val="35"/>
          <w:rtl/>
        </w:rPr>
        <w:t>)</w:t>
      </w:r>
      <w:r w:rsidRPr="00D65790">
        <w:rPr>
          <w:rFonts w:hint="cs"/>
          <w:sz w:val="38"/>
          <w:rtl/>
        </w:rPr>
        <w:t>[</w:t>
      </w:r>
      <w:r w:rsidRPr="00D65790">
        <w:rPr>
          <w:sz w:val="38"/>
          <w:rtl/>
        </w:rPr>
        <w:t>إبراهيم: ١</w:t>
      </w:r>
      <w:r w:rsidRPr="00D65790">
        <w:rPr>
          <w:rFonts w:hint="cs"/>
          <w:sz w:val="38"/>
          <w:rtl/>
        </w:rPr>
        <w:t>].</w:t>
      </w:r>
    </w:p>
    <w:p w:rsidR="00647285" w:rsidRPr="00D65790" w:rsidRDefault="00647285" w:rsidP="00647285">
      <w:pPr>
        <w:jc w:val="lowKashida"/>
        <w:rPr>
          <w:sz w:val="38"/>
          <w:rtl/>
        </w:rPr>
      </w:pPr>
      <w:r w:rsidRPr="00D65790">
        <w:rPr>
          <w:rFonts w:hint="cs"/>
          <w:sz w:val="38"/>
          <w:rtl/>
        </w:rPr>
        <w:t>وعليه: فقد ورد عن الإمام إبراهيم ما يدل على الإيمان بالكتب السماوية</w:t>
      </w:r>
      <w:r w:rsidR="006E44CE" w:rsidRPr="00D65790">
        <w:rPr>
          <w:rFonts w:hint="cs"/>
          <w:sz w:val="38"/>
          <w:rtl/>
        </w:rPr>
        <w:t xml:space="preserve">، </w:t>
      </w:r>
      <w:r w:rsidRPr="00D65790">
        <w:rPr>
          <w:rFonts w:hint="cs"/>
          <w:sz w:val="38"/>
          <w:rtl/>
        </w:rPr>
        <w:t>وحكم الاشتغال بالكتب السابقة للقرآن.</w:t>
      </w:r>
    </w:p>
    <w:p w:rsidR="00647285" w:rsidRPr="00D65790" w:rsidRDefault="00647285" w:rsidP="00647285">
      <w:pPr>
        <w:jc w:val="lowKashida"/>
        <w:rPr>
          <w:b/>
          <w:bCs/>
          <w:sz w:val="38"/>
          <w:rtl/>
        </w:rPr>
      </w:pPr>
    </w:p>
    <w:p w:rsidR="00647285" w:rsidRPr="00D65790" w:rsidRDefault="00647285" w:rsidP="00647285">
      <w:pPr>
        <w:jc w:val="lowKashida"/>
        <w:rPr>
          <w:b/>
          <w:bCs/>
          <w:sz w:val="38"/>
          <w:rtl/>
        </w:rPr>
      </w:pPr>
    </w:p>
    <w:p w:rsidR="00647285" w:rsidRPr="00D65790" w:rsidRDefault="00647285" w:rsidP="00647285">
      <w:pPr>
        <w:jc w:val="lowKashida"/>
        <w:rPr>
          <w:b/>
          <w:bCs/>
          <w:sz w:val="38"/>
          <w:rtl/>
        </w:rPr>
      </w:pPr>
    </w:p>
    <w:p w:rsidR="00647285" w:rsidRPr="00D65790" w:rsidRDefault="00647285" w:rsidP="00647285">
      <w:pPr>
        <w:jc w:val="lowKashida"/>
        <w:rPr>
          <w:b/>
          <w:bCs/>
          <w:sz w:val="38"/>
          <w:rtl/>
        </w:rPr>
      </w:pPr>
    </w:p>
    <w:p w:rsidR="00647285" w:rsidRPr="00D65790" w:rsidRDefault="00647285" w:rsidP="00647285">
      <w:pPr>
        <w:jc w:val="lowKashida"/>
        <w:rPr>
          <w:b/>
          <w:bCs/>
          <w:sz w:val="38"/>
          <w:rtl/>
        </w:rPr>
      </w:pPr>
    </w:p>
    <w:p w:rsidR="00647285" w:rsidRPr="00D65790" w:rsidRDefault="00647285" w:rsidP="00647285">
      <w:pPr>
        <w:jc w:val="lowKashida"/>
        <w:rPr>
          <w:b/>
          <w:bCs/>
          <w:sz w:val="38"/>
          <w:rtl/>
        </w:rPr>
      </w:pPr>
    </w:p>
    <w:p w:rsidR="00647285" w:rsidRPr="00D65790" w:rsidRDefault="00647285" w:rsidP="00647285">
      <w:pPr>
        <w:jc w:val="lowKashida"/>
        <w:rPr>
          <w:b/>
          <w:bCs/>
          <w:sz w:val="38"/>
          <w:rtl/>
        </w:rPr>
      </w:pPr>
    </w:p>
    <w:p w:rsidR="00647285" w:rsidRPr="00D65790" w:rsidRDefault="00647285" w:rsidP="00647285">
      <w:pPr>
        <w:jc w:val="lowKashida"/>
        <w:rPr>
          <w:b/>
          <w:bCs/>
          <w:sz w:val="38"/>
          <w:rtl/>
        </w:rPr>
      </w:pPr>
    </w:p>
    <w:p w:rsidR="006620AD" w:rsidRPr="00D65790" w:rsidRDefault="00AA52E0">
      <w:pPr>
        <w:bidi w:val="0"/>
        <w:ind w:firstLine="0"/>
        <w:rPr>
          <w:b/>
          <w:bCs/>
          <w:noProof/>
          <w:kern w:val="32"/>
          <w:sz w:val="32"/>
          <w:szCs w:val="40"/>
          <w:rtl/>
          <w:lang w:eastAsia="ar-SA"/>
        </w:rPr>
      </w:pPr>
      <w:r>
        <w:rPr>
          <w:noProof/>
          <w:rtl/>
        </w:rPr>
        <w:pict>
          <v:roundrect id="مستطيل مستدير الزوايا 360" o:spid="_x0000_s1046" style="position:absolute;margin-left:0;margin-top:0;width:402pt;height:531pt;z-index:251809280;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" strokeweight="3.5pt">
            <v:stroke linestyle="thinThick"/>
            <v:shadow color="black" opacity=".5" offset="4pt,4pt"/>
            <v:textbox>
              <w:txbxContent>
                <w:p w:rsidR="00AB406E" w:rsidRPr="006620AD" w:rsidRDefault="00AB406E" w:rsidP="003600DF">
                  <w:pPr>
                    <w:ind w:firstLine="0"/>
                    <w:jc w:val="center"/>
                    <w:rPr>
                      <w:b/>
                      <w:bCs/>
                      <w:sz w:val="48"/>
                      <w:szCs w:val="48"/>
                      <w:rtl/>
                    </w:rPr>
                  </w:pPr>
                  <w:r w:rsidRPr="006620AD">
                    <w:rPr>
                      <w:b/>
                      <w:bCs/>
                      <w:sz w:val="48"/>
                      <w:szCs w:val="48"/>
                      <w:rtl/>
                    </w:rPr>
                    <w:t>المبحث الأول:</w:t>
                  </w:r>
                </w:p>
                <w:p w:rsidR="00AB406E" w:rsidRPr="006620AD" w:rsidRDefault="00AB406E" w:rsidP="003600DF">
                  <w:pPr>
                    <w:ind w:firstLine="0"/>
                    <w:jc w:val="center"/>
                    <w:rPr>
                      <w:rStyle w:val="aff4"/>
                      <w:b/>
                      <w:bCs/>
                      <w:sz w:val="48"/>
                      <w:szCs w:val="48"/>
                      <w:rtl/>
                    </w:rPr>
                  </w:pPr>
                  <w:r w:rsidRPr="006620AD">
                    <w:rPr>
                      <w:b/>
                      <w:bCs/>
                      <w:sz w:val="48"/>
                      <w:szCs w:val="48"/>
                      <w:rtl/>
                    </w:rPr>
                    <w:t>ما أثر عنه في تقرير الإيمان بالكتب</w:t>
                  </w:r>
                </w:p>
                <w:p w:rsidR="00AB406E" w:rsidRPr="00C777EB" w:rsidRDefault="00AB406E" w:rsidP="003600DF">
                  <w:pPr>
                    <w:ind w:firstLine="0"/>
                    <w:jc w:val="center"/>
                    <w:rPr>
                      <w:rStyle w:val="aff4"/>
                      <w:b/>
                      <w:bCs/>
                      <w:sz w:val="40"/>
                      <w:szCs w:val="40"/>
                      <w:rtl/>
                    </w:rPr>
                  </w:pPr>
                </w:p>
              </w:txbxContent>
            </v:textbox>
            <w10:wrap anchorx="margin" anchory="margin"/>
          </v:roundrect>
        </w:pict>
      </w:r>
      <w:r w:rsidR="006620AD" w:rsidRPr="00D65790">
        <w:rPr>
          <w:rtl/>
        </w:rPr>
        <w:br w:type="page"/>
      </w:r>
    </w:p>
    <w:p w:rsidR="00647285" w:rsidRPr="00D65790" w:rsidRDefault="00647285" w:rsidP="005D4E10">
      <w:pPr>
        <w:pStyle w:val="1"/>
        <w:bidi/>
        <w:rPr>
          <w:color w:val="auto"/>
          <w:rtl/>
        </w:rPr>
      </w:pPr>
      <w:bookmarkStart w:id="147" w:name="_Toc336625214"/>
      <w:r w:rsidRPr="00D65790">
        <w:rPr>
          <w:rFonts w:hint="cs"/>
          <w:color w:val="auto"/>
          <w:rtl/>
        </w:rPr>
        <w:t>المبحث الأول: ما أثر عنه في تقرير الإيمان بالكتب:</w:t>
      </w:r>
      <w:bookmarkEnd w:id="147"/>
    </w:p>
    <w:p w:rsidR="00647285" w:rsidRPr="00D65790" w:rsidRDefault="00632EC9" w:rsidP="00327C0E">
      <w:pPr>
        <w:pStyle w:val="aff5"/>
        <w:ind w:left="1077" w:hanging="720"/>
        <w:rPr>
          <w:color w:val="auto"/>
          <w:rtl/>
        </w:rPr>
      </w:pPr>
      <w:r w:rsidRPr="00D65790">
        <w:rPr>
          <w:rFonts w:hint="cs"/>
          <w:color w:val="auto"/>
          <w:rtl/>
        </w:rPr>
        <w:t xml:space="preserve">(...) </w:t>
      </w:r>
      <w:r w:rsidR="00647285" w:rsidRPr="00D65790">
        <w:rPr>
          <w:rFonts w:hint="cs"/>
          <w:color w:val="auto"/>
          <w:rtl/>
        </w:rPr>
        <w:t>قال أبو عبيد القاسم بن سلام: حدثنا عبد الرحمن</w:t>
      </w:r>
      <w:r w:rsidR="006E44CE" w:rsidRPr="00D65790">
        <w:rPr>
          <w:rFonts w:hint="cs"/>
          <w:color w:val="auto"/>
          <w:rtl/>
        </w:rPr>
        <w:t xml:space="preserve">، </w:t>
      </w:r>
      <w:r w:rsidR="00647285" w:rsidRPr="00D65790">
        <w:rPr>
          <w:rFonts w:hint="cs"/>
          <w:color w:val="auto"/>
          <w:rtl/>
        </w:rPr>
        <w:t>عن سفيان</w:t>
      </w:r>
      <w:r w:rsidR="006E44CE" w:rsidRPr="00D65790">
        <w:rPr>
          <w:rFonts w:hint="cs"/>
          <w:color w:val="auto"/>
          <w:rtl/>
        </w:rPr>
        <w:t xml:space="preserve">، </w:t>
      </w:r>
      <w:r w:rsidR="00647285" w:rsidRPr="00D65790">
        <w:rPr>
          <w:rFonts w:hint="cs"/>
          <w:color w:val="auto"/>
          <w:rtl/>
        </w:rPr>
        <w:t>عن مُحل بن محرز</w:t>
      </w:r>
      <w:r w:rsidR="006E44CE" w:rsidRPr="00D65790">
        <w:rPr>
          <w:rFonts w:hint="cs"/>
          <w:color w:val="auto"/>
          <w:rtl/>
        </w:rPr>
        <w:t xml:space="preserve">، </w:t>
      </w:r>
      <w:r w:rsidR="00647285" w:rsidRPr="00D65790">
        <w:rPr>
          <w:rFonts w:hint="cs"/>
          <w:color w:val="auto"/>
          <w:rtl/>
        </w:rPr>
        <w:t>قال: قال</w:t>
      </w:r>
      <w:r w:rsidR="00327C0E">
        <w:rPr>
          <w:rFonts w:hint="cs"/>
          <w:color w:val="auto"/>
          <w:rtl/>
        </w:rPr>
        <w:t xml:space="preserve"> </w:t>
      </w:r>
      <w:r w:rsidR="00647285" w:rsidRPr="00D65790">
        <w:rPr>
          <w:rFonts w:hint="cs"/>
          <w:color w:val="auto"/>
          <w:rtl/>
        </w:rPr>
        <w:t>إبراهيم: إذا قيل لك أمؤمن أنت؟ فقل: ((آمنت بالله وملائكته وكتبه ورسله))</w:t>
      </w:r>
      <w:r w:rsidR="00647285" w:rsidRPr="00D65790">
        <w:rPr>
          <w:rStyle w:val="a8"/>
          <w:rFonts w:ascii="Traditional Arabic" w:hAnsi="Traditional Arabic"/>
          <w:color w:val="auto"/>
          <w:rtl/>
        </w:rPr>
        <w:t>(</w:t>
      </w:r>
      <w:r w:rsidR="00647285" w:rsidRPr="00D65790">
        <w:rPr>
          <w:rStyle w:val="a8"/>
          <w:rFonts w:ascii="Traditional Arabic" w:hAnsi="Traditional Arabic"/>
          <w:color w:val="auto"/>
          <w:rtl/>
        </w:rPr>
        <w:footnoteReference w:id="773"/>
      </w:r>
      <w:r w:rsidR="00647285" w:rsidRPr="00D65790">
        <w:rPr>
          <w:rStyle w:val="a8"/>
          <w:rFonts w:ascii="Traditional Arabic" w:hAnsi="Traditional Arabic"/>
          <w:color w:val="auto"/>
          <w:rtl/>
        </w:rPr>
        <w:t>)</w:t>
      </w:r>
      <w:r w:rsidR="00647285" w:rsidRPr="00D65790">
        <w:rPr>
          <w:rFonts w:hint="cs"/>
          <w:color w:val="auto"/>
          <w:rtl/>
        </w:rPr>
        <w:t>.</w:t>
      </w:r>
    </w:p>
    <w:p w:rsidR="00647285" w:rsidRPr="00D65790" w:rsidRDefault="00647285" w:rsidP="00E928B6">
      <w:pPr>
        <w:pStyle w:val="3"/>
        <w:rPr>
          <w:rtl/>
        </w:rPr>
      </w:pPr>
      <w:bookmarkStart w:id="148" w:name="_Toc336625215"/>
      <w:r w:rsidRPr="00D65790">
        <w:rPr>
          <w:rFonts w:hint="cs"/>
          <w:rtl/>
        </w:rPr>
        <w:t>التعليق:</w:t>
      </w:r>
      <w:bookmarkEnd w:id="148"/>
    </w:p>
    <w:p w:rsidR="00647285" w:rsidRPr="00D65790" w:rsidRDefault="00647285" w:rsidP="00BF30EE">
      <w:pPr>
        <w:jc w:val="lowKashida"/>
        <w:rPr>
          <w:sz w:val="38"/>
          <w:rtl/>
        </w:rPr>
      </w:pPr>
      <w:r w:rsidRPr="00D65790">
        <w:rPr>
          <w:rFonts w:hint="cs"/>
          <w:sz w:val="38"/>
          <w:rtl/>
        </w:rPr>
        <w:t xml:space="preserve">دل الأثر على </w:t>
      </w:r>
      <w:r w:rsidR="00BF30EE">
        <w:rPr>
          <w:rFonts w:hint="cs"/>
          <w:sz w:val="38"/>
          <w:rtl/>
        </w:rPr>
        <w:t>إيمان الإمام إبراهيم بالكتب</w:t>
      </w:r>
      <w:r w:rsidRPr="00D65790">
        <w:rPr>
          <w:rFonts w:hint="cs"/>
          <w:sz w:val="38"/>
          <w:rtl/>
        </w:rPr>
        <w:t xml:space="preserve"> حيث سئل -رحمه الله- عن الإيمان. فذكر من جملة إيمانه: الإيمان بالكتب. </w:t>
      </w:r>
    </w:p>
    <w:p w:rsidR="00647285" w:rsidRPr="00D65790" w:rsidRDefault="00647285" w:rsidP="00E928B6">
      <w:pPr>
        <w:jc w:val="lowKashida"/>
        <w:rPr>
          <w:sz w:val="38"/>
          <w:rtl/>
        </w:rPr>
      </w:pPr>
      <w:r w:rsidRPr="00D65790">
        <w:rPr>
          <w:rFonts w:hint="cs"/>
          <w:sz w:val="38"/>
          <w:rtl/>
        </w:rPr>
        <w:t>والإيمان بها هو: ((التصديق الجازم بأن كلها منزل من ع</w:t>
      </w:r>
      <w:r w:rsidR="00E928B6" w:rsidRPr="00D65790">
        <w:rPr>
          <w:rFonts w:hint="cs"/>
          <w:sz w:val="38"/>
          <w:rtl/>
        </w:rPr>
        <w:t>ند الله</w:t>
      </w:r>
      <w:r w:rsidR="00714306" w:rsidRPr="00D65790">
        <w:rPr>
          <w:rFonts w:hint="cs"/>
          <w:sz w:val="38"/>
          <w:rtl/>
        </w:rPr>
        <w:t xml:space="preserve"> </w:t>
      </w:r>
      <w:r w:rsidRPr="00D65790">
        <w:rPr>
          <w:rFonts w:hint="cs"/>
          <w:sz w:val="38"/>
        </w:rPr>
        <w:sym w:font="AGA Arabesque" w:char="F055"/>
      </w:r>
      <w:r w:rsidRPr="00D65790">
        <w:rPr>
          <w:rFonts w:hint="cs"/>
          <w:sz w:val="38"/>
          <w:rtl/>
        </w:rPr>
        <w:t xml:space="preserve"> على رسله إلى عباده بالحق المبين والهدى المستبين</w:t>
      </w:r>
      <w:r w:rsidR="006E44CE" w:rsidRPr="00D65790">
        <w:rPr>
          <w:rFonts w:hint="cs"/>
          <w:sz w:val="38"/>
          <w:rtl/>
        </w:rPr>
        <w:t xml:space="preserve">، </w:t>
      </w:r>
      <w:r w:rsidRPr="00D65790">
        <w:rPr>
          <w:rFonts w:hint="cs"/>
          <w:sz w:val="38"/>
          <w:rtl/>
        </w:rPr>
        <w:t xml:space="preserve">وأنها كلام الله </w:t>
      </w:r>
      <w:r w:rsidRPr="00D65790">
        <w:rPr>
          <w:rFonts w:hint="cs"/>
          <w:sz w:val="38"/>
        </w:rPr>
        <w:sym w:font="AGA Arabesque" w:char="F055"/>
      </w:r>
      <w:r w:rsidRPr="00D65790">
        <w:rPr>
          <w:rFonts w:hint="cs"/>
          <w:sz w:val="38"/>
          <w:rtl/>
        </w:rPr>
        <w:t xml:space="preserve"> لا كلام غيره</w:t>
      </w:r>
      <w:r w:rsidR="006E44CE" w:rsidRPr="00D65790">
        <w:rPr>
          <w:rFonts w:hint="cs"/>
          <w:sz w:val="38"/>
          <w:rtl/>
        </w:rPr>
        <w:t xml:space="preserve">، </w:t>
      </w:r>
      <w:r w:rsidRPr="00D65790">
        <w:rPr>
          <w:rFonts w:hint="cs"/>
          <w:sz w:val="38"/>
          <w:rtl/>
        </w:rPr>
        <w:t>وأن الله تكلم بها حقيقة كما شاء وعلى الوجه الذي أراد</w:t>
      </w:r>
      <w:r w:rsidR="006E44CE" w:rsidRPr="00D65790">
        <w:rPr>
          <w:rFonts w:hint="cs"/>
          <w:sz w:val="38"/>
          <w:rtl/>
        </w:rPr>
        <w:t xml:space="preserve">، </w:t>
      </w:r>
      <w:r w:rsidRPr="00D65790">
        <w:rPr>
          <w:rFonts w:hint="cs"/>
          <w:sz w:val="38"/>
          <w:rtl/>
        </w:rPr>
        <w:t>فمنها المسموع منه وراء حجاب بدون واسطة</w:t>
      </w:r>
      <w:r w:rsidR="006E44CE" w:rsidRPr="00D65790">
        <w:rPr>
          <w:rFonts w:hint="cs"/>
          <w:sz w:val="38"/>
          <w:rtl/>
        </w:rPr>
        <w:t xml:space="preserve">، </w:t>
      </w:r>
      <w:r w:rsidRPr="00D65790">
        <w:rPr>
          <w:rFonts w:hint="cs"/>
          <w:sz w:val="38"/>
          <w:rtl/>
        </w:rPr>
        <w:t>ومنها ما يُسمعه الرسول الملكي</w:t>
      </w:r>
      <w:r w:rsidR="006E44CE" w:rsidRPr="00D65790">
        <w:rPr>
          <w:rFonts w:hint="cs"/>
          <w:sz w:val="38"/>
          <w:rtl/>
        </w:rPr>
        <w:t xml:space="preserve">، </w:t>
      </w:r>
      <w:r w:rsidRPr="00D65790">
        <w:rPr>
          <w:rFonts w:hint="cs"/>
          <w:sz w:val="38"/>
          <w:rtl/>
        </w:rPr>
        <w:t>ويأمره بتبليغه منه إلى الرسول البشري))</w:t>
      </w:r>
      <w:r w:rsidRPr="00D65790">
        <w:rPr>
          <w:rStyle w:val="a8"/>
          <w:rFonts w:ascii="Traditional Arabic" w:hAnsi="Traditional Arabic"/>
          <w:sz w:val="38"/>
          <w:rtl/>
        </w:rPr>
        <w:t>(</w:t>
      </w:r>
      <w:r w:rsidRPr="00D65790">
        <w:rPr>
          <w:rStyle w:val="a8"/>
          <w:rFonts w:ascii="Traditional Arabic" w:hAnsi="Traditional Arabic"/>
          <w:sz w:val="38"/>
          <w:rtl/>
        </w:rPr>
        <w:footnoteReference w:id="774"/>
      </w:r>
      <w:r w:rsidRPr="00D65790">
        <w:rPr>
          <w:rStyle w:val="a8"/>
          <w:rFonts w:ascii="Traditional Arabic" w:hAnsi="Traditional Arabic"/>
          <w:sz w:val="38"/>
          <w:rtl/>
        </w:rPr>
        <w:t>)</w:t>
      </w:r>
      <w:r w:rsidRPr="00D65790">
        <w:rPr>
          <w:rFonts w:hint="cs"/>
          <w:sz w:val="38"/>
          <w:rtl/>
        </w:rPr>
        <w:t>.</w:t>
      </w:r>
    </w:p>
    <w:p w:rsidR="00647285" w:rsidRPr="00D65790" w:rsidRDefault="00647285" w:rsidP="00647285">
      <w:pPr>
        <w:jc w:val="lowKashida"/>
        <w:rPr>
          <w:sz w:val="38"/>
          <w:rtl/>
        </w:rPr>
      </w:pPr>
      <w:r w:rsidRPr="00D65790">
        <w:rPr>
          <w:rFonts w:hint="cs"/>
          <w:sz w:val="38"/>
          <w:rtl/>
        </w:rPr>
        <w:t>والإيمان بالكتب هو أحد أركان الإيمان الستة</w:t>
      </w:r>
      <w:r w:rsidR="006E44CE" w:rsidRPr="00D65790">
        <w:rPr>
          <w:rFonts w:hint="cs"/>
          <w:sz w:val="38"/>
          <w:rtl/>
        </w:rPr>
        <w:t xml:space="preserve">، </w:t>
      </w:r>
      <w:r w:rsidRPr="00D65790">
        <w:rPr>
          <w:rFonts w:hint="cs"/>
          <w:sz w:val="38"/>
          <w:rtl/>
        </w:rPr>
        <w:t>ولا يصح إيمان أحد إلا إذا آمن بالكتب التي أنزلها الله على رسله - عليهم السلام-.</w:t>
      </w:r>
    </w:p>
    <w:p w:rsidR="00647285" w:rsidRPr="00D65790" w:rsidRDefault="00647285" w:rsidP="00647285">
      <w:pPr>
        <w:jc w:val="lowKashida"/>
        <w:rPr>
          <w:b/>
          <w:bCs/>
          <w:sz w:val="38"/>
          <w:rtl/>
        </w:rPr>
      </w:pPr>
      <w:r w:rsidRPr="00D65790">
        <w:rPr>
          <w:rFonts w:hint="cs"/>
          <w:b/>
          <w:bCs/>
          <w:sz w:val="38"/>
          <w:rtl/>
        </w:rPr>
        <w:t xml:space="preserve">ويدل على ذلك ما يأتي: </w:t>
      </w:r>
    </w:p>
    <w:p w:rsidR="00647285" w:rsidRPr="00D65790" w:rsidRDefault="00647285" w:rsidP="001C6639">
      <w:pPr>
        <w:jc w:val="both"/>
        <w:rPr>
          <w:sz w:val="38"/>
          <w:rtl/>
        </w:rPr>
      </w:pPr>
      <w:r w:rsidRPr="00D65790">
        <w:rPr>
          <w:rFonts w:hint="cs"/>
          <w:sz w:val="38"/>
          <w:rtl/>
        </w:rPr>
        <w:t>1- قال تعالى:</w:t>
      </w:r>
      <w:r w:rsidRPr="00D65790">
        <w:rPr>
          <w:rFonts w:ascii="QCF_BSML" w:hAnsi="QCF_BSML" w:cs="QCF_BSML"/>
          <w:b/>
          <w:bCs/>
          <w:sz w:val="35"/>
          <w:szCs w:val="35"/>
          <w:rtl/>
        </w:rPr>
        <w:t>(</w:t>
      </w:r>
      <w:r w:rsidR="001C6639" w:rsidRPr="001C6639">
        <w:rPr>
          <w:rFonts w:ascii="QCF_P100" w:hAnsi="QCF_P100" w:cs="QCF_P100"/>
          <w:sz w:val="35"/>
          <w:szCs w:val="35"/>
          <w:rtl/>
        </w:rPr>
        <w:t xml:space="preserve"> </w:t>
      </w:r>
      <w:r w:rsidR="001C6639" w:rsidRPr="008E3F0D">
        <w:rPr>
          <w:rFonts w:ascii="QCF_P100" w:hAnsi="QCF_P100" w:cs="QCF_P100"/>
          <w:sz w:val="35"/>
          <w:szCs w:val="35"/>
          <w:rtl/>
        </w:rPr>
        <w:t>ﭻ ﭼ ﭽ ﭾ ﭿ ﮀ ﮁ ﮂ ﮃ ﮄ ﮅ ﮆ ﮇ ﮈ ﮉ ﮊ ﮋ ﮌ ﮍ ﮎ ﮏ ﮐ ﮑ ﮒ ﮓ ﮔ ﮕ ﮖ ﮗ ﮘ</w:t>
      </w:r>
      <w:r w:rsidRPr="00D65790">
        <w:rPr>
          <w:rFonts w:ascii="QCF_BSML" w:hAnsi="QCF_BSML" w:cs="QCF_BSML"/>
          <w:b/>
          <w:bCs/>
          <w:spacing w:val="-20"/>
          <w:sz w:val="35"/>
          <w:szCs w:val="35"/>
          <w:rtl/>
        </w:rPr>
        <w:t>)</w:t>
      </w:r>
      <w:r w:rsidR="00E928B6" w:rsidRPr="00D65790">
        <w:rPr>
          <w:rFonts w:ascii="Tahoma" w:hAnsi="Tahoma" w:hint="cs"/>
          <w:spacing w:val="-20"/>
          <w:sz w:val="38"/>
          <w:rtl/>
        </w:rPr>
        <w:t>[</w:t>
      </w:r>
      <w:r w:rsidR="001D38D9" w:rsidRPr="00D65790">
        <w:rPr>
          <w:rFonts w:ascii="Tahoma" w:hAnsi="Tahoma" w:hint="cs"/>
          <w:spacing w:val="-20"/>
          <w:sz w:val="38"/>
          <w:rtl/>
        </w:rPr>
        <w:t xml:space="preserve"> </w:t>
      </w:r>
      <w:r w:rsidRPr="00D65790">
        <w:rPr>
          <w:rFonts w:ascii="Tahoma" w:hAnsi="Tahoma"/>
          <w:spacing w:val="-20"/>
          <w:sz w:val="38"/>
          <w:rtl/>
        </w:rPr>
        <w:t>النساء:</w:t>
      </w:r>
      <w:r w:rsidR="001D38D9" w:rsidRPr="00D65790">
        <w:rPr>
          <w:rFonts w:ascii="Tahoma" w:hAnsi="Tahoma" w:hint="cs"/>
          <w:spacing w:val="-20"/>
          <w:sz w:val="38"/>
          <w:rtl/>
        </w:rPr>
        <w:t xml:space="preserve"> </w:t>
      </w:r>
      <w:r w:rsidRPr="00D65790">
        <w:rPr>
          <w:rFonts w:ascii="Tahoma" w:hAnsi="Tahoma"/>
          <w:spacing w:val="-20"/>
          <w:sz w:val="38"/>
          <w:rtl/>
        </w:rPr>
        <w:t>136</w:t>
      </w:r>
      <w:r w:rsidRPr="00D65790">
        <w:rPr>
          <w:rFonts w:hint="cs"/>
          <w:spacing w:val="-20"/>
          <w:sz w:val="38"/>
          <w:rtl/>
        </w:rPr>
        <w:t>].</w:t>
      </w:r>
    </w:p>
    <w:p w:rsidR="00647285" w:rsidRPr="00D65790" w:rsidRDefault="00647285" w:rsidP="00E928B6">
      <w:pPr>
        <w:jc w:val="lowKashida"/>
        <w:rPr>
          <w:sz w:val="38"/>
          <w:rtl/>
        </w:rPr>
      </w:pPr>
      <w:r w:rsidRPr="00D65790">
        <w:rPr>
          <w:rFonts w:hint="cs"/>
          <w:sz w:val="38"/>
          <w:rtl/>
        </w:rPr>
        <w:t xml:space="preserve">فالله </w:t>
      </w:r>
      <w:r w:rsidR="00714306" w:rsidRPr="00D65790">
        <w:rPr>
          <w:rFonts w:hint="cs"/>
          <w:sz w:val="38"/>
          <w:rtl/>
        </w:rPr>
        <w:t xml:space="preserve">- </w:t>
      </w:r>
      <w:r w:rsidRPr="00D65790">
        <w:rPr>
          <w:rFonts w:hint="cs"/>
          <w:sz w:val="38"/>
          <w:rtl/>
        </w:rPr>
        <w:t>سبحانه- يأمر (( عباده المؤمنين بالدخو</w:t>
      </w:r>
      <w:r w:rsidR="00E928B6" w:rsidRPr="00D65790">
        <w:rPr>
          <w:rFonts w:hint="cs"/>
          <w:sz w:val="38"/>
          <w:rtl/>
        </w:rPr>
        <w:t>ل في جميع شرائع الإيمان وشعبه و</w:t>
      </w:r>
      <w:r w:rsidRPr="00D65790">
        <w:rPr>
          <w:rFonts w:hint="cs"/>
          <w:sz w:val="38"/>
          <w:rtl/>
        </w:rPr>
        <w:t>أركانه ودعائمه</w:t>
      </w:r>
      <w:r w:rsidR="006E44CE" w:rsidRPr="00D65790">
        <w:rPr>
          <w:rFonts w:hint="cs"/>
          <w:sz w:val="38"/>
          <w:rtl/>
        </w:rPr>
        <w:t xml:space="preserve">، </w:t>
      </w:r>
      <w:r w:rsidRPr="00D65790">
        <w:rPr>
          <w:rFonts w:hint="cs"/>
          <w:sz w:val="38"/>
          <w:rtl/>
        </w:rPr>
        <w:t>وليس هذا من باب تحصيل الحاصل</w:t>
      </w:r>
      <w:r w:rsidR="006E44CE" w:rsidRPr="00D65790">
        <w:rPr>
          <w:rFonts w:hint="cs"/>
          <w:sz w:val="38"/>
          <w:rtl/>
        </w:rPr>
        <w:t xml:space="preserve">، </w:t>
      </w:r>
      <w:r w:rsidRPr="00D65790">
        <w:rPr>
          <w:rFonts w:hint="cs"/>
          <w:sz w:val="38"/>
          <w:rtl/>
        </w:rPr>
        <w:t>بل من باب تكميل الكامل وتقريره وتثبيته والاستمرار عليه ... فأمرهم بالإيمان به وبرسوله</w:t>
      </w:r>
      <w:r w:rsidR="006E44CE" w:rsidRPr="00D65790">
        <w:rPr>
          <w:rFonts w:hint="cs"/>
          <w:sz w:val="38"/>
          <w:rtl/>
        </w:rPr>
        <w:t xml:space="preserve">، </w:t>
      </w:r>
      <w:r w:rsidRPr="00D65790">
        <w:rPr>
          <w:rFonts w:hint="cs"/>
          <w:sz w:val="38"/>
          <w:rtl/>
        </w:rPr>
        <w:t>كما قال تعالى</w:t>
      </w:r>
      <w:r w:rsidRPr="00D65790">
        <w:rPr>
          <w:rFonts w:hint="cs"/>
          <w:sz w:val="35"/>
          <w:szCs w:val="35"/>
          <w:rtl/>
        </w:rPr>
        <w:t>:</w:t>
      </w:r>
      <w:r w:rsidRPr="00D65790">
        <w:rPr>
          <w:rFonts w:ascii="QCF_BSML" w:hAnsi="QCF_BSML" w:cs="QCF_BSML"/>
          <w:b/>
          <w:bCs/>
          <w:sz w:val="35"/>
          <w:szCs w:val="35"/>
          <w:rtl/>
        </w:rPr>
        <w:t>(</w:t>
      </w:r>
      <w:r w:rsidRPr="00D65790">
        <w:rPr>
          <w:rFonts w:ascii="QCF_P541" w:hAnsi="QCF_P541" w:cs="QCF_P541"/>
          <w:sz w:val="35"/>
          <w:szCs w:val="35"/>
          <w:rtl/>
        </w:rPr>
        <w:t>ﮫ ﮬ ﮭ ﮮ ﮯ ﮰ ﮱ</w:t>
      </w:r>
      <w:r w:rsidRPr="00D65790">
        <w:rPr>
          <w:rFonts w:ascii="QCF_BSML" w:hAnsi="QCF_BSML" w:cs="QCF_BSML"/>
          <w:b/>
          <w:bCs/>
          <w:sz w:val="35"/>
          <w:szCs w:val="35"/>
          <w:rtl/>
        </w:rPr>
        <w:t>)</w:t>
      </w:r>
      <w:r w:rsidR="00E928B6" w:rsidRPr="00D65790">
        <w:rPr>
          <w:rFonts w:ascii="Tahoma" w:hAnsi="Tahoma" w:hint="cs"/>
          <w:sz w:val="38"/>
          <w:rtl/>
        </w:rPr>
        <w:t>[</w:t>
      </w:r>
      <w:r w:rsidRPr="00D65790">
        <w:rPr>
          <w:rFonts w:ascii="Tahoma" w:hAnsi="Tahoma"/>
          <w:sz w:val="38"/>
          <w:rtl/>
        </w:rPr>
        <w:t>الحديد</w:t>
      </w:r>
      <w:r w:rsidRPr="00D65790">
        <w:rPr>
          <w:rFonts w:ascii="Tahoma" w:hAnsi="Tahoma" w:hint="cs"/>
          <w:sz w:val="38"/>
          <w:rtl/>
        </w:rPr>
        <w:t xml:space="preserve">: </w:t>
      </w:r>
      <w:r w:rsidRPr="00D65790">
        <w:rPr>
          <w:rFonts w:ascii="Tahoma" w:hAnsi="Tahoma"/>
          <w:sz w:val="38"/>
          <w:rtl/>
        </w:rPr>
        <w:t>28</w:t>
      </w:r>
      <w:r w:rsidRPr="00D65790">
        <w:rPr>
          <w:rFonts w:ascii="Tahoma" w:hAnsi="Tahoma" w:hint="cs"/>
          <w:sz w:val="38"/>
          <w:rtl/>
        </w:rPr>
        <w:t>].</w:t>
      </w:r>
    </w:p>
    <w:p w:rsidR="00647285" w:rsidRPr="00D65790" w:rsidRDefault="00647285" w:rsidP="00BF30EE">
      <w:pPr>
        <w:jc w:val="lowKashida"/>
        <w:rPr>
          <w:sz w:val="38"/>
          <w:rtl/>
        </w:rPr>
      </w:pPr>
      <w:r w:rsidRPr="00D65790">
        <w:rPr>
          <w:rFonts w:hint="cs"/>
          <w:sz w:val="38"/>
          <w:rtl/>
        </w:rPr>
        <w:t>وقوله</w:t>
      </w:r>
      <w:r w:rsidRPr="00D65790">
        <w:rPr>
          <w:sz w:val="38"/>
          <w:rtl/>
        </w:rPr>
        <w:t xml:space="preserve">: </w:t>
      </w:r>
      <w:r w:rsidRPr="00D65790">
        <w:rPr>
          <w:rFonts w:ascii="QCF_BSML" w:hAnsi="QCF_BSML" w:cs="QCF_BSML"/>
          <w:b/>
          <w:bCs/>
          <w:sz w:val="35"/>
          <w:szCs w:val="35"/>
          <w:rtl/>
        </w:rPr>
        <w:t>(</w:t>
      </w:r>
      <w:r w:rsidRPr="00D65790">
        <w:rPr>
          <w:rFonts w:ascii="QCF_P100" w:hAnsi="QCF_P100" w:cs="QCF_P100"/>
          <w:sz w:val="35"/>
          <w:szCs w:val="35"/>
          <w:rtl/>
        </w:rPr>
        <w:t xml:space="preserve"> ﮁ ﮂ ﮃ ﮄ ﮅ</w:t>
      </w:r>
      <w:r w:rsidRPr="00D65790">
        <w:rPr>
          <w:rFonts w:ascii="QCF_BSML" w:hAnsi="QCF_BSML" w:cs="QCF_BSML"/>
          <w:b/>
          <w:bCs/>
          <w:sz w:val="35"/>
          <w:szCs w:val="35"/>
          <w:rtl/>
        </w:rPr>
        <w:t>)</w:t>
      </w:r>
      <w:r w:rsidRPr="00D65790">
        <w:rPr>
          <w:rFonts w:hint="cs"/>
          <w:sz w:val="38"/>
          <w:rtl/>
        </w:rPr>
        <w:t xml:space="preserve">يعني:القرآن </w:t>
      </w:r>
      <w:r w:rsidRPr="00D65790">
        <w:rPr>
          <w:rFonts w:ascii="QCF_BSML" w:hAnsi="QCF_BSML" w:cs="QCF_BSML"/>
          <w:b/>
          <w:bCs/>
          <w:sz w:val="35"/>
          <w:szCs w:val="35"/>
          <w:rtl/>
        </w:rPr>
        <w:t>(</w:t>
      </w:r>
      <w:r w:rsidRPr="00D65790">
        <w:rPr>
          <w:rFonts w:ascii="QCF_P100" w:hAnsi="QCF_P100" w:cs="QCF_P100"/>
          <w:sz w:val="35"/>
          <w:szCs w:val="35"/>
          <w:rtl/>
        </w:rPr>
        <w:t>ﮆ ﮇ ﮈ ﮉ ﮊ</w:t>
      </w:r>
      <w:r w:rsidRPr="00D65790">
        <w:rPr>
          <w:rFonts w:ascii="QCF_BSML" w:hAnsi="QCF_BSML" w:cs="QCF_BSML"/>
          <w:b/>
          <w:bCs/>
          <w:sz w:val="35"/>
          <w:szCs w:val="35"/>
          <w:rtl/>
        </w:rPr>
        <w:t>)</w:t>
      </w:r>
      <w:r w:rsidRPr="00D65790">
        <w:rPr>
          <w:rFonts w:ascii="QCF_BSML" w:hAnsi="QCF_BSML" w:hint="cs"/>
          <w:sz w:val="38"/>
          <w:rtl/>
        </w:rPr>
        <w:t>وهذا</w:t>
      </w:r>
      <w:r w:rsidRPr="00D65790">
        <w:rPr>
          <w:rFonts w:hint="cs"/>
          <w:sz w:val="38"/>
          <w:rtl/>
        </w:rPr>
        <w:t xml:space="preserve"> جنس يشمل جميع الكتب المتقدمة ... ثم قال:</w:t>
      </w:r>
      <w:r w:rsidRPr="00D65790">
        <w:rPr>
          <w:rFonts w:ascii="QCF_BSML" w:hAnsi="QCF_BSML" w:cs="QCF_BSML"/>
          <w:b/>
          <w:bCs/>
          <w:sz w:val="35"/>
          <w:szCs w:val="35"/>
          <w:rtl/>
        </w:rPr>
        <w:t>(</w:t>
      </w:r>
      <w:r w:rsidRPr="00D65790">
        <w:rPr>
          <w:rFonts w:ascii="QCF_P100" w:hAnsi="QCF_P100" w:cs="QCF_P100"/>
          <w:sz w:val="35"/>
          <w:szCs w:val="35"/>
          <w:rtl/>
        </w:rPr>
        <w:t xml:space="preserve"> ﮌ ﮍ ﮎ </w:t>
      </w:r>
      <w:r w:rsidRPr="00BF30EE">
        <w:rPr>
          <w:rFonts w:ascii="QCF_P100" w:hAnsi="QCF_P100" w:cs="QCF_P100"/>
          <w:sz w:val="35"/>
          <w:szCs w:val="35"/>
          <w:rtl/>
        </w:rPr>
        <w:t>ﮏ</w:t>
      </w:r>
      <w:r w:rsidR="00BF30EE" w:rsidRPr="00BF30EE">
        <w:rPr>
          <w:rFonts w:ascii="QCF_P100" w:hAnsi="QCF_P100" w:cs="QCF_P100"/>
          <w:sz w:val="35"/>
          <w:szCs w:val="35"/>
          <w:rtl/>
        </w:rPr>
        <w:t xml:space="preserve"> ﮐ ﮑ ﮒ ﮓ ﮔ ﮕ ﮖ ﮗ ﮘ</w:t>
      </w:r>
      <w:r w:rsidRPr="00D65790">
        <w:rPr>
          <w:rFonts w:ascii="QCF_BSML" w:hAnsi="QCF_BSML" w:cs="QCF_BSML"/>
          <w:b/>
          <w:bCs/>
          <w:sz w:val="35"/>
          <w:szCs w:val="35"/>
          <w:rtl/>
        </w:rPr>
        <w:t>)</w:t>
      </w:r>
      <w:r w:rsidRPr="00D65790">
        <w:rPr>
          <w:rFonts w:hint="cs"/>
          <w:sz w:val="38"/>
          <w:rtl/>
        </w:rPr>
        <w:t xml:space="preserve"> أي: فقد خرج عن طريق الهدى</w:t>
      </w:r>
      <w:r w:rsidR="006E44CE" w:rsidRPr="00D65790">
        <w:rPr>
          <w:rFonts w:hint="cs"/>
          <w:sz w:val="38"/>
          <w:rtl/>
        </w:rPr>
        <w:t xml:space="preserve">، </w:t>
      </w:r>
      <w:r w:rsidRPr="00D65790">
        <w:rPr>
          <w:rFonts w:hint="cs"/>
          <w:sz w:val="38"/>
          <w:rtl/>
        </w:rPr>
        <w:t>وبعد عن القصد كل البعد))</w:t>
      </w:r>
      <w:r w:rsidRPr="00D65790">
        <w:rPr>
          <w:rStyle w:val="a8"/>
          <w:rFonts w:ascii="Traditional Arabic" w:hAnsi="Traditional Arabic"/>
          <w:sz w:val="38"/>
          <w:rtl/>
        </w:rPr>
        <w:t>(</w:t>
      </w:r>
      <w:r w:rsidRPr="00D65790">
        <w:rPr>
          <w:rStyle w:val="a8"/>
          <w:rFonts w:ascii="Traditional Arabic" w:hAnsi="Traditional Arabic"/>
          <w:sz w:val="38"/>
          <w:rtl/>
        </w:rPr>
        <w:footnoteReference w:id="775"/>
      </w:r>
      <w:r w:rsidRPr="00D65790">
        <w:rPr>
          <w:rStyle w:val="a8"/>
          <w:rFonts w:ascii="Traditional Arabic" w:hAnsi="Traditional Arabic"/>
          <w:sz w:val="38"/>
          <w:rtl/>
        </w:rPr>
        <w:t>)</w:t>
      </w:r>
      <w:r w:rsidRPr="00D65790">
        <w:rPr>
          <w:rFonts w:hint="cs"/>
          <w:sz w:val="38"/>
          <w:rtl/>
        </w:rPr>
        <w:t>.</w:t>
      </w:r>
    </w:p>
    <w:p w:rsidR="00647285" w:rsidRPr="00D65790" w:rsidRDefault="00647285" w:rsidP="00E928B6">
      <w:pPr>
        <w:jc w:val="both"/>
        <w:rPr>
          <w:sz w:val="38"/>
        </w:rPr>
      </w:pPr>
      <w:r w:rsidRPr="00D65790">
        <w:rPr>
          <w:rFonts w:hint="cs"/>
          <w:sz w:val="38"/>
          <w:rtl/>
        </w:rPr>
        <w:t>2- قال تعالى:</w:t>
      </w:r>
      <w:r w:rsidRPr="00D65790">
        <w:rPr>
          <w:rFonts w:ascii="QCF_BSML" w:hAnsi="QCF_BSML" w:cs="QCF_BSML"/>
          <w:b/>
          <w:bCs/>
          <w:sz w:val="35"/>
          <w:szCs w:val="35"/>
          <w:rtl/>
        </w:rPr>
        <w:t>(</w:t>
      </w:r>
      <w:r w:rsidRPr="00D65790">
        <w:rPr>
          <w:rFonts w:ascii="QCF_P049" w:hAnsi="QCF_P049" w:cs="QCF_P049"/>
          <w:sz w:val="35"/>
          <w:szCs w:val="35"/>
          <w:rtl/>
        </w:rPr>
        <w:t>ﮗ ﮘ ﮙ ﮚ ﮛ ﮜ ﮝ ﮞ ﮟ ﮠ ﮡ ﮢ ﮣ ﮤ ﮥ ﮦ ﮧ ﮨ ﮩ ﮪ ﮫ ﮬ ﮭ ﮮ ﮯ ﮰ ﮱ ﯓ ﯔ ﯕ</w:t>
      </w:r>
      <w:r w:rsidRPr="00D65790">
        <w:rPr>
          <w:rFonts w:ascii="QCF_BSML" w:hAnsi="QCF_BSML" w:cs="QCF_BSML"/>
          <w:b/>
          <w:bCs/>
          <w:sz w:val="35"/>
          <w:szCs w:val="35"/>
          <w:rtl/>
        </w:rPr>
        <w:t>)</w:t>
      </w:r>
      <w:r w:rsidR="00E928B6" w:rsidRPr="00D65790">
        <w:rPr>
          <w:rFonts w:ascii="Tahoma" w:hAnsi="Tahoma" w:hint="cs"/>
          <w:sz w:val="38"/>
          <w:rtl/>
        </w:rPr>
        <w:t>[</w:t>
      </w:r>
      <w:r w:rsidRPr="00D65790">
        <w:rPr>
          <w:rFonts w:ascii="Tahoma" w:hAnsi="Tahoma"/>
          <w:sz w:val="38"/>
          <w:rtl/>
        </w:rPr>
        <w:t>البقرة:285</w:t>
      </w:r>
      <w:r w:rsidRPr="00D65790">
        <w:rPr>
          <w:rFonts w:ascii="Tahoma" w:hAnsi="Tahoma" w:hint="cs"/>
          <w:sz w:val="38"/>
          <w:rtl/>
        </w:rPr>
        <w:t>]</w:t>
      </w:r>
      <w:r w:rsidRPr="00D65790">
        <w:rPr>
          <w:rFonts w:hint="cs"/>
          <w:sz w:val="38"/>
          <w:rtl/>
        </w:rPr>
        <w:t>.</w:t>
      </w:r>
    </w:p>
    <w:p w:rsidR="00647285" w:rsidRPr="00D65790" w:rsidRDefault="00647285" w:rsidP="00E928B6">
      <w:pPr>
        <w:jc w:val="lowKashida"/>
        <w:rPr>
          <w:sz w:val="38"/>
          <w:rtl/>
        </w:rPr>
      </w:pPr>
      <w:r w:rsidRPr="00D65790">
        <w:rPr>
          <w:rFonts w:hint="cs"/>
          <w:sz w:val="38"/>
          <w:rtl/>
        </w:rPr>
        <w:t xml:space="preserve">فقد وصف الله </w:t>
      </w:r>
      <w:r w:rsidR="00E928B6" w:rsidRPr="00D65790">
        <w:rPr>
          <w:rFonts w:hint="cs"/>
          <w:sz w:val="38"/>
          <w:rtl/>
        </w:rPr>
        <w:t xml:space="preserve">- </w:t>
      </w:r>
      <w:r w:rsidRPr="00D65790">
        <w:rPr>
          <w:rFonts w:hint="cs"/>
          <w:sz w:val="38"/>
          <w:rtl/>
        </w:rPr>
        <w:t xml:space="preserve">تعالى- الرسول </w:t>
      </w:r>
      <w:r w:rsidRPr="00D65790">
        <w:rPr>
          <w:rFonts w:hint="cs"/>
          <w:sz w:val="38"/>
        </w:rPr>
        <w:sym w:font="AGA Arabesque" w:char="F072"/>
      </w:r>
      <w:r w:rsidRPr="00D65790">
        <w:rPr>
          <w:rFonts w:hint="cs"/>
          <w:sz w:val="38"/>
          <w:rtl/>
        </w:rPr>
        <w:t xml:space="preserve"> والمؤمنين أنهم يؤمنون بالكتب السماوية التي أنزلها على رسله.</w:t>
      </w:r>
    </w:p>
    <w:p w:rsidR="00647285" w:rsidRPr="00D65790" w:rsidRDefault="00647285" w:rsidP="00E17F78">
      <w:pPr>
        <w:jc w:val="lowKashida"/>
        <w:rPr>
          <w:sz w:val="38"/>
        </w:rPr>
      </w:pPr>
      <w:r w:rsidRPr="00D65790">
        <w:rPr>
          <w:rFonts w:hint="cs"/>
          <w:sz w:val="38"/>
          <w:rtl/>
        </w:rPr>
        <w:t>3- قال</w:t>
      </w:r>
      <w:r w:rsidR="00D41EEF">
        <w:rPr>
          <w:rFonts w:hint="cs"/>
          <w:sz w:val="38"/>
          <w:rtl/>
        </w:rPr>
        <w:t xml:space="preserve"> </w:t>
      </w:r>
      <w:r w:rsidRPr="00D65790">
        <w:rPr>
          <w:rFonts w:hint="cs"/>
          <w:sz w:val="38"/>
        </w:rPr>
        <w:sym w:font="AGA Arabesque" w:char="F072"/>
      </w:r>
      <w:r w:rsidRPr="00D65790">
        <w:rPr>
          <w:rFonts w:hint="cs"/>
          <w:sz w:val="38"/>
          <w:rtl/>
        </w:rPr>
        <w:t>- عندما سئل عن الإيمان</w:t>
      </w:r>
      <w:r w:rsidR="00E928B6" w:rsidRPr="00D65790">
        <w:rPr>
          <w:rFonts w:hint="cs"/>
          <w:sz w:val="38"/>
          <w:rtl/>
        </w:rPr>
        <w:t xml:space="preserve"> -</w:t>
      </w:r>
      <w:r w:rsidRPr="00D65790">
        <w:rPr>
          <w:rFonts w:hint="cs"/>
          <w:sz w:val="38"/>
          <w:rtl/>
        </w:rPr>
        <w:t xml:space="preserve"> قال: ((</w:t>
      </w:r>
      <w:r w:rsidR="00A26905" w:rsidRPr="00D65790">
        <w:rPr>
          <w:rFonts w:hint="cs"/>
          <w:sz w:val="38"/>
          <w:rtl/>
        </w:rPr>
        <w:t>الإيمان أن تؤمن بالله وملائكته وكتبه ورسله واليوم الآخر والقدر خيره وشره</w:t>
      </w:r>
      <w:r w:rsidRPr="00D65790">
        <w:rPr>
          <w:rFonts w:hint="cs"/>
          <w:sz w:val="38"/>
          <w:rtl/>
        </w:rPr>
        <w:t>))</w:t>
      </w:r>
      <w:r w:rsidRPr="00D65790">
        <w:rPr>
          <w:rStyle w:val="a8"/>
          <w:rFonts w:ascii="Traditional Arabic" w:hAnsi="Traditional Arabic"/>
          <w:sz w:val="38"/>
        </w:rPr>
        <w:t>(</w:t>
      </w:r>
      <w:r w:rsidRPr="00D65790">
        <w:rPr>
          <w:rStyle w:val="a8"/>
          <w:rFonts w:ascii="Traditional Arabic" w:hAnsi="Traditional Arabic"/>
          <w:sz w:val="38"/>
        </w:rPr>
        <w:footnoteReference w:id="776"/>
      </w:r>
      <w:r w:rsidRPr="00D65790">
        <w:rPr>
          <w:rStyle w:val="a8"/>
          <w:rFonts w:ascii="Traditional Arabic" w:hAnsi="Traditional Arabic"/>
          <w:sz w:val="38"/>
        </w:rPr>
        <w:t>)</w:t>
      </w:r>
      <w:r w:rsidRPr="00D65790">
        <w:rPr>
          <w:rFonts w:hint="cs"/>
          <w:sz w:val="38"/>
          <w:rtl/>
        </w:rPr>
        <w:t xml:space="preserve">. </w:t>
      </w:r>
    </w:p>
    <w:p w:rsidR="009A0BD8" w:rsidRDefault="009A0BD8" w:rsidP="00647285">
      <w:pPr>
        <w:jc w:val="lowKashida"/>
        <w:rPr>
          <w:sz w:val="38"/>
          <w:rtl/>
        </w:rPr>
      </w:pPr>
    </w:p>
    <w:p w:rsidR="009A0BD8" w:rsidRDefault="009A0BD8" w:rsidP="00647285">
      <w:pPr>
        <w:jc w:val="lowKashida"/>
        <w:rPr>
          <w:sz w:val="38"/>
          <w:rtl/>
        </w:rPr>
      </w:pPr>
    </w:p>
    <w:p w:rsidR="00647285" w:rsidRPr="00D65790" w:rsidRDefault="00647285" w:rsidP="00647285">
      <w:pPr>
        <w:jc w:val="lowKashida"/>
        <w:rPr>
          <w:sz w:val="38"/>
          <w:rtl/>
        </w:rPr>
      </w:pPr>
      <w:r w:rsidRPr="00D65790">
        <w:rPr>
          <w:rFonts w:hint="cs"/>
          <w:sz w:val="38"/>
          <w:rtl/>
        </w:rPr>
        <w:t>والإيمان بالكتب على قسمين:</w:t>
      </w:r>
    </w:p>
    <w:p w:rsidR="00647285" w:rsidRPr="00D65790" w:rsidRDefault="00647285" w:rsidP="00647285">
      <w:pPr>
        <w:jc w:val="lowKashida"/>
        <w:rPr>
          <w:sz w:val="38"/>
          <w:rtl/>
        </w:rPr>
      </w:pPr>
      <w:r w:rsidRPr="00D65790">
        <w:rPr>
          <w:rFonts w:hint="cs"/>
          <w:sz w:val="38"/>
          <w:rtl/>
        </w:rPr>
        <w:t xml:space="preserve">1- إيمان مجمل: وهو الإيمان (( بأن لله تعالى </w:t>
      </w:r>
      <w:r w:rsidR="006567F4" w:rsidRPr="00D65790">
        <w:rPr>
          <w:rFonts w:hint="cs"/>
          <w:sz w:val="38"/>
          <w:rtl/>
        </w:rPr>
        <w:t xml:space="preserve">- </w:t>
      </w:r>
      <w:r w:rsidRPr="00D65790">
        <w:rPr>
          <w:rFonts w:hint="cs"/>
          <w:sz w:val="38"/>
          <w:rtl/>
        </w:rPr>
        <w:t>سوى ذلك</w:t>
      </w:r>
      <w:r w:rsidR="006567F4" w:rsidRPr="00D65790">
        <w:rPr>
          <w:rFonts w:hint="cs"/>
          <w:sz w:val="38"/>
          <w:rtl/>
        </w:rPr>
        <w:t xml:space="preserve"> -</w:t>
      </w:r>
      <w:r w:rsidRPr="00D65790">
        <w:rPr>
          <w:rFonts w:hint="cs"/>
          <w:sz w:val="38"/>
          <w:rtl/>
        </w:rPr>
        <w:t xml:space="preserve"> كُتُباً أنزلها على أنبيائه</w:t>
      </w:r>
      <w:r w:rsidR="006E44CE" w:rsidRPr="00D65790">
        <w:rPr>
          <w:rFonts w:hint="cs"/>
          <w:sz w:val="38"/>
          <w:rtl/>
        </w:rPr>
        <w:t xml:space="preserve">، </w:t>
      </w:r>
      <w:r w:rsidRPr="00D65790">
        <w:rPr>
          <w:rFonts w:hint="cs"/>
          <w:sz w:val="38"/>
          <w:rtl/>
        </w:rPr>
        <w:t>لا يعرف أسماءها وعددها إلا الله تعالى))</w:t>
      </w:r>
      <w:r w:rsidRPr="00D65790">
        <w:rPr>
          <w:rStyle w:val="a8"/>
          <w:rFonts w:ascii="Traditional Arabic" w:hAnsi="Traditional Arabic"/>
          <w:sz w:val="38"/>
          <w:rtl/>
        </w:rPr>
        <w:t>(</w:t>
      </w:r>
      <w:r w:rsidRPr="00D65790">
        <w:rPr>
          <w:rStyle w:val="a8"/>
          <w:rFonts w:ascii="Traditional Arabic" w:hAnsi="Traditional Arabic"/>
          <w:sz w:val="38"/>
          <w:rtl/>
        </w:rPr>
        <w:footnoteReference w:id="777"/>
      </w:r>
      <w:r w:rsidRPr="00D65790">
        <w:rPr>
          <w:rStyle w:val="a8"/>
          <w:rFonts w:ascii="Traditional Arabic" w:hAnsi="Traditional Arabic"/>
          <w:sz w:val="38"/>
          <w:rtl/>
        </w:rPr>
        <w:t>)</w:t>
      </w:r>
      <w:r w:rsidRPr="00D65790">
        <w:rPr>
          <w:rFonts w:hint="cs"/>
          <w:sz w:val="38"/>
          <w:rtl/>
        </w:rPr>
        <w:t xml:space="preserve">. </w:t>
      </w:r>
    </w:p>
    <w:p w:rsidR="00647285" w:rsidRPr="00D65790" w:rsidRDefault="00647285" w:rsidP="006567F4">
      <w:pPr>
        <w:jc w:val="lowKashida"/>
        <w:rPr>
          <w:sz w:val="38"/>
        </w:rPr>
      </w:pPr>
      <w:r w:rsidRPr="00D65790">
        <w:rPr>
          <w:rFonts w:hint="cs"/>
          <w:sz w:val="38"/>
          <w:rtl/>
        </w:rPr>
        <w:t xml:space="preserve">قال تعالى: </w:t>
      </w:r>
      <w:r w:rsidRPr="00D65790">
        <w:rPr>
          <w:rFonts w:ascii="QCF_BSML" w:hAnsi="QCF_BSML" w:cs="QCF_BSML"/>
          <w:b/>
          <w:bCs/>
          <w:sz w:val="35"/>
          <w:szCs w:val="35"/>
          <w:rtl/>
        </w:rPr>
        <w:t>(</w:t>
      </w:r>
      <w:r w:rsidRPr="00D65790">
        <w:rPr>
          <w:rFonts w:ascii="QCF_P033" w:hAnsi="QCF_P033" w:cs="QCF_P033"/>
          <w:sz w:val="35"/>
          <w:szCs w:val="35"/>
          <w:rtl/>
        </w:rPr>
        <w:t>ﭾ ﭿ ﮀ ﮁ ﮂ ﮃ ﮄ ﮅ ﮆ ﮇ ﮈ ﮉ ﮊ</w:t>
      </w:r>
      <w:r w:rsidRPr="00D65790">
        <w:rPr>
          <w:rFonts w:ascii="QCF_BSML" w:hAnsi="QCF_BSML" w:cs="QCF_BSML"/>
          <w:b/>
          <w:bCs/>
          <w:sz w:val="35"/>
          <w:szCs w:val="35"/>
          <w:rtl/>
        </w:rPr>
        <w:t>)</w:t>
      </w:r>
      <w:r w:rsidR="006567F4" w:rsidRPr="00D65790">
        <w:rPr>
          <w:rFonts w:ascii="Tahoma" w:hAnsi="Tahoma" w:hint="cs"/>
          <w:sz w:val="38"/>
          <w:rtl/>
        </w:rPr>
        <w:t>[</w:t>
      </w:r>
      <w:r w:rsidRPr="00D65790">
        <w:rPr>
          <w:rFonts w:ascii="Tahoma" w:hAnsi="Tahoma"/>
          <w:sz w:val="38"/>
          <w:rtl/>
        </w:rPr>
        <w:t>البقرة:213</w:t>
      </w:r>
      <w:r w:rsidRPr="00D65790">
        <w:rPr>
          <w:rFonts w:ascii="Tahoma" w:hAnsi="Tahoma" w:hint="cs"/>
          <w:sz w:val="38"/>
          <w:rtl/>
        </w:rPr>
        <w:t>]</w:t>
      </w:r>
      <w:r w:rsidR="006E44CE" w:rsidRPr="00D65790">
        <w:rPr>
          <w:rFonts w:hint="cs"/>
          <w:sz w:val="38"/>
          <w:rtl/>
        </w:rPr>
        <w:t xml:space="preserve">، </w:t>
      </w:r>
      <w:r w:rsidRPr="00D65790">
        <w:rPr>
          <w:rFonts w:hint="cs"/>
          <w:sz w:val="38"/>
          <w:rtl/>
        </w:rPr>
        <w:t>فنحن ملزمون شرعاً بالإيمان بها</w:t>
      </w:r>
      <w:r w:rsidRPr="00D65790">
        <w:rPr>
          <w:rStyle w:val="a8"/>
          <w:rFonts w:ascii="Traditional Arabic" w:hAnsi="Traditional Arabic"/>
          <w:sz w:val="38"/>
          <w:rtl/>
        </w:rPr>
        <w:t>(</w:t>
      </w:r>
      <w:r w:rsidRPr="00D65790">
        <w:rPr>
          <w:rStyle w:val="a8"/>
          <w:rFonts w:ascii="Traditional Arabic" w:hAnsi="Traditional Arabic"/>
          <w:sz w:val="38"/>
          <w:rtl/>
        </w:rPr>
        <w:footnoteReference w:id="778"/>
      </w:r>
      <w:r w:rsidRPr="00D65790">
        <w:rPr>
          <w:rStyle w:val="a8"/>
          <w:rFonts w:ascii="Traditional Arabic" w:hAnsi="Traditional Arabic"/>
          <w:sz w:val="38"/>
          <w:rtl/>
        </w:rPr>
        <w:t>)</w:t>
      </w:r>
      <w:r w:rsidRPr="00D65790">
        <w:rPr>
          <w:rFonts w:hint="cs"/>
          <w:sz w:val="38"/>
          <w:rtl/>
        </w:rPr>
        <w:t>.</w:t>
      </w:r>
    </w:p>
    <w:p w:rsidR="00647285" w:rsidRPr="00D65790" w:rsidRDefault="00647285" w:rsidP="006567F4">
      <w:pPr>
        <w:jc w:val="lowKashida"/>
        <w:rPr>
          <w:sz w:val="38"/>
          <w:rtl/>
        </w:rPr>
      </w:pPr>
      <w:r w:rsidRPr="00D65790">
        <w:rPr>
          <w:rFonts w:hint="cs"/>
          <w:sz w:val="38"/>
          <w:rtl/>
        </w:rPr>
        <w:t xml:space="preserve">2- إيمان مفصل: وهو الإيمان ((بما سمى الله </w:t>
      </w:r>
      <w:r w:rsidR="006567F4" w:rsidRPr="00D65790">
        <w:rPr>
          <w:rFonts w:hint="cs"/>
          <w:sz w:val="38"/>
          <w:rtl/>
        </w:rPr>
        <w:t xml:space="preserve">- </w:t>
      </w:r>
      <w:r w:rsidRPr="00D65790">
        <w:rPr>
          <w:rFonts w:hint="cs"/>
          <w:sz w:val="38"/>
          <w:rtl/>
        </w:rPr>
        <w:t>تعالى- منها في كتابه</w:t>
      </w:r>
      <w:r w:rsidR="006E44CE" w:rsidRPr="00D65790">
        <w:rPr>
          <w:rFonts w:hint="cs"/>
          <w:sz w:val="38"/>
          <w:rtl/>
        </w:rPr>
        <w:t xml:space="preserve">، </w:t>
      </w:r>
      <w:r w:rsidRPr="00D65790">
        <w:rPr>
          <w:rFonts w:hint="cs"/>
          <w:sz w:val="38"/>
          <w:rtl/>
        </w:rPr>
        <w:t>من التوراة والإنجيل و الزبور))</w:t>
      </w:r>
      <w:r w:rsidRPr="00D65790">
        <w:rPr>
          <w:rStyle w:val="a8"/>
          <w:rFonts w:ascii="Traditional Arabic" w:hAnsi="Traditional Arabic"/>
          <w:sz w:val="38"/>
        </w:rPr>
        <w:t>(</w:t>
      </w:r>
      <w:r w:rsidRPr="00D65790">
        <w:rPr>
          <w:rStyle w:val="a8"/>
          <w:rFonts w:ascii="Traditional Arabic" w:hAnsi="Traditional Arabic"/>
          <w:sz w:val="38"/>
        </w:rPr>
        <w:footnoteReference w:id="779"/>
      </w:r>
      <w:r w:rsidRPr="00D65790">
        <w:rPr>
          <w:rStyle w:val="a8"/>
          <w:rFonts w:ascii="Traditional Arabic" w:hAnsi="Traditional Arabic"/>
          <w:sz w:val="38"/>
        </w:rPr>
        <w:t>)</w:t>
      </w:r>
      <w:r w:rsidR="006567F4" w:rsidRPr="00D65790">
        <w:rPr>
          <w:rFonts w:hint="cs"/>
          <w:sz w:val="38"/>
          <w:rtl/>
        </w:rPr>
        <w:t>.</w:t>
      </w:r>
    </w:p>
    <w:p w:rsidR="00647285" w:rsidRPr="00D65790" w:rsidRDefault="00647285" w:rsidP="00647285">
      <w:pPr>
        <w:jc w:val="lowKashida"/>
        <w:rPr>
          <w:sz w:val="38"/>
          <w:rtl/>
        </w:rPr>
      </w:pPr>
    </w:p>
    <w:p w:rsidR="00647285" w:rsidRPr="00D65790" w:rsidRDefault="00647285" w:rsidP="00647285">
      <w:pPr>
        <w:jc w:val="lowKashida"/>
        <w:rPr>
          <w:sz w:val="38"/>
          <w:rtl/>
        </w:rPr>
      </w:pPr>
    </w:p>
    <w:p w:rsidR="00647285" w:rsidRPr="00D65790" w:rsidRDefault="00AA52E0" w:rsidP="00647285">
      <w:pPr>
        <w:jc w:val="lowKashida"/>
        <w:rPr>
          <w:sz w:val="38"/>
          <w:rtl/>
        </w:rPr>
      </w:pPr>
      <w:r>
        <w:rPr>
          <w:noProof/>
          <w:rtl/>
        </w:rPr>
        <w:pict>
          <v:group id="_x0000_s1247" style="position:absolute;left:0;text-align:left;margin-left:195.8pt;margin-top:26.45pt;width:63.05pt;height:14.5pt;z-index:251721216"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">
            <v:rect id="Rectangle 127" o:spid="_x0000_s1250"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5KlsMA&#10;AADcAAAADwAAAGRycy9kb3ducmV2LnhtbERPTWvCQBC9F/oflhF6Ed0ktCKpq5TSluKlGgU9Dtlp&#10;NpidDdltjP/eFYTe5vE+Z7EabCN66nztWEE6TUAQl07XXCnY7z4ncxA+IGtsHJOCC3lYLR8fFphr&#10;d+Yt9UWoRAxhn6MCE0KbS+lLQxb91LXEkft1ncUQYVdJ3eE5httGZkkykxZrjg0GW3o3VJ6KP6tg&#10;/bFpMm++Xg5FaDN5TH+Ixr1ST6Ph7RVEoCH8i+/ubx3nP6d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5KlsMAAADcAAAADwAAAAAAAAAAAAAAAACYAgAAZHJzL2Rv&#10;d25yZXYueG1sUEsFBgAAAAAEAAQA9QAAAIgDAAAAAA==&#10;">
              <v:shadow on="t" color="black" opacity=".5" offset="1pt,1pt"/>
            </v:rect>
            <v:rect id="Rectangle 128" o:spid="_x0000_s1249"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U4cMA&#10;AADcAAAADwAAAGRycy9kb3ducmV2LnhtbERPTWvCQBC9C/0PyxS8FLMxVJHUVYpoKb2oUdDjkJ1m&#10;Q7OzIbuN6b/vFgre5vE+Z7kebCN66nztWME0SUEQl07XXCk4n3aTBQgfkDU2jknBD3lYrx5GS8y1&#10;u/GR+iJUIoawz1GBCaHNpfSlIYs+cS1x5D5dZzFE2FVSd3iL4baRWZrOpcWaY4PBljaGyq/i2yr4&#10;2B6azJu32aUIbSav0z3RU6/U+HF4fQERaAh38b/7Xcf5zxn8PRMv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zU4cMAAADcAAAADwAAAAAAAAAAAAAAAACYAgAAZHJzL2Rv&#10;d25yZXYueG1sUEsFBgAAAAAEAAQA9QAAAIgDAAAAAA==&#10;">
              <v:shadow on="t" color="black" opacity=".5" offset="1pt,1pt"/>
            </v:rect>
            <v:rect id="Rectangle 129" o:spid="_x0000_s1248"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xesMA&#10;AADcAAAADwAAAGRycy9kb3ducmV2LnhtbERPTWvCQBC9C/0PyxS8FN0YrUjqKiJWipe2UbDHITvN&#10;hmZnQ3Yb03/vCgVv83ifs1z3thYdtb5yrGAyTkAQF05XXCo4HV9HCxA+IGusHZOCP/KwXj0Mlphp&#10;d+FP6vJQihjCPkMFJoQmk9IXhiz6sWuII/ftWoshwraUusVLDLe1TJNkLi1WHBsMNrQ1VPzkv1bB&#10;YfdRp97sn895aFL5NXkneuqUGj72mxcQgfpwF/+733ScP5vC7Zl4gV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BxesMAAADcAAAADwAAAAAAAAAAAAAAAACYAgAAZHJzL2Rv&#10;d25yZXYueG1sUEsFBgAAAAAEAAQA9QAAAIgDAAAAAA==&#10;">
              <v:shadow on="t" color="black" opacity=".5" offset="1pt,1pt"/>
            </v:rect>
          </v:group>
        </w:pict>
      </w:r>
    </w:p>
    <w:p w:rsidR="00647285" w:rsidRPr="00D65790" w:rsidRDefault="00647285" w:rsidP="00647285">
      <w:pPr>
        <w:jc w:val="lowKashida"/>
        <w:rPr>
          <w:b/>
          <w:bCs/>
          <w:sz w:val="38"/>
          <w:rtl/>
        </w:rPr>
      </w:pPr>
    </w:p>
    <w:p w:rsidR="00647285" w:rsidRPr="00D65790" w:rsidRDefault="00647285" w:rsidP="00647285">
      <w:pPr>
        <w:jc w:val="lowKashida"/>
        <w:rPr>
          <w:b/>
          <w:bCs/>
          <w:sz w:val="38"/>
          <w:rtl/>
        </w:rPr>
      </w:pPr>
    </w:p>
    <w:p w:rsidR="00647285" w:rsidRPr="00D65790" w:rsidRDefault="00647285" w:rsidP="00647285">
      <w:pPr>
        <w:jc w:val="lowKashida"/>
        <w:rPr>
          <w:b/>
          <w:bCs/>
          <w:sz w:val="38"/>
          <w:rtl/>
        </w:rPr>
      </w:pPr>
    </w:p>
    <w:p w:rsidR="00647285" w:rsidRPr="00D65790" w:rsidRDefault="00647285" w:rsidP="00647285">
      <w:pPr>
        <w:jc w:val="lowKashida"/>
        <w:rPr>
          <w:b/>
          <w:bCs/>
          <w:sz w:val="38"/>
          <w:rtl/>
        </w:rPr>
      </w:pPr>
    </w:p>
    <w:p w:rsidR="00647285" w:rsidRPr="00D65790" w:rsidRDefault="00647285" w:rsidP="00647285">
      <w:pPr>
        <w:jc w:val="lowKashida"/>
        <w:rPr>
          <w:b/>
          <w:bCs/>
          <w:sz w:val="38"/>
          <w:rtl/>
        </w:rPr>
      </w:pPr>
    </w:p>
    <w:p w:rsidR="00647285" w:rsidRPr="00D65790" w:rsidRDefault="00647285" w:rsidP="00647285">
      <w:pPr>
        <w:jc w:val="lowKashida"/>
        <w:rPr>
          <w:b/>
          <w:bCs/>
          <w:sz w:val="38"/>
          <w:rtl/>
        </w:rPr>
      </w:pPr>
    </w:p>
    <w:p w:rsidR="00647285" w:rsidRPr="00D65790" w:rsidRDefault="00647285" w:rsidP="00647285">
      <w:pPr>
        <w:jc w:val="lowKashida"/>
        <w:rPr>
          <w:b/>
          <w:bCs/>
          <w:sz w:val="38"/>
          <w:rtl/>
        </w:rPr>
      </w:pPr>
    </w:p>
    <w:p w:rsidR="00647285" w:rsidRPr="00D65790" w:rsidRDefault="00647285" w:rsidP="00647285">
      <w:pPr>
        <w:jc w:val="lowKashida"/>
        <w:rPr>
          <w:b/>
          <w:bCs/>
          <w:sz w:val="38"/>
          <w:rtl/>
        </w:rPr>
      </w:pPr>
    </w:p>
    <w:p w:rsidR="006567F4" w:rsidRPr="00D65790" w:rsidRDefault="006567F4">
      <w:pPr>
        <w:bidi w:val="0"/>
        <w:ind w:firstLine="0"/>
        <w:rPr>
          <w:b/>
          <w:bCs/>
          <w:sz w:val="38"/>
          <w:rtl/>
        </w:rPr>
      </w:pPr>
    </w:p>
    <w:p w:rsidR="006620AD" w:rsidRPr="00D65790" w:rsidRDefault="00AA52E0">
      <w:pPr>
        <w:bidi w:val="0"/>
        <w:ind w:firstLine="0"/>
        <w:rPr>
          <w:b/>
          <w:bCs/>
          <w:noProof/>
          <w:kern w:val="32"/>
          <w:sz w:val="32"/>
          <w:szCs w:val="40"/>
          <w:rtl/>
          <w:lang w:eastAsia="ar-SA"/>
        </w:rPr>
      </w:pPr>
      <w:r>
        <w:rPr>
          <w:noProof/>
          <w:rtl/>
        </w:rPr>
        <w:pict>
          <v:roundrect id="مستطيل مستدير الزوايا 361" o:spid="_x0000_s1047" style="position:absolute;margin-left:0;margin-top:0;width:402pt;height:531pt;z-index:251811328;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" strokeweight="3.5pt">
            <v:stroke linestyle="thinThick"/>
            <v:shadow color="black" opacity=".5" offset="4pt,4pt"/>
            <v:textbox>
              <w:txbxContent>
                <w:p w:rsidR="00AB406E" w:rsidRPr="006620AD" w:rsidRDefault="00AB406E" w:rsidP="006620AD">
                  <w:pPr>
                    <w:pStyle w:val="1"/>
                    <w:bidi/>
                    <w:rPr>
                      <w:sz w:val="40"/>
                      <w:szCs w:val="48"/>
                      <w:rtl/>
                    </w:rPr>
                  </w:pPr>
                  <w:bookmarkStart w:id="149" w:name="_Toc336625216"/>
                  <w:r w:rsidRPr="006620AD">
                    <w:rPr>
                      <w:sz w:val="40"/>
                      <w:szCs w:val="48"/>
                      <w:rtl/>
                    </w:rPr>
                    <w:t>المبحث الثاني:</w:t>
                  </w:r>
                  <w:bookmarkEnd w:id="149"/>
                </w:p>
                <w:p w:rsidR="00AB406E" w:rsidRPr="006620AD" w:rsidRDefault="00AB406E" w:rsidP="006620AD">
                  <w:pPr>
                    <w:pStyle w:val="1"/>
                    <w:bidi/>
                    <w:rPr>
                      <w:sz w:val="40"/>
                      <w:szCs w:val="48"/>
                    </w:rPr>
                  </w:pPr>
                  <w:bookmarkStart w:id="150" w:name="_Toc336625217"/>
                  <w:r w:rsidRPr="006620AD">
                    <w:rPr>
                      <w:sz w:val="40"/>
                      <w:szCs w:val="48"/>
                      <w:rtl/>
                    </w:rPr>
                    <w:t>ما أثر عنه في الإيمان بالتوراة</w:t>
                  </w:r>
                  <w:bookmarkEnd w:id="150"/>
                </w:p>
                <w:p w:rsidR="00AB406E" w:rsidRPr="006620AD" w:rsidRDefault="00AB406E" w:rsidP="006620AD">
                  <w:pPr>
                    <w:ind w:firstLine="0"/>
                    <w:jc w:val="center"/>
                    <w:rPr>
                      <w:rStyle w:val="aff4"/>
                      <w:b/>
                      <w:bCs/>
                      <w:sz w:val="40"/>
                      <w:szCs w:val="40"/>
                      <w:rtl/>
                    </w:rPr>
                  </w:pPr>
                </w:p>
              </w:txbxContent>
            </v:textbox>
            <w10:wrap anchorx="margin" anchory="margin"/>
          </v:roundrect>
        </w:pict>
      </w:r>
      <w:r w:rsidR="006620AD" w:rsidRPr="00D65790">
        <w:rPr>
          <w:rtl/>
        </w:rPr>
        <w:br w:type="page"/>
      </w:r>
    </w:p>
    <w:p w:rsidR="00647285" w:rsidRPr="00D65790" w:rsidRDefault="00647285" w:rsidP="006567F4">
      <w:pPr>
        <w:pStyle w:val="1"/>
        <w:bidi/>
        <w:rPr>
          <w:color w:val="auto"/>
          <w:rtl/>
        </w:rPr>
      </w:pPr>
      <w:bookmarkStart w:id="151" w:name="_Toc336625218"/>
      <w:r w:rsidRPr="00D65790">
        <w:rPr>
          <w:rFonts w:hint="cs"/>
          <w:color w:val="auto"/>
          <w:rtl/>
        </w:rPr>
        <w:t>المبحث الثاني:</w:t>
      </w:r>
      <w:r w:rsidR="006567F4" w:rsidRPr="00D65790">
        <w:rPr>
          <w:rFonts w:hint="cs"/>
          <w:color w:val="auto"/>
          <w:rtl/>
        </w:rPr>
        <w:t xml:space="preserve"> ما أثر عنه في الإيمان بالتوراة</w:t>
      </w:r>
      <w:bookmarkEnd w:id="151"/>
    </w:p>
    <w:p w:rsidR="00647285" w:rsidRPr="00D65790" w:rsidRDefault="006567F4" w:rsidP="00D41EEF">
      <w:pPr>
        <w:pStyle w:val="a1"/>
        <w:rPr>
          <w:rtl/>
        </w:rPr>
      </w:pPr>
      <w:r w:rsidRPr="00D65790">
        <w:rPr>
          <w:rFonts w:hint="cs"/>
          <w:b/>
          <w:bCs/>
          <w:rtl/>
        </w:rPr>
        <w:t>((ما نقل))</w:t>
      </w:r>
      <w:r w:rsidR="000C2571">
        <w:rPr>
          <w:rFonts w:hint="cs"/>
          <w:rtl/>
        </w:rPr>
        <w:t xml:space="preserve"> </w:t>
      </w:r>
      <w:r w:rsidR="00647285" w:rsidRPr="00D65790">
        <w:rPr>
          <w:rFonts w:hint="cs"/>
          <w:rtl/>
        </w:rPr>
        <w:t>قال السيوطي: وأخرج أبو الشيخ</w:t>
      </w:r>
      <w:r w:rsidR="006E44CE" w:rsidRPr="00D65790">
        <w:rPr>
          <w:rFonts w:hint="cs"/>
          <w:rtl/>
        </w:rPr>
        <w:t xml:space="preserve">، </w:t>
      </w:r>
      <w:r w:rsidR="00647285" w:rsidRPr="00D65790">
        <w:rPr>
          <w:rFonts w:hint="cs"/>
          <w:rtl/>
        </w:rPr>
        <w:t xml:space="preserve">عن إبراهيم النخعي في قوله: </w:t>
      </w:r>
      <w:r w:rsidR="00647285" w:rsidRPr="00D65790">
        <w:rPr>
          <w:rFonts w:ascii="QCF_BSML" w:hAnsi="QCF_BSML" w:cs="QCF_BSML"/>
          <w:sz w:val="35"/>
          <w:szCs w:val="35"/>
          <w:rtl/>
        </w:rPr>
        <w:t>ﮋ</w:t>
      </w:r>
      <w:r w:rsidR="00647285" w:rsidRPr="00D65790">
        <w:rPr>
          <w:rFonts w:ascii="QCF_P086" w:hAnsi="QCF_P086" w:cs="QCF_P086"/>
          <w:sz w:val="35"/>
          <w:szCs w:val="35"/>
          <w:rtl/>
        </w:rPr>
        <w:t xml:space="preserve">ﭟ  ﭠ  ﭡ  ﭢ  </w:t>
      </w:r>
      <w:r w:rsidR="00647285" w:rsidRPr="00D65790">
        <w:rPr>
          <w:rFonts w:ascii="QCF_BSML" w:hAnsi="QCF_BSML" w:cs="QCF_BSML"/>
          <w:sz w:val="35"/>
          <w:szCs w:val="35"/>
          <w:rtl/>
        </w:rPr>
        <w:t>ﮊ</w:t>
      </w:r>
      <w:r w:rsidR="000C2571">
        <w:rPr>
          <w:rFonts w:hint="cs"/>
          <w:rtl/>
        </w:rPr>
        <w:t xml:space="preserve"> </w:t>
      </w:r>
      <w:r w:rsidRPr="00D65790">
        <w:rPr>
          <w:rFonts w:hint="cs"/>
          <w:rtl/>
        </w:rPr>
        <w:t>[</w:t>
      </w:r>
      <w:r w:rsidR="00647285" w:rsidRPr="00D65790">
        <w:rPr>
          <w:rtl/>
        </w:rPr>
        <w:t>النساء:٤٦</w:t>
      </w:r>
      <w:r w:rsidR="00647285" w:rsidRPr="00D65790">
        <w:rPr>
          <w:rFonts w:hint="cs"/>
          <w:rtl/>
        </w:rPr>
        <w:t>] قال: ((</w:t>
      </w:r>
      <w:r w:rsidR="00A26905" w:rsidRPr="00D65790">
        <w:rPr>
          <w:rFonts w:hint="cs"/>
          <w:rtl/>
        </w:rPr>
        <w:t>كان يقول: يا بني إسرائيل، يا بني أحباري، فحرفوا ذلك، فجعلوه: يا بني أبكاري</w:t>
      </w:r>
      <w:r w:rsidR="006E44CE" w:rsidRPr="00D65790">
        <w:rPr>
          <w:rFonts w:hint="cs"/>
          <w:rtl/>
        </w:rPr>
        <w:t xml:space="preserve">، </w:t>
      </w:r>
      <w:r w:rsidR="00647285" w:rsidRPr="00D65790">
        <w:rPr>
          <w:rFonts w:hint="cs"/>
          <w:rtl/>
        </w:rPr>
        <w:t xml:space="preserve">فذلك قوله </w:t>
      </w:r>
      <w:r w:rsidR="00647285" w:rsidRPr="00D65790">
        <w:rPr>
          <w:rFonts w:ascii="QCF_BSML" w:hAnsi="QCF_BSML" w:cs="QCF_BSML"/>
          <w:sz w:val="35"/>
          <w:szCs w:val="35"/>
          <w:rtl/>
        </w:rPr>
        <w:t xml:space="preserve">ﮋ </w:t>
      </w:r>
      <w:r w:rsidR="00647285" w:rsidRPr="00D65790">
        <w:rPr>
          <w:rFonts w:ascii="QCF_P086" w:hAnsi="QCF_P086" w:cs="QCF_P086"/>
          <w:sz w:val="35"/>
          <w:szCs w:val="35"/>
          <w:rtl/>
        </w:rPr>
        <w:t>ﭟ  ﭠ  ﭡ  ﭢ</w:t>
      </w:r>
      <w:r w:rsidR="00647285" w:rsidRPr="00D65790">
        <w:rPr>
          <w:rFonts w:ascii="QCF_BSML" w:hAnsi="QCF_BSML" w:cs="QCF_BSML"/>
          <w:sz w:val="35"/>
          <w:szCs w:val="35"/>
          <w:rtl/>
        </w:rPr>
        <w:t>ﮊ</w:t>
      </w:r>
      <w:r w:rsidR="00B35E4B" w:rsidRPr="00D65790">
        <w:rPr>
          <w:rFonts w:hint="cs"/>
          <w:rtl/>
        </w:rPr>
        <w:t>))</w:t>
      </w:r>
      <w:r w:rsidR="00647285" w:rsidRPr="00D65790">
        <w:rPr>
          <w:rFonts w:hint="cs"/>
          <w:vertAlign w:val="superscript"/>
          <w:rtl/>
        </w:rPr>
        <w:t>(</w:t>
      </w:r>
      <w:r w:rsidR="00647285" w:rsidRPr="00D65790">
        <w:rPr>
          <w:rStyle w:val="a8"/>
          <w:rFonts w:ascii="Traditional Arabic" w:hAnsi="Traditional Arabic"/>
          <w:rtl/>
        </w:rPr>
        <w:footnoteReference w:id="780"/>
      </w:r>
      <w:r w:rsidR="00647285" w:rsidRPr="00D65790">
        <w:rPr>
          <w:rFonts w:hint="cs"/>
          <w:vertAlign w:val="superscript"/>
          <w:rtl/>
        </w:rPr>
        <w:t>)</w:t>
      </w:r>
      <w:r w:rsidR="00647285" w:rsidRPr="00D65790">
        <w:rPr>
          <w:rFonts w:hint="cs"/>
          <w:rtl/>
        </w:rPr>
        <w:t>.</w:t>
      </w:r>
    </w:p>
    <w:p w:rsidR="00647285" w:rsidRPr="00D65790" w:rsidRDefault="00647285" w:rsidP="00B35E4B">
      <w:pPr>
        <w:pStyle w:val="3"/>
        <w:rPr>
          <w:rtl/>
        </w:rPr>
      </w:pPr>
      <w:bookmarkStart w:id="152" w:name="_Toc336625219"/>
      <w:r w:rsidRPr="00D65790">
        <w:rPr>
          <w:rFonts w:hint="cs"/>
          <w:rtl/>
        </w:rPr>
        <w:t>التعليق:</w:t>
      </w:r>
      <w:bookmarkEnd w:id="152"/>
    </w:p>
    <w:p w:rsidR="00647285" w:rsidRPr="00D65790" w:rsidRDefault="00647285" w:rsidP="00647285">
      <w:pPr>
        <w:jc w:val="lowKashida"/>
        <w:rPr>
          <w:sz w:val="38"/>
          <w:rtl/>
        </w:rPr>
      </w:pPr>
      <w:r w:rsidRPr="00D65790">
        <w:rPr>
          <w:rFonts w:hint="cs"/>
          <w:sz w:val="38"/>
          <w:rtl/>
        </w:rPr>
        <w:t>دل الأثر على الإيمان بالتوراة</w:t>
      </w:r>
      <w:r w:rsidR="006E44CE" w:rsidRPr="00D65790">
        <w:rPr>
          <w:rFonts w:hint="cs"/>
          <w:sz w:val="38"/>
          <w:rtl/>
        </w:rPr>
        <w:t xml:space="preserve">، </w:t>
      </w:r>
      <w:r w:rsidRPr="00D65790">
        <w:rPr>
          <w:rFonts w:hint="cs"/>
          <w:sz w:val="38"/>
          <w:rtl/>
        </w:rPr>
        <w:t>وأنه سبحانه كتب في التوراة يا بني إسرائيل</w:t>
      </w:r>
      <w:r w:rsidR="006E44CE" w:rsidRPr="00D65790">
        <w:rPr>
          <w:rFonts w:hint="cs"/>
          <w:sz w:val="38"/>
          <w:rtl/>
        </w:rPr>
        <w:t xml:space="preserve">، </w:t>
      </w:r>
      <w:r w:rsidRPr="00D65790">
        <w:rPr>
          <w:rFonts w:hint="cs"/>
          <w:sz w:val="38"/>
          <w:rtl/>
        </w:rPr>
        <w:t>يا بني أحباري</w:t>
      </w:r>
      <w:r w:rsidR="006E44CE" w:rsidRPr="00D65790">
        <w:rPr>
          <w:rFonts w:hint="cs"/>
          <w:sz w:val="38"/>
          <w:rtl/>
        </w:rPr>
        <w:t xml:space="preserve">، </w:t>
      </w:r>
      <w:r w:rsidRPr="00D65790">
        <w:rPr>
          <w:rFonts w:hint="cs"/>
          <w:sz w:val="38"/>
          <w:rtl/>
        </w:rPr>
        <w:t>فجعل اليهود يحرفون ذلك</w:t>
      </w:r>
      <w:r w:rsidR="006E44CE" w:rsidRPr="00D65790">
        <w:rPr>
          <w:rFonts w:hint="cs"/>
          <w:sz w:val="38"/>
          <w:rtl/>
        </w:rPr>
        <w:t xml:space="preserve">، </w:t>
      </w:r>
      <w:r w:rsidRPr="00D65790">
        <w:rPr>
          <w:rFonts w:hint="cs"/>
          <w:sz w:val="38"/>
          <w:rtl/>
        </w:rPr>
        <w:t>وقد اشتمل هذا الأثر على مسألتين:</w:t>
      </w:r>
    </w:p>
    <w:p w:rsidR="00647285" w:rsidRPr="00D65790" w:rsidRDefault="00647285" w:rsidP="00B35E4B">
      <w:pPr>
        <w:pStyle w:val="3"/>
        <w:rPr>
          <w:rtl/>
        </w:rPr>
      </w:pPr>
      <w:bookmarkStart w:id="153" w:name="_Toc336625220"/>
      <w:r w:rsidRPr="00D65790">
        <w:rPr>
          <w:rFonts w:hint="cs"/>
          <w:rtl/>
        </w:rPr>
        <w:t xml:space="preserve">المسألة الأولى: </w:t>
      </w:r>
      <w:r w:rsidR="00B35E4B" w:rsidRPr="00D65790">
        <w:rPr>
          <w:rFonts w:hint="cs"/>
          <w:rtl/>
        </w:rPr>
        <w:t>الإيمان بالتوراة:</w:t>
      </w:r>
      <w:bookmarkEnd w:id="153"/>
    </w:p>
    <w:p w:rsidR="00647285" w:rsidRPr="00D65790" w:rsidRDefault="00647285" w:rsidP="00B35E4B">
      <w:pPr>
        <w:jc w:val="both"/>
        <w:rPr>
          <w:sz w:val="38"/>
          <w:rtl/>
        </w:rPr>
      </w:pPr>
      <w:r w:rsidRPr="00D65790">
        <w:rPr>
          <w:rFonts w:hint="cs"/>
          <w:sz w:val="38"/>
          <w:rtl/>
        </w:rPr>
        <w:t>وهو الكتاب الذي أنزله الله على موسى نورا</w:t>
      </w:r>
      <w:r w:rsidR="00B35E4B" w:rsidRPr="00D65790">
        <w:rPr>
          <w:rFonts w:hint="cs"/>
          <w:sz w:val="38"/>
          <w:rtl/>
        </w:rPr>
        <w:t>ً</w:t>
      </w:r>
      <w:r w:rsidRPr="00D65790">
        <w:rPr>
          <w:rFonts w:hint="cs"/>
          <w:sz w:val="38"/>
          <w:rtl/>
        </w:rPr>
        <w:t xml:space="preserve"> وهدى لبني إسرائيل</w:t>
      </w:r>
      <w:r w:rsidR="006E44CE" w:rsidRPr="00D65790">
        <w:rPr>
          <w:rFonts w:hint="cs"/>
          <w:sz w:val="38"/>
          <w:rtl/>
        </w:rPr>
        <w:t xml:space="preserve">، </w:t>
      </w:r>
      <w:r w:rsidRPr="00D65790">
        <w:rPr>
          <w:rFonts w:hint="cs"/>
          <w:sz w:val="38"/>
          <w:rtl/>
        </w:rPr>
        <w:t>وألقاه إليه مكتوبا</w:t>
      </w:r>
      <w:r w:rsidR="00B35E4B" w:rsidRPr="00D65790">
        <w:rPr>
          <w:rFonts w:hint="cs"/>
          <w:sz w:val="38"/>
          <w:rtl/>
        </w:rPr>
        <w:t>ً</w:t>
      </w:r>
      <w:r w:rsidRPr="00D65790">
        <w:rPr>
          <w:rFonts w:hint="cs"/>
          <w:sz w:val="38"/>
          <w:rtl/>
        </w:rPr>
        <w:t xml:space="preserve"> في الألواح</w:t>
      </w:r>
      <w:r w:rsidRPr="00D65790">
        <w:rPr>
          <w:rFonts w:hint="cs"/>
          <w:sz w:val="38"/>
          <w:vertAlign w:val="superscript"/>
          <w:rtl/>
        </w:rPr>
        <w:t>(</w:t>
      </w:r>
      <w:r w:rsidRPr="00D65790">
        <w:rPr>
          <w:rStyle w:val="a8"/>
          <w:rFonts w:ascii="Traditional Arabic" w:hAnsi="Traditional Arabic"/>
          <w:sz w:val="38"/>
          <w:rtl/>
        </w:rPr>
        <w:footnoteReference w:id="781"/>
      </w:r>
      <w:r w:rsidRPr="00D65790">
        <w:rPr>
          <w:rFonts w:hint="cs"/>
          <w:sz w:val="38"/>
          <w:vertAlign w:val="superscript"/>
          <w:rtl/>
        </w:rPr>
        <w:t>)</w:t>
      </w:r>
      <w:r w:rsidRPr="00D65790">
        <w:rPr>
          <w:rFonts w:hint="cs"/>
          <w:sz w:val="38"/>
          <w:rtl/>
        </w:rPr>
        <w:t>.</w:t>
      </w:r>
    </w:p>
    <w:p w:rsidR="00647285" w:rsidRPr="00D65790" w:rsidRDefault="00647285" w:rsidP="00647285">
      <w:pPr>
        <w:ind w:left="720"/>
        <w:jc w:val="lowKashida"/>
        <w:rPr>
          <w:sz w:val="38"/>
          <w:rtl/>
        </w:rPr>
      </w:pPr>
      <w:r w:rsidRPr="00D65790">
        <w:rPr>
          <w:rFonts w:hint="cs"/>
          <w:sz w:val="38"/>
          <w:rtl/>
        </w:rPr>
        <w:t>وقد دلت الأدلة على ذلك</w:t>
      </w:r>
      <w:r w:rsidR="006E44CE" w:rsidRPr="00D65790">
        <w:rPr>
          <w:rFonts w:hint="cs"/>
          <w:sz w:val="38"/>
          <w:rtl/>
        </w:rPr>
        <w:t xml:space="preserve">، </w:t>
      </w:r>
      <w:r w:rsidRPr="00D65790">
        <w:rPr>
          <w:rFonts w:hint="cs"/>
          <w:sz w:val="38"/>
          <w:rtl/>
        </w:rPr>
        <w:t>منها:</w:t>
      </w:r>
    </w:p>
    <w:p w:rsidR="00647285" w:rsidRPr="00D65790" w:rsidRDefault="00647285" w:rsidP="002B0D94">
      <w:pPr>
        <w:widowControl w:val="0"/>
        <w:numPr>
          <w:ilvl w:val="0"/>
          <w:numId w:val="70"/>
        </w:numPr>
        <w:jc w:val="lowKashida"/>
        <w:rPr>
          <w:sz w:val="38"/>
          <w:rtl/>
        </w:rPr>
      </w:pPr>
      <w:r w:rsidRPr="00D65790">
        <w:rPr>
          <w:rFonts w:hint="cs"/>
          <w:sz w:val="38"/>
          <w:rtl/>
        </w:rPr>
        <w:t>ما تقدم ذكره في المبحث السابق.</w:t>
      </w:r>
    </w:p>
    <w:p w:rsidR="00647285" w:rsidRPr="00D65790" w:rsidRDefault="00647285" w:rsidP="002B0D94">
      <w:pPr>
        <w:widowControl w:val="0"/>
        <w:numPr>
          <w:ilvl w:val="0"/>
          <w:numId w:val="70"/>
        </w:numPr>
        <w:jc w:val="lowKashida"/>
        <w:rPr>
          <w:sz w:val="38"/>
          <w:rtl/>
        </w:rPr>
      </w:pPr>
      <w:r w:rsidRPr="00D65790">
        <w:rPr>
          <w:rFonts w:hint="cs"/>
          <w:sz w:val="38"/>
          <w:rtl/>
        </w:rPr>
        <w:t xml:space="preserve">قال تعالى: </w:t>
      </w:r>
      <w:r w:rsidRPr="00D65790">
        <w:rPr>
          <w:rFonts w:ascii="QCF_BSML" w:hAnsi="QCF_BSML" w:cs="QCF_BSML"/>
          <w:sz w:val="35"/>
          <w:szCs w:val="35"/>
          <w:rtl/>
        </w:rPr>
        <w:t xml:space="preserve">ﮋ </w:t>
      </w:r>
      <w:r w:rsidRPr="00D65790">
        <w:rPr>
          <w:rFonts w:ascii="QCF_P115" w:hAnsi="QCF_P115" w:cs="QCF_P115"/>
          <w:sz w:val="35"/>
          <w:szCs w:val="35"/>
          <w:rtl/>
        </w:rPr>
        <w:t>ﮁ  ﮂ  ﮃ  ﮄ   ﮅ  ﮆ</w:t>
      </w:r>
      <w:r w:rsidRPr="00D65790">
        <w:rPr>
          <w:rFonts w:ascii="QCF_BSML" w:hAnsi="QCF_BSML" w:cs="QCF_BSML"/>
          <w:sz w:val="35"/>
          <w:szCs w:val="35"/>
          <w:rtl/>
        </w:rPr>
        <w:t>ﮊ</w:t>
      </w:r>
      <w:r w:rsidR="00B35E4B" w:rsidRPr="00D65790">
        <w:rPr>
          <w:rFonts w:hint="cs"/>
          <w:sz w:val="38"/>
          <w:rtl/>
        </w:rPr>
        <w:t>[</w:t>
      </w:r>
      <w:r w:rsidRPr="00D65790">
        <w:rPr>
          <w:sz w:val="38"/>
          <w:rtl/>
        </w:rPr>
        <w:t>المائدة:</w:t>
      </w:r>
      <w:r w:rsidR="000C2571">
        <w:rPr>
          <w:rFonts w:hint="cs"/>
          <w:sz w:val="38"/>
          <w:rtl/>
        </w:rPr>
        <w:t xml:space="preserve"> </w:t>
      </w:r>
      <w:r w:rsidRPr="00D65790">
        <w:rPr>
          <w:sz w:val="38"/>
          <w:rtl/>
        </w:rPr>
        <w:t>٤٤</w:t>
      </w:r>
      <w:r w:rsidRPr="00D65790">
        <w:rPr>
          <w:rFonts w:hint="cs"/>
          <w:sz w:val="38"/>
          <w:rtl/>
        </w:rPr>
        <w:t>].</w:t>
      </w:r>
    </w:p>
    <w:p w:rsidR="00647285" w:rsidRPr="00D65790" w:rsidRDefault="00647285" w:rsidP="002B0D94">
      <w:pPr>
        <w:widowControl w:val="0"/>
        <w:numPr>
          <w:ilvl w:val="0"/>
          <w:numId w:val="70"/>
        </w:numPr>
        <w:jc w:val="both"/>
        <w:rPr>
          <w:sz w:val="38"/>
          <w:rtl/>
        </w:rPr>
      </w:pPr>
      <w:r w:rsidRPr="00D65790">
        <w:rPr>
          <w:rFonts w:hint="cs"/>
          <w:sz w:val="38"/>
          <w:rtl/>
        </w:rPr>
        <w:t xml:space="preserve">وقال: </w:t>
      </w:r>
      <w:r w:rsidRPr="00D65790">
        <w:rPr>
          <w:rFonts w:ascii="QCF_BSML" w:hAnsi="QCF_BSML" w:cs="QCF_BSML"/>
          <w:sz w:val="35"/>
          <w:szCs w:val="35"/>
          <w:rtl/>
        </w:rPr>
        <w:t xml:space="preserve">ﮋ </w:t>
      </w:r>
      <w:r w:rsidRPr="00D65790">
        <w:rPr>
          <w:rFonts w:ascii="QCF_P139" w:hAnsi="QCF_P139" w:cs="QCF_P139"/>
          <w:sz w:val="35"/>
          <w:szCs w:val="35"/>
          <w:rtl/>
        </w:rPr>
        <w:t>ﭠ  ﭡ  ﭢ  ﭣ  ﭤ   ﭥ  ﭦ   ﭧ  ﭨ  ﭩ  ﭪﭫ   ﭬ  ﭭ  ﭮ  ﭯ  ﭰﭱ  ﭲ  ﭳ  ﭴ    ﭵ   ﭶ    ﭷ   ﭸﭹ  ﭺ  ﭻ</w:t>
      </w:r>
      <w:r w:rsidR="00AB29CF" w:rsidRPr="00AB29CF">
        <w:rPr>
          <w:rFonts w:ascii="QCF_P139" w:hAnsi="QCF_P139" w:cs="QCF_P139"/>
          <w:sz w:val="35"/>
          <w:szCs w:val="35"/>
          <w:rtl/>
        </w:rPr>
        <w:t xml:space="preserve"> </w:t>
      </w:r>
      <w:r w:rsidR="00AB29CF" w:rsidRPr="008E3F0D">
        <w:rPr>
          <w:rFonts w:ascii="QCF_P139" w:hAnsi="QCF_P139" w:cs="QCF_P139"/>
          <w:sz w:val="35"/>
          <w:szCs w:val="35"/>
          <w:rtl/>
        </w:rPr>
        <w:t>ﭼ ﭽ ﭾ</w:t>
      </w:r>
      <w:r w:rsidRPr="00D65790">
        <w:rPr>
          <w:rFonts w:ascii="QCF_P139" w:hAnsi="QCF_P139" w:cs="QCF_P139"/>
          <w:sz w:val="35"/>
          <w:szCs w:val="35"/>
          <w:rtl/>
        </w:rPr>
        <w:t xml:space="preserve">  ﭿ  ﮀ  ﮁ   </w:t>
      </w:r>
      <w:r w:rsidRPr="00D65790">
        <w:rPr>
          <w:rFonts w:ascii="QCF_BSML" w:hAnsi="QCF_BSML" w:cs="QCF_BSML"/>
          <w:sz w:val="35"/>
          <w:szCs w:val="35"/>
          <w:rtl/>
        </w:rPr>
        <w:t>ﮊ</w:t>
      </w:r>
      <w:r w:rsidR="00B35E4B" w:rsidRPr="00D65790">
        <w:rPr>
          <w:rFonts w:hint="cs"/>
          <w:sz w:val="38"/>
          <w:rtl/>
        </w:rPr>
        <w:t>[</w:t>
      </w:r>
      <w:r w:rsidRPr="00D65790">
        <w:rPr>
          <w:sz w:val="38"/>
          <w:rtl/>
        </w:rPr>
        <w:t>الأنعام:٩١</w:t>
      </w:r>
      <w:r w:rsidRPr="00D65790">
        <w:rPr>
          <w:rFonts w:hint="cs"/>
          <w:sz w:val="38"/>
          <w:rtl/>
        </w:rPr>
        <w:t>].</w:t>
      </w:r>
    </w:p>
    <w:p w:rsidR="00647285" w:rsidRPr="00D65790" w:rsidRDefault="00647285" w:rsidP="00B35E4B">
      <w:pPr>
        <w:pStyle w:val="3"/>
        <w:rPr>
          <w:rtl/>
        </w:rPr>
      </w:pPr>
      <w:bookmarkStart w:id="154" w:name="_Toc336625221"/>
      <w:r w:rsidRPr="00D65790">
        <w:rPr>
          <w:rFonts w:hint="cs"/>
          <w:rtl/>
        </w:rPr>
        <w:t>المسأل</w:t>
      </w:r>
      <w:r w:rsidR="00B35E4B" w:rsidRPr="00D65790">
        <w:rPr>
          <w:rFonts w:hint="cs"/>
          <w:rtl/>
        </w:rPr>
        <w:t>ة الثانية: تحريف اليهود للتوراة:</w:t>
      </w:r>
      <w:bookmarkEnd w:id="154"/>
    </w:p>
    <w:p w:rsidR="00647285" w:rsidRPr="00D65790" w:rsidRDefault="00647285" w:rsidP="00647285">
      <w:pPr>
        <w:jc w:val="lowKashida"/>
        <w:rPr>
          <w:sz w:val="38"/>
          <w:rtl/>
        </w:rPr>
      </w:pPr>
      <w:r w:rsidRPr="00D65790">
        <w:rPr>
          <w:rFonts w:hint="cs"/>
          <w:sz w:val="38"/>
          <w:rtl/>
        </w:rPr>
        <w:t>دل الأثر على تحريف اليهود للتوراة</w:t>
      </w:r>
      <w:r w:rsidR="006E44CE" w:rsidRPr="00D65790">
        <w:rPr>
          <w:rFonts w:hint="cs"/>
          <w:sz w:val="38"/>
          <w:rtl/>
        </w:rPr>
        <w:t xml:space="preserve">، </w:t>
      </w:r>
      <w:r w:rsidRPr="00D65790">
        <w:rPr>
          <w:rFonts w:hint="cs"/>
          <w:sz w:val="38"/>
          <w:rtl/>
        </w:rPr>
        <w:t>وقد دلت الأدلة على ذلك</w:t>
      </w:r>
      <w:r w:rsidR="006E44CE" w:rsidRPr="00D65790">
        <w:rPr>
          <w:rFonts w:hint="cs"/>
          <w:sz w:val="38"/>
          <w:rtl/>
        </w:rPr>
        <w:t xml:space="preserve">، </w:t>
      </w:r>
      <w:r w:rsidRPr="00D65790">
        <w:rPr>
          <w:rFonts w:hint="cs"/>
          <w:sz w:val="38"/>
          <w:rtl/>
        </w:rPr>
        <w:t>منها:</w:t>
      </w:r>
    </w:p>
    <w:p w:rsidR="00647285" w:rsidRPr="00D65790" w:rsidRDefault="00647285" w:rsidP="002B0D94">
      <w:pPr>
        <w:widowControl w:val="0"/>
        <w:numPr>
          <w:ilvl w:val="0"/>
          <w:numId w:val="71"/>
        </w:numPr>
        <w:jc w:val="lowKashida"/>
        <w:rPr>
          <w:sz w:val="38"/>
          <w:rtl/>
        </w:rPr>
      </w:pPr>
      <w:r w:rsidRPr="00D65790">
        <w:rPr>
          <w:rFonts w:hint="cs"/>
          <w:sz w:val="38"/>
          <w:rtl/>
        </w:rPr>
        <w:t xml:space="preserve">قال تعالى: </w:t>
      </w:r>
      <w:r w:rsidRPr="00D65790">
        <w:rPr>
          <w:rFonts w:ascii="QCF_BSML" w:hAnsi="QCF_BSML" w:cs="QCF_BSML"/>
          <w:sz w:val="35"/>
          <w:szCs w:val="35"/>
          <w:rtl/>
        </w:rPr>
        <w:t>ﮋ</w:t>
      </w:r>
      <w:r w:rsidRPr="00D65790">
        <w:rPr>
          <w:rFonts w:ascii="QCF_P011" w:hAnsi="QCF_P011" w:cs="QCF_P011"/>
          <w:sz w:val="35"/>
          <w:szCs w:val="35"/>
          <w:rtl/>
        </w:rPr>
        <w:t xml:space="preserve"> ﯣ  ﯤ  ﯥ  ﯦ  ﯧ  ﯨ    ﯩ  ﯪ   ﯫ  ﯬ  ﯭ  ﯮ  ﯯ  ﯰ  ﯱ  ﯲ  ﯳ   ﯴ  ﯵ  </w:t>
      </w:r>
      <w:r w:rsidRPr="00D65790">
        <w:rPr>
          <w:rFonts w:ascii="QCF_BSML" w:hAnsi="QCF_BSML" w:cs="QCF_BSML"/>
          <w:sz w:val="35"/>
          <w:szCs w:val="35"/>
          <w:rtl/>
        </w:rPr>
        <w:t>ﮊ</w:t>
      </w:r>
      <w:r w:rsidR="00AF355C" w:rsidRPr="00D65790">
        <w:rPr>
          <w:rFonts w:hint="cs"/>
          <w:sz w:val="38"/>
          <w:rtl/>
        </w:rPr>
        <w:t>[</w:t>
      </w:r>
      <w:r w:rsidRPr="00D65790">
        <w:rPr>
          <w:sz w:val="38"/>
          <w:rtl/>
        </w:rPr>
        <w:t>البقرة:٧٥</w:t>
      </w:r>
      <w:r w:rsidRPr="00D65790">
        <w:rPr>
          <w:rFonts w:hint="cs"/>
          <w:sz w:val="38"/>
          <w:rtl/>
        </w:rPr>
        <w:t>].</w:t>
      </w:r>
    </w:p>
    <w:p w:rsidR="00647285" w:rsidRPr="00D65790" w:rsidRDefault="00647285" w:rsidP="00AF355C">
      <w:pPr>
        <w:ind w:left="720"/>
        <w:jc w:val="both"/>
        <w:rPr>
          <w:sz w:val="38"/>
          <w:rtl/>
        </w:rPr>
      </w:pPr>
      <w:r w:rsidRPr="00D65790">
        <w:rPr>
          <w:rFonts w:hint="cs"/>
          <w:sz w:val="38"/>
          <w:rtl/>
        </w:rPr>
        <w:t>فالله سبحانه يخبر عن ((هؤلاء الفرقة الضالة من اليهود الذين شاهد آباؤهم من الآيات البينات</w:t>
      </w:r>
      <w:r w:rsidR="006E44CE" w:rsidRPr="00D65790">
        <w:rPr>
          <w:rFonts w:hint="cs"/>
          <w:sz w:val="38"/>
          <w:rtl/>
        </w:rPr>
        <w:t xml:space="preserve">، </w:t>
      </w:r>
      <w:r w:rsidRPr="00D65790">
        <w:rPr>
          <w:rFonts w:hint="cs"/>
          <w:sz w:val="38"/>
          <w:rtl/>
        </w:rPr>
        <w:t>ما شاهدوه</w:t>
      </w:r>
      <w:r w:rsidR="006E44CE" w:rsidRPr="00D65790">
        <w:rPr>
          <w:rFonts w:hint="cs"/>
          <w:sz w:val="38"/>
          <w:rtl/>
        </w:rPr>
        <w:t xml:space="preserve">، </w:t>
      </w:r>
      <w:r w:rsidRPr="00D65790">
        <w:rPr>
          <w:rFonts w:hint="cs"/>
          <w:sz w:val="38"/>
          <w:rtl/>
        </w:rPr>
        <w:t xml:space="preserve">ثم قست قلوبهم من بعد ذلك </w:t>
      </w:r>
      <w:r w:rsidRPr="00D65790">
        <w:rPr>
          <w:rFonts w:ascii="QCF_BSML" w:hAnsi="QCF_BSML" w:cs="QCF_BSML"/>
          <w:sz w:val="35"/>
          <w:szCs w:val="35"/>
          <w:rtl/>
        </w:rPr>
        <w:t>ﮋ</w:t>
      </w:r>
      <w:r w:rsidRPr="00D65790">
        <w:rPr>
          <w:rFonts w:ascii="QCF_P011" w:hAnsi="QCF_P011" w:cs="QCF_P011"/>
          <w:sz w:val="35"/>
          <w:szCs w:val="35"/>
          <w:rtl/>
        </w:rPr>
        <w:t xml:space="preserve"> ﯧ  ﯨ    ﯩ  ﯪ   ﯫ  ﯬ  ﯭ  ﯮ  ﯯ  </w:t>
      </w:r>
      <w:r w:rsidRPr="00D65790">
        <w:rPr>
          <w:rFonts w:ascii="QCF_BSML" w:hAnsi="QCF_BSML" w:cs="QCF_BSML"/>
          <w:sz w:val="35"/>
          <w:szCs w:val="35"/>
          <w:rtl/>
        </w:rPr>
        <w:t>ﮊ</w:t>
      </w:r>
      <w:r w:rsidRPr="00D65790">
        <w:rPr>
          <w:rFonts w:hint="cs"/>
          <w:sz w:val="38"/>
          <w:rtl/>
        </w:rPr>
        <w:t xml:space="preserve"> أي: يتأولون على غير تأويله </w:t>
      </w:r>
      <w:r w:rsidR="006B620B" w:rsidRPr="00D65790">
        <w:rPr>
          <w:rFonts w:ascii="QCF_BSML" w:hAnsi="QCF_BSML" w:cs="QCF_BSML"/>
          <w:sz w:val="35"/>
          <w:szCs w:val="35"/>
          <w:rtl/>
        </w:rPr>
        <w:t>(</w:t>
      </w:r>
      <w:r w:rsidRPr="00D65790">
        <w:rPr>
          <w:rFonts w:ascii="QCF_P011" w:hAnsi="QCF_P011" w:cs="QCF_P011"/>
          <w:sz w:val="35"/>
          <w:szCs w:val="35"/>
          <w:rtl/>
        </w:rPr>
        <w:t xml:space="preserve"> ﯰ  ﯱ  ﯲ  ﯳ   </w:t>
      </w:r>
      <w:r w:rsidRPr="00D65790">
        <w:rPr>
          <w:rFonts w:ascii="QCF_BSML" w:hAnsi="QCF_BSML" w:cs="QCF_BSML"/>
          <w:sz w:val="35"/>
          <w:szCs w:val="35"/>
          <w:rtl/>
        </w:rPr>
        <w:t>ﮊ</w:t>
      </w:r>
      <w:r w:rsidRPr="00D65790">
        <w:rPr>
          <w:rFonts w:hint="cs"/>
          <w:sz w:val="38"/>
          <w:rtl/>
        </w:rPr>
        <w:t xml:space="preserve"> أي: فهموه على الجلية ومع هذا يخالفونه على بصيرة </w:t>
      </w:r>
      <w:r w:rsidRPr="00D65790">
        <w:rPr>
          <w:rFonts w:ascii="QCF_BSML" w:hAnsi="QCF_BSML" w:cs="QCF_BSML"/>
          <w:sz w:val="35"/>
          <w:szCs w:val="35"/>
          <w:rtl/>
        </w:rPr>
        <w:t>ﮋ</w:t>
      </w:r>
      <w:r w:rsidRPr="00D65790">
        <w:rPr>
          <w:rFonts w:ascii="QCF_P011" w:hAnsi="QCF_P011" w:cs="QCF_P011"/>
          <w:sz w:val="35"/>
          <w:szCs w:val="35"/>
          <w:rtl/>
        </w:rPr>
        <w:t xml:space="preserve">ﯴ  ﯵ  </w:t>
      </w:r>
      <w:r w:rsidRPr="00D65790">
        <w:rPr>
          <w:rFonts w:ascii="QCF_BSML" w:hAnsi="QCF_BSML" w:cs="QCF_BSML"/>
          <w:sz w:val="35"/>
          <w:szCs w:val="35"/>
          <w:rtl/>
        </w:rPr>
        <w:t>ﮊ</w:t>
      </w:r>
      <w:r w:rsidRPr="00D65790">
        <w:rPr>
          <w:rFonts w:hint="cs"/>
          <w:sz w:val="38"/>
          <w:rtl/>
        </w:rPr>
        <w:t xml:space="preserve"> أنهم مخطئون فيما ذهبوا إليه من تحريفه وتأويله</w:t>
      </w:r>
      <w:r w:rsidR="006E44CE" w:rsidRPr="00D65790">
        <w:rPr>
          <w:rFonts w:hint="cs"/>
          <w:sz w:val="38"/>
          <w:rtl/>
        </w:rPr>
        <w:t xml:space="preserve">، </w:t>
      </w:r>
      <w:r w:rsidRPr="00D65790">
        <w:rPr>
          <w:rFonts w:hint="cs"/>
          <w:sz w:val="38"/>
          <w:rtl/>
        </w:rPr>
        <w:t xml:space="preserve">وهذا المقام شبيه بقوله تعالى: </w:t>
      </w:r>
      <w:r w:rsidRPr="00D65790">
        <w:rPr>
          <w:rFonts w:ascii="QCF_BSML" w:hAnsi="QCF_BSML" w:cs="QCF_BSML"/>
          <w:sz w:val="35"/>
          <w:szCs w:val="35"/>
          <w:rtl/>
        </w:rPr>
        <w:t xml:space="preserve">ﮋ </w:t>
      </w:r>
      <w:r w:rsidRPr="00D65790">
        <w:rPr>
          <w:rFonts w:ascii="QCF_P109" w:hAnsi="QCF_P109" w:cs="QCF_P109"/>
          <w:sz w:val="35"/>
          <w:szCs w:val="35"/>
          <w:rtl/>
        </w:rPr>
        <w:t>ﮥ   ﮦ  ﮧ  ﮨ  ﮩ  ﮪ  ﮫﮬ   ﮭ  ﮮ    ﮯ  ﮰﮱ  ﯓ  ﯔ  ﯕ    ﯖ  ﯗﯘ  ﯙ  ﯚ  ﯛ  ﯜ  ﯝ  ﯞ  ﯟ  ﯠ  ﯡﯢ   ﯣ  ﯤ  ﯥﯦ  ﯧ  ﯨ  ﯩ  ﯪ</w:t>
      </w:r>
      <w:r w:rsidRPr="00D65790">
        <w:rPr>
          <w:rFonts w:ascii="QCF_BSML" w:hAnsi="QCF_BSML" w:cs="QCF_BSML"/>
          <w:sz w:val="35"/>
          <w:szCs w:val="35"/>
          <w:rtl/>
        </w:rPr>
        <w:t>ﮊ</w:t>
      </w:r>
      <w:r w:rsidR="00AF355C" w:rsidRPr="00D65790">
        <w:rPr>
          <w:rFonts w:hint="cs"/>
          <w:sz w:val="38"/>
          <w:rtl/>
        </w:rPr>
        <w:t>[</w:t>
      </w:r>
      <w:r w:rsidRPr="00D65790">
        <w:rPr>
          <w:sz w:val="38"/>
          <w:rtl/>
        </w:rPr>
        <w:t>المائدة:١٣</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782"/>
      </w:r>
      <w:r w:rsidRPr="00D65790">
        <w:rPr>
          <w:rFonts w:hint="cs"/>
          <w:sz w:val="38"/>
          <w:vertAlign w:val="superscript"/>
          <w:rtl/>
        </w:rPr>
        <w:t>)</w:t>
      </w:r>
      <w:r w:rsidRPr="00D65790">
        <w:rPr>
          <w:rFonts w:hint="cs"/>
          <w:sz w:val="38"/>
          <w:rtl/>
        </w:rPr>
        <w:t>.</w:t>
      </w:r>
    </w:p>
    <w:p w:rsidR="00647285" w:rsidRPr="00D65790" w:rsidRDefault="00647285" w:rsidP="002B0D94">
      <w:pPr>
        <w:widowControl w:val="0"/>
        <w:numPr>
          <w:ilvl w:val="0"/>
          <w:numId w:val="71"/>
        </w:numPr>
        <w:jc w:val="both"/>
        <w:rPr>
          <w:sz w:val="38"/>
          <w:rtl/>
        </w:rPr>
      </w:pPr>
      <w:r w:rsidRPr="00D65790">
        <w:rPr>
          <w:rFonts w:hint="cs"/>
          <w:sz w:val="38"/>
          <w:rtl/>
        </w:rPr>
        <w:t xml:space="preserve">وقال تعالى: </w:t>
      </w:r>
      <w:r w:rsidRPr="00D65790">
        <w:rPr>
          <w:rFonts w:ascii="QCF_BSML" w:hAnsi="QCF_BSML" w:cs="QCF_BSML"/>
          <w:sz w:val="35"/>
          <w:szCs w:val="35"/>
          <w:rtl/>
        </w:rPr>
        <w:t xml:space="preserve">ﮋ </w:t>
      </w:r>
      <w:r w:rsidRPr="00D65790">
        <w:rPr>
          <w:rFonts w:ascii="QCF_P012" w:hAnsi="QCF_P012" w:cs="QCF_P012"/>
          <w:sz w:val="35"/>
          <w:szCs w:val="35"/>
          <w:rtl/>
        </w:rPr>
        <w:t xml:space="preserve">ﭧ  ﭨ  ﭩ  ﭪ  ﭫ   ﭬ  ﭭ  ﭮ  ﭯ  ﭰ  ﭱ  ﭲ  ﭳ  ﭴ  ﭵﭶ   ﭷ  ﭸ  ﭹ  ﭺ   ﭻ  </w:t>
      </w:r>
      <w:r w:rsidR="00AB29CF" w:rsidRPr="008E3F0D">
        <w:rPr>
          <w:rFonts w:ascii="QCF_P012" w:hAnsi="QCF_P012" w:cs="QCF_P012"/>
          <w:sz w:val="35"/>
          <w:szCs w:val="35"/>
          <w:rtl/>
        </w:rPr>
        <w:t xml:space="preserve">ﭼ ﭽ </w:t>
      </w:r>
      <w:r w:rsidRPr="00D65790">
        <w:rPr>
          <w:rFonts w:ascii="QCF_P012" w:hAnsi="QCF_P012" w:cs="QCF_P012"/>
          <w:sz w:val="35"/>
          <w:szCs w:val="35"/>
          <w:rtl/>
        </w:rPr>
        <w:t xml:space="preserve">ﭾ  ﭿ     </w:t>
      </w:r>
      <w:r w:rsidRPr="00D65790">
        <w:rPr>
          <w:rFonts w:ascii="QCF_BSML" w:hAnsi="QCF_BSML" w:cs="QCF_BSML"/>
          <w:sz w:val="35"/>
          <w:szCs w:val="35"/>
          <w:rtl/>
        </w:rPr>
        <w:t>ﮊ</w:t>
      </w:r>
      <w:r w:rsidR="00AF355C" w:rsidRPr="00D65790">
        <w:rPr>
          <w:rFonts w:hint="cs"/>
          <w:sz w:val="38"/>
          <w:rtl/>
        </w:rPr>
        <w:t>[</w:t>
      </w:r>
      <w:r w:rsidRPr="00D65790">
        <w:rPr>
          <w:sz w:val="38"/>
          <w:rtl/>
        </w:rPr>
        <w:t>البقرة:</w:t>
      </w:r>
      <w:r w:rsidR="00AB29CF">
        <w:rPr>
          <w:rFonts w:hint="cs"/>
          <w:sz w:val="38"/>
          <w:rtl/>
        </w:rPr>
        <w:t xml:space="preserve"> </w:t>
      </w:r>
      <w:r w:rsidRPr="00D65790">
        <w:rPr>
          <w:sz w:val="38"/>
          <w:rtl/>
        </w:rPr>
        <w:t>٧٩</w:t>
      </w:r>
      <w:r w:rsidRPr="00D65790">
        <w:rPr>
          <w:rFonts w:hint="cs"/>
          <w:sz w:val="38"/>
          <w:rtl/>
        </w:rPr>
        <w:t>].</w:t>
      </w:r>
    </w:p>
    <w:p w:rsidR="00647285" w:rsidRPr="00D65790" w:rsidRDefault="00647285" w:rsidP="002B0D94">
      <w:pPr>
        <w:widowControl w:val="0"/>
        <w:numPr>
          <w:ilvl w:val="0"/>
          <w:numId w:val="71"/>
        </w:numPr>
        <w:jc w:val="both"/>
        <w:rPr>
          <w:sz w:val="38"/>
          <w:rtl/>
        </w:rPr>
      </w:pPr>
      <w:r w:rsidRPr="00D65790">
        <w:rPr>
          <w:rFonts w:hint="cs"/>
          <w:sz w:val="38"/>
          <w:rtl/>
        </w:rPr>
        <w:t xml:space="preserve">وقال سبحانه: </w:t>
      </w:r>
      <w:r w:rsidRPr="00D65790">
        <w:rPr>
          <w:rFonts w:ascii="QCF_BSML" w:hAnsi="QCF_BSML" w:cs="QCF_BSML"/>
          <w:sz w:val="35"/>
          <w:szCs w:val="35"/>
          <w:rtl/>
        </w:rPr>
        <w:t xml:space="preserve">ﮋ </w:t>
      </w:r>
      <w:r w:rsidRPr="00D65790">
        <w:rPr>
          <w:rFonts w:ascii="QCF_P060" w:hAnsi="QCF_P060" w:cs="QCF_P060"/>
          <w:sz w:val="35"/>
          <w:szCs w:val="35"/>
          <w:rtl/>
        </w:rPr>
        <w:t xml:space="preserve">ﭑ  ﭒ   ﭓ  ﭔ  ﭕ  ﭖ  ﭗ     ﭘ  ﭙ  ﭚ  ﭛ  ﭜ  ﭝ  ﭞ  ﭟ   ﭠ  ﭡ  ﭢ  ﭣ  ﭤ  ﭥ  ﭦ  ﭧ  ﭨ  ﭩ  ﭪ  ﭫ      ﭬ  ﭭ  </w:t>
      </w:r>
      <w:r w:rsidRPr="00D65790">
        <w:rPr>
          <w:rFonts w:ascii="QCF_BSML" w:hAnsi="QCF_BSML" w:cs="QCF_BSML"/>
          <w:sz w:val="35"/>
          <w:szCs w:val="35"/>
          <w:rtl/>
        </w:rPr>
        <w:t>ﮊ</w:t>
      </w:r>
      <w:r w:rsidR="00AF355C" w:rsidRPr="00D65790">
        <w:rPr>
          <w:rFonts w:hint="cs"/>
          <w:sz w:val="38"/>
          <w:rtl/>
        </w:rPr>
        <w:t>[</w:t>
      </w:r>
      <w:r w:rsidRPr="00D65790">
        <w:rPr>
          <w:sz w:val="38"/>
          <w:rtl/>
        </w:rPr>
        <w:t>آل عمران:٧٨</w:t>
      </w:r>
      <w:r w:rsidRPr="00D65790">
        <w:rPr>
          <w:rFonts w:hint="cs"/>
          <w:sz w:val="38"/>
          <w:rtl/>
        </w:rPr>
        <w:t>].</w:t>
      </w:r>
    </w:p>
    <w:p w:rsidR="00647285" w:rsidRPr="00D65790" w:rsidRDefault="00647285" w:rsidP="00647285">
      <w:pPr>
        <w:jc w:val="lowKashida"/>
        <w:rPr>
          <w:sz w:val="38"/>
          <w:rtl/>
        </w:rPr>
      </w:pPr>
      <w:r w:rsidRPr="00D65790">
        <w:rPr>
          <w:rFonts w:hint="cs"/>
          <w:b/>
          <w:bCs/>
          <w:sz w:val="38"/>
          <w:rtl/>
        </w:rPr>
        <w:t>ومما يحسن التنبيه عليه في الأثر:</w:t>
      </w:r>
      <w:r w:rsidRPr="00D65790">
        <w:rPr>
          <w:rFonts w:hint="cs"/>
          <w:sz w:val="38"/>
          <w:rtl/>
        </w:rPr>
        <w:t xml:space="preserve"> أن الإمام إبراهيم ذكر أن سبب نزول الآية في اليهود هو قولهم: ((يا بني أبكاري)) بدل: ((يا بني إسرائيل</w:t>
      </w:r>
      <w:r w:rsidR="006E44CE" w:rsidRPr="00D65790">
        <w:rPr>
          <w:rFonts w:hint="cs"/>
          <w:sz w:val="38"/>
          <w:rtl/>
        </w:rPr>
        <w:t xml:space="preserve">، </w:t>
      </w:r>
      <w:r w:rsidRPr="00D65790">
        <w:rPr>
          <w:rFonts w:hint="cs"/>
          <w:sz w:val="38"/>
          <w:rtl/>
        </w:rPr>
        <w:t>ويا بني أحباري)).</w:t>
      </w:r>
    </w:p>
    <w:p w:rsidR="00647285" w:rsidRPr="00D65790" w:rsidRDefault="00647285" w:rsidP="0001449D">
      <w:pPr>
        <w:jc w:val="lowKashida"/>
        <w:rPr>
          <w:sz w:val="38"/>
          <w:rtl/>
        </w:rPr>
      </w:pPr>
      <w:r w:rsidRPr="00D65790">
        <w:rPr>
          <w:rFonts w:hint="cs"/>
          <w:sz w:val="38"/>
          <w:rtl/>
        </w:rPr>
        <w:t>((والصحيح أنها نزلت في اليهوديَين اللذين زنيا</w:t>
      </w:r>
      <w:r w:rsidR="006E44CE" w:rsidRPr="00D65790">
        <w:rPr>
          <w:rFonts w:hint="cs"/>
          <w:sz w:val="38"/>
          <w:rtl/>
        </w:rPr>
        <w:t xml:space="preserve">، </w:t>
      </w:r>
      <w:r w:rsidRPr="00D65790">
        <w:rPr>
          <w:rFonts w:hint="cs"/>
          <w:sz w:val="38"/>
          <w:rtl/>
        </w:rPr>
        <w:t>وكانوا قد بدلوا كتاب الله بأيديهم</w:t>
      </w:r>
      <w:r w:rsidR="006E44CE" w:rsidRPr="00D65790">
        <w:rPr>
          <w:rFonts w:hint="cs"/>
          <w:sz w:val="38"/>
          <w:rtl/>
        </w:rPr>
        <w:t xml:space="preserve">، </w:t>
      </w:r>
      <w:r w:rsidRPr="00D65790">
        <w:rPr>
          <w:rFonts w:hint="cs"/>
          <w:sz w:val="38"/>
          <w:rtl/>
        </w:rPr>
        <w:t>من الأمر برجم من أحصن منهم فحرفوا واصطلحوا فيما بينهم على الجلد مائة جلدة</w:t>
      </w:r>
      <w:r w:rsidR="006E44CE" w:rsidRPr="00D65790">
        <w:rPr>
          <w:rFonts w:hint="cs"/>
          <w:sz w:val="38"/>
          <w:rtl/>
        </w:rPr>
        <w:t xml:space="preserve">، </w:t>
      </w:r>
      <w:r w:rsidRPr="00D65790">
        <w:rPr>
          <w:rFonts w:hint="cs"/>
          <w:sz w:val="38"/>
          <w:rtl/>
        </w:rPr>
        <w:t>والتحميم والإركاب على حمار مقلوبين</w:t>
      </w:r>
      <w:r w:rsidR="006E44CE" w:rsidRPr="00D65790">
        <w:rPr>
          <w:rFonts w:hint="cs"/>
          <w:sz w:val="38"/>
          <w:rtl/>
        </w:rPr>
        <w:t xml:space="preserve">، </w:t>
      </w:r>
      <w:r w:rsidRPr="00D65790">
        <w:rPr>
          <w:rFonts w:hint="cs"/>
          <w:sz w:val="38"/>
          <w:rtl/>
        </w:rPr>
        <w:t xml:space="preserve">فلما وقعت تلك الكائنة بعد هجرة النبي </w:t>
      </w:r>
      <w:r w:rsidRPr="00D65790">
        <w:rPr>
          <w:rFonts w:hint="cs"/>
          <w:sz w:val="38"/>
        </w:rPr>
        <w:sym w:font="AGA Arabesque" w:char="F072"/>
      </w:r>
      <w:r w:rsidRPr="00D65790">
        <w:rPr>
          <w:rFonts w:hint="cs"/>
          <w:sz w:val="38"/>
          <w:rtl/>
        </w:rPr>
        <w:t xml:space="preserve"> قالوا فيما بينهم: تعالوا حتى نتحاكم إليه</w:t>
      </w:r>
      <w:r w:rsidR="006E44CE" w:rsidRPr="00D65790">
        <w:rPr>
          <w:rFonts w:hint="cs"/>
          <w:sz w:val="38"/>
          <w:rtl/>
        </w:rPr>
        <w:t xml:space="preserve">، </w:t>
      </w:r>
      <w:r w:rsidRPr="00D65790">
        <w:rPr>
          <w:rFonts w:hint="cs"/>
          <w:sz w:val="38"/>
          <w:rtl/>
        </w:rPr>
        <w:t>فإن حكم بالجلد والتحميم فخذوا عنه</w:t>
      </w:r>
      <w:r w:rsidR="006E44CE" w:rsidRPr="00D65790">
        <w:rPr>
          <w:rFonts w:hint="cs"/>
          <w:sz w:val="38"/>
          <w:rtl/>
        </w:rPr>
        <w:t xml:space="preserve">، </w:t>
      </w:r>
      <w:r w:rsidRPr="00D65790">
        <w:rPr>
          <w:rFonts w:hint="cs"/>
          <w:sz w:val="38"/>
          <w:rtl/>
        </w:rPr>
        <w:t>واجعلوه حجة بينكم وبين الله</w:t>
      </w:r>
      <w:r w:rsidR="006E44CE" w:rsidRPr="00D65790">
        <w:rPr>
          <w:rFonts w:hint="cs"/>
          <w:sz w:val="38"/>
          <w:rtl/>
        </w:rPr>
        <w:t xml:space="preserve">، </w:t>
      </w:r>
      <w:r w:rsidRPr="00D65790">
        <w:rPr>
          <w:rFonts w:hint="cs"/>
          <w:sz w:val="38"/>
          <w:rtl/>
        </w:rPr>
        <w:t>ويكون نبي من أنبياء الله قد حكم بينكم ذلك</w:t>
      </w:r>
      <w:r w:rsidR="006E44CE" w:rsidRPr="00D65790">
        <w:rPr>
          <w:rFonts w:hint="cs"/>
          <w:sz w:val="38"/>
          <w:rtl/>
        </w:rPr>
        <w:t xml:space="preserve">، </w:t>
      </w:r>
      <w:r w:rsidRPr="00D65790">
        <w:rPr>
          <w:rFonts w:hint="cs"/>
          <w:sz w:val="38"/>
          <w:rtl/>
        </w:rPr>
        <w:t>وإن حكم بالرجم فلا تتبعوه في ذلك</w:t>
      </w:r>
      <w:r w:rsidRPr="00D65790">
        <w:rPr>
          <w:rFonts w:hint="cs"/>
          <w:sz w:val="38"/>
          <w:vertAlign w:val="superscript"/>
          <w:rtl/>
        </w:rPr>
        <w:t>(</w:t>
      </w:r>
      <w:r w:rsidRPr="00D65790">
        <w:rPr>
          <w:rStyle w:val="a8"/>
          <w:rFonts w:ascii="Traditional Arabic" w:hAnsi="Traditional Arabic"/>
          <w:sz w:val="38"/>
          <w:rtl/>
        </w:rPr>
        <w:footnoteReference w:id="783"/>
      </w:r>
      <w:r w:rsidRPr="00D65790">
        <w:rPr>
          <w:rFonts w:hint="cs"/>
          <w:sz w:val="38"/>
          <w:vertAlign w:val="superscript"/>
          <w:rtl/>
        </w:rPr>
        <w:t>)</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784"/>
      </w:r>
      <w:r w:rsidRPr="00D65790">
        <w:rPr>
          <w:rFonts w:hint="cs"/>
          <w:sz w:val="38"/>
          <w:vertAlign w:val="superscript"/>
          <w:rtl/>
        </w:rPr>
        <w:t>)</w:t>
      </w:r>
      <w:r w:rsidRPr="00D65790">
        <w:rPr>
          <w:rFonts w:hint="cs"/>
          <w:sz w:val="38"/>
          <w:rtl/>
        </w:rPr>
        <w:t>.</w:t>
      </w:r>
    </w:p>
    <w:p w:rsidR="00647285" w:rsidRPr="00D65790" w:rsidRDefault="00647285" w:rsidP="00647285">
      <w:pPr>
        <w:ind w:firstLine="720"/>
        <w:jc w:val="lowKashida"/>
        <w:rPr>
          <w:sz w:val="38"/>
          <w:rtl/>
        </w:rPr>
      </w:pPr>
    </w:p>
    <w:p w:rsidR="00647285" w:rsidRPr="00D65790" w:rsidRDefault="00AA52E0" w:rsidP="00647285">
      <w:pPr>
        <w:jc w:val="lowKashida"/>
        <w:rPr>
          <w:sz w:val="38"/>
          <w:rtl/>
        </w:rPr>
      </w:pPr>
      <w:r>
        <w:rPr>
          <w:noProof/>
          <w:rtl/>
        </w:rPr>
        <w:pict>
          <v:group id="_x0000_s1243" style="position:absolute;left:0;text-align:left;margin-left:182pt;margin-top:14.9pt;width:63.05pt;height:14.5pt;z-index:251723264"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">
            <v:rect id="Rectangle 127" o:spid="_x0000_s1246"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MlcMA&#10;AADcAAAADwAAAGRycy9kb3ducmV2LnhtbERPTWvCQBC9F/oflil4EbMx1CLRVUrRUnpRU0GPQ3aa&#10;Dc3Ohuwa03/fFYTe5vE+Z7kebCN66nztWME0SUEQl07XXCk4fm0ncxA+IGtsHJOCX/KwXj0+LDHX&#10;7soH6otQiRjCPkcFJoQ2l9KXhiz6xLXEkft2ncUQYVdJ3eE1httGZmn6Ii3WHBsMtvRmqPwpLlbB&#10;52bfZN68z05FaDN5nu6Ixr1So6fhdQEi0BD+xXf3h47zn2dwe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VMlcMAAADcAAAADwAAAAAAAAAAAAAAAACYAgAAZHJzL2Rv&#10;d25yZXYueG1sUEsFBgAAAAAEAAQA9QAAAIgDAAAAAA==&#10;">
              <v:shadow on="t" color="black" opacity=".5" offset="1pt,1pt"/>
            </v:rect>
            <v:rect id="Rectangle 128" o:spid="_x0000_s1245"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S4sIA&#10;AADcAAAADwAAAGRycy9kb3ducmV2LnhtbERPTWvCQBC9F/oflhG8FN0YrJTUVUqpIl6qqaDHITvN&#10;BrOzIbvG+O9dodDbPN7nzJe9rUVHra8cK5iMExDEhdMVlwoOP6vRGwgfkDXWjknBjTwsF89Pc8y0&#10;u/KeujyUIoawz1CBCaHJpPSFIYt+7BriyP261mKIsC2lbvEaw20t0ySZSYsVxwaDDX0aKs75xSrY&#10;fu3q1Jv16zEPTSpPk2+il06p4aD/eAcRqA//4j/3Rsf50xk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9LiwgAAANwAAAAPAAAAAAAAAAAAAAAAAJgCAABkcnMvZG93&#10;bnJldi54bWxQSwUGAAAAAAQABAD1AAAAhwMAAAAA&#10;">
              <v:shadow on="t" color="black" opacity=".5" offset="1pt,1pt"/>
            </v:rect>
            <v:rect id="Rectangle 129" o:spid="_x0000_s1244"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3ecMA&#10;AADcAAAADwAAAGRycy9kb3ducmV2LnhtbERPTWvCQBC9C/0PyxS8FN0YtErqKiJWipe2UbDHITvN&#10;hmZnQ3Yb03/vCgVv83ifs1z3thYdtb5yrGAyTkAQF05XXCo4HV9HCxA+IGusHZOCP/KwXj0Mlphp&#10;d+FP6vJQihjCPkMFJoQmk9IXhiz6sWuII/ftWoshwraUusVLDLe1TJPkWVqsODYYbGhrqPjJf62C&#10;w+6jTr3Zz855aFL5NXkneuqUGj72mxcQgfpwF/+733ScP53D7Zl4gV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t3ecMAAADcAAAADwAAAAAAAAAAAAAAAACYAgAAZHJzL2Rv&#10;d25yZXYueG1sUEsFBgAAAAAEAAQA9QAAAIgDAAAAAA==&#10;">
              <v:shadow on="t" color="black" opacity=".5" offset="1pt,1pt"/>
            </v:rect>
          </v:group>
        </w:pict>
      </w:r>
    </w:p>
    <w:p w:rsidR="00647285" w:rsidRPr="00D65790" w:rsidRDefault="00647285" w:rsidP="00647285">
      <w:pPr>
        <w:jc w:val="lowKashida"/>
        <w:rPr>
          <w:b/>
          <w:bCs/>
          <w:sz w:val="38"/>
          <w:rtl/>
        </w:rPr>
      </w:pPr>
    </w:p>
    <w:p w:rsidR="00647285" w:rsidRPr="00D65790" w:rsidRDefault="00647285" w:rsidP="00647285">
      <w:pPr>
        <w:jc w:val="lowKashida"/>
        <w:rPr>
          <w:b/>
          <w:bCs/>
          <w:sz w:val="38"/>
          <w:rtl/>
        </w:rPr>
      </w:pPr>
    </w:p>
    <w:p w:rsidR="00647285" w:rsidRPr="00D65790" w:rsidRDefault="00647285" w:rsidP="00647285">
      <w:pPr>
        <w:jc w:val="lowKashida"/>
        <w:rPr>
          <w:b/>
          <w:bCs/>
          <w:sz w:val="38"/>
          <w:rtl/>
        </w:rPr>
      </w:pPr>
    </w:p>
    <w:p w:rsidR="006620AD" w:rsidRPr="00D65790" w:rsidRDefault="00647285">
      <w:pPr>
        <w:bidi w:val="0"/>
        <w:ind w:firstLine="0"/>
        <w:rPr>
          <w:b/>
          <w:bCs/>
          <w:noProof/>
          <w:kern w:val="32"/>
          <w:sz w:val="32"/>
          <w:szCs w:val="40"/>
          <w:rtl/>
          <w:lang w:eastAsia="ar-SA"/>
        </w:rPr>
      </w:pPr>
      <w:r w:rsidRPr="00D65790">
        <w:rPr>
          <w:rtl/>
        </w:rPr>
        <w:br w:type="page"/>
      </w:r>
      <w:r w:rsidR="00AA52E0">
        <w:rPr>
          <w:noProof/>
          <w:rtl/>
        </w:rPr>
        <w:pict>
          <v:roundrect id="مستطيل مستدير الزوايا 362" o:spid="_x0000_s1048" style="position:absolute;margin-left:0;margin-top:0;width:402pt;height:531pt;z-index:251813376;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" strokeweight="3.5pt">
            <v:stroke linestyle="thinThick"/>
            <v:shadow color="black" opacity=".5" offset="4pt,4pt"/>
            <v:textbox>
              <w:txbxContent>
                <w:p w:rsidR="00AB406E" w:rsidRPr="006620AD" w:rsidRDefault="00AB406E" w:rsidP="006620AD">
                  <w:pPr>
                    <w:ind w:firstLine="0"/>
                    <w:jc w:val="center"/>
                    <w:rPr>
                      <w:b/>
                      <w:bCs/>
                      <w:sz w:val="48"/>
                      <w:szCs w:val="48"/>
                      <w:rtl/>
                    </w:rPr>
                  </w:pPr>
                  <w:r w:rsidRPr="006620AD">
                    <w:rPr>
                      <w:b/>
                      <w:bCs/>
                      <w:sz w:val="48"/>
                      <w:szCs w:val="48"/>
                      <w:rtl/>
                    </w:rPr>
                    <w:t>المبحث الثالث:</w:t>
                  </w:r>
                </w:p>
                <w:p w:rsidR="00AB406E" w:rsidRDefault="00AB406E" w:rsidP="006620AD">
                  <w:pPr>
                    <w:ind w:firstLine="0"/>
                    <w:jc w:val="center"/>
                    <w:rPr>
                      <w:rStyle w:val="aff4"/>
                      <w:b/>
                      <w:bCs/>
                      <w:sz w:val="48"/>
                      <w:szCs w:val="48"/>
                      <w:rtl/>
                    </w:rPr>
                  </w:pPr>
                  <w:r w:rsidRPr="006620AD">
                    <w:rPr>
                      <w:b/>
                      <w:bCs/>
                      <w:sz w:val="48"/>
                      <w:szCs w:val="48"/>
                      <w:rtl/>
                    </w:rPr>
                    <w:t>ما أثر عنه في الإيمان بالقرآن</w:t>
                  </w:r>
                </w:p>
                <w:p w:rsidR="00AB406E" w:rsidRDefault="00AB406E" w:rsidP="006620AD">
                  <w:pPr>
                    <w:ind w:firstLine="0"/>
                    <w:jc w:val="center"/>
                    <w:rPr>
                      <w:rStyle w:val="aff4"/>
                      <w:b/>
                      <w:bCs/>
                      <w:sz w:val="40"/>
                      <w:szCs w:val="40"/>
                      <w:rtl/>
                    </w:rPr>
                  </w:pPr>
                  <w:r w:rsidRPr="00D92929">
                    <w:rPr>
                      <w:rStyle w:val="aff4"/>
                      <w:rFonts w:hint="cs"/>
                      <w:b/>
                      <w:bCs/>
                      <w:sz w:val="40"/>
                      <w:szCs w:val="40"/>
                      <w:rtl/>
                    </w:rPr>
                    <w:t>وفيه ثلاثة مطالب:</w:t>
                  </w:r>
                </w:p>
                <w:p w:rsidR="00AB406E" w:rsidRPr="00D92929" w:rsidRDefault="00AB406E" w:rsidP="00D92929">
                  <w:pPr>
                    <w:pStyle w:val="2"/>
                    <w:bidi/>
                    <w:spacing w:before="0" w:after="0"/>
                    <w:jc w:val="center"/>
                  </w:pPr>
                  <w:bookmarkStart w:id="155" w:name="_Toc336625222"/>
                  <w:r w:rsidRPr="00D92929">
                    <w:rPr>
                      <w:rFonts w:hint="cs"/>
                      <w:rtl/>
                    </w:rPr>
                    <w:t>المطلب الأول: ما أثر عنه في تعظيم القرآن</w:t>
                  </w:r>
                  <w:bookmarkEnd w:id="155"/>
                </w:p>
                <w:p w:rsidR="00AB406E" w:rsidRPr="00D92929" w:rsidRDefault="00AB406E" w:rsidP="006620AD">
                  <w:pPr>
                    <w:ind w:firstLine="0"/>
                    <w:jc w:val="center"/>
                    <w:rPr>
                      <w:rStyle w:val="aff4"/>
                      <w:b/>
                      <w:bCs/>
                      <w:sz w:val="40"/>
                      <w:szCs w:val="40"/>
                      <w:rtl/>
                    </w:rPr>
                  </w:pPr>
                  <w:r w:rsidRPr="00D92929">
                    <w:rPr>
                      <w:b/>
                      <w:bCs/>
                      <w:sz w:val="40"/>
                      <w:szCs w:val="40"/>
                      <w:rtl/>
                    </w:rPr>
                    <w:t>المطلب الثاني: ما أثر عنه في وجوب اتباع القرآن</w:t>
                  </w:r>
                </w:p>
                <w:p w:rsidR="00AB406E" w:rsidRPr="00D92929" w:rsidRDefault="00AB406E" w:rsidP="006620AD">
                  <w:pPr>
                    <w:ind w:firstLine="0"/>
                    <w:jc w:val="center"/>
                    <w:rPr>
                      <w:rStyle w:val="aff4"/>
                      <w:b/>
                      <w:bCs/>
                      <w:sz w:val="40"/>
                      <w:szCs w:val="40"/>
                      <w:rtl/>
                    </w:rPr>
                  </w:pPr>
                  <w:r w:rsidRPr="00D92929">
                    <w:rPr>
                      <w:b/>
                      <w:bCs/>
                      <w:sz w:val="40"/>
                      <w:szCs w:val="40"/>
                      <w:rtl/>
                    </w:rPr>
                    <w:t>المطلب الثالث: ما أثر عنه في كيفية نزول القرآن</w:t>
                  </w:r>
                </w:p>
              </w:txbxContent>
            </v:textbox>
            <w10:wrap anchorx="margin" anchory="margin"/>
          </v:roundrect>
        </w:pict>
      </w:r>
      <w:r w:rsidR="006620AD" w:rsidRPr="00D65790">
        <w:rPr>
          <w:rtl/>
        </w:rPr>
        <w:br w:type="page"/>
      </w:r>
    </w:p>
    <w:p w:rsidR="00647285" w:rsidRPr="00D65790" w:rsidRDefault="00647285" w:rsidP="004450EC">
      <w:pPr>
        <w:pStyle w:val="1"/>
        <w:bidi/>
        <w:rPr>
          <w:color w:val="auto"/>
          <w:rtl/>
        </w:rPr>
      </w:pPr>
      <w:bookmarkStart w:id="156" w:name="_Toc336625223"/>
      <w:r w:rsidRPr="00D65790">
        <w:rPr>
          <w:rFonts w:hint="cs"/>
          <w:color w:val="auto"/>
          <w:rtl/>
        </w:rPr>
        <w:t>المبحث الثالث</w:t>
      </w:r>
      <w:r w:rsidR="004450EC" w:rsidRPr="00D65790">
        <w:rPr>
          <w:rFonts w:hint="cs"/>
          <w:color w:val="auto"/>
          <w:rtl/>
        </w:rPr>
        <w:t>: ما أثر عنه في الإيمان بالقرآن</w:t>
      </w:r>
      <w:bookmarkEnd w:id="156"/>
    </w:p>
    <w:p w:rsidR="00647285" w:rsidRPr="00D65790" w:rsidRDefault="00647285" w:rsidP="004450EC">
      <w:pPr>
        <w:pStyle w:val="2"/>
        <w:bidi/>
        <w:rPr>
          <w:color w:val="auto"/>
          <w:rtl/>
        </w:rPr>
      </w:pPr>
      <w:bookmarkStart w:id="157" w:name="_Toc336625224"/>
      <w:r w:rsidRPr="00D65790">
        <w:rPr>
          <w:rFonts w:hint="cs"/>
          <w:color w:val="auto"/>
          <w:rtl/>
        </w:rPr>
        <w:t>المطلب ال</w:t>
      </w:r>
      <w:r w:rsidR="004450EC" w:rsidRPr="00D65790">
        <w:rPr>
          <w:rFonts w:hint="cs"/>
          <w:color w:val="auto"/>
          <w:rtl/>
        </w:rPr>
        <w:t>أول: ما أثر عنه في تعظيم القرآن</w:t>
      </w:r>
      <w:bookmarkEnd w:id="157"/>
    </w:p>
    <w:p w:rsidR="00647285" w:rsidRPr="00D65790" w:rsidRDefault="00571712" w:rsidP="005C41E5">
      <w:pPr>
        <w:pStyle w:val="a1"/>
        <w:rPr>
          <w:b/>
          <w:bCs/>
          <w:rtl/>
        </w:rPr>
      </w:pPr>
      <w:r w:rsidRPr="00D65790">
        <w:rPr>
          <w:rFonts w:hint="cs"/>
          <w:rtl/>
        </w:rPr>
        <w:t xml:space="preserve">1- </w:t>
      </w:r>
      <w:r w:rsidR="00647285" w:rsidRPr="00D65790">
        <w:rPr>
          <w:rFonts w:hint="cs"/>
          <w:rtl/>
        </w:rPr>
        <w:t>قال عبد الرزاق: عن الثوري</w:t>
      </w:r>
      <w:r w:rsidR="006E44CE" w:rsidRPr="00D65790">
        <w:rPr>
          <w:rFonts w:hint="cs"/>
          <w:rtl/>
        </w:rPr>
        <w:t xml:space="preserve">، </w:t>
      </w:r>
      <w:r w:rsidR="00647285" w:rsidRPr="00D65790">
        <w:rPr>
          <w:rFonts w:hint="cs"/>
          <w:rtl/>
        </w:rPr>
        <w:t>عن مغيرة</w:t>
      </w:r>
      <w:r w:rsidR="006E44CE" w:rsidRPr="00D65790">
        <w:rPr>
          <w:rFonts w:hint="cs"/>
          <w:rtl/>
        </w:rPr>
        <w:t xml:space="preserve">، </w:t>
      </w:r>
      <w:r w:rsidR="00647285" w:rsidRPr="00D65790">
        <w:rPr>
          <w:rFonts w:hint="cs"/>
          <w:rtl/>
        </w:rPr>
        <w:t>عن إبراهيم</w:t>
      </w:r>
      <w:r w:rsidR="006E44CE" w:rsidRPr="00D65790">
        <w:rPr>
          <w:rFonts w:hint="cs"/>
          <w:rtl/>
        </w:rPr>
        <w:t xml:space="preserve">، </w:t>
      </w:r>
      <w:r w:rsidR="00647285" w:rsidRPr="00D65790">
        <w:rPr>
          <w:rFonts w:hint="cs"/>
          <w:rtl/>
        </w:rPr>
        <w:t>قال: ((</w:t>
      </w:r>
      <w:r w:rsidR="00A26905" w:rsidRPr="00D65790">
        <w:rPr>
          <w:rFonts w:hint="cs"/>
          <w:rtl/>
        </w:rPr>
        <w:t>كان يقال: أعظموا  القرآن، يعني المصاحف، ولا تتخذوها صغاراً</w:t>
      </w:r>
      <w:r w:rsidR="00647285" w:rsidRPr="00D65790">
        <w:rPr>
          <w:rFonts w:hint="cs"/>
          <w:rtl/>
        </w:rPr>
        <w:t>))</w:t>
      </w:r>
      <w:r w:rsidR="00647285" w:rsidRPr="00D65790">
        <w:rPr>
          <w:rStyle w:val="a8"/>
          <w:rFonts w:ascii="Traditional Arabic" w:hAnsi="Traditional Arabic"/>
          <w:rtl/>
        </w:rPr>
        <w:t>(</w:t>
      </w:r>
      <w:r w:rsidR="00647285" w:rsidRPr="00D65790">
        <w:rPr>
          <w:rStyle w:val="a8"/>
          <w:rFonts w:ascii="Traditional Arabic" w:hAnsi="Traditional Arabic"/>
          <w:rtl/>
        </w:rPr>
        <w:footnoteReference w:id="785"/>
      </w:r>
      <w:r w:rsidR="00647285" w:rsidRPr="00D65790">
        <w:rPr>
          <w:rStyle w:val="a8"/>
          <w:rFonts w:ascii="Traditional Arabic" w:hAnsi="Traditional Arabic"/>
          <w:rtl/>
        </w:rPr>
        <w:t>)</w:t>
      </w:r>
      <w:r w:rsidR="00647285" w:rsidRPr="00D65790">
        <w:rPr>
          <w:rFonts w:hint="cs"/>
          <w:rtl/>
        </w:rPr>
        <w:t xml:space="preserve">. </w:t>
      </w:r>
    </w:p>
    <w:p w:rsidR="00647285" w:rsidRPr="00D65790" w:rsidRDefault="00571712" w:rsidP="005C41E5">
      <w:pPr>
        <w:pStyle w:val="a1"/>
        <w:rPr>
          <w:b/>
          <w:bCs/>
        </w:rPr>
      </w:pPr>
      <w:r w:rsidRPr="00D65790">
        <w:rPr>
          <w:rFonts w:hint="cs"/>
          <w:rtl/>
        </w:rPr>
        <w:t xml:space="preserve">2- </w:t>
      </w:r>
      <w:r w:rsidR="00647285" w:rsidRPr="00D65790">
        <w:rPr>
          <w:rFonts w:hint="cs"/>
          <w:rtl/>
        </w:rPr>
        <w:t>قال ابن أبي داود: حدثنا عبد الله</w:t>
      </w:r>
      <w:r w:rsidR="006E44CE" w:rsidRPr="00D65790">
        <w:rPr>
          <w:rFonts w:hint="cs"/>
          <w:rtl/>
        </w:rPr>
        <w:t xml:space="preserve">، </w:t>
      </w:r>
      <w:r w:rsidR="00647285" w:rsidRPr="00D65790">
        <w:rPr>
          <w:rFonts w:hint="cs"/>
          <w:rtl/>
        </w:rPr>
        <w:t>نا إسماعيل بن أسد</w:t>
      </w:r>
      <w:r w:rsidR="006E44CE" w:rsidRPr="00D65790">
        <w:rPr>
          <w:rFonts w:hint="cs"/>
          <w:rtl/>
        </w:rPr>
        <w:t xml:space="preserve">، </w:t>
      </w:r>
      <w:r w:rsidR="00647285" w:rsidRPr="00D65790">
        <w:rPr>
          <w:rFonts w:hint="cs"/>
          <w:rtl/>
        </w:rPr>
        <w:t>نا شُبابة</w:t>
      </w:r>
      <w:r w:rsidR="006E44CE" w:rsidRPr="00D65790">
        <w:rPr>
          <w:rFonts w:hint="cs"/>
          <w:rtl/>
        </w:rPr>
        <w:t xml:space="preserve">، </w:t>
      </w:r>
      <w:r w:rsidR="00647285" w:rsidRPr="00D65790">
        <w:rPr>
          <w:rFonts w:hint="cs"/>
          <w:rtl/>
        </w:rPr>
        <w:t>نا الحسام</w:t>
      </w:r>
      <w:r w:rsidR="006E44CE" w:rsidRPr="00D65790">
        <w:rPr>
          <w:rFonts w:hint="cs"/>
          <w:rtl/>
        </w:rPr>
        <w:t xml:space="preserve">، </w:t>
      </w:r>
      <w:r w:rsidR="00647285" w:rsidRPr="00D65790">
        <w:rPr>
          <w:rFonts w:hint="cs"/>
          <w:rtl/>
        </w:rPr>
        <w:t>عن أبي معشر</w:t>
      </w:r>
      <w:r w:rsidR="006E44CE" w:rsidRPr="00D65790">
        <w:rPr>
          <w:rFonts w:hint="cs"/>
          <w:rtl/>
        </w:rPr>
        <w:t xml:space="preserve">، </w:t>
      </w:r>
      <w:r w:rsidR="00647285" w:rsidRPr="00D65790">
        <w:rPr>
          <w:rFonts w:hint="cs"/>
          <w:rtl/>
        </w:rPr>
        <w:t xml:space="preserve">عن إبراهيم (( </w:t>
      </w:r>
      <w:r w:rsidR="00A26905" w:rsidRPr="00D65790">
        <w:rPr>
          <w:rFonts w:hint="cs"/>
          <w:rtl/>
        </w:rPr>
        <w:t>أنه كان يكره أن يقال: مُسيجد أو مُصيحف أو رُويجل</w:t>
      </w:r>
      <w:r w:rsidR="00647285" w:rsidRPr="00D65790">
        <w:rPr>
          <w:rFonts w:hint="cs"/>
          <w:rtl/>
        </w:rPr>
        <w:t>))</w:t>
      </w:r>
      <w:r w:rsidR="00647285" w:rsidRPr="00D65790">
        <w:rPr>
          <w:rStyle w:val="a8"/>
          <w:rFonts w:ascii="Traditional Arabic" w:hAnsi="Traditional Arabic"/>
        </w:rPr>
        <w:t>(</w:t>
      </w:r>
      <w:r w:rsidR="00647285" w:rsidRPr="00D65790">
        <w:rPr>
          <w:rStyle w:val="a8"/>
          <w:rFonts w:ascii="Traditional Arabic" w:hAnsi="Traditional Arabic"/>
        </w:rPr>
        <w:footnoteReference w:id="786"/>
      </w:r>
      <w:r w:rsidR="00647285" w:rsidRPr="00D65790">
        <w:rPr>
          <w:rStyle w:val="a8"/>
          <w:rFonts w:ascii="Traditional Arabic" w:hAnsi="Traditional Arabic"/>
        </w:rPr>
        <w:t>)</w:t>
      </w:r>
      <w:r w:rsidR="00647285" w:rsidRPr="00D65790">
        <w:rPr>
          <w:rFonts w:hint="cs"/>
          <w:rtl/>
        </w:rPr>
        <w:t xml:space="preserve">. </w:t>
      </w:r>
    </w:p>
    <w:p w:rsidR="00647285" w:rsidRDefault="00571712" w:rsidP="005C41E5">
      <w:pPr>
        <w:pStyle w:val="a1"/>
        <w:rPr>
          <w:b/>
          <w:bCs/>
        </w:rPr>
      </w:pPr>
      <w:r w:rsidRPr="00D65790">
        <w:rPr>
          <w:rFonts w:hint="cs"/>
          <w:rtl/>
        </w:rPr>
        <w:t xml:space="preserve">3- </w:t>
      </w:r>
      <w:r w:rsidR="00647285" w:rsidRPr="00D65790">
        <w:rPr>
          <w:rFonts w:hint="cs"/>
          <w:rtl/>
        </w:rPr>
        <w:t>قال ابن أبي شيبة: حدثنا وكيع</w:t>
      </w:r>
      <w:r w:rsidR="006E44CE" w:rsidRPr="00D65790">
        <w:rPr>
          <w:rFonts w:hint="cs"/>
          <w:rtl/>
        </w:rPr>
        <w:t xml:space="preserve">، </w:t>
      </w:r>
      <w:r w:rsidR="00647285" w:rsidRPr="00D65790">
        <w:rPr>
          <w:rFonts w:hint="cs"/>
          <w:rtl/>
        </w:rPr>
        <w:t>قال: حدثنا سفيان</w:t>
      </w:r>
      <w:r w:rsidR="006E44CE" w:rsidRPr="00D65790">
        <w:rPr>
          <w:rFonts w:hint="cs"/>
          <w:rtl/>
        </w:rPr>
        <w:t xml:space="preserve">، </w:t>
      </w:r>
      <w:r w:rsidR="00647285" w:rsidRPr="00D65790">
        <w:rPr>
          <w:rFonts w:hint="cs"/>
          <w:rtl/>
        </w:rPr>
        <w:t>عن مغيرة</w:t>
      </w:r>
      <w:r w:rsidR="006E44CE" w:rsidRPr="00D65790">
        <w:rPr>
          <w:rFonts w:hint="cs"/>
          <w:rtl/>
        </w:rPr>
        <w:t xml:space="preserve">، </w:t>
      </w:r>
      <w:r w:rsidR="00647285" w:rsidRPr="00D65790">
        <w:rPr>
          <w:rFonts w:hint="cs"/>
          <w:rtl/>
        </w:rPr>
        <w:t>عن إبراهيم</w:t>
      </w:r>
      <w:r w:rsidR="006E44CE" w:rsidRPr="00D65790">
        <w:rPr>
          <w:rFonts w:hint="cs"/>
          <w:rtl/>
        </w:rPr>
        <w:t xml:space="preserve">، </w:t>
      </w:r>
      <w:r w:rsidR="00647285" w:rsidRPr="00D65790">
        <w:rPr>
          <w:rFonts w:hint="cs"/>
          <w:rtl/>
        </w:rPr>
        <w:t>قال: ((</w:t>
      </w:r>
      <w:r w:rsidR="00A26905" w:rsidRPr="00D65790">
        <w:rPr>
          <w:rFonts w:hint="cs"/>
          <w:rtl/>
        </w:rPr>
        <w:t>كان يُقال: جردوا القرآن</w:t>
      </w:r>
      <w:r w:rsidR="00647285" w:rsidRPr="00D65790">
        <w:rPr>
          <w:rFonts w:hint="cs"/>
          <w:rtl/>
        </w:rPr>
        <w:t xml:space="preserve"> ))</w:t>
      </w:r>
      <w:r w:rsidR="00647285" w:rsidRPr="00D65790">
        <w:rPr>
          <w:rStyle w:val="a8"/>
          <w:rFonts w:ascii="Traditional Arabic" w:hAnsi="Traditional Arabic"/>
        </w:rPr>
        <w:t>(</w:t>
      </w:r>
      <w:r w:rsidR="00647285" w:rsidRPr="00D65790">
        <w:rPr>
          <w:rStyle w:val="a8"/>
          <w:rFonts w:ascii="Traditional Arabic" w:hAnsi="Traditional Arabic"/>
        </w:rPr>
        <w:footnoteReference w:id="787"/>
      </w:r>
      <w:r w:rsidR="00647285" w:rsidRPr="00D65790">
        <w:rPr>
          <w:rStyle w:val="a8"/>
          <w:rFonts w:ascii="Traditional Arabic" w:hAnsi="Traditional Arabic"/>
        </w:rPr>
        <w:t>)</w:t>
      </w:r>
      <w:r w:rsidR="00647285" w:rsidRPr="00D65790">
        <w:rPr>
          <w:rFonts w:hint="cs"/>
          <w:rtl/>
        </w:rPr>
        <w:t>.</w:t>
      </w:r>
    </w:p>
    <w:p w:rsidR="005C41E5" w:rsidRDefault="005C41E5" w:rsidP="005C41E5">
      <w:pPr>
        <w:pStyle w:val="a1"/>
        <w:numPr>
          <w:ilvl w:val="0"/>
          <w:numId w:val="0"/>
        </w:numPr>
        <w:ind w:left="1077"/>
        <w:rPr>
          <w:b/>
          <w:bCs/>
          <w:rtl/>
        </w:rPr>
      </w:pPr>
    </w:p>
    <w:p w:rsidR="005C41E5" w:rsidRPr="00D65790" w:rsidRDefault="005C41E5" w:rsidP="005C41E5">
      <w:pPr>
        <w:pStyle w:val="a1"/>
        <w:numPr>
          <w:ilvl w:val="0"/>
          <w:numId w:val="0"/>
        </w:numPr>
        <w:ind w:left="1077"/>
        <w:rPr>
          <w:b/>
          <w:bCs/>
        </w:rPr>
      </w:pPr>
    </w:p>
    <w:p w:rsidR="00647285" w:rsidRPr="00D65790" w:rsidRDefault="00571712" w:rsidP="005C41E5">
      <w:pPr>
        <w:pStyle w:val="a1"/>
        <w:rPr>
          <w:b/>
          <w:bCs/>
        </w:rPr>
      </w:pPr>
      <w:r w:rsidRPr="00D65790">
        <w:rPr>
          <w:rFonts w:hint="cs"/>
          <w:rtl/>
        </w:rPr>
        <w:t xml:space="preserve">4- </w:t>
      </w:r>
      <w:r w:rsidR="00647285" w:rsidRPr="00D65790">
        <w:rPr>
          <w:rFonts w:hint="cs"/>
          <w:rtl/>
        </w:rPr>
        <w:t>قال ابن أبي شيبة: حدثنا أبو خالد الأحمر</w:t>
      </w:r>
      <w:r w:rsidR="006E44CE" w:rsidRPr="00D65790">
        <w:rPr>
          <w:rFonts w:hint="cs"/>
          <w:rtl/>
        </w:rPr>
        <w:t xml:space="preserve">، </w:t>
      </w:r>
      <w:r w:rsidR="00647285" w:rsidRPr="00D65790">
        <w:rPr>
          <w:rFonts w:hint="cs"/>
          <w:rtl/>
        </w:rPr>
        <w:t>عن حجاج</w:t>
      </w:r>
      <w:r w:rsidR="006E44CE" w:rsidRPr="00D65790">
        <w:rPr>
          <w:rFonts w:hint="cs"/>
          <w:rtl/>
        </w:rPr>
        <w:t xml:space="preserve">، </w:t>
      </w:r>
      <w:r w:rsidR="00647285" w:rsidRPr="00D65790">
        <w:rPr>
          <w:rFonts w:hint="cs"/>
          <w:rtl/>
        </w:rPr>
        <w:t>عن حماد</w:t>
      </w:r>
      <w:r w:rsidR="006E44CE" w:rsidRPr="00D65790">
        <w:rPr>
          <w:rFonts w:hint="cs"/>
          <w:rtl/>
        </w:rPr>
        <w:t xml:space="preserve">، </w:t>
      </w:r>
      <w:r w:rsidR="00647285" w:rsidRPr="00D65790">
        <w:rPr>
          <w:rFonts w:hint="cs"/>
          <w:rtl/>
        </w:rPr>
        <w:t xml:space="preserve">عن إبراهيم (( </w:t>
      </w:r>
      <w:r w:rsidR="00A26905" w:rsidRPr="00D65790">
        <w:rPr>
          <w:rFonts w:hint="cs"/>
          <w:rtl/>
        </w:rPr>
        <w:t>أنه كان يكره التعشير في المصحف، وأن يكتب فيه شيء من غيره</w:t>
      </w:r>
      <w:r w:rsidR="00647285" w:rsidRPr="00D65790">
        <w:rPr>
          <w:rFonts w:hint="cs"/>
          <w:rtl/>
        </w:rPr>
        <w:t>))</w:t>
      </w:r>
      <w:r w:rsidR="00647285" w:rsidRPr="00D65790">
        <w:rPr>
          <w:rStyle w:val="a8"/>
          <w:rFonts w:ascii="Traditional Arabic" w:hAnsi="Traditional Arabic"/>
        </w:rPr>
        <w:t>(</w:t>
      </w:r>
      <w:r w:rsidR="00647285" w:rsidRPr="00D65790">
        <w:rPr>
          <w:rStyle w:val="a8"/>
          <w:rFonts w:ascii="Traditional Arabic" w:hAnsi="Traditional Arabic"/>
        </w:rPr>
        <w:footnoteReference w:id="788"/>
      </w:r>
      <w:r w:rsidR="00647285" w:rsidRPr="00D65790">
        <w:rPr>
          <w:rStyle w:val="a8"/>
          <w:rFonts w:ascii="Traditional Arabic" w:hAnsi="Traditional Arabic"/>
        </w:rPr>
        <w:t>)</w:t>
      </w:r>
      <w:r w:rsidR="00647285" w:rsidRPr="00D65790">
        <w:rPr>
          <w:rFonts w:hint="cs"/>
          <w:rtl/>
        </w:rPr>
        <w:t xml:space="preserve">. </w:t>
      </w:r>
    </w:p>
    <w:p w:rsidR="00647285" w:rsidRPr="00D65790" w:rsidRDefault="00571712" w:rsidP="005C41E5">
      <w:pPr>
        <w:pStyle w:val="a1"/>
        <w:rPr>
          <w:b/>
          <w:bCs/>
        </w:rPr>
      </w:pPr>
      <w:r w:rsidRPr="00D65790">
        <w:rPr>
          <w:rFonts w:hint="cs"/>
          <w:rtl/>
        </w:rPr>
        <w:t xml:space="preserve">5- </w:t>
      </w:r>
      <w:r w:rsidR="00647285" w:rsidRPr="00D65790">
        <w:rPr>
          <w:rFonts w:hint="cs"/>
          <w:rtl/>
        </w:rPr>
        <w:t>قال ابن أبي شيبة: حدثنا وكيع</w:t>
      </w:r>
      <w:r w:rsidR="006E44CE" w:rsidRPr="00D65790">
        <w:rPr>
          <w:rFonts w:hint="cs"/>
          <w:rtl/>
        </w:rPr>
        <w:t xml:space="preserve">، </w:t>
      </w:r>
      <w:r w:rsidR="00647285" w:rsidRPr="00D65790">
        <w:rPr>
          <w:rFonts w:hint="cs"/>
          <w:rtl/>
        </w:rPr>
        <w:t>قال: حدثنا سفيان</w:t>
      </w:r>
      <w:r w:rsidR="006E44CE" w:rsidRPr="00D65790">
        <w:rPr>
          <w:rFonts w:hint="cs"/>
          <w:rtl/>
        </w:rPr>
        <w:t xml:space="preserve">، </w:t>
      </w:r>
      <w:r w:rsidR="00647285" w:rsidRPr="00D65790">
        <w:rPr>
          <w:rFonts w:hint="cs"/>
          <w:rtl/>
        </w:rPr>
        <w:t>عن مغير</w:t>
      </w:r>
      <w:r w:rsidR="00F600EE" w:rsidRPr="00D65790">
        <w:rPr>
          <w:rFonts w:hint="cs"/>
          <w:rtl/>
        </w:rPr>
        <w:t>ة</w:t>
      </w:r>
      <w:r w:rsidR="006E44CE" w:rsidRPr="00D65790">
        <w:rPr>
          <w:rFonts w:hint="cs"/>
          <w:rtl/>
        </w:rPr>
        <w:t xml:space="preserve">، </w:t>
      </w:r>
      <w:r w:rsidR="00F600EE" w:rsidRPr="00D65790">
        <w:rPr>
          <w:rFonts w:hint="cs"/>
          <w:rtl/>
        </w:rPr>
        <w:t xml:space="preserve">عن إبراهيم (( </w:t>
      </w:r>
      <w:r w:rsidR="00A26905" w:rsidRPr="00D65790">
        <w:rPr>
          <w:rFonts w:hint="cs"/>
          <w:rtl/>
        </w:rPr>
        <w:t>أنه كره النقط، وخاتمة سورة كذا وكذا</w:t>
      </w:r>
      <w:r w:rsidR="00647285" w:rsidRPr="00D65790">
        <w:rPr>
          <w:rFonts w:hint="cs"/>
          <w:rtl/>
        </w:rPr>
        <w:t>))</w:t>
      </w:r>
      <w:r w:rsidR="00647285" w:rsidRPr="00D65790">
        <w:rPr>
          <w:rStyle w:val="a8"/>
          <w:rFonts w:ascii="Traditional Arabic" w:hAnsi="Traditional Arabic"/>
        </w:rPr>
        <w:t>(</w:t>
      </w:r>
      <w:r w:rsidR="00647285" w:rsidRPr="00D65790">
        <w:rPr>
          <w:rStyle w:val="a8"/>
          <w:rFonts w:ascii="Traditional Arabic" w:hAnsi="Traditional Arabic"/>
        </w:rPr>
        <w:footnoteReference w:id="789"/>
      </w:r>
      <w:r w:rsidR="00647285" w:rsidRPr="00D65790">
        <w:rPr>
          <w:rStyle w:val="a8"/>
          <w:rFonts w:ascii="Traditional Arabic" w:hAnsi="Traditional Arabic"/>
        </w:rPr>
        <w:t>)</w:t>
      </w:r>
      <w:r w:rsidR="00647285" w:rsidRPr="00D65790">
        <w:rPr>
          <w:rFonts w:hint="cs"/>
          <w:rtl/>
        </w:rPr>
        <w:t xml:space="preserve">. </w:t>
      </w:r>
    </w:p>
    <w:p w:rsidR="00647285" w:rsidRPr="00D65790" w:rsidRDefault="00571712" w:rsidP="005C41E5">
      <w:pPr>
        <w:pStyle w:val="a1"/>
        <w:rPr>
          <w:b/>
          <w:bCs/>
        </w:rPr>
      </w:pPr>
      <w:r w:rsidRPr="00D65790">
        <w:rPr>
          <w:rFonts w:hint="cs"/>
          <w:rtl/>
        </w:rPr>
        <w:t xml:space="preserve">6- </w:t>
      </w:r>
      <w:r w:rsidR="00647285" w:rsidRPr="00D65790">
        <w:rPr>
          <w:rFonts w:hint="cs"/>
          <w:rtl/>
        </w:rPr>
        <w:t>قال ابن أبي شيبة: حدثنا  معتمر بن سليمان</w:t>
      </w:r>
      <w:r w:rsidR="006E44CE" w:rsidRPr="00D65790">
        <w:rPr>
          <w:rFonts w:hint="cs"/>
          <w:rtl/>
        </w:rPr>
        <w:t xml:space="preserve">، </w:t>
      </w:r>
      <w:r w:rsidR="00647285" w:rsidRPr="00D65790">
        <w:rPr>
          <w:rFonts w:hint="cs"/>
          <w:rtl/>
        </w:rPr>
        <w:t>عن أبيه</w:t>
      </w:r>
      <w:r w:rsidR="006E44CE" w:rsidRPr="00D65790">
        <w:rPr>
          <w:rFonts w:hint="cs"/>
          <w:rtl/>
        </w:rPr>
        <w:t xml:space="preserve">، </w:t>
      </w:r>
      <w:r w:rsidR="00647285" w:rsidRPr="00D65790">
        <w:rPr>
          <w:rFonts w:hint="cs"/>
          <w:rtl/>
        </w:rPr>
        <w:t>عن مغيرة</w:t>
      </w:r>
      <w:r w:rsidR="006E44CE" w:rsidRPr="00D65790">
        <w:rPr>
          <w:rFonts w:hint="cs"/>
          <w:rtl/>
        </w:rPr>
        <w:t xml:space="preserve">، </w:t>
      </w:r>
      <w:r w:rsidR="00647285" w:rsidRPr="00D65790">
        <w:rPr>
          <w:rFonts w:hint="cs"/>
          <w:rtl/>
        </w:rPr>
        <w:t xml:space="preserve">عن إبراهيم (( </w:t>
      </w:r>
      <w:r w:rsidR="00A26905" w:rsidRPr="00D65790">
        <w:rPr>
          <w:rFonts w:hint="cs"/>
          <w:rtl/>
        </w:rPr>
        <w:t>أنه كان يكره أن يُحلى المصحف</w:t>
      </w:r>
      <w:r w:rsidR="00647285" w:rsidRPr="00D65790">
        <w:rPr>
          <w:rFonts w:hint="cs"/>
          <w:rtl/>
        </w:rPr>
        <w:t>))</w:t>
      </w:r>
      <w:r w:rsidR="00647285" w:rsidRPr="00D65790">
        <w:rPr>
          <w:rStyle w:val="a8"/>
          <w:rFonts w:ascii="Traditional Arabic" w:hAnsi="Traditional Arabic"/>
          <w:rtl/>
        </w:rPr>
        <w:t>(</w:t>
      </w:r>
      <w:r w:rsidR="00647285" w:rsidRPr="00D65790">
        <w:rPr>
          <w:rStyle w:val="a8"/>
          <w:rFonts w:ascii="Traditional Arabic" w:hAnsi="Traditional Arabic"/>
          <w:rtl/>
        </w:rPr>
        <w:footnoteReference w:id="790"/>
      </w:r>
      <w:r w:rsidR="00647285" w:rsidRPr="00D65790">
        <w:rPr>
          <w:rStyle w:val="a8"/>
          <w:rFonts w:ascii="Traditional Arabic" w:hAnsi="Traditional Arabic"/>
          <w:rtl/>
        </w:rPr>
        <w:t>)</w:t>
      </w:r>
      <w:r w:rsidR="00896E64" w:rsidRPr="00D65790">
        <w:rPr>
          <w:rFonts w:hint="cs"/>
          <w:rtl/>
        </w:rPr>
        <w:t>.</w:t>
      </w:r>
    </w:p>
    <w:p w:rsidR="00647285" w:rsidRPr="00D65790" w:rsidRDefault="00571712" w:rsidP="005C41E5">
      <w:pPr>
        <w:pStyle w:val="a1"/>
        <w:rPr>
          <w:b/>
          <w:bCs/>
        </w:rPr>
      </w:pPr>
      <w:r w:rsidRPr="00D65790">
        <w:rPr>
          <w:rFonts w:hint="cs"/>
          <w:rtl/>
        </w:rPr>
        <w:t xml:space="preserve">7- </w:t>
      </w:r>
      <w:r w:rsidR="00647285" w:rsidRPr="00D65790">
        <w:rPr>
          <w:rFonts w:hint="cs"/>
          <w:rtl/>
        </w:rPr>
        <w:t>قال ابن أبي داود: حدثنا عبد الله</w:t>
      </w:r>
      <w:r w:rsidR="006E44CE" w:rsidRPr="00D65790">
        <w:rPr>
          <w:rFonts w:hint="cs"/>
          <w:rtl/>
        </w:rPr>
        <w:t xml:space="preserve">، </w:t>
      </w:r>
      <w:r w:rsidR="00647285" w:rsidRPr="00D65790">
        <w:rPr>
          <w:rFonts w:hint="cs"/>
          <w:rtl/>
        </w:rPr>
        <w:t>نا أبو عبد الرحمن الأذرمي</w:t>
      </w:r>
      <w:r w:rsidR="006E44CE" w:rsidRPr="00D65790">
        <w:rPr>
          <w:rFonts w:hint="cs"/>
          <w:rtl/>
        </w:rPr>
        <w:t xml:space="preserve">، </w:t>
      </w:r>
      <w:r w:rsidR="00647285" w:rsidRPr="00D65790">
        <w:rPr>
          <w:rFonts w:hint="cs"/>
          <w:rtl/>
        </w:rPr>
        <w:t>نا هشيم</w:t>
      </w:r>
      <w:r w:rsidR="006E44CE" w:rsidRPr="00D65790">
        <w:rPr>
          <w:rFonts w:hint="cs"/>
          <w:rtl/>
        </w:rPr>
        <w:t xml:space="preserve">، </w:t>
      </w:r>
      <w:r w:rsidR="00647285" w:rsidRPr="00D65790">
        <w:rPr>
          <w:rFonts w:hint="cs"/>
          <w:rtl/>
        </w:rPr>
        <w:t>عن مغيرة</w:t>
      </w:r>
      <w:r w:rsidR="006E44CE" w:rsidRPr="00D65790">
        <w:rPr>
          <w:rFonts w:hint="cs"/>
          <w:rtl/>
        </w:rPr>
        <w:t xml:space="preserve">، </w:t>
      </w:r>
      <w:r w:rsidR="00647285" w:rsidRPr="00D65790">
        <w:rPr>
          <w:rFonts w:hint="cs"/>
          <w:rtl/>
        </w:rPr>
        <w:t xml:space="preserve">عن إبراهيم (( </w:t>
      </w:r>
      <w:r w:rsidR="00A26905" w:rsidRPr="00D65790">
        <w:rPr>
          <w:rFonts w:hint="cs"/>
          <w:rtl/>
        </w:rPr>
        <w:t>أنه كان يكره أن يكتب المصاحف بالذهب</w:t>
      </w:r>
      <w:r w:rsidR="00647285" w:rsidRPr="00D65790">
        <w:rPr>
          <w:rFonts w:hint="cs"/>
          <w:rtl/>
        </w:rPr>
        <w:t>))</w:t>
      </w:r>
      <w:r w:rsidR="00647285" w:rsidRPr="00D65790">
        <w:rPr>
          <w:rStyle w:val="a8"/>
          <w:rFonts w:ascii="Traditional Arabic" w:hAnsi="Traditional Arabic"/>
          <w:rtl/>
        </w:rPr>
        <w:t>(</w:t>
      </w:r>
      <w:r w:rsidR="00647285" w:rsidRPr="00D65790">
        <w:rPr>
          <w:rStyle w:val="a8"/>
          <w:rFonts w:ascii="Traditional Arabic" w:hAnsi="Traditional Arabic"/>
          <w:rtl/>
        </w:rPr>
        <w:footnoteReference w:id="791"/>
      </w:r>
      <w:r w:rsidR="00647285" w:rsidRPr="00D65790">
        <w:rPr>
          <w:rStyle w:val="a8"/>
          <w:rFonts w:ascii="Traditional Arabic" w:hAnsi="Traditional Arabic"/>
          <w:rtl/>
        </w:rPr>
        <w:t>)</w:t>
      </w:r>
      <w:r w:rsidR="00647285" w:rsidRPr="00D65790">
        <w:rPr>
          <w:rFonts w:hint="cs"/>
          <w:rtl/>
        </w:rPr>
        <w:t>.</w:t>
      </w:r>
    </w:p>
    <w:p w:rsidR="00647285" w:rsidRPr="00D65790" w:rsidRDefault="00BF30EE" w:rsidP="005C41E5">
      <w:pPr>
        <w:pStyle w:val="a1"/>
        <w:rPr>
          <w:b/>
          <w:bCs/>
        </w:rPr>
      </w:pPr>
      <w:r>
        <w:rPr>
          <w:rFonts w:hint="cs"/>
          <w:rtl/>
        </w:rPr>
        <w:t>8</w:t>
      </w:r>
      <w:r w:rsidR="00571712" w:rsidRPr="00D65790">
        <w:rPr>
          <w:rFonts w:hint="cs"/>
          <w:rtl/>
        </w:rPr>
        <w:t xml:space="preserve">- </w:t>
      </w:r>
      <w:r w:rsidR="00647285" w:rsidRPr="00D65790">
        <w:rPr>
          <w:rFonts w:hint="cs"/>
          <w:rtl/>
        </w:rPr>
        <w:t>قال ابن أبي داود: حدثنا عبد الله</w:t>
      </w:r>
      <w:r w:rsidR="006E44CE" w:rsidRPr="00D65790">
        <w:rPr>
          <w:rFonts w:hint="cs"/>
          <w:rtl/>
        </w:rPr>
        <w:t xml:space="preserve">، </w:t>
      </w:r>
      <w:r w:rsidR="00647285" w:rsidRPr="00D65790">
        <w:rPr>
          <w:rFonts w:hint="cs"/>
          <w:rtl/>
        </w:rPr>
        <w:t>نا محمد بن بشار</w:t>
      </w:r>
      <w:r w:rsidR="006E44CE" w:rsidRPr="00D65790">
        <w:rPr>
          <w:rFonts w:hint="cs"/>
          <w:rtl/>
        </w:rPr>
        <w:t xml:space="preserve">، </w:t>
      </w:r>
      <w:r w:rsidR="00647285" w:rsidRPr="00D65790">
        <w:rPr>
          <w:rFonts w:hint="cs"/>
          <w:rtl/>
        </w:rPr>
        <w:t>نا يحيى</w:t>
      </w:r>
      <w:r w:rsidR="006E44CE" w:rsidRPr="00D65790">
        <w:rPr>
          <w:rFonts w:hint="cs"/>
          <w:rtl/>
        </w:rPr>
        <w:t xml:space="preserve">، </w:t>
      </w:r>
      <w:r w:rsidR="00647285" w:rsidRPr="00D65790">
        <w:rPr>
          <w:rFonts w:hint="cs"/>
          <w:rtl/>
        </w:rPr>
        <w:t>نا مُحل</w:t>
      </w:r>
      <w:r w:rsidR="006E44CE" w:rsidRPr="00D65790">
        <w:rPr>
          <w:rFonts w:hint="cs"/>
          <w:rtl/>
        </w:rPr>
        <w:t xml:space="preserve">، </w:t>
      </w:r>
      <w:r w:rsidR="00647285" w:rsidRPr="00D65790">
        <w:rPr>
          <w:rFonts w:hint="cs"/>
          <w:rtl/>
        </w:rPr>
        <w:t>قال: سمعت إبراهيم عن بيع المصاح</w:t>
      </w:r>
      <w:r w:rsidR="00B53C46" w:rsidRPr="00D65790">
        <w:rPr>
          <w:rFonts w:hint="cs"/>
          <w:rtl/>
        </w:rPr>
        <w:t>ف؟</w:t>
      </w:r>
      <w:r w:rsidR="00647285" w:rsidRPr="00D65790">
        <w:rPr>
          <w:rFonts w:hint="cs"/>
          <w:rtl/>
        </w:rPr>
        <w:t xml:space="preserve"> قال:</w:t>
      </w:r>
      <w:r w:rsidR="00B53C46" w:rsidRPr="00D65790">
        <w:rPr>
          <w:rFonts w:hint="cs"/>
          <w:rtl/>
        </w:rPr>
        <w:t xml:space="preserve"> ((</w:t>
      </w:r>
      <w:r w:rsidR="00A26905" w:rsidRPr="00D65790">
        <w:rPr>
          <w:rFonts w:hint="cs"/>
          <w:rtl/>
        </w:rPr>
        <w:t>يُكره بيعها وشراؤها</w:t>
      </w:r>
      <w:r w:rsidR="00647285" w:rsidRPr="00D65790">
        <w:rPr>
          <w:rFonts w:hint="cs"/>
          <w:rtl/>
        </w:rPr>
        <w:t>))</w:t>
      </w:r>
      <w:r w:rsidR="00647285" w:rsidRPr="00D65790">
        <w:rPr>
          <w:rStyle w:val="a8"/>
          <w:rFonts w:ascii="Traditional Arabic" w:hAnsi="Traditional Arabic"/>
          <w:rtl/>
        </w:rPr>
        <w:t>(</w:t>
      </w:r>
      <w:r w:rsidR="00647285" w:rsidRPr="00D65790">
        <w:rPr>
          <w:rStyle w:val="a8"/>
          <w:rFonts w:ascii="Traditional Arabic" w:hAnsi="Traditional Arabic"/>
          <w:rtl/>
        </w:rPr>
        <w:footnoteReference w:id="792"/>
      </w:r>
      <w:r w:rsidR="00647285" w:rsidRPr="00D65790">
        <w:rPr>
          <w:rStyle w:val="a8"/>
          <w:rFonts w:ascii="Traditional Arabic" w:hAnsi="Traditional Arabic"/>
          <w:rtl/>
        </w:rPr>
        <w:t>)</w:t>
      </w:r>
      <w:r w:rsidR="00647285" w:rsidRPr="00D65790">
        <w:rPr>
          <w:rFonts w:hint="cs"/>
          <w:rtl/>
        </w:rPr>
        <w:t>.</w:t>
      </w:r>
    </w:p>
    <w:p w:rsidR="00647285" w:rsidRPr="00D65790" w:rsidRDefault="00BF30EE" w:rsidP="005C41E5">
      <w:pPr>
        <w:pStyle w:val="a1"/>
        <w:rPr>
          <w:b/>
          <w:bCs/>
        </w:rPr>
      </w:pPr>
      <w:r>
        <w:rPr>
          <w:rFonts w:hint="cs"/>
          <w:rtl/>
        </w:rPr>
        <w:t>9</w:t>
      </w:r>
      <w:r w:rsidR="00571712" w:rsidRPr="00D65790">
        <w:rPr>
          <w:rFonts w:hint="cs"/>
          <w:rtl/>
        </w:rPr>
        <w:t xml:space="preserve">- </w:t>
      </w:r>
      <w:r w:rsidR="00647285" w:rsidRPr="00D65790">
        <w:rPr>
          <w:rFonts w:hint="cs"/>
          <w:rtl/>
        </w:rPr>
        <w:t>قال أبو عبيد: حدثنا هشيم</w:t>
      </w:r>
      <w:r w:rsidR="006E44CE" w:rsidRPr="00D65790">
        <w:rPr>
          <w:rFonts w:hint="cs"/>
          <w:rtl/>
        </w:rPr>
        <w:t xml:space="preserve">، </w:t>
      </w:r>
      <w:r w:rsidR="00647285" w:rsidRPr="00D65790">
        <w:rPr>
          <w:rFonts w:hint="cs"/>
          <w:rtl/>
        </w:rPr>
        <w:t>عن مغيرة</w:t>
      </w:r>
      <w:r w:rsidR="006E44CE" w:rsidRPr="00D65790">
        <w:rPr>
          <w:rFonts w:hint="cs"/>
          <w:rtl/>
        </w:rPr>
        <w:t xml:space="preserve">، </w:t>
      </w:r>
      <w:r w:rsidR="00647285" w:rsidRPr="00D65790">
        <w:rPr>
          <w:rFonts w:hint="cs"/>
          <w:rtl/>
        </w:rPr>
        <w:t xml:space="preserve">عن إبراهيم (( </w:t>
      </w:r>
      <w:r w:rsidR="00A26905" w:rsidRPr="00D65790">
        <w:rPr>
          <w:rFonts w:hint="cs"/>
          <w:rtl/>
        </w:rPr>
        <w:t>أنه كان يكره أن يكتب المصحف بذهب، وكانوا يأمرون بورق المصحف إذا بلى أن يُدفن</w:t>
      </w:r>
      <w:r w:rsidR="00647285" w:rsidRPr="00D65790">
        <w:rPr>
          <w:rFonts w:hint="cs"/>
          <w:rtl/>
        </w:rPr>
        <w:t>))</w:t>
      </w:r>
      <w:r w:rsidR="00647285" w:rsidRPr="00D65790">
        <w:rPr>
          <w:rStyle w:val="a8"/>
          <w:rFonts w:ascii="Traditional Arabic" w:hAnsi="Traditional Arabic"/>
          <w:rtl/>
        </w:rPr>
        <w:t>(</w:t>
      </w:r>
      <w:r w:rsidR="00647285" w:rsidRPr="00D65790">
        <w:rPr>
          <w:rStyle w:val="a8"/>
          <w:rFonts w:ascii="Traditional Arabic" w:hAnsi="Traditional Arabic"/>
          <w:rtl/>
        </w:rPr>
        <w:footnoteReference w:id="793"/>
      </w:r>
      <w:r w:rsidR="00647285" w:rsidRPr="00D65790">
        <w:rPr>
          <w:rStyle w:val="a8"/>
          <w:rFonts w:ascii="Traditional Arabic" w:hAnsi="Traditional Arabic"/>
          <w:rtl/>
        </w:rPr>
        <w:t>)</w:t>
      </w:r>
      <w:r w:rsidR="00647285" w:rsidRPr="00D65790">
        <w:rPr>
          <w:rFonts w:hint="cs"/>
          <w:rtl/>
        </w:rPr>
        <w:t>.</w:t>
      </w:r>
    </w:p>
    <w:p w:rsidR="00647285" w:rsidRPr="00D65790" w:rsidRDefault="00BF30EE" w:rsidP="005C41E5">
      <w:pPr>
        <w:pStyle w:val="a1"/>
        <w:rPr>
          <w:b/>
          <w:bCs/>
        </w:rPr>
      </w:pPr>
      <w:r>
        <w:rPr>
          <w:rFonts w:hint="cs"/>
          <w:rtl/>
        </w:rPr>
        <w:t>10</w:t>
      </w:r>
      <w:r w:rsidR="00571712" w:rsidRPr="00D65790">
        <w:rPr>
          <w:rFonts w:hint="cs"/>
          <w:rtl/>
        </w:rPr>
        <w:t xml:space="preserve">- </w:t>
      </w:r>
      <w:r w:rsidR="00647285" w:rsidRPr="00D65790">
        <w:rPr>
          <w:rFonts w:hint="cs"/>
          <w:rtl/>
        </w:rPr>
        <w:t>قال أبو عبيد: حدثنا هشيم</w:t>
      </w:r>
      <w:r w:rsidR="006E44CE" w:rsidRPr="00D65790">
        <w:rPr>
          <w:rFonts w:hint="cs"/>
          <w:rtl/>
        </w:rPr>
        <w:t xml:space="preserve">، </w:t>
      </w:r>
      <w:r w:rsidR="00647285" w:rsidRPr="00D65790">
        <w:rPr>
          <w:rFonts w:hint="cs"/>
          <w:rtl/>
        </w:rPr>
        <w:t>قال: أخبرنا مغيرة</w:t>
      </w:r>
      <w:r w:rsidR="006E44CE" w:rsidRPr="00D65790">
        <w:rPr>
          <w:rFonts w:hint="cs"/>
          <w:rtl/>
        </w:rPr>
        <w:t xml:space="preserve">، </w:t>
      </w:r>
      <w:r w:rsidR="00647285" w:rsidRPr="00D65790">
        <w:rPr>
          <w:rFonts w:hint="cs"/>
          <w:rtl/>
        </w:rPr>
        <w:t>عن إبراه</w:t>
      </w:r>
      <w:r w:rsidR="00A16B8F" w:rsidRPr="00D65790">
        <w:rPr>
          <w:rFonts w:hint="cs"/>
          <w:rtl/>
        </w:rPr>
        <w:t>يم قال: ((</w:t>
      </w:r>
      <w:r w:rsidR="00A26905" w:rsidRPr="00D65790">
        <w:rPr>
          <w:rFonts w:hint="cs"/>
          <w:rtl/>
        </w:rPr>
        <w:t>كان أصحابنا يتقون التفسير ويهابونه</w:t>
      </w:r>
      <w:r w:rsidR="00647285" w:rsidRPr="00D65790">
        <w:rPr>
          <w:rFonts w:hint="cs"/>
          <w:rtl/>
        </w:rPr>
        <w:t>))</w:t>
      </w:r>
      <w:r w:rsidR="00647285" w:rsidRPr="00D65790">
        <w:rPr>
          <w:rStyle w:val="a8"/>
          <w:rFonts w:ascii="Traditional Arabic" w:hAnsi="Traditional Arabic"/>
          <w:rtl/>
        </w:rPr>
        <w:t>(</w:t>
      </w:r>
      <w:r w:rsidR="00647285" w:rsidRPr="00D65790">
        <w:rPr>
          <w:rStyle w:val="a8"/>
          <w:rFonts w:ascii="Traditional Arabic" w:hAnsi="Traditional Arabic"/>
          <w:rtl/>
        </w:rPr>
        <w:footnoteReference w:id="794"/>
      </w:r>
      <w:r w:rsidR="00647285" w:rsidRPr="00D65790">
        <w:rPr>
          <w:rStyle w:val="a8"/>
          <w:rFonts w:ascii="Traditional Arabic" w:hAnsi="Traditional Arabic"/>
          <w:rtl/>
        </w:rPr>
        <w:t>)</w:t>
      </w:r>
      <w:r w:rsidR="00647285" w:rsidRPr="00D65790">
        <w:rPr>
          <w:rFonts w:hint="cs"/>
          <w:rtl/>
        </w:rPr>
        <w:t>.</w:t>
      </w:r>
    </w:p>
    <w:p w:rsidR="00647285" w:rsidRPr="00D65790" w:rsidRDefault="00BF30EE" w:rsidP="005C41E5">
      <w:pPr>
        <w:pStyle w:val="a1"/>
        <w:rPr>
          <w:b/>
          <w:bCs/>
        </w:rPr>
      </w:pPr>
      <w:r>
        <w:rPr>
          <w:rFonts w:hint="cs"/>
          <w:rtl/>
        </w:rPr>
        <w:t>11</w:t>
      </w:r>
      <w:r w:rsidR="00571712" w:rsidRPr="00D65790">
        <w:rPr>
          <w:rFonts w:hint="cs"/>
          <w:rtl/>
        </w:rPr>
        <w:t xml:space="preserve">- </w:t>
      </w:r>
      <w:r w:rsidR="00647285" w:rsidRPr="00D65790">
        <w:rPr>
          <w:rFonts w:hint="cs"/>
          <w:rtl/>
        </w:rPr>
        <w:t>قال ابن أبي شيبة: حدثنا وكيع</w:t>
      </w:r>
      <w:r w:rsidR="006E44CE" w:rsidRPr="00D65790">
        <w:rPr>
          <w:rFonts w:hint="cs"/>
          <w:rtl/>
        </w:rPr>
        <w:t xml:space="preserve">، </w:t>
      </w:r>
      <w:r w:rsidR="00647285" w:rsidRPr="00D65790">
        <w:rPr>
          <w:rFonts w:hint="cs"/>
          <w:rtl/>
        </w:rPr>
        <w:t>عن سفيان</w:t>
      </w:r>
      <w:r w:rsidR="006E44CE" w:rsidRPr="00D65790">
        <w:rPr>
          <w:rFonts w:hint="cs"/>
          <w:rtl/>
        </w:rPr>
        <w:t xml:space="preserve">، </w:t>
      </w:r>
      <w:r w:rsidR="00647285" w:rsidRPr="00D65790">
        <w:rPr>
          <w:rFonts w:hint="cs"/>
          <w:rtl/>
        </w:rPr>
        <w:t>عن مغيرة</w:t>
      </w:r>
      <w:r w:rsidR="006E44CE" w:rsidRPr="00D65790">
        <w:rPr>
          <w:rFonts w:hint="cs"/>
          <w:rtl/>
        </w:rPr>
        <w:t xml:space="preserve">، </w:t>
      </w:r>
      <w:r w:rsidR="00647285" w:rsidRPr="00D65790">
        <w:rPr>
          <w:rFonts w:hint="cs"/>
          <w:rtl/>
        </w:rPr>
        <w:t xml:space="preserve">قال: (( </w:t>
      </w:r>
      <w:r w:rsidR="00A26905" w:rsidRPr="00D65790">
        <w:rPr>
          <w:rFonts w:hint="cs"/>
          <w:rtl/>
        </w:rPr>
        <w:t>كان إبراهيم يكره أن يتكلم في القرآن</w:t>
      </w:r>
      <w:r w:rsidR="00647285" w:rsidRPr="00D65790">
        <w:rPr>
          <w:rFonts w:hint="cs"/>
          <w:rtl/>
        </w:rPr>
        <w:t>))</w:t>
      </w:r>
      <w:r w:rsidR="00647285" w:rsidRPr="00D65790">
        <w:rPr>
          <w:rStyle w:val="a8"/>
          <w:rFonts w:ascii="Traditional Arabic" w:hAnsi="Traditional Arabic"/>
          <w:rtl/>
        </w:rPr>
        <w:t>(</w:t>
      </w:r>
      <w:r w:rsidR="00647285" w:rsidRPr="00D65790">
        <w:rPr>
          <w:rStyle w:val="a8"/>
          <w:rFonts w:ascii="Traditional Arabic" w:hAnsi="Traditional Arabic"/>
          <w:rtl/>
        </w:rPr>
        <w:footnoteReference w:id="795"/>
      </w:r>
      <w:r w:rsidR="00647285" w:rsidRPr="00D65790">
        <w:rPr>
          <w:rStyle w:val="a8"/>
          <w:rFonts w:ascii="Traditional Arabic" w:hAnsi="Traditional Arabic"/>
          <w:rtl/>
        </w:rPr>
        <w:t>)</w:t>
      </w:r>
      <w:r w:rsidR="00647285" w:rsidRPr="00D65790">
        <w:rPr>
          <w:rFonts w:hint="cs"/>
          <w:rtl/>
        </w:rPr>
        <w:t>.</w:t>
      </w:r>
    </w:p>
    <w:p w:rsidR="00647285" w:rsidRPr="00D65790" w:rsidRDefault="00BF30EE" w:rsidP="005C41E5">
      <w:pPr>
        <w:pStyle w:val="a1"/>
        <w:rPr>
          <w:b/>
          <w:bCs/>
        </w:rPr>
      </w:pPr>
      <w:r>
        <w:rPr>
          <w:rFonts w:hint="cs"/>
          <w:rtl/>
        </w:rPr>
        <w:t>12</w:t>
      </w:r>
      <w:r w:rsidR="00571712" w:rsidRPr="00D65790">
        <w:rPr>
          <w:rFonts w:hint="cs"/>
          <w:rtl/>
        </w:rPr>
        <w:t xml:space="preserve">- </w:t>
      </w:r>
      <w:r w:rsidR="00647285" w:rsidRPr="00D65790">
        <w:rPr>
          <w:rFonts w:hint="cs"/>
          <w:rtl/>
        </w:rPr>
        <w:t>قال ابن أبي شيبة:حدثنا جرير</w:t>
      </w:r>
      <w:r w:rsidR="006E44CE" w:rsidRPr="00D65790">
        <w:rPr>
          <w:rFonts w:hint="cs"/>
          <w:rtl/>
        </w:rPr>
        <w:t xml:space="preserve">، </w:t>
      </w:r>
      <w:r w:rsidR="00647285" w:rsidRPr="00D65790">
        <w:rPr>
          <w:rFonts w:hint="cs"/>
          <w:rtl/>
        </w:rPr>
        <w:t>عن مغيرة</w:t>
      </w:r>
      <w:r w:rsidR="006E44CE" w:rsidRPr="00D65790">
        <w:rPr>
          <w:rFonts w:hint="cs"/>
          <w:rtl/>
        </w:rPr>
        <w:t xml:space="preserve">، </w:t>
      </w:r>
      <w:r w:rsidR="00647285" w:rsidRPr="00D65790">
        <w:rPr>
          <w:rFonts w:hint="cs"/>
          <w:rtl/>
        </w:rPr>
        <w:t>عن إبراهيم قال: ((</w:t>
      </w:r>
      <w:r w:rsidR="00A26905" w:rsidRPr="00D65790">
        <w:rPr>
          <w:rFonts w:hint="cs"/>
          <w:rtl/>
        </w:rPr>
        <w:t>كان يكره أن يقرأ القرآن عند الأمر يُعرض من أمر الدنيا</w:t>
      </w:r>
      <w:r w:rsidR="00647285" w:rsidRPr="00D65790">
        <w:rPr>
          <w:rFonts w:hint="cs"/>
          <w:rtl/>
        </w:rPr>
        <w:t>))</w:t>
      </w:r>
      <w:r w:rsidR="00647285" w:rsidRPr="00D65790">
        <w:rPr>
          <w:rStyle w:val="a8"/>
          <w:rFonts w:ascii="Traditional Arabic" w:hAnsi="Traditional Arabic"/>
          <w:rtl/>
        </w:rPr>
        <w:t>(</w:t>
      </w:r>
      <w:r w:rsidR="00647285" w:rsidRPr="00D65790">
        <w:rPr>
          <w:rStyle w:val="a8"/>
          <w:rFonts w:ascii="Traditional Arabic" w:hAnsi="Traditional Arabic"/>
          <w:rtl/>
        </w:rPr>
        <w:footnoteReference w:id="796"/>
      </w:r>
      <w:r w:rsidR="00647285" w:rsidRPr="00D65790">
        <w:rPr>
          <w:rStyle w:val="a8"/>
          <w:rFonts w:ascii="Traditional Arabic" w:hAnsi="Traditional Arabic"/>
          <w:rtl/>
        </w:rPr>
        <w:t>)</w:t>
      </w:r>
      <w:r w:rsidR="00647285" w:rsidRPr="00D65790">
        <w:rPr>
          <w:rFonts w:hint="cs"/>
          <w:rtl/>
        </w:rPr>
        <w:t>.</w:t>
      </w:r>
    </w:p>
    <w:p w:rsidR="0099326C" w:rsidRDefault="0099326C" w:rsidP="005C41E5">
      <w:pPr>
        <w:pStyle w:val="a1"/>
        <w:numPr>
          <w:ilvl w:val="0"/>
          <w:numId w:val="0"/>
        </w:numPr>
        <w:ind w:left="357"/>
        <w:rPr>
          <w:rtl/>
        </w:rPr>
      </w:pPr>
    </w:p>
    <w:p w:rsidR="0099326C" w:rsidRDefault="0099326C" w:rsidP="005C41E5">
      <w:pPr>
        <w:pStyle w:val="a1"/>
        <w:numPr>
          <w:ilvl w:val="0"/>
          <w:numId w:val="0"/>
        </w:numPr>
        <w:ind w:left="357"/>
        <w:rPr>
          <w:rtl/>
        </w:rPr>
      </w:pPr>
    </w:p>
    <w:p w:rsidR="00647285" w:rsidRPr="00D65790" w:rsidRDefault="00A26905" w:rsidP="005C41E5">
      <w:pPr>
        <w:pStyle w:val="a1"/>
        <w:numPr>
          <w:ilvl w:val="0"/>
          <w:numId w:val="0"/>
        </w:numPr>
        <w:ind w:left="357"/>
        <w:rPr>
          <w:b/>
          <w:bCs/>
          <w:rtl/>
        </w:rPr>
      </w:pPr>
      <w:r w:rsidRPr="00D65790">
        <w:rPr>
          <w:rFonts w:hint="cs"/>
          <w:rtl/>
        </w:rPr>
        <w:t xml:space="preserve">(...) </w:t>
      </w:r>
      <w:r w:rsidR="00BF30EE">
        <w:rPr>
          <w:rFonts w:hint="cs"/>
          <w:rtl/>
        </w:rPr>
        <w:t>13</w:t>
      </w:r>
      <w:r w:rsidR="00571712" w:rsidRPr="00D65790">
        <w:rPr>
          <w:rFonts w:hint="cs"/>
          <w:rtl/>
        </w:rPr>
        <w:t>-</w:t>
      </w:r>
      <w:r w:rsidR="0099326C">
        <w:rPr>
          <w:rFonts w:hint="cs"/>
          <w:rtl/>
        </w:rPr>
        <w:t xml:space="preserve"> </w:t>
      </w:r>
      <w:r w:rsidR="00647285" w:rsidRPr="00D65790">
        <w:rPr>
          <w:rFonts w:hint="cs"/>
          <w:rtl/>
        </w:rPr>
        <w:t>قال ابن أبي شيبة: حدثنا وكيع</w:t>
      </w:r>
      <w:r w:rsidR="006E44CE" w:rsidRPr="00D65790">
        <w:rPr>
          <w:rFonts w:hint="cs"/>
          <w:rtl/>
        </w:rPr>
        <w:t xml:space="preserve">، </w:t>
      </w:r>
      <w:r w:rsidR="00647285" w:rsidRPr="00D65790">
        <w:rPr>
          <w:rFonts w:hint="cs"/>
          <w:rtl/>
        </w:rPr>
        <w:t>عن ابن عون</w:t>
      </w:r>
      <w:r w:rsidR="006E44CE" w:rsidRPr="00D65790">
        <w:rPr>
          <w:rFonts w:hint="cs"/>
          <w:rtl/>
        </w:rPr>
        <w:t xml:space="preserve">، </w:t>
      </w:r>
      <w:r w:rsidR="00647285" w:rsidRPr="00D65790">
        <w:rPr>
          <w:rFonts w:hint="cs"/>
          <w:rtl/>
        </w:rPr>
        <w:t>عن إبراهيم: أنه كان يكره المعاذة للصبيان</w:t>
      </w:r>
      <w:r w:rsidR="006E44CE" w:rsidRPr="00D65790">
        <w:rPr>
          <w:rFonts w:hint="cs"/>
          <w:rtl/>
        </w:rPr>
        <w:t xml:space="preserve">، </w:t>
      </w:r>
      <w:r w:rsidR="00647285" w:rsidRPr="00D65790">
        <w:rPr>
          <w:rFonts w:hint="cs"/>
          <w:rtl/>
        </w:rPr>
        <w:t>ويقو</w:t>
      </w:r>
      <w:r w:rsidRPr="00D65790">
        <w:rPr>
          <w:rFonts w:hint="cs"/>
          <w:rtl/>
        </w:rPr>
        <w:t>ل</w:t>
      </w:r>
      <w:r w:rsidR="00647285" w:rsidRPr="00D65790">
        <w:rPr>
          <w:rFonts w:hint="cs"/>
          <w:rtl/>
        </w:rPr>
        <w:t>: ((</w:t>
      </w:r>
      <w:r w:rsidR="00C203DA" w:rsidRPr="00D65790">
        <w:rPr>
          <w:rFonts w:hint="cs"/>
          <w:rtl/>
        </w:rPr>
        <w:t>إنهم يدخلون الخلاء</w:t>
      </w:r>
      <w:r w:rsidR="00647285" w:rsidRPr="00D65790">
        <w:rPr>
          <w:rFonts w:hint="cs"/>
          <w:rtl/>
        </w:rPr>
        <w:t>))</w:t>
      </w:r>
      <w:r w:rsidR="00647285" w:rsidRPr="00D65790">
        <w:rPr>
          <w:rFonts w:hint="cs"/>
          <w:vertAlign w:val="superscript"/>
          <w:rtl/>
        </w:rPr>
        <w:t>(</w:t>
      </w:r>
      <w:r w:rsidR="00647285" w:rsidRPr="00D65790">
        <w:rPr>
          <w:rStyle w:val="a8"/>
          <w:rFonts w:ascii="Traditional Arabic" w:hAnsi="Traditional Arabic"/>
          <w:rtl/>
        </w:rPr>
        <w:footnoteReference w:id="797"/>
      </w:r>
      <w:r w:rsidR="00647285" w:rsidRPr="00D65790">
        <w:rPr>
          <w:rFonts w:hint="cs"/>
          <w:vertAlign w:val="superscript"/>
          <w:rtl/>
        </w:rPr>
        <w:t>)</w:t>
      </w:r>
      <w:r w:rsidR="00647285" w:rsidRPr="00D65790">
        <w:rPr>
          <w:rFonts w:hint="cs"/>
          <w:rtl/>
        </w:rPr>
        <w:t>.</w:t>
      </w:r>
    </w:p>
    <w:p w:rsidR="00647285" w:rsidRPr="00D65790" w:rsidRDefault="00647285" w:rsidP="00366C1A">
      <w:pPr>
        <w:pStyle w:val="3"/>
        <w:rPr>
          <w:rtl/>
        </w:rPr>
      </w:pPr>
      <w:bookmarkStart w:id="158" w:name="_Toc336625225"/>
      <w:r w:rsidRPr="00D65790">
        <w:rPr>
          <w:rFonts w:hint="cs"/>
          <w:rtl/>
        </w:rPr>
        <w:t>التعليق:</w:t>
      </w:r>
      <w:bookmarkEnd w:id="158"/>
    </w:p>
    <w:p w:rsidR="00647285" w:rsidRPr="00D65790" w:rsidRDefault="00647285" w:rsidP="00BF30EE">
      <w:pPr>
        <w:jc w:val="lowKashida"/>
        <w:rPr>
          <w:sz w:val="38"/>
          <w:rtl/>
        </w:rPr>
      </w:pPr>
      <w:r w:rsidRPr="00D65790">
        <w:rPr>
          <w:rFonts w:hint="cs"/>
          <w:sz w:val="38"/>
          <w:rtl/>
        </w:rPr>
        <w:t>في هذه الآثار ما يدل على تعظيم</w:t>
      </w:r>
      <w:r w:rsidR="00BF30EE">
        <w:rPr>
          <w:rFonts w:hint="cs"/>
          <w:sz w:val="38"/>
          <w:rtl/>
        </w:rPr>
        <w:t xml:space="preserve"> الإمام إبراهيم</w:t>
      </w:r>
      <w:r w:rsidRPr="00D65790">
        <w:rPr>
          <w:rFonts w:hint="cs"/>
          <w:sz w:val="38"/>
          <w:rtl/>
        </w:rPr>
        <w:t xml:space="preserve"> </w:t>
      </w:r>
      <w:r w:rsidR="00BF30EE">
        <w:rPr>
          <w:rFonts w:hint="cs"/>
          <w:sz w:val="38"/>
          <w:rtl/>
        </w:rPr>
        <w:t>ل</w:t>
      </w:r>
      <w:r w:rsidRPr="00D65790">
        <w:rPr>
          <w:rFonts w:hint="cs"/>
          <w:sz w:val="38"/>
          <w:rtl/>
        </w:rPr>
        <w:t>لقرآن وتقديسه</w:t>
      </w:r>
      <w:r w:rsidR="006E44CE" w:rsidRPr="00D65790">
        <w:rPr>
          <w:rFonts w:hint="cs"/>
          <w:sz w:val="38"/>
          <w:rtl/>
        </w:rPr>
        <w:t xml:space="preserve">، </w:t>
      </w:r>
      <w:r w:rsidRPr="00D65790">
        <w:rPr>
          <w:rFonts w:hint="cs"/>
          <w:sz w:val="38"/>
          <w:rtl/>
        </w:rPr>
        <w:t>لكونه كلام الله- تعالى- ومتضمن على أمره ونهيه ومرضاته</w:t>
      </w:r>
      <w:r w:rsidR="006E44CE" w:rsidRPr="00D65790">
        <w:rPr>
          <w:rFonts w:hint="cs"/>
          <w:sz w:val="38"/>
          <w:rtl/>
        </w:rPr>
        <w:t xml:space="preserve">، </w:t>
      </w:r>
      <w:r w:rsidRPr="00D65790">
        <w:rPr>
          <w:rFonts w:hint="cs"/>
          <w:sz w:val="38"/>
          <w:rtl/>
        </w:rPr>
        <w:t xml:space="preserve">كما قال تعالى: </w:t>
      </w:r>
      <w:r w:rsidRPr="00D65790">
        <w:rPr>
          <w:rFonts w:ascii="QCF_BSML" w:hAnsi="QCF_BSML" w:cs="QCF_BSML"/>
          <w:b/>
          <w:bCs/>
          <w:sz w:val="35"/>
          <w:szCs w:val="35"/>
          <w:rtl/>
        </w:rPr>
        <w:t>(</w:t>
      </w:r>
      <w:r w:rsidRPr="00D65790">
        <w:rPr>
          <w:rFonts w:ascii="QCF_P336" w:hAnsi="QCF_P336" w:cs="QCF_P336"/>
          <w:sz w:val="35"/>
          <w:szCs w:val="35"/>
          <w:rtl/>
        </w:rPr>
        <w:t>ﭨ ﭩ ﭪ ﭫ ﭬ ﭭ ﭮ ﭯ ﭰ</w:t>
      </w:r>
      <w:r w:rsidRPr="00D65790">
        <w:rPr>
          <w:rFonts w:ascii="QCF_BSML" w:hAnsi="QCF_BSML" w:cs="QCF_BSML"/>
          <w:b/>
          <w:bCs/>
          <w:sz w:val="35"/>
          <w:szCs w:val="35"/>
          <w:rtl/>
        </w:rPr>
        <w:t>)</w:t>
      </w:r>
      <w:r w:rsidR="00E46A78" w:rsidRPr="00D65790">
        <w:rPr>
          <w:sz w:val="38"/>
          <w:rtl/>
        </w:rPr>
        <w:t>‏</w:t>
      </w:r>
      <w:r w:rsidR="00E46A78" w:rsidRPr="00D65790">
        <w:rPr>
          <w:rFonts w:hint="cs"/>
          <w:sz w:val="38"/>
          <w:rtl/>
        </w:rPr>
        <w:t>[</w:t>
      </w:r>
      <w:r w:rsidR="00E46A78" w:rsidRPr="00D65790">
        <w:rPr>
          <w:sz w:val="38"/>
          <w:rtl/>
        </w:rPr>
        <w:t>‏</w:t>
      </w:r>
      <w:r w:rsidRPr="00D65790">
        <w:rPr>
          <w:rFonts w:hint="cs"/>
          <w:sz w:val="38"/>
          <w:rtl/>
        </w:rPr>
        <w:t>الحج: 32]</w:t>
      </w:r>
      <w:r w:rsidR="006E44CE" w:rsidRPr="00D65790">
        <w:rPr>
          <w:rFonts w:hint="cs"/>
          <w:sz w:val="38"/>
          <w:rtl/>
        </w:rPr>
        <w:t xml:space="preserve">، </w:t>
      </w:r>
      <w:r w:rsidRPr="00D65790">
        <w:rPr>
          <w:rFonts w:hint="cs"/>
          <w:sz w:val="38"/>
          <w:rtl/>
        </w:rPr>
        <w:t>(( والشعائر: جمع شعيرة</w:t>
      </w:r>
      <w:r w:rsidR="006E44CE" w:rsidRPr="00D65790">
        <w:rPr>
          <w:rFonts w:hint="cs"/>
          <w:sz w:val="38"/>
          <w:rtl/>
        </w:rPr>
        <w:t xml:space="preserve">، </w:t>
      </w:r>
      <w:r w:rsidRPr="00D65790">
        <w:rPr>
          <w:rFonts w:hint="cs"/>
          <w:sz w:val="38"/>
          <w:rtl/>
        </w:rPr>
        <w:t>وهو كل شيء لله تعالى فيه أمر أشعر به وأعلم))</w:t>
      </w:r>
      <w:r w:rsidRPr="00D65790">
        <w:rPr>
          <w:rStyle w:val="a8"/>
          <w:rFonts w:ascii="Traditional Arabic" w:hAnsi="Traditional Arabic"/>
          <w:sz w:val="38"/>
          <w:rtl/>
        </w:rPr>
        <w:t>(</w:t>
      </w:r>
      <w:r w:rsidRPr="00D65790">
        <w:rPr>
          <w:rStyle w:val="a8"/>
          <w:rFonts w:ascii="Traditional Arabic" w:hAnsi="Traditional Arabic"/>
          <w:sz w:val="38"/>
          <w:rtl/>
        </w:rPr>
        <w:footnoteReference w:id="798"/>
      </w:r>
      <w:r w:rsidRPr="00D65790">
        <w:rPr>
          <w:rStyle w:val="a8"/>
          <w:rFonts w:ascii="Traditional Arabic" w:hAnsi="Traditional Arabic"/>
          <w:sz w:val="38"/>
          <w:rtl/>
        </w:rPr>
        <w:t>)</w:t>
      </w:r>
      <w:r w:rsidRPr="00D65790">
        <w:rPr>
          <w:rFonts w:hint="cs"/>
          <w:sz w:val="38"/>
          <w:rtl/>
        </w:rPr>
        <w:t>.</w:t>
      </w:r>
    </w:p>
    <w:p w:rsidR="00647285" w:rsidRPr="00D65790" w:rsidRDefault="00647285" w:rsidP="00647285">
      <w:pPr>
        <w:jc w:val="lowKashida"/>
        <w:rPr>
          <w:sz w:val="38"/>
          <w:rtl/>
        </w:rPr>
      </w:pPr>
      <w:r w:rsidRPr="00D65790">
        <w:rPr>
          <w:rFonts w:hint="cs"/>
          <w:sz w:val="38"/>
          <w:rtl/>
        </w:rPr>
        <w:t>وقد اشتملت هذه الآثار على ثمان مسائل:</w:t>
      </w:r>
    </w:p>
    <w:p w:rsidR="00647285" w:rsidRPr="00D65790" w:rsidRDefault="00647285" w:rsidP="001D701C">
      <w:pPr>
        <w:pStyle w:val="3"/>
        <w:spacing w:before="0"/>
        <w:ind w:firstLine="510"/>
        <w:jc w:val="left"/>
        <w:rPr>
          <w:rtl/>
        </w:rPr>
      </w:pPr>
      <w:bookmarkStart w:id="159" w:name="_Toc336625226"/>
      <w:r w:rsidRPr="00D65790">
        <w:rPr>
          <w:rFonts w:hint="cs"/>
          <w:rtl/>
        </w:rPr>
        <w:t>المسألة الأولى: حكم تصغير المصحف:</w:t>
      </w:r>
      <w:bookmarkEnd w:id="159"/>
    </w:p>
    <w:p w:rsidR="00647285" w:rsidRPr="00D65790" w:rsidRDefault="00647285" w:rsidP="006B00E7">
      <w:pPr>
        <w:jc w:val="lowKashida"/>
        <w:rPr>
          <w:sz w:val="38"/>
          <w:rtl/>
        </w:rPr>
      </w:pPr>
      <w:r w:rsidRPr="00D65790">
        <w:rPr>
          <w:rFonts w:hint="cs"/>
          <w:sz w:val="38"/>
          <w:rtl/>
        </w:rPr>
        <w:t>دل ال</w:t>
      </w:r>
      <w:r w:rsidR="006B00E7" w:rsidRPr="00D65790">
        <w:rPr>
          <w:rFonts w:hint="cs"/>
          <w:sz w:val="38"/>
          <w:rtl/>
        </w:rPr>
        <w:t>أ</w:t>
      </w:r>
      <w:r w:rsidRPr="00D65790">
        <w:rPr>
          <w:rFonts w:hint="cs"/>
          <w:sz w:val="38"/>
          <w:rtl/>
        </w:rPr>
        <w:t>ثر الأول والثاني على كراهية تصغير المصحف</w:t>
      </w:r>
      <w:r w:rsidR="006E44CE" w:rsidRPr="00D65790">
        <w:rPr>
          <w:rFonts w:hint="cs"/>
          <w:sz w:val="38"/>
          <w:rtl/>
        </w:rPr>
        <w:t xml:space="preserve">، </w:t>
      </w:r>
      <w:r w:rsidRPr="00D65790">
        <w:rPr>
          <w:rFonts w:hint="cs"/>
          <w:sz w:val="38"/>
          <w:rtl/>
        </w:rPr>
        <w:t>وتصغيره يتناول أمرين:</w:t>
      </w:r>
    </w:p>
    <w:p w:rsidR="00647285" w:rsidRPr="00D65790" w:rsidRDefault="00647285" w:rsidP="00647285">
      <w:pPr>
        <w:jc w:val="lowKashida"/>
        <w:rPr>
          <w:sz w:val="38"/>
        </w:rPr>
      </w:pPr>
      <w:r w:rsidRPr="00D65790">
        <w:rPr>
          <w:rFonts w:hint="cs"/>
          <w:sz w:val="38"/>
          <w:rtl/>
        </w:rPr>
        <w:t>1- تصغير حجم المصحف وخطه كما دل عليه الأثر الأول؛ وذلك أن تصغيره يشعر بعدم التعظيم اللازم لكتاب الله- تعالى- فيكون عرضة للأيدي الخاطئة وذوي الأمانات المختلفة الناقصة</w:t>
      </w:r>
      <w:r w:rsidRPr="00D65790">
        <w:rPr>
          <w:rStyle w:val="a8"/>
          <w:rFonts w:ascii="Traditional Arabic" w:hAnsi="Traditional Arabic"/>
          <w:sz w:val="38"/>
          <w:rtl/>
        </w:rPr>
        <w:t>(</w:t>
      </w:r>
      <w:r w:rsidRPr="00D65790">
        <w:rPr>
          <w:rStyle w:val="a8"/>
          <w:rFonts w:ascii="Traditional Arabic" w:hAnsi="Traditional Arabic"/>
          <w:sz w:val="38"/>
          <w:rtl/>
        </w:rPr>
        <w:footnoteReference w:id="799"/>
      </w:r>
      <w:r w:rsidRPr="00D65790">
        <w:rPr>
          <w:rStyle w:val="a8"/>
          <w:rFonts w:ascii="Traditional Arabic" w:hAnsi="Traditional Arabic"/>
          <w:sz w:val="38"/>
          <w:rtl/>
        </w:rPr>
        <w:t>)</w:t>
      </w:r>
      <w:r w:rsidRPr="00D65790">
        <w:rPr>
          <w:rFonts w:hint="cs"/>
          <w:sz w:val="38"/>
          <w:rtl/>
        </w:rPr>
        <w:t xml:space="preserve">.                                                </w:t>
      </w:r>
    </w:p>
    <w:p w:rsidR="00647285" w:rsidRPr="00D65790" w:rsidRDefault="00647285" w:rsidP="006B00E7">
      <w:pPr>
        <w:jc w:val="lowKashida"/>
        <w:rPr>
          <w:sz w:val="38"/>
          <w:rtl/>
        </w:rPr>
      </w:pPr>
      <w:r w:rsidRPr="00D65790">
        <w:rPr>
          <w:rFonts w:hint="cs"/>
          <w:sz w:val="38"/>
          <w:rtl/>
        </w:rPr>
        <w:t>وممّن كره ذلك عمر بن الخطاب</w:t>
      </w:r>
      <w:r w:rsidRPr="00D65790">
        <w:rPr>
          <w:rStyle w:val="a8"/>
          <w:rFonts w:ascii="Traditional Arabic" w:hAnsi="Traditional Arabic"/>
          <w:sz w:val="38"/>
          <w:rtl/>
        </w:rPr>
        <w:t>(</w:t>
      </w:r>
      <w:r w:rsidRPr="00D65790">
        <w:rPr>
          <w:rStyle w:val="a8"/>
          <w:rFonts w:ascii="Traditional Arabic" w:hAnsi="Traditional Arabic"/>
          <w:sz w:val="38"/>
          <w:rtl/>
        </w:rPr>
        <w:footnoteReference w:id="800"/>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وعلي بن أبي طالب</w:t>
      </w:r>
      <w:r w:rsidRPr="00D65790">
        <w:rPr>
          <w:rStyle w:val="a8"/>
          <w:rFonts w:ascii="Traditional Arabic" w:hAnsi="Traditional Arabic"/>
          <w:sz w:val="38"/>
          <w:rtl/>
        </w:rPr>
        <w:t>(</w:t>
      </w:r>
      <w:r w:rsidRPr="00D65790">
        <w:rPr>
          <w:rStyle w:val="a8"/>
          <w:rFonts w:ascii="Traditional Arabic" w:hAnsi="Traditional Arabic"/>
          <w:sz w:val="38"/>
          <w:rtl/>
        </w:rPr>
        <w:footnoteReference w:id="801"/>
      </w:r>
      <w:r w:rsidRPr="00D65790">
        <w:rPr>
          <w:rStyle w:val="a8"/>
          <w:rFonts w:ascii="Traditional Arabic" w:hAnsi="Traditional Arabic"/>
          <w:sz w:val="38"/>
          <w:rtl/>
        </w:rPr>
        <w:t>)</w:t>
      </w:r>
      <w:r w:rsidR="006B00E7" w:rsidRPr="00D65790">
        <w:rPr>
          <w:rFonts w:hint="cs"/>
          <w:sz w:val="38"/>
          <w:rtl/>
        </w:rPr>
        <w:t xml:space="preserve"> - رضي الله عنهما -</w:t>
      </w:r>
      <w:r w:rsidRPr="00D65790">
        <w:rPr>
          <w:rFonts w:hint="cs"/>
          <w:sz w:val="38"/>
          <w:rtl/>
        </w:rPr>
        <w:t>.</w:t>
      </w:r>
    </w:p>
    <w:p w:rsidR="00647285" w:rsidRPr="00D65790" w:rsidRDefault="00647285" w:rsidP="00647285">
      <w:pPr>
        <w:jc w:val="lowKashida"/>
        <w:rPr>
          <w:sz w:val="38"/>
        </w:rPr>
      </w:pPr>
      <w:r w:rsidRPr="00D65790">
        <w:rPr>
          <w:rFonts w:hint="cs"/>
          <w:sz w:val="38"/>
          <w:rtl/>
        </w:rPr>
        <w:t>2- تصغير</w:t>
      </w:r>
      <w:r w:rsidR="006B00E7" w:rsidRPr="00D65790">
        <w:rPr>
          <w:rFonts w:hint="cs"/>
          <w:sz w:val="38"/>
          <w:rtl/>
        </w:rPr>
        <w:t xml:space="preserve"> اسمه تصغيراً لفظياً كقولهم: (</w:t>
      </w:r>
      <w:r w:rsidRPr="00D65790">
        <w:rPr>
          <w:rFonts w:hint="cs"/>
          <w:sz w:val="38"/>
          <w:rtl/>
        </w:rPr>
        <w:t>مُصيحف) كما دل عليه الأثر الثاني</w:t>
      </w:r>
      <w:r w:rsidR="006E44CE" w:rsidRPr="00D65790">
        <w:rPr>
          <w:rFonts w:hint="cs"/>
          <w:sz w:val="38"/>
          <w:rtl/>
        </w:rPr>
        <w:t xml:space="preserve">، </w:t>
      </w:r>
      <w:r w:rsidRPr="00D65790">
        <w:rPr>
          <w:rFonts w:hint="cs"/>
          <w:sz w:val="38"/>
          <w:rtl/>
        </w:rPr>
        <w:t>وذلك أن تصغير لفظ المصحف فيه ما يشعر بعدم تعظيمه</w:t>
      </w:r>
      <w:r w:rsidR="006E44CE" w:rsidRPr="00D65790">
        <w:rPr>
          <w:rFonts w:hint="cs"/>
          <w:sz w:val="38"/>
          <w:rtl/>
        </w:rPr>
        <w:t xml:space="preserve">، </w:t>
      </w:r>
      <w:r w:rsidRPr="00D65790">
        <w:rPr>
          <w:rFonts w:hint="cs"/>
          <w:sz w:val="38"/>
          <w:rtl/>
        </w:rPr>
        <w:t>ولهذا اتفق العلماء على حرمة تصغير المصحف تصغيراً لفظياً إذا كان على سبيل الاستخفاف</w:t>
      </w:r>
      <w:r w:rsidR="006E44CE" w:rsidRPr="00D65790">
        <w:rPr>
          <w:rFonts w:hint="cs"/>
          <w:sz w:val="38"/>
          <w:rtl/>
        </w:rPr>
        <w:t xml:space="preserve">، </w:t>
      </w:r>
      <w:r w:rsidRPr="00D65790">
        <w:rPr>
          <w:rFonts w:hint="cs"/>
          <w:sz w:val="38"/>
          <w:rtl/>
        </w:rPr>
        <w:t>بل حكم بعضهم بكفر ذلك</w:t>
      </w:r>
      <w:r w:rsidRPr="00D65790">
        <w:rPr>
          <w:rStyle w:val="a8"/>
          <w:rFonts w:ascii="Traditional Arabic" w:hAnsi="Traditional Arabic"/>
          <w:sz w:val="38"/>
          <w:rtl/>
        </w:rPr>
        <w:t>(</w:t>
      </w:r>
      <w:r w:rsidRPr="00D65790">
        <w:rPr>
          <w:rStyle w:val="a8"/>
          <w:rFonts w:ascii="Traditional Arabic" w:hAnsi="Traditional Arabic"/>
          <w:sz w:val="38"/>
          <w:rtl/>
        </w:rPr>
        <w:footnoteReference w:id="802"/>
      </w:r>
      <w:r w:rsidRPr="00D65790">
        <w:rPr>
          <w:rStyle w:val="a8"/>
          <w:rFonts w:ascii="Traditional Arabic" w:hAnsi="Traditional Arabic"/>
          <w:sz w:val="38"/>
          <w:rtl/>
        </w:rPr>
        <w:t>)</w:t>
      </w:r>
      <w:r w:rsidRPr="00D65790">
        <w:rPr>
          <w:rFonts w:hint="cs"/>
          <w:sz w:val="38"/>
          <w:rtl/>
        </w:rPr>
        <w:t>.</w:t>
      </w:r>
    </w:p>
    <w:p w:rsidR="00647285" w:rsidRPr="00D65790" w:rsidRDefault="00647285" w:rsidP="00647285">
      <w:pPr>
        <w:jc w:val="lowKashida"/>
        <w:rPr>
          <w:sz w:val="38"/>
          <w:rtl/>
        </w:rPr>
      </w:pPr>
      <w:r w:rsidRPr="00D65790">
        <w:rPr>
          <w:rFonts w:hint="cs"/>
          <w:sz w:val="38"/>
          <w:rtl/>
        </w:rPr>
        <w:t>واختلفوا إذا لم يكن على سبيل الاستخفاف</w:t>
      </w:r>
      <w:r w:rsidRPr="00D65790">
        <w:rPr>
          <w:rStyle w:val="a8"/>
          <w:rFonts w:ascii="Traditional Arabic" w:hAnsi="Traditional Arabic"/>
          <w:sz w:val="38"/>
          <w:rtl/>
        </w:rPr>
        <w:t>(</w:t>
      </w:r>
      <w:r w:rsidRPr="00D65790">
        <w:rPr>
          <w:rStyle w:val="a8"/>
          <w:rFonts w:ascii="Traditional Arabic" w:hAnsi="Traditional Arabic"/>
          <w:sz w:val="38"/>
          <w:rtl/>
        </w:rPr>
        <w:footnoteReference w:id="803"/>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فذهب بعض الشافعية إلى عدم الحرمة ((لأن التصغير إنما من حيث الخط مثلاً لا من حيث كونه كلام الله))</w:t>
      </w:r>
      <w:r w:rsidRPr="00D65790">
        <w:rPr>
          <w:rStyle w:val="a8"/>
          <w:rFonts w:ascii="Traditional Arabic" w:hAnsi="Traditional Arabic"/>
          <w:sz w:val="38"/>
          <w:rtl/>
        </w:rPr>
        <w:t>(</w:t>
      </w:r>
      <w:r w:rsidRPr="00D65790">
        <w:rPr>
          <w:rStyle w:val="a8"/>
          <w:rFonts w:ascii="Traditional Arabic" w:hAnsi="Traditional Arabic"/>
          <w:sz w:val="38"/>
          <w:rtl/>
        </w:rPr>
        <w:footnoteReference w:id="804"/>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ومنهم من ذهب إلى تحريم ذلك (( لما فيه من إيهام النقص</w:t>
      </w:r>
      <w:r w:rsidR="006E44CE" w:rsidRPr="00D65790">
        <w:rPr>
          <w:rFonts w:hint="cs"/>
          <w:sz w:val="38"/>
          <w:rtl/>
        </w:rPr>
        <w:t xml:space="preserve">، </w:t>
      </w:r>
      <w:r w:rsidRPr="00D65790">
        <w:rPr>
          <w:rFonts w:hint="cs"/>
          <w:sz w:val="38"/>
          <w:rtl/>
        </w:rPr>
        <w:t>وإن قصد التعظيم))</w:t>
      </w:r>
      <w:r w:rsidRPr="00D65790">
        <w:rPr>
          <w:rStyle w:val="a8"/>
          <w:rFonts w:ascii="Traditional Arabic" w:hAnsi="Traditional Arabic"/>
          <w:sz w:val="38"/>
          <w:rtl/>
        </w:rPr>
        <w:t>(</w:t>
      </w:r>
      <w:r w:rsidRPr="00D65790">
        <w:rPr>
          <w:rStyle w:val="a8"/>
          <w:rFonts w:ascii="Traditional Arabic" w:hAnsi="Traditional Arabic"/>
          <w:sz w:val="38"/>
          <w:rtl/>
        </w:rPr>
        <w:footnoteReference w:id="805"/>
      </w:r>
      <w:r w:rsidRPr="00D65790">
        <w:rPr>
          <w:rStyle w:val="a8"/>
          <w:rFonts w:ascii="Traditional Arabic" w:hAnsi="Traditional Arabic"/>
          <w:sz w:val="38"/>
          <w:rtl/>
        </w:rPr>
        <w:t>)</w:t>
      </w:r>
      <w:r w:rsidRPr="00D65790">
        <w:rPr>
          <w:rFonts w:hint="cs"/>
          <w:sz w:val="38"/>
          <w:rtl/>
        </w:rPr>
        <w:t xml:space="preserve"> وبه قال إبراهيم النخعي كما دل عليه الأثر</w:t>
      </w:r>
      <w:r w:rsidR="006E44CE" w:rsidRPr="00D65790">
        <w:rPr>
          <w:rFonts w:hint="cs"/>
          <w:sz w:val="38"/>
          <w:rtl/>
        </w:rPr>
        <w:t xml:space="preserve">، </w:t>
      </w:r>
      <w:r w:rsidRPr="00D65790">
        <w:rPr>
          <w:rFonts w:hint="cs"/>
          <w:sz w:val="38"/>
          <w:rtl/>
        </w:rPr>
        <w:t xml:space="preserve">وسعيد بن المسيب ومجاهد. </w:t>
      </w:r>
    </w:p>
    <w:p w:rsidR="00647285" w:rsidRPr="00D65790" w:rsidRDefault="00647285" w:rsidP="00DA113E">
      <w:pPr>
        <w:jc w:val="lowKashida"/>
        <w:rPr>
          <w:sz w:val="38"/>
          <w:rtl/>
        </w:rPr>
      </w:pPr>
      <w:r w:rsidRPr="00D65790">
        <w:rPr>
          <w:rFonts w:hint="cs"/>
          <w:sz w:val="38"/>
          <w:rtl/>
        </w:rPr>
        <w:t>والصواب أن يقال: إن أراد الورق والخط من حيث الحجم فإنه يُكره</w:t>
      </w:r>
      <w:r w:rsidR="006E44CE" w:rsidRPr="00D65790">
        <w:rPr>
          <w:rFonts w:hint="cs"/>
          <w:sz w:val="38"/>
          <w:rtl/>
        </w:rPr>
        <w:t xml:space="preserve">، </w:t>
      </w:r>
      <w:r w:rsidRPr="00D65790">
        <w:rPr>
          <w:rFonts w:hint="cs"/>
          <w:sz w:val="38"/>
          <w:rtl/>
        </w:rPr>
        <w:t>ويحرم إذا قصد المكتوب</w:t>
      </w:r>
      <w:r w:rsidR="00DA113E" w:rsidRPr="00D65790">
        <w:rPr>
          <w:rFonts w:hint="cs"/>
          <w:sz w:val="38"/>
          <w:rtl/>
        </w:rPr>
        <w:t>؛</w:t>
      </w:r>
      <w:r w:rsidRPr="00D65790">
        <w:rPr>
          <w:rFonts w:hint="cs"/>
          <w:sz w:val="38"/>
          <w:rtl/>
        </w:rPr>
        <w:t xml:space="preserve"> لأنه كلام الله- تعالى</w:t>
      </w:r>
      <w:r w:rsidRPr="00D65790">
        <w:rPr>
          <w:rStyle w:val="a8"/>
          <w:rFonts w:ascii="Traditional Arabic" w:hAnsi="Traditional Arabic"/>
          <w:sz w:val="38"/>
          <w:rtl/>
        </w:rPr>
        <w:t>(</w:t>
      </w:r>
      <w:r w:rsidRPr="00D65790">
        <w:rPr>
          <w:rStyle w:val="a8"/>
          <w:rFonts w:ascii="Traditional Arabic" w:hAnsi="Traditional Arabic"/>
          <w:sz w:val="38"/>
          <w:rtl/>
        </w:rPr>
        <w:footnoteReference w:id="806"/>
      </w:r>
      <w:r w:rsidRPr="00D65790">
        <w:rPr>
          <w:rStyle w:val="a8"/>
          <w:rFonts w:ascii="Traditional Arabic" w:hAnsi="Traditional Arabic"/>
          <w:sz w:val="38"/>
          <w:rtl/>
        </w:rPr>
        <w:t>)</w:t>
      </w:r>
      <w:r w:rsidRPr="00D65790">
        <w:rPr>
          <w:rFonts w:hint="cs"/>
          <w:sz w:val="38"/>
          <w:rtl/>
        </w:rPr>
        <w:t>.</w:t>
      </w:r>
    </w:p>
    <w:p w:rsidR="00647285" w:rsidRPr="00D65790" w:rsidRDefault="00647285" w:rsidP="00DA113E">
      <w:pPr>
        <w:pStyle w:val="3"/>
        <w:rPr>
          <w:rtl/>
        </w:rPr>
      </w:pPr>
      <w:bookmarkStart w:id="160" w:name="_Toc336625227"/>
      <w:r w:rsidRPr="00D65790">
        <w:rPr>
          <w:rFonts w:hint="cs"/>
          <w:rtl/>
        </w:rPr>
        <w:t>المسألة الثانية: حكم تعشير المصحف:</w:t>
      </w:r>
      <w:bookmarkEnd w:id="160"/>
    </w:p>
    <w:p w:rsidR="00647285" w:rsidRPr="00D65790" w:rsidRDefault="00647285" w:rsidP="00647285">
      <w:pPr>
        <w:jc w:val="lowKashida"/>
        <w:rPr>
          <w:sz w:val="38"/>
          <w:rtl/>
        </w:rPr>
      </w:pPr>
      <w:r w:rsidRPr="00D65790">
        <w:rPr>
          <w:rFonts w:hint="cs"/>
          <w:sz w:val="38"/>
          <w:rtl/>
        </w:rPr>
        <w:t>دل الأثر الثالث والرابع على كراهة تعشير المصحف</w:t>
      </w:r>
      <w:r w:rsidR="006E44CE" w:rsidRPr="00D65790">
        <w:rPr>
          <w:rFonts w:hint="cs"/>
          <w:sz w:val="38"/>
          <w:rtl/>
        </w:rPr>
        <w:t xml:space="preserve">، </w:t>
      </w:r>
      <w:r w:rsidRPr="00D65790">
        <w:rPr>
          <w:rFonts w:hint="cs"/>
          <w:sz w:val="38"/>
          <w:rtl/>
        </w:rPr>
        <w:t>والمقصود بتعشيره هو (( كتابة العلامة عند منتهى عشر آيات))</w:t>
      </w:r>
      <w:r w:rsidRPr="00D65790">
        <w:rPr>
          <w:rStyle w:val="a8"/>
          <w:rFonts w:ascii="Traditional Arabic" w:hAnsi="Traditional Arabic"/>
          <w:sz w:val="38"/>
          <w:rtl/>
        </w:rPr>
        <w:t>(</w:t>
      </w:r>
      <w:r w:rsidRPr="00D65790">
        <w:rPr>
          <w:rStyle w:val="a8"/>
          <w:rFonts w:ascii="Traditional Arabic" w:hAnsi="Traditional Arabic"/>
          <w:sz w:val="38"/>
          <w:rtl/>
        </w:rPr>
        <w:footnoteReference w:id="807"/>
      </w:r>
      <w:r w:rsidRPr="00D65790">
        <w:rPr>
          <w:rStyle w:val="a8"/>
          <w:rFonts w:ascii="Traditional Arabic" w:hAnsi="Traditional Arabic"/>
          <w:sz w:val="38"/>
          <w:rtl/>
        </w:rPr>
        <w:t>)</w:t>
      </w:r>
      <w:r w:rsidRPr="00D65790">
        <w:rPr>
          <w:rFonts w:hint="cs"/>
          <w:sz w:val="38"/>
          <w:rtl/>
        </w:rPr>
        <w:t>.</w:t>
      </w:r>
    </w:p>
    <w:p w:rsidR="00A16B8F" w:rsidRPr="00D65790" w:rsidRDefault="00647285" w:rsidP="00DA113E">
      <w:pPr>
        <w:jc w:val="lowKashida"/>
        <w:rPr>
          <w:sz w:val="38"/>
          <w:rtl/>
        </w:rPr>
      </w:pPr>
      <w:r w:rsidRPr="00D65790">
        <w:rPr>
          <w:rFonts w:hint="cs"/>
          <w:sz w:val="38"/>
          <w:rtl/>
        </w:rPr>
        <w:t>وقد اختلف العلماء في حكم تعشير المصحف</w:t>
      </w:r>
      <w:r w:rsidRPr="00D65790">
        <w:rPr>
          <w:rStyle w:val="a8"/>
          <w:rFonts w:ascii="Traditional Arabic" w:hAnsi="Traditional Arabic"/>
          <w:sz w:val="38"/>
          <w:rtl/>
        </w:rPr>
        <w:t>(</w:t>
      </w:r>
      <w:r w:rsidRPr="00D65790">
        <w:rPr>
          <w:rStyle w:val="a8"/>
          <w:rFonts w:ascii="Traditional Arabic" w:hAnsi="Traditional Arabic"/>
          <w:sz w:val="38"/>
          <w:rtl/>
        </w:rPr>
        <w:footnoteReference w:id="808"/>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 xml:space="preserve">فمنهم من ذهب إلى كراهة تعشير المصحف كراهة تحريمية </w:t>
      </w:r>
    </w:p>
    <w:p w:rsidR="00647285" w:rsidRPr="00D65790" w:rsidRDefault="00647285" w:rsidP="00DA113E">
      <w:pPr>
        <w:jc w:val="lowKashida"/>
        <w:rPr>
          <w:sz w:val="38"/>
          <w:rtl/>
        </w:rPr>
      </w:pPr>
      <w:r w:rsidRPr="00D65790">
        <w:rPr>
          <w:rFonts w:hint="cs"/>
          <w:sz w:val="38"/>
          <w:rtl/>
        </w:rPr>
        <w:t>كابن مسعود</w:t>
      </w:r>
      <w:r w:rsidRPr="00D65790">
        <w:rPr>
          <w:rStyle w:val="a8"/>
          <w:rFonts w:ascii="Traditional Arabic" w:hAnsi="Traditional Arabic"/>
          <w:sz w:val="38"/>
          <w:rtl/>
        </w:rPr>
        <w:t>(</w:t>
      </w:r>
      <w:r w:rsidRPr="00D65790">
        <w:rPr>
          <w:rStyle w:val="a8"/>
          <w:rFonts w:ascii="Traditional Arabic" w:hAnsi="Traditional Arabic"/>
          <w:sz w:val="38"/>
          <w:rtl/>
        </w:rPr>
        <w:footnoteReference w:id="809"/>
      </w:r>
      <w:r w:rsidRPr="00D65790">
        <w:rPr>
          <w:rStyle w:val="a8"/>
          <w:rFonts w:ascii="Traditional Arabic" w:hAnsi="Traditional Arabic"/>
          <w:sz w:val="38"/>
          <w:rtl/>
        </w:rPr>
        <w:t>)</w:t>
      </w:r>
      <w:r w:rsidRPr="00D65790">
        <w:rPr>
          <w:rFonts w:hint="cs"/>
          <w:sz w:val="38"/>
        </w:rPr>
        <w:sym w:font="AGA Arabesque" w:char="F074"/>
      </w:r>
      <w:r w:rsidR="00A16B8F" w:rsidRPr="00D65790">
        <w:rPr>
          <w:sz w:val="38"/>
        </w:rPr>
        <w:t xml:space="preserve"> </w:t>
      </w:r>
      <w:r w:rsidR="00A16B8F" w:rsidRPr="00D65790">
        <w:rPr>
          <w:rFonts w:hint="cs"/>
          <w:sz w:val="38"/>
          <w:rtl/>
        </w:rPr>
        <w:t xml:space="preserve"> </w:t>
      </w:r>
      <w:r w:rsidRPr="00D65790">
        <w:rPr>
          <w:rFonts w:hint="cs"/>
          <w:sz w:val="38"/>
          <w:rtl/>
        </w:rPr>
        <w:t>وإبراهيم النخعي- كما دل عليه الأثر- وابن سيرين</w:t>
      </w:r>
      <w:r w:rsidR="006E44CE" w:rsidRPr="00D65790">
        <w:rPr>
          <w:rFonts w:hint="cs"/>
          <w:sz w:val="38"/>
          <w:rtl/>
        </w:rPr>
        <w:t xml:space="preserve">، </w:t>
      </w:r>
      <w:r w:rsidRPr="00D65790">
        <w:rPr>
          <w:rFonts w:hint="cs"/>
          <w:sz w:val="38"/>
          <w:rtl/>
        </w:rPr>
        <w:t>وعطاء</w:t>
      </w:r>
      <w:r w:rsidR="006E44CE" w:rsidRPr="00D65790">
        <w:rPr>
          <w:rFonts w:hint="cs"/>
          <w:sz w:val="38"/>
          <w:rtl/>
        </w:rPr>
        <w:t xml:space="preserve">، </w:t>
      </w:r>
      <w:r w:rsidRPr="00D65790">
        <w:rPr>
          <w:rFonts w:hint="cs"/>
          <w:sz w:val="38"/>
          <w:rtl/>
        </w:rPr>
        <w:t>وأبي العالية</w:t>
      </w:r>
      <w:r w:rsidR="006E44CE" w:rsidRPr="00D65790">
        <w:rPr>
          <w:rFonts w:hint="cs"/>
          <w:sz w:val="38"/>
          <w:rtl/>
        </w:rPr>
        <w:t xml:space="preserve">، </w:t>
      </w:r>
      <w:r w:rsidRPr="00D65790">
        <w:rPr>
          <w:rFonts w:hint="cs"/>
          <w:sz w:val="38"/>
          <w:rtl/>
        </w:rPr>
        <w:t>ومجاهد</w:t>
      </w:r>
      <w:r w:rsidR="006E44CE" w:rsidRPr="00D65790">
        <w:rPr>
          <w:rFonts w:hint="cs"/>
          <w:sz w:val="38"/>
          <w:rtl/>
        </w:rPr>
        <w:t xml:space="preserve">، </w:t>
      </w:r>
      <w:r w:rsidRPr="00D65790">
        <w:rPr>
          <w:rFonts w:hint="cs"/>
          <w:sz w:val="38"/>
          <w:rtl/>
        </w:rPr>
        <w:t>والحنفية</w:t>
      </w:r>
      <w:r w:rsidR="006E44CE" w:rsidRPr="00D65790">
        <w:rPr>
          <w:rFonts w:hint="cs"/>
          <w:sz w:val="38"/>
          <w:rtl/>
        </w:rPr>
        <w:t xml:space="preserve">، </w:t>
      </w:r>
      <w:r w:rsidRPr="00D65790">
        <w:rPr>
          <w:rFonts w:hint="cs"/>
          <w:sz w:val="38"/>
          <w:rtl/>
        </w:rPr>
        <w:t>ورواية عن أحمد</w:t>
      </w:r>
      <w:r w:rsidR="006E44CE" w:rsidRPr="00D65790">
        <w:rPr>
          <w:rFonts w:hint="cs"/>
          <w:sz w:val="38"/>
          <w:rtl/>
        </w:rPr>
        <w:t xml:space="preserve">، </w:t>
      </w:r>
      <w:r w:rsidRPr="00D65790">
        <w:rPr>
          <w:rFonts w:hint="cs"/>
          <w:sz w:val="38"/>
          <w:rtl/>
        </w:rPr>
        <w:t>وغيرهم.</w:t>
      </w:r>
    </w:p>
    <w:p w:rsidR="00647285" w:rsidRPr="00D65790" w:rsidRDefault="00647285" w:rsidP="00647285">
      <w:pPr>
        <w:jc w:val="lowKashida"/>
        <w:rPr>
          <w:sz w:val="38"/>
          <w:rtl/>
        </w:rPr>
      </w:pPr>
      <w:r w:rsidRPr="00D65790">
        <w:rPr>
          <w:rFonts w:hint="cs"/>
          <w:sz w:val="38"/>
          <w:rtl/>
        </w:rPr>
        <w:t>والسبب في الكراهة أمران:</w:t>
      </w:r>
    </w:p>
    <w:p w:rsidR="00647285" w:rsidRPr="00D65790" w:rsidRDefault="00647285" w:rsidP="00647285">
      <w:pPr>
        <w:jc w:val="lowKashida"/>
        <w:rPr>
          <w:sz w:val="38"/>
          <w:rtl/>
        </w:rPr>
      </w:pPr>
      <w:r w:rsidRPr="00D65790">
        <w:rPr>
          <w:rFonts w:hint="cs"/>
          <w:sz w:val="38"/>
          <w:rtl/>
        </w:rPr>
        <w:t>1- لئلا يختلط بالقرآن شيء ما ليس منه</w:t>
      </w:r>
      <w:r w:rsidR="006E44CE" w:rsidRPr="00D65790">
        <w:rPr>
          <w:rFonts w:hint="cs"/>
          <w:sz w:val="38"/>
          <w:rtl/>
        </w:rPr>
        <w:t xml:space="preserve">، </w:t>
      </w:r>
      <w:r w:rsidRPr="00D65790">
        <w:rPr>
          <w:rFonts w:hint="cs"/>
          <w:sz w:val="38"/>
          <w:rtl/>
        </w:rPr>
        <w:t>فيخاف عليه من التغيير</w:t>
      </w:r>
      <w:r w:rsidRPr="00D65790">
        <w:rPr>
          <w:rStyle w:val="a8"/>
          <w:rFonts w:ascii="Traditional Arabic" w:hAnsi="Traditional Arabic"/>
          <w:sz w:val="38"/>
          <w:rtl/>
        </w:rPr>
        <w:t>(</w:t>
      </w:r>
      <w:r w:rsidRPr="00D65790">
        <w:rPr>
          <w:rStyle w:val="a8"/>
          <w:rFonts w:ascii="Traditional Arabic" w:hAnsi="Traditional Arabic"/>
          <w:sz w:val="38"/>
          <w:rtl/>
        </w:rPr>
        <w:footnoteReference w:id="810"/>
      </w:r>
      <w:r w:rsidRPr="00D65790">
        <w:rPr>
          <w:rStyle w:val="a8"/>
          <w:rFonts w:ascii="Traditional Arabic" w:hAnsi="Traditional Arabic"/>
          <w:sz w:val="38"/>
          <w:rtl/>
        </w:rPr>
        <w:t>)</w:t>
      </w:r>
      <w:r w:rsidRPr="00D65790">
        <w:rPr>
          <w:rFonts w:hint="cs"/>
          <w:sz w:val="38"/>
          <w:rtl/>
        </w:rPr>
        <w:t>.</w:t>
      </w:r>
    </w:p>
    <w:p w:rsidR="00647285" w:rsidRPr="00D65790" w:rsidRDefault="00647285" w:rsidP="00647285">
      <w:pPr>
        <w:jc w:val="lowKashida"/>
        <w:rPr>
          <w:sz w:val="38"/>
          <w:rtl/>
        </w:rPr>
      </w:pPr>
      <w:r w:rsidRPr="00D65790">
        <w:rPr>
          <w:rFonts w:hint="cs"/>
          <w:sz w:val="38"/>
          <w:rtl/>
        </w:rPr>
        <w:t>2- أن التعشير يخل بحفظ الآيات حيث يعتمد عليه فيحصل التقصير</w:t>
      </w:r>
      <w:r w:rsidR="00CE1D62">
        <w:rPr>
          <w:rFonts w:hint="cs"/>
          <w:sz w:val="38"/>
          <w:rtl/>
        </w:rPr>
        <w:t xml:space="preserve"> </w:t>
      </w:r>
      <w:r w:rsidRPr="00D65790">
        <w:rPr>
          <w:rFonts w:hint="cs"/>
          <w:sz w:val="38"/>
          <w:rtl/>
        </w:rPr>
        <w:t>(( في حفظ الآيات ومعرفته اعتماداً على الخط))</w:t>
      </w:r>
      <w:r w:rsidRPr="00D65790">
        <w:rPr>
          <w:rStyle w:val="a8"/>
          <w:rFonts w:ascii="Traditional Arabic" w:hAnsi="Traditional Arabic"/>
          <w:sz w:val="38"/>
          <w:rtl/>
        </w:rPr>
        <w:t>(</w:t>
      </w:r>
      <w:r w:rsidRPr="00D65790">
        <w:rPr>
          <w:rStyle w:val="a8"/>
          <w:rFonts w:ascii="Traditional Arabic" w:hAnsi="Traditional Arabic"/>
          <w:sz w:val="38"/>
          <w:rtl/>
        </w:rPr>
        <w:footnoteReference w:id="811"/>
      </w:r>
      <w:r w:rsidRPr="00D65790">
        <w:rPr>
          <w:rStyle w:val="a8"/>
          <w:rFonts w:ascii="Traditional Arabic" w:hAnsi="Traditional Arabic"/>
          <w:sz w:val="38"/>
          <w:rtl/>
        </w:rPr>
        <w:t>)</w:t>
      </w:r>
      <w:r w:rsidRPr="00D65790">
        <w:rPr>
          <w:rFonts w:hint="cs"/>
          <w:sz w:val="38"/>
          <w:rtl/>
        </w:rPr>
        <w:t xml:space="preserve">. </w:t>
      </w:r>
    </w:p>
    <w:p w:rsidR="00647285" w:rsidRPr="00D65790" w:rsidRDefault="00647285" w:rsidP="00647285">
      <w:pPr>
        <w:jc w:val="lowKashida"/>
        <w:rPr>
          <w:sz w:val="38"/>
        </w:rPr>
      </w:pPr>
      <w:r w:rsidRPr="00D65790">
        <w:rPr>
          <w:rFonts w:hint="cs"/>
          <w:sz w:val="38"/>
          <w:rtl/>
        </w:rPr>
        <w:t>ومنهم من ذهب إلى جواز التعشير في المصحف كمالك مقيداً ذلك بكتابة التعشير بالحبر</w:t>
      </w:r>
      <w:r w:rsidR="00F30A9A" w:rsidRPr="00D65790">
        <w:rPr>
          <w:rStyle w:val="a8"/>
          <w:rFonts w:ascii="Traditional Arabic" w:hAnsi="Traditional Arabic"/>
          <w:sz w:val="38"/>
          <w:rtl/>
        </w:rPr>
        <w:t>(</w:t>
      </w:r>
      <w:r w:rsidR="00F30A9A" w:rsidRPr="00D65790">
        <w:rPr>
          <w:rStyle w:val="a8"/>
          <w:rFonts w:ascii="Traditional Arabic" w:hAnsi="Traditional Arabic"/>
          <w:sz w:val="38"/>
          <w:rtl/>
        </w:rPr>
        <w:footnoteReference w:id="812"/>
      </w:r>
      <w:r w:rsidR="00F30A9A"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ورواية عن أحمد</w:t>
      </w:r>
      <w:r w:rsidR="006E44CE" w:rsidRPr="00D65790">
        <w:rPr>
          <w:rFonts w:hint="cs"/>
          <w:sz w:val="38"/>
          <w:rtl/>
        </w:rPr>
        <w:t xml:space="preserve">، </w:t>
      </w:r>
      <w:r w:rsidRPr="00D65790">
        <w:rPr>
          <w:rFonts w:hint="cs"/>
          <w:sz w:val="38"/>
          <w:rtl/>
        </w:rPr>
        <w:t>والأوزاعي</w:t>
      </w:r>
      <w:r w:rsidR="006E44CE" w:rsidRPr="00D65790">
        <w:rPr>
          <w:rFonts w:hint="cs"/>
          <w:sz w:val="38"/>
          <w:rtl/>
        </w:rPr>
        <w:t xml:space="preserve">، </w:t>
      </w:r>
      <w:r w:rsidRPr="00D65790">
        <w:rPr>
          <w:rFonts w:hint="cs"/>
          <w:sz w:val="38"/>
          <w:rtl/>
        </w:rPr>
        <w:t>وقتادة</w:t>
      </w:r>
      <w:r w:rsidRPr="00D65790">
        <w:rPr>
          <w:rStyle w:val="a8"/>
          <w:rFonts w:ascii="Traditional Arabic" w:hAnsi="Traditional Arabic"/>
          <w:sz w:val="38"/>
          <w:rtl/>
        </w:rPr>
        <w:t>(</w:t>
      </w:r>
      <w:r w:rsidRPr="00D65790">
        <w:rPr>
          <w:rStyle w:val="a8"/>
          <w:rFonts w:ascii="Traditional Arabic" w:hAnsi="Traditional Arabic"/>
          <w:sz w:val="38"/>
          <w:rtl/>
        </w:rPr>
        <w:footnoteReference w:id="813"/>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 هو الصواب لثبوت الاتفاق على جوازه فيما بعد</w:t>
      </w:r>
      <w:r w:rsidR="006E44CE" w:rsidRPr="00D65790">
        <w:rPr>
          <w:rFonts w:hint="cs"/>
          <w:sz w:val="38"/>
          <w:rtl/>
        </w:rPr>
        <w:t xml:space="preserve">، </w:t>
      </w:r>
      <w:r w:rsidRPr="00D65790">
        <w:rPr>
          <w:rFonts w:hint="cs"/>
          <w:sz w:val="38"/>
          <w:rtl/>
        </w:rPr>
        <w:t>والعمل عليه إلى عصرنا</w:t>
      </w:r>
      <w:r w:rsidRPr="00D65790">
        <w:rPr>
          <w:rStyle w:val="a8"/>
          <w:rFonts w:ascii="Traditional Arabic" w:hAnsi="Traditional Arabic"/>
          <w:sz w:val="38"/>
          <w:rtl/>
        </w:rPr>
        <w:t>(</w:t>
      </w:r>
      <w:r w:rsidRPr="00D65790">
        <w:rPr>
          <w:rStyle w:val="a8"/>
          <w:rFonts w:ascii="Traditional Arabic" w:hAnsi="Traditional Arabic"/>
          <w:sz w:val="38"/>
          <w:rtl/>
        </w:rPr>
        <w:footnoteReference w:id="814"/>
      </w:r>
      <w:r w:rsidRPr="00D65790">
        <w:rPr>
          <w:rStyle w:val="a8"/>
          <w:rFonts w:ascii="Traditional Arabic" w:hAnsi="Traditional Arabic"/>
          <w:sz w:val="38"/>
          <w:rtl/>
        </w:rPr>
        <w:t>)</w:t>
      </w:r>
      <w:r w:rsidRPr="00D65790">
        <w:rPr>
          <w:rFonts w:hint="cs"/>
          <w:sz w:val="38"/>
          <w:rtl/>
        </w:rPr>
        <w:t>.</w:t>
      </w:r>
    </w:p>
    <w:p w:rsidR="00647285" w:rsidRPr="00D65790" w:rsidRDefault="00647285" w:rsidP="00647285">
      <w:pPr>
        <w:jc w:val="lowKashida"/>
        <w:rPr>
          <w:sz w:val="38"/>
          <w:rtl/>
        </w:rPr>
      </w:pPr>
      <w:r w:rsidRPr="00D65790">
        <w:rPr>
          <w:rFonts w:hint="cs"/>
          <w:sz w:val="38"/>
          <w:rtl/>
        </w:rPr>
        <w:t>ويجاب عن سبب الكراهة بما</w:t>
      </w:r>
      <w:r w:rsidR="00A16B8F" w:rsidRPr="00D65790">
        <w:rPr>
          <w:rFonts w:hint="cs"/>
          <w:sz w:val="38"/>
          <w:rtl/>
        </w:rPr>
        <w:t xml:space="preserve"> </w:t>
      </w:r>
      <w:r w:rsidRPr="00D65790">
        <w:rPr>
          <w:rFonts w:hint="cs"/>
          <w:sz w:val="38"/>
          <w:rtl/>
        </w:rPr>
        <w:t>يأتي:</w:t>
      </w:r>
    </w:p>
    <w:p w:rsidR="00647285" w:rsidRPr="00D65790" w:rsidRDefault="00647285" w:rsidP="008E2417">
      <w:pPr>
        <w:jc w:val="lowKashida"/>
        <w:rPr>
          <w:sz w:val="38"/>
          <w:rtl/>
        </w:rPr>
      </w:pPr>
      <w:r w:rsidRPr="00D65790">
        <w:rPr>
          <w:rFonts w:hint="cs"/>
          <w:sz w:val="38"/>
          <w:rtl/>
        </w:rPr>
        <w:t>1- أن العلة في كراهة التعشير- وهي خوف اختلاط القرآن بشيء ما</w:t>
      </w:r>
      <w:r w:rsidR="00A16B8F" w:rsidRPr="00D65790">
        <w:rPr>
          <w:rFonts w:hint="cs"/>
          <w:sz w:val="38"/>
          <w:rtl/>
        </w:rPr>
        <w:t xml:space="preserve"> </w:t>
      </w:r>
      <w:r w:rsidRPr="00D65790">
        <w:rPr>
          <w:rFonts w:hint="cs"/>
          <w:sz w:val="38"/>
          <w:rtl/>
        </w:rPr>
        <w:t xml:space="preserve">ليس منه </w:t>
      </w:r>
      <w:r w:rsidR="008E2417" w:rsidRPr="00D65790">
        <w:rPr>
          <w:rFonts w:hint="cs"/>
          <w:sz w:val="38"/>
          <w:rtl/>
        </w:rPr>
        <w:t>- قد زالت</w:t>
      </w:r>
      <w:r w:rsidR="006E44CE" w:rsidRPr="00D65790">
        <w:rPr>
          <w:rFonts w:hint="cs"/>
          <w:sz w:val="38"/>
          <w:rtl/>
        </w:rPr>
        <w:t xml:space="preserve">، </w:t>
      </w:r>
      <w:r w:rsidR="008E2417" w:rsidRPr="00D65790">
        <w:rPr>
          <w:rFonts w:hint="cs"/>
          <w:sz w:val="38"/>
          <w:rtl/>
        </w:rPr>
        <w:t>وأنه أمن اللبس</w:t>
      </w:r>
      <w:r w:rsidR="006E44CE" w:rsidRPr="00D65790">
        <w:rPr>
          <w:rFonts w:hint="cs"/>
          <w:sz w:val="38"/>
          <w:rtl/>
        </w:rPr>
        <w:t xml:space="preserve">، </w:t>
      </w:r>
      <w:r w:rsidRPr="00D65790">
        <w:rPr>
          <w:rFonts w:hint="cs"/>
          <w:sz w:val="38"/>
          <w:rtl/>
        </w:rPr>
        <w:t>وتحققت الفائدة وأن الخلط بين النص القرآني</w:t>
      </w:r>
      <w:r w:rsidR="006E44CE" w:rsidRPr="00D65790">
        <w:rPr>
          <w:rFonts w:hint="cs"/>
          <w:sz w:val="38"/>
          <w:rtl/>
        </w:rPr>
        <w:t xml:space="preserve">، </w:t>
      </w:r>
      <w:r w:rsidRPr="00D65790">
        <w:rPr>
          <w:rFonts w:hint="cs"/>
          <w:sz w:val="38"/>
          <w:rtl/>
        </w:rPr>
        <w:t>وهذه المصطلحات بعيد كل البعد</w:t>
      </w:r>
      <w:r w:rsidRPr="00D65790">
        <w:rPr>
          <w:rStyle w:val="a8"/>
          <w:rFonts w:ascii="Traditional Arabic" w:hAnsi="Traditional Arabic"/>
          <w:sz w:val="38"/>
          <w:rtl/>
        </w:rPr>
        <w:t>(</w:t>
      </w:r>
      <w:r w:rsidRPr="00D65790">
        <w:rPr>
          <w:rStyle w:val="a8"/>
          <w:rFonts w:ascii="Traditional Arabic" w:hAnsi="Traditional Arabic"/>
          <w:sz w:val="38"/>
          <w:rtl/>
        </w:rPr>
        <w:footnoteReference w:id="815"/>
      </w:r>
      <w:r w:rsidRPr="00D65790">
        <w:rPr>
          <w:rStyle w:val="a8"/>
          <w:rFonts w:ascii="Traditional Arabic" w:hAnsi="Traditional Arabic"/>
          <w:sz w:val="38"/>
          <w:rtl/>
        </w:rPr>
        <w:t>)</w:t>
      </w:r>
      <w:r w:rsidRPr="00D65790">
        <w:rPr>
          <w:rFonts w:hint="cs"/>
          <w:sz w:val="38"/>
          <w:rtl/>
        </w:rPr>
        <w:t>.</w:t>
      </w:r>
    </w:p>
    <w:p w:rsidR="00647285" w:rsidRPr="00D65790" w:rsidRDefault="00647285" w:rsidP="00647285">
      <w:pPr>
        <w:jc w:val="lowKashida"/>
        <w:rPr>
          <w:sz w:val="38"/>
          <w:rtl/>
        </w:rPr>
      </w:pPr>
      <w:r w:rsidRPr="00D65790">
        <w:rPr>
          <w:rFonts w:hint="cs"/>
          <w:sz w:val="38"/>
          <w:rtl/>
        </w:rPr>
        <w:t>2- أن كتابة التعشير أدعى إلى الحفظ والإتقان</w:t>
      </w:r>
      <w:r w:rsidR="006E44CE" w:rsidRPr="00D65790">
        <w:rPr>
          <w:rFonts w:hint="cs"/>
          <w:sz w:val="38"/>
          <w:rtl/>
        </w:rPr>
        <w:t xml:space="preserve">، </w:t>
      </w:r>
      <w:r w:rsidRPr="00D65790">
        <w:rPr>
          <w:rFonts w:hint="cs"/>
          <w:sz w:val="38"/>
          <w:rtl/>
        </w:rPr>
        <w:t>إذ أن التعشير يعطي الحافظ منهجية وتنظيماً في الحفظ.</w:t>
      </w:r>
    </w:p>
    <w:p w:rsidR="00647285" w:rsidRPr="00D65790" w:rsidRDefault="00647285" w:rsidP="008E2417">
      <w:pPr>
        <w:pStyle w:val="3"/>
        <w:rPr>
          <w:rtl/>
        </w:rPr>
      </w:pPr>
      <w:bookmarkStart w:id="161" w:name="_Toc336625228"/>
      <w:r w:rsidRPr="00D65790">
        <w:rPr>
          <w:rFonts w:hint="cs"/>
          <w:rtl/>
        </w:rPr>
        <w:t>المسألة الرابعة: حكم تنقيط المصحف:</w:t>
      </w:r>
      <w:bookmarkEnd w:id="161"/>
    </w:p>
    <w:p w:rsidR="00647285" w:rsidRPr="00D65790" w:rsidRDefault="00647285" w:rsidP="00A16B8F">
      <w:pPr>
        <w:jc w:val="both"/>
        <w:rPr>
          <w:sz w:val="38"/>
          <w:rtl/>
        </w:rPr>
      </w:pPr>
      <w:r w:rsidRPr="00D65790">
        <w:rPr>
          <w:rFonts w:hint="cs"/>
          <w:sz w:val="38"/>
          <w:rtl/>
        </w:rPr>
        <w:t xml:space="preserve">دل الأثر الثالث والخامس على كراهة تنقيط </w:t>
      </w:r>
      <w:r w:rsidR="00A16B8F" w:rsidRPr="00D65790">
        <w:rPr>
          <w:rFonts w:hint="cs"/>
          <w:sz w:val="38"/>
          <w:rtl/>
        </w:rPr>
        <w:t xml:space="preserve">المصحف خوف التغيير وأن يُدخل في </w:t>
      </w:r>
      <w:r w:rsidRPr="00D65790">
        <w:rPr>
          <w:rFonts w:hint="cs"/>
          <w:sz w:val="38"/>
          <w:rtl/>
        </w:rPr>
        <w:t>القرآن ما ليس منه</w:t>
      </w:r>
      <w:r w:rsidRPr="00D65790">
        <w:rPr>
          <w:rStyle w:val="a8"/>
          <w:rFonts w:ascii="Traditional Arabic" w:hAnsi="Traditional Arabic"/>
          <w:sz w:val="38"/>
          <w:rtl/>
        </w:rPr>
        <w:t>(</w:t>
      </w:r>
      <w:r w:rsidRPr="00D65790">
        <w:rPr>
          <w:rStyle w:val="a8"/>
          <w:rFonts w:ascii="Traditional Arabic" w:hAnsi="Traditional Arabic"/>
          <w:sz w:val="38"/>
          <w:rtl/>
        </w:rPr>
        <w:footnoteReference w:id="816"/>
      </w:r>
      <w:r w:rsidRPr="00D65790">
        <w:rPr>
          <w:rStyle w:val="a8"/>
          <w:rFonts w:ascii="Traditional Arabic" w:hAnsi="Traditional Arabic"/>
          <w:sz w:val="38"/>
          <w:rtl/>
        </w:rPr>
        <w:t>)</w:t>
      </w:r>
      <w:r w:rsidRPr="00D65790">
        <w:rPr>
          <w:rFonts w:hint="cs"/>
          <w:sz w:val="38"/>
          <w:rtl/>
        </w:rPr>
        <w:t>.</w:t>
      </w:r>
    </w:p>
    <w:p w:rsidR="00647285" w:rsidRPr="00D65790" w:rsidRDefault="00647285" w:rsidP="00F30A9A">
      <w:pPr>
        <w:jc w:val="lowKashida"/>
        <w:rPr>
          <w:sz w:val="38"/>
          <w:rtl/>
        </w:rPr>
      </w:pPr>
      <w:r w:rsidRPr="00D65790">
        <w:rPr>
          <w:rFonts w:hint="cs"/>
          <w:sz w:val="38"/>
          <w:rtl/>
        </w:rPr>
        <w:t>وقد اختلف العلماء في تنقيط المصحف</w:t>
      </w:r>
      <w:r w:rsidRPr="00D65790">
        <w:rPr>
          <w:rStyle w:val="a8"/>
          <w:rFonts w:ascii="Traditional Arabic" w:hAnsi="Traditional Arabic"/>
          <w:sz w:val="38"/>
          <w:rtl/>
        </w:rPr>
        <w:t>(</w:t>
      </w:r>
      <w:r w:rsidRPr="00D65790">
        <w:rPr>
          <w:rStyle w:val="a8"/>
          <w:rFonts w:ascii="Traditional Arabic" w:hAnsi="Traditional Arabic"/>
          <w:sz w:val="38"/>
          <w:rtl/>
        </w:rPr>
        <w:footnoteReference w:id="817"/>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فمنهم من كره تنقيط المصحف كراهة تحريمية كابن عمر</w:t>
      </w:r>
      <w:r w:rsidRPr="00D65790">
        <w:rPr>
          <w:rStyle w:val="a8"/>
          <w:rFonts w:ascii="Traditional Arabic" w:hAnsi="Traditional Arabic"/>
          <w:sz w:val="38"/>
          <w:rtl/>
        </w:rPr>
        <w:t>(</w:t>
      </w:r>
      <w:r w:rsidRPr="00D65790">
        <w:rPr>
          <w:rStyle w:val="a8"/>
          <w:rFonts w:ascii="Traditional Arabic" w:hAnsi="Traditional Arabic"/>
          <w:sz w:val="38"/>
          <w:rtl/>
        </w:rPr>
        <w:footnoteReference w:id="818"/>
      </w:r>
      <w:r w:rsidRPr="00D65790">
        <w:rPr>
          <w:rStyle w:val="a8"/>
          <w:rFonts w:ascii="Traditional Arabic" w:hAnsi="Traditional Arabic"/>
          <w:sz w:val="38"/>
          <w:rtl/>
        </w:rPr>
        <w:t>)</w:t>
      </w:r>
      <w:r w:rsidRPr="00D65790">
        <w:rPr>
          <w:rFonts w:hint="cs"/>
          <w:sz w:val="38"/>
          <w:rtl/>
        </w:rPr>
        <w:t xml:space="preserve"> وابن مسعود</w:t>
      </w:r>
      <w:r w:rsidRPr="00D65790">
        <w:rPr>
          <w:rStyle w:val="a8"/>
          <w:rFonts w:ascii="Traditional Arabic" w:hAnsi="Traditional Arabic"/>
          <w:sz w:val="38"/>
          <w:rtl/>
        </w:rPr>
        <w:t>(</w:t>
      </w:r>
      <w:r w:rsidRPr="00D65790">
        <w:rPr>
          <w:rStyle w:val="a8"/>
          <w:rFonts w:ascii="Traditional Arabic" w:hAnsi="Traditional Arabic"/>
          <w:sz w:val="38"/>
          <w:rtl/>
        </w:rPr>
        <w:footnoteReference w:id="819"/>
      </w:r>
      <w:r w:rsidRPr="00D65790">
        <w:rPr>
          <w:rStyle w:val="a8"/>
          <w:rFonts w:ascii="Traditional Arabic" w:hAnsi="Traditional Arabic"/>
          <w:sz w:val="38"/>
          <w:rtl/>
        </w:rPr>
        <w:t>)</w:t>
      </w:r>
      <w:r w:rsidR="00F30A9A">
        <w:rPr>
          <w:rFonts w:hint="cs"/>
          <w:sz w:val="38"/>
          <w:rtl/>
        </w:rPr>
        <w:t xml:space="preserve"> -</w:t>
      </w:r>
      <w:r w:rsidRPr="00D65790">
        <w:rPr>
          <w:rFonts w:hint="cs"/>
          <w:sz w:val="38"/>
          <w:rtl/>
        </w:rPr>
        <w:t>رضي الله عنهما-</w:t>
      </w:r>
      <w:r w:rsidR="006E44CE" w:rsidRPr="00D65790">
        <w:rPr>
          <w:rFonts w:hint="cs"/>
          <w:sz w:val="38"/>
          <w:rtl/>
        </w:rPr>
        <w:t xml:space="preserve">، </w:t>
      </w:r>
      <w:r w:rsidRPr="00D65790">
        <w:rPr>
          <w:rFonts w:hint="cs"/>
          <w:sz w:val="38"/>
          <w:rtl/>
        </w:rPr>
        <w:t>وابن سيرين</w:t>
      </w:r>
      <w:r w:rsidR="006E44CE" w:rsidRPr="00D65790">
        <w:rPr>
          <w:rFonts w:hint="cs"/>
          <w:sz w:val="38"/>
          <w:rtl/>
        </w:rPr>
        <w:t xml:space="preserve">، </w:t>
      </w:r>
      <w:r w:rsidRPr="00D65790">
        <w:rPr>
          <w:rFonts w:hint="cs"/>
          <w:sz w:val="38"/>
          <w:rtl/>
        </w:rPr>
        <w:t>والحسن</w:t>
      </w:r>
      <w:r w:rsidR="006E44CE" w:rsidRPr="00D65790">
        <w:rPr>
          <w:rFonts w:hint="cs"/>
          <w:sz w:val="38"/>
          <w:rtl/>
        </w:rPr>
        <w:t xml:space="preserve">، </w:t>
      </w:r>
      <w:r w:rsidRPr="00D65790">
        <w:rPr>
          <w:rFonts w:hint="cs"/>
          <w:sz w:val="38"/>
          <w:rtl/>
        </w:rPr>
        <w:t>وقتادة</w:t>
      </w:r>
      <w:r w:rsidR="006E44CE" w:rsidRPr="00D65790">
        <w:rPr>
          <w:rFonts w:hint="cs"/>
          <w:sz w:val="38"/>
          <w:rtl/>
        </w:rPr>
        <w:t xml:space="preserve">، </w:t>
      </w:r>
      <w:r w:rsidRPr="00D65790">
        <w:rPr>
          <w:rFonts w:hint="cs"/>
          <w:sz w:val="38"/>
          <w:rtl/>
        </w:rPr>
        <w:t>وبه قال الحنفية في المشهور عنهم</w:t>
      </w:r>
      <w:r w:rsidR="006E44CE" w:rsidRPr="00D65790">
        <w:rPr>
          <w:rFonts w:hint="cs"/>
          <w:sz w:val="38"/>
          <w:rtl/>
        </w:rPr>
        <w:t xml:space="preserve">، </w:t>
      </w:r>
      <w:r w:rsidRPr="00D65790">
        <w:rPr>
          <w:rFonts w:hint="cs"/>
          <w:sz w:val="38"/>
          <w:rtl/>
        </w:rPr>
        <w:t>ومالك -إلا أنه قيده في المصاحف الأمهات خاصة- ورواية عن أحمد</w:t>
      </w:r>
      <w:r w:rsidR="006E44CE" w:rsidRPr="00D65790">
        <w:rPr>
          <w:rFonts w:hint="cs"/>
          <w:sz w:val="38"/>
          <w:rtl/>
        </w:rPr>
        <w:t xml:space="preserve">، </w:t>
      </w:r>
      <w:r w:rsidRPr="00D65790">
        <w:rPr>
          <w:rFonts w:hint="cs"/>
          <w:sz w:val="38"/>
          <w:rtl/>
        </w:rPr>
        <w:t>وهو اختيار الإمام إبراهيم النخعي كما دل عليه الأثر.</w:t>
      </w:r>
    </w:p>
    <w:p w:rsidR="00647285" w:rsidRPr="00D65790" w:rsidRDefault="00647285" w:rsidP="00647285">
      <w:pPr>
        <w:jc w:val="lowKashida"/>
        <w:rPr>
          <w:sz w:val="38"/>
          <w:rtl/>
        </w:rPr>
      </w:pPr>
      <w:r w:rsidRPr="00D65790">
        <w:rPr>
          <w:rFonts w:hint="cs"/>
          <w:sz w:val="38"/>
          <w:rtl/>
        </w:rPr>
        <w:t>ومنهم من ذهب إلى جواز تنق</w:t>
      </w:r>
      <w:r w:rsidR="00F30A9A">
        <w:rPr>
          <w:rFonts w:hint="cs"/>
          <w:sz w:val="38"/>
          <w:rtl/>
        </w:rPr>
        <w:t>ي</w:t>
      </w:r>
      <w:r w:rsidRPr="00D65790">
        <w:rPr>
          <w:rFonts w:hint="cs"/>
          <w:sz w:val="38"/>
          <w:rtl/>
        </w:rPr>
        <w:t>ط المصحف كالحسن</w:t>
      </w:r>
      <w:r w:rsidR="006E44CE" w:rsidRPr="00D65790">
        <w:rPr>
          <w:rFonts w:hint="cs"/>
          <w:sz w:val="38"/>
          <w:rtl/>
        </w:rPr>
        <w:t xml:space="preserve">، </w:t>
      </w:r>
      <w:r w:rsidRPr="00D65790">
        <w:rPr>
          <w:rFonts w:hint="cs"/>
          <w:sz w:val="38"/>
          <w:rtl/>
        </w:rPr>
        <w:t>وابن سيرين في رواية عنهما</w:t>
      </w:r>
      <w:r w:rsidR="006E44CE" w:rsidRPr="00D65790">
        <w:rPr>
          <w:rFonts w:hint="cs"/>
          <w:sz w:val="38"/>
          <w:rtl/>
        </w:rPr>
        <w:t xml:space="preserve">، </w:t>
      </w:r>
      <w:r w:rsidRPr="00D65790">
        <w:rPr>
          <w:rFonts w:hint="cs"/>
          <w:sz w:val="38"/>
          <w:rtl/>
        </w:rPr>
        <w:t>والأوزاعي</w:t>
      </w:r>
      <w:r w:rsidR="006E44CE" w:rsidRPr="00D65790">
        <w:rPr>
          <w:rFonts w:hint="cs"/>
          <w:sz w:val="38"/>
          <w:rtl/>
        </w:rPr>
        <w:t xml:space="preserve">، </w:t>
      </w:r>
      <w:r w:rsidRPr="00D65790">
        <w:rPr>
          <w:rFonts w:hint="cs"/>
          <w:sz w:val="38"/>
          <w:rtl/>
        </w:rPr>
        <w:t>والليث بن سعد</w:t>
      </w:r>
      <w:r w:rsidRPr="00D65790">
        <w:rPr>
          <w:rFonts w:hint="cs"/>
          <w:sz w:val="38"/>
          <w:vertAlign w:val="superscript"/>
          <w:rtl/>
        </w:rPr>
        <w:t>(</w:t>
      </w:r>
      <w:r w:rsidRPr="00D65790">
        <w:rPr>
          <w:rStyle w:val="a8"/>
          <w:rFonts w:ascii="Traditional Arabic" w:hAnsi="Traditional Arabic"/>
          <w:sz w:val="38"/>
          <w:rtl/>
        </w:rPr>
        <w:footnoteReference w:id="820"/>
      </w:r>
      <w:r w:rsidRPr="00D65790">
        <w:rPr>
          <w:rFonts w:hint="cs"/>
          <w:sz w:val="38"/>
          <w:vertAlign w:val="superscript"/>
          <w:rtl/>
        </w:rPr>
        <w:t>)</w:t>
      </w:r>
      <w:r w:rsidR="006E44CE" w:rsidRPr="00D65790">
        <w:rPr>
          <w:rFonts w:hint="cs"/>
          <w:sz w:val="38"/>
          <w:rtl/>
        </w:rPr>
        <w:t xml:space="preserve">، </w:t>
      </w:r>
      <w:r w:rsidRPr="00D65790">
        <w:rPr>
          <w:rFonts w:hint="cs"/>
          <w:sz w:val="38"/>
          <w:rtl/>
        </w:rPr>
        <w:t>وراوية عن أحمد وغيرهم</w:t>
      </w:r>
      <w:r w:rsidR="006E44CE" w:rsidRPr="00D65790">
        <w:rPr>
          <w:rFonts w:hint="cs"/>
          <w:sz w:val="38"/>
          <w:rtl/>
        </w:rPr>
        <w:t xml:space="preserve">، </w:t>
      </w:r>
      <w:r w:rsidRPr="00D65790">
        <w:rPr>
          <w:rFonts w:hint="cs"/>
          <w:sz w:val="38"/>
          <w:rtl/>
        </w:rPr>
        <w:t>وهو الصواب لما يأتي:</w:t>
      </w:r>
    </w:p>
    <w:p w:rsidR="00647285" w:rsidRPr="00D65790" w:rsidRDefault="00647285" w:rsidP="00647285">
      <w:pPr>
        <w:jc w:val="lowKashida"/>
        <w:rPr>
          <w:sz w:val="38"/>
          <w:rtl/>
        </w:rPr>
      </w:pPr>
      <w:r w:rsidRPr="00D65790">
        <w:rPr>
          <w:rFonts w:hint="cs"/>
          <w:sz w:val="38"/>
          <w:rtl/>
        </w:rPr>
        <w:t>1- أنه لا يوجد في النقط ما يتوهم ((لأجلها ما ليس بقرآن قرآناً</w:t>
      </w:r>
      <w:r w:rsidR="006E44CE" w:rsidRPr="00D65790">
        <w:rPr>
          <w:rFonts w:hint="cs"/>
          <w:sz w:val="38"/>
          <w:rtl/>
        </w:rPr>
        <w:t xml:space="preserve">، </w:t>
      </w:r>
      <w:r w:rsidRPr="00D65790">
        <w:rPr>
          <w:rFonts w:hint="cs"/>
          <w:sz w:val="38"/>
          <w:rtl/>
        </w:rPr>
        <w:t>وإنما هي دلالات على هيئة المقروء</w:t>
      </w:r>
      <w:r w:rsidR="006E44CE" w:rsidRPr="00D65790">
        <w:rPr>
          <w:rFonts w:hint="cs"/>
          <w:sz w:val="38"/>
          <w:rtl/>
        </w:rPr>
        <w:t xml:space="preserve">، </w:t>
      </w:r>
      <w:r w:rsidRPr="00D65790">
        <w:rPr>
          <w:rFonts w:hint="cs"/>
          <w:sz w:val="38"/>
          <w:rtl/>
        </w:rPr>
        <w:t>فلا</w:t>
      </w:r>
      <w:r w:rsidR="00A16B8F" w:rsidRPr="00D65790">
        <w:rPr>
          <w:rFonts w:hint="cs"/>
          <w:sz w:val="38"/>
          <w:rtl/>
        </w:rPr>
        <w:t xml:space="preserve"> </w:t>
      </w:r>
      <w:r w:rsidRPr="00D65790">
        <w:rPr>
          <w:rFonts w:hint="cs"/>
          <w:sz w:val="38"/>
          <w:rtl/>
        </w:rPr>
        <w:t>يضر إثباتها لمن يحتاج إليها))</w:t>
      </w:r>
      <w:r w:rsidRPr="00D65790">
        <w:rPr>
          <w:rStyle w:val="a8"/>
          <w:rFonts w:ascii="Traditional Arabic" w:hAnsi="Traditional Arabic"/>
          <w:sz w:val="38"/>
          <w:rtl/>
        </w:rPr>
        <w:t>(</w:t>
      </w:r>
      <w:r w:rsidRPr="00D65790">
        <w:rPr>
          <w:rStyle w:val="a8"/>
          <w:rFonts w:ascii="Traditional Arabic" w:hAnsi="Traditional Arabic"/>
          <w:sz w:val="38"/>
          <w:rtl/>
        </w:rPr>
        <w:footnoteReference w:id="821"/>
      </w:r>
      <w:r w:rsidRPr="00D65790">
        <w:rPr>
          <w:rStyle w:val="a8"/>
          <w:rFonts w:ascii="Traditional Arabic" w:hAnsi="Traditional Arabic"/>
          <w:sz w:val="38"/>
          <w:rtl/>
        </w:rPr>
        <w:t>)</w:t>
      </w:r>
      <w:r w:rsidRPr="00D65790">
        <w:rPr>
          <w:rFonts w:hint="cs"/>
          <w:sz w:val="38"/>
          <w:rtl/>
        </w:rPr>
        <w:t>.</w:t>
      </w:r>
    </w:p>
    <w:p w:rsidR="00647285" w:rsidRPr="00D65790" w:rsidRDefault="00647285" w:rsidP="00647285">
      <w:pPr>
        <w:jc w:val="lowKashida"/>
        <w:rPr>
          <w:sz w:val="38"/>
        </w:rPr>
      </w:pPr>
      <w:r w:rsidRPr="00D65790">
        <w:rPr>
          <w:rFonts w:hint="cs"/>
          <w:sz w:val="38"/>
          <w:rtl/>
        </w:rPr>
        <w:t>2- أن تنقيط المصحف فيه صيانة من اللحن والتصحيف</w:t>
      </w:r>
      <w:r w:rsidR="006E44CE" w:rsidRPr="00D65790">
        <w:rPr>
          <w:rFonts w:hint="cs"/>
          <w:sz w:val="38"/>
          <w:rtl/>
        </w:rPr>
        <w:t xml:space="preserve">، </w:t>
      </w:r>
      <w:r w:rsidRPr="00D65790">
        <w:rPr>
          <w:rFonts w:hint="cs"/>
          <w:sz w:val="38"/>
          <w:rtl/>
        </w:rPr>
        <w:t>وهو السبب الذي دعا السلف إلى تنقيط المصاحف</w:t>
      </w:r>
      <w:r w:rsidR="006E44CE" w:rsidRPr="00D65790">
        <w:rPr>
          <w:rFonts w:hint="cs"/>
          <w:sz w:val="38"/>
          <w:rtl/>
        </w:rPr>
        <w:t xml:space="preserve">، </w:t>
      </w:r>
      <w:r w:rsidRPr="00D65790">
        <w:rPr>
          <w:rFonts w:hint="cs"/>
          <w:sz w:val="38"/>
          <w:rtl/>
        </w:rPr>
        <w:t>فإنهم لما شاهدوا (( من أهل عصرهم</w:t>
      </w:r>
      <w:r w:rsidR="006E44CE" w:rsidRPr="00D65790">
        <w:rPr>
          <w:rFonts w:hint="cs"/>
          <w:sz w:val="38"/>
          <w:rtl/>
        </w:rPr>
        <w:t xml:space="preserve">، </w:t>
      </w:r>
      <w:r w:rsidRPr="00D65790">
        <w:rPr>
          <w:rFonts w:hint="cs"/>
          <w:sz w:val="38"/>
          <w:rtl/>
        </w:rPr>
        <w:t>مع قربهم من زمن الفصاحة</w:t>
      </w:r>
      <w:r w:rsidR="006E44CE" w:rsidRPr="00D65790">
        <w:rPr>
          <w:rFonts w:hint="cs"/>
          <w:sz w:val="38"/>
          <w:rtl/>
        </w:rPr>
        <w:t xml:space="preserve">، </w:t>
      </w:r>
      <w:r w:rsidRPr="00D65790">
        <w:rPr>
          <w:rFonts w:hint="cs"/>
          <w:sz w:val="38"/>
          <w:rtl/>
        </w:rPr>
        <w:t>ومشاهدة أهلها من فساد ألسنتهم</w:t>
      </w:r>
      <w:r w:rsidR="006E44CE" w:rsidRPr="00D65790">
        <w:rPr>
          <w:rFonts w:hint="cs"/>
          <w:sz w:val="38"/>
          <w:rtl/>
        </w:rPr>
        <w:t xml:space="preserve">، </w:t>
      </w:r>
      <w:r w:rsidRPr="00D65790">
        <w:rPr>
          <w:rFonts w:hint="cs"/>
          <w:sz w:val="38"/>
          <w:rtl/>
        </w:rPr>
        <w:t>واختلاف ألفاظهم</w:t>
      </w:r>
      <w:r w:rsidR="006E44CE" w:rsidRPr="00D65790">
        <w:rPr>
          <w:rFonts w:hint="cs"/>
          <w:sz w:val="38"/>
          <w:rtl/>
        </w:rPr>
        <w:t xml:space="preserve">، </w:t>
      </w:r>
      <w:r w:rsidRPr="00D65790">
        <w:rPr>
          <w:rFonts w:hint="cs"/>
          <w:sz w:val="38"/>
          <w:rtl/>
        </w:rPr>
        <w:t>وتغير طباعهم</w:t>
      </w:r>
      <w:r w:rsidR="006E44CE" w:rsidRPr="00D65790">
        <w:rPr>
          <w:rFonts w:hint="cs"/>
          <w:sz w:val="38"/>
          <w:rtl/>
        </w:rPr>
        <w:t xml:space="preserve">، </w:t>
      </w:r>
      <w:r w:rsidRPr="00D65790">
        <w:rPr>
          <w:rFonts w:hint="cs"/>
          <w:sz w:val="38"/>
          <w:rtl/>
        </w:rPr>
        <w:t>ودخول اللحن على كثير من خواص الناس وعوامِّهم</w:t>
      </w:r>
      <w:r w:rsidR="006E44CE" w:rsidRPr="00D65790">
        <w:rPr>
          <w:rFonts w:hint="cs"/>
          <w:sz w:val="38"/>
          <w:rtl/>
        </w:rPr>
        <w:t xml:space="preserve">، </w:t>
      </w:r>
      <w:r w:rsidRPr="00D65790">
        <w:rPr>
          <w:rFonts w:hint="cs"/>
          <w:sz w:val="38"/>
          <w:rtl/>
        </w:rPr>
        <w:t>وما خافوه مع مرور الأيام</w:t>
      </w:r>
      <w:r w:rsidR="006E44CE" w:rsidRPr="00D65790">
        <w:rPr>
          <w:rFonts w:hint="cs"/>
          <w:sz w:val="38"/>
          <w:rtl/>
        </w:rPr>
        <w:t xml:space="preserve">، </w:t>
      </w:r>
      <w:r w:rsidRPr="00D65790">
        <w:rPr>
          <w:rFonts w:hint="cs"/>
          <w:sz w:val="38"/>
          <w:rtl/>
        </w:rPr>
        <w:t>وتطاول الزمان من تزيّد ذلك</w:t>
      </w:r>
      <w:r w:rsidR="006E44CE" w:rsidRPr="00D65790">
        <w:rPr>
          <w:rFonts w:hint="cs"/>
          <w:sz w:val="38"/>
          <w:rtl/>
        </w:rPr>
        <w:t xml:space="preserve">، </w:t>
      </w:r>
      <w:r w:rsidRPr="00D65790">
        <w:rPr>
          <w:rFonts w:hint="cs"/>
          <w:sz w:val="38"/>
          <w:rtl/>
        </w:rPr>
        <w:t>وتضاعفه فيمن يأتي بعد</w:t>
      </w:r>
      <w:r w:rsidR="006E44CE" w:rsidRPr="00D65790">
        <w:rPr>
          <w:rFonts w:hint="cs"/>
          <w:sz w:val="38"/>
          <w:rtl/>
        </w:rPr>
        <w:t xml:space="preserve">، </w:t>
      </w:r>
      <w:r w:rsidRPr="00D65790">
        <w:rPr>
          <w:rFonts w:hint="cs"/>
          <w:sz w:val="38"/>
          <w:rtl/>
        </w:rPr>
        <w:t>ممن هو لاشك في العلم والفصاحة والفهم والدراية دون من شاهدوه))</w:t>
      </w:r>
      <w:r w:rsidRPr="00D65790">
        <w:rPr>
          <w:rStyle w:val="a8"/>
          <w:rFonts w:ascii="Traditional Arabic" w:hAnsi="Traditional Arabic"/>
          <w:sz w:val="38"/>
          <w:rtl/>
        </w:rPr>
        <w:t>(</w:t>
      </w:r>
      <w:r w:rsidRPr="00D65790">
        <w:rPr>
          <w:rStyle w:val="a8"/>
          <w:rFonts w:ascii="Traditional Arabic" w:hAnsi="Traditional Arabic"/>
          <w:sz w:val="38"/>
          <w:rtl/>
        </w:rPr>
        <w:footnoteReference w:id="822"/>
      </w:r>
      <w:r w:rsidRPr="00D65790">
        <w:rPr>
          <w:rStyle w:val="a8"/>
          <w:rFonts w:ascii="Traditional Arabic" w:hAnsi="Traditional Arabic"/>
          <w:sz w:val="38"/>
          <w:rtl/>
        </w:rPr>
        <w:t>)</w:t>
      </w:r>
      <w:r w:rsidRPr="00D65790">
        <w:rPr>
          <w:rFonts w:hint="cs"/>
          <w:sz w:val="38"/>
          <w:rtl/>
        </w:rPr>
        <w:t>.</w:t>
      </w:r>
    </w:p>
    <w:p w:rsidR="00647285" w:rsidRPr="00D65790" w:rsidRDefault="00647285" w:rsidP="00D8262B">
      <w:pPr>
        <w:pStyle w:val="3"/>
        <w:rPr>
          <w:rtl/>
        </w:rPr>
      </w:pPr>
      <w:bookmarkStart w:id="162" w:name="_Toc336625229"/>
      <w:r w:rsidRPr="00D65790">
        <w:rPr>
          <w:rFonts w:hint="cs"/>
          <w:rtl/>
        </w:rPr>
        <w:t>المسألة الخامسة: حكم تحلية المصحف بالذهب:</w:t>
      </w:r>
      <w:bookmarkEnd w:id="162"/>
    </w:p>
    <w:p w:rsidR="00647285" w:rsidRPr="00D65790" w:rsidRDefault="00647285" w:rsidP="00647285">
      <w:pPr>
        <w:jc w:val="lowKashida"/>
        <w:rPr>
          <w:sz w:val="38"/>
          <w:rtl/>
        </w:rPr>
      </w:pPr>
      <w:r w:rsidRPr="00D65790">
        <w:rPr>
          <w:rFonts w:hint="cs"/>
          <w:sz w:val="38"/>
          <w:rtl/>
        </w:rPr>
        <w:t>دل الأثر السادس والسابع على كراهة تحلية المصحف بالذهب</w:t>
      </w:r>
      <w:r w:rsidR="006E44CE" w:rsidRPr="00D65790">
        <w:rPr>
          <w:rFonts w:hint="cs"/>
          <w:sz w:val="38"/>
          <w:rtl/>
        </w:rPr>
        <w:t xml:space="preserve">، </w:t>
      </w:r>
      <w:r w:rsidRPr="00D65790">
        <w:rPr>
          <w:rFonts w:hint="cs"/>
          <w:sz w:val="38"/>
          <w:rtl/>
        </w:rPr>
        <w:t>وهذه المسألة لا خلاف بين العلماء في استحباب كون المصحف مجرداً عن أي حلية خالياً من أي زخرفة</w:t>
      </w:r>
      <w:r w:rsidR="006E44CE" w:rsidRPr="00D65790">
        <w:rPr>
          <w:rFonts w:hint="cs"/>
          <w:sz w:val="38"/>
          <w:rtl/>
        </w:rPr>
        <w:t xml:space="preserve">، </w:t>
      </w:r>
      <w:r w:rsidRPr="00D65790">
        <w:rPr>
          <w:rFonts w:hint="cs"/>
          <w:sz w:val="38"/>
          <w:rtl/>
        </w:rPr>
        <w:t>وإنما الخلاف في كون تحلية المصحف بالنقدين أمراً جائزاً أم محظوراً</w:t>
      </w:r>
      <w:r w:rsidRPr="00D65790">
        <w:rPr>
          <w:rStyle w:val="a8"/>
          <w:rFonts w:ascii="Traditional Arabic" w:hAnsi="Traditional Arabic"/>
          <w:sz w:val="38"/>
          <w:rtl/>
        </w:rPr>
        <w:t>(</w:t>
      </w:r>
      <w:r w:rsidRPr="00D65790">
        <w:rPr>
          <w:rStyle w:val="a8"/>
          <w:rFonts w:ascii="Traditional Arabic" w:hAnsi="Traditional Arabic"/>
          <w:sz w:val="38"/>
          <w:rtl/>
        </w:rPr>
        <w:footnoteReference w:id="823"/>
      </w:r>
      <w:r w:rsidRPr="00D65790">
        <w:rPr>
          <w:rStyle w:val="a8"/>
          <w:rFonts w:ascii="Traditional Arabic" w:hAnsi="Traditional Arabic"/>
          <w:sz w:val="38"/>
          <w:rtl/>
        </w:rPr>
        <w:t>)</w:t>
      </w:r>
      <w:r w:rsidRPr="00D65790">
        <w:rPr>
          <w:rFonts w:hint="cs"/>
          <w:sz w:val="38"/>
          <w:rtl/>
        </w:rPr>
        <w:t>.</w:t>
      </w:r>
    </w:p>
    <w:p w:rsidR="00647285" w:rsidRPr="00D65790" w:rsidRDefault="00647285" w:rsidP="00647285">
      <w:pPr>
        <w:jc w:val="lowKashida"/>
        <w:rPr>
          <w:sz w:val="38"/>
          <w:rtl/>
        </w:rPr>
      </w:pPr>
      <w:r w:rsidRPr="00D65790">
        <w:rPr>
          <w:rFonts w:hint="cs"/>
          <w:sz w:val="38"/>
          <w:rtl/>
        </w:rPr>
        <w:t>فمنهم من ذهب إلى جواز تحلية المصاحف بالذهب والفضة</w:t>
      </w:r>
      <w:r w:rsidR="006E44CE" w:rsidRPr="00D65790">
        <w:rPr>
          <w:rFonts w:hint="cs"/>
          <w:sz w:val="38"/>
          <w:rtl/>
        </w:rPr>
        <w:t xml:space="preserve">، </w:t>
      </w:r>
      <w:r w:rsidR="00D8262B" w:rsidRPr="00D65790">
        <w:rPr>
          <w:rFonts w:hint="cs"/>
          <w:sz w:val="38"/>
          <w:rtl/>
        </w:rPr>
        <w:t>وبه قال الحنفية</w:t>
      </w:r>
      <w:r w:rsidR="006E44CE" w:rsidRPr="00D65790">
        <w:rPr>
          <w:rFonts w:hint="cs"/>
          <w:sz w:val="38"/>
          <w:rtl/>
        </w:rPr>
        <w:t xml:space="preserve">، </w:t>
      </w:r>
      <w:r w:rsidR="00D8262B" w:rsidRPr="00D65790">
        <w:rPr>
          <w:rFonts w:hint="cs"/>
          <w:sz w:val="38"/>
          <w:rtl/>
        </w:rPr>
        <w:t>وابن سيرين</w:t>
      </w:r>
      <w:r w:rsidR="006E44CE" w:rsidRPr="00D65790">
        <w:rPr>
          <w:rFonts w:hint="cs"/>
          <w:sz w:val="38"/>
          <w:rtl/>
        </w:rPr>
        <w:t xml:space="preserve">، </w:t>
      </w:r>
      <w:r w:rsidRPr="00D65790">
        <w:rPr>
          <w:rFonts w:hint="cs"/>
          <w:sz w:val="38"/>
          <w:rtl/>
        </w:rPr>
        <w:t>وأحمد في رواية عنه</w:t>
      </w:r>
      <w:r w:rsidR="006E44CE" w:rsidRPr="00D65790">
        <w:rPr>
          <w:rFonts w:hint="cs"/>
          <w:sz w:val="38"/>
          <w:rtl/>
        </w:rPr>
        <w:t xml:space="preserve">، </w:t>
      </w:r>
      <w:r w:rsidRPr="00D65790">
        <w:rPr>
          <w:rFonts w:hint="cs"/>
          <w:sz w:val="38"/>
          <w:rtl/>
        </w:rPr>
        <w:t xml:space="preserve">والمالكية بقيد أن تكون التحلية في جلده الخارجي. </w:t>
      </w:r>
    </w:p>
    <w:p w:rsidR="00647285" w:rsidRPr="00D65790" w:rsidRDefault="00647285" w:rsidP="00D8262B">
      <w:pPr>
        <w:jc w:val="lowKashida"/>
        <w:rPr>
          <w:sz w:val="38"/>
          <w:rtl/>
        </w:rPr>
      </w:pPr>
      <w:r w:rsidRPr="00D65790">
        <w:rPr>
          <w:rFonts w:hint="cs"/>
          <w:sz w:val="38"/>
          <w:rtl/>
        </w:rPr>
        <w:t>ومنهم من ذهب إلى كراه</w:t>
      </w:r>
      <w:r w:rsidR="00D8262B" w:rsidRPr="00D65790">
        <w:rPr>
          <w:rFonts w:hint="cs"/>
          <w:sz w:val="38"/>
          <w:rtl/>
        </w:rPr>
        <w:t>ة</w:t>
      </w:r>
      <w:r w:rsidRPr="00D65790">
        <w:rPr>
          <w:rFonts w:hint="cs"/>
          <w:sz w:val="38"/>
          <w:rtl/>
        </w:rPr>
        <w:t xml:space="preserve"> تحلية المصاحف كراهة تنزيه</w:t>
      </w:r>
      <w:r w:rsidR="00D8262B" w:rsidRPr="00D65790">
        <w:rPr>
          <w:rFonts w:hint="cs"/>
          <w:sz w:val="38"/>
          <w:rtl/>
        </w:rPr>
        <w:t>ي</w:t>
      </w:r>
      <w:r w:rsidRPr="00D65790">
        <w:rPr>
          <w:rFonts w:hint="cs"/>
          <w:sz w:val="38"/>
          <w:rtl/>
        </w:rPr>
        <w:t>ة</w:t>
      </w:r>
      <w:r w:rsidR="006E44CE" w:rsidRPr="00D65790">
        <w:rPr>
          <w:rFonts w:hint="cs"/>
          <w:sz w:val="38"/>
          <w:rtl/>
        </w:rPr>
        <w:t xml:space="preserve">، </w:t>
      </w:r>
      <w:r w:rsidRPr="00D65790">
        <w:rPr>
          <w:rFonts w:hint="cs"/>
          <w:sz w:val="38"/>
          <w:rtl/>
        </w:rPr>
        <w:t>وبه قال مالك في رواية عنه</w:t>
      </w:r>
      <w:r w:rsidR="006E44CE" w:rsidRPr="00D65790">
        <w:rPr>
          <w:rFonts w:hint="cs"/>
          <w:sz w:val="38"/>
          <w:rtl/>
        </w:rPr>
        <w:t xml:space="preserve">، </w:t>
      </w:r>
      <w:r w:rsidRPr="00D65790">
        <w:rPr>
          <w:rFonts w:hint="cs"/>
          <w:sz w:val="38"/>
          <w:rtl/>
        </w:rPr>
        <w:t>وهو المشهور في مذهب الحنابلة</w:t>
      </w:r>
      <w:r w:rsidRPr="00D65790">
        <w:rPr>
          <w:rStyle w:val="a8"/>
          <w:rFonts w:ascii="Traditional Arabic" w:hAnsi="Traditional Arabic"/>
          <w:sz w:val="38"/>
          <w:rtl/>
        </w:rPr>
        <w:t>(</w:t>
      </w:r>
      <w:r w:rsidRPr="00D65790">
        <w:rPr>
          <w:rStyle w:val="a8"/>
          <w:rFonts w:ascii="Traditional Arabic" w:hAnsi="Traditional Arabic"/>
          <w:sz w:val="38"/>
          <w:rtl/>
        </w:rPr>
        <w:footnoteReference w:id="824"/>
      </w:r>
      <w:r w:rsidRPr="00D65790">
        <w:rPr>
          <w:rStyle w:val="a8"/>
          <w:rFonts w:ascii="Traditional Arabic" w:hAnsi="Traditional Arabic"/>
          <w:sz w:val="38"/>
          <w:rtl/>
        </w:rPr>
        <w:t>)</w:t>
      </w:r>
      <w:r w:rsidRPr="00D65790">
        <w:rPr>
          <w:rFonts w:hint="cs"/>
          <w:sz w:val="38"/>
          <w:rtl/>
        </w:rPr>
        <w:t xml:space="preserve">.    </w:t>
      </w:r>
    </w:p>
    <w:p w:rsidR="00647285" w:rsidRPr="00D65790" w:rsidRDefault="00647285" w:rsidP="00F30A9A">
      <w:pPr>
        <w:jc w:val="lowKashida"/>
        <w:rPr>
          <w:sz w:val="38"/>
          <w:rtl/>
        </w:rPr>
      </w:pPr>
      <w:r w:rsidRPr="00D65790">
        <w:rPr>
          <w:rFonts w:hint="cs"/>
          <w:sz w:val="38"/>
          <w:rtl/>
        </w:rPr>
        <w:t>ومنهم من ذهب إلى كراهة تحلية المصاحف كراهة تحريمية</w:t>
      </w:r>
      <w:r w:rsidR="006E44CE" w:rsidRPr="00D65790">
        <w:rPr>
          <w:rFonts w:hint="cs"/>
          <w:sz w:val="38"/>
          <w:rtl/>
        </w:rPr>
        <w:t xml:space="preserve">، </w:t>
      </w:r>
      <w:r w:rsidRPr="00D65790">
        <w:rPr>
          <w:rFonts w:hint="cs"/>
          <w:sz w:val="38"/>
          <w:rtl/>
        </w:rPr>
        <w:t>وهو ظاهر كلام أبي هريرة</w:t>
      </w:r>
      <w:r w:rsidRPr="00D65790">
        <w:rPr>
          <w:rStyle w:val="a8"/>
          <w:rFonts w:ascii="Traditional Arabic" w:hAnsi="Traditional Arabic"/>
          <w:sz w:val="38"/>
          <w:rtl/>
        </w:rPr>
        <w:t>(</w:t>
      </w:r>
      <w:r w:rsidRPr="00D65790">
        <w:rPr>
          <w:rStyle w:val="a8"/>
          <w:rFonts w:ascii="Traditional Arabic" w:hAnsi="Traditional Arabic"/>
          <w:sz w:val="38"/>
          <w:rtl/>
        </w:rPr>
        <w:footnoteReference w:id="825"/>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وابن مسعود</w:t>
      </w:r>
      <w:r w:rsidRPr="00D65790">
        <w:rPr>
          <w:rStyle w:val="a8"/>
          <w:rFonts w:ascii="Traditional Arabic" w:hAnsi="Traditional Arabic"/>
          <w:sz w:val="38"/>
          <w:rtl/>
        </w:rPr>
        <w:t>(</w:t>
      </w:r>
      <w:r w:rsidRPr="00D65790">
        <w:rPr>
          <w:rStyle w:val="a8"/>
          <w:rFonts w:ascii="Traditional Arabic" w:hAnsi="Traditional Arabic"/>
          <w:sz w:val="38"/>
          <w:rtl/>
        </w:rPr>
        <w:footnoteReference w:id="826"/>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وابن عباس</w:t>
      </w:r>
      <w:r w:rsidRPr="00D65790">
        <w:rPr>
          <w:rStyle w:val="a8"/>
          <w:rFonts w:ascii="Traditional Arabic" w:hAnsi="Traditional Arabic"/>
          <w:sz w:val="38"/>
          <w:rtl/>
        </w:rPr>
        <w:t>(</w:t>
      </w:r>
      <w:r w:rsidRPr="00D65790">
        <w:rPr>
          <w:rStyle w:val="a8"/>
          <w:rFonts w:ascii="Traditional Arabic" w:hAnsi="Traditional Arabic"/>
          <w:sz w:val="38"/>
          <w:rtl/>
        </w:rPr>
        <w:footnoteReference w:id="827"/>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 xml:space="preserve">وغيرهم من الصحابة </w:t>
      </w:r>
      <w:r w:rsidR="00D8262B" w:rsidRPr="00D65790">
        <w:rPr>
          <w:rFonts w:hint="cs"/>
          <w:sz w:val="38"/>
        </w:rPr>
        <w:sym w:font="AGA Arabesque" w:char="F079"/>
      </w:r>
      <w:r w:rsidR="001A09FB">
        <w:rPr>
          <w:rFonts w:hint="cs"/>
          <w:sz w:val="38"/>
          <w:rtl/>
        </w:rPr>
        <w:t xml:space="preserve"> </w:t>
      </w:r>
      <w:r w:rsidRPr="00D65790">
        <w:rPr>
          <w:rFonts w:hint="cs"/>
          <w:sz w:val="38"/>
          <w:rtl/>
        </w:rPr>
        <w:t>وهو المشهور عند الشافعية</w:t>
      </w:r>
      <w:r w:rsidR="006E44CE" w:rsidRPr="00D65790">
        <w:rPr>
          <w:rFonts w:hint="cs"/>
          <w:sz w:val="38"/>
          <w:rtl/>
        </w:rPr>
        <w:t xml:space="preserve">، </w:t>
      </w:r>
      <w:r w:rsidRPr="00D65790">
        <w:rPr>
          <w:rFonts w:hint="cs"/>
          <w:sz w:val="38"/>
          <w:rtl/>
        </w:rPr>
        <w:t>وهو قول لبعض الحنابلة</w:t>
      </w:r>
      <w:r w:rsidRPr="00D65790">
        <w:rPr>
          <w:rStyle w:val="a8"/>
          <w:rFonts w:ascii="Traditional Arabic" w:hAnsi="Traditional Arabic"/>
          <w:sz w:val="38"/>
          <w:rtl/>
        </w:rPr>
        <w:t>(</w:t>
      </w:r>
      <w:r w:rsidRPr="00D65790">
        <w:rPr>
          <w:rStyle w:val="a8"/>
          <w:rFonts w:ascii="Traditional Arabic" w:hAnsi="Traditional Arabic"/>
          <w:sz w:val="38"/>
          <w:rtl/>
        </w:rPr>
        <w:footnoteReference w:id="828"/>
      </w:r>
      <w:r w:rsidRPr="00D65790">
        <w:rPr>
          <w:rStyle w:val="a8"/>
          <w:rFonts w:ascii="Traditional Arabic" w:hAnsi="Traditional Arabic"/>
          <w:sz w:val="38"/>
          <w:rtl/>
        </w:rPr>
        <w:t>)</w:t>
      </w:r>
      <w:r w:rsidRPr="00D65790">
        <w:rPr>
          <w:rFonts w:hint="cs"/>
          <w:sz w:val="38"/>
          <w:rtl/>
        </w:rPr>
        <w:t>.</w:t>
      </w:r>
    </w:p>
    <w:p w:rsidR="00647285" w:rsidRPr="00D65790" w:rsidRDefault="00647285" w:rsidP="00647285">
      <w:pPr>
        <w:rPr>
          <w:sz w:val="38"/>
          <w:rtl/>
        </w:rPr>
      </w:pPr>
      <w:r w:rsidRPr="00D65790">
        <w:rPr>
          <w:rFonts w:hint="cs"/>
          <w:sz w:val="38"/>
          <w:rtl/>
        </w:rPr>
        <w:t>وهو الصواب لما</w:t>
      </w:r>
      <w:r w:rsidR="00A16B8F" w:rsidRPr="00D65790">
        <w:rPr>
          <w:rFonts w:hint="cs"/>
          <w:sz w:val="38"/>
          <w:rtl/>
        </w:rPr>
        <w:t xml:space="preserve"> </w:t>
      </w:r>
      <w:r w:rsidRPr="00D65790">
        <w:rPr>
          <w:rFonts w:hint="cs"/>
          <w:sz w:val="38"/>
          <w:rtl/>
        </w:rPr>
        <w:t>يأتي:</w:t>
      </w:r>
    </w:p>
    <w:p w:rsidR="00647285" w:rsidRPr="00D65790" w:rsidRDefault="00647285" w:rsidP="00E17F78">
      <w:pPr>
        <w:rPr>
          <w:sz w:val="38"/>
          <w:rtl/>
        </w:rPr>
      </w:pPr>
      <w:r w:rsidRPr="00D65790">
        <w:rPr>
          <w:rFonts w:hint="cs"/>
          <w:sz w:val="38"/>
          <w:rtl/>
        </w:rPr>
        <w:t>1- قال</w:t>
      </w:r>
      <w:r w:rsidRPr="00D65790">
        <w:rPr>
          <w:rFonts w:hint="cs"/>
          <w:sz w:val="38"/>
        </w:rPr>
        <w:sym w:font="AGA Arabesque" w:char="F072"/>
      </w:r>
      <w:r w:rsidRPr="00D65790">
        <w:rPr>
          <w:rFonts w:hint="cs"/>
          <w:sz w:val="38"/>
          <w:rtl/>
        </w:rPr>
        <w:t>: ((</w:t>
      </w:r>
      <w:r w:rsidR="00A26905" w:rsidRPr="00D65790">
        <w:rPr>
          <w:rFonts w:hint="cs"/>
          <w:sz w:val="38"/>
          <w:rtl/>
        </w:rPr>
        <w:t>إذا حليتم مصاحفكم</w:t>
      </w:r>
      <w:r w:rsidRPr="00D65790">
        <w:rPr>
          <w:rFonts w:hint="cs"/>
          <w:sz w:val="38"/>
          <w:rtl/>
        </w:rPr>
        <w:t xml:space="preserve"> وزوقتم</w:t>
      </w:r>
      <w:r w:rsidRPr="00D65790">
        <w:rPr>
          <w:rStyle w:val="a8"/>
          <w:rFonts w:ascii="Traditional Arabic" w:hAnsi="Traditional Arabic"/>
          <w:sz w:val="38"/>
          <w:rtl/>
        </w:rPr>
        <w:t>(</w:t>
      </w:r>
      <w:r w:rsidRPr="00D65790">
        <w:rPr>
          <w:rStyle w:val="a8"/>
          <w:rFonts w:ascii="Traditional Arabic" w:hAnsi="Traditional Arabic"/>
          <w:sz w:val="38"/>
          <w:rtl/>
        </w:rPr>
        <w:footnoteReference w:id="829"/>
      </w:r>
      <w:r w:rsidRPr="00D65790">
        <w:rPr>
          <w:rStyle w:val="a8"/>
          <w:rFonts w:ascii="Traditional Arabic" w:hAnsi="Traditional Arabic"/>
          <w:sz w:val="38"/>
          <w:rtl/>
        </w:rPr>
        <w:t>)</w:t>
      </w:r>
      <w:r w:rsidRPr="00D65790">
        <w:rPr>
          <w:rFonts w:hint="cs"/>
          <w:sz w:val="38"/>
          <w:rtl/>
        </w:rPr>
        <w:t xml:space="preserve"> مساجدكم فالدبار عليكم</w:t>
      </w:r>
      <w:r w:rsidRPr="00D65790">
        <w:rPr>
          <w:rStyle w:val="a8"/>
          <w:rFonts w:ascii="Traditional Arabic" w:hAnsi="Traditional Arabic"/>
          <w:sz w:val="38"/>
          <w:rtl/>
        </w:rPr>
        <w:t>(</w:t>
      </w:r>
      <w:r w:rsidRPr="00D65790">
        <w:rPr>
          <w:rStyle w:val="a8"/>
          <w:rFonts w:ascii="Traditional Arabic" w:hAnsi="Traditional Arabic"/>
          <w:sz w:val="38"/>
          <w:rtl/>
        </w:rPr>
        <w:footnoteReference w:id="830"/>
      </w:r>
      <w:r w:rsidRPr="00D65790">
        <w:rPr>
          <w:rStyle w:val="a8"/>
          <w:rFonts w:ascii="Traditional Arabic" w:hAnsi="Traditional Arabic"/>
          <w:sz w:val="38"/>
          <w:rtl/>
        </w:rPr>
        <w:t>)</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831"/>
      </w:r>
      <w:r w:rsidRPr="00D65790">
        <w:rPr>
          <w:rStyle w:val="a8"/>
          <w:rFonts w:ascii="Traditional Arabic" w:hAnsi="Traditional Arabic"/>
          <w:sz w:val="38"/>
          <w:rtl/>
        </w:rPr>
        <w:t>)</w:t>
      </w:r>
      <w:r w:rsidRPr="00D65790">
        <w:rPr>
          <w:rFonts w:hint="cs"/>
          <w:sz w:val="38"/>
          <w:rtl/>
        </w:rPr>
        <w:t>.</w:t>
      </w:r>
    </w:p>
    <w:p w:rsidR="00647285" w:rsidRPr="00D65790" w:rsidRDefault="00647285" w:rsidP="0057336D">
      <w:pPr>
        <w:jc w:val="both"/>
        <w:rPr>
          <w:sz w:val="38"/>
        </w:rPr>
      </w:pPr>
      <w:r w:rsidRPr="00D65790">
        <w:rPr>
          <w:rFonts w:hint="cs"/>
          <w:sz w:val="38"/>
          <w:rtl/>
        </w:rPr>
        <w:t>2- أنه لم ينقل عن أحد من الصحابة مع أنهم أشد الناس تعظيماً لكتاب الله-تعالى- وتوقيراً</w:t>
      </w:r>
      <w:r w:rsidR="006E44CE" w:rsidRPr="00D65790">
        <w:rPr>
          <w:rFonts w:hint="cs"/>
          <w:sz w:val="38"/>
          <w:rtl/>
        </w:rPr>
        <w:t xml:space="preserve">، </w:t>
      </w:r>
      <w:r w:rsidRPr="00D65790">
        <w:rPr>
          <w:rFonts w:hint="cs"/>
          <w:sz w:val="38"/>
          <w:rtl/>
        </w:rPr>
        <w:t>وتبجيلاً له</w:t>
      </w:r>
      <w:r w:rsidR="006E44CE" w:rsidRPr="00D65790">
        <w:rPr>
          <w:rFonts w:hint="cs"/>
          <w:sz w:val="38"/>
          <w:rtl/>
        </w:rPr>
        <w:t xml:space="preserve">، </w:t>
      </w:r>
      <w:r w:rsidRPr="00D65790">
        <w:rPr>
          <w:rFonts w:hint="cs"/>
          <w:sz w:val="38"/>
          <w:rtl/>
        </w:rPr>
        <w:t>بل الوارد عنهم كراهة تحلية المصاحف</w:t>
      </w:r>
      <w:r w:rsidRPr="00D65790">
        <w:rPr>
          <w:rStyle w:val="a8"/>
          <w:rFonts w:ascii="Traditional Arabic" w:hAnsi="Traditional Arabic"/>
          <w:sz w:val="38"/>
          <w:rtl/>
        </w:rPr>
        <w:t>(</w:t>
      </w:r>
      <w:r w:rsidRPr="00D65790">
        <w:rPr>
          <w:rStyle w:val="a8"/>
          <w:rFonts w:ascii="Traditional Arabic" w:hAnsi="Traditional Arabic"/>
          <w:sz w:val="38"/>
          <w:rtl/>
        </w:rPr>
        <w:footnoteReference w:id="832"/>
      </w:r>
      <w:r w:rsidRPr="00D65790">
        <w:rPr>
          <w:rStyle w:val="a8"/>
          <w:rFonts w:ascii="Traditional Arabic" w:hAnsi="Traditional Arabic"/>
          <w:sz w:val="38"/>
          <w:rtl/>
        </w:rPr>
        <w:t>)</w:t>
      </w:r>
      <w:r w:rsidRPr="00D65790">
        <w:rPr>
          <w:rFonts w:hint="cs"/>
          <w:sz w:val="38"/>
          <w:rtl/>
        </w:rPr>
        <w:t>.</w:t>
      </w:r>
    </w:p>
    <w:p w:rsidR="00647285" w:rsidRPr="00D65790" w:rsidRDefault="00647285" w:rsidP="00647285">
      <w:pPr>
        <w:rPr>
          <w:sz w:val="38"/>
          <w:rtl/>
        </w:rPr>
      </w:pPr>
      <w:r w:rsidRPr="00D65790">
        <w:rPr>
          <w:rFonts w:hint="cs"/>
          <w:sz w:val="38"/>
          <w:rtl/>
        </w:rPr>
        <w:t>3- أن في تحلية المصاحف إضاعة للمال</w:t>
      </w:r>
      <w:r w:rsidR="006E44CE" w:rsidRPr="00D65790">
        <w:rPr>
          <w:rFonts w:hint="cs"/>
          <w:sz w:val="38"/>
          <w:rtl/>
        </w:rPr>
        <w:t xml:space="preserve">، </w:t>
      </w:r>
      <w:r w:rsidRPr="00D65790">
        <w:rPr>
          <w:rFonts w:hint="cs"/>
          <w:sz w:val="38"/>
          <w:rtl/>
        </w:rPr>
        <w:t>مع ما يصحب ذلك من الرياء والكبر</w:t>
      </w:r>
      <w:r w:rsidRPr="00D65790">
        <w:rPr>
          <w:rStyle w:val="a8"/>
          <w:rFonts w:ascii="Traditional Arabic" w:hAnsi="Traditional Arabic"/>
          <w:sz w:val="38"/>
          <w:rtl/>
        </w:rPr>
        <w:t>(</w:t>
      </w:r>
      <w:r w:rsidRPr="00D65790">
        <w:rPr>
          <w:rStyle w:val="a8"/>
          <w:rFonts w:ascii="Traditional Arabic" w:hAnsi="Traditional Arabic"/>
          <w:sz w:val="38"/>
          <w:rtl/>
        </w:rPr>
        <w:footnoteReference w:id="833"/>
      </w:r>
      <w:r w:rsidRPr="00D65790">
        <w:rPr>
          <w:rStyle w:val="a8"/>
          <w:rFonts w:ascii="Traditional Arabic" w:hAnsi="Traditional Arabic"/>
          <w:sz w:val="38"/>
          <w:rtl/>
        </w:rPr>
        <w:t>)</w:t>
      </w:r>
      <w:r w:rsidRPr="00D65790">
        <w:rPr>
          <w:rFonts w:hint="cs"/>
          <w:sz w:val="38"/>
          <w:rtl/>
        </w:rPr>
        <w:t>.</w:t>
      </w:r>
    </w:p>
    <w:p w:rsidR="00647285" w:rsidRPr="00D65790" w:rsidRDefault="00647285" w:rsidP="0057336D">
      <w:pPr>
        <w:pStyle w:val="3"/>
        <w:rPr>
          <w:rtl/>
        </w:rPr>
      </w:pPr>
      <w:bookmarkStart w:id="163" w:name="_Toc336625230"/>
      <w:r w:rsidRPr="00D65790">
        <w:rPr>
          <w:rFonts w:hint="cs"/>
          <w:rtl/>
        </w:rPr>
        <w:t>المسألة السادسة: حكم بيع وشراء المصحف:</w:t>
      </w:r>
      <w:bookmarkEnd w:id="163"/>
    </w:p>
    <w:p w:rsidR="00647285" w:rsidRPr="00D65790" w:rsidRDefault="00647285" w:rsidP="00F30A9A">
      <w:pPr>
        <w:jc w:val="both"/>
        <w:rPr>
          <w:sz w:val="38"/>
          <w:rtl/>
        </w:rPr>
      </w:pPr>
      <w:r w:rsidRPr="00D65790">
        <w:rPr>
          <w:rFonts w:hint="cs"/>
          <w:sz w:val="38"/>
          <w:rtl/>
        </w:rPr>
        <w:t>دل الأثر ال</w:t>
      </w:r>
      <w:r w:rsidR="00F30A9A">
        <w:rPr>
          <w:rFonts w:hint="cs"/>
          <w:sz w:val="38"/>
          <w:rtl/>
        </w:rPr>
        <w:t>ثامن</w:t>
      </w:r>
      <w:r w:rsidRPr="00D65790">
        <w:rPr>
          <w:rFonts w:hint="cs"/>
          <w:sz w:val="38"/>
          <w:rtl/>
        </w:rPr>
        <w:t xml:space="preserve"> على كراهة بيع وشراء المصحف وهذه المسألة اختلف فيها العلماء</w:t>
      </w:r>
      <w:r w:rsidRPr="00D65790">
        <w:rPr>
          <w:rStyle w:val="a8"/>
          <w:rFonts w:ascii="Traditional Arabic" w:hAnsi="Traditional Arabic"/>
          <w:sz w:val="38"/>
          <w:rtl/>
        </w:rPr>
        <w:t>(</w:t>
      </w:r>
      <w:r w:rsidRPr="00D65790">
        <w:rPr>
          <w:rStyle w:val="a8"/>
          <w:rFonts w:ascii="Traditional Arabic" w:hAnsi="Traditional Arabic"/>
          <w:sz w:val="38"/>
          <w:rtl/>
        </w:rPr>
        <w:footnoteReference w:id="834"/>
      </w:r>
      <w:r w:rsidRPr="00D65790">
        <w:rPr>
          <w:rStyle w:val="a8"/>
          <w:rFonts w:ascii="Traditional Arabic" w:hAnsi="Traditional Arabic"/>
          <w:sz w:val="38"/>
          <w:rtl/>
        </w:rPr>
        <w:t>)</w:t>
      </w:r>
      <w:r w:rsidRPr="00D65790">
        <w:rPr>
          <w:rFonts w:hint="cs"/>
          <w:sz w:val="38"/>
          <w:rtl/>
        </w:rPr>
        <w:t>: فمنهم من ذهب إلى كراهة بيع وشراء المصاحف كراهة تحريمية</w:t>
      </w:r>
      <w:r w:rsidR="006E44CE" w:rsidRPr="00D65790">
        <w:rPr>
          <w:rFonts w:hint="cs"/>
          <w:sz w:val="38"/>
          <w:rtl/>
        </w:rPr>
        <w:t xml:space="preserve">، </w:t>
      </w:r>
      <w:r w:rsidRPr="00D65790">
        <w:rPr>
          <w:rFonts w:hint="cs"/>
          <w:sz w:val="38"/>
          <w:rtl/>
        </w:rPr>
        <w:t>وهو مروي عن جماعة من الصحابة كعمر بن الخطاب</w:t>
      </w:r>
      <w:r w:rsidRPr="00D65790">
        <w:rPr>
          <w:rStyle w:val="a8"/>
          <w:rFonts w:ascii="Traditional Arabic" w:hAnsi="Traditional Arabic"/>
          <w:sz w:val="38"/>
          <w:rtl/>
        </w:rPr>
        <w:t>(</w:t>
      </w:r>
      <w:r w:rsidRPr="00D65790">
        <w:rPr>
          <w:rStyle w:val="a8"/>
          <w:rFonts w:ascii="Traditional Arabic" w:hAnsi="Traditional Arabic"/>
          <w:sz w:val="38"/>
          <w:rtl/>
        </w:rPr>
        <w:footnoteReference w:id="835"/>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وابن مسعود</w:t>
      </w:r>
      <w:r w:rsidRPr="00D65790">
        <w:rPr>
          <w:rStyle w:val="a8"/>
          <w:rFonts w:ascii="Traditional Arabic" w:hAnsi="Traditional Arabic"/>
          <w:sz w:val="38"/>
          <w:rtl/>
        </w:rPr>
        <w:t>(</w:t>
      </w:r>
      <w:r w:rsidRPr="00D65790">
        <w:rPr>
          <w:rStyle w:val="a8"/>
          <w:rFonts w:ascii="Traditional Arabic" w:hAnsi="Traditional Arabic"/>
          <w:sz w:val="38"/>
          <w:rtl/>
        </w:rPr>
        <w:footnoteReference w:id="836"/>
      </w:r>
      <w:r w:rsidRPr="00D65790">
        <w:rPr>
          <w:rStyle w:val="a8"/>
          <w:rFonts w:ascii="Traditional Arabic" w:hAnsi="Traditional Arabic"/>
          <w:sz w:val="38"/>
          <w:rtl/>
        </w:rPr>
        <w:t>)</w:t>
      </w:r>
      <w:r w:rsidR="0057336D" w:rsidRPr="00D65790">
        <w:rPr>
          <w:rFonts w:hint="cs"/>
          <w:sz w:val="38"/>
          <w:rtl/>
        </w:rPr>
        <w:t>-</w:t>
      </w:r>
      <w:r w:rsidRPr="00D65790">
        <w:rPr>
          <w:rFonts w:hint="cs"/>
          <w:sz w:val="38"/>
          <w:rtl/>
        </w:rPr>
        <w:t>رضي الله عنهما- وغيرهما</w:t>
      </w:r>
      <w:r w:rsidR="006E44CE" w:rsidRPr="00D65790">
        <w:rPr>
          <w:rFonts w:hint="cs"/>
          <w:sz w:val="38"/>
          <w:rtl/>
        </w:rPr>
        <w:t xml:space="preserve">، </w:t>
      </w:r>
      <w:r w:rsidRPr="00D65790">
        <w:rPr>
          <w:rFonts w:hint="cs"/>
          <w:sz w:val="38"/>
          <w:rtl/>
        </w:rPr>
        <w:t>وبه قال جمع من التابعين</w:t>
      </w:r>
      <w:r w:rsidR="006E44CE" w:rsidRPr="00D65790">
        <w:rPr>
          <w:rFonts w:hint="cs"/>
          <w:sz w:val="38"/>
          <w:rtl/>
        </w:rPr>
        <w:t xml:space="preserve">، </w:t>
      </w:r>
      <w:r w:rsidRPr="00D65790">
        <w:rPr>
          <w:rFonts w:hint="cs"/>
          <w:sz w:val="38"/>
          <w:rtl/>
        </w:rPr>
        <w:t xml:space="preserve">وهو اختيار الإمام إبراهيم كما دل عليه الأثران. </w:t>
      </w:r>
    </w:p>
    <w:p w:rsidR="00647285" w:rsidRPr="00D65790" w:rsidRDefault="00647285" w:rsidP="00647285">
      <w:pPr>
        <w:rPr>
          <w:sz w:val="38"/>
          <w:rtl/>
        </w:rPr>
      </w:pPr>
      <w:r w:rsidRPr="00D65790">
        <w:rPr>
          <w:rFonts w:hint="cs"/>
          <w:sz w:val="38"/>
          <w:rtl/>
        </w:rPr>
        <w:t>ومنهم من ذهب إلى كراهة ذلك كراهة تنزيه</w:t>
      </w:r>
      <w:r w:rsidR="0057336D" w:rsidRPr="00D65790">
        <w:rPr>
          <w:rFonts w:hint="cs"/>
          <w:sz w:val="38"/>
          <w:rtl/>
        </w:rPr>
        <w:t>ي</w:t>
      </w:r>
      <w:r w:rsidRPr="00D65790">
        <w:rPr>
          <w:rFonts w:hint="cs"/>
          <w:sz w:val="38"/>
          <w:rtl/>
        </w:rPr>
        <w:t>ة كمالك وإسحاق</w:t>
      </w:r>
      <w:r w:rsidRPr="00D65790">
        <w:rPr>
          <w:rStyle w:val="a8"/>
          <w:rFonts w:ascii="Traditional Arabic" w:hAnsi="Traditional Arabic"/>
          <w:sz w:val="38"/>
          <w:rtl/>
        </w:rPr>
        <w:t>(</w:t>
      </w:r>
      <w:r w:rsidRPr="00D65790">
        <w:rPr>
          <w:rStyle w:val="a8"/>
          <w:rFonts w:ascii="Traditional Arabic" w:hAnsi="Traditional Arabic"/>
          <w:sz w:val="38"/>
          <w:rtl/>
        </w:rPr>
        <w:footnoteReference w:id="837"/>
      </w:r>
      <w:r w:rsidRPr="00D65790">
        <w:rPr>
          <w:rStyle w:val="a8"/>
          <w:rFonts w:ascii="Traditional Arabic" w:hAnsi="Traditional Arabic"/>
          <w:sz w:val="38"/>
          <w:rtl/>
        </w:rPr>
        <w:t>)</w:t>
      </w:r>
      <w:r w:rsidRPr="00D65790">
        <w:rPr>
          <w:rFonts w:hint="cs"/>
          <w:sz w:val="38"/>
          <w:rtl/>
        </w:rPr>
        <w:t>.</w:t>
      </w:r>
    </w:p>
    <w:p w:rsidR="00647285" w:rsidRPr="00D65790" w:rsidRDefault="00647285" w:rsidP="00F30A9A">
      <w:pPr>
        <w:jc w:val="both"/>
        <w:rPr>
          <w:sz w:val="38"/>
          <w:rtl/>
        </w:rPr>
      </w:pPr>
      <w:r w:rsidRPr="00D65790">
        <w:rPr>
          <w:rFonts w:hint="cs"/>
          <w:sz w:val="38"/>
          <w:rtl/>
        </w:rPr>
        <w:t>ومنهم من أجاز بيع المصاحف وشراءها كابن عباس</w:t>
      </w:r>
      <w:r w:rsidRPr="00D65790">
        <w:rPr>
          <w:rStyle w:val="a8"/>
          <w:rFonts w:ascii="Traditional Arabic" w:hAnsi="Traditional Arabic"/>
          <w:sz w:val="38"/>
          <w:rtl/>
        </w:rPr>
        <w:t>(</w:t>
      </w:r>
      <w:r w:rsidRPr="00D65790">
        <w:rPr>
          <w:rStyle w:val="a8"/>
          <w:rFonts w:ascii="Traditional Arabic" w:hAnsi="Traditional Arabic"/>
          <w:sz w:val="38"/>
          <w:rtl/>
        </w:rPr>
        <w:footnoteReference w:id="838"/>
      </w:r>
      <w:r w:rsidRPr="00D65790">
        <w:rPr>
          <w:rStyle w:val="a8"/>
          <w:rFonts w:ascii="Traditional Arabic" w:hAnsi="Traditional Arabic"/>
          <w:sz w:val="38"/>
          <w:rtl/>
        </w:rPr>
        <w:t>)</w:t>
      </w:r>
      <w:r w:rsidRPr="00D65790">
        <w:rPr>
          <w:rFonts w:hint="cs"/>
          <w:sz w:val="38"/>
          <w:rtl/>
        </w:rPr>
        <w:t>-رضي الله عنهما- في رواية عنه</w:t>
      </w:r>
      <w:r w:rsidR="006E44CE" w:rsidRPr="00D65790">
        <w:rPr>
          <w:rFonts w:hint="cs"/>
          <w:sz w:val="38"/>
          <w:rtl/>
        </w:rPr>
        <w:t xml:space="preserve">، </w:t>
      </w:r>
      <w:r w:rsidRPr="00D65790">
        <w:rPr>
          <w:rFonts w:hint="cs"/>
          <w:sz w:val="38"/>
          <w:rtl/>
        </w:rPr>
        <w:t>وجمع من التابعين.</w:t>
      </w:r>
    </w:p>
    <w:p w:rsidR="00647285" w:rsidRPr="00D65790" w:rsidRDefault="00647285" w:rsidP="0057336D">
      <w:pPr>
        <w:jc w:val="both"/>
        <w:rPr>
          <w:sz w:val="38"/>
          <w:rtl/>
        </w:rPr>
      </w:pPr>
      <w:r w:rsidRPr="00D65790">
        <w:rPr>
          <w:rFonts w:hint="cs"/>
          <w:sz w:val="38"/>
          <w:rtl/>
        </w:rPr>
        <w:t>ومنهم من رخص في شراء المصاحف دون بيعها كابن عمر</w:t>
      </w:r>
      <w:r w:rsidRPr="00D65790">
        <w:rPr>
          <w:rStyle w:val="a8"/>
          <w:rFonts w:ascii="Traditional Arabic" w:hAnsi="Traditional Arabic"/>
          <w:sz w:val="38"/>
          <w:rtl/>
        </w:rPr>
        <w:t>(</w:t>
      </w:r>
      <w:r w:rsidRPr="00D65790">
        <w:rPr>
          <w:rStyle w:val="a8"/>
          <w:rFonts w:ascii="Traditional Arabic" w:hAnsi="Traditional Arabic"/>
          <w:sz w:val="38"/>
          <w:rtl/>
        </w:rPr>
        <w:footnoteReference w:id="839"/>
      </w:r>
      <w:r w:rsidRPr="00D65790">
        <w:rPr>
          <w:rStyle w:val="a8"/>
          <w:rFonts w:ascii="Traditional Arabic" w:hAnsi="Traditional Arabic"/>
          <w:sz w:val="38"/>
          <w:rtl/>
        </w:rPr>
        <w:t>)</w:t>
      </w:r>
      <w:r w:rsidRPr="00D65790">
        <w:rPr>
          <w:rFonts w:hint="cs"/>
          <w:sz w:val="38"/>
          <w:rtl/>
        </w:rPr>
        <w:t xml:space="preserve"> وجابر</w:t>
      </w:r>
      <w:r w:rsidRPr="00D65790">
        <w:rPr>
          <w:rFonts w:hint="cs"/>
          <w:sz w:val="38"/>
          <w:vertAlign w:val="superscript"/>
          <w:rtl/>
        </w:rPr>
        <w:t>(</w:t>
      </w:r>
      <w:r w:rsidRPr="00D65790">
        <w:rPr>
          <w:rStyle w:val="a8"/>
          <w:rFonts w:ascii="Traditional Arabic" w:hAnsi="Traditional Arabic"/>
          <w:sz w:val="38"/>
          <w:rtl/>
        </w:rPr>
        <w:footnoteReference w:id="840"/>
      </w:r>
      <w:r w:rsidRPr="00D65790">
        <w:rPr>
          <w:rFonts w:hint="cs"/>
          <w:sz w:val="38"/>
          <w:vertAlign w:val="superscript"/>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841"/>
      </w:r>
      <w:r w:rsidRPr="00D65790">
        <w:rPr>
          <w:rStyle w:val="a8"/>
          <w:rFonts w:ascii="Traditional Arabic" w:hAnsi="Traditional Arabic"/>
          <w:sz w:val="38"/>
          <w:rtl/>
        </w:rPr>
        <w:t>)</w:t>
      </w:r>
      <w:r w:rsidRPr="00D65790">
        <w:rPr>
          <w:rFonts w:hint="cs"/>
          <w:sz w:val="38"/>
          <w:rtl/>
        </w:rPr>
        <w:t xml:space="preserve"> وابن عباس </w:t>
      </w:r>
      <w:r w:rsidRPr="00D65790">
        <w:rPr>
          <w:rFonts w:hint="cs"/>
          <w:sz w:val="38"/>
        </w:rPr>
        <w:sym w:font="AGA Arabesque" w:char="F079"/>
      </w:r>
      <w:r w:rsidRPr="00D65790">
        <w:rPr>
          <w:rFonts w:hint="cs"/>
          <w:sz w:val="38"/>
          <w:rtl/>
        </w:rPr>
        <w:t xml:space="preserve"> في رواية عنهم</w:t>
      </w:r>
      <w:r w:rsidR="006E44CE" w:rsidRPr="00D65790">
        <w:rPr>
          <w:rFonts w:hint="cs"/>
          <w:sz w:val="38"/>
          <w:rtl/>
        </w:rPr>
        <w:t xml:space="preserve">، </w:t>
      </w:r>
      <w:r w:rsidRPr="00D65790">
        <w:rPr>
          <w:rFonts w:hint="cs"/>
          <w:sz w:val="38"/>
          <w:rtl/>
        </w:rPr>
        <w:t>وبعض التابعين.</w:t>
      </w:r>
    </w:p>
    <w:p w:rsidR="00647285" w:rsidRPr="00D65790" w:rsidRDefault="00647285" w:rsidP="00F30A9A">
      <w:pPr>
        <w:jc w:val="both"/>
        <w:rPr>
          <w:sz w:val="38"/>
          <w:rtl/>
        </w:rPr>
      </w:pPr>
      <w:r w:rsidRPr="00D65790">
        <w:rPr>
          <w:rFonts w:hint="cs"/>
          <w:sz w:val="38"/>
          <w:rtl/>
        </w:rPr>
        <w:t xml:space="preserve">وأما </w:t>
      </w:r>
      <w:r w:rsidR="00F30A9A">
        <w:rPr>
          <w:rFonts w:hint="cs"/>
          <w:sz w:val="38"/>
          <w:rtl/>
        </w:rPr>
        <w:t>حجة</w:t>
      </w:r>
      <w:r w:rsidRPr="00D65790">
        <w:rPr>
          <w:rFonts w:hint="cs"/>
          <w:sz w:val="38"/>
          <w:rtl/>
        </w:rPr>
        <w:t xml:space="preserve"> من قال بالتحريم والكراهة</w:t>
      </w:r>
      <w:r w:rsidR="006E44CE" w:rsidRPr="00D65790">
        <w:rPr>
          <w:rFonts w:hint="cs"/>
          <w:sz w:val="38"/>
          <w:rtl/>
        </w:rPr>
        <w:t xml:space="preserve">، </w:t>
      </w:r>
      <w:r w:rsidRPr="00D65790">
        <w:rPr>
          <w:rFonts w:hint="cs"/>
          <w:sz w:val="38"/>
          <w:rtl/>
        </w:rPr>
        <w:t>بأنه قد رُوى عن جمع من الصحابة</w:t>
      </w:r>
      <w:r w:rsidR="006E44CE" w:rsidRPr="00D65790">
        <w:rPr>
          <w:rFonts w:hint="cs"/>
          <w:sz w:val="38"/>
          <w:rtl/>
        </w:rPr>
        <w:t xml:space="preserve">، </w:t>
      </w:r>
      <w:r w:rsidRPr="00D65790">
        <w:rPr>
          <w:rFonts w:hint="cs"/>
          <w:sz w:val="38"/>
          <w:rtl/>
        </w:rPr>
        <w:t>ولم يُعلم لهم مخالف في عصرهم</w:t>
      </w:r>
      <w:r w:rsidRPr="00D65790">
        <w:rPr>
          <w:rStyle w:val="a8"/>
          <w:rFonts w:ascii="Traditional Arabic" w:hAnsi="Traditional Arabic"/>
          <w:sz w:val="38"/>
          <w:rtl/>
        </w:rPr>
        <w:t>(</w:t>
      </w:r>
      <w:r w:rsidRPr="00D65790">
        <w:rPr>
          <w:rStyle w:val="a8"/>
          <w:rFonts w:ascii="Traditional Arabic" w:hAnsi="Traditional Arabic"/>
          <w:sz w:val="38"/>
          <w:rtl/>
        </w:rPr>
        <w:footnoteReference w:id="842"/>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 xml:space="preserve">ولأنه (( يشتمل على كلام الله </w:t>
      </w:r>
      <w:r w:rsidR="00335DE2" w:rsidRPr="00D65790">
        <w:rPr>
          <w:rFonts w:hint="cs"/>
          <w:sz w:val="38"/>
          <w:rtl/>
        </w:rPr>
        <w:t>-</w:t>
      </w:r>
      <w:r w:rsidRPr="00D65790">
        <w:rPr>
          <w:rFonts w:hint="cs"/>
          <w:sz w:val="38"/>
          <w:rtl/>
        </w:rPr>
        <w:t>تعالى- فيجب صيانته عن البيع والابتذال))</w:t>
      </w:r>
      <w:r w:rsidRPr="00D65790">
        <w:rPr>
          <w:rStyle w:val="a8"/>
          <w:rFonts w:ascii="Traditional Arabic" w:hAnsi="Traditional Arabic"/>
          <w:sz w:val="38"/>
        </w:rPr>
        <w:t>(</w:t>
      </w:r>
      <w:r w:rsidRPr="00D65790">
        <w:rPr>
          <w:rStyle w:val="a8"/>
          <w:rFonts w:ascii="Traditional Arabic" w:hAnsi="Traditional Arabic"/>
          <w:sz w:val="38"/>
        </w:rPr>
        <w:footnoteReference w:id="843"/>
      </w:r>
      <w:r w:rsidRPr="00D65790">
        <w:rPr>
          <w:rStyle w:val="a8"/>
          <w:rFonts w:ascii="Traditional Arabic" w:hAnsi="Traditional Arabic"/>
          <w:sz w:val="38"/>
        </w:rPr>
        <w:t>)</w:t>
      </w:r>
      <w:r w:rsidRPr="00D65790">
        <w:rPr>
          <w:rFonts w:hint="cs"/>
          <w:sz w:val="38"/>
          <w:rtl/>
        </w:rPr>
        <w:t>.</w:t>
      </w:r>
    </w:p>
    <w:p w:rsidR="00647285" w:rsidRPr="00D65790" w:rsidRDefault="00647285" w:rsidP="00647285">
      <w:pPr>
        <w:rPr>
          <w:sz w:val="38"/>
          <w:rtl/>
        </w:rPr>
      </w:pPr>
      <w:r w:rsidRPr="00D65790">
        <w:rPr>
          <w:rFonts w:hint="cs"/>
          <w:sz w:val="38"/>
          <w:rtl/>
        </w:rPr>
        <w:t xml:space="preserve">والصواب جواز بيع المصاحف لما يأتي: </w:t>
      </w:r>
    </w:p>
    <w:p w:rsidR="00647285" w:rsidRPr="00D65790" w:rsidRDefault="00647285" w:rsidP="00A16B8F">
      <w:pPr>
        <w:jc w:val="both"/>
        <w:rPr>
          <w:sz w:val="38"/>
          <w:rtl/>
        </w:rPr>
      </w:pPr>
      <w:r w:rsidRPr="00D65790">
        <w:rPr>
          <w:rFonts w:hint="cs"/>
          <w:sz w:val="38"/>
          <w:rtl/>
        </w:rPr>
        <w:t>1- أن الأصل جواز البيع</w:t>
      </w:r>
      <w:r w:rsidR="00335DE2" w:rsidRPr="00D65790">
        <w:rPr>
          <w:rFonts w:hint="cs"/>
          <w:sz w:val="38"/>
          <w:rtl/>
        </w:rPr>
        <w:t>؛</w:t>
      </w:r>
      <w:r w:rsidRPr="00D65790">
        <w:rPr>
          <w:rFonts w:hint="cs"/>
          <w:sz w:val="38"/>
          <w:rtl/>
        </w:rPr>
        <w:t xml:space="preserve"> لقوله تعالى: </w:t>
      </w:r>
      <w:r w:rsidRPr="00D65790">
        <w:rPr>
          <w:rFonts w:ascii="QCF_BSML" w:hAnsi="QCF_BSML" w:cs="QCF_BSML"/>
          <w:b/>
          <w:bCs/>
          <w:sz w:val="35"/>
          <w:szCs w:val="35"/>
          <w:rtl/>
        </w:rPr>
        <w:t>(</w:t>
      </w:r>
      <w:r w:rsidRPr="00D65790">
        <w:rPr>
          <w:rFonts w:ascii="QCF_P047" w:hAnsi="QCF_P047" w:cs="QCF_P047"/>
          <w:sz w:val="35"/>
          <w:szCs w:val="35"/>
          <w:rtl/>
        </w:rPr>
        <w:t>ﭧ ﭨ ﭩ</w:t>
      </w:r>
      <w:r w:rsidRPr="00D65790">
        <w:rPr>
          <w:rFonts w:ascii="QCF_BSML" w:hAnsi="QCF_BSML" w:cs="QCF_BSML"/>
          <w:b/>
          <w:bCs/>
          <w:sz w:val="35"/>
          <w:szCs w:val="35"/>
          <w:rtl/>
        </w:rPr>
        <w:t>)</w:t>
      </w:r>
      <w:r w:rsidR="00335DE2" w:rsidRPr="00D65790">
        <w:rPr>
          <w:rFonts w:ascii="QCF_BSML" w:hAnsi="QCF_BSML" w:hint="cs"/>
          <w:sz w:val="38"/>
          <w:rtl/>
        </w:rPr>
        <w:t>[</w:t>
      </w:r>
      <w:r w:rsidRPr="00D65790">
        <w:rPr>
          <w:rFonts w:ascii="QCF_BSML" w:hAnsi="QCF_BSML" w:hint="cs"/>
          <w:sz w:val="38"/>
          <w:rtl/>
        </w:rPr>
        <w:t>البقرة: 275]</w:t>
      </w:r>
      <w:r w:rsidR="006E44CE" w:rsidRPr="00D65790">
        <w:rPr>
          <w:rFonts w:ascii="QCF_BSML" w:hAnsi="QCF_BSML" w:hint="cs"/>
          <w:sz w:val="38"/>
          <w:rtl/>
        </w:rPr>
        <w:t xml:space="preserve">، </w:t>
      </w:r>
      <w:r w:rsidRPr="00D65790">
        <w:rPr>
          <w:rFonts w:ascii="QCF_BSML" w:hAnsi="QCF_BSML" w:hint="cs"/>
          <w:sz w:val="38"/>
          <w:rtl/>
        </w:rPr>
        <w:t>ولم يأت دليل تحريم أو كراهة بيع المصاحف</w:t>
      </w:r>
      <w:r w:rsidRPr="00D65790">
        <w:rPr>
          <w:rStyle w:val="a8"/>
          <w:rFonts w:ascii="Traditional Arabic" w:hAnsi="Traditional Arabic"/>
          <w:sz w:val="38"/>
          <w:rtl/>
        </w:rPr>
        <w:t>(</w:t>
      </w:r>
      <w:r w:rsidRPr="00D65790">
        <w:rPr>
          <w:rStyle w:val="a8"/>
          <w:rFonts w:ascii="Traditional Arabic" w:hAnsi="Traditional Arabic"/>
          <w:sz w:val="38"/>
          <w:rtl/>
        </w:rPr>
        <w:footnoteReference w:id="844"/>
      </w:r>
      <w:r w:rsidRPr="00D65790">
        <w:rPr>
          <w:rStyle w:val="a8"/>
          <w:rFonts w:ascii="Traditional Arabic" w:hAnsi="Traditional Arabic"/>
          <w:sz w:val="38"/>
          <w:rtl/>
        </w:rPr>
        <w:t>)</w:t>
      </w:r>
      <w:r w:rsidRPr="00D65790">
        <w:rPr>
          <w:rFonts w:hint="cs"/>
          <w:sz w:val="38"/>
          <w:rtl/>
        </w:rPr>
        <w:t>.</w:t>
      </w:r>
    </w:p>
    <w:p w:rsidR="00647285" w:rsidRPr="00D65790" w:rsidRDefault="00647285" w:rsidP="00A16B8F">
      <w:pPr>
        <w:jc w:val="both"/>
        <w:rPr>
          <w:sz w:val="38"/>
        </w:rPr>
      </w:pPr>
      <w:r w:rsidRPr="00D65790">
        <w:rPr>
          <w:rFonts w:hint="cs"/>
          <w:sz w:val="38"/>
          <w:rtl/>
        </w:rPr>
        <w:t>2- أن في بيعه تيسيراً للحصول عليه</w:t>
      </w:r>
      <w:r w:rsidR="006E44CE" w:rsidRPr="00D65790">
        <w:rPr>
          <w:rFonts w:hint="cs"/>
          <w:sz w:val="38"/>
          <w:rtl/>
        </w:rPr>
        <w:t xml:space="preserve">، </w:t>
      </w:r>
      <w:r w:rsidRPr="00D65790">
        <w:rPr>
          <w:rFonts w:hint="cs"/>
          <w:sz w:val="38"/>
          <w:rtl/>
        </w:rPr>
        <w:t>لأنه لو منع بيعه لتوقف طبعه وبذله</w:t>
      </w:r>
      <w:r w:rsidR="006E44CE" w:rsidRPr="00D65790">
        <w:rPr>
          <w:rFonts w:hint="cs"/>
          <w:sz w:val="38"/>
          <w:rtl/>
        </w:rPr>
        <w:t xml:space="preserve">، </w:t>
      </w:r>
      <w:r w:rsidRPr="00D65790">
        <w:rPr>
          <w:rFonts w:hint="cs"/>
          <w:sz w:val="38"/>
          <w:rtl/>
        </w:rPr>
        <w:t>فيشق الحصول عليه مع الحاجة إليه</w:t>
      </w:r>
      <w:r w:rsidRPr="00D65790">
        <w:rPr>
          <w:rStyle w:val="a8"/>
          <w:rFonts w:ascii="Traditional Arabic" w:hAnsi="Traditional Arabic"/>
          <w:sz w:val="38"/>
          <w:rtl/>
        </w:rPr>
        <w:t>(</w:t>
      </w:r>
      <w:r w:rsidRPr="00D65790">
        <w:rPr>
          <w:rStyle w:val="a8"/>
          <w:rFonts w:ascii="Traditional Arabic" w:hAnsi="Traditional Arabic"/>
          <w:sz w:val="38"/>
          <w:rtl/>
        </w:rPr>
        <w:footnoteReference w:id="845"/>
      </w:r>
      <w:r w:rsidRPr="00D65790">
        <w:rPr>
          <w:rStyle w:val="a8"/>
          <w:rFonts w:ascii="Traditional Arabic" w:hAnsi="Traditional Arabic"/>
          <w:sz w:val="38"/>
          <w:rtl/>
        </w:rPr>
        <w:t>)</w:t>
      </w:r>
      <w:r w:rsidRPr="00D65790">
        <w:rPr>
          <w:rFonts w:hint="cs"/>
          <w:sz w:val="38"/>
          <w:rtl/>
        </w:rPr>
        <w:t>.</w:t>
      </w:r>
    </w:p>
    <w:p w:rsidR="00647285" w:rsidRPr="00D65790" w:rsidRDefault="00647285" w:rsidP="00A16B8F">
      <w:pPr>
        <w:jc w:val="both"/>
        <w:rPr>
          <w:sz w:val="38"/>
        </w:rPr>
      </w:pPr>
      <w:r w:rsidRPr="00D65790">
        <w:rPr>
          <w:rFonts w:hint="cs"/>
          <w:sz w:val="38"/>
          <w:rtl/>
        </w:rPr>
        <w:t>3- أن بيع المصاحف وشراءها</w:t>
      </w:r>
      <w:r w:rsidR="006E44CE" w:rsidRPr="00D65790">
        <w:rPr>
          <w:rFonts w:hint="cs"/>
          <w:sz w:val="38"/>
          <w:rtl/>
        </w:rPr>
        <w:t xml:space="preserve">، </w:t>
      </w:r>
      <w:r w:rsidRPr="00D65790">
        <w:rPr>
          <w:rFonts w:hint="cs"/>
          <w:sz w:val="38"/>
          <w:rtl/>
        </w:rPr>
        <w:t>وهو ما عليه عمل المسلمين اليوم</w:t>
      </w:r>
      <w:r w:rsidR="006E44CE" w:rsidRPr="00D65790">
        <w:rPr>
          <w:rFonts w:hint="cs"/>
          <w:sz w:val="38"/>
          <w:rtl/>
        </w:rPr>
        <w:t xml:space="preserve">، </w:t>
      </w:r>
      <w:r w:rsidRPr="00D65790">
        <w:rPr>
          <w:rFonts w:hint="cs"/>
          <w:sz w:val="38"/>
          <w:rtl/>
        </w:rPr>
        <w:t>ولا يسع الناس غيره</w:t>
      </w:r>
      <w:r w:rsidRPr="00D65790">
        <w:rPr>
          <w:rStyle w:val="a8"/>
          <w:rFonts w:ascii="Traditional Arabic" w:hAnsi="Traditional Arabic"/>
          <w:sz w:val="38"/>
          <w:rtl/>
        </w:rPr>
        <w:t>(</w:t>
      </w:r>
      <w:r w:rsidRPr="00D65790">
        <w:rPr>
          <w:rStyle w:val="a8"/>
          <w:rFonts w:ascii="Traditional Arabic" w:hAnsi="Traditional Arabic"/>
          <w:sz w:val="38"/>
          <w:rtl/>
        </w:rPr>
        <w:footnoteReference w:id="846"/>
      </w:r>
      <w:r w:rsidRPr="00D65790">
        <w:rPr>
          <w:rStyle w:val="a8"/>
          <w:rFonts w:ascii="Traditional Arabic" w:hAnsi="Traditional Arabic"/>
          <w:sz w:val="38"/>
          <w:rtl/>
        </w:rPr>
        <w:t>)</w:t>
      </w:r>
      <w:r w:rsidR="00335DE2" w:rsidRPr="00D65790">
        <w:rPr>
          <w:rFonts w:hint="cs"/>
          <w:sz w:val="38"/>
          <w:rtl/>
        </w:rPr>
        <w:t>.</w:t>
      </w:r>
    </w:p>
    <w:p w:rsidR="00647285" w:rsidRPr="00D65790" w:rsidRDefault="00647285" w:rsidP="00647285">
      <w:pPr>
        <w:rPr>
          <w:sz w:val="38"/>
          <w:rtl/>
        </w:rPr>
      </w:pPr>
      <w:r w:rsidRPr="00D65790">
        <w:rPr>
          <w:rFonts w:hint="cs"/>
          <w:sz w:val="38"/>
          <w:rtl/>
        </w:rPr>
        <w:t>ويجاب على من ق</w:t>
      </w:r>
      <w:r w:rsidR="00335DE2" w:rsidRPr="00D65790">
        <w:rPr>
          <w:rFonts w:hint="cs"/>
          <w:sz w:val="38"/>
          <w:rtl/>
        </w:rPr>
        <w:t>ال بالتحريم أو الكراهة بما يأتي</w:t>
      </w:r>
      <w:r w:rsidRPr="00D65790">
        <w:rPr>
          <w:rFonts w:hint="cs"/>
          <w:sz w:val="38"/>
          <w:rtl/>
        </w:rPr>
        <w:t>:</w:t>
      </w:r>
    </w:p>
    <w:p w:rsidR="00647285" w:rsidRPr="00D65790" w:rsidRDefault="00647285" w:rsidP="00A16B8F">
      <w:pPr>
        <w:jc w:val="both"/>
        <w:rPr>
          <w:sz w:val="38"/>
          <w:rtl/>
        </w:rPr>
      </w:pPr>
      <w:r w:rsidRPr="00D65790">
        <w:rPr>
          <w:rFonts w:hint="cs"/>
          <w:sz w:val="38"/>
          <w:rtl/>
        </w:rPr>
        <w:t>1- أننا لا نس</w:t>
      </w:r>
      <w:r w:rsidR="00F30A9A">
        <w:rPr>
          <w:rFonts w:hint="cs"/>
          <w:sz w:val="38"/>
          <w:rtl/>
        </w:rPr>
        <w:t>َ</w:t>
      </w:r>
      <w:r w:rsidRPr="00D65790">
        <w:rPr>
          <w:rFonts w:hint="cs"/>
          <w:sz w:val="38"/>
          <w:rtl/>
        </w:rPr>
        <w:t>ل</w:t>
      </w:r>
      <w:r w:rsidR="00F30A9A">
        <w:rPr>
          <w:rFonts w:hint="cs"/>
          <w:sz w:val="38"/>
          <w:rtl/>
        </w:rPr>
        <w:t>ِّ</w:t>
      </w:r>
      <w:r w:rsidRPr="00D65790">
        <w:rPr>
          <w:rFonts w:hint="cs"/>
          <w:sz w:val="38"/>
          <w:rtl/>
        </w:rPr>
        <w:t>م أن الصحابة لم يختلفوا في بيع وشراء المصحف فقد تقدم عن ابن عباس -رضي الله عنه</w:t>
      </w:r>
      <w:r w:rsidR="00335DE2" w:rsidRPr="00D65790">
        <w:rPr>
          <w:rFonts w:hint="cs"/>
          <w:sz w:val="38"/>
          <w:rtl/>
        </w:rPr>
        <w:t>ما</w:t>
      </w:r>
      <w:r w:rsidRPr="00D65790">
        <w:rPr>
          <w:rFonts w:hint="cs"/>
          <w:sz w:val="38"/>
          <w:rtl/>
        </w:rPr>
        <w:t>- جواز ذلك.</w:t>
      </w:r>
    </w:p>
    <w:p w:rsidR="00647285" w:rsidRPr="00D65790" w:rsidRDefault="00647285" w:rsidP="00A16B8F">
      <w:pPr>
        <w:jc w:val="both"/>
        <w:rPr>
          <w:sz w:val="38"/>
        </w:rPr>
      </w:pPr>
      <w:r w:rsidRPr="00D65790">
        <w:rPr>
          <w:rFonts w:hint="cs"/>
          <w:sz w:val="38"/>
          <w:rtl/>
        </w:rPr>
        <w:t xml:space="preserve">2- </w:t>
      </w:r>
      <w:r w:rsidR="00335DE2" w:rsidRPr="00D65790">
        <w:rPr>
          <w:rFonts w:hint="cs"/>
          <w:sz w:val="38"/>
          <w:rtl/>
        </w:rPr>
        <w:t>أن البيع إنما هو للورق والخط</w:t>
      </w:r>
      <w:r w:rsidR="006E44CE" w:rsidRPr="00D65790">
        <w:rPr>
          <w:rFonts w:hint="cs"/>
          <w:sz w:val="38"/>
          <w:rtl/>
        </w:rPr>
        <w:t xml:space="preserve">، </w:t>
      </w:r>
      <w:r w:rsidR="00335DE2" w:rsidRPr="00D65790">
        <w:rPr>
          <w:rFonts w:hint="cs"/>
          <w:sz w:val="38"/>
          <w:rtl/>
        </w:rPr>
        <w:t>و</w:t>
      </w:r>
      <w:r w:rsidRPr="00D65790">
        <w:rPr>
          <w:rFonts w:hint="cs"/>
          <w:sz w:val="38"/>
          <w:rtl/>
        </w:rPr>
        <w:t>الأنقاش</w:t>
      </w:r>
      <w:r w:rsidR="006E44CE" w:rsidRPr="00D65790">
        <w:rPr>
          <w:rFonts w:hint="cs"/>
          <w:sz w:val="38"/>
          <w:rtl/>
        </w:rPr>
        <w:t xml:space="preserve">، </w:t>
      </w:r>
      <w:r w:rsidRPr="00D65790">
        <w:rPr>
          <w:rFonts w:hint="cs"/>
          <w:sz w:val="38"/>
          <w:rtl/>
        </w:rPr>
        <w:t>وليس للكلام المكتوب فلا يكون في ذلك ابتذال</w:t>
      </w:r>
      <w:r w:rsidRPr="00D65790">
        <w:rPr>
          <w:rStyle w:val="a8"/>
          <w:rFonts w:ascii="Traditional Arabic" w:hAnsi="Traditional Arabic"/>
          <w:sz w:val="38"/>
          <w:rtl/>
        </w:rPr>
        <w:t>(</w:t>
      </w:r>
      <w:r w:rsidRPr="00D65790">
        <w:rPr>
          <w:rStyle w:val="a8"/>
          <w:rFonts w:ascii="Traditional Arabic" w:hAnsi="Traditional Arabic"/>
          <w:sz w:val="38"/>
          <w:rtl/>
        </w:rPr>
        <w:footnoteReference w:id="847"/>
      </w:r>
      <w:r w:rsidRPr="00D65790">
        <w:rPr>
          <w:rStyle w:val="a8"/>
          <w:rFonts w:ascii="Traditional Arabic" w:hAnsi="Traditional Arabic"/>
          <w:sz w:val="38"/>
          <w:rtl/>
        </w:rPr>
        <w:t>)</w:t>
      </w:r>
      <w:r w:rsidRPr="00D65790">
        <w:rPr>
          <w:rFonts w:hint="cs"/>
          <w:sz w:val="38"/>
          <w:rtl/>
        </w:rPr>
        <w:t>.</w:t>
      </w:r>
    </w:p>
    <w:p w:rsidR="00647285" w:rsidRPr="00D65790" w:rsidRDefault="00647285" w:rsidP="00F30A9A">
      <w:pPr>
        <w:pStyle w:val="3"/>
        <w:spacing w:after="240"/>
        <w:ind w:firstLine="510"/>
        <w:jc w:val="left"/>
        <w:rPr>
          <w:rtl/>
        </w:rPr>
      </w:pPr>
      <w:bookmarkStart w:id="164" w:name="_Toc336625231"/>
      <w:r w:rsidRPr="00D65790">
        <w:rPr>
          <w:rFonts w:hint="cs"/>
          <w:rtl/>
        </w:rPr>
        <w:t>المسألة السابعة:</w:t>
      </w:r>
      <w:r w:rsidR="00335DE2" w:rsidRPr="00D65790">
        <w:rPr>
          <w:rFonts w:hint="cs"/>
          <w:rtl/>
        </w:rPr>
        <w:t xml:space="preserve"> ما يفعل بالمصحف إذا بَلي؟</w:t>
      </w:r>
      <w:bookmarkEnd w:id="164"/>
    </w:p>
    <w:p w:rsidR="00647285" w:rsidRPr="00D65790" w:rsidRDefault="00647285" w:rsidP="00F30A9A">
      <w:pPr>
        <w:spacing w:line="288" w:lineRule="auto"/>
        <w:jc w:val="both"/>
        <w:rPr>
          <w:sz w:val="38"/>
          <w:vertAlign w:val="superscript"/>
          <w:rtl/>
        </w:rPr>
      </w:pPr>
      <w:r w:rsidRPr="00D65790">
        <w:rPr>
          <w:rFonts w:hint="cs"/>
          <w:sz w:val="38"/>
          <w:rtl/>
        </w:rPr>
        <w:t>دل الأثر ال</w:t>
      </w:r>
      <w:r w:rsidR="00F30A9A">
        <w:rPr>
          <w:rFonts w:hint="cs"/>
          <w:sz w:val="38"/>
          <w:rtl/>
        </w:rPr>
        <w:t>تاسع</w:t>
      </w:r>
      <w:r w:rsidRPr="00D65790">
        <w:rPr>
          <w:rFonts w:hint="cs"/>
          <w:sz w:val="38"/>
          <w:rtl/>
        </w:rPr>
        <w:t xml:space="preserve"> أن المصحف إذا بَلي</w:t>
      </w:r>
      <w:r w:rsidR="006E44CE" w:rsidRPr="00D65790">
        <w:rPr>
          <w:rFonts w:hint="cs"/>
          <w:sz w:val="38"/>
          <w:rtl/>
        </w:rPr>
        <w:t xml:space="preserve">، </w:t>
      </w:r>
      <w:r w:rsidRPr="00D65790">
        <w:rPr>
          <w:rFonts w:hint="cs"/>
          <w:sz w:val="38"/>
          <w:rtl/>
        </w:rPr>
        <w:t>فإنه يدفن</w:t>
      </w:r>
      <w:r w:rsidR="006E44CE" w:rsidRPr="00D65790">
        <w:rPr>
          <w:rFonts w:hint="cs"/>
          <w:sz w:val="38"/>
          <w:rtl/>
        </w:rPr>
        <w:t xml:space="preserve">، </w:t>
      </w:r>
      <w:r w:rsidR="00F30A9A">
        <w:rPr>
          <w:rFonts w:hint="cs"/>
          <w:sz w:val="38"/>
          <w:rtl/>
        </w:rPr>
        <w:t>وهذه المسألة اختل</w:t>
      </w:r>
      <w:r w:rsidRPr="00D65790">
        <w:rPr>
          <w:rFonts w:hint="cs"/>
          <w:sz w:val="38"/>
          <w:rtl/>
        </w:rPr>
        <w:t>ف العلماء فيها</w:t>
      </w:r>
      <w:r w:rsidRPr="00D65790">
        <w:rPr>
          <w:rStyle w:val="a8"/>
          <w:rFonts w:ascii="Traditional Arabic" w:hAnsi="Traditional Arabic"/>
          <w:sz w:val="38"/>
          <w:rtl/>
        </w:rPr>
        <w:t>(</w:t>
      </w:r>
      <w:r w:rsidRPr="00D65790">
        <w:rPr>
          <w:rStyle w:val="a8"/>
          <w:rFonts w:ascii="Traditional Arabic" w:hAnsi="Traditional Arabic"/>
          <w:sz w:val="38"/>
          <w:rtl/>
        </w:rPr>
        <w:footnoteReference w:id="848"/>
      </w:r>
      <w:r w:rsidRPr="00D65790">
        <w:rPr>
          <w:rStyle w:val="a8"/>
          <w:rFonts w:ascii="Traditional Arabic" w:hAnsi="Traditional Arabic"/>
          <w:sz w:val="38"/>
          <w:rtl/>
        </w:rPr>
        <w:t>)</w:t>
      </w:r>
      <w:r w:rsidRPr="00D65790">
        <w:rPr>
          <w:rFonts w:hint="cs"/>
          <w:sz w:val="38"/>
          <w:rtl/>
        </w:rPr>
        <w:t>: فمنهم من ذهب إلى إحراقه بالنار</w:t>
      </w:r>
      <w:r w:rsidR="006E44CE" w:rsidRPr="00D65790">
        <w:rPr>
          <w:rFonts w:hint="cs"/>
          <w:sz w:val="38"/>
          <w:rtl/>
        </w:rPr>
        <w:t xml:space="preserve">، </w:t>
      </w:r>
      <w:r w:rsidRPr="00D65790">
        <w:rPr>
          <w:rFonts w:hint="cs"/>
          <w:sz w:val="38"/>
          <w:rtl/>
        </w:rPr>
        <w:t>وبه قال جمهور العلماء</w:t>
      </w:r>
      <w:r w:rsidR="006E44CE" w:rsidRPr="00D65790">
        <w:rPr>
          <w:rFonts w:hint="cs"/>
          <w:sz w:val="38"/>
          <w:rtl/>
        </w:rPr>
        <w:t xml:space="preserve">، </w:t>
      </w:r>
      <w:r w:rsidRPr="00D65790">
        <w:rPr>
          <w:rFonts w:hint="cs"/>
          <w:sz w:val="38"/>
          <w:rtl/>
        </w:rPr>
        <w:t>ومنهم من ذهب إلى منع الإحراق وأنه إذا بَلي يحفر له في الأرض ويُدفن</w:t>
      </w:r>
      <w:r w:rsidR="006E44CE" w:rsidRPr="00D65790">
        <w:rPr>
          <w:rFonts w:hint="cs"/>
          <w:sz w:val="38"/>
          <w:rtl/>
        </w:rPr>
        <w:t xml:space="preserve">، </w:t>
      </w:r>
      <w:r w:rsidRPr="00D65790">
        <w:rPr>
          <w:rFonts w:hint="cs"/>
          <w:sz w:val="38"/>
          <w:rtl/>
        </w:rPr>
        <w:t>وهو ظاهر كلام أبي موسى الأشعري</w:t>
      </w:r>
      <w:r w:rsidR="00571712" w:rsidRPr="00D65790">
        <w:rPr>
          <w:rFonts w:hint="cs"/>
          <w:sz w:val="38"/>
        </w:rPr>
        <w:sym w:font="AGA Arabesque" w:char="F074"/>
      </w:r>
      <w:r w:rsidRPr="00D65790">
        <w:rPr>
          <w:rFonts w:hint="cs"/>
          <w:sz w:val="38"/>
          <w:vertAlign w:val="superscript"/>
          <w:rtl/>
        </w:rPr>
        <w:t>(</w:t>
      </w:r>
      <w:r w:rsidRPr="00D65790">
        <w:rPr>
          <w:rStyle w:val="a8"/>
          <w:rFonts w:ascii="Traditional Arabic" w:hAnsi="Traditional Arabic"/>
          <w:sz w:val="38"/>
          <w:rtl/>
        </w:rPr>
        <w:footnoteReference w:id="849"/>
      </w:r>
      <w:r w:rsidRPr="00D65790">
        <w:rPr>
          <w:rFonts w:hint="cs"/>
          <w:sz w:val="38"/>
          <w:vertAlign w:val="superscript"/>
          <w:rtl/>
        </w:rPr>
        <w:t>)</w:t>
      </w:r>
      <w:r w:rsidR="00A16B8F" w:rsidRPr="00D65790">
        <w:rPr>
          <w:rFonts w:hint="cs"/>
          <w:sz w:val="38"/>
          <w:vertAlign w:val="superscript"/>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850"/>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وهو مذهب الحنفية في المشهور عنهم</w:t>
      </w:r>
      <w:r w:rsidR="006E44CE" w:rsidRPr="00D65790">
        <w:rPr>
          <w:rFonts w:hint="cs"/>
          <w:sz w:val="38"/>
          <w:rtl/>
        </w:rPr>
        <w:t xml:space="preserve">، </w:t>
      </w:r>
      <w:r w:rsidRPr="00D65790">
        <w:rPr>
          <w:rFonts w:hint="cs"/>
          <w:sz w:val="38"/>
          <w:rtl/>
        </w:rPr>
        <w:t>والحنابلة</w:t>
      </w:r>
      <w:r w:rsidRPr="00D65790">
        <w:rPr>
          <w:rStyle w:val="a8"/>
          <w:rFonts w:ascii="Traditional Arabic" w:hAnsi="Traditional Arabic"/>
          <w:sz w:val="38"/>
          <w:rtl/>
        </w:rPr>
        <w:t>(</w:t>
      </w:r>
      <w:r w:rsidRPr="00D65790">
        <w:rPr>
          <w:rStyle w:val="a8"/>
          <w:rFonts w:ascii="Traditional Arabic" w:hAnsi="Traditional Arabic"/>
          <w:sz w:val="38"/>
          <w:rtl/>
        </w:rPr>
        <w:footnoteReference w:id="851"/>
      </w:r>
      <w:r w:rsidRPr="00D65790">
        <w:rPr>
          <w:rStyle w:val="a8"/>
          <w:rFonts w:ascii="Traditional Arabic" w:hAnsi="Traditional Arabic"/>
          <w:sz w:val="38"/>
          <w:rtl/>
        </w:rPr>
        <w:t>)</w:t>
      </w:r>
      <w:r w:rsidRPr="00D65790">
        <w:rPr>
          <w:rFonts w:hint="cs"/>
          <w:sz w:val="38"/>
          <w:rtl/>
        </w:rPr>
        <w:t xml:space="preserve"> وهو الصواب؛ لأن في دفنه في الأرض إكراماً له</w:t>
      </w:r>
      <w:r w:rsidR="006E44CE" w:rsidRPr="00D65790">
        <w:rPr>
          <w:rFonts w:hint="cs"/>
          <w:sz w:val="38"/>
          <w:rtl/>
        </w:rPr>
        <w:t xml:space="preserve">، </w:t>
      </w:r>
      <w:r w:rsidRPr="00D65790">
        <w:rPr>
          <w:rFonts w:hint="cs"/>
          <w:sz w:val="38"/>
          <w:rtl/>
        </w:rPr>
        <w:t>وخوفاً عليه من الامتهان</w:t>
      </w:r>
      <w:r w:rsidR="006E44CE" w:rsidRPr="00D65790">
        <w:rPr>
          <w:rFonts w:hint="cs"/>
          <w:sz w:val="38"/>
          <w:rtl/>
        </w:rPr>
        <w:t xml:space="preserve">، </w:t>
      </w:r>
      <w:r w:rsidRPr="00D65790">
        <w:rPr>
          <w:rFonts w:hint="cs"/>
          <w:sz w:val="38"/>
          <w:rtl/>
        </w:rPr>
        <w:t>كبدن المسلم</w:t>
      </w:r>
      <w:r w:rsidR="006E44CE" w:rsidRPr="00D65790">
        <w:rPr>
          <w:rFonts w:hint="cs"/>
          <w:sz w:val="38"/>
          <w:rtl/>
        </w:rPr>
        <w:t xml:space="preserve">، </w:t>
      </w:r>
      <w:r w:rsidRPr="00D65790">
        <w:rPr>
          <w:rFonts w:hint="cs"/>
          <w:sz w:val="38"/>
          <w:rtl/>
        </w:rPr>
        <w:t>فإن كرامة بدنه دفنه في موضع يُصان فيه إذا مات</w:t>
      </w:r>
      <w:r w:rsidRPr="00D65790">
        <w:rPr>
          <w:rStyle w:val="a8"/>
          <w:rFonts w:ascii="Traditional Arabic" w:hAnsi="Traditional Arabic"/>
          <w:sz w:val="38"/>
          <w:rtl/>
        </w:rPr>
        <w:t>(</w:t>
      </w:r>
      <w:r w:rsidRPr="00D65790">
        <w:rPr>
          <w:rStyle w:val="a8"/>
          <w:rFonts w:ascii="Traditional Arabic" w:hAnsi="Traditional Arabic"/>
          <w:sz w:val="38"/>
          <w:rtl/>
        </w:rPr>
        <w:footnoteReference w:id="852"/>
      </w:r>
      <w:r w:rsidRPr="00D65790">
        <w:rPr>
          <w:rStyle w:val="a8"/>
          <w:rFonts w:ascii="Traditional Arabic" w:hAnsi="Traditional Arabic"/>
          <w:sz w:val="38"/>
          <w:rtl/>
        </w:rPr>
        <w:t>)</w:t>
      </w:r>
      <w:r w:rsidRPr="00D65790">
        <w:rPr>
          <w:rFonts w:hint="cs"/>
          <w:sz w:val="38"/>
          <w:rtl/>
        </w:rPr>
        <w:t>.</w:t>
      </w:r>
    </w:p>
    <w:p w:rsidR="00647285" w:rsidRPr="00D65790" w:rsidRDefault="00647285" w:rsidP="00971376">
      <w:pPr>
        <w:pStyle w:val="3"/>
        <w:rPr>
          <w:rtl/>
        </w:rPr>
      </w:pPr>
      <w:bookmarkStart w:id="165" w:name="_Toc336625232"/>
      <w:r w:rsidRPr="00D65790">
        <w:rPr>
          <w:rFonts w:hint="cs"/>
          <w:rtl/>
        </w:rPr>
        <w:t>المسألة الثامنة: حكم تفسير القرآن بالرأي:</w:t>
      </w:r>
      <w:bookmarkEnd w:id="165"/>
    </w:p>
    <w:p w:rsidR="00647285" w:rsidRPr="00D65790" w:rsidRDefault="00647285" w:rsidP="00F30A9A">
      <w:pPr>
        <w:jc w:val="both"/>
        <w:rPr>
          <w:sz w:val="38"/>
          <w:rtl/>
        </w:rPr>
      </w:pPr>
      <w:r w:rsidRPr="00D65790">
        <w:rPr>
          <w:rFonts w:hint="cs"/>
          <w:sz w:val="38"/>
          <w:rtl/>
        </w:rPr>
        <w:t xml:space="preserve">دل الأثر </w:t>
      </w:r>
      <w:r w:rsidR="00F30A9A">
        <w:rPr>
          <w:rFonts w:hint="cs"/>
          <w:sz w:val="38"/>
          <w:rtl/>
        </w:rPr>
        <w:t>العاشر والحادي عشر</w:t>
      </w:r>
      <w:r w:rsidRPr="00D65790">
        <w:rPr>
          <w:rFonts w:hint="cs"/>
          <w:sz w:val="38"/>
          <w:rtl/>
        </w:rPr>
        <w:t xml:space="preserve"> على كراهة تفسير القرآن بالرأي كراهة تحريمية</w:t>
      </w:r>
      <w:r w:rsidR="006E44CE" w:rsidRPr="00D65790">
        <w:rPr>
          <w:rFonts w:hint="cs"/>
          <w:sz w:val="38"/>
          <w:rtl/>
        </w:rPr>
        <w:t xml:space="preserve">، </w:t>
      </w:r>
      <w:r w:rsidRPr="00D65790">
        <w:rPr>
          <w:rFonts w:hint="cs"/>
          <w:sz w:val="38"/>
          <w:rtl/>
        </w:rPr>
        <w:t>فقد كان الإمام إبراهيم</w:t>
      </w:r>
      <w:r w:rsidR="006E44CE" w:rsidRPr="00D65790">
        <w:rPr>
          <w:rFonts w:hint="cs"/>
          <w:sz w:val="38"/>
          <w:rtl/>
        </w:rPr>
        <w:t xml:space="preserve">، </w:t>
      </w:r>
      <w:r w:rsidRPr="00D65790">
        <w:rPr>
          <w:rFonts w:hint="cs"/>
          <w:sz w:val="38"/>
          <w:rtl/>
        </w:rPr>
        <w:t xml:space="preserve">وأصحاب عبد الله بن مسعود </w:t>
      </w:r>
      <w:r w:rsidRPr="00D65790">
        <w:rPr>
          <w:rFonts w:hint="cs"/>
          <w:sz w:val="38"/>
        </w:rPr>
        <w:sym w:font="AGA Arabesque" w:char="F074"/>
      </w:r>
      <w:r w:rsidRPr="00D65790">
        <w:rPr>
          <w:rFonts w:hint="cs"/>
          <w:sz w:val="38"/>
          <w:rtl/>
        </w:rPr>
        <w:t xml:space="preserve"> يهابون التفسير ويتقونه</w:t>
      </w:r>
      <w:r w:rsidR="006E44CE" w:rsidRPr="00D65790">
        <w:rPr>
          <w:rFonts w:hint="cs"/>
          <w:sz w:val="38"/>
          <w:rtl/>
        </w:rPr>
        <w:t xml:space="preserve">، </w:t>
      </w:r>
      <w:r w:rsidRPr="00D65790">
        <w:rPr>
          <w:rFonts w:hint="cs"/>
          <w:sz w:val="38"/>
          <w:rtl/>
        </w:rPr>
        <w:t>ولا يفسرون لما لا علم لهم به</w:t>
      </w:r>
      <w:r w:rsidR="006E44CE" w:rsidRPr="00D65790">
        <w:rPr>
          <w:rFonts w:hint="cs"/>
          <w:sz w:val="38"/>
          <w:rtl/>
        </w:rPr>
        <w:t xml:space="preserve">، </w:t>
      </w:r>
      <w:r w:rsidRPr="00D65790">
        <w:rPr>
          <w:rFonts w:hint="cs"/>
          <w:sz w:val="38"/>
          <w:rtl/>
        </w:rPr>
        <w:t>قال ابن كثير</w:t>
      </w:r>
      <w:r w:rsidR="00896E64" w:rsidRPr="00D65790">
        <w:rPr>
          <w:rStyle w:val="a8"/>
          <w:rFonts w:ascii="Traditional Arabic" w:hAnsi="Traditional Arabic"/>
          <w:sz w:val="38"/>
          <w:rtl/>
        </w:rPr>
        <w:t>(</w:t>
      </w:r>
      <w:r w:rsidR="00896E64" w:rsidRPr="00D65790">
        <w:rPr>
          <w:rStyle w:val="a8"/>
          <w:rFonts w:ascii="Traditional Arabic" w:hAnsi="Traditional Arabic"/>
          <w:sz w:val="38"/>
          <w:rtl/>
        </w:rPr>
        <w:footnoteReference w:id="853"/>
      </w:r>
      <w:r w:rsidR="00896E64" w:rsidRPr="00D65790">
        <w:rPr>
          <w:rStyle w:val="a8"/>
          <w:rFonts w:ascii="Traditional Arabic" w:hAnsi="Traditional Arabic"/>
          <w:sz w:val="38"/>
          <w:rtl/>
        </w:rPr>
        <w:t>)</w:t>
      </w:r>
      <w:r w:rsidRPr="00D65790">
        <w:rPr>
          <w:rFonts w:hint="cs"/>
          <w:sz w:val="38"/>
          <w:rtl/>
        </w:rPr>
        <w:t xml:space="preserve"> بعد أن أورد جملة من الآثار عن السلف في التوقف عن تفسير القرآن: (( فهذه الآثار الصحيحة وما شاكلها عن أئمة السلف محمولة على تحرجهم عن الكلام في التفسير بما لا علم لهم به</w:t>
      </w:r>
      <w:r w:rsidR="006E44CE" w:rsidRPr="00D65790">
        <w:rPr>
          <w:rFonts w:hint="cs"/>
          <w:sz w:val="38"/>
          <w:rtl/>
        </w:rPr>
        <w:t xml:space="preserve">، </w:t>
      </w:r>
      <w:r w:rsidRPr="00D65790">
        <w:rPr>
          <w:rFonts w:hint="cs"/>
          <w:sz w:val="38"/>
          <w:rtl/>
        </w:rPr>
        <w:t>فأما من تكلم بما يعلم من ذلك لغة وشرعاً</w:t>
      </w:r>
      <w:r w:rsidR="006E44CE" w:rsidRPr="00D65790">
        <w:rPr>
          <w:rFonts w:hint="cs"/>
          <w:sz w:val="38"/>
          <w:rtl/>
        </w:rPr>
        <w:t xml:space="preserve">، </w:t>
      </w:r>
      <w:r w:rsidRPr="00D65790">
        <w:rPr>
          <w:rFonts w:hint="cs"/>
          <w:sz w:val="38"/>
          <w:rtl/>
        </w:rPr>
        <w:t>فلا حرج عليه</w:t>
      </w:r>
      <w:r w:rsidR="006E44CE" w:rsidRPr="00D65790">
        <w:rPr>
          <w:rFonts w:hint="cs"/>
          <w:sz w:val="38"/>
          <w:rtl/>
        </w:rPr>
        <w:t xml:space="preserve">، </w:t>
      </w:r>
      <w:r w:rsidRPr="00D65790">
        <w:rPr>
          <w:rFonts w:hint="cs"/>
          <w:sz w:val="38"/>
          <w:rtl/>
        </w:rPr>
        <w:t>ولهذا روُي عن هؤلاء وغيرهم أقوال في التفسير</w:t>
      </w:r>
      <w:r w:rsidR="006E44CE" w:rsidRPr="00D65790">
        <w:rPr>
          <w:rFonts w:hint="cs"/>
          <w:sz w:val="38"/>
          <w:rtl/>
        </w:rPr>
        <w:t xml:space="preserve">، </w:t>
      </w:r>
      <w:r w:rsidRPr="00D65790">
        <w:rPr>
          <w:rFonts w:hint="cs"/>
          <w:sz w:val="38"/>
          <w:rtl/>
        </w:rPr>
        <w:t>ولا منافاة</w:t>
      </w:r>
      <w:r w:rsidR="006E44CE" w:rsidRPr="00D65790">
        <w:rPr>
          <w:rFonts w:hint="cs"/>
          <w:sz w:val="38"/>
          <w:rtl/>
        </w:rPr>
        <w:t xml:space="preserve">، </w:t>
      </w:r>
      <w:r w:rsidRPr="00D65790">
        <w:rPr>
          <w:rFonts w:hint="cs"/>
          <w:sz w:val="38"/>
          <w:rtl/>
        </w:rPr>
        <w:t>لأنهم تكلموا فيما علموه</w:t>
      </w:r>
      <w:r w:rsidR="006E44CE" w:rsidRPr="00D65790">
        <w:rPr>
          <w:rFonts w:hint="cs"/>
          <w:sz w:val="38"/>
          <w:rtl/>
        </w:rPr>
        <w:t xml:space="preserve">، </w:t>
      </w:r>
      <w:r w:rsidRPr="00D65790">
        <w:rPr>
          <w:rFonts w:hint="cs"/>
          <w:sz w:val="38"/>
          <w:rtl/>
        </w:rPr>
        <w:t>وسكتوا عما جهلوه</w:t>
      </w:r>
      <w:r w:rsidR="006E44CE" w:rsidRPr="00D65790">
        <w:rPr>
          <w:rFonts w:hint="cs"/>
          <w:sz w:val="38"/>
          <w:rtl/>
        </w:rPr>
        <w:t xml:space="preserve">، </w:t>
      </w:r>
      <w:r w:rsidRPr="00D65790">
        <w:rPr>
          <w:rFonts w:hint="cs"/>
          <w:sz w:val="38"/>
          <w:rtl/>
        </w:rPr>
        <w:t>وهذا هو الواجب على كل أحد</w:t>
      </w:r>
      <w:r w:rsidR="006E44CE" w:rsidRPr="00D65790">
        <w:rPr>
          <w:rFonts w:hint="cs"/>
          <w:sz w:val="38"/>
          <w:rtl/>
        </w:rPr>
        <w:t xml:space="preserve">، </w:t>
      </w:r>
      <w:r w:rsidRPr="00D65790">
        <w:rPr>
          <w:rFonts w:hint="cs"/>
          <w:sz w:val="38"/>
          <w:rtl/>
        </w:rPr>
        <w:t>فإنه يجب السكوت عما لا علم له به</w:t>
      </w:r>
      <w:r w:rsidR="006E44CE" w:rsidRPr="00D65790">
        <w:rPr>
          <w:rFonts w:hint="cs"/>
          <w:sz w:val="38"/>
          <w:rtl/>
        </w:rPr>
        <w:t xml:space="preserve">، </w:t>
      </w:r>
      <w:r w:rsidRPr="00D65790">
        <w:rPr>
          <w:rFonts w:hint="cs"/>
          <w:sz w:val="38"/>
          <w:rtl/>
        </w:rPr>
        <w:t>فكذلك يجب القول فيما سُئل عنه مما يعلمه))</w:t>
      </w:r>
      <w:r w:rsidRPr="00D65790">
        <w:rPr>
          <w:rStyle w:val="a8"/>
          <w:rFonts w:ascii="Traditional Arabic" w:hAnsi="Traditional Arabic"/>
          <w:sz w:val="38"/>
          <w:rtl/>
        </w:rPr>
        <w:t>(</w:t>
      </w:r>
      <w:r w:rsidRPr="00D65790">
        <w:rPr>
          <w:rStyle w:val="a8"/>
          <w:rFonts w:ascii="Traditional Arabic" w:hAnsi="Traditional Arabic"/>
          <w:sz w:val="38"/>
          <w:rtl/>
        </w:rPr>
        <w:footnoteReference w:id="854"/>
      </w:r>
      <w:r w:rsidRPr="00D65790">
        <w:rPr>
          <w:rStyle w:val="a8"/>
          <w:rFonts w:ascii="Traditional Arabic" w:hAnsi="Traditional Arabic"/>
          <w:sz w:val="38"/>
          <w:rtl/>
        </w:rPr>
        <w:t>)</w:t>
      </w:r>
      <w:r w:rsidRPr="00D65790">
        <w:rPr>
          <w:rFonts w:hint="cs"/>
          <w:sz w:val="38"/>
          <w:rtl/>
        </w:rPr>
        <w:t>.</w:t>
      </w:r>
    </w:p>
    <w:p w:rsidR="00647285" w:rsidRPr="00D65790" w:rsidRDefault="00647285" w:rsidP="00A26905">
      <w:pPr>
        <w:jc w:val="both"/>
        <w:rPr>
          <w:sz w:val="38"/>
          <w:rtl/>
        </w:rPr>
      </w:pPr>
      <w:r w:rsidRPr="00D65790">
        <w:rPr>
          <w:rFonts w:hint="cs"/>
          <w:sz w:val="38"/>
          <w:rtl/>
        </w:rPr>
        <w:t>فالإمام إبراهيم وغيره من السلف كانوا (( يعظمون تفسير القرآن</w:t>
      </w:r>
      <w:r w:rsidR="006E44CE" w:rsidRPr="00D65790">
        <w:rPr>
          <w:rFonts w:hint="cs"/>
          <w:sz w:val="38"/>
          <w:rtl/>
        </w:rPr>
        <w:t xml:space="preserve">، </w:t>
      </w:r>
      <w:r w:rsidRPr="00D65790">
        <w:rPr>
          <w:rFonts w:hint="cs"/>
          <w:sz w:val="38"/>
          <w:rtl/>
        </w:rPr>
        <w:t>ويتوقفون عنه تورعاً</w:t>
      </w:r>
      <w:r w:rsidR="006E44CE" w:rsidRPr="00D65790">
        <w:rPr>
          <w:rFonts w:hint="cs"/>
          <w:sz w:val="38"/>
          <w:rtl/>
        </w:rPr>
        <w:t xml:space="preserve">، </w:t>
      </w:r>
      <w:r w:rsidRPr="00D65790">
        <w:rPr>
          <w:rFonts w:hint="cs"/>
          <w:sz w:val="38"/>
          <w:rtl/>
        </w:rPr>
        <w:t>واحتياطاً لأنفسهم</w:t>
      </w:r>
      <w:r w:rsidR="006E44CE" w:rsidRPr="00D65790">
        <w:rPr>
          <w:rFonts w:hint="cs"/>
          <w:sz w:val="38"/>
          <w:rtl/>
        </w:rPr>
        <w:t xml:space="preserve">، </w:t>
      </w:r>
      <w:r w:rsidRPr="00D65790">
        <w:rPr>
          <w:rFonts w:hint="cs"/>
          <w:sz w:val="38"/>
          <w:rtl/>
        </w:rPr>
        <w:t>مع إدراكهم وتقدمهم))</w:t>
      </w:r>
      <w:r w:rsidRPr="00D65790">
        <w:rPr>
          <w:rStyle w:val="a8"/>
          <w:rFonts w:ascii="Traditional Arabic" w:hAnsi="Traditional Arabic"/>
          <w:sz w:val="38"/>
          <w:rtl/>
        </w:rPr>
        <w:t>(</w:t>
      </w:r>
      <w:r w:rsidRPr="00D65790">
        <w:rPr>
          <w:rStyle w:val="a8"/>
          <w:rFonts w:ascii="Traditional Arabic" w:hAnsi="Traditional Arabic"/>
          <w:sz w:val="38"/>
          <w:rtl/>
        </w:rPr>
        <w:footnoteReference w:id="855"/>
      </w:r>
      <w:r w:rsidRPr="00D65790">
        <w:rPr>
          <w:rStyle w:val="a8"/>
          <w:rFonts w:ascii="Traditional Arabic" w:hAnsi="Traditional Arabic"/>
          <w:sz w:val="38"/>
          <w:rtl/>
        </w:rPr>
        <w:t>)</w:t>
      </w:r>
      <w:r w:rsidRPr="00D65790">
        <w:rPr>
          <w:rFonts w:hint="cs"/>
          <w:sz w:val="38"/>
          <w:rtl/>
        </w:rPr>
        <w:t>.</w:t>
      </w:r>
    </w:p>
    <w:p w:rsidR="00647285" w:rsidRPr="00D65790" w:rsidRDefault="00971376" w:rsidP="00647285">
      <w:pPr>
        <w:rPr>
          <w:b/>
          <w:bCs/>
          <w:sz w:val="38"/>
          <w:rtl/>
        </w:rPr>
      </w:pPr>
      <w:r w:rsidRPr="00D65790">
        <w:rPr>
          <w:rFonts w:hint="cs"/>
          <w:b/>
          <w:bCs/>
          <w:sz w:val="38"/>
          <w:rtl/>
        </w:rPr>
        <w:t>ومما يدل على تحريم</w:t>
      </w:r>
      <w:r w:rsidR="00647285" w:rsidRPr="00D65790">
        <w:rPr>
          <w:rFonts w:hint="cs"/>
          <w:b/>
          <w:bCs/>
          <w:sz w:val="38"/>
          <w:rtl/>
        </w:rPr>
        <w:t xml:space="preserve"> تفسير القرآن بالرأي ما يأتي:</w:t>
      </w:r>
    </w:p>
    <w:p w:rsidR="00647285" w:rsidRPr="001A09FB" w:rsidRDefault="00647285" w:rsidP="002B0D94">
      <w:pPr>
        <w:pStyle w:val="a9"/>
        <w:numPr>
          <w:ilvl w:val="0"/>
          <w:numId w:val="111"/>
        </w:numPr>
        <w:ind w:left="510" w:firstLine="0"/>
        <w:jc w:val="both"/>
        <w:rPr>
          <w:rFonts w:ascii="Tahoma" w:hAnsi="Tahoma"/>
          <w:sz w:val="38"/>
          <w:rtl/>
        </w:rPr>
      </w:pPr>
      <w:r w:rsidRPr="001A09FB">
        <w:rPr>
          <w:rFonts w:hint="cs"/>
          <w:sz w:val="38"/>
          <w:rtl/>
        </w:rPr>
        <w:t>قال تعالى:</w:t>
      </w:r>
      <w:r w:rsidRPr="001A09FB">
        <w:rPr>
          <w:rFonts w:ascii="QCF_BSML" w:hAnsi="QCF_BSML" w:cs="QCF_BSML"/>
          <w:b/>
          <w:bCs/>
          <w:sz w:val="35"/>
          <w:szCs w:val="35"/>
          <w:rtl/>
        </w:rPr>
        <w:t>(</w:t>
      </w:r>
      <w:r w:rsidRPr="001A09FB">
        <w:rPr>
          <w:rFonts w:ascii="QCF_P285" w:hAnsi="QCF_P285" w:cs="QCF_P285"/>
          <w:sz w:val="35"/>
          <w:szCs w:val="35"/>
          <w:rtl/>
        </w:rPr>
        <w:t>ﯯ ﯰ ﯱ ﯲ ﯳ ﯴ ﯵ ﯶ ﯷ ﯸ ﯹ ﯺ ﯻ ﯼ ﯽ ﯾ ﯿ</w:t>
      </w:r>
      <w:r w:rsidRPr="001A09FB">
        <w:rPr>
          <w:rFonts w:ascii="QCF_BSML" w:hAnsi="QCF_BSML" w:cs="QCF_BSML"/>
          <w:b/>
          <w:bCs/>
          <w:sz w:val="35"/>
          <w:szCs w:val="35"/>
          <w:rtl/>
        </w:rPr>
        <w:t>)</w:t>
      </w:r>
      <w:r w:rsidR="00971376" w:rsidRPr="001A09FB">
        <w:rPr>
          <w:rFonts w:ascii="Tahoma" w:hAnsi="Tahoma" w:hint="cs"/>
          <w:sz w:val="38"/>
          <w:rtl/>
        </w:rPr>
        <w:t>[</w:t>
      </w:r>
      <w:r w:rsidRPr="001A09FB">
        <w:rPr>
          <w:rFonts w:ascii="Tahoma" w:hAnsi="Tahoma"/>
          <w:sz w:val="38"/>
          <w:rtl/>
        </w:rPr>
        <w:t>الإسراء:36</w:t>
      </w:r>
      <w:r w:rsidRPr="001A09FB">
        <w:rPr>
          <w:rFonts w:ascii="Tahoma" w:hAnsi="Tahoma" w:hint="cs"/>
          <w:sz w:val="38"/>
          <w:rtl/>
        </w:rPr>
        <w:t>]</w:t>
      </w:r>
      <w:r w:rsidR="006E44CE" w:rsidRPr="001A09FB">
        <w:rPr>
          <w:rFonts w:ascii="Tahoma" w:hAnsi="Tahoma" w:hint="cs"/>
          <w:sz w:val="38"/>
          <w:rtl/>
        </w:rPr>
        <w:t xml:space="preserve">، </w:t>
      </w:r>
      <w:r w:rsidRPr="001A09FB">
        <w:rPr>
          <w:rFonts w:ascii="Tahoma" w:hAnsi="Tahoma" w:hint="cs"/>
          <w:sz w:val="38"/>
          <w:rtl/>
        </w:rPr>
        <w:t xml:space="preserve">أي </w:t>
      </w:r>
      <w:r w:rsidRPr="001A09FB">
        <w:rPr>
          <w:rFonts w:hint="cs"/>
          <w:sz w:val="38"/>
          <w:rtl/>
        </w:rPr>
        <w:t>((</w:t>
      </w:r>
      <w:r w:rsidRPr="001A09FB">
        <w:rPr>
          <w:rFonts w:ascii="Tahoma" w:hAnsi="Tahoma" w:hint="cs"/>
          <w:sz w:val="38"/>
          <w:rtl/>
        </w:rPr>
        <w:t xml:space="preserve"> ولا تتبع ما ليس لك به علم</w:t>
      </w:r>
      <w:r w:rsidR="006E44CE" w:rsidRPr="001A09FB">
        <w:rPr>
          <w:rFonts w:ascii="Tahoma" w:hAnsi="Tahoma" w:hint="cs"/>
          <w:sz w:val="38"/>
          <w:rtl/>
        </w:rPr>
        <w:t xml:space="preserve">، </w:t>
      </w:r>
      <w:r w:rsidR="00A16B8F" w:rsidRPr="001A09FB">
        <w:rPr>
          <w:rFonts w:ascii="Tahoma" w:hAnsi="Tahoma" w:hint="cs"/>
          <w:sz w:val="38"/>
          <w:rtl/>
        </w:rPr>
        <w:t>بل تثبت في كل</w:t>
      </w:r>
      <w:r w:rsidR="00B95B47" w:rsidRPr="001A09FB">
        <w:rPr>
          <w:rFonts w:ascii="Tahoma" w:hAnsi="Tahoma" w:hint="cs"/>
          <w:sz w:val="38"/>
          <w:rtl/>
        </w:rPr>
        <w:t xml:space="preserve"> </w:t>
      </w:r>
      <w:r w:rsidR="00A16B8F" w:rsidRPr="001A09FB">
        <w:rPr>
          <w:rFonts w:ascii="Tahoma" w:hAnsi="Tahoma" w:hint="cs"/>
          <w:sz w:val="38"/>
          <w:rtl/>
        </w:rPr>
        <w:t>ما</w:t>
      </w:r>
      <w:r w:rsidRPr="001A09FB">
        <w:rPr>
          <w:rFonts w:ascii="Tahoma" w:hAnsi="Tahoma" w:hint="cs"/>
          <w:sz w:val="38"/>
          <w:rtl/>
        </w:rPr>
        <w:t>تقوله وتعقله</w:t>
      </w:r>
      <w:r w:rsidR="006E44CE" w:rsidRPr="001A09FB">
        <w:rPr>
          <w:rFonts w:ascii="Tahoma" w:hAnsi="Tahoma" w:hint="cs"/>
          <w:sz w:val="38"/>
          <w:rtl/>
        </w:rPr>
        <w:t xml:space="preserve">، </w:t>
      </w:r>
      <w:r w:rsidRPr="001A09FB">
        <w:rPr>
          <w:rFonts w:ascii="Tahoma" w:hAnsi="Tahoma" w:hint="cs"/>
          <w:sz w:val="38"/>
          <w:rtl/>
        </w:rPr>
        <w:t>فلا تظن ذلك يذهب لا لك ولا عليك</w:t>
      </w:r>
      <w:r w:rsidR="00B95B47" w:rsidRPr="001A09FB">
        <w:rPr>
          <w:rFonts w:ascii="Tahoma" w:hAnsi="Tahoma" w:hint="cs"/>
          <w:sz w:val="38"/>
          <w:rtl/>
        </w:rPr>
        <w:t xml:space="preserve"> </w:t>
      </w:r>
      <w:r w:rsidRPr="001A09FB">
        <w:rPr>
          <w:rFonts w:hint="cs"/>
          <w:sz w:val="38"/>
          <w:rtl/>
        </w:rPr>
        <w:t>))</w:t>
      </w:r>
      <w:r w:rsidRPr="001A09FB">
        <w:rPr>
          <w:rStyle w:val="a8"/>
          <w:rFonts w:ascii="Traditional Arabic" w:hAnsi="Traditional Arabic"/>
          <w:sz w:val="38"/>
          <w:rtl/>
        </w:rPr>
        <w:t>(</w:t>
      </w:r>
      <w:r w:rsidRPr="00D65790">
        <w:rPr>
          <w:rStyle w:val="a8"/>
          <w:rFonts w:ascii="Traditional Arabic" w:hAnsi="Traditional Arabic"/>
          <w:sz w:val="38"/>
          <w:rtl/>
        </w:rPr>
        <w:footnoteReference w:id="856"/>
      </w:r>
      <w:r w:rsidRPr="001A09FB">
        <w:rPr>
          <w:rStyle w:val="a8"/>
          <w:rFonts w:ascii="Traditional Arabic" w:hAnsi="Traditional Arabic"/>
          <w:sz w:val="38"/>
          <w:rtl/>
        </w:rPr>
        <w:t>)</w:t>
      </w:r>
      <w:r w:rsidRPr="001A09FB">
        <w:rPr>
          <w:rFonts w:hint="cs"/>
          <w:sz w:val="38"/>
          <w:rtl/>
        </w:rPr>
        <w:t>.</w:t>
      </w:r>
    </w:p>
    <w:p w:rsidR="00647285" w:rsidRPr="00D65790" w:rsidRDefault="00647285" w:rsidP="00982958">
      <w:pPr>
        <w:jc w:val="both"/>
        <w:rPr>
          <w:sz w:val="38"/>
          <w:rtl/>
        </w:rPr>
      </w:pPr>
      <w:r w:rsidRPr="00D65790">
        <w:rPr>
          <w:rFonts w:hint="cs"/>
          <w:sz w:val="38"/>
          <w:rtl/>
        </w:rPr>
        <w:t>2- أن ((</w:t>
      </w:r>
      <w:r w:rsidR="00BD7EBE" w:rsidRPr="00D65790">
        <w:rPr>
          <w:rFonts w:hint="cs"/>
          <w:sz w:val="38"/>
          <w:rtl/>
        </w:rPr>
        <w:t xml:space="preserve"> </w:t>
      </w:r>
      <w:r w:rsidRPr="00D65790">
        <w:rPr>
          <w:rFonts w:hint="cs"/>
          <w:sz w:val="38"/>
          <w:rtl/>
        </w:rPr>
        <w:t>القائل في دين الله بالظن</w:t>
      </w:r>
      <w:r w:rsidR="006E44CE" w:rsidRPr="00D65790">
        <w:rPr>
          <w:rFonts w:hint="cs"/>
          <w:sz w:val="38"/>
          <w:rtl/>
        </w:rPr>
        <w:t xml:space="preserve">، </w:t>
      </w:r>
      <w:r w:rsidRPr="00D65790">
        <w:rPr>
          <w:rFonts w:hint="cs"/>
          <w:sz w:val="38"/>
          <w:rtl/>
        </w:rPr>
        <w:t>قائل على الله ما لا يعلم</w:t>
      </w:r>
      <w:r w:rsidR="006E44CE" w:rsidRPr="00D65790">
        <w:rPr>
          <w:rFonts w:hint="cs"/>
          <w:sz w:val="38"/>
          <w:rtl/>
        </w:rPr>
        <w:t xml:space="preserve">، </w:t>
      </w:r>
      <w:r w:rsidRPr="00D65790">
        <w:rPr>
          <w:rFonts w:hint="cs"/>
          <w:sz w:val="38"/>
          <w:rtl/>
        </w:rPr>
        <w:t xml:space="preserve">وقد حرم الله جل ثناؤه ذلك في كتابه على عباده فقال: </w:t>
      </w:r>
      <w:r w:rsidRPr="00D65790">
        <w:rPr>
          <w:rFonts w:ascii="QCF_BSML" w:hAnsi="QCF_BSML" w:cs="QCF_BSML"/>
          <w:b/>
          <w:bCs/>
          <w:sz w:val="35"/>
          <w:szCs w:val="35"/>
          <w:rtl/>
        </w:rPr>
        <w:t>(</w:t>
      </w:r>
      <w:r w:rsidRPr="00D65790">
        <w:rPr>
          <w:rFonts w:ascii="QCF_P154" w:hAnsi="QCF_P154" w:cs="QCF_P154"/>
          <w:sz w:val="35"/>
          <w:szCs w:val="35"/>
          <w:rtl/>
        </w:rPr>
        <w:t>ﮀ ﮁ ﮂ ﮃ ﮄ ﮅ ﮆ ﮇ ﮈ ﮉ ﮊ ﮋ ﮌ ﮍ ﮎ ﮏ ﮐ ﮑ ﮒ ﮓ ﮔ ﮕ ﮖ ﮗ ﮘ ﮙ ﮚ ﮛ ﮜ</w:t>
      </w:r>
      <w:r w:rsidRPr="00D65790">
        <w:rPr>
          <w:rFonts w:ascii="QCF_BSML" w:hAnsi="QCF_BSML" w:cs="QCF_BSML"/>
          <w:b/>
          <w:bCs/>
          <w:sz w:val="35"/>
          <w:szCs w:val="35"/>
          <w:rtl/>
        </w:rPr>
        <w:t>)</w:t>
      </w:r>
      <w:r w:rsidR="00982958" w:rsidRPr="00D65790">
        <w:rPr>
          <w:rFonts w:ascii="Tahoma" w:hAnsi="Tahoma" w:hint="cs"/>
          <w:rtl/>
        </w:rPr>
        <w:t xml:space="preserve"> [</w:t>
      </w:r>
      <w:r w:rsidRPr="00D65790">
        <w:rPr>
          <w:rFonts w:ascii="Tahoma" w:hAnsi="Tahoma"/>
          <w:sz w:val="38"/>
          <w:rtl/>
        </w:rPr>
        <w:t>الأعراف:33</w:t>
      </w:r>
      <w:r w:rsidRPr="00D65790">
        <w:rPr>
          <w:rFonts w:ascii="Tahoma" w:hAnsi="Tahoma" w:hint="cs"/>
          <w:sz w:val="38"/>
          <w:rtl/>
        </w:rPr>
        <w:t>]</w:t>
      </w:r>
      <w:r w:rsidR="00BD7EBE" w:rsidRPr="00D65790">
        <w:rPr>
          <w:rFonts w:ascii="Tahoma" w:hAnsi="Tahoma" w:hint="cs"/>
          <w:sz w:val="38"/>
          <w:rtl/>
        </w:rPr>
        <w:t xml:space="preserve"> ))</w:t>
      </w:r>
      <w:r w:rsidRPr="00D65790">
        <w:rPr>
          <w:rStyle w:val="a8"/>
          <w:rFonts w:ascii="Traditional Arabic" w:hAnsi="Traditional Arabic"/>
          <w:sz w:val="38"/>
        </w:rPr>
        <w:t>(</w:t>
      </w:r>
      <w:r w:rsidRPr="00D65790">
        <w:rPr>
          <w:rStyle w:val="a8"/>
          <w:rFonts w:ascii="Traditional Arabic" w:hAnsi="Traditional Arabic"/>
          <w:sz w:val="38"/>
        </w:rPr>
        <w:footnoteReference w:id="857"/>
      </w:r>
      <w:r w:rsidRPr="00D65790">
        <w:rPr>
          <w:rStyle w:val="a8"/>
          <w:rFonts w:ascii="Traditional Arabic" w:hAnsi="Traditional Arabic"/>
          <w:sz w:val="38"/>
        </w:rPr>
        <w:t>)</w:t>
      </w:r>
      <w:r w:rsidR="00982958" w:rsidRPr="00D65790">
        <w:rPr>
          <w:rFonts w:hint="cs"/>
          <w:sz w:val="38"/>
          <w:rtl/>
        </w:rPr>
        <w:t>.</w:t>
      </w:r>
    </w:p>
    <w:p w:rsidR="00647285" w:rsidRPr="00D65790" w:rsidRDefault="00647285" w:rsidP="00647285">
      <w:pPr>
        <w:rPr>
          <w:sz w:val="38"/>
          <w:rtl/>
        </w:rPr>
      </w:pPr>
      <w:r w:rsidRPr="00D65790">
        <w:rPr>
          <w:rFonts w:hint="cs"/>
          <w:sz w:val="38"/>
          <w:rtl/>
        </w:rPr>
        <w:t>فتحصل أن تفسير القرآن بمجرد الرأي حرام</w:t>
      </w:r>
      <w:r w:rsidRPr="00D65790">
        <w:rPr>
          <w:rStyle w:val="a8"/>
          <w:rFonts w:ascii="Traditional Arabic" w:hAnsi="Traditional Arabic"/>
          <w:sz w:val="38"/>
          <w:rtl/>
        </w:rPr>
        <w:t>(</w:t>
      </w:r>
      <w:r w:rsidRPr="00D65790">
        <w:rPr>
          <w:rStyle w:val="a8"/>
          <w:rFonts w:ascii="Traditional Arabic" w:hAnsi="Traditional Arabic"/>
          <w:sz w:val="38"/>
          <w:rtl/>
        </w:rPr>
        <w:footnoteReference w:id="858"/>
      </w:r>
      <w:r w:rsidRPr="00D65790">
        <w:rPr>
          <w:rStyle w:val="a8"/>
          <w:rFonts w:ascii="Traditional Arabic" w:hAnsi="Traditional Arabic"/>
          <w:sz w:val="38"/>
          <w:rtl/>
        </w:rPr>
        <w:t>)</w:t>
      </w:r>
      <w:r w:rsidR="00047AAF" w:rsidRPr="00D65790">
        <w:rPr>
          <w:rFonts w:hint="cs"/>
          <w:sz w:val="38"/>
          <w:rtl/>
        </w:rPr>
        <w:t>.</w:t>
      </w:r>
    </w:p>
    <w:p w:rsidR="00647285" w:rsidRPr="00D65790" w:rsidRDefault="00647285" w:rsidP="00047AAF">
      <w:pPr>
        <w:pStyle w:val="3"/>
        <w:rPr>
          <w:rtl/>
        </w:rPr>
      </w:pPr>
      <w:bookmarkStart w:id="166" w:name="_Toc336625233"/>
      <w:r w:rsidRPr="00D65790">
        <w:rPr>
          <w:rFonts w:hint="cs"/>
          <w:rtl/>
        </w:rPr>
        <w:t>المسألة ا</w:t>
      </w:r>
      <w:r w:rsidR="00047AAF" w:rsidRPr="00D65790">
        <w:rPr>
          <w:rFonts w:hint="cs"/>
          <w:rtl/>
        </w:rPr>
        <w:t>لتاسعة: حكم ضرب الأمثال بالقرآن:</w:t>
      </w:r>
      <w:bookmarkEnd w:id="166"/>
    </w:p>
    <w:p w:rsidR="00647285" w:rsidRPr="00D65790" w:rsidRDefault="00647285" w:rsidP="00F30A9A">
      <w:pPr>
        <w:jc w:val="both"/>
        <w:rPr>
          <w:sz w:val="38"/>
          <w:rtl/>
        </w:rPr>
      </w:pPr>
      <w:r w:rsidRPr="00D65790">
        <w:rPr>
          <w:rFonts w:hint="cs"/>
          <w:sz w:val="38"/>
          <w:rtl/>
        </w:rPr>
        <w:t>دل الأثر الثا</w:t>
      </w:r>
      <w:r w:rsidR="00F30A9A">
        <w:rPr>
          <w:rFonts w:hint="cs"/>
          <w:sz w:val="38"/>
          <w:rtl/>
        </w:rPr>
        <w:t>ني</w:t>
      </w:r>
      <w:r w:rsidRPr="00D65790">
        <w:rPr>
          <w:rFonts w:hint="cs"/>
          <w:sz w:val="38"/>
          <w:rtl/>
        </w:rPr>
        <w:t xml:space="preserve"> عشر على تعظيم القرآن</w:t>
      </w:r>
      <w:r w:rsidR="006E44CE" w:rsidRPr="00D65790">
        <w:rPr>
          <w:rFonts w:hint="cs"/>
          <w:sz w:val="38"/>
          <w:rtl/>
        </w:rPr>
        <w:t xml:space="preserve">، </w:t>
      </w:r>
      <w:r w:rsidRPr="00D65790">
        <w:rPr>
          <w:rFonts w:hint="cs"/>
          <w:sz w:val="38"/>
          <w:rtl/>
        </w:rPr>
        <w:t>وذلك بكراهة ضرب الأمثال بالقرآن كقول الرجل ((يريد لقاء صاحبه</w:t>
      </w:r>
      <w:r w:rsidR="006E44CE" w:rsidRPr="00D65790">
        <w:rPr>
          <w:rFonts w:hint="cs"/>
          <w:sz w:val="38"/>
          <w:rtl/>
        </w:rPr>
        <w:t xml:space="preserve">، </w:t>
      </w:r>
      <w:r w:rsidRPr="00D65790">
        <w:rPr>
          <w:rFonts w:hint="cs"/>
          <w:sz w:val="38"/>
          <w:rtl/>
        </w:rPr>
        <w:t>أو يهم بالحاجة ف</w:t>
      </w:r>
      <w:r w:rsidR="00047AAF" w:rsidRPr="00D65790">
        <w:rPr>
          <w:rFonts w:hint="cs"/>
          <w:sz w:val="38"/>
          <w:rtl/>
        </w:rPr>
        <w:t>تأتيه من غير طلب</w:t>
      </w:r>
      <w:r w:rsidR="006E44CE" w:rsidRPr="00D65790">
        <w:rPr>
          <w:rFonts w:hint="cs"/>
          <w:sz w:val="38"/>
          <w:rtl/>
        </w:rPr>
        <w:t xml:space="preserve">، </w:t>
      </w:r>
      <w:r w:rsidR="00047AAF" w:rsidRPr="00D65790">
        <w:rPr>
          <w:rFonts w:hint="cs"/>
          <w:sz w:val="38"/>
          <w:rtl/>
        </w:rPr>
        <w:t>فيقول كالمازح</w:t>
      </w:r>
      <w:r w:rsidR="00A16B8F" w:rsidRPr="00D65790">
        <w:rPr>
          <w:rFonts w:hint="cs"/>
          <w:sz w:val="38"/>
          <w:rtl/>
        </w:rPr>
        <w:t xml:space="preserve">: </w:t>
      </w:r>
      <w:r w:rsidRPr="00D65790">
        <w:rPr>
          <w:rFonts w:hint="cs"/>
          <w:sz w:val="38"/>
          <w:rtl/>
        </w:rPr>
        <w:t>جئت على قدر يا موسى</w:t>
      </w:r>
      <w:r w:rsidR="00047AAF" w:rsidRPr="00D65790">
        <w:rPr>
          <w:rFonts w:hint="cs"/>
          <w:sz w:val="38"/>
          <w:rtl/>
        </w:rPr>
        <w:t xml:space="preserve"> )</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859"/>
      </w:r>
      <w:r w:rsidRPr="00D65790">
        <w:rPr>
          <w:rFonts w:hint="cs"/>
          <w:sz w:val="38"/>
          <w:vertAlign w:val="superscript"/>
          <w:rtl/>
        </w:rPr>
        <w:t>)</w:t>
      </w:r>
      <w:r w:rsidRPr="00D65790">
        <w:rPr>
          <w:rFonts w:hint="cs"/>
          <w:sz w:val="38"/>
          <w:rtl/>
        </w:rPr>
        <w:t>.</w:t>
      </w:r>
    </w:p>
    <w:p w:rsidR="00647285" w:rsidRPr="00D65790" w:rsidRDefault="00647285" w:rsidP="00647285">
      <w:pPr>
        <w:rPr>
          <w:sz w:val="38"/>
          <w:rtl/>
        </w:rPr>
      </w:pPr>
      <w:r w:rsidRPr="00D65790">
        <w:rPr>
          <w:rFonts w:hint="cs"/>
          <w:sz w:val="38"/>
          <w:rtl/>
        </w:rPr>
        <w:t>وحكم هذه المسألة التفصيل:</w:t>
      </w:r>
    </w:p>
    <w:p w:rsidR="00647285" w:rsidRPr="00D65790" w:rsidRDefault="00647285" w:rsidP="002B0D94">
      <w:pPr>
        <w:widowControl w:val="0"/>
        <w:numPr>
          <w:ilvl w:val="0"/>
          <w:numId w:val="72"/>
        </w:numPr>
        <w:jc w:val="both"/>
        <w:rPr>
          <w:sz w:val="38"/>
          <w:rtl/>
        </w:rPr>
      </w:pPr>
      <w:r w:rsidRPr="00D65790">
        <w:rPr>
          <w:rFonts w:hint="cs"/>
          <w:sz w:val="38"/>
          <w:rtl/>
        </w:rPr>
        <w:t>إن كان ضرب الأمثال بالقرآن على سبيل الاستهزاء بآيات الله فهذا كفر</w:t>
      </w:r>
      <w:r w:rsidRPr="00D65790">
        <w:rPr>
          <w:rFonts w:hint="cs"/>
          <w:sz w:val="38"/>
          <w:vertAlign w:val="superscript"/>
          <w:rtl/>
        </w:rPr>
        <w:t>(</w:t>
      </w:r>
      <w:r w:rsidRPr="00D65790">
        <w:rPr>
          <w:rStyle w:val="a8"/>
          <w:rFonts w:ascii="Traditional Arabic" w:hAnsi="Traditional Arabic"/>
          <w:sz w:val="38"/>
          <w:rtl/>
        </w:rPr>
        <w:footnoteReference w:id="860"/>
      </w:r>
      <w:r w:rsidRPr="00D65790">
        <w:rPr>
          <w:rFonts w:hint="cs"/>
          <w:sz w:val="38"/>
          <w:vertAlign w:val="superscript"/>
          <w:rtl/>
        </w:rPr>
        <w:t>)</w:t>
      </w:r>
      <w:r w:rsidR="006E44CE" w:rsidRPr="00D65790">
        <w:rPr>
          <w:rFonts w:hint="cs"/>
          <w:sz w:val="38"/>
          <w:rtl/>
        </w:rPr>
        <w:t xml:space="preserve">، </w:t>
      </w:r>
      <w:r w:rsidRPr="00D65790">
        <w:rPr>
          <w:rFonts w:hint="cs"/>
          <w:sz w:val="38"/>
          <w:rtl/>
        </w:rPr>
        <w:t xml:space="preserve">كما قال تعالى: </w:t>
      </w:r>
      <w:r w:rsidR="00047AAF" w:rsidRPr="00D65790">
        <w:rPr>
          <w:rFonts w:ascii="QCF_BSML" w:hAnsi="QCF_BSML" w:cs="QCF_BSML"/>
          <w:sz w:val="35"/>
          <w:szCs w:val="35"/>
          <w:rtl/>
        </w:rPr>
        <w:t xml:space="preserve">ﮋ </w:t>
      </w:r>
      <w:r w:rsidR="00542A64">
        <w:rPr>
          <w:rFonts w:ascii="QCF_P197" w:hAnsi="QCF_P197" w:cs="QCF_P197"/>
          <w:sz w:val="35"/>
          <w:szCs w:val="35"/>
          <w:rtl/>
        </w:rPr>
        <w:t>ﮋ ﮌ ﮍ ﮎ ﮏ</w:t>
      </w:r>
      <w:r w:rsidR="00047AAF" w:rsidRPr="00D65790">
        <w:rPr>
          <w:rFonts w:ascii="QCF_P197" w:hAnsi="QCF_P197" w:cs="QCF_P197"/>
          <w:sz w:val="35"/>
          <w:szCs w:val="35"/>
          <w:rtl/>
        </w:rPr>
        <w:t xml:space="preserve">     ﮐ ﮑ ﮒ ﮓ ﮔ ﮕ          ﮖ ﮗ</w:t>
      </w:r>
      <w:r w:rsidR="00047AAF" w:rsidRPr="00D65790">
        <w:rPr>
          <w:rFonts w:ascii="QCF_BSML" w:hAnsi="QCF_BSML" w:cs="QCF_BSML"/>
          <w:sz w:val="35"/>
          <w:szCs w:val="35"/>
          <w:rtl/>
        </w:rPr>
        <w:t xml:space="preserve">ﮊ </w:t>
      </w:r>
      <w:r w:rsidR="00047AAF" w:rsidRPr="00D65790">
        <w:rPr>
          <w:rFonts w:ascii="Traditional Arabic" w:hAnsi="Traditional Arabic" w:hint="cs"/>
          <w:sz w:val="38"/>
          <w:rtl/>
        </w:rPr>
        <w:t>[</w:t>
      </w:r>
      <w:r w:rsidR="00047AAF" w:rsidRPr="00D65790">
        <w:rPr>
          <w:rFonts w:ascii="Traditional Arabic" w:hAnsi="Traditional Arabic"/>
          <w:sz w:val="38"/>
          <w:rtl/>
        </w:rPr>
        <w:t>التوبة: ٦٥ - ٦٦</w:t>
      </w:r>
      <w:r w:rsidR="00047AAF" w:rsidRPr="00D65790">
        <w:rPr>
          <w:rFonts w:hint="cs"/>
          <w:sz w:val="38"/>
          <w:rtl/>
        </w:rPr>
        <w:t>].</w:t>
      </w:r>
    </w:p>
    <w:p w:rsidR="00647285" w:rsidRPr="00D65790" w:rsidRDefault="00647285" w:rsidP="002B0D94">
      <w:pPr>
        <w:widowControl w:val="0"/>
        <w:numPr>
          <w:ilvl w:val="0"/>
          <w:numId w:val="72"/>
        </w:numPr>
        <w:jc w:val="both"/>
        <w:rPr>
          <w:sz w:val="38"/>
          <w:rtl/>
        </w:rPr>
      </w:pPr>
      <w:r w:rsidRPr="00D65790">
        <w:rPr>
          <w:rFonts w:hint="cs"/>
          <w:sz w:val="38"/>
          <w:rtl/>
        </w:rPr>
        <w:t>وإن كان ضرب الأمثال بالقرآن على سبيل المزاح</w:t>
      </w:r>
      <w:r w:rsidR="00272AB9" w:rsidRPr="00D65790">
        <w:rPr>
          <w:rFonts w:hint="cs"/>
          <w:sz w:val="38"/>
          <w:rtl/>
        </w:rPr>
        <w:t>؛</w:t>
      </w:r>
      <w:r w:rsidRPr="00D65790">
        <w:rPr>
          <w:rFonts w:hint="cs"/>
          <w:sz w:val="38"/>
          <w:rtl/>
        </w:rPr>
        <w:t xml:space="preserve"> فإنه يكون محرما</w:t>
      </w:r>
      <w:r w:rsidR="00272AB9" w:rsidRPr="00D65790">
        <w:rPr>
          <w:rFonts w:hint="cs"/>
          <w:sz w:val="38"/>
          <w:rtl/>
        </w:rPr>
        <w:t>ً</w:t>
      </w:r>
      <w:r w:rsidRPr="00D65790">
        <w:rPr>
          <w:rFonts w:hint="cs"/>
          <w:sz w:val="38"/>
          <w:rtl/>
        </w:rPr>
        <w:t xml:space="preserve"> عند الإمام إبراهيم لأمرين:</w:t>
      </w:r>
    </w:p>
    <w:p w:rsidR="00647285" w:rsidRPr="00D65790" w:rsidRDefault="00647285" w:rsidP="002B0D94">
      <w:pPr>
        <w:widowControl w:val="0"/>
        <w:numPr>
          <w:ilvl w:val="0"/>
          <w:numId w:val="73"/>
        </w:numPr>
        <w:jc w:val="both"/>
        <w:rPr>
          <w:sz w:val="38"/>
          <w:rtl/>
        </w:rPr>
      </w:pPr>
      <w:r w:rsidRPr="00D65790">
        <w:rPr>
          <w:rFonts w:hint="cs"/>
          <w:sz w:val="38"/>
          <w:rtl/>
        </w:rPr>
        <w:t>أن الإمام إبراهيم كره ذلك</w:t>
      </w:r>
      <w:r w:rsidR="006E44CE" w:rsidRPr="00D65790">
        <w:rPr>
          <w:rFonts w:hint="cs"/>
          <w:sz w:val="38"/>
          <w:rtl/>
        </w:rPr>
        <w:t xml:space="preserve">، </w:t>
      </w:r>
      <w:r w:rsidRPr="00D65790">
        <w:rPr>
          <w:rFonts w:hint="cs"/>
          <w:sz w:val="38"/>
          <w:rtl/>
        </w:rPr>
        <w:t>وقد تقدم أن الكراهة عند الأولين هي الكراهة التحريمية.</w:t>
      </w:r>
    </w:p>
    <w:p w:rsidR="00647285" w:rsidRPr="00D65790" w:rsidRDefault="00647285" w:rsidP="002B0D94">
      <w:pPr>
        <w:widowControl w:val="0"/>
        <w:numPr>
          <w:ilvl w:val="0"/>
          <w:numId w:val="73"/>
        </w:numPr>
        <w:jc w:val="both"/>
        <w:rPr>
          <w:sz w:val="38"/>
          <w:rtl/>
        </w:rPr>
      </w:pPr>
      <w:r w:rsidRPr="00D65790">
        <w:rPr>
          <w:rFonts w:hint="cs"/>
          <w:sz w:val="38"/>
          <w:rtl/>
        </w:rPr>
        <w:t>أن أبا عبيد</w:t>
      </w:r>
      <w:r w:rsidRPr="00D65790">
        <w:rPr>
          <w:rFonts w:hint="cs"/>
          <w:sz w:val="38"/>
          <w:vertAlign w:val="superscript"/>
          <w:rtl/>
        </w:rPr>
        <w:t>(</w:t>
      </w:r>
      <w:r w:rsidRPr="00D65790">
        <w:rPr>
          <w:rStyle w:val="a8"/>
          <w:rFonts w:ascii="Traditional Arabic" w:hAnsi="Traditional Arabic"/>
          <w:sz w:val="38"/>
          <w:rtl/>
        </w:rPr>
        <w:footnoteReference w:id="861"/>
      </w:r>
      <w:r w:rsidRPr="00D65790">
        <w:rPr>
          <w:rFonts w:hint="cs"/>
          <w:sz w:val="38"/>
          <w:vertAlign w:val="superscript"/>
          <w:rtl/>
        </w:rPr>
        <w:t>)</w:t>
      </w:r>
      <w:r w:rsidRPr="00D65790">
        <w:rPr>
          <w:rFonts w:hint="cs"/>
          <w:sz w:val="38"/>
          <w:rtl/>
        </w:rPr>
        <w:t xml:space="preserve"> بعد إخراجه للأثر عن الإمام إبراهيم جعل ضرب الأمثال بالقرآن على سبيل المزاح من الاستخفاف</w:t>
      </w:r>
      <w:r w:rsidRPr="00D65790">
        <w:rPr>
          <w:rFonts w:hint="cs"/>
          <w:sz w:val="38"/>
          <w:vertAlign w:val="superscript"/>
          <w:rtl/>
        </w:rPr>
        <w:t>(</w:t>
      </w:r>
      <w:r w:rsidRPr="00D65790">
        <w:rPr>
          <w:rStyle w:val="a8"/>
          <w:rFonts w:ascii="Traditional Arabic" w:hAnsi="Traditional Arabic"/>
          <w:sz w:val="38"/>
          <w:rtl/>
        </w:rPr>
        <w:footnoteReference w:id="862"/>
      </w:r>
      <w:r w:rsidRPr="00D65790">
        <w:rPr>
          <w:rFonts w:hint="cs"/>
          <w:sz w:val="38"/>
          <w:vertAlign w:val="superscript"/>
          <w:rtl/>
        </w:rPr>
        <w:t>)</w:t>
      </w:r>
      <w:r w:rsidRPr="00D65790">
        <w:rPr>
          <w:rFonts w:hint="cs"/>
          <w:sz w:val="38"/>
          <w:rtl/>
        </w:rPr>
        <w:t>.</w:t>
      </w:r>
    </w:p>
    <w:p w:rsidR="00647285" w:rsidRPr="00D65790" w:rsidRDefault="00647285" w:rsidP="00647285">
      <w:pPr>
        <w:ind w:left="720"/>
        <w:rPr>
          <w:sz w:val="38"/>
          <w:rtl/>
        </w:rPr>
      </w:pPr>
      <w:r w:rsidRPr="00D65790">
        <w:rPr>
          <w:rFonts w:hint="cs"/>
          <w:sz w:val="38"/>
          <w:rtl/>
        </w:rPr>
        <w:t>فقد فهم أبو عبيد من كلام الإمام إبراهيم تحريم ذلك</w:t>
      </w:r>
      <w:r w:rsidR="006E44CE" w:rsidRPr="00D65790">
        <w:rPr>
          <w:rFonts w:hint="cs"/>
          <w:sz w:val="38"/>
          <w:rtl/>
        </w:rPr>
        <w:t xml:space="preserve">، </w:t>
      </w:r>
      <w:r w:rsidRPr="00D65790">
        <w:rPr>
          <w:rFonts w:hint="cs"/>
          <w:sz w:val="38"/>
          <w:rtl/>
        </w:rPr>
        <w:t>بل إن بعض الأحناف يرى كفر ذلك</w:t>
      </w:r>
      <w:r w:rsidRPr="00D65790">
        <w:rPr>
          <w:rFonts w:hint="cs"/>
          <w:sz w:val="38"/>
          <w:vertAlign w:val="superscript"/>
          <w:rtl/>
        </w:rPr>
        <w:t>(</w:t>
      </w:r>
      <w:r w:rsidRPr="00D65790">
        <w:rPr>
          <w:rStyle w:val="a8"/>
          <w:rFonts w:ascii="Traditional Arabic" w:hAnsi="Traditional Arabic"/>
          <w:sz w:val="38"/>
          <w:rtl/>
        </w:rPr>
        <w:footnoteReference w:id="863"/>
      </w:r>
      <w:r w:rsidRPr="00D65790">
        <w:rPr>
          <w:rFonts w:hint="cs"/>
          <w:sz w:val="38"/>
          <w:vertAlign w:val="superscript"/>
          <w:rtl/>
        </w:rPr>
        <w:t>)</w:t>
      </w:r>
      <w:r w:rsidRPr="00D65790">
        <w:rPr>
          <w:rFonts w:hint="cs"/>
          <w:sz w:val="38"/>
          <w:rtl/>
        </w:rPr>
        <w:t>.</w:t>
      </w:r>
    </w:p>
    <w:p w:rsidR="00647285" w:rsidRPr="00D65790" w:rsidRDefault="00647285" w:rsidP="00647285">
      <w:pPr>
        <w:ind w:left="720"/>
        <w:rPr>
          <w:sz w:val="38"/>
          <w:rtl/>
        </w:rPr>
      </w:pPr>
      <w:r w:rsidRPr="00D65790">
        <w:rPr>
          <w:rFonts w:hint="cs"/>
          <w:sz w:val="38"/>
          <w:rtl/>
        </w:rPr>
        <w:t>ومنهم من يرى أن ذلك مكروه كراهة تنزيه.</w:t>
      </w:r>
    </w:p>
    <w:p w:rsidR="0099326C" w:rsidRDefault="00647285" w:rsidP="0099326C">
      <w:pPr>
        <w:ind w:left="720"/>
        <w:jc w:val="both"/>
        <w:rPr>
          <w:sz w:val="38"/>
          <w:rtl/>
        </w:rPr>
      </w:pPr>
      <w:r w:rsidRPr="00D65790">
        <w:rPr>
          <w:rFonts w:hint="cs"/>
          <w:sz w:val="38"/>
          <w:rtl/>
        </w:rPr>
        <w:t>قال النووي</w:t>
      </w:r>
      <w:r w:rsidRPr="00D65790">
        <w:rPr>
          <w:rFonts w:hint="cs"/>
          <w:sz w:val="38"/>
          <w:vertAlign w:val="superscript"/>
          <w:rtl/>
        </w:rPr>
        <w:t>(</w:t>
      </w:r>
      <w:r w:rsidRPr="00D65790">
        <w:rPr>
          <w:rStyle w:val="a8"/>
          <w:rFonts w:ascii="Traditional Arabic" w:hAnsi="Traditional Arabic"/>
          <w:sz w:val="38"/>
          <w:rtl/>
        </w:rPr>
        <w:footnoteReference w:id="864"/>
      </w:r>
      <w:r w:rsidRPr="00D65790">
        <w:rPr>
          <w:rFonts w:hint="cs"/>
          <w:sz w:val="38"/>
          <w:vertAlign w:val="superscript"/>
          <w:rtl/>
        </w:rPr>
        <w:t>)</w:t>
      </w:r>
      <w:r w:rsidRPr="00D65790">
        <w:rPr>
          <w:rFonts w:hint="cs"/>
          <w:sz w:val="38"/>
          <w:rtl/>
        </w:rPr>
        <w:t>: ((</w:t>
      </w:r>
      <w:r w:rsidRPr="00D65790">
        <w:rPr>
          <w:sz w:val="38"/>
          <w:rtl/>
        </w:rPr>
        <w:t>يكره من ذلك ما كان على ضرب الأمثال في المحاورات والمزح</w:t>
      </w:r>
      <w:r w:rsidR="006E44CE" w:rsidRPr="00D65790">
        <w:rPr>
          <w:sz w:val="38"/>
          <w:rtl/>
        </w:rPr>
        <w:t xml:space="preserve">، </w:t>
      </w:r>
      <w:r w:rsidRPr="00D65790">
        <w:rPr>
          <w:rFonts w:hint="cs"/>
          <w:sz w:val="38"/>
          <w:rtl/>
        </w:rPr>
        <w:t>ولغو الحديث</w:t>
      </w:r>
      <w:r w:rsidR="006E44CE" w:rsidRPr="00D65790">
        <w:rPr>
          <w:rFonts w:hint="cs"/>
          <w:sz w:val="38"/>
          <w:rtl/>
        </w:rPr>
        <w:t xml:space="preserve">، </w:t>
      </w:r>
      <w:r w:rsidRPr="00D65790">
        <w:rPr>
          <w:sz w:val="38"/>
          <w:rtl/>
        </w:rPr>
        <w:t>ولغو الحديث فيكره في كل ذلك تعظيما</w:t>
      </w:r>
      <w:r w:rsidR="00D10A10" w:rsidRPr="00D65790">
        <w:rPr>
          <w:rFonts w:hint="cs"/>
          <w:sz w:val="38"/>
          <w:rtl/>
        </w:rPr>
        <w:t>ً</w:t>
      </w:r>
      <w:r w:rsidR="0099326C">
        <w:rPr>
          <w:sz w:val="38"/>
          <w:rtl/>
        </w:rPr>
        <w:t xml:space="preserve"> لكتاب الله</w:t>
      </w:r>
    </w:p>
    <w:p w:rsidR="0099326C" w:rsidRDefault="0099326C" w:rsidP="0099326C">
      <w:pPr>
        <w:ind w:left="720"/>
        <w:jc w:val="both"/>
        <w:rPr>
          <w:sz w:val="38"/>
          <w:rtl/>
        </w:rPr>
      </w:pPr>
    </w:p>
    <w:p w:rsidR="00647285" w:rsidRPr="00D65790" w:rsidRDefault="00647285" w:rsidP="0099326C">
      <w:pPr>
        <w:ind w:left="720"/>
        <w:jc w:val="both"/>
        <w:rPr>
          <w:sz w:val="38"/>
          <w:rtl/>
        </w:rPr>
      </w:pPr>
      <w:r w:rsidRPr="00D65790">
        <w:rPr>
          <w:sz w:val="38"/>
          <w:rtl/>
        </w:rPr>
        <w:t>تعالى</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865"/>
      </w:r>
      <w:r w:rsidRPr="00D65790">
        <w:rPr>
          <w:rFonts w:hint="cs"/>
          <w:sz w:val="38"/>
          <w:vertAlign w:val="superscript"/>
          <w:rtl/>
        </w:rPr>
        <w:t>)</w:t>
      </w:r>
      <w:r w:rsidRPr="00D65790">
        <w:rPr>
          <w:rFonts w:hint="cs"/>
          <w:sz w:val="38"/>
          <w:rtl/>
        </w:rPr>
        <w:t>.</w:t>
      </w:r>
    </w:p>
    <w:p w:rsidR="00647285" w:rsidRPr="00D65790" w:rsidRDefault="00647285" w:rsidP="002B0D94">
      <w:pPr>
        <w:widowControl w:val="0"/>
        <w:numPr>
          <w:ilvl w:val="0"/>
          <w:numId w:val="72"/>
        </w:numPr>
        <w:jc w:val="both"/>
        <w:rPr>
          <w:sz w:val="38"/>
          <w:rtl/>
        </w:rPr>
      </w:pPr>
      <w:r w:rsidRPr="00D65790">
        <w:rPr>
          <w:rFonts w:hint="cs"/>
          <w:sz w:val="38"/>
          <w:rtl/>
        </w:rPr>
        <w:t>أن يكون ضرب الأمثال بالقرآن في الأمور المحققة من أمور الدنيا دون مزح في ذلك</w:t>
      </w:r>
      <w:r w:rsidR="006E44CE" w:rsidRPr="00D65790">
        <w:rPr>
          <w:rFonts w:hint="cs"/>
          <w:sz w:val="38"/>
          <w:rtl/>
        </w:rPr>
        <w:t xml:space="preserve">، </w:t>
      </w:r>
      <w:r w:rsidRPr="00D65790">
        <w:rPr>
          <w:rFonts w:hint="cs"/>
          <w:sz w:val="38"/>
          <w:rtl/>
        </w:rPr>
        <w:t>فالذي يظهر من كلام الإمام إبراهيم تحريم ذلك؛ إذ أن الأثر عام يشمل المزاح وغيره.</w:t>
      </w:r>
    </w:p>
    <w:p w:rsidR="00647285" w:rsidRPr="00D65790" w:rsidRDefault="00647285" w:rsidP="00272AB9">
      <w:pPr>
        <w:jc w:val="both"/>
        <w:rPr>
          <w:sz w:val="38"/>
          <w:rtl/>
        </w:rPr>
      </w:pPr>
      <w:r w:rsidRPr="00D65790">
        <w:rPr>
          <w:rFonts w:hint="cs"/>
          <w:sz w:val="38"/>
          <w:rtl/>
        </w:rPr>
        <w:t>والصواب: جواز</w:t>
      </w:r>
      <w:r w:rsidR="009E1A39" w:rsidRPr="00D65790">
        <w:rPr>
          <w:rFonts w:hint="cs"/>
          <w:sz w:val="38"/>
          <w:rtl/>
        </w:rPr>
        <w:t xml:space="preserve"> </w:t>
      </w:r>
      <w:r w:rsidRPr="00D65790">
        <w:rPr>
          <w:rFonts w:hint="cs"/>
          <w:sz w:val="38"/>
          <w:rtl/>
        </w:rPr>
        <w:t>ذلك</w:t>
      </w:r>
      <w:r w:rsidR="00272AB9" w:rsidRPr="00D65790">
        <w:rPr>
          <w:rFonts w:hint="cs"/>
          <w:sz w:val="38"/>
          <w:rtl/>
        </w:rPr>
        <w:t>؛</w:t>
      </w:r>
      <w:r w:rsidR="006E44CE" w:rsidRPr="00D65790">
        <w:rPr>
          <w:rFonts w:hint="cs"/>
          <w:sz w:val="38"/>
          <w:rtl/>
        </w:rPr>
        <w:t xml:space="preserve"> </w:t>
      </w:r>
      <w:r w:rsidRPr="00D65790">
        <w:rPr>
          <w:rFonts w:hint="cs"/>
          <w:sz w:val="38"/>
          <w:rtl/>
        </w:rPr>
        <w:t xml:space="preserve">لقوله </w:t>
      </w:r>
      <w:r w:rsidRPr="00D65790">
        <w:rPr>
          <w:rFonts w:hint="cs"/>
          <w:sz w:val="38"/>
        </w:rPr>
        <w:sym w:font="AGA Arabesque" w:char="F072"/>
      </w:r>
      <w:r w:rsidRPr="00D65790">
        <w:rPr>
          <w:rFonts w:hint="cs"/>
          <w:sz w:val="38"/>
          <w:rtl/>
        </w:rPr>
        <w:t xml:space="preserve"> يوم خيبر</w:t>
      </w:r>
      <w:r w:rsidRPr="00D65790">
        <w:rPr>
          <w:rFonts w:hint="cs"/>
          <w:sz w:val="38"/>
          <w:vertAlign w:val="superscript"/>
          <w:rtl/>
        </w:rPr>
        <w:t>(</w:t>
      </w:r>
      <w:r w:rsidRPr="00D65790">
        <w:rPr>
          <w:rStyle w:val="a8"/>
          <w:rFonts w:ascii="Traditional Arabic" w:hAnsi="Traditional Arabic"/>
          <w:sz w:val="38"/>
          <w:rtl/>
        </w:rPr>
        <w:footnoteReference w:id="866"/>
      </w:r>
      <w:r w:rsidRPr="00D65790">
        <w:rPr>
          <w:rFonts w:hint="cs"/>
          <w:sz w:val="38"/>
          <w:vertAlign w:val="superscript"/>
          <w:rtl/>
        </w:rPr>
        <w:t>)</w:t>
      </w:r>
      <w:r w:rsidRPr="00D65790">
        <w:rPr>
          <w:rFonts w:hint="cs"/>
          <w:sz w:val="38"/>
          <w:rtl/>
        </w:rPr>
        <w:t>: ((</w:t>
      </w:r>
      <w:r w:rsidR="00E9029B" w:rsidRPr="00D65790">
        <w:rPr>
          <w:rFonts w:hint="cs"/>
          <w:sz w:val="38"/>
          <w:rtl/>
        </w:rPr>
        <w:t>الله أكبر خربت خيبر، إنا إذا نزلنا بساحة قوم فساء صباح المنذرين</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867"/>
      </w:r>
      <w:r w:rsidRPr="00D65790">
        <w:rPr>
          <w:rFonts w:hint="cs"/>
          <w:sz w:val="38"/>
          <w:vertAlign w:val="superscript"/>
          <w:rtl/>
        </w:rPr>
        <w:t>)</w:t>
      </w:r>
      <w:r w:rsidRPr="00D65790">
        <w:rPr>
          <w:rFonts w:hint="cs"/>
          <w:sz w:val="38"/>
          <w:rtl/>
        </w:rPr>
        <w:t>؛ حيث دل الحديث على ((جواز الاستشهاد في مثل هذا السياق بالقرآن في الأمور المحققة...))</w:t>
      </w:r>
      <w:r w:rsidRPr="00D65790">
        <w:rPr>
          <w:rFonts w:hint="cs"/>
          <w:sz w:val="38"/>
          <w:vertAlign w:val="superscript"/>
          <w:rtl/>
        </w:rPr>
        <w:t>(</w:t>
      </w:r>
      <w:r w:rsidRPr="00D65790">
        <w:rPr>
          <w:rStyle w:val="a8"/>
          <w:rFonts w:ascii="Traditional Arabic" w:hAnsi="Traditional Arabic"/>
          <w:sz w:val="38"/>
          <w:rtl/>
        </w:rPr>
        <w:footnoteReference w:id="868"/>
      </w:r>
      <w:r w:rsidRPr="00D65790">
        <w:rPr>
          <w:rFonts w:hint="cs"/>
          <w:sz w:val="38"/>
          <w:vertAlign w:val="superscript"/>
          <w:rtl/>
        </w:rPr>
        <w:t>)</w:t>
      </w:r>
      <w:r w:rsidRPr="00D65790">
        <w:rPr>
          <w:rFonts w:hint="cs"/>
          <w:sz w:val="38"/>
          <w:rtl/>
        </w:rPr>
        <w:t>.</w:t>
      </w:r>
    </w:p>
    <w:p w:rsidR="00647285" w:rsidRDefault="00647285" w:rsidP="00896E64">
      <w:pPr>
        <w:ind w:left="360"/>
        <w:jc w:val="lowKashida"/>
        <w:rPr>
          <w:rFonts w:ascii="Traditional Arabic" w:hAnsi="Traditional Arabic"/>
          <w:sz w:val="38"/>
          <w:rtl/>
        </w:rPr>
      </w:pPr>
      <w:r w:rsidRPr="00D65790">
        <w:rPr>
          <w:rFonts w:ascii="Traditional Arabic" w:hAnsi="Traditional Arabic" w:hint="cs"/>
          <w:sz w:val="38"/>
          <w:rtl/>
        </w:rPr>
        <w:t>أما الأثر الأخير فقد تقدم بيان معناه.</w:t>
      </w:r>
    </w:p>
    <w:p w:rsidR="00F30A9A" w:rsidRPr="00D65790" w:rsidRDefault="00AA52E0" w:rsidP="00896E64">
      <w:pPr>
        <w:ind w:left="360"/>
        <w:jc w:val="lowKashida"/>
        <w:rPr>
          <w:rFonts w:ascii="Traditional Arabic" w:hAnsi="Traditional Arabic"/>
          <w:sz w:val="38"/>
          <w:rtl/>
        </w:rPr>
      </w:pPr>
      <w:r>
        <w:rPr>
          <w:rFonts w:ascii="Traditional Arabic" w:hAnsi="Traditional Arabic"/>
          <w:noProof/>
          <w:sz w:val="38"/>
          <w:rtl/>
        </w:rPr>
        <w:pict>
          <v:group id="_x0000_s1440" style="position:absolute;left:0;text-align:left;margin-left:182.85pt;margin-top:21.8pt;width:63.05pt;height:14.5pt;z-index:251919872"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">
            <v:rect id="Rectangle 127" o:spid="_x0000_s1441"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np8MA&#10;AADcAAAADwAAAGRycy9kb3ducmV2LnhtbERPTWvCQBC9F/oflil4EbMxxSLRVUrRUnpRU0GPQ3aa&#10;Dc3Ohuwa03/fFYTe5vE+Z7kebCN66nztWME0SUEQl07XXCk4fm0ncxA+IGtsHJOCX/KwXj0+LDHX&#10;7soH6otQiRjCPkcFJoQ2l9KXhiz6xLXEkft2ncUQYVdJ3eE1httGZmn6Ii3WHBsMtvRmqPwpLlbB&#10;52bfZN68z05FaDN5nu6Ixr1So6fhdQEi0BD+xXf3h47zZ89we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nnp8MAAADcAAAADwAAAAAAAAAAAAAAAACYAgAAZHJzL2Rv&#10;d25yZXYueG1sUEsFBgAAAAAEAAQA9QAAAIgDAAAAAA==&#10;">
              <v:shadow on="t" color="black" opacity=".5" offset="1pt,1pt"/>
            </v:rect>
            <v:rect id="Rectangle 128" o:spid="_x0000_s1442"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B/08MA&#10;AADcAAAADwAAAGRycy9kb3ducmV2LnhtbERPTWvCQBC9F/oflil4EbMx1CLRVUrRUnpRU0GPQ3aa&#10;Dc3Ohuwa03/fFYTe5vE+Z7kebCN66nztWME0SUEQl07XXCk4fm0ncxA+IGtsHJOCX/KwXj0+LDHX&#10;7soH6otQiRjCPkcFJoQ2l9KXhiz6xLXEkft2ncUQYVdJ3eE1httGZmn6Ii3WHBsMtvRmqPwpLlbB&#10;52bfZN68z05FaDN5nu6Ixr1So6fhdQEi0BD+xXf3h47zZ89we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B/08MAAADcAAAADwAAAAAAAAAAAAAAAACYAgAAZHJzL2Rv&#10;d25yZXYueG1sUEsFBgAAAAAEAAQA9QAAAIgDAAAAAA==&#10;">
              <v:shadow on="t" color="black" opacity=".5" offset="1pt,1pt"/>
            </v:rect>
            <v:rect id="Rectangle 129" o:spid="_x0000_s1443"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aSMIA&#10;AADcAAAADwAAAGRycy9kb3ducmV2LnhtbERPTWvCQBC9C/6HZYReRDcGIhJdRUpbSi+tUdDjkB2z&#10;wexsyG5j+u+7hYK3ebzP2ewG24ieOl87VrCYJyCIS6drrhScjq+zFQgfkDU2jknBD3nYbcejDeba&#10;3flAfREqEUPY56jAhNDmUvrSkEU/dy1x5K6usxgi7CqpO7zHcNvINEmW0mLNscFgS8+GylvxbRV8&#10;vHw1qTdv2bkIbSovi0+iaa/U02TYr0EEGsJD/O9+13F+lsHfM/EC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NpIwgAAANwAAAAPAAAAAAAAAAAAAAAAAJgCAABkcnMvZG93&#10;bnJldi54bWxQSwUGAAAAAAQABAD1AAAAhwMAAAAA&#10;">
              <v:shadow on="t" color="black" opacity=".5" offset="1pt,1pt"/>
            </v:rect>
          </v:group>
        </w:pict>
      </w:r>
    </w:p>
    <w:p w:rsidR="00647285" w:rsidRPr="00D65790" w:rsidRDefault="00647285" w:rsidP="00896E64">
      <w:pPr>
        <w:jc w:val="center"/>
        <w:rPr>
          <w:b/>
          <w:bCs/>
          <w:sz w:val="38"/>
          <w:rtl/>
        </w:rPr>
      </w:pPr>
    </w:p>
    <w:p w:rsidR="00647285" w:rsidRPr="00D65790" w:rsidRDefault="00647285" w:rsidP="005E622D">
      <w:pPr>
        <w:pStyle w:val="2"/>
        <w:bidi/>
        <w:rPr>
          <w:color w:val="auto"/>
          <w:rtl/>
        </w:rPr>
      </w:pPr>
      <w:r w:rsidRPr="00D65790">
        <w:rPr>
          <w:color w:val="auto"/>
          <w:rtl/>
        </w:rPr>
        <w:br w:type="page"/>
      </w:r>
      <w:bookmarkStart w:id="167" w:name="_Toc336625234"/>
      <w:r w:rsidRPr="00D65790">
        <w:rPr>
          <w:rFonts w:hint="cs"/>
          <w:color w:val="auto"/>
          <w:rtl/>
        </w:rPr>
        <w:t xml:space="preserve">المطلب الثاني: </w:t>
      </w:r>
      <w:r w:rsidR="005E622D" w:rsidRPr="00D65790">
        <w:rPr>
          <w:rFonts w:hint="cs"/>
          <w:color w:val="auto"/>
          <w:rtl/>
        </w:rPr>
        <w:t>ما أثر عنه في وجوب اتباع القرآن</w:t>
      </w:r>
      <w:r w:rsidR="005C1B6C" w:rsidRPr="00D65790">
        <w:rPr>
          <w:rFonts w:hint="cs"/>
          <w:color w:val="auto"/>
          <w:rtl/>
        </w:rPr>
        <w:t>:</w:t>
      </w:r>
      <w:bookmarkEnd w:id="167"/>
    </w:p>
    <w:p w:rsidR="00647285" w:rsidRPr="00D65790" w:rsidRDefault="00647285" w:rsidP="005C41E5">
      <w:pPr>
        <w:pStyle w:val="a1"/>
        <w:rPr>
          <w:rtl/>
        </w:rPr>
      </w:pPr>
      <w:r w:rsidRPr="00D65790">
        <w:rPr>
          <w:rFonts w:hint="cs"/>
          <w:rtl/>
        </w:rPr>
        <w:t>قال الفريابي: حدثنا يعقوب</w:t>
      </w:r>
      <w:r w:rsidR="006E44CE" w:rsidRPr="00D65790">
        <w:rPr>
          <w:rFonts w:hint="cs"/>
          <w:rtl/>
        </w:rPr>
        <w:t xml:space="preserve">، </w:t>
      </w:r>
      <w:r w:rsidRPr="00D65790">
        <w:rPr>
          <w:rFonts w:hint="cs"/>
          <w:rtl/>
        </w:rPr>
        <w:t>نا وكيع</w:t>
      </w:r>
      <w:r w:rsidR="006E44CE" w:rsidRPr="00D65790">
        <w:rPr>
          <w:rFonts w:hint="cs"/>
          <w:rtl/>
        </w:rPr>
        <w:t xml:space="preserve">، </w:t>
      </w:r>
      <w:r w:rsidRPr="00D65790">
        <w:rPr>
          <w:rFonts w:hint="cs"/>
          <w:rtl/>
        </w:rPr>
        <w:t>سفيان</w:t>
      </w:r>
      <w:r w:rsidR="006E44CE" w:rsidRPr="00D65790">
        <w:rPr>
          <w:rFonts w:hint="cs"/>
          <w:rtl/>
        </w:rPr>
        <w:t xml:space="preserve">، </w:t>
      </w:r>
      <w:r w:rsidRPr="00D65790">
        <w:rPr>
          <w:rFonts w:hint="cs"/>
          <w:rtl/>
        </w:rPr>
        <w:t>عن منصور</w:t>
      </w:r>
      <w:r w:rsidR="006E44CE" w:rsidRPr="00D65790">
        <w:rPr>
          <w:rFonts w:hint="cs"/>
          <w:rtl/>
        </w:rPr>
        <w:t xml:space="preserve">، </w:t>
      </w:r>
      <w:r w:rsidRPr="00D65790">
        <w:rPr>
          <w:rFonts w:hint="cs"/>
          <w:rtl/>
        </w:rPr>
        <w:t>عن إبراهيم</w:t>
      </w:r>
      <w:r w:rsidR="006E44CE" w:rsidRPr="00D65790">
        <w:rPr>
          <w:rFonts w:hint="cs"/>
          <w:rtl/>
        </w:rPr>
        <w:t xml:space="preserve">، </w:t>
      </w:r>
      <w:r w:rsidRPr="00D65790">
        <w:rPr>
          <w:rFonts w:hint="cs"/>
          <w:rtl/>
        </w:rPr>
        <w:t>قال: ((تلاوته حق تلاوته</w:t>
      </w:r>
      <w:r w:rsidR="005E622D" w:rsidRPr="00D65790">
        <w:rPr>
          <w:rFonts w:hint="cs"/>
          <w:rtl/>
        </w:rPr>
        <w:t xml:space="preserve"> ))</w:t>
      </w:r>
      <w:r w:rsidRPr="00D65790">
        <w:rPr>
          <w:rFonts w:hint="cs"/>
          <w:rtl/>
        </w:rPr>
        <w:t xml:space="preserve"> قال: ((</w:t>
      </w:r>
      <w:r w:rsidR="00E9029B" w:rsidRPr="00D65790">
        <w:rPr>
          <w:rFonts w:hint="cs"/>
          <w:rtl/>
        </w:rPr>
        <w:t>يتبعونه حق اتباعه، ويعملون به حق عمله</w:t>
      </w:r>
      <w:r w:rsidRPr="00D65790">
        <w:rPr>
          <w:rFonts w:hint="cs"/>
          <w:rtl/>
        </w:rPr>
        <w:t>))</w:t>
      </w:r>
      <w:r w:rsidRPr="00D65790">
        <w:rPr>
          <w:rStyle w:val="a8"/>
          <w:rFonts w:ascii="Traditional Arabic" w:hAnsi="Traditional Arabic"/>
          <w:rtl/>
        </w:rPr>
        <w:t>(</w:t>
      </w:r>
      <w:r w:rsidRPr="00D65790">
        <w:rPr>
          <w:rStyle w:val="a8"/>
          <w:rFonts w:ascii="Traditional Arabic" w:hAnsi="Traditional Arabic"/>
          <w:rtl/>
        </w:rPr>
        <w:footnoteReference w:id="869"/>
      </w:r>
      <w:r w:rsidRPr="00D65790">
        <w:rPr>
          <w:rStyle w:val="a8"/>
          <w:rFonts w:ascii="Traditional Arabic" w:hAnsi="Traditional Arabic"/>
          <w:rtl/>
        </w:rPr>
        <w:t>)</w:t>
      </w:r>
      <w:r w:rsidRPr="00D65790">
        <w:rPr>
          <w:rFonts w:hint="cs"/>
          <w:rtl/>
        </w:rPr>
        <w:t>.</w:t>
      </w:r>
    </w:p>
    <w:p w:rsidR="00647285" w:rsidRPr="00D65790" w:rsidRDefault="00647285" w:rsidP="005E622D">
      <w:pPr>
        <w:pStyle w:val="3"/>
        <w:rPr>
          <w:rtl/>
        </w:rPr>
      </w:pPr>
      <w:bookmarkStart w:id="168" w:name="_Toc336625235"/>
      <w:r w:rsidRPr="00D65790">
        <w:rPr>
          <w:rFonts w:hint="cs"/>
          <w:rtl/>
        </w:rPr>
        <w:t>التعليق:</w:t>
      </w:r>
      <w:bookmarkEnd w:id="168"/>
    </w:p>
    <w:p w:rsidR="00647285" w:rsidRPr="00D65790" w:rsidRDefault="00647285" w:rsidP="000271BB">
      <w:pPr>
        <w:rPr>
          <w:sz w:val="38"/>
          <w:rtl/>
        </w:rPr>
      </w:pPr>
      <w:r w:rsidRPr="00D65790">
        <w:rPr>
          <w:rFonts w:hint="cs"/>
          <w:sz w:val="38"/>
          <w:rtl/>
        </w:rPr>
        <w:t xml:space="preserve">في هذا الأثر ما يدل على وجوب اتباع القرآن حيث فسّر الإمام إبراهيم قوله تعالى: </w:t>
      </w:r>
      <w:r w:rsidRPr="00D65790">
        <w:rPr>
          <w:rFonts w:ascii="QCF_BSML" w:hAnsi="QCF_BSML" w:cs="QCF_BSML"/>
          <w:sz w:val="35"/>
          <w:szCs w:val="35"/>
          <w:rtl/>
        </w:rPr>
        <w:t xml:space="preserve">ﮋ </w:t>
      </w:r>
      <w:r w:rsidRPr="00D65790">
        <w:rPr>
          <w:rFonts w:ascii="QCF_P019" w:hAnsi="QCF_P019" w:cs="QCF_P019"/>
          <w:sz w:val="35"/>
          <w:szCs w:val="35"/>
          <w:rtl/>
        </w:rPr>
        <w:t>ﭸ  ﭹ</w:t>
      </w:r>
      <w:r w:rsidRPr="00D65790">
        <w:rPr>
          <w:rFonts w:ascii="QCF_BSML" w:hAnsi="QCF_BSML" w:cs="QCF_BSML"/>
          <w:sz w:val="35"/>
          <w:szCs w:val="35"/>
          <w:rtl/>
        </w:rPr>
        <w:t>ﮊ</w:t>
      </w:r>
      <w:r w:rsidR="000271BB" w:rsidRPr="00D65790">
        <w:rPr>
          <w:rFonts w:hint="cs"/>
          <w:sz w:val="38"/>
          <w:rtl/>
        </w:rPr>
        <w:t>[</w:t>
      </w:r>
      <w:r w:rsidRPr="00D65790">
        <w:rPr>
          <w:sz w:val="38"/>
          <w:rtl/>
        </w:rPr>
        <w:t>البقرة: ١٢١</w:t>
      </w:r>
      <w:r w:rsidRPr="00D65790">
        <w:rPr>
          <w:rFonts w:hint="cs"/>
          <w:sz w:val="38"/>
          <w:rtl/>
        </w:rPr>
        <w:t>] باتباعه حق اتباعه</w:t>
      </w:r>
      <w:r w:rsidR="006E44CE" w:rsidRPr="00D65790">
        <w:rPr>
          <w:rFonts w:hint="cs"/>
          <w:sz w:val="38"/>
          <w:rtl/>
        </w:rPr>
        <w:t xml:space="preserve">، </w:t>
      </w:r>
      <w:r w:rsidRPr="00D65790">
        <w:rPr>
          <w:rFonts w:hint="cs"/>
          <w:sz w:val="38"/>
          <w:rtl/>
        </w:rPr>
        <w:t>والعمل به حق العمل.</w:t>
      </w:r>
    </w:p>
    <w:p w:rsidR="00647285" w:rsidRPr="00D65790" w:rsidRDefault="00647285" w:rsidP="00FE46EF">
      <w:pPr>
        <w:jc w:val="both"/>
        <w:rPr>
          <w:sz w:val="38"/>
          <w:rtl/>
        </w:rPr>
      </w:pPr>
      <w:r w:rsidRPr="00D65790">
        <w:rPr>
          <w:rFonts w:hint="cs"/>
          <w:sz w:val="38"/>
          <w:rtl/>
        </w:rPr>
        <w:t>وهذا يكون ((باتباع الأمر والنهي</w:t>
      </w:r>
      <w:r w:rsidR="006E44CE" w:rsidRPr="00D65790">
        <w:rPr>
          <w:rFonts w:hint="cs"/>
          <w:sz w:val="38"/>
          <w:rtl/>
        </w:rPr>
        <w:t xml:space="preserve">، </w:t>
      </w:r>
      <w:r w:rsidRPr="00D65790">
        <w:rPr>
          <w:rFonts w:hint="cs"/>
          <w:sz w:val="38"/>
          <w:rtl/>
        </w:rPr>
        <w:t>فيحللون حلاله</w:t>
      </w:r>
      <w:r w:rsidR="006E44CE" w:rsidRPr="00D65790">
        <w:rPr>
          <w:rFonts w:hint="cs"/>
          <w:sz w:val="38"/>
          <w:rtl/>
        </w:rPr>
        <w:t xml:space="preserve">، </w:t>
      </w:r>
      <w:r w:rsidRPr="00D65790">
        <w:rPr>
          <w:rFonts w:hint="cs"/>
          <w:sz w:val="38"/>
          <w:rtl/>
        </w:rPr>
        <w:t>ويحرمون حرامه</w:t>
      </w:r>
      <w:r w:rsidR="006E44CE" w:rsidRPr="00D65790">
        <w:rPr>
          <w:rFonts w:hint="cs"/>
          <w:sz w:val="38"/>
          <w:rtl/>
        </w:rPr>
        <w:t xml:space="preserve">، </w:t>
      </w:r>
      <w:r w:rsidRPr="00D65790">
        <w:rPr>
          <w:rFonts w:hint="cs"/>
          <w:sz w:val="38"/>
          <w:rtl/>
        </w:rPr>
        <w:t>ويعملون بما تضمنه))</w:t>
      </w:r>
      <w:r w:rsidRPr="00D65790">
        <w:rPr>
          <w:rStyle w:val="a8"/>
          <w:rFonts w:ascii="Traditional Arabic" w:hAnsi="Traditional Arabic"/>
          <w:sz w:val="38"/>
          <w:rtl/>
        </w:rPr>
        <w:t>(</w:t>
      </w:r>
      <w:r w:rsidRPr="00D65790">
        <w:rPr>
          <w:rStyle w:val="a8"/>
          <w:rFonts w:ascii="Traditional Arabic" w:hAnsi="Traditional Arabic"/>
          <w:sz w:val="38"/>
          <w:rtl/>
        </w:rPr>
        <w:footnoteReference w:id="870"/>
      </w:r>
      <w:r w:rsidRPr="00D65790">
        <w:rPr>
          <w:rStyle w:val="a8"/>
          <w:rFonts w:ascii="Traditional Arabic" w:hAnsi="Traditional Arabic"/>
          <w:sz w:val="38"/>
          <w:rtl/>
        </w:rPr>
        <w:t>)</w:t>
      </w:r>
      <w:r w:rsidRPr="00D65790">
        <w:rPr>
          <w:rFonts w:hint="cs"/>
          <w:sz w:val="38"/>
          <w:rtl/>
        </w:rPr>
        <w:t>.</w:t>
      </w:r>
    </w:p>
    <w:p w:rsidR="00647285" w:rsidRPr="00D65790" w:rsidRDefault="00647285" w:rsidP="00647285">
      <w:pPr>
        <w:rPr>
          <w:sz w:val="38"/>
          <w:rtl/>
        </w:rPr>
      </w:pPr>
      <w:r w:rsidRPr="00D65790">
        <w:rPr>
          <w:rFonts w:hint="cs"/>
          <w:sz w:val="38"/>
          <w:rtl/>
        </w:rPr>
        <w:t>وقد دلت الأدلة عل وجوب اتباع القرآن منها:</w:t>
      </w:r>
    </w:p>
    <w:p w:rsidR="00647285" w:rsidRPr="00D65790" w:rsidRDefault="00647285" w:rsidP="00D85DAA">
      <w:pPr>
        <w:jc w:val="both"/>
        <w:rPr>
          <w:sz w:val="38"/>
          <w:rtl/>
        </w:rPr>
      </w:pPr>
      <w:r w:rsidRPr="00D65790">
        <w:rPr>
          <w:rFonts w:hint="cs"/>
          <w:sz w:val="38"/>
          <w:rtl/>
        </w:rPr>
        <w:t>1- قال تعالى:</w:t>
      </w:r>
      <w:r w:rsidR="007819DC" w:rsidRPr="00D65790">
        <w:rPr>
          <w:rFonts w:ascii="QCF_BSML" w:hAnsi="QCF_BSML" w:cs="QCF_BSML" w:hint="cs"/>
          <w:sz w:val="35"/>
          <w:szCs w:val="35"/>
          <w:rtl/>
        </w:rPr>
        <w:t xml:space="preserve"> </w:t>
      </w:r>
      <w:r w:rsidRPr="00D65790">
        <w:rPr>
          <w:rFonts w:ascii="QCF_BSML" w:hAnsi="QCF_BSML" w:cs="QCF_BSML"/>
          <w:sz w:val="35"/>
          <w:szCs w:val="35"/>
          <w:rtl/>
        </w:rPr>
        <w:t>ﮋ</w:t>
      </w:r>
      <w:r w:rsidRPr="00D65790">
        <w:rPr>
          <w:rFonts w:ascii="QCF_P149" w:hAnsi="QCF_P149" w:cs="QCF_P149"/>
          <w:sz w:val="35"/>
          <w:szCs w:val="35"/>
          <w:rtl/>
        </w:rPr>
        <w:t>ﮠ ﮡ ﮢ ﮣ</w:t>
      </w:r>
      <w:r w:rsidR="007819DC" w:rsidRPr="00D65790">
        <w:rPr>
          <w:rFonts w:ascii="QCF_P149" w:hAnsi="QCF_P149" w:cs="QCF_P149" w:hint="cs"/>
          <w:sz w:val="35"/>
          <w:szCs w:val="35"/>
          <w:rtl/>
        </w:rPr>
        <w:t xml:space="preserve"> </w:t>
      </w:r>
      <w:r w:rsidRPr="00D65790">
        <w:rPr>
          <w:rFonts w:ascii="QCF_P149" w:hAnsi="QCF_P149" w:cs="QCF_P149"/>
          <w:sz w:val="35"/>
          <w:szCs w:val="35"/>
          <w:rtl/>
        </w:rPr>
        <w:t>ﮤ ﮥ ﮦ</w:t>
      </w:r>
      <w:r w:rsidR="007819DC" w:rsidRPr="00D65790">
        <w:rPr>
          <w:rFonts w:ascii="QCF_P149" w:hAnsi="QCF_P149" w:cs="QCF_P149" w:hint="cs"/>
          <w:sz w:val="35"/>
          <w:szCs w:val="35"/>
          <w:rtl/>
        </w:rPr>
        <w:t xml:space="preserve"> </w:t>
      </w:r>
      <w:r w:rsidRPr="00D65790">
        <w:rPr>
          <w:rFonts w:ascii="QCF_P149" w:hAnsi="QCF_P149" w:cs="QCF_P149"/>
          <w:sz w:val="35"/>
          <w:szCs w:val="35"/>
          <w:rtl/>
        </w:rPr>
        <w:t>ﮧ</w:t>
      </w:r>
      <w:r w:rsidRPr="00D65790">
        <w:rPr>
          <w:rFonts w:ascii="QCF_BSML" w:hAnsi="QCF_BSML" w:cs="QCF_BSML"/>
          <w:sz w:val="35"/>
          <w:szCs w:val="35"/>
          <w:rtl/>
        </w:rPr>
        <w:t>ﮊ</w:t>
      </w:r>
      <w:r w:rsidR="00FE46EF" w:rsidRPr="00D65790">
        <w:rPr>
          <w:rFonts w:hint="cs"/>
          <w:sz w:val="38"/>
          <w:rtl/>
        </w:rPr>
        <w:t>[</w:t>
      </w:r>
      <w:r w:rsidRPr="00D65790">
        <w:rPr>
          <w:sz w:val="38"/>
          <w:rtl/>
        </w:rPr>
        <w:t>الأنعام: ١٥٥</w:t>
      </w:r>
      <w:r w:rsidRPr="00D65790">
        <w:rPr>
          <w:rFonts w:hint="cs"/>
          <w:sz w:val="38"/>
          <w:rtl/>
        </w:rPr>
        <w:t>].</w:t>
      </w:r>
    </w:p>
    <w:p w:rsidR="00647285" w:rsidRPr="00D65790" w:rsidRDefault="00647285" w:rsidP="00FE46EF">
      <w:pPr>
        <w:jc w:val="both"/>
        <w:rPr>
          <w:sz w:val="38"/>
          <w:rtl/>
        </w:rPr>
      </w:pPr>
      <w:r w:rsidRPr="00D65790">
        <w:rPr>
          <w:rFonts w:hint="cs"/>
          <w:sz w:val="38"/>
          <w:rtl/>
        </w:rPr>
        <w:t>أي أن هذا (( القرآن فيه بركة لمن آمن به</w:t>
      </w:r>
      <w:r w:rsidR="006E44CE" w:rsidRPr="00D65790">
        <w:rPr>
          <w:rFonts w:hint="cs"/>
          <w:sz w:val="38"/>
          <w:rtl/>
        </w:rPr>
        <w:t xml:space="preserve">، </w:t>
      </w:r>
      <w:r w:rsidRPr="00D65790">
        <w:rPr>
          <w:rFonts w:hint="cs"/>
          <w:sz w:val="38"/>
          <w:rtl/>
        </w:rPr>
        <w:t xml:space="preserve">وفيه مغفرة الذنوب </w:t>
      </w:r>
      <w:r w:rsidRPr="00D65790">
        <w:rPr>
          <w:rFonts w:ascii="QCF_BSML" w:hAnsi="QCF_BSML" w:cs="QCF_BSML"/>
          <w:sz w:val="35"/>
          <w:szCs w:val="35"/>
          <w:rtl/>
        </w:rPr>
        <w:t>ﮋ</w:t>
      </w:r>
      <w:r w:rsidRPr="00D65790">
        <w:rPr>
          <w:rFonts w:ascii="QCF_P149" w:hAnsi="QCF_P149" w:cs="QCF_P149"/>
          <w:sz w:val="35"/>
          <w:szCs w:val="35"/>
          <w:rtl/>
        </w:rPr>
        <w:t>ﮤ</w:t>
      </w:r>
      <w:r w:rsidRPr="00D65790">
        <w:rPr>
          <w:rFonts w:ascii="QCF_BSML" w:hAnsi="QCF_BSML" w:cs="QCF_BSML"/>
          <w:sz w:val="35"/>
          <w:szCs w:val="35"/>
          <w:rtl/>
        </w:rPr>
        <w:t>ﮊ</w:t>
      </w:r>
      <w:r w:rsidRPr="00D65790">
        <w:rPr>
          <w:rFonts w:hint="cs"/>
          <w:sz w:val="38"/>
          <w:rtl/>
        </w:rPr>
        <w:t xml:space="preserve"> يعني: اقتدوا به ويقال: اعملوا بما فيه من الأمر والنهي</w:t>
      </w:r>
      <w:r w:rsidR="006E44CE" w:rsidRPr="00D65790">
        <w:rPr>
          <w:rFonts w:hint="cs"/>
          <w:sz w:val="38"/>
          <w:rtl/>
        </w:rPr>
        <w:t xml:space="preserve">، </w:t>
      </w:r>
      <w:r w:rsidRPr="00D65790">
        <w:rPr>
          <w:rFonts w:ascii="QCF_BSML" w:hAnsi="QCF_BSML" w:cs="QCF_BSML"/>
          <w:sz w:val="35"/>
          <w:szCs w:val="35"/>
          <w:rtl/>
        </w:rPr>
        <w:t>ﮋ</w:t>
      </w:r>
      <w:r w:rsidRPr="00D65790">
        <w:rPr>
          <w:rFonts w:ascii="QCF_P149" w:hAnsi="QCF_P149" w:cs="QCF_P149"/>
          <w:sz w:val="35"/>
          <w:szCs w:val="35"/>
          <w:rtl/>
        </w:rPr>
        <w:t>ﮥ</w:t>
      </w:r>
      <w:r w:rsidRPr="00D65790">
        <w:rPr>
          <w:rFonts w:ascii="QCF_BSML" w:hAnsi="QCF_BSML" w:cs="QCF_BSML"/>
          <w:sz w:val="35"/>
          <w:szCs w:val="35"/>
          <w:rtl/>
        </w:rPr>
        <w:t>ﮊ</w:t>
      </w:r>
      <w:r w:rsidRPr="00D65790">
        <w:rPr>
          <w:rFonts w:hint="cs"/>
          <w:sz w:val="38"/>
          <w:rtl/>
        </w:rPr>
        <w:t xml:space="preserve"> يعني: واجتنبوا</w:t>
      </w:r>
      <w:r w:rsidR="006E44CE" w:rsidRPr="00D65790">
        <w:rPr>
          <w:rFonts w:hint="cs"/>
          <w:sz w:val="38"/>
          <w:rtl/>
        </w:rPr>
        <w:t xml:space="preserve">، </w:t>
      </w:r>
      <w:r w:rsidRPr="00D65790">
        <w:rPr>
          <w:rFonts w:hint="cs"/>
          <w:sz w:val="38"/>
          <w:rtl/>
        </w:rPr>
        <w:t>ولا تتخذوا إماماً غير القرآن</w:t>
      </w:r>
      <w:r w:rsidR="006E44CE" w:rsidRPr="00D65790">
        <w:rPr>
          <w:rFonts w:hint="cs"/>
          <w:sz w:val="38"/>
          <w:rtl/>
        </w:rPr>
        <w:t xml:space="preserve">، </w:t>
      </w:r>
      <w:r w:rsidRPr="00D65790">
        <w:rPr>
          <w:rFonts w:ascii="QCF_BSML" w:hAnsi="QCF_BSML" w:cs="QCF_BSML"/>
          <w:sz w:val="35"/>
          <w:szCs w:val="35"/>
          <w:rtl/>
        </w:rPr>
        <w:t>ﮋ</w:t>
      </w:r>
      <w:r w:rsidRPr="00D65790">
        <w:rPr>
          <w:rFonts w:ascii="QCF_P149" w:hAnsi="QCF_P149" w:cs="QCF_P149"/>
          <w:sz w:val="35"/>
          <w:szCs w:val="35"/>
          <w:rtl/>
        </w:rPr>
        <w:t>ﮦ  ﮧ</w:t>
      </w:r>
      <w:r w:rsidRPr="00D65790">
        <w:rPr>
          <w:rFonts w:ascii="QCF_BSML" w:hAnsi="QCF_BSML" w:cs="QCF_BSML"/>
          <w:sz w:val="35"/>
          <w:szCs w:val="35"/>
          <w:rtl/>
        </w:rPr>
        <w:t>ﮊ</w:t>
      </w:r>
      <w:r w:rsidRPr="00D65790">
        <w:rPr>
          <w:rFonts w:hint="cs"/>
          <w:sz w:val="38"/>
          <w:rtl/>
        </w:rPr>
        <w:t xml:space="preserve"> يعني: لكي ترحموا ولا تعذبوا))</w:t>
      </w:r>
      <w:r w:rsidRPr="00D65790">
        <w:rPr>
          <w:rStyle w:val="a8"/>
          <w:rFonts w:ascii="Traditional Arabic" w:hAnsi="Traditional Arabic"/>
          <w:sz w:val="38"/>
          <w:rtl/>
        </w:rPr>
        <w:t>(</w:t>
      </w:r>
      <w:r w:rsidRPr="00D65790">
        <w:rPr>
          <w:rStyle w:val="a8"/>
          <w:rFonts w:ascii="Traditional Arabic" w:hAnsi="Traditional Arabic"/>
          <w:sz w:val="38"/>
          <w:rtl/>
        </w:rPr>
        <w:footnoteReference w:id="871"/>
      </w:r>
      <w:r w:rsidRPr="00D65790">
        <w:rPr>
          <w:rStyle w:val="a8"/>
          <w:rFonts w:ascii="Traditional Arabic" w:hAnsi="Traditional Arabic"/>
          <w:sz w:val="38"/>
          <w:rtl/>
        </w:rPr>
        <w:t>)</w:t>
      </w:r>
      <w:r w:rsidRPr="00D65790">
        <w:rPr>
          <w:rFonts w:hint="cs"/>
          <w:sz w:val="38"/>
          <w:rtl/>
        </w:rPr>
        <w:t>.</w:t>
      </w:r>
    </w:p>
    <w:p w:rsidR="00647285" w:rsidRPr="00D65790" w:rsidRDefault="00647285" w:rsidP="008A3878">
      <w:pPr>
        <w:jc w:val="both"/>
        <w:rPr>
          <w:rFonts w:ascii="Traditional Arabic" w:hAnsi="Traditional Arabic"/>
          <w:sz w:val="38"/>
          <w:rtl/>
        </w:rPr>
      </w:pPr>
      <w:r w:rsidRPr="00D65790">
        <w:rPr>
          <w:rFonts w:hint="cs"/>
          <w:sz w:val="38"/>
          <w:rtl/>
        </w:rPr>
        <w:t xml:space="preserve">2- قال تعالى: </w:t>
      </w:r>
      <w:r w:rsidRPr="00D65790">
        <w:rPr>
          <w:rFonts w:ascii="QCF_BSML" w:hAnsi="QCF_BSML" w:cs="QCF_BSML"/>
          <w:sz w:val="35"/>
          <w:szCs w:val="35"/>
          <w:rtl/>
        </w:rPr>
        <w:t xml:space="preserve">ﮋ </w:t>
      </w:r>
      <w:r w:rsidR="008A3878" w:rsidRPr="008A3878">
        <w:rPr>
          <w:rFonts w:ascii="QCF_P151" w:hAnsi="QCF_P151" w:cs="QCF_P151"/>
          <w:sz w:val="35"/>
          <w:szCs w:val="35"/>
          <w:rtl/>
        </w:rPr>
        <w:t>ﭡ ﭢ ﭣ ﭤ ﭥ ﭦ ﭧ ﭨ ﭩ ﭪ ﭫﭬ ﭭ ﭮ ﭯ ﭰ</w:t>
      </w:r>
      <w:r w:rsidR="008A3878" w:rsidRPr="008A3878">
        <w:rPr>
          <w:rFonts w:ascii="QCF_BSML" w:hAnsi="QCF_BSML" w:cs="QCF_BSML"/>
          <w:sz w:val="35"/>
          <w:szCs w:val="35"/>
          <w:rtl/>
        </w:rPr>
        <w:t xml:space="preserve"> </w:t>
      </w:r>
      <w:r w:rsidRPr="00A81AC8">
        <w:rPr>
          <w:rFonts w:ascii="QCF_BSML" w:hAnsi="QCF_BSML" w:cs="QCF_BSML"/>
          <w:sz w:val="35"/>
          <w:szCs w:val="35"/>
          <w:rtl/>
        </w:rPr>
        <w:t>ﮊ</w:t>
      </w:r>
      <w:r w:rsidR="00FE46EF" w:rsidRPr="00D65790">
        <w:rPr>
          <w:rFonts w:hint="cs"/>
          <w:sz w:val="38"/>
          <w:rtl/>
        </w:rPr>
        <w:t>[</w:t>
      </w:r>
      <w:r w:rsidRPr="00D65790">
        <w:rPr>
          <w:sz w:val="38"/>
          <w:rtl/>
        </w:rPr>
        <w:t>الأعراف: ٣</w:t>
      </w:r>
      <w:r w:rsidRPr="00D65790">
        <w:rPr>
          <w:rFonts w:hint="cs"/>
          <w:sz w:val="38"/>
          <w:rtl/>
        </w:rPr>
        <w:t>].</w:t>
      </w:r>
    </w:p>
    <w:p w:rsidR="00647285" w:rsidRPr="00D65790" w:rsidRDefault="00647285" w:rsidP="00FE46EF">
      <w:pPr>
        <w:jc w:val="both"/>
        <w:rPr>
          <w:sz w:val="38"/>
          <w:rtl/>
        </w:rPr>
      </w:pPr>
      <w:r w:rsidRPr="00D65790">
        <w:rPr>
          <w:rFonts w:hint="cs"/>
          <w:sz w:val="38"/>
          <w:rtl/>
        </w:rPr>
        <w:t xml:space="preserve">فالله </w:t>
      </w:r>
      <w:r w:rsidR="00FE46EF" w:rsidRPr="00D65790">
        <w:rPr>
          <w:rFonts w:hint="cs"/>
          <w:sz w:val="38"/>
          <w:rtl/>
        </w:rPr>
        <w:t>-</w:t>
      </w:r>
      <w:r w:rsidRPr="00D65790">
        <w:rPr>
          <w:rFonts w:hint="cs"/>
          <w:sz w:val="38"/>
          <w:rtl/>
        </w:rPr>
        <w:t xml:space="preserve"> تعالى- يأمر الناس أن يتبعوا ما جاءهم من عند الله بالبينات والهدى</w:t>
      </w:r>
      <w:r w:rsidR="006E44CE" w:rsidRPr="00D65790">
        <w:rPr>
          <w:rFonts w:hint="cs"/>
          <w:sz w:val="38"/>
          <w:rtl/>
        </w:rPr>
        <w:t xml:space="preserve">، </w:t>
      </w:r>
      <w:r w:rsidRPr="00D65790">
        <w:rPr>
          <w:rFonts w:hint="cs"/>
          <w:sz w:val="38"/>
          <w:rtl/>
        </w:rPr>
        <w:t>ويعملوا بما أمرهم به</w:t>
      </w:r>
      <w:r w:rsidR="006E44CE" w:rsidRPr="00D65790">
        <w:rPr>
          <w:rFonts w:hint="cs"/>
          <w:sz w:val="38"/>
          <w:rtl/>
        </w:rPr>
        <w:t xml:space="preserve">، </w:t>
      </w:r>
      <w:r w:rsidRPr="00D65790">
        <w:rPr>
          <w:rFonts w:hint="cs"/>
          <w:sz w:val="38"/>
          <w:rtl/>
        </w:rPr>
        <w:t>ولا يتبعوا شيئاً من دونه</w:t>
      </w:r>
      <w:r w:rsidRPr="00D65790">
        <w:rPr>
          <w:rStyle w:val="a8"/>
          <w:rFonts w:ascii="Traditional Arabic" w:hAnsi="Traditional Arabic"/>
          <w:sz w:val="38"/>
          <w:rtl/>
        </w:rPr>
        <w:t>(</w:t>
      </w:r>
      <w:r w:rsidRPr="00D65790">
        <w:rPr>
          <w:rStyle w:val="a8"/>
          <w:rFonts w:ascii="Traditional Arabic" w:hAnsi="Traditional Arabic"/>
          <w:sz w:val="38"/>
          <w:rtl/>
        </w:rPr>
        <w:footnoteReference w:id="872"/>
      </w:r>
      <w:r w:rsidRPr="00D65790">
        <w:rPr>
          <w:rStyle w:val="a8"/>
          <w:rFonts w:ascii="Traditional Arabic" w:hAnsi="Traditional Arabic"/>
          <w:sz w:val="38"/>
          <w:rtl/>
        </w:rPr>
        <w:t>)</w:t>
      </w:r>
      <w:r w:rsidRPr="00D65790">
        <w:rPr>
          <w:rFonts w:hint="cs"/>
          <w:sz w:val="38"/>
          <w:rtl/>
        </w:rPr>
        <w:t>.</w:t>
      </w:r>
    </w:p>
    <w:p w:rsidR="00647285" w:rsidRPr="00D65790" w:rsidRDefault="00647285" w:rsidP="000419DE">
      <w:pPr>
        <w:jc w:val="both"/>
        <w:rPr>
          <w:rFonts w:ascii="Traditional Arabic" w:hAnsi="Traditional Arabic"/>
          <w:sz w:val="38"/>
          <w:rtl/>
        </w:rPr>
      </w:pPr>
      <w:r w:rsidRPr="00D65790">
        <w:rPr>
          <w:rFonts w:hint="cs"/>
          <w:sz w:val="38"/>
          <w:rtl/>
        </w:rPr>
        <w:t xml:space="preserve">3- قال تعالى: </w:t>
      </w:r>
      <w:r w:rsidRPr="00D65790">
        <w:rPr>
          <w:rFonts w:ascii="QCF_BSML" w:hAnsi="QCF_BSML" w:cs="QCF_BSML"/>
          <w:sz w:val="35"/>
          <w:szCs w:val="35"/>
          <w:rtl/>
        </w:rPr>
        <w:t xml:space="preserve">ﮋ </w:t>
      </w:r>
      <w:r w:rsidRPr="00D65790">
        <w:rPr>
          <w:rFonts w:ascii="QCF_P464" w:hAnsi="QCF_P464" w:cs="QCF_P464"/>
          <w:sz w:val="35"/>
          <w:szCs w:val="35"/>
          <w:rtl/>
        </w:rPr>
        <w:t xml:space="preserve">ﯪ  ﯫ  ﯬ  ﯭ   ﯮ  ﯯ  ﯰ  ﯱ  ﯲ  ﯳ  ﯴ  ﯵ     ﯶ  ﯷ  ﯸ  ﯹ  </w:t>
      </w:r>
      <w:r w:rsidRPr="00D65790">
        <w:rPr>
          <w:rFonts w:ascii="QCF_BSML" w:hAnsi="QCF_BSML" w:cs="QCF_BSML"/>
          <w:sz w:val="35"/>
          <w:szCs w:val="35"/>
          <w:rtl/>
        </w:rPr>
        <w:t>ﮊ</w:t>
      </w:r>
      <w:r w:rsidR="00FE46EF" w:rsidRPr="00D65790">
        <w:rPr>
          <w:rFonts w:hint="cs"/>
          <w:sz w:val="38"/>
          <w:rtl/>
        </w:rPr>
        <w:t>[</w:t>
      </w:r>
      <w:r w:rsidRPr="00D65790">
        <w:rPr>
          <w:sz w:val="38"/>
          <w:rtl/>
        </w:rPr>
        <w:t>الزمر: ٥٥</w:t>
      </w:r>
      <w:r w:rsidRPr="00D65790">
        <w:rPr>
          <w:rFonts w:hint="cs"/>
          <w:sz w:val="38"/>
          <w:rtl/>
        </w:rPr>
        <w:t>].</w:t>
      </w:r>
    </w:p>
    <w:p w:rsidR="00647285" w:rsidRPr="00D65790" w:rsidRDefault="00647285" w:rsidP="00FE46EF">
      <w:pPr>
        <w:jc w:val="both"/>
        <w:rPr>
          <w:rFonts w:ascii="Traditional Arabic" w:hAnsi="Traditional Arabic"/>
          <w:sz w:val="38"/>
          <w:rtl/>
        </w:rPr>
      </w:pPr>
      <w:r w:rsidRPr="00D65790">
        <w:rPr>
          <w:rFonts w:ascii="Traditional Arabic" w:hAnsi="Traditional Arabic" w:hint="cs"/>
          <w:sz w:val="38"/>
          <w:rtl/>
        </w:rPr>
        <w:t xml:space="preserve">حيث دلت الآية على وجوب اتباع أحسن ما أنزل وهو القرآن </w:t>
      </w:r>
      <w:r w:rsidRPr="00D65790">
        <w:rPr>
          <w:rFonts w:hint="cs"/>
          <w:sz w:val="38"/>
          <w:rtl/>
        </w:rPr>
        <w:t>لاشتماله على ((عقائد نيرة وأوامر ونواهي منجية</w:t>
      </w:r>
      <w:r w:rsidR="006E44CE" w:rsidRPr="00D65790">
        <w:rPr>
          <w:rFonts w:hint="cs"/>
          <w:sz w:val="38"/>
          <w:rtl/>
        </w:rPr>
        <w:t xml:space="preserve">، </w:t>
      </w:r>
      <w:r w:rsidRPr="00D65790">
        <w:rPr>
          <w:rFonts w:hint="cs"/>
          <w:sz w:val="38"/>
          <w:rtl/>
        </w:rPr>
        <w:t>و عِدات على الطاعات والبر</w:t>
      </w:r>
      <w:r w:rsidR="006E44CE" w:rsidRPr="00D65790">
        <w:rPr>
          <w:rFonts w:hint="cs"/>
          <w:sz w:val="38"/>
          <w:rtl/>
        </w:rPr>
        <w:t xml:space="preserve">، </w:t>
      </w:r>
      <w:r w:rsidRPr="00D65790">
        <w:rPr>
          <w:rFonts w:hint="cs"/>
          <w:sz w:val="38"/>
          <w:rtl/>
        </w:rPr>
        <w:t>وحدوداً على المعاصي</w:t>
      </w:r>
      <w:r w:rsidR="006E44CE" w:rsidRPr="00D65790">
        <w:rPr>
          <w:rFonts w:hint="cs"/>
          <w:sz w:val="38"/>
          <w:rtl/>
        </w:rPr>
        <w:t xml:space="preserve">، </w:t>
      </w:r>
      <w:r w:rsidRPr="00D65790">
        <w:rPr>
          <w:rFonts w:hint="cs"/>
          <w:sz w:val="38"/>
          <w:rtl/>
        </w:rPr>
        <w:t>ووعيداً على بعضها</w:t>
      </w:r>
      <w:r w:rsidR="006E44CE" w:rsidRPr="00D65790">
        <w:rPr>
          <w:rFonts w:hint="cs"/>
          <w:sz w:val="38"/>
          <w:rtl/>
        </w:rPr>
        <w:t xml:space="preserve">، </w:t>
      </w:r>
      <w:r w:rsidR="00A16B8F" w:rsidRPr="00D65790">
        <w:rPr>
          <w:rFonts w:hint="cs"/>
          <w:sz w:val="38"/>
          <w:rtl/>
        </w:rPr>
        <w:t>فالأحسن أن يسلك الإنسان طريق</w:t>
      </w:r>
      <w:r w:rsidRPr="00D65790">
        <w:rPr>
          <w:rFonts w:hint="cs"/>
          <w:sz w:val="38"/>
          <w:rtl/>
        </w:rPr>
        <w:t xml:space="preserve"> التفهم والتحصيل</w:t>
      </w:r>
      <w:r w:rsidR="006E44CE" w:rsidRPr="00D65790">
        <w:rPr>
          <w:rFonts w:hint="cs"/>
          <w:sz w:val="38"/>
          <w:rtl/>
        </w:rPr>
        <w:t xml:space="preserve">، </w:t>
      </w:r>
      <w:r w:rsidRPr="00D65790">
        <w:rPr>
          <w:rFonts w:hint="cs"/>
          <w:sz w:val="38"/>
          <w:rtl/>
        </w:rPr>
        <w:t>وطريق الطاعة والانتهاء والعفو في الأمور</w:t>
      </w:r>
      <w:r w:rsidR="006E44CE" w:rsidRPr="00D65790">
        <w:rPr>
          <w:rFonts w:hint="cs"/>
          <w:sz w:val="38"/>
          <w:rtl/>
        </w:rPr>
        <w:t xml:space="preserve">، </w:t>
      </w:r>
      <w:r w:rsidRPr="00D65790">
        <w:rPr>
          <w:rFonts w:hint="cs"/>
          <w:sz w:val="38"/>
          <w:rtl/>
        </w:rPr>
        <w:t>ونحو ذلك</w:t>
      </w:r>
      <w:r w:rsidR="006E44CE" w:rsidRPr="00D65790">
        <w:rPr>
          <w:rFonts w:hint="cs"/>
          <w:sz w:val="38"/>
          <w:rtl/>
        </w:rPr>
        <w:t xml:space="preserve">، </w:t>
      </w:r>
      <w:r w:rsidRPr="00D65790">
        <w:rPr>
          <w:rFonts w:hint="cs"/>
          <w:sz w:val="38"/>
          <w:rtl/>
        </w:rPr>
        <w:t>فهو أحسن من أن يُسلك طريق الغفلة</w:t>
      </w:r>
      <w:r w:rsidR="006E44CE" w:rsidRPr="00D65790">
        <w:rPr>
          <w:rFonts w:hint="cs"/>
          <w:sz w:val="38"/>
          <w:rtl/>
        </w:rPr>
        <w:t xml:space="preserve">، </w:t>
      </w:r>
      <w:r w:rsidRPr="00D65790">
        <w:rPr>
          <w:rFonts w:hint="cs"/>
          <w:sz w:val="38"/>
          <w:rtl/>
        </w:rPr>
        <w:t>والمعصية</w:t>
      </w:r>
      <w:r w:rsidR="006E44CE" w:rsidRPr="00D65790">
        <w:rPr>
          <w:rFonts w:hint="cs"/>
          <w:sz w:val="38"/>
          <w:rtl/>
        </w:rPr>
        <w:t xml:space="preserve">، </w:t>
      </w:r>
      <w:r w:rsidRPr="00D65790">
        <w:rPr>
          <w:rFonts w:hint="cs"/>
          <w:sz w:val="38"/>
          <w:rtl/>
        </w:rPr>
        <w:t>فيح</w:t>
      </w:r>
      <w:r w:rsidR="00A16B8F" w:rsidRPr="00D65790">
        <w:rPr>
          <w:rFonts w:hint="cs"/>
          <w:sz w:val="38"/>
          <w:rtl/>
        </w:rPr>
        <w:t>ي</w:t>
      </w:r>
      <w:r w:rsidRPr="00D65790">
        <w:rPr>
          <w:rFonts w:hint="cs"/>
          <w:sz w:val="38"/>
          <w:rtl/>
        </w:rPr>
        <w:t>د أو يقع في الوعيد))</w:t>
      </w:r>
      <w:r w:rsidRPr="00D65790">
        <w:rPr>
          <w:rStyle w:val="a8"/>
          <w:rFonts w:ascii="Traditional Arabic" w:hAnsi="Traditional Arabic"/>
          <w:sz w:val="38"/>
        </w:rPr>
        <w:t>(</w:t>
      </w:r>
      <w:r w:rsidRPr="00D65790">
        <w:rPr>
          <w:rStyle w:val="a8"/>
          <w:rFonts w:ascii="Traditional Arabic" w:hAnsi="Traditional Arabic"/>
          <w:sz w:val="38"/>
        </w:rPr>
        <w:footnoteReference w:id="873"/>
      </w:r>
      <w:r w:rsidRPr="00D65790">
        <w:rPr>
          <w:rStyle w:val="a8"/>
          <w:rFonts w:ascii="Traditional Arabic" w:hAnsi="Traditional Arabic"/>
          <w:sz w:val="38"/>
        </w:rPr>
        <w:t>)</w:t>
      </w:r>
      <w:r w:rsidRPr="00D65790">
        <w:rPr>
          <w:rFonts w:ascii="Traditional Arabic" w:hAnsi="Traditional Arabic" w:hint="cs"/>
          <w:sz w:val="38"/>
          <w:rtl/>
        </w:rPr>
        <w:t>.</w:t>
      </w:r>
    </w:p>
    <w:p w:rsidR="00647285" w:rsidRPr="00D65790" w:rsidRDefault="00647285" w:rsidP="00A16B8F">
      <w:pPr>
        <w:jc w:val="both"/>
        <w:rPr>
          <w:sz w:val="38"/>
          <w:rtl/>
        </w:rPr>
      </w:pPr>
      <w:r w:rsidRPr="00D65790">
        <w:rPr>
          <w:rFonts w:ascii="Traditional Arabic" w:hAnsi="Traditional Arabic" w:hint="cs"/>
          <w:sz w:val="38"/>
          <w:rtl/>
        </w:rPr>
        <w:t>4</w:t>
      </w:r>
      <w:r w:rsidRPr="00D65790">
        <w:rPr>
          <w:rFonts w:hint="cs"/>
          <w:sz w:val="38"/>
          <w:rtl/>
        </w:rPr>
        <w:t>- قال تعالى:</w:t>
      </w:r>
      <w:r w:rsidRPr="00D65790">
        <w:rPr>
          <w:rFonts w:ascii="QCF_BSML" w:hAnsi="QCF_BSML" w:cs="QCF_BSML"/>
          <w:sz w:val="35"/>
          <w:szCs w:val="35"/>
          <w:rtl/>
        </w:rPr>
        <w:t>(</w:t>
      </w:r>
      <w:r w:rsidRPr="00D65790">
        <w:rPr>
          <w:rFonts w:ascii="QCF_P221" w:hAnsi="QCF_P221" w:cs="QCF_P221"/>
          <w:sz w:val="35"/>
          <w:szCs w:val="35"/>
          <w:rtl/>
        </w:rPr>
        <w:t>ﮇ ﮈ ﮉ ﮊ ﮋ ﮌ ﮍ ﮎ ﮏ ﮐ ﮑ ﮒ</w:t>
      </w:r>
      <w:r w:rsidRPr="00D65790">
        <w:rPr>
          <w:rFonts w:ascii="QCF_BSML" w:hAnsi="QCF_BSML" w:cs="QCF_BSML"/>
          <w:sz w:val="35"/>
          <w:szCs w:val="35"/>
          <w:rtl/>
        </w:rPr>
        <w:t>)</w:t>
      </w:r>
      <w:r w:rsidR="009D4D33" w:rsidRPr="00D65790">
        <w:rPr>
          <w:rFonts w:hint="cs"/>
          <w:sz w:val="38"/>
          <w:rtl/>
        </w:rPr>
        <w:t>[</w:t>
      </w:r>
      <w:r w:rsidRPr="00D65790">
        <w:rPr>
          <w:sz w:val="38"/>
          <w:rtl/>
        </w:rPr>
        <w:t>يونس:</w:t>
      </w:r>
      <w:r w:rsidRPr="00D65790">
        <w:rPr>
          <w:rFonts w:hint="cs"/>
          <w:sz w:val="38"/>
          <w:rtl/>
        </w:rPr>
        <w:t xml:space="preserve"> 109].</w:t>
      </w:r>
    </w:p>
    <w:p w:rsidR="00647285" w:rsidRPr="00D65790" w:rsidRDefault="00647285" w:rsidP="00A16B8F">
      <w:pPr>
        <w:jc w:val="both"/>
        <w:rPr>
          <w:rFonts w:ascii="Traditional Arabic" w:hAnsi="Traditional Arabic"/>
          <w:sz w:val="38"/>
          <w:rtl/>
        </w:rPr>
      </w:pPr>
      <w:r w:rsidRPr="00D65790">
        <w:rPr>
          <w:rFonts w:ascii="Tahoma" w:hAnsi="Tahoma" w:hint="cs"/>
          <w:sz w:val="38"/>
          <w:rtl/>
        </w:rPr>
        <w:t xml:space="preserve">أي: </w:t>
      </w:r>
      <w:r w:rsidRPr="00D65790">
        <w:rPr>
          <w:rFonts w:hint="cs"/>
          <w:sz w:val="38"/>
          <w:rtl/>
        </w:rPr>
        <w:t>((</w:t>
      </w:r>
      <w:r w:rsidRPr="00D65790">
        <w:rPr>
          <w:rFonts w:ascii="Tahoma" w:hAnsi="Tahoma" w:hint="cs"/>
          <w:sz w:val="38"/>
          <w:rtl/>
        </w:rPr>
        <w:t>واتبع يا محمد وحي الله الذي يوحيه إليك</w:t>
      </w:r>
      <w:r w:rsidR="006E44CE" w:rsidRPr="00D65790">
        <w:rPr>
          <w:rFonts w:ascii="Tahoma" w:hAnsi="Tahoma" w:hint="cs"/>
          <w:sz w:val="38"/>
          <w:rtl/>
        </w:rPr>
        <w:t xml:space="preserve">، </w:t>
      </w:r>
      <w:r w:rsidRPr="00D65790">
        <w:rPr>
          <w:rFonts w:ascii="Tahoma" w:hAnsi="Tahoma" w:hint="cs"/>
          <w:sz w:val="38"/>
          <w:rtl/>
        </w:rPr>
        <w:t>وتنزيله الذي ينزله عليك</w:t>
      </w:r>
      <w:r w:rsidR="006E44CE" w:rsidRPr="00D65790">
        <w:rPr>
          <w:rFonts w:ascii="Tahoma" w:hAnsi="Tahoma" w:hint="cs"/>
          <w:sz w:val="38"/>
          <w:rtl/>
        </w:rPr>
        <w:t xml:space="preserve">، </w:t>
      </w:r>
      <w:r w:rsidRPr="00D65790">
        <w:rPr>
          <w:rFonts w:ascii="Tahoma" w:hAnsi="Tahoma" w:hint="cs"/>
          <w:sz w:val="38"/>
          <w:rtl/>
        </w:rPr>
        <w:t>فاعمل به  واصبر على</w:t>
      </w:r>
      <w:r w:rsidR="00A16B8F" w:rsidRPr="00D65790">
        <w:rPr>
          <w:rFonts w:hint="cs"/>
          <w:sz w:val="38"/>
          <w:rtl/>
        </w:rPr>
        <w:t xml:space="preserve"> </w:t>
      </w:r>
      <w:r w:rsidRPr="00D65790">
        <w:rPr>
          <w:rFonts w:hint="cs"/>
          <w:sz w:val="38"/>
          <w:rtl/>
        </w:rPr>
        <w:t>ما أصابك في الله من مُشركي قومك من الأذى و المكاره))</w:t>
      </w:r>
      <w:r w:rsidRPr="00D65790">
        <w:rPr>
          <w:rStyle w:val="a8"/>
          <w:rFonts w:ascii="Traditional Arabic" w:hAnsi="Traditional Arabic"/>
          <w:sz w:val="38"/>
          <w:rtl/>
        </w:rPr>
        <w:t>(</w:t>
      </w:r>
      <w:r w:rsidRPr="00D65790">
        <w:rPr>
          <w:rStyle w:val="a8"/>
          <w:rFonts w:ascii="Traditional Arabic" w:hAnsi="Traditional Arabic"/>
          <w:sz w:val="38"/>
          <w:rtl/>
        </w:rPr>
        <w:footnoteReference w:id="874"/>
      </w:r>
      <w:r w:rsidRPr="00D65790">
        <w:rPr>
          <w:rStyle w:val="a8"/>
          <w:rFonts w:ascii="Traditional Arabic" w:hAnsi="Traditional Arabic"/>
          <w:sz w:val="38"/>
          <w:rtl/>
        </w:rPr>
        <w:t>)</w:t>
      </w:r>
      <w:r w:rsidRPr="00D65790">
        <w:rPr>
          <w:rFonts w:hint="cs"/>
          <w:sz w:val="38"/>
          <w:rtl/>
        </w:rPr>
        <w:t>.</w:t>
      </w:r>
    </w:p>
    <w:p w:rsidR="009D4D33" w:rsidRPr="00D65790" w:rsidRDefault="009D4D33" w:rsidP="00647285">
      <w:pPr>
        <w:rPr>
          <w:b/>
          <w:bCs/>
          <w:sz w:val="38"/>
          <w:rtl/>
        </w:rPr>
      </w:pPr>
    </w:p>
    <w:p w:rsidR="009D4D33" w:rsidRPr="00D65790" w:rsidRDefault="009D4D33" w:rsidP="00647285">
      <w:pPr>
        <w:rPr>
          <w:b/>
          <w:bCs/>
          <w:sz w:val="38"/>
          <w:rtl/>
        </w:rPr>
      </w:pPr>
    </w:p>
    <w:p w:rsidR="00647285" w:rsidRPr="00D65790" w:rsidRDefault="00647285" w:rsidP="00647285">
      <w:pPr>
        <w:rPr>
          <w:b/>
          <w:bCs/>
          <w:sz w:val="38"/>
          <w:rtl/>
        </w:rPr>
      </w:pPr>
      <w:r w:rsidRPr="00D65790">
        <w:rPr>
          <w:rFonts w:hint="cs"/>
          <w:b/>
          <w:bCs/>
          <w:sz w:val="38"/>
          <w:rtl/>
        </w:rPr>
        <w:t>ومما يحسن التنبيه عليه:</w:t>
      </w:r>
    </w:p>
    <w:p w:rsidR="00647285" w:rsidRPr="00D65790" w:rsidRDefault="00647285" w:rsidP="009D4D33">
      <w:pPr>
        <w:jc w:val="both"/>
        <w:rPr>
          <w:sz w:val="38"/>
          <w:rtl/>
        </w:rPr>
      </w:pPr>
      <w:r w:rsidRPr="00D65790">
        <w:rPr>
          <w:rFonts w:hint="cs"/>
          <w:sz w:val="38"/>
          <w:rtl/>
        </w:rPr>
        <w:t>أن تفسير الإمام إبراهيم الآية هو أحد الأقوال التي قيلت في ذلك</w:t>
      </w:r>
      <w:r w:rsidR="006E44CE" w:rsidRPr="00D65790">
        <w:rPr>
          <w:rFonts w:hint="cs"/>
          <w:sz w:val="38"/>
          <w:rtl/>
        </w:rPr>
        <w:t xml:space="preserve">، </w:t>
      </w:r>
      <w:r w:rsidRPr="00D65790">
        <w:rPr>
          <w:rFonts w:hint="cs"/>
          <w:sz w:val="38"/>
          <w:rtl/>
        </w:rPr>
        <w:t>وبه قال ابن عباس</w:t>
      </w:r>
      <w:r w:rsidRPr="00D65790">
        <w:rPr>
          <w:rStyle w:val="a8"/>
          <w:rFonts w:ascii="Traditional Arabic" w:hAnsi="Traditional Arabic"/>
          <w:sz w:val="38"/>
          <w:rtl/>
        </w:rPr>
        <w:t>(</w:t>
      </w:r>
      <w:r w:rsidRPr="00D65790">
        <w:rPr>
          <w:rStyle w:val="a8"/>
          <w:rFonts w:ascii="Traditional Arabic" w:hAnsi="Traditional Arabic"/>
          <w:sz w:val="38"/>
          <w:rtl/>
        </w:rPr>
        <w:footnoteReference w:id="875"/>
      </w:r>
      <w:r w:rsidRPr="00D65790">
        <w:rPr>
          <w:rStyle w:val="a8"/>
          <w:rFonts w:ascii="Traditional Arabic" w:hAnsi="Traditional Arabic"/>
          <w:sz w:val="38"/>
          <w:rtl/>
        </w:rPr>
        <w:t>)</w:t>
      </w:r>
      <w:r w:rsidRPr="00D65790">
        <w:rPr>
          <w:rFonts w:hint="cs"/>
          <w:sz w:val="38"/>
          <w:rtl/>
        </w:rPr>
        <w:t xml:space="preserve"> وابن مسعود</w:t>
      </w:r>
      <w:r w:rsidRPr="00D65790">
        <w:rPr>
          <w:rStyle w:val="a8"/>
          <w:rFonts w:ascii="Traditional Arabic" w:hAnsi="Traditional Arabic"/>
          <w:sz w:val="38"/>
          <w:rtl/>
        </w:rPr>
        <w:t>(</w:t>
      </w:r>
      <w:r w:rsidRPr="00D65790">
        <w:rPr>
          <w:rStyle w:val="a8"/>
          <w:rFonts w:ascii="Traditional Arabic" w:hAnsi="Traditional Arabic"/>
          <w:sz w:val="38"/>
          <w:rtl/>
        </w:rPr>
        <w:footnoteReference w:id="876"/>
      </w:r>
      <w:r w:rsidRPr="00D65790">
        <w:rPr>
          <w:rStyle w:val="a8"/>
          <w:rFonts w:ascii="Traditional Arabic" w:hAnsi="Traditional Arabic"/>
          <w:sz w:val="38"/>
          <w:rtl/>
        </w:rPr>
        <w:t>)</w:t>
      </w:r>
      <w:r w:rsidR="009D4D33" w:rsidRPr="00D65790">
        <w:rPr>
          <w:rFonts w:hint="cs"/>
          <w:sz w:val="38"/>
        </w:rPr>
        <w:sym w:font="AGA Arabesque" w:char="F079"/>
      </w:r>
      <w:r w:rsidR="006E44CE" w:rsidRPr="00D65790">
        <w:rPr>
          <w:rFonts w:hint="cs"/>
          <w:sz w:val="38"/>
          <w:rtl/>
        </w:rPr>
        <w:t xml:space="preserve">، </w:t>
      </w:r>
      <w:r w:rsidRPr="00D65790">
        <w:rPr>
          <w:rFonts w:hint="cs"/>
          <w:sz w:val="38"/>
          <w:rtl/>
        </w:rPr>
        <w:t>ومجاهد</w:t>
      </w:r>
      <w:r w:rsidR="006E44CE" w:rsidRPr="00D65790">
        <w:rPr>
          <w:rFonts w:hint="cs"/>
          <w:sz w:val="38"/>
          <w:rtl/>
        </w:rPr>
        <w:t xml:space="preserve">، </w:t>
      </w:r>
      <w:r w:rsidRPr="00D65790">
        <w:rPr>
          <w:rFonts w:hint="cs"/>
          <w:sz w:val="38"/>
          <w:rtl/>
        </w:rPr>
        <w:t>والحسن</w:t>
      </w:r>
      <w:r w:rsidR="006E44CE" w:rsidRPr="00D65790">
        <w:rPr>
          <w:rFonts w:hint="cs"/>
          <w:sz w:val="38"/>
          <w:rtl/>
        </w:rPr>
        <w:t xml:space="preserve">، </w:t>
      </w:r>
      <w:r w:rsidRPr="00D65790">
        <w:rPr>
          <w:rFonts w:hint="cs"/>
          <w:sz w:val="38"/>
          <w:rtl/>
        </w:rPr>
        <w:t xml:space="preserve">وقتادة. </w:t>
      </w:r>
    </w:p>
    <w:p w:rsidR="00647285" w:rsidRPr="00D65790" w:rsidRDefault="00647285" w:rsidP="00647285">
      <w:pPr>
        <w:rPr>
          <w:sz w:val="38"/>
          <w:rtl/>
        </w:rPr>
      </w:pPr>
      <w:r w:rsidRPr="00D65790">
        <w:rPr>
          <w:rFonts w:hint="cs"/>
          <w:sz w:val="38"/>
          <w:rtl/>
        </w:rPr>
        <w:t>وقيل: يقرؤون</w:t>
      </w:r>
      <w:r w:rsidRPr="00D65790">
        <w:rPr>
          <w:rFonts w:hint="eastAsia"/>
          <w:sz w:val="38"/>
          <w:rtl/>
        </w:rPr>
        <w:t>ه</w:t>
      </w:r>
      <w:r w:rsidRPr="00D65790">
        <w:rPr>
          <w:rFonts w:hint="cs"/>
          <w:sz w:val="38"/>
          <w:rtl/>
        </w:rPr>
        <w:t xml:space="preserve"> حق قراءته</w:t>
      </w:r>
      <w:r w:rsidRPr="00D65790">
        <w:rPr>
          <w:rStyle w:val="a8"/>
          <w:rFonts w:ascii="Traditional Arabic" w:hAnsi="Traditional Arabic"/>
          <w:sz w:val="38"/>
          <w:rtl/>
        </w:rPr>
        <w:t>(</w:t>
      </w:r>
      <w:r w:rsidRPr="00D65790">
        <w:rPr>
          <w:rStyle w:val="a8"/>
          <w:rFonts w:ascii="Traditional Arabic" w:hAnsi="Traditional Arabic"/>
          <w:sz w:val="38"/>
          <w:rtl/>
        </w:rPr>
        <w:footnoteReference w:id="877"/>
      </w:r>
      <w:r w:rsidRPr="00D65790">
        <w:rPr>
          <w:rStyle w:val="a8"/>
          <w:rFonts w:ascii="Traditional Arabic" w:hAnsi="Traditional Arabic"/>
          <w:sz w:val="38"/>
          <w:rtl/>
        </w:rPr>
        <w:t>)</w:t>
      </w:r>
      <w:r w:rsidR="00A16B8F" w:rsidRPr="00D65790">
        <w:rPr>
          <w:rFonts w:hint="cs"/>
          <w:sz w:val="38"/>
          <w:rtl/>
        </w:rPr>
        <w:t>،</w:t>
      </w:r>
      <w:r w:rsidRPr="00D65790">
        <w:rPr>
          <w:rFonts w:hint="cs"/>
          <w:sz w:val="38"/>
          <w:rtl/>
        </w:rPr>
        <w:t xml:space="preserve"> ولم أقف على من قال بهذا القول.</w:t>
      </w:r>
    </w:p>
    <w:p w:rsidR="00647285" w:rsidRPr="00D65790" w:rsidRDefault="00647285" w:rsidP="00A16B8F">
      <w:pPr>
        <w:jc w:val="both"/>
        <w:rPr>
          <w:sz w:val="38"/>
          <w:rtl/>
        </w:rPr>
      </w:pPr>
      <w:r w:rsidRPr="00D65790">
        <w:rPr>
          <w:rFonts w:hint="cs"/>
          <w:sz w:val="38"/>
          <w:rtl/>
        </w:rPr>
        <w:t>والصواب ما ذهب إليه الإمام إبراهيم ومن قال بقوله (( لإجماع الحجة من أهل التأويل على أن ذلك تأويله))</w:t>
      </w:r>
      <w:r w:rsidRPr="00D65790">
        <w:rPr>
          <w:rStyle w:val="a8"/>
          <w:rFonts w:ascii="Traditional Arabic" w:hAnsi="Traditional Arabic"/>
          <w:sz w:val="38"/>
          <w:rtl/>
        </w:rPr>
        <w:t>(</w:t>
      </w:r>
      <w:r w:rsidRPr="00D65790">
        <w:rPr>
          <w:rStyle w:val="a8"/>
          <w:rFonts w:ascii="Traditional Arabic" w:hAnsi="Traditional Arabic"/>
          <w:sz w:val="38"/>
          <w:rtl/>
        </w:rPr>
        <w:footnoteReference w:id="878"/>
      </w:r>
      <w:r w:rsidRPr="00D65790">
        <w:rPr>
          <w:rStyle w:val="a8"/>
          <w:rFonts w:ascii="Traditional Arabic" w:hAnsi="Traditional Arabic"/>
          <w:sz w:val="38"/>
          <w:rtl/>
        </w:rPr>
        <w:t>)</w:t>
      </w:r>
      <w:r w:rsidRPr="00D65790">
        <w:rPr>
          <w:rFonts w:hint="cs"/>
          <w:sz w:val="38"/>
          <w:rtl/>
        </w:rPr>
        <w:t>.</w:t>
      </w:r>
    </w:p>
    <w:p w:rsidR="00647285" w:rsidRPr="00D65790" w:rsidRDefault="00647285" w:rsidP="00647285">
      <w:pPr>
        <w:rPr>
          <w:b/>
          <w:bCs/>
          <w:sz w:val="38"/>
          <w:rtl/>
        </w:rPr>
      </w:pPr>
    </w:p>
    <w:p w:rsidR="00647285" w:rsidRPr="00D65790" w:rsidRDefault="00647285" w:rsidP="00647285">
      <w:pPr>
        <w:rPr>
          <w:b/>
          <w:bCs/>
          <w:sz w:val="38"/>
          <w:rtl/>
        </w:rPr>
      </w:pPr>
    </w:p>
    <w:p w:rsidR="00647285" w:rsidRPr="00D65790" w:rsidRDefault="00AA52E0" w:rsidP="00647285">
      <w:pPr>
        <w:rPr>
          <w:b/>
          <w:bCs/>
          <w:sz w:val="38"/>
          <w:rtl/>
        </w:rPr>
      </w:pPr>
      <w:r>
        <w:rPr>
          <w:noProof/>
          <w:rtl/>
        </w:rPr>
        <w:pict>
          <v:group id="_x0000_s1239" style="position:absolute;left:0;text-align:left;margin-left:195.8pt;margin-top:27.1pt;width:63.05pt;height:14.5pt;z-index:251727360"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">
            <v:rect id="Rectangle 127" o:spid="_x0000_s1242"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np8MA&#10;AADcAAAADwAAAGRycy9kb3ducmV2LnhtbERPTWvCQBC9F/oflil4EbMxxSLRVUrRUnpRU0GPQ3aa&#10;Dc3Ohuwa03/fFYTe5vE+Z7kebCN66nztWME0SUEQl07XXCk4fm0ncxA+IGtsHJOCX/KwXj0+LDHX&#10;7soH6otQiRjCPkcFJoQ2l9KXhiz6xLXEkft2ncUQYVdJ3eE1httGZmn6Ii3WHBsMtvRmqPwpLlbB&#10;52bfZN68z05FaDN5nu6Ixr1So6fhdQEi0BD+xXf3h47zZ89we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nnp8MAAADcAAAADwAAAAAAAAAAAAAAAACYAgAAZHJzL2Rv&#10;d25yZXYueG1sUEsFBgAAAAAEAAQA9QAAAIgDAAAAAA==&#10;">
              <v:shadow on="t" color="black" opacity=".5" offset="1pt,1pt"/>
            </v:rect>
            <v:rect id="Rectangle 128" o:spid="_x0000_s1241"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B/08MA&#10;AADcAAAADwAAAGRycy9kb3ducmV2LnhtbERPTWvCQBC9F/oflil4EbMx1CLRVUrRUnpRU0GPQ3aa&#10;Dc3Ohuwa03/fFYTe5vE+Z7kebCN66nztWME0SUEQl07XXCk4fm0ncxA+IGtsHJOCX/KwXj0+LDHX&#10;7soH6otQiRjCPkcFJoQ2l9KXhiz6xLXEkft2ncUQYVdJ3eE1httGZmn6Ii3WHBsMtvRmqPwpLlbB&#10;52bfZN68z05FaDN5nu6Ixr1So6fhdQEi0BD+xXf3h47zZ89we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B/08MAAADcAAAADwAAAAAAAAAAAAAAAACYAgAAZHJzL2Rv&#10;d25yZXYueG1sUEsFBgAAAAAEAAQA9QAAAIgDAAAAAA==&#10;">
              <v:shadow on="t" color="black" opacity=".5" offset="1pt,1pt"/>
            </v:rect>
            <v:rect id="Rectangle 129" o:spid="_x0000_s1240"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aSMIA&#10;AADcAAAADwAAAGRycy9kb3ducmV2LnhtbERPTWvCQBC9C/6HZYReRDcGIhJdRUpbSi+tUdDjkB2z&#10;wexsyG5j+u+7hYK3ebzP2ewG24ieOl87VrCYJyCIS6drrhScjq+zFQgfkDU2jknBD3nYbcejDeba&#10;3flAfREqEUPY56jAhNDmUvrSkEU/dy1x5K6usxgi7CqpO7zHcNvINEmW0mLNscFgS8+GylvxbRV8&#10;vHw1qTdv2bkIbSovi0+iaa/U02TYr0EEGsJD/O9+13F+lsHfM/EC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NpIwgAAANwAAAAPAAAAAAAAAAAAAAAAAJgCAABkcnMvZG93&#10;bnJldi54bWxQSwUGAAAAAAQABAD1AAAAhwMAAAAA&#10;">
              <v:shadow on="t" color="black" opacity=".5" offset="1pt,1pt"/>
            </v:rect>
          </v:group>
        </w:pict>
      </w:r>
    </w:p>
    <w:p w:rsidR="00647285" w:rsidRPr="00D65790" w:rsidRDefault="00647285" w:rsidP="00647285">
      <w:pPr>
        <w:rPr>
          <w:b/>
          <w:bCs/>
          <w:sz w:val="38"/>
          <w:rtl/>
        </w:rPr>
      </w:pPr>
    </w:p>
    <w:p w:rsidR="00647285" w:rsidRPr="00D65790" w:rsidRDefault="00647285" w:rsidP="00647285">
      <w:pPr>
        <w:rPr>
          <w:b/>
          <w:bCs/>
          <w:sz w:val="38"/>
          <w:rtl/>
        </w:rPr>
      </w:pPr>
    </w:p>
    <w:p w:rsidR="00647285" w:rsidRPr="00D65790" w:rsidRDefault="00647285" w:rsidP="00647285">
      <w:pPr>
        <w:rPr>
          <w:b/>
          <w:bCs/>
          <w:sz w:val="38"/>
          <w:rtl/>
        </w:rPr>
      </w:pPr>
    </w:p>
    <w:p w:rsidR="00647285" w:rsidRPr="00D65790" w:rsidRDefault="00647285" w:rsidP="00647285">
      <w:pPr>
        <w:rPr>
          <w:b/>
          <w:bCs/>
          <w:sz w:val="38"/>
          <w:rtl/>
        </w:rPr>
      </w:pPr>
    </w:p>
    <w:p w:rsidR="00647285" w:rsidRPr="00D65790" w:rsidRDefault="00647285" w:rsidP="005C1B6C">
      <w:pPr>
        <w:pStyle w:val="2"/>
        <w:bidi/>
        <w:rPr>
          <w:color w:val="auto"/>
          <w:rtl/>
        </w:rPr>
      </w:pPr>
      <w:bookmarkStart w:id="169" w:name="_Toc336625236"/>
      <w:r w:rsidRPr="00D65790">
        <w:rPr>
          <w:rFonts w:hint="cs"/>
          <w:color w:val="auto"/>
          <w:rtl/>
        </w:rPr>
        <w:t xml:space="preserve">المطلب الثالث: </w:t>
      </w:r>
      <w:r w:rsidR="009D4D33" w:rsidRPr="00D65790">
        <w:rPr>
          <w:rFonts w:hint="cs"/>
          <w:color w:val="auto"/>
          <w:rtl/>
        </w:rPr>
        <w:t>ما أثر عنه في كيفية نزول القرآن</w:t>
      </w:r>
      <w:r w:rsidR="005C1B6C" w:rsidRPr="00D65790">
        <w:rPr>
          <w:rFonts w:hint="cs"/>
          <w:color w:val="auto"/>
          <w:rtl/>
        </w:rPr>
        <w:t>:</w:t>
      </w:r>
      <w:bookmarkEnd w:id="169"/>
    </w:p>
    <w:p w:rsidR="00647285" w:rsidRPr="00D65790" w:rsidRDefault="00571712" w:rsidP="00B72022">
      <w:pPr>
        <w:pStyle w:val="a1"/>
      </w:pPr>
      <w:r w:rsidRPr="00D65790">
        <w:rPr>
          <w:rFonts w:hint="cs"/>
          <w:rtl/>
        </w:rPr>
        <w:t xml:space="preserve">1- </w:t>
      </w:r>
      <w:r w:rsidR="00647285" w:rsidRPr="00D65790">
        <w:rPr>
          <w:rFonts w:hint="cs"/>
          <w:rtl/>
        </w:rPr>
        <w:t>قال ابن جرير: حدثني يعقوب بن إبراهيم</w:t>
      </w:r>
      <w:r w:rsidR="006E44CE" w:rsidRPr="00D65790">
        <w:rPr>
          <w:rFonts w:hint="cs"/>
          <w:rtl/>
        </w:rPr>
        <w:t xml:space="preserve">، </w:t>
      </w:r>
      <w:r w:rsidR="00647285" w:rsidRPr="00D65790">
        <w:rPr>
          <w:rFonts w:hint="cs"/>
          <w:rtl/>
        </w:rPr>
        <w:t>قال: ثنا هشيم</w:t>
      </w:r>
      <w:r w:rsidR="006E44CE" w:rsidRPr="00D65790">
        <w:rPr>
          <w:rFonts w:hint="cs"/>
          <w:rtl/>
        </w:rPr>
        <w:t xml:space="preserve">، </w:t>
      </w:r>
      <w:r w:rsidR="00647285" w:rsidRPr="00D65790">
        <w:rPr>
          <w:rFonts w:hint="cs"/>
          <w:rtl/>
        </w:rPr>
        <w:t>قال: أخبرنا مُغيرة</w:t>
      </w:r>
      <w:r w:rsidR="006E44CE" w:rsidRPr="00D65790">
        <w:rPr>
          <w:rFonts w:hint="cs"/>
          <w:rtl/>
        </w:rPr>
        <w:t xml:space="preserve">، </w:t>
      </w:r>
      <w:r w:rsidR="00647285" w:rsidRPr="00D65790">
        <w:rPr>
          <w:rFonts w:hint="cs"/>
          <w:rtl/>
        </w:rPr>
        <w:t>عن إبراهيم</w:t>
      </w:r>
      <w:r w:rsidR="006E44CE" w:rsidRPr="00D65790">
        <w:rPr>
          <w:rFonts w:hint="cs"/>
          <w:rtl/>
        </w:rPr>
        <w:t xml:space="preserve">، </w:t>
      </w:r>
      <w:r w:rsidR="00647285" w:rsidRPr="00D65790">
        <w:rPr>
          <w:rFonts w:hint="cs"/>
          <w:rtl/>
        </w:rPr>
        <w:t xml:space="preserve">في قوله: </w:t>
      </w:r>
      <w:r w:rsidR="00647285" w:rsidRPr="00D65790">
        <w:rPr>
          <w:rFonts w:ascii="QCF_BSML" w:hAnsi="QCF_BSML" w:cs="QCF_BSML"/>
          <w:sz w:val="35"/>
          <w:szCs w:val="35"/>
          <w:rtl/>
        </w:rPr>
        <w:t>(</w:t>
      </w:r>
      <w:r w:rsidR="00647285" w:rsidRPr="00D65790">
        <w:rPr>
          <w:rFonts w:ascii="QCF_P362" w:hAnsi="QCF_P362" w:cs="QCF_P362"/>
          <w:spacing w:val="-20"/>
          <w:sz w:val="35"/>
          <w:szCs w:val="35"/>
          <w:rtl/>
        </w:rPr>
        <w:t>ﯾ ﯿ</w:t>
      </w:r>
      <w:r w:rsidR="00647285" w:rsidRPr="00D65790">
        <w:rPr>
          <w:rFonts w:ascii="QCF_BSML" w:hAnsi="QCF_BSML" w:cs="QCF_BSML"/>
          <w:sz w:val="35"/>
          <w:szCs w:val="35"/>
          <w:rtl/>
        </w:rPr>
        <w:t>)</w:t>
      </w:r>
      <w:r w:rsidR="009162FC" w:rsidRPr="00D65790">
        <w:rPr>
          <w:rFonts w:ascii="Tahoma" w:hAnsi="Tahoma" w:hint="cs"/>
          <w:rtl/>
        </w:rPr>
        <w:t>[</w:t>
      </w:r>
      <w:r w:rsidR="00647285" w:rsidRPr="00D65790">
        <w:rPr>
          <w:rtl/>
        </w:rPr>
        <w:t>الفرقان:</w:t>
      </w:r>
      <w:r w:rsidR="00D85DAA">
        <w:rPr>
          <w:rFonts w:hint="cs"/>
          <w:rtl/>
        </w:rPr>
        <w:t xml:space="preserve"> </w:t>
      </w:r>
      <w:r w:rsidR="00647285" w:rsidRPr="00D65790">
        <w:rPr>
          <w:rtl/>
        </w:rPr>
        <w:t>32</w:t>
      </w:r>
      <w:r w:rsidR="00647285" w:rsidRPr="00D65790">
        <w:rPr>
          <w:rFonts w:hint="cs"/>
          <w:rtl/>
        </w:rPr>
        <w:t>]</w:t>
      </w:r>
      <w:r w:rsidR="006E44CE" w:rsidRPr="00D65790">
        <w:rPr>
          <w:rFonts w:hint="cs"/>
          <w:rtl/>
        </w:rPr>
        <w:t xml:space="preserve">، </w:t>
      </w:r>
      <w:r w:rsidR="00647285" w:rsidRPr="00D65790">
        <w:rPr>
          <w:rFonts w:hint="cs"/>
          <w:rtl/>
        </w:rPr>
        <w:t>قال: ((</w:t>
      </w:r>
      <w:r w:rsidR="00E9029B" w:rsidRPr="00D65790">
        <w:rPr>
          <w:rFonts w:hint="cs"/>
          <w:rtl/>
        </w:rPr>
        <w:t>نزل متفرقاً</w:t>
      </w:r>
      <w:r w:rsidR="00647285" w:rsidRPr="00D65790">
        <w:rPr>
          <w:rFonts w:ascii="Tahoma" w:hAnsi="Tahoma" w:hint="cs"/>
          <w:rtl/>
        </w:rPr>
        <w:t>))</w:t>
      </w:r>
      <w:r w:rsidR="00647285" w:rsidRPr="00D65790">
        <w:rPr>
          <w:rStyle w:val="a8"/>
          <w:rFonts w:ascii="Traditional Arabic" w:hAnsi="Traditional Arabic"/>
          <w:rtl/>
        </w:rPr>
        <w:t>(</w:t>
      </w:r>
      <w:r w:rsidR="00647285" w:rsidRPr="00D65790">
        <w:rPr>
          <w:rStyle w:val="a8"/>
          <w:rFonts w:ascii="Traditional Arabic" w:hAnsi="Traditional Arabic"/>
          <w:rtl/>
        </w:rPr>
        <w:footnoteReference w:id="879"/>
      </w:r>
      <w:r w:rsidR="00647285" w:rsidRPr="00D65790">
        <w:rPr>
          <w:rStyle w:val="a8"/>
          <w:rFonts w:ascii="Traditional Arabic" w:hAnsi="Traditional Arabic"/>
          <w:rtl/>
        </w:rPr>
        <w:t>)</w:t>
      </w:r>
      <w:r w:rsidR="00647285" w:rsidRPr="00D65790">
        <w:rPr>
          <w:rFonts w:hint="cs"/>
          <w:rtl/>
        </w:rPr>
        <w:t>.</w:t>
      </w:r>
    </w:p>
    <w:p w:rsidR="00647285" w:rsidRPr="00D65790" w:rsidRDefault="00571712" w:rsidP="00B72022">
      <w:pPr>
        <w:pStyle w:val="a1"/>
      </w:pPr>
      <w:r w:rsidRPr="00D65790">
        <w:rPr>
          <w:rFonts w:hint="cs"/>
          <w:rtl/>
        </w:rPr>
        <w:t xml:space="preserve">2- </w:t>
      </w:r>
      <w:r w:rsidR="00647285" w:rsidRPr="00D65790">
        <w:rPr>
          <w:rFonts w:hint="cs"/>
          <w:rtl/>
        </w:rPr>
        <w:t>قال سعيد بن منصور</w:t>
      </w:r>
      <w:r w:rsidR="006E44CE" w:rsidRPr="00D65790">
        <w:rPr>
          <w:rFonts w:hint="cs"/>
          <w:rtl/>
        </w:rPr>
        <w:t xml:space="preserve">، </w:t>
      </w:r>
      <w:r w:rsidR="00647285" w:rsidRPr="00D65790">
        <w:rPr>
          <w:rFonts w:hint="cs"/>
          <w:rtl/>
        </w:rPr>
        <w:t>نا خلف بن خليفة</w:t>
      </w:r>
      <w:r w:rsidR="006E44CE" w:rsidRPr="00D65790">
        <w:rPr>
          <w:rFonts w:hint="cs"/>
          <w:rtl/>
        </w:rPr>
        <w:t xml:space="preserve">، </w:t>
      </w:r>
      <w:r w:rsidR="00647285" w:rsidRPr="00D65790">
        <w:rPr>
          <w:rFonts w:hint="cs"/>
          <w:rtl/>
        </w:rPr>
        <w:t>عن أبي هشام</w:t>
      </w:r>
      <w:r w:rsidR="006E44CE" w:rsidRPr="00D65790">
        <w:rPr>
          <w:rFonts w:hint="cs"/>
          <w:rtl/>
        </w:rPr>
        <w:t xml:space="preserve">، </w:t>
      </w:r>
      <w:r w:rsidR="00647285" w:rsidRPr="00D65790">
        <w:rPr>
          <w:rFonts w:hint="cs"/>
          <w:rtl/>
        </w:rPr>
        <w:t>عن إبراهيم</w:t>
      </w:r>
      <w:r w:rsidR="006E44CE" w:rsidRPr="00D65790">
        <w:rPr>
          <w:rFonts w:hint="cs"/>
          <w:rtl/>
        </w:rPr>
        <w:t xml:space="preserve">، </w:t>
      </w:r>
      <w:r w:rsidR="00647285" w:rsidRPr="00D65790">
        <w:rPr>
          <w:rFonts w:hint="cs"/>
          <w:rtl/>
        </w:rPr>
        <w:t xml:space="preserve">في قوله </w:t>
      </w:r>
      <w:r w:rsidR="00647285" w:rsidRPr="00D65790">
        <w:rPr>
          <w:rFonts w:hint="cs"/>
        </w:rPr>
        <w:sym w:font="AGA Arabesque" w:char="F055"/>
      </w:r>
      <w:r w:rsidR="00647285" w:rsidRPr="00D65790">
        <w:rPr>
          <w:rFonts w:hint="cs"/>
          <w:rtl/>
        </w:rPr>
        <w:t xml:space="preserve">: </w:t>
      </w:r>
      <w:r w:rsidR="00647285" w:rsidRPr="00D65790">
        <w:rPr>
          <w:rFonts w:ascii="QCF_BSML" w:hAnsi="QCF_BSML" w:cs="QCF_BSML"/>
          <w:sz w:val="35"/>
          <w:szCs w:val="35"/>
          <w:rtl/>
        </w:rPr>
        <w:t xml:space="preserve">( </w:t>
      </w:r>
      <w:r w:rsidR="00647285" w:rsidRPr="00D65790">
        <w:rPr>
          <w:rFonts w:ascii="QCF_P496" w:hAnsi="QCF_P496" w:cs="QCF_P496"/>
          <w:spacing w:val="-20"/>
          <w:sz w:val="35"/>
          <w:szCs w:val="35"/>
          <w:rtl/>
        </w:rPr>
        <w:t>ﭖ  ﭗ  ﭘ  ﭙ        ﭚﭛ</w:t>
      </w:r>
      <w:r w:rsidR="00647285" w:rsidRPr="00D65790">
        <w:rPr>
          <w:rFonts w:ascii="QCF_BSML" w:hAnsi="QCF_BSML" w:cs="QCF_BSML"/>
          <w:sz w:val="35"/>
          <w:szCs w:val="35"/>
          <w:rtl/>
        </w:rPr>
        <w:t>)</w:t>
      </w:r>
      <w:r w:rsidR="009162FC" w:rsidRPr="00D65790">
        <w:rPr>
          <w:rFonts w:hint="cs"/>
          <w:rtl/>
        </w:rPr>
        <w:t>[</w:t>
      </w:r>
      <w:r w:rsidR="00647285" w:rsidRPr="00D65790">
        <w:rPr>
          <w:rtl/>
        </w:rPr>
        <w:t xml:space="preserve">الدخان: </w:t>
      </w:r>
      <w:r w:rsidR="00647285" w:rsidRPr="00D65790">
        <w:rPr>
          <w:rFonts w:hint="cs"/>
          <w:rtl/>
        </w:rPr>
        <w:t>3]</w:t>
      </w:r>
      <w:r w:rsidR="006E44CE" w:rsidRPr="00D65790">
        <w:rPr>
          <w:rFonts w:hint="cs"/>
          <w:rtl/>
        </w:rPr>
        <w:t xml:space="preserve">، </w:t>
      </w:r>
      <w:r w:rsidR="00647285" w:rsidRPr="00D65790">
        <w:rPr>
          <w:rFonts w:ascii="Tahoma" w:hAnsi="Tahoma" w:hint="cs"/>
          <w:rtl/>
        </w:rPr>
        <w:t xml:space="preserve">قال: </w:t>
      </w:r>
      <w:r w:rsidR="00647285" w:rsidRPr="00D65790">
        <w:rPr>
          <w:rFonts w:hint="cs"/>
          <w:rtl/>
        </w:rPr>
        <w:t>((</w:t>
      </w:r>
      <w:r w:rsidR="00E9029B" w:rsidRPr="00D65790">
        <w:rPr>
          <w:rFonts w:ascii="Tahoma" w:hAnsi="Tahoma" w:hint="cs"/>
          <w:rtl/>
        </w:rPr>
        <w:t>أُنزل القرآن جملة على جبريل</w:t>
      </w:r>
      <w:r w:rsidR="00647285" w:rsidRPr="00D65790">
        <w:rPr>
          <w:rFonts w:ascii="Tahoma" w:hAnsi="Tahoma" w:hint="cs"/>
        </w:rPr>
        <w:sym w:font="AGA Arabesque" w:char="F075"/>
      </w:r>
      <w:r w:rsidR="006E44CE" w:rsidRPr="00D65790">
        <w:rPr>
          <w:rFonts w:ascii="Tahoma" w:hAnsi="Tahoma" w:hint="cs"/>
          <w:rtl/>
        </w:rPr>
        <w:t xml:space="preserve">، </w:t>
      </w:r>
      <w:r w:rsidR="00647285" w:rsidRPr="00D65790">
        <w:rPr>
          <w:rFonts w:ascii="Tahoma" w:hAnsi="Tahoma" w:hint="cs"/>
          <w:rtl/>
        </w:rPr>
        <w:t xml:space="preserve">وكان جبريل يجيء بعد إلى محمد </w:t>
      </w:r>
      <w:r w:rsidR="00647285" w:rsidRPr="00D65790">
        <w:rPr>
          <w:rFonts w:ascii="Tahoma" w:hAnsi="Tahoma" w:hint="cs"/>
        </w:rPr>
        <w:sym w:font="AGA Arabesque" w:char="F072"/>
      </w:r>
      <w:r w:rsidR="00647285" w:rsidRPr="00D65790">
        <w:rPr>
          <w:rFonts w:ascii="Tahoma" w:hAnsi="Tahoma" w:hint="cs"/>
          <w:rtl/>
        </w:rPr>
        <w:t xml:space="preserve"> ))</w:t>
      </w:r>
      <w:r w:rsidR="00647285" w:rsidRPr="00D65790">
        <w:rPr>
          <w:rStyle w:val="a8"/>
          <w:rFonts w:ascii="Traditional Arabic" w:hAnsi="Traditional Arabic"/>
          <w:rtl/>
        </w:rPr>
        <w:t>(</w:t>
      </w:r>
      <w:r w:rsidR="00647285" w:rsidRPr="00D65790">
        <w:rPr>
          <w:rStyle w:val="a8"/>
          <w:rFonts w:ascii="Traditional Arabic" w:hAnsi="Traditional Arabic"/>
          <w:rtl/>
        </w:rPr>
        <w:footnoteReference w:id="880"/>
      </w:r>
      <w:r w:rsidR="00647285" w:rsidRPr="00D65790">
        <w:rPr>
          <w:rStyle w:val="a8"/>
          <w:rFonts w:ascii="Traditional Arabic" w:hAnsi="Traditional Arabic"/>
          <w:rtl/>
        </w:rPr>
        <w:t>)</w:t>
      </w:r>
      <w:r w:rsidR="00647285" w:rsidRPr="00D65790">
        <w:rPr>
          <w:rFonts w:hint="cs"/>
          <w:rtl/>
        </w:rPr>
        <w:t>.</w:t>
      </w:r>
    </w:p>
    <w:p w:rsidR="00647285" w:rsidRPr="00D65790" w:rsidRDefault="00647285" w:rsidP="009162FC">
      <w:pPr>
        <w:pStyle w:val="3"/>
        <w:rPr>
          <w:rtl/>
        </w:rPr>
      </w:pPr>
      <w:bookmarkStart w:id="170" w:name="_Toc336625237"/>
      <w:r w:rsidRPr="00D65790">
        <w:rPr>
          <w:rFonts w:hint="cs"/>
          <w:rtl/>
        </w:rPr>
        <w:t>التعليق:</w:t>
      </w:r>
      <w:bookmarkEnd w:id="170"/>
    </w:p>
    <w:p w:rsidR="00647285" w:rsidRPr="00D65790" w:rsidRDefault="00647285" w:rsidP="009162FC">
      <w:pPr>
        <w:rPr>
          <w:sz w:val="38"/>
          <w:rtl/>
        </w:rPr>
      </w:pPr>
      <w:r w:rsidRPr="00D65790">
        <w:rPr>
          <w:rFonts w:hint="cs"/>
          <w:sz w:val="38"/>
          <w:rtl/>
        </w:rPr>
        <w:t>دل الأثر الأول على أحد كيفيات نزول القرآن</w:t>
      </w:r>
      <w:r w:rsidR="006E44CE" w:rsidRPr="00D65790">
        <w:rPr>
          <w:rFonts w:hint="cs"/>
          <w:sz w:val="38"/>
          <w:rtl/>
        </w:rPr>
        <w:t xml:space="preserve">، </w:t>
      </w:r>
      <w:r w:rsidRPr="00D65790">
        <w:rPr>
          <w:rFonts w:hint="cs"/>
          <w:sz w:val="38"/>
          <w:rtl/>
        </w:rPr>
        <w:t xml:space="preserve">وهو نزوله منجماً على النبي </w:t>
      </w:r>
      <w:r w:rsidRPr="00D65790">
        <w:rPr>
          <w:rFonts w:ascii="Tahoma" w:hAnsi="Tahoma" w:hint="cs"/>
          <w:sz w:val="38"/>
        </w:rPr>
        <w:sym w:font="AGA Arabesque" w:char="F072"/>
      </w:r>
      <w:r w:rsidRPr="00D65790">
        <w:rPr>
          <w:rFonts w:hint="cs"/>
          <w:sz w:val="38"/>
          <w:rtl/>
        </w:rPr>
        <w:t>من بيت العزة في السماء الدنيا.</w:t>
      </w:r>
    </w:p>
    <w:p w:rsidR="00647285" w:rsidRPr="00D65790" w:rsidRDefault="00647285" w:rsidP="00647285">
      <w:pPr>
        <w:rPr>
          <w:sz w:val="38"/>
          <w:rtl/>
        </w:rPr>
      </w:pPr>
      <w:r w:rsidRPr="00D65790">
        <w:rPr>
          <w:rFonts w:hint="cs"/>
          <w:sz w:val="38"/>
          <w:rtl/>
        </w:rPr>
        <w:t>وذلك أن نزول القرآن على قسمين</w:t>
      </w:r>
      <w:r w:rsidRPr="00D65790">
        <w:rPr>
          <w:rStyle w:val="a8"/>
          <w:rFonts w:ascii="Traditional Arabic" w:hAnsi="Traditional Arabic"/>
          <w:sz w:val="38"/>
          <w:rtl/>
        </w:rPr>
        <w:t>(</w:t>
      </w:r>
      <w:r w:rsidRPr="00D65790">
        <w:rPr>
          <w:rStyle w:val="a8"/>
          <w:rFonts w:ascii="Traditional Arabic" w:hAnsi="Traditional Arabic"/>
          <w:sz w:val="38"/>
          <w:rtl/>
        </w:rPr>
        <w:footnoteReference w:id="881"/>
      </w:r>
      <w:r w:rsidRPr="00D65790">
        <w:rPr>
          <w:rStyle w:val="a8"/>
          <w:rFonts w:ascii="Traditional Arabic" w:hAnsi="Traditional Arabic"/>
          <w:sz w:val="38"/>
          <w:rtl/>
        </w:rPr>
        <w:t>)</w:t>
      </w:r>
      <w:r w:rsidRPr="00D65790">
        <w:rPr>
          <w:rFonts w:hint="cs"/>
          <w:sz w:val="38"/>
          <w:rtl/>
        </w:rPr>
        <w:t>:</w:t>
      </w:r>
    </w:p>
    <w:p w:rsidR="00647285" w:rsidRPr="00D65790" w:rsidRDefault="00647285" w:rsidP="00647285">
      <w:pPr>
        <w:rPr>
          <w:sz w:val="38"/>
          <w:rtl/>
        </w:rPr>
      </w:pPr>
      <w:r w:rsidRPr="00D65790">
        <w:rPr>
          <w:rFonts w:hint="cs"/>
          <w:sz w:val="38"/>
          <w:rtl/>
        </w:rPr>
        <w:t>1- نزوله جملة إلى بيت العزة في السماء الدنيا من اللوح المحفوظ</w:t>
      </w:r>
      <w:r w:rsidR="006E44CE" w:rsidRPr="00D65790">
        <w:rPr>
          <w:rFonts w:hint="cs"/>
          <w:sz w:val="38"/>
          <w:rtl/>
        </w:rPr>
        <w:t xml:space="preserve">، </w:t>
      </w:r>
      <w:r w:rsidRPr="00D65790">
        <w:rPr>
          <w:rFonts w:hint="cs"/>
          <w:sz w:val="38"/>
          <w:rtl/>
        </w:rPr>
        <w:t>ويدل على ذلك ما يأتي:</w:t>
      </w:r>
    </w:p>
    <w:p w:rsidR="00647285" w:rsidRPr="00D65790" w:rsidRDefault="00647285" w:rsidP="009162FC">
      <w:pPr>
        <w:rPr>
          <w:sz w:val="38"/>
          <w:rtl/>
        </w:rPr>
      </w:pPr>
      <w:r w:rsidRPr="00D65790">
        <w:rPr>
          <w:rFonts w:hint="cs"/>
          <w:sz w:val="38"/>
          <w:rtl/>
        </w:rPr>
        <w:t>أ- قال تعالى:</w:t>
      </w:r>
      <w:r w:rsidRPr="00D65790">
        <w:rPr>
          <w:rFonts w:ascii="QCF_BSML" w:hAnsi="QCF_BSML" w:cs="QCF_BSML"/>
          <w:sz w:val="35"/>
          <w:szCs w:val="35"/>
          <w:rtl/>
        </w:rPr>
        <w:t>(</w:t>
      </w:r>
      <w:r w:rsidRPr="00D65790">
        <w:rPr>
          <w:rFonts w:ascii="QCF_P598" w:hAnsi="QCF_P598" w:cs="QCF_P598"/>
          <w:sz w:val="35"/>
          <w:szCs w:val="35"/>
          <w:rtl/>
        </w:rPr>
        <w:t xml:space="preserve">ﭑ  ﭒ  ﭓ  ﭔ  ﭕ  </w:t>
      </w:r>
      <w:r w:rsidRPr="00D65790">
        <w:rPr>
          <w:rFonts w:ascii="QCF_BSML" w:hAnsi="QCF_BSML" w:cs="QCF_BSML"/>
          <w:sz w:val="35"/>
          <w:szCs w:val="35"/>
          <w:rtl/>
        </w:rPr>
        <w:t>)</w:t>
      </w:r>
      <w:r w:rsidR="009162FC" w:rsidRPr="00D65790">
        <w:rPr>
          <w:rFonts w:hint="cs"/>
          <w:sz w:val="38"/>
          <w:rtl/>
        </w:rPr>
        <w:t>[</w:t>
      </w:r>
      <w:r w:rsidRPr="00D65790">
        <w:rPr>
          <w:sz w:val="38"/>
          <w:rtl/>
        </w:rPr>
        <w:t>القدر:١</w:t>
      </w:r>
      <w:r w:rsidRPr="00D65790">
        <w:rPr>
          <w:rFonts w:hint="cs"/>
          <w:sz w:val="38"/>
          <w:rtl/>
        </w:rPr>
        <w:t>].</w:t>
      </w:r>
    </w:p>
    <w:p w:rsidR="00647285" w:rsidRPr="00D65790" w:rsidRDefault="00647285" w:rsidP="009162FC">
      <w:pPr>
        <w:rPr>
          <w:sz w:val="38"/>
          <w:rtl/>
        </w:rPr>
      </w:pPr>
      <w:r w:rsidRPr="00D65790">
        <w:rPr>
          <w:rFonts w:hint="cs"/>
          <w:sz w:val="38"/>
          <w:rtl/>
        </w:rPr>
        <w:t xml:space="preserve">ب- قال تعالى: </w:t>
      </w:r>
      <w:r w:rsidRPr="00D65790">
        <w:rPr>
          <w:rFonts w:ascii="QCF_BSML" w:hAnsi="QCF_BSML" w:cs="QCF_BSML"/>
          <w:sz w:val="35"/>
          <w:szCs w:val="35"/>
          <w:rtl/>
        </w:rPr>
        <w:t xml:space="preserve">( </w:t>
      </w:r>
      <w:r w:rsidRPr="00D65790">
        <w:rPr>
          <w:rFonts w:ascii="QCF_P496" w:hAnsi="QCF_P496" w:cs="QCF_P496"/>
          <w:sz w:val="35"/>
          <w:szCs w:val="35"/>
          <w:rtl/>
        </w:rPr>
        <w:t xml:space="preserve">ﭖ  ﭗ  ﭘ  ﭙ        ﭚﭛ  </w:t>
      </w:r>
      <w:r w:rsidRPr="00D65790">
        <w:rPr>
          <w:rFonts w:ascii="QCF_BSML" w:hAnsi="QCF_BSML" w:cs="QCF_BSML"/>
          <w:sz w:val="35"/>
          <w:szCs w:val="35"/>
          <w:rtl/>
        </w:rPr>
        <w:t>)</w:t>
      </w:r>
      <w:r w:rsidR="009162FC" w:rsidRPr="00D65790">
        <w:rPr>
          <w:rFonts w:hint="cs"/>
          <w:sz w:val="38"/>
          <w:rtl/>
        </w:rPr>
        <w:t>[</w:t>
      </w:r>
      <w:r w:rsidRPr="00D65790">
        <w:rPr>
          <w:sz w:val="38"/>
          <w:rtl/>
        </w:rPr>
        <w:t>الدخان: ٣</w:t>
      </w:r>
      <w:r w:rsidRPr="00D65790">
        <w:rPr>
          <w:rFonts w:hint="cs"/>
          <w:sz w:val="38"/>
          <w:rtl/>
        </w:rPr>
        <w:t>].</w:t>
      </w:r>
    </w:p>
    <w:p w:rsidR="00647285" w:rsidRPr="00D65790" w:rsidRDefault="00647285" w:rsidP="00A25288">
      <w:pPr>
        <w:rPr>
          <w:rFonts w:ascii="Traditional Arabic" w:hAnsi="Traditional Arabic"/>
          <w:sz w:val="38"/>
          <w:rtl/>
        </w:rPr>
      </w:pPr>
      <w:r w:rsidRPr="00D65790">
        <w:rPr>
          <w:rFonts w:hint="cs"/>
          <w:sz w:val="38"/>
          <w:rtl/>
        </w:rPr>
        <w:t>ج- قال تعالى:</w:t>
      </w:r>
      <w:r w:rsidRPr="00D65790">
        <w:rPr>
          <w:rFonts w:ascii="QCF_BSML" w:hAnsi="QCF_BSML" w:cs="QCF_BSML"/>
          <w:sz w:val="35"/>
          <w:szCs w:val="35"/>
          <w:rtl/>
        </w:rPr>
        <w:t>(</w:t>
      </w:r>
      <w:r w:rsidRPr="00D65790">
        <w:rPr>
          <w:rFonts w:ascii="QCF_P028" w:hAnsi="QCF_P028" w:cs="QCF_P028"/>
          <w:sz w:val="35"/>
          <w:szCs w:val="35"/>
          <w:rtl/>
        </w:rPr>
        <w:t xml:space="preserve">ﮘ   ﮙ  ﮚ  ﮛ  ﮜ  ﮝ  </w:t>
      </w:r>
      <w:r w:rsidRPr="00D65790">
        <w:rPr>
          <w:rFonts w:ascii="QCF_BSML" w:hAnsi="QCF_BSML" w:cs="QCF_BSML"/>
          <w:sz w:val="35"/>
          <w:szCs w:val="35"/>
          <w:rtl/>
        </w:rPr>
        <w:t>)</w:t>
      </w:r>
      <w:r w:rsidR="009162FC" w:rsidRPr="00D65790">
        <w:rPr>
          <w:rFonts w:hint="cs"/>
          <w:sz w:val="38"/>
          <w:rtl/>
        </w:rPr>
        <w:t>[</w:t>
      </w:r>
      <w:r w:rsidRPr="00D65790">
        <w:rPr>
          <w:sz w:val="38"/>
          <w:rtl/>
        </w:rPr>
        <w:t>البقرة:</w:t>
      </w:r>
      <w:r w:rsidR="00D85DAA">
        <w:rPr>
          <w:rFonts w:hint="cs"/>
          <w:sz w:val="38"/>
          <w:rtl/>
        </w:rPr>
        <w:t xml:space="preserve"> </w:t>
      </w:r>
      <w:r w:rsidR="00A25288" w:rsidRPr="00D65790">
        <w:rPr>
          <w:rFonts w:hint="cs"/>
          <w:sz w:val="38"/>
          <w:rtl/>
        </w:rPr>
        <w:t>185</w:t>
      </w:r>
      <w:r w:rsidRPr="00D65790">
        <w:rPr>
          <w:rFonts w:hint="cs"/>
          <w:sz w:val="38"/>
          <w:rtl/>
        </w:rPr>
        <w:t>].</w:t>
      </w:r>
    </w:p>
    <w:p w:rsidR="00647285" w:rsidRPr="00D65790" w:rsidRDefault="00647285" w:rsidP="009162FC">
      <w:pPr>
        <w:jc w:val="both"/>
        <w:rPr>
          <w:sz w:val="38"/>
          <w:rtl/>
        </w:rPr>
      </w:pPr>
      <w:r w:rsidRPr="00D65790">
        <w:rPr>
          <w:rFonts w:ascii="Traditional Arabic" w:hAnsi="Traditional Arabic" w:hint="cs"/>
          <w:sz w:val="38"/>
          <w:rtl/>
        </w:rPr>
        <w:t xml:space="preserve">ففي هذه الآيات </w:t>
      </w:r>
      <w:r w:rsidRPr="00D65790">
        <w:rPr>
          <w:rFonts w:hint="cs"/>
          <w:sz w:val="38"/>
          <w:rtl/>
        </w:rPr>
        <w:t>((</w:t>
      </w:r>
      <w:r w:rsidRPr="00D65790">
        <w:rPr>
          <w:rFonts w:ascii="Traditional Arabic" w:hAnsi="Traditional Arabic" w:hint="cs"/>
          <w:sz w:val="38"/>
          <w:rtl/>
        </w:rPr>
        <w:t xml:space="preserve"> نص في أن القرآن نزل في شهر رمضان ... ولا خلاف أن القرآن أنزل من اللوح المحفوظ ليلة القدر ... جملة واحدة</w:t>
      </w:r>
      <w:r w:rsidR="006E44CE" w:rsidRPr="00D65790">
        <w:rPr>
          <w:rFonts w:ascii="Traditional Arabic" w:hAnsi="Traditional Arabic" w:hint="cs"/>
          <w:sz w:val="38"/>
          <w:rtl/>
        </w:rPr>
        <w:t xml:space="preserve">، </w:t>
      </w:r>
      <w:r w:rsidRPr="00D65790">
        <w:rPr>
          <w:rFonts w:ascii="Traditional Arabic" w:hAnsi="Traditional Arabic" w:hint="cs"/>
          <w:sz w:val="38"/>
          <w:rtl/>
        </w:rPr>
        <w:t>فوضع في بيت العزة في سماء الدنيا</w:t>
      </w:r>
      <w:r w:rsidRPr="00D65790">
        <w:rPr>
          <w:rFonts w:ascii="Tahoma" w:hAnsi="Tahoma"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882"/>
      </w:r>
      <w:r w:rsidRPr="00D65790">
        <w:rPr>
          <w:rStyle w:val="a8"/>
          <w:rFonts w:ascii="Traditional Arabic" w:hAnsi="Traditional Arabic"/>
          <w:sz w:val="38"/>
          <w:rtl/>
        </w:rPr>
        <w:t>)</w:t>
      </w:r>
      <w:r w:rsidRPr="00D65790">
        <w:rPr>
          <w:rFonts w:hint="cs"/>
          <w:sz w:val="38"/>
          <w:rtl/>
        </w:rPr>
        <w:t>.</w:t>
      </w:r>
    </w:p>
    <w:p w:rsidR="00647285" w:rsidRPr="00D65790" w:rsidRDefault="00647285" w:rsidP="009162FC">
      <w:pPr>
        <w:jc w:val="both"/>
        <w:rPr>
          <w:sz w:val="38"/>
          <w:rtl/>
        </w:rPr>
      </w:pPr>
      <w:r w:rsidRPr="00D65790">
        <w:rPr>
          <w:rFonts w:ascii="Traditional Arabic" w:hAnsi="Traditional Arabic" w:hint="cs"/>
          <w:sz w:val="38"/>
          <w:rtl/>
        </w:rPr>
        <w:t xml:space="preserve">د- قال ابن عباس </w:t>
      </w:r>
      <w:r w:rsidRPr="00D65790">
        <w:rPr>
          <w:rFonts w:ascii="Traditional Arabic" w:hAnsi="Traditional Arabic" w:hint="cs"/>
          <w:sz w:val="38"/>
        </w:rPr>
        <w:sym w:font="AGA Arabesque" w:char="F074"/>
      </w:r>
      <w:r w:rsidRPr="00D65790">
        <w:rPr>
          <w:rFonts w:ascii="Traditional Arabic" w:hAnsi="Traditional Arabic" w:hint="cs"/>
          <w:sz w:val="38"/>
          <w:rtl/>
        </w:rPr>
        <w:t xml:space="preserve"> في تفسير قوله تعالى:</w:t>
      </w:r>
      <w:r w:rsidRPr="00D65790">
        <w:rPr>
          <w:rFonts w:ascii="QCF_BSML" w:hAnsi="QCF_BSML" w:cs="QCF_BSML"/>
          <w:sz w:val="35"/>
          <w:szCs w:val="35"/>
          <w:rtl/>
        </w:rPr>
        <w:t>(</w:t>
      </w:r>
      <w:r w:rsidRPr="00D65790">
        <w:rPr>
          <w:rFonts w:ascii="QCF_P598" w:hAnsi="QCF_P598" w:cs="QCF_P598"/>
          <w:sz w:val="35"/>
          <w:szCs w:val="35"/>
          <w:rtl/>
        </w:rPr>
        <w:t>ﭑ  ﭒ  ﭓ  ﭔ  ﭕ</w:t>
      </w:r>
      <w:r w:rsidRPr="00D65790">
        <w:rPr>
          <w:rFonts w:ascii="QCF_BSML" w:hAnsi="QCF_BSML" w:cs="QCF_BSML"/>
          <w:sz w:val="35"/>
          <w:szCs w:val="35"/>
          <w:rtl/>
        </w:rPr>
        <w:t>)</w:t>
      </w:r>
      <w:r w:rsidR="009162FC" w:rsidRPr="00D65790">
        <w:rPr>
          <w:rFonts w:hint="cs"/>
          <w:sz w:val="38"/>
          <w:rtl/>
        </w:rPr>
        <w:t>[</w:t>
      </w:r>
      <w:r w:rsidRPr="00D65790">
        <w:rPr>
          <w:sz w:val="38"/>
          <w:rtl/>
        </w:rPr>
        <w:t xml:space="preserve">القدر: </w:t>
      </w:r>
      <w:r w:rsidRPr="00D65790">
        <w:rPr>
          <w:rFonts w:hint="cs"/>
          <w:sz w:val="38"/>
          <w:rtl/>
        </w:rPr>
        <w:t>1]</w:t>
      </w:r>
      <w:r w:rsidR="006E44CE" w:rsidRPr="00D65790">
        <w:rPr>
          <w:rFonts w:hint="cs"/>
          <w:sz w:val="38"/>
          <w:rtl/>
        </w:rPr>
        <w:t xml:space="preserve">، </w:t>
      </w:r>
      <w:r w:rsidRPr="00D65790">
        <w:rPr>
          <w:rFonts w:hint="cs"/>
          <w:sz w:val="38"/>
          <w:rtl/>
        </w:rPr>
        <w:t>((أنزل القرآن جملة واحدة في ليلة القدر إلى السماء الدنيا وكان بمواقع النجوم</w:t>
      </w:r>
      <w:r w:rsidR="006E44CE" w:rsidRPr="00D65790">
        <w:rPr>
          <w:rFonts w:hint="cs"/>
          <w:sz w:val="38"/>
          <w:rtl/>
        </w:rPr>
        <w:t xml:space="preserve">، </w:t>
      </w:r>
      <w:r w:rsidRPr="00D65790">
        <w:rPr>
          <w:rFonts w:hint="cs"/>
          <w:sz w:val="38"/>
          <w:rtl/>
        </w:rPr>
        <w:t>وكان الله يُنزله على</w:t>
      </w:r>
      <w:r w:rsidR="009162FC" w:rsidRPr="00D65790">
        <w:rPr>
          <w:rFonts w:ascii="Traditional Arabic" w:hAnsi="Traditional Arabic" w:hint="cs"/>
          <w:sz w:val="38"/>
          <w:rtl/>
        </w:rPr>
        <w:t xml:space="preserve"> رسوله</w:t>
      </w:r>
      <w:r w:rsidRPr="00D65790">
        <w:rPr>
          <w:rFonts w:ascii="Traditional Arabic" w:hAnsi="Traditional Arabic" w:hint="cs"/>
          <w:sz w:val="38"/>
        </w:rPr>
        <w:sym w:font="AGA Arabesque" w:char="F072"/>
      </w:r>
      <w:r w:rsidRPr="00D65790">
        <w:rPr>
          <w:rFonts w:ascii="Traditional Arabic" w:hAnsi="Traditional Arabic" w:hint="cs"/>
          <w:sz w:val="38"/>
          <w:rtl/>
        </w:rPr>
        <w:t xml:space="preserve"> بعضه إثر بعض </w:t>
      </w:r>
      <w:r w:rsidRPr="00D65790">
        <w:rPr>
          <w:rFonts w:ascii="Tahoma" w:hAnsi="Tahoma"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883"/>
      </w:r>
      <w:r w:rsidRPr="00D65790">
        <w:rPr>
          <w:rStyle w:val="a8"/>
          <w:rFonts w:ascii="Traditional Arabic" w:hAnsi="Traditional Arabic"/>
          <w:sz w:val="38"/>
          <w:rtl/>
        </w:rPr>
        <w:t>)</w:t>
      </w:r>
      <w:r w:rsidR="006E44CE" w:rsidRPr="00D65790">
        <w:rPr>
          <w:rFonts w:ascii="Traditional Arabic" w:hAnsi="Traditional Arabic" w:hint="cs"/>
          <w:sz w:val="38"/>
          <w:rtl/>
        </w:rPr>
        <w:t xml:space="preserve">، </w:t>
      </w:r>
      <w:r w:rsidRPr="00D65790">
        <w:rPr>
          <w:rFonts w:hint="cs"/>
          <w:sz w:val="38"/>
          <w:rtl/>
        </w:rPr>
        <w:t>وفي رواية (( فُصل القرآن من الذكر فوضِع في بيت العزة في السماء الدنيا</w:t>
      </w:r>
      <w:r w:rsidR="006E44CE" w:rsidRPr="00D65790">
        <w:rPr>
          <w:rFonts w:hint="cs"/>
          <w:sz w:val="38"/>
          <w:rtl/>
        </w:rPr>
        <w:t xml:space="preserve">، </w:t>
      </w:r>
      <w:r w:rsidRPr="00D65790">
        <w:rPr>
          <w:rFonts w:hint="cs"/>
          <w:sz w:val="38"/>
          <w:rtl/>
        </w:rPr>
        <w:t xml:space="preserve">فجعل جبريل </w:t>
      </w:r>
      <w:r w:rsidRPr="00D65790">
        <w:rPr>
          <w:rFonts w:hint="cs"/>
          <w:sz w:val="38"/>
        </w:rPr>
        <w:sym w:font="AGA Arabesque" w:char="F075"/>
      </w:r>
      <w:r w:rsidRPr="00D65790">
        <w:rPr>
          <w:rFonts w:hint="cs"/>
          <w:sz w:val="38"/>
          <w:rtl/>
        </w:rPr>
        <w:t xml:space="preserve"> ينزله على النبي </w:t>
      </w:r>
      <w:r w:rsidRPr="00D65790">
        <w:rPr>
          <w:rFonts w:hint="cs"/>
          <w:sz w:val="38"/>
        </w:rPr>
        <w:sym w:font="AGA Arabesque" w:char="F072"/>
      </w:r>
      <w:r w:rsidRPr="00D65790">
        <w:rPr>
          <w:rFonts w:hint="cs"/>
          <w:sz w:val="38"/>
          <w:rtl/>
        </w:rPr>
        <w:t>ويرتله ترتيلا</w:t>
      </w:r>
      <w:r w:rsidR="009162FC" w:rsidRPr="00D65790">
        <w:rPr>
          <w:rFonts w:hint="cs"/>
          <w:sz w:val="38"/>
          <w:rtl/>
        </w:rPr>
        <w:t xml:space="preserve">ً </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884"/>
      </w:r>
      <w:r w:rsidRPr="00D65790">
        <w:rPr>
          <w:rStyle w:val="a8"/>
          <w:rFonts w:ascii="Traditional Arabic" w:hAnsi="Traditional Arabic"/>
          <w:sz w:val="38"/>
          <w:rtl/>
        </w:rPr>
        <w:t>)</w:t>
      </w:r>
      <w:r w:rsidR="009162FC" w:rsidRPr="00D65790">
        <w:rPr>
          <w:rFonts w:hint="cs"/>
          <w:sz w:val="38"/>
          <w:rtl/>
        </w:rPr>
        <w:t>.</w:t>
      </w:r>
    </w:p>
    <w:p w:rsidR="00647285" w:rsidRPr="00D65790" w:rsidRDefault="00647285" w:rsidP="009162FC">
      <w:pPr>
        <w:jc w:val="both"/>
        <w:rPr>
          <w:rFonts w:ascii="Traditional Arabic" w:hAnsi="Traditional Arabic"/>
          <w:sz w:val="38"/>
          <w:rtl/>
        </w:rPr>
      </w:pPr>
      <w:r w:rsidRPr="00D65790">
        <w:rPr>
          <w:rFonts w:hint="cs"/>
          <w:sz w:val="38"/>
          <w:rtl/>
        </w:rPr>
        <w:t>إلا أن الأثر الثاني عن إبراهيم -رحمه الله- يخالف ما دل عليه القسم الأول من كون القرآن نزل من اللوح المحفوظ إلى بيت العزة في السماء الدنيا</w:t>
      </w:r>
      <w:r w:rsidR="006E44CE" w:rsidRPr="00D65790">
        <w:rPr>
          <w:rFonts w:hint="cs"/>
          <w:sz w:val="38"/>
          <w:rtl/>
        </w:rPr>
        <w:t xml:space="preserve">، </w:t>
      </w:r>
      <w:r w:rsidRPr="00D65790">
        <w:rPr>
          <w:rFonts w:hint="cs"/>
          <w:sz w:val="38"/>
          <w:rtl/>
        </w:rPr>
        <w:t>حيث دل الأثر أن القرآن أُنزل</w:t>
      </w:r>
      <w:r w:rsidRPr="00D65790">
        <w:rPr>
          <w:rFonts w:ascii="Traditional Arabic" w:hAnsi="Traditional Arabic" w:hint="cs"/>
          <w:sz w:val="38"/>
          <w:rtl/>
        </w:rPr>
        <w:t xml:space="preserve"> جملة على جبريل </w:t>
      </w:r>
      <w:r w:rsidRPr="00D65790">
        <w:rPr>
          <w:rFonts w:ascii="Traditional Arabic" w:hAnsi="Traditional Arabic" w:hint="cs"/>
          <w:sz w:val="38"/>
        </w:rPr>
        <w:sym w:font="AGA Arabesque" w:char="F075"/>
      </w:r>
      <w:r w:rsidRPr="00D65790">
        <w:rPr>
          <w:rFonts w:ascii="Traditional Arabic" w:hAnsi="Traditional Arabic" w:hint="cs"/>
          <w:sz w:val="38"/>
          <w:rtl/>
        </w:rPr>
        <w:t xml:space="preserve"> وعند النظر في سنده يُلحظ</w:t>
      </w:r>
      <w:r w:rsidR="00C175C3" w:rsidRPr="00D65790">
        <w:rPr>
          <w:rFonts w:ascii="Traditional Arabic" w:hAnsi="Traditional Arabic" w:hint="cs"/>
          <w:sz w:val="38"/>
          <w:rtl/>
        </w:rPr>
        <w:t xml:space="preserve"> وجود ضعف فيه</w:t>
      </w:r>
      <w:r w:rsidRPr="00D65790">
        <w:rPr>
          <w:rStyle w:val="a8"/>
          <w:rFonts w:ascii="Traditional Arabic" w:hAnsi="Traditional Arabic"/>
          <w:sz w:val="38"/>
          <w:rtl/>
        </w:rPr>
        <w:t>(</w:t>
      </w:r>
      <w:r w:rsidRPr="00D65790">
        <w:rPr>
          <w:rStyle w:val="a8"/>
          <w:rFonts w:ascii="Traditional Arabic" w:hAnsi="Traditional Arabic"/>
          <w:sz w:val="38"/>
          <w:rtl/>
        </w:rPr>
        <w:footnoteReference w:id="885"/>
      </w:r>
      <w:r w:rsidRPr="00D65790">
        <w:rPr>
          <w:rStyle w:val="a8"/>
          <w:rFonts w:ascii="Traditional Arabic" w:hAnsi="Traditional Arabic"/>
          <w:sz w:val="38"/>
          <w:rtl/>
        </w:rPr>
        <w:t>)</w:t>
      </w:r>
      <w:r w:rsidRPr="00D65790">
        <w:rPr>
          <w:rFonts w:ascii="Traditional Arabic" w:hAnsi="Traditional Arabic" w:hint="cs"/>
          <w:sz w:val="38"/>
          <w:rtl/>
        </w:rPr>
        <w:t>.</w:t>
      </w:r>
    </w:p>
    <w:p w:rsidR="00907BA0" w:rsidRPr="00D65790" w:rsidRDefault="00907BA0" w:rsidP="009162FC">
      <w:pPr>
        <w:jc w:val="both"/>
        <w:rPr>
          <w:rFonts w:ascii="Traditional Arabic" w:hAnsi="Traditional Arabic"/>
          <w:sz w:val="38"/>
          <w:rtl/>
        </w:rPr>
      </w:pPr>
    </w:p>
    <w:p w:rsidR="00647285" w:rsidRPr="00D65790" w:rsidRDefault="00647285" w:rsidP="009162FC">
      <w:pPr>
        <w:rPr>
          <w:rFonts w:ascii="Traditional Arabic" w:hAnsi="Traditional Arabic"/>
          <w:sz w:val="38"/>
          <w:rtl/>
        </w:rPr>
      </w:pPr>
      <w:r w:rsidRPr="00D65790">
        <w:rPr>
          <w:rFonts w:ascii="Traditional Arabic" w:hAnsi="Traditional Arabic" w:hint="cs"/>
          <w:sz w:val="38"/>
          <w:rtl/>
        </w:rPr>
        <w:t xml:space="preserve">2- نزول من بيت العزة بالسماء الدنيا إلى الرسول </w:t>
      </w:r>
      <w:r w:rsidRPr="00D65790">
        <w:rPr>
          <w:rFonts w:ascii="Traditional Arabic" w:hAnsi="Traditional Arabic" w:hint="cs"/>
          <w:sz w:val="38"/>
        </w:rPr>
        <w:sym w:font="AGA Arabesque" w:char="F072"/>
      </w:r>
      <w:r w:rsidRPr="00D65790">
        <w:rPr>
          <w:rFonts w:ascii="Traditional Arabic" w:hAnsi="Traditional Arabic" w:hint="cs"/>
          <w:sz w:val="38"/>
          <w:rtl/>
        </w:rPr>
        <w:t xml:space="preserve"> وذلك ف</w:t>
      </w:r>
      <w:r w:rsidR="009162FC" w:rsidRPr="00D65790">
        <w:rPr>
          <w:rFonts w:ascii="Traditional Arabic" w:hAnsi="Traditional Arabic" w:hint="cs"/>
          <w:sz w:val="38"/>
          <w:rtl/>
        </w:rPr>
        <w:t>ي ثلاث وعشرين سنة عن طريق جبريل</w:t>
      </w:r>
      <w:r w:rsidRPr="00D65790">
        <w:rPr>
          <w:rFonts w:ascii="Traditional Arabic" w:hAnsi="Traditional Arabic" w:hint="cs"/>
          <w:sz w:val="38"/>
        </w:rPr>
        <w:sym w:font="AGA Arabesque" w:char="F075"/>
      </w:r>
      <w:r w:rsidRPr="00D65790">
        <w:rPr>
          <w:rFonts w:ascii="Traditional Arabic" w:hAnsi="Traditional Arabic" w:hint="cs"/>
          <w:sz w:val="38"/>
          <w:rtl/>
        </w:rPr>
        <w:t xml:space="preserve"> ويسمى هذا التنزيل بالمنجَّم</w:t>
      </w:r>
      <w:r w:rsidRPr="00D65790">
        <w:rPr>
          <w:rStyle w:val="a8"/>
          <w:rFonts w:ascii="Traditional Arabic" w:hAnsi="Traditional Arabic"/>
          <w:sz w:val="38"/>
          <w:rtl/>
        </w:rPr>
        <w:t>(</w:t>
      </w:r>
      <w:r w:rsidRPr="00D65790">
        <w:rPr>
          <w:rStyle w:val="a8"/>
          <w:rFonts w:ascii="Traditional Arabic" w:hAnsi="Traditional Arabic"/>
          <w:sz w:val="38"/>
          <w:rtl/>
        </w:rPr>
        <w:footnoteReference w:id="886"/>
      </w:r>
      <w:r w:rsidRPr="00D65790">
        <w:rPr>
          <w:rStyle w:val="a8"/>
          <w:rFonts w:ascii="Traditional Arabic" w:hAnsi="Traditional Arabic"/>
          <w:sz w:val="38"/>
          <w:rtl/>
        </w:rPr>
        <w:t>)</w:t>
      </w:r>
      <w:r w:rsidRPr="00D65790">
        <w:rPr>
          <w:rFonts w:ascii="Traditional Arabic" w:hAnsi="Traditional Arabic" w:hint="cs"/>
          <w:sz w:val="38"/>
          <w:rtl/>
        </w:rPr>
        <w:t>.</w:t>
      </w:r>
    </w:p>
    <w:p w:rsidR="00647285" w:rsidRPr="00D65790" w:rsidRDefault="00647285" w:rsidP="00647285">
      <w:pPr>
        <w:rPr>
          <w:rFonts w:ascii="Traditional Arabic" w:hAnsi="Traditional Arabic"/>
          <w:b/>
          <w:bCs/>
          <w:sz w:val="38"/>
          <w:rtl/>
        </w:rPr>
      </w:pPr>
      <w:r w:rsidRPr="00D65790">
        <w:rPr>
          <w:rFonts w:ascii="Traditional Arabic" w:hAnsi="Traditional Arabic" w:hint="cs"/>
          <w:b/>
          <w:bCs/>
          <w:sz w:val="38"/>
          <w:rtl/>
        </w:rPr>
        <w:t>ويدل على ذلك ما يأتي:</w:t>
      </w:r>
    </w:p>
    <w:p w:rsidR="00647285" w:rsidRPr="00D65790" w:rsidRDefault="00647285" w:rsidP="005D33FF">
      <w:pPr>
        <w:jc w:val="both"/>
        <w:rPr>
          <w:rFonts w:ascii="Traditional Arabic" w:hAnsi="Traditional Arabic"/>
          <w:sz w:val="38"/>
          <w:rtl/>
        </w:rPr>
      </w:pPr>
      <w:r w:rsidRPr="00D65790">
        <w:rPr>
          <w:rFonts w:ascii="Traditional Arabic" w:hAnsi="Traditional Arabic" w:hint="cs"/>
          <w:sz w:val="38"/>
          <w:rtl/>
        </w:rPr>
        <w:t xml:space="preserve">1- ظاهر أثر ابن عباس- رضي الله عنهما- المتقدم وفيه ما يدل على نزول القرآن من بيت العزة حيث إن ابن عباس </w:t>
      </w:r>
      <w:r w:rsidR="005D33FF" w:rsidRPr="00D65790">
        <w:rPr>
          <w:rFonts w:ascii="Traditional Arabic" w:hAnsi="Traditional Arabic" w:hint="cs"/>
          <w:sz w:val="38"/>
          <w:rtl/>
        </w:rPr>
        <w:t>-</w:t>
      </w:r>
      <w:r w:rsidRPr="00D65790">
        <w:rPr>
          <w:rFonts w:ascii="Traditional Arabic" w:hAnsi="Traditional Arabic" w:hint="cs"/>
          <w:sz w:val="38"/>
          <w:rtl/>
        </w:rPr>
        <w:t xml:space="preserve"> رضي الله عنهما - أخبر بنزول القرآن إلى السماء الدنيا في بيت ا</w:t>
      </w:r>
      <w:r w:rsidR="009162FC" w:rsidRPr="00D65790">
        <w:rPr>
          <w:rFonts w:ascii="Traditional Arabic" w:hAnsi="Traditional Arabic" w:hint="cs"/>
          <w:sz w:val="38"/>
          <w:rtl/>
        </w:rPr>
        <w:t>لعزة</w:t>
      </w:r>
      <w:r w:rsidR="006E44CE" w:rsidRPr="00D65790">
        <w:rPr>
          <w:rFonts w:ascii="Traditional Arabic" w:hAnsi="Traditional Arabic" w:hint="cs"/>
          <w:sz w:val="38"/>
          <w:rtl/>
        </w:rPr>
        <w:t xml:space="preserve">، </w:t>
      </w:r>
      <w:r w:rsidR="009162FC" w:rsidRPr="00D65790">
        <w:rPr>
          <w:rFonts w:ascii="Traditional Arabic" w:hAnsi="Traditional Arabic" w:hint="cs"/>
          <w:sz w:val="38"/>
          <w:rtl/>
        </w:rPr>
        <w:t>ثم أخبر بنزوله على النبي</w:t>
      </w:r>
      <w:r w:rsidRPr="00D65790">
        <w:rPr>
          <w:rFonts w:ascii="Traditional Arabic" w:hAnsi="Traditional Arabic" w:hint="cs"/>
          <w:sz w:val="38"/>
        </w:rPr>
        <w:sym w:font="AGA Arabesque" w:char="F065"/>
      </w:r>
      <w:r w:rsidR="009162FC" w:rsidRPr="00D65790">
        <w:rPr>
          <w:rFonts w:ascii="Traditional Arabic" w:hAnsi="Traditional Arabic" w:hint="cs"/>
          <w:sz w:val="38"/>
          <w:rtl/>
        </w:rPr>
        <w:t xml:space="preserve"> من السماء الدنيا</w:t>
      </w:r>
      <w:r w:rsidR="006E44CE" w:rsidRPr="00D65790">
        <w:rPr>
          <w:rFonts w:ascii="Traditional Arabic" w:hAnsi="Traditional Arabic" w:hint="cs"/>
          <w:sz w:val="38"/>
          <w:rtl/>
        </w:rPr>
        <w:t xml:space="preserve">، </w:t>
      </w:r>
      <w:r w:rsidRPr="00D65790">
        <w:rPr>
          <w:rFonts w:ascii="Traditional Arabic" w:hAnsi="Traditional Arabic" w:hint="cs"/>
          <w:sz w:val="38"/>
          <w:rtl/>
        </w:rPr>
        <w:t>ولم يذكر بيت العزة اكتفاءً منه بما تقدم</w:t>
      </w:r>
      <w:r w:rsidRPr="00D65790">
        <w:rPr>
          <w:rStyle w:val="a8"/>
          <w:rFonts w:ascii="Traditional Arabic" w:hAnsi="Traditional Arabic"/>
          <w:sz w:val="38"/>
          <w:rtl/>
        </w:rPr>
        <w:t>(</w:t>
      </w:r>
      <w:r w:rsidRPr="00D65790">
        <w:rPr>
          <w:rStyle w:val="a8"/>
          <w:rFonts w:ascii="Traditional Arabic" w:hAnsi="Traditional Arabic"/>
          <w:sz w:val="38"/>
          <w:rtl/>
        </w:rPr>
        <w:footnoteReference w:id="887"/>
      </w:r>
      <w:r w:rsidRPr="00D65790">
        <w:rPr>
          <w:rStyle w:val="a8"/>
          <w:rFonts w:ascii="Traditional Arabic" w:hAnsi="Traditional Arabic"/>
          <w:sz w:val="38"/>
          <w:rtl/>
        </w:rPr>
        <w:t>)</w:t>
      </w:r>
      <w:r w:rsidR="009162FC" w:rsidRPr="00D65790">
        <w:rPr>
          <w:rFonts w:ascii="Traditional Arabic" w:hAnsi="Traditional Arabic" w:hint="cs"/>
          <w:sz w:val="38"/>
          <w:rtl/>
        </w:rPr>
        <w:t>.</w:t>
      </w:r>
    </w:p>
    <w:p w:rsidR="00647285" w:rsidRPr="00D65790" w:rsidRDefault="00647285" w:rsidP="009162FC">
      <w:pPr>
        <w:jc w:val="both"/>
        <w:rPr>
          <w:rFonts w:ascii="Traditional Arabic" w:hAnsi="Traditional Arabic"/>
          <w:sz w:val="38"/>
          <w:rtl/>
        </w:rPr>
      </w:pPr>
      <w:r w:rsidRPr="00D65790">
        <w:rPr>
          <w:rFonts w:ascii="Traditional Arabic" w:hAnsi="Traditional Arabic" w:hint="cs"/>
          <w:sz w:val="38"/>
          <w:rtl/>
        </w:rPr>
        <w:t>2- قال تعالى:</w:t>
      </w:r>
      <w:r w:rsidRPr="00D65790">
        <w:rPr>
          <w:rFonts w:ascii="QCF_BSML" w:hAnsi="QCF_BSML" w:cs="QCF_BSML"/>
          <w:sz w:val="35"/>
          <w:szCs w:val="35"/>
          <w:rtl/>
        </w:rPr>
        <w:t>(</w:t>
      </w:r>
      <w:r w:rsidRPr="00D65790">
        <w:rPr>
          <w:rFonts w:ascii="QCF_P293" w:hAnsi="QCF_P293" w:cs="QCF_P293"/>
          <w:sz w:val="35"/>
          <w:szCs w:val="35"/>
          <w:rtl/>
        </w:rPr>
        <w:t>ﭜ  ﭝ  ﭞ    ﭟ  ﭠ    ﭡ  ﭢ  ﭣ  ﭤ</w:t>
      </w:r>
      <w:r w:rsidRPr="00D65790">
        <w:rPr>
          <w:rFonts w:ascii="QCF_BSML" w:hAnsi="QCF_BSML" w:cs="QCF_BSML"/>
          <w:sz w:val="35"/>
          <w:szCs w:val="35"/>
          <w:rtl/>
        </w:rPr>
        <w:t>)</w:t>
      </w:r>
      <w:r w:rsidR="009162FC" w:rsidRPr="00D65790">
        <w:rPr>
          <w:rFonts w:hint="cs"/>
          <w:sz w:val="38"/>
          <w:rtl/>
        </w:rPr>
        <w:t>[</w:t>
      </w:r>
      <w:r w:rsidRPr="00D65790">
        <w:rPr>
          <w:sz w:val="38"/>
          <w:rtl/>
        </w:rPr>
        <w:t xml:space="preserve">الإسراء: </w:t>
      </w:r>
      <w:r w:rsidRPr="00D65790">
        <w:rPr>
          <w:rFonts w:hint="cs"/>
          <w:sz w:val="38"/>
          <w:rtl/>
        </w:rPr>
        <w:t>106]</w:t>
      </w:r>
      <w:r w:rsidR="006E44CE" w:rsidRPr="00D65790">
        <w:rPr>
          <w:sz w:val="38"/>
          <w:rtl/>
        </w:rPr>
        <w:t xml:space="preserve">، </w:t>
      </w:r>
      <w:r w:rsidRPr="00D65790">
        <w:rPr>
          <w:rFonts w:hint="cs"/>
          <w:sz w:val="38"/>
          <w:rtl/>
        </w:rPr>
        <w:t>فدلت الآية أن القرآن فُصل ((من اللوح المحفوظ إلى بيت العزة من السماء الدنيا</w:t>
      </w:r>
      <w:r w:rsidR="006E44CE" w:rsidRPr="00D65790">
        <w:rPr>
          <w:rFonts w:hint="cs"/>
          <w:sz w:val="38"/>
          <w:rtl/>
        </w:rPr>
        <w:t xml:space="preserve">، </w:t>
      </w:r>
      <w:r w:rsidRPr="00D65790">
        <w:rPr>
          <w:rFonts w:hint="cs"/>
          <w:sz w:val="38"/>
          <w:rtl/>
        </w:rPr>
        <w:t>ثم نزل مفرقاً منجماً</w:t>
      </w:r>
      <w:r w:rsidRPr="00D65790">
        <w:rPr>
          <w:rFonts w:ascii="Traditional Arabic" w:hAnsi="Traditional Arabic" w:hint="cs"/>
          <w:sz w:val="38"/>
          <w:rtl/>
        </w:rPr>
        <w:t xml:space="preserve"> على الوقائع إلى رسول الله </w:t>
      </w:r>
      <w:r w:rsidRPr="00D65790">
        <w:rPr>
          <w:rFonts w:ascii="Traditional Arabic" w:hAnsi="Traditional Arabic" w:hint="cs"/>
          <w:sz w:val="38"/>
        </w:rPr>
        <w:sym w:font="AGA Arabesque" w:char="F072"/>
      </w:r>
      <w:r w:rsidRPr="00D65790">
        <w:rPr>
          <w:rFonts w:ascii="Traditional Arabic" w:hAnsi="Traditional Arabic" w:hint="cs"/>
          <w:sz w:val="38"/>
          <w:rtl/>
        </w:rPr>
        <w:t xml:space="preserve"> في </w:t>
      </w:r>
      <w:r w:rsidRPr="00D65790">
        <w:rPr>
          <w:rFonts w:hint="cs"/>
          <w:sz w:val="38"/>
          <w:rtl/>
        </w:rPr>
        <w:t>ثلاث</w:t>
      </w:r>
      <w:r w:rsidRPr="00D65790">
        <w:rPr>
          <w:rFonts w:ascii="Traditional Arabic" w:hAnsi="Traditional Arabic" w:hint="cs"/>
          <w:sz w:val="38"/>
          <w:rtl/>
        </w:rPr>
        <w:t xml:space="preserve"> وعشرين سنة</w:t>
      </w:r>
      <w:r w:rsidRPr="00D65790">
        <w:rPr>
          <w:rFonts w:ascii="Tahoma" w:hAnsi="Tahoma"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888"/>
      </w:r>
      <w:r w:rsidRPr="00D65790">
        <w:rPr>
          <w:rStyle w:val="a8"/>
          <w:rFonts w:ascii="Traditional Arabic" w:hAnsi="Traditional Arabic"/>
          <w:sz w:val="38"/>
          <w:rtl/>
        </w:rPr>
        <w:t>)</w:t>
      </w:r>
      <w:r w:rsidRPr="00D65790">
        <w:rPr>
          <w:rFonts w:ascii="Traditional Arabic" w:hAnsi="Traditional Arabic" w:hint="cs"/>
          <w:sz w:val="38"/>
          <w:rtl/>
        </w:rPr>
        <w:t>.</w:t>
      </w:r>
    </w:p>
    <w:p w:rsidR="00647285" w:rsidRPr="00D65790" w:rsidRDefault="00647285" w:rsidP="005D33FF">
      <w:pPr>
        <w:widowControl w:val="0"/>
        <w:spacing w:line="296" w:lineRule="auto"/>
        <w:jc w:val="both"/>
        <w:rPr>
          <w:rFonts w:ascii="Traditional Arabic" w:hAnsi="Traditional Arabic"/>
          <w:sz w:val="38"/>
          <w:rtl/>
        </w:rPr>
      </w:pPr>
      <w:r w:rsidRPr="00D65790">
        <w:rPr>
          <w:rFonts w:ascii="Traditional Arabic" w:hAnsi="Traditional Arabic" w:hint="cs"/>
          <w:sz w:val="38"/>
          <w:rtl/>
        </w:rPr>
        <w:t>3- قال تعالى:</w:t>
      </w:r>
      <w:r w:rsidRPr="00D65790">
        <w:rPr>
          <w:rFonts w:ascii="QCF_BSML" w:hAnsi="QCF_BSML" w:cs="QCF_BSML"/>
          <w:sz w:val="35"/>
          <w:szCs w:val="35"/>
          <w:rtl/>
        </w:rPr>
        <w:t>(</w:t>
      </w:r>
      <w:r w:rsidRPr="00D65790">
        <w:rPr>
          <w:rFonts w:ascii="QCF_P362" w:hAnsi="QCF_P362" w:cs="QCF_P362"/>
          <w:sz w:val="35"/>
          <w:szCs w:val="35"/>
          <w:rtl/>
        </w:rPr>
        <w:t>ﯯ  ﯰ  ﯱ   ﯲ  ﯳ  ﯴ  ﯵ  ﯶ    ﯷﯸ  ﯹ  ﯺ  ﯻ  ﯼﯽ  ﯾ  ﯿ</w:t>
      </w:r>
      <w:r w:rsidRPr="00D65790">
        <w:rPr>
          <w:rFonts w:ascii="QCF_BSML" w:hAnsi="QCF_BSML" w:cs="QCF_BSML"/>
          <w:sz w:val="35"/>
          <w:szCs w:val="35"/>
          <w:rtl/>
        </w:rPr>
        <w:t>)</w:t>
      </w:r>
      <w:r w:rsidR="009162FC" w:rsidRPr="00D65790">
        <w:rPr>
          <w:rFonts w:ascii="Traditional Arabic" w:hAnsi="Traditional Arabic" w:hint="cs"/>
          <w:sz w:val="35"/>
          <w:szCs w:val="35"/>
          <w:rtl/>
        </w:rPr>
        <w:t>[</w:t>
      </w:r>
      <w:r w:rsidRPr="00D65790">
        <w:rPr>
          <w:rFonts w:ascii="Traditional Arabic" w:hAnsi="Traditional Arabic"/>
          <w:sz w:val="38"/>
          <w:rtl/>
        </w:rPr>
        <w:t>الفرقان:</w:t>
      </w:r>
      <w:r w:rsidR="00D85DAA">
        <w:rPr>
          <w:rFonts w:ascii="Traditional Arabic" w:hAnsi="Traditional Arabic" w:hint="cs"/>
          <w:sz w:val="38"/>
          <w:rtl/>
        </w:rPr>
        <w:t xml:space="preserve"> </w:t>
      </w:r>
      <w:r w:rsidRPr="00D65790">
        <w:rPr>
          <w:rFonts w:ascii="Traditional Arabic" w:hAnsi="Traditional Arabic"/>
          <w:sz w:val="38"/>
          <w:rtl/>
        </w:rPr>
        <w:t>٣٢</w:t>
      </w:r>
      <w:r w:rsidRPr="00D65790">
        <w:rPr>
          <w:rFonts w:ascii="Traditional Arabic" w:hAnsi="Traditional Arabic" w:hint="cs"/>
          <w:sz w:val="38"/>
          <w:rtl/>
        </w:rPr>
        <w:t>]</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فقد فسّر الإمام إبراهيم </w:t>
      </w:r>
      <w:r w:rsidRPr="00D65790">
        <w:rPr>
          <w:rFonts w:hint="cs"/>
          <w:sz w:val="38"/>
          <w:rtl/>
        </w:rPr>
        <w:t>الترتيل</w:t>
      </w:r>
      <w:r w:rsidRPr="00D65790">
        <w:rPr>
          <w:rFonts w:ascii="Traditional Arabic" w:hAnsi="Traditional Arabic" w:hint="cs"/>
          <w:sz w:val="38"/>
          <w:rtl/>
        </w:rPr>
        <w:t xml:space="preserve"> بنزول القرآن متفرقاً</w:t>
      </w:r>
      <w:r w:rsidR="006E44CE" w:rsidRPr="00D65790">
        <w:rPr>
          <w:rFonts w:ascii="Traditional Arabic" w:hAnsi="Traditional Arabic" w:hint="cs"/>
          <w:sz w:val="38"/>
          <w:rtl/>
        </w:rPr>
        <w:t xml:space="preserve">، </w:t>
      </w:r>
      <w:r w:rsidRPr="00D65790">
        <w:rPr>
          <w:rFonts w:ascii="Traditional Arabic" w:hAnsi="Traditional Arabic" w:hint="cs"/>
          <w:sz w:val="38"/>
          <w:rtl/>
        </w:rPr>
        <w:t>وهو أحد الأقوال التي قِيلت</w:t>
      </w:r>
      <w:r w:rsidR="006E44CE" w:rsidRPr="00D65790">
        <w:rPr>
          <w:rFonts w:ascii="Traditional Arabic" w:hAnsi="Traditional Arabic" w:hint="cs"/>
          <w:sz w:val="38"/>
          <w:rtl/>
        </w:rPr>
        <w:t xml:space="preserve">، </w:t>
      </w:r>
      <w:r w:rsidRPr="00D65790">
        <w:rPr>
          <w:rFonts w:ascii="Traditional Arabic" w:hAnsi="Traditional Arabic" w:hint="cs"/>
          <w:sz w:val="38"/>
          <w:rtl/>
        </w:rPr>
        <w:t>وبه قال الحسن</w:t>
      </w:r>
      <w:r w:rsidR="006E44CE" w:rsidRPr="00D65790">
        <w:rPr>
          <w:rFonts w:ascii="Traditional Arabic" w:hAnsi="Traditional Arabic" w:hint="cs"/>
          <w:sz w:val="38"/>
          <w:rtl/>
        </w:rPr>
        <w:t xml:space="preserve">، </w:t>
      </w:r>
      <w:r w:rsidRPr="00D65790">
        <w:rPr>
          <w:rFonts w:ascii="Traditional Arabic" w:hAnsi="Traditional Arabic" w:hint="cs"/>
          <w:sz w:val="38"/>
          <w:rtl/>
        </w:rPr>
        <w:t>وابن جريج</w:t>
      </w:r>
      <w:r w:rsidR="006E44CE" w:rsidRPr="00D65790">
        <w:rPr>
          <w:rFonts w:ascii="Traditional Arabic" w:hAnsi="Traditional Arabic" w:hint="cs"/>
          <w:sz w:val="38"/>
          <w:rtl/>
        </w:rPr>
        <w:t xml:space="preserve">، </w:t>
      </w:r>
      <w:r w:rsidRPr="00D65790">
        <w:rPr>
          <w:rFonts w:ascii="Traditional Arabic" w:hAnsi="Traditional Arabic" w:hint="cs"/>
          <w:sz w:val="38"/>
          <w:rtl/>
        </w:rPr>
        <w:t>وقتادة</w:t>
      </w:r>
      <w:r w:rsidR="006E44CE" w:rsidRPr="00D65790">
        <w:rPr>
          <w:rFonts w:ascii="Traditional Arabic" w:hAnsi="Traditional Arabic" w:hint="cs"/>
          <w:sz w:val="38"/>
          <w:rtl/>
        </w:rPr>
        <w:t xml:space="preserve">، </w:t>
      </w:r>
      <w:r w:rsidRPr="00D65790">
        <w:rPr>
          <w:rFonts w:ascii="Traditional Arabic" w:hAnsi="Traditional Arabic" w:hint="cs"/>
          <w:sz w:val="38"/>
          <w:rtl/>
        </w:rPr>
        <w:t>إذ أن الترتيل في القرآن هو الترسل والتثبت الذي يُضاد العجلة</w:t>
      </w:r>
      <w:r w:rsidRPr="00D65790">
        <w:rPr>
          <w:rStyle w:val="a8"/>
          <w:rFonts w:ascii="Traditional Arabic" w:hAnsi="Traditional Arabic"/>
          <w:sz w:val="38"/>
          <w:rtl/>
        </w:rPr>
        <w:t>(</w:t>
      </w:r>
      <w:r w:rsidRPr="00D65790">
        <w:rPr>
          <w:rStyle w:val="a8"/>
          <w:rFonts w:ascii="Traditional Arabic" w:hAnsi="Traditional Arabic"/>
          <w:sz w:val="38"/>
          <w:rtl/>
        </w:rPr>
        <w:footnoteReference w:id="889"/>
      </w:r>
      <w:r w:rsidRPr="00D65790">
        <w:rPr>
          <w:rStyle w:val="a8"/>
          <w:rFonts w:ascii="Traditional Arabic" w:hAnsi="Traditional Arabic"/>
          <w:sz w:val="38"/>
          <w:rtl/>
        </w:rPr>
        <w:t>)</w:t>
      </w:r>
      <w:r w:rsidRPr="00D65790">
        <w:rPr>
          <w:rFonts w:ascii="Traditional Arabic" w:hAnsi="Traditional Arabic" w:hint="cs"/>
          <w:sz w:val="38"/>
          <w:rtl/>
        </w:rPr>
        <w:t>.</w:t>
      </w:r>
    </w:p>
    <w:p w:rsidR="00647285" w:rsidRPr="00D65790" w:rsidRDefault="00647285" w:rsidP="005D33FF">
      <w:pPr>
        <w:widowControl w:val="0"/>
        <w:spacing w:line="296" w:lineRule="auto"/>
        <w:rPr>
          <w:rFonts w:ascii="Traditional Arabic" w:hAnsi="Traditional Arabic"/>
          <w:sz w:val="38"/>
          <w:rtl/>
        </w:rPr>
      </w:pPr>
      <w:r w:rsidRPr="00D65790">
        <w:rPr>
          <w:rFonts w:ascii="Traditional Arabic" w:hAnsi="Traditional Arabic" w:hint="cs"/>
          <w:sz w:val="38"/>
          <w:rtl/>
        </w:rPr>
        <w:t>وقيل: الترتيل هو التبيين والتفسير</w:t>
      </w:r>
      <w:r w:rsidR="006E44CE" w:rsidRPr="00D65790">
        <w:rPr>
          <w:rFonts w:ascii="Traditional Arabic" w:hAnsi="Traditional Arabic" w:hint="cs"/>
          <w:sz w:val="38"/>
          <w:rtl/>
        </w:rPr>
        <w:t xml:space="preserve">، </w:t>
      </w:r>
      <w:r w:rsidRPr="00D65790">
        <w:rPr>
          <w:rFonts w:ascii="Traditional Arabic" w:hAnsi="Traditional Arabic" w:hint="cs"/>
          <w:sz w:val="38"/>
          <w:rtl/>
        </w:rPr>
        <w:t>وبه قال ابن زيد</w:t>
      </w:r>
      <w:r w:rsidRPr="00D65790">
        <w:rPr>
          <w:rFonts w:hint="cs"/>
          <w:sz w:val="38"/>
          <w:vertAlign w:val="superscript"/>
          <w:rtl/>
        </w:rPr>
        <w:t>(</w:t>
      </w:r>
      <w:r w:rsidRPr="00D65790">
        <w:rPr>
          <w:rStyle w:val="a8"/>
          <w:rFonts w:ascii="Traditional Arabic" w:hAnsi="Traditional Arabic"/>
          <w:sz w:val="38"/>
          <w:rtl/>
        </w:rPr>
        <w:footnoteReference w:id="890"/>
      </w:r>
      <w:r w:rsidRPr="00D65790">
        <w:rPr>
          <w:rFonts w:hint="cs"/>
          <w:sz w:val="38"/>
          <w:vertAlign w:val="superscript"/>
          <w:rtl/>
        </w:rPr>
        <w:t>)</w:t>
      </w:r>
      <w:r w:rsidRPr="00D65790">
        <w:rPr>
          <w:rStyle w:val="a8"/>
          <w:rFonts w:ascii="Traditional Arabic" w:hAnsi="Traditional Arabic"/>
          <w:sz w:val="38"/>
          <w:rtl/>
        </w:rPr>
        <w:t xml:space="preserve"> (</w:t>
      </w:r>
      <w:r w:rsidRPr="00D65790">
        <w:rPr>
          <w:rStyle w:val="a8"/>
          <w:rFonts w:ascii="Traditional Arabic" w:hAnsi="Traditional Arabic"/>
          <w:sz w:val="38"/>
          <w:rtl/>
        </w:rPr>
        <w:footnoteReference w:id="891"/>
      </w:r>
      <w:r w:rsidRPr="00D65790">
        <w:rPr>
          <w:rStyle w:val="a8"/>
          <w:rFonts w:ascii="Traditional Arabic" w:hAnsi="Traditional Arabic"/>
          <w:sz w:val="38"/>
          <w:rtl/>
        </w:rPr>
        <w:t>)</w:t>
      </w:r>
      <w:r w:rsidRPr="00D65790">
        <w:rPr>
          <w:rFonts w:ascii="Traditional Arabic" w:hAnsi="Traditional Arabic" w:hint="cs"/>
          <w:sz w:val="38"/>
          <w:rtl/>
        </w:rPr>
        <w:t>.</w:t>
      </w:r>
    </w:p>
    <w:p w:rsidR="00647285" w:rsidRPr="00D65790" w:rsidRDefault="00647285" w:rsidP="005D33FF">
      <w:pPr>
        <w:jc w:val="both"/>
        <w:rPr>
          <w:rFonts w:ascii="Traditional Arabic" w:hAnsi="Traditional Arabic"/>
          <w:sz w:val="38"/>
          <w:rtl/>
        </w:rPr>
      </w:pPr>
      <w:r w:rsidRPr="00D65790">
        <w:rPr>
          <w:rFonts w:ascii="Traditional Arabic" w:hAnsi="Traditional Arabic" w:hint="cs"/>
          <w:sz w:val="38"/>
          <w:rtl/>
        </w:rPr>
        <w:t>والصواب ما ذهب إليه الإمام إبراهيم ومن قال بقوله؛ لأن مراد الكفار بهذا السؤال نزول القرآن على محمد</w:t>
      </w:r>
      <w:r w:rsidRPr="00D65790">
        <w:rPr>
          <w:rFonts w:ascii="Traditional Arabic" w:hAnsi="Traditional Arabic" w:hint="cs"/>
          <w:sz w:val="38"/>
        </w:rPr>
        <w:sym w:font="AGA Arabesque" w:char="F072"/>
      </w:r>
      <w:r w:rsidRPr="00D65790">
        <w:rPr>
          <w:rFonts w:ascii="Traditional Arabic" w:hAnsi="Traditional Arabic" w:hint="cs"/>
          <w:sz w:val="38"/>
          <w:rtl/>
        </w:rPr>
        <w:t xml:space="preserve"> جملة واحدة كما أنزلت الكتب السماوية</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ولهذا قال الله له </w:t>
      </w:r>
      <w:r w:rsidRPr="00D65790">
        <w:rPr>
          <w:rFonts w:ascii="QCF_BSML" w:hAnsi="QCF_BSML" w:cs="QCF_BSML"/>
          <w:sz w:val="35"/>
          <w:szCs w:val="35"/>
          <w:rtl/>
        </w:rPr>
        <w:t>ﮋ</w:t>
      </w:r>
      <w:r w:rsidRPr="00D65790">
        <w:rPr>
          <w:rFonts w:ascii="QCF_P362" w:hAnsi="QCF_P362" w:cs="QCF_P362"/>
          <w:sz w:val="35"/>
          <w:szCs w:val="35"/>
          <w:rtl/>
        </w:rPr>
        <w:t>ﯹ ﯺ ﯻ ﯼ</w:t>
      </w:r>
      <w:r w:rsidRPr="00D65790">
        <w:rPr>
          <w:rFonts w:ascii="QCF_BSML" w:hAnsi="QCF_BSML" w:cs="QCF_BSML"/>
          <w:sz w:val="35"/>
          <w:szCs w:val="35"/>
          <w:rtl/>
        </w:rPr>
        <w:t>ﮊ</w:t>
      </w:r>
      <w:r w:rsidR="005D33FF" w:rsidRPr="00D65790">
        <w:rPr>
          <w:rFonts w:ascii="Traditional Arabic" w:hAnsi="QCF_BSML" w:hint="cs"/>
          <w:sz w:val="38"/>
          <w:rtl/>
        </w:rPr>
        <w:t>[</w:t>
      </w:r>
      <w:r w:rsidRPr="00D65790">
        <w:rPr>
          <w:rFonts w:ascii="Traditional Arabic" w:hAnsi="QCF_BSML"/>
          <w:sz w:val="38"/>
          <w:rtl/>
        </w:rPr>
        <w:t>الفرقان: ٣٢</w:t>
      </w:r>
      <w:r w:rsidRPr="00D65790">
        <w:rPr>
          <w:rFonts w:ascii="Traditional Arabic" w:hAnsi="Traditional Arabic" w:hint="cs"/>
          <w:sz w:val="38"/>
          <w:rtl/>
        </w:rPr>
        <w:t>]((أي: أنزلناه متفرقاً ليقوى به قلبك فتعيه وتحفظه</w:t>
      </w:r>
      <w:r w:rsidR="006E44CE" w:rsidRPr="00D65790">
        <w:rPr>
          <w:rFonts w:ascii="Traditional Arabic" w:hAnsi="Traditional Arabic" w:hint="cs"/>
          <w:sz w:val="38"/>
          <w:rtl/>
        </w:rPr>
        <w:t xml:space="preserve">، </w:t>
      </w:r>
      <w:r w:rsidRPr="00D65790">
        <w:rPr>
          <w:rFonts w:ascii="Traditional Arabic" w:hAnsi="Traditional Arabic" w:hint="cs"/>
          <w:sz w:val="38"/>
          <w:rtl/>
        </w:rPr>
        <w:t>ولأن في القرآن الناسخ والمنسوخ</w:t>
      </w:r>
      <w:r w:rsidR="006E44CE" w:rsidRPr="00D65790">
        <w:rPr>
          <w:rFonts w:ascii="Traditional Arabic" w:hAnsi="Traditional Arabic" w:hint="cs"/>
          <w:sz w:val="38"/>
          <w:rtl/>
        </w:rPr>
        <w:t xml:space="preserve">، </w:t>
      </w:r>
      <w:r w:rsidRPr="00D65790">
        <w:rPr>
          <w:rFonts w:ascii="Traditional Arabic" w:hAnsi="Traditional Arabic" w:hint="cs"/>
          <w:sz w:val="38"/>
          <w:rtl/>
        </w:rPr>
        <w:t>ومنه ما هو جواب لمن سأل عن أمور</w:t>
      </w:r>
      <w:r w:rsidR="006E44CE" w:rsidRPr="00D65790">
        <w:rPr>
          <w:rFonts w:ascii="Traditional Arabic" w:hAnsi="Traditional Arabic" w:hint="cs"/>
          <w:sz w:val="38"/>
          <w:rtl/>
        </w:rPr>
        <w:t xml:space="preserve">، </w:t>
      </w:r>
      <w:r w:rsidRPr="00D65790">
        <w:rPr>
          <w:rFonts w:ascii="Traditional Arabic" w:hAnsi="Traditional Arabic" w:hint="cs"/>
          <w:sz w:val="38"/>
          <w:rtl/>
        </w:rPr>
        <w:t>ففرقناه ليكون أدعى لرسول الله-</w:t>
      </w:r>
      <w:r w:rsidRPr="00D65790">
        <w:rPr>
          <w:rFonts w:ascii="Traditional Arabic" w:hAnsi="Traditional Arabic" w:hint="cs"/>
          <w:sz w:val="38"/>
        </w:rPr>
        <w:sym w:font="AGA Arabesque" w:char="F072"/>
      </w:r>
      <w:r w:rsidRPr="00D65790">
        <w:rPr>
          <w:rFonts w:ascii="Traditional Arabic" w:hAnsi="Traditional Arabic" w:hint="cs"/>
          <w:sz w:val="38"/>
          <w:rtl/>
        </w:rPr>
        <w:t>- وأيسر على العامل به))</w:t>
      </w:r>
      <w:r w:rsidRPr="00D65790">
        <w:rPr>
          <w:rStyle w:val="a8"/>
          <w:rFonts w:ascii="Traditional Arabic" w:hAnsi="Traditional Arabic"/>
          <w:sz w:val="38"/>
          <w:rtl/>
        </w:rPr>
        <w:t>(</w:t>
      </w:r>
      <w:r w:rsidRPr="00D65790">
        <w:rPr>
          <w:rStyle w:val="a8"/>
          <w:rFonts w:ascii="Traditional Arabic" w:hAnsi="Traditional Arabic"/>
          <w:sz w:val="38"/>
          <w:rtl/>
        </w:rPr>
        <w:footnoteReference w:id="892"/>
      </w:r>
      <w:r w:rsidRPr="00D65790">
        <w:rPr>
          <w:rStyle w:val="a8"/>
          <w:rFonts w:ascii="Traditional Arabic" w:hAnsi="Traditional Arabic"/>
          <w:sz w:val="38"/>
          <w:rtl/>
        </w:rPr>
        <w:t>)</w:t>
      </w:r>
      <w:r w:rsidRPr="00D65790">
        <w:rPr>
          <w:rFonts w:ascii="Traditional Arabic" w:hAnsi="Traditional Arabic" w:hint="cs"/>
          <w:sz w:val="38"/>
          <w:rtl/>
        </w:rPr>
        <w:t>.</w:t>
      </w:r>
    </w:p>
    <w:p w:rsidR="00647285" w:rsidRPr="00D65790" w:rsidRDefault="00647285" w:rsidP="00643BA8">
      <w:pPr>
        <w:jc w:val="both"/>
        <w:rPr>
          <w:rFonts w:ascii="Traditional Arabic" w:hAnsi="Traditional Arabic"/>
          <w:sz w:val="38"/>
          <w:rtl/>
        </w:rPr>
      </w:pPr>
      <w:r w:rsidRPr="00D65790">
        <w:rPr>
          <w:rFonts w:hint="cs"/>
          <w:sz w:val="38"/>
          <w:rtl/>
        </w:rPr>
        <w:t xml:space="preserve">ولا يتنافى هذا النزول مع سماع جبريل القرآن من الله </w:t>
      </w:r>
      <w:r w:rsidRPr="00D65790">
        <w:rPr>
          <w:sz w:val="38"/>
          <w:rtl/>
        </w:rPr>
        <w:t>–</w:t>
      </w:r>
      <w:r w:rsidRPr="00D65790">
        <w:rPr>
          <w:rFonts w:hint="cs"/>
          <w:sz w:val="38"/>
          <w:rtl/>
        </w:rPr>
        <w:t xml:space="preserve"> تعالى </w:t>
      </w:r>
      <w:r w:rsidRPr="00D65790">
        <w:rPr>
          <w:sz w:val="38"/>
          <w:rtl/>
        </w:rPr>
        <w:t>–</w:t>
      </w:r>
      <w:r w:rsidRPr="00D65790">
        <w:rPr>
          <w:rFonts w:ascii="Traditional Arabic" w:hAnsi="Traditional Arabic" w:hint="cs"/>
          <w:sz w:val="38"/>
          <w:rtl/>
        </w:rPr>
        <w:t xml:space="preserve"> قال أبو حامد الإسفرائيني</w:t>
      </w:r>
      <w:r w:rsidRPr="00D65790">
        <w:rPr>
          <w:rFonts w:hint="cs"/>
          <w:sz w:val="38"/>
          <w:vertAlign w:val="superscript"/>
          <w:rtl/>
        </w:rPr>
        <w:t>(</w:t>
      </w:r>
      <w:r w:rsidRPr="00D65790">
        <w:rPr>
          <w:rStyle w:val="a8"/>
          <w:rFonts w:ascii="Traditional Arabic" w:hAnsi="Traditional Arabic"/>
          <w:sz w:val="38"/>
          <w:rtl/>
        </w:rPr>
        <w:footnoteReference w:id="893"/>
      </w:r>
      <w:r w:rsidRPr="00D65790">
        <w:rPr>
          <w:rFonts w:hint="cs"/>
          <w:sz w:val="38"/>
          <w:vertAlign w:val="superscript"/>
          <w:rtl/>
        </w:rPr>
        <w:t>)</w:t>
      </w:r>
      <w:r w:rsidRPr="00D65790">
        <w:rPr>
          <w:rFonts w:ascii="Traditional Arabic" w:hAnsi="Traditional Arabic" w:hint="cs"/>
          <w:sz w:val="38"/>
          <w:rtl/>
        </w:rPr>
        <w:t xml:space="preserve">: </w:t>
      </w:r>
      <w:r w:rsidRPr="00D65790">
        <w:rPr>
          <w:rFonts w:hint="cs"/>
          <w:sz w:val="38"/>
          <w:rtl/>
        </w:rPr>
        <w:t>((</w:t>
      </w:r>
      <w:r w:rsidRPr="00D65790">
        <w:rPr>
          <w:rFonts w:ascii="Traditional Arabic" w:hAnsi="Traditional Arabic" w:hint="cs"/>
          <w:sz w:val="38"/>
          <w:rtl/>
        </w:rPr>
        <w:t xml:space="preserve"> مذهبي ومذهب الشافعي وفقهاء الأمصار أن القرآن كلام الله غير مخلوق</w:t>
      </w:r>
      <w:r w:rsidR="006E44CE" w:rsidRPr="00D65790">
        <w:rPr>
          <w:rFonts w:ascii="Traditional Arabic" w:hAnsi="Traditional Arabic" w:hint="cs"/>
          <w:sz w:val="38"/>
          <w:rtl/>
        </w:rPr>
        <w:t xml:space="preserve">، </w:t>
      </w:r>
      <w:r w:rsidRPr="00D65790">
        <w:rPr>
          <w:rFonts w:ascii="Traditional Arabic" w:hAnsi="Traditional Arabic" w:hint="cs"/>
          <w:sz w:val="38"/>
          <w:rtl/>
        </w:rPr>
        <w:t>ومن قال: مخلوق فهو كافر</w:t>
      </w:r>
      <w:r w:rsidR="006E44CE" w:rsidRPr="00D65790">
        <w:rPr>
          <w:rFonts w:ascii="Traditional Arabic" w:hAnsi="Traditional Arabic" w:hint="cs"/>
          <w:sz w:val="38"/>
          <w:rtl/>
        </w:rPr>
        <w:t xml:space="preserve">، </w:t>
      </w:r>
      <w:r w:rsidRPr="00D65790">
        <w:rPr>
          <w:rFonts w:ascii="Traditional Arabic" w:hAnsi="Traditional Arabic" w:hint="cs"/>
          <w:sz w:val="38"/>
          <w:rtl/>
        </w:rPr>
        <w:t>والقرآن حمله جبريل مسم</w:t>
      </w:r>
      <w:r w:rsidR="00643BA8" w:rsidRPr="00D65790">
        <w:rPr>
          <w:rFonts w:ascii="Traditional Arabic" w:hAnsi="Traditional Arabic" w:hint="cs"/>
          <w:sz w:val="38"/>
          <w:rtl/>
        </w:rPr>
        <w:t>وعاً من الله</w:t>
      </w:r>
      <w:r w:rsidRPr="00D65790">
        <w:rPr>
          <w:rFonts w:ascii="Traditional Arabic" w:hAnsi="Traditional Arabic" w:hint="cs"/>
          <w:sz w:val="38"/>
        </w:rPr>
        <w:sym w:font="AGA Arabesque" w:char="F055"/>
      </w:r>
      <w:r w:rsidRPr="00D65790">
        <w:rPr>
          <w:rFonts w:ascii="Traditional Arabic" w:hAnsi="Traditional Arabic" w:hint="cs"/>
          <w:sz w:val="38"/>
          <w:rtl/>
        </w:rPr>
        <w:t xml:space="preserve"> والنبي </w:t>
      </w:r>
      <w:r w:rsidRPr="00D65790">
        <w:rPr>
          <w:rFonts w:ascii="Traditional Arabic" w:hAnsi="Traditional Arabic" w:hint="cs"/>
          <w:sz w:val="38"/>
        </w:rPr>
        <w:sym w:font="AGA Arabesque" w:char="F072"/>
      </w:r>
      <w:r w:rsidRPr="00D65790">
        <w:rPr>
          <w:rFonts w:ascii="Traditional Arabic" w:hAnsi="Traditional Arabic" w:hint="cs"/>
          <w:sz w:val="38"/>
          <w:rtl/>
        </w:rPr>
        <w:t xml:space="preserve">  سمعه من جبريل</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والصحابة سمعوه من رسول الله </w:t>
      </w:r>
      <w:r w:rsidRPr="00D65790">
        <w:rPr>
          <w:rFonts w:ascii="Traditional Arabic" w:hAnsi="Traditional Arabic" w:hint="cs"/>
          <w:sz w:val="38"/>
        </w:rPr>
        <w:sym w:font="AGA Arabesque" w:char="F072"/>
      </w:r>
      <w:r w:rsidRPr="00D65790">
        <w:rPr>
          <w:rFonts w:ascii="Tahoma" w:hAnsi="Tahoma"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894"/>
      </w:r>
      <w:r w:rsidRPr="00D65790">
        <w:rPr>
          <w:rStyle w:val="a8"/>
          <w:rFonts w:ascii="Traditional Arabic" w:hAnsi="Traditional Arabic"/>
          <w:sz w:val="38"/>
          <w:rtl/>
        </w:rPr>
        <w:t>)</w:t>
      </w:r>
      <w:r w:rsidRPr="00D65790">
        <w:rPr>
          <w:rFonts w:ascii="Traditional Arabic" w:hAnsi="Traditional Arabic" w:hint="cs"/>
          <w:sz w:val="38"/>
          <w:rtl/>
        </w:rPr>
        <w:t>.</w:t>
      </w:r>
    </w:p>
    <w:p w:rsidR="00647285" w:rsidRPr="00D65790" w:rsidRDefault="00647285" w:rsidP="00647285">
      <w:pPr>
        <w:rPr>
          <w:rFonts w:ascii="Traditional Arabic" w:hAnsi="Traditional Arabic"/>
          <w:b/>
          <w:bCs/>
          <w:sz w:val="38"/>
          <w:rtl/>
        </w:rPr>
      </w:pPr>
      <w:r w:rsidRPr="00D65790">
        <w:rPr>
          <w:rFonts w:ascii="Traditional Arabic" w:hAnsi="Traditional Arabic" w:hint="cs"/>
          <w:b/>
          <w:bCs/>
          <w:sz w:val="38"/>
          <w:rtl/>
        </w:rPr>
        <w:t>ويدل على هذا ما يأتي:</w:t>
      </w:r>
    </w:p>
    <w:p w:rsidR="00647285" w:rsidRPr="00D65790" w:rsidRDefault="00647285" w:rsidP="00643BA8">
      <w:pPr>
        <w:jc w:val="both"/>
        <w:rPr>
          <w:rFonts w:ascii="Traditional Arabic" w:hAnsi="Traditional Arabic"/>
          <w:sz w:val="38"/>
        </w:rPr>
      </w:pPr>
      <w:r w:rsidRPr="00D65790">
        <w:rPr>
          <w:rFonts w:ascii="Traditional Arabic" w:hAnsi="Traditional Arabic" w:hint="cs"/>
          <w:sz w:val="38"/>
          <w:rtl/>
        </w:rPr>
        <w:t>1- قال تعالى:</w:t>
      </w:r>
      <w:r w:rsidRPr="00D65790">
        <w:rPr>
          <w:rFonts w:ascii="QCF_BSML" w:hAnsi="QCF_BSML" w:cs="QCF_BSML"/>
          <w:sz w:val="35"/>
          <w:szCs w:val="35"/>
          <w:rtl/>
        </w:rPr>
        <w:t xml:space="preserve">ﮋ </w:t>
      </w:r>
      <w:r w:rsidRPr="00D65790">
        <w:rPr>
          <w:rFonts w:ascii="QCF_P278" w:hAnsi="QCF_P278" w:cs="QCF_P278"/>
          <w:sz w:val="35"/>
          <w:szCs w:val="35"/>
          <w:rtl/>
        </w:rPr>
        <w:t xml:space="preserve">ﯰ ﯱ ﯲ ﯳ ﯴ ﯵ ﯶ </w:t>
      </w:r>
      <w:r w:rsidRPr="00D65790">
        <w:rPr>
          <w:rFonts w:ascii="QCF_BSML" w:hAnsi="QCF_BSML" w:cs="QCF_BSML"/>
          <w:sz w:val="35"/>
          <w:szCs w:val="35"/>
          <w:rtl/>
        </w:rPr>
        <w:t>ﮊ</w:t>
      </w:r>
      <w:r w:rsidR="00643BA8" w:rsidRPr="00D65790">
        <w:rPr>
          <w:rFonts w:ascii="Traditional Arabic" w:hAnsi="Traditional Arabic" w:hint="cs"/>
          <w:sz w:val="38"/>
          <w:rtl/>
        </w:rPr>
        <w:t>[</w:t>
      </w:r>
      <w:r w:rsidRPr="00D65790">
        <w:rPr>
          <w:rFonts w:ascii="Traditional Arabic" w:hAnsi="Traditional Arabic"/>
          <w:sz w:val="38"/>
          <w:rtl/>
        </w:rPr>
        <w:t>النحل: ١٠٢</w:t>
      </w:r>
      <w:r w:rsidR="00643BA8" w:rsidRPr="00D65790">
        <w:rPr>
          <w:rFonts w:ascii="Traditional Arabic" w:hAnsi="Traditional Arabic" w:hint="cs"/>
          <w:sz w:val="38"/>
          <w:rtl/>
        </w:rPr>
        <w:t xml:space="preserve">] </w:t>
      </w:r>
      <w:r w:rsidRPr="00D65790">
        <w:rPr>
          <w:rFonts w:ascii="Traditional Arabic" w:hAnsi="Traditional Arabic" w:hint="cs"/>
          <w:sz w:val="38"/>
          <w:rtl/>
        </w:rPr>
        <w:t>حيث دلت الآية على إنزال جبريل القرآن من الله تعالى ((وإذا كان روح القدس نزل به من الله عُلم أنه سمعه منه ولم يألفه هو</w:t>
      </w:r>
      <w:r w:rsidR="006E44CE" w:rsidRPr="00D65790">
        <w:rPr>
          <w:rFonts w:ascii="Traditional Arabic" w:hAnsi="Traditional Arabic" w:hint="cs"/>
          <w:sz w:val="38"/>
          <w:rtl/>
        </w:rPr>
        <w:t xml:space="preserve">، </w:t>
      </w:r>
      <w:r w:rsidRPr="00D65790">
        <w:rPr>
          <w:rFonts w:ascii="Traditional Arabic" w:hAnsi="Traditional Arabic" w:hint="cs"/>
          <w:sz w:val="38"/>
          <w:rtl/>
        </w:rPr>
        <w:t>وهذا بيان من الله أن القرآن الذي هو اللسان العربي المبين سمعه روح القدس من الله ونزل به منه ))</w:t>
      </w:r>
      <w:r w:rsidRPr="00D65790">
        <w:rPr>
          <w:rStyle w:val="a8"/>
          <w:rFonts w:ascii="Traditional Arabic" w:hAnsi="Traditional Arabic"/>
          <w:sz w:val="38"/>
          <w:rtl/>
        </w:rPr>
        <w:t>(</w:t>
      </w:r>
      <w:r w:rsidRPr="00D65790">
        <w:rPr>
          <w:rStyle w:val="a8"/>
          <w:rFonts w:ascii="Traditional Arabic" w:hAnsi="Traditional Arabic"/>
          <w:sz w:val="38"/>
          <w:rtl/>
        </w:rPr>
        <w:footnoteReference w:id="895"/>
      </w:r>
      <w:r w:rsidRPr="00D65790">
        <w:rPr>
          <w:rStyle w:val="a8"/>
          <w:rFonts w:ascii="Traditional Arabic" w:hAnsi="Traditional Arabic"/>
          <w:sz w:val="38"/>
          <w:rtl/>
        </w:rPr>
        <w:t>)</w:t>
      </w:r>
      <w:r w:rsidRPr="00D65790">
        <w:rPr>
          <w:rFonts w:ascii="Traditional Arabic" w:hAnsi="Traditional Arabic" w:hint="cs"/>
          <w:sz w:val="38"/>
          <w:rtl/>
        </w:rPr>
        <w:t>.</w:t>
      </w:r>
    </w:p>
    <w:p w:rsidR="00647285" w:rsidRPr="00D65790" w:rsidRDefault="00647285" w:rsidP="00643BA8">
      <w:pPr>
        <w:jc w:val="both"/>
        <w:rPr>
          <w:rFonts w:ascii="Traditional Arabic" w:hAnsi="Traditional Arabic"/>
          <w:sz w:val="38"/>
          <w:rtl/>
        </w:rPr>
      </w:pPr>
      <w:r w:rsidRPr="00D65790">
        <w:rPr>
          <w:rFonts w:ascii="Traditional Arabic" w:hAnsi="Traditional Arabic" w:hint="cs"/>
          <w:sz w:val="38"/>
          <w:rtl/>
        </w:rPr>
        <w:t xml:space="preserve">2-قال تعالى: </w:t>
      </w:r>
      <w:r w:rsidRPr="00D65790">
        <w:rPr>
          <w:rFonts w:ascii="QCF_BSML" w:hAnsi="QCF_BSML" w:cs="QCF_BSML"/>
          <w:sz w:val="35"/>
          <w:szCs w:val="35"/>
          <w:rtl/>
        </w:rPr>
        <w:t xml:space="preserve">ﮋ </w:t>
      </w:r>
      <w:r w:rsidR="00343AD2" w:rsidRPr="00D65790">
        <w:rPr>
          <w:rFonts w:ascii="QCF_P375" w:hAnsi="QCF_P375" w:cs="QCF_P375"/>
          <w:sz w:val="35"/>
          <w:szCs w:val="35"/>
          <w:rtl/>
        </w:rPr>
        <w:t xml:space="preserve">ﮓ ﮔ ﮕ ﮖ ﮗ ﮘ ﮙ    ﮚ    ﮛ </w:t>
      </w:r>
      <w:r w:rsidRPr="00D65790">
        <w:rPr>
          <w:rFonts w:ascii="QCF_BSML" w:hAnsi="QCF_BSML" w:cs="QCF_BSML"/>
          <w:sz w:val="35"/>
          <w:szCs w:val="35"/>
          <w:rtl/>
        </w:rPr>
        <w:t>ﮊ</w:t>
      </w:r>
      <w:r w:rsidR="00643BA8" w:rsidRPr="00D65790">
        <w:rPr>
          <w:rFonts w:ascii="Traditional Arabic" w:hAnsi="Traditional Arabic" w:hint="cs"/>
          <w:sz w:val="38"/>
          <w:rtl/>
        </w:rPr>
        <w:t>[</w:t>
      </w:r>
      <w:r w:rsidRPr="00D65790">
        <w:rPr>
          <w:rFonts w:ascii="Traditional Arabic" w:hAnsi="Traditional Arabic"/>
          <w:sz w:val="38"/>
          <w:rtl/>
        </w:rPr>
        <w:t>الشعراء:</w:t>
      </w:r>
      <w:r w:rsidRPr="00D65790">
        <w:rPr>
          <w:rFonts w:ascii="Traditional Arabic" w:hAnsi="Traditional Arabic" w:hint="cs"/>
          <w:sz w:val="38"/>
          <w:rtl/>
        </w:rPr>
        <w:t>192-</w:t>
      </w:r>
      <w:r w:rsidRPr="00D65790">
        <w:rPr>
          <w:rFonts w:ascii="Traditional Arabic" w:hAnsi="Traditional Arabic"/>
          <w:sz w:val="38"/>
          <w:rtl/>
        </w:rPr>
        <w:t>١٩٣</w:t>
      </w:r>
      <w:r w:rsidR="00643BA8" w:rsidRPr="00D65790">
        <w:rPr>
          <w:rFonts w:ascii="Traditional Arabic" w:hAnsi="Traditional Arabic" w:hint="cs"/>
          <w:sz w:val="38"/>
          <w:rtl/>
        </w:rPr>
        <w:t>]</w:t>
      </w:r>
      <w:r w:rsidR="008B745A">
        <w:rPr>
          <w:rFonts w:ascii="Traditional Arabic" w:hAnsi="Traditional Arabic" w:hint="cs"/>
          <w:sz w:val="38"/>
          <w:rtl/>
        </w:rPr>
        <w:t xml:space="preserve"> </w:t>
      </w:r>
      <w:r w:rsidRPr="00D65790">
        <w:rPr>
          <w:rFonts w:ascii="Traditional Arabic" w:hAnsi="Traditional Arabic" w:hint="cs"/>
          <w:sz w:val="38"/>
          <w:rtl/>
        </w:rPr>
        <w:t>حيث دلت هذه الآية على مثل ما دلت عليه الآية المتقدمة</w:t>
      </w:r>
      <w:r w:rsidRPr="00D65790">
        <w:rPr>
          <w:rStyle w:val="a8"/>
          <w:rFonts w:ascii="Traditional Arabic" w:hAnsi="Traditional Arabic"/>
          <w:sz w:val="38"/>
        </w:rPr>
        <w:t>(</w:t>
      </w:r>
      <w:r w:rsidRPr="00D65790">
        <w:rPr>
          <w:rStyle w:val="a8"/>
          <w:rFonts w:ascii="Traditional Arabic" w:hAnsi="Traditional Arabic"/>
          <w:sz w:val="38"/>
        </w:rPr>
        <w:footnoteReference w:id="896"/>
      </w:r>
      <w:r w:rsidRPr="00D65790">
        <w:rPr>
          <w:rStyle w:val="a8"/>
          <w:rFonts w:ascii="Traditional Arabic" w:hAnsi="Traditional Arabic"/>
          <w:sz w:val="38"/>
        </w:rPr>
        <w:t>)</w:t>
      </w:r>
      <w:r w:rsidRPr="00D65790">
        <w:rPr>
          <w:rFonts w:ascii="Traditional Arabic" w:hAnsi="Traditional Arabic" w:hint="cs"/>
          <w:sz w:val="38"/>
          <w:rtl/>
        </w:rPr>
        <w:t xml:space="preserve">. </w:t>
      </w:r>
    </w:p>
    <w:p w:rsidR="00647285" w:rsidRPr="00D65790" w:rsidRDefault="00647285" w:rsidP="00643BA8">
      <w:pPr>
        <w:jc w:val="both"/>
        <w:rPr>
          <w:sz w:val="38"/>
        </w:rPr>
      </w:pPr>
      <w:r w:rsidRPr="00D65790">
        <w:rPr>
          <w:rFonts w:hint="cs"/>
          <w:sz w:val="38"/>
          <w:rtl/>
        </w:rPr>
        <w:t xml:space="preserve">3-قال </w:t>
      </w:r>
      <w:r w:rsidRPr="00D65790">
        <w:rPr>
          <w:rFonts w:hint="cs"/>
          <w:sz w:val="38"/>
        </w:rPr>
        <w:sym w:font="AGA Arabesque" w:char="F065"/>
      </w:r>
      <w:r w:rsidRPr="00D65790">
        <w:rPr>
          <w:rFonts w:hint="cs"/>
          <w:sz w:val="38"/>
          <w:rtl/>
        </w:rPr>
        <w:t>: ((</w:t>
      </w:r>
      <w:r w:rsidR="00E9029B" w:rsidRPr="00D65790">
        <w:rPr>
          <w:rFonts w:hint="cs"/>
          <w:sz w:val="38"/>
          <w:rtl/>
        </w:rPr>
        <w:t>إن الله تبارك وتعالى إذا أحب عبداً نادى جبريل: إن الله قد أحب  فلاناً فأحبه، فيحبه جبريل ثم ينادي جبريل في السماء: إن الله قد أحب فلاناً فأحبوه فيحبه أهل السماء ويوضع له القبول في أهل الأرض</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897"/>
      </w:r>
      <w:r w:rsidRPr="00D65790">
        <w:rPr>
          <w:rStyle w:val="a8"/>
          <w:rFonts w:ascii="Traditional Arabic" w:hAnsi="Traditional Arabic"/>
          <w:sz w:val="38"/>
          <w:rtl/>
        </w:rPr>
        <w:t>)</w:t>
      </w:r>
      <w:r w:rsidRPr="00D65790">
        <w:rPr>
          <w:rFonts w:hint="cs"/>
          <w:sz w:val="38"/>
          <w:rtl/>
        </w:rPr>
        <w:t xml:space="preserve"> فهذا الحديث صريح في أن الله تعالى يتكلم وينادي متى شاء لمن يشاء حيث</w:t>
      </w:r>
      <w:r w:rsidR="00643BA8" w:rsidRPr="00D65790">
        <w:rPr>
          <w:rFonts w:hint="cs"/>
          <w:sz w:val="38"/>
          <w:rtl/>
        </w:rPr>
        <w:t xml:space="preserve"> نادى الله جبريل خاصة</w:t>
      </w:r>
      <w:r w:rsidR="006E44CE" w:rsidRPr="00D65790">
        <w:rPr>
          <w:rFonts w:hint="cs"/>
          <w:sz w:val="38"/>
          <w:rtl/>
        </w:rPr>
        <w:t xml:space="preserve">، </w:t>
      </w:r>
      <w:r w:rsidRPr="00D65790">
        <w:rPr>
          <w:rFonts w:hint="cs"/>
          <w:sz w:val="38"/>
          <w:rtl/>
        </w:rPr>
        <w:t xml:space="preserve">ومن المعلوم أن </w:t>
      </w:r>
      <w:r w:rsidR="00643BA8" w:rsidRPr="00D65790">
        <w:rPr>
          <w:rFonts w:hint="cs"/>
          <w:sz w:val="38"/>
          <w:rtl/>
        </w:rPr>
        <w:t>النداء لا يكون إلا بصوت مرتفع</w:t>
      </w:r>
      <w:r w:rsidR="006E44CE" w:rsidRPr="00D65790">
        <w:rPr>
          <w:rFonts w:hint="cs"/>
          <w:sz w:val="38"/>
          <w:rtl/>
        </w:rPr>
        <w:t xml:space="preserve">، </w:t>
      </w:r>
      <w:r w:rsidR="00643BA8" w:rsidRPr="00D65790">
        <w:rPr>
          <w:rFonts w:hint="cs"/>
          <w:sz w:val="38"/>
          <w:rtl/>
        </w:rPr>
        <w:t>فإذا ثبت سماع جبريل لكلام الله</w:t>
      </w:r>
      <w:r w:rsidR="006E44CE" w:rsidRPr="00D65790">
        <w:rPr>
          <w:rFonts w:hint="cs"/>
          <w:sz w:val="38"/>
          <w:rtl/>
        </w:rPr>
        <w:t xml:space="preserve">، </w:t>
      </w:r>
      <w:r w:rsidR="00643BA8" w:rsidRPr="00D65790">
        <w:rPr>
          <w:rFonts w:hint="cs"/>
          <w:sz w:val="38"/>
          <w:rtl/>
        </w:rPr>
        <w:t>فإن القرآن من كلام الله تعالى</w:t>
      </w:r>
      <w:r w:rsidR="006E44CE" w:rsidRPr="00D65790">
        <w:rPr>
          <w:rFonts w:hint="cs"/>
          <w:sz w:val="38"/>
          <w:rtl/>
        </w:rPr>
        <w:t xml:space="preserve">، </w:t>
      </w:r>
      <w:r w:rsidRPr="00D65790">
        <w:rPr>
          <w:rFonts w:hint="cs"/>
          <w:sz w:val="38"/>
          <w:rtl/>
        </w:rPr>
        <w:t>فإذا ثبت العام فإن الخاص داخل فيه</w:t>
      </w:r>
      <w:r w:rsidRPr="00D65790">
        <w:rPr>
          <w:rStyle w:val="a8"/>
          <w:rFonts w:ascii="Traditional Arabic" w:hAnsi="Traditional Arabic"/>
          <w:sz w:val="38"/>
          <w:rtl/>
        </w:rPr>
        <w:t>(</w:t>
      </w:r>
      <w:r w:rsidRPr="00D65790">
        <w:rPr>
          <w:rStyle w:val="a8"/>
          <w:rFonts w:ascii="Traditional Arabic" w:hAnsi="Traditional Arabic"/>
          <w:sz w:val="38"/>
          <w:rtl/>
        </w:rPr>
        <w:footnoteReference w:id="898"/>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وغيرها من الأدلة</w:t>
      </w:r>
      <w:r w:rsidRPr="00D65790">
        <w:rPr>
          <w:rStyle w:val="a8"/>
          <w:rFonts w:ascii="Traditional Arabic" w:hAnsi="Traditional Arabic"/>
          <w:sz w:val="38"/>
          <w:rtl/>
        </w:rPr>
        <w:t>(</w:t>
      </w:r>
      <w:r w:rsidRPr="00D65790">
        <w:rPr>
          <w:rStyle w:val="a8"/>
          <w:rFonts w:ascii="Traditional Arabic" w:hAnsi="Traditional Arabic"/>
          <w:sz w:val="38"/>
          <w:rtl/>
        </w:rPr>
        <w:footnoteReference w:id="899"/>
      </w:r>
      <w:r w:rsidRPr="00D65790">
        <w:rPr>
          <w:rStyle w:val="a8"/>
          <w:rFonts w:ascii="Traditional Arabic" w:hAnsi="Traditional Arabic"/>
          <w:sz w:val="38"/>
          <w:rtl/>
        </w:rPr>
        <w:t>)</w:t>
      </w:r>
      <w:r w:rsidRPr="00D65790">
        <w:rPr>
          <w:rFonts w:hint="cs"/>
          <w:sz w:val="38"/>
          <w:rtl/>
        </w:rPr>
        <w:t>.</w:t>
      </w:r>
    </w:p>
    <w:p w:rsidR="00647285" w:rsidRPr="00D65790" w:rsidRDefault="00647285" w:rsidP="009D1E6B">
      <w:pPr>
        <w:jc w:val="both"/>
        <w:rPr>
          <w:sz w:val="38"/>
          <w:rtl/>
        </w:rPr>
      </w:pPr>
      <w:r w:rsidRPr="00D65790">
        <w:rPr>
          <w:rFonts w:ascii="Traditional Arabic" w:hAnsi="Traditional Arabic" w:hint="cs"/>
          <w:sz w:val="38"/>
          <w:rtl/>
        </w:rPr>
        <w:t xml:space="preserve">والقول بأن جبريل </w:t>
      </w:r>
      <w:r w:rsidRPr="00D65790">
        <w:rPr>
          <w:rFonts w:ascii="Traditional Arabic" w:hAnsi="Traditional Arabic" w:hint="cs"/>
          <w:sz w:val="38"/>
        </w:rPr>
        <w:sym w:font="AGA Arabesque" w:char="F075"/>
      </w:r>
      <w:r w:rsidRPr="00D65790">
        <w:rPr>
          <w:rFonts w:ascii="Traditional Arabic" w:hAnsi="Traditional Arabic" w:hint="cs"/>
          <w:sz w:val="38"/>
          <w:rtl/>
        </w:rPr>
        <w:t xml:space="preserve"> أخذ القرآن من اللوح المحفوظ أو غيره من دون سماعه من الله</w:t>
      </w:r>
      <w:r w:rsidR="00643BA8" w:rsidRPr="00D65790">
        <w:rPr>
          <w:rFonts w:ascii="Traditional Arabic" w:hAnsi="Traditional Arabic" w:hint="cs"/>
          <w:sz w:val="38"/>
          <w:rtl/>
        </w:rPr>
        <w:t xml:space="preserve"> -</w:t>
      </w:r>
      <w:r w:rsidRPr="00D65790">
        <w:rPr>
          <w:rFonts w:ascii="Traditional Arabic" w:hAnsi="Traditional Arabic" w:hint="cs"/>
          <w:sz w:val="38"/>
          <w:rtl/>
        </w:rPr>
        <w:t xml:space="preserve">تعالى- قول من قال إنه مخلوق </w:t>
      </w:r>
      <w:r w:rsidRPr="00D65790">
        <w:rPr>
          <w:rFonts w:hint="cs"/>
          <w:sz w:val="38"/>
          <w:rtl/>
        </w:rPr>
        <w:t>((</w:t>
      </w:r>
      <w:r w:rsidR="00E9029B" w:rsidRPr="00D65790">
        <w:rPr>
          <w:rFonts w:ascii="Traditional Arabic" w:hAnsi="Traditional Arabic"/>
          <w:sz w:val="38"/>
          <w:rtl/>
        </w:rPr>
        <w:t>فمن قال</w:t>
      </w:r>
      <w:r w:rsidRPr="00D65790">
        <w:rPr>
          <w:rFonts w:ascii="Traditional Arabic" w:hAnsi="Traditional Arabic"/>
          <w:sz w:val="38"/>
          <w:rtl/>
        </w:rPr>
        <w:t>: إنه منزل من بعض المخلوقات كاللوح والهواء فه</w:t>
      </w:r>
      <w:r w:rsidR="00643BA8" w:rsidRPr="00D65790">
        <w:rPr>
          <w:rFonts w:ascii="Traditional Arabic" w:hAnsi="Traditional Arabic"/>
          <w:sz w:val="38"/>
          <w:rtl/>
        </w:rPr>
        <w:t>و مفتر على الله مكذب لكتاب الله</w:t>
      </w:r>
      <w:r w:rsidR="006E44CE" w:rsidRPr="00D65790">
        <w:rPr>
          <w:rFonts w:ascii="Traditional Arabic" w:hAnsi="Traditional Arabic" w:hint="cs"/>
          <w:sz w:val="38"/>
          <w:rtl/>
        </w:rPr>
        <w:t xml:space="preserve">، </w:t>
      </w:r>
      <w:r w:rsidR="00643BA8" w:rsidRPr="00D65790">
        <w:rPr>
          <w:rFonts w:ascii="Traditional Arabic" w:hAnsi="Traditional Arabic"/>
          <w:sz w:val="38"/>
          <w:rtl/>
        </w:rPr>
        <w:t>متبع لغير سبيل المؤمنين</w:t>
      </w:r>
      <w:r w:rsidR="006E44CE" w:rsidRPr="00D65790">
        <w:rPr>
          <w:rFonts w:ascii="Traditional Arabic" w:hAnsi="Traditional Arabic" w:hint="cs"/>
          <w:sz w:val="38"/>
          <w:rtl/>
        </w:rPr>
        <w:t xml:space="preserve">، </w:t>
      </w:r>
      <w:r w:rsidRPr="00D65790">
        <w:rPr>
          <w:rFonts w:ascii="Traditional Arabic" w:hAnsi="Traditional Arabic"/>
          <w:sz w:val="38"/>
          <w:rtl/>
        </w:rPr>
        <w:t>ألا ترى أن الله فرق بين ما نزل منه وما نزله من بعض المخلو</w:t>
      </w:r>
      <w:r w:rsidRPr="00D65790">
        <w:rPr>
          <w:rFonts w:ascii="Traditional Arabic" w:hAnsi="Traditional Arabic" w:hint="cs"/>
          <w:sz w:val="38"/>
          <w:rtl/>
        </w:rPr>
        <w:t>ق</w:t>
      </w:r>
      <w:r w:rsidR="00325BAA" w:rsidRPr="00D65790">
        <w:rPr>
          <w:rFonts w:ascii="Traditional Arabic" w:hAnsi="Traditional Arabic"/>
          <w:sz w:val="38"/>
          <w:rtl/>
        </w:rPr>
        <w:t>ات كالمطر بأن قال</w:t>
      </w:r>
      <w:r w:rsidRPr="00D65790">
        <w:rPr>
          <w:rFonts w:ascii="Traditional Arabic" w:hAnsi="Traditional Arabic"/>
          <w:sz w:val="38"/>
          <w:rtl/>
        </w:rPr>
        <w:t xml:space="preserve">: </w:t>
      </w:r>
      <w:r w:rsidRPr="00D65790">
        <w:rPr>
          <w:rFonts w:ascii="QCF_BSML" w:hAnsi="QCF_BSML" w:cs="QCF_BSML"/>
          <w:sz w:val="35"/>
          <w:szCs w:val="35"/>
          <w:rtl/>
        </w:rPr>
        <w:t>ﮋ</w:t>
      </w:r>
      <w:r w:rsidRPr="00D65790">
        <w:rPr>
          <w:rFonts w:ascii="QCF_P140" w:hAnsi="QCF_P140" w:cs="QCF_P140"/>
          <w:sz w:val="35"/>
          <w:szCs w:val="35"/>
          <w:rtl/>
        </w:rPr>
        <w:t>ﮘ  ﮙ ﮚ ﮛ</w:t>
      </w:r>
      <w:r w:rsidRPr="00D65790">
        <w:rPr>
          <w:rFonts w:ascii="QCF_BSML" w:hAnsi="QCF_BSML" w:cs="QCF_BSML"/>
          <w:sz w:val="35"/>
          <w:szCs w:val="35"/>
          <w:rtl/>
        </w:rPr>
        <w:t>ﮊ</w:t>
      </w:r>
      <w:r w:rsidR="00643BA8" w:rsidRPr="00D65790">
        <w:rPr>
          <w:rFonts w:ascii="Traditional Arabic" w:hAnsi="Traditional Arabic" w:hint="cs"/>
          <w:sz w:val="38"/>
          <w:rtl/>
        </w:rPr>
        <w:t>[</w:t>
      </w:r>
      <w:r w:rsidRPr="00D65790">
        <w:rPr>
          <w:rFonts w:ascii="Traditional Arabic" w:hAnsi="Traditional Arabic"/>
          <w:sz w:val="38"/>
          <w:rtl/>
        </w:rPr>
        <w:t>الأنعام: ٩٩</w:t>
      </w:r>
      <w:r w:rsidRPr="00D65790">
        <w:rPr>
          <w:rFonts w:ascii="Traditional Arabic" w:hAnsi="Traditional Arabic" w:hint="cs"/>
          <w:sz w:val="38"/>
          <w:rtl/>
        </w:rPr>
        <w:t>]</w:t>
      </w:r>
      <w:r w:rsidRPr="00D65790">
        <w:rPr>
          <w:rFonts w:ascii="Traditional Arabic" w:hAnsi="Traditional Arabic"/>
          <w:sz w:val="38"/>
          <w:rtl/>
        </w:rPr>
        <w:t xml:space="preserve"> فذكر المطر في غير موضع وأخبر أنه نزله من السماء والقرآن أخبر أنه منزل منه</w:t>
      </w:r>
      <w:r w:rsidR="006E44CE" w:rsidRPr="00D65790">
        <w:rPr>
          <w:rFonts w:ascii="Traditional Arabic" w:hAnsi="Traditional Arabic"/>
          <w:sz w:val="38"/>
          <w:rtl/>
        </w:rPr>
        <w:t xml:space="preserve">، </w:t>
      </w:r>
      <w:r w:rsidRPr="00D65790">
        <w:rPr>
          <w:rFonts w:ascii="Traditional Arabic" w:hAnsi="Traditional Arabic"/>
          <w:sz w:val="38"/>
          <w:rtl/>
        </w:rPr>
        <w:t>وأخبر بتنزيل مطلق في مثل قوله</w:t>
      </w:r>
      <w:r w:rsidRPr="00D65790">
        <w:rPr>
          <w:rFonts w:ascii="Traditional Arabic" w:hAnsi="Traditional Arabic" w:hint="cs"/>
          <w:sz w:val="38"/>
          <w:rtl/>
        </w:rPr>
        <w:t>:</w:t>
      </w:r>
      <w:r w:rsidRPr="00D65790">
        <w:rPr>
          <w:rFonts w:ascii="QCF_BSML" w:hAnsi="QCF_BSML" w:cs="QCF_BSML"/>
          <w:sz w:val="35"/>
          <w:szCs w:val="35"/>
          <w:rtl/>
        </w:rPr>
        <w:t xml:space="preserve">ﮋ </w:t>
      </w:r>
      <w:r w:rsidRPr="00D65790">
        <w:rPr>
          <w:rFonts w:ascii="QCF_P541" w:hAnsi="QCF_P541" w:cs="QCF_P541"/>
          <w:sz w:val="35"/>
          <w:szCs w:val="35"/>
          <w:rtl/>
        </w:rPr>
        <w:t xml:space="preserve">ﭝ ﭞ </w:t>
      </w:r>
      <w:r w:rsidRPr="00D65790">
        <w:rPr>
          <w:rFonts w:ascii="QCF_BSML" w:hAnsi="QCF_BSML" w:cs="QCF_BSML"/>
          <w:sz w:val="35"/>
          <w:szCs w:val="35"/>
          <w:rtl/>
        </w:rPr>
        <w:t>ﮊ</w:t>
      </w:r>
      <w:r w:rsidR="00643BA8" w:rsidRPr="00D65790">
        <w:rPr>
          <w:rFonts w:ascii="Traditional Arabic" w:hAnsi="Traditional Arabic" w:hint="cs"/>
          <w:sz w:val="38"/>
          <w:rtl/>
        </w:rPr>
        <w:t>[</w:t>
      </w:r>
      <w:r w:rsidRPr="00D65790">
        <w:rPr>
          <w:rFonts w:ascii="Traditional Arabic" w:hAnsi="Traditional Arabic"/>
          <w:sz w:val="38"/>
          <w:rtl/>
        </w:rPr>
        <w:t>الحديد: ٢٥</w:t>
      </w:r>
      <w:r w:rsidRPr="00D65790">
        <w:rPr>
          <w:rFonts w:ascii="Traditional Arabic" w:hAnsi="Traditional Arabic" w:hint="cs"/>
          <w:sz w:val="38"/>
          <w:rtl/>
        </w:rPr>
        <w:t>]</w:t>
      </w:r>
      <w:r w:rsidRPr="00D65790">
        <w:rPr>
          <w:rFonts w:ascii="Traditional Arabic" w:hAnsi="Traditional Arabic"/>
          <w:sz w:val="38"/>
          <w:rtl/>
        </w:rPr>
        <w:t>لأن الحديد ينزل من ر</w:t>
      </w:r>
      <w:r w:rsidRPr="00D65790">
        <w:rPr>
          <w:rFonts w:ascii="Traditional Arabic" w:hAnsi="Traditional Arabic" w:hint="cs"/>
          <w:sz w:val="38"/>
          <w:rtl/>
        </w:rPr>
        <w:t>ؤ</w:t>
      </w:r>
      <w:r w:rsidRPr="00D65790">
        <w:rPr>
          <w:rFonts w:ascii="Traditional Arabic" w:hAnsi="Traditional Arabic"/>
          <w:sz w:val="38"/>
          <w:rtl/>
        </w:rPr>
        <w:t xml:space="preserve">وس الجبال </w:t>
      </w:r>
      <w:r w:rsidR="004F2006" w:rsidRPr="00D65790">
        <w:rPr>
          <w:rFonts w:ascii="Traditional Arabic" w:hAnsi="Traditional Arabic"/>
          <w:sz w:val="38"/>
          <w:rtl/>
        </w:rPr>
        <w:t>لا ينزل من السماء وكذلك الحيوان</w:t>
      </w:r>
      <w:r w:rsidRPr="00D65790">
        <w:rPr>
          <w:rFonts w:ascii="Traditional Arabic" w:hAnsi="Traditional Arabic"/>
          <w:sz w:val="38"/>
          <w:rtl/>
        </w:rPr>
        <w:t>؛ فإن الذكر ينزل الماء في الإناث</w:t>
      </w:r>
      <w:r w:rsidR="006E44CE" w:rsidRPr="00D65790">
        <w:rPr>
          <w:rFonts w:ascii="Traditional Arabic" w:hAnsi="Traditional Arabic" w:hint="cs"/>
          <w:sz w:val="38"/>
          <w:rtl/>
        </w:rPr>
        <w:t xml:space="preserve">، </w:t>
      </w:r>
      <w:r w:rsidR="004F2006" w:rsidRPr="00D65790">
        <w:rPr>
          <w:rFonts w:ascii="Traditional Arabic" w:hAnsi="Traditional Arabic"/>
          <w:sz w:val="38"/>
          <w:rtl/>
        </w:rPr>
        <w:t>فلم يقل فيه من السماء</w:t>
      </w:r>
      <w:r w:rsidR="006E44CE" w:rsidRPr="00D65790">
        <w:rPr>
          <w:rFonts w:ascii="Traditional Arabic" w:hAnsi="Traditional Arabic" w:hint="cs"/>
          <w:sz w:val="38"/>
          <w:rtl/>
        </w:rPr>
        <w:t xml:space="preserve">، </w:t>
      </w:r>
      <w:r w:rsidRPr="00D65790">
        <w:rPr>
          <w:rFonts w:ascii="Traditional Arabic" w:hAnsi="Traditional Arabic"/>
          <w:sz w:val="38"/>
          <w:rtl/>
        </w:rPr>
        <w:t>ولو كان جبريل أخذ القرآن من اللوح المحفوظ لكان ال</w:t>
      </w:r>
      <w:r w:rsidR="004F2006" w:rsidRPr="00D65790">
        <w:rPr>
          <w:rFonts w:ascii="Traditional Arabic" w:hAnsi="Traditional Arabic"/>
          <w:sz w:val="38"/>
          <w:rtl/>
        </w:rPr>
        <w:t>يهود أكرم على الله من أمة محمد</w:t>
      </w:r>
      <w:r w:rsidRPr="00D65790">
        <w:rPr>
          <w:rFonts w:ascii="Traditional Arabic" w:hAnsi="Traditional Arabic" w:hint="cs"/>
          <w:sz w:val="38"/>
          <w:rtl/>
        </w:rPr>
        <w:t xml:space="preserve">؛ </w:t>
      </w:r>
      <w:r w:rsidRPr="00D65790">
        <w:rPr>
          <w:rFonts w:ascii="Traditional Arabic" w:hAnsi="Traditional Arabic"/>
          <w:sz w:val="38"/>
          <w:rtl/>
        </w:rPr>
        <w:t>لأنه قد ثبت بالنقل الصحيح أن الله كتب لم</w:t>
      </w:r>
      <w:r w:rsidR="004F2006" w:rsidRPr="00D65790">
        <w:rPr>
          <w:rFonts w:ascii="Traditional Arabic" w:hAnsi="Traditional Arabic"/>
          <w:sz w:val="38"/>
          <w:rtl/>
        </w:rPr>
        <w:t>وسى التوراة بيده وأنزلها مكتوبة</w:t>
      </w:r>
      <w:r w:rsidR="006E44CE" w:rsidRPr="00D65790">
        <w:rPr>
          <w:rFonts w:ascii="Traditional Arabic" w:hAnsi="Traditional Arabic" w:hint="cs"/>
          <w:sz w:val="38"/>
          <w:rtl/>
        </w:rPr>
        <w:t xml:space="preserve">، </w:t>
      </w:r>
      <w:r w:rsidRPr="00D65790">
        <w:rPr>
          <w:rFonts w:ascii="Traditional Arabic" w:hAnsi="Traditional Arabic"/>
          <w:sz w:val="38"/>
          <w:rtl/>
        </w:rPr>
        <w:t>فيكون بنو إسرائيل قد قر</w:t>
      </w:r>
      <w:r w:rsidR="004F2006" w:rsidRPr="00D65790">
        <w:rPr>
          <w:rFonts w:ascii="Traditional Arabic" w:hAnsi="Traditional Arabic" w:hint="cs"/>
          <w:sz w:val="38"/>
          <w:rtl/>
        </w:rPr>
        <w:t>أ</w:t>
      </w:r>
      <w:r w:rsidR="004F2006" w:rsidRPr="00D65790">
        <w:rPr>
          <w:rFonts w:ascii="Traditional Arabic" w:hAnsi="Traditional Arabic"/>
          <w:sz w:val="38"/>
          <w:rtl/>
        </w:rPr>
        <w:t>وا الألواح التي كتبها الله</w:t>
      </w:r>
      <w:r w:rsidR="006E44CE" w:rsidRPr="00D65790">
        <w:rPr>
          <w:rFonts w:ascii="Traditional Arabic" w:hAnsi="Traditional Arabic" w:hint="cs"/>
          <w:sz w:val="38"/>
          <w:rtl/>
        </w:rPr>
        <w:t xml:space="preserve">، </w:t>
      </w:r>
      <w:r w:rsidRPr="00D65790">
        <w:rPr>
          <w:rFonts w:ascii="Traditional Arabic" w:hAnsi="Traditional Arabic"/>
          <w:sz w:val="38"/>
          <w:rtl/>
        </w:rPr>
        <w:t xml:space="preserve">وأما المسلمون فأخذوه عن محمد </w:t>
      </w:r>
      <w:r w:rsidRPr="00D65790">
        <w:rPr>
          <w:rFonts w:ascii="Traditional Arabic" w:hAnsi="Traditional Arabic"/>
          <w:sz w:val="38"/>
        </w:rPr>
        <w:sym w:font="AGA Arabesque" w:char="F065"/>
      </w:r>
      <w:r w:rsidR="008B745A">
        <w:rPr>
          <w:rFonts w:ascii="Traditional Arabic" w:hAnsi="Traditional Arabic" w:hint="cs"/>
          <w:sz w:val="38"/>
          <w:rtl/>
        </w:rPr>
        <w:t xml:space="preserve"> </w:t>
      </w:r>
      <w:r w:rsidR="004F2006" w:rsidRPr="00D65790">
        <w:rPr>
          <w:rFonts w:ascii="Traditional Arabic" w:hAnsi="Traditional Arabic"/>
          <w:sz w:val="38"/>
          <w:rtl/>
        </w:rPr>
        <w:t>ومحمد أخذه عن جبريل</w:t>
      </w:r>
      <w:r w:rsidR="006E44CE" w:rsidRPr="00D65790">
        <w:rPr>
          <w:rFonts w:ascii="Traditional Arabic" w:hAnsi="Traditional Arabic" w:hint="cs"/>
          <w:sz w:val="38"/>
          <w:rtl/>
        </w:rPr>
        <w:t xml:space="preserve">، </w:t>
      </w:r>
      <w:r w:rsidR="004F2006" w:rsidRPr="00D65790">
        <w:rPr>
          <w:rFonts w:ascii="Traditional Arabic" w:hAnsi="Traditional Arabic"/>
          <w:sz w:val="38"/>
          <w:rtl/>
        </w:rPr>
        <w:t>وجبريل عن اللوح</w:t>
      </w:r>
      <w:r w:rsidR="006E44CE" w:rsidRPr="00D65790">
        <w:rPr>
          <w:rFonts w:ascii="Traditional Arabic" w:hAnsi="Traditional Arabic" w:hint="cs"/>
          <w:sz w:val="38"/>
          <w:rtl/>
        </w:rPr>
        <w:t xml:space="preserve">، </w:t>
      </w:r>
      <w:r w:rsidRPr="00D65790">
        <w:rPr>
          <w:rFonts w:ascii="Traditional Arabic" w:hAnsi="Traditional Arabic"/>
          <w:sz w:val="38"/>
          <w:rtl/>
        </w:rPr>
        <w:t>فيكون بنو إسرائيل بمنزل</w:t>
      </w:r>
      <w:r w:rsidR="004F2006" w:rsidRPr="00D65790">
        <w:rPr>
          <w:rFonts w:ascii="Traditional Arabic" w:hAnsi="Traditional Arabic"/>
          <w:sz w:val="38"/>
          <w:rtl/>
        </w:rPr>
        <w:t>ة جبريل</w:t>
      </w:r>
      <w:r w:rsidR="006E44CE" w:rsidRPr="00D65790">
        <w:rPr>
          <w:rFonts w:ascii="Traditional Arabic" w:hAnsi="Traditional Arabic" w:hint="cs"/>
          <w:sz w:val="38"/>
          <w:rtl/>
        </w:rPr>
        <w:t xml:space="preserve">، </w:t>
      </w:r>
      <w:r w:rsidRPr="00D65790">
        <w:rPr>
          <w:rFonts w:ascii="Traditional Arabic" w:hAnsi="Traditional Arabic"/>
          <w:sz w:val="38"/>
          <w:rtl/>
        </w:rPr>
        <w:t xml:space="preserve">وتكون منزلة بني إسرائيل أرفع من منزلة محمد </w:t>
      </w:r>
      <w:r w:rsidRPr="00D65790">
        <w:rPr>
          <w:rFonts w:ascii="Traditional Arabic" w:hAnsi="Traditional Arabic"/>
          <w:sz w:val="38"/>
        </w:rPr>
        <w:sym w:font="AGA Arabesque" w:char="F065"/>
      </w:r>
      <w:r w:rsidR="008B745A">
        <w:rPr>
          <w:rFonts w:ascii="Traditional Arabic" w:hAnsi="Traditional Arabic" w:hint="cs"/>
          <w:sz w:val="38"/>
          <w:rtl/>
        </w:rPr>
        <w:t xml:space="preserve"> </w:t>
      </w:r>
      <w:r w:rsidRPr="00D65790">
        <w:rPr>
          <w:rFonts w:ascii="Traditional Arabic" w:hAnsi="Traditional Arabic"/>
          <w:sz w:val="38"/>
          <w:rtl/>
        </w:rPr>
        <w:t>على قول هؤلاء الجهمية</w:t>
      </w:r>
      <w:r w:rsidRPr="00D65790">
        <w:rPr>
          <w:rFonts w:hint="cs"/>
          <w:sz w:val="38"/>
          <w:vertAlign w:val="superscript"/>
          <w:rtl/>
        </w:rPr>
        <w:t>(</w:t>
      </w:r>
      <w:r w:rsidRPr="00D65790">
        <w:rPr>
          <w:rStyle w:val="a8"/>
          <w:rFonts w:ascii="Traditional Arabic" w:hAnsi="Traditional Arabic"/>
          <w:sz w:val="38"/>
          <w:rtl/>
        </w:rPr>
        <w:footnoteReference w:id="900"/>
      </w:r>
      <w:r w:rsidRPr="00D65790">
        <w:rPr>
          <w:rFonts w:hint="cs"/>
          <w:sz w:val="38"/>
          <w:vertAlign w:val="superscript"/>
          <w:rtl/>
        </w:rPr>
        <w:t>)</w:t>
      </w:r>
      <w:r w:rsidR="006E44CE" w:rsidRPr="00D65790">
        <w:rPr>
          <w:rFonts w:ascii="Traditional Arabic" w:hAnsi="Traditional Arabic" w:hint="cs"/>
          <w:sz w:val="38"/>
          <w:rtl/>
        </w:rPr>
        <w:t xml:space="preserve">، </w:t>
      </w:r>
      <w:r w:rsidR="004F2006" w:rsidRPr="00D65790">
        <w:rPr>
          <w:rFonts w:ascii="Traditional Arabic" w:hAnsi="Traditional Arabic"/>
          <w:sz w:val="38"/>
          <w:rtl/>
        </w:rPr>
        <w:t xml:space="preserve">والله </w:t>
      </w:r>
      <w:r w:rsidRPr="00D65790">
        <w:rPr>
          <w:rFonts w:ascii="Traditional Arabic" w:hAnsi="Traditional Arabic"/>
          <w:sz w:val="38"/>
          <w:rtl/>
        </w:rPr>
        <w:t xml:space="preserve">سبحانه جعل من فضائل أمة محمد </w:t>
      </w:r>
      <w:r w:rsidRPr="00D65790">
        <w:rPr>
          <w:rFonts w:ascii="Traditional Arabic" w:hAnsi="Traditional Arabic"/>
          <w:sz w:val="38"/>
        </w:rPr>
        <w:sym w:font="AGA Arabesque" w:char="F065"/>
      </w:r>
      <w:r w:rsidR="008B745A">
        <w:rPr>
          <w:rFonts w:ascii="Traditional Arabic" w:hAnsi="Traditional Arabic" w:hint="cs"/>
          <w:sz w:val="38"/>
          <w:rtl/>
        </w:rPr>
        <w:t xml:space="preserve"> </w:t>
      </w:r>
      <w:r w:rsidRPr="00D65790">
        <w:rPr>
          <w:rFonts w:ascii="Traditional Arabic" w:hAnsi="Traditional Arabic"/>
          <w:sz w:val="38"/>
          <w:rtl/>
        </w:rPr>
        <w:t>أنه أنزل عليهم كتابا</w:t>
      </w:r>
      <w:r w:rsidRPr="00D65790">
        <w:rPr>
          <w:rFonts w:ascii="Traditional Arabic" w:hAnsi="Traditional Arabic" w:hint="cs"/>
          <w:sz w:val="38"/>
          <w:rtl/>
        </w:rPr>
        <w:t>ً</w:t>
      </w:r>
      <w:r w:rsidRPr="00D65790">
        <w:rPr>
          <w:rFonts w:ascii="Traditional Arabic" w:hAnsi="Traditional Arabic"/>
          <w:sz w:val="38"/>
          <w:rtl/>
        </w:rPr>
        <w:t xml:space="preserve"> لا يغسله الماء </w:t>
      </w:r>
      <w:r w:rsidR="004F2006" w:rsidRPr="00D65790">
        <w:rPr>
          <w:rFonts w:ascii="Traditional Arabic" w:hAnsi="Traditional Arabic"/>
          <w:sz w:val="38"/>
          <w:rtl/>
        </w:rPr>
        <w:t>وأنه أنزله عليهم تلاوة لا كتابة</w:t>
      </w:r>
      <w:r w:rsidR="006E44CE" w:rsidRPr="00D65790">
        <w:rPr>
          <w:rFonts w:ascii="Traditional Arabic" w:hAnsi="Traditional Arabic" w:hint="cs"/>
          <w:sz w:val="38"/>
          <w:rtl/>
        </w:rPr>
        <w:t xml:space="preserve">، </w:t>
      </w:r>
      <w:r w:rsidR="004F2006" w:rsidRPr="00D65790">
        <w:rPr>
          <w:rFonts w:ascii="Traditional Arabic" w:hAnsi="Traditional Arabic"/>
          <w:sz w:val="38"/>
          <w:rtl/>
        </w:rPr>
        <w:t>وفرقه عليهم لأجل ذلك</w:t>
      </w:r>
      <w:r w:rsidR="006E44CE" w:rsidRPr="00D65790">
        <w:rPr>
          <w:rFonts w:ascii="Traditional Arabic" w:hAnsi="Traditional Arabic" w:hint="cs"/>
          <w:sz w:val="38"/>
          <w:rtl/>
        </w:rPr>
        <w:t xml:space="preserve">، </w:t>
      </w:r>
      <w:r w:rsidRPr="00D65790">
        <w:rPr>
          <w:rFonts w:ascii="Traditional Arabic" w:hAnsi="Traditional Arabic"/>
          <w:sz w:val="38"/>
          <w:rtl/>
        </w:rPr>
        <w:t>فقال</w:t>
      </w:r>
      <w:r w:rsidR="004F2006" w:rsidRPr="00D65790">
        <w:rPr>
          <w:rFonts w:ascii="Traditional Arabic" w:hAnsi="Traditional Arabic" w:hint="cs"/>
          <w:sz w:val="38"/>
          <w:rtl/>
        </w:rPr>
        <w:t>:</w:t>
      </w:r>
      <w:r w:rsidRPr="00D65790">
        <w:rPr>
          <w:rFonts w:ascii="QCF_BSML" w:hAnsi="QCF_BSML" w:cs="QCF_BSML"/>
          <w:sz w:val="35"/>
          <w:szCs w:val="35"/>
          <w:rtl/>
        </w:rPr>
        <w:t>(</w:t>
      </w:r>
      <w:r w:rsidRPr="00D65790">
        <w:rPr>
          <w:rFonts w:ascii="QCF_P293" w:hAnsi="QCF_P293" w:cs="QCF_P293"/>
          <w:sz w:val="35"/>
          <w:szCs w:val="35"/>
          <w:rtl/>
        </w:rPr>
        <w:t>ﭜ  ﭝ  ﭞ    ﭟ  ﭠ    ﭡ  ﭢ  ﭣ  ﭤ</w:t>
      </w:r>
      <w:r w:rsidRPr="00D65790">
        <w:rPr>
          <w:rFonts w:ascii="QCF_BSML" w:hAnsi="QCF_BSML" w:cs="QCF_BSML"/>
          <w:sz w:val="35"/>
          <w:szCs w:val="35"/>
          <w:rtl/>
        </w:rPr>
        <w:t>)</w:t>
      </w:r>
      <w:r w:rsidR="004F2006" w:rsidRPr="00D65790">
        <w:rPr>
          <w:rFonts w:hint="cs"/>
          <w:sz w:val="38"/>
          <w:rtl/>
        </w:rPr>
        <w:t>[</w:t>
      </w:r>
      <w:r w:rsidRPr="00D65790">
        <w:rPr>
          <w:sz w:val="38"/>
          <w:rtl/>
        </w:rPr>
        <w:t xml:space="preserve">الإسراء: </w:t>
      </w:r>
      <w:r w:rsidRPr="00D65790">
        <w:rPr>
          <w:rFonts w:hint="cs"/>
          <w:sz w:val="38"/>
          <w:rtl/>
        </w:rPr>
        <w:t>106]</w:t>
      </w:r>
      <w:r w:rsidR="006E44CE" w:rsidRPr="00D65790">
        <w:rPr>
          <w:sz w:val="38"/>
          <w:rtl/>
        </w:rPr>
        <w:t xml:space="preserve">، </w:t>
      </w:r>
      <w:r w:rsidRPr="00D65790">
        <w:rPr>
          <w:rFonts w:ascii="Traditional Arabic" w:hAnsi="Traditional Arabic"/>
          <w:sz w:val="38"/>
          <w:rtl/>
        </w:rPr>
        <w:t>وقال تعالى</w:t>
      </w:r>
      <w:r w:rsidRPr="00D65790">
        <w:rPr>
          <w:rFonts w:hint="cs"/>
          <w:sz w:val="38"/>
          <w:rtl/>
        </w:rPr>
        <w:t xml:space="preserve">: </w:t>
      </w:r>
      <w:r w:rsidRPr="00D65790">
        <w:rPr>
          <w:rFonts w:ascii="QCF_BSML" w:hAnsi="QCF_BSML" w:cs="QCF_BSML"/>
          <w:sz w:val="35"/>
          <w:szCs w:val="35"/>
          <w:rtl/>
        </w:rPr>
        <w:t xml:space="preserve">ﮋ </w:t>
      </w:r>
      <w:r w:rsidRPr="00D65790">
        <w:rPr>
          <w:rFonts w:ascii="QCF_P362" w:hAnsi="QCF_P362" w:cs="QCF_P362"/>
          <w:sz w:val="35"/>
          <w:szCs w:val="35"/>
          <w:rtl/>
        </w:rPr>
        <w:t xml:space="preserve">ﯯ ﯰ ﯱ  ﯲ ﯳ ﯴ ﯵ ﯶ   ﯷﯸ ﯹ ﯺ ﯻ ﯼﯽ ﯾ ﯿ  </w:t>
      </w:r>
      <w:r w:rsidRPr="00D65790">
        <w:rPr>
          <w:rFonts w:ascii="QCF_BSML" w:hAnsi="QCF_BSML" w:cs="QCF_BSML"/>
          <w:sz w:val="35"/>
          <w:szCs w:val="35"/>
          <w:rtl/>
        </w:rPr>
        <w:t>ﮊ</w:t>
      </w:r>
      <w:r w:rsidR="004F2006" w:rsidRPr="00D65790">
        <w:rPr>
          <w:rFonts w:ascii="Traditional Arabic" w:hAnsi="Traditional Arabic" w:hint="cs"/>
          <w:sz w:val="38"/>
          <w:rtl/>
        </w:rPr>
        <w:t>[</w:t>
      </w:r>
      <w:r w:rsidRPr="00D65790">
        <w:rPr>
          <w:rFonts w:ascii="Traditional Arabic" w:hAnsi="Traditional Arabic"/>
          <w:sz w:val="38"/>
          <w:rtl/>
        </w:rPr>
        <w:t xml:space="preserve">الفرقان: </w:t>
      </w:r>
      <w:r w:rsidRPr="00D65790">
        <w:rPr>
          <w:rFonts w:ascii="Traditional Arabic" w:hAnsi="Traditional Arabic" w:hint="cs"/>
          <w:sz w:val="38"/>
          <w:rtl/>
        </w:rPr>
        <w:t>32]</w:t>
      </w:r>
      <w:r w:rsidR="006E44CE" w:rsidRPr="00D65790">
        <w:rPr>
          <w:rFonts w:ascii="Traditional Arabic" w:hAnsi="Traditional Arabic" w:hint="cs"/>
          <w:sz w:val="38"/>
          <w:rtl/>
        </w:rPr>
        <w:t xml:space="preserve">، </w:t>
      </w:r>
      <w:r w:rsidRPr="00D65790">
        <w:rPr>
          <w:rFonts w:ascii="Traditional Arabic" w:hAnsi="Traditional Arabic"/>
          <w:sz w:val="38"/>
          <w:rtl/>
        </w:rPr>
        <w:t>ثم إن كان جبريل لم يسمعه من الله وإنما وجده مكتوبا</w:t>
      </w:r>
      <w:r w:rsidRPr="00D65790">
        <w:rPr>
          <w:rFonts w:ascii="Traditional Arabic" w:hAnsi="Traditional Arabic" w:hint="cs"/>
          <w:sz w:val="38"/>
          <w:rtl/>
        </w:rPr>
        <w:t>ً</w:t>
      </w:r>
      <w:r w:rsidRPr="00D65790">
        <w:rPr>
          <w:rFonts w:ascii="Traditional Arabic" w:hAnsi="Traditional Arabic"/>
          <w:sz w:val="38"/>
          <w:rtl/>
        </w:rPr>
        <w:t>كانت العبارة عبارة جبريل وكان ال</w:t>
      </w:r>
      <w:r w:rsidR="004F2006" w:rsidRPr="00D65790">
        <w:rPr>
          <w:rFonts w:ascii="Traditional Arabic" w:hAnsi="Traditional Arabic"/>
          <w:sz w:val="38"/>
          <w:rtl/>
        </w:rPr>
        <w:t>قرآن كلام جبريل ترجم به عن الله</w:t>
      </w:r>
      <w:r w:rsidR="006E44CE" w:rsidRPr="00D65790">
        <w:rPr>
          <w:rFonts w:ascii="Traditional Arabic" w:hAnsi="Traditional Arabic" w:hint="cs"/>
          <w:sz w:val="38"/>
          <w:rtl/>
        </w:rPr>
        <w:t xml:space="preserve">، </w:t>
      </w:r>
      <w:r w:rsidRPr="00D65790">
        <w:rPr>
          <w:rFonts w:ascii="Traditional Arabic" w:hAnsi="Traditional Arabic"/>
          <w:sz w:val="38"/>
          <w:rtl/>
        </w:rPr>
        <w:t>كما يترجم عن الأخرس الذي كتب كلاما ولم يقدر أن يتكلم به. وهذا خلاف دين المسلمين</w:t>
      </w:r>
      <w:r w:rsidRPr="00D65790">
        <w:rPr>
          <w:rFonts w:ascii="Tahoma" w:hAnsi="Tahoma"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901"/>
      </w:r>
      <w:r w:rsidRPr="00D65790">
        <w:rPr>
          <w:rStyle w:val="a8"/>
          <w:rFonts w:ascii="Traditional Arabic" w:hAnsi="Traditional Arabic"/>
          <w:sz w:val="38"/>
          <w:rtl/>
        </w:rPr>
        <w:t>)</w:t>
      </w:r>
      <w:r w:rsidRPr="00D65790">
        <w:rPr>
          <w:rFonts w:hint="cs"/>
          <w:sz w:val="38"/>
          <w:rtl/>
        </w:rPr>
        <w:t xml:space="preserve">. </w:t>
      </w:r>
    </w:p>
    <w:p w:rsidR="00647285" w:rsidRPr="00D65790" w:rsidRDefault="00647285" w:rsidP="00647285">
      <w:pPr>
        <w:rPr>
          <w:sz w:val="38"/>
          <w:rtl/>
        </w:rPr>
      </w:pPr>
      <w:r w:rsidRPr="00D65790">
        <w:rPr>
          <w:rFonts w:hint="cs"/>
          <w:sz w:val="38"/>
          <w:rtl/>
        </w:rPr>
        <w:t>وأما عن الحكمة في نزول القرآن منجماً ما يأتي:</w:t>
      </w:r>
    </w:p>
    <w:p w:rsidR="00647285" w:rsidRPr="00D65790" w:rsidRDefault="00647285" w:rsidP="00815B9A">
      <w:pPr>
        <w:widowControl w:val="0"/>
        <w:jc w:val="both"/>
        <w:rPr>
          <w:sz w:val="38"/>
          <w:rtl/>
        </w:rPr>
      </w:pPr>
      <w:r w:rsidRPr="00D65790">
        <w:rPr>
          <w:rFonts w:hint="cs"/>
          <w:sz w:val="38"/>
          <w:rtl/>
        </w:rPr>
        <w:t xml:space="preserve">1- تثبيت قلب الرسول </w:t>
      </w:r>
      <w:r w:rsidRPr="00D65790">
        <w:rPr>
          <w:rFonts w:hint="cs"/>
          <w:sz w:val="38"/>
        </w:rPr>
        <w:sym w:font="AGA Arabesque" w:char="F072"/>
      </w:r>
      <w:r w:rsidRPr="00D65790">
        <w:rPr>
          <w:rFonts w:hint="cs"/>
          <w:sz w:val="38"/>
          <w:rtl/>
        </w:rPr>
        <w:t xml:space="preserve"> كما قال تعالى: </w:t>
      </w:r>
      <w:r w:rsidRPr="00D65790">
        <w:rPr>
          <w:rFonts w:ascii="QCF_BSML" w:hAnsi="QCF_BSML" w:cs="QCF_BSML"/>
          <w:sz w:val="35"/>
          <w:szCs w:val="35"/>
          <w:rtl/>
        </w:rPr>
        <w:t xml:space="preserve">ﮋ </w:t>
      </w:r>
      <w:r w:rsidRPr="00D65790">
        <w:rPr>
          <w:rFonts w:ascii="QCF_P362" w:hAnsi="QCF_P362" w:cs="QCF_P362"/>
          <w:sz w:val="35"/>
          <w:szCs w:val="35"/>
          <w:rtl/>
        </w:rPr>
        <w:t xml:space="preserve">ﯯ ﯰ ﯱ  ﯲ ﯳ ﯴ ﯵ ﯶ   ﯷﯸ ﯹ ﯺ ﯻ ﯼﯽ ﯾ ﯿ  </w:t>
      </w:r>
      <w:r w:rsidRPr="00D65790">
        <w:rPr>
          <w:rFonts w:ascii="QCF_BSML" w:hAnsi="QCF_BSML" w:cs="QCF_BSML"/>
          <w:sz w:val="35"/>
          <w:szCs w:val="35"/>
          <w:rtl/>
        </w:rPr>
        <w:t>ﮊ</w:t>
      </w:r>
      <w:r w:rsidR="000B0091" w:rsidRPr="00D65790">
        <w:rPr>
          <w:rFonts w:ascii="Traditional Arabic" w:hAnsi="Traditional Arabic" w:hint="cs"/>
          <w:sz w:val="38"/>
          <w:rtl/>
        </w:rPr>
        <w:t>[</w:t>
      </w:r>
      <w:r w:rsidRPr="00D65790">
        <w:rPr>
          <w:rFonts w:ascii="Traditional Arabic" w:hAnsi="Traditional Arabic"/>
          <w:sz w:val="38"/>
          <w:rtl/>
        </w:rPr>
        <w:t xml:space="preserve">الفرقان: </w:t>
      </w:r>
      <w:r w:rsidRPr="00D65790">
        <w:rPr>
          <w:rFonts w:ascii="Traditional Arabic" w:hAnsi="Traditional Arabic" w:hint="cs"/>
          <w:sz w:val="38"/>
          <w:rtl/>
        </w:rPr>
        <w:t>32]</w:t>
      </w:r>
      <w:r w:rsidR="006E44CE" w:rsidRPr="00D65790">
        <w:rPr>
          <w:rFonts w:ascii="Traditional Arabic" w:hAnsi="Traditional Arabic" w:hint="cs"/>
          <w:sz w:val="38"/>
          <w:rtl/>
        </w:rPr>
        <w:t xml:space="preserve">، </w:t>
      </w:r>
      <w:r w:rsidR="00815B9A">
        <w:rPr>
          <w:rFonts w:ascii="Traditional Arabic" w:hAnsi="Traditional Arabic" w:hint="cs"/>
          <w:sz w:val="38"/>
          <w:rtl/>
        </w:rPr>
        <w:t>فالله-</w:t>
      </w:r>
      <w:r w:rsidRPr="00D65790">
        <w:rPr>
          <w:rFonts w:ascii="Traditional Arabic" w:hAnsi="Traditional Arabic" w:hint="cs"/>
          <w:sz w:val="38"/>
          <w:rtl/>
        </w:rPr>
        <w:t>سبحانه</w:t>
      </w:r>
      <w:r w:rsidR="00815B9A">
        <w:rPr>
          <w:rFonts w:ascii="Traditional Arabic" w:hAnsi="Traditional Arabic" w:hint="cs"/>
          <w:sz w:val="38"/>
          <w:rtl/>
        </w:rPr>
        <w:t>-</w:t>
      </w:r>
      <w:r w:rsidRPr="00D65790">
        <w:rPr>
          <w:rFonts w:ascii="Traditional Arabic" w:hAnsi="Traditional Arabic" w:hint="cs"/>
          <w:sz w:val="38"/>
          <w:rtl/>
        </w:rPr>
        <w:t xml:space="preserve"> جعل </w:t>
      </w:r>
      <w:r w:rsidRPr="00D65790">
        <w:rPr>
          <w:rFonts w:hint="cs"/>
          <w:sz w:val="38"/>
          <w:rtl/>
        </w:rPr>
        <w:t>((</w:t>
      </w:r>
      <w:r w:rsidRPr="00D65790">
        <w:rPr>
          <w:rFonts w:ascii="Traditional Arabic" w:hAnsi="Traditional Arabic" w:hint="cs"/>
          <w:sz w:val="38"/>
          <w:rtl/>
        </w:rPr>
        <w:t xml:space="preserve"> السبب في نزوله متفرقاً في الزمان تثبيت فؤاد محمد </w:t>
      </w:r>
      <w:r w:rsidRPr="00D65790">
        <w:rPr>
          <w:rFonts w:hint="cs"/>
          <w:sz w:val="38"/>
        </w:rPr>
        <w:sym w:font="AGA Arabesque" w:char="F072"/>
      </w:r>
      <w:r w:rsidR="00815B9A">
        <w:rPr>
          <w:rFonts w:ascii="Tahoma" w:hAnsi="Tahoma" w:hint="cs"/>
          <w:sz w:val="38"/>
          <w:rtl/>
        </w:rPr>
        <w:t xml:space="preserve"> </w:t>
      </w:r>
      <w:r w:rsidRPr="00D65790">
        <w:rPr>
          <w:rFonts w:ascii="Tahoma" w:hAnsi="Tahoma" w:hint="cs"/>
          <w:sz w:val="38"/>
          <w:rtl/>
        </w:rPr>
        <w:t>))</w:t>
      </w:r>
      <w:r w:rsidRPr="00D65790">
        <w:rPr>
          <w:rStyle w:val="a8"/>
          <w:rFonts w:ascii="Traditional Arabic" w:hAnsi="Traditional Arabic"/>
          <w:sz w:val="38"/>
        </w:rPr>
        <w:t>(</w:t>
      </w:r>
      <w:r w:rsidRPr="00D65790">
        <w:rPr>
          <w:rStyle w:val="a8"/>
          <w:rFonts w:ascii="Traditional Arabic" w:hAnsi="Traditional Arabic"/>
          <w:sz w:val="38"/>
        </w:rPr>
        <w:footnoteReference w:id="902"/>
      </w:r>
      <w:r w:rsidRPr="00D65790">
        <w:rPr>
          <w:rStyle w:val="a8"/>
          <w:rFonts w:ascii="Traditional Arabic" w:hAnsi="Traditional Arabic"/>
          <w:sz w:val="38"/>
        </w:rPr>
        <w:t>)</w:t>
      </w:r>
      <w:r w:rsidRPr="00D65790">
        <w:rPr>
          <w:rFonts w:ascii="Traditional Arabic" w:hAnsi="Traditional Arabic" w:hint="cs"/>
          <w:sz w:val="38"/>
          <w:rtl/>
        </w:rPr>
        <w:t>.</w:t>
      </w:r>
    </w:p>
    <w:p w:rsidR="00647285" w:rsidRPr="00D65790" w:rsidRDefault="00647285" w:rsidP="000B0091">
      <w:pPr>
        <w:jc w:val="both"/>
        <w:rPr>
          <w:rFonts w:ascii="Traditional Arabic" w:hAnsi="Traditional Arabic"/>
          <w:sz w:val="38"/>
          <w:rtl/>
        </w:rPr>
      </w:pPr>
      <w:r w:rsidRPr="00D65790">
        <w:rPr>
          <w:rFonts w:ascii="Traditional Arabic" w:hAnsi="Traditional Arabic" w:hint="cs"/>
          <w:sz w:val="38"/>
          <w:rtl/>
        </w:rPr>
        <w:t xml:space="preserve">وذلك عن طريق إخباره أن ما جرى له من الأذى والتكذيب قد جرى للأنبياء السابقين فيجب عليه </w:t>
      </w:r>
      <w:r w:rsidR="000B0091" w:rsidRPr="00D65790">
        <w:rPr>
          <w:rFonts w:ascii="Traditional Arabic" w:hAnsi="Traditional Arabic" w:hint="cs"/>
          <w:sz w:val="38"/>
          <w:rtl/>
        </w:rPr>
        <w:t>أن يصبر</w:t>
      </w:r>
      <w:r w:rsidR="006E44CE" w:rsidRPr="00D65790">
        <w:rPr>
          <w:rFonts w:ascii="Traditional Arabic" w:hAnsi="Traditional Arabic" w:hint="cs"/>
          <w:sz w:val="38"/>
          <w:rtl/>
        </w:rPr>
        <w:t xml:space="preserve">، </w:t>
      </w:r>
      <w:r w:rsidR="000B0091" w:rsidRPr="00D65790">
        <w:rPr>
          <w:rFonts w:ascii="Traditional Arabic" w:hAnsi="Traditional Arabic" w:hint="cs"/>
          <w:sz w:val="38"/>
          <w:rtl/>
        </w:rPr>
        <w:t>وأن لا يحزن ويضيق قلبه</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وإذا كانت هذه الأخبار وغيرها من المبشرات تنزل على النبي </w:t>
      </w:r>
      <w:r w:rsidRPr="00D65790">
        <w:rPr>
          <w:rFonts w:ascii="Traditional Arabic" w:hAnsi="Traditional Arabic" w:hint="cs"/>
          <w:sz w:val="38"/>
        </w:rPr>
        <w:sym w:font="AGA Arabesque" w:char="F072"/>
      </w:r>
      <w:r w:rsidRPr="00D65790">
        <w:rPr>
          <w:rFonts w:ascii="Traditional Arabic" w:hAnsi="Traditional Arabic" w:hint="cs"/>
          <w:sz w:val="38"/>
          <w:rtl/>
        </w:rPr>
        <w:t xml:space="preserve"> شيئا</w:t>
      </w:r>
      <w:r w:rsidR="000B0091" w:rsidRPr="00D65790">
        <w:rPr>
          <w:rFonts w:ascii="Traditional Arabic" w:hAnsi="Traditional Arabic" w:hint="cs"/>
          <w:sz w:val="38"/>
          <w:rtl/>
        </w:rPr>
        <w:t>ً</w:t>
      </w:r>
      <w:r w:rsidRPr="00D65790">
        <w:rPr>
          <w:rFonts w:ascii="Traditional Arabic" w:hAnsi="Traditional Arabic" w:hint="cs"/>
          <w:sz w:val="38"/>
          <w:rtl/>
        </w:rPr>
        <w:t xml:space="preserve"> بعد شيء كان ذلك سببا</w:t>
      </w:r>
      <w:r w:rsidR="000B0091" w:rsidRPr="00D65790">
        <w:rPr>
          <w:rFonts w:ascii="Traditional Arabic" w:hAnsi="Traditional Arabic" w:hint="cs"/>
          <w:sz w:val="38"/>
          <w:rtl/>
        </w:rPr>
        <w:t>ً</w:t>
      </w:r>
      <w:r w:rsidRPr="00D65790">
        <w:rPr>
          <w:rFonts w:ascii="Traditional Arabic" w:hAnsi="Traditional Arabic" w:hint="cs"/>
          <w:sz w:val="38"/>
          <w:rtl/>
        </w:rPr>
        <w:t xml:space="preserve"> لتسليته وثباته عليه الصلاة والسلام فتحصل للنبي </w:t>
      </w:r>
      <w:r w:rsidRPr="00D65790">
        <w:rPr>
          <w:rFonts w:ascii="Traditional Arabic" w:hAnsi="Traditional Arabic" w:hint="cs"/>
          <w:sz w:val="38"/>
        </w:rPr>
        <w:sym w:font="AGA Arabesque" w:char="F065"/>
      </w:r>
      <w:r w:rsidRPr="00D65790">
        <w:rPr>
          <w:rFonts w:ascii="Traditional Arabic" w:hAnsi="Traditional Arabic" w:hint="cs"/>
          <w:sz w:val="38"/>
          <w:rtl/>
        </w:rPr>
        <w:t xml:space="preserve"> التسلية والثبات </w:t>
      </w:r>
      <w:r w:rsidR="000B0091" w:rsidRPr="00D65790">
        <w:rPr>
          <w:rFonts w:ascii="Traditional Arabic" w:hAnsi="Traditional Arabic" w:hint="cs"/>
          <w:sz w:val="38"/>
          <w:rtl/>
        </w:rPr>
        <w:t>كما قال تعالى</w:t>
      </w:r>
      <w:r w:rsidRPr="00D65790">
        <w:rPr>
          <w:rFonts w:ascii="Traditional Arabic" w:hAnsi="Traditional Arabic" w:hint="cs"/>
          <w:sz w:val="38"/>
          <w:rtl/>
        </w:rPr>
        <w:t xml:space="preserve">: </w:t>
      </w:r>
      <w:r w:rsidRPr="00D65790">
        <w:rPr>
          <w:rFonts w:ascii="QCF_BSML" w:hAnsi="QCF_BSML" w:cs="QCF_BSML"/>
          <w:sz w:val="35"/>
          <w:szCs w:val="35"/>
          <w:rtl/>
        </w:rPr>
        <w:t xml:space="preserve">ﮋ </w:t>
      </w:r>
      <w:r w:rsidRPr="00D65790">
        <w:rPr>
          <w:rFonts w:ascii="QCF_P235" w:hAnsi="QCF_P235" w:cs="QCF_P235"/>
          <w:sz w:val="35"/>
          <w:szCs w:val="35"/>
          <w:rtl/>
        </w:rPr>
        <w:t>ﭯ ﭰ   ﭱ ﭲ ﭳ ﭴ ﭵ ﭶ ﭷ ﭸ</w:t>
      </w:r>
      <w:r w:rsidRPr="00D65790">
        <w:rPr>
          <w:rFonts w:ascii="QCF_BSML" w:hAnsi="QCF_BSML" w:cs="QCF_BSML"/>
          <w:sz w:val="35"/>
          <w:szCs w:val="35"/>
          <w:rtl/>
        </w:rPr>
        <w:t>ﮊ</w:t>
      </w:r>
      <w:r w:rsidR="000B0091" w:rsidRPr="00D65790">
        <w:rPr>
          <w:rFonts w:ascii="Traditional Arabic" w:hAnsi="Traditional Arabic" w:hint="cs"/>
          <w:sz w:val="38"/>
          <w:rtl/>
        </w:rPr>
        <w:t xml:space="preserve"> [</w:t>
      </w:r>
      <w:r w:rsidRPr="00D65790">
        <w:rPr>
          <w:rFonts w:ascii="Traditional Arabic" w:hAnsi="Traditional Arabic"/>
          <w:sz w:val="38"/>
          <w:rtl/>
        </w:rPr>
        <w:t>هود: ١٢٠</w:t>
      </w:r>
      <w:r w:rsidRPr="00D65790">
        <w:rPr>
          <w:rFonts w:ascii="Traditional Arabic" w:hAnsi="Traditional Arabic" w:hint="cs"/>
          <w:sz w:val="38"/>
          <w:rtl/>
        </w:rPr>
        <w:t>]</w:t>
      </w:r>
      <w:r w:rsidR="000B0091" w:rsidRPr="00D65790">
        <w:rPr>
          <w:rFonts w:ascii="Traditional Arabic" w:hAnsi="Traditional Arabic" w:hint="cs"/>
          <w:sz w:val="38"/>
          <w:rtl/>
        </w:rPr>
        <w:t>.</w:t>
      </w:r>
    </w:p>
    <w:p w:rsidR="00647285" w:rsidRPr="00D65790" w:rsidRDefault="00647285" w:rsidP="00647285">
      <w:pPr>
        <w:rPr>
          <w:rFonts w:ascii="Traditional Arabic" w:hAnsi="Traditional Arabic"/>
          <w:sz w:val="38"/>
          <w:rtl/>
        </w:rPr>
      </w:pPr>
      <w:r w:rsidRPr="00D65790">
        <w:rPr>
          <w:rFonts w:ascii="Traditional Arabic" w:hAnsi="Traditional Arabic" w:hint="cs"/>
          <w:sz w:val="38"/>
          <w:rtl/>
        </w:rPr>
        <w:t>2- مسايرة الحوادث: فقد كان القرآن الكريم ينزل منجماً مسايرة للحوادث والوقائع</w:t>
      </w:r>
      <w:r w:rsidR="006E44CE" w:rsidRPr="00D65790">
        <w:rPr>
          <w:rFonts w:ascii="Traditional Arabic" w:hAnsi="Traditional Arabic" w:hint="cs"/>
          <w:sz w:val="38"/>
          <w:rtl/>
        </w:rPr>
        <w:t xml:space="preserve">، </w:t>
      </w:r>
      <w:r w:rsidRPr="00D65790">
        <w:rPr>
          <w:rFonts w:ascii="Traditional Arabic" w:hAnsi="Traditional Arabic" w:hint="cs"/>
          <w:sz w:val="38"/>
          <w:rtl/>
        </w:rPr>
        <w:t>وعلاجاً لما يطرأ في حياة المسلمين من قضايا ومشاكل.</w:t>
      </w:r>
    </w:p>
    <w:p w:rsidR="00647285" w:rsidRPr="00D65790" w:rsidRDefault="00647285" w:rsidP="000B0091">
      <w:pPr>
        <w:jc w:val="both"/>
        <w:rPr>
          <w:rFonts w:ascii="Traditional Arabic" w:hAnsi="Traditional Arabic"/>
          <w:sz w:val="38"/>
          <w:rtl/>
        </w:rPr>
      </w:pPr>
      <w:r w:rsidRPr="00D65790">
        <w:rPr>
          <w:rFonts w:ascii="Traditional Arabic" w:hAnsi="Traditional Arabic" w:hint="cs"/>
          <w:sz w:val="38"/>
          <w:rtl/>
        </w:rPr>
        <w:t xml:space="preserve">3- التدرج في التشريع وتربية الأمة: فقد اقتضت حكمة الله </w:t>
      </w:r>
      <w:r w:rsidR="000B0091" w:rsidRPr="00D65790">
        <w:rPr>
          <w:rFonts w:ascii="Traditional Arabic" w:hAnsi="Traditional Arabic" w:hint="cs"/>
          <w:sz w:val="38"/>
          <w:rtl/>
        </w:rPr>
        <w:t>-</w:t>
      </w:r>
      <w:r w:rsidRPr="00D65790">
        <w:rPr>
          <w:rFonts w:ascii="Traditional Arabic" w:hAnsi="Traditional Arabic" w:hint="cs"/>
          <w:sz w:val="38"/>
          <w:rtl/>
        </w:rPr>
        <w:t xml:space="preserve"> تعالى- مراعاة حال الأمة في قدراتها وطاقتها</w:t>
      </w:r>
      <w:r w:rsidR="006E44CE" w:rsidRPr="00D65790">
        <w:rPr>
          <w:rFonts w:ascii="Traditional Arabic" w:hAnsi="Traditional Arabic" w:hint="cs"/>
          <w:sz w:val="38"/>
          <w:rtl/>
        </w:rPr>
        <w:t xml:space="preserve">، </w:t>
      </w:r>
      <w:r w:rsidRPr="00D65790">
        <w:rPr>
          <w:rFonts w:ascii="Traditional Arabic" w:hAnsi="Traditional Arabic" w:hint="cs"/>
          <w:sz w:val="38"/>
          <w:rtl/>
        </w:rPr>
        <w:t>فجاءت الأحكام والتشريعات متدرجة حسب الطاقة وما تقتضيه الحكمة الإلهية</w:t>
      </w:r>
      <w:r w:rsidRPr="00D65790">
        <w:rPr>
          <w:rStyle w:val="a8"/>
          <w:rFonts w:ascii="Traditional Arabic" w:hAnsi="Traditional Arabic"/>
          <w:sz w:val="38"/>
          <w:rtl/>
        </w:rPr>
        <w:t>(</w:t>
      </w:r>
      <w:r w:rsidRPr="00D65790">
        <w:rPr>
          <w:rStyle w:val="a8"/>
          <w:rFonts w:ascii="Traditional Arabic" w:hAnsi="Traditional Arabic"/>
          <w:sz w:val="38"/>
          <w:rtl/>
        </w:rPr>
        <w:footnoteReference w:id="903"/>
      </w:r>
      <w:r w:rsidRPr="00D65790">
        <w:rPr>
          <w:rStyle w:val="a8"/>
          <w:rFonts w:ascii="Traditional Arabic" w:hAnsi="Traditional Arabic"/>
          <w:sz w:val="38"/>
          <w:rtl/>
        </w:rPr>
        <w:t>)</w:t>
      </w:r>
      <w:r w:rsidRPr="00D65790">
        <w:rPr>
          <w:rFonts w:ascii="Traditional Arabic" w:hAnsi="Traditional Arabic" w:hint="cs"/>
          <w:sz w:val="38"/>
          <w:rtl/>
        </w:rPr>
        <w:t>.</w:t>
      </w:r>
    </w:p>
    <w:p w:rsidR="00647285" w:rsidRPr="00D65790" w:rsidRDefault="00647285" w:rsidP="00647285">
      <w:pPr>
        <w:rPr>
          <w:rFonts w:ascii="Traditional Arabic" w:hAnsi="Traditional Arabic"/>
          <w:b/>
          <w:bCs/>
          <w:sz w:val="38"/>
          <w:rtl/>
        </w:rPr>
      </w:pPr>
    </w:p>
    <w:p w:rsidR="00647285" w:rsidRPr="00D65790" w:rsidRDefault="00AA52E0" w:rsidP="00647285">
      <w:pPr>
        <w:rPr>
          <w:rFonts w:ascii="Traditional Arabic" w:hAnsi="Traditional Arabic"/>
          <w:b/>
          <w:bCs/>
          <w:sz w:val="38"/>
          <w:rtl/>
        </w:rPr>
      </w:pPr>
      <w:r>
        <w:rPr>
          <w:noProof/>
          <w:rtl/>
        </w:rPr>
        <w:pict>
          <v:group id="_x0000_s1235" style="position:absolute;left:0;text-align:left;margin-left:182pt;margin-top:25.4pt;width:63.05pt;height:14.5pt;z-index:251729408"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">
            <v:rect id="Rectangle 127" o:spid="_x0000_s1238"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hpMIA&#10;AADcAAAADwAAAGRycy9kb3ducmV2LnhtbERPTWvCQBC9C/6HZYReSt0YUEvqKqWoiBfbKNjjkB2z&#10;wexsyG5j+u+7QsHbPN7nLFa9rUVHra8cK5iMExDEhdMVlwpOx83LKwgfkDXWjknBL3lYLYeDBWba&#10;3fiLujyUIoawz1CBCaHJpPSFIYt+7BriyF1cazFE2JZSt3iL4baWaZLMpMWKY4PBhj4MFdf8xyrY&#10;rz/r1Jvt9JyHJpXfkwPRc6fU06h/fwMRqA8P8b97p+P86Rzuz8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GkwgAAANwAAAAPAAAAAAAAAAAAAAAAAJgCAABkcnMvZG93&#10;bnJldi54bWxQSwUGAAAAAAQABAD1AAAAhwMAAAAA&#10;">
              <v:shadow on="t" color="black" opacity=".5" offset="1pt,1pt"/>
            </v:rect>
            <v:rect id="Rectangle 128" o:spid="_x0000_s1237"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111sUA&#10;AADcAAAADwAAAGRycy9kb3ducmV2LnhtbESPQWvCQBCF7wX/wzKCl1I3BiwldRURLdKLbVpoj0N2&#10;mg3NzobsNqb/3jkI3mZ4b977ZrUZfasG6mMT2MBinoEiroJtuDbw+XF4eAIVE7LFNjAZ+KcIm/Xk&#10;boWFDWd+p6FMtZIQjgUacCl1hdaxcuQxzkNHLNpP6D0mWfta2x7PEu5bnWfZo/bYsDQ47GjnqPot&#10;/7yB1/1bm0f3svwqU5fr78WJ6H4wZjYdt8+gEo3pZr5eH63gL4VWnpEJ9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XXWxQAAANwAAAAPAAAAAAAAAAAAAAAAAJgCAABkcnMv&#10;ZG93bnJldi54bWxQSwUGAAAAAAQABAD1AAAAigMAAAAA&#10;">
              <v:shadow on="t" color="black" opacity=".5" offset="1pt,1pt"/>
            </v:rect>
            <v:rect id="Rectangle 129" o:spid="_x0000_s1236"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QTcIA&#10;AADcAAAADwAAAGRycy9kb3ducmV2LnhtbERPTWvCQBC9C/6HZYReSt0YUGzqKqWoiBfbKNjjkB2z&#10;wexsyG5j+u+7QsHbPN7nLFa9rUVHra8cK5iMExDEhdMVlwpOx83LHIQPyBprx6TglzyslsPBAjPt&#10;bvxFXR5KEUPYZ6jAhNBkUvrCkEU/dg1x5C6utRgibEupW7zFcFvLNElm0mLFscFgQx+Gimv+YxXs&#10;15916s12es5Dk8rvyYHouVPqadS/v4EI1IeH+N+903H+9BXuz8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dBNwgAAANwAAAAPAAAAAAAAAAAAAAAAAJgCAABkcnMvZG93&#10;bnJldi54bWxQSwUGAAAAAAQABAD1AAAAhwMAAAAA&#10;">
              <v:shadow on="t" color="black" opacity=".5" offset="1pt,1pt"/>
            </v:rect>
          </v:group>
        </w:pict>
      </w:r>
    </w:p>
    <w:p w:rsidR="000B0091" w:rsidRPr="00D65790" w:rsidRDefault="000B0091">
      <w:pPr>
        <w:bidi w:val="0"/>
        <w:ind w:firstLine="0"/>
        <w:rPr>
          <w:rFonts w:ascii="Traditional Arabic" w:hAnsi="Traditional Arabic"/>
          <w:b/>
          <w:bCs/>
          <w:sz w:val="38"/>
          <w:rtl/>
        </w:rPr>
      </w:pPr>
      <w:r w:rsidRPr="00D65790">
        <w:rPr>
          <w:rFonts w:ascii="Traditional Arabic" w:hAnsi="Traditional Arabic"/>
          <w:b/>
          <w:bCs/>
          <w:sz w:val="38"/>
          <w:rtl/>
        </w:rPr>
        <w:br w:type="page"/>
      </w:r>
    </w:p>
    <w:p w:rsidR="00D92929" w:rsidRPr="00D65790" w:rsidRDefault="00AA52E0">
      <w:pPr>
        <w:bidi w:val="0"/>
        <w:ind w:firstLine="0"/>
        <w:rPr>
          <w:b/>
          <w:bCs/>
          <w:noProof/>
          <w:kern w:val="32"/>
          <w:sz w:val="32"/>
          <w:szCs w:val="40"/>
          <w:rtl/>
          <w:lang w:eastAsia="ar-SA"/>
        </w:rPr>
      </w:pPr>
      <w:r>
        <w:rPr>
          <w:noProof/>
          <w:rtl/>
        </w:rPr>
        <w:pict>
          <v:roundrect id="مستطيل مستدير الزوايا 363" o:spid="_x0000_s1049" style="position:absolute;margin-left:0;margin-top:0;width:402pt;height:531pt;z-index:251814400;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" strokeweight="3.5pt">
            <v:stroke linestyle="thinThick"/>
            <v:shadow color="black" opacity=".5" offset="4pt,4pt"/>
            <v:textbox>
              <w:txbxContent>
                <w:p w:rsidR="00AB406E" w:rsidRPr="00D92929" w:rsidRDefault="00AB406E" w:rsidP="003600DF">
                  <w:pPr>
                    <w:ind w:firstLine="0"/>
                    <w:jc w:val="center"/>
                    <w:rPr>
                      <w:b/>
                      <w:bCs/>
                      <w:sz w:val="48"/>
                      <w:szCs w:val="48"/>
                      <w:rtl/>
                    </w:rPr>
                  </w:pPr>
                  <w:r w:rsidRPr="00D92929">
                    <w:rPr>
                      <w:b/>
                      <w:bCs/>
                      <w:sz w:val="48"/>
                      <w:szCs w:val="48"/>
                      <w:rtl/>
                    </w:rPr>
                    <w:t>المبحث الرابع:</w:t>
                  </w:r>
                </w:p>
                <w:p w:rsidR="00AB406E" w:rsidRPr="00D92929" w:rsidRDefault="00AB406E" w:rsidP="003600DF">
                  <w:pPr>
                    <w:ind w:firstLine="0"/>
                    <w:jc w:val="center"/>
                    <w:rPr>
                      <w:rStyle w:val="aff4"/>
                      <w:b/>
                      <w:bCs/>
                      <w:sz w:val="48"/>
                      <w:szCs w:val="48"/>
                      <w:rtl/>
                    </w:rPr>
                  </w:pPr>
                  <w:r w:rsidRPr="00D92929">
                    <w:rPr>
                      <w:b/>
                      <w:bCs/>
                      <w:sz w:val="48"/>
                      <w:szCs w:val="48"/>
                      <w:rtl/>
                    </w:rPr>
                    <w:t>ما أثر عنه في حكم الاشتغال بالكتب السابقة</w:t>
                  </w:r>
                </w:p>
                <w:p w:rsidR="00AB406E" w:rsidRPr="00C777EB" w:rsidRDefault="00AB406E" w:rsidP="003600DF">
                  <w:pPr>
                    <w:ind w:firstLine="0"/>
                    <w:jc w:val="center"/>
                    <w:rPr>
                      <w:rStyle w:val="aff4"/>
                      <w:b/>
                      <w:bCs/>
                      <w:sz w:val="40"/>
                      <w:szCs w:val="40"/>
                      <w:rtl/>
                    </w:rPr>
                  </w:pPr>
                </w:p>
              </w:txbxContent>
            </v:textbox>
            <w10:wrap anchorx="margin" anchory="margin"/>
          </v:roundrect>
        </w:pict>
      </w:r>
      <w:r w:rsidR="00D92929" w:rsidRPr="00D65790">
        <w:rPr>
          <w:rtl/>
        </w:rPr>
        <w:br w:type="page"/>
      </w:r>
    </w:p>
    <w:p w:rsidR="00647285" w:rsidRPr="00D65790" w:rsidRDefault="00647285" w:rsidP="000B0091">
      <w:pPr>
        <w:pStyle w:val="1"/>
        <w:bidi/>
        <w:rPr>
          <w:color w:val="auto"/>
          <w:rtl/>
        </w:rPr>
      </w:pPr>
      <w:bookmarkStart w:id="171" w:name="_Toc336625238"/>
      <w:r w:rsidRPr="00D65790">
        <w:rPr>
          <w:rFonts w:hint="cs"/>
          <w:color w:val="auto"/>
          <w:rtl/>
        </w:rPr>
        <w:t>المبحث الرابع: ما أثر عنه في حكم الاشتغال بالكتب السابقة:</w:t>
      </w:r>
      <w:bookmarkEnd w:id="171"/>
    </w:p>
    <w:p w:rsidR="00647285" w:rsidRPr="00D65790" w:rsidRDefault="00647285" w:rsidP="00B72022">
      <w:pPr>
        <w:pStyle w:val="a1"/>
        <w:rPr>
          <w:rtl/>
        </w:rPr>
      </w:pPr>
      <w:r w:rsidRPr="00D65790">
        <w:rPr>
          <w:rFonts w:hint="cs"/>
          <w:rtl/>
        </w:rPr>
        <w:t>قال عبد الرزاق: أخبرنا إسماعيل بن عبد الله</w:t>
      </w:r>
      <w:r w:rsidR="006E44CE" w:rsidRPr="00D65790">
        <w:rPr>
          <w:rFonts w:hint="cs"/>
          <w:rtl/>
        </w:rPr>
        <w:t xml:space="preserve">، </w:t>
      </w:r>
      <w:r w:rsidRPr="00D65790">
        <w:rPr>
          <w:rFonts w:hint="cs"/>
          <w:rtl/>
        </w:rPr>
        <w:t>عن ابن عون</w:t>
      </w:r>
      <w:r w:rsidR="006E44CE" w:rsidRPr="00D65790">
        <w:rPr>
          <w:rFonts w:hint="cs"/>
          <w:rtl/>
        </w:rPr>
        <w:t xml:space="preserve">، </w:t>
      </w:r>
      <w:r w:rsidRPr="00D65790">
        <w:rPr>
          <w:rFonts w:hint="cs"/>
          <w:rtl/>
        </w:rPr>
        <w:t>عن إبراهيم النخعي</w:t>
      </w:r>
      <w:r w:rsidR="006E44CE" w:rsidRPr="00D65790">
        <w:rPr>
          <w:rFonts w:hint="cs"/>
          <w:rtl/>
        </w:rPr>
        <w:t xml:space="preserve">، </w:t>
      </w:r>
      <w:r w:rsidRPr="00D65790">
        <w:rPr>
          <w:rFonts w:hint="cs"/>
          <w:rtl/>
        </w:rPr>
        <w:t>قال: ((</w:t>
      </w:r>
      <w:r w:rsidR="00EF37FD" w:rsidRPr="00D65790">
        <w:rPr>
          <w:rFonts w:hint="cs"/>
          <w:rtl/>
        </w:rPr>
        <w:t>كان يقول بالكوفة</w:t>
      </w:r>
      <w:r w:rsidRPr="00D65790">
        <w:rPr>
          <w:rStyle w:val="a8"/>
          <w:rFonts w:ascii="Traditional Arabic" w:hAnsi="Traditional Arabic"/>
          <w:rtl/>
        </w:rPr>
        <w:t>(</w:t>
      </w:r>
      <w:r w:rsidRPr="00D65790">
        <w:rPr>
          <w:rStyle w:val="a8"/>
          <w:rFonts w:ascii="Traditional Arabic" w:hAnsi="Traditional Arabic"/>
          <w:rtl/>
        </w:rPr>
        <w:footnoteReference w:id="904"/>
      </w:r>
      <w:r w:rsidRPr="00D65790">
        <w:rPr>
          <w:rStyle w:val="a8"/>
          <w:rFonts w:ascii="Traditional Arabic" w:hAnsi="Traditional Arabic"/>
          <w:rtl/>
        </w:rPr>
        <w:t>)</w:t>
      </w:r>
      <w:r w:rsidRPr="00D65790">
        <w:rPr>
          <w:rFonts w:hint="cs"/>
          <w:rtl/>
        </w:rPr>
        <w:t xml:space="preserve"> رجل يطلب كتب دانيال</w:t>
      </w:r>
      <w:r w:rsidR="00C175C3" w:rsidRPr="00D65790">
        <w:rPr>
          <w:rFonts w:hint="cs"/>
          <w:vertAlign w:val="superscript"/>
          <w:rtl/>
        </w:rPr>
        <w:t>(</w:t>
      </w:r>
      <w:r w:rsidR="00C175C3" w:rsidRPr="00D65790">
        <w:rPr>
          <w:rStyle w:val="a8"/>
          <w:rFonts w:ascii="Traditional Arabic" w:hAnsi="Traditional Arabic"/>
          <w:rtl/>
        </w:rPr>
        <w:footnoteReference w:id="905"/>
      </w:r>
      <w:r w:rsidR="00C175C3" w:rsidRPr="00D65790">
        <w:rPr>
          <w:rFonts w:hint="cs"/>
          <w:vertAlign w:val="superscript"/>
          <w:rtl/>
        </w:rPr>
        <w:t>)</w:t>
      </w:r>
      <w:r w:rsidRPr="00D65790">
        <w:rPr>
          <w:rFonts w:hint="cs"/>
          <w:rtl/>
        </w:rPr>
        <w:t xml:space="preserve"> وذلك الضرب</w:t>
      </w:r>
      <w:r w:rsidR="006E44CE" w:rsidRPr="00D65790">
        <w:rPr>
          <w:rFonts w:hint="cs"/>
          <w:rtl/>
        </w:rPr>
        <w:t xml:space="preserve">، </w:t>
      </w:r>
      <w:r w:rsidRPr="00D65790">
        <w:rPr>
          <w:rFonts w:hint="cs"/>
          <w:rtl/>
        </w:rPr>
        <w:t>فجاء فيه كتاب من عمر بن الخطاب أن يُرفع إليه</w:t>
      </w:r>
      <w:r w:rsidR="006E44CE" w:rsidRPr="00D65790">
        <w:rPr>
          <w:rFonts w:hint="cs"/>
          <w:rtl/>
        </w:rPr>
        <w:t xml:space="preserve">، </w:t>
      </w:r>
      <w:r w:rsidRPr="00D65790">
        <w:rPr>
          <w:rFonts w:hint="cs"/>
          <w:rtl/>
        </w:rPr>
        <w:t>فقال الرجل: ما أدري فيما رفعت</w:t>
      </w:r>
      <w:r w:rsidR="006E44CE" w:rsidRPr="00D65790">
        <w:rPr>
          <w:rFonts w:hint="cs"/>
          <w:rtl/>
        </w:rPr>
        <w:t xml:space="preserve">، </w:t>
      </w:r>
      <w:r w:rsidRPr="00D65790">
        <w:rPr>
          <w:rFonts w:hint="cs"/>
          <w:rtl/>
        </w:rPr>
        <w:t>فلما قدم على عمر</w:t>
      </w:r>
      <w:r w:rsidR="006E44CE" w:rsidRPr="00D65790">
        <w:rPr>
          <w:rFonts w:hint="cs"/>
          <w:rtl/>
        </w:rPr>
        <w:t xml:space="preserve">، </w:t>
      </w:r>
      <w:r w:rsidRPr="00D65790">
        <w:rPr>
          <w:rFonts w:hint="cs"/>
          <w:rtl/>
        </w:rPr>
        <w:t>علاه بالدرة</w:t>
      </w:r>
      <w:r w:rsidR="006E44CE" w:rsidRPr="00D65790">
        <w:rPr>
          <w:rFonts w:hint="cs"/>
          <w:rtl/>
        </w:rPr>
        <w:t xml:space="preserve">، </w:t>
      </w:r>
      <w:r w:rsidRPr="00D65790">
        <w:rPr>
          <w:rFonts w:hint="cs"/>
          <w:rtl/>
        </w:rPr>
        <w:t xml:space="preserve">ثم جعل يقرأ عليه </w:t>
      </w:r>
      <w:r w:rsidRPr="00D65790">
        <w:rPr>
          <w:rFonts w:ascii="QCF_BSML" w:hAnsi="QCF_BSML" w:cs="QCF_BSML"/>
          <w:sz w:val="35"/>
          <w:szCs w:val="35"/>
          <w:rtl/>
        </w:rPr>
        <w:t xml:space="preserve">ﮋ </w:t>
      </w:r>
      <w:r w:rsidRPr="00D65790">
        <w:rPr>
          <w:rFonts w:ascii="QCF_P235" w:hAnsi="QCF_P235" w:cs="QCF_P235"/>
          <w:sz w:val="35"/>
          <w:szCs w:val="35"/>
          <w:rtl/>
        </w:rPr>
        <w:t xml:space="preserve">ﮢﮣ ﮤ ﮥ ﮦ ﮧ </w:t>
      </w:r>
      <w:r w:rsidRPr="00D65790">
        <w:rPr>
          <w:rFonts w:ascii="QCF_BSML" w:hAnsi="QCF_BSML" w:cs="QCF_BSML"/>
          <w:sz w:val="35"/>
          <w:szCs w:val="35"/>
          <w:rtl/>
        </w:rPr>
        <w:t>ﮊ</w:t>
      </w:r>
      <w:r w:rsidR="00B32EF2" w:rsidRPr="00D65790">
        <w:rPr>
          <w:rFonts w:hint="cs"/>
          <w:rtl/>
        </w:rPr>
        <w:t>[</w:t>
      </w:r>
      <w:r w:rsidRPr="00D65790">
        <w:rPr>
          <w:rtl/>
        </w:rPr>
        <w:t xml:space="preserve">يوسف: </w:t>
      </w:r>
      <w:r w:rsidRPr="00D65790">
        <w:rPr>
          <w:rFonts w:hint="cs"/>
          <w:rtl/>
        </w:rPr>
        <w:t>1]</w:t>
      </w:r>
      <w:r w:rsidR="006E44CE" w:rsidRPr="00D65790">
        <w:rPr>
          <w:rFonts w:hint="cs"/>
          <w:rtl/>
        </w:rPr>
        <w:t xml:space="preserve">، </w:t>
      </w:r>
      <w:r w:rsidRPr="00D65790">
        <w:rPr>
          <w:rFonts w:hint="cs"/>
          <w:rtl/>
        </w:rPr>
        <w:t xml:space="preserve">حتى بلغ </w:t>
      </w:r>
      <w:r w:rsidRPr="00D65790">
        <w:rPr>
          <w:rFonts w:ascii="QCF_BSML" w:hAnsi="QCF_BSML" w:cs="QCF_BSML"/>
          <w:sz w:val="35"/>
          <w:szCs w:val="35"/>
          <w:rtl/>
        </w:rPr>
        <w:t>ﮋ</w:t>
      </w:r>
      <w:r w:rsidRPr="00D65790">
        <w:rPr>
          <w:rFonts w:ascii="QCF_P235" w:hAnsi="QCF_P235" w:cs="QCF_P235"/>
          <w:sz w:val="35"/>
          <w:szCs w:val="35"/>
          <w:rtl/>
        </w:rPr>
        <w:t xml:space="preserve">ﮰ ﮱ ﯓ ﯔ ﯕ  ﯖ ﯗ ﯘ ﯙ ﯚ ﯛ ﯜ ﯝ ﯞ  ﯟ ﯠ </w:t>
      </w:r>
      <w:r w:rsidRPr="00D65790">
        <w:rPr>
          <w:rFonts w:ascii="QCF_BSML" w:hAnsi="QCF_BSML" w:cs="QCF_BSML"/>
          <w:sz w:val="35"/>
          <w:szCs w:val="35"/>
          <w:rtl/>
        </w:rPr>
        <w:t>ﮊ</w:t>
      </w:r>
      <w:r w:rsidR="00B32EF2" w:rsidRPr="00D65790">
        <w:rPr>
          <w:rFonts w:hint="cs"/>
          <w:rtl/>
        </w:rPr>
        <w:t>[</w:t>
      </w:r>
      <w:r w:rsidRPr="00D65790">
        <w:rPr>
          <w:rtl/>
        </w:rPr>
        <w:t xml:space="preserve">يوسف: </w:t>
      </w:r>
      <w:r w:rsidRPr="00D65790">
        <w:rPr>
          <w:rFonts w:hint="cs"/>
          <w:rtl/>
        </w:rPr>
        <w:t>3]</w:t>
      </w:r>
      <w:r w:rsidR="006E44CE" w:rsidRPr="00D65790">
        <w:rPr>
          <w:rFonts w:hint="cs"/>
          <w:rtl/>
        </w:rPr>
        <w:t xml:space="preserve">، </w:t>
      </w:r>
      <w:r w:rsidRPr="00D65790">
        <w:rPr>
          <w:rFonts w:hint="cs"/>
          <w:rtl/>
        </w:rPr>
        <w:t>قال: فعرفت ما يريد</w:t>
      </w:r>
      <w:r w:rsidR="006E44CE" w:rsidRPr="00D65790">
        <w:rPr>
          <w:rFonts w:hint="cs"/>
          <w:rtl/>
        </w:rPr>
        <w:t xml:space="preserve">، </w:t>
      </w:r>
      <w:r w:rsidRPr="00D65790">
        <w:rPr>
          <w:rFonts w:hint="cs"/>
          <w:rtl/>
        </w:rPr>
        <w:t>فقلت: يا أمير المؤمنين دعني</w:t>
      </w:r>
      <w:r w:rsidR="006E44CE" w:rsidRPr="00D65790">
        <w:rPr>
          <w:rFonts w:hint="cs"/>
          <w:rtl/>
        </w:rPr>
        <w:t xml:space="preserve">، </w:t>
      </w:r>
      <w:r w:rsidRPr="00D65790">
        <w:rPr>
          <w:rFonts w:hint="cs"/>
          <w:rtl/>
        </w:rPr>
        <w:t>فو الله ما أدع عندي شيئاً من تلك الكتب إلا حرقته</w:t>
      </w:r>
      <w:r w:rsidR="006E44CE" w:rsidRPr="00D65790">
        <w:rPr>
          <w:rFonts w:hint="cs"/>
          <w:rtl/>
        </w:rPr>
        <w:t xml:space="preserve">، </w:t>
      </w:r>
      <w:r w:rsidRPr="00D65790">
        <w:rPr>
          <w:rFonts w:hint="cs"/>
          <w:rtl/>
        </w:rPr>
        <w:t>قال: ثم تركه</w:t>
      </w:r>
      <w:r w:rsidRPr="00D65790">
        <w:rPr>
          <w:rFonts w:ascii="Tahoma" w:hAnsi="Tahoma" w:hint="cs"/>
          <w:rtl/>
        </w:rPr>
        <w:t>))</w:t>
      </w:r>
      <w:r w:rsidRPr="00D65790">
        <w:rPr>
          <w:rStyle w:val="a8"/>
          <w:rFonts w:ascii="Traditional Arabic" w:hAnsi="Traditional Arabic"/>
          <w:rtl/>
        </w:rPr>
        <w:t>(</w:t>
      </w:r>
      <w:r w:rsidRPr="00D65790">
        <w:rPr>
          <w:rStyle w:val="a8"/>
          <w:rFonts w:ascii="Traditional Arabic" w:hAnsi="Traditional Arabic"/>
          <w:rtl/>
        </w:rPr>
        <w:footnoteReference w:id="906"/>
      </w:r>
      <w:r w:rsidRPr="00D65790">
        <w:rPr>
          <w:rStyle w:val="a8"/>
          <w:rFonts w:ascii="Traditional Arabic" w:hAnsi="Traditional Arabic"/>
          <w:rtl/>
        </w:rPr>
        <w:t>)</w:t>
      </w:r>
      <w:r w:rsidRPr="00D65790">
        <w:rPr>
          <w:rFonts w:hint="cs"/>
          <w:rtl/>
        </w:rPr>
        <w:t>.</w:t>
      </w:r>
    </w:p>
    <w:p w:rsidR="00647285" w:rsidRPr="00D65790" w:rsidRDefault="00647285" w:rsidP="003A69F8">
      <w:pPr>
        <w:pStyle w:val="3"/>
        <w:rPr>
          <w:rtl/>
        </w:rPr>
      </w:pPr>
      <w:bookmarkStart w:id="172" w:name="_Toc336625239"/>
      <w:r w:rsidRPr="00D65790">
        <w:rPr>
          <w:rFonts w:hint="cs"/>
          <w:rtl/>
        </w:rPr>
        <w:t>التعليق:</w:t>
      </w:r>
      <w:bookmarkEnd w:id="172"/>
    </w:p>
    <w:p w:rsidR="00647285" w:rsidRPr="00D65790" w:rsidRDefault="00647285" w:rsidP="00A81AC8">
      <w:pPr>
        <w:jc w:val="both"/>
        <w:rPr>
          <w:sz w:val="38"/>
          <w:rtl/>
        </w:rPr>
      </w:pPr>
      <w:r w:rsidRPr="00D65790">
        <w:rPr>
          <w:rFonts w:hint="cs"/>
          <w:sz w:val="38"/>
          <w:rtl/>
        </w:rPr>
        <w:t xml:space="preserve">في هذا الأثر ما يدل على منع </w:t>
      </w:r>
      <w:r w:rsidR="00A81AC8">
        <w:rPr>
          <w:rFonts w:hint="cs"/>
          <w:sz w:val="38"/>
          <w:rtl/>
        </w:rPr>
        <w:t xml:space="preserve">الإمام إبراهيم من </w:t>
      </w:r>
      <w:r w:rsidRPr="00D65790">
        <w:rPr>
          <w:rFonts w:hint="cs"/>
          <w:sz w:val="38"/>
          <w:rtl/>
        </w:rPr>
        <w:t>الاشتغال بالكتب السابقة حيث ذكر ال</w:t>
      </w:r>
      <w:r w:rsidR="00A81AC8">
        <w:rPr>
          <w:rFonts w:hint="cs"/>
          <w:sz w:val="38"/>
          <w:rtl/>
        </w:rPr>
        <w:t>إمام</w:t>
      </w:r>
      <w:r w:rsidR="00B32EF2" w:rsidRPr="00D65790">
        <w:rPr>
          <w:rFonts w:hint="cs"/>
          <w:sz w:val="38"/>
          <w:rtl/>
        </w:rPr>
        <w:t xml:space="preserve"> موقف عمر بن الخطاب</w:t>
      </w:r>
      <w:r w:rsidR="00A81AC8">
        <w:rPr>
          <w:rFonts w:hint="cs"/>
          <w:sz w:val="38"/>
          <w:rtl/>
        </w:rPr>
        <w:t xml:space="preserve"> </w:t>
      </w:r>
      <w:r w:rsidRPr="00D65790">
        <w:rPr>
          <w:rFonts w:hint="cs"/>
          <w:sz w:val="38"/>
        </w:rPr>
        <w:sym w:font="AGA Arabesque" w:char="F074"/>
      </w:r>
      <w:r w:rsidRPr="00D65790">
        <w:rPr>
          <w:rFonts w:hint="cs"/>
          <w:sz w:val="38"/>
          <w:rtl/>
        </w:rPr>
        <w:t xml:space="preserve"> مع ذلك الرجل الذي كان يطلب كتب دانيال</w:t>
      </w:r>
      <w:r w:rsidR="006E44CE" w:rsidRPr="00D65790">
        <w:rPr>
          <w:rFonts w:hint="cs"/>
          <w:sz w:val="38"/>
          <w:rtl/>
        </w:rPr>
        <w:t xml:space="preserve">، </w:t>
      </w:r>
      <w:r w:rsidR="00B32EF2" w:rsidRPr="00D65790">
        <w:rPr>
          <w:rFonts w:hint="cs"/>
          <w:sz w:val="38"/>
          <w:rtl/>
        </w:rPr>
        <w:t>وأن عمر بن الخطاب</w:t>
      </w:r>
      <w:r w:rsidR="00A81AC8">
        <w:rPr>
          <w:rFonts w:hint="cs"/>
          <w:sz w:val="38"/>
          <w:rtl/>
        </w:rPr>
        <w:t xml:space="preserve"> </w:t>
      </w:r>
      <w:r w:rsidRPr="00D65790">
        <w:rPr>
          <w:rFonts w:hint="cs"/>
          <w:sz w:val="38"/>
        </w:rPr>
        <w:sym w:font="AGA Arabesque" w:char="F074"/>
      </w:r>
      <w:r w:rsidRPr="00D65790">
        <w:rPr>
          <w:rFonts w:hint="cs"/>
          <w:sz w:val="38"/>
          <w:rtl/>
        </w:rPr>
        <w:t xml:space="preserve"> </w:t>
      </w:r>
      <w:r w:rsidR="00A81AC8">
        <w:rPr>
          <w:rFonts w:hint="cs"/>
          <w:sz w:val="38"/>
          <w:rtl/>
        </w:rPr>
        <w:t xml:space="preserve">أدبه </w:t>
      </w:r>
      <w:r w:rsidRPr="00D65790">
        <w:rPr>
          <w:rFonts w:hint="cs"/>
          <w:sz w:val="38"/>
          <w:rtl/>
        </w:rPr>
        <w:t>على ذلك.</w:t>
      </w:r>
    </w:p>
    <w:p w:rsidR="00647285" w:rsidRPr="00D65790" w:rsidRDefault="00647285" w:rsidP="00B32EF2">
      <w:pPr>
        <w:jc w:val="both"/>
        <w:rPr>
          <w:sz w:val="38"/>
          <w:rtl/>
        </w:rPr>
      </w:pPr>
      <w:r w:rsidRPr="00D65790">
        <w:rPr>
          <w:rFonts w:hint="cs"/>
          <w:sz w:val="38"/>
          <w:rtl/>
        </w:rPr>
        <w:t xml:space="preserve">وما هذا الفعل من عمر </w:t>
      </w:r>
      <w:r w:rsidRPr="00D65790">
        <w:rPr>
          <w:rFonts w:hint="cs"/>
          <w:sz w:val="38"/>
        </w:rPr>
        <w:sym w:font="AGA Arabesque" w:char="F074"/>
      </w:r>
      <w:r w:rsidRPr="00D65790">
        <w:rPr>
          <w:rFonts w:hint="cs"/>
          <w:sz w:val="38"/>
          <w:rtl/>
        </w:rPr>
        <w:t xml:space="preserve"> إلا لعلمه بكمال ما جاء به النبي </w:t>
      </w:r>
      <w:r w:rsidRPr="00D65790">
        <w:rPr>
          <w:rFonts w:hint="cs"/>
          <w:sz w:val="38"/>
        </w:rPr>
        <w:sym w:font="AGA Arabesque" w:char="F072"/>
      </w:r>
      <w:r w:rsidR="006E44CE" w:rsidRPr="00D65790">
        <w:rPr>
          <w:rFonts w:hint="cs"/>
          <w:sz w:val="38"/>
          <w:rtl/>
        </w:rPr>
        <w:t xml:space="preserve">، </w:t>
      </w:r>
      <w:r w:rsidRPr="00D65790">
        <w:rPr>
          <w:rFonts w:hint="cs"/>
          <w:sz w:val="38"/>
          <w:rtl/>
        </w:rPr>
        <w:t xml:space="preserve">وعدم الحاجة إلى ما عند أصحاب الديانات السابقة. </w:t>
      </w:r>
    </w:p>
    <w:p w:rsidR="00647285" w:rsidRPr="00D65790" w:rsidRDefault="003A0110" w:rsidP="00E17F78">
      <w:pPr>
        <w:jc w:val="both"/>
        <w:rPr>
          <w:sz w:val="38"/>
          <w:rtl/>
        </w:rPr>
      </w:pPr>
      <w:r w:rsidRPr="00D65790">
        <w:rPr>
          <w:rFonts w:hint="cs"/>
          <w:sz w:val="38"/>
          <w:rtl/>
        </w:rPr>
        <w:t>وقد انتفع عمر بن الخطاب</w:t>
      </w:r>
      <w:r w:rsidR="00325BAA" w:rsidRPr="00D65790">
        <w:rPr>
          <w:rFonts w:hint="cs"/>
          <w:sz w:val="38"/>
          <w:rtl/>
        </w:rPr>
        <w:t xml:space="preserve"> </w:t>
      </w:r>
      <w:r w:rsidR="00647285" w:rsidRPr="00D65790">
        <w:rPr>
          <w:rFonts w:hint="cs"/>
          <w:sz w:val="38"/>
        </w:rPr>
        <w:sym w:font="AGA Arabesque" w:char="F074"/>
      </w:r>
      <w:r w:rsidR="00325BAA" w:rsidRPr="00D65790">
        <w:rPr>
          <w:rFonts w:hint="cs"/>
          <w:sz w:val="38"/>
          <w:rtl/>
        </w:rPr>
        <w:t xml:space="preserve"> بنصيحة رسول الله</w:t>
      </w:r>
      <w:r w:rsidR="00647285" w:rsidRPr="00D65790">
        <w:rPr>
          <w:rFonts w:hint="cs"/>
          <w:sz w:val="38"/>
          <w:rtl/>
        </w:rPr>
        <w:t xml:space="preserve"> </w:t>
      </w:r>
      <w:r w:rsidR="00647285" w:rsidRPr="00D65790">
        <w:rPr>
          <w:rFonts w:hint="cs"/>
          <w:sz w:val="38"/>
        </w:rPr>
        <w:sym w:font="AGA Arabesque" w:char="F072"/>
      </w:r>
      <w:r w:rsidR="00647285" w:rsidRPr="00D65790">
        <w:rPr>
          <w:rFonts w:hint="cs"/>
          <w:sz w:val="38"/>
          <w:rtl/>
        </w:rPr>
        <w:t xml:space="preserve"> ل</w:t>
      </w:r>
      <w:r w:rsidRPr="00D65790">
        <w:rPr>
          <w:rFonts w:hint="cs"/>
          <w:sz w:val="38"/>
          <w:rtl/>
        </w:rPr>
        <w:t>َمَّا رآه</w:t>
      </w:r>
      <w:r w:rsidR="006E44CE" w:rsidRPr="00D65790">
        <w:rPr>
          <w:rFonts w:hint="cs"/>
          <w:sz w:val="38"/>
          <w:rtl/>
        </w:rPr>
        <w:t xml:space="preserve">، </w:t>
      </w:r>
      <w:r w:rsidRPr="00D65790">
        <w:rPr>
          <w:rFonts w:hint="cs"/>
          <w:sz w:val="38"/>
          <w:rtl/>
        </w:rPr>
        <w:t>وقد أصاب</w:t>
      </w:r>
      <w:r w:rsidR="00647285" w:rsidRPr="00D65790">
        <w:rPr>
          <w:rFonts w:hint="cs"/>
          <w:sz w:val="38"/>
          <w:rtl/>
        </w:rPr>
        <w:t xml:space="preserve"> كتاباً من أهل الكتاب</w:t>
      </w:r>
      <w:r w:rsidR="006E44CE" w:rsidRPr="00D65790">
        <w:rPr>
          <w:rFonts w:hint="cs"/>
          <w:sz w:val="38"/>
          <w:rtl/>
        </w:rPr>
        <w:t xml:space="preserve">، </w:t>
      </w:r>
      <w:r w:rsidR="00647285" w:rsidRPr="00D65790">
        <w:rPr>
          <w:rFonts w:hint="cs"/>
          <w:sz w:val="38"/>
          <w:rtl/>
        </w:rPr>
        <w:t>وقال له وهو غاضب عليه: ((</w:t>
      </w:r>
      <w:r w:rsidR="00EF37FD" w:rsidRPr="00D65790">
        <w:rPr>
          <w:rFonts w:hint="cs"/>
          <w:sz w:val="38"/>
          <w:rtl/>
        </w:rPr>
        <w:t>أمتهوكون</w:t>
      </w:r>
      <w:r w:rsidR="00647285" w:rsidRPr="00D65790">
        <w:rPr>
          <w:rStyle w:val="a8"/>
          <w:rFonts w:ascii="Traditional Arabic" w:hAnsi="Traditional Arabic"/>
          <w:sz w:val="38"/>
          <w:rtl/>
        </w:rPr>
        <w:t>(</w:t>
      </w:r>
      <w:r w:rsidR="00647285" w:rsidRPr="00D65790">
        <w:rPr>
          <w:rStyle w:val="a8"/>
          <w:rFonts w:ascii="Traditional Arabic" w:hAnsi="Traditional Arabic"/>
          <w:sz w:val="38"/>
          <w:rtl/>
        </w:rPr>
        <w:footnoteReference w:id="907"/>
      </w:r>
      <w:r w:rsidR="00647285" w:rsidRPr="00D65790">
        <w:rPr>
          <w:rStyle w:val="a8"/>
          <w:rFonts w:ascii="Traditional Arabic" w:hAnsi="Traditional Arabic"/>
          <w:sz w:val="38"/>
          <w:rtl/>
        </w:rPr>
        <w:t>)</w:t>
      </w:r>
      <w:r w:rsidR="00647285" w:rsidRPr="00D65790">
        <w:rPr>
          <w:rFonts w:hint="cs"/>
          <w:sz w:val="38"/>
          <w:rtl/>
        </w:rPr>
        <w:t xml:space="preserve"> فيها يا بن الخطاب؟ والذي نفسي بيده</w:t>
      </w:r>
      <w:r w:rsidR="006E44CE" w:rsidRPr="00D65790">
        <w:rPr>
          <w:rFonts w:hint="cs"/>
          <w:sz w:val="38"/>
          <w:rtl/>
        </w:rPr>
        <w:t xml:space="preserve">، </w:t>
      </w:r>
      <w:r w:rsidR="00647285" w:rsidRPr="00D65790">
        <w:rPr>
          <w:rFonts w:hint="cs"/>
          <w:sz w:val="38"/>
          <w:rtl/>
        </w:rPr>
        <w:t>لقد جئتكم بها بيضاء نقية</w:t>
      </w:r>
      <w:r w:rsidR="006E44CE" w:rsidRPr="00D65790">
        <w:rPr>
          <w:rFonts w:hint="cs"/>
          <w:sz w:val="38"/>
          <w:rtl/>
        </w:rPr>
        <w:t xml:space="preserve">، </w:t>
      </w:r>
      <w:r w:rsidR="00647285" w:rsidRPr="00D65790">
        <w:rPr>
          <w:rFonts w:hint="cs"/>
          <w:sz w:val="38"/>
          <w:rtl/>
        </w:rPr>
        <w:t>لا تسألوهم عن شيء فيخبروكم بحق فتكذبوا به</w:t>
      </w:r>
      <w:r w:rsidR="006E44CE" w:rsidRPr="00D65790">
        <w:rPr>
          <w:rFonts w:hint="cs"/>
          <w:sz w:val="38"/>
          <w:rtl/>
        </w:rPr>
        <w:t xml:space="preserve">، </w:t>
      </w:r>
      <w:r w:rsidR="00647285" w:rsidRPr="00D65790">
        <w:rPr>
          <w:rFonts w:hint="cs"/>
          <w:sz w:val="38"/>
          <w:rtl/>
        </w:rPr>
        <w:t>أو بباطل فتصدقوا به</w:t>
      </w:r>
      <w:r w:rsidR="006E44CE" w:rsidRPr="00D65790">
        <w:rPr>
          <w:rFonts w:hint="cs"/>
          <w:sz w:val="38"/>
          <w:rtl/>
        </w:rPr>
        <w:t xml:space="preserve">، </w:t>
      </w:r>
      <w:r w:rsidR="00647285" w:rsidRPr="00D65790">
        <w:rPr>
          <w:rFonts w:hint="cs"/>
          <w:sz w:val="38"/>
          <w:rtl/>
        </w:rPr>
        <w:t>والذي نفسي بيده لو أن موسى كان حياً ما وسعه إلا أن يتبعني</w:t>
      </w:r>
      <w:r w:rsidR="00647285" w:rsidRPr="00D65790">
        <w:rPr>
          <w:rFonts w:ascii="Tahoma" w:hAnsi="Tahoma" w:hint="cs"/>
          <w:sz w:val="38"/>
          <w:rtl/>
        </w:rPr>
        <w:t>))</w:t>
      </w:r>
      <w:r w:rsidR="00647285" w:rsidRPr="00D65790">
        <w:rPr>
          <w:rStyle w:val="a8"/>
          <w:rFonts w:ascii="Traditional Arabic" w:hAnsi="Traditional Arabic"/>
          <w:sz w:val="38"/>
          <w:rtl/>
        </w:rPr>
        <w:t>(</w:t>
      </w:r>
      <w:r w:rsidR="00647285" w:rsidRPr="00D65790">
        <w:rPr>
          <w:rStyle w:val="a8"/>
          <w:rFonts w:ascii="Traditional Arabic" w:hAnsi="Traditional Arabic"/>
          <w:sz w:val="38"/>
          <w:rtl/>
        </w:rPr>
        <w:footnoteReference w:id="908"/>
      </w:r>
      <w:r w:rsidR="00647285" w:rsidRPr="00D65790">
        <w:rPr>
          <w:rStyle w:val="a8"/>
          <w:rFonts w:ascii="Traditional Arabic" w:hAnsi="Traditional Arabic"/>
          <w:sz w:val="38"/>
          <w:rtl/>
        </w:rPr>
        <w:t>)</w:t>
      </w:r>
      <w:r w:rsidR="00647285" w:rsidRPr="00D65790">
        <w:rPr>
          <w:rFonts w:hint="cs"/>
          <w:sz w:val="38"/>
          <w:rtl/>
        </w:rPr>
        <w:t>.</w:t>
      </w:r>
    </w:p>
    <w:p w:rsidR="00647285" w:rsidRPr="00D65790" w:rsidRDefault="00647285" w:rsidP="003A0110">
      <w:pPr>
        <w:rPr>
          <w:sz w:val="38"/>
          <w:rtl/>
        </w:rPr>
      </w:pPr>
      <w:r w:rsidRPr="00D65790">
        <w:rPr>
          <w:rFonts w:hint="cs"/>
          <w:sz w:val="38"/>
          <w:rtl/>
        </w:rPr>
        <w:t>وكان هذا الغضب من النبي</w:t>
      </w:r>
      <w:r w:rsidR="00815B9A">
        <w:rPr>
          <w:rFonts w:hint="cs"/>
          <w:sz w:val="38"/>
          <w:rtl/>
        </w:rPr>
        <w:t xml:space="preserve"> </w:t>
      </w:r>
      <w:r w:rsidRPr="00D65790">
        <w:rPr>
          <w:rFonts w:hint="cs"/>
          <w:sz w:val="38"/>
        </w:rPr>
        <w:sym w:font="AGA Arabesque" w:char="F072"/>
      </w:r>
      <w:r w:rsidRPr="00D65790">
        <w:rPr>
          <w:rFonts w:hint="cs"/>
          <w:sz w:val="38"/>
          <w:rtl/>
        </w:rPr>
        <w:t xml:space="preserve"> من المجيء بذلك الكتاب لسببين:</w:t>
      </w:r>
    </w:p>
    <w:p w:rsidR="00647285" w:rsidRPr="00D65790" w:rsidRDefault="00647285" w:rsidP="00815B9A">
      <w:pPr>
        <w:jc w:val="both"/>
        <w:rPr>
          <w:sz w:val="38"/>
          <w:rtl/>
        </w:rPr>
      </w:pPr>
      <w:r w:rsidRPr="00D65790">
        <w:rPr>
          <w:rFonts w:hint="cs"/>
          <w:b/>
          <w:bCs/>
          <w:sz w:val="38"/>
          <w:rtl/>
        </w:rPr>
        <w:t>((الأول:</w:t>
      </w:r>
      <w:r w:rsidRPr="00D65790">
        <w:rPr>
          <w:rFonts w:hint="cs"/>
          <w:sz w:val="38"/>
          <w:rtl/>
        </w:rPr>
        <w:t xml:space="preserve"> إشعاره بظن أن شريعتهم لم تنسخ</w:t>
      </w:r>
      <w:r w:rsidR="006E44CE" w:rsidRPr="00D65790">
        <w:rPr>
          <w:rFonts w:hint="cs"/>
          <w:sz w:val="38"/>
          <w:rtl/>
        </w:rPr>
        <w:t xml:space="preserve">، </w:t>
      </w:r>
      <w:r w:rsidRPr="00D65790">
        <w:rPr>
          <w:rFonts w:hint="cs"/>
          <w:sz w:val="38"/>
          <w:rtl/>
        </w:rPr>
        <w:t>ولهذا دفع ذلك بقوله: (</w:t>
      </w:r>
      <w:r w:rsidR="003A0110" w:rsidRPr="00D65790">
        <w:rPr>
          <w:rFonts w:hint="cs"/>
          <w:sz w:val="38"/>
          <w:rtl/>
        </w:rPr>
        <w:t>(</w:t>
      </w:r>
      <w:r w:rsidRPr="00D65790">
        <w:rPr>
          <w:rFonts w:hint="cs"/>
          <w:sz w:val="38"/>
          <w:rtl/>
        </w:rPr>
        <w:t xml:space="preserve"> لو أن موسى كان حياً ما وسعه إلا أن يتبعني</w:t>
      </w:r>
      <w:r w:rsidR="003A0110" w:rsidRPr="00D65790">
        <w:rPr>
          <w:rFonts w:ascii="Tahoma" w:hAnsi="Tahoma" w:hint="cs"/>
          <w:sz w:val="38"/>
          <w:rtl/>
        </w:rPr>
        <w:t>)</w:t>
      </w:r>
      <w:r w:rsidRPr="00D65790">
        <w:rPr>
          <w:rFonts w:ascii="Tahoma" w:hAnsi="Tahoma" w:hint="cs"/>
          <w:sz w:val="38"/>
          <w:rtl/>
        </w:rPr>
        <w:t>)</w:t>
      </w:r>
      <w:r w:rsidRPr="00D65790">
        <w:rPr>
          <w:rFonts w:hint="cs"/>
          <w:sz w:val="38"/>
          <w:rtl/>
        </w:rPr>
        <w:t>.</w:t>
      </w:r>
    </w:p>
    <w:p w:rsidR="00647285" w:rsidRPr="00D65790" w:rsidRDefault="00647285" w:rsidP="00815B9A">
      <w:pPr>
        <w:jc w:val="both"/>
        <w:rPr>
          <w:sz w:val="38"/>
          <w:rtl/>
        </w:rPr>
      </w:pPr>
      <w:r w:rsidRPr="00D65790">
        <w:rPr>
          <w:rFonts w:hint="cs"/>
          <w:b/>
          <w:bCs/>
          <w:sz w:val="38"/>
          <w:rtl/>
        </w:rPr>
        <w:t>الثاني:</w:t>
      </w:r>
      <w:r w:rsidRPr="00D65790">
        <w:rPr>
          <w:rFonts w:hint="cs"/>
          <w:sz w:val="38"/>
          <w:rtl/>
        </w:rPr>
        <w:t xml:space="preserve"> أنه سبق للمشركين قولهم في القرآن</w:t>
      </w:r>
      <w:r w:rsidR="006E44CE" w:rsidRPr="00D65790">
        <w:rPr>
          <w:rFonts w:hint="cs"/>
          <w:sz w:val="38"/>
          <w:rtl/>
        </w:rPr>
        <w:t xml:space="preserve">، </w:t>
      </w:r>
      <w:r w:rsidRPr="00D65790">
        <w:rPr>
          <w:rFonts w:hint="cs"/>
          <w:sz w:val="38"/>
          <w:rtl/>
        </w:rPr>
        <w:t xml:space="preserve">والنبي </w:t>
      </w:r>
      <w:r w:rsidR="004A63B5" w:rsidRPr="00D65790">
        <w:rPr>
          <w:sz w:val="38"/>
        </w:rPr>
        <w:sym w:font="AGA Arabesque" w:char="F072"/>
      </w:r>
      <w:r w:rsidR="00596D18" w:rsidRPr="00D65790">
        <w:rPr>
          <w:rFonts w:hint="cs"/>
          <w:sz w:val="38"/>
          <w:rtl/>
        </w:rPr>
        <w:t>:</w:t>
      </w:r>
      <w:r w:rsidR="00815B9A">
        <w:rPr>
          <w:rFonts w:hint="cs"/>
          <w:sz w:val="38"/>
          <w:rtl/>
        </w:rPr>
        <w:t xml:space="preserve"> </w:t>
      </w:r>
      <w:r w:rsidRPr="00D65790">
        <w:rPr>
          <w:rFonts w:ascii="QCF_BSML" w:hAnsi="QCF_BSML" w:cs="QCF_BSML"/>
          <w:sz w:val="35"/>
          <w:szCs w:val="35"/>
          <w:rtl/>
        </w:rPr>
        <w:t>ﮋ</w:t>
      </w:r>
      <w:r w:rsidRPr="00D65790">
        <w:rPr>
          <w:rFonts w:ascii="QCF_P360" w:hAnsi="QCF_P360" w:cs="QCF_P360"/>
          <w:sz w:val="35"/>
          <w:szCs w:val="35"/>
          <w:rtl/>
        </w:rPr>
        <w:t xml:space="preserve">ﭻ </w:t>
      </w:r>
      <w:r w:rsidR="00815B9A" w:rsidRPr="008E3F0D">
        <w:rPr>
          <w:rFonts w:ascii="QCF_P360" w:hAnsi="QCF_P360" w:cs="QCF_P360"/>
          <w:sz w:val="35"/>
          <w:szCs w:val="35"/>
          <w:rtl/>
        </w:rPr>
        <w:t>ﭼ ﭽ</w:t>
      </w:r>
      <w:r w:rsidR="00815B9A" w:rsidRPr="00D65790">
        <w:rPr>
          <w:rFonts w:ascii="QCF_P360" w:hAnsi="QCF_P360" w:cs="QCF_P360"/>
          <w:sz w:val="35"/>
          <w:szCs w:val="35"/>
          <w:rtl/>
        </w:rPr>
        <w:t xml:space="preserve"> </w:t>
      </w:r>
      <w:r w:rsidRPr="00D65790">
        <w:rPr>
          <w:rFonts w:ascii="QCF_P360" w:hAnsi="QCF_P360" w:cs="QCF_P360"/>
          <w:sz w:val="35"/>
          <w:szCs w:val="35"/>
          <w:rtl/>
        </w:rPr>
        <w:t>ﭾ ﭿ  ﮀ ﮁ ﮂ</w:t>
      </w:r>
      <w:r w:rsidRPr="00D65790">
        <w:rPr>
          <w:rFonts w:ascii="QCF_BSML" w:hAnsi="QCF_BSML" w:cs="QCF_BSML"/>
          <w:sz w:val="35"/>
          <w:szCs w:val="35"/>
          <w:rtl/>
        </w:rPr>
        <w:t>ﮊ</w:t>
      </w:r>
      <w:r w:rsidR="004A63B5" w:rsidRPr="00D65790">
        <w:rPr>
          <w:rFonts w:ascii="Traditional Arabic" w:hAnsi="Traditional Arabic" w:hint="cs"/>
          <w:sz w:val="38"/>
          <w:rtl/>
        </w:rPr>
        <w:t>[</w:t>
      </w:r>
      <w:r w:rsidRPr="00D65790">
        <w:rPr>
          <w:rFonts w:ascii="Traditional Arabic" w:hAnsi="Traditional Arabic"/>
          <w:sz w:val="38"/>
          <w:rtl/>
        </w:rPr>
        <w:t xml:space="preserve">الفرقان: </w:t>
      </w:r>
      <w:r w:rsidRPr="00D65790">
        <w:rPr>
          <w:rFonts w:ascii="Traditional Arabic" w:hAnsi="Traditional Arabic" w:hint="cs"/>
          <w:sz w:val="38"/>
          <w:rtl/>
        </w:rPr>
        <w:t>5]</w:t>
      </w:r>
      <w:r w:rsidR="006E44CE" w:rsidRPr="00D65790">
        <w:rPr>
          <w:rFonts w:hint="cs"/>
          <w:sz w:val="38"/>
          <w:rtl/>
        </w:rPr>
        <w:t xml:space="preserve">، </w:t>
      </w:r>
      <w:r w:rsidRPr="00D65790">
        <w:rPr>
          <w:rFonts w:hint="cs"/>
          <w:sz w:val="38"/>
          <w:rtl/>
        </w:rPr>
        <w:t>وفي اعتياد الصحابة الإتيان بكتب أهل الكتاب</w:t>
      </w:r>
      <w:r w:rsidR="006E44CE" w:rsidRPr="00D65790">
        <w:rPr>
          <w:rFonts w:hint="cs"/>
          <w:sz w:val="38"/>
          <w:rtl/>
        </w:rPr>
        <w:t xml:space="preserve">، </w:t>
      </w:r>
      <w:r w:rsidRPr="00D65790">
        <w:rPr>
          <w:rFonts w:hint="cs"/>
          <w:sz w:val="38"/>
          <w:rtl/>
        </w:rPr>
        <w:t xml:space="preserve">وقراءتها على النبي </w:t>
      </w:r>
      <w:r w:rsidRPr="00D65790">
        <w:rPr>
          <w:rFonts w:hint="cs"/>
          <w:sz w:val="38"/>
        </w:rPr>
        <w:sym w:font="AGA Arabesque" w:char="F072"/>
      </w:r>
      <w:r w:rsidRPr="00D65790">
        <w:rPr>
          <w:rFonts w:hint="cs"/>
          <w:sz w:val="38"/>
          <w:rtl/>
        </w:rPr>
        <w:t xml:space="preserve"> ترويج لذلك التكذيب</w:t>
      </w:r>
      <w:r w:rsidR="006E44CE" w:rsidRPr="00D65790">
        <w:rPr>
          <w:rFonts w:hint="cs"/>
          <w:sz w:val="38"/>
          <w:rtl/>
        </w:rPr>
        <w:t xml:space="preserve">، </w:t>
      </w:r>
      <w:r w:rsidRPr="00D65790">
        <w:rPr>
          <w:rFonts w:hint="cs"/>
          <w:sz w:val="38"/>
          <w:rtl/>
        </w:rPr>
        <w:t xml:space="preserve">والسببان منتفيان عمن اطلع على بعض كتبهم بعد وفاة النبي </w:t>
      </w:r>
      <w:r w:rsidRPr="00D65790">
        <w:rPr>
          <w:rFonts w:hint="cs"/>
          <w:sz w:val="38"/>
        </w:rPr>
        <w:sym w:font="AGA Arabesque" w:char="F072"/>
      </w:r>
      <w:r w:rsidRPr="00D65790">
        <w:rPr>
          <w:rFonts w:hint="cs"/>
          <w:sz w:val="38"/>
          <w:rtl/>
        </w:rPr>
        <w:t xml:space="preserve"> كعبد الله بن عمرو</w:t>
      </w:r>
      <w:r w:rsidRPr="00D65790">
        <w:rPr>
          <w:rFonts w:ascii="Tahoma" w:hAnsi="Tahoma"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909"/>
      </w:r>
      <w:r w:rsidRPr="00D65790">
        <w:rPr>
          <w:rStyle w:val="a8"/>
          <w:rFonts w:ascii="Traditional Arabic" w:hAnsi="Traditional Arabic"/>
          <w:sz w:val="38"/>
          <w:rtl/>
        </w:rPr>
        <w:t>)</w:t>
      </w:r>
      <w:r w:rsidRPr="00D65790">
        <w:rPr>
          <w:rFonts w:hint="cs"/>
          <w:sz w:val="38"/>
          <w:rtl/>
        </w:rPr>
        <w:t>.</w:t>
      </w:r>
    </w:p>
    <w:p w:rsidR="00647285" w:rsidRPr="00D65790" w:rsidRDefault="00647285" w:rsidP="00E17F78">
      <w:pPr>
        <w:jc w:val="both"/>
        <w:rPr>
          <w:sz w:val="38"/>
          <w:rtl/>
        </w:rPr>
      </w:pPr>
      <w:r w:rsidRPr="00D65790">
        <w:rPr>
          <w:rFonts w:hint="cs"/>
          <w:sz w:val="38"/>
          <w:rtl/>
        </w:rPr>
        <w:t>وقد جاء عن بعض الصحابة المنع من قراءة الكتب السماوية السابقة</w:t>
      </w:r>
      <w:r w:rsidR="006E44CE" w:rsidRPr="00D65790">
        <w:rPr>
          <w:rFonts w:hint="cs"/>
          <w:sz w:val="38"/>
          <w:rtl/>
        </w:rPr>
        <w:t xml:space="preserve">، </w:t>
      </w:r>
      <w:r w:rsidRPr="00D65790">
        <w:rPr>
          <w:rFonts w:hint="cs"/>
          <w:sz w:val="38"/>
          <w:rtl/>
        </w:rPr>
        <w:t xml:space="preserve">قال ابن عباس </w:t>
      </w:r>
      <w:r w:rsidRPr="00D65790">
        <w:rPr>
          <w:rFonts w:hint="cs"/>
          <w:sz w:val="38"/>
        </w:rPr>
        <w:sym w:font="AGA Arabesque" w:char="F074"/>
      </w:r>
      <w:r w:rsidRPr="00D65790">
        <w:rPr>
          <w:rFonts w:hint="cs"/>
          <w:sz w:val="38"/>
          <w:rtl/>
        </w:rPr>
        <w:t>: ((</w:t>
      </w:r>
      <w:r w:rsidR="00EF37FD" w:rsidRPr="00D65790">
        <w:rPr>
          <w:rFonts w:hint="cs"/>
          <w:sz w:val="38"/>
          <w:rtl/>
        </w:rPr>
        <w:t>كيف تسألون أهل الكتاب عن شيء، وكتابكم الذي أنزل على رسول الله</w:t>
      </w:r>
      <w:r w:rsidR="00815B9A">
        <w:rPr>
          <w:rFonts w:hint="cs"/>
          <w:sz w:val="38"/>
          <w:rtl/>
        </w:rPr>
        <w:t xml:space="preserve"> </w:t>
      </w:r>
      <w:r w:rsidRPr="00D65790">
        <w:rPr>
          <w:rFonts w:hint="cs"/>
          <w:sz w:val="38"/>
        </w:rPr>
        <w:sym w:font="AGA Arabesque" w:char="F072"/>
      </w:r>
      <w:r w:rsidRPr="00D65790">
        <w:rPr>
          <w:rFonts w:hint="cs"/>
          <w:sz w:val="38"/>
          <w:rtl/>
        </w:rPr>
        <w:t xml:space="preserve"> أحدث</w:t>
      </w:r>
      <w:r w:rsidR="006E44CE" w:rsidRPr="00D65790">
        <w:rPr>
          <w:rFonts w:hint="cs"/>
          <w:sz w:val="38"/>
          <w:rtl/>
        </w:rPr>
        <w:t xml:space="preserve">، </w:t>
      </w:r>
      <w:r w:rsidRPr="00D65790">
        <w:rPr>
          <w:rFonts w:hint="cs"/>
          <w:sz w:val="38"/>
          <w:rtl/>
        </w:rPr>
        <w:t>تقرؤون</w:t>
      </w:r>
      <w:r w:rsidRPr="00D65790">
        <w:rPr>
          <w:rFonts w:hint="eastAsia"/>
          <w:sz w:val="38"/>
          <w:rtl/>
        </w:rPr>
        <w:t>ه</w:t>
      </w:r>
      <w:r w:rsidRPr="00D65790">
        <w:rPr>
          <w:rFonts w:hint="cs"/>
          <w:sz w:val="38"/>
          <w:rtl/>
        </w:rPr>
        <w:t xml:space="preserve"> محضاً لم يُشب</w:t>
      </w:r>
      <w:r w:rsidRPr="00D65790">
        <w:rPr>
          <w:rFonts w:hint="cs"/>
          <w:sz w:val="38"/>
          <w:vertAlign w:val="superscript"/>
          <w:rtl/>
        </w:rPr>
        <w:t>(</w:t>
      </w:r>
      <w:r w:rsidRPr="00D65790">
        <w:rPr>
          <w:rStyle w:val="a8"/>
          <w:rFonts w:ascii="Traditional Arabic" w:hAnsi="Traditional Arabic"/>
          <w:sz w:val="38"/>
          <w:rtl/>
        </w:rPr>
        <w:footnoteReference w:id="910"/>
      </w:r>
      <w:r w:rsidRPr="00D65790">
        <w:rPr>
          <w:rFonts w:hint="cs"/>
          <w:sz w:val="38"/>
          <w:vertAlign w:val="superscript"/>
          <w:rtl/>
        </w:rPr>
        <w:t>)</w:t>
      </w:r>
      <w:r w:rsidR="006E44CE" w:rsidRPr="00D65790">
        <w:rPr>
          <w:rFonts w:hint="cs"/>
          <w:sz w:val="38"/>
          <w:rtl/>
        </w:rPr>
        <w:t xml:space="preserve">، </w:t>
      </w:r>
      <w:r w:rsidRPr="00D65790">
        <w:rPr>
          <w:rFonts w:hint="cs"/>
          <w:sz w:val="38"/>
          <w:rtl/>
        </w:rPr>
        <w:t>وقد حدثكم أن أهل الكتاب بدلوا كتاب الله وغيّروه</w:t>
      </w:r>
      <w:r w:rsidR="006E44CE" w:rsidRPr="00D65790">
        <w:rPr>
          <w:rFonts w:hint="cs"/>
          <w:sz w:val="38"/>
          <w:rtl/>
        </w:rPr>
        <w:t xml:space="preserve">، </w:t>
      </w:r>
      <w:r w:rsidRPr="00D65790">
        <w:rPr>
          <w:rFonts w:hint="cs"/>
          <w:sz w:val="38"/>
          <w:rtl/>
        </w:rPr>
        <w:t>وكتبوا بأيديهم الكتاب</w:t>
      </w:r>
      <w:r w:rsidR="006E44CE" w:rsidRPr="00D65790">
        <w:rPr>
          <w:rFonts w:hint="cs"/>
          <w:sz w:val="38"/>
          <w:rtl/>
        </w:rPr>
        <w:t xml:space="preserve">، </w:t>
      </w:r>
      <w:r w:rsidRPr="00D65790">
        <w:rPr>
          <w:rFonts w:hint="cs"/>
          <w:sz w:val="38"/>
          <w:rtl/>
        </w:rPr>
        <w:t>وقالوا: هو من عند الله ليشتروا به ثمناً قليلاً</w:t>
      </w:r>
      <w:r w:rsidR="006E44CE" w:rsidRPr="00D65790">
        <w:rPr>
          <w:rFonts w:hint="cs"/>
          <w:sz w:val="38"/>
          <w:rtl/>
        </w:rPr>
        <w:t xml:space="preserve">، </w:t>
      </w:r>
      <w:r w:rsidRPr="00D65790">
        <w:rPr>
          <w:rFonts w:hint="cs"/>
          <w:sz w:val="38"/>
          <w:rtl/>
        </w:rPr>
        <w:t>ألا ينهاكم ما جاءكم من العلم عن مسألتهم</w:t>
      </w:r>
      <w:r w:rsidR="006E44CE" w:rsidRPr="00D65790">
        <w:rPr>
          <w:rFonts w:hint="cs"/>
          <w:sz w:val="38"/>
          <w:rtl/>
        </w:rPr>
        <w:t xml:space="preserve">، </w:t>
      </w:r>
      <w:r w:rsidRPr="00D65790">
        <w:rPr>
          <w:rFonts w:hint="cs"/>
          <w:sz w:val="38"/>
          <w:rtl/>
        </w:rPr>
        <w:t xml:space="preserve">لا والله ما رأينا منهم رجلاً يسألكم عن الذي أنزل عليكم </w:t>
      </w:r>
      <w:r w:rsidRPr="00D65790">
        <w:rPr>
          <w:rFonts w:ascii="Tahoma" w:hAnsi="Tahoma"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911"/>
      </w:r>
      <w:r w:rsidRPr="00D65790">
        <w:rPr>
          <w:rStyle w:val="a8"/>
          <w:rFonts w:ascii="Traditional Arabic" w:hAnsi="Traditional Arabic"/>
          <w:sz w:val="38"/>
          <w:rtl/>
        </w:rPr>
        <w:t>)</w:t>
      </w:r>
      <w:r w:rsidRPr="00D65790">
        <w:rPr>
          <w:rFonts w:hint="cs"/>
          <w:sz w:val="38"/>
          <w:rtl/>
        </w:rPr>
        <w:t>.</w:t>
      </w:r>
    </w:p>
    <w:p w:rsidR="00647285" w:rsidRPr="00D65790" w:rsidRDefault="00647285" w:rsidP="00E17F78">
      <w:pPr>
        <w:jc w:val="both"/>
        <w:rPr>
          <w:sz w:val="38"/>
          <w:rtl/>
        </w:rPr>
      </w:pPr>
      <w:r w:rsidRPr="00D65790">
        <w:rPr>
          <w:rFonts w:hint="cs"/>
          <w:sz w:val="38"/>
          <w:rtl/>
        </w:rPr>
        <w:t xml:space="preserve">وقال ابن مسعود </w:t>
      </w:r>
      <w:r w:rsidRPr="00D65790">
        <w:rPr>
          <w:rFonts w:hint="cs"/>
          <w:sz w:val="38"/>
        </w:rPr>
        <w:sym w:font="AGA Arabesque" w:char="F074"/>
      </w:r>
      <w:r w:rsidRPr="00D65790">
        <w:rPr>
          <w:rFonts w:hint="cs"/>
          <w:sz w:val="38"/>
          <w:rtl/>
        </w:rPr>
        <w:t xml:space="preserve">: (( </w:t>
      </w:r>
      <w:r w:rsidR="00EF37FD" w:rsidRPr="00D65790">
        <w:rPr>
          <w:rFonts w:hint="cs"/>
          <w:sz w:val="38"/>
          <w:rtl/>
        </w:rPr>
        <w:t>لا تسألوا أهل الكتاب عن شيء فتكذبوا بحق أو تصدقوا بباطل</w:t>
      </w:r>
      <w:r w:rsidR="006E44CE" w:rsidRPr="00D65790">
        <w:rPr>
          <w:rFonts w:hint="cs"/>
          <w:sz w:val="38"/>
          <w:rtl/>
        </w:rPr>
        <w:t xml:space="preserve">، </w:t>
      </w:r>
      <w:r w:rsidRPr="00D65790">
        <w:rPr>
          <w:rFonts w:hint="cs"/>
          <w:sz w:val="38"/>
          <w:rtl/>
        </w:rPr>
        <w:t>فإنهم لن يهدوكم ويُضلون أنفسهم</w:t>
      </w:r>
      <w:r w:rsidR="006E44CE" w:rsidRPr="00D65790">
        <w:rPr>
          <w:rFonts w:hint="cs"/>
          <w:sz w:val="38"/>
          <w:rtl/>
        </w:rPr>
        <w:t xml:space="preserve">، </w:t>
      </w:r>
      <w:r w:rsidRPr="00D65790">
        <w:rPr>
          <w:rFonts w:hint="cs"/>
          <w:sz w:val="38"/>
          <w:rtl/>
        </w:rPr>
        <w:t>وليس أحد منهم إلا في قلبه تالية تدعوه إلى دينه كتالية المال</w:t>
      </w:r>
      <w:r w:rsidRPr="00D65790">
        <w:rPr>
          <w:rFonts w:ascii="Tahoma" w:hAnsi="Tahoma"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912"/>
      </w:r>
      <w:r w:rsidRPr="00D65790">
        <w:rPr>
          <w:rStyle w:val="a8"/>
          <w:rFonts w:ascii="Traditional Arabic" w:hAnsi="Traditional Arabic"/>
          <w:sz w:val="38"/>
          <w:rtl/>
        </w:rPr>
        <w:t>)</w:t>
      </w:r>
      <w:r w:rsidRPr="00D65790">
        <w:rPr>
          <w:rFonts w:hint="cs"/>
          <w:sz w:val="38"/>
          <w:rtl/>
        </w:rPr>
        <w:t>.</w:t>
      </w:r>
    </w:p>
    <w:p w:rsidR="001C7F7E" w:rsidRDefault="001C7F7E" w:rsidP="00E17F78">
      <w:pPr>
        <w:jc w:val="both"/>
        <w:rPr>
          <w:sz w:val="38"/>
          <w:rtl/>
        </w:rPr>
      </w:pPr>
    </w:p>
    <w:p w:rsidR="001C7F7E" w:rsidRDefault="001C7F7E" w:rsidP="00E17F78">
      <w:pPr>
        <w:jc w:val="both"/>
        <w:rPr>
          <w:sz w:val="38"/>
          <w:rtl/>
        </w:rPr>
      </w:pPr>
    </w:p>
    <w:p w:rsidR="00647285" w:rsidRPr="001C7F7E" w:rsidRDefault="00647285" w:rsidP="001C7F7E">
      <w:pPr>
        <w:jc w:val="both"/>
        <w:rPr>
          <w:rFonts w:ascii="Tahoma" w:hAnsi="Tahoma"/>
          <w:sz w:val="38"/>
          <w:rtl/>
        </w:rPr>
      </w:pPr>
      <w:r w:rsidRPr="00D65790">
        <w:rPr>
          <w:rFonts w:hint="cs"/>
          <w:sz w:val="38"/>
          <w:rtl/>
        </w:rPr>
        <w:t xml:space="preserve">إلا أنه يشكل على ما تقدم ما جاء عن النبي </w:t>
      </w:r>
      <w:r w:rsidRPr="00D65790">
        <w:rPr>
          <w:rFonts w:hint="cs"/>
          <w:sz w:val="38"/>
        </w:rPr>
        <w:sym w:font="AGA Arabesque" w:char="F072"/>
      </w:r>
      <w:r w:rsidRPr="00D65790">
        <w:rPr>
          <w:rFonts w:hint="cs"/>
          <w:sz w:val="38"/>
          <w:rtl/>
        </w:rPr>
        <w:t xml:space="preserve"> أنه قال: (( </w:t>
      </w:r>
      <w:r w:rsidR="00EF37FD" w:rsidRPr="00D65790">
        <w:rPr>
          <w:rFonts w:hint="cs"/>
          <w:sz w:val="38"/>
          <w:rtl/>
        </w:rPr>
        <w:t>بلغوا عني ولو آية، وحدثوا عن بني إسرائيل، ومن كذب علي متعمداً فليتبوأ مقعده من النار</w:t>
      </w:r>
      <w:r w:rsidRPr="00D65790">
        <w:rPr>
          <w:rFonts w:ascii="Tahoma" w:hAnsi="Tahoma" w:hint="cs"/>
          <w:sz w:val="38"/>
          <w:rtl/>
        </w:rPr>
        <w:t>))</w:t>
      </w:r>
      <w:r w:rsidR="001C7F7E" w:rsidRPr="00D65790">
        <w:rPr>
          <w:rStyle w:val="a8"/>
          <w:rFonts w:ascii="Traditional Arabic" w:hAnsi="Traditional Arabic"/>
          <w:sz w:val="38"/>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913"/>
      </w:r>
      <w:r w:rsidRPr="00D65790">
        <w:rPr>
          <w:rStyle w:val="a8"/>
          <w:rFonts w:ascii="Traditional Arabic" w:hAnsi="Traditional Arabic"/>
          <w:sz w:val="38"/>
          <w:rtl/>
        </w:rPr>
        <w:t>)</w:t>
      </w:r>
      <w:r w:rsidRPr="00D65790">
        <w:rPr>
          <w:rFonts w:hint="cs"/>
          <w:sz w:val="38"/>
          <w:rtl/>
        </w:rPr>
        <w:t>.</w:t>
      </w:r>
    </w:p>
    <w:p w:rsidR="00647285" w:rsidRPr="00D65790" w:rsidRDefault="00647285" w:rsidP="009D1E6B">
      <w:pPr>
        <w:jc w:val="both"/>
        <w:rPr>
          <w:sz w:val="38"/>
          <w:rtl/>
        </w:rPr>
      </w:pPr>
      <w:r w:rsidRPr="00D65790">
        <w:rPr>
          <w:rFonts w:hint="cs"/>
          <w:sz w:val="38"/>
          <w:rtl/>
        </w:rPr>
        <w:t>فدل الحديث على جواز قراءة الكتب السماوية</w:t>
      </w:r>
      <w:r w:rsidR="006E44CE" w:rsidRPr="00D65790">
        <w:rPr>
          <w:rFonts w:hint="cs"/>
          <w:sz w:val="38"/>
          <w:rtl/>
        </w:rPr>
        <w:t xml:space="preserve">، </w:t>
      </w:r>
      <w:r w:rsidRPr="00D65790">
        <w:rPr>
          <w:rFonts w:hint="cs"/>
          <w:sz w:val="38"/>
          <w:rtl/>
        </w:rPr>
        <w:t>وسماع الأخبار التي كانت في زمانهم ((وكأن النهي وقع قبل استقرار الأحكام الإسلامية والقواعد الدينية خشية الفتنة</w:t>
      </w:r>
      <w:r w:rsidR="006E44CE" w:rsidRPr="00D65790">
        <w:rPr>
          <w:rFonts w:hint="cs"/>
          <w:sz w:val="38"/>
          <w:rtl/>
        </w:rPr>
        <w:t xml:space="preserve">، </w:t>
      </w:r>
      <w:r w:rsidRPr="00D65790">
        <w:rPr>
          <w:rFonts w:hint="cs"/>
          <w:sz w:val="38"/>
          <w:rtl/>
        </w:rPr>
        <w:t>ثم لما زال المحذور وقع الإذن في ذلك؛ لما في سماع الأخبار التي كانت في زمانهم من الاعتبار</w:t>
      </w:r>
      <w:r w:rsidRPr="00D65790">
        <w:rPr>
          <w:rFonts w:ascii="Tahoma" w:hAnsi="Tahoma"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914"/>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وقد كان عبد الله بن عمرو يوم اليرموك</w:t>
      </w:r>
      <w:r w:rsidRPr="00D65790">
        <w:rPr>
          <w:rFonts w:hint="cs"/>
          <w:sz w:val="38"/>
          <w:vertAlign w:val="superscript"/>
          <w:rtl/>
        </w:rPr>
        <w:t>(</w:t>
      </w:r>
      <w:r w:rsidRPr="00D65790">
        <w:rPr>
          <w:rStyle w:val="a8"/>
          <w:rFonts w:ascii="Traditional Arabic" w:hAnsi="Traditional Arabic"/>
          <w:sz w:val="38"/>
          <w:rtl/>
        </w:rPr>
        <w:footnoteReference w:id="915"/>
      </w:r>
      <w:r w:rsidRPr="00D65790">
        <w:rPr>
          <w:rFonts w:hint="cs"/>
          <w:sz w:val="38"/>
          <w:vertAlign w:val="superscript"/>
          <w:rtl/>
        </w:rPr>
        <w:t>)</w:t>
      </w:r>
      <w:r w:rsidRPr="00D65790">
        <w:rPr>
          <w:rFonts w:hint="cs"/>
          <w:sz w:val="38"/>
          <w:rtl/>
        </w:rPr>
        <w:t xml:space="preserve"> قد أصاب زاملتين</w:t>
      </w:r>
      <w:r w:rsidRPr="00D65790">
        <w:rPr>
          <w:rStyle w:val="a8"/>
          <w:rFonts w:ascii="Traditional Arabic" w:hAnsi="Traditional Arabic"/>
          <w:sz w:val="38"/>
          <w:rtl/>
        </w:rPr>
        <w:t>(</w:t>
      </w:r>
      <w:r w:rsidRPr="00D65790">
        <w:rPr>
          <w:rStyle w:val="a8"/>
          <w:rFonts w:ascii="Traditional Arabic" w:hAnsi="Traditional Arabic"/>
          <w:sz w:val="38"/>
          <w:rtl/>
        </w:rPr>
        <w:footnoteReference w:id="916"/>
      </w:r>
      <w:r w:rsidRPr="00D65790">
        <w:rPr>
          <w:rStyle w:val="a8"/>
          <w:rFonts w:ascii="Traditional Arabic" w:hAnsi="Traditional Arabic"/>
          <w:sz w:val="38"/>
          <w:rtl/>
        </w:rPr>
        <w:t>)</w:t>
      </w:r>
      <w:r w:rsidRPr="00D65790">
        <w:rPr>
          <w:rFonts w:hint="cs"/>
          <w:sz w:val="38"/>
          <w:rtl/>
        </w:rPr>
        <w:t xml:space="preserve"> من كتب أهل الكتاب</w:t>
      </w:r>
      <w:r w:rsidRPr="00D65790">
        <w:rPr>
          <w:rStyle w:val="a8"/>
          <w:rFonts w:ascii="Traditional Arabic" w:hAnsi="Traditional Arabic"/>
          <w:sz w:val="38"/>
          <w:rtl/>
        </w:rPr>
        <w:t>(</w:t>
      </w:r>
      <w:r w:rsidRPr="00D65790">
        <w:rPr>
          <w:rStyle w:val="a8"/>
          <w:rFonts w:ascii="Traditional Arabic" w:hAnsi="Traditional Arabic"/>
          <w:sz w:val="38"/>
          <w:rtl/>
        </w:rPr>
        <w:footnoteReference w:id="917"/>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حيث فهم من الحديث السابق جواز قراءة الكتب السابقة</w:t>
      </w:r>
      <w:r w:rsidRPr="00D65790">
        <w:rPr>
          <w:rStyle w:val="a8"/>
          <w:rFonts w:ascii="Traditional Arabic" w:hAnsi="Traditional Arabic"/>
          <w:sz w:val="38"/>
          <w:rtl/>
        </w:rPr>
        <w:t>(</w:t>
      </w:r>
      <w:r w:rsidRPr="00D65790">
        <w:rPr>
          <w:rStyle w:val="a8"/>
          <w:rFonts w:ascii="Traditional Arabic" w:hAnsi="Traditional Arabic"/>
          <w:sz w:val="38"/>
          <w:rtl/>
        </w:rPr>
        <w:footnoteReference w:id="918"/>
      </w:r>
      <w:r w:rsidRPr="00D65790">
        <w:rPr>
          <w:rStyle w:val="a8"/>
          <w:rFonts w:ascii="Traditional Arabic" w:hAnsi="Traditional Arabic"/>
          <w:sz w:val="38"/>
          <w:rtl/>
        </w:rPr>
        <w:t>)</w:t>
      </w:r>
      <w:r w:rsidRPr="00D65790">
        <w:rPr>
          <w:rFonts w:hint="cs"/>
          <w:sz w:val="38"/>
          <w:rtl/>
        </w:rPr>
        <w:t>.</w:t>
      </w:r>
    </w:p>
    <w:p w:rsidR="00647285" w:rsidRPr="00D65790" w:rsidRDefault="00647285" w:rsidP="00647285">
      <w:pPr>
        <w:rPr>
          <w:sz w:val="38"/>
          <w:rtl/>
        </w:rPr>
      </w:pPr>
      <w:r w:rsidRPr="00D65790">
        <w:rPr>
          <w:rFonts w:hint="cs"/>
          <w:sz w:val="38"/>
          <w:rtl/>
        </w:rPr>
        <w:t xml:space="preserve">والصواب في ذلك هو الجمع بين النصوص المتعارضة وذلك بالنظر إلى </w:t>
      </w:r>
      <w:r w:rsidR="000A3D93" w:rsidRPr="00D65790">
        <w:rPr>
          <w:rFonts w:hint="cs"/>
          <w:sz w:val="38"/>
          <w:rtl/>
        </w:rPr>
        <w:t>حال القارئ لها وقصده من القراءة</w:t>
      </w:r>
      <w:r w:rsidRPr="00D65790">
        <w:rPr>
          <w:rFonts w:hint="cs"/>
          <w:sz w:val="38"/>
          <w:rtl/>
        </w:rPr>
        <w:t>.</w:t>
      </w:r>
    </w:p>
    <w:p w:rsidR="00647285" w:rsidRPr="00D65790" w:rsidRDefault="00647285" w:rsidP="000A3D93">
      <w:pPr>
        <w:jc w:val="both"/>
        <w:rPr>
          <w:sz w:val="38"/>
          <w:rtl/>
        </w:rPr>
      </w:pPr>
      <w:r w:rsidRPr="00D65790">
        <w:rPr>
          <w:rFonts w:hint="cs"/>
          <w:sz w:val="38"/>
          <w:rtl/>
        </w:rPr>
        <w:t>فأما عن ((حال القارئ فإنه يجوز لأهل العلم من الراسخين في الإيمان والعلم</w:t>
      </w:r>
      <w:r w:rsidR="006E44CE" w:rsidRPr="00D65790">
        <w:rPr>
          <w:rFonts w:hint="cs"/>
          <w:sz w:val="38"/>
          <w:rtl/>
        </w:rPr>
        <w:t xml:space="preserve">، </w:t>
      </w:r>
      <w:r w:rsidRPr="00D65790">
        <w:rPr>
          <w:rFonts w:hint="cs"/>
          <w:sz w:val="38"/>
          <w:rtl/>
        </w:rPr>
        <w:t>وعلى هذا الصنف من الناس نحمل نصوص الجواز و الإباحة في قراءة كتب أهل العلم.</w:t>
      </w:r>
    </w:p>
    <w:p w:rsidR="00647285" w:rsidRPr="00D65790" w:rsidRDefault="00647285" w:rsidP="00FB2EB7">
      <w:pPr>
        <w:jc w:val="both"/>
        <w:rPr>
          <w:sz w:val="38"/>
          <w:rtl/>
        </w:rPr>
      </w:pPr>
      <w:r w:rsidRPr="00D65790">
        <w:rPr>
          <w:rFonts w:hint="cs"/>
          <w:sz w:val="38"/>
          <w:rtl/>
        </w:rPr>
        <w:t>ولا تجوز لمن لم يكن من الصنف الأول كالعا</w:t>
      </w:r>
      <w:r w:rsidR="00FB2EB7">
        <w:rPr>
          <w:rFonts w:hint="cs"/>
          <w:sz w:val="38"/>
          <w:rtl/>
        </w:rPr>
        <w:t>مّ</w:t>
      </w:r>
      <w:r w:rsidRPr="00D65790">
        <w:rPr>
          <w:rFonts w:hint="cs"/>
          <w:sz w:val="38"/>
          <w:rtl/>
        </w:rPr>
        <w:t>ي الغر والشاب الغمر من الناس ومن في حكمهم فهؤلاء يُحمل عليهم نصوص المنع وعدم الجواز.</w:t>
      </w:r>
    </w:p>
    <w:p w:rsidR="00ED4CE2" w:rsidRPr="00D65790" w:rsidRDefault="00647285" w:rsidP="00BE62A7">
      <w:pPr>
        <w:jc w:val="both"/>
        <w:rPr>
          <w:sz w:val="38"/>
          <w:rtl/>
        </w:rPr>
      </w:pPr>
      <w:r w:rsidRPr="00D65790">
        <w:rPr>
          <w:rFonts w:hint="cs"/>
          <w:sz w:val="38"/>
          <w:rtl/>
        </w:rPr>
        <w:t>وأما بالنسبة لقصد القارئ ونيته ممن يجوز لهم القراءة</w:t>
      </w:r>
      <w:r w:rsidR="006E44CE" w:rsidRPr="00D65790">
        <w:rPr>
          <w:rFonts w:hint="cs"/>
          <w:sz w:val="38"/>
          <w:rtl/>
        </w:rPr>
        <w:t xml:space="preserve">، </w:t>
      </w:r>
      <w:r w:rsidRPr="00D65790">
        <w:rPr>
          <w:rFonts w:hint="cs"/>
          <w:sz w:val="38"/>
          <w:rtl/>
        </w:rPr>
        <w:t>فإنه لا يجوز للقارئ إذا كان النظر فيها على وجه التعظيم والتفخيم لها ... وأما إذا كان قصد القارئ معرفة ما في كتبهم من الشر لتوقيه وتحذير الناس منه</w:t>
      </w:r>
      <w:r w:rsidR="006E44CE" w:rsidRPr="00D65790">
        <w:rPr>
          <w:rFonts w:hint="cs"/>
          <w:sz w:val="38"/>
          <w:rtl/>
        </w:rPr>
        <w:t xml:space="preserve">، </w:t>
      </w:r>
      <w:r w:rsidRPr="00D65790">
        <w:rPr>
          <w:rFonts w:hint="cs"/>
          <w:sz w:val="38"/>
          <w:rtl/>
        </w:rPr>
        <w:t>أو الرد على المخالف وإلزام اليهود والنصارى</w:t>
      </w:r>
      <w:r w:rsidR="006E44CE" w:rsidRPr="00D65790">
        <w:rPr>
          <w:rFonts w:hint="cs"/>
          <w:sz w:val="38"/>
          <w:rtl/>
        </w:rPr>
        <w:t xml:space="preserve">، </w:t>
      </w:r>
      <w:r w:rsidRPr="00D65790">
        <w:rPr>
          <w:rFonts w:hint="cs"/>
          <w:sz w:val="38"/>
          <w:rtl/>
        </w:rPr>
        <w:t>وبطلان دينهم</w:t>
      </w:r>
      <w:r w:rsidR="006E44CE" w:rsidRPr="00D65790">
        <w:rPr>
          <w:rFonts w:hint="cs"/>
          <w:sz w:val="38"/>
          <w:rtl/>
        </w:rPr>
        <w:t xml:space="preserve">، </w:t>
      </w:r>
      <w:r w:rsidRPr="00D65790">
        <w:rPr>
          <w:rFonts w:hint="cs"/>
          <w:sz w:val="38"/>
          <w:rtl/>
        </w:rPr>
        <w:t>وتحريف كتبه</w:t>
      </w:r>
      <w:r w:rsidR="000A3D93" w:rsidRPr="00D65790">
        <w:rPr>
          <w:rFonts w:hint="cs"/>
          <w:sz w:val="38"/>
          <w:rtl/>
        </w:rPr>
        <w:t>م</w:t>
      </w:r>
      <w:r w:rsidR="006E44CE" w:rsidRPr="00D65790">
        <w:rPr>
          <w:rFonts w:hint="cs"/>
          <w:sz w:val="38"/>
          <w:rtl/>
        </w:rPr>
        <w:t xml:space="preserve">، </w:t>
      </w:r>
      <w:r w:rsidR="000A3D93" w:rsidRPr="00D65790">
        <w:rPr>
          <w:rFonts w:hint="cs"/>
          <w:sz w:val="38"/>
          <w:rtl/>
        </w:rPr>
        <w:t>ونسخ شريعتهم</w:t>
      </w:r>
      <w:r w:rsidR="006E44CE" w:rsidRPr="00D65790">
        <w:rPr>
          <w:rFonts w:hint="cs"/>
          <w:sz w:val="38"/>
          <w:rtl/>
        </w:rPr>
        <w:t xml:space="preserve">، </w:t>
      </w:r>
      <w:r w:rsidR="000A3D93" w:rsidRPr="00D65790">
        <w:rPr>
          <w:rFonts w:hint="cs"/>
          <w:sz w:val="38"/>
          <w:rtl/>
        </w:rPr>
        <w:t>والتصديق بمحمد</w:t>
      </w:r>
      <w:r w:rsidR="001C7F7E">
        <w:rPr>
          <w:rFonts w:hint="cs"/>
          <w:sz w:val="38"/>
          <w:rtl/>
        </w:rPr>
        <w:t xml:space="preserve"> </w:t>
      </w:r>
      <w:r w:rsidRPr="00D65790">
        <w:rPr>
          <w:rFonts w:hint="cs"/>
          <w:sz w:val="38"/>
        </w:rPr>
        <w:sym w:font="AGA Arabesque" w:char="F072"/>
      </w:r>
      <w:r w:rsidRPr="00D65790">
        <w:rPr>
          <w:rFonts w:hint="cs"/>
          <w:sz w:val="38"/>
          <w:rtl/>
        </w:rPr>
        <w:t xml:space="preserve"> بما يستخرج من البشارات في كتبهم</w:t>
      </w:r>
      <w:r w:rsidR="006E44CE" w:rsidRPr="00D65790">
        <w:rPr>
          <w:rFonts w:hint="cs"/>
          <w:sz w:val="38"/>
          <w:rtl/>
        </w:rPr>
        <w:t xml:space="preserve">، </w:t>
      </w:r>
      <w:r w:rsidRPr="00D65790">
        <w:rPr>
          <w:rFonts w:hint="cs"/>
          <w:sz w:val="38"/>
          <w:rtl/>
        </w:rPr>
        <w:t xml:space="preserve">فهذا جائز يدل عليه النصوص الشرعية وفعل الأئمة ... وذلك </w:t>
      </w:r>
      <w:r w:rsidR="000B1B20" w:rsidRPr="00D65790">
        <w:rPr>
          <w:rFonts w:hint="cs"/>
          <w:sz w:val="38"/>
          <w:rtl/>
        </w:rPr>
        <w:t>القصد داخل ضمن ما أمرنا به الله</w:t>
      </w:r>
      <w:r w:rsidR="001C7F7E">
        <w:rPr>
          <w:rFonts w:hint="cs"/>
          <w:sz w:val="38"/>
          <w:rtl/>
        </w:rPr>
        <w:t xml:space="preserve"> </w:t>
      </w:r>
      <w:r w:rsidRPr="00D65790">
        <w:rPr>
          <w:rFonts w:hint="cs"/>
          <w:sz w:val="38"/>
        </w:rPr>
        <w:sym w:font="AGA Arabesque" w:char="F055"/>
      </w:r>
      <w:r w:rsidRPr="00D65790">
        <w:rPr>
          <w:rFonts w:hint="cs"/>
          <w:sz w:val="38"/>
          <w:rtl/>
        </w:rPr>
        <w:t xml:space="preserve"> في قوله تعالى: </w:t>
      </w:r>
      <w:r w:rsidRPr="00D65790">
        <w:rPr>
          <w:rFonts w:ascii="QCF_BSML" w:hAnsi="QCF_BSML" w:cs="QCF_BSML"/>
          <w:sz w:val="35"/>
          <w:szCs w:val="35"/>
          <w:rtl/>
        </w:rPr>
        <w:t>ﮋ</w:t>
      </w:r>
      <w:r w:rsidRPr="00D65790">
        <w:rPr>
          <w:rFonts w:ascii="QCF_P281" w:hAnsi="QCF_P281" w:cs="QCF_P281"/>
          <w:sz w:val="35"/>
          <w:szCs w:val="35"/>
          <w:rtl/>
        </w:rPr>
        <w:t>ﮦ ﮧ  ﮨ ﮩ ﮪ  ﮫ ﮬﮭ ﮮ ﮯ ﮰ ﮱﯓ ﯔ ﯕ  ﯖ  ﯗ ﯘ ﯙ ﯚ ﯛﯜ ﯝ ﯞ ﯟ</w:t>
      </w:r>
      <w:r w:rsidRPr="00D65790">
        <w:rPr>
          <w:rFonts w:ascii="QCF_BSML" w:hAnsi="QCF_BSML" w:cs="QCF_BSML"/>
          <w:sz w:val="35"/>
          <w:szCs w:val="35"/>
          <w:rtl/>
        </w:rPr>
        <w:t>ﮊ</w:t>
      </w:r>
      <w:r w:rsidR="000B1B20" w:rsidRPr="00D65790">
        <w:rPr>
          <w:rFonts w:ascii="Traditional Arabic" w:hAnsi="Traditional Arabic" w:hint="cs"/>
          <w:sz w:val="38"/>
          <w:rtl/>
        </w:rPr>
        <w:t>[</w:t>
      </w:r>
      <w:r w:rsidRPr="00D65790">
        <w:rPr>
          <w:rFonts w:ascii="Traditional Arabic" w:hAnsi="Traditional Arabic"/>
          <w:sz w:val="38"/>
          <w:rtl/>
        </w:rPr>
        <w:t xml:space="preserve">النحل: </w:t>
      </w:r>
      <w:r w:rsidRPr="00D65790">
        <w:rPr>
          <w:rFonts w:ascii="Traditional Arabic" w:hAnsi="Traditional Arabic" w:hint="cs"/>
          <w:sz w:val="38"/>
          <w:rtl/>
        </w:rPr>
        <w:t>125]</w:t>
      </w:r>
      <w:r w:rsidR="006E44CE" w:rsidRPr="00D65790">
        <w:rPr>
          <w:rFonts w:hint="cs"/>
          <w:sz w:val="38"/>
          <w:rtl/>
        </w:rPr>
        <w:t xml:space="preserve">، </w:t>
      </w:r>
      <w:r w:rsidRPr="00D65790">
        <w:rPr>
          <w:rFonts w:hint="cs"/>
          <w:sz w:val="38"/>
          <w:rtl/>
        </w:rPr>
        <w:t xml:space="preserve">وقوله : </w:t>
      </w:r>
      <w:r w:rsidRPr="00D65790">
        <w:rPr>
          <w:rFonts w:ascii="QCF_BSML" w:hAnsi="QCF_BSML" w:cs="QCF_BSML"/>
          <w:sz w:val="35"/>
          <w:szCs w:val="35"/>
          <w:rtl/>
        </w:rPr>
        <w:t xml:space="preserve">ﮋ </w:t>
      </w:r>
      <w:r w:rsidRPr="00D65790">
        <w:rPr>
          <w:rFonts w:ascii="QCF_P402" w:hAnsi="QCF_P402" w:cs="QCF_P402"/>
          <w:sz w:val="35"/>
          <w:szCs w:val="35"/>
          <w:rtl/>
        </w:rPr>
        <w:t xml:space="preserve">ﭒ   ﭓ ﭔ ﭕ ﭖ ﭗ ﭘ ﭙ ﭚ    ﭛ   ﭜ ﭝﭞ ﭟ ﭠ ﭡ ﭢ ﭣ ﭤ   ﭥ ﭦ ﭧ ﭨ ﭩ ﭪ  ﭫ  </w:t>
      </w:r>
      <w:r w:rsidRPr="00D65790">
        <w:rPr>
          <w:rFonts w:ascii="QCF_BSML" w:hAnsi="QCF_BSML" w:cs="QCF_BSML"/>
          <w:sz w:val="35"/>
          <w:szCs w:val="35"/>
          <w:rtl/>
        </w:rPr>
        <w:t>ﮊ</w:t>
      </w:r>
      <w:r w:rsidR="000B1B20" w:rsidRPr="00D65790">
        <w:rPr>
          <w:rFonts w:ascii="Traditional Arabic" w:hAnsi="Traditional Arabic" w:hint="cs"/>
          <w:sz w:val="38"/>
          <w:rtl/>
        </w:rPr>
        <w:t>[</w:t>
      </w:r>
      <w:r w:rsidRPr="00D65790">
        <w:rPr>
          <w:rFonts w:ascii="Traditional Arabic" w:hAnsi="Traditional Arabic"/>
          <w:sz w:val="38"/>
          <w:rtl/>
        </w:rPr>
        <w:t xml:space="preserve">العنكبوت: </w:t>
      </w:r>
      <w:r w:rsidRPr="00D65790">
        <w:rPr>
          <w:rFonts w:ascii="Traditional Arabic" w:hAnsi="Traditional Arabic" w:hint="cs"/>
          <w:sz w:val="38"/>
          <w:rtl/>
        </w:rPr>
        <w:t>46]</w:t>
      </w:r>
      <w:r w:rsidR="006E44CE" w:rsidRPr="00D65790">
        <w:rPr>
          <w:rFonts w:ascii="Traditional Arabic" w:hAnsi="Traditional Arabic" w:hint="cs"/>
          <w:sz w:val="38"/>
          <w:rtl/>
        </w:rPr>
        <w:t xml:space="preserve">، </w:t>
      </w:r>
      <w:r w:rsidRPr="00D65790">
        <w:rPr>
          <w:rFonts w:hint="cs"/>
          <w:sz w:val="38"/>
          <w:rtl/>
        </w:rPr>
        <w:t>والمجادلة المحمودة التي أُمرنا بها هي التي تكون  على علم وبصيرة وهدى</w:t>
      </w:r>
      <w:r w:rsidR="006E44CE" w:rsidRPr="00D65790">
        <w:rPr>
          <w:rFonts w:hint="cs"/>
          <w:sz w:val="38"/>
          <w:rtl/>
        </w:rPr>
        <w:t xml:space="preserve">، </w:t>
      </w:r>
      <w:r w:rsidRPr="00D65790">
        <w:rPr>
          <w:rFonts w:hint="cs"/>
          <w:sz w:val="38"/>
          <w:rtl/>
        </w:rPr>
        <w:t>وذلك يقتضي النظر في كتبهم لإلزامهم الحجة وإقامة البينة عليهم</w:t>
      </w:r>
      <w:r w:rsidRPr="00D65790">
        <w:rPr>
          <w:rFonts w:ascii="Tahoma" w:hAnsi="Tahoma"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919"/>
      </w:r>
      <w:r w:rsidRPr="00D65790">
        <w:rPr>
          <w:rStyle w:val="a8"/>
          <w:rFonts w:ascii="Traditional Arabic" w:hAnsi="Traditional Arabic"/>
          <w:sz w:val="38"/>
          <w:rtl/>
        </w:rPr>
        <w:t>)</w:t>
      </w:r>
      <w:r w:rsidRPr="00D65790">
        <w:rPr>
          <w:rFonts w:hint="cs"/>
          <w:sz w:val="38"/>
          <w:rtl/>
        </w:rPr>
        <w:t>.</w:t>
      </w:r>
    </w:p>
    <w:p w:rsidR="00ED4CE2" w:rsidRPr="00D65790" w:rsidRDefault="00AA52E0">
      <w:pPr>
        <w:bidi w:val="0"/>
        <w:ind w:firstLine="0"/>
        <w:rPr>
          <w:sz w:val="38"/>
        </w:rPr>
      </w:pPr>
      <w:r>
        <w:rPr>
          <w:noProof/>
        </w:rPr>
        <w:pict>
          <v:group id="_x0000_s1231" style="position:absolute;margin-left:195.8pt;margin-top:54.45pt;width:63.05pt;height:14.5pt;z-index:251731456"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">
            <v:rect id="Rectangle 127" o:spid="_x0000_s1234"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sW9sIA&#10;AADcAAAADwAAAGRycy9kb3ducmV2LnhtbERPTWvCQBC9C/0PyxS8SN0kUCnRVYqolF6qaUGPQ3bM&#10;hmZnQ3aN6b/vCoK3ebzPWawG24ieOl87VpBOExDEpdM1Vwp+vrcvbyB8QNbYOCYFf+RhtXwaLTDX&#10;7soH6otQiRjCPkcFJoQ2l9KXhiz6qWuJI3d2ncUQYVdJ3eE1httGZkkykxZrjg0GW1obKn+Li1Xw&#10;udk3mTe712MR2kye0i+iSa/U+Hl4n4MINISH+O7+0HH+LIXb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xb2wgAAANwAAAAPAAAAAAAAAAAAAAAAAJgCAABkcnMvZG93&#10;bnJldi54bWxQSwUGAAAAAAQABAD1AAAAhwMAAAAA&#10;">
              <v:shadow on="t" color="black" opacity=".5" offset="1pt,1pt"/>
            </v:rect>
            <v:rect id="Rectangle 128" o:spid="_x0000_s1233"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IgcIA&#10;AADcAAAADwAAAGRycy9kb3ducmV2LnhtbERPTWvCQBC9C/0PyxS8FN0YqEh0lSJWSi/WKOhxyI7Z&#10;0OxsyG5j+u9dQfA2j/c5i1Vva9FR6yvHCibjBARx4XTFpYLj4XM0A+EDssbaMSn4Jw+r5ctggZl2&#10;V95Tl4dSxBD2GSowITSZlL4wZNGPXUMcuYtrLYYI21LqFq8x3NYyTZKptFhxbDDY0NpQ8Zv/WQXf&#10;m5869Wb7fspDk8rzZEf01ik1fO0/5iAC9eEpfri/dJw/TeH+TLx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YiBwgAAANwAAAAPAAAAAAAAAAAAAAAAAJgCAABkcnMvZG93&#10;bnJldi54bWxQSwUGAAAAAAQABAD1AAAAhwMAAAAA&#10;">
              <v:shadow on="t" color="black" opacity=".5" offset="1pt,1pt"/>
            </v:rect>
            <v:rect id="Rectangle 129" o:spid="_x0000_s1232"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tGsIA&#10;AADcAAAADwAAAGRycy9kb3ducmV2LnhtbERPTWvCQBC9F/oflhG8FN0YqZTUVUqpIl6qqaDHITvN&#10;BrOzIbvG+O9dodDbPN7nzJe9rUVHra8cK5iMExDEhdMVlwoOP6vRGwgfkDXWjknBjTwsF89Pc8y0&#10;u/KeujyUIoawz1CBCaHJpPSFIYt+7BriyP261mKIsC2lbvEaw20t0ySZSYsVxwaDDX0aKs75xSrY&#10;fu3q1Jv16zEPTSpPk2+il06p4aD/eAcRqA//4j/3Rsf5syk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S0awgAAANwAAAAPAAAAAAAAAAAAAAAAAJgCAABkcnMvZG93&#10;bnJldi54bWxQSwUGAAAAAAQABAD1AAAAhwMAAAAA&#10;">
              <v:shadow on="t" color="black" opacity=".5" offset="1pt,1pt"/>
            </v:rect>
          </v:group>
        </w:pict>
      </w:r>
      <w:r w:rsidR="00ED4CE2" w:rsidRPr="00D65790">
        <w:rPr>
          <w:sz w:val="38"/>
          <w:rtl/>
        </w:rPr>
        <w:br w:type="page"/>
      </w:r>
    </w:p>
    <w:p w:rsidR="00D92929" w:rsidRPr="00D65790" w:rsidRDefault="00AA52E0">
      <w:pPr>
        <w:bidi w:val="0"/>
        <w:ind w:firstLine="0"/>
        <w:rPr>
          <w:b/>
          <w:bCs/>
          <w:noProof/>
          <w:kern w:val="32"/>
          <w:sz w:val="32"/>
          <w:szCs w:val="40"/>
          <w:rtl/>
          <w:lang w:eastAsia="ar-SA"/>
        </w:rPr>
      </w:pPr>
      <w:r>
        <w:rPr>
          <w:noProof/>
          <w:rtl/>
        </w:rPr>
        <w:pict>
          <v:roundrect id="مستطيل مستدير الزوايا 364" o:spid="_x0000_s1050" style="position:absolute;margin-left:0;margin-top:0;width:402pt;height:531pt;z-index:251815424;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" strokeweight="3.5pt">
            <v:stroke linestyle="thinThick"/>
            <v:shadow color="black" opacity=".5" offset="4pt,4pt"/>
            <v:textbox>
              <w:txbxContent>
                <w:p w:rsidR="00AB406E" w:rsidRPr="00D92929" w:rsidRDefault="00AB406E" w:rsidP="00D92929">
                  <w:pPr>
                    <w:pStyle w:val="1"/>
                    <w:bidi/>
                    <w:rPr>
                      <w:sz w:val="52"/>
                      <w:szCs w:val="52"/>
                    </w:rPr>
                  </w:pPr>
                  <w:bookmarkStart w:id="173" w:name="_Toc336625240"/>
                  <w:r w:rsidRPr="00D92929">
                    <w:rPr>
                      <w:sz w:val="52"/>
                      <w:szCs w:val="52"/>
                      <w:rtl/>
                    </w:rPr>
                    <w:t>الفصل الثالث: الآثار الواردة عن الإمام إبراهيم النخعي في الإيمان بالرسل، وفضائل الصحابة، وكرامات الأولياء</w:t>
                  </w:r>
                  <w:bookmarkEnd w:id="173"/>
                </w:p>
                <w:p w:rsidR="00AB406E" w:rsidRPr="00D92929" w:rsidRDefault="00AB406E" w:rsidP="00D92929">
                  <w:pPr>
                    <w:jc w:val="center"/>
                    <w:rPr>
                      <w:b/>
                      <w:bCs/>
                      <w:color w:val="000000"/>
                      <w:sz w:val="44"/>
                      <w:szCs w:val="44"/>
                    </w:rPr>
                  </w:pPr>
                  <w:r w:rsidRPr="00D92929">
                    <w:rPr>
                      <w:b/>
                      <w:bCs/>
                      <w:color w:val="000000"/>
                      <w:sz w:val="44"/>
                      <w:szCs w:val="44"/>
                      <w:rtl/>
                    </w:rPr>
                    <w:t>وفيه ثلاثة مباحث:</w:t>
                  </w:r>
                </w:p>
                <w:p w:rsidR="00AB406E" w:rsidRPr="00D92929" w:rsidRDefault="00AB406E" w:rsidP="00D92929">
                  <w:pPr>
                    <w:ind w:firstLine="0"/>
                    <w:jc w:val="center"/>
                    <w:rPr>
                      <w:rStyle w:val="aff4"/>
                      <w:b/>
                      <w:bCs/>
                      <w:sz w:val="44"/>
                      <w:szCs w:val="44"/>
                      <w:rtl/>
                    </w:rPr>
                  </w:pPr>
                  <w:r w:rsidRPr="00D92929">
                    <w:rPr>
                      <w:b/>
                      <w:bCs/>
                      <w:sz w:val="44"/>
                      <w:szCs w:val="44"/>
                      <w:rtl/>
                    </w:rPr>
                    <w:t>المبحث الأول: ما أثر عنه في تقرير الإيمان بالرسل</w:t>
                  </w:r>
                </w:p>
                <w:p w:rsidR="00AB406E" w:rsidRPr="00D92929" w:rsidRDefault="00AB406E" w:rsidP="00D92929">
                  <w:pPr>
                    <w:ind w:firstLine="0"/>
                    <w:jc w:val="center"/>
                    <w:rPr>
                      <w:rStyle w:val="aff4"/>
                      <w:b/>
                      <w:bCs/>
                      <w:sz w:val="44"/>
                      <w:szCs w:val="44"/>
                      <w:rtl/>
                    </w:rPr>
                  </w:pPr>
                  <w:r w:rsidRPr="00D92929">
                    <w:rPr>
                      <w:b/>
                      <w:bCs/>
                      <w:sz w:val="44"/>
                      <w:szCs w:val="44"/>
                      <w:rtl/>
                    </w:rPr>
                    <w:t>المبحث الثاني: ما أثر عنه في الإيمان بفضائل الصحابة والتفاضل بينهم</w:t>
                  </w:r>
                </w:p>
                <w:p w:rsidR="00AB406E" w:rsidRPr="00D92929" w:rsidRDefault="00AB406E" w:rsidP="00D92929">
                  <w:pPr>
                    <w:pStyle w:val="1"/>
                    <w:bidi/>
                    <w:spacing w:after="0"/>
                    <w:rPr>
                      <w:sz w:val="44"/>
                      <w:szCs w:val="44"/>
                    </w:rPr>
                  </w:pPr>
                  <w:bookmarkStart w:id="174" w:name="_Toc336625241"/>
                  <w:r w:rsidRPr="00D92929">
                    <w:rPr>
                      <w:sz w:val="44"/>
                      <w:szCs w:val="44"/>
                      <w:rtl/>
                    </w:rPr>
                    <w:t>المبحث الثالث: ما أثر عنه في الإيمان بكرامات الأولياء</w:t>
                  </w:r>
                  <w:bookmarkEnd w:id="174"/>
                </w:p>
                <w:p w:rsidR="00AB406E" w:rsidRPr="00D92929" w:rsidRDefault="00AB406E" w:rsidP="003600DF">
                  <w:pPr>
                    <w:ind w:firstLine="0"/>
                    <w:jc w:val="center"/>
                    <w:rPr>
                      <w:rStyle w:val="aff4"/>
                      <w:b/>
                      <w:bCs/>
                      <w:sz w:val="40"/>
                      <w:szCs w:val="40"/>
                      <w:rtl/>
                    </w:rPr>
                  </w:pPr>
                </w:p>
              </w:txbxContent>
            </v:textbox>
            <w10:wrap anchorx="margin" anchory="margin"/>
          </v:roundrect>
        </w:pict>
      </w:r>
      <w:r w:rsidR="00D92929" w:rsidRPr="00D65790">
        <w:rPr>
          <w:rtl/>
        </w:rPr>
        <w:br w:type="page"/>
      </w:r>
    </w:p>
    <w:p w:rsidR="00BE6238" w:rsidRPr="00D65790" w:rsidRDefault="00AA52E0">
      <w:pPr>
        <w:bidi w:val="0"/>
        <w:ind w:firstLine="0"/>
        <w:rPr>
          <w:b/>
          <w:bCs/>
          <w:noProof/>
          <w:kern w:val="32"/>
          <w:sz w:val="32"/>
          <w:szCs w:val="40"/>
          <w:rtl/>
          <w:lang w:eastAsia="ar-SA"/>
        </w:rPr>
      </w:pPr>
      <w:r>
        <w:rPr>
          <w:noProof/>
          <w:rtl/>
        </w:rPr>
        <w:pict>
          <v:roundrect id="مستطيل مستدير الزوايا 366" o:spid="_x0000_s1051" style="position:absolute;margin-left:0;margin-top:0;width:402pt;height:531pt;z-index:251816448;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" strokeweight="3.5pt">
            <v:stroke linestyle="thinThick"/>
            <v:shadow color="black" opacity=".5" offset="4pt,4pt"/>
            <v:textbox>
              <w:txbxContent>
                <w:p w:rsidR="00AB406E" w:rsidRPr="00E042BD" w:rsidRDefault="00AB406E" w:rsidP="003600DF">
                  <w:pPr>
                    <w:ind w:firstLine="0"/>
                    <w:jc w:val="center"/>
                    <w:rPr>
                      <w:rStyle w:val="aff4"/>
                      <w:b/>
                      <w:bCs/>
                      <w:sz w:val="48"/>
                      <w:szCs w:val="48"/>
                      <w:rtl/>
                    </w:rPr>
                  </w:pPr>
                  <w:r w:rsidRPr="00E042BD">
                    <w:rPr>
                      <w:b/>
                      <w:bCs/>
                      <w:sz w:val="48"/>
                      <w:szCs w:val="48"/>
                      <w:rtl/>
                    </w:rPr>
                    <w:t>المبحث الأول: ما أثر عنه في تقرير الإيمان بالرسل</w:t>
                  </w:r>
                </w:p>
                <w:p w:rsidR="00AB406E" w:rsidRPr="00E042BD" w:rsidRDefault="00AB406E" w:rsidP="00E042BD">
                  <w:pPr>
                    <w:ind w:firstLine="0"/>
                    <w:jc w:val="center"/>
                    <w:rPr>
                      <w:rStyle w:val="aff4"/>
                      <w:b/>
                      <w:bCs/>
                      <w:sz w:val="40"/>
                      <w:szCs w:val="40"/>
                      <w:rtl/>
                    </w:rPr>
                  </w:pPr>
                  <w:r w:rsidRPr="00E042BD">
                    <w:rPr>
                      <w:rStyle w:val="aff4"/>
                      <w:rFonts w:hint="cs"/>
                      <w:b/>
                      <w:bCs/>
                      <w:sz w:val="40"/>
                      <w:szCs w:val="40"/>
                      <w:rtl/>
                    </w:rPr>
                    <w:t>وفيه مطلبان:</w:t>
                  </w:r>
                </w:p>
                <w:p w:rsidR="00AB406E" w:rsidRPr="00E042BD" w:rsidRDefault="00AB406E" w:rsidP="00E042BD">
                  <w:pPr>
                    <w:ind w:firstLine="0"/>
                    <w:jc w:val="center"/>
                    <w:rPr>
                      <w:b/>
                      <w:bCs/>
                      <w:sz w:val="40"/>
                      <w:szCs w:val="40"/>
                      <w:rtl/>
                    </w:rPr>
                  </w:pPr>
                  <w:r>
                    <w:rPr>
                      <w:b/>
                      <w:bCs/>
                      <w:sz w:val="40"/>
                      <w:szCs w:val="40"/>
                      <w:rtl/>
                    </w:rPr>
                    <w:t>المطلب الأول</w:t>
                  </w:r>
                  <w:r w:rsidRPr="00E042BD">
                    <w:rPr>
                      <w:b/>
                      <w:bCs/>
                      <w:sz w:val="40"/>
                      <w:szCs w:val="40"/>
                      <w:rtl/>
                    </w:rPr>
                    <w:t>: ما أثر عنه في الإيمان بالرسل</w:t>
                  </w:r>
                </w:p>
                <w:p w:rsidR="00AB406E" w:rsidRPr="00E042BD" w:rsidRDefault="00AB406E" w:rsidP="00E042BD">
                  <w:pPr>
                    <w:pStyle w:val="2"/>
                    <w:bidi/>
                    <w:spacing w:before="0" w:after="0"/>
                    <w:jc w:val="center"/>
                  </w:pPr>
                  <w:bookmarkStart w:id="175" w:name="_Toc336625242"/>
                  <w:r>
                    <w:rPr>
                      <w:rFonts w:hint="cs"/>
                      <w:rtl/>
                    </w:rPr>
                    <w:t>المطلب الثاني</w:t>
                  </w:r>
                  <w:r w:rsidRPr="00E042BD">
                    <w:rPr>
                      <w:rFonts w:hint="cs"/>
                      <w:rtl/>
                    </w:rPr>
                    <w:t>:ما نُقِل عنه في الإيمان بفضائل بعض الرسل:</w:t>
                  </w:r>
                  <w:bookmarkEnd w:id="175"/>
                </w:p>
                <w:p w:rsidR="00AB406E" w:rsidRPr="00C777EB" w:rsidRDefault="00AB406E" w:rsidP="003600DF">
                  <w:pPr>
                    <w:ind w:firstLine="0"/>
                    <w:jc w:val="center"/>
                    <w:rPr>
                      <w:rStyle w:val="aff4"/>
                      <w:b/>
                      <w:bCs/>
                      <w:sz w:val="40"/>
                      <w:szCs w:val="40"/>
                      <w:rtl/>
                    </w:rPr>
                  </w:pPr>
                </w:p>
              </w:txbxContent>
            </v:textbox>
            <w10:wrap anchorx="margin" anchory="margin"/>
          </v:roundrect>
        </w:pict>
      </w:r>
      <w:r w:rsidR="00BE6238" w:rsidRPr="00D65790">
        <w:rPr>
          <w:rtl/>
        </w:rPr>
        <w:br w:type="page"/>
      </w:r>
    </w:p>
    <w:p w:rsidR="00974B6D" w:rsidRPr="00D65790" w:rsidRDefault="00974B6D" w:rsidP="00312A9D">
      <w:pPr>
        <w:pStyle w:val="1"/>
        <w:bidi/>
        <w:rPr>
          <w:color w:val="auto"/>
          <w:rtl/>
        </w:rPr>
      </w:pPr>
      <w:bookmarkStart w:id="176" w:name="_Toc336625243"/>
      <w:r w:rsidRPr="00D65790">
        <w:rPr>
          <w:rFonts w:hint="cs"/>
          <w:color w:val="auto"/>
          <w:rtl/>
        </w:rPr>
        <w:t xml:space="preserve">المبحث الأول: ما </w:t>
      </w:r>
      <w:r w:rsidR="005C1B6C" w:rsidRPr="00D65790">
        <w:rPr>
          <w:rFonts w:hint="cs"/>
          <w:color w:val="auto"/>
          <w:rtl/>
        </w:rPr>
        <w:t>أثر عنه في تقرير الإيمان بالرسل:</w:t>
      </w:r>
      <w:bookmarkEnd w:id="176"/>
    </w:p>
    <w:p w:rsidR="00974B6D" w:rsidRPr="00D65790" w:rsidRDefault="00974B6D" w:rsidP="00312A9D">
      <w:pPr>
        <w:pStyle w:val="2"/>
        <w:bidi/>
        <w:rPr>
          <w:color w:val="auto"/>
          <w:rtl/>
        </w:rPr>
      </w:pPr>
      <w:bookmarkStart w:id="177" w:name="_Toc336625244"/>
      <w:r w:rsidRPr="00D65790">
        <w:rPr>
          <w:rFonts w:hint="cs"/>
          <w:color w:val="auto"/>
          <w:rtl/>
        </w:rPr>
        <w:t>المطلب الأول : ما أثر عنه في الإيمان بالرسل:</w:t>
      </w:r>
      <w:bookmarkEnd w:id="177"/>
    </w:p>
    <w:p w:rsidR="00974B6D" w:rsidRPr="00D65790" w:rsidRDefault="00EF37FD" w:rsidP="00EF37FD">
      <w:pPr>
        <w:pStyle w:val="aff5"/>
        <w:ind w:left="1077" w:hanging="720"/>
        <w:rPr>
          <w:color w:val="auto"/>
          <w:rtl/>
        </w:rPr>
      </w:pPr>
      <w:r w:rsidRPr="00D65790">
        <w:rPr>
          <w:rFonts w:hint="cs"/>
          <w:color w:val="auto"/>
          <w:rtl/>
        </w:rPr>
        <w:t xml:space="preserve">(...) </w:t>
      </w:r>
      <w:r w:rsidR="00BF5DEA" w:rsidRPr="00D65790">
        <w:rPr>
          <w:rFonts w:hint="cs"/>
          <w:color w:val="auto"/>
          <w:rtl/>
        </w:rPr>
        <w:t xml:space="preserve">1- </w:t>
      </w:r>
      <w:r w:rsidR="00974B6D" w:rsidRPr="00D65790">
        <w:rPr>
          <w:rFonts w:hint="cs"/>
          <w:color w:val="auto"/>
          <w:rtl/>
        </w:rPr>
        <w:t>قال أبو عبيد</w:t>
      </w:r>
      <w:r w:rsidR="00974B6D" w:rsidRPr="00D65790">
        <w:rPr>
          <w:color w:val="auto"/>
          <w:rtl/>
        </w:rPr>
        <w:t>: حدثنا عبد الرحمن</w:t>
      </w:r>
      <w:r w:rsidR="006E44CE" w:rsidRPr="00D65790">
        <w:rPr>
          <w:color w:val="auto"/>
          <w:rtl/>
        </w:rPr>
        <w:t xml:space="preserve">، </w:t>
      </w:r>
      <w:r w:rsidR="00974B6D" w:rsidRPr="00D65790">
        <w:rPr>
          <w:color w:val="auto"/>
          <w:rtl/>
        </w:rPr>
        <w:t>عن سفيان</w:t>
      </w:r>
      <w:r w:rsidR="006E44CE" w:rsidRPr="00D65790">
        <w:rPr>
          <w:color w:val="auto"/>
          <w:rtl/>
        </w:rPr>
        <w:t xml:space="preserve">، </w:t>
      </w:r>
      <w:r w:rsidR="00974B6D" w:rsidRPr="00D65790">
        <w:rPr>
          <w:color w:val="auto"/>
          <w:rtl/>
        </w:rPr>
        <w:t>عن مُحل بن محرز</w:t>
      </w:r>
      <w:r w:rsidR="006E44CE" w:rsidRPr="00D65790">
        <w:rPr>
          <w:color w:val="auto"/>
          <w:rtl/>
        </w:rPr>
        <w:t xml:space="preserve">، </w:t>
      </w:r>
      <w:r w:rsidR="00974B6D" w:rsidRPr="00D65790">
        <w:rPr>
          <w:color w:val="auto"/>
          <w:rtl/>
        </w:rPr>
        <w:t xml:space="preserve">قال: قال إبراهيم: </w:t>
      </w:r>
      <w:r w:rsidR="000C67E2" w:rsidRPr="00D65790">
        <w:rPr>
          <w:color w:val="auto"/>
          <w:rtl/>
        </w:rPr>
        <w:t>إذا قيل لك: أمؤمن أنت؟ فقل: (( آمنت بالله وملائكته وكتبه ورسله</w:t>
      </w:r>
      <w:r w:rsidR="00974B6D" w:rsidRPr="00D65790">
        <w:rPr>
          <w:rFonts w:hint="cs"/>
          <w:color w:val="auto"/>
          <w:rtl/>
        </w:rPr>
        <w:t>))</w:t>
      </w:r>
      <w:r w:rsidR="00974B6D" w:rsidRPr="00D65790">
        <w:rPr>
          <w:rStyle w:val="a8"/>
          <w:rFonts w:ascii="Traditional Arabic" w:hAnsi="Traditional Arabic"/>
          <w:color w:val="auto"/>
          <w:rtl/>
        </w:rPr>
        <w:t>(</w:t>
      </w:r>
      <w:r w:rsidR="00974B6D" w:rsidRPr="00D65790">
        <w:rPr>
          <w:rStyle w:val="a8"/>
          <w:rFonts w:ascii="Traditional Arabic" w:hAnsi="Traditional Arabic"/>
          <w:color w:val="auto"/>
          <w:rtl/>
        </w:rPr>
        <w:footnoteReference w:id="920"/>
      </w:r>
      <w:r w:rsidR="00974B6D" w:rsidRPr="00D65790">
        <w:rPr>
          <w:rStyle w:val="a8"/>
          <w:rFonts w:ascii="Traditional Arabic" w:hAnsi="Traditional Arabic"/>
          <w:color w:val="auto"/>
          <w:rtl/>
        </w:rPr>
        <w:t>)</w:t>
      </w:r>
      <w:r w:rsidR="00974B6D" w:rsidRPr="00D65790">
        <w:rPr>
          <w:rFonts w:hint="cs"/>
          <w:color w:val="auto"/>
          <w:rtl/>
        </w:rPr>
        <w:t>.</w:t>
      </w:r>
    </w:p>
    <w:p w:rsidR="00974B6D" w:rsidRPr="00D65790" w:rsidRDefault="00EF37FD" w:rsidP="00EF37FD">
      <w:pPr>
        <w:pStyle w:val="aff5"/>
        <w:ind w:left="1077" w:hanging="720"/>
        <w:rPr>
          <w:color w:val="auto"/>
          <w:rtl/>
        </w:rPr>
      </w:pPr>
      <w:r w:rsidRPr="00D65790">
        <w:rPr>
          <w:rFonts w:ascii="Traditional Arabic" w:hAnsi="Traditional Arabic" w:hint="cs"/>
          <w:color w:val="auto"/>
          <w:rtl/>
        </w:rPr>
        <w:t xml:space="preserve">(...) </w:t>
      </w:r>
      <w:r w:rsidR="00BF5DEA" w:rsidRPr="00D65790">
        <w:rPr>
          <w:rFonts w:ascii="Traditional Arabic" w:hAnsi="Traditional Arabic" w:hint="cs"/>
          <w:color w:val="auto"/>
          <w:rtl/>
        </w:rPr>
        <w:t xml:space="preserve">2- </w:t>
      </w:r>
      <w:r w:rsidR="00974B6D" w:rsidRPr="00D65790">
        <w:rPr>
          <w:rFonts w:ascii="Traditional Arabic" w:hAnsi="Traditional Arabic" w:hint="cs"/>
          <w:color w:val="auto"/>
          <w:rtl/>
        </w:rPr>
        <w:t>قال عبد الرزاق: أخبرنا معمر</w:t>
      </w:r>
      <w:r w:rsidR="006E44CE" w:rsidRPr="00D65790">
        <w:rPr>
          <w:rFonts w:ascii="Traditional Arabic" w:hAnsi="Traditional Arabic" w:hint="cs"/>
          <w:color w:val="auto"/>
          <w:rtl/>
        </w:rPr>
        <w:t xml:space="preserve">، </w:t>
      </w:r>
      <w:r w:rsidR="00974B6D" w:rsidRPr="00D65790">
        <w:rPr>
          <w:rFonts w:ascii="Traditional Arabic" w:hAnsi="Traditional Arabic" w:hint="cs"/>
          <w:color w:val="auto"/>
          <w:rtl/>
        </w:rPr>
        <w:t>عن يونس بن عبيد</w:t>
      </w:r>
      <w:r w:rsidR="006E44CE" w:rsidRPr="00D65790">
        <w:rPr>
          <w:rFonts w:ascii="Traditional Arabic" w:hAnsi="Traditional Arabic" w:hint="cs"/>
          <w:color w:val="auto"/>
          <w:rtl/>
        </w:rPr>
        <w:t xml:space="preserve">، </w:t>
      </w:r>
      <w:r w:rsidR="00974B6D" w:rsidRPr="00D65790">
        <w:rPr>
          <w:rFonts w:ascii="Traditional Arabic" w:hAnsi="Traditional Arabic" w:hint="cs"/>
          <w:color w:val="auto"/>
          <w:rtl/>
        </w:rPr>
        <w:t>عن إبراهيم النخعي</w:t>
      </w:r>
      <w:r w:rsidR="006E44CE" w:rsidRPr="00D65790">
        <w:rPr>
          <w:rFonts w:ascii="Traditional Arabic" w:hAnsi="Traditional Arabic" w:hint="cs"/>
          <w:color w:val="auto"/>
          <w:rtl/>
        </w:rPr>
        <w:t xml:space="preserve">، </w:t>
      </w:r>
      <w:r w:rsidR="00974B6D" w:rsidRPr="00D65790">
        <w:rPr>
          <w:rFonts w:ascii="Traditional Arabic" w:hAnsi="Traditional Arabic" w:hint="cs"/>
          <w:color w:val="auto"/>
          <w:rtl/>
        </w:rPr>
        <w:t>قال: ((</w:t>
      </w:r>
      <w:r w:rsidR="000C67E2" w:rsidRPr="00D65790">
        <w:rPr>
          <w:rFonts w:ascii="Traditional Arabic" w:hAnsi="Traditional Arabic" w:hint="cs"/>
          <w:color w:val="auto"/>
          <w:rtl/>
        </w:rPr>
        <w:t>إذا رأى أحدكم رؤيا يكرهها، فليقل: أعوذ بما عاذت به ملائكة الله ورسله من شر رؤياي التي رأيت الليلة أن تضرني في ديني ودنياي يا رحمن</w:t>
      </w:r>
      <w:r w:rsidR="00974B6D" w:rsidRPr="00D65790">
        <w:rPr>
          <w:rFonts w:ascii="Traditional Arabic" w:hAnsi="Traditional Arabic" w:hint="cs"/>
          <w:color w:val="auto"/>
          <w:rtl/>
        </w:rPr>
        <w:t>))</w:t>
      </w:r>
      <w:r w:rsidR="00974B6D" w:rsidRPr="00D65790">
        <w:rPr>
          <w:rFonts w:hint="cs"/>
          <w:color w:val="auto"/>
          <w:vertAlign w:val="superscript"/>
          <w:rtl/>
        </w:rPr>
        <w:t>(</w:t>
      </w:r>
      <w:r w:rsidR="00974B6D" w:rsidRPr="00D65790">
        <w:rPr>
          <w:rStyle w:val="a8"/>
          <w:rFonts w:ascii="Traditional Arabic" w:hAnsi="Traditional Arabic"/>
          <w:color w:val="auto"/>
          <w:rtl/>
        </w:rPr>
        <w:footnoteReference w:id="921"/>
      </w:r>
      <w:r w:rsidR="00974B6D" w:rsidRPr="00D65790">
        <w:rPr>
          <w:rFonts w:hint="cs"/>
          <w:color w:val="auto"/>
          <w:vertAlign w:val="superscript"/>
          <w:rtl/>
        </w:rPr>
        <w:t>)</w:t>
      </w:r>
      <w:r w:rsidR="00974B6D" w:rsidRPr="00D65790">
        <w:rPr>
          <w:rFonts w:ascii="Traditional Arabic" w:hAnsi="Traditional Arabic" w:hint="cs"/>
          <w:color w:val="auto"/>
          <w:rtl/>
        </w:rPr>
        <w:t>.</w:t>
      </w:r>
    </w:p>
    <w:p w:rsidR="00974B6D" w:rsidRPr="00D65790" w:rsidRDefault="00974B6D" w:rsidP="00312A9D">
      <w:pPr>
        <w:pStyle w:val="3"/>
        <w:rPr>
          <w:rtl/>
        </w:rPr>
      </w:pPr>
      <w:bookmarkStart w:id="178" w:name="_Toc336625245"/>
      <w:r w:rsidRPr="00D65790">
        <w:rPr>
          <w:rFonts w:hint="cs"/>
          <w:rtl/>
        </w:rPr>
        <w:t>التعليق:</w:t>
      </w:r>
      <w:bookmarkEnd w:id="178"/>
    </w:p>
    <w:p w:rsidR="00974B6D" w:rsidRPr="00D65790" w:rsidRDefault="00974B6D" w:rsidP="00974B6D">
      <w:pPr>
        <w:jc w:val="lowKashida"/>
        <w:rPr>
          <w:sz w:val="38"/>
          <w:rtl/>
        </w:rPr>
      </w:pPr>
      <w:r w:rsidRPr="00D65790">
        <w:rPr>
          <w:rFonts w:hint="cs"/>
          <w:sz w:val="38"/>
          <w:rtl/>
        </w:rPr>
        <w:t>دل الأثر</w:t>
      </w:r>
      <w:r w:rsidR="00C175C3" w:rsidRPr="00D65790">
        <w:rPr>
          <w:rFonts w:hint="cs"/>
          <w:sz w:val="38"/>
          <w:rtl/>
        </w:rPr>
        <w:t>ان</w:t>
      </w:r>
      <w:r w:rsidR="00FB2EB7">
        <w:rPr>
          <w:rFonts w:hint="cs"/>
          <w:sz w:val="38"/>
          <w:rtl/>
        </w:rPr>
        <w:t xml:space="preserve"> على </w:t>
      </w:r>
      <w:r w:rsidRPr="00D65790">
        <w:rPr>
          <w:rFonts w:hint="cs"/>
          <w:sz w:val="38"/>
          <w:rtl/>
        </w:rPr>
        <w:t>إيمان</w:t>
      </w:r>
      <w:r w:rsidR="00FB2EB7">
        <w:rPr>
          <w:rFonts w:hint="cs"/>
          <w:sz w:val="38"/>
          <w:rtl/>
        </w:rPr>
        <w:t xml:space="preserve"> الإمام إبراهيم</w:t>
      </w:r>
      <w:r w:rsidRPr="00D65790">
        <w:rPr>
          <w:rFonts w:hint="cs"/>
          <w:sz w:val="38"/>
          <w:rtl/>
        </w:rPr>
        <w:t xml:space="preserve"> بالرسل</w:t>
      </w:r>
      <w:r w:rsidR="006E44CE" w:rsidRPr="00D65790">
        <w:rPr>
          <w:rFonts w:hint="cs"/>
          <w:sz w:val="38"/>
          <w:rtl/>
        </w:rPr>
        <w:t xml:space="preserve">، </w:t>
      </w:r>
      <w:r w:rsidRPr="00D65790">
        <w:rPr>
          <w:rFonts w:hint="cs"/>
          <w:sz w:val="38"/>
          <w:rtl/>
        </w:rPr>
        <w:t>والإيمان بهم (( هو التصديق الجازم بأن الله تعالى بعث في كل أمة رسولاً يدعوهم إلى عبادة الله وحده لا شريك له والكفر بما يُعبد من دونه</w:t>
      </w:r>
      <w:r w:rsidR="006E44CE" w:rsidRPr="00D65790">
        <w:rPr>
          <w:rFonts w:hint="cs"/>
          <w:sz w:val="38"/>
          <w:rtl/>
        </w:rPr>
        <w:t xml:space="preserve">، </w:t>
      </w:r>
      <w:r w:rsidRPr="00D65790">
        <w:rPr>
          <w:rFonts w:hint="cs"/>
          <w:sz w:val="38"/>
          <w:rtl/>
        </w:rPr>
        <w:t>وأن جميعهم صادقون مُصدّقُون بارّون راشدون كرام بررة أتقياء أمناء مهتدون</w:t>
      </w:r>
      <w:r w:rsidR="006E44CE" w:rsidRPr="00D65790">
        <w:rPr>
          <w:rFonts w:hint="cs"/>
          <w:sz w:val="38"/>
          <w:rtl/>
        </w:rPr>
        <w:t xml:space="preserve">، </w:t>
      </w:r>
      <w:r w:rsidRPr="00D65790">
        <w:rPr>
          <w:rFonts w:hint="cs"/>
          <w:sz w:val="38"/>
          <w:rtl/>
        </w:rPr>
        <w:t>وبالبراهين الظاهرة والآيات الباهرة من ربهم مؤيدون</w:t>
      </w:r>
      <w:r w:rsidR="006E44CE" w:rsidRPr="00D65790">
        <w:rPr>
          <w:rFonts w:hint="cs"/>
          <w:sz w:val="38"/>
          <w:rtl/>
        </w:rPr>
        <w:t xml:space="preserve">، </w:t>
      </w:r>
      <w:r w:rsidRPr="00D65790">
        <w:rPr>
          <w:rFonts w:hint="cs"/>
          <w:sz w:val="38"/>
          <w:rtl/>
        </w:rPr>
        <w:t>وأنهم بلغوا جميع ما أرسلهم الله به</w:t>
      </w:r>
      <w:r w:rsidR="006E44CE" w:rsidRPr="00D65790">
        <w:rPr>
          <w:rFonts w:hint="cs"/>
          <w:sz w:val="38"/>
          <w:rtl/>
        </w:rPr>
        <w:t xml:space="preserve">، </w:t>
      </w:r>
      <w:r w:rsidRPr="00D65790">
        <w:rPr>
          <w:rFonts w:hint="cs"/>
          <w:sz w:val="38"/>
          <w:rtl/>
        </w:rPr>
        <w:t>لم يكتموا منه حرفاً ولم يغيروا ولم يزيدوا فيه من عند أنفسهم حرفاً ولم ينقصوه))</w:t>
      </w:r>
      <w:r w:rsidRPr="00D65790">
        <w:rPr>
          <w:rStyle w:val="a8"/>
          <w:rFonts w:ascii="Traditional Arabic" w:hAnsi="Traditional Arabic"/>
          <w:sz w:val="38"/>
          <w:rtl/>
        </w:rPr>
        <w:t>(</w:t>
      </w:r>
      <w:r w:rsidRPr="00D65790">
        <w:rPr>
          <w:rStyle w:val="a8"/>
          <w:rFonts w:ascii="Traditional Arabic" w:hAnsi="Traditional Arabic"/>
          <w:sz w:val="38"/>
          <w:rtl/>
        </w:rPr>
        <w:footnoteReference w:id="922"/>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ويدل على الإيمان بالرسل الأدلة السابقة التي قيلت في الإيمان بالملائكة</w:t>
      </w:r>
      <w:r w:rsidR="006E44CE" w:rsidRPr="00D65790">
        <w:rPr>
          <w:rFonts w:hint="cs"/>
          <w:sz w:val="38"/>
          <w:rtl/>
        </w:rPr>
        <w:t xml:space="preserve">، </w:t>
      </w:r>
      <w:r w:rsidRPr="00D65790">
        <w:rPr>
          <w:rFonts w:hint="cs"/>
          <w:sz w:val="38"/>
          <w:rtl/>
        </w:rPr>
        <w:t xml:space="preserve">والكتب. </w:t>
      </w:r>
    </w:p>
    <w:p w:rsidR="00BF5DEA" w:rsidRPr="00D65790" w:rsidRDefault="00974B6D" w:rsidP="003133D6">
      <w:pPr>
        <w:jc w:val="lowKashida"/>
        <w:rPr>
          <w:noProof/>
          <w:rtl/>
        </w:rPr>
      </w:pPr>
      <w:r w:rsidRPr="00D65790">
        <w:rPr>
          <w:rFonts w:hint="cs"/>
          <w:sz w:val="38"/>
          <w:rtl/>
        </w:rPr>
        <w:t>والإيمان بالرسل- عليهم السلام- يكون جملةً وتفصيلاً ((فيُؤمن بمن جاء تفصيلهم في الكتاب والسنة على التعيين</w:t>
      </w:r>
      <w:r w:rsidR="006E44CE" w:rsidRPr="00D65790">
        <w:rPr>
          <w:rFonts w:hint="cs"/>
          <w:sz w:val="38"/>
          <w:rtl/>
        </w:rPr>
        <w:t xml:space="preserve">، </w:t>
      </w:r>
      <w:r w:rsidRPr="00D65790">
        <w:rPr>
          <w:rFonts w:hint="cs"/>
          <w:sz w:val="38"/>
          <w:rtl/>
        </w:rPr>
        <w:t>وأعظم ذلك الإيمان بنبينا محمد</w:t>
      </w:r>
      <w:r w:rsidRPr="00D65790">
        <w:rPr>
          <w:rFonts w:hint="cs"/>
          <w:sz w:val="38"/>
        </w:rPr>
        <w:sym w:font="AGA Arabesque" w:char="F072"/>
      </w:r>
      <w:r w:rsidRPr="00D65790">
        <w:rPr>
          <w:rFonts w:hint="cs"/>
          <w:sz w:val="38"/>
          <w:rtl/>
        </w:rPr>
        <w:t xml:space="preserve"> وممن يُؤمن بهم تفصيلاً: أولو العزم من الرسل ... ويُؤمن بغيرهم ممن سمّى الله في كتابه</w:t>
      </w:r>
      <w:r w:rsidR="006E44CE" w:rsidRPr="00D65790">
        <w:rPr>
          <w:rFonts w:hint="cs"/>
          <w:sz w:val="38"/>
          <w:rtl/>
        </w:rPr>
        <w:t xml:space="preserve">، </w:t>
      </w:r>
      <w:r w:rsidRPr="00D65790">
        <w:rPr>
          <w:rFonts w:hint="cs"/>
          <w:sz w:val="38"/>
          <w:rtl/>
        </w:rPr>
        <w:t>أو على لسان رسوله في السنة المطهرة</w:t>
      </w:r>
      <w:r w:rsidR="006E44CE" w:rsidRPr="00D65790">
        <w:rPr>
          <w:rFonts w:hint="cs"/>
          <w:sz w:val="38"/>
          <w:rtl/>
        </w:rPr>
        <w:t xml:space="preserve">، </w:t>
      </w:r>
      <w:r w:rsidRPr="00D65790">
        <w:rPr>
          <w:rFonts w:hint="cs"/>
          <w:sz w:val="38"/>
          <w:rtl/>
        </w:rPr>
        <w:t>ومن لم يُسمّ في النصوص</w:t>
      </w:r>
      <w:r w:rsidR="006E44CE" w:rsidRPr="00D65790">
        <w:rPr>
          <w:rFonts w:hint="cs"/>
          <w:sz w:val="38"/>
          <w:rtl/>
        </w:rPr>
        <w:t xml:space="preserve">، </w:t>
      </w:r>
      <w:r w:rsidRPr="00D65790">
        <w:rPr>
          <w:rFonts w:hint="cs"/>
          <w:sz w:val="38"/>
          <w:rtl/>
        </w:rPr>
        <w:t>يُؤمن بهم إجمالاً لا نفرق بين أحد من رسله))</w:t>
      </w:r>
      <w:r w:rsidRPr="00D65790">
        <w:rPr>
          <w:rStyle w:val="a8"/>
          <w:rFonts w:ascii="Traditional Arabic" w:hAnsi="Traditional Arabic"/>
          <w:sz w:val="38"/>
          <w:rtl/>
        </w:rPr>
        <w:t>(</w:t>
      </w:r>
      <w:r w:rsidRPr="00D65790">
        <w:rPr>
          <w:rStyle w:val="a8"/>
          <w:rFonts w:ascii="Traditional Arabic" w:hAnsi="Traditional Arabic"/>
          <w:sz w:val="38"/>
          <w:rtl/>
        </w:rPr>
        <w:footnoteReference w:id="923"/>
      </w:r>
      <w:r w:rsidRPr="00D65790">
        <w:rPr>
          <w:rStyle w:val="a8"/>
          <w:rFonts w:ascii="Traditional Arabic" w:hAnsi="Traditional Arabic"/>
          <w:sz w:val="38"/>
          <w:rtl/>
        </w:rPr>
        <w:t>)</w:t>
      </w:r>
      <w:r w:rsidRPr="00D65790">
        <w:rPr>
          <w:rFonts w:hint="cs"/>
          <w:sz w:val="38"/>
          <w:rtl/>
        </w:rPr>
        <w:t>.</w:t>
      </w:r>
      <w:r w:rsidR="00AA52E0">
        <w:rPr>
          <w:noProof/>
          <w:rtl/>
        </w:rPr>
        <w:pict>
          <v:group id="_x0000_s1227" style="position:absolute;left:0;text-align:left;margin-left:203.4pt;margin-top:186.55pt;width:63.05pt;height:14.5pt;z-index:251871744;mso-position-horizontal-relative:text;mso-position-vertical-relative:text"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">
            <v:rect id="Rectangle 127" o:spid="_x0000_s1230"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Q9cMA&#10;AADcAAAADwAAAGRycy9kb3ducmV2LnhtbERPTWvCQBC9C/6HZYReRDcGlJK6CSKtlF5q04I9Dtkx&#10;G8zOhuwa03/fLRS8zeN9zrYYbSsG6n3jWMFqmYAgrpxuuFbw9fmyeAThA7LG1jEp+CEPRT6dbDHT&#10;7sYfNJShFjGEfYYKTAhdJqWvDFn0S9cRR+7seoshwr6WusdbDLetTJNkIy02HBsMdrQ3VF3Kq1Xw&#10;9nxsU28O61MZulR+r96J5oNSD7Nx9wQi0Bju4n/3q47zN2v4eyZ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AQ9cMAAADcAAAADwAAAAAAAAAAAAAAAACYAgAAZHJzL2Rv&#10;d25yZXYueG1sUEsFBgAAAAAEAAQA9QAAAIgDAAAAAA==&#10;">
              <v:shadow on="t" color="black" opacity=".5" offset="1pt,1pt"/>
            </v:rect>
            <v:rect id="Rectangle 128" o:spid="_x0000_s1229"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OgsIA&#10;AADcAAAADwAAAGRycy9kb3ducmV2LnhtbERPTWvCQBC9F/oflil4kboxYCipqxRRES9qWmiPQ3aa&#10;Dc3Ohuwa4793BaG3ebzPmS8H24ieOl87VjCdJCCIS6drrhR8fW5e30D4gKyxcUwKruRhuXh+mmOu&#10;3YVP1BehEjGEfY4KTAhtLqUvDVn0E9cSR+7XdRZDhF0ldYeXGG4bmSZJJi3WHBsMtrQyVP4VZ6tg&#10;vz42qTfb2XcR2lT+TA9E416p0cvw8Q4i0BD+xQ/3Tsf5WQb3Z+IF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o6CwgAAANwAAAAPAAAAAAAAAAAAAAAAAJgCAABkcnMvZG93&#10;bnJldi54bWxQSwUGAAAAAAQABAD1AAAAhwMAAAAA&#10;">
              <v:shadow on="t" color="black" opacity=".5" offset="1pt,1pt"/>
            </v:rect>
            <v:rect id="Rectangle 129" o:spid="_x0000_s1228"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4rGcMA&#10;AADcAAAADwAAAGRycy9kb3ducmV2LnhtbERPTWvCQBC9F/oflil4EbMxUCvRVUrRUnpRU0GPQ3aa&#10;Dc3Ohuwa03/fFYTe5vE+Z7kebCN66nztWME0SUEQl07XXCk4fm0ncxA+IGtsHJOCX/KwXj0+LDHX&#10;7soH6otQiRjCPkcFJoQ2l9KXhiz6xLXEkft2ncUQYVdJ3eE1httGZmk6kxZrjg0GW3ozVP4UF6vg&#10;c7NvMm/en09FaDN5nu6Ixr1So6fhdQEi0BD+xXf3h47zZy9we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4rGcMAAADcAAAADwAAAAAAAAAAAAAAAACYAgAAZHJzL2Rv&#10;d25yZXYueG1sUEsFBgAAAAAEAAQA9QAAAIgDAAAAAA==&#10;">
              <v:shadow on="t" color="black" opacity=".5" offset="1pt,1pt"/>
            </v:rect>
          </v:group>
        </w:pict>
      </w:r>
    </w:p>
    <w:p w:rsidR="00974B6D" w:rsidRPr="00D65790" w:rsidRDefault="00BF5DEA" w:rsidP="00650355">
      <w:pPr>
        <w:bidi w:val="0"/>
        <w:ind w:firstLine="0"/>
        <w:rPr>
          <w:noProof/>
          <w:rtl/>
        </w:rPr>
      </w:pPr>
      <w:r w:rsidRPr="00D65790">
        <w:rPr>
          <w:noProof/>
          <w:rtl/>
        </w:rPr>
        <w:br w:type="page"/>
      </w:r>
    </w:p>
    <w:p w:rsidR="00974B6D" w:rsidRPr="00D65790" w:rsidRDefault="00BF5DEA" w:rsidP="003133D6">
      <w:pPr>
        <w:pStyle w:val="2"/>
        <w:bidi/>
        <w:rPr>
          <w:color w:val="auto"/>
          <w:rtl/>
        </w:rPr>
      </w:pPr>
      <w:bookmarkStart w:id="179" w:name="_Toc336625246"/>
      <w:r w:rsidRPr="00D65790">
        <w:rPr>
          <w:rFonts w:hint="cs"/>
          <w:color w:val="auto"/>
          <w:rtl/>
        </w:rPr>
        <w:t>المطلب الثاني</w:t>
      </w:r>
      <w:r w:rsidR="00974B6D" w:rsidRPr="00D65790">
        <w:rPr>
          <w:rFonts w:hint="cs"/>
          <w:color w:val="auto"/>
          <w:rtl/>
        </w:rPr>
        <w:t xml:space="preserve">:ما نُقِل عنه في الإيمان بفضائل بعض </w:t>
      </w:r>
      <w:r w:rsidR="003133D6" w:rsidRPr="00D65790">
        <w:rPr>
          <w:rFonts w:hint="cs"/>
          <w:color w:val="auto"/>
          <w:rtl/>
        </w:rPr>
        <w:t>الرسل</w:t>
      </w:r>
      <w:r w:rsidR="00974B6D" w:rsidRPr="00D65790">
        <w:rPr>
          <w:rFonts w:hint="cs"/>
          <w:color w:val="auto"/>
          <w:rtl/>
        </w:rPr>
        <w:t>:</w:t>
      </w:r>
      <w:bookmarkEnd w:id="179"/>
    </w:p>
    <w:p w:rsidR="003133D6" w:rsidRDefault="00650355" w:rsidP="00B72022">
      <w:pPr>
        <w:pStyle w:val="a1"/>
        <w:rPr>
          <w:lang w:eastAsia="ar-SA"/>
        </w:rPr>
      </w:pPr>
      <w:r w:rsidRPr="00D65790">
        <w:rPr>
          <w:rFonts w:ascii="Traditional Arabic" w:hAnsi="Traditional Arabic" w:hint="cs"/>
          <w:rtl/>
        </w:rPr>
        <w:t>1-</w:t>
      </w:r>
      <w:r w:rsidR="00974B6D" w:rsidRPr="00D65790">
        <w:rPr>
          <w:rFonts w:hint="cs"/>
          <w:rtl/>
        </w:rPr>
        <w:t xml:space="preserve">قال السيوطي: وأخرج أبو الشيخ عن إبراهيم في قوله تعالى: </w:t>
      </w:r>
      <w:r w:rsidR="00974B6D" w:rsidRPr="00D65790">
        <w:rPr>
          <w:rFonts w:ascii="QCF_BSML" w:hAnsi="QCF_BSML" w:cs="QCF_BSML"/>
          <w:sz w:val="35"/>
          <w:szCs w:val="35"/>
          <w:rtl/>
        </w:rPr>
        <w:t>ﮋ</w:t>
      </w:r>
      <w:r w:rsidR="00974B6D" w:rsidRPr="00D65790">
        <w:rPr>
          <w:rFonts w:ascii="QCF_P205" w:hAnsi="QCF_P205" w:cs="QCF_P205"/>
          <w:sz w:val="35"/>
          <w:szCs w:val="35"/>
          <w:rtl/>
        </w:rPr>
        <w:t>ﮋ ﮌ  ﮍ ﮎ</w:t>
      </w:r>
      <w:r w:rsidR="00974B6D" w:rsidRPr="00D65790">
        <w:rPr>
          <w:rFonts w:ascii="QCF_BSML" w:hAnsi="QCF_BSML" w:cs="QCF_BSML"/>
          <w:sz w:val="35"/>
          <w:szCs w:val="35"/>
          <w:rtl/>
        </w:rPr>
        <w:t>ﮊ</w:t>
      </w:r>
      <w:r w:rsidR="00596D18" w:rsidRPr="00D65790">
        <w:rPr>
          <w:rFonts w:ascii="Traditional Arabic" w:hAnsi="Traditional Arabic" w:hint="cs"/>
          <w:rtl/>
        </w:rPr>
        <w:t>[</w:t>
      </w:r>
      <w:r w:rsidR="00974B6D" w:rsidRPr="00D65790">
        <w:rPr>
          <w:rFonts w:ascii="Traditional Arabic" w:hAnsi="Traditional Arabic"/>
          <w:rtl/>
        </w:rPr>
        <w:t>التوبة:١١٤</w:t>
      </w:r>
      <w:r w:rsidR="003133D6" w:rsidRPr="00D65790">
        <w:rPr>
          <w:rFonts w:ascii="Traditional Arabic" w:hAnsi="Traditional Arabic" w:hint="cs"/>
          <w:rtl/>
        </w:rPr>
        <w:t>]</w:t>
      </w:r>
      <w:r w:rsidR="006E44CE" w:rsidRPr="00D65790">
        <w:rPr>
          <w:rFonts w:ascii="Traditional Arabic" w:hAnsi="Traditional Arabic" w:hint="cs"/>
          <w:rtl/>
        </w:rPr>
        <w:t xml:space="preserve">، </w:t>
      </w:r>
      <w:r w:rsidR="00974B6D" w:rsidRPr="00D65790">
        <w:rPr>
          <w:rFonts w:hint="cs"/>
          <w:rtl/>
        </w:rPr>
        <w:t>قال: ((</w:t>
      </w:r>
      <w:r w:rsidR="00EF37FD" w:rsidRPr="00D65790">
        <w:rPr>
          <w:rFonts w:hint="cs"/>
          <w:rtl/>
        </w:rPr>
        <w:t>كان إبراهيم يسمى الأواه لرقته ورحمته</w:t>
      </w:r>
      <w:r w:rsidR="00974B6D" w:rsidRPr="00D65790">
        <w:rPr>
          <w:rFonts w:hint="cs"/>
          <w:rtl/>
        </w:rPr>
        <w:t>))</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924"/>
      </w:r>
      <w:r w:rsidR="00974B6D" w:rsidRPr="00D65790">
        <w:rPr>
          <w:rStyle w:val="a8"/>
          <w:rFonts w:ascii="Traditional Arabic" w:hAnsi="Traditional Arabic"/>
          <w:rtl/>
        </w:rPr>
        <w:t>)</w:t>
      </w:r>
      <w:r w:rsidR="00974B6D" w:rsidRPr="00D65790">
        <w:rPr>
          <w:rFonts w:hint="cs"/>
          <w:rtl/>
        </w:rPr>
        <w:t>.</w:t>
      </w:r>
    </w:p>
    <w:p w:rsidR="00FB2EB7" w:rsidRPr="00D65790" w:rsidRDefault="00FB2EB7" w:rsidP="00B72022">
      <w:pPr>
        <w:pStyle w:val="a1"/>
        <w:rPr>
          <w:lang w:eastAsia="ar-SA"/>
        </w:rPr>
      </w:pPr>
      <w:r>
        <w:rPr>
          <w:rFonts w:hint="cs"/>
          <w:rtl/>
          <w:lang w:eastAsia="ar-SA"/>
        </w:rPr>
        <w:t xml:space="preserve">2- </w:t>
      </w:r>
      <w:r w:rsidR="00EE184D">
        <w:rPr>
          <w:rFonts w:hint="cs"/>
          <w:rtl/>
          <w:lang w:eastAsia="ar-SA"/>
        </w:rPr>
        <w:t xml:space="preserve">قال ابن جرير: </w:t>
      </w:r>
      <w:r w:rsidR="00EE184D" w:rsidRPr="00EE184D">
        <w:rPr>
          <w:rtl/>
          <w:lang w:eastAsia="ar-SA"/>
        </w:rPr>
        <w:t>حدثنا ابن وكيع، قال: ثنا أبو معاوية، عن عمرو، عن زائدة، عن الأعمش، قال: سألت تميم، عن إبراهيم: بم عرفت أمان</w:t>
      </w:r>
      <w:r w:rsidR="00EE184D">
        <w:rPr>
          <w:rtl/>
          <w:lang w:eastAsia="ar-SA"/>
        </w:rPr>
        <w:t xml:space="preserve">ته؟ قال: </w:t>
      </w:r>
      <w:r w:rsidR="00EE184D">
        <w:rPr>
          <w:rFonts w:hint="cs"/>
          <w:rtl/>
          <w:lang w:eastAsia="ar-SA"/>
        </w:rPr>
        <w:t>((</w:t>
      </w:r>
      <w:r w:rsidR="00EE184D">
        <w:rPr>
          <w:rtl/>
          <w:lang w:eastAsia="ar-SA"/>
        </w:rPr>
        <w:t>في طرفه، بغض طرفه عنها</w:t>
      </w:r>
      <w:r w:rsidR="00EE184D">
        <w:rPr>
          <w:rFonts w:hint="cs"/>
          <w:rtl/>
          <w:lang w:eastAsia="ar-SA"/>
        </w:rPr>
        <w:t>))</w:t>
      </w:r>
      <w:r w:rsidR="00EE184D" w:rsidRPr="00EE184D">
        <w:rPr>
          <w:rStyle w:val="a8"/>
          <w:rFonts w:ascii="Traditional Arabic" w:hAnsi="Traditional Arabic"/>
          <w:rtl/>
        </w:rPr>
        <w:t xml:space="preserve"> </w:t>
      </w:r>
      <w:r w:rsidR="00EE184D" w:rsidRPr="00D65790">
        <w:rPr>
          <w:rStyle w:val="a8"/>
          <w:rFonts w:ascii="Traditional Arabic" w:hAnsi="Traditional Arabic"/>
          <w:rtl/>
        </w:rPr>
        <w:t>(</w:t>
      </w:r>
      <w:r w:rsidR="00EE184D" w:rsidRPr="00D65790">
        <w:rPr>
          <w:rStyle w:val="a8"/>
          <w:rFonts w:ascii="Traditional Arabic" w:hAnsi="Traditional Arabic"/>
          <w:rtl/>
        </w:rPr>
        <w:footnoteReference w:id="925"/>
      </w:r>
      <w:r w:rsidR="00EE184D" w:rsidRPr="00D65790">
        <w:rPr>
          <w:rStyle w:val="a8"/>
          <w:rFonts w:ascii="Traditional Arabic" w:hAnsi="Traditional Arabic"/>
          <w:rtl/>
        </w:rPr>
        <w:t>)</w:t>
      </w:r>
      <w:r w:rsidR="00EE184D">
        <w:rPr>
          <w:rFonts w:hint="cs"/>
          <w:rtl/>
          <w:lang w:eastAsia="ar-SA"/>
        </w:rPr>
        <w:t>.</w:t>
      </w:r>
    </w:p>
    <w:p w:rsidR="00974B6D" w:rsidRDefault="00FB2EB7" w:rsidP="00B72022">
      <w:pPr>
        <w:pStyle w:val="a1"/>
        <w:rPr>
          <w:lang w:eastAsia="ar-SA"/>
        </w:rPr>
      </w:pPr>
      <w:r>
        <w:rPr>
          <w:rFonts w:hint="cs"/>
          <w:rtl/>
        </w:rPr>
        <w:t>3</w:t>
      </w:r>
      <w:r w:rsidR="00650355" w:rsidRPr="00D65790">
        <w:rPr>
          <w:rFonts w:hint="cs"/>
          <w:rtl/>
        </w:rPr>
        <w:t xml:space="preserve">- </w:t>
      </w:r>
      <w:r w:rsidR="00974B6D" w:rsidRPr="00D65790">
        <w:rPr>
          <w:rFonts w:hint="cs"/>
          <w:rtl/>
        </w:rPr>
        <w:t>قال البخاري: وقال إبراهيم</w:t>
      </w:r>
      <w:r w:rsidR="001329A6" w:rsidRPr="00D65790">
        <w:rPr>
          <w:rFonts w:hint="cs"/>
          <w:rtl/>
        </w:rPr>
        <w:t>:</w:t>
      </w:r>
      <w:r w:rsidR="00974B6D" w:rsidRPr="00D65790">
        <w:rPr>
          <w:rFonts w:hint="cs"/>
          <w:rtl/>
        </w:rPr>
        <w:t xml:space="preserve"> ((</w:t>
      </w:r>
      <w:r w:rsidR="00EF37FD" w:rsidRPr="00D65790">
        <w:rPr>
          <w:rFonts w:hint="cs"/>
          <w:rtl/>
        </w:rPr>
        <w:t>المسيح: الصّديق</w:t>
      </w:r>
      <w:r w:rsidR="00974B6D" w:rsidRPr="00D65790">
        <w:rPr>
          <w:rFonts w:hint="cs"/>
          <w:rtl/>
        </w:rPr>
        <w:t>))</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926"/>
      </w:r>
      <w:r w:rsidR="00974B6D" w:rsidRPr="00D65790">
        <w:rPr>
          <w:rStyle w:val="a8"/>
          <w:rFonts w:ascii="Traditional Arabic" w:hAnsi="Traditional Arabic"/>
          <w:rtl/>
        </w:rPr>
        <w:t>)</w:t>
      </w:r>
      <w:r w:rsidR="00974B6D" w:rsidRPr="00D65790">
        <w:rPr>
          <w:rFonts w:hint="cs"/>
          <w:rtl/>
        </w:rPr>
        <w:t>.</w:t>
      </w:r>
    </w:p>
    <w:p w:rsidR="00EE184D" w:rsidRPr="00D65790" w:rsidRDefault="00EE184D" w:rsidP="00B72022">
      <w:pPr>
        <w:pStyle w:val="a1"/>
        <w:rPr>
          <w:lang w:eastAsia="ar-SA"/>
        </w:rPr>
      </w:pPr>
      <w:r>
        <w:rPr>
          <w:rFonts w:hint="cs"/>
          <w:rtl/>
          <w:lang w:eastAsia="ar-SA"/>
        </w:rPr>
        <w:t xml:space="preserve">4- قال ابن جرير: </w:t>
      </w:r>
      <w:r w:rsidRPr="00EE184D">
        <w:rPr>
          <w:rtl/>
          <w:lang w:eastAsia="ar-SA"/>
        </w:rPr>
        <w:t xml:space="preserve">حدثني يعقوب بن إبراهيم، قال: ثنا هشيم، عن مغيرة، عن إبراهيم، في قوله: </w:t>
      </w:r>
      <w:r w:rsidR="00BA1471" w:rsidRPr="00BA1471">
        <w:rPr>
          <w:rFonts w:ascii="QCF_BSML" w:hAnsi="QCF_BSML" w:cs="QCF_BSML"/>
          <w:sz w:val="35"/>
          <w:szCs w:val="35"/>
          <w:rtl/>
        </w:rPr>
        <w:t>ﮋ</w:t>
      </w:r>
      <w:r w:rsidR="00BA1471" w:rsidRPr="00BA1471">
        <w:rPr>
          <w:rFonts w:ascii="QCF_P552" w:hAnsi="QCF_P552" w:cs="QCF_P552"/>
          <w:sz w:val="35"/>
          <w:szCs w:val="35"/>
          <w:rtl/>
        </w:rPr>
        <w:t>ﰠ ﰡ ﰢ</w:t>
      </w:r>
      <w:r w:rsidR="00BA1471" w:rsidRPr="00BA1471">
        <w:rPr>
          <w:rFonts w:ascii="QCF_BSML" w:hAnsi="QCF_BSML" w:cs="QCF_BSML"/>
          <w:sz w:val="35"/>
          <w:szCs w:val="35"/>
          <w:rtl/>
        </w:rPr>
        <w:t>ﮊ</w:t>
      </w:r>
      <w:r w:rsidR="00BA1471" w:rsidRPr="008D2D47">
        <w:rPr>
          <w:rFonts w:ascii="QCF_BSML" w:hAnsi="QCF_BSML" w:cs="QCF_BSML"/>
          <w:sz w:val="28"/>
          <w:szCs w:val="28"/>
          <w:rtl/>
        </w:rPr>
        <w:t xml:space="preserve">   </w:t>
      </w:r>
      <w:r w:rsidRPr="00EE184D">
        <w:rPr>
          <w:rtl/>
          <w:lang w:eastAsia="ar-SA"/>
        </w:rPr>
        <w:t>[الصف: 14] قال:</w:t>
      </w:r>
      <w:r w:rsidR="00BA1471">
        <w:rPr>
          <w:rFonts w:hint="cs"/>
          <w:rtl/>
          <w:lang w:eastAsia="ar-SA"/>
        </w:rPr>
        <w:t xml:space="preserve"> ((</w:t>
      </w:r>
      <w:r w:rsidRPr="00EE184D">
        <w:rPr>
          <w:rtl/>
          <w:lang w:eastAsia="ar-SA"/>
        </w:rPr>
        <w:t>أصبحت حجة من آمن بعيسى ظاهرة بتصديق محمد صلى الله عليه وسلم كلمة الله وروحه</w:t>
      </w:r>
      <w:r w:rsidR="00BA1471">
        <w:rPr>
          <w:rFonts w:hint="cs"/>
          <w:rtl/>
          <w:lang w:eastAsia="ar-SA"/>
        </w:rPr>
        <w:t>))</w:t>
      </w:r>
      <w:r w:rsidR="00BA1471" w:rsidRPr="00BA1471">
        <w:rPr>
          <w:rStyle w:val="a8"/>
          <w:rFonts w:ascii="Traditional Arabic" w:hAnsi="Traditional Arabic"/>
          <w:rtl/>
        </w:rPr>
        <w:t xml:space="preserve"> </w:t>
      </w:r>
      <w:r w:rsidR="00BA1471" w:rsidRPr="00D65790">
        <w:rPr>
          <w:rStyle w:val="a8"/>
          <w:rFonts w:ascii="Traditional Arabic" w:hAnsi="Traditional Arabic"/>
          <w:rtl/>
        </w:rPr>
        <w:t>(</w:t>
      </w:r>
      <w:r w:rsidR="00BA1471" w:rsidRPr="00D65790">
        <w:rPr>
          <w:rStyle w:val="a8"/>
          <w:rFonts w:ascii="Traditional Arabic" w:hAnsi="Traditional Arabic"/>
          <w:rtl/>
        </w:rPr>
        <w:footnoteReference w:id="927"/>
      </w:r>
      <w:r w:rsidR="00BA1471" w:rsidRPr="00D65790">
        <w:rPr>
          <w:rStyle w:val="a8"/>
          <w:rFonts w:ascii="Traditional Arabic" w:hAnsi="Traditional Arabic"/>
          <w:rtl/>
        </w:rPr>
        <w:t>)</w:t>
      </w:r>
      <w:r w:rsidR="00BA1471">
        <w:rPr>
          <w:rFonts w:hint="cs"/>
          <w:rtl/>
          <w:lang w:eastAsia="ar-SA"/>
        </w:rPr>
        <w:t>.</w:t>
      </w:r>
    </w:p>
    <w:p w:rsidR="00974B6D" w:rsidRPr="00D65790" w:rsidRDefault="00BA1471" w:rsidP="00B72022">
      <w:pPr>
        <w:pStyle w:val="a1"/>
        <w:rPr>
          <w:lang w:eastAsia="ar-SA"/>
        </w:rPr>
      </w:pPr>
      <w:r>
        <w:rPr>
          <w:rFonts w:hint="cs"/>
          <w:rtl/>
        </w:rPr>
        <w:t>5</w:t>
      </w:r>
      <w:r w:rsidR="00650355" w:rsidRPr="00D65790">
        <w:rPr>
          <w:rFonts w:hint="cs"/>
          <w:rtl/>
        </w:rPr>
        <w:t xml:space="preserve">- </w:t>
      </w:r>
      <w:r w:rsidR="00974B6D" w:rsidRPr="00D65790">
        <w:rPr>
          <w:rFonts w:hint="cs"/>
          <w:rtl/>
        </w:rPr>
        <w:t xml:space="preserve">قال القاضي عياض: (( </w:t>
      </w:r>
      <w:r w:rsidR="00C357C2" w:rsidRPr="00D65790">
        <w:rPr>
          <w:rFonts w:hint="cs"/>
          <w:rtl/>
        </w:rPr>
        <w:t>وذهب معظم السلف والمسلمين إلى أنه إسراء بالجسد وفي اليقظة، وهذا هو الحق</w:t>
      </w:r>
      <w:r w:rsidR="006E44CE" w:rsidRPr="00D65790">
        <w:rPr>
          <w:rFonts w:hint="cs"/>
          <w:rtl/>
        </w:rPr>
        <w:t xml:space="preserve">، </w:t>
      </w:r>
      <w:r w:rsidR="00974B6D" w:rsidRPr="00D65790">
        <w:rPr>
          <w:rFonts w:hint="cs"/>
          <w:rtl/>
        </w:rPr>
        <w:t>وقول ابن عباس</w:t>
      </w:r>
      <w:r w:rsidR="006E44CE" w:rsidRPr="00D65790">
        <w:rPr>
          <w:rFonts w:hint="cs"/>
          <w:rtl/>
        </w:rPr>
        <w:t xml:space="preserve">، </w:t>
      </w:r>
      <w:r w:rsidR="00974B6D" w:rsidRPr="00D65790">
        <w:rPr>
          <w:rFonts w:hint="cs"/>
          <w:rtl/>
        </w:rPr>
        <w:t>وجابر</w:t>
      </w:r>
      <w:r w:rsidR="006E44CE" w:rsidRPr="00D65790">
        <w:rPr>
          <w:rFonts w:hint="cs"/>
          <w:rtl/>
        </w:rPr>
        <w:t xml:space="preserve">، </w:t>
      </w:r>
      <w:r w:rsidR="00974B6D" w:rsidRPr="00D65790">
        <w:rPr>
          <w:rFonts w:hint="cs"/>
          <w:rtl/>
        </w:rPr>
        <w:t>وأنس</w:t>
      </w:r>
      <w:r w:rsidR="006E44CE" w:rsidRPr="00D65790">
        <w:rPr>
          <w:rFonts w:hint="cs"/>
          <w:rtl/>
        </w:rPr>
        <w:t xml:space="preserve">، </w:t>
      </w:r>
      <w:r w:rsidR="00974B6D" w:rsidRPr="00D65790">
        <w:rPr>
          <w:rFonts w:hint="cs"/>
          <w:rtl/>
        </w:rPr>
        <w:t>وحذيفة</w:t>
      </w:r>
      <w:r w:rsidR="006E44CE" w:rsidRPr="00D65790">
        <w:rPr>
          <w:rFonts w:hint="cs"/>
          <w:rtl/>
        </w:rPr>
        <w:t xml:space="preserve">، </w:t>
      </w:r>
      <w:r w:rsidR="00974B6D" w:rsidRPr="00D65790">
        <w:rPr>
          <w:rFonts w:hint="cs"/>
          <w:rtl/>
        </w:rPr>
        <w:t>وعمر</w:t>
      </w:r>
      <w:r w:rsidR="006E44CE" w:rsidRPr="00D65790">
        <w:rPr>
          <w:rFonts w:hint="cs"/>
          <w:rtl/>
        </w:rPr>
        <w:t xml:space="preserve">، </w:t>
      </w:r>
      <w:r w:rsidR="00974B6D" w:rsidRPr="00D65790">
        <w:rPr>
          <w:rFonts w:hint="cs"/>
          <w:rtl/>
        </w:rPr>
        <w:t>وأبي هريرة</w:t>
      </w:r>
      <w:r w:rsidR="006E44CE" w:rsidRPr="00D65790">
        <w:rPr>
          <w:rFonts w:hint="cs"/>
          <w:rtl/>
        </w:rPr>
        <w:t xml:space="preserve">، </w:t>
      </w:r>
      <w:r w:rsidR="00974B6D" w:rsidRPr="00D65790">
        <w:rPr>
          <w:rFonts w:hint="cs"/>
          <w:rtl/>
        </w:rPr>
        <w:t>ومالك بن صعصعة</w:t>
      </w:r>
      <w:r w:rsidR="006E44CE" w:rsidRPr="00D65790">
        <w:rPr>
          <w:rFonts w:hint="cs"/>
          <w:rtl/>
        </w:rPr>
        <w:t xml:space="preserve">، </w:t>
      </w:r>
      <w:r w:rsidR="00974B6D" w:rsidRPr="00D65790">
        <w:rPr>
          <w:rFonts w:hint="cs"/>
          <w:rtl/>
        </w:rPr>
        <w:t>وأبي حبة البدري</w:t>
      </w:r>
      <w:r w:rsidR="006E44CE" w:rsidRPr="00D65790">
        <w:rPr>
          <w:rFonts w:hint="cs"/>
          <w:rtl/>
        </w:rPr>
        <w:t xml:space="preserve">، </w:t>
      </w:r>
      <w:r w:rsidR="00974B6D" w:rsidRPr="00D65790">
        <w:rPr>
          <w:rFonts w:hint="cs"/>
          <w:rtl/>
        </w:rPr>
        <w:t>وابن مسعود</w:t>
      </w:r>
      <w:r w:rsidR="006E44CE" w:rsidRPr="00D65790">
        <w:rPr>
          <w:rFonts w:hint="cs"/>
          <w:rtl/>
        </w:rPr>
        <w:t xml:space="preserve">، </w:t>
      </w:r>
      <w:r w:rsidR="00974B6D" w:rsidRPr="00D65790">
        <w:rPr>
          <w:rFonts w:hint="cs"/>
          <w:rtl/>
        </w:rPr>
        <w:t>والضحاك</w:t>
      </w:r>
      <w:r w:rsidR="006E44CE" w:rsidRPr="00D65790">
        <w:rPr>
          <w:rFonts w:hint="cs"/>
          <w:rtl/>
        </w:rPr>
        <w:t xml:space="preserve">، </w:t>
      </w:r>
      <w:r w:rsidR="00974B6D" w:rsidRPr="00D65790">
        <w:rPr>
          <w:rFonts w:hint="cs"/>
          <w:rtl/>
        </w:rPr>
        <w:t>وسعيد بن جبير</w:t>
      </w:r>
      <w:r w:rsidR="006E44CE" w:rsidRPr="00D65790">
        <w:rPr>
          <w:rFonts w:hint="cs"/>
          <w:rtl/>
        </w:rPr>
        <w:t xml:space="preserve">، </w:t>
      </w:r>
      <w:r w:rsidR="00974B6D" w:rsidRPr="00D65790">
        <w:rPr>
          <w:rFonts w:hint="cs"/>
          <w:rtl/>
        </w:rPr>
        <w:t>وقتادة</w:t>
      </w:r>
      <w:r w:rsidR="006E44CE" w:rsidRPr="00D65790">
        <w:rPr>
          <w:rFonts w:hint="cs"/>
          <w:rtl/>
        </w:rPr>
        <w:t xml:space="preserve">، </w:t>
      </w:r>
      <w:r w:rsidR="00974B6D" w:rsidRPr="00D65790">
        <w:rPr>
          <w:rFonts w:hint="cs"/>
          <w:rtl/>
        </w:rPr>
        <w:t>وابن المسيب</w:t>
      </w:r>
      <w:r w:rsidR="006E44CE" w:rsidRPr="00D65790">
        <w:rPr>
          <w:rFonts w:hint="cs"/>
          <w:rtl/>
        </w:rPr>
        <w:t xml:space="preserve">، </w:t>
      </w:r>
      <w:r w:rsidR="00974B6D" w:rsidRPr="00D65790">
        <w:rPr>
          <w:rFonts w:hint="cs"/>
          <w:rtl/>
        </w:rPr>
        <w:t>وابن شهاب</w:t>
      </w:r>
      <w:r w:rsidR="006E44CE" w:rsidRPr="00D65790">
        <w:rPr>
          <w:rFonts w:hint="cs"/>
          <w:rtl/>
        </w:rPr>
        <w:t xml:space="preserve">، </w:t>
      </w:r>
      <w:r w:rsidR="00974B6D" w:rsidRPr="00D65790">
        <w:rPr>
          <w:rFonts w:hint="cs"/>
          <w:rtl/>
        </w:rPr>
        <w:t>وابن زيد</w:t>
      </w:r>
      <w:r w:rsidR="006E44CE" w:rsidRPr="00D65790">
        <w:rPr>
          <w:rFonts w:hint="cs"/>
          <w:rtl/>
        </w:rPr>
        <w:t xml:space="preserve">، </w:t>
      </w:r>
      <w:r w:rsidR="00974B6D" w:rsidRPr="00D65790">
        <w:rPr>
          <w:rFonts w:hint="cs"/>
          <w:rtl/>
        </w:rPr>
        <w:t>والحسن</w:t>
      </w:r>
      <w:r w:rsidR="006E44CE" w:rsidRPr="00D65790">
        <w:rPr>
          <w:rFonts w:hint="cs"/>
          <w:rtl/>
        </w:rPr>
        <w:t xml:space="preserve">، </w:t>
      </w:r>
      <w:r w:rsidR="00974B6D" w:rsidRPr="00D65790">
        <w:rPr>
          <w:rFonts w:hint="cs"/>
          <w:rtl/>
        </w:rPr>
        <w:t>وإبراهيم</w:t>
      </w:r>
      <w:r w:rsidR="006E44CE" w:rsidRPr="00D65790">
        <w:rPr>
          <w:rFonts w:hint="cs"/>
          <w:rtl/>
        </w:rPr>
        <w:t xml:space="preserve">، </w:t>
      </w:r>
      <w:r w:rsidR="00974B6D" w:rsidRPr="00D65790">
        <w:rPr>
          <w:rFonts w:hint="cs"/>
          <w:rtl/>
        </w:rPr>
        <w:t>ومسروق</w:t>
      </w:r>
      <w:r w:rsidR="006E44CE" w:rsidRPr="00D65790">
        <w:rPr>
          <w:rFonts w:hint="cs"/>
          <w:rtl/>
        </w:rPr>
        <w:t xml:space="preserve">، </w:t>
      </w:r>
      <w:r w:rsidR="00974B6D" w:rsidRPr="00D65790">
        <w:rPr>
          <w:rFonts w:hint="cs"/>
          <w:rtl/>
        </w:rPr>
        <w:t>ومجاهد</w:t>
      </w:r>
      <w:r w:rsidR="006E44CE" w:rsidRPr="00D65790">
        <w:rPr>
          <w:rFonts w:hint="cs"/>
          <w:rtl/>
        </w:rPr>
        <w:t xml:space="preserve">، </w:t>
      </w:r>
      <w:r w:rsidR="00974B6D" w:rsidRPr="00D65790">
        <w:rPr>
          <w:rFonts w:hint="cs"/>
          <w:rtl/>
        </w:rPr>
        <w:t>وعكرمة</w:t>
      </w:r>
      <w:r w:rsidR="006E44CE" w:rsidRPr="00D65790">
        <w:rPr>
          <w:rFonts w:hint="cs"/>
          <w:rtl/>
        </w:rPr>
        <w:t xml:space="preserve">، </w:t>
      </w:r>
      <w:r w:rsidR="00974B6D" w:rsidRPr="00D65790">
        <w:rPr>
          <w:rFonts w:hint="cs"/>
          <w:rtl/>
        </w:rPr>
        <w:t>وابن جريج...))</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928"/>
      </w:r>
      <w:r w:rsidR="00974B6D" w:rsidRPr="00D65790">
        <w:rPr>
          <w:rStyle w:val="a8"/>
          <w:rFonts w:ascii="Traditional Arabic" w:hAnsi="Traditional Arabic"/>
          <w:rtl/>
        </w:rPr>
        <w:t>)</w:t>
      </w:r>
      <w:r w:rsidR="00974B6D" w:rsidRPr="00D65790">
        <w:rPr>
          <w:rFonts w:hint="cs"/>
          <w:rtl/>
        </w:rPr>
        <w:t>.</w:t>
      </w:r>
    </w:p>
    <w:p w:rsidR="00974B6D" w:rsidRPr="00D65790" w:rsidRDefault="00BA1471" w:rsidP="00B72022">
      <w:pPr>
        <w:pStyle w:val="a1"/>
        <w:rPr>
          <w:rtl/>
          <w:lang w:eastAsia="ar-SA"/>
        </w:rPr>
      </w:pPr>
      <w:r>
        <w:rPr>
          <w:rFonts w:hint="cs"/>
          <w:rtl/>
        </w:rPr>
        <w:t>6</w:t>
      </w:r>
      <w:r w:rsidR="00650355" w:rsidRPr="00D65790">
        <w:rPr>
          <w:rFonts w:hint="cs"/>
          <w:rtl/>
        </w:rPr>
        <w:t xml:space="preserve">- </w:t>
      </w:r>
      <w:r w:rsidR="00974B6D" w:rsidRPr="00D65790">
        <w:rPr>
          <w:rFonts w:hint="cs"/>
          <w:rtl/>
        </w:rPr>
        <w:t>قال ابن عبد البر: ((</w:t>
      </w:r>
      <w:r w:rsidR="00C357C2" w:rsidRPr="00D65790">
        <w:rPr>
          <w:rFonts w:hint="cs"/>
          <w:rtl/>
        </w:rPr>
        <w:t>وممّن رُوي عنه أيضاً أن المقام المحمود الشفاعة</w:t>
      </w:r>
      <w:r w:rsidR="00974B6D" w:rsidRPr="00D65790">
        <w:rPr>
          <w:rFonts w:hint="cs"/>
          <w:rtl/>
        </w:rPr>
        <w:t>: الحسن البصري</w:t>
      </w:r>
      <w:r w:rsidR="006E44CE" w:rsidRPr="00D65790">
        <w:rPr>
          <w:rFonts w:hint="cs"/>
          <w:rtl/>
        </w:rPr>
        <w:t xml:space="preserve">، </w:t>
      </w:r>
      <w:r w:rsidR="00974B6D" w:rsidRPr="00D65790">
        <w:rPr>
          <w:rFonts w:hint="cs"/>
          <w:rtl/>
        </w:rPr>
        <w:t>وإبراهيم النخعي</w:t>
      </w:r>
      <w:r w:rsidR="006E44CE" w:rsidRPr="00D65790">
        <w:rPr>
          <w:rFonts w:hint="cs"/>
          <w:rtl/>
        </w:rPr>
        <w:t xml:space="preserve">، </w:t>
      </w:r>
      <w:r w:rsidR="00974B6D" w:rsidRPr="00D65790">
        <w:rPr>
          <w:rFonts w:hint="cs"/>
          <w:rtl/>
        </w:rPr>
        <w:t>وعلي بن الحسين بن علي</w:t>
      </w:r>
      <w:r w:rsidR="006E44CE" w:rsidRPr="00D65790">
        <w:rPr>
          <w:rFonts w:hint="cs"/>
          <w:rtl/>
        </w:rPr>
        <w:t xml:space="preserve">، </w:t>
      </w:r>
      <w:r w:rsidR="00974B6D" w:rsidRPr="00D65790">
        <w:rPr>
          <w:rFonts w:hint="cs"/>
          <w:rtl/>
        </w:rPr>
        <w:t>وابن شهاب</w:t>
      </w:r>
      <w:r w:rsidR="006E44CE" w:rsidRPr="00D65790">
        <w:rPr>
          <w:rFonts w:hint="cs"/>
          <w:rtl/>
        </w:rPr>
        <w:t xml:space="preserve">، </w:t>
      </w:r>
      <w:r w:rsidR="00974B6D" w:rsidRPr="00D65790">
        <w:rPr>
          <w:rFonts w:hint="cs"/>
          <w:rtl/>
        </w:rPr>
        <w:t>وسعيد بن أبي هلال وغيرهم))</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929"/>
      </w:r>
      <w:r w:rsidR="00974B6D" w:rsidRPr="00D65790">
        <w:rPr>
          <w:rStyle w:val="a8"/>
          <w:rFonts w:ascii="Traditional Arabic" w:hAnsi="Traditional Arabic"/>
          <w:rtl/>
        </w:rPr>
        <w:t>)</w:t>
      </w:r>
      <w:r w:rsidR="00974B6D" w:rsidRPr="00D65790">
        <w:rPr>
          <w:rFonts w:hint="cs"/>
          <w:rtl/>
        </w:rPr>
        <w:t>.</w:t>
      </w:r>
    </w:p>
    <w:p w:rsidR="00974B6D" w:rsidRPr="00D65790" w:rsidRDefault="00974B6D" w:rsidP="00ED2B50">
      <w:pPr>
        <w:pStyle w:val="3"/>
        <w:jc w:val="left"/>
        <w:rPr>
          <w:rtl/>
        </w:rPr>
      </w:pPr>
      <w:bookmarkStart w:id="180" w:name="_Toc336625247"/>
      <w:r w:rsidRPr="00D65790">
        <w:rPr>
          <w:rFonts w:hint="cs"/>
          <w:rtl/>
        </w:rPr>
        <w:t>التعليق:</w:t>
      </w:r>
      <w:bookmarkEnd w:id="180"/>
    </w:p>
    <w:p w:rsidR="00974B6D" w:rsidRPr="00D65790" w:rsidRDefault="00974B6D" w:rsidP="00BA1471">
      <w:pPr>
        <w:jc w:val="lowKashida"/>
        <w:rPr>
          <w:sz w:val="38"/>
          <w:rtl/>
        </w:rPr>
      </w:pPr>
      <w:r w:rsidRPr="00D65790">
        <w:rPr>
          <w:rFonts w:hint="cs"/>
          <w:sz w:val="38"/>
          <w:rtl/>
        </w:rPr>
        <w:t xml:space="preserve">في هذه الآثار ما يدل على </w:t>
      </w:r>
      <w:r w:rsidR="00BA1471">
        <w:rPr>
          <w:rFonts w:hint="cs"/>
          <w:sz w:val="38"/>
          <w:rtl/>
        </w:rPr>
        <w:t>إيمان الإمام إبراهيم</w:t>
      </w:r>
      <w:r w:rsidRPr="00D65790">
        <w:rPr>
          <w:rFonts w:hint="cs"/>
          <w:sz w:val="38"/>
          <w:rtl/>
        </w:rPr>
        <w:t xml:space="preserve"> بفضائل بعض الرسل- عليهم السلام- وبيان مكانتهم.</w:t>
      </w:r>
    </w:p>
    <w:p w:rsidR="00974B6D" w:rsidRPr="00D65790" w:rsidRDefault="00974B6D" w:rsidP="001329A6">
      <w:pPr>
        <w:jc w:val="lowKashida"/>
        <w:rPr>
          <w:sz w:val="38"/>
          <w:rtl/>
        </w:rPr>
      </w:pPr>
      <w:r w:rsidRPr="00D65790">
        <w:rPr>
          <w:rFonts w:hint="cs"/>
          <w:sz w:val="38"/>
          <w:rtl/>
        </w:rPr>
        <w:t>حيث دل الأثر الأول على فضيلة لإبراهيم</w:t>
      </w:r>
      <w:r w:rsidR="00BA1471">
        <w:rPr>
          <w:rFonts w:hint="cs"/>
          <w:sz w:val="38"/>
          <w:rtl/>
        </w:rPr>
        <w:t xml:space="preserve"> </w:t>
      </w:r>
      <w:r w:rsidRPr="00D65790">
        <w:rPr>
          <w:rFonts w:hint="cs"/>
          <w:sz w:val="38"/>
        </w:rPr>
        <w:sym w:font="AGA Arabesque" w:char="F075"/>
      </w:r>
      <w:r w:rsidRPr="00D65790">
        <w:rPr>
          <w:rFonts w:hint="cs"/>
          <w:sz w:val="38"/>
          <w:rtl/>
        </w:rPr>
        <w:t xml:space="preserve"> نعته الله بها</w:t>
      </w:r>
      <w:r w:rsidR="006E44CE" w:rsidRPr="00D65790">
        <w:rPr>
          <w:rFonts w:hint="cs"/>
          <w:sz w:val="38"/>
          <w:rtl/>
        </w:rPr>
        <w:t xml:space="preserve">، </w:t>
      </w:r>
      <w:r w:rsidRPr="00D65790">
        <w:rPr>
          <w:rFonts w:hint="cs"/>
          <w:sz w:val="38"/>
          <w:rtl/>
        </w:rPr>
        <w:t>وأنه أواه حليم أي: كان رقيق القلب ورحيماً.</w:t>
      </w:r>
    </w:p>
    <w:p w:rsidR="00974B6D" w:rsidRPr="00D65790" w:rsidRDefault="00974B6D" w:rsidP="001329A6">
      <w:pPr>
        <w:jc w:val="lowKashida"/>
        <w:rPr>
          <w:sz w:val="38"/>
          <w:rtl/>
        </w:rPr>
      </w:pPr>
      <w:r w:rsidRPr="00D65790">
        <w:rPr>
          <w:rFonts w:hint="cs"/>
          <w:sz w:val="38"/>
          <w:rtl/>
        </w:rPr>
        <w:t>وتفسير الأواه بالرقة والرحمة هو أحد الأقوال التي قيلت في ذلك وبه قال: ابن مسعود</w:t>
      </w:r>
      <w:r w:rsidRPr="00D65790">
        <w:rPr>
          <w:rStyle w:val="a8"/>
          <w:rFonts w:ascii="Traditional Arabic" w:hAnsi="Traditional Arabic"/>
          <w:sz w:val="38"/>
          <w:rtl/>
        </w:rPr>
        <w:t>(</w:t>
      </w:r>
      <w:r w:rsidRPr="00D65790">
        <w:rPr>
          <w:rStyle w:val="a8"/>
          <w:rFonts w:ascii="Traditional Arabic" w:hAnsi="Traditional Arabic"/>
          <w:sz w:val="38"/>
          <w:rtl/>
        </w:rPr>
        <w:footnoteReference w:id="930"/>
      </w:r>
      <w:r w:rsidRPr="00D65790">
        <w:rPr>
          <w:rStyle w:val="a8"/>
          <w:rFonts w:ascii="Traditional Arabic" w:hAnsi="Traditional Arabic"/>
          <w:sz w:val="38"/>
          <w:rtl/>
        </w:rPr>
        <w:t>)</w:t>
      </w:r>
      <w:r w:rsidRPr="00D65790">
        <w:rPr>
          <w:rFonts w:hint="cs"/>
          <w:sz w:val="38"/>
        </w:rPr>
        <w:sym w:font="AGA Arabesque" w:char="F074"/>
      </w:r>
      <w:r w:rsidR="007557C6" w:rsidRPr="00D65790">
        <w:rPr>
          <w:rFonts w:hint="cs"/>
          <w:sz w:val="38"/>
          <w:rtl/>
        </w:rPr>
        <w:t xml:space="preserve"> </w:t>
      </w:r>
      <w:r w:rsidR="001329A6" w:rsidRPr="00D65790">
        <w:rPr>
          <w:rFonts w:hint="cs"/>
          <w:sz w:val="38"/>
          <w:rtl/>
        </w:rPr>
        <w:t>والحسن</w:t>
      </w:r>
      <w:r w:rsidR="006E44CE" w:rsidRPr="00D65790">
        <w:rPr>
          <w:rFonts w:hint="cs"/>
          <w:sz w:val="38"/>
          <w:rtl/>
        </w:rPr>
        <w:t xml:space="preserve">، </w:t>
      </w:r>
      <w:r w:rsidR="001329A6" w:rsidRPr="00D65790">
        <w:rPr>
          <w:rFonts w:hint="cs"/>
          <w:sz w:val="38"/>
          <w:rtl/>
        </w:rPr>
        <w:t>وقتادة</w:t>
      </w:r>
      <w:r w:rsidR="006E44CE" w:rsidRPr="00D65790">
        <w:rPr>
          <w:rFonts w:hint="cs"/>
          <w:sz w:val="38"/>
          <w:rtl/>
        </w:rPr>
        <w:t xml:space="preserve">، </w:t>
      </w:r>
      <w:r w:rsidR="001329A6" w:rsidRPr="00D65790">
        <w:rPr>
          <w:rFonts w:hint="cs"/>
          <w:sz w:val="38"/>
          <w:rtl/>
        </w:rPr>
        <w:t>ومجاهد</w:t>
      </w:r>
      <w:r w:rsidR="006E44CE" w:rsidRPr="00D65790">
        <w:rPr>
          <w:rFonts w:hint="cs"/>
          <w:sz w:val="38"/>
          <w:rtl/>
        </w:rPr>
        <w:t xml:space="preserve">، </w:t>
      </w:r>
      <w:r w:rsidRPr="00D65790">
        <w:rPr>
          <w:rFonts w:hint="cs"/>
          <w:sz w:val="38"/>
          <w:rtl/>
        </w:rPr>
        <w:t xml:space="preserve">وغيرهم. </w:t>
      </w:r>
    </w:p>
    <w:p w:rsidR="00ED2B50" w:rsidRDefault="00974B6D" w:rsidP="00ED2B50">
      <w:pPr>
        <w:jc w:val="lowKashida"/>
        <w:rPr>
          <w:sz w:val="38"/>
          <w:rtl/>
        </w:rPr>
      </w:pPr>
      <w:r w:rsidRPr="00D65790">
        <w:rPr>
          <w:rFonts w:hint="cs"/>
          <w:sz w:val="38"/>
          <w:rtl/>
        </w:rPr>
        <w:t xml:space="preserve">وقيل: الأواه </w:t>
      </w:r>
      <w:r w:rsidR="009B107F" w:rsidRPr="00D65790">
        <w:rPr>
          <w:rFonts w:hint="cs"/>
          <w:sz w:val="38"/>
          <w:rtl/>
        </w:rPr>
        <w:t>هو الدعاء</w:t>
      </w:r>
      <w:r w:rsidR="003227B2" w:rsidRPr="00D65790">
        <w:rPr>
          <w:rFonts w:hint="cs"/>
          <w:sz w:val="38"/>
          <w:rtl/>
        </w:rPr>
        <w:t>،</w:t>
      </w:r>
      <w:r w:rsidRPr="00D65790">
        <w:rPr>
          <w:rFonts w:hint="cs"/>
          <w:sz w:val="38"/>
          <w:rtl/>
        </w:rPr>
        <w:t xml:space="preserve"> وبه قال: ابن مسعود</w:t>
      </w:r>
      <w:r w:rsidRPr="00D65790">
        <w:rPr>
          <w:rStyle w:val="a8"/>
          <w:rFonts w:ascii="Traditional Arabic" w:hAnsi="Traditional Arabic"/>
          <w:sz w:val="38"/>
          <w:rtl/>
        </w:rPr>
        <w:t>(</w:t>
      </w:r>
      <w:r w:rsidRPr="00D65790">
        <w:rPr>
          <w:rStyle w:val="a8"/>
          <w:rFonts w:ascii="Traditional Arabic" w:hAnsi="Traditional Arabic"/>
          <w:sz w:val="38"/>
          <w:rtl/>
        </w:rPr>
        <w:footnoteReference w:id="931"/>
      </w:r>
      <w:r w:rsidRPr="00D65790">
        <w:rPr>
          <w:rStyle w:val="a8"/>
          <w:rFonts w:ascii="Traditional Arabic" w:hAnsi="Traditional Arabic"/>
          <w:sz w:val="38"/>
          <w:rtl/>
        </w:rPr>
        <w:t>)</w:t>
      </w:r>
      <w:r w:rsidRPr="00D65790">
        <w:rPr>
          <w:rFonts w:hint="cs"/>
          <w:sz w:val="38"/>
        </w:rPr>
        <w:sym w:font="AGA Arabesque" w:char="F074"/>
      </w:r>
      <w:r w:rsidR="00BA1471">
        <w:rPr>
          <w:rFonts w:hint="cs"/>
          <w:sz w:val="38"/>
          <w:rtl/>
        </w:rPr>
        <w:t xml:space="preserve"> </w:t>
      </w:r>
      <w:r w:rsidRPr="00D65790">
        <w:rPr>
          <w:rFonts w:hint="cs"/>
          <w:sz w:val="38"/>
          <w:rtl/>
        </w:rPr>
        <w:t>في رواية عنه</w:t>
      </w:r>
      <w:r w:rsidR="006E44CE" w:rsidRPr="00D65790">
        <w:rPr>
          <w:rFonts w:hint="cs"/>
          <w:sz w:val="38"/>
          <w:rtl/>
        </w:rPr>
        <w:t xml:space="preserve">، </w:t>
      </w:r>
    </w:p>
    <w:p w:rsidR="00ED2B50" w:rsidRDefault="00ED2B50" w:rsidP="00ED2B50">
      <w:pPr>
        <w:jc w:val="lowKashida"/>
        <w:rPr>
          <w:sz w:val="38"/>
          <w:rtl/>
        </w:rPr>
      </w:pPr>
    </w:p>
    <w:p w:rsidR="00974B6D" w:rsidRPr="00D65790" w:rsidRDefault="00974B6D" w:rsidP="00ED2B50">
      <w:pPr>
        <w:jc w:val="lowKashida"/>
        <w:rPr>
          <w:sz w:val="38"/>
          <w:rtl/>
        </w:rPr>
      </w:pPr>
      <w:r w:rsidRPr="00D65790">
        <w:rPr>
          <w:rFonts w:hint="cs"/>
          <w:sz w:val="38"/>
          <w:rtl/>
        </w:rPr>
        <w:t>وعبيد بن عمير</w:t>
      </w:r>
      <w:r w:rsidRPr="00D65790">
        <w:rPr>
          <w:rStyle w:val="a8"/>
          <w:rFonts w:ascii="Traditional Arabic" w:hAnsi="Traditional Arabic"/>
          <w:sz w:val="38"/>
          <w:rtl/>
        </w:rPr>
        <w:t>(</w:t>
      </w:r>
      <w:r w:rsidRPr="00D65790">
        <w:rPr>
          <w:rStyle w:val="a8"/>
          <w:rFonts w:ascii="Traditional Arabic" w:hAnsi="Traditional Arabic"/>
          <w:sz w:val="38"/>
          <w:rtl/>
        </w:rPr>
        <w:footnoteReference w:id="932"/>
      </w:r>
      <w:r w:rsidRPr="00D65790">
        <w:rPr>
          <w:rStyle w:val="a8"/>
          <w:rFonts w:ascii="Traditional Arabic" w:hAnsi="Traditional Arabic"/>
          <w:sz w:val="38"/>
          <w:rtl/>
        </w:rPr>
        <w:t>)</w:t>
      </w:r>
      <w:r w:rsidRPr="00D65790">
        <w:rPr>
          <w:rFonts w:hint="cs"/>
          <w:sz w:val="38"/>
          <w:rtl/>
        </w:rPr>
        <w:t xml:space="preserve">. </w:t>
      </w:r>
    </w:p>
    <w:p w:rsidR="002E5D3A" w:rsidRDefault="00974B6D" w:rsidP="001329A6">
      <w:pPr>
        <w:jc w:val="lowKashida"/>
        <w:rPr>
          <w:sz w:val="38"/>
          <w:rtl/>
        </w:rPr>
      </w:pPr>
      <w:r w:rsidRPr="00D65790">
        <w:rPr>
          <w:rFonts w:hint="cs"/>
          <w:sz w:val="38"/>
          <w:rtl/>
        </w:rPr>
        <w:t>وقيل: الأواه ال</w:t>
      </w:r>
      <w:r w:rsidR="001329A6" w:rsidRPr="00D65790">
        <w:rPr>
          <w:rFonts w:hint="cs"/>
          <w:sz w:val="38"/>
          <w:rtl/>
        </w:rPr>
        <w:t>ـ</w:t>
      </w:r>
      <w:r w:rsidRPr="00D65790">
        <w:rPr>
          <w:rFonts w:hint="cs"/>
          <w:sz w:val="38"/>
          <w:rtl/>
        </w:rPr>
        <w:t>مُوقِن</w:t>
      </w:r>
      <w:r w:rsidR="006E44CE" w:rsidRPr="00D65790">
        <w:rPr>
          <w:rFonts w:hint="cs"/>
          <w:sz w:val="38"/>
          <w:rtl/>
        </w:rPr>
        <w:t xml:space="preserve">، </w:t>
      </w:r>
      <w:r w:rsidRPr="00D65790">
        <w:rPr>
          <w:rFonts w:hint="cs"/>
          <w:sz w:val="38"/>
          <w:rtl/>
        </w:rPr>
        <w:t>وبه قال: ابن عباس</w:t>
      </w:r>
      <w:r w:rsidRPr="00D65790">
        <w:rPr>
          <w:rStyle w:val="a8"/>
          <w:rFonts w:ascii="Traditional Arabic" w:hAnsi="Traditional Arabic"/>
          <w:sz w:val="38"/>
          <w:rtl/>
        </w:rPr>
        <w:t>(</w:t>
      </w:r>
      <w:r w:rsidRPr="00D65790">
        <w:rPr>
          <w:rStyle w:val="a8"/>
          <w:rFonts w:ascii="Traditional Arabic" w:hAnsi="Traditional Arabic"/>
          <w:sz w:val="38"/>
          <w:rtl/>
        </w:rPr>
        <w:footnoteReference w:id="933"/>
      </w:r>
      <w:r w:rsidRPr="00D65790">
        <w:rPr>
          <w:rStyle w:val="a8"/>
          <w:rFonts w:ascii="Traditional Arabic" w:hAnsi="Traditional Arabic"/>
          <w:sz w:val="38"/>
          <w:rtl/>
        </w:rPr>
        <w:t>)</w:t>
      </w:r>
      <w:r w:rsidRPr="00D65790">
        <w:rPr>
          <w:rFonts w:hint="cs"/>
          <w:sz w:val="38"/>
        </w:rPr>
        <w:sym w:font="AGA Arabesque" w:char="F074"/>
      </w:r>
      <w:r w:rsidR="00F416EB">
        <w:rPr>
          <w:rFonts w:hint="cs"/>
          <w:sz w:val="38"/>
          <w:rtl/>
        </w:rPr>
        <w:t xml:space="preserve"> </w:t>
      </w:r>
      <w:r w:rsidRPr="00D65790">
        <w:rPr>
          <w:rFonts w:hint="cs"/>
          <w:sz w:val="38"/>
          <w:rtl/>
        </w:rPr>
        <w:t>والضحاك وغيرهما.</w:t>
      </w:r>
    </w:p>
    <w:p w:rsidR="00974B6D" w:rsidRPr="00D65790" w:rsidRDefault="00ED2B50" w:rsidP="001329A6">
      <w:pPr>
        <w:jc w:val="lowKashida"/>
        <w:rPr>
          <w:sz w:val="38"/>
          <w:rtl/>
        </w:rPr>
      </w:pPr>
      <w:r>
        <w:rPr>
          <w:rFonts w:hint="cs"/>
          <w:sz w:val="38"/>
          <w:rtl/>
        </w:rPr>
        <w:t>وقيل</w:t>
      </w:r>
      <w:r w:rsidR="00974B6D" w:rsidRPr="00D65790">
        <w:rPr>
          <w:rFonts w:hint="cs"/>
          <w:sz w:val="38"/>
          <w:rtl/>
        </w:rPr>
        <w:t>: غير ذلك</w:t>
      </w:r>
      <w:r w:rsidR="00974B6D" w:rsidRPr="00D65790">
        <w:rPr>
          <w:rStyle w:val="a8"/>
          <w:rFonts w:ascii="Traditional Arabic" w:hAnsi="Traditional Arabic"/>
          <w:sz w:val="38"/>
          <w:rtl/>
        </w:rPr>
        <w:t>(</w:t>
      </w:r>
      <w:r w:rsidR="00974B6D" w:rsidRPr="00D65790">
        <w:rPr>
          <w:rStyle w:val="a8"/>
          <w:rFonts w:ascii="Traditional Arabic" w:hAnsi="Traditional Arabic"/>
          <w:sz w:val="38"/>
          <w:rtl/>
        </w:rPr>
        <w:footnoteReference w:id="934"/>
      </w:r>
      <w:r w:rsidR="00974B6D" w:rsidRPr="00D65790">
        <w:rPr>
          <w:rStyle w:val="a8"/>
          <w:rFonts w:ascii="Traditional Arabic" w:hAnsi="Traditional Arabic"/>
          <w:sz w:val="38"/>
          <w:rtl/>
        </w:rPr>
        <w:t>)</w:t>
      </w:r>
      <w:r w:rsidR="00974B6D" w:rsidRPr="00D65790">
        <w:rPr>
          <w:rFonts w:hint="cs"/>
          <w:sz w:val="38"/>
          <w:rtl/>
        </w:rPr>
        <w:t>.</w:t>
      </w:r>
    </w:p>
    <w:p w:rsidR="00974B6D" w:rsidRPr="00D65790" w:rsidRDefault="00974B6D" w:rsidP="00F416EB">
      <w:pPr>
        <w:jc w:val="both"/>
        <w:rPr>
          <w:sz w:val="38"/>
          <w:rtl/>
        </w:rPr>
      </w:pPr>
      <w:r w:rsidRPr="00D65790">
        <w:rPr>
          <w:rFonts w:hint="cs"/>
          <w:sz w:val="38"/>
          <w:rtl/>
        </w:rPr>
        <w:t>والصواب: أن الأواه بمعنى الدَّعَّاء ((لأن الله ذكر ذلك ووصف به إبراهيم خليله -صلوات الله</w:t>
      </w:r>
      <w:r w:rsidR="00F416EB">
        <w:rPr>
          <w:rFonts w:hint="cs"/>
          <w:sz w:val="38"/>
          <w:rtl/>
        </w:rPr>
        <w:t xml:space="preserve"> عليه- بعد وصفه إياه بالدعاء و</w:t>
      </w:r>
      <w:r w:rsidRPr="00D65790">
        <w:rPr>
          <w:rFonts w:hint="cs"/>
          <w:sz w:val="38"/>
          <w:rtl/>
        </w:rPr>
        <w:t>الاستغفار لأبيه</w:t>
      </w:r>
      <w:r w:rsidR="006E44CE" w:rsidRPr="00D65790">
        <w:rPr>
          <w:rFonts w:hint="cs"/>
          <w:sz w:val="38"/>
          <w:rtl/>
        </w:rPr>
        <w:t xml:space="preserve">، </w:t>
      </w:r>
      <w:r w:rsidRPr="00D65790">
        <w:rPr>
          <w:rFonts w:hint="cs"/>
          <w:sz w:val="38"/>
          <w:rtl/>
        </w:rPr>
        <w:t>فقال:</w:t>
      </w:r>
      <w:r w:rsidR="00F416EB">
        <w:rPr>
          <w:rFonts w:ascii="QCF_BSML" w:hAnsi="QCF_BSML" w:cs="QCF_BSML" w:hint="cs"/>
          <w:sz w:val="35"/>
          <w:szCs w:val="35"/>
          <w:rtl/>
        </w:rPr>
        <w:t xml:space="preserve"> </w:t>
      </w:r>
      <w:r w:rsidRPr="00D65790">
        <w:rPr>
          <w:rFonts w:ascii="QCF_BSML" w:hAnsi="QCF_BSML" w:cs="QCF_BSML"/>
          <w:sz w:val="35"/>
          <w:szCs w:val="35"/>
          <w:rtl/>
        </w:rPr>
        <w:t>ﮋ</w:t>
      </w:r>
      <w:r w:rsidRPr="00D65790">
        <w:rPr>
          <w:rFonts w:ascii="QCF_P205" w:hAnsi="QCF_P205" w:cs="QCF_P205"/>
          <w:sz w:val="35"/>
          <w:szCs w:val="35"/>
          <w:rtl/>
        </w:rPr>
        <w:t xml:space="preserve">ﭸ ﭹ             ﭺ ﭻ  </w:t>
      </w:r>
      <w:r w:rsidR="00F416EB" w:rsidRPr="008E3F0D">
        <w:rPr>
          <w:rFonts w:ascii="QCF_P205" w:hAnsi="QCF_P205" w:cs="QCF_P205"/>
          <w:sz w:val="35"/>
          <w:szCs w:val="35"/>
          <w:rtl/>
        </w:rPr>
        <w:t xml:space="preserve">ﭼ ﭽ </w:t>
      </w:r>
      <w:r w:rsidRPr="00D65790">
        <w:rPr>
          <w:rFonts w:ascii="QCF_P205" w:hAnsi="QCF_P205" w:cs="QCF_P205"/>
          <w:sz w:val="35"/>
          <w:szCs w:val="35"/>
          <w:rtl/>
        </w:rPr>
        <w:t>ﭾ ﭿ ﮀ ﮁ   ﮂ ﮃ ﮄ ﮅ ﮆ ﮇ ﮈ ﮉ</w:t>
      </w:r>
      <w:r w:rsidRPr="00D65790">
        <w:rPr>
          <w:rFonts w:ascii="QCF_BSML" w:hAnsi="QCF_BSML" w:cs="QCF_BSML"/>
          <w:sz w:val="35"/>
          <w:szCs w:val="35"/>
          <w:rtl/>
        </w:rPr>
        <w:t xml:space="preserve">ﮊ </w:t>
      </w:r>
      <w:r w:rsidR="00850D28" w:rsidRPr="00D65790">
        <w:rPr>
          <w:rFonts w:ascii="Traditional Arabic" w:hAnsi="Traditional Arabic" w:hint="cs"/>
          <w:sz w:val="38"/>
          <w:rtl/>
        </w:rPr>
        <w:t>[</w:t>
      </w:r>
      <w:r w:rsidRPr="00D65790">
        <w:rPr>
          <w:rFonts w:ascii="Traditional Arabic" w:hAnsi="Traditional Arabic"/>
          <w:sz w:val="38"/>
          <w:rtl/>
        </w:rPr>
        <w:t>التوبة: ١١٤</w:t>
      </w:r>
      <w:r w:rsidRPr="00D65790">
        <w:rPr>
          <w:rFonts w:ascii="Traditional Arabic" w:hAnsi="Traditional Arabic" w:hint="cs"/>
          <w:sz w:val="38"/>
          <w:rtl/>
        </w:rPr>
        <w:t>]</w:t>
      </w:r>
      <w:r w:rsidR="006E44CE" w:rsidRPr="00D65790">
        <w:rPr>
          <w:rFonts w:hint="cs"/>
          <w:sz w:val="38"/>
          <w:rtl/>
        </w:rPr>
        <w:t xml:space="preserve">، </w:t>
      </w:r>
      <w:r w:rsidRPr="00D65790">
        <w:rPr>
          <w:rFonts w:hint="cs"/>
          <w:sz w:val="38"/>
          <w:rtl/>
        </w:rPr>
        <w:t>وترك الدعاء والاستغفار</w:t>
      </w:r>
      <w:r w:rsidR="006E44CE" w:rsidRPr="00D65790">
        <w:rPr>
          <w:rFonts w:hint="cs"/>
          <w:sz w:val="38"/>
          <w:rtl/>
        </w:rPr>
        <w:t xml:space="preserve">، </w:t>
      </w:r>
      <w:r w:rsidRPr="00D65790">
        <w:rPr>
          <w:rFonts w:hint="cs"/>
          <w:sz w:val="38"/>
          <w:rtl/>
        </w:rPr>
        <w:t>ثم قال: إن إبراهيم لدعّاء لربه</w:t>
      </w:r>
      <w:r w:rsidR="006E44CE" w:rsidRPr="00D65790">
        <w:rPr>
          <w:rFonts w:hint="cs"/>
          <w:sz w:val="38"/>
          <w:rtl/>
        </w:rPr>
        <w:t xml:space="preserve">، </w:t>
      </w:r>
      <w:r w:rsidRPr="00D65790">
        <w:rPr>
          <w:rFonts w:hint="cs"/>
          <w:sz w:val="38"/>
          <w:rtl/>
        </w:rPr>
        <w:t>شاكٍ له</w:t>
      </w:r>
      <w:r w:rsidR="006E44CE" w:rsidRPr="00D65790">
        <w:rPr>
          <w:rFonts w:hint="cs"/>
          <w:sz w:val="38"/>
          <w:rtl/>
        </w:rPr>
        <w:t xml:space="preserve">، </w:t>
      </w:r>
      <w:r w:rsidRPr="00D65790">
        <w:rPr>
          <w:rFonts w:hint="cs"/>
          <w:sz w:val="38"/>
          <w:rtl/>
        </w:rPr>
        <w:t>حليم عمّن سبّه وناله بالمكروه</w:t>
      </w:r>
      <w:r w:rsidR="006E44CE" w:rsidRPr="00D65790">
        <w:rPr>
          <w:rFonts w:hint="cs"/>
          <w:sz w:val="38"/>
          <w:rtl/>
        </w:rPr>
        <w:t xml:space="preserve">، </w:t>
      </w:r>
      <w:r w:rsidRPr="00D65790">
        <w:rPr>
          <w:rFonts w:hint="cs"/>
          <w:sz w:val="38"/>
          <w:rtl/>
        </w:rPr>
        <w:t>وذلك أنه - صلوات الله عليه- وعد أباه بالاستغفار له</w:t>
      </w:r>
      <w:r w:rsidR="006E44CE" w:rsidRPr="00D65790">
        <w:rPr>
          <w:rFonts w:hint="cs"/>
          <w:sz w:val="38"/>
          <w:rtl/>
        </w:rPr>
        <w:t xml:space="preserve">، </w:t>
      </w:r>
      <w:r w:rsidRPr="00D65790">
        <w:rPr>
          <w:rFonts w:hint="cs"/>
          <w:sz w:val="38"/>
          <w:rtl/>
        </w:rPr>
        <w:t>ودعاء الله له بالمغفرة عند وعيد أبيه إياه وتهدُّده له بالشتم بعد ما ردّ عليه نصيحته في الله وقوله:</w:t>
      </w:r>
      <w:r w:rsidRPr="00D65790">
        <w:rPr>
          <w:rFonts w:ascii="QCF_BSML" w:hAnsi="QCF_BSML" w:cs="QCF_BSML"/>
          <w:sz w:val="35"/>
          <w:szCs w:val="35"/>
          <w:rtl/>
        </w:rPr>
        <w:t xml:space="preserve">ﮋ </w:t>
      </w:r>
      <w:r w:rsidRPr="00D65790">
        <w:rPr>
          <w:rFonts w:ascii="QCF_P308" w:hAnsi="QCF_P308" w:cs="QCF_P308"/>
          <w:sz w:val="35"/>
          <w:szCs w:val="35"/>
          <w:rtl/>
        </w:rPr>
        <w:t>ﮧ ﮨ ﮩ ﮪ  ﮫﮬ ﮭ ﮮ ﮯ ﮰﮱ ﯓ ﯔ</w:t>
      </w:r>
      <w:r w:rsidRPr="00D65790">
        <w:rPr>
          <w:rFonts w:ascii="QCF_BSML" w:hAnsi="QCF_BSML" w:cs="QCF_BSML"/>
          <w:sz w:val="35"/>
          <w:szCs w:val="35"/>
          <w:rtl/>
        </w:rPr>
        <w:t>ﮊ</w:t>
      </w:r>
      <w:r w:rsidR="00850D28" w:rsidRPr="00D65790">
        <w:rPr>
          <w:rFonts w:ascii="Traditional Arabic" w:hAnsi="Traditional Arabic" w:hint="cs"/>
          <w:sz w:val="38"/>
          <w:rtl/>
        </w:rPr>
        <w:t>[</w:t>
      </w:r>
      <w:r w:rsidRPr="00D65790">
        <w:rPr>
          <w:rFonts w:ascii="Traditional Arabic" w:hAnsi="Traditional Arabic"/>
          <w:sz w:val="38"/>
          <w:rtl/>
        </w:rPr>
        <w:t>مريم: ٤٦</w:t>
      </w:r>
      <w:r w:rsidRPr="00D65790">
        <w:rPr>
          <w:rFonts w:ascii="Traditional Arabic" w:hAnsi="Traditional Arabic" w:hint="cs"/>
          <w:sz w:val="38"/>
          <w:rtl/>
        </w:rPr>
        <w:t>]</w:t>
      </w:r>
      <w:r w:rsidRPr="00D65790">
        <w:rPr>
          <w:rFonts w:hint="cs"/>
          <w:sz w:val="38"/>
          <w:rtl/>
        </w:rPr>
        <w:t xml:space="preserve"> فقال له صلوات الله عليه:</w:t>
      </w:r>
      <w:r w:rsidR="00F416EB">
        <w:rPr>
          <w:rFonts w:hint="cs"/>
          <w:sz w:val="38"/>
          <w:rtl/>
        </w:rPr>
        <w:t xml:space="preserve"> </w:t>
      </w:r>
      <w:r w:rsidRPr="00D65790">
        <w:rPr>
          <w:rFonts w:ascii="QCF_BSML" w:hAnsi="QCF_BSML" w:cs="QCF_BSML"/>
          <w:sz w:val="35"/>
          <w:szCs w:val="35"/>
          <w:rtl/>
        </w:rPr>
        <w:t xml:space="preserve">ﮋ </w:t>
      </w:r>
      <w:r w:rsidRPr="00D65790">
        <w:rPr>
          <w:rFonts w:ascii="QCF_P308" w:hAnsi="QCF_P308" w:cs="QCF_P308"/>
          <w:sz w:val="35"/>
          <w:szCs w:val="35"/>
          <w:rtl/>
        </w:rPr>
        <w:t xml:space="preserve">ﯗ ﯘﯙ ﯚ ﯛ ﯜﯝ ﯞ ﯟ  ﯠ ﯡ ﯢ  ﯣ ﯤ ﯥ ﯦ ﯧ ﯨ ﯩ ﯪ ﯫ  ﯬ ﯭ ﯮ ﯯ ﯰ ﯱ </w:t>
      </w:r>
      <w:r w:rsidRPr="00D65790">
        <w:rPr>
          <w:rFonts w:ascii="QCF_BSML" w:hAnsi="QCF_BSML" w:cs="QCF_BSML"/>
          <w:sz w:val="35"/>
          <w:szCs w:val="35"/>
          <w:rtl/>
        </w:rPr>
        <w:t>ﮊ</w:t>
      </w:r>
      <w:r w:rsidR="00850D28" w:rsidRPr="00D65790">
        <w:rPr>
          <w:rFonts w:ascii="Traditional Arabic" w:hAnsi="Traditional Arabic" w:hint="cs"/>
          <w:sz w:val="38"/>
          <w:rtl/>
        </w:rPr>
        <w:t>[</w:t>
      </w:r>
      <w:r w:rsidRPr="00D65790">
        <w:rPr>
          <w:rFonts w:ascii="Traditional Arabic" w:hAnsi="Traditional Arabic"/>
          <w:sz w:val="38"/>
          <w:rtl/>
        </w:rPr>
        <w:t xml:space="preserve">مريم: </w:t>
      </w:r>
      <w:r w:rsidRPr="00D65790">
        <w:rPr>
          <w:rFonts w:ascii="Traditional Arabic" w:hAnsi="Traditional Arabic" w:hint="cs"/>
          <w:sz w:val="38"/>
          <w:rtl/>
        </w:rPr>
        <w:t>47-</w:t>
      </w:r>
      <w:r w:rsidRPr="00D65790">
        <w:rPr>
          <w:rFonts w:ascii="Traditional Arabic" w:hAnsi="Traditional Arabic"/>
          <w:sz w:val="38"/>
          <w:rtl/>
        </w:rPr>
        <w:t>٤٨</w:t>
      </w:r>
      <w:r w:rsidRPr="00D65790">
        <w:rPr>
          <w:rFonts w:ascii="Traditional Arabic" w:hAnsi="Traditional Arabic" w:hint="cs"/>
          <w:sz w:val="38"/>
          <w:rtl/>
        </w:rPr>
        <w:t>]</w:t>
      </w:r>
      <w:r w:rsidR="00202F8F" w:rsidRPr="00D65790">
        <w:rPr>
          <w:rFonts w:hint="cs"/>
          <w:sz w:val="38"/>
          <w:rtl/>
        </w:rPr>
        <w:t xml:space="preserve"> </w:t>
      </w:r>
      <w:r w:rsidRPr="00D65790">
        <w:rPr>
          <w:rFonts w:hint="cs"/>
          <w:sz w:val="38"/>
          <w:rtl/>
        </w:rPr>
        <w:t>فوفّى لأبيه بالاستغفار له حتى تبين له أنه عدو لله</w:t>
      </w:r>
      <w:r w:rsidR="006E44CE" w:rsidRPr="00D65790">
        <w:rPr>
          <w:rFonts w:hint="cs"/>
          <w:sz w:val="38"/>
          <w:rtl/>
        </w:rPr>
        <w:t xml:space="preserve">، </w:t>
      </w:r>
      <w:r w:rsidRPr="00D65790">
        <w:rPr>
          <w:rFonts w:hint="cs"/>
          <w:sz w:val="38"/>
          <w:rtl/>
        </w:rPr>
        <w:t>فوصفه الله بأنه دعّاء لربه</w:t>
      </w:r>
      <w:r w:rsidR="006E44CE" w:rsidRPr="00D65790">
        <w:rPr>
          <w:rFonts w:hint="cs"/>
          <w:sz w:val="38"/>
          <w:rtl/>
        </w:rPr>
        <w:t xml:space="preserve">، </w:t>
      </w:r>
      <w:r w:rsidRPr="00D65790">
        <w:rPr>
          <w:rFonts w:hint="cs"/>
          <w:sz w:val="38"/>
          <w:rtl/>
        </w:rPr>
        <w:t>حليم عمن سَفِهَ عليه))</w:t>
      </w:r>
      <w:r w:rsidRPr="00D65790">
        <w:rPr>
          <w:rStyle w:val="a8"/>
          <w:rFonts w:ascii="Traditional Arabic" w:hAnsi="Traditional Arabic"/>
          <w:sz w:val="38"/>
          <w:rtl/>
        </w:rPr>
        <w:t>(</w:t>
      </w:r>
      <w:r w:rsidRPr="00D65790">
        <w:rPr>
          <w:rStyle w:val="a8"/>
          <w:rFonts w:ascii="Traditional Arabic" w:hAnsi="Traditional Arabic"/>
          <w:sz w:val="38"/>
          <w:rtl/>
        </w:rPr>
        <w:footnoteReference w:id="935"/>
      </w:r>
      <w:r w:rsidRPr="00D65790">
        <w:rPr>
          <w:rStyle w:val="a8"/>
          <w:rFonts w:ascii="Traditional Arabic" w:hAnsi="Traditional Arabic"/>
          <w:sz w:val="38"/>
          <w:rtl/>
        </w:rPr>
        <w:t>)</w:t>
      </w:r>
      <w:r w:rsidRPr="00D65790">
        <w:rPr>
          <w:rFonts w:hint="cs"/>
          <w:sz w:val="38"/>
          <w:rtl/>
        </w:rPr>
        <w:t>.</w:t>
      </w:r>
    </w:p>
    <w:p w:rsidR="00BA1471" w:rsidRPr="00BA1471" w:rsidRDefault="00BA1471" w:rsidP="00BA1471">
      <w:pPr>
        <w:jc w:val="lowKashida"/>
        <w:rPr>
          <w:sz w:val="38"/>
          <w:rtl/>
        </w:rPr>
      </w:pPr>
      <w:r>
        <w:rPr>
          <w:rFonts w:hint="cs"/>
          <w:sz w:val="38"/>
          <w:rtl/>
        </w:rPr>
        <w:t xml:space="preserve">كما دل الأثر الثاني على فضيلة لموسى </w:t>
      </w:r>
      <w:r>
        <w:rPr>
          <w:rFonts w:hint="cs"/>
          <w:sz w:val="38"/>
        </w:rPr>
        <w:sym w:font="AGA Arabesque" w:char="F075"/>
      </w:r>
      <w:r>
        <w:rPr>
          <w:rFonts w:hint="cs"/>
          <w:sz w:val="38"/>
          <w:rtl/>
        </w:rPr>
        <w:t xml:space="preserve"> حيث إن موسى </w:t>
      </w:r>
      <w:r>
        <w:rPr>
          <w:sz w:val="38"/>
        </w:rPr>
        <w:sym w:font="AGA Arabesque" w:char="F075"/>
      </w:r>
      <w:r>
        <w:rPr>
          <w:rFonts w:hint="cs"/>
          <w:sz w:val="38"/>
          <w:rtl/>
        </w:rPr>
        <w:t xml:space="preserve"> غض طرفه عن تلك المرأة المستجيرة</w:t>
      </w:r>
      <w:r w:rsidR="008663D8">
        <w:rPr>
          <w:rFonts w:hint="cs"/>
          <w:sz w:val="38"/>
          <w:rtl/>
        </w:rPr>
        <w:t>.</w:t>
      </w:r>
    </w:p>
    <w:p w:rsidR="00974B6D" w:rsidRPr="00D65790" w:rsidRDefault="00974B6D" w:rsidP="008663D8">
      <w:pPr>
        <w:jc w:val="lowKashida"/>
        <w:rPr>
          <w:sz w:val="38"/>
          <w:rtl/>
        </w:rPr>
      </w:pPr>
      <w:r w:rsidRPr="00D65790">
        <w:rPr>
          <w:rFonts w:hint="cs"/>
          <w:sz w:val="38"/>
          <w:rtl/>
        </w:rPr>
        <w:t>كما دل الأثر الثا</w:t>
      </w:r>
      <w:r w:rsidR="00BA1471">
        <w:rPr>
          <w:rFonts w:hint="cs"/>
          <w:sz w:val="38"/>
          <w:rtl/>
        </w:rPr>
        <w:t>لث</w:t>
      </w:r>
      <w:r w:rsidR="008663D8">
        <w:rPr>
          <w:rFonts w:hint="cs"/>
          <w:sz w:val="38"/>
          <w:rtl/>
        </w:rPr>
        <w:t xml:space="preserve"> </w:t>
      </w:r>
      <w:r w:rsidRPr="00D65790">
        <w:rPr>
          <w:rFonts w:hint="cs"/>
          <w:sz w:val="38"/>
          <w:rtl/>
        </w:rPr>
        <w:t>على فضيلة لعيسى</w:t>
      </w:r>
      <w:r w:rsidR="00BA1471">
        <w:rPr>
          <w:rFonts w:hint="cs"/>
          <w:sz w:val="38"/>
          <w:rtl/>
        </w:rPr>
        <w:t xml:space="preserve"> </w:t>
      </w:r>
      <w:r w:rsidRPr="00D65790">
        <w:rPr>
          <w:rFonts w:hint="cs"/>
          <w:sz w:val="38"/>
        </w:rPr>
        <w:sym w:font="AGA Arabesque" w:char="F075"/>
      </w:r>
      <w:r w:rsidRPr="00D65790">
        <w:rPr>
          <w:rFonts w:hint="cs"/>
          <w:sz w:val="38"/>
          <w:rtl/>
        </w:rPr>
        <w:t xml:space="preserve"> </w:t>
      </w:r>
      <w:r w:rsidR="008663D8">
        <w:rPr>
          <w:rFonts w:hint="cs"/>
          <w:sz w:val="38"/>
          <w:rtl/>
        </w:rPr>
        <w:t xml:space="preserve">حيث </w:t>
      </w:r>
      <w:r w:rsidRPr="00D65790">
        <w:rPr>
          <w:rFonts w:hint="cs"/>
          <w:sz w:val="38"/>
          <w:rtl/>
        </w:rPr>
        <w:t>وصفه الله بها بكونه مسيحاً</w:t>
      </w:r>
      <w:r w:rsidR="006E44CE" w:rsidRPr="00D65790">
        <w:rPr>
          <w:rFonts w:hint="cs"/>
          <w:sz w:val="38"/>
          <w:rtl/>
        </w:rPr>
        <w:t xml:space="preserve">، </w:t>
      </w:r>
      <w:r w:rsidRPr="00D65790">
        <w:rPr>
          <w:rFonts w:hint="cs"/>
          <w:sz w:val="38"/>
          <w:rtl/>
        </w:rPr>
        <w:t xml:space="preserve">قال تعالى: </w:t>
      </w:r>
      <w:r w:rsidRPr="00D65790">
        <w:rPr>
          <w:rFonts w:ascii="QCF_BSML" w:hAnsi="QCF_BSML" w:cs="QCF_BSML"/>
          <w:sz w:val="35"/>
          <w:szCs w:val="35"/>
          <w:rtl/>
        </w:rPr>
        <w:t xml:space="preserve">ﮋ </w:t>
      </w:r>
      <w:r w:rsidRPr="00D65790">
        <w:rPr>
          <w:rFonts w:ascii="QCF_P055" w:hAnsi="QCF_P055" w:cs="QCF_P055"/>
          <w:sz w:val="35"/>
          <w:szCs w:val="35"/>
          <w:rtl/>
        </w:rPr>
        <w:t xml:space="preserve">ﯮ ﯯ  ﯰ ﯱ ﯲ ﯳ ﯴ ﯵ ﯶ ﯷ ﯸ    ﯹ ﯺ ﯻ ﯼ ﯽ ﯾ ﯿ ﰀ ﰁ ﰂ  </w:t>
      </w:r>
      <w:r w:rsidRPr="00D65790">
        <w:rPr>
          <w:rFonts w:ascii="QCF_BSML" w:hAnsi="QCF_BSML" w:cs="QCF_BSML"/>
          <w:sz w:val="35"/>
          <w:szCs w:val="35"/>
          <w:rtl/>
        </w:rPr>
        <w:t>ﮊ</w:t>
      </w:r>
      <w:r w:rsidR="00895727" w:rsidRPr="00D65790">
        <w:rPr>
          <w:rFonts w:ascii="Traditional Arabic" w:hAnsi="Traditional Arabic" w:hint="cs"/>
          <w:sz w:val="38"/>
          <w:rtl/>
        </w:rPr>
        <w:t>[</w:t>
      </w:r>
      <w:r w:rsidRPr="00D65790">
        <w:rPr>
          <w:rFonts w:ascii="Traditional Arabic" w:hAnsi="Traditional Arabic"/>
          <w:sz w:val="38"/>
          <w:rtl/>
        </w:rPr>
        <w:t>آل عمران: ٤٥</w:t>
      </w:r>
      <w:r w:rsidRPr="00D65790">
        <w:rPr>
          <w:rFonts w:ascii="Traditional Arabic" w:hAnsi="Traditional Arabic" w:hint="cs"/>
          <w:sz w:val="38"/>
          <w:rtl/>
        </w:rPr>
        <w:t>]</w:t>
      </w:r>
      <w:r w:rsidRPr="00D65790">
        <w:rPr>
          <w:rFonts w:hint="cs"/>
          <w:sz w:val="38"/>
          <w:rtl/>
        </w:rPr>
        <w:t xml:space="preserve"> فقد فسّر الإ</w:t>
      </w:r>
      <w:r w:rsidR="00895727" w:rsidRPr="00D65790">
        <w:rPr>
          <w:rFonts w:hint="cs"/>
          <w:sz w:val="38"/>
          <w:rtl/>
        </w:rPr>
        <w:t>مام إبراهيم المسيح بأنه الصّديق</w:t>
      </w:r>
      <w:r w:rsidRPr="00D65790">
        <w:rPr>
          <w:rFonts w:hint="cs"/>
          <w:sz w:val="38"/>
          <w:rtl/>
        </w:rPr>
        <w:t>.</w:t>
      </w:r>
    </w:p>
    <w:p w:rsidR="00974B6D" w:rsidRPr="00D65790" w:rsidRDefault="00974B6D" w:rsidP="00974B6D">
      <w:pPr>
        <w:jc w:val="lowKashida"/>
        <w:rPr>
          <w:sz w:val="38"/>
          <w:rtl/>
        </w:rPr>
      </w:pPr>
      <w:r w:rsidRPr="00D65790">
        <w:rPr>
          <w:rFonts w:hint="cs"/>
          <w:sz w:val="38"/>
          <w:rtl/>
        </w:rPr>
        <w:t>قال الطبري: ((وأما المسي</w:t>
      </w:r>
      <w:r w:rsidR="00683BEF" w:rsidRPr="00D65790">
        <w:rPr>
          <w:rFonts w:hint="cs"/>
          <w:sz w:val="38"/>
          <w:rtl/>
        </w:rPr>
        <w:t>ح</w:t>
      </w:r>
      <w:r w:rsidR="006E44CE" w:rsidRPr="00D65790">
        <w:rPr>
          <w:rFonts w:hint="cs"/>
          <w:sz w:val="38"/>
          <w:rtl/>
        </w:rPr>
        <w:t xml:space="preserve">، </w:t>
      </w:r>
      <w:r w:rsidR="00683BEF" w:rsidRPr="00D65790">
        <w:rPr>
          <w:rFonts w:hint="cs"/>
          <w:sz w:val="38"/>
          <w:rtl/>
        </w:rPr>
        <w:t>فإنه فعيل</w:t>
      </w:r>
      <w:r w:rsidR="006E44CE" w:rsidRPr="00D65790">
        <w:rPr>
          <w:rFonts w:hint="cs"/>
          <w:sz w:val="38"/>
          <w:rtl/>
        </w:rPr>
        <w:t xml:space="preserve">، </w:t>
      </w:r>
      <w:r w:rsidRPr="00D65790">
        <w:rPr>
          <w:rFonts w:hint="cs"/>
          <w:sz w:val="38"/>
          <w:rtl/>
        </w:rPr>
        <w:t>صُرف من مفعول إلى فعيل</w:t>
      </w:r>
      <w:r w:rsidR="006E44CE" w:rsidRPr="00D65790">
        <w:rPr>
          <w:rFonts w:hint="cs"/>
          <w:sz w:val="38"/>
          <w:rtl/>
        </w:rPr>
        <w:t xml:space="preserve">، </w:t>
      </w:r>
      <w:r w:rsidRPr="00D65790">
        <w:rPr>
          <w:rFonts w:hint="cs"/>
          <w:sz w:val="38"/>
          <w:rtl/>
        </w:rPr>
        <w:t>وإنما هو ممسوح</w:t>
      </w:r>
      <w:r w:rsidR="006E44CE" w:rsidRPr="00D65790">
        <w:rPr>
          <w:rFonts w:hint="cs"/>
          <w:sz w:val="38"/>
          <w:rtl/>
        </w:rPr>
        <w:t xml:space="preserve">، </w:t>
      </w:r>
      <w:r w:rsidRPr="00D65790">
        <w:rPr>
          <w:rFonts w:hint="cs"/>
          <w:sz w:val="38"/>
          <w:rtl/>
        </w:rPr>
        <w:t>يعني: مسحه الله وطهره من الذنوب</w:t>
      </w:r>
      <w:r w:rsidR="006E44CE" w:rsidRPr="00D65790">
        <w:rPr>
          <w:rFonts w:hint="cs"/>
          <w:sz w:val="38"/>
          <w:rtl/>
        </w:rPr>
        <w:t xml:space="preserve">، </w:t>
      </w:r>
      <w:r w:rsidRPr="00D65790">
        <w:rPr>
          <w:rFonts w:hint="cs"/>
          <w:sz w:val="38"/>
          <w:rtl/>
        </w:rPr>
        <w:t>ولذلك قال إبراهيم: المسيح الصّديق))</w:t>
      </w:r>
      <w:r w:rsidRPr="00D65790">
        <w:rPr>
          <w:rStyle w:val="a8"/>
          <w:rFonts w:ascii="Traditional Arabic" w:hAnsi="Traditional Arabic"/>
          <w:sz w:val="38"/>
          <w:rtl/>
        </w:rPr>
        <w:t>(</w:t>
      </w:r>
      <w:r w:rsidRPr="00D65790">
        <w:rPr>
          <w:rStyle w:val="a8"/>
          <w:rFonts w:ascii="Traditional Arabic" w:hAnsi="Traditional Arabic"/>
          <w:sz w:val="38"/>
          <w:rtl/>
        </w:rPr>
        <w:footnoteReference w:id="936"/>
      </w:r>
      <w:r w:rsidRPr="00D65790">
        <w:rPr>
          <w:rStyle w:val="a8"/>
          <w:rFonts w:ascii="Traditional Arabic" w:hAnsi="Traditional Arabic"/>
          <w:sz w:val="38"/>
          <w:rtl/>
        </w:rPr>
        <w:t>)</w:t>
      </w:r>
      <w:r w:rsidRPr="00D65790">
        <w:rPr>
          <w:rFonts w:hint="cs"/>
          <w:sz w:val="38"/>
          <w:rtl/>
        </w:rPr>
        <w:t xml:space="preserve">. وهذا هو أحد الأقوال التي قيلت في سبب تسميته بالمسيح. </w:t>
      </w:r>
    </w:p>
    <w:p w:rsidR="00974B6D" w:rsidRPr="00D65790" w:rsidRDefault="00974B6D" w:rsidP="00E71219">
      <w:pPr>
        <w:jc w:val="lowKashida"/>
        <w:rPr>
          <w:sz w:val="38"/>
          <w:rtl/>
        </w:rPr>
      </w:pPr>
      <w:r w:rsidRPr="00D65790">
        <w:rPr>
          <w:rFonts w:hint="cs"/>
          <w:sz w:val="38"/>
          <w:rtl/>
        </w:rPr>
        <w:t>وقيل: إنه كان لا يمسح بيده ذا عاهة إلا برأ</w:t>
      </w:r>
      <w:r w:rsidR="006E44CE" w:rsidRPr="00D65790">
        <w:rPr>
          <w:rFonts w:hint="cs"/>
          <w:sz w:val="38"/>
          <w:rtl/>
        </w:rPr>
        <w:t xml:space="preserve">، </w:t>
      </w:r>
      <w:r w:rsidRPr="00D65790">
        <w:rPr>
          <w:rFonts w:hint="cs"/>
          <w:sz w:val="38"/>
          <w:rtl/>
        </w:rPr>
        <w:t>وبه قال: ابن عباس</w:t>
      </w:r>
      <w:r w:rsidRPr="00D65790">
        <w:rPr>
          <w:rStyle w:val="a8"/>
          <w:rFonts w:ascii="Traditional Arabic" w:hAnsi="Traditional Arabic"/>
          <w:sz w:val="38"/>
          <w:rtl/>
        </w:rPr>
        <w:t>(</w:t>
      </w:r>
      <w:r w:rsidRPr="00D65790">
        <w:rPr>
          <w:rStyle w:val="a8"/>
          <w:rFonts w:ascii="Traditional Arabic" w:hAnsi="Traditional Arabic"/>
          <w:sz w:val="38"/>
          <w:rtl/>
        </w:rPr>
        <w:footnoteReference w:id="937"/>
      </w:r>
      <w:r w:rsidRPr="00D65790">
        <w:rPr>
          <w:rStyle w:val="a8"/>
          <w:rFonts w:ascii="Traditional Arabic" w:hAnsi="Traditional Arabic"/>
          <w:sz w:val="38"/>
          <w:rtl/>
        </w:rPr>
        <w:t>)</w:t>
      </w:r>
      <w:r w:rsidRPr="00D65790">
        <w:rPr>
          <w:rFonts w:hint="cs"/>
          <w:sz w:val="38"/>
        </w:rPr>
        <w:sym w:font="AGA Arabesque" w:char="F074"/>
      </w:r>
      <w:r w:rsidRPr="00D65790">
        <w:rPr>
          <w:rFonts w:hint="cs"/>
          <w:sz w:val="38"/>
          <w:rtl/>
        </w:rPr>
        <w:t>.</w:t>
      </w:r>
    </w:p>
    <w:p w:rsidR="00974B6D" w:rsidRPr="00D65790" w:rsidRDefault="00974B6D" w:rsidP="00974B6D">
      <w:pPr>
        <w:jc w:val="lowKashida"/>
        <w:rPr>
          <w:sz w:val="38"/>
          <w:rtl/>
        </w:rPr>
      </w:pPr>
      <w:r w:rsidRPr="00D65790">
        <w:rPr>
          <w:rFonts w:hint="cs"/>
          <w:sz w:val="38"/>
          <w:rtl/>
        </w:rPr>
        <w:t>وقيل: إنه مُسح بالبركة</w:t>
      </w:r>
      <w:r w:rsidR="006E44CE" w:rsidRPr="00D65790">
        <w:rPr>
          <w:rFonts w:hint="cs"/>
          <w:sz w:val="38"/>
          <w:rtl/>
        </w:rPr>
        <w:t xml:space="preserve">، </w:t>
      </w:r>
      <w:r w:rsidRPr="00D65790">
        <w:rPr>
          <w:rFonts w:hint="cs"/>
          <w:sz w:val="38"/>
          <w:rtl/>
        </w:rPr>
        <w:t>وبه قال</w:t>
      </w:r>
      <w:r w:rsidR="00683BEF" w:rsidRPr="00D65790">
        <w:rPr>
          <w:rFonts w:hint="cs"/>
          <w:sz w:val="38"/>
          <w:rtl/>
        </w:rPr>
        <w:t>: الحسن</w:t>
      </w:r>
      <w:r w:rsidR="006E44CE" w:rsidRPr="00D65790">
        <w:rPr>
          <w:rFonts w:hint="cs"/>
          <w:sz w:val="38"/>
          <w:rtl/>
        </w:rPr>
        <w:t xml:space="preserve">، </w:t>
      </w:r>
      <w:r w:rsidR="00683BEF" w:rsidRPr="00D65790">
        <w:rPr>
          <w:rFonts w:hint="cs"/>
          <w:sz w:val="38"/>
          <w:rtl/>
        </w:rPr>
        <w:t>وابن جبير</w:t>
      </w:r>
      <w:r w:rsidR="006E44CE" w:rsidRPr="00D65790">
        <w:rPr>
          <w:rFonts w:hint="cs"/>
          <w:sz w:val="38"/>
          <w:rtl/>
        </w:rPr>
        <w:t xml:space="preserve">، </w:t>
      </w:r>
      <w:r w:rsidRPr="00D65790">
        <w:rPr>
          <w:rFonts w:hint="cs"/>
          <w:sz w:val="38"/>
          <w:rtl/>
        </w:rPr>
        <w:t>وقيل غير ذلك</w:t>
      </w:r>
      <w:r w:rsidRPr="00D65790">
        <w:rPr>
          <w:rStyle w:val="a8"/>
          <w:rFonts w:ascii="Traditional Arabic" w:hAnsi="Traditional Arabic"/>
          <w:sz w:val="38"/>
          <w:rtl/>
        </w:rPr>
        <w:t>(</w:t>
      </w:r>
      <w:r w:rsidRPr="00D65790">
        <w:rPr>
          <w:rStyle w:val="a8"/>
          <w:rFonts w:ascii="Traditional Arabic" w:hAnsi="Traditional Arabic"/>
          <w:sz w:val="38"/>
          <w:rtl/>
        </w:rPr>
        <w:footnoteReference w:id="938"/>
      </w:r>
      <w:r w:rsidRPr="00D65790">
        <w:rPr>
          <w:rStyle w:val="a8"/>
          <w:rFonts w:ascii="Traditional Arabic" w:hAnsi="Traditional Arabic"/>
          <w:sz w:val="38"/>
          <w:rtl/>
        </w:rPr>
        <w:t>)</w:t>
      </w:r>
      <w:r w:rsidRPr="00D65790">
        <w:rPr>
          <w:rFonts w:hint="cs"/>
          <w:sz w:val="38"/>
          <w:rtl/>
        </w:rPr>
        <w:t>.</w:t>
      </w:r>
    </w:p>
    <w:p w:rsidR="00ED2B50" w:rsidRDefault="00ED2B50" w:rsidP="0075214E">
      <w:pPr>
        <w:jc w:val="lowKashida"/>
        <w:rPr>
          <w:sz w:val="38"/>
          <w:rtl/>
        </w:rPr>
      </w:pPr>
    </w:p>
    <w:p w:rsidR="008663D8" w:rsidRPr="008663D8" w:rsidRDefault="008663D8" w:rsidP="0075214E">
      <w:pPr>
        <w:jc w:val="lowKashida"/>
        <w:rPr>
          <w:sz w:val="38"/>
          <w:rtl/>
        </w:rPr>
      </w:pPr>
      <w:r>
        <w:rPr>
          <w:rFonts w:hint="cs"/>
          <w:sz w:val="38"/>
          <w:rtl/>
        </w:rPr>
        <w:t xml:space="preserve">كما دل الأثر الرابع على فضيلة أتباع عيسى </w:t>
      </w:r>
      <w:r>
        <w:rPr>
          <w:rFonts w:hint="cs"/>
          <w:sz w:val="38"/>
        </w:rPr>
        <w:sym w:font="AGA Arabesque" w:char="F075"/>
      </w:r>
      <w:r>
        <w:rPr>
          <w:rFonts w:hint="cs"/>
          <w:sz w:val="38"/>
          <w:rtl/>
        </w:rPr>
        <w:t xml:space="preserve"> وما ذاك إلا لاتباعهم لرسول الله عيسى </w:t>
      </w:r>
      <w:r>
        <w:rPr>
          <w:sz w:val="38"/>
        </w:rPr>
        <w:sym w:font="AGA Arabesque" w:char="F075"/>
      </w:r>
      <w:r>
        <w:rPr>
          <w:rFonts w:hint="cs"/>
          <w:sz w:val="38"/>
          <w:rtl/>
        </w:rPr>
        <w:t xml:space="preserve"> حيث أصبحت حجتهم ظاهرة وقوية بتصديق النبي </w:t>
      </w:r>
      <w:r>
        <w:rPr>
          <w:rFonts w:hint="cs"/>
          <w:sz w:val="38"/>
        </w:rPr>
        <w:sym w:font="AGA Arabesque" w:char="F072"/>
      </w:r>
      <w:r w:rsidR="006754E8">
        <w:rPr>
          <w:rFonts w:hint="cs"/>
          <w:sz w:val="38"/>
          <w:rtl/>
        </w:rPr>
        <w:t xml:space="preserve"> لهم</w:t>
      </w:r>
      <w:r w:rsidR="0075214E">
        <w:rPr>
          <w:rFonts w:hint="cs"/>
          <w:sz w:val="38"/>
          <w:rtl/>
        </w:rPr>
        <w:t>، فقواهم ((</w:t>
      </w:r>
      <w:r w:rsidR="0075214E" w:rsidRPr="0075214E">
        <w:rPr>
          <w:sz w:val="38"/>
          <w:rtl/>
        </w:rPr>
        <w:t xml:space="preserve">على عدوهم، الذي كفروا منهم بمحمد </w:t>
      </w:r>
      <w:r w:rsidR="0075214E">
        <w:rPr>
          <w:sz w:val="38"/>
        </w:rPr>
        <w:sym w:font="AGA Arabesque" w:char="F072"/>
      </w:r>
      <w:r w:rsidR="0075214E">
        <w:rPr>
          <w:rFonts w:hint="cs"/>
          <w:sz w:val="38"/>
          <w:rtl/>
        </w:rPr>
        <w:t xml:space="preserve"> </w:t>
      </w:r>
      <w:r w:rsidR="0075214E">
        <w:rPr>
          <w:sz w:val="38"/>
          <w:rtl/>
        </w:rPr>
        <w:t>لتصديقه إياهم</w:t>
      </w:r>
      <w:r w:rsidR="0075214E" w:rsidRPr="0075214E">
        <w:rPr>
          <w:sz w:val="38"/>
          <w:rtl/>
        </w:rPr>
        <w:t xml:space="preserve"> أن</w:t>
      </w:r>
      <w:r w:rsidR="0075214E">
        <w:rPr>
          <w:rFonts w:hint="cs"/>
          <w:sz w:val="38"/>
          <w:rtl/>
        </w:rPr>
        <w:t>ّ</w:t>
      </w:r>
      <w:r w:rsidR="0075214E" w:rsidRPr="0075214E">
        <w:rPr>
          <w:sz w:val="38"/>
          <w:rtl/>
        </w:rPr>
        <w:t xml:space="preserve"> عيسى عبد الله ورسوله، وتكذيبه من قال</w:t>
      </w:r>
      <w:r w:rsidR="0075214E">
        <w:rPr>
          <w:rFonts w:hint="cs"/>
          <w:sz w:val="38"/>
          <w:rtl/>
        </w:rPr>
        <w:t>:</w:t>
      </w:r>
      <w:r w:rsidR="0075214E" w:rsidRPr="0075214E">
        <w:rPr>
          <w:sz w:val="38"/>
          <w:rtl/>
        </w:rPr>
        <w:t xml:space="preserve"> هو إله، ومن قال: هو ابن الله</w:t>
      </w:r>
      <w:r w:rsidR="0075214E">
        <w:rPr>
          <w:rFonts w:hint="cs"/>
          <w:sz w:val="38"/>
          <w:rtl/>
        </w:rPr>
        <w:t xml:space="preserve"> -</w:t>
      </w:r>
      <w:r w:rsidR="0075214E" w:rsidRPr="0075214E">
        <w:rPr>
          <w:sz w:val="38"/>
          <w:rtl/>
        </w:rPr>
        <w:t xml:space="preserve"> تعالى ذكره</w:t>
      </w:r>
      <w:r w:rsidR="0075214E">
        <w:rPr>
          <w:rFonts w:hint="cs"/>
          <w:sz w:val="38"/>
          <w:rtl/>
        </w:rPr>
        <w:t>-</w:t>
      </w:r>
      <w:r w:rsidR="0075214E" w:rsidRPr="0075214E">
        <w:rPr>
          <w:sz w:val="38"/>
          <w:rtl/>
        </w:rPr>
        <w:t xml:space="preserve">، </w:t>
      </w:r>
      <w:r w:rsidR="0075214E" w:rsidRPr="00BA1471">
        <w:rPr>
          <w:rFonts w:ascii="QCF_BSML" w:hAnsi="QCF_BSML" w:cs="QCF_BSML"/>
          <w:sz w:val="35"/>
          <w:szCs w:val="35"/>
          <w:rtl/>
        </w:rPr>
        <w:t>ﮋ</w:t>
      </w:r>
      <w:r w:rsidR="0075214E" w:rsidRPr="00BA1471">
        <w:rPr>
          <w:rFonts w:ascii="QCF_P552" w:hAnsi="QCF_P552" w:cs="QCF_P552"/>
          <w:sz w:val="35"/>
          <w:szCs w:val="35"/>
          <w:rtl/>
        </w:rPr>
        <w:t>ﰠ ﰡ ﰢ</w:t>
      </w:r>
      <w:r w:rsidR="0075214E" w:rsidRPr="00BA1471">
        <w:rPr>
          <w:rFonts w:ascii="QCF_BSML" w:hAnsi="QCF_BSML" w:cs="QCF_BSML"/>
          <w:sz w:val="35"/>
          <w:szCs w:val="35"/>
          <w:rtl/>
        </w:rPr>
        <w:t>ﮊ</w:t>
      </w:r>
      <w:r w:rsidR="0075214E" w:rsidRPr="008D2D47">
        <w:rPr>
          <w:rFonts w:ascii="QCF_BSML" w:hAnsi="QCF_BSML" w:cs="QCF_BSML"/>
          <w:szCs w:val="28"/>
          <w:rtl/>
        </w:rPr>
        <w:t xml:space="preserve">   </w:t>
      </w:r>
      <w:r w:rsidR="0075214E" w:rsidRPr="00EE184D">
        <w:rPr>
          <w:rtl/>
          <w:lang w:eastAsia="ar-SA"/>
        </w:rPr>
        <w:t>[الصف: 14]</w:t>
      </w:r>
      <w:r w:rsidR="0075214E" w:rsidRPr="0075214E">
        <w:rPr>
          <w:sz w:val="38"/>
          <w:rtl/>
        </w:rPr>
        <w:t>، فأصبحت الطائفة المؤمنون ظاهرين على عدوهم الكافرين منهم</w:t>
      </w:r>
      <w:r w:rsidR="0075214E">
        <w:rPr>
          <w:rFonts w:hint="cs"/>
          <w:sz w:val="38"/>
          <w:rtl/>
        </w:rPr>
        <w:t xml:space="preserve"> ))</w:t>
      </w:r>
      <w:r w:rsidR="0075214E" w:rsidRPr="0075214E">
        <w:rPr>
          <w:rStyle w:val="a8"/>
          <w:rFonts w:ascii="Traditional Arabic" w:hAnsi="Traditional Arabic"/>
          <w:sz w:val="38"/>
          <w:rtl/>
        </w:rPr>
        <w:t xml:space="preserve"> </w:t>
      </w:r>
      <w:r w:rsidR="0075214E" w:rsidRPr="00D65790">
        <w:rPr>
          <w:rStyle w:val="a8"/>
          <w:rFonts w:ascii="Traditional Arabic" w:hAnsi="Traditional Arabic"/>
          <w:sz w:val="38"/>
          <w:rtl/>
        </w:rPr>
        <w:t>(</w:t>
      </w:r>
      <w:r w:rsidR="0075214E" w:rsidRPr="00D65790">
        <w:rPr>
          <w:rStyle w:val="a8"/>
          <w:rFonts w:ascii="Traditional Arabic" w:hAnsi="Traditional Arabic"/>
          <w:sz w:val="38"/>
          <w:rtl/>
        </w:rPr>
        <w:footnoteReference w:id="939"/>
      </w:r>
      <w:r w:rsidR="0075214E" w:rsidRPr="00D65790">
        <w:rPr>
          <w:rStyle w:val="a8"/>
          <w:rFonts w:ascii="Traditional Arabic" w:hAnsi="Traditional Arabic"/>
          <w:sz w:val="38"/>
          <w:rtl/>
        </w:rPr>
        <w:t>)</w:t>
      </w:r>
      <w:r w:rsidR="0075214E">
        <w:rPr>
          <w:rFonts w:hint="cs"/>
          <w:sz w:val="38"/>
          <w:rtl/>
        </w:rPr>
        <w:t>.</w:t>
      </w:r>
    </w:p>
    <w:p w:rsidR="00974B6D" w:rsidRPr="00D65790" w:rsidRDefault="00974B6D" w:rsidP="006754E8">
      <w:pPr>
        <w:jc w:val="lowKashida"/>
        <w:rPr>
          <w:sz w:val="38"/>
          <w:rtl/>
        </w:rPr>
      </w:pPr>
      <w:r w:rsidRPr="00D65790">
        <w:rPr>
          <w:rFonts w:hint="cs"/>
          <w:sz w:val="38"/>
          <w:rtl/>
        </w:rPr>
        <w:t>كما دل ال</w:t>
      </w:r>
      <w:r w:rsidR="006754E8">
        <w:rPr>
          <w:rFonts w:hint="cs"/>
          <w:sz w:val="38"/>
          <w:rtl/>
        </w:rPr>
        <w:t>نقل</w:t>
      </w:r>
      <w:r w:rsidRPr="00D65790">
        <w:rPr>
          <w:rFonts w:hint="cs"/>
          <w:sz w:val="38"/>
          <w:rtl/>
        </w:rPr>
        <w:t xml:space="preserve"> </w:t>
      </w:r>
      <w:r w:rsidR="008663D8">
        <w:rPr>
          <w:rFonts w:hint="cs"/>
          <w:sz w:val="38"/>
          <w:rtl/>
        </w:rPr>
        <w:t>ا</w:t>
      </w:r>
      <w:r w:rsidR="006754E8">
        <w:rPr>
          <w:rFonts w:hint="cs"/>
          <w:sz w:val="38"/>
          <w:rtl/>
        </w:rPr>
        <w:t>لخامس</w:t>
      </w:r>
      <w:r w:rsidR="008663D8">
        <w:rPr>
          <w:rFonts w:hint="cs"/>
          <w:sz w:val="38"/>
          <w:rtl/>
        </w:rPr>
        <w:t xml:space="preserve"> وال</w:t>
      </w:r>
      <w:r w:rsidR="006754E8">
        <w:rPr>
          <w:rFonts w:hint="cs"/>
          <w:sz w:val="38"/>
          <w:rtl/>
        </w:rPr>
        <w:t>سادس</w:t>
      </w:r>
      <w:r w:rsidRPr="00D65790">
        <w:rPr>
          <w:rFonts w:hint="cs"/>
          <w:sz w:val="38"/>
          <w:rtl/>
        </w:rPr>
        <w:t xml:space="preserve"> على مكانة النبي</w:t>
      </w:r>
      <w:r w:rsidR="008663D8">
        <w:rPr>
          <w:rFonts w:hint="cs"/>
          <w:sz w:val="38"/>
          <w:rtl/>
        </w:rPr>
        <w:t xml:space="preserve"> </w:t>
      </w:r>
      <w:r w:rsidRPr="00D65790">
        <w:rPr>
          <w:rFonts w:hint="cs"/>
          <w:sz w:val="38"/>
        </w:rPr>
        <w:sym w:font="AGA Arabesque" w:char="F072"/>
      </w:r>
      <w:r w:rsidRPr="00D65790">
        <w:rPr>
          <w:rFonts w:hint="cs"/>
          <w:sz w:val="38"/>
          <w:rtl/>
        </w:rPr>
        <w:t xml:space="preserve"> وفضيلته</w:t>
      </w:r>
      <w:r w:rsidR="006E44CE" w:rsidRPr="00D65790">
        <w:rPr>
          <w:rFonts w:hint="cs"/>
          <w:sz w:val="38"/>
          <w:rtl/>
        </w:rPr>
        <w:t xml:space="preserve">، </w:t>
      </w:r>
      <w:r w:rsidRPr="00D65790">
        <w:rPr>
          <w:rFonts w:hint="cs"/>
          <w:sz w:val="38"/>
          <w:rtl/>
        </w:rPr>
        <w:t>وتخصيصه بشيء دون سائر الأنبياء والرسل.</w:t>
      </w:r>
    </w:p>
    <w:p w:rsidR="00974B6D" w:rsidRPr="00D65790" w:rsidRDefault="00974B6D" w:rsidP="006754E8">
      <w:pPr>
        <w:jc w:val="lowKashida"/>
        <w:rPr>
          <w:sz w:val="38"/>
          <w:rtl/>
        </w:rPr>
      </w:pPr>
      <w:r w:rsidRPr="00D65790">
        <w:rPr>
          <w:rFonts w:hint="cs"/>
          <w:sz w:val="38"/>
          <w:rtl/>
        </w:rPr>
        <w:t>حيث دل النقل ال</w:t>
      </w:r>
      <w:r w:rsidR="006754E8">
        <w:rPr>
          <w:rFonts w:hint="cs"/>
          <w:sz w:val="38"/>
          <w:rtl/>
        </w:rPr>
        <w:t>خامس</w:t>
      </w:r>
      <w:r w:rsidRPr="00D65790">
        <w:rPr>
          <w:rFonts w:hint="cs"/>
          <w:sz w:val="38"/>
          <w:rtl/>
        </w:rPr>
        <w:t xml:space="preserve"> على الإيمان بحادثة الإسراء من بيت الله الحرام إلى المسجد الأقصى</w:t>
      </w:r>
      <w:r w:rsidR="006E44CE" w:rsidRPr="00D65790">
        <w:rPr>
          <w:rFonts w:hint="cs"/>
          <w:sz w:val="38"/>
          <w:rtl/>
        </w:rPr>
        <w:t xml:space="preserve">، </w:t>
      </w:r>
      <w:r w:rsidRPr="00D65790">
        <w:rPr>
          <w:rFonts w:hint="cs"/>
          <w:sz w:val="38"/>
          <w:rtl/>
        </w:rPr>
        <w:t>وأن الإسراء كان بجسده وروحه</w:t>
      </w:r>
      <w:r w:rsidR="002E5D3A">
        <w:rPr>
          <w:rFonts w:hint="cs"/>
          <w:sz w:val="38"/>
          <w:rtl/>
        </w:rPr>
        <w:t xml:space="preserve"> </w:t>
      </w:r>
      <w:r w:rsidRPr="00D65790">
        <w:rPr>
          <w:rFonts w:hint="cs"/>
          <w:sz w:val="38"/>
        </w:rPr>
        <w:sym w:font="AGA Arabesque" w:char="F072"/>
      </w:r>
      <w:r w:rsidRPr="00D65790">
        <w:rPr>
          <w:rFonts w:hint="cs"/>
          <w:sz w:val="38"/>
          <w:rtl/>
        </w:rPr>
        <w:t xml:space="preserve"> وأنه كان في حال اليقظة. </w:t>
      </w:r>
    </w:p>
    <w:p w:rsidR="00974B6D" w:rsidRPr="00D65790" w:rsidRDefault="00974B6D" w:rsidP="00683BEF">
      <w:pPr>
        <w:jc w:val="lowKashida"/>
        <w:rPr>
          <w:sz w:val="38"/>
          <w:rtl/>
        </w:rPr>
      </w:pPr>
      <w:r w:rsidRPr="00D65790">
        <w:rPr>
          <w:rFonts w:hint="cs"/>
          <w:sz w:val="38"/>
          <w:rtl/>
        </w:rPr>
        <w:t xml:space="preserve">وحادثة الإسراء تعتبر من جملة الخصائص التي خص الله-تعالى- نبيه محمداً </w:t>
      </w:r>
      <w:r w:rsidRPr="00D65790">
        <w:rPr>
          <w:rFonts w:hint="cs"/>
          <w:sz w:val="38"/>
        </w:rPr>
        <w:sym w:font="AGA Arabesque" w:char="F072"/>
      </w:r>
      <w:r w:rsidRPr="00D65790">
        <w:rPr>
          <w:rFonts w:hint="cs"/>
          <w:sz w:val="38"/>
          <w:rtl/>
        </w:rPr>
        <w:t xml:space="preserve"> دون سائر الرسل</w:t>
      </w:r>
      <w:r w:rsidRPr="00D65790">
        <w:rPr>
          <w:rStyle w:val="a8"/>
          <w:rFonts w:ascii="Traditional Arabic" w:hAnsi="Traditional Arabic"/>
          <w:sz w:val="38"/>
          <w:rtl/>
        </w:rPr>
        <w:t>(</w:t>
      </w:r>
      <w:r w:rsidRPr="00D65790">
        <w:rPr>
          <w:rStyle w:val="a8"/>
          <w:rFonts w:ascii="Traditional Arabic" w:hAnsi="Traditional Arabic"/>
          <w:sz w:val="38"/>
          <w:rtl/>
        </w:rPr>
        <w:footnoteReference w:id="940"/>
      </w:r>
      <w:r w:rsidRPr="00D65790">
        <w:rPr>
          <w:rStyle w:val="a8"/>
          <w:rFonts w:ascii="Traditional Arabic" w:hAnsi="Traditional Arabic"/>
          <w:sz w:val="38"/>
          <w:rtl/>
        </w:rPr>
        <w:t>)</w:t>
      </w:r>
      <w:r w:rsidRPr="00D65790">
        <w:rPr>
          <w:rFonts w:hint="cs"/>
          <w:sz w:val="38"/>
          <w:rtl/>
        </w:rPr>
        <w:t>.</w:t>
      </w:r>
    </w:p>
    <w:p w:rsidR="00974B6D" w:rsidRPr="00D65790" w:rsidRDefault="00974B6D" w:rsidP="00683BEF">
      <w:pPr>
        <w:jc w:val="lowKashida"/>
        <w:rPr>
          <w:sz w:val="38"/>
          <w:rtl/>
        </w:rPr>
      </w:pPr>
      <w:r w:rsidRPr="00D65790">
        <w:rPr>
          <w:rFonts w:hint="cs"/>
          <w:sz w:val="38"/>
          <w:rtl/>
        </w:rPr>
        <w:t xml:space="preserve">وقد اختلف العلماء في كيفية إسرائه </w:t>
      </w:r>
      <w:r w:rsidRPr="00D65790">
        <w:rPr>
          <w:rFonts w:hint="cs"/>
          <w:sz w:val="38"/>
        </w:rPr>
        <w:sym w:font="AGA Arabesque" w:char="F072"/>
      </w:r>
      <w:r w:rsidRPr="00D65790">
        <w:rPr>
          <w:rStyle w:val="a8"/>
          <w:rFonts w:ascii="Traditional Arabic" w:hAnsi="Traditional Arabic"/>
          <w:sz w:val="38"/>
          <w:rtl/>
        </w:rPr>
        <w:t>(</w:t>
      </w:r>
      <w:r w:rsidRPr="00D65790">
        <w:rPr>
          <w:rStyle w:val="a8"/>
          <w:rFonts w:ascii="Traditional Arabic" w:hAnsi="Traditional Arabic"/>
          <w:sz w:val="38"/>
          <w:rtl/>
        </w:rPr>
        <w:footnoteReference w:id="941"/>
      </w:r>
      <w:r w:rsidRPr="00D65790">
        <w:rPr>
          <w:rStyle w:val="a8"/>
          <w:rFonts w:ascii="Traditional Arabic" w:hAnsi="Traditional Arabic"/>
          <w:sz w:val="38"/>
          <w:rtl/>
        </w:rPr>
        <w:t>)</w:t>
      </w:r>
      <w:r w:rsidRPr="00D65790">
        <w:rPr>
          <w:rFonts w:hint="cs"/>
          <w:sz w:val="38"/>
          <w:rtl/>
        </w:rPr>
        <w:t>.</w:t>
      </w:r>
    </w:p>
    <w:p w:rsidR="006754E8" w:rsidRDefault="00974B6D" w:rsidP="006754E8">
      <w:pPr>
        <w:jc w:val="both"/>
        <w:rPr>
          <w:sz w:val="38"/>
          <w:rtl/>
        </w:rPr>
      </w:pPr>
      <w:r w:rsidRPr="00D65790">
        <w:rPr>
          <w:rFonts w:hint="cs"/>
          <w:sz w:val="38"/>
          <w:rtl/>
        </w:rPr>
        <w:t>فقيل: إنه أُسري بروحه</w:t>
      </w:r>
      <w:r w:rsidR="006E44CE" w:rsidRPr="00D65790">
        <w:rPr>
          <w:rFonts w:hint="cs"/>
          <w:sz w:val="38"/>
          <w:rtl/>
        </w:rPr>
        <w:t xml:space="preserve">، </w:t>
      </w:r>
      <w:r w:rsidRPr="00D65790">
        <w:rPr>
          <w:rFonts w:hint="cs"/>
          <w:sz w:val="38"/>
          <w:rtl/>
        </w:rPr>
        <w:t>وأنها كانت في النوم</w:t>
      </w:r>
      <w:r w:rsidR="006E44CE" w:rsidRPr="00D65790">
        <w:rPr>
          <w:rFonts w:hint="cs"/>
          <w:sz w:val="38"/>
          <w:rtl/>
        </w:rPr>
        <w:t xml:space="preserve">، </w:t>
      </w:r>
      <w:r w:rsidRPr="00D65790">
        <w:rPr>
          <w:rFonts w:hint="cs"/>
          <w:sz w:val="38"/>
          <w:rtl/>
        </w:rPr>
        <w:t>وبه قال: معاوية</w:t>
      </w:r>
      <w:r w:rsidRPr="00D65790">
        <w:rPr>
          <w:rStyle w:val="a8"/>
          <w:rFonts w:ascii="Traditional Arabic" w:hAnsi="Traditional Arabic"/>
          <w:sz w:val="38"/>
          <w:rtl/>
        </w:rPr>
        <w:t>(</w:t>
      </w:r>
      <w:r w:rsidRPr="00D65790">
        <w:rPr>
          <w:rStyle w:val="a8"/>
          <w:rFonts w:ascii="Traditional Arabic" w:hAnsi="Traditional Arabic"/>
          <w:sz w:val="38"/>
          <w:rtl/>
        </w:rPr>
        <w:footnoteReference w:id="942"/>
      </w:r>
      <w:r w:rsidRPr="00D65790">
        <w:rPr>
          <w:rStyle w:val="a8"/>
          <w:rFonts w:ascii="Traditional Arabic" w:hAnsi="Traditional Arabic"/>
          <w:sz w:val="38"/>
          <w:rtl/>
        </w:rPr>
        <w:t>)</w:t>
      </w:r>
      <w:r w:rsidR="006754E8">
        <w:rPr>
          <w:rFonts w:hint="cs"/>
          <w:sz w:val="38"/>
          <w:rtl/>
        </w:rPr>
        <w:t xml:space="preserve"> بن أبي</w:t>
      </w:r>
    </w:p>
    <w:p w:rsidR="00974B6D" w:rsidRPr="00D65790" w:rsidRDefault="00974B6D" w:rsidP="00F416EB">
      <w:pPr>
        <w:ind w:firstLine="0"/>
        <w:jc w:val="lowKashida"/>
        <w:rPr>
          <w:sz w:val="38"/>
          <w:rtl/>
        </w:rPr>
      </w:pPr>
      <w:r w:rsidRPr="00D65790">
        <w:rPr>
          <w:rFonts w:hint="cs"/>
          <w:sz w:val="38"/>
          <w:rtl/>
        </w:rPr>
        <w:t>سفيان</w:t>
      </w:r>
      <w:r w:rsidRPr="00D65790">
        <w:rPr>
          <w:rStyle w:val="a8"/>
          <w:rFonts w:ascii="Traditional Arabic" w:hAnsi="Traditional Arabic"/>
          <w:sz w:val="38"/>
          <w:rtl/>
        </w:rPr>
        <w:t>(</w:t>
      </w:r>
      <w:r w:rsidRPr="00D65790">
        <w:rPr>
          <w:rStyle w:val="a8"/>
          <w:rFonts w:ascii="Traditional Arabic" w:hAnsi="Traditional Arabic"/>
          <w:sz w:val="38"/>
          <w:rtl/>
        </w:rPr>
        <w:footnoteReference w:id="943"/>
      </w:r>
      <w:r w:rsidRPr="00D65790">
        <w:rPr>
          <w:rStyle w:val="a8"/>
          <w:rFonts w:ascii="Traditional Arabic" w:hAnsi="Traditional Arabic"/>
          <w:sz w:val="38"/>
          <w:rtl/>
        </w:rPr>
        <w:t>)</w:t>
      </w:r>
      <w:r w:rsidRPr="00D65790">
        <w:rPr>
          <w:rFonts w:hint="cs"/>
          <w:sz w:val="38"/>
        </w:rPr>
        <w:sym w:font="AGA Arabesque" w:char="F074"/>
      </w:r>
      <w:r w:rsidR="00683BEF" w:rsidRPr="00D65790">
        <w:rPr>
          <w:rFonts w:hint="cs"/>
          <w:sz w:val="38"/>
          <w:rtl/>
        </w:rPr>
        <w:t xml:space="preserve"> والحسن البصري</w:t>
      </w:r>
      <w:r w:rsidR="006E44CE" w:rsidRPr="00D65790">
        <w:rPr>
          <w:rFonts w:hint="cs"/>
          <w:sz w:val="38"/>
          <w:rtl/>
        </w:rPr>
        <w:t xml:space="preserve">، </w:t>
      </w:r>
      <w:r w:rsidRPr="00D65790">
        <w:rPr>
          <w:rFonts w:hint="cs"/>
          <w:sz w:val="38"/>
          <w:rtl/>
        </w:rPr>
        <w:t xml:space="preserve">وهو قول عائشة - رضي الله عنها </w:t>
      </w:r>
      <w:r w:rsidR="00F416EB">
        <w:rPr>
          <w:rFonts w:hint="cs"/>
          <w:sz w:val="38"/>
          <w:rtl/>
        </w:rPr>
        <w:t>-</w:t>
      </w:r>
      <w:r w:rsidRPr="00D65790">
        <w:rPr>
          <w:rFonts w:hint="cs"/>
          <w:sz w:val="38"/>
          <w:rtl/>
        </w:rPr>
        <w:t xml:space="preserve"> إلا أنه لم يرد عنها أن الإسراء كان مناماً</w:t>
      </w:r>
      <w:r w:rsidR="006E44CE" w:rsidRPr="00D65790">
        <w:rPr>
          <w:rFonts w:hint="cs"/>
          <w:sz w:val="38"/>
          <w:rtl/>
        </w:rPr>
        <w:t xml:space="preserve">، </w:t>
      </w:r>
      <w:r w:rsidRPr="00D65790">
        <w:rPr>
          <w:rFonts w:hint="cs"/>
          <w:sz w:val="38"/>
          <w:rtl/>
        </w:rPr>
        <w:t xml:space="preserve">حيث قالت: (( </w:t>
      </w:r>
      <w:r w:rsidR="00C357C2" w:rsidRPr="00D65790">
        <w:rPr>
          <w:rFonts w:hint="cs"/>
          <w:sz w:val="38"/>
          <w:rtl/>
        </w:rPr>
        <w:t>ما فُقد جسد رسول الله</w:t>
      </w:r>
      <w:r w:rsidR="000A76B1">
        <w:rPr>
          <w:rFonts w:hint="cs"/>
          <w:sz w:val="38"/>
          <w:rtl/>
        </w:rPr>
        <w:t xml:space="preserve"> </w:t>
      </w:r>
      <w:r w:rsidRPr="00D65790">
        <w:rPr>
          <w:rFonts w:hint="cs"/>
          <w:sz w:val="38"/>
        </w:rPr>
        <w:sym w:font="AGA Arabesque" w:char="F072"/>
      </w:r>
      <w:r w:rsidR="000A76B1">
        <w:rPr>
          <w:rFonts w:hint="cs"/>
          <w:sz w:val="38"/>
          <w:rtl/>
        </w:rPr>
        <w:t xml:space="preserve"> </w:t>
      </w:r>
      <w:r w:rsidRPr="00D65790">
        <w:rPr>
          <w:rFonts w:hint="cs"/>
          <w:sz w:val="38"/>
          <w:rtl/>
        </w:rPr>
        <w:t>ولكن الله أسرى بروحه))</w:t>
      </w:r>
      <w:r w:rsidRPr="00D65790">
        <w:rPr>
          <w:rStyle w:val="a8"/>
          <w:rFonts w:ascii="Traditional Arabic" w:hAnsi="Traditional Arabic"/>
          <w:sz w:val="38"/>
          <w:rtl/>
        </w:rPr>
        <w:t>(</w:t>
      </w:r>
      <w:r w:rsidRPr="00D65790">
        <w:rPr>
          <w:rStyle w:val="a8"/>
          <w:rFonts w:ascii="Traditional Arabic" w:hAnsi="Traditional Arabic"/>
          <w:sz w:val="38"/>
          <w:rtl/>
        </w:rPr>
        <w:footnoteReference w:id="944"/>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وهناك فرق (( بين أن يُقال: كان الإسراء مناماً</w:t>
      </w:r>
      <w:r w:rsidR="006E44CE" w:rsidRPr="00D65790">
        <w:rPr>
          <w:rFonts w:hint="cs"/>
          <w:sz w:val="38"/>
          <w:rtl/>
        </w:rPr>
        <w:t xml:space="preserve">، </w:t>
      </w:r>
      <w:r w:rsidRPr="00D65790">
        <w:rPr>
          <w:rFonts w:hint="cs"/>
          <w:sz w:val="38"/>
          <w:rtl/>
        </w:rPr>
        <w:t>وبين أن يُقال: كان بروحه دون جسده</w:t>
      </w:r>
      <w:r w:rsidR="006E44CE" w:rsidRPr="00D65790">
        <w:rPr>
          <w:rFonts w:hint="cs"/>
          <w:sz w:val="38"/>
          <w:rtl/>
        </w:rPr>
        <w:t xml:space="preserve">، </w:t>
      </w:r>
      <w:r w:rsidRPr="00D65790">
        <w:rPr>
          <w:rFonts w:hint="cs"/>
          <w:sz w:val="38"/>
          <w:rtl/>
        </w:rPr>
        <w:t>وبينهما فرق عظيم...فإن ما يراه النائم قد يكون أمثالاً مضروبة للمعلوم في الصّور المحسوسة</w:t>
      </w:r>
      <w:r w:rsidR="006E44CE" w:rsidRPr="00D65790">
        <w:rPr>
          <w:rFonts w:hint="cs"/>
          <w:sz w:val="38"/>
          <w:rtl/>
        </w:rPr>
        <w:t xml:space="preserve">، </w:t>
      </w:r>
      <w:r w:rsidRPr="00D65790">
        <w:rPr>
          <w:rFonts w:hint="cs"/>
          <w:sz w:val="38"/>
          <w:rtl/>
        </w:rPr>
        <w:t>فيرى كأنه قد عُرج به إلى السماء</w:t>
      </w:r>
      <w:r w:rsidR="006E44CE" w:rsidRPr="00D65790">
        <w:rPr>
          <w:rFonts w:hint="cs"/>
          <w:sz w:val="38"/>
          <w:rtl/>
        </w:rPr>
        <w:t xml:space="preserve">، </w:t>
      </w:r>
      <w:r w:rsidRPr="00D65790">
        <w:rPr>
          <w:rFonts w:hint="cs"/>
          <w:sz w:val="38"/>
          <w:rtl/>
        </w:rPr>
        <w:t>أو ذُهِب به إلى مكة وأقطار الأرض</w:t>
      </w:r>
      <w:r w:rsidR="006E44CE" w:rsidRPr="00D65790">
        <w:rPr>
          <w:rFonts w:hint="cs"/>
          <w:sz w:val="38"/>
          <w:rtl/>
        </w:rPr>
        <w:t xml:space="preserve">، </w:t>
      </w:r>
      <w:r w:rsidRPr="00D65790">
        <w:rPr>
          <w:rFonts w:hint="cs"/>
          <w:sz w:val="38"/>
          <w:rtl/>
        </w:rPr>
        <w:t>وروحه لم تصعد ولم تذهب</w:t>
      </w:r>
      <w:r w:rsidR="006E44CE" w:rsidRPr="00D65790">
        <w:rPr>
          <w:rFonts w:hint="cs"/>
          <w:sz w:val="38"/>
          <w:rtl/>
        </w:rPr>
        <w:t xml:space="preserve">، </w:t>
      </w:r>
      <w:r w:rsidRPr="00D65790">
        <w:rPr>
          <w:rFonts w:hint="cs"/>
          <w:sz w:val="38"/>
          <w:rtl/>
        </w:rPr>
        <w:t>وإنما مَلَك الرؤيا ضرب له المثال))</w:t>
      </w:r>
      <w:r w:rsidRPr="00D65790">
        <w:rPr>
          <w:rStyle w:val="a8"/>
          <w:rFonts w:ascii="Traditional Arabic" w:hAnsi="Traditional Arabic"/>
          <w:sz w:val="38"/>
        </w:rPr>
        <w:t>(</w:t>
      </w:r>
      <w:r w:rsidRPr="00D65790">
        <w:rPr>
          <w:rStyle w:val="a8"/>
          <w:rFonts w:ascii="Traditional Arabic" w:hAnsi="Traditional Arabic"/>
          <w:sz w:val="38"/>
        </w:rPr>
        <w:footnoteReference w:id="945"/>
      </w:r>
      <w:r w:rsidRPr="00D65790">
        <w:rPr>
          <w:rStyle w:val="a8"/>
          <w:rFonts w:ascii="Traditional Arabic" w:hAnsi="Traditional Arabic"/>
          <w:sz w:val="38"/>
        </w:rPr>
        <w:t>)</w:t>
      </w:r>
      <w:r w:rsidRPr="00D65790">
        <w:rPr>
          <w:rFonts w:hint="cs"/>
          <w:sz w:val="38"/>
          <w:rtl/>
        </w:rPr>
        <w:t>.</w:t>
      </w:r>
    </w:p>
    <w:p w:rsidR="00974B6D" w:rsidRPr="00D65790" w:rsidRDefault="00974B6D" w:rsidP="00974B6D">
      <w:pPr>
        <w:jc w:val="lowKashida"/>
        <w:rPr>
          <w:sz w:val="38"/>
          <w:rtl/>
        </w:rPr>
      </w:pPr>
      <w:r w:rsidRPr="00D65790">
        <w:rPr>
          <w:rFonts w:hint="cs"/>
          <w:sz w:val="38"/>
          <w:rtl/>
        </w:rPr>
        <w:t>فهي أرادت (( أن الروح ذاتها أُسري بها</w:t>
      </w:r>
      <w:r w:rsidR="006E44CE" w:rsidRPr="00D65790">
        <w:rPr>
          <w:rFonts w:hint="cs"/>
          <w:sz w:val="38"/>
          <w:rtl/>
        </w:rPr>
        <w:t xml:space="preserve">، </w:t>
      </w:r>
      <w:r w:rsidRPr="00D65790">
        <w:rPr>
          <w:rFonts w:hint="cs"/>
          <w:sz w:val="38"/>
          <w:rtl/>
        </w:rPr>
        <w:t>وعُرج بها حقيقة</w:t>
      </w:r>
      <w:r w:rsidR="006E44CE" w:rsidRPr="00D65790">
        <w:rPr>
          <w:rFonts w:hint="cs"/>
          <w:sz w:val="38"/>
          <w:rtl/>
        </w:rPr>
        <w:t xml:space="preserve">، </w:t>
      </w:r>
      <w:r w:rsidRPr="00D65790">
        <w:rPr>
          <w:rFonts w:hint="cs"/>
          <w:sz w:val="38"/>
          <w:rtl/>
        </w:rPr>
        <w:t>وباشرت من جنس ما تُباشر بعد المفارقة</w:t>
      </w:r>
      <w:r w:rsidR="006E44CE" w:rsidRPr="00D65790">
        <w:rPr>
          <w:rFonts w:hint="cs"/>
          <w:sz w:val="38"/>
          <w:rtl/>
        </w:rPr>
        <w:t xml:space="preserve">، </w:t>
      </w:r>
      <w:r w:rsidRPr="00D65790">
        <w:rPr>
          <w:rFonts w:hint="cs"/>
          <w:sz w:val="38"/>
          <w:rtl/>
        </w:rPr>
        <w:t>وكان حالها في ذلك كما لها بعد المفارقة في صعودها إلى السموات))</w:t>
      </w:r>
      <w:r w:rsidRPr="00D65790">
        <w:rPr>
          <w:rStyle w:val="a8"/>
          <w:rFonts w:ascii="Traditional Arabic" w:hAnsi="Traditional Arabic"/>
          <w:sz w:val="38"/>
          <w:rtl/>
        </w:rPr>
        <w:t>(</w:t>
      </w:r>
      <w:r w:rsidRPr="00D65790">
        <w:rPr>
          <w:rStyle w:val="a8"/>
          <w:rFonts w:ascii="Traditional Arabic" w:hAnsi="Traditional Arabic"/>
          <w:sz w:val="38"/>
          <w:rtl/>
        </w:rPr>
        <w:footnoteReference w:id="946"/>
      </w:r>
      <w:r w:rsidRPr="00D65790">
        <w:rPr>
          <w:rStyle w:val="a8"/>
          <w:rFonts w:ascii="Traditional Arabic" w:hAnsi="Traditional Arabic"/>
          <w:sz w:val="38"/>
          <w:rtl/>
        </w:rPr>
        <w:t>)</w:t>
      </w:r>
      <w:r w:rsidRPr="00D65790">
        <w:rPr>
          <w:rFonts w:hint="cs"/>
          <w:sz w:val="38"/>
          <w:rtl/>
        </w:rPr>
        <w:t>.</w:t>
      </w:r>
    </w:p>
    <w:p w:rsidR="000A76B1" w:rsidRDefault="00974B6D" w:rsidP="000A76B1">
      <w:pPr>
        <w:jc w:val="lowKashida"/>
        <w:rPr>
          <w:sz w:val="38"/>
          <w:rtl/>
        </w:rPr>
      </w:pPr>
      <w:r w:rsidRPr="00D65790">
        <w:rPr>
          <w:rFonts w:hint="cs"/>
          <w:sz w:val="38"/>
          <w:rtl/>
        </w:rPr>
        <w:t>وقيل: إن الإسراء وقع مرتين: مرة يقظة</w:t>
      </w:r>
      <w:r w:rsidR="006E44CE" w:rsidRPr="00D65790">
        <w:rPr>
          <w:rFonts w:hint="cs"/>
          <w:sz w:val="38"/>
          <w:rtl/>
        </w:rPr>
        <w:t xml:space="preserve">، </w:t>
      </w:r>
      <w:r w:rsidRPr="00D65790">
        <w:rPr>
          <w:rFonts w:hint="cs"/>
          <w:sz w:val="38"/>
          <w:rtl/>
        </w:rPr>
        <w:t>ومرة مناماً. وبه قال السهيلي</w:t>
      </w:r>
      <w:r w:rsidRPr="00D65790">
        <w:rPr>
          <w:rStyle w:val="a8"/>
          <w:rFonts w:ascii="Traditional Arabic" w:hAnsi="Traditional Arabic"/>
          <w:sz w:val="38"/>
          <w:rtl/>
        </w:rPr>
        <w:t>(</w:t>
      </w:r>
      <w:r w:rsidRPr="00D65790">
        <w:rPr>
          <w:rStyle w:val="a8"/>
          <w:rFonts w:ascii="Traditional Arabic" w:hAnsi="Traditional Arabic"/>
          <w:sz w:val="38"/>
          <w:rtl/>
        </w:rPr>
        <w:footnoteReference w:id="947"/>
      </w:r>
      <w:r w:rsidRPr="00D65790">
        <w:rPr>
          <w:rStyle w:val="a8"/>
          <w:rFonts w:ascii="Traditional Arabic" w:hAnsi="Traditional Arabic"/>
          <w:sz w:val="38"/>
          <w:rtl/>
        </w:rPr>
        <w:t>)</w:t>
      </w:r>
      <w:r w:rsidRPr="00D65790">
        <w:rPr>
          <w:rFonts w:hint="cs"/>
          <w:sz w:val="38"/>
          <w:rtl/>
        </w:rPr>
        <w:t xml:space="preserve"> </w:t>
      </w:r>
    </w:p>
    <w:p w:rsidR="00974B6D" w:rsidRPr="00D65790" w:rsidRDefault="00974B6D" w:rsidP="000A76B1">
      <w:pPr>
        <w:jc w:val="lowKashida"/>
        <w:rPr>
          <w:sz w:val="38"/>
          <w:rtl/>
        </w:rPr>
      </w:pPr>
      <w:r w:rsidRPr="00D65790">
        <w:rPr>
          <w:rFonts w:hint="cs"/>
          <w:sz w:val="38"/>
          <w:rtl/>
        </w:rPr>
        <w:t>وابن العربي</w:t>
      </w:r>
      <w:r w:rsidRPr="00D65790">
        <w:rPr>
          <w:rStyle w:val="a8"/>
          <w:rFonts w:ascii="Traditional Arabic" w:hAnsi="Traditional Arabic"/>
          <w:sz w:val="38"/>
          <w:rtl/>
        </w:rPr>
        <w:t>(</w:t>
      </w:r>
      <w:r w:rsidRPr="00D65790">
        <w:rPr>
          <w:rStyle w:val="a8"/>
          <w:rFonts w:ascii="Traditional Arabic" w:hAnsi="Traditional Arabic"/>
          <w:sz w:val="38"/>
          <w:rtl/>
        </w:rPr>
        <w:footnoteReference w:id="948"/>
      </w:r>
      <w:r w:rsidRPr="00D65790">
        <w:rPr>
          <w:rStyle w:val="a8"/>
          <w:rFonts w:ascii="Traditional Arabic" w:hAnsi="Traditional Arabic"/>
          <w:sz w:val="38"/>
          <w:rtl/>
        </w:rPr>
        <w:t>) (</w:t>
      </w:r>
      <w:r w:rsidRPr="00D65790">
        <w:rPr>
          <w:rStyle w:val="a8"/>
          <w:rFonts w:ascii="Traditional Arabic" w:hAnsi="Traditional Arabic"/>
          <w:sz w:val="38"/>
          <w:rtl/>
        </w:rPr>
        <w:footnoteReference w:id="949"/>
      </w:r>
      <w:r w:rsidRPr="00D65790">
        <w:rPr>
          <w:rStyle w:val="a8"/>
          <w:rFonts w:ascii="Traditional Arabic" w:hAnsi="Traditional Arabic"/>
          <w:sz w:val="38"/>
          <w:rtl/>
        </w:rPr>
        <w:t>)</w:t>
      </w:r>
      <w:r w:rsidRPr="00D65790">
        <w:rPr>
          <w:rFonts w:hint="cs"/>
          <w:sz w:val="38"/>
          <w:rtl/>
        </w:rPr>
        <w:t xml:space="preserve"> وأصحاب (( هذا القول كأنهم أرادوا أن يجمعوا بين حديث شريك</w:t>
      </w:r>
      <w:r w:rsidRPr="00D65790">
        <w:rPr>
          <w:rStyle w:val="a8"/>
          <w:rFonts w:ascii="Traditional Arabic" w:hAnsi="Traditional Arabic"/>
          <w:sz w:val="38"/>
          <w:rtl/>
        </w:rPr>
        <w:t>(</w:t>
      </w:r>
      <w:r w:rsidRPr="00D65790">
        <w:rPr>
          <w:rStyle w:val="a8"/>
          <w:rFonts w:ascii="Traditional Arabic" w:hAnsi="Traditional Arabic"/>
          <w:sz w:val="38"/>
          <w:rtl/>
        </w:rPr>
        <w:footnoteReference w:id="950"/>
      </w:r>
      <w:r w:rsidRPr="00D65790">
        <w:rPr>
          <w:rStyle w:val="a8"/>
          <w:rFonts w:ascii="Traditional Arabic" w:hAnsi="Traditional Arabic"/>
          <w:sz w:val="38"/>
          <w:rtl/>
        </w:rPr>
        <w:t>)</w:t>
      </w:r>
      <w:r w:rsidRPr="00D65790">
        <w:rPr>
          <w:rFonts w:hint="cs"/>
          <w:sz w:val="38"/>
          <w:rtl/>
        </w:rPr>
        <w:t>وقوله: (ثم استيقظت)</w:t>
      </w:r>
      <w:r w:rsidRPr="00D65790">
        <w:rPr>
          <w:sz w:val="38"/>
          <w:vertAlign w:val="superscript"/>
          <w:rtl/>
        </w:rPr>
        <w:t>(</w:t>
      </w:r>
      <w:r w:rsidRPr="00D65790">
        <w:rPr>
          <w:sz w:val="38"/>
          <w:vertAlign w:val="superscript"/>
          <w:rtl/>
        </w:rPr>
        <w:footnoteReference w:id="951"/>
      </w:r>
      <w:r w:rsidRPr="00D65790">
        <w:rPr>
          <w:sz w:val="38"/>
          <w:vertAlign w:val="superscript"/>
          <w:rtl/>
        </w:rPr>
        <w:t>)</w:t>
      </w:r>
      <w:r w:rsidRPr="00D65790">
        <w:rPr>
          <w:rFonts w:hint="cs"/>
          <w:sz w:val="38"/>
          <w:rtl/>
        </w:rPr>
        <w:t xml:space="preserve"> وبين سائر الروايات))</w:t>
      </w:r>
      <w:r w:rsidRPr="00D65790">
        <w:rPr>
          <w:rStyle w:val="a8"/>
          <w:rFonts w:ascii="Traditional Arabic" w:hAnsi="Traditional Arabic"/>
          <w:sz w:val="38"/>
          <w:rtl/>
        </w:rPr>
        <w:t>(</w:t>
      </w:r>
      <w:r w:rsidRPr="00D65790">
        <w:rPr>
          <w:rStyle w:val="a8"/>
          <w:rFonts w:ascii="Traditional Arabic" w:hAnsi="Traditional Arabic"/>
          <w:sz w:val="38"/>
          <w:rtl/>
        </w:rPr>
        <w:footnoteReference w:id="952"/>
      </w:r>
      <w:r w:rsidRPr="00D65790">
        <w:rPr>
          <w:rStyle w:val="a8"/>
          <w:rFonts w:ascii="Traditional Arabic" w:hAnsi="Traditional Arabic"/>
          <w:sz w:val="38"/>
          <w:rtl/>
        </w:rPr>
        <w:t>)</w:t>
      </w:r>
      <w:r w:rsidRPr="00D65790">
        <w:rPr>
          <w:rFonts w:hint="cs"/>
          <w:sz w:val="38"/>
          <w:rtl/>
        </w:rPr>
        <w:t>.</w:t>
      </w:r>
    </w:p>
    <w:p w:rsidR="00ED2B50" w:rsidRDefault="00ED2B50" w:rsidP="002E5D3A">
      <w:pPr>
        <w:jc w:val="lowKashida"/>
        <w:rPr>
          <w:sz w:val="38"/>
          <w:rtl/>
        </w:rPr>
      </w:pPr>
    </w:p>
    <w:p w:rsidR="00974B6D" w:rsidRPr="00D65790" w:rsidRDefault="00974B6D" w:rsidP="00ED2B50">
      <w:pPr>
        <w:jc w:val="lowKashida"/>
        <w:rPr>
          <w:sz w:val="38"/>
          <w:rtl/>
        </w:rPr>
      </w:pPr>
      <w:r w:rsidRPr="00D65790">
        <w:rPr>
          <w:rFonts w:hint="cs"/>
          <w:sz w:val="38"/>
          <w:rtl/>
        </w:rPr>
        <w:t>ومنهم من قال: إن الإسراء كان بالجسد وا</w:t>
      </w:r>
      <w:r w:rsidR="004C2182" w:rsidRPr="00D65790">
        <w:rPr>
          <w:rFonts w:hint="cs"/>
          <w:sz w:val="38"/>
          <w:rtl/>
        </w:rPr>
        <w:t>لروح</w:t>
      </w:r>
      <w:r w:rsidR="006E44CE" w:rsidRPr="00D65790">
        <w:rPr>
          <w:rFonts w:hint="cs"/>
          <w:sz w:val="38"/>
          <w:rtl/>
        </w:rPr>
        <w:t xml:space="preserve">، </w:t>
      </w:r>
      <w:r w:rsidR="004C2182" w:rsidRPr="00D65790">
        <w:rPr>
          <w:rFonts w:hint="cs"/>
          <w:sz w:val="38"/>
          <w:rtl/>
        </w:rPr>
        <w:t>وأنه كان في حال اليقظة</w:t>
      </w:r>
      <w:r w:rsidR="004E33F2">
        <w:rPr>
          <w:rFonts w:hint="cs"/>
          <w:sz w:val="38"/>
          <w:rtl/>
        </w:rPr>
        <w:t>،</w:t>
      </w:r>
      <w:r w:rsidR="004C2182" w:rsidRPr="00D65790">
        <w:rPr>
          <w:rFonts w:hint="cs"/>
          <w:sz w:val="38"/>
          <w:rtl/>
        </w:rPr>
        <w:t xml:space="preserve"> و</w:t>
      </w:r>
      <w:r w:rsidRPr="00D65790">
        <w:rPr>
          <w:rFonts w:hint="cs"/>
          <w:sz w:val="38"/>
          <w:rtl/>
        </w:rPr>
        <w:t>به قال معظم السلف كما دلّ على ذلك النقل من القاضي عياض</w:t>
      </w:r>
      <w:r w:rsidRPr="00D65790">
        <w:rPr>
          <w:rStyle w:val="a8"/>
          <w:rFonts w:ascii="Traditional Arabic" w:hAnsi="Traditional Arabic"/>
          <w:sz w:val="38"/>
          <w:rtl/>
        </w:rPr>
        <w:t>(</w:t>
      </w:r>
      <w:r w:rsidRPr="00D65790">
        <w:rPr>
          <w:rStyle w:val="a8"/>
          <w:rFonts w:ascii="Traditional Arabic" w:hAnsi="Traditional Arabic"/>
          <w:sz w:val="38"/>
          <w:rtl/>
        </w:rPr>
        <w:footnoteReference w:id="953"/>
      </w:r>
      <w:r w:rsidRPr="00D65790">
        <w:rPr>
          <w:rStyle w:val="a8"/>
          <w:rFonts w:ascii="Traditional Arabic" w:hAnsi="Traditional Arabic"/>
          <w:sz w:val="38"/>
          <w:rtl/>
        </w:rPr>
        <w:t>)</w:t>
      </w:r>
      <w:r w:rsidR="006E44CE" w:rsidRPr="00D65790">
        <w:rPr>
          <w:rFonts w:hint="cs"/>
          <w:sz w:val="38"/>
          <w:rtl/>
        </w:rPr>
        <w:t>،</w:t>
      </w:r>
      <w:r w:rsidR="004E33F2">
        <w:rPr>
          <w:rFonts w:hint="cs"/>
          <w:sz w:val="38"/>
          <w:rtl/>
        </w:rPr>
        <w:t xml:space="preserve"> </w:t>
      </w:r>
      <w:r w:rsidRPr="00D65790">
        <w:rPr>
          <w:rFonts w:hint="cs"/>
          <w:sz w:val="38"/>
          <w:rtl/>
        </w:rPr>
        <w:t>وقيل غير ذلك</w:t>
      </w:r>
      <w:r w:rsidRPr="00D65790">
        <w:rPr>
          <w:rStyle w:val="a8"/>
          <w:rFonts w:ascii="Traditional Arabic" w:hAnsi="Traditional Arabic"/>
          <w:sz w:val="38"/>
          <w:rtl/>
        </w:rPr>
        <w:t>(</w:t>
      </w:r>
      <w:r w:rsidRPr="00D65790">
        <w:rPr>
          <w:rStyle w:val="a8"/>
          <w:rFonts w:ascii="Traditional Arabic" w:hAnsi="Traditional Arabic"/>
          <w:sz w:val="38"/>
          <w:rtl/>
        </w:rPr>
        <w:footnoteReference w:id="954"/>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والصواب ما ذهب إليه الإمام إبراهيم النخعي ومن قال بقوله لما يأتي:</w:t>
      </w:r>
    </w:p>
    <w:p w:rsidR="00974B6D" w:rsidRPr="00D65790" w:rsidRDefault="00974B6D" w:rsidP="004C2182">
      <w:pPr>
        <w:jc w:val="lowKashida"/>
        <w:rPr>
          <w:rFonts w:ascii="Traditional Arabic" w:hAnsi="Traditional Arabic"/>
          <w:sz w:val="38"/>
          <w:rtl/>
        </w:rPr>
      </w:pPr>
      <w:r w:rsidRPr="00D65790">
        <w:rPr>
          <w:rFonts w:hint="cs"/>
          <w:sz w:val="38"/>
          <w:rtl/>
        </w:rPr>
        <w:t>1-قال تعالى:</w:t>
      </w:r>
      <w:r w:rsidRPr="00D65790">
        <w:rPr>
          <w:rFonts w:ascii="QCF_BSML" w:hAnsi="QCF_BSML" w:cs="QCF_BSML"/>
          <w:sz w:val="35"/>
          <w:szCs w:val="35"/>
          <w:rtl/>
        </w:rPr>
        <w:t xml:space="preserve">ﮋ </w:t>
      </w:r>
      <w:r w:rsidRPr="00D65790">
        <w:rPr>
          <w:rFonts w:ascii="QCF_P282" w:hAnsi="QCF_P282" w:cs="QCF_P282"/>
          <w:sz w:val="35"/>
          <w:szCs w:val="35"/>
          <w:rtl/>
        </w:rPr>
        <w:t xml:space="preserve">ﭑ ﭒ ﭓ ﭔ ﭕ ﭖ ﭗ ﭘ    ﭙ    ﭚ ﭛ </w:t>
      </w:r>
      <w:r w:rsidRPr="00D65790">
        <w:rPr>
          <w:rFonts w:ascii="QCF_BSML" w:hAnsi="QCF_BSML" w:cs="QCF_BSML"/>
          <w:sz w:val="35"/>
          <w:szCs w:val="35"/>
          <w:rtl/>
        </w:rPr>
        <w:t>ﮊ</w:t>
      </w:r>
      <w:r w:rsidR="004C2182" w:rsidRPr="00D65790">
        <w:rPr>
          <w:rFonts w:ascii="Traditional Arabic" w:hAnsi="Traditional Arabic" w:hint="cs"/>
          <w:sz w:val="38"/>
          <w:rtl/>
        </w:rPr>
        <w:t>[</w:t>
      </w:r>
      <w:r w:rsidRPr="00D65790">
        <w:rPr>
          <w:rFonts w:ascii="Traditional Arabic" w:hAnsi="Traditional Arabic"/>
          <w:sz w:val="38"/>
          <w:rtl/>
        </w:rPr>
        <w:t>الإسراء: ١</w:t>
      </w:r>
      <w:r w:rsidRPr="00D65790">
        <w:rPr>
          <w:rFonts w:ascii="Traditional Arabic" w:hAnsi="Traditional Arabic" w:hint="cs"/>
          <w:sz w:val="38"/>
          <w:rtl/>
        </w:rPr>
        <w:t>].</w:t>
      </w:r>
    </w:p>
    <w:p w:rsidR="00974B6D" w:rsidRPr="00D65790" w:rsidRDefault="00974B6D" w:rsidP="00974B6D">
      <w:pPr>
        <w:jc w:val="lowKashida"/>
        <w:rPr>
          <w:sz w:val="38"/>
          <w:rtl/>
        </w:rPr>
      </w:pPr>
      <w:r w:rsidRPr="00D65790">
        <w:rPr>
          <w:rFonts w:hint="cs"/>
          <w:sz w:val="38"/>
          <w:rtl/>
        </w:rPr>
        <w:t>فدلت الآية على أن الإسراء كان بجسده وروحه</w:t>
      </w:r>
      <w:r w:rsidR="006E44CE" w:rsidRPr="00D65790">
        <w:rPr>
          <w:rFonts w:hint="cs"/>
          <w:sz w:val="38"/>
          <w:rtl/>
        </w:rPr>
        <w:t xml:space="preserve">، </w:t>
      </w:r>
      <w:r w:rsidRPr="00D65790">
        <w:rPr>
          <w:rFonts w:hint="cs"/>
          <w:sz w:val="38"/>
          <w:rtl/>
        </w:rPr>
        <w:t>وأنه كان في حال اليقظة من وجهين:</w:t>
      </w:r>
    </w:p>
    <w:p w:rsidR="00974B6D" w:rsidRPr="00AC539C" w:rsidRDefault="00974B6D" w:rsidP="002B0D94">
      <w:pPr>
        <w:pStyle w:val="a9"/>
        <w:numPr>
          <w:ilvl w:val="0"/>
          <w:numId w:val="120"/>
        </w:numPr>
        <w:rPr>
          <w:sz w:val="38"/>
          <w:rtl/>
        </w:rPr>
      </w:pPr>
      <w:r w:rsidRPr="00AC539C">
        <w:rPr>
          <w:rFonts w:hint="cs"/>
          <w:sz w:val="38"/>
          <w:rtl/>
        </w:rPr>
        <w:t>أن الله- تعالى- قال :</w:t>
      </w:r>
      <w:r w:rsidRPr="00AC539C">
        <w:rPr>
          <w:rFonts w:ascii="QCF_BSML" w:hAnsi="QCF_BSML" w:cs="QCF_BSML"/>
          <w:sz w:val="35"/>
          <w:szCs w:val="35"/>
          <w:rtl/>
        </w:rPr>
        <w:t>ﮋ</w:t>
      </w:r>
      <w:r w:rsidRPr="00AC539C">
        <w:rPr>
          <w:rFonts w:ascii="QCF_P282" w:hAnsi="QCF_P282" w:cs="QCF_P282"/>
          <w:sz w:val="35"/>
          <w:szCs w:val="35"/>
          <w:rtl/>
        </w:rPr>
        <w:t xml:space="preserve"> ﭔ</w:t>
      </w:r>
      <w:r w:rsidRPr="00AC539C">
        <w:rPr>
          <w:rFonts w:ascii="QCF_BSML" w:hAnsi="QCF_BSML" w:cs="QCF_BSML"/>
          <w:sz w:val="35"/>
          <w:szCs w:val="35"/>
          <w:rtl/>
        </w:rPr>
        <w:t xml:space="preserve"> ﮊ</w:t>
      </w:r>
      <w:r w:rsidRPr="00AC539C">
        <w:rPr>
          <w:rFonts w:hint="cs"/>
          <w:sz w:val="38"/>
          <w:rtl/>
        </w:rPr>
        <w:t xml:space="preserve"> ((والعبد عبارة عن مجموع الجسد والروح</w:t>
      </w:r>
      <w:r w:rsidR="006E44CE" w:rsidRPr="00AC539C">
        <w:rPr>
          <w:rFonts w:hint="cs"/>
          <w:sz w:val="38"/>
          <w:rtl/>
        </w:rPr>
        <w:t xml:space="preserve">، </w:t>
      </w:r>
      <w:r w:rsidRPr="00AC539C">
        <w:rPr>
          <w:rFonts w:hint="cs"/>
          <w:sz w:val="38"/>
          <w:rtl/>
        </w:rPr>
        <w:t>كما أن الإنسان اسم المجموع الجسد والروح</w:t>
      </w:r>
      <w:r w:rsidR="006E44CE" w:rsidRPr="00AC539C">
        <w:rPr>
          <w:rFonts w:hint="cs"/>
          <w:sz w:val="38"/>
          <w:rtl/>
        </w:rPr>
        <w:t xml:space="preserve">، </w:t>
      </w:r>
      <w:r w:rsidRPr="00AC539C">
        <w:rPr>
          <w:rFonts w:hint="cs"/>
          <w:sz w:val="38"/>
          <w:rtl/>
        </w:rPr>
        <w:t>هذا هو المعروف عند الإطلاق</w:t>
      </w:r>
      <w:r w:rsidR="006E44CE" w:rsidRPr="00AC539C">
        <w:rPr>
          <w:rFonts w:hint="cs"/>
          <w:sz w:val="38"/>
          <w:rtl/>
        </w:rPr>
        <w:t xml:space="preserve">، </w:t>
      </w:r>
      <w:r w:rsidRPr="00AC539C">
        <w:rPr>
          <w:rFonts w:hint="cs"/>
          <w:sz w:val="38"/>
          <w:rtl/>
        </w:rPr>
        <w:t>وهو الصحيح</w:t>
      </w:r>
      <w:r w:rsidR="006E44CE" w:rsidRPr="00AC539C">
        <w:rPr>
          <w:rFonts w:hint="cs"/>
          <w:sz w:val="38"/>
          <w:rtl/>
        </w:rPr>
        <w:t xml:space="preserve">، </w:t>
      </w:r>
      <w:r w:rsidRPr="00AC539C">
        <w:rPr>
          <w:rFonts w:hint="cs"/>
          <w:sz w:val="38"/>
          <w:rtl/>
        </w:rPr>
        <w:t>فيكون الإسراء بهذا المجموع</w:t>
      </w:r>
      <w:r w:rsidR="006E44CE" w:rsidRPr="00AC539C">
        <w:rPr>
          <w:rFonts w:hint="cs"/>
          <w:sz w:val="38"/>
          <w:rtl/>
        </w:rPr>
        <w:t xml:space="preserve">، </w:t>
      </w:r>
      <w:r w:rsidRPr="00AC539C">
        <w:rPr>
          <w:rFonts w:hint="cs"/>
          <w:sz w:val="38"/>
          <w:rtl/>
        </w:rPr>
        <w:t>ولا يمتنع ذلك عقلا</w:t>
      </w:r>
      <w:r w:rsidR="00AC539C">
        <w:rPr>
          <w:rFonts w:hint="cs"/>
          <w:sz w:val="38"/>
          <w:rtl/>
        </w:rPr>
        <w:t>ً</w:t>
      </w:r>
      <w:r w:rsidRPr="00AC539C">
        <w:rPr>
          <w:rFonts w:hint="cs"/>
          <w:sz w:val="38"/>
          <w:rtl/>
        </w:rPr>
        <w:t>))</w:t>
      </w:r>
      <w:r w:rsidRPr="00AC539C">
        <w:rPr>
          <w:rStyle w:val="a8"/>
          <w:rFonts w:ascii="Traditional Arabic" w:hAnsi="Traditional Arabic"/>
          <w:sz w:val="38"/>
          <w:rtl/>
        </w:rPr>
        <w:t>(</w:t>
      </w:r>
      <w:r w:rsidRPr="00D65790">
        <w:rPr>
          <w:rStyle w:val="a8"/>
          <w:rFonts w:ascii="Traditional Arabic" w:hAnsi="Traditional Arabic"/>
          <w:sz w:val="38"/>
          <w:rtl/>
        </w:rPr>
        <w:footnoteReference w:id="955"/>
      </w:r>
      <w:r w:rsidRPr="00AC539C">
        <w:rPr>
          <w:rStyle w:val="a8"/>
          <w:rFonts w:ascii="Traditional Arabic" w:hAnsi="Traditional Arabic"/>
          <w:sz w:val="38"/>
          <w:rtl/>
        </w:rPr>
        <w:t>)</w:t>
      </w:r>
      <w:r w:rsidR="00AC539C" w:rsidRPr="00AC539C">
        <w:rPr>
          <w:rFonts w:hint="cs"/>
          <w:sz w:val="38"/>
          <w:rtl/>
        </w:rPr>
        <w:t>.</w:t>
      </w:r>
    </w:p>
    <w:p w:rsidR="00AC539C" w:rsidRDefault="00AC539C" w:rsidP="00AC539C">
      <w:pPr>
        <w:pStyle w:val="a9"/>
        <w:ind w:left="1350" w:firstLine="0"/>
        <w:rPr>
          <w:sz w:val="38"/>
          <w:rtl/>
        </w:rPr>
      </w:pPr>
    </w:p>
    <w:p w:rsidR="00974B6D" w:rsidRPr="00D65790" w:rsidRDefault="00974B6D" w:rsidP="00974B6D">
      <w:pPr>
        <w:jc w:val="lowKashida"/>
        <w:rPr>
          <w:sz w:val="38"/>
        </w:rPr>
      </w:pPr>
      <w:r w:rsidRPr="00D65790">
        <w:rPr>
          <w:rFonts w:hint="cs"/>
          <w:sz w:val="38"/>
          <w:rtl/>
        </w:rPr>
        <w:t>ب- أن التسبيح (( إنما يكون عند الأمور العظام</w:t>
      </w:r>
      <w:r w:rsidR="006E44CE" w:rsidRPr="00D65790">
        <w:rPr>
          <w:rFonts w:hint="cs"/>
          <w:sz w:val="38"/>
          <w:rtl/>
        </w:rPr>
        <w:t xml:space="preserve">، </w:t>
      </w:r>
      <w:r w:rsidRPr="00D65790">
        <w:rPr>
          <w:rFonts w:hint="cs"/>
          <w:sz w:val="38"/>
          <w:rtl/>
        </w:rPr>
        <w:t>ولو كان مناماً لم يكن فيه كبير شيء ولم يكن مستعظماً))</w:t>
      </w:r>
      <w:r w:rsidRPr="00D65790">
        <w:rPr>
          <w:rStyle w:val="a8"/>
          <w:rFonts w:ascii="Traditional Arabic" w:hAnsi="Traditional Arabic"/>
          <w:sz w:val="38"/>
          <w:rtl/>
        </w:rPr>
        <w:t>(</w:t>
      </w:r>
      <w:r w:rsidRPr="00D65790">
        <w:rPr>
          <w:rStyle w:val="a8"/>
          <w:rFonts w:ascii="Traditional Arabic" w:hAnsi="Traditional Arabic"/>
          <w:sz w:val="38"/>
          <w:rtl/>
        </w:rPr>
        <w:footnoteReference w:id="956"/>
      </w:r>
      <w:r w:rsidRPr="00D65790">
        <w:rPr>
          <w:rStyle w:val="a8"/>
          <w:rFonts w:ascii="Traditional Arabic" w:hAnsi="Traditional Arabic"/>
          <w:sz w:val="38"/>
          <w:rtl/>
        </w:rPr>
        <w:t>)</w:t>
      </w:r>
      <w:r w:rsidRPr="00D65790">
        <w:rPr>
          <w:rFonts w:hint="cs"/>
          <w:sz w:val="38"/>
          <w:rtl/>
        </w:rPr>
        <w:t>.</w:t>
      </w:r>
    </w:p>
    <w:p w:rsidR="00974B6D" w:rsidRPr="00D65790" w:rsidRDefault="00974B6D" w:rsidP="004553FC">
      <w:pPr>
        <w:jc w:val="lowKashida"/>
        <w:rPr>
          <w:sz w:val="38"/>
          <w:rtl/>
        </w:rPr>
      </w:pPr>
      <w:r w:rsidRPr="00D65790">
        <w:rPr>
          <w:rFonts w:hint="cs"/>
          <w:sz w:val="38"/>
          <w:rtl/>
        </w:rPr>
        <w:t xml:space="preserve">2- أحاديث الإسراء </w:t>
      </w:r>
      <w:r w:rsidRPr="00D65790">
        <w:rPr>
          <w:rStyle w:val="a8"/>
          <w:rFonts w:ascii="Traditional Arabic" w:hAnsi="Traditional Arabic"/>
          <w:sz w:val="38"/>
          <w:rtl/>
        </w:rPr>
        <w:t>(</w:t>
      </w:r>
      <w:r w:rsidRPr="00D65790">
        <w:rPr>
          <w:rStyle w:val="a8"/>
          <w:rFonts w:ascii="Traditional Arabic" w:hAnsi="Traditional Arabic"/>
          <w:sz w:val="38"/>
          <w:rtl/>
        </w:rPr>
        <w:footnoteReference w:id="957"/>
      </w:r>
      <w:r w:rsidRPr="00D65790">
        <w:rPr>
          <w:rStyle w:val="a8"/>
          <w:rFonts w:ascii="Traditional Arabic" w:hAnsi="Traditional Arabic"/>
          <w:sz w:val="38"/>
          <w:rtl/>
        </w:rPr>
        <w:t>)</w:t>
      </w:r>
      <w:r w:rsidR="006E44CE" w:rsidRPr="00D65790">
        <w:rPr>
          <w:rFonts w:hint="cs"/>
          <w:sz w:val="38"/>
          <w:rtl/>
        </w:rPr>
        <w:t xml:space="preserve">، </w:t>
      </w:r>
      <w:r w:rsidR="004553FC" w:rsidRPr="00D65790">
        <w:rPr>
          <w:rFonts w:hint="cs"/>
          <w:sz w:val="38"/>
          <w:rtl/>
        </w:rPr>
        <w:t xml:space="preserve">فإن سياقها يدل على أن إسرائه </w:t>
      </w:r>
      <w:r w:rsidRPr="00D65790">
        <w:rPr>
          <w:rFonts w:hint="cs"/>
          <w:sz w:val="38"/>
        </w:rPr>
        <w:sym w:font="AGA Arabesque" w:char="F072"/>
      </w:r>
      <w:r w:rsidRPr="00D65790">
        <w:rPr>
          <w:rFonts w:hint="cs"/>
          <w:sz w:val="38"/>
          <w:rtl/>
        </w:rPr>
        <w:t>كان في اليقظة وكان بالجسد والروح</w:t>
      </w:r>
      <w:r w:rsidR="006E44CE" w:rsidRPr="00D65790">
        <w:rPr>
          <w:rFonts w:hint="cs"/>
          <w:sz w:val="38"/>
          <w:rtl/>
        </w:rPr>
        <w:t xml:space="preserve">، </w:t>
      </w:r>
      <w:r w:rsidRPr="00D65790">
        <w:rPr>
          <w:rFonts w:hint="cs"/>
          <w:sz w:val="38"/>
          <w:rtl/>
        </w:rPr>
        <w:t>ففيها ذكر الركوب والصعود في المعراج والصلاة وغير ذلك.</w:t>
      </w:r>
    </w:p>
    <w:p w:rsidR="00974B6D" w:rsidRPr="00D65790" w:rsidRDefault="00974B6D" w:rsidP="004553FC">
      <w:pPr>
        <w:jc w:val="lowKashida"/>
        <w:rPr>
          <w:sz w:val="38"/>
          <w:rtl/>
        </w:rPr>
      </w:pPr>
      <w:r w:rsidRPr="00D65790">
        <w:rPr>
          <w:rFonts w:hint="cs"/>
          <w:sz w:val="38"/>
          <w:rtl/>
        </w:rPr>
        <w:t>3- مبادرة كفار قريش إلى إنكار ذلك وتكذيب</w:t>
      </w:r>
      <w:r w:rsidR="004553FC" w:rsidRPr="00D65790">
        <w:rPr>
          <w:rFonts w:hint="cs"/>
          <w:sz w:val="38"/>
          <w:rtl/>
        </w:rPr>
        <w:t>ه وارتداد جماعة ممّن قد أسلم</w:t>
      </w:r>
      <w:r w:rsidR="006E44CE" w:rsidRPr="00D65790">
        <w:rPr>
          <w:rFonts w:hint="cs"/>
          <w:sz w:val="38"/>
          <w:rtl/>
        </w:rPr>
        <w:t xml:space="preserve">، </w:t>
      </w:r>
      <w:r w:rsidR="004553FC" w:rsidRPr="00D65790">
        <w:rPr>
          <w:rFonts w:hint="cs"/>
          <w:sz w:val="38"/>
          <w:rtl/>
        </w:rPr>
        <w:t>و</w:t>
      </w:r>
      <w:r w:rsidRPr="00D65790">
        <w:rPr>
          <w:rFonts w:hint="cs"/>
          <w:sz w:val="38"/>
          <w:rtl/>
        </w:rPr>
        <w:t>لو كان مناماً</w:t>
      </w:r>
      <w:r w:rsidR="004553FC" w:rsidRPr="00D65790">
        <w:rPr>
          <w:rFonts w:hint="cs"/>
          <w:sz w:val="38"/>
          <w:rtl/>
        </w:rPr>
        <w:t xml:space="preserve"> لما أنكروه لأنهم لا ينكرون على</w:t>
      </w:r>
      <w:r w:rsidRPr="00D65790">
        <w:rPr>
          <w:rFonts w:hint="cs"/>
          <w:sz w:val="38"/>
          <w:rtl/>
        </w:rPr>
        <w:t xml:space="preserve"> الرائي في المنام ما هو على مسيرة سنة</w:t>
      </w:r>
      <w:r w:rsidR="006E44CE" w:rsidRPr="00D65790">
        <w:rPr>
          <w:rFonts w:hint="cs"/>
          <w:sz w:val="38"/>
          <w:rtl/>
        </w:rPr>
        <w:t xml:space="preserve">، </w:t>
      </w:r>
      <w:r w:rsidRPr="00D65790">
        <w:rPr>
          <w:rFonts w:hint="cs"/>
          <w:sz w:val="38"/>
          <w:rtl/>
        </w:rPr>
        <w:t>فكيف بما هو على مسيرة شهر أو أقل</w:t>
      </w:r>
      <w:r w:rsidRPr="00D65790">
        <w:rPr>
          <w:rStyle w:val="a8"/>
          <w:rFonts w:ascii="Traditional Arabic" w:hAnsi="Traditional Arabic"/>
          <w:sz w:val="38"/>
          <w:rtl/>
        </w:rPr>
        <w:t>(</w:t>
      </w:r>
      <w:r w:rsidRPr="00D65790">
        <w:rPr>
          <w:rStyle w:val="a8"/>
          <w:rFonts w:ascii="Traditional Arabic" w:hAnsi="Traditional Arabic"/>
          <w:sz w:val="38"/>
          <w:rtl/>
        </w:rPr>
        <w:footnoteReference w:id="958"/>
      </w:r>
      <w:r w:rsidRPr="00D65790">
        <w:rPr>
          <w:rStyle w:val="a8"/>
          <w:rFonts w:ascii="Traditional Arabic" w:hAnsi="Traditional Arabic"/>
          <w:sz w:val="38"/>
          <w:rtl/>
        </w:rPr>
        <w:t>)</w:t>
      </w:r>
      <w:r w:rsidRPr="00D65790">
        <w:rPr>
          <w:rFonts w:hint="cs"/>
          <w:sz w:val="38"/>
          <w:rtl/>
        </w:rPr>
        <w:t>.</w:t>
      </w:r>
    </w:p>
    <w:p w:rsidR="00974B6D" w:rsidRPr="00D65790" w:rsidRDefault="00974B6D" w:rsidP="000A76B1">
      <w:pPr>
        <w:jc w:val="lowKashida"/>
        <w:rPr>
          <w:sz w:val="38"/>
          <w:rtl/>
        </w:rPr>
      </w:pPr>
      <w:r w:rsidRPr="00D65790">
        <w:rPr>
          <w:rFonts w:hint="cs"/>
          <w:sz w:val="38"/>
          <w:rtl/>
        </w:rPr>
        <w:t>كما دلّ ال</w:t>
      </w:r>
      <w:r w:rsidR="004553FC" w:rsidRPr="00D65790">
        <w:rPr>
          <w:rFonts w:hint="cs"/>
          <w:sz w:val="38"/>
          <w:rtl/>
        </w:rPr>
        <w:t>نقل ال</w:t>
      </w:r>
      <w:r w:rsidR="000A76B1">
        <w:rPr>
          <w:rFonts w:hint="cs"/>
          <w:sz w:val="38"/>
          <w:rtl/>
        </w:rPr>
        <w:t>سادس</w:t>
      </w:r>
      <w:r w:rsidR="004553FC" w:rsidRPr="00D65790">
        <w:rPr>
          <w:rFonts w:hint="cs"/>
          <w:sz w:val="38"/>
          <w:rtl/>
        </w:rPr>
        <w:t xml:space="preserve"> كذلك على فضيلة للنبي </w:t>
      </w:r>
      <w:r w:rsidRPr="00D65790">
        <w:rPr>
          <w:rFonts w:hint="cs"/>
          <w:sz w:val="38"/>
        </w:rPr>
        <w:sym w:font="AGA Arabesque" w:char="F072"/>
      </w:r>
      <w:r w:rsidRPr="00D65790">
        <w:rPr>
          <w:rFonts w:hint="cs"/>
          <w:sz w:val="38"/>
          <w:rtl/>
        </w:rPr>
        <w:t xml:space="preserve"> خصه الله بها من سائر الأنبياء والرسل </w:t>
      </w:r>
      <w:r w:rsidR="004553FC" w:rsidRPr="00D65790">
        <w:rPr>
          <w:rFonts w:hint="cs"/>
          <w:sz w:val="38"/>
          <w:rtl/>
        </w:rPr>
        <w:t>-</w:t>
      </w:r>
      <w:r w:rsidRPr="00D65790">
        <w:rPr>
          <w:rFonts w:hint="cs"/>
          <w:sz w:val="38"/>
          <w:rtl/>
        </w:rPr>
        <w:t xml:space="preserve"> عليهم السلام-</w:t>
      </w:r>
      <w:r w:rsidRPr="00D65790">
        <w:rPr>
          <w:rStyle w:val="a8"/>
          <w:rFonts w:ascii="Traditional Arabic" w:hAnsi="Traditional Arabic"/>
          <w:sz w:val="38"/>
          <w:rtl/>
        </w:rPr>
        <w:t>(</w:t>
      </w:r>
      <w:r w:rsidRPr="00D65790">
        <w:rPr>
          <w:rStyle w:val="a8"/>
          <w:rFonts w:ascii="Traditional Arabic" w:hAnsi="Traditional Arabic"/>
          <w:sz w:val="38"/>
          <w:rtl/>
        </w:rPr>
        <w:footnoteReference w:id="959"/>
      </w:r>
      <w:r w:rsidRPr="00D65790">
        <w:rPr>
          <w:rStyle w:val="a8"/>
          <w:rFonts w:ascii="Traditional Arabic" w:hAnsi="Traditional Arabic"/>
          <w:sz w:val="38"/>
          <w:rtl/>
        </w:rPr>
        <w:t>)</w:t>
      </w:r>
      <w:r w:rsidRPr="00D65790">
        <w:rPr>
          <w:rFonts w:hint="cs"/>
          <w:sz w:val="38"/>
          <w:rtl/>
        </w:rPr>
        <w:t xml:space="preserve"> وهذه الفضيلة هي الشفاعة العظمى</w:t>
      </w:r>
      <w:r w:rsidR="006E44CE" w:rsidRPr="00D65790">
        <w:rPr>
          <w:rFonts w:hint="cs"/>
          <w:sz w:val="38"/>
          <w:rtl/>
        </w:rPr>
        <w:t xml:space="preserve">، </w:t>
      </w:r>
      <w:r w:rsidRPr="00D65790">
        <w:rPr>
          <w:rFonts w:hint="cs"/>
          <w:sz w:val="38"/>
          <w:rtl/>
        </w:rPr>
        <w:t xml:space="preserve">وذلك حين يتوسل الناس يوم القيامة - وهم في قلق شديد وكرب عظيم- إلى النبي </w:t>
      </w:r>
      <w:r w:rsidRPr="00D65790">
        <w:rPr>
          <w:rFonts w:hint="cs"/>
          <w:sz w:val="38"/>
        </w:rPr>
        <w:sym w:font="AGA Arabesque" w:char="F072"/>
      </w:r>
      <w:r w:rsidRPr="00D65790">
        <w:rPr>
          <w:rFonts w:hint="cs"/>
          <w:sz w:val="38"/>
          <w:rtl/>
        </w:rPr>
        <w:t xml:space="preserve"> بعد أن يتنحى عنها آدم</w:t>
      </w:r>
      <w:r w:rsidR="006E44CE" w:rsidRPr="00D65790">
        <w:rPr>
          <w:rFonts w:hint="cs"/>
          <w:sz w:val="38"/>
          <w:rtl/>
        </w:rPr>
        <w:t xml:space="preserve">، </w:t>
      </w:r>
      <w:r w:rsidRPr="00D65790">
        <w:rPr>
          <w:rFonts w:hint="cs"/>
          <w:sz w:val="38"/>
          <w:rtl/>
        </w:rPr>
        <w:t>ونوح</w:t>
      </w:r>
      <w:r w:rsidR="006E44CE" w:rsidRPr="00D65790">
        <w:rPr>
          <w:rFonts w:hint="cs"/>
          <w:sz w:val="38"/>
          <w:rtl/>
        </w:rPr>
        <w:t xml:space="preserve">، </w:t>
      </w:r>
      <w:r w:rsidRPr="00D65790">
        <w:rPr>
          <w:rFonts w:hint="cs"/>
          <w:sz w:val="38"/>
          <w:rtl/>
        </w:rPr>
        <w:t>وإبراهيم</w:t>
      </w:r>
      <w:r w:rsidR="006E44CE" w:rsidRPr="00D65790">
        <w:rPr>
          <w:rFonts w:hint="cs"/>
          <w:sz w:val="38"/>
          <w:rtl/>
        </w:rPr>
        <w:t xml:space="preserve">، </w:t>
      </w:r>
      <w:r w:rsidRPr="00D65790">
        <w:rPr>
          <w:rFonts w:hint="cs"/>
          <w:sz w:val="38"/>
          <w:rtl/>
        </w:rPr>
        <w:t>وموس</w:t>
      </w:r>
      <w:r w:rsidR="004553FC" w:rsidRPr="00D65790">
        <w:rPr>
          <w:rFonts w:hint="cs"/>
          <w:sz w:val="38"/>
          <w:rtl/>
        </w:rPr>
        <w:t>ى</w:t>
      </w:r>
      <w:r w:rsidR="006E44CE" w:rsidRPr="00D65790">
        <w:rPr>
          <w:rFonts w:hint="cs"/>
          <w:sz w:val="38"/>
          <w:rtl/>
        </w:rPr>
        <w:t xml:space="preserve">، </w:t>
      </w:r>
      <w:r w:rsidR="004553FC" w:rsidRPr="00D65790">
        <w:rPr>
          <w:rFonts w:hint="cs"/>
          <w:sz w:val="38"/>
          <w:rtl/>
        </w:rPr>
        <w:t>وعيسى</w:t>
      </w:r>
      <w:r w:rsidRPr="00D65790">
        <w:rPr>
          <w:rFonts w:hint="cs"/>
          <w:sz w:val="38"/>
          <w:rtl/>
        </w:rPr>
        <w:t xml:space="preserve"> -</w:t>
      </w:r>
      <w:r w:rsidR="004553FC" w:rsidRPr="00D65790">
        <w:rPr>
          <w:rFonts w:hint="cs"/>
          <w:sz w:val="38"/>
          <w:rtl/>
        </w:rPr>
        <w:t xml:space="preserve"> عليهم السلام - فيشفع النبي </w:t>
      </w:r>
      <w:r w:rsidRPr="00D65790">
        <w:rPr>
          <w:rFonts w:hint="cs"/>
          <w:sz w:val="38"/>
        </w:rPr>
        <w:sym w:font="AGA Arabesque" w:char="F072"/>
      </w:r>
      <w:r w:rsidRPr="00D65790">
        <w:rPr>
          <w:rFonts w:hint="cs"/>
          <w:sz w:val="38"/>
          <w:rtl/>
        </w:rPr>
        <w:t xml:space="preserve"> للناس عند الله لتعجيل حسابهم ويريحهم من هول الموقف</w:t>
      </w:r>
      <w:r w:rsidR="006E44CE" w:rsidRPr="00D65790">
        <w:rPr>
          <w:rFonts w:hint="cs"/>
          <w:sz w:val="38"/>
          <w:rtl/>
        </w:rPr>
        <w:t xml:space="preserve">، </w:t>
      </w:r>
      <w:r w:rsidRPr="00D65790">
        <w:rPr>
          <w:rFonts w:hint="cs"/>
          <w:sz w:val="38"/>
          <w:rtl/>
        </w:rPr>
        <w:t>وهذه الشفاعة أعظم الشفاعات</w:t>
      </w:r>
      <w:r w:rsidR="006E44CE" w:rsidRPr="00D65790">
        <w:rPr>
          <w:rFonts w:hint="cs"/>
          <w:sz w:val="38"/>
          <w:rtl/>
        </w:rPr>
        <w:t xml:space="preserve">، </w:t>
      </w:r>
      <w:r w:rsidRPr="00D65790">
        <w:rPr>
          <w:rFonts w:hint="cs"/>
          <w:sz w:val="38"/>
          <w:rtl/>
        </w:rPr>
        <w:t>ولهذا تسمى الشفاعة العظمى</w:t>
      </w:r>
      <w:r w:rsidR="006E44CE" w:rsidRPr="00D65790">
        <w:rPr>
          <w:rFonts w:hint="cs"/>
          <w:sz w:val="38"/>
          <w:rtl/>
        </w:rPr>
        <w:t xml:space="preserve">، </w:t>
      </w:r>
      <w:r w:rsidRPr="00D65790">
        <w:rPr>
          <w:rFonts w:hint="cs"/>
          <w:sz w:val="38"/>
          <w:rtl/>
        </w:rPr>
        <w:t>فهي شفاعة عامة لأهل الموقف على اختلاف أديانهم</w:t>
      </w:r>
      <w:r w:rsidRPr="00D65790">
        <w:rPr>
          <w:rStyle w:val="a8"/>
          <w:rFonts w:ascii="Traditional Arabic" w:hAnsi="Traditional Arabic"/>
          <w:sz w:val="38"/>
          <w:rtl/>
        </w:rPr>
        <w:t>(</w:t>
      </w:r>
      <w:r w:rsidRPr="00D65790">
        <w:rPr>
          <w:rStyle w:val="a8"/>
          <w:rFonts w:ascii="Traditional Arabic" w:hAnsi="Traditional Arabic"/>
          <w:sz w:val="38"/>
          <w:rtl/>
        </w:rPr>
        <w:footnoteReference w:id="960"/>
      </w:r>
      <w:r w:rsidRPr="00D65790">
        <w:rPr>
          <w:rStyle w:val="a8"/>
          <w:rFonts w:ascii="Traditional Arabic" w:hAnsi="Traditional Arabic"/>
          <w:sz w:val="38"/>
          <w:rtl/>
        </w:rPr>
        <w:t>)</w:t>
      </w:r>
      <w:r w:rsidRPr="00D65790">
        <w:rPr>
          <w:rFonts w:hint="cs"/>
          <w:sz w:val="38"/>
          <w:rtl/>
        </w:rPr>
        <w:t>.</w:t>
      </w:r>
    </w:p>
    <w:p w:rsidR="00974B6D" w:rsidRPr="00D65790" w:rsidRDefault="00974B6D" w:rsidP="00AC539C">
      <w:pPr>
        <w:jc w:val="lowKashida"/>
        <w:rPr>
          <w:sz w:val="38"/>
          <w:rtl/>
        </w:rPr>
      </w:pPr>
      <w:r w:rsidRPr="00D65790">
        <w:rPr>
          <w:rFonts w:hint="cs"/>
          <w:sz w:val="38"/>
          <w:rtl/>
        </w:rPr>
        <w:t>فقد فسر الإمام إبراهيم المقام المحمود بالشفاعة</w:t>
      </w:r>
      <w:r w:rsidR="006E44CE" w:rsidRPr="00D65790">
        <w:rPr>
          <w:rFonts w:hint="cs"/>
          <w:sz w:val="38"/>
          <w:rtl/>
        </w:rPr>
        <w:t xml:space="preserve">، </w:t>
      </w:r>
      <w:r w:rsidRPr="00D65790">
        <w:rPr>
          <w:rFonts w:hint="cs"/>
          <w:sz w:val="38"/>
          <w:rtl/>
        </w:rPr>
        <w:t>وهذا أحد الأقوال التي قيلت في ذلك</w:t>
      </w:r>
      <w:r w:rsidR="006E44CE" w:rsidRPr="00D65790">
        <w:rPr>
          <w:rFonts w:hint="cs"/>
          <w:sz w:val="38"/>
          <w:rtl/>
        </w:rPr>
        <w:t xml:space="preserve">، </w:t>
      </w:r>
      <w:r w:rsidRPr="00D65790">
        <w:rPr>
          <w:rFonts w:hint="cs"/>
          <w:sz w:val="38"/>
          <w:rtl/>
        </w:rPr>
        <w:t>و به قال: حذيفة</w:t>
      </w:r>
      <w:r w:rsidRPr="00D65790">
        <w:rPr>
          <w:rStyle w:val="a8"/>
          <w:rFonts w:ascii="Traditional Arabic" w:hAnsi="Traditional Arabic"/>
          <w:sz w:val="38"/>
          <w:rtl/>
        </w:rPr>
        <w:t>(</w:t>
      </w:r>
      <w:r w:rsidRPr="00D65790">
        <w:rPr>
          <w:rStyle w:val="a8"/>
          <w:rFonts w:ascii="Traditional Arabic" w:hAnsi="Traditional Arabic"/>
          <w:sz w:val="38"/>
          <w:rtl/>
        </w:rPr>
        <w:footnoteReference w:id="961"/>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وابن عباس</w:t>
      </w:r>
      <w:r w:rsidRPr="00D65790">
        <w:rPr>
          <w:rStyle w:val="a8"/>
          <w:rFonts w:ascii="Traditional Arabic" w:hAnsi="Traditional Arabic"/>
          <w:sz w:val="38"/>
          <w:rtl/>
        </w:rPr>
        <w:t>(</w:t>
      </w:r>
      <w:r w:rsidRPr="00D65790">
        <w:rPr>
          <w:rStyle w:val="a8"/>
          <w:rFonts w:ascii="Traditional Arabic" w:hAnsi="Traditional Arabic"/>
          <w:sz w:val="38"/>
          <w:rtl/>
        </w:rPr>
        <w:footnoteReference w:id="962"/>
      </w:r>
      <w:r w:rsidRPr="00D65790">
        <w:rPr>
          <w:rStyle w:val="a8"/>
          <w:rFonts w:ascii="Traditional Arabic" w:hAnsi="Traditional Arabic"/>
          <w:sz w:val="38"/>
          <w:rtl/>
        </w:rPr>
        <w:t>)</w:t>
      </w:r>
      <w:r w:rsidR="00262837">
        <w:rPr>
          <w:rFonts w:hint="cs"/>
          <w:sz w:val="38"/>
          <w:rtl/>
        </w:rPr>
        <w:t xml:space="preserve"> </w:t>
      </w:r>
      <w:r w:rsidRPr="00D65790">
        <w:rPr>
          <w:rFonts w:hint="cs"/>
          <w:sz w:val="38"/>
          <w:rtl/>
        </w:rPr>
        <w:t>وغيرهما من الصحابة</w:t>
      </w:r>
      <w:r w:rsidR="00262837">
        <w:rPr>
          <w:rFonts w:hint="cs"/>
          <w:sz w:val="38"/>
          <w:rtl/>
        </w:rPr>
        <w:t xml:space="preserve"> </w:t>
      </w:r>
      <w:r w:rsidRPr="00D65790">
        <w:rPr>
          <w:rFonts w:hint="cs"/>
          <w:sz w:val="38"/>
        </w:rPr>
        <w:sym w:font="AGA Arabesque" w:char="F079"/>
      </w:r>
      <w:r w:rsidR="00813B8A" w:rsidRPr="00D65790">
        <w:rPr>
          <w:rFonts w:hint="cs"/>
          <w:sz w:val="38"/>
          <w:rtl/>
        </w:rPr>
        <w:t xml:space="preserve"> ورواية عن مجاهد</w:t>
      </w:r>
      <w:r w:rsidR="006E44CE" w:rsidRPr="00D65790">
        <w:rPr>
          <w:rFonts w:hint="cs"/>
          <w:sz w:val="38"/>
          <w:rtl/>
        </w:rPr>
        <w:t xml:space="preserve">، </w:t>
      </w:r>
      <w:r w:rsidR="00813B8A" w:rsidRPr="00D65790">
        <w:rPr>
          <w:rFonts w:hint="cs"/>
          <w:sz w:val="38"/>
          <w:rtl/>
        </w:rPr>
        <w:t>و</w:t>
      </w:r>
      <w:r w:rsidRPr="00D65790">
        <w:rPr>
          <w:rFonts w:hint="cs"/>
          <w:sz w:val="38"/>
          <w:rtl/>
        </w:rPr>
        <w:t>الحسن</w:t>
      </w:r>
      <w:r w:rsidR="006E44CE" w:rsidRPr="00D65790">
        <w:rPr>
          <w:rFonts w:hint="cs"/>
          <w:sz w:val="38"/>
          <w:rtl/>
        </w:rPr>
        <w:t xml:space="preserve">، </w:t>
      </w:r>
      <w:r w:rsidRPr="00D65790">
        <w:rPr>
          <w:rFonts w:hint="cs"/>
          <w:sz w:val="38"/>
          <w:rtl/>
        </w:rPr>
        <w:t xml:space="preserve">كما دل عليه نقل ابن عبد البر. </w:t>
      </w:r>
    </w:p>
    <w:p w:rsidR="00AC539C" w:rsidRDefault="00974B6D" w:rsidP="000A76B1">
      <w:pPr>
        <w:jc w:val="lowKashida"/>
        <w:rPr>
          <w:sz w:val="38"/>
          <w:rtl/>
        </w:rPr>
      </w:pPr>
      <w:r w:rsidRPr="00D65790">
        <w:rPr>
          <w:rFonts w:hint="cs"/>
          <w:sz w:val="38"/>
          <w:rtl/>
        </w:rPr>
        <w:t xml:space="preserve">ومنهم من قال: إن المقام المحمود الذي وعد الله نبيه </w:t>
      </w:r>
      <w:r w:rsidRPr="00D65790">
        <w:rPr>
          <w:rFonts w:hint="cs"/>
          <w:sz w:val="38"/>
        </w:rPr>
        <w:sym w:font="AGA Arabesque" w:char="F072"/>
      </w:r>
      <w:r w:rsidRPr="00D65790">
        <w:rPr>
          <w:rFonts w:hint="cs"/>
          <w:sz w:val="38"/>
          <w:rtl/>
        </w:rPr>
        <w:t xml:space="preserve"> أن يبعثه إياه هو أن يُقعده معه على عرشه</w:t>
      </w:r>
      <w:r w:rsidR="006E44CE" w:rsidRPr="00D65790">
        <w:rPr>
          <w:rFonts w:hint="cs"/>
          <w:sz w:val="38"/>
          <w:rtl/>
        </w:rPr>
        <w:t xml:space="preserve">، </w:t>
      </w:r>
      <w:r w:rsidRPr="00D65790">
        <w:rPr>
          <w:rFonts w:hint="cs"/>
          <w:sz w:val="38"/>
          <w:rtl/>
        </w:rPr>
        <w:t>وبه قال مجاهد في المشهور عنه</w:t>
      </w:r>
      <w:r w:rsidR="006E44CE" w:rsidRPr="00D65790">
        <w:rPr>
          <w:rFonts w:hint="cs"/>
          <w:sz w:val="38"/>
          <w:rtl/>
        </w:rPr>
        <w:t xml:space="preserve">، </w:t>
      </w:r>
      <w:r w:rsidRPr="00D65790">
        <w:rPr>
          <w:rFonts w:hint="cs"/>
          <w:sz w:val="38"/>
          <w:rtl/>
        </w:rPr>
        <w:t>وإبراهيم الحربي</w:t>
      </w:r>
      <w:r w:rsidRPr="00D65790">
        <w:rPr>
          <w:rStyle w:val="a8"/>
          <w:rFonts w:ascii="Traditional Arabic" w:hAnsi="Traditional Arabic"/>
          <w:sz w:val="38"/>
          <w:rtl/>
        </w:rPr>
        <w:t>(</w:t>
      </w:r>
      <w:r w:rsidRPr="00D65790">
        <w:rPr>
          <w:rStyle w:val="a8"/>
          <w:rFonts w:ascii="Traditional Arabic" w:hAnsi="Traditional Arabic"/>
          <w:sz w:val="38"/>
          <w:rtl/>
        </w:rPr>
        <w:footnoteReference w:id="963"/>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وأبو داود السجستاني</w:t>
      </w:r>
      <w:r w:rsidRPr="00D65790">
        <w:rPr>
          <w:rStyle w:val="a8"/>
          <w:rFonts w:ascii="Traditional Arabic" w:hAnsi="Traditional Arabic"/>
          <w:sz w:val="38"/>
          <w:rtl/>
        </w:rPr>
        <w:t>(</w:t>
      </w:r>
      <w:r w:rsidRPr="00D65790">
        <w:rPr>
          <w:rStyle w:val="a8"/>
          <w:rFonts w:ascii="Traditional Arabic" w:hAnsi="Traditional Arabic"/>
          <w:sz w:val="38"/>
          <w:rtl/>
        </w:rPr>
        <w:footnoteReference w:id="964"/>
      </w:r>
      <w:r w:rsidRPr="00D65790">
        <w:rPr>
          <w:rStyle w:val="a8"/>
          <w:rFonts w:ascii="Traditional Arabic" w:hAnsi="Traditional Arabic"/>
          <w:sz w:val="38"/>
          <w:rtl/>
        </w:rPr>
        <w:t>)</w:t>
      </w:r>
      <w:r w:rsidR="000A76B1">
        <w:rPr>
          <w:rFonts w:hint="cs"/>
          <w:sz w:val="38"/>
          <w:rtl/>
        </w:rPr>
        <w:t xml:space="preserve"> </w:t>
      </w:r>
    </w:p>
    <w:p w:rsidR="00974B6D" w:rsidRPr="00D65790" w:rsidRDefault="00974B6D" w:rsidP="00ED2B50">
      <w:pPr>
        <w:spacing w:after="120"/>
        <w:jc w:val="both"/>
        <w:rPr>
          <w:sz w:val="38"/>
          <w:rtl/>
        </w:rPr>
      </w:pPr>
      <w:r w:rsidRPr="00D65790">
        <w:rPr>
          <w:rFonts w:hint="cs"/>
          <w:sz w:val="38"/>
          <w:rtl/>
        </w:rPr>
        <w:t>وغيرهم</w:t>
      </w:r>
      <w:r w:rsidRPr="00D65790">
        <w:rPr>
          <w:rStyle w:val="a8"/>
          <w:rFonts w:ascii="Traditional Arabic" w:hAnsi="Traditional Arabic"/>
          <w:sz w:val="38"/>
          <w:rtl/>
        </w:rPr>
        <w:t>(</w:t>
      </w:r>
      <w:r w:rsidRPr="00D65790">
        <w:rPr>
          <w:rStyle w:val="a8"/>
          <w:rFonts w:ascii="Traditional Arabic" w:hAnsi="Traditional Arabic"/>
          <w:sz w:val="38"/>
          <w:rtl/>
        </w:rPr>
        <w:footnoteReference w:id="965"/>
      </w:r>
      <w:r w:rsidRPr="00D65790">
        <w:rPr>
          <w:rStyle w:val="a8"/>
          <w:rFonts w:ascii="Traditional Arabic" w:hAnsi="Traditional Arabic"/>
          <w:sz w:val="38"/>
          <w:rtl/>
        </w:rPr>
        <w:t>)</w:t>
      </w:r>
      <w:r w:rsidRPr="00D65790">
        <w:rPr>
          <w:rFonts w:hint="cs"/>
          <w:sz w:val="38"/>
          <w:rtl/>
        </w:rPr>
        <w:t xml:space="preserve">. </w:t>
      </w:r>
    </w:p>
    <w:p w:rsidR="00974B6D" w:rsidRPr="00D65790" w:rsidRDefault="00974B6D" w:rsidP="00AC539C">
      <w:pPr>
        <w:spacing w:after="240"/>
        <w:rPr>
          <w:sz w:val="38"/>
          <w:rtl/>
        </w:rPr>
      </w:pPr>
      <w:r w:rsidRPr="00D65790">
        <w:rPr>
          <w:rFonts w:hint="cs"/>
          <w:sz w:val="38"/>
          <w:rtl/>
        </w:rPr>
        <w:t>والصواب ما ذهب إليه</w:t>
      </w:r>
      <w:r w:rsidR="00450A10" w:rsidRPr="00D65790">
        <w:rPr>
          <w:rFonts w:hint="cs"/>
          <w:sz w:val="38"/>
          <w:rtl/>
        </w:rPr>
        <w:t xml:space="preserve"> الإمام إبراهيم</w:t>
      </w:r>
      <w:r w:rsidR="006E44CE" w:rsidRPr="00D65790">
        <w:rPr>
          <w:rFonts w:hint="cs"/>
          <w:sz w:val="38"/>
          <w:rtl/>
        </w:rPr>
        <w:t xml:space="preserve">، </w:t>
      </w:r>
      <w:r w:rsidR="00450A10" w:rsidRPr="00D65790">
        <w:rPr>
          <w:rFonts w:hint="cs"/>
          <w:sz w:val="38"/>
          <w:rtl/>
        </w:rPr>
        <w:t>ومن قال بقوله</w:t>
      </w:r>
      <w:r w:rsidRPr="00D65790">
        <w:rPr>
          <w:rFonts w:hint="cs"/>
          <w:sz w:val="38"/>
          <w:rtl/>
        </w:rPr>
        <w:t xml:space="preserve"> لما يأتي:</w:t>
      </w:r>
    </w:p>
    <w:p w:rsidR="00974B6D" w:rsidRDefault="00974B6D" w:rsidP="00AC539C">
      <w:pPr>
        <w:spacing w:after="120"/>
        <w:jc w:val="both"/>
        <w:rPr>
          <w:sz w:val="38"/>
          <w:rtl/>
        </w:rPr>
      </w:pPr>
      <w:r w:rsidRPr="00D65790">
        <w:rPr>
          <w:rFonts w:hint="cs"/>
          <w:sz w:val="38"/>
          <w:rtl/>
        </w:rPr>
        <w:t xml:space="preserve">1- قال </w:t>
      </w:r>
      <w:r w:rsidRPr="00D65790">
        <w:rPr>
          <w:rFonts w:hint="cs"/>
          <w:sz w:val="38"/>
        </w:rPr>
        <w:sym w:font="AGA Arabesque" w:char="F072"/>
      </w:r>
      <w:r w:rsidRPr="00D65790">
        <w:rPr>
          <w:rFonts w:hint="cs"/>
          <w:sz w:val="38"/>
          <w:rtl/>
        </w:rPr>
        <w:t>: ((</w:t>
      </w:r>
      <w:r w:rsidR="00262837">
        <w:rPr>
          <w:rFonts w:hint="cs"/>
          <w:sz w:val="38"/>
          <w:rtl/>
        </w:rPr>
        <w:t xml:space="preserve"> </w:t>
      </w:r>
      <w:r w:rsidR="00C357C2" w:rsidRPr="00D65790">
        <w:rPr>
          <w:rFonts w:hint="cs"/>
          <w:sz w:val="38"/>
          <w:rtl/>
        </w:rPr>
        <w:t>إن الشمس تدنو يوم القيامة حتى يبلغ العرق نصف الأذن</w:t>
      </w:r>
      <w:r w:rsidR="006E44CE" w:rsidRPr="00D65790">
        <w:rPr>
          <w:rFonts w:hint="cs"/>
          <w:sz w:val="38"/>
          <w:rtl/>
        </w:rPr>
        <w:t xml:space="preserve">، </w:t>
      </w:r>
      <w:r w:rsidRPr="00D65790">
        <w:rPr>
          <w:rFonts w:hint="cs"/>
          <w:sz w:val="38"/>
          <w:rtl/>
        </w:rPr>
        <w:t xml:space="preserve">فبينما هم كذلك استغاثوا بآدم ثم ... ثم بمحمد </w:t>
      </w:r>
      <w:r w:rsidRPr="00D65790">
        <w:rPr>
          <w:rFonts w:hint="cs"/>
          <w:sz w:val="38"/>
        </w:rPr>
        <w:sym w:font="AGA Arabesque" w:char="F072"/>
      </w:r>
      <w:r w:rsidRPr="00D65790">
        <w:rPr>
          <w:rFonts w:hint="cs"/>
          <w:sz w:val="38"/>
          <w:rtl/>
        </w:rPr>
        <w:t xml:space="preserve"> فيشفع ليُقضى بين الخلق</w:t>
      </w:r>
      <w:r w:rsidR="006E44CE" w:rsidRPr="00D65790">
        <w:rPr>
          <w:rFonts w:hint="cs"/>
          <w:sz w:val="38"/>
          <w:rtl/>
        </w:rPr>
        <w:t xml:space="preserve">، </w:t>
      </w:r>
      <w:r w:rsidRPr="00D65790">
        <w:rPr>
          <w:rFonts w:hint="cs"/>
          <w:sz w:val="38"/>
          <w:rtl/>
        </w:rPr>
        <w:t>فيمشي حتى يأخذ بحلقة الباب</w:t>
      </w:r>
      <w:r w:rsidR="006E44CE" w:rsidRPr="00D65790">
        <w:rPr>
          <w:rFonts w:hint="cs"/>
          <w:sz w:val="38"/>
          <w:rtl/>
        </w:rPr>
        <w:t xml:space="preserve">، </w:t>
      </w:r>
      <w:r w:rsidRPr="00D65790">
        <w:rPr>
          <w:rFonts w:hint="cs"/>
          <w:sz w:val="38"/>
          <w:rtl/>
        </w:rPr>
        <w:t>فيومئذٍ يبعثه الله مقاماً محموداً بحمده هذا الجمع كلهم))</w:t>
      </w:r>
      <w:r w:rsidRPr="00D65790">
        <w:rPr>
          <w:rStyle w:val="a8"/>
          <w:rFonts w:ascii="Traditional Arabic" w:hAnsi="Traditional Arabic"/>
          <w:sz w:val="38"/>
          <w:rtl/>
        </w:rPr>
        <w:t>(</w:t>
      </w:r>
      <w:r w:rsidRPr="00D65790">
        <w:rPr>
          <w:rStyle w:val="a8"/>
          <w:rFonts w:ascii="Traditional Arabic" w:hAnsi="Traditional Arabic"/>
          <w:sz w:val="38"/>
          <w:rtl/>
        </w:rPr>
        <w:footnoteReference w:id="966"/>
      </w:r>
      <w:r w:rsidRPr="00D65790">
        <w:rPr>
          <w:rStyle w:val="a8"/>
          <w:rFonts w:ascii="Traditional Arabic" w:hAnsi="Traditional Arabic"/>
          <w:sz w:val="38"/>
          <w:rtl/>
        </w:rPr>
        <w:t>)</w:t>
      </w:r>
      <w:r w:rsidRPr="00D65790">
        <w:rPr>
          <w:rFonts w:hint="cs"/>
          <w:sz w:val="38"/>
          <w:rtl/>
        </w:rPr>
        <w:t>.</w:t>
      </w:r>
    </w:p>
    <w:p w:rsidR="00974B6D" w:rsidRDefault="00974B6D" w:rsidP="00AC539C">
      <w:pPr>
        <w:spacing w:after="240"/>
        <w:jc w:val="both"/>
        <w:rPr>
          <w:sz w:val="38"/>
          <w:rtl/>
        </w:rPr>
      </w:pPr>
      <w:r w:rsidRPr="00D65790">
        <w:rPr>
          <w:rFonts w:hint="cs"/>
          <w:sz w:val="38"/>
          <w:rtl/>
        </w:rPr>
        <w:t>فدل الحديث على أن (( المقام المحمود هو الشفاعة العظمى التي اختص بها</w:t>
      </w:r>
      <w:r w:rsidR="006E44CE" w:rsidRPr="00D65790">
        <w:rPr>
          <w:rFonts w:hint="cs"/>
          <w:sz w:val="38"/>
          <w:rtl/>
        </w:rPr>
        <w:t xml:space="preserve">، </w:t>
      </w:r>
      <w:r w:rsidRPr="00D65790">
        <w:rPr>
          <w:rFonts w:hint="cs"/>
          <w:sz w:val="38"/>
          <w:rtl/>
        </w:rPr>
        <w:t>وهي إراحة أهل الموقف من أهوال القضاء بينهم والفراغ من حسابهم ))</w:t>
      </w:r>
      <w:r w:rsidRPr="00D65790">
        <w:rPr>
          <w:rStyle w:val="a8"/>
          <w:rFonts w:ascii="Traditional Arabic" w:hAnsi="Traditional Arabic"/>
          <w:sz w:val="38"/>
          <w:rtl/>
        </w:rPr>
        <w:t>(</w:t>
      </w:r>
      <w:r w:rsidRPr="00D65790">
        <w:rPr>
          <w:rStyle w:val="a8"/>
          <w:rFonts w:ascii="Traditional Arabic" w:hAnsi="Traditional Arabic"/>
          <w:sz w:val="38"/>
          <w:rtl/>
        </w:rPr>
        <w:footnoteReference w:id="967"/>
      </w:r>
      <w:r w:rsidRPr="00D65790">
        <w:rPr>
          <w:rStyle w:val="a8"/>
          <w:rFonts w:ascii="Traditional Arabic" w:hAnsi="Traditional Arabic"/>
          <w:sz w:val="38"/>
          <w:rtl/>
        </w:rPr>
        <w:t>)</w:t>
      </w:r>
      <w:r w:rsidRPr="00D65790">
        <w:rPr>
          <w:rFonts w:hint="cs"/>
          <w:sz w:val="38"/>
          <w:rtl/>
        </w:rPr>
        <w:t>.</w:t>
      </w:r>
    </w:p>
    <w:p w:rsidR="00974B6D" w:rsidRDefault="00827F10" w:rsidP="00AC539C">
      <w:pPr>
        <w:spacing w:after="240"/>
        <w:jc w:val="both"/>
        <w:rPr>
          <w:sz w:val="38"/>
          <w:rtl/>
        </w:rPr>
      </w:pPr>
      <w:r>
        <w:rPr>
          <w:rFonts w:hint="cs"/>
          <w:sz w:val="38"/>
          <w:rtl/>
        </w:rPr>
        <w:t>2-</w:t>
      </w:r>
      <w:r w:rsidR="00974B6D" w:rsidRPr="002E5D3A">
        <w:rPr>
          <w:rFonts w:hint="cs"/>
          <w:sz w:val="38"/>
          <w:rtl/>
        </w:rPr>
        <w:t xml:space="preserve">قال </w:t>
      </w:r>
      <w:r w:rsidR="00974B6D" w:rsidRPr="00D65790">
        <w:rPr>
          <w:rFonts w:hint="cs"/>
        </w:rPr>
        <w:sym w:font="AGA Arabesque" w:char="F072"/>
      </w:r>
      <w:r w:rsidR="00450A10" w:rsidRPr="002E5D3A">
        <w:rPr>
          <w:rFonts w:hint="cs"/>
          <w:sz w:val="38"/>
          <w:rtl/>
        </w:rPr>
        <w:t>:</w:t>
      </w:r>
      <w:r w:rsidR="00974B6D" w:rsidRPr="002E5D3A">
        <w:rPr>
          <w:rFonts w:hint="cs"/>
          <w:sz w:val="38"/>
          <w:rtl/>
        </w:rPr>
        <w:t xml:space="preserve"> ((</w:t>
      </w:r>
      <w:r w:rsidR="00C357C2" w:rsidRPr="002E5D3A">
        <w:rPr>
          <w:rFonts w:hint="cs"/>
          <w:sz w:val="38"/>
          <w:rtl/>
        </w:rPr>
        <w:t>إن الناس يصيرون يوم القيامة جُثاً</w:t>
      </w:r>
      <w:r w:rsidR="00974B6D" w:rsidRPr="002E5D3A">
        <w:rPr>
          <w:rStyle w:val="a8"/>
          <w:rFonts w:ascii="Traditional Arabic" w:hAnsi="Traditional Arabic"/>
          <w:sz w:val="38"/>
          <w:rtl/>
        </w:rPr>
        <w:t>(</w:t>
      </w:r>
      <w:r w:rsidR="00974B6D" w:rsidRPr="00D65790">
        <w:rPr>
          <w:rStyle w:val="a8"/>
          <w:rFonts w:ascii="Traditional Arabic" w:hAnsi="Traditional Arabic"/>
          <w:sz w:val="38"/>
          <w:rtl/>
        </w:rPr>
        <w:footnoteReference w:id="968"/>
      </w:r>
      <w:r w:rsidR="00974B6D" w:rsidRPr="002E5D3A">
        <w:rPr>
          <w:rStyle w:val="a8"/>
          <w:rFonts w:ascii="Traditional Arabic" w:hAnsi="Traditional Arabic"/>
          <w:sz w:val="38"/>
          <w:rtl/>
        </w:rPr>
        <w:t>)</w:t>
      </w:r>
      <w:r w:rsidR="00974B6D" w:rsidRPr="002E5D3A">
        <w:rPr>
          <w:rFonts w:hint="cs"/>
          <w:sz w:val="38"/>
          <w:rtl/>
        </w:rPr>
        <w:t xml:space="preserve"> كل أمة تتبع نبيها يقولون: يا فلان اشفع</w:t>
      </w:r>
      <w:r w:rsidR="006E44CE" w:rsidRPr="002E5D3A">
        <w:rPr>
          <w:rFonts w:hint="cs"/>
          <w:sz w:val="38"/>
          <w:rtl/>
        </w:rPr>
        <w:t xml:space="preserve">، </w:t>
      </w:r>
      <w:r w:rsidR="00974B6D" w:rsidRPr="002E5D3A">
        <w:rPr>
          <w:rFonts w:hint="cs"/>
          <w:sz w:val="38"/>
          <w:rtl/>
        </w:rPr>
        <w:t xml:space="preserve">حتى تنتهي الشفاعة إلى النبي </w:t>
      </w:r>
      <w:r w:rsidR="00974B6D" w:rsidRPr="00D65790">
        <w:rPr>
          <w:rFonts w:hint="cs"/>
        </w:rPr>
        <w:sym w:font="AGA Arabesque" w:char="F072"/>
      </w:r>
      <w:r w:rsidR="00974B6D" w:rsidRPr="002E5D3A">
        <w:rPr>
          <w:rFonts w:hint="cs"/>
          <w:sz w:val="38"/>
          <w:rtl/>
        </w:rPr>
        <w:t xml:space="preserve"> فذلك يوم يبعثه الله المقام المحمود))</w:t>
      </w:r>
      <w:r w:rsidR="00974B6D" w:rsidRPr="002E5D3A">
        <w:rPr>
          <w:rStyle w:val="a8"/>
          <w:rFonts w:ascii="Traditional Arabic" w:hAnsi="Traditional Arabic"/>
          <w:sz w:val="38"/>
          <w:rtl/>
        </w:rPr>
        <w:t>(</w:t>
      </w:r>
      <w:r w:rsidR="00974B6D" w:rsidRPr="00D65790">
        <w:rPr>
          <w:rStyle w:val="a8"/>
          <w:rFonts w:ascii="Traditional Arabic" w:hAnsi="Traditional Arabic"/>
          <w:sz w:val="38"/>
          <w:rtl/>
        </w:rPr>
        <w:footnoteReference w:id="969"/>
      </w:r>
      <w:r w:rsidR="00974B6D" w:rsidRPr="002E5D3A">
        <w:rPr>
          <w:rStyle w:val="a8"/>
          <w:rFonts w:ascii="Traditional Arabic" w:hAnsi="Traditional Arabic"/>
          <w:sz w:val="38"/>
          <w:rtl/>
        </w:rPr>
        <w:t>)</w:t>
      </w:r>
      <w:r w:rsidR="00974B6D" w:rsidRPr="002E5D3A">
        <w:rPr>
          <w:rFonts w:hint="cs"/>
          <w:sz w:val="38"/>
          <w:rtl/>
        </w:rPr>
        <w:t>.</w:t>
      </w:r>
    </w:p>
    <w:p w:rsidR="00827F10" w:rsidRDefault="00827F10" w:rsidP="00AC539C">
      <w:pPr>
        <w:spacing w:after="240"/>
        <w:jc w:val="both"/>
        <w:rPr>
          <w:sz w:val="38"/>
          <w:rtl/>
        </w:rPr>
      </w:pPr>
    </w:p>
    <w:p w:rsidR="00262837" w:rsidRDefault="00974B6D" w:rsidP="00033677">
      <w:pPr>
        <w:widowControl w:val="0"/>
        <w:spacing w:line="244" w:lineRule="auto"/>
        <w:jc w:val="lowKashida"/>
        <w:rPr>
          <w:sz w:val="38"/>
          <w:rtl/>
        </w:rPr>
      </w:pPr>
      <w:r w:rsidRPr="00D65790">
        <w:rPr>
          <w:rFonts w:hint="cs"/>
          <w:sz w:val="38"/>
          <w:rtl/>
        </w:rPr>
        <w:t xml:space="preserve">3- وسئل رسول الله </w:t>
      </w:r>
      <w:r w:rsidRPr="00D65790">
        <w:rPr>
          <w:rFonts w:ascii="Tahoma" w:hAnsi="Tahoma" w:hint="cs"/>
          <w:sz w:val="38"/>
        </w:rPr>
        <w:sym w:font="AGA Arabesque" w:char="F072"/>
      </w:r>
      <w:r w:rsidRPr="00D65790">
        <w:rPr>
          <w:rFonts w:ascii="Tahoma" w:hAnsi="Tahoma" w:hint="cs"/>
          <w:sz w:val="38"/>
          <w:rtl/>
        </w:rPr>
        <w:t xml:space="preserve"> عن قوله تعالى:</w:t>
      </w:r>
      <w:r w:rsidR="00AE1541" w:rsidRPr="00D65790">
        <w:rPr>
          <w:rFonts w:ascii="Tahoma" w:hAnsi="Tahoma" w:hint="cs"/>
          <w:sz w:val="38"/>
          <w:rtl/>
        </w:rPr>
        <w:t xml:space="preserve"> </w:t>
      </w:r>
      <w:r w:rsidRPr="00D65790">
        <w:rPr>
          <w:rFonts w:ascii="QCF_BSML" w:hAnsi="QCF_BSML" w:cs="QCF_BSML"/>
          <w:sz w:val="35"/>
          <w:szCs w:val="35"/>
          <w:rtl/>
        </w:rPr>
        <w:t xml:space="preserve">ﮋ </w:t>
      </w:r>
      <w:r w:rsidRPr="00D65790">
        <w:rPr>
          <w:rFonts w:ascii="QCF_P290" w:hAnsi="QCF_P290" w:cs="QCF_P290"/>
          <w:sz w:val="35"/>
          <w:szCs w:val="35"/>
          <w:rtl/>
        </w:rPr>
        <w:t>ﮃ ﮄ ﮅ  ﮆ ﮇ ﮈ</w:t>
      </w:r>
      <w:r w:rsidRPr="00D65790">
        <w:rPr>
          <w:rFonts w:ascii="QCF_BSML" w:hAnsi="QCF_BSML" w:cs="QCF_BSML"/>
          <w:sz w:val="35"/>
          <w:szCs w:val="35"/>
          <w:rtl/>
        </w:rPr>
        <w:t>ﮊ</w:t>
      </w:r>
      <w:r w:rsidR="00450A10" w:rsidRPr="00D65790">
        <w:rPr>
          <w:rFonts w:ascii="Traditional Arabic" w:hAnsi="Traditional Arabic" w:hint="cs"/>
          <w:sz w:val="38"/>
          <w:rtl/>
        </w:rPr>
        <w:t>[</w:t>
      </w:r>
      <w:r w:rsidRPr="00D65790">
        <w:rPr>
          <w:rFonts w:ascii="Traditional Arabic" w:hAnsi="Traditional Arabic"/>
          <w:sz w:val="38"/>
          <w:rtl/>
        </w:rPr>
        <w:t>الإسراء: ٧٩</w:t>
      </w:r>
      <w:r w:rsidRPr="00D65790">
        <w:rPr>
          <w:rFonts w:ascii="Traditional Arabic" w:hAnsi="Traditional Arabic" w:hint="cs"/>
          <w:sz w:val="38"/>
          <w:rtl/>
        </w:rPr>
        <w:t>]</w:t>
      </w:r>
      <w:r w:rsidRPr="00D65790">
        <w:rPr>
          <w:rFonts w:ascii="Tahoma" w:hAnsi="Tahoma" w:hint="cs"/>
          <w:sz w:val="38"/>
          <w:rtl/>
        </w:rPr>
        <w:t xml:space="preserve"> قال: </w:t>
      </w:r>
      <w:r w:rsidRPr="00D65790">
        <w:rPr>
          <w:rFonts w:hint="cs"/>
          <w:sz w:val="38"/>
          <w:rtl/>
        </w:rPr>
        <w:t>((</w:t>
      </w:r>
      <w:r w:rsidRPr="00D65790">
        <w:rPr>
          <w:rFonts w:ascii="Tahoma" w:hAnsi="Tahoma" w:hint="cs"/>
          <w:sz w:val="38"/>
          <w:rtl/>
        </w:rPr>
        <w:t xml:space="preserve"> هي الشفاعة</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970"/>
      </w:r>
      <w:r w:rsidRPr="00D65790">
        <w:rPr>
          <w:rStyle w:val="a8"/>
          <w:rFonts w:ascii="Traditional Arabic" w:hAnsi="Traditional Arabic"/>
          <w:sz w:val="38"/>
          <w:rtl/>
        </w:rPr>
        <w:t>)</w:t>
      </w:r>
      <w:r w:rsidRPr="00D65790">
        <w:rPr>
          <w:rFonts w:hint="cs"/>
          <w:sz w:val="38"/>
          <w:rtl/>
        </w:rPr>
        <w:t>.</w:t>
      </w:r>
    </w:p>
    <w:p w:rsidR="00262837" w:rsidRDefault="00AA52E0">
      <w:pPr>
        <w:bidi w:val="0"/>
        <w:ind w:firstLine="0"/>
        <w:rPr>
          <w:sz w:val="38"/>
          <w:rtl/>
        </w:rPr>
      </w:pPr>
      <w:r>
        <w:rPr>
          <w:rFonts w:ascii="QCF_P290" w:hAnsi="QCF_P290" w:cs="QCF_P290"/>
          <w:noProof/>
          <w:sz w:val="35"/>
          <w:szCs w:val="35"/>
          <w:rtl/>
        </w:rPr>
        <w:pict>
          <v:group id="_x0000_s1467" style="position:absolute;margin-left:181.15pt;margin-top:210.6pt;width:63.05pt;height:14.5pt;z-index:251926016"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">
            <v:rect id="Rectangle 127" o:spid="_x0000_s1468"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sW9sIA&#10;AADcAAAADwAAAGRycy9kb3ducmV2LnhtbERPTWvCQBC9C/0PyxS8SN0kUCnRVYqolF6qaUGPQ3bM&#10;hmZnQ3aN6b/vCoK3ebzPWawG24ieOl87VpBOExDEpdM1Vwp+vrcvbyB8QNbYOCYFf+RhtXwaLTDX&#10;7soH6otQiRjCPkcFJoQ2l9KXhiz6qWuJI3d2ncUQYVdJ3eE1httGZkkykxZrjg0GW1obKn+Li1Xw&#10;udk3mTe712MR2kye0i+iSa/U+Hl4n4MINISH+O7+0HH+LIXb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xb2wgAAANwAAAAPAAAAAAAAAAAAAAAAAJgCAABkcnMvZG93&#10;bnJldi54bWxQSwUGAAAAAAQABAD1AAAAhwMAAAAA&#10;">
              <v:shadow on="t" color="black" opacity=".5" offset="1pt,1pt"/>
            </v:rect>
            <v:rect id="Rectangle 128" o:spid="_x0000_s1469"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IgcIA&#10;AADcAAAADwAAAGRycy9kb3ducmV2LnhtbERPTWvCQBC9C/0PyxS8FN0YqEh0lSJWSi/WKOhxyI7Z&#10;0OxsyG5j+u9dQfA2j/c5i1Vva9FR6yvHCibjBARx4XTFpYLj4XM0A+EDssbaMSn4Jw+r5ctggZl2&#10;V95Tl4dSxBD2GSowITSZlL4wZNGPXUMcuYtrLYYI21LqFq8x3NYyTZKptFhxbDDY0NpQ8Zv/WQXf&#10;m5869Wb7fspDk8rzZEf01ik1fO0/5iAC9eEpfri/dJw/TeH+TLx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YiBwgAAANwAAAAPAAAAAAAAAAAAAAAAAJgCAABkcnMvZG93&#10;bnJldi54bWxQSwUGAAAAAAQABAD1AAAAhwMAAAAA&#10;">
              <v:shadow on="t" color="black" opacity=".5" offset="1pt,1pt"/>
            </v:rect>
            <v:rect id="Rectangle 129" o:spid="_x0000_s1470"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tGsIA&#10;AADcAAAADwAAAGRycy9kb3ducmV2LnhtbERPTWvCQBC9F/oflhG8FN0YqZTUVUqpIl6qqaDHITvN&#10;BrOzIbvG+O9dodDbPN7nzJe9rUVHra8cK5iMExDEhdMVlwoOP6vRGwgfkDXWjknBjTwsF89Pc8y0&#10;u/KeujyUIoawz1CBCaHJpPSFIYt+7BriyP261mKIsC2lbvEaw20t0ySZSYsVxwaDDX0aKs75xSrY&#10;fu3q1Jv16zEPTSpPk2+il06p4aD/eAcRqA//4j/3Rsf5syk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S0awgAAANwAAAAPAAAAAAAAAAAAAAAAAJgCAABkcnMvZG93&#10;bnJldi54bWxQSwUGAAAAAAQABAD1AAAAhwMAAAAA&#10;">
              <v:shadow on="t" color="black" opacity=".5" offset="1pt,1pt"/>
            </v:rect>
          </v:group>
        </w:pict>
      </w:r>
      <w:r w:rsidR="00262837">
        <w:rPr>
          <w:sz w:val="38"/>
          <w:rtl/>
        </w:rPr>
        <w:br w:type="page"/>
      </w:r>
    </w:p>
    <w:p w:rsidR="00E042BD" w:rsidRPr="00D65790" w:rsidRDefault="00AA52E0">
      <w:pPr>
        <w:bidi w:val="0"/>
        <w:ind w:firstLine="0"/>
        <w:rPr>
          <w:b/>
          <w:bCs/>
          <w:noProof/>
          <w:kern w:val="32"/>
          <w:sz w:val="32"/>
          <w:szCs w:val="40"/>
          <w:rtl/>
          <w:lang w:eastAsia="ar-SA"/>
        </w:rPr>
      </w:pPr>
      <w:r>
        <w:rPr>
          <w:noProof/>
          <w:rtl/>
        </w:rPr>
        <w:pict>
          <v:roundrect id="مستطيل مستدير الزوايا 367" o:spid="_x0000_s1052" style="position:absolute;margin-left:0;margin-top:0;width:402pt;height:531pt;z-index:251817472;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" strokeweight="3.5pt">
            <v:stroke linestyle="thinThick"/>
            <v:shadow color="black" opacity=".5" offset="4pt,4pt"/>
            <v:textbox>
              <w:txbxContent>
                <w:p w:rsidR="00AB406E" w:rsidRPr="006B01C0" w:rsidRDefault="00AB406E" w:rsidP="003600DF">
                  <w:pPr>
                    <w:ind w:firstLine="0"/>
                    <w:jc w:val="center"/>
                    <w:rPr>
                      <w:rStyle w:val="aff4"/>
                      <w:b/>
                      <w:bCs/>
                      <w:sz w:val="48"/>
                      <w:szCs w:val="48"/>
                      <w:rtl/>
                    </w:rPr>
                  </w:pPr>
                  <w:r w:rsidRPr="006B01C0">
                    <w:rPr>
                      <w:b/>
                      <w:bCs/>
                      <w:color w:val="000000"/>
                      <w:sz w:val="48"/>
                      <w:szCs w:val="48"/>
                      <w:rtl/>
                    </w:rPr>
                    <w:t>المبحث الثاني: ما أثر عنه في الإيمان بفضائل الصحابة والتفاضل بينهم</w:t>
                  </w:r>
                </w:p>
                <w:p w:rsidR="00AB406E" w:rsidRPr="006B01C0" w:rsidRDefault="00AB406E" w:rsidP="003600DF">
                  <w:pPr>
                    <w:ind w:firstLine="0"/>
                    <w:jc w:val="center"/>
                    <w:rPr>
                      <w:rStyle w:val="aff4"/>
                      <w:rFonts w:ascii="Traditional Arabic" w:hAnsi="Traditional Arabic"/>
                      <w:b/>
                      <w:bCs/>
                      <w:sz w:val="40"/>
                      <w:szCs w:val="40"/>
                      <w:rtl/>
                    </w:rPr>
                  </w:pPr>
                  <w:r w:rsidRPr="006B01C0">
                    <w:rPr>
                      <w:rStyle w:val="aff4"/>
                      <w:rFonts w:ascii="Traditional Arabic" w:hAnsi="Traditional Arabic"/>
                      <w:b/>
                      <w:bCs/>
                      <w:sz w:val="40"/>
                      <w:szCs w:val="40"/>
                      <w:rtl/>
                    </w:rPr>
                    <w:t>وفيه أربعة مطالب:</w:t>
                  </w:r>
                </w:p>
                <w:p w:rsidR="00AB406E" w:rsidRPr="006B01C0" w:rsidRDefault="00AB406E" w:rsidP="003600DF">
                  <w:pPr>
                    <w:ind w:firstLine="0"/>
                    <w:jc w:val="center"/>
                    <w:rPr>
                      <w:rFonts w:ascii="Traditional Arabic" w:hAnsi="Traditional Arabic"/>
                      <w:b/>
                      <w:bCs/>
                      <w:sz w:val="40"/>
                      <w:szCs w:val="40"/>
                      <w:rtl/>
                    </w:rPr>
                  </w:pPr>
                  <w:r w:rsidRPr="006B01C0">
                    <w:rPr>
                      <w:rFonts w:ascii="Traditional Arabic" w:hAnsi="Traditional Arabic"/>
                      <w:b/>
                      <w:bCs/>
                      <w:sz w:val="40"/>
                      <w:szCs w:val="40"/>
                      <w:rtl/>
                    </w:rPr>
                    <w:t xml:space="preserve">المطلب الأول: ما أثر عنه في فضل أبي بكر الصديق </w:t>
                  </w:r>
                </w:p>
                <w:p w:rsidR="00AB406E" w:rsidRPr="006B01C0" w:rsidRDefault="00AB406E" w:rsidP="003600DF">
                  <w:pPr>
                    <w:ind w:firstLine="0"/>
                    <w:jc w:val="center"/>
                    <w:rPr>
                      <w:rStyle w:val="aff4"/>
                      <w:rFonts w:ascii="Traditional Arabic" w:hAnsi="Traditional Arabic"/>
                      <w:b/>
                      <w:bCs/>
                      <w:sz w:val="40"/>
                      <w:szCs w:val="40"/>
                      <w:rtl/>
                    </w:rPr>
                  </w:pPr>
                  <w:r w:rsidRPr="006B01C0">
                    <w:rPr>
                      <w:rFonts w:ascii="Traditional Arabic" w:hAnsi="Traditional Arabic"/>
                      <w:b/>
                      <w:bCs/>
                      <w:sz w:val="40"/>
                      <w:szCs w:val="40"/>
                      <w:rtl/>
                    </w:rPr>
                    <w:t xml:space="preserve">المطلب الثاني: ما أثر عنه في فضل عمر بن الخطاب </w:t>
                  </w:r>
                  <w:r w:rsidRPr="006B01C0">
                    <w:rPr>
                      <w:rFonts w:ascii="Traditional Arabic" w:hAnsi="Traditional Arabic"/>
                      <w:b/>
                      <w:bCs/>
                      <w:sz w:val="40"/>
                      <w:szCs w:val="40"/>
                    </w:rPr>
                    <w:sym w:font="AGA Arabesque" w:char="F074"/>
                  </w:r>
                </w:p>
                <w:p w:rsidR="00AB406E" w:rsidRPr="006B01C0" w:rsidRDefault="00AB406E" w:rsidP="003600DF">
                  <w:pPr>
                    <w:ind w:firstLine="0"/>
                    <w:jc w:val="center"/>
                    <w:rPr>
                      <w:rStyle w:val="aff4"/>
                      <w:rFonts w:ascii="Traditional Arabic" w:hAnsi="Traditional Arabic"/>
                      <w:b/>
                      <w:bCs/>
                      <w:sz w:val="40"/>
                      <w:szCs w:val="40"/>
                      <w:rtl/>
                    </w:rPr>
                  </w:pPr>
                  <w:r w:rsidRPr="006B01C0">
                    <w:rPr>
                      <w:rFonts w:ascii="Traditional Arabic" w:hAnsi="Traditional Arabic"/>
                      <w:b/>
                      <w:bCs/>
                      <w:sz w:val="40"/>
                      <w:szCs w:val="40"/>
                      <w:rtl/>
                    </w:rPr>
                    <w:t xml:space="preserve">المطلب الثالث: ما أثر عنه في تفضيل أبي بكر وعمر على علي </w:t>
                  </w:r>
                  <w:r w:rsidRPr="006B01C0">
                    <w:rPr>
                      <w:rFonts w:ascii="Traditional Arabic" w:hAnsi="Traditional Arabic"/>
                      <w:b/>
                      <w:bCs/>
                      <w:sz w:val="40"/>
                      <w:szCs w:val="40"/>
                    </w:rPr>
                    <w:sym w:font="AGA Arabesque" w:char="F079"/>
                  </w:r>
                </w:p>
                <w:p w:rsidR="00AB406E" w:rsidRPr="006B01C0" w:rsidRDefault="00AB406E" w:rsidP="006B01C0">
                  <w:pPr>
                    <w:ind w:firstLine="0"/>
                    <w:jc w:val="center"/>
                    <w:rPr>
                      <w:rStyle w:val="aff4"/>
                      <w:rFonts w:ascii="Traditional Arabic" w:hAnsi="Traditional Arabic"/>
                      <w:b/>
                      <w:bCs/>
                      <w:sz w:val="40"/>
                      <w:szCs w:val="40"/>
                      <w:rtl/>
                    </w:rPr>
                  </w:pPr>
                  <w:r w:rsidRPr="006B01C0">
                    <w:rPr>
                      <w:rFonts w:ascii="Traditional Arabic" w:hAnsi="Traditional Arabic"/>
                      <w:b/>
                      <w:bCs/>
                      <w:sz w:val="40"/>
                      <w:szCs w:val="40"/>
                      <w:rtl/>
                    </w:rPr>
                    <w:t>المطلب الرابع: ما أثر عنه في تفضيل علي</w:t>
                  </w:r>
                  <w:r>
                    <w:rPr>
                      <w:rFonts w:ascii="Traditional Arabic" w:hAnsi="Traditional Arabic" w:hint="cs"/>
                      <w:b/>
                      <w:bCs/>
                      <w:sz w:val="40"/>
                      <w:szCs w:val="40"/>
                      <w:rtl/>
                    </w:rPr>
                    <w:t>ّ</w:t>
                  </w:r>
                  <w:r w:rsidRPr="006B01C0">
                    <w:rPr>
                      <w:rFonts w:ascii="Traditional Arabic" w:hAnsi="Traditional Arabic"/>
                      <w:b/>
                      <w:bCs/>
                      <w:sz w:val="40"/>
                      <w:szCs w:val="40"/>
                      <w:rtl/>
                    </w:rPr>
                    <w:t xml:space="preserve"> على عثمان رضي الله عنهما</w:t>
                  </w:r>
                </w:p>
              </w:txbxContent>
            </v:textbox>
            <w10:wrap anchorx="margin" anchory="margin"/>
          </v:roundrect>
        </w:pict>
      </w:r>
      <w:r w:rsidR="00E042BD" w:rsidRPr="00D65790">
        <w:rPr>
          <w:rtl/>
        </w:rPr>
        <w:br w:type="page"/>
      </w:r>
    </w:p>
    <w:p w:rsidR="00974B6D" w:rsidRPr="00D65790" w:rsidRDefault="00974B6D" w:rsidP="0022260D">
      <w:pPr>
        <w:pStyle w:val="1"/>
        <w:bidi/>
        <w:rPr>
          <w:color w:val="auto"/>
          <w:rtl/>
        </w:rPr>
      </w:pPr>
      <w:bookmarkStart w:id="181" w:name="_Toc336625248"/>
      <w:r w:rsidRPr="00D65790">
        <w:rPr>
          <w:rFonts w:hint="cs"/>
          <w:color w:val="auto"/>
          <w:rtl/>
        </w:rPr>
        <w:t>المبحث الثاني: ما أثر عنه في الإيما</w:t>
      </w:r>
      <w:r w:rsidR="005C1B6C" w:rsidRPr="00D65790">
        <w:rPr>
          <w:rFonts w:hint="cs"/>
          <w:color w:val="auto"/>
          <w:rtl/>
        </w:rPr>
        <w:t>ن بفضائل الصحابة والتفاضل بينهم</w:t>
      </w:r>
      <w:bookmarkEnd w:id="181"/>
    </w:p>
    <w:p w:rsidR="00974B6D" w:rsidRPr="00D65790" w:rsidRDefault="00974B6D" w:rsidP="0022260D">
      <w:pPr>
        <w:pStyle w:val="2"/>
        <w:bidi/>
        <w:rPr>
          <w:color w:val="auto"/>
          <w:rtl/>
        </w:rPr>
      </w:pPr>
      <w:bookmarkStart w:id="182" w:name="_Toc336625249"/>
      <w:r w:rsidRPr="00D65790">
        <w:rPr>
          <w:rFonts w:hint="cs"/>
          <w:color w:val="auto"/>
          <w:rtl/>
        </w:rPr>
        <w:t>المطلب الأول: ما أثر عنه في فضل أبي بكر الصديق</w:t>
      </w:r>
      <w:r w:rsidRPr="00D65790">
        <w:rPr>
          <w:rFonts w:hint="cs"/>
          <w:color w:val="auto"/>
        </w:rPr>
        <w:sym w:font="AGA Arabesque" w:char="F074"/>
      </w:r>
      <w:r w:rsidR="005C1B6C" w:rsidRPr="00D65790">
        <w:rPr>
          <w:rFonts w:hint="cs"/>
          <w:color w:val="auto"/>
          <w:rtl/>
        </w:rPr>
        <w:t>:</w:t>
      </w:r>
      <w:bookmarkEnd w:id="182"/>
    </w:p>
    <w:p w:rsidR="00974B6D" w:rsidRPr="00D65790" w:rsidRDefault="00650355" w:rsidP="00827F10">
      <w:pPr>
        <w:pStyle w:val="a1"/>
        <w:rPr>
          <w:lang w:eastAsia="ar-SA"/>
        </w:rPr>
      </w:pPr>
      <w:r w:rsidRPr="00D65790">
        <w:rPr>
          <w:rFonts w:hint="cs"/>
          <w:rtl/>
        </w:rPr>
        <w:t xml:space="preserve">1- </w:t>
      </w:r>
      <w:r w:rsidR="00974B6D" w:rsidRPr="00D65790">
        <w:rPr>
          <w:rFonts w:hint="cs"/>
          <w:rtl/>
        </w:rPr>
        <w:t>قال أحمد: حدثني يحيى بن أيوب</w:t>
      </w:r>
      <w:r w:rsidR="006E44CE" w:rsidRPr="00D65790">
        <w:rPr>
          <w:rFonts w:hint="cs"/>
          <w:rtl/>
        </w:rPr>
        <w:t xml:space="preserve">، </w:t>
      </w:r>
      <w:r w:rsidR="00974B6D" w:rsidRPr="00D65790">
        <w:rPr>
          <w:rFonts w:hint="cs"/>
          <w:rtl/>
        </w:rPr>
        <w:t>ثنا ابن أبي زائدة</w:t>
      </w:r>
      <w:r w:rsidR="006E44CE" w:rsidRPr="00D65790">
        <w:rPr>
          <w:rFonts w:hint="cs"/>
          <w:rtl/>
        </w:rPr>
        <w:t xml:space="preserve">، </w:t>
      </w:r>
      <w:r w:rsidR="00974B6D" w:rsidRPr="00D65790">
        <w:rPr>
          <w:rFonts w:hint="cs"/>
          <w:rtl/>
        </w:rPr>
        <w:t>قال: حدثني شعبة</w:t>
      </w:r>
      <w:r w:rsidR="006E44CE" w:rsidRPr="00D65790">
        <w:rPr>
          <w:rFonts w:hint="cs"/>
          <w:rtl/>
        </w:rPr>
        <w:t xml:space="preserve">، </w:t>
      </w:r>
      <w:r w:rsidR="00974B6D" w:rsidRPr="00D65790">
        <w:rPr>
          <w:rFonts w:hint="cs"/>
          <w:rtl/>
        </w:rPr>
        <w:t>عن عمرو بن مرة</w:t>
      </w:r>
      <w:r w:rsidR="006E44CE" w:rsidRPr="00D65790">
        <w:rPr>
          <w:rFonts w:hint="cs"/>
          <w:rtl/>
        </w:rPr>
        <w:t xml:space="preserve">، </w:t>
      </w:r>
      <w:r w:rsidR="00974B6D" w:rsidRPr="00D65790">
        <w:rPr>
          <w:rFonts w:hint="cs"/>
          <w:rtl/>
        </w:rPr>
        <w:t>عن إبراهيم</w:t>
      </w:r>
      <w:r w:rsidR="006E44CE" w:rsidRPr="00D65790">
        <w:rPr>
          <w:rFonts w:hint="cs"/>
          <w:rtl/>
        </w:rPr>
        <w:t xml:space="preserve">، </w:t>
      </w:r>
      <w:r w:rsidR="00974B6D" w:rsidRPr="00D65790">
        <w:rPr>
          <w:rFonts w:hint="cs"/>
          <w:rtl/>
        </w:rPr>
        <w:t>قال: ((</w:t>
      </w:r>
      <w:r w:rsidR="00C357C2" w:rsidRPr="00D65790">
        <w:rPr>
          <w:rFonts w:hint="cs"/>
          <w:rtl/>
        </w:rPr>
        <w:t>أبوبكر أول من أسلم مع رسول الله</w:t>
      </w:r>
      <w:r w:rsidR="00AC539C">
        <w:rPr>
          <w:rFonts w:hint="cs"/>
          <w:rtl/>
        </w:rPr>
        <w:t xml:space="preserve"> </w:t>
      </w:r>
      <w:r w:rsidR="00974B6D" w:rsidRPr="00D65790">
        <w:rPr>
          <w:rFonts w:hint="cs"/>
        </w:rPr>
        <w:sym w:font="AGA Arabesque" w:char="F072"/>
      </w:r>
      <w:r w:rsidR="00AC539C">
        <w:rPr>
          <w:rFonts w:hint="cs"/>
          <w:rtl/>
        </w:rPr>
        <w:t xml:space="preserve"> </w:t>
      </w:r>
      <w:r w:rsidR="00974B6D" w:rsidRPr="00D65790">
        <w:rPr>
          <w:rFonts w:hint="cs"/>
          <w:rtl/>
        </w:rPr>
        <w:t>))</w:t>
      </w:r>
      <w:r w:rsidR="00974B6D" w:rsidRPr="00D65790">
        <w:rPr>
          <w:vertAlign w:val="superscript"/>
          <w:rtl/>
        </w:rPr>
        <w:t>(</w:t>
      </w:r>
      <w:r w:rsidR="00974B6D" w:rsidRPr="00D65790">
        <w:rPr>
          <w:vertAlign w:val="superscript"/>
          <w:rtl/>
        </w:rPr>
        <w:footnoteReference w:id="971"/>
      </w:r>
      <w:r w:rsidR="00974B6D" w:rsidRPr="00D65790">
        <w:rPr>
          <w:vertAlign w:val="superscript"/>
          <w:rtl/>
        </w:rPr>
        <w:t>)</w:t>
      </w:r>
      <w:r w:rsidR="00974B6D" w:rsidRPr="00D65790">
        <w:rPr>
          <w:rFonts w:hint="cs"/>
          <w:rtl/>
        </w:rPr>
        <w:t>.</w:t>
      </w:r>
    </w:p>
    <w:p w:rsidR="00974B6D" w:rsidRPr="00D65790" w:rsidRDefault="00650355" w:rsidP="00827F10">
      <w:pPr>
        <w:pStyle w:val="a1"/>
        <w:rPr>
          <w:lang w:eastAsia="ar-SA"/>
        </w:rPr>
      </w:pPr>
      <w:r w:rsidRPr="00D65790">
        <w:rPr>
          <w:rFonts w:hint="cs"/>
          <w:rtl/>
        </w:rPr>
        <w:t xml:space="preserve">2- </w:t>
      </w:r>
      <w:r w:rsidR="00974B6D" w:rsidRPr="00D65790">
        <w:rPr>
          <w:rFonts w:hint="cs"/>
          <w:rtl/>
        </w:rPr>
        <w:t>قال ابن أبي شيبة: حدثنا وكيع</w:t>
      </w:r>
      <w:r w:rsidR="006E44CE" w:rsidRPr="00D65790">
        <w:rPr>
          <w:rFonts w:hint="cs"/>
          <w:rtl/>
        </w:rPr>
        <w:t xml:space="preserve">، </w:t>
      </w:r>
      <w:r w:rsidR="00974B6D" w:rsidRPr="00D65790">
        <w:rPr>
          <w:rFonts w:hint="cs"/>
          <w:rtl/>
        </w:rPr>
        <w:t>عن شعبة</w:t>
      </w:r>
      <w:r w:rsidR="006E44CE" w:rsidRPr="00D65790">
        <w:rPr>
          <w:rFonts w:hint="cs"/>
          <w:rtl/>
        </w:rPr>
        <w:t xml:space="preserve">، </w:t>
      </w:r>
      <w:r w:rsidR="00974B6D" w:rsidRPr="00D65790">
        <w:rPr>
          <w:rFonts w:hint="cs"/>
          <w:rtl/>
        </w:rPr>
        <w:t>عن عمرو بن مرة</w:t>
      </w:r>
      <w:r w:rsidR="006E44CE" w:rsidRPr="00D65790">
        <w:rPr>
          <w:rFonts w:hint="cs"/>
          <w:rtl/>
        </w:rPr>
        <w:t xml:space="preserve">، </w:t>
      </w:r>
      <w:r w:rsidR="00974B6D" w:rsidRPr="00D65790">
        <w:rPr>
          <w:rFonts w:hint="cs"/>
          <w:rtl/>
        </w:rPr>
        <w:t>عن أبي حمزة مولى الأنصار</w:t>
      </w:r>
      <w:r w:rsidR="006E44CE" w:rsidRPr="00D65790">
        <w:rPr>
          <w:rFonts w:hint="cs"/>
          <w:rtl/>
        </w:rPr>
        <w:t xml:space="preserve">، </w:t>
      </w:r>
      <w:r w:rsidR="00974B6D" w:rsidRPr="00D65790">
        <w:rPr>
          <w:rFonts w:hint="cs"/>
          <w:rtl/>
        </w:rPr>
        <w:t xml:space="preserve">عن زيد بن أرقم قال: ((أول من أسلم </w:t>
      </w:r>
      <w:r w:rsidR="00974B6D" w:rsidRPr="00D65790">
        <w:rPr>
          <w:rtl/>
        </w:rPr>
        <w:t>مع رسول الله</w:t>
      </w:r>
      <w:r w:rsidR="00974B6D" w:rsidRPr="00D65790">
        <w:sym w:font="AGA Arabesque" w:char="F072"/>
      </w:r>
      <w:r w:rsidR="00974B6D" w:rsidRPr="00D65790">
        <w:rPr>
          <w:rFonts w:hint="cs"/>
          <w:rtl/>
        </w:rPr>
        <w:t xml:space="preserve"> علي))</w:t>
      </w:r>
      <w:r w:rsidR="006E44CE" w:rsidRPr="00D65790">
        <w:rPr>
          <w:rFonts w:hint="cs"/>
          <w:rtl/>
        </w:rPr>
        <w:t xml:space="preserve">، </w:t>
      </w:r>
      <w:r w:rsidR="00974B6D" w:rsidRPr="00D65790">
        <w:rPr>
          <w:rFonts w:hint="cs"/>
          <w:rtl/>
        </w:rPr>
        <w:t>قال عمرو بن مرة: فأتيت إبراهيم فذكرت ذلك له</w:t>
      </w:r>
      <w:r w:rsidR="006E44CE" w:rsidRPr="00D65790">
        <w:rPr>
          <w:rFonts w:hint="cs"/>
          <w:rtl/>
        </w:rPr>
        <w:t xml:space="preserve">، </w:t>
      </w:r>
      <w:r w:rsidR="00272AB9" w:rsidRPr="00D65790">
        <w:rPr>
          <w:rFonts w:hint="cs"/>
          <w:rtl/>
        </w:rPr>
        <w:t>فأنكره، وقال: ((</w:t>
      </w:r>
      <w:r w:rsidR="00C357C2" w:rsidRPr="00D65790">
        <w:rPr>
          <w:rFonts w:hint="cs"/>
          <w:rtl/>
        </w:rPr>
        <w:t>أبوبكر</w:t>
      </w:r>
      <w:r w:rsidR="00974B6D" w:rsidRPr="00D65790">
        <w:rPr>
          <w:rFonts w:hint="cs"/>
          <w:rtl/>
        </w:rPr>
        <w:t>))</w:t>
      </w:r>
      <w:r w:rsidR="00974B6D" w:rsidRPr="00D65790">
        <w:rPr>
          <w:vertAlign w:val="superscript"/>
          <w:rtl/>
        </w:rPr>
        <w:t>(</w:t>
      </w:r>
      <w:r w:rsidR="00974B6D" w:rsidRPr="00D65790">
        <w:rPr>
          <w:vertAlign w:val="superscript"/>
          <w:rtl/>
        </w:rPr>
        <w:footnoteReference w:id="972"/>
      </w:r>
      <w:r w:rsidR="00974B6D" w:rsidRPr="00D65790">
        <w:rPr>
          <w:vertAlign w:val="superscript"/>
          <w:rtl/>
        </w:rPr>
        <w:t>)</w:t>
      </w:r>
      <w:r w:rsidR="00974B6D" w:rsidRPr="00D65790">
        <w:rPr>
          <w:rFonts w:hint="cs"/>
          <w:rtl/>
        </w:rPr>
        <w:t>.</w:t>
      </w:r>
    </w:p>
    <w:p w:rsidR="00974B6D" w:rsidRPr="00D65790" w:rsidRDefault="00650355" w:rsidP="00827F10">
      <w:pPr>
        <w:pStyle w:val="a1"/>
        <w:rPr>
          <w:lang w:eastAsia="ar-SA"/>
        </w:rPr>
      </w:pPr>
      <w:r w:rsidRPr="00D65790">
        <w:rPr>
          <w:rFonts w:hint="cs"/>
          <w:rtl/>
        </w:rPr>
        <w:t xml:space="preserve">3- </w:t>
      </w:r>
      <w:r w:rsidR="00974B6D" w:rsidRPr="00D65790">
        <w:rPr>
          <w:rFonts w:hint="cs"/>
          <w:rtl/>
        </w:rPr>
        <w:t>قال ابن سعد:</w:t>
      </w:r>
      <w:r w:rsidR="00974B6D" w:rsidRPr="00D65790">
        <w:rPr>
          <w:rtl/>
        </w:rPr>
        <w:t xml:space="preserve"> أخبرنا عفان بن مسلم قال: أخبرنا عبد الواحد بن زياد قال: أخبرنا الحسن بن عبيد الله قال: أخبرنا إبراهيم النخعي قال: </w:t>
      </w:r>
      <w:r w:rsidR="00974B6D" w:rsidRPr="00D65790">
        <w:rPr>
          <w:rFonts w:hint="cs"/>
          <w:rtl/>
        </w:rPr>
        <w:t xml:space="preserve">(( </w:t>
      </w:r>
      <w:r w:rsidR="00C357C2" w:rsidRPr="00D65790">
        <w:rPr>
          <w:rtl/>
        </w:rPr>
        <w:t>كان أبو بكر يسمى الأواه لرأفته ورحمته</w:t>
      </w:r>
      <w:r w:rsidR="00974B6D" w:rsidRPr="00D65790">
        <w:rPr>
          <w:rFonts w:hint="cs"/>
          <w:rtl/>
        </w:rPr>
        <w:t xml:space="preserve"> ))</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973"/>
      </w:r>
      <w:r w:rsidR="00974B6D" w:rsidRPr="00D65790">
        <w:rPr>
          <w:rStyle w:val="a8"/>
          <w:rFonts w:ascii="Traditional Arabic" w:hAnsi="Traditional Arabic"/>
          <w:rtl/>
        </w:rPr>
        <w:t>)</w:t>
      </w:r>
      <w:r w:rsidR="00974B6D" w:rsidRPr="00D65790">
        <w:rPr>
          <w:rtl/>
        </w:rPr>
        <w:t>.</w:t>
      </w:r>
    </w:p>
    <w:p w:rsidR="00974B6D" w:rsidRPr="00D65790" w:rsidRDefault="00650355" w:rsidP="00827F10">
      <w:pPr>
        <w:pStyle w:val="a1"/>
        <w:rPr>
          <w:lang w:eastAsia="ar-SA"/>
        </w:rPr>
      </w:pPr>
      <w:r w:rsidRPr="00D65790">
        <w:rPr>
          <w:rFonts w:hint="cs"/>
          <w:rtl/>
        </w:rPr>
        <w:t xml:space="preserve">4- </w:t>
      </w:r>
      <w:r w:rsidR="00974B6D" w:rsidRPr="00D65790">
        <w:rPr>
          <w:rFonts w:hint="cs"/>
          <w:rtl/>
        </w:rPr>
        <w:t xml:space="preserve">قال ابن بطة: </w:t>
      </w:r>
      <w:r w:rsidR="00974B6D" w:rsidRPr="00D65790">
        <w:rPr>
          <w:rtl/>
        </w:rPr>
        <w:t>حدثنا أبو محمد بن الراجيان قال: حدثنا فتح بن شخرف قال: حدثنا عبدالله بن خبيق قال: حدثنا يوسف بن أسباط قال: حدثنا سفيان عن منصور عن إبراهيم قال</w:t>
      </w:r>
      <w:r w:rsidR="00C357C2" w:rsidRPr="00D65790">
        <w:rPr>
          <w:rFonts w:hint="cs"/>
          <w:rtl/>
        </w:rPr>
        <w:t xml:space="preserve">:(( </w:t>
      </w:r>
      <w:r w:rsidR="00C357C2" w:rsidRPr="00D65790">
        <w:rPr>
          <w:rtl/>
        </w:rPr>
        <w:t>لو نزل في أبي بكر قرآن بعد النبي</w:t>
      </w:r>
      <w:r w:rsidR="006E44CE" w:rsidRPr="00D65790">
        <w:sym w:font="AGA Arabesque" w:char="F072"/>
      </w:r>
      <w:r w:rsidR="00CF413A">
        <w:rPr>
          <w:rFonts w:hint="cs"/>
          <w:rtl/>
        </w:rPr>
        <w:t xml:space="preserve"> </w:t>
      </w:r>
      <w:r w:rsidR="00974B6D" w:rsidRPr="00D65790">
        <w:rPr>
          <w:rtl/>
        </w:rPr>
        <w:t xml:space="preserve">لنزل </w:t>
      </w:r>
      <w:r w:rsidR="00A574E8" w:rsidRPr="00D65790">
        <w:rPr>
          <w:rFonts w:ascii="QCF_BSML" w:hAnsi="QCF_BSML" w:cs="QCF_BSML"/>
          <w:sz w:val="35"/>
          <w:szCs w:val="35"/>
          <w:rtl/>
        </w:rPr>
        <w:t xml:space="preserve">ﮋ </w:t>
      </w:r>
      <w:r w:rsidR="00A574E8" w:rsidRPr="00D65790">
        <w:rPr>
          <w:rFonts w:ascii="QCF_P331" w:hAnsi="QCF_P331" w:cs="QCF_P331"/>
          <w:sz w:val="35"/>
          <w:szCs w:val="35"/>
          <w:rtl/>
        </w:rPr>
        <w:t>ﮐ ﮑ ﮒ       ﮓ ﮔ     ﮕ</w:t>
      </w:r>
      <w:r w:rsidR="00A574E8" w:rsidRPr="00D65790">
        <w:rPr>
          <w:rFonts w:ascii="QCF_BSML" w:hAnsi="QCF_BSML" w:cs="QCF_BSML"/>
          <w:sz w:val="35"/>
          <w:szCs w:val="35"/>
          <w:rtl/>
        </w:rPr>
        <w:t>ﮊ</w:t>
      </w:r>
      <w:r w:rsidR="00A574E8" w:rsidRPr="00D65790">
        <w:rPr>
          <w:rFonts w:ascii="Traditional Arabic" w:hAnsi="Traditional Arabic" w:hint="cs"/>
          <w:sz w:val="35"/>
          <w:szCs w:val="35"/>
          <w:rtl/>
        </w:rPr>
        <w:t>[</w:t>
      </w:r>
      <w:r w:rsidR="00A574E8" w:rsidRPr="00D65790">
        <w:rPr>
          <w:rFonts w:ascii="Traditional Arabic" w:hAnsi="Traditional Arabic"/>
          <w:sz w:val="35"/>
          <w:szCs w:val="35"/>
          <w:rtl/>
        </w:rPr>
        <w:t>الأنبياء: ١٠٧</w:t>
      </w:r>
      <w:r w:rsidR="00A574E8" w:rsidRPr="00D65790">
        <w:rPr>
          <w:rFonts w:ascii="Traditional Arabic" w:hAnsi="Traditional Arabic" w:hint="cs"/>
          <w:sz w:val="35"/>
          <w:szCs w:val="35"/>
          <w:rtl/>
        </w:rPr>
        <w:t>]</w:t>
      </w:r>
      <w:r w:rsidR="00C357C2" w:rsidRPr="00D65790">
        <w:rPr>
          <w:rFonts w:ascii="Traditional Arabic" w:hAnsi="Traditional Arabic" w:hint="cs"/>
          <w:sz w:val="35"/>
          <w:szCs w:val="35"/>
          <w:rtl/>
        </w:rPr>
        <w:t>))</w:t>
      </w:r>
      <w:r w:rsidR="00974B6D" w:rsidRPr="00D65790">
        <w:rPr>
          <w:rStyle w:val="a8"/>
          <w:rFonts w:ascii="Traditional Arabic" w:hAnsi="Traditional Arabic"/>
        </w:rPr>
        <w:t>(</w:t>
      </w:r>
      <w:r w:rsidR="00974B6D" w:rsidRPr="00D65790">
        <w:rPr>
          <w:rStyle w:val="a8"/>
          <w:rFonts w:ascii="Traditional Arabic" w:hAnsi="Traditional Arabic"/>
        </w:rPr>
        <w:footnoteReference w:id="974"/>
      </w:r>
      <w:r w:rsidR="00974B6D" w:rsidRPr="00D65790">
        <w:rPr>
          <w:rStyle w:val="a8"/>
          <w:rFonts w:ascii="Traditional Arabic" w:hAnsi="Traditional Arabic"/>
        </w:rPr>
        <w:t>)</w:t>
      </w:r>
      <w:r w:rsidR="00974B6D" w:rsidRPr="00D65790">
        <w:rPr>
          <w:rFonts w:hint="cs"/>
          <w:rtl/>
        </w:rPr>
        <w:t>.</w:t>
      </w:r>
    </w:p>
    <w:p w:rsidR="00974B6D" w:rsidRPr="00D65790" w:rsidRDefault="00974B6D" w:rsidP="00A574E8">
      <w:pPr>
        <w:pStyle w:val="3"/>
        <w:rPr>
          <w:rtl/>
        </w:rPr>
      </w:pPr>
      <w:bookmarkStart w:id="183" w:name="_Toc336625250"/>
      <w:r w:rsidRPr="00D65790">
        <w:rPr>
          <w:rFonts w:hint="cs"/>
          <w:rtl/>
        </w:rPr>
        <w:t>التعليق:</w:t>
      </w:r>
      <w:bookmarkEnd w:id="183"/>
    </w:p>
    <w:p w:rsidR="00974B6D" w:rsidRPr="00D65790" w:rsidRDefault="00974B6D" w:rsidP="006E44CE">
      <w:pPr>
        <w:jc w:val="lowKashida"/>
        <w:rPr>
          <w:sz w:val="38"/>
          <w:rtl/>
        </w:rPr>
      </w:pPr>
      <w:r w:rsidRPr="00D65790">
        <w:rPr>
          <w:rFonts w:hint="cs"/>
          <w:sz w:val="38"/>
          <w:rtl/>
        </w:rPr>
        <w:t>في هذه الآثار ما يدل على</w:t>
      </w:r>
      <w:r w:rsidR="00264E7C">
        <w:rPr>
          <w:rFonts w:hint="cs"/>
          <w:sz w:val="38"/>
          <w:rtl/>
        </w:rPr>
        <w:t xml:space="preserve"> إثبات الإمام إبراهيم ل</w:t>
      </w:r>
      <w:r w:rsidRPr="00D65790">
        <w:rPr>
          <w:rFonts w:hint="cs"/>
          <w:sz w:val="38"/>
          <w:rtl/>
        </w:rPr>
        <w:t>فضل أبي بكر الصديق</w:t>
      </w:r>
      <w:r w:rsidR="00264E7C">
        <w:rPr>
          <w:rFonts w:hint="cs"/>
          <w:sz w:val="38"/>
          <w:rtl/>
        </w:rPr>
        <w:t xml:space="preserve"> </w:t>
      </w:r>
      <w:r w:rsidRPr="00D65790">
        <w:rPr>
          <w:rFonts w:hint="cs"/>
          <w:sz w:val="38"/>
        </w:rPr>
        <w:sym w:font="AGA Arabesque" w:char="F074"/>
      </w:r>
      <w:r w:rsidR="006E44CE" w:rsidRPr="00D65790">
        <w:rPr>
          <w:rFonts w:hint="cs"/>
          <w:sz w:val="38"/>
          <w:rtl/>
        </w:rPr>
        <w:t xml:space="preserve"> ومكانته في الإسلام، </w:t>
      </w:r>
      <w:r w:rsidRPr="00D65790">
        <w:rPr>
          <w:rFonts w:hint="cs"/>
          <w:sz w:val="38"/>
          <w:rtl/>
        </w:rPr>
        <w:t>وأنه من السابقين إليه</w:t>
      </w:r>
      <w:r w:rsidR="006E44CE" w:rsidRPr="00D65790">
        <w:rPr>
          <w:rFonts w:hint="cs"/>
          <w:sz w:val="38"/>
          <w:rtl/>
        </w:rPr>
        <w:t xml:space="preserve">، </w:t>
      </w:r>
      <w:r w:rsidRPr="00D65790">
        <w:rPr>
          <w:rFonts w:hint="cs"/>
          <w:sz w:val="38"/>
          <w:rtl/>
        </w:rPr>
        <w:t>وأن له الفضائل العظيمة</w:t>
      </w:r>
      <w:r w:rsidR="006E44CE" w:rsidRPr="00D65790">
        <w:rPr>
          <w:rFonts w:hint="cs"/>
          <w:sz w:val="38"/>
          <w:rtl/>
        </w:rPr>
        <w:t xml:space="preserve">، </w:t>
      </w:r>
      <w:r w:rsidRPr="00D65790">
        <w:rPr>
          <w:rFonts w:hint="cs"/>
          <w:sz w:val="38"/>
          <w:rtl/>
        </w:rPr>
        <w:t>والمناقب الكثيرة؛ فقد صحب رسول الله</w:t>
      </w:r>
      <w:r w:rsidRPr="00D65790">
        <w:rPr>
          <w:rFonts w:hint="cs"/>
          <w:sz w:val="38"/>
        </w:rPr>
        <w:sym w:font="AGA Arabesque" w:char="F072"/>
      </w:r>
      <w:r w:rsidRPr="00D65790">
        <w:rPr>
          <w:rFonts w:hint="cs"/>
          <w:sz w:val="38"/>
          <w:rtl/>
        </w:rPr>
        <w:t>في الغار وفي الهجرة</w:t>
      </w:r>
      <w:r w:rsidR="006E44CE" w:rsidRPr="00D65790">
        <w:rPr>
          <w:rFonts w:hint="cs"/>
          <w:sz w:val="38"/>
          <w:rtl/>
        </w:rPr>
        <w:t xml:space="preserve">، </w:t>
      </w:r>
      <w:r w:rsidRPr="00D65790">
        <w:rPr>
          <w:rFonts w:hint="cs"/>
          <w:sz w:val="38"/>
          <w:rtl/>
        </w:rPr>
        <w:t>وكان أفضل الصحابة وأعلمهم</w:t>
      </w:r>
      <w:r w:rsidR="006E44CE" w:rsidRPr="00D65790">
        <w:rPr>
          <w:rFonts w:hint="cs"/>
          <w:sz w:val="38"/>
          <w:rtl/>
        </w:rPr>
        <w:t xml:space="preserve">، </w:t>
      </w:r>
      <w:r w:rsidRPr="00D65790">
        <w:rPr>
          <w:rFonts w:hint="cs"/>
          <w:sz w:val="38"/>
          <w:rtl/>
        </w:rPr>
        <w:t>وكان أحب الناس إلى رسول الله</w:t>
      </w:r>
      <w:r w:rsidRPr="00D65790">
        <w:rPr>
          <w:rFonts w:hint="cs"/>
          <w:sz w:val="38"/>
        </w:rPr>
        <w:sym w:font="AGA Arabesque" w:char="F072"/>
      </w:r>
      <w:r w:rsidRPr="00D65790">
        <w:rPr>
          <w:rFonts w:hint="cs"/>
          <w:sz w:val="38"/>
          <w:rtl/>
        </w:rPr>
        <w:t>ومن المبشرين بالجنة</w:t>
      </w:r>
      <w:r w:rsidRPr="00D65790">
        <w:rPr>
          <w:sz w:val="38"/>
          <w:vertAlign w:val="superscript"/>
          <w:rtl/>
        </w:rPr>
        <w:t>(</w:t>
      </w:r>
      <w:r w:rsidRPr="00D65790">
        <w:rPr>
          <w:sz w:val="38"/>
          <w:vertAlign w:val="superscript"/>
          <w:rtl/>
        </w:rPr>
        <w:footnoteReference w:id="975"/>
      </w:r>
      <w:r w:rsidRPr="00D65790">
        <w:rPr>
          <w:sz w:val="38"/>
          <w:vertAlign w:val="superscript"/>
          <w:rtl/>
        </w:rPr>
        <w:t>)</w:t>
      </w:r>
      <w:r w:rsidRPr="00D65790">
        <w:rPr>
          <w:rFonts w:hint="cs"/>
          <w:sz w:val="38"/>
          <w:rtl/>
        </w:rPr>
        <w:t>.</w:t>
      </w:r>
    </w:p>
    <w:p w:rsidR="00974B6D" w:rsidRPr="00D65790" w:rsidRDefault="00974B6D" w:rsidP="00356D80">
      <w:pPr>
        <w:jc w:val="lowKashida"/>
        <w:rPr>
          <w:sz w:val="38"/>
          <w:rtl/>
        </w:rPr>
      </w:pPr>
      <w:r w:rsidRPr="00D65790">
        <w:rPr>
          <w:rFonts w:hint="cs"/>
          <w:sz w:val="38"/>
          <w:rtl/>
        </w:rPr>
        <w:t>ومن جملة فضائله ومناقب</w:t>
      </w:r>
      <w:r w:rsidR="00356D80" w:rsidRPr="00D65790">
        <w:rPr>
          <w:rFonts w:hint="cs"/>
          <w:sz w:val="38"/>
          <w:rtl/>
        </w:rPr>
        <w:t>ه</w:t>
      </w:r>
      <w:r w:rsidRPr="00D65790">
        <w:rPr>
          <w:rFonts w:hint="cs"/>
          <w:sz w:val="38"/>
          <w:rtl/>
        </w:rPr>
        <w:t xml:space="preserve"> أنه كان أول الناس إسلاماً بعد بحث وتنقيب</w:t>
      </w:r>
      <w:r w:rsidR="006E44CE" w:rsidRPr="00D65790">
        <w:rPr>
          <w:rFonts w:hint="cs"/>
          <w:sz w:val="38"/>
          <w:rtl/>
        </w:rPr>
        <w:t xml:space="preserve">، </w:t>
      </w:r>
      <w:r w:rsidRPr="00D65790">
        <w:rPr>
          <w:rFonts w:hint="cs"/>
          <w:sz w:val="38"/>
          <w:rtl/>
        </w:rPr>
        <w:t>وقد ساعده على تلبية دعوة الإسلام معرفته العميقة وصلته القوية بالنبي</w:t>
      </w:r>
      <w:r w:rsidRPr="00D65790">
        <w:rPr>
          <w:rFonts w:hint="cs"/>
          <w:sz w:val="38"/>
        </w:rPr>
        <w:sym w:font="AGA Arabesque" w:char="F072"/>
      </w:r>
      <w:r w:rsidRPr="00D65790">
        <w:rPr>
          <w:rFonts w:hint="cs"/>
          <w:sz w:val="38"/>
          <w:rtl/>
        </w:rPr>
        <w:t xml:space="preserve"> في الجاهلية</w:t>
      </w:r>
      <w:r w:rsidR="006E44CE" w:rsidRPr="00D65790">
        <w:rPr>
          <w:rFonts w:hint="cs"/>
          <w:sz w:val="38"/>
          <w:rtl/>
        </w:rPr>
        <w:t xml:space="preserve">، </w:t>
      </w:r>
      <w:r w:rsidRPr="00D65790">
        <w:rPr>
          <w:rFonts w:hint="cs"/>
          <w:sz w:val="38"/>
          <w:rtl/>
        </w:rPr>
        <w:t>فعندما نزل الوحي على الرسول</w:t>
      </w:r>
      <w:r w:rsidRPr="00D65790">
        <w:rPr>
          <w:rFonts w:hint="cs"/>
          <w:sz w:val="38"/>
        </w:rPr>
        <w:sym w:font="AGA Arabesque" w:char="F072"/>
      </w:r>
      <w:r w:rsidRPr="00D65790">
        <w:rPr>
          <w:rFonts w:hint="cs"/>
          <w:sz w:val="38"/>
          <w:rtl/>
        </w:rPr>
        <w:t xml:space="preserve"> وقع أول اختياره في الدعوة على أبي بكر الصديق</w:t>
      </w:r>
      <w:r w:rsidRPr="00D65790">
        <w:rPr>
          <w:rFonts w:hint="cs"/>
          <w:sz w:val="38"/>
        </w:rPr>
        <w:sym w:font="AGA Arabesque" w:char="F074"/>
      </w:r>
      <w:r w:rsidRPr="00D65790">
        <w:rPr>
          <w:sz w:val="38"/>
          <w:vertAlign w:val="superscript"/>
          <w:rtl/>
        </w:rPr>
        <w:t>(</w:t>
      </w:r>
      <w:r w:rsidRPr="00D65790">
        <w:rPr>
          <w:sz w:val="38"/>
          <w:vertAlign w:val="superscript"/>
          <w:rtl/>
        </w:rPr>
        <w:footnoteReference w:id="976"/>
      </w:r>
      <w:r w:rsidRPr="00D65790">
        <w:rPr>
          <w:sz w:val="38"/>
          <w:vertAlign w:val="superscript"/>
          <w:rtl/>
        </w:rPr>
        <w:t>)</w:t>
      </w:r>
      <w:r w:rsidRPr="00D65790">
        <w:rPr>
          <w:rFonts w:hint="cs"/>
          <w:sz w:val="38"/>
          <w:rtl/>
        </w:rPr>
        <w:t>.</w:t>
      </w:r>
    </w:p>
    <w:p w:rsidR="00974B6D" w:rsidRPr="00D65790" w:rsidRDefault="00974B6D" w:rsidP="00C7096F">
      <w:pPr>
        <w:jc w:val="lowKashida"/>
        <w:rPr>
          <w:sz w:val="38"/>
          <w:rtl/>
        </w:rPr>
      </w:pPr>
      <w:r w:rsidRPr="00D65790">
        <w:rPr>
          <w:rFonts w:hint="cs"/>
          <w:sz w:val="38"/>
          <w:rtl/>
        </w:rPr>
        <w:t>فعندما فاتحه الرسول</w:t>
      </w:r>
      <w:r w:rsidRPr="00D65790">
        <w:rPr>
          <w:rFonts w:hint="cs"/>
          <w:sz w:val="38"/>
        </w:rPr>
        <w:sym w:font="AGA Arabesque" w:char="F072"/>
      </w:r>
      <w:r w:rsidRPr="00D65790">
        <w:rPr>
          <w:rFonts w:hint="cs"/>
          <w:sz w:val="38"/>
          <w:rtl/>
        </w:rPr>
        <w:t xml:space="preserve"> بدعوة الإسلام أسلم وتقدم وعاهد رسول الل</w:t>
      </w:r>
      <w:r w:rsidR="006E44CE" w:rsidRPr="00D65790">
        <w:rPr>
          <w:rFonts w:hint="cs"/>
          <w:sz w:val="38"/>
          <w:rtl/>
        </w:rPr>
        <w:t xml:space="preserve">ه </w:t>
      </w:r>
      <w:r w:rsidRPr="00D65790">
        <w:rPr>
          <w:rFonts w:hint="cs"/>
          <w:sz w:val="38"/>
        </w:rPr>
        <w:sym w:font="AGA Arabesque" w:char="F072"/>
      </w:r>
      <w:r w:rsidR="006E44CE" w:rsidRPr="00D65790">
        <w:rPr>
          <w:rFonts w:hint="cs"/>
          <w:sz w:val="38"/>
          <w:rtl/>
        </w:rPr>
        <w:t xml:space="preserve"> على نصرته ولهذا قال رسول الله </w:t>
      </w:r>
      <w:r w:rsidRPr="00D65790">
        <w:rPr>
          <w:rFonts w:hint="cs"/>
          <w:sz w:val="38"/>
        </w:rPr>
        <w:sym w:font="AGA Arabesque" w:char="F072"/>
      </w:r>
      <w:r w:rsidRPr="00D65790">
        <w:rPr>
          <w:rFonts w:hint="cs"/>
          <w:sz w:val="38"/>
          <w:rtl/>
        </w:rPr>
        <w:t>:((</w:t>
      </w:r>
      <w:r w:rsidR="00C357C2" w:rsidRPr="00D65790">
        <w:rPr>
          <w:rFonts w:hint="cs"/>
          <w:sz w:val="38"/>
          <w:rtl/>
        </w:rPr>
        <w:t>إن الله بعثني إليكم فقلتم: كذبت، وقال أبو بكر: صدق، وواساني بنفسه وماله فهل أنتم تاركون لي صاحبي؟</w:t>
      </w:r>
      <w:r w:rsidRPr="00D65790">
        <w:rPr>
          <w:rFonts w:hint="cs"/>
          <w:sz w:val="38"/>
          <w:rtl/>
        </w:rPr>
        <w:t xml:space="preserve"> مرتين))</w:t>
      </w:r>
      <w:r w:rsidRPr="00D65790">
        <w:rPr>
          <w:sz w:val="38"/>
          <w:vertAlign w:val="superscript"/>
          <w:rtl/>
        </w:rPr>
        <w:t>(</w:t>
      </w:r>
      <w:r w:rsidRPr="00D65790">
        <w:rPr>
          <w:sz w:val="38"/>
          <w:vertAlign w:val="superscript"/>
          <w:rtl/>
        </w:rPr>
        <w:footnoteReference w:id="977"/>
      </w:r>
      <w:r w:rsidRPr="00D65790">
        <w:rPr>
          <w:sz w:val="38"/>
          <w:vertAlign w:val="superscript"/>
          <w:rtl/>
        </w:rPr>
        <w:t>)</w:t>
      </w:r>
      <w:r w:rsidRPr="00D65790">
        <w:rPr>
          <w:rFonts w:hint="cs"/>
          <w:sz w:val="38"/>
          <w:rtl/>
        </w:rPr>
        <w:t>.</w:t>
      </w:r>
    </w:p>
    <w:p w:rsidR="00974B6D" w:rsidRPr="00D65790" w:rsidRDefault="00974B6D" w:rsidP="00E17F78">
      <w:pPr>
        <w:jc w:val="lowKashida"/>
        <w:rPr>
          <w:sz w:val="38"/>
          <w:rtl/>
        </w:rPr>
      </w:pPr>
      <w:r w:rsidRPr="00D65790">
        <w:rPr>
          <w:rFonts w:hint="cs"/>
          <w:sz w:val="38"/>
          <w:rtl/>
        </w:rPr>
        <w:t>وبذلك كان الصديق</w:t>
      </w:r>
      <w:r w:rsidRPr="00D65790">
        <w:rPr>
          <w:rFonts w:hint="cs"/>
          <w:sz w:val="38"/>
        </w:rPr>
        <w:sym w:font="AGA Arabesque" w:char="F074"/>
      </w:r>
      <w:r w:rsidRPr="00D65790">
        <w:rPr>
          <w:rFonts w:hint="cs"/>
          <w:sz w:val="38"/>
          <w:rtl/>
        </w:rPr>
        <w:t xml:space="preserve"> أول من أسلم من الرجال الأحرار</w:t>
      </w:r>
      <w:r w:rsidR="006E44CE" w:rsidRPr="00D65790">
        <w:rPr>
          <w:rFonts w:hint="cs"/>
          <w:sz w:val="38"/>
          <w:rtl/>
        </w:rPr>
        <w:t xml:space="preserve">، </w:t>
      </w:r>
      <w:r w:rsidRPr="00D65790">
        <w:rPr>
          <w:rFonts w:hint="cs"/>
          <w:sz w:val="38"/>
          <w:rtl/>
        </w:rPr>
        <w:t>وهو المشهور عن جمهور أهل السنة</w:t>
      </w:r>
      <w:r w:rsidR="006E44CE" w:rsidRPr="00D65790">
        <w:rPr>
          <w:rFonts w:hint="cs"/>
          <w:sz w:val="38"/>
          <w:rtl/>
        </w:rPr>
        <w:t xml:space="preserve">، </w:t>
      </w:r>
      <w:r w:rsidRPr="00D65790">
        <w:rPr>
          <w:rFonts w:hint="cs"/>
          <w:sz w:val="38"/>
          <w:rtl/>
        </w:rPr>
        <w:t>كابن عباس</w:t>
      </w:r>
      <w:r w:rsidRPr="00D65790">
        <w:rPr>
          <w:sz w:val="38"/>
          <w:vertAlign w:val="superscript"/>
          <w:rtl/>
        </w:rPr>
        <w:t>(</w:t>
      </w:r>
      <w:r w:rsidRPr="00D65790">
        <w:rPr>
          <w:sz w:val="38"/>
          <w:vertAlign w:val="superscript"/>
          <w:rtl/>
        </w:rPr>
        <w:footnoteReference w:id="978"/>
      </w:r>
      <w:r w:rsidRPr="00D65790">
        <w:rPr>
          <w:sz w:val="38"/>
          <w:vertAlign w:val="superscript"/>
          <w:rtl/>
        </w:rPr>
        <w:t>)</w:t>
      </w:r>
      <w:r w:rsidRPr="00D65790">
        <w:rPr>
          <w:rFonts w:hint="cs"/>
          <w:sz w:val="38"/>
          <w:rtl/>
        </w:rPr>
        <w:t xml:space="preserve"> وابن عمر</w:t>
      </w:r>
      <w:r w:rsidRPr="00D65790">
        <w:rPr>
          <w:sz w:val="38"/>
          <w:vertAlign w:val="superscript"/>
          <w:rtl/>
        </w:rPr>
        <w:t>(</w:t>
      </w:r>
      <w:r w:rsidRPr="00D65790">
        <w:rPr>
          <w:sz w:val="38"/>
          <w:vertAlign w:val="superscript"/>
          <w:rtl/>
        </w:rPr>
        <w:footnoteReference w:id="979"/>
      </w:r>
      <w:r w:rsidRPr="00D65790">
        <w:rPr>
          <w:sz w:val="38"/>
          <w:vertAlign w:val="superscript"/>
          <w:rtl/>
        </w:rPr>
        <w:t>)</w:t>
      </w:r>
      <w:r w:rsidRPr="00D65790">
        <w:rPr>
          <w:rFonts w:hint="cs"/>
          <w:sz w:val="38"/>
        </w:rPr>
        <w:sym w:font="AGA Arabesque" w:char="F079"/>
      </w:r>
      <w:r w:rsidRPr="00D65790">
        <w:rPr>
          <w:rFonts w:hint="cs"/>
          <w:sz w:val="38"/>
          <w:rtl/>
        </w:rPr>
        <w:t xml:space="preserve"> والشعبي</w:t>
      </w:r>
      <w:r w:rsidRPr="00D65790">
        <w:rPr>
          <w:rStyle w:val="a8"/>
          <w:rFonts w:ascii="Traditional Arabic" w:hAnsi="Traditional Arabic"/>
          <w:sz w:val="38"/>
          <w:rtl/>
        </w:rPr>
        <w:t>(</w:t>
      </w:r>
      <w:r w:rsidRPr="00D65790">
        <w:rPr>
          <w:rStyle w:val="a8"/>
          <w:rFonts w:ascii="Traditional Arabic" w:hAnsi="Traditional Arabic"/>
          <w:sz w:val="38"/>
          <w:rtl/>
        </w:rPr>
        <w:footnoteReference w:id="980"/>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وإبراهيم النخعي وغيرهم</w:t>
      </w:r>
      <w:r w:rsidR="006E44CE" w:rsidRPr="00D65790">
        <w:rPr>
          <w:rFonts w:hint="cs"/>
          <w:sz w:val="38"/>
          <w:rtl/>
        </w:rPr>
        <w:t xml:space="preserve">، </w:t>
      </w:r>
      <w:r w:rsidRPr="00D65790">
        <w:rPr>
          <w:rFonts w:hint="cs"/>
          <w:sz w:val="38"/>
          <w:rtl/>
        </w:rPr>
        <w:t>ويؤيد ذلك قول أبي بكر الصديق</w:t>
      </w:r>
      <w:r w:rsidRPr="00D65790">
        <w:rPr>
          <w:rFonts w:hint="cs"/>
          <w:sz w:val="38"/>
        </w:rPr>
        <w:sym w:font="AGA Arabesque" w:char="F074"/>
      </w:r>
      <w:r w:rsidRPr="00D65790">
        <w:rPr>
          <w:rFonts w:hint="cs"/>
          <w:sz w:val="38"/>
          <w:rtl/>
        </w:rPr>
        <w:t>: ((</w:t>
      </w:r>
      <w:r w:rsidR="00C357C2" w:rsidRPr="00D65790">
        <w:rPr>
          <w:rFonts w:hint="cs"/>
          <w:sz w:val="38"/>
          <w:rtl/>
        </w:rPr>
        <w:t>ألست أحق الناس بها؟ ألست أول من أسلم؟ ألست صاحب كذا، ألست صاحب كذا</w:t>
      </w:r>
      <w:r w:rsidRPr="00D65790">
        <w:rPr>
          <w:rFonts w:hint="cs"/>
          <w:sz w:val="38"/>
          <w:rtl/>
        </w:rPr>
        <w:t>))</w:t>
      </w:r>
      <w:r w:rsidRPr="00D65790">
        <w:rPr>
          <w:rFonts w:ascii="Traditional Arabic" w:hAnsi="Traditional Arabic"/>
          <w:sz w:val="38"/>
          <w:vertAlign w:val="superscript"/>
        </w:rPr>
        <w:t>(</w:t>
      </w:r>
      <w:r w:rsidRPr="00D65790">
        <w:rPr>
          <w:rFonts w:ascii="Traditional Arabic" w:hAnsi="Traditional Arabic"/>
          <w:sz w:val="38"/>
          <w:vertAlign w:val="superscript"/>
        </w:rPr>
        <w:footnoteReference w:id="981"/>
      </w:r>
      <w:r w:rsidRPr="00D65790">
        <w:rPr>
          <w:rFonts w:ascii="Traditional Arabic" w:hAnsi="Traditional Arabic"/>
          <w:sz w:val="38"/>
          <w:vertAlign w:val="superscript"/>
        </w:rPr>
        <w:t>)</w:t>
      </w:r>
      <w:r w:rsidRPr="00D65790">
        <w:rPr>
          <w:rFonts w:hint="cs"/>
          <w:sz w:val="38"/>
          <w:rtl/>
        </w:rPr>
        <w:t>.</w:t>
      </w:r>
    </w:p>
    <w:p w:rsidR="00C7096F" w:rsidRDefault="00974B6D" w:rsidP="00C7096F">
      <w:pPr>
        <w:jc w:val="lowKashida"/>
        <w:rPr>
          <w:rFonts w:ascii="Traditional Arabic" w:hAnsi="Traditional Arabic"/>
          <w:sz w:val="38"/>
          <w:rtl/>
        </w:rPr>
      </w:pPr>
      <w:r w:rsidRPr="00D65790">
        <w:rPr>
          <w:rFonts w:hint="cs"/>
          <w:sz w:val="38"/>
          <w:rtl/>
        </w:rPr>
        <w:t>وقيل: إن أول من أسلم علي بن أبي طالب</w:t>
      </w:r>
      <w:r w:rsidR="00205D5A" w:rsidRPr="00D65790">
        <w:rPr>
          <w:rFonts w:hint="cs"/>
          <w:sz w:val="38"/>
          <w:rtl/>
        </w:rPr>
        <w:t xml:space="preserve"> </w:t>
      </w:r>
      <w:r w:rsidRPr="00D65790">
        <w:rPr>
          <w:rFonts w:hint="cs"/>
          <w:sz w:val="38"/>
        </w:rPr>
        <w:sym w:font="AGA Arabesque" w:char="F074"/>
      </w:r>
      <w:r w:rsidR="00205D5A" w:rsidRPr="00D65790">
        <w:rPr>
          <w:rFonts w:hint="cs"/>
          <w:sz w:val="38"/>
          <w:rtl/>
        </w:rPr>
        <w:t xml:space="preserve"> </w:t>
      </w:r>
      <w:r w:rsidRPr="00D65790">
        <w:rPr>
          <w:rFonts w:hint="cs"/>
          <w:sz w:val="38"/>
          <w:rtl/>
        </w:rPr>
        <w:t>وبه قال: ابن عباس</w:t>
      </w:r>
      <w:r w:rsidRPr="00D65790">
        <w:rPr>
          <w:sz w:val="38"/>
          <w:vertAlign w:val="superscript"/>
          <w:rtl/>
        </w:rPr>
        <w:t>(</w:t>
      </w:r>
      <w:r w:rsidRPr="00D65790">
        <w:rPr>
          <w:sz w:val="38"/>
          <w:vertAlign w:val="superscript"/>
          <w:rtl/>
        </w:rPr>
        <w:footnoteReference w:id="982"/>
      </w:r>
      <w:r w:rsidRPr="00D65790">
        <w:rPr>
          <w:sz w:val="38"/>
          <w:vertAlign w:val="superscript"/>
          <w:rtl/>
        </w:rPr>
        <w:t>)</w:t>
      </w:r>
      <w:r w:rsidRPr="00D65790">
        <w:rPr>
          <w:rFonts w:hint="cs"/>
          <w:sz w:val="38"/>
          <w:rtl/>
        </w:rPr>
        <w:t>-في رواية</w:t>
      </w:r>
      <w:r w:rsidR="006E44CE" w:rsidRPr="00D65790">
        <w:rPr>
          <w:rFonts w:hint="cs"/>
          <w:sz w:val="38"/>
          <w:rtl/>
        </w:rPr>
        <w:t xml:space="preserve"> -،</w:t>
      </w:r>
      <w:r w:rsidR="00C7096F">
        <w:rPr>
          <w:rFonts w:hint="cs"/>
          <w:sz w:val="38"/>
          <w:rtl/>
        </w:rPr>
        <w:t xml:space="preserve"> </w:t>
      </w:r>
      <w:r w:rsidRPr="00D65790">
        <w:rPr>
          <w:rFonts w:hint="cs"/>
          <w:sz w:val="38"/>
          <w:rtl/>
        </w:rPr>
        <w:t>وسلمان الفارسي</w:t>
      </w:r>
      <w:r w:rsidRPr="00D65790">
        <w:rPr>
          <w:rStyle w:val="a8"/>
          <w:rFonts w:ascii="Traditional Arabic" w:hAnsi="Traditional Arabic"/>
          <w:sz w:val="38"/>
          <w:rtl/>
        </w:rPr>
        <w:t>(</w:t>
      </w:r>
      <w:r w:rsidRPr="00D65790">
        <w:rPr>
          <w:rStyle w:val="a8"/>
          <w:rFonts w:ascii="Traditional Arabic" w:hAnsi="Traditional Arabic"/>
          <w:sz w:val="38"/>
          <w:rtl/>
        </w:rPr>
        <w:footnoteReference w:id="983"/>
      </w:r>
      <w:r w:rsidRPr="00D65790">
        <w:rPr>
          <w:rStyle w:val="a8"/>
          <w:rFonts w:ascii="Traditional Arabic" w:hAnsi="Traditional Arabic"/>
          <w:sz w:val="38"/>
          <w:rtl/>
        </w:rPr>
        <w:t>)</w:t>
      </w:r>
    </w:p>
    <w:p w:rsidR="00974B6D" w:rsidRPr="00C7096F" w:rsidRDefault="00C7096F" w:rsidP="00C7096F">
      <w:pPr>
        <w:jc w:val="lowKashida"/>
        <w:rPr>
          <w:sz w:val="38"/>
          <w:rtl/>
        </w:rPr>
      </w:pPr>
      <w:r>
        <w:rPr>
          <w:rFonts w:ascii="Traditional Arabic" w:hAnsi="Traditional Arabic" w:hint="cs"/>
          <w:sz w:val="38"/>
          <w:rtl/>
        </w:rPr>
        <w:t>...</w:t>
      </w:r>
      <w:r w:rsidR="00205D5A" w:rsidRPr="00D65790">
        <w:rPr>
          <w:sz w:val="38"/>
          <w:vertAlign w:val="superscript"/>
          <w:rtl/>
        </w:rPr>
        <w:t xml:space="preserve"> </w:t>
      </w:r>
      <w:r w:rsidR="00974B6D" w:rsidRPr="00D65790">
        <w:rPr>
          <w:sz w:val="38"/>
          <w:vertAlign w:val="superscript"/>
          <w:rtl/>
        </w:rPr>
        <w:t>(</w:t>
      </w:r>
      <w:r w:rsidR="00974B6D" w:rsidRPr="00D65790">
        <w:rPr>
          <w:sz w:val="38"/>
          <w:vertAlign w:val="superscript"/>
          <w:rtl/>
        </w:rPr>
        <w:footnoteReference w:id="984"/>
      </w:r>
      <w:r w:rsidR="00974B6D" w:rsidRPr="00D65790">
        <w:rPr>
          <w:sz w:val="38"/>
          <w:vertAlign w:val="superscript"/>
          <w:rtl/>
        </w:rPr>
        <w:t>)</w:t>
      </w:r>
      <w:r w:rsidR="00974B6D" w:rsidRPr="00D65790">
        <w:rPr>
          <w:rFonts w:hint="cs"/>
          <w:sz w:val="38"/>
        </w:rPr>
        <w:sym w:font="AGA Arabesque" w:char="F079"/>
      </w:r>
      <w:r w:rsidR="00974B6D" w:rsidRPr="00D65790">
        <w:rPr>
          <w:rFonts w:hint="cs"/>
          <w:sz w:val="38"/>
          <w:rtl/>
        </w:rPr>
        <w:t xml:space="preserve"> ومجاهد وغيرهم.</w:t>
      </w:r>
    </w:p>
    <w:p w:rsidR="00974B6D" w:rsidRPr="00D65790" w:rsidRDefault="00974B6D" w:rsidP="00974B6D">
      <w:pPr>
        <w:jc w:val="lowKashida"/>
        <w:rPr>
          <w:sz w:val="38"/>
          <w:rtl/>
        </w:rPr>
      </w:pPr>
      <w:r w:rsidRPr="00D65790">
        <w:rPr>
          <w:rFonts w:hint="cs"/>
          <w:sz w:val="38"/>
          <w:rtl/>
        </w:rPr>
        <w:t>وقيل: خديجه بنت خويلد</w:t>
      </w:r>
      <w:r w:rsidRPr="00D65790">
        <w:rPr>
          <w:rStyle w:val="a8"/>
          <w:rFonts w:ascii="Traditional Arabic" w:hAnsi="Traditional Arabic"/>
          <w:sz w:val="38"/>
          <w:rtl/>
        </w:rPr>
        <w:t>(</w:t>
      </w:r>
      <w:r w:rsidRPr="00D65790">
        <w:rPr>
          <w:rStyle w:val="a8"/>
          <w:rFonts w:ascii="Traditional Arabic" w:hAnsi="Traditional Arabic"/>
          <w:sz w:val="38"/>
          <w:rtl/>
        </w:rPr>
        <w:footnoteReference w:id="985"/>
      </w:r>
      <w:r w:rsidRPr="00D65790">
        <w:rPr>
          <w:rStyle w:val="a8"/>
          <w:rFonts w:ascii="Traditional Arabic" w:hAnsi="Traditional Arabic"/>
          <w:sz w:val="38"/>
          <w:rtl/>
        </w:rPr>
        <w:t>)</w:t>
      </w:r>
      <w:r w:rsidRPr="00D65790">
        <w:rPr>
          <w:rFonts w:hint="cs"/>
          <w:sz w:val="38"/>
          <w:rtl/>
        </w:rPr>
        <w:t>- رضي الله عنها- وبه قال: ابن عباس</w:t>
      </w:r>
      <w:r w:rsidRPr="00D65790">
        <w:rPr>
          <w:sz w:val="38"/>
          <w:vertAlign w:val="superscript"/>
          <w:rtl/>
        </w:rPr>
        <w:t>(</w:t>
      </w:r>
      <w:r w:rsidRPr="00D65790">
        <w:rPr>
          <w:sz w:val="38"/>
          <w:vertAlign w:val="superscript"/>
          <w:rtl/>
        </w:rPr>
        <w:footnoteReference w:id="986"/>
      </w:r>
      <w:r w:rsidRPr="00D65790">
        <w:rPr>
          <w:sz w:val="38"/>
          <w:vertAlign w:val="superscript"/>
          <w:rtl/>
        </w:rPr>
        <w:t>)</w:t>
      </w:r>
      <w:r w:rsidRPr="00D65790">
        <w:rPr>
          <w:rFonts w:hint="cs"/>
          <w:sz w:val="38"/>
          <w:rtl/>
        </w:rPr>
        <w:t xml:space="preserve"> في رواية</w:t>
      </w:r>
      <w:r w:rsidR="006E44CE" w:rsidRPr="00D65790">
        <w:rPr>
          <w:rFonts w:hint="cs"/>
          <w:sz w:val="38"/>
          <w:rtl/>
        </w:rPr>
        <w:t xml:space="preserve">، </w:t>
      </w:r>
      <w:r w:rsidRPr="00D65790">
        <w:rPr>
          <w:rFonts w:hint="cs"/>
          <w:sz w:val="38"/>
          <w:rtl/>
        </w:rPr>
        <w:t>وأبو بردة</w:t>
      </w:r>
      <w:r w:rsidRPr="00D65790">
        <w:rPr>
          <w:sz w:val="38"/>
          <w:vertAlign w:val="superscript"/>
          <w:rtl/>
        </w:rPr>
        <w:t>(</w:t>
      </w:r>
      <w:r w:rsidRPr="00D65790">
        <w:rPr>
          <w:sz w:val="38"/>
          <w:vertAlign w:val="superscript"/>
          <w:rtl/>
        </w:rPr>
        <w:footnoteReference w:id="987"/>
      </w:r>
      <w:r w:rsidRPr="00D65790">
        <w:rPr>
          <w:sz w:val="38"/>
          <w:vertAlign w:val="superscript"/>
          <w:rtl/>
        </w:rPr>
        <w:t>)</w:t>
      </w:r>
      <w:r w:rsidR="006E44CE" w:rsidRPr="00D65790">
        <w:rPr>
          <w:rFonts w:hint="cs"/>
          <w:sz w:val="38"/>
          <w:rtl/>
        </w:rPr>
        <w:t xml:space="preserve">، </w:t>
      </w:r>
      <w:r w:rsidRPr="00D65790">
        <w:rPr>
          <w:rFonts w:hint="cs"/>
          <w:sz w:val="38"/>
          <w:rtl/>
        </w:rPr>
        <w:t>وقتادة</w:t>
      </w:r>
      <w:r w:rsidR="006E44CE" w:rsidRPr="00D65790">
        <w:rPr>
          <w:rFonts w:hint="cs"/>
          <w:sz w:val="38"/>
          <w:rtl/>
        </w:rPr>
        <w:t xml:space="preserve">، </w:t>
      </w:r>
      <w:r w:rsidRPr="00D65790">
        <w:rPr>
          <w:rFonts w:hint="cs"/>
          <w:sz w:val="38"/>
          <w:rtl/>
        </w:rPr>
        <w:t>والزهري</w:t>
      </w:r>
      <w:r w:rsidR="006E44CE" w:rsidRPr="00D65790">
        <w:rPr>
          <w:rFonts w:hint="cs"/>
          <w:sz w:val="38"/>
          <w:rtl/>
        </w:rPr>
        <w:t xml:space="preserve">، </w:t>
      </w:r>
      <w:r w:rsidRPr="00D65790">
        <w:rPr>
          <w:rFonts w:hint="cs"/>
          <w:sz w:val="38"/>
          <w:rtl/>
        </w:rPr>
        <w:t>وغيرهم</w:t>
      </w:r>
      <w:r w:rsidRPr="00D65790">
        <w:rPr>
          <w:rStyle w:val="a8"/>
          <w:rFonts w:ascii="Traditional Arabic" w:hAnsi="Traditional Arabic"/>
          <w:sz w:val="38"/>
          <w:rtl/>
        </w:rPr>
        <w:t>(</w:t>
      </w:r>
      <w:r w:rsidRPr="00D65790">
        <w:rPr>
          <w:rStyle w:val="a8"/>
          <w:rFonts w:ascii="Traditional Arabic" w:hAnsi="Traditional Arabic"/>
          <w:sz w:val="38"/>
          <w:rtl/>
        </w:rPr>
        <w:footnoteReference w:id="988"/>
      </w:r>
      <w:r w:rsidRPr="00D65790">
        <w:rPr>
          <w:rStyle w:val="a8"/>
          <w:rFonts w:ascii="Traditional Arabic" w:hAnsi="Traditional Arabic"/>
          <w:sz w:val="38"/>
          <w:rtl/>
        </w:rPr>
        <w:t>)</w:t>
      </w:r>
      <w:r w:rsidRPr="00D65790">
        <w:rPr>
          <w:rFonts w:hint="cs"/>
          <w:sz w:val="38"/>
          <w:rtl/>
        </w:rPr>
        <w:t>.</w:t>
      </w:r>
    </w:p>
    <w:p w:rsidR="00974B6D" w:rsidRPr="00D65790" w:rsidRDefault="00974B6D" w:rsidP="00205D5A">
      <w:pPr>
        <w:jc w:val="lowKashida"/>
        <w:rPr>
          <w:sz w:val="38"/>
          <w:rtl/>
        </w:rPr>
      </w:pPr>
      <w:r w:rsidRPr="00D65790">
        <w:rPr>
          <w:rFonts w:hint="cs"/>
          <w:sz w:val="38"/>
          <w:rtl/>
        </w:rPr>
        <w:t>ومنهم من قال بالجمع بين الأقوال كلها؛ فيقال: ((إن خديجة أول من أسلم من النساء</w:t>
      </w:r>
      <w:r w:rsidR="006E44CE" w:rsidRPr="00D65790">
        <w:rPr>
          <w:rFonts w:hint="cs"/>
          <w:sz w:val="38"/>
          <w:rtl/>
        </w:rPr>
        <w:t xml:space="preserve">، </w:t>
      </w:r>
      <w:r w:rsidRPr="00D65790">
        <w:rPr>
          <w:rFonts w:hint="cs"/>
          <w:sz w:val="38"/>
          <w:rtl/>
        </w:rPr>
        <w:t>وظاهر السياقات</w:t>
      </w:r>
      <w:r w:rsidR="006E44CE" w:rsidRPr="00D65790">
        <w:rPr>
          <w:rFonts w:hint="cs"/>
          <w:sz w:val="38"/>
          <w:rtl/>
        </w:rPr>
        <w:t xml:space="preserve">، </w:t>
      </w:r>
      <w:r w:rsidRPr="00D65790">
        <w:rPr>
          <w:rFonts w:hint="cs"/>
          <w:sz w:val="38"/>
          <w:rtl/>
        </w:rPr>
        <w:t>وقبل الرجال أيضاً... وأول من أسلم من الغلمان علي بن أبي طالب</w:t>
      </w:r>
      <w:r w:rsidR="006E44CE" w:rsidRPr="00D65790">
        <w:rPr>
          <w:rFonts w:hint="cs"/>
          <w:sz w:val="38"/>
          <w:rtl/>
        </w:rPr>
        <w:t xml:space="preserve">، </w:t>
      </w:r>
      <w:r w:rsidRPr="00D65790">
        <w:rPr>
          <w:rFonts w:hint="cs"/>
          <w:sz w:val="38"/>
          <w:rtl/>
        </w:rPr>
        <w:t>فإنه كان صغيراً دون البلوغ على المشهور</w:t>
      </w:r>
      <w:r w:rsidR="006E44CE" w:rsidRPr="00D65790">
        <w:rPr>
          <w:rFonts w:hint="cs"/>
          <w:sz w:val="38"/>
          <w:rtl/>
        </w:rPr>
        <w:t xml:space="preserve">، </w:t>
      </w:r>
      <w:r w:rsidRPr="00D65790">
        <w:rPr>
          <w:rFonts w:hint="cs"/>
          <w:sz w:val="38"/>
          <w:rtl/>
        </w:rPr>
        <w:t>وهؤلاء كانوا إذ ذاك أهل البيت</w:t>
      </w:r>
      <w:r w:rsidR="006E44CE" w:rsidRPr="00D65790">
        <w:rPr>
          <w:rFonts w:hint="cs"/>
          <w:sz w:val="38"/>
          <w:rtl/>
        </w:rPr>
        <w:t xml:space="preserve">، </w:t>
      </w:r>
      <w:r w:rsidRPr="00D65790">
        <w:rPr>
          <w:rFonts w:hint="cs"/>
          <w:sz w:val="38"/>
          <w:rtl/>
        </w:rPr>
        <w:t>وأول من أسلم من الرجال الأحرار أبوبكر الصديق</w:t>
      </w:r>
      <w:r w:rsidR="006E44CE" w:rsidRPr="00D65790">
        <w:rPr>
          <w:rFonts w:hint="cs"/>
          <w:sz w:val="38"/>
          <w:rtl/>
        </w:rPr>
        <w:t xml:space="preserve">، </w:t>
      </w:r>
      <w:r w:rsidRPr="00D65790">
        <w:rPr>
          <w:rFonts w:hint="cs"/>
          <w:sz w:val="38"/>
          <w:rtl/>
        </w:rPr>
        <w:t>وإسلامه كان أنفع من إسلام من تقدم ذكرهم</w:t>
      </w:r>
      <w:r w:rsidR="006E44CE" w:rsidRPr="00D65790">
        <w:rPr>
          <w:rFonts w:hint="cs"/>
          <w:sz w:val="38"/>
          <w:rtl/>
        </w:rPr>
        <w:t xml:space="preserve">، </w:t>
      </w:r>
      <w:r w:rsidRPr="00D65790">
        <w:rPr>
          <w:rFonts w:hint="cs"/>
          <w:sz w:val="38"/>
          <w:rtl/>
        </w:rPr>
        <w:t>إذ كان صدراً معظماً ورئيساً في قريش مكرماً</w:t>
      </w:r>
      <w:r w:rsidR="006E44CE" w:rsidRPr="00D65790">
        <w:rPr>
          <w:rFonts w:hint="cs"/>
          <w:sz w:val="38"/>
          <w:rtl/>
        </w:rPr>
        <w:t xml:space="preserve">، </w:t>
      </w:r>
      <w:r w:rsidRPr="00D65790">
        <w:rPr>
          <w:rFonts w:hint="cs"/>
          <w:sz w:val="38"/>
          <w:rtl/>
        </w:rPr>
        <w:t>وصاحب مال</w:t>
      </w:r>
      <w:r w:rsidR="006E44CE" w:rsidRPr="00D65790">
        <w:rPr>
          <w:rFonts w:hint="cs"/>
          <w:sz w:val="38"/>
          <w:rtl/>
        </w:rPr>
        <w:t xml:space="preserve">، </w:t>
      </w:r>
      <w:r w:rsidRPr="00D65790">
        <w:rPr>
          <w:rFonts w:hint="cs"/>
          <w:sz w:val="38"/>
          <w:rtl/>
        </w:rPr>
        <w:t>وداعية إلى الإسلام</w:t>
      </w:r>
      <w:r w:rsidR="006E44CE" w:rsidRPr="00D65790">
        <w:rPr>
          <w:rFonts w:hint="cs"/>
          <w:sz w:val="38"/>
          <w:rtl/>
        </w:rPr>
        <w:t xml:space="preserve">، </w:t>
      </w:r>
      <w:r w:rsidRPr="00D65790">
        <w:rPr>
          <w:rFonts w:hint="cs"/>
          <w:sz w:val="38"/>
          <w:rtl/>
        </w:rPr>
        <w:t>وكان محببّاً متألّفاً يبذل المال في طاعة الله ورسوله))</w:t>
      </w:r>
      <w:r w:rsidRPr="00D65790">
        <w:rPr>
          <w:rFonts w:ascii="Traditional Arabic" w:hAnsi="Traditional Arabic"/>
          <w:sz w:val="38"/>
          <w:vertAlign w:val="superscript"/>
        </w:rPr>
        <w:t>(</w:t>
      </w:r>
      <w:r w:rsidRPr="00D65790">
        <w:rPr>
          <w:rFonts w:ascii="Traditional Arabic" w:hAnsi="Traditional Arabic"/>
          <w:sz w:val="38"/>
          <w:vertAlign w:val="superscript"/>
        </w:rPr>
        <w:footnoteReference w:id="989"/>
      </w:r>
      <w:r w:rsidRPr="00D65790">
        <w:rPr>
          <w:rFonts w:ascii="Traditional Arabic" w:hAnsi="Traditional Arabic"/>
          <w:sz w:val="38"/>
          <w:vertAlign w:val="superscript"/>
        </w:rPr>
        <w:t>)</w:t>
      </w:r>
      <w:r w:rsidR="00853AA0" w:rsidRPr="00D65790">
        <w:rPr>
          <w:rFonts w:hint="cs"/>
          <w:sz w:val="38"/>
          <w:rtl/>
        </w:rPr>
        <w:t>،</w:t>
      </w:r>
      <w:r w:rsidR="00205D5A" w:rsidRPr="00D65790">
        <w:rPr>
          <w:rFonts w:hint="cs"/>
          <w:sz w:val="38"/>
          <w:rtl/>
        </w:rPr>
        <w:t xml:space="preserve"> </w:t>
      </w:r>
      <w:r w:rsidRPr="00D65790">
        <w:rPr>
          <w:rFonts w:hint="cs"/>
          <w:sz w:val="38"/>
          <w:rtl/>
        </w:rPr>
        <w:t>وقيل غير ذلك</w:t>
      </w:r>
      <w:r w:rsidRPr="00D65790">
        <w:rPr>
          <w:rStyle w:val="a8"/>
          <w:rFonts w:ascii="Traditional Arabic" w:hAnsi="Traditional Arabic"/>
          <w:sz w:val="38"/>
          <w:rtl/>
        </w:rPr>
        <w:t>(</w:t>
      </w:r>
      <w:r w:rsidRPr="00D65790">
        <w:rPr>
          <w:rStyle w:val="a8"/>
          <w:rFonts w:ascii="Traditional Arabic" w:hAnsi="Traditional Arabic"/>
          <w:sz w:val="38"/>
          <w:rtl/>
        </w:rPr>
        <w:footnoteReference w:id="990"/>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والصواب أن خديجة رضي الله عنها هي أول من آمن بالله عزوجل من الرجال والنساء لظاهر الأدلة في ذلك</w:t>
      </w:r>
      <w:r w:rsidRPr="00D65790">
        <w:rPr>
          <w:rStyle w:val="a8"/>
          <w:rFonts w:ascii="Traditional Arabic" w:hAnsi="Traditional Arabic"/>
          <w:sz w:val="38"/>
          <w:rtl/>
        </w:rPr>
        <w:t>(</w:t>
      </w:r>
      <w:r w:rsidRPr="00D65790">
        <w:rPr>
          <w:rStyle w:val="a8"/>
          <w:rFonts w:ascii="Traditional Arabic" w:hAnsi="Traditional Arabic"/>
          <w:sz w:val="38"/>
          <w:rtl/>
        </w:rPr>
        <w:footnoteReference w:id="991"/>
      </w:r>
      <w:r w:rsidRPr="00D65790">
        <w:rPr>
          <w:rStyle w:val="a8"/>
          <w:rFonts w:ascii="Traditional Arabic" w:hAnsi="Traditional Arabic"/>
          <w:sz w:val="38"/>
          <w:rtl/>
        </w:rPr>
        <w:t>)</w:t>
      </w:r>
      <w:r w:rsidRPr="00D65790">
        <w:rPr>
          <w:rFonts w:hint="cs"/>
          <w:sz w:val="38"/>
          <w:rtl/>
        </w:rPr>
        <w:t>.</w:t>
      </w:r>
    </w:p>
    <w:p w:rsidR="00F227E1" w:rsidRPr="00D65790" w:rsidRDefault="00F227E1" w:rsidP="00F227E1">
      <w:pPr>
        <w:jc w:val="lowKashida"/>
        <w:rPr>
          <w:sz w:val="38"/>
          <w:rtl/>
        </w:rPr>
      </w:pPr>
      <w:r w:rsidRPr="00D65790">
        <w:rPr>
          <w:rFonts w:hint="cs"/>
          <w:sz w:val="38"/>
          <w:rtl/>
        </w:rPr>
        <w:t xml:space="preserve">كما دل الأثران الأخيران على رحمة وشفقة أبي بكر الصديق </w:t>
      </w:r>
      <w:r w:rsidRPr="00D65790">
        <w:rPr>
          <w:rFonts w:hint="cs"/>
          <w:sz w:val="38"/>
        </w:rPr>
        <w:sym w:font="AGA Arabesque" w:char="F074"/>
      </w:r>
      <w:r w:rsidRPr="00D65790">
        <w:rPr>
          <w:rFonts w:hint="cs"/>
          <w:sz w:val="38"/>
          <w:rtl/>
        </w:rPr>
        <w:t>، وقد جاء في ذلك حديث إلا أنه ضعيف</w:t>
      </w:r>
      <w:r w:rsidR="008D4089" w:rsidRPr="00D65790">
        <w:rPr>
          <w:rStyle w:val="a8"/>
          <w:rtl/>
        </w:rPr>
        <w:t>(</w:t>
      </w:r>
      <w:r w:rsidR="008D4089" w:rsidRPr="00D65790">
        <w:rPr>
          <w:rStyle w:val="a8"/>
          <w:rtl/>
        </w:rPr>
        <w:footnoteReference w:id="992"/>
      </w:r>
      <w:r w:rsidR="008D4089" w:rsidRPr="00D65790">
        <w:rPr>
          <w:rStyle w:val="a8"/>
          <w:rtl/>
        </w:rPr>
        <w:t>)</w:t>
      </w:r>
      <w:r w:rsidR="000D33AD" w:rsidRPr="00D65790">
        <w:rPr>
          <w:rFonts w:hint="cs"/>
          <w:sz w:val="38"/>
          <w:rtl/>
        </w:rPr>
        <w:t>، إلا أن سيرته العطرة تدل على ذلك</w:t>
      </w:r>
      <w:r w:rsidR="008D4089" w:rsidRPr="00D65790">
        <w:rPr>
          <w:rFonts w:hint="cs"/>
          <w:sz w:val="38"/>
          <w:rtl/>
        </w:rPr>
        <w:t>.</w:t>
      </w:r>
    </w:p>
    <w:p w:rsidR="00974B6D" w:rsidRPr="00D65790" w:rsidRDefault="00974B6D" w:rsidP="00974B6D">
      <w:pPr>
        <w:jc w:val="lowKashida"/>
        <w:rPr>
          <w:b/>
          <w:bCs/>
          <w:sz w:val="38"/>
        </w:rPr>
      </w:pPr>
    </w:p>
    <w:p w:rsidR="00974B6D" w:rsidRPr="00D65790" w:rsidRDefault="00974B6D" w:rsidP="00974B6D">
      <w:pPr>
        <w:jc w:val="lowKashida"/>
        <w:rPr>
          <w:b/>
          <w:bCs/>
          <w:sz w:val="38"/>
          <w:rtl/>
        </w:rPr>
      </w:pPr>
    </w:p>
    <w:p w:rsidR="00974B6D" w:rsidRPr="00D65790" w:rsidRDefault="00974B6D" w:rsidP="00974B6D">
      <w:pPr>
        <w:jc w:val="lowKashida"/>
        <w:rPr>
          <w:b/>
          <w:bCs/>
          <w:sz w:val="38"/>
          <w:rtl/>
        </w:rPr>
      </w:pPr>
    </w:p>
    <w:p w:rsidR="00974B6D" w:rsidRPr="00D65790" w:rsidRDefault="00AA52E0" w:rsidP="00974B6D">
      <w:pPr>
        <w:jc w:val="lowKashida"/>
        <w:rPr>
          <w:b/>
          <w:bCs/>
          <w:sz w:val="38"/>
          <w:rtl/>
        </w:rPr>
      </w:pPr>
      <w:r>
        <w:rPr>
          <w:noProof/>
          <w:rtl/>
        </w:rPr>
        <w:pict>
          <v:group id="_x0000_s1053" style="position:absolute;left:0;text-align:left;margin-left:203.05pt;margin-top:21.25pt;width:63.05pt;height:14.5pt;z-index:25173760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">
            <v:rect id="Rectangle 127" o:spid="_x0000_s1054" style="position:absolute;left:911;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eZ8MA&#10;AADcAAAADwAAAGRycy9kb3ducmV2LnhtbERPTWvCQBC9F/oflhF6Ed0kpSKpq5TSluKlGgU9Dtlp&#10;NpidDdltjP/eFYTe5vE+Z7EabCN66nztWEE6TUAQl07XXCnY7z4ncxA+IGtsHJOCC3lYLR8fFphr&#10;d+Yt9UWoRAxhn6MCE0KbS+lLQxb91LXEkft1ncUQYVdJ3eE5httGZkkykxZrjg0GW3o3VJ6KP6tg&#10;/bFpMm++Xg5FaDN5TH+Ixr1ST6Ph7RVEoCH8i+/ubx3np89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NeZ8MAAADcAAAADwAAAAAAAAAAAAAAAACYAgAAZHJzL2Rv&#10;d25yZXYueG1sUEsFBgAAAAAEAAQA9QAAAIgDAAAAAA==&#10;">
              <v:shadow on="t" color="black" opacity=".5" offset="1pt,1pt"/>
              <v:textbox>
                <w:txbxContent>
                  <w:p w:rsidR="00AB406E" w:rsidRDefault="00AB406E" w:rsidP="0047142D">
                    <w:pPr>
                      <w:bidi w:val="0"/>
                    </w:pPr>
                  </w:p>
                </w:txbxContent>
              </v:textbox>
            </v:rect>
            <v:rect id="Rectangle 128" o:spid="_x0000_s1055" style="position:absolute;left:455;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GE8MA&#10;AADcAAAADwAAAGRycy9kb3ducmV2LnhtbERPTWvCQBC9F/oflhF6Ed0ktCKpq5TSluKlGgU9Dtlp&#10;NpidDdltjP/eFYTe5vE+Z7EabCN66nztWEE6TUAQl07XXCnY7z4ncxA+IGtsHJOCC3lYLR8fFphr&#10;d+Yt9UWoRAxhn6MCE0KbS+lLQxb91LXEkft1ncUQYVdJ3eE5httGZkkykxZrjg0GW3o3VJ6KP6tg&#10;/bFpMm++Xg5FaDN5TH+Ixr1ST6Ph7RVEoCH8i+/ubx3np89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rGE8MAAADcAAAADwAAAAAAAAAAAAAAAACYAgAAZHJzL2Rv&#10;d25yZXYueG1sUEsFBgAAAAAEAAQA9QAAAIgDAAAAAA==&#10;">
              <v:shadow on="t" color="black" opacity=".5" offset="1pt,1pt"/>
              <v:textbox>
                <w:txbxContent>
                  <w:p w:rsidR="00AB406E" w:rsidRDefault="00AB406E" w:rsidP="0047142D">
                    <w:pPr>
                      <w:bidi w:val="0"/>
                    </w:pPr>
                  </w:p>
                </w:txbxContent>
              </v:textbox>
            </v:rect>
            <v:rect id="Rectangle 129" o:spid="_x0000_s1056" style="position:absolute;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jiMMA&#10;AADcAAAADwAAAGRycy9kb3ducmV2LnhtbERPTWvCQBC9C/0PyxS8SLNJQCmpqxRRKV6qaaE9Dtlp&#10;NjQ7G7JrTP+9WxC8zeN9znI92lYM1PvGsYIsSUEQV043XCv4/Ng9PYPwAVlj65gU/JGH9ephssRC&#10;uwufaChDLWII+wIVmBC6QkpfGbLoE9cRR+7H9RZDhH0tdY+XGG5bmafpQlpsODYY7GhjqPotz1bB&#10;YXtsc2/2868ydLn8zt6JZoNS08fx9QVEoDHcxTf3m47zszn8Px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ZjiMMAAADcAAAADwAAAAAAAAAAAAAAAACYAgAAZHJzL2Rv&#10;d25yZXYueG1sUEsFBgAAAAAEAAQA9QAAAIgDAAAAAA==&#10;">
              <v:shadow on="t" color="black" opacity=".5" offset="1pt,1pt"/>
              <v:textbox>
                <w:txbxContent>
                  <w:p w:rsidR="00AB406E" w:rsidRDefault="00AB406E" w:rsidP="0047142D">
                    <w:pPr>
                      <w:bidi w:val="0"/>
                    </w:pPr>
                  </w:p>
                </w:txbxContent>
              </v:textbox>
            </v:rect>
          </v:group>
        </w:pict>
      </w:r>
    </w:p>
    <w:p w:rsidR="00974B6D" w:rsidRPr="00D65790" w:rsidRDefault="00974B6D" w:rsidP="00974B6D">
      <w:pPr>
        <w:jc w:val="lowKashida"/>
        <w:rPr>
          <w:b/>
          <w:bCs/>
          <w:sz w:val="38"/>
          <w:rtl/>
        </w:rPr>
      </w:pPr>
    </w:p>
    <w:p w:rsidR="00974B6D" w:rsidRPr="00D65790" w:rsidRDefault="00974B6D" w:rsidP="0047142D">
      <w:pPr>
        <w:pStyle w:val="2"/>
        <w:bidi/>
        <w:rPr>
          <w:rFonts w:ascii="AGA Arabesque" w:hAnsi="AGA Arabesque"/>
          <w:color w:val="auto"/>
          <w:rtl/>
        </w:rPr>
      </w:pPr>
      <w:r w:rsidRPr="00D65790">
        <w:rPr>
          <w:color w:val="auto"/>
          <w:rtl/>
        </w:rPr>
        <w:br w:type="page"/>
      </w:r>
      <w:bookmarkStart w:id="184" w:name="_Toc336625251"/>
      <w:r w:rsidRPr="00D65790">
        <w:rPr>
          <w:rFonts w:hint="cs"/>
          <w:color w:val="auto"/>
          <w:rtl/>
        </w:rPr>
        <w:t xml:space="preserve">المطلب الثاني: ما أثر عنه في فضل عمر بن الخطاب </w:t>
      </w:r>
      <w:r w:rsidRPr="00D65790">
        <w:rPr>
          <w:rFonts w:hint="cs"/>
          <w:color w:val="auto"/>
        </w:rPr>
        <w:sym w:font="AGA Arabesque" w:char="F074"/>
      </w:r>
      <w:r w:rsidR="0047142D" w:rsidRPr="00D65790">
        <w:rPr>
          <w:rFonts w:ascii="AGA Arabesque" w:hAnsi="AGA Arabesque" w:hint="cs"/>
          <w:color w:val="auto"/>
          <w:rtl/>
        </w:rPr>
        <w:t>:</w:t>
      </w:r>
      <w:bookmarkEnd w:id="184"/>
    </w:p>
    <w:p w:rsidR="00974B6D" w:rsidRPr="00D65790" w:rsidRDefault="00853AA0" w:rsidP="00C7096F">
      <w:pPr>
        <w:pStyle w:val="a1"/>
      </w:pPr>
      <w:r w:rsidRPr="00D65790">
        <w:rPr>
          <w:rFonts w:hint="cs"/>
          <w:rtl/>
        </w:rPr>
        <w:t xml:space="preserve">1- </w:t>
      </w:r>
      <w:r w:rsidR="00974B6D" w:rsidRPr="00D65790">
        <w:rPr>
          <w:rFonts w:hint="cs"/>
          <w:rtl/>
        </w:rPr>
        <w:t>قال أحمد: ثنا يحيى بن أدم</w:t>
      </w:r>
      <w:r w:rsidR="006E44CE" w:rsidRPr="00D65790">
        <w:rPr>
          <w:rFonts w:hint="cs"/>
          <w:rtl/>
        </w:rPr>
        <w:t xml:space="preserve">، </w:t>
      </w:r>
      <w:r w:rsidR="00974B6D" w:rsidRPr="00D65790">
        <w:rPr>
          <w:rFonts w:hint="cs"/>
          <w:rtl/>
        </w:rPr>
        <w:t>نا أبو شهاب</w:t>
      </w:r>
      <w:r w:rsidR="006E44CE" w:rsidRPr="00D65790">
        <w:rPr>
          <w:rFonts w:hint="cs"/>
          <w:rtl/>
        </w:rPr>
        <w:t xml:space="preserve">، </w:t>
      </w:r>
      <w:r w:rsidR="00974B6D" w:rsidRPr="00D65790">
        <w:rPr>
          <w:rFonts w:hint="cs"/>
          <w:rtl/>
        </w:rPr>
        <w:t>عن الأعمش</w:t>
      </w:r>
      <w:r w:rsidR="006E44CE" w:rsidRPr="00D65790">
        <w:rPr>
          <w:rFonts w:hint="cs"/>
          <w:rtl/>
        </w:rPr>
        <w:t xml:space="preserve">، </w:t>
      </w:r>
      <w:r w:rsidR="00974B6D" w:rsidRPr="00D65790">
        <w:rPr>
          <w:rFonts w:hint="cs"/>
          <w:rtl/>
        </w:rPr>
        <w:t>عن إبراهيم</w:t>
      </w:r>
      <w:r w:rsidR="006E44CE" w:rsidRPr="00D65790">
        <w:rPr>
          <w:rFonts w:hint="cs"/>
          <w:rtl/>
        </w:rPr>
        <w:t xml:space="preserve">، </w:t>
      </w:r>
      <w:r w:rsidR="00974B6D" w:rsidRPr="00D65790">
        <w:rPr>
          <w:rFonts w:hint="cs"/>
          <w:rtl/>
        </w:rPr>
        <w:t>قال: ((</w:t>
      </w:r>
      <w:r w:rsidR="002112E9" w:rsidRPr="00D65790">
        <w:rPr>
          <w:rFonts w:hint="cs"/>
          <w:rtl/>
        </w:rPr>
        <w:t>كان لا يعدل بقول عمر وعبد الله إذا اجتمعا</w:t>
      </w:r>
      <w:r w:rsidR="00974B6D" w:rsidRPr="00D65790">
        <w:rPr>
          <w:rFonts w:hint="cs"/>
          <w:rtl/>
        </w:rPr>
        <w:t xml:space="preserve"> ))</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993"/>
      </w:r>
      <w:r w:rsidR="00974B6D" w:rsidRPr="00D65790">
        <w:rPr>
          <w:rStyle w:val="a8"/>
          <w:rFonts w:ascii="Traditional Arabic" w:hAnsi="Traditional Arabic"/>
          <w:rtl/>
        </w:rPr>
        <w:t>)</w:t>
      </w:r>
      <w:r w:rsidR="00974B6D" w:rsidRPr="00D65790">
        <w:rPr>
          <w:rFonts w:hint="cs"/>
          <w:rtl/>
        </w:rPr>
        <w:t>.</w:t>
      </w:r>
    </w:p>
    <w:p w:rsidR="00974B6D" w:rsidRPr="00D65790" w:rsidRDefault="00853AA0" w:rsidP="00C7096F">
      <w:pPr>
        <w:pStyle w:val="a1"/>
      </w:pPr>
      <w:r w:rsidRPr="00D65790">
        <w:rPr>
          <w:rFonts w:hint="cs"/>
          <w:rtl/>
        </w:rPr>
        <w:t xml:space="preserve">2- </w:t>
      </w:r>
      <w:r w:rsidR="00974B6D" w:rsidRPr="00D65790">
        <w:rPr>
          <w:rFonts w:hint="cs"/>
          <w:rtl/>
        </w:rPr>
        <w:t>قال الدارمي: أخبرنا محمد بن حميد</w:t>
      </w:r>
      <w:r w:rsidR="006E44CE" w:rsidRPr="00D65790">
        <w:rPr>
          <w:rFonts w:hint="cs"/>
          <w:rtl/>
        </w:rPr>
        <w:t xml:space="preserve">، </w:t>
      </w:r>
      <w:r w:rsidR="00974B6D" w:rsidRPr="00D65790">
        <w:rPr>
          <w:rFonts w:hint="cs"/>
          <w:rtl/>
        </w:rPr>
        <w:t>حدثنا مهران</w:t>
      </w:r>
      <w:r w:rsidR="006E44CE" w:rsidRPr="00D65790">
        <w:rPr>
          <w:rFonts w:hint="cs"/>
          <w:rtl/>
        </w:rPr>
        <w:t xml:space="preserve">، </w:t>
      </w:r>
      <w:r w:rsidR="00974B6D" w:rsidRPr="00D65790">
        <w:rPr>
          <w:rFonts w:hint="cs"/>
          <w:rtl/>
        </w:rPr>
        <w:t>حدثنا أبو سفيان</w:t>
      </w:r>
      <w:r w:rsidR="006E44CE" w:rsidRPr="00D65790">
        <w:rPr>
          <w:rFonts w:hint="cs"/>
          <w:rtl/>
        </w:rPr>
        <w:t xml:space="preserve">، </w:t>
      </w:r>
      <w:r w:rsidR="00974B6D" w:rsidRPr="00D65790">
        <w:rPr>
          <w:rFonts w:hint="cs"/>
          <w:rtl/>
        </w:rPr>
        <w:t>عن أبي إسحاق</w:t>
      </w:r>
      <w:r w:rsidR="006E44CE" w:rsidRPr="00D65790">
        <w:rPr>
          <w:rFonts w:hint="cs"/>
          <w:rtl/>
        </w:rPr>
        <w:t xml:space="preserve">، </w:t>
      </w:r>
      <w:r w:rsidR="00974B6D" w:rsidRPr="00D65790">
        <w:rPr>
          <w:rFonts w:hint="cs"/>
          <w:rtl/>
        </w:rPr>
        <w:t>عن عمرو بن ميمون</w:t>
      </w:r>
      <w:r w:rsidR="006E44CE" w:rsidRPr="00D65790">
        <w:rPr>
          <w:rFonts w:hint="cs"/>
          <w:rtl/>
        </w:rPr>
        <w:t xml:space="preserve">، </w:t>
      </w:r>
      <w:r w:rsidR="00974B6D" w:rsidRPr="00D65790">
        <w:rPr>
          <w:rFonts w:hint="cs"/>
          <w:rtl/>
        </w:rPr>
        <w:t>قال: ((ذهب عمر بثلثي العلم)) قال: فذكرت لإبراهيم</w:t>
      </w:r>
      <w:r w:rsidR="006E44CE" w:rsidRPr="00D65790">
        <w:rPr>
          <w:rFonts w:hint="cs"/>
          <w:rtl/>
        </w:rPr>
        <w:t xml:space="preserve">، </w:t>
      </w:r>
      <w:r w:rsidR="00974B6D" w:rsidRPr="00D65790">
        <w:rPr>
          <w:rFonts w:hint="cs"/>
          <w:rtl/>
        </w:rPr>
        <w:t>فقال: ((</w:t>
      </w:r>
      <w:r w:rsidR="002112E9" w:rsidRPr="00D65790">
        <w:rPr>
          <w:rFonts w:hint="cs"/>
          <w:rtl/>
        </w:rPr>
        <w:t>ذهب عمر بتسعة أعشار العلم</w:t>
      </w:r>
      <w:r w:rsidR="00974B6D" w:rsidRPr="00D65790">
        <w:rPr>
          <w:rFonts w:hint="cs"/>
          <w:rtl/>
        </w:rPr>
        <w:t>))</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994"/>
      </w:r>
      <w:r w:rsidR="00974B6D" w:rsidRPr="00D65790">
        <w:rPr>
          <w:rStyle w:val="a8"/>
          <w:rFonts w:ascii="Traditional Arabic" w:hAnsi="Traditional Arabic"/>
          <w:rtl/>
        </w:rPr>
        <w:t>)</w:t>
      </w:r>
      <w:r w:rsidR="00974B6D" w:rsidRPr="00D65790">
        <w:rPr>
          <w:rFonts w:hint="cs"/>
          <w:rtl/>
        </w:rPr>
        <w:t>.</w:t>
      </w:r>
    </w:p>
    <w:p w:rsidR="00974B6D" w:rsidRPr="00D65790" w:rsidRDefault="00974B6D" w:rsidP="00314875">
      <w:pPr>
        <w:pStyle w:val="3"/>
        <w:rPr>
          <w:rtl/>
        </w:rPr>
      </w:pPr>
      <w:bookmarkStart w:id="185" w:name="_Toc336625252"/>
      <w:r w:rsidRPr="00D65790">
        <w:rPr>
          <w:rFonts w:hint="cs"/>
          <w:rtl/>
        </w:rPr>
        <w:t>التعليق:</w:t>
      </w:r>
      <w:bookmarkEnd w:id="185"/>
    </w:p>
    <w:p w:rsidR="00974B6D" w:rsidRPr="00D65790" w:rsidRDefault="00974B6D" w:rsidP="00314875">
      <w:pPr>
        <w:jc w:val="lowKashida"/>
        <w:rPr>
          <w:sz w:val="38"/>
          <w:rtl/>
        </w:rPr>
      </w:pPr>
      <w:r w:rsidRPr="00D65790">
        <w:rPr>
          <w:rFonts w:hint="cs"/>
          <w:sz w:val="38"/>
          <w:rtl/>
        </w:rPr>
        <w:t>في هذين الأثرين</w:t>
      </w:r>
      <w:r w:rsidR="00314875" w:rsidRPr="00D65790">
        <w:rPr>
          <w:rFonts w:hint="cs"/>
          <w:sz w:val="38"/>
          <w:rtl/>
        </w:rPr>
        <w:t xml:space="preserve"> ما يدل على</w:t>
      </w:r>
      <w:r w:rsidR="00264E7C">
        <w:rPr>
          <w:rFonts w:hint="cs"/>
          <w:sz w:val="38"/>
          <w:rtl/>
        </w:rPr>
        <w:t xml:space="preserve"> إثبات الإمام إبراهيم</w:t>
      </w:r>
      <w:r w:rsidR="00314875" w:rsidRPr="00D65790">
        <w:rPr>
          <w:rFonts w:hint="cs"/>
          <w:sz w:val="38"/>
          <w:rtl/>
        </w:rPr>
        <w:t xml:space="preserve"> </w:t>
      </w:r>
      <w:r w:rsidR="00264E7C">
        <w:rPr>
          <w:rFonts w:hint="cs"/>
          <w:sz w:val="38"/>
          <w:rtl/>
        </w:rPr>
        <w:t>ل</w:t>
      </w:r>
      <w:r w:rsidR="00314875" w:rsidRPr="00D65790">
        <w:rPr>
          <w:rFonts w:hint="cs"/>
          <w:sz w:val="38"/>
          <w:rtl/>
        </w:rPr>
        <w:t xml:space="preserve">مكانة عمر بن الخطاب </w:t>
      </w:r>
      <w:r w:rsidRPr="00D65790">
        <w:rPr>
          <w:rFonts w:hint="cs"/>
          <w:sz w:val="38"/>
        </w:rPr>
        <w:sym w:font="AGA Arabesque" w:char="F074"/>
      </w:r>
      <w:r w:rsidRPr="00D65790">
        <w:rPr>
          <w:rFonts w:hint="cs"/>
          <w:sz w:val="38"/>
          <w:rtl/>
        </w:rPr>
        <w:t xml:space="preserve"> وفضله؛ فهو أفضل الناس على الإطلاق بعد الأنبياء </w:t>
      </w:r>
      <w:r w:rsidR="00314875" w:rsidRPr="00D65790">
        <w:rPr>
          <w:rFonts w:hint="cs"/>
          <w:sz w:val="38"/>
          <w:rtl/>
        </w:rPr>
        <w:t xml:space="preserve">- </w:t>
      </w:r>
      <w:r w:rsidRPr="00D65790">
        <w:rPr>
          <w:rFonts w:hint="cs"/>
          <w:sz w:val="38"/>
          <w:rtl/>
        </w:rPr>
        <w:t xml:space="preserve">عليهم السلام </w:t>
      </w:r>
      <w:r w:rsidR="00314875" w:rsidRPr="00D65790">
        <w:rPr>
          <w:rFonts w:hint="cs"/>
          <w:sz w:val="38"/>
          <w:rtl/>
        </w:rPr>
        <w:t>-</w:t>
      </w:r>
      <w:r w:rsidRPr="00D65790">
        <w:rPr>
          <w:rFonts w:hint="cs"/>
          <w:sz w:val="38"/>
          <w:rtl/>
        </w:rPr>
        <w:t xml:space="preserve"> وأبي بكر الصديق </w:t>
      </w:r>
      <w:r w:rsidRPr="00D65790">
        <w:rPr>
          <w:sz w:val="38"/>
        </w:rPr>
        <w:sym w:font="AGA Arabesque" w:char="F074"/>
      </w:r>
      <w:r w:rsidRPr="00D65790">
        <w:rPr>
          <w:rFonts w:hint="cs"/>
          <w:sz w:val="38"/>
          <w:rtl/>
        </w:rPr>
        <w:t xml:space="preserve"> وهذا ما يجب على المسلم اعتقاده</w:t>
      </w:r>
      <w:r w:rsidR="006E44CE" w:rsidRPr="00D65790">
        <w:rPr>
          <w:rFonts w:hint="cs"/>
          <w:sz w:val="38"/>
          <w:rtl/>
        </w:rPr>
        <w:t xml:space="preserve">، </w:t>
      </w:r>
      <w:r w:rsidRPr="00D65790">
        <w:rPr>
          <w:rFonts w:hint="cs"/>
          <w:sz w:val="38"/>
          <w:rtl/>
        </w:rPr>
        <w:t>فإنه أحد السابقين إلى الإسلام</w:t>
      </w:r>
      <w:r w:rsidR="006E44CE" w:rsidRPr="00D65790">
        <w:rPr>
          <w:rFonts w:hint="cs"/>
          <w:sz w:val="38"/>
          <w:rtl/>
        </w:rPr>
        <w:t xml:space="preserve">، </w:t>
      </w:r>
      <w:r w:rsidRPr="00D65790">
        <w:rPr>
          <w:rFonts w:hint="cs"/>
          <w:sz w:val="38"/>
          <w:rtl/>
        </w:rPr>
        <w:t>وبإسلامه ظهر الإسلام</w:t>
      </w:r>
      <w:r w:rsidR="006E44CE" w:rsidRPr="00D65790">
        <w:rPr>
          <w:rFonts w:hint="cs"/>
          <w:sz w:val="38"/>
          <w:rtl/>
        </w:rPr>
        <w:t xml:space="preserve">، </w:t>
      </w:r>
      <w:r w:rsidRPr="00D65790">
        <w:rPr>
          <w:rFonts w:hint="cs"/>
          <w:sz w:val="38"/>
          <w:rtl/>
        </w:rPr>
        <w:t>وعلت كلمة الإيمان</w:t>
      </w:r>
      <w:r w:rsidR="006E44CE" w:rsidRPr="00D65790">
        <w:rPr>
          <w:rFonts w:hint="cs"/>
          <w:sz w:val="38"/>
          <w:rtl/>
        </w:rPr>
        <w:t xml:space="preserve">، </w:t>
      </w:r>
      <w:r w:rsidRPr="00D65790">
        <w:rPr>
          <w:rFonts w:hint="cs"/>
          <w:sz w:val="38"/>
          <w:rtl/>
        </w:rPr>
        <w:t>وكان عند البعثة شديداً على المسلمين</w:t>
      </w:r>
      <w:r w:rsidR="006E44CE" w:rsidRPr="00D65790">
        <w:rPr>
          <w:rFonts w:hint="cs"/>
          <w:sz w:val="38"/>
          <w:rtl/>
        </w:rPr>
        <w:t xml:space="preserve">، </w:t>
      </w:r>
      <w:r w:rsidRPr="00D65790">
        <w:rPr>
          <w:rFonts w:hint="cs"/>
          <w:sz w:val="38"/>
          <w:rtl/>
        </w:rPr>
        <w:t>ولما أسلم كان إسلامه فرجاً على المسلمين من الضيق</w:t>
      </w:r>
      <w:r w:rsidR="006E44CE" w:rsidRPr="00D65790">
        <w:rPr>
          <w:rFonts w:hint="cs"/>
          <w:sz w:val="38"/>
          <w:rtl/>
        </w:rPr>
        <w:t xml:space="preserve">، </w:t>
      </w:r>
      <w:r w:rsidRPr="00D65790">
        <w:rPr>
          <w:rFonts w:hint="cs"/>
          <w:sz w:val="38"/>
          <w:rtl/>
        </w:rPr>
        <w:t xml:space="preserve">وهو الفاروق الذي فرّق الله </w:t>
      </w:r>
      <w:r w:rsidR="00314875" w:rsidRPr="00D65790">
        <w:rPr>
          <w:rFonts w:hint="cs"/>
          <w:sz w:val="38"/>
          <w:rtl/>
        </w:rPr>
        <w:t xml:space="preserve">- </w:t>
      </w:r>
      <w:r w:rsidRPr="00D65790">
        <w:rPr>
          <w:rFonts w:hint="cs"/>
          <w:sz w:val="38"/>
          <w:rtl/>
        </w:rPr>
        <w:t>تعالى - به بين الحق والباطل</w:t>
      </w:r>
      <w:r w:rsidR="006E44CE" w:rsidRPr="00D65790">
        <w:rPr>
          <w:rFonts w:hint="cs"/>
          <w:sz w:val="38"/>
          <w:rtl/>
        </w:rPr>
        <w:t xml:space="preserve">، </w:t>
      </w:r>
      <w:r w:rsidRPr="00D65790">
        <w:rPr>
          <w:rFonts w:hint="cs"/>
          <w:sz w:val="38"/>
          <w:rtl/>
        </w:rPr>
        <w:t>والمحَدَّث الملهم</w:t>
      </w:r>
      <w:r w:rsidR="006E44CE" w:rsidRPr="00D65790">
        <w:rPr>
          <w:rFonts w:hint="cs"/>
          <w:sz w:val="38"/>
          <w:rtl/>
        </w:rPr>
        <w:t xml:space="preserve">، </w:t>
      </w:r>
      <w:r w:rsidRPr="00D65790">
        <w:rPr>
          <w:rFonts w:hint="cs"/>
          <w:sz w:val="38"/>
          <w:rtl/>
        </w:rPr>
        <w:t>الصادق الظن</w:t>
      </w:r>
      <w:r w:rsidR="006E44CE" w:rsidRPr="00D65790">
        <w:rPr>
          <w:rFonts w:hint="cs"/>
          <w:sz w:val="38"/>
          <w:rtl/>
        </w:rPr>
        <w:t xml:space="preserve">، </w:t>
      </w:r>
      <w:r w:rsidRPr="00D65790">
        <w:rPr>
          <w:rFonts w:hint="cs"/>
          <w:sz w:val="38"/>
          <w:rtl/>
        </w:rPr>
        <w:t>وق</w:t>
      </w:r>
      <w:r w:rsidR="00314875" w:rsidRPr="00D65790">
        <w:rPr>
          <w:rFonts w:hint="cs"/>
          <w:sz w:val="38"/>
          <w:rtl/>
        </w:rPr>
        <w:t>د شهد جميع المشاهد مع رسول الله</w:t>
      </w:r>
      <w:r w:rsidRPr="00D65790">
        <w:rPr>
          <w:rFonts w:hint="cs"/>
          <w:sz w:val="38"/>
        </w:rPr>
        <w:sym w:font="AGA Arabesque" w:char="F072"/>
      </w:r>
      <w:r w:rsidRPr="00D65790">
        <w:rPr>
          <w:rFonts w:hint="cs"/>
          <w:sz w:val="38"/>
          <w:rtl/>
        </w:rPr>
        <w:t xml:space="preserve"> وكان على درجة عظيمة من الإيمان والدين</w:t>
      </w:r>
      <w:r w:rsidRPr="00D65790">
        <w:rPr>
          <w:rStyle w:val="a8"/>
          <w:rFonts w:ascii="Traditional Arabic" w:hAnsi="Traditional Arabic"/>
          <w:sz w:val="38"/>
          <w:rtl/>
        </w:rPr>
        <w:t>(</w:t>
      </w:r>
      <w:r w:rsidRPr="00D65790">
        <w:rPr>
          <w:rStyle w:val="a8"/>
          <w:rFonts w:ascii="Traditional Arabic" w:hAnsi="Traditional Arabic"/>
          <w:sz w:val="38"/>
          <w:rtl/>
        </w:rPr>
        <w:footnoteReference w:id="995"/>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وكان هذا الإيمان سبباً في التوازن في شخصيته ((وبذلك لم تطغ قوته على عدالته</w:t>
      </w:r>
      <w:r w:rsidR="006E44CE" w:rsidRPr="00D65790">
        <w:rPr>
          <w:rFonts w:hint="cs"/>
          <w:sz w:val="38"/>
          <w:rtl/>
        </w:rPr>
        <w:t xml:space="preserve">، </w:t>
      </w:r>
      <w:r w:rsidRPr="00D65790">
        <w:rPr>
          <w:rFonts w:hint="cs"/>
          <w:sz w:val="38"/>
          <w:rtl/>
        </w:rPr>
        <w:t>وسلطانه على رحمته</w:t>
      </w:r>
      <w:r w:rsidR="006E44CE" w:rsidRPr="00D65790">
        <w:rPr>
          <w:rFonts w:hint="cs"/>
          <w:sz w:val="38"/>
          <w:rtl/>
        </w:rPr>
        <w:t xml:space="preserve">، </w:t>
      </w:r>
      <w:r w:rsidRPr="00D65790">
        <w:rPr>
          <w:rFonts w:hint="cs"/>
          <w:sz w:val="38"/>
          <w:rtl/>
        </w:rPr>
        <w:t>ولا غناه على تواضعه</w:t>
      </w:r>
      <w:r w:rsidR="006E44CE" w:rsidRPr="00D65790">
        <w:rPr>
          <w:rFonts w:hint="cs"/>
          <w:sz w:val="38"/>
          <w:rtl/>
        </w:rPr>
        <w:t xml:space="preserve">، </w:t>
      </w:r>
      <w:r w:rsidRPr="00D65790">
        <w:rPr>
          <w:rFonts w:hint="cs"/>
          <w:sz w:val="38"/>
          <w:rtl/>
        </w:rPr>
        <w:t>وأصبح مستحقاً لتأييد الله وعونه</w:t>
      </w:r>
      <w:r w:rsidR="006E44CE" w:rsidRPr="00D65790">
        <w:rPr>
          <w:rFonts w:hint="cs"/>
          <w:sz w:val="38"/>
          <w:rtl/>
        </w:rPr>
        <w:t xml:space="preserve">، </w:t>
      </w:r>
      <w:r w:rsidRPr="00D65790">
        <w:rPr>
          <w:rFonts w:hint="cs"/>
          <w:sz w:val="38"/>
          <w:rtl/>
        </w:rPr>
        <w:t xml:space="preserve">فقد حقق شروط كلمة التوحيد ... فظهرت آثار إيمانه العميق في حياته والتي من أهمها: شدة خوفه من الله </w:t>
      </w:r>
      <w:r w:rsidRPr="00D65790">
        <w:rPr>
          <w:sz w:val="38"/>
          <w:rtl/>
        </w:rPr>
        <w:t>–</w:t>
      </w:r>
      <w:r w:rsidRPr="00D65790">
        <w:rPr>
          <w:rFonts w:hint="cs"/>
          <w:sz w:val="38"/>
          <w:rtl/>
        </w:rPr>
        <w:t>تعالى- بمحاسبته نفسه))</w:t>
      </w:r>
      <w:r w:rsidRPr="00D65790">
        <w:rPr>
          <w:rStyle w:val="a8"/>
          <w:rFonts w:ascii="Traditional Arabic" w:hAnsi="Traditional Arabic"/>
          <w:sz w:val="38"/>
          <w:rtl/>
        </w:rPr>
        <w:t>(</w:t>
      </w:r>
      <w:r w:rsidRPr="00D65790">
        <w:rPr>
          <w:rStyle w:val="a8"/>
          <w:rFonts w:ascii="Traditional Arabic" w:hAnsi="Traditional Arabic"/>
          <w:sz w:val="38"/>
          <w:rtl/>
        </w:rPr>
        <w:footnoteReference w:id="996"/>
      </w:r>
      <w:r w:rsidRPr="00D65790">
        <w:rPr>
          <w:rStyle w:val="a8"/>
          <w:rFonts w:ascii="Traditional Arabic" w:hAnsi="Traditional Arabic"/>
          <w:sz w:val="38"/>
          <w:rtl/>
        </w:rPr>
        <w:t>)</w:t>
      </w:r>
      <w:r w:rsidRPr="00D65790">
        <w:rPr>
          <w:rFonts w:hint="cs"/>
          <w:sz w:val="38"/>
          <w:rtl/>
        </w:rPr>
        <w:t>.</w:t>
      </w:r>
    </w:p>
    <w:p w:rsidR="00974B6D" w:rsidRPr="00D65790" w:rsidRDefault="00974B6D" w:rsidP="00E17F78">
      <w:pPr>
        <w:jc w:val="lowKashida"/>
        <w:rPr>
          <w:sz w:val="38"/>
          <w:rtl/>
        </w:rPr>
      </w:pPr>
      <w:r w:rsidRPr="00D65790">
        <w:rPr>
          <w:rFonts w:hint="cs"/>
          <w:sz w:val="38"/>
          <w:rtl/>
        </w:rPr>
        <w:t>ومن فضائله: علمه الغزير</w:t>
      </w:r>
      <w:r w:rsidR="006E44CE" w:rsidRPr="00D65790">
        <w:rPr>
          <w:rFonts w:hint="cs"/>
          <w:sz w:val="38"/>
          <w:rtl/>
        </w:rPr>
        <w:t xml:space="preserve">، </w:t>
      </w:r>
      <w:r w:rsidRPr="00D65790">
        <w:rPr>
          <w:rFonts w:hint="cs"/>
          <w:sz w:val="38"/>
          <w:rtl/>
        </w:rPr>
        <w:t>كما دل عليه الأثران</w:t>
      </w:r>
      <w:r w:rsidR="006E44CE" w:rsidRPr="00D65790">
        <w:rPr>
          <w:rFonts w:hint="cs"/>
          <w:sz w:val="38"/>
          <w:rtl/>
        </w:rPr>
        <w:t xml:space="preserve">، </w:t>
      </w:r>
      <w:r w:rsidRPr="00D65790">
        <w:rPr>
          <w:rFonts w:hint="cs"/>
          <w:sz w:val="38"/>
          <w:rtl/>
        </w:rPr>
        <w:t xml:space="preserve">فقد شهد له النبي </w:t>
      </w:r>
      <w:r w:rsidRPr="00D65790">
        <w:rPr>
          <w:rFonts w:hint="cs"/>
          <w:sz w:val="38"/>
        </w:rPr>
        <w:sym w:font="AGA Arabesque" w:char="F072"/>
      </w:r>
      <w:r w:rsidRPr="00D65790">
        <w:rPr>
          <w:rFonts w:hint="cs"/>
          <w:sz w:val="38"/>
          <w:rtl/>
        </w:rPr>
        <w:t xml:space="preserve"> بسعة علمه</w:t>
      </w:r>
      <w:r w:rsidR="006E44CE" w:rsidRPr="00D65790">
        <w:rPr>
          <w:rFonts w:hint="cs"/>
          <w:sz w:val="38"/>
          <w:rtl/>
        </w:rPr>
        <w:t xml:space="preserve">، </w:t>
      </w:r>
      <w:r w:rsidRPr="00D65790">
        <w:rPr>
          <w:rFonts w:hint="cs"/>
          <w:sz w:val="38"/>
          <w:rtl/>
        </w:rPr>
        <w:t>وصحته وصوابه</w:t>
      </w:r>
      <w:r w:rsidR="006E44CE" w:rsidRPr="00D65790">
        <w:rPr>
          <w:rFonts w:hint="cs"/>
          <w:sz w:val="38"/>
          <w:rtl/>
        </w:rPr>
        <w:t xml:space="preserve">، </w:t>
      </w:r>
      <w:r w:rsidRPr="00D65790">
        <w:rPr>
          <w:rFonts w:hint="cs"/>
          <w:sz w:val="38"/>
          <w:rtl/>
        </w:rPr>
        <w:t xml:space="preserve">فقال </w:t>
      </w:r>
      <w:r w:rsidRPr="00D65790">
        <w:rPr>
          <w:rFonts w:hint="cs"/>
          <w:sz w:val="38"/>
        </w:rPr>
        <w:sym w:font="AGA Arabesque" w:char="F072"/>
      </w:r>
      <w:r w:rsidRPr="00D65790">
        <w:rPr>
          <w:rFonts w:hint="cs"/>
          <w:sz w:val="38"/>
          <w:rtl/>
        </w:rPr>
        <w:t>: ((</w:t>
      </w:r>
      <w:r w:rsidR="009B72B7" w:rsidRPr="00D65790">
        <w:rPr>
          <w:rFonts w:hint="cs"/>
          <w:sz w:val="38"/>
          <w:rtl/>
        </w:rPr>
        <w:t>بينا أنا نائم، أُتيت بقدح لبن، فشربت حتى إني لأرى الري يخرج من أظافري</w:t>
      </w:r>
      <w:r w:rsidR="006E44CE" w:rsidRPr="00D65790">
        <w:rPr>
          <w:rFonts w:hint="cs"/>
          <w:sz w:val="38"/>
          <w:rtl/>
        </w:rPr>
        <w:t xml:space="preserve">، </w:t>
      </w:r>
      <w:r w:rsidRPr="00D65790">
        <w:rPr>
          <w:rFonts w:hint="cs"/>
          <w:sz w:val="38"/>
          <w:rtl/>
        </w:rPr>
        <w:t>ثم أعطيت فضله عمر بن الخطاب</w:t>
      </w:r>
      <w:r w:rsidR="006E44CE" w:rsidRPr="00D65790">
        <w:rPr>
          <w:rFonts w:hint="cs"/>
          <w:sz w:val="38"/>
          <w:rtl/>
        </w:rPr>
        <w:t xml:space="preserve">، </w:t>
      </w:r>
      <w:r w:rsidRPr="00D65790">
        <w:rPr>
          <w:rFonts w:hint="cs"/>
          <w:sz w:val="38"/>
          <w:rtl/>
        </w:rPr>
        <w:t>قالوا: فما أولته يا رسول الله؟ قال: العلم))</w:t>
      </w:r>
      <w:r w:rsidRPr="00D65790">
        <w:rPr>
          <w:rStyle w:val="a8"/>
          <w:rFonts w:ascii="Traditional Arabic" w:hAnsi="Traditional Arabic"/>
          <w:sz w:val="38"/>
        </w:rPr>
        <w:t>(</w:t>
      </w:r>
      <w:r w:rsidRPr="00D65790">
        <w:rPr>
          <w:rStyle w:val="a8"/>
          <w:rFonts w:ascii="Traditional Arabic" w:hAnsi="Traditional Arabic"/>
          <w:sz w:val="38"/>
        </w:rPr>
        <w:footnoteReference w:id="997"/>
      </w:r>
      <w:r w:rsidRPr="00D65790">
        <w:rPr>
          <w:rStyle w:val="a8"/>
          <w:rFonts w:ascii="Traditional Arabic" w:hAnsi="Traditional Arabic"/>
          <w:sz w:val="38"/>
        </w:rPr>
        <w:t>)</w:t>
      </w:r>
      <w:r w:rsidRPr="00D65790">
        <w:rPr>
          <w:rFonts w:hint="cs"/>
          <w:sz w:val="38"/>
          <w:rtl/>
        </w:rPr>
        <w:t>.</w:t>
      </w:r>
    </w:p>
    <w:p w:rsidR="00974B6D" w:rsidRPr="00D65790" w:rsidRDefault="00974B6D" w:rsidP="003A38A8">
      <w:pPr>
        <w:jc w:val="lowKashida"/>
        <w:rPr>
          <w:sz w:val="38"/>
          <w:rtl/>
        </w:rPr>
      </w:pPr>
      <w:r w:rsidRPr="00D65790">
        <w:rPr>
          <w:rFonts w:hint="cs"/>
          <w:sz w:val="38"/>
          <w:rtl/>
        </w:rPr>
        <w:t>فدل الحديث على (( فضيلة عمر وأن الرؤيا من شأنها أن تحمل على ظاهرها</w:t>
      </w:r>
      <w:r w:rsidR="006E44CE" w:rsidRPr="00D65790">
        <w:rPr>
          <w:rFonts w:hint="cs"/>
          <w:sz w:val="38"/>
          <w:rtl/>
        </w:rPr>
        <w:t xml:space="preserve">، </w:t>
      </w:r>
      <w:r w:rsidRPr="00D65790">
        <w:rPr>
          <w:rFonts w:hint="cs"/>
          <w:sz w:val="38"/>
          <w:rtl/>
        </w:rPr>
        <w:t>وإن كانت رؤيا الأنبياء من الوحي</w:t>
      </w:r>
      <w:r w:rsidR="006E44CE" w:rsidRPr="00D65790">
        <w:rPr>
          <w:rFonts w:hint="cs"/>
          <w:sz w:val="38"/>
          <w:rtl/>
        </w:rPr>
        <w:t xml:space="preserve">، </w:t>
      </w:r>
      <w:r w:rsidRPr="00D65790">
        <w:rPr>
          <w:rFonts w:hint="cs"/>
          <w:sz w:val="38"/>
          <w:rtl/>
        </w:rPr>
        <w:t>لكن منها ما يحتاج إلى تعبير</w:t>
      </w:r>
      <w:r w:rsidR="006E44CE" w:rsidRPr="00D65790">
        <w:rPr>
          <w:rFonts w:hint="cs"/>
          <w:sz w:val="38"/>
          <w:rtl/>
        </w:rPr>
        <w:t xml:space="preserve">، </w:t>
      </w:r>
      <w:r w:rsidRPr="00D65790">
        <w:rPr>
          <w:rFonts w:hint="cs"/>
          <w:sz w:val="38"/>
          <w:rtl/>
        </w:rPr>
        <w:t xml:space="preserve">ومنها ما يحمل على ظاهره ... والمراد بالعلم هنا العلم بسياسة الناس بكتاب الله وسنة رسول الله </w:t>
      </w:r>
      <w:r w:rsidRPr="00D65790">
        <w:rPr>
          <w:rFonts w:hint="cs"/>
          <w:sz w:val="38"/>
        </w:rPr>
        <w:sym w:font="AGA Arabesque" w:char="F072"/>
      </w:r>
      <w:r w:rsidRPr="00D65790">
        <w:rPr>
          <w:rFonts w:hint="cs"/>
          <w:sz w:val="38"/>
          <w:rtl/>
        </w:rPr>
        <w:t>واختص عمر بذلك لطول مدته بالنسبة إلى أبي بكر</w:t>
      </w:r>
      <w:r w:rsidR="006E44CE" w:rsidRPr="00D65790">
        <w:rPr>
          <w:rFonts w:hint="cs"/>
          <w:sz w:val="38"/>
          <w:rtl/>
        </w:rPr>
        <w:t xml:space="preserve">، </w:t>
      </w:r>
      <w:r w:rsidRPr="00D65790">
        <w:rPr>
          <w:rFonts w:hint="cs"/>
          <w:sz w:val="38"/>
          <w:rtl/>
        </w:rPr>
        <w:t>وباتفاق الناس على طاعته بالنسبة إلى عثمان))</w:t>
      </w:r>
      <w:r w:rsidRPr="00D65790">
        <w:rPr>
          <w:rStyle w:val="a8"/>
          <w:rFonts w:ascii="Traditional Arabic" w:hAnsi="Traditional Arabic"/>
          <w:sz w:val="38"/>
          <w:rtl/>
        </w:rPr>
        <w:t>(</w:t>
      </w:r>
      <w:r w:rsidRPr="00D65790">
        <w:rPr>
          <w:rStyle w:val="a8"/>
          <w:rFonts w:ascii="Traditional Arabic" w:hAnsi="Traditional Arabic"/>
          <w:sz w:val="38"/>
          <w:rtl/>
        </w:rPr>
        <w:footnoteReference w:id="998"/>
      </w:r>
      <w:r w:rsidRPr="00D65790">
        <w:rPr>
          <w:rStyle w:val="a8"/>
          <w:rFonts w:ascii="Traditional Arabic" w:hAnsi="Traditional Arabic"/>
          <w:sz w:val="38"/>
          <w:rtl/>
        </w:rPr>
        <w:t>)</w:t>
      </w:r>
      <w:r w:rsidRPr="00D65790">
        <w:rPr>
          <w:rFonts w:hint="cs"/>
          <w:sz w:val="38"/>
          <w:rtl/>
        </w:rPr>
        <w:t>.</w:t>
      </w:r>
    </w:p>
    <w:p w:rsidR="00974B6D" w:rsidRPr="00D65790" w:rsidRDefault="00974B6D" w:rsidP="00E17F78">
      <w:pPr>
        <w:jc w:val="lowKashida"/>
        <w:rPr>
          <w:sz w:val="38"/>
          <w:rtl/>
        </w:rPr>
      </w:pPr>
      <w:r w:rsidRPr="00D65790">
        <w:rPr>
          <w:rFonts w:hint="cs"/>
          <w:sz w:val="38"/>
          <w:rtl/>
        </w:rPr>
        <w:t>وشهد له الصحابة بالعلم والفقه</w:t>
      </w:r>
      <w:r w:rsidR="006E44CE" w:rsidRPr="00D65790">
        <w:rPr>
          <w:rFonts w:hint="cs"/>
          <w:sz w:val="38"/>
          <w:rtl/>
        </w:rPr>
        <w:t xml:space="preserve">، </w:t>
      </w:r>
      <w:r w:rsidRPr="00D65790">
        <w:rPr>
          <w:rFonts w:hint="cs"/>
          <w:sz w:val="38"/>
          <w:rtl/>
        </w:rPr>
        <w:t xml:space="preserve">فقال ابن مسعود: (( </w:t>
      </w:r>
      <w:r w:rsidR="002112E9" w:rsidRPr="00D65790">
        <w:rPr>
          <w:rFonts w:hint="cs"/>
          <w:sz w:val="38"/>
          <w:rtl/>
        </w:rPr>
        <w:t>لو وضع علم أحياء العرب في كفة، ووضع علم عمر في كفة لرجح علم عمر</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999"/>
      </w:r>
      <w:r w:rsidRPr="00D65790">
        <w:rPr>
          <w:rStyle w:val="a8"/>
          <w:rFonts w:ascii="Traditional Arabic" w:hAnsi="Traditional Arabic"/>
          <w:sz w:val="38"/>
          <w:rtl/>
        </w:rPr>
        <w:t>)</w:t>
      </w:r>
      <w:r w:rsidRPr="00D65790">
        <w:rPr>
          <w:rFonts w:hint="cs"/>
          <w:sz w:val="38"/>
          <w:rtl/>
        </w:rPr>
        <w:t>.</w:t>
      </w:r>
    </w:p>
    <w:p w:rsidR="00974B6D" w:rsidRPr="00D65790" w:rsidRDefault="00974B6D" w:rsidP="00E17F78">
      <w:pPr>
        <w:jc w:val="lowKashida"/>
        <w:rPr>
          <w:sz w:val="38"/>
          <w:rtl/>
        </w:rPr>
      </w:pPr>
      <w:r w:rsidRPr="00D65790">
        <w:rPr>
          <w:rFonts w:hint="cs"/>
          <w:sz w:val="38"/>
          <w:rtl/>
        </w:rPr>
        <w:t xml:space="preserve">وقال كذلك: (( </w:t>
      </w:r>
      <w:r w:rsidR="002112E9" w:rsidRPr="00D65790">
        <w:rPr>
          <w:rFonts w:hint="cs"/>
          <w:sz w:val="38"/>
          <w:rtl/>
        </w:rPr>
        <w:t>إن عمر كان أعلمنا بالله، وأقرأنا لكتاب الله، وأفقهنا في دين الله</w:t>
      </w:r>
      <w:r w:rsidRPr="00D65790">
        <w:rPr>
          <w:rFonts w:hint="cs"/>
          <w:sz w:val="38"/>
          <w:rtl/>
        </w:rPr>
        <w:t>))</w:t>
      </w:r>
      <w:r w:rsidRPr="00D65790">
        <w:rPr>
          <w:rStyle w:val="a8"/>
          <w:rFonts w:ascii="Traditional Arabic" w:hAnsi="Traditional Arabic"/>
          <w:sz w:val="38"/>
        </w:rPr>
        <w:t>(</w:t>
      </w:r>
      <w:r w:rsidRPr="00D65790">
        <w:rPr>
          <w:rStyle w:val="a8"/>
          <w:rFonts w:ascii="Traditional Arabic" w:hAnsi="Traditional Arabic"/>
          <w:sz w:val="38"/>
        </w:rPr>
        <w:footnoteReference w:id="1000"/>
      </w:r>
      <w:r w:rsidRPr="00D65790">
        <w:rPr>
          <w:rStyle w:val="a8"/>
          <w:rFonts w:ascii="Traditional Arabic" w:hAnsi="Traditional Arabic"/>
          <w:sz w:val="38"/>
        </w:rPr>
        <w:t>)</w:t>
      </w:r>
      <w:r w:rsidRPr="00D65790">
        <w:rPr>
          <w:rFonts w:hint="cs"/>
          <w:sz w:val="38"/>
          <w:rtl/>
        </w:rPr>
        <w:t>.</w:t>
      </w:r>
    </w:p>
    <w:p w:rsidR="00974B6D" w:rsidRPr="00D65790" w:rsidRDefault="00974B6D" w:rsidP="00E17F78">
      <w:pPr>
        <w:jc w:val="lowKashida"/>
        <w:rPr>
          <w:sz w:val="38"/>
          <w:rtl/>
        </w:rPr>
      </w:pPr>
      <w:r w:rsidRPr="00D65790">
        <w:rPr>
          <w:rFonts w:hint="cs"/>
          <w:sz w:val="38"/>
          <w:rtl/>
        </w:rPr>
        <w:t>وقال ابن مسعود: ((</w:t>
      </w:r>
      <w:r w:rsidR="002112E9" w:rsidRPr="00D65790">
        <w:rPr>
          <w:rFonts w:hint="cs"/>
          <w:sz w:val="38"/>
          <w:rtl/>
        </w:rPr>
        <w:t>إن كنا لنحسب أن عمر قد انفرد بتسعة أعشار العلم</w:t>
      </w:r>
      <w:r w:rsidRPr="00D65790">
        <w:rPr>
          <w:rFonts w:hint="cs"/>
          <w:sz w:val="38"/>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1001"/>
      </w:r>
      <w:r w:rsidRPr="00D65790">
        <w:rPr>
          <w:rStyle w:val="a8"/>
          <w:rFonts w:ascii="Traditional Arabic" w:hAnsi="Traditional Arabic"/>
          <w:sz w:val="38"/>
          <w:rtl/>
        </w:rPr>
        <w:t>)</w:t>
      </w:r>
      <w:r w:rsidRPr="00D65790">
        <w:rPr>
          <w:rFonts w:hint="cs"/>
          <w:sz w:val="38"/>
          <w:rtl/>
        </w:rPr>
        <w:t>.</w:t>
      </w:r>
    </w:p>
    <w:p w:rsidR="00974B6D" w:rsidRPr="00D65790" w:rsidRDefault="00974B6D" w:rsidP="00D92ECE">
      <w:pPr>
        <w:spacing w:line="248" w:lineRule="auto"/>
        <w:jc w:val="lowKashida"/>
        <w:rPr>
          <w:sz w:val="38"/>
          <w:rtl/>
        </w:rPr>
      </w:pPr>
      <w:r w:rsidRPr="00D65790">
        <w:rPr>
          <w:rFonts w:hint="cs"/>
          <w:sz w:val="38"/>
          <w:rtl/>
        </w:rPr>
        <w:t xml:space="preserve">وكان عمر </w:t>
      </w:r>
      <w:r w:rsidRPr="00D65790">
        <w:rPr>
          <w:rFonts w:hint="cs"/>
          <w:sz w:val="38"/>
        </w:rPr>
        <w:sym w:font="AGA Arabesque" w:char="F074"/>
      </w:r>
      <w:r w:rsidRPr="00D65790">
        <w:rPr>
          <w:rFonts w:hint="cs"/>
          <w:sz w:val="38"/>
          <w:rtl/>
        </w:rPr>
        <w:t xml:space="preserve"> من أهل الفتوى من أصحاب النبي </w:t>
      </w:r>
      <w:r w:rsidRPr="00D65790">
        <w:rPr>
          <w:rFonts w:hint="cs"/>
          <w:sz w:val="38"/>
        </w:rPr>
        <w:sym w:font="AGA Arabesque" w:char="F072"/>
      </w:r>
      <w:r w:rsidRPr="00D65790">
        <w:rPr>
          <w:rStyle w:val="a8"/>
          <w:rFonts w:ascii="Traditional Arabic" w:hAnsi="Traditional Arabic"/>
          <w:sz w:val="38"/>
          <w:rtl/>
        </w:rPr>
        <w:t>(</w:t>
      </w:r>
      <w:r w:rsidRPr="00D65790">
        <w:rPr>
          <w:rStyle w:val="a8"/>
          <w:rFonts w:ascii="Traditional Arabic" w:hAnsi="Traditional Arabic"/>
          <w:sz w:val="38"/>
          <w:rtl/>
        </w:rPr>
        <w:footnoteReference w:id="1002"/>
      </w:r>
      <w:r w:rsidRPr="00D65790">
        <w:rPr>
          <w:rStyle w:val="a8"/>
          <w:rFonts w:ascii="Traditional Arabic" w:hAnsi="Traditional Arabic"/>
          <w:sz w:val="38"/>
          <w:rtl/>
        </w:rPr>
        <w:t>)</w:t>
      </w:r>
      <w:r w:rsidRPr="00D65790">
        <w:rPr>
          <w:rFonts w:hint="cs"/>
          <w:sz w:val="38"/>
          <w:rtl/>
        </w:rPr>
        <w:t>.</w:t>
      </w:r>
    </w:p>
    <w:p w:rsidR="00974B6D" w:rsidRPr="00D65790" w:rsidRDefault="00974B6D" w:rsidP="00E17F78">
      <w:pPr>
        <w:widowControl w:val="0"/>
        <w:spacing w:line="248" w:lineRule="auto"/>
        <w:jc w:val="lowKashida"/>
        <w:rPr>
          <w:sz w:val="38"/>
          <w:rtl/>
        </w:rPr>
      </w:pPr>
      <w:r w:rsidRPr="00D65790">
        <w:rPr>
          <w:rFonts w:hint="cs"/>
          <w:sz w:val="38"/>
          <w:rtl/>
        </w:rPr>
        <w:t xml:space="preserve">ومما اختص به عمر </w:t>
      </w:r>
      <w:r w:rsidRPr="00D65790">
        <w:rPr>
          <w:rFonts w:hint="cs"/>
          <w:sz w:val="38"/>
        </w:rPr>
        <w:sym w:font="AGA Arabesque" w:char="F074"/>
      </w:r>
      <w:r w:rsidRPr="00D65790">
        <w:rPr>
          <w:rFonts w:hint="cs"/>
          <w:sz w:val="38"/>
          <w:rtl/>
        </w:rPr>
        <w:t xml:space="preserve"> من العلم</w:t>
      </w:r>
      <w:r w:rsidR="00853AA0" w:rsidRPr="00D65790">
        <w:rPr>
          <w:rFonts w:hint="cs"/>
          <w:sz w:val="38"/>
          <w:rtl/>
        </w:rPr>
        <w:t>ِ</w:t>
      </w:r>
      <w:r w:rsidRPr="00D65790">
        <w:rPr>
          <w:rFonts w:hint="cs"/>
          <w:sz w:val="38"/>
          <w:rtl/>
        </w:rPr>
        <w:t xml:space="preserve"> العلم</w:t>
      </w:r>
      <w:r w:rsidR="00853AA0" w:rsidRPr="00D65790">
        <w:rPr>
          <w:rFonts w:hint="cs"/>
          <w:sz w:val="38"/>
          <w:rtl/>
        </w:rPr>
        <w:t>ُ</w:t>
      </w:r>
      <w:r w:rsidRPr="00D65790">
        <w:rPr>
          <w:rFonts w:hint="cs"/>
          <w:sz w:val="38"/>
          <w:rtl/>
        </w:rPr>
        <w:t xml:space="preserve"> الجبلي</w:t>
      </w:r>
      <w:r w:rsidR="006E44CE" w:rsidRPr="00D65790">
        <w:rPr>
          <w:rFonts w:hint="cs"/>
          <w:sz w:val="38"/>
          <w:rtl/>
        </w:rPr>
        <w:t xml:space="preserve">، </w:t>
      </w:r>
      <w:r w:rsidRPr="00D65790">
        <w:rPr>
          <w:rFonts w:hint="cs"/>
          <w:sz w:val="38"/>
          <w:rtl/>
        </w:rPr>
        <w:t xml:space="preserve">فقد قال النبي </w:t>
      </w:r>
      <w:r w:rsidRPr="00D65790">
        <w:rPr>
          <w:rFonts w:hint="cs"/>
          <w:sz w:val="38"/>
        </w:rPr>
        <w:sym w:font="AGA Arabesque" w:char="F072"/>
      </w:r>
      <w:r w:rsidRPr="00D65790">
        <w:rPr>
          <w:rFonts w:hint="cs"/>
          <w:sz w:val="38"/>
          <w:rtl/>
        </w:rPr>
        <w:t>: ((</w:t>
      </w:r>
      <w:r w:rsidR="002112E9" w:rsidRPr="00D65790">
        <w:rPr>
          <w:rFonts w:hint="cs"/>
          <w:sz w:val="38"/>
          <w:rtl/>
        </w:rPr>
        <w:t>إنه قد كان فيما مضى قبلكم من الأمم مُحدَّثون</w:t>
      </w:r>
      <w:r w:rsidRPr="00D65790">
        <w:rPr>
          <w:rStyle w:val="a8"/>
          <w:rFonts w:ascii="Traditional Arabic" w:hAnsi="Traditional Arabic"/>
          <w:sz w:val="38"/>
          <w:rtl/>
        </w:rPr>
        <w:t>(</w:t>
      </w:r>
      <w:r w:rsidRPr="00D65790">
        <w:rPr>
          <w:rStyle w:val="a8"/>
          <w:rFonts w:ascii="Traditional Arabic" w:hAnsi="Traditional Arabic"/>
          <w:sz w:val="38"/>
          <w:rtl/>
        </w:rPr>
        <w:footnoteReference w:id="1003"/>
      </w:r>
      <w:r w:rsidRPr="00D65790">
        <w:rPr>
          <w:rStyle w:val="a8"/>
          <w:rFonts w:ascii="Traditional Arabic" w:hAnsi="Traditional Arabic"/>
          <w:sz w:val="38"/>
          <w:rtl/>
        </w:rPr>
        <w:t>)</w:t>
      </w:r>
      <w:r w:rsidRPr="00D65790">
        <w:rPr>
          <w:rFonts w:hint="cs"/>
          <w:sz w:val="38"/>
          <w:rtl/>
        </w:rPr>
        <w:t>وإنه إن كان في أمتي هذه منهم فإنه عمر بن الخطاب))</w:t>
      </w:r>
      <w:r w:rsidRPr="00D65790">
        <w:rPr>
          <w:rStyle w:val="a8"/>
          <w:rFonts w:ascii="Traditional Arabic" w:hAnsi="Traditional Arabic"/>
          <w:sz w:val="38"/>
          <w:rtl/>
        </w:rPr>
        <w:t>(</w:t>
      </w:r>
      <w:r w:rsidRPr="00D65790">
        <w:rPr>
          <w:rStyle w:val="a8"/>
          <w:rFonts w:ascii="Traditional Arabic" w:hAnsi="Traditional Arabic"/>
          <w:sz w:val="38"/>
          <w:rtl/>
        </w:rPr>
        <w:footnoteReference w:id="1004"/>
      </w:r>
      <w:r w:rsidRPr="00D65790">
        <w:rPr>
          <w:rStyle w:val="a8"/>
          <w:rFonts w:ascii="Traditional Arabic" w:hAnsi="Traditional Arabic"/>
          <w:sz w:val="38"/>
          <w:rtl/>
        </w:rPr>
        <w:t>)</w:t>
      </w:r>
      <w:r w:rsidRPr="00D65790">
        <w:rPr>
          <w:rFonts w:hint="cs"/>
          <w:sz w:val="38"/>
          <w:rtl/>
        </w:rPr>
        <w:t>.</w:t>
      </w:r>
    </w:p>
    <w:p w:rsidR="00974B6D" w:rsidRPr="00D65790" w:rsidRDefault="00974B6D" w:rsidP="00E17F78">
      <w:pPr>
        <w:jc w:val="lowKashida"/>
        <w:rPr>
          <w:sz w:val="38"/>
          <w:rtl/>
        </w:rPr>
      </w:pPr>
      <w:r w:rsidRPr="00D65790">
        <w:rPr>
          <w:rFonts w:hint="cs"/>
          <w:sz w:val="38"/>
          <w:rtl/>
        </w:rPr>
        <w:t xml:space="preserve">وقال علي بن أبي طالب </w:t>
      </w:r>
      <w:r w:rsidRPr="00D65790">
        <w:rPr>
          <w:rFonts w:hint="cs"/>
          <w:sz w:val="38"/>
        </w:rPr>
        <w:sym w:font="AGA Arabesque" w:char="F074"/>
      </w:r>
      <w:r w:rsidRPr="00D65790">
        <w:rPr>
          <w:rFonts w:hint="cs"/>
          <w:sz w:val="38"/>
          <w:rtl/>
        </w:rPr>
        <w:t>: ((</w:t>
      </w:r>
      <w:r w:rsidR="002112E9" w:rsidRPr="00D65790">
        <w:rPr>
          <w:rFonts w:hint="cs"/>
          <w:sz w:val="38"/>
          <w:rtl/>
        </w:rPr>
        <w:t>ما كنا نبعد أن السكينة تنطق على لسان عمر</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005"/>
      </w:r>
      <w:r w:rsidRPr="00D65790">
        <w:rPr>
          <w:rStyle w:val="a8"/>
          <w:rFonts w:ascii="Traditional Arabic" w:hAnsi="Traditional Arabic"/>
          <w:sz w:val="38"/>
          <w:rtl/>
        </w:rPr>
        <w:t>)</w:t>
      </w:r>
      <w:r w:rsidRPr="00D65790">
        <w:rPr>
          <w:rFonts w:hint="cs"/>
          <w:sz w:val="38"/>
          <w:rtl/>
        </w:rPr>
        <w:t>.</w:t>
      </w:r>
    </w:p>
    <w:p w:rsidR="00974B6D" w:rsidRPr="00D65790" w:rsidRDefault="00974B6D" w:rsidP="00E17F78">
      <w:pPr>
        <w:jc w:val="lowKashida"/>
        <w:rPr>
          <w:rStyle w:val="a8"/>
          <w:rFonts w:ascii="Traditional Arabic" w:hAnsi="Traditional Arabic"/>
          <w:sz w:val="38"/>
          <w:rtl/>
        </w:rPr>
      </w:pPr>
      <w:r w:rsidRPr="00D65790">
        <w:rPr>
          <w:rFonts w:hint="cs"/>
          <w:sz w:val="38"/>
          <w:rtl/>
        </w:rPr>
        <w:t xml:space="preserve">وقال ابن مسعود </w:t>
      </w:r>
      <w:r w:rsidRPr="00D65790">
        <w:rPr>
          <w:rFonts w:hint="cs"/>
          <w:sz w:val="38"/>
        </w:rPr>
        <w:sym w:font="AGA Arabesque" w:char="F074"/>
      </w:r>
      <w:r w:rsidRPr="00D65790">
        <w:rPr>
          <w:rFonts w:hint="cs"/>
          <w:sz w:val="38"/>
          <w:rtl/>
        </w:rPr>
        <w:t>: ((</w:t>
      </w:r>
      <w:r w:rsidR="002112E9" w:rsidRPr="00D65790">
        <w:rPr>
          <w:rFonts w:hint="cs"/>
          <w:sz w:val="38"/>
          <w:rtl/>
        </w:rPr>
        <w:t>ما رأيت عمر إلا وكأن بين عينيه ملكاً يسدده</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006"/>
      </w:r>
      <w:r w:rsidRPr="00D65790">
        <w:rPr>
          <w:rStyle w:val="a8"/>
          <w:rFonts w:ascii="Traditional Arabic" w:hAnsi="Traditional Arabic"/>
          <w:sz w:val="38"/>
          <w:rtl/>
        </w:rPr>
        <w:t>)</w:t>
      </w:r>
      <w:r w:rsidR="00D92ECE" w:rsidRPr="00D65790">
        <w:rPr>
          <w:rFonts w:ascii="Traditional Arabic" w:hAnsi="Traditional Arabic" w:hint="cs"/>
          <w:sz w:val="38"/>
          <w:rtl/>
        </w:rPr>
        <w:t>.</w:t>
      </w:r>
    </w:p>
    <w:p w:rsidR="00974B6D" w:rsidRPr="00D65790" w:rsidRDefault="00974B6D" w:rsidP="00974B6D">
      <w:pPr>
        <w:jc w:val="lowKashida"/>
        <w:rPr>
          <w:sz w:val="38"/>
          <w:rtl/>
        </w:rPr>
      </w:pPr>
      <w:r w:rsidRPr="00D65790">
        <w:rPr>
          <w:rFonts w:hint="cs"/>
          <w:sz w:val="38"/>
          <w:rtl/>
        </w:rPr>
        <w:t>وغيرها من ((الآثار وأضعافها مذكورة بالأسانيد الثابتة في الكتب المصنفة في هذا الباب</w:t>
      </w:r>
      <w:r w:rsidR="006E44CE" w:rsidRPr="00D65790">
        <w:rPr>
          <w:rFonts w:hint="cs"/>
          <w:sz w:val="38"/>
          <w:rtl/>
        </w:rPr>
        <w:t xml:space="preserve">، </w:t>
      </w:r>
      <w:r w:rsidRPr="00D65790">
        <w:rPr>
          <w:rFonts w:hint="cs"/>
          <w:sz w:val="38"/>
          <w:rtl/>
        </w:rPr>
        <w:t>ليست من أحاديث الكذابين))</w:t>
      </w:r>
      <w:r w:rsidRPr="00D65790">
        <w:rPr>
          <w:rStyle w:val="a8"/>
          <w:rFonts w:ascii="Traditional Arabic" w:hAnsi="Traditional Arabic"/>
          <w:sz w:val="38"/>
          <w:rtl/>
        </w:rPr>
        <w:t>(</w:t>
      </w:r>
      <w:r w:rsidRPr="00D65790">
        <w:rPr>
          <w:rStyle w:val="a8"/>
          <w:rFonts w:ascii="Traditional Arabic" w:hAnsi="Traditional Arabic"/>
          <w:sz w:val="38"/>
          <w:rtl/>
        </w:rPr>
        <w:footnoteReference w:id="1007"/>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p>
    <w:p w:rsidR="00974B6D" w:rsidRPr="00D65790" w:rsidRDefault="00AA52E0" w:rsidP="00974B6D">
      <w:pPr>
        <w:jc w:val="lowKashida"/>
        <w:rPr>
          <w:sz w:val="38"/>
          <w:rtl/>
        </w:rPr>
      </w:pPr>
      <w:r>
        <w:rPr>
          <w:noProof/>
          <w:rtl/>
        </w:rPr>
        <w:pict>
          <v:group id="_x0000_s1057" style="position:absolute;left:0;text-align:left;margin-left:181.7pt;margin-top:22.85pt;width:63.05pt;height:14.5pt;z-index:251739648"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">
            <v:rect id="Rectangle 127" o:spid="_x0000_s1058" style="position:absolute;left:911;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y7x8MA&#10;AADcAAAADwAAAGRycy9kb3ducmV2LnhtbERPTWvCQBC9C/0PyxS8FN0YsUrqKiJWipe2UbDHITvN&#10;hmZnQ3Yb03/vCgVv83ifs1z3thYdtb5yrGAyTkAQF05XXCo4HV9HCxA+IGusHZOCP/KwXj0Mlphp&#10;d+FP6vJQihjCPkMFJoQmk9IXhiz6sWuII/ftWoshwraUusVLDLe1TJPkWVqsODYYbGhrqPjJf62C&#10;w+6jTr3Zz855aFL5NXkneuqUGj72mxcQgfpwF/+733ScP5/C7Zl4gV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y7x8MAAADcAAAADwAAAAAAAAAAAAAAAACYAgAAZHJzL2Rv&#10;d25yZXYueG1sUEsFBgAAAAAEAAQA9QAAAIgDAAAAAA==&#10;">
              <v:shadow on="t" color="black" opacity=".5" offset="1pt,1pt"/>
              <v:textbox>
                <w:txbxContent>
                  <w:p w:rsidR="00AB406E" w:rsidRDefault="00AB406E" w:rsidP="00ED0801">
                    <w:pPr>
                      <w:bidi w:val="0"/>
                    </w:pPr>
                  </w:p>
                </w:txbxContent>
              </v:textbox>
            </v:rect>
            <v:rect id="Rectangle 128" o:spid="_x0000_s1059" style="position:absolute;left:455;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js8MA&#10;AADcAAAADwAAAGRycy9kb3ducmV2LnhtbERPTWvCQBC9C/0PyxS8FN0YtErqKiJWipe2UbDHITvN&#10;hmZnQ3Yb03/vCgVv83ifs1z3thYdtb5yrGAyTkAQF05XXCo4HV9HCxA+IGusHZOCP/KwXj0Mlphp&#10;d+FP6vJQihjCPkMFJoQmk9IXhiz6sWuII/ftWoshwraUusVLDLe1TJPkWVqsODYYbGhrqPjJf62C&#10;w+6jTr3Zz855aFL5NXkneuqUGj72mxcQgfpwF/+733ScP5/C7Zl4gV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Ujs8MAAADcAAAADwAAAAAAAAAAAAAAAACYAgAAZHJzL2Rv&#10;d25yZXYueG1sUEsFBgAAAAAEAAQA9QAAAIgDAAAAAA==&#10;">
              <v:shadow on="t" color="black" opacity=".5" offset="1pt,1pt"/>
              <v:textbox>
                <w:txbxContent>
                  <w:p w:rsidR="00AB406E" w:rsidRDefault="00AB406E" w:rsidP="00ED0801">
                    <w:pPr>
                      <w:bidi w:val="0"/>
                    </w:pPr>
                  </w:p>
                </w:txbxContent>
              </v:textbox>
            </v:rect>
            <v:rect id="Rectangle 129" o:spid="_x0000_s1060" style="position:absolute;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mGKMIA&#10;AADcAAAADwAAAGRycy9kb3ducmV2LnhtbERPTWvCQBC9C/6HZYReSt0YUEvqKqWoiBfbKNjjkB2z&#10;wexsyG5j+u+7QsHbPN7nLFa9rUVHra8cK5iMExDEhdMVlwpOx83LKwgfkDXWjknBL3lYLYeDBWba&#10;3fiLujyUIoawz1CBCaHJpPSFIYt+7BriyF1cazFE2JZSt3iL4baWaZLMpMWKY4PBhj4MFdf8xyrY&#10;rz/r1Jvt9JyHJpXfkwPRc6fU06h/fwMRqA8P8b97p+P8+RTuz8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aYYowgAAANwAAAAPAAAAAAAAAAAAAAAAAJgCAABkcnMvZG93&#10;bnJldi54bWxQSwUGAAAAAAQABAD1AAAAhwMAAAAA&#10;">
              <v:shadow on="t" color="black" opacity=".5" offset="1pt,1pt"/>
              <v:textbox>
                <w:txbxContent>
                  <w:p w:rsidR="00AB406E" w:rsidRDefault="00AB406E" w:rsidP="00ED0801">
                    <w:pPr>
                      <w:bidi w:val="0"/>
                    </w:pPr>
                  </w:p>
                </w:txbxContent>
              </v:textbox>
            </v:rect>
          </v:group>
        </w:pict>
      </w:r>
    </w:p>
    <w:p w:rsidR="00974B6D" w:rsidRPr="00D65790" w:rsidRDefault="00974B6D" w:rsidP="00974B6D">
      <w:pPr>
        <w:jc w:val="lowKashida"/>
        <w:rPr>
          <w:sz w:val="38"/>
          <w:rtl/>
        </w:rPr>
      </w:pPr>
    </w:p>
    <w:p w:rsidR="00974B6D" w:rsidRPr="00D65790" w:rsidRDefault="00974B6D" w:rsidP="00974B6D">
      <w:pPr>
        <w:jc w:val="lowKashida"/>
        <w:rPr>
          <w:b/>
          <w:bCs/>
          <w:sz w:val="38"/>
          <w:rtl/>
        </w:rPr>
      </w:pPr>
    </w:p>
    <w:p w:rsidR="00974B6D" w:rsidRPr="00D65790" w:rsidRDefault="00974B6D" w:rsidP="00ED0801">
      <w:pPr>
        <w:pStyle w:val="2"/>
        <w:bidi/>
        <w:rPr>
          <w:color w:val="auto"/>
          <w:rtl/>
        </w:rPr>
      </w:pPr>
      <w:r w:rsidRPr="00D65790">
        <w:rPr>
          <w:color w:val="auto"/>
          <w:rtl/>
        </w:rPr>
        <w:br w:type="page"/>
      </w:r>
      <w:bookmarkStart w:id="186" w:name="_Toc336625253"/>
      <w:r w:rsidRPr="00D65790">
        <w:rPr>
          <w:rFonts w:hint="cs"/>
          <w:color w:val="auto"/>
          <w:rtl/>
        </w:rPr>
        <w:t>المطلب الثالث: ما</w:t>
      </w:r>
      <w:r w:rsidR="00C7096F">
        <w:rPr>
          <w:rFonts w:hint="cs"/>
          <w:color w:val="auto"/>
          <w:rtl/>
        </w:rPr>
        <w:t xml:space="preserve"> </w:t>
      </w:r>
      <w:r w:rsidRPr="00D65790">
        <w:rPr>
          <w:rFonts w:hint="cs"/>
          <w:color w:val="auto"/>
          <w:rtl/>
        </w:rPr>
        <w:t xml:space="preserve">أثر عنه في تفضيل أبي بكر وعمر على علي </w:t>
      </w:r>
      <w:r w:rsidRPr="00D65790">
        <w:rPr>
          <w:rFonts w:hint="cs"/>
          <w:color w:val="auto"/>
        </w:rPr>
        <w:sym w:font="AGA Arabesque" w:char="F079"/>
      </w:r>
      <w:r w:rsidRPr="00D65790">
        <w:rPr>
          <w:rFonts w:hint="cs"/>
          <w:color w:val="auto"/>
          <w:rtl/>
        </w:rPr>
        <w:t>:</w:t>
      </w:r>
      <w:bookmarkEnd w:id="186"/>
    </w:p>
    <w:p w:rsidR="00974B6D" w:rsidRPr="00D65790" w:rsidRDefault="00853AA0" w:rsidP="00C7096F">
      <w:pPr>
        <w:pStyle w:val="a1"/>
      </w:pPr>
      <w:r w:rsidRPr="00D65790">
        <w:rPr>
          <w:rFonts w:hint="cs"/>
          <w:rtl/>
        </w:rPr>
        <w:t xml:space="preserve">1- </w:t>
      </w:r>
      <w:r w:rsidR="00974B6D" w:rsidRPr="00D65790">
        <w:rPr>
          <w:rFonts w:hint="cs"/>
          <w:rtl/>
        </w:rPr>
        <w:t>قال ابن سعد: أخبرنا أحمد بن يونس</w:t>
      </w:r>
      <w:r w:rsidR="006E44CE" w:rsidRPr="00D65790">
        <w:rPr>
          <w:rFonts w:hint="cs"/>
          <w:rtl/>
        </w:rPr>
        <w:t xml:space="preserve">، </w:t>
      </w:r>
      <w:r w:rsidR="00974B6D" w:rsidRPr="00D65790">
        <w:rPr>
          <w:rFonts w:hint="cs"/>
          <w:rtl/>
        </w:rPr>
        <w:t>قال: حدثنا أبو الأحوص</w:t>
      </w:r>
      <w:r w:rsidR="006E44CE" w:rsidRPr="00D65790">
        <w:rPr>
          <w:rFonts w:hint="cs"/>
          <w:rtl/>
        </w:rPr>
        <w:t xml:space="preserve">، </w:t>
      </w:r>
      <w:r w:rsidR="00974B6D" w:rsidRPr="00D65790">
        <w:rPr>
          <w:rFonts w:hint="cs"/>
          <w:rtl/>
        </w:rPr>
        <w:t>عن مفضّل بن مهلهل</w:t>
      </w:r>
      <w:r w:rsidR="006E44CE" w:rsidRPr="00D65790">
        <w:rPr>
          <w:rFonts w:hint="cs"/>
          <w:rtl/>
        </w:rPr>
        <w:t xml:space="preserve">، </w:t>
      </w:r>
      <w:r w:rsidR="00974B6D" w:rsidRPr="00D65790">
        <w:rPr>
          <w:rFonts w:hint="cs"/>
          <w:rtl/>
        </w:rPr>
        <w:t>عن مغيرة</w:t>
      </w:r>
      <w:r w:rsidR="006E44CE" w:rsidRPr="00D65790">
        <w:rPr>
          <w:rFonts w:hint="cs"/>
          <w:rtl/>
        </w:rPr>
        <w:t xml:space="preserve">، </w:t>
      </w:r>
      <w:r w:rsidR="00974B6D" w:rsidRPr="00D65790">
        <w:rPr>
          <w:rFonts w:hint="cs"/>
          <w:rtl/>
        </w:rPr>
        <w:t>عن إبراهيم</w:t>
      </w:r>
      <w:r w:rsidR="006E44CE" w:rsidRPr="00D65790">
        <w:rPr>
          <w:rFonts w:hint="cs"/>
          <w:rtl/>
        </w:rPr>
        <w:t xml:space="preserve">، </w:t>
      </w:r>
      <w:r w:rsidR="00974B6D" w:rsidRPr="00D65790">
        <w:rPr>
          <w:rFonts w:hint="cs"/>
          <w:rtl/>
        </w:rPr>
        <w:t>قال: رجل لإبراهيم: علي أحب إلي من أبي بكر وعمر</w:t>
      </w:r>
      <w:r w:rsidR="006E44CE" w:rsidRPr="00D65790">
        <w:rPr>
          <w:rFonts w:hint="cs"/>
          <w:rtl/>
        </w:rPr>
        <w:t xml:space="preserve">، </w:t>
      </w:r>
      <w:r w:rsidR="00974B6D" w:rsidRPr="00D65790">
        <w:rPr>
          <w:rFonts w:hint="cs"/>
          <w:rtl/>
        </w:rPr>
        <w:t>فقال له إبراهيم:((</w:t>
      </w:r>
      <w:r w:rsidR="009B72B7" w:rsidRPr="00D65790">
        <w:rPr>
          <w:rFonts w:hint="cs"/>
          <w:rtl/>
        </w:rPr>
        <w:t>أما إن علياً لو سمع كلامك لأوجع ظهرك، إذا كنتم تجالسوننا بهذا فلا تجالسونا</w:t>
      </w:r>
      <w:r w:rsidR="00974B6D" w:rsidRPr="00D65790">
        <w:rPr>
          <w:rFonts w:hint="cs"/>
          <w:rtl/>
        </w:rPr>
        <w:t>))</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008"/>
      </w:r>
      <w:r w:rsidR="00974B6D" w:rsidRPr="00D65790">
        <w:rPr>
          <w:rStyle w:val="a8"/>
          <w:rFonts w:ascii="Traditional Arabic" w:hAnsi="Traditional Arabic"/>
          <w:rtl/>
        </w:rPr>
        <w:t>)</w:t>
      </w:r>
      <w:r w:rsidR="00C73AB5" w:rsidRPr="00D65790">
        <w:rPr>
          <w:rFonts w:hint="cs"/>
          <w:rtl/>
        </w:rPr>
        <w:t>.</w:t>
      </w:r>
    </w:p>
    <w:p w:rsidR="00974B6D" w:rsidRPr="00D65790" w:rsidRDefault="00853AA0" w:rsidP="00C7096F">
      <w:pPr>
        <w:pStyle w:val="a1"/>
      </w:pPr>
      <w:r w:rsidRPr="00D65790">
        <w:rPr>
          <w:rFonts w:hint="cs"/>
          <w:rtl/>
        </w:rPr>
        <w:t xml:space="preserve">2- </w:t>
      </w:r>
      <w:r w:rsidR="00974B6D" w:rsidRPr="00D65790">
        <w:rPr>
          <w:rFonts w:hint="cs"/>
          <w:rtl/>
        </w:rPr>
        <w:t>قال عبد الله بن أحمد: قثنا عبد</w:t>
      </w:r>
      <w:r w:rsidR="006D0610">
        <w:rPr>
          <w:rFonts w:hint="cs"/>
          <w:rtl/>
        </w:rPr>
        <w:t xml:space="preserve"> </w:t>
      </w:r>
      <w:r w:rsidR="00974B6D" w:rsidRPr="00D65790">
        <w:rPr>
          <w:rFonts w:hint="cs"/>
          <w:rtl/>
        </w:rPr>
        <w:t>الله بن عمر أبو عبد الرحمن</w:t>
      </w:r>
      <w:r w:rsidR="006E44CE" w:rsidRPr="00D65790">
        <w:rPr>
          <w:rFonts w:hint="cs"/>
          <w:rtl/>
        </w:rPr>
        <w:t xml:space="preserve">، </w:t>
      </w:r>
      <w:r w:rsidR="00974B6D" w:rsidRPr="00D65790">
        <w:rPr>
          <w:rFonts w:hint="cs"/>
          <w:rtl/>
        </w:rPr>
        <w:t>قثنا الوليد بن بكير التميمي</w:t>
      </w:r>
      <w:r w:rsidR="006E44CE" w:rsidRPr="00D65790">
        <w:rPr>
          <w:rFonts w:hint="cs"/>
          <w:rtl/>
        </w:rPr>
        <w:t xml:space="preserve">، </w:t>
      </w:r>
      <w:r w:rsidR="00974B6D" w:rsidRPr="00D65790">
        <w:rPr>
          <w:rFonts w:hint="cs"/>
          <w:rtl/>
        </w:rPr>
        <w:t>ثنا سفيان بن سعيد الثوري</w:t>
      </w:r>
      <w:r w:rsidR="006E44CE" w:rsidRPr="00D65790">
        <w:rPr>
          <w:rFonts w:hint="cs"/>
          <w:rtl/>
        </w:rPr>
        <w:t xml:space="preserve">، </w:t>
      </w:r>
      <w:r w:rsidR="00974B6D" w:rsidRPr="00D65790">
        <w:rPr>
          <w:rFonts w:hint="cs"/>
          <w:rtl/>
        </w:rPr>
        <w:t>عن فضيل بن غزوان</w:t>
      </w:r>
      <w:r w:rsidR="006E44CE" w:rsidRPr="00D65790">
        <w:rPr>
          <w:rFonts w:hint="cs"/>
          <w:rtl/>
        </w:rPr>
        <w:t xml:space="preserve">، </w:t>
      </w:r>
      <w:r w:rsidR="00974B6D" w:rsidRPr="00D65790">
        <w:rPr>
          <w:rFonts w:hint="cs"/>
          <w:rtl/>
        </w:rPr>
        <w:t>عن أبي معشر</w:t>
      </w:r>
      <w:r w:rsidR="006E44CE" w:rsidRPr="00D65790">
        <w:rPr>
          <w:rFonts w:hint="cs"/>
          <w:rtl/>
        </w:rPr>
        <w:t xml:space="preserve">، </w:t>
      </w:r>
      <w:r w:rsidR="00974B6D" w:rsidRPr="00D65790">
        <w:rPr>
          <w:rFonts w:hint="cs"/>
          <w:rtl/>
        </w:rPr>
        <w:t>عن إبراهيم قال: ((</w:t>
      </w:r>
      <w:r w:rsidR="009B72B7" w:rsidRPr="00D65790">
        <w:rPr>
          <w:rFonts w:hint="cs"/>
          <w:rtl/>
        </w:rPr>
        <w:t>من فضل علياً على أبي بكر وعمر فقد أزرى</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009"/>
      </w:r>
      <w:r w:rsidR="00974B6D" w:rsidRPr="00D65790">
        <w:rPr>
          <w:rStyle w:val="a8"/>
          <w:rFonts w:ascii="Traditional Arabic" w:hAnsi="Traditional Arabic"/>
          <w:rtl/>
        </w:rPr>
        <w:t>)</w:t>
      </w:r>
      <w:r w:rsidR="00974B6D" w:rsidRPr="00D65790">
        <w:rPr>
          <w:rFonts w:hint="cs"/>
          <w:rtl/>
        </w:rPr>
        <w:t>على أصحاب رسول الله المهاجرين والأنصار</w:t>
      </w:r>
      <w:r w:rsidR="006E44CE" w:rsidRPr="00D65790">
        <w:rPr>
          <w:rFonts w:hint="cs"/>
          <w:rtl/>
        </w:rPr>
        <w:t xml:space="preserve">، </w:t>
      </w:r>
      <w:r w:rsidR="00974B6D" w:rsidRPr="00D65790">
        <w:rPr>
          <w:rFonts w:hint="cs"/>
          <w:rtl/>
        </w:rPr>
        <w:t>ولا</w:t>
      </w:r>
      <w:r w:rsidR="00AE1541" w:rsidRPr="00D65790">
        <w:rPr>
          <w:rFonts w:hint="cs"/>
          <w:rtl/>
        </w:rPr>
        <w:t xml:space="preserve"> </w:t>
      </w:r>
      <w:r w:rsidR="00974B6D" w:rsidRPr="00D65790">
        <w:rPr>
          <w:rFonts w:hint="cs"/>
          <w:rtl/>
        </w:rPr>
        <w:t>أدري هل يعطب</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010"/>
      </w:r>
      <w:r w:rsidR="00974B6D" w:rsidRPr="00D65790">
        <w:rPr>
          <w:rStyle w:val="a8"/>
          <w:rFonts w:ascii="Traditional Arabic" w:hAnsi="Traditional Arabic"/>
          <w:rtl/>
        </w:rPr>
        <w:t>)</w:t>
      </w:r>
      <w:r w:rsidR="00C73AB5" w:rsidRPr="00D65790">
        <w:rPr>
          <w:rFonts w:hint="cs"/>
          <w:rtl/>
        </w:rPr>
        <w:t xml:space="preserve"> أم لا؟</w:t>
      </w:r>
      <w:r w:rsidR="00974B6D" w:rsidRPr="00D65790">
        <w:rPr>
          <w:rFonts w:hint="cs"/>
          <w:rtl/>
        </w:rPr>
        <w:t>))</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011"/>
      </w:r>
      <w:r w:rsidR="00974B6D" w:rsidRPr="00D65790">
        <w:rPr>
          <w:rStyle w:val="a8"/>
          <w:rFonts w:ascii="Traditional Arabic" w:hAnsi="Traditional Arabic"/>
          <w:rtl/>
        </w:rPr>
        <w:t>)</w:t>
      </w:r>
      <w:r w:rsidR="00974B6D" w:rsidRPr="00D65790">
        <w:rPr>
          <w:rFonts w:hint="cs"/>
          <w:rtl/>
        </w:rPr>
        <w:t>.</w:t>
      </w:r>
    </w:p>
    <w:p w:rsidR="00974B6D" w:rsidRPr="00D65790" w:rsidRDefault="00974B6D" w:rsidP="00C73AB5">
      <w:pPr>
        <w:pStyle w:val="3"/>
        <w:rPr>
          <w:rtl/>
        </w:rPr>
      </w:pPr>
      <w:bookmarkStart w:id="187" w:name="_Toc336625254"/>
      <w:r w:rsidRPr="00D65790">
        <w:rPr>
          <w:rFonts w:hint="cs"/>
          <w:rtl/>
        </w:rPr>
        <w:t>التعليق:</w:t>
      </w:r>
      <w:bookmarkEnd w:id="187"/>
    </w:p>
    <w:p w:rsidR="00974B6D" w:rsidRPr="00D65790" w:rsidRDefault="00974B6D" w:rsidP="00264E7C">
      <w:pPr>
        <w:jc w:val="lowKashida"/>
        <w:rPr>
          <w:sz w:val="38"/>
          <w:rtl/>
        </w:rPr>
      </w:pPr>
      <w:r w:rsidRPr="00D65790">
        <w:rPr>
          <w:rFonts w:hint="cs"/>
          <w:sz w:val="38"/>
          <w:rtl/>
        </w:rPr>
        <w:t>في هذين الأثرين ما يدل على تفضيل</w:t>
      </w:r>
      <w:r w:rsidR="00264E7C">
        <w:rPr>
          <w:rFonts w:hint="cs"/>
          <w:sz w:val="38"/>
          <w:rtl/>
        </w:rPr>
        <w:t xml:space="preserve"> الإمام إبراهيم</w:t>
      </w:r>
      <w:r w:rsidRPr="00D65790">
        <w:rPr>
          <w:rFonts w:hint="cs"/>
          <w:sz w:val="38"/>
          <w:rtl/>
        </w:rPr>
        <w:t xml:space="preserve"> أب</w:t>
      </w:r>
      <w:r w:rsidR="00264E7C">
        <w:rPr>
          <w:rFonts w:hint="cs"/>
          <w:sz w:val="38"/>
          <w:rtl/>
        </w:rPr>
        <w:t>ا</w:t>
      </w:r>
      <w:r w:rsidRPr="00D65790">
        <w:rPr>
          <w:rFonts w:hint="cs"/>
          <w:sz w:val="38"/>
          <w:rtl/>
        </w:rPr>
        <w:t xml:space="preserve"> بكر وعمر - رضي الله عنهما </w:t>
      </w:r>
      <w:r w:rsidR="00C73AB5" w:rsidRPr="00D65790">
        <w:rPr>
          <w:rFonts w:hint="cs"/>
          <w:sz w:val="38"/>
          <w:rtl/>
        </w:rPr>
        <w:t xml:space="preserve">- </w:t>
      </w:r>
      <w:r w:rsidRPr="00D65790">
        <w:rPr>
          <w:rFonts w:hint="cs"/>
          <w:sz w:val="38"/>
          <w:rtl/>
        </w:rPr>
        <w:t>على علي</w:t>
      </w:r>
      <w:r w:rsidR="00264E7C">
        <w:rPr>
          <w:rFonts w:hint="cs"/>
          <w:sz w:val="38"/>
          <w:rtl/>
        </w:rPr>
        <w:t>ّ</w:t>
      </w:r>
      <w:r w:rsidRPr="00D65790">
        <w:rPr>
          <w:rFonts w:hint="cs"/>
          <w:sz w:val="38"/>
          <w:rtl/>
        </w:rPr>
        <w:t xml:space="preserve"> بن أبي طالب </w:t>
      </w:r>
      <w:r w:rsidRPr="00D65790">
        <w:rPr>
          <w:rFonts w:hint="cs"/>
          <w:sz w:val="38"/>
        </w:rPr>
        <w:sym w:font="AGA Arabesque" w:char="F074"/>
      </w:r>
      <w:r w:rsidRPr="00D65790">
        <w:rPr>
          <w:rFonts w:hint="cs"/>
          <w:sz w:val="38"/>
          <w:rtl/>
        </w:rPr>
        <w:t xml:space="preserve"> وهذه المسألة لا خلاف فيها بين أهل السنة.</w:t>
      </w:r>
    </w:p>
    <w:p w:rsidR="00974B6D" w:rsidRPr="00D65790" w:rsidRDefault="00974B6D" w:rsidP="00C36F33">
      <w:pPr>
        <w:widowControl w:val="0"/>
        <w:spacing w:line="244" w:lineRule="auto"/>
        <w:jc w:val="lowKashida"/>
        <w:rPr>
          <w:sz w:val="38"/>
          <w:rtl/>
        </w:rPr>
      </w:pPr>
      <w:r w:rsidRPr="00D65790">
        <w:rPr>
          <w:rFonts w:hint="cs"/>
          <w:sz w:val="38"/>
          <w:rtl/>
        </w:rPr>
        <w:t>قال شيخ الإسلام :((أما تفضيل أبي بكر ثم عمر على عثمان وعلي</w:t>
      </w:r>
      <w:r w:rsidR="006E44CE" w:rsidRPr="00D65790">
        <w:rPr>
          <w:rFonts w:hint="cs"/>
          <w:sz w:val="38"/>
          <w:rtl/>
        </w:rPr>
        <w:t xml:space="preserve">، </w:t>
      </w:r>
      <w:r w:rsidRPr="00D65790">
        <w:rPr>
          <w:rFonts w:hint="cs"/>
          <w:sz w:val="38"/>
          <w:rtl/>
        </w:rPr>
        <w:t>فهذا متفق عليه بين أئمة المسلمين المشهورين بالإمامة في العلم والدين من الصحابة والتابعين وتابعيهم</w:t>
      </w:r>
      <w:r w:rsidR="006E44CE" w:rsidRPr="00D65790">
        <w:rPr>
          <w:rFonts w:hint="cs"/>
          <w:sz w:val="38"/>
          <w:rtl/>
        </w:rPr>
        <w:t xml:space="preserve">، </w:t>
      </w:r>
      <w:r w:rsidRPr="00D65790">
        <w:rPr>
          <w:rFonts w:hint="cs"/>
          <w:sz w:val="38"/>
          <w:rtl/>
        </w:rPr>
        <w:t>وهذا مذهب مالك وأهل المدينة</w:t>
      </w:r>
      <w:r w:rsidR="006E44CE" w:rsidRPr="00D65790">
        <w:rPr>
          <w:rFonts w:hint="cs"/>
          <w:sz w:val="38"/>
          <w:rtl/>
        </w:rPr>
        <w:t xml:space="preserve">، </w:t>
      </w:r>
      <w:r w:rsidRPr="00D65790">
        <w:rPr>
          <w:rFonts w:hint="cs"/>
          <w:sz w:val="38"/>
          <w:rtl/>
        </w:rPr>
        <w:t>والليث بن سعد</w:t>
      </w:r>
      <w:r w:rsidR="006E44CE" w:rsidRPr="00D65790">
        <w:rPr>
          <w:rFonts w:hint="cs"/>
          <w:sz w:val="38"/>
          <w:rtl/>
        </w:rPr>
        <w:t xml:space="preserve">، </w:t>
      </w:r>
      <w:r w:rsidRPr="00D65790">
        <w:rPr>
          <w:rFonts w:hint="cs"/>
          <w:sz w:val="38"/>
          <w:rtl/>
        </w:rPr>
        <w:t>وأهل مصر</w:t>
      </w:r>
      <w:r w:rsidR="006E44CE" w:rsidRPr="00D65790">
        <w:rPr>
          <w:rFonts w:hint="cs"/>
          <w:sz w:val="38"/>
          <w:rtl/>
        </w:rPr>
        <w:t xml:space="preserve">، </w:t>
      </w:r>
      <w:r w:rsidRPr="00D65790">
        <w:rPr>
          <w:rFonts w:hint="cs"/>
          <w:sz w:val="38"/>
          <w:rtl/>
        </w:rPr>
        <w:t>والأوزاعي</w:t>
      </w:r>
      <w:r w:rsidR="006E44CE" w:rsidRPr="00D65790">
        <w:rPr>
          <w:rFonts w:hint="cs"/>
          <w:sz w:val="38"/>
          <w:rtl/>
        </w:rPr>
        <w:t xml:space="preserve">، </w:t>
      </w:r>
      <w:r w:rsidRPr="00D65790">
        <w:rPr>
          <w:rFonts w:hint="cs"/>
          <w:sz w:val="38"/>
          <w:rtl/>
        </w:rPr>
        <w:t>وأهل الشام</w:t>
      </w:r>
      <w:r w:rsidR="006E44CE" w:rsidRPr="00D65790">
        <w:rPr>
          <w:rFonts w:hint="cs"/>
          <w:sz w:val="38"/>
          <w:rtl/>
        </w:rPr>
        <w:t xml:space="preserve">، </w:t>
      </w:r>
      <w:r w:rsidRPr="00D65790">
        <w:rPr>
          <w:rFonts w:hint="cs"/>
          <w:sz w:val="38"/>
          <w:rtl/>
        </w:rPr>
        <w:t>وسفيان الثوري</w:t>
      </w:r>
      <w:r w:rsidRPr="00D65790">
        <w:rPr>
          <w:rStyle w:val="a8"/>
          <w:rFonts w:ascii="Traditional Arabic" w:hAnsi="Traditional Arabic"/>
          <w:sz w:val="38"/>
          <w:rtl/>
        </w:rPr>
        <w:t>(</w:t>
      </w:r>
      <w:r w:rsidRPr="00D65790">
        <w:rPr>
          <w:rStyle w:val="a8"/>
          <w:rFonts w:ascii="Traditional Arabic" w:hAnsi="Traditional Arabic"/>
          <w:sz w:val="38"/>
          <w:rtl/>
        </w:rPr>
        <w:footnoteReference w:id="1012"/>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وأبي حنيفة</w:t>
      </w:r>
      <w:r w:rsidRPr="00D65790">
        <w:rPr>
          <w:rStyle w:val="a8"/>
          <w:rFonts w:ascii="Traditional Arabic" w:hAnsi="Traditional Arabic"/>
          <w:sz w:val="38"/>
          <w:rtl/>
        </w:rPr>
        <w:t>(</w:t>
      </w:r>
      <w:r w:rsidRPr="00D65790">
        <w:rPr>
          <w:rStyle w:val="a8"/>
          <w:rFonts w:ascii="Traditional Arabic" w:hAnsi="Traditional Arabic"/>
          <w:sz w:val="38"/>
          <w:rtl/>
        </w:rPr>
        <w:footnoteReference w:id="1013"/>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وحماد بن زيد</w:t>
      </w:r>
      <w:r w:rsidRPr="00D65790">
        <w:rPr>
          <w:rStyle w:val="a8"/>
          <w:rFonts w:ascii="Traditional Arabic" w:hAnsi="Traditional Arabic"/>
          <w:sz w:val="38"/>
          <w:rtl/>
        </w:rPr>
        <w:t>(</w:t>
      </w:r>
      <w:r w:rsidRPr="00D65790">
        <w:rPr>
          <w:rStyle w:val="a8"/>
          <w:rFonts w:ascii="Traditional Arabic" w:hAnsi="Traditional Arabic"/>
          <w:sz w:val="38"/>
          <w:rtl/>
        </w:rPr>
        <w:footnoteReference w:id="1014"/>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وحماد بن سلمة</w:t>
      </w:r>
      <w:r w:rsidRPr="00D65790">
        <w:rPr>
          <w:rStyle w:val="a8"/>
          <w:rFonts w:ascii="Traditional Arabic" w:hAnsi="Traditional Arabic"/>
          <w:sz w:val="38"/>
          <w:rtl/>
        </w:rPr>
        <w:t>(</w:t>
      </w:r>
      <w:r w:rsidRPr="00D65790">
        <w:rPr>
          <w:rStyle w:val="a8"/>
          <w:rFonts w:ascii="Traditional Arabic" w:hAnsi="Traditional Arabic"/>
          <w:sz w:val="38"/>
          <w:rtl/>
        </w:rPr>
        <w:footnoteReference w:id="1015"/>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 xml:space="preserve">وأمثالهم من أهل </w:t>
      </w:r>
      <w:r w:rsidR="00720209" w:rsidRPr="00D65790">
        <w:rPr>
          <w:rFonts w:hint="cs"/>
          <w:sz w:val="38"/>
          <w:rtl/>
        </w:rPr>
        <w:t>العراق</w:t>
      </w:r>
      <w:r w:rsidR="006E44CE" w:rsidRPr="00D65790">
        <w:rPr>
          <w:rFonts w:hint="cs"/>
          <w:sz w:val="38"/>
          <w:rtl/>
        </w:rPr>
        <w:t xml:space="preserve">، </w:t>
      </w:r>
      <w:r w:rsidRPr="00D65790">
        <w:rPr>
          <w:rFonts w:hint="cs"/>
          <w:sz w:val="38"/>
          <w:rtl/>
        </w:rPr>
        <w:t>وهو مذهب الشافعي</w:t>
      </w:r>
      <w:r w:rsidR="006E44CE" w:rsidRPr="00D65790">
        <w:rPr>
          <w:rFonts w:hint="cs"/>
          <w:sz w:val="38"/>
          <w:rtl/>
        </w:rPr>
        <w:t xml:space="preserve">، </w:t>
      </w:r>
      <w:r w:rsidRPr="00D65790">
        <w:rPr>
          <w:rFonts w:hint="cs"/>
          <w:sz w:val="38"/>
          <w:rtl/>
        </w:rPr>
        <w:t>وأحمد</w:t>
      </w:r>
      <w:r w:rsidR="006E44CE" w:rsidRPr="00D65790">
        <w:rPr>
          <w:rFonts w:hint="cs"/>
          <w:sz w:val="38"/>
          <w:rtl/>
        </w:rPr>
        <w:t xml:space="preserve">، </w:t>
      </w:r>
      <w:r w:rsidRPr="00D65790">
        <w:rPr>
          <w:rFonts w:hint="cs"/>
          <w:sz w:val="38"/>
          <w:rtl/>
        </w:rPr>
        <w:t>وإسحاق</w:t>
      </w:r>
      <w:r w:rsidR="006E44CE" w:rsidRPr="00D65790">
        <w:rPr>
          <w:rFonts w:hint="cs"/>
          <w:sz w:val="38"/>
          <w:rtl/>
        </w:rPr>
        <w:t xml:space="preserve">، </w:t>
      </w:r>
      <w:r w:rsidRPr="00D65790">
        <w:rPr>
          <w:rFonts w:hint="cs"/>
          <w:sz w:val="38"/>
          <w:rtl/>
        </w:rPr>
        <w:t>وأبي عبيد</w:t>
      </w:r>
      <w:r w:rsidR="006E44CE" w:rsidRPr="00D65790">
        <w:rPr>
          <w:rFonts w:hint="cs"/>
          <w:sz w:val="38"/>
          <w:rtl/>
        </w:rPr>
        <w:t xml:space="preserve">، </w:t>
      </w:r>
      <w:r w:rsidRPr="00D65790">
        <w:rPr>
          <w:rFonts w:hint="cs"/>
          <w:sz w:val="38"/>
          <w:rtl/>
        </w:rPr>
        <w:t>وغيرهؤلاء من أئمة الإسلام الذين لهم لسان صدق في الأمة))</w:t>
      </w:r>
      <w:r w:rsidRPr="00D65790">
        <w:rPr>
          <w:rStyle w:val="a8"/>
          <w:rFonts w:ascii="Traditional Arabic" w:hAnsi="Traditional Arabic"/>
          <w:sz w:val="38"/>
          <w:rtl/>
        </w:rPr>
        <w:t>(</w:t>
      </w:r>
      <w:r w:rsidRPr="00D65790">
        <w:rPr>
          <w:rStyle w:val="a8"/>
          <w:rFonts w:ascii="Traditional Arabic" w:hAnsi="Traditional Arabic"/>
          <w:sz w:val="38"/>
          <w:rtl/>
        </w:rPr>
        <w:footnoteReference w:id="1016"/>
      </w:r>
      <w:r w:rsidRPr="00D65790">
        <w:rPr>
          <w:rStyle w:val="a8"/>
          <w:rFonts w:ascii="Traditional Arabic" w:hAnsi="Traditional Arabic"/>
          <w:sz w:val="38"/>
          <w:rtl/>
        </w:rPr>
        <w:t>)</w:t>
      </w:r>
      <w:r w:rsidRPr="00D65790">
        <w:rPr>
          <w:rFonts w:hint="cs"/>
          <w:sz w:val="38"/>
          <w:rtl/>
        </w:rPr>
        <w:t>.</w:t>
      </w:r>
    </w:p>
    <w:p w:rsidR="00974B6D" w:rsidRPr="00D65790" w:rsidRDefault="00974B6D" w:rsidP="009D1E6B">
      <w:pPr>
        <w:jc w:val="lowKashida"/>
        <w:rPr>
          <w:sz w:val="38"/>
          <w:rtl/>
        </w:rPr>
      </w:pPr>
      <w:r w:rsidRPr="00D65790">
        <w:rPr>
          <w:rFonts w:hint="cs"/>
          <w:sz w:val="38"/>
          <w:rtl/>
        </w:rPr>
        <w:t>ومستند هذا الإجماع قول ابن عمر</w:t>
      </w:r>
      <w:r w:rsidRPr="00D65790">
        <w:rPr>
          <w:rFonts w:hint="cs"/>
          <w:sz w:val="38"/>
        </w:rPr>
        <w:sym w:font="AGA Arabesque" w:char="F074"/>
      </w:r>
      <w:r w:rsidRPr="00D65790">
        <w:rPr>
          <w:rFonts w:hint="cs"/>
          <w:sz w:val="38"/>
          <w:rtl/>
        </w:rPr>
        <w:t xml:space="preserve">:(( </w:t>
      </w:r>
      <w:r w:rsidR="009B72B7" w:rsidRPr="00D65790">
        <w:rPr>
          <w:rFonts w:hint="cs"/>
          <w:sz w:val="38"/>
          <w:rtl/>
        </w:rPr>
        <w:t>كنا نُخَيّر بين الناس في زمن النبي</w:t>
      </w:r>
      <w:r w:rsidR="004E5D12">
        <w:rPr>
          <w:rFonts w:hint="cs"/>
          <w:sz w:val="38"/>
          <w:rtl/>
        </w:rPr>
        <w:t xml:space="preserve"> </w:t>
      </w:r>
      <w:r w:rsidRPr="00D65790">
        <w:rPr>
          <w:rFonts w:hint="cs"/>
          <w:sz w:val="38"/>
        </w:rPr>
        <w:sym w:font="AGA Arabesque" w:char="F072"/>
      </w:r>
      <w:r w:rsidRPr="00D65790">
        <w:rPr>
          <w:rFonts w:hint="cs"/>
          <w:sz w:val="38"/>
          <w:rtl/>
        </w:rPr>
        <w:t xml:space="preserve"> فنخيّر أبا بكر</w:t>
      </w:r>
      <w:r w:rsidR="006E44CE" w:rsidRPr="00D65790">
        <w:rPr>
          <w:rFonts w:hint="cs"/>
          <w:sz w:val="38"/>
          <w:rtl/>
        </w:rPr>
        <w:t xml:space="preserve">، </w:t>
      </w:r>
      <w:r w:rsidRPr="00D65790">
        <w:rPr>
          <w:rFonts w:hint="cs"/>
          <w:sz w:val="38"/>
          <w:rtl/>
        </w:rPr>
        <w:t>ثم عمر بن الخطاب</w:t>
      </w:r>
      <w:r w:rsidR="006E44CE" w:rsidRPr="00D65790">
        <w:rPr>
          <w:rFonts w:hint="cs"/>
          <w:sz w:val="38"/>
          <w:rtl/>
        </w:rPr>
        <w:t xml:space="preserve">، </w:t>
      </w:r>
      <w:r w:rsidRPr="00D65790">
        <w:rPr>
          <w:rFonts w:hint="cs"/>
          <w:sz w:val="38"/>
          <w:rtl/>
        </w:rPr>
        <w:t>ثم عثمان بن عفان</w:t>
      </w:r>
      <w:r w:rsidRPr="00D65790">
        <w:rPr>
          <w:sz w:val="38"/>
        </w:rPr>
        <w:sym w:font="AGA Arabesque" w:char="F079"/>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017"/>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وقد دل الأثر الأول على أمرين:</w:t>
      </w:r>
    </w:p>
    <w:p w:rsidR="00974B6D" w:rsidRPr="00D65790" w:rsidRDefault="00974B6D" w:rsidP="00757E06">
      <w:pPr>
        <w:jc w:val="lowKashida"/>
        <w:rPr>
          <w:sz w:val="38"/>
          <w:rtl/>
        </w:rPr>
      </w:pPr>
      <w:r w:rsidRPr="00D65790">
        <w:rPr>
          <w:rFonts w:hint="cs"/>
          <w:sz w:val="38"/>
          <w:rtl/>
        </w:rPr>
        <w:t xml:space="preserve">1-عدم رضا علي </w:t>
      </w:r>
      <w:r w:rsidRPr="00D65790">
        <w:rPr>
          <w:rFonts w:hint="cs"/>
          <w:sz w:val="38"/>
        </w:rPr>
        <w:sym w:font="AGA Arabesque" w:char="F074"/>
      </w:r>
      <w:r w:rsidRPr="00D65790">
        <w:rPr>
          <w:rFonts w:hint="cs"/>
          <w:sz w:val="38"/>
          <w:rtl/>
        </w:rPr>
        <w:t xml:space="preserve"> بتفضيله على أبي بكر وعمر -رضي الله عنهما </w:t>
      </w:r>
      <w:r w:rsidR="00757E06" w:rsidRPr="00D65790">
        <w:rPr>
          <w:rFonts w:hint="cs"/>
          <w:sz w:val="38"/>
          <w:rtl/>
        </w:rPr>
        <w:t>-</w:t>
      </w:r>
      <w:r w:rsidRPr="00D65790">
        <w:rPr>
          <w:rFonts w:hint="cs"/>
          <w:sz w:val="38"/>
          <w:rtl/>
        </w:rPr>
        <w:t xml:space="preserve"> لقول إبراهيم النخعي: ((أما إن علياً لو سمع كلامك لأوجع ظهرك)) وهذا هو الحق</w:t>
      </w:r>
      <w:r w:rsidR="006E44CE" w:rsidRPr="00D65790">
        <w:rPr>
          <w:rFonts w:hint="cs"/>
          <w:sz w:val="38"/>
          <w:rtl/>
        </w:rPr>
        <w:t xml:space="preserve">، </w:t>
      </w:r>
      <w:r w:rsidRPr="00D65790">
        <w:rPr>
          <w:rFonts w:hint="cs"/>
          <w:sz w:val="38"/>
          <w:rtl/>
        </w:rPr>
        <w:t xml:space="preserve">فإن علياً </w:t>
      </w:r>
      <w:r w:rsidRPr="00D65790">
        <w:rPr>
          <w:rFonts w:hint="cs"/>
          <w:sz w:val="38"/>
        </w:rPr>
        <w:sym w:font="AGA Arabesque" w:char="F074"/>
      </w:r>
      <w:r w:rsidRPr="00D65790">
        <w:rPr>
          <w:rFonts w:hint="cs"/>
          <w:sz w:val="38"/>
          <w:rtl/>
        </w:rPr>
        <w:t xml:space="preserve"> جاء عنه تفضيل أبي بكر وعمر </w:t>
      </w:r>
      <w:r w:rsidR="00757E06" w:rsidRPr="00D65790">
        <w:rPr>
          <w:rFonts w:hint="cs"/>
          <w:sz w:val="38"/>
          <w:rtl/>
        </w:rPr>
        <w:t xml:space="preserve">- </w:t>
      </w:r>
      <w:r w:rsidRPr="00D65790">
        <w:rPr>
          <w:rFonts w:hint="cs"/>
          <w:sz w:val="38"/>
          <w:rtl/>
        </w:rPr>
        <w:t>رضي الله عنهما- عليه</w:t>
      </w:r>
      <w:r w:rsidR="006E44CE" w:rsidRPr="00D65790">
        <w:rPr>
          <w:rFonts w:hint="cs"/>
          <w:sz w:val="38"/>
          <w:rtl/>
        </w:rPr>
        <w:t xml:space="preserve">، </w:t>
      </w:r>
      <w:r w:rsidRPr="00D65790">
        <w:rPr>
          <w:rFonts w:hint="cs"/>
          <w:sz w:val="38"/>
          <w:rtl/>
        </w:rPr>
        <w:t>ويدل على ذلك ما يأتي:</w:t>
      </w:r>
    </w:p>
    <w:p w:rsidR="00974B6D" w:rsidRPr="00D65790" w:rsidRDefault="00974B6D" w:rsidP="00E17F78">
      <w:pPr>
        <w:jc w:val="lowKashida"/>
        <w:rPr>
          <w:sz w:val="38"/>
          <w:rtl/>
        </w:rPr>
      </w:pPr>
      <w:r w:rsidRPr="00D65790">
        <w:rPr>
          <w:rFonts w:hint="cs"/>
          <w:sz w:val="38"/>
          <w:rtl/>
        </w:rPr>
        <w:t>أ - عن علقمة</w:t>
      </w:r>
      <w:r w:rsidRPr="00D65790">
        <w:rPr>
          <w:rStyle w:val="a8"/>
          <w:rFonts w:ascii="Traditional Arabic" w:hAnsi="Traditional Arabic"/>
          <w:sz w:val="38"/>
          <w:rtl/>
        </w:rPr>
        <w:t>(</w:t>
      </w:r>
      <w:r w:rsidRPr="00D65790">
        <w:rPr>
          <w:rStyle w:val="a8"/>
          <w:rFonts w:ascii="Traditional Arabic" w:hAnsi="Traditional Arabic"/>
          <w:sz w:val="38"/>
          <w:rtl/>
        </w:rPr>
        <w:footnoteReference w:id="1018"/>
      </w:r>
      <w:r w:rsidRPr="00D65790">
        <w:rPr>
          <w:rStyle w:val="a8"/>
          <w:rFonts w:ascii="Traditional Arabic" w:hAnsi="Traditional Arabic"/>
          <w:sz w:val="38"/>
          <w:rtl/>
        </w:rPr>
        <w:t>)</w:t>
      </w:r>
      <w:r w:rsidRPr="00D65790">
        <w:rPr>
          <w:rFonts w:hint="cs"/>
          <w:sz w:val="38"/>
          <w:rtl/>
        </w:rPr>
        <w:t xml:space="preserve"> أنه قال:</w:t>
      </w:r>
      <w:r w:rsidR="009177F5">
        <w:rPr>
          <w:rFonts w:hint="cs"/>
          <w:sz w:val="38"/>
          <w:rtl/>
        </w:rPr>
        <w:t xml:space="preserve"> </w:t>
      </w:r>
      <w:r w:rsidRPr="00D65790">
        <w:rPr>
          <w:rFonts w:hint="cs"/>
          <w:sz w:val="38"/>
          <w:rtl/>
        </w:rPr>
        <w:t xml:space="preserve">(( </w:t>
      </w:r>
      <w:r w:rsidR="009B72B7" w:rsidRPr="00D65790">
        <w:rPr>
          <w:rFonts w:hint="cs"/>
          <w:sz w:val="38"/>
          <w:rtl/>
        </w:rPr>
        <w:t>خطبنا عليّ على هذا المنبر فذكر ما شاء أن يذكر</w:t>
      </w:r>
      <w:r w:rsidR="006E44CE" w:rsidRPr="00D65790">
        <w:rPr>
          <w:rFonts w:hint="cs"/>
          <w:sz w:val="38"/>
          <w:rtl/>
        </w:rPr>
        <w:t xml:space="preserve">، </w:t>
      </w:r>
      <w:r w:rsidRPr="00D65790">
        <w:rPr>
          <w:rFonts w:hint="cs"/>
          <w:sz w:val="38"/>
          <w:rtl/>
        </w:rPr>
        <w:t>ثم قال : ((ألا إنه بلغني أن أناساً يفضلوني على أبي بكر وعمر</w:t>
      </w:r>
      <w:r w:rsidR="006E44CE" w:rsidRPr="00D65790">
        <w:rPr>
          <w:rFonts w:hint="cs"/>
          <w:sz w:val="38"/>
          <w:rtl/>
        </w:rPr>
        <w:t xml:space="preserve">، </w:t>
      </w:r>
      <w:r w:rsidRPr="00D65790">
        <w:rPr>
          <w:rFonts w:hint="cs"/>
          <w:sz w:val="38"/>
          <w:rtl/>
        </w:rPr>
        <w:t>ولو كنت تقدمت في ذلك لعاقبت</w:t>
      </w:r>
      <w:r w:rsidR="006E44CE" w:rsidRPr="00D65790">
        <w:rPr>
          <w:rFonts w:hint="cs"/>
          <w:sz w:val="38"/>
          <w:rtl/>
        </w:rPr>
        <w:t xml:space="preserve">، </w:t>
      </w:r>
      <w:r w:rsidRPr="00D65790">
        <w:rPr>
          <w:rFonts w:hint="cs"/>
          <w:sz w:val="38"/>
          <w:rtl/>
        </w:rPr>
        <w:t>ولكن أكره العقوبة قبل التقدم</w:t>
      </w:r>
      <w:r w:rsidR="006E44CE" w:rsidRPr="00D65790">
        <w:rPr>
          <w:rFonts w:hint="cs"/>
          <w:sz w:val="38"/>
          <w:rtl/>
        </w:rPr>
        <w:t xml:space="preserve">، </w:t>
      </w:r>
      <w:r w:rsidRPr="00D65790">
        <w:rPr>
          <w:rFonts w:hint="cs"/>
          <w:sz w:val="38"/>
          <w:rtl/>
        </w:rPr>
        <w:t>من أتيت به من بعد مقامي قد قال شيئاً من ذلك فهو مفتر عليه ما على المفتري))</w:t>
      </w:r>
      <w:r w:rsidRPr="00D65790">
        <w:rPr>
          <w:rStyle w:val="a8"/>
          <w:rFonts w:ascii="Traditional Arabic" w:hAnsi="Traditional Arabic"/>
          <w:sz w:val="38"/>
          <w:rtl/>
        </w:rPr>
        <w:t>(</w:t>
      </w:r>
      <w:r w:rsidRPr="00D65790">
        <w:rPr>
          <w:rStyle w:val="a8"/>
          <w:rFonts w:ascii="Traditional Arabic" w:hAnsi="Traditional Arabic"/>
          <w:sz w:val="38"/>
          <w:rtl/>
        </w:rPr>
        <w:footnoteReference w:id="1019"/>
      </w:r>
      <w:r w:rsidRPr="00D65790">
        <w:rPr>
          <w:rStyle w:val="a8"/>
          <w:rFonts w:ascii="Traditional Arabic" w:hAnsi="Traditional Arabic"/>
          <w:sz w:val="38"/>
          <w:rtl/>
        </w:rPr>
        <w:t>)</w:t>
      </w:r>
      <w:r w:rsidRPr="00D65790">
        <w:rPr>
          <w:rFonts w:hint="cs"/>
          <w:sz w:val="38"/>
          <w:rtl/>
        </w:rPr>
        <w:t>.</w:t>
      </w:r>
    </w:p>
    <w:p w:rsidR="00974B6D" w:rsidRPr="00D65790" w:rsidRDefault="00974B6D" w:rsidP="00757E06">
      <w:pPr>
        <w:jc w:val="lowKashida"/>
        <w:rPr>
          <w:sz w:val="38"/>
          <w:rtl/>
        </w:rPr>
      </w:pPr>
      <w:r w:rsidRPr="00D65790">
        <w:rPr>
          <w:rFonts w:hint="cs"/>
          <w:sz w:val="38"/>
          <w:rtl/>
        </w:rPr>
        <w:t xml:space="preserve">فدل أن من (( فضّله على أبي بكر وعمر جُلِد بمقتضى قوله </w:t>
      </w:r>
      <w:r w:rsidRPr="00D65790">
        <w:rPr>
          <w:rFonts w:hint="cs"/>
          <w:sz w:val="38"/>
        </w:rPr>
        <w:sym w:font="AGA Arabesque" w:char="F074"/>
      </w:r>
      <w:r w:rsidRPr="00D65790">
        <w:rPr>
          <w:rFonts w:hint="cs"/>
          <w:sz w:val="38"/>
          <w:rtl/>
        </w:rPr>
        <w:t xml:space="preserve"> ثمانين سوطاً))</w:t>
      </w:r>
      <w:r w:rsidRPr="00D65790">
        <w:rPr>
          <w:rStyle w:val="a8"/>
          <w:rFonts w:ascii="Traditional Arabic" w:hAnsi="Traditional Arabic"/>
          <w:sz w:val="38"/>
          <w:rtl/>
        </w:rPr>
        <w:t>(</w:t>
      </w:r>
      <w:r w:rsidRPr="00D65790">
        <w:rPr>
          <w:rStyle w:val="a8"/>
          <w:rFonts w:ascii="Traditional Arabic" w:hAnsi="Traditional Arabic"/>
          <w:sz w:val="38"/>
          <w:rtl/>
        </w:rPr>
        <w:footnoteReference w:id="1020"/>
      </w:r>
      <w:r w:rsidRPr="00D65790">
        <w:rPr>
          <w:rStyle w:val="a8"/>
          <w:rFonts w:ascii="Traditional Arabic" w:hAnsi="Traditional Arabic"/>
          <w:sz w:val="38"/>
          <w:rtl/>
        </w:rPr>
        <w:t>)</w:t>
      </w:r>
      <w:r w:rsidRPr="00D65790">
        <w:rPr>
          <w:rFonts w:hint="cs"/>
          <w:sz w:val="38"/>
          <w:rtl/>
        </w:rPr>
        <w:t>.</w:t>
      </w:r>
    </w:p>
    <w:p w:rsidR="00974B6D" w:rsidRPr="00D65790" w:rsidRDefault="00974B6D" w:rsidP="00E17F78">
      <w:pPr>
        <w:jc w:val="lowKashida"/>
        <w:rPr>
          <w:sz w:val="38"/>
          <w:rtl/>
        </w:rPr>
      </w:pPr>
      <w:r w:rsidRPr="00D65790">
        <w:rPr>
          <w:rFonts w:hint="cs"/>
          <w:sz w:val="38"/>
          <w:rtl/>
        </w:rPr>
        <w:t xml:space="preserve">ب - قال علي </w:t>
      </w:r>
      <w:r w:rsidRPr="00D65790">
        <w:rPr>
          <w:rFonts w:hint="cs"/>
          <w:sz w:val="38"/>
        </w:rPr>
        <w:sym w:font="AGA Arabesque" w:char="F074"/>
      </w:r>
      <w:r w:rsidRPr="00D65790">
        <w:rPr>
          <w:rFonts w:hint="cs"/>
          <w:sz w:val="38"/>
          <w:rtl/>
        </w:rPr>
        <w:t xml:space="preserve"> عند موت عمر بن الخطاب </w:t>
      </w:r>
      <w:r w:rsidRPr="00D65790">
        <w:rPr>
          <w:rFonts w:hint="cs"/>
          <w:sz w:val="38"/>
        </w:rPr>
        <w:sym w:font="AGA Arabesque" w:char="F074"/>
      </w:r>
      <w:r w:rsidRPr="00D65790">
        <w:rPr>
          <w:rFonts w:hint="cs"/>
          <w:sz w:val="38"/>
          <w:rtl/>
        </w:rPr>
        <w:t>: ((</w:t>
      </w:r>
      <w:r w:rsidR="009B72B7" w:rsidRPr="00D65790">
        <w:rPr>
          <w:rFonts w:hint="cs"/>
          <w:sz w:val="38"/>
          <w:rtl/>
        </w:rPr>
        <w:t>ما خلّفت أحدًا أحبّ إلي أن ألقى الله بمثل عمله منك</w:t>
      </w:r>
      <w:r w:rsidR="006E44CE" w:rsidRPr="00D65790">
        <w:rPr>
          <w:rFonts w:hint="cs"/>
          <w:sz w:val="38"/>
          <w:rtl/>
        </w:rPr>
        <w:t xml:space="preserve">، </w:t>
      </w:r>
      <w:r w:rsidRPr="00D65790">
        <w:rPr>
          <w:rFonts w:hint="cs"/>
          <w:sz w:val="38"/>
          <w:rtl/>
        </w:rPr>
        <w:t>وأيم الله</w:t>
      </w:r>
      <w:r w:rsidR="006E44CE" w:rsidRPr="00D65790">
        <w:rPr>
          <w:rFonts w:hint="cs"/>
          <w:sz w:val="38"/>
          <w:rtl/>
        </w:rPr>
        <w:t xml:space="preserve">، </w:t>
      </w:r>
      <w:r w:rsidRPr="00D65790">
        <w:rPr>
          <w:rFonts w:hint="cs"/>
          <w:sz w:val="38"/>
          <w:rtl/>
        </w:rPr>
        <w:t>إن كنت لأظن أن يجعلك الله مع صاحبيك</w:t>
      </w:r>
      <w:r w:rsidR="006E44CE" w:rsidRPr="00D65790">
        <w:rPr>
          <w:rFonts w:hint="cs"/>
          <w:sz w:val="38"/>
          <w:rtl/>
        </w:rPr>
        <w:t xml:space="preserve">، </w:t>
      </w:r>
      <w:r w:rsidRPr="00D65790">
        <w:rPr>
          <w:rFonts w:hint="cs"/>
          <w:sz w:val="38"/>
          <w:rtl/>
        </w:rPr>
        <w:t xml:space="preserve">وحسبت: إني كنت كثيراً أسمع النبي </w:t>
      </w:r>
      <w:r w:rsidRPr="00D65790">
        <w:rPr>
          <w:rFonts w:hint="cs"/>
          <w:sz w:val="38"/>
        </w:rPr>
        <w:sym w:font="AGA Arabesque" w:char="F072"/>
      </w:r>
      <w:r w:rsidRPr="00D65790">
        <w:rPr>
          <w:rFonts w:hint="cs"/>
          <w:sz w:val="38"/>
          <w:rtl/>
        </w:rPr>
        <w:t xml:space="preserve"> يقول: (( ذهبت أنا و أبوبكر وعمر</w:t>
      </w:r>
      <w:r w:rsidR="006E44CE" w:rsidRPr="00D65790">
        <w:rPr>
          <w:rFonts w:hint="cs"/>
          <w:sz w:val="38"/>
          <w:rtl/>
        </w:rPr>
        <w:t xml:space="preserve">، </w:t>
      </w:r>
      <w:r w:rsidRPr="00D65790">
        <w:rPr>
          <w:rFonts w:hint="cs"/>
          <w:sz w:val="38"/>
          <w:rtl/>
        </w:rPr>
        <w:t>ودخلت أنا وأبو بكر وعمر</w:t>
      </w:r>
      <w:r w:rsidR="006E44CE" w:rsidRPr="00D65790">
        <w:rPr>
          <w:rFonts w:hint="cs"/>
          <w:sz w:val="38"/>
          <w:rtl/>
        </w:rPr>
        <w:t xml:space="preserve">، </w:t>
      </w:r>
      <w:r w:rsidRPr="00D65790">
        <w:rPr>
          <w:rFonts w:hint="cs"/>
          <w:sz w:val="38"/>
          <w:rtl/>
        </w:rPr>
        <w:t>وخرجت أنا و أبوبكر وعمر))</w:t>
      </w:r>
      <w:r w:rsidRPr="00D65790">
        <w:rPr>
          <w:rStyle w:val="a8"/>
          <w:rFonts w:ascii="Traditional Arabic" w:hAnsi="Traditional Arabic"/>
          <w:sz w:val="38"/>
          <w:rtl/>
        </w:rPr>
        <w:t>(</w:t>
      </w:r>
      <w:r w:rsidRPr="00D65790">
        <w:rPr>
          <w:rStyle w:val="a8"/>
          <w:rFonts w:ascii="Traditional Arabic" w:hAnsi="Traditional Arabic"/>
          <w:sz w:val="38"/>
          <w:rtl/>
        </w:rPr>
        <w:footnoteReference w:id="1021"/>
      </w:r>
      <w:r w:rsidRPr="00D65790">
        <w:rPr>
          <w:rStyle w:val="a8"/>
          <w:rFonts w:ascii="Traditional Arabic" w:hAnsi="Traditional Arabic"/>
          <w:sz w:val="38"/>
          <w:rtl/>
        </w:rPr>
        <w:t>)</w:t>
      </w:r>
      <w:r w:rsidRPr="00D65790">
        <w:rPr>
          <w:rFonts w:hint="cs"/>
          <w:sz w:val="38"/>
          <w:rtl/>
        </w:rPr>
        <w:t>.</w:t>
      </w:r>
    </w:p>
    <w:p w:rsidR="00974B6D" w:rsidRPr="00D65790" w:rsidRDefault="00974B6D" w:rsidP="00757E06">
      <w:pPr>
        <w:jc w:val="lowKashida"/>
        <w:rPr>
          <w:sz w:val="38"/>
          <w:rtl/>
        </w:rPr>
      </w:pPr>
      <w:r w:rsidRPr="00D65790">
        <w:rPr>
          <w:rFonts w:hint="cs"/>
          <w:sz w:val="38"/>
          <w:rtl/>
        </w:rPr>
        <w:t xml:space="preserve">فقول  علي </w:t>
      </w:r>
      <w:r w:rsidRPr="00D65790">
        <w:rPr>
          <w:rFonts w:hint="cs"/>
          <w:sz w:val="38"/>
        </w:rPr>
        <w:sym w:font="AGA Arabesque" w:char="F074"/>
      </w:r>
      <w:r w:rsidRPr="00D65790">
        <w:rPr>
          <w:rFonts w:hint="cs"/>
          <w:sz w:val="38"/>
          <w:rtl/>
        </w:rPr>
        <w:t>:</w:t>
      </w:r>
      <w:r w:rsidR="00D52AF1" w:rsidRPr="00D65790">
        <w:rPr>
          <w:rFonts w:hint="cs"/>
          <w:sz w:val="38"/>
          <w:rtl/>
        </w:rPr>
        <w:t xml:space="preserve"> </w:t>
      </w:r>
      <w:r w:rsidRPr="00D65790">
        <w:rPr>
          <w:rFonts w:hint="cs"/>
          <w:sz w:val="38"/>
          <w:rtl/>
        </w:rPr>
        <w:t>(( ماخلّفتَ أحداً أحب إلي أن ألقى الله بمثل عمله منك</w:t>
      </w:r>
      <w:r w:rsidR="00757E06" w:rsidRPr="00D65790">
        <w:rPr>
          <w:rFonts w:hint="cs"/>
          <w:sz w:val="38"/>
          <w:rtl/>
        </w:rPr>
        <w:t xml:space="preserve"> )) دل ((</w:t>
      </w:r>
      <w:r w:rsidRPr="00D65790">
        <w:rPr>
          <w:rFonts w:hint="cs"/>
          <w:sz w:val="38"/>
          <w:rtl/>
        </w:rPr>
        <w:t>أن علياً كان لايعتقد أن لأحد عملاً في ذلك الوقت أفضل من عمل عمر))</w:t>
      </w:r>
      <w:r w:rsidRPr="00D65790">
        <w:rPr>
          <w:rStyle w:val="a8"/>
          <w:rFonts w:ascii="Traditional Arabic" w:hAnsi="Traditional Arabic"/>
          <w:sz w:val="38"/>
          <w:rtl/>
        </w:rPr>
        <w:t>(</w:t>
      </w:r>
      <w:r w:rsidRPr="00D65790">
        <w:rPr>
          <w:rStyle w:val="a8"/>
          <w:rFonts w:ascii="Traditional Arabic" w:hAnsi="Traditional Arabic"/>
          <w:sz w:val="38"/>
          <w:rtl/>
        </w:rPr>
        <w:footnoteReference w:id="1022"/>
      </w:r>
      <w:r w:rsidRPr="00D65790">
        <w:rPr>
          <w:rStyle w:val="a8"/>
          <w:rFonts w:ascii="Traditional Arabic" w:hAnsi="Traditional Arabic"/>
          <w:sz w:val="38"/>
          <w:rtl/>
        </w:rPr>
        <w:t>)</w:t>
      </w:r>
      <w:r w:rsidRPr="00D65790">
        <w:rPr>
          <w:rFonts w:hint="cs"/>
          <w:sz w:val="38"/>
          <w:rtl/>
        </w:rPr>
        <w:t>.</w:t>
      </w:r>
    </w:p>
    <w:p w:rsidR="00974B6D" w:rsidRPr="00D65790" w:rsidRDefault="00974B6D" w:rsidP="00757E06">
      <w:pPr>
        <w:jc w:val="lowKashida"/>
        <w:rPr>
          <w:sz w:val="38"/>
          <w:rtl/>
        </w:rPr>
      </w:pPr>
      <w:r w:rsidRPr="00D65790">
        <w:rPr>
          <w:rFonts w:hint="cs"/>
          <w:sz w:val="38"/>
          <w:rtl/>
        </w:rPr>
        <w:t>ج</w:t>
      </w:r>
      <w:r w:rsidR="00757E06" w:rsidRPr="00D65790">
        <w:rPr>
          <w:rFonts w:hint="cs"/>
          <w:sz w:val="38"/>
          <w:rtl/>
        </w:rPr>
        <w:t xml:space="preserve"> -</w:t>
      </w:r>
      <w:r w:rsidRPr="00D65790">
        <w:rPr>
          <w:rFonts w:hint="cs"/>
          <w:sz w:val="38"/>
          <w:rtl/>
        </w:rPr>
        <w:t xml:space="preserve"> عن محمد بن الحنفية</w:t>
      </w:r>
      <w:r w:rsidRPr="00D65790">
        <w:rPr>
          <w:rStyle w:val="a8"/>
          <w:rFonts w:ascii="Traditional Arabic" w:hAnsi="Traditional Arabic"/>
          <w:sz w:val="38"/>
          <w:rtl/>
        </w:rPr>
        <w:t>(</w:t>
      </w:r>
      <w:r w:rsidRPr="00D65790">
        <w:rPr>
          <w:rStyle w:val="a8"/>
          <w:rFonts w:ascii="Traditional Arabic" w:hAnsi="Traditional Arabic"/>
          <w:sz w:val="38"/>
          <w:rtl/>
        </w:rPr>
        <w:footnoteReference w:id="1023"/>
      </w:r>
      <w:r w:rsidRPr="00D65790">
        <w:rPr>
          <w:rStyle w:val="a8"/>
          <w:rFonts w:ascii="Traditional Arabic" w:hAnsi="Traditional Arabic"/>
          <w:sz w:val="38"/>
          <w:rtl/>
        </w:rPr>
        <w:t>)</w:t>
      </w:r>
      <w:r w:rsidRPr="00D65790">
        <w:rPr>
          <w:rFonts w:hint="cs"/>
          <w:sz w:val="38"/>
          <w:rtl/>
        </w:rPr>
        <w:t xml:space="preserve"> قال: ((</w:t>
      </w:r>
      <w:r w:rsidR="009B72B7" w:rsidRPr="00D65790">
        <w:rPr>
          <w:rFonts w:hint="cs"/>
          <w:sz w:val="38"/>
          <w:rtl/>
        </w:rPr>
        <w:t>قُلت لأبي: أي الناس خير بعد رسول الله</w:t>
      </w:r>
      <w:r w:rsidRPr="00D65790">
        <w:rPr>
          <w:rFonts w:hint="cs"/>
          <w:sz w:val="38"/>
        </w:rPr>
        <w:sym w:font="AGA Arabesque" w:char="F072"/>
      </w:r>
      <w:r w:rsidR="009177F5">
        <w:rPr>
          <w:sz w:val="38"/>
        </w:rPr>
        <w:t xml:space="preserve"> </w:t>
      </w:r>
      <w:r w:rsidRPr="00D65790">
        <w:rPr>
          <w:rFonts w:hint="cs"/>
          <w:sz w:val="38"/>
          <w:rtl/>
        </w:rPr>
        <w:t>؟ قال: أبوبكر</w:t>
      </w:r>
      <w:r w:rsidR="006E44CE" w:rsidRPr="00D65790">
        <w:rPr>
          <w:rFonts w:hint="cs"/>
          <w:sz w:val="38"/>
          <w:rtl/>
        </w:rPr>
        <w:t xml:space="preserve">، </w:t>
      </w:r>
      <w:r w:rsidRPr="00D65790">
        <w:rPr>
          <w:rFonts w:hint="cs"/>
          <w:sz w:val="38"/>
          <w:rtl/>
        </w:rPr>
        <w:t>قلت: ثم من؟ قال: عمر</w:t>
      </w:r>
      <w:r w:rsidR="006E44CE" w:rsidRPr="00D65790">
        <w:rPr>
          <w:rFonts w:hint="cs"/>
          <w:sz w:val="38"/>
          <w:rtl/>
        </w:rPr>
        <w:t xml:space="preserve">، </w:t>
      </w:r>
      <w:r w:rsidRPr="00D65790">
        <w:rPr>
          <w:rFonts w:hint="cs"/>
          <w:sz w:val="38"/>
          <w:rtl/>
        </w:rPr>
        <w:t>وخشيت أن يقول عثمان</w:t>
      </w:r>
      <w:r w:rsidR="006E44CE" w:rsidRPr="00D65790">
        <w:rPr>
          <w:rFonts w:hint="cs"/>
          <w:sz w:val="38"/>
          <w:rtl/>
        </w:rPr>
        <w:t xml:space="preserve">، </w:t>
      </w:r>
      <w:r w:rsidRPr="00D65790">
        <w:rPr>
          <w:rFonts w:hint="cs"/>
          <w:sz w:val="38"/>
          <w:rtl/>
        </w:rPr>
        <w:t>قلت: ثم أنت أنت</w:t>
      </w:r>
      <w:r w:rsidR="006E44CE" w:rsidRPr="00D65790">
        <w:rPr>
          <w:rFonts w:hint="cs"/>
          <w:sz w:val="38"/>
          <w:rtl/>
        </w:rPr>
        <w:t xml:space="preserve">، </w:t>
      </w:r>
      <w:r w:rsidRPr="00D65790">
        <w:rPr>
          <w:rFonts w:hint="cs"/>
          <w:sz w:val="38"/>
          <w:rtl/>
        </w:rPr>
        <w:t>قال: ما أنا إلا رجل من المسلمين))</w:t>
      </w:r>
      <w:r w:rsidRPr="00D65790">
        <w:rPr>
          <w:rStyle w:val="a8"/>
          <w:rFonts w:ascii="Traditional Arabic" w:hAnsi="Traditional Arabic"/>
          <w:sz w:val="38"/>
          <w:rtl/>
        </w:rPr>
        <w:t>(</w:t>
      </w:r>
      <w:r w:rsidRPr="00D65790">
        <w:rPr>
          <w:rStyle w:val="a8"/>
          <w:rFonts w:ascii="Traditional Arabic" w:hAnsi="Traditional Arabic"/>
          <w:sz w:val="38"/>
          <w:rtl/>
        </w:rPr>
        <w:footnoteReference w:id="1024"/>
      </w:r>
      <w:r w:rsidRPr="00D65790">
        <w:rPr>
          <w:rStyle w:val="a8"/>
          <w:rFonts w:ascii="Traditional Arabic" w:hAnsi="Traditional Arabic"/>
          <w:sz w:val="38"/>
          <w:rtl/>
        </w:rPr>
        <w:t>)</w:t>
      </w:r>
      <w:r w:rsidRPr="00D65790">
        <w:rPr>
          <w:rFonts w:hint="cs"/>
          <w:sz w:val="38"/>
          <w:rtl/>
        </w:rPr>
        <w:t>.</w:t>
      </w:r>
    </w:p>
    <w:p w:rsidR="00974B6D" w:rsidRPr="00D65790" w:rsidRDefault="00974B6D" w:rsidP="00E17F78">
      <w:pPr>
        <w:jc w:val="lowKashida"/>
        <w:rPr>
          <w:sz w:val="38"/>
          <w:rtl/>
        </w:rPr>
      </w:pPr>
      <w:r w:rsidRPr="00D65790">
        <w:rPr>
          <w:rFonts w:hint="cs"/>
          <w:sz w:val="38"/>
          <w:rtl/>
        </w:rPr>
        <w:t>د- قال أبو جحيفة</w:t>
      </w:r>
      <w:r w:rsidRPr="00D65790">
        <w:rPr>
          <w:rStyle w:val="a8"/>
          <w:rFonts w:ascii="Traditional Arabic" w:hAnsi="Traditional Arabic"/>
          <w:sz w:val="38"/>
          <w:rtl/>
        </w:rPr>
        <w:t>(</w:t>
      </w:r>
      <w:r w:rsidRPr="00D65790">
        <w:rPr>
          <w:rStyle w:val="a8"/>
          <w:rFonts w:ascii="Traditional Arabic" w:hAnsi="Traditional Arabic"/>
          <w:sz w:val="38"/>
          <w:rtl/>
        </w:rPr>
        <w:footnoteReference w:id="1025"/>
      </w:r>
      <w:r w:rsidRPr="00D65790">
        <w:rPr>
          <w:rStyle w:val="a8"/>
          <w:rFonts w:ascii="Traditional Arabic" w:hAnsi="Traditional Arabic"/>
          <w:sz w:val="38"/>
          <w:rtl/>
        </w:rPr>
        <w:t>)</w:t>
      </w:r>
      <w:r w:rsidRPr="00D65790">
        <w:rPr>
          <w:rFonts w:hint="cs"/>
          <w:sz w:val="38"/>
          <w:rtl/>
        </w:rPr>
        <w:t xml:space="preserve">: قال علي بن أبي طالب </w:t>
      </w:r>
      <w:r w:rsidRPr="00D65790">
        <w:rPr>
          <w:sz w:val="38"/>
        </w:rPr>
        <w:sym w:font="AGA Arabesque" w:char="F074"/>
      </w:r>
      <w:r w:rsidRPr="00D65790">
        <w:rPr>
          <w:rFonts w:hint="cs"/>
          <w:sz w:val="38"/>
          <w:rtl/>
        </w:rPr>
        <w:t xml:space="preserve">:(( </w:t>
      </w:r>
      <w:r w:rsidR="009B72B7" w:rsidRPr="00D65790">
        <w:rPr>
          <w:rFonts w:hint="cs"/>
          <w:sz w:val="38"/>
          <w:rtl/>
        </w:rPr>
        <w:t>ألا أخبركم بخير هذه الأمة بعد نبيها أبوبكر وعمر</w:t>
      </w:r>
      <w:r w:rsidR="00DD40E7" w:rsidRPr="00D65790">
        <w:rPr>
          <w:rFonts w:hint="cs"/>
          <w:sz w:val="38"/>
          <w:rtl/>
        </w:rPr>
        <w:t xml:space="preserve"> </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026"/>
      </w:r>
      <w:r w:rsidRPr="00D65790">
        <w:rPr>
          <w:rStyle w:val="a8"/>
          <w:rFonts w:ascii="Traditional Arabic" w:hAnsi="Traditional Arabic"/>
          <w:sz w:val="38"/>
          <w:rtl/>
        </w:rPr>
        <w:t>)</w:t>
      </w:r>
      <w:r w:rsidRPr="00D65790">
        <w:rPr>
          <w:rFonts w:hint="cs"/>
          <w:sz w:val="38"/>
          <w:rtl/>
        </w:rPr>
        <w:t>.</w:t>
      </w:r>
    </w:p>
    <w:p w:rsidR="00974B6D" w:rsidRPr="00D65790" w:rsidRDefault="00974B6D" w:rsidP="00757E06">
      <w:pPr>
        <w:jc w:val="lowKashida"/>
        <w:rPr>
          <w:sz w:val="38"/>
          <w:rtl/>
        </w:rPr>
      </w:pPr>
      <w:r w:rsidRPr="00D65790">
        <w:rPr>
          <w:rFonts w:hint="cs"/>
          <w:sz w:val="38"/>
          <w:rtl/>
        </w:rPr>
        <w:t>وغيرها من الأدلة الثابتة المتواترة ع</w:t>
      </w:r>
      <w:r w:rsidR="00757E06" w:rsidRPr="00D65790">
        <w:rPr>
          <w:rFonts w:hint="cs"/>
          <w:sz w:val="38"/>
          <w:rtl/>
        </w:rPr>
        <w:t>ن أمير المؤمنين علي بن أبي طالب</w:t>
      </w:r>
      <w:r w:rsidRPr="00D65790">
        <w:rPr>
          <w:rFonts w:hint="cs"/>
          <w:sz w:val="38"/>
        </w:rPr>
        <w:sym w:font="AGA Arabesque" w:char="F074"/>
      </w:r>
      <w:r w:rsidRPr="00D65790">
        <w:rPr>
          <w:rStyle w:val="a8"/>
          <w:rFonts w:ascii="Traditional Arabic" w:hAnsi="Traditional Arabic"/>
          <w:sz w:val="38"/>
          <w:rtl/>
        </w:rPr>
        <w:t>(</w:t>
      </w:r>
      <w:r w:rsidRPr="00D65790">
        <w:rPr>
          <w:rStyle w:val="a8"/>
          <w:rFonts w:ascii="Traditional Arabic" w:hAnsi="Traditional Arabic"/>
          <w:sz w:val="38"/>
          <w:rtl/>
        </w:rPr>
        <w:footnoteReference w:id="1027"/>
      </w:r>
      <w:r w:rsidRPr="00D65790">
        <w:rPr>
          <w:rStyle w:val="a8"/>
          <w:rFonts w:ascii="Traditional Arabic" w:hAnsi="Traditional Arabic"/>
          <w:sz w:val="38"/>
          <w:rtl/>
        </w:rPr>
        <w:t>)</w:t>
      </w:r>
      <w:r w:rsidRPr="00D65790">
        <w:rPr>
          <w:rFonts w:hint="cs"/>
          <w:sz w:val="38"/>
          <w:rtl/>
        </w:rPr>
        <w:t>.</w:t>
      </w:r>
    </w:p>
    <w:p w:rsidR="00974B6D" w:rsidRPr="00D65790" w:rsidRDefault="00974B6D" w:rsidP="00757E06">
      <w:pPr>
        <w:jc w:val="lowKashida"/>
        <w:rPr>
          <w:sz w:val="38"/>
        </w:rPr>
      </w:pPr>
      <w:r w:rsidRPr="00D65790">
        <w:rPr>
          <w:rFonts w:hint="cs"/>
          <w:sz w:val="38"/>
          <w:rtl/>
        </w:rPr>
        <w:t xml:space="preserve">2-الوعيد بالهجر من الإمام إبراهيم النخعي على من فضّل علياً على أبي بكر وعمر </w:t>
      </w:r>
      <w:r w:rsidRPr="00D65790">
        <w:rPr>
          <w:sz w:val="38"/>
        </w:rPr>
        <w:sym w:font="AGA Arabesque" w:char="F079"/>
      </w:r>
      <w:r w:rsidRPr="00D65790">
        <w:rPr>
          <w:rFonts w:hint="cs"/>
          <w:sz w:val="38"/>
          <w:rtl/>
        </w:rPr>
        <w:t xml:space="preserve"> وذلك في قوله :(( إذا كنتم تجالسوننا بهذا فلا تجالسونا))</w:t>
      </w:r>
      <w:r w:rsidR="006E44CE" w:rsidRPr="00D65790">
        <w:rPr>
          <w:rFonts w:hint="cs"/>
          <w:sz w:val="38"/>
          <w:rtl/>
        </w:rPr>
        <w:t xml:space="preserve">، </w:t>
      </w:r>
      <w:r w:rsidRPr="00D65790">
        <w:rPr>
          <w:rFonts w:hint="cs"/>
          <w:sz w:val="38"/>
          <w:rtl/>
        </w:rPr>
        <w:t>وذلك لمخالفته الأدلة الصحيحة</w:t>
      </w:r>
      <w:r w:rsidR="006E44CE" w:rsidRPr="00D65790">
        <w:rPr>
          <w:rFonts w:hint="cs"/>
          <w:sz w:val="38"/>
          <w:rtl/>
        </w:rPr>
        <w:t xml:space="preserve">، </w:t>
      </w:r>
      <w:r w:rsidRPr="00D65790">
        <w:rPr>
          <w:rFonts w:hint="cs"/>
          <w:sz w:val="38"/>
          <w:rtl/>
        </w:rPr>
        <w:t xml:space="preserve">والإجماع كما تقدم. </w:t>
      </w:r>
    </w:p>
    <w:p w:rsidR="00974B6D" w:rsidRPr="00D65790" w:rsidRDefault="00974B6D" w:rsidP="00974B6D">
      <w:pPr>
        <w:jc w:val="lowKashida"/>
        <w:rPr>
          <w:sz w:val="38"/>
          <w:rtl/>
        </w:rPr>
      </w:pPr>
      <w:r w:rsidRPr="00D65790">
        <w:rPr>
          <w:rFonts w:hint="cs"/>
          <w:sz w:val="38"/>
          <w:rtl/>
        </w:rPr>
        <w:t xml:space="preserve">وقد جاء عن السلف الإنكار الشديد في ذلك.  </w:t>
      </w:r>
    </w:p>
    <w:p w:rsidR="00974B6D" w:rsidRPr="00D65790" w:rsidRDefault="00974B6D" w:rsidP="00974B6D">
      <w:pPr>
        <w:jc w:val="lowKashida"/>
        <w:rPr>
          <w:sz w:val="38"/>
          <w:rtl/>
        </w:rPr>
      </w:pPr>
      <w:r w:rsidRPr="00D65790">
        <w:rPr>
          <w:rFonts w:hint="cs"/>
          <w:sz w:val="38"/>
          <w:rtl/>
        </w:rPr>
        <w:t>قال أحمد بن حنبل: ((من زعم أن علياً أفضل من أبي بكر فهو رجل سوء لا نخالطه ولا نجالسه))</w:t>
      </w:r>
      <w:r w:rsidRPr="00D65790">
        <w:rPr>
          <w:rStyle w:val="a8"/>
          <w:rFonts w:ascii="Traditional Arabic" w:hAnsi="Traditional Arabic"/>
          <w:sz w:val="38"/>
          <w:rtl/>
        </w:rPr>
        <w:t>(</w:t>
      </w:r>
      <w:r w:rsidRPr="00D65790">
        <w:rPr>
          <w:rStyle w:val="a8"/>
          <w:rFonts w:ascii="Traditional Arabic" w:hAnsi="Traditional Arabic"/>
          <w:sz w:val="38"/>
          <w:rtl/>
        </w:rPr>
        <w:footnoteReference w:id="1028"/>
      </w:r>
      <w:r w:rsidRPr="00D65790">
        <w:rPr>
          <w:rStyle w:val="a8"/>
          <w:rFonts w:ascii="Traditional Arabic" w:hAnsi="Traditional Arabic"/>
          <w:sz w:val="38"/>
          <w:rtl/>
        </w:rPr>
        <w:t>)</w:t>
      </w:r>
      <w:r w:rsidRPr="00D65790">
        <w:rPr>
          <w:rFonts w:hint="cs"/>
          <w:sz w:val="38"/>
          <w:rtl/>
        </w:rPr>
        <w:t>.</w:t>
      </w:r>
    </w:p>
    <w:p w:rsidR="00974B6D" w:rsidRPr="00D65790" w:rsidRDefault="00974B6D" w:rsidP="009D1E6B">
      <w:pPr>
        <w:jc w:val="lowKashida"/>
        <w:rPr>
          <w:sz w:val="38"/>
          <w:rtl/>
        </w:rPr>
      </w:pPr>
      <w:r w:rsidRPr="00D65790">
        <w:rPr>
          <w:rFonts w:hint="cs"/>
          <w:sz w:val="38"/>
          <w:rtl/>
        </w:rPr>
        <w:t>وهذه المسألة صارت علامة يُعرف بها أهل السنة من الشيعة الرافضة</w:t>
      </w:r>
      <w:r w:rsidRPr="00D65790">
        <w:rPr>
          <w:rStyle w:val="a8"/>
          <w:rFonts w:ascii="Traditional Arabic" w:hAnsi="Traditional Arabic"/>
          <w:sz w:val="38"/>
          <w:rtl/>
        </w:rPr>
        <w:t>(</w:t>
      </w:r>
      <w:r w:rsidRPr="00D65790">
        <w:rPr>
          <w:rStyle w:val="a8"/>
          <w:rFonts w:ascii="Traditional Arabic" w:hAnsi="Traditional Arabic"/>
          <w:sz w:val="38"/>
          <w:rtl/>
        </w:rPr>
        <w:footnoteReference w:id="1029"/>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ولهذا قيل لسفيان الثوري: ما موافقة السنة؟ قال: ((</w:t>
      </w:r>
      <w:r w:rsidR="009B72B7" w:rsidRPr="00D65790">
        <w:rPr>
          <w:rFonts w:hint="cs"/>
          <w:sz w:val="38"/>
          <w:rtl/>
        </w:rPr>
        <w:t>تقدمة الشيخين أبي بكر وعمر</w:t>
      </w:r>
      <w:r w:rsidRPr="00D65790">
        <w:rPr>
          <w:rFonts w:hint="cs"/>
          <w:sz w:val="38"/>
          <w:rtl/>
        </w:rPr>
        <w:t>- رضي الله عنهما</w:t>
      </w:r>
      <w:r w:rsidR="007C33D5" w:rsidRPr="00D65790">
        <w:rPr>
          <w:rFonts w:hint="cs"/>
          <w:sz w:val="38"/>
          <w:rtl/>
        </w:rPr>
        <w:t xml:space="preserve">- </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030"/>
      </w:r>
      <w:r w:rsidRPr="00D65790">
        <w:rPr>
          <w:rStyle w:val="a8"/>
          <w:rFonts w:ascii="Traditional Arabic" w:hAnsi="Traditional Arabic"/>
          <w:sz w:val="38"/>
          <w:rtl/>
        </w:rPr>
        <w:t>)</w:t>
      </w:r>
      <w:r w:rsidRPr="00D65790">
        <w:rPr>
          <w:rFonts w:hint="cs"/>
          <w:sz w:val="38"/>
          <w:rtl/>
        </w:rPr>
        <w:t>.</w:t>
      </w:r>
    </w:p>
    <w:p w:rsidR="00974B6D" w:rsidRPr="00D65790" w:rsidRDefault="00974B6D" w:rsidP="007C33D5">
      <w:pPr>
        <w:jc w:val="lowKashida"/>
        <w:rPr>
          <w:sz w:val="38"/>
          <w:rtl/>
        </w:rPr>
      </w:pPr>
      <w:r w:rsidRPr="00D65790">
        <w:rPr>
          <w:rFonts w:hint="cs"/>
          <w:sz w:val="38"/>
          <w:rtl/>
        </w:rPr>
        <w:t>حيث إن هذه المسألة ((كسائر الأمور المعلومة بالاضطرار عند أهل العلم بسنة رسول الله</w:t>
      </w:r>
      <w:r w:rsidRPr="00D65790">
        <w:rPr>
          <w:rFonts w:hint="cs"/>
          <w:sz w:val="38"/>
        </w:rPr>
        <w:sym w:font="AGA Arabesque" w:char="F072"/>
      </w:r>
      <w:r w:rsidRPr="00D65790">
        <w:rPr>
          <w:rFonts w:hint="cs"/>
          <w:sz w:val="38"/>
          <w:rtl/>
        </w:rPr>
        <w:t>...ولهذا كان أئمة الإسلام متفقين على تبديع من خالف في مثل هذه الأصول))</w:t>
      </w:r>
      <w:r w:rsidRPr="00D65790">
        <w:rPr>
          <w:rStyle w:val="a8"/>
          <w:rFonts w:ascii="Traditional Arabic" w:hAnsi="Traditional Arabic"/>
          <w:sz w:val="38"/>
          <w:rtl/>
        </w:rPr>
        <w:t>(</w:t>
      </w:r>
      <w:r w:rsidRPr="00D65790">
        <w:rPr>
          <w:rStyle w:val="a8"/>
          <w:rFonts w:ascii="Traditional Arabic" w:hAnsi="Traditional Arabic"/>
          <w:sz w:val="38"/>
          <w:rtl/>
        </w:rPr>
        <w:footnoteReference w:id="1031"/>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كما دل الأثر الثاني على أمرين:</w:t>
      </w:r>
    </w:p>
    <w:p w:rsidR="00974B6D" w:rsidRPr="00D65790" w:rsidRDefault="00974B6D" w:rsidP="00C4737B">
      <w:pPr>
        <w:jc w:val="lowKashida"/>
        <w:rPr>
          <w:sz w:val="38"/>
        </w:rPr>
      </w:pPr>
      <w:r w:rsidRPr="00D65790">
        <w:rPr>
          <w:rFonts w:hint="cs"/>
          <w:sz w:val="38"/>
          <w:rtl/>
        </w:rPr>
        <w:t xml:space="preserve">1-أن </w:t>
      </w:r>
      <w:r w:rsidR="009B72B7" w:rsidRPr="00D65790">
        <w:rPr>
          <w:rFonts w:hint="cs"/>
          <w:sz w:val="38"/>
          <w:rtl/>
        </w:rPr>
        <w:t>من فضل علياً على أبي بكر وعمر فقد أزرى</w:t>
      </w:r>
      <w:r w:rsidRPr="00D65790">
        <w:rPr>
          <w:rFonts w:hint="cs"/>
          <w:sz w:val="38"/>
          <w:rtl/>
        </w:rPr>
        <w:t xml:space="preserve"> الصحابة من المهاجرين والأنصار</w:t>
      </w:r>
      <w:r w:rsidRPr="00D65790">
        <w:rPr>
          <w:rFonts w:hint="cs"/>
          <w:sz w:val="38"/>
        </w:rPr>
        <w:sym w:font="AGA Arabesque" w:char="F079"/>
      </w:r>
      <w:r w:rsidR="007C33D5" w:rsidRPr="00D65790">
        <w:rPr>
          <w:rFonts w:hint="cs"/>
          <w:sz w:val="38"/>
          <w:rtl/>
        </w:rPr>
        <w:t xml:space="preserve"> لإجماعهم على فضلهما</w:t>
      </w:r>
      <w:r w:rsidRPr="00D65790">
        <w:rPr>
          <w:rFonts w:hint="cs"/>
          <w:sz w:val="38"/>
          <w:rtl/>
        </w:rPr>
        <w:t xml:space="preserve"> ولهذا قال عمار بن ياسر</w:t>
      </w:r>
      <w:r w:rsidRPr="00D65790">
        <w:rPr>
          <w:rStyle w:val="a8"/>
          <w:rFonts w:ascii="Traditional Arabic" w:hAnsi="Traditional Arabic"/>
          <w:sz w:val="38"/>
          <w:rtl/>
        </w:rPr>
        <w:t>(</w:t>
      </w:r>
      <w:r w:rsidRPr="00D65790">
        <w:rPr>
          <w:rStyle w:val="a8"/>
          <w:rFonts w:ascii="Traditional Arabic" w:hAnsi="Traditional Arabic"/>
          <w:sz w:val="38"/>
          <w:rtl/>
        </w:rPr>
        <w:footnoteReference w:id="1032"/>
      </w:r>
      <w:r w:rsidRPr="00D65790">
        <w:rPr>
          <w:rStyle w:val="a8"/>
          <w:rFonts w:ascii="Traditional Arabic" w:hAnsi="Traditional Arabic"/>
          <w:sz w:val="38"/>
          <w:rtl/>
        </w:rPr>
        <w:t>)</w:t>
      </w:r>
      <w:r w:rsidR="00AE1541" w:rsidRPr="00D65790">
        <w:rPr>
          <w:rFonts w:ascii="Traditional Arabic" w:hAnsi="Traditional Arabic" w:hint="cs"/>
          <w:sz w:val="38"/>
          <w:rtl/>
        </w:rPr>
        <w:t xml:space="preserve"> </w:t>
      </w:r>
      <w:r w:rsidRPr="00D65790">
        <w:rPr>
          <w:rFonts w:hint="cs"/>
          <w:sz w:val="38"/>
        </w:rPr>
        <w:sym w:font="AGA Arabesque" w:char="F074"/>
      </w:r>
      <w:r w:rsidRPr="00D65790">
        <w:rPr>
          <w:rFonts w:hint="cs"/>
          <w:sz w:val="38"/>
          <w:rtl/>
        </w:rPr>
        <w:t>:</w:t>
      </w:r>
      <w:r w:rsidR="004B3CA1" w:rsidRPr="00D65790">
        <w:rPr>
          <w:rFonts w:hint="cs"/>
          <w:sz w:val="38"/>
          <w:rtl/>
        </w:rPr>
        <w:t xml:space="preserve"> </w:t>
      </w:r>
      <w:r w:rsidRPr="00D65790">
        <w:rPr>
          <w:rFonts w:hint="cs"/>
          <w:sz w:val="38"/>
          <w:rtl/>
        </w:rPr>
        <w:t xml:space="preserve">(( </w:t>
      </w:r>
      <w:r w:rsidR="009B72B7" w:rsidRPr="00D65790">
        <w:rPr>
          <w:rFonts w:hint="cs"/>
          <w:sz w:val="38"/>
          <w:rtl/>
        </w:rPr>
        <w:t>من فضّل على أبي بكر وعمر أحداً من أصحاب رسول الله</w:t>
      </w:r>
      <w:r w:rsidRPr="00D65790">
        <w:rPr>
          <w:rFonts w:hint="cs"/>
          <w:sz w:val="38"/>
        </w:rPr>
        <w:sym w:font="AGA Arabesque" w:char="F072"/>
      </w:r>
      <w:r w:rsidRPr="00D65790">
        <w:rPr>
          <w:rFonts w:hint="cs"/>
          <w:sz w:val="38"/>
          <w:rtl/>
        </w:rPr>
        <w:t xml:space="preserve"> أزرى على اثني عشر ألفاً من أصحاب رسول الله </w:t>
      </w:r>
      <w:r w:rsidRPr="00D65790">
        <w:rPr>
          <w:rFonts w:hint="cs"/>
          <w:sz w:val="38"/>
        </w:rPr>
        <w:sym w:font="AGA Arabesque" w:char="F072"/>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033"/>
      </w:r>
      <w:r w:rsidRPr="00D65790">
        <w:rPr>
          <w:rStyle w:val="a8"/>
          <w:rFonts w:ascii="Traditional Arabic" w:hAnsi="Traditional Arabic"/>
          <w:sz w:val="38"/>
          <w:rtl/>
        </w:rPr>
        <w:t>)</w:t>
      </w:r>
      <w:r w:rsidRPr="00D65790">
        <w:rPr>
          <w:rFonts w:hint="cs"/>
          <w:sz w:val="38"/>
          <w:rtl/>
        </w:rPr>
        <w:t>.</w:t>
      </w:r>
    </w:p>
    <w:p w:rsidR="00974B6D" w:rsidRPr="00D65790" w:rsidRDefault="00974B6D" w:rsidP="00E17F78">
      <w:pPr>
        <w:jc w:val="lowKashida"/>
        <w:rPr>
          <w:sz w:val="38"/>
          <w:rtl/>
        </w:rPr>
      </w:pPr>
      <w:r w:rsidRPr="00D65790">
        <w:rPr>
          <w:rFonts w:hint="cs"/>
          <w:sz w:val="38"/>
          <w:rtl/>
        </w:rPr>
        <w:t>وقال سفيان الثوري: ((</w:t>
      </w:r>
      <w:r w:rsidR="009B72B7" w:rsidRPr="00D65790">
        <w:rPr>
          <w:rFonts w:hint="cs"/>
          <w:sz w:val="38"/>
          <w:rtl/>
        </w:rPr>
        <w:t>من قدم علياً على أبي بكر وعمر فقد أزرى على اثني عشر ألفاً من أصحاب رسول الله</w:t>
      </w:r>
      <w:r w:rsidRPr="00D65790">
        <w:rPr>
          <w:rFonts w:hint="cs"/>
          <w:sz w:val="38"/>
        </w:rPr>
        <w:sym w:font="AGA Arabesque" w:char="F072"/>
      </w:r>
      <w:r w:rsidRPr="00D65790">
        <w:rPr>
          <w:rFonts w:hint="cs"/>
          <w:sz w:val="38"/>
          <w:rtl/>
        </w:rPr>
        <w:t xml:space="preserve"> وأخاف ألا ينفعه مع ذلك عمل))</w:t>
      </w:r>
      <w:r w:rsidRPr="00D65790">
        <w:rPr>
          <w:rStyle w:val="a8"/>
          <w:rFonts w:ascii="Traditional Arabic" w:hAnsi="Traditional Arabic"/>
          <w:sz w:val="38"/>
          <w:rtl/>
        </w:rPr>
        <w:t>(</w:t>
      </w:r>
      <w:r w:rsidRPr="00D65790">
        <w:rPr>
          <w:rStyle w:val="a8"/>
          <w:rFonts w:ascii="Traditional Arabic" w:hAnsi="Traditional Arabic"/>
          <w:sz w:val="38"/>
          <w:rtl/>
        </w:rPr>
        <w:footnoteReference w:id="1034"/>
      </w:r>
      <w:r w:rsidRPr="00D65790">
        <w:rPr>
          <w:rStyle w:val="a8"/>
          <w:rFonts w:ascii="Traditional Arabic" w:hAnsi="Traditional Arabic"/>
          <w:sz w:val="38"/>
          <w:rtl/>
        </w:rPr>
        <w:t>)</w:t>
      </w:r>
      <w:r w:rsidRPr="00D65790">
        <w:rPr>
          <w:rFonts w:hint="cs"/>
          <w:sz w:val="38"/>
          <w:rtl/>
        </w:rPr>
        <w:t>.</w:t>
      </w:r>
    </w:p>
    <w:p w:rsidR="00974B6D" w:rsidRPr="00D65790" w:rsidRDefault="00974B6D" w:rsidP="00E17F78">
      <w:pPr>
        <w:jc w:val="lowKashida"/>
        <w:rPr>
          <w:sz w:val="38"/>
        </w:rPr>
      </w:pPr>
      <w:r w:rsidRPr="00D65790">
        <w:rPr>
          <w:rFonts w:hint="cs"/>
          <w:sz w:val="38"/>
          <w:rtl/>
        </w:rPr>
        <w:t>2-خوف الهلاك عليه؛ حيث قال الإمام إبراهيم: ((</w:t>
      </w:r>
      <w:r w:rsidR="007D1077" w:rsidRPr="00D65790">
        <w:rPr>
          <w:rFonts w:hint="cs"/>
          <w:sz w:val="38"/>
          <w:rtl/>
        </w:rPr>
        <w:t>ولا أدري هل يُعطب أم لا</w:t>
      </w:r>
      <w:r w:rsidRPr="00D65790">
        <w:rPr>
          <w:rFonts w:hint="cs"/>
          <w:sz w:val="38"/>
          <w:rtl/>
        </w:rPr>
        <w:t>))  والسبب في هلاكه أمران:</w:t>
      </w:r>
    </w:p>
    <w:p w:rsidR="00974B6D" w:rsidRPr="00D65790" w:rsidRDefault="007C33D5" w:rsidP="007C33D5">
      <w:pPr>
        <w:jc w:val="lowKashida"/>
        <w:rPr>
          <w:sz w:val="38"/>
        </w:rPr>
      </w:pPr>
      <w:r w:rsidRPr="00D65790">
        <w:rPr>
          <w:rFonts w:hint="cs"/>
          <w:sz w:val="38"/>
          <w:rtl/>
        </w:rPr>
        <w:t>أ - أنه خالف الأدلة</w:t>
      </w:r>
      <w:r w:rsidR="00974B6D" w:rsidRPr="00D65790">
        <w:rPr>
          <w:rFonts w:hint="cs"/>
          <w:sz w:val="38"/>
          <w:rtl/>
        </w:rPr>
        <w:t xml:space="preserve"> الصحيحة وإجماع الأمة على فضلهما على علي </w:t>
      </w:r>
      <w:r w:rsidR="00974B6D" w:rsidRPr="00D65790">
        <w:rPr>
          <w:rFonts w:hint="cs"/>
          <w:sz w:val="38"/>
        </w:rPr>
        <w:sym w:font="AGA Arabesque" w:char="F074"/>
      </w:r>
      <w:r w:rsidR="00974B6D" w:rsidRPr="00D65790">
        <w:rPr>
          <w:rFonts w:hint="cs"/>
          <w:sz w:val="38"/>
          <w:rtl/>
        </w:rPr>
        <w:t>.</w:t>
      </w:r>
    </w:p>
    <w:p w:rsidR="00974B6D" w:rsidRPr="00D65790" w:rsidRDefault="00974B6D" w:rsidP="00E17F78">
      <w:pPr>
        <w:jc w:val="lowKashida"/>
        <w:rPr>
          <w:sz w:val="38"/>
        </w:rPr>
      </w:pPr>
      <w:r w:rsidRPr="00D65790">
        <w:rPr>
          <w:rFonts w:hint="cs"/>
          <w:sz w:val="38"/>
          <w:rtl/>
        </w:rPr>
        <w:t>ب- أن تفضيل علي</w:t>
      </w:r>
      <w:r w:rsidR="007C33D5" w:rsidRPr="00D65790">
        <w:rPr>
          <w:rFonts w:hint="cs"/>
          <w:sz w:val="38"/>
          <w:rtl/>
        </w:rPr>
        <w:t>ٍّ</w:t>
      </w:r>
      <w:r w:rsidRPr="00D65790">
        <w:rPr>
          <w:rFonts w:hint="cs"/>
          <w:sz w:val="38"/>
          <w:rtl/>
        </w:rPr>
        <w:t xml:space="preserve"> على أبي بكر وعمر </w:t>
      </w:r>
      <w:r w:rsidRPr="00D65790">
        <w:rPr>
          <w:rFonts w:hint="cs"/>
          <w:sz w:val="38"/>
        </w:rPr>
        <w:sym w:font="AGA Arabesque" w:char="F079"/>
      </w:r>
      <w:r w:rsidRPr="00D65790">
        <w:rPr>
          <w:rFonts w:hint="cs"/>
          <w:sz w:val="38"/>
          <w:rtl/>
        </w:rPr>
        <w:t xml:space="preserve"> قد يفضي إلى القدح والعيب في أبي بكر وعمر </w:t>
      </w:r>
      <w:r w:rsidR="007C33D5" w:rsidRPr="00D65790">
        <w:rPr>
          <w:rFonts w:hint="cs"/>
          <w:sz w:val="38"/>
          <w:rtl/>
        </w:rPr>
        <w:t>- رضي الله عنهما -</w:t>
      </w:r>
      <w:r w:rsidRPr="00D65790">
        <w:rPr>
          <w:rFonts w:hint="cs"/>
          <w:sz w:val="38"/>
          <w:rtl/>
        </w:rPr>
        <w:t xml:space="preserve"> وفي علي </w:t>
      </w:r>
      <w:r w:rsidRPr="00D65790">
        <w:rPr>
          <w:rFonts w:hint="cs"/>
          <w:sz w:val="38"/>
        </w:rPr>
        <w:sym w:font="AGA Arabesque" w:char="F074"/>
      </w:r>
      <w:r w:rsidRPr="00D65790">
        <w:rPr>
          <w:rFonts w:hint="cs"/>
          <w:sz w:val="38"/>
          <w:rtl/>
        </w:rPr>
        <w:t>ولهذا قال سفيان الثوري: ((</w:t>
      </w:r>
      <w:r w:rsidR="007D1077" w:rsidRPr="00D65790">
        <w:rPr>
          <w:rFonts w:hint="cs"/>
          <w:sz w:val="38"/>
          <w:rtl/>
        </w:rPr>
        <w:t>من فضل على أبي بكر وعمر فقد عابهما</w:t>
      </w:r>
      <w:r w:rsidR="007C33D5" w:rsidRPr="00D65790">
        <w:rPr>
          <w:rFonts w:hint="cs"/>
          <w:sz w:val="38"/>
          <w:rtl/>
        </w:rPr>
        <w:t xml:space="preserve"> )) قال الراوي عن سفيان</w:t>
      </w:r>
      <w:r w:rsidRPr="00D65790">
        <w:rPr>
          <w:rFonts w:hint="cs"/>
          <w:sz w:val="38"/>
          <w:rtl/>
        </w:rPr>
        <w:t>:((فقلتُ له</w:t>
      </w:r>
      <w:r w:rsidR="007C33D5" w:rsidRPr="00D65790">
        <w:rPr>
          <w:rFonts w:hint="cs"/>
          <w:sz w:val="38"/>
          <w:rtl/>
        </w:rPr>
        <w:t>:</w:t>
      </w:r>
      <w:r w:rsidRPr="00D65790">
        <w:rPr>
          <w:rFonts w:hint="cs"/>
          <w:sz w:val="38"/>
          <w:rtl/>
        </w:rPr>
        <w:t xml:space="preserve"> وعاب من فضل عليهما ))</w:t>
      </w:r>
      <w:r w:rsidRPr="00D65790">
        <w:rPr>
          <w:rStyle w:val="a8"/>
          <w:rFonts w:ascii="Traditional Arabic" w:hAnsi="Traditional Arabic"/>
          <w:sz w:val="38"/>
          <w:rtl/>
        </w:rPr>
        <w:t>(</w:t>
      </w:r>
      <w:r w:rsidRPr="00D65790">
        <w:rPr>
          <w:rStyle w:val="a8"/>
          <w:rFonts w:ascii="Traditional Arabic" w:hAnsi="Traditional Arabic"/>
          <w:sz w:val="38"/>
          <w:rtl/>
        </w:rPr>
        <w:footnoteReference w:id="1035"/>
      </w:r>
      <w:r w:rsidRPr="00D65790">
        <w:rPr>
          <w:rStyle w:val="a8"/>
          <w:rFonts w:ascii="Traditional Arabic" w:hAnsi="Traditional Arabic"/>
          <w:sz w:val="38"/>
          <w:rtl/>
        </w:rPr>
        <w:t>)</w:t>
      </w:r>
      <w:r w:rsidRPr="00D65790">
        <w:rPr>
          <w:rFonts w:hint="cs"/>
          <w:sz w:val="38"/>
          <w:rtl/>
        </w:rPr>
        <w:t>.</w:t>
      </w:r>
    </w:p>
    <w:p w:rsidR="00974B6D" w:rsidRPr="00D65790" w:rsidRDefault="00974B6D" w:rsidP="007C33D5">
      <w:pPr>
        <w:jc w:val="lowKashida"/>
        <w:rPr>
          <w:sz w:val="38"/>
          <w:rtl/>
        </w:rPr>
      </w:pPr>
      <w:r w:rsidRPr="00D65790">
        <w:rPr>
          <w:rFonts w:hint="cs"/>
          <w:sz w:val="38"/>
          <w:rtl/>
        </w:rPr>
        <w:t xml:space="preserve">والقدح فيهم </w:t>
      </w:r>
      <w:r w:rsidRPr="00D65790">
        <w:rPr>
          <w:rFonts w:hint="cs"/>
          <w:sz w:val="38"/>
        </w:rPr>
        <w:sym w:font="AGA Arabesque" w:char="F079"/>
      </w:r>
      <w:r w:rsidRPr="00D65790">
        <w:rPr>
          <w:rFonts w:hint="cs"/>
          <w:sz w:val="38"/>
          <w:rtl/>
        </w:rPr>
        <w:t xml:space="preserve"> كبيرة من الكبائر إذا خلا القدح من الطعن في دينهم وعدالتهم</w:t>
      </w:r>
      <w:r w:rsidR="006E44CE" w:rsidRPr="00D65790">
        <w:rPr>
          <w:rFonts w:hint="cs"/>
          <w:sz w:val="38"/>
          <w:rtl/>
        </w:rPr>
        <w:t xml:space="preserve">، </w:t>
      </w:r>
      <w:r w:rsidRPr="00D65790">
        <w:rPr>
          <w:rFonts w:hint="cs"/>
          <w:sz w:val="38"/>
          <w:rtl/>
        </w:rPr>
        <w:t>كأن يرميهم بالكفر</w:t>
      </w:r>
      <w:r w:rsidR="006E44CE" w:rsidRPr="00D65790">
        <w:rPr>
          <w:rFonts w:hint="cs"/>
          <w:sz w:val="38"/>
          <w:rtl/>
        </w:rPr>
        <w:t xml:space="preserve">، </w:t>
      </w:r>
      <w:r w:rsidRPr="00D65790">
        <w:rPr>
          <w:rFonts w:hint="cs"/>
          <w:sz w:val="38"/>
          <w:rtl/>
        </w:rPr>
        <w:t>أو الفسق</w:t>
      </w:r>
      <w:r w:rsidR="006E44CE" w:rsidRPr="00D65790">
        <w:rPr>
          <w:rFonts w:hint="cs"/>
          <w:sz w:val="38"/>
          <w:rtl/>
        </w:rPr>
        <w:t xml:space="preserve">، </w:t>
      </w:r>
      <w:r w:rsidRPr="00D65790">
        <w:rPr>
          <w:rFonts w:hint="cs"/>
          <w:sz w:val="38"/>
          <w:rtl/>
        </w:rPr>
        <w:t>أو الضلال</w:t>
      </w:r>
      <w:r w:rsidR="006E44CE" w:rsidRPr="00D65790">
        <w:rPr>
          <w:rFonts w:hint="cs"/>
          <w:sz w:val="38"/>
          <w:rtl/>
        </w:rPr>
        <w:t xml:space="preserve">، </w:t>
      </w:r>
      <w:r w:rsidRPr="00D65790">
        <w:rPr>
          <w:rFonts w:hint="cs"/>
          <w:sz w:val="38"/>
          <w:rtl/>
        </w:rPr>
        <w:t>لأن الطعن والقدح في الدين والعدالة فيمن تواترت النصوص في فضله كأبي بكر</w:t>
      </w:r>
      <w:r w:rsidR="006E44CE" w:rsidRPr="00D65790">
        <w:rPr>
          <w:rFonts w:hint="cs"/>
          <w:sz w:val="38"/>
          <w:rtl/>
        </w:rPr>
        <w:t xml:space="preserve">، </w:t>
      </w:r>
      <w:r w:rsidRPr="00D65790">
        <w:rPr>
          <w:rFonts w:hint="cs"/>
          <w:sz w:val="38"/>
          <w:rtl/>
        </w:rPr>
        <w:t>وعمر</w:t>
      </w:r>
      <w:r w:rsidR="006E44CE" w:rsidRPr="00D65790">
        <w:rPr>
          <w:rFonts w:hint="cs"/>
          <w:sz w:val="38"/>
          <w:rtl/>
        </w:rPr>
        <w:t xml:space="preserve">، </w:t>
      </w:r>
      <w:r w:rsidRPr="00D65790">
        <w:rPr>
          <w:rFonts w:hint="cs"/>
          <w:sz w:val="38"/>
          <w:rtl/>
        </w:rPr>
        <w:t>وعثمان</w:t>
      </w:r>
      <w:r w:rsidR="006E44CE" w:rsidRPr="00D65790">
        <w:rPr>
          <w:rFonts w:hint="cs"/>
          <w:sz w:val="38"/>
          <w:rtl/>
        </w:rPr>
        <w:t xml:space="preserve">، </w:t>
      </w:r>
      <w:r w:rsidRPr="00D65790">
        <w:rPr>
          <w:rFonts w:hint="cs"/>
          <w:sz w:val="38"/>
          <w:rtl/>
        </w:rPr>
        <w:t>وعلي</w:t>
      </w:r>
      <w:r w:rsidR="006E44CE" w:rsidRPr="00D65790">
        <w:rPr>
          <w:rFonts w:hint="cs"/>
          <w:sz w:val="38"/>
          <w:rtl/>
        </w:rPr>
        <w:t xml:space="preserve">، </w:t>
      </w:r>
      <w:r w:rsidRPr="00D65790">
        <w:rPr>
          <w:rFonts w:hint="cs"/>
          <w:sz w:val="38"/>
          <w:rtl/>
        </w:rPr>
        <w:t>وغيرهم</w:t>
      </w:r>
      <w:r w:rsidRPr="00D65790">
        <w:rPr>
          <w:rFonts w:hint="cs"/>
          <w:sz w:val="38"/>
        </w:rPr>
        <w:sym w:font="AGA Arabesque" w:char="F079"/>
      </w:r>
      <w:r w:rsidRPr="00D65790">
        <w:rPr>
          <w:rFonts w:hint="cs"/>
          <w:sz w:val="38"/>
          <w:rtl/>
        </w:rPr>
        <w:t>كفر مخرج من الملة</w:t>
      </w:r>
      <w:r w:rsidRPr="00D65790">
        <w:rPr>
          <w:rStyle w:val="a8"/>
          <w:rFonts w:ascii="Traditional Arabic" w:hAnsi="Traditional Arabic"/>
          <w:sz w:val="38"/>
          <w:rtl/>
        </w:rPr>
        <w:t>(</w:t>
      </w:r>
      <w:r w:rsidRPr="00D65790">
        <w:rPr>
          <w:rStyle w:val="a8"/>
          <w:rFonts w:ascii="Traditional Arabic" w:hAnsi="Traditional Arabic"/>
          <w:sz w:val="38"/>
          <w:rtl/>
        </w:rPr>
        <w:footnoteReference w:id="1036"/>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p>
    <w:p w:rsidR="00974B6D" w:rsidRPr="00D65790" w:rsidRDefault="00974B6D" w:rsidP="007C33D5">
      <w:pPr>
        <w:pStyle w:val="2"/>
        <w:bidi/>
        <w:rPr>
          <w:color w:val="auto"/>
          <w:rtl/>
        </w:rPr>
      </w:pPr>
      <w:bookmarkStart w:id="188" w:name="_Toc336625255"/>
      <w:r w:rsidRPr="00D65790">
        <w:rPr>
          <w:rFonts w:hint="cs"/>
          <w:color w:val="auto"/>
          <w:rtl/>
        </w:rPr>
        <w:t>المطلب الرابع: ما أثر عنه في تفضيل علي على عثمان -رضي الل</w:t>
      </w:r>
      <w:r w:rsidR="007C33D5" w:rsidRPr="00D65790">
        <w:rPr>
          <w:rFonts w:hint="cs"/>
          <w:color w:val="auto"/>
          <w:rtl/>
        </w:rPr>
        <w:t>ه عنهما-</w:t>
      </w:r>
      <w:bookmarkEnd w:id="188"/>
    </w:p>
    <w:p w:rsidR="00974B6D" w:rsidRPr="00D65790" w:rsidRDefault="005214D3" w:rsidP="009177F5">
      <w:pPr>
        <w:pStyle w:val="a1"/>
      </w:pPr>
      <w:r w:rsidRPr="00D65790">
        <w:rPr>
          <w:rFonts w:hint="cs"/>
          <w:rtl/>
        </w:rPr>
        <w:t xml:space="preserve">1- </w:t>
      </w:r>
      <w:r w:rsidR="00974B6D" w:rsidRPr="00D65790">
        <w:rPr>
          <w:rFonts w:hint="cs"/>
          <w:rtl/>
        </w:rPr>
        <w:t>قال ابن سعد: أخبرنا جرير بن عبد الحميد الضبي</w:t>
      </w:r>
      <w:r w:rsidR="006E44CE" w:rsidRPr="00D65790">
        <w:rPr>
          <w:rFonts w:hint="cs"/>
          <w:rtl/>
        </w:rPr>
        <w:t xml:space="preserve">، </w:t>
      </w:r>
      <w:r w:rsidR="00974B6D" w:rsidRPr="00D65790">
        <w:rPr>
          <w:rFonts w:hint="cs"/>
          <w:rtl/>
        </w:rPr>
        <w:t>عن الشيباني</w:t>
      </w:r>
      <w:r w:rsidR="006E44CE" w:rsidRPr="00D65790">
        <w:rPr>
          <w:rFonts w:hint="cs"/>
          <w:rtl/>
        </w:rPr>
        <w:t xml:space="preserve">، </w:t>
      </w:r>
      <w:r w:rsidR="00974B6D" w:rsidRPr="00D65790">
        <w:rPr>
          <w:rFonts w:hint="cs"/>
          <w:rtl/>
        </w:rPr>
        <w:t>قال إبراهيم: ((</w:t>
      </w:r>
      <w:r w:rsidR="007D1077" w:rsidRPr="00D65790">
        <w:rPr>
          <w:rFonts w:hint="cs"/>
          <w:rtl/>
        </w:rPr>
        <w:t>علي أحب إلي من عثمان، ولأن أخرّ من السماء أحب إلي من أتناول عثمان بسوء</w:t>
      </w:r>
      <w:r w:rsidR="00974B6D" w:rsidRPr="00D65790">
        <w:rPr>
          <w:rFonts w:hint="cs"/>
          <w:rtl/>
        </w:rPr>
        <w:t>))</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037"/>
      </w:r>
      <w:r w:rsidR="00974B6D" w:rsidRPr="00D65790">
        <w:rPr>
          <w:rStyle w:val="a8"/>
          <w:rFonts w:ascii="Traditional Arabic" w:hAnsi="Traditional Arabic"/>
          <w:rtl/>
        </w:rPr>
        <w:t>)</w:t>
      </w:r>
      <w:r w:rsidR="00974B6D" w:rsidRPr="00D65790">
        <w:rPr>
          <w:rFonts w:hint="cs"/>
          <w:rtl/>
        </w:rPr>
        <w:t>.</w:t>
      </w:r>
    </w:p>
    <w:p w:rsidR="00974B6D" w:rsidRPr="00D65790" w:rsidRDefault="005214D3" w:rsidP="009177F5">
      <w:pPr>
        <w:pStyle w:val="a1"/>
        <w:rPr>
          <w:rtl/>
        </w:rPr>
      </w:pPr>
      <w:r w:rsidRPr="00D65790">
        <w:rPr>
          <w:rFonts w:hint="cs"/>
          <w:rtl/>
        </w:rPr>
        <w:t xml:space="preserve">2- </w:t>
      </w:r>
      <w:r w:rsidR="00974B6D" w:rsidRPr="00D65790">
        <w:rPr>
          <w:rFonts w:hint="cs"/>
          <w:rtl/>
        </w:rPr>
        <w:t>قال الخلال: أخبرني محمد بن أبي هارون</w:t>
      </w:r>
      <w:r w:rsidR="006E44CE" w:rsidRPr="00D65790">
        <w:rPr>
          <w:rFonts w:hint="cs"/>
          <w:rtl/>
        </w:rPr>
        <w:t xml:space="preserve">، </w:t>
      </w:r>
      <w:r w:rsidR="00974B6D" w:rsidRPr="00D65790">
        <w:rPr>
          <w:rFonts w:hint="cs"/>
          <w:rtl/>
        </w:rPr>
        <w:t>أن إسحاق حدثهم أن أبا عبد الله قال: (</w:t>
      </w:r>
      <w:r w:rsidR="007C33D5" w:rsidRPr="00D65790">
        <w:rPr>
          <w:rFonts w:hint="cs"/>
          <w:rtl/>
        </w:rPr>
        <w:t xml:space="preserve">( </w:t>
      </w:r>
      <w:r w:rsidR="007D1077" w:rsidRPr="00D65790">
        <w:rPr>
          <w:rFonts w:hint="cs"/>
          <w:rtl/>
        </w:rPr>
        <w:t>لا أذهب إلى ما روى الكوفيون - إبراهيم وغيره -، ولا إلى ما روى أهل المدينة؛ لا يفضلون أحداً على أحد</w:t>
      </w:r>
      <w:r w:rsidR="00974B6D" w:rsidRPr="00D65790">
        <w:rPr>
          <w:rFonts w:hint="cs"/>
          <w:rtl/>
        </w:rPr>
        <w:t>))</w:t>
      </w:r>
      <w:r w:rsidR="00974B6D" w:rsidRPr="00D65790">
        <w:rPr>
          <w:rFonts w:hint="cs"/>
          <w:vertAlign w:val="superscript"/>
          <w:rtl/>
        </w:rPr>
        <w:t>(</w:t>
      </w:r>
      <w:r w:rsidR="00974B6D" w:rsidRPr="00D65790">
        <w:rPr>
          <w:rStyle w:val="a8"/>
          <w:rFonts w:ascii="Traditional Arabic" w:hAnsi="Traditional Arabic"/>
          <w:rtl/>
        </w:rPr>
        <w:footnoteReference w:id="1038"/>
      </w:r>
      <w:r w:rsidR="00974B6D" w:rsidRPr="00D65790">
        <w:rPr>
          <w:rFonts w:hint="cs"/>
          <w:vertAlign w:val="superscript"/>
          <w:rtl/>
        </w:rPr>
        <w:t>)</w:t>
      </w:r>
      <w:r w:rsidR="00974B6D" w:rsidRPr="00D65790">
        <w:rPr>
          <w:rFonts w:hint="cs"/>
          <w:rtl/>
        </w:rPr>
        <w:t>.</w:t>
      </w:r>
    </w:p>
    <w:p w:rsidR="00974B6D" w:rsidRPr="00D65790" w:rsidRDefault="00974B6D" w:rsidP="007C33D5">
      <w:pPr>
        <w:pStyle w:val="3"/>
        <w:rPr>
          <w:rtl/>
        </w:rPr>
      </w:pPr>
      <w:bookmarkStart w:id="189" w:name="_Toc336625256"/>
      <w:r w:rsidRPr="00D65790">
        <w:rPr>
          <w:rFonts w:hint="cs"/>
          <w:rtl/>
        </w:rPr>
        <w:t>التعليق:</w:t>
      </w:r>
      <w:bookmarkEnd w:id="189"/>
    </w:p>
    <w:p w:rsidR="00974B6D" w:rsidRPr="00D65790" w:rsidRDefault="00974B6D" w:rsidP="00AB2FAF">
      <w:pPr>
        <w:jc w:val="lowKashida"/>
        <w:rPr>
          <w:sz w:val="38"/>
          <w:rtl/>
        </w:rPr>
      </w:pPr>
      <w:r w:rsidRPr="00D65790">
        <w:rPr>
          <w:rFonts w:hint="cs"/>
          <w:sz w:val="38"/>
          <w:rtl/>
        </w:rPr>
        <w:t xml:space="preserve">في هذين الأثرين ما يدل على تفضيل إبراهيم </w:t>
      </w:r>
      <w:r w:rsidR="00AB2FAF" w:rsidRPr="00D65790">
        <w:rPr>
          <w:rFonts w:hint="cs"/>
          <w:sz w:val="38"/>
          <w:rtl/>
        </w:rPr>
        <w:t>-رحمه الله- علي</w:t>
      </w:r>
      <w:r w:rsidR="002C4224">
        <w:rPr>
          <w:rFonts w:hint="cs"/>
          <w:sz w:val="38"/>
          <w:rtl/>
        </w:rPr>
        <w:t>َّ</w:t>
      </w:r>
      <w:r w:rsidRPr="00D65790">
        <w:rPr>
          <w:rFonts w:hint="cs"/>
          <w:sz w:val="38"/>
          <w:rtl/>
        </w:rPr>
        <w:t xml:space="preserve"> بن أبي طالب </w:t>
      </w:r>
      <w:r w:rsidRPr="00D65790">
        <w:rPr>
          <w:rFonts w:hint="cs"/>
          <w:sz w:val="38"/>
        </w:rPr>
        <w:sym w:font="AGA Arabesque" w:char="F074"/>
      </w:r>
      <w:r w:rsidRPr="00D65790">
        <w:rPr>
          <w:rFonts w:hint="cs"/>
          <w:sz w:val="38"/>
          <w:rtl/>
        </w:rPr>
        <w:t xml:space="preserve"> على عثمان بن عفان</w:t>
      </w:r>
      <w:r w:rsidRPr="00D65790">
        <w:rPr>
          <w:rFonts w:hint="cs"/>
          <w:sz w:val="38"/>
          <w:vertAlign w:val="superscript"/>
          <w:rtl/>
        </w:rPr>
        <w:t>(</w:t>
      </w:r>
      <w:r w:rsidRPr="00D65790">
        <w:rPr>
          <w:rStyle w:val="a8"/>
          <w:rFonts w:ascii="Traditional Arabic" w:hAnsi="Traditional Arabic"/>
          <w:sz w:val="38"/>
          <w:rtl/>
        </w:rPr>
        <w:footnoteReference w:id="1039"/>
      </w:r>
      <w:r w:rsidRPr="00D65790">
        <w:rPr>
          <w:rFonts w:hint="cs"/>
          <w:sz w:val="38"/>
          <w:vertAlign w:val="superscript"/>
          <w:rtl/>
        </w:rPr>
        <w:t>)</w:t>
      </w:r>
      <w:r w:rsidRPr="00D65790">
        <w:rPr>
          <w:rFonts w:hint="cs"/>
          <w:sz w:val="38"/>
        </w:rPr>
        <w:sym w:font="AGA Arabesque" w:char="F074"/>
      </w:r>
      <w:r w:rsidR="002C4224">
        <w:rPr>
          <w:sz w:val="38"/>
        </w:rPr>
        <w:t xml:space="preserve"> </w:t>
      </w:r>
      <w:r w:rsidR="006E44CE" w:rsidRPr="00D65790">
        <w:rPr>
          <w:rFonts w:hint="cs"/>
          <w:sz w:val="38"/>
          <w:rtl/>
        </w:rPr>
        <w:t xml:space="preserve">، </w:t>
      </w:r>
      <w:r w:rsidRPr="00D65790">
        <w:rPr>
          <w:rFonts w:hint="cs"/>
          <w:sz w:val="38"/>
          <w:rtl/>
        </w:rPr>
        <w:t>وقد عده بعض العلماء -كابن قتيبة</w:t>
      </w:r>
      <w:r w:rsidRPr="00D65790">
        <w:rPr>
          <w:rFonts w:hint="cs"/>
          <w:sz w:val="38"/>
          <w:vertAlign w:val="superscript"/>
          <w:rtl/>
        </w:rPr>
        <w:t>(</w:t>
      </w:r>
      <w:r w:rsidRPr="00D65790">
        <w:rPr>
          <w:rStyle w:val="a8"/>
          <w:rFonts w:ascii="Traditional Arabic" w:hAnsi="Traditional Arabic"/>
          <w:sz w:val="38"/>
          <w:rtl/>
        </w:rPr>
        <w:footnoteReference w:id="1040"/>
      </w:r>
      <w:r w:rsidRPr="00D65790">
        <w:rPr>
          <w:rFonts w:hint="cs"/>
          <w:sz w:val="38"/>
          <w:vertAlign w:val="superscript"/>
          <w:rtl/>
        </w:rPr>
        <w:t>)</w:t>
      </w:r>
      <w:r w:rsidRPr="00D65790">
        <w:rPr>
          <w:rFonts w:hint="cs"/>
          <w:sz w:val="38"/>
          <w:rtl/>
        </w:rPr>
        <w:t>- من جملة علماء الشيعة</w:t>
      </w:r>
      <w:r w:rsidRPr="00D65790">
        <w:rPr>
          <w:rFonts w:hint="cs"/>
          <w:sz w:val="38"/>
          <w:vertAlign w:val="superscript"/>
          <w:rtl/>
        </w:rPr>
        <w:t>(</w:t>
      </w:r>
      <w:r w:rsidRPr="00D65790">
        <w:rPr>
          <w:rStyle w:val="a8"/>
          <w:rFonts w:ascii="Traditional Arabic" w:hAnsi="Traditional Arabic"/>
          <w:sz w:val="38"/>
          <w:rtl/>
        </w:rPr>
        <w:footnoteReference w:id="1041"/>
      </w:r>
      <w:r w:rsidRPr="00D65790">
        <w:rPr>
          <w:rFonts w:hint="cs"/>
          <w:sz w:val="38"/>
          <w:vertAlign w:val="superscript"/>
          <w:rtl/>
        </w:rPr>
        <w:t>)</w:t>
      </w:r>
      <w:r w:rsidR="006E44CE" w:rsidRPr="00D65790">
        <w:rPr>
          <w:rFonts w:hint="cs"/>
          <w:sz w:val="38"/>
          <w:rtl/>
        </w:rPr>
        <w:t xml:space="preserve">، </w:t>
      </w:r>
      <w:r w:rsidRPr="00D65790">
        <w:rPr>
          <w:rFonts w:hint="cs"/>
          <w:sz w:val="38"/>
          <w:rtl/>
        </w:rPr>
        <w:t>ولم يذكر دليلا</w:t>
      </w:r>
      <w:r w:rsidR="003B572C" w:rsidRPr="00D65790">
        <w:rPr>
          <w:rFonts w:hint="cs"/>
          <w:sz w:val="38"/>
          <w:rtl/>
        </w:rPr>
        <w:t>ً</w:t>
      </w:r>
      <w:r w:rsidRPr="00D65790">
        <w:rPr>
          <w:rFonts w:hint="cs"/>
          <w:sz w:val="38"/>
          <w:rtl/>
        </w:rPr>
        <w:t xml:space="preserve"> على ذلك</w:t>
      </w:r>
      <w:r w:rsidR="006E44CE" w:rsidRPr="00D65790">
        <w:rPr>
          <w:rFonts w:hint="cs"/>
          <w:sz w:val="38"/>
          <w:rtl/>
        </w:rPr>
        <w:t xml:space="preserve">، </w:t>
      </w:r>
      <w:r w:rsidRPr="00D65790">
        <w:rPr>
          <w:rFonts w:hint="cs"/>
          <w:sz w:val="38"/>
          <w:rtl/>
        </w:rPr>
        <w:t xml:space="preserve">ولعل مسألة تفضيل علي على عثمان </w:t>
      </w:r>
      <w:r w:rsidR="00CB5C38" w:rsidRPr="00D65790">
        <w:rPr>
          <w:rFonts w:hint="cs"/>
          <w:sz w:val="38"/>
          <w:rtl/>
        </w:rPr>
        <w:t xml:space="preserve">- </w:t>
      </w:r>
      <w:r w:rsidRPr="00D65790">
        <w:rPr>
          <w:rFonts w:hint="cs"/>
          <w:sz w:val="38"/>
          <w:rtl/>
        </w:rPr>
        <w:t>رضي ال</w:t>
      </w:r>
      <w:r w:rsidR="003B572C" w:rsidRPr="00D65790">
        <w:rPr>
          <w:rFonts w:hint="cs"/>
          <w:sz w:val="38"/>
          <w:rtl/>
        </w:rPr>
        <w:t>ل</w:t>
      </w:r>
      <w:r w:rsidRPr="00D65790">
        <w:rPr>
          <w:rFonts w:hint="cs"/>
          <w:sz w:val="38"/>
          <w:rtl/>
        </w:rPr>
        <w:t xml:space="preserve">ه عنهما </w:t>
      </w:r>
      <w:r w:rsidR="00CB5C38" w:rsidRPr="00D65790">
        <w:rPr>
          <w:rFonts w:hint="cs"/>
          <w:sz w:val="38"/>
          <w:rtl/>
        </w:rPr>
        <w:t xml:space="preserve">- </w:t>
      </w:r>
      <w:r w:rsidRPr="00D65790">
        <w:rPr>
          <w:rFonts w:hint="cs"/>
          <w:sz w:val="38"/>
          <w:rtl/>
        </w:rPr>
        <w:t xml:space="preserve">دفعت به وقادته إلى القول بتشيع الإمام إبراهيم النخعي -رحمه الله-. </w:t>
      </w:r>
    </w:p>
    <w:p w:rsidR="00974B6D" w:rsidRPr="00D65790" w:rsidRDefault="00974B6D" w:rsidP="00974B6D">
      <w:pPr>
        <w:jc w:val="lowKashida"/>
        <w:rPr>
          <w:sz w:val="38"/>
          <w:rtl/>
        </w:rPr>
      </w:pPr>
      <w:r w:rsidRPr="00D65790">
        <w:rPr>
          <w:rFonts w:hint="cs"/>
          <w:sz w:val="38"/>
          <w:rtl/>
        </w:rPr>
        <w:t>وهذه المسألة قد وقع الخلاف اليسير فيها دون الخلافة؛ فإن أهل السنة مجمعون على تقديم عثمان على علي رضي الله عنهما في الخلافة</w:t>
      </w:r>
      <w:r w:rsidR="006E44CE" w:rsidRPr="00D65790">
        <w:rPr>
          <w:rFonts w:hint="cs"/>
          <w:sz w:val="38"/>
          <w:rtl/>
        </w:rPr>
        <w:t xml:space="preserve">، </w:t>
      </w:r>
      <w:r w:rsidRPr="00D65790">
        <w:rPr>
          <w:rFonts w:hint="cs"/>
          <w:sz w:val="38"/>
          <w:rtl/>
        </w:rPr>
        <w:t>وعلى صحة الخلافتين</w:t>
      </w:r>
      <w:r w:rsidR="006E44CE" w:rsidRPr="00D65790">
        <w:rPr>
          <w:rFonts w:hint="cs"/>
          <w:sz w:val="38"/>
          <w:rtl/>
        </w:rPr>
        <w:t xml:space="preserve">، </w:t>
      </w:r>
      <w:r w:rsidRPr="00D65790">
        <w:rPr>
          <w:rFonts w:hint="cs"/>
          <w:sz w:val="38"/>
          <w:rtl/>
        </w:rPr>
        <w:t>إلا أنه (</w:t>
      </w:r>
      <w:r w:rsidR="003B572C" w:rsidRPr="00D65790">
        <w:rPr>
          <w:rFonts w:hint="cs"/>
          <w:sz w:val="38"/>
          <w:rtl/>
        </w:rPr>
        <w:t>(</w:t>
      </w:r>
      <w:r w:rsidRPr="00D65790">
        <w:rPr>
          <w:rFonts w:hint="cs"/>
          <w:sz w:val="38"/>
          <w:rtl/>
        </w:rPr>
        <w:t>استقر أمر أهل السنة على تقديم عثمان ثم علي))</w:t>
      </w:r>
      <w:r w:rsidRPr="00D65790">
        <w:rPr>
          <w:rStyle w:val="a8"/>
          <w:rFonts w:ascii="Traditional Arabic" w:hAnsi="Traditional Arabic"/>
          <w:sz w:val="38"/>
          <w:rtl/>
        </w:rPr>
        <w:t>(</w:t>
      </w:r>
      <w:r w:rsidRPr="00D65790">
        <w:rPr>
          <w:rStyle w:val="a8"/>
          <w:rFonts w:ascii="Traditional Arabic" w:hAnsi="Traditional Arabic"/>
          <w:sz w:val="38"/>
          <w:rtl/>
        </w:rPr>
        <w:footnoteReference w:id="1042"/>
      </w:r>
      <w:r w:rsidRPr="00D65790">
        <w:rPr>
          <w:rStyle w:val="a8"/>
          <w:rFonts w:ascii="Traditional Arabic" w:hAnsi="Traditional Arabic"/>
          <w:sz w:val="38"/>
          <w:rtl/>
        </w:rPr>
        <w:t>)</w:t>
      </w:r>
      <w:r w:rsidRPr="00D65790">
        <w:rPr>
          <w:rFonts w:hint="cs"/>
          <w:sz w:val="38"/>
          <w:rtl/>
        </w:rPr>
        <w:t>.</w:t>
      </w:r>
    </w:p>
    <w:p w:rsidR="00974B6D" w:rsidRPr="00D65790" w:rsidRDefault="00974B6D" w:rsidP="003B572C">
      <w:pPr>
        <w:jc w:val="lowKashida"/>
        <w:rPr>
          <w:sz w:val="38"/>
          <w:rtl/>
        </w:rPr>
      </w:pPr>
      <w:r w:rsidRPr="00D65790">
        <w:rPr>
          <w:rFonts w:hint="cs"/>
          <w:sz w:val="38"/>
          <w:rtl/>
        </w:rPr>
        <w:t xml:space="preserve">وقد اختلف أهل السنة في المفاضلة بين عثمان وعلي </w:t>
      </w:r>
      <w:r w:rsidR="003B572C" w:rsidRPr="00D65790">
        <w:rPr>
          <w:rFonts w:hint="cs"/>
          <w:sz w:val="38"/>
          <w:rtl/>
        </w:rPr>
        <w:t xml:space="preserve">-رضي الله عنهما- </w:t>
      </w:r>
      <w:r w:rsidRPr="00D65790">
        <w:rPr>
          <w:rFonts w:hint="cs"/>
          <w:sz w:val="38"/>
          <w:rtl/>
        </w:rPr>
        <w:t>قبل إجماعهم إلى ثلاثة  أقوال</w:t>
      </w:r>
      <w:r w:rsidRPr="00D65790">
        <w:rPr>
          <w:rStyle w:val="a8"/>
          <w:rFonts w:ascii="Traditional Arabic" w:hAnsi="Traditional Arabic"/>
          <w:sz w:val="38"/>
          <w:rtl/>
        </w:rPr>
        <w:t>(</w:t>
      </w:r>
      <w:r w:rsidRPr="00D65790">
        <w:rPr>
          <w:rStyle w:val="a8"/>
          <w:rFonts w:ascii="Traditional Arabic" w:hAnsi="Traditional Arabic"/>
          <w:sz w:val="38"/>
          <w:rtl/>
        </w:rPr>
        <w:footnoteReference w:id="1043"/>
      </w:r>
      <w:r w:rsidRPr="00D65790">
        <w:rPr>
          <w:rStyle w:val="a8"/>
          <w:rFonts w:ascii="Traditional Arabic" w:hAnsi="Traditional Arabic"/>
          <w:sz w:val="38"/>
          <w:rtl/>
        </w:rPr>
        <w:t>)</w:t>
      </w:r>
      <w:r w:rsidRPr="00D65790">
        <w:rPr>
          <w:rFonts w:hint="cs"/>
          <w:sz w:val="38"/>
          <w:rtl/>
        </w:rPr>
        <w:t>:</w:t>
      </w:r>
    </w:p>
    <w:p w:rsidR="00974B6D" w:rsidRPr="00D65790" w:rsidRDefault="00974B6D" w:rsidP="002B0D94">
      <w:pPr>
        <w:numPr>
          <w:ilvl w:val="0"/>
          <w:numId w:val="80"/>
        </w:numPr>
        <w:spacing w:line="244" w:lineRule="auto"/>
        <w:jc w:val="lowKashida"/>
        <w:rPr>
          <w:sz w:val="38"/>
          <w:rtl/>
        </w:rPr>
      </w:pPr>
      <w:r w:rsidRPr="00D65790">
        <w:rPr>
          <w:rFonts w:hint="cs"/>
          <w:sz w:val="38"/>
          <w:rtl/>
        </w:rPr>
        <w:t>تفضيل علي على عثمان -رضي الله عنهما-</w:t>
      </w:r>
      <w:r w:rsidR="006E44CE" w:rsidRPr="00D65790">
        <w:rPr>
          <w:rFonts w:hint="cs"/>
          <w:sz w:val="38"/>
          <w:rtl/>
        </w:rPr>
        <w:t xml:space="preserve">، </w:t>
      </w:r>
      <w:r w:rsidRPr="00D65790">
        <w:rPr>
          <w:rFonts w:hint="cs"/>
          <w:sz w:val="38"/>
          <w:rtl/>
        </w:rPr>
        <w:t xml:space="preserve">وبه قال أكثر أهل </w:t>
      </w:r>
      <w:r w:rsidR="000F6BFB" w:rsidRPr="00D65790">
        <w:rPr>
          <w:rFonts w:hint="cs"/>
          <w:sz w:val="38"/>
          <w:rtl/>
        </w:rPr>
        <w:t>الكوفة</w:t>
      </w:r>
      <w:r w:rsidR="006E44CE" w:rsidRPr="00D65790">
        <w:rPr>
          <w:rFonts w:hint="cs"/>
          <w:sz w:val="38"/>
          <w:rtl/>
        </w:rPr>
        <w:t xml:space="preserve">، </w:t>
      </w:r>
      <w:r w:rsidRPr="00D65790">
        <w:rPr>
          <w:rFonts w:hint="cs"/>
          <w:sz w:val="38"/>
          <w:rtl/>
        </w:rPr>
        <w:t>ولهذا قال الإمام أحمد -كما في الأثر الثاني-: ((لا أذهب إلى ما روى الكوفيون إبراهيم وغيره))</w:t>
      </w:r>
      <w:r w:rsidRPr="00D65790">
        <w:rPr>
          <w:rStyle w:val="a8"/>
          <w:rFonts w:ascii="Traditional Arabic" w:hAnsi="Traditional Arabic"/>
          <w:sz w:val="38"/>
          <w:rtl/>
        </w:rPr>
        <w:t>(</w:t>
      </w:r>
      <w:r w:rsidRPr="00D65790">
        <w:rPr>
          <w:rStyle w:val="a8"/>
          <w:rFonts w:ascii="Traditional Arabic" w:hAnsi="Traditional Arabic"/>
          <w:sz w:val="38"/>
          <w:rtl/>
        </w:rPr>
        <w:footnoteReference w:id="1044"/>
      </w:r>
      <w:r w:rsidRPr="00D65790">
        <w:rPr>
          <w:rStyle w:val="a8"/>
          <w:rFonts w:ascii="Traditional Arabic" w:hAnsi="Traditional Arabic"/>
          <w:sz w:val="38"/>
          <w:rtl/>
        </w:rPr>
        <w:t>)</w:t>
      </w:r>
      <w:r w:rsidRPr="00D65790">
        <w:rPr>
          <w:rFonts w:hint="cs"/>
          <w:sz w:val="38"/>
          <w:rtl/>
        </w:rPr>
        <w:t>.</w:t>
      </w:r>
    </w:p>
    <w:p w:rsidR="00974B6D" w:rsidRPr="00D65790" w:rsidRDefault="00974B6D" w:rsidP="002B0D94">
      <w:pPr>
        <w:widowControl w:val="0"/>
        <w:numPr>
          <w:ilvl w:val="0"/>
          <w:numId w:val="80"/>
        </w:numPr>
        <w:spacing w:line="244" w:lineRule="auto"/>
        <w:jc w:val="lowKashida"/>
        <w:rPr>
          <w:sz w:val="38"/>
          <w:rtl/>
        </w:rPr>
      </w:pPr>
      <w:r w:rsidRPr="00D65790">
        <w:rPr>
          <w:rFonts w:hint="cs"/>
          <w:sz w:val="38"/>
          <w:rtl/>
        </w:rPr>
        <w:t>التوقف في المفاضلة بي</w:t>
      </w:r>
      <w:r w:rsidR="005F6083" w:rsidRPr="00D65790">
        <w:rPr>
          <w:rFonts w:hint="cs"/>
          <w:sz w:val="38"/>
          <w:rtl/>
        </w:rPr>
        <w:t>ن</w:t>
      </w:r>
      <w:r w:rsidRPr="00D65790">
        <w:rPr>
          <w:rFonts w:hint="cs"/>
          <w:sz w:val="38"/>
          <w:rtl/>
        </w:rPr>
        <w:t>هما</w:t>
      </w:r>
      <w:r w:rsidR="006E44CE" w:rsidRPr="00D65790">
        <w:rPr>
          <w:rFonts w:hint="cs"/>
          <w:sz w:val="38"/>
          <w:rtl/>
        </w:rPr>
        <w:t xml:space="preserve">، </w:t>
      </w:r>
      <w:r w:rsidRPr="00D65790">
        <w:rPr>
          <w:rFonts w:hint="cs"/>
          <w:sz w:val="38"/>
          <w:rtl/>
        </w:rPr>
        <w:t>وبه قال: بعض أهل المدينة كمالك</w:t>
      </w:r>
      <w:r w:rsidR="006E44CE" w:rsidRPr="00D65790">
        <w:rPr>
          <w:rFonts w:hint="cs"/>
          <w:sz w:val="38"/>
          <w:rtl/>
        </w:rPr>
        <w:t xml:space="preserve">، </w:t>
      </w:r>
      <w:r w:rsidRPr="00D65790">
        <w:rPr>
          <w:rFonts w:hint="cs"/>
          <w:sz w:val="38"/>
          <w:rtl/>
        </w:rPr>
        <w:t>ويحيى بن سعيد القطان</w:t>
      </w:r>
      <w:r w:rsidRPr="00D65790">
        <w:rPr>
          <w:rStyle w:val="a8"/>
          <w:rFonts w:ascii="Traditional Arabic" w:hAnsi="Traditional Arabic"/>
          <w:sz w:val="38"/>
          <w:rtl/>
        </w:rPr>
        <w:t>(</w:t>
      </w:r>
      <w:r w:rsidRPr="00D65790">
        <w:rPr>
          <w:rStyle w:val="a8"/>
          <w:rFonts w:ascii="Traditional Arabic" w:hAnsi="Traditional Arabic"/>
          <w:sz w:val="38"/>
          <w:rtl/>
        </w:rPr>
        <w:footnoteReference w:id="1045"/>
      </w:r>
      <w:r w:rsidRPr="00D65790">
        <w:rPr>
          <w:rStyle w:val="a8"/>
          <w:rFonts w:ascii="Traditional Arabic" w:hAnsi="Traditional Arabic"/>
          <w:sz w:val="38"/>
          <w:rtl/>
        </w:rPr>
        <w:t>)(</w:t>
      </w:r>
      <w:r w:rsidRPr="00D65790">
        <w:rPr>
          <w:rStyle w:val="a8"/>
          <w:rFonts w:ascii="Traditional Arabic" w:hAnsi="Traditional Arabic"/>
          <w:sz w:val="38"/>
          <w:rtl/>
        </w:rPr>
        <w:footnoteReference w:id="1046"/>
      </w:r>
      <w:r w:rsidRPr="00D65790">
        <w:rPr>
          <w:rStyle w:val="a8"/>
          <w:rFonts w:ascii="Traditional Arabic" w:hAnsi="Traditional Arabic"/>
          <w:sz w:val="38"/>
          <w:rtl/>
        </w:rPr>
        <w:t>)</w:t>
      </w:r>
      <w:r w:rsidRPr="00D65790">
        <w:rPr>
          <w:rFonts w:hint="cs"/>
          <w:sz w:val="38"/>
          <w:rtl/>
        </w:rPr>
        <w:t>.</w:t>
      </w:r>
    </w:p>
    <w:p w:rsidR="00974B6D" w:rsidRPr="00D65790" w:rsidRDefault="00974B6D" w:rsidP="002B0D94">
      <w:pPr>
        <w:numPr>
          <w:ilvl w:val="0"/>
          <w:numId w:val="80"/>
        </w:numPr>
        <w:jc w:val="lowKashida"/>
        <w:rPr>
          <w:sz w:val="38"/>
          <w:rtl/>
        </w:rPr>
      </w:pPr>
      <w:r w:rsidRPr="00D65790">
        <w:rPr>
          <w:rFonts w:hint="cs"/>
          <w:sz w:val="38"/>
          <w:rtl/>
        </w:rPr>
        <w:t>تفضيل عثمان على علي -رضي الله عنهما-</w:t>
      </w:r>
      <w:r w:rsidR="006E44CE" w:rsidRPr="00D65790">
        <w:rPr>
          <w:rFonts w:hint="cs"/>
          <w:sz w:val="38"/>
          <w:rtl/>
        </w:rPr>
        <w:t xml:space="preserve">، </w:t>
      </w:r>
      <w:r w:rsidRPr="00D65790">
        <w:rPr>
          <w:rFonts w:hint="cs"/>
          <w:sz w:val="38"/>
          <w:rtl/>
        </w:rPr>
        <w:t>وبه قال جمهور أهل السنة</w:t>
      </w:r>
      <w:r w:rsidRPr="00D65790">
        <w:rPr>
          <w:rStyle w:val="a8"/>
          <w:rFonts w:ascii="Traditional Arabic" w:hAnsi="Traditional Arabic"/>
          <w:sz w:val="38"/>
          <w:rtl/>
        </w:rPr>
        <w:t>(</w:t>
      </w:r>
      <w:r w:rsidRPr="00D65790">
        <w:rPr>
          <w:rStyle w:val="a8"/>
          <w:rFonts w:ascii="Traditional Arabic" w:hAnsi="Traditional Arabic"/>
          <w:sz w:val="38"/>
          <w:rtl/>
        </w:rPr>
        <w:footnoteReference w:id="1047"/>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وهو الصواب لما يأتي:</w:t>
      </w:r>
    </w:p>
    <w:p w:rsidR="00974B6D" w:rsidRPr="00D65790" w:rsidRDefault="00974B6D" w:rsidP="002B0D94">
      <w:pPr>
        <w:numPr>
          <w:ilvl w:val="0"/>
          <w:numId w:val="81"/>
        </w:numPr>
        <w:jc w:val="lowKashida"/>
        <w:rPr>
          <w:sz w:val="38"/>
        </w:rPr>
      </w:pPr>
      <w:r w:rsidRPr="00D65790">
        <w:rPr>
          <w:rFonts w:hint="cs"/>
          <w:sz w:val="38"/>
          <w:rtl/>
        </w:rPr>
        <w:t>قال ابن عمر: ((كنا نخير بين الناس ...))</w:t>
      </w:r>
      <w:r w:rsidRPr="00D65790">
        <w:rPr>
          <w:rStyle w:val="a8"/>
          <w:rFonts w:ascii="Traditional Arabic" w:hAnsi="Traditional Arabic"/>
          <w:sz w:val="38"/>
          <w:rtl/>
        </w:rPr>
        <w:t>(</w:t>
      </w:r>
      <w:r w:rsidRPr="00D65790">
        <w:rPr>
          <w:rStyle w:val="a8"/>
          <w:rFonts w:ascii="Traditional Arabic" w:hAnsi="Traditional Arabic"/>
          <w:sz w:val="38"/>
          <w:rtl/>
        </w:rPr>
        <w:footnoteReference w:id="1048"/>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 xml:space="preserve">وفي رواية: ((كنا نقول ورسول الله حي: أفضل أمة النبي </w:t>
      </w:r>
      <w:r w:rsidRPr="00D65790">
        <w:rPr>
          <w:rFonts w:hint="cs"/>
          <w:sz w:val="38"/>
        </w:rPr>
        <w:sym w:font="AGA Arabesque" w:char="F072"/>
      </w:r>
      <w:r w:rsidRPr="00D65790">
        <w:rPr>
          <w:rFonts w:hint="cs"/>
          <w:sz w:val="38"/>
          <w:rtl/>
        </w:rPr>
        <w:t xml:space="preserve"> أبو بكر</w:t>
      </w:r>
      <w:r w:rsidR="006E44CE" w:rsidRPr="00D65790">
        <w:rPr>
          <w:rFonts w:hint="cs"/>
          <w:sz w:val="38"/>
          <w:rtl/>
        </w:rPr>
        <w:t xml:space="preserve">، </w:t>
      </w:r>
      <w:r w:rsidRPr="00D65790">
        <w:rPr>
          <w:rFonts w:hint="cs"/>
          <w:sz w:val="38"/>
          <w:rtl/>
        </w:rPr>
        <w:t>ثم عمر</w:t>
      </w:r>
      <w:r w:rsidR="006E44CE" w:rsidRPr="00D65790">
        <w:rPr>
          <w:rFonts w:hint="cs"/>
          <w:sz w:val="38"/>
          <w:rtl/>
        </w:rPr>
        <w:t xml:space="preserve">، </w:t>
      </w:r>
      <w:r w:rsidRPr="00D65790">
        <w:rPr>
          <w:rFonts w:hint="cs"/>
          <w:sz w:val="38"/>
          <w:rtl/>
        </w:rPr>
        <w:t>ثم عثمان))</w:t>
      </w:r>
      <w:r w:rsidRPr="00D65790">
        <w:rPr>
          <w:rStyle w:val="a8"/>
          <w:rFonts w:ascii="Traditional Arabic" w:hAnsi="Traditional Arabic"/>
          <w:sz w:val="38"/>
          <w:rtl/>
        </w:rPr>
        <w:t>(</w:t>
      </w:r>
      <w:r w:rsidRPr="00D65790">
        <w:rPr>
          <w:rStyle w:val="a8"/>
          <w:rFonts w:ascii="Traditional Arabic" w:hAnsi="Traditional Arabic"/>
          <w:sz w:val="38"/>
          <w:rtl/>
        </w:rPr>
        <w:footnoteReference w:id="1049"/>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 xml:space="preserve">زاد في رواية: ((فيسمع رسول الله </w:t>
      </w:r>
      <w:r w:rsidRPr="00D65790">
        <w:rPr>
          <w:rFonts w:hint="cs"/>
          <w:sz w:val="38"/>
        </w:rPr>
        <w:sym w:font="AGA Arabesque" w:char="F072"/>
      </w:r>
      <w:r w:rsidRPr="00D65790">
        <w:rPr>
          <w:rFonts w:hint="cs"/>
          <w:sz w:val="38"/>
          <w:rtl/>
        </w:rPr>
        <w:t xml:space="preserve"> ذلك فلا ينكره))</w:t>
      </w:r>
      <w:r w:rsidRPr="00D65790">
        <w:rPr>
          <w:rStyle w:val="a8"/>
          <w:rFonts w:ascii="Traditional Arabic" w:hAnsi="Traditional Arabic"/>
          <w:sz w:val="38"/>
          <w:rtl/>
        </w:rPr>
        <w:t>(</w:t>
      </w:r>
      <w:r w:rsidRPr="00D65790">
        <w:rPr>
          <w:rStyle w:val="a8"/>
          <w:rFonts w:ascii="Traditional Arabic" w:hAnsi="Traditional Arabic"/>
          <w:sz w:val="38"/>
          <w:rtl/>
        </w:rPr>
        <w:footnoteReference w:id="1050"/>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 xml:space="preserve">فدل عن ((إخبار ما كان عليه الصحابة على عهد النبي </w:t>
      </w:r>
      <w:r w:rsidRPr="00D65790">
        <w:rPr>
          <w:rFonts w:hint="cs"/>
          <w:sz w:val="38"/>
        </w:rPr>
        <w:sym w:font="AGA Arabesque" w:char="F072"/>
      </w:r>
      <w:r w:rsidRPr="00D65790">
        <w:rPr>
          <w:rFonts w:hint="cs"/>
          <w:sz w:val="38"/>
          <w:rtl/>
        </w:rPr>
        <w:t xml:space="preserve"> من تفضيل أبي بكر</w:t>
      </w:r>
      <w:r w:rsidR="006E44CE" w:rsidRPr="00D65790">
        <w:rPr>
          <w:rFonts w:hint="cs"/>
          <w:sz w:val="38"/>
          <w:rtl/>
        </w:rPr>
        <w:t xml:space="preserve">، </w:t>
      </w:r>
      <w:r w:rsidRPr="00D65790">
        <w:rPr>
          <w:rFonts w:hint="cs"/>
          <w:sz w:val="38"/>
          <w:rtl/>
        </w:rPr>
        <w:t>ثم عمر</w:t>
      </w:r>
      <w:r w:rsidR="006E44CE" w:rsidRPr="00D65790">
        <w:rPr>
          <w:rFonts w:hint="cs"/>
          <w:sz w:val="38"/>
          <w:rtl/>
        </w:rPr>
        <w:t xml:space="preserve">، </w:t>
      </w:r>
      <w:r w:rsidRPr="00D65790">
        <w:rPr>
          <w:rFonts w:hint="cs"/>
          <w:sz w:val="38"/>
          <w:rtl/>
        </w:rPr>
        <w:t>ثم عثمان))</w:t>
      </w:r>
      <w:r w:rsidRPr="00D65790">
        <w:rPr>
          <w:rStyle w:val="a8"/>
          <w:rFonts w:ascii="Traditional Arabic" w:hAnsi="Traditional Arabic"/>
          <w:sz w:val="38"/>
          <w:rtl/>
        </w:rPr>
        <w:t>(</w:t>
      </w:r>
      <w:r w:rsidRPr="00D65790">
        <w:rPr>
          <w:rStyle w:val="a8"/>
          <w:rFonts w:ascii="Traditional Arabic" w:hAnsi="Traditional Arabic"/>
          <w:sz w:val="38"/>
          <w:rtl/>
        </w:rPr>
        <w:footnoteReference w:id="1051"/>
      </w:r>
      <w:r w:rsidRPr="00D65790">
        <w:rPr>
          <w:rStyle w:val="a8"/>
          <w:rFonts w:ascii="Traditional Arabic" w:hAnsi="Traditional Arabic"/>
          <w:sz w:val="38"/>
          <w:rtl/>
        </w:rPr>
        <w:t>)</w:t>
      </w:r>
      <w:r w:rsidRPr="00D65790">
        <w:rPr>
          <w:rFonts w:hint="cs"/>
          <w:sz w:val="38"/>
          <w:rtl/>
        </w:rPr>
        <w:t>.</w:t>
      </w:r>
    </w:p>
    <w:p w:rsidR="00974B6D" w:rsidRPr="00D65790" w:rsidRDefault="00974B6D" w:rsidP="002B0D94">
      <w:pPr>
        <w:numPr>
          <w:ilvl w:val="0"/>
          <w:numId w:val="81"/>
        </w:numPr>
        <w:jc w:val="lowKashida"/>
        <w:rPr>
          <w:sz w:val="38"/>
        </w:rPr>
      </w:pPr>
      <w:r w:rsidRPr="00D65790">
        <w:rPr>
          <w:rFonts w:hint="cs"/>
          <w:sz w:val="38"/>
          <w:rtl/>
        </w:rPr>
        <w:t>أن عبد الرحمن بن عوف</w:t>
      </w:r>
      <w:r w:rsidRPr="00D65790">
        <w:rPr>
          <w:rStyle w:val="a8"/>
          <w:rFonts w:ascii="Traditional Arabic" w:hAnsi="Traditional Arabic"/>
          <w:sz w:val="38"/>
          <w:rtl/>
        </w:rPr>
        <w:t>(</w:t>
      </w:r>
      <w:r w:rsidRPr="00D65790">
        <w:rPr>
          <w:rStyle w:val="a8"/>
          <w:rFonts w:ascii="Traditional Arabic" w:hAnsi="Traditional Arabic"/>
          <w:sz w:val="38"/>
          <w:rtl/>
        </w:rPr>
        <w:footnoteReference w:id="1052"/>
      </w:r>
      <w:r w:rsidRPr="00D65790">
        <w:rPr>
          <w:rStyle w:val="a8"/>
          <w:rFonts w:ascii="Traditional Arabic" w:hAnsi="Traditional Arabic"/>
          <w:sz w:val="38"/>
          <w:rtl/>
        </w:rPr>
        <w:t>)</w:t>
      </w:r>
      <w:r w:rsidRPr="00D65790">
        <w:rPr>
          <w:rFonts w:hint="cs"/>
          <w:sz w:val="38"/>
        </w:rPr>
        <w:sym w:font="AGA Arabesque" w:char="F074"/>
      </w:r>
      <w:r w:rsidRPr="00D65790">
        <w:rPr>
          <w:rFonts w:hint="cs"/>
          <w:sz w:val="38"/>
          <w:rtl/>
        </w:rPr>
        <w:t xml:space="preserve"> قال في قصة بيعة عثمان </w:t>
      </w:r>
      <w:r w:rsidRPr="00D65790">
        <w:rPr>
          <w:rFonts w:hint="cs"/>
          <w:sz w:val="38"/>
        </w:rPr>
        <w:sym w:font="AGA Arabesque" w:char="F074"/>
      </w:r>
      <w:r w:rsidRPr="00D65790">
        <w:rPr>
          <w:rFonts w:hint="cs"/>
          <w:sz w:val="38"/>
          <w:rtl/>
        </w:rPr>
        <w:t xml:space="preserve"> لما اختاره للخلافة بعد عمر: ((</w:t>
      </w:r>
      <w:r w:rsidR="007D1077" w:rsidRPr="00D65790">
        <w:rPr>
          <w:rFonts w:hint="cs"/>
          <w:sz w:val="38"/>
          <w:rtl/>
        </w:rPr>
        <w:t>أما بعد، يا علي إني قد نظرت في أمر الناس، فلم أرهم يعدلون بعثمان</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053"/>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وكان قد قال قبل ذلك لعثمان وعلي رضي الله عنهما حين التشاور: ((</w:t>
      </w:r>
      <w:r w:rsidR="00AE1541" w:rsidRPr="00D65790">
        <w:rPr>
          <w:rFonts w:hint="cs"/>
          <w:sz w:val="38"/>
          <w:rtl/>
        </w:rPr>
        <w:t xml:space="preserve"> </w:t>
      </w:r>
      <w:r w:rsidR="007D1077" w:rsidRPr="00D65790">
        <w:rPr>
          <w:rFonts w:hint="cs"/>
          <w:sz w:val="38"/>
          <w:rtl/>
        </w:rPr>
        <w:t>أفتجعلونه - يعني: أمر الاختيار- إليّ، والله لا آلو عن أفضلكم، قالا: نعم</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054"/>
      </w:r>
      <w:r w:rsidRPr="00D65790">
        <w:rPr>
          <w:rStyle w:val="a8"/>
          <w:rFonts w:ascii="Traditional Arabic" w:hAnsi="Traditional Arabic"/>
          <w:sz w:val="38"/>
          <w:rtl/>
        </w:rPr>
        <w:t>)</w:t>
      </w:r>
      <w:r w:rsidRPr="00D65790">
        <w:rPr>
          <w:rFonts w:hint="cs"/>
          <w:sz w:val="38"/>
          <w:rtl/>
        </w:rPr>
        <w:t>.</w:t>
      </w:r>
    </w:p>
    <w:p w:rsidR="00974B6D" w:rsidRPr="00D65790" w:rsidRDefault="00974B6D" w:rsidP="002B0D94">
      <w:pPr>
        <w:numPr>
          <w:ilvl w:val="0"/>
          <w:numId w:val="81"/>
        </w:numPr>
        <w:jc w:val="lowKashida"/>
        <w:rPr>
          <w:sz w:val="38"/>
        </w:rPr>
      </w:pPr>
      <w:r w:rsidRPr="00D65790">
        <w:rPr>
          <w:rFonts w:hint="cs"/>
          <w:sz w:val="38"/>
          <w:rtl/>
        </w:rPr>
        <w:t xml:space="preserve">قال ابن مسعود </w:t>
      </w:r>
      <w:r w:rsidRPr="00D65790">
        <w:rPr>
          <w:rFonts w:hint="cs"/>
          <w:sz w:val="38"/>
        </w:rPr>
        <w:sym w:font="AGA Arabesque" w:char="F074"/>
      </w:r>
      <w:r w:rsidRPr="00D65790">
        <w:rPr>
          <w:rFonts w:hint="cs"/>
          <w:sz w:val="38"/>
          <w:rtl/>
        </w:rPr>
        <w:t xml:space="preserve"> لما استخلف عثمان: ((</w:t>
      </w:r>
      <w:r w:rsidR="007D1077" w:rsidRPr="00D65790">
        <w:rPr>
          <w:rFonts w:hint="cs"/>
          <w:sz w:val="38"/>
          <w:rtl/>
        </w:rPr>
        <w:t>إنا اجتمعنا أصحاب محمد، فلم نأل عن خيرنا ذي فُوق</w:t>
      </w:r>
      <w:r w:rsidRPr="00D65790">
        <w:rPr>
          <w:rStyle w:val="a8"/>
          <w:rFonts w:ascii="Traditional Arabic" w:hAnsi="Traditional Arabic"/>
          <w:sz w:val="38"/>
          <w:rtl/>
        </w:rPr>
        <w:t>(</w:t>
      </w:r>
      <w:r w:rsidRPr="00D65790">
        <w:rPr>
          <w:rStyle w:val="a8"/>
          <w:rFonts w:ascii="Traditional Arabic" w:hAnsi="Traditional Arabic"/>
          <w:sz w:val="38"/>
          <w:rtl/>
        </w:rPr>
        <w:footnoteReference w:id="1055"/>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فبايعنا أمير المؤمنين عثمان))</w:t>
      </w:r>
      <w:r w:rsidRPr="00D65790">
        <w:rPr>
          <w:rStyle w:val="a8"/>
          <w:rFonts w:ascii="Traditional Arabic" w:hAnsi="Traditional Arabic"/>
          <w:sz w:val="38"/>
          <w:rtl/>
        </w:rPr>
        <w:t>(</w:t>
      </w:r>
      <w:r w:rsidRPr="00D65790">
        <w:rPr>
          <w:rStyle w:val="a8"/>
          <w:rFonts w:ascii="Traditional Arabic" w:hAnsi="Traditional Arabic"/>
          <w:sz w:val="38"/>
          <w:rtl/>
        </w:rPr>
        <w:footnoteReference w:id="1056"/>
      </w:r>
      <w:r w:rsidRPr="00D65790">
        <w:rPr>
          <w:rStyle w:val="a8"/>
          <w:rFonts w:ascii="Traditional Arabic" w:hAnsi="Traditional Arabic"/>
          <w:sz w:val="38"/>
          <w:rtl/>
        </w:rPr>
        <w:t>)</w:t>
      </w:r>
      <w:r w:rsidRPr="00D65790">
        <w:rPr>
          <w:rFonts w:hint="cs"/>
          <w:sz w:val="38"/>
          <w:rtl/>
        </w:rPr>
        <w:t>.</w:t>
      </w:r>
    </w:p>
    <w:p w:rsidR="00974B6D" w:rsidRPr="00D65790" w:rsidRDefault="00974B6D" w:rsidP="009D1E6B">
      <w:pPr>
        <w:jc w:val="lowKashida"/>
        <w:rPr>
          <w:sz w:val="38"/>
          <w:rtl/>
        </w:rPr>
      </w:pPr>
      <w:r w:rsidRPr="00D65790">
        <w:rPr>
          <w:rFonts w:hint="cs"/>
          <w:sz w:val="38"/>
          <w:rtl/>
        </w:rPr>
        <w:t xml:space="preserve">فاتضح من هذين الأثرين إجماع الصحابة </w:t>
      </w:r>
      <w:r w:rsidR="003C5AC1" w:rsidRPr="00D65790">
        <w:rPr>
          <w:rFonts w:hint="cs"/>
          <w:sz w:val="38"/>
        </w:rPr>
        <w:sym w:font="AGA Arabesque" w:char="F079"/>
      </w:r>
      <w:r w:rsidR="00AE1541" w:rsidRPr="00D65790">
        <w:rPr>
          <w:rFonts w:hint="cs"/>
          <w:sz w:val="38"/>
          <w:rtl/>
        </w:rPr>
        <w:t xml:space="preserve"> </w:t>
      </w:r>
      <w:r w:rsidRPr="00D65790">
        <w:rPr>
          <w:rFonts w:hint="cs"/>
          <w:sz w:val="38"/>
          <w:rtl/>
        </w:rPr>
        <w:t>على أفضلية عثمان على علي</w:t>
      </w:r>
      <w:r w:rsidR="00AE1541" w:rsidRPr="00D65790">
        <w:rPr>
          <w:rFonts w:hint="cs"/>
          <w:sz w:val="38"/>
          <w:rtl/>
        </w:rPr>
        <w:t>ٍّ</w:t>
      </w:r>
      <w:r w:rsidRPr="00D65790">
        <w:rPr>
          <w:rFonts w:hint="cs"/>
          <w:sz w:val="38"/>
          <w:rtl/>
        </w:rPr>
        <w:t xml:space="preserve"> -رضي الله عنهما-؛ حيث نقل الإجماع على ذلك الصحابيان عبد الرحمن بن عوف</w:t>
      </w:r>
      <w:r w:rsidR="006E44CE" w:rsidRPr="00D65790">
        <w:rPr>
          <w:rFonts w:hint="cs"/>
          <w:sz w:val="38"/>
          <w:rtl/>
        </w:rPr>
        <w:t xml:space="preserve">، </w:t>
      </w:r>
      <w:r w:rsidRPr="00D65790">
        <w:rPr>
          <w:rFonts w:hint="cs"/>
          <w:sz w:val="38"/>
          <w:rtl/>
        </w:rPr>
        <w:t>وابن مسعود -رضي الله عنهما-</w:t>
      </w:r>
      <w:r w:rsidR="006E44CE" w:rsidRPr="00D65790">
        <w:rPr>
          <w:rFonts w:hint="cs"/>
          <w:sz w:val="38"/>
          <w:rtl/>
        </w:rPr>
        <w:t xml:space="preserve">، </w:t>
      </w:r>
      <w:r w:rsidRPr="00D65790">
        <w:rPr>
          <w:rFonts w:hint="cs"/>
          <w:sz w:val="38"/>
          <w:rtl/>
        </w:rPr>
        <w:t>وقال الإمام أحمد: ((لم يكن بين أصحاب رسول الله اختلاف أن عثمان أفضل من علي))</w:t>
      </w:r>
      <w:r w:rsidRPr="00D65790">
        <w:rPr>
          <w:rStyle w:val="a8"/>
          <w:rFonts w:ascii="Traditional Arabic" w:hAnsi="Traditional Arabic"/>
          <w:sz w:val="38"/>
          <w:rtl/>
        </w:rPr>
        <w:t>(</w:t>
      </w:r>
      <w:r w:rsidRPr="00D65790">
        <w:rPr>
          <w:rStyle w:val="a8"/>
          <w:rFonts w:ascii="Traditional Arabic" w:hAnsi="Traditional Arabic"/>
          <w:sz w:val="38"/>
          <w:rtl/>
        </w:rPr>
        <w:footnoteReference w:id="1057"/>
      </w:r>
      <w:r w:rsidRPr="00D65790">
        <w:rPr>
          <w:rStyle w:val="a8"/>
          <w:rFonts w:ascii="Traditional Arabic" w:hAnsi="Traditional Arabic"/>
          <w:sz w:val="38"/>
          <w:rtl/>
        </w:rPr>
        <w:t>)</w:t>
      </w:r>
      <w:r w:rsidRPr="00D65790">
        <w:rPr>
          <w:rFonts w:hint="cs"/>
          <w:sz w:val="38"/>
          <w:rtl/>
        </w:rPr>
        <w:t>.</w:t>
      </w:r>
    </w:p>
    <w:p w:rsidR="00974B6D" w:rsidRPr="00D65790" w:rsidRDefault="00974B6D" w:rsidP="002C4224">
      <w:pPr>
        <w:jc w:val="lowKashida"/>
        <w:rPr>
          <w:sz w:val="38"/>
          <w:rtl/>
        </w:rPr>
      </w:pPr>
      <w:r w:rsidRPr="00D65790">
        <w:rPr>
          <w:rFonts w:hint="cs"/>
          <w:sz w:val="38"/>
          <w:rtl/>
        </w:rPr>
        <w:t>فتلخص مما سبق</w:t>
      </w:r>
      <w:r w:rsidR="002C4224">
        <w:rPr>
          <w:rFonts w:hint="cs"/>
          <w:sz w:val="38"/>
          <w:rtl/>
        </w:rPr>
        <w:t xml:space="preserve"> </w:t>
      </w:r>
      <w:r w:rsidRPr="00D65790">
        <w:rPr>
          <w:rFonts w:hint="cs"/>
          <w:sz w:val="38"/>
          <w:rtl/>
        </w:rPr>
        <w:t>أن تفضيل عثمان على علي -رضي الله عنهما- ثابت بالنص</w:t>
      </w:r>
      <w:r w:rsidR="006E44CE" w:rsidRPr="00D65790">
        <w:rPr>
          <w:rFonts w:hint="cs"/>
          <w:sz w:val="38"/>
          <w:rtl/>
        </w:rPr>
        <w:t xml:space="preserve">، </w:t>
      </w:r>
      <w:r w:rsidRPr="00D65790">
        <w:rPr>
          <w:rFonts w:hint="cs"/>
          <w:sz w:val="38"/>
          <w:rtl/>
        </w:rPr>
        <w:t xml:space="preserve">وبما ((ظهر بين المهاجرين والأنصار على عهد النبي </w:t>
      </w:r>
      <w:r w:rsidRPr="00D65790">
        <w:rPr>
          <w:rFonts w:hint="cs"/>
          <w:sz w:val="38"/>
        </w:rPr>
        <w:sym w:font="AGA Arabesque" w:char="F072"/>
      </w:r>
      <w:r w:rsidRPr="00D65790">
        <w:rPr>
          <w:rFonts w:hint="cs"/>
          <w:sz w:val="38"/>
          <w:rtl/>
        </w:rPr>
        <w:t xml:space="preserve"> من غير نكير</w:t>
      </w:r>
      <w:r w:rsidR="006E44CE" w:rsidRPr="00D65790">
        <w:rPr>
          <w:rFonts w:hint="cs"/>
          <w:sz w:val="38"/>
          <w:rtl/>
        </w:rPr>
        <w:t xml:space="preserve">، </w:t>
      </w:r>
      <w:r w:rsidRPr="00D65790">
        <w:rPr>
          <w:rFonts w:hint="cs"/>
          <w:sz w:val="38"/>
          <w:rtl/>
        </w:rPr>
        <w:t>وبما ظهر لما توفي عمر</w:t>
      </w:r>
      <w:r w:rsidR="006E44CE" w:rsidRPr="00D65790">
        <w:rPr>
          <w:rFonts w:hint="cs"/>
          <w:sz w:val="38"/>
          <w:rtl/>
        </w:rPr>
        <w:t xml:space="preserve">، </w:t>
      </w:r>
      <w:r w:rsidRPr="00D65790">
        <w:rPr>
          <w:rFonts w:hint="cs"/>
          <w:sz w:val="38"/>
          <w:rtl/>
        </w:rPr>
        <w:t xml:space="preserve">فإنهم كلهم بايعوا عثمان بن عفان من </w:t>
      </w:r>
      <w:r w:rsidR="002C4224">
        <w:rPr>
          <w:rFonts w:hint="cs"/>
          <w:sz w:val="38"/>
          <w:rtl/>
        </w:rPr>
        <w:t xml:space="preserve">غير </w:t>
      </w:r>
      <w:r w:rsidRPr="00D65790">
        <w:rPr>
          <w:rFonts w:hint="cs"/>
          <w:sz w:val="38"/>
          <w:rtl/>
        </w:rPr>
        <w:t>رغبة ولا رهبة</w:t>
      </w:r>
      <w:r w:rsidR="006E44CE" w:rsidRPr="00D65790">
        <w:rPr>
          <w:rFonts w:hint="cs"/>
          <w:sz w:val="38"/>
          <w:rtl/>
        </w:rPr>
        <w:t xml:space="preserve">، </w:t>
      </w:r>
      <w:r w:rsidRPr="00D65790">
        <w:rPr>
          <w:rFonts w:hint="cs"/>
          <w:sz w:val="38"/>
          <w:rtl/>
        </w:rPr>
        <w:t>ولم ينكر هذه الولاية منكر منهم))</w:t>
      </w:r>
      <w:r w:rsidRPr="00D65790">
        <w:rPr>
          <w:rStyle w:val="a8"/>
          <w:rFonts w:ascii="Traditional Arabic" w:hAnsi="Traditional Arabic"/>
          <w:sz w:val="38"/>
          <w:rtl/>
        </w:rPr>
        <w:t>(</w:t>
      </w:r>
      <w:r w:rsidRPr="00D65790">
        <w:rPr>
          <w:rStyle w:val="a8"/>
          <w:rFonts w:ascii="Traditional Arabic" w:hAnsi="Traditional Arabic"/>
          <w:sz w:val="38"/>
          <w:rtl/>
        </w:rPr>
        <w:footnoteReference w:id="1058"/>
      </w:r>
      <w:r w:rsidRPr="00D65790">
        <w:rPr>
          <w:rStyle w:val="a8"/>
          <w:rFonts w:ascii="Traditional Arabic" w:hAnsi="Traditional Arabic"/>
          <w:sz w:val="38"/>
          <w:rtl/>
        </w:rPr>
        <w:t>)</w:t>
      </w:r>
      <w:r w:rsidRPr="00D65790">
        <w:rPr>
          <w:rFonts w:hint="cs"/>
          <w:sz w:val="38"/>
          <w:rtl/>
        </w:rPr>
        <w:t>.</w:t>
      </w:r>
    </w:p>
    <w:p w:rsidR="00974B6D" w:rsidRPr="00D65790" w:rsidRDefault="00974B6D" w:rsidP="00C36F33">
      <w:pPr>
        <w:jc w:val="lowKashida"/>
        <w:rPr>
          <w:sz w:val="38"/>
          <w:rtl/>
        </w:rPr>
      </w:pPr>
      <w:r w:rsidRPr="00D65790">
        <w:rPr>
          <w:rFonts w:hint="cs"/>
          <w:sz w:val="38"/>
          <w:rtl/>
        </w:rPr>
        <w:t>وعليه: فإن الإجماع كان قبل وجود الخلاف</w:t>
      </w:r>
      <w:r w:rsidR="006E44CE" w:rsidRPr="00D65790">
        <w:rPr>
          <w:rFonts w:hint="cs"/>
          <w:sz w:val="38"/>
          <w:rtl/>
        </w:rPr>
        <w:t xml:space="preserve">، </w:t>
      </w:r>
      <w:r w:rsidRPr="00D65790">
        <w:rPr>
          <w:rFonts w:hint="cs"/>
          <w:sz w:val="38"/>
          <w:rtl/>
        </w:rPr>
        <w:t>ثم استقر الإجماع فيما بعد</w:t>
      </w:r>
      <w:r w:rsidR="006E44CE" w:rsidRPr="00D65790">
        <w:rPr>
          <w:rFonts w:hint="cs"/>
          <w:sz w:val="38"/>
          <w:rtl/>
        </w:rPr>
        <w:t xml:space="preserve">، </w:t>
      </w:r>
      <w:r w:rsidRPr="00D65790">
        <w:rPr>
          <w:rFonts w:hint="cs"/>
          <w:sz w:val="38"/>
          <w:rtl/>
        </w:rPr>
        <w:t xml:space="preserve">ولعل من خالف في هذه المسألة من أهل </w:t>
      </w:r>
      <w:r w:rsidR="000F6BFB" w:rsidRPr="00D65790">
        <w:rPr>
          <w:rFonts w:hint="cs"/>
          <w:sz w:val="38"/>
          <w:rtl/>
        </w:rPr>
        <w:t>الكوفة</w:t>
      </w:r>
      <w:r w:rsidRPr="00D65790">
        <w:rPr>
          <w:rFonts w:hint="cs"/>
          <w:sz w:val="38"/>
          <w:rtl/>
        </w:rPr>
        <w:t xml:space="preserve"> لم يبلغهم الإجماع في ذلك</w:t>
      </w:r>
      <w:r w:rsidR="005F6083" w:rsidRPr="00D65790">
        <w:rPr>
          <w:rFonts w:hint="cs"/>
          <w:sz w:val="38"/>
          <w:rtl/>
        </w:rPr>
        <w:t>، والله أعلم</w:t>
      </w:r>
      <w:r w:rsidRPr="00D65790">
        <w:rPr>
          <w:rFonts w:hint="cs"/>
          <w:sz w:val="38"/>
          <w:rtl/>
        </w:rPr>
        <w:t xml:space="preserve">. </w:t>
      </w:r>
    </w:p>
    <w:p w:rsidR="00974B6D" w:rsidRPr="00D65790" w:rsidRDefault="00974B6D" w:rsidP="00974B6D">
      <w:pPr>
        <w:jc w:val="lowKashida"/>
        <w:rPr>
          <w:b/>
          <w:bCs/>
          <w:sz w:val="38"/>
          <w:rtl/>
        </w:rPr>
      </w:pPr>
      <w:r w:rsidRPr="00D65790">
        <w:rPr>
          <w:rFonts w:hint="cs"/>
          <w:b/>
          <w:bCs/>
          <w:sz w:val="38"/>
          <w:rtl/>
        </w:rPr>
        <w:t>ومما يحسن التنبيه عليه ما يأتي:</w:t>
      </w:r>
    </w:p>
    <w:p w:rsidR="00974B6D" w:rsidRPr="00D65790" w:rsidRDefault="00974B6D" w:rsidP="002B0D94">
      <w:pPr>
        <w:numPr>
          <w:ilvl w:val="0"/>
          <w:numId w:val="82"/>
        </w:numPr>
        <w:jc w:val="lowKashida"/>
        <w:rPr>
          <w:sz w:val="38"/>
          <w:rtl/>
        </w:rPr>
      </w:pPr>
      <w:r w:rsidRPr="00D65790">
        <w:rPr>
          <w:rFonts w:hint="cs"/>
          <w:sz w:val="38"/>
          <w:rtl/>
        </w:rPr>
        <w:t>أن السلف قد اختلفوا في الحكم فيمن قدم عليا</w:t>
      </w:r>
      <w:r w:rsidR="008B15C4" w:rsidRPr="00D65790">
        <w:rPr>
          <w:rFonts w:hint="cs"/>
          <w:sz w:val="38"/>
          <w:rtl/>
        </w:rPr>
        <w:t>ً</w:t>
      </w:r>
      <w:r w:rsidRPr="00D65790">
        <w:rPr>
          <w:rFonts w:hint="cs"/>
          <w:sz w:val="38"/>
          <w:rtl/>
        </w:rPr>
        <w:t xml:space="preserve"> على عثمان -رضي الله عنهما- على قولين:</w:t>
      </w:r>
    </w:p>
    <w:p w:rsidR="00AB2FAF" w:rsidRPr="00D65790" w:rsidRDefault="00974B6D" w:rsidP="00974B6D">
      <w:pPr>
        <w:ind w:left="720"/>
        <w:jc w:val="lowKashida"/>
        <w:rPr>
          <w:sz w:val="38"/>
          <w:rtl/>
        </w:rPr>
      </w:pPr>
      <w:r w:rsidRPr="00D65790">
        <w:rPr>
          <w:rFonts w:hint="cs"/>
          <w:sz w:val="38"/>
          <w:rtl/>
        </w:rPr>
        <w:t>((أحدهما: من فضّل عليا على عثمان خرج من السنة إلى البدعة؛ لمخالفته لإجماع الصحابة</w:t>
      </w:r>
      <w:r w:rsidR="006E44CE" w:rsidRPr="00D65790">
        <w:rPr>
          <w:rFonts w:hint="cs"/>
          <w:sz w:val="38"/>
          <w:rtl/>
        </w:rPr>
        <w:t xml:space="preserve">، </w:t>
      </w:r>
      <w:r w:rsidRPr="00D65790">
        <w:rPr>
          <w:rFonts w:hint="cs"/>
          <w:sz w:val="38"/>
          <w:rtl/>
        </w:rPr>
        <w:t>ولهذا قيل: من قدّم عليا على عثمان فقد أزرى بالمهاجرين</w:t>
      </w:r>
      <w:r w:rsidR="006E44CE" w:rsidRPr="00D65790">
        <w:rPr>
          <w:rFonts w:hint="cs"/>
          <w:sz w:val="38"/>
          <w:rtl/>
        </w:rPr>
        <w:t xml:space="preserve">، </w:t>
      </w:r>
      <w:r w:rsidRPr="00D65790">
        <w:rPr>
          <w:rFonts w:hint="cs"/>
          <w:sz w:val="38"/>
          <w:rtl/>
        </w:rPr>
        <w:t>والأنصار</w:t>
      </w:r>
      <w:r w:rsidR="006E44CE" w:rsidRPr="00D65790">
        <w:rPr>
          <w:rFonts w:hint="cs"/>
          <w:sz w:val="38"/>
          <w:rtl/>
        </w:rPr>
        <w:t xml:space="preserve">، </w:t>
      </w:r>
      <w:r w:rsidRPr="00D65790">
        <w:rPr>
          <w:rFonts w:hint="cs"/>
          <w:sz w:val="38"/>
          <w:rtl/>
        </w:rPr>
        <w:t>ويروى ذلك عن غير واحد</w:t>
      </w:r>
      <w:r w:rsidR="006E44CE" w:rsidRPr="00D65790">
        <w:rPr>
          <w:rFonts w:hint="cs"/>
          <w:sz w:val="38"/>
          <w:rtl/>
        </w:rPr>
        <w:t xml:space="preserve">، </w:t>
      </w:r>
      <w:r w:rsidRPr="00D65790">
        <w:rPr>
          <w:rFonts w:hint="cs"/>
          <w:sz w:val="38"/>
          <w:rtl/>
        </w:rPr>
        <w:t>منهم: أيوب السختياني</w:t>
      </w:r>
      <w:r w:rsidRPr="00D65790">
        <w:rPr>
          <w:rStyle w:val="a8"/>
          <w:rFonts w:ascii="Traditional Arabic" w:hAnsi="Traditional Arabic"/>
          <w:sz w:val="38"/>
          <w:rtl/>
        </w:rPr>
        <w:t>(</w:t>
      </w:r>
      <w:r w:rsidRPr="00D65790">
        <w:rPr>
          <w:rStyle w:val="a8"/>
          <w:rFonts w:ascii="Traditional Arabic" w:hAnsi="Traditional Arabic"/>
          <w:sz w:val="38"/>
          <w:rtl/>
        </w:rPr>
        <w:footnoteReference w:id="1059"/>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وأحمد بن حنبل</w:t>
      </w:r>
      <w:r w:rsidR="00AB2FAF" w:rsidRPr="00D65790">
        <w:rPr>
          <w:rFonts w:hint="cs"/>
          <w:sz w:val="38"/>
          <w:rtl/>
        </w:rPr>
        <w:t>،</w:t>
      </w:r>
    </w:p>
    <w:p w:rsidR="00974B6D" w:rsidRPr="00D65790" w:rsidRDefault="00974B6D" w:rsidP="00974B6D">
      <w:pPr>
        <w:ind w:left="720"/>
        <w:jc w:val="lowKashida"/>
        <w:rPr>
          <w:sz w:val="38"/>
          <w:rtl/>
        </w:rPr>
      </w:pPr>
      <w:r w:rsidRPr="00D65790">
        <w:rPr>
          <w:rFonts w:hint="cs"/>
          <w:sz w:val="38"/>
          <w:rtl/>
        </w:rPr>
        <w:t>والدارقطني</w:t>
      </w:r>
      <w:r w:rsidRPr="00D65790">
        <w:rPr>
          <w:rStyle w:val="a8"/>
          <w:rFonts w:ascii="Traditional Arabic" w:hAnsi="Traditional Arabic"/>
          <w:sz w:val="38"/>
          <w:rtl/>
        </w:rPr>
        <w:t>(</w:t>
      </w:r>
      <w:r w:rsidRPr="00D65790">
        <w:rPr>
          <w:rStyle w:val="a8"/>
          <w:rFonts w:ascii="Traditional Arabic" w:hAnsi="Traditional Arabic"/>
          <w:sz w:val="38"/>
          <w:rtl/>
        </w:rPr>
        <w:footnoteReference w:id="1060"/>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ind w:left="720"/>
        <w:jc w:val="lowKashida"/>
        <w:rPr>
          <w:sz w:val="38"/>
          <w:rtl/>
        </w:rPr>
      </w:pPr>
      <w:r w:rsidRPr="00D65790">
        <w:rPr>
          <w:rFonts w:hint="cs"/>
          <w:sz w:val="38"/>
          <w:rtl/>
        </w:rPr>
        <w:t>والثانية: لا يُبدع من قدّم عليا</w:t>
      </w:r>
      <w:r w:rsidR="006E44CE" w:rsidRPr="00D65790">
        <w:rPr>
          <w:rFonts w:hint="cs"/>
          <w:sz w:val="38"/>
          <w:rtl/>
        </w:rPr>
        <w:t xml:space="preserve">، </w:t>
      </w:r>
      <w:r w:rsidRPr="00D65790">
        <w:rPr>
          <w:rFonts w:hint="cs"/>
          <w:sz w:val="38"/>
          <w:rtl/>
        </w:rPr>
        <w:t>لتقارب حال عثمان</w:t>
      </w:r>
      <w:r w:rsidR="006E44CE" w:rsidRPr="00D65790">
        <w:rPr>
          <w:rFonts w:hint="cs"/>
          <w:sz w:val="38"/>
          <w:rtl/>
        </w:rPr>
        <w:t xml:space="preserve">، </w:t>
      </w:r>
      <w:r w:rsidRPr="00D65790">
        <w:rPr>
          <w:rFonts w:hint="cs"/>
          <w:sz w:val="38"/>
          <w:rtl/>
        </w:rPr>
        <w:t>وعلي))</w:t>
      </w:r>
      <w:r w:rsidRPr="00D65790">
        <w:rPr>
          <w:rStyle w:val="a8"/>
          <w:rFonts w:ascii="Traditional Arabic" w:hAnsi="Traditional Arabic"/>
          <w:sz w:val="38"/>
          <w:rtl/>
        </w:rPr>
        <w:t xml:space="preserve"> (</w:t>
      </w:r>
      <w:r w:rsidRPr="00D65790">
        <w:rPr>
          <w:rStyle w:val="a8"/>
          <w:rFonts w:ascii="Traditional Arabic" w:hAnsi="Traditional Arabic"/>
          <w:sz w:val="38"/>
          <w:rtl/>
        </w:rPr>
        <w:footnoteReference w:id="1061"/>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وبه قال جمهور أهل السنة</w:t>
      </w:r>
      <w:r w:rsidRPr="00D65790">
        <w:rPr>
          <w:rStyle w:val="a8"/>
          <w:rFonts w:ascii="Traditional Arabic" w:hAnsi="Traditional Arabic"/>
          <w:sz w:val="38"/>
          <w:rtl/>
        </w:rPr>
        <w:t>(</w:t>
      </w:r>
      <w:r w:rsidRPr="00D65790">
        <w:rPr>
          <w:rStyle w:val="a8"/>
          <w:rFonts w:ascii="Traditional Arabic" w:hAnsi="Traditional Arabic"/>
          <w:sz w:val="38"/>
          <w:rtl/>
        </w:rPr>
        <w:footnoteReference w:id="1062"/>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ind w:left="720"/>
        <w:jc w:val="lowKashida"/>
        <w:rPr>
          <w:sz w:val="38"/>
          <w:rtl/>
        </w:rPr>
      </w:pPr>
      <w:r w:rsidRPr="00D65790">
        <w:rPr>
          <w:rFonts w:hint="cs"/>
          <w:sz w:val="38"/>
          <w:rtl/>
        </w:rPr>
        <w:t>وهو الصواب؛ لأن علماء المسلمين متفقون على أن التبديع إنما يكون في مسائل الأصول ((بخلاف من نازع في مسائل الاجتهاد التي لم تبلغ هذا المبلغ في تواتر السنن))</w:t>
      </w:r>
      <w:r w:rsidRPr="00D65790">
        <w:rPr>
          <w:rStyle w:val="a8"/>
          <w:rFonts w:ascii="Traditional Arabic" w:hAnsi="Traditional Arabic"/>
          <w:sz w:val="38"/>
          <w:rtl/>
        </w:rPr>
        <w:t>(</w:t>
      </w:r>
      <w:r w:rsidRPr="00D65790">
        <w:rPr>
          <w:rStyle w:val="a8"/>
          <w:rFonts w:ascii="Traditional Arabic" w:hAnsi="Traditional Arabic"/>
          <w:sz w:val="38"/>
          <w:rtl/>
        </w:rPr>
        <w:footnoteReference w:id="1063"/>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وهذه المسألة من المسائل التي يسع فيها الخلاف</w:t>
      </w:r>
      <w:r w:rsidR="006E44CE" w:rsidRPr="00D65790">
        <w:rPr>
          <w:rFonts w:hint="cs"/>
          <w:sz w:val="38"/>
          <w:rtl/>
        </w:rPr>
        <w:t xml:space="preserve">، </w:t>
      </w:r>
      <w:r w:rsidRPr="00D65790">
        <w:rPr>
          <w:rFonts w:hint="cs"/>
          <w:sz w:val="38"/>
          <w:rtl/>
        </w:rPr>
        <w:t>ويسوغ فيه الاجتهاد</w:t>
      </w:r>
      <w:r w:rsidRPr="00D65790">
        <w:rPr>
          <w:rStyle w:val="a8"/>
          <w:rFonts w:ascii="Traditional Arabic" w:hAnsi="Traditional Arabic"/>
          <w:sz w:val="38"/>
          <w:rtl/>
        </w:rPr>
        <w:t>(</w:t>
      </w:r>
      <w:r w:rsidRPr="00D65790">
        <w:rPr>
          <w:rStyle w:val="a8"/>
          <w:rFonts w:ascii="Traditional Arabic" w:hAnsi="Traditional Arabic"/>
          <w:sz w:val="38"/>
          <w:rtl/>
        </w:rPr>
        <w:footnoteReference w:id="1064"/>
      </w:r>
      <w:r w:rsidRPr="00D65790">
        <w:rPr>
          <w:rStyle w:val="a8"/>
          <w:rFonts w:ascii="Traditional Arabic" w:hAnsi="Traditional Arabic"/>
          <w:sz w:val="38"/>
          <w:rtl/>
        </w:rPr>
        <w:t>)</w:t>
      </w:r>
      <w:r w:rsidRPr="00D65790">
        <w:rPr>
          <w:rFonts w:hint="cs"/>
          <w:sz w:val="38"/>
          <w:rtl/>
        </w:rPr>
        <w:t>.</w:t>
      </w:r>
    </w:p>
    <w:p w:rsidR="00974B6D" w:rsidRPr="00D65790" w:rsidRDefault="00974B6D" w:rsidP="002B0D94">
      <w:pPr>
        <w:numPr>
          <w:ilvl w:val="0"/>
          <w:numId w:val="82"/>
        </w:numPr>
        <w:jc w:val="lowKashida"/>
        <w:rPr>
          <w:sz w:val="38"/>
          <w:rtl/>
        </w:rPr>
      </w:pPr>
      <w:r w:rsidRPr="00D65790">
        <w:rPr>
          <w:rFonts w:hint="cs"/>
          <w:sz w:val="38"/>
          <w:rtl/>
        </w:rPr>
        <w:t>أن القائلين بالتوقف كالإمام مالك ثبت عنه التراجع عن قوله إلى تفضيل عثمان على علي رضي الله عنهما</w:t>
      </w:r>
      <w:r w:rsidRPr="00D65790">
        <w:rPr>
          <w:rStyle w:val="a8"/>
          <w:rFonts w:ascii="Traditional Arabic" w:hAnsi="Traditional Arabic"/>
          <w:sz w:val="38"/>
          <w:rtl/>
        </w:rPr>
        <w:t>(</w:t>
      </w:r>
      <w:r w:rsidRPr="00D65790">
        <w:rPr>
          <w:rStyle w:val="a8"/>
          <w:rFonts w:ascii="Traditional Arabic" w:hAnsi="Traditional Arabic"/>
          <w:sz w:val="38"/>
          <w:rtl/>
        </w:rPr>
        <w:footnoteReference w:id="1065"/>
      </w:r>
      <w:r w:rsidRPr="00D65790">
        <w:rPr>
          <w:rStyle w:val="a8"/>
          <w:rFonts w:ascii="Traditional Arabic" w:hAnsi="Traditional Arabic"/>
          <w:sz w:val="38"/>
          <w:rtl/>
        </w:rPr>
        <w:t>)</w:t>
      </w:r>
      <w:r w:rsidRPr="00D65790">
        <w:rPr>
          <w:rFonts w:hint="cs"/>
          <w:sz w:val="38"/>
          <w:rtl/>
        </w:rPr>
        <w:t>.</w:t>
      </w:r>
    </w:p>
    <w:p w:rsidR="00974B6D" w:rsidRPr="00D65790" w:rsidRDefault="00974B6D" w:rsidP="00E17F78">
      <w:pPr>
        <w:ind w:left="720"/>
        <w:jc w:val="lowKashida"/>
        <w:rPr>
          <w:sz w:val="38"/>
          <w:rtl/>
        </w:rPr>
      </w:pPr>
      <w:r w:rsidRPr="00D65790">
        <w:rPr>
          <w:rFonts w:hint="cs"/>
          <w:sz w:val="38"/>
          <w:rtl/>
        </w:rPr>
        <w:t>وكذلك من كان يقول بقول مالك من أهل المدينة</w:t>
      </w:r>
      <w:r w:rsidR="00AE1541" w:rsidRPr="00D65790">
        <w:rPr>
          <w:rFonts w:hint="cs"/>
          <w:sz w:val="38"/>
          <w:rtl/>
        </w:rPr>
        <w:t>،</w:t>
      </w:r>
      <w:r w:rsidRPr="00D65790">
        <w:rPr>
          <w:rFonts w:hint="cs"/>
          <w:sz w:val="38"/>
          <w:rtl/>
        </w:rPr>
        <w:t xml:space="preserve"> قال أيوب السختياني: ((</w:t>
      </w:r>
      <w:r w:rsidR="007D1077" w:rsidRPr="00D65790">
        <w:rPr>
          <w:rFonts w:hint="cs"/>
          <w:sz w:val="38"/>
          <w:rtl/>
        </w:rPr>
        <w:t>دخلت المدينة والناس متوفرون القاسم بن محمد</w:t>
      </w:r>
      <w:r w:rsidRPr="00D65790">
        <w:rPr>
          <w:rStyle w:val="a8"/>
          <w:rFonts w:ascii="Traditional Arabic" w:hAnsi="Traditional Arabic"/>
          <w:sz w:val="38"/>
          <w:rtl/>
        </w:rPr>
        <w:t>(</w:t>
      </w:r>
      <w:r w:rsidRPr="00D65790">
        <w:rPr>
          <w:rStyle w:val="a8"/>
          <w:rFonts w:ascii="Traditional Arabic" w:hAnsi="Traditional Arabic"/>
          <w:sz w:val="38"/>
          <w:rtl/>
        </w:rPr>
        <w:footnoteReference w:id="1066"/>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وسليمان</w:t>
      </w:r>
      <w:r w:rsidRPr="00D65790">
        <w:rPr>
          <w:rStyle w:val="a8"/>
          <w:rFonts w:ascii="Traditional Arabic" w:hAnsi="Traditional Arabic"/>
          <w:sz w:val="38"/>
          <w:rtl/>
        </w:rPr>
        <w:t>(</w:t>
      </w:r>
      <w:r w:rsidRPr="00D65790">
        <w:rPr>
          <w:rStyle w:val="a8"/>
          <w:rFonts w:ascii="Traditional Arabic" w:hAnsi="Traditional Arabic"/>
          <w:sz w:val="38"/>
          <w:rtl/>
        </w:rPr>
        <w:footnoteReference w:id="1067"/>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وغيرهما</w:t>
      </w:r>
      <w:r w:rsidR="006E44CE" w:rsidRPr="00D65790">
        <w:rPr>
          <w:rFonts w:hint="cs"/>
          <w:sz w:val="38"/>
          <w:rtl/>
        </w:rPr>
        <w:t xml:space="preserve">، </w:t>
      </w:r>
      <w:r w:rsidRPr="00D65790">
        <w:rPr>
          <w:rFonts w:hint="cs"/>
          <w:sz w:val="38"/>
          <w:rtl/>
        </w:rPr>
        <w:t>فما رأيت أحدا يختلف في تقديم أبي بكر وعمر وعثمان))</w:t>
      </w:r>
      <w:r w:rsidRPr="00D65790">
        <w:rPr>
          <w:rStyle w:val="a8"/>
          <w:rFonts w:ascii="Traditional Arabic" w:hAnsi="Traditional Arabic"/>
          <w:sz w:val="38"/>
          <w:rtl/>
        </w:rPr>
        <w:t xml:space="preserve"> (</w:t>
      </w:r>
      <w:r w:rsidRPr="00D65790">
        <w:rPr>
          <w:rStyle w:val="a8"/>
          <w:rFonts w:ascii="Traditional Arabic" w:hAnsi="Traditional Arabic"/>
          <w:sz w:val="38"/>
          <w:rtl/>
        </w:rPr>
        <w:footnoteReference w:id="1068"/>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وأما يحيى بن سعيد القطان</w:t>
      </w:r>
      <w:r w:rsidR="006E44CE" w:rsidRPr="00D65790">
        <w:rPr>
          <w:rFonts w:hint="cs"/>
          <w:sz w:val="38"/>
          <w:rtl/>
        </w:rPr>
        <w:t xml:space="preserve">، </w:t>
      </w:r>
      <w:r w:rsidRPr="00D65790">
        <w:rPr>
          <w:rFonts w:hint="cs"/>
          <w:sz w:val="38"/>
          <w:rtl/>
        </w:rPr>
        <w:t>وكان من غير أهل المدينة بل كان من أهل البصرة القائلين بتفضيل عثمان على علي -رضي الله عنهما-</w:t>
      </w:r>
      <w:r w:rsidR="006E44CE" w:rsidRPr="00D65790">
        <w:rPr>
          <w:rFonts w:hint="cs"/>
          <w:sz w:val="38"/>
          <w:rtl/>
        </w:rPr>
        <w:t xml:space="preserve">، </w:t>
      </w:r>
      <w:r w:rsidRPr="00D65790">
        <w:rPr>
          <w:rFonts w:hint="cs"/>
          <w:sz w:val="38"/>
          <w:rtl/>
        </w:rPr>
        <w:t>فلم أقف على تراجع له.</w:t>
      </w:r>
    </w:p>
    <w:p w:rsidR="00974B6D" w:rsidRPr="00D65790" w:rsidRDefault="00974B6D" w:rsidP="002B0D94">
      <w:pPr>
        <w:numPr>
          <w:ilvl w:val="0"/>
          <w:numId w:val="82"/>
        </w:numPr>
        <w:jc w:val="lowKashida"/>
        <w:rPr>
          <w:sz w:val="38"/>
        </w:rPr>
      </w:pPr>
      <w:r w:rsidRPr="00D65790">
        <w:rPr>
          <w:rFonts w:hint="cs"/>
          <w:sz w:val="38"/>
          <w:rtl/>
        </w:rPr>
        <w:t xml:space="preserve">أن القائلين بتفضيل علي على عثمان -وهم أكثر أهل </w:t>
      </w:r>
      <w:r w:rsidR="000F6BFB" w:rsidRPr="00D65790">
        <w:rPr>
          <w:rFonts w:hint="cs"/>
          <w:sz w:val="38"/>
          <w:rtl/>
        </w:rPr>
        <w:t>الكوفة</w:t>
      </w:r>
      <w:r w:rsidRPr="00D65790">
        <w:rPr>
          <w:rFonts w:hint="cs"/>
          <w:sz w:val="38"/>
          <w:rtl/>
        </w:rPr>
        <w:t>- كالإمام إبراهيم</w:t>
      </w:r>
      <w:r w:rsidR="006E44CE" w:rsidRPr="00D65790">
        <w:rPr>
          <w:rFonts w:hint="cs"/>
          <w:sz w:val="38"/>
          <w:rtl/>
        </w:rPr>
        <w:t xml:space="preserve">، </w:t>
      </w:r>
      <w:r w:rsidRPr="00D65790">
        <w:rPr>
          <w:rFonts w:hint="cs"/>
          <w:sz w:val="38"/>
          <w:rtl/>
        </w:rPr>
        <w:t>والثوري</w:t>
      </w:r>
      <w:r w:rsidR="006E44CE" w:rsidRPr="00D65790">
        <w:rPr>
          <w:rFonts w:hint="cs"/>
          <w:sz w:val="38"/>
          <w:rtl/>
        </w:rPr>
        <w:t xml:space="preserve">، </w:t>
      </w:r>
      <w:r w:rsidRPr="00D65790">
        <w:rPr>
          <w:rFonts w:hint="cs"/>
          <w:sz w:val="38"/>
          <w:rtl/>
        </w:rPr>
        <w:t>وغيرهما.</w:t>
      </w:r>
    </w:p>
    <w:p w:rsidR="00974B6D" w:rsidRPr="00D65790" w:rsidRDefault="00974B6D" w:rsidP="00974B6D">
      <w:pPr>
        <w:ind w:left="720"/>
        <w:jc w:val="lowKashida"/>
        <w:rPr>
          <w:sz w:val="38"/>
          <w:rtl/>
        </w:rPr>
      </w:pPr>
      <w:r w:rsidRPr="00D65790">
        <w:rPr>
          <w:rFonts w:hint="cs"/>
          <w:sz w:val="38"/>
          <w:rtl/>
        </w:rPr>
        <w:t>قد ثبت عن بعضهم التراجع كالثوري</w:t>
      </w:r>
      <w:r w:rsidRPr="00D65790">
        <w:rPr>
          <w:rStyle w:val="a8"/>
          <w:rFonts w:ascii="Traditional Arabic" w:hAnsi="Traditional Arabic"/>
          <w:sz w:val="38"/>
          <w:rtl/>
        </w:rPr>
        <w:t>(</w:t>
      </w:r>
      <w:r w:rsidRPr="00D65790">
        <w:rPr>
          <w:rStyle w:val="a8"/>
          <w:rFonts w:ascii="Traditional Arabic" w:hAnsi="Traditional Arabic"/>
          <w:sz w:val="38"/>
          <w:rtl/>
        </w:rPr>
        <w:footnoteReference w:id="1069"/>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وأما موقف الإمام إبراهيم من التراجع</w:t>
      </w:r>
      <w:r w:rsidR="006E44CE" w:rsidRPr="00D65790">
        <w:rPr>
          <w:rFonts w:hint="cs"/>
          <w:sz w:val="38"/>
          <w:rtl/>
        </w:rPr>
        <w:t xml:space="preserve">، </w:t>
      </w:r>
      <w:r w:rsidRPr="00D65790">
        <w:rPr>
          <w:rFonts w:hint="cs"/>
          <w:sz w:val="38"/>
          <w:rtl/>
        </w:rPr>
        <w:t>فالذي يظهر أنه لم يتراجع عن قوله لأمرين:</w:t>
      </w:r>
    </w:p>
    <w:p w:rsidR="00974B6D" w:rsidRPr="00D65790" w:rsidRDefault="00974B6D" w:rsidP="002B0D94">
      <w:pPr>
        <w:numPr>
          <w:ilvl w:val="0"/>
          <w:numId w:val="83"/>
        </w:numPr>
        <w:jc w:val="lowKashida"/>
        <w:rPr>
          <w:sz w:val="38"/>
          <w:rtl/>
        </w:rPr>
      </w:pPr>
      <w:r w:rsidRPr="00D65790">
        <w:rPr>
          <w:rFonts w:hint="cs"/>
          <w:sz w:val="38"/>
          <w:rtl/>
        </w:rPr>
        <w:t>أن المصادر لم تذكر شيئا عن تراجعه إلى القول بتفضيل عثمان على علي -رضي الله عنهما-.</w:t>
      </w:r>
    </w:p>
    <w:p w:rsidR="00974B6D" w:rsidRPr="00D65790" w:rsidRDefault="00974B6D" w:rsidP="002B0D94">
      <w:pPr>
        <w:numPr>
          <w:ilvl w:val="0"/>
          <w:numId w:val="83"/>
        </w:numPr>
        <w:jc w:val="lowKashida"/>
        <w:rPr>
          <w:sz w:val="38"/>
          <w:rtl/>
        </w:rPr>
      </w:pPr>
      <w:r w:rsidRPr="00D65790">
        <w:rPr>
          <w:rFonts w:hint="cs"/>
          <w:sz w:val="38"/>
          <w:rtl/>
        </w:rPr>
        <w:t>أن الذي يظهر من الأثر الثاني -الذي حكاه أحمد عن إبراهيم- أنه لم يتراجع عن قوله بل مات وهو يقول بهذا القول.</w:t>
      </w:r>
    </w:p>
    <w:p w:rsidR="00974B6D" w:rsidRPr="00D65790" w:rsidRDefault="00974B6D" w:rsidP="00974B6D">
      <w:pPr>
        <w:jc w:val="lowKashida"/>
        <w:rPr>
          <w:b/>
          <w:bCs/>
          <w:sz w:val="38"/>
          <w:rtl/>
        </w:rPr>
      </w:pPr>
    </w:p>
    <w:p w:rsidR="00974B6D" w:rsidRPr="00D65790" w:rsidRDefault="00974B6D" w:rsidP="00974B6D">
      <w:pPr>
        <w:jc w:val="lowKashida"/>
        <w:rPr>
          <w:b/>
          <w:bCs/>
          <w:sz w:val="38"/>
          <w:rtl/>
        </w:rPr>
      </w:pPr>
    </w:p>
    <w:p w:rsidR="001D78E4" w:rsidRPr="00D65790" w:rsidRDefault="00AA52E0">
      <w:pPr>
        <w:bidi w:val="0"/>
        <w:ind w:firstLine="0"/>
        <w:rPr>
          <w:b/>
          <w:bCs/>
          <w:sz w:val="38"/>
          <w:rtl/>
        </w:rPr>
      </w:pPr>
      <w:r>
        <w:rPr>
          <w:noProof/>
          <w:rtl/>
        </w:rPr>
        <w:pict>
          <v:group id="_x0000_s1219" style="position:absolute;margin-left:172.6pt;margin-top:67.7pt;width:63.05pt;height:14.5pt;z-index:251741696"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">
            <v:rect id="Rectangle 127" o:spid="_x0000_s1222"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9xMIA&#10;AADcAAAADwAAAGRycy9kb3ducmV2LnhtbERPTWvCQBC9F/oflhG8FN0YsJbUVUqpIl6qqaDHITvN&#10;BrOzIbvG+O9dodDbPN7nzJe9rUVHra8cK5iMExDEhdMVlwoOP6vRGwgfkDXWjknBjTwsF89Pc8y0&#10;u/KeujyUIoawz1CBCaHJpPSFIYt+7BriyP261mKIsC2lbvEaw20t0yR5lRYrjg0GG/o0VJzzi1Ww&#10;/drVqTfr6TEPTSpPk2+il06p4aD/eAcRqA//4j/3Rsf5sxk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973EwgAAANwAAAAPAAAAAAAAAAAAAAAAAJgCAABkcnMvZG93&#10;bnJldi54bWxQSwUGAAAAAAQABAD1AAAAhwMAAAAA&#10;">
              <v:shadow on="t" color="black" opacity=".5" offset="1pt,1pt"/>
            </v:rect>
            <v:rect id="Rectangle 128" o:spid="_x0000_s1221"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ptsUA&#10;AADcAAAADwAAAGRycy9kb3ducmV2LnhtbESPQUvDQBCF70L/wzIFL2I3DWgldhNE2lK8qKmgxyE7&#10;ZoPZ2ZBd0/jvnYPgbYb35r1vttXsezXRGLvABtarDBRxE2zHrYG30/76DlRMyBb7wGTghyJU5eJi&#10;i4UNZ36lqU6tkhCOBRpwKQ2F1rFx5DGuwkAs2mcYPSZZx1bbEc8S7nudZ9mt9tixNDgc6NFR81V/&#10;ewNPu5c+j+5w816nIdcf62eiq8mYy+X8cA8q0Zz+zX/XRyv4G6GVZ2QCX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Cm2xQAAANwAAAAPAAAAAAAAAAAAAAAAAJgCAABkcnMv&#10;ZG93bnJldi54bWxQSwUGAAAAAAQABAD1AAAAigMAAAAA&#10;">
              <v:shadow on="t" color="black" opacity=".5" offset="1pt,1pt"/>
            </v:rect>
            <v:rect id="Rectangle 129" o:spid="_x0000_s1220"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MLcMA&#10;AADcAAAADwAAAGRycy9kb3ducmV2LnhtbERPTWvCQBC9C/0PyxS8FN0Y0GrqKiJWipe2UbDHITvN&#10;hmZnQ3Yb03/vCgVv83ifs1z3thYdtb5yrGAyTkAQF05XXCo4HV9HcxA+IGusHZOCP/KwXj0Mlphp&#10;d+FP6vJQihjCPkMFJoQmk9IXhiz6sWuII/ftWoshwraUusVLDLe1TJNkJi1WHBsMNrQ1VPzkv1bB&#10;YfdRp97sp+c8NKn8mrwTPXVKDR/7zQuIQH24i//dbzrOf17A7Zl4gV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SMLcMAAADcAAAADwAAAAAAAAAAAAAAAACYAgAAZHJzL2Rv&#10;d25yZXYueG1sUEsFBgAAAAAEAAQA9QAAAIgDAAAAAA==&#10;">
              <v:shadow on="t" color="black" opacity=".5" offset="1pt,1pt"/>
            </v:rect>
          </v:group>
        </w:pict>
      </w:r>
      <w:r w:rsidR="001D78E4" w:rsidRPr="00D65790">
        <w:rPr>
          <w:b/>
          <w:bCs/>
          <w:sz w:val="38"/>
          <w:rtl/>
        </w:rPr>
        <w:br w:type="page"/>
      </w:r>
    </w:p>
    <w:p w:rsidR="008D69C3" w:rsidRPr="00D65790" w:rsidRDefault="00AA52E0">
      <w:pPr>
        <w:bidi w:val="0"/>
        <w:ind w:firstLine="0"/>
        <w:rPr>
          <w:b/>
          <w:bCs/>
          <w:noProof/>
          <w:kern w:val="32"/>
          <w:sz w:val="32"/>
          <w:szCs w:val="40"/>
          <w:rtl/>
          <w:lang w:eastAsia="ar-SA"/>
        </w:rPr>
      </w:pPr>
      <w:r>
        <w:rPr>
          <w:noProof/>
          <w:rtl/>
        </w:rPr>
        <w:pict>
          <v:roundrect id="مستطيل مستدير الزوايا 368" o:spid="_x0000_s1061" style="position:absolute;margin-left:0;margin-top:0;width:402pt;height:531pt;z-index:251818496;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" strokeweight="3.5pt">
            <v:stroke linestyle="thinThick"/>
            <v:shadow color="black" opacity=".5" offset="4pt,4pt"/>
            <v:textbox>
              <w:txbxContent>
                <w:p w:rsidR="00AB406E" w:rsidRPr="005872CA" w:rsidRDefault="00AB406E" w:rsidP="005872CA">
                  <w:pPr>
                    <w:pStyle w:val="1"/>
                    <w:bidi/>
                    <w:rPr>
                      <w:sz w:val="48"/>
                      <w:szCs w:val="48"/>
                      <w:rtl/>
                    </w:rPr>
                  </w:pPr>
                  <w:bookmarkStart w:id="190" w:name="_Toc336625257"/>
                  <w:r w:rsidRPr="005872CA">
                    <w:rPr>
                      <w:sz w:val="48"/>
                      <w:szCs w:val="48"/>
                      <w:rtl/>
                    </w:rPr>
                    <w:t>المبحث الثالث:</w:t>
                  </w:r>
                  <w:bookmarkEnd w:id="190"/>
                </w:p>
                <w:p w:rsidR="00AB406E" w:rsidRPr="005872CA" w:rsidRDefault="00AB406E" w:rsidP="005872CA">
                  <w:pPr>
                    <w:pStyle w:val="1"/>
                    <w:bidi/>
                    <w:rPr>
                      <w:sz w:val="48"/>
                      <w:szCs w:val="48"/>
                    </w:rPr>
                  </w:pPr>
                  <w:bookmarkStart w:id="191" w:name="_Toc336625258"/>
                  <w:r w:rsidRPr="005872CA">
                    <w:rPr>
                      <w:sz w:val="48"/>
                      <w:szCs w:val="48"/>
                      <w:rtl/>
                    </w:rPr>
                    <w:t>ما أثر عنه في الإيمان بكرامات الأولياء</w:t>
                  </w:r>
                  <w:bookmarkEnd w:id="191"/>
                </w:p>
              </w:txbxContent>
            </v:textbox>
            <w10:wrap anchorx="margin" anchory="margin"/>
          </v:roundrect>
        </w:pict>
      </w:r>
      <w:r w:rsidR="008D69C3" w:rsidRPr="00D65790">
        <w:rPr>
          <w:rtl/>
        </w:rPr>
        <w:br w:type="page"/>
      </w:r>
    </w:p>
    <w:p w:rsidR="00974B6D" w:rsidRPr="00D65790" w:rsidRDefault="00974B6D" w:rsidP="001D78E4">
      <w:pPr>
        <w:pStyle w:val="1"/>
        <w:bidi/>
        <w:rPr>
          <w:color w:val="auto"/>
          <w:rtl/>
        </w:rPr>
      </w:pPr>
      <w:bookmarkStart w:id="192" w:name="_Toc336625259"/>
      <w:r w:rsidRPr="00D65790">
        <w:rPr>
          <w:rFonts w:hint="cs"/>
          <w:color w:val="auto"/>
          <w:rtl/>
        </w:rPr>
        <w:t>المبحث الثالث: ما أثر عنه في الإيمان بكرامات الأولياء</w:t>
      </w:r>
      <w:bookmarkEnd w:id="192"/>
    </w:p>
    <w:p w:rsidR="00974B6D" w:rsidRDefault="009177F5" w:rsidP="00C15223">
      <w:pPr>
        <w:pStyle w:val="a1"/>
      </w:pPr>
      <w:r w:rsidRPr="009177F5">
        <w:rPr>
          <w:rFonts w:ascii="Traditional Arabic" w:hAnsi="Traditional Arabic" w:hint="cs"/>
          <w:rtl/>
        </w:rPr>
        <w:t>1-</w:t>
      </w:r>
      <w:r w:rsidR="00974B6D" w:rsidRPr="00D65790">
        <w:rPr>
          <w:rFonts w:hint="cs"/>
          <w:rtl/>
        </w:rPr>
        <w:t xml:space="preserve">قال </w:t>
      </w:r>
      <w:r w:rsidR="00C15223">
        <w:rPr>
          <w:rFonts w:hint="cs"/>
          <w:rtl/>
        </w:rPr>
        <w:t xml:space="preserve">الخلال: </w:t>
      </w:r>
      <w:r w:rsidR="00C15223">
        <w:rPr>
          <w:rtl/>
        </w:rPr>
        <w:t>أخبرنا الحسن</w:t>
      </w:r>
      <w:r w:rsidR="00C15223" w:rsidRPr="00C15223">
        <w:rPr>
          <w:rtl/>
        </w:rPr>
        <w:t>, حدث</w:t>
      </w:r>
      <w:r w:rsidR="00C15223">
        <w:rPr>
          <w:rtl/>
        </w:rPr>
        <w:t>نا علي بن عمر بن أحمد الدارقطني, حدثنا محمد بن هارون الحضرمي, حدثنا زيد بن سعيد الواسطي</w:t>
      </w:r>
      <w:r w:rsidR="00C15223" w:rsidRPr="00C15223">
        <w:rPr>
          <w:rtl/>
        </w:rPr>
        <w:t xml:space="preserve">, حدثنا غندر، حدثنا شعبة، عن أبي معشر، عن إبراهيم، قال: </w:t>
      </w:r>
      <w:r w:rsidR="00C15223">
        <w:rPr>
          <w:rFonts w:hint="cs"/>
          <w:rtl/>
        </w:rPr>
        <w:t xml:space="preserve">(( </w:t>
      </w:r>
      <w:r w:rsidR="00C15223" w:rsidRPr="00C15223">
        <w:rPr>
          <w:rtl/>
        </w:rPr>
        <w:t>ما من قرية ولا بلدة إلا يكون فيها من يدفع الله بهم عنهم</w:t>
      </w:r>
      <w:r w:rsidR="00C15223">
        <w:rPr>
          <w:rFonts w:hint="cs"/>
          <w:rtl/>
        </w:rPr>
        <w:t xml:space="preserve"> ))</w:t>
      </w:r>
      <w:r w:rsidR="00C15223" w:rsidRPr="00C15223">
        <w:rPr>
          <w:rFonts w:hint="cs"/>
          <w:rtl/>
        </w:rPr>
        <w:t xml:space="preserve"> </w:t>
      </w:r>
      <w:r w:rsidR="00974B6D" w:rsidRPr="00D65790">
        <w:rPr>
          <w:rFonts w:hint="cs"/>
          <w:vertAlign w:val="superscript"/>
          <w:rtl/>
        </w:rPr>
        <w:t>(</w:t>
      </w:r>
      <w:r w:rsidR="00974B6D" w:rsidRPr="00D65790">
        <w:rPr>
          <w:rStyle w:val="a8"/>
          <w:rFonts w:ascii="Traditional Arabic" w:hAnsi="Traditional Arabic"/>
          <w:rtl/>
        </w:rPr>
        <w:footnoteReference w:id="1070"/>
      </w:r>
      <w:r w:rsidR="00974B6D" w:rsidRPr="00D65790">
        <w:rPr>
          <w:rFonts w:hint="cs"/>
          <w:vertAlign w:val="superscript"/>
          <w:rtl/>
        </w:rPr>
        <w:t>)</w:t>
      </w:r>
      <w:r w:rsidR="00974B6D" w:rsidRPr="00D65790">
        <w:rPr>
          <w:rFonts w:hint="cs"/>
          <w:rtl/>
        </w:rPr>
        <w:t>.</w:t>
      </w:r>
    </w:p>
    <w:p w:rsidR="0017635E" w:rsidRPr="00D65790" w:rsidRDefault="009177F5" w:rsidP="009177F5">
      <w:pPr>
        <w:pStyle w:val="a1"/>
        <w:rPr>
          <w:rtl/>
        </w:rPr>
      </w:pPr>
      <w:r>
        <w:rPr>
          <w:rFonts w:ascii="Traditional Arabic" w:hAnsi="Traditional Arabic" w:hint="cs"/>
          <w:rtl/>
        </w:rPr>
        <w:t>2-</w:t>
      </w:r>
      <w:r w:rsidR="0017635E">
        <w:rPr>
          <w:rFonts w:ascii="Traditional Arabic" w:hAnsi="Traditional Arabic" w:hint="cs"/>
          <w:rtl/>
        </w:rPr>
        <w:t xml:space="preserve">قال ابن جرير: </w:t>
      </w:r>
      <w:r w:rsidR="0017635E" w:rsidRPr="0017635E">
        <w:rPr>
          <w:rtl/>
        </w:rPr>
        <w:t xml:space="preserve">حدثني يعقوب، قال: ثنا هشيم، قال: أخبرنا مغيرة، عن إبراهيم، في قوله: </w:t>
      </w:r>
      <w:r w:rsidR="003E741E" w:rsidRPr="003E741E">
        <w:rPr>
          <w:rFonts w:ascii="QCF_BSML" w:hAnsi="QCF_BSML" w:cs="QCF_BSML"/>
          <w:sz w:val="35"/>
          <w:szCs w:val="35"/>
          <w:rtl/>
        </w:rPr>
        <w:t>ﮋ</w:t>
      </w:r>
      <w:r w:rsidR="003E741E" w:rsidRPr="003E741E">
        <w:rPr>
          <w:rFonts w:ascii="QCF_P054" w:hAnsi="QCF_P054" w:cs="QCF_P054"/>
          <w:sz w:val="35"/>
          <w:szCs w:val="35"/>
          <w:rtl/>
        </w:rPr>
        <w:t xml:space="preserve"> ﯿ ﰀ ﰁ</w:t>
      </w:r>
      <w:r w:rsidR="003E741E" w:rsidRPr="003E741E">
        <w:rPr>
          <w:rFonts w:ascii="QCF_BSML" w:hAnsi="QCF_BSML" w:cs="QCF_BSML"/>
          <w:sz w:val="35"/>
          <w:szCs w:val="35"/>
          <w:rtl/>
        </w:rPr>
        <w:t>ﮊ</w:t>
      </w:r>
      <w:r w:rsidR="003E741E">
        <w:rPr>
          <w:rFonts w:hint="cs"/>
          <w:rtl/>
        </w:rPr>
        <w:t xml:space="preserve"> </w:t>
      </w:r>
      <w:r w:rsidR="0017635E" w:rsidRPr="0017635E">
        <w:rPr>
          <w:rtl/>
        </w:rPr>
        <w:t xml:space="preserve">[آل عمران: 37] قال: </w:t>
      </w:r>
      <w:r w:rsidR="0017635E">
        <w:rPr>
          <w:rFonts w:hint="cs"/>
          <w:rtl/>
        </w:rPr>
        <w:t>((</w:t>
      </w:r>
      <w:r w:rsidR="0017635E" w:rsidRPr="0017635E">
        <w:rPr>
          <w:rtl/>
        </w:rPr>
        <w:t>فاكهة في غير حينها</w:t>
      </w:r>
      <w:r w:rsidR="0017635E">
        <w:rPr>
          <w:rFonts w:hint="cs"/>
          <w:rtl/>
        </w:rPr>
        <w:t>))</w:t>
      </w:r>
      <w:r w:rsidR="0017635E" w:rsidRPr="00D65790">
        <w:rPr>
          <w:rFonts w:hint="cs"/>
          <w:vertAlign w:val="superscript"/>
          <w:rtl/>
        </w:rPr>
        <w:t>(</w:t>
      </w:r>
      <w:r w:rsidR="0017635E" w:rsidRPr="00D65790">
        <w:rPr>
          <w:rStyle w:val="a8"/>
          <w:rFonts w:ascii="Traditional Arabic" w:hAnsi="Traditional Arabic"/>
          <w:rtl/>
        </w:rPr>
        <w:footnoteReference w:id="1071"/>
      </w:r>
      <w:r w:rsidR="0017635E" w:rsidRPr="00D65790">
        <w:rPr>
          <w:rFonts w:hint="cs"/>
          <w:vertAlign w:val="superscript"/>
          <w:rtl/>
        </w:rPr>
        <w:t>)</w:t>
      </w:r>
      <w:r w:rsidR="0017635E">
        <w:rPr>
          <w:rFonts w:hint="cs"/>
          <w:rtl/>
        </w:rPr>
        <w:t>.</w:t>
      </w:r>
    </w:p>
    <w:p w:rsidR="00974B6D" w:rsidRPr="00D65790" w:rsidRDefault="00974B6D" w:rsidP="009200B6">
      <w:pPr>
        <w:pStyle w:val="3"/>
        <w:rPr>
          <w:rtl/>
        </w:rPr>
      </w:pPr>
      <w:bookmarkStart w:id="193" w:name="_Toc336625260"/>
      <w:r w:rsidRPr="00D65790">
        <w:rPr>
          <w:rFonts w:hint="cs"/>
          <w:rtl/>
        </w:rPr>
        <w:t>التعليق:</w:t>
      </w:r>
      <w:bookmarkEnd w:id="193"/>
    </w:p>
    <w:p w:rsidR="00974B6D" w:rsidRPr="00D65790" w:rsidRDefault="00974B6D" w:rsidP="0017635E">
      <w:pPr>
        <w:jc w:val="lowKashida"/>
        <w:rPr>
          <w:sz w:val="38"/>
          <w:rtl/>
        </w:rPr>
      </w:pPr>
      <w:r w:rsidRPr="00D65790">
        <w:rPr>
          <w:rFonts w:hint="cs"/>
          <w:sz w:val="38"/>
          <w:rtl/>
        </w:rPr>
        <w:t>في هذا الأثر</w:t>
      </w:r>
      <w:r w:rsidR="0017635E">
        <w:rPr>
          <w:rFonts w:hint="cs"/>
          <w:sz w:val="38"/>
          <w:rtl/>
        </w:rPr>
        <w:t>ين</w:t>
      </w:r>
      <w:r w:rsidRPr="00D65790">
        <w:rPr>
          <w:rFonts w:hint="cs"/>
          <w:sz w:val="38"/>
          <w:rtl/>
        </w:rPr>
        <w:t xml:space="preserve"> ما يدل على</w:t>
      </w:r>
      <w:r w:rsidR="0017635E">
        <w:rPr>
          <w:rFonts w:hint="cs"/>
          <w:sz w:val="38"/>
          <w:rtl/>
        </w:rPr>
        <w:t xml:space="preserve"> إيمان الإمام إبراهيم</w:t>
      </w:r>
      <w:r w:rsidRPr="00D65790">
        <w:rPr>
          <w:rFonts w:hint="cs"/>
          <w:sz w:val="38"/>
          <w:rtl/>
        </w:rPr>
        <w:t xml:space="preserve"> بكرامات الأولياء؛ حيث أخبر الإمام أن هناك من يدفع الله بهم البلاء</w:t>
      </w:r>
      <w:r w:rsidR="006E44CE" w:rsidRPr="00D65790">
        <w:rPr>
          <w:rFonts w:hint="cs"/>
          <w:sz w:val="38"/>
          <w:rtl/>
        </w:rPr>
        <w:t xml:space="preserve">، </w:t>
      </w:r>
      <w:r w:rsidRPr="00D65790">
        <w:rPr>
          <w:rFonts w:hint="cs"/>
          <w:sz w:val="38"/>
          <w:rtl/>
        </w:rPr>
        <w:t>وما ذاك إلا لمكانة هؤلاء الناس عند الله.</w:t>
      </w:r>
    </w:p>
    <w:p w:rsidR="00974B6D" w:rsidRPr="00D65790" w:rsidRDefault="00974B6D" w:rsidP="00974B6D">
      <w:pPr>
        <w:jc w:val="lowKashida"/>
        <w:rPr>
          <w:sz w:val="38"/>
          <w:rtl/>
        </w:rPr>
      </w:pPr>
      <w:r w:rsidRPr="00D65790">
        <w:rPr>
          <w:rFonts w:hint="cs"/>
          <w:sz w:val="38"/>
          <w:rtl/>
        </w:rPr>
        <w:t>والكرامة هي: ((الأمر الخارق للعادة))</w:t>
      </w:r>
      <w:r w:rsidRPr="00D65790">
        <w:rPr>
          <w:rFonts w:hint="cs"/>
          <w:sz w:val="38"/>
          <w:vertAlign w:val="superscript"/>
          <w:rtl/>
        </w:rPr>
        <w:t xml:space="preserve"> (</w:t>
      </w:r>
      <w:r w:rsidRPr="00D65790">
        <w:rPr>
          <w:rStyle w:val="a8"/>
          <w:rFonts w:ascii="Traditional Arabic" w:hAnsi="Traditional Arabic"/>
          <w:sz w:val="38"/>
          <w:rtl/>
        </w:rPr>
        <w:footnoteReference w:id="1072"/>
      </w:r>
      <w:r w:rsidRPr="00D65790">
        <w:rPr>
          <w:rFonts w:hint="cs"/>
          <w:sz w:val="38"/>
          <w:vertAlign w:val="superscript"/>
          <w:rtl/>
        </w:rPr>
        <w:t>)</w:t>
      </w:r>
      <w:r w:rsidR="006E44CE" w:rsidRPr="00D65790">
        <w:rPr>
          <w:rFonts w:hint="cs"/>
          <w:sz w:val="38"/>
          <w:rtl/>
        </w:rPr>
        <w:t xml:space="preserve">، </w:t>
      </w:r>
      <w:r w:rsidRPr="00D65790">
        <w:rPr>
          <w:rFonts w:hint="cs"/>
          <w:sz w:val="38"/>
          <w:rtl/>
        </w:rPr>
        <w:t>أي: أنها قد ((خالفت مقتضاها وجاءت على خلاف مألوف الآدميين كإحياء الميت</w:t>
      </w:r>
      <w:r w:rsidR="006E44CE" w:rsidRPr="00D65790">
        <w:rPr>
          <w:rFonts w:hint="cs"/>
          <w:sz w:val="38"/>
          <w:rtl/>
        </w:rPr>
        <w:t xml:space="preserve">، </w:t>
      </w:r>
      <w:r w:rsidRPr="00D65790">
        <w:rPr>
          <w:rFonts w:hint="cs"/>
          <w:sz w:val="38"/>
          <w:rtl/>
        </w:rPr>
        <w:t>وانفجار الماء من بين الأصابع))</w:t>
      </w:r>
      <w:r w:rsidRPr="00D65790">
        <w:rPr>
          <w:rFonts w:hint="cs"/>
          <w:sz w:val="38"/>
          <w:vertAlign w:val="superscript"/>
          <w:rtl/>
        </w:rPr>
        <w:t>(</w:t>
      </w:r>
      <w:r w:rsidRPr="00D65790">
        <w:rPr>
          <w:rStyle w:val="a8"/>
          <w:rFonts w:ascii="Traditional Arabic" w:hAnsi="Traditional Arabic"/>
          <w:sz w:val="38"/>
          <w:rtl/>
        </w:rPr>
        <w:footnoteReference w:id="1073"/>
      </w:r>
      <w:r w:rsidRPr="00D65790">
        <w:rPr>
          <w:rFonts w:hint="cs"/>
          <w:sz w:val="38"/>
          <w:vertAlign w:val="superscript"/>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وأما أولياء الله فإنهم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216" w:hAnsi="QCF_P216" w:cs="QCF_P216"/>
          <w:sz w:val="35"/>
          <w:szCs w:val="35"/>
          <w:rtl/>
        </w:rPr>
        <w:t xml:space="preserve">ﭜ  ﭝ  ﭞ  ﭟ  </w:t>
      </w:r>
      <w:r w:rsidR="006B620B" w:rsidRPr="00D65790">
        <w:rPr>
          <w:rFonts w:ascii="QCF_BSML" w:hAnsi="QCF_BSML" w:cs="QCF_BSML"/>
          <w:sz w:val="35"/>
          <w:szCs w:val="35"/>
          <w:rtl/>
        </w:rPr>
        <w:t>)</w:t>
      </w:r>
      <w:r w:rsidR="009200B6" w:rsidRPr="00D65790">
        <w:rPr>
          <w:rFonts w:hint="cs"/>
          <w:sz w:val="38"/>
          <w:rtl/>
        </w:rPr>
        <w:t>[</w:t>
      </w:r>
      <w:r w:rsidRPr="00D65790">
        <w:rPr>
          <w:sz w:val="38"/>
          <w:rtl/>
        </w:rPr>
        <w:t xml:space="preserve">يونس: </w:t>
      </w:r>
      <w:r w:rsidRPr="00D65790">
        <w:rPr>
          <w:rFonts w:hint="cs"/>
          <w:sz w:val="38"/>
          <w:rtl/>
        </w:rPr>
        <w:t>63</w:t>
      </w:r>
      <w:r w:rsidR="009200B6" w:rsidRPr="00D65790">
        <w:rPr>
          <w:rFonts w:hint="cs"/>
          <w:sz w:val="38"/>
          <w:rtl/>
        </w:rPr>
        <w:t>]</w:t>
      </w:r>
      <w:r w:rsidR="006E44CE" w:rsidRPr="00D65790">
        <w:rPr>
          <w:rFonts w:hint="cs"/>
          <w:sz w:val="38"/>
          <w:rtl/>
        </w:rPr>
        <w:t xml:space="preserve">، </w:t>
      </w:r>
      <w:r w:rsidRPr="00D65790">
        <w:rPr>
          <w:rFonts w:hint="cs"/>
          <w:sz w:val="38"/>
          <w:rtl/>
        </w:rPr>
        <w:t>فقد أخبر أن أولياؤه هم المؤمنون المتقون))</w:t>
      </w:r>
      <w:r w:rsidRPr="00D65790">
        <w:rPr>
          <w:rStyle w:val="a8"/>
          <w:rFonts w:ascii="Traditional Arabic" w:hAnsi="Traditional Arabic"/>
          <w:sz w:val="38"/>
          <w:rtl/>
        </w:rPr>
        <w:t>(</w:t>
      </w:r>
      <w:r w:rsidRPr="00D65790">
        <w:rPr>
          <w:rStyle w:val="a8"/>
          <w:rFonts w:ascii="Traditional Arabic" w:hAnsi="Traditional Arabic"/>
          <w:sz w:val="38"/>
          <w:rtl/>
        </w:rPr>
        <w:footnoteReference w:id="1074"/>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 xml:space="preserve">وذلك في قوله: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216" w:hAnsi="QCF_P216" w:cs="QCF_P216"/>
          <w:sz w:val="35"/>
          <w:szCs w:val="35"/>
          <w:rtl/>
        </w:rPr>
        <w:t xml:space="preserve">ﭑ  ﭒ  ﭓ  ﭔ  ﭕ  ﭖ  ﭗ  ﭘ  ﭙ  ﭚ   </w:t>
      </w:r>
      <w:r w:rsidR="006B620B" w:rsidRPr="00D65790">
        <w:rPr>
          <w:rFonts w:ascii="QCF_BSML" w:hAnsi="QCF_BSML" w:cs="QCF_BSML"/>
          <w:sz w:val="35"/>
          <w:szCs w:val="35"/>
          <w:rtl/>
        </w:rPr>
        <w:t>)</w:t>
      </w:r>
      <w:r w:rsidR="009200B6" w:rsidRPr="00D65790">
        <w:rPr>
          <w:rFonts w:hint="cs"/>
          <w:sz w:val="38"/>
          <w:rtl/>
        </w:rPr>
        <w:t>[</w:t>
      </w:r>
      <w:r w:rsidRPr="00D65790">
        <w:rPr>
          <w:sz w:val="38"/>
          <w:rtl/>
        </w:rPr>
        <w:t>يونس: ٦٢</w:t>
      </w:r>
      <w:r w:rsidR="009200B6" w:rsidRPr="00D65790">
        <w:rPr>
          <w:rFonts w:hint="cs"/>
          <w:sz w:val="38"/>
          <w:rtl/>
        </w:rPr>
        <w:t>]</w:t>
      </w:r>
      <w:r w:rsidRPr="00D65790">
        <w:rPr>
          <w:rFonts w:hint="cs"/>
          <w:sz w:val="38"/>
          <w:rtl/>
        </w:rPr>
        <w:t>.</w:t>
      </w:r>
    </w:p>
    <w:p w:rsidR="00974B6D" w:rsidRPr="00D65790" w:rsidRDefault="00974B6D" w:rsidP="0017635E">
      <w:pPr>
        <w:jc w:val="lowKashida"/>
        <w:rPr>
          <w:sz w:val="38"/>
          <w:rtl/>
        </w:rPr>
      </w:pPr>
      <w:r w:rsidRPr="00D65790">
        <w:rPr>
          <w:rFonts w:hint="cs"/>
          <w:sz w:val="38"/>
          <w:rtl/>
        </w:rPr>
        <w:t>وسميت الكرامة بهذا الاسم؛ لأن الله تعالى يُكرم (</w:t>
      </w:r>
      <w:r w:rsidR="00902271" w:rsidRPr="00D65790">
        <w:rPr>
          <w:rFonts w:hint="cs"/>
          <w:sz w:val="38"/>
          <w:rtl/>
        </w:rPr>
        <w:t xml:space="preserve">( </w:t>
      </w:r>
      <w:r w:rsidRPr="00D65790">
        <w:rPr>
          <w:rFonts w:hint="cs"/>
          <w:sz w:val="38"/>
          <w:rtl/>
        </w:rPr>
        <w:t>بها أولياءه</w:t>
      </w:r>
      <w:r w:rsidR="00902271" w:rsidRPr="00D65790">
        <w:rPr>
          <w:rFonts w:hint="cs"/>
          <w:sz w:val="38"/>
          <w:rtl/>
        </w:rPr>
        <w:t xml:space="preserve"> )</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075"/>
      </w:r>
      <w:r w:rsidRPr="00D65790">
        <w:rPr>
          <w:rStyle w:val="a8"/>
          <w:rFonts w:ascii="Traditional Arabic" w:hAnsi="Traditional Arabic"/>
          <w:sz w:val="38"/>
          <w:rtl/>
        </w:rPr>
        <w:t>)</w:t>
      </w:r>
      <w:r w:rsidR="006E44CE" w:rsidRPr="00D65790">
        <w:rPr>
          <w:rFonts w:hint="cs"/>
          <w:sz w:val="38"/>
          <w:rtl/>
        </w:rPr>
        <w:t>،</w:t>
      </w:r>
      <w:r w:rsidR="0017635E">
        <w:rPr>
          <w:rFonts w:hint="cs"/>
          <w:sz w:val="38"/>
          <w:rtl/>
        </w:rPr>
        <w:t xml:space="preserve"> </w:t>
      </w:r>
      <w:r w:rsidRPr="00D65790">
        <w:rPr>
          <w:rFonts w:hint="cs"/>
          <w:sz w:val="38"/>
          <w:rtl/>
        </w:rPr>
        <w:t>والكرامات على ثلاثة أنواع</w:t>
      </w:r>
      <w:r w:rsidRPr="00D65790">
        <w:rPr>
          <w:rFonts w:hint="cs"/>
          <w:sz w:val="38"/>
          <w:vertAlign w:val="superscript"/>
          <w:rtl/>
        </w:rPr>
        <w:t>(</w:t>
      </w:r>
      <w:r w:rsidRPr="00D65790">
        <w:rPr>
          <w:rStyle w:val="a8"/>
          <w:rFonts w:ascii="Traditional Arabic" w:hAnsi="Traditional Arabic"/>
          <w:sz w:val="38"/>
          <w:rtl/>
        </w:rPr>
        <w:footnoteReference w:id="1076"/>
      </w:r>
      <w:r w:rsidRPr="00D65790">
        <w:rPr>
          <w:rFonts w:hint="cs"/>
          <w:sz w:val="38"/>
          <w:vertAlign w:val="superscript"/>
          <w:rtl/>
        </w:rPr>
        <w:t>)</w:t>
      </w:r>
      <w:r w:rsidRPr="00D65790">
        <w:rPr>
          <w:rFonts w:hint="cs"/>
          <w:sz w:val="38"/>
          <w:rtl/>
        </w:rPr>
        <w:t>:</w:t>
      </w:r>
    </w:p>
    <w:p w:rsidR="00974B6D" w:rsidRPr="00D65790" w:rsidRDefault="00974B6D" w:rsidP="002B0D94">
      <w:pPr>
        <w:numPr>
          <w:ilvl w:val="0"/>
          <w:numId w:val="78"/>
        </w:numPr>
        <w:jc w:val="lowKashida"/>
        <w:rPr>
          <w:sz w:val="38"/>
          <w:rtl/>
        </w:rPr>
      </w:pPr>
      <w:r w:rsidRPr="00D65790">
        <w:rPr>
          <w:rFonts w:hint="cs"/>
          <w:sz w:val="38"/>
          <w:rtl/>
        </w:rPr>
        <w:t>ما يتعلق بالكشف والعلم: وذلك ((كلما قوي الإيمان في القلب قوي انكشاف الأمور له</w:t>
      </w:r>
      <w:r w:rsidR="006E44CE" w:rsidRPr="00D65790">
        <w:rPr>
          <w:rFonts w:hint="cs"/>
          <w:sz w:val="38"/>
          <w:rtl/>
        </w:rPr>
        <w:t xml:space="preserve">، </w:t>
      </w:r>
      <w:r w:rsidRPr="00D65790">
        <w:rPr>
          <w:rFonts w:hint="cs"/>
          <w:sz w:val="38"/>
          <w:rtl/>
        </w:rPr>
        <w:t>وعرف حقائقها من بواطلها))</w:t>
      </w:r>
      <w:r w:rsidRPr="00D65790">
        <w:rPr>
          <w:rFonts w:hint="cs"/>
          <w:sz w:val="38"/>
          <w:vertAlign w:val="superscript"/>
          <w:rtl/>
        </w:rPr>
        <w:t>(</w:t>
      </w:r>
      <w:r w:rsidRPr="00D65790">
        <w:rPr>
          <w:rStyle w:val="a8"/>
          <w:rFonts w:ascii="Traditional Arabic" w:hAnsi="Traditional Arabic"/>
          <w:sz w:val="38"/>
          <w:rtl/>
        </w:rPr>
        <w:footnoteReference w:id="1077"/>
      </w:r>
      <w:r w:rsidRPr="00D65790">
        <w:rPr>
          <w:rFonts w:hint="cs"/>
          <w:sz w:val="38"/>
          <w:vertAlign w:val="superscript"/>
          <w:rtl/>
        </w:rPr>
        <w:t>)</w:t>
      </w:r>
      <w:r w:rsidRPr="00D65790">
        <w:rPr>
          <w:rFonts w:hint="cs"/>
          <w:sz w:val="38"/>
          <w:rtl/>
        </w:rPr>
        <w:t>.</w:t>
      </w:r>
    </w:p>
    <w:p w:rsidR="00974B6D" w:rsidRPr="00D65790" w:rsidRDefault="00974B6D" w:rsidP="00902271">
      <w:pPr>
        <w:ind w:left="720"/>
        <w:jc w:val="lowKashida"/>
        <w:rPr>
          <w:sz w:val="38"/>
          <w:rtl/>
        </w:rPr>
      </w:pPr>
      <w:r w:rsidRPr="00D65790">
        <w:rPr>
          <w:rFonts w:hint="cs"/>
          <w:sz w:val="38"/>
          <w:rtl/>
        </w:rPr>
        <w:t>ومن صور هذا النوع ((بأن يسمع العبد ما لا يسمعه غيره</w:t>
      </w:r>
      <w:r w:rsidR="006E44CE" w:rsidRPr="00D65790">
        <w:rPr>
          <w:rFonts w:hint="cs"/>
          <w:sz w:val="38"/>
          <w:rtl/>
        </w:rPr>
        <w:t xml:space="preserve">، </w:t>
      </w:r>
      <w:r w:rsidRPr="00D65790">
        <w:rPr>
          <w:rFonts w:hint="cs"/>
          <w:sz w:val="38"/>
          <w:rtl/>
        </w:rPr>
        <w:t>وتارة بأن يرى ما لا يراه غيره يقظة ومناما</w:t>
      </w:r>
      <w:r w:rsidR="006E44CE" w:rsidRPr="00D65790">
        <w:rPr>
          <w:rFonts w:hint="cs"/>
          <w:sz w:val="38"/>
          <w:rtl/>
        </w:rPr>
        <w:t xml:space="preserve">، </w:t>
      </w:r>
      <w:r w:rsidRPr="00D65790">
        <w:rPr>
          <w:rFonts w:hint="cs"/>
          <w:sz w:val="38"/>
          <w:rtl/>
        </w:rPr>
        <w:t>وتارة بأن يعلم ما لا يعلم غيره وحيا</w:t>
      </w:r>
      <w:r w:rsidR="00902271" w:rsidRPr="00D65790">
        <w:rPr>
          <w:rFonts w:hint="cs"/>
          <w:sz w:val="38"/>
          <w:rtl/>
        </w:rPr>
        <w:t>ً</w:t>
      </w:r>
      <w:r w:rsidRPr="00D65790">
        <w:rPr>
          <w:rFonts w:hint="cs"/>
          <w:sz w:val="38"/>
          <w:rtl/>
        </w:rPr>
        <w:t xml:space="preserve"> وإلهاما</w:t>
      </w:r>
      <w:r w:rsidR="00902271" w:rsidRPr="00D65790">
        <w:rPr>
          <w:rFonts w:hint="cs"/>
          <w:sz w:val="38"/>
          <w:rtl/>
        </w:rPr>
        <w:t>ً</w:t>
      </w:r>
      <w:r w:rsidR="006E44CE" w:rsidRPr="00D65790">
        <w:rPr>
          <w:rFonts w:hint="cs"/>
          <w:sz w:val="38"/>
          <w:rtl/>
        </w:rPr>
        <w:t xml:space="preserve">، </w:t>
      </w:r>
      <w:r w:rsidRPr="00D65790">
        <w:rPr>
          <w:rFonts w:hint="cs"/>
          <w:sz w:val="38"/>
          <w:rtl/>
        </w:rPr>
        <w:t>أو إنزال علم ضروري</w:t>
      </w:r>
      <w:r w:rsidR="006E44CE" w:rsidRPr="00D65790">
        <w:rPr>
          <w:rFonts w:hint="cs"/>
          <w:sz w:val="38"/>
          <w:rtl/>
        </w:rPr>
        <w:t xml:space="preserve">، </w:t>
      </w:r>
      <w:r w:rsidRPr="00D65790">
        <w:rPr>
          <w:rFonts w:hint="cs"/>
          <w:sz w:val="38"/>
          <w:rtl/>
        </w:rPr>
        <w:t>أو فراسة صادقة</w:t>
      </w:r>
      <w:r w:rsidR="006E44CE" w:rsidRPr="00D65790">
        <w:rPr>
          <w:rFonts w:hint="cs"/>
          <w:sz w:val="38"/>
          <w:rtl/>
        </w:rPr>
        <w:t xml:space="preserve">، </w:t>
      </w:r>
      <w:r w:rsidRPr="00D65790">
        <w:rPr>
          <w:rFonts w:hint="cs"/>
          <w:sz w:val="38"/>
          <w:rtl/>
        </w:rPr>
        <w:t>ويسمى كشفا</w:t>
      </w:r>
      <w:r w:rsidR="00902271" w:rsidRPr="00D65790">
        <w:rPr>
          <w:rFonts w:hint="cs"/>
          <w:sz w:val="38"/>
          <w:rtl/>
        </w:rPr>
        <w:t>ً</w:t>
      </w:r>
      <w:r w:rsidRPr="00D65790">
        <w:rPr>
          <w:rFonts w:hint="cs"/>
          <w:sz w:val="38"/>
          <w:rtl/>
        </w:rPr>
        <w:t xml:space="preserve"> ومشاهدات</w:t>
      </w:r>
      <w:r w:rsidR="006E44CE" w:rsidRPr="00D65790">
        <w:rPr>
          <w:rFonts w:hint="cs"/>
          <w:sz w:val="38"/>
          <w:rtl/>
        </w:rPr>
        <w:t xml:space="preserve">، </w:t>
      </w:r>
      <w:r w:rsidRPr="00D65790">
        <w:rPr>
          <w:rFonts w:hint="cs"/>
          <w:sz w:val="38"/>
          <w:rtl/>
        </w:rPr>
        <w:t>ومكاشفات ومخاطبات: فالسماع مخاطبات</w:t>
      </w:r>
      <w:r w:rsidR="006E44CE" w:rsidRPr="00D65790">
        <w:rPr>
          <w:rFonts w:hint="cs"/>
          <w:sz w:val="38"/>
          <w:rtl/>
        </w:rPr>
        <w:t xml:space="preserve">، </w:t>
      </w:r>
      <w:r w:rsidRPr="00D65790">
        <w:rPr>
          <w:rFonts w:hint="cs"/>
          <w:sz w:val="38"/>
          <w:rtl/>
        </w:rPr>
        <w:t>والرؤية مشاهدات</w:t>
      </w:r>
      <w:r w:rsidR="006E44CE" w:rsidRPr="00D65790">
        <w:rPr>
          <w:rFonts w:hint="cs"/>
          <w:sz w:val="38"/>
          <w:rtl/>
        </w:rPr>
        <w:t xml:space="preserve">، </w:t>
      </w:r>
      <w:r w:rsidRPr="00D65790">
        <w:rPr>
          <w:rFonts w:hint="cs"/>
          <w:sz w:val="38"/>
          <w:rtl/>
        </w:rPr>
        <w:t>والعلم مكاشفة</w:t>
      </w:r>
      <w:r w:rsidR="006E44CE" w:rsidRPr="00D65790">
        <w:rPr>
          <w:rFonts w:hint="cs"/>
          <w:sz w:val="38"/>
          <w:rtl/>
        </w:rPr>
        <w:t xml:space="preserve">، </w:t>
      </w:r>
      <w:r w:rsidRPr="00D65790">
        <w:rPr>
          <w:rFonts w:hint="cs"/>
          <w:sz w:val="38"/>
          <w:rtl/>
        </w:rPr>
        <w:t>ويسمى ذلك كله (كشفا</w:t>
      </w:r>
      <w:r w:rsidR="00902271" w:rsidRPr="00D65790">
        <w:rPr>
          <w:rFonts w:hint="cs"/>
          <w:sz w:val="38"/>
          <w:rtl/>
        </w:rPr>
        <w:t xml:space="preserve">ً </w:t>
      </w:r>
      <w:r w:rsidRPr="00D65790">
        <w:rPr>
          <w:rFonts w:hint="cs"/>
          <w:sz w:val="38"/>
          <w:rtl/>
        </w:rPr>
        <w:t>)</w:t>
      </w:r>
      <w:r w:rsidR="006E44CE" w:rsidRPr="00D65790">
        <w:rPr>
          <w:rFonts w:hint="cs"/>
          <w:sz w:val="38"/>
          <w:rtl/>
        </w:rPr>
        <w:t xml:space="preserve">، </w:t>
      </w:r>
      <w:r w:rsidR="00902271" w:rsidRPr="00D65790">
        <w:rPr>
          <w:rFonts w:hint="cs"/>
          <w:sz w:val="38"/>
          <w:rtl/>
        </w:rPr>
        <w:t xml:space="preserve">و( مكاشفة </w:t>
      </w:r>
      <w:r w:rsidRPr="00D65790">
        <w:rPr>
          <w:rFonts w:hint="cs"/>
          <w:sz w:val="38"/>
          <w:rtl/>
        </w:rPr>
        <w:t>)</w:t>
      </w:r>
      <w:r w:rsidR="006E44CE" w:rsidRPr="00D65790">
        <w:rPr>
          <w:rFonts w:hint="cs"/>
          <w:sz w:val="38"/>
          <w:rtl/>
        </w:rPr>
        <w:t xml:space="preserve">، </w:t>
      </w:r>
      <w:r w:rsidRPr="00D65790">
        <w:rPr>
          <w:rFonts w:hint="cs"/>
          <w:sz w:val="38"/>
          <w:rtl/>
        </w:rPr>
        <w:t>أي: كُشف له عنه))</w:t>
      </w:r>
      <w:r w:rsidRPr="00D65790">
        <w:rPr>
          <w:rStyle w:val="a8"/>
          <w:rFonts w:ascii="Traditional Arabic" w:hAnsi="Traditional Arabic"/>
          <w:sz w:val="38"/>
          <w:rtl/>
        </w:rPr>
        <w:t>(</w:t>
      </w:r>
      <w:r w:rsidRPr="00D65790">
        <w:rPr>
          <w:rStyle w:val="a8"/>
          <w:rFonts w:ascii="Traditional Arabic" w:hAnsi="Traditional Arabic"/>
          <w:sz w:val="38"/>
          <w:rtl/>
        </w:rPr>
        <w:footnoteReference w:id="1078"/>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ind w:left="720"/>
        <w:jc w:val="lowKashida"/>
        <w:rPr>
          <w:sz w:val="38"/>
          <w:rtl/>
        </w:rPr>
      </w:pPr>
      <w:r w:rsidRPr="00D65790">
        <w:rPr>
          <w:rFonts w:hint="cs"/>
          <w:sz w:val="38"/>
          <w:rtl/>
        </w:rPr>
        <w:t xml:space="preserve">ومثل هذا ما جاء عن أبي بكر الصديق </w:t>
      </w:r>
      <w:r w:rsidRPr="00D65790">
        <w:rPr>
          <w:rFonts w:hint="cs"/>
          <w:sz w:val="38"/>
        </w:rPr>
        <w:sym w:font="AGA Arabesque" w:char="F074"/>
      </w:r>
      <w:r w:rsidRPr="00D65790">
        <w:rPr>
          <w:rFonts w:hint="cs"/>
          <w:sz w:val="38"/>
          <w:rtl/>
        </w:rPr>
        <w:t xml:space="preserve"> أن الله أطلعه على ما في بطن زوجته</w:t>
      </w:r>
      <w:r w:rsidR="006E44CE" w:rsidRPr="00D65790">
        <w:rPr>
          <w:rFonts w:hint="cs"/>
          <w:sz w:val="38"/>
          <w:rtl/>
        </w:rPr>
        <w:t xml:space="preserve">، </w:t>
      </w:r>
      <w:r w:rsidRPr="00D65790">
        <w:rPr>
          <w:rFonts w:hint="cs"/>
          <w:sz w:val="38"/>
          <w:rtl/>
        </w:rPr>
        <w:t>وأعلمه أنه أنثى</w:t>
      </w:r>
      <w:r w:rsidRPr="00D65790">
        <w:rPr>
          <w:rFonts w:hint="cs"/>
          <w:sz w:val="38"/>
          <w:vertAlign w:val="superscript"/>
          <w:rtl/>
        </w:rPr>
        <w:t>(</w:t>
      </w:r>
      <w:r w:rsidRPr="00D65790">
        <w:rPr>
          <w:rStyle w:val="a8"/>
          <w:rFonts w:ascii="Traditional Arabic" w:hAnsi="Traditional Arabic"/>
          <w:sz w:val="38"/>
          <w:rtl/>
        </w:rPr>
        <w:footnoteReference w:id="1079"/>
      </w:r>
      <w:r w:rsidRPr="00D65790">
        <w:rPr>
          <w:rFonts w:hint="cs"/>
          <w:sz w:val="38"/>
          <w:vertAlign w:val="superscript"/>
          <w:rtl/>
        </w:rPr>
        <w:t>)</w:t>
      </w:r>
      <w:r w:rsidRPr="00D65790">
        <w:rPr>
          <w:rFonts w:hint="cs"/>
          <w:sz w:val="38"/>
          <w:rtl/>
        </w:rPr>
        <w:t>.</w:t>
      </w:r>
    </w:p>
    <w:p w:rsidR="00974B6D" w:rsidRPr="00D65790" w:rsidRDefault="00974B6D" w:rsidP="009D1E6B">
      <w:pPr>
        <w:ind w:left="720"/>
        <w:jc w:val="lowKashida"/>
        <w:rPr>
          <w:sz w:val="38"/>
        </w:rPr>
      </w:pPr>
      <w:r w:rsidRPr="00D65790">
        <w:rPr>
          <w:rFonts w:hint="cs"/>
          <w:sz w:val="38"/>
          <w:rtl/>
        </w:rPr>
        <w:t xml:space="preserve">وكذلك ما جاء عن عمر بن الخطاب </w:t>
      </w:r>
      <w:r w:rsidRPr="00D65790">
        <w:rPr>
          <w:rFonts w:hint="cs"/>
          <w:sz w:val="38"/>
        </w:rPr>
        <w:sym w:font="AGA Arabesque" w:char="F074"/>
      </w:r>
      <w:r w:rsidRPr="00D65790">
        <w:rPr>
          <w:rFonts w:hint="cs"/>
          <w:sz w:val="38"/>
          <w:rtl/>
        </w:rPr>
        <w:t xml:space="preserve"> عندما كان يخطب الناس يوم الجمعة يوما على المنبر</w:t>
      </w:r>
      <w:r w:rsidR="006E44CE" w:rsidRPr="00D65790">
        <w:rPr>
          <w:rFonts w:hint="cs"/>
          <w:sz w:val="38"/>
          <w:rtl/>
        </w:rPr>
        <w:t xml:space="preserve">، </w:t>
      </w:r>
      <w:r w:rsidRPr="00D65790">
        <w:rPr>
          <w:rFonts w:hint="cs"/>
          <w:sz w:val="38"/>
          <w:rtl/>
        </w:rPr>
        <w:t>فسمعوه يقول: يا سارية</w:t>
      </w:r>
      <w:r w:rsidRPr="00D65790">
        <w:rPr>
          <w:rStyle w:val="a8"/>
          <w:rFonts w:ascii="Traditional Arabic" w:hAnsi="Traditional Arabic"/>
          <w:sz w:val="38"/>
          <w:rtl/>
        </w:rPr>
        <w:t>(</w:t>
      </w:r>
      <w:r w:rsidRPr="00D65790">
        <w:rPr>
          <w:rStyle w:val="a8"/>
          <w:rFonts w:ascii="Traditional Arabic" w:hAnsi="Traditional Arabic"/>
          <w:sz w:val="38"/>
          <w:rtl/>
        </w:rPr>
        <w:footnoteReference w:id="1080"/>
      </w:r>
      <w:r w:rsidRPr="00D65790">
        <w:rPr>
          <w:rStyle w:val="a8"/>
          <w:rFonts w:ascii="Traditional Arabic" w:hAnsi="Traditional Arabic"/>
          <w:sz w:val="38"/>
          <w:rtl/>
        </w:rPr>
        <w:t>)</w:t>
      </w:r>
      <w:r w:rsidRPr="00D65790">
        <w:rPr>
          <w:rFonts w:hint="cs"/>
          <w:sz w:val="38"/>
          <w:rtl/>
        </w:rPr>
        <w:t xml:space="preserve"> الجبل! فتعجبوا من هذا الكلام</w:t>
      </w:r>
      <w:r w:rsidR="006E44CE" w:rsidRPr="00D65790">
        <w:rPr>
          <w:rFonts w:hint="cs"/>
          <w:sz w:val="38"/>
          <w:rtl/>
        </w:rPr>
        <w:t xml:space="preserve">، </w:t>
      </w:r>
      <w:r w:rsidRPr="00D65790">
        <w:rPr>
          <w:rFonts w:hint="cs"/>
          <w:sz w:val="38"/>
          <w:rtl/>
        </w:rPr>
        <w:t xml:space="preserve">ثم سألوه عن ذلك؟ فقال: (إنه كُشف له عن سارية بن زنيم -وهو أحد قواده في </w:t>
      </w:r>
      <w:r w:rsidR="00720209" w:rsidRPr="00D65790">
        <w:rPr>
          <w:rFonts w:hint="cs"/>
          <w:sz w:val="38"/>
          <w:rtl/>
        </w:rPr>
        <w:t>العراق</w:t>
      </w:r>
      <w:r w:rsidRPr="00D65790">
        <w:rPr>
          <w:rFonts w:hint="cs"/>
          <w:sz w:val="38"/>
          <w:rtl/>
        </w:rPr>
        <w:t>- وأنه محصور من عدوه</w:t>
      </w:r>
      <w:r w:rsidR="006E44CE" w:rsidRPr="00D65790">
        <w:rPr>
          <w:rFonts w:hint="cs"/>
          <w:sz w:val="38"/>
          <w:rtl/>
        </w:rPr>
        <w:t xml:space="preserve">، </w:t>
      </w:r>
      <w:r w:rsidRPr="00D65790">
        <w:rPr>
          <w:rFonts w:hint="cs"/>
          <w:sz w:val="38"/>
          <w:rtl/>
        </w:rPr>
        <w:t>فوجهه إلى الجبل</w:t>
      </w:r>
      <w:r w:rsidR="006E44CE" w:rsidRPr="00D65790">
        <w:rPr>
          <w:rFonts w:hint="cs"/>
          <w:sz w:val="38"/>
          <w:rtl/>
        </w:rPr>
        <w:t xml:space="preserve">، </w:t>
      </w:r>
      <w:r w:rsidRPr="00D65790">
        <w:rPr>
          <w:rFonts w:hint="cs"/>
          <w:sz w:val="38"/>
          <w:rtl/>
        </w:rPr>
        <w:t>وقال له: ((</w:t>
      </w:r>
      <w:r w:rsidR="00201616" w:rsidRPr="00D65790">
        <w:rPr>
          <w:rFonts w:hint="cs"/>
          <w:sz w:val="38"/>
          <w:rtl/>
        </w:rPr>
        <w:t>يا سارية الجبل</w:t>
      </w:r>
      <w:r w:rsidR="006E44CE" w:rsidRPr="00D65790">
        <w:rPr>
          <w:rFonts w:hint="cs"/>
          <w:sz w:val="38"/>
          <w:rtl/>
        </w:rPr>
        <w:t xml:space="preserve">، </w:t>
      </w:r>
      <w:r w:rsidRPr="00D65790">
        <w:rPr>
          <w:rFonts w:hint="cs"/>
          <w:sz w:val="38"/>
          <w:rtl/>
        </w:rPr>
        <w:t>فسمع سارية صوت عمر</w:t>
      </w:r>
      <w:r w:rsidR="006E44CE" w:rsidRPr="00D65790">
        <w:rPr>
          <w:rFonts w:hint="cs"/>
          <w:sz w:val="38"/>
          <w:rtl/>
        </w:rPr>
        <w:t xml:space="preserve">، </w:t>
      </w:r>
      <w:r w:rsidRPr="00D65790">
        <w:rPr>
          <w:rFonts w:hint="cs"/>
          <w:sz w:val="38"/>
          <w:rtl/>
        </w:rPr>
        <w:t>وانحاز إلى الجبل</w:t>
      </w:r>
      <w:r w:rsidR="006E44CE" w:rsidRPr="00D65790">
        <w:rPr>
          <w:rFonts w:hint="cs"/>
          <w:sz w:val="38"/>
          <w:rtl/>
        </w:rPr>
        <w:t xml:space="preserve">، </w:t>
      </w:r>
      <w:r w:rsidRPr="00D65790">
        <w:rPr>
          <w:rFonts w:hint="cs"/>
          <w:sz w:val="38"/>
          <w:rtl/>
        </w:rPr>
        <w:t>وتحصن به))</w:t>
      </w:r>
      <w:r w:rsidRPr="00D65790">
        <w:rPr>
          <w:rStyle w:val="a8"/>
          <w:rFonts w:ascii="Traditional Arabic" w:hAnsi="Traditional Arabic"/>
          <w:sz w:val="38"/>
          <w:rtl/>
        </w:rPr>
        <w:t>(</w:t>
      </w:r>
      <w:r w:rsidRPr="00D65790">
        <w:rPr>
          <w:rStyle w:val="a8"/>
          <w:rFonts w:ascii="Traditional Arabic" w:hAnsi="Traditional Arabic"/>
          <w:sz w:val="38"/>
          <w:rtl/>
        </w:rPr>
        <w:footnoteReference w:id="1081"/>
      </w:r>
      <w:r w:rsidRPr="00D65790">
        <w:rPr>
          <w:rStyle w:val="a8"/>
          <w:rFonts w:ascii="Traditional Arabic" w:hAnsi="Traditional Arabic"/>
          <w:sz w:val="38"/>
          <w:rtl/>
        </w:rPr>
        <w:t>)</w:t>
      </w:r>
      <w:r w:rsidRPr="00D65790">
        <w:rPr>
          <w:rFonts w:hint="cs"/>
          <w:sz w:val="38"/>
          <w:rtl/>
        </w:rPr>
        <w:t>.</w:t>
      </w:r>
    </w:p>
    <w:p w:rsidR="00974B6D" w:rsidRPr="00D65790" w:rsidRDefault="00974B6D" w:rsidP="002B0D94">
      <w:pPr>
        <w:numPr>
          <w:ilvl w:val="0"/>
          <w:numId w:val="78"/>
        </w:numPr>
        <w:jc w:val="lowKashida"/>
        <w:rPr>
          <w:sz w:val="38"/>
        </w:rPr>
      </w:pPr>
      <w:r w:rsidRPr="00D65790">
        <w:rPr>
          <w:rFonts w:hint="cs"/>
          <w:sz w:val="38"/>
          <w:rtl/>
        </w:rPr>
        <w:t xml:space="preserve"> ما يتعلق بالقدرة والتأث</w:t>
      </w:r>
      <w:r w:rsidR="005D3B2C">
        <w:rPr>
          <w:rFonts w:hint="cs"/>
          <w:sz w:val="38"/>
          <w:rtl/>
        </w:rPr>
        <w:t>ي</w:t>
      </w:r>
      <w:r w:rsidRPr="00D65790">
        <w:rPr>
          <w:rFonts w:hint="cs"/>
          <w:sz w:val="38"/>
          <w:rtl/>
        </w:rPr>
        <w:t>ر: ((</w:t>
      </w:r>
      <w:r w:rsidR="005D3B2C">
        <w:rPr>
          <w:rFonts w:hint="cs"/>
          <w:sz w:val="38"/>
          <w:rtl/>
        </w:rPr>
        <w:t xml:space="preserve">وقد يكون همة </w:t>
      </w:r>
      <w:r w:rsidRPr="00D65790">
        <w:rPr>
          <w:rFonts w:hint="cs"/>
          <w:sz w:val="38"/>
          <w:rtl/>
        </w:rPr>
        <w:t>وصدقا</w:t>
      </w:r>
      <w:r w:rsidR="005D3B2C">
        <w:rPr>
          <w:rFonts w:hint="cs"/>
          <w:sz w:val="38"/>
          <w:rtl/>
        </w:rPr>
        <w:t>ً</w:t>
      </w:r>
      <w:r w:rsidRPr="00D65790">
        <w:rPr>
          <w:rFonts w:hint="cs"/>
          <w:sz w:val="38"/>
          <w:rtl/>
        </w:rPr>
        <w:t xml:space="preserve"> </w:t>
      </w:r>
      <w:r w:rsidR="005D3B2C">
        <w:rPr>
          <w:rFonts w:hint="cs"/>
          <w:sz w:val="38"/>
          <w:rtl/>
        </w:rPr>
        <w:t>و</w:t>
      </w:r>
      <w:r w:rsidRPr="00D65790">
        <w:rPr>
          <w:rFonts w:hint="cs"/>
          <w:sz w:val="38"/>
          <w:rtl/>
        </w:rPr>
        <w:t>دعوة مجابة</w:t>
      </w:r>
      <w:r w:rsidR="006E44CE" w:rsidRPr="00D65790">
        <w:rPr>
          <w:rFonts w:hint="cs"/>
          <w:sz w:val="38"/>
          <w:rtl/>
        </w:rPr>
        <w:t xml:space="preserve">، </w:t>
      </w:r>
      <w:r w:rsidRPr="00D65790">
        <w:rPr>
          <w:rFonts w:hint="cs"/>
          <w:sz w:val="38"/>
          <w:rtl/>
        </w:rPr>
        <w:t>وقد يكون من فعل الله الذي لا تأثير له فيه بحال</w:t>
      </w:r>
      <w:r w:rsidR="006E44CE" w:rsidRPr="00D65790">
        <w:rPr>
          <w:rFonts w:hint="cs"/>
          <w:sz w:val="38"/>
          <w:rtl/>
        </w:rPr>
        <w:t xml:space="preserve">، </w:t>
      </w:r>
      <w:r w:rsidRPr="00D65790">
        <w:rPr>
          <w:rFonts w:hint="cs"/>
          <w:sz w:val="38"/>
          <w:rtl/>
        </w:rPr>
        <w:t>مثل هلاك عدوه بغير أثر منه))</w:t>
      </w:r>
      <w:r w:rsidRPr="00D65790">
        <w:rPr>
          <w:rFonts w:hint="cs"/>
          <w:sz w:val="38"/>
          <w:vertAlign w:val="superscript"/>
          <w:rtl/>
        </w:rPr>
        <w:t>(</w:t>
      </w:r>
      <w:r w:rsidRPr="00D65790">
        <w:rPr>
          <w:rStyle w:val="a8"/>
          <w:rFonts w:ascii="Traditional Arabic" w:hAnsi="Traditional Arabic"/>
          <w:sz w:val="38"/>
          <w:rtl/>
        </w:rPr>
        <w:footnoteReference w:id="1082"/>
      </w:r>
      <w:r w:rsidRPr="00D65790">
        <w:rPr>
          <w:rFonts w:hint="cs"/>
          <w:sz w:val="38"/>
          <w:vertAlign w:val="superscript"/>
          <w:rtl/>
        </w:rPr>
        <w:t>)</w:t>
      </w:r>
      <w:r w:rsidR="006E44CE" w:rsidRPr="00D65790">
        <w:rPr>
          <w:rFonts w:hint="cs"/>
          <w:sz w:val="38"/>
          <w:rtl/>
        </w:rPr>
        <w:t xml:space="preserve">، </w:t>
      </w:r>
      <w:r w:rsidRPr="00D65790">
        <w:rPr>
          <w:rFonts w:hint="cs"/>
          <w:sz w:val="38"/>
          <w:rtl/>
        </w:rPr>
        <w:t>كقوله: ((</w:t>
      </w:r>
      <w:r w:rsidR="00201616" w:rsidRPr="00D65790">
        <w:rPr>
          <w:rFonts w:hint="cs"/>
          <w:sz w:val="38"/>
          <w:rtl/>
        </w:rPr>
        <w:t>من عادى لي وليا، فقد آذنته بالحرب</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083"/>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وتحصل كذلك بتذليل ((النفوس له</w:t>
      </w:r>
      <w:r w:rsidR="006E44CE" w:rsidRPr="00D65790">
        <w:rPr>
          <w:rFonts w:hint="cs"/>
          <w:sz w:val="38"/>
          <w:rtl/>
        </w:rPr>
        <w:t xml:space="preserve">، </w:t>
      </w:r>
      <w:r w:rsidRPr="00D65790">
        <w:rPr>
          <w:rFonts w:hint="cs"/>
          <w:sz w:val="38"/>
          <w:rtl/>
        </w:rPr>
        <w:t>ومحبتها إياه</w:t>
      </w:r>
      <w:r w:rsidR="006E44CE" w:rsidRPr="00D65790">
        <w:rPr>
          <w:rFonts w:hint="cs"/>
          <w:sz w:val="38"/>
          <w:rtl/>
        </w:rPr>
        <w:t xml:space="preserve">، </w:t>
      </w:r>
      <w:r w:rsidRPr="00D65790">
        <w:rPr>
          <w:rFonts w:hint="cs"/>
          <w:sz w:val="38"/>
          <w:rtl/>
        </w:rPr>
        <w:t>ونحو ذلك)</w:t>
      </w:r>
      <w:r w:rsidR="00902271"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084"/>
      </w:r>
      <w:r w:rsidRPr="00D65790">
        <w:rPr>
          <w:rStyle w:val="a8"/>
          <w:rFonts w:ascii="Traditional Arabic" w:hAnsi="Traditional Arabic"/>
          <w:sz w:val="38"/>
          <w:rtl/>
        </w:rPr>
        <w:t>)</w:t>
      </w:r>
      <w:r w:rsidR="00AB2FAF" w:rsidRPr="00D65790">
        <w:rPr>
          <w:rFonts w:hint="cs"/>
          <w:sz w:val="38"/>
          <w:rtl/>
        </w:rPr>
        <w:t>، وهذا ما أراده الإمام إبراهيم النخعي</w:t>
      </w:r>
      <w:r w:rsidR="00E06E0E">
        <w:rPr>
          <w:rFonts w:hint="cs"/>
          <w:sz w:val="38"/>
          <w:rtl/>
        </w:rPr>
        <w:t xml:space="preserve"> من الأثر الأول</w:t>
      </w:r>
      <w:r w:rsidR="00AB2FAF" w:rsidRPr="00D65790">
        <w:rPr>
          <w:rFonts w:hint="cs"/>
          <w:sz w:val="38"/>
          <w:rtl/>
        </w:rPr>
        <w:t>.</w:t>
      </w:r>
    </w:p>
    <w:p w:rsidR="00974B6D" w:rsidRPr="00D65790" w:rsidRDefault="00974B6D" w:rsidP="009D1E6B">
      <w:pPr>
        <w:ind w:left="720"/>
        <w:jc w:val="lowKashida"/>
        <w:rPr>
          <w:sz w:val="38"/>
        </w:rPr>
      </w:pPr>
      <w:r w:rsidRPr="00D65790">
        <w:rPr>
          <w:rFonts w:hint="cs"/>
          <w:sz w:val="38"/>
          <w:rtl/>
        </w:rPr>
        <w:t>ومن صوره ((قصة الذي عنده علم من الكتاب</w:t>
      </w:r>
      <w:r w:rsidR="006E44CE" w:rsidRPr="00D65790">
        <w:rPr>
          <w:rFonts w:hint="cs"/>
          <w:sz w:val="38"/>
          <w:rtl/>
        </w:rPr>
        <w:t xml:space="preserve">، </w:t>
      </w:r>
      <w:r w:rsidRPr="00D65790">
        <w:rPr>
          <w:rFonts w:hint="cs"/>
          <w:sz w:val="38"/>
          <w:rtl/>
        </w:rPr>
        <w:t>وقصة أهل الكهف... وأبي مسلم الخولاني</w:t>
      </w:r>
      <w:r w:rsidRPr="00D65790">
        <w:rPr>
          <w:rStyle w:val="a8"/>
          <w:rFonts w:ascii="Traditional Arabic" w:hAnsi="Traditional Arabic"/>
          <w:sz w:val="38"/>
          <w:rtl/>
        </w:rPr>
        <w:t>(</w:t>
      </w:r>
      <w:r w:rsidRPr="00D65790">
        <w:rPr>
          <w:rStyle w:val="a8"/>
          <w:rFonts w:ascii="Traditional Arabic" w:hAnsi="Traditional Arabic"/>
          <w:sz w:val="38"/>
          <w:rtl/>
        </w:rPr>
        <w:footnoteReference w:id="1085"/>
      </w:r>
      <w:r w:rsidR="00894AA2"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وأشياء يطول شرحها</w:t>
      </w:r>
      <w:r w:rsidR="006E44CE" w:rsidRPr="00D65790">
        <w:rPr>
          <w:rFonts w:hint="cs"/>
          <w:sz w:val="38"/>
          <w:rtl/>
        </w:rPr>
        <w:t xml:space="preserve">، </w:t>
      </w:r>
      <w:r w:rsidRPr="00D65790">
        <w:rPr>
          <w:rFonts w:hint="cs"/>
          <w:sz w:val="38"/>
          <w:rtl/>
        </w:rPr>
        <w:t>فإن تعداد هذا مثل المطر</w:t>
      </w:r>
      <w:r w:rsidR="006E44CE" w:rsidRPr="00D65790">
        <w:rPr>
          <w:rFonts w:hint="cs"/>
          <w:sz w:val="38"/>
          <w:rtl/>
        </w:rPr>
        <w:t xml:space="preserve">، </w:t>
      </w:r>
      <w:r w:rsidRPr="00D65790">
        <w:rPr>
          <w:rFonts w:hint="cs"/>
          <w:sz w:val="38"/>
          <w:rtl/>
        </w:rPr>
        <w:t>وإنما الغرض التمثيل بالشيء الذي سمعه أكثر الناس))</w:t>
      </w:r>
      <w:r w:rsidRPr="00D65790">
        <w:rPr>
          <w:rStyle w:val="a8"/>
          <w:rFonts w:ascii="Traditional Arabic" w:hAnsi="Traditional Arabic"/>
          <w:sz w:val="38"/>
          <w:rtl/>
        </w:rPr>
        <w:t>(</w:t>
      </w:r>
      <w:r w:rsidRPr="00D65790">
        <w:rPr>
          <w:rStyle w:val="a8"/>
          <w:rFonts w:ascii="Traditional Arabic" w:hAnsi="Traditional Arabic"/>
          <w:sz w:val="38"/>
          <w:rtl/>
        </w:rPr>
        <w:footnoteReference w:id="1086"/>
      </w:r>
      <w:r w:rsidRPr="00D65790">
        <w:rPr>
          <w:rStyle w:val="a8"/>
          <w:rFonts w:ascii="Traditional Arabic" w:hAnsi="Traditional Arabic"/>
          <w:sz w:val="38"/>
          <w:rtl/>
        </w:rPr>
        <w:t>)</w:t>
      </w:r>
      <w:r w:rsidRPr="00D65790">
        <w:rPr>
          <w:rFonts w:hint="cs"/>
          <w:sz w:val="38"/>
          <w:rtl/>
        </w:rPr>
        <w:t>.</w:t>
      </w:r>
    </w:p>
    <w:p w:rsidR="00974B6D" w:rsidRPr="00D65790" w:rsidRDefault="00974B6D" w:rsidP="002B0D94">
      <w:pPr>
        <w:numPr>
          <w:ilvl w:val="0"/>
          <w:numId w:val="78"/>
        </w:numPr>
        <w:jc w:val="lowKashida"/>
        <w:rPr>
          <w:sz w:val="38"/>
        </w:rPr>
      </w:pPr>
      <w:r w:rsidRPr="00D65790">
        <w:rPr>
          <w:rFonts w:hint="cs"/>
          <w:sz w:val="38"/>
          <w:rtl/>
        </w:rPr>
        <w:t>ما يكون ((من جنس الغن</w:t>
      </w:r>
      <w:r w:rsidR="00AE1541" w:rsidRPr="00D65790">
        <w:rPr>
          <w:rFonts w:hint="cs"/>
          <w:sz w:val="38"/>
          <w:rtl/>
        </w:rPr>
        <w:t>ى</w:t>
      </w:r>
      <w:r w:rsidR="00AB2FAF" w:rsidRPr="00D65790">
        <w:rPr>
          <w:rFonts w:hint="cs"/>
          <w:sz w:val="38"/>
          <w:rtl/>
        </w:rPr>
        <w:t xml:space="preserve"> </w:t>
      </w:r>
      <w:r w:rsidRPr="00D65790">
        <w:rPr>
          <w:rFonts w:hint="cs"/>
          <w:sz w:val="38"/>
          <w:rtl/>
        </w:rPr>
        <w:t>عن الحاجات البشرية))</w:t>
      </w:r>
      <w:r w:rsidRPr="00D65790">
        <w:rPr>
          <w:rFonts w:hint="cs"/>
          <w:sz w:val="38"/>
          <w:vertAlign w:val="superscript"/>
          <w:rtl/>
        </w:rPr>
        <w:t xml:space="preserve"> (</w:t>
      </w:r>
      <w:r w:rsidRPr="00D65790">
        <w:rPr>
          <w:rStyle w:val="a8"/>
          <w:rFonts w:ascii="Traditional Arabic" w:hAnsi="Traditional Arabic"/>
          <w:sz w:val="38"/>
          <w:rtl/>
        </w:rPr>
        <w:footnoteReference w:id="1087"/>
      </w:r>
      <w:r w:rsidRPr="00D65790">
        <w:rPr>
          <w:rFonts w:hint="cs"/>
          <w:sz w:val="38"/>
          <w:vertAlign w:val="superscript"/>
          <w:rtl/>
        </w:rPr>
        <w:t>)</w:t>
      </w:r>
      <w:r w:rsidR="006E44CE" w:rsidRPr="00D65790">
        <w:rPr>
          <w:rFonts w:hint="cs"/>
          <w:sz w:val="38"/>
          <w:rtl/>
        </w:rPr>
        <w:t xml:space="preserve">، </w:t>
      </w:r>
      <w:r w:rsidRPr="00D65790">
        <w:rPr>
          <w:rFonts w:hint="cs"/>
          <w:sz w:val="38"/>
          <w:rtl/>
        </w:rPr>
        <w:t>وذلك مثل ((الاستغناء عن الأكل</w:t>
      </w:r>
      <w:r w:rsidR="006E44CE" w:rsidRPr="00D65790">
        <w:rPr>
          <w:rFonts w:hint="cs"/>
          <w:sz w:val="38"/>
          <w:rtl/>
        </w:rPr>
        <w:t xml:space="preserve">، </w:t>
      </w:r>
      <w:r w:rsidRPr="00D65790">
        <w:rPr>
          <w:rFonts w:hint="cs"/>
          <w:sz w:val="38"/>
          <w:rtl/>
        </w:rPr>
        <w:t>والشرب مدة))</w:t>
      </w:r>
      <w:r w:rsidRPr="00D65790">
        <w:rPr>
          <w:rStyle w:val="a8"/>
          <w:rFonts w:ascii="Traditional Arabic" w:hAnsi="Traditional Arabic"/>
          <w:sz w:val="38"/>
          <w:rtl/>
        </w:rPr>
        <w:t>(</w:t>
      </w:r>
      <w:r w:rsidRPr="00D65790">
        <w:rPr>
          <w:rStyle w:val="a8"/>
          <w:rFonts w:ascii="Traditional Arabic" w:hAnsi="Traditional Arabic"/>
          <w:sz w:val="38"/>
          <w:rtl/>
        </w:rPr>
        <w:footnoteReference w:id="1088"/>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ind w:left="720"/>
        <w:jc w:val="lowKashida"/>
        <w:rPr>
          <w:sz w:val="38"/>
          <w:rtl/>
        </w:rPr>
      </w:pPr>
      <w:r w:rsidRPr="00D65790">
        <w:rPr>
          <w:rFonts w:hint="cs"/>
          <w:sz w:val="38"/>
          <w:rtl/>
        </w:rPr>
        <w:t>إلا أن الكرامات لا بد لها من شروط يجب أن تتحقق في صاحبها</w:t>
      </w:r>
      <w:r w:rsidR="006E44CE" w:rsidRPr="00D65790">
        <w:rPr>
          <w:rFonts w:hint="cs"/>
          <w:sz w:val="38"/>
          <w:rtl/>
        </w:rPr>
        <w:t xml:space="preserve">، </w:t>
      </w:r>
      <w:r w:rsidRPr="00D65790">
        <w:rPr>
          <w:rFonts w:hint="cs"/>
          <w:sz w:val="38"/>
          <w:rtl/>
        </w:rPr>
        <w:t>للتمييز بين الكرامة وحيل الشياطين</w:t>
      </w:r>
      <w:r w:rsidR="006E44CE" w:rsidRPr="00D65790">
        <w:rPr>
          <w:rFonts w:hint="cs"/>
          <w:sz w:val="38"/>
          <w:rtl/>
        </w:rPr>
        <w:t xml:space="preserve">، </w:t>
      </w:r>
      <w:r w:rsidRPr="00D65790">
        <w:rPr>
          <w:rFonts w:hint="cs"/>
          <w:sz w:val="38"/>
          <w:rtl/>
        </w:rPr>
        <w:t>فمن أهم تلك الشروط</w:t>
      </w:r>
      <w:r w:rsidRPr="00D65790">
        <w:rPr>
          <w:rStyle w:val="a8"/>
          <w:rFonts w:ascii="Traditional Arabic" w:hAnsi="Traditional Arabic"/>
          <w:sz w:val="38"/>
          <w:rtl/>
        </w:rPr>
        <w:t>(</w:t>
      </w:r>
      <w:r w:rsidRPr="00D65790">
        <w:rPr>
          <w:rStyle w:val="a8"/>
          <w:rFonts w:ascii="Traditional Arabic" w:hAnsi="Traditional Arabic"/>
          <w:sz w:val="38"/>
          <w:rtl/>
        </w:rPr>
        <w:footnoteReference w:id="1089"/>
      </w:r>
      <w:r w:rsidRPr="00D65790">
        <w:rPr>
          <w:rStyle w:val="a8"/>
          <w:rFonts w:ascii="Traditional Arabic" w:hAnsi="Traditional Arabic"/>
          <w:sz w:val="38"/>
          <w:rtl/>
        </w:rPr>
        <w:t>)</w:t>
      </w:r>
      <w:r w:rsidRPr="00D65790">
        <w:rPr>
          <w:rFonts w:hint="cs"/>
          <w:sz w:val="38"/>
          <w:rtl/>
        </w:rPr>
        <w:t>:</w:t>
      </w:r>
    </w:p>
    <w:p w:rsidR="00974B6D" w:rsidRPr="00D65790" w:rsidRDefault="00974B6D" w:rsidP="002B0D94">
      <w:pPr>
        <w:numPr>
          <w:ilvl w:val="0"/>
          <w:numId w:val="84"/>
        </w:numPr>
        <w:jc w:val="lowKashida"/>
        <w:rPr>
          <w:sz w:val="38"/>
          <w:rtl/>
        </w:rPr>
      </w:pPr>
      <w:r w:rsidRPr="00D65790">
        <w:rPr>
          <w:rFonts w:hint="cs"/>
          <w:sz w:val="38"/>
          <w:rtl/>
        </w:rPr>
        <w:t>أن يكون صاحبها مؤمنا</w:t>
      </w:r>
      <w:r w:rsidR="00770A4A" w:rsidRPr="00D65790">
        <w:rPr>
          <w:rFonts w:hint="cs"/>
          <w:sz w:val="38"/>
          <w:rtl/>
        </w:rPr>
        <w:t>ً</w:t>
      </w:r>
      <w:r w:rsidRPr="00D65790">
        <w:rPr>
          <w:rFonts w:hint="cs"/>
          <w:sz w:val="38"/>
          <w:rtl/>
        </w:rPr>
        <w:t xml:space="preserve"> تقيا</w:t>
      </w:r>
      <w:r w:rsidR="00770A4A" w:rsidRPr="00D65790">
        <w:rPr>
          <w:rFonts w:hint="cs"/>
          <w:sz w:val="38"/>
          <w:rtl/>
        </w:rPr>
        <w:t>ً</w:t>
      </w:r>
      <w:r w:rsidRPr="00D65790">
        <w:rPr>
          <w:rFonts w:hint="cs"/>
          <w:sz w:val="38"/>
          <w:rtl/>
        </w:rPr>
        <w:t xml:space="preserve">: وهو الوصف الذي ذكره الله تعالى في قوله: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216" w:hAnsi="QCF_P216" w:cs="QCF_P216"/>
          <w:sz w:val="35"/>
          <w:szCs w:val="35"/>
          <w:rtl/>
        </w:rPr>
        <w:t xml:space="preserve">ﭑ  ﭒ  ﭓ  ﭔ  ﭕ  ﭖ  ﭗ  ﭘ  ﭙ  ﭚ   ﭛ  ﭜ  ﭝ  ﭞ  ﭟ  </w:t>
      </w:r>
      <w:r w:rsidR="006B620B" w:rsidRPr="00D65790">
        <w:rPr>
          <w:rFonts w:ascii="QCF_BSML" w:hAnsi="QCF_BSML" w:cs="QCF_BSML"/>
          <w:sz w:val="35"/>
          <w:szCs w:val="35"/>
          <w:rtl/>
        </w:rPr>
        <w:t>)</w:t>
      </w:r>
      <w:r w:rsidRPr="00D65790">
        <w:rPr>
          <w:rFonts w:hint="cs"/>
          <w:sz w:val="38"/>
          <w:rtl/>
        </w:rPr>
        <w:t>[</w:t>
      </w:r>
      <w:r w:rsidRPr="00D65790">
        <w:rPr>
          <w:sz w:val="38"/>
          <w:rtl/>
        </w:rPr>
        <w:t>يونس: ٦٢ - ٦٣</w:t>
      </w:r>
      <w:r w:rsidRPr="00D65790">
        <w:rPr>
          <w:rFonts w:hint="cs"/>
          <w:sz w:val="38"/>
          <w:rtl/>
        </w:rPr>
        <w:t>].</w:t>
      </w:r>
    </w:p>
    <w:p w:rsidR="005D3B2C" w:rsidRDefault="005D3B2C" w:rsidP="005D3B2C">
      <w:pPr>
        <w:ind w:left="1440" w:firstLine="0"/>
        <w:jc w:val="lowKashida"/>
        <w:rPr>
          <w:sz w:val="38"/>
          <w:rtl/>
        </w:rPr>
      </w:pPr>
    </w:p>
    <w:p w:rsidR="00974B6D" w:rsidRPr="00D65790" w:rsidRDefault="00974B6D" w:rsidP="009177F5">
      <w:pPr>
        <w:ind w:left="1440" w:firstLine="0"/>
        <w:jc w:val="both"/>
        <w:rPr>
          <w:sz w:val="38"/>
        </w:rPr>
      </w:pPr>
      <w:r w:rsidRPr="00D65790">
        <w:rPr>
          <w:rFonts w:hint="cs"/>
          <w:sz w:val="38"/>
          <w:rtl/>
        </w:rPr>
        <w:t>فلا يكون الشخص وليا</w:t>
      </w:r>
      <w:r w:rsidR="00770A4A" w:rsidRPr="00D65790">
        <w:rPr>
          <w:rFonts w:hint="cs"/>
          <w:sz w:val="38"/>
          <w:rtl/>
        </w:rPr>
        <w:t>ً</w:t>
      </w:r>
      <w:r w:rsidRPr="00D65790">
        <w:rPr>
          <w:rFonts w:hint="cs"/>
          <w:sz w:val="38"/>
          <w:rtl/>
        </w:rPr>
        <w:t xml:space="preserve"> لله تعالى حتى يتبعه باطنا</w:t>
      </w:r>
      <w:r w:rsidR="00770A4A" w:rsidRPr="00D65790">
        <w:rPr>
          <w:rFonts w:hint="cs"/>
          <w:sz w:val="38"/>
          <w:rtl/>
        </w:rPr>
        <w:t>ً</w:t>
      </w:r>
      <w:r w:rsidRPr="00D65790">
        <w:rPr>
          <w:rFonts w:hint="cs"/>
          <w:sz w:val="38"/>
          <w:rtl/>
        </w:rPr>
        <w:t xml:space="preserve"> وظاهرا</w:t>
      </w:r>
      <w:r w:rsidR="00770A4A" w:rsidRPr="00D65790">
        <w:rPr>
          <w:rFonts w:hint="cs"/>
          <w:sz w:val="38"/>
          <w:rtl/>
        </w:rPr>
        <w:t>ً</w:t>
      </w:r>
      <w:r w:rsidR="006E44CE" w:rsidRPr="00D65790">
        <w:rPr>
          <w:rFonts w:hint="cs"/>
          <w:sz w:val="38"/>
          <w:rtl/>
        </w:rPr>
        <w:t xml:space="preserve">، </w:t>
      </w:r>
      <w:r w:rsidRPr="00D65790">
        <w:rPr>
          <w:rFonts w:hint="cs"/>
          <w:sz w:val="38"/>
          <w:rtl/>
        </w:rPr>
        <w:t>ويصدقه بما أخبر من الغيبيات</w:t>
      </w:r>
      <w:r w:rsidR="006E44CE" w:rsidRPr="00D65790">
        <w:rPr>
          <w:rFonts w:hint="cs"/>
          <w:sz w:val="38"/>
          <w:rtl/>
        </w:rPr>
        <w:t xml:space="preserve">، </w:t>
      </w:r>
      <w:r w:rsidRPr="00D65790">
        <w:rPr>
          <w:rFonts w:hint="cs"/>
          <w:sz w:val="38"/>
          <w:rtl/>
        </w:rPr>
        <w:t>ويلتزم طاعته ويجتنب معصي</w:t>
      </w:r>
      <w:r w:rsidR="00C10A3D">
        <w:rPr>
          <w:rFonts w:hint="cs"/>
          <w:sz w:val="38"/>
          <w:rtl/>
        </w:rPr>
        <w:t>ته</w:t>
      </w:r>
      <w:r w:rsidRPr="00D65790">
        <w:rPr>
          <w:rStyle w:val="a8"/>
          <w:rFonts w:ascii="Traditional Arabic" w:hAnsi="Traditional Arabic"/>
          <w:sz w:val="38"/>
          <w:rtl/>
        </w:rPr>
        <w:t>(</w:t>
      </w:r>
      <w:r w:rsidRPr="00D65790">
        <w:rPr>
          <w:rStyle w:val="a8"/>
          <w:rFonts w:ascii="Traditional Arabic" w:hAnsi="Traditional Arabic"/>
          <w:sz w:val="38"/>
          <w:rtl/>
        </w:rPr>
        <w:footnoteReference w:id="1090"/>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ويخرج من هذا الشرط ما يدعيه السحرة والكهنة من خوارق العادات</w:t>
      </w:r>
      <w:r w:rsidR="006E44CE" w:rsidRPr="00D65790">
        <w:rPr>
          <w:rFonts w:hint="cs"/>
          <w:sz w:val="38"/>
          <w:rtl/>
        </w:rPr>
        <w:t xml:space="preserve">، </w:t>
      </w:r>
      <w:r w:rsidRPr="00D65790">
        <w:rPr>
          <w:rFonts w:hint="cs"/>
          <w:sz w:val="38"/>
          <w:rtl/>
        </w:rPr>
        <w:t>فهي ليست من ذلك في الشيء</w:t>
      </w:r>
      <w:r w:rsidR="006E44CE" w:rsidRPr="00D65790">
        <w:rPr>
          <w:rFonts w:hint="cs"/>
          <w:sz w:val="38"/>
          <w:rtl/>
        </w:rPr>
        <w:t xml:space="preserve">، </w:t>
      </w:r>
      <w:r w:rsidRPr="00D65790">
        <w:rPr>
          <w:rFonts w:hint="cs"/>
          <w:sz w:val="38"/>
          <w:rtl/>
        </w:rPr>
        <w:t>بل هي من ((الأحوال الشيطانية سببها ما نهى الله عنه ورسوله</w:t>
      </w:r>
      <w:r w:rsidR="006E44CE" w:rsidRPr="00D65790">
        <w:rPr>
          <w:rFonts w:hint="cs"/>
          <w:sz w:val="38"/>
          <w:rtl/>
        </w:rPr>
        <w:t xml:space="preserve">، </w:t>
      </w:r>
      <w:r w:rsidRPr="00D65790">
        <w:rPr>
          <w:rFonts w:hint="cs"/>
          <w:sz w:val="38"/>
          <w:rtl/>
        </w:rPr>
        <w:t xml:space="preserve">وقد قال الله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154" w:hAnsi="QCF_P154" w:cs="QCF_P154"/>
          <w:sz w:val="35"/>
          <w:szCs w:val="35"/>
          <w:rtl/>
        </w:rPr>
        <w:t xml:space="preserve">ﮀ  ﮁ    ﮂ  ﮃ  ﮄ   ﮅ   ﮆ    ﮇ  ﮈ   ﮉ  ﮊ  ﮋ  ﮌ       ﮍ  ﮎ  ﮏ  ﮐ  ﮑ  ﮒ    ﮓ  ﮔ       ﮕ  ﮖ  ﮗ  ﮘ  ﮙ  ﮚ  ﮛ     ﮜ  </w:t>
      </w:r>
      <w:r w:rsidR="006B620B" w:rsidRPr="00D65790">
        <w:rPr>
          <w:rFonts w:ascii="QCF_BSML" w:hAnsi="QCF_BSML" w:cs="QCF_BSML"/>
          <w:sz w:val="35"/>
          <w:szCs w:val="35"/>
          <w:rtl/>
        </w:rPr>
        <w:t>)</w:t>
      </w:r>
      <w:r w:rsidRPr="00D65790">
        <w:rPr>
          <w:rFonts w:hint="cs"/>
          <w:sz w:val="38"/>
          <w:rtl/>
        </w:rPr>
        <w:t>[</w:t>
      </w:r>
      <w:r w:rsidRPr="00D65790">
        <w:rPr>
          <w:sz w:val="38"/>
          <w:rtl/>
        </w:rPr>
        <w:t>الأعراف: ٣٣</w:t>
      </w:r>
      <w:r w:rsidRPr="00D65790">
        <w:rPr>
          <w:rFonts w:hint="cs"/>
          <w:sz w:val="38"/>
          <w:rtl/>
        </w:rPr>
        <w:t>]</w:t>
      </w:r>
      <w:r w:rsidR="006E44CE" w:rsidRPr="00D65790">
        <w:rPr>
          <w:rFonts w:hint="cs"/>
          <w:sz w:val="38"/>
          <w:rtl/>
        </w:rPr>
        <w:t xml:space="preserve">، </w:t>
      </w:r>
      <w:r w:rsidRPr="00D65790">
        <w:rPr>
          <w:rFonts w:hint="cs"/>
          <w:sz w:val="38"/>
          <w:rtl/>
        </w:rPr>
        <w:t>فالقول على الله بغير علم</w:t>
      </w:r>
      <w:r w:rsidR="006E44CE" w:rsidRPr="00D65790">
        <w:rPr>
          <w:rFonts w:hint="cs"/>
          <w:sz w:val="38"/>
          <w:rtl/>
        </w:rPr>
        <w:t xml:space="preserve">، </w:t>
      </w:r>
      <w:r w:rsidRPr="00D65790">
        <w:rPr>
          <w:rFonts w:hint="cs"/>
          <w:sz w:val="38"/>
          <w:rtl/>
        </w:rPr>
        <w:t>والشرك والظلم والفواحش قد حرمها الله تعالى ورسوله</w:t>
      </w:r>
      <w:r w:rsidR="006E44CE" w:rsidRPr="00D65790">
        <w:rPr>
          <w:rFonts w:hint="cs"/>
          <w:sz w:val="38"/>
          <w:rtl/>
        </w:rPr>
        <w:t xml:space="preserve">، </w:t>
      </w:r>
      <w:r w:rsidRPr="00D65790">
        <w:rPr>
          <w:rFonts w:hint="cs"/>
          <w:sz w:val="38"/>
          <w:rtl/>
        </w:rPr>
        <w:t>فلا تكون سببا</w:t>
      </w:r>
      <w:r w:rsidR="00770A4A" w:rsidRPr="00D65790">
        <w:rPr>
          <w:rFonts w:hint="cs"/>
          <w:sz w:val="38"/>
          <w:rtl/>
        </w:rPr>
        <w:t>ً</w:t>
      </w:r>
      <w:r w:rsidRPr="00D65790">
        <w:rPr>
          <w:rFonts w:hint="cs"/>
          <w:sz w:val="38"/>
          <w:rtl/>
        </w:rPr>
        <w:t xml:space="preserve"> لكرامة الله تعالى بالكرامات عليها</w:t>
      </w:r>
      <w:r w:rsidR="006E44CE" w:rsidRPr="00D65790">
        <w:rPr>
          <w:rFonts w:hint="cs"/>
          <w:sz w:val="38"/>
          <w:rtl/>
        </w:rPr>
        <w:t xml:space="preserve">، </w:t>
      </w:r>
      <w:r w:rsidRPr="00D65790">
        <w:rPr>
          <w:rFonts w:hint="cs"/>
          <w:sz w:val="38"/>
          <w:rtl/>
        </w:rPr>
        <w:t>فإذا كانت لا تحصل بالصلاة</w:t>
      </w:r>
      <w:r w:rsidR="006E44CE" w:rsidRPr="00D65790">
        <w:rPr>
          <w:rFonts w:hint="cs"/>
          <w:sz w:val="38"/>
          <w:rtl/>
        </w:rPr>
        <w:t xml:space="preserve">، </w:t>
      </w:r>
      <w:r w:rsidRPr="00D65790">
        <w:rPr>
          <w:rFonts w:hint="cs"/>
          <w:sz w:val="38"/>
          <w:rtl/>
        </w:rPr>
        <w:t>والذكر</w:t>
      </w:r>
      <w:r w:rsidR="006E44CE" w:rsidRPr="00D65790">
        <w:rPr>
          <w:rFonts w:hint="cs"/>
          <w:sz w:val="38"/>
          <w:rtl/>
        </w:rPr>
        <w:t xml:space="preserve">، </w:t>
      </w:r>
      <w:r w:rsidRPr="00D65790">
        <w:rPr>
          <w:rFonts w:hint="cs"/>
          <w:sz w:val="38"/>
          <w:rtl/>
        </w:rPr>
        <w:t>وقراءة القرآن</w:t>
      </w:r>
      <w:r w:rsidR="006E44CE" w:rsidRPr="00D65790">
        <w:rPr>
          <w:rFonts w:hint="cs"/>
          <w:sz w:val="38"/>
          <w:rtl/>
        </w:rPr>
        <w:t xml:space="preserve">، </w:t>
      </w:r>
      <w:r w:rsidRPr="00D65790">
        <w:rPr>
          <w:rFonts w:hint="cs"/>
          <w:sz w:val="38"/>
          <w:rtl/>
        </w:rPr>
        <w:t>بل تحصل بما يحبه الشيطان</w:t>
      </w:r>
      <w:r w:rsidR="006E44CE" w:rsidRPr="00D65790">
        <w:rPr>
          <w:rFonts w:hint="cs"/>
          <w:sz w:val="38"/>
          <w:rtl/>
        </w:rPr>
        <w:t xml:space="preserve">، </w:t>
      </w:r>
      <w:r w:rsidRPr="00D65790">
        <w:rPr>
          <w:rFonts w:hint="cs"/>
          <w:sz w:val="38"/>
          <w:rtl/>
        </w:rPr>
        <w:t>وبالأمور التي فيها شرك كالاستغاثة بالمخلوقات</w:t>
      </w:r>
      <w:r w:rsidR="006E44CE" w:rsidRPr="00D65790">
        <w:rPr>
          <w:rFonts w:hint="cs"/>
          <w:sz w:val="38"/>
          <w:rtl/>
        </w:rPr>
        <w:t xml:space="preserve">، </w:t>
      </w:r>
      <w:r w:rsidRPr="00D65790">
        <w:rPr>
          <w:rFonts w:hint="cs"/>
          <w:sz w:val="38"/>
          <w:rtl/>
        </w:rPr>
        <w:t>أو كانت بما يُستعان بها على ظلم الخلق</w:t>
      </w:r>
      <w:r w:rsidR="006E44CE" w:rsidRPr="00D65790">
        <w:rPr>
          <w:rFonts w:hint="cs"/>
          <w:sz w:val="38"/>
          <w:rtl/>
        </w:rPr>
        <w:t xml:space="preserve">، </w:t>
      </w:r>
      <w:r w:rsidRPr="00D65790">
        <w:rPr>
          <w:rFonts w:hint="cs"/>
          <w:sz w:val="38"/>
          <w:rtl/>
        </w:rPr>
        <w:t>وفعل الفواحش</w:t>
      </w:r>
      <w:r w:rsidR="006E44CE" w:rsidRPr="00D65790">
        <w:rPr>
          <w:rFonts w:hint="cs"/>
          <w:sz w:val="38"/>
          <w:rtl/>
        </w:rPr>
        <w:t xml:space="preserve">، </w:t>
      </w:r>
      <w:r w:rsidRPr="00D65790">
        <w:rPr>
          <w:rFonts w:hint="cs"/>
          <w:sz w:val="38"/>
          <w:rtl/>
        </w:rPr>
        <w:t>فهي من الأحوال الشيطانية لا من الكرامات الرحمانية))</w:t>
      </w:r>
      <w:r w:rsidRPr="00D65790">
        <w:rPr>
          <w:rStyle w:val="a8"/>
          <w:rFonts w:ascii="Traditional Arabic" w:hAnsi="Traditional Arabic"/>
          <w:sz w:val="38"/>
          <w:rtl/>
        </w:rPr>
        <w:t>(</w:t>
      </w:r>
      <w:r w:rsidRPr="00D65790">
        <w:rPr>
          <w:rStyle w:val="a8"/>
          <w:rFonts w:ascii="Traditional Arabic" w:hAnsi="Traditional Arabic"/>
          <w:sz w:val="38"/>
          <w:rtl/>
        </w:rPr>
        <w:footnoteReference w:id="1091"/>
      </w:r>
      <w:r w:rsidRPr="00D65790">
        <w:rPr>
          <w:rStyle w:val="a8"/>
          <w:rFonts w:ascii="Traditional Arabic" w:hAnsi="Traditional Arabic"/>
          <w:sz w:val="38"/>
          <w:rtl/>
        </w:rPr>
        <w:t>)</w:t>
      </w:r>
      <w:r w:rsidRPr="00D65790">
        <w:rPr>
          <w:rFonts w:hint="cs"/>
          <w:sz w:val="38"/>
          <w:rtl/>
        </w:rPr>
        <w:t>.</w:t>
      </w:r>
    </w:p>
    <w:p w:rsidR="00974B6D" w:rsidRPr="00D65790" w:rsidRDefault="00974B6D" w:rsidP="002B0D94">
      <w:pPr>
        <w:numPr>
          <w:ilvl w:val="0"/>
          <w:numId w:val="84"/>
        </w:numPr>
        <w:jc w:val="lowKashida"/>
        <w:rPr>
          <w:sz w:val="38"/>
        </w:rPr>
      </w:pPr>
      <w:r w:rsidRPr="00D65790">
        <w:rPr>
          <w:rFonts w:hint="cs"/>
          <w:sz w:val="38"/>
          <w:rtl/>
        </w:rPr>
        <w:t>أن لا يدعي صاحبها الولاية؛ إذ أن الولاية هي درجة تتعلق بفعل الرب: وهو محبة هذا العبد ونصرته</w:t>
      </w:r>
      <w:r w:rsidR="006E44CE" w:rsidRPr="00D65790">
        <w:rPr>
          <w:rFonts w:hint="cs"/>
          <w:sz w:val="38"/>
          <w:rtl/>
        </w:rPr>
        <w:t xml:space="preserve">، </w:t>
      </w:r>
      <w:r w:rsidRPr="00D65790">
        <w:rPr>
          <w:rFonts w:hint="cs"/>
          <w:sz w:val="38"/>
          <w:rtl/>
        </w:rPr>
        <w:t>وتثبيته على الاستقامة</w:t>
      </w:r>
      <w:r w:rsidR="006E44CE" w:rsidRPr="00D65790">
        <w:rPr>
          <w:rFonts w:hint="cs"/>
          <w:sz w:val="38"/>
          <w:rtl/>
        </w:rPr>
        <w:t xml:space="preserve">، </w:t>
      </w:r>
      <w:r w:rsidRPr="00D65790">
        <w:rPr>
          <w:rFonts w:hint="cs"/>
          <w:sz w:val="38"/>
          <w:rtl/>
        </w:rPr>
        <w:t>وتتعلق بفعل العبد: وهو القيام بالأوامر واجتناب النواهي.</w:t>
      </w:r>
    </w:p>
    <w:p w:rsidR="00974B6D" w:rsidRPr="00D65790" w:rsidRDefault="00974B6D" w:rsidP="005D3B2C">
      <w:pPr>
        <w:ind w:left="1440" w:firstLine="0"/>
        <w:jc w:val="lowKashida"/>
        <w:rPr>
          <w:sz w:val="38"/>
        </w:rPr>
      </w:pPr>
      <w:r w:rsidRPr="00D65790">
        <w:rPr>
          <w:rFonts w:hint="cs"/>
          <w:sz w:val="38"/>
          <w:rtl/>
        </w:rPr>
        <w:t>فالله تعالى هو الذي يرفع العبد المؤمن المتقي إلى درجة الولاية</w:t>
      </w:r>
      <w:r w:rsidR="006E44CE" w:rsidRPr="00D65790">
        <w:rPr>
          <w:rFonts w:hint="cs"/>
          <w:sz w:val="38"/>
          <w:rtl/>
        </w:rPr>
        <w:t xml:space="preserve">، </w:t>
      </w:r>
      <w:r w:rsidR="00FB1ADA">
        <w:rPr>
          <w:rFonts w:hint="cs"/>
          <w:sz w:val="38"/>
          <w:rtl/>
        </w:rPr>
        <w:t>و</w:t>
      </w:r>
      <w:r w:rsidRPr="00D65790">
        <w:rPr>
          <w:rFonts w:hint="cs"/>
          <w:sz w:val="38"/>
          <w:rtl/>
        </w:rPr>
        <w:t>الإنسان لا يعلم ذلك عن الله تعالى</w:t>
      </w:r>
      <w:r w:rsidR="006E44CE" w:rsidRPr="00D65790">
        <w:rPr>
          <w:rFonts w:hint="cs"/>
          <w:sz w:val="38"/>
          <w:rtl/>
        </w:rPr>
        <w:t xml:space="preserve">، </w:t>
      </w:r>
      <w:r w:rsidRPr="00D65790">
        <w:rPr>
          <w:rFonts w:hint="cs"/>
          <w:sz w:val="38"/>
          <w:rtl/>
        </w:rPr>
        <w:t>فحينها دعوى الولاية هي دعوى علم الغيب</w:t>
      </w:r>
      <w:r w:rsidR="006E44CE" w:rsidRPr="00D65790">
        <w:rPr>
          <w:rFonts w:hint="cs"/>
          <w:sz w:val="38"/>
          <w:rtl/>
        </w:rPr>
        <w:t xml:space="preserve">، </w:t>
      </w:r>
      <w:r w:rsidRPr="00D65790">
        <w:rPr>
          <w:rFonts w:hint="cs"/>
          <w:sz w:val="38"/>
          <w:rtl/>
        </w:rPr>
        <w:t>ثم إن فيها تزكية للنفس</w:t>
      </w:r>
      <w:r w:rsidRPr="00D65790">
        <w:rPr>
          <w:rStyle w:val="a8"/>
          <w:rFonts w:ascii="Traditional Arabic" w:hAnsi="Traditional Arabic"/>
          <w:sz w:val="38"/>
          <w:rtl/>
        </w:rPr>
        <w:t>(</w:t>
      </w:r>
      <w:r w:rsidRPr="00D65790">
        <w:rPr>
          <w:rStyle w:val="a8"/>
          <w:rFonts w:ascii="Traditional Arabic" w:hAnsi="Traditional Arabic"/>
          <w:sz w:val="38"/>
          <w:rtl/>
        </w:rPr>
        <w:footnoteReference w:id="1092"/>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b/>
          <w:bCs/>
          <w:sz w:val="38"/>
          <w:rtl/>
        </w:rPr>
        <w:t>ومما يحسن التنبيه عليه ما يأتي</w:t>
      </w:r>
      <w:r w:rsidRPr="00D65790">
        <w:rPr>
          <w:rFonts w:hint="cs"/>
          <w:sz w:val="38"/>
          <w:rtl/>
        </w:rPr>
        <w:t>:</w:t>
      </w:r>
    </w:p>
    <w:p w:rsidR="00974B6D" w:rsidRPr="00D65790" w:rsidRDefault="00974B6D" w:rsidP="002B0D94">
      <w:pPr>
        <w:numPr>
          <w:ilvl w:val="0"/>
          <w:numId w:val="85"/>
        </w:numPr>
        <w:jc w:val="lowKashida"/>
        <w:rPr>
          <w:sz w:val="38"/>
          <w:rtl/>
        </w:rPr>
      </w:pPr>
      <w:r w:rsidRPr="00D65790">
        <w:rPr>
          <w:rFonts w:hint="cs"/>
          <w:sz w:val="38"/>
          <w:rtl/>
        </w:rPr>
        <w:t>أن الفائدة من الكرامات التي تجري لأولياء الله الصالحين إنما هي لإقامة الحجة</w:t>
      </w:r>
      <w:r w:rsidR="006E44CE" w:rsidRPr="00D65790">
        <w:rPr>
          <w:rFonts w:hint="cs"/>
          <w:sz w:val="38"/>
          <w:rtl/>
        </w:rPr>
        <w:t xml:space="preserve">، </w:t>
      </w:r>
      <w:r w:rsidRPr="00D65790">
        <w:rPr>
          <w:rFonts w:hint="cs"/>
          <w:sz w:val="38"/>
          <w:rtl/>
        </w:rPr>
        <w:t>أو للتأييد</w:t>
      </w:r>
      <w:r w:rsidR="006E44CE" w:rsidRPr="00D65790">
        <w:rPr>
          <w:rFonts w:hint="cs"/>
          <w:sz w:val="38"/>
          <w:rtl/>
        </w:rPr>
        <w:t xml:space="preserve">، </w:t>
      </w:r>
      <w:r w:rsidRPr="00D65790">
        <w:rPr>
          <w:rFonts w:hint="cs"/>
          <w:sz w:val="38"/>
          <w:rtl/>
        </w:rPr>
        <w:t>أو للتثبيت على دين الله</w:t>
      </w:r>
      <w:r w:rsidRPr="00D65790">
        <w:rPr>
          <w:rStyle w:val="a8"/>
          <w:rFonts w:ascii="Traditional Arabic" w:hAnsi="Traditional Arabic"/>
          <w:sz w:val="38"/>
          <w:rtl/>
        </w:rPr>
        <w:t>(</w:t>
      </w:r>
      <w:r w:rsidRPr="00D65790">
        <w:rPr>
          <w:rStyle w:val="a8"/>
          <w:rFonts w:ascii="Traditional Arabic" w:hAnsi="Traditional Arabic"/>
          <w:sz w:val="38"/>
          <w:rtl/>
        </w:rPr>
        <w:footnoteReference w:id="1093"/>
      </w:r>
      <w:r w:rsidRPr="00D65790">
        <w:rPr>
          <w:rStyle w:val="a8"/>
          <w:rFonts w:ascii="Traditional Arabic" w:hAnsi="Traditional Arabic"/>
          <w:sz w:val="38"/>
          <w:rtl/>
        </w:rPr>
        <w:t>)</w:t>
      </w:r>
      <w:r w:rsidRPr="00D65790">
        <w:rPr>
          <w:rFonts w:hint="cs"/>
          <w:sz w:val="38"/>
          <w:rtl/>
        </w:rPr>
        <w:t>.</w:t>
      </w:r>
    </w:p>
    <w:p w:rsidR="00974B6D" w:rsidRPr="00D65790" w:rsidRDefault="00974B6D" w:rsidP="002B0D94">
      <w:pPr>
        <w:numPr>
          <w:ilvl w:val="0"/>
          <w:numId w:val="85"/>
        </w:numPr>
        <w:jc w:val="lowKashida"/>
        <w:rPr>
          <w:sz w:val="38"/>
        </w:rPr>
      </w:pPr>
      <w:r w:rsidRPr="00D65790">
        <w:rPr>
          <w:rFonts w:hint="cs"/>
          <w:sz w:val="38"/>
          <w:rtl/>
        </w:rPr>
        <w:t>أن المسلم ليس مطالبا</w:t>
      </w:r>
      <w:r w:rsidR="000F7BB8" w:rsidRPr="00D65790">
        <w:rPr>
          <w:rFonts w:hint="cs"/>
          <w:sz w:val="38"/>
          <w:rtl/>
        </w:rPr>
        <w:t>ً</w:t>
      </w:r>
      <w:r w:rsidRPr="00D65790">
        <w:rPr>
          <w:rFonts w:hint="cs"/>
          <w:sz w:val="38"/>
          <w:rtl/>
        </w:rPr>
        <w:t xml:space="preserve"> بحصول الكرامة له بحيث أنه قد يتهم نفسه وعمله فيبقى منكسر القلب عند عدم وجود الكرامة</w:t>
      </w:r>
      <w:r w:rsidR="006E44CE" w:rsidRPr="00D65790">
        <w:rPr>
          <w:rFonts w:hint="cs"/>
          <w:sz w:val="38"/>
          <w:rtl/>
        </w:rPr>
        <w:t xml:space="preserve">، </w:t>
      </w:r>
      <w:r w:rsidRPr="00D65790">
        <w:rPr>
          <w:rFonts w:hint="cs"/>
          <w:sz w:val="38"/>
          <w:rtl/>
        </w:rPr>
        <w:t>بل هو مطالب بالاستقامة على دين الله تعالى</w:t>
      </w:r>
      <w:r w:rsidR="006E44CE" w:rsidRPr="00D65790">
        <w:rPr>
          <w:rFonts w:hint="cs"/>
          <w:sz w:val="38"/>
          <w:rtl/>
        </w:rPr>
        <w:t xml:space="preserve">، </w:t>
      </w:r>
      <w:r w:rsidRPr="00D65790">
        <w:rPr>
          <w:rFonts w:hint="cs"/>
          <w:sz w:val="38"/>
          <w:rtl/>
        </w:rPr>
        <w:t xml:space="preserve">كما قال: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477" w:hAnsi="QCF_P477" w:cs="QCF_P477"/>
          <w:sz w:val="35"/>
          <w:szCs w:val="35"/>
          <w:rtl/>
        </w:rPr>
        <w:t>ﮅ  ﮆ  ﮇ</w:t>
      </w:r>
      <w:r w:rsidR="006B620B" w:rsidRPr="00D65790">
        <w:rPr>
          <w:rFonts w:ascii="QCF_BSML" w:hAnsi="QCF_BSML" w:cs="QCF_BSML"/>
          <w:sz w:val="35"/>
          <w:szCs w:val="35"/>
          <w:rtl/>
        </w:rPr>
        <w:t>)</w:t>
      </w:r>
      <w:r w:rsidRPr="00D65790">
        <w:rPr>
          <w:rFonts w:hint="cs"/>
          <w:sz w:val="38"/>
          <w:rtl/>
        </w:rPr>
        <w:t>[</w:t>
      </w:r>
      <w:r w:rsidRPr="00D65790">
        <w:rPr>
          <w:sz w:val="38"/>
          <w:rtl/>
        </w:rPr>
        <w:t>فصلت: ٦</w:t>
      </w:r>
      <w:r w:rsidRPr="00D65790">
        <w:rPr>
          <w:rFonts w:hint="cs"/>
          <w:sz w:val="38"/>
          <w:rtl/>
        </w:rPr>
        <w:t>]</w:t>
      </w:r>
      <w:r w:rsidR="006E44CE" w:rsidRPr="00D65790">
        <w:rPr>
          <w:rFonts w:hint="cs"/>
          <w:sz w:val="38"/>
          <w:rtl/>
        </w:rPr>
        <w:t xml:space="preserve">، </w:t>
      </w:r>
      <w:r w:rsidRPr="00D65790">
        <w:rPr>
          <w:rFonts w:hint="cs"/>
          <w:sz w:val="38"/>
          <w:rtl/>
        </w:rPr>
        <w:t>ولهذا قال أبو علي الجوزجاني</w:t>
      </w:r>
      <w:r w:rsidR="00AE0AD7" w:rsidRPr="00D65790">
        <w:rPr>
          <w:rStyle w:val="a8"/>
          <w:rFonts w:ascii="Traditional Arabic" w:hAnsi="Traditional Arabic"/>
          <w:sz w:val="38"/>
          <w:rtl/>
        </w:rPr>
        <w:t>(</w:t>
      </w:r>
      <w:r w:rsidR="00AE0AD7" w:rsidRPr="00D65790">
        <w:rPr>
          <w:rStyle w:val="a8"/>
          <w:rFonts w:ascii="Traditional Arabic" w:hAnsi="Traditional Arabic"/>
          <w:sz w:val="38"/>
          <w:rtl/>
        </w:rPr>
        <w:footnoteReference w:id="1094"/>
      </w:r>
      <w:r w:rsidR="00AE0AD7" w:rsidRPr="00D65790">
        <w:rPr>
          <w:rStyle w:val="a8"/>
          <w:rFonts w:ascii="Traditional Arabic" w:hAnsi="Traditional Arabic"/>
          <w:sz w:val="38"/>
          <w:rtl/>
        </w:rPr>
        <w:t>)</w:t>
      </w:r>
      <w:r w:rsidRPr="00D65790">
        <w:rPr>
          <w:rFonts w:hint="cs"/>
          <w:sz w:val="38"/>
          <w:rtl/>
        </w:rPr>
        <w:t>: ((كن طالبا</w:t>
      </w:r>
      <w:r w:rsidR="000F7BB8" w:rsidRPr="00D65790">
        <w:rPr>
          <w:rFonts w:hint="cs"/>
          <w:sz w:val="38"/>
          <w:rtl/>
        </w:rPr>
        <w:t>ً</w:t>
      </w:r>
      <w:r w:rsidRPr="00D65790">
        <w:rPr>
          <w:rFonts w:hint="cs"/>
          <w:sz w:val="38"/>
          <w:rtl/>
        </w:rPr>
        <w:t xml:space="preserve"> للاستقامة</w:t>
      </w:r>
      <w:r w:rsidR="006E44CE" w:rsidRPr="00D65790">
        <w:rPr>
          <w:rFonts w:hint="cs"/>
          <w:sz w:val="38"/>
          <w:rtl/>
        </w:rPr>
        <w:t xml:space="preserve">، </w:t>
      </w:r>
      <w:r w:rsidRPr="00D65790">
        <w:rPr>
          <w:rFonts w:hint="cs"/>
          <w:sz w:val="38"/>
          <w:rtl/>
        </w:rPr>
        <w:t>لا طالبا</w:t>
      </w:r>
      <w:r w:rsidR="000F7BB8" w:rsidRPr="00D65790">
        <w:rPr>
          <w:rFonts w:hint="cs"/>
          <w:sz w:val="38"/>
          <w:rtl/>
        </w:rPr>
        <w:t>ً</w:t>
      </w:r>
      <w:r w:rsidRPr="00D65790">
        <w:rPr>
          <w:rFonts w:hint="cs"/>
          <w:sz w:val="38"/>
          <w:rtl/>
        </w:rPr>
        <w:t xml:space="preserve"> للكرامة</w:t>
      </w:r>
      <w:r w:rsidR="006E44CE" w:rsidRPr="00D65790">
        <w:rPr>
          <w:rFonts w:hint="cs"/>
          <w:sz w:val="38"/>
          <w:rtl/>
        </w:rPr>
        <w:t xml:space="preserve">، </w:t>
      </w:r>
      <w:r w:rsidRPr="00D65790">
        <w:rPr>
          <w:rFonts w:hint="cs"/>
          <w:sz w:val="38"/>
          <w:rtl/>
        </w:rPr>
        <w:t>فإن نفسك متحركة في طلب الكرامة</w:t>
      </w:r>
      <w:r w:rsidR="006E44CE" w:rsidRPr="00D65790">
        <w:rPr>
          <w:rFonts w:hint="cs"/>
          <w:sz w:val="38"/>
          <w:rtl/>
        </w:rPr>
        <w:t xml:space="preserve">، </w:t>
      </w:r>
      <w:r w:rsidRPr="00D65790">
        <w:rPr>
          <w:rFonts w:hint="cs"/>
          <w:sz w:val="38"/>
          <w:rtl/>
        </w:rPr>
        <w:t>وربك يطلب منك الاستقامة))</w:t>
      </w:r>
      <w:r w:rsidR="006E44CE" w:rsidRPr="00D65790">
        <w:rPr>
          <w:rFonts w:hint="cs"/>
          <w:sz w:val="38"/>
          <w:rtl/>
        </w:rPr>
        <w:t xml:space="preserve">، </w:t>
      </w:r>
      <w:r w:rsidRPr="00D65790">
        <w:rPr>
          <w:rFonts w:hint="cs"/>
          <w:sz w:val="38"/>
          <w:rtl/>
        </w:rPr>
        <w:t>وليعلم أن أعظم الكرامة لزوم الاستقامة</w:t>
      </w:r>
      <w:r w:rsidRPr="00D65790">
        <w:rPr>
          <w:rStyle w:val="a8"/>
          <w:rFonts w:ascii="Traditional Arabic" w:hAnsi="Traditional Arabic"/>
          <w:sz w:val="38"/>
          <w:rtl/>
        </w:rPr>
        <w:t>(</w:t>
      </w:r>
      <w:r w:rsidRPr="00D65790">
        <w:rPr>
          <w:rStyle w:val="a8"/>
          <w:rFonts w:ascii="Traditional Arabic" w:hAnsi="Traditional Arabic"/>
          <w:sz w:val="38"/>
          <w:rtl/>
        </w:rPr>
        <w:footnoteReference w:id="1095"/>
      </w:r>
      <w:r w:rsidRPr="00D65790">
        <w:rPr>
          <w:rStyle w:val="a8"/>
          <w:rFonts w:ascii="Traditional Arabic" w:hAnsi="Traditional Arabic"/>
          <w:sz w:val="38"/>
          <w:rtl/>
        </w:rPr>
        <w:t>)</w:t>
      </w:r>
      <w:r w:rsidRPr="00D65790">
        <w:rPr>
          <w:rFonts w:hint="cs"/>
          <w:sz w:val="38"/>
          <w:rtl/>
        </w:rPr>
        <w:t>.</w:t>
      </w:r>
    </w:p>
    <w:p w:rsidR="00974B6D" w:rsidRPr="00D65790" w:rsidRDefault="00974B6D" w:rsidP="002B0D94">
      <w:pPr>
        <w:numPr>
          <w:ilvl w:val="0"/>
          <w:numId w:val="85"/>
        </w:numPr>
        <w:jc w:val="lowKashida"/>
        <w:rPr>
          <w:sz w:val="38"/>
        </w:rPr>
      </w:pPr>
      <w:r w:rsidRPr="00D65790">
        <w:rPr>
          <w:rFonts w:hint="cs"/>
          <w:sz w:val="38"/>
          <w:rtl/>
        </w:rPr>
        <w:t>أن كرامات الأولياء ((لا تدل على أن الولي معصوم</w:t>
      </w:r>
      <w:r w:rsidR="006E44CE" w:rsidRPr="00D65790">
        <w:rPr>
          <w:rFonts w:hint="cs"/>
          <w:sz w:val="38"/>
          <w:rtl/>
        </w:rPr>
        <w:t xml:space="preserve">، </w:t>
      </w:r>
      <w:r w:rsidRPr="00D65790">
        <w:rPr>
          <w:rFonts w:hint="cs"/>
          <w:sz w:val="38"/>
          <w:rtl/>
        </w:rPr>
        <w:t>ولا أنه تجب طاعته في كل ما يقوله</w:t>
      </w:r>
      <w:r w:rsidR="006E44CE" w:rsidRPr="00D65790">
        <w:rPr>
          <w:rFonts w:hint="cs"/>
          <w:sz w:val="38"/>
          <w:rtl/>
        </w:rPr>
        <w:t xml:space="preserve">، </w:t>
      </w:r>
      <w:r w:rsidRPr="00D65790">
        <w:rPr>
          <w:rFonts w:hint="cs"/>
          <w:sz w:val="38"/>
          <w:rtl/>
        </w:rPr>
        <w:t>ومن هنا ضل كثير من الناس من النصارى وغيرهم</w:t>
      </w:r>
      <w:r w:rsidR="006E44CE" w:rsidRPr="00D65790">
        <w:rPr>
          <w:rFonts w:hint="cs"/>
          <w:sz w:val="38"/>
          <w:rtl/>
        </w:rPr>
        <w:t xml:space="preserve">، </w:t>
      </w:r>
      <w:r w:rsidRPr="00D65790">
        <w:rPr>
          <w:rFonts w:hint="cs"/>
          <w:sz w:val="38"/>
          <w:rtl/>
        </w:rPr>
        <w:t>فإن الحواريين وغيرهم كانت لهم كرامات</w:t>
      </w:r>
      <w:r w:rsidR="006E44CE" w:rsidRPr="00D65790">
        <w:rPr>
          <w:rFonts w:hint="cs"/>
          <w:sz w:val="38"/>
          <w:rtl/>
        </w:rPr>
        <w:t xml:space="preserve">، </w:t>
      </w:r>
      <w:r w:rsidRPr="00D65790">
        <w:rPr>
          <w:rFonts w:hint="cs"/>
          <w:sz w:val="38"/>
          <w:rtl/>
        </w:rPr>
        <w:t>كما تكون الكرامات  لصالحي هذه الأمة</w:t>
      </w:r>
      <w:r w:rsidR="006E44CE" w:rsidRPr="00D65790">
        <w:rPr>
          <w:rFonts w:hint="cs"/>
          <w:sz w:val="38"/>
          <w:rtl/>
        </w:rPr>
        <w:t xml:space="preserve">، </w:t>
      </w:r>
      <w:r w:rsidRPr="00D65790">
        <w:rPr>
          <w:rFonts w:hint="cs"/>
          <w:sz w:val="38"/>
          <w:rtl/>
        </w:rPr>
        <w:t>فظنوا أن ذلك يستلزم عصمتهم</w:t>
      </w:r>
      <w:r w:rsidR="006E44CE" w:rsidRPr="00D65790">
        <w:rPr>
          <w:rFonts w:hint="cs"/>
          <w:sz w:val="38"/>
          <w:rtl/>
        </w:rPr>
        <w:t xml:space="preserve">، </w:t>
      </w:r>
      <w:r w:rsidRPr="00D65790">
        <w:rPr>
          <w:rFonts w:hint="cs"/>
          <w:sz w:val="38"/>
          <w:rtl/>
        </w:rPr>
        <w:t>كما يسلتزم عصمة الأنبياء</w:t>
      </w:r>
      <w:r w:rsidR="006E44CE" w:rsidRPr="00D65790">
        <w:rPr>
          <w:rFonts w:hint="cs"/>
          <w:sz w:val="38"/>
          <w:rtl/>
        </w:rPr>
        <w:t xml:space="preserve">، </w:t>
      </w:r>
      <w:r w:rsidRPr="00D65790">
        <w:rPr>
          <w:rFonts w:hint="cs"/>
          <w:sz w:val="38"/>
          <w:rtl/>
        </w:rPr>
        <w:t>فصاروا يُوجبون موافقتهم في كل ما يقولون))</w:t>
      </w:r>
      <w:r w:rsidRPr="00D65790">
        <w:rPr>
          <w:rStyle w:val="a8"/>
          <w:rFonts w:ascii="Traditional Arabic" w:hAnsi="Traditional Arabic"/>
          <w:sz w:val="38"/>
          <w:rtl/>
        </w:rPr>
        <w:t>(</w:t>
      </w:r>
      <w:r w:rsidRPr="00D65790">
        <w:rPr>
          <w:rStyle w:val="a8"/>
          <w:rFonts w:ascii="Traditional Arabic" w:hAnsi="Traditional Arabic"/>
          <w:sz w:val="38"/>
          <w:rtl/>
        </w:rPr>
        <w:footnoteReference w:id="1096"/>
      </w:r>
      <w:r w:rsidRPr="00D65790">
        <w:rPr>
          <w:rStyle w:val="a8"/>
          <w:rFonts w:ascii="Traditional Arabic" w:hAnsi="Traditional Arabic"/>
          <w:sz w:val="38"/>
          <w:rtl/>
        </w:rPr>
        <w:t>)</w:t>
      </w:r>
      <w:r w:rsidRPr="00D65790">
        <w:rPr>
          <w:rFonts w:hint="cs"/>
          <w:sz w:val="38"/>
          <w:rtl/>
        </w:rPr>
        <w:t>.</w:t>
      </w:r>
    </w:p>
    <w:p w:rsidR="00974B6D" w:rsidRPr="00D65790" w:rsidRDefault="00974B6D" w:rsidP="002B0D94">
      <w:pPr>
        <w:numPr>
          <w:ilvl w:val="0"/>
          <w:numId w:val="85"/>
        </w:numPr>
        <w:jc w:val="lowKashida"/>
        <w:rPr>
          <w:sz w:val="38"/>
        </w:rPr>
      </w:pPr>
      <w:r w:rsidRPr="00D65790">
        <w:rPr>
          <w:rFonts w:hint="cs"/>
          <w:sz w:val="38"/>
          <w:rtl/>
        </w:rPr>
        <w:t>أن كرامات الأولياء وما يحصل لهم من خوارق للعادات إنما ((هي مؤكدة لآيات الأنبياء</w:t>
      </w:r>
      <w:r w:rsidR="006E44CE" w:rsidRPr="00D65790">
        <w:rPr>
          <w:rFonts w:hint="cs"/>
          <w:sz w:val="38"/>
          <w:rtl/>
        </w:rPr>
        <w:t xml:space="preserve">، </w:t>
      </w:r>
      <w:r w:rsidRPr="00D65790">
        <w:rPr>
          <w:rFonts w:hint="cs"/>
          <w:sz w:val="38"/>
          <w:rtl/>
        </w:rPr>
        <w:t>وهي أيضا من معجزاتهم بمنزلة ما تقدمهم من الإرهاص</w:t>
      </w:r>
      <w:r w:rsidR="006E44CE" w:rsidRPr="00D65790">
        <w:rPr>
          <w:rFonts w:hint="cs"/>
          <w:sz w:val="38"/>
          <w:rtl/>
        </w:rPr>
        <w:t xml:space="preserve">، </w:t>
      </w:r>
      <w:r w:rsidRPr="00D65790">
        <w:rPr>
          <w:rFonts w:hint="cs"/>
          <w:sz w:val="38"/>
          <w:rtl/>
        </w:rPr>
        <w:t>ومع هذا فالأولياء دون الأنبياء والمرسلين</w:t>
      </w:r>
      <w:r w:rsidR="006E44CE" w:rsidRPr="00D65790">
        <w:rPr>
          <w:rFonts w:hint="cs"/>
          <w:sz w:val="38"/>
          <w:rtl/>
        </w:rPr>
        <w:t xml:space="preserve">، </w:t>
      </w:r>
      <w:r w:rsidRPr="00D65790">
        <w:rPr>
          <w:rFonts w:hint="cs"/>
          <w:sz w:val="38"/>
          <w:rtl/>
        </w:rPr>
        <w:t>كما أنهم لا يبلغون في الفضيلة والثواب إلى درجاتهم</w:t>
      </w:r>
      <w:r w:rsidR="006E44CE" w:rsidRPr="00D65790">
        <w:rPr>
          <w:rFonts w:hint="cs"/>
          <w:sz w:val="38"/>
          <w:rtl/>
        </w:rPr>
        <w:t xml:space="preserve">، </w:t>
      </w:r>
      <w:r w:rsidRPr="00D65790">
        <w:rPr>
          <w:rFonts w:hint="cs"/>
          <w:sz w:val="38"/>
          <w:rtl/>
        </w:rPr>
        <w:t>ولكن قد يشاركونهم في بعضها</w:t>
      </w:r>
      <w:r w:rsidR="006E44CE" w:rsidRPr="00D65790">
        <w:rPr>
          <w:rFonts w:hint="cs"/>
          <w:sz w:val="38"/>
          <w:rtl/>
        </w:rPr>
        <w:t xml:space="preserve">، </w:t>
      </w:r>
      <w:r w:rsidRPr="00D65790">
        <w:rPr>
          <w:rFonts w:hint="cs"/>
          <w:sz w:val="38"/>
          <w:rtl/>
        </w:rPr>
        <w:t>كما قد يشاركونهم في بعض أعمالهم</w:t>
      </w:r>
      <w:r w:rsidR="006E44CE" w:rsidRPr="00D65790">
        <w:rPr>
          <w:rFonts w:hint="cs"/>
          <w:sz w:val="38"/>
          <w:rtl/>
        </w:rPr>
        <w:t xml:space="preserve">، </w:t>
      </w:r>
      <w:r w:rsidRPr="00D65790">
        <w:rPr>
          <w:rFonts w:hint="cs"/>
          <w:sz w:val="38"/>
          <w:rtl/>
        </w:rPr>
        <w:t>وكرامات الصالحين تدل على صحة الدين الذي جاء به الرسول))</w:t>
      </w:r>
      <w:r w:rsidRPr="00D65790">
        <w:rPr>
          <w:rStyle w:val="a8"/>
          <w:rFonts w:ascii="Traditional Arabic" w:hAnsi="Traditional Arabic"/>
          <w:sz w:val="38"/>
          <w:rtl/>
        </w:rPr>
        <w:t>(</w:t>
      </w:r>
      <w:r w:rsidRPr="00D65790">
        <w:rPr>
          <w:rStyle w:val="a8"/>
          <w:rFonts w:ascii="Traditional Arabic" w:hAnsi="Traditional Arabic"/>
          <w:sz w:val="38"/>
          <w:rtl/>
        </w:rPr>
        <w:footnoteReference w:id="1097"/>
      </w:r>
      <w:r w:rsidRPr="00D65790">
        <w:rPr>
          <w:rStyle w:val="a8"/>
          <w:rFonts w:ascii="Traditional Arabic" w:hAnsi="Traditional Arabic"/>
          <w:sz w:val="38"/>
          <w:rtl/>
        </w:rPr>
        <w:t>)</w:t>
      </w:r>
      <w:r w:rsidRPr="00D65790">
        <w:rPr>
          <w:rFonts w:hint="cs"/>
          <w:sz w:val="38"/>
          <w:rtl/>
        </w:rPr>
        <w:t>.</w:t>
      </w:r>
    </w:p>
    <w:p w:rsidR="00974B6D" w:rsidRPr="00D65790" w:rsidRDefault="00974B6D" w:rsidP="000F7BB8">
      <w:pPr>
        <w:ind w:firstLine="0"/>
        <w:jc w:val="lowKashida"/>
        <w:rPr>
          <w:sz w:val="38"/>
          <w:rtl/>
        </w:rPr>
      </w:pPr>
    </w:p>
    <w:p w:rsidR="00974B6D" w:rsidRPr="00D65790" w:rsidRDefault="00974B6D" w:rsidP="00974B6D">
      <w:pPr>
        <w:jc w:val="lowKashida"/>
        <w:rPr>
          <w:sz w:val="38"/>
          <w:rtl/>
        </w:rPr>
      </w:pPr>
    </w:p>
    <w:p w:rsidR="00974B6D" w:rsidRPr="00D65790" w:rsidRDefault="00AA52E0" w:rsidP="00974B6D">
      <w:pPr>
        <w:jc w:val="lowKashida"/>
        <w:rPr>
          <w:sz w:val="38"/>
          <w:rtl/>
        </w:rPr>
      </w:pPr>
      <w:r>
        <w:rPr>
          <w:noProof/>
          <w:rtl/>
        </w:rPr>
        <w:pict>
          <v:group id="_x0000_s1215" style="position:absolute;left:0;text-align:left;margin-left:184.5pt;margin-top:17.85pt;width:63.05pt;height:14.5pt;z-index:251743744"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">
            <v:rect id="Rectangle 127" o:spid="_x0000_s1218"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wDMMA&#10;AADcAAAADwAAAGRycy9kb3ducmV2LnhtbERPTWvCQBC9F/oflil4Kc0mAYtEVylipXixTQt6HLJj&#10;NjQ7G7LbmP57VxC8zeN9zmI12lYM1PvGsYIsSUEQV043XCv4+X5/mYHwAVlj65gU/JOH1fLxYYGF&#10;dmf+oqEMtYgh7AtUYELoCil9ZciiT1xHHLmT6y2GCPta6h7PMdy2Mk/TV2mx4dhgsKO1oeq3/LMK&#10;dpvPNvdmOz2UocvlMdsTPQ9KTZ7GtzmIQGO4i2/uDx3nzzK4PhMvk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fwDMMAAADcAAAADwAAAAAAAAAAAAAAAACYAgAAZHJzL2Rv&#10;d25yZXYueG1sUEsFBgAAAAAEAAQA9QAAAIgDAAAAAA==&#10;">
              <v:shadow on="t" color="black" opacity=".5" offset="1pt,1pt"/>
            </v:rect>
            <v:rect id="Rectangle 128" o:spid="_x0000_s1217"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ue8MA&#10;AADcAAAADwAAAGRycy9kb3ducmV2LnhtbERPTWvCQBC9C/0PyxS8iG4SsEh0lVKqFC9tU0GPQ3bM&#10;hmZnQ3ZN0n/fLRS8zeN9zmY32kb01PnasYJ0kYAgLp2uuVJw+trPVyB8QNbYOCYFP+Rht32YbDDX&#10;buBP6otQiRjCPkcFJoQ2l9KXhiz6hWuJI3d1ncUQYVdJ3eEQw20jsyR5khZrjg0GW3oxVH4XN6vg&#10;+PrRZN4clucitJm8pO9Es16p6eP4vAYRaAx38b/7Tcf5qwz+no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Vue8MAAADcAAAADwAAAAAAAAAAAAAAAACYAgAAZHJzL2Rv&#10;d25yZXYueG1sUEsFBgAAAAAEAAQA9QAAAIgDAAAAAA==&#10;">
              <v:shadow on="t" color="black" opacity=".5" offset="1pt,1pt"/>
            </v:rect>
            <v:rect id="Rectangle 129" o:spid="_x0000_s1216"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4MIA&#10;AADcAAAADwAAAGRycy9kb3ducmV2LnhtbERPTWvCQBC9F/oflhG8FN0YaZHUVUqpIl6qqaDHITvN&#10;BrOzIbvG+O9dodDbPN7nzJe9rUVHra8cK5iMExDEhdMVlwoOP6vRDIQPyBprx6TgRh6Wi+enOWba&#10;XXlPXR5KEUPYZ6jAhNBkUvrCkEU/dg1x5H5dazFE2JZSt3iN4baWaZK8SYsVxwaDDX0aKs75xSrY&#10;fu3q1Jv16zEPTSpPk2+il06p4aD/eAcRqA//4j/3Rsf5syk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vgwgAAANwAAAAPAAAAAAAAAAAAAAAAAJgCAABkcnMvZG93&#10;bnJldi54bWxQSwUGAAAAAAQABAD1AAAAhwMAAAAA&#10;">
              <v:shadow on="t" color="black" opacity=".5" offset="1pt,1pt"/>
            </v:rect>
          </v:group>
        </w:pict>
      </w:r>
    </w:p>
    <w:p w:rsidR="005872CA" w:rsidRPr="00D65790" w:rsidRDefault="00974B6D">
      <w:pPr>
        <w:bidi w:val="0"/>
        <w:ind w:firstLine="0"/>
        <w:rPr>
          <w:b/>
          <w:bCs/>
          <w:noProof/>
          <w:kern w:val="32"/>
          <w:sz w:val="32"/>
          <w:szCs w:val="40"/>
          <w:rtl/>
          <w:lang w:eastAsia="ar-SA"/>
        </w:rPr>
      </w:pPr>
      <w:r w:rsidRPr="00D65790">
        <w:rPr>
          <w:rtl/>
        </w:rPr>
        <w:br w:type="page"/>
      </w:r>
      <w:r w:rsidR="00AA52E0">
        <w:rPr>
          <w:noProof/>
          <w:rtl/>
        </w:rPr>
        <w:pict>
          <v:roundrect id="مستطيل مستدير الزوايا 369" o:spid="_x0000_s1062" style="position:absolute;margin-left:0;margin-top:0;width:402pt;height:531pt;z-index:251819520;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" strokeweight="3.5pt">
            <v:stroke linestyle="thinThick"/>
            <v:shadow color="black" opacity=".5" offset="4pt,4pt"/>
            <v:textbox>
              <w:txbxContent>
                <w:p w:rsidR="00AB406E" w:rsidRPr="00271C76" w:rsidRDefault="00AB406E" w:rsidP="003600DF">
                  <w:pPr>
                    <w:ind w:firstLine="0"/>
                    <w:jc w:val="center"/>
                    <w:rPr>
                      <w:rStyle w:val="aff4"/>
                      <w:b/>
                      <w:bCs/>
                      <w:sz w:val="52"/>
                      <w:szCs w:val="52"/>
                      <w:rtl/>
                    </w:rPr>
                  </w:pPr>
                  <w:r w:rsidRPr="00271C76">
                    <w:rPr>
                      <w:b/>
                      <w:bCs/>
                      <w:sz w:val="52"/>
                      <w:szCs w:val="52"/>
                      <w:rtl/>
                    </w:rPr>
                    <w:t>الفصل الرابع: الآثار الواردة عن الإمام إبراهيم النخعي في الإيمان باليوم الآخر وما يلحقه من أمور</w:t>
                  </w:r>
                </w:p>
                <w:p w:rsidR="00AB406E" w:rsidRPr="001E18E0" w:rsidRDefault="00AB406E" w:rsidP="001E18E0">
                  <w:pPr>
                    <w:jc w:val="center"/>
                    <w:rPr>
                      <w:b/>
                      <w:bCs/>
                      <w:color w:val="000000"/>
                      <w:sz w:val="44"/>
                      <w:szCs w:val="44"/>
                    </w:rPr>
                  </w:pPr>
                  <w:r w:rsidRPr="001E18E0">
                    <w:rPr>
                      <w:b/>
                      <w:bCs/>
                      <w:color w:val="000000"/>
                      <w:sz w:val="44"/>
                      <w:szCs w:val="44"/>
                      <w:rtl/>
                    </w:rPr>
                    <w:t>وفيه سبعة مباحث:</w:t>
                  </w:r>
                </w:p>
                <w:p w:rsidR="00AB406E" w:rsidRPr="001E18E0" w:rsidRDefault="00AB406E" w:rsidP="001E18E0">
                  <w:pPr>
                    <w:ind w:firstLine="0"/>
                    <w:jc w:val="center"/>
                    <w:rPr>
                      <w:b/>
                      <w:bCs/>
                      <w:sz w:val="44"/>
                      <w:szCs w:val="44"/>
                      <w:rtl/>
                    </w:rPr>
                  </w:pPr>
                  <w:r w:rsidRPr="001E18E0">
                    <w:rPr>
                      <w:b/>
                      <w:bCs/>
                      <w:sz w:val="44"/>
                      <w:szCs w:val="44"/>
                      <w:rtl/>
                    </w:rPr>
                    <w:t>المبحث الأول: ما أثر عنه في الإيمان بخروج الدابة</w:t>
                  </w:r>
                </w:p>
                <w:p w:rsidR="00AB406E" w:rsidRPr="001E18E0" w:rsidRDefault="00AB406E" w:rsidP="001E18E0">
                  <w:pPr>
                    <w:pStyle w:val="1"/>
                    <w:bidi/>
                    <w:spacing w:after="0"/>
                    <w:rPr>
                      <w:rFonts w:ascii="AGA Arabesque" w:hAnsi="AGA Arabesque"/>
                      <w:sz w:val="44"/>
                      <w:szCs w:val="44"/>
                    </w:rPr>
                  </w:pPr>
                  <w:bookmarkStart w:id="194" w:name="_Toc336625261"/>
                  <w:r w:rsidRPr="001E18E0">
                    <w:rPr>
                      <w:sz w:val="44"/>
                      <w:szCs w:val="44"/>
                      <w:rtl/>
                    </w:rPr>
                    <w:t>المبحث الثاني: ما أثر عنه في الإيمان بمجيء عيس</w:t>
                  </w:r>
                  <w:r w:rsidRPr="001E18E0">
                    <w:rPr>
                      <w:rFonts w:ascii="AGA Arabesque" w:hAnsi="AGA Arabesque"/>
                      <w:sz w:val="44"/>
                      <w:szCs w:val="44"/>
                      <w:rtl/>
                    </w:rPr>
                    <w:t xml:space="preserve">ى </w:t>
                  </w:r>
                  <w:r w:rsidRPr="001E18E0">
                    <w:rPr>
                      <w:rFonts w:ascii="AGA Arabesque" w:hAnsi="AGA Arabesque"/>
                      <w:sz w:val="44"/>
                      <w:szCs w:val="44"/>
                    </w:rPr>
                    <w:sym w:font="AGA Arabesque" w:char="F075"/>
                  </w:r>
                  <w:bookmarkEnd w:id="194"/>
                </w:p>
                <w:p w:rsidR="00AB406E" w:rsidRPr="001E18E0" w:rsidRDefault="00AB406E" w:rsidP="001E18E0">
                  <w:pPr>
                    <w:pStyle w:val="1"/>
                    <w:bidi/>
                    <w:spacing w:after="0"/>
                    <w:rPr>
                      <w:sz w:val="44"/>
                      <w:szCs w:val="44"/>
                    </w:rPr>
                  </w:pPr>
                  <w:bookmarkStart w:id="195" w:name="_Toc336625262"/>
                  <w:r w:rsidRPr="001E18E0">
                    <w:rPr>
                      <w:sz w:val="44"/>
                      <w:szCs w:val="44"/>
                      <w:rtl/>
                    </w:rPr>
                    <w:t>المبحث الثالث: ما أثر عنه في الإيمان بإرسال الريح لقبض أرواح المؤمنين وصعود القرآن وانتشار الزنا</w:t>
                  </w:r>
                  <w:bookmarkEnd w:id="195"/>
                </w:p>
                <w:p w:rsidR="00AB406E" w:rsidRPr="001E18E0" w:rsidRDefault="00AB406E" w:rsidP="001E18E0">
                  <w:pPr>
                    <w:ind w:firstLine="0"/>
                    <w:jc w:val="center"/>
                    <w:rPr>
                      <w:rStyle w:val="aff4"/>
                      <w:b/>
                      <w:bCs/>
                      <w:sz w:val="44"/>
                      <w:szCs w:val="44"/>
                      <w:rtl/>
                    </w:rPr>
                  </w:pPr>
                  <w:r w:rsidRPr="001E18E0">
                    <w:rPr>
                      <w:b/>
                      <w:bCs/>
                      <w:sz w:val="44"/>
                      <w:szCs w:val="44"/>
                      <w:rtl/>
                    </w:rPr>
                    <w:t>المبحث الرابع: ما أثر عنه في الإيمان بيوم القيامة</w:t>
                  </w:r>
                </w:p>
                <w:p w:rsidR="00AB406E" w:rsidRPr="001E18E0" w:rsidRDefault="00AB406E" w:rsidP="001E18E0">
                  <w:pPr>
                    <w:ind w:firstLine="0"/>
                    <w:jc w:val="center"/>
                    <w:rPr>
                      <w:rStyle w:val="aff4"/>
                      <w:b/>
                      <w:bCs/>
                      <w:sz w:val="44"/>
                      <w:szCs w:val="44"/>
                      <w:rtl/>
                    </w:rPr>
                  </w:pPr>
                  <w:r w:rsidRPr="001E18E0">
                    <w:rPr>
                      <w:rStyle w:val="aff4"/>
                      <w:b/>
                      <w:bCs/>
                      <w:sz w:val="44"/>
                      <w:szCs w:val="44"/>
                      <w:rtl/>
                    </w:rPr>
                    <w:t>المبحث الخامس: ما أثر عنه في الإيمان بالميزان‏</w:t>
                  </w:r>
                </w:p>
                <w:p w:rsidR="00AB406E" w:rsidRPr="001E18E0" w:rsidRDefault="00AB406E" w:rsidP="001E18E0">
                  <w:pPr>
                    <w:ind w:firstLine="0"/>
                    <w:jc w:val="center"/>
                    <w:rPr>
                      <w:rStyle w:val="aff4"/>
                      <w:b/>
                      <w:bCs/>
                      <w:sz w:val="44"/>
                      <w:szCs w:val="44"/>
                      <w:rtl/>
                    </w:rPr>
                  </w:pPr>
                  <w:r w:rsidRPr="001E18E0">
                    <w:rPr>
                      <w:b/>
                      <w:bCs/>
                      <w:sz w:val="44"/>
                      <w:szCs w:val="44"/>
                      <w:rtl/>
                    </w:rPr>
                    <w:t>المبحث السادس: ما أثر عنه في الإيمان بالحساب</w:t>
                  </w:r>
                </w:p>
                <w:p w:rsidR="00AB406E" w:rsidRPr="001E18E0" w:rsidRDefault="00AB406E" w:rsidP="001E18E0">
                  <w:pPr>
                    <w:ind w:firstLine="0"/>
                    <w:jc w:val="center"/>
                    <w:rPr>
                      <w:rStyle w:val="aff4"/>
                      <w:b/>
                      <w:bCs/>
                      <w:sz w:val="44"/>
                      <w:szCs w:val="44"/>
                      <w:rtl/>
                    </w:rPr>
                  </w:pPr>
                  <w:r w:rsidRPr="001E18E0">
                    <w:rPr>
                      <w:b/>
                      <w:bCs/>
                      <w:sz w:val="44"/>
                      <w:szCs w:val="44"/>
                      <w:rtl/>
                    </w:rPr>
                    <w:t>المبحث السابع: ما أثر عنه في الإيمان بالجنة والنار</w:t>
                  </w:r>
                </w:p>
              </w:txbxContent>
            </v:textbox>
            <w10:wrap anchorx="margin" anchory="margin"/>
          </v:roundrect>
        </w:pict>
      </w:r>
      <w:r w:rsidR="005872CA" w:rsidRPr="00D65790">
        <w:rPr>
          <w:rtl/>
        </w:rPr>
        <w:br w:type="page"/>
      </w:r>
    </w:p>
    <w:p w:rsidR="00B62A62" w:rsidRPr="00D65790" w:rsidRDefault="00AA52E0">
      <w:pPr>
        <w:bidi w:val="0"/>
        <w:ind w:firstLine="0"/>
        <w:rPr>
          <w:b/>
          <w:bCs/>
          <w:noProof/>
          <w:kern w:val="32"/>
          <w:sz w:val="32"/>
          <w:szCs w:val="40"/>
          <w:rtl/>
          <w:lang w:eastAsia="ar-SA"/>
        </w:rPr>
      </w:pPr>
      <w:r>
        <w:rPr>
          <w:noProof/>
          <w:rtl/>
        </w:rPr>
        <w:pict>
          <v:roundrect id="مستطيل مستدير الزوايا 370" o:spid="_x0000_s1063" style="position:absolute;margin-left:0;margin-top:0;width:402pt;height:531pt;z-index:251820544;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" strokeweight="3.5pt">
            <v:stroke linestyle="thinThick"/>
            <v:shadow color="black" opacity=".5" offset="4pt,4pt"/>
            <v:textbox>
              <w:txbxContent>
                <w:p w:rsidR="00AB406E" w:rsidRPr="00C213C3" w:rsidRDefault="00AB406E" w:rsidP="00C213C3">
                  <w:pPr>
                    <w:ind w:firstLine="0"/>
                    <w:jc w:val="center"/>
                    <w:rPr>
                      <w:b/>
                      <w:bCs/>
                      <w:sz w:val="48"/>
                      <w:szCs w:val="48"/>
                      <w:rtl/>
                    </w:rPr>
                  </w:pPr>
                  <w:r w:rsidRPr="00C213C3">
                    <w:rPr>
                      <w:b/>
                      <w:bCs/>
                      <w:sz w:val="48"/>
                      <w:szCs w:val="48"/>
                      <w:rtl/>
                    </w:rPr>
                    <w:t>المبحث الأول:</w:t>
                  </w:r>
                </w:p>
                <w:p w:rsidR="00AB406E" w:rsidRPr="00C213C3" w:rsidRDefault="00AB406E" w:rsidP="00C213C3">
                  <w:pPr>
                    <w:ind w:firstLine="0"/>
                    <w:jc w:val="center"/>
                    <w:rPr>
                      <w:rStyle w:val="aff4"/>
                      <w:b/>
                      <w:bCs/>
                      <w:sz w:val="48"/>
                      <w:szCs w:val="48"/>
                      <w:rtl/>
                    </w:rPr>
                  </w:pPr>
                  <w:r w:rsidRPr="00C213C3">
                    <w:rPr>
                      <w:b/>
                      <w:bCs/>
                      <w:sz w:val="48"/>
                      <w:szCs w:val="48"/>
                      <w:rtl/>
                    </w:rPr>
                    <w:t>ما أثر عنه في الإيمان بخروج الدابة</w:t>
                  </w:r>
                </w:p>
              </w:txbxContent>
            </v:textbox>
            <w10:wrap anchorx="margin" anchory="margin"/>
          </v:roundrect>
        </w:pict>
      </w:r>
      <w:r w:rsidR="00B62A62" w:rsidRPr="00D65790">
        <w:rPr>
          <w:rtl/>
        </w:rPr>
        <w:br w:type="page"/>
      </w:r>
    </w:p>
    <w:p w:rsidR="00974B6D" w:rsidRPr="00D65790" w:rsidRDefault="00974B6D" w:rsidP="000F7BB8">
      <w:pPr>
        <w:pStyle w:val="1"/>
        <w:bidi/>
        <w:rPr>
          <w:color w:val="auto"/>
          <w:rtl/>
        </w:rPr>
      </w:pPr>
      <w:bookmarkStart w:id="196" w:name="_Toc336625263"/>
      <w:r w:rsidRPr="00D65790">
        <w:rPr>
          <w:rFonts w:hint="cs"/>
          <w:color w:val="auto"/>
          <w:rtl/>
        </w:rPr>
        <w:t>المبحث الأول: ما أثر عنه في الإيمان بخروج الدابة:</w:t>
      </w:r>
      <w:bookmarkEnd w:id="196"/>
    </w:p>
    <w:p w:rsidR="00974B6D" w:rsidRPr="00D65790" w:rsidRDefault="005214D3" w:rsidP="009177F5">
      <w:pPr>
        <w:pStyle w:val="a1"/>
      </w:pPr>
      <w:r w:rsidRPr="00D65790">
        <w:rPr>
          <w:rFonts w:hint="cs"/>
          <w:rtl/>
        </w:rPr>
        <w:t>1- قال ابن أبي شيبة</w:t>
      </w:r>
      <w:r w:rsidR="00974B6D" w:rsidRPr="00D65790">
        <w:rPr>
          <w:rFonts w:hint="cs"/>
          <w:rtl/>
        </w:rPr>
        <w:t>: حدثنا وكيع</w:t>
      </w:r>
      <w:r w:rsidR="006E44CE" w:rsidRPr="00D65790">
        <w:rPr>
          <w:rFonts w:hint="cs"/>
          <w:rtl/>
        </w:rPr>
        <w:t xml:space="preserve">، </w:t>
      </w:r>
      <w:r w:rsidR="00974B6D" w:rsidRPr="00D65790">
        <w:rPr>
          <w:rFonts w:hint="cs"/>
          <w:rtl/>
        </w:rPr>
        <w:t>عن إسرائيل</w:t>
      </w:r>
      <w:r w:rsidR="006E44CE" w:rsidRPr="00D65790">
        <w:rPr>
          <w:rFonts w:hint="cs"/>
          <w:rtl/>
        </w:rPr>
        <w:t xml:space="preserve">، </w:t>
      </w:r>
      <w:r w:rsidR="00974B6D" w:rsidRPr="00D65790">
        <w:rPr>
          <w:rFonts w:hint="cs"/>
          <w:rtl/>
        </w:rPr>
        <w:t>عن سماك</w:t>
      </w:r>
      <w:r w:rsidR="006E44CE" w:rsidRPr="00D65790">
        <w:rPr>
          <w:rFonts w:hint="cs"/>
          <w:rtl/>
        </w:rPr>
        <w:t xml:space="preserve">، </w:t>
      </w:r>
      <w:r w:rsidR="00974B6D" w:rsidRPr="00D65790">
        <w:rPr>
          <w:rFonts w:hint="cs"/>
          <w:rtl/>
        </w:rPr>
        <w:t>عن إبراهيم قال: ((</w:t>
      </w:r>
      <w:r w:rsidR="00201616" w:rsidRPr="00D65790">
        <w:rPr>
          <w:rFonts w:hint="cs"/>
          <w:rtl/>
        </w:rPr>
        <w:t>دابة الأرض تخرج من مكة</w:t>
      </w:r>
      <w:r w:rsidR="00974B6D" w:rsidRPr="00D65790">
        <w:rPr>
          <w:rFonts w:hint="cs"/>
          <w:rtl/>
        </w:rPr>
        <w:t>))</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098"/>
      </w:r>
      <w:r w:rsidR="00974B6D" w:rsidRPr="00D65790">
        <w:rPr>
          <w:rStyle w:val="a8"/>
          <w:rFonts w:ascii="Traditional Arabic" w:hAnsi="Traditional Arabic"/>
          <w:rtl/>
        </w:rPr>
        <w:t>)</w:t>
      </w:r>
      <w:r w:rsidR="00974B6D" w:rsidRPr="00D65790">
        <w:rPr>
          <w:rFonts w:hint="cs"/>
          <w:rtl/>
        </w:rPr>
        <w:t>.</w:t>
      </w:r>
    </w:p>
    <w:p w:rsidR="00974B6D" w:rsidRPr="00D65790" w:rsidRDefault="005214D3" w:rsidP="009177F5">
      <w:pPr>
        <w:pStyle w:val="a1"/>
        <w:rPr>
          <w:rtl/>
        </w:rPr>
      </w:pPr>
      <w:r w:rsidRPr="00D65790">
        <w:rPr>
          <w:rFonts w:hint="cs"/>
          <w:rtl/>
        </w:rPr>
        <w:t xml:space="preserve">2- </w:t>
      </w:r>
      <w:r w:rsidR="00974B6D" w:rsidRPr="00D65790">
        <w:rPr>
          <w:rFonts w:hint="cs"/>
          <w:rtl/>
        </w:rPr>
        <w:t>قال الفاكهي: حدثنا أبو زيد محمد بن حسان</w:t>
      </w:r>
      <w:r w:rsidR="006E44CE" w:rsidRPr="00D65790">
        <w:rPr>
          <w:rFonts w:hint="cs"/>
          <w:rtl/>
        </w:rPr>
        <w:t xml:space="preserve">، </w:t>
      </w:r>
      <w:r w:rsidR="00974B6D" w:rsidRPr="00D65790">
        <w:rPr>
          <w:rFonts w:hint="cs"/>
          <w:rtl/>
        </w:rPr>
        <w:t>قال: ثنا أبو بكر بن عياش</w:t>
      </w:r>
      <w:r w:rsidR="006E44CE" w:rsidRPr="00D65790">
        <w:rPr>
          <w:rFonts w:hint="cs"/>
          <w:rtl/>
        </w:rPr>
        <w:t xml:space="preserve">، </w:t>
      </w:r>
      <w:r w:rsidR="00974B6D" w:rsidRPr="00D65790">
        <w:rPr>
          <w:rFonts w:hint="cs"/>
          <w:rtl/>
        </w:rPr>
        <w:t>عن المغيرة</w:t>
      </w:r>
      <w:r w:rsidR="006E44CE" w:rsidRPr="00D65790">
        <w:rPr>
          <w:rFonts w:hint="cs"/>
          <w:rtl/>
        </w:rPr>
        <w:t xml:space="preserve">، </w:t>
      </w:r>
      <w:r w:rsidR="00974B6D" w:rsidRPr="00D65790">
        <w:rPr>
          <w:rFonts w:hint="cs"/>
          <w:rtl/>
        </w:rPr>
        <w:t>عن إبراهيم</w:t>
      </w:r>
      <w:r w:rsidR="006E44CE" w:rsidRPr="00D65790">
        <w:rPr>
          <w:rFonts w:hint="cs"/>
          <w:rtl/>
        </w:rPr>
        <w:t xml:space="preserve">، </w:t>
      </w:r>
      <w:r w:rsidR="00974B6D" w:rsidRPr="00D65790">
        <w:rPr>
          <w:rFonts w:hint="cs"/>
          <w:rtl/>
        </w:rPr>
        <w:t>قال: قلنا له: ((</w:t>
      </w:r>
      <w:r w:rsidR="00201616" w:rsidRPr="00D65790">
        <w:rPr>
          <w:rFonts w:hint="cs"/>
          <w:rtl/>
        </w:rPr>
        <w:t>أخرجت لهم دابة من الأرض تكلِمُهم أو تُكَلِّمهم</w:t>
      </w:r>
      <w:r w:rsidR="00974B6D" w:rsidRPr="00D65790">
        <w:rPr>
          <w:rFonts w:hint="cs"/>
          <w:rtl/>
        </w:rPr>
        <w:t xml:space="preserve"> قال: لا بل ت</w:t>
      </w:r>
      <w:r w:rsidR="00201616" w:rsidRPr="00D65790">
        <w:rPr>
          <w:rFonts w:hint="cs"/>
          <w:rtl/>
        </w:rPr>
        <w:t>ُ</w:t>
      </w:r>
      <w:r w:rsidR="00974B6D" w:rsidRPr="00D65790">
        <w:rPr>
          <w:rFonts w:hint="cs"/>
          <w:rtl/>
        </w:rPr>
        <w:t>ك</w:t>
      </w:r>
      <w:r w:rsidR="00201616" w:rsidRPr="00D65790">
        <w:rPr>
          <w:rFonts w:hint="cs"/>
          <w:rtl/>
        </w:rPr>
        <w:t>َ</w:t>
      </w:r>
      <w:r w:rsidR="00974B6D" w:rsidRPr="00D65790">
        <w:rPr>
          <w:rFonts w:hint="cs"/>
          <w:rtl/>
        </w:rPr>
        <w:t>ل</w:t>
      </w:r>
      <w:r w:rsidR="00201616" w:rsidRPr="00D65790">
        <w:rPr>
          <w:rFonts w:hint="cs"/>
          <w:rtl/>
        </w:rPr>
        <w:t>ِّ</w:t>
      </w:r>
      <w:r w:rsidR="00974B6D" w:rsidRPr="00D65790">
        <w:rPr>
          <w:rFonts w:hint="cs"/>
          <w:rtl/>
        </w:rPr>
        <w:t>مهم</w:t>
      </w:r>
      <w:r w:rsidR="006E44CE" w:rsidRPr="00D65790">
        <w:rPr>
          <w:rFonts w:hint="cs"/>
          <w:rtl/>
        </w:rPr>
        <w:t xml:space="preserve">، </w:t>
      </w:r>
      <w:r w:rsidR="00974B6D" w:rsidRPr="00D65790">
        <w:rPr>
          <w:rFonts w:hint="cs"/>
          <w:rtl/>
        </w:rPr>
        <w:t>يعني: الكلام))</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099"/>
      </w:r>
      <w:r w:rsidR="00974B6D" w:rsidRPr="00D65790">
        <w:rPr>
          <w:rStyle w:val="a8"/>
          <w:rFonts w:ascii="Traditional Arabic" w:hAnsi="Traditional Arabic"/>
          <w:rtl/>
        </w:rPr>
        <w:t>)</w:t>
      </w:r>
      <w:r w:rsidR="00974B6D" w:rsidRPr="00D65790">
        <w:rPr>
          <w:rFonts w:hint="cs"/>
          <w:rtl/>
        </w:rPr>
        <w:t>.</w:t>
      </w:r>
    </w:p>
    <w:p w:rsidR="00974B6D" w:rsidRPr="00D65790" w:rsidRDefault="00974B6D" w:rsidP="000F7BB8">
      <w:pPr>
        <w:pStyle w:val="3"/>
        <w:rPr>
          <w:rtl/>
        </w:rPr>
      </w:pPr>
      <w:bookmarkStart w:id="197" w:name="_Toc336625264"/>
      <w:r w:rsidRPr="00D65790">
        <w:rPr>
          <w:rFonts w:hint="cs"/>
          <w:rtl/>
        </w:rPr>
        <w:t>التعليق:</w:t>
      </w:r>
      <w:bookmarkEnd w:id="197"/>
    </w:p>
    <w:p w:rsidR="00974B6D" w:rsidRPr="00D65790" w:rsidRDefault="00974B6D" w:rsidP="00E06E0E">
      <w:pPr>
        <w:jc w:val="lowKashida"/>
        <w:rPr>
          <w:rFonts w:ascii="AGA Arabesque" w:hAnsi="AGA Arabesque"/>
          <w:sz w:val="38"/>
          <w:rtl/>
        </w:rPr>
      </w:pPr>
      <w:r w:rsidRPr="00D65790">
        <w:rPr>
          <w:rFonts w:ascii="AGA Arabesque" w:hAnsi="AGA Arabesque" w:hint="cs"/>
          <w:sz w:val="38"/>
          <w:rtl/>
        </w:rPr>
        <w:t xml:space="preserve">في هذين الأثرين ما يدل على </w:t>
      </w:r>
      <w:r w:rsidR="00E06E0E">
        <w:rPr>
          <w:rFonts w:ascii="AGA Arabesque" w:hAnsi="AGA Arabesque" w:hint="cs"/>
          <w:sz w:val="38"/>
          <w:rtl/>
        </w:rPr>
        <w:t>إيمان الإمام إبراهيم</w:t>
      </w:r>
      <w:r w:rsidRPr="00D65790">
        <w:rPr>
          <w:rFonts w:ascii="AGA Arabesque" w:hAnsi="AGA Arabesque" w:hint="cs"/>
          <w:sz w:val="38"/>
          <w:rtl/>
        </w:rPr>
        <w:t xml:space="preserve"> بخروج الدابة تكلمهم</w:t>
      </w:r>
      <w:r w:rsidR="006E44CE" w:rsidRPr="00D65790">
        <w:rPr>
          <w:rFonts w:ascii="AGA Arabesque" w:hAnsi="AGA Arabesque" w:hint="cs"/>
          <w:sz w:val="38"/>
          <w:rtl/>
        </w:rPr>
        <w:t xml:space="preserve">، </w:t>
      </w:r>
      <w:r w:rsidRPr="00D65790">
        <w:rPr>
          <w:rFonts w:ascii="AGA Arabesque" w:hAnsi="AGA Arabesque" w:hint="cs"/>
          <w:sz w:val="38"/>
          <w:rtl/>
        </w:rPr>
        <w:t>وأن خروجها يكون من مكة</w:t>
      </w:r>
      <w:r w:rsidR="006E44CE" w:rsidRPr="00D65790">
        <w:rPr>
          <w:rFonts w:ascii="AGA Arabesque" w:hAnsi="AGA Arabesque" w:hint="cs"/>
          <w:sz w:val="38"/>
          <w:rtl/>
        </w:rPr>
        <w:t xml:space="preserve">، </w:t>
      </w:r>
      <w:r w:rsidRPr="00D65790">
        <w:rPr>
          <w:rFonts w:ascii="AGA Arabesque" w:hAnsi="AGA Arabesque" w:hint="cs"/>
          <w:sz w:val="38"/>
          <w:rtl/>
        </w:rPr>
        <w:t xml:space="preserve">وقد اشتمل الأثران على ثلاثة مسائل: </w:t>
      </w:r>
    </w:p>
    <w:p w:rsidR="00974B6D" w:rsidRPr="00D65790" w:rsidRDefault="00974B6D" w:rsidP="000F7BB8">
      <w:pPr>
        <w:pStyle w:val="3"/>
        <w:rPr>
          <w:rtl/>
        </w:rPr>
      </w:pPr>
      <w:bookmarkStart w:id="198" w:name="_Toc336625265"/>
      <w:r w:rsidRPr="00D65790">
        <w:rPr>
          <w:rFonts w:hint="cs"/>
          <w:rtl/>
        </w:rPr>
        <w:t>المسألة الأولى: الإيمان بخروج الدابة:</w:t>
      </w:r>
      <w:bookmarkEnd w:id="198"/>
    </w:p>
    <w:p w:rsidR="00974B6D" w:rsidRPr="00D65790" w:rsidRDefault="00974B6D" w:rsidP="00974B6D">
      <w:pPr>
        <w:jc w:val="lowKashida"/>
        <w:rPr>
          <w:rFonts w:ascii="AGA Arabesque" w:hAnsi="AGA Arabesque"/>
          <w:sz w:val="38"/>
          <w:rtl/>
        </w:rPr>
      </w:pPr>
      <w:r w:rsidRPr="00D65790">
        <w:rPr>
          <w:rFonts w:ascii="AGA Arabesque" w:hAnsi="AGA Arabesque" w:hint="cs"/>
          <w:sz w:val="38"/>
          <w:rtl/>
        </w:rPr>
        <w:t>دل الأثران على الإيمان بخروج الدابة</w:t>
      </w:r>
      <w:r w:rsidR="006E44CE" w:rsidRPr="00D65790">
        <w:rPr>
          <w:rFonts w:ascii="AGA Arabesque" w:hAnsi="AGA Arabesque" w:hint="cs"/>
          <w:sz w:val="38"/>
          <w:rtl/>
        </w:rPr>
        <w:t xml:space="preserve">، </w:t>
      </w:r>
      <w:r w:rsidRPr="00D65790">
        <w:rPr>
          <w:rFonts w:ascii="AGA Arabesque" w:hAnsi="AGA Arabesque" w:hint="cs"/>
          <w:sz w:val="38"/>
          <w:rtl/>
        </w:rPr>
        <w:t>وهذا الخروج هو أحد علامات الساعة الكبرى</w:t>
      </w:r>
      <w:r w:rsidR="006E44CE" w:rsidRPr="00D65790">
        <w:rPr>
          <w:rFonts w:ascii="AGA Arabesque" w:hAnsi="AGA Arabesque" w:hint="cs"/>
          <w:sz w:val="38"/>
          <w:rtl/>
        </w:rPr>
        <w:t xml:space="preserve">، </w:t>
      </w:r>
      <w:r w:rsidRPr="00D65790">
        <w:rPr>
          <w:rFonts w:ascii="AGA Arabesque" w:hAnsi="AGA Arabesque" w:hint="cs"/>
          <w:sz w:val="38"/>
          <w:rtl/>
        </w:rPr>
        <w:t>تخالف ما عهده الناس من الدواب</w:t>
      </w:r>
      <w:r w:rsidR="006E44CE" w:rsidRPr="00D65790">
        <w:rPr>
          <w:rFonts w:ascii="AGA Arabesque" w:hAnsi="AGA Arabesque" w:hint="cs"/>
          <w:sz w:val="38"/>
          <w:rtl/>
        </w:rPr>
        <w:t xml:space="preserve">، </w:t>
      </w:r>
      <w:r w:rsidRPr="00D65790">
        <w:rPr>
          <w:rFonts w:ascii="AGA Arabesque" w:hAnsi="AGA Arabesque" w:hint="cs"/>
          <w:sz w:val="38"/>
          <w:rtl/>
        </w:rPr>
        <w:t>إذ تخاطب الناس وتكلمهم</w:t>
      </w:r>
      <w:r w:rsidR="006E44CE" w:rsidRPr="00D65790">
        <w:rPr>
          <w:rFonts w:ascii="AGA Arabesque" w:hAnsi="AGA Arabesque" w:hint="cs"/>
          <w:sz w:val="38"/>
          <w:rtl/>
        </w:rPr>
        <w:t xml:space="preserve">، </w:t>
      </w:r>
      <w:r w:rsidRPr="00D65790">
        <w:rPr>
          <w:rFonts w:ascii="AGA Arabesque" w:hAnsi="AGA Arabesque" w:hint="cs"/>
          <w:sz w:val="38"/>
          <w:rtl/>
        </w:rPr>
        <w:t>وتميّز المؤمن من الكافر.</w:t>
      </w:r>
    </w:p>
    <w:p w:rsidR="005214D3" w:rsidRPr="00D65790" w:rsidRDefault="005214D3" w:rsidP="00974B6D">
      <w:pPr>
        <w:jc w:val="lowKashida"/>
        <w:rPr>
          <w:rFonts w:ascii="AGA Arabesque" w:hAnsi="AGA Arabesque"/>
          <w:b/>
          <w:bCs/>
          <w:sz w:val="38"/>
          <w:rtl/>
        </w:rPr>
      </w:pPr>
    </w:p>
    <w:p w:rsidR="00974B6D" w:rsidRPr="00D65790" w:rsidRDefault="00974B6D" w:rsidP="00974B6D">
      <w:pPr>
        <w:jc w:val="lowKashida"/>
        <w:rPr>
          <w:rFonts w:ascii="AGA Arabesque" w:hAnsi="AGA Arabesque"/>
          <w:b/>
          <w:bCs/>
          <w:sz w:val="38"/>
          <w:rtl/>
        </w:rPr>
      </w:pPr>
      <w:r w:rsidRPr="00D65790">
        <w:rPr>
          <w:rFonts w:ascii="AGA Arabesque" w:hAnsi="AGA Arabesque" w:hint="cs"/>
          <w:b/>
          <w:bCs/>
          <w:sz w:val="38"/>
          <w:rtl/>
        </w:rPr>
        <w:t>ويدل على ذلك ما</w:t>
      </w:r>
      <w:r w:rsidR="00FF55AD">
        <w:rPr>
          <w:rFonts w:ascii="AGA Arabesque" w:hAnsi="AGA Arabesque" w:hint="cs"/>
          <w:b/>
          <w:bCs/>
          <w:sz w:val="38"/>
          <w:rtl/>
        </w:rPr>
        <w:t xml:space="preserve"> </w:t>
      </w:r>
      <w:r w:rsidRPr="00D65790">
        <w:rPr>
          <w:rFonts w:ascii="AGA Arabesque" w:hAnsi="AGA Arabesque" w:hint="cs"/>
          <w:b/>
          <w:bCs/>
          <w:sz w:val="38"/>
          <w:rtl/>
        </w:rPr>
        <w:t>يأتي:</w:t>
      </w:r>
    </w:p>
    <w:p w:rsidR="00974B6D" w:rsidRPr="00D65790" w:rsidRDefault="00974B6D" w:rsidP="005214D3">
      <w:pPr>
        <w:jc w:val="lowKashida"/>
        <w:rPr>
          <w:rFonts w:ascii="AGA Arabesque" w:hAnsi="AGA Arabesque"/>
          <w:sz w:val="38"/>
          <w:rtl/>
        </w:rPr>
      </w:pPr>
      <w:r w:rsidRPr="00D65790">
        <w:rPr>
          <w:rFonts w:ascii="AGA Arabesque" w:hAnsi="AGA Arabesque" w:hint="cs"/>
          <w:sz w:val="38"/>
          <w:rtl/>
        </w:rPr>
        <w:t xml:space="preserve">1-قال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384" w:hAnsi="QCF_P384" w:cs="QCF_P384"/>
          <w:sz w:val="35"/>
          <w:szCs w:val="35"/>
          <w:rtl/>
        </w:rPr>
        <w:t xml:space="preserve">ﮆ   ﮇ  ﮈ  ﮉ  ﮊ  ﮋ  ﮌ  ﮍ  ﮎ  ﮏ  ﮐ     ﮑ  ﮒ          ﮓ  ﮔ  ﮕ  </w:t>
      </w:r>
      <w:r w:rsidR="006B620B" w:rsidRPr="00D65790">
        <w:rPr>
          <w:rFonts w:ascii="QCF_BSML" w:hAnsi="QCF_BSML" w:cs="QCF_BSML"/>
          <w:sz w:val="35"/>
          <w:szCs w:val="35"/>
          <w:rtl/>
        </w:rPr>
        <w:t>)</w:t>
      </w:r>
      <w:r w:rsidRPr="00D65790">
        <w:rPr>
          <w:rFonts w:ascii="AGA Arabesque" w:hAnsi="AGA Arabesque" w:hint="cs"/>
          <w:sz w:val="38"/>
          <w:rtl/>
        </w:rPr>
        <w:t xml:space="preserve">[ </w:t>
      </w:r>
      <w:r w:rsidRPr="00D65790">
        <w:rPr>
          <w:rFonts w:ascii="AGA Arabesque" w:hAnsi="AGA Arabesque"/>
          <w:sz w:val="38"/>
          <w:rtl/>
        </w:rPr>
        <w:t>النمل: ٨٢</w:t>
      </w:r>
      <w:r w:rsidRPr="00D65790">
        <w:rPr>
          <w:rFonts w:ascii="AGA Arabesque" w:hAnsi="AGA Arabesque" w:hint="cs"/>
          <w:sz w:val="38"/>
          <w:rtl/>
        </w:rPr>
        <w:t>]</w:t>
      </w:r>
      <w:r w:rsidR="009177F5">
        <w:rPr>
          <w:rFonts w:ascii="AGA Arabesque" w:hAnsi="AGA Arabesque" w:hint="cs"/>
          <w:sz w:val="38"/>
          <w:rtl/>
        </w:rPr>
        <w:t xml:space="preserve"> </w:t>
      </w:r>
      <w:r w:rsidRPr="00D65790">
        <w:rPr>
          <w:rFonts w:ascii="AGA Arabesque" w:hAnsi="AGA Arabesque" w:hint="cs"/>
          <w:sz w:val="38"/>
          <w:rtl/>
        </w:rPr>
        <w:t>حيث دلّت هذه الآية أن ((الد</w:t>
      </w:r>
      <w:r w:rsidR="005214D3" w:rsidRPr="00D65790">
        <w:rPr>
          <w:rFonts w:ascii="AGA Arabesque" w:hAnsi="AGA Arabesque" w:hint="cs"/>
          <w:sz w:val="38"/>
          <w:rtl/>
        </w:rPr>
        <w:t>ا</w:t>
      </w:r>
      <w:r w:rsidRPr="00D65790">
        <w:rPr>
          <w:rFonts w:ascii="AGA Arabesque" w:hAnsi="AGA Arabesque" w:hint="cs"/>
          <w:sz w:val="38"/>
          <w:rtl/>
        </w:rPr>
        <w:t>بة تخرج في آخر الزمان عند فساد الناس وتركهم أوامر الله وتبديلهم الدين الحق))</w:t>
      </w:r>
      <w:r w:rsidRPr="00D65790">
        <w:rPr>
          <w:rStyle w:val="a8"/>
          <w:rFonts w:ascii="Traditional Arabic" w:hAnsi="Traditional Arabic"/>
          <w:sz w:val="38"/>
          <w:rtl/>
        </w:rPr>
        <w:t>(</w:t>
      </w:r>
      <w:r w:rsidRPr="00D65790">
        <w:rPr>
          <w:rStyle w:val="a8"/>
          <w:rFonts w:ascii="Traditional Arabic" w:hAnsi="Traditional Arabic"/>
          <w:sz w:val="38"/>
          <w:rtl/>
        </w:rPr>
        <w:footnoteReference w:id="1100"/>
      </w:r>
      <w:r w:rsidRPr="00D65790">
        <w:rPr>
          <w:rStyle w:val="a8"/>
          <w:rFonts w:ascii="Traditional Arabic" w:hAnsi="Traditional Arabic"/>
          <w:sz w:val="38"/>
          <w:rtl/>
        </w:rPr>
        <w:t>)</w:t>
      </w:r>
      <w:r w:rsidRPr="00D65790">
        <w:rPr>
          <w:rFonts w:ascii="AGA Arabesque" w:hAnsi="AGA Arabesque" w:hint="cs"/>
          <w:sz w:val="38"/>
          <w:rtl/>
        </w:rPr>
        <w:t>.</w:t>
      </w:r>
    </w:p>
    <w:p w:rsidR="00974B6D" w:rsidRPr="00D65790" w:rsidRDefault="00974B6D" w:rsidP="00C06849">
      <w:pPr>
        <w:jc w:val="lowKashida"/>
        <w:rPr>
          <w:rFonts w:ascii="AGA Arabesque" w:hAnsi="AGA Arabesque"/>
          <w:sz w:val="38"/>
          <w:rtl/>
        </w:rPr>
      </w:pPr>
      <w:r w:rsidRPr="00D65790">
        <w:rPr>
          <w:rFonts w:ascii="AGA Arabesque" w:hAnsi="AGA Arabesque" w:hint="cs"/>
          <w:sz w:val="38"/>
          <w:rtl/>
        </w:rPr>
        <w:t xml:space="preserve">2-قال </w:t>
      </w:r>
      <w:r w:rsidRPr="00D65790">
        <w:rPr>
          <w:rFonts w:ascii="AGA Arabesque" w:hAnsi="AGA Arabesque" w:hint="cs"/>
          <w:sz w:val="38"/>
        </w:rPr>
        <w:sym w:font="AGA Arabesque" w:char="F072"/>
      </w:r>
      <w:r w:rsidRPr="00D65790">
        <w:rPr>
          <w:rFonts w:ascii="AGA Arabesque" w:hAnsi="AGA Arabesque" w:hint="cs"/>
          <w:sz w:val="38"/>
          <w:rtl/>
        </w:rPr>
        <w:t>: ((</w:t>
      </w:r>
      <w:r w:rsidR="00201616" w:rsidRPr="00D65790">
        <w:rPr>
          <w:rFonts w:ascii="AGA Arabesque" w:hAnsi="AGA Arabesque" w:hint="cs"/>
          <w:sz w:val="38"/>
          <w:rtl/>
        </w:rPr>
        <w:t>ثلاث إذا خرجن لا ينفع نفساً إيمانها لم تكن آمنت من قبل أو كسبت في إيمانها خيراً: طلوع الشمس من مغربها، والدجال، ودابة الأرض</w:t>
      </w:r>
      <w:r w:rsidRPr="00D65790">
        <w:rPr>
          <w:rFonts w:ascii="AGA Arabesque" w:hAnsi="AGA Arabesque"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101"/>
      </w:r>
      <w:r w:rsidRPr="00D65790">
        <w:rPr>
          <w:rStyle w:val="a8"/>
          <w:rFonts w:ascii="Traditional Arabic" w:hAnsi="Traditional Arabic"/>
          <w:sz w:val="38"/>
          <w:rtl/>
        </w:rPr>
        <w:t>)</w:t>
      </w:r>
      <w:r w:rsidRPr="00D65790">
        <w:rPr>
          <w:rFonts w:ascii="AGA Arabesque" w:hAnsi="AGA Arabesque" w:hint="cs"/>
          <w:sz w:val="38"/>
          <w:rtl/>
        </w:rPr>
        <w:t>.</w:t>
      </w:r>
    </w:p>
    <w:p w:rsidR="00974B6D" w:rsidRPr="00D65790" w:rsidRDefault="00974B6D" w:rsidP="005214D3">
      <w:pPr>
        <w:jc w:val="lowKashida"/>
        <w:rPr>
          <w:rFonts w:ascii="AGA Arabesque" w:hAnsi="AGA Arabesque"/>
          <w:sz w:val="38"/>
          <w:rtl/>
        </w:rPr>
      </w:pPr>
      <w:r w:rsidRPr="00D65790">
        <w:rPr>
          <w:rFonts w:ascii="AGA Arabesque" w:hAnsi="AGA Arabesque" w:hint="cs"/>
          <w:sz w:val="38"/>
          <w:rtl/>
        </w:rPr>
        <w:t>3-قال</w:t>
      </w:r>
      <w:r w:rsidRPr="00D65790">
        <w:rPr>
          <w:rFonts w:ascii="AGA Arabesque" w:hAnsi="AGA Arabesque" w:hint="cs"/>
          <w:sz w:val="38"/>
        </w:rPr>
        <w:sym w:font="AGA Arabesque" w:char="F072"/>
      </w:r>
      <w:r w:rsidRPr="00D65790">
        <w:rPr>
          <w:rFonts w:ascii="AGA Arabesque" w:hAnsi="AGA Arabesque" w:hint="cs"/>
          <w:sz w:val="38"/>
          <w:rtl/>
        </w:rPr>
        <w:t xml:space="preserve">: (( </w:t>
      </w:r>
      <w:r w:rsidR="00201616" w:rsidRPr="00D65790">
        <w:rPr>
          <w:rFonts w:ascii="AGA Arabesque" w:hAnsi="AGA Arabesque" w:hint="cs"/>
          <w:sz w:val="38"/>
          <w:rtl/>
        </w:rPr>
        <w:t>بادروا بالأعمال ستاً: طلوع الشمس من مغربها، أو الدخان، أو الدابة، أو خاصة أحدكم، أو أمر العامة</w:t>
      </w:r>
      <w:r w:rsidRPr="00D65790">
        <w:rPr>
          <w:rFonts w:ascii="AGA Arabesque" w:hAnsi="AGA Arabesque"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102"/>
      </w:r>
      <w:r w:rsidRPr="00D65790">
        <w:rPr>
          <w:rStyle w:val="a8"/>
          <w:rFonts w:ascii="Traditional Arabic" w:hAnsi="Traditional Arabic"/>
          <w:sz w:val="38"/>
          <w:rtl/>
        </w:rPr>
        <w:t>)</w:t>
      </w:r>
      <w:r w:rsidRPr="00D65790">
        <w:rPr>
          <w:rFonts w:ascii="AGA Arabesque" w:hAnsi="AGA Arabesque" w:hint="cs"/>
          <w:sz w:val="38"/>
          <w:rtl/>
        </w:rPr>
        <w:t>.</w:t>
      </w:r>
    </w:p>
    <w:p w:rsidR="00974B6D" w:rsidRPr="00D65790" w:rsidRDefault="00974B6D" w:rsidP="00E17F78">
      <w:pPr>
        <w:jc w:val="lowKashida"/>
        <w:rPr>
          <w:rFonts w:ascii="AGA Arabesque" w:hAnsi="AGA Arabesque"/>
          <w:sz w:val="38"/>
          <w:rtl/>
        </w:rPr>
      </w:pPr>
      <w:r w:rsidRPr="00D65790">
        <w:rPr>
          <w:rFonts w:ascii="AGA Arabesque" w:hAnsi="AGA Arabesque" w:hint="cs"/>
          <w:sz w:val="38"/>
          <w:rtl/>
        </w:rPr>
        <w:t>وهذه العلامة قرينة طلوع الشمس</w:t>
      </w:r>
      <w:r w:rsidR="006E44CE" w:rsidRPr="00D65790">
        <w:rPr>
          <w:rFonts w:ascii="AGA Arabesque" w:hAnsi="AGA Arabesque" w:hint="cs"/>
          <w:sz w:val="38"/>
          <w:rtl/>
        </w:rPr>
        <w:t xml:space="preserve">، </w:t>
      </w:r>
      <w:r w:rsidRPr="00D65790">
        <w:rPr>
          <w:rFonts w:ascii="AGA Arabesque" w:hAnsi="AGA Arabesque" w:hint="cs"/>
          <w:sz w:val="38"/>
          <w:rtl/>
        </w:rPr>
        <w:t>فإما أن تسبقها</w:t>
      </w:r>
      <w:r w:rsidR="006E44CE" w:rsidRPr="00D65790">
        <w:rPr>
          <w:rFonts w:ascii="AGA Arabesque" w:hAnsi="AGA Arabesque" w:hint="cs"/>
          <w:sz w:val="38"/>
          <w:rtl/>
        </w:rPr>
        <w:t xml:space="preserve">، </w:t>
      </w:r>
      <w:r w:rsidRPr="00D65790">
        <w:rPr>
          <w:rFonts w:ascii="AGA Arabesque" w:hAnsi="AGA Arabesque" w:hint="cs"/>
          <w:sz w:val="38"/>
          <w:rtl/>
        </w:rPr>
        <w:t>وإما أن تليها كما قال</w:t>
      </w:r>
      <w:r w:rsidRPr="00D65790">
        <w:rPr>
          <w:rFonts w:ascii="AGA Arabesque" w:hAnsi="AGA Arabesque" w:hint="cs"/>
          <w:sz w:val="38"/>
        </w:rPr>
        <w:sym w:font="AGA Arabesque" w:char="F072"/>
      </w:r>
      <w:r w:rsidR="00C06849" w:rsidRPr="00D65790">
        <w:rPr>
          <w:rFonts w:ascii="AGA Arabesque" w:hAnsi="AGA Arabesque" w:hint="cs"/>
          <w:sz w:val="38"/>
          <w:rtl/>
        </w:rPr>
        <w:t>: ((</w:t>
      </w:r>
      <w:r w:rsidR="00201616" w:rsidRPr="00D65790">
        <w:rPr>
          <w:rFonts w:ascii="AGA Arabesque" w:hAnsi="AGA Arabesque" w:hint="cs"/>
          <w:sz w:val="38"/>
          <w:rtl/>
        </w:rPr>
        <w:t>إن أول الآيات خروجاً طلوع الشمس من مغربها، وخروج الدابة على الناس ضُحى وأيهما ما كانت قبل صاحبتها فالأخرى على إثرها قريباً</w:t>
      </w:r>
      <w:r w:rsidRPr="00D65790">
        <w:rPr>
          <w:rFonts w:ascii="AGA Arabesque" w:hAnsi="AGA Arabesque" w:hint="cs"/>
          <w:sz w:val="38"/>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1103"/>
      </w:r>
      <w:r w:rsidRPr="00D65790">
        <w:rPr>
          <w:rStyle w:val="a8"/>
          <w:rFonts w:ascii="Traditional Arabic" w:hAnsi="Traditional Arabic"/>
          <w:sz w:val="38"/>
          <w:rtl/>
        </w:rPr>
        <w:t>)</w:t>
      </w:r>
      <w:r w:rsidRPr="00D65790">
        <w:rPr>
          <w:rFonts w:ascii="AGA Arabesque" w:hAnsi="AGA Arabesque" w:hint="cs"/>
          <w:sz w:val="38"/>
          <w:rtl/>
        </w:rPr>
        <w:t>.</w:t>
      </w:r>
    </w:p>
    <w:p w:rsidR="00974B6D" w:rsidRPr="00D65790" w:rsidRDefault="00974B6D" w:rsidP="005214D3">
      <w:pPr>
        <w:jc w:val="lowKashida"/>
        <w:rPr>
          <w:rFonts w:ascii="AGA Arabesque" w:hAnsi="AGA Arabesque"/>
          <w:sz w:val="38"/>
          <w:rtl/>
        </w:rPr>
      </w:pPr>
      <w:r w:rsidRPr="00D65790">
        <w:rPr>
          <w:rFonts w:ascii="AGA Arabesque" w:hAnsi="AGA Arabesque" w:hint="cs"/>
          <w:sz w:val="38"/>
          <w:rtl/>
        </w:rPr>
        <w:t>وقد يقال : إن طلوع الشمس يسبق خروج الدابة لأن (( الحكمة من ذلك أنه عند طلوع الشمس من المغرب يغلق باب التوبة</w:t>
      </w:r>
      <w:r w:rsidR="006E44CE" w:rsidRPr="00D65790">
        <w:rPr>
          <w:rFonts w:ascii="AGA Arabesque" w:hAnsi="AGA Arabesque" w:hint="cs"/>
          <w:sz w:val="38"/>
          <w:rtl/>
        </w:rPr>
        <w:t xml:space="preserve">، </w:t>
      </w:r>
      <w:r w:rsidRPr="00D65790">
        <w:rPr>
          <w:rFonts w:ascii="AGA Arabesque" w:hAnsi="AGA Arabesque" w:hint="cs"/>
          <w:sz w:val="38"/>
          <w:rtl/>
        </w:rPr>
        <w:t>فتخرج الد</w:t>
      </w:r>
      <w:r w:rsidR="005214D3" w:rsidRPr="00D65790">
        <w:rPr>
          <w:rFonts w:ascii="AGA Arabesque" w:hAnsi="AGA Arabesque" w:hint="cs"/>
          <w:sz w:val="38"/>
          <w:rtl/>
        </w:rPr>
        <w:t>ا</w:t>
      </w:r>
      <w:r w:rsidRPr="00D65790">
        <w:rPr>
          <w:rFonts w:ascii="AGA Arabesque" w:hAnsi="AGA Arabesque" w:hint="cs"/>
          <w:sz w:val="38"/>
          <w:rtl/>
        </w:rPr>
        <w:t>بة تميز المؤمن من الكافر</w:t>
      </w:r>
      <w:r w:rsidR="006E44CE" w:rsidRPr="00D65790">
        <w:rPr>
          <w:rFonts w:ascii="AGA Arabesque" w:hAnsi="AGA Arabesque" w:hint="cs"/>
          <w:sz w:val="38"/>
          <w:rtl/>
        </w:rPr>
        <w:t xml:space="preserve">، </w:t>
      </w:r>
      <w:r w:rsidRPr="00D65790">
        <w:rPr>
          <w:rFonts w:ascii="AGA Arabesque" w:hAnsi="AGA Arabesque" w:hint="cs"/>
          <w:sz w:val="38"/>
          <w:rtl/>
        </w:rPr>
        <w:t>تكميلاً للمقصود من إغلاق باب التوبة))</w:t>
      </w:r>
      <w:r w:rsidRPr="00D65790">
        <w:rPr>
          <w:rStyle w:val="a8"/>
          <w:rFonts w:ascii="Traditional Arabic" w:hAnsi="Traditional Arabic"/>
          <w:sz w:val="38"/>
          <w:rtl/>
        </w:rPr>
        <w:t>(</w:t>
      </w:r>
      <w:r w:rsidRPr="00D65790">
        <w:rPr>
          <w:rStyle w:val="a8"/>
          <w:rFonts w:ascii="Traditional Arabic" w:hAnsi="Traditional Arabic"/>
          <w:sz w:val="38"/>
          <w:rtl/>
        </w:rPr>
        <w:footnoteReference w:id="1104"/>
      </w:r>
      <w:r w:rsidRPr="00D65790">
        <w:rPr>
          <w:rStyle w:val="a8"/>
          <w:rFonts w:ascii="Traditional Arabic" w:hAnsi="Traditional Arabic"/>
          <w:sz w:val="38"/>
          <w:rtl/>
        </w:rPr>
        <w:t>)</w:t>
      </w:r>
      <w:r w:rsidRPr="00D65790">
        <w:rPr>
          <w:rFonts w:ascii="AGA Arabesque" w:hAnsi="AGA Arabesque" w:hint="cs"/>
          <w:sz w:val="38"/>
          <w:rtl/>
        </w:rPr>
        <w:t>.</w:t>
      </w:r>
    </w:p>
    <w:p w:rsidR="00974B6D" w:rsidRPr="00D65790" w:rsidRDefault="00974B6D" w:rsidP="00777023">
      <w:pPr>
        <w:jc w:val="lowKashida"/>
        <w:rPr>
          <w:rFonts w:ascii="AGA Arabesque" w:hAnsi="AGA Arabesque"/>
          <w:sz w:val="38"/>
          <w:rtl/>
        </w:rPr>
      </w:pPr>
      <w:r w:rsidRPr="00D65790">
        <w:rPr>
          <w:rFonts w:ascii="AGA Arabesque" w:hAnsi="AGA Arabesque" w:hint="cs"/>
          <w:sz w:val="38"/>
          <w:rtl/>
        </w:rPr>
        <w:t>وعمل هذه الد</w:t>
      </w:r>
      <w:r w:rsidR="005214D3" w:rsidRPr="00D65790">
        <w:rPr>
          <w:rFonts w:ascii="AGA Arabesque" w:hAnsi="AGA Arabesque" w:hint="cs"/>
          <w:sz w:val="38"/>
          <w:rtl/>
        </w:rPr>
        <w:t>ا</w:t>
      </w:r>
      <w:r w:rsidRPr="00D65790">
        <w:rPr>
          <w:rFonts w:ascii="AGA Arabesque" w:hAnsi="AGA Arabesque" w:hint="cs"/>
          <w:sz w:val="38"/>
          <w:rtl/>
        </w:rPr>
        <w:t>بةأنها تسِمُ الناس على وجوههم بالكفر والإيمان فتجلو وجه المؤمن</w:t>
      </w:r>
      <w:r w:rsidR="006E44CE" w:rsidRPr="00D65790">
        <w:rPr>
          <w:rFonts w:ascii="AGA Arabesque" w:hAnsi="AGA Arabesque" w:hint="cs"/>
          <w:sz w:val="38"/>
          <w:rtl/>
        </w:rPr>
        <w:t xml:space="preserve">، </w:t>
      </w:r>
      <w:r w:rsidRPr="00D65790">
        <w:rPr>
          <w:rFonts w:ascii="AGA Arabesque" w:hAnsi="AGA Arabesque" w:hint="cs"/>
          <w:sz w:val="38"/>
          <w:rtl/>
        </w:rPr>
        <w:t>وتخطم أنف الكافر</w:t>
      </w:r>
      <w:r w:rsidR="006E44CE" w:rsidRPr="00D65790">
        <w:rPr>
          <w:rFonts w:ascii="AGA Arabesque" w:hAnsi="AGA Arabesque" w:hint="cs"/>
          <w:sz w:val="38"/>
          <w:rtl/>
        </w:rPr>
        <w:t xml:space="preserve">، </w:t>
      </w:r>
      <w:r w:rsidRPr="00D65790">
        <w:rPr>
          <w:rFonts w:ascii="AGA Arabesque" w:hAnsi="AGA Arabesque" w:hint="cs"/>
          <w:sz w:val="38"/>
          <w:rtl/>
        </w:rPr>
        <w:t xml:space="preserve">كما قال </w:t>
      </w:r>
      <w:r w:rsidRPr="00D65790">
        <w:rPr>
          <w:rFonts w:ascii="AGA Arabesque" w:hAnsi="AGA Arabesque" w:hint="cs"/>
          <w:sz w:val="38"/>
        </w:rPr>
        <w:sym w:font="AGA Arabesque" w:char="F072"/>
      </w:r>
      <w:r w:rsidRPr="00D65790">
        <w:rPr>
          <w:rFonts w:ascii="AGA Arabesque" w:hAnsi="AGA Arabesque" w:hint="cs"/>
          <w:sz w:val="38"/>
          <w:rtl/>
        </w:rPr>
        <w:t xml:space="preserve">: (( </w:t>
      </w:r>
      <w:r w:rsidR="00201616" w:rsidRPr="00D65790">
        <w:rPr>
          <w:rFonts w:ascii="AGA Arabesque" w:hAnsi="AGA Arabesque" w:hint="cs"/>
          <w:sz w:val="38"/>
          <w:rtl/>
        </w:rPr>
        <w:t>تخرج الدابة فتسم الناس على خراطيمهم</w:t>
      </w:r>
      <w:r w:rsidRPr="00D65790">
        <w:rPr>
          <w:rStyle w:val="a8"/>
          <w:rFonts w:ascii="Traditional Arabic" w:hAnsi="Traditional Arabic"/>
          <w:sz w:val="38"/>
          <w:rtl/>
        </w:rPr>
        <w:t>(</w:t>
      </w:r>
      <w:r w:rsidRPr="00D65790">
        <w:rPr>
          <w:rStyle w:val="a8"/>
          <w:rFonts w:ascii="Traditional Arabic" w:hAnsi="Traditional Arabic"/>
          <w:sz w:val="38"/>
          <w:rtl/>
        </w:rPr>
        <w:footnoteReference w:id="1105"/>
      </w:r>
      <w:r w:rsidRPr="00D65790">
        <w:rPr>
          <w:rStyle w:val="a8"/>
          <w:rFonts w:ascii="Traditional Arabic" w:hAnsi="Traditional Arabic"/>
          <w:sz w:val="38"/>
          <w:rtl/>
        </w:rPr>
        <w:t>)</w:t>
      </w:r>
      <w:r w:rsidR="006E44CE" w:rsidRPr="00D65790">
        <w:rPr>
          <w:rFonts w:ascii="AGA Arabesque" w:hAnsi="AGA Arabesque" w:hint="cs"/>
          <w:sz w:val="38"/>
          <w:rtl/>
        </w:rPr>
        <w:t xml:space="preserve">، </w:t>
      </w:r>
      <w:r w:rsidRPr="00D65790">
        <w:rPr>
          <w:rFonts w:ascii="AGA Arabesque" w:hAnsi="AGA Arabesque" w:hint="cs"/>
          <w:sz w:val="38"/>
          <w:rtl/>
        </w:rPr>
        <w:t>ثم يغمرُون</w:t>
      </w:r>
      <w:r w:rsidRPr="00D65790">
        <w:rPr>
          <w:rStyle w:val="a8"/>
          <w:rFonts w:ascii="Traditional Arabic" w:hAnsi="Traditional Arabic"/>
          <w:sz w:val="38"/>
          <w:rtl/>
        </w:rPr>
        <w:t>(</w:t>
      </w:r>
      <w:r w:rsidRPr="00D65790">
        <w:rPr>
          <w:rStyle w:val="a8"/>
          <w:rFonts w:ascii="Traditional Arabic" w:hAnsi="Traditional Arabic"/>
          <w:sz w:val="38"/>
          <w:rtl/>
        </w:rPr>
        <w:footnoteReference w:id="1106"/>
      </w:r>
      <w:r w:rsidRPr="00D65790">
        <w:rPr>
          <w:rStyle w:val="a8"/>
          <w:rFonts w:ascii="Traditional Arabic" w:hAnsi="Traditional Arabic"/>
          <w:sz w:val="38"/>
          <w:rtl/>
        </w:rPr>
        <w:t>)</w:t>
      </w:r>
      <w:r w:rsidRPr="00D65790">
        <w:rPr>
          <w:rFonts w:ascii="AGA Arabesque" w:hAnsi="AGA Arabesque" w:hint="cs"/>
          <w:sz w:val="38"/>
          <w:rtl/>
        </w:rPr>
        <w:t xml:space="preserve"> فيكم حتى يشتري الرجل البعير فيقول: </w:t>
      </w:r>
      <w:r w:rsidR="00777023">
        <w:rPr>
          <w:rFonts w:ascii="AGA Arabesque" w:hAnsi="AGA Arabesque" w:hint="cs"/>
          <w:sz w:val="38"/>
          <w:rtl/>
        </w:rPr>
        <w:t>مِ</w:t>
      </w:r>
      <w:r w:rsidRPr="00D65790">
        <w:rPr>
          <w:rFonts w:ascii="AGA Arabesque" w:hAnsi="AGA Arabesque" w:hint="cs"/>
          <w:sz w:val="38"/>
          <w:rtl/>
        </w:rPr>
        <w:t>م</w:t>
      </w:r>
      <w:r w:rsidR="00777023">
        <w:rPr>
          <w:rFonts w:ascii="AGA Arabesque" w:hAnsi="AGA Arabesque" w:hint="cs"/>
          <w:sz w:val="38"/>
          <w:rtl/>
        </w:rPr>
        <w:t>َّ</w:t>
      </w:r>
      <w:r w:rsidRPr="00D65790">
        <w:rPr>
          <w:rFonts w:ascii="AGA Arabesque" w:hAnsi="AGA Arabesque" w:hint="cs"/>
          <w:sz w:val="38"/>
          <w:rtl/>
        </w:rPr>
        <w:t>ن اشتريته</w:t>
      </w:r>
      <w:r w:rsidR="006E44CE" w:rsidRPr="00D65790">
        <w:rPr>
          <w:rFonts w:ascii="AGA Arabesque" w:hAnsi="AGA Arabesque" w:hint="cs"/>
          <w:sz w:val="38"/>
          <w:rtl/>
        </w:rPr>
        <w:t xml:space="preserve">، </w:t>
      </w:r>
      <w:r w:rsidRPr="00D65790">
        <w:rPr>
          <w:rFonts w:ascii="AGA Arabesque" w:hAnsi="AGA Arabesque" w:hint="cs"/>
          <w:sz w:val="38"/>
          <w:rtl/>
        </w:rPr>
        <w:t>فيقول: اشتريتُه من أحد المخطّمين</w:t>
      </w:r>
      <w:r w:rsidRPr="00D65790">
        <w:rPr>
          <w:rStyle w:val="a8"/>
          <w:rFonts w:ascii="Traditional Arabic" w:hAnsi="Traditional Arabic"/>
          <w:sz w:val="38"/>
          <w:rtl/>
        </w:rPr>
        <w:t>(</w:t>
      </w:r>
      <w:r w:rsidRPr="00D65790">
        <w:rPr>
          <w:rStyle w:val="a8"/>
          <w:rFonts w:ascii="Traditional Arabic" w:hAnsi="Traditional Arabic"/>
          <w:sz w:val="38"/>
          <w:rtl/>
        </w:rPr>
        <w:footnoteReference w:id="1107"/>
      </w:r>
      <w:r w:rsidRPr="00D65790">
        <w:rPr>
          <w:rStyle w:val="a8"/>
          <w:rFonts w:ascii="Traditional Arabic" w:hAnsi="Traditional Arabic"/>
          <w:sz w:val="38"/>
          <w:rtl/>
        </w:rPr>
        <w:t>)</w:t>
      </w:r>
      <w:r w:rsidRPr="00D65790">
        <w:rPr>
          <w:rFonts w:ascii="AGA Arabesque" w:hAnsi="AGA Arabesque"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108"/>
      </w:r>
      <w:r w:rsidRPr="00D65790">
        <w:rPr>
          <w:rStyle w:val="a8"/>
          <w:rFonts w:ascii="Traditional Arabic" w:hAnsi="Traditional Arabic"/>
          <w:sz w:val="38"/>
          <w:rtl/>
        </w:rPr>
        <w:t>)</w:t>
      </w:r>
      <w:r w:rsidRPr="00D65790">
        <w:rPr>
          <w:rFonts w:ascii="AGA Arabesque" w:hAnsi="AGA Arabesque" w:hint="cs"/>
          <w:sz w:val="38"/>
          <w:rtl/>
        </w:rPr>
        <w:t>.</w:t>
      </w:r>
    </w:p>
    <w:p w:rsidR="00974B6D" w:rsidRPr="00D65790" w:rsidRDefault="00974B6D" w:rsidP="009177F5">
      <w:pPr>
        <w:pStyle w:val="3"/>
        <w:spacing w:before="0"/>
        <w:ind w:firstLine="510"/>
        <w:jc w:val="left"/>
        <w:rPr>
          <w:rtl/>
        </w:rPr>
      </w:pPr>
      <w:bookmarkStart w:id="199" w:name="_Toc336625266"/>
      <w:r w:rsidRPr="00D65790">
        <w:rPr>
          <w:rFonts w:hint="cs"/>
          <w:rtl/>
        </w:rPr>
        <w:t>المسألة الثانية: مكان خروجها:</w:t>
      </w:r>
      <w:bookmarkEnd w:id="199"/>
    </w:p>
    <w:p w:rsidR="00FF55AD" w:rsidRDefault="00974B6D" w:rsidP="009177F5">
      <w:pPr>
        <w:jc w:val="lowKashida"/>
        <w:rPr>
          <w:rFonts w:ascii="AGA Arabesque" w:hAnsi="AGA Arabesque"/>
          <w:sz w:val="38"/>
          <w:rtl/>
        </w:rPr>
      </w:pPr>
      <w:r w:rsidRPr="00D65790">
        <w:rPr>
          <w:rFonts w:ascii="AGA Arabesque" w:hAnsi="AGA Arabesque" w:hint="cs"/>
          <w:sz w:val="38"/>
          <w:rtl/>
        </w:rPr>
        <w:t>دل الأثر أنها تخرج من مكة</w:t>
      </w:r>
      <w:r w:rsidR="006E44CE" w:rsidRPr="00D65790">
        <w:rPr>
          <w:rFonts w:ascii="AGA Arabesque" w:hAnsi="AGA Arabesque" w:hint="cs"/>
          <w:sz w:val="38"/>
          <w:rtl/>
        </w:rPr>
        <w:t xml:space="preserve">، </w:t>
      </w:r>
      <w:r w:rsidRPr="00D65790">
        <w:rPr>
          <w:rFonts w:ascii="AGA Arabesque" w:hAnsi="AGA Arabesque" w:hint="cs"/>
          <w:sz w:val="38"/>
          <w:rtl/>
        </w:rPr>
        <w:t>وهذه المسألة اختلف العلماء فيها</w:t>
      </w:r>
      <w:r w:rsidRPr="00D65790">
        <w:rPr>
          <w:rStyle w:val="a8"/>
          <w:rFonts w:ascii="Traditional Arabic" w:hAnsi="Traditional Arabic"/>
          <w:sz w:val="38"/>
          <w:rtl/>
        </w:rPr>
        <w:t>(</w:t>
      </w:r>
      <w:r w:rsidRPr="00D65790">
        <w:rPr>
          <w:rStyle w:val="a8"/>
          <w:rFonts w:ascii="Traditional Arabic" w:hAnsi="Traditional Arabic"/>
          <w:sz w:val="38"/>
          <w:rtl/>
        </w:rPr>
        <w:footnoteReference w:id="1109"/>
      </w:r>
      <w:r w:rsidRPr="00D65790">
        <w:rPr>
          <w:rStyle w:val="a8"/>
          <w:rFonts w:ascii="Traditional Arabic" w:hAnsi="Traditional Arabic"/>
          <w:sz w:val="38"/>
          <w:rtl/>
        </w:rPr>
        <w:t>)</w:t>
      </w:r>
      <w:r w:rsidR="006E44CE" w:rsidRPr="00D65790">
        <w:rPr>
          <w:rFonts w:ascii="AGA Arabesque" w:hAnsi="AGA Arabesque" w:hint="cs"/>
          <w:sz w:val="38"/>
          <w:rtl/>
        </w:rPr>
        <w:t xml:space="preserve">، </w:t>
      </w:r>
      <w:r w:rsidRPr="00D65790">
        <w:rPr>
          <w:rFonts w:ascii="AGA Arabesque" w:hAnsi="AGA Arabesque" w:hint="cs"/>
          <w:sz w:val="38"/>
          <w:rtl/>
        </w:rPr>
        <w:t>فقيل: إن لها ثلاث خرجات: فمرة تخرج في بعض البوادي ثم تختفي</w:t>
      </w:r>
      <w:r w:rsidR="006E44CE" w:rsidRPr="00D65790">
        <w:rPr>
          <w:rFonts w:ascii="AGA Arabesque" w:hAnsi="AGA Arabesque" w:hint="cs"/>
          <w:sz w:val="38"/>
          <w:rtl/>
        </w:rPr>
        <w:t xml:space="preserve">، </w:t>
      </w:r>
      <w:r w:rsidRPr="00D65790">
        <w:rPr>
          <w:rFonts w:ascii="AGA Arabesque" w:hAnsi="AGA Arabesque" w:hint="cs"/>
          <w:sz w:val="38"/>
          <w:rtl/>
        </w:rPr>
        <w:t>ثم تخرج في بعض القرى</w:t>
      </w:r>
      <w:r w:rsidR="006E44CE" w:rsidRPr="00D65790">
        <w:rPr>
          <w:rFonts w:ascii="AGA Arabesque" w:hAnsi="AGA Arabesque" w:hint="cs"/>
          <w:sz w:val="38"/>
          <w:rtl/>
        </w:rPr>
        <w:t xml:space="preserve">، </w:t>
      </w:r>
      <w:r w:rsidRPr="00D65790">
        <w:rPr>
          <w:rFonts w:ascii="AGA Arabesque" w:hAnsi="AGA Arabesque" w:hint="cs"/>
          <w:sz w:val="38"/>
          <w:rtl/>
        </w:rPr>
        <w:t>ثم تظهر في المسجد الحرام</w:t>
      </w:r>
      <w:r w:rsidR="006E44CE" w:rsidRPr="00D65790">
        <w:rPr>
          <w:rFonts w:ascii="AGA Arabesque" w:hAnsi="AGA Arabesque" w:hint="cs"/>
          <w:sz w:val="38"/>
          <w:rtl/>
        </w:rPr>
        <w:t xml:space="preserve">، </w:t>
      </w:r>
    </w:p>
    <w:p w:rsidR="00974B6D" w:rsidRPr="00D65790" w:rsidRDefault="00974B6D" w:rsidP="00FF55AD">
      <w:pPr>
        <w:jc w:val="lowKashida"/>
        <w:rPr>
          <w:rFonts w:ascii="AGA Arabesque" w:hAnsi="AGA Arabesque"/>
          <w:b/>
          <w:bCs/>
          <w:sz w:val="38"/>
          <w:rtl/>
        </w:rPr>
      </w:pPr>
      <w:r w:rsidRPr="00D65790">
        <w:rPr>
          <w:rFonts w:ascii="AGA Arabesque" w:hAnsi="AGA Arabesque" w:hint="cs"/>
          <w:sz w:val="38"/>
          <w:rtl/>
        </w:rPr>
        <w:t xml:space="preserve">وبه قال حذيفة </w:t>
      </w:r>
      <w:r w:rsidR="00FA3216" w:rsidRPr="00D65790">
        <w:rPr>
          <w:rFonts w:ascii="AGA Arabesque" w:hAnsi="AGA Arabesque" w:hint="cs"/>
          <w:sz w:val="38"/>
          <w:rtl/>
        </w:rPr>
        <w:t>بن أسيد</w:t>
      </w:r>
      <w:r w:rsidRPr="00D65790">
        <w:rPr>
          <w:rFonts w:ascii="AGA Arabesque" w:hAnsi="AGA Arabesque" w:hint="cs"/>
          <w:sz w:val="38"/>
          <w:rtl/>
        </w:rPr>
        <w:t xml:space="preserve"> الغفاري</w:t>
      </w:r>
      <w:r w:rsidR="005214D3" w:rsidRPr="00D65790">
        <w:rPr>
          <w:rFonts w:ascii="AGA Arabesque" w:hAnsi="AGA Arabesque" w:hint="cs"/>
          <w:sz w:val="38"/>
        </w:rPr>
        <w:sym w:font="AGA Arabesque" w:char="F074"/>
      </w:r>
      <w:r w:rsidRPr="00D65790">
        <w:rPr>
          <w:rStyle w:val="a8"/>
          <w:rFonts w:ascii="Traditional Arabic" w:hAnsi="Traditional Arabic"/>
          <w:sz w:val="38"/>
          <w:rtl/>
        </w:rPr>
        <w:t>(</w:t>
      </w:r>
      <w:r w:rsidRPr="00D65790">
        <w:rPr>
          <w:rStyle w:val="a8"/>
          <w:rFonts w:ascii="Traditional Arabic" w:hAnsi="Traditional Arabic"/>
          <w:sz w:val="38"/>
          <w:rtl/>
        </w:rPr>
        <w:footnoteReference w:id="1110"/>
      </w:r>
      <w:r w:rsidRPr="00D65790">
        <w:rPr>
          <w:rStyle w:val="a8"/>
          <w:rFonts w:ascii="Traditional Arabic" w:hAnsi="Traditional Arabic"/>
          <w:sz w:val="38"/>
          <w:rtl/>
        </w:rPr>
        <w:t>)</w:t>
      </w:r>
      <w:r w:rsidR="009177F5" w:rsidRPr="00D65790">
        <w:rPr>
          <w:rStyle w:val="a8"/>
          <w:rFonts w:ascii="Traditional Arabic" w:hAnsi="Traditional Arabic"/>
          <w:sz w:val="38"/>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1111"/>
      </w:r>
      <w:r w:rsidRPr="00D65790">
        <w:rPr>
          <w:rStyle w:val="a8"/>
          <w:rFonts w:ascii="Traditional Arabic" w:hAnsi="Traditional Arabic"/>
          <w:sz w:val="38"/>
          <w:rtl/>
        </w:rPr>
        <w:t>)</w:t>
      </w:r>
      <w:r w:rsidR="006E44CE" w:rsidRPr="00D65790">
        <w:rPr>
          <w:rFonts w:ascii="AGA Arabesque" w:hAnsi="AGA Arabesque" w:hint="cs"/>
          <w:sz w:val="38"/>
          <w:rtl/>
        </w:rPr>
        <w:t xml:space="preserve">، </w:t>
      </w:r>
      <w:r w:rsidRPr="00D65790">
        <w:rPr>
          <w:rFonts w:ascii="AGA Arabesque" w:hAnsi="AGA Arabesque" w:hint="cs"/>
          <w:sz w:val="38"/>
          <w:rtl/>
        </w:rPr>
        <w:t>وقد جاء مرفوعاً بمثل ما</w:t>
      </w:r>
      <w:r w:rsidR="00FF55AD">
        <w:rPr>
          <w:rFonts w:ascii="AGA Arabesque" w:hAnsi="AGA Arabesque" w:hint="cs"/>
          <w:sz w:val="38"/>
          <w:rtl/>
        </w:rPr>
        <w:t xml:space="preserve"> </w:t>
      </w:r>
      <w:r w:rsidRPr="00D65790">
        <w:rPr>
          <w:rFonts w:ascii="AGA Arabesque" w:hAnsi="AGA Arabesque" w:hint="cs"/>
          <w:sz w:val="38"/>
          <w:rtl/>
        </w:rPr>
        <w:t xml:space="preserve">قال به أسيد الغفاري </w:t>
      </w:r>
      <w:r w:rsidRPr="00D65790">
        <w:rPr>
          <w:rFonts w:ascii="AGA Arabesque" w:hAnsi="AGA Arabesque" w:hint="cs"/>
          <w:sz w:val="38"/>
        </w:rPr>
        <w:sym w:font="AGA Arabesque" w:char="F074"/>
      </w:r>
      <w:r w:rsidRPr="00D65790">
        <w:rPr>
          <w:rStyle w:val="a8"/>
          <w:rFonts w:ascii="Traditional Arabic" w:hAnsi="Traditional Arabic"/>
          <w:sz w:val="38"/>
          <w:rtl/>
        </w:rPr>
        <w:t>(</w:t>
      </w:r>
      <w:r w:rsidRPr="00D65790">
        <w:rPr>
          <w:rStyle w:val="a8"/>
          <w:rFonts w:ascii="Traditional Arabic" w:hAnsi="Traditional Arabic"/>
          <w:sz w:val="38"/>
          <w:rtl/>
        </w:rPr>
        <w:footnoteReference w:id="1112"/>
      </w:r>
      <w:r w:rsidRPr="00D65790">
        <w:rPr>
          <w:rStyle w:val="a8"/>
          <w:rFonts w:ascii="Traditional Arabic" w:hAnsi="Traditional Arabic"/>
          <w:sz w:val="38"/>
          <w:rtl/>
        </w:rPr>
        <w:t>)</w:t>
      </w:r>
      <w:r w:rsidRPr="00D65790">
        <w:rPr>
          <w:rFonts w:ascii="AGA Arabesque" w:hAnsi="AGA Arabesque" w:hint="cs"/>
          <w:sz w:val="38"/>
          <w:rtl/>
        </w:rPr>
        <w:t>.</w:t>
      </w:r>
    </w:p>
    <w:p w:rsidR="00FF55AD" w:rsidRDefault="00974B6D" w:rsidP="00AB2FAF">
      <w:pPr>
        <w:jc w:val="lowKashida"/>
        <w:rPr>
          <w:rFonts w:ascii="AGA Arabesque" w:hAnsi="AGA Arabesque"/>
          <w:sz w:val="38"/>
          <w:rtl/>
        </w:rPr>
      </w:pPr>
      <w:r w:rsidRPr="00D65790">
        <w:rPr>
          <w:rFonts w:ascii="AGA Arabesque" w:hAnsi="AGA Arabesque" w:hint="cs"/>
          <w:sz w:val="38"/>
          <w:rtl/>
        </w:rPr>
        <w:t>وقيل: إنها تخرج من مكة إلا أنهم اختلفوا في مكان خروجها من مكة</w:t>
      </w:r>
      <w:r w:rsidR="006E44CE" w:rsidRPr="00D65790">
        <w:rPr>
          <w:rFonts w:ascii="AGA Arabesque" w:hAnsi="AGA Arabesque" w:hint="cs"/>
          <w:sz w:val="38"/>
          <w:rtl/>
        </w:rPr>
        <w:t xml:space="preserve">، </w:t>
      </w:r>
      <w:r w:rsidRPr="00D65790">
        <w:rPr>
          <w:rFonts w:ascii="AGA Arabesque" w:hAnsi="AGA Arabesque" w:hint="cs"/>
          <w:sz w:val="38"/>
          <w:rtl/>
        </w:rPr>
        <w:t>فقيل: تخرج من الصفا</w:t>
      </w:r>
      <w:r w:rsidR="00AB2FAF" w:rsidRPr="00D65790">
        <w:rPr>
          <w:rStyle w:val="a8"/>
          <w:rFonts w:ascii="Traditional Arabic" w:hAnsi="Traditional Arabic"/>
          <w:sz w:val="38"/>
          <w:rtl/>
        </w:rPr>
        <w:t>(</w:t>
      </w:r>
      <w:r w:rsidR="00AB2FAF" w:rsidRPr="00D65790">
        <w:rPr>
          <w:rStyle w:val="a8"/>
          <w:rFonts w:ascii="Traditional Arabic" w:hAnsi="Traditional Arabic"/>
          <w:sz w:val="38"/>
          <w:rtl/>
        </w:rPr>
        <w:footnoteReference w:id="1113"/>
      </w:r>
      <w:r w:rsidR="00AB2FAF" w:rsidRPr="00D65790">
        <w:rPr>
          <w:rStyle w:val="a8"/>
          <w:rFonts w:ascii="Traditional Arabic" w:hAnsi="Traditional Arabic"/>
          <w:sz w:val="38"/>
          <w:rtl/>
        </w:rPr>
        <w:t>)</w:t>
      </w:r>
      <w:r w:rsidRPr="00D65790">
        <w:rPr>
          <w:rFonts w:ascii="AGA Arabesque" w:hAnsi="AGA Arabesque" w:hint="cs"/>
          <w:sz w:val="38"/>
          <w:rtl/>
        </w:rPr>
        <w:t xml:space="preserve"> ليلة منى وبه قال: ابن عمر</w:t>
      </w:r>
      <w:r w:rsidRPr="00D65790">
        <w:rPr>
          <w:rFonts w:ascii="AGA Arabesque" w:hAnsi="AGA Arabesque" w:hint="cs"/>
          <w:sz w:val="38"/>
        </w:rPr>
        <w:sym w:font="AGA Arabesque" w:char="F074"/>
      </w:r>
      <w:r w:rsidRPr="00D65790">
        <w:rPr>
          <w:rStyle w:val="a8"/>
          <w:rFonts w:ascii="Traditional Arabic" w:hAnsi="Traditional Arabic"/>
          <w:sz w:val="38"/>
          <w:rtl/>
        </w:rPr>
        <w:t>(</w:t>
      </w:r>
      <w:r w:rsidRPr="00D65790">
        <w:rPr>
          <w:rStyle w:val="a8"/>
          <w:rFonts w:ascii="Traditional Arabic" w:hAnsi="Traditional Arabic"/>
          <w:sz w:val="38"/>
          <w:rtl/>
        </w:rPr>
        <w:footnoteReference w:id="1114"/>
      </w:r>
      <w:r w:rsidRPr="00D65790">
        <w:rPr>
          <w:rStyle w:val="a8"/>
          <w:rFonts w:ascii="Traditional Arabic" w:hAnsi="Traditional Arabic"/>
          <w:sz w:val="38"/>
          <w:rtl/>
        </w:rPr>
        <w:t>)</w:t>
      </w:r>
      <w:r w:rsidR="006E44CE" w:rsidRPr="00D65790">
        <w:rPr>
          <w:rFonts w:ascii="AGA Arabesque" w:hAnsi="AGA Arabesque" w:hint="cs"/>
          <w:sz w:val="38"/>
          <w:rtl/>
        </w:rPr>
        <w:t xml:space="preserve">، </w:t>
      </w:r>
    </w:p>
    <w:p w:rsidR="00FF55AD" w:rsidRDefault="00974B6D" w:rsidP="00AB2FAF">
      <w:pPr>
        <w:jc w:val="lowKashida"/>
        <w:rPr>
          <w:rFonts w:ascii="AGA Arabesque" w:hAnsi="AGA Arabesque"/>
          <w:sz w:val="38"/>
          <w:rtl/>
        </w:rPr>
      </w:pPr>
      <w:r w:rsidRPr="00D65790">
        <w:rPr>
          <w:rFonts w:ascii="AGA Arabesque" w:hAnsi="AGA Arabesque" w:hint="cs"/>
          <w:sz w:val="38"/>
          <w:rtl/>
        </w:rPr>
        <w:t xml:space="preserve">وابن مسعود </w:t>
      </w:r>
      <w:r w:rsidRPr="00D65790">
        <w:rPr>
          <w:rFonts w:ascii="AGA Arabesque" w:hAnsi="AGA Arabesque" w:hint="cs"/>
          <w:sz w:val="38"/>
        </w:rPr>
        <w:sym w:font="AGA Arabesque" w:char="F074"/>
      </w:r>
      <w:r w:rsidRPr="00D65790">
        <w:rPr>
          <w:rStyle w:val="a8"/>
          <w:rFonts w:ascii="Traditional Arabic" w:hAnsi="Traditional Arabic"/>
          <w:sz w:val="38"/>
          <w:rtl/>
        </w:rPr>
        <w:t>(</w:t>
      </w:r>
      <w:r w:rsidRPr="00D65790">
        <w:rPr>
          <w:rStyle w:val="a8"/>
          <w:rFonts w:ascii="Traditional Arabic" w:hAnsi="Traditional Arabic"/>
          <w:sz w:val="38"/>
          <w:rtl/>
        </w:rPr>
        <w:footnoteReference w:id="1115"/>
      </w:r>
      <w:r w:rsidRPr="00D65790">
        <w:rPr>
          <w:rStyle w:val="a8"/>
          <w:rFonts w:ascii="Traditional Arabic" w:hAnsi="Traditional Arabic"/>
          <w:sz w:val="38"/>
          <w:rtl/>
        </w:rPr>
        <w:t>)</w:t>
      </w:r>
      <w:r w:rsidRPr="00D65790">
        <w:rPr>
          <w:rFonts w:ascii="AGA Arabesque" w:hAnsi="AGA Arabesque" w:hint="cs"/>
          <w:sz w:val="38"/>
          <w:rtl/>
        </w:rPr>
        <w:t>.</w:t>
      </w:r>
      <w:r w:rsidR="00FF55AD">
        <w:rPr>
          <w:rFonts w:ascii="AGA Arabesque" w:hAnsi="AGA Arabesque" w:hint="cs"/>
          <w:sz w:val="38"/>
          <w:rtl/>
        </w:rPr>
        <w:t xml:space="preserve"> </w:t>
      </w:r>
    </w:p>
    <w:p w:rsidR="00974B6D" w:rsidRPr="00D65790" w:rsidRDefault="00974B6D" w:rsidP="00AB2FAF">
      <w:pPr>
        <w:jc w:val="lowKashida"/>
        <w:rPr>
          <w:rStyle w:val="a8"/>
          <w:rFonts w:ascii="AGA Arabesque" w:hAnsi="AGA Arabesque"/>
          <w:sz w:val="38"/>
          <w:vertAlign w:val="baseline"/>
          <w:rtl/>
        </w:rPr>
      </w:pPr>
      <w:r w:rsidRPr="00D65790">
        <w:rPr>
          <w:rFonts w:ascii="AGA Arabesque" w:hAnsi="AGA Arabesque" w:hint="cs"/>
          <w:sz w:val="38"/>
          <w:rtl/>
        </w:rPr>
        <w:t xml:space="preserve">ومصداق هذا قوله </w:t>
      </w:r>
      <w:r w:rsidRPr="00D65790">
        <w:rPr>
          <w:rFonts w:ascii="AGA Arabesque" w:hAnsi="AGA Arabesque" w:hint="cs"/>
          <w:sz w:val="38"/>
        </w:rPr>
        <w:sym w:font="AGA Arabesque" w:char="F072"/>
      </w:r>
      <w:r w:rsidRPr="00D65790">
        <w:rPr>
          <w:rFonts w:ascii="AGA Arabesque" w:hAnsi="AGA Arabesque" w:hint="cs"/>
          <w:sz w:val="38"/>
          <w:rtl/>
        </w:rPr>
        <w:t xml:space="preserve"> عندما سُئل عن مكان خروج الد</w:t>
      </w:r>
      <w:r w:rsidR="00F26FAA" w:rsidRPr="00D65790">
        <w:rPr>
          <w:rFonts w:ascii="AGA Arabesque" w:hAnsi="AGA Arabesque" w:hint="cs"/>
          <w:sz w:val="38"/>
          <w:rtl/>
        </w:rPr>
        <w:t>ا</w:t>
      </w:r>
      <w:r w:rsidRPr="00D65790">
        <w:rPr>
          <w:rFonts w:ascii="AGA Arabesque" w:hAnsi="AGA Arabesque" w:hint="cs"/>
          <w:sz w:val="38"/>
          <w:rtl/>
        </w:rPr>
        <w:t>بة فقال: ((</w:t>
      </w:r>
      <w:r w:rsidR="00201616" w:rsidRPr="00D65790">
        <w:rPr>
          <w:rFonts w:ascii="AGA Arabesque" w:hAnsi="AGA Arabesque" w:hint="cs"/>
          <w:sz w:val="38"/>
          <w:rtl/>
        </w:rPr>
        <w:t>من أعظم المساجد حرمة على الله، بينما عيسى يطوف بالبيت ومعه المسلمون، إذ تضطرب الأرض تحتهم ... وينشق الصفا ممّا يلي المسعى، وتخرج الدابة من الصفا</w:t>
      </w:r>
      <w:r w:rsidRPr="00D65790">
        <w:rPr>
          <w:rFonts w:ascii="AGA Arabesque" w:hAnsi="AGA Arabesque"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116"/>
      </w:r>
      <w:r w:rsidRPr="00D65790">
        <w:rPr>
          <w:rStyle w:val="a8"/>
          <w:rFonts w:ascii="Traditional Arabic" w:hAnsi="Traditional Arabic"/>
          <w:sz w:val="38"/>
          <w:rtl/>
        </w:rPr>
        <w:t>)</w:t>
      </w:r>
      <w:r w:rsidRPr="00D65790">
        <w:rPr>
          <w:rStyle w:val="a8"/>
          <w:rFonts w:ascii="Traditional Arabic" w:hAnsi="Traditional Arabic"/>
          <w:sz w:val="38"/>
          <w:vertAlign w:val="baseline"/>
          <w:rtl/>
        </w:rPr>
        <w:t>.</w:t>
      </w:r>
    </w:p>
    <w:p w:rsidR="00974B6D" w:rsidRPr="00D65790" w:rsidRDefault="00974B6D" w:rsidP="009D1E6B">
      <w:pPr>
        <w:spacing w:line="252" w:lineRule="auto"/>
        <w:jc w:val="lowKashida"/>
        <w:rPr>
          <w:rFonts w:ascii="AGA Arabesque" w:hAnsi="AGA Arabesque"/>
          <w:sz w:val="38"/>
          <w:rtl/>
        </w:rPr>
      </w:pPr>
      <w:r w:rsidRPr="00D65790">
        <w:rPr>
          <w:rFonts w:hint="cs"/>
          <w:sz w:val="38"/>
          <w:rtl/>
        </w:rPr>
        <w:t>وقيل: تخرج من أجياد</w:t>
      </w:r>
      <w:r w:rsidR="00AB2FAF" w:rsidRPr="00D65790">
        <w:rPr>
          <w:rStyle w:val="a8"/>
          <w:rFonts w:ascii="Traditional Arabic" w:hAnsi="Traditional Arabic"/>
          <w:sz w:val="38"/>
          <w:rtl/>
        </w:rPr>
        <w:t>(</w:t>
      </w:r>
      <w:r w:rsidR="00AB2FAF" w:rsidRPr="00D65790">
        <w:rPr>
          <w:rStyle w:val="a8"/>
          <w:rFonts w:ascii="Traditional Arabic" w:hAnsi="Traditional Arabic"/>
          <w:sz w:val="38"/>
          <w:rtl/>
        </w:rPr>
        <w:footnoteReference w:id="1117"/>
      </w:r>
      <w:r w:rsidR="00AB2FAF"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وبه قال عبد الله بن عمرو بن العاص</w:t>
      </w:r>
      <w:r w:rsidRPr="00D65790">
        <w:rPr>
          <w:rStyle w:val="a8"/>
          <w:rFonts w:ascii="Traditional Arabic" w:hAnsi="Traditional Arabic"/>
          <w:sz w:val="38"/>
          <w:rtl/>
        </w:rPr>
        <w:t>(</w:t>
      </w:r>
      <w:r w:rsidRPr="00D65790">
        <w:rPr>
          <w:rStyle w:val="a8"/>
          <w:rFonts w:ascii="Traditional Arabic" w:hAnsi="Traditional Arabic"/>
          <w:sz w:val="38"/>
          <w:rtl/>
        </w:rPr>
        <w:footnoteReference w:id="1118"/>
      </w:r>
      <w:r w:rsidRPr="00D65790">
        <w:rPr>
          <w:rStyle w:val="a8"/>
          <w:rFonts w:ascii="Traditional Arabic" w:hAnsi="Traditional Arabic"/>
          <w:sz w:val="38"/>
          <w:rtl/>
        </w:rPr>
        <w:t>)</w:t>
      </w:r>
      <w:r w:rsidR="006E44CE" w:rsidRPr="00D65790">
        <w:rPr>
          <w:rFonts w:ascii="AGA Arabesque" w:hAnsi="AGA Arabesque" w:hint="cs"/>
          <w:sz w:val="38"/>
          <w:rtl/>
        </w:rPr>
        <w:t xml:space="preserve">، </w:t>
      </w:r>
      <w:r w:rsidR="007F17A2" w:rsidRPr="00D65790">
        <w:rPr>
          <w:rFonts w:ascii="AGA Arabesque" w:hAnsi="AGA Arabesque" w:hint="cs"/>
          <w:sz w:val="38"/>
          <w:rtl/>
        </w:rPr>
        <w:t>وعائشة</w:t>
      </w:r>
      <w:r w:rsidRPr="00D65790">
        <w:rPr>
          <w:rFonts w:ascii="AGA Arabesque" w:hAnsi="AGA Arabesque"/>
          <w:sz w:val="38"/>
        </w:rPr>
        <w:sym w:font="AGA Arabesque" w:char="F079"/>
      </w:r>
      <w:r w:rsidRPr="00D65790">
        <w:rPr>
          <w:rStyle w:val="a8"/>
          <w:rFonts w:ascii="Traditional Arabic" w:hAnsi="Traditional Arabic"/>
          <w:sz w:val="38"/>
          <w:rtl/>
        </w:rPr>
        <w:t>(</w:t>
      </w:r>
      <w:r w:rsidRPr="00D65790">
        <w:rPr>
          <w:rStyle w:val="a8"/>
          <w:rFonts w:ascii="Traditional Arabic" w:hAnsi="Traditional Arabic"/>
          <w:sz w:val="38"/>
          <w:rtl/>
        </w:rPr>
        <w:footnoteReference w:id="1119"/>
      </w:r>
      <w:r w:rsidRPr="00D65790">
        <w:rPr>
          <w:rStyle w:val="a8"/>
          <w:rFonts w:ascii="Traditional Arabic" w:hAnsi="Traditional Arabic"/>
          <w:sz w:val="38"/>
          <w:rtl/>
        </w:rPr>
        <w:t>)</w:t>
      </w:r>
      <w:r w:rsidRPr="00D65790">
        <w:rPr>
          <w:rFonts w:ascii="AGA Arabesque" w:hAnsi="AGA Arabesque" w:hint="cs"/>
          <w:sz w:val="38"/>
          <w:rtl/>
        </w:rPr>
        <w:t xml:space="preserve">ويؤيد هذا قوله </w:t>
      </w:r>
      <w:r w:rsidRPr="00D65790">
        <w:rPr>
          <w:rFonts w:ascii="AGA Arabesque" w:hAnsi="AGA Arabesque" w:hint="cs"/>
          <w:sz w:val="38"/>
        </w:rPr>
        <w:sym w:font="AGA Arabesque" w:char="F072"/>
      </w:r>
      <w:r w:rsidRPr="00D65790">
        <w:rPr>
          <w:rFonts w:ascii="AGA Arabesque" w:hAnsi="AGA Arabesque" w:hint="cs"/>
          <w:sz w:val="38"/>
          <w:rtl/>
        </w:rPr>
        <w:t>: ((</w:t>
      </w:r>
      <w:r w:rsidR="00201616" w:rsidRPr="00D65790">
        <w:rPr>
          <w:rFonts w:ascii="AGA Arabesque" w:hAnsi="AGA Arabesque" w:hint="cs"/>
          <w:sz w:val="38"/>
          <w:rtl/>
        </w:rPr>
        <w:t>بئس الشعب شعب أجياد</w:t>
      </w:r>
      <w:r w:rsidRPr="00D65790">
        <w:rPr>
          <w:rFonts w:ascii="AGA Arabesque" w:hAnsi="AGA Arabesque" w:hint="cs"/>
          <w:sz w:val="38"/>
          <w:rtl/>
        </w:rPr>
        <w:t xml:space="preserve">- قالها مرتين أو ثلاثة </w:t>
      </w:r>
      <w:r w:rsidR="007F17A2" w:rsidRPr="00D65790">
        <w:rPr>
          <w:rFonts w:ascii="AGA Arabesque" w:hAnsi="AGA Arabesque" w:hint="cs"/>
          <w:sz w:val="38"/>
          <w:rtl/>
        </w:rPr>
        <w:t>- قالوا: و</w:t>
      </w:r>
      <w:r w:rsidRPr="00D65790">
        <w:rPr>
          <w:rFonts w:ascii="AGA Arabesque" w:hAnsi="AGA Arabesque" w:hint="cs"/>
          <w:sz w:val="38"/>
          <w:rtl/>
        </w:rPr>
        <w:t>ما ذاك يا رسول الله؟ قال: ((تخرج منه الد</w:t>
      </w:r>
      <w:r w:rsidR="00D65A0D" w:rsidRPr="00D65790">
        <w:rPr>
          <w:rFonts w:ascii="AGA Arabesque" w:hAnsi="AGA Arabesque" w:hint="cs"/>
          <w:sz w:val="38"/>
          <w:rtl/>
        </w:rPr>
        <w:t>ا</w:t>
      </w:r>
      <w:r w:rsidRPr="00D65790">
        <w:rPr>
          <w:rFonts w:ascii="AGA Arabesque" w:hAnsi="AGA Arabesque" w:hint="cs"/>
          <w:sz w:val="38"/>
          <w:rtl/>
        </w:rPr>
        <w:t>بة فتصرخ ثل</w:t>
      </w:r>
      <w:r w:rsidR="007F17A2" w:rsidRPr="00D65790">
        <w:rPr>
          <w:rFonts w:ascii="AGA Arabesque" w:hAnsi="AGA Arabesque" w:hint="cs"/>
          <w:sz w:val="38"/>
          <w:rtl/>
        </w:rPr>
        <w:t>اث صرخات فيسمعها من في الخافقين</w:t>
      </w:r>
      <w:r w:rsidRPr="00D65790">
        <w:rPr>
          <w:rFonts w:ascii="AGA Arabesque" w:hAnsi="AGA Arabesque"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120"/>
      </w:r>
      <w:r w:rsidRPr="00D65790">
        <w:rPr>
          <w:rStyle w:val="a8"/>
          <w:rFonts w:ascii="Traditional Arabic" w:hAnsi="Traditional Arabic"/>
          <w:sz w:val="38"/>
          <w:rtl/>
        </w:rPr>
        <w:t>)</w:t>
      </w:r>
      <w:r w:rsidRPr="00D65790">
        <w:rPr>
          <w:rFonts w:ascii="AGA Arabesque" w:hAnsi="AGA Arabesque" w:hint="cs"/>
          <w:sz w:val="38"/>
          <w:rtl/>
        </w:rPr>
        <w:t>.</w:t>
      </w:r>
    </w:p>
    <w:p w:rsidR="00974B6D" w:rsidRPr="00D65790" w:rsidRDefault="00974B6D" w:rsidP="007F17A2">
      <w:pPr>
        <w:widowControl w:val="0"/>
        <w:spacing w:line="252" w:lineRule="auto"/>
        <w:jc w:val="lowKashida"/>
        <w:rPr>
          <w:rFonts w:ascii="AGA Arabesque" w:hAnsi="AGA Arabesque"/>
          <w:sz w:val="38"/>
          <w:rtl/>
        </w:rPr>
      </w:pPr>
      <w:r w:rsidRPr="00D65790">
        <w:rPr>
          <w:rFonts w:ascii="AGA Arabesque" w:hAnsi="AGA Arabesque" w:hint="cs"/>
          <w:sz w:val="38"/>
          <w:rtl/>
        </w:rPr>
        <w:t>وقيل :تخرج من بعض أودية تهامة</w:t>
      </w:r>
      <w:r w:rsidR="006E44CE" w:rsidRPr="00D65790">
        <w:rPr>
          <w:rFonts w:ascii="AGA Arabesque" w:hAnsi="AGA Arabesque" w:hint="cs"/>
          <w:sz w:val="38"/>
          <w:rtl/>
        </w:rPr>
        <w:t xml:space="preserve">، </w:t>
      </w:r>
      <w:r w:rsidRPr="00D65790">
        <w:rPr>
          <w:rFonts w:ascii="AGA Arabesque" w:hAnsi="AGA Arabesque" w:hint="cs"/>
          <w:sz w:val="38"/>
          <w:rtl/>
        </w:rPr>
        <w:t xml:space="preserve">وبه قال ابن عباس </w:t>
      </w:r>
      <w:r w:rsidRPr="00D65790">
        <w:rPr>
          <w:rFonts w:ascii="AGA Arabesque" w:hAnsi="AGA Arabesque" w:hint="cs"/>
          <w:sz w:val="38"/>
        </w:rPr>
        <w:sym w:font="AGA Arabesque" w:char="F074"/>
      </w:r>
      <w:r w:rsidRPr="00D65790">
        <w:rPr>
          <w:rStyle w:val="a8"/>
          <w:rFonts w:ascii="Traditional Arabic" w:hAnsi="Traditional Arabic"/>
          <w:sz w:val="38"/>
          <w:rtl/>
        </w:rPr>
        <w:t>(</w:t>
      </w:r>
      <w:r w:rsidRPr="00D65790">
        <w:rPr>
          <w:rStyle w:val="a8"/>
          <w:rFonts w:ascii="Traditional Arabic" w:hAnsi="Traditional Arabic"/>
          <w:sz w:val="38"/>
          <w:rtl/>
        </w:rPr>
        <w:footnoteReference w:id="1121"/>
      </w:r>
      <w:r w:rsidRPr="00D65790">
        <w:rPr>
          <w:rStyle w:val="a8"/>
          <w:rFonts w:ascii="Traditional Arabic" w:hAnsi="Traditional Arabic"/>
          <w:sz w:val="38"/>
          <w:rtl/>
        </w:rPr>
        <w:t>)</w:t>
      </w:r>
      <w:r w:rsidRPr="00D65790">
        <w:rPr>
          <w:rFonts w:ascii="AGA Arabesque" w:hAnsi="AGA Arabesque" w:hint="cs"/>
          <w:sz w:val="38"/>
          <w:rtl/>
        </w:rPr>
        <w:t>.</w:t>
      </w:r>
    </w:p>
    <w:p w:rsidR="0094341F" w:rsidRDefault="00974B6D" w:rsidP="00AB2FAF">
      <w:pPr>
        <w:widowControl w:val="0"/>
        <w:spacing w:line="252" w:lineRule="auto"/>
        <w:jc w:val="lowKashida"/>
        <w:rPr>
          <w:rFonts w:ascii="AGA Arabesque" w:hAnsi="AGA Arabesque"/>
          <w:sz w:val="38"/>
          <w:rtl/>
        </w:rPr>
      </w:pPr>
      <w:r w:rsidRPr="00D65790">
        <w:rPr>
          <w:rFonts w:ascii="AGA Arabesque" w:hAnsi="AGA Arabesque" w:hint="cs"/>
          <w:sz w:val="38"/>
          <w:rtl/>
        </w:rPr>
        <w:t>وقيل: أول خطوة تضعها في أنطاكي</w:t>
      </w:r>
      <w:r w:rsidR="007F17A2" w:rsidRPr="00D65790">
        <w:rPr>
          <w:rFonts w:ascii="AGA Arabesque" w:hAnsi="AGA Arabesque" w:hint="cs"/>
          <w:sz w:val="38"/>
          <w:rtl/>
        </w:rPr>
        <w:t>ة</w:t>
      </w:r>
      <w:r w:rsidRPr="00D65790">
        <w:rPr>
          <w:rStyle w:val="a8"/>
          <w:rFonts w:ascii="Traditional Arabic" w:hAnsi="Traditional Arabic"/>
          <w:sz w:val="38"/>
          <w:rtl/>
        </w:rPr>
        <w:t>(</w:t>
      </w:r>
      <w:r w:rsidRPr="00D65790">
        <w:rPr>
          <w:rStyle w:val="a8"/>
          <w:rFonts w:ascii="Traditional Arabic" w:hAnsi="Traditional Arabic"/>
          <w:sz w:val="38"/>
          <w:rtl/>
        </w:rPr>
        <w:footnoteReference w:id="1122"/>
      </w:r>
      <w:r w:rsidRPr="00D65790">
        <w:rPr>
          <w:rStyle w:val="a8"/>
          <w:rFonts w:ascii="Traditional Arabic" w:hAnsi="Traditional Arabic"/>
          <w:sz w:val="38"/>
          <w:rtl/>
        </w:rPr>
        <w:t>)</w:t>
      </w:r>
      <w:r w:rsidR="00E7265F" w:rsidRPr="00D65790">
        <w:rPr>
          <w:rFonts w:ascii="AGA Arabesque" w:hAnsi="AGA Arabesque" w:hint="cs"/>
          <w:sz w:val="38"/>
          <w:rtl/>
        </w:rPr>
        <w:t>،</w:t>
      </w:r>
    </w:p>
    <w:p w:rsidR="00974B6D" w:rsidRPr="00D65790" w:rsidRDefault="00974B6D" w:rsidP="00AB2FAF">
      <w:pPr>
        <w:widowControl w:val="0"/>
        <w:spacing w:line="252" w:lineRule="auto"/>
        <w:jc w:val="lowKashida"/>
        <w:rPr>
          <w:rFonts w:ascii="AGA Arabesque" w:hAnsi="AGA Arabesque"/>
          <w:sz w:val="38"/>
          <w:rtl/>
        </w:rPr>
      </w:pPr>
      <w:r w:rsidRPr="00D65790">
        <w:rPr>
          <w:rFonts w:ascii="AGA Arabesque" w:hAnsi="AGA Arabesque" w:hint="cs"/>
          <w:sz w:val="38"/>
          <w:rtl/>
        </w:rPr>
        <w:t xml:space="preserve">وبه قال ابن عمر </w:t>
      </w:r>
      <w:r w:rsidR="007F17A2" w:rsidRPr="00D65790">
        <w:rPr>
          <w:rFonts w:ascii="AGA Arabesque" w:hAnsi="AGA Arabesque" w:hint="cs"/>
          <w:sz w:val="38"/>
          <w:rtl/>
        </w:rPr>
        <w:t>-</w:t>
      </w:r>
      <w:r w:rsidRPr="00D65790">
        <w:rPr>
          <w:rFonts w:ascii="AGA Arabesque" w:hAnsi="AGA Arabesque" w:hint="cs"/>
          <w:sz w:val="38"/>
          <w:rtl/>
        </w:rPr>
        <w:t>رضي الله عنهما-</w:t>
      </w:r>
      <w:r w:rsidRPr="00D65790">
        <w:rPr>
          <w:rStyle w:val="a8"/>
          <w:rFonts w:ascii="Traditional Arabic" w:hAnsi="Traditional Arabic"/>
          <w:sz w:val="38"/>
          <w:rtl/>
        </w:rPr>
        <w:t>(</w:t>
      </w:r>
      <w:r w:rsidRPr="00D65790">
        <w:rPr>
          <w:rStyle w:val="a8"/>
          <w:rFonts w:ascii="Traditional Arabic" w:hAnsi="Traditional Arabic"/>
          <w:sz w:val="38"/>
          <w:rtl/>
        </w:rPr>
        <w:footnoteReference w:id="1123"/>
      </w:r>
      <w:r w:rsidRPr="00D65790">
        <w:rPr>
          <w:rStyle w:val="a8"/>
          <w:rFonts w:ascii="Traditional Arabic" w:hAnsi="Traditional Arabic"/>
          <w:sz w:val="38"/>
          <w:rtl/>
        </w:rPr>
        <w:t>)</w:t>
      </w:r>
      <w:r w:rsidRPr="00D65790">
        <w:rPr>
          <w:rFonts w:ascii="AGA Arabesque" w:hAnsi="AGA Arabesque" w:hint="cs"/>
          <w:sz w:val="38"/>
          <w:rtl/>
        </w:rPr>
        <w:t>.</w:t>
      </w:r>
    </w:p>
    <w:p w:rsidR="00974B6D" w:rsidRPr="00D65790" w:rsidRDefault="00D65A0D" w:rsidP="007F17A2">
      <w:pPr>
        <w:jc w:val="lowKashida"/>
        <w:rPr>
          <w:rFonts w:ascii="AGA Arabesque" w:hAnsi="AGA Arabesque"/>
          <w:sz w:val="38"/>
          <w:rtl/>
        </w:rPr>
      </w:pPr>
      <w:r w:rsidRPr="00D65790">
        <w:rPr>
          <w:rFonts w:ascii="AGA Arabesque" w:hAnsi="AGA Arabesque" w:hint="cs"/>
          <w:sz w:val="38"/>
          <w:rtl/>
        </w:rPr>
        <w:t>وقيل</w:t>
      </w:r>
      <w:r w:rsidR="00974B6D" w:rsidRPr="00D65790">
        <w:rPr>
          <w:rFonts w:ascii="AGA Arabesque" w:hAnsi="AGA Arabesque" w:hint="cs"/>
          <w:sz w:val="38"/>
          <w:rtl/>
        </w:rPr>
        <w:t>: أول خطوة تضعها في أرض قوم لوط</w:t>
      </w:r>
      <w:r w:rsidR="006E44CE" w:rsidRPr="00D65790">
        <w:rPr>
          <w:rFonts w:hint="cs"/>
          <w:sz w:val="38"/>
          <w:rtl/>
        </w:rPr>
        <w:t xml:space="preserve">، </w:t>
      </w:r>
      <w:r w:rsidR="00974B6D" w:rsidRPr="00D65790">
        <w:rPr>
          <w:rFonts w:ascii="AGA Arabesque" w:hAnsi="AGA Arabesque"/>
          <w:sz w:val="38"/>
          <w:rtl/>
        </w:rPr>
        <w:t xml:space="preserve">وبه قال ابن عمر </w:t>
      </w:r>
      <w:r w:rsidR="007F17A2" w:rsidRPr="00D65790">
        <w:rPr>
          <w:rFonts w:ascii="AGA Arabesque" w:hAnsi="AGA Arabesque" w:hint="cs"/>
          <w:sz w:val="38"/>
          <w:rtl/>
        </w:rPr>
        <w:t>-</w:t>
      </w:r>
      <w:r w:rsidR="00974B6D" w:rsidRPr="00D65790">
        <w:rPr>
          <w:rFonts w:ascii="AGA Arabesque" w:hAnsi="AGA Arabesque"/>
          <w:sz w:val="38"/>
          <w:rtl/>
        </w:rPr>
        <w:t>رضي الله عنهما</w:t>
      </w:r>
      <w:r w:rsidR="00974B6D" w:rsidRPr="00D65790">
        <w:rPr>
          <w:rStyle w:val="a8"/>
          <w:rFonts w:ascii="Traditional Arabic" w:hAnsi="Traditional Arabic"/>
          <w:sz w:val="38"/>
          <w:rtl/>
        </w:rPr>
        <w:t>(</w:t>
      </w:r>
      <w:r w:rsidR="00974B6D" w:rsidRPr="00D65790">
        <w:rPr>
          <w:rStyle w:val="a8"/>
          <w:rFonts w:ascii="Traditional Arabic" w:hAnsi="Traditional Arabic"/>
          <w:sz w:val="38"/>
          <w:rtl/>
        </w:rPr>
        <w:footnoteReference w:id="1124"/>
      </w:r>
      <w:r w:rsidR="00974B6D" w:rsidRPr="00D65790">
        <w:rPr>
          <w:rStyle w:val="a8"/>
          <w:rFonts w:ascii="Traditional Arabic" w:hAnsi="Traditional Arabic"/>
          <w:sz w:val="38"/>
          <w:rtl/>
        </w:rPr>
        <w:t>)</w:t>
      </w:r>
      <w:r w:rsidR="00974B6D" w:rsidRPr="00D65790">
        <w:rPr>
          <w:rFonts w:ascii="AGA Arabesque" w:hAnsi="AGA Arabesque" w:hint="cs"/>
          <w:sz w:val="38"/>
          <w:rtl/>
        </w:rPr>
        <w:t>.</w:t>
      </w:r>
    </w:p>
    <w:p w:rsidR="00974B6D" w:rsidRPr="00D65790" w:rsidRDefault="00974B6D" w:rsidP="00974B6D">
      <w:pPr>
        <w:jc w:val="lowKashida"/>
        <w:rPr>
          <w:rFonts w:ascii="AGA Arabesque" w:hAnsi="AGA Arabesque"/>
          <w:sz w:val="38"/>
          <w:rtl/>
        </w:rPr>
      </w:pPr>
      <w:r w:rsidRPr="00D65790">
        <w:rPr>
          <w:rFonts w:ascii="AGA Arabesque" w:hAnsi="AGA Arabesque" w:hint="cs"/>
          <w:sz w:val="38"/>
          <w:rtl/>
        </w:rPr>
        <w:t>ومنهم من سلك مسلك الجمع كالسفاريني</w:t>
      </w:r>
      <w:r w:rsidRPr="00D65790">
        <w:rPr>
          <w:rStyle w:val="a8"/>
          <w:rFonts w:ascii="Traditional Arabic" w:hAnsi="Traditional Arabic"/>
          <w:sz w:val="38"/>
          <w:rtl/>
        </w:rPr>
        <w:t>(</w:t>
      </w:r>
      <w:r w:rsidRPr="00D65790">
        <w:rPr>
          <w:rStyle w:val="a8"/>
          <w:rFonts w:ascii="Traditional Arabic" w:hAnsi="Traditional Arabic"/>
          <w:sz w:val="38"/>
          <w:rtl/>
        </w:rPr>
        <w:footnoteReference w:id="1125"/>
      </w:r>
      <w:r w:rsidRPr="00D65790">
        <w:rPr>
          <w:rStyle w:val="a8"/>
          <w:rFonts w:ascii="Traditional Arabic" w:hAnsi="Traditional Arabic"/>
          <w:sz w:val="38"/>
          <w:rtl/>
        </w:rPr>
        <w:t>)</w:t>
      </w:r>
      <w:r w:rsidRPr="00D65790">
        <w:rPr>
          <w:rFonts w:ascii="AGA Arabesque" w:hAnsi="AGA Arabesque" w:hint="cs"/>
          <w:sz w:val="38"/>
          <w:rtl/>
        </w:rPr>
        <w:t xml:space="preserve"> حيث قال: (( ووجه ا</w:t>
      </w:r>
      <w:r w:rsidR="007F17A2" w:rsidRPr="00D65790">
        <w:rPr>
          <w:rFonts w:ascii="AGA Arabesque" w:hAnsi="AGA Arabesque" w:hint="cs"/>
          <w:sz w:val="38"/>
          <w:rtl/>
        </w:rPr>
        <w:t>لجمع بين هذه الروايات من وجهين</w:t>
      </w:r>
      <w:r w:rsidRPr="00D65790">
        <w:rPr>
          <w:rFonts w:ascii="AGA Arabesque" w:hAnsi="AGA Arabesque" w:hint="cs"/>
          <w:sz w:val="38"/>
          <w:rtl/>
        </w:rPr>
        <w:t xml:space="preserve">: </w:t>
      </w:r>
    </w:p>
    <w:p w:rsidR="00974B6D" w:rsidRPr="00D65790" w:rsidRDefault="00974B6D" w:rsidP="00AB2FAF">
      <w:pPr>
        <w:jc w:val="lowKashida"/>
        <w:rPr>
          <w:rFonts w:ascii="AGA Arabesque" w:hAnsi="AGA Arabesque"/>
          <w:sz w:val="38"/>
          <w:rtl/>
        </w:rPr>
      </w:pPr>
      <w:r w:rsidRPr="00D65790">
        <w:rPr>
          <w:rFonts w:ascii="AGA Arabesque" w:hAnsi="AGA Arabesque" w:hint="cs"/>
          <w:sz w:val="38"/>
          <w:rtl/>
        </w:rPr>
        <w:t>أحدهما : أن لها ثلاثاً</w:t>
      </w:r>
      <w:r w:rsidR="006E44CE" w:rsidRPr="00D65790">
        <w:rPr>
          <w:rFonts w:ascii="AGA Arabesque" w:hAnsi="AGA Arabesque" w:hint="cs"/>
          <w:sz w:val="38"/>
          <w:rtl/>
        </w:rPr>
        <w:t xml:space="preserve">، </w:t>
      </w:r>
      <w:r w:rsidRPr="00D65790">
        <w:rPr>
          <w:rFonts w:ascii="AGA Arabesque" w:hAnsi="AGA Arabesque" w:hint="cs"/>
          <w:sz w:val="38"/>
          <w:rtl/>
        </w:rPr>
        <w:t>ففي بعضها تخرج من مدينة قوم لوط</w:t>
      </w:r>
      <w:r w:rsidR="006E44CE" w:rsidRPr="00D65790">
        <w:rPr>
          <w:rFonts w:ascii="AGA Arabesque" w:hAnsi="AGA Arabesque" w:hint="cs"/>
          <w:sz w:val="38"/>
          <w:rtl/>
        </w:rPr>
        <w:t xml:space="preserve">، </w:t>
      </w:r>
      <w:r w:rsidRPr="00D65790">
        <w:rPr>
          <w:rFonts w:ascii="AGA Arabesque" w:hAnsi="AGA Arabesque" w:hint="cs"/>
          <w:sz w:val="38"/>
          <w:rtl/>
        </w:rPr>
        <w:t>ويصدق عليها أنها من أقصى البادية</w:t>
      </w:r>
      <w:r w:rsidR="006E44CE" w:rsidRPr="00D65790">
        <w:rPr>
          <w:rFonts w:ascii="AGA Arabesque" w:hAnsi="AGA Arabesque" w:hint="cs"/>
          <w:sz w:val="38"/>
          <w:rtl/>
        </w:rPr>
        <w:t xml:space="preserve">، </w:t>
      </w:r>
      <w:r w:rsidRPr="00D65790">
        <w:rPr>
          <w:rFonts w:ascii="AGA Arabesque" w:hAnsi="AGA Arabesque" w:hint="cs"/>
          <w:sz w:val="38"/>
          <w:rtl/>
        </w:rPr>
        <w:t>وفي بعضها تخرج من بعض أودية تهامة</w:t>
      </w:r>
      <w:r w:rsidR="006E44CE" w:rsidRPr="00D65790">
        <w:rPr>
          <w:rFonts w:ascii="AGA Arabesque" w:hAnsi="AGA Arabesque" w:hint="cs"/>
          <w:sz w:val="38"/>
          <w:rtl/>
        </w:rPr>
        <w:t xml:space="preserve">، </w:t>
      </w:r>
      <w:r w:rsidRPr="00D65790">
        <w:rPr>
          <w:rFonts w:ascii="AGA Arabesque" w:hAnsi="AGA Arabesque" w:hint="cs"/>
          <w:sz w:val="38"/>
          <w:rtl/>
        </w:rPr>
        <w:t>ويصدق عليها أنها من وراء مكة</w:t>
      </w:r>
      <w:r w:rsidR="006E44CE" w:rsidRPr="00D65790">
        <w:rPr>
          <w:rFonts w:ascii="AGA Arabesque" w:hAnsi="AGA Arabesque" w:hint="cs"/>
          <w:sz w:val="38"/>
          <w:rtl/>
        </w:rPr>
        <w:t xml:space="preserve">، </w:t>
      </w:r>
      <w:r w:rsidR="007F17A2" w:rsidRPr="00D65790">
        <w:rPr>
          <w:rFonts w:ascii="AGA Arabesque" w:hAnsi="AGA Arabesque" w:hint="cs"/>
          <w:sz w:val="38"/>
          <w:rtl/>
        </w:rPr>
        <w:t>ومن اليمن</w:t>
      </w:r>
      <w:r w:rsidRPr="00D65790">
        <w:rPr>
          <w:rFonts w:ascii="AGA Arabesque" w:hAnsi="AGA Arabesque" w:hint="cs"/>
          <w:sz w:val="38"/>
          <w:rtl/>
        </w:rPr>
        <w:t>؛ لأن الحجاز يمانية</w:t>
      </w:r>
      <w:r w:rsidR="006E44CE" w:rsidRPr="00D65790">
        <w:rPr>
          <w:rFonts w:ascii="AGA Arabesque" w:hAnsi="AGA Arabesque" w:hint="cs"/>
          <w:sz w:val="38"/>
          <w:rtl/>
        </w:rPr>
        <w:t xml:space="preserve">، </w:t>
      </w:r>
      <w:r w:rsidRPr="00D65790">
        <w:rPr>
          <w:rFonts w:ascii="AGA Arabesque" w:hAnsi="AGA Arabesque" w:hint="cs"/>
          <w:sz w:val="38"/>
          <w:rtl/>
        </w:rPr>
        <w:t>ومن ثم قيل الكعبة يمانية</w:t>
      </w:r>
      <w:r w:rsidR="006E44CE" w:rsidRPr="00D65790">
        <w:rPr>
          <w:rFonts w:ascii="AGA Arabesque" w:hAnsi="AGA Arabesque" w:hint="cs"/>
          <w:sz w:val="38"/>
          <w:rtl/>
        </w:rPr>
        <w:t xml:space="preserve">، </w:t>
      </w:r>
      <w:r w:rsidRPr="00D65790">
        <w:rPr>
          <w:rFonts w:ascii="AGA Arabesque" w:hAnsi="AGA Arabesque" w:hint="cs"/>
          <w:sz w:val="38"/>
          <w:rtl/>
        </w:rPr>
        <w:t>وفي المرة الأخرى تخرج من مكة</w:t>
      </w:r>
      <w:r w:rsidR="006E44CE" w:rsidRPr="00D65790">
        <w:rPr>
          <w:rFonts w:ascii="AGA Arabesque" w:hAnsi="AGA Arabesque" w:hint="cs"/>
          <w:sz w:val="38"/>
          <w:rtl/>
        </w:rPr>
        <w:t xml:space="preserve">، </w:t>
      </w:r>
      <w:r w:rsidRPr="00D65790">
        <w:rPr>
          <w:rFonts w:ascii="AGA Arabesque" w:hAnsi="AGA Arabesque" w:hint="cs"/>
          <w:sz w:val="38"/>
          <w:rtl/>
        </w:rPr>
        <w:t>وهي من عظم جثتها وطولها يمكن أن تخرج من بين المروة</w:t>
      </w:r>
      <w:r w:rsidRPr="00D65790">
        <w:rPr>
          <w:rStyle w:val="a8"/>
          <w:rFonts w:ascii="Traditional Arabic" w:hAnsi="Traditional Arabic"/>
          <w:sz w:val="38"/>
          <w:rtl/>
        </w:rPr>
        <w:t>(</w:t>
      </w:r>
      <w:r w:rsidRPr="00D65790">
        <w:rPr>
          <w:rStyle w:val="a8"/>
          <w:rFonts w:ascii="Traditional Arabic" w:hAnsi="Traditional Arabic"/>
          <w:sz w:val="38"/>
          <w:rtl/>
        </w:rPr>
        <w:footnoteReference w:id="1126"/>
      </w:r>
      <w:r w:rsidRPr="00D65790">
        <w:rPr>
          <w:rStyle w:val="a8"/>
          <w:rFonts w:ascii="Traditional Arabic" w:hAnsi="Traditional Arabic"/>
          <w:sz w:val="38"/>
          <w:rtl/>
        </w:rPr>
        <w:t>)</w:t>
      </w:r>
      <w:r w:rsidR="0094341F">
        <w:rPr>
          <w:rFonts w:ascii="AGA Arabesque" w:hAnsi="AGA Arabesque" w:hint="cs"/>
          <w:sz w:val="38"/>
          <w:rtl/>
        </w:rPr>
        <w:t xml:space="preserve"> </w:t>
      </w:r>
      <w:r w:rsidRPr="00D65790">
        <w:rPr>
          <w:rFonts w:ascii="AGA Arabesque" w:hAnsi="AGA Arabesque" w:hint="cs"/>
          <w:sz w:val="38"/>
          <w:rtl/>
        </w:rPr>
        <w:t>والصفا وأجياد</w:t>
      </w:r>
      <w:r w:rsidR="006E44CE" w:rsidRPr="00D65790">
        <w:rPr>
          <w:rFonts w:ascii="AGA Arabesque" w:hAnsi="AGA Arabesque" w:hint="cs"/>
          <w:sz w:val="38"/>
          <w:rtl/>
        </w:rPr>
        <w:t xml:space="preserve">، </w:t>
      </w:r>
      <w:r w:rsidRPr="00D65790">
        <w:rPr>
          <w:rFonts w:ascii="AGA Arabesque" w:hAnsi="AGA Arabesque" w:hint="cs"/>
          <w:sz w:val="38"/>
          <w:rtl/>
        </w:rPr>
        <w:t>فإنها تمتد مقدار ثلاثة أيام وأكثر</w:t>
      </w:r>
      <w:r w:rsidR="006E44CE" w:rsidRPr="00D65790">
        <w:rPr>
          <w:rFonts w:ascii="AGA Arabesque" w:hAnsi="AGA Arabesque" w:hint="cs"/>
          <w:sz w:val="38"/>
          <w:rtl/>
        </w:rPr>
        <w:t xml:space="preserve">، </w:t>
      </w:r>
      <w:r w:rsidRPr="00D65790">
        <w:rPr>
          <w:rFonts w:ascii="AGA Arabesque" w:hAnsi="AGA Arabesque" w:hint="cs"/>
          <w:sz w:val="38"/>
          <w:rtl/>
        </w:rPr>
        <w:t>وحينئذ يصدق عليها أنها خرجت من المروة ومن الصفا ومن أجياد ...</w:t>
      </w:r>
    </w:p>
    <w:p w:rsidR="00974B6D" w:rsidRPr="00D65790" w:rsidRDefault="00974B6D" w:rsidP="00974B6D">
      <w:pPr>
        <w:jc w:val="lowKashida"/>
        <w:rPr>
          <w:rFonts w:ascii="AGA Arabesque" w:hAnsi="AGA Arabesque"/>
          <w:sz w:val="38"/>
          <w:rtl/>
        </w:rPr>
      </w:pPr>
      <w:r w:rsidRPr="00D65790">
        <w:rPr>
          <w:rFonts w:ascii="AGA Arabesque" w:hAnsi="AGA Arabesque" w:hint="cs"/>
          <w:sz w:val="38"/>
          <w:rtl/>
        </w:rPr>
        <w:t>والوجه الثاني: أنها تخرج من جميع تلك الأماكن في آن واحد خرقاً للعادة ))</w:t>
      </w:r>
      <w:r w:rsidRPr="00D65790">
        <w:rPr>
          <w:rStyle w:val="a8"/>
          <w:rFonts w:ascii="Traditional Arabic" w:hAnsi="Traditional Arabic"/>
          <w:sz w:val="38"/>
          <w:rtl/>
        </w:rPr>
        <w:t>(</w:t>
      </w:r>
      <w:r w:rsidRPr="00D65790">
        <w:rPr>
          <w:rStyle w:val="a8"/>
          <w:rFonts w:ascii="Traditional Arabic" w:hAnsi="Traditional Arabic"/>
          <w:sz w:val="38"/>
          <w:rtl/>
        </w:rPr>
        <w:footnoteReference w:id="1127"/>
      </w:r>
      <w:r w:rsidRPr="00D65790">
        <w:rPr>
          <w:rStyle w:val="a8"/>
          <w:rFonts w:ascii="Traditional Arabic" w:hAnsi="Traditional Arabic"/>
          <w:sz w:val="38"/>
          <w:rtl/>
        </w:rPr>
        <w:t>)</w:t>
      </w:r>
      <w:r w:rsidRPr="00D65790">
        <w:rPr>
          <w:rFonts w:ascii="AGA Arabesque" w:hAnsi="AGA Arabesque" w:hint="cs"/>
          <w:sz w:val="38"/>
          <w:rtl/>
        </w:rPr>
        <w:t>.</w:t>
      </w:r>
    </w:p>
    <w:p w:rsidR="00FF55AD" w:rsidRDefault="00974B6D" w:rsidP="0094341F">
      <w:pPr>
        <w:jc w:val="lowKashida"/>
        <w:rPr>
          <w:rFonts w:ascii="AGA Arabesque" w:hAnsi="AGA Arabesque"/>
          <w:sz w:val="38"/>
          <w:rtl/>
        </w:rPr>
      </w:pPr>
      <w:r w:rsidRPr="00D65790">
        <w:rPr>
          <w:rFonts w:ascii="AGA Arabesque" w:hAnsi="AGA Arabesque" w:hint="cs"/>
          <w:sz w:val="38"/>
          <w:rtl/>
        </w:rPr>
        <w:t>وممن قال بهذا الجمع السخاوي</w:t>
      </w:r>
      <w:r w:rsidRPr="00D65790">
        <w:rPr>
          <w:rStyle w:val="a8"/>
          <w:rFonts w:ascii="Traditional Arabic" w:hAnsi="Traditional Arabic"/>
          <w:sz w:val="38"/>
          <w:rtl/>
        </w:rPr>
        <w:t>(</w:t>
      </w:r>
      <w:r w:rsidRPr="00D65790">
        <w:rPr>
          <w:rStyle w:val="a8"/>
          <w:rFonts w:ascii="Traditional Arabic" w:hAnsi="Traditional Arabic"/>
          <w:sz w:val="38"/>
          <w:rtl/>
        </w:rPr>
        <w:footnoteReference w:id="1128"/>
      </w:r>
      <w:r w:rsidRPr="00D65790">
        <w:rPr>
          <w:rStyle w:val="a8"/>
          <w:rFonts w:ascii="Traditional Arabic" w:hAnsi="Traditional Arabic"/>
          <w:sz w:val="38"/>
          <w:rtl/>
        </w:rPr>
        <w:t>)</w:t>
      </w:r>
      <w:r w:rsidR="003B0E6D" w:rsidRPr="00D65790">
        <w:rPr>
          <w:rFonts w:ascii="AGA Arabesque" w:hAnsi="AGA Arabesque" w:hint="cs"/>
          <w:sz w:val="38"/>
          <w:rtl/>
        </w:rPr>
        <w:t xml:space="preserve">، </w:t>
      </w:r>
    </w:p>
    <w:p w:rsidR="00974B6D" w:rsidRPr="00D65790" w:rsidRDefault="00974B6D" w:rsidP="0094341F">
      <w:pPr>
        <w:jc w:val="lowKashida"/>
        <w:rPr>
          <w:rFonts w:ascii="AGA Arabesque" w:hAnsi="AGA Arabesque"/>
          <w:sz w:val="38"/>
          <w:rtl/>
        </w:rPr>
      </w:pPr>
      <w:r w:rsidRPr="00D65790">
        <w:rPr>
          <w:rFonts w:ascii="AGA Arabesque" w:hAnsi="AGA Arabesque" w:hint="cs"/>
          <w:sz w:val="38"/>
          <w:rtl/>
        </w:rPr>
        <w:t>ومحمد صديق خان</w:t>
      </w:r>
      <w:r w:rsidRPr="00D65790">
        <w:rPr>
          <w:rStyle w:val="a8"/>
          <w:rFonts w:ascii="Traditional Arabic" w:hAnsi="Traditional Arabic"/>
          <w:sz w:val="38"/>
          <w:rtl/>
        </w:rPr>
        <w:t>(</w:t>
      </w:r>
      <w:r w:rsidRPr="00D65790">
        <w:rPr>
          <w:rStyle w:val="a8"/>
          <w:rFonts w:ascii="Traditional Arabic" w:hAnsi="Traditional Arabic"/>
          <w:sz w:val="38"/>
          <w:rtl/>
        </w:rPr>
        <w:footnoteReference w:id="1129"/>
      </w:r>
      <w:r w:rsidRPr="00D65790">
        <w:rPr>
          <w:rStyle w:val="a8"/>
          <w:rFonts w:ascii="Traditional Arabic" w:hAnsi="Traditional Arabic"/>
          <w:sz w:val="38"/>
          <w:rtl/>
        </w:rPr>
        <w:t>) (</w:t>
      </w:r>
      <w:r w:rsidRPr="00D65790">
        <w:rPr>
          <w:rStyle w:val="a8"/>
          <w:rFonts w:ascii="Traditional Arabic" w:hAnsi="Traditional Arabic"/>
          <w:sz w:val="38"/>
          <w:rtl/>
        </w:rPr>
        <w:footnoteReference w:id="1130"/>
      </w:r>
      <w:r w:rsidRPr="00D65790">
        <w:rPr>
          <w:rStyle w:val="a8"/>
          <w:rFonts w:ascii="Traditional Arabic" w:hAnsi="Traditional Arabic"/>
          <w:sz w:val="38"/>
          <w:rtl/>
        </w:rPr>
        <w:t>)</w:t>
      </w:r>
      <w:r w:rsidR="00914126" w:rsidRPr="00D65790">
        <w:rPr>
          <w:rFonts w:ascii="AGA Arabesque" w:hAnsi="AGA Arabesque" w:hint="cs"/>
          <w:sz w:val="38"/>
          <w:rtl/>
        </w:rPr>
        <w:t>.</w:t>
      </w:r>
    </w:p>
    <w:p w:rsidR="00974B6D" w:rsidRPr="00D65790" w:rsidRDefault="00974B6D" w:rsidP="0094341F">
      <w:pPr>
        <w:widowControl w:val="0"/>
        <w:jc w:val="lowKashida"/>
        <w:rPr>
          <w:rFonts w:ascii="AGA Arabesque" w:hAnsi="AGA Arabesque"/>
          <w:sz w:val="38"/>
          <w:rtl/>
        </w:rPr>
      </w:pPr>
      <w:r w:rsidRPr="00D65790">
        <w:rPr>
          <w:rFonts w:ascii="AGA Arabesque" w:hAnsi="AGA Arabesque" w:hint="cs"/>
          <w:sz w:val="38"/>
          <w:rtl/>
        </w:rPr>
        <w:t>والذي يظ</w:t>
      </w:r>
      <w:r w:rsidR="003B0E6D" w:rsidRPr="00D65790">
        <w:rPr>
          <w:rFonts w:ascii="AGA Arabesque" w:hAnsi="AGA Arabesque" w:hint="cs"/>
          <w:sz w:val="38"/>
          <w:rtl/>
        </w:rPr>
        <w:t>هر من هذه المسألة هو صحة قول من قال: إن لها ثلاث خرجات</w:t>
      </w:r>
      <w:r w:rsidRPr="00D65790">
        <w:rPr>
          <w:rFonts w:ascii="AGA Arabesque" w:hAnsi="AGA Arabesque" w:hint="cs"/>
          <w:sz w:val="38"/>
          <w:rtl/>
        </w:rPr>
        <w:t>: مرة تخرج في بعض البوادي</w:t>
      </w:r>
      <w:r w:rsidR="006E44CE" w:rsidRPr="00D65790">
        <w:rPr>
          <w:rFonts w:ascii="AGA Arabesque" w:hAnsi="AGA Arabesque" w:hint="cs"/>
          <w:sz w:val="38"/>
          <w:rtl/>
        </w:rPr>
        <w:t xml:space="preserve">، </w:t>
      </w:r>
      <w:r w:rsidRPr="00D65790">
        <w:rPr>
          <w:rFonts w:ascii="AGA Arabesque" w:hAnsi="AGA Arabesque" w:hint="cs"/>
          <w:sz w:val="38"/>
          <w:rtl/>
        </w:rPr>
        <w:t>ثم تختفي</w:t>
      </w:r>
      <w:r w:rsidR="006E44CE" w:rsidRPr="00D65790">
        <w:rPr>
          <w:rFonts w:ascii="AGA Arabesque" w:hAnsi="AGA Arabesque" w:hint="cs"/>
          <w:sz w:val="38"/>
          <w:rtl/>
        </w:rPr>
        <w:t xml:space="preserve">، </w:t>
      </w:r>
      <w:r w:rsidRPr="00D65790">
        <w:rPr>
          <w:rFonts w:ascii="AGA Arabesque" w:hAnsi="AGA Arabesque" w:hint="cs"/>
          <w:sz w:val="38"/>
          <w:rtl/>
        </w:rPr>
        <w:t>ثم تخرج في بعض القرى</w:t>
      </w:r>
      <w:r w:rsidR="006E44CE" w:rsidRPr="00D65790">
        <w:rPr>
          <w:rFonts w:ascii="AGA Arabesque" w:hAnsi="AGA Arabesque" w:hint="cs"/>
          <w:sz w:val="38"/>
          <w:rtl/>
        </w:rPr>
        <w:t xml:space="preserve">، </w:t>
      </w:r>
      <w:r w:rsidR="003B0E6D" w:rsidRPr="00D65790">
        <w:rPr>
          <w:rFonts w:ascii="AGA Arabesque" w:hAnsi="AGA Arabesque" w:hint="cs"/>
          <w:sz w:val="38"/>
          <w:rtl/>
        </w:rPr>
        <w:t>ثم تظهر في المسجد الحرام</w:t>
      </w:r>
      <w:r w:rsidRPr="00D65790">
        <w:rPr>
          <w:rFonts w:ascii="AGA Arabesque" w:hAnsi="AGA Arabesque" w:hint="cs"/>
          <w:sz w:val="38"/>
          <w:rtl/>
        </w:rPr>
        <w:t>؛ وذلك لصحة سنده</w:t>
      </w:r>
      <w:r w:rsidR="006E44CE" w:rsidRPr="00D65790">
        <w:rPr>
          <w:rFonts w:ascii="AGA Arabesque" w:hAnsi="AGA Arabesque" w:hint="cs"/>
          <w:sz w:val="38"/>
          <w:rtl/>
        </w:rPr>
        <w:t xml:space="preserve">، </w:t>
      </w:r>
      <w:r w:rsidRPr="00D65790">
        <w:rPr>
          <w:rFonts w:ascii="AGA Arabesque" w:hAnsi="AGA Arabesque" w:hint="cs"/>
          <w:sz w:val="38"/>
          <w:rtl/>
        </w:rPr>
        <w:t>بخلاف الأقوال الأخرى فإنها لا تخلو من ضعف</w:t>
      </w:r>
      <w:r w:rsidR="006E44CE" w:rsidRPr="00D65790">
        <w:rPr>
          <w:rFonts w:ascii="AGA Arabesque" w:hAnsi="AGA Arabesque" w:hint="cs"/>
          <w:sz w:val="38"/>
          <w:rtl/>
        </w:rPr>
        <w:t xml:space="preserve">، </w:t>
      </w:r>
      <w:r w:rsidRPr="00D65790">
        <w:rPr>
          <w:rFonts w:ascii="AGA Arabesque" w:hAnsi="AGA Arabesque" w:hint="cs"/>
          <w:sz w:val="38"/>
          <w:rtl/>
        </w:rPr>
        <w:t>والله أعلم .</w:t>
      </w:r>
    </w:p>
    <w:p w:rsidR="00974B6D" w:rsidRPr="00D65790" w:rsidRDefault="003B0E6D" w:rsidP="00974B6D">
      <w:pPr>
        <w:jc w:val="lowKashida"/>
        <w:rPr>
          <w:b/>
          <w:bCs/>
          <w:sz w:val="38"/>
          <w:rtl/>
        </w:rPr>
      </w:pPr>
      <w:r w:rsidRPr="00D65790">
        <w:rPr>
          <w:rFonts w:ascii="AGA Arabesque" w:hAnsi="AGA Arabesque" w:hint="cs"/>
          <w:sz w:val="38"/>
          <w:rtl/>
        </w:rPr>
        <w:t>وعليه</w:t>
      </w:r>
      <w:r w:rsidR="00974B6D" w:rsidRPr="00D65790">
        <w:rPr>
          <w:rFonts w:ascii="AGA Arabesque" w:hAnsi="AGA Arabesque" w:hint="cs"/>
          <w:sz w:val="38"/>
          <w:rtl/>
        </w:rPr>
        <w:t>: فإن كلام الإمام إبراهيم النخعي ي</w:t>
      </w:r>
      <w:r w:rsidRPr="00D65790">
        <w:rPr>
          <w:rFonts w:ascii="AGA Arabesque" w:hAnsi="AGA Arabesque" w:hint="cs"/>
          <w:sz w:val="38"/>
          <w:rtl/>
        </w:rPr>
        <w:t>حمل على آخر خرجاتها وأنه من مكة</w:t>
      </w:r>
      <w:r w:rsidR="00974B6D" w:rsidRPr="00D65790">
        <w:rPr>
          <w:rFonts w:ascii="AGA Arabesque" w:hAnsi="AGA Arabesque" w:hint="cs"/>
          <w:sz w:val="38"/>
          <w:rtl/>
        </w:rPr>
        <w:t>.</w:t>
      </w:r>
    </w:p>
    <w:p w:rsidR="00974B6D" w:rsidRPr="00D65790" w:rsidRDefault="00974B6D" w:rsidP="00914126">
      <w:pPr>
        <w:pStyle w:val="3"/>
        <w:rPr>
          <w:rtl/>
        </w:rPr>
      </w:pPr>
      <w:bookmarkStart w:id="200" w:name="_Toc336625267"/>
      <w:r w:rsidRPr="00D65790">
        <w:rPr>
          <w:rFonts w:hint="cs"/>
          <w:rtl/>
        </w:rPr>
        <w:t>المسألة الثالثة: عمل الدابة:</w:t>
      </w:r>
      <w:bookmarkEnd w:id="200"/>
    </w:p>
    <w:p w:rsidR="00974B6D" w:rsidRPr="00D65790" w:rsidRDefault="00974B6D" w:rsidP="0026358A">
      <w:pPr>
        <w:jc w:val="lowKashida"/>
        <w:rPr>
          <w:sz w:val="38"/>
          <w:rtl/>
        </w:rPr>
      </w:pPr>
      <w:r w:rsidRPr="00D65790">
        <w:rPr>
          <w:rFonts w:hint="cs"/>
          <w:sz w:val="38"/>
          <w:rtl/>
        </w:rPr>
        <w:t>دل الأثر الثاني على تكليم الدابة للناس عند خروجها</w:t>
      </w:r>
      <w:r w:rsidR="006E44CE" w:rsidRPr="00D65790">
        <w:rPr>
          <w:rFonts w:hint="cs"/>
          <w:sz w:val="38"/>
          <w:rtl/>
        </w:rPr>
        <w:t xml:space="preserve">، </w:t>
      </w:r>
      <w:r w:rsidRPr="00D65790">
        <w:rPr>
          <w:rFonts w:hint="cs"/>
          <w:sz w:val="38"/>
          <w:rtl/>
        </w:rPr>
        <w:t>وتخاطبهم مخاطبة</w:t>
      </w:r>
      <w:r w:rsidR="006E44CE" w:rsidRPr="00D65790">
        <w:rPr>
          <w:rFonts w:hint="cs"/>
          <w:sz w:val="38"/>
          <w:rtl/>
        </w:rPr>
        <w:t xml:space="preserve">، </w:t>
      </w:r>
      <w:r w:rsidRPr="00D65790">
        <w:rPr>
          <w:rFonts w:hint="cs"/>
          <w:sz w:val="38"/>
          <w:rtl/>
        </w:rPr>
        <w:t>وهذا هو أحد الأقوال في بيان معنى تكليم الدابة</w:t>
      </w:r>
      <w:r w:rsidR="006E44CE" w:rsidRPr="00D65790">
        <w:rPr>
          <w:rFonts w:hint="cs"/>
          <w:sz w:val="38"/>
          <w:rtl/>
        </w:rPr>
        <w:t xml:space="preserve">، </w:t>
      </w:r>
      <w:r w:rsidRPr="00D65790">
        <w:rPr>
          <w:rFonts w:hint="cs"/>
          <w:sz w:val="38"/>
          <w:rtl/>
        </w:rPr>
        <w:t>وبه قال ابن عباس</w:t>
      </w:r>
      <w:r w:rsidRPr="00D65790">
        <w:rPr>
          <w:rStyle w:val="a8"/>
          <w:rFonts w:ascii="Traditional Arabic" w:hAnsi="Traditional Arabic"/>
          <w:sz w:val="38"/>
          <w:rtl/>
        </w:rPr>
        <w:t>(</w:t>
      </w:r>
      <w:r w:rsidRPr="00D65790">
        <w:rPr>
          <w:rStyle w:val="a8"/>
          <w:rFonts w:ascii="Traditional Arabic" w:hAnsi="Traditional Arabic"/>
          <w:sz w:val="38"/>
          <w:rtl/>
        </w:rPr>
        <w:footnoteReference w:id="1131"/>
      </w:r>
      <w:r w:rsidRPr="00D65790">
        <w:rPr>
          <w:rStyle w:val="a8"/>
          <w:rFonts w:ascii="Traditional Arabic" w:hAnsi="Traditional Arabic"/>
          <w:sz w:val="38"/>
          <w:rtl/>
        </w:rPr>
        <w:t>)</w:t>
      </w:r>
      <w:r w:rsidR="0026358A" w:rsidRPr="00D65790">
        <w:rPr>
          <w:rFonts w:hint="cs"/>
          <w:sz w:val="38"/>
        </w:rPr>
        <w:sym w:font="AGA Arabesque" w:char="F074"/>
      </w:r>
      <w:r w:rsidR="006E44CE" w:rsidRPr="00D65790">
        <w:rPr>
          <w:rFonts w:hint="cs"/>
          <w:sz w:val="38"/>
          <w:rtl/>
        </w:rPr>
        <w:t xml:space="preserve">، </w:t>
      </w:r>
      <w:r w:rsidRPr="00D65790">
        <w:rPr>
          <w:rFonts w:hint="cs"/>
          <w:sz w:val="38"/>
          <w:rtl/>
        </w:rPr>
        <w:t>وقتادة</w:t>
      </w:r>
      <w:r w:rsidR="006E44CE" w:rsidRPr="00D65790">
        <w:rPr>
          <w:rFonts w:hint="cs"/>
          <w:sz w:val="38"/>
          <w:rtl/>
        </w:rPr>
        <w:t xml:space="preserve">، </w:t>
      </w:r>
      <w:r w:rsidRPr="00D65790">
        <w:rPr>
          <w:rFonts w:hint="cs"/>
          <w:sz w:val="38"/>
          <w:rtl/>
        </w:rPr>
        <w:t>واختاره الإمام إبراهيم كما دل عليه الأثر</w:t>
      </w:r>
      <w:r w:rsidR="006E44CE" w:rsidRPr="00D65790">
        <w:rPr>
          <w:rFonts w:hint="cs"/>
          <w:sz w:val="38"/>
          <w:rtl/>
        </w:rPr>
        <w:t xml:space="preserve">، </w:t>
      </w:r>
      <w:r w:rsidR="00914126" w:rsidRPr="00D65790">
        <w:rPr>
          <w:rFonts w:hint="cs"/>
          <w:sz w:val="38"/>
          <w:rtl/>
        </w:rPr>
        <w:t>وهؤلاء يرون أن قوله (</w:t>
      </w:r>
      <w:r w:rsidRPr="00D65790">
        <w:rPr>
          <w:rFonts w:hint="cs"/>
          <w:sz w:val="38"/>
          <w:rtl/>
        </w:rPr>
        <w:t>ت</w:t>
      </w:r>
      <w:r w:rsidR="00914126" w:rsidRPr="00D65790">
        <w:rPr>
          <w:rFonts w:hint="cs"/>
          <w:sz w:val="38"/>
          <w:rtl/>
        </w:rPr>
        <w:t>ُ</w:t>
      </w:r>
      <w:r w:rsidRPr="00D65790">
        <w:rPr>
          <w:rFonts w:hint="cs"/>
          <w:sz w:val="38"/>
          <w:rtl/>
        </w:rPr>
        <w:t>ك</w:t>
      </w:r>
      <w:r w:rsidR="00914126" w:rsidRPr="00D65790">
        <w:rPr>
          <w:rFonts w:hint="cs"/>
          <w:sz w:val="38"/>
          <w:rtl/>
        </w:rPr>
        <w:t>َ</w:t>
      </w:r>
      <w:r w:rsidRPr="00D65790">
        <w:rPr>
          <w:rFonts w:hint="cs"/>
          <w:sz w:val="38"/>
          <w:rtl/>
        </w:rPr>
        <w:t>ل</w:t>
      </w:r>
      <w:r w:rsidR="00914126" w:rsidRPr="00D65790">
        <w:rPr>
          <w:rFonts w:hint="cs"/>
          <w:sz w:val="38"/>
          <w:rtl/>
        </w:rPr>
        <w:t>ِّ</w:t>
      </w:r>
      <w:r w:rsidRPr="00D65790">
        <w:rPr>
          <w:rFonts w:hint="cs"/>
          <w:sz w:val="38"/>
          <w:rtl/>
        </w:rPr>
        <w:t>م</w:t>
      </w:r>
      <w:r w:rsidR="00914126" w:rsidRPr="00D65790">
        <w:rPr>
          <w:rFonts w:hint="cs"/>
          <w:sz w:val="38"/>
          <w:rtl/>
        </w:rPr>
        <w:t>ُ</w:t>
      </w:r>
      <w:r w:rsidRPr="00D65790">
        <w:rPr>
          <w:rFonts w:hint="cs"/>
          <w:sz w:val="38"/>
          <w:rtl/>
        </w:rPr>
        <w:t>هم) ((بضم التاء وتشديد اللام بمعنى تخبرهم وتحدثهم</w:t>
      </w:r>
      <w:r w:rsidR="006E44CE" w:rsidRPr="00D65790">
        <w:rPr>
          <w:rFonts w:hint="cs"/>
          <w:sz w:val="38"/>
          <w:rtl/>
        </w:rPr>
        <w:t xml:space="preserve">، </w:t>
      </w:r>
      <w:r w:rsidRPr="00D65790">
        <w:rPr>
          <w:rFonts w:hint="cs"/>
          <w:sz w:val="38"/>
          <w:rtl/>
        </w:rPr>
        <w:t>وهي قراءة عامة الأمصار))</w:t>
      </w:r>
      <w:r w:rsidRPr="00D65790">
        <w:rPr>
          <w:rStyle w:val="a8"/>
          <w:rFonts w:ascii="Traditional Arabic" w:hAnsi="Traditional Arabic"/>
          <w:sz w:val="38"/>
          <w:rtl/>
        </w:rPr>
        <w:t>(</w:t>
      </w:r>
      <w:r w:rsidRPr="00D65790">
        <w:rPr>
          <w:rStyle w:val="a8"/>
          <w:rFonts w:ascii="Traditional Arabic" w:hAnsi="Traditional Arabic"/>
          <w:sz w:val="38"/>
          <w:rtl/>
        </w:rPr>
        <w:footnoteReference w:id="1132"/>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وقيل: إن المراد بتكليم الدابة هو الجرح</w:t>
      </w:r>
      <w:r w:rsidR="006E44CE" w:rsidRPr="00D65790">
        <w:rPr>
          <w:rFonts w:hint="cs"/>
          <w:sz w:val="38"/>
          <w:rtl/>
        </w:rPr>
        <w:t xml:space="preserve">، </w:t>
      </w:r>
      <w:r w:rsidRPr="00D65790">
        <w:rPr>
          <w:rFonts w:hint="cs"/>
          <w:sz w:val="38"/>
          <w:rtl/>
        </w:rPr>
        <w:t>وبه قال ابن عباس</w:t>
      </w:r>
      <w:r w:rsidRPr="00D65790">
        <w:rPr>
          <w:rStyle w:val="a8"/>
          <w:rFonts w:ascii="Traditional Arabic" w:hAnsi="Traditional Arabic"/>
          <w:sz w:val="38"/>
          <w:rtl/>
        </w:rPr>
        <w:t>(</w:t>
      </w:r>
      <w:r w:rsidRPr="00D65790">
        <w:rPr>
          <w:rStyle w:val="a8"/>
          <w:rFonts w:ascii="Traditional Arabic" w:hAnsi="Traditional Arabic"/>
          <w:sz w:val="38"/>
          <w:rtl/>
        </w:rPr>
        <w:footnoteReference w:id="1133"/>
      </w:r>
      <w:r w:rsidRPr="00D65790">
        <w:rPr>
          <w:rStyle w:val="a8"/>
          <w:rFonts w:ascii="Traditional Arabic" w:hAnsi="Traditional Arabic"/>
          <w:sz w:val="38"/>
          <w:rtl/>
        </w:rPr>
        <w:t>)</w:t>
      </w:r>
      <w:r w:rsidRPr="00D65790">
        <w:rPr>
          <w:rFonts w:hint="cs"/>
          <w:sz w:val="38"/>
        </w:rPr>
        <w:sym w:font="AGA Arabesque" w:char="F074"/>
      </w:r>
      <w:r w:rsidRPr="00D65790">
        <w:rPr>
          <w:rFonts w:hint="cs"/>
          <w:sz w:val="38"/>
          <w:rtl/>
        </w:rPr>
        <w:t xml:space="preserve"> في رواية</w:t>
      </w:r>
      <w:r w:rsidR="006E44CE" w:rsidRPr="00D65790">
        <w:rPr>
          <w:rFonts w:hint="cs"/>
          <w:sz w:val="38"/>
          <w:rtl/>
        </w:rPr>
        <w:t xml:space="preserve">، </w:t>
      </w:r>
      <w:r w:rsidRPr="00D65790">
        <w:rPr>
          <w:rFonts w:hint="cs"/>
          <w:sz w:val="38"/>
          <w:rtl/>
        </w:rPr>
        <w:t>والحسن وغيرهما.</w:t>
      </w:r>
    </w:p>
    <w:p w:rsidR="00974B6D" w:rsidRPr="00D65790" w:rsidRDefault="00974B6D" w:rsidP="00914126">
      <w:pPr>
        <w:jc w:val="lowKashida"/>
        <w:rPr>
          <w:sz w:val="38"/>
          <w:rtl/>
        </w:rPr>
      </w:pPr>
      <w:r w:rsidRPr="00D65790">
        <w:rPr>
          <w:rFonts w:hint="cs"/>
          <w:sz w:val="38"/>
          <w:rtl/>
        </w:rPr>
        <w:t>حيث يرون بفتح التاء وتخفيف اللام في قوله: (</w:t>
      </w:r>
      <w:r w:rsidR="00914126" w:rsidRPr="00D65790">
        <w:rPr>
          <w:rFonts w:hint="cs"/>
          <w:sz w:val="38"/>
          <w:rtl/>
        </w:rPr>
        <w:t>تَكْلِمُهم) والمعنى (تَسِمُهم</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134"/>
      </w:r>
      <w:r w:rsidRPr="00D65790">
        <w:rPr>
          <w:rStyle w:val="a8"/>
          <w:rFonts w:ascii="Traditional Arabic" w:hAnsi="Traditional Arabic"/>
          <w:sz w:val="38"/>
          <w:rtl/>
        </w:rPr>
        <w:t>)</w:t>
      </w:r>
      <w:r w:rsidRPr="00D65790">
        <w:rPr>
          <w:rFonts w:hint="cs"/>
          <w:sz w:val="38"/>
          <w:rtl/>
        </w:rPr>
        <w:t>.</w:t>
      </w:r>
    </w:p>
    <w:p w:rsidR="00974B6D" w:rsidRPr="00D65790" w:rsidRDefault="00974B6D" w:rsidP="00E17F78">
      <w:pPr>
        <w:jc w:val="lowKashida"/>
        <w:rPr>
          <w:sz w:val="38"/>
          <w:rtl/>
        </w:rPr>
      </w:pPr>
      <w:r w:rsidRPr="00D65790">
        <w:rPr>
          <w:rFonts w:hint="cs"/>
          <w:sz w:val="38"/>
          <w:rtl/>
        </w:rPr>
        <w:t xml:space="preserve">ويشهد لهذا القول قوله </w:t>
      </w:r>
      <w:r w:rsidR="00E7265F" w:rsidRPr="00D65790">
        <w:rPr>
          <w:rFonts w:ascii="AGA Arabesque" w:hAnsi="AGA Arabesque" w:hint="cs"/>
          <w:sz w:val="38"/>
        </w:rPr>
        <w:sym w:font="AGA Arabesque" w:char="F072"/>
      </w:r>
      <w:r w:rsidRPr="00D65790">
        <w:rPr>
          <w:rFonts w:hint="cs"/>
          <w:sz w:val="38"/>
          <w:rtl/>
        </w:rPr>
        <w:t>: ((</w:t>
      </w:r>
      <w:r w:rsidR="00201616" w:rsidRPr="00D65790">
        <w:rPr>
          <w:rFonts w:hint="cs"/>
          <w:sz w:val="38"/>
          <w:rtl/>
        </w:rPr>
        <w:t>تخرج الدابة فتسم الناس على خراطيمهم</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135"/>
      </w:r>
      <w:r w:rsidRPr="00D65790">
        <w:rPr>
          <w:rStyle w:val="a8"/>
          <w:rFonts w:ascii="Traditional Arabic" w:hAnsi="Traditional Arabic"/>
          <w:sz w:val="38"/>
          <w:rtl/>
        </w:rPr>
        <w:t>)</w:t>
      </w:r>
      <w:r w:rsidRPr="00D65790">
        <w:rPr>
          <w:rFonts w:hint="cs"/>
          <w:sz w:val="38"/>
          <w:rtl/>
        </w:rPr>
        <w:t>.</w:t>
      </w:r>
    </w:p>
    <w:p w:rsidR="00974B6D" w:rsidRPr="00D65790" w:rsidRDefault="00974B6D" w:rsidP="0094341F">
      <w:pPr>
        <w:jc w:val="lowKashida"/>
        <w:rPr>
          <w:sz w:val="38"/>
          <w:rtl/>
        </w:rPr>
      </w:pPr>
      <w:r w:rsidRPr="00D65790">
        <w:rPr>
          <w:rFonts w:hint="cs"/>
          <w:sz w:val="38"/>
          <w:rtl/>
        </w:rPr>
        <w:t>وقيل: بالجمع بين القولين</w:t>
      </w:r>
      <w:r w:rsidR="006E44CE" w:rsidRPr="00D65790">
        <w:rPr>
          <w:rFonts w:hint="cs"/>
          <w:sz w:val="38"/>
          <w:rtl/>
        </w:rPr>
        <w:t xml:space="preserve">، </w:t>
      </w:r>
      <w:r w:rsidRPr="00D65790">
        <w:rPr>
          <w:rFonts w:hint="cs"/>
          <w:sz w:val="38"/>
          <w:rtl/>
        </w:rPr>
        <w:t xml:space="preserve">وبه قال ابن عباس </w:t>
      </w:r>
      <w:r w:rsidRPr="00D65790">
        <w:rPr>
          <w:rFonts w:hint="cs"/>
          <w:sz w:val="38"/>
        </w:rPr>
        <w:sym w:font="AGA Arabesque" w:char="F074"/>
      </w:r>
      <w:r w:rsidRPr="00D65790">
        <w:rPr>
          <w:rFonts w:hint="cs"/>
          <w:sz w:val="38"/>
          <w:rtl/>
        </w:rPr>
        <w:t xml:space="preserve"> في رواية حيث سئل عن ذلك</w:t>
      </w:r>
      <w:r w:rsidR="006E44CE" w:rsidRPr="00D65790">
        <w:rPr>
          <w:rFonts w:hint="cs"/>
          <w:sz w:val="38"/>
          <w:rtl/>
        </w:rPr>
        <w:t xml:space="preserve">، </w:t>
      </w:r>
      <w:r w:rsidRPr="00D65790">
        <w:rPr>
          <w:rFonts w:hint="cs"/>
          <w:sz w:val="38"/>
          <w:rtl/>
        </w:rPr>
        <w:t>فقال: ((</w:t>
      </w:r>
      <w:r w:rsidR="00A5033E" w:rsidRPr="00D65790">
        <w:rPr>
          <w:rFonts w:hint="cs"/>
          <w:sz w:val="38"/>
          <w:rtl/>
        </w:rPr>
        <w:t>كل ذلك والله تفعل، تُكَلِّم المؤمن وتَكْلِم الكافر أو تجْرَحُه</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136"/>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وهذا ((قول حسن ولا منافاة والله أعلم))</w:t>
      </w:r>
      <w:r w:rsidRPr="00D65790">
        <w:rPr>
          <w:rStyle w:val="a8"/>
          <w:rFonts w:ascii="Traditional Arabic" w:hAnsi="Traditional Arabic"/>
          <w:sz w:val="38"/>
          <w:rtl/>
        </w:rPr>
        <w:t>(</w:t>
      </w:r>
      <w:r w:rsidRPr="00D65790">
        <w:rPr>
          <w:rStyle w:val="a8"/>
          <w:rFonts w:ascii="Traditional Arabic" w:hAnsi="Traditional Arabic"/>
          <w:sz w:val="38"/>
          <w:rtl/>
        </w:rPr>
        <w:footnoteReference w:id="1137"/>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b/>
          <w:bCs/>
          <w:sz w:val="38"/>
          <w:rtl/>
        </w:rPr>
      </w:pPr>
    </w:p>
    <w:p w:rsidR="00974B6D" w:rsidRPr="00D65790" w:rsidRDefault="00974B6D" w:rsidP="00974B6D">
      <w:pPr>
        <w:jc w:val="lowKashida"/>
        <w:rPr>
          <w:b/>
          <w:bCs/>
          <w:sz w:val="38"/>
          <w:rtl/>
        </w:rPr>
      </w:pPr>
    </w:p>
    <w:p w:rsidR="00974B6D" w:rsidRPr="00D65790" w:rsidRDefault="00AA52E0" w:rsidP="00974B6D">
      <w:pPr>
        <w:jc w:val="lowKashida"/>
        <w:rPr>
          <w:b/>
          <w:bCs/>
          <w:sz w:val="38"/>
          <w:rtl/>
        </w:rPr>
      </w:pPr>
      <w:r>
        <w:rPr>
          <w:noProof/>
          <w:rtl/>
        </w:rPr>
        <w:pict>
          <v:group id="_x0000_s1211" style="position:absolute;left:0;text-align:left;margin-left:190.15pt;margin-top:17.35pt;width:63.05pt;height:14.5pt;z-index:251745792"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">
            <v:rect id="Rectangle 127" o:spid="_x0000_s1214"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2D8MA&#10;AADcAAAADwAAAGRycy9kb3ducmV2LnhtbERPTWvCQBC9C/6HZYReRDcGFEndBJFWSi+1acEeh+yY&#10;DWZnQ3aN6b/vFgq9zeN9zq4YbSsG6n3jWMFqmYAgrpxuuFbw+fG82ILwAVlj65gUfJOHIp9Odphp&#10;d+d3GspQixjCPkMFJoQuk9JXhiz6peuII3dxvcUQYV9L3eM9httWpkmykRYbjg0GOzoYqq7lzSp4&#10;fTq1qTfH9bkMXSq/Vm9E80Gph9m4fwQRaAz/4j/3i47zt2v4fSZe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z2D8MAAADcAAAADwAAAAAAAAAAAAAAAACYAgAAZHJzL2Rv&#10;d25yZXYueG1sUEsFBgAAAAAEAAQA9QAAAIgDAAAAAA==&#10;">
              <v:shadow on="t" color="black" opacity=".5" offset="1pt,1pt"/>
            </v:rect>
            <v:rect id="Rectangle 128" o:spid="_x0000_s1213"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5oeMIA&#10;AADcAAAADwAAAGRycy9kb3ducmV2LnhtbERPTWvCQBC9F/wPywheim4MVCR1FREV8VKbFuxxyI7Z&#10;YHY2ZNcY/323IPQ2j/c5i1Vva9FR6yvHCqaTBARx4XTFpYLvr914DsIHZI21Y1LwIA+r5eBlgZl2&#10;d/6kLg+liCHsM1RgQmgyKX1hyKKfuIY4chfXWgwRtqXULd5juK1lmiQzabHi2GCwoY2h4prfrILj&#10;9lSn3uzfznloUvkz/SB67ZQaDfv1O4hAffgXP90HHefPZ/D3TLx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mh4wgAAANwAAAAPAAAAAAAAAAAAAAAAAJgCAABkcnMvZG93&#10;bnJldi54bWxQSwUGAAAAAAQABAD1AAAAhwMAAAAA&#10;">
              <v:shadow on="t" color="black" opacity=".5" offset="1pt,1pt"/>
            </v:rect>
            <v:rect id="Rectangle 129" o:spid="_x0000_s1212"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N48IA&#10;AADcAAAADwAAAGRycy9kb3ducmV2LnhtbERPTWvCQBC9F/oflhG8FN0YsJXUVUqpIl6qqaDHITvN&#10;BrOzIbvG+O9dodDbPN7nzJe9rUVHra8cK5iMExDEhdMVlwoOP6vRDIQPyBprx6TgRh6Wi+enOWba&#10;XXlPXR5KEUPYZ6jAhNBkUvrCkEU/dg1x5H5dazFE2JZSt3iN4baWaZK8SosVxwaDDX0aKs75xSrY&#10;fu3q1Jv19JiHJpWnyTfRS6fUcNB/vIMI1Id/8Z97o+P82Rs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s3jwgAAANwAAAAPAAAAAAAAAAAAAAAAAJgCAABkcnMvZG93&#10;bnJldi54bWxQSwUGAAAAAAQABAD1AAAAhwMAAAAA&#10;">
              <v:shadow on="t" color="black" opacity=".5" offset="1pt,1pt"/>
            </v:rect>
          </v:group>
        </w:pict>
      </w:r>
    </w:p>
    <w:p w:rsidR="00974B6D" w:rsidRPr="00D65790" w:rsidRDefault="00974B6D" w:rsidP="00974B6D">
      <w:pPr>
        <w:jc w:val="lowKashida"/>
        <w:rPr>
          <w:b/>
          <w:bCs/>
          <w:sz w:val="38"/>
          <w:rtl/>
        </w:rPr>
      </w:pPr>
    </w:p>
    <w:p w:rsidR="00974B6D" w:rsidRPr="00D65790" w:rsidRDefault="00974B6D" w:rsidP="00974B6D">
      <w:pPr>
        <w:jc w:val="lowKashida"/>
        <w:rPr>
          <w:b/>
          <w:bCs/>
          <w:sz w:val="38"/>
          <w:rtl/>
        </w:rPr>
      </w:pPr>
    </w:p>
    <w:p w:rsidR="00974B6D" w:rsidRPr="00D65790" w:rsidRDefault="00974B6D" w:rsidP="00974B6D">
      <w:pPr>
        <w:jc w:val="lowKashida"/>
        <w:rPr>
          <w:b/>
          <w:bCs/>
          <w:sz w:val="38"/>
          <w:rtl/>
        </w:rPr>
      </w:pPr>
    </w:p>
    <w:p w:rsidR="00974B6D" w:rsidRPr="00D65790" w:rsidRDefault="00974B6D" w:rsidP="00974B6D">
      <w:pPr>
        <w:jc w:val="lowKashida"/>
        <w:rPr>
          <w:b/>
          <w:bCs/>
          <w:sz w:val="38"/>
          <w:rtl/>
        </w:rPr>
      </w:pPr>
    </w:p>
    <w:p w:rsidR="00974B6D" w:rsidRPr="00D65790" w:rsidRDefault="00974B6D" w:rsidP="00974B6D">
      <w:pPr>
        <w:jc w:val="lowKashida"/>
        <w:rPr>
          <w:b/>
          <w:bCs/>
          <w:sz w:val="38"/>
          <w:rtl/>
        </w:rPr>
      </w:pPr>
    </w:p>
    <w:p w:rsidR="00B156CF" w:rsidRPr="00D65790" w:rsidRDefault="00974B6D">
      <w:pPr>
        <w:bidi w:val="0"/>
        <w:ind w:firstLine="0"/>
        <w:rPr>
          <w:b/>
          <w:bCs/>
          <w:noProof/>
          <w:kern w:val="32"/>
          <w:sz w:val="32"/>
          <w:szCs w:val="40"/>
          <w:rtl/>
          <w:lang w:eastAsia="ar-SA"/>
        </w:rPr>
      </w:pPr>
      <w:r w:rsidRPr="00D65790">
        <w:rPr>
          <w:rtl/>
        </w:rPr>
        <w:br w:type="page"/>
      </w:r>
      <w:r w:rsidR="00AA52E0">
        <w:rPr>
          <w:noProof/>
          <w:rtl/>
        </w:rPr>
        <w:pict>
          <v:roundrect id="مستطيل مستدير الزوايا 371" o:spid="_x0000_s1064" style="position:absolute;margin-left:0;margin-top:0;width:402pt;height:531pt;z-index:251821568;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" strokeweight="3.5pt">
            <v:stroke linestyle="thinThick"/>
            <v:shadow color="black" opacity=".5" offset="4pt,4pt"/>
            <v:textbox>
              <w:txbxContent>
                <w:p w:rsidR="00AB406E" w:rsidRDefault="00AB406E" w:rsidP="003600DF">
                  <w:pPr>
                    <w:ind w:firstLine="0"/>
                    <w:jc w:val="center"/>
                    <w:rPr>
                      <w:rFonts w:ascii="Traditional Arabic" w:hAnsi="Traditional Arabic"/>
                      <w:b/>
                      <w:bCs/>
                      <w:sz w:val="48"/>
                      <w:szCs w:val="48"/>
                      <w:rtl/>
                    </w:rPr>
                  </w:pPr>
                  <w:r>
                    <w:rPr>
                      <w:rFonts w:ascii="Traditional Arabic" w:hAnsi="Traditional Arabic"/>
                      <w:b/>
                      <w:bCs/>
                      <w:sz w:val="48"/>
                      <w:szCs w:val="48"/>
                      <w:rtl/>
                    </w:rPr>
                    <w:t>المبحث الثاني:</w:t>
                  </w:r>
                </w:p>
                <w:p w:rsidR="00AB406E" w:rsidRPr="001D025F" w:rsidRDefault="00AB406E" w:rsidP="003600DF">
                  <w:pPr>
                    <w:ind w:firstLine="0"/>
                    <w:jc w:val="center"/>
                    <w:rPr>
                      <w:rStyle w:val="aff4"/>
                      <w:rFonts w:ascii="Traditional Arabic" w:hAnsi="Traditional Arabic"/>
                      <w:b/>
                      <w:bCs/>
                      <w:sz w:val="48"/>
                      <w:szCs w:val="48"/>
                      <w:rtl/>
                    </w:rPr>
                  </w:pPr>
                  <w:r w:rsidRPr="001D025F">
                    <w:rPr>
                      <w:rFonts w:ascii="Traditional Arabic" w:hAnsi="Traditional Arabic"/>
                      <w:b/>
                      <w:bCs/>
                      <w:sz w:val="48"/>
                      <w:szCs w:val="48"/>
                      <w:rtl/>
                    </w:rPr>
                    <w:t xml:space="preserve">ما أثر عنه في الإيمان بمجيء عيسى </w:t>
                  </w:r>
                  <w:r w:rsidRPr="001D025F">
                    <w:rPr>
                      <w:rFonts w:ascii="Traditional Arabic" w:hAnsi="Traditional Arabic"/>
                      <w:b/>
                      <w:bCs/>
                      <w:sz w:val="48"/>
                      <w:szCs w:val="48"/>
                    </w:rPr>
                    <w:sym w:font="AGA Arabesque" w:char="F075"/>
                  </w:r>
                </w:p>
                <w:p w:rsidR="00AB406E" w:rsidRPr="00C777EB" w:rsidRDefault="00AB406E" w:rsidP="003600DF">
                  <w:pPr>
                    <w:ind w:firstLine="0"/>
                    <w:jc w:val="center"/>
                    <w:rPr>
                      <w:rStyle w:val="aff4"/>
                      <w:b/>
                      <w:bCs/>
                      <w:sz w:val="40"/>
                      <w:szCs w:val="40"/>
                      <w:rtl/>
                    </w:rPr>
                  </w:pPr>
                </w:p>
              </w:txbxContent>
            </v:textbox>
            <w10:wrap anchorx="margin" anchory="margin"/>
          </v:roundrect>
        </w:pict>
      </w:r>
      <w:r w:rsidR="00B156CF" w:rsidRPr="00D65790">
        <w:rPr>
          <w:rtl/>
        </w:rPr>
        <w:br w:type="page"/>
      </w:r>
    </w:p>
    <w:p w:rsidR="00974B6D" w:rsidRPr="00D65790" w:rsidRDefault="00914126" w:rsidP="00914126">
      <w:pPr>
        <w:pStyle w:val="1"/>
        <w:bidi/>
        <w:rPr>
          <w:rFonts w:ascii="AGA Arabesque" w:hAnsi="AGA Arabesque"/>
          <w:color w:val="auto"/>
          <w:rtl/>
        </w:rPr>
      </w:pPr>
      <w:bookmarkStart w:id="201" w:name="_Toc336625268"/>
      <w:r w:rsidRPr="00D65790">
        <w:rPr>
          <w:rFonts w:hint="cs"/>
          <w:color w:val="auto"/>
          <w:rtl/>
        </w:rPr>
        <w:t>المبحث الثاني</w:t>
      </w:r>
      <w:r w:rsidR="00974B6D" w:rsidRPr="00D65790">
        <w:rPr>
          <w:rFonts w:hint="cs"/>
          <w:color w:val="auto"/>
          <w:rtl/>
        </w:rPr>
        <w:t>: ما أثر عنه في الإيمان بمجيء عيس</w:t>
      </w:r>
      <w:r w:rsidR="00974B6D" w:rsidRPr="00D65790">
        <w:rPr>
          <w:rFonts w:ascii="AGA Arabesque" w:hAnsi="AGA Arabesque" w:hint="cs"/>
          <w:color w:val="auto"/>
          <w:rtl/>
        </w:rPr>
        <w:t>ى</w:t>
      </w:r>
      <w:r w:rsidR="00974B6D" w:rsidRPr="00D65790">
        <w:rPr>
          <w:rFonts w:ascii="AGA Arabesque" w:hAnsi="AGA Arabesque" w:hint="cs"/>
          <w:color w:val="auto"/>
        </w:rPr>
        <w:sym w:font="AGA Arabesque" w:char="F075"/>
      </w:r>
      <w:bookmarkEnd w:id="201"/>
    </w:p>
    <w:p w:rsidR="00974B6D" w:rsidRPr="00D65790" w:rsidRDefault="00974B6D" w:rsidP="0094341F">
      <w:pPr>
        <w:pStyle w:val="a1"/>
        <w:rPr>
          <w:rtl/>
        </w:rPr>
      </w:pPr>
      <w:r w:rsidRPr="00D65790">
        <w:rPr>
          <w:rFonts w:hint="cs"/>
          <w:rtl/>
        </w:rPr>
        <w:t>قال ابن أبي شيبة: حدثنا أبو الأحوص</w:t>
      </w:r>
      <w:r w:rsidR="006E44CE" w:rsidRPr="00D65790">
        <w:rPr>
          <w:rFonts w:hint="cs"/>
          <w:rtl/>
        </w:rPr>
        <w:t xml:space="preserve">، </w:t>
      </w:r>
      <w:r w:rsidRPr="00D65790">
        <w:rPr>
          <w:rFonts w:hint="cs"/>
          <w:rtl/>
        </w:rPr>
        <w:t>عن سماك قال: سمعت إبراهيم يقول: ((</w:t>
      </w:r>
      <w:r w:rsidR="00A5033E" w:rsidRPr="00D65790">
        <w:rPr>
          <w:rFonts w:hint="cs"/>
          <w:rtl/>
        </w:rPr>
        <w:t>إن المسيح خارج فيكسر الصليب، ويقتل الخنزير، ويضع الجزية</w:t>
      </w:r>
      <w:r w:rsidRPr="00D65790">
        <w:rPr>
          <w:rFonts w:hint="cs"/>
          <w:rtl/>
        </w:rPr>
        <w:t>))</w:t>
      </w:r>
      <w:r w:rsidRPr="00D65790">
        <w:rPr>
          <w:rStyle w:val="a8"/>
          <w:rFonts w:ascii="Traditional Arabic" w:hAnsi="Traditional Arabic"/>
          <w:rtl/>
        </w:rPr>
        <w:t>(</w:t>
      </w:r>
      <w:r w:rsidRPr="00D65790">
        <w:rPr>
          <w:rStyle w:val="a8"/>
          <w:rFonts w:ascii="Traditional Arabic" w:hAnsi="Traditional Arabic"/>
          <w:rtl/>
        </w:rPr>
        <w:footnoteReference w:id="1138"/>
      </w:r>
      <w:r w:rsidRPr="00D65790">
        <w:rPr>
          <w:rStyle w:val="a8"/>
          <w:rFonts w:ascii="Traditional Arabic" w:hAnsi="Traditional Arabic"/>
          <w:rtl/>
        </w:rPr>
        <w:t>)</w:t>
      </w:r>
      <w:r w:rsidRPr="00D65790">
        <w:rPr>
          <w:rFonts w:hint="cs"/>
          <w:rtl/>
        </w:rPr>
        <w:t>.</w:t>
      </w:r>
    </w:p>
    <w:p w:rsidR="00974B6D" w:rsidRPr="00D65790" w:rsidRDefault="00974B6D" w:rsidP="00914126">
      <w:pPr>
        <w:pStyle w:val="3"/>
        <w:rPr>
          <w:rtl/>
        </w:rPr>
      </w:pPr>
      <w:bookmarkStart w:id="202" w:name="_Toc336625269"/>
      <w:r w:rsidRPr="00D65790">
        <w:rPr>
          <w:rFonts w:hint="cs"/>
          <w:rtl/>
        </w:rPr>
        <w:t>التعليق:</w:t>
      </w:r>
      <w:bookmarkEnd w:id="202"/>
    </w:p>
    <w:p w:rsidR="00974B6D" w:rsidRPr="00D65790" w:rsidRDefault="004A1312" w:rsidP="004A1312">
      <w:pPr>
        <w:jc w:val="lowKashida"/>
        <w:rPr>
          <w:rFonts w:ascii="AGA Arabesque" w:hAnsi="AGA Arabesque"/>
          <w:sz w:val="38"/>
          <w:rtl/>
        </w:rPr>
      </w:pPr>
      <w:r>
        <w:rPr>
          <w:rFonts w:ascii="AGA Arabesque" w:hAnsi="AGA Arabesque" w:hint="cs"/>
          <w:sz w:val="38"/>
          <w:rtl/>
        </w:rPr>
        <w:t>دل الأثر</w:t>
      </w:r>
      <w:r w:rsidR="00974B6D" w:rsidRPr="00D65790">
        <w:rPr>
          <w:rFonts w:ascii="AGA Arabesque" w:hAnsi="AGA Arabesque" w:hint="cs"/>
          <w:sz w:val="38"/>
          <w:rtl/>
        </w:rPr>
        <w:t xml:space="preserve"> على </w:t>
      </w:r>
      <w:r>
        <w:rPr>
          <w:rFonts w:ascii="AGA Arabesque" w:hAnsi="AGA Arabesque" w:hint="cs"/>
          <w:sz w:val="38"/>
          <w:rtl/>
        </w:rPr>
        <w:t>إيمان الإمام إبراهيم</w:t>
      </w:r>
      <w:r w:rsidR="00914126" w:rsidRPr="00D65790">
        <w:rPr>
          <w:rFonts w:ascii="AGA Arabesque" w:hAnsi="AGA Arabesque" w:hint="cs"/>
          <w:sz w:val="38"/>
          <w:rtl/>
        </w:rPr>
        <w:t xml:space="preserve"> بخروج المسيح عيسى بن مريم</w:t>
      </w:r>
      <w:r>
        <w:rPr>
          <w:rFonts w:ascii="AGA Arabesque" w:hAnsi="AGA Arabesque" w:hint="cs"/>
          <w:sz w:val="38"/>
          <w:rtl/>
        </w:rPr>
        <w:t xml:space="preserve"> </w:t>
      </w:r>
      <w:r w:rsidR="00974B6D" w:rsidRPr="00D65790">
        <w:rPr>
          <w:rFonts w:ascii="AGA Arabesque" w:hAnsi="AGA Arabesque" w:hint="cs"/>
          <w:sz w:val="38"/>
        </w:rPr>
        <w:sym w:font="AGA Arabesque" w:char="F075"/>
      </w:r>
      <w:r w:rsidR="00974B6D" w:rsidRPr="00D65790">
        <w:rPr>
          <w:rFonts w:ascii="AGA Arabesque" w:hAnsi="AGA Arabesque" w:hint="cs"/>
          <w:sz w:val="38"/>
          <w:rtl/>
        </w:rPr>
        <w:t xml:space="preserve"> في آخر الزمان</w:t>
      </w:r>
      <w:r w:rsidR="006E44CE" w:rsidRPr="00D65790">
        <w:rPr>
          <w:rFonts w:ascii="AGA Arabesque" w:hAnsi="AGA Arabesque" w:hint="cs"/>
          <w:sz w:val="38"/>
          <w:rtl/>
        </w:rPr>
        <w:t xml:space="preserve">، </w:t>
      </w:r>
      <w:r w:rsidR="00974B6D" w:rsidRPr="00D65790">
        <w:rPr>
          <w:rFonts w:ascii="AGA Arabesque" w:hAnsi="AGA Arabesque" w:hint="cs"/>
          <w:sz w:val="38"/>
          <w:rtl/>
        </w:rPr>
        <w:t>وخروجه أحد علامات الساعة الكبرى</w:t>
      </w:r>
      <w:r w:rsidR="006E44CE" w:rsidRPr="00D65790">
        <w:rPr>
          <w:rFonts w:ascii="AGA Arabesque" w:hAnsi="AGA Arabesque" w:hint="cs"/>
          <w:sz w:val="38"/>
          <w:rtl/>
        </w:rPr>
        <w:t xml:space="preserve">، </w:t>
      </w:r>
      <w:r w:rsidR="00974B6D" w:rsidRPr="00D65790">
        <w:rPr>
          <w:rFonts w:ascii="AGA Arabesque" w:hAnsi="AGA Arabesque" w:hint="cs"/>
          <w:sz w:val="38"/>
          <w:rtl/>
        </w:rPr>
        <w:t>فيكسر الصليب</w:t>
      </w:r>
      <w:r w:rsidR="006E44CE" w:rsidRPr="00D65790">
        <w:rPr>
          <w:rFonts w:ascii="AGA Arabesque" w:hAnsi="AGA Arabesque" w:hint="cs"/>
          <w:sz w:val="38"/>
          <w:rtl/>
        </w:rPr>
        <w:t xml:space="preserve">، </w:t>
      </w:r>
      <w:r w:rsidR="00974B6D" w:rsidRPr="00D65790">
        <w:rPr>
          <w:rFonts w:ascii="AGA Arabesque" w:hAnsi="AGA Arabesque" w:hint="cs"/>
          <w:sz w:val="38"/>
          <w:rtl/>
        </w:rPr>
        <w:t>ويقتل الخنزير</w:t>
      </w:r>
      <w:r w:rsidR="006E44CE" w:rsidRPr="00D65790">
        <w:rPr>
          <w:rFonts w:ascii="AGA Arabesque" w:hAnsi="AGA Arabesque" w:hint="cs"/>
          <w:sz w:val="38"/>
          <w:rtl/>
        </w:rPr>
        <w:t xml:space="preserve">، </w:t>
      </w:r>
      <w:r w:rsidR="00974B6D" w:rsidRPr="00D65790">
        <w:rPr>
          <w:rFonts w:ascii="AGA Arabesque" w:hAnsi="AGA Arabesque" w:hint="cs"/>
          <w:sz w:val="38"/>
          <w:rtl/>
        </w:rPr>
        <w:t>ويضع الجزية</w:t>
      </w:r>
      <w:r w:rsidR="006E44CE" w:rsidRPr="00D65790">
        <w:rPr>
          <w:rFonts w:ascii="AGA Arabesque" w:hAnsi="AGA Arabesque" w:hint="cs"/>
          <w:sz w:val="38"/>
          <w:rtl/>
        </w:rPr>
        <w:t xml:space="preserve">، </w:t>
      </w:r>
      <w:r w:rsidR="00974B6D" w:rsidRPr="00D65790">
        <w:rPr>
          <w:rFonts w:ascii="AGA Arabesque" w:hAnsi="AGA Arabesque" w:hint="cs"/>
          <w:sz w:val="38"/>
          <w:rtl/>
        </w:rPr>
        <w:t>وقد اشتمل هذا الأثر على مسألتين:</w:t>
      </w:r>
    </w:p>
    <w:p w:rsidR="00974B6D" w:rsidRPr="00D65790" w:rsidRDefault="00974B6D" w:rsidP="00914126">
      <w:pPr>
        <w:pStyle w:val="3"/>
        <w:rPr>
          <w:rtl/>
        </w:rPr>
      </w:pPr>
      <w:bookmarkStart w:id="203" w:name="_Toc336625270"/>
      <w:r w:rsidRPr="00D65790">
        <w:rPr>
          <w:rFonts w:hint="cs"/>
          <w:rtl/>
        </w:rPr>
        <w:t>الم</w:t>
      </w:r>
      <w:r w:rsidR="00914126" w:rsidRPr="00D65790">
        <w:rPr>
          <w:rFonts w:hint="cs"/>
          <w:rtl/>
        </w:rPr>
        <w:t>سألة الأولى</w:t>
      </w:r>
      <w:r w:rsidRPr="00D65790">
        <w:rPr>
          <w:rFonts w:hint="cs"/>
          <w:rtl/>
        </w:rPr>
        <w:t xml:space="preserve">: الإيمان بخروج عيسى </w:t>
      </w:r>
      <w:r w:rsidRPr="004A1312">
        <w:rPr>
          <w:rFonts w:hint="cs"/>
          <w:sz w:val="36"/>
          <w:szCs w:val="36"/>
        </w:rPr>
        <w:sym w:font="AGA Arabesque" w:char="F075"/>
      </w:r>
      <w:r w:rsidRPr="00D65790">
        <w:rPr>
          <w:rFonts w:hint="cs"/>
          <w:rtl/>
        </w:rPr>
        <w:t>:</w:t>
      </w:r>
      <w:bookmarkEnd w:id="203"/>
    </w:p>
    <w:p w:rsidR="00974B6D" w:rsidRPr="00D65790" w:rsidRDefault="00974B6D" w:rsidP="00914126">
      <w:pPr>
        <w:jc w:val="lowKashida"/>
        <w:rPr>
          <w:rFonts w:ascii="AGA Arabesque" w:hAnsi="AGA Arabesque"/>
          <w:sz w:val="38"/>
          <w:rtl/>
        </w:rPr>
      </w:pPr>
      <w:r w:rsidRPr="00D65790">
        <w:rPr>
          <w:rFonts w:ascii="AGA Arabesque" w:hAnsi="AGA Arabesque" w:hint="cs"/>
          <w:sz w:val="38"/>
          <w:rtl/>
        </w:rPr>
        <w:t xml:space="preserve">دل الأثر على الإيمان بخروج المسيح عيسى بن مريم </w:t>
      </w:r>
      <w:r w:rsidRPr="00D65790">
        <w:rPr>
          <w:rFonts w:ascii="AGA Arabesque" w:hAnsi="AGA Arabesque" w:hint="cs"/>
          <w:sz w:val="38"/>
        </w:rPr>
        <w:sym w:font="AGA Arabesque" w:char="F075"/>
      </w:r>
      <w:r w:rsidRPr="00D65790">
        <w:rPr>
          <w:rFonts w:ascii="AGA Arabesque" w:hAnsi="AGA Arabesque" w:hint="cs"/>
          <w:sz w:val="38"/>
          <w:rtl/>
        </w:rPr>
        <w:t xml:space="preserve"> في آخر الزمان</w:t>
      </w:r>
      <w:r w:rsidR="006E44CE" w:rsidRPr="00D65790">
        <w:rPr>
          <w:rFonts w:ascii="AGA Arabesque" w:hAnsi="AGA Arabesque" w:hint="cs"/>
          <w:sz w:val="38"/>
          <w:rtl/>
        </w:rPr>
        <w:t xml:space="preserve">، </w:t>
      </w:r>
      <w:r w:rsidRPr="00D65790">
        <w:rPr>
          <w:rFonts w:ascii="AGA Arabesque" w:hAnsi="AGA Arabesque" w:hint="cs"/>
          <w:sz w:val="38"/>
          <w:rtl/>
        </w:rPr>
        <w:t>ويدل على ذلك مايأتي:</w:t>
      </w:r>
    </w:p>
    <w:p w:rsidR="00974B6D" w:rsidRPr="00D65790" w:rsidRDefault="00914126" w:rsidP="00914126">
      <w:pPr>
        <w:jc w:val="both"/>
        <w:rPr>
          <w:rFonts w:ascii="AGA Arabesque" w:hAnsi="AGA Arabesque"/>
          <w:sz w:val="38"/>
          <w:rtl/>
        </w:rPr>
      </w:pPr>
      <w:r w:rsidRPr="00D65790">
        <w:rPr>
          <w:rFonts w:ascii="AGA Arabesque" w:hAnsi="AGA Arabesque" w:hint="cs"/>
          <w:sz w:val="38"/>
          <w:rtl/>
        </w:rPr>
        <w:t>1-قال تعالى</w:t>
      </w:r>
      <w:r w:rsidR="00974B6D" w:rsidRPr="00D65790">
        <w:rPr>
          <w:rFonts w:ascii="AGA Arabesque" w:hAnsi="AGA Arabesque" w:hint="cs"/>
          <w:sz w:val="38"/>
          <w:rtl/>
        </w:rPr>
        <w:t>:</w:t>
      </w:r>
      <w:r w:rsidR="006B620B" w:rsidRPr="00D65790">
        <w:rPr>
          <w:rFonts w:ascii="QCF_BSML" w:hAnsi="QCF_BSML" w:cs="QCF_BSML"/>
          <w:sz w:val="35"/>
          <w:szCs w:val="35"/>
          <w:rtl/>
        </w:rPr>
        <w:t>(</w:t>
      </w:r>
      <w:r w:rsidR="00974B6D" w:rsidRPr="00D65790">
        <w:rPr>
          <w:rFonts w:ascii="QCF_BSML" w:hAnsi="QCF_BSML" w:cs="QCF_BSML"/>
          <w:sz w:val="35"/>
          <w:szCs w:val="35"/>
          <w:rtl/>
        </w:rPr>
        <w:t xml:space="preserve"> </w:t>
      </w:r>
      <w:r w:rsidR="00974B6D" w:rsidRPr="00D65790">
        <w:rPr>
          <w:rFonts w:ascii="QCF_P493" w:hAnsi="QCF_P493" w:cs="QCF_P493"/>
          <w:sz w:val="35"/>
          <w:szCs w:val="35"/>
          <w:rtl/>
        </w:rPr>
        <w:t xml:space="preserve">ﯖ  ﯗ  ﯘ  ﯙ   ﯚ  ﯛ  ﯜ  ﯝ  ﯞ  </w:t>
      </w:r>
      <w:r w:rsidR="006B620B" w:rsidRPr="00D65790">
        <w:rPr>
          <w:rFonts w:ascii="QCF_BSML" w:hAnsi="QCF_BSML" w:cs="QCF_BSML"/>
          <w:sz w:val="35"/>
          <w:szCs w:val="35"/>
          <w:rtl/>
        </w:rPr>
        <w:t>)</w:t>
      </w:r>
      <w:r w:rsidR="00974B6D" w:rsidRPr="00D65790">
        <w:rPr>
          <w:rFonts w:ascii="AGA Arabesque" w:hAnsi="AGA Arabesque" w:hint="cs"/>
          <w:sz w:val="38"/>
          <w:rtl/>
        </w:rPr>
        <w:t>[</w:t>
      </w:r>
      <w:r w:rsidR="00974B6D" w:rsidRPr="00D65790">
        <w:rPr>
          <w:rFonts w:ascii="AGA Arabesque" w:hAnsi="AGA Arabesque"/>
          <w:sz w:val="38"/>
          <w:rtl/>
        </w:rPr>
        <w:t>الزخرف: ٥٧</w:t>
      </w:r>
      <w:r w:rsidRPr="00D65790">
        <w:rPr>
          <w:rFonts w:ascii="AGA Arabesque" w:hAnsi="AGA Arabesque" w:hint="cs"/>
          <w:sz w:val="38"/>
          <w:rtl/>
        </w:rPr>
        <w:t>] إلى قوله</w:t>
      </w:r>
      <w:r w:rsidR="00974B6D" w:rsidRPr="00D65790">
        <w:rPr>
          <w:rFonts w:ascii="AGA Arabesque" w:hAnsi="AGA Arabesque" w:hint="cs"/>
          <w:sz w:val="38"/>
          <w:rtl/>
        </w:rPr>
        <w:t>:</w:t>
      </w:r>
      <w:r w:rsidR="006B620B" w:rsidRPr="00D65790">
        <w:rPr>
          <w:rFonts w:ascii="QCF_BSML" w:hAnsi="QCF_BSML" w:cs="QCF_BSML"/>
          <w:sz w:val="35"/>
          <w:szCs w:val="35"/>
          <w:rtl/>
        </w:rPr>
        <w:t>(</w:t>
      </w:r>
      <w:r w:rsidR="00974B6D" w:rsidRPr="00D65790">
        <w:rPr>
          <w:rFonts w:ascii="QCF_BSML" w:hAnsi="QCF_BSML" w:cs="QCF_BSML"/>
          <w:sz w:val="35"/>
          <w:szCs w:val="35"/>
          <w:rtl/>
        </w:rPr>
        <w:t xml:space="preserve"> </w:t>
      </w:r>
      <w:r w:rsidR="00974B6D" w:rsidRPr="00D65790">
        <w:rPr>
          <w:rFonts w:ascii="QCF_P494" w:hAnsi="QCF_P494" w:cs="QCF_P494"/>
          <w:sz w:val="35"/>
          <w:szCs w:val="35"/>
          <w:rtl/>
        </w:rPr>
        <w:t>ﭑ  ﭒ  ﭓ  ﭔ  ﭕ  ﭖ  ﭗﭘ  ﭙ  ﭚ   ﭛ</w:t>
      </w:r>
      <w:r w:rsidR="006B620B" w:rsidRPr="00D65790">
        <w:rPr>
          <w:rFonts w:ascii="QCF_BSML" w:hAnsi="QCF_BSML" w:cs="QCF_BSML"/>
          <w:sz w:val="35"/>
          <w:szCs w:val="35"/>
          <w:rtl/>
        </w:rPr>
        <w:t>)</w:t>
      </w:r>
      <w:r w:rsidR="00974B6D" w:rsidRPr="00D65790">
        <w:rPr>
          <w:rFonts w:ascii="AGA Arabesque" w:hAnsi="AGA Arabesque" w:hint="cs"/>
          <w:sz w:val="38"/>
          <w:rtl/>
        </w:rPr>
        <w:t>[</w:t>
      </w:r>
      <w:r w:rsidR="00974B6D" w:rsidRPr="00D65790">
        <w:rPr>
          <w:rFonts w:ascii="AGA Arabesque" w:hAnsi="AGA Arabesque"/>
          <w:sz w:val="38"/>
          <w:rtl/>
        </w:rPr>
        <w:t>الزخرف: ٦١</w:t>
      </w:r>
      <w:r w:rsidR="00974B6D" w:rsidRPr="00D65790">
        <w:rPr>
          <w:rFonts w:ascii="AGA Arabesque" w:hAnsi="AGA Arabesque" w:hint="cs"/>
          <w:sz w:val="38"/>
          <w:rtl/>
        </w:rPr>
        <w:t>].</w:t>
      </w:r>
      <w:r w:rsidR="00974B6D" w:rsidRPr="00D65790">
        <w:rPr>
          <w:rFonts w:ascii="AGA Arabesque" w:hAnsi="AGA Arabesque" w:hint="cs"/>
          <w:sz w:val="38"/>
          <w:rtl/>
        </w:rPr>
        <w:tab/>
      </w:r>
    </w:p>
    <w:p w:rsidR="00974B6D" w:rsidRPr="00D65790" w:rsidRDefault="00974B6D" w:rsidP="002F31DD">
      <w:pPr>
        <w:jc w:val="lowKashida"/>
        <w:rPr>
          <w:rFonts w:ascii="AGA Arabesque" w:hAnsi="AGA Arabesque"/>
          <w:sz w:val="38"/>
          <w:rtl/>
        </w:rPr>
      </w:pPr>
      <w:r w:rsidRPr="00D65790">
        <w:rPr>
          <w:rFonts w:ascii="AGA Arabesque" w:hAnsi="AGA Arabesque" w:hint="cs"/>
          <w:sz w:val="38"/>
          <w:rtl/>
        </w:rPr>
        <w:t>فدلت الآية على نزول عيسى</w:t>
      </w:r>
      <w:r w:rsidRPr="00D65790">
        <w:rPr>
          <w:rFonts w:ascii="AGA Arabesque" w:hAnsi="AGA Arabesque" w:hint="cs"/>
          <w:sz w:val="38"/>
        </w:rPr>
        <w:sym w:font="AGA Arabesque" w:char="F075"/>
      </w:r>
      <w:r w:rsidRPr="00D65790">
        <w:rPr>
          <w:rFonts w:ascii="AGA Arabesque" w:hAnsi="AGA Arabesque" w:hint="cs"/>
          <w:sz w:val="38"/>
          <w:rtl/>
        </w:rPr>
        <w:t xml:space="preserve"> في آخر الزمان</w:t>
      </w:r>
      <w:r w:rsidR="006E44CE" w:rsidRPr="00D65790">
        <w:rPr>
          <w:rFonts w:ascii="AGA Arabesque" w:hAnsi="AGA Arabesque" w:hint="cs"/>
          <w:sz w:val="38"/>
          <w:rtl/>
        </w:rPr>
        <w:t xml:space="preserve">، </w:t>
      </w:r>
      <w:r w:rsidRPr="00D65790">
        <w:rPr>
          <w:rFonts w:ascii="AGA Arabesque" w:hAnsi="AGA Arabesque" w:hint="cs"/>
          <w:sz w:val="38"/>
          <w:rtl/>
        </w:rPr>
        <w:t>وأن نزوله علامة على قرب الساعة</w:t>
      </w:r>
      <w:r w:rsidR="006E44CE" w:rsidRPr="00D65790">
        <w:rPr>
          <w:rFonts w:ascii="AGA Arabesque" w:hAnsi="AGA Arabesque" w:hint="cs"/>
          <w:sz w:val="38"/>
          <w:rtl/>
        </w:rPr>
        <w:t xml:space="preserve">، </w:t>
      </w:r>
      <w:r w:rsidRPr="00D65790">
        <w:rPr>
          <w:rFonts w:ascii="AGA Arabesque" w:hAnsi="AGA Arabesque" w:hint="cs"/>
          <w:sz w:val="38"/>
          <w:rtl/>
        </w:rPr>
        <w:t>حيث إن الهاء في قوله:</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494" w:hAnsi="QCF_P494" w:cs="QCF_P494"/>
          <w:sz w:val="35"/>
          <w:szCs w:val="35"/>
          <w:rtl/>
        </w:rPr>
        <w:t>ﭑ  ﭒ  ﭓ</w:t>
      </w:r>
      <w:r w:rsidR="006B620B" w:rsidRPr="00D65790">
        <w:rPr>
          <w:rFonts w:ascii="QCF_BSML" w:hAnsi="QCF_BSML" w:cs="QCF_BSML"/>
          <w:sz w:val="35"/>
          <w:szCs w:val="35"/>
          <w:rtl/>
        </w:rPr>
        <w:t>)</w:t>
      </w:r>
      <w:r w:rsidRPr="00D65790">
        <w:rPr>
          <w:rFonts w:ascii="AGA Arabesque" w:hAnsi="AGA Arabesque" w:hint="cs"/>
          <w:sz w:val="38"/>
          <w:rtl/>
        </w:rPr>
        <w:t xml:space="preserve">عائدة إلى عيسى </w:t>
      </w:r>
      <w:r w:rsidRPr="00D65790">
        <w:rPr>
          <w:rFonts w:ascii="AGA Arabesque" w:hAnsi="AGA Arabesque" w:hint="cs"/>
          <w:sz w:val="38"/>
        </w:rPr>
        <w:sym w:font="AGA Arabesque" w:char="F075"/>
      </w:r>
      <w:r w:rsidRPr="00D65790">
        <w:rPr>
          <w:rStyle w:val="a8"/>
          <w:rFonts w:ascii="Traditional Arabic" w:hAnsi="Traditional Arabic"/>
          <w:sz w:val="38"/>
          <w:rtl/>
        </w:rPr>
        <w:t>(</w:t>
      </w:r>
      <w:r w:rsidRPr="00D65790">
        <w:rPr>
          <w:rStyle w:val="a8"/>
          <w:rFonts w:ascii="Traditional Arabic" w:hAnsi="Traditional Arabic"/>
          <w:sz w:val="38"/>
          <w:rtl/>
        </w:rPr>
        <w:footnoteReference w:id="1139"/>
      </w:r>
      <w:r w:rsidRPr="00D65790">
        <w:rPr>
          <w:rStyle w:val="a8"/>
          <w:rFonts w:ascii="Traditional Arabic" w:hAnsi="Traditional Arabic"/>
          <w:sz w:val="38"/>
          <w:rtl/>
        </w:rPr>
        <w:t>)</w:t>
      </w:r>
      <w:r w:rsidR="006E44CE" w:rsidRPr="00D65790">
        <w:rPr>
          <w:rFonts w:ascii="AGA Arabesque" w:hAnsi="AGA Arabesque" w:hint="cs"/>
          <w:sz w:val="38"/>
          <w:rtl/>
        </w:rPr>
        <w:t xml:space="preserve">، </w:t>
      </w:r>
      <w:r w:rsidRPr="00D65790">
        <w:rPr>
          <w:rFonts w:ascii="AGA Arabesque" w:hAnsi="AGA Arabesque" w:hint="cs"/>
          <w:sz w:val="38"/>
          <w:rtl/>
        </w:rPr>
        <w:t xml:space="preserve">ويدل على ذلك القراءة الأخرى </w:t>
      </w:r>
      <w:r w:rsidR="006B620B" w:rsidRPr="00D65790">
        <w:rPr>
          <w:rFonts w:ascii="QCF_BSML" w:hAnsi="QCF_BSML" w:cs="QCF_BSML"/>
          <w:sz w:val="38"/>
          <w:rtl/>
        </w:rPr>
        <w:t>(</w:t>
      </w:r>
      <w:r w:rsidR="002F31DD" w:rsidRPr="00D65790">
        <w:rPr>
          <w:rFonts w:ascii="QCF_P494" w:hAnsi="QCF_P494" w:cs="QCF_P494"/>
          <w:sz w:val="35"/>
          <w:szCs w:val="35"/>
          <w:rtl/>
        </w:rPr>
        <w:t>ﭑ  ﭒ  ﭓ</w:t>
      </w:r>
      <w:r w:rsidR="006B620B" w:rsidRPr="00D65790">
        <w:rPr>
          <w:rFonts w:ascii="QCF_BSML" w:hAnsi="QCF_BSML" w:cs="QCF_BSML"/>
          <w:sz w:val="38"/>
          <w:rtl/>
        </w:rPr>
        <w:t>)</w:t>
      </w:r>
      <w:r w:rsidRPr="00D65790">
        <w:rPr>
          <w:rFonts w:ascii="AGA Arabesque" w:hAnsi="AGA Arabesque" w:hint="cs"/>
          <w:sz w:val="38"/>
          <w:rtl/>
        </w:rPr>
        <w:t xml:space="preserve"> بفتح العين واللام</w:t>
      </w:r>
      <w:r w:rsidR="006E44CE" w:rsidRPr="00D65790">
        <w:rPr>
          <w:rFonts w:ascii="AGA Arabesque" w:hAnsi="AGA Arabesque" w:hint="cs"/>
          <w:sz w:val="38"/>
          <w:rtl/>
        </w:rPr>
        <w:t xml:space="preserve">، </w:t>
      </w:r>
      <w:r w:rsidRPr="00D65790">
        <w:rPr>
          <w:rFonts w:ascii="AGA Arabesque" w:hAnsi="AGA Arabesque" w:hint="cs"/>
          <w:sz w:val="38"/>
          <w:rtl/>
        </w:rPr>
        <w:t>أي: أن خروجه أمارة ودليل على وقوع الساعة</w:t>
      </w:r>
      <w:r w:rsidR="006E44CE" w:rsidRPr="00D65790">
        <w:rPr>
          <w:rFonts w:ascii="AGA Arabesque" w:hAnsi="AGA Arabesque" w:hint="cs"/>
          <w:sz w:val="38"/>
          <w:rtl/>
        </w:rPr>
        <w:t xml:space="preserve">، </w:t>
      </w:r>
      <w:r w:rsidRPr="00D65790">
        <w:rPr>
          <w:rFonts w:ascii="AGA Arabesque" w:hAnsi="AGA Arabesque" w:hint="cs"/>
          <w:sz w:val="38"/>
          <w:rtl/>
        </w:rPr>
        <w:t>وهذه قراءة مروية عن ابن عباس - رضي الله عنهما-</w:t>
      </w:r>
      <w:r w:rsidRPr="00D65790">
        <w:rPr>
          <w:rStyle w:val="a8"/>
          <w:rFonts w:ascii="Traditional Arabic" w:hAnsi="Traditional Arabic"/>
          <w:sz w:val="38"/>
          <w:rtl/>
        </w:rPr>
        <w:t>(</w:t>
      </w:r>
      <w:r w:rsidRPr="00D65790">
        <w:rPr>
          <w:rStyle w:val="a8"/>
          <w:rFonts w:ascii="Traditional Arabic" w:hAnsi="Traditional Arabic"/>
          <w:sz w:val="38"/>
          <w:rtl/>
        </w:rPr>
        <w:footnoteReference w:id="1140"/>
      </w:r>
      <w:r w:rsidRPr="00D65790">
        <w:rPr>
          <w:rStyle w:val="a8"/>
          <w:rFonts w:ascii="Traditional Arabic" w:hAnsi="Traditional Arabic"/>
          <w:sz w:val="38"/>
          <w:rtl/>
        </w:rPr>
        <w:t>)</w:t>
      </w:r>
      <w:r w:rsidR="006E44CE" w:rsidRPr="00D65790">
        <w:rPr>
          <w:rFonts w:ascii="AGA Arabesque" w:hAnsi="AGA Arabesque" w:hint="cs"/>
          <w:sz w:val="38"/>
          <w:rtl/>
        </w:rPr>
        <w:t xml:space="preserve">، </w:t>
      </w:r>
      <w:r w:rsidRPr="00D65790">
        <w:rPr>
          <w:rFonts w:ascii="AGA Arabesque" w:hAnsi="AGA Arabesque" w:hint="cs"/>
          <w:sz w:val="38"/>
          <w:rtl/>
        </w:rPr>
        <w:t>ومجاهد</w:t>
      </w:r>
      <w:r w:rsidR="006E44CE" w:rsidRPr="00D65790">
        <w:rPr>
          <w:rFonts w:ascii="AGA Arabesque" w:hAnsi="AGA Arabesque" w:hint="cs"/>
          <w:sz w:val="38"/>
          <w:rtl/>
        </w:rPr>
        <w:t xml:space="preserve">، </w:t>
      </w:r>
      <w:r w:rsidRPr="00D65790">
        <w:rPr>
          <w:rFonts w:ascii="AGA Arabesque" w:hAnsi="AGA Arabesque" w:hint="cs"/>
          <w:sz w:val="38"/>
          <w:rtl/>
        </w:rPr>
        <w:t>وقتادة وغيرهم</w:t>
      </w:r>
      <w:r w:rsidRPr="00D65790">
        <w:rPr>
          <w:rStyle w:val="a8"/>
          <w:rFonts w:ascii="Traditional Arabic" w:hAnsi="Traditional Arabic"/>
          <w:sz w:val="38"/>
          <w:rtl/>
        </w:rPr>
        <w:t>(</w:t>
      </w:r>
      <w:r w:rsidRPr="00D65790">
        <w:rPr>
          <w:rStyle w:val="a8"/>
          <w:rFonts w:ascii="Traditional Arabic" w:hAnsi="Traditional Arabic"/>
          <w:sz w:val="38"/>
          <w:rtl/>
        </w:rPr>
        <w:footnoteReference w:id="1141"/>
      </w:r>
      <w:r w:rsidRPr="00D65790">
        <w:rPr>
          <w:rStyle w:val="a8"/>
          <w:rFonts w:ascii="Traditional Arabic" w:hAnsi="Traditional Arabic"/>
          <w:sz w:val="38"/>
          <w:rtl/>
        </w:rPr>
        <w:t>)</w:t>
      </w:r>
      <w:r w:rsidRPr="00D65790">
        <w:rPr>
          <w:rFonts w:ascii="AGA Arabesque" w:hAnsi="AGA Arabesque" w:hint="cs"/>
          <w:sz w:val="38"/>
          <w:rtl/>
        </w:rPr>
        <w:t>.</w:t>
      </w:r>
    </w:p>
    <w:p w:rsidR="00974B6D" w:rsidRPr="00D65790" w:rsidRDefault="00A1520C" w:rsidP="00A1520C">
      <w:pPr>
        <w:jc w:val="lowKashida"/>
        <w:rPr>
          <w:rFonts w:ascii="AGA Arabesque" w:hAnsi="AGA Arabesque"/>
          <w:sz w:val="38"/>
          <w:rtl/>
        </w:rPr>
      </w:pPr>
      <w:r w:rsidRPr="00D65790">
        <w:rPr>
          <w:rFonts w:ascii="AGA Arabesque" w:hAnsi="AGA Arabesque" w:hint="cs"/>
          <w:sz w:val="38"/>
          <w:rtl/>
        </w:rPr>
        <w:t>2-قال تعالى</w:t>
      </w:r>
      <w:r w:rsidR="00974B6D" w:rsidRPr="00D65790">
        <w:rPr>
          <w:rFonts w:ascii="AGA Arabesque" w:hAnsi="AGA Arabesque" w:hint="cs"/>
          <w:sz w:val="38"/>
          <w:rtl/>
        </w:rPr>
        <w:t xml:space="preserve">: </w:t>
      </w:r>
      <w:r w:rsidR="006B620B" w:rsidRPr="00D65790">
        <w:rPr>
          <w:rFonts w:ascii="QCF_BSML" w:hAnsi="QCF_BSML" w:cs="QCF_BSML"/>
          <w:sz w:val="35"/>
          <w:szCs w:val="35"/>
          <w:rtl/>
        </w:rPr>
        <w:t>(</w:t>
      </w:r>
      <w:r w:rsidR="00974B6D" w:rsidRPr="00D65790">
        <w:rPr>
          <w:rFonts w:ascii="QCF_BSML" w:hAnsi="QCF_BSML" w:cs="QCF_BSML"/>
          <w:sz w:val="35"/>
          <w:szCs w:val="35"/>
          <w:rtl/>
        </w:rPr>
        <w:t xml:space="preserve"> </w:t>
      </w:r>
      <w:r w:rsidR="00974B6D" w:rsidRPr="00D65790">
        <w:rPr>
          <w:rFonts w:ascii="QCF_P103" w:hAnsi="QCF_P103" w:cs="QCF_P103"/>
          <w:sz w:val="35"/>
          <w:szCs w:val="35"/>
          <w:rtl/>
        </w:rPr>
        <w:t>ﮠ  ﮡ  ﮢ  ﮣ  ﮤ   ﮥ  ﮦ   ﮧ  ﮨ</w:t>
      </w:r>
      <w:r w:rsidR="006B620B" w:rsidRPr="00D65790">
        <w:rPr>
          <w:rFonts w:ascii="QCF_BSML" w:hAnsi="QCF_BSML" w:cs="QCF_BSML"/>
          <w:sz w:val="35"/>
          <w:szCs w:val="35"/>
          <w:rtl/>
        </w:rPr>
        <w:t>)</w:t>
      </w:r>
      <w:r w:rsidR="00974B6D" w:rsidRPr="00D65790">
        <w:rPr>
          <w:rFonts w:ascii="AGA Arabesque" w:hAnsi="AGA Arabesque" w:hint="cs"/>
          <w:sz w:val="38"/>
          <w:rtl/>
        </w:rPr>
        <w:t>[</w:t>
      </w:r>
      <w:r w:rsidR="00974B6D" w:rsidRPr="00D65790">
        <w:rPr>
          <w:rFonts w:ascii="AGA Arabesque" w:hAnsi="AGA Arabesque"/>
          <w:sz w:val="38"/>
          <w:rtl/>
        </w:rPr>
        <w:t>النساء: ١٥٩</w:t>
      </w:r>
      <w:r w:rsidR="00974B6D" w:rsidRPr="00D65790">
        <w:rPr>
          <w:rFonts w:ascii="AGA Arabesque" w:hAnsi="AGA Arabesque" w:hint="cs"/>
          <w:sz w:val="38"/>
          <w:rtl/>
        </w:rPr>
        <w:t>]</w:t>
      </w:r>
      <w:r w:rsidR="006E44CE" w:rsidRPr="00D65790">
        <w:rPr>
          <w:rFonts w:ascii="AGA Arabesque" w:hAnsi="AGA Arabesque" w:hint="cs"/>
          <w:sz w:val="38"/>
          <w:rtl/>
        </w:rPr>
        <w:t xml:space="preserve">، </w:t>
      </w:r>
      <w:r w:rsidR="00974B6D" w:rsidRPr="00D65790">
        <w:rPr>
          <w:rFonts w:ascii="AGA Arabesque" w:hAnsi="AGA Arabesque" w:hint="cs"/>
          <w:sz w:val="38"/>
          <w:rtl/>
        </w:rPr>
        <w:t xml:space="preserve">فدلت الآية على الإيمان بنزول عيسى </w:t>
      </w:r>
      <w:r w:rsidR="00974B6D" w:rsidRPr="00D65790">
        <w:rPr>
          <w:rFonts w:ascii="AGA Arabesque" w:hAnsi="AGA Arabesque" w:hint="cs"/>
          <w:sz w:val="38"/>
        </w:rPr>
        <w:sym w:font="AGA Arabesque" w:char="F075"/>
      </w:r>
      <w:r w:rsidR="00974B6D" w:rsidRPr="00D65790">
        <w:rPr>
          <w:rFonts w:ascii="AGA Arabesque" w:hAnsi="AGA Arabesque" w:hint="cs"/>
          <w:sz w:val="38"/>
          <w:rtl/>
        </w:rPr>
        <w:t xml:space="preserve"> في آخر الزمان حيث يؤمن به أهل الكتاب قبل موته </w:t>
      </w:r>
      <w:r w:rsidR="00974B6D" w:rsidRPr="00D65790">
        <w:rPr>
          <w:rFonts w:ascii="AGA Arabesque" w:hAnsi="AGA Arabesque" w:hint="cs"/>
          <w:sz w:val="38"/>
        </w:rPr>
        <w:sym w:font="AGA Arabesque" w:char="F075"/>
      </w:r>
      <w:r w:rsidR="00974B6D" w:rsidRPr="00D65790">
        <w:rPr>
          <w:rFonts w:ascii="AGA Arabesque" w:hAnsi="AGA Arabesque" w:hint="cs"/>
          <w:sz w:val="38"/>
          <w:rtl/>
        </w:rPr>
        <w:t xml:space="preserve"> ((فتصير الملل كلها واحدة</w:t>
      </w:r>
      <w:r w:rsidR="006E44CE" w:rsidRPr="00D65790">
        <w:rPr>
          <w:rFonts w:ascii="AGA Arabesque" w:hAnsi="AGA Arabesque" w:hint="cs"/>
          <w:sz w:val="38"/>
          <w:rtl/>
        </w:rPr>
        <w:t xml:space="preserve">، </w:t>
      </w:r>
      <w:r w:rsidR="00974B6D" w:rsidRPr="00D65790">
        <w:rPr>
          <w:rFonts w:ascii="AGA Arabesque" w:hAnsi="AGA Arabesque" w:hint="cs"/>
          <w:sz w:val="38"/>
          <w:rtl/>
        </w:rPr>
        <w:t>وهي ملة الإسلام الحنيفية</w:t>
      </w:r>
      <w:r w:rsidR="006E44CE" w:rsidRPr="00D65790">
        <w:rPr>
          <w:rFonts w:ascii="AGA Arabesque" w:hAnsi="AGA Arabesque" w:hint="cs"/>
          <w:sz w:val="38"/>
          <w:rtl/>
        </w:rPr>
        <w:t xml:space="preserve">، </w:t>
      </w:r>
      <w:r w:rsidR="00974B6D" w:rsidRPr="00D65790">
        <w:rPr>
          <w:rFonts w:ascii="AGA Arabesque" w:hAnsi="AGA Arabesque" w:hint="cs"/>
          <w:sz w:val="38"/>
          <w:rtl/>
        </w:rPr>
        <w:t>دين إبراهيم))</w:t>
      </w:r>
      <w:r w:rsidR="00974B6D" w:rsidRPr="00D65790">
        <w:rPr>
          <w:rStyle w:val="a8"/>
          <w:rFonts w:ascii="Traditional Arabic" w:hAnsi="Traditional Arabic"/>
          <w:sz w:val="38"/>
          <w:rtl/>
        </w:rPr>
        <w:t>(</w:t>
      </w:r>
      <w:r w:rsidR="00974B6D" w:rsidRPr="00D65790">
        <w:rPr>
          <w:rStyle w:val="a8"/>
          <w:rFonts w:ascii="Traditional Arabic" w:hAnsi="Traditional Arabic"/>
          <w:sz w:val="38"/>
          <w:rtl/>
        </w:rPr>
        <w:footnoteReference w:id="1142"/>
      </w:r>
      <w:r w:rsidR="00974B6D" w:rsidRPr="00D65790">
        <w:rPr>
          <w:rStyle w:val="a8"/>
          <w:rFonts w:ascii="Traditional Arabic" w:hAnsi="Traditional Arabic"/>
          <w:sz w:val="38"/>
          <w:rtl/>
        </w:rPr>
        <w:t>)</w:t>
      </w:r>
      <w:r w:rsidR="00974B6D" w:rsidRPr="00D65790">
        <w:rPr>
          <w:rFonts w:ascii="AGA Arabesque" w:hAnsi="AGA Arabesque" w:hint="cs"/>
          <w:sz w:val="38"/>
          <w:rtl/>
        </w:rPr>
        <w:t>.</w:t>
      </w:r>
    </w:p>
    <w:p w:rsidR="00974B6D" w:rsidRPr="00D65790" w:rsidRDefault="00974B6D" w:rsidP="00A1520C">
      <w:pPr>
        <w:jc w:val="lowKashida"/>
        <w:rPr>
          <w:rFonts w:ascii="AGA Arabesque" w:hAnsi="AGA Arabesque"/>
          <w:sz w:val="38"/>
          <w:rtl/>
        </w:rPr>
      </w:pPr>
      <w:r w:rsidRPr="00D65790">
        <w:rPr>
          <w:rFonts w:ascii="AGA Arabesque" w:hAnsi="AGA Arabesque" w:hint="cs"/>
          <w:sz w:val="38"/>
          <w:rtl/>
        </w:rPr>
        <w:t>وعليه: تكون الهاء في كل من((به</w:t>
      </w:r>
      <w:r w:rsidR="006E44CE" w:rsidRPr="00D65790">
        <w:rPr>
          <w:rFonts w:ascii="AGA Arabesque" w:hAnsi="AGA Arabesque" w:hint="cs"/>
          <w:sz w:val="38"/>
          <w:rtl/>
        </w:rPr>
        <w:t xml:space="preserve">، </w:t>
      </w:r>
      <w:r w:rsidRPr="00D65790">
        <w:rPr>
          <w:rFonts w:ascii="AGA Arabesque" w:hAnsi="AGA Arabesque" w:hint="cs"/>
          <w:sz w:val="38"/>
          <w:rtl/>
        </w:rPr>
        <w:t>وموته))</w:t>
      </w:r>
      <w:r w:rsidR="000838D7">
        <w:rPr>
          <w:rFonts w:ascii="AGA Arabesque" w:hAnsi="AGA Arabesque" w:hint="cs"/>
          <w:sz w:val="38"/>
          <w:rtl/>
        </w:rPr>
        <w:t xml:space="preserve"> </w:t>
      </w:r>
      <w:r w:rsidRPr="00D65790">
        <w:rPr>
          <w:rFonts w:ascii="AGA Arabesque" w:hAnsi="AGA Arabesque" w:hint="cs"/>
          <w:sz w:val="38"/>
          <w:rtl/>
        </w:rPr>
        <w:t>عائدتين إلى عيسى</w:t>
      </w:r>
      <w:r w:rsidRPr="00D65790">
        <w:rPr>
          <w:rFonts w:ascii="AGA Arabesque" w:hAnsi="AGA Arabesque" w:hint="cs"/>
          <w:sz w:val="38"/>
        </w:rPr>
        <w:sym w:font="AGA Arabesque" w:char="F075"/>
      </w:r>
      <w:r w:rsidRPr="00D65790">
        <w:rPr>
          <w:rFonts w:ascii="AGA Arabesque" w:hAnsi="AGA Arabesque" w:hint="cs"/>
          <w:sz w:val="38"/>
          <w:rtl/>
        </w:rPr>
        <w:t>وبه قال: ابن عباس</w:t>
      </w:r>
      <w:r w:rsidRPr="00D65790">
        <w:rPr>
          <w:rStyle w:val="a8"/>
          <w:rFonts w:ascii="Traditional Arabic" w:hAnsi="Traditional Arabic"/>
          <w:sz w:val="38"/>
          <w:rtl/>
        </w:rPr>
        <w:t>(</w:t>
      </w:r>
      <w:r w:rsidRPr="00D65790">
        <w:rPr>
          <w:rStyle w:val="a8"/>
          <w:rFonts w:ascii="Traditional Arabic" w:hAnsi="Traditional Arabic"/>
          <w:sz w:val="38"/>
          <w:rtl/>
        </w:rPr>
        <w:footnoteReference w:id="1143"/>
      </w:r>
      <w:r w:rsidRPr="00D65790">
        <w:rPr>
          <w:rStyle w:val="a8"/>
          <w:rFonts w:ascii="Traditional Arabic" w:hAnsi="Traditional Arabic"/>
          <w:sz w:val="38"/>
          <w:rtl/>
        </w:rPr>
        <w:t>)</w:t>
      </w:r>
      <w:r w:rsidR="006E44CE" w:rsidRPr="00D65790">
        <w:rPr>
          <w:rFonts w:ascii="AGA Arabesque" w:hAnsi="AGA Arabesque" w:hint="cs"/>
          <w:sz w:val="38"/>
          <w:rtl/>
        </w:rPr>
        <w:t xml:space="preserve">، </w:t>
      </w:r>
      <w:r w:rsidRPr="00D65790">
        <w:rPr>
          <w:rFonts w:ascii="AGA Arabesque" w:hAnsi="AGA Arabesque" w:hint="cs"/>
          <w:sz w:val="38"/>
          <w:rtl/>
        </w:rPr>
        <w:t>وأبو هرير</w:t>
      </w:r>
      <w:r w:rsidRPr="00D65790">
        <w:rPr>
          <w:rFonts w:ascii="AGA Arabesque" w:hAnsi="AGA Arabesque" w:hint="eastAsia"/>
          <w:sz w:val="38"/>
          <w:rtl/>
        </w:rPr>
        <w:t>ة</w:t>
      </w:r>
      <w:r w:rsidRPr="00D65790">
        <w:rPr>
          <w:rStyle w:val="a8"/>
          <w:rFonts w:ascii="Traditional Arabic" w:hAnsi="Traditional Arabic"/>
          <w:sz w:val="38"/>
          <w:rtl/>
        </w:rPr>
        <w:t>(</w:t>
      </w:r>
      <w:r w:rsidRPr="00D65790">
        <w:rPr>
          <w:rStyle w:val="a8"/>
          <w:rFonts w:ascii="Traditional Arabic" w:hAnsi="Traditional Arabic"/>
          <w:sz w:val="38"/>
          <w:rtl/>
        </w:rPr>
        <w:footnoteReference w:id="1144"/>
      </w:r>
      <w:r w:rsidRPr="00D65790">
        <w:rPr>
          <w:rStyle w:val="a8"/>
          <w:rFonts w:ascii="Traditional Arabic" w:hAnsi="Traditional Arabic"/>
          <w:sz w:val="38"/>
          <w:rtl/>
        </w:rPr>
        <w:t>)</w:t>
      </w:r>
      <w:r w:rsidR="00A1520C" w:rsidRPr="00D65790">
        <w:rPr>
          <w:rFonts w:ascii="AGA Arabesque" w:hAnsi="AGA Arabesque" w:hint="cs"/>
          <w:sz w:val="38"/>
          <w:rtl/>
        </w:rPr>
        <w:t>-</w:t>
      </w:r>
      <w:r w:rsidRPr="00D65790">
        <w:rPr>
          <w:rFonts w:ascii="AGA Arabesque" w:hAnsi="AGA Arabesque" w:hint="cs"/>
          <w:sz w:val="38"/>
          <w:rtl/>
        </w:rPr>
        <w:t>رضي الله عنهما-  والحسن</w:t>
      </w:r>
      <w:r w:rsidR="006E44CE" w:rsidRPr="00D65790">
        <w:rPr>
          <w:rFonts w:ascii="AGA Arabesque" w:hAnsi="AGA Arabesque" w:hint="cs"/>
          <w:sz w:val="38"/>
          <w:rtl/>
        </w:rPr>
        <w:t xml:space="preserve">، </w:t>
      </w:r>
      <w:r w:rsidRPr="00D65790">
        <w:rPr>
          <w:rFonts w:ascii="AGA Arabesque" w:hAnsi="AGA Arabesque" w:hint="cs"/>
          <w:sz w:val="38"/>
          <w:rtl/>
        </w:rPr>
        <w:t>وقتادة وغيرهم.</w:t>
      </w:r>
    </w:p>
    <w:p w:rsidR="00974B6D" w:rsidRPr="00D65790" w:rsidRDefault="00974B6D" w:rsidP="00A1520C">
      <w:pPr>
        <w:jc w:val="lowKashida"/>
        <w:rPr>
          <w:rFonts w:ascii="AGA Arabesque" w:hAnsi="AGA Arabesque"/>
          <w:sz w:val="38"/>
          <w:rtl/>
        </w:rPr>
      </w:pPr>
      <w:r w:rsidRPr="00D65790">
        <w:rPr>
          <w:rFonts w:ascii="AGA Arabesque" w:hAnsi="AGA Arabesque" w:hint="cs"/>
          <w:sz w:val="38"/>
          <w:rtl/>
        </w:rPr>
        <w:t>وقيل: إن الهاء في قوله</w:t>
      </w:r>
      <w:r w:rsidR="00A1520C" w:rsidRPr="00D65790">
        <w:rPr>
          <w:rFonts w:ascii="AGA Arabesque" w:hAnsi="AGA Arabesque" w:hint="cs"/>
          <w:sz w:val="38"/>
          <w:rtl/>
        </w:rPr>
        <w:t xml:space="preserve">: </w:t>
      </w:r>
      <w:r w:rsidRPr="00D65790">
        <w:rPr>
          <w:rFonts w:ascii="AGA Arabesque" w:hAnsi="AGA Arabesque" w:hint="cs"/>
          <w:sz w:val="38"/>
          <w:rtl/>
        </w:rPr>
        <w:t>((قبل موته)) عائدة إلى الكتابي</w:t>
      </w:r>
      <w:r w:rsidR="006E44CE" w:rsidRPr="00D65790">
        <w:rPr>
          <w:rFonts w:ascii="AGA Arabesque" w:hAnsi="AGA Arabesque" w:hint="cs"/>
          <w:sz w:val="38"/>
          <w:rtl/>
        </w:rPr>
        <w:t xml:space="preserve">، </w:t>
      </w:r>
      <w:r w:rsidRPr="00D65790">
        <w:rPr>
          <w:rFonts w:ascii="AGA Arabesque" w:hAnsi="AGA Arabesque" w:hint="cs"/>
          <w:sz w:val="38"/>
          <w:rtl/>
        </w:rPr>
        <w:t>وحينها</w:t>
      </w:r>
      <w:r w:rsidR="00854ED4" w:rsidRPr="00D65790">
        <w:rPr>
          <w:rFonts w:ascii="AGA Arabesque" w:hAnsi="AGA Arabesque" w:hint="cs"/>
          <w:sz w:val="38"/>
          <w:rtl/>
        </w:rPr>
        <w:t>يكون المعنى ((</w:t>
      </w:r>
      <w:r w:rsidRPr="00D65790">
        <w:rPr>
          <w:rFonts w:ascii="AGA Arabesque" w:hAnsi="AGA Arabesque" w:hint="cs"/>
          <w:sz w:val="38"/>
          <w:rtl/>
        </w:rPr>
        <w:t>أنه إذا عاين عَلِم الحق من الباطل</w:t>
      </w:r>
      <w:r w:rsidR="006E44CE" w:rsidRPr="00D65790">
        <w:rPr>
          <w:rFonts w:ascii="AGA Arabesque" w:hAnsi="AGA Arabesque" w:hint="cs"/>
          <w:sz w:val="38"/>
          <w:rtl/>
        </w:rPr>
        <w:t xml:space="preserve">، </w:t>
      </w:r>
      <w:r w:rsidRPr="00D65790">
        <w:rPr>
          <w:rFonts w:ascii="AGA Arabesque" w:hAnsi="AGA Arabesque" w:hint="cs"/>
          <w:sz w:val="38"/>
          <w:rtl/>
        </w:rPr>
        <w:t>لأن كل من نزل به الموت لم تخرج نفسه حتى يتبين له الحق من الباطل في دينه))</w:t>
      </w:r>
      <w:r w:rsidRPr="00D65790">
        <w:rPr>
          <w:rStyle w:val="a8"/>
          <w:rFonts w:ascii="Traditional Arabic" w:hAnsi="Traditional Arabic"/>
          <w:sz w:val="38"/>
          <w:rtl/>
        </w:rPr>
        <w:t>(</w:t>
      </w:r>
      <w:r w:rsidRPr="00D65790">
        <w:rPr>
          <w:rStyle w:val="a8"/>
          <w:rFonts w:ascii="Traditional Arabic" w:hAnsi="Traditional Arabic"/>
          <w:sz w:val="38"/>
          <w:rtl/>
        </w:rPr>
        <w:footnoteReference w:id="1145"/>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وبه قال ابن عباس</w:t>
      </w:r>
      <w:r w:rsidRPr="00D65790">
        <w:rPr>
          <w:rStyle w:val="a8"/>
          <w:rFonts w:ascii="Traditional Arabic" w:hAnsi="Traditional Arabic"/>
          <w:sz w:val="38"/>
          <w:rtl/>
        </w:rPr>
        <w:t>(</w:t>
      </w:r>
      <w:r w:rsidRPr="00D65790">
        <w:rPr>
          <w:rStyle w:val="a8"/>
          <w:rFonts w:ascii="Traditional Arabic" w:hAnsi="Traditional Arabic"/>
          <w:sz w:val="38"/>
          <w:rtl/>
        </w:rPr>
        <w:footnoteReference w:id="1146"/>
      </w:r>
      <w:r w:rsidRPr="00D65790">
        <w:rPr>
          <w:rStyle w:val="a8"/>
          <w:rFonts w:ascii="Traditional Arabic" w:hAnsi="Traditional Arabic"/>
          <w:sz w:val="38"/>
          <w:rtl/>
        </w:rPr>
        <w:t>)</w:t>
      </w:r>
      <w:r w:rsidRPr="00D65790">
        <w:rPr>
          <w:rFonts w:ascii="AGA Arabesque" w:hAnsi="AGA Arabesque" w:hint="cs"/>
          <w:sz w:val="38"/>
        </w:rPr>
        <w:sym w:font="AGA Arabesque" w:char="F074"/>
      </w:r>
      <w:r w:rsidRPr="00D65790">
        <w:rPr>
          <w:rFonts w:ascii="AGA Arabesque" w:hAnsi="AGA Arabesque" w:hint="cs"/>
          <w:sz w:val="38"/>
          <w:rtl/>
        </w:rPr>
        <w:t>في رواية</w:t>
      </w:r>
      <w:r w:rsidR="006E44CE" w:rsidRPr="00D65790">
        <w:rPr>
          <w:rFonts w:ascii="AGA Arabesque" w:hAnsi="AGA Arabesque" w:hint="cs"/>
          <w:sz w:val="38"/>
          <w:rtl/>
        </w:rPr>
        <w:t xml:space="preserve">، </w:t>
      </w:r>
      <w:r w:rsidRPr="00D65790">
        <w:rPr>
          <w:rFonts w:ascii="AGA Arabesque" w:hAnsi="AGA Arabesque" w:hint="cs"/>
          <w:sz w:val="38"/>
          <w:rtl/>
        </w:rPr>
        <w:t>ومجاهد</w:t>
      </w:r>
      <w:r w:rsidR="006E44CE" w:rsidRPr="00D65790">
        <w:rPr>
          <w:rFonts w:ascii="AGA Arabesque" w:hAnsi="AGA Arabesque" w:hint="cs"/>
          <w:sz w:val="38"/>
          <w:rtl/>
        </w:rPr>
        <w:t xml:space="preserve">، </w:t>
      </w:r>
      <w:r w:rsidRPr="00D65790">
        <w:rPr>
          <w:rFonts w:ascii="AGA Arabesque" w:hAnsi="AGA Arabesque" w:hint="cs"/>
          <w:sz w:val="38"/>
          <w:rtl/>
        </w:rPr>
        <w:t>وعكرمة</w:t>
      </w:r>
      <w:r w:rsidR="006E44CE" w:rsidRPr="00D65790">
        <w:rPr>
          <w:rFonts w:ascii="AGA Arabesque" w:hAnsi="AGA Arabesque" w:hint="cs"/>
          <w:sz w:val="38"/>
          <w:rtl/>
        </w:rPr>
        <w:t xml:space="preserve">، </w:t>
      </w:r>
      <w:r w:rsidRPr="00D65790">
        <w:rPr>
          <w:rFonts w:ascii="AGA Arabesque" w:hAnsi="AGA Arabesque" w:hint="cs"/>
          <w:sz w:val="38"/>
          <w:rtl/>
        </w:rPr>
        <w:t>والضحاك</w:t>
      </w:r>
      <w:r w:rsidR="006E44CE" w:rsidRPr="00D65790">
        <w:rPr>
          <w:rFonts w:ascii="AGA Arabesque" w:hAnsi="AGA Arabesque" w:hint="cs"/>
          <w:sz w:val="38"/>
          <w:rtl/>
        </w:rPr>
        <w:t xml:space="preserve">، </w:t>
      </w:r>
      <w:r w:rsidRPr="00D65790">
        <w:rPr>
          <w:rFonts w:ascii="AGA Arabesque" w:hAnsi="AGA Arabesque" w:hint="cs"/>
          <w:sz w:val="38"/>
          <w:rtl/>
        </w:rPr>
        <w:t>ورواية عن الحسن</w:t>
      </w:r>
      <w:r w:rsidR="006E44CE" w:rsidRPr="00D65790">
        <w:rPr>
          <w:rFonts w:ascii="AGA Arabesque" w:hAnsi="AGA Arabesque" w:hint="cs"/>
          <w:sz w:val="38"/>
          <w:rtl/>
        </w:rPr>
        <w:t xml:space="preserve">، </w:t>
      </w:r>
      <w:r w:rsidRPr="00D65790">
        <w:rPr>
          <w:rFonts w:ascii="AGA Arabesque" w:hAnsi="AGA Arabesque" w:hint="cs"/>
          <w:sz w:val="38"/>
          <w:rtl/>
        </w:rPr>
        <w:t>وقيل غير ذلك</w:t>
      </w:r>
      <w:r w:rsidRPr="00D65790">
        <w:rPr>
          <w:rStyle w:val="a8"/>
          <w:rFonts w:ascii="Traditional Arabic" w:hAnsi="Traditional Arabic"/>
          <w:sz w:val="38"/>
          <w:rtl/>
        </w:rPr>
        <w:t>(</w:t>
      </w:r>
      <w:r w:rsidRPr="00D65790">
        <w:rPr>
          <w:rStyle w:val="a8"/>
          <w:rFonts w:ascii="Traditional Arabic" w:hAnsi="Traditional Arabic"/>
          <w:sz w:val="38"/>
          <w:rtl/>
        </w:rPr>
        <w:footnoteReference w:id="1147"/>
      </w:r>
      <w:r w:rsidRPr="00D65790">
        <w:rPr>
          <w:rStyle w:val="a8"/>
          <w:rFonts w:ascii="Traditional Arabic" w:hAnsi="Traditional Arabic"/>
          <w:sz w:val="38"/>
          <w:rtl/>
        </w:rPr>
        <w:t>)</w:t>
      </w:r>
      <w:r w:rsidRPr="00D65790">
        <w:rPr>
          <w:rFonts w:ascii="AGA Arabesque" w:hAnsi="AGA Arabesque" w:hint="cs"/>
          <w:sz w:val="38"/>
          <w:rtl/>
        </w:rPr>
        <w:t>.</w:t>
      </w:r>
    </w:p>
    <w:p w:rsidR="00974B6D" w:rsidRPr="00D65790" w:rsidRDefault="00A1520C" w:rsidP="00974B6D">
      <w:pPr>
        <w:jc w:val="lowKashida"/>
        <w:rPr>
          <w:rFonts w:ascii="AGA Arabesque" w:hAnsi="AGA Arabesque"/>
          <w:sz w:val="38"/>
          <w:rtl/>
        </w:rPr>
      </w:pPr>
      <w:r w:rsidRPr="00D65790">
        <w:rPr>
          <w:rFonts w:ascii="AGA Arabesque" w:hAnsi="AGA Arabesque" w:hint="cs"/>
          <w:sz w:val="38"/>
          <w:rtl/>
        </w:rPr>
        <w:t>والصواب</w:t>
      </w:r>
      <w:r w:rsidR="00974B6D" w:rsidRPr="00D65790">
        <w:rPr>
          <w:rFonts w:ascii="AGA Arabesque" w:hAnsi="AGA Arabesque" w:hint="cs"/>
          <w:sz w:val="38"/>
          <w:rtl/>
        </w:rPr>
        <w:t>: هو</w:t>
      </w:r>
      <w:r w:rsidR="004E7F83">
        <w:rPr>
          <w:rFonts w:ascii="AGA Arabesque" w:hAnsi="AGA Arabesque" w:hint="cs"/>
          <w:sz w:val="38"/>
          <w:rtl/>
        </w:rPr>
        <w:t xml:space="preserve"> </w:t>
      </w:r>
      <w:r w:rsidR="00974B6D" w:rsidRPr="00D65790">
        <w:rPr>
          <w:rFonts w:ascii="AGA Arabesque" w:hAnsi="AGA Arabesque" w:hint="cs"/>
          <w:sz w:val="38"/>
          <w:rtl/>
        </w:rPr>
        <w:t>القول الأول ((لأن المقصود من سياق الآي في تقرير بطلان ما ادعته اليهود من قتل عيسى وصلبه</w:t>
      </w:r>
      <w:r w:rsidR="006E44CE" w:rsidRPr="00D65790">
        <w:rPr>
          <w:rFonts w:ascii="AGA Arabesque" w:hAnsi="AGA Arabesque" w:hint="cs"/>
          <w:sz w:val="38"/>
          <w:rtl/>
        </w:rPr>
        <w:t xml:space="preserve">، </w:t>
      </w:r>
      <w:r w:rsidR="00974B6D" w:rsidRPr="00D65790">
        <w:rPr>
          <w:rFonts w:ascii="AGA Arabesque" w:hAnsi="AGA Arabesque" w:hint="cs"/>
          <w:sz w:val="38"/>
          <w:rtl/>
        </w:rPr>
        <w:t>وتسليم من سلَّم لهم</w:t>
      </w:r>
      <w:r w:rsidR="004E7F83">
        <w:rPr>
          <w:rFonts w:ascii="AGA Arabesque" w:hAnsi="AGA Arabesque" w:hint="cs"/>
          <w:sz w:val="38"/>
          <w:rtl/>
        </w:rPr>
        <w:t xml:space="preserve"> </w:t>
      </w:r>
      <w:r w:rsidR="00974B6D" w:rsidRPr="00D65790">
        <w:rPr>
          <w:rFonts w:ascii="AGA Arabesque" w:hAnsi="AGA Arabesque" w:hint="cs"/>
          <w:sz w:val="38"/>
          <w:rtl/>
        </w:rPr>
        <w:t>من النصارى</w:t>
      </w:r>
      <w:r w:rsidR="004E7F83">
        <w:rPr>
          <w:rFonts w:ascii="AGA Arabesque" w:hAnsi="AGA Arabesque" w:hint="cs"/>
          <w:sz w:val="38"/>
          <w:rtl/>
        </w:rPr>
        <w:t xml:space="preserve"> </w:t>
      </w:r>
      <w:r w:rsidR="00974B6D" w:rsidRPr="00D65790">
        <w:rPr>
          <w:rFonts w:ascii="AGA Arabesque" w:hAnsi="AGA Arabesque" w:hint="cs"/>
          <w:sz w:val="38"/>
          <w:rtl/>
        </w:rPr>
        <w:t>الجهلة ذلك</w:t>
      </w:r>
      <w:r w:rsidR="006E44CE" w:rsidRPr="00D65790">
        <w:rPr>
          <w:rFonts w:ascii="AGA Arabesque" w:hAnsi="AGA Arabesque" w:hint="cs"/>
          <w:sz w:val="38"/>
          <w:rtl/>
        </w:rPr>
        <w:t xml:space="preserve">، </w:t>
      </w:r>
      <w:r w:rsidR="00974B6D" w:rsidRPr="00D65790">
        <w:rPr>
          <w:rFonts w:ascii="AGA Arabesque" w:hAnsi="AGA Arabesque" w:hint="cs"/>
          <w:sz w:val="38"/>
          <w:rtl/>
        </w:rPr>
        <w:t>فأخبر الله أنه لم يكن الأمر كذلك</w:t>
      </w:r>
      <w:r w:rsidR="006E44CE" w:rsidRPr="00D65790">
        <w:rPr>
          <w:rFonts w:ascii="AGA Arabesque" w:hAnsi="AGA Arabesque" w:hint="cs"/>
          <w:sz w:val="38"/>
          <w:rtl/>
        </w:rPr>
        <w:t xml:space="preserve">، </w:t>
      </w:r>
      <w:r w:rsidR="00974B6D" w:rsidRPr="00D65790">
        <w:rPr>
          <w:rFonts w:ascii="AGA Arabesque" w:hAnsi="AGA Arabesque" w:hint="cs"/>
          <w:sz w:val="38"/>
          <w:rtl/>
        </w:rPr>
        <w:t>وإنما شُبه لهم فقتلوا الشبيه وهم لايتبينون ذلك</w:t>
      </w:r>
      <w:r w:rsidR="006E44CE" w:rsidRPr="00D65790">
        <w:rPr>
          <w:rFonts w:ascii="AGA Arabesque" w:hAnsi="AGA Arabesque" w:hint="cs"/>
          <w:sz w:val="38"/>
          <w:rtl/>
        </w:rPr>
        <w:t xml:space="preserve">، </w:t>
      </w:r>
      <w:r w:rsidR="00974B6D" w:rsidRPr="00D65790">
        <w:rPr>
          <w:rFonts w:ascii="AGA Arabesque" w:hAnsi="AGA Arabesque" w:hint="cs"/>
          <w:sz w:val="38"/>
          <w:rtl/>
        </w:rPr>
        <w:t>ثم إنه رفعه إليه</w:t>
      </w:r>
      <w:r w:rsidR="006E44CE" w:rsidRPr="00D65790">
        <w:rPr>
          <w:rFonts w:ascii="AGA Arabesque" w:hAnsi="AGA Arabesque" w:hint="cs"/>
          <w:sz w:val="38"/>
          <w:rtl/>
        </w:rPr>
        <w:t xml:space="preserve">، </w:t>
      </w:r>
      <w:r w:rsidR="00974B6D" w:rsidRPr="00D65790">
        <w:rPr>
          <w:rFonts w:ascii="AGA Arabesque" w:hAnsi="AGA Arabesque" w:hint="cs"/>
          <w:sz w:val="38"/>
          <w:rtl/>
        </w:rPr>
        <w:t>وإنه باق حي</w:t>
      </w:r>
      <w:r w:rsidR="006E44CE" w:rsidRPr="00D65790">
        <w:rPr>
          <w:rFonts w:ascii="AGA Arabesque" w:hAnsi="AGA Arabesque" w:hint="cs"/>
          <w:sz w:val="38"/>
          <w:rtl/>
        </w:rPr>
        <w:t xml:space="preserve">، </w:t>
      </w:r>
      <w:r w:rsidR="00974B6D" w:rsidRPr="00D65790">
        <w:rPr>
          <w:rFonts w:ascii="AGA Arabesque" w:hAnsi="AGA Arabesque" w:hint="cs"/>
          <w:sz w:val="38"/>
          <w:rtl/>
        </w:rPr>
        <w:t>وإنه سينزل قبل يوم القيامة...فأخبرت هذه الآية الكريمة أنه يؤمن به جميع أهل الكتاب حينئذ</w:t>
      </w:r>
      <w:r w:rsidR="006E44CE" w:rsidRPr="00D65790">
        <w:rPr>
          <w:rFonts w:ascii="AGA Arabesque" w:hAnsi="AGA Arabesque" w:hint="cs"/>
          <w:sz w:val="38"/>
          <w:rtl/>
        </w:rPr>
        <w:t xml:space="preserve">، </w:t>
      </w:r>
      <w:r w:rsidR="00974B6D" w:rsidRPr="00D65790">
        <w:rPr>
          <w:rFonts w:ascii="AGA Arabesque" w:hAnsi="AGA Arabesque" w:hint="cs"/>
          <w:sz w:val="38"/>
          <w:rtl/>
        </w:rPr>
        <w:t>ولايتخلف عن التصديق به واحد منهم</w:t>
      </w:r>
      <w:r w:rsidR="006E44CE" w:rsidRPr="00D65790">
        <w:rPr>
          <w:rFonts w:ascii="AGA Arabesque" w:hAnsi="AGA Arabesque" w:hint="cs"/>
          <w:sz w:val="38"/>
          <w:rtl/>
        </w:rPr>
        <w:t xml:space="preserve">، </w:t>
      </w:r>
      <w:r w:rsidR="00974B6D" w:rsidRPr="00D65790">
        <w:rPr>
          <w:rFonts w:ascii="AGA Arabesque" w:hAnsi="AGA Arabesque" w:hint="cs"/>
          <w:sz w:val="38"/>
          <w:rtl/>
        </w:rPr>
        <w:t xml:space="preserve">ولهذا قال: </w:t>
      </w:r>
      <w:r w:rsidR="006B620B" w:rsidRPr="00D65790">
        <w:rPr>
          <w:rFonts w:ascii="QCF_BSML" w:hAnsi="QCF_BSML" w:cs="QCF_BSML"/>
          <w:sz w:val="35"/>
          <w:szCs w:val="35"/>
          <w:rtl/>
        </w:rPr>
        <w:t>(</w:t>
      </w:r>
      <w:r w:rsidR="00974B6D" w:rsidRPr="00D65790">
        <w:rPr>
          <w:rFonts w:ascii="QCF_P103" w:hAnsi="QCF_P103" w:cs="QCF_P103"/>
          <w:sz w:val="35"/>
          <w:szCs w:val="35"/>
          <w:rtl/>
        </w:rPr>
        <w:t>ﮠ  ﮡ  ﮢ  ﮣ  ﮤ   ﮥ  ﮦ   ﮧ  ﮨ</w:t>
      </w:r>
      <w:r w:rsidR="006B620B" w:rsidRPr="00D65790">
        <w:rPr>
          <w:rFonts w:ascii="QCF_BSML" w:hAnsi="QCF_BSML" w:cs="QCF_BSML"/>
          <w:sz w:val="35"/>
          <w:szCs w:val="35"/>
          <w:rtl/>
        </w:rPr>
        <w:t>)</w:t>
      </w:r>
      <w:r w:rsidR="006E44CE" w:rsidRPr="00D65790">
        <w:rPr>
          <w:rFonts w:ascii="AGA Arabesque" w:hAnsi="AGA Arabesque" w:hint="cs"/>
          <w:sz w:val="38"/>
          <w:rtl/>
        </w:rPr>
        <w:t xml:space="preserve">، </w:t>
      </w:r>
      <w:r w:rsidR="00974B6D" w:rsidRPr="00D65790">
        <w:rPr>
          <w:rFonts w:ascii="AGA Arabesque" w:hAnsi="AGA Arabesque" w:hint="cs"/>
          <w:sz w:val="38"/>
          <w:rtl/>
        </w:rPr>
        <w:t>أي: قبل موت عيسى</w:t>
      </w:r>
      <w:r w:rsidR="006E44CE" w:rsidRPr="00D65790">
        <w:rPr>
          <w:rFonts w:ascii="AGA Arabesque" w:hAnsi="AGA Arabesque" w:hint="cs"/>
          <w:sz w:val="38"/>
          <w:rtl/>
        </w:rPr>
        <w:t xml:space="preserve">، </w:t>
      </w:r>
      <w:r w:rsidR="00974B6D" w:rsidRPr="00D65790">
        <w:rPr>
          <w:rFonts w:ascii="AGA Arabesque" w:hAnsi="AGA Arabesque" w:hint="cs"/>
          <w:sz w:val="38"/>
          <w:rtl/>
        </w:rPr>
        <w:t>الذي زعم اليهود ومن وافقهم من النصارى أنه قُتل وصلب ))</w:t>
      </w:r>
      <w:r w:rsidR="00974B6D" w:rsidRPr="00D65790">
        <w:rPr>
          <w:rStyle w:val="a8"/>
          <w:rFonts w:ascii="Traditional Arabic" w:hAnsi="Traditional Arabic"/>
          <w:sz w:val="38"/>
          <w:rtl/>
        </w:rPr>
        <w:t>(</w:t>
      </w:r>
      <w:r w:rsidR="00974B6D" w:rsidRPr="00D65790">
        <w:rPr>
          <w:rStyle w:val="a8"/>
          <w:rFonts w:ascii="Traditional Arabic" w:hAnsi="Traditional Arabic"/>
          <w:sz w:val="38"/>
          <w:rtl/>
        </w:rPr>
        <w:footnoteReference w:id="1148"/>
      </w:r>
      <w:r w:rsidR="00974B6D" w:rsidRPr="00D65790">
        <w:rPr>
          <w:rStyle w:val="a8"/>
          <w:rFonts w:ascii="Traditional Arabic" w:hAnsi="Traditional Arabic"/>
          <w:sz w:val="38"/>
          <w:rtl/>
        </w:rPr>
        <w:t>)</w:t>
      </w:r>
      <w:r w:rsidR="00974B6D" w:rsidRPr="00D65790">
        <w:rPr>
          <w:rFonts w:ascii="AGA Arabesque" w:hAnsi="AGA Arabesque" w:hint="cs"/>
          <w:sz w:val="38"/>
          <w:rtl/>
        </w:rPr>
        <w:t>.</w:t>
      </w:r>
    </w:p>
    <w:p w:rsidR="00974B6D" w:rsidRPr="00D65790" w:rsidRDefault="00974B6D" w:rsidP="00D10BC8">
      <w:pPr>
        <w:jc w:val="lowKashida"/>
        <w:rPr>
          <w:rFonts w:ascii="AGA Arabesque" w:hAnsi="AGA Arabesque"/>
          <w:sz w:val="38"/>
          <w:rtl/>
        </w:rPr>
      </w:pPr>
      <w:r w:rsidRPr="00D65790">
        <w:rPr>
          <w:rFonts w:ascii="AGA Arabesque" w:hAnsi="AGA Arabesque" w:hint="cs"/>
          <w:sz w:val="38"/>
          <w:rtl/>
        </w:rPr>
        <w:t>3-قال</w:t>
      </w:r>
      <w:r w:rsidRPr="00D65790">
        <w:rPr>
          <w:rFonts w:ascii="AGA Arabesque" w:hAnsi="AGA Arabesque" w:hint="cs"/>
          <w:sz w:val="38"/>
        </w:rPr>
        <w:sym w:font="AGA Arabesque" w:char="F072"/>
      </w:r>
      <w:r w:rsidRPr="00D65790">
        <w:rPr>
          <w:rFonts w:ascii="AGA Arabesque" w:hAnsi="AGA Arabesque" w:hint="cs"/>
          <w:sz w:val="38"/>
          <w:rtl/>
        </w:rPr>
        <w:t>:</w:t>
      </w:r>
      <w:r w:rsidR="000838D7">
        <w:rPr>
          <w:rFonts w:ascii="AGA Arabesque" w:hAnsi="AGA Arabesque" w:hint="cs"/>
          <w:sz w:val="38"/>
          <w:rtl/>
        </w:rPr>
        <w:t xml:space="preserve"> </w:t>
      </w:r>
      <w:r w:rsidRPr="00D65790">
        <w:rPr>
          <w:rFonts w:ascii="AGA Arabesque" w:hAnsi="AGA Arabesque" w:hint="cs"/>
          <w:sz w:val="38"/>
          <w:rtl/>
        </w:rPr>
        <w:t xml:space="preserve">(( </w:t>
      </w:r>
      <w:r w:rsidR="00A5033E" w:rsidRPr="00D65790">
        <w:rPr>
          <w:rFonts w:ascii="AGA Arabesque" w:hAnsi="AGA Arabesque" w:hint="cs"/>
          <w:sz w:val="38"/>
          <w:rtl/>
        </w:rPr>
        <w:t>والذي نفسي بيده، ليُوشكن أن ينزل فيكم ابن مريم حكماً مقسطاً، فيكسر الصليب، ويقتل الخنزير، ويضع الجزية، ويفيض المال حتى لا يقبله أحد</w:t>
      </w:r>
      <w:r w:rsidRPr="00D65790">
        <w:rPr>
          <w:rFonts w:ascii="AGA Arabesque" w:hAnsi="AGA Arabesque"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149"/>
      </w:r>
      <w:r w:rsidRPr="00D65790">
        <w:rPr>
          <w:rStyle w:val="a8"/>
          <w:rFonts w:ascii="Traditional Arabic" w:hAnsi="Traditional Arabic"/>
          <w:sz w:val="38"/>
          <w:rtl/>
        </w:rPr>
        <w:t>)</w:t>
      </w:r>
      <w:r w:rsidRPr="00D65790">
        <w:rPr>
          <w:rFonts w:ascii="AGA Arabesque" w:hAnsi="AGA Arabesque" w:hint="cs"/>
          <w:sz w:val="38"/>
          <w:rtl/>
        </w:rPr>
        <w:t>.</w:t>
      </w:r>
    </w:p>
    <w:p w:rsidR="00974B6D" w:rsidRPr="00D65790" w:rsidRDefault="00974B6D" w:rsidP="00BB1E06">
      <w:pPr>
        <w:jc w:val="lowKashida"/>
        <w:rPr>
          <w:rFonts w:ascii="AGA Arabesque" w:hAnsi="AGA Arabesque"/>
          <w:sz w:val="38"/>
          <w:rtl/>
        </w:rPr>
      </w:pPr>
      <w:r w:rsidRPr="00D65790">
        <w:rPr>
          <w:rFonts w:ascii="AGA Arabesque" w:hAnsi="AGA Arabesque" w:hint="cs"/>
          <w:sz w:val="38"/>
          <w:rtl/>
        </w:rPr>
        <w:t>4-قال</w:t>
      </w:r>
      <w:r w:rsidRPr="00D65790">
        <w:rPr>
          <w:rFonts w:ascii="AGA Arabesque" w:hAnsi="AGA Arabesque" w:hint="cs"/>
          <w:sz w:val="38"/>
        </w:rPr>
        <w:sym w:font="AGA Arabesque" w:char="F072"/>
      </w:r>
      <w:r w:rsidRPr="00D65790">
        <w:rPr>
          <w:rFonts w:ascii="AGA Arabesque" w:hAnsi="AGA Arabesque" w:hint="cs"/>
          <w:sz w:val="38"/>
          <w:rtl/>
        </w:rPr>
        <w:t xml:space="preserve">: (( </w:t>
      </w:r>
      <w:r w:rsidR="00A5033E" w:rsidRPr="00D65790">
        <w:rPr>
          <w:rFonts w:ascii="AGA Arabesque" w:hAnsi="AGA Arabesque" w:hint="cs"/>
          <w:sz w:val="38"/>
          <w:rtl/>
        </w:rPr>
        <w:t>إنها لن تقوم حتى تروا قبلها عشر آيات فذكر الدخان، والدجال والدابة، وطلوع الشمس من مغربها، ونزول عيسى بن مريم، ويأجوج ومأجوج، وثلاثة خسوف: خسف بالمشرق، وخسف بالمغرب، وخسف بجزيرة العرب، وآخر ذلك نار تطرد الناس إلى محشرهم</w:t>
      </w:r>
      <w:r w:rsidRPr="00D65790">
        <w:rPr>
          <w:rFonts w:ascii="AGA Arabesque" w:hAnsi="AGA Arabesque"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150"/>
      </w:r>
      <w:r w:rsidRPr="00D65790">
        <w:rPr>
          <w:rStyle w:val="a8"/>
          <w:rFonts w:ascii="Traditional Arabic" w:hAnsi="Traditional Arabic"/>
          <w:sz w:val="38"/>
          <w:rtl/>
        </w:rPr>
        <w:t>)</w:t>
      </w:r>
      <w:r w:rsidRPr="00D65790">
        <w:rPr>
          <w:rFonts w:ascii="AGA Arabesque" w:hAnsi="AGA Arabesque" w:hint="cs"/>
          <w:sz w:val="38"/>
          <w:rtl/>
        </w:rPr>
        <w:t>.</w:t>
      </w:r>
    </w:p>
    <w:p w:rsidR="00974B6D" w:rsidRPr="00D65790" w:rsidRDefault="00974B6D" w:rsidP="00974B6D">
      <w:pPr>
        <w:tabs>
          <w:tab w:val="center" w:pos="4252"/>
        </w:tabs>
        <w:jc w:val="lowKashida"/>
        <w:rPr>
          <w:rFonts w:ascii="AGA Arabesque" w:hAnsi="AGA Arabesque"/>
          <w:sz w:val="38"/>
          <w:rtl/>
        </w:rPr>
      </w:pPr>
      <w:r w:rsidRPr="00D65790">
        <w:rPr>
          <w:rFonts w:ascii="AGA Arabesque" w:hAnsi="AGA Arabesque" w:hint="cs"/>
          <w:sz w:val="38"/>
          <w:rtl/>
        </w:rPr>
        <w:t>وغيرها من الأدلة</w:t>
      </w:r>
      <w:r w:rsidRPr="00D65790">
        <w:rPr>
          <w:rStyle w:val="a8"/>
          <w:rFonts w:ascii="Traditional Arabic" w:hAnsi="Traditional Arabic"/>
          <w:sz w:val="38"/>
          <w:rtl/>
        </w:rPr>
        <w:t>(</w:t>
      </w:r>
      <w:r w:rsidRPr="00D65790">
        <w:rPr>
          <w:rStyle w:val="a8"/>
          <w:rFonts w:ascii="Traditional Arabic" w:hAnsi="Traditional Arabic"/>
          <w:sz w:val="38"/>
          <w:rtl/>
        </w:rPr>
        <w:footnoteReference w:id="1151"/>
      </w:r>
      <w:r w:rsidRPr="00D65790">
        <w:rPr>
          <w:rStyle w:val="a8"/>
          <w:rFonts w:ascii="Traditional Arabic" w:hAnsi="Traditional Arabic"/>
          <w:sz w:val="38"/>
          <w:rtl/>
        </w:rPr>
        <w:t>)</w:t>
      </w:r>
      <w:r w:rsidRPr="00D65790">
        <w:rPr>
          <w:rFonts w:ascii="AGA Arabesque" w:hAnsi="AGA Arabesque" w:hint="cs"/>
          <w:sz w:val="38"/>
          <w:rtl/>
        </w:rPr>
        <w:t>.</w:t>
      </w:r>
      <w:r w:rsidRPr="00D65790">
        <w:rPr>
          <w:rFonts w:ascii="AGA Arabesque" w:hAnsi="AGA Arabesque"/>
          <w:sz w:val="38"/>
          <w:rtl/>
        </w:rPr>
        <w:tab/>
      </w:r>
    </w:p>
    <w:p w:rsidR="00974B6D" w:rsidRPr="00D65790" w:rsidRDefault="00974B6D" w:rsidP="00CA379D">
      <w:pPr>
        <w:pStyle w:val="3"/>
        <w:rPr>
          <w:rtl/>
        </w:rPr>
      </w:pPr>
      <w:bookmarkStart w:id="204" w:name="_Toc336625271"/>
      <w:r w:rsidRPr="00D65790">
        <w:rPr>
          <w:rFonts w:hint="cs"/>
          <w:rtl/>
        </w:rPr>
        <w:t>المسألة الثانية: بعض الأعمال التي يقوم بها عيسى</w:t>
      </w:r>
      <w:r w:rsidR="004E7F83">
        <w:rPr>
          <w:rFonts w:hint="cs"/>
          <w:rtl/>
        </w:rPr>
        <w:t xml:space="preserve"> </w:t>
      </w:r>
      <w:r w:rsidRPr="004E7F83">
        <w:rPr>
          <w:rFonts w:hint="cs"/>
          <w:sz w:val="36"/>
          <w:szCs w:val="36"/>
        </w:rPr>
        <w:sym w:font="AGA Arabesque" w:char="F075"/>
      </w:r>
      <w:r w:rsidRPr="00D65790">
        <w:rPr>
          <w:rFonts w:hint="cs"/>
          <w:rtl/>
        </w:rPr>
        <w:t>:</w:t>
      </w:r>
      <w:bookmarkEnd w:id="204"/>
    </w:p>
    <w:p w:rsidR="00974B6D" w:rsidRPr="00D65790" w:rsidRDefault="00974B6D" w:rsidP="00CA379D">
      <w:pPr>
        <w:jc w:val="lowKashida"/>
        <w:rPr>
          <w:rFonts w:ascii="AGA Arabesque" w:hAnsi="AGA Arabesque"/>
          <w:sz w:val="38"/>
          <w:rtl/>
        </w:rPr>
      </w:pPr>
      <w:r w:rsidRPr="00D65790">
        <w:rPr>
          <w:rFonts w:ascii="AGA Arabesque" w:hAnsi="AGA Arabesque" w:hint="cs"/>
          <w:sz w:val="38"/>
          <w:rtl/>
        </w:rPr>
        <w:t xml:space="preserve">دل الأثر على بعض الأعمال والمهام التي يؤديها عيسى </w:t>
      </w:r>
      <w:r w:rsidRPr="00D65790">
        <w:rPr>
          <w:rFonts w:ascii="AGA Arabesque" w:hAnsi="AGA Arabesque" w:hint="cs"/>
          <w:sz w:val="38"/>
        </w:rPr>
        <w:sym w:font="AGA Arabesque" w:char="F075"/>
      </w:r>
      <w:r w:rsidRPr="00D65790">
        <w:rPr>
          <w:rFonts w:ascii="AGA Arabesque" w:hAnsi="AGA Arabesque" w:hint="cs"/>
          <w:sz w:val="38"/>
          <w:rtl/>
        </w:rPr>
        <w:t xml:space="preserve"> وهي كالآتي:</w:t>
      </w:r>
    </w:p>
    <w:p w:rsidR="00974B6D" w:rsidRPr="00D65790" w:rsidRDefault="00974B6D" w:rsidP="009D1E6B">
      <w:pPr>
        <w:jc w:val="lowKashida"/>
        <w:rPr>
          <w:rFonts w:ascii="AGA Arabesque" w:hAnsi="AGA Arabesque"/>
          <w:sz w:val="38"/>
          <w:rtl/>
        </w:rPr>
      </w:pPr>
      <w:r w:rsidRPr="00D65790">
        <w:rPr>
          <w:rFonts w:ascii="AGA Arabesque" w:hAnsi="AGA Arabesque" w:hint="cs"/>
          <w:sz w:val="38"/>
          <w:rtl/>
        </w:rPr>
        <w:t xml:space="preserve">1-كسر الصليب: فإن عيسى </w:t>
      </w:r>
      <w:r w:rsidRPr="00D65790">
        <w:rPr>
          <w:rFonts w:ascii="AGA Arabesque" w:hAnsi="AGA Arabesque" w:hint="cs"/>
          <w:sz w:val="38"/>
        </w:rPr>
        <w:sym w:font="AGA Arabesque" w:char="F075"/>
      </w:r>
      <w:r w:rsidRPr="00D65790">
        <w:rPr>
          <w:rFonts w:ascii="AGA Arabesque" w:hAnsi="AGA Arabesque" w:hint="cs"/>
          <w:sz w:val="38"/>
          <w:rtl/>
        </w:rPr>
        <w:t xml:space="preserve"> (( يبطل دين النصرانية</w:t>
      </w:r>
      <w:r w:rsidR="006E44CE" w:rsidRPr="00D65790">
        <w:rPr>
          <w:rFonts w:ascii="AGA Arabesque" w:hAnsi="AGA Arabesque" w:hint="cs"/>
          <w:sz w:val="38"/>
          <w:rtl/>
        </w:rPr>
        <w:t xml:space="preserve">، </w:t>
      </w:r>
      <w:r w:rsidRPr="00D65790">
        <w:rPr>
          <w:rFonts w:ascii="AGA Arabesque" w:hAnsi="AGA Arabesque" w:hint="cs"/>
          <w:sz w:val="38"/>
          <w:rtl/>
        </w:rPr>
        <w:t>بأن يكسر الصليب حقيقة</w:t>
      </w:r>
      <w:r w:rsidR="006E44CE" w:rsidRPr="00D65790">
        <w:rPr>
          <w:rFonts w:ascii="AGA Arabesque" w:hAnsi="AGA Arabesque" w:hint="cs"/>
          <w:sz w:val="38"/>
          <w:rtl/>
        </w:rPr>
        <w:t xml:space="preserve">، </w:t>
      </w:r>
      <w:r w:rsidRPr="00D65790">
        <w:rPr>
          <w:rFonts w:ascii="AGA Arabesque" w:hAnsi="AGA Arabesque" w:hint="cs"/>
          <w:sz w:val="38"/>
          <w:rtl/>
        </w:rPr>
        <w:t>ويبطل ماتزعمه النصارى من تعظيمه))</w:t>
      </w:r>
      <w:r w:rsidRPr="00D65790">
        <w:rPr>
          <w:rStyle w:val="a8"/>
          <w:rFonts w:ascii="Traditional Arabic" w:hAnsi="Traditional Arabic"/>
          <w:sz w:val="38"/>
          <w:rtl/>
        </w:rPr>
        <w:t>(</w:t>
      </w:r>
      <w:r w:rsidRPr="00D65790">
        <w:rPr>
          <w:rStyle w:val="a8"/>
          <w:rFonts w:ascii="Traditional Arabic" w:hAnsi="Traditional Arabic"/>
          <w:sz w:val="38"/>
          <w:rtl/>
        </w:rPr>
        <w:footnoteReference w:id="1152"/>
      </w:r>
      <w:r w:rsidRPr="00D65790">
        <w:rPr>
          <w:rStyle w:val="a8"/>
          <w:rFonts w:ascii="Traditional Arabic" w:hAnsi="Traditional Arabic"/>
          <w:sz w:val="38"/>
          <w:rtl/>
        </w:rPr>
        <w:t>)</w:t>
      </w:r>
      <w:r w:rsidRPr="00D65790">
        <w:rPr>
          <w:rFonts w:ascii="AGA Arabesque" w:hAnsi="AGA Arabesque" w:hint="cs"/>
          <w:sz w:val="38"/>
          <w:rtl/>
        </w:rPr>
        <w:t>.</w:t>
      </w:r>
    </w:p>
    <w:p w:rsidR="00974B6D" w:rsidRPr="00D65790" w:rsidRDefault="00CA379D" w:rsidP="00974B6D">
      <w:pPr>
        <w:jc w:val="lowKashida"/>
        <w:rPr>
          <w:rFonts w:ascii="AGA Arabesque" w:hAnsi="AGA Arabesque"/>
          <w:sz w:val="38"/>
          <w:rtl/>
        </w:rPr>
      </w:pPr>
      <w:r w:rsidRPr="00D65790">
        <w:rPr>
          <w:rFonts w:ascii="AGA Arabesque" w:hAnsi="AGA Arabesque" w:hint="cs"/>
          <w:sz w:val="38"/>
          <w:rtl/>
        </w:rPr>
        <w:t xml:space="preserve">2-قتل الخنزير: فإن عيسى </w:t>
      </w:r>
      <w:r w:rsidR="00974B6D" w:rsidRPr="00D65790">
        <w:rPr>
          <w:rFonts w:ascii="AGA Arabesque" w:hAnsi="AGA Arabesque" w:hint="cs"/>
          <w:sz w:val="38"/>
        </w:rPr>
        <w:sym w:font="AGA Arabesque" w:char="F075"/>
      </w:r>
      <w:r w:rsidR="00974B6D" w:rsidRPr="00D65790">
        <w:rPr>
          <w:rFonts w:ascii="AGA Arabesque" w:hAnsi="AGA Arabesque" w:hint="cs"/>
          <w:sz w:val="38"/>
          <w:rtl/>
        </w:rPr>
        <w:t xml:space="preserve"> (( يأمر بإعدامه مبالغة في تحريم أكله</w:t>
      </w:r>
      <w:r w:rsidR="006E44CE" w:rsidRPr="00D65790">
        <w:rPr>
          <w:rFonts w:ascii="AGA Arabesque" w:hAnsi="AGA Arabesque" w:hint="cs"/>
          <w:sz w:val="38"/>
          <w:rtl/>
        </w:rPr>
        <w:t xml:space="preserve">، </w:t>
      </w:r>
      <w:r w:rsidR="00974B6D" w:rsidRPr="00D65790">
        <w:rPr>
          <w:rFonts w:ascii="AGA Arabesque" w:hAnsi="AGA Arabesque" w:hint="cs"/>
          <w:sz w:val="38"/>
          <w:rtl/>
        </w:rPr>
        <w:t>وفيه توبيخ عظيم للنصارى الذي يدعون أنهم على طريقة عيسى</w:t>
      </w:r>
      <w:r w:rsidR="006E44CE" w:rsidRPr="00D65790">
        <w:rPr>
          <w:rFonts w:ascii="AGA Arabesque" w:hAnsi="AGA Arabesque" w:hint="cs"/>
          <w:sz w:val="38"/>
          <w:rtl/>
        </w:rPr>
        <w:t xml:space="preserve">، </w:t>
      </w:r>
      <w:r w:rsidR="00974B6D" w:rsidRPr="00D65790">
        <w:rPr>
          <w:rFonts w:ascii="AGA Arabesque" w:hAnsi="AGA Arabesque" w:hint="cs"/>
          <w:sz w:val="38"/>
          <w:rtl/>
        </w:rPr>
        <w:t>ثم يستحلون أكل الخنزير</w:t>
      </w:r>
      <w:r w:rsidR="006E44CE" w:rsidRPr="00D65790">
        <w:rPr>
          <w:rFonts w:ascii="AGA Arabesque" w:hAnsi="AGA Arabesque" w:hint="cs"/>
          <w:sz w:val="38"/>
          <w:rtl/>
        </w:rPr>
        <w:t xml:space="preserve">، </w:t>
      </w:r>
      <w:r w:rsidR="00974B6D" w:rsidRPr="00D65790">
        <w:rPr>
          <w:rFonts w:ascii="AGA Arabesque" w:hAnsi="AGA Arabesque" w:hint="cs"/>
          <w:sz w:val="38"/>
          <w:rtl/>
        </w:rPr>
        <w:t>ويبالغون في محبته))</w:t>
      </w:r>
      <w:r w:rsidR="00974B6D" w:rsidRPr="00D65790">
        <w:rPr>
          <w:rStyle w:val="a8"/>
          <w:rFonts w:ascii="Traditional Arabic" w:hAnsi="Traditional Arabic"/>
          <w:sz w:val="38"/>
          <w:rtl/>
        </w:rPr>
        <w:t>(</w:t>
      </w:r>
      <w:r w:rsidR="00974B6D" w:rsidRPr="00D65790">
        <w:rPr>
          <w:rStyle w:val="a8"/>
          <w:rFonts w:ascii="Traditional Arabic" w:hAnsi="Traditional Arabic"/>
          <w:sz w:val="38"/>
          <w:rtl/>
        </w:rPr>
        <w:footnoteReference w:id="1153"/>
      </w:r>
      <w:r w:rsidR="00974B6D" w:rsidRPr="00D65790">
        <w:rPr>
          <w:rStyle w:val="a8"/>
          <w:rFonts w:ascii="Traditional Arabic" w:hAnsi="Traditional Arabic"/>
          <w:sz w:val="38"/>
          <w:rtl/>
        </w:rPr>
        <w:t>)</w:t>
      </w:r>
      <w:r w:rsidR="00974B6D" w:rsidRPr="00D65790">
        <w:rPr>
          <w:rFonts w:ascii="AGA Arabesque" w:hAnsi="AGA Arabesque" w:hint="cs"/>
          <w:sz w:val="38"/>
          <w:rtl/>
        </w:rPr>
        <w:t>.</w:t>
      </w:r>
    </w:p>
    <w:p w:rsidR="00974B6D" w:rsidRPr="00D65790" w:rsidRDefault="00CA379D" w:rsidP="00BB1E06">
      <w:pPr>
        <w:jc w:val="lowKashida"/>
        <w:rPr>
          <w:rFonts w:ascii="AGA Arabesque" w:hAnsi="AGA Arabesque"/>
          <w:sz w:val="38"/>
          <w:rtl/>
        </w:rPr>
      </w:pPr>
      <w:r w:rsidRPr="00D65790">
        <w:rPr>
          <w:rFonts w:ascii="AGA Arabesque" w:hAnsi="AGA Arabesque" w:hint="cs"/>
          <w:sz w:val="38"/>
          <w:rtl/>
        </w:rPr>
        <w:t xml:space="preserve">3-وضع الجزية: وذلك أن عيسى </w:t>
      </w:r>
      <w:r w:rsidR="00974B6D" w:rsidRPr="00D65790">
        <w:rPr>
          <w:rFonts w:ascii="AGA Arabesque" w:hAnsi="AGA Arabesque" w:hint="cs"/>
          <w:sz w:val="38"/>
        </w:rPr>
        <w:sym w:font="AGA Arabesque" w:char="F075"/>
      </w:r>
      <w:r w:rsidR="00974B6D" w:rsidRPr="00D65790">
        <w:rPr>
          <w:rFonts w:ascii="AGA Arabesque" w:hAnsi="AGA Arabesque" w:hint="cs"/>
          <w:sz w:val="38"/>
          <w:rtl/>
        </w:rPr>
        <w:t xml:space="preserve"> لايقبل من اليهود والنصارى الجزية</w:t>
      </w:r>
      <w:r w:rsidR="006E44CE" w:rsidRPr="00D65790">
        <w:rPr>
          <w:rFonts w:ascii="AGA Arabesque" w:hAnsi="AGA Arabesque" w:hint="cs"/>
          <w:sz w:val="38"/>
          <w:rtl/>
        </w:rPr>
        <w:t xml:space="preserve">، </w:t>
      </w:r>
      <w:r w:rsidR="00974B6D" w:rsidRPr="00D65790">
        <w:rPr>
          <w:rFonts w:ascii="AGA Arabesque" w:hAnsi="AGA Arabesque" w:hint="cs"/>
          <w:sz w:val="38"/>
          <w:rtl/>
        </w:rPr>
        <w:t>فإما الإسلام وإما القتل حيث (( إن الدين يصير واحداً فلا يبقى أحد من أهل الذمة يؤدي الجزية))</w:t>
      </w:r>
      <w:r w:rsidR="00974B6D" w:rsidRPr="00D65790">
        <w:rPr>
          <w:rStyle w:val="a8"/>
          <w:rFonts w:ascii="Traditional Arabic" w:hAnsi="Traditional Arabic"/>
          <w:sz w:val="38"/>
          <w:rtl/>
        </w:rPr>
        <w:t>(</w:t>
      </w:r>
      <w:r w:rsidR="00974B6D" w:rsidRPr="00D65790">
        <w:rPr>
          <w:rStyle w:val="a8"/>
          <w:rFonts w:ascii="Traditional Arabic" w:hAnsi="Traditional Arabic"/>
          <w:sz w:val="38"/>
          <w:rtl/>
        </w:rPr>
        <w:footnoteReference w:id="1154"/>
      </w:r>
      <w:r w:rsidR="00974B6D" w:rsidRPr="00D65790">
        <w:rPr>
          <w:rStyle w:val="a8"/>
          <w:rFonts w:ascii="Traditional Arabic" w:hAnsi="Traditional Arabic"/>
          <w:sz w:val="38"/>
          <w:rtl/>
        </w:rPr>
        <w:t>)</w:t>
      </w:r>
      <w:r w:rsidR="006E44CE" w:rsidRPr="00D65790">
        <w:rPr>
          <w:rFonts w:ascii="AGA Arabesque" w:hAnsi="AGA Arabesque" w:hint="cs"/>
          <w:sz w:val="38"/>
          <w:rtl/>
        </w:rPr>
        <w:t xml:space="preserve">، </w:t>
      </w:r>
      <w:r w:rsidR="00974B6D" w:rsidRPr="00D65790">
        <w:rPr>
          <w:rFonts w:ascii="AGA Arabesque" w:hAnsi="AGA Arabesque" w:hint="cs"/>
          <w:sz w:val="38"/>
          <w:rtl/>
        </w:rPr>
        <w:t>ولا يفهم من وضع الجزية أنه ينزل بشرع جديد</w:t>
      </w:r>
      <w:r w:rsidR="006E44CE" w:rsidRPr="00D65790">
        <w:rPr>
          <w:rFonts w:ascii="AGA Arabesque" w:hAnsi="AGA Arabesque" w:hint="cs"/>
          <w:sz w:val="38"/>
          <w:rtl/>
        </w:rPr>
        <w:t xml:space="preserve">، </w:t>
      </w:r>
      <w:r w:rsidR="00974B6D" w:rsidRPr="00D65790">
        <w:rPr>
          <w:rFonts w:ascii="AGA Arabesque" w:hAnsi="AGA Arabesque" w:hint="cs"/>
          <w:sz w:val="38"/>
          <w:rtl/>
        </w:rPr>
        <w:t>ل</w:t>
      </w:r>
      <w:r w:rsidR="00BB1E06" w:rsidRPr="00D65790">
        <w:rPr>
          <w:rFonts w:ascii="AGA Arabesque" w:hAnsi="AGA Arabesque" w:hint="cs"/>
          <w:sz w:val="38"/>
          <w:rtl/>
        </w:rPr>
        <w:t>أ</w:t>
      </w:r>
      <w:r w:rsidR="00974B6D" w:rsidRPr="00D65790">
        <w:rPr>
          <w:rFonts w:ascii="AGA Arabesque" w:hAnsi="AGA Arabesque" w:hint="cs"/>
          <w:sz w:val="38"/>
          <w:rtl/>
        </w:rPr>
        <w:t>ن دين الإسلام خاتم الأديان</w:t>
      </w:r>
      <w:r w:rsidR="006E44CE" w:rsidRPr="00D65790">
        <w:rPr>
          <w:rFonts w:ascii="AGA Arabesque" w:hAnsi="AGA Arabesque" w:hint="cs"/>
          <w:sz w:val="38"/>
          <w:rtl/>
        </w:rPr>
        <w:t xml:space="preserve">، </w:t>
      </w:r>
      <w:r w:rsidR="00974B6D" w:rsidRPr="00D65790">
        <w:rPr>
          <w:rFonts w:ascii="AGA Arabesque" w:hAnsi="AGA Arabesque" w:hint="cs"/>
          <w:sz w:val="38"/>
          <w:rtl/>
        </w:rPr>
        <w:t>ولاينُسخ</w:t>
      </w:r>
      <w:r w:rsidR="006E44CE" w:rsidRPr="00D65790">
        <w:rPr>
          <w:rFonts w:ascii="AGA Arabesque" w:hAnsi="AGA Arabesque" w:hint="cs"/>
          <w:sz w:val="38"/>
          <w:rtl/>
        </w:rPr>
        <w:t xml:space="preserve">، </w:t>
      </w:r>
      <w:r w:rsidR="00974B6D" w:rsidRPr="00D65790">
        <w:rPr>
          <w:rFonts w:ascii="AGA Arabesque" w:hAnsi="AGA Arabesque" w:hint="cs"/>
          <w:sz w:val="38"/>
          <w:rtl/>
        </w:rPr>
        <w:t>فيكون عيسى حاكماً</w:t>
      </w:r>
      <w:r w:rsidR="00EE67DE" w:rsidRPr="00D65790">
        <w:rPr>
          <w:rFonts w:ascii="AGA Arabesque" w:hAnsi="AGA Arabesque" w:hint="cs"/>
          <w:sz w:val="38"/>
          <w:rtl/>
        </w:rPr>
        <w:t xml:space="preserve"> </w:t>
      </w:r>
      <w:r w:rsidR="00974B6D" w:rsidRPr="00D65790">
        <w:rPr>
          <w:rFonts w:ascii="AGA Arabesque" w:hAnsi="AGA Arabesque" w:hint="cs"/>
          <w:sz w:val="38"/>
          <w:rtl/>
        </w:rPr>
        <w:t>من حكام هذه الأمة</w:t>
      </w:r>
      <w:r w:rsidR="006E44CE" w:rsidRPr="00D65790">
        <w:rPr>
          <w:rFonts w:ascii="AGA Arabesque" w:hAnsi="AGA Arabesque" w:hint="cs"/>
          <w:sz w:val="38"/>
          <w:rtl/>
        </w:rPr>
        <w:t xml:space="preserve">، </w:t>
      </w:r>
      <w:r w:rsidR="00974B6D" w:rsidRPr="00D65790">
        <w:rPr>
          <w:rFonts w:ascii="AGA Arabesque" w:hAnsi="AGA Arabesque" w:hint="cs"/>
          <w:sz w:val="38"/>
          <w:rtl/>
        </w:rPr>
        <w:t>ومجدداً لأمر الإسلام</w:t>
      </w:r>
      <w:r w:rsidR="006E44CE" w:rsidRPr="00D65790">
        <w:rPr>
          <w:rFonts w:ascii="AGA Arabesque" w:hAnsi="AGA Arabesque" w:hint="cs"/>
          <w:sz w:val="38"/>
          <w:rtl/>
        </w:rPr>
        <w:t xml:space="preserve">، </w:t>
      </w:r>
      <w:r w:rsidR="00974B6D" w:rsidRPr="00D65790">
        <w:rPr>
          <w:rFonts w:ascii="AGA Arabesque" w:hAnsi="AGA Arabesque" w:hint="cs"/>
          <w:sz w:val="38"/>
          <w:rtl/>
        </w:rPr>
        <w:t>إذ لانبي بعد مح</w:t>
      </w:r>
      <w:r w:rsidRPr="00D65790">
        <w:rPr>
          <w:rFonts w:ascii="AGA Arabesque" w:hAnsi="AGA Arabesque" w:hint="cs"/>
          <w:sz w:val="38"/>
          <w:rtl/>
        </w:rPr>
        <w:t xml:space="preserve">مد </w:t>
      </w:r>
      <w:r w:rsidR="00974B6D" w:rsidRPr="00D65790">
        <w:rPr>
          <w:rFonts w:ascii="AGA Arabesque" w:hAnsi="AGA Arabesque"/>
          <w:sz w:val="38"/>
        </w:rPr>
        <w:sym w:font="AGA Arabesque" w:char="F072"/>
      </w:r>
      <w:r w:rsidR="00974B6D" w:rsidRPr="00D65790">
        <w:rPr>
          <w:rStyle w:val="a8"/>
          <w:rFonts w:ascii="Traditional Arabic" w:hAnsi="Traditional Arabic"/>
          <w:sz w:val="38"/>
          <w:rtl/>
        </w:rPr>
        <w:t>(</w:t>
      </w:r>
      <w:r w:rsidR="00974B6D" w:rsidRPr="00D65790">
        <w:rPr>
          <w:rStyle w:val="a8"/>
          <w:rFonts w:ascii="Traditional Arabic" w:hAnsi="Traditional Arabic"/>
          <w:sz w:val="38"/>
          <w:rtl/>
        </w:rPr>
        <w:footnoteReference w:id="1155"/>
      </w:r>
      <w:r w:rsidR="00974B6D" w:rsidRPr="00D65790">
        <w:rPr>
          <w:rStyle w:val="a8"/>
          <w:rFonts w:ascii="Traditional Arabic" w:hAnsi="Traditional Arabic"/>
          <w:sz w:val="38"/>
          <w:rtl/>
        </w:rPr>
        <w:t>)</w:t>
      </w:r>
      <w:r w:rsidR="00974B6D" w:rsidRPr="00D65790">
        <w:rPr>
          <w:rFonts w:ascii="AGA Arabesque" w:hAnsi="AGA Arabesque" w:hint="cs"/>
          <w:sz w:val="38"/>
          <w:rtl/>
        </w:rPr>
        <w:t>.</w:t>
      </w:r>
    </w:p>
    <w:p w:rsidR="00974B6D" w:rsidRPr="00D65790" w:rsidRDefault="00974B6D" w:rsidP="00974B6D">
      <w:pPr>
        <w:jc w:val="lowKashida"/>
        <w:rPr>
          <w:rFonts w:ascii="AGA Arabesque" w:hAnsi="AGA Arabesque"/>
          <w:sz w:val="38"/>
          <w:rtl/>
        </w:rPr>
      </w:pPr>
      <w:r w:rsidRPr="00D65790">
        <w:rPr>
          <w:rFonts w:ascii="AGA Arabesque" w:hAnsi="AGA Arabesque" w:hint="cs"/>
          <w:sz w:val="38"/>
          <w:rtl/>
        </w:rPr>
        <w:t>ويدل على ذلك مايأتي:</w:t>
      </w:r>
    </w:p>
    <w:p w:rsidR="00974B6D" w:rsidRPr="00D65790" w:rsidRDefault="00CA379D" w:rsidP="000E67B9">
      <w:pPr>
        <w:jc w:val="lowKashida"/>
        <w:rPr>
          <w:rFonts w:ascii="AGA Arabesque" w:hAnsi="AGA Arabesque"/>
          <w:sz w:val="38"/>
          <w:rtl/>
        </w:rPr>
      </w:pPr>
      <w:r w:rsidRPr="00D65790">
        <w:rPr>
          <w:rFonts w:ascii="AGA Arabesque" w:hAnsi="AGA Arabesque" w:hint="cs"/>
          <w:sz w:val="38"/>
          <w:rtl/>
        </w:rPr>
        <w:t>1-قال</w:t>
      </w:r>
      <w:r w:rsidR="00974B6D" w:rsidRPr="00D65790">
        <w:rPr>
          <w:rFonts w:ascii="AGA Arabesque" w:hAnsi="AGA Arabesque"/>
          <w:sz w:val="38"/>
        </w:rPr>
        <w:sym w:font="AGA Arabesque" w:char="F072"/>
      </w:r>
      <w:r w:rsidR="00974B6D" w:rsidRPr="00D65790">
        <w:rPr>
          <w:rFonts w:ascii="AGA Arabesque" w:hAnsi="AGA Arabesque" w:hint="cs"/>
          <w:sz w:val="38"/>
          <w:rtl/>
        </w:rPr>
        <w:t>:</w:t>
      </w:r>
      <w:r w:rsidR="00460A99" w:rsidRPr="00D65790">
        <w:rPr>
          <w:rFonts w:ascii="AGA Arabesque" w:hAnsi="AGA Arabesque" w:hint="cs"/>
          <w:sz w:val="38"/>
          <w:rtl/>
        </w:rPr>
        <w:t xml:space="preserve"> </w:t>
      </w:r>
      <w:r w:rsidR="00974B6D" w:rsidRPr="00D65790">
        <w:rPr>
          <w:rFonts w:ascii="AGA Arabesque" w:hAnsi="AGA Arabesque" w:hint="cs"/>
          <w:sz w:val="38"/>
          <w:rtl/>
        </w:rPr>
        <w:t>((</w:t>
      </w:r>
      <w:r w:rsidR="00A5033E" w:rsidRPr="00D65790">
        <w:rPr>
          <w:rFonts w:ascii="AGA Arabesque" w:hAnsi="AGA Arabesque" w:hint="cs"/>
          <w:sz w:val="38"/>
          <w:rtl/>
        </w:rPr>
        <w:t>كيف أنتم إذا نزل فيكم ابن مريم فأ</w:t>
      </w:r>
      <w:r w:rsidR="004E7F83">
        <w:rPr>
          <w:rFonts w:ascii="AGA Arabesque" w:hAnsi="AGA Arabesque" w:hint="cs"/>
          <w:sz w:val="38"/>
          <w:rtl/>
        </w:rPr>
        <w:t>َ</w:t>
      </w:r>
      <w:r w:rsidR="00A5033E" w:rsidRPr="00D65790">
        <w:rPr>
          <w:rFonts w:ascii="AGA Arabesque" w:hAnsi="AGA Arabesque" w:hint="cs"/>
          <w:sz w:val="38"/>
          <w:rtl/>
        </w:rPr>
        <w:t>م</w:t>
      </w:r>
      <w:r w:rsidR="004E7F83">
        <w:rPr>
          <w:rFonts w:ascii="AGA Arabesque" w:hAnsi="AGA Arabesque" w:hint="cs"/>
          <w:sz w:val="38"/>
          <w:rtl/>
        </w:rPr>
        <w:t>َّ</w:t>
      </w:r>
      <w:r w:rsidR="00A5033E" w:rsidRPr="00D65790">
        <w:rPr>
          <w:rFonts w:ascii="AGA Arabesque" w:hAnsi="AGA Arabesque" w:hint="cs"/>
          <w:sz w:val="38"/>
          <w:rtl/>
        </w:rPr>
        <w:t>ك</w:t>
      </w:r>
      <w:r w:rsidR="004E7F83">
        <w:rPr>
          <w:rFonts w:ascii="AGA Arabesque" w:hAnsi="AGA Arabesque" w:hint="cs"/>
          <w:sz w:val="38"/>
          <w:rtl/>
        </w:rPr>
        <w:t>ُ</w:t>
      </w:r>
      <w:r w:rsidR="00A5033E" w:rsidRPr="00D65790">
        <w:rPr>
          <w:rFonts w:ascii="AGA Arabesque" w:hAnsi="AGA Arabesque" w:hint="cs"/>
          <w:sz w:val="38"/>
          <w:rtl/>
        </w:rPr>
        <w:t>م منكم</w:t>
      </w:r>
      <w:r w:rsidR="00974B6D" w:rsidRPr="00D65790">
        <w:rPr>
          <w:rFonts w:ascii="AGA Arabesque" w:hAnsi="AGA Arabesque" w:hint="cs"/>
          <w:sz w:val="38"/>
          <w:rtl/>
        </w:rPr>
        <w:t>))</w:t>
      </w:r>
      <w:r w:rsidR="00974B6D" w:rsidRPr="00D65790">
        <w:rPr>
          <w:rStyle w:val="a8"/>
          <w:rFonts w:ascii="Traditional Arabic" w:hAnsi="Traditional Arabic"/>
          <w:sz w:val="38"/>
          <w:rtl/>
        </w:rPr>
        <w:t>(</w:t>
      </w:r>
      <w:r w:rsidR="00974B6D" w:rsidRPr="00D65790">
        <w:rPr>
          <w:rStyle w:val="a8"/>
          <w:rFonts w:ascii="Traditional Arabic" w:hAnsi="Traditional Arabic"/>
          <w:sz w:val="38"/>
          <w:rtl/>
        </w:rPr>
        <w:footnoteReference w:id="1156"/>
      </w:r>
      <w:r w:rsidR="00974B6D" w:rsidRPr="00D65790">
        <w:rPr>
          <w:rStyle w:val="a8"/>
          <w:rFonts w:ascii="Traditional Arabic" w:hAnsi="Traditional Arabic"/>
          <w:sz w:val="38"/>
          <w:rtl/>
        </w:rPr>
        <w:t>)</w:t>
      </w:r>
      <w:r w:rsidR="006E44CE" w:rsidRPr="00D65790">
        <w:rPr>
          <w:rFonts w:ascii="AGA Arabesque" w:hAnsi="AGA Arabesque" w:hint="cs"/>
          <w:sz w:val="38"/>
          <w:rtl/>
        </w:rPr>
        <w:t xml:space="preserve">، </w:t>
      </w:r>
      <w:r w:rsidR="00974B6D" w:rsidRPr="00D65790">
        <w:rPr>
          <w:rFonts w:ascii="AGA Arabesque" w:hAnsi="AGA Arabesque" w:hint="cs"/>
          <w:sz w:val="38"/>
          <w:rtl/>
        </w:rPr>
        <w:t>أي أمّكم بكتاب ربكم تبارك وتعالى وسنة نبيكم</w:t>
      </w:r>
      <w:r w:rsidR="00974B6D" w:rsidRPr="00D65790">
        <w:rPr>
          <w:rFonts w:ascii="AGA Arabesque" w:hAnsi="AGA Arabesque" w:hint="cs"/>
          <w:sz w:val="38"/>
        </w:rPr>
        <w:sym w:font="AGA Arabesque" w:char="F072"/>
      </w:r>
      <w:r w:rsidR="00974B6D" w:rsidRPr="00D65790">
        <w:rPr>
          <w:rFonts w:ascii="AGA Arabesque" w:hAnsi="AGA Arabesque" w:hint="cs"/>
          <w:sz w:val="38"/>
          <w:rtl/>
        </w:rPr>
        <w:t xml:space="preserve"> وقد فسره ابن أبي ذئب</w:t>
      </w:r>
      <w:r w:rsidR="00974B6D" w:rsidRPr="00D65790">
        <w:rPr>
          <w:rStyle w:val="a8"/>
          <w:rFonts w:ascii="Traditional Arabic" w:hAnsi="Traditional Arabic"/>
          <w:sz w:val="38"/>
          <w:rtl/>
        </w:rPr>
        <w:t>(</w:t>
      </w:r>
      <w:r w:rsidR="00974B6D" w:rsidRPr="00D65790">
        <w:rPr>
          <w:rStyle w:val="a8"/>
          <w:rFonts w:ascii="Traditional Arabic" w:hAnsi="Traditional Arabic"/>
          <w:sz w:val="38"/>
          <w:rtl/>
        </w:rPr>
        <w:footnoteReference w:id="1157"/>
      </w:r>
      <w:r w:rsidR="00974B6D" w:rsidRPr="00D65790">
        <w:rPr>
          <w:rStyle w:val="a8"/>
          <w:rFonts w:ascii="Traditional Arabic" w:hAnsi="Traditional Arabic"/>
          <w:sz w:val="38"/>
          <w:rtl/>
        </w:rPr>
        <w:t>)</w:t>
      </w:r>
      <w:r w:rsidR="00974B6D" w:rsidRPr="00D65790">
        <w:rPr>
          <w:rFonts w:ascii="AGA Arabesque" w:hAnsi="AGA Arabesque" w:hint="cs"/>
          <w:sz w:val="38"/>
          <w:rtl/>
        </w:rPr>
        <w:t xml:space="preserve"> وهو أحد رواة الحديث.</w:t>
      </w:r>
    </w:p>
    <w:p w:rsidR="00974B6D" w:rsidRPr="00D65790" w:rsidRDefault="00CA379D" w:rsidP="00E17F78">
      <w:pPr>
        <w:jc w:val="lowKashida"/>
        <w:rPr>
          <w:rFonts w:ascii="AGA Arabesque" w:hAnsi="AGA Arabesque"/>
          <w:sz w:val="38"/>
          <w:rtl/>
        </w:rPr>
      </w:pPr>
      <w:r w:rsidRPr="00D65790">
        <w:rPr>
          <w:rFonts w:ascii="AGA Arabesque" w:hAnsi="AGA Arabesque" w:hint="cs"/>
          <w:sz w:val="38"/>
          <w:rtl/>
        </w:rPr>
        <w:t>2-قال</w:t>
      </w:r>
      <w:r w:rsidR="005E6A0A">
        <w:rPr>
          <w:rFonts w:ascii="AGA Arabesque" w:hAnsi="AGA Arabesque" w:hint="cs"/>
          <w:sz w:val="38"/>
          <w:rtl/>
        </w:rPr>
        <w:t xml:space="preserve"> </w:t>
      </w:r>
      <w:r w:rsidR="00974B6D" w:rsidRPr="00D65790">
        <w:rPr>
          <w:rFonts w:ascii="AGA Arabesque" w:hAnsi="AGA Arabesque" w:hint="cs"/>
          <w:sz w:val="38"/>
        </w:rPr>
        <w:sym w:font="AGA Arabesque" w:char="F072"/>
      </w:r>
      <w:r w:rsidR="00974B6D" w:rsidRPr="00D65790">
        <w:rPr>
          <w:rFonts w:ascii="AGA Arabesque" w:hAnsi="AGA Arabesque" w:hint="cs"/>
          <w:sz w:val="38"/>
          <w:rtl/>
        </w:rPr>
        <w:t>:</w:t>
      </w:r>
      <w:r w:rsidR="00460A99" w:rsidRPr="00D65790">
        <w:rPr>
          <w:rFonts w:ascii="AGA Arabesque" w:hAnsi="AGA Arabesque" w:hint="cs"/>
          <w:sz w:val="38"/>
          <w:rtl/>
        </w:rPr>
        <w:t xml:space="preserve"> </w:t>
      </w:r>
      <w:r w:rsidR="00974B6D" w:rsidRPr="00D65790">
        <w:rPr>
          <w:rFonts w:ascii="AGA Arabesque" w:hAnsi="AGA Arabesque" w:hint="cs"/>
          <w:sz w:val="38"/>
          <w:rtl/>
        </w:rPr>
        <w:t>((</w:t>
      </w:r>
      <w:r w:rsidR="00A5033E" w:rsidRPr="00D65790">
        <w:rPr>
          <w:rFonts w:ascii="AGA Arabesque" w:hAnsi="AGA Arabesque" w:hint="cs"/>
          <w:sz w:val="38"/>
          <w:rtl/>
        </w:rPr>
        <w:t>لا</w:t>
      </w:r>
      <w:r w:rsidR="00772D66">
        <w:rPr>
          <w:rFonts w:ascii="AGA Arabesque" w:hAnsi="AGA Arabesque" w:hint="cs"/>
          <w:sz w:val="38"/>
          <w:rtl/>
        </w:rPr>
        <w:t xml:space="preserve"> </w:t>
      </w:r>
      <w:r w:rsidR="00A5033E" w:rsidRPr="00D65790">
        <w:rPr>
          <w:rFonts w:ascii="AGA Arabesque" w:hAnsi="AGA Arabesque" w:hint="cs"/>
          <w:sz w:val="38"/>
          <w:rtl/>
        </w:rPr>
        <w:t>تزال طائفة من أمتي يُقاتلون على الحق ظاهرين إلى يوم القيامة</w:t>
      </w:r>
      <w:r w:rsidR="006E44CE" w:rsidRPr="00D65790">
        <w:rPr>
          <w:rFonts w:ascii="AGA Arabesque" w:hAnsi="AGA Arabesque" w:hint="cs"/>
          <w:sz w:val="38"/>
          <w:rtl/>
        </w:rPr>
        <w:t xml:space="preserve">، </w:t>
      </w:r>
      <w:r w:rsidRPr="00D65790">
        <w:rPr>
          <w:rFonts w:ascii="AGA Arabesque" w:hAnsi="AGA Arabesque" w:hint="cs"/>
          <w:sz w:val="38"/>
          <w:rtl/>
        </w:rPr>
        <w:t xml:space="preserve">قال: فينزل عيسى بن مريم </w:t>
      </w:r>
      <w:r w:rsidR="00974B6D" w:rsidRPr="00D65790">
        <w:rPr>
          <w:rFonts w:ascii="AGA Arabesque" w:hAnsi="AGA Arabesque" w:hint="cs"/>
          <w:sz w:val="38"/>
        </w:rPr>
        <w:sym w:font="AGA Arabesque" w:char="F072"/>
      </w:r>
      <w:r w:rsidR="00974B6D" w:rsidRPr="00D65790">
        <w:rPr>
          <w:rFonts w:ascii="AGA Arabesque" w:hAnsi="AGA Arabesque" w:hint="cs"/>
          <w:sz w:val="38"/>
          <w:rtl/>
        </w:rPr>
        <w:t xml:space="preserve"> فيقول أميرهم: تعالَ صلّ لنا</w:t>
      </w:r>
      <w:r w:rsidR="006E44CE" w:rsidRPr="00D65790">
        <w:rPr>
          <w:rFonts w:ascii="AGA Arabesque" w:hAnsi="AGA Arabesque" w:hint="cs"/>
          <w:sz w:val="38"/>
          <w:rtl/>
        </w:rPr>
        <w:t xml:space="preserve">، </w:t>
      </w:r>
      <w:r w:rsidR="00974B6D" w:rsidRPr="00D65790">
        <w:rPr>
          <w:rFonts w:ascii="AGA Arabesque" w:hAnsi="AGA Arabesque" w:hint="cs"/>
          <w:sz w:val="38"/>
          <w:rtl/>
        </w:rPr>
        <w:t>فيقول: لا إن بعضكم على بعض أمراء تكرمة الله هذه الأمة))</w:t>
      </w:r>
      <w:r w:rsidR="00974B6D" w:rsidRPr="00D65790">
        <w:rPr>
          <w:rStyle w:val="a8"/>
          <w:rFonts w:ascii="Traditional Arabic" w:hAnsi="Traditional Arabic"/>
          <w:sz w:val="38"/>
          <w:rtl/>
        </w:rPr>
        <w:t>(</w:t>
      </w:r>
      <w:r w:rsidR="00974B6D" w:rsidRPr="00D65790">
        <w:rPr>
          <w:rStyle w:val="a8"/>
          <w:rFonts w:ascii="Traditional Arabic" w:hAnsi="Traditional Arabic"/>
          <w:sz w:val="38"/>
          <w:rtl/>
        </w:rPr>
        <w:footnoteReference w:id="1158"/>
      </w:r>
      <w:r w:rsidR="00974B6D" w:rsidRPr="00D65790">
        <w:rPr>
          <w:rStyle w:val="a8"/>
          <w:rFonts w:ascii="Traditional Arabic" w:hAnsi="Traditional Arabic"/>
          <w:sz w:val="38"/>
          <w:rtl/>
        </w:rPr>
        <w:t>)</w:t>
      </w:r>
      <w:r w:rsidR="00974B6D" w:rsidRPr="00D65790">
        <w:rPr>
          <w:rFonts w:ascii="AGA Arabesque" w:hAnsi="AGA Arabesque" w:hint="cs"/>
          <w:sz w:val="38"/>
          <w:rtl/>
        </w:rPr>
        <w:t>.</w:t>
      </w:r>
    </w:p>
    <w:p w:rsidR="00974B6D" w:rsidRPr="00D65790" w:rsidRDefault="00974B6D" w:rsidP="00BB1E06">
      <w:pPr>
        <w:jc w:val="lowKashida"/>
        <w:rPr>
          <w:rFonts w:ascii="AGA Arabesque" w:hAnsi="AGA Arabesque"/>
          <w:sz w:val="38"/>
          <w:rtl/>
        </w:rPr>
      </w:pPr>
      <w:r w:rsidRPr="00D65790">
        <w:rPr>
          <w:rFonts w:ascii="AGA Arabesque" w:hAnsi="AGA Arabesque" w:hint="cs"/>
          <w:b/>
          <w:bCs/>
          <w:sz w:val="38"/>
          <w:rtl/>
        </w:rPr>
        <w:t>ومما يحسن التنبيه عليه</w:t>
      </w:r>
      <w:r w:rsidR="00333C72" w:rsidRPr="00D65790">
        <w:rPr>
          <w:rFonts w:ascii="AGA Arabesque" w:hAnsi="AGA Arabesque" w:hint="cs"/>
          <w:b/>
          <w:bCs/>
          <w:sz w:val="38"/>
          <w:rtl/>
        </w:rPr>
        <w:t>:</w:t>
      </w:r>
      <w:r w:rsidRPr="00D65790">
        <w:rPr>
          <w:rFonts w:ascii="AGA Arabesque" w:hAnsi="AGA Arabesque" w:hint="cs"/>
          <w:sz w:val="38"/>
          <w:rtl/>
        </w:rPr>
        <w:t xml:space="preserve"> أن قوله </w:t>
      </w:r>
      <w:r w:rsidRPr="00D65790">
        <w:rPr>
          <w:rFonts w:ascii="AGA Arabesque" w:hAnsi="AGA Arabesque" w:hint="cs"/>
          <w:sz w:val="38"/>
        </w:rPr>
        <w:sym w:font="AGA Arabesque" w:char="F072"/>
      </w:r>
      <w:r w:rsidRPr="00D65790">
        <w:rPr>
          <w:rFonts w:ascii="AGA Arabesque" w:hAnsi="AGA Arabesque" w:hint="cs"/>
          <w:sz w:val="38"/>
          <w:rtl/>
        </w:rPr>
        <w:t>:(( إن أول الآيات خروجاً طلوع الشمس من مغربها</w:t>
      </w:r>
      <w:r w:rsidR="006E44CE" w:rsidRPr="00D65790">
        <w:rPr>
          <w:rFonts w:ascii="AGA Arabesque" w:hAnsi="AGA Arabesque" w:hint="cs"/>
          <w:sz w:val="38"/>
          <w:rtl/>
        </w:rPr>
        <w:t xml:space="preserve">، </w:t>
      </w:r>
      <w:r w:rsidRPr="00D65790">
        <w:rPr>
          <w:rFonts w:ascii="AGA Arabesque" w:hAnsi="AGA Arabesque" w:hint="cs"/>
          <w:sz w:val="38"/>
          <w:rtl/>
        </w:rPr>
        <w:t>وخروج الد</w:t>
      </w:r>
      <w:r w:rsidR="00BB1E06" w:rsidRPr="00D65790">
        <w:rPr>
          <w:rFonts w:ascii="AGA Arabesque" w:hAnsi="AGA Arabesque" w:hint="cs"/>
          <w:sz w:val="38"/>
          <w:rtl/>
        </w:rPr>
        <w:t>ا</w:t>
      </w:r>
      <w:r w:rsidRPr="00D65790">
        <w:rPr>
          <w:rFonts w:ascii="AGA Arabesque" w:hAnsi="AGA Arabesque" w:hint="cs"/>
          <w:sz w:val="38"/>
          <w:rtl/>
        </w:rPr>
        <w:t>بة على الناس ضحى وأيهما ما كانت قبل فالأخرى على إثرها قريباً))</w:t>
      </w:r>
      <w:r w:rsidRPr="00D65790">
        <w:rPr>
          <w:rStyle w:val="a8"/>
          <w:rFonts w:ascii="Traditional Arabic" w:hAnsi="Traditional Arabic"/>
          <w:sz w:val="38"/>
          <w:rtl/>
        </w:rPr>
        <w:t>(</w:t>
      </w:r>
      <w:r w:rsidRPr="00D65790">
        <w:rPr>
          <w:rStyle w:val="a8"/>
          <w:rFonts w:ascii="Traditional Arabic" w:hAnsi="Traditional Arabic"/>
          <w:sz w:val="38"/>
          <w:rtl/>
        </w:rPr>
        <w:footnoteReference w:id="1159"/>
      </w:r>
      <w:r w:rsidRPr="00D65790">
        <w:rPr>
          <w:rStyle w:val="a8"/>
          <w:rFonts w:ascii="Traditional Arabic" w:hAnsi="Traditional Arabic"/>
          <w:sz w:val="38"/>
          <w:rtl/>
        </w:rPr>
        <w:t>)</w:t>
      </w:r>
      <w:r w:rsidRPr="00D65790">
        <w:rPr>
          <w:rFonts w:ascii="AGA Arabesque" w:hAnsi="AGA Arabesque" w:hint="cs"/>
          <w:sz w:val="38"/>
          <w:rtl/>
        </w:rPr>
        <w:t xml:space="preserve"> يشكل مع ما جاء في نزول عيسى </w:t>
      </w:r>
      <w:r w:rsidRPr="00D65790">
        <w:rPr>
          <w:rFonts w:ascii="AGA Arabesque" w:hAnsi="AGA Arabesque" w:hint="cs"/>
          <w:sz w:val="38"/>
        </w:rPr>
        <w:sym w:font="AGA Arabesque" w:char="F075"/>
      </w:r>
      <w:r w:rsidRPr="00D65790">
        <w:rPr>
          <w:rFonts w:ascii="AGA Arabesque" w:hAnsi="AGA Arabesque" w:hint="cs"/>
          <w:sz w:val="38"/>
          <w:rtl/>
        </w:rPr>
        <w:t>في آخر الزمان يدعو إلى الإسلام</w:t>
      </w:r>
      <w:r w:rsidR="006E44CE" w:rsidRPr="00D65790">
        <w:rPr>
          <w:rFonts w:ascii="AGA Arabesque" w:hAnsi="AGA Arabesque" w:hint="cs"/>
          <w:sz w:val="38"/>
          <w:rtl/>
        </w:rPr>
        <w:t xml:space="preserve">، </w:t>
      </w:r>
      <w:r w:rsidRPr="00D65790">
        <w:rPr>
          <w:rFonts w:ascii="AGA Arabesque" w:hAnsi="AGA Arabesque" w:hint="cs"/>
          <w:sz w:val="38"/>
          <w:rtl/>
        </w:rPr>
        <w:t>ويكسر الصليب</w:t>
      </w:r>
      <w:r w:rsidR="006E44CE" w:rsidRPr="00D65790">
        <w:rPr>
          <w:rFonts w:ascii="AGA Arabesque" w:hAnsi="AGA Arabesque" w:hint="cs"/>
          <w:sz w:val="38"/>
          <w:rtl/>
        </w:rPr>
        <w:t xml:space="preserve">، </w:t>
      </w:r>
      <w:r w:rsidRPr="00D65790">
        <w:rPr>
          <w:rFonts w:ascii="AGA Arabesque" w:hAnsi="AGA Arabesque" w:hint="cs"/>
          <w:sz w:val="38"/>
          <w:rtl/>
        </w:rPr>
        <w:t>ويقتل الخنزير</w:t>
      </w:r>
      <w:r w:rsidR="006E44CE" w:rsidRPr="00D65790">
        <w:rPr>
          <w:rFonts w:ascii="AGA Arabesque" w:hAnsi="AGA Arabesque" w:hint="cs"/>
          <w:sz w:val="38"/>
          <w:rtl/>
        </w:rPr>
        <w:t xml:space="preserve">، </w:t>
      </w:r>
      <w:r w:rsidRPr="00D65790">
        <w:rPr>
          <w:rFonts w:ascii="AGA Arabesque" w:hAnsi="AGA Arabesque" w:hint="cs"/>
          <w:sz w:val="38"/>
          <w:rtl/>
        </w:rPr>
        <w:t>ويضع الجزية</w:t>
      </w:r>
      <w:r w:rsidR="006E44CE" w:rsidRPr="00D65790">
        <w:rPr>
          <w:rFonts w:ascii="AGA Arabesque" w:hAnsi="AGA Arabesque" w:hint="cs"/>
          <w:sz w:val="38"/>
          <w:rtl/>
        </w:rPr>
        <w:t xml:space="preserve">، </w:t>
      </w:r>
      <w:r w:rsidRPr="00D65790">
        <w:rPr>
          <w:rFonts w:ascii="AGA Arabesque" w:hAnsi="AGA Arabesque" w:hint="cs"/>
          <w:sz w:val="38"/>
          <w:rtl/>
        </w:rPr>
        <w:t>وهذا يدل على أن إيمانهم نافع ومقبول ((وإلا لما صار الدين واحداً</w:t>
      </w:r>
      <w:r w:rsidR="006E44CE" w:rsidRPr="00D65790">
        <w:rPr>
          <w:rFonts w:ascii="AGA Arabesque" w:hAnsi="AGA Arabesque" w:hint="cs"/>
          <w:sz w:val="38"/>
          <w:rtl/>
        </w:rPr>
        <w:t xml:space="preserve">، </w:t>
      </w:r>
      <w:r w:rsidRPr="00D65790">
        <w:rPr>
          <w:rFonts w:ascii="AGA Arabesque" w:hAnsi="AGA Arabesque" w:hint="cs"/>
          <w:sz w:val="38"/>
          <w:rtl/>
        </w:rPr>
        <w:t>ولا كان في نزوله كبير فائدة))</w:t>
      </w:r>
      <w:r w:rsidRPr="00D65790">
        <w:rPr>
          <w:rStyle w:val="a8"/>
          <w:rFonts w:ascii="Traditional Arabic" w:hAnsi="Traditional Arabic"/>
          <w:sz w:val="38"/>
          <w:rtl/>
        </w:rPr>
        <w:t>(</w:t>
      </w:r>
      <w:r w:rsidRPr="00D65790">
        <w:rPr>
          <w:rStyle w:val="a8"/>
          <w:rFonts w:ascii="Traditional Arabic" w:hAnsi="Traditional Arabic"/>
          <w:sz w:val="38"/>
          <w:rtl/>
        </w:rPr>
        <w:footnoteReference w:id="1160"/>
      </w:r>
      <w:r w:rsidRPr="00D65790">
        <w:rPr>
          <w:rStyle w:val="a8"/>
          <w:rFonts w:ascii="Traditional Arabic" w:hAnsi="Traditional Arabic"/>
          <w:sz w:val="38"/>
          <w:rtl/>
        </w:rPr>
        <w:t>)</w:t>
      </w:r>
      <w:r w:rsidRPr="00D65790">
        <w:rPr>
          <w:rFonts w:ascii="AGA Arabesque" w:hAnsi="AGA Arabesque" w:hint="cs"/>
          <w:sz w:val="38"/>
          <w:rtl/>
        </w:rPr>
        <w:t>.</w:t>
      </w:r>
    </w:p>
    <w:p w:rsidR="00974B6D" w:rsidRPr="00D65790" w:rsidRDefault="00974B6D" w:rsidP="00974B6D">
      <w:pPr>
        <w:jc w:val="lowKashida"/>
        <w:rPr>
          <w:rFonts w:ascii="AGA Arabesque" w:hAnsi="AGA Arabesque"/>
          <w:sz w:val="38"/>
          <w:rtl/>
        </w:rPr>
      </w:pPr>
      <w:r w:rsidRPr="00D65790">
        <w:rPr>
          <w:rFonts w:ascii="AGA Arabesque" w:hAnsi="AGA Arabesque" w:hint="cs"/>
          <w:sz w:val="38"/>
          <w:rtl/>
        </w:rPr>
        <w:t>وقد اختلف العلماء في توجيه هذا الإشكال بعد اتفاقهم على أن طلوع الشمس من مغربها ليست أول الآيات المطلقة وأن الأولية في الحديث هي الأولية الإضافية</w:t>
      </w:r>
      <w:r w:rsidRPr="00D65790">
        <w:rPr>
          <w:rStyle w:val="a8"/>
          <w:rFonts w:ascii="Traditional Arabic" w:hAnsi="Traditional Arabic"/>
          <w:sz w:val="38"/>
          <w:rtl/>
        </w:rPr>
        <w:t>(</w:t>
      </w:r>
      <w:r w:rsidRPr="00D65790">
        <w:rPr>
          <w:rStyle w:val="a8"/>
          <w:rFonts w:ascii="Traditional Arabic" w:hAnsi="Traditional Arabic"/>
          <w:sz w:val="38"/>
          <w:rtl/>
        </w:rPr>
        <w:footnoteReference w:id="1161"/>
      </w:r>
      <w:r w:rsidRPr="00D65790">
        <w:rPr>
          <w:rStyle w:val="a8"/>
          <w:rFonts w:ascii="Traditional Arabic" w:hAnsi="Traditional Arabic"/>
          <w:sz w:val="38"/>
          <w:rtl/>
        </w:rPr>
        <w:t>)</w:t>
      </w:r>
      <w:r w:rsidRPr="00D65790">
        <w:rPr>
          <w:rFonts w:ascii="AGA Arabesque" w:hAnsi="AGA Arabesque" w:hint="cs"/>
          <w:sz w:val="38"/>
          <w:rtl/>
        </w:rPr>
        <w:t>.</w:t>
      </w:r>
    </w:p>
    <w:p w:rsidR="00974B6D" w:rsidRPr="00FF55AD" w:rsidRDefault="00974B6D" w:rsidP="00FF55AD">
      <w:pPr>
        <w:jc w:val="lowKashida"/>
        <w:rPr>
          <w:rFonts w:ascii="Traditional Arabic" w:hAnsi="Traditional Arabic"/>
          <w:sz w:val="38"/>
          <w:rtl/>
        </w:rPr>
      </w:pPr>
      <w:r w:rsidRPr="00D65790">
        <w:rPr>
          <w:rFonts w:ascii="AGA Arabesque" w:hAnsi="AGA Arabesque" w:hint="cs"/>
          <w:sz w:val="38"/>
          <w:rtl/>
        </w:rPr>
        <w:t>فقيل: إن طلوع الشمس من مغربها أول الآيات الكائنة في زمان ارتفاع التوبة</w:t>
      </w:r>
      <w:r w:rsidR="006E44CE" w:rsidRPr="00D65790">
        <w:rPr>
          <w:rFonts w:ascii="AGA Arabesque" w:hAnsi="AGA Arabesque" w:hint="cs"/>
          <w:sz w:val="38"/>
          <w:rtl/>
        </w:rPr>
        <w:t xml:space="preserve">، </w:t>
      </w:r>
      <w:r w:rsidRPr="00D65790">
        <w:rPr>
          <w:rFonts w:ascii="AGA Arabesque" w:hAnsi="AGA Arabesque" w:hint="cs"/>
          <w:sz w:val="38"/>
          <w:rtl/>
        </w:rPr>
        <w:t>لأن ما قبل طلوع الشمس من مغربها التوبة فيه مقبولة</w:t>
      </w:r>
      <w:r w:rsidR="006E44CE" w:rsidRPr="00D65790">
        <w:rPr>
          <w:rFonts w:ascii="AGA Arabesque" w:hAnsi="AGA Arabesque" w:hint="cs"/>
          <w:sz w:val="38"/>
          <w:rtl/>
        </w:rPr>
        <w:t xml:space="preserve">، </w:t>
      </w:r>
      <w:r w:rsidRPr="00D65790">
        <w:rPr>
          <w:rFonts w:ascii="AGA Arabesque" w:hAnsi="AGA Arabesque" w:hint="cs"/>
          <w:sz w:val="38"/>
          <w:rtl/>
        </w:rPr>
        <w:t>وبه قال القرطبي</w:t>
      </w:r>
      <w:r w:rsidRPr="00D65790">
        <w:rPr>
          <w:rStyle w:val="a8"/>
          <w:rFonts w:ascii="Traditional Arabic" w:hAnsi="Traditional Arabic"/>
          <w:sz w:val="38"/>
          <w:rtl/>
        </w:rPr>
        <w:t>(</w:t>
      </w:r>
      <w:r w:rsidRPr="00D65790">
        <w:rPr>
          <w:rStyle w:val="a8"/>
          <w:rFonts w:ascii="Traditional Arabic" w:hAnsi="Traditional Arabic"/>
          <w:sz w:val="38"/>
          <w:rtl/>
        </w:rPr>
        <w:footnoteReference w:id="1162"/>
      </w:r>
      <w:r w:rsidRPr="00D65790">
        <w:rPr>
          <w:rStyle w:val="a8"/>
          <w:rFonts w:ascii="Traditional Arabic" w:hAnsi="Traditional Arabic"/>
          <w:sz w:val="38"/>
          <w:rtl/>
        </w:rPr>
        <w:t>)(</w:t>
      </w:r>
      <w:r w:rsidRPr="00D65790">
        <w:rPr>
          <w:rStyle w:val="a8"/>
          <w:rFonts w:ascii="Traditional Arabic" w:hAnsi="Traditional Arabic"/>
          <w:sz w:val="38"/>
          <w:rtl/>
        </w:rPr>
        <w:footnoteReference w:id="1163"/>
      </w:r>
      <w:r w:rsidRPr="00D65790">
        <w:rPr>
          <w:rStyle w:val="a8"/>
          <w:rFonts w:ascii="Traditional Arabic" w:hAnsi="Traditional Arabic"/>
          <w:sz w:val="38"/>
          <w:rtl/>
        </w:rPr>
        <w:t>)</w:t>
      </w:r>
      <w:r w:rsidRPr="00D65790">
        <w:rPr>
          <w:rFonts w:ascii="AGA Arabesque" w:hAnsi="AGA Arabesque" w:hint="cs"/>
          <w:sz w:val="38"/>
          <w:rtl/>
        </w:rPr>
        <w:t>.</w:t>
      </w:r>
    </w:p>
    <w:p w:rsidR="00974B6D" w:rsidRPr="00D65790" w:rsidRDefault="00974B6D" w:rsidP="00896E64">
      <w:pPr>
        <w:jc w:val="lowKashida"/>
        <w:rPr>
          <w:rFonts w:ascii="AGA Arabesque" w:hAnsi="AGA Arabesque"/>
          <w:sz w:val="38"/>
          <w:rtl/>
        </w:rPr>
      </w:pPr>
      <w:r w:rsidRPr="00D65790">
        <w:rPr>
          <w:rFonts w:ascii="AGA Arabesque" w:hAnsi="AGA Arabesque" w:hint="cs"/>
          <w:sz w:val="38"/>
          <w:rtl/>
        </w:rPr>
        <w:t>وقيل : إن طلوع الشمس من مغربها أول الآيات السماوية التي ليست مألوفة</w:t>
      </w:r>
      <w:r w:rsidR="006E44CE" w:rsidRPr="00D65790">
        <w:rPr>
          <w:rFonts w:ascii="AGA Arabesque" w:hAnsi="AGA Arabesque" w:hint="cs"/>
          <w:sz w:val="38"/>
          <w:rtl/>
        </w:rPr>
        <w:t xml:space="preserve">، </w:t>
      </w:r>
      <w:r w:rsidRPr="00D65790">
        <w:rPr>
          <w:rFonts w:ascii="AGA Arabesque" w:hAnsi="AGA Arabesque" w:hint="cs"/>
          <w:sz w:val="38"/>
          <w:rtl/>
        </w:rPr>
        <w:t>وبه قال ابن كثير</w:t>
      </w:r>
      <w:r w:rsidRPr="00D65790">
        <w:rPr>
          <w:rStyle w:val="a8"/>
          <w:rFonts w:ascii="Traditional Arabic" w:hAnsi="Traditional Arabic"/>
          <w:sz w:val="38"/>
          <w:rtl/>
        </w:rPr>
        <w:t xml:space="preserve"> (</w:t>
      </w:r>
      <w:r w:rsidRPr="00D65790">
        <w:rPr>
          <w:rStyle w:val="a8"/>
          <w:rFonts w:ascii="Traditional Arabic" w:hAnsi="Traditional Arabic"/>
          <w:sz w:val="38"/>
          <w:rtl/>
        </w:rPr>
        <w:footnoteReference w:id="1164"/>
      </w:r>
      <w:r w:rsidRPr="00D65790">
        <w:rPr>
          <w:rStyle w:val="a8"/>
          <w:rFonts w:ascii="Traditional Arabic" w:hAnsi="Traditional Arabic"/>
          <w:sz w:val="38"/>
          <w:rtl/>
        </w:rPr>
        <w:t>)</w:t>
      </w:r>
      <w:r w:rsidRPr="00D65790">
        <w:rPr>
          <w:rFonts w:ascii="AGA Arabesque" w:hAnsi="AGA Arabesque" w:hint="cs"/>
          <w:sz w:val="38"/>
          <w:rtl/>
        </w:rPr>
        <w:t>.</w:t>
      </w:r>
    </w:p>
    <w:p w:rsidR="00974B6D" w:rsidRPr="00D65790" w:rsidRDefault="00974B6D" w:rsidP="00974B6D">
      <w:pPr>
        <w:jc w:val="lowKashida"/>
        <w:rPr>
          <w:rFonts w:ascii="AGA Arabesque" w:hAnsi="AGA Arabesque"/>
          <w:sz w:val="38"/>
          <w:rtl/>
        </w:rPr>
      </w:pPr>
      <w:r w:rsidRPr="00D65790">
        <w:rPr>
          <w:rFonts w:ascii="AGA Arabesque" w:hAnsi="AGA Arabesque" w:hint="cs"/>
          <w:sz w:val="38"/>
          <w:rtl/>
        </w:rPr>
        <w:t>وقيل: ((إن طلوع الشمس من المغرب وإن خروج الدجال أول الآيات العظام المؤذنة بتغير الأحوال العامة في معظم الأرض</w:t>
      </w:r>
      <w:r w:rsidR="006E44CE" w:rsidRPr="00D65790">
        <w:rPr>
          <w:rFonts w:ascii="AGA Arabesque" w:hAnsi="AGA Arabesque" w:hint="cs"/>
          <w:sz w:val="38"/>
          <w:rtl/>
        </w:rPr>
        <w:t xml:space="preserve">، </w:t>
      </w:r>
      <w:r w:rsidRPr="00D65790">
        <w:rPr>
          <w:rFonts w:ascii="AGA Arabesque" w:hAnsi="AGA Arabesque" w:hint="cs"/>
          <w:sz w:val="38"/>
          <w:rtl/>
        </w:rPr>
        <w:t>وينتهي ذلك بموت عيسى بن مريم</w:t>
      </w:r>
      <w:r w:rsidR="006E44CE" w:rsidRPr="00D65790">
        <w:rPr>
          <w:rFonts w:ascii="AGA Arabesque" w:hAnsi="AGA Arabesque" w:hint="cs"/>
          <w:sz w:val="38"/>
          <w:rtl/>
        </w:rPr>
        <w:t xml:space="preserve">، </w:t>
      </w:r>
      <w:r w:rsidRPr="00D65790">
        <w:rPr>
          <w:rFonts w:ascii="AGA Arabesque" w:hAnsi="AGA Arabesque" w:hint="cs"/>
          <w:sz w:val="38"/>
          <w:rtl/>
        </w:rPr>
        <w:t>وإن طلوع الشمس من المغرب هو أول الآيات العظام المؤذنة بتغير أحوال العالم العلوي</w:t>
      </w:r>
      <w:r w:rsidR="006E44CE" w:rsidRPr="00D65790">
        <w:rPr>
          <w:rFonts w:ascii="AGA Arabesque" w:hAnsi="AGA Arabesque" w:hint="cs"/>
          <w:sz w:val="38"/>
          <w:rtl/>
        </w:rPr>
        <w:t xml:space="preserve">، </w:t>
      </w:r>
      <w:r w:rsidRPr="00D65790">
        <w:rPr>
          <w:rFonts w:ascii="AGA Arabesque" w:hAnsi="AGA Arabesque" w:hint="cs"/>
          <w:sz w:val="38"/>
          <w:rtl/>
        </w:rPr>
        <w:t>وينتهي ذلك بقيام الساعة</w:t>
      </w:r>
      <w:r w:rsidR="006E44CE" w:rsidRPr="00D65790">
        <w:rPr>
          <w:rFonts w:ascii="AGA Arabesque" w:hAnsi="AGA Arabesque" w:hint="cs"/>
          <w:sz w:val="38"/>
          <w:rtl/>
        </w:rPr>
        <w:t xml:space="preserve">، </w:t>
      </w:r>
      <w:r w:rsidRPr="00D65790">
        <w:rPr>
          <w:rFonts w:ascii="AGA Arabesque" w:hAnsi="AGA Arabesque" w:hint="cs"/>
          <w:sz w:val="38"/>
          <w:rtl/>
        </w:rPr>
        <w:t>... وأول الآيات المؤذنة بقيام الساعة النار التي تحشر الناس))</w:t>
      </w:r>
      <w:r w:rsidRPr="00D65790">
        <w:rPr>
          <w:rStyle w:val="a8"/>
          <w:rFonts w:ascii="Traditional Arabic" w:hAnsi="Traditional Arabic"/>
          <w:sz w:val="38"/>
          <w:rtl/>
        </w:rPr>
        <w:t>(</w:t>
      </w:r>
      <w:r w:rsidRPr="00D65790">
        <w:rPr>
          <w:rStyle w:val="a8"/>
          <w:rFonts w:ascii="Traditional Arabic" w:hAnsi="Traditional Arabic"/>
          <w:sz w:val="38"/>
          <w:rtl/>
        </w:rPr>
        <w:footnoteReference w:id="1165"/>
      </w:r>
      <w:r w:rsidRPr="00D65790">
        <w:rPr>
          <w:rStyle w:val="a8"/>
          <w:rFonts w:ascii="Traditional Arabic" w:hAnsi="Traditional Arabic"/>
          <w:sz w:val="38"/>
          <w:rtl/>
        </w:rPr>
        <w:t>)</w:t>
      </w:r>
      <w:r w:rsidRPr="00D65790">
        <w:rPr>
          <w:rFonts w:hint="cs"/>
          <w:sz w:val="38"/>
          <w:rtl/>
        </w:rPr>
        <w:t>.</w:t>
      </w:r>
      <w:r w:rsidR="00AA52E0">
        <w:rPr>
          <w:noProof/>
          <w:rtl/>
        </w:rPr>
        <w:pict>
          <v:group id="_x0000_s1207" style="position:absolute;left:0;text-align:left;margin-left:199.15pt;margin-top:193.35pt;width:63.05pt;height:14.5pt;z-index:251910656;mso-position-horizontal-relative:text;mso-position-vertical-relative:text"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">
            <v:rect id="Rectangle 127" o:spid="_x0000_s1210"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idMUA&#10;AADcAAAADwAAAGRycy9kb3ducmV2LnhtbESPQWvCQBSE70L/w/IKvYhuTKtIdJVS2lK8qFHQ4yP7&#10;zIZm34bsNqb/visUPA4z8w2zXPe2Fh21vnKsYDJOQBAXTldcKjgePkZzED4ga6wdk4Jf8rBePQyW&#10;mGl35T11eShFhLDPUIEJocmk9IUhi37sGuLoXVxrMUTZllK3eI1wW8s0SWbSYsVxwWBDb4aK7/zH&#10;Kti87+rUm8/pKQ9NKs+TLdGwU+rpsX9dgAjUh3v4v/2lFTy/TOF2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SJ0xQAAANwAAAAPAAAAAAAAAAAAAAAAAJgCAABkcnMv&#10;ZG93bnJldi54bWxQSwUGAAAAAAQABAD1AAAAigMAAAAA&#10;">
              <v:shadow on="t" color="black" opacity=".5" offset="1pt,1pt"/>
            </v:rect>
            <v:rect id="Rectangle 128" o:spid="_x0000_s1209"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8A8UA&#10;AADcAAAADwAAAGRycy9kb3ducmV2LnhtbESPQWvCQBSE7wX/w/IEL0U3RislukopKqUXa1qox0f2&#10;mQ1m34bsGtN/3xUKPQ4z8w2z2vS2Fh21vnKsYDpJQBAXTldcKvj63I2fQfiArLF2TAp+yMNmPXhY&#10;YabdjY/U5aEUEcI+QwUmhCaT0heGLPqJa4ijd3atxRBlW0rd4i3CbS3TJFlIixXHBYMNvRoqLvnV&#10;KnjfftSpN/un7zw0qTxND0SPnVKjYf+yBBGoD//hv/abVjCbL+B+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7wDxQAAANwAAAAPAAAAAAAAAAAAAAAAAJgCAABkcnMv&#10;ZG93bnJldi54bWxQSwUGAAAAAAQABAD1AAAAigMAAAAA&#10;">
              <v:shadow on="t" color="black" opacity=".5" offset="1pt,1pt"/>
            </v:rect>
            <v:rect id="Rectangle 129" o:spid="_x0000_s1208"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0qcUA&#10;AADcAAAADwAAAGRycy9kb3ducmV2LnhtbESPQWvCQBSE74L/YXmCl1I3pkRKdBWRtpRebGOhHh/Z&#10;ZzaYfRuya0z/fVcoeBxm5htmtRlsI3rqfO1YwXyWgCAuna65UvB9eH18BuEDssbGMSn4JQ+b9Xi0&#10;wly7K39RX4RKRAj7HBWYENpcSl8asuhnriWO3sl1FkOUXSV1h9cIt41Mk2QhLdYcFwy2tDNUnouL&#10;VfDx8tmk3rxlP0VoU3mc74keeqWmk2G7BBFoCPfwf/tdK3jKMrid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LSpxQAAANwAAAAPAAAAAAAAAAAAAAAAAJgCAABkcnMv&#10;ZG93bnJldi54bWxQSwUGAAAAAAQABAD1AAAAigMAAAAA&#10;">
              <v:shadow on="t" color="black" opacity=".5" offset="1pt,1pt"/>
            </v:rect>
          </v:group>
        </w:pict>
      </w:r>
    </w:p>
    <w:p w:rsidR="00896E64" w:rsidRPr="00D65790" w:rsidRDefault="00896E64">
      <w:pPr>
        <w:bidi w:val="0"/>
        <w:ind w:firstLine="0"/>
        <w:rPr>
          <w:rFonts w:ascii="AGA Arabesque" w:hAnsi="AGA Arabesque"/>
          <w:b/>
          <w:bCs/>
          <w:sz w:val="38"/>
          <w:rtl/>
        </w:rPr>
      </w:pPr>
      <w:r w:rsidRPr="00D65790">
        <w:rPr>
          <w:rFonts w:ascii="AGA Arabesque" w:hAnsi="AGA Arabesque"/>
          <w:b/>
          <w:bCs/>
          <w:sz w:val="38"/>
          <w:rtl/>
        </w:rPr>
        <w:br w:type="page"/>
      </w:r>
    </w:p>
    <w:p w:rsidR="00974B6D" w:rsidRPr="00D65790" w:rsidRDefault="00974B6D" w:rsidP="00896E64">
      <w:pPr>
        <w:ind w:firstLine="0"/>
        <w:jc w:val="lowKashida"/>
        <w:rPr>
          <w:rFonts w:ascii="AGA Arabesque" w:hAnsi="AGA Arabesque"/>
          <w:b/>
          <w:bCs/>
          <w:sz w:val="38"/>
          <w:rtl/>
        </w:rPr>
      </w:pPr>
    </w:p>
    <w:p w:rsidR="00974B6D" w:rsidRPr="00D65790" w:rsidRDefault="00974B6D" w:rsidP="00974B6D">
      <w:pPr>
        <w:jc w:val="lowKashida"/>
        <w:rPr>
          <w:rFonts w:ascii="AGA Arabesque" w:hAnsi="AGA Arabesque"/>
          <w:b/>
          <w:bCs/>
          <w:sz w:val="38"/>
          <w:rtl/>
        </w:rPr>
      </w:pPr>
    </w:p>
    <w:p w:rsidR="001D025F" w:rsidRPr="00D65790" w:rsidRDefault="00AA52E0">
      <w:pPr>
        <w:bidi w:val="0"/>
        <w:ind w:firstLine="0"/>
        <w:rPr>
          <w:b/>
          <w:bCs/>
          <w:noProof/>
          <w:kern w:val="32"/>
          <w:sz w:val="32"/>
          <w:szCs w:val="40"/>
          <w:rtl/>
          <w:lang w:eastAsia="ar-SA"/>
        </w:rPr>
      </w:pPr>
      <w:r>
        <w:rPr>
          <w:noProof/>
          <w:rtl/>
        </w:rPr>
        <w:pict>
          <v:roundrect id="مستطيل مستدير الزوايا 372" o:spid="_x0000_s1065" style="position:absolute;margin-left:0;margin-top:0;width:402pt;height:531pt;z-index:251822592;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" strokeweight="3.5pt">
            <v:stroke linestyle="thinThick"/>
            <v:shadow color="black" opacity=".5" offset="4pt,4pt"/>
            <v:textbox>
              <w:txbxContent>
                <w:p w:rsidR="00AB406E" w:rsidRPr="001D025F" w:rsidRDefault="00AB406E" w:rsidP="001D025F">
                  <w:pPr>
                    <w:pStyle w:val="1"/>
                    <w:bidi/>
                    <w:rPr>
                      <w:sz w:val="48"/>
                      <w:szCs w:val="48"/>
                    </w:rPr>
                  </w:pPr>
                  <w:bookmarkStart w:id="205" w:name="_Toc336625272"/>
                  <w:r w:rsidRPr="001D025F">
                    <w:rPr>
                      <w:sz w:val="48"/>
                      <w:szCs w:val="48"/>
                      <w:rtl/>
                    </w:rPr>
                    <w:t>المبحث الثالث: ما أثر عنه في الإيمان بإرسال الريح لقبض أرواح المؤمنين وصعود القرآن وانتشار الزنا</w:t>
                  </w:r>
                  <w:bookmarkEnd w:id="205"/>
                </w:p>
              </w:txbxContent>
            </v:textbox>
            <w10:wrap anchorx="margin" anchory="margin"/>
          </v:roundrect>
        </w:pict>
      </w:r>
      <w:r w:rsidR="001D025F" w:rsidRPr="00D65790">
        <w:rPr>
          <w:rtl/>
        </w:rPr>
        <w:br w:type="page"/>
      </w:r>
    </w:p>
    <w:p w:rsidR="00974B6D" w:rsidRPr="00D65790" w:rsidRDefault="00974B6D" w:rsidP="00D9547C">
      <w:pPr>
        <w:pStyle w:val="1"/>
        <w:bidi/>
        <w:rPr>
          <w:color w:val="auto"/>
          <w:rtl/>
        </w:rPr>
      </w:pPr>
      <w:bookmarkStart w:id="206" w:name="_Toc336625273"/>
      <w:r w:rsidRPr="00D65790">
        <w:rPr>
          <w:rFonts w:hint="cs"/>
          <w:color w:val="auto"/>
          <w:rtl/>
        </w:rPr>
        <w:t>المبحث الثالث: ما أثر عنه في الإيمان بإرسال الريح لقبض أرواح المؤمنين وصعود القرآن وانتشار</w:t>
      </w:r>
      <w:r w:rsidR="00D9547C" w:rsidRPr="00D65790">
        <w:rPr>
          <w:rFonts w:hint="cs"/>
          <w:color w:val="auto"/>
          <w:rtl/>
        </w:rPr>
        <w:t xml:space="preserve"> الزنا</w:t>
      </w:r>
      <w:bookmarkEnd w:id="206"/>
    </w:p>
    <w:p w:rsidR="00974B6D" w:rsidRPr="00D65790" w:rsidRDefault="00974B6D" w:rsidP="003056D7">
      <w:pPr>
        <w:pStyle w:val="a1"/>
        <w:rPr>
          <w:rtl/>
        </w:rPr>
      </w:pPr>
      <w:r w:rsidRPr="00D65790">
        <w:rPr>
          <w:rFonts w:hint="cs"/>
          <w:rtl/>
        </w:rPr>
        <w:t>قال سعيد بن منصور: نا هشيم</w:t>
      </w:r>
      <w:r w:rsidR="006E44CE" w:rsidRPr="00D65790">
        <w:rPr>
          <w:rFonts w:hint="cs"/>
          <w:rtl/>
        </w:rPr>
        <w:t xml:space="preserve">، </w:t>
      </w:r>
      <w:r w:rsidRPr="00D65790">
        <w:rPr>
          <w:rFonts w:hint="cs"/>
          <w:rtl/>
        </w:rPr>
        <w:t>قال: نا مغيرة</w:t>
      </w:r>
      <w:r w:rsidR="006E44CE" w:rsidRPr="00D65790">
        <w:rPr>
          <w:rFonts w:hint="cs"/>
          <w:rtl/>
        </w:rPr>
        <w:t xml:space="preserve">، </w:t>
      </w:r>
      <w:r w:rsidRPr="00D65790">
        <w:rPr>
          <w:rFonts w:hint="cs"/>
          <w:rtl/>
        </w:rPr>
        <w:t>عن إبراهيم</w:t>
      </w:r>
      <w:r w:rsidR="006E44CE" w:rsidRPr="00D65790">
        <w:rPr>
          <w:rFonts w:hint="cs"/>
          <w:rtl/>
        </w:rPr>
        <w:t xml:space="preserve">، </w:t>
      </w:r>
      <w:r w:rsidRPr="00D65790">
        <w:rPr>
          <w:rFonts w:hint="cs"/>
          <w:rtl/>
        </w:rPr>
        <w:t>قال: ((</w:t>
      </w:r>
      <w:r w:rsidR="00A5033E" w:rsidRPr="00D65790">
        <w:rPr>
          <w:rFonts w:hint="cs"/>
          <w:rtl/>
        </w:rPr>
        <w:t>يُسرى بالقرآن ليلاً، فيُرفع من أجواف الرجال، فيصبحون لا يصدُقون حديثاً، ولا يُصْدِقُون النساء، يتسافدون تسافد الحمير، فيبعث الله ريحاً، فتقبض روح كل مؤمن</w:t>
      </w:r>
      <w:r w:rsidRPr="00D65790">
        <w:rPr>
          <w:rFonts w:hint="cs"/>
          <w:rtl/>
        </w:rPr>
        <w:t>))</w:t>
      </w:r>
      <w:r w:rsidRPr="00D65790">
        <w:rPr>
          <w:rFonts w:hint="cs"/>
          <w:vertAlign w:val="superscript"/>
          <w:rtl/>
        </w:rPr>
        <w:t>(</w:t>
      </w:r>
      <w:r w:rsidRPr="00D65790">
        <w:rPr>
          <w:rStyle w:val="a8"/>
          <w:rFonts w:ascii="Traditional Arabic" w:hAnsi="Traditional Arabic"/>
          <w:rtl/>
        </w:rPr>
        <w:footnoteReference w:id="1166"/>
      </w:r>
      <w:r w:rsidRPr="00D65790">
        <w:rPr>
          <w:rFonts w:hint="cs"/>
          <w:vertAlign w:val="superscript"/>
          <w:rtl/>
        </w:rPr>
        <w:t>)</w:t>
      </w:r>
      <w:r w:rsidRPr="00D65790">
        <w:rPr>
          <w:rFonts w:hint="cs"/>
          <w:rtl/>
        </w:rPr>
        <w:t>.</w:t>
      </w:r>
    </w:p>
    <w:p w:rsidR="00974B6D" w:rsidRPr="00D65790" w:rsidRDefault="00974B6D" w:rsidP="00ED2ACF">
      <w:pPr>
        <w:pStyle w:val="3"/>
        <w:rPr>
          <w:rtl/>
        </w:rPr>
      </w:pPr>
      <w:bookmarkStart w:id="207" w:name="_Toc336625274"/>
      <w:r w:rsidRPr="00D65790">
        <w:rPr>
          <w:rFonts w:hint="cs"/>
          <w:rtl/>
        </w:rPr>
        <w:t>التعليق:</w:t>
      </w:r>
      <w:bookmarkEnd w:id="207"/>
    </w:p>
    <w:p w:rsidR="00974B6D" w:rsidRPr="00D65790" w:rsidRDefault="00974B6D" w:rsidP="004E7F83">
      <w:pPr>
        <w:jc w:val="lowKashida"/>
        <w:rPr>
          <w:rFonts w:ascii="AGA Arabesque" w:hAnsi="AGA Arabesque"/>
          <w:sz w:val="38"/>
          <w:rtl/>
        </w:rPr>
      </w:pPr>
      <w:r w:rsidRPr="00D65790">
        <w:rPr>
          <w:rFonts w:ascii="AGA Arabesque" w:hAnsi="AGA Arabesque" w:hint="cs"/>
          <w:sz w:val="38"/>
          <w:rtl/>
        </w:rPr>
        <w:t xml:space="preserve">في هذا الأثر ما يدل على </w:t>
      </w:r>
      <w:r w:rsidR="004E7F83">
        <w:rPr>
          <w:rFonts w:ascii="AGA Arabesque" w:hAnsi="AGA Arabesque" w:hint="cs"/>
          <w:sz w:val="38"/>
          <w:rtl/>
        </w:rPr>
        <w:t>إيمان الإمام إبراهيم ب</w:t>
      </w:r>
      <w:r w:rsidRPr="00D65790">
        <w:rPr>
          <w:rFonts w:ascii="AGA Arabesque" w:hAnsi="AGA Arabesque" w:hint="cs"/>
          <w:sz w:val="38"/>
          <w:rtl/>
        </w:rPr>
        <w:t>بعض علامات الساعة الكبرى</w:t>
      </w:r>
      <w:r w:rsidR="006E44CE" w:rsidRPr="00D65790">
        <w:rPr>
          <w:rFonts w:ascii="AGA Arabesque" w:hAnsi="AGA Arabesque" w:hint="cs"/>
          <w:sz w:val="38"/>
          <w:rtl/>
        </w:rPr>
        <w:t xml:space="preserve">، </w:t>
      </w:r>
      <w:r w:rsidRPr="00D65790">
        <w:rPr>
          <w:rFonts w:ascii="AGA Arabesque" w:hAnsi="AGA Arabesque" w:hint="cs"/>
          <w:sz w:val="38"/>
          <w:rtl/>
        </w:rPr>
        <w:t>حيث ذكر الإمام في هذا الأثر ثلاث علامات:</w:t>
      </w:r>
    </w:p>
    <w:p w:rsidR="00974B6D" w:rsidRPr="00D65790" w:rsidRDefault="00974B6D" w:rsidP="002B0D94">
      <w:pPr>
        <w:pStyle w:val="a9"/>
        <w:numPr>
          <w:ilvl w:val="0"/>
          <w:numId w:val="75"/>
        </w:numPr>
        <w:ind w:left="1324"/>
        <w:jc w:val="left"/>
        <w:rPr>
          <w:rFonts w:ascii="AGA Arabesque" w:hAnsi="AGA Arabesque"/>
          <w:sz w:val="38"/>
        </w:rPr>
      </w:pPr>
      <w:r w:rsidRPr="00D65790">
        <w:rPr>
          <w:rFonts w:ascii="AGA Arabesque" w:hAnsi="AGA Arabesque" w:hint="cs"/>
          <w:sz w:val="38"/>
          <w:rtl/>
        </w:rPr>
        <w:t>سريان القرآن ليلا</w:t>
      </w:r>
      <w:r w:rsidR="00ED2ACF" w:rsidRPr="00D65790">
        <w:rPr>
          <w:rFonts w:ascii="AGA Arabesque" w:hAnsi="AGA Arabesque" w:hint="cs"/>
          <w:sz w:val="38"/>
          <w:rtl/>
        </w:rPr>
        <w:t>ً</w:t>
      </w:r>
      <w:r w:rsidRPr="00D65790">
        <w:rPr>
          <w:rFonts w:ascii="AGA Arabesque" w:hAnsi="AGA Arabesque" w:hint="cs"/>
          <w:sz w:val="38"/>
          <w:rtl/>
        </w:rPr>
        <w:t xml:space="preserve"> من أجواف الرجال.</w:t>
      </w:r>
    </w:p>
    <w:p w:rsidR="00974B6D" w:rsidRPr="00D65790" w:rsidRDefault="00974B6D" w:rsidP="002B0D94">
      <w:pPr>
        <w:pStyle w:val="a9"/>
        <w:numPr>
          <w:ilvl w:val="0"/>
          <w:numId w:val="75"/>
        </w:numPr>
        <w:ind w:left="1324"/>
        <w:jc w:val="left"/>
        <w:rPr>
          <w:rFonts w:ascii="AGA Arabesque" w:hAnsi="AGA Arabesque"/>
          <w:sz w:val="38"/>
        </w:rPr>
      </w:pPr>
      <w:r w:rsidRPr="00D65790">
        <w:rPr>
          <w:rFonts w:ascii="AGA Arabesque" w:hAnsi="AGA Arabesque" w:hint="cs"/>
          <w:sz w:val="38"/>
          <w:rtl/>
        </w:rPr>
        <w:t>حال الناس بعد سريان القرآن.</w:t>
      </w:r>
    </w:p>
    <w:p w:rsidR="00974B6D" w:rsidRPr="00D65790" w:rsidRDefault="00974B6D" w:rsidP="002B0D94">
      <w:pPr>
        <w:pStyle w:val="a9"/>
        <w:numPr>
          <w:ilvl w:val="0"/>
          <w:numId w:val="75"/>
        </w:numPr>
        <w:ind w:left="1324"/>
        <w:jc w:val="left"/>
        <w:rPr>
          <w:rFonts w:ascii="AGA Arabesque" w:hAnsi="AGA Arabesque"/>
          <w:sz w:val="38"/>
          <w:rtl/>
        </w:rPr>
      </w:pPr>
      <w:r w:rsidRPr="00D65790">
        <w:rPr>
          <w:rFonts w:ascii="AGA Arabesque" w:hAnsi="AGA Arabesque" w:hint="cs"/>
          <w:sz w:val="38"/>
          <w:rtl/>
        </w:rPr>
        <w:t>بعث الريح لقبض أرواح المؤمنين.</w:t>
      </w:r>
    </w:p>
    <w:p w:rsidR="00974B6D" w:rsidRPr="00D65790" w:rsidRDefault="00974B6D" w:rsidP="002B0D94">
      <w:pPr>
        <w:pStyle w:val="a9"/>
        <w:numPr>
          <w:ilvl w:val="0"/>
          <w:numId w:val="76"/>
        </w:numPr>
        <w:rPr>
          <w:rFonts w:ascii="AGA Arabesque" w:hAnsi="AGA Arabesque"/>
          <w:sz w:val="38"/>
          <w:rtl/>
        </w:rPr>
      </w:pPr>
      <w:r w:rsidRPr="00D65790">
        <w:rPr>
          <w:rFonts w:ascii="AGA Arabesque" w:hAnsi="AGA Arabesque" w:hint="cs"/>
          <w:sz w:val="38"/>
          <w:rtl/>
        </w:rPr>
        <w:t xml:space="preserve">أما سريان القرآن ليلا من أجواف الرجال فقد دل عليه قوله </w:t>
      </w:r>
      <w:r w:rsidRPr="00D65790">
        <w:rPr>
          <w:rFonts w:hint="cs"/>
        </w:rPr>
        <w:sym w:font="AGA Arabesque" w:char="F072"/>
      </w:r>
      <w:r w:rsidR="00ED2ACF" w:rsidRPr="00D65790">
        <w:rPr>
          <w:rFonts w:ascii="AGA Arabesque" w:hAnsi="AGA Arabesque" w:hint="cs"/>
          <w:sz w:val="38"/>
          <w:rtl/>
        </w:rPr>
        <w:t>:</w:t>
      </w:r>
      <w:r w:rsidRPr="00D65790">
        <w:rPr>
          <w:rFonts w:ascii="AGA Arabesque" w:hAnsi="AGA Arabesque" w:hint="cs"/>
          <w:sz w:val="38"/>
          <w:rtl/>
        </w:rPr>
        <w:t xml:space="preserve"> ((... ويسر</w:t>
      </w:r>
      <w:r w:rsidR="00ED2ACF" w:rsidRPr="00D65790">
        <w:rPr>
          <w:rFonts w:ascii="AGA Arabesque" w:hAnsi="AGA Arabesque" w:hint="cs"/>
          <w:sz w:val="38"/>
          <w:rtl/>
        </w:rPr>
        <w:t>ى</w:t>
      </w:r>
      <w:r w:rsidRPr="00D65790">
        <w:rPr>
          <w:rFonts w:ascii="AGA Arabesque" w:hAnsi="AGA Arabesque" w:hint="cs"/>
          <w:sz w:val="38"/>
          <w:rtl/>
        </w:rPr>
        <w:t xml:space="preserve"> على كتاب الله </w:t>
      </w:r>
      <w:r w:rsidR="003C5AC1" w:rsidRPr="00D65790">
        <w:rPr>
          <w:rFonts w:ascii="AGA Arabesque" w:hAnsi="AGA Arabesque" w:hint="cs"/>
          <w:sz w:val="38"/>
        </w:rPr>
        <w:sym w:font="AGA Arabesque" w:char="F075"/>
      </w:r>
      <w:r w:rsidRPr="00D65790">
        <w:rPr>
          <w:rFonts w:ascii="AGA Arabesque" w:hAnsi="AGA Arabesque" w:hint="cs"/>
          <w:sz w:val="38"/>
          <w:rtl/>
        </w:rPr>
        <w:t>في ليلة فلا يبقى في الأرض منه آية...))</w:t>
      </w:r>
      <w:r w:rsidRPr="00D65790">
        <w:rPr>
          <w:rFonts w:hint="cs"/>
          <w:sz w:val="38"/>
          <w:vertAlign w:val="superscript"/>
          <w:rtl/>
        </w:rPr>
        <w:t>(</w:t>
      </w:r>
      <w:r w:rsidRPr="00D65790">
        <w:rPr>
          <w:rStyle w:val="a8"/>
          <w:rFonts w:ascii="Traditional Arabic" w:hAnsi="Traditional Arabic"/>
          <w:sz w:val="38"/>
          <w:rtl/>
        </w:rPr>
        <w:footnoteReference w:id="1167"/>
      </w:r>
      <w:r w:rsidRPr="00D65790">
        <w:rPr>
          <w:rFonts w:hint="cs"/>
          <w:sz w:val="38"/>
          <w:vertAlign w:val="superscript"/>
          <w:rtl/>
        </w:rPr>
        <w:t>)</w:t>
      </w:r>
      <w:r w:rsidRPr="00D65790">
        <w:rPr>
          <w:rFonts w:ascii="AGA Arabesque" w:hAnsi="AGA Arabesque" w:hint="cs"/>
          <w:sz w:val="38"/>
          <w:rtl/>
        </w:rPr>
        <w:t>.</w:t>
      </w:r>
    </w:p>
    <w:p w:rsidR="00974B6D" w:rsidRPr="00D65790" w:rsidRDefault="00974B6D" w:rsidP="00974B6D">
      <w:pPr>
        <w:pStyle w:val="a9"/>
        <w:ind w:firstLine="0"/>
        <w:rPr>
          <w:rFonts w:ascii="AGA Arabesque" w:hAnsi="AGA Arabesque"/>
          <w:sz w:val="38"/>
          <w:rtl/>
        </w:rPr>
      </w:pPr>
      <w:r w:rsidRPr="00D65790">
        <w:rPr>
          <w:rFonts w:ascii="AGA Arabesque" w:hAnsi="AGA Arabesque" w:hint="cs"/>
          <w:sz w:val="38"/>
          <w:rtl/>
        </w:rPr>
        <w:t>والسبب في رفع القرآن هو إعراض ((الناس إعراضا</w:t>
      </w:r>
      <w:r w:rsidR="005E4429" w:rsidRPr="00D65790">
        <w:rPr>
          <w:rFonts w:ascii="AGA Arabesque" w:hAnsi="AGA Arabesque" w:hint="cs"/>
          <w:sz w:val="38"/>
          <w:rtl/>
        </w:rPr>
        <w:t>ً</w:t>
      </w:r>
      <w:r w:rsidRPr="00D65790">
        <w:rPr>
          <w:rFonts w:ascii="AGA Arabesque" w:hAnsi="AGA Arabesque" w:hint="cs"/>
          <w:sz w:val="38"/>
          <w:rtl/>
        </w:rPr>
        <w:t xml:space="preserve"> كليا</w:t>
      </w:r>
      <w:r w:rsidR="005E4429" w:rsidRPr="00D65790">
        <w:rPr>
          <w:rFonts w:ascii="AGA Arabesque" w:hAnsi="AGA Arabesque" w:hint="cs"/>
          <w:sz w:val="38"/>
          <w:rtl/>
        </w:rPr>
        <w:t>ً</w:t>
      </w:r>
      <w:r w:rsidR="006E44CE" w:rsidRPr="00D65790">
        <w:rPr>
          <w:rFonts w:ascii="AGA Arabesque" w:hAnsi="AGA Arabesque" w:hint="cs"/>
          <w:sz w:val="38"/>
          <w:rtl/>
        </w:rPr>
        <w:t xml:space="preserve">، </w:t>
      </w:r>
      <w:r w:rsidRPr="00D65790">
        <w:rPr>
          <w:rFonts w:ascii="AGA Arabesque" w:hAnsi="AGA Arabesque" w:hint="cs"/>
          <w:sz w:val="38"/>
          <w:rtl/>
        </w:rPr>
        <w:t>لا يتلونه لفظا</w:t>
      </w:r>
      <w:r w:rsidR="005E4429" w:rsidRPr="00D65790">
        <w:rPr>
          <w:rFonts w:ascii="AGA Arabesque" w:hAnsi="AGA Arabesque" w:hint="cs"/>
          <w:sz w:val="38"/>
          <w:rtl/>
        </w:rPr>
        <w:t>ً</w:t>
      </w:r>
      <w:r w:rsidR="006E44CE" w:rsidRPr="00D65790">
        <w:rPr>
          <w:rFonts w:ascii="AGA Arabesque" w:hAnsi="AGA Arabesque" w:hint="cs"/>
          <w:sz w:val="38"/>
          <w:rtl/>
        </w:rPr>
        <w:t xml:space="preserve">، </w:t>
      </w:r>
      <w:r w:rsidRPr="00D65790">
        <w:rPr>
          <w:rFonts w:ascii="AGA Arabesque" w:hAnsi="AGA Arabesque" w:hint="cs"/>
          <w:sz w:val="38"/>
          <w:rtl/>
        </w:rPr>
        <w:t>ولا عقيدة</w:t>
      </w:r>
      <w:r w:rsidR="006E44CE" w:rsidRPr="00D65790">
        <w:rPr>
          <w:rFonts w:ascii="AGA Arabesque" w:hAnsi="AGA Arabesque" w:hint="cs"/>
          <w:sz w:val="38"/>
          <w:rtl/>
        </w:rPr>
        <w:t xml:space="preserve">، </w:t>
      </w:r>
      <w:r w:rsidRPr="00D65790">
        <w:rPr>
          <w:rFonts w:ascii="AGA Arabesque" w:hAnsi="AGA Arabesque" w:hint="cs"/>
          <w:sz w:val="38"/>
          <w:rtl/>
        </w:rPr>
        <w:t>ولا عملا</w:t>
      </w:r>
      <w:r w:rsidR="005E4429" w:rsidRPr="00D65790">
        <w:rPr>
          <w:rFonts w:ascii="AGA Arabesque" w:hAnsi="AGA Arabesque" w:hint="cs"/>
          <w:sz w:val="38"/>
          <w:rtl/>
        </w:rPr>
        <w:t>ً</w:t>
      </w:r>
      <w:r w:rsidR="006E44CE" w:rsidRPr="00D65790">
        <w:rPr>
          <w:rFonts w:ascii="AGA Arabesque" w:hAnsi="AGA Arabesque" w:hint="cs"/>
          <w:sz w:val="38"/>
          <w:rtl/>
        </w:rPr>
        <w:t xml:space="preserve">، </w:t>
      </w:r>
      <w:r w:rsidRPr="00D65790">
        <w:rPr>
          <w:rFonts w:ascii="AGA Arabesque" w:hAnsi="AGA Arabesque" w:hint="cs"/>
          <w:sz w:val="38"/>
          <w:rtl/>
        </w:rPr>
        <w:t>فإنه يُرفع</w:t>
      </w:r>
      <w:r w:rsidR="006E44CE" w:rsidRPr="00D65790">
        <w:rPr>
          <w:rFonts w:ascii="AGA Arabesque" w:hAnsi="AGA Arabesque" w:hint="cs"/>
          <w:sz w:val="38"/>
          <w:rtl/>
        </w:rPr>
        <w:t xml:space="preserve">، </w:t>
      </w:r>
      <w:r w:rsidRPr="00D65790">
        <w:rPr>
          <w:rFonts w:ascii="AGA Arabesque" w:hAnsi="AGA Arabesque" w:hint="cs"/>
          <w:sz w:val="38"/>
          <w:rtl/>
        </w:rPr>
        <w:t>لأن القرآن أشرف من أن يبقى بين يدي أناس هجروه وأعرضوا عنه فلا يقدرونه قدره))</w:t>
      </w:r>
      <w:r w:rsidRPr="00D65790">
        <w:rPr>
          <w:rFonts w:hint="cs"/>
          <w:sz w:val="38"/>
          <w:vertAlign w:val="superscript"/>
          <w:rtl/>
        </w:rPr>
        <w:t>(</w:t>
      </w:r>
      <w:r w:rsidRPr="00D65790">
        <w:rPr>
          <w:rStyle w:val="a8"/>
          <w:rFonts w:ascii="Traditional Arabic" w:hAnsi="Traditional Arabic"/>
          <w:sz w:val="38"/>
          <w:rtl/>
        </w:rPr>
        <w:footnoteReference w:id="1168"/>
      </w:r>
      <w:r w:rsidRPr="00D65790">
        <w:rPr>
          <w:rFonts w:hint="cs"/>
          <w:sz w:val="38"/>
          <w:vertAlign w:val="superscript"/>
          <w:rtl/>
        </w:rPr>
        <w:t>)</w:t>
      </w:r>
      <w:r w:rsidRPr="00D65790">
        <w:rPr>
          <w:rFonts w:ascii="AGA Arabesque" w:hAnsi="AGA Arabesque" w:hint="cs"/>
          <w:sz w:val="38"/>
          <w:rtl/>
        </w:rPr>
        <w:t>.</w:t>
      </w:r>
    </w:p>
    <w:p w:rsidR="00974B6D" w:rsidRPr="00D65790" w:rsidRDefault="00974B6D" w:rsidP="00974B6D">
      <w:pPr>
        <w:pStyle w:val="a9"/>
        <w:ind w:firstLine="0"/>
        <w:rPr>
          <w:rFonts w:ascii="AGA Arabesque" w:hAnsi="AGA Arabesque"/>
          <w:sz w:val="38"/>
        </w:rPr>
      </w:pPr>
      <w:r w:rsidRPr="00D65790">
        <w:rPr>
          <w:rFonts w:ascii="AGA Arabesque" w:hAnsi="AGA Arabesque" w:hint="cs"/>
          <w:sz w:val="38"/>
          <w:rtl/>
        </w:rPr>
        <w:t>وحينها يكون رفعه ((تمهيدا</w:t>
      </w:r>
      <w:r w:rsidR="005E4429" w:rsidRPr="00D65790">
        <w:rPr>
          <w:rFonts w:ascii="AGA Arabesque" w:hAnsi="AGA Arabesque" w:hint="cs"/>
          <w:sz w:val="38"/>
          <w:rtl/>
        </w:rPr>
        <w:t>ً</w:t>
      </w:r>
      <w:r w:rsidRPr="00D65790">
        <w:rPr>
          <w:rFonts w:ascii="AGA Arabesque" w:hAnsi="AGA Arabesque" w:hint="cs"/>
          <w:sz w:val="38"/>
          <w:rtl/>
        </w:rPr>
        <w:t xml:space="preserve"> لإقامة الساعة على شرار الخلق</w:t>
      </w:r>
      <w:r w:rsidR="006E44CE" w:rsidRPr="00D65790">
        <w:rPr>
          <w:rFonts w:ascii="AGA Arabesque" w:hAnsi="AGA Arabesque" w:hint="cs"/>
          <w:sz w:val="38"/>
          <w:rtl/>
        </w:rPr>
        <w:t xml:space="preserve">، </w:t>
      </w:r>
      <w:r w:rsidRPr="00D65790">
        <w:rPr>
          <w:rFonts w:ascii="AGA Arabesque" w:hAnsi="AGA Arabesque" w:hint="cs"/>
          <w:sz w:val="38"/>
          <w:rtl/>
        </w:rPr>
        <w:t>الذين لا يعرفون شيئا من الإسلام البتة</w:t>
      </w:r>
      <w:r w:rsidR="006E44CE" w:rsidRPr="00D65790">
        <w:rPr>
          <w:rFonts w:ascii="AGA Arabesque" w:hAnsi="AGA Arabesque" w:hint="cs"/>
          <w:sz w:val="38"/>
          <w:rtl/>
        </w:rPr>
        <w:t xml:space="preserve">، </w:t>
      </w:r>
      <w:r w:rsidRPr="00D65790">
        <w:rPr>
          <w:rFonts w:ascii="AGA Arabesque" w:hAnsi="AGA Arabesque" w:hint="cs"/>
          <w:sz w:val="38"/>
          <w:rtl/>
        </w:rPr>
        <w:t>حتى ولا توصية))</w:t>
      </w:r>
      <w:r w:rsidRPr="00D65790">
        <w:rPr>
          <w:rFonts w:hint="cs"/>
          <w:sz w:val="38"/>
          <w:vertAlign w:val="superscript"/>
          <w:rtl/>
        </w:rPr>
        <w:t>(</w:t>
      </w:r>
      <w:r w:rsidRPr="00D65790">
        <w:rPr>
          <w:rStyle w:val="a8"/>
          <w:rFonts w:ascii="Traditional Arabic" w:hAnsi="Traditional Arabic"/>
          <w:sz w:val="38"/>
          <w:rtl/>
        </w:rPr>
        <w:footnoteReference w:id="1169"/>
      </w:r>
      <w:r w:rsidRPr="00D65790">
        <w:rPr>
          <w:rFonts w:hint="cs"/>
          <w:sz w:val="38"/>
          <w:vertAlign w:val="superscript"/>
          <w:rtl/>
        </w:rPr>
        <w:t>)</w:t>
      </w:r>
      <w:r w:rsidRPr="00D65790">
        <w:rPr>
          <w:rFonts w:ascii="AGA Arabesque" w:hAnsi="AGA Arabesque" w:hint="cs"/>
          <w:sz w:val="38"/>
          <w:rtl/>
        </w:rPr>
        <w:t>.</w:t>
      </w:r>
    </w:p>
    <w:p w:rsidR="00974B6D" w:rsidRPr="00D65790" w:rsidRDefault="00974B6D" w:rsidP="002B0D94">
      <w:pPr>
        <w:pStyle w:val="a9"/>
        <w:numPr>
          <w:ilvl w:val="0"/>
          <w:numId w:val="76"/>
        </w:numPr>
        <w:rPr>
          <w:rFonts w:ascii="AGA Arabesque" w:hAnsi="AGA Arabesque"/>
          <w:sz w:val="38"/>
        </w:rPr>
      </w:pPr>
      <w:r w:rsidRPr="00D65790">
        <w:rPr>
          <w:rFonts w:ascii="AGA Arabesque" w:hAnsi="AGA Arabesque" w:hint="cs"/>
          <w:sz w:val="38"/>
          <w:rtl/>
        </w:rPr>
        <w:t xml:space="preserve"> حال الناس بعد سريان القرآن.</w:t>
      </w:r>
    </w:p>
    <w:p w:rsidR="00974B6D" w:rsidRDefault="00974B6D" w:rsidP="00361531">
      <w:pPr>
        <w:pStyle w:val="a9"/>
        <w:ind w:firstLine="0"/>
        <w:rPr>
          <w:rFonts w:ascii="AGA Arabesque" w:hAnsi="AGA Arabesque"/>
          <w:sz w:val="38"/>
          <w:rtl/>
        </w:rPr>
      </w:pPr>
      <w:r w:rsidRPr="00D65790">
        <w:rPr>
          <w:rFonts w:ascii="AGA Arabesque" w:hAnsi="AGA Arabesque" w:hint="cs"/>
          <w:sz w:val="38"/>
          <w:rtl/>
        </w:rPr>
        <w:t>دل الأثر على فساد الناس الأخلاقي ومنها: عدم إصداق النساء وإعطائهن مهرا</w:t>
      </w:r>
      <w:r w:rsidR="005E4429" w:rsidRPr="00D65790">
        <w:rPr>
          <w:rFonts w:ascii="AGA Arabesque" w:hAnsi="AGA Arabesque" w:hint="cs"/>
          <w:sz w:val="38"/>
          <w:rtl/>
        </w:rPr>
        <w:t>ً</w:t>
      </w:r>
      <w:r w:rsidR="006E44CE" w:rsidRPr="00D65790">
        <w:rPr>
          <w:rFonts w:ascii="AGA Arabesque" w:hAnsi="AGA Arabesque" w:hint="cs"/>
          <w:sz w:val="38"/>
          <w:rtl/>
        </w:rPr>
        <w:t xml:space="preserve">، </w:t>
      </w:r>
      <w:r w:rsidRPr="00D65790">
        <w:rPr>
          <w:rFonts w:ascii="AGA Arabesque" w:hAnsi="AGA Arabesque" w:hint="cs"/>
          <w:sz w:val="38"/>
          <w:rtl/>
        </w:rPr>
        <w:t>والكذب في الحديث</w:t>
      </w:r>
      <w:r w:rsidR="00361531">
        <w:rPr>
          <w:rFonts w:ascii="AGA Arabesque" w:hAnsi="AGA Arabesque" w:hint="cs"/>
          <w:sz w:val="38"/>
          <w:rtl/>
        </w:rPr>
        <w:t>.</w:t>
      </w:r>
    </w:p>
    <w:p w:rsidR="00563FF4" w:rsidRDefault="00361531" w:rsidP="00563FF4">
      <w:pPr>
        <w:pStyle w:val="a9"/>
        <w:ind w:firstLine="0"/>
        <w:rPr>
          <w:rFonts w:ascii="AGA Arabesque" w:hAnsi="AGA Arabesque"/>
          <w:sz w:val="38"/>
          <w:rtl/>
        </w:rPr>
      </w:pPr>
      <w:r>
        <w:rPr>
          <w:rFonts w:ascii="AGA Arabesque" w:hAnsi="AGA Arabesque" w:hint="cs"/>
          <w:sz w:val="38"/>
          <w:rtl/>
        </w:rPr>
        <w:t>فأما عدم إعطائهن مهراً فبترك الزواج، والاكتفاء بالزنى</w:t>
      </w:r>
      <w:r w:rsidR="00563FF4">
        <w:rPr>
          <w:rFonts w:ascii="AGA Arabesque" w:hAnsi="AGA Arabesque" w:hint="cs"/>
          <w:sz w:val="38"/>
          <w:rtl/>
        </w:rPr>
        <w:t>.</w:t>
      </w:r>
    </w:p>
    <w:p w:rsidR="00361531" w:rsidRPr="00D65790" w:rsidRDefault="00361531" w:rsidP="00563FF4">
      <w:pPr>
        <w:pStyle w:val="a9"/>
        <w:ind w:firstLine="0"/>
        <w:rPr>
          <w:rFonts w:ascii="AGA Arabesque" w:hAnsi="AGA Arabesque"/>
          <w:sz w:val="38"/>
        </w:rPr>
      </w:pPr>
      <w:r>
        <w:rPr>
          <w:rFonts w:ascii="AGA Arabesque" w:hAnsi="AGA Arabesque" w:hint="cs"/>
          <w:sz w:val="38"/>
          <w:rtl/>
        </w:rPr>
        <w:t>وأما الكذب في الحديث</w:t>
      </w:r>
      <w:r w:rsidR="00563FF4">
        <w:rPr>
          <w:rFonts w:ascii="AGA Arabesque" w:hAnsi="AGA Arabesque" w:hint="cs"/>
          <w:sz w:val="38"/>
          <w:rtl/>
        </w:rPr>
        <w:t xml:space="preserve"> فلقوله </w:t>
      </w:r>
      <w:r w:rsidR="00563FF4">
        <w:rPr>
          <w:rFonts w:ascii="AGA Arabesque" w:hAnsi="AGA Arabesque"/>
          <w:sz w:val="38"/>
        </w:rPr>
        <w:sym w:font="AGA Arabesque" w:char="F072"/>
      </w:r>
      <w:r w:rsidR="00563FF4">
        <w:rPr>
          <w:rFonts w:ascii="AGA Arabesque" w:hAnsi="AGA Arabesque" w:hint="cs"/>
          <w:sz w:val="38"/>
          <w:rtl/>
        </w:rPr>
        <w:t xml:space="preserve">: </w:t>
      </w:r>
      <w:r w:rsidR="00563FF4" w:rsidRPr="00D65790">
        <w:rPr>
          <w:rFonts w:ascii="Traditional Arabic" w:hAnsi="Traditional Arabic"/>
          <w:sz w:val="38"/>
          <w:rtl/>
        </w:rPr>
        <w:t>(( استوصوا بأصحابي خيراً، ثم الذين يلونهم، ثم الذين يلونهم، ثم يفشو الكذب حتى يعجل الرجل بالشهادة قبل أن يسألها، وباليمين قبل أن يسألها، فمن أراد بحبوحة</w:t>
      </w:r>
      <w:r w:rsidR="00563FF4" w:rsidRPr="00D65790">
        <w:rPr>
          <w:rStyle w:val="a8"/>
          <w:rFonts w:ascii="Traditional Arabic" w:hAnsi="Traditional Arabic"/>
          <w:sz w:val="38"/>
          <w:rtl/>
        </w:rPr>
        <w:t>(</w:t>
      </w:r>
      <w:r w:rsidR="00563FF4" w:rsidRPr="00D65790">
        <w:rPr>
          <w:rStyle w:val="a8"/>
          <w:rFonts w:ascii="Traditional Arabic" w:hAnsi="Traditional Arabic"/>
          <w:sz w:val="38"/>
          <w:rtl/>
        </w:rPr>
        <w:footnoteReference w:id="1170"/>
      </w:r>
      <w:r w:rsidR="00563FF4" w:rsidRPr="00D65790">
        <w:rPr>
          <w:rStyle w:val="a8"/>
          <w:rFonts w:ascii="Traditional Arabic" w:hAnsi="Traditional Arabic"/>
          <w:sz w:val="38"/>
          <w:rtl/>
        </w:rPr>
        <w:t>)</w:t>
      </w:r>
      <w:r w:rsidR="00563FF4">
        <w:rPr>
          <w:rFonts w:ascii="Traditional Arabic" w:hAnsi="Traditional Arabic" w:hint="cs"/>
          <w:sz w:val="38"/>
          <w:rtl/>
        </w:rPr>
        <w:t xml:space="preserve"> </w:t>
      </w:r>
      <w:r w:rsidR="00563FF4" w:rsidRPr="00563FF4">
        <w:rPr>
          <w:rFonts w:ascii="Traditional Arabic" w:hAnsi="Traditional Arabic"/>
          <w:sz w:val="38"/>
          <w:rtl/>
        </w:rPr>
        <w:t>الجنة فليزم الجماعة</w:t>
      </w:r>
      <w:r w:rsidR="00563FF4">
        <w:rPr>
          <w:rFonts w:ascii="Traditional Arabic" w:hAnsi="Traditional Arabic" w:hint="cs"/>
          <w:sz w:val="38"/>
          <w:rtl/>
        </w:rPr>
        <w:t xml:space="preserve">؛ </w:t>
      </w:r>
      <w:r w:rsidR="00563FF4" w:rsidRPr="00563FF4">
        <w:rPr>
          <w:rFonts w:ascii="Traditional Arabic" w:hAnsi="Traditional Arabic"/>
          <w:sz w:val="38"/>
          <w:rtl/>
        </w:rPr>
        <w:t>فإن الشيطان مع الواحد ومن ال</w:t>
      </w:r>
      <w:r w:rsidR="00563FF4" w:rsidRPr="00563FF4">
        <w:rPr>
          <w:rFonts w:ascii="Traditional Arabic" w:hAnsi="Traditional Arabic" w:hint="cs"/>
          <w:sz w:val="38"/>
          <w:rtl/>
        </w:rPr>
        <w:t>ا</w:t>
      </w:r>
      <w:r w:rsidR="00563FF4" w:rsidRPr="00563FF4">
        <w:rPr>
          <w:rFonts w:ascii="Traditional Arabic" w:hAnsi="Traditional Arabic"/>
          <w:sz w:val="38"/>
          <w:rtl/>
        </w:rPr>
        <w:t>ثنين أبعد ))</w:t>
      </w:r>
      <w:r w:rsidR="00563FF4" w:rsidRPr="00563FF4">
        <w:rPr>
          <w:rStyle w:val="a8"/>
          <w:rFonts w:ascii="Traditional Arabic" w:hAnsi="Traditional Arabic"/>
          <w:sz w:val="38"/>
          <w:rtl/>
        </w:rPr>
        <w:t>(</w:t>
      </w:r>
      <w:r w:rsidR="00563FF4" w:rsidRPr="00D65790">
        <w:rPr>
          <w:rStyle w:val="a8"/>
          <w:rFonts w:ascii="Traditional Arabic" w:hAnsi="Traditional Arabic"/>
          <w:sz w:val="38"/>
          <w:rtl/>
        </w:rPr>
        <w:footnoteReference w:id="1171"/>
      </w:r>
      <w:r w:rsidR="00563FF4" w:rsidRPr="00563FF4">
        <w:rPr>
          <w:rStyle w:val="a8"/>
          <w:rFonts w:ascii="Traditional Arabic" w:hAnsi="Traditional Arabic"/>
          <w:sz w:val="38"/>
          <w:rtl/>
        </w:rPr>
        <w:t>)</w:t>
      </w:r>
      <w:r w:rsidR="00563FF4" w:rsidRPr="00563FF4">
        <w:rPr>
          <w:rFonts w:ascii="Traditional Arabic" w:hAnsi="Traditional Arabic"/>
          <w:sz w:val="38"/>
          <w:rtl/>
        </w:rPr>
        <w:t>.</w:t>
      </w:r>
    </w:p>
    <w:p w:rsidR="00974B6D" w:rsidRPr="00D65790" w:rsidRDefault="00361531" w:rsidP="00E17F78">
      <w:pPr>
        <w:pStyle w:val="a9"/>
        <w:ind w:firstLine="0"/>
        <w:rPr>
          <w:rFonts w:ascii="AGA Arabesque" w:hAnsi="AGA Arabesque"/>
          <w:sz w:val="38"/>
        </w:rPr>
      </w:pPr>
      <w:r>
        <w:rPr>
          <w:rFonts w:ascii="AGA Arabesque" w:hAnsi="AGA Arabesque" w:hint="cs"/>
          <w:sz w:val="38"/>
          <w:rtl/>
        </w:rPr>
        <w:t>و</w:t>
      </w:r>
      <w:r w:rsidR="00563FF4">
        <w:rPr>
          <w:rFonts w:ascii="AGA Arabesque" w:hAnsi="AGA Arabesque" w:hint="cs"/>
          <w:sz w:val="38"/>
          <w:rtl/>
        </w:rPr>
        <w:t xml:space="preserve">أما </w:t>
      </w:r>
      <w:r w:rsidR="00974B6D" w:rsidRPr="00D65790">
        <w:rPr>
          <w:rFonts w:ascii="AGA Arabesque" w:hAnsi="AGA Arabesque" w:hint="cs"/>
          <w:sz w:val="38"/>
          <w:rtl/>
        </w:rPr>
        <w:t>تسافد الناس تسافد الحمير</w:t>
      </w:r>
      <w:r w:rsidR="006E44CE" w:rsidRPr="00D65790">
        <w:rPr>
          <w:rFonts w:ascii="AGA Arabesque" w:hAnsi="AGA Arabesque" w:hint="cs"/>
          <w:sz w:val="38"/>
          <w:rtl/>
        </w:rPr>
        <w:t xml:space="preserve">، </w:t>
      </w:r>
      <w:r w:rsidR="00974B6D" w:rsidRPr="00D65790">
        <w:rPr>
          <w:rFonts w:ascii="AGA Arabesque" w:hAnsi="AGA Arabesque" w:hint="cs"/>
          <w:sz w:val="38"/>
          <w:rtl/>
        </w:rPr>
        <w:t xml:space="preserve">فلقوله </w:t>
      </w:r>
      <w:r w:rsidR="00974B6D" w:rsidRPr="00D65790">
        <w:rPr>
          <w:rFonts w:ascii="AGA Arabesque" w:hAnsi="AGA Arabesque" w:hint="cs"/>
          <w:sz w:val="38"/>
        </w:rPr>
        <w:sym w:font="AGA Arabesque" w:char="F072"/>
      </w:r>
      <w:r w:rsidR="00974B6D" w:rsidRPr="00D65790">
        <w:rPr>
          <w:rFonts w:ascii="AGA Arabesque" w:hAnsi="AGA Arabesque" w:hint="cs"/>
          <w:sz w:val="38"/>
          <w:rtl/>
        </w:rPr>
        <w:t>: ((</w:t>
      </w:r>
      <w:r w:rsidR="00A5033E" w:rsidRPr="00D65790">
        <w:rPr>
          <w:rFonts w:ascii="AGA Arabesque" w:hAnsi="AGA Arabesque" w:hint="cs"/>
          <w:sz w:val="38"/>
          <w:rtl/>
        </w:rPr>
        <w:t>لا تقوم الساعة حتى تسافدوا تسافد الحمير</w:t>
      </w:r>
      <w:r w:rsidR="00974B6D" w:rsidRPr="00D65790">
        <w:rPr>
          <w:rFonts w:ascii="AGA Arabesque" w:hAnsi="AGA Arabesque" w:hint="cs"/>
          <w:sz w:val="38"/>
          <w:rtl/>
        </w:rPr>
        <w:t>))</w:t>
      </w:r>
      <w:r w:rsidR="00974B6D" w:rsidRPr="00D65790">
        <w:rPr>
          <w:rFonts w:hint="cs"/>
          <w:sz w:val="38"/>
          <w:vertAlign w:val="superscript"/>
          <w:rtl/>
        </w:rPr>
        <w:t>(</w:t>
      </w:r>
      <w:r w:rsidR="00974B6D" w:rsidRPr="00D65790">
        <w:rPr>
          <w:rStyle w:val="a8"/>
          <w:rFonts w:ascii="Traditional Arabic" w:hAnsi="Traditional Arabic"/>
          <w:sz w:val="38"/>
          <w:rtl/>
        </w:rPr>
        <w:footnoteReference w:id="1172"/>
      </w:r>
      <w:r w:rsidR="00974B6D" w:rsidRPr="00D65790">
        <w:rPr>
          <w:rFonts w:hint="cs"/>
          <w:sz w:val="38"/>
          <w:vertAlign w:val="superscript"/>
          <w:rtl/>
        </w:rPr>
        <w:t>)</w:t>
      </w:r>
      <w:r w:rsidR="00974B6D" w:rsidRPr="00D65790">
        <w:rPr>
          <w:rFonts w:ascii="AGA Arabesque" w:hAnsi="AGA Arabesque" w:hint="cs"/>
          <w:sz w:val="38"/>
          <w:rtl/>
        </w:rPr>
        <w:t>.</w:t>
      </w:r>
    </w:p>
    <w:p w:rsidR="00974B6D" w:rsidRPr="00D65790" w:rsidRDefault="00974B6D" w:rsidP="00E17F78">
      <w:pPr>
        <w:pStyle w:val="a9"/>
        <w:ind w:firstLine="0"/>
        <w:rPr>
          <w:rFonts w:ascii="AGA Arabesque" w:hAnsi="AGA Arabesque"/>
          <w:sz w:val="38"/>
          <w:rtl/>
        </w:rPr>
      </w:pPr>
      <w:r w:rsidRPr="00D65790">
        <w:rPr>
          <w:rFonts w:ascii="AGA Arabesque" w:hAnsi="AGA Arabesque" w:hint="cs"/>
          <w:sz w:val="38"/>
          <w:rtl/>
        </w:rPr>
        <w:t xml:space="preserve">وقال </w:t>
      </w:r>
      <w:r w:rsidRPr="00D65790">
        <w:rPr>
          <w:rFonts w:ascii="AGA Arabesque" w:hAnsi="AGA Arabesque" w:hint="cs"/>
          <w:sz w:val="38"/>
        </w:rPr>
        <w:sym w:font="AGA Arabesque" w:char="F072"/>
      </w:r>
      <w:r w:rsidRPr="00D65790">
        <w:rPr>
          <w:rFonts w:ascii="AGA Arabesque" w:hAnsi="AGA Arabesque" w:hint="cs"/>
          <w:sz w:val="38"/>
          <w:rtl/>
        </w:rPr>
        <w:t xml:space="preserve">: ((... </w:t>
      </w:r>
      <w:r w:rsidR="00A5033E" w:rsidRPr="00D65790">
        <w:rPr>
          <w:rFonts w:ascii="AGA Arabesque" w:hAnsi="AGA Arabesque" w:hint="cs"/>
          <w:sz w:val="38"/>
          <w:rtl/>
        </w:rPr>
        <w:t>ويبقى شرار الناس، يتهارجون فيها تهارج الحمر، فعليهم تقوم الساعة</w:t>
      </w:r>
      <w:r w:rsidRPr="00D65790">
        <w:rPr>
          <w:rFonts w:ascii="AGA Arabesque" w:hAnsi="AGA Arabesque" w:hint="cs"/>
          <w:sz w:val="38"/>
          <w:rtl/>
        </w:rPr>
        <w:t>))</w:t>
      </w:r>
      <w:r w:rsidRPr="00D65790">
        <w:rPr>
          <w:rFonts w:hint="cs"/>
          <w:sz w:val="38"/>
          <w:vertAlign w:val="superscript"/>
          <w:rtl/>
        </w:rPr>
        <w:t>(</w:t>
      </w:r>
      <w:r w:rsidRPr="00D65790">
        <w:rPr>
          <w:rStyle w:val="a8"/>
          <w:rFonts w:ascii="Traditional Arabic" w:hAnsi="Traditional Arabic"/>
          <w:sz w:val="38"/>
          <w:rtl/>
        </w:rPr>
        <w:footnoteReference w:id="1173"/>
      </w:r>
      <w:r w:rsidRPr="00D65790">
        <w:rPr>
          <w:rFonts w:hint="cs"/>
          <w:sz w:val="38"/>
          <w:vertAlign w:val="superscript"/>
          <w:rtl/>
        </w:rPr>
        <w:t>)</w:t>
      </w:r>
      <w:r w:rsidRPr="00D65790">
        <w:rPr>
          <w:rFonts w:ascii="AGA Arabesque" w:hAnsi="AGA Arabesque" w:hint="cs"/>
          <w:sz w:val="38"/>
          <w:rtl/>
        </w:rPr>
        <w:t>.</w:t>
      </w:r>
    </w:p>
    <w:p w:rsidR="00974B6D" w:rsidRPr="00D65790" w:rsidRDefault="00974B6D" w:rsidP="00974B6D">
      <w:pPr>
        <w:pStyle w:val="a9"/>
        <w:ind w:firstLine="0"/>
        <w:rPr>
          <w:rFonts w:ascii="AGA Arabesque" w:hAnsi="AGA Arabesque"/>
          <w:sz w:val="38"/>
          <w:rtl/>
        </w:rPr>
      </w:pPr>
      <w:r w:rsidRPr="00D65790">
        <w:rPr>
          <w:rFonts w:ascii="AGA Arabesque" w:hAnsi="AGA Arabesque" w:hint="cs"/>
          <w:sz w:val="38"/>
          <w:rtl/>
        </w:rPr>
        <w:t>فقوله عليه الصلاة والسلام: ((يتهارجون تهارج...)) ((أي: يجامع الرجال النساء بحضرة الناس</w:t>
      </w:r>
      <w:r w:rsidR="006E44CE" w:rsidRPr="00D65790">
        <w:rPr>
          <w:rFonts w:ascii="AGA Arabesque" w:hAnsi="AGA Arabesque" w:hint="cs"/>
          <w:sz w:val="38"/>
          <w:rtl/>
        </w:rPr>
        <w:t xml:space="preserve">، </w:t>
      </w:r>
      <w:r w:rsidRPr="00D65790">
        <w:rPr>
          <w:rFonts w:ascii="AGA Arabesque" w:hAnsi="AGA Arabesque" w:hint="cs"/>
          <w:sz w:val="38"/>
          <w:rtl/>
        </w:rPr>
        <w:t>كما يفعل الحمير</w:t>
      </w:r>
      <w:r w:rsidR="006E44CE" w:rsidRPr="00D65790">
        <w:rPr>
          <w:rFonts w:ascii="AGA Arabesque" w:hAnsi="AGA Arabesque" w:hint="cs"/>
          <w:sz w:val="38"/>
          <w:rtl/>
        </w:rPr>
        <w:t xml:space="preserve">، </w:t>
      </w:r>
      <w:r w:rsidRPr="00D65790">
        <w:rPr>
          <w:rFonts w:ascii="AGA Arabesque" w:hAnsi="AGA Arabesque" w:hint="cs"/>
          <w:sz w:val="38"/>
          <w:rtl/>
        </w:rPr>
        <w:t>ولا يكترثون لذلك</w:t>
      </w:r>
      <w:r w:rsidR="006E44CE" w:rsidRPr="00D65790">
        <w:rPr>
          <w:rFonts w:ascii="AGA Arabesque" w:hAnsi="AGA Arabesque" w:hint="cs"/>
          <w:sz w:val="38"/>
          <w:rtl/>
        </w:rPr>
        <w:t xml:space="preserve">، </w:t>
      </w:r>
      <w:r w:rsidRPr="00D65790">
        <w:rPr>
          <w:rFonts w:ascii="AGA Arabesque" w:hAnsi="AGA Arabesque" w:hint="cs"/>
          <w:sz w:val="38"/>
          <w:rtl/>
        </w:rPr>
        <w:t>والهر</w:t>
      </w:r>
      <w:r w:rsidR="005E4429" w:rsidRPr="00D65790">
        <w:rPr>
          <w:rFonts w:ascii="AGA Arabesque" w:hAnsi="AGA Arabesque" w:hint="cs"/>
          <w:sz w:val="38"/>
          <w:rtl/>
        </w:rPr>
        <w:t>ْ</w:t>
      </w:r>
      <w:r w:rsidRPr="00D65790">
        <w:rPr>
          <w:rFonts w:ascii="AGA Arabesque" w:hAnsi="AGA Arabesque" w:hint="cs"/>
          <w:sz w:val="38"/>
          <w:rtl/>
        </w:rPr>
        <w:t>ج بإسكان الراء: الجماع</w:t>
      </w:r>
      <w:r w:rsidR="006E44CE" w:rsidRPr="00D65790">
        <w:rPr>
          <w:rFonts w:ascii="AGA Arabesque" w:hAnsi="AGA Arabesque" w:hint="cs"/>
          <w:sz w:val="38"/>
          <w:rtl/>
        </w:rPr>
        <w:t xml:space="preserve">، </w:t>
      </w:r>
      <w:r w:rsidRPr="00D65790">
        <w:rPr>
          <w:rFonts w:ascii="AGA Arabesque" w:hAnsi="AGA Arabesque" w:hint="cs"/>
          <w:sz w:val="38"/>
          <w:rtl/>
        </w:rPr>
        <w:t>يقال: هرج زوجته</w:t>
      </w:r>
      <w:r w:rsidR="006E44CE" w:rsidRPr="00D65790">
        <w:rPr>
          <w:rFonts w:ascii="AGA Arabesque" w:hAnsi="AGA Arabesque" w:hint="cs"/>
          <w:sz w:val="38"/>
          <w:rtl/>
        </w:rPr>
        <w:t xml:space="preserve">، </w:t>
      </w:r>
      <w:r w:rsidRPr="00D65790">
        <w:rPr>
          <w:rFonts w:ascii="AGA Arabesque" w:hAnsi="AGA Arabesque" w:hint="cs"/>
          <w:sz w:val="38"/>
          <w:rtl/>
        </w:rPr>
        <w:t>أي: جامعها))</w:t>
      </w:r>
      <w:r w:rsidRPr="00D65790">
        <w:rPr>
          <w:rFonts w:hint="cs"/>
          <w:sz w:val="38"/>
          <w:vertAlign w:val="superscript"/>
          <w:rtl/>
        </w:rPr>
        <w:t>(</w:t>
      </w:r>
      <w:r w:rsidRPr="00D65790">
        <w:rPr>
          <w:rStyle w:val="a8"/>
          <w:rFonts w:ascii="Traditional Arabic" w:hAnsi="Traditional Arabic"/>
          <w:sz w:val="38"/>
          <w:rtl/>
        </w:rPr>
        <w:footnoteReference w:id="1174"/>
      </w:r>
      <w:r w:rsidRPr="00D65790">
        <w:rPr>
          <w:rFonts w:hint="cs"/>
          <w:sz w:val="38"/>
          <w:vertAlign w:val="superscript"/>
          <w:rtl/>
        </w:rPr>
        <w:t>)</w:t>
      </w:r>
      <w:r w:rsidRPr="00D65790">
        <w:rPr>
          <w:rFonts w:ascii="AGA Arabesque" w:hAnsi="AGA Arabesque" w:hint="cs"/>
          <w:sz w:val="38"/>
          <w:rtl/>
        </w:rPr>
        <w:t>.</w:t>
      </w:r>
    </w:p>
    <w:p w:rsidR="00974B6D" w:rsidRPr="00D65790" w:rsidRDefault="00974B6D" w:rsidP="002B0D94">
      <w:pPr>
        <w:pStyle w:val="a9"/>
        <w:numPr>
          <w:ilvl w:val="0"/>
          <w:numId w:val="76"/>
        </w:numPr>
        <w:rPr>
          <w:rFonts w:ascii="AGA Arabesque" w:hAnsi="AGA Arabesque"/>
          <w:sz w:val="38"/>
        </w:rPr>
      </w:pPr>
      <w:r w:rsidRPr="00D65790">
        <w:rPr>
          <w:rFonts w:ascii="AGA Arabesque" w:hAnsi="AGA Arabesque" w:hint="cs"/>
          <w:sz w:val="38"/>
          <w:rtl/>
        </w:rPr>
        <w:t>بعث الريح لقبض أرواح المؤمنين.</w:t>
      </w:r>
    </w:p>
    <w:p w:rsidR="00974B6D" w:rsidRPr="00D65790" w:rsidRDefault="00974B6D" w:rsidP="00974B6D">
      <w:pPr>
        <w:pStyle w:val="a9"/>
        <w:ind w:firstLine="0"/>
        <w:rPr>
          <w:rFonts w:ascii="AGA Arabesque" w:hAnsi="AGA Arabesque"/>
          <w:sz w:val="38"/>
          <w:rtl/>
        </w:rPr>
      </w:pPr>
      <w:r w:rsidRPr="00D65790">
        <w:rPr>
          <w:rFonts w:ascii="AGA Arabesque" w:hAnsi="AGA Arabesque" w:hint="cs"/>
          <w:sz w:val="38"/>
          <w:rtl/>
        </w:rPr>
        <w:t>دل الأثر على بعث الريح لقبض أرواح المؤمنين حيث يقبض الله تعالى نفس من كان في قلبه بقية من إيمان</w:t>
      </w:r>
      <w:r w:rsidR="006E44CE" w:rsidRPr="00D65790">
        <w:rPr>
          <w:rFonts w:ascii="AGA Arabesque" w:hAnsi="AGA Arabesque" w:hint="cs"/>
          <w:sz w:val="38"/>
          <w:rtl/>
        </w:rPr>
        <w:t xml:space="preserve">، </w:t>
      </w:r>
      <w:r w:rsidRPr="00D65790">
        <w:rPr>
          <w:rFonts w:ascii="AGA Arabesque" w:hAnsi="AGA Arabesque" w:hint="cs"/>
          <w:sz w:val="38"/>
          <w:rtl/>
        </w:rPr>
        <w:t>ويدل على ذلك ما يأتي:</w:t>
      </w:r>
    </w:p>
    <w:p w:rsidR="00974B6D" w:rsidRPr="00D65790" w:rsidRDefault="00974B6D" w:rsidP="002B0D94">
      <w:pPr>
        <w:pStyle w:val="a9"/>
        <w:numPr>
          <w:ilvl w:val="0"/>
          <w:numId w:val="77"/>
        </w:numPr>
        <w:rPr>
          <w:rFonts w:ascii="AGA Arabesque" w:hAnsi="AGA Arabesque"/>
          <w:sz w:val="38"/>
          <w:rtl/>
        </w:rPr>
      </w:pPr>
      <w:r w:rsidRPr="00D65790">
        <w:rPr>
          <w:rFonts w:ascii="AGA Arabesque" w:hAnsi="AGA Arabesque" w:hint="cs"/>
          <w:sz w:val="38"/>
          <w:rtl/>
        </w:rPr>
        <w:t xml:space="preserve">قال </w:t>
      </w:r>
      <w:r w:rsidRPr="00D65790">
        <w:rPr>
          <w:rFonts w:ascii="AGA Arabesque" w:hAnsi="AGA Arabesque" w:hint="cs"/>
          <w:sz w:val="38"/>
        </w:rPr>
        <w:sym w:font="AGA Arabesque" w:char="F072"/>
      </w:r>
      <w:r w:rsidRPr="00D65790">
        <w:rPr>
          <w:rFonts w:ascii="AGA Arabesque" w:hAnsi="AGA Arabesque" w:hint="cs"/>
          <w:sz w:val="38"/>
          <w:rtl/>
        </w:rPr>
        <w:t>: ((</w:t>
      </w:r>
      <w:r w:rsidR="00A5033E" w:rsidRPr="00D65790">
        <w:rPr>
          <w:rFonts w:ascii="AGA Arabesque" w:hAnsi="AGA Arabesque" w:hint="cs"/>
          <w:sz w:val="38"/>
          <w:rtl/>
        </w:rPr>
        <w:t>فبينما هم كذلك، إذ بعث الله ريحاً طيبة فتأخذهم تحت آباطهم، فتقبض ر</w:t>
      </w:r>
      <w:r w:rsidR="00C75C4C">
        <w:rPr>
          <w:rFonts w:ascii="AGA Arabesque" w:hAnsi="AGA Arabesque" w:hint="cs"/>
          <w:sz w:val="38"/>
          <w:rtl/>
        </w:rPr>
        <w:t>و</w:t>
      </w:r>
      <w:r w:rsidR="00A5033E" w:rsidRPr="00D65790">
        <w:rPr>
          <w:rFonts w:ascii="AGA Arabesque" w:hAnsi="AGA Arabesque" w:hint="cs"/>
          <w:sz w:val="38"/>
          <w:rtl/>
        </w:rPr>
        <w:t xml:space="preserve">ح </w:t>
      </w:r>
      <w:r w:rsidR="00587429">
        <w:rPr>
          <w:rFonts w:ascii="AGA Arabesque" w:hAnsi="AGA Arabesque" w:hint="cs"/>
          <w:sz w:val="38"/>
          <w:rtl/>
        </w:rPr>
        <w:t xml:space="preserve">كل </w:t>
      </w:r>
      <w:r w:rsidR="00A5033E" w:rsidRPr="00D65790">
        <w:rPr>
          <w:rFonts w:ascii="AGA Arabesque" w:hAnsi="AGA Arabesque" w:hint="cs"/>
          <w:sz w:val="38"/>
          <w:rtl/>
        </w:rPr>
        <w:t>مؤمن وكل مسلم</w:t>
      </w:r>
      <w:r w:rsidRPr="00D65790">
        <w:rPr>
          <w:rFonts w:ascii="AGA Arabesque" w:hAnsi="AGA Arabesque" w:hint="cs"/>
          <w:sz w:val="38"/>
          <w:rtl/>
        </w:rPr>
        <w:t>))</w:t>
      </w:r>
      <w:r w:rsidRPr="00D65790">
        <w:rPr>
          <w:rFonts w:hint="cs"/>
          <w:sz w:val="38"/>
          <w:vertAlign w:val="superscript"/>
          <w:rtl/>
        </w:rPr>
        <w:t>(</w:t>
      </w:r>
      <w:r w:rsidRPr="00D65790">
        <w:rPr>
          <w:rStyle w:val="a8"/>
          <w:rFonts w:ascii="Traditional Arabic" w:hAnsi="Traditional Arabic"/>
          <w:sz w:val="38"/>
          <w:rtl/>
        </w:rPr>
        <w:footnoteReference w:id="1175"/>
      </w:r>
      <w:r w:rsidRPr="00D65790">
        <w:rPr>
          <w:rFonts w:hint="cs"/>
          <w:sz w:val="38"/>
          <w:vertAlign w:val="superscript"/>
          <w:rtl/>
        </w:rPr>
        <w:t>)</w:t>
      </w:r>
      <w:r w:rsidRPr="00D65790">
        <w:rPr>
          <w:rFonts w:ascii="AGA Arabesque" w:hAnsi="AGA Arabesque" w:hint="cs"/>
          <w:sz w:val="38"/>
          <w:rtl/>
        </w:rPr>
        <w:t>.</w:t>
      </w:r>
    </w:p>
    <w:p w:rsidR="00974B6D" w:rsidRPr="00D65790" w:rsidRDefault="00974B6D" w:rsidP="002B0D94">
      <w:pPr>
        <w:pStyle w:val="a9"/>
        <w:numPr>
          <w:ilvl w:val="0"/>
          <w:numId w:val="77"/>
        </w:numPr>
        <w:rPr>
          <w:rFonts w:ascii="AGA Arabesque" w:hAnsi="AGA Arabesque"/>
          <w:sz w:val="38"/>
          <w:rtl/>
        </w:rPr>
      </w:pPr>
      <w:r w:rsidRPr="00D65790">
        <w:rPr>
          <w:rFonts w:ascii="AGA Arabesque" w:hAnsi="AGA Arabesque" w:hint="cs"/>
          <w:sz w:val="38"/>
          <w:rtl/>
        </w:rPr>
        <w:t xml:space="preserve">قال </w:t>
      </w:r>
      <w:r w:rsidRPr="00D65790">
        <w:rPr>
          <w:rFonts w:ascii="AGA Arabesque" w:hAnsi="AGA Arabesque" w:hint="cs"/>
          <w:sz w:val="38"/>
        </w:rPr>
        <w:sym w:font="AGA Arabesque" w:char="F072"/>
      </w:r>
      <w:r w:rsidRPr="00D65790">
        <w:rPr>
          <w:rFonts w:ascii="AGA Arabesque" w:hAnsi="AGA Arabesque" w:hint="cs"/>
          <w:sz w:val="38"/>
          <w:rtl/>
        </w:rPr>
        <w:t>: ((</w:t>
      </w:r>
      <w:r w:rsidR="00A5033E" w:rsidRPr="00D65790">
        <w:rPr>
          <w:rFonts w:ascii="AGA Arabesque" w:hAnsi="AGA Arabesque" w:hint="cs"/>
          <w:sz w:val="38"/>
          <w:rtl/>
        </w:rPr>
        <w:t>إن الله يبعث ريحاً من اليمن ألين من الحرير، فلا تدع أحداً في قلبه مثقال ذرة من إيمان إلا قبضته</w:t>
      </w:r>
      <w:r w:rsidRPr="00D65790">
        <w:rPr>
          <w:rFonts w:ascii="AGA Arabesque" w:hAnsi="AGA Arabesque" w:hint="cs"/>
          <w:sz w:val="38"/>
          <w:rtl/>
        </w:rPr>
        <w:t>))</w:t>
      </w:r>
      <w:r w:rsidRPr="00D65790">
        <w:rPr>
          <w:rFonts w:hint="cs"/>
          <w:sz w:val="38"/>
          <w:vertAlign w:val="superscript"/>
          <w:rtl/>
        </w:rPr>
        <w:t>(</w:t>
      </w:r>
      <w:r w:rsidRPr="00D65790">
        <w:rPr>
          <w:rStyle w:val="a8"/>
          <w:rFonts w:ascii="Traditional Arabic" w:hAnsi="Traditional Arabic"/>
          <w:sz w:val="38"/>
          <w:rtl/>
        </w:rPr>
        <w:footnoteReference w:id="1176"/>
      </w:r>
      <w:r w:rsidRPr="00D65790">
        <w:rPr>
          <w:rFonts w:hint="cs"/>
          <w:sz w:val="38"/>
          <w:vertAlign w:val="superscript"/>
          <w:rtl/>
        </w:rPr>
        <w:t>)</w:t>
      </w:r>
      <w:r w:rsidRPr="00D65790">
        <w:rPr>
          <w:rFonts w:ascii="AGA Arabesque" w:hAnsi="AGA Arabesque" w:hint="cs"/>
          <w:sz w:val="38"/>
          <w:rtl/>
        </w:rPr>
        <w:t>.</w:t>
      </w:r>
    </w:p>
    <w:p w:rsidR="00974B6D" w:rsidRPr="00D65790" w:rsidRDefault="00974B6D" w:rsidP="002B0D94">
      <w:pPr>
        <w:pStyle w:val="a9"/>
        <w:numPr>
          <w:ilvl w:val="0"/>
          <w:numId w:val="77"/>
        </w:numPr>
        <w:rPr>
          <w:rFonts w:ascii="AGA Arabesque" w:hAnsi="AGA Arabesque"/>
          <w:sz w:val="38"/>
        </w:rPr>
      </w:pPr>
      <w:r w:rsidRPr="00D65790">
        <w:rPr>
          <w:rFonts w:ascii="AGA Arabesque" w:hAnsi="AGA Arabesque" w:hint="cs"/>
          <w:sz w:val="38"/>
          <w:rtl/>
        </w:rPr>
        <w:t xml:space="preserve">قال </w:t>
      </w:r>
      <w:r w:rsidRPr="00D65790">
        <w:rPr>
          <w:rFonts w:ascii="AGA Arabesque" w:hAnsi="AGA Arabesque" w:hint="cs"/>
          <w:sz w:val="38"/>
        </w:rPr>
        <w:sym w:font="AGA Arabesque" w:char="F072"/>
      </w:r>
      <w:r w:rsidRPr="00D65790">
        <w:rPr>
          <w:rFonts w:ascii="AGA Arabesque" w:hAnsi="AGA Arabesque" w:hint="cs"/>
          <w:sz w:val="38"/>
          <w:rtl/>
        </w:rPr>
        <w:t>: ((</w:t>
      </w:r>
      <w:r w:rsidR="00A5033E" w:rsidRPr="00D65790">
        <w:rPr>
          <w:rFonts w:ascii="AGA Arabesque" w:hAnsi="AGA Arabesque" w:hint="cs"/>
          <w:sz w:val="38"/>
          <w:rtl/>
        </w:rPr>
        <w:t>ثم يرسل ريحاً باردة من قبل الشام، فلا يبقى على وجه الأرض أحد في قلبه مثقال ذرة من خير أو إيمان إلا قبضته</w:t>
      </w:r>
      <w:r w:rsidRPr="00D65790">
        <w:rPr>
          <w:rFonts w:ascii="AGA Arabesque" w:hAnsi="AGA Arabesque" w:hint="cs"/>
          <w:sz w:val="38"/>
          <w:rtl/>
        </w:rPr>
        <w:t>))</w:t>
      </w:r>
      <w:r w:rsidRPr="00D65790">
        <w:rPr>
          <w:rFonts w:hint="cs"/>
          <w:sz w:val="38"/>
          <w:vertAlign w:val="superscript"/>
          <w:rtl/>
        </w:rPr>
        <w:t>(</w:t>
      </w:r>
      <w:r w:rsidRPr="00D65790">
        <w:rPr>
          <w:rStyle w:val="a8"/>
          <w:rFonts w:ascii="Traditional Arabic" w:hAnsi="Traditional Arabic"/>
          <w:sz w:val="38"/>
          <w:rtl/>
        </w:rPr>
        <w:footnoteReference w:id="1177"/>
      </w:r>
      <w:r w:rsidRPr="00D65790">
        <w:rPr>
          <w:rFonts w:hint="cs"/>
          <w:sz w:val="38"/>
          <w:vertAlign w:val="superscript"/>
          <w:rtl/>
        </w:rPr>
        <w:t>)</w:t>
      </w:r>
      <w:r w:rsidRPr="00D65790">
        <w:rPr>
          <w:rFonts w:ascii="AGA Arabesque" w:hAnsi="AGA Arabesque" w:hint="cs"/>
          <w:sz w:val="38"/>
          <w:rtl/>
        </w:rPr>
        <w:t>.</w:t>
      </w:r>
    </w:p>
    <w:p w:rsidR="00974B6D" w:rsidRPr="00D65790" w:rsidRDefault="00974B6D" w:rsidP="00974B6D">
      <w:pPr>
        <w:pStyle w:val="a9"/>
        <w:ind w:left="-1" w:firstLine="0"/>
        <w:rPr>
          <w:rFonts w:ascii="AGA Arabesque" w:hAnsi="AGA Arabesque"/>
          <w:b/>
          <w:bCs/>
          <w:sz w:val="38"/>
          <w:rtl/>
        </w:rPr>
      </w:pPr>
      <w:r w:rsidRPr="00D65790">
        <w:rPr>
          <w:rFonts w:ascii="AGA Arabesque" w:hAnsi="AGA Arabesque" w:hint="cs"/>
          <w:b/>
          <w:bCs/>
          <w:sz w:val="38"/>
          <w:rtl/>
        </w:rPr>
        <w:t>ومما يحسن التنبيه عليه في هذه المسألة ما يأتي:</w:t>
      </w:r>
    </w:p>
    <w:p w:rsidR="00974B6D" w:rsidRPr="00D65790" w:rsidRDefault="00974B6D" w:rsidP="002B0D94">
      <w:pPr>
        <w:pStyle w:val="a9"/>
        <w:numPr>
          <w:ilvl w:val="0"/>
          <w:numId w:val="86"/>
        </w:numPr>
        <w:rPr>
          <w:rFonts w:ascii="AGA Arabesque" w:hAnsi="AGA Arabesque"/>
          <w:sz w:val="38"/>
          <w:rtl/>
        </w:rPr>
      </w:pPr>
      <w:r w:rsidRPr="00D65790">
        <w:rPr>
          <w:rFonts w:ascii="AGA Arabesque" w:hAnsi="AGA Arabesque" w:hint="cs"/>
          <w:sz w:val="38"/>
          <w:rtl/>
        </w:rPr>
        <w:t xml:space="preserve">أن بعث الريح يكون بعد نزول عيسى </w:t>
      </w:r>
      <w:r w:rsidR="003C5AC1" w:rsidRPr="00D65790">
        <w:rPr>
          <w:rFonts w:ascii="AGA Arabesque" w:hAnsi="AGA Arabesque" w:hint="cs"/>
          <w:sz w:val="38"/>
        </w:rPr>
        <w:sym w:font="AGA Arabesque" w:char="F075"/>
      </w:r>
      <w:r w:rsidR="006E44CE" w:rsidRPr="00D65790">
        <w:rPr>
          <w:rFonts w:ascii="AGA Arabesque" w:hAnsi="AGA Arabesque" w:hint="cs"/>
          <w:sz w:val="38"/>
          <w:rtl/>
        </w:rPr>
        <w:t xml:space="preserve">، </w:t>
      </w:r>
      <w:r w:rsidRPr="00D65790">
        <w:rPr>
          <w:rFonts w:ascii="AGA Arabesque" w:hAnsi="AGA Arabesque" w:hint="cs"/>
          <w:sz w:val="38"/>
          <w:rtl/>
        </w:rPr>
        <w:t>وقتله الدجال</w:t>
      </w:r>
      <w:r w:rsidR="006E44CE" w:rsidRPr="00D65790">
        <w:rPr>
          <w:rFonts w:ascii="AGA Arabesque" w:hAnsi="AGA Arabesque" w:hint="cs"/>
          <w:sz w:val="38"/>
          <w:rtl/>
        </w:rPr>
        <w:t xml:space="preserve">، </w:t>
      </w:r>
      <w:r w:rsidRPr="00D65790">
        <w:rPr>
          <w:rFonts w:ascii="AGA Arabesque" w:hAnsi="AGA Arabesque" w:hint="cs"/>
          <w:sz w:val="38"/>
          <w:rtl/>
        </w:rPr>
        <w:t>وهلاك يأجوج ومأجوج</w:t>
      </w:r>
      <w:r w:rsidR="006E44CE" w:rsidRPr="00D65790">
        <w:rPr>
          <w:rFonts w:ascii="AGA Arabesque" w:hAnsi="AGA Arabesque" w:hint="cs"/>
          <w:sz w:val="38"/>
          <w:rtl/>
        </w:rPr>
        <w:t xml:space="preserve">، </w:t>
      </w:r>
      <w:r w:rsidRPr="00D65790">
        <w:rPr>
          <w:rFonts w:ascii="AGA Arabesque" w:hAnsi="AGA Arabesque" w:hint="cs"/>
          <w:sz w:val="38"/>
          <w:rtl/>
        </w:rPr>
        <w:t>وبعد طلوع الشمس من مغربها</w:t>
      </w:r>
      <w:r w:rsidR="006E44CE" w:rsidRPr="00D65790">
        <w:rPr>
          <w:rFonts w:ascii="AGA Arabesque" w:hAnsi="AGA Arabesque" w:hint="cs"/>
          <w:sz w:val="38"/>
          <w:rtl/>
        </w:rPr>
        <w:t xml:space="preserve">، </w:t>
      </w:r>
      <w:r w:rsidRPr="00D65790">
        <w:rPr>
          <w:rFonts w:ascii="AGA Arabesque" w:hAnsi="AGA Arabesque" w:hint="cs"/>
          <w:sz w:val="38"/>
          <w:rtl/>
        </w:rPr>
        <w:t>وبعد ظهور الدابة</w:t>
      </w:r>
      <w:r w:rsidR="006E44CE" w:rsidRPr="00D65790">
        <w:rPr>
          <w:rFonts w:ascii="AGA Arabesque" w:hAnsi="AGA Arabesque" w:hint="cs"/>
          <w:sz w:val="38"/>
          <w:rtl/>
        </w:rPr>
        <w:t xml:space="preserve">، </w:t>
      </w:r>
      <w:r w:rsidRPr="00D65790">
        <w:rPr>
          <w:rFonts w:ascii="AGA Arabesque" w:hAnsi="AGA Arabesque" w:hint="cs"/>
          <w:sz w:val="38"/>
          <w:rtl/>
        </w:rPr>
        <w:t>وسائر الآيات العظام</w:t>
      </w:r>
      <w:r w:rsidR="006E44CE" w:rsidRPr="00D65790">
        <w:rPr>
          <w:rFonts w:ascii="AGA Arabesque" w:hAnsi="AGA Arabesque" w:hint="cs"/>
          <w:sz w:val="38"/>
          <w:rtl/>
        </w:rPr>
        <w:t xml:space="preserve">، </w:t>
      </w:r>
      <w:r w:rsidRPr="00D65790">
        <w:rPr>
          <w:rFonts w:ascii="AGA Arabesque" w:hAnsi="AGA Arabesque" w:hint="cs"/>
          <w:sz w:val="38"/>
          <w:rtl/>
        </w:rPr>
        <w:t>كما دلت على ذلك الأحاديث</w:t>
      </w:r>
      <w:r w:rsidRPr="00D65790">
        <w:rPr>
          <w:rFonts w:hint="cs"/>
          <w:sz w:val="38"/>
          <w:vertAlign w:val="superscript"/>
          <w:rtl/>
        </w:rPr>
        <w:t>(</w:t>
      </w:r>
      <w:r w:rsidRPr="00D65790">
        <w:rPr>
          <w:rStyle w:val="a8"/>
          <w:rFonts w:ascii="Traditional Arabic" w:hAnsi="Traditional Arabic"/>
          <w:sz w:val="38"/>
          <w:rtl/>
        </w:rPr>
        <w:footnoteReference w:id="1178"/>
      </w:r>
      <w:r w:rsidRPr="00D65790">
        <w:rPr>
          <w:rFonts w:hint="cs"/>
          <w:sz w:val="38"/>
          <w:vertAlign w:val="superscript"/>
          <w:rtl/>
        </w:rPr>
        <w:t>)</w:t>
      </w:r>
      <w:r w:rsidRPr="00D65790">
        <w:rPr>
          <w:rFonts w:ascii="AGA Arabesque" w:hAnsi="AGA Arabesque" w:hint="cs"/>
          <w:sz w:val="38"/>
          <w:rtl/>
        </w:rPr>
        <w:t>.</w:t>
      </w:r>
    </w:p>
    <w:p w:rsidR="00974B6D" w:rsidRPr="00D65790" w:rsidRDefault="00974B6D" w:rsidP="002B0D94">
      <w:pPr>
        <w:pStyle w:val="a9"/>
        <w:numPr>
          <w:ilvl w:val="0"/>
          <w:numId w:val="86"/>
        </w:numPr>
        <w:rPr>
          <w:rFonts w:ascii="AGA Arabesque" w:hAnsi="AGA Arabesque"/>
          <w:sz w:val="38"/>
          <w:rtl/>
        </w:rPr>
      </w:pPr>
      <w:r w:rsidRPr="00D65790">
        <w:rPr>
          <w:rFonts w:ascii="AGA Arabesque" w:hAnsi="AGA Arabesque" w:hint="cs"/>
          <w:sz w:val="38"/>
          <w:rtl/>
        </w:rPr>
        <w:t>أن الروايات الحديثية قد اختلفت في مبدأ هذه الريح</w:t>
      </w:r>
      <w:r w:rsidR="006E44CE" w:rsidRPr="00D65790">
        <w:rPr>
          <w:rFonts w:ascii="AGA Arabesque" w:hAnsi="AGA Arabesque" w:hint="cs"/>
          <w:sz w:val="38"/>
          <w:rtl/>
        </w:rPr>
        <w:t xml:space="preserve">، </w:t>
      </w:r>
      <w:r w:rsidRPr="00D65790">
        <w:rPr>
          <w:rFonts w:ascii="AGA Arabesque" w:hAnsi="AGA Arabesque" w:hint="cs"/>
          <w:sz w:val="38"/>
          <w:rtl/>
        </w:rPr>
        <w:t>فالحديث الثاني دل على أن مبدأها يكون من اليمن</w:t>
      </w:r>
      <w:r w:rsidR="006E44CE" w:rsidRPr="00D65790">
        <w:rPr>
          <w:rFonts w:ascii="AGA Arabesque" w:hAnsi="AGA Arabesque" w:hint="cs"/>
          <w:sz w:val="38"/>
          <w:rtl/>
        </w:rPr>
        <w:t xml:space="preserve">، </w:t>
      </w:r>
      <w:r w:rsidRPr="00D65790">
        <w:rPr>
          <w:rFonts w:ascii="AGA Arabesque" w:hAnsi="AGA Arabesque" w:hint="cs"/>
          <w:sz w:val="38"/>
          <w:rtl/>
        </w:rPr>
        <w:t>بينما دل الحديث الثالث أن مبدأها يكون من الشام.</w:t>
      </w:r>
    </w:p>
    <w:p w:rsidR="00974B6D" w:rsidRPr="00D65790" w:rsidRDefault="00974B6D" w:rsidP="00974B6D">
      <w:pPr>
        <w:pStyle w:val="a9"/>
        <w:ind w:left="719" w:firstLine="0"/>
        <w:rPr>
          <w:rFonts w:ascii="AGA Arabesque" w:hAnsi="AGA Arabesque"/>
          <w:sz w:val="38"/>
          <w:rtl/>
        </w:rPr>
      </w:pPr>
      <w:r w:rsidRPr="00D65790">
        <w:rPr>
          <w:rFonts w:ascii="AGA Arabesque" w:hAnsi="AGA Arabesque" w:hint="cs"/>
          <w:sz w:val="38"/>
          <w:rtl/>
        </w:rPr>
        <w:t>فيجاب عن ذلك بوجهين: ((أحدهما: يحتمل أنهما ريحان شامية ويمانية</w:t>
      </w:r>
      <w:r w:rsidR="006E44CE" w:rsidRPr="00D65790">
        <w:rPr>
          <w:rFonts w:ascii="AGA Arabesque" w:hAnsi="AGA Arabesque" w:hint="cs"/>
          <w:sz w:val="38"/>
          <w:rtl/>
        </w:rPr>
        <w:t xml:space="preserve">، </w:t>
      </w:r>
      <w:r w:rsidRPr="00D65790">
        <w:rPr>
          <w:rFonts w:ascii="AGA Arabesque" w:hAnsi="AGA Arabesque" w:hint="cs"/>
          <w:sz w:val="38"/>
          <w:rtl/>
        </w:rPr>
        <w:t>ويحتمل أن مبدأها من أحد الإقليمين</w:t>
      </w:r>
      <w:r w:rsidR="006E44CE" w:rsidRPr="00D65790">
        <w:rPr>
          <w:rFonts w:ascii="AGA Arabesque" w:hAnsi="AGA Arabesque" w:hint="cs"/>
          <w:sz w:val="38"/>
          <w:rtl/>
        </w:rPr>
        <w:t xml:space="preserve">، </w:t>
      </w:r>
      <w:r w:rsidRPr="00D65790">
        <w:rPr>
          <w:rFonts w:ascii="AGA Arabesque" w:hAnsi="AGA Arabesque" w:hint="cs"/>
          <w:sz w:val="38"/>
          <w:rtl/>
        </w:rPr>
        <w:t>ثم تصل الآخر وتنتشر عنده</w:t>
      </w:r>
      <w:r w:rsidR="006E44CE" w:rsidRPr="00D65790">
        <w:rPr>
          <w:rFonts w:ascii="AGA Arabesque" w:hAnsi="AGA Arabesque" w:hint="cs"/>
          <w:sz w:val="38"/>
          <w:rtl/>
        </w:rPr>
        <w:t xml:space="preserve">، </w:t>
      </w:r>
      <w:r w:rsidRPr="00D65790">
        <w:rPr>
          <w:rFonts w:ascii="AGA Arabesque" w:hAnsi="AGA Arabesque" w:hint="cs"/>
          <w:sz w:val="38"/>
          <w:rtl/>
        </w:rPr>
        <w:t>والله أعلم))</w:t>
      </w:r>
      <w:r w:rsidRPr="00D65790">
        <w:rPr>
          <w:rFonts w:hint="cs"/>
          <w:sz w:val="38"/>
          <w:vertAlign w:val="superscript"/>
          <w:rtl/>
        </w:rPr>
        <w:t>(</w:t>
      </w:r>
      <w:r w:rsidRPr="00D65790">
        <w:rPr>
          <w:rStyle w:val="a8"/>
          <w:rFonts w:ascii="Traditional Arabic" w:hAnsi="Traditional Arabic"/>
          <w:sz w:val="38"/>
          <w:rtl/>
        </w:rPr>
        <w:footnoteReference w:id="1179"/>
      </w:r>
      <w:r w:rsidRPr="00D65790">
        <w:rPr>
          <w:rFonts w:hint="cs"/>
          <w:sz w:val="38"/>
          <w:vertAlign w:val="superscript"/>
          <w:rtl/>
        </w:rPr>
        <w:t>)</w:t>
      </w:r>
      <w:r w:rsidRPr="00D65790">
        <w:rPr>
          <w:rFonts w:ascii="AGA Arabesque" w:hAnsi="AGA Arabesque" w:hint="cs"/>
          <w:sz w:val="38"/>
          <w:rtl/>
        </w:rPr>
        <w:t>.</w:t>
      </w:r>
    </w:p>
    <w:p w:rsidR="00974B6D" w:rsidRPr="00D65790" w:rsidRDefault="00974B6D" w:rsidP="002B0D94">
      <w:pPr>
        <w:pStyle w:val="a9"/>
        <w:numPr>
          <w:ilvl w:val="0"/>
          <w:numId w:val="86"/>
        </w:numPr>
        <w:rPr>
          <w:rFonts w:ascii="AGA Arabesque" w:hAnsi="AGA Arabesque"/>
          <w:sz w:val="38"/>
          <w:rtl/>
        </w:rPr>
      </w:pPr>
      <w:r w:rsidRPr="00D65790">
        <w:rPr>
          <w:rFonts w:ascii="AGA Arabesque" w:hAnsi="AGA Arabesque" w:hint="cs"/>
          <w:sz w:val="38"/>
          <w:rtl/>
        </w:rPr>
        <w:t xml:space="preserve">أن هذه الأحاديث لا تتعارض مع قوله </w:t>
      </w:r>
      <w:r w:rsidRPr="00D65790">
        <w:rPr>
          <w:rFonts w:ascii="AGA Arabesque" w:hAnsi="AGA Arabesque" w:hint="cs"/>
          <w:sz w:val="38"/>
        </w:rPr>
        <w:sym w:font="AGA Arabesque" w:char="F072"/>
      </w:r>
      <w:r w:rsidRPr="00D65790">
        <w:rPr>
          <w:rFonts w:ascii="AGA Arabesque" w:hAnsi="AGA Arabesque" w:hint="cs"/>
          <w:sz w:val="38"/>
          <w:rtl/>
        </w:rPr>
        <w:t xml:space="preserve"> : ((</w:t>
      </w:r>
      <w:r w:rsidR="00A5033E" w:rsidRPr="00D65790">
        <w:rPr>
          <w:rFonts w:ascii="AGA Arabesque" w:hAnsi="AGA Arabesque" w:hint="cs"/>
          <w:sz w:val="38"/>
          <w:rtl/>
        </w:rPr>
        <w:t>لا تزال طائفة من أمتي يقاتلون على الحق ظاهرين إلى يوم القيامة</w:t>
      </w:r>
      <w:r w:rsidRPr="00D65790">
        <w:rPr>
          <w:rFonts w:ascii="AGA Arabesque" w:hAnsi="AGA Arabesque" w:hint="cs"/>
          <w:sz w:val="38"/>
          <w:rtl/>
        </w:rPr>
        <w:t>))</w:t>
      </w:r>
      <w:r w:rsidRPr="00D65790">
        <w:rPr>
          <w:rFonts w:hint="cs"/>
          <w:sz w:val="38"/>
          <w:vertAlign w:val="superscript"/>
          <w:rtl/>
        </w:rPr>
        <w:t>(</w:t>
      </w:r>
      <w:r w:rsidRPr="00D65790">
        <w:rPr>
          <w:rStyle w:val="a8"/>
          <w:rFonts w:ascii="Traditional Arabic" w:hAnsi="Traditional Arabic"/>
          <w:sz w:val="38"/>
          <w:rtl/>
        </w:rPr>
        <w:footnoteReference w:id="1180"/>
      </w:r>
      <w:r w:rsidRPr="00D65790">
        <w:rPr>
          <w:rFonts w:hint="cs"/>
          <w:sz w:val="38"/>
          <w:vertAlign w:val="superscript"/>
          <w:rtl/>
        </w:rPr>
        <w:t>)</w:t>
      </w:r>
      <w:r w:rsidRPr="00D65790">
        <w:rPr>
          <w:rFonts w:ascii="AGA Arabesque" w:hAnsi="AGA Arabesque" w:hint="cs"/>
          <w:sz w:val="38"/>
          <w:rtl/>
        </w:rPr>
        <w:t>.</w:t>
      </w:r>
    </w:p>
    <w:p w:rsidR="00974B6D" w:rsidRPr="00D65790" w:rsidRDefault="00974B6D" w:rsidP="00974B6D">
      <w:pPr>
        <w:pStyle w:val="a9"/>
        <w:ind w:left="719" w:firstLine="0"/>
        <w:rPr>
          <w:rFonts w:ascii="AGA Arabesque" w:hAnsi="AGA Arabesque"/>
          <w:sz w:val="38"/>
        </w:rPr>
      </w:pPr>
      <w:r w:rsidRPr="00D65790">
        <w:rPr>
          <w:rFonts w:ascii="AGA Arabesque" w:hAnsi="AGA Arabesque" w:hint="cs"/>
          <w:sz w:val="38"/>
          <w:rtl/>
        </w:rPr>
        <w:t>((لأن معنى هذا أنهم لا يزالون على الحق حتى تقبضهم هذه الريح اللينة قرب القيامة</w:t>
      </w:r>
      <w:r w:rsidR="006E44CE" w:rsidRPr="00D65790">
        <w:rPr>
          <w:rFonts w:ascii="AGA Arabesque" w:hAnsi="AGA Arabesque" w:hint="cs"/>
          <w:sz w:val="38"/>
          <w:rtl/>
        </w:rPr>
        <w:t xml:space="preserve">، </w:t>
      </w:r>
      <w:r w:rsidRPr="00D65790">
        <w:rPr>
          <w:rFonts w:ascii="AGA Arabesque" w:hAnsi="AGA Arabesque" w:hint="cs"/>
          <w:sz w:val="38"/>
          <w:rtl/>
        </w:rPr>
        <w:t>وعند تظاهر أشراطها</w:t>
      </w:r>
      <w:r w:rsidR="006E44CE" w:rsidRPr="00D65790">
        <w:rPr>
          <w:rFonts w:ascii="AGA Arabesque" w:hAnsi="AGA Arabesque" w:hint="cs"/>
          <w:sz w:val="38"/>
          <w:rtl/>
        </w:rPr>
        <w:t xml:space="preserve">، </w:t>
      </w:r>
      <w:r w:rsidRPr="00D65790">
        <w:rPr>
          <w:rFonts w:ascii="AGA Arabesque" w:hAnsi="AGA Arabesque" w:hint="cs"/>
          <w:sz w:val="38"/>
          <w:rtl/>
        </w:rPr>
        <w:t>فأطلق هذا الحديث بقاءهم إلى قيام الساعة على أشراطها</w:t>
      </w:r>
      <w:r w:rsidR="006E44CE" w:rsidRPr="00D65790">
        <w:rPr>
          <w:rFonts w:ascii="AGA Arabesque" w:hAnsi="AGA Arabesque" w:hint="cs"/>
          <w:sz w:val="38"/>
          <w:rtl/>
        </w:rPr>
        <w:t xml:space="preserve">، </w:t>
      </w:r>
      <w:r w:rsidRPr="00D65790">
        <w:rPr>
          <w:rFonts w:ascii="AGA Arabesque" w:hAnsi="AGA Arabesque" w:hint="cs"/>
          <w:sz w:val="38"/>
          <w:rtl/>
        </w:rPr>
        <w:t>ودنوها المتناهي في القرب))</w:t>
      </w:r>
      <w:r w:rsidRPr="00D65790">
        <w:rPr>
          <w:rFonts w:hint="cs"/>
          <w:sz w:val="38"/>
          <w:vertAlign w:val="superscript"/>
          <w:rtl/>
        </w:rPr>
        <w:t>(</w:t>
      </w:r>
      <w:r w:rsidRPr="00D65790">
        <w:rPr>
          <w:rStyle w:val="a8"/>
          <w:rFonts w:ascii="Traditional Arabic" w:hAnsi="Traditional Arabic"/>
          <w:sz w:val="38"/>
          <w:rtl/>
        </w:rPr>
        <w:footnoteReference w:id="1181"/>
      </w:r>
      <w:r w:rsidRPr="00D65790">
        <w:rPr>
          <w:rFonts w:hint="cs"/>
          <w:sz w:val="38"/>
          <w:vertAlign w:val="superscript"/>
          <w:rtl/>
        </w:rPr>
        <w:t>)</w:t>
      </w:r>
      <w:r w:rsidRPr="00D65790">
        <w:rPr>
          <w:rFonts w:ascii="AGA Arabesque" w:hAnsi="AGA Arabesque" w:hint="cs"/>
          <w:sz w:val="38"/>
          <w:rtl/>
        </w:rPr>
        <w:t>.</w:t>
      </w:r>
    </w:p>
    <w:p w:rsidR="00974B6D" w:rsidRPr="00D65790" w:rsidRDefault="00974B6D" w:rsidP="00974B6D">
      <w:pPr>
        <w:pStyle w:val="a9"/>
        <w:rPr>
          <w:rFonts w:ascii="AGA Arabesque" w:hAnsi="AGA Arabesque"/>
          <w:sz w:val="38"/>
          <w:rtl/>
        </w:rPr>
      </w:pPr>
    </w:p>
    <w:p w:rsidR="00974B6D" w:rsidRPr="00D65790" w:rsidRDefault="00974B6D" w:rsidP="00974B6D">
      <w:pPr>
        <w:pStyle w:val="a9"/>
        <w:ind w:firstLine="0"/>
        <w:rPr>
          <w:rFonts w:ascii="AGA Arabesque" w:hAnsi="AGA Arabesque"/>
          <w:sz w:val="38"/>
          <w:rtl/>
        </w:rPr>
      </w:pPr>
    </w:p>
    <w:p w:rsidR="00974B6D" w:rsidRPr="00D65790" w:rsidRDefault="00AA52E0" w:rsidP="00974B6D">
      <w:pPr>
        <w:pStyle w:val="a9"/>
        <w:tabs>
          <w:tab w:val="left" w:pos="2697"/>
        </w:tabs>
        <w:ind w:firstLine="0"/>
        <w:rPr>
          <w:rFonts w:ascii="AGA Arabesque" w:hAnsi="AGA Arabesque"/>
          <w:sz w:val="38"/>
          <w:rtl/>
        </w:rPr>
      </w:pPr>
      <w:r>
        <w:rPr>
          <w:noProof/>
          <w:rtl/>
        </w:rPr>
        <w:pict>
          <v:group id="_x0000_s1203" style="position:absolute;left:0;text-align:left;margin-left:188.7pt;margin-top:26.15pt;width:63.05pt;height:14.5pt;z-index:251875840"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">
            <v:rect id="Rectangle 127" o:spid="_x0000_s1206"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Y7sUA&#10;AADcAAAADwAAAGRycy9kb3ducmV2LnhtbESPQWvCQBSE70L/w/IKXkrdGFEkukopbSle1FTQ4yP7&#10;mg3Nvg3ZNcZ/7woFj8PMfMMs172tRUetrxwrGI8SEMSF0xWXCg4/n69zED4ga6wdk4IreVivngZL&#10;zLS78J66PJQiQthnqMCE0GRS+sKQRT9yDXH0fl1rMUTZllK3eIlwW8s0SWbSYsVxwWBD74aKv/xs&#10;FWw+dnXqzdf0mIcmlafxluilU2r43L8tQATqwyP83/7WCibzK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JjuxQAAANwAAAAPAAAAAAAAAAAAAAAAAJgCAABkcnMv&#10;ZG93bnJldi54bWxQSwUGAAAAAAQABAD1AAAAigMAAAAA&#10;">
              <v:shadow on="t" color="black" opacity=".5" offset="1pt,1pt"/>
            </v:rect>
            <v:rect id="Rectangle 128" o:spid="_x0000_s1205"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WR8UA&#10;AADcAAAADwAAAGRycy9kb3ducmV2LnhtbESPQWvCQBSE74X+h+UVvIhuTGnR1FVK0SJetFGwx0f2&#10;NRuafRuya4z/3i0IPQ4z8w0zX/a2Fh21vnKsYDJOQBAXTldcKjge1qMpCB+QNdaOScGVPCwXjw9z&#10;zLS78Bd1eShFhLDPUIEJocmk9IUhi37sGuLo/bjWYoiyLaVu8RLhtpZpkrxKixXHBYMNfRgqfvOz&#10;VbBd7evUm8+XUx6aVH5PdkTDTqnBU//+BiJQH/7D9/ZGK3iepfB3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SJZHxQAAANwAAAAPAAAAAAAAAAAAAAAAAJgCAABkcnMv&#10;ZG93bnJldi54bWxQSwUGAAAAAAQABAD1AAAAigMAAAAA&#10;">
              <v:shadow on="t" color="black" opacity=".5" offset="1pt,1pt"/>
            </v:rect>
            <v:rect id="Rectangle 129" o:spid="_x0000_s1204"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9tPcUA&#10;AADcAAAADwAAAGRycy9kb3ducmV2LnhtbESPQWvCQBSE70L/w/IKXopuDFoldRURK8VL2yjY4yP7&#10;mg3Nvg3ZbUz/vSsUPA4z8w2zXPe2Fh21vnKsYDJOQBAXTldcKjgdX0cLED4ga6wdk4I/8rBePQyW&#10;mGl34U/q8lCKCGGfoQITQpNJ6QtDFv3YNcTR+3atxRBlW0rd4iXCbS3TJHmWFiuOCwYb2hoqfvJf&#10;q+Cw+6hTb/azcx6aVH5N3omeOqWGj/3mBUSgPtzD/+03rWCazOF2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209xQAAANwAAAAPAAAAAAAAAAAAAAAAAJgCAABkcnMv&#10;ZG93bnJldi54bWxQSwUGAAAAAAQABAD1AAAAigMAAAAA&#10;">
              <v:shadow on="t" color="black" opacity=".5" offset="1pt,1pt"/>
            </v:rect>
          </v:group>
        </w:pict>
      </w:r>
      <w:r w:rsidR="00974B6D" w:rsidRPr="00D65790">
        <w:rPr>
          <w:rFonts w:ascii="AGA Arabesque" w:hAnsi="AGA Arabesque"/>
          <w:sz w:val="38"/>
          <w:rtl/>
        </w:rPr>
        <w:tab/>
      </w:r>
    </w:p>
    <w:p w:rsidR="00974B6D" w:rsidRPr="00D65790" w:rsidRDefault="00974B6D" w:rsidP="00974B6D">
      <w:pPr>
        <w:jc w:val="lowKashida"/>
        <w:rPr>
          <w:rFonts w:ascii="AGA Arabesque" w:hAnsi="AGA Arabesque"/>
          <w:sz w:val="38"/>
          <w:rtl/>
        </w:rPr>
      </w:pPr>
    </w:p>
    <w:p w:rsidR="00974B6D" w:rsidRPr="00D65790" w:rsidRDefault="00974B6D" w:rsidP="00974B6D">
      <w:pPr>
        <w:jc w:val="lowKashida"/>
        <w:rPr>
          <w:rFonts w:ascii="AGA Arabesque" w:hAnsi="AGA Arabesque"/>
          <w:sz w:val="38"/>
          <w:rtl/>
        </w:rPr>
      </w:pPr>
    </w:p>
    <w:p w:rsidR="00974B6D" w:rsidRPr="00D65790" w:rsidRDefault="00974B6D" w:rsidP="00974B6D">
      <w:pPr>
        <w:jc w:val="lowKashida"/>
        <w:rPr>
          <w:rFonts w:ascii="AGA Arabesque" w:hAnsi="AGA Arabesque"/>
          <w:sz w:val="38"/>
          <w:rtl/>
        </w:rPr>
      </w:pPr>
    </w:p>
    <w:p w:rsidR="00974B6D" w:rsidRPr="00D65790" w:rsidRDefault="00974B6D" w:rsidP="00974B6D">
      <w:pPr>
        <w:jc w:val="lowKashida"/>
        <w:rPr>
          <w:rFonts w:ascii="AGA Arabesque" w:hAnsi="AGA Arabesque"/>
          <w:sz w:val="38"/>
          <w:rtl/>
        </w:rPr>
      </w:pPr>
    </w:p>
    <w:p w:rsidR="00974B6D" w:rsidRPr="00D65790" w:rsidRDefault="00974B6D" w:rsidP="00974B6D">
      <w:pPr>
        <w:jc w:val="lowKashida"/>
        <w:rPr>
          <w:rFonts w:ascii="AGA Arabesque" w:hAnsi="AGA Arabesque"/>
          <w:sz w:val="38"/>
          <w:rtl/>
        </w:rPr>
      </w:pPr>
    </w:p>
    <w:p w:rsidR="000C24DA" w:rsidRDefault="00974B6D">
      <w:pPr>
        <w:bidi w:val="0"/>
        <w:ind w:firstLine="0"/>
        <w:rPr>
          <w:b/>
          <w:bCs/>
          <w:noProof/>
          <w:kern w:val="32"/>
          <w:sz w:val="32"/>
          <w:szCs w:val="40"/>
          <w:rtl/>
          <w:lang w:eastAsia="ar-SA"/>
        </w:rPr>
      </w:pPr>
      <w:r w:rsidRPr="00D65790">
        <w:rPr>
          <w:rtl/>
        </w:rPr>
        <w:br w:type="page"/>
      </w:r>
      <w:bookmarkStart w:id="208" w:name="_Toc336625275"/>
      <w:r w:rsidR="00AA52E0">
        <w:rPr>
          <w:rFonts w:ascii="AGA Arabesque" w:hAnsi="AGA Arabesque"/>
          <w:noProof/>
          <w:sz w:val="38"/>
          <w:rtl/>
        </w:rPr>
        <w:pict>
          <v:roundrect id="مستطيل مستدير الزوايا 373" o:spid="_x0000_s1066" style="position:absolute;margin-left:0;margin-top:0;width:402pt;height:531pt;z-index:251823616;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" strokeweight="3.5pt">
            <v:stroke linestyle="thinThick"/>
            <v:shadow color="black" opacity=".5" offset="4pt,4pt"/>
            <v:textbox>
              <w:txbxContent>
                <w:p w:rsidR="00AB406E" w:rsidRPr="00F217BD" w:rsidRDefault="00AB406E" w:rsidP="003600DF">
                  <w:pPr>
                    <w:ind w:firstLine="0"/>
                    <w:jc w:val="center"/>
                    <w:rPr>
                      <w:rStyle w:val="aff4"/>
                      <w:b/>
                      <w:bCs/>
                      <w:sz w:val="48"/>
                      <w:szCs w:val="48"/>
                      <w:rtl/>
                    </w:rPr>
                  </w:pPr>
                  <w:r w:rsidRPr="00F217BD">
                    <w:rPr>
                      <w:b/>
                      <w:bCs/>
                      <w:sz w:val="48"/>
                      <w:szCs w:val="48"/>
                      <w:rtl/>
                    </w:rPr>
                    <w:t>المبحث الرابع: ما أثر عنه في الإيمان بيوم القيامة</w:t>
                  </w:r>
                </w:p>
              </w:txbxContent>
            </v:textbox>
            <w10:wrap anchorx="margin" anchory="margin"/>
          </v:roundrect>
        </w:pict>
      </w:r>
      <w:r w:rsidR="000C24DA">
        <w:rPr>
          <w:rtl/>
        </w:rPr>
        <w:br w:type="page"/>
      </w:r>
    </w:p>
    <w:p w:rsidR="00974B6D" w:rsidRPr="00D65790" w:rsidRDefault="00974B6D" w:rsidP="005E4429">
      <w:pPr>
        <w:pStyle w:val="1"/>
        <w:bidi/>
        <w:rPr>
          <w:color w:val="auto"/>
          <w:rtl/>
        </w:rPr>
      </w:pPr>
      <w:r w:rsidRPr="00D65790">
        <w:rPr>
          <w:rFonts w:hint="cs"/>
          <w:color w:val="auto"/>
          <w:rtl/>
        </w:rPr>
        <w:t>المبحث الرابع: ما أثر عنه في الإيمان بيوم القيامة:</w:t>
      </w:r>
      <w:bookmarkEnd w:id="208"/>
    </w:p>
    <w:p w:rsidR="00974B6D" w:rsidRPr="00D65790" w:rsidRDefault="00974B6D" w:rsidP="003056D7">
      <w:pPr>
        <w:pStyle w:val="a1"/>
        <w:rPr>
          <w:rtl/>
        </w:rPr>
      </w:pPr>
      <w:r w:rsidRPr="00D65790">
        <w:rPr>
          <w:rFonts w:hint="cs"/>
          <w:rtl/>
        </w:rPr>
        <w:t>قال هناد: ثنا أبو معاوية</w:t>
      </w:r>
      <w:r w:rsidR="006E44CE" w:rsidRPr="00D65790">
        <w:rPr>
          <w:rFonts w:hint="cs"/>
          <w:rtl/>
        </w:rPr>
        <w:t xml:space="preserve">، </w:t>
      </w:r>
      <w:r w:rsidRPr="00D65790">
        <w:rPr>
          <w:rFonts w:hint="cs"/>
          <w:rtl/>
        </w:rPr>
        <w:t>عن الأعمش</w:t>
      </w:r>
      <w:r w:rsidR="006E44CE" w:rsidRPr="00D65790">
        <w:rPr>
          <w:rFonts w:hint="cs"/>
          <w:rtl/>
        </w:rPr>
        <w:t xml:space="preserve">، </w:t>
      </w:r>
      <w:r w:rsidRPr="00D65790">
        <w:rPr>
          <w:rFonts w:hint="cs"/>
          <w:rtl/>
        </w:rPr>
        <w:t>عن إبراهيم قال: ((</w:t>
      </w:r>
      <w:r w:rsidR="00A5033E" w:rsidRPr="00D65790">
        <w:rPr>
          <w:rFonts w:hint="cs"/>
          <w:rtl/>
        </w:rPr>
        <w:t>كانوا يقولون: إذا قال الرجل للرجل: (( يا كلب، يا حمار، يا خنزير</w:t>
      </w:r>
      <w:r w:rsidR="006E44CE" w:rsidRPr="00D65790">
        <w:rPr>
          <w:rFonts w:hint="cs"/>
          <w:rtl/>
        </w:rPr>
        <w:t xml:space="preserve">، </w:t>
      </w:r>
      <w:r w:rsidRPr="00D65790">
        <w:rPr>
          <w:rFonts w:hint="cs"/>
          <w:rtl/>
        </w:rPr>
        <w:t>قال الله تعالى يوم القيامة: أتراني أني خلقته كلبا</w:t>
      </w:r>
      <w:r w:rsidR="005E4429" w:rsidRPr="00D65790">
        <w:rPr>
          <w:rFonts w:hint="cs"/>
          <w:rtl/>
        </w:rPr>
        <w:t>ً</w:t>
      </w:r>
      <w:r w:rsidR="006E44CE" w:rsidRPr="00D65790">
        <w:rPr>
          <w:rFonts w:hint="cs"/>
          <w:rtl/>
        </w:rPr>
        <w:t xml:space="preserve">، </w:t>
      </w:r>
      <w:r w:rsidRPr="00D65790">
        <w:rPr>
          <w:rFonts w:hint="cs"/>
          <w:rtl/>
        </w:rPr>
        <w:t>أو حمارا</w:t>
      </w:r>
      <w:r w:rsidR="005E4429" w:rsidRPr="00D65790">
        <w:rPr>
          <w:rFonts w:hint="cs"/>
          <w:rtl/>
        </w:rPr>
        <w:t>ً</w:t>
      </w:r>
      <w:r w:rsidR="006E44CE" w:rsidRPr="00D65790">
        <w:rPr>
          <w:rFonts w:hint="cs"/>
          <w:rtl/>
        </w:rPr>
        <w:t xml:space="preserve">، </w:t>
      </w:r>
      <w:r w:rsidRPr="00D65790">
        <w:rPr>
          <w:rFonts w:hint="cs"/>
          <w:rtl/>
        </w:rPr>
        <w:t>أو خنزيرا</w:t>
      </w:r>
      <w:r w:rsidR="005E4429" w:rsidRPr="00D65790">
        <w:rPr>
          <w:rFonts w:hint="cs"/>
          <w:rtl/>
        </w:rPr>
        <w:t xml:space="preserve">ً </w:t>
      </w:r>
      <w:r w:rsidRPr="00D65790">
        <w:rPr>
          <w:rFonts w:hint="cs"/>
          <w:rtl/>
        </w:rPr>
        <w:t>))</w:t>
      </w:r>
      <w:r w:rsidRPr="00D65790">
        <w:rPr>
          <w:rFonts w:hint="cs"/>
          <w:vertAlign w:val="superscript"/>
          <w:rtl/>
        </w:rPr>
        <w:t>(</w:t>
      </w:r>
      <w:r w:rsidRPr="00D65790">
        <w:rPr>
          <w:rStyle w:val="a8"/>
          <w:rFonts w:ascii="Traditional Arabic" w:hAnsi="Traditional Arabic"/>
          <w:rtl/>
        </w:rPr>
        <w:footnoteReference w:id="1182"/>
      </w:r>
      <w:r w:rsidRPr="00D65790">
        <w:rPr>
          <w:rFonts w:hint="cs"/>
          <w:vertAlign w:val="superscript"/>
          <w:rtl/>
        </w:rPr>
        <w:t>)</w:t>
      </w:r>
      <w:r w:rsidRPr="00D65790">
        <w:rPr>
          <w:rFonts w:hint="cs"/>
          <w:rtl/>
        </w:rPr>
        <w:t>.</w:t>
      </w:r>
    </w:p>
    <w:p w:rsidR="00974B6D" w:rsidRPr="00D65790" w:rsidRDefault="00974B6D" w:rsidP="005E4429">
      <w:pPr>
        <w:pStyle w:val="3"/>
        <w:rPr>
          <w:rtl/>
        </w:rPr>
      </w:pPr>
      <w:bookmarkStart w:id="209" w:name="_Toc336625276"/>
      <w:r w:rsidRPr="00D65790">
        <w:rPr>
          <w:rFonts w:hint="cs"/>
          <w:rtl/>
        </w:rPr>
        <w:t>التعليق:</w:t>
      </w:r>
      <w:bookmarkEnd w:id="209"/>
    </w:p>
    <w:p w:rsidR="00974B6D" w:rsidRPr="00D65790" w:rsidRDefault="00974B6D" w:rsidP="000C24DA">
      <w:pPr>
        <w:jc w:val="lowKashida"/>
        <w:rPr>
          <w:sz w:val="38"/>
          <w:rtl/>
        </w:rPr>
      </w:pPr>
      <w:r w:rsidRPr="00D65790">
        <w:rPr>
          <w:rFonts w:hint="cs"/>
          <w:sz w:val="38"/>
          <w:rtl/>
        </w:rPr>
        <w:t>في هذا الأثر ما يدل على</w:t>
      </w:r>
      <w:r w:rsidR="000C24DA">
        <w:rPr>
          <w:rFonts w:hint="cs"/>
          <w:sz w:val="38"/>
          <w:rtl/>
        </w:rPr>
        <w:t xml:space="preserve"> إيمان الإمام إبراهيم</w:t>
      </w:r>
      <w:r w:rsidRPr="00D65790">
        <w:rPr>
          <w:rFonts w:hint="cs"/>
          <w:sz w:val="38"/>
          <w:rtl/>
        </w:rPr>
        <w:t xml:space="preserve"> بيوم القيامة</w:t>
      </w:r>
      <w:r w:rsidR="006E44CE" w:rsidRPr="00D65790">
        <w:rPr>
          <w:rFonts w:hint="cs"/>
          <w:sz w:val="38"/>
          <w:rtl/>
        </w:rPr>
        <w:t xml:space="preserve">، </w:t>
      </w:r>
      <w:r w:rsidRPr="00D65790">
        <w:rPr>
          <w:rFonts w:hint="cs"/>
          <w:sz w:val="38"/>
          <w:rtl/>
        </w:rPr>
        <w:t>وهو يوم عظيم</w:t>
      </w:r>
      <w:r w:rsidR="006E44CE" w:rsidRPr="00D65790">
        <w:rPr>
          <w:rFonts w:hint="cs"/>
          <w:sz w:val="38"/>
          <w:rtl/>
        </w:rPr>
        <w:t xml:space="preserve">، </w:t>
      </w:r>
      <w:r w:rsidRPr="00D65790">
        <w:rPr>
          <w:rFonts w:hint="cs"/>
          <w:sz w:val="38"/>
          <w:rtl/>
        </w:rPr>
        <w:t>يجمع الله الأولين والآخرين</w:t>
      </w:r>
      <w:r w:rsidR="006E44CE" w:rsidRPr="00D65790">
        <w:rPr>
          <w:rFonts w:hint="cs"/>
          <w:sz w:val="38"/>
          <w:rtl/>
        </w:rPr>
        <w:t xml:space="preserve">، </w:t>
      </w:r>
      <w:r w:rsidRPr="00D65790">
        <w:rPr>
          <w:rFonts w:hint="cs"/>
          <w:sz w:val="38"/>
          <w:rtl/>
        </w:rPr>
        <w:t>من الإنس والجن والدواب في صعيد واحد</w:t>
      </w:r>
      <w:r w:rsidR="006E44CE" w:rsidRPr="00D65790">
        <w:rPr>
          <w:rFonts w:hint="cs"/>
          <w:sz w:val="38"/>
          <w:rtl/>
        </w:rPr>
        <w:t xml:space="preserve">، </w:t>
      </w:r>
      <w:r w:rsidRPr="00D65790">
        <w:rPr>
          <w:rFonts w:hint="cs"/>
          <w:sz w:val="38"/>
          <w:rtl/>
        </w:rPr>
        <w:t>وتعظم الأهوال فيه</w:t>
      </w:r>
      <w:r w:rsidR="006E44CE" w:rsidRPr="00D65790">
        <w:rPr>
          <w:rFonts w:hint="cs"/>
          <w:sz w:val="38"/>
          <w:rtl/>
        </w:rPr>
        <w:t xml:space="preserve">، </w:t>
      </w:r>
      <w:r w:rsidRPr="00D65790">
        <w:rPr>
          <w:rFonts w:hint="cs"/>
          <w:sz w:val="38"/>
          <w:rtl/>
        </w:rPr>
        <w:t>وينزل سبحانه للقضاء بين عباده</w:t>
      </w:r>
      <w:r w:rsidR="006E44CE" w:rsidRPr="00D65790">
        <w:rPr>
          <w:rFonts w:hint="cs"/>
          <w:sz w:val="38"/>
          <w:rtl/>
        </w:rPr>
        <w:t xml:space="preserve">، </w:t>
      </w:r>
      <w:r w:rsidRPr="00D65790">
        <w:rPr>
          <w:rFonts w:hint="cs"/>
          <w:sz w:val="38"/>
          <w:rtl/>
        </w:rPr>
        <w:t>وتجري فيه من الأهوال العظيمة في الكون وفي الناس</w:t>
      </w:r>
      <w:r w:rsidR="006E44CE" w:rsidRPr="00D65790">
        <w:rPr>
          <w:rFonts w:hint="cs"/>
          <w:sz w:val="38"/>
          <w:rtl/>
        </w:rPr>
        <w:t xml:space="preserve">، </w:t>
      </w:r>
      <w:r w:rsidRPr="00D65790">
        <w:rPr>
          <w:rFonts w:hint="cs"/>
          <w:sz w:val="38"/>
          <w:rtl/>
        </w:rPr>
        <w:t>فالناس الكل منهم يتبرأ من أخيه وأمه وأبيه</w:t>
      </w:r>
      <w:r w:rsidR="006E44CE" w:rsidRPr="00D65790">
        <w:rPr>
          <w:rFonts w:hint="cs"/>
          <w:sz w:val="38"/>
          <w:rtl/>
        </w:rPr>
        <w:t xml:space="preserve">، </w:t>
      </w:r>
      <w:r w:rsidRPr="00D65790">
        <w:rPr>
          <w:rFonts w:hint="cs"/>
          <w:sz w:val="38"/>
          <w:rtl/>
        </w:rPr>
        <w:t>وصاحبته وبنيه</w:t>
      </w:r>
      <w:r w:rsidR="006E44CE" w:rsidRPr="00D65790">
        <w:rPr>
          <w:rFonts w:hint="cs"/>
          <w:sz w:val="38"/>
          <w:rtl/>
        </w:rPr>
        <w:t xml:space="preserve">، </w:t>
      </w:r>
      <w:r w:rsidRPr="00D65790">
        <w:rPr>
          <w:rFonts w:hint="cs"/>
          <w:sz w:val="38"/>
          <w:rtl/>
        </w:rPr>
        <w:t>لكل امرئ منهم يومئذ شأن يغنيه</w:t>
      </w:r>
      <w:r w:rsidR="006E44CE" w:rsidRPr="00D65790">
        <w:rPr>
          <w:rFonts w:hint="cs"/>
          <w:sz w:val="38"/>
          <w:rtl/>
        </w:rPr>
        <w:t xml:space="preserve">، </w:t>
      </w:r>
      <w:r w:rsidRPr="00D65790">
        <w:rPr>
          <w:rFonts w:hint="cs"/>
          <w:sz w:val="38"/>
          <w:rtl/>
        </w:rPr>
        <w:t>وتتغير السماوات</w:t>
      </w:r>
      <w:r w:rsidR="006E44CE" w:rsidRPr="00D65790">
        <w:rPr>
          <w:rFonts w:hint="cs"/>
          <w:sz w:val="38"/>
          <w:rtl/>
        </w:rPr>
        <w:t xml:space="preserve">، </w:t>
      </w:r>
      <w:r w:rsidRPr="00D65790">
        <w:rPr>
          <w:rFonts w:hint="cs"/>
          <w:sz w:val="38"/>
          <w:rtl/>
        </w:rPr>
        <w:t>والجبال</w:t>
      </w:r>
      <w:r w:rsidR="006E44CE" w:rsidRPr="00D65790">
        <w:rPr>
          <w:rFonts w:hint="cs"/>
          <w:sz w:val="38"/>
          <w:rtl/>
        </w:rPr>
        <w:t xml:space="preserve">، </w:t>
      </w:r>
      <w:r w:rsidRPr="00D65790">
        <w:rPr>
          <w:rFonts w:hint="cs"/>
          <w:sz w:val="38"/>
          <w:rtl/>
        </w:rPr>
        <w:t>تسير كالصوف المنفوش</w:t>
      </w:r>
      <w:r w:rsidR="006E44CE" w:rsidRPr="00D65790">
        <w:rPr>
          <w:rFonts w:hint="cs"/>
          <w:sz w:val="38"/>
          <w:rtl/>
        </w:rPr>
        <w:t xml:space="preserve">، </w:t>
      </w:r>
      <w:r w:rsidRPr="00D65790">
        <w:rPr>
          <w:rFonts w:hint="cs"/>
          <w:sz w:val="38"/>
          <w:rtl/>
        </w:rPr>
        <w:t>وتدنو الشمس من رؤوس الخلائق قد ميل</w:t>
      </w:r>
      <w:r w:rsidR="006E44CE" w:rsidRPr="00D65790">
        <w:rPr>
          <w:rFonts w:hint="cs"/>
          <w:sz w:val="38"/>
          <w:rtl/>
        </w:rPr>
        <w:t xml:space="preserve">، </w:t>
      </w:r>
      <w:r w:rsidRPr="00D65790">
        <w:rPr>
          <w:rFonts w:hint="cs"/>
          <w:sz w:val="38"/>
          <w:rtl/>
        </w:rPr>
        <w:t>فيعرقون على قدر أعمالهم</w:t>
      </w:r>
      <w:r w:rsidR="006E44CE" w:rsidRPr="00D65790">
        <w:rPr>
          <w:rFonts w:hint="cs"/>
          <w:sz w:val="38"/>
          <w:rtl/>
        </w:rPr>
        <w:t xml:space="preserve">، </w:t>
      </w:r>
      <w:r w:rsidRPr="00D65790">
        <w:rPr>
          <w:rFonts w:hint="cs"/>
          <w:sz w:val="38"/>
          <w:rtl/>
        </w:rPr>
        <w:t>وليس هناك ليل ولا نهار</w:t>
      </w:r>
      <w:r w:rsidR="006E44CE" w:rsidRPr="00D65790">
        <w:rPr>
          <w:rFonts w:hint="cs"/>
          <w:sz w:val="38"/>
          <w:rtl/>
        </w:rPr>
        <w:t xml:space="preserve">، </w:t>
      </w:r>
      <w:r w:rsidRPr="00D65790">
        <w:rPr>
          <w:rFonts w:hint="cs"/>
          <w:sz w:val="38"/>
          <w:rtl/>
        </w:rPr>
        <w:t>ولا قمر ولا شمس</w:t>
      </w:r>
      <w:r w:rsidR="006E44CE" w:rsidRPr="00D65790">
        <w:rPr>
          <w:rFonts w:hint="cs"/>
          <w:sz w:val="38"/>
          <w:rtl/>
        </w:rPr>
        <w:t xml:space="preserve">، </w:t>
      </w:r>
      <w:r w:rsidRPr="00D65790">
        <w:rPr>
          <w:rFonts w:hint="cs"/>
          <w:sz w:val="38"/>
          <w:rtl/>
        </w:rPr>
        <w:t>قد كورت الشمس</w:t>
      </w:r>
      <w:r w:rsidR="006E44CE" w:rsidRPr="00D65790">
        <w:rPr>
          <w:rFonts w:hint="cs"/>
          <w:sz w:val="38"/>
          <w:rtl/>
        </w:rPr>
        <w:t xml:space="preserve">، </w:t>
      </w:r>
      <w:r w:rsidRPr="00D65790">
        <w:rPr>
          <w:rFonts w:hint="cs"/>
          <w:sz w:val="38"/>
          <w:rtl/>
        </w:rPr>
        <w:t>وانكدرت النجوم</w:t>
      </w:r>
      <w:r w:rsidR="006E44CE" w:rsidRPr="00D65790">
        <w:rPr>
          <w:rFonts w:hint="cs"/>
          <w:sz w:val="38"/>
          <w:rtl/>
        </w:rPr>
        <w:t xml:space="preserve">، </w:t>
      </w:r>
      <w:r w:rsidRPr="00D65790">
        <w:rPr>
          <w:rFonts w:hint="cs"/>
          <w:sz w:val="38"/>
          <w:rtl/>
        </w:rPr>
        <w:t>وخشعت الأصوات للرحمن فلا تسمع إلا همسا</w:t>
      </w:r>
      <w:r w:rsidR="005E4429" w:rsidRPr="00D65790">
        <w:rPr>
          <w:rFonts w:hint="cs"/>
          <w:sz w:val="38"/>
          <w:rtl/>
        </w:rPr>
        <w:t>ً</w:t>
      </w:r>
      <w:r w:rsidRPr="00D65790">
        <w:rPr>
          <w:rFonts w:hint="cs"/>
          <w:sz w:val="38"/>
          <w:rtl/>
        </w:rPr>
        <w:t>.</w:t>
      </w:r>
    </w:p>
    <w:p w:rsidR="00974B6D" w:rsidRPr="00D65790" w:rsidRDefault="00974B6D" w:rsidP="005E4429">
      <w:pPr>
        <w:jc w:val="both"/>
        <w:rPr>
          <w:sz w:val="38"/>
          <w:rtl/>
        </w:rPr>
      </w:pPr>
      <w:r w:rsidRPr="00D65790">
        <w:rPr>
          <w:rFonts w:hint="cs"/>
          <w:sz w:val="38"/>
          <w:rtl/>
        </w:rPr>
        <w:t>وفي مثل هذا اليوم تنصب الموازين</w:t>
      </w:r>
      <w:r w:rsidR="006E44CE" w:rsidRPr="00D65790">
        <w:rPr>
          <w:rFonts w:hint="cs"/>
          <w:sz w:val="38"/>
          <w:rtl/>
        </w:rPr>
        <w:t xml:space="preserve">،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151" w:hAnsi="QCF_P151" w:cs="QCF_P151"/>
          <w:sz w:val="35"/>
          <w:szCs w:val="35"/>
          <w:rtl/>
        </w:rPr>
        <w:t xml:space="preserve">ﮘ  ﮙ  ﮚﮛ  ﮜ  ﮝ  ﮞ  ﮟ  ﮠ   ﮡ   ﮢ  ﮣ  ﮤ  ﮥ  ﮦ  ﮧ  ﮨ   ﮩ  ﮪ  ﮫ        ﮬ  ﮭ  </w:t>
      </w:r>
      <w:r w:rsidR="006B620B" w:rsidRPr="00D65790">
        <w:rPr>
          <w:rFonts w:ascii="QCF_BSML" w:hAnsi="QCF_BSML" w:cs="QCF_BSML"/>
          <w:sz w:val="35"/>
          <w:szCs w:val="35"/>
          <w:rtl/>
        </w:rPr>
        <w:t>)</w:t>
      </w:r>
      <w:r w:rsidR="005E4429" w:rsidRPr="00D65790">
        <w:rPr>
          <w:rFonts w:hint="cs"/>
          <w:sz w:val="38"/>
          <w:rtl/>
        </w:rPr>
        <w:t>[</w:t>
      </w:r>
      <w:r w:rsidRPr="00D65790">
        <w:rPr>
          <w:sz w:val="38"/>
          <w:rtl/>
        </w:rPr>
        <w:t>الأعراف: ٨ - ٩</w:t>
      </w:r>
      <w:r w:rsidR="005E4429" w:rsidRPr="00D65790">
        <w:rPr>
          <w:rFonts w:hint="cs"/>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ويكون الحساب بين الناس</w:t>
      </w:r>
      <w:r w:rsidR="006E44CE" w:rsidRPr="00D65790">
        <w:rPr>
          <w:rFonts w:hint="cs"/>
          <w:sz w:val="38"/>
          <w:rtl/>
        </w:rPr>
        <w:t xml:space="preserve">، </w:t>
      </w:r>
      <w:r w:rsidRPr="00D65790">
        <w:rPr>
          <w:rFonts w:hint="cs"/>
          <w:sz w:val="38"/>
          <w:rtl/>
        </w:rPr>
        <w:t>وتنشر الدواوين</w:t>
      </w:r>
      <w:r w:rsidR="006E44CE" w:rsidRPr="00D65790">
        <w:rPr>
          <w:rFonts w:hint="cs"/>
          <w:sz w:val="38"/>
          <w:rtl/>
        </w:rPr>
        <w:t xml:space="preserve">، </w:t>
      </w:r>
      <w:r w:rsidRPr="00D65790">
        <w:rPr>
          <w:rFonts w:hint="cs"/>
          <w:sz w:val="38"/>
          <w:rtl/>
        </w:rPr>
        <w:t>ويوضع الصراط على متن جهنم فيمر الناس على قدر أعمالهم.</w:t>
      </w:r>
    </w:p>
    <w:p w:rsidR="00974B6D" w:rsidRPr="00D65790" w:rsidRDefault="00974B6D" w:rsidP="00974B6D">
      <w:pPr>
        <w:jc w:val="lowKashida"/>
        <w:rPr>
          <w:sz w:val="38"/>
          <w:rtl/>
        </w:rPr>
      </w:pPr>
      <w:r w:rsidRPr="00D65790">
        <w:rPr>
          <w:rFonts w:hint="cs"/>
          <w:sz w:val="38"/>
          <w:rtl/>
        </w:rPr>
        <w:t>وقد دلت الأدلة على الإيمان بيوم القيامة</w:t>
      </w:r>
      <w:r w:rsidR="006E44CE" w:rsidRPr="00D65790">
        <w:rPr>
          <w:rFonts w:hint="cs"/>
          <w:sz w:val="38"/>
          <w:rtl/>
        </w:rPr>
        <w:t xml:space="preserve">، </w:t>
      </w:r>
      <w:r w:rsidRPr="00D65790">
        <w:rPr>
          <w:rFonts w:hint="cs"/>
          <w:sz w:val="38"/>
          <w:rtl/>
        </w:rPr>
        <w:t>منها:</w:t>
      </w:r>
    </w:p>
    <w:p w:rsidR="00974B6D" w:rsidRPr="00D65790" w:rsidRDefault="00974B6D" w:rsidP="002B0D94">
      <w:pPr>
        <w:numPr>
          <w:ilvl w:val="0"/>
          <w:numId w:val="79"/>
        </w:numPr>
        <w:jc w:val="lowKashida"/>
        <w:rPr>
          <w:sz w:val="38"/>
          <w:rtl/>
        </w:rPr>
      </w:pPr>
      <w:r w:rsidRPr="00D65790">
        <w:rPr>
          <w:rFonts w:hint="cs"/>
          <w:sz w:val="38"/>
          <w:rtl/>
        </w:rPr>
        <w:t xml:space="preserve">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577" w:hAnsi="QCF_P577" w:cs="QCF_P577"/>
          <w:sz w:val="35"/>
          <w:szCs w:val="35"/>
          <w:rtl/>
        </w:rPr>
        <w:t xml:space="preserve">ﮊ  ﮋ  ﮌ  ﮍ    </w:t>
      </w:r>
      <w:r w:rsidR="006B620B" w:rsidRPr="00D65790">
        <w:rPr>
          <w:rFonts w:ascii="QCF_BSML" w:hAnsi="QCF_BSML" w:cs="QCF_BSML"/>
          <w:sz w:val="35"/>
          <w:szCs w:val="35"/>
          <w:rtl/>
        </w:rPr>
        <w:t>)</w:t>
      </w:r>
      <w:r w:rsidR="005E4429" w:rsidRPr="00D65790">
        <w:rPr>
          <w:rFonts w:hint="cs"/>
          <w:sz w:val="38"/>
          <w:rtl/>
        </w:rPr>
        <w:t>[</w:t>
      </w:r>
      <w:r w:rsidRPr="00D65790">
        <w:rPr>
          <w:sz w:val="38"/>
          <w:rtl/>
        </w:rPr>
        <w:t>القيامة: ١</w:t>
      </w:r>
      <w:r w:rsidR="005E4429" w:rsidRPr="00D65790">
        <w:rPr>
          <w:rFonts w:hint="cs"/>
          <w:sz w:val="38"/>
          <w:rtl/>
        </w:rPr>
        <w:t>]</w:t>
      </w:r>
      <w:r w:rsidRPr="00D65790">
        <w:rPr>
          <w:rFonts w:hint="cs"/>
          <w:sz w:val="38"/>
          <w:rtl/>
        </w:rPr>
        <w:t>.</w:t>
      </w:r>
    </w:p>
    <w:p w:rsidR="00974B6D" w:rsidRPr="00D65790" w:rsidRDefault="00974B6D" w:rsidP="002B0D94">
      <w:pPr>
        <w:numPr>
          <w:ilvl w:val="0"/>
          <w:numId w:val="79"/>
        </w:numPr>
        <w:jc w:val="lowKashida"/>
        <w:rPr>
          <w:sz w:val="38"/>
          <w:rtl/>
        </w:rPr>
      </w:pPr>
      <w:r w:rsidRPr="00D65790">
        <w:rPr>
          <w:rFonts w:hint="cs"/>
          <w:sz w:val="38"/>
          <w:rtl/>
        </w:rPr>
        <w:t xml:space="preserve">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587" w:hAnsi="QCF_P587" w:cs="QCF_P587"/>
          <w:sz w:val="35"/>
          <w:szCs w:val="35"/>
          <w:rtl/>
        </w:rPr>
        <w:t xml:space="preserve">ﯯ  ﯰ   ﯱ   ﯲ   ﯳ   </w:t>
      </w:r>
      <w:r w:rsidR="006B620B" w:rsidRPr="00D65790">
        <w:rPr>
          <w:rFonts w:ascii="QCF_BSML" w:hAnsi="QCF_BSML" w:cs="QCF_BSML"/>
          <w:sz w:val="35"/>
          <w:szCs w:val="35"/>
          <w:rtl/>
        </w:rPr>
        <w:t>)</w:t>
      </w:r>
      <w:r w:rsidR="005E4429" w:rsidRPr="00D65790">
        <w:rPr>
          <w:rFonts w:hint="cs"/>
          <w:sz w:val="38"/>
          <w:rtl/>
        </w:rPr>
        <w:t>[</w:t>
      </w:r>
      <w:r w:rsidRPr="00D65790">
        <w:rPr>
          <w:sz w:val="38"/>
          <w:rtl/>
        </w:rPr>
        <w:t>المطففين: ٦</w:t>
      </w:r>
      <w:r w:rsidR="005E4429" w:rsidRPr="00D65790">
        <w:rPr>
          <w:rFonts w:hint="cs"/>
          <w:sz w:val="38"/>
          <w:rtl/>
        </w:rPr>
        <w:t>]</w:t>
      </w:r>
      <w:r w:rsidRPr="00D65790">
        <w:rPr>
          <w:rFonts w:hint="cs"/>
          <w:sz w:val="38"/>
          <w:rtl/>
        </w:rPr>
        <w:t>.</w:t>
      </w:r>
    </w:p>
    <w:p w:rsidR="00974B6D" w:rsidRPr="00D65790" w:rsidRDefault="00974B6D" w:rsidP="002B0D94">
      <w:pPr>
        <w:numPr>
          <w:ilvl w:val="0"/>
          <w:numId w:val="79"/>
        </w:numPr>
        <w:jc w:val="lowKashida"/>
        <w:rPr>
          <w:sz w:val="38"/>
          <w:rtl/>
        </w:rPr>
      </w:pPr>
      <w:r w:rsidRPr="00D65790">
        <w:rPr>
          <w:rFonts w:hint="cs"/>
          <w:sz w:val="38"/>
          <w:rtl/>
        </w:rPr>
        <w:t xml:space="preserve">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410" w:hAnsi="QCF_P410" w:cs="QCF_P410"/>
          <w:sz w:val="35"/>
          <w:szCs w:val="35"/>
          <w:rtl/>
        </w:rPr>
        <w:t xml:space="preserve">ﮓ  ﮔ  ﮕ  ﮖ  ﮗ  ﮘ  ﮙ  ﮚ  ﮛﮜ   ﮝ  ﮞ        ﮟ  </w:t>
      </w:r>
      <w:r w:rsidR="006B620B" w:rsidRPr="00D65790">
        <w:rPr>
          <w:rFonts w:ascii="QCF_BSML" w:hAnsi="QCF_BSML" w:cs="QCF_BSML"/>
          <w:sz w:val="35"/>
          <w:szCs w:val="35"/>
          <w:rtl/>
        </w:rPr>
        <w:t>)</w:t>
      </w:r>
      <w:r w:rsidR="005E4429" w:rsidRPr="00D65790">
        <w:rPr>
          <w:rFonts w:hint="cs"/>
          <w:sz w:val="38"/>
          <w:rtl/>
        </w:rPr>
        <w:t>[</w:t>
      </w:r>
      <w:r w:rsidRPr="00D65790">
        <w:rPr>
          <w:sz w:val="38"/>
          <w:rtl/>
        </w:rPr>
        <w:t>الروم: ٥٥</w:t>
      </w:r>
      <w:r w:rsidR="005E4429" w:rsidRPr="00D65790">
        <w:rPr>
          <w:rFonts w:hint="cs"/>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وغيرها من الأدلة الكثيرة</w:t>
      </w:r>
      <w:r w:rsidRPr="00D65790">
        <w:rPr>
          <w:rStyle w:val="a8"/>
          <w:rFonts w:ascii="Traditional Arabic" w:hAnsi="Traditional Arabic"/>
          <w:rtl/>
        </w:rPr>
        <w:t>(</w:t>
      </w:r>
      <w:r w:rsidRPr="00D65790">
        <w:rPr>
          <w:rStyle w:val="a8"/>
          <w:rFonts w:ascii="Traditional Arabic" w:hAnsi="Traditional Arabic"/>
          <w:rtl/>
        </w:rPr>
        <w:footnoteReference w:id="1183"/>
      </w:r>
      <w:r w:rsidRPr="00D65790">
        <w:rPr>
          <w:rStyle w:val="a8"/>
          <w:rFonts w:ascii="Traditional Arabic" w:hAnsi="Traditional Arabic"/>
          <w:rtl/>
        </w:rPr>
        <w:t>)</w:t>
      </w:r>
      <w:r w:rsidRPr="00D65790">
        <w:rPr>
          <w:rFonts w:hint="cs"/>
          <w:sz w:val="38"/>
          <w:rtl/>
        </w:rPr>
        <w:t>.</w:t>
      </w:r>
    </w:p>
    <w:p w:rsidR="00974B6D" w:rsidRPr="00D65790" w:rsidRDefault="00974B6D" w:rsidP="00974B6D">
      <w:pPr>
        <w:jc w:val="lowKashida"/>
        <w:rPr>
          <w:sz w:val="38"/>
          <w:rtl/>
        </w:rPr>
      </w:pPr>
    </w:p>
    <w:p w:rsidR="00974B6D" w:rsidRPr="00D65790" w:rsidRDefault="00974B6D" w:rsidP="00974B6D">
      <w:pPr>
        <w:jc w:val="lowKashida"/>
        <w:rPr>
          <w:sz w:val="38"/>
          <w:rtl/>
        </w:rPr>
      </w:pPr>
    </w:p>
    <w:p w:rsidR="00974B6D" w:rsidRPr="00D65790" w:rsidRDefault="00AA52E0" w:rsidP="00974B6D">
      <w:pPr>
        <w:jc w:val="lowKashida"/>
        <w:rPr>
          <w:b/>
          <w:bCs/>
          <w:sz w:val="38"/>
          <w:rtl/>
        </w:rPr>
      </w:pPr>
      <w:r>
        <w:rPr>
          <w:noProof/>
          <w:rtl/>
        </w:rPr>
        <w:pict>
          <v:group id="_x0000_s1199" style="position:absolute;left:0;text-align:left;margin-left:182.65pt;margin-top:25.2pt;width:63.05pt;height:14.5pt;z-index:251747840"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">
            <v:rect id="Rectangle 127" o:spid="_x0000_s1202"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8CsIA&#10;AADcAAAADwAAAGRycy9kb3ducmV2LnhtbERPTWvCQBC9F/oflhG8FN0YsNjUVUqpIl6qqaDHITvN&#10;BrOzIbvG+O9dodDbPN7nzJe9rUVHra8cK5iMExDEhdMVlwoOP6vRDIQPyBprx6TgRh6Wi+enOWba&#10;XXlPXR5KEUPYZ6jAhNBkUvrCkEU/dg1x5H5dazFE2JZSt3iN4baWaZK8SosVxwaDDX0aKs75xSrY&#10;fu3q1Jv19JiHJpWnyTfRS6fUcNB/vIMI1Id/8Z97o+P82Rs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8fwKwgAAANwAAAAPAAAAAAAAAAAAAAAAAJgCAABkcnMvZG93&#10;bnJldi54bWxQSwUGAAAAAAQABAD1AAAAhwMAAAAA&#10;">
              <v:shadow on="t" color="black" opacity=".5" offset="1pt,1pt"/>
            </v:rect>
            <v:rect id="Rectangle 128" o:spid="_x0000_s1201"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DSsUA&#10;AADcAAAADwAAAGRycy9kb3ducmV2LnhtbESPQUvDQBCF70L/wzIFL2I3DSg1dhNE2lK8qKmgxyE7&#10;ZoPZ2ZBd0/jvnYPgbYb35r1vttXsezXRGLvABtarDBRxE2zHrYG30/56AyomZIt9YDLwQxGqcnGx&#10;xcKGM7/SVKdWSQjHAg24lIZC69g48hhXYSAW7TOMHpOsY6vtiGcJ973Os+xWe+xYGhwO9Oio+aq/&#10;vYGn3UufR3e4ea/TkOuP9TPR1WTM5XJ+uAeVaE7/5r/roxX8O8GXZ2QCX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sNKxQAAANwAAAAPAAAAAAAAAAAAAAAAAJgCAABkcnMv&#10;ZG93bnJldi54bWxQSwUGAAAAAAQABAD1AAAAigMAAAAA&#10;">
              <v:shadow on="t" color="black" opacity=".5" offset="1pt,1pt"/>
            </v:rect>
            <v:rect id="Rectangle 129" o:spid="_x0000_s1200"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5m0cMA&#10;AADcAAAADwAAAGRycy9kb3ducmV2LnhtbERPTWvCQBC9F/oflhF6Ed0k0KKpq5TSluKlGgU9Dtlp&#10;NpidDdltjP/eFYTe5vE+Z7EabCN66nztWEE6TUAQl07XXCnY7z4nMxA+IGtsHJOCC3lYLR8fFphr&#10;d+Yt9UWoRAxhn6MCE0KbS+lLQxb91LXEkft1ncUQYVdJ3eE5httGZknyIi3WHBsMtvRuqDwVf1bB&#10;+mPTZN58PR+K0GbymP4QjXulnkbD2yuIQEP4F9/d3zrOn6d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5m0cMAAADcAAAADwAAAAAAAAAAAAAAAACYAgAAZHJzL2Rv&#10;d25yZXYueG1sUEsFBgAAAAAEAAQA9QAAAIgDAAAAAA==&#10;">
              <v:shadow on="t" color="black" opacity=".5" offset="1pt,1pt"/>
            </v:rect>
          </v:group>
        </w:pict>
      </w:r>
    </w:p>
    <w:p w:rsidR="00974B6D" w:rsidRPr="00D65790" w:rsidRDefault="00974B6D" w:rsidP="00974B6D">
      <w:pPr>
        <w:jc w:val="lowKashida"/>
        <w:rPr>
          <w:b/>
          <w:bCs/>
          <w:sz w:val="38"/>
          <w:rtl/>
        </w:rPr>
      </w:pPr>
    </w:p>
    <w:p w:rsidR="00974B6D" w:rsidRPr="00D65790" w:rsidRDefault="00974B6D" w:rsidP="00974B6D">
      <w:pPr>
        <w:jc w:val="lowKashida"/>
        <w:rPr>
          <w:b/>
          <w:bCs/>
          <w:sz w:val="38"/>
          <w:rtl/>
        </w:rPr>
      </w:pPr>
    </w:p>
    <w:p w:rsidR="00974B6D" w:rsidRPr="00D65790" w:rsidRDefault="00974B6D" w:rsidP="00974B6D">
      <w:pPr>
        <w:jc w:val="lowKashida"/>
        <w:rPr>
          <w:b/>
          <w:bCs/>
          <w:sz w:val="38"/>
          <w:rtl/>
        </w:rPr>
      </w:pPr>
    </w:p>
    <w:p w:rsidR="00974B6D" w:rsidRPr="00D65790" w:rsidRDefault="00974B6D" w:rsidP="00974B6D">
      <w:pPr>
        <w:jc w:val="lowKashida"/>
        <w:rPr>
          <w:b/>
          <w:bCs/>
          <w:sz w:val="38"/>
          <w:rtl/>
        </w:rPr>
      </w:pPr>
    </w:p>
    <w:p w:rsidR="00974B6D" w:rsidRPr="00D65790" w:rsidRDefault="00974B6D" w:rsidP="00974B6D">
      <w:pPr>
        <w:jc w:val="lowKashida"/>
        <w:rPr>
          <w:b/>
          <w:bCs/>
          <w:sz w:val="38"/>
          <w:rtl/>
        </w:rPr>
      </w:pPr>
    </w:p>
    <w:p w:rsidR="00974B6D" w:rsidRPr="00D65790" w:rsidRDefault="00974B6D" w:rsidP="00974B6D">
      <w:pPr>
        <w:jc w:val="lowKashida"/>
        <w:rPr>
          <w:b/>
          <w:bCs/>
          <w:sz w:val="38"/>
          <w:rtl/>
        </w:rPr>
      </w:pPr>
    </w:p>
    <w:p w:rsidR="00974B6D" w:rsidRPr="00D65790" w:rsidRDefault="00974B6D" w:rsidP="00974B6D">
      <w:pPr>
        <w:jc w:val="lowKashida"/>
        <w:rPr>
          <w:b/>
          <w:bCs/>
          <w:sz w:val="38"/>
          <w:rtl/>
        </w:rPr>
      </w:pPr>
    </w:p>
    <w:p w:rsidR="00974B6D" w:rsidRPr="00D65790" w:rsidRDefault="00974B6D" w:rsidP="00974B6D">
      <w:pPr>
        <w:jc w:val="lowKashida"/>
        <w:rPr>
          <w:b/>
          <w:bCs/>
          <w:sz w:val="38"/>
          <w:rtl/>
        </w:rPr>
      </w:pPr>
    </w:p>
    <w:p w:rsidR="00974B6D" w:rsidRPr="00D65790" w:rsidRDefault="00974B6D" w:rsidP="00974B6D">
      <w:pPr>
        <w:jc w:val="lowKashida"/>
        <w:rPr>
          <w:b/>
          <w:bCs/>
          <w:sz w:val="38"/>
          <w:rtl/>
        </w:rPr>
      </w:pPr>
    </w:p>
    <w:p w:rsidR="00F217BD" w:rsidRPr="00D65790" w:rsidRDefault="00AA52E0">
      <w:pPr>
        <w:bidi w:val="0"/>
        <w:ind w:firstLine="0"/>
        <w:rPr>
          <w:b/>
          <w:bCs/>
          <w:noProof/>
          <w:kern w:val="32"/>
          <w:sz w:val="32"/>
          <w:szCs w:val="40"/>
          <w:rtl/>
          <w:lang w:eastAsia="ar-SA"/>
        </w:rPr>
      </w:pPr>
      <w:r>
        <w:rPr>
          <w:noProof/>
          <w:rtl/>
        </w:rPr>
        <w:pict>
          <v:roundrect id="مستطيل مستدير الزوايا 374" o:spid="_x0000_s1067" style="position:absolute;margin-left:0;margin-top:0;width:402pt;height:531pt;z-index:251824640;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" strokeweight="3.5pt">
            <v:stroke linestyle="thinThick"/>
            <v:shadow color="black" opacity=".5" offset="4pt,4pt"/>
            <v:textbox>
              <w:txbxContent>
                <w:p w:rsidR="00AB406E" w:rsidRPr="00F217BD" w:rsidRDefault="00AB406E" w:rsidP="003600DF">
                  <w:pPr>
                    <w:ind w:firstLine="0"/>
                    <w:jc w:val="center"/>
                    <w:rPr>
                      <w:rStyle w:val="aff4"/>
                      <w:b/>
                      <w:bCs/>
                      <w:sz w:val="48"/>
                      <w:szCs w:val="48"/>
                      <w:rtl/>
                    </w:rPr>
                  </w:pPr>
                  <w:r w:rsidRPr="00F217BD">
                    <w:rPr>
                      <w:b/>
                      <w:bCs/>
                      <w:sz w:val="48"/>
                      <w:szCs w:val="48"/>
                      <w:rtl/>
                    </w:rPr>
                    <w:t>المبحث الخامس: ما أثر عنه في الإيمان بالميزان</w:t>
                  </w:r>
                </w:p>
              </w:txbxContent>
            </v:textbox>
            <w10:wrap anchorx="margin" anchory="margin"/>
          </v:roundrect>
        </w:pict>
      </w:r>
      <w:r w:rsidR="00F217BD" w:rsidRPr="00D65790">
        <w:rPr>
          <w:rtl/>
        </w:rPr>
        <w:br w:type="page"/>
      </w:r>
    </w:p>
    <w:p w:rsidR="00974B6D" w:rsidRPr="00D65790" w:rsidRDefault="00974B6D" w:rsidP="005E4429">
      <w:pPr>
        <w:pStyle w:val="1"/>
        <w:bidi/>
        <w:rPr>
          <w:color w:val="auto"/>
          <w:rtl/>
        </w:rPr>
      </w:pPr>
      <w:bookmarkStart w:id="210" w:name="_Toc336625277"/>
      <w:r w:rsidRPr="00D65790">
        <w:rPr>
          <w:rFonts w:hint="cs"/>
          <w:color w:val="auto"/>
          <w:rtl/>
        </w:rPr>
        <w:t>المبحث الخامس: ما أثر عنه في الإيمان بالميزان:</w:t>
      </w:r>
      <w:bookmarkEnd w:id="210"/>
    </w:p>
    <w:p w:rsidR="00974B6D" w:rsidRPr="00D65790" w:rsidRDefault="005E4429" w:rsidP="00D32181">
      <w:pPr>
        <w:pStyle w:val="a1"/>
        <w:rPr>
          <w:rtl/>
        </w:rPr>
      </w:pPr>
      <w:r w:rsidRPr="00D65790">
        <w:rPr>
          <w:rFonts w:hint="cs"/>
          <w:rtl/>
        </w:rPr>
        <w:t>قال ابن عبد البر</w:t>
      </w:r>
      <w:r w:rsidR="00974B6D" w:rsidRPr="00D65790">
        <w:rPr>
          <w:rFonts w:hint="cs"/>
          <w:rtl/>
        </w:rPr>
        <w:t>: وحدثناه محمد بن عبد الله</w:t>
      </w:r>
      <w:r w:rsidR="006E44CE" w:rsidRPr="00D65790">
        <w:rPr>
          <w:rFonts w:hint="cs"/>
          <w:rtl/>
        </w:rPr>
        <w:t xml:space="preserve">، </w:t>
      </w:r>
      <w:r w:rsidR="00974B6D" w:rsidRPr="00D65790">
        <w:rPr>
          <w:rFonts w:hint="cs"/>
          <w:rtl/>
        </w:rPr>
        <w:t>نا محمد بن معاوية</w:t>
      </w:r>
      <w:r w:rsidR="006E44CE" w:rsidRPr="00D65790">
        <w:rPr>
          <w:rFonts w:hint="cs"/>
          <w:rtl/>
        </w:rPr>
        <w:t xml:space="preserve">، </w:t>
      </w:r>
      <w:r w:rsidR="00974B6D" w:rsidRPr="00D65790">
        <w:rPr>
          <w:rFonts w:hint="cs"/>
          <w:rtl/>
        </w:rPr>
        <w:t>نا أبو خليفة الفضل بن الحباب القاضي بالبصرة</w:t>
      </w:r>
      <w:r w:rsidR="006E44CE" w:rsidRPr="00D65790">
        <w:rPr>
          <w:rFonts w:hint="cs"/>
          <w:rtl/>
        </w:rPr>
        <w:t xml:space="preserve">، </w:t>
      </w:r>
      <w:r w:rsidR="00974B6D" w:rsidRPr="00D65790">
        <w:rPr>
          <w:rFonts w:hint="cs"/>
          <w:rtl/>
        </w:rPr>
        <w:t>ثنا مسلم بن إبراهيم</w:t>
      </w:r>
      <w:r w:rsidR="006E44CE" w:rsidRPr="00D65790">
        <w:rPr>
          <w:rFonts w:hint="cs"/>
          <w:rtl/>
        </w:rPr>
        <w:t xml:space="preserve">، </w:t>
      </w:r>
      <w:r w:rsidR="00974B6D" w:rsidRPr="00D65790">
        <w:rPr>
          <w:rFonts w:hint="cs"/>
          <w:rtl/>
        </w:rPr>
        <w:t>ثنا حماد بن زيد</w:t>
      </w:r>
      <w:r w:rsidR="006E44CE" w:rsidRPr="00D65790">
        <w:rPr>
          <w:rFonts w:hint="cs"/>
          <w:rtl/>
        </w:rPr>
        <w:t xml:space="preserve">، </w:t>
      </w:r>
      <w:r w:rsidR="00974B6D" w:rsidRPr="00D65790">
        <w:rPr>
          <w:rFonts w:hint="cs"/>
          <w:rtl/>
        </w:rPr>
        <w:t>ثنا أبو حنيفة</w:t>
      </w:r>
      <w:r w:rsidR="006E44CE" w:rsidRPr="00D65790">
        <w:rPr>
          <w:rFonts w:hint="cs"/>
          <w:rtl/>
        </w:rPr>
        <w:t xml:space="preserve">، </w:t>
      </w:r>
      <w:r w:rsidR="00974B6D" w:rsidRPr="00D65790">
        <w:rPr>
          <w:rFonts w:hint="cs"/>
          <w:rtl/>
        </w:rPr>
        <w:t>عن حماد</w:t>
      </w:r>
      <w:r w:rsidR="006E44CE" w:rsidRPr="00D65790">
        <w:rPr>
          <w:rFonts w:hint="cs"/>
          <w:rtl/>
        </w:rPr>
        <w:t xml:space="preserve">، </w:t>
      </w:r>
      <w:r w:rsidR="00974B6D" w:rsidRPr="00D65790">
        <w:rPr>
          <w:rFonts w:hint="cs"/>
          <w:rtl/>
        </w:rPr>
        <w:t>عن إبراهيم في قوله تعالى:</w:t>
      </w:r>
      <w:r w:rsidR="003056D7">
        <w:rPr>
          <w:rFonts w:ascii="QCF_BSML" w:hAnsi="QCF_BSML" w:cs="QCF_BSML" w:hint="cs"/>
          <w:sz w:val="35"/>
          <w:szCs w:val="35"/>
          <w:rtl/>
        </w:rPr>
        <w:t xml:space="preserve"> </w:t>
      </w:r>
      <w:r w:rsidR="006B620B" w:rsidRPr="00D65790">
        <w:rPr>
          <w:rFonts w:ascii="QCF_BSML" w:hAnsi="QCF_BSML" w:cs="QCF_BSML"/>
          <w:sz w:val="35"/>
          <w:szCs w:val="35"/>
          <w:rtl/>
        </w:rPr>
        <w:t>(</w:t>
      </w:r>
      <w:r w:rsidR="00974B6D" w:rsidRPr="00D65790">
        <w:rPr>
          <w:rFonts w:ascii="QCF_P326" w:hAnsi="QCF_P326" w:cs="QCF_P326"/>
          <w:sz w:val="35"/>
          <w:szCs w:val="35"/>
          <w:rtl/>
        </w:rPr>
        <w:t>ﭪ</w:t>
      </w:r>
      <w:r w:rsidR="005A49D8" w:rsidRPr="00D65790">
        <w:rPr>
          <w:rFonts w:ascii="QCF_P326" w:hAnsi="QCF_P326" w:cs="QCF_P326" w:hint="cs"/>
          <w:sz w:val="35"/>
          <w:szCs w:val="35"/>
          <w:rtl/>
        </w:rPr>
        <w:t xml:space="preserve"> </w:t>
      </w:r>
      <w:r w:rsidR="00974B6D" w:rsidRPr="00D65790">
        <w:rPr>
          <w:rFonts w:ascii="QCF_P326" w:hAnsi="QCF_P326" w:cs="QCF_P326"/>
          <w:sz w:val="35"/>
          <w:szCs w:val="35"/>
          <w:rtl/>
        </w:rPr>
        <w:t>ﭫ</w:t>
      </w:r>
      <w:r w:rsidR="003056D7">
        <w:rPr>
          <w:rFonts w:ascii="QCF_P326" w:hAnsi="QCF_P326" w:cs="QCF_P326" w:hint="cs"/>
          <w:sz w:val="35"/>
          <w:szCs w:val="35"/>
          <w:rtl/>
        </w:rPr>
        <w:t xml:space="preserve"> </w:t>
      </w:r>
      <w:r w:rsidR="00974B6D" w:rsidRPr="00D65790">
        <w:rPr>
          <w:rFonts w:ascii="QCF_P326" w:hAnsi="QCF_P326" w:cs="QCF_P326"/>
          <w:sz w:val="35"/>
          <w:szCs w:val="35"/>
          <w:rtl/>
        </w:rPr>
        <w:t>ﭬ</w:t>
      </w:r>
      <w:r w:rsidR="003056D7">
        <w:rPr>
          <w:rFonts w:ascii="QCF_P326" w:hAnsi="QCF_P326" w:cs="QCF_P326" w:hint="cs"/>
          <w:sz w:val="35"/>
          <w:szCs w:val="35"/>
          <w:rtl/>
        </w:rPr>
        <w:t xml:space="preserve"> </w:t>
      </w:r>
      <w:r w:rsidR="00974B6D" w:rsidRPr="00D65790">
        <w:rPr>
          <w:rFonts w:ascii="QCF_P326" w:hAnsi="QCF_P326" w:cs="QCF_P326"/>
          <w:sz w:val="35"/>
          <w:szCs w:val="35"/>
          <w:rtl/>
        </w:rPr>
        <w:t>ﭭ</w:t>
      </w:r>
      <w:r w:rsidR="005A49D8" w:rsidRPr="00D65790">
        <w:rPr>
          <w:rFonts w:ascii="QCF_P326" w:hAnsi="QCF_P326" w:cs="QCF_P326" w:hint="cs"/>
          <w:sz w:val="35"/>
          <w:szCs w:val="35"/>
          <w:rtl/>
        </w:rPr>
        <w:t xml:space="preserve"> </w:t>
      </w:r>
      <w:r w:rsidR="00974B6D" w:rsidRPr="00D65790">
        <w:rPr>
          <w:rFonts w:ascii="QCF_P326" w:hAnsi="QCF_P326" w:cs="QCF_P326"/>
          <w:sz w:val="35"/>
          <w:szCs w:val="35"/>
          <w:rtl/>
        </w:rPr>
        <w:t>ﭮﭯﭰ</w:t>
      </w:r>
      <w:r w:rsidR="005A49D8" w:rsidRPr="00D65790">
        <w:rPr>
          <w:rFonts w:ascii="QCF_P326" w:hAnsi="QCF_P326" w:cs="QCF_P326" w:hint="cs"/>
          <w:sz w:val="35"/>
          <w:szCs w:val="35"/>
          <w:rtl/>
        </w:rPr>
        <w:t xml:space="preserve"> </w:t>
      </w:r>
      <w:r w:rsidR="00974B6D" w:rsidRPr="00D65790">
        <w:rPr>
          <w:rFonts w:ascii="QCF_P326" w:hAnsi="QCF_P326" w:cs="QCF_P326"/>
          <w:sz w:val="35"/>
          <w:szCs w:val="35"/>
          <w:rtl/>
        </w:rPr>
        <w:t>ﭱﭲﭳﭴﭵ</w:t>
      </w:r>
      <w:r w:rsidR="005A49D8" w:rsidRPr="00D65790">
        <w:rPr>
          <w:rFonts w:ascii="QCF_P326" w:hAnsi="QCF_P326" w:cs="QCF_P326" w:hint="cs"/>
          <w:sz w:val="35"/>
          <w:szCs w:val="35"/>
          <w:rtl/>
        </w:rPr>
        <w:t xml:space="preserve"> </w:t>
      </w:r>
      <w:r w:rsidR="00974B6D" w:rsidRPr="00D65790">
        <w:rPr>
          <w:rFonts w:ascii="QCF_P326" w:hAnsi="QCF_P326" w:cs="QCF_P326"/>
          <w:sz w:val="35"/>
          <w:szCs w:val="35"/>
          <w:rtl/>
        </w:rPr>
        <w:t>ﭶ</w:t>
      </w:r>
      <w:r w:rsidR="003056D7">
        <w:rPr>
          <w:rFonts w:ascii="QCF_P326" w:hAnsi="QCF_P326" w:cs="QCF_P326" w:hint="cs"/>
          <w:sz w:val="35"/>
          <w:szCs w:val="35"/>
          <w:rtl/>
        </w:rPr>
        <w:t xml:space="preserve"> </w:t>
      </w:r>
      <w:r w:rsidR="00974B6D" w:rsidRPr="00D65790">
        <w:rPr>
          <w:rFonts w:ascii="QCF_P326" w:hAnsi="QCF_P326" w:cs="QCF_P326"/>
          <w:sz w:val="35"/>
          <w:szCs w:val="35"/>
          <w:rtl/>
        </w:rPr>
        <w:t>ﭷ</w:t>
      </w:r>
      <w:r w:rsidR="003056D7">
        <w:rPr>
          <w:rFonts w:ascii="QCF_P326" w:hAnsi="QCF_P326" w:cs="QCF_P326" w:hint="cs"/>
          <w:sz w:val="35"/>
          <w:szCs w:val="35"/>
          <w:rtl/>
        </w:rPr>
        <w:t xml:space="preserve"> </w:t>
      </w:r>
      <w:r w:rsidR="00974B6D" w:rsidRPr="00D65790">
        <w:rPr>
          <w:rFonts w:ascii="QCF_P326" w:hAnsi="QCF_P326" w:cs="QCF_P326"/>
          <w:sz w:val="35"/>
          <w:szCs w:val="35"/>
          <w:rtl/>
        </w:rPr>
        <w:t>ﭸ</w:t>
      </w:r>
      <w:r w:rsidR="005A49D8" w:rsidRPr="00D65790">
        <w:rPr>
          <w:rFonts w:ascii="QCF_P326" w:hAnsi="QCF_P326" w:cs="QCF_P326" w:hint="cs"/>
          <w:sz w:val="35"/>
          <w:szCs w:val="35"/>
          <w:rtl/>
        </w:rPr>
        <w:t xml:space="preserve"> </w:t>
      </w:r>
      <w:r w:rsidR="00974B6D" w:rsidRPr="00D65790">
        <w:rPr>
          <w:rFonts w:ascii="QCF_P326" w:hAnsi="QCF_P326" w:cs="QCF_P326"/>
          <w:sz w:val="35"/>
          <w:szCs w:val="35"/>
          <w:rtl/>
        </w:rPr>
        <w:t>ﭹ</w:t>
      </w:r>
      <w:r w:rsidR="005A49D8" w:rsidRPr="00D65790">
        <w:rPr>
          <w:rFonts w:ascii="QCF_P326" w:hAnsi="QCF_P326" w:cs="QCF_P326" w:hint="cs"/>
          <w:sz w:val="35"/>
          <w:szCs w:val="35"/>
          <w:rtl/>
        </w:rPr>
        <w:t xml:space="preserve"> </w:t>
      </w:r>
      <w:r w:rsidR="00974B6D" w:rsidRPr="00D65790">
        <w:rPr>
          <w:rFonts w:ascii="QCF_P326" w:hAnsi="QCF_P326" w:cs="QCF_P326"/>
          <w:sz w:val="35"/>
          <w:szCs w:val="35"/>
          <w:rtl/>
        </w:rPr>
        <w:t>ﭺ</w:t>
      </w:r>
      <w:r w:rsidR="005A49D8" w:rsidRPr="00D65790">
        <w:rPr>
          <w:rFonts w:ascii="QCF_P326" w:hAnsi="QCF_P326" w:cs="QCF_P326" w:hint="cs"/>
          <w:sz w:val="35"/>
          <w:szCs w:val="35"/>
          <w:rtl/>
        </w:rPr>
        <w:t xml:space="preserve"> </w:t>
      </w:r>
      <w:r w:rsidR="00974B6D" w:rsidRPr="00D65790">
        <w:rPr>
          <w:rFonts w:ascii="QCF_P326" w:hAnsi="QCF_P326" w:cs="QCF_P326"/>
          <w:sz w:val="35"/>
          <w:szCs w:val="35"/>
          <w:rtl/>
        </w:rPr>
        <w:t>ﭻ</w:t>
      </w:r>
      <w:r w:rsidR="00D32181" w:rsidRPr="008E3F0D">
        <w:rPr>
          <w:rFonts w:ascii="QCF_P326" w:hAnsi="QCF_P326" w:cs="QCF_P326"/>
          <w:sz w:val="35"/>
          <w:szCs w:val="35"/>
          <w:rtl/>
        </w:rPr>
        <w:t xml:space="preserve"> ﭼ ﭽ</w:t>
      </w:r>
      <w:r w:rsidR="005A49D8" w:rsidRPr="00D65790">
        <w:rPr>
          <w:rFonts w:ascii="QCF_P326" w:hAnsi="QCF_P326" w:cs="QCF_P326" w:hint="cs"/>
          <w:sz w:val="35"/>
          <w:szCs w:val="35"/>
          <w:rtl/>
        </w:rPr>
        <w:t xml:space="preserve"> </w:t>
      </w:r>
      <w:r w:rsidR="00974B6D" w:rsidRPr="00D65790">
        <w:rPr>
          <w:rFonts w:ascii="QCF_P326" w:hAnsi="QCF_P326" w:cs="QCF_P326"/>
          <w:sz w:val="35"/>
          <w:szCs w:val="35"/>
          <w:rtl/>
        </w:rPr>
        <w:t>ﭾ</w:t>
      </w:r>
      <w:r w:rsidR="005A49D8" w:rsidRPr="00D65790">
        <w:rPr>
          <w:rFonts w:ascii="QCF_P326" w:hAnsi="QCF_P326" w:cs="QCF_P326" w:hint="cs"/>
          <w:sz w:val="35"/>
          <w:szCs w:val="35"/>
          <w:rtl/>
        </w:rPr>
        <w:t xml:space="preserve"> </w:t>
      </w:r>
      <w:r w:rsidR="00974B6D" w:rsidRPr="00D65790">
        <w:rPr>
          <w:rFonts w:ascii="QCF_P326" w:hAnsi="QCF_P326" w:cs="QCF_P326"/>
          <w:sz w:val="35"/>
          <w:szCs w:val="35"/>
          <w:rtl/>
        </w:rPr>
        <w:t>ﭿ</w:t>
      </w:r>
      <w:r w:rsidR="006B620B" w:rsidRPr="00D65790">
        <w:rPr>
          <w:rFonts w:ascii="QCF_BSML" w:hAnsi="QCF_BSML" w:cs="QCF_BSML"/>
          <w:sz w:val="35"/>
          <w:szCs w:val="35"/>
          <w:rtl/>
        </w:rPr>
        <w:t>)</w:t>
      </w:r>
      <w:r w:rsidR="00974B6D" w:rsidRPr="00D65790">
        <w:rPr>
          <w:rFonts w:ascii="Traditional Arabic" w:hAnsi="Traditional Arabic" w:hint="cs"/>
          <w:rtl/>
        </w:rPr>
        <w:t>[</w:t>
      </w:r>
      <w:r w:rsidR="00974B6D" w:rsidRPr="00D65790">
        <w:rPr>
          <w:rFonts w:ascii="Traditional Arabic" w:hAnsi="Traditional Arabic"/>
          <w:rtl/>
        </w:rPr>
        <w:t>الأنبياء: ٤٧</w:t>
      </w:r>
      <w:r w:rsidR="00974B6D" w:rsidRPr="00D65790">
        <w:rPr>
          <w:rFonts w:hint="cs"/>
          <w:rtl/>
        </w:rPr>
        <w:t xml:space="preserve">](( </w:t>
      </w:r>
      <w:r w:rsidR="00A5033E" w:rsidRPr="00D65790">
        <w:rPr>
          <w:rFonts w:hint="cs"/>
          <w:rtl/>
        </w:rPr>
        <w:t>يُجاء بعمل الرجل فيُوضع في كفة ميزانه يوم القيامة فتخفف، فيُجاء بشيء أمثال الغمام أو قال: مثل السحاب فيُوضع في كفة ميزانه فيرجح، فيقال له: أتدري ما هذا؟ فيقول: لا، فيقال له: هذا فضل العلم الذي كنت تعلّمه الناس، أو نحو هذا</w:t>
      </w:r>
      <w:r w:rsidR="00974B6D" w:rsidRPr="00D65790">
        <w:rPr>
          <w:rFonts w:hint="cs"/>
          <w:rtl/>
        </w:rPr>
        <w:t xml:space="preserve"> ))</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184"/>
      </w:r>
      <w:r w:rsidR="00974B6D" w:rsidRPr="00D65790">
        <w:rPr>
          <w:rStyle w:val="a8"/>
          <w:rFonts w:ascii="Traditional Arabic" w:hAnsi="Traditional Arabic"/>
          <w:rtl/>
        </w:rPr>
        <w:t>)</w:t>
      </w:r>
      <w:r w:rsidR="00974B6D" w:rsidRPr="00D65790">
        <w:rPr>
          <w:rFonts w:hint="cs"/>
          <w:rtl/>
        </w:rPr>
        <w:t>.</w:t>
      </w:r>
    </w:p>
    <w:p w:rsidR="00974B6D" w:rsidRPr="00D65790" w:rsidRDefault="00974B6D" w:rsidP="005E4429">
      <w:pPr>
        <w:pStyle w:val="3"/>
        <w:rPr>
          <w:rtl/>
        </w:rPr>
      </w:pPr>
      <w:bookmarkStart w:id="211" w:name="_Toc336625278"/>
      <w:r w:rsidRPr="00D65790">
        <w:rPr>
          <w:rFonts w:hint="cs"/>
          <w:rtl/>
        </w:rPr>
        <w:t>التعليق:</w:t>
      </w:r>
      <w:bookmarkEnd w:id="211"/>
    </w:p>
    <w:p w:rsidR="00974B6D" w:rsidRPr="00D65790" w:rsidRDefault="00974B6D" w:rsidP="000C24DA">
      <w:pPr>
        <w:jc w:val="lowKashida"/>
        <w:rPr>
          <w:sz w:val="38"/>
          <w:rtl/>
        </w:rPr>
      </w:pPr>
      <w:r w:rsidRPr="00D65790">
        <w:rPr>
          <w:rFonts w:hint="cs"/>
          <w:sz w:val="38"/>
          <w:rtl/>
        </w:rPr>
        <w:t>في هذا الأثر ما يدل على</w:t>
      </w:r>
      <w:r w:rsidR="000C24DA">
        <w:rPr>
          <w:rFonts w:hint="cs"/>
          <w:sz w:val="38"/>
          <w:rtl/>
        </w:rPr>
        <w:t xml:space="preserve"> إيمان الإمام إبراهيم</w:t>
      </w:r>
      <w:r w:rsidRPr="00D65790">
        <w:rPr>
          <w:rFonts w:hint="cs"/>
          <w:sz w:val="38"/>
          <w:rtl/>
        </w:rPr>
        <w:t xml:space="preserve"> بالميزان والموزون</w:t>
      </w:r>
      <w:r w:rsidR="006E44CE" w:rsidRPr="00D65790">
        <w:rPr>
          <w:rFonts w:hint="cs"/>
          <w:sz w:val="38"/>
          <w:rtl/>
        </w:rPr>
        <w:t xml:space="preserve">، </w:t>
      </w:r>
      <w:r w:rsidRPr="00D65790">
        <w:rPr>
          <w:rFonts w:hint="cs"/>
          <w:sz w:val="38"/>
          <w:rtl/>
        </w:rPr>
        <w:t>حيث اشتمل على مسألتين:</w:t>
      </w:r>
    </w:p>
    <w:p w:rsidR="00974B6D" w:rsidRPr="00D65790" w:rsidRDefault="00974B6D" w:rsidP="005E4429">
      <w:pPr>
        <w:pStyle w:val="3"/>
        <w:rPr>
          <w:rtl/>
        </w:rPr>
      </w:pPr>
      <w:bookmarkStart w:id="212" w:name="_Toc336625279"/>
      <w:r w:rsidRPr="00D65790">
        <w:rPr>
          <w:rFonts w:hint="cs"/>
          <w:rtl/>
        </w:rPr>
        <w:t>ا</w:t>
      </w:r>
      <w:r w:rsidR="005E4429" w:rsidRPr="00D65790">
        <w:rPr>
          <w:rFonts w:hint="cs"/>
          <w:rtl/>
        </w:rPr>
        <w:t>لمسألة الأولى: الإيمان بالميزان</w:t>
      </w:r>
      <w:r w:rsidRPr="00D65790">
        <w:rPr>
          <w:rFonts w:hint="cs"/>
          <w:rtl/>
        </w:rPr>
        <w:t>:</w:t>
      </w:r>
      <w:bookmarkEnd w:id="212"/>
    </w:p>
    <w:p w:rsidR="00974B6D" w:rsidRPr="00D65790" w:rsidRDefault="00974B6D" w:rsidP="00974B6D">
      <w:pPr>
        <w:jc w:val="lowKashida"/>
        <w:rPr>
          <w:sz w:val="38"/>
          <w:rtl/>
        </w:rPr>
      </w:pPr>
      <w:r w:rsidRPr="00D65790">
        <w:rPr>
          <w:rFonts w:hint="cs"/>
          <w:sz w:val="38"/>
          <w:rtl/>
        </w:rPr>
        <w:t>دل الأثر على الإيمان بالميزان</w:t>
      </w:r>
      <w:r w:rsidR="006E44CE" w:rsidRPr="00D65790">
        <w:rPr>
          <w:rFonts w:hint="cs"/>
          <w:sz w:val="38"/>
          <w:rtl/>
        </w:rPr>
        <w:t xml:space="preserve">، </w:t>
      </w:r>
      <w:r w:rsidRPr="00D65790">
        <w:rPr>
          <w:rFonts w:hint="cs"/>
          <w:sz w:val="38"/>
          <w:rtl/>
        </w:rPr>
        <w:t>وأنه حقيقي ذو كفتين توزن به الأعمال وأنه غير العدل</w:t>
      </w:r>
      <w:r w:rsidRPr="00D65790">
        <w:rPr>
          <w:rStyle w:val="a8"/>
          <w:rFonts w:ascii="Traditional Arabic" w:hAnsi="Traditional Arabic"/>
          <w:sz w:val="38"/>
          <w:rtl/>
        </w:rPr>
        <w:t>(</w:t>
      </w:r>
      <w:r w:rsidRPr="00D65790">
        <w:rPr>
          <w:rStyle w:val="a8"/>
          <w:rFonts w:ascii="Traditional Arabic" w:hAnsi="Traditional Arabic"/>
          <w:sz w:val="38"/>
          <w:rtl/>
        </w:rPr>
        <w:footnoteReference w:id="1185"/>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 xml:space="preserve">وقد </w:t>
      </w:r>
      <w:r w:rsidR="008F6C62" w:rsidRPr="00D65790">
        <w:rPr>
          <w:rFonts w:hint="cs"/>
          <w:sz w:val="38"/>
          <w:rtl/>
        </w:rPr>
        <w:t>دلت الأدلة على الإيمان بالميزان</w:t>
      </w:r>
      <w:r w:rsidRPr="00D65790">
        <w:rPr>
          <w:rFonts w:hint="cs"/>
          <w:sz w:val="38"/>
          <w:rtl/>
        </w:rPr>
        <w:t>:</w:t>
      </w:r>
    </w:p>
    <w:p w:rsidR="00974B6D" w:rsidRPr="00D65790" w:rsidRDefault="005A49D8" w:rsidP="008F6C62">
      <w:pPr>
        <w:jc w:val="both"/>
        <w:rPr>
          <w:rFonts w:ascii="Traditional Arabic" w:hAnsi="Traditional Arabic"/>
          <w:sz w:val="38"/>
          <w:rtl/>
        </w:rPr>
      </w:pPr>
      <w:r w:rsidRPr="00D65790">
        <w:rPr>
          <w:rFonts w:hint="cs"/>
          <w:sz w:val="38"/>
          <w:rtl/>
        </w:rPr>
        <w:t xml:space="preserve">1-قال </w:t>
      </w:r>
      <w:r w:rsidR="00974B6D" w:rsidRPr="00D65790">
        <w:rPr>
          <w:rFonts w:hint="cs"/>
          <w:sz w:val="38"/>
          <w:rtl/>
        </w:rPr>
        <w:t>تعالى:</w:t>
      </w:r>
      <w:r w:rsidRPr="00D65790">
        <w:rPr>
          <w:rFonts w:hint="cs"/>
          <w:sz w:val="38"/>
          <w:rtl/>
        </w:rPr>
        <w:t xml:space="preserve"> </w:t>
      </w:r>
      <w:r w:rsidR="006B620B" w:rsidRPr="00D65790">
        <w:rPr>
          <w:rFonts w:ascii="QCF_BSML" w:hAnsi="QCF_BSML" w:cs="QCF_BSML"/>
          <w:sz w:val="35"/>
          <w:szCs w:val="35"/>
          <w:rtl/>
        </w:rPr>
        <w:t>(</w:t>
      </w:r>
      <w:r w:rsidR="00974B6D" w:rsidRPr="00D65790">
        <w:rPr>
          <w:rFonts w:ascii="QCF_P151" w:hAnsi="QCF_P151" w:cs="QCF_P151"/>
          <w:sz w:val="35"/>
          <w:szCs w:val="35"/>
          <w:rtl/>
        </w:rPr>
        <w:t>ﮘﮙﮚﮛﮜﮝ</w:t>
      </w:r>
      <w:r w:rsidRPr="00D65790">
        <w:rPr>
          <w:rFonts w:ascii="QCF_P151" w:hAnsi="QCF_P151" w:cs="QCF_P151" w:hint="cs"/>
          <w:sz w:val="35"/>
          <w:szCs w:val="35"/>
          <w:rtl/>
        </w:rPr>
        <w:t xml:space="preserve"> </w:t>
      </w:r>
      <w:r w:rsidR="00974B6D" w:rsidRPr="00D65790">
        <w:rPr>
          <w:rFonts w:ascii="QCF_P151" w:hAnsi="QCF_P151" w:cs="QCF_P151"/>
          <w:sz w:val="35"/>
          <w:szCs w:val="35"/>
          <w:rtl/>
        </w:rPr>
        <w:t>ﮞﮟﮠﮡﮢ</w:t>
      </w:r>
      <w:r w:rsidRPr="00D65790">
        <w:rPr>
          <w:rFonts w:ascii="QCF_P151" w:hAnsi="QCF_P151" w:cs="QCF_P151" w:hint="cs"/>
          <w:sz w:val="35"/>
          <w:szCs w:val="35"/>
          <w:rtl/>
        </w:rPr>
        <w:t xml:space="preserve"> </w:t>
      </w:r>
      <w:r w:rsidR="00974B6D" w:rsidRPr="00D65790">
        <w:rPr>
          <w:rFonts w:ascii="QCF_P151" w:hAnsi="QCF_P151" w:cs="QCF_P151"/>
          <w:sz w:val="35"/>
          <w:szCs w:val="35"/>
          <w:rtl/>
        </w:rPr>
        <w:t>ﮣ</w:t>
      </w:r>
      <w:r w:rsidRPr="00D65790">
        <w:rPr>
          <w:rFonts w:ascii="QCF_P151" w:hAnsi="QCF_P151" w:cs="QCF_P151" w:hint="cs"/>
          <w:sz w:val="35"/>
          <w:szCs w:val="35"/>
          <w:rtl/>
        </w:rPr>
        <w:t xml:space="preserve"> </w:t>
      </w:r>
      <w:r w:rsidR="00974B6D" w:rsidRPr="00D65790">
        <w:rPr>
          <w:rFonts w:ascii="QCF_P151" w:hAnsi="QCF_P151" w:cs="QCF_P151"/>
          <w:sz w:val="35"/>
          <w:szCs w:val="35"/>
          <w:rtl/>
        </w:rPr>
        <w:t>ﮤ</w:t>
      </w:r>
      <w:r w:rsidRPr="00D65790">
        <w:rPr>
          <w:rFonts w:ascii="QCF_P151" w:hAnsi="QCF_P151" w:cs="QCF_P151" w:hint="cs"/>
          <w:sz w:val="35"/>
          <w:szCs w:val="35"/>
          <w:rtl/>
        </w:rPr>
        <w:t xml:space="preserve"> </w:t>
      </w:r>
      <w:r w:rsidR="00974B6D" w:rsidRPr="00D65790">
        <w:rPr>
          <w:rFonts w:ascii="QCF_P151" w:hAnsi="QCF_P151" w:cs="QCF_P151"/>
          <w:sz w:val="35"/>
          <w:szCs w:val="35"/>
          <w:rtl/>
        </w:rPr>
        <w:t>ﮥ</w:t>
      </w:r>
      <w:r w:rsidRPr="00D65790">
        <w:rPr>
          <w:rFonts w:ascii="QCF_P151" w:hAnsi="QCF_P151" w:cs="QCF_P151" w:hint="cs"/>
          <w:sz w:val="35"/>
          <w:szCs w:val="35"/>
          <w:rtl/>
        </w:rPr>
        <w:t xml:space="preserve"> </w:t>
      </w:r>
      <w:r w:rsidR="00974B6D" w:rsidRPr="00D65790">
        <w:rPr>
          <w:rFonts w:ascii="QCF_P151" w:hAnsi="QCF_P151" w:cs="QCF_P151"/>
          <w:sz w:val="35"/>
          <w:szCs w:val="35"/>
          <w:rtl/>
        </w:rPr>
        <w:t>ﮦﮧﮨ</w:t>
      </w:r>
      <w:r w:rsidRPr="00D65790">
        <w:rPr>
          <w:rFonts w:ascii="QCF_P151" w:hAnsi="QCF_P151" w:cs="QCF_P151" w:hint="cs"/>
          <w:sz w:val="35"/>
          <w:szCs w:val="35"/>
          <w:rtl/>
        </w:rPr>
        <w:t xml:space="preserve"> </w:t>
      </w:r>
      <w:r w:rsidR="00974B6D" w:rsidRPr="00D65790">
        <w:rPr>
          <w:rFonts w:ascii="QCF_P151" w:hAnsi="QCF_P151" w:cs="QCF_P151"/>
          <w:sz w:val="35"/>
          <w:szCs w:val="35"/>
          <w:rtl/>
        </w:rPr>
        <w:t>ﮩﮪﮫﮬﮭﮮ</w:t>
      </w:r>
      <w:r w:rsidR="006B620B" w:rsidRPr="00D65790">
        <w:rPr>
          <w:rFonts w:ascii="QCF_BSML" w:hAnsi="QCF_BSML" w:cs="QCF_BSML"/>
          <w:sz w:val="35"/>
          <w:szCs w:val="35"/>
          <w:rtl/>
        </w:rPr>
        <w:t>)</w:t>
      </w:r>
      <w:r w:rsidR="00974B6D" w:rsidRPr="00D65790">
        <w:rPr>
          <w:rFonts w:ascii="Traditional Arabic" w:hAnsi="Traditional Arabic" w:hint="cs"/>
          <w:sz w:val="38"/>
          <w:rtl/>
        </w:rPr>
        <w:t>[</w:t>
      </w:r>
      <w:r w:rsidR="00974B6D" w:rsidRPr="00D65790">
        <w:rPr>
          <w:rFonts w:ascii="Traditional Arabic" w:hAnsi="Traditional Arabic"/>
          <w:sz w:val="38"/>
          <w:rtl/>
        </w:rPr>
        <w:t>الأعراف: ٨– ٩</w:t>
      </w:r>
      <w:r w:rsidR="00974B6D" w:rsidRPr="00D65790">
        <w:rPr>
          <w:rFonts w:ascii="Traditional Arabic" w:hAnsi="Traditional Arabic" w:hint="cs"/>
          <w:sz w:val="38"/>
          <w:rtl/>
        </w:rPr>
        <w:t>].</w:t>
      </w:r>
    </w:p>
    <w:p w:rsidR="00974B6D" w:rsidRPr="00D65790" w:rsidRDefault="00974B6D" w:rsidP="00974B6D">
      <w:pPr>
        <w:jc w:val="lowKashida"/>
        <w:rPr>
          <w:sz w:val="38"/>
          <w:rtl/>
        </w:rPr>
      </w:pPr>
      <w:r w:rsidRPr="00D65790">
        <w:rPr>
          <w:rFonts w:hint="cs"/>
          <w:sz w:val="38"/>
          <w:rtl/>
        </w:rPr>
        <w:t>قال ابن جرير بعد ذكر أقوال العلماء في معنى الميزان : ((والصواب من القول في ذلك عندي القول الذي ذكرناه عن عمرو بن دينار</w:t>
      </w:r>
      <w:r w:rsidR="006E44CE" w:rsidRPr="00D65790">
        <w:rPr>
          <w:rFonts w:hint="cs"/>
          <w:sz w:val="38"/>
          <w:rtl/>
        </w:rPr>
        <w:t xml:space="preserve">، </w:t>
      </w:r>
      <w:r w:rsidRPr="00D65790">
        <w:rPr>
          <w:rFonts w:hint="cs"/>
          <w:sz w:val="38"/>
          <w:rtl/>
        </w:rPr>
        <w:t>من أن ذلك هو الميزان المعروف الذي يُوزن به</w:t>
      </w:r>
      <w:r w:rsidR="006E44CE" w:rsidRPr="00D65790">
        <w:rPr>
          <w:rFonts w:hint="cs"/>
          <w:sz w:val="38"/>
          <w:rtl/>
        </w:rPr>
        <w:t xml:space="preserve">، </w:t>
      </w:r>
      <w:r w:rsidRPr="00D65790">
        <w:rPr>
          <w:rFonts w:hint="cs"/>
          <w:sz w:val="38"/>
          <w:rtl/>
        </w:rPr>
        <w:t>وأن الله جلّ ثناؤه يزن أعمال خلقه الحسنات منها والسيئات ))</w:t>
      </w:r>
      <w:r w:rsidRPr="00D65790">
        <w:rPr>
          <w:rStyle w:val="a8"/>
          <w:rFonts w:ascii="Traditional Arabic" w:hAnsi="Traditional Arabic"/>
          <w:sz w:val="38"/>
          <w:rtl/>
        </w:rPr>
        <w:t>(</w:t>
      </w:r>
      <w:r w:rsidRPr="00D65790">
        <w:rPr>
          <w:rStyle w:val="a8"/>
          <w:rFonts w:ascii="Traditional Arabic" w:hAnsi="Traditional Arabic"/>
          <w:sz w:val="38"/>
          <w:rtl/>
        </w:rPr>
        <w:footnoteReference w:id="1186"/>
      </w:r>
      <w:r w:rsidRPr="00D65790">
        <w:rPr>
          <w:rStyle w:val="a8"/>
          <w:rFonts w:ascii="Traditional Arabic" w:hAnsi="Traditional Arabic"/>
          <w:sz w:val="38"/>
          <w:rtl/>
        </w:rPr>
        <w:t>)</w:t>
      </w:r>
      <w:r w:rsidRPr="00D65790">
        <w:rPr>
          <w:rFonts w:hint="cs"/>
          <w:sz w:val="38"/>
          <w:rtl/>
        </w:rPr>
        <w:t>.</w:t>
      </w:r>
    </w:p>
    <w:p w:rsidR="00974B6D" w:rsidRPr="00D65790" w:rsidRDefault="00974B6D" w:rsidP="00D32181">
      <w:pPr>
        <w:jc w:val="lowKashida"/>
        <w:rPr>
          <w:sz w:val="38"/>
          <w:rtl/>
        </w:rPr>
      </w:pPr>
      <w:r w:rsidRPr="00D65790">
        <w:rPr>
          <w:rFonts w:hint="cs"/>
          <w:sz w:val="38"/>
          <w:rtl/>
        </w:rPr>
        <w:t>2-قال تعالى:</w:t>
      </w:r>
      <w:r w:rsidR="006B620B" w:rsidRPr="00D65790">
        <w:rPr>
          <w:rFonts w:ascii="QCF_BSML" w:hAnsi="QCF_BSML" w:cs="QCF_BSML"/>
          <w:sz w:val="35"/>
          <w:szCs w:val="35"/>
          <w:rtl/>
        </w:rPr>
        <w:t>(</w:t>
      </w:r>
      <w:r w:rsidRPr="00D65790">
        <w:rPr>
          <w:rFonts w:ascii="QCF_P326" w:hAnsi="QCF_P326" w:cs="QCF_P326"/>
          <w:sz w:val="35"/>
          <w:szCs w:val="35"/>
          <w:rtl/>
        </w:rPr>
        <w:t>ﭪﭫ</w:t>
      </w:r>
      <w:r w:rsidR="005A49D8" w:rsidRPr="00D65790">
        <w:rPr>
          <w:rFonts w:ascii="QCF_P326" w:hAnsi="QCF_P326" w:cs="QCF_P326" w:hint="cs"/>
          <w:sz w:val="35"/>
          <w:szCs w:val="35"/>
          <w:rtl/>
        </w:rPr>
        <w:t xml:space="preserve"> </w:t>
      </w:r>
      <w:r w:rsidRPr="00D65790">
        <w:rPr>
          <w:rFonts w:ascii="QCF_P326" w:hAnsi="QCF_P326" w:cs="QCF_P326"/>
          <w:sz w:val="35"/>
          <w:szCs w:val="35"/>
          <w:rtl/>
        </w:rPr>
        <w:t>ﭬﭭﭮﭯ</w:t>
      </w:r>
      <w:r w:rsidR="005A49D8" w:rsidRPr="00D65790">
        <w:rPr>
          <w:rFonts w:ascii="QCF_P326" w:hAnsi="QCF_P326" w:cs="QCF_P326" w:hint="cs"/>
          <w:sz w:val="35"/>
          <w:szCs w:val="35"/>
          <w:rtl/>
        </w:rPr>
        <w:t xml:space="preserve"> </w:t>
      </w:r>
      <w:r w:rsidRPr="00D65790">
        <w:rPr>
          <w:rFonts w:ascii="QCF_P326" w:hAnsi="QCF_P326" w:cs="QCF_P326"/>
          <w:sz w:val="35"/>
          <w:szCs w:val="35"/>
          <w:rtl/>
        </w:rPr>
        <w:t>ﭰﭱﭲﭳﭴ</w:t>
      </w:r>
      <w:r w:rsidR="005A49D8" w:rsidRPr="00D65790">
        <w:rPr>
          <w:rFonts w:ascii="QCF_P326" w:hAnsi="QCF_P326" w:cs="QCF_P326" w:hint="cs"/>
          <w:sz w:val="35"/>
          <w:szCs w:val="35"/>
          <w:rtl/>
        </w:rPr>
        <w:t xml:space="preserve"> </w:t>
      </w:r>
      <w:r w:rsidRPr="00D65790">
        <w:rPr>
          <w:rFonts w:ascii="QCF_P326" w:hAnsi="QCF_P326" w:cs="QCF_P326"/>
          <w:sz w:val="35"/>
          <w:szCs w:val="35"/>
          <w:rtl/>
        </w:rPr>
        <w:t>ﭵ</w:t>
      </w:r>
      <w:r w:rsidR="005A49D8" w:rsidRPr="00D65790">
        <w:rPr>
          <w:rFonts w:ascii="QCF_P326" w:hAnsi="QCF_P326" w:cs="QCF_P326" w:hint="cs"/>
          <w:sz w:val="35"/>
          <w:szCs w:val="35"/>
          <w:rtl/>
        </w:rPr>
        <w:t xml:space="preserve"> </w:t>
      </w:r>
      <w:r w:rsidRPr="00D65790">
        <w:rPr>
          <w:rFonts w:ascii="QCF_P326" w:hAnsi="QCF_P326" w:cs="QCF_P326"/>
          <w:sz w:val="35"/>
          <w:szCs w:val="35"/>
          <w:rtl/>
        </w:rPr>
        <w:t>ﭶ</w:t>
      </w:r>
      <w:r w:rsidR="005A49D8" w:rsidRPr="00D65790">
        <w:rPr>
          <w:rFonts w:ascii="QCF_P326" w:hAnsi="QCF_P326" w:cs="QCF_P326" w:hint="cs"/>
          <w:sz w:val="35"/>
          <w:szCs w:val="35"/>
          <w:rtl/>
        </w:rPr>
        <w:t xml:space="preserve"> </w:t>
      </w:r>
      <w:r w:rsidRPr="00D65790">
        <w:rPr>
          <w:rFonts w:ascii="QCF_P326" w:hAnsi="QCF_P326" w:cs="QCF_P326"/>
          <w:sz w:val="35"/>
          <w:szCs w:val="35"/>
          <w:rtl/>
        </w:rPr>
        <w:t>ﭷﭸﭹ</w:t>
      </w:r>
      <w:r w:rsidR="005A49D8" w:rsidRPr="00D65790">
        <w:rPr>
          <w:rFonts w:ascii="QCF_P326" w:hAnsi="QCF_P326" w:cs="QCF_P326" w:hint="cs"/>
          <w:sz w:val="35"/>
          <w:szCs w:val="35"/>
          <w:rtl/>
        </w:rPr>
        <w:t xml:space="preserve"> </w:t>
      </w:r>
      <w:r w:rsidRPr="00D65790">
        <w:rPr>
          <w:rFonts w:ascii="QCF_P326" w:hAnsi="QCF_P326" w:cs="QCF_P326"/>
          <w:sz w:val="35"/>
          <w:szCs w:val="35"/>
          <w:rtl/>
        </w:rPr>
        <w:t>ﭺﭻ</w:t>
      </w:r>
      <w:r w:rsidR="00D32181" w:rsidRPr="008E3F0D">
        <w:rPr>
          <w:rFonts w:ascii="QCF_P326" w:hAnsi="QCF_P326" w:cs="QCF_P326"/>
          <w:sz w:val="35"/>
          <w:szCs w:val="35"/>
          <w:rtl/>
        </w:rPr>
        <w:t xml:space="preserve"> ﭼ ﭽ </w:t>
      </w:r>
      <w:r w:rsidRPr="00D65790">
        <w:rPr>
          <w:rFonts w:ascii="QCF_P326" w:hAnsi="QCF_P326" w:cs="QCF_P326"/>
          <w:sz w:val="35"/>
          <w:szCs w:val="35"/>
          <w:rtl/>
        </w:rPr>
        <w:t>ﭾﭿ</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الأنبياء: ٤٧</w:t>
      </w:r>
      <w:r w:rsidRPr="00D65790">
        <w:rPr>
          <w:rFonts w:hint="cs"/>
          <w:sz w:val="38"/>
          <w:rtl/>
        </w:rPr>
        <w:t>].</w:t>
      </w:r>
    </w:p>
    <w:p w:rsidR="00974B6D" w:rsidRPr="00D65790" w:rsidRDefault="00974B6D" w:rsidP="00E17F78">
      <w:pPr>
        <w:jc w:val="lowKashida"/>
        <w:rPr>
          <w:sz w:val="38"/>
          <w:rtl/>
        </w:rPr>
      </w:pPr>
      <w:r w:rsidRPr="00D65790">
        <w:rPr>
          <w:rFonts w:hint="cs"/>
          <w:sz w:val="38"/>
          <w:rtl/>
        </w:rPr>
        <w:t xml:space="preserve">3- قال </w:t>
      </w:r>
      <w:r w:rsidRPr="00D65790">
        <w:rPr>
          <w:rFonts w:ascii="AGA Arabesque" w:hAnsi="AGA Arabesque" w:hint="cs"/>
          <w:sz w:val="38"/>
        </w:rPr>
        <w:sym w:font="AGA Arabesque" w:char="F072"/>
      </w:r>
      <w:r w:rsidRPr="00D65790">
        <w:rPr>
          <w:rFonts w:ascii="AGA Arabesque" w:hAnsi="AGA Arabesque" w:hint="cs"/>
          <w:sz w:val="38"/>
          <w:rtl/>
        </w:rPr>
        <w:t xml:space="preserve">: </w:t>
      </w:r>
      <w:r w:rsidRPr="00D65790">
        <w:rPr>
          <w:rFonts w:hint="cs"/>
          <w:sz w:val="38"/>
          <w:rtl/>
        </w:rPr>
        <w:t>((</w:t>
      </w:r>
      <w:r w:rsidR="00A5033E" w:rsidRPr="00D65790">
        <w:rPr>
          <w:rFonts w:ascii="AGA Arabesque" w:hAnsi="AGA Arabesque" w:hint="cs"/>
          <w:sz w:val="38"/>
          <w:rtl/>
        </w:rPr>
        <w:t>كلمتان خفيفتان على اللسان، ثقيلتان في الميزان، حبيبتان إلى الرحمن سبحان الله وبحمده سبحان الله العظيم</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187"/>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وغيرها من الأدلة</w:t>
      </w:r>
      <w:r w:rsidRPr="00D65790">
        <w:rPr>
          <w:rStyle w:val="a8"/>
          <w:rFonts w:ascii="Traditional Arabic" w:hAnsi="Traditional Arabic"/>
          <w:sz w:val="38"/>
          <w:rtl/>
        </w:rPr>
        <w:t>(</w:t>
      </w:r>
      <w:r w:rsidRPr="00D65790">
        <w:rPr>
          <w:rStyle w:val="a8"/>
          <w:rFonts w:ascii="Traditional Arabic" w:hAnsi="Traditional Arabic"/>
          <w:sz w:val="38"/>
          <w:rtl/>
        </w:rPr>
        <w:footnoteReference w:id="1188"/>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 xml:space="preserve">وقد أجمع العلماء على الإيمان بالميزان </w:t>
      </w:r>
      <w:r w:rsidRPr="00D65790">
        <w:rPr>
          <w:rStyle w:val="a8"/>
          <w:rFonts w:ascii="Traditional Arabic" w:hAnsi="Traditional Arabic"/>
          <w:sz w:val="38"/>
          <w:rtl/>
        </w:rPr>
        <w:t>(</w:t>
      </w:r>
      <w:r w:rsidRPr="00D65790">
        <w:rPr>
          <w:rStyle w:val="a8"/>
          <w:rFonts w:ascii="Traditional Arabic" w:hAnsi="Traditional Arabic"/>
          <w:sz w:val="38"/>
          <w:rtl/>
        </w:rPr>
        <w:footnoteReference w:id="1189"/>
      </w:r>
      <w:r w:rsidRPr="00D65790">
        <w:rPr>
          <w:rStyle w:val="a8"/>
          <w:rFonts w:ascii="Traditional Arabic" w:hAnsi="Traditional Arabic"/>
          <w:sz w:val="38"/>
          <w:rtl/>
        </w:rPr>
        <w:t>)</w:t>
      </w:r>
      <w:r w:rsidRPr="00D65790">
        <w:rPr>
          <w:rFonts w:hint="cs"/>
          <w:sz w:val="38"/>
          <w:rtl/>
        </w:rPr>
        <w:t>.</w:t>
      </w:r>
    </w:p>
    <w:p w:rsidR="008F6C62" w:rsidRPr="00D65790" w:rsidRDefault="008F6C62" w:rsidP="00974B6D">
      <w:pPr>
        <w:jc w:val="lowKashida"/>
        <w:rPr>
          <w:b/>
          <w:bCs/>
          <w:sz w:val="38"/>
          <w:rtl/>
        </w:rPr>
      </w:pPr>
    </w:p>
    <w:p w:rsidR="008F6C62" w:rsidRPr="00D65790" w:rsidRDefault="008F6C62" w:rsidP="00974B6D">
      <w:pPr>
        <w:jc w:val="lowKashida"/>
        <w:rPr>
          <w:b/>
          <w:bCs/>
          <w:sz w:val="38"/>
          <w:rtl/>
        </w:rPr>
      </w:pPr>
    </w:p>
    <w:p w:rsidR="00974B6D" w:rsidRPr="00D65790" w:rsidRDefault="008F6C62" w:rsidP="008F6C62">
      <w:pPr>
        <w:pStyle w:val="3"/>
        <w:rPr>
          <w:rtl/>
        </w:rPr>
      </w:pPr>
      <w:bookmarkStart w:id="213" w:name="_Toc336625280"/>
      <w:r w:rsidRPr="00D65790">
        <w:rPr>
          <w:rFonts w:hint="cs"/>
          <w:rtl/>
        </w:rPr>
        <w:t>المسألة الثانية: ماهو الموزون</w:t>
      </w:r>
      <w:r w:rsidR="00974B6D" w:rsidRPr="00D65790">
        <w:rPr>
          <w:rFonts w:hint="cs"/>
          <w:rtl/>
        </w:rPr>
        <w:t>؟</w:t>
      </w:r>
      <w:bookmarkEnd w:id="213"/>
    </w:p>
    <w:p w:rsidR="00974B6D" w:rsidRPr="00D65790" w:rsidRDefault="00974B6D" w:rsidP="00E17F78">
      <w:pPr>
        <w:spacing w:line="244" w:lineRule="auto"/>
        <w:jc w:val="lowKashida"/>
        <w:rPr>
          <w:sz w:val="38"/>
          <w:rtl/>
        </w:rPr>
      </w:pPr>
      <w:r w:rsidRPr="00D65790">
        <w:rPr>
          <w:rFonts w:hint="cs"/>
          <w:sz w:val="38"/>
          <w:rtl/>
        </w:rPr>
        <w:t>دل الأثر على أن الموزون هو العمل</w:t>
      </w:r>
      <w:r w:rsidRPr="00D65790">
        <w:rPr>
          <w:rStyle w:val="a8"/>
          <w:rFonts w:ascii="Traditional Arabic" w:hAnsi="Traditional Arabic"/>
          <w:sz w:val="38"/>
          <w:rtl/>
        </w:rPr>
        <w:t>(</w:t>
      </w:r>
      <w:r w:rsidRPr="00D65790">
        <w:rPr>
          <w:rStyle w:val="a8"/>
          <w:rFonts w:ascii="Traditional Arabic" w:hAnsi="Traditional Arabic"/>
          <w:sz w:val="38"/>
          <w:rtl/>
        </w:rPr>
        <w:footnoteReference w:id="1190"/>
      </w:r>
      <w:r w:rsidRPr="00D65790">
        <w:rPr>
          <w:rStyle w:val="a8"/>
          <w:rFonts w:ascii="Traditional Arabic" w:hAnsi="Traditional Arabic"/>
          <w:sz w:val="38"/>
          <w:rtl/>
        </w:rPr>
        <w:t>)</w:t>
      </w:r>
      <w:r w:rsidR="000C24DA">
        <w:rPr>
          <w:rFonts w:hint="cs"/>
          <w:sz w:val="38"/>
          <w:rtl/>
        </w:rPr>
        <w:t xml:space="preserve"> </w:t>
      </w:r>
      <w:r w:rsidRPr="00D65790">
        <w:rPr>
          <w:rFonts w:hint="cs"/>
          <w:sz w:val="38"/>
          <w:rtl/>
        </w:rPr>
        <w:t>حيث ذكر الإمام إبراهيم أن عمل الرجل هو ما يوضع في الميزان</w:t>
      </w:r>
      <w:r w:rsidR="006E44CE" w:rsidRPr="00D65790">
        <w:rPr>
          <w:rFonts w:hint="cs"/>
          <w:sz w:val="38"/>
          <w:rtl/>
        </w:rPr>
        <w:t xml:space="preserve">، </w:t>
      </w:r>
      <w:r w:rsidRPr="00D65790">
        <w:rPr>
          <w:rFonts w:hint="cs"/>
          <w:sz w:val="38"/>
          <w:rtl/>
        </w:rPr>
        <w:t>وهذه المسألة اختلف العلماء فيها</w:t>
      </w:r>
      <w:r w:rsidRPr="00D65790">
        <w:rPr>
          <w:rStyle w:val="a8"/>
          <w:rFonts w:ascii="Traditional Arabic" w:hAnsi="Traditional Arabic"/>
          <w:sz w:val="38"/>
          <w:rtl/>
        </w:rPr>
        <w:t>(</w:t>
      </w:r>
      <w:r w:rsidRPr="00D65790">
        <w:rPr>
          <w:rStyle w:val="a8"/>
          <w:rFonts w:ascii="Traditional Arabic" w:hAnsi="Traditional Arabic"/>
          <w:sz w:val="38"/>
          <w:rtl/>
        </w:rPr>
        <w:footnoteReference w:id="1191"/>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فمنهم من ذهب أن الموزون هو صحف الأعمال وبه قال عبد الله بن عمر</w:t>
      </w:r>
      <w:r w:rsidRPr="00D65790">
        <w:rPr>
          <w:rStyle w:val="a8"/>
          <w:rFonts w:ascii="Traditional Arabic" w:hAnsi="Traditional Arabic"/>
          <w:sz w:val="38"/>
          <w:rtl/>
        </w:rPr>
        <w:t>(</w:t>
      </w:r>
      <w:r w:rsidRPr="00D65790">
        <w:rPr>
          <w:rStyle w:val="a8"/>
          <w:rFonts w:ascii="Traditional Arabic" w:hAnsi="Traditional Arabic"/>
          <w:sz w:val="38"/>
          <w:rtl/>
        </w:rPr>
        <w:footnoteReference w:id="1192"/>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والقرطبي</w:t>
      </w:r>
      <w:r w:rsidRPr="00D65790">
        <w:rPr>
          <w:rStyle w:val="a8"/>
          <w:rFonts w:ascii="Traditional Arabic" w:hAnsi="Traditional Arabic"/>
          <w:sz w:val="38"/>
          <w:rtl/>
        </w:rPr>
        <w:t>(</w:t>
      </w:r>
      <w:r w:rsidRPr="00D65790">
        <w:rPr>
          <w:rStyle w:val="a8"/>
          <w:rFonts w:ascii="Traditional Arabic" w:hAnsi="Traditional Arabic"/>
          <w:sz w:val="38"/>
          <w:rtl/>
        </w:rPr>
        <w:footnoteReference w:id="1193"/>
      </w:r>
      <w:r w:rsidRPr="00D65790">
        <w:rPr>
          <w:rStyle w:val="a8"/>
          <w:rFonts w:ascii="Traditional Arabic" w:hAnsi="Traditional Arabic"/>
          <w:sz w:val="38"/>
          <w:rtl/>
        </w:rPr>
        <w:t>)</w:t>
      </w:r>
      <w:r w:rsidR="00C15636" w:rsidRPr="00D65790">
        <w:rPr>
          <w:rFonts w:hint="cs"/>
          <w:sz w:val="38"/>
          <w:rtl/>
        </w:rPr>
        <w:t>،</w:t>
      </w:r>
      <w:r w:rsidRPr="00D65790">
        <w:rPr>
          <w:rFonts w:hint="cs"/>
          <w:sz w:val="38"/>
          <w:rtl/>
        </w:rPr>
        <w:t xml:space="preserve"> واحتجوا بقوله </w:t>
      </w:r>
      <w:r w:rsidRPr="00D65790">
        <w:rPr>
          <w:rFonts w:hint="cs"/>
          <w:sz w:val="38"/>
        </w:rPr>
        <w:sym w:font="AGA Arabesque" w:char="F072"/>
      </w:r>
      <w:r w:rsidRPr="00D65790">
        <w:rPr>
          <w:rFonts w:hint="cs"/>
          <w:sz w:val="38"/>
          <w:rtl/>
        </w:rPr>
        <w:t xml:space="preserve">: (( </w:t>
      </w:r>
      <w:r w:rsidR="00A5033E" w:rsidRPr="00D65790">
        <w:rPr>
          <w:rFonts w:hint="cs"/>
          <w:sz w:val="38"/>
          <w:rtl/>
        </w:rPr>
        <w:t>إن الله يستخلص رجلاً من أمتي على رؤوس الخلائق يوم القيامة، فينشر له تسع وتسعون سجلاً، كل سجل مد البصر</w:t>
      </w:r>
      <w:r w:rsidR="006E44CE" w:rsidRPr="00D65790">
        <w:rPr>
          <w:rFonts w:hint="cs"/>
          <w:sz w:val="38"/>
          <w:rtl/>
        </w:rPr>
        <w:t xml:space="preserve">، </w:t>
      </w:r>
      <w:r w:rsidRPr="00D65790">
        <w:rPr>
          <w:rFonts w:hint="cs"/>
          <w:sz w:val="38"/>
          <w:rtl/>
        </w:rPr>
        <w:t>ثم يقول : أتُنكر من هذا شيئاً</w:t>
      </w:r>
      <w:r w:rsidR="006E44CE" w:rsidRPr="00D65790">
        <w:rPr>
          <w:rFonts w:hint="cs"/>
          <w:sz w:val="38"/>
          <w:rtl/>
        </w:rPr>
        <w:t xml:space="preserve">، </w:t>
      </w:r>
      <w:r w:rsidRPr="00D65790">
        <w:rPr>
          <w:rFonts w:hint="cs"/>
          <w:sz w:val="38"/>
          <w:rtl/>
        </w:rPr>
        <w:t>أظلمك كتبتي الحافظون؟ قال: لا يارب</w:t>
      </w:r>
      <w:r w:rsidR="006E44CE" w:rsidRPr="00D65790">
        <w:rPr>
          <w:rFonts w:hint="cs"/>
          <w:sz w:val="38"/>
          <w:rtl/>
        </w:rPr>
        <w:t xml:space="preserve">، </w:t>
      </w:r>
      <w:r w:rsidRPr="00D65790">
        <w:rPr>
          <w:rFonts w:hint="cs"/>
          <w:sz w:val="38"/>
          <w:rtl/>
        </w:rPr>
        <w:t>قال: أفلك عذر أو حسنة؟ قال: فبهت الرجل</w:t>
      </w:r>
      <w:r w:rsidR="006E44CE" w:rsidRPr="00D65790">
        <w:rPr>
          <w:rFonts w:hint="cs"/>
          <w:sz w:val="38"/>
          <w:rtl/>
        </w:rPr>
        <w:t xml:space="preserve">، </w:t>
      </w:r>
      <w:r w:rsidRPr="00D65790">
        <w:rPr>
          <w:rFonts w:hint="cs"/>
          <w:sz w:val="38"/>
          <w:rtl/>
        </w:rPr>
        <w:t>فيقول: لا يارب</w:t>
      </w:r>
      <w:r w:rsidR="006E44CE" w:rsidRPr="00D65790">
        <w:rPr>
          <w:rFonts w:hint="cs"/>
          <w:sz w:val="38"/>
          <w:rtl/>
        </w:rPr>
        <w:t xml:space="preserve">، </w:t>
      </w:r>
      <w:r w:rsidRPr="00D65790">
        <w:rPr>
          <w:rFonts w:hint="cs"/>
          <w:sz w:val="38"/>
          <w:rtl/>
        </w:rPr>
        <w:t>فيقول: بلى إن لك عندنا حسنة واحدة لا ظلم عليك اليوم</w:t>
      </w:r>
      <w:r w:rsidR="006E44CE" w:rsidRPr="00D65790">
        <w:rPr>
          <w:rFonts w:hint="cs"/>
          <w:sz w:val="38"/>
          <w:rtl/>
        </w:rPr>
        <w:t xml:space="preserve">، </w:t>
      </w:r>
      <w:r w:rsidRPr="00D65790">
        <w:rPr>
          <w:rFonts w:hint="cs"/>
          <w:sz w:val="38"/>
          <w:rtl/>
        </w:rPr>
        <w:t>فيخرج له بطاقة فيها أشهد أن لاإله إلا الله وأشهد أن محمداً رسول الله</w:t>
      </w:r>
      <w:r w:rsidR="006E44CE" w:rsidRPr="00D65790">
        <w:rPr>
          <w:rFonts w:hint="cs"/>
          <w:sz w:val="38"/>
          <w:rtl/>
        </w:rPr>
        <w:t xml:space="preserve">، </w:t>
      </w:r>
      <w:r w:rsidRPr="00D65790">
        <w:rPr>
          <w:rFonts w:hint="cs"/>
          <w:sz w:val="38"/>
          <w:rtl/>
        </w:rPr>
        <w:t>فيقول : أحضروه</w:t>
      </w:r>
      <w:r w:rsidR="006E44CE" w:rsidRPr="00D65790">
        <w:rPr>
          <w:rFonts w:hint="cs"/>
          <w:sz w:val="38"/>
          <w:rtl/>
        </w:rPr>
        <w:t xml:space="preserve">، </w:t>
      </w:r>
      <w:r w:rsidRPr="00D65790">
        <w:rPr>
          <w:sz w:val="38"/>
          <w:rtl/>
        </w:rPr>
        <w:t>فيقول</w:t>
      </w:r>
      <w:r w:rsidRPr="00D65790">
        <w:rPr>
          <w:rFonts w:hint="cs"/>
          <w:sz w:val="38"/>
          <w:rtl/>
        </w:rPr>
        <w:t>:</w:t>
      </w:r>
      <w:r w:rsidRPr="00D65790">
        <w:rPr>
          <w:sz w:val="38"/>
          <w:rtl/>
        </w:rPr>
        <w:t xml:space="preserve"> يا رب ما هذه البطاقة مع هذه السجلات</w:t>
      </w:r>
      <w:r w:rsidR="006E44CE" w:rsidRPr="00D65790">
        <w:rPr>
          <w:sz w:val="38"/>
          <w:rtl/>
        </w:rPr>
        <w:t xml:space="preserve">، </w:t>
      </w:r>
      <w:r w:rsidRPr="00D65790">
        <w:rPr>
          <w:sz w:val="38"/>
          <w:rtl/>
        </w:rPr>
        <w:t xml:space="preserve">فيقال </w:t>
      </w:r>
      <w:r w:rsidRPr="00D65790">
        <w:rPr>
          <w:rFonts w:hint="cs"/>
          <w:sz w:val="38"/>
          <w:rtl/>
        </w:rPr>
        <w:t>: إ</w:t>
      </w:r>
      <w:r w:rsidRPr="00D65790">
        <w:rPr>
          <w:sz w:val="38"/>
          <w:rtl/>
        </w:rPr>
        <w:t>نك لا ت</w:t>
      </w:r>
      <w:r w:rsidRPr="00D65790">
        <w:rPr>
          <w:rFonts w:hint="cs"/>
          <w:sz w:val="38"/>
          <w:rtl/>
        </w:rPr>
        <w:t>ُ</w:t>
      </w:r>
      <w:r w:rsidRPr="00D65790">
        <w:rPr>
          <w:sz w:val="38"/>
          <w:rtl/>
        </w:rPr>
        <w:t>ظلم</w:t>
      </w:r>
      <w:r w:rsidR="006E44CE" w:rsidRPr="00D65790">
        <w:rPr>
          <w:sz w:val="38"/>
          <w:rtl/>
        </w:rPr>
        <w:t xml:space="preserve">، </w:t>
      </w:r>
      <w:r w:rsidRPr="00D65790">
        <w:rPr>
          <w:sz w:val="38"/>
          <w:rtl/>
        </w:rPr>
        <w:t>قال</w:t>
      </w:r>
      <w:r w:rsidRPr="00D65790">
        <w:rPr>
          <w:rFonts w:hint="cs"/>
          <w:sz w:val="38"/>
          <w:rtl/>
        </w:rPr>
        <w:t>:</w:t>
      </w:r>
      <w:r w:rsidRPr="00D65790">
        <w:rPr>
          <w:sz w:val="38"/>
          <w:rtl/>
        </w:rPr>
        <w:t xml:space="preserve"> فتوضع السجلات في كفة</w:t>
      </w:r>
      <w:r w:rsidR="006E44CE" w:rsidRPr="00D65790">
        <w:rPr>
          <w:rFonts w:hint="cs"/>
          <w:sz w:val="38"/>
          <w:rtl/>
        </w:rPr>
        <w:t xml:space="preserve">، </w:t>
      </w:r>
      <w:r w:rsidRPr="00D65790">
        <w:rPr>
          <w:sz w:val="38"/>
          <w:rtl/>
        </w:rPr>
        <w:t>قال</w:t>
      </w:r>
      <w:r w:rsidRPr="00D65790">
        <w:rPr>
          <w:rFonts w:hint="cs"/>
          <w:sz w:val="38"/>
          <w:rtl/>
        </w:rPr>
        <w:t>:</w:t>
      </w:r>
      <w:r w:rsidRPr="00D65790">
        <w:rPr>
          <w:sz w:val="38"/>
          <w:rtl/>
        </w:rPr>
        <w:t xml:space="preserve"> فطاشت السجلات وثقلت البطاقة</w:t>
      </w:r>
      <w:r w:rsidR="006E44CE" w:rsidRPr="00D65790">
        <w:rPr>
          <w:rFonts w:hint="cs"/>
          <w:sz w:val="38"/>
          <w:rtl/>
        </w:rPr>
        <w:t xml:space="preserve">، </w:t>
      </w:r>
      <w:r w:rsidRPr="00D65790">
        <w:rPr>
          <w:sz w:val="38"/>
          <w:rtl/>
        </w:rPr>
        <w:t>ولا يثقل شيء بسم الله الرحمن الرحيم</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194"/>
      </w:r>
      <w:r w:rsidRPr="00D65790">
        <w:rPr>
          <w:rStyle w:val="a8"/>
          <w:rFonts w:ascii="Traditional Arabic" w:hAnsi="Traditional Arabic"/>
          <w:sz w:val="38"/>
          <w:rtl/>
        </w:rPr>
        <w:t>)</w:t>
      </w:r>
      <w:r w:rsidRPr="00D65790">
        <w:rPr>
          <w:rFonts w:hint="cs"/>
          <w:sz w:val="38"/>
          <w:rtl/>
        </w:rPr>
        <w:t xml:space="preserve">. </w:t>
      </w:r>
    </w:p>
    <w:p w:rsidR="00DB42E5" w:rsidRPr="00D65790" w:rsidRDefault="00DB42E5" w:rsidP="00E17F78">
      <w:pPr>
        <w:widowControl w:val="0"/>
        <w:spacing w:line="244" w:lineRule="auto"/>
        <w:jc w:val="lowKashida"/>
        <w:rPr>
          <w:sz w:val="38"/>
          <w:rtl/>
        </w:rPr>
      </w:pPr>
    </w:p>
    <w:p w:rsidR="00DB42E5" w:rsidRPr="00D65790" w:rsidRDefault="00DB42E5" w:rsidP="00E17F78">
      <w:pPr>
        <w:widowControl w:val="0"/>
        <w:spacing w:line="244" w:lineRule="auto"/>
        <w:jc w:val="lowKashida"/>
        <w:rPr>
          <w:sz w:val="38"/>
          <w:rtl/>
        </w:rPr>
      </w:pPr>
    </w:p>
    <w:p w:rsidR="00DB42E5" w:rsidRPr="00D65790" w:rsidRDefault="00DB42E5" w:rsidP="00E17F78">
      <w:pPr>
        <w:widowControl w:val="0"/>
        <w:spacing w:line="244" w:lineRule="auto"/>
        <w:jc w:val="lowKashida"/>
        <w:rPr>
          <w:sz w:val="38"/>
          <w:rtl/>
        </w:rPr>
      </w:pPr>
    </w:p>
    <w:p w:rsidR="00974B6D" w:rsidRPr="00D65790" w:rsidRDefault="00974B6D" w:rsidP="009D1E6B">
      <w:pPr>
        <w:widowControl w:val="0"/>
        <w:spacing w:line="244" w:lineRule="auto"/>
        <w:jc w:val="lowKashida"/>
        <w:rPr>
          <w:sz w:val="38"/>
          <w:rtl/>
        </w:rPr>
      </w:pPr>
      <w:r w:rsidRPr="00D65790">
        <w:rPr>
          <w:rFonts w:hint="cs"/>
          <w:sz w:val="38"/>
          <w:rtl/>
        </w:rPr>
        <w:t>ومنهم من قال: إن الموزون هو العامل</w:t>
      </w:r>
      <w:r w:rsidR="006E44CE" w:rsidRPr="00D65790">
        <w:rPr>
          <w:rFonts w:hint="cs"/>
          <w:sz w:val="38"/>
          <w:rtl/>
        </w:rPr>
        <w:t xml:space="preserve">، </w:t>
      </w:r>
      <w:r w:rsidRPr="00D65790">
        <w:rPr>
          <w:rFonts w:hint="cs"/>
          <w:sz w:val="38"/>
          <w:rtl/>
        </w:rPr>
        <w:t>وبه قال عبيد بن عمير</w:t>
      </w:r>
      <w:r w:rsidRPr="00D65790">
        <w:rPr>
          <w:rStyle w:val="a8"/>
          <w:rFonts w:ascii="Traditional Arabic" w:hAnsi="Traditional Arabic"/>
          <w:sz w:val="38"/>
          <w:rtl/>
        </w:rPr>
        <w:t>(</w:t>
      </w:r>
      <w:r w:rsidRPr="00D65790">
        <w:rPr>
          <w:rStyle w:val="a8"/>
          <w:rFonts w:ascii="Traditional Arabic" w:hAnsi="Traditional Arabic"/>
          <w:sz w:val="38"/>
          <w:rtl/>
        </w:rPr>
        <w:footnoteReference w:id="1195"/>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ويدل على ذلك قوله</w:t>
      </w:r>
      <w:r w:rsidRPr="00D65790">
        <w:rPr>
          <w:rFonts w:hint="cs"/>
          <w:sz w:val="38"/>
        </w:rPr>
        <w:sym w:font="AGA Arabesque" w:char="F072"/>
      </w:r>
      <w:r w:rsidRPr="00D65790">
        <w:rPr>
          <w:rFonts w:hint="cs"/>
          <w:sz w:val="38"/>
          <w:rtl/>
        </w:rPr>
        <w:t xml:space="preserve"> :((</w:t>
      </w:r>
      <w:r w:rsidR="00A5033E" w:rsidRPr="00D65790">
        <w:rPr>
          <w:rFonts w:hint="cs"/>
          <w:sz w:val="38"/>
          <w:rtl/>
        </w:rPr>
        <w:t>والذي نفسي بيده هما في الميزان أثقل من أحد</w:t>
      </w:r>
      <w:r w:rsidRPr="00D65790">
        <w:rPr>
          <w:rFonts w:hint="cs"/>
          <w:sz w:val="38"/>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1196"/>
      </w:r>
      <w:r w:rsidRPr="00D65790">
        <w:rPr>
          <w:rStyle w:val="a8"/>
          <w:rFonts w:ascii="Traditional Arabic" w:hAnsi="Traditional Arabic"/>
          <w:sz w:val="38"/>
          <w:rtl/>
        </w:rPr>
        <w:t>)</w:t>
      </w:r>
      <w:r w:rsidRPr="00D65790">
        <w:rPr>
          <w:rFonts w:hint="cs"/>
          <w:sz w:val="38"/>
          <w:rtl/>
        </w:rPr>
        <w:t xml:space="preserve">. </w:t>
      </w:r>
    </w:p>
    <w:p w:rsidR="00974B6D" w:rsidRPr="00D65790" w:rsidRDefault="00974B6D" w:rsidP="000C24DA">
      <w:pPr>
        <w:jc w:val="lowKashida"/>
        <w:rPr>
          <w:sz w:val="38"/>
          <w:rtl/>
        </w:rPr>
      </w:pPr>
      <w:r w:rsidRPr="00D65790">
        <w:rPr>
          <w:rFonts w:hint="cs"/>
          <w:sz w:val="38"/>
          <w:rtl/>
        </w:rPr>
        <w:t xml:space="preserve">قاله النبي </w:t>
      </w:r>
      <w:r w:rsidR="005036C6" w:rsidRPr="00D65790">
        <w:rPr>
          <w:rFonts w:hint="cs"/>
          <w:sz w:val="38"/>
        </w:rPr>
        <w:sym w:font="AGA Arabesque" w:char="F072"/>
      </w:r>
      <w:r w:rsidR="000C24DA">
        <w:rPr>
          <w:rFonts w:hint="cs"/>
          <w:sz w:val="38"/>
          <w:rtl/>
        </w:rPr>
        <w:t xml:space="preserve"> </w:t>
      </w:r>
      <w:r w:rsidRPr="00D65790">
        <w:rPr>
          <w:rFonts w:hint="cs"/>
          <w:sz w:val="38"/>
          <w:rtl/>
        </w:rPr>
        <w:t>في شأن عبد الله بن مسعود</w:t>
      </w:r>
      <w:r w:rsidR="000C24DA">
        <w:rPr>
          <w:rFonts w:hint="cs"/>
          <w:sz w:val="38"/>
          <w:rtl/>
        </w:rPr>
        <w:t xml:space="preserve"> </w:t>
      </w:r>
      <w:r w:rsidR="005036C6" w:rsidRPr="00D65790">
        <w:rPr>
          <w:rFonts w:hint="cs"/>
          <w:sz w:val="38"/>
        </w:rPr>
        <w:sym w:font="AGA Arabesque" w:char="F074"/>
      </w:r>
      <w:r w:rsidRPr="00D65790">
        <w:rPr>
          <w:rFonts w:hint="cs"/>
          <w:sz w:val="38"/>
          <w:rtl/>
        </w:rPr>
        <w:t xml:space="preserve"> عندما صعد شجرة فجعل الناس يتعجبون من دقة ساقيه.</w:t>
      </w:r>
    </w:p>
    <w:p w:rsidR="00974B6D" w:rsidRPr="00D65790" w:rsidRDefault="00974B6D" w:rsidP="00DB42E5">
      <w:pPr>
        <w:jc w:val="lowKashida"/>
        <w:rPr>
          <w:sz w:val="38"/>
          <w:rtl/>
        </w:rPr>
      </w:pPr>
      <w:r w:rsidRPr="00D65790">
        <w:rPr>
          <w:rFonts w:hint="cs"/>
          <w:sz w:val="38"/>
          <w:rtl/>
        </w:rPr>
        <w:t>ومنهم من قال: إن الموزون هو العمل وبه قال ابن عباس</w:t>
      </w:r>
      <w:r w:rsidRPr="00D65790">
        <w:rPr>
          <w:rStyle w:val="a8"/>
          <w:rFonts w:ascii="Traditional Arabic" w:hAnsi="Traditional Arabic"/>
          <w:sz w:val="38"/>
          <w:rtl/>
        </w:rPr>
        <w:t>(</w:t>
      </w:r>
      <w:r w:rsidRPr="00D65790">
        <w:rPr>
          <w:rStyle w:val="a8"/>
          <w:rFonts w:ascii="Traditional Arabic" w:hAnsi="Traditional Arabic"/>
          <w:sz w:val="38"/>
          <w:rtl/>
        </w:rPr>
        <w:footnoteReference w:id="1197"/>
      </w:r>
      <w:r w:rsidRPr="00D65790">
        <w:rPr>
          <w:rStyle w:val="a8"/>
          <w:rFonts w:ascii="Traditional Arabic" w:hAnsi="Traditional Arabic"/>
          <w:sz w:val="38"/>
          <w:rtl/>
        </w:rPr>
        <w:t>)</w:t>
      </w:r>
      <w:r w:rsidRPr="00D65790">
        <w:rPr>
          <w:rFonts w:hint="cs"/>
          <w:sz w:val="38"/>
        </w:rPr>
        <w:sym w:font="AGA Arabesque" w:char="F074"/>
      </w:r>
      <w:r w:rsidRPr="00D65790">
        <w:rPr>
          <w:rFonts w:hint="cs"/>
          <w:sz w:val="38"/>
          <w:rtl/>
        </w:rPr>
        <w:t xml:space="preserve"> والحسن</w:t>
      </w:r>
      <w:r w:rsidR="006E44CE" w:rsidRPr="00D65790">
        <w:rPr>
          <w:rFonts w:hint="cs"/>
          <w:sz w:val="38"/>
          <w:rtl/>
        </w:rPr>
        <w:t xml:space="preserve">، </w:t>
      </w:r>
      <w:r w:rsidRPr="00D65790">
        <w:rPr>
          <w:rFonts w:hint="cs"/>
          <w:sz w:val="38"/>
          <w:rtl/>
        </w:rPr>
        <w:t>ومجاهد</w:t>
      </w:r>
      <w:r w:rsidR="006E44CE" w:rsidRPr="00D65790">
        <w:rPr>
          <w:rFonts w:hint="cs"/>
          <w:sz w:val="38"/>
          <w:rtl/>
        </w:rPr>
        <w:t xml:space="preserve">، </w:t>
      </w:r>
      <w:r w:rsidRPr="00D65790">
        <w:rPr>
          <w:rFonts w:hint="cs"/>
          <w:sz w:val="38"/>
          <w:rtl/>
        </w:rPr>
        <w:t>والسدي</w:t>
      </w:r>
      <w:r w:rsidR="006E44CE" w:rsidRPr="00D65790">
        <w:rPr>
          <w:rFonts w:hint="cs"/>
          <w:sz w:val="38"/>
          <w:rtl/>
        </w:rPr>
        <w:t xml:space="preserve">، </w:t>
      </w:r>
      <w:r w:rsidRPr="00D65790">
        <w:rPr>
          <w:rFonts w:hint="cs"/>
          <w:sz w:val="38"/>
          <w:rtl/>
        </w:rPr>
        <w:t xml:space="preserve">وهو اختيار الإمام إبراهيم كما دل على ذلك الأثر. واحتجوا بقوله </w:t>
      </w:r>
      <w:r w:rsidRPr="00D65790">
        <w:rPr>
          <w:rFonts w:hint="cs"/>
          <w:sz w:val="38"/>
        </w:rPr>
        <w:sym w:font="AGA Arabesque" w:char="F072"/>
      </w:r>
      <w:r w:rsidRPr="00D65790">
        <w:rPr>
          <w:rFonts w:hint="cs"/>
          <w:sz w:val="38"/>
          <w:rtl/>
        </w:rPr>
        <w:t>:((</w:t>
      </w:r>
      <w:r w:rsidR="00A5033E" w:rsidRPr="00D65790">
        <w:rPr>
          <w:rFonts w:hint="cs"/>
          <w:sz w:val="38"/>
          <w:rtl/>
        </w:rPr>
        <w:t>كلمتان خفيفتان على اللسان، ثقيلتان في الميزان، حبيبتان إلى الرحمن، سبحان الله وبحمده سبحان الله العظيم</w:t>
      </w:r>
      <w:r w:rsidRPr="00D65790">
        <w:rPr>
          <w:rFonts w:hint="cs"/>
          <w:sz w:val="38"/>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1198"/>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وقوله</w:t>
      </w:r>
      <w:r w:rsidR="000C5F4D">
        <w:rPr>
          <w:rFonts w:hint="cs"/>
          <w:sz w:val="38"/>
          <w:rtl/>
        </w:rPr>
        <w:t xml:space="preserve"> </w:t>
      </w:r>
      <w:r w:rsidR="005036C6" w:rsidRPr="00D65790">
        <w:rPr>
          <w:rFonts w:hint="cs"/>
          <w:sz w:val="38"/>
        </w:rPr>
        <w:sym w:font="AGA Arabesque" w:char="F072"/>
      </w:r>
      <w:r w:rsidRPr="00D65790">
        <w:rPr>
          <w:rFonts w:hint="cs"/>
          <w:sz w:val="38"/>
          <w:rtl/>
        </w:rPr>
        <w:t xml:space="preserve">: (( </w:t>
      </w:r>
      <w:r w:rsidR="00A5033E" w:rsidRPr="00D65790">
        <w:rPr>
          <w:rFonts w:hint="cs"/>
          <w:sz w:val="38"/>
          <w:rtl/>
        </w:rPr>
        <w:t>الطهور شطر الإيمان، والحمد لله تملأ الميزان</w:t>
      </w:r>
      <w:r w:rsidRPr="00D65790">
        <w:rPr>
          <w:rFonts w:hint="cs"/>
          <w:sz w:val="38"/>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1199"/>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وهذا العمل وإن كان (( أعراضاً</w:t>
      </w:r>
      <w:r w:rsidR="006E44CE" w:rsidRPr="00D65790">
        <w:rPr>
          <w:rFonts w:hint="cs"/>
          <w:sz w:val="38"/>
          <w:rtl/>
        </w:rPr>
        <w:t xml:space="preserve">، </w:t>
      </w:r>
      <w:r w:rsidRPr="00D65790">
        <w:rPr>
          <w:rFonts w:hint="cs"/>
          <w:sz w:val="38"/>
          <w:rtl/>
        </w:rPr>
        <w:t>إلا أن الله تعالى يقلبها يوم القيامة أجساماً ))</w:t>
      </w:r>
      <w:r w:rsidRPr="00D65790">
        <w:rPr>
          <w:rStyle w:val="a8"/>
          <w:rFonts w:ascii="Traditional Arabic" w:hAnsi="Traditional Arabic"/>
          <w:sz w:val="38"/>
          <w:rtl/>
        </w:rPr>
        <w:t>(</w:t>
      </w:r>
      <w:r w:rsidRPr="00D65790">
        <w:rPr>
          <w:rStyle w:val="a8"/>
          <w:rFonts w:ascii="Traditional Arabic" w:hAnsi="Traditional Arabic"/>
          <w:sz w:val="38"/>
          <w:rtl/>
        </w:rPr>
        <w:footnoteReference w:id="1200"/>
      </w:r>
      <w:r w:rsidRPr="00D65790">
        <w:rPr>
          <w:rStyle w:val="a8"/>
          <w:rFonts w:ascii="Traditional Arabic" w:hAnsi="Traditional Arabic"/>
          <w:sz w:val="38"/>
          <w:rtl/>
        </w:rPr>
        <w:t>)</w:t>
      </w:r>
      <w:r w:rsidRPr="00D65790">
        <w:rPr>
          <w:rFonts w:hint="cs"/>
          <w:sz w:val="38"/>
          <w:rtl/>
        </w:rPr>
        <w:t>.</w:t>
      </w:r>
    </w:p>
    <w:p w:rsidR="00DB42E5" w:rsidRPr="00D65790" w:rsidRDefault="00DB42E5" w:rsidP="00974B6D">
      <w:pPr>
        <w:jc w:val="lowKashida"/>
        <w:rPr>
          <w:sz w:val="38"/>
          <w:rtl/>
        </w:rPr>
      </w:pPr>
    </w:p>
    <w:p w:rsidR="00DB42E5" w:rsidRPr="00D65790" w:rsidRDefault="00DB42E5" w:rsidP="00974B6D">
      <w:pPr>
        <w:jc w:val="lowKashida"/>
        <w:rPr>
          <w:sz w:val="38"/>
          <w:rtl/>
        </w:rPr>
      </w:pPr>
    </w:p>
    <w:p w:rsidR="005036C6" w:rsidRPr="00D65790" w:rsidRDefault="00974B6D" w:rsidP="00974B6D">
      <w:pPr>
        <w:jc w:val="lowKashida"/>
        <w:rPr>
          <w:rFonts w:ascii="AGA Arabesque" w:hAnsi="AGA Arabesque"/>
          <w:sz w:val="38"/>
          <w:rtl/>
        </w:rPr>
      </w:pPr>
      <w:r w:rsidRPr="00D65790">
        <w:rPr>
          <w:rFonts w:hint="cs"/>
          <w:sz w:val="38"/>
          <w:rtl/>
        </w:rPr>
        <w:t>والصواب أنه:(( يمكن الجمع بين هذه الآثار بأن يكون ذلك كله صحيحاً</w:t>
      </w:r>
      <w:r w:rsidR="006E44CE" w:rsidRPr="00D65790">
        <w:rPr>
          <w:rFonts w:hint="cs"/>
          <w:sz w:val="38"/>
          <w:rtl/>
        </w:rPr>
        <w:t xml:space="preserve">، </w:t>
      </w:r>
      <w:r w:rsidRPr="00D65790">
        <w:rPr>
          <w:rFonts w:hint="cs"/>
          <w:sz w:val="38"/>
          <w:rtl/>
        </w:rPr>
        <w:t>فتارة تُوزن الأعمال</w:t>
      </w:r>
      <w:r w:rsidR="006E44CE" w:rsidRPr="00D65790">
        <w:rPr>
          <w:rFonts w:hint="cs"/>
          <w:sz w:val="38"/>
          <w:rtl/>
        </w:rPr>
        <w:t xml:space="preserve">، </w:t>
      </w:r>
      <w:r w:rsidRPr="00D65790">
        <w:rPr>
          <w:rFonts w:hint="cs"/>
          <w:sz w:val="38"/>
          <w:rtl/>
        </w:rPr>
        <w:t>وتارة تُوزن محالها</w:t>
      </w:r>
      <w:r w:rsidR="006E44CE" w:rsidRPr="00D65790">
        <w:rPr>
          <w:rFonts w:hint="cs"/>
          <w:sz w:val="38"/>
          <w:rtl/>
        </w:rPr>
        <w:t xml:space="preserve">، </w:t>
      </w:r>
      <w:r w:rsidRPr="00D65790">
        <w:rPr>
          <w:rFonts w:hint="cs"/>
          <w:sz w:val="38"/>
          <w:rtl/>
        </w:rPr>
        <w:t>وتارة يُوزن فاعلها ))</w:t>
      </w:r>
      <w:r w:rsidRPr="00D65790">
        <w:rPr>
          <w:rStyle w:val="a8"/>
          <w:rFonts w:ascii="Traditional Arabic" w:hAnsi="Traditional Arabic"/>
          <w:sz w:val="38"/>
          <w:rtl/>
        </w:rPr>
        <w:t>(</w:t>
      </w:r>
      <w:r w:rsidRPr="00D65790">
        <w:rPr>
          <w:rStyle w:val="a8"/>
          <w:rFonts w:ascii="Traditional Arabic" w:hAnsi="Traditional Arabic"/>
          <w:sz w:val="38"/>
          <w:rtl/>
        </w:rPr>
        <w:footnoteReference w:id="1201"/>
      </w:r>
      <w:r w:rsidRPr="00D65790">
        <w:rPr>
          <w:rStyle w:val="a8"/>
          <w:rFonts w:ascii="Traditional Arabic" w:hAnsi="Traditional Arabic"/>
          <w:sz w:val="38"/>
          <w:rtl/>
        </w:rPr>
        <w:t>)</w:t>
      </w:r>
      <w:r w:rsidRPr="00D65790">
        <w:rPr>
          <w:rFonts w:hint="cs"/>
          <w:sz w:val="38"/>
          <w:rtl/>
        </w:rPr>
        <w:t>.</w:t>
      </w:r>
    </w:p>
    <w:p w:rsidR="005036C6" w:rsidRPr="00D65790" w:rsidRDefault="00AA52E0">
      <w:pPr>
        <w:bidi w:val="0"/>
        <w:ind w:firstLine="0"/>
        <w:rPr>
          <w:rFonts w:ascii="AGA Arabesque" w:hAnsi="AGA Arabesque"/>
          <w:sz w:val="38"/>
          <w:rtl/>
        </w:rPr>
      </w:pPr>
      <w:r>
        <w:rPr>
          <w:noProof/>
          <w:rtl/>
        </w:rPr>
        <w:pict>
          <v:group id="_x0000_s1195" style="position:absolute;margin-left:188.25pt;margin-top:120.15pt;width:63.05pt;height:14.5pt;z-index:251749888"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">
            <v:rect id="Rectangle 127" o:spid="_x0000_s1198"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BdPcMA&#10;AADcAAAADwAAAGRycy9kb3ducmV2LnhtbERPTWvCQBC9C/0PyxS8FN0YsWjqKiJWipe2UbDHITvN&#10;hmZnQ3Yb03/vCgVv83ifs1z3thYdtb5yrGAyTkAQF05XXCo4HV9HcxA+IGusHZOCP/KwXj0Mlphp&#10;d+FP6vJQihjCPkMFJoQmk9IXhiz6sWuII/ftWoshwraUusVLDLe1TJPkWVqsODYYbGhrqPjJf62C&#10;w+6jTr3Zz855aFL5NXkneuqUGj72mxcQgfpwF/+733Scv5jC7Zl4gV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BdPcMAAADcAAAADwAAAAAAAAAAAAAAAACYAgAAZHJzL2Rv&#10;d25yZXYueG1sUEsFBgAAAAAEAAQA9QAAAIgDAAAAAA==&#10;">
              <v:shadow on="t" color="black" opacity=".5" offset="1pt,1pt"/>
            </v:rect>
            <v:rect id="Rectangle 128" o:spid="_x0000_s1197"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FScMA&#10;AADcAAAADwAAAGRycy9kb3ducmV2LnhtbERPTWvCQBC9C/0PyxS8FN0YtGjqKiJWipe2UbDHITvN&#10;hmZnQ3Yb03/vCgVv83ifs1z3thYdtb5yrGAyTkAQF05XXCo4HV9HcxA+IGusHZOCP/KwXj0Mlphp&#10;d+FP6vJQihjCPkMFJoQmk9IXhiz6sWuII/ftWoshwraUusVLDLe1TJPkWVqsODYYbGhrqPjJf62C&#10;w+6jTr3Zz855aFL5NXkneuqUGj72mxcQgfpwF/+733Scv5jC7Zl4gV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nFScMAAADcAAAADwAAAAAAAAAAAAAAAACYAgAAZHJzL2Rv&#10;d25yZXYueG1sUEsFBgAAAAAEAAQA9QAAAIgDAAAAAA==&#10;">
              <v:shadow on="t" color="black" opacity=".5" offset="1pt,1pt"/>
            </v:rect>
            <v:rect id="Rectangle 129" o:spid="_x0000_s1196"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g0sIA&#10;AADcAAAADwAAAGRycy9kb3ducmV2LnhtbERPTWvCQBC9C/6HZYReSt0YUGzqKqWoiBfbKNjjkB2z&#10;wexsyG5j+u+7QsHbPN7nLFa9rUVHra8cK5iMExDEhdMVlwpOx83LHIQPyBprx6TglzyslsPBAjPt&#10;bvxFXR5KEUPYZ6jAhNBkUvrCkEU/dg1x5C6utRgibEupW7zFcFvLNElm0mLFscFgQx+Gimv+YxXs&#10;15916s12es5Dk8rvyYHouVPqadS/v4EI1IeH+N+903H+6xTuz8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WDSwgAAANwAAAAPAAAAAAAAAAAAAAAAAJgCAABkcnMvZG93&#10;bnJldi54bWxQSwUGAAAAAAQABAD1AAAAhwMAAAAA&#10;">
              <v:shadow on="t" color="black" opacity=".5" offset="1pt,1pt"/>
            </v:rect>
          </v:group>
        </w:pict>
      </w:r>
      <w:r w:rsidR="005036C6" w:rsidRPr="00D65790">
        <w:rPr>
          <w:rFonts w:ascii="AGA Arabesque" w:hAnsi="AGA Arabesque"/>
          <w:sz w:val="38"/>
          <w:rtl/>
        </w:rPr>
        <w:br w:type="page"/>
      </w:r>
    </w:p>
    <w:p w:rsidR="00B33E5C" w:rsidRPr="00D65790" w:rsidRDefault="00AA52E0">
      <w:pPr>
        <w:bidi w:val="0"/>
        <w:ind w:firstLine="0"/>
        <w:rPr>
          <w:b/>
          <w:bCs/>
          <w:noProof/>
          <w:kern w:val="32"/>
          <w:sz w:val="32"/>
          <w:szCs w:val="40"/>
          <w:rtl/>
          <w:lang w:eastAsia="ar-SA"/>
        </w:rPr>
      </w:pPr>
      <w:r>
        <w:rPr>
          <w:noProof/>
          <w:rtl/>
        </w:rPr>
        <w:pict>
          <v:roundrect id="مستطيل مستدير الزوايا 375" o:spid="_x0000_s1068" style="position:absolute;margin-left:0;margin-top:0;width:402pt;height:531pt;z-index:251825664;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" strokeweight="3.5pt">
            <v:stroke linestyle="thinThick"/>
            <v:shadow color="black" opacity=".5" offset="4pt,4pt"/>
            <v:textbox>
              <w:txbxContent>
                <w:p w:rsidR="00AB406E" w:rsidRPr="00B33E5C" w:rsidRDefault="00AB406E" w:rsidP="003600DF">
                  <w:pPr>
                    <w:ind w:firstLine="0"/>
                    <w:jc w:val="center"/>
                    <w:rPr>
                      <w:rStyle w:val="aff4"/>
                      <w:b/>
                      <w:bCs/>
                      <w:sz w:val="48"/>
                      <w:szCs w:val="48"/>
                      <w:rtl/>
                    </w:rPr>
                  </w:pPr>
                  <w:r w:rsidRPr="00B33E5C">
                    <w:rPr>
                      <w:b/>
                      <w:bCs/>
                      <w:sz w:val="48"/>
                      <w:szCs w:val="48"/>
                      <w:rtl/>
                    </w:rPr>
                    <w:t>المبحث السادس: ما أثر عنه في الإيمان بالحساب</w:t>
                  </w:r>
                </w:p>
              </w:txbxContent>
            </v:textbox>
            <w10:wrap anchorx="margin" anchory="margin"/>
          </v:roundrect>
        </w:pict>
      </w:r>
      <w:r w:rsidR="00B33E5C" w:rsidRPr="00D65790">
        <w:rPr>
          <w:rtl/>
        </w:rPr>
        <w:br w:type="page"/>
      </w:r>
    </w:p>
    <w:p w:rsidR="00974B6D" w:rsidRPr="00D65790" w:rsidRDefault="00974B6D" w:rsidP="005036C6">
      <w:pPr>
        <w:pStyle w:val="1"/>
        <w:bidi/>
        <w:rPr>
          <w:color w:val="auto"/>
          <w:rtl/>
        </w:rPr>
      </w:pPr>
      <w:bookmarkStart w:id="214" w:name="_Toc336625281"/>
      <w:r w:rsidRPr="00D65790">
        <w:rPr>
          <w:rFonts w:hint="cs"/>
          <w:color w:val="auto"/>
          <w:rtl/>
        </w:rPr>
        <w:t>المبحث السادس</w:t>
      </w:r>
      <w:r w:rsidR="005036C6" w:rsidRPr="00D65790">
        <w:rPr>
          <w:rFonts w:hint="cs"/>
          <w:color w:val="auto"/>
          <w:rtl/>
        </w:rPr>
        <w:t>: ما أثر عنه في الإيمان بالحساب</w:t>
      </w:r>
      <w:r w:rsidRPr="00D65790">
        <w:rPr>
          <w:rFonts w:hint="cs"/>
          <w:color w:val="auto"/>
          <w:rtl/>
        </w:rPr>
        <w:t>:</w:t>
      </w:r>
      <w:bookmarkEnd w:id="214"/>
    </w:p>
    <w:p w:rsidR="00974B6D" w:rsidRPr="00D65790" w:rsidRDefault="00974B6D" w:rsidP="00D32181">
      <w:pPr>
        <w:pStyle w:val="a1"/>
        <w:rPr>
          <w:rtl/>
        </w:rPr>
      </w:pPr>
      <w:r w:rsidRPr="00D65790">
        <w:rPr>
          <w:rFonts w:hint="cs"/>
          <w:rtl/>
        </w:rPr>
        <w:t>قال ابن جرير: حدثني يعقوب</w:t>
      </w:r>
      <w:r w:rsidR="006E44CE" w:rsidRPr="00D65790">
        <w:rPr>
          <w:rFonts w:hint="cs"/>
          <w:rtl/>
        </w:rPr>
        <w:t xml:space="preserve">، </w:t>
      </w:r>
      <w:r w:rsidRPr="00D65790">
        <w:rPr>
          <w:rFonts w:hint="cs"/>
          <w:rtl/>
        </w:rPr>
        <w:t>قال: ثنا ابن عليّة</w:t>
      </w:r>
      <w:r w:rsidR="006E44CE" w:rsidRPr="00D65790">
        <w:rPr>
          <w:rFonts w:hint="cs"/>
          <w:rtl/>
        </w:rPr>
        <w:t xml:space="preserve">، </w:t>
      </w:r>
      <w:r w:rsidRPr="00D65790">
        <w:rPr>
          <w:rFonts w:hint="cs"/>
          <w:rtl/>
        </w:rPr>
        <w:t>قال: ثني الحجاج بن أبي عثمان</w:t>
      </w:r>
      <w:r w:rsidR="006E44CE" w:rsidRPr="00D65790">
        <w:rPr>
          <w:rFonts w:hint="cs"/>
          <w:rtl/>
        </w:rPr>
        <w:t xml:space="preserve">، </w:t>
      </w:r>
      <w:r w:rsidRPr="00D65790">
        <w:rPr>
          <w:rFonts w:hint="cs"/>
          <w:rtl/>
        </w:rPr>
        <w:t>قال: ثني فرقد السبخي</w:t>
      </w:r>
      <w:r w:rsidR="006E44CE" w:rsidRPr="00D65790">
        <w:rPr>
          <w:rFonts w:hint="cs"/>
          <w:rtl/>
        </w:rPr>
        <w:t xml:space="preserve">، </w:t>
      </w:r>
      <w:r w:rsidRPr="00D65790">
        <w:rPr>
          <w:rFonts w:hint="cs"/>
          <w:rtl/>
        </w:rPr>
        <w:t>قال: إبراهيم النخعي: ((</w:t>
      </w:r>
      <w:r w:rsidR="00A5033E" w:rsidRPr="00D65790">
        <w:rPr>
          <w:rFonts w:hint="cs"/>
          <w:rtl/>
        </w:rPr>
        <w:t xml:space="preserve">يا فرقد، أتدري ما سوء الحساب؟ قلت: لا، قال: هو أن </w:t>
      </w:r>
      <w:r w:rsidR="000F31A7" w:rsidRPr="00D65790">
        <w:rPr>
          <w:rFonts w:hint="cs"/>
          <w:rtl/>
        </w:rPr>
        <w:t>ي</w:t>
      </w:r>
      <w:r w:rsidR="00A5033E" w:rsidRPr="00D65790">
        <w:rPr>
          <w:rFonts w:hint="cs"/>
          <w:rtl/>
        </w:rPr>
        <w:t>حاسب الرجل بذنبه كله، لا يغفر منه شيء</w:t>
      </w:r>
      <w:r w:rsidRPr="00D65790">
        <w:rPr>
          <w:rFonts w:hint="cs"/>
          <w:rtl/>
        </w:rPr>
        <w:t>))</w:t>
      </w:r>
      <w:r w:rsidRPr="00D65790">
        <w:rPr>
          <w:rStyle w:val="a8"/>
          <w:rFonts w:ascii="Traditional Arabic" w:hAnsi="Traditional Arabic"/>
          <w:rtl/>
        </w:rPr>
        <w:t>(</w:t>
      </w:r>
      <w:r w:rsidRPr="00D65790">
        <w:rPr>
          <w:rStyle w:val="a8"/>
          <w:rFonts w:ascii="Traditional Arabic" w:hAnsi="Traditional Arabic"/>
          <w:rtl/>
        </w:rPr>
        <w:footnoteReference w:id="1202"/>
      </w:r>
      <w:r w:rsidRPr="00D65790">
        <w:rPr>
          <w:rStyle w:val="a8"/>
          <w:rFonts w:ascii="Traditional Arabic" w:hAnsi="Traditional Arabic"/>
          <w:rtl/>
        </w:rPr>
        <w:t>)</w:t>
      </w:r>
      <w:r w:rsidRPr="00D65790">
        <w:rPr>
          <w:rFonts w:hint="cs"/>
          <w:rtl/>
        </w:rPr>
        <w:t>.</w:t>
      </w:r>
    </w:p>
    <w:p w:rsidR="00974B6D" w:rsidRPr="00D65790" w:rsidRDefault="00974B6D" w:rsidP="00B509F0">
      <w:pPr>
        <w:pStyle w:val="3"/>
        <w:rPr>
          <w:rtl/>
        </w:rPr>
      </w:pPr>
      <w:bookmarkStart w:id="215" w:name="_Toc336625282"/>
      <w:r w:rsidRPr="00D65790">
        <w:rPr>
          <w:rFonts w:hint="cs"/>
          <w:rtl/>
        </w:rPr>
        <w:t>التعليق:</w:t>
      </w:r>
      <w:bookmarkEnd w:id="215"/>
    </w:p>
    <w:p w:rsidR="00974B6D" w:rsidRPr="00D65790" w:rsidRDefault="00974B6D" w:rsidP="002E607B">
      <w:pPr>
        <w:jc w:val="both"/>
        <w:rPr>
          <w:sz w:val="38"/>
          <w:rtl/>
        </w:rPr>
      </w:pPr>
      <w:r w:rsidRPr="00D65790">
        <w:rPr>
          <w:rFonts w:hint="cs"/>
          <w:sz w:val="38"/>
          <w:rtl/>
        </w:rPr>
        <w:t xml:space="preserve">دل الأثر على </w:t>
      </w:r>
      <w:r w:rsidR="002E607B">
        <w:rPr>
          <w:rFonts w:hint="cs"/>
          <w:sz w:val="38"/>
          <w:rtl/>
        </w:rPr>
        <w:t>إيمان الإمام إبراهيم</w:t>
      </w:r>
      <w:r w:rsidRPr="00D65790">
        <w:rPr>
          <w:rFonts w:hint="cs"/>
          <w:sz w:val="38"/>
          <w:rtl/>
        </w:rPr>
        <w:t xml:space="preserve"> بالحساب</w:t>
      </w:r>
      <w:r w:rsidR="006E44CE" w:rsidRPr="00D65790">
        <w:rPr>
          <w:rFonts w:hint="cs"/>
          <w:sz w:val="38"/>
          <w:rtl/>
        </w:rPr>
        <w:t xml:space="preserve">، </w:t>
      </w:r>
      <w:r w:rsidRPr="00D65790">
        <w:rPr>
          <w:rFonts w:hint="cs"/>
          <w:sz w:val="38"/>
          <w:rtl/>
        </w:rPr>
        <w:t>حيث فسر الإمام قوله تعالى :</w:t>
      </w:r>
      <w:r w:rsidR="006B620B" w:rsidRPr="00D65790">
        <w:rPr>
          <w:rFonts w:ascii="QCF_BSML" w:hAnsi="QCF_BSML" w:cs="QCF_BSML"/>
          <w:sz w:val="35"/>
          <w:szCs w:val="35"/>
          <w:rtl/>
        </w:rPr>
        <w:t>(</w:t>
      </w:r>
      <w:r w:rsidRPr="00D65790">
        <w:rPr>
          <w:rFonts w:ascii="QCF_P251" w:hAnsi="QCF_P251" w:cs="QCF_P251"/>
          <w:sz w:val="35"/>
          <w:szCs w:val="35"/>
          <w:rtl/>
        </w:rPr>
        <w:t>ﯿ</w:t>
      </w:r>
      <w:r w:rsidR="00AE1541" w:rsidRPr="00D65790">
        <w:rPr>
          <w:rFonts w:ascii="QCF_P251" w:hAnsi="QCF_P251" w:cs="QCF_P251" w:hint="cs"/>
          <w:sz w:val="35"/>
          <w:szCs w:val="35"/>
          <w:rtl/>
        </w:rPr>
        <w:t xml:space="preserve"> </w:t>
      </w:r>
      <w:r w:rsidRPr="00D65790">
        <w:rPr>
          <w:rFonts w:ascii="QCF_P251" w:hAnsi="QCF_P251" w:cs="QCF_P251"/>
          <w:sz w:val="35"/>
          <w:szCs w:val="35"/>
          <w:rtl/>
        </w:rPr>
        <w:t>ﰀﰁﰂﰃ</w:t>
      </w:r>
      <w:r w:rsidR="00AE1541" w:rsidRPr="00D65790">
        <w:rPr>
          <w:rFonts w:ascii="QCF_P251" w:hAnsi="QCF_P251" w:cs="QCF_P251" w:hint="cs"/>
          <w:sz w:val="35"/>
          <w:szCs w:val="35"/>
          <w:rtl/>
        </w:rPr>
        <w:t xml:space="preserve"> </w:t>
      </w:r>
      <w:r w:rsidRPr="00D65790">
        <w:rPr>
          <w:rFonts w:ascii="QCF_P251" w:hAnsi="QCF_P251" w:cs="QCF_P251"/>
          <w:sz w:val="35"/>
          <w:szCs w:val="35"/>
          <w:rtl/>
        </w:rPr>
        <w:t>ﰄﰅ</w:t>
      </w:r>
      <w:r w:rsidR="002E607B">
        <w:rPr>
          <w:rFonts w:ascii="QCF_P251" w:hAnsi="QCF_P251" w:cs="QCF_P251" w:hint="cs"/>
          <w:sz w:val="35"/>
          <w:szCs w:val="35"/>
          <w:rtl/>
        </w:rPr>
        <w:t xml:space="preserve"> </w:t>
      </w:r>
      <w:r w:rsidRPr="00D65790">
        <w:rPr>
          <w:rFonts w:ascii="QCF_P251" w:hAnsi="QCF_P251" w:cs="QCF_P251"/>
          <w:sz w:val="35"/>
          <w:szCs w:val="35"/>
          <w:rtl/>
        </w:rPr>
        <w:t>ﰆﰇﰈﰉﰊﰋﰌﰍ</w:t>
      </w:r>
      <w:r w:rsidR="00AE1541" w:rsidRPr="00D65790">
        <w:rPr>
          <w:rFonts w:ascii="QCF_P251" w:hAnsi="QCF_P251" w:cs="QCF_P251" w:hint="cs"/>
          <w:sz w:val="35"/>
          <w:szCs w:val="35"/>
          <w:rtl/>
        </w:rPr>
        <w:t xml:space="preserve"> </w:t>
      </w:r>
      <w:r w:rsidRPr="00D65790">
        <w:rPr>
          <w:rFonts w:ascii="QCF_P251" w:hAnsi="QCF_P251" w:cs="QCF_P251"/>
          <w:sz w:val="35"/>
          <w:szCs w:val="35"/>
          <w:rtl/>
        </w:rPr>
        <w:t>ﰎﰏ</w:t>
      </w:r>
      <w:r w:rsidR="00AE1541" w:rsidRPr="00D65790">
        <w:rPr>
          <w:rFonts w:ascii="QCF_P251" w:hAnsi="QCF_P251" w:cs="QCF_P251" w:hint="cs"/>
          <w:sz w:val="35"/>
          <w:szCs w:val="35"/>
          <w:rtl/>
        </w:rPr>
        <w:t xml:space="preserve"> </w:t>
      </w:r>
      <w:r w:rsidRPr="00D65790">
        <w:rPr>
          <w:rFonts w:ascii="QCF_P251" w:hAnsi="QCF_P251" w:cs="QCF_P251"/>
          <w:sz w:val="35"/>
          <w:szCs w:val="35"/>
          <w:rtl/>
        </w:rPr>
        <w:t>ﰐ</w:t>
      </w:r>
      <w:r w:rsidR="00AE1541" w:rsidRPr="00D65790">
        <w:rPr>
          <w:rFonts w:ascii="QCF_P251" w:hAnsi="QCF_P251" w:cs="QCF_P251" w:hint="cs"/>
          <w:sz w:val="35"/>
          <w:szCs w:val="35"/>
          <w:rtl/>
        </w:rPr>
        <w:t xml:space="preserve"> </w:t>
      </w:r>
      <w:r w:rsidRPr="00D65790">
        <w:rPr>
          <w:rFonts w:ascii="QCF_P251" w:hAnsi="QCF_P251" w:cs="QCF_P251"/>
          <w:sz w:val="35"/>
          <w:szCs w:val="35"/>
          <w:rtl/>
        </w:rPr>
        <w:t>ﰑ</w:t>
      </w:r>
      <w:r w:rsidR="00AE1541" w:rsidRPr="00D65790">
        <w:rPr>
          <w:rFonts w:ascii="QCF_P251" w:hAnsi="QCF_P251" w:cs="QCF_P251" w:hint="cs"/>
          <w:sz w:val="35"/>
          <w:szCs w:val="35"/>
          <w:rtl/>
        </w:rPr>
        <w:t xml:space="preserve"> </w:t>
      </w:r>
      <w:r w:rsidRPr="00D65790">
        <w:rPr>
          <w:rFonts w:ascii="QCF_P251" w:hAnsi="QCF_P251" w:cs="QCF_P251"/>
          <w:sz w:val="35"/>
          <w:szCs w:val="35"/>
          <w:rtl/>
        </w:rPr>
        <w:t>ﰒﰓﰔ</w:t>
      </w:r>
      <w:r w:rsidR="002E607B">
        <w:rPr>
          <w:rFonts w:ascii="QCF_P251" w:hAnsi="QCF_P251" w:cs="QCF_P251" w:hint="cs"/>
          <w:sz w:val="35"/>
          <w:szCs w:val="35"/>
          <w:rtl/>
        </w:rPr>
        <w:t xml:space="preserve"> </w:t>
      </w:r>
      <w:r w:rsidRPr="00D65790">
        <w:rPr>
          <w:rFonts w:ascii="QCF_P251" w:hAnsi="QCF_P251" w:cs="QCF_P251"/>
          <w:sz w:val="35"/>
          <w:szCs w:val="35"/>
          <w:rtl/>
        </w:rPr>
        <w:t>ﰕﰖﰗ</w:t>
      </w:r>
      <w:r w:rsidR="00AE1541" w:rsidRPr="00D65790">
        <w:rPr>
          <w:rFonts w:ascii="QCF_P251" w:hAnsi="QCF_P251" w:cs="QCF_P251" w:hint="cs"/>
          <w:sz w:val="35"/>
          <w:szCs w:val="35"/>
          <w:rtl/>
        </w:rPr>
        <w:t xml:space="preserve"> </w:t>
      </w:r>
      <w:r w:rsidRPr="00D65790">
        <w:rPr>
          <w:rFonts w:ascii="QCF_P251" w:hAnsi="QCF_P251" w:cs="QCF_P251"/>
          <w:sz w:val="35"/>
          <w:szCs w:val="35"/>
          <w:rtl/>
        </w:rPr>
        <w:t>ﰘ</w:t>
      </w:r>
      <w:r w:rsidR="00AE1541" w:rsidRPr="00D65790">
        <w:rPr>
          <w:rFonts w:ascii="QCF_P251" w:hAnsi="QCF_P251" w:cs="QCF_P251" w:hint="cs"/>
          <w:sz w:val="35"/>
          <w:szCs w:val="35"/>
          <w:rtl/>
        </w:rPr>
        <w:t xml:space="preserve"> </w:t>
      </w:r>
      <w:r w:rsidRPr="00D65790">
        <w:rPr>
          <w:rFonts w:ascii="QCF_P251" w:hAnsi="QCF_P251" w:cs="QCF_P251"/>
          <w:sz w:val="35"/>
          <w:szCs w:val="35"/>
          <w:rtl/>
        </w:rPr>
        <w:t>ﰙﰚ</w:t>
      </w:r>
      <w:r w:rsidR="00AE1541" w:rsidRPr="00D65790">
        <w:rPr>
          <w:rFonts w:ascii="QCF_P251" w:hAnsi="QCF_P251" w:cs="QCF_P251" w:hint="cs"/>
          <w:sz w:val="35"/>
          <w:szCs w:val="35"/>
          <w:rtl/>
        </w:rPr>
        <w:t xml:space="preserve"> </w:t>
      </w:r>
      <w:r w:rsidRPr="00D65790">
        <w:rPr>
          <w:rFonts w:ascii="QCF_P251" w:hAnsi="QCF_P251" w:cs="QCF_P251"/>
          <w:sz w:val="35"/>
          <w:szCs w:val="35"/>
          <w:rtl/>
        </w:rPr>
        <w:t>ﰛ</w:t>
      </w:r>
      <w:r w:rsidR="00AE1541" w:rsidRPr="00D65790">
        <w:rPr>
          <w:rFonts w:ascii="QCF_P251" w:hAnsi="QCF_P251" w:cs="QCF_P251" w:hint="cs"/>
          <w:sz w:val="35"/>
          <w:szCs w:val="35"/>
          <w:rtl/>
        </w:rPr>
        <w:t xml:space="preserve"> </w:t>
      </w:r>
      <w:r w:rsidRPr="00D65790">
        <w:rPr>
          <w:rFonts w:ascii="QCF_P251" w:hAnsi="QCF_P251" w:cs="QCF_P251"/>
          <w:sz w:val="35"/>
          <w:szCs w:val="35"/>
          <w:rtl/>
        </w:rPr>
        <w:t>ﰜ</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الرعد: ١٨</w:t>
      </w:r>
      <w:r w:rsidRPr="00D65790">
        <w:rPr>
          <w:rFonts w:hint="cs"/>
          <w:sz w:val="38"/>
          <w:rtl/>
        </w:rPr>
        <w:t>]</w:t>
      </w:r>
      <w:r w:rsidR="006E44CE" w:rsidRPr="00D65790">
        <w:rPr>
          <w:rFonts w:hint="cs"/>
          <w:sz w:val="38"/>
          <w:rtl/>
        </w:rPr>
        <w:t xml:space="preserve">، </w:t>
      </w:r>
      <w:r w:rsidRPr="00D65790">
        <w:rPr>
          <w:rFonts w:hint="cs"/>
          <w:sz w:val="38"/>
          <w:rtl/>
        </w:rPr>
        <w:t>بأن يحاسب الرجل بذنبه كله لا يُغفر منه شيء.</w:t>
      </w:r>
    </w:p>
    <w:p w:rsidR="00974B6D" w:rsidRPr="00D65790" w:rsidRDefault="00974B6D" w:rsidP="00974B6D">
      <w:pPr>
        <w:jc w:val="lowKashida"/>
        <w:rPr>
          <w:sz w:val="38"/>
          <w:rtl/>
        </w:rPr>
      </w:pPr>
      <w:r w:rsidRPr="00D65790">
        <w:rPr>
          <w:rFonts w:hint="cs"/>
          <w:sz w:val="38"/>
          <w:rtl/>
        </w:rPr>
        <w:t>والحساب هو (( أن الباري سبحانه يعدد على الخلق أعمالهم من إحسان وإساءة</w:t>
      </w:r>
      <w:r w:rsidR="006E44CE" w:rsidRPr="00D65790">
        <w:rPr>
          <w:rFonts w:hint="cs"/>
          <w:sz w:val="38"/>
          <w:rtl/>
        </w:rPr>
        <w:t xml:space="preserve">، </w:t>
      </w:r>
      <w:r w:rsidRPr="00D65790">
        <w:rPr>
          <w:rFonts w:hint="cs"/>
          <w:sz w:val="38"/>
          <w:rtl/>
        </w:rPr>
        <w:t>ويعدد عليهم نعمه ثم يقابل البعض بالبعض ))</w:t>
      </w:r>
      <w:r w:rsidRPr="00D65790">
        <w:rPr>
          <w:rStyle w:val="a8"/>
          <w:rFonts w:ascii="Traditional Arabic" w:hAnsi="Traditional Arabic"/>
          <w:sz w:val="38"/>
          <w:rtl/>
        </w:rPr>
        <w:t>(</w:t>
      </w:r>
      <w:r w:rsidRPr="00D65790">
        <w:rPr>
          <w:rStyle w:val="a8"/>
          <w:rFonts w:ascii="Traditional Arabic" w:hAnsi="Traditional Arabic"/>
          <w:sz w:val="38"/>
          <w:rtl/>
        </w:rPr>
        <w:footnoteReference w:id="1203"/>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وقد دلّت الأدلة على الإيمان بالحساب منها:</w:t>
      </w:r>
    </w:p>
    <w:p w:rsidR="00974B6D" w:rsidRPr="00D65790" w:rsidRDefault="00974B6D" w:rsidP="002E607B">
      <w:pPr>
        <w:jc w:val="both"/>
        <w:rPr>
          <w:rFonts w:ascii="Traditional Arabic" w:hAnsi="Traditional Arabic"/>
          <w:sz w:val="38"/>
          <w:rtl/>
        </w:rPr>
      </w:pPr>
      <w:r w:rsidRPr="00D65790">
        <w:rPr>
          <w:rFonts w:hint="cs"/>
          <w:sz w:val="38"/>
          <w:rtl/>
        </w:rPr>
        <w:t>1-قال تعالى :</w:t>
      </w:r>
      <w:r w:rsidR="006B620B" w:rsidRPr="00D65790">
        <w:rPr>
          <w:rFonts w:ascii="QCF_BSML" w:hAnsi="QCF_BSML" w:cs="QCF_BSML"/>
          <w:sz w:val="35"/>
          <w:szCs w:val="35"/>
          <w:rtl/>
        </w:rPr>
        <w:t>(</w:t>
      </w:r>
      <w:r w:rsidRPr="00D65790">
        <w:rPr>
          <w:rFonts w:ascii="QCF_P589" w:hAnsi="QCF_P589" w:cs="QCF_P589"/>
          <w:sz w:val="35"/>
          <w:szCs w:val="35"/>
          <w:rtl/>
        </w:rPr>
        <w:t>ﭺﭻ</w:t>
      </w:r>
      <w:r w:rsidR="002E607B">
        <w:rPr>
          <w:rFonts w:ascii="QCF_P589" w:hAnsi="QCF_P589" w:cs="QCF_P589" w:hint="cs"/>
          <w:sz w:val="35"/>
          <w:szCs w:val="35"/>
          <w:rtl/>
        </w:rPr>
        <w:t xml:space="preserve"> </w:t>
      </w:r>
      <w:r w:rsidR="002E607B" w:rsidRPr="002E607B">
        <w:rPr>
          <w:rFonts w:ascii="QCF_P589" w:hAnsi="QCF_P589" w:cs="QCF_P589"/>
          <w:sz w:val="35"/>
          <w:szCs w:val="35"/>
          <w:rtl/>
        </w:rPr>
        <w:t>ﭼ ﭽ</w:t>
      </w:r>
      <w:r w:rsidR="00AE1541" w:rsidRPr="00D65790">
        <w:rPr>
          <w:rFonts w:ascii="QCF_P589" w:hAnsi="QCF_P589" w:cs="QCF_P589" w:hint="cs"/>
          <w:sz w:val="35"/>
          <w:szCs w:val="35"/>
          <w:rtl/>
        </w:rPr>
        <w:t xml:space="preserve"> </w:t>
      </w:r>
      <w:r w:rsidRPr="00D65790">
        <w:rPr>
          <w:rFonts w:ascii="QCF_P589" w:hAnsi="QCF_P589" w:cs="QCF_P589"/>
          <w:sz w:val="35"/>
          <w:szCs w:val="35"/>
          <w:rtl/>
        </w:rPr>
        <w:t>ﭾ</w:t>
      </w:r>
      <w:r w:rsidR="006B620B" w:rsidRPr="00D65790">
        <w:rPr>
          <w:rFonts w:ascii="QCF_BSML" w:hAnsi="QCF_BSML" w:cs="QCF_BSML"/>
          <w:sz w:val="35"/>
          <w:szCs w:val="35"/>
          <w:rtl/>
        </w:rPr>
        <w:t>)</w:t>
      </w:r>
      <w:r w:rsidRPr="00D65790">
        <w:rPr>
          <w:rFonts w:ascii="Traditional Arabic" w:hAnsi="Traditional Arabic" w:hint="cs"/>
          <w:sz w:val="38"/>
          <w:rtl/>
        </w:rPr>
        <w:t xml:space="preserve"> [</w:t>
      </w:r>
      <w:r w:rsidRPr="00D65790">
        <w:rPr>
          <w:rFonts w:ascii="Traditional Arabic" w:hAnsi="Traditional Arabic"/>
          <w:sz w:val="38"/>
          <w:rtl/>
        </w:rPr>
        <w:t>الانشقاق: ٧</w:t>
      </w:r>
      <w:r w:rsidRPr="00D65790">
        <w:rPr>
          <w:rFonts w:hint="cs"/>
          <w:sz w:val="38"/>
          <w:rtl/>
        </w:rPr>
        <w:t>]</w:t>
      </w:r>
      <w:r w:rsidR="006E44CE" w:rsidRPr="00D65790">
        <w:rPr>
          <w:rFonts w:hint="cs"/>
          <w:sz w:val="38"/>
          <w:rtl/>
        </w:rPr>
        <w:t xml:space="preserve">، </w:t>
      </w:r>
      <w:r w:rsidR="006B620B" w:rsidRPr="00D65790">
        <w:rPr>
          <w:rFonts w:ascii="QCF_BSML" w:hAnsi="QCF_BSML" w:cs="QCF_BSML"/>
          <w:sz w:val="35"/>
          <w:szCs w:val="35"/>
          <w:rtl/>
        </w:rPr>
        <w:t>(</w:t>
      </w:r>
      <w:r w:rsidRPr="00D65790">
        <w:rPr>
          <w:rFonts w:ascii="QCF_P567" w:hAnsi="QCF_P567" w:cs="QCF_P567"/>
          <w:sz w:val="35"/>
          <w:szCs w:val="35"/>
          <w:rtl/>
        </w:rPr>
        <w:t>ﮘﮙ</w:t>
      </w:r>
      <w:r w:rsidR="00AE1541" w:rsidRPr="00D65790">
        <w:rPr>
          <w:rFonts w:ascii="QCF_P567" w:hAnsi="QCF_P567" w:cs="QCF_P567" w:hint="cs"/>
          <w:sz w:val="35"/>
          <w:szCs w:val="35"/>
          <w:rtl/>
        </w:rPr>
        <w:t xml:space="preserve"> </w:t>
      </w:r>
      <w:r w:rsidRPr="00D65790">
        <w:rPr>
          <w:rFonts w:ascii="QCF_P567" w:hAnsi="QCF_P567" w:cs="QCF_P567"/>
          <w:sz w:val="35"/>
          <w:szCs w:val="35"/>
          <w:rtl/>
        </w:rPr>
        <w:t>ﮚ</w:t>
      </w:r>
      <w:r w:rsidR="00AE1541" w:rsidRPr="00D65790">
        <w:rPr>
          <w:rFonts w:ascii="QCF_P567" w:hAnsi="QCF_P567" w:cs="QCF_P567" w:hint="cs"/>
          <w:sz w:val="35"/>
          <w:szCs w:val="35"/>
          <w:rtl/>
        </w:rPr>
        <w:t xml:space="preserve"> </w:t>
      </w:r>
      <w:r w:rsidRPr="00D65790">
        <w:rPr>
          <w:rFonts w:ascii="QCF_P567" w:hAnsi="QCF_P567" w:cs="QCF_P567"/>
          <w:sz w:val="35"/>
          <w:szCs w:val="35"/>
          <w:rtl/>
        </w:rPr>
        <w:t>ﮛ</w:t>
      </w:r>
      <w:r w:rsidR="00AE1541" w:rsidRPr="00D65790">
        <w:rPr>
          <w:rFonts w:ascii="QCF_P567" w:hAnsi="QCF_P567" w:cs="QCF_P567" w:hint="cs"/>
          <w:sz w:val="35"/>
          <w:szCs w:val="35"/>
          <w:rtl/>
        </w:rPr>
        <w:t xml:space="preserve"> </w:t>
      </w:r>
      <w:r w:rsidRPr="00D65790">
        <w:rPr>
          <w:rFonts w:ascii="QCF_P567" w:hAnsi="QCF_P567" w:cs="QCF_P567"/>
          <w:sz w:val="35"/>
          <w:szCs w:val="35"/>
          <w:rtl/>
        </w:rPr>
        <w:t>ﮜ</w:t>
      </w:r>
      <w:r w:rsidR="00AE1541" w:rsidRPr="00D65790">
        <w:rPr>
          <w:rFonts w:ascii="QCF_P567" w:hAnsi="QCF_P567" w:cs="QCF_P567" w:hint="cs"/>
          <w:sz w:val="35"/>
          <w:szCs w:val="35"/>
          <w:rtl/>
        </w:rPr>
        <w:t xml:space="preserve"> </w:t>
      </w:r>
      <w:r w:rsidRPr="00D65790">
        <w:rPr>
          <w:rFonts w:ascii="QCF_P567" w:hAnsi="QCF_P567" w:cs="QCF_P567"/>
          <w:sz w:val="35"/>
          <w:szCs w:val="35"/>
          <w:rtl/>
        </w:rPr>
        <w:t>ﮝ</w:t>
      </w:r>
      <w:r w:rsidR="00AE1541" w:rsidRPr="00D65790">
        <w:rPr>
          <w:rFonts w:ascii="QCF_P567" w:hAnsi="QCF_P567" w:cs="QCF_P567" w:hint="cs"/>
          <w:sz w:val="35"/>
          <w:szCs w:val="35"/>
          <w:rtl/>
        </w:rPr>
        <w:t xml:space="preserve"> </w:t>
      </w:r>
      <w:r w:rsidRPr="00D65790">
        <w:rPr>
          <w:rFonts w:ascii="QCF_P567" w:hAnsi="QCF_P567" w:cs="QCF_P567"/>
          <w:sz w:val="35"/>
          <w:szCs w:val="35"/>
          <w:rtl/>
        </w:rPr>
        <w:t>ﮞ</w:t>
      </w:r>
      <w:r w:rsidR="00AE1541" w:rsidRPr="00D65790">
        <w:rPr>
          <w:rFonts w:ascii="QCF_P567" w:hAnsi="QCF_P567" w:cs="QCF_P567" w:hint="cs"/>
          <w:sz w:val="35"/>
          <w:szCs w:val="35"/>
          <w:rtl/>
        </w:rPr>
        <w:t xml:space="preserve"> </w:t>
      </w:r>
      <w:r w:rsidRPr="00D65790">
        <w:rPr>
          <w:rFonts w:ascii="QCF_P567" w:hAnsi="QCF_P567" w:cs="QCF_P567"/>
          <w:sz w:val="35"/>
          <w:szCs w:val="35"/>
          <w:rtl/>
        </w:rPr>
        <w:t>ﮟﮠ</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الحاقة: ١٩</w:t>
      </w:r>
      <w:r w:rsidRPr="00D65790">
        <w:rPr>
          <w:rFonts w:hint="cs"/>
          <w:sz w:val="38"/>
          <w:rtl/>
        </w:rPr>
        <w:t>].</w:t>
      </w:r>
      <w:r w:rsidRPr="00D65790">
        <w:rPr>
          <w:rFonts w:ascii="QCF_BSML" w:hAnsi="QCF_BSML" w:cs="QCF_BSML" w:hint="cs"/>
          <w:sz w:val="38"/>
          <w:rtl/>
        </w:rPr>
        <w:tab/>
      </w:r>
      <w:r w:rsidRPr="00D65790">
        <w:rPr>
          <w:rFonts w:ascii="QCF_BSML" w:hAnsi="QCF_BSML" w:cs="QCF_BSML" w:hint="cs"/>
          <w:sz w:val="38"/>
          <w:rtl/>
        </w:rPr>
        <w:tab/>
      </w:r>
    </w:p>
    <w:p w:rsidR="00974B6D" w:rsidRPr="00D65790" w:rsidRDefault="00974B6D" w:rsidP="00B509F0">
      <w:pPr>
        <w:jc w:val="both"/>
        <w:rPr>
          <w:sz w:val="38"/>
          <w:rtl/>
        </w:rPr>
      </w:pPr>
      <w:r w:rsidRPr="00D65790">
        <w:rPr>
          <w:rFonts w:hint="cs"/>
          <w:sz w:val="38"/>
          <w:rtl/>
        </w:rPr>
        <w:t xml:space="preserve">2-قال تعالى في ذم الكافرين : </w:t>
      </w:r>
      <w:r w:rsidR="006B620B" w:rsidRPr="00D65790">
        <w:rPr>
          <w:rFonts w:ascii="QCF_BSML" w:hAnsi="QCF_BSML" w:cs="QCF_BSML"/>
          <w:sz w:val="35"/>
          <w:szCs w:val="35"/>
          <w:rtl/>
        </w:rPr>
        <w:t>(</w:t>
      </w:r>
      <w:r w:rsidRPr="00D65790">
        <w:rPr>
          <w:rFonts w:ascii="QCF_P582" w:hAnsi="QCF_P582" w:cs="QCF_P582"/>
          <w:sz w:val="35"/>
          <w:szCs w:val="35"/>
          <w:rtl/>
        </w:rPr>
        <w:t>ﯤﯥ</w:t>
      </w:r>
      <w:r w:rsidR="00AE1541" w:rsidRPr="00D65790">
        <w:rPr>
          <w:rFonts w:ascii="QCF_P582" w:hAnsi="QCF_P582" w:cs="QCF_P582" w:hint="cs"/>
          <w:sz w:val="35"/>
          <w:szCs w:val="35"/>
          <w:rtl/>
        </w:rPr>
        <w:t xml:space="preserve"> </w:t>
      </w:r>
      <w:r w:rsidRPr="00D65790">
        <w:rPr>
          <w:rFonts w:ascii="QCF_P582" w:hAnsi="QCF_P582" w:cs="QCF_P582"/>
          <w:sz w:val="35"/>
          <w:szCs w:val="35"/>
          <w:rtl/>
        </w:rPr>
        <w:t>ﯦ</w:t>
      </w:r>
      <w:r w:rsidR="00AE1541" w:rsidRPr="00D65790">
        <w:rPr>
          <w:rFonts w:ascii="QCF_P582" w:hAnsi="QCF_P582" w:cs="QCF_P582" w:hint="cs"/>
          <w:sz w:val="35"/>
          <w:szCs w:val="35"/>
          <w:rtl/>
        </w:rPr>
        <w:t xml:space="preserve"> </w:t>
      </w:r>
      <w:r w:rsidRPr="00D65790">
        <w:rPr>
          <w:rFonts w:ascii="QCF_P582" w:hAnsi="QCF_P582" w:cs="QCF_P582"/>
          <w:sz w:val="35"/>
          <w:szCs w:val="35"/>
          <w:rtl/>
        </w:rPr>
        <w:t>ﯧ</w:t>
      </w:r>
      <w:r w:rsidR="00AE1541" w:rsidRPr="00D65790">
        <w:rPr>
          <w:rFonts w:ascii="QCF_P582" w:hAnsi="QCF_P582" w:cs="QCF_P582" w:hint="cs"/>
          <w:sz w:val="35"/>
          <w:szCs w:val="35"/>
          <w:rtl/>
        </w:rPr>
        <w:t xml:space="preserve"> </w:t>
      </w:r>
      <w:r w:rsidRPr="00D65790">
        <w:rPr>
          <w:rFonts w:ascii="QCF_P582" w:hAnsi="QCF_P582" w:cs="QCF_P582"/>
          <w:sz w:val="35"/>
          <w:szCs w:val="35"/>
          <w:rtl/>
        </w:rPr>
        <w:t>ﯨ</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النبأ: ٢٧</w:t>
      </w:r>
      <w:r w:rsidRPr="00D65790">
        <w:rPr>
          <w:rFonts w:hint="cs"/>
          <w:sz w:val="38"/>
          <w:rtl/>
        </w:rPr>
        <w:t>]</w:t>
      </w:r>
      <w:r w:rsidR="006E44CE" w:rsidRPr="00D65790">
        <w:rPr>
          <w:rFonts w:hint="cs"/>
          <w:sz w:val="38"/>
          <w:rtl/>
        </w:rPr>
        <w:t xml:space="preserve">، </w:t>
      </w:r>
      <w:r w:rsidRPr="00D65790">
        <w:rPr>
          <w:rFonts w:hint="cs"/>
          <w:sz w:val="38"/>
          <w:rtl/>
        </w:rPr>
        <w:t>وقال تعالى:</w:t>
      </w:r>
      <w:r w:rsidR="006B620B" w:rsidRPr="00D65790">
        <w:rPr>
          <w:rFonts w:ascii="QCF_BSML" w:hAnsi="QCF_BSML" w:cs="QCF_BSML"/>
          <w:sz w:val="35"/>
          <w:szCs w:val="35"/>
          <w:rtl/>
        </w:rPr>
        <w:t>(</w:t>
      </w:r>
      <w:r w:rsidR="00AE1541" w:rsidRPr="00D65790">
        <w:rPr>
          <w:rFonts w:ascii="QCF_P470" w:hAnsi="QCF_P470" w:cs="QCF_P470" w:hint="cs"/>
          <w:sz w:val="35"/>
          <w:szCs w:val="35"/>
          <w:rtl/>
        </w:rPr>
        <w:t xml:space="preserve"> </w:t>
      </w:r>
      <w:r w:rsidRPr="00D65790">
        <w:rPr>
          <w:rFonts w:ascii="QCF_P470" w:hAnsi="QCF_P470" w:cs="QCF_P470"/>
          <w:sz w:val="35"/>
          <w:szCs w:val="35"/>
          <w:rtl/>
        </w:rPr>
        <w:t>ﭥ</w:t>
      </w:r>
      <w:r w:rsidR="00AE1541" w:rsidRPr="00D65790">
        <w:rPr>
          <w:rFonts w:ascii="QCF_P470" w:hAnsi="QCF_P470" w:cs="QCF_P470" w:hint="cs"/>
          <w:sz w:val="35"/>
          <w:szCs w:val="35"/>
          <w:rtl/>
        </w:rPr>
        <w:t xml:space="preserve"> </w:t>
      </w:r>
      <w:r w:rsidRPr="00D65790">
        <w:rPr>
          <w:rFonts w:ascii="QCF_P470" w:hAnsi="QCF_P470" w:cs="QCF_P470"/>
          <w:sz w:val="35"/>
          <w:szCs w:val="35"/>
          <w:rtl/>
        </w:rPr>
        <w:t>ﭦ</w:t>
      </w:r>
      <w:r w:rsidR="00AE1541" w:rsidRPr="00D65790">
        <w:rPr>
          <w:rFonts w:ascii="QCF_P470" w:hAnsi="QCF_P470" w:cs="QCF_P470" w:hint="cs"/>
          <w:sz w:val="35"/>
          <w:szCs w:val="35"/>
          <w:rtl/>
        </w:rPr>
        <w:t xml:space="preserve"> </w:t>
      </w:r>
      <w:r w:rsidRPr="00D65790">
        <w:rPr>
          <w:rFonts w:ascii="QCF_P470" w:hAnsi="QCF_P470" w:cs="QCF_P470"/>
          <w:sz w:val="35"/>
          <w:szCs w:val="35"/>
          <w:rtl/>
        </w:rPr>
        <w:t>ﭧ</w:t>
      </w:r>
      <w:r w:rsidR="00AE1541" w:rsidRPr="00D65790">
        <w:rPr>
          <w:rFonts w:ascii="QCF_P470" w:hAnsi="QCF_P470" w:cs="QCF_P470" w:hint="cs"/>
          <w:sz w:val="35"/>
          <w:szCs w:val="35"/>
          <w:rtl/>
        </w:rPr>
        <w:t xml:space="preserve"> </w:t>
      </w:r>
      <w:r w:rsidRPr="00D65790">
        <w:rPr>
          <w:rFonts w:ascii="QCF_P470" w:hAnsi="QCF_P470" w:cs="QCF_P470"/>
          <w:sz w:val="35"/>
          <w:szCs w:val="35"/>
          <w:rtl/>
        </w:rPr>
        <w:t>ﭨ</w:t>
      </w:r>
      <w:r w:rsidR="00AE1541" w:rsidRPr="00D65790">
        <w:rPr>
          <w:rFonts w:ascii="QCF_P470" w:hAnsi="QCF_P470" w:cs="QCF_P470" w:hint="cs"/>
          <w:sz w:val="35"/>
          <w:szCs w:val="35"/>
          <w:rtl/>
        </w:rPr>
        <w:t xml:space="preserve"> </w:t>
      </w:r>
      <w:r w:rsidRPr="00D65790">
        <w:rPr>
          <w:rFonts w:ascii="QCF_P470" w:hAnsi="QCF_P470" w:cs="QCF_P470"/>
          <w:sz w:val="35"/>
          <w:szCs w:val="35"/>
          <w:rtl/>
        </w:rPr>
        <w:t>ﭩ</w:t>
      </w:r>
      <w:r w:rsidR="00AE1541" w:rsidRPr="00D65790">
        <w:rPr>
          <w:rFonts w:ascii="QCF_P470" w:hAnsi="QCF_P470" w:cs="QCF_P470" w:hint="cs"/>
          <w:sz w:val="35"/>
          <w:szCs w:val="35"/>
          <w:rtl/>
        </w:rPr>
        <w:t xml:space="preserve">  </w:t>
      </w:r>
      <w:r w:rsidRPr="00D65790">
        <w:rPr>
          <w:rFonts w:ascii="QCF_P470" w:hAnsi="QCF_P470" w:cs="QCF_P470"/>
          <w:sz w:val="35"/>
          <w:szCs w:val="35"/>
          <w:rtl/>
        </w:rPr>
        <w:t>ﭪ</w:t>
      </w:r>
      <w:r w:rsidR="00AE1541" w:rsidRPr="00D65790">
        <w:rPr>
          <w:rFonts w:ascii="QCF_P470" w:hAnsi="QCF_P470" w:cs="QCF_P470" w:hint="cs"/>
          <w:sz w:val="35"/>
          <w:szCs w:val="35"/>
          <w:rtl/>
        </w:rPr>
        <w:t xml:space="preserve"> </w:t>
      </w:r>
      <w:r w:rsidRPr="00D65790">
        <w:rPr>
          <w:rFonts w:ascii="QCF_P470" w:hAnsi="QCF_P470" w:cs="QCF_P470"/>
          <w:sz w:val="35"/>
          <w:szCs w:val="35"/>
          <w:rtl/>
        </w:rPr>
        <w:t>ﭫ</w:t>
      </w:r>
      <w:r w:rsidR="00AE1541" w:rsidRPr="00D65790">
        <w:rPr>
          <w:rFonts w:ascii="QCF_P470" w:hAnsi="QCF_P470" w:cs="QCF_P470" w:hint="cs"/>
          <w:sz w:val="35"/>
          <w:szCs w:val="35"/>
          <w:rtl/>
        </w:rPr>
        <w:t xml:space="preserve"> </w:t>
      </w:r>
      <w:r w:rsidRPr="00D65790">
        <w:rPr>
          <w:rFonts w:ascii="QCF_P470" w:hAnsi="QCF_P470" w:cs="QCF_P470"/>
          <w:sz w:val="35"/>
          <w:szCs w:val="35"/>
          <w:rtl/>
        </w:rPr>
        <w:t>ﭬ</w:t>
      </w:r>
      <w:r w:rsidR="00AE1541" w:rsidRPr="00D65790">
        <w:rPr>
          <w:rFonts w:ascii="QCF_P470" w:hAnsi="QCF_P470" w:cs="QCF_P470" w:hint="cs"/>
          <w:sz w:val="35"/>
          <w:szCs w:val="35"/>
          <w:rtl/>
        </w:rPr>
        <w:t xml:space="preserve"> </w:t>
      </w:r>
      <w:r w:rsidRPr="00D65790">
        <w:rPr>
          <w:rFonts w:ascii="QCF_P470" w:hAnsi="QCF_P470" w:cs="QCF_P470"/>
          <w:sz w:val="35"/>
          <w:szCs w:val="35"/>
          <w:rtl/>
        </w:rPr>
        <w:t>ﭭ</w:t>
      </w:r>
      <w:r w:rsidR="00AE1541" w:rsidRPr="00D65790">
        <w:rPr>
          <w:rFonts w:ascii="QCF_P470" w:hAnsi="QCF_P470" w:cs="QCF_P470" w:hint="cs"/>
          <w:sz w:val="35"/>
          <w:szCs w:val="35"/>
          <w:rtl/>
        </w:rPr>
        <w:t xml:space="preserve"> </w:t>
      </w:r>
      <w:r w:rsidRPr="00D65790">
        <w:rPr>
          <w:rFonts w:ascii="QCF_P470" w:hAnsi="QCF_P470" w:cs="QCF_P470"/>
          <w:sz w:val="35"/>
          <w:szCs w:val="35"/>
          <w:rtl/>
        </w:rPr>
        <w:t>ﭮ</w:t>
      </w:r>
      <w:r w:rsidR="00AE1541" w:rsidRPr="00D65790">
        <w:rPr>
          <w:rFonts w:ascii="QCF_P470" w:hAnsi="QCF_P470" w:cs="QCF_P470" w:hint="cs"/>
          <w:sz w:val="35"/>
          <w:szCs w:val="35"/>
          <w:rtl/>
        </w:rPr>
        <w:t xml:space="preserve"> </w:t>
      </w:r>
      <w:r w:rsidRPr="00D65790">
        <w:rPr>
          <w:rFonts w:ascii="QCF_P470" w:hAnsi="QCF_P470" w:cs="QCF_P470"/>
          <w:sz w:val="35"/>
          <w:szCs w:val="35"/>
          <w:rtl/>
        </w:rPr>
        <w:t>ﭯ</w:t>
      </w:r>
      <w:r w:rsidR="00AE1541" w:rsidRPr="00D65790">
        <w:rPr>
          <w:rFonts w:ascii="QCF_P470" w:hAnsi="QCF_P470" w:cs="QCF_P470" w:hint="cs"/>
          <w:sz w:val="35"/>
          <w:szCs w:val="35"/>
          <w:rtl/>
        </w:rPr>
        <w:t xml:space="preserve"> </w:t>
      </w:r>
      <w:r w:rsidRPr="00D65790">
        <w:rPr>
          <w:rFonts w:ascii="QCF_P470" w:hAnsi="QCF_P470" w:cs="QCF_P470"/>
          <w:sz w:val="35"/>
          <w:szCs w:val="35"/>
          <w:rtl/>
        </w:rPr>
        <w:t>ﭰ</w:t>
      </w:r>
      <w:r w:rsidR="00AE1541" w:rsidRPr="00D65790">
        <w:rPr>
          <w:rFonts w:ascii="QCF_P470" w:hAnsi="QCF_P470" w:cs="QCF_P470" w:hint="cs"/>
          <w:sz w:val="35"/>
          <w:szCs w:val="35"/>
          <w:rtl/>
        </w:rPr>
        <w:t xml:space="preserve"> </w:t>
      </w:r>
      <w:r w:rsidRPr="00D65790">
        <w:rPr>
          <w:rFonts w:ascii="QCF_P470" w:hAnsi="QCF_P470" w:cs="QCF_P470"/>
          <w:sz w:val="35"/>
          <w:szCs w:val="35"/>
          <w:rtl/>
        </w:rPr>
        <w:t>ﭱ</w:t>
      </w:r>
      <w:r w:rsidR="006B620B" w:rsidRPr="00D65790">
        <w:rPr>
          <w:rFonts w:ascii="QCF_BSML" w:hAnsi="QCF_BSML" w:cs="QCF_BSML"/>
          <w:sz w:val="35"/>
          <w:szCs w:val="35"/>
          <w:rtl/>
        </w:rPr>
        <w:t>)</w:t>
      </w:r>
      <w:r w:rsidRPr="00D65790">
        <w:rPr>
          <w:rFonts w:ascii="Traditional Arabic" w:hAnsi="Traditional Arabic" w:hint="cs"/>
          <w:sz w:val="38"/>
          <w:rtl/>
        </w:rPr>
        <w:t>[</w:t>
      </w:r>
      <w:r w:rsidR="00B509F0" w:rsidRPr="00D65790">
        <w:rPr>
          <w:rFonts w:ascii="Traditional Arabic" w:hAnsi="Traditional Arabic"/>
          <w:sz w:val="38"/>
          <w:rtl/>
        </w:rPr>
        <w:t>غ</w:t>
      </w:r>
      <w:r w:rsidR="00B509F0" w:rsidRPr="00D65790">
        <w:rPr>
          <w:rFonts w:ascii="Traditional Arabic" w:hAnsi="Traditional Arabic" w:hint="cs"/>
          <w:sz w:val="38"/>
          <w:rtl/>
        </w:rPr>
        <w:t>ا</w:t>
      </w:r>
      <w:r w:rsidRPr="00D65790">
        <w:rPr>
          <w:rFonts w:ascii="Traditional Arabic" w:hAnsi="Traditional Arabic"/>
          <w:sz w:val="38"/>
          <w:rtl/>
        </w:rPr>
        <w:t>فر: ٢٧</w:t>
      </w:r>
      <w:r w:rsidRPr="00D65790">
        <w:rPr>
          <w:rFonts w:hint="cs"/>
          <w:sz w:val="38"/>
          <w:rtl/>
        </w:rPr>
        <w:t>]</w:t>
      </w:r>
      <w:r w:rsidRPr="00D65790">
        <w:rPr>
          <w:rFonts w:ascii="Traditional Arabic" w:hAnsi="Traditional Arabic" w:hint="cs"/>
          <w:sz w:val="38"/>
          <w:rtl/>
        </w:rPr>
        <w:t xml:space="preserve"> .</w:t>
      </w:r>
    </w:p>
    <w:p w:rsidR="00974B6D" w:rsidRPr="00D65790" w:rsidRDefault="00974B6D" w:rsidP="00B062E4">
      <w:pPr>
        <w:jc w:val="lowKashida"/>
        <w:rPr>
          <w:sz w:val="38"/>
          <w:rtl/>
        </w:rPr>
      </w:pPr>
      <w:r w:rsidRPr="00D65790">
        <w:rPr>
          <w:rFonts w:hint="cs"/>
          <w:sz w:val="38"/>
          <w:rtl/>
        </w:rPr>
        <w:t>3-قال</w:t>
      </w:r>
      <w:r w:rsidRPr="00D65790">
        <w:rPr>
          <w:rFonts w:hint="cs"/>
          <w:sz w:val="38"/>
        </w:rPr>
        <w:sym w:font="AGA Arabesque" w:char="F072"/>
      </w:r>
      <w:r w:rsidRPr="00D65790">
        <w:rPr>
          <w:rFonts w:hint="cs"/>
          <w:sz w:val="38"/>
          <w:rtl/>
        </w:rPr>
        <w:t>: ((ليس أحد يحاسب يوم القيامة إلا هلك</w:t>
      </w:r>
      <w:r w:rsidR="006E44CE" w:rsidRPr="00D65790">
        <w:rPr>
          <w:rFonts w:hint="cs"/>
          <w:sz w:val="38"/>
          <w:rtl/>
        </w:rPr>
        <w:t xml:space="preserve">، </w:t>
      </w:r>
      <w:r w:rsidRPr="00D65790">
        <w:rPr>
          <w:rFonts w:hint="cs"/>
          <w:sz w:val="38"/>
          <w:rtl/>
        </w:rPr>
        <w:t xml:space="preserve">فقالت عائشة: يارسول الله: أليس قد قال الله تعالى: </w:t>
      </w:r>
      <w:r w:rsidR="006B620B" w:rsidRPr="00D65790">
        <w:rPr>
          <w:rFonts w:ascii="QCF_BSML" w:hAnsi="QCF_BSML" w:cs="QCF_BSML"/>
          <w:sz w:val="35"/>
          <w:szCs w:val="35"/>
          <w:rtl/>
        </w:rPr>
        <w:t>(</w:t>
      </w:r>
      <w:r w:rsidRPr="00D65790">
        <w:rPr>
          <w:rFonts w:ascii="QCF_P589" w:hAnsi="QCF_P589" w:cs="QCF_P589"/>
          <w:sz w:val="35"/>
          <w:szCs w:val="35"/>
          <w:rtl/>
        </w:rPr>
        <w:t>ﭺ</w:t>
      </w:r>
      <w:r w:rsidR="00AE1541" w:rsidRPr="00D65790">
        <w:rPr>
          <w:rFonts w:ascii="QCF_P589" w:hAnsi="QCF_P589" w:cs="QCF_P589" w:hint="cs"/>
          <w:sz w:val="35"/>
          <w:szCs w:val="35"/>
          <w:rtl/>
        </w:rPr>
        <w:t xml:space="preserve"> </w:t>
      </w:r>
      <w:r w:rsidRPr="00D65790">
        <w:rPr>
          <w:rFonts w:ascii="QCF_P589" w:hAnsi="QCF_P589" w:cs="QCF_P589"/>
          <w:sz w:val="35"/>
          <w:szCs w:val="35"/>
          <w:rtl/>
        </w:rPr>
        <w:t>ﭻ</w:t>
      </w:r>
      <w:r w:rsidR="00AE1541" w:rsidRPr="00D65790">
        <w:rPr>
          <w:rFonts w:ascii="QCF_P589" w:hAnsi="QCF_P589" w:cs="QCF_P589" w:hint="cs"/>
          <w:sz w:val="35"/>
          <w:szCs w:val="35"/>
          <w:rtl/>
        </w:rPr>
        <w:t xml:space="preserve"> </w:t>
      </w:r>
      <w:r w:rsidR="00B062E4" w:rsidRPr="002E607B">
        <w:rPr>
          <w:rFonts w:ascii="QCF_P589" w:hAnsi="QCF_P589" w:cs="QCF_P589"/>
          <w:sz w:val="35"/>
          <w:szCs w:val="35"/>
          <w:rtl/>
        </w:rPr>
        <w:t>ﭼ ﭽ</w:t>
      </w:r>
      <w:r w:rsidR="00B062E4" w:rsidRPr="00D65790">
        <w:rPr>
          <w:rFonts w:ascii="QCF_P589" w:hAnsi="QCF_P589" w:cs="QCF_P589" w:hint="cs"/>
          <w:sz w:val="35"/>
          <w:szCs w:val="35"/>
          <w:rtl/>
        </w:rPr>
        <w:t xml:space="preserve"> </w:t>
      </w:r>
      <w:r w:rsidRPr="00D65790">
        <w:rPr>
          <w:rFonts w:ascii="QCF_P589" w:hAnsi="QCF_P589" w:cs="QCF_P589"/>
          <w:sz w:val="35"/>
          <w:szCs w:val="35"/>
          <w:rtl/>
        </w:rPr>
        <w:t>ﭾﭿﮀ</w:t>
      </w:r>
      <w:r w:rsidR="00AE1541" w:rsidRPr="00D65790">
        <w:rPr>
          <w:rFonts w:ascii="QCF_P589" w:hAnsi="QCF_P589" w:cs="QCF_P589" w:hint="cs"/>
          <w:sz w:val="35"/>
          <w:szCs w:val="35"/>
          <w:rtl/>
        </w:rPr>
        <w:t xml:space="preserve">  </w:t>
      </w:r>
      <w:r w:rsidRPr="00D65790">
        <w:rPr>
          <w:rFonts w:ascii="QCF_P589" w:hAnsi="QCF_P589" w:cs="QCF_P589"/>
          <w:sz w:val="35"/>
          <w:szCs w:val="35"/>
          <w:rtl/>
        </w:rPr>
        <w:t>ﮁﮂ</w:t>
      </w:r>
      <w:r w:rsidR="00AE1541" w:rsidRPr="00D65790">
        <w:rPr>
          <w:rFonts w:ascii="QCF_P589" w:hAnsi="QCF_P589" w:cs="QCF_P589" w:hint="cs"/>
          <w:sz w:val="35"/>
          <w:szCs w:val="35"/>
          <w:rtl/>
        </w:rPr>
        <w:t xml:space="preserve">  </w:t>
      </w:r>
      <w:r w:rsidRPr="00D65790">
        <w:rPr>
          <w:rFonts w:ascii="QCF_P589" w:hAnsi="QCF_P589" w:cs="QCF_P589"/>
          <w:sz w:val="35"/>
          <w:szCs w:val="35"/>
          <w:rtl/>
        </w:rPr>
        <w:t>ﮃ</w:t>
      </w:r>
      <w:r w:rsidR="00AE1541" w:rsidRPr="00D65790">
        <w:rPr>
          <w:rFonts w:ascii="QCF_P589" w:hAnsi="QCF_P589" w:cs="QCF_P589" w:hint="cs"/>
          <w:sz w:val="35"/>
          <w:szCs w:val="35"/>
          <w:rtl/>
        </w:rPr>
        <w:t xml:space="preserve"> </w:t>
      </w:r>
      <w:r w:rsidRPr="00D65790">
        <w:rPr>
          <w:rFonts w:ascii="QCF_P589" w:hAnsi="QCF_P589" w:cs="QCF_P589"/>
          <w:sz w:val="35"/>
          <w:szCs w:val="35"/>
          <w:rtl/>
        </w:rPr>
        <w:t>ﮄ</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الانشقاق: ٧ - ٨</w:t>
      </w:r>
      <w:r w:rsidRPr="00D65790">
        <w:rPr>
          <w:rFonts w:hint="cs"/>
          <w:sz w:val="38"/>
          <w:rtl/>
        </w:rPr>
        <w:t>]</w:t>
      </w:r>
      <w:r w:rsidR="006E44CE" w:rsidRPr="00D65790">
        <w:rPr>
          <w:rFonts w:hint="cs"/>
          <w:sz w:val="38"/>
          <w:rtl/>
        </w:rPr>
        <w:t xml:space="preserve">، </w:t>
      </w:r>
      <w:r w:rsidRPr="00D65790">
        <w:rPr>
          <w:rFonts w:hint="cs"/>
          <w:sz w:val="38"/>
          <w:rtl/>
        </w:rPr>
        <w:t>فقال رسول الله</w:t>
      </w:r>
      <w:r w:rsidR="00B062E4">
        <w:rPr>
          <w:rFonts w:hint="cs"/>
          <w:sz w:val="38"/>
          <w:rtl/>
        </w:rPr>
        <w:t xml:space="preserve"> </w:t>
      </w:r>
      <w:r w:rsidR="00B509F0" w:rsidRPr="00D65790">
        <w:rPr>
          <w:rFonts w:hint="cs"/>
          <w:sz w:val="38"/>
        </w:rPr>
        <w:sym w:font="AGA Arabesque" w:char="F072"/>
      </w:r>
      <w:r w:rsidRPr="00D65790">
        <w:rPr>
          <w:rFonts w:hint="cs"/>
          <w:sz w:val="38"/>
          <w:rtl/>
        </w:rPr>
        <w:t>: ((</w:t>
      </w:r>
      <w:r w:rsidR="000F31A7" w:rsidRPr="00D65790">
        <w:rPr>
          <w:rFonts w:hint="cs"/>
          <w:sz w:val="38"/>
          <w:rtl/>
        </w:rPr>
        <w:t xml:space="preserve"> </w:t>
      </w:r>
      <w:r w:rsidR="00A5033E" w:rsidRPr="00D65790">
        <w:rPr>
          <w:rFonts w:hint="cs"/>
          <w:sz w:val="38"/>
          <w:rtl/>
        </w:rPr>
        <w:t>إنما ذلك العرض، وليس أحد يناقش الحساب يوم القيامة إلا عُذب</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204"/>
      </w:r>
      <w:r w:rsidRPr="00D65790">
        <w:rPr>
          <w:rStyle w:val="a8"/>
          <w:rFonts w:ascii="Traditional Arabic" w:hAnsi="Traditional Arabic"/>
          <w:sz w:val="38"/>
          <w:rtl/>
        </w:rPr>
        <w:t>)</w:t>
      </w:r>
      <w:r w:rsidRPr="00D65790">
        <w:rPr>
          <w:rFonts w:hint="cs"/>
          <w:sz w:val="38"/>
          <w:rtl/>
        </w:rPr>
        <w:t>.وغيرها من الأدلة</w:t>
      </w:r>
      <w:r w:rsidRPr="00D65790">
        <w:rPr>
          <w:rStyle w:val="a8"/>
          <w:rFonts w:ascii="Traditional Arabic" w:hAnsi="Traditional Arabic"/>
          <w:sz w:val="38"/>
          <w:rtl/>
        </w:rPr>
        <w:t>(</w:t>
      </w:r>
      <w:r w:rsidRPr="00D65790">
        <w:rPr>
          <w:rStyle w:val="a8"/>
          <w:rFonts w:ascii="Traditional Arabic" w:hAnsi="Traditional Arabic"/>
          <w:sz w:val="38"/>
          <w:rtl/>
        </w:rPr>
        <w:footnoteReference w:id="1205"/>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كما دل الأثر على محاسبة الكفار</w:t>
      </w:r>
      <w:r w:rsidR="006E44CE" w:rsidRPr="00D65790">
        <w:rPr>
          <w:rFonts w:hint="cs"/>
          <w:sz w:val="38"/>
          <w:rtl/>
        </w:rPr>
        <w:t xml:space="preserve">، </w:t>
      </w:r>
      <w:r w:rsidRPr="00D65790">
        <w:rPr>
          <w:rFonts w:hint="cs"/>
          <w:sz w:val="38"/>
          <w:rtl/>
        </w:rPr>
        <w:t xml:space="preserve">وذلك لتفسير الإمام إبراهيم قوله تعالى: </w:t>
      </w:r>
      <w:r w:rsidR="006B620B" w:rsidRPr="00D65790">
        <w:rPr>
          <w:rFonts w:ascii="QCF_BSML" w:hAnsi="QCF_BSML" w:cs="QCF_BSML"/>
          <w:sz w:val="35"/>
          <w:szCs w:val="35"/>
          <w:rtl/>
        </w:rPr>
        <w:t>(</w:t>
      </w:r>
      <w:r w:rsidRPr="00D65790">
        <w:rPr>
          <w:rFonts w:ascii="QCF_P251" w:hAnsi="QCF_P251" w:cs="QCF_P251"/>
          <w:sz w:val="35"/>
          <w:szCs w:val="35"/>
          <w:rtl/>
        </w:rPr>
        <w:t>ﰄﰅ</w:t>
      </w:r>
      <w:r w:rsidR="00AE1541" w:rsidRPr="00D65790">
        <w:rPr>
          <w:rFonts w:ascii="QCF_P251" w:hAnsi="QCF_P251" w:cs="QCF_P251" w:hint="cs"/>
          <w:sz w:val="35"/>
          <w:szCs w:val="35"/>
          <w:rtl/>
        </w:rPr>
        <w:t xml:space="preserve"> </w:t>
      </w:r>
      <w:r w:rsidRPr="00D65790">
        <w:rPr>
          <w:rFonts w:ascii="QCF_P251" w:hAnsi="QCF_P251" w:cs="QCF_P251"/>
          <w:sz w:val="35"/>
          <w:szCs w:val="35"/>
          <w:rtl/>
        </w:rPr>
        <w:t>ﰆ</w:t>
      </w:r>
      <w:r w:rsidR="00AE1541" w:rsidRPr="00D65790">
        <w:rPr>
          <w:rFonts w:ascii="QCF_P251" w:hAnsi="QCF_P251" w:cs="QCF_P251" w:hint="cs"/>
          <w:sz w:val="35"/>
          <w:szCs w:val="35"/>
          <w:rtl/>
        </w:rPr>
        <w:t xml:space="preserve"> </w:t>
      </w:r>
      <w:r w:rsidRPr="00D65790">
        <w:rPr>
          <w:rFonts w:ascii="QCF_P251" w:hAnsi="QCF_P251" w:cs="QCF_P251"/>
          <w:sz w:val="35"/>
          <w:szCs w:val="35"/>
          <w:rtl/>
        </w:rPr>
        <w:t>ﰇ</w:t>
      </w:r>
      <w:r w:rsidRPr="00D65790">
        <w:rPr>
          <w:rFonts w:hint="cs"/>
          <w:sz w:val="35"/>
          <w:szCs w:val="35"/>
          <w:rtl/>
        </w:rPr>
        <w:t>...</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الرعد: ١٨</w:t>
      </w:r>
      <w:r w:rsidRPr="00D65790">
        <w:rPr>
          <w:rFonts w:hint="cs"/>
          <w:sz w:val="38"/>
          <w:rtl/>
        </w:rPr>
        <w:t>]</w:t>
      </w:r>
      <w:r w:rsidR="006E44CE" w:rsidRPr="00D65790">
        <w:rPr>
          <w:rFonts w:hint="cs"/>
          <w:sz w:val="38"/>
          <w:rtl/>
        </w:rPr>
        <w:t xml:space="preserve">، </w:t>
      </w:r>
      <w:r w:rsidRPr="00D65790">
        <w:rPr>
          <w:rFonts w:hint="cs"/>
          <w:sz w:val="38"/>
          <w:rtl/>
        </w:rPr>
        <w:t>حيث إن هذه الآية هي في شأن من ((لم يستجيبوا له حين دعاهم</w:t>
      </w:r>
      <w:r w:rsidR="00AE1541" w:rsidRPr="00D65790">
        <w:rPr>
          <w:rFonts w:hint="cs"/>
          <w:sz w:val="38"/>
          <w:rtl/>
        </w:rPr>
        <w:t xml:space="preserve"> </w:t>
      </w:r>
      <w:r w:rsidRPr="00D65790">
        <w:rPr>
          <w:rFonts w:hint="cs"/>
          <w:sz w:val="38"/>
          <w:rtl/>
        </w:rPr>
        <w:t>إلى توحيده والإقرار بربُوبيته</w:t>
      </w:r>
      <w:r w:rsidR="006E44CE" w:rsidRPr="00D65790">
        <w:rPr>
          <w:rFonts w:hint="cs"/>
          <w:sz w:val="38"/>
          <w:rtl/>
        </w:rPr>
        <w:t xml:space="preserve">، </w:t>
      </w:r>
      <w:r w:rsidRPr="00D65790">
        <w:rPr>
          <w:rFonts w:hint="cs"/>
          <w:sz w:val="38"/>
          <w:rtl/>
        </w:rPr>
        <w:t>ولم يطيعوه فيما أمرهم به</w:t>
      </w:r>
      <w:r w:rsidR="006E44CE" w:rsidRPr="00D65790">
        <w:rPr>
          <w:rFonts w:hint="cs"/>
          <w:sz w:val="38"/>
          <w:rtl/>
        </w:rPr>
        <w:t xml:space="preserve">، </w:t>
      </w:r>
      <w:r w:rsidRPr="00D65790">
        <w:rPr>
          <w:rFonts w:hint="cs"/>
          <w:sz w:val="38"/>
          <w:rtl/>
        </w:rPr>
        <w:t xml:space="preserve">ولم يتبعوا رسله فيصدقوه فيما جاءهم به من عند ربهم... هؤلاء الذين لم يستجيبوا لله </w:t>
      </w:r>
      <w:r w:rsidR="006B620B" w:rsidRPr="00D65790">
        <w:rPr>
          <w:rFonts w:ascii="QCF_BSML" w:hAnsi="QCF_BSML" w:cs="QCF_BSML"/>
          <w:sz w:val="35"/>
          <w:szCs w:val="35"/>
          <w:rtl/>
        </w:rPr>
        <w:t>(</w:t>
      </w:r>
      <w:r w:rsidRPr="00D65790">
        <w:rPr>
          <w:rFonts w:ascii="QCF_P251" w:hAnsi="QCF_P251" w:cs="QCF_P251"/>
          <w:sz w:val="35"/>
          <w:szCs w:val="35"/>
          <w:rtl/>
        </w:rPr>
        <w:t>ﰕ</w:t>
      </w:r>
      <w:r w:rsidR="00AE1541" w:rsidRPr="00D65790">
        <w:rPr>
          <w:rFonts w:ascii="QCF_P251" w:hAnsi="QCF_P251" w:cs="QCF_P251" w:hint="cs"/>
          <w:sz w:val="35"/>
          <w:szCs w:val="35"/>
          <w:rtl/>
        </w:rPr>
        <w:t xml:space="preserve"> </w:t>
      </w:r>
      <w:r w:rsidRPr="00D65790">
        <w:rPr>
          <w:rFonts w:ascii="QCF_P251" w:hAnsi="QCF_P251" w:cs="QCF_P251"/>
          <w:sz w:val="35"/>
          <w:szCs w:val="35"/>
          <w:rtl/>
        </w:rPr>
        <w:t>ﰖ</w:t>
      </w:r>
      <w:r w:rsidR="00AE1541" w:rsidRPr="00D65790">
        <w:rPr>
          <w:rFonts w:ascii="QCF_P251" w:hAnsi="QCF_P251" w:cs="QCF_P251" w:hint="cs"/>
          <w:sz w:val="35"/>
          <w:szCs w:val="35"/>
          <w:rtl/>
        </w:rPr>
        <w:t xml:space="preserve"> </w:t>
      </w:r>
      <w:r w:rsidRPr="00D65790">
        <w:rPr>
          <w:rFonts w:ascii="QCF_P251" w:hAnsi="QCF_P251" w:cs="QCF_P251"/>
          <w:sz w:val="35"/>
          <w:szCs w:val="35"/>
          <w:rtl/>
        </w:rPr>
        <w:t>ﰗ</w:t>
      </w:r>
      <w:r w:rsidR="006B620B" w:rsidRPr="00D65790">
        <w:rPr>
          <w:rFonts w:ascii="QCF_BSML" w:hAnsi="QCF_BSML" w:cs="QCF_BSML"/>
          <w:sz w:val="35"/>
          <w:szCs w:val="35"/>
          <w:rtl/>
        </w:rPr>
        <w:t>)</w:t>
      </w:r>
      <w:r w:rsidR="00AE1541" w:rsidRPr="00D65790">
        <w:rPr>
          <w:rFonts w:ascii="QCF_BSML" w:hAnsi="QCF_BSML" w:cs="QCF_BSML" w:hint="cs"/>
          <w:sz w:val="35"/>
          <w:szCs w:val="35"/>
          <w:rtl/>
        </w:rPr>
        <w:t xml:space="preserve"> </w:t>
      </w:r>
      <w:r w:rsidRPr="00D65790">
        <w:rPr>
          <w:rFonts w:hint="cs"/>
          <w:sz w:val="35"/>
          <w:szCs w:val="35"/>
          <w:rtl/>
        </w:rPr>
        <w:t>يقول</w:t>
      </w:r>
      <w:r w:rsidRPr="00D65790">
        <w:rPr>
          <w:rFonts w:hint="cs"/>
          <w:sz w:val="38"/>
          <w:rtl/>
        </w:rPr>
        <w:t>: لهم عند الله أن يأخذهم بذنوبهم كلها فلا يغفر لهم منها شيئاً</w:t>
      </w:r>
      <w:r w:rsidR="006E44CE" w:rsidRPr="00D65790">
        <w:rPr>
          <w:rFonts w:hint="cs"/>
          <w:sz w:val="38"/>
          <w:rtl/>
        </w:rPr>
        <w:t xml:space="preserve">، </w:t>
      </w:r>
      <w:r w:rsidRPr="00D65790">
        <w:rPr>
          <w:rFonts w:hint="cs"/>
          <w:sz w:val="38"/>
          <w:rtl/>
        </w:rPr>
        <w:t>ولكن يعذبهم على جميعها))</w:t>
      </w:r>
      <w:r w:rsidRPr="00D65790">
        <w:rPr>
          <w:rStyle w:val="a8"/>
          <w:rFonts w:ascii="Traditional Arabic" w:hAnsi="Traditional Arabic"/>
          <w:sz w:val="38"/>
          <w:rtl/>
        </w:rPr>
        <w:t>(</w:t>
      </w:r>
      <w:r w:rsidRPr="00D65790">
        <w:rPr>
          <w:rStyle w:val="a8"/>
          <w:rFonts w:ascii="Traditional Arabic" w:hAnsi="Traditional Arabic"/>
          <w:sz w:val="38"/>
          <w:rtl/>
        </w:rPr>
        <w:footnoteReference w:id="1206"/>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ومحاسبة الكفار اختلف العلماء فيها</w:t>
      </w:r>
      <w:r w:rsidRPr="00D65790">
        <w:rPr>
          <w:rStyle w:val="a8"/>
          <w:rFonts w:ascii="Traditional Arabic" w:hAnsi="Traditional Arabic"/>
          <w:sz w:val="38"/>
          <w:rtl/>
        </w:rPr>
        <w:t>(</w:t>
      </w:r>
      <w:r w:rsidRPr="00D65790">
        <w:rPr>
          <w:rStyle w:val="a8"/>
          <w:rFonts w:ascii="Traditional Arabic" w:hAnsi="Traditional Arabic"/>
          <w:sz w:val="38"/>
          <w:rtl/>
        </w:rPr>
        <w:footnoteReference w:id="1207"/>
      </w:r>
      <w:r w:rsidRPr="00D65790">
        <w:rPr>
          <w:rStyle w:val="a8"/>
          <w:rFonts w:ascii="Traditional Arabic" w:hAnsi="Traditional Arabic"/>
          <w:sz w:val="38"/>
          <w:rtl/>
        </w:rPr>
        <w:t>)</w:t>
      </w:r>
      <w:r w:rsidRPr="00D65790">
        <w:rPr>
          <w:rFonts w:hint="cs"/>
          <w:sz w:val="38"/>
          <w:rtl/>
        </w:rPr>
        <w:t xml:space="preserve"> هل يحاسبون أم لا؟ فذهب أبو بكر عبد العزيز</w:t>
      </w:r>
      <w:r w:rsidRPr="00D65790">
        <w:rPr>
          <w:rFonts w:hint="cs"/>
          <w:sz w:val="38"/>
          <w:vertAlign w:val="superscript"/>
          <w:rtl/>
        </w:rPr>
        <w:t>(</w:t>
      </w:r>
      <w:r w:rsidRPr="00D65790">
        <w:rPr>
          <w:rStyle w:val="a8"/>
          <w:rFonts w:ascii="Traditional Arabic" w:hAnsi="Traditional Arabic"/>
          <w:sz w:val="38"/>
          <w:rtl/>
        </w:rPr>
        <w:footnoteReference w:id="1208"/>
      </w:r>
      <w:r w:rsidRPr="00D65790">
        <w:rPr>
          <w:rFonts w:hint="cs"/>
          <w:sz w:val="38"/>
          <w:vertAlign w:val="superscript"/>
          <w:rtl/>
        </w:rPr>
        <w:t>)</w:t>
      </w:r>
      <w:r w:rsidR="006E44CE" w:rsidRPr="00D65790">
        <w:rPr>
          <w:rFonts w:hint="cs"/>
          <w:sz w:val="38"/>
          <w:rtl/>
        </w:rPr>
        <w:t xml:space="preserve">، </w:t>
      </w:r>
      <w:r w:rsidRPr="00D65790">
        <w:rPr>
          <w:rFonts w:hint="cs"/>
          <w:sz w:val="38"/>
          <w:rtl/>
        </w:rPr>
        <w:t>وأبو الحسن التميمي</w:t>
      </w:r>
      <w:r w:rsidRPr="00D65790">
        <w:rPr>
          <w:rFonts w:hint="cs"/>
          <w:sz w:val="38"/>
          <w:vertAlign w:val="superscript"/>
          <w:rtl/>
        </w:rPr>
        <w:t>(</w:t>
      </w:r>
      <w:r w:rsidRPr="00D65790">
        <w:rPr>
          <w:rStyle w:val="a8"/>
          <w:rFonts w:ascii="Traditional Arabic" w:hAnsi="Traditional Arabic"/>
          <w:sz w:val="38"/>
          <w:rtl/>
        </w:rPr>
        <w:footnoteReference w:id="1209"/>
      </w:r>
      <w:r w:rsidRPr="00D65790">
        <w:rPr>
          <w:rFonts w:hint="cs"/>
          <w:sz w:val="38"/>
          <w:vertAlign w:val="superscript"/>
          <w:rtl/>
        </w:rPr>
        <w:t>)</w:t>
      </w:r>
      <w:r w:rsidR="006E44CE" w:rsidRPr="00D65790">
        <w:rPr>
          <w:rFonts w:hint="cs"/>
          <w:sz w:val="38"/>
          <w:rtl/>
        </w:rPr>
        <w:t xml:space="preserve">، </w:t>
      </w:r>
      <w:r w:rsidRPr="00D65790">
        <w:rPr>
          <w:rFonts w:hint="cs"/>
          <w:sz w:val="38"/>
          <w:rtl/>
        </w:rPr>
        <w:t>والقاضي أبو يعلى</w:t>
      </w:r>
      <w:r w:rsidRPr="00D65790">
        <w:rPr>
          <w:rFonts w:hint="cs"/>
          <w:sz w:val="38"/>
          <w:vertAlign w:val="superscript"/>
          <w:rtl/>
        </w:rPr>
        <w:t>(</w:t>
      </w:r>
      <w:r w:rsidRPr="00D65790">
        <w:rPr>
          <w:rStyle w:val="a8"/>
          <w:rFonts w:ascii="Traditional Arabic" w:hAnsi="Traditional Arabic"/>
          <w:sz w:val="38"/>
          <w:rtl/>
        </w:rPr>
        <w:footnoteReference w:id="1210"/>
      </w:r>
      <w:r w:rsidRPr="00D65790">
        <w:rPr>
          <w:rFonts w:hint="cs"/>
          <w:sz w:val="38"/>
          <w:vertAlign w:val="superscript"/>
          <w:rtl/>
        </w:rPr>
        <w:t>)</w:t>
      </w:r>
      <w:r w:rsidRPr="00D65790">
        <w:rPr>
          <w:rFonts w:hint="cs"/>
          <w:sz w:val="38"/>
          <w:rtl/>
        </w:rPr>
        <w:t xml:space="preserve"> إلى أن الكف</w:t>
      </w:r>
      <w:r w:rsidR="00947015" w:rsidRPr="00D65790">
        <w:rPr>
          <w:rFonts w:hint="cs"/>
          <w:sz w:val="38"/>
          <w:rtl/>
        </w:rPr>
        <w:t>ار لا يُحاسبون</w:t>
      </w:r>
      <w:r w:rsidRPr="00D65790">
        <w:rPr>
          <w:rFonts w:hint="cs"/>
          <w:sz w:val="38"/>
          <w:rtl/>
        </w:rPr>
        <w:t>.</w:t>
      </w:r>
    </w:p>
    <w:p w:rsidR="007B7972" w:rsidRDefault="00974B6D" w:rsidP="00947015">
      <w:pPr>
        <w:jc w:val="lowKashida"/>
        <w:rPr>
          <w:sz w:val="38"/>
          <w:rtl/>
        </w:rPr>
      </w:pPr>
      <w:r w:rsidRPr="00D65790">
        <w:rPr>
          <w:rFonts w:hint="cs"/>
          <w:sz w:val="38"/>
          <w:rtl/>
        </w:rPr>
        <w:t>وذهب أبو</w:t>
      </w:r>
      <w:r w:rsidR="00AE1541" w:rsidRPr="00D65790">
        <w:rPr>
          <w:rFonts w:hint="cs"/>
          <w:sz w:val="38"/>
          <w:rtl/>
        </w:rPr>
        <w:t xml:space="preserve"> </w:t>
      </w:r>
      <w:r w:rsidRPr="00D65790">
        <w:rPr>
          <w:rFonts w:hint="cs"/>
          <w:sz w:val="38"/>
          <w:rtl/>
        </w:rPr>
        <w:t>حفص البرمكي</w:t>
      </w:r>
      <w:r w:rsidR="00947015" w:rsidRPr="00D65790">
        <w:rPr>
          <w:rStyle w:val="a8"/>
          <w:rtl/>
        </w:rPr>
        <w:t>(</w:t>
      </w:r>
      <w:r w:rsidR="00947015" w:rsidRPr="00D65790">
        <w:rPr>
          <w:rStyle w:val="a8"/>
          <w:rtl/>
        </w:rPr>
        <w:footnoteReference w:id="1211"/>
      </w:r>
      <w:r w:rsidR="00947015" w:rsidRPr="00D65790">
        <w:rPr>
          <w:rStyle w:val="a8"/>
          <w:rtl/>
        </w:rPr>
        <w:t>)</w:t>
      </w:r>
      <w:r w:rsidR="006E44CE" w:rsidRPr="00D65790">
        <w:rPr>
          <w:rFonts w:hint="cs"/>
          <w:sz w:val="38"/>
          <w:rtl/>
        </w:rPr>
        <w:t xml:space="preserve">، </w:t>
      </w:r>
    </w:p>
    <w:p w:rsidR="00974B6D" w:rsidRPr="00D65790" w:rsidRDefault="00974B6D" w:rsidP="007B7972">
      <w:pPr>
        <w:jc w:val="lowKashida"/>
        <w:rPr>
          <w:sz w:val="38"/>
          <w:rtl/>
        </w:rPr>
      </w:pPr>
      <w:r w:rsidRPr="00D65790">
        <w:rPr>
          <w:rFonts w:hint="cs"/>
          <w:sz w:val="38"/>
          <w:rtl/>
        </w:rPr>
        <w:t>وأبو سليمان الدمشقي</w:t>
      </w:r>
      <w:r w:rsidR="007B7972" w:rsidRPr="00D65790">
        <w:rPr>
          <w:rStyle w:val="a8"/>
          <w:rtl/>
        </w:rPr>
        <w:t>(</w:t>
      </w:r>
      <w:r w:rsidR="007B7972" w:rsidRPr="00D65790">
        <w:rPr>
          <w:rStyle w:val="a8"/>
          <w:rtl/>
        </w:rPr>
        <w:footnoteReference w:id="1212"/>
      </w:r>
      <w:r w:rsidR="007B7972" w:rsidRPr="00D65790">
        <w:rPr>
          <w:rStyle w:val="a8"/>
          <w:rtl/>
        </w:rPr>
        <w:t>)</w:t>
      </w:r>
      <w:r w:rsidR="006E44CE" w:rsidRPr="00D65790">
        <w:rPr>
          <w:rFonts w:hint="cs"/>
          <w:sz w:val="38"/>
          <w:rtl/>
        </w:rPr>
        <w:t xml:space="preserve">، </w:t>
      </w:r>
      <w:r w:rsidRPr="00D65790">
        <w:rPr>
          <w:rFonts w:hint="cs"/>
          <w:sz w:val="38"/>
          <w:rtl/>
        </w:rPr>
        <w:t>وأبو طالب المكي</w:t>
      </w:r>
      <w:r w:rsidR="002E607B" w:rsidRPr="00D65790">
        <w:rPr>
          <w:rStyle w:val="a8"/>
          <w:rtl/>
        </w:rPr>
        <w:t>(</w:t>
      </w:r>
      <w:r w:rsidR="002E607B" w:rsidRPr="00D65790">
        <w:rPr>
          <w:rStyle w:val="a8"/>
          <w:rtl/>
        </w:rPr>
        <w:footnoteReference w:id="1213"/>
      </w:r>
      <w:r w:rsidR="002E607B" w:rsidRPr="00D65790">
        <w:rPr>
          <w:rStyle w:val="a8"/>
          <w:rtl/>
        </w:rPr>
        <w:t>)</w:t>
      </w:r>
      <w:r w:rsidRPr="00D65790">
        <w:rPr>
          <w:rFonts w:hint="cs"/>
          <w:sz w:val="38"/>
          <w:rtl/>
        </w:rPr>
        <w:t xml:space="preserve"> إلى محاسبة الكفار يوم القيامة.</w:t>
      </w:r>
      <w:r w:rsidR="00AE1541" w:rsidRPr="00D65790">
        <w:rPr>
          <w:rFonts w:hint="cs"/>
          <w:sz w:val="38"/>
          <w:rtl/>
        </w:rPr>
        <w:t xml:space="preserve"> </w:t>
      </w:r>
      <w:r w:rsidRPr="00D65790">
        <w:rPr>
          <w:rFonts w:hint="cs"/>
          <w:sz w:val="38"/>
          <w:rtl/>
        </w:rPr>
        <w:t>والصواب: ((أن الحساب يُراد به عرض أعمالهم عليهم وتوبيخهم عليها</w:t>
      </w:r>
      <w:r w:rsidR="006E44CE" w:rsidRPr="00D65790">
        <w:rPr>
          <w:rFonts w:hint="cs"/>
          <w:sz w:val="38"/>
          <w:rtl/>
        </w:rPr>
        <w:t xml:space="preserve">، </w:t>
      </w:r>
      <w:r w:rsidRPr="00D65790">
        <w:rPr>
          <w:rFonts w:hint="cs"/>
          <w:sz w:val="38"/>
          <w:rtl/>
        </w:rPr>
        <w:t>ويراد الحساب موازنة الحسنات بالسيئات</w:t>
      </w:r>
      <w:r w:rsidR="006E44CE" w:rsidRPr="00D65790">
        <w:rPr>
          <w:rFonts w:hint="cs"/>
          <w:sz w:val="38"/>
          <w:rtl/>
        </w:rPr>
        <w:t xml:space="preserve">، </w:t>
      </w:r>
      <w:r w:rsidRPr="00D65790">
        <w:rPr>
          <w:rFonts w:hint="cs"/>
          <w:sz w:val="38"/>
          <w:rtl/>
        </w:rPr>
        <w:t>فإن أريد بالحساب المعنى الأول فلا ريب أنهم يحاسبون بهذا الاعتبار</w:t>
      </w:r>
      <w:r w:rsidR="006E44CE" w:rsidRPr="00D65790">
        <w:rPr>
          <w:rFonts w:hint="cs"/>
          <w:sz w:val="38"/>
          <w:rtl/>
        </w:rPr>
        <w:t xml:space="preserve">، </w:t>
      </w:r>
      <w:r w:rsidRPr="00D65790">
        <w:rPr>
          <w:rFonts w:hint="cs"/>
          <w:sz w:val="38"/>
          <w:rtl/>
        </w:rPr>
        <w:t>وإن أريد بالمعنى الثاني</w:t>
      </w:r>
      <w:r w:rsidR="006E44CE" w:rsidRPr="00D65790">
        <w:rPr>
          <w:rFonts w:hint="cs"/>
          <w:sz w:val="38"/>
          <w:rtl/>
        </w:rPr>
        <w:t xml:space="preserve">، </w:t>
      </w:r>
      <w:r w:rsidRPr="00D65790">
        <w:rPr>
          <w:rFonts w:hint="cs"/>
          <w:sz w:val="38"/>
          <w:rtl/>
        </w:rPr>
        <w:t>فإن قصد بذلك أن الكفار تبقى لهم حسنات يستحقون بها الجنة فهذا خطأ ظاهر ))</w:t>
      </w:r>
      <w:r w:rsidRPr="00D65790">
        <w:rPr>
          <w:rStyle w:val="a8"/>
          <w:rFonts w:ascii="Traditional Arabic" w:hAnsi="Traditional Arabic"/>
          <w:sz w:val="38"/>
          <w:rtl/>
        </w:rPr>
        <w:t>(</w:t>
      </w:r>
      <w:r w:rsidRPr="00D65790">
        <w:rPr>
          <w:rStyle w:val="a8"/>
          <w:rFonts w:ascii="Traditional Arabic" w:hAnsi="Traditional Arabic"/>
          <w:sz w:val="38"/>
          <w:rtl/>
        </w:rPr>
        <w:footnoteReference w:id="1214"/>
      </w:r>
      <w:r w:rsidRPr="00D65790">
        <w:rPr>
          <w:rStyle w:val="a8"/>
          <w:rFonts w:ascii="Traditional Arabic" w:hAnsi="Traditional Arabic"/>
          <w:sz w:val="38"/>
          <w:rtl/>
        </w:rPr>
        <w:t>)</w:t>
      </w:r>
      <w:r w:rsidRPr="00D65790">
        <w:rPr>
          <w:rFonts w:hint="cs"/>
          <w:sz w:val="38"/>
          <w:rtl/>
        </w:rPr>
        <w:t>.</w:t>
      </w:r>
    </w:p>
    <w:p w:rsidR="00974B6D" w:rsidRPr="00D65790" w:rsidRDefault="00974B6D" w:rsidP="00CE23FB">
      <w:pPr>
        <w:spacing w:after="240"/>
        <w:jc w:val="both"/>
        <w:rPr>
          <w:sz w:val="38"/>
          <w:rtl/>
        </w:rPr>
      </w:pPr>
      <w:r w:rsidRPr="00D65790">
        <w:rPr>
          <w:rFonts w:hint="cs"/>
          <w:sz w:val="38"/>
          <w:rtl/>
        </w:rPr>
        <w:t>وهذا الحساب هو حساب مناقشة ((والمطالبة بالجليل والحقير وترك المسامحة))</w:t>
      </w:r>
      <w:r w:rsidRPr="00D65790">
        <w:rPr>
          <w:rStyle w:val="a8"/>
          <w:rFonts w:ascii="Traditional Arabic" w:hAnsi="Traditional Arabic"/>
          <w:sz w:val="38"/>
          <w:rtl/>
        </w:rPr>
        <w:t>(</w:t>
      </w:r>
      <w:r w:rsidRPr="00D65790">
        <w:rPr>
          <w:rStyle w:val="a8"/>
          <w:rFonts w:ascii="Traditional Arabic" w:hAnsi="Traditional Arabic"/>
          <w:sz w:val="38"/>
          <w:rtl/>
        </w:rPr>
        <w:footnoteReference w:id="1215"/>
      </w:r>
      <w:r w:rsidRPr="00D65790">
        <w:rPr>
          <w:rStyle w:val="a8"/>
          <w:rFonts w:ascii="Traditional Arabic" w:hAnsi="Traditional Arabic"/>
          <w:sz w:val="38"/>
          <w:rtl/>
        </w:rPr>
        <w:t>)</w:t>
      </w:r>
      <w:r w:rsidRPr="00D65790">
        <w:rPr>
          <w:rFonts w:hint="cs"/>
          <w:sz w:val="38"/>
          <w:rtl/>
        </w:rPr>
        <w:t>كما</w:t>
      </w:r>
      <w:r w:rsidR="00AE1541" w:rsidRPr="00D65790">
        <w:rPr>
          <w:rFonts w:hint="cs"/>
          <w:sz w:val="38"/>
          <w:rtl/>
        </w:rPr>
        <w:t xml:space="preserve"> </w:t>
      </w:r>
      <w:r w:rsidRPr="00D65790">
        <w:rPr>
          <w:rFonts w:hint="cs"/>
          <w:sz w:val="38"/>
          <w:rtl/>
        </w:rPr>
        <w:t>دل عليه حديث عائشة</w:t>
      </w:r>
      <w:r w:rsidR="00AE1541" w:rsidRPr="00D65790">
        <w:rPr>
          <w:rFonts w:hint="cs"/>
          <w:sz w:val="38"/>
          <w:rtl/>
        </w:rPr>
        <w:t xml:space="preserve"> </w:t>
      </w:r>
      <w:r w:rsidRPr="00D65790">
        <w:rPr>
          <w:rFonts w:hint="cs"/>
          <w:sz w:val="38"/>
          <w:rtl/>
        </w:rPr>
        <w:t>المتقدم.</w:t>
      </w:r>
      <w:r w:rsidR="00AE1541" w:rsidRPr="00D65790">
        <w:rPr>
          <w:rFonts w:hint="cs"/>
          <w:sz w:val="38"/>
          <w:rtl/>
        </w:rPr>
        <w:t xml:space="preserve"> </w:t>
      </w:r>
      <w:r w:rsidRPr="00D65790">
        <w:rPr>
          <w:rFonts w:hint="cs"/>
          <w:sz w:val="38"/>
          <w:rtl/>
        </w:rPr>
        <w:t>بخلاف حساب المؤمنين فهو عرض (( أعمال المؤمن عليه حتى يَعرف منّة الله عليه في سترها عليه في الدنيا</w:t>
      </w:r>
      <w:r w:rsidR="006E44CE" w:rsidRPr="00D65790">
        <w:rPr>
          <w:rFonts w:hint="cs"/>
          <w:sz w:val="38"/>
          <w:rtl/>
        </w:rPr>
        <w:t xml:space="preserve">، </w:t>
      </w:r>
      <w:r w:rsidRPr="00D65790">
        <w:rPr>
          <w:rFonts w:hint="cs"/>
          <w:sz w:val="38"/>
          <w:rtl/>
        </w:rPr>
        <w:t>وفي عفوه عنها في الآخرة ))</w:t>
      </w:r>
      <w:r w:rsidRPr="00D65790">
        <w:rPr>
          <w:rStyle w:val="a8"/>
          <w:rFonts w:ascii="Traditional Arabic" w:hAnsi="Traditional Arabic"/>
          <w:sz w:val="38"/>
          <w:rtl/>
        </w:rPr>
        <w:t>(</w:t>
      </w:r>
      <w:r w:rsidRPr="00D65790">
        <w:rPr>
          <w:rStyle w:val="a8"/>
          <w:rFonts w:ascii="Traditional Arabic" w:hAnsi="Traditional Arabic"/>
          <w:sz w:val="38"/>
          <w:rtl/>
        </w:rPr>
        <w:footnoteReference w:id="1216"/>
      </w:r>
      <w:r w:rsidRPr="00D65790">
        <w:rPr>
          <w:rStyle w:val="a8"/>
          <w:rFonts w:ascii="Traditional Arabic" w:hAnsi="Traditional Arabic"/>
          <w:sz w:val="38"/>
          <w:rtl/>
        </w:rPr>
        <w:t>)</w:t>
      </w:r>
      <w:r w:rsidRPr="00D65790">
        <w:rPr>
          <w:rFonts w:hint="cs"/>
          <w:sz w:val="38"/>
          <w:rtl/>
        </w:rPr>
        <w:t>.</w:t>
      </w:r>
    </w:p>
    <w:p w:rsidR="00974B6D" w:rsidRPr="00D65790" w:rsidRDefault="00947015" w:rsidP="00974B6D">
      <w:pPr>
        <w:jc w:val="lowKashida"/>
        <w:rPr>
          <w:sz w:val="38"/>
          <w:rtl/>
        </w:rPr>
      </w:pPr>
      <w:r w:rsidRPr="00D65790">
        <w:rPr>
          <w:rFonts w:hint="cs"/>
          <w:sz w:val="38"/>
          <w:rtl/>
        </w:rPr>
        <w:t>والغرض من محاسبة الكفار أمران</w:t>
      </w:r>
      <w:r w:rsidR="00974B6D" w:rsidRPr="00D65790">
        <w:rPr>
          <w:rFonts w:hint="cs"/>
          <w:sz w:val="38"/>
          <w:rtl/>
        </w:rPr>
        <w:t>:</w:t>
      </w:r>
    </w:p>
    <w:p w:rsidR="00974B6D" w:rsidRPr="00D65790" w:rsidRDefault="00974B6D" w:rsidP="00974B6D">
      <w:pPr>
        <w:jc w:val="lowKashida"/>
        <w:rPr>
          <w:sz w:val="38"/>
          <w:rtl/>
        </w:rPr>
      </w:pPr>
      <w:r w:rsidRPr="00D65790">
        <w:rPr>
          <w:rFonts w:hint="cs"/>
          <w:sz w:val="38"/>
          <w:rtl/>
        </w:rPr>
        <w:t>1-عرض أعمالهم عليهم</w:t>
      </w:r>
      <w:r w:rsidR="006E44CE" w:rsidRPr="00D65790">
        <w:rPr>
          <w:rFonts w:hint="cs"/>
          <w:sz w:val="38"/>
          <w:rtl/>
        </w:rPr>
        <w:t xml:space="preserve">، </w:t>
      </w:r>
      <w:r w:rsidRPr="00D65790">
        <w:rPr>
          <w:rFonts w:hint="cs"/>
          <w:sz w:val="38"/>
          <w:rtl/>
        </w:rPr>
        <w:t>وتوبيخهم عليها-كما تقدم.</w:t>
      </w:r>
    </w:p>
    <w:p w:rsidR="00974B6D" w:rsidRPr="00D65790" w:rsidRDefault="00974B6D" w:rsidP="00B509F0">
      <w:pPr>
        <w:jc w:val="lowKashida"/>
        <w:rPr>
          <w:rFonts w:ascii="AGA Arabesque" w:hAnsi="AGA Arabesque"/>
          <w:sz w:val="38"/>
          <w:rtl/>
        </w:rPr>
      </w:pPr>
      <w:r w:rsidRPr="00D65790">
        <w:rPr>
          <w:rFonts w:hint="cs"/>
          <w:sz w:val="38"/>
          <w:rtl/>
        </w:rPr>
        <w:t>2-تفاوتهم ((في العقاب</w:t>
      </w:r>
      <w:r w:rsidR="006E44CE" w:rsidRPr="00D65790">
        <w:rPr>
          <w:rFonts w:hint="cs"/>
          <w:sz w:val="38"/>
          <w:rtl/>
        </w:rPr>
        <w:t xml:space="preserve">، </w:t>
      </w:r>
      <w:r w:rsidRPr="00D65790">
        <w:rPr>
          <w:rFonts w:hint="cs"/>
          <w:sz w:val="38"/>
          <w:rtl/>
        </w:rPr>
        <w:t>فعقاب من كثرت سيئاته أعظم من عقاب من قلت سيئاته</w:t>
      </w:r>
      <w:r w:rsidR="006E44CE" w:rsidRPr="00D65790">
        <w:rPr>
          <w:rFonts w:hint="cs"/>
          <w:sz w:val="38"/>
          <w:rtl/>
        </w:rPr>
        <w:t xml:space="preserve">، </w:t>
      </w:r>
      <w:r w:rsidRPr="00D65790">
        <w:rPr>
          <w:rFonts w:hint="cs"/>
          <w:sz w:val="38"/>
          <w:rtl/>
        </w:rPr>
        <w:t>ومن كان له حسنات خفف عنه العذاب</w:t>
      </w:r>
      <w:r w:rsidR="006E44CE" w:rsidRPr="00D65790">
        <w:rPr>
          <w:rFonts w:hint="cs"/>
          <w:sz w:val="38"/>
          <w:rtl/>
        </w:rPr>
        <w:t xml:space="preserve">، </w:t>
      </w:r>
      <w:r w:rsidRPr="00D65790">
        <w:rPr>
          <w:rFonts w:hint="cs"/>
          <w:sz w:val="38"/>
          <w:rtl/>
        </w:rPr>
        <w:t>كما أن أبا طالب أخف عذاباً من أبي لهب... والنار دركات</w:t>
      </w:r>
      <w:r w:rsidR="006E44CE" w:rsidRPr="00D65790">
        <w:rPr>
          <w:rFonts w:hint="cs"/>
          <w:sz w:val="38"/>
          <w:rtl/>
        </w:rPr>
        <w:t xml:space="preserve">، </w:t>
      </w:r>
      <w:r w:rsidRPr="00D65790">
        <w:rPr>
          <w:rFonts w:hint="cs"/>
          <w:sz w:val="38"/>
          <w:rtl/>
        </w:rPr>
        <w:t>فإذا كان بعض الكفار عذابه أشد عذاباً من بعض</w:t>
      </w:r>
      <w:r w:rsidR="00B509F0" w:rsidRPr="00D65790">
        <w:rPr>
          <w:rFonts w:hint="cs"/>
          <w:sz w:val="38"/>
          <w:rtl/>
        </w:rPr>
        <w:t xml:space="preserve">- </w:t>
      </w:r>
      <w:r w:rsidRPr="00D65790">
        <w:rPr>
          <w:rFonts w:hint="cs"/>
          <w:sz w:val="38"/>
          <w:rtl/>
        </w:rPr>
        <w:t xml:space="preserve">لكثرة سيئاته وقلة حسناته </w:t>
      </w:r>
      <w:r w:rsidR="00B509F0" w:rsidRPr="00D65790">
        <w:rPr>
          <w:rFonts w:hint="cs"/>
          <w:sz w:val="38"/>
          <w:rtl/>
        </w:rPr>
        <w:t xml:space="preserve">- </w:t>
      </w:r>
      <w:r w:rsidRPr="00D65790">
        <w:rPr>
          <w:rFonts w:hint="cs"/>
          <w:sz w:val="38"/>
          <w:rtl/>
        </w:rPr>
        <w:t xml:space="preserve"> كان الحساب لبيان مراتب العذاب لا لأجل دخولهم النار))</w:t>
      </w:r>
      <w:r w:rsidRPr="00D65790">
        <w:rPr>
          <w:rStyle w:val="a8"/>
          <w:rFonts w:ascii="Traditional Arabic" w:hAnsi="Traditional Arabic"/>
          <w:sz w:val="38"/>
          <w:rtl/>
        </w:rPr>
        <w:t>(</w:t>
      </w:r>
      <w:r w:rsidRPr="00D65790">
        <w:rPr>
          <w:rStyle w:val="a8"/>
          <w:rFonts w:ascii="Traditional Arabic" w:hAnsi="Traditional Arabic"/>
          <w:sz w:val="38"/>
          <w:rtl/>
        </w:rPr>
        <w:footnoteReference w:id="1217"/>
      </w:r>
      <w:r w:rsidRPr="00D65790">
        <w:rPr>
          <w:rStyle w:val="a8"/>
          <w:rFonts w:ascii="Traditional Arabic" w:hAnsi="Traditional Arabic"/>
          <w:sz w:val="38"/>
          <w:rtl/>
        </w:rPr>
        <w:t>)</w:t>
      </w:r>
      <w:r w:rsidRPr="00D65790">
        <w:rPr>
          <w:rFonts w:hint="cs"/>
          <w:sz w:val="38"/>
          <w:rtl/>
        </w:rPr>
        <w:t>.</w:t>
      </w:r>
    </w:p>
    <w:p w:rsidR="00947015" w:rsidRPr="00D65790" w:rsidRDefault="00AA52E0">
      <w:pPr>
        <w:bidi w:val="0"/>
        <w:ind w:firstLine="0"/>
        <w:rPr>
          <w:b/>
          <w:bCs/>
          <w:sz w:val="38"/>
          <w:rtl/>
        </w:rPr>
      </w:pPr>
      <w:r>
        <w:rPr>
          <w:noProof/>
          <w:sz w:val="38"/>
          <w:rtl/>
        </w:rPr>
        <w:pict>
          <v:group id="_x0000_s1444" style="position:absolute;margin-left:177.45pt;margin-top:172.25pt;width:63.05pt;height:14.5pt;z-index:251920896"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">
            <v:rect id="Rectangle 127" o:spid="_x0000_s1445"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BdPcMA&#10;AADcAAAADwAAAGRycy9kb3ducmV2LnhtbERPTWvCQBC9C/0PyxS8FN0YsWjqKiJWipe2UbDHITvN&#10;hmZnQ3Yb03/vCgVv83ifs1z3thYdtb5yrGAyTkAQF05XXCo4HV9HcxA+IGusHZOCP/KwXj0Mlphp&#10;d+FP6vJQihjCPkMFJoQmk9IXhiz6sWuII/ftWoshwraUusVLDLe1TJPkWVqsODYYbGhrqPjJf62C&#10;w+6jTr3Zz855aFL5NXkneuqUGj72mxcQgfpwF/+733Scv5jC7Zl4gV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BdPcMAAADcAAAADwAAAAAAAAAAAAAAAACYAgAAZHJzL2Rv&#10;d25yZXYueG1sUEsFBgAAAAAEAAQA9QAAAIgDAAAAAA==&#10;">
              <v:shadow on="t" color="black" opacity=".5" offset="1pt,1pt"/>
            </v:rect>
            <v:rect id="Rectangle 128" o:spid="_x0000_s1446"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FScMA&#10;AADcAAAADwAAAGRycy9kb3ducmV2LnhtbERPTWvCQBC9C/0PyxS8FN0YtGjqKiJWipe2UbDHITvN&#10;hmZnQ3Yb03/vCgVv83ifs1z3thYdtb5yrGAyTkAQF05XXCo4HV9HcxA+IGusHZOCP/KwXj0Mlphp&#10;d+FP6vJQihjCPkMFJoQmk9IXhiz6sWuII/ftWoshwraUusVLDLe1TJPkWVqsODYYbGhrqPjJf62C&#10;w+6jTr3Zz855aFL5NXkneuqUGj72mxcQgfpwF/+733Scv5jC7Zl4gV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nFScMAAADcAAAADwAAAAAAAAAAAAAAAACYAgAAZHJzL2Rv&#10;d25yZXYueG1sUEsFBgAAAAAEAAQA9QAAAIgDAAAAAA==&#10;">
              <v:shadow on="t" color="black" opacity=".5" offset="1pt,1pt"/>
            </v:rect>
            <v:rect id="Rectangle 129" o:spid="_x0000_s1447"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g0sIA&#10;AADcAAAADwAAAGRycy9kb3ducmV2LnhtbERPTWvCQBC9C/6HZYReSt0YUGzqKqWoiBfbKNjjkB2z&#10;wexsyG5j+u+7QsHbPN7nLFa9rUVHra8cK5iMExDEhdMVlwpOx83LHIQPyBprx6TglzyslsPBAjPt&#10;bvxFXR5KEUPYZ6jAhNBkUvrCkEU/dg1x5C6utRgibEupW7zFcFvLNElm0mLFscFgQx+Gimv+YxXs&#10;15916s12es5Dk8rvyYHouVPqadS/v4EI1IeH+N+903H+6xTuz8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WDSwgAAANwAAAAPAAAAAAAAAAAAAAAAAJgCAABkcnMvZG93&#10;bnJldi54bWxQSwUGAAAAAAQABAD1AAAAhwMAAAAA&#10;">
              <v:shadow on="t" color="black" opacity=".5" offset="1pt,1pt"/>
            </v:rect>
          </v:group>
        </w:pict>
      </w:r>
      <w:r w:rsidR="00947015" w:rsidRPr="00D65790">
        <w:rPr>
          <w:b/>
          <w:bCs/>
          <w:sz w:val="38"/>
          <w:rtl/>
        </w:rPr>
        <w:br w:type="page"/>
      </w:r>
    </w:p>
    <w:p w:rsidR="00974B6D" w:rsidRPr="00D65790" w:rsidRDefault="00974B6D" w:rsidP="00974B6D">
      <w:pPr>
        <w:jc w:val="lowKashida"/>
        <w:rPr>
          <w:b/>
          <w:bCs/>
          <w:sz w:val="38"/>
          <w:rtl/>
        </w:rPr>
      </w:pPr>
    </w:p>
    <w:p w:rsidR="00B33E5C" w:rsidRPr="00D65790" w:rsidRDefault="00AA52E0">
      <w:pPr>
        <w:bidi w:val="0"/>
        <w:ind w:firstLine="0"/>
        <w:rPr>
          <w:b/>
          <w:bCs/>
          <w:noProof/>
          <w:kern w:val="32"/>
          <w:sz w:val="32"/>
          <w:szCs w:val="40"/>
          <w:rtl/>
          <w:lang w:eastAsia="ar-SA"/>
        </w:rPr>
      </w:pPr>
      <w:r>
        <w:rPr>
          <w:noProof/>
          <w:rtl/>
        </w:rPr>
        <w:pict>
          <v:roundrect id="مستطيل مستدير الزوايا 376" o:spid="_x0000_s1069" style="position:absolute;margin-left:0;margin-top:0;width:402pt;height:531pt;z-index:251826688;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" strokeweight="3.5pt">
            <v:stroke linestyle="thinThick"/>
            <v:shadow color="black" opacity=".5" offset="4pt,4pt"/>
            <v:textbox>
              <w:txbxContent>
                <w:p w:rsidR="00AB406E" w:rsidRPr="00B33E5C" w:rsidRDefault="00AB406E" w:rsidP="003600DF">
                  <w:pPr>
                    <w:ind w:firstLine="0"/>
                    <w:jc w:val="center"/>
                    <w:rPr>
                      <w:rStyle w:val="aff4"/>
                      <w:b/>
                      <w:bCs/>
                      <w:sz w:val="48"/>
                      <w:szCs w:val="48"/>
                      <w:rtl/>
                    </w:rPr>
                  </w:pPr>
                  <w:r w:rsidRPr="00B33E5C">
                    <w:rPr>
                      <w:b/>
                      <w:bCs/>
                      <w:sz w:val="48"/>
                      <w:szCs w:val="48"/>
                      <w:rtl/>
                    </w:rPr>
                    <w:t>المبحث السابع: ما أثر عنه في الإيمان بالجنة والنار</w:t>
                  </w:r>
                </w:p>
              </w:txbxContent>
            </v:textbox>
            <w10:wrap anchorx="margin" anchory="margin"/>
          </v:roundrect>
        </w:pict>
      </w:r>
      <w:r w:rsidR="00B33E5C" w:rsidRPr="00D65790">
        <w:rPr>
          <w:rtl/>
        </w:rPr>
        <w:br w:type="page"/>
      </w:r>
    </w:p>
    <w:p w:rsidR="00974B6D" w:rsidRPr="00D65790" w:rsidRDefault="00974B6D" w:rsidP="00B509F0">
      <w:pPr>
        <w:pStyle w:val="1"/>
        <w:bidi/>
        <w:rPr>
          <w:color w:val="auto"/>
          <w:rtl/>
        </w:rPr>
      </w:pPr>
      <w:bookmarkStart w:id="216" w:name="_Toc336625283"/>
      <w:r w:rsidRPr="00D65790">
        <w:rPr>
          <w:rFonts w:hint="cs"/>
          <w:color w:val="auto"/>
          <w:rtl/>
        </w:rPr>
        <w:t>المبحث السابع: ما أثر عنه في الإيمان بالجنة والنار:</w:t>
      </w:r>
      <w:bookmarkEnd w:id="216"/>
    </w:p>
    <w:p w:rsidR="00974B6D" w:rsidRPr="00D65790" w:rsidRDefault="00D7006E" w:rsidP="00B062E4">
      <w:pPr>
        <w:pStyle w:val="a1"/>
      </w:pPr>
      <w:r w:rsidRPr="00D65790">
        <w:rPr>
          <w:rFonts w:hint="cs"/>
          <w:rtl/>
        </w:rPr>
        <w:t xml:space="preserve">1- </w:t>
      </w:r>
      <w:r w:rsidR="00974B6D" w:rsidRPr="00D65790">
        <w:rPr>
          <w:rFonts w:hint="cs"/>
          <w:rtl/>
        </w:rPr>
        <w:t>قال ابن أبي شيبة: حدثنا حسين بن علي</w:t>
      </w:r>
      <w:r w:rsidR="006E44CE" w:rsidRPr="00D65790">
        <w:rPr>
          <w:rFonts w:hint="cs"/>
          <w:rtl/>
        </w:rPr>
        <w:t xml:space="preserve">، </w:t>
      </w:r>
      <w:r w:rsidR="00974B6D" w:rsidRPr="00D65790">
        <w:rPr>
          <w:rFonts w:hint="cs"/>
          <w:rtl/>
        </w:rPr>
        <w:t>عن محمد بن سوقة</w:t>
      </w:r>
      <w:r w:rsidR="006E44CE" w:rsidRPr="00D65790">
        <w:rPr>
          <w:rFonts w:hint="cs"/>
          <w:rtl/>
        </w:rPr>
        <w:t xml:space="preserve">، </w:t>
      </w:r>
      <w:r w:rsidR="00974B6D" w:rsidRPr="00D65790">
        <w:rPr>
          <w:rFonts w:hint="cs"/>
          <w:rtl/>
        </w:rPr>
        <w:t>قال: زعموا</w:t>
      </w:r>
      <w:r w:rsidR="00AE1541" w:rsidRPr="00D65790">
        <w:rPr>
          <w:rFonts w:hint="cs"/>
          <w:rtl/>
        </w:rPr>
        <w:t xml:space="preserve"> </w:t>
      </w:r>
      <w:r w:rsidR="00974B6D" w:rsidRPr="00D65790">
        <w:rPr>
          <w:rFonts w:hint="cs"/>
          <w:rtl/>
        </w:rPr>
        <w:t>أن إبراهيم كان يقول: ((</w:t>
      </w:r>
      <w:r w:rsidR="00A5033E" w:rsidRPr="00D65790">
        <w:rPr>
          <w:rFonts w:hint="cs"/>
          <w:rtl/>
        </w:rPr>
        <w:t>كنا إذا حضرنا جنازة، أو سمعنا بميت يُعرف ذلك فينا أياماً؛ لأنا قد عرفنا أنه قد نزل به أمر صيَّره إلى الجنة أو النار، وإنكم تحدّثون في جنائزكم بحديث دنياكم</w:t>
      </w:r>
      <w:r w:rsidR="00974B6D" w:rsidRPr="00D65790">
        <w:rPr>
          <w:rFonts w:hint="cs"/>
          <w:rtl/>
        </w:rPr>
        <w:t>))</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218"/>
      </w:r>
      <w:r w:rsidR="00974B6D" w:rsidRPr="00D65790">
        <w:rPr>
          <w:rStyle w:val="a8"/>
          <w:rFonts w:ascii="Traditional Arabic" w:hAnsi="Traditional Arabic"/>
          <w:rtl/>
        </w:rPr>
        <w:t>)</w:t>
      </w:r>
      <w:r w:rsidR="00974B6D" w:rsidRPr="00D65790">
        <w:rPr>
          <w:rFonts w:hint="cs"/>
          <w:rtl/>
        </w:rPr>
        <w:t>.</w:t>
      </w:r>
    </w:p>
    <w:p w:rsidR="00974B6D" w:rsidRPr="00D65790" w:rsidRDefault="00D7006E" w:rsidP="00B062E4">
      <w:pPr>
        <w:pStyle w:val="a1"/>
      </w:pPr>
      <w:r w:rsidRPr="00D65790">
        <w:rPr>
          <w:rFonts w:hint="cs"/>
          <w:rtl/>
        </w:rPr>
        <w:t xml:space="preserve">2- </w:t>
      </w:r>
      <w:r w:rsidR="00974B6D" w:rsidRPr="00D65790">
        <w:rPr>
          <w:rFonts w:hint="cs"/>
          <w:rtl/>
        </w:rPr>
        <w:t>قال ابن أبي شيبة: حدثنا أبو أسامة</w:t>
      </w:r>
      <w:r w:rsidR="006E44CE" w:rsidRPr="00D65790">
        <w:rPr>
          <w:rFonts w:hint="cs"/>
          <w:rtl/>
        </w:rPr>
        <w:t xml:space="preserve">، </w:t>
      </w:r>
      <w:r w:rsidR="00974B6D" w:rsidRPr="00D65790">
        <w:rPr>
          <w:rFonts w:hint="cs"/>
          <w:rtl/>
        </w:rPr>
        <w:t>عن سفيان</w:t>
      </w:r>
      <w:r w:rsidR="006E44CE" w:rsidRPr="00D65790">
        <w:rPr>
          <w:rFonts w:hint="cs"/>
          <w:rtl/>
        </w:rPr>
        <w:t xml:space="preserve">، </w:t>
      </w:r>
      <w:r w:rsidR="00974B6D" w:rsidRPr="00D65790">
        <w:rPr>
          <w:rFonts w:hint="cs"/>
          <w:rtl/>
        </w:rPr>
        <w:t>عن أبي بلح قال: سمعت إبراهيم يقول: ((</w:t>
      </w:r>
      <w:r w:rsidR="00A5033E" w:rsidRPr="00D65790">
        <w:rPr>
          <w:rFonts w:hint="cs"/>
          <w:rtl/>
        </w:rPr>
        <w:t>في الجنة جماع ما شاءوا، ولا ولد، قال: فيلتفت فينظر النظرة فتنشأ له الشهوة، ثم ينظر النظرة فتنشأ له شهوة أخرى</w:t>
      </w:r>
      <w:r w:rsidR="00974B6D" w:rsidRPr="00D65790">
        <w:rPr>
          <w:rFonts w:hint="cs"/>
          <w:rtl/>
        </w:rPr>
        <w:t>))</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219"/>
      </w:r>
      <w:r w:rsidR="00974B6D" w:rsidRPr="00D65790">
        <w:rPr>
          <w:rStyle w:val="a8"/>
          <w:rFonts w:ascii="Traditional Arabic" w:hAnsi="Traditional Arabic"/>
          <w:rtl/>
        </w:rPr>
        <w:t>)</w:t>
      </w:r>
      <w:r w:rsidR="00974B6D" w:rsidRPr="00D65790">
        <w:rPr>
          <w:rFonts w:hint="cs"/>
          <w:rtl/>
        </w:rPr>
        <w:t>.</w:t>
      </w:r>
    </w:p>
    <w:p w:rsidR="00974B6D" w:rsidRPr="00D65790" w:rsidRDefault="00A5033E" w:rsidP="00B062E4">
      <w:pPr>
        <w:pStyle w:val="a1"/>
        <w:numPr>
          <w:ilvl w:val="0"/>
          <w:numId w:val="0"/>
        </w:numPr>
        <w:ind w:left="991" w:hanging="634"/>
      </w:pPr>
      <w:r w:rsidRPr="00D65790">
        <w:rPr>
          <w:rFonts w:hint="cs"/>
          <w:rtl/>
        </w:rPr>
        <w:t xml:space="preserve">(...) </w:t>
      </w:r>
      <w:r w:rsidR="00D7006E" w:rsidRPr="00D65790">
        <w:rPr>
          <w:rFonts w:hint="cs"/>
          <w:rtl/>
        </w:rPr>
        <w:t xml:space="preserve">3- </w:t>
      </w:r>
      <w:r w:rsidR="00974B6D" w:rsidRPr="00D65790">
        <w:rPr>
          <w:rFonts w:hint="cs"/>
          <w:rtl/>
        </w:rPr>
        <w:t>قال عبد الرزاق: عن هشام بن حسان</w:t>
      </w:r>
      <w:r w:rsidR="006E44CE" w:rsidRPr="00D65790">
        <w:rPr>
          <w:rFonts w:hint="cs"/>
          <w:rtl/>
        </w:rPr>
        <w:t xml:space="preserve">، </w:t>
      </w:r>
      <w:r w:rsidR="00974B6D" w:rsidRPr="00D65790">
        <w:rPr>
          <w:rFonts w:hint="cs"/>
          <w:rtl/>
        </w:rPr>
        <w:t>عن واصل مولى أبي عيينة</w:t>
      </w:r>
      <w:r w:rsidR="006E44CE" w:rsidRPr="00D65790">
        <w:rPr>
          <w:rFonts w:hint="cs"/>
          <w:rtl/>
        </w:rPr>
        <w:t xml:space="preserve">، </w:t>
      </w:r>
      <w:r w:rsidR="00974B6D" w:rsidRPr="00D65790">
        <w:rPr>
          <w:rFonts w:hint="cs"/>
          <w:rtl/>
        </w:rPr>
        <w:t>عن حماد</w:t>
      </w:r>
      <w:r w:rsidR="006E44CE" w:rsidRPr="00D65790">
        <w:rPr>
          <w:rFonts w:hint="cs"/>
          <w:rtl/>
        </w:rPr>
        <w:t xml:space="preserve">، </w:t>
      </w:r>
      <w:r w:rsidR="00974B6D" w:rsidRPr="00D65790">
        <w:rPr>
          <w:rFonts w:hint="cs"/>
          <w:rtl/>
        </w:rPr>
        <w:t>عن إبراهيم قال: ((</w:t>
      </w:r>
      <w:r w:rsidR="000C67E2" w:rsidRPr="00D65790">
        <w:rPr>
          <w:rFonts w:hint="cs"/>
          <w:rtl/>
        </w:rPr>
        <w:t>من نظر إلى فرج امرأة وابنتها احتجب الله عنه يوم القيامة</w:t>
      </w:r>
      <w:r w:rsidR="00974B6D" w:rsidRPr="00D65790">
        <w:rPr>
          <w:rFonts w:hint="cs"/>
          <w:rtl/>
        </w:rPr>
        <w:t>))</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220"/>
      </w:r>
      <w:r w:rsidR="00974B6D" w:rsidRPr="00D65790">
        <w:rPr>
          <w:rStyle w:val="a8"/>
          <w:rFonts w:ascii="Traditional Arabic" w:hAnsi="Traditional Arabic"/>
          <w:rtl/>
        </w:rPr>
        <w:t>)</w:t>
      </w:r>
      <w:r w:rsidR="00974B6D" w:rsidRPr="00D65790">
        <w:rPr>
          <w:rFonts w:hint="cs"/>
          <w:rtl/>
        </w:rPr>
        <w:t>.</w:t>
      </w:r>
    </w:p>
    <w:p w:rsidR="00974B6D" w:rsidRPr="00D65790" w:rsidRDefault="00D7006E" w:rsidP="00B062E4">
      <w:pPr>
        <w:pStyle w:val="a1"/>
      </w:pPr>
      <w:r w:rsidRPr="00D65790">
        <w:rPr>
          <w:rFonts w:hint="cs"/>
          <w:rtl/>
        </w:rPr>
        <w:t xml:space="preserve">4- </w:t>
      </w:r>
      <w:r w:rsidR="00974B6D" w:rsidRPr="00D65790">
        <w:rPr>
          <w:rFonts w:hint="cs"/>
          <w:rtl/>
        </w:rPr>
        <w:t>قال هناد: حدثنا عبدة</w:t>
      </w:r>
      <w:r w:rsidR="006E44CE" w:rsidRPr="00D65790">
        <w:rPr>
          <w:rFonts w:hint="cs"/>
          <w:rtl/>
        </w:rPr>
        <w:t xml:space="preserve">، </w:t>
      </w:r>
      <w:r w:rsidR="00974B6D" w:rsidRPr="00D65790">
        <w:rPr>
          <w:rFonts w:hint="cs"/>
          <w:rtl/>
        </w:rPr>
        <w:t>عن أبي منصور الجهني</w:t>
      </w:r>
      <w:r w:rsidR="006E44CE" w:rsidRPr="00D65790">
        <w:rPr>
          <w:rFonts w:hint="cs"/>
          <w:rtl/>
        </w:rPr>
        <w:t xml:space="preserve">، </w:t>
      </w:r>
      <w:r w:rsidR="00AE1541" w:rsidRPr="00D65790">
        <w:rPr>
          <w:rFonts w:hint="cs"/>
          <w:rtl/>
        </w:rPr>
        <w:t>عن إبراهيم قال: ((</w:t>
      </w:r>
      <w:r w:rsidR="00A5033E" w:rsidRPr="00D65790">
        <w:rPr>
          <w:rFonts w:hint="cs"/>
          <w:rtl/>
        </w:rPr>
        <w:t>بلغني أن ناب الكافر مثل أحد</w:t>
      </w:r>
      <w:r w:rsidR="00974B6D" w:rsidRPr="00D65790">
        <w:rPr>
          <w:rFonts w:hint="cs"/>
          <w:rtl/>
        </w:rPr>
        <w:t>))</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221"/>
      </w:r>
      <w:r w:rsidR="00974B6D" w:rsidRPr="00D65790">
        <w:rPr>
          <w:rStyle w:val="a8"/>
          <w:rFonts w:ascii="Traditional Arabic" w:hAnsi="Traditional Arabic"/>
          <w:rtl/>
        </w:rPr>
        <w:t>)</w:t>
      </w:r>
      <w:r w:rsidR="00974B6D" w:rsidRPr="00D65790">
        <w:rPr>
          <w:rFonts w:hint="cs"/>
          <w:rtl/>
        </w:rPr>
        <w:t>.</w:t>
      </w:r>
    </w:p>
    <w:p w:rsidR="00974B6D" w:rsidRPr="00D65790" w:rsidRDefault="00D7006E" w:rsidP="00B062E4">
      <w:pPr>
        <w:pStyle w:val="a1"/>
      </w:pPr>
      <w:r w:rsidRPr="00D65790">
        <w:rPr>
          <w:rFonts w:hint="cs"/>
          <w:rtl/>
        </w:rPr>
        <w:t xml:space="preserve">5- </w:t>
      </w:r>
      <w:r w:rsidR="00974B6D" w:rsidRPr="00D65790">
        <w:rPr>
          <w:rFonts w:hint="cs"/>
          <w:rtl/>
        </w:rPr>
        <w:t>قال ابن جرير: حدثنا ابن حميد</w:t>
      </w:r>
      <w:r w:rsidR="006E44CE" w:rsidRPr="00D65790">
        <w:rPr>
          <w:rFonts w:hint="cs"/>
          <w:rtl/>
        </w:rPr>
        <w:t xml:space="preserve">، </w:t>
      </w:r>
      <w:r w:rsidR="00974B6D" w:rsidRPr="00D65790">
        <w:rPr>
          <w:rFonts w:hint="cs"/>
          <w:rtl/>
        </w:rPr>
        <w:t>قال: ثنا مهران</w:t>
      </w:r>
      <w:r w:rsidR="006E44CE" w:rsidRPr="00D65790">
        <w:rPr>
          <w:rFonts w:hint="cs"/>
          <w:rtl/>
        </w:rPr>
        <w:t xml:space="preserve">، </w:t>
      </w:r>
      <w:r w:rsidR="00974B6D" w:rsidRPr="00D65790">
        <w:rPr>
          <w:rFonts w:hint="cs"/>
          <w:rtl/>
        </w:rPr>
        <w:t>عن سفيان</w:t>
      </w:r>
      <w:r w:rsidR="006E44CE" w:rsidRPr="00D65790">
        <w:rPr>
          <w:rFonts w:hint="cs"/>
          <w:rtl/>
        </w:rPr>
        <w:t xml:space="preserve">، </w:t>
      </w:r>
      <w:r w:rsidR="00974B6D" w:rsidRPr="00D65790">
        <w:rPr>
          <w:rFonts w:hint="cs"/>
          <w:rtl/>
        </w:rPr>
        <w:t>عن منصور</w:t>
      </w:r>
      <w:r w:rsidR="006E44CE" w:rsidRPr="00D65790">
        <w:rPr>
          <w:rFonts w:hint="cs"/>
          <w:rtl/>
        </w:rPr>
        <w:t xml:space="preserve">، </w:t>
      </w:r>
      <w:r w:rsidR="00E82054" w:rsidRPr="00D65790">
        <w:rPr>
          <w:rFonts w:hint="cs"/>
          <w:rtl/>
        </w:rPr>
        <w:t>عن إبراهيم</w:t>
      </w:r>
      <w:r w:rsidR="00974B6D" w:rsidRPr="00D65790">
        <w:rPr>
          <w:rFonts w:hint="cs"/>
          <w:rtl/>
        </w:rPr>
        <w:t xml:space="preserve">: </w:t>
      </w:r>
      <w:r w:rsidR="006B620B" w:rsidRPr="00D65790">
        <w:rPr>
          <w:rFonts w:ascii="QCF_BSML" w:hAnsi="QCF_BSML" w:cs="QCF_BSML"/>
          <w:sz w:val="35"/>
          <w:szCs w:val="35"/>
          <w:rtl/>
        </w:rPr>
        <w:t>(</w:t>
      </w:r>
      <w:r w:rsidR="00AE1541" w:rsidRPr="00D65790">
        <w:rPr>
          <w:rFonts w:ascii="QCF_P582" w:hAnsi="QCF_P582" w:cs="QCF_P582" w:hint="cs"/>
          <w:sz w:val="35"/>
          <w:szCs w:val="35"/>
          <w:rtl/>
        </w:rPr>
        <w:t xml:space="preserve"> </w:t>
      </w:r>
      <w:r w:rsidR="00974B6D" w:rsidRPr="00D65790">
        <w:rPr>
          <w:rFonts w:ascii="QCF_P582" w:hAnsi="QCF_P582" w:cs="QCF_P582"/>
          <w:sz w:val="35"/>
          <w:szCs w:val="35"/>
          <w:rtl/>
        </w:rPr>
        <w:t>ﯟ</w:t>
      </w:r>
      <w:r w:rsidR="00AE1541" w:rsidRPr="00D65790">
        <w:rPr>
          <w:rFonts w:ascii="QCF_BSML" w:hAnsi="QCF_BSML" w:cs="QCF_BSML" w:hint="cs"/>
          <w:sz w:val="35"/>
          <w:szCs w:val="35"/>
          <w:rtl/>
        </w:rPr>
        <w:t xml:space="preserve"> </w:t>
      </w:r>
      <w:r w:rsidR="006B620B" w:rsidRPr="00D65790">
        <w:rPr>
          <w:rFonts w:ascii="QCF_BSML" w:hAnsi="QCF_BSML" w:cs="QCF_BSML"/>
          <w:sz w:val="35"/>
          <w:szCs w:val="35"/>
          <w:rtl/>
        </w:rPr>
        <w:t>)</w:t>
      </w:r>
      <w:r w:rsidR="00974B6D" w:rsidRPr="00D65790">
        <w:rPr>
          <w:rFonts w:ascii="Traditional Arabic" w:hAnsi="Traditional Arabic" w:hint="cs"/>
          <w:rtl/>
        </w:rPr>
        <w:t>[</w:t>
      </w:r>
      <w:r w:rsidR="00974B6D" w:rsidRPr="00D65790">
        <w:rPr>
          <w:rFonts w:ascii="Traditional Arabic" w:hAnsi="Traditional Arabic"/>
          <w:rtl/>
        </w:rPr>
        <w:t>النبأ: ٢٥</w:t>
      </w:r>
      <w:r w:rsidR="00974B6D" w:rsidRPr="00D65790">
        <w:rPr>
          <w:rFonts w:hint="cs"/>
          <w:rtl/>
        </w:rPr>
        <w:t>]</w:t>
      </w:r>
      <w:r w:rsidR="006E44CE" w:rsidRPr="00D65790">
        <w:rPr>
          <w:rFonts w:hint="cs"/>
          <w:rtl/>
        </w:rPr>
        <w:t xml:space="preserve">، </w:t>
      </w:r>
      <w:r w:rsidR="00974B6D" w:rsidRPr="00D65790">
        <w:rPr>
          <w:rFonts w:hint="cs"/>
          <w:rtl/>
        </w:rPr>
        <w:t>قال: ((</w:t>
      </w:r>
      <w:r w:rsidR="0072623C" w:rsidRPr="00D65790">
        <w:rPr>
          <w:rFonts w:hint="cs"/>
          <w:rtl/>
        </w:rPr>
        <w:t>ما يسيل من صديدهم من البرد</w:t>
      </w:r>
      <w:r w:rsidR="00974B6D" w:rsidRPr="00D65790">
        <w:rPr>
          <w:rFonts w:hint="cs"/>
          <w:rtl/>
        </w:rPr>
        <w:t>))</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222"/>
      </w:r>
      <w:r w:rsidR="00974B6D" w:rsidRPr="00D65790">
        <w:rPr>
          <w:rStyle w:val="a8"/>
          <w:rFonts w:ascii="Traditional Arabic" w:hAnsi="Traditional Arabic"/>
          <w:rtl/>
        </w:rPr>
        <w:t>)</w:t>
      </w:r>
      <w:r w:rsidR="0072623C" w:rsidRPr="00D65790">
        <w:rPr>
          <w:rFonts w:hint="cs"/>
          <w:rtl/>
        </w:rPr>
        <w:t>.</w:t>
      </w:r>
    </w:p>
    <w:p w:rsidR="00974B6D" w:rsidRPr="00D65790" w:rsidRDefault="00D7006E" w:rsidP="00B062E4">
      <w:pPr>
        <w:pStyle w:val="a1"/>
        <w:rPr>
          <w:rtl/>
        </w:rPr>
      </w:pPr>
      <w:r w:rsidRPr="00D65790">
        <w:rPr>
          <w:rFonts w:hint="cs"/>
          <w:rtl/>
        </w:rPr>
        <w:t xml:space="preserve">6- </w:t>
      </w:r>
      <w:r w:rsidR="00974B6D" w:rsidRPr="00D65790">
        <w:rPr>
          <w:rFonts w:hint="cs"/>
          <w:rtl/>
        </w:rPr>
        <w:t>قال الثوري: عن منصور</w:t>
      </w:r>
      <w:r w:rsidR="006E44CE" w:rsidRPr="00D65790">
        <w:rPr>
          <w:rFonts w:hint="cs"/>
          <w:rtl/>
        </w:rPr>
        <w:t xml:space="preserve">، </w:t>
      </w:r>
      <w:r w:rsidR="00974B6D" w:rsidRPr="00D65790">
        <w:rPr>
          <w:rFonts w:hint="cs"/>
          <w:rtl/>
        </w:rPr>
        <w:t>عن إبراهيم في قوله تعالى:</w:t>
      </w:r>
      <w:r w:rsidR="00AE1541" w:rsidRPr="00D65790">
        <w:rPr>
          <w:rFonts w:ascii="QCF_BSML" w:hAnsi="QCF_BSML" w:cs="QCF_BSML" w:hint="cs"/>
          <w:sz w:val="35"/>
          <w:szCs w:val="35"/>
          <w:rtl/>
        </w:rPr>
        <w:t xml:space="preserve"> </w:t>
      </w:r>
      <w:r w:rsidR="006B620B" w:rsidRPr="00D65790">
        <w:rPr>
          <w:rFonts w:ascii="QCF_BSML" w:hAnsi="QCF_BSML" w:cs="QCF_BSML"/>
          <w:sz w:val="35"/>
          <w:szCs w:val="35"/>
          <w:rtl/>
        </w:rPr>
        <w:t>(</w:t>
      </w:r>
      <w:r w:rsidR="00AE1541" w:rsidRPr="00D65790">
        <w:rPr>
          <w:rFonts w:ascii="QCF_P073" w:hAnsi="QCF_P073" w:cs="QCF_P073" w:hint="cs"/>
          <w:sz w:val="35"/>
          <w:szCs w:val="35"/>
          <w:rtl/>
        </w:rPr>
        <w:t xml:space="preserve"> </w:t>
      </w:r>
      <w:r w:rsidR="00974B6D" w:rsidRPr="00D65790">
        <w:rPr>
          <w:rFonts w:ascii="QCF_P073" w:hAnsi="QCF_P073" w:cs="QCF_P073"/>
          <w:sz w:val="35"/>
          <w:szCs w:val="35"/>
          <w:rtl/>
        </w:rPr>
        <w:t>ﰄ</w:t>
      </w:r>
      <w:r w:rsidR="00AE1541" w:rsidRPr="00D65790">
        <w:rPr>
          <w:rFonts w:ascii="QCF_P073" w:hAnsi="QCF_P073" w:cs="QCF_P073" w:hint="cs"/>
          <w:sz w:val="35"/>
          <w:szCs w:val="35"/>
          <w:rtl/>
        </w:rPr>
        <w:t xml:space="preserve"> </w:t>
      </w:r>
      <w:r w:rsidR="00974B6D" w:rsidRPr="00D65790">
        <w:rPr>
          <w:rFonts w:ascii="QCF_P073" w:hAnsi="QCF_P073" w:cs="QCF_P073"/>
          <w:sz w:val="35"/>
          <w:szCs w:val="35"/>
          <w:rtl/>
        </w:rPr>
        <w:t>ﰅ</w:t>
      </w:r>
      <w:r w:rsidR="00AE1541" w:rsidRPr="00D65790">
        <w:rPr>
          <w:rFonts w:ascii="QCF_P073" w:hAnsi="QCF_P073" w:cs="QCF_P073" w:hint="cs"/>
          <w:sz w:val="35"/>
          <w:szCs w:val="35"/>
          <w:rtl/>
        </w:rPr>
        <w:t xml:space="preserve"> </w:t>
      </w:r>
      <w:r w:rsidR="00974B6D" w:rsidRPr="00D65790">
        <w:rPr>
          <w:rFonts w:ascii="QCF_P073" w:hAnsi="QCF_P073" w:cs="QCF_P073"/>
          <w:sz w:val="35"/>
          <w:szCs w:val="35"/>
          <w:rtl/>
        </w:rPr>
        <w:t>ﰆ</w:t>
      </w:r>
      <w:r w:rsidR="00AE1541" w:rsidRPr="00D65790">
        <w:rPr>
          <w:rFonts w:ascii="QCF_P073" w:hAnsi="QCF_P073" w:cs="QCF_P073" w:hint="cs"/>
          <w:sz w:val="35"/>
          <w:szCs w:val="35"/>
          <w:rtl/>
        </w:rPr>
        <w:t xml:space="preserve"> </w:t>
      </w:r>
      <w:r w:rsidR="00974B6D" w:rsidRPr="00D65790">
        <w:rPr>
          <w:rFonts w:ascii="QCF_P073" w:hAnsi="QCF_P073" w:cs="QCF_P073"/>
          <w:sz w:val="35"/>
          <w:szCs w:val="35"/>
          <w:rtl/>
        </w:rPr>
        <w:t>ﰇ</w:t>
      </w:r>
      <w:r w:rsidR="00AE1541" w:rsidRPr="00D65790">
        <w:rPr>
          <w:rFonts w:ascii="QCF_P073" w:hAnsi="QCF_P073" w:cs="QCF_P073" w:hint="cs"/>
          <w:sz w:val="35"/>
          <w:szCs w:val="35"/>
          <w:rtl/>
        </w:rPr>
        <w:t xml:space="preserve"> </w:t>
      </w:r>
      <w:r w:rsidR="00974B6D" w:rsidRPr="00D65790">
        <w:rPr>
          <w:rFonts w:ascii="QCF_P073" w:hAnsi="QCF_P073" w:cs="QCF_P073"/>
          <w:sz w:val="35"/>
          <w:szCs w:val="35"/>
          <w:rtl/>
        </w:rPr>
        <w:t>ﰈ</w:t>
      </w:r>
      <w:r w:rsidR="00AE1541" w:rsidRPr="00D65790">
        <w:rPr>
          <w:rFonts w:ascii="QCF_P073" w:hAnsi="QCF_P073" w:cs="QCF_P073" w:hint="cs"/>
          <w:sz w:val="35"/>
          <w:szCs w:val="35"/>
          <w:rtl/>
        </w:rPr>
        <w:t xml:space="preserve"> </w:t>
      </w:r>
      <w:r w:rsidR="00974B6D" w:rsidRPr="00D65790">
        <w:rPr>
          <w:rFonts w:ascii="QCF_P073" w:hAnsi="QCF_P073" w:cs="QCF_P073"/>
          <w:sz w:val="35"/>
          <w:szCs w:val="35"/>
          <w:rtl/>
        </w:rPr>
        <w:t>ﰉ</w:t>
      </w:r>
      <w:r w:rsidR="006B620B" w:rsidRPr="00D65790">
        <w:rPr>
          <w:rFonts w:ascii="QCF_BSML" w:hAnsi="QCF_BSML" w:cs="QCF_BSML"/>
          <w:sz w:val="35"/>
          <w:szCs w:val="35"/>
          <w:rtl/>
        </w:rPr>
        <w:t>)</w:t>
      </w:r>
      <w:r w:rsidR="00086A61" w:rsidRPr="00D65790">
        <w:rPr>
          <w:rFonts w:hint="cs"/>
          <w:rtl/>
        </w:rPr>
        <w:t xml:space="preserve"> [آل عمران: 180] </w:t>
      </w:r>
      <w:r w:rsidR="00974B6D" w:rsidRPr="00D65790">
        <w:rPr>
          <w:rFonts w:hint="cs"/>
          <w:rtl/>
        </w:rPr>
        <w:t>قال: ((</w:t>
      </w:r>
      <w:r w:rsidR="0072623C" w:rsidRPr="00D65790">
        <w:rPr>
          <w:rFonts w:hint="cs"/>
          <w:rtl/>
        </w:rPr>
        <w:t>طوقاً من نار</w:t>
      </w:r>
      <w:r w:rsidR="00974B6D" w:rsidRPr="00D65790">
        <w:rPr>
          <w:rFonts w:hint="cs"/>
          <w:rtl/>
        </w:rPr>
        <w:t>))</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223"/>
      </w:r>
      <w:r w:rsidR="00974B6D" w:rsidRPr="00D65790">
        <w:rPr>
          <w:rStyle w:val="a8"/>
          <w:rFonts w:ascii="Traditional Arabic" w:hAnsi="Traditional Arabic"/>
          <w:rtl/>
        </w:rPr>
        <w:t>)</w:t>
      </w:r>
      <w:r w:rsidR="00974B6D" w:rsidRPr="00D65790">
        <w:rPr>
          <w:rFonts w:hint="cs"/>
          <w:rtl/>
        </w:rPr>
        <w:t>.</w:t>
      </w:r>
    </w:p>
    <w:p w:rsidR="00974B6D" w:rsidRPr="00D65790" w:rsidRDefault="00974B6D" w:rsidP="00E82054">
      <w:pPr>
        <w:pStyle w:val="3"/>
        <w:rPr>
          <w:rtl/>
        </w:rPr>
      </w:pPr>
      <w:bookmarkStart w:id="217" w:name="_Toc336625284"/>
      <w:r w:rsidRPr="00D65790">
        <w:rPr>
          <w:rFonts w:hint="cs"/>
          <w:rtl/>
        </w:rPr>
        <w:t>التعليق:</w:t>
      </w:r>
      <w:bookmarkEnd w:id="217"/>
    </w:p>
    <w:p w:rsidR="00974B6D" w:rsidRPr="00D65790" w:rsidRDefault="00974B6D" w:rsidP="000A38DD">
      <w:pPr>
        <w:jc w:val="lowKashida"/>
        <w:rPr>
          <w:sz w:val="38"/>
          <w:rtl/>
        </w:rPr>
      </w:pPr>
      <w:r w:rsidRPr="00D65790">
        <w:rPr>
          <w:rFonts w:hint="cs"/>
          <w:sz w:val="38"/>
          <w:rtl/>
        </w:rPr>
        <w:t xml:space="preserve">في هذه الآثار ما يدل على </w:t>
      </w:r>
      <w:r w:rsidR="000A38DD">
        <w:rPr>
          <w:rFonts w:hint="cs"/>
          <w:sz w:val="38"/>
          <w:rtl/>
        </w:rPr>
        <w:t>إيمان الإمام إبراهيم</w:t>
      </w:r>
      <w:r w:rsidRPr="00D65790">
        <w:rPr>
          <w:rFonts w:hint="cs"/>
          <w:sz w:val="38"/>
          <w:rtl/>
        </w:rPr>
        <w:t xml:space="preserve"> بالجنة ونعيمها والنار وعذابها حيث اشتملت هذه الآثار على ثلاث مسائل:</w:t>
      </w:r>
    </w:p>
    <w:p w:rsidR="00974B6D" w:rsidRPr="00D65790" w:rsidRDefault="00974B6D" w:rsidP="00E82054">
      <w:pPr>
        <w:pStyle w:val="3"/>
        <w:rPr>
          <w:rtl/>
        </w:rPr>
      </w:pPr>
      <w:bookmarkStart w:id="218" w:name="_Toc336625285"/>
      <w:r w:rsidRPr="00D65790">
        <w:rPr>
          <w:rFonts w:hint="cs"/>
          <w:rtl/>
        </w:rPr>
        <w:t>المسألة</w:t>
      </w:r>
      <w:r w:rsidR="00E82054" w:rsidRPr="00D65790">
        <w:rPr>
          <w:rFonts w:hint="cs"/>
          <w:rtl/>
        </w:rPr>
        <w:t xml:space="preserve"> الأولى: الإيمان بالجنة والنار:</w:t>
      </w:r>
      <w:bookmarkEnd w:id="218"/>
    </w:p>
    <w:p w:rsidR="00974B6D" w:rsidRPr="00D65790" w:rsidRDefault="00974B6D" w:rsidP="00974B6D">
      <w:pPr>
        <w:jc w:val="lowKashida"/>
        <w:rPr>
          <w:sz w:val="38"/>
          <w:rtl/>
        </w:rPr>
      </w:pPr>
      <w:r w:rsidRPr="00D65790">
        <w:rPr>
          <w:rFonts w:hint="cs"/>
          <w:sz w:val="38"/>
          <w:rtl/>
        </w:rPr>
        <w:t>دلت الآثار على الإيمان بالجنة والنار</w:t>
      </w:r>
      <w:r w:rsidR="006E44CE" w:rsidRPr="00D65790">
        <w:rPr>
          <w:rFonts w:hint="cs"/>
          <w:sz w:val="38"/>
          <w:rtl/>
        </w:rPr>
        <w:t xml:space="preserve">، </w:t>
      </w:r>
      <w:r w:rsidRPr="00D65790">
        <w:rPr>
          <w:rFonts w:hint="cs"/>
          <w:sz w:val="38"/>
          <w:rtl/>
        </w:rPr>
        <w:t xml:space="preserve">وهذا الإيمان يكون في ثلاثة أمور: </w:t>
      </w:r>
    </w:p>
    <w:p w:rsidR="00974B6D" w:rsidRPr="00D65790" w:rsidRDefault="00974B6D" w:rsidP="006D35A6">
      <w:pPr>
        <w:jc w:val="both"/>
        <w:rPr>
          <w:rFonts w:ascii="Traditional Arabic" w:hAnsi="Traditional Arabic"/>
          <w:sz w:val="38"/>
          <w:rtl/>
        </w:rPr>
      </w:pPr>
      <w:r w:rsidRPr="00D65790">
        <w:rPr>
          <w:rFonts w:hint="cs"/>
          <w:sz w:val="38"/>
          <w:rtl/>
        </w:rPr>
        <w:t>1-أنهما حق لاريب فيهما ولاشك</w:t>
      </w:r>
      <w:r w:rsidR="006E44CE" w:rsidRPr="00D65790">
        <w:rPr>
          <w:rFonts w:hint="cs"/>
          <w:sz w:val="38"/>
          <w:rtl/>
        </w:rPr>
        <w:t xml:space="preserve">، </w:t>
      </w:r>
      <w:r w:rsidRPr="00D65790">
        <w:rPr>
          <w:rFonts w:hint="cs"/>
          <w:sz w:val="38"/>
          <w:rtl/>
        </w:rPr>
        <w:t>وأن الجنة دار أوليائه والنار دار أعدائه</w:t>
      </w:r>
      <w:r w:rsidR="006E44CE" w:rsidRPr="00D65790">
        <w:rPr>
          <w:rFonts w:hint="cs"/>
          <w:sz w:val="38"/>
          <w:rtl/>
        </w:rPr>
        <w:t xml:space="preserve">، </w:t>
      </w:r>
      <w:r w:rsidRPr="00D65790">
        <w:rPr>
          <w:rFonts w:hint="cs"/>
          <w:sz w:val="38"/>
          <w:rtl/>
        </w:rPr>
        <w:t>قال تعالى:</w:t>
      </w:r>
      <w:r w:rsidR="006D35A6">
        <w:rPr>
          <w:rFonts w:ascii="QCF_BSML" w:hAnsi="QCF_BSML" w:cs="QCF_BSML" w:hint="cs"/>
          <w:sz w:val="35"/>
          <w:szCs w:val="35"/>
          <w:rtl/>
        </w:rPr>
        <w:t xml:space="preserve"> </w:t>
      </w:r>
      <w:r w:rsidR="006B620B" w:rsidRPr="00D65790">
        <w:rPr>
          <w:rFonts w:ascii="QCF_BSML" w:hAnsi="QCF_BSML" w:cs="QCF_BSML"/>
          <w:sz w:val="35"/>
          <w:szCs w:val="35"/>
          <w:rtl/>
        </w:rPr>
        <w:t>(</w:t>
      </w:r>
      <w:r w:rsidR="00036C13" w:rsidRPr="00D65790">
        <w:rPr>
          <w:rFonts w:ascii="QCF_P004" w:hAnsi="QCF_P004" w:cs="QCF_P004"/>
          <w:sz w:val="35"/>
          <w:szCs w:val="35"/>
          <w:rtl/>
        </w:rPr>
        <w:t>ﯷ</w:t>
      </w:r>
      <w:r w:rsidR="006D35A6">
        <w:rPr>
          <w:rFonts w:ascii="QCF_P004" w:hAnsi="QCF_P004" w:cs="QCF_P004" w:hint="cs"/>
          <w:sz w:val="35"/>
          <w:szCs w:val="35"/>
          <w:rtl/>
        </w:rPr>
        <w:t xml:space="preserve"> </w:t>
      </w:r>
      <w:r w:rsidR="00036C13" w:rsidRPr="00D65790">
        <w:rPr>
          <w:rFonts w:ascii="QCF_P004" w:hAnsi="QCF_P004" w:cs="QCF_P004"/>
          <w:sz w:val="35"/>
          <w:szCs w:val="35"/>
          <w:rtl/>
        </w:rPr>
        <w:t>ﯸ</w:t>
      </w:r>
      <w:r w:rsidR="006D35A6">
        <w:rPr>
          <w:rFonts w:ascii="QCF_P004" w:hAnsi="QCF_P004" w:cs="QCF_P004" w:hint="cs"/>
          <w:sz w:val="35"/>
          <w:szCs w:val="35"/>
          <w:rtl/>
        </w:rPr>
        <w:t xml:space="preserve"> </w:t>
      </w:r>
      <w:r w:rsidR="00AE1541" w:rsidRPr="00D65790">
        <w:rPr>
          <w:rFonts w:ascii="QCF_P004" w:hAnsi="QCF_P004" w:cs="QCF_P004" w:hint="cs"/>
          <w:sz w:val="35"/>
          <w:szCs w:val="35"/>
          <w:rtl/>
        </w:rPr>
        <w:t xml:space="preserve"> </w:t>
      </w:r>
      <w:r w:rsidR="00036C13" w:rsidRPr="00D65790">
        <w:rPr>
          <w:rFonts w:ascii="QCF_P004" w:hAnsi="QCF_P004" w:cs="QCF_P004"/>
          <w:sz w:val="35"/>
          <w:szCs w:val="35"/>
          <w:rtl/>
        </w:rPr>
        <w:t>ﯹ</w:t>
      </w:r>
      <w:r w:rsidR="00AE1541" w:rsidRPr="00D65790">
        <w:rPr>
          <w:rFonts w:ascii="QCF_P004" w:hAnsi="QCF_P004" w:cs="QCF_P004" w:hint="cs"/>
          <w:sz w:val="35"/>
          <w:szCs w:val="35"/>
          <w:rtl/>
        </w:rPr>
        <w:t xml:space="preserve">  </w:t>
      </w:r>
      <w:r w:rsidR="00036C13" w:rsidRPr="00D65790">
        <w:rPr>
          <w:rFonts w:ascii="QCF_P004" w:hAnsi="QCF_P004" w:cs="QCF_P004"/>
          <w:sz w:val="35"/>
          <w:szCs w:val="35"/>
          <w:rtl/>
        </w:rPr>
        <w:t>ﯺ</w:t>
      </w:r>
      <w:r w:rsidR="006D35A6">
        <w:rPr>
          <w:rFonts w:ascii="QCF_P004" w:hAnsi="QCF_P004" w:cs="QCF_P004" w:hint="cs"/>
          <w:sz w:val="35"/>
          <w:szCs w:val="35"/>
          <w:rtl/>
        </w:rPr>
        <w:t xml:space="preserve"> </w:t>
      </w:r>
      <w:r w:rsidR="00AE1541" w:rsidRPr="00D65790">
        <w:rPr>
          <w:rFonts w:ascii="QCF_P004" w:hAnsi="QCF_P004" w:cs="QCF_P004" w:hint="cs"/>
          <w:sz w:val="35"/>
          <w:szCs w:val="35"/>
          <w:rtl/>
        </w:rPr>
        <w:t xml:space="preserve"> </w:t>
      </w:r>
      <w:r w:rsidR="00036C13" w:rsidRPr="00D65790">
        <w:rPr>
          <w:rFonts w:ascii="QCF_P004" w:hAnsi="QCF_P004" w:cs="QCF_P004"/>
          <w:sz w:val="35"/>
          <w:szCs w:val="35"/>
          <w:rtl/>
        </w:rPr>
        <w:t>ﯻ</w:t>
      </w:r>
      <w:r w:rsidR="006D35A6">
        <w:rPr>
          <w:rFonts w:ascii="QCF_P004" w:hAnsi="QCF_P004" w:cs="QCF_P004" w:hint="cs"/>
          <w:sz w:val="35"/>
          <w:szCs w:val="35"/>
          <w:rtl/>
        </w:rPr>
        <w:t xml:space="preserve"> </w:t>
      </w:r>
      <w:r w:rsidR="00AE1541" w:rsidRPr="00D65790">
        <w:rPr>
          <w:rFonts w:ascii="QCF_P004" w:hAnsi="QCF_P004" w:cs="QCF_P004" w:hint="cs"/>
          <w:sz w:val="35"/>
          <w:szCs w:val="35"/>
          <w:rtl/>
        </w:rPr>
        <w:t xml:space="preserve"> </w:t>
      </w:r>
      <w:r w:rsidR="00036C13" w:rsidRPr="00D65790">
        <w:rPr>
          <w:rFonts w:ascii="QCF_P004" w:hAnsi="QCF_P004" w:cs="QCF_P004"/>
          <w:sz w:val="35"/>
          <w:szCs w:val="35"/>
          <w:rtl/>
        </w:rPr>
        <w:t>ﯼ</w:t>
      </w:r>
      <w:r w:rsidR="006D35A6">
        <w:rPr>
          <w:rFonts w:ascii="QCF_P004" w:hAnsi="QCF_P004" w:cs="QCF_P004" w:hint="cs"/>
          <w:sz w:val="35"/>
          <w:szCs w:val="35"/>
          <w:rtl/>
        </w:rPr>
        <w:t xml:space="preserve"> </w:t>
      </w:r>
      <w:r w:rsidR="00AE1541" w:rsidRPr="00D65790">
        <w:rPr>
          <w:rFonts w:ascii="QCF_P004" w:hAnsi="QCF_P004" w:cs="QCF_P004" w:hint="cs"/>
          <w:sz w:val="35"/>
          <w:szCs w:val="35"/>
          <w:rtl/>
        </w:rPr>
        <w:t xml:space="preserve"> </w:t>
      </w:r>
      <w:r w:rsidR="006D35A6">
        <w:rPr>
          <w:rFonts w:ascii="QCF_P004" w:hAnsi="QCF_P004" w:cs="QCF_P004" w:hint="cs"/>
          <w:sz w:val="35"/>
          <w:szCs w:val="35"/>
          <w:rtl/>
        </w:rPr>
        <w:t xml:space="preserve"> </w:t>
      </w:r>
      <w:r w:rsidR="00036C13" w:rsidRPr="00D65790">
        <w:rPr>
          <w:rFonts w:ascii="QCF_P004" w:hAnsi="QCF_P004" w:cs="QCF_P004"/>
          <w:sz w:val="35"/>
          <w:szCs w:val="35"/>
          <w:rtl/>
        </w:rPr>
        <w:t>ﯽ</w:t>
      </w:r>
      <w:r w:rsidR="00AE1541" w:rsidRPr="00D65790">
        <w:rPr>
          <w:rFonts w:ascii="QCF_P004" w:hAnsi="QCF_P004" w:cs="QCF_P004" w:hint="cs"/>
          <w:sz w:val="35"/>
          <w:szCs w:val="35"/>
          <w:rtl/>
        </w:rPr>
        <w:t xml:space="preserve"> </w:t>
      </w:r>
      <w:r w:rsidR="006D35A6">
        <w:rPr>
          <w:rFonts w:ascii="QCF_P004" w:hAnsi="QCF_P004" w:cs="QCF_P004" w:hint="cs"/>
          <w:sz w:val="35"/>
          <w:szCs w:val="35"/>
          <w:rtl/>
        </w:rPr>
        <w:t xml:space="preserve"> </w:t>
      </w:r>
      <w:r w:rsidR="00036C13" w:rsidRPr="00D65790">
        <w:rPr>
          <w:rFonts w:ascii="QCF_P004" w:hAnsi="QCF_P004" w:cs="QCF_P004"/>
          <w:sz w:val="35"/>
          <w:szCs w:val="35"/>
          <w:rtl/>
        </w:rPr>
        <w:t>ﯾ</w:t>
      </w:r>
      <w:r w:rsidR="00AE1541" w:rsidRPr="00D65790">
        <w:rPr>
          <w:rFonts w:ascii="QCF_P004" w:hAnsi="QCF_P004" w:cs="QCF_P004" w:hint="cs"/>
          <w:sz w:val="35"/>
          <w:szCs w:val="35"/>
          <w:rtl/>
        </w:rPr>
        <w:t xml:space="preserve"> </w:t>
      </w:r>
      <w:r w:rsidR="006D35A6">
        <w:rPr>
          <w:rFonts w:ascii="QCF_P004" w:hAnsi="QCF_P004" w:cs="QCF_P004" w:hint="cs"/>
          <w:sz w:val="35"/>
          <w:szCs w:val="35"/>
          <w:rtl/>
        </w:rPr>
        <w:t xml:space="preserve"> </w:t>
      </w:r>
      <w:r w:rsidR="00036C13" w:rsidRPr="00D65790">
        <w:rPr>
          <w:rFonts w:ascii="QCF_P004" w:hAnsi="QCF_P004" w:cs="QCF_P004"/>
          <w:sz w:val="35"/>
          <w:szCs w:val="35"/>
          <w:rtl/>
        </w:rPr>
        <w:t>ﯿ</w:t>
      </w:r>
      <w:r w:rsidR="00AE1541" w:rsidRPr="00D65790">
        <w:rPr>
          <w:rFonts w:ascii="QCF_P004" w:hAnsi="QCF_P004" w:cs="QCF_P004" w:hint="cs"/>
          <w:sz w:val="35"/>
          <w:szCs w:val="35"/>
          <w:rtl/>
        </w:rPr>
        <w:t xml:space="preserve"> </w:t>
      </w:r>
      <w:r w:rsidR="006D35A6">
        <w:rPr>
          <w:rFonts w:ascii="QCF_P004" w:hAnsi="QCF_P004" w:cs="QCF_P004" w:hint="cs"/>
          <w:sz w:val="35"/>
          <w:szCs w:val="35"/>
          <w:rtl/>
        </w:rPr>
        <w:t xml:space="preserve"> </w:t>
      </w:r>
      <w:r w:rsidR="00036C13" w:rsidRPr="00D65790">
        <w:rPr>
          <w:rFonts w:ascii="QCF_P004" w:hAnsi="QCF_P004" w:cs="QCF_P004"/>
          <w:sz w:val="35"/>
          <w:szCs w:val="35"/>
          <w:rtl/>
        </w:rPr>
        <w:t>ﰀ</w:t>
      </w:r>
      <w:r w:rsidR="006D35A6">
        <w:rPr>
          <w:rFonts w:ascii="QCF_P004" w:hAnsi="QCF_P004" w:cs="QCF_P004" w:hint="cs"/>
          <w:sz w:val="35"/>
          <w:szCs w:val="35"/>
          <w:rtl/>
        </w:rPr>
        <w:t xml:space="preserve"> </w:t>
      </w:r>
      <w:r w:rsidR="00AE1541" w:rsidRPr="00D65790">
        <w:rPr>
          <w:rFonts w:ascii="QCF_P004" w:hAnsi="QCF_P004" w:cs="QCF_P004" w:hint="cs"/>
          <w:sz w:val="35"/>
          <w:szCs w:val="35"/>
          <w:rtl/>
        </w:rPr>
        <w:t xml:space="preserve"> </w:t>
      </w:r>
      <w:r w:rsidR="00036C13" w:rsidRPr="00D65790">
        <w:rPr>
          <w:rFonts w:ascii="QCF_P004" w:hAnsi="QCF_P004" w:cs="QCF_P004"/>
          <w:sz w:val="35"/>
          <w:szCs w:val="35"/>
          <w:rtl/>
        </w:rPr>
        <w:t>ﰁ</w:t>
      </w:r>
      <w:r w:rsidR="006D35A6">
        <w:rPr>
          <w:rFonts w:ascii="QCF_P004" w:hAnsi="QCF_P004" w:cs="QCF_P004" w:hint="cs"/>
          <w:sz w:val="35"/>
          <w:szCs w:val="35"/>
          <w:rtl/>
        </w:rPr>
        <w:t xml:space="preserve"> </w:t>
      </w:r>
      <w:r w:rsidR="00036C13" w:rsidRPr="00D65790">
        <w:rPr>
          <w:rFonts w:ascii="QCF_P004" w:hAnsi="QCF_P004" w:cs="QCF_P004"/>
          <w:sz w:val="35"/>
          <w:szCs w:val="35"/>
          <w:rtl/>
        </w:rPr>
        <w:t>ﰂ</w:t>
      </w:r>
      <w:r w:rsidR="00AE1541" w:rsidRPr="00D65790">
        <w:rPr>
          <w:rFonts w:ascii="QCF_P004" w:hAnsi="QCF_P004" w:cs="QCF_P004" w:hint="cs"/>
          <w:sz w:val="35"/>
          <w:szCs w:val="35"/>
          <w:rtl/>
        </w:rPr>
        <w:t xml:space="preserve"> </w:t>
      </w:r>
      <w:r w:rsidR="00036C13" w:rsidRPr="00D65790">
        <w:rPr>
          <w:rFonts w:ascii="QCF_P004" w:hAnsi="QCF_P004" w:cs="QCF_P004"/>
          <w:sz w:val="35"/>
          <w:szCs w:val="35"/>
          <w:rtl/>
        </w:rPr>
        <w:t>ﰃ</w:t>
      </w:r>
      <w:r w:rsidR="006D35A6">
        <w:rPr>
          <w:rFonts w:ascii="QCF_P004" w:hAnsi="QCF_P004" w:cs="QCF_P004" w:hint="cs"/>
          <w:sz w:val="35"/>
          <w:szCs w:val="35"/>
          <w:rtl/>
        </w:rPr>
        <w:t xml:space="preserve"> </w:t>
      </w:r>
      <w:r w:rsidR="00AE1541" w:rsidRPr="00D65790">
        <w:rPr>
          <w:rFonts w:ascii="QCF_P004" w:hAnsi="QCF_P004" w:cs="QCF_P004" w:hint="cs"/>
          <w:sz w:val="35"/>
          <w:szCs w:val="35"/>
          <w:rtl/>
        </w:rPr>
        <w:t xml:space="preserve"> </w:t>
      </w:r>
      <w:r w:rsidR="00E01F71" w:rsidRPr="00D65790">
        <w:rPr>
          <w:rFonts w:ascii="QCF_P004" w:hAnsi="QCF_P004" w:cs="QCF_P004"/>
          <w:sz w:val="35"/>
          <w:szCs w:val="35"/>
          <w:rtl/>
        </w:rPr>
        <w:t>ﰄ</w:t>
      </w:r>
      <w:r w:rsidR="006D35A6">
        <w:rPr>
          <w:rFonts w:ascii="QCF_P004" w:hAnsi="QCF_P004" w:cs="QCF_P004" w:hint="cs"/>
          <w:sz w:val="35"/>
          <w:szCs w:val="35"/>
          <w:rtl/>
        </w:rPr>
        <w:t xml:space="preserve"> </w:t>
      </w:r>
      <w:r w:rsidRPr="00D65790">
        <w:rPr>
          <w:rFonts w:ascii="QCF_P004" w:hAnsi="QCF_P004" w:cs="QCF_P004"/>
          <w:sz w:val="35"/>
          <w:szCs w:val="35"/>
          <w:rtl/>
        </w:rPr>
        <w:t>ﰅ</w:t>
      </w:r>
      <w:r w:rsidR="006D35A6">
        <w:rPr>
          <w:rFonts w:ascii="QCF_P004" w:hAnsi="QCF_P004" w:cs="QCF_P004" w:hint="cs"/>
          <w:sz w:val="35"/>
          <w:szCs w:val="35"/>
          <w:rtl/>
        </w:rPr>
        <w:t xml:space="preserve"> </w:t>
      </w:r>
      <w:r w:rsidR="00AE1541" w:rsidRPr="00D65790">
        <w:rPr>
          <w:rFonts w:ascii="QCF_P004" w:hAnsi="QCF_P004" w:cs="QCF_P004" w:hint="cs"/>
          <w:sz w:val="35"/>
          <w:szCs w:val="35"/>
          <w:rtl/>
        </w:rPr>
        <w:t xml:space="preserve"> </w:t>
      </w:r>
      <w:r w:rsidRPr="00D65790">
        <w:rPr>
          <w:rFonts w:ascii="QCF_P005" w:hAnsi="QCF_P005" w:cs="QCF_P005"/>
          <w:sz w:val="35"/>
          <w:szCs w:val="35"/>
          <w:rtl/>
        </w:rPr>
        <w:t>ﭑ</w:t>
      </w:r>
      <w:r w:rsidR="00AE1541" w:rsidRPr="00D65790">
        <w:rPr>
          <w:rFonts w:ascii="QCF_P005" w:hAnsi="QCF_P005" w:cs="QCF_P005" w:hint="cs"/>
          <w:sz w:val="35"/>
          <w:szCs w:val="35"/>
          <w:rtl/>
        </w:rPr>
        <w:t xml:space="preserve"> </w:t>
      </w:r>
      <w:r w:rsidRPr="00D65790">
        <w:rPr>
          <w:rFonts w:ascii="QCF_P005" w:hAnsi="QCF_P005" w:cs="QCF_P005"/>
          <w:sz w:val="35"/>
          <w:szCs w:val="35"/>
          <w:rtl/>
        </w:rPr>
        <w:t>ﭒ</w:t>
      </w:r>
      <w:r w:rsidR="00AE1541" w:rsidRPr="00D65790">
        <w:rPr>
          <w:rFonts w:ascii="QCF_P005" w:hAnsi="QCF_P005" w:cs="QCF_P005" w:hint="cs"/>
          <w:sz w:val="35"/>
          <w:szCs w:val="35"/>
          <w:rtl/>
        </w:rPr>
        <w:t xml:space="preserve"> </w:t>
      </w:r>
      <w:r w:rsidRPr="00D65790">
        <w:rPr>
          <w:rFonts w:ascii="QCF_P005" w:hAnsi="QCF_P005" w:cs="QCF_P005"/>
          <w:sz w:val="35"/>
          <w:szCs w:val="35"/>
          <w:rtl/>
        </w:rPr>
        <w:t>ﭓ</w:t>
      </w:r>
      <w:r w:rsidR="00AE1541" w:rsidRPr="00D65790">
        <w:rPr>
          <w:rFonts w:ascii="QCF_P005" w:hAnsi="QCF_P005" w:cs="QCF_P005" w:hint="cs"/>
          <w:sz w:val="35"/>
          <w:szCs w:val="35"/>
          <w:rtl/>
        </w:rPr>
        <w:t xml:space="preserve"> </w:t>
      </w:r>
      <w:r w:rsidRPr="00D65790">
        <w:rPr>
          <w:rFonts w:ascii="QCF_P005" w:hAnsi="QCF_P005" w:cs="QCF_P005"/>
          <w:sz w:val="35"/>
          <w:szCs w:val="35"/>
          <w:rtl/>
        </w:rPr>
        <w:t>ﭔ</w:t>
      </w:r>
      <w:r w:rsidR="00AE1541" w:rsidRPr="00D65790">
        <w:rPr>
          <w:rFonts w:ascii="QCF_P005" w:hAnsi="QCF_P005" w:cs="QCF_P005" w:hint="cs"/>
          <w:sz w:val="35"/>
          <w:szCs w:val="35"/>
          <w:rtl/>
        </w:rPr>
        <w:t xml:space="preserve"> </w:t>
      </w:r>
      <w:r w:rsidRPr="00D65790">
        <w:rPr>
          <w:rFonts w:ascii="QCF_P005" w:hAnsi="QCF_P005" w:cs="QCF_P005"/>
          <w:sz w:val="35"/>
          <w:szCs w:val="35"/>
          <w:rtl/>
        </w:rPr>
        <w:t>ﭕ</w:t>
      </w:r>
      <w:r w:rsidR="00AE1541" w:rsidRPr="00D65790">
        <w:rPr>
          <w:rFonts w:ascii="QCF_P005" w:hAnsi="QCF_P005" w:cs="QCF_P005" w:hint="cs"/>
          <w:sz w:val="35"/>
          <w:szCs w:val="35"/>
          <w:rtl/>
        </w:rPr>
        <w:t xml:space="preserve"> </w:t>
      </w:r>
      <w:r w:rsidRPr="00D65790">
        <w:rPr>
          <w:rFonts w:ascii="QCF_P005" w:hAnsi="QCF_P005" w:cs="QCF_P005"/>
          <w:sz w:val="35"/>
          <w:szCs w:val="35"/>
          <w:rtl/>
        </w:rPr>
        <w:t>ﭖ</w:t>
      </w:r>
      <w:r w:rsidR="006D35A6">
        <w:rPr>
          <w:rFonts w:ascii="QCF_P005" w:hAnsi="QCF_P005" w:cs="QCF_P005" w:hint="cs"/>
          <w:sz w:val="35"/>
          <w:szCs w:val="35"/>
          <w:rtl/>
        </w:rPr>
        <w:t xml:space="preserve"> </w:t>
      </w:r>
      <w:r w:rsidRPr="00D65790">
        <w:rPr>
          <w:rFonts w:ascii="QCF_P005" w:hAnsi="QCF_P005" w:cs="QCF_P005"/>
          <w:sz w:val="35"/>
          <w:szCs w:val="35"/>
          <w:rtl/>
        </w:rPr>
        <w:t>ﭗ</w:t>
      </w:r>
      <w:r w:rsidR="006D35A6">
        <w:rPr>
          <w:rFonts w:ascii="QCF_P005" w:hAnsi="QCF_P005" w:cs="QCF_P005" w:hint="cs"/>
          <w:sz w:val="35"/>
          <w:szCs w:val="35"/>
          <w:rtl/>
        </w:rPr>
        <w:t xml:space="preserve"> </w:t>
      </w:r>
      <w:r w:rsidRPr="00D65790">
        <w:rPr>
          <w:rFonts w:ascii="QCF_P005" w:hAnsi="QCF_P005" w:cs="QCF_P005"/>
          <w:sz w:val="35"/>
          <w:szCs w:val="35"/>
          <w:rtl/>
        </w:rPr>
        <w:t>ﭘ</w:t>
      </w:r>
      <w:r w:rsidR="006D35A6">
        <w:rPr>
          <w:rFonts w:ascii="QCF_P005" w:hAnsi="QCF_P005" w:cs="QCF_P005" w:hint="cs"/>
          <w:sz w:val="35"/>
          <w:szCs w:val="35"/>
          <w:rtl/>
        </w:rPr>
        <w:t xml:space="preserve"> </w:t>
      </w:r>
      <w:r w:rsidRPr="00D65790">
        <w:rPr>
          <w:rFonts w:ascii="QCF_P005" w:hAnsi="QCF_P005" w:cs="QCF_P005"/>
          <w:sz w:val="35"/>
          <w:szCs w:val="35"/>
          <w:rtl/>
        </w:rPr>
        <w:t>ﭙ</w:t>
      </w:r>
      <w:r w:rsidR="00AE1541" w:rsidRPr="00D65790">
        <w:rPr>
          <w:rFonts w:ascii="QCF_P005" w:hAnsi="QCF_P005" w:cs="QCF_P005" w:hint="cs"/>
          <w:sz w:val="35"/>
          <w:szCs w:val="35"/>
          <w:rtl/>
        </w:rPr>
        <w:t xml:space="preserve"> </w:t>
      </w:r>
      <w:r w:rsidRPr="00D65790">
        <w:rPr>
          <w:rFonts w:ascii="QCF_P005" w:hAnsi="QCF_P005" w:cs="QCF_P005"/>
          <w:sz w:val="35"/>
          <w:szCs w:val="35"/>
          <w:rtl/>
        </w:rPr>
        <w:t>ﭚ</w:t>
      </w:r>
      <w:r w:rsidR="006D35A6">
        <w:rPr>
          <w:rFonts w:ascii="QCF_P005" w:hAnsi="QCF_P005" w:cs="QCF_P005" w:hint="cs"/>
          <w:sz w:val="35"/>
          <w:szCs w:val="35"/>
          <w:rtl/>
        </w:rPr>
        <w:t xml:space="preserve"> </w:t>
      </w:r>
      <w:r w:rsidRPr="00D65790">
        <w:rPr>
          <w:rFonts w:ascii="QCF_P005" w:hAnsi="QCF_P005" w:cs="QCF_P005"/>
          <w:sz w:val="35"/>
          <w:szCs w:val="35"/>
          <w:rtl/>
        </w:rPr>
        <w:t>ﭛ</w:t>
      </w:r>
      <w:r w:rsidR="006D35A6">
        <w:rPr>
          <w:rFonts w:ascii="QCF_P005" w:hAnsi="QCF_P005" w:cs="QCF_P005" w:hint="cs"/>
          <w:sz w:val="35"/>
          <w:szCs w:val="35"/>
          <w:rtl/>
        </w:rPr>
        <w:t xml:space="preserve"> </w:t>
      </w:r>
      <w:r w:rsidRPr="00D65790">
        <w:rPr>
          <w:rFonts w:ascii="QCF_P005" w:hAnsi="QCF_P005" w:cs="QCF_P005"/>
          <w:sz w:val="35"/>
          <w:szCs w:val="35"/>
          <w:rtl/>
        </w:rPr>
        <w:t>ﭜﭝ</w:t>
      </w:r>
      <w:r w:rsidR="006D35A6">
        <w:rPr>
          <w:rFonts w:ascii="QCF_P005" w:hAnsi="QCF_P005" w:cs="QCF_P005" w:hint="cs"/>
          <w:sz w:val="35"/>
          <w:szCs w:val="35"/>
          <w:rtl/>
        </w:rPr>
        <w:t xml:space="preserve"> </w:t>
      </w:r>
      <w:r w:rsidRPr="00D65790">
        <w:rPr>
          <w:rFonts w:ascii="QCF_P005" w:hAnsi="QCF_P005" w:cs="QCF_P005"/>
          <w:sz w:val="35"/>
          <w:szCs w:val="35"/>
          <w:rtl/>
        </w:rPr>
        <w:t>ﭞ</w:t>
      </w:r>
      <w:r w:rsidR="00AE1541" w:rsidRPr="00D65790">
        <w:rPr>
          <w:rFonts w:ascii="QCF_P005" w:hAnsi="QCF_P005" w:cs="QCF_P005" w:hint="cs"/>
          <w:sz w:val="35"/>
          <w:szCs w:val="35"/>
          <w:rtl/>
        </w:rPr>
        <w:t xml:space="preserve"> </w:t>
      </w:r>
      <w:r w:rsidRPr="00D65790">
        <w:rPr>
          <w:rFonts w:ascii="QCF_P005" w:hAnsi="QCF_P005" w:cs="QCF_P005"/>
          <w:sz w:val="35"/>
          <w:szCs w:val="35"/>
          <w:rtl/>
        </w:rPr>
        <w:t>ﭟ</w:t>
      </w:r>
      <w:r w:rsidR="006D35A6">
        <w:rPr>
          <w:rFonts w:ascii="QCF_P005" w:hAnsi="QCF_P005" w:cs="QCF_P005" w:hint="cs"/>
          <w:sz w:val="35"/>
          <w:szCs w:val="35"/>
          <w:rtl/>
        </w:rPr>
        <w:t xml:space="preserve"> </w:t>
      </w:r>
      <w:r w:rsidRPr="00D65790">
        <w:rPr>
          <w:rFonts w:ascii="QCF_P005" w:hAnsi="QCF_P005" w:cs="QCF_P005"/>
          <w:sz w:val="35"/>
          <w:szCs w:val="35"/>
          <w:rtl/>
        </w:rPr>
        <w:t>ﭠ</w:t>
      </w:r>
      <w:r w:rsidR="00AE1541" w:rsidRPr="00D65790">
        <w:rPr>
          <w:rFonts w:ascii="QCF_P005" w:hAnsi="QCF_P005" w:cs="QCF_P005" w:hint="cs"/>
          <w:sz w:val="35"/>
          <w:szCs w:val="35"/>
          <w:rtl/>
        </w:rPr>
        <w:t xml:space="preserve"> </w:t>
      </w:r>
      <w:r w:rsidRPr="00D65790">
        <w:rPr>
          <w:rFonts w:ascii="QCF_P005" w:hAnsi="QCF_P005" w:cs="QCF_P005"/>
          <w:sz w:val="35"/>
          <w:szCs w:val="35"/>
          <w:rtl/>
        </w:rPr>
        <w:t>ﭡﭢ</w:t>
      </w:r>
      <w:r w:rsidR="00AE1541" w:rsidRPr="00D65790">
        <w:rPr>
          <w:rFonts w:ascii="QCF_P005" w:hAnsi="QCF_P005" w:cs="QCF_P005" w:hint="cs"/>
          <w:sz w:val="35"/>
          <w:szCs w:val="35"/>
          <w:rtl/>
        </w:rPr>
        <w:t xml:space="preserve"> </w:t>
      </w:r>
      <w:r w:rsidRPr="00D65790">
        <w:rPr>
          <w:rFonts w:ascii="QCF_P005" w:hAnsi="QCF_P005" w:cs="QCF_P005"/>
          <w:sz w:val="35"/>
          <w:szCs w:val="35"/>
          <w:rtl/>
        </w:rPr>
        <w:t>ﭣ</w:t>
      </w:r>
      <w:r w:rsidR="006D35A6">
        <w:rPr>
          <w:rFonts w:ascii="QCF_P005" w:hAnsi="QCF_P005" w:cs="QCF_P005" w:hint="cs"/>
          <w:sz w:val="35"/>
          <w:szCs w:val="35"/>
          <w:rtl/>
        </w:rPr>
        <w:t xml:space="preserve"> </w:t>
      </w:r>
      <w:r w:rsidRPr="00D65790">
        <w:rPr>
          <w:rFonts w:ascii="QCF_P005" w:hAnsi="QCF_P005" w:cs="QCF_P005"/>
          <w:sz w:val="35"/>
          <w:szCs w:val="35"/>
          <w:rtl/>
        </w:rPr>
        <w:t>ﭤﭥ</w:t>
      </w:r>
      <w:r w:rsidR="006D35A6">
        <w:rPr>
          <w:rFonts w:ascii="QCF_P005" w:hAnsi="QCF_P005" w:cs="QCF_P005" w:hint="cs"/>
          <w:sz w:val="35"/>
          <w:szCs w:val="35"/>
          <w:rtl/>
        </w:rPr>
        <w:t xml:space="preserve"> </w:t>
      </w:r>
      <w:r w:rsidRPr="00D65790">
        <w:rPr>
          <w:rFonts w:ascii="QCF_P005" w:hAnsi="QCF_P005" w:cs="QCF_P005"/>
          <w:sz w:val="35"/>
          <w:szCs w:val="35"/>
          <w:rtl/>
        </w:rPr>
        <w:t>ﭦ</w:t>
      </w:r>
      <w:r w:rsidR="006D35A6">
        <w:rPr>
          <w:rFonts w:ascii="QCF_P005" w:hAnsi="QCF_P005" w:cs="QCF_P005" w:hint="cs"/>
          <w:sz w:val="35"/>
          <w:szCs w:val="35"/>
          <w:rtl/>
        </w:rPr>
        <w:t xml:space="preserve"> </w:t>
      </w:r>
      <w:r w:rsidRPr="00D65790">
        <w:rPr>
          <w:rFonts w:ascii="QCF_P005" w:hAnsi="QCF_P005" w:cs="QCF_P005"/>
          <w:sz w:val="35"/>
          <w:szCs w:val="35"/>
          <w:rtl/>
        </w:rPr>
        <w:t>ﭧ</w:t>
      </w:r>
      <w:r w:rsidR="00AE1541" w:rsidRPr="00D65790">
        <w:rPr>
          <w:rFonts w:ascii="QCF_P005" w:hAnsi="QCF_P005" w:cs="QCF_P005" w:hint="cs"/>
          <w:sz w:val="35"/>
          <w:szCs w:val="35"/>
          <w:rtl/>
        </w:rPr>
        <w:t xml:space="preserve"> </w:t>
      </w:r>
      <w:r w:rsidRPr="00D65790">
        <w:rPr>
          <w:rFonts w:ascii="QCF_P005" w:hAnsi="QCF_P005" w:cs="QCF_P005"/>
          <w:sz w:val="35"/>
          <w:szCs w:val="35"/>
          <w:rtl/>
        </w:rPr>
        <w:t>ﭨ</w:t>
      </w:r>
      <w:r w:rsidR="006D35A6">
        <w:rPr>
          <w:rFonts w:ascii="QCF_P005" w:hAnsi="QCF_P005" w:cs="QCF_P005" w:hint="cs"/>
          <w:sz w:val="35"/>
          <w:szCs w:val="35"/>
          <w:rtl/>
        </w:rPr>
        <w:t xml:space="preserve"> </w:t>
      </w:r>
      <w:r w:rsidRPr="00D65790">
        <w:rPr>
          <w:rFonts w:ascii="QCF_P005" w:hAnsi="QCF_P005" w:cs="QCF_P005"/>
          <w:sz w:val="35"/>
          <w:szCs w:val="35"/>
          <w:rtl/>
        </w:rPr>
        <w:t>ﭩ</w:t>
      </w:r>
      <w:r w:rsidR="00AE1541" w:rsidRPr="00D65790">
        <w:rPr>
          <w:rFonts w:ascii="QCF_P005" w:hAnsi="QCF_P005" w:cs="QCF_P005" w:hint="cs"/>
          <w:sz w:val="35"/>
          <w:szCs w:val="35"/>
          <w:rtl/>
        </w:rPr>
        <w:t xml:space="preserve"> </w:t>
      </w:r>
      <w:r w:rsidRPr="00D65790">
        <w:rPr>
          <w:rFonts w:ascii="QCF_P005" w:hAnsi="QCF_P005" w:cs="QCF_P005"/>
          <w:sz w:val="35"/>
          <w:szCs w:val="35"/>
          <w:rtl/>
        </w:rPr>
        <w:t>ﭪ</w:t>
      </w:r>
      <w:r w:rsidR="006D35A6">
        <w:rPr>
          <w:rFonts w:ascii="QCF_P005" w:hAnsi="QCF_P005" w:cs="QCF_P005" w:hint="cs"/>
          <w:sz w:val="35"/>
          <w:szCs w:val="35"/>
          <w:rtl/>
        </w:rPr>
        <w:t xml:space="preserve"> </w:t>
      </w:r>
      <w:r w:rsidRPr="00D65790">
        <w:rPr>
          <w:rFonts w:ascii="QCF_P005" w:hAnsi="QCF_P005" w:cs="QCF_P005"/>
          <w:sz w:val="35"/>
          <w:szCs w:val="35"/>
          <w:rtl/>
        </w:rPr>
        <w:t>ﭫﭬ</w:t>
      </w:r>
      <w:r w:rsidR="006D35A6">
        <w:rPr>
          <w:rFonts w:ascii="QCF_P005" w:hAnsi="QCF_P005" w:cs="QCF_P005" w:hint="cs"/>
          <w:sz w:val="35"/>
          <w:szCs w:val="35"/>
          <w:rtl/>
        </w:rPr>
        <w:t xml:space="preserve"> </w:t>
      </w:r>
      <w:r w:rsidRPr="00D65790">
        <w:rPr>
          <w:rFonts w:ascii="QCF_P005" w:hAnsi="QCF_P005" w:cs="QCF_P005"/>
          <w:sz w:val="35"/>
          <w:szCs w:val="35"/>
          <w:rtl/>
        </w:rPr>
        <w:t>ﭭ</w:t>
      </w:r>
      <w:r w:rsidR="00AE1541" w:rsidRPr="00D65790">
        <w:rPr>
          <w:rFonts w:ascii="QCF_P005" w:hAnsi="QCF_P005" w:cs="QCF_P005" w:hint="cs"/>
          <w:sz w:val="35"/>
          <w:szCs w:val="35"/>
          <w:rtl/>
        </w:rPr>
        <w:t xml:space="preserve"> </w:t>
      </w:r>
      <w:r w:rsidRPr="00D65790">
        <w:rPr>
          <w:rFonts w:ascii="QCF_P005" w:hAnsi="QCF_P005" w:cs="QCF_P005"/>
          <w:sz w:val="35"/>
          <w:szCs w:val="35"/>
          <w:rtl/>
        </w:rPr>
        <w:t>ﭮ</w:t>
      </w:r>
      <w:r w:rsidR="006D35A6">
        <w:rPr>
          <w:rFonts w:ascii="QCF_P005" w:hAnsi="QCF_P005" w:cs="QCF_P005" w:hint="cs"/>
          <w:sz w:val="35"/>
          <w:szCs w:val="35"/>
          <w:rtl/>
        </w:rPr>
        <w:t xml:space="preserve"> </w:t>
      </w:r>
      <w:r w:rsidRPr="00D65790">
        <w:rPr>
          <w:rFonts w:ascii="QCF_P005" w:hAnsi="QCF_P005" w:cs="QCF_P005"/>
          <w:sz w:val="35"/>
          <w:szCs w:val="35"/>
          <w:rtl/>
        </w:rPr>
        <w:t>ﭯﭰ</w:t>
      </w:r>
      <w:r w:rsidR="006D35A6">
        <w:rPr>
          <w:rFonts w:ascii="QCF_P005" w:hAnsi="QCF_P005" w:cs="QCF_P005" w:hint="cs"/>
          <w:sz w:val="35"/>
          <w:szCs w:val="35"/>
          <w:rtl/>
        </w:rPr>
        <w:t xml:space="preserve"> </w:t>
      </w:r>
      <w:r w:rsidRPr="00D65790">
        <w:rPr>
          <w:rFonts w:ascii="QCF_P005" w:hAnsi="QCF_P005" w:cs="QCF_P005"/>
          <w:sz w:val="35"/>
          <w:szCs w:val="35"/>
          <w:rtl/>
        </w:rPr>
        <w:t>ﭱ</w:t>
      </w:r>
      <w:r w:rsidR="006D35A6">
        <w:rPr>
          <w:rFonts w:ascii="QCF_P005" w:hAnsi="QCF_P005" w:cs="QCF_P005" w:hint="cs"/>
          <w:sz w:val="35"/>
          <w:szCs w:val="35"/>
          <w:rtl/>
        </w:rPr>
        <w:t xml:space="preserve"> </w:t>
      </w:r>
      <w:r w:rsidR="00AE1541" w:rsidRPr="00D65790">
        <w:rPr>
          <w:rFonts w:ascii="QCF_P005" w:hAnsi="QCF_P005" w:cs="QCF_P005" w:hint="cs"/>
          <w:sz w:val="35"/>
          <w:szCs w:val="35"/>
          <w:rtl/>
        </w:rPr>
        <w:t xml:space="preserve"> </w:t>
      </w:r>
      <w:r w:rsidRPr="00D65790">
        <w:rPr>
          <w:rFonts w:ascii="QCF_P005" w:hAnsi="QCF_P005" w:cs="QCF_P005"/>
          <w:sz w:val="35"/>
          <w:szCs w:val="35"/>
          <w:rtl/>
        </w:rPr>
        <w:t>ﭲ</w:t>
      </w:r>
      <w:r w:rsidR="006D35A6">
        <w:rPr>
          <w:rFonts w:ascii="QCF_P005" w:hAnsi="QCF_P005" w:cs="QCF_P005" w:hint="cs"/>
          <w:sz w:val="35"/>
          <w:szCs w:val="35"/>
          <w:rtl/>
        </w:rPr>
        <w:t xml:space="preserve"> </w:t>
      </w:r>
      <w:r w:rsidR="00AE1541" w:rsidRPr="00D65790">
        <w:rPr>
          <w:rFonts w:ascii="QCF_P005" w:hAnsi="QCF_P005" w:cs="QCF_P005" w:hint="cs"/>
          <w:sz w:val="35"/>
          <w:szCs w:val="35"/>
          <w:rtl/>
        </w:rPr>
        <w:t xml:space="preserve"> </w:t>
      </w:r>
      <w:r w:rsidRPr="00D65790">
        <w:rPr>
          <w:rFonts w:ascii="QCF_P005" w:hAnsi="QCF_P005" w:cs="QCF_P005"/>
          <w:sz w:val="35"/>
          <w:szCs w:val="35"/>
          <w:rtl/>
        </w:rPr>
        <w:t>ﭳ</w:t>
      </w:r>
      <w:r w:rsidR="006D35A6">
        <w:rPr>
          <w:rFonts w:ascii="QCF_P005" w:hAnsi="QCF_P005" w:cs="QCF_P005" w:hint="cs"/>
          <w:sz w:val="35"/>
          <w:szCs w:val="35"/>
          <w:rtl/>
        </w:rPr>
        <w:t xml:space="preserve"> </w:t>
      </w:r>
      <w:r w:rsidRPr="00D65790">
        <w:rPr>
          <w:rFonts w:ascii="QCF_P005" w:hAnsi="QCF_P005" w:cs="QCF_P005"/>
          <w:sz w:val="35"/>
          <w:szCs w:val="35"/>
          <w:rtl/>
        </w:rPr>
        <w:t>ﭴ</w:t>
      </w:r>
      <w:r w:rsidR="00AE1541" w:rsidRPr="00D65790">
        <w:rPr>
          <w:rFonts w:ascii="QCF_P005" w:hAnsi="QCF_P005" w:cs="QCF_P005" w:hint="cs"/>
          <w:sz w:val="35"/>
          <w:szCs w:val="35"/>
          <w:rtl/>
        </w:rPr>
        <w:t xml:space="preserve">  </w:t>
      </w:r>
      <w:r w:rsidRPr="00D65790">
        <w:rPr>
          <w:rFonts w:ascii="QCF_P005" w:hAnsi="QCF_P005" w:cs="QCF_P005"/>
          <w:sz w:val="35"/>
          <w:szCs w:val="35"/>
          <w:rtl/>
        </w:rPr>
        <w:t>ﭵ</w:t>
      </w:r>
      <w:r w:rsidR="006D35A6">
        <w:rPr>
          <w:rFonts w:ascii="QCF_P005" w:hAnsi="QCF_P005" w:cs="QCF_P005" w:hint="cs"/>
          <w:sz w:val="35"/>
          <w:szCs w:val="35"/>
          <w:rtl/>
        </w:rPr>
        <w:t xml:space="preserve"> </w:t>
      </w:r>
      <w:r w:rsidR="00AE1541" w:rsidRPr="00D65790">
        <w:rPr>
          <w:rFonts w:ascii="QCF_P005" w:hAnsi="QCF_P005" w:cs="QCF_P005" w:hint="cs"/>
          <w:sz w:val="35"/>
          <w:szCs w:val="35"/>
          <w:rtl/>
        </w:rPr>
        <w:t xml:space="preserve"> </w:t>
      </w:r>
      <w:r w:rsidRPr="00D65790">
        <w:rPr>
          <w:rFonts w:ascii="QCF_P005" w:hAnsi="QCF_P005" w:cs="QCF_P005"/>
          <w:sz w:val="35"/>
          <w:szCs w:val="35"/>
          <w:rtl/>
        </w:rPr>
        <w:t>ﭶ</w:t>
      </w:r>
      <w:r w:rsidR="00AE1541" w:rsidRPr="00D65790">
        <w:rPr>
          <w:rFonts w:ascii="QCF_P005" w:hAnsi="QCF_P005" w:cs="QCF_P005" w:hint="cs"/>
          <w:sz w:val="35"/>
          <w:szCs w:val="35"/>
          <w:rtl/>
        </w:rPr>
        <w:t xml:space="preserve"> </w:t>
      </w:r>
      <w:r w:rsidR="006D35A6">
        <w:rPr>
          <w:rFonts w:ascii="QCF_P005" w:hAnsi="QCF_P005" w:cs="QCF_P005" w:hint="cs"/>
          <w:sz w:val="35"/>
          <w:szCs w:val="35"/>
          <w:rtl/>
        </w:rPr>
        <w:t xml:space="preserve"> </w:t>
      </w:r>
      <w:r w:rsidR="00AE1541" w:rsidRPr="00D65790">
        <w:rPr>
          <w:rFonts w:ascii="QCF_P005" w:hAnsi="QCF_P005" w:cs="QCF_P005" w:hint="cs"/>
          <w:sz w:val="35"/>
          <w:szCs w:val="35"/>
          <w:rtl/>
        </w:rPr>
        <w:t xml:space="preserve"> </w:t>
      </w:r>
      <w:r w:rsidRPr="00D65790">
        <w:rPr>
          <w:rFonts w:ascii="QCF_P005" w:hAnsi="QCF_P005" w:cs="QCF_P005"/>
          <w:sz w:val="35"/>
          <w:szCs w:val="35"/>
          <w:rtl/>
        </w:rPr>
        <w:t>ﭷﭸ</w:t>
      </w:r>
      <w:r w:rsidR="006B620B" w:rsidRPr="00D65790">
        <w:rPr>
          <w:rFonts w:ascii="QCF_BSML" w:hAnsi="QCF_BSML" w:cs="QCF_BSML"/>
          <w:sz w:val="35"/>
          <w:szCs w:val="35"/>
          <w:rtl/>
        </w:rPr>
        <w:t>)</w:t>
      </w:r>
      <w:r w:rsidRPr="00D65790">
        <w:rPr>
          <w:rFonts w:ascii="Traditional Arabic" w:hAnsi="Traditional Arabic" w:hint="cs"/>
          <w:sz w:val="35"/>
          <w:szCs w:val="35"/>
          <w:rtl/>
        </w:rPr>
        <w:t>[</w:t>
      </w:r>
      <w:r w:rsidRPr="00D65790">
        <w:rPr>
          <w:rFonts w:ascii="Traditional Arabic" w:hAnsi="Traditional Arabic"/>
          <w:sz w:val="35"/>
          <w:szCs w:val="35"/>
          <w:rtl/>
        </w:rPr>
        <w:t>البقرة:</w:t>
      </w:r>
      <w:r w:rsidR="00AE1541" w:rsidRPr="00D65790">
        <w:rPr>
          <w:rFonts w:ascii="Traditional Arabic" w:hAnsi="Traditional Arabic" w:hint="cs"/>
          <w:sz w:val="35"/>
          <w:szCs w:val="35"/>
          <w:rtl/>
        </w:rPr>
        <w:t xml:space="preserve"> </w:t>
      </w:r>
      <w:r w:rsidRPr="00D65790">
        <w:rPr>
          <w:rFonts w:ascii="Traditional Arabic" w:hAnsi="Traditional Arabic"/>
          <w:sz w:val="35"/>
          <w:szCs w:val="35"/>
          <w:rtl/>
        </w:rPr>
        <w:t>٢٤</w:t>
      </w:r>
      <w:r w:rsidR="00E01F71" w:rsidRPr="00D65790">
        <w:rPr>
          <w:rFonts w:ascii="Traditional Arabic" w:hAnsi="Traditional Arabic" w:hint="cs"/>
          <w:sz w:val="35"/>
          <w:szCs w:val="35"/>
          <w:rtl/>
        </w:rPr>
        <w:t>-</w:t>
      </w:r>
      <w:r w:rsidRPr="00D65790">
        <w:rPr>
          <w:rFonts w:ascii="Traditional Arabic" w:hAnsi="Traditional Arabic"/>
          <w:sz w:val="35"/>
          <w:szCs w:val="35"/>
          <w:rtl/>
        </w:rPr>
        <w:t>٢٥</w:t>
      </w:r>
      <w:r w:rsidRPr="00D65790">
        <w:rPr>
          <w:rFonts w:ascii="Traditional Arabic" w:hAnsi="Traditional Arabic" w:hint="cs"/>
          <w:sz w:val="35"/>
          <w:szCs w:val="35"/>
          <w:rtl/>
        </w:rPr>
        <w:t>]</w:t>
      </w:r>
      <w:r w:rsidR="00036C13" w:rsidRPr="00D65790">
        <w:rPr>
          <w:rFonts w:ascii="Traditional Arabic" w:hAnsi="Traditional Arabic" w:hint="cs"/>
          <w:sz w:val="35"/>
          <w:szCs w:val="35"/>
          <w:rtl/>
        </w:rPr>
        <w:t xml:space="preserve">، </w:t>
      </w:r>
      <w:r w:rsidRPr="00D65790">
        <w:rPr>
          <w:rFonts w:ascii="Traditional Arabic" w:hAnsi="Traditional Arabic" w:hint="cs"/>
          <w:sz w:val="35"/>
          <w:szCs w:val="35"/>
          <w:rtl/>
        </w:rPr>
        <w:t>وقال:</w:t>
      </w:r>
      <w:r w:rsidR="00AE1541" w:rsidRPr="00D65790">
        <w:rPr>
          <w:rFonts w:ascii="QCF_BSML" w:hAnsi="QCF_BSML" w:cs="QCF_BSML" w:hint="cs"/>
          <w:sz w:val="35"/>
          <w:szCs w:val="35"/>
          <w:rtl/>
        </w:rPr>
        <w:t xml:space="preserve"> </w:t>
      </w:r>
      <w:r w:rsidR="006B620B" w:rsidRPr="00D65790">
        <w:rPr>
          <w:rFonts w:ascii="QCF_BSML" w:hAnsi="QCF_BSML" w:cs="QCF_BSML"/>
          <w:sz w:val="35"/>
          <w:szCs w:val="35"/>
          <w:rtl/>
        </w:rPr>
        <w:t>(</w:t>
      </w:r>
      <w:r w:rsidR="00AE1541" w:rsidRPr="00D65790">
        <w:rPr>
          <w:rFonts w:ascii="QCF_P066" w:hAnsi="QCF_P066" w:cs="QCF_P066" w:hint="cs"/>
          <w:sz w:val="35"/>
          <w:szCs w:val="35"/>
          <w:rtl/>
        </w:rPr>
        <w:t xml:space="preserve"> </w:t>
      </w:r>
      <w:r w:rsidRPr="00D65790">
        <w:rPr>
          <w:rFonts w:ascii="QCF_P066" w:hAnsi="QCF_P066" w:cs="QCF_P066"/>
          <w:sz w:val="35"/>
          <w:szCs w:val="35"/>
          <w:rtl/>
        </w:rPr>
        <w:t>ﯶ</w:t>
      </w:r>
      <w:r w:rsidR="00AE1541" w:rsidRPr="00D65790">
        <w:rPr>
          <w:rFonts w:ascii="QCF_P066" w:hAnsi="QCF_P066" w:cs="QCF_P066" w:hint="cs"/>
          <w:sz w:val="35"/>
          <w:szCs w:val="35"/>
          <w:rtl/>
        </w:rPr>
        <w:t xml:space="preserve"> </w:t>
      </w:r>
      <w:r w:rsidRPr="00D65790">
        <w:rPr>
          <w:rFonts w:ascii="QCF_P066" w:hAnsi="QCF_P066" w:cs="QCF_P066"/>
          <w:sz w:val="35"/>
          <w:szCs w:val="35"/>
          <w:rtl/>
        </w:rPr>
        <w:t>ﯷ</w:t>
      </w:r>
      <w:r w:rsidR="00AE1541" w:rsidRPr="00D65790">
        <w:rPr>
          <w:rFonts w:ascii="QCF_P066" w:hAnsi="QCF_P066" w:cs="QCF_P066" w:hint="cs"/>
          <w:sz w:val="35"/>
          <w:szCs w:val="35"/>
          <w:rtl/>
        </w:rPr>
        <w:t xml:space="preserve"> </w:t>
      </w:r>
      <w:r w:rsidRPr="00D65790">
        <w:rPr>
          <w:rFonts w:ascii="QCF_P066" w:hAnsi="QCF_P066" w:cs="QCF_P066"/>
          <w:sz w:val="35"/>
          <w:szCs w:val="35"/>
          <w:rtl/>
        </w:rPr>
        <w:t>ﯸ</w:t>
      </w:r>
      <w:r w:rsidR="00AE1541" w:rsidRPr="00D65790">
        <w:rPr>
          <w:rFonts w:ascii="QCF_P066" w:hAnsi="QCF_P066" w:cs="QCF_P066" w:hint="cs"/>
          <w:sz w:val="35"/>
          <w:szCs w:val="35"/>
          <w:rtl/>
        </w:rPr>
        <w:t xml:space="preserve"> </w:t>
      </w:r>
      <w:r w:rsidRPr="00D65790">
        <w:rPr>
          <w:rFonts w:ascii="QCF_P066" w:hAnsi="QCF_P066" w:cs="QCF_P066"/>
          <w:sz w:val="35"/>
          <w:szCs w:val="35"/>
          <w:rtl/>
        </w:rPr>
        <w:t>ﯹ</w:t>
      </w:r>
      <w:r w:rsidR="00AE1541" w:rsidRPr="00D65790">
        <w:rPr>
          <w:rFonts w:ascii="QCF_P066" w:hAnsi="QCF_P066" w:cs="QCF_P066" w:hint="cs"/>
          <w:sz w:val="35"/>
          <w:szCs w:val="35"/>
          <w:rtl/>
        </w:rPr>
        <w:t xml:space="preserve"> </w:t>
      </w:r>
      <w:r w:rsidRPr="00D65790">
        <w:rPr>
          <w:rFonts w:ascii="QCF_P066" w:hAnsi="QCF_P066" w:cs="QCF_P066"/>
          <w:sz w:val="35"/>
          <w:szCs w:val="35"/>
          <w:rtl/>
        </w:rPr>
        <w:t>ﯺ</w:t>
      </w:r>
      <w:r w:rsidR="00AE1541" w:rsidRPr="00D65790">
        <w:rPr>
          <w:rFonts w:ascii="QCF_P066" w:hAnsi="QCF_P066" w:cs="QCF_P066" w:hint="cs"/>
          <w:sz w:val="35"/>
          <w:szCs w:val="35"/>
          <w:rtl/>
        </w:rPr>
        <w:t xml:space="preserve"> </w:t>
      </w:r>
      <w:r w:rsidRPr="00D65790">
        <w:rPr>
          <w:rFonts w:ascii="QCF_P066" w:hAnsi="QCF_P066" w:cs="QCF_P066"/>
          <w:sz w:val="35"/>
          <w:szCs w:val="35"/>
          <w:rtl/>
        </w:rPr>
        <w:t>ﯻ</w:t>
      </w:r>
      <w:r w:rsidR="00AE1541" w:rsidRPr="00D65790">
        <w:rPr>
          <w:rFonts w:ascii="QCF_P066" w:hAnsi="QCF_P066" w:cs="QCF_P066" w:hint="cs"/>
          <w:sz w:val="35"/>
          <w:szCs w:val="35"/>
          <w:rtl/>
        </w:rPr>
        <w:t xml:space="preserve"> </w:t>
      </w:r>
      <w:r w:rsidRPr="00D65790">
        <w:rPr>
          <w:rFonts w:ascii="QCF_P066" w:hAnsi="QCF_P066" w:cs="QCF_P066"/>
          <w:sz w:val="35"/>
          <w:szCs w:val="35"/>
          <w:rtl/>
        </w:rPr>
        <w:t>ﯼ</w:t>
      </w:r>
      <w:r w:rsidR="00AE1541" w:rsidRPr="00D65790">
        <w:rPr>
          <w:rFonts w:ascii="QCF_P066" w:hAnsi="QCF_P066" w:cs="QCF_P066" w:hint="cs"/>
          <w:sz w:val="35"/>
          <w:szCs w:val="35"/>
          <w:rtl/>
        </w:rPr>
        <w:t xml:space="preserve"> </w:t>
      </w:r>
      <w:r w:rsidRPr="00D65790">
        <w:rPr>
          <w:rFonts w:ascii="QCF_P066" w:hAnsi="QCF_P066" w:cs="QCF_P066"/>
          <w:sz w:val="35"/>
          <w:szCs w:val="35"/>
          <w:rtl/>
        </w:rPr>
        <w:t>ﯽ</w:t>
      </w:r>
      <w:r w:rsidR="00AE1541" w:rsidRPr="00D65790">
        <w:rPr>
          <w:rFonts w:ascii="QCF_P066" w:hAnsi="QCF_P066" w:cs="QCF_P066" w:hint="cs"/>
          <w:sz w:val="35"/>
          <w:szCs w:val="35"/>
          <w:rtl/>
        </w:rPr>
        <w:t xml:space="preserve"> </w:t>
      </w:r>
      <w:r w:rsidRPr="00D65790">
        <w:rPr>
          <w:rFonts w:ascii="QCF_P066" w:hAnsi="QCF_P066" w:cs="QCF_P066"/>
          <w:sz w:val="35"/>
          <w:szCs w:val="35"/>
          <w:rtl/>
        </w:rPr>
        <w:t>ﯾ</w:t>
      </w:r>
      <w:r w:rsidR="00AE1541" w:rsidRPr="00D65790">
        <w:rPr>
          <w:rFonts w:ascii="QCF_P066" w:hAnsi="QCF_P066" w:cs="QCF_P066" w:hint="cs"/>
          <w:sz w:val="35"/>
          <w:szCs w:val="35"/>
          <w:rtl/>
        </w:rPr>
        <w:t xml:space="preserve"> </w:t>
      </w:r>
      <w:r w:rsidRPr="00D65790">
        <w:rPr>
          <w:rFonts w:ascii="QCF_P066" w:hAnsi="QCF_P066" w:cs="QCF_P066"/>
          <w:sz w:val="35"/>
          <w:szCs w:val="35"/>
          <w:rtl/>
        </w:rPr>
        <w:t>ﯿ</w:t>
      </w:r>
      <w:r w:rsidR="00AE1541" w:rsidRPr="00D65790">
        <w:rPr>
          <w:rFonts w:ascii="QCF_P066" w:hAnsi="QCF_P066" w:cs="QCF_P066" w:hint="cs"/>
          <w:sz w:val="35"/>
          <w:szCs w:val="35"/>
          <w:rtl/>
        </w:rPr>
        <w:t xml:space="preserve"> </w:t>
      </w:r>
      <w:r w:rsidRPr="00D65790">
        <w:rPr>
          <w:rFonts w:ascii="QCF_P066" w:hAnsi="QCF_P066" w:cs="QCF_P066"/>
          <w:sz w:val="35"/>
          <w:szCs w:val="35"/>
          <w:rtl/>
        </w:rPr>
        <w:t>ﰀ</w:t>
      </w:r>
      <w:r w:rsidR="00AE1541" w:rsidRPr="00D65790">
        <w:rPr>
          <w:rFonts w:ascii="QCF_P066" w:hAnsi="QCF_P066" w:cs="QCF_P066" w:hint="cs"/>
          <w:sz w:val="35"/>
          <w:szCs w:val="35"/>
          <w:rtl/>
        </w:rPr>
        <w:t xml:space="preserve"> </w:t>
      </w:r>
      <w:r w:rsidRPr="00D65790">
        <w:rPr>
          <w:rFonts w:ascii="QCF_P066" w:hAnsi="QCF_P066" w:cs="QCF_P066"/>
          <w:sz w:val="35"/>
          <w:szCs w:val="35"/>
          <w:rtl/>
        </w:rPr>
        <w:t>ﰁ</w:t>
      </w:r>
      <w:r w:rsidR="00AE1541" w:rsidRPr="00D65790">
        <w:rPr>
          <w:rFonts w:ascii="QCF_P066" w:hAnsi="QCF_P066" w:cs="QCF_P066" w:hint="cs"/>
          <w:sz w:val="35"/>
          <w:szCs w:val="35"/>
          <w:rtl/>
        </w:rPr>
        <w:t xml:space="preserve"> </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آل عمران:١٣١- ١٣٢</w:t>
      </w:r>
      <w:r w:rsidRPr="00D65790">
        <w:rPr>
          <w:rFonts w:ascii="Traditional Arabic" w:hAnsi="Traditional Arabic" w:hint="cs"/>
          <w:sz w:val="38"/>
          <w:rtl/>
        </w:rPr>
        <w:t>]</w:t>
      </w:r>
      <w:r w:rsidR="006E44CE" w:rsidRPr="00D65790">
        <w:rPr>
          <w:rFonts w:ascii="Traditional Arabic" w:hAnsi="Traditional Arabic" w:hint="cs"/>
          <w:sz w:val="38"/>
          <w:rtl/>
        </w:rPr>
        <w:t xml:space="preserve">، </w:t>
      </w:r>
      <w:r w:rsidRPr="00D65790">
        <w:rPr>
          <w:rFonts w:ascii="Traditional Arabic" w:hAnsi="Traditional Arabic" w:hint="cs"/>
          <w:sz w:val="38"/>
          <w:rtl/>
        </w:rPr>
        <w:t>وغيرها من الأدلة</w:t>
      </w:r>
      <w:r w:rsidRPr="00D65790">
        <w:rPr>
          <w:rStyle w:val="a8"/>
          <w:rFonts w:ascii="Traditional Arabic" w:hAnsi="Traditional Arabic"/>
          <w:sz w:val="38"/>
          <w:rtl/>
        </w:rPr>
        <w:t>(</w:t>
      </w:r>
      <w:r w:rsidRPr="00D65790">
        <w:rPr>
          <w:rStyle w:val="a8"/>
          <w:rFonts w:ascii="Traditional Arabic" w:hAnsi="Traditional Arabic"/>
          <w:sz w:val="38"/>
          <w:rtl/>
        </w:rPr>
        <w:footnoteReference w:id="1224"/>
      </w:r>
      <w:r w:rsidRPr="00D65790">
        <w:rPr>
          <w:rStyle w:val="a8"/>
          <w:rFonts w:ascii="Traditional Arabic" w:hAnsi="Traditional Arabic"/>
          <w:sz w:val="38"/>
          <w:rtl/>
        </w:rPr>
        <w:t>)</w:t>
      </w:r>
      <w:r w:rsidRPr="00D65790">
        <w:rPr>
          <w:rFonts w:ascii="Traditional Arabic" w:hAnsi="Traditional Arabic" w:hint="cs"/>
          <w:sz w:val="38"/>
          <w:rtl/>
        </w:rPr>
        <w:t xml:space="preserve"> .</w:t>
      </w:r>
    </w:p>
    <w:p w:rsidR="00974B6D" w:rsidRPr="006D35A6" w:rsidRDefault="00E01F71" w:rsidP="006D35A6">
      <w:pPr>
        <w:jc w:val="both"/>
        <w:rPr>
          <w:rFonts w:ascii="Traditional Arabic" w:hAnsi="Traditional Arabic"/>
          <w:sz w:val="38"/>
          <w:rtl/>
        </w:rPr>
      </w:pPr>
      <w:r w:rsidRPr="00D65790">
        <w:rPr>
          <w:rFonts w:ascii="Traditional Arabic" w:hAnsi="Traditional Arabic" w:hint="cs"/>
          <w:sz w:val="38"/>
          <w:rtl/>
        </w:rPr>
        <w:t>2-اعتقاد وجودهما الآن</w:t>
      </w:r>
      <w:r w:rsidR="00974B6D" w:rsidRPr="00D65790">
        <w:rPr>
          <w:rFonts w:ascii="Traditional Arabic" w:hAnsi="Traditional Arabic" w:hint="cs"/>
          <w:sz w:val="38"/>
          <w:rtl/>
        </w:rPr>
        <w:t>: قال تعالى:</w:t>
      </w:r>
      <w:r w:rsidR="006B620B" w:rsidRPr="00D65790">
        <w:rPr>
          <w:rFonts w:ascii="QCF_BSML" w:hAnsi="QCF_BSML" w:cs="QCF_BSML"/>
          <w:sz w:val="35"/>
          <w:szCs w:val="35"/>
          <w:rtl/>
        </w:rPr>
        <w:t>(</w:t>
      </w:r>
      <w:r w:rsidR="00974B6D" w:rsidRPr="00D65790">
        <w:rPr>
          <w:rFonts w:ascii="QCF_P067" w:hAnsi="QCF_P067" w:cs="QCF_P067"/>
          <w:sz w:val="35"/>
          <w:szCs w:val="35"/>
          <w:rtl/>
        </w:rPr>
        <w:t>ﭒ</w:t>
      </w:r>
      <w:r w:rsidR="00AE1541" w:rsidRPr="00D65790">
        <w:rPr>
          <w:rFonts w:ascii="QCF_P067" w:hAnsi="QCF_P067" w:cs="QCF_P067" w:hint="cs"/>
          <w:sz w:val="35"/>
          <w:szCs w:val="35"/>
          <w:rtl/>
        </w:rPr>
        <w:t xml:space="preserve"> </w:t>
      </w:r>
      <w:r w:rsidR="00974B6D" w:rsidRPr="00D65790">
        <w:rPr>
          <w:rFonts w:ascii="QCF_P067" w:hAnsi="QCF_P067" w:cs="QCF_P067"/>
          <w:sz w:val="35"/>
          <w:szCs w:val="35"/>
          <w:rtl/>
        </w:rPr>
        <w:t>ﭓ</w:t>
      </w:r>
      <w:r w:rsidR="00AE1541" w:rsidRPr="00D65790">
        <w:rPr>
          <w:rFonts w:ascii="QCF_P067" w:hAnsi="QCF_P067" w:cs="QCF_P067" w:hint="cs"/>
          <w:sz w:val="35"/>
          <w:szCs w:val="35"/>
          <w:rtl/>
        </w:rPr>
        <w:t xml:space="preserve"> </w:t>
      </w:r>
      <w:r w:rsidR="00974B6D" w:rsidRPr="00D65790">
        <w:rPr>
          <w:rFonts w:ascii="QCF_P067" w:hAnsi="QCF_P067" w:cs="QCF_P067"/>
          <w:sz w:val="35"/>
          <w:szCs w:val="35"/>
          <w:rtl/>
        </w:rPr>
        <w:t>ﭔﭕ</w:t>
      </w:r>
      <w:r w:rsidR="00AE1541" w:rsidRPr="00D65790">
        <w:rPr>
          <w:rFonts w:ascii="QCF_P067" w:hAnsi="QCF_P067" w:cs="QCF_P067" w:hint="cs"/>
          <w:sz w:val="35"/>
          <w:szCs w:val="35"/>
          <w:rtl/>
        </w:rPr>
        <w:t xml:space="preserve"> </w:t>
      </w:r>
      <w:r w:rsidR="00974B6D" w:rsidRPr="00D65790">
        <w:rPr>
          <w:rFonts w:ascii="QCF_P067" w:hAnsi="QCF_P067" w:cs="QCF_P067"/>
          <w:sz w:val="35"/>
          <w:szCs w:val="35"/>
          <w:rtl/>
        </w:rPr>
        <w:t>ﭖ</w:t>
      </w:r>
      <w:r w:rsidR="00AE1541" w:rsidRPr="00D65790">
        <w:rPr>
          <w:rFonts w:ascii="QCF_P067" w:hAnsi="QCF_P067" w:cs="QCF_P067" w:hint="cs"/>
          <w:sz w:val="35"/>
          <w:szCs w:val="35"/>
          <w:rtl/>
        </w:rPr>
        <w:t xml:space="preserve"> </w:t>
      </w:r>
      <w:r w:rsidR="00974B6D" w:rsidRPr="00D65790">
        <w:rPr>
          <w:rFonts w:ascii="QCF_P067" w:hAnsi="QCF_P067" w:cs="QCF_P067"/>
          <w:sz w:val="35"/>
          <w:szCs w:val="35"/>
          <w:rtl/>
        </w:rPr>
        <w:t>ﭗ</w:t>
      </w:r>
      <w:r w:rsidR="00AE1541" w:rsidRPr="00D65790">
        <w:rPr>
          <w:rFonts w:ascii="QCF_P067" w:hAnsi="QCF_P067" w:cs="QCF_P067" w:hint="cs"/>
          <w:sz w:val="35"/>
          <w:szCs w:val="35"/>
          <w:rtl/>
        </w:rPr>
        <w:t xml:space="preserve"> </w:t>
      </w:r>
      <w:r w:rsidR="00974B6D" w:rsidRPr="00D65790">
        <w:rPr>
          <w:rFonts w:ascii="QCF_P067" w:hAnsi="QCF_P067" w:cs="QCF_P067"/>
          <w:sz w:val="35"/>
          <w:szCs w:val="35"/>
          <w:rtl/>
        </w:rPr>
        <w:t>ﭘ</w:t>
      </w:r>
      <w:r w:rsidR="00AE1541" w:rsidRPr="00D65790">
        <w:rPr>
          <w:rFonts w:ascii="QCF_P067" w:hAnsi="QCF_P067" w:cs="QCF_P067" w:hint="cs"/>
          <w:sz w:val="35"/>
          <w:szCs w:val="35"/>
          <w:rtl/>
        </w:rPr>
        <w:t xml:space="preserve"> </w:t>
      </w:r>
      <w:r w:rsidR="00974B6D" w:rsidRPr="00D65790">
        <w:rPr>
          <w:rFonts w:ascii="QCF_P067" w:hAnsi="QCF_P067" w:cs="QCF_P067"/>
          <w:sz w:val="35"/>
          <w:szCs w:val="35"/>
          <w:rtl/>
        </w:rPr>
        <w:t>ﭙ</w:t>
      </w:r>
      <w:r w:rsidR="00AE1541" w:rsidRPr="00D65790">
        <w:rPr>
          <w:rFonts w:ascii="QCF_P067" w:hAnsi="QCF_P067" w:cs="QCF_P067" w:hint="cs"/>
          <w:sz w:val="35"/>
          <w:szCs w:val="35"/>
          <w:rtl/>
        </w:rPr>
        <w:t xml:space="preserve"> </w:t>
      </w:r>
      <w:r w:rsidR="00974B6D" w:rsidRPr="00D65790">
        <w:rPr>
          <w:rFonts w:ascii="QCF_P067" w:hAnsi="QCF_P067" w:cs="QCF_P067"/>
          <w:sz w:val="35"/>
          <w:szCs w:val="35"/>
          <w:rtl/>
        </w:rPr>
        <w:t>ﭚ</w:t>
      </w:r>
      <w:r w:rsidR="00AE1541" w:rsidRPr="00D65790">
        <w:rPr>
          <w:rFonts w:ascii="QCF_P067" w:hAnsi="QCF_P067" w:cs="QCF_P067" w:hint="cs"/>
          <w:sz w:val="35"/>
          <w:szCs w:val="35"/>
          <w:rtl/>
        </w:rPr>
        <w:t xml:space="preserve"> </w:t>
      </w:r>
      <w:r w:rsidR="00974B6D" w:rsidRPr="00D65790">
        <w:rPr>
          <w:rFonts w:ascii="QCF_P067" w:hAnsi="QCF_P067" w:cs="QCF_P067"/>
          <w:sz w:val="35"/>
          <w:szCs w:val="35"/>
          <w:rtl/>
        </w:rPr>
        <w:t>ﭛ</w:t>
      </w:r>
      <w:r w:rsidR="00AE1541" w:rsidRPr="00D65790">
        <w:rPr>
          <w:rFonts w:ascii="QCF_P067" w:hAnsi="QCF_P067" w:cs="QCF_P067" w:hint="cs"/>
          <w:sz w:val="35"/>
          <w:szCs w:val="35"/>
          <w:rtl/>
        </w:rPr>
        <w:t xml:space="preserve"> </w:t>
      </w:r>
      <w:r w:rsidR="00974B6D" w:rsidRPr="00D65790">
        <w:rPr>
          <w:rFonts w:ascii="QCF_P067" w:hAnsi="QCF_P067" w:cs="QCF_P067"/>
          <w:sz w:val="35"/>
          <w:szCs w:val="35"/>
          <w:rtl/>
        </w:rPr>
        <w:t>ﭜ</w:t>
      </w:r>
      <w:r w:rsidR="006B620B" w:rsidRPr="00D65790">
        <w:rPr>
          <w:rFonts w:ascii="QCF_BSML" w:hAnsi="QCF_BSML" w:cs="QCF_BSML"/>
          <w:sz w:val="35"/>
          <w:szCs w:val="35"/>
          <w:rtl/>
        </w:rPr>
        <w:t>)</w:t>
      </w:r>
      <w:r w:rsidR="00974B6D" w:rsidRPr="00D65790">
        <w:rPr>
          <w:rFonts w:ascii="Traditional Arabic" w:hAnsi="Traditional Arabic" w:hint="cs"/>
          <w:sz w:val="38"/>
          <w:rtl/>
        </w:rPr>
        <w:t>[</w:t>
      </w:r>
      <w:r w:rsidR="00974B6D" w:rsidRPr="00D65790">
        <w:rPr>
          <w:rFonts w:ascii="Traditional Arabic" w:hAnsi="Traditional Arabic"/>
          <w:sz w:val="38"/>
          <w:rtl/>
        </w:rPr>
        <w:t>آل عمران: ١٣٣</w:t>
      </w:r>
      <w:r w:rsidR="00974B6D" w:rsidRPr="00D65790">
        <w:rPr>
          <w:rFonts w:ascii="Traditional Arabic" w:hAnsi="Traditional Arabic" w:hint="cs"/>
          <w:sz w:val="38"/>
          <w:rtl/>
        </w:rPr>
        <w:t>]</w:t>
      </w:r>
      <w:r w:rsidR="006E44CE" w:rsidRPr="00D65790">
        <w:rPr>
          <w:rFonts w:ascii="Traditional Arabic" w:hAnsi="Traditional Arabic" w:hint="cs"/>
          <w:sz w:val="38"/>
          <w:rtl/>
        </w:rPr>
        <w:t xml:space="preserve">، </w:t>
      </w:r>
      <w:r w:rsidR="00974B6D" w:rsidRPr="00D65790">
        <w:rPr>
          <w:rFonts w:ascii="Traditional Arabic" w:hAnsi="Traditional Arabic" w:hint="cs"/>
          <w:sz w:val="38"/>
          <w:rtl/>
        </w:rPr>
        <w:t xml:space="preserve">وقال: </w:t>
      </w:r>
      <w:r w:rsidR="006B620B" w:rsidRPr="00D65790">
        <w:rPr>
          <w:rFonts w:ascii="QCF_BSML" w:hAnsi="QCF_BSML" w:cs="QCF_BSML"/>
          <w:sz w:val="35"/>
          <w:szCs w:val="35"/>
          <w:rtl/>
        </w:rPr>
        <w:t>(</w:t>
      </w:r>
      <w:r w:rsidR="00974B6D" w:rsidRPr="00D65790">
        <w:rPr>
          <w:rFonts w:ascii="QCF_P540" w:hAnsi="QCF_P540" w:cs="QCF_P540"/>
          <w:sz w:val="35"/>
          <w:szCs w:val="35"/>
          <w:rtl/>
        </w:rPr>
        <w:t>ﮓ</w:t>
      </w:r>
      <w:r w:rsidR="006D35A6">
        <w:rPr>
          <w:rFonts w:ascii="QCF_P540" w:hAnsi="QCF_P540" w:cs="QCF_P540" w:hint="cs"/>
          <w:sz w:val="35"/>
          <w:szCs w:val="35"/>
          <w:rtl/>
        </w:rPr>
        <w:t xml:space="preserve"> </w:t>
      </w:r>
      <w:r w:rsidR="00974B6D" w:rsidRPr="00D65790">
        <w:rPr>
          <w:rFonts w:ascii="QCF_P540" w:hAnsi="QCF_P540" w:cs="QCF_P540"/>
          <w:sz w:val="35"/>
          <w:szCs w:val="35"/>
          <w:rtl/>
        </w:rPr>
        <w:t>ﮔ</w:t>
      </w:r>
      <w:r w:rsidR="006D35A6">
        <w:rPr>
          <w:rFonts w:ascii="QCF_P540" w:hAnsi="QCF_P540" w:cs="QCF_P540" w:hint="cs"/>
          <w:sz w:val="35"/>
          <w:szCs w:val="35"/>
          <w:rtl/>
        </w:rPr>
        <w:t xml:space="preserve"> </w:t>
      </w:r>
      <w:r w:rsidR="00974B6D" w:rsidRPr="00D65790">
        <w:rPr>
          <w:rFonts w:ascii="QCF_P540" w:hAnsi="QCF_P540" w:cs="QCF_P540"/>
          <w:sz w:val="35"/>
          <w:szCs w:val="35"/>
          <w:rtl/>
        </w:rPr>
        <w:t>ﮕ</w:t>
      </w:r>
      <w:r w:rsidR="006D35A6">
        <w:rPr>
          <w:rFonts w:ascii="QCF_P540" w:hAnsi="QCF_P540" w:cs="QCF_P540" w:hint="cs"/>
          <w:sz w:val="35"/>
          <w:szCs w:val="35"/>
          <w:rtl/>
        </w:rPr>
        <w:t xml:space="preserve"> </w:t>
      </w:r>
      <w:r w:rsidR="00AE1541" w:rsidRPr="00D65790">
        <w:rPr>
          <w:rFonts w:ascii="QCF_P540" w:hAnsi="QCF_P540" w:cs="QCF_P540" w:hint="cs"/>
          <w:sz w:val="35"/>
          <w:szCs w:val="35"/>
          <w:rtl/>
        </w:rPr>
        <w:t xml:space="preserve"> </w:t>
      </w:r>
      <w:r w:rsidR="00974B6D" w:rsidRPr="00D65790">
        <w:rPr>
          <w:rFonts w:ascii="QCF_P540" w:hAnsi="QCF_P540" w:cs="QCF_P540"/>
          <w:sz w:val="35"/>
          <w:szCs w:val="35"/>
          <w:rtl/>
        </w:rPr>
        <w:t>ﮖ</w:t>
      </w:r>
      <w:r w:rsidR="006D35A6">
        <w:rPr>
          <w:rFonts w:ascii="QCF_P540" w:hAnsi="QCF_P540" w:cs="QCF_P540" w:hint="cs"/>
          <w:sz w:val="35"/>
          <w:szCs w:val="35"/>
          <w:rtl/>
        </w:rPr>
        <w:t xml:space="preserve"> </w:t>
      </w:r>
      <w:r w:rsidR="00974B6D" w:rsidRPr="00D65790">
        <w:rPr>
          <w:rFonts w:ascii="QCF_P540" w:hAnsi="QCF_P540" w:cs="QCF_P540"/>
          <w:sz w:val="35"/>
          <w:szCs w:val="35"/>
          <w:rtl/>
        </w:rPr>
        <w:t>ﮗ</w:t>
      </w:r>
      <w:r w:rsidR="00AE1541" w:rsidRPr="00D65790">
        <w:rPr>
          <w:rFonts w:ascii="QCF_P540" w:hAnsi="QCF_P540" w:cs="QCF_P540" w:hint="cs"/>
          <w:sz w:val="35"/>
          <w:szCs w:val="35"/>
          <w:rtl/>
        </w:rPr>
        <w:t xml:space="preserve"> </w:t>
      </w:r>
      <w:r w:rsidR="00974B6D" w:rsidRPr="00D65790">
        <w:rPr>
          <w:rFonts w:ascii="QCF_P540" w:hAnsi="QCF_P540" w:cs="QCF_P540"/>
          <w:sz w:val="35"/>
          <w:szCs w:val="35"/>
          <w:rtl/>
        </w:rPr>
        <w:t>ﮘﮙ</w:t>
      </w:r>
      <w:r w:rsidR="00AE1541" w:rsidRPr="00D65790">
        <w:rPr>
          <w:rFonts w:ascii="QCF_P540" w:hAnsi="QCF_P540" w:cs="QCF_P540" w:hint="cs"/>
          <w:sz w:val="35"/>
          <w:szCs w:val="35"/>
          <w:rtl/>
        </w:rPr>
        <w:t xml:space="preserve"> </w:t>
      </w:r>
      <w:r w:rsidR="00974B6D" w:rsidRPr="00D65790">
        <w:rPr>
          <w:rFonts w:ascii="QCF_P540" w:hAnsi="QCF_P540" w:cs="QCF_P540"/>
          <w:sz w:val="35"/>
          <w:szCs w:val="35"/>
          <w:rtl/>
        </w:rPr>
        <w:t>ﮚﮛ</w:t>
      </w:r>
      <w:r w:rsidR="006D35A6">
        <w:rPr>
          <w:rFonts w:ascii="QCF_P540" w:hAnsi="QCF_P540" w:cs="QCF_P540" w:hint="cs"/>
          <w:sz w:val="35"/>
          <w:szCs w:val="35"/>
          <w:rtl/>
        </w:rPr>
        <w:t xml:space="preserve"> </w:t>
      </w:r>
      <w:r w:rsidR="00974B6D" w:rsidRPr="00D65790">
        <w:rPr>
          <w:rFonts w:ascii="QCF_P540" w:hAnsi="QCF_P540" w:cs="QCF_P540"/>
          <w:sz w:val="35"/>
          <w:szCs w:val="35"/>
          <w:rtl/>
        </w:rPr>
        <w:t>ﮜﮝ</w:t>
      </w:r>
      <w:r w:rsidR="00AE1541" w:rsidRPr="00D65790">
        <w:rPr>
          <w:rFonts w:ascii="QCF_P540" w:hAnsi="QCF_P540" w:cs="QCF_P540" w:hint="cs"/>
          <w:sz w:val="35"/>
          <w:szCs w:val="35"/>
          <w:rtl/>
        </w:rPr>
        <w:t xml:space="preserve"> </w:t>
      </w:r>
      <w:r w:rsidR="00974B6D" w:rsidRPr="00D65790">
        <w:rPr>
          <w:rFonts w:ascii="QCF_P540" w:hAnsi="QCF_P540" w:cs="QCF_P540"/>
          <w:sz w:val="35"/>
          <w:szCs w:val="35"/>
          <w:rtl/>
        </w:rPr>
        <w:t>ﮞﮟ</w:t>
      </w:r>
      <w:r w:rsidR="00AE1541" w:rsidRPr="00D65790">
        <w:rPr>
          <w:rFonts w:ascii="QCF_P540" w:hAnsi="QCF_P540" w:cs="QCF_P540" w:hint="cs"/>
          <w:sz w:val="35"/>
          <w:szCs w:val="35"/>
          <w:rtl/>
        </w:rPr>
        <w:t xml:space="preserve"> </w:t>
      </w:r>
      <w:r w:rsidR="00974B6D" w:rsidRPr="00D65790">
        <w:rPr>
          <w:rFonts w:ascii="QCF_P540" w:hAnsi="QCF_P540" w:cs="QCF_P540"/>
          <w:sz w:val="35"/>
          <w:szCs w:val="35"/>
          <w:rtl/>
        </w:rPr>
        <w:t>ﮠ</w:t>
      </w:r>
      <w:r w:rsidR="00AE1541" w:rsidRPr="00D65790">
        <w:rPr>
          <w:rFonts w:ascii="QCF_P540" w:hAnsi="QCF_P540" w:cs="QCF_P540" w:hint="cs"/>
          <w:sz w:val="35"/>
          <w:szCs w:val="35"/>
          <w:rtl/>
        </w:rPr>
        <w:t xml:space="preserve"> </w:t>
      </w:r>
      <w:r w:rsidR="00974B6D" w:rsidRPr="00D65790">
        <w:rPr>
          <w:rFonts w:ascii="QCF_P540" w:hAnsi="QCF_P540" w:cs="QCF_P540"/>
          <w:sz w:val="35"/>
          <w:szCs w:val="35"/>
          <w:rtl/>
        </w:rPr>
        <w:t>ﮡ</w:t>
      </w:r>
      <w:r w:rsidR="00AE1541" w:rsidRPr="00D65790">
        <w:rPr>
          <w:rFonts w:ascii="QCF_P540" w:hAnsi="QCF_P540" w:cs="QCF_P540" w:hint="cs"/>
          <w:sz w:val="35"/>
          <w:szCs w:val="35"/>
          <w:rtl/>
        </w:rPr>
        <w:t xml:space="preserve"> </w:t>
      </w:r>
      <w:r w:rsidR="00974B6D" w:rsidRPr="00D65790">
        <w:rPr>
          <w:rFonts w:ascii="QCF_P540" w:hAnsi="QCF_P540" w:cs="QCF_P540"/>
          <w:sz w:val="35"/>
          <w:szCs w:val="35"/>
          <w:rtl/>
        </w:rPr>
        <w:t>ﮢﮣ</w:t>
      </w:r>
      <w:r w:rsidR="00AE1541" w:rsidRPr="00D65790">
        <w:rPr>
          <w:rFonts w:ascii="QCF_P540" w:hAnsi="QCF_P540" w:cs="QCF_P540" w:hint="cs"/>
          <w:sz w:val="35"/>
          <w:szCs w:val="35"/>
          <w:rtl/>
        </w:rPr>
        <w:t xml:space="preserve"> </w:t>
      </w:r>
      <w:r w:rsidR="00974B6D" w:rsidRPr="00D65790">
        <w:rPr>
          <w:rFonts w:ascii="QCF_P540" w:hAnsi="QCF_P540" w:cs="QCF_P540"/>
          <w:sz w:val="35"/>
          <w:szCs w:val="35"/>
          <w:rtl/>
        </w:rPr>
        <w:t>ﮤ</w:t>
      </w:r>
      <w:r w:rsidR="00AE1541" w:rsidRPr="00D65790">
        <w:rPr>
          <w:rFonts w:ascii="QCF_P540" w:hAnsi="QCF_P540" w:cs="QCF_P540" w:hint="cs"/>
          <w:sz w:val="35"/>
          <w:szCs w:val="35"/>
          <w:rtl/>
        </w:rPr>
        <w:t xml:space="preserve"> </w:t>
      </w:r>
      <w:r w:rsidR="006D35A6">
        <w:rPr>
          <w:rFonts w:ascii="QCF_P540" w:hAnsi="QCF_P540" w:cs="QCF_P540" w:hint="cs"/>
          <w:sz w:val="35"/>
          <w:szCs w:val="35"/>
          <w:rtl/>
        </w:rPr>
        <w:t xml:space="preserve"> </w:t>
      </w:r>
      <w:r w:rsidR="00974B6D" w:rsidRPr="00D65790">
        <w:rPr>
          <w:rFonts w:ascii="QCF_P540" w:hAnsi="QCF_P540" w:cs="QCF_P540"/>
          <w:sz w:val="35"/>
          <w:szCs w:val="35"/>
          <w:rtl/>
        </w:rPr>
        <w:t>ﮥ</w:t>
      </w:r>
      <w:r w:rsidR="006D35A6">
        <w:rPr>
          <w:rFonts w:ascii="QCF_P540" w:hAnsi="QCF_P540" w:cs="QCF_P540" w:hint="cs"/>
          <w:sz w:val="35"/>
          <w:szCs w:val="35"/>
          <w:rtl/>
        </w:rPr>
        <w:t xml:space="preserve"> </w:t>
      </w:r>
      <w:r w:rsidR="00AE1541" w:rsidRPr="00D65790">
        <w:rPr>
          <w:rFonts w:ascii="QCF_P540" w:hAnsi="QCF_P540" w:cs="QCF_P540" w:hint="cs"/>
          <w:sz w:val="35"/>
          <w:szCs w:val="35"/>
          <w:rtl/>
        </w:rPr>
        <w:t xml:space="preserve"> </w:t>
      </w:r>
      <w:r w:rsidR="00974B6D" w:rsidRPr="00D65790">
        <w:rPr>
          <w:rFonts w:ascii="QCF_P540" w:hAnsi="QCF_P540" w:cs="QCF_P540"/>
          <w:sz w:val="35"/>
          <w:szCs w:val="35"/>
          <w:rtl/>
        </w:rPr>
        <w:t>ﮦ</w:t>
      </w:r>
      <w:r w:rsidR="006D35A6">
        <w:rPr>
          <w:rFonts w:ascii="QCF_P540" w:hAnsi="QCF_P540" w:cs="QCF_P540" w:hint="cs"/>
          <w:sz w:val="35"/>
          <w:szCs w:val="35"/>
          <w:rtl/>
        </w:rPr>
        <w:t xml:space="preserve"> </w:t>
      </w:r>
      <w:r w:rsidR="00974B6D" w:rsidRPr="00D65790">
        <w:rPr>
          <w:rFonts w:ascii="QCF_P540" w:hAnsi="QCF_P540" w:cs="QCF_P540"/>
          <w:sz w:val="35"/>
          <w:szCs w:val="35"/>
          <w:rtl/>
        </w:rPr>
        <w:t>ﮧ</w:t>
      </w:r>
      <w:r w:rsidR="006D35A6">
        <w:rPr>
          <w:rFonts w:ascii="QCF_P540" w:hAnsi="QCF_P540" w:cs="QCF_P540" w:hint="cs"/>
          <w:sz w:val="35"/>
          <w:szCs w:val="35"/>
          <w:rtl/>
        </w:rPr>
        <w:t xml:space="preserve"> </w:t>
      </w:r>
      <w:r w:rsidR="00974B6D" w:rsidRPr="00D65790">
        <w:rPr>
          <w:rFonts w:ascii="QCF_P540" w:hAnsi="QCF_P540" w:cs="QCF_P540"/>
          <w:sz w:val="35"/>
          <w:szCs w:val="35"/>
          <w:rtl/>
        </w:rPr>
        <w:t>ﮨﮩﮪﮫ</w:t>
      </w:r>
      <w:r w:rsidR="00AE1541" w:rsidRPr="00D65790">
        <w:rPr>
          <w:rFonts w:ascii="QCF_P540" w:hAnsi="QCF_P540" w:cs="QCF_P540" w:hint="cs"/>
          <w:sz w:val="35"/>
          <w:szCs w:val="35"/>
          <w:rtl/>
        </w:rPr>
        <w:t xml:space="preserve"> </w:t>
      </w:r>
      <w:r w:rsidR="00974B6D" w:rsidRPr="00D65790">
        <w:rPr>
          <w:rFonts w:ascii="QCF_P540" w:hAnsi="QCF_P540" w:cs="QCF_P540"/>
          <w:sz w:val="35"/>
          <w:szCs w:val="35"/>
          <w:rtl/>
        </w:rPr>
        <w:t>ﮬ</w:t>
      </w:r>
      <w:r w:rsidR="00AE1541" w:rsidRPr="00D65790">
        <w:rPr>
          <w:rFonts w:ascii="QCF_P540" w:hAnsi="QCF_P540" w:cs="QCF_P540" w:hint="cs"/>
          <w:sz w:val="35"/>
          <w:szCs w:val="35"/>
          <w:rtl/>
        </w:rPr>
        <w:t xml:space="preserve"> </w:t>
      </w:r>
      <w:r w:rsidR="00974B6D" w:rsidRPr="00D65790">
        <w:rPr>
          <w:rFonts w:ascii="QCF_P540" w:hAnsi="QCF_P540" w:cs="QCF_P540"/>
          <w:sz w:val="35"/>
          <w:szCs w:val="35"/>
          <w:rtl/>
        </w:rPr>
        <w:t>ﮭ</w:t>
      </w:r>
      <w:r w:rsidR="006B620B" w:rsidRPr="00D65790">
        <w:rPr>
          <w:rFonts w:ascii="QCF_BSML" w:hAnsi="QCF_BSML" w:cs="QCF_BSML"/>
          <w:sz w:val="35"/>
          <w:szCs w:val="35"/>
          <w:rtl/>
        </w:rPr>
        <w:t>)</w:t>
      </w:r>
      <w:r w:rsidR="00974B6D" w:rsidRPr="00D65790">
        <w:rPr>
          <w:rFonts w:ascii="Traditional Arabic" w:hAnsi="Traditional Arabic" w:hint="cs"/>
          <w:sz w:val="38"/>
          <w:rtl/>
        </w:rPr>
        <w:t>[</w:t>
      </w:r>
      <w:r w:rsidR="00974B6D" w:rsidRPr="00D65790">
        <w:rPr>
          <w:rFonts w:ascii="Traditional Arabic" w:hAnsi="Traditional Arabic"/>
          <w:sz w:val="38"/>
          <w:rtl/>
        </w:rPr>
        <w:t>الحديد: ٢١</w:t>
      </w:r>
      <w:r w:rsidR="00974B6D" w:rsidRPr="00D65790">
        <w:rPr>
          <w:rFonts w:ascii="Traditional Arabic" w:hAnsi="Traditional Arabic" w:hint="cs"/>
          <w:sz w:val="38"/>
          <w:rtl/>
        </w:rPr>
        <w:t>]</w:t>
      </w:r>
      <w:r w:rsidR="006E44CE" w:rsidRPr="00D65790">
        <w:rPr>
          <w:rFonts w:ascii="Traditional Arabic" w:hAnsi="Traditional Arabic" w:hint="cs"/>
          <w:sz w:val="38"/>
          <w:rtl/>
        </w:rPr>
        <w:t xml:space="preserve">، </w:t>
      </w:r>
      <w:r w:rsidR="00974B6D" w:rsidRPr="00D65790">
        <w:rPr>
          <w:rFonts w:ascii="Traditional Arabic" w:hAnsi="Traditional Arabic" w:hint="cs"/>
          <w:sz w:val="38"/>
          <w:rtl/>
        </w:rPr>
        <w:t xml:space="preserve">وقال تعالى في النار: </w:t>
      </w:r>
      <w:r w:rsidR="006B620B" w:rsidRPr="00D65790">
        <w:rPr>
          <w:rFonts w:ascii="QCF_BSML" w:hAnsi="QCF_BSML" w:cs="QCF_BSML"/>
          <w:sz w:val="35"/>
          <w:szCs w:val="35"/>
          <w:rtl/>
        </w:rPr>
        <w:t>(</w:t>
      </w:r>
      <w:r w:rsidR="00974B6D" w:rsidRPr="00D65790">
        <w:rPr>
          <w:rFonts w:ascii="QCF_P066" w:hAnsi="QCF_P066" w:cs="QCF_P066"/>
          <w:sz w:val="35"/>
          <w:szCs w:val="35"/>
          <w:rtl/>
        </w:rPr>
        <w:t>ﯶﯷﯸ</w:t>
      </w:r>
      <w:r w:rsidR="00AE1541" w:rsidRPr="00D65790">
        <w:rPr>
          <w:rFonts w:ascii="QCF_P066" w:hAnsi="QCF_P066" w:cs="QCF_P066" w:hint="cs"/>
          <w:sz w:val="35"/>
          <w:szCs w:val="35"/>
          <w:rtl/>
        </w:rPr>
        <w:t xml:space="preserve"> </w:t>
      </w:r>
      <w:r w:rsidR="00974B6D" w:rsidRPr="00D65790">
        <w:rPr>
          <w:rFonts w:ascii="QCF_P066" w:hAnsi="QCF_P066" w:cs="QCF_P066"/>
          <w:sz w:val="35"/>
          <w:szCs w:val="35"/>
          <w:rtl/>
        </w:rPr>
        <w:t>ﯹ</w:t>
      </w:r>
      <w:r w:rsidR="00AE1541" w:rsidRPr="00D65790">
        <w:rPr>
          <w:rFonts w:ascii="QCF_P066" w:hAnsi="QCF_P066" w:cs="QCF_P066" w:hint="cs"/>
          <w:sz w:val="35"/>
          <w:szCs w:val="35"/>
          <w:rtl/>
        </w:rPr>
        <w:t xml:space="preserve"> </w:t>
      </w:r>
      <w:r w:rsidR="00974B6D" w:rsidRPr="00D65790">
        <w:rPr>
          <w:rFonts w:ascii="QCF_P066" w:hAnsi="QCF_P066" w:cs="QCF_P066"/>
          <w:sz w:val="35"/>
          <w:szCs w:val="35"/>
          <w:rtl/>
        </w:rPr>
        <w:t>ﯺ</w:t>
      </w:r>
      <w:r w:rsidR="006B620B" w:rsidRPr="00D65790">
        <w:rPr>
          <w:rFonts w:ascii="QCF_BSML" w:hAnsi="QCF_BSML" w:cs="QCF_BSML"/>
          <w:sz w:val="35"/>
          <w:szCs w:val="35"/>
          <w:rtl/>
        </w:rPr>
        <w:t>)</w:t>
      </w:r>
      <w:r w:rsidR="00974B6D" w:rsidRPr="00D65790">
        <w:rPr>
          <w:rFonts w:ascii="Traditional Arabic" w:hAnsi="Traditional Arabic" w:hint="cs"/>
          <w:sz w:val="38"/>
          <w:rtl/>
        </w:rPr>
        <w:t>[</w:t>
      </w:r>
      <w:r w:rsidR="00974B6D" w:rsidRPr="00D65790">
        <w:rPr>
          <w:rFonts w:ascii="Traditional Arabic" w:hAnsi="Traditional Arabic"/>
          <w:sz w:val="38"/>
          <w:rtl/>
        </w:rPr>
        <w:t>آل عمران: ١٣١</w:t>
      </w:r>
      <w:r w:rsidR="00974B6D" w:rsidRPr="00D65790">
        <w:rPr>
          <w:rFonts w:ascii="Traditional Arabic" w:hAnsi="Traditional Arabic" w:hint="cs"/>
          <w:sz w:val="38"/>
          <w:rtl/>
        </w:rPr>
        <w:t>]</w:t>
      </w:r>
      <w:r w:rsidR="006E44CE" w:rsidRPr="00D65790">
        <w:rPr>
          <w:rFonts w:ascii="Traditional Arabic" w:hAnsi="Traditional Arabic" w:hint="cs"/>
          <w:sz w:val="38"/>
          <w:rtl/>
        </w:rPr>
        <w:t xml:space="preserve">، </w:t>
      </w:r>
      <w:r w:rsidR="00974B6D" w:rsidRPr="00D65790">
        <w:rPr>
          <w:rFonts w:ascii="Traditional Arabic" w:hAnsi="Traditional Arabic" w:hint="cs"/>
          <w:sz w:val="38"/>
          <w:rtl/>
        </w:rPr>
        <w:t>وقال:</w:t>
      </w:r>
      <w:r w:rsidR="006B620B" w:rsidRPr="00D65790">
        <w:rPr>
          <w:rFonts w:ascii="QCF_BSML" w:hAnsi="QCF_BSML" w:cs="QCF_BSML"/>
          <w:sz w:val="35"/>
          <w:szCs w:val="35"/>
          <w:rtl/>
        </w:rPr>
        <w:t>(</w:t>
      </w:r>
      <w:r w:rsidR="00974B6D" w:rsidRPr="00D65790">
        <w:rPr>
          <w:rFonts w:ascii="QCF_P582" w:hAnsi="QCF_P582" w:cs="QCF_P582"/>
          <w:sz w:val="35"/>
          <w:szCs w:val="35"/>
          <w:rtl/>
        </w:rPr>
        <w:t>ﮩﮪ</w:t>
      </w:r>
      <w:r w:rsidR="00AE1541" w:rsidRPr="00D65790">
        <w:rPr>
          <w:rFonts w:ascii="QCF_P582" w:hAnsi="QCF_P582" w:cs="QCF_P582" w:hint="cs"/>
          <w:sz w:val="35"/>
          <w:szCs w:val="35"/>
          <w:rtl/>
        </w:rPr>
        <w:t xml:space="preserve"> </w:t>
      </w:r>
      <w:r w:rsidR="00974B6D" w:rsidRPr="00D65790">
        <w:rPr>
          <w:rFonts w:ascii="QCF_P582" w:hAnsi="QCF_P582" w:cs="QCF_P582"/>
          <w:sz w:val="35"/>
          <w:szCs w:val="35"/>
          <w:rtl/>
        </w:rPr>
        <w:t>ﮫ</w:t>
      </w:r>
      <w:r w:rsidR="00AE1541" w:rsidRPr="00D65790">
        <w:rPr>
          <w:rFonts w:ascii="QCF_P582" w:hAnsi="QCF_P582" w:cs="QCF_P582" w:hint="cs"/>
          <w:sz w:val="35"/>
          <w:szCs w:val="35"/>
          <w:rtl/>
        </w:rPr>
        <w:t xml:space="preserve">  </w:t>
      </w:r>
      <w:r w:rsidR="00974B6D" w:rsidRPr="00D65790">
        <w:rPr>
          <w:rFonts w:ascii="QCF_P582" w:hAnsi="QCF_P582" w:cs="QCF_P582"/>
          <w:sz w:val="35"/>
          <w:szCs w:val="35"/>
          <w:rtl/>
        </w:rPr>
        <w:t>ﮬ</w:t>
      </w:r>
      <w:r w:rsidR="00AE1541" w:rsidRPr="00D65790">
        <w:rPr>
          <w:rFonts w:ascii="QCF_P582" w:hAnsi="QCF_P582" w:cs="QCF_P582" w:hint="cs"/>
          <w:sz w:val="35"/>
          <w:szCs w:val="35"/>
          <w:rtl/>
        </w:rPr>
        <w:t xml:space="preserve"> </w:t>
      </w:r>
      <w:r w:rsidR="00974B6D" w:rsidRPr="00D65790">
        <w:rPr>
          <w:rFonts w:ascii="QCF_P582" w:hAnsi="QCF_P582" w:cs="QCF_P582"/>
          <w:sz w:val="35"/>
          <w:szCs w:val="35"/>
          <w:rtl/>
        </w:rPr>
        <w:t>ﮭ</w:t>
      </w:r>
      <w:r w:rsidR="00AE1541" w:rsidRPr="00D65790">
        <w:rPr>
          <w:rFonts w:ascii="QCF_P582" w:hAnsi="QCF_P582" w:cs="QCF_P582" w:hint="cs"/>
          <w:sz w:val="35"/>
          <w:szCs w:val="35"/>
          <w:rtl/>
        </w:rPr>
        <w:t xml:space="preserve"> </w:t>
      </w:r>
      <w:r w:rsidR="00974B6D" w:rsidRPr="00D65790">
        <w:rPr>
          <w:rFonts w:ascii="QCF_P582" w:hAnsi="QCF_P582" w:cs="QCF_P582"/>
          <w:sz w:val="35"/>
          <w:szCs w:val="35"/>
          <w:rtl/>
        </w:rPr>
        <w:t>ﮮ</w:t>
      </w:r>
      <w:r w:rsidR="00AE1541" w:rsidRPr="00D65790">
        <w:rPr>
          <w:rFonts w:ascii="QCF_P582" w:hAnsi="QCF_P582" w:cs="QCF_P582" w:hint="cs"/>
          <w:sz w:val="35"/>
          <w:szCs w:val="35"/>
          <w:rtl/>
        </w:rPr>
        <w:t xml:space="preserve"> </w:t>
      </w:r>
      <w:r w:rsidR="00974B6D" w:rsidRPr="00D65790">
        <w:rPr>
          <w:rFonts w:ascii="QCF_P582" w:hAnsi="QCF_P582" w:cs="QCF_P582"/>
          <w:sz w:val="35"/>
          <w:szCs w:val="35"/>
          <w:rtl/>
        </w:rPr>
        <w:t>ﮯ</w:t>
      </w:r>
      <w:r w:rsidR="00AE1541" w:rsidRPr="00D65790">
        <w:rPr>
          <w:rFonts w:ascii="QCF_P582" w:hAnsi="QCF_P582" w:cs="QCF_P582" w:hint="cs"/>
          <w:sz w:val="35"/>
          <w:szCs w:val="35"/>
          <w:rtl/>
        </w:rPr>
        <w:t xml:space="preserve"> </w:t>
      </w:r>
      <w:r w:rsidR="00974B6D" w:rsidRPr="00D65790">
        <w:rPr>
          <w:rFonts w:ascii="QCF_P582" w:hAnsi="QCF_P582" w:cs="QCF_P582"/>
          <w:sz w:val="35"/>
          <w:szCs w:val="35"/>
          <w:rtl/>
        </w:rPr>
        <w:t>ﮰ</w:t>
      </w:r>
      <w:r w:rsidR="006B620B" w:rsidRPr="00D65790">
        <w:rPr>
          <w:rFonts w:ascii="QCF_BSML" w:hAnsi="QCF_BSML" w:cs="QCF_BSML"/>
          <w:sz w:val="35"/>
          <w:szCs w:val="35"/>
          <w:rtl/>
        </w:rPr>
        <w:t>)</w:t>
      </w:r>
      <w:r w:rsidR="00974B6D" w:rsidRPr="00D65790">
        <w:rPr>
          <w:rFonts w:ascii="Traditional Arabic" w:hAnsi="Traditional Arabic" w:hint="cs"/>
          <w:sz w:val="38"/>
          <w:rtl/>
        </w:rPr>
        <w:t>[</w:t>
      </w:r>
      <w:r w:rsidR="00974B6D" w:rsidRPr="00D65790">
        <w:rPr>
          <w:rFonts w:ascii="Traditional Arabic" w:hAnsi="Traditional Arabic"/>
          <w:sz w:val="38"/>
          <w:rtl/>
        </w:rPr>
        <w:t>النبأ: ٢١ – ٢٢</w:t>
      </w:r>
      <w:r w:rsidR="00974B6D" w:rsidRPr="00D65790">
        <w:rPr>
          <w:rFonts w:ascii="Traditional Arabic" w:hAnsi="Traditional Arabic" w:hint="cs"/>
          <w:sz w:val="38"/>
          <w:rtl/>
        </w:rPr>
        <w:t>]</w:t>
      </w:r>
      <w:r w:rsidR="006E44CE" w:rsidRPr="00D65790">
        <w:rPr>
          <w:rFonts w:ascii="Traditional Arabic" w:hAnsi="Traditional Arabic" w:hint="cs"/>
          <w:sz w:val="38"/>
          <w:rtl/>
        </w:rPr>
        <w:t xml:space="preserve">، </w:t>
      </w:r>
      <w:r w:rsidR="00974B6D" w:rsidRPr="00D65790">
        <w:rPr>
          <w:rFonts w:ascii="Traditional Arabic" w:hAnsi="Traditional Arabic" w:hint="cs"/>
          <w:sz w:val="38"/>
          <w:rtl/>
        </w:rPr>
        <w:t>وقال</w:t>
      </w:r>
      <w:r w:rsidR="00974B6D" w:rsidRPr="00D65790">
        <w:rPr>
          <w:rFonts w:ascii="AGA Arabesque" w:hAnsi="AGA Arabesque" w:hint="cs"/>
          <w:sz w:val="38"/>
        </w:rPr>
        <w:sym w:font="AGA Arabesque" w:char="F072"/>
      </w:r>
      <w:r w:rsidR="00974B6D" w:rsidRPr="00D65790">
        <w:rPr>
          <w:rFonts w:ascii="AGA Arabesque" w:hAnsi="AGA Arabesque" w:hint="cs"/>
          <w:sz w:val="38"/>
          <w:rtl/>
        </w:rPr>
        <w:t xml:space="preserve">: </w:t>
      </w:r>
      <w:r w:rsidR="00974B6D" w:rsidRPr="00D65790">
        <w:rPr>
          <w:rFonts w:hint="cs"/>
          <w:sz w:val="38"/>
          <w:rtl/>
        </w:rPr>
        <w:t>((</w:t>
      </w:r>
      <w:r w:rsidR="0072623C" w:rsidRPr="00D65790">
        <w:rPr>
          <w:rFonts w:ascii="AGA Arabesque" w:hAnsi="AGA Arabesque" w:hint="cs"/>
          <w:sz w:val="38"/>
          <w:rtl/>
        </w:rPr>
        <w:t>إذا مات أحدكم فإنه يُعرض عليه مقعده بالغداة والعشيّ، فإن كان من أهل الجنة فمن أهل الجنة، وإن كان من أهل النار فمن أهل النار</w:t>
      </w:r>
      <w:r w:rsidR="00974B6D" w:rsidRPr="00D65790">
        <w:rPr>
          <w:rFonts w:hint="cs"/>
          <w:sz w:val="38"/>
          <w:rtl/>
        </w:rPr>
        <w:t>))</w:t>
      </w:r>
      <w:r w:rsidR="00974B6D" w:rsidRPr="00D65790">
        <w:rPr>
          <w:rStyle w:val="a8"/>
          <w:rFonts w:ascii="Traditional Arabic" w:hAnsi="Traditional Arabic"/>
          <w:sz w:val="38"/>
          <w:rtl/>
        </w:rPr>
        <w:t>(</w:t>
      </w:r>
      <w:r w:rsidR="00974B6D" w:rsidRPr="00D65790">
        <w:rPr>
          <w:rStyle w:val="a8"/>
          <w:rFonts w:ascii="Traditional Arabic" w:hAnsi="Traditional Arabic"/>
          <w:sz w:val="38"/>
          <w:rtl/>
        </w:rPr>
        <w:footnoteReference w:id="1225"/>
      </w:r>
      <w:r w:rsidR="00974B6D" w:rsidRPr="00D65790">
        <w:rPr>
          <w:rStyle w:val="a8"/>
          <w:rFonts w:ascii="Traditional Arabic" w:hAnsi="Traditional Arabic"/>
          <w:sz w:val="38"/>
          <w:rtl/>
        </w:rPr>
        <w:t>)</w:t>
      </w:r>
      <w:r w:rsidR="006D35A6">
        <w:rPr>
          <w:rFonts w:hint="cs"/>
          <w:rtl/>
        </w:rPr>
        <w:t xml:space="preserve"> </w:t>
      </w:r>
      <w:r w:rsidR="00974B6D" w:rsidRPr="00D65790">
        <w:rPr>
          <w:rFonts w:ascii="Traditional Arabic" w:hAnsi="Traditional Arabic" w:hint="cs"/>
          <w:sz w:val="38"/>
          <w:rtl/>
        </w:rPr>
        <w:t>وغيرها من الأدلة</w:t>
      </w:r>
      <w:r w:rsidR="00974B6D" w:rsidRPr="00D65790">
        <w:rPr>
          <w:rStyle w:val="a8"/>
          <w:rFonts w:ascii="Traditional Arabic" w:hAnsi="Traditional Arabic"/>
          <w:sz w:val="38"/>
          <w:rtl/>
        </w:rPr>
        <w:t>(</w:t>
      </w:r>
      <w:r w:rsidR="00974B6D" w:rsidRPr="00D65790">
        <w:rPr>
          <w:rStyle w:val="a8"/>
          <w:rFonts w:ascii="Traditional Arabic" w:hAnsi="Traditional Arabic"/>
          <w:sz w:val="38"/>
          <w:rtl/>
        </w:rPr>
        <w:footnoteReference w:id="1226"/>
      </w:r>
      <w:r w:rsidR="00974B6D" w:rsidRPr="00D65790">
        <w:rPr>
          <w:rStyle w:val="a8"/>
          <w:rFonts w:ascii="Traditional Arabic" w:hAnsi="Traditional Arabic"/>
          <w:sz w:val="38"/>
          <w:rtl/>
        </w:rPr>
        <w:t>)</w:t>
      </w:r>
      <w:r w:rsidR="00974B6D" w:rsidRPr="00D65790">
        <w:rPr>
          <w:rFonts w:hint="cs"/>
          <w:sz w:val="38"/>
          <w:rtl/>
        </w:rPr>
        <w:t>.</w:t>
      </w:r>
    </w:p>
    <w:p w:rsidR="00974B6D" w:rsidRPr="00D65790" w:rsidRDefault="00974B6D" w:rsidP="00974B6D">
      <w:pPr>
        <w:jc w:val="lowKashida"/>
        <w:rPr>
          <w:rFonts w:ascii="Traditional Arabic" w:hAnsi="Traditional Arabic"/>
          <w:sz w:val="38"/>
          <w:rtl/>
        </w:rPr>
      </w:pPr>
      <w:r w:rsidRPr="00D65790">
        <w:rPr>
          <w:rFonts w:hint="cs"/>
          <w:sz w:val="38"/>
          <w:rtl/>
        </w:rPr>
        <w:t>وقد (( اتفق أهل السنة على أن الجنة والنار مخلوقتان موجودتان الآن))</w:t>
      </w:r>
      <w:r w:rsidRPr="00D65790">
        <w:rPr>
          <w:rStyle w:val="a8"/>
          <w:rFonts w:ascii="Traditional Arabic" w:hAnsi="Traditional Arabic"/>
          <w:sz w:val="38"/>
          <w:rtl/>
        </w:rPr>
        <w:t>(</w:t>
      </w:r>
      <w:r w:rsidRPr="00D65790">
        <w:rPr>
          <w:rStyle w:val="a8"/>
          <w:rFonts w:ascii="Traditional Arabic" w:hAnsi="Traditional Arabic"/>
          <w:sz w:val="38"/>
          <w:rtl/>
        </w:rPr>
        <w:footnoteReference w:id="1227"/>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6D35A6">
      <w:pPr>
        <w:jc w:val="both"/>
        <w:rPr>
          <w:rFonts w:ascii="Traditional Arabic" w:hAnsi="Traditional Arabic"/>
          <w:sz w:val="38"/>
          <w:rtl/>
        </w:rPr>
      </w:pPr>
      <w:r w:rsidRPr="00D65790">
        <w:rPr>
          <w:rFonts w:ascii="Traditional Arabic" w:hAnsi="Traditional Arabic" w:hint="cs"/>
          <w:sz w:val="38"/>
          <w:rtl/>
        </w:rPr>
        <w:t>3-أنهما لا تفنيان ولا يفنى من فيها</w:t>
      </w:r>
      <w:r w:rsidR="006E44CE" w:rsidRPr="00D65790">
        <w:rPr>
          <w:rFonts w:ascii="Traditional Arabic" w:hAnsi="Traditional Arabic" w:hint="cs"/>
          <w:sz w:val="38"/>
          <w:rtl/>
        </w:rPr>
        <w:t xml:space="preserve">، </w:t>
      </w:r>
      <w:r w:rsidRPr="00D65790">
        <w:rPr>
          <w:rFonts w:ascii="Traditional Arabic" w:hAnsi="Traditional Arabic" w:hint="cs"/>
          <w:sz w:val="38"/>
          <w:rtl/>
        </w:rPr>
        <w:t>قال تعالى عن الجنة:</w:t>
      </w:r>
      <w:r w:rsidR="006B620B" w:rsidRPr="00D65790">
        <w:rPr>
          <w:rFonts w:ascii="QCF_BSML" w:hAnsi="QCF_BSML" w:cs="QCF_BSML"/>
          <w:sz w:val="35"/>
          <w:szCs w:val="35"/>
          <w:rtl/>
        </w:rPr>
        <w:t>(</w:t>
      </w:r>
      <w:r w:rsidRPr="00D65790">
        <w:rPr>
          <w:rFonts w:ascii="QCF_P203" w:hAnsi="QCF_P203" w:cs="QCF_P203"/>
          <w:sz w:val="35"/>
          <w:szCs w:val="35"/>
          <w:rtl/>
        </w:rPr>
        <w:t>ﭑ</w:t>
      </w:r>
      <w:r w:rsidR="00AE1541" w:rsidRPr="00D65790">
        <w:rPr>
          <w:rFonts w:ascii="QCF_P203" w:hAnsi="QCF_P203" w:cs="QCF_P203" w:hint="cs"/>
          <w:sz w:val="35"/>
          <w:szCs w:val="35"/>
          <w:rtl/>
        </w:rPr>
        <w:t xml:space="preserve"> </w:t>
      </w:r>
      <w:r w:rsidRPr="00D65790">
        <w:rPr>
          <w:rFonts w:ascii="QCF_P203" w:hAnsi="QCF_P203" w:cs="QCF_P203"/>
          <w:sz w:val="35"/>
          <w:szCs w:val="35"/>
          <w:rtl/>
        </w:rPr>
        <w:t>ﭒﭓ</w:t>
      </w:r>
      <w:r w:rsidR="006D35A6">
        <w:rPr>
          <w:rFonts w:ascii="QCF_P203" w:hAnsi="QCF_P203" w:cs="QCF_P203" w:hint="cs"/>
          <w:sz w:val="35"/>
          <w:szCs w:val="35"/>
          <w:rtl/>
        </w:rPr>
        <w:t xml:space="preserve"> </w:t>
      </w:r>
      <w:r w:rsidRPr="00D65790">
        <w:rPr>
          <w:rFonts w:ascii="QCF_P203" w:hAnsi="QCF_P203" w:cs="QCF_P203"/>
          <w:sz w:val="35"/>
          <w:szCs w:val="35"/>
          <w:rtl/>
        </w:rPr>
        <w:t>ﭔ</w:t>
      </w:r>
      <w:r w:rsidR="006D35A6">
        <w:rPr>
          <w:rFonts w:ascii="QCF_P203" w:hAnsi="QCF_P203" w:cs="QCF_P203" w:hint="cs"/>
          <w:sz w:val="35"/>
          <w:szCs w:val="35"/>
          <w:rtl/>
        </w:rPr>
        <w:t xml:space="preserve"> </w:t>
      </w:r>
      <w:r w:rsidRPr="00D65790">
        <w:rPr>
          <w:rFonts w:ascii="QCF_P203" w:hAnsi="QCF_P203" w:cs="QCF_P203"/>
          <w:sz w:val="35"/>
          <w:szCs w:val="35"/>
          <w:rtl/>
        </w:rPr>
        <w:t>ﭕ</w:t>
      </w:r>
      <w:r w:rsidR="00AE1541" w:rsidRPr="00D65790">
        <w:rPr>
          <w:rFonts w:ascii="QCF_P203" w:hAnsi="QCF_P203" w:cs="QCF_P203" w:hint="cs"/>
          <w:sz w:val="35"/>
          <w:szCs w:val="35"/>
          <w:rtl/>
        </w:rPr>
        <w:t xml:space="preserve"> </w:t>
      </w:r>
      <w:r w:rsidRPr="00D65790">
        <w:rPr>
          <w:rFonts w:ascii="QCF_P203" w:hAnsi="QCF_P203" w:cs="QCF_P203"/>
          <w:sz w:val="35"/>
          <w:szCs w:val="35"/>
          <w:rtl/>
        </w:rPr>
        <w:t>ﭖ</w:t>
      </w:r>
      <w:r w:rsidR="006D35A6">
        <w:rPr>
          <w:rFonts w:ascii="QCF_P203" w:hAnsi="QCF_P203" w:cs="QCF_P203" w:hint="cs"/>
          <w:sz w:val="35"/>
          <w:szCs w:val="35"/>
          <w:rtl/>
        </w:rPr>
        <w:t xml:space="preserve"> </w:t>
      </w:r>
      <w:r w:rsidRPr="00D65790">
        <w:rPr>
          <w:rFonts w:ascii="QCF_P203" w:hAnsi="QCF_P203" w:cs="QCF_P203"/>
          <w:sz w:val="35"/>
          <w:szCs w:val="35"/>
          <w:rtl/>
        </w:rPr>
        <w:t>ﭗ</w:t>
      </w:r>
      <w:r w:rsidR="006D35A6">
        <w:rPr>
          <w:rFonts w:ascii="QCF_P203" w:hAnsi="QCF_P203" w:cs="QCF_P203" w:hint="cs"/>
          <w:sz w:val="35"/>
          <w:szCs w:val="35"/>
          <w:rtl/>
        </w:rPr>
        <w:t xml:space="preserve"> </w:t>
      </w:r>
      <w:r w:rsidRPr="00D65790">
        <w:rPr>
          <w:rFonts w:ascii="QCF_P203" w:hAnsi="QCF_P203" w:cs="QCF_P203"/>
          <w:sz w:val="35"/>
          <w:szCs w:val="35"/>
          <w:rtl/>
        </w:rPr>
        <w:t>ﭘ</w:t>
      </w:r>
      <w:r w:rsidR="006D35A6">
        <w:rPr>
          <w:rFonts w:ascii="QCF_P203" w:hAnsi="QCF_P203" w:cs="QCF_P203" w:hint="cs"/>
          <w:sz w:val="35"/>
          <w:szCs w:val="35"/>
          <w:rtl/>
        </w:rPr>
        <w:t xml:space="preserve"> </w:t>
      </w:r>
      <w:r w:rsidRPr="00D65790">
        <w:rPr>
          <w:rFonts w:ascii="QCF_P203" w:hAnsi="QCF_P203" w:cs="QCF_P203"/>
          <w:sz w:val="35"/>
          <w:szCs w:val="35"/>
          <w:rtl/>
        </w:rPr>
        <w:t>ﭙ</w:t>
      </w:r>
      <w:r w:rsidR="006D35A6">
        <w:rPr>
          <w:rFonts w:ascii="QCF_P203" w:hAnsi="QCF_P203" w:cs="QCF_P203" w:hint="cs"/>
          <w:sz w:val="35"/>
          <w:szCs w:val="35"/>
          <w:rtl/>
        </w:rPr>
        <w:t xml:space="preserve"> </w:t>
      </w:r>
      <w:r w:rsidRPr="00D65790">
        <w:rPr>
          <w:rFonts w:ascii="QCF_P203" w:hAnsi="QCF_P203" w:cs="QCF_P203"/>
          <w:sz w:val="35"/>
          <w:szCs w:val="35"/>
          <w:rtl/>
        </w:rPr>
        <w:t>ﭚ</w:t>
      </w:r>
      <w:r w:rsidR="006D35A6">
        <w:rPr>
          <w:rFonts w:ascii="QCF_P203" w:hAnsi="QCF_P203" w:cs="QCF_P203" w:hint="cs"/>
          <w:sz w:val="35"/>
          <w:szCs w:val="35"/>
          <w:rtl/>
        </w:rPr>
        <w:t xml:space="preserve"> </w:t>
      </w:r>
      <w:r w:rsidRPr="00D65790">
        <w:rPr>
          <w:rFonts w:ascii="QCF_P203" w:hAnsi="QCF_P203" w:cs="QCF_P203"/>
          <w:sz w:val="35"/>
          <w:szCs w:val="35"/>
          <w:rtl/>
        </w:rPr>
        <w:t>ﭛ</w:t>
      </w:r>
      <w:r w:rsidR="006D35A6">
        <w:rPr>
          <w:rFonts w:ascii="QCF_P203" w:hAnsi="QCF_P203" w:cs="QCF_P203" w:hint="cs"/>
          <w:sz w:val="35"/>
          <w:szCs w:val="35"/>
          <w:rtl/>
        </w:rPr>
        <w:t xml:space="preserve"> </w:t>
      </w:r>
      <w:r w:rsidRPr="00D65790">
        <w:rPr>
          <w:rFonts w:ascii="QCF_P203" w:hAnsi="QCF_P203" w:cs="QCF_P203"/>
          <w:sz w:val="35"/>
          <w:szCs w:val="35"/>
          <w:rtl/>
        </w:rPr>
        <w:t>ﭜ</w:t>
      </w:r>
      <w:r w:rsidR="006D35A6">
        <w:rPr>
          <w:rFonts w:ascii="QCF_P203" w:hAnsi="QCF_P203" w:cs="QCF_P203" w:hint="cs"/>
          <w:sz w:val="35"/>
          <w:szCs w:val="35"/>
          <w:rtl/>
        </w:rPr>
        <w:t xml:space="preserve"> </w:t>
      </w:r>
      <w:r w:rsidRPr="00D65790">
        <w:rPr>
          <w:rFonts w:ascii="QCF_P203" w:hAnsi="QCF_P203" w:cs="QCF_P203"/>
          <w:sz w:val="35"/>
          <w:szCs w:val="35"/>
          <w:rtl/>
        </w:rPr>
        <w:t>ﭝ</w:t>
      </w:r>
      <w:r w:rsidR="006D35A6">
        <w:rPr>
          <w:rFonts w:ascii="QCF_P203" w:hAnsi="QCF_P203" w:cs="QCF_P203" w:hint="cs"/>
          <w:sz w:val="35"/>
          <w:szCs w:val="35"/>
          <w:rtl/>
        </w:rPr>
        <w:t xml:space="preserve"> </w:t>
      </w:r>
      <w:r w:rsidRPr="00D65790">
        <w:rPr>
          <w:rFonts w:ascii="QCF_P203" w:hAnsi="QCF_P203" w:cs="QCF_P203"/>
          <w:sz w:val="35"/>
          <w:szCs w:val="35"/>
          <w:rtl/>
        </w:rPr>
        <w:t>ﭞ</w:t>
      </w:r>
      <w:r w:rsidR="00AE1541" w:rsidRPr="00D65790">
        <w:rPr>
          <w:rFonts w:ascii="QCF_P203" w:hAnsi="QCF_P203" w:cs="QCF_P203" w:hint="cs"/>
          <w:sz w:val="35"/>
          <w:szCs w:val="35"/>
          <w:rtl/>
        </w:rPr>
        <w:t xml:space="preserve"> </w:t>
      </w:r>
      <w:r w:rsidRPr="00D65790">
        <w:rPr>
          <w:rFonts w:ascii="QCF_P203" w:hAnsi="QCF_P203" w:cs="QCF_P203"/>
          <w:sz w:val="35"/>
          <w:szCs w:val="35"/>
          <w:rtl/>
        </w:rPr>
        <w:t>ﭟ</w:t>
      </w:r>
      <w:r w:rsidR="00AE1541" w:rsidRPr="00D65790">
        <w:rPr>
          <w:rFonts w:ascii="QCF_P203" w:hAnsi="QCF_P203" w:cs="QCF_P203" w:hint="cs"/>
          <w:sz w:val="35"/>
          <w:szCs w:val="35"/>
          <w:rtl/>
        </w:rPr>
        <w:t xml:space="preserve"> </w:t>
      </w:r>
      <w:r w:rsidR="006D35A6">
        <w:rPr>
          <w:rFonts w:ascii="QCF_P203" w:hAnsi="QCF_P203" w:cs="QCF_P203" w:hint="cs"/>
          <w:sz w:val="35"/>
          <w:szCs w:val="35"/>
          <w:rtl/>
        </w:rPr>
        <w:t xml:space="preserve"> </w:t>
      </w:r>
      <w:r w:rsidRPr="00D65790">
        <w:rPr>
          <w:rFonts w:ascii="QCF_P203" w:hAnsi="QCF_P203" w:cs="QCF_P203"/>
          <w:sz w:val="35"/>
          <w:szCs w:val="35"/>
          <w:rtl/>
        </w:rPr>
        <w:t>ﭠ</w:t>
      </w:r>
      <w:r w:rsidR="006D35A6">
        <w:rPr>
          <w:rFonts w:ascii="QCF_P203" w:hAnsi="QCF_P203" w:cs="QCF_P203" w:hint="cs"/>
          <w:sz w:val="35"/>
          <w:szCs w:val="35"/>
          <w:rtl/>
        </w:rPr>
        <w:t xml:space="preserve"> </w:t>
      </w:r>
      <w:r w:rsidR="00AE1541" w:rsidRPr="00D65790">
        <w:rPr>
          <w:rFonts w:ascii="QCF_P203" w:hAnsi="QCF_P203" w:cs="QCF_P203" w:hint="cs"/>
          <w:sz w:val="35"/>
          <w:szCs w:val="35"/>
          <w:rtl/>
        </w:rPr>
        <w:t xml:space="preserve"> </w:t>
      </w:r>
      <w:r w:rsidRPr="00D65790">
        <w:rPr>
          <w:rFonts w:ascii="QCF_P203" w:hAnsi="QCF_P203" w:cs="QCF_P203"/>
          <w:sz w:val="35"/>
          <w:szCs w:val="35"/>
          <w:rtl/>
        </w:rPr>
        <w:t>ﭡ</w:t>
      </w:r>
      <w:r w:rsidR="00AE1541" w:rsidRPr="00D65790">
        <w:rPr>
          <w:rFonts w:ascii="QCF_P203" w:hAnsi="QCF_P203" w:cs="QCF_P203" w:hint="cs"/>
          <w:sz w:val="35"/>
          <w:szCs w:val="35"/>
          <w:rtl/>
        </w:rPr>
        <w:t xml:space="preserve"> </w:t>
      </w:r>
      <w:r w:rsidRPr="00D65790">
        <w:rPr>
          <w:rFonts w:ascii="QCF_P203" w:hAnsi="QCF_P203" w:cs="QCF_P203"/>
          <w:sz w:val="35"/>
          <w:szCs w:val="35"/>
          <w:rtl/>
        </w:rPr>
        <w:t>ﭢ</w:t>
      </w:r>
      <w:r w:rsidR="00AE1541" w:rsidRPr="00D65790">
        <w:rPr>
          <w:rFonts w:ascii="QCF_P203" w:hAnsi="QCF_P203" w:cs="QCF_P203" w:hint="cs"/>
          <w:sz w:val="35"/>
          <w:szCs w:val="35"/>
          <w:rtl/>
        </w:rPr>
        <w:t xml:space="preserve"> </w:t>
      </w:r>
      <w:r w:rsidRPr="00D65790">
        <w:rPr>
          <w:rFonts w:ascii="QCF_P203" w:hAnsi="QCF_P203" w:cs="QCF_P203"/>
          <w:sz w:val="35"/>
          <w:szCs w:val="35"/>
          <w:rtl/>
        </w:rPr>
        <w:t>ﭣ</w:t>
      </w:r>
      <w:r w:rsidR="00AE1541" w:rsidRPr="00D65790">
        <w:rPr>
          <w:rFonts w:ascii="QCF_P203" w:hAnsi="QCF_P203" w:cs="QCF_P203" w:hint="cs"/>
          <w:sz w:val="35"/>
          <w:szCs w:val="35"/>
          <w:rtl/>
        </w:rPr>
        <w:t xml:space="preserve"> </w:t>
      </w:r>
      <w:r w:rsidRPr="00D65790">
        <w:rPr>
          <w:rFonts w:ascii="QCF_P203" w:hAnsi="QCF_P203" w:cs="QCF_P203"/>
          <w:sz w:val="35"/>
          <w:szCs w:val="35"/>
          <w:rtl/>
        </w:rPr>
        <w:t>ﭤﭥ</w:t>
      </w:r>
      <w:r w:rsidR="00AE1541" w:rsidRPr="00D65790">
        <w:rPr>
          <w:rFonts w:ascii="QCF_P203" w:hAnsi="QCF_P203" w:cs="QCF_P203" w:hint="cs"/>
          <w:sz w:val="35"/>
          <w:szCs w:val="35"/>
          <w:rtl/>
        </w:rPr>
        <w:t xml:space="preserve"> </w:t>
      </w:r>
      <w:r w:rsidRPr="00D65790">
        <w:rPr>
          <w:rFonts w:ascii="QCF_P203" w:hAnsi="QCF_P203" w:cs="QCF_P203"/>
          <w:sz w:val="35"/>
          <w:szCs w:val="35"/>
          <w:rtl/>
        </w:rPr>
        <w:t>ﭦ</w:t>
      </w:r>
      <w:r w:rsidR="006D35A6">
        <w:rPr>
          <w:rFonts w:ascii="QCF_P203" w:hAnsi="QCF_P203" w:cs="QCF_P203" w:hint="cs"/>
          <w:sz w:val="35"/>
          <w:szCs w:val="35"/>
          <w:rtl/>
        </w:rPr>
        <w:t xml:space="preserve"> </w:t>
      </w:r>
      <w:r w:rsidRPr="00D65790">
        <w:rPr>
          <w:rFonts w:ascii="QCF_P203" w:hAnsi="QCF_P203" w:cs="QCF_P203"/>
          <w:sz w:val="35"/>
          <w:szCs w:val="35"/>
          <w:rtl/>
        </w:rPr>
        <w:t>ﭧﭨﭩﭪ</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التوبة: ١٠٠</w:t>
      </w:r>
      <w:r w:rsidRPr="00D65790">
        <w:rPr>
          <w:rFonts w:ascii="Traditional Arabic" w:hAnsi="Traditional Arabic" w:hint="cs"/>
          <w:sz w:val="38"/>
          <w:rtl/>
        </w:rPr>
        <w:t>]</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وقال تعالى: </w:t>
      </w:r>
      <w:r w:rsidR="006B620B" w:rsidRPr="00D65790">
        <w:rPr>
          <w:rFonts w:ascii="QCF_BSML" w:hAnsi="QCF_BSML" w:cs="QCF_BSML"/>
          <w:sz w:val="35"/>
          <w:szCs w:val="35"/>
          <w:rtl/>
        </w:rPr>
        <w:t>(</w:t>
      </w:r>
      <w:r w:rsidRPr="00D65790">
        <w:rPr>
          <w:rFonts w:ascii="QCF_P264" w:hAnsi="QCF_P264" w:cs="QCF_P264"/>
          <w:sz w:val="35"/>
          <w:szCs w:val="35"/>
          <w:rtl/>
        </w:rPr>
        <w:t>ﯪﯫﯬﯭﯮﯯﯰ</w:t>
      </w:r>
      <w:r w:rsidR="00AE1541" w:rsidRPr="00D65790">
        <w:rPr>
          <w:rFonts w:ascii="QCF_P264" w:hAnsi="QCF_P264" w:cs="QCF_P264" w:hint="cs"/>
          <w:sz w:val="35"/>
          <w:szCs w:val="35"/>
          <w:rtl/>
        </w:rPr>
        <w:t xml:space="preserve"> </w:t>
      </w:r>
      <w:r w:rsidRPr="00D65790">
        <w:rPr>
          <w:rFonts w:ascii="QCF_P264" w:hAnsi="QCF_P264" w:cs="QCF_P264"/>
          <w:sz w:val="35"/>
          <w:szCs w:val="35"/>
          <w:rtl/>
        </w:rPr>
        <w:t>ﯱ</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الحجر: ٤٨</w:t>
      </w:r>
      <w:r w:rsidRPr="00D65790">
        <w:rPr>
          <w:rFonts w:ascii="Traditional Arabic" w:hAnsi="Traditional Arabic" w:hint="cs"/>
          <w:sz w:val="38"/>
          <w:rtl/>
        </w:rPr>
        <w:t>]</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وقال في النار: </w:t>
      </w:r>
      <w:r w:rsidR="006B620B" w:rsidRPr="00D65790">
        <w:rPr>
          <w:rFonts w:ascii="QCF_BSML" w:hAnsi="QCF_BSML" w:cs="QCF_BSML"/>
          <w:sz w:val="35"/>
          <w:szCs w:val="35"/>
          <w:rtl/>
        </w:rPr>
        <w:t>(</w:t>
      </w:r>
      <w:r w:rsidRPr="00D65790">
        <w:rPr>
          <w:rFonts w:ascii="QCF_P427" w:hAnsi="QCF_P427" w:cs="QCF_P427"/>
          <w:sz w:val="35"/>
          <w:szCs w:val="35"/>
          <w:rtl/>
        </w:rPr>
        <w:t>ﭣﭤﭥﭦ</w:t>
      </w:r>
      <w:r w:rsidR="00AE1541" w:rsidRPr="00D65790">
        <w:rPr>
          <w:rFonts w:ascii="QCF_P427" w:hAnsi="QCF_P427" w:cs="QCF_P427" w:hint="cs"/>
          <w:sz w:val="35"/>
          <w:szCs w:val="35"/>
          <w:rtl/>
        </w:rPr>
        <w:t xml:space="preserve"> </w:t>
      </w:r>
      <w:r w:rsidRPr="00D65790">
        <w:rPr>
          <w:rFonts w:ascii="QCF_P427" w:hAnsi="QCF_P427" w:cs="QCF_P427"/>
          <w:sz w:val="35"/>
          <w:szCs w:val="35"/>
          <w:rtl/>
        </w:rPr>
        <w:t>ﭧ</w:t>
      </w:r>
      <w:r w:rsidR="00AE1541" w:rsidRPr="00D65790">
        <w:rPr>
          <w:rFonts w:ascii="QCF_P427" w:hAnsi="QCF_P427" w:cs="QCF_P427" w:hint="cs"/>
          <w:sz w:val="35"/>
          <w:szCs w:val="35"/>
          <w:rtl/>
        </w:rPr>
        <w:t xml:space="preserve"> </w:t>
      </w:r>
      <w:r w:rsidRPr="00D65790">
        <w:rPr>
          <w:rFonts w:ascii="QCF_P427" w:hAnsi="QCF_P427" w:cs="QCF_P427"/>
          <w:sz w:val="35"/>
          <w:szCs w:val="35"/>
          <w:rtl/>
        </w:rPr>
        <w:t>ﭨﭩﭪﭫﭬ</w:t>
      </w:r>
      <w:r w:rsidR="00AE1541" w:rsidRPr="00D65790">
        <w:rPr>
          <w:rFonts w:ascii="QCF_P427" w:hAnsi="QCF_P427" w:cs="QCF_P427" w:hint="cs"/>
          <w:sz w:val="35"/>
          <w:szCs w:val="35"/>
          <w:rtl/>
        </w:rPr>
        <w:t xml:space="preserve"> </w:t>
      </w:r>
      <w:r w:rsidRPr="00D65790">
        <w:rPr>
          <w:rFonts w:ascii="QCF_P427" w:hAnsi="QCF_P427" w:cs="QCF_P427"/>
          <w:sz w:val="35"/>
          <w:szCs w:val="35"/>
          <w:rtl/>
        </w:rPr>
        <w:t>ﭭﭮﭯ</w:t>
      </w:r>
      <w:r w:rsidR="00AE1541" w:rsidRPr="00D65790">
        <w:rPr>
          <w:rFonts w:ascii="QCF_P427" w:hAnsi="QCF_P427" w:cs="QCF_P427" w:hint="cs"/>
          <w:sz w:val="35"/>
          <w:szCs w:val="35"/>
          <w:rtl/>
        </w:rPr>
        <w:t xml:space="preserve"> </w:t>
      </w:r>
      <w:r w:rsidRPr="00D65790">
        <w:rPr>
          <w:rFonts w:ascii="QCF_P427" w:hAnsi="QCF_P427" w:cs="QCF_P427"/>
          <w:sz w:val="35"/>
          <w:szCs w:val="35"/>
          <w:rtl/>
        </w:rPr>
        <w:t>ﭰﭱ</w:t>
      </w:r>
      <w:r w:rsidR="00AE1541" w:rsidRPr="00D65790">
        <w:rPr>
          <w:rFonts w:ascii="QCF_P427" w:hAnsi="QCF_P427" w:cs="QCF_P427" w:hint="cs"/>
          <w:sz w:val="35"/>
          <w:szCs w:val="35"/>
          <w:rtl/>
        </w:rPr>
        <w:t xml:space="preserve"> </w:t>
      </w:r>
      <w:r w:rsidRPr="00D65790">
        <w:rPr>
          <w:rFonts w:ascii="QCF_P427" w:hAnsi="QCF_P427" w:cs="QCF_P427"/>
          <w:sz w:val="35"/>
          <w:szCs w:val="35"/>
          <w:rtl/>
        </w:rPr>
        <w:t>ﭲﭳ</w:t>
      </w:r>
      <w:r w:rsidR="006B620B" w:rsidRPr="00D65790">
        <w:rPr>
          <w:rFonts w:ascii="QCF_BSML" w:hAnsi="QCF_BSML" w:cs="QCF_BSML"/>
          <w:sz w:val="35"/>
          <w:szCs w:val="35"/>
          <w:rtl/>
        </w:rPr>
        <w:t>)</w:t>
      </w:r>
      <w:r w:rsidRPr="00D65790">
        <w:rPr>
          <w:rFonts w:ascii="Traditional Arabic" w:hAnsi="Traditional Arabic" w:hint="cs"/>
          <w:sz w:val="38"/>
          <w:rtl/>
        </w:rPr>
        <w:t xml:space="preserve"> [</w:t>
      </w:r>
      <w:r w:rsidRPr="00D65790">
        <w:rPr>
          <w:rFonts w:ascii="Traditional Arabic" w:hAnsi="Traditional Arabic"/>
          <w:sz w:val="38"/>
          <w:rtl/>
        </w:rPr>
        <w:t>الأحزاب: ٦٤ – ٦٥</w:t>
      </w:r>
      <w:r w:rsidRPr="00D65790">
        <w:rPr>
          <w:rFonts w:ascii="Traditional Arabic" w:hAnsi="Traditional Arabic" w:hint="cs"/>
          <w:sz w:val="38"/>
          <w:rtl/>
        </w:rPr>
        <w:t>]</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وقال: </w:t>
      </w:r>
      <w:r w:rsidR="006B620B" w:rsidRPr="00D65790">
        <w:rPr>
          <w:rFonts w:ascii="QCF_BSML" w:hAnsi="QCF_BSML" w:cs="QCF_BSML"/>
          <w:sz w:val="35"/>
          <w:szCs w:val="35"/>
          <w:rtl/>
        </w:rPr>
        <w:t>(</w:t>
      </w:r>
      <w:r w:rsidRPr="00D65790">
        <w:rPr>
          <w:rFonts w:ascii="QCF_P025" w:hAnsi="QCF_P025" w:cs="QCF_P025"/>
          <w:sz w:val="35"/>
          <w:szCs w:val="35"/>
          <w:rtl/>
        </w:rPr>
        <w:t>ﮬﮭﮮﮯﮰ</w:t>
      </w:r>
      <w:r w:rsidR="006D35A6">
        <w:rPr>
          <w:rFonts w:ascii="QCF_P025" w:hAnsi="QCF_P025" w:cs="QCF_P025" w:hint="cs"/>
          <w:sz w:val="35"/>
          <w:szCs w:val="35"/>
          <w:rtl/>
        </w:rPr>
        <w:t xml:space="preserve"> </w:t>
      </w:r>
      <w:r w:rsidRPr="00D65790">
        <w:rPr>
          <w:rFonts w:ascii="QCF_P025" w:hAnsi="QCF_P025" w:cs="QCF_P025"/>
          <w:sz w:val="35"/>
          <w:szCs w:val="35"/>
          <w:rtl/>
        </w:rPr>
        <w:t>ﮱ</w:t>
      </w:r>
      <w:r w:rsidR="006D35A6">
        <w:rPr>
          <w:rFonts w:ascii="QCF_P025" w:hAnsi="QCF_P025" w:cs="QCF_P025" w:hint="cs"/>
          <w:sz w:val="35"/>
          <w:szCs w:val="35"/>
          <w:rtl/>
        </w:rPr>
        <w:t xml:space="preserve"> </w:t>
      </w:r>
      <w:r w:rsidRPr="00D65790">
        <w:rPr>
          <w:rFonts w:ascii="QCF_P025" w:hAnsi="QCF_P025" w:cs="QCF_P025"/>
          <w:sz w:val="35"/>
          <w:szCs w:val="35"/>
          <w:rtl/>
        </w:rPr>
        <w:t>ﯓ</w:t>
      </w:r>
      <w:r w:rsidR="00AE1541" w:rsidRPr="00D65790">
        <w:rPr>
          <w:rFonts w:ascii="QCF_P025" w:hAnsi="QCF_P025" w:cs="QCF_P025" w:hint="cs"/>
          <w:sz w:val="35"/>
          <w:szCs w:val="35"/>
          <w:rtl/>
        </w:rPr>
        <w:t xml:space="preserve"> </w:t>
      </w:r>
      <w:r w:rsidRPr="00D65790">
        <w:rPr>
          <w:rFonts w:ascii="QCF_P025" w:hAnsi="QCF_P025" w:cs="QCF_P025"/>
          <w:sz w:val="35"/>
          <w:szCs w:val="35"/>
          <w:rtl/>
        </w:rPr>
        <w:t>ﯔﯕﯖ</w:t>
      </w:r>
      <w:r w:rsidR="00AE1541" w:rsidRPr="00D65790">
        <w:rPr>
          <w:rFonts w:ascii="QCF_P025" w:hAnsi="QCF_P025" w:cs="QCF_P025" w:hint="cs"/>
          <w:sz w:val="35"/>
          <w:szCs w:val="35"/>
          <w:rtl/>
        </w:rPr>
        <w:t xml:space="preserve"> </w:t>
      </w:r>
      <w:r w:rsidRPr="00D65790">
        <w:rPr>
          <w:rFonts w:ascii="QCF_P025" w:hAnsi="QCF_P025" w:cs="QCF_P025"/>
          <w:sz w:val="35"/>
          <w:szCs w:val="35"/>
          <w:rtl/>
        </w:rPr>
        <w:t>ﯗﯘ</w:t>
      </w:r>
      <w:r w:rsidR="006D35A6">
        <w:rPr>
          <w:rFonts w:ascii="QCF_P025" w:hAnsi="QCF_P025" w:cs="QCF_P025" w:hint="cs"/>
          <w:sz w:val="35"/>
          <w:szCs w:val="35"/>
          <w:rtl/>
        </w:rPr>
        <w:t xml:space="preserve"> </w:t>
      </w:r>
      <w:r w:rsidRPr="00D65790">
        <w:rPr>
          <w:rFonts w:ascii="QCF_P025" w:hAnsi="QCF_P025" w:cs="QCF_P025"/>
          <w:sz w:val="35"/>
          <w:szCs w:val="35"/>
          <w:rtl/>
        </w:rPr>
        <w:t>ﯙﯚﯛ</w:t>
      </w:r>
      <w:r w:rsidR="00AE1541" w:rsidRPr="00D65790">
        <w:rPr>
          <w:rFonts w:ascii="QCF_P025" w:hAnsi="QCF_P025" w:cs="QCF_P025" w:hint="cs"/>
          <w:sz w:val="35"/>
          <w:szCs w:val="35"/>
          <w:rtl/>
        </w:rPr>
        <w:t xml:space="preserve"> </w:t>
      </w:r>
      <w:r w:rsidRPr="00D65790">
        <w:rPr>
          <w:rFonts w:ascii="QCF_P025" w:hAnsi="QCF_P025" w:cs="QCF_P025"/>
          <w:sz w:val="35"/>
          <w:szCs w:val="35"/>
          <w:rtl/>
        </w:rPr>
        <w:t>ﯜﯝ</w:t>
      </w:r>
      <w:r w:rsidR="00AE1541" w:rsidRPr="00D65790">
        <w:rPr>
          <w:rFonts w:ascii="QCF_P025" w:hAnsi="QCF_P025" w:cs="QCF_P025" w:hint="cs"/>
          <w:sz w:val="35"/>
          <w:szCs w:val="35"/>
          <w:rtl/>
        </w:rPr>
        <w:t xml:space="preserve"> </w:t>
      </w:r>
      <w:r w:rsidRPr="00D65790">
        <w:rPr>
          <w:rFonts w:ascii="QCF_P025" w:hAnsi="QCF_P025" w:cs="QCF_P025"/>
          <w:sz w:val="35"/>
          <w:szCs w:val="35"/>
          <w:rtl/>
        </w:rPr>
        <w:t>ﯞﯟ</w:t>
      </w:r>
      <w:r w:rsidR="00AE1541" w:rsidRPr="00D65790">
        <w:rPr>
          <w:rFonts w:ascii="QCF_P025" w:hAnsi="QCF_P025" w:cs="QCF_P025" w:hint="cs"/>
          <w:sz w:val="35"/>
          <w:szCs w:val="35"/>
          <w:rtl/>
        </w:rPr>
        <w:t xml:space="preserve"> </w:t>
      </w:r>
      <w:r w:rsidRPr="00D65790">
        <w:rPr>
          <w:rFonts w:ascii="QCF_P025" w:hAnsi="QCF_P025" w:cs="QCF_P025"/>
          <w:sz w:val="35"/>
          <w:szCs w:val="35"/>
          <w:rtl/>
        </w:rPr>
        <w:t>ﯠﯡﯢ</w:t>
      </w:r>
      <w:r w:rsidR="00AE1541" w:rsidRPr="00D65790">
        <w:rPr>
          <w:rFonts w:ascii="QCF_P025" w:hAnsi="QCF_P025" w:cs="QCF_P025" w:hint="cs"/>
          <w:sz w:val="35"/>
          <w:szCs w:val="35"/>
          <w:rtl/>
        </w:rPr>
        <w:t xml:space="preserve"> </w:t>
      </w:r>
      <w:r w:rsidRPr="00D65790">
        <w:rPr>
          <w:rFonts w:ascii="QCF_P025" w:hAnsi="QCF_P025" w:cs="QCF_P025"/>
          <w:sz w:val="35"/>
          <w:szCs w:val="35"/>
          <w:rtl/>
        </w:rPr>
        <w:t>ﯣ</w:t>
      </w:r>
      <w:r w:rsidR="00AE1541" w:rsidRPr="00D65790">
        <w:rPr>
          <w:rFonts w:ascii="QCF_P025" w:hAnsi="QCF_P025" w:cs="QCF_P025" w:hint="cs"/>
          <w:sz w:val="35"/>
          <w:szCs w:val="35"/>
          <w:rtl/>
        </w:rPr>
        <w:t xml:space="preserve"> </w:t>
      </w:r>
      <w:r w:rsidRPr="00D65790">
        <w:rPr>
          <w:rFonts w:ascii="QCF_P025" w:hAnsi="QCF_P025" w:cs="QCF_P025"/>
          <w:sz w:val="35"/>
          <w:szCs w:val="35"/>
          <w:rtl/>
        </w:rPr>
        <w:t>ﯤ</w:t>
      </w:r>
      <w:r w:rsidR="00AE1541" w:rsidRPr="00D65790">
        <w:rPr>
          <w:rFonts w:ascii="QCF_P025" w:hAnsi="QCF_P025" w:cs="QCF_P025" w:hint="cs"/>
          <w:sz w:val="35"/>
          <w:szCs w:val="35"/>
          <w:rtl/>
        </w:rPr>
        <w:t xml:space="preserve"> </w:t>
      </w:r>
      <w:r w:rsidRPr="00D65790">
        <w:rPr>
          <w:rFonts w:ascii="QCF_P025" w:hAnsi="QCF_P025" w:cs="QCF_P025"/>
          <w:sz w:val="35"/>
          <w:szCs w:val="35"/>
          <w:rtl/>
        </w:rPr>
        <w:t>ﯥ</w:t>
      </w:r>
      <w:r w:rsidR="00AE1541" w:rsidRPr="00D65790">
        <w:rPr>
          <w:rFonts w:ascii="QCF_P025" w:hAnsi="QCF_P025" w:cs="QCF_P025" w:hint="cs"/>
          <w:sz w:val="35"/>
          <w:szCs w:val="35"/>
          <w:rtl/>
        </w:rPr>
        <w:t xml:space="preserve"> </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البقرة: ١٦٧</w:t>
      </w:r>
      <w:r w:rsidRPr="00D65790">
        <w:rPr>
          <w:rFonts w:ascii="Traditional Arabic" w:hAnsi="Traditional Arabic" w:hint="cs"/>
          <w:sz w:val="38"/>
          <w:rtl/>
        </w:rPr>
        <w:t>]</w:t>
      </w:r>
      <w:r w:rsidR="006E44CE" w:rsidRPr="00D65790">
        <w:rPr>
          <w:rFonts w:ascii="Traditional Arabic" w:hAnsi="Traditional Arabic" w:hint="cs"/>
          <w:sz w:val="38"/>
          <w:rtl/>
        </w:rPr>
        <w:t xml:space="preserve">، </w:t>
      </w:r>
      <w:r w:rsidRPr="00D65790">
        <w:rPr>
          <w:rFonts w:ascii="Traditional Arabic" w:hAnsi="Traditional Arabic" w:hint="cs"/>
          <w:sz w:val="38"/>
          <w:rtl/>
        </w:rPr>
        <w:t>وقال</w:t>
      </w:r>
      <w:r w:rsidR="006D35A6">
        <w:rPr>
          <w:rFonts w:ascii="Traditional Arabic" w:hAnsi="Traditional Arabic" w:hint="cs"/>
          <w:sz w:val="38"/>
          <w:rtl/>
        </w:rPr>
        <w:t xml:space="preserve"> </w:t>
      </w:r>
      <w:r w:rsidRPr="00D65790">
        <w:rPr>
          <w:rFonts w:ascii="Traditional Arabic" w:hAnsi="Traditional Arabic" w:hint="cs"/>
          <w:sz w:val="38"/>
        </w:rPr>
        <w:sym w:font="AGA Arabesque" w:char="F072"/>
      </w:r>
      <w:r w:rsidRPr="00D65790">
        <w:rPr>
          <w:rFonts w:ascii="Traditional Arabic" w:hAnsi="Traditional Arabic" w:hint="cs"/>
          <w:sz w:val="38"/>
          <w:rtl/>
        </w:rPr>
        <w:t xml:space="preserve">: </w:t>
      </w:r>
      <w:r w:rsidRPr="00D65790">
        <w:rPr>
          <w:rFonts w:hint="cs"/>
          <w:sz w:val="38"/>
          <w:rtl/>
        </w:rPr>
        <w:t>((</w:t>
      </w:r>
      <w:r w:rsidR="0072623C" w:rsidRPr="00D65790">
        <w:rPr>
          <w:rFonts w:ascii="Traditional Arabic" w:hAnsi="Traditional Arabic" w:hint="cs"/>
          <w:sz w:val="38"/>
          <w:rtl/>
        </w:rPr>
        <w:t>إذا صار أهل الجنة إلى الجنة، وأهل النار إلى النار جيء بالموت حتى يجعل بين الجنة والنار، ثم يذبح</w:t>
      </w:r>
      <w:r w:rsidR="006E44CE" w:rsidRPr="00D65790">
        <w:rPr>
          <w:rFonts w:ascii="Traditional Arabic" w:hAnsi="Traditional Arabic" w:hint="cs"/>
          <w:sz w:val="38"/>
          <w:rtl/>
        </w:rPr>
        <w:t xml:space="preserve">، </w:t>
      </w:r>
      <w:r w:rsidRPr="00D65790">
        <w:rPr>
          <w:rFonts w:ascii="Traditional Arabic" w:hAnsi="Traditional Arabic" w:hint="cs"/>
          <w:sz w:val="38"/>
          <w:rtl/>
        </w:rPr>
        <w:t>ثم ينادى منادٍ: يا أهل الجنة لا موت</w:t>
      </w:r>
      <w:r w:rsidR="006E44CE" w:rsidRPr="00D65790">
        <w:rPr>
          <w:rFonts w:ascii="Traditional Arabic" w:hAnsi="Traditional Arabic" w:hint="cs"/>
          <w:sz w:val="38"/>
          <w:rtl/>
        </w:rPr>
        <w:t xml:space="preserve">، </w:t>
      </w:r>
      <w:r w:rsidRPr="00D65790">
        <w:rPr>
          <w:rFonts w:ascii="Traditional Arabic" w:hAnsi="Traditional Arabic" w:hint="cs"/>
          <w:sz w:val="38"/>
          <w:rtl/>
        </w:rPr>
        <w:t>يا أهل النار لا موت</w:t>
      </w:r>
      <w:r w:rsidR="006E44CE" w:rsidRPr="00D65790">
        <w:rPr>
          <w:rFonts w:ascii="Traditional Arabic" w:hAnsi="Traditional Arabic" w:hint="cs"/>
          <w:sz w:val="38"/>
          <w:rtl/>
        </w:rPr>
        <w:t xml:space="preserve">، </w:t>
      </w:r>
      <w:r w:rsidRPr="00D65790">
        <w:rPr>
          <w:rFonts w:ascii="Traditional Arabic" w:hAnsi="Traditional Arabic" w:hint="cs"/>
          <w:sz w:val="38"/>
          <w:rtl/>
        </w:rPr>
        <w:t>فيزداد أهل الجنة فرحاً إلى فرحهم</w:t>
      </w:r>
      <w:r w:rsidR="006E44CE" w:rsidRPr="00D65790">
        <w:rPr>
          <w:rFonts w:ascii="Traditional Arabic" w:hAnsi="Traditional Arabic" w:hint="cs"/>
          <w:sz w:val="38"/>
          <w:rtl/>
        </w:rPr>
        <w:t xml:space="preserve">، </w:t>
      </w:r>
      <w:r w:rsidRPr="00D65790">
        <w:rPr>
          <w:rFonts w:ascii="Traditional Arabic" w:hAnsi="Traditional Arabic" w:hint="cs"/>
          <w:sz w:val="38"/>
          <w:rtl/>
        </w:rPr>
        <w:t>ويزداد أهل النار حزناً إلى حزنهم</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228"/>
      </w:r>
      <w:r w:rsidRPr="00D65790">
        <w:rPr>
          <w:rStyle w:val="a8"/>
          <w:rFonts w:ascii="Traditional Arabic" w:hAnsi="Traditional Arabic"/>
          <w:sz w:val="38"/>
          <w:rtl/>
        </w:rPr>
        <w:t>)</w:t>
      </w:r>
      <w:r w:rsidR="006D35A6">
        <w:rPr>
          <w:rFonts w:ascii="Traditional Arabic" w:hAnsi="Traditional Arabic" w:hint="cs"/>
          <w:sz w:val="38"/>
          <w:rtl/>
        </w:rPr>
        <w:t xml:space="preserve"> </w:t>
      </w:r>
      <w:r w:rsidRPr="00D65790">
        <w:rPr>
          <w:rFonts w:ascii="Traditional Arabic" w:hAnsi="Traditional Arabic" w:hint="cs"/>
          <w:sz w:val="38"/>
          <w:rtl/>
        </w:rPr>
        <w:t>وغيرها من الأدلة</w:t>
      </w:r>
      <w:r w:rsidRPr="00D65790">
        <w:rPr>
          <w:rStyle w:val="a8"/>
          <w:rFonts w:ascii="Traditional Arabic" w:hAnsi="Traditional Arabic"/>
          <w:sz w:val="38"/>
          <w:rtl/>
        </w:rPr>
        <w:t>(</w:t>
      </w:r>
      <w:r w:rsidRPr="00D65790">
        <w:rPr>
          <w:rStyle w:val="a8"/>
          <w:rFonts w:ascii="Traditional Arabic" w:hAnsi="Traditional Arabic"/>
          <w:sz w:val="38"/>
          <w:rtl/>
        </w:rPr>
        <w:footnoteReference w:id="1229"/>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وقد وقع الإجماع على بقاء الجنة</w:t>
      </w:r>
      <w:r w:rsidRPr="00D65790">
        <w:rPr>
          <w:rStyle w:val="a8"/>
          <w:rFonts w:ascii="Traditional Arabic" w:hAnsi="Traditional Arabic"/>
          <w:sz w:val="38"/>
          <w:rtl/>
        </w:rPr>
        <w:t>(</w:t>
      </w:r>
      <w:r w:rsidRPr="00D65790">
        <w:rPr>
          <w:rStyle w:val="a8"/>
          <w:rFonts w:ascii="Traditional Arabic" w:hAnsi="Traditional Arabic"/>
          <w:sz w:val="38"/>
          <w:rtl/>
        </w:rPr>
        <w:footnoteReference w:id="1230"/>
      </w:r>
      <w:r w:rsidRPr="00D65790">
        <w:rPr>
          <w:rStyle w:val="a8"/>
          <w:rFonts w:ascii="Traditional Arabic" w:hAnsi="Traditional Arabic"/>
          <w:sz w:val="38"/>
          <w:rtl/>
        </w:rPr>
        <w:t>)</w:t>
      </w:r>
      <w:r w:rsidRPr="00D65790">
        <w:rPr>
          <w:rFonts w:ascii="Traditional Arabic" w:hAnsi="Traditional Arabic" w:hint="cs"/>
          <w:sz w:val="38"/>
          <w:rtl/>
        </w:rPr>
        <w:t xml:space="preserve"> دون النار </w:t>
      </w:r>
      <w:r w:rsidRPr="00D65790">
        <w:rPr>
          <w:rFonts w:hint="cs"/>
          <w:sz w:val="38"/>
          <w:rtl/>
        </w:rPr>
        <w:t>((</w:t>
      </w:r>
      <w:r w:rsidRPr="00D65790">
        <w:rPr>
          <w:rFonts w:ascii="Traditional Arabic" w:hAnsi="Traditional Arabic" w:hint="cs"/>
          <w:sz w:val="38"/>
          <w:rtl/>
        </w:rPr>
        <w:t>ففيها قولان معروفان عن السلف والخلف</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231"/>
      </w:r>
      <w:r w:rsidRPr="00D65790">
        <w:rPr>
          <w:rStyle w:val="a8"/>
          <w:rFonts w:ascii="Traditional Arabic" w:hAnsi="Traditional Arabic"/>
          <w:sz w:val="38"/>
          <w:rtl/>
        </w:rPr>
        <w:t>)</w:t>
      </w:r>
      <w:r w:rsidR="00036C13"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والصواب: أن النا</w:t>
      </w:r>
      <w:r w:rsidR="00036C13" w:rsidRPr="00D65790">
        <w:rPr>
          <w:rFonts w:ascii="Traditional Arabic" w:hAnsi="Traditional Arabic" w:hint="cs"/>
          <w:sz w:val="38"/>
          <w:rtl/>
        </w:rPr>
        <w:t>ر لا تفنى للأدلة السابقة وبه قال</w:t>
      </w:r>
      <w:r w:rsidRPr="00D65790">
        <w:rPr>
          <w:rFonts w:ascii="Traditional Arabic" w:hAnsi="Traditional Arabic" w:hint="cs"/>
          <w:sz w:val="38"/>
          <w:rtl/>
        </w:rPr>
        <w:t>: جمهور أهل السنة من السلف والخلف</w:t>
      </w:r>
      <w:r w:rsidRPr="00D65790">
        <w:rPr>
          <w:rStyle w:val="a8"/>
          <w:rFonts w:ascii="Traditional Arabic" w:hAnsi="Traditional Arabic"/>
          <w:sz w:val="38"/>
          <w:rtl/>
        </w:rPr>
        <w:t>(</w:t>
      </w:r>
      <w:r w:rsidRPr="00D65790">
        <w:rPr>
          <w:rStyle w:val="a8"/>
          <w:rFonts w:ascii="Traditional Arabic" w:hAnsi="Traditional Arabic"/>
          <w:sz w:val="38"/>
          <w:rtl/>
        </w:rPr>
        <w:footnoteReference w:id="1232"/>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036C13" w:rsidP="00036C13">
      <w:pPr>
        <w:pStyle w:val="3"/>
        <w:rPr>
          <w:rtl/>
        </w:rPr>
      </w:pPr>
      <w:bookmarkStart w:id="219" w:name="_Toc336625286"/>
      <w:r w:rsidRPr="00D65790">
        <w:rPr>
          <w:rFonts w:hint="cs"/>
          <w:rtl/>
        </w:rPr>
        <w:t>المسألة الثانية: نعيم الجنة:</w:t>
      </w:r>
      <w:bookmarkEnd w:id="219"/>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دل الأثران الثاني والثالث على بعض نعيم أهل الجنة</w:t>
      </w:r>
      <w:r w:rsidR="006E44CE" w:rsidRPr="00D65790">
        <w:rPr>
          <w:rFonts w:ascii="Traditional Arabic" w:hAnsi="Traditional Arabic" w:hint="cs"/>
          <w:sz w:val="38"/>
          <w:rtl/>
        </w:rPr>
        <w:t xml:space="preserve">، </w:t>
      </w:r>
      <w:r w:rsidRPr="00D65790">
        <w:rPr>
          <w:rFonts w:ascii="Traditional Arabic" w:hAnsi="Traditional Arabic" w:hint="cs"/>
          <w:sz w:val="38"/>
          <w:rtl/>
        </w:rPr>
        <w:t>وهذا النعيم يتمثل في أمرين:</w:t>
      </w:r>
    </w:p>
    <w:p w:rsidR="00974B6D" w:rsidRPr="00D65790" w:rsidRDefault="00974B6D" w:rsidP="00E513AD">
      <w:pPr>
        <w:ind w:firstLine="397"/>
        <w:jc w:val="lowKashida"/>
        <w:rPr>
          <w:rFonts w:ascii="Traditional Arabic" w:hAnsi="Traditional Arabic"/>
          <w:sz w:val="38"/>
          <w:rtl/>
        </w:rPr>
      </w:pPr>
      <w:r w:rsidRPr="00D65790">
        <w:rPr>
          <w:rFonts w:ascii="Traditional Arabic" w:hAnsi="Traditional Arabic" w:hint="cs"/>
          <w:sz w:val="38"/>
          <w:rtl/>
        </w:rPr>
        <w:t>1-جماع أهل الجنة</w:t>
      </w:r>
      <w:r w:rsidR="006E44CE" w:rsidRPr="00D65790">
        <w:rPr>
          <w:rFonts w:ascii="Traditional Arabic" w:hAnsi="Traditional Arabic" w:hint="cs"/>
          <w:sz w:val="38"/>
          <w:rtl/>
        </w:rPr>
        <w:t xml:space="preserve">، </w:t>
      </w:r>
      <w:r w:rsidRPr="00D65790">
        <w:rPr>
          <w:rFonts w:ascii="Traditional Arabic" w:hAnsi="Traditional Arabic" w:hint="cs"/>
          <w:sz w:val="38"/>
          <w:rtl/>
        </w:rPr>
        <w:t>وتلذذهم به -كما دل عليه الأثر الثاني- حيث ذكر الإمام إبراهيم أن الرجل في الجنة يجامع ما شاء</w:t>
      </w:r>
      <w:r w:rsidR="006E44CE" w:rsidRPr="00D65790">
        <w:rPr>
          <w:rFonts w:ascii="Traditional Arabic" w:hAnsi="Traditional Arabic" w:hint="cs"/>
          <w:sz w:val="38"/>
          <w:rtl/>
        </w:rPr>
        <w:t xml:space="preserve">، </w:t>
      </w:r>
      <w:r w:rsidRPr="00D65790">
        <w:rPr>
          <w:rFonts w:ascii="Traditional Arabic" w:hAnsi="Traditional Arabic" w:hint="cs"/>
          <w:sz w:val="38"/>
          <w:rtl/>
        </w:rPr>
        <w:t>وأنه يلتفت فينظر النظرة فتنشأ له الشهوة</w:t>
      </w:r>
      <w:r w:rsidR="006E44CE" w:rsidRPr="00D65790">
        <w:rPr>
          <w:rFonts w:ascii="Traditional Arabic" w:hAnsi="Traditional Arabic" w:hint="cs"/>
          <w:sz w:val="38"/>
          <w:rtl/>
        </w:rPr>
        <w:t xml:space="preserve">، </w:t>
      </w:r>
      <w:r w:rsidRPr="00D65790">
        <w:rPr>
          <w:rFonts w:ascii="Traditional Arabic" w:hAnsi="Traditional Arabic" w:hint="cs"/>
          <w:sz w:val="38"/>
          <w:rtl/>
        </w:rPr>
        <w:t>ومصداقه ما يأتي:</w:t>
      </w:r>
    </w:p>
    <w:p w:rsidR="00974B6D" w:rsidRDefault="00974B6D" w:rsidP="00E17F78">
      <w:pPr>
        <w:jc w:val="lowKashida"/>
        <w:rPr>
          <w:rFonts w:ascii="Traditional Arabic" w:hAnsi="Traditional Arabic"/>
          <w:sz w:val="38"/>
          <w:rtl/>
        </w:rPr>
      </w:pPr>
      <w:r w:rsidRPr="00D65790">
        <w:rPr>
          <w:rFonts w:ascii="Traditional Arabic" w:hAnsi="Traditional Arabic" w:hint="cs"/>
          <w:sz w:val="38"/>
          <w:rtl/>
        </w:rPr>
        <w:t>أ-قال</w:t>
      </w:r>
      <w:r w:rsidR="006D35A6">
        <w:rPr>
          <w:rFonts w:ascii="Traditional Arabic" w:hAnsi="Traditional Arabic" w:hint="cs"/>
          <w:sz w:val="38"/>
          <w:rtl/>
        </w:rPr>
        <w:t xml:space="preserve"> </w:t>
      </w:r>
      <w:r w:rsidRPr="00D65790">
        <w:rPr>
          <w:rFonts w:ascii="Traditional Arabic" w:hAnsi="Traditional Arabic" w:hint="cs"/>
          <w:sz w:val="38"/>
        </w:rPr>
        <w:sym w:font="AGA Arabesque" w:char="F072"/>
      </w:r>
      <w:r w:rsidRPr="00D65790">
        <w:rPr>
          <w:rFonts w:ascii="Traditional Arabic" w:hAnsi="Traditional Arabic" w:hint="cs"/>
          <w:sz w:val="38"/>
          <w:rtl/>
        </w:rPr>
        <w:t xml:space="preserve">: </w:t>
      </w:r>
      <w:r w:rsidRPr="00D65790">
        <w:rPr>
          <w:rFonts w:hint="cs"/>
          <w:sz w:val="38"/>
          <w:rtl/>
        </w:rPr>
        <w:t>((</w:t>
      </w:r>
      <w:r w:rsidR="0072623C" w:rsidRPr="00D65790">
        <w:rPr>
          <w:rFonts w:ascii="Traditional Arabic" w:hAnsi="Traditional Arabic" w:hint="cs"/>
          <w:sz w:val="38"/>
          <w:rtl/>
        </w:rPr>
        <w:t>إن الرجل ليصل في اليوم إلى مائة عذراء</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233"/>
      </w:r>
      <w:r w:rsidRPr="00D65790">
        <w:rPr>
          <w:rStyle w:val="a8"/>
          <w:rFonts w:ascii="Traditional Arabic" w:hAnsi="Traditional Arabic"/>
          <w:sz w:val="38"/>
          <w:rtl/>
        </w:rPr>
        <w:t>)</w:t>
      </w:r>
      <w:r w:rsidRPr="00D65790">
        <w:rPr>
          <w:rFonts w:ascii="Traditional Arabic" w:hAnsi="Traditional Arabic" w:hint="cs"/>
          <w:sz w:val="38"/>
          <w:rtl/>
        </w:rPr>
        <w:t>.</w:t>
      </w:r>
    </w:p>
    <w:p w:rsidR="006D35A6" w:rsidRPr="00D65790" w:rsidRDefault="006D35A6" w:rsidP="00E17F78">
      <w:pPr>
        <w:jc w:val="lowKashida"/>
        <w:rPr>
          <w:rFonts w:ascii="Traditional Arabic" w:hAnsi="Traditional Arabic"/>
          <w:sz w:val="38"/>
          <w:rtl/>
        </w:rPr>
      </w:pPr>
    </w:p>
    <w:p w:rsidR="00974B6D" w:rsidRPr="00D65790" w:rsidRDefault="00974B6D" w:rsidP="006D35A6">
      <w:pPr>
        <w:jc w:val="lowKashida"/>
        <w:rPr>
          <w:rFonts w:ascii="Traditional Arabic" w:hAnsi="Traditional Arabic"/>
          <w:sz w:val="38"/>
          <w:rtl/>
        </w:rPr>
      </w:pPr>
      <w:r w:rsidRPr="00D65790">
        <w:rPr>
          <w:rFonts w:ascii="Traditional Arabic" w:hAnsi="Traditional Arabic" w:hint="cs"/>
          <w:sz w:val="38"/>
          <w:rtl/>
        </w:rPr>
        <w:t>ب-قال</w:t>
      </w:r>
      <w:r w:rsidR="006D35A6">
        <w:rPr>
          <w:rFonts w:ascii="Traditional Arabic" w:hAnsi="Traditional Arabic" w:hint="cs"/>
          <w:sz w:val="38"/>
          <w:rtl/>
        </w:rPr>
        <w:t xml:space="preserve"> </w:t>
      </w:r>
      <w:r w:rsidRPr="00D65790">
        <w:rPr>
          <w:rFonts w:ascii="Traditional Arabic" w:hAnsi="Traditional Arabic" w:hint="cs"/>
          <w:sz w:val="38"/>
        </w:rPr>
        <w:sym w:font="AGA Arabesque" w:char="F072"/>
      </w:r>
      <w:r w:rsidR="006D35A6">
        <w:rPr>
          <w:rFonts w:ascii="Traditional Arabic" w:hAnsi="Traditional Arabic" w:hint="cs"/>
          <w:sz w:val="38"/>
          <w:rtl/>
        </w:rPr>
        <w:t xml:space="preserve"> </w:t>
      </w:r>
      <w:r w:rsidRPr="00D65790">
        <w:rPr>
          <w:rFonts w:ascii="Traditional Arabic" w:hAnsi="Traditional Arabic" w:hint="cs"/>
          <w:sz w:val="38"/>
          <w:rtl/>
        </w:rPr>
        <w:t xml:space="preserve">: </w:t>
      </w:r>
      <w:r w:rsidRPr="00D65790">
        <w:rPr>
          <w:rFonts w:hint="cs"/>
          <w:sz w:val="38"/>
          <w:rtl/>
        </w:rPr>
        <w:t>((</w:t>
      </w:r>
      <w:r w:rsidR="0072623C" w:rsidRPr="00D65790">
        <w:rPr>
          <w:rFonts w:ascii="Traditional Arabic" w:hAnsi="Traditional Arabic" w:hint="cs"/>
          <w:sz w:val="38"/>
          <w:rtl/>
        </w:rPr>
        <w:t>يُعطى المؤمن في الجنة قوة كذا وكذا من الجماع، قيل: يا رسول الله أو يطيق ذلك؟ قال: يعطى قوة مائة</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234"/>
      </w:r>
      <w:r w:rsidRPr="00D65790">
        <w:rPr>
          <w:rStyle w:val="a8"/>
          <w:rFonts w:ascii="Traditional Arabic" w:hAnsi="Traditional Arabic"/>
          <w:sz w:val="38"/>
          <w:rtl/>
        </w:rPr>
        <w:t>)</w:t>
      </w:r>
      <w:r w:rsidR="006E44CE" w:rsidRPr="00D65790">
        <w:rPr>
          <w:rFonts w:ascii="Traditional Arabic" w:hAnsi="Traditional Arabic" w:hint="cs"/>
          <w:sz w:val="38"/>
          <w:rtl/>
        </w:rPr>
        <w:t xml:space="preserve">، </w:t>
      </w:r>
      <w:r w:rsidRPr="00D65790">
        <w:rPr>
          <w:rFonts w:ascii="Traditional Arabic" w:hAnsi="Traditional Arabic" w:hint="cs"/>
          <w:sz w:val="38"/>
          <w:rtl/>
        </w:rPr>
        <w:t>وغيرها من الأدلة</w:t>
      </w:r>
      <w:r w:rsidRPr="00D65790">
        <w:rPr>
          <w:rStyle w:val="a8"/>
          <w:rFonts w:ascii="Traditional Arabic" w:hAnsi="Traditional Arabic"/>
          <w:sz w:val="38"/>
          <w:rtl/>
        </w:rPr>
        <w:t>(</w:t>
      </w:r>
      <w:r w:rsidRPr="00D65790">
        <w:rPr>
          <w:rStyle w:val="a8"/>
          <w:rFonts w:ascii="Traditional Arabic" w:hAnsi="Traditional Arabic"/>
          <w:sz w:val="38"/>
          <w:rtl/>
        </w:rPr>
        <w:footnoteReference w:id="1235"/>
      </w:r>
      <w:r w:rsidRPr="00D65790">
        <w:rPr>
          <w:rStyle w:val="a8"/>
          <w:rFonts w:ascii="Traditional Arabic" w:hAnsi="Traditional Arabic"/>
          <w:sz w:val="38"/>
          <w:rtl/>
        </w:rPr>
        <w:t>)</w:t>
      </w:r>
      <w:r w:rsidRPr="00D65790">
        <w:rPr>
          <w:rFonts w:ascii="Traditional Arabic" w:hAnsi="Traditional Arabic" w:hint="cs"/>
          <w:sz w:val="38"/>
          <w:rtl/>
        </w:rPr>
        <w:t xml:space="preserve"> .</w:t>
      </w:r>
    </w:p>
    <w:p w:rsidR="00974B6D" w:rsidRPr="00D65790" w:rsidRDefault="00974B6D" w:rsidP="00036C13">
      <w:pPr>
        <w:jc w:val="lowKashida"/>
        <w:rPr>
          <w:rFonts w:ascii="Traditional Arabic" w:hAnsi="Traditional Arabic"/>
          <w:sz w:val="38"/>
          <w:rtl/>
        </w:rPr>
      </w:pPr>
      <w:r w:rsidRPr="00D65790">
        <w:rPr>
          <w:rFonts w:ascii="Traditional Arabic" w:hAnsi="Traditional Arabic" w:hint="cs"/>
          <w:sz w:val="38"/>
          <w:rtl/>
        </w:rPr>
        <w:t>كما دل الأثر على عدم وجود الولد من الجماع</w:t>
      </w:r>
      <w:r w:rsidR="006E44CE" w:rsidRPr="00D65790">
        <w:rPr>
          <w:rFonts w:ascii="Traditional Arabic" w:hAnsi="Traditional Arabic" w:hint="cs"/>
          <w:sz w:val="38"/>
          <w:rtl/>
        </w:rPr>
        <w:t xml:space="preserve">، </w:t>
      </w:r>
      <w:r w:rsidRPr="00D65790">
        <w:rPr>
          <w:rFonts w:ascii="Traditional Arabic" w:hAnsi="Traditional Arabic" w:hint="cs"/>
          <w:sz w:val="38"/>
          <w:rtl/>
        </w:rPr>
        <w:t>وهذه المسألة اختلف العلماء فيها</w:t>
      </w:r>
      <w:r w:rsidRPr="00D65790">
        <w:rPr>
          <w:rStyle w:val="a8"/>
          <w:rFonts w:ascii="Traditional Arabic" w:hAnsi="Traditional Arabic"/>
          <w:sz w:val="38"/>
          <w:rtl/>
        </w:rPr>
        <w:t>(</w:t>
      </w:r>
      <w:r w:rsidRPr="00D65790">
        <w:rPr>
          <w:rStyle w:val="a8"/>
          <w:rFonts w:ascii="Traditional Arabic" w:hAnsi="Traditional Arabic"/>
          <w:sz w:val="38"/>
          <w:rtl/>
        </w:rPr>
        <w:footnoteReference w:id="1236"/>
      </w:r>
      <w:r w:rsidRPr="00D65790">
        <w:rPr>
          <w:rStyle w:val="a8"/>
          <w:rFonts w:ascii="Traditional Arabic" w:hAnsi="Traditional Arabic"/>
          <w:sz w:val="38"/>
          <w:rtl/>
        </w:rPr>
        <w:t>)</w:t>
      </w:r>
      <w:r w:rsidRPr="00D65790">
        <w:rPr>
          <w:rFonts w:ascii="Traditional Arabic" w:hAnsi="Traditional Arabic" w:hint="cs"/>
          <w:sz w:val="38"/>
          <w:rtl/>
        </w:rPr>
        <w:t>: فذهب مجاهد</w:t>
      </w:r>
      <w:r w:rsidR="006E44CE" w:rsidRPr="00D65790">
        <w:rPr>
          <w:rFonts w:ascii="Traditional Arabic" w:hAnsi="Traditional Arabic" w:hint="cs"/>
          <w:sz w:val="38"/>
          <w:rtl/>
        </w:rPr>
        <w:t xml:space="preserve">، </w:t>
      </w:r>
      <w:r w:rsidRPr="00D65790">
        <w:rPr>
          <w:rFonts w:ascii="Traditional Arabic" w:hAnsi="Traditional Arabic" w:hint="cs"/>
          <w:sz w:val="38"/>
          <w:rtl/>
        </w:rPr>
        <w:t>وطاؤوس</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وهو اختيار الإمام إبراهيم النخعي </w:t>
      </w:r>
      <w:r w:rsidR="00036C13" w:rsidRPr="00D65790">
        <w:rPr>
          <w:rFonts w:ascii="Traditional Arabic" w:hAnsi="Traditional Arabic" w:hint="cs"/>
          <w:sz w:val="38"/>
          <w:rtl/>
        </w:rPr>
        <w:t>-</w:t>
      </w:r>
      <w:r w:rsidRPr="00D65790">
        <w:rPr>
          <w:rFonts w:ascii="Traditional Arabic" w:hAnsi="Traditional Arabic" w:hint="cs"/>
          <w:sz w:val="38"/>
          <w:rtl/>
        </w:rPr>
        <w:t xml:space="preserve"> كما</w:t>
      </w:r>
      <w:r w:rsidR="00AE1541" w:rsidRPr="00D65790">
        <w:rPr>
          <w:rFonts w:ascii="Traditional Arabic" w:hAnsi="Traditional Arabic" w:hint="cs"/>
          <w:sz w:val="38"/>
          <w:rtl/>
        </w:rPr>
        <w:t xml:space="preserve"> </w:t>
      </w:r>
      <w:r w:rsidRPr="00D65790">
        <w:rPr>
          <w:rFonts w:ascii="Traditional Arabic" w:hAnsi="Traditional Arabic" w:hint="cs"/>
          <w:sz w:val="38"/>
          <w:rtl/>
        </w:rPr>
        <w:t xml:space="preserve">دل عليه الأثر الثاني- إلى عدم وجود الولد من الجماع. </w:t>
      </w:r>
    </w:p>
    <w:p w:rsidR="00974B6D" w:rsidRPr="00D65790" w:rsidRDefault="00974B6D" w:rsidP="00527954">
      <w:pPr>
        <w:jc w:val="lowKashida"/>
        <w:rPr>
          <w:rFonts w:ascii="Traditional Arabic" w:hAnsi="Traditional Arabic"/>
          <w:sz w:val="38"/>
          <w:rtl/>
        </w:rPr>
      </w:pPr>
      <w:r w:rsidRPr="00D65790">
        <w:rPr>
          <w:rFonts w:ascii="Traditional Arabic" w:hAnsi="Traditional Arabic" w:hint="cs"/>
          <w:sz w:val="38"/>
          <w:rtl/>
        </w:rPr>
        <w:t>ومنهم من ذهب إلى وجود الولد</w:t>
      </w:r>
      <w:r w:rsidR="006E44CE" w:rsidRPr="00D65790">
        <w:rPr>
          <w:rFonts w:ascii="Traditional Arabic" w:hAnsi="Traditional Arabic" w:hint="cs"/>
          <w:sz w:val="38"/>
          <w:rtl/>
        </w:rPr>
        <w:t xml:space="preserve">، </w:t>
      </w:r>
      <w:r w:rsidRPr="00D65790">
        <w:rPr>
          <w:rFonts w:ascii="Traditional Arabic" w:hAnsi="Traditional Arabic" w:hint="cs"/>
          <w:sz w:val="38"/>
          <w:rtl/>
        </w:rPr>
        <w:t>في حال إرادته إياه</w:t>
      </w:r>
      <w:r w:rsidR="006E44CE" w:rsidRPr="00D65790">
        <w:rPr>
          <w:rFonts w:ascii="Traditional Arabic" w:hAnsi="Traditional Arabic" w:hint="cs"/>
          <w:sz w:val="38"/>
          <w:rtl/>
        </w:rPr>
        <w:t xml:space="preserve">، </w:t>
      </w:r>
      <w:r w:rsidRPr="00D65790">
        <w:rPr>
          <w:rFonts w:ascii="Traditional Arabic" w:hAnsi="Traditional Arabic" w:hint="cs"/>
          <w:sz w:val="38"/>
          <w:rtl/>
        </w:rPr>
        <w:t>وهو ظاهر كلام ابن القيم وابن كثير</w:t>
      </w:r>
      <w:r w:rsidR="006E44CE" w:rsidRPr="00D65790">
        <w:rPr>
          <w:rFonts w:ascii="Traditional Arabic" w:hAnsi="Traditional Arabic" w:hint="cs"/>
          <w:sz w:val="38"/>
          <w:rtl/>
        </w:rPr>
        <w:t xml:space="preserve">، </w:t>
      </w:r>
      <w:r w:rsidRPr="00D65790">
        <w:rPr>
          <w:rFonts w:ascii="Traditional Arabic" w:hAnsi="Traditional Arabic" w:hint="cs"/>
          <w:sz w:val="38"/>
          <w:rtl/>
        </w:rPr>
        <w:t>واختاره السيوطي</w:t>
      </w:r>
      <w:r w:rsidRPr="00D65790">
        <w:rPr>
          <w:rFonts w:hint="cs"/>
          <w:sz w:val="38"/>
          <w:vertAlign w:val="superscript"/>
          <w:rtl/>
        </w:rPr>
        <w:t>(</w:t>
      </w:r>
      <w:r w:rsidRPr="00D65790">
        <w:rPr>
          <w:rStyle w:val="a8"/>
          <w:rFonts w:ascii="Traditional Arabic" w:hAnsi="Traditional Arabic"/>
          <w:sz w:val="38"/>
          <w:rtl/>
        </w:rPr>
        <w:footnoteReference w:id="1237"/>
      </w:r>
      <w:r w:rsidRPr="00D65790">
        <w:rPr>
          <w:rFonts w:hint="cs"/>
          <w:sz w:val="38"/>
          <w:vertAlign w:val="superscript"/>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238"/>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5211BA">
      <w:pPr>
        <w:ind w:firstLine="0"/>
        <w:jc w:val="lowKashida"/>
        <w:rPr>
          <w:rFonts w:ascii="Traditional Arabic" w:hAnsi="Traditional Arabic"/>
          <w:sz w:val="38"/>
          <w:rtl/>
        </w:rPr>
      </w:pPr>
      <w:r w:rsidRPr="00D65790">
        <w:rPr>
          <w:rFonts w:ascii="Traditional Arabic" w:hAnsi="Traditional Arabic" w:hint="cs"/>
          <w:sz w:val="38"/>
          <w:rtl/>
        </w:rPr>
        <w:t>واحتج أصحاب القول الأول بأدلة منها:</w:t>
      </w:r>
    </w:p>
    <w:p w:rsidR="00974B6D" w:rsidRPr="00D65790" w:rsidRDefault="009D00BC" w:rsidP="00660E3F">
      <w:pPr>
        <w:jc w:val="lowKashida"/>
        <w:rPr>
          <w:rFonts w:ascii="Traditional Arabic" w:hAnsi="Traditional Arabic"/>
          <w:sz w:val="38"/>
          <w:rtl/>
        </w:rPr>
      </w:pPr>
      <w:r w:rsidRPr="00D65790">
        <w:rPr>
          <w:rFonts w:ascii="Traditional Arabic" w:hAnsi="Traditional Arabic" w:hint="cs"/>
          <w:sz w:val="38"/>
          <w:rtl/>
        </w:rPr>
        <w:t>أ</w:t>
      </w:r>
      <w:r w:rsidR="00974B6D" w:rsidRPr="00D65790">
        <w:rPr>
          <w:rFonts w:ascii="Traditional Arabic" w:hAnsi="Traditional Arabic" w:hint="cs"/>
          <w:sz w:val="38"/>
          <w:rtl/>
        </w:rPr>
        <w:t>-</w:t>
      </w:r>
      <w:r w:rsidRPr="00D65790">
        <w:rPr>
          <w:rFonts w:ascii="Traditional Arabic" w:hAnsi="Traditional Arabic" w:hint="cs"/>
          <w:sz w:val="38"/>
          <w:rtl/>
        </w:rPr>
        <w:t xml:space="preserve">    </w:t>
      </w:r>
      <w:r w:rsidR="00974B6D" w:rsidRPr="00D65790">
        <w:rPr>
          <w:rFonts w:ascii="Traditional Arabic" w:hAnsi="Traditional Arabic" w:hint="cs"/>
          <w:sz w:val="38"/>
          <w:rtl/>
        </w:rPr>
        <w:t xml:space="preserve">قال تعالى: </w:t>
      </w:r>
      <w:r w:rsidR="006B620B" w:rsidRPr="00D65790">
        <w:rPr>
          <w:rFonts w:ascii="QCF_BSML" w:hAnsi="QCF_BSML" w:cs="QCF_BSML"/>
          <w:sz w:val="35"/>
          <w:szCs w:val="35"/>
          <w:rtl/>
        </w:rPr>
        <w:t>(</w:t>
      </w:r>
      <w:r w:rsidR="00974B6D" w:rsidRPr="00D65790">
        <w:rPr>
          <w:rFonts w:ascii="QCF_P005" w:hAnsi="QCF_P005" w:cs="QCF_P005"/>
          <w:sz w:val="35"/>
          <w:szCs w:val="35"/>
          <w:rtl/>
        </w:rPr>
        <w:t>ﭰﭱﭲﭳﭴﭵﭶﭷ</w:t>
      </w:r>
      <w:r w:rsidR="006B620B" w:rsidRPr="00D65790">
        <w:rPr>
          <w:rFonts w:ascii="QCF_BSML" w:hAnsi="QCF_BSML" w:cs="QCF_BSML"/>
          <w:sz w:val="35"/>
          <w:szCs w:val="35"/>
          <w:rtl/>
        </w:rPr>
        <w:t>)</w:t>
      </w:r>
      <w:r w:rsidR="00974B6D" w:rsidRPr="00D65790">
        <w:rPr>
          <w:rFonts w:ascii="Traditional Arabic" w:hAnsi="Traditional Arabic" w:hint="cs"/>
          <w:sz w:val="38"/>
          <w:rtl/>
        </w:rPr>
        <w:t>[</w:t>
      </w:r>
      <w:r w:rsidR="00974B6D" w:rsidRPr="00D65790">
        <w:rPr>
          <w:rFonts w:ascii="Traditional Arabic" w:hAnsi="Traditional Arabic"/>
          <w:sz w:val="38"/>
          <w:rtl/>
        </w:rPr>
        <w:t>البقرة: ٢٥</w:t>
      </w:r>
      <w:r w:rsidR="00974B6D" w:rsidRPr="00D65790">
        <w:rPr>
          <w:rFonts w:ascii="Traditional Arabic" w:hAnsi="Traditional Arabic" w:hint="cs"/>
          <w:sz w:val="38"/>
          <w:rtl/>
        </w:rPr>
        <w:t>]</w:t>
      </w:r>
      <w:r w:rsidR="006E44CE" w:rsidRPr="00D65790">
        <w:rPr>
          <w:rFonts w:ascii="Traditional Arabic" w:hAnsi="Traditional Arabic" w:hint="cs"/>
          <w:sz w:val="38"/>
          <w:rtl/>
        </w:rPr>
        <w:t xml:space="preserve">، </w:t>
      </w:r>
      <w:r w:rsidR="00974B6D" w:rsidRPr="00D65790">
        <w:rPr>
          <w:rFonts w:ascii="Traditional Arabic" w:hAnsi="Traditional Arabic" w:hint="cs"/>
          <w:sz w:val="38"/>
          <w:rtl/>
        </w:rPr>
        <w:t xml:space="preserve">حيث إن أزواج الجنة </w:t>
      </w:r>
      <w:r w:rsidR="00660E3F" w:rsidRPr="00D65790">
        <w:rPr>
          <w:rFonts w:ascii="Traditional Arabic" w:hAnsi="Traditional Arabic" w:hint="cs"/>
          <w:sz w:val="38"/>
          <w:rtl/>
        </w:rPr>
        <w:t>-</w:t>
      </w:r>
      <w:r w:rsidR="00974B6D" w:rsidRPr="00D65790">
        <w:rPr>
          <w:rFonts w:ascii="Traditional Arabic" w:hAnsi="Traditional Arabic" w:hint="cs"/>
          <w:sz w:val="38"/>
          <w:rtl/>
        </w:rPr>
        <w:t xml:space="preserve"> وهن الحور </w:t>
      </w:r>
      <w:r w:rsidR="00660E3F" w:rsidRPr="00D65790">
        <w:rPr>
          <w:rFonts w:ascii="Traditional Arabic" w:hAnsi="Traditional Arabic" w:hint="cs"/>
          <w:sz w:val="38"/>
          <w:rtl/>
        </w:rPr>
        <w:t>-</w:t>
      </w:r>
      <w:r w:rsidR="00974B6D" w:rsidRPr="00D65790">
        <w:rPr>
          <w:rFonts w:ascii="Traditional Arabic" w:hAnsi="Traditional Arabic" w:hint="cs"/>
          <w:sz w:val="38"/>
          <w:rtl/>
        </w:rPr>
        <w:t xml:space="preserve"> قد </w:t>
      </w:r>
      <w:r w:rsidR="00974B6D" w:rsidRPr="00D65790">
        <w:rPr>
          <w:rFonts w:hint="cs"/>
          <w:sz w:val="38"/>
          <w:rtl/>
        </w:rPr>
        <w:t>((</w:t>
      </w:r>
      <w:r w:rsidR="00974B6D" w:rsidRPr="00D65790">
        <w:rPr>
          <w:rFonts w:ascii="Traditional Arabic" w:hAnsi="Traditional Arabic" w:hint="cs"/>
          <w:sz w:val="38"/>
          <w:rtl/>
        </w:rPr>
        <w:t>طهرن من الحيض والنفاس والأذى</w:t>
      </w:r>
      <w:r w:rsidR="00974B6D" w:rsidRPr="00D65790">
        <w:rPr>
          <w:rFonts w:hint="cs"/>
          <w:sz w:val="38"/>
          <w:rtl/>
        </w:rPr>
        <w:t>))</w:t>
      </w:r>
      <w:r w:rsidR="00974B6D" w:rsidRPr="00D65790">
        <w:rPr>
          <w:rStyle w:val="a8"/>
          <w:rFonts w:ascii="Traditional Arabic" w:hAnsi="Traditional Arabic"/>
          <w:sz w:val="38"/>
          <w:rtl/>
        </w:rPr>
        <w:t>(</w:t>
      </w:r>
      <w:r w:rsidR="00974B6D" w:rsidRPr="00D65790">
        <w:rPr>
          <w:rStyle w:val="a8"/>
          <w:rFonts w:ascii="Traditional Arabic" w:hAnsi="Traditional Arabic"/>
          <w:sz w:val="38"/>
          <w:rtl/>
        </w:rPr>
        <w:footnoteReference w:id="1239"/>
      </w:r>
      <w:r w:rsidR="00974B6D" w:rsidRPr="00D65790">
        <w:rPr>
          <w:rStyle w:val="a8"/>
          <w:rFonts w:ascii="Traditional Arabic" w:hAnsi="Traditional Arabic"/>
          <w:sz w:val="38"/>
          <w:rtl/>
        </w:rPr>
        <w:t>)</w:t>
      </w:r>
      <w:r w:rsidR="00974B6D" w:rsidRPr="00D65790">
        <w:rPr>
          <w:rFonts w:ascii="Traditional Arabic" w:hAnsi="Traditional Arabic" w:hint="cs"/>
          <w:sz w:val="38"/>
          <w:rtl/>
        </w:rPr>
        <w:t>.</w:t>
      </w:r>
    </w:p>
    <w:p w:rsidR="00974B6D" w:rsidRPr="00D65790" w:rsidRDefault="00974B6D" w:rsidP="002B0D94">
      <w:pPr>
        <w:pStyle w:val="a9"/>
        <w:numPr>
          <w:ilvl w:val="0"/>
          <w:numId w:val="112"/>
        </w:numPr>
        <w:rPr>
          <w:rFonts w:ascii="Traditional Arabic" w:hAnsi="Traditional Arabic"/>
          <w:sz w:val="38"/>
          <w:rtl/>
        </w:rPr>
      </w:pPr>
      <w:r w:rsidRPr="00D65790">
        <w:rPr>
          <w:rFonts w:ascii="Traditional Arabic" w:hAnsi="Traditional Arabic" w:hint="cs"/>
          <w:sz w:val="38"/>
          <w:rtl/>
        </w:rPr>
        <w:t>قوله</w:t>
      </w:r>
      <w:r w:rsidRPr="00D65790">
        <w:rPr>
          <w:rFonts w:hint="cs"/>
        </w:rPr>
        <w:sym w:font="AGA Arabesque" w:char="F072"/>
      </w:r>
      <w:r w:rsidRPr="00D65790">
        <w:rPr>
          <w:rFonts w:ascii="Traditional Arabic" w:hAnsi="Traditional Arabic" w:hint="cs"/>
          <w:sz w:val="38"/>
          <w:rtl/>
        </w:rPr>
        <w:t xml:space="preserve">: </w:t>
      </w:r>
      <w:r w:rsidRPr="00D65790">
        <w:rPr>
          <w:rFonts w:hint="cs"/>
          <w:sz w:val="38"/>
          <w:rtl/>
        </w:rPr>
        <w:t>((</w:t>
      </w:r>
      <w:r w:rsidR="0072623C" w:rsidRPr="00D65790">
        <w:rPr>
          <w:rFonts w:ascii="Traditional Arabic" w:hAnsi="Traditional Arabic" w:hint="cs"/>
          <w:sz w:val="38"/>
          <w:rtl/>
        </w:rPr>
        <w:t>إن أهل الجنة لا يكون لهم فيها ولد</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240"/>
      </w:r>
      <w:r w:rsidRPr="00D65790">
        <w:rPr>
          <w:rStyle w:val="a8"/>
          <w:rFonts w:ascii="Traditional Arabic" w:hAnsi="Traditional Arabic"/>
          <w:sz w:val="38"/>
          <w:rtl/>
        </w:rPr>
        <w:t>)</w:t>
      </w:r>
      <w:r w:rsidRPr="00D65790">
        <w:rPr>
          <w:rFonts w:ascii="Traditional Arabic" w:hAnsi="Traditional Arabic" w:hint="cs"/>
          <w:sz w:val="38"/>
          <w:rtl/>
        </w:rPr>
        <w:t>.</w:t>
      </w:r>
    </w:p>
    <w:p w:rsidR="00A655B7" w:rsidRPr="00D65790" w:rsidRDefault="009D00BC" w:rsidP="009D00BC">
      <w:pPr>
        <w:ind w:firstLine="0"/>
        <w:jc w:val="lowKashida"/>
        <w:rPr>
          <w:rFonts w:ascii="Traditional Arabic" w:hAnsi="Traditional Arabic"/>
          <w:sz w:val="38"/>
          <w:rtl/>
        </w:rPr>
      </w:pPr>
      <w:r w:rsidRPr="00D65790">
        <w:rPr>
          <w:rFonts w:ascii="Traditional Arabic" w:hAnsi="Traditional Arabic" w:hint="cs"/>
          <w:sz w:val="38"/>
          <w:rtl/>
        </w:rPr>
        <w:t xml:space="preserve">    ج</w:t>
      </w:r>
      <w:r w:rsidR="00974B6D" w:rsidRPr="00D65790">
        <w:rPr>
          <w:rFonts w:ascii="Traditional Arabic" w:hAnsi="Traditional Arabic" w:hint="cs"/>
          <w:sz w:val="38"/>
          <w:rtl/>
        </w:rPr>
        <w:t>-</w:t>
      </w:r>
      <w:r w:rsidRPr="00D65790">
        <w:rPr>
          <w:rFonts w:ascii="Traditional Arabic" w:hAnsi="Traditional Arabic" w:hint="cs"/>
          <w:sz w:val="38"/>
          <w:rtl/>
        </w:rPr>
        <w:t xml:space="preserve">   </w:t>
      </w:r>
      <w:r w:rsidR="00974B6D" w:rsidRPr="00D65790">
        <w:rPr>
          <w:rFonts w:ascii="Traditional Arabic" w:hAnsi="Traditional Arabic" w:hint="cs"/>
          <w:sz w:val="38"/>
          <w:rtl/>
        </w:rPr>
        <w:t>قوله</w:t>
      </w:r>
      <w:r w:rsidR="00974B6D" w:rsidRPr="00D65790">
        <w:rPr>
          <w:rFonts w:ascii="Traditional Arabic" w:hAnsi="Traditional Arabic" w:hint="cs"/>
          <w:sz w:val="38"/>
        </w:rPr>
        <w:sym w:font="AGA Arabesque" w:char="F072"/>
      </w:r>
      <w:r w:rsidR="00974B6D" w:rsidRPr="00D65790">
        <w:rPr>
          <w:rFonts w:ascii="Traditional Arabic" w:hAnsi="Traditional Arabic" w:hint="cs"/>
          <w:sz w:val="38"/>
          <w:rtl/>
        </w:rPr>
        <w:t xml:space="preserve">: </w:t>
      </w:r>
      <w:r w:rsidR="00974B6D" w:rsidRPr="00D65790">
        <w:rPr>
          <w:rFonts w:hint="cs"/>
          <w:sz w:val="38"/>
          <w:rtl/>
        </w:rPr>
        <w:t>((</w:t>
      </w:r>
      <w:r w:rsidR="0072623C" w:rsidRPr="00D65790">
        <w:rPr>
          <w:rFonts w:ascii="Traditional Arabic" w:hAnsi="Traditional Arabic" w:hint="cs"/>
          <w:sz w:val="38"/>
          <w:rtl/>
        </w:rPr>
        <w:t>يبقى في الجنة فضل فينشئ الله لها خلقاً فيسكنهم إياها</w:t>
      </w:r>
      <w:r w:rsidR="00974B6D" w:rsidRPr="00D65790">
        <w:rPr>
          <w:rFonts w:hint="cs"/>
          <w:sz w:val="38"/>
          <w:rtl/>
        </w:rPr>
        <w:t>))</w:t>
      </w:r>
      <w:r w:rsidR="00974B6D" w:rsidRPr="00D65790">
        <w:rPr>
          <w:rStyle w:val="a8"/>
          <w:rFonts w:ascii="Traditional Arabic" w:hAnsi="Traditional Arabic"/>
          <w:sz w:val="38"/>
          <w:rtl/>
        </w:rPr>
        <w:t>(</w:t>
      </w:r>
      <w:r w:rsidR="00974B6D" w:rsidRPr="00D65790">
        <w:rPr>
          <w:rStyle w:val="a8"/>
          <w:rFonts w:ascii="Traditional Arabic" w:hAnsi="Traditional Arabic"/>
          <w:sz w:val="38"/>
          <w:rtl/>
        </w:rPr>
        <w:footnoteReference w:id="1241"/>
      </w:r>
      <w:r w:rsidR="00974B6D" w:rsidRPr="00D65790">
        <w:rPr>
          <w:rStyle w:val="a8"/>
          <w:rFonts w:ascii="Traditional Arabic" w:hAnsi="Traditional Arabic"/>
          <w:sz w:val="38"/>
          <w:rtl/>
        </w:rPr>
        <w:t>)</w:t>
      </w:r>
      <w:r w:rsidRPr="00D65790">
        <w:rPr>
          <w:rFonts w:hint="cs"/>
          <w:rtl/>
        </w:rPr>
        <w:t>.</w:t>
      </w:r>
    </w:p>
    <w:p w:rsidR="00974B6D" w:rsidRPr="00D65790" w:rsidRDefault="00974B6D" w:rsidP="00E17F78">
      <w:pPr>
        <w:jc w:val="lowKashida"/>
        <w:rPr>
          <w:rFonts w:ascii="Traditional Arabic" w:hAnsi="Traditional Arabic"/>
          <w:sz w:val="38"/>
          <w:rtl/>
        </w:rPr>
      </w:pPr>
      <w:r w:rsidRPr="00D65790">
        <w:rPr>
          <w:rFonts w:ascii="Traditional Arabic" w:hAnsi="Traditional Arabic" w:hint="cs"/>
          <w:sz w:val="38"/>
          <w:rtl/>
        </w:rPr>
        <w:t xml:space="preserve">حيث دل أنه </w:t>
      </w:r>
      <w:r w:rsidRPr="00D65790">
        <w:rPr>
          <w:rFonts w:hint="cs"/>
          <w:sz w:val="38"/>
          <w:rtl/>
        </w:rPr>
        <w:t>((</w:t>
      </w:r>
      <w:r w:rsidRPr="00D65790">
        <w:rPr>
          <w:rFonts w:ascii="Traditional Arabic" w:hAnsi="Traditional Arabic" w:hint="cs"/>
          <w:sz w:val="38"/>
          <w:rtl/>
        </w:rPr>
        <w:t xml:space="preserve"> لو كان في الجنة إيلاد لكان الفضل لأولادهم</w:t>
      </w:r>
      <w:r w:rsidR="006E44CE" w:rsidRPr="00D65790">
        <w:rPr>
          <w:rFonts w:ascii="Traditional Arabic" w:hAnsi="Traditional Arabic" w:hint="cs"/>
          <w:sz w:val="38"/>
          <w:rtl/>
        </w:rPr>
        <w:t xml:space="preserve">، </w:t>
      </w:r>
      <w:r w:rsidRPr="00D65790">
        <w:rPr>
          <w:rFonts w:ascii="Traditional Arabic" w:hAnsi="Traditional Arabic" w:hint="cs"/>
          <w:sz w:val="38"/>
          <w:rtl/>
        </w:rPr>
        <w:t>وكانوا أحق به من غيرهم</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242"/>
      </w:r>
      <w:r w:rsidRPr="00D65790">
        <w:rPr>
          <w:rStyle w:val="a8"/>
          <w:rFonts w:ascii="Traditional Arabic" w:hAnsi="Traditional Arabic"/>
          <w:sz w:val="38"/>
          <w:rtl/>
        </w:rPr>
        <w:t>)</w:t>
      </w:r>
      <w:r w:rsidR="006E44CE" w:rsidRPr="00D65790">
        <w:rPr>
          <w:rFonts w:ascii="Traditional Arabic" w:hAnsi="Traditional Arabic" w:hint="cs"/>
          <w:sz w:val="38"/>
          <w:rtl/>
        </w:rPr>
        <w:t xml:space="preserve">، </w:t>
      </w:r>
      <w:r w:rsidRPr="00D65790">
        <w:rPr>
          <w:rFonts w:ascii="Traditional Arabic" w:hAnsi="Traditional Arabic" w:hint="cs"/>
          <w:sz w:val="38"/>
          <w:rtl/>
        </w:rPr>
        <w:t>وغيرها من الأدلة</w:t>
      </w:r>
      <w:r w:rsidRPr="00D65790">
        <w:rPr>
          <w:rStyle w:val="a8"/>
          <w:rFonts w:ascii="Traditional Arabic" w:hAnsi="Traditional Arabic"/>
          <w:sz w:val="38"/>
          <w:rtl/>
        </w:rPr>
        <w:t>(</w:t>
      </w:r>
      <w:r w:rsidRPr="00D65790">
        <w:rPr>
          <w:rStyle w:val="a8"/>
          <w:rFonts w:ascii="Traditional Arabic" w:hAnsi="Traditional Arabic"/>
          <w:sz w:val="38"/>
          <w:rtl/>
        </w:rPr>
        <w:footnoteReference w:id="1243"/>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 xml:space="preserve">والصواب : أن جماع أهل الجنة </w:t>
      </w:r>
      <w:r w:rsidRPr="00D65790">
        <w:rPr>
          <w:rFonts w:hint="cs"/>
          <w:sz w:val="38"/>
          <w:rtl/>
        </w:rPr>
        <w:t>((</w:t>
      </w:r>
      <w:r w:rsidRPr="00D65790">
        <w:rPr>
          <w:rFonts w:ascii="Traditional Arabic" w:hAnsi="Traditional Arabic" w:hint="cs"/>
          <w:sz w:val="38"/>
          <w:rtl/>
        </w:rPr>
        <w:t xml:space="preserve"> لا يقتضي ولدًا كما هو الواقع في الدنيا</w:t>
      </w:r>
      <w:r w:rsidR="006E44CE" w:rsidRPr="00D65790">
        <w:rPr>
          <w:rFonts w:ascii="Traditional Arabic" w:hAnsi="Traditional Arabic" w:hint="cs"/>
          <w:sz w:val="38"/>
          <w:rtl/>
        </w:rPr>
        <w:t xml:space="preserve">، </w:t>
      </w:r>
      <w:r w:rsidRPr="00D65790">
        <w:rPr>
          <w:rFonts w:ascii="Traditional Arabic" w:hAnsi="Traditional Arabic" w:hint="cs"/>
          <w:sz w:val="38"/>
          <w:rtl/>
        </w:rPr>
        <w:t>فإن الدنيا دار يُراد منها بقاء النسل لتُعمر</w:t>
      </w:r>
      <w:r w:rsidR="006E44CE" w:rsidRPr="00D65790">
        <w:rPr>
          <w:rFonts w:ascii="Traditional Arabic" w:hAnsi="Traditional Arabic" w:hint="cs"/>
          <w:sz w:val="38"/>
          <w:rtl/>
        </w:rPr>
        <w:t xml:space="preserve">، </w:t>
      </w:r>
      <w:r w:rsidRPr="00D65790">
        <w:rPr>
          <w:rFonts w:ascii="Traditional Arabic" w:hAnsi="Traditional Arabic" w:hint="cs"/>
          <w:sz w:val="38"/>
          <w:rtl/>
        </w:rPr>
        <w:t>وأما الجنة فالمراد بها بقاء اللّذة</w:t>
      </w:r>
      <w:r w:rsidR="006E44CE" w:rsidRPr="00D65790">
        <w:rPr>
          <w:rFonts w:ascii="Traditional Arabic" w:hAnsi="Traditional Arabic" w:hint="cs"/>
          <w:sz w:val="38"/>
          <w:rtl/>
        </w:rPr>
        <w:t xml:space="preserve">، </w:t>
      </w:r>
      <w:r w:rsidRPr="00D65790">
        <w:rPr>
          <w:rFonts w:ascii="Traditional Arabic" w:hAnsi="Traditional Arabic" w:hint="cs"/>
          <w:sz w:val="38"/>
          <w:rtl/>
        </w:rPr>
        <w:t>ولهذا لا يكون في جماعهم مني يقطع لذة جماعهم</w:t>
      </w:r>
      <w:r w:rsidR="006E44CE" w:rsidRPr="00D65790">
        <w:rPr>
          <w:rFonts w:ascii="Traditional Arabic" w:hAnsi="Traditional Arabic" w:hint="cs"/>
          <w:sz w:val="38"/>
          <w:rtl/>
        </w:rPr>
        <w:t xml:space="preserve">، </w:t>
      </w:r>
      <w:r w:rsidRPr="00D65790">
        <w:rPr>
          <w:rFonts w:ascii="Traditional Arabic" w:hAnsi="Traditional Arabic" w:hint="cs"/>
          <w:sz w:val="38"/>
          <w:rtl/>
        </w:rPr>
        <w:t>ولكن إذا أحب أحدهم الولد وقع ذلك كما يريد</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244"/>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E17F78">
      <w:pPr>
        <w:jc w:val="lowKashida"/>
        <w:rPr>
          <w:rFonts w:ascii="Traditional Arabic" w:hAnsi="Traditional Arabic"/>
          <w:sz w:val="38"/>
          <w:rtl/>
        </w:rPr>
      </w:pPr>
      <w:r w:rsidRPr="00D65790">
        <w:rPr>
          <w:rFonts w:ascii="Traditional Arabic" w:hAnsi="Traditional Arabic" w:hint="cs"/>
          <w:sz w:val="38"/>
          <w:rtl/>
        </w:rPr>
        <w:t xml:space="preserve">و مصداقه قوله </w:t>
      </w:r>
      <w:r w:rsidRPr="00D65790">
        <w:rPr>
          <w:rFonts w:ascii="Traditional Arabic" w:hAnsi="Traditional Arabic" w:hint="cs"/>
          <w:sz w:val="38"/>
        </w:rPr>
        <w:sym w:font="AGA Arabesque" w:char="F072"/>
      </w:r>
      <w:r w:rsidRPr="00D65790">
        <w:rPr>
          <w:rFonts w:ascii="Traditional Arabic" w:hAnsi="Traditional Arabic" w:hint="cs"/>
          <w:sz w:val="38"/>
          <w:rtl/>
        </w:rPr>
        <w:t>:</w:t>
      </w:r>
      <w:r w:rsidR="001B1A90" w:rsidRPr="00D65790">
        <w:rPr>
          <w:rFonts w:ascii="Traditional Arabic" w:hAnsi="Traditional Arabic" w:hint="cs"/>
          <w:sz w:val="38"/>
          <w:rtl/>
        </w:rPr>
        <w:t xml:space="preserve"> </w:t>
      </w:r>
      <w:r w:rsidRPr="00D65790">
        <w:rPr>
          <w:rFonts w:hint="cs"/>
          <w:sz w:val="38"/>
          <w:rtl/>
        </w:rPr>
        <w:t>((</w:t>
      </w:r>
      <w:r w:rsidR="0072623C" w:rsidRPr="00D65790">
        <w:rPr>
          <w:rFonts w:ascii="Traditional Arabic" w:hAnsi="Traditional Arabic" w:hint="cs"/>
          <w:sz w:val="38"/>
          <w:rtl/>
        </w:rPr>
        <w:t>المؤمن إذا اشتهى الولد في الجنة، كان حمله ووضعه وسنّه في ساعة كما يشتهي</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245"/>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E513AD">
      <w:pPr>
        <w:ind w:firstLine="397"/>
        <w:jc w:val="lowKashida"/>
        <w:rPr>
          <w:rFonts w:ascii="Traditional Arabic" w:hAnsi="Traditional Arabic"/>
          <w:sz w:val="38"/>
          <w:rtl/>
        </w:rPr>
      </w:pPr>
      <w:r w:rsidRPr="00D65790">
        <w:rPr>
          <w:rFonts w:ascii="Traditional Arabic" w:hAnsi="Traditional Arabic" w:hint="cs"/>
          <w:sz w:val="38"/>
          <w:rtl/>
        </w:rPr>
        <w:t>2-رؤية أهل الجنة لله -تعالى- في الآخرة</w:t>
      </w:r>
      <w:r w:rsidR="006E44CE" w:rsidRPr="00D65790">
        <w:rPr>
          <w:rFonts w:ascii="Traditional Arabic" w:hAnsi="Traditional Arabic" w:hint="cs"/>
          <w:sz w:val="38"/>
          <w:rtl/>
        </w:rPr>
        <w:t xml:space="preserve">، </w:t>
      </w:r>
      <w:r w:rsidRPr="00D65790">
        <w:rPr>
          <w:rFonts w:ascii="Traditional Arabic" w:hAnsi="Traditional Arabic" w:hint="cs"/>
          <w:sz w:val="38"/>
          <w:rtl/>
        </w:rPr>
        <w:t>وقد تقدم ذكر الأدلة على ذلك</w:t>
      </w:r>
      <w:r w:rsidR="00F504D2" w:rsidRPr="00D65790">
        <w:rPr>
          <w:rStyle w:val="a8"/>
          <w:rFonts w:ascii="Traditional Arabic" w:hAnsi="Traditional Arabic"/>
          <w:sz w:val="38"/>
          <w:rtl/>
        </w:rPr>
        <w:t>(</w:t>
      </w:r>
      <w:r w:rsidR="00F504D2" w:rsidRPr="00D65790">
        <w:rPr>
          <w:rStyle w:val="a8"/>
          <w:rFonts w:ascii="Traditional Arabic" w:hAnsi="Traditional Arabic"/>
          <w:sz w:val="38"/>
          <w:rtl/>
        </w:rPr>
        <w:footnoteReference w:id="1246"/>
      </w:r>
      <w:r w:rsidR="00F504D2" w:rsidRPr="00D65790">
        <w:rPr>
          <w:rStyle w:val="a8"/>
          <w:rFonts w:ascii="Traditional Arabic" w:hAnsi="Traditional Arabic"/>
          <w:sz w:val="38"/>
          <w:rtl/>
        </w:rPr>
        <w:t>)</w:t>
      </w:r>
      <w:r w:rsidRPr="00D65790">
        <w:rPr>
          <w:rFonts w:ascii="Traditional Arabic" w:hAnsi="Traditional Arabic" w:hint="cs"/>
          <w:sz w:val="38"/>
          <w:rtl/>
        </w:rPr>
        <w:t xml:space="preserve">. </w:t>
      </w:r>
    </w:p>
    <w:p w:rsidR="00974B6D" w:rsidRPr="00D65790" w:rsidRDefault="00C86633" w:rsidP="00C86633">
      <w:pPr>
        <w:pStyle w:val="3"/>
        <w:rPr>
          <w:rtl/>
        </w:rPr>
      </w:pPr>
      <w:bookmarkStart w:id="220" w:name="_Toc336625287"/>
      <w:r w:rsidRPr="00D65790">
        <w:rPr>
          <w:rFonts w:hint="cs"/>
          <w:rtl/>
        </w:rPr>
        <w:t>المسألة الثالثة: عذاب النار:</w:t>
      </w:r>
      <w:bookmarkEnd w:id="220"/>
    </w:p>
    <w:p w:rsidR="00974B6D" w:rsidRPr="00D65790" w:rsidRDefault="00974B6D" w:rsidP="00E17F78">
      <w:pPr>
        <w:jc w:val="lowKashida"/>
        <w:rPr>
          <w:sz w:val="38"/>
          <w:rtl/>
        </w:rPr>
      </w:pPr>
      <w:r w:rsidRPr="00D65790">
        <w:rPr>
          <w:rFonts w:hint="cs"/>
          <w:sz w:val="38"/>
          <w:rtl/>
        </w:rPr>
        <w:t>دل الأثر</w:t>
      </w:r>
      <w:r w:rsidR="00AE1541" w:rsidRPr="00D65790">
        <w:rPr>
          <w:rFonts w:hint="cs"/>
          <w:sz w:val="38"/>
          <w:rtl/>
        </w:rPr>
        <w:t xml:space="preserve"> </w:t>
      </w:r>
      <w:r w:rsidRPr="00D65790">
        <w:rPr>
          <w:rFonts w:hint="cs"/>
          <w:sz w:val="38"/>
          <w:rtl/>
        </w:rPr>
        <w:t>الرابع والخامس والسادس على عذاب النار وما أعده الله -تعالى- لهم من النكال والعذاب والخزي والعار</w:t>
      </w:r>
      <w:r w:rsidR="006E44CE" w:rsidRPr="00D65790">
        <w:rPr>
          <w:rFonts w:hint="cs"/>
          <w:sz w:val="38"/>
          <w:rtl/>
        </w:rPr>
        <w:t xml:space="preserve">، </w:t>
      </w:r>
      <w:r w:rsidRPr="00D65790">
        <w:rPr>
          <w:rFonts w:hint="cs"/>
          <w:sz w:val="38"/>
          <w:rtl/>
        </w:rPr>
        <w:t>فقد دلّ الأثر الرابع عن حال الكافر في نار جهنم حيث يجعل الله- تعالى- نابه في جهنم مثل جبل أحد</w:t>
      </w:r>
      <w:r w:rsidR="006E44CE" w:rsidRPr="00D65790">
        <w:rPr>
          <w:rFonts w:hint="cs"/>
          <w:sz w:val="38"/>
          <w:rtl/>
        </w:rPr>
        <w:t xml:space="preserve">، </w:t>
      </w:r>
      <w:r w:rsidRPr="00D65790">
        <w:rPr>
          <w:rFonts w:hint="cs"/>
          <w:sz w:val="38"/>
          <w:rtl/>
        </w:rPr>
        <w:t xml:space="preserve">ومصداق ذلك قوله </w:t>
      </w:r>
      <w:r w:rsidRPr="00D65790">
        <w:rPr>
          <w:rFonts w:hint="cs"/>
          <w:sz w:val="38"/>
        </w:rPr>
        <w:sym w:font="AGA Arabesque" w:char="F072"/>
      </w:r>
      <w:r w:rsidRPr="00D65790">
        <w:rPr>
          <w:rFonts w:hint="cs"/>
          <w:sz w:val="38"/>
          <w:rtl/>
        </w:rPr>
        <w:t xml:space="preserve">: </w:t>
      </w:r>
      <w:r w:rsidRPr="00D65790">
        <w:rPr>
          <w:rFonts w:ascii="Traditional Arabic" w:hAnsi="Traditional Arabic" w:hint="cs"/>
          <w:sz w:val="38"/>
          <w:rtl/>
        </w:rPr>
        <w:t>((</w:t>
      </w:r>
      <w:r w:rsidR="0072623C" w:rsidRPr="00D65790">
        <w:rPr>
          <w:rFonts w:hint="cs"/>
          <w:sz w:val="38"/>
          <w:rtl/>
        </w:rPr>
        <w:t>ضرس الكافر، أو ناب الكافر مثل أحد وغَلِظ جلده مسيرة ثلاث</w:t>
      </w:r>
      <w:r w:rsidRPr="00D65790">
        <w:rPr>
          <w:rFonts w:ascii="Traditional Arabic" w:hAnsi="Traditional Arabic"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247"/>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 xml:space="preserve">وما هذا إلا </w:t>
      </w:r>
      <w:r w:rsidRPr="00D65790">
        <w:rPr>
          <w:rFonts w:ascii="Traditional Arabic" w:hAnsi="Traditional Arabic" w:hint="cs"/>
          <w:sz w:val="38"/>
          <w:rtl/>
        </w:rPr>
        <w:t>((</w:t>
      </w:r>
      <w:r w:rsidRPr="00D65790">
        <w:rPr>
          <w:rFonts w:hint="cs"/>
          <w:sz w:val="38"/>
          <w:rtl/>
        </w:rPr>
        <w:t>ليعظم عذابه</w:t>
      </w:r>
      <w:r w:rsidR="006E44CE" w:rsidRPr="00D65790">
        <w:rPr>
          <w:rFonts w:hint="cs"/>
          <w:sz w:val="38"/>
          <w:rtl/>
        </w:rPr>
        <w:t xml:space="preserve">، </w:t>
      </w:r>
      <w:r w:rsidRPr="00D65790">
        <w:rPr>
          <w:rFonts w:hint="cs"/>
          <w:sz w:val="38"/>
          <w:rtl/>
        </w:rPr>
        <w:t>ويتضاعف</w:t>
      </w:r>
      <w:r w:rsidRPr="00D65790">
        <w:rPr>
          <w:rFonts w:ascii="Traditional Arabic" w:hAnsi="Traditional Arabic"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248"/>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كما دلّ الأثر الخامس عن حال أهل النار وما يلقونه من العذاب فيها</w:t>
      </w:r>
      <w:r w:rsidR="006E44CE" w:rsidRPr="00D65790">
        <w:rPr>
          <w:rFonts w:hint="cs"/>
          <w:sz w:val="38"/>
          <w:rtl/>
        </w:rPr>
        <w:t xml:space="preserve">، </w:t>
      </w:r>
      <w:r w:rsidRPr="00D65790">
        <w:rPr>
          <w:rFonts w:hint="cs"/>
          <w:sz w:val="38"/>
          <w:rtl/>
        </w:rPr>
        <w:t>حيث يشربون ما</w:t>
      </w:r>
      <w:r w:rsidR="00AE1541" w:rsidRPr="00D65790">
        <w:rPr>
          <w:rFonts w:hint="cs"/>
          <w:sz w:val="38"/>
          <w:rtl/>
        </w:rPr>
        <w:t xml:space="preserve"> </w:t>
      </w:r>
      <w:r w:rsidRPr="00D65790">
        <w:rPr>
          <w:rFonts w:hint="cs"/>
          <w:sz w:val="38"/>
          <w:rtl/>
        </w:rPr>
        <w:t>يسيل من صديدهم ويكون شديد البرودة</w:t>
      </w:r>
      <w:r w:rsidR="006E44CE" w:rsidRPr="00D65790">
        <w:rPr>
          <w:rFonts w:hint="cs"/>
          <w:sz w:val="38"/>
          <w:rtl/>
        </w:rPr>
        <w:t xml:space="preserve">، </w:t>
      </w:r>
      <w:r w:rsidRPr="00D65790">
        <w:rPr>
          <w:rFonts w:hint="cs"/>
          <w:sz w:val="38"/>
          <w:rtl/>
        </w:rPr>
        <w:t>وهذا الشراب هو أحد أشربة أهل النار وذلك أن شرابهم أنواع</w:t>
      </w:r>
      <w:r w:rsidRPr="00D65790">
        <w:rPr>
          <w:rStyle w:val="a8"/>
          <w:rFonts w:ascii="Traditional Arabic" w:hAnsi="Traditional Arabic"/>
          <w:sz w:val="38"/>
          <w:rtl/>
        </w:rPr>
        <w:t>(</w:t>
      </w:r>
      <w:r w:rsidRPr="00D65790">
        <w:rPr>
          <w:rStyle w:val="a8"/>
          <w:rFonts w:ascii="Traditional Arabic" w:hAnsi="Traditional Arabic"/>
          <w:sz w:val="38"/>
          <w:rtl/>
        </w:rPr>
        <w:footnoteReference w:id="1249"/>
      </w:r>
      <w:r w:rsidRPr="00D65790">
        <w:rPr>
          <w:rStyle w:val="a8"/>
          <w:rFonts w:ascii="Traditional Arabic" w:hAnsi="Traditional Arabic"/>
          <w:sz w:val="38"/>
          <w:rtl/>
        </w:rPr>
        <w:t>)</w:t>
      </w:r>
      <w:r w:rsidRPr="00D65790">
        <w:rPr>
          <w:rFonts w:hint="cs"/>
          <w:sz w:val="38"/>
          <w:rtl/>
        </w:rPr>
        <w:t xml:space="preserve">: </w:t>
      </w:r>
    </w:p>
    <w:p w:rsidR="00974B6D" w:rsidRPr="00D65790" w:rsidRDefault="00974B6D" w:rsidP="00974B6D">
      <w:pPr>
        <w:jc w:val="lowKashida"/>
        <w:rPr>
          <w:rFonts w:ascii="Traditional Arabic" w:hAnsi="Traditional Arabic"/>
          <w:sz w:val="38"/>
          <w:rtl/>
        </w:rPr>
      </w:pPr>
      <w:r w:rsidRPr="00D65790">
        <w:rPr>
          <w:rFonts w:hint="cs"/>
          <w:sz w:val="38"/>
          <w:rtl/>
        </w:rPr>
        <w:t>منه ما</w:t>
      </w:r>
      <w:r w:rsidR="00AE1541" w:rsidRPr="00D65790">
        <w:rPr>
          <w:rFonts w:hint="cs"/>
          <w:sz w:val="38"/>
          <w:rtl/>
        </w:rPr>
        <w:t xml:space="preserve"> </w:t>
      </w:r>
      <w:r w:rsidRPr="00D65790">
        <w:rPr>
          <w:rFonts w:hint="cs"/>
          <w:sz w:val="38"/>
          <w:rtl/>
        </w:rPr>
        <w:t>هو الحميم الحار الذي يحرق كما قال تعالى :</w:t>
      </w:r>
      <w:r w:rsidR="006B620B" w:rsidRPr="00D65790">
        <w:rPr>
          <w:rFonts w:ascii="QCF_BSML" w:hAnsi="QCF_BSML" w:cs="QCF_BSML"/>
          <w:sz w:val="35"/>
          <w:szCs w:val="35"/>
          <w:rtl/>
        </w:rPr>
        <w:t>(</w:t>
      </w:r>
      <w:r w:rsidRPr="00D65790">
        <w:rPr>
          <w:rFonts w:ascii="QCF_P536" w:hAnsi="QCF_P536" w:cs="QCF_P536"/>
          <w:sz w:val="35"/>
          <w:szCs w:val="35"/>
          <w:rtl/>
        </w:rPr>
        <w:t>ﭡﭢﭣﭤ</w:t>
      </w:r>
      <w:r w:rsidR="006B620B" w:rsidRPr="00D65790">
        <w:rPr>
          <w:rFonts w:ascii="QCF_BSML" w:hAnsi="QCF_BSML" w:cs="QCF_BSML"/>
          <w:sz w:val="35"/>
          <w:szCs w:val="35"/>
          <w:rtl/>
        </w:rPr>
        <w:t>)</w:t>
      </w:r>
      <w:r w:rsidRPr="00D65790">
        <w:rPr>
          <w:rFonts w:ascii="Traditional Arabic" w:hAnsi="Traditional Arabic" w:hint="cs"/>
          <w:sz w:val="38"/>
          <w:rtl/>
        </w:rPr>
        <w:t xml:space="preserve"> [</w:t>
      </w:r>
      <w:r w:rsidRPr="00D65790">
        <w:rPr>
          <w:rFonts w:ascii="Traditional Arabic" w:hAnsi="Traditional Arabic"/>
          <w:sz w:val="38"/>
          <w:rtl/>
        </w:rPr>
        <w:t>الواقعة: ٥٤</w:t>
      </w:r>
      <w:r w:rsidRPr="00D65790">
        <w:rPr>
          <w:rFonts w:ascii="Traditional Arabic" w:hAnsi="Traditional Arabic" w:hint="cs"/>
          <w:sz w:val="38"/>
          <w:rtl/>
        </w:rPr>
        <w:t>]</w:t>
      </w:r>
      <w:r w:rsidR="00E01F71" w:rsidRPr="00D65790">
        <w:rPr>
          <w:rFonts w:ascii="Traditional Arabic" w:hAnsi="Traditional Arabic" w:hint="cs"/>
          <w:sz w:val="38"/>
          <w:rtl/>
        </w:rPr>
        <w:t>،</w:t>
      </w:r>
      <w:r w:rsidR="00635EE1">
        <w:rPr>
          <w:rFonts w:ascii="Traditional Arabic" w:hAnsi="Traditional Arabic" w:hint="cs"/>
          <w:sz w:val="38"/>
          <w:rtl/>
        </w:rPr>
        <w:t xml:space="preserve"> </w:t>
      </w:r>
      <w:r w:rsidRPr="00D65790">
        <w:rPr>
          <w:rFonts w:hint="cs"/>
          <w:sz w:val="38"/>
          <w:rtl/>
        </w:rPr>
        <w:t>وقال تعالى :</w:t>
      </w:r>
      <w:r w:rsidR="006B620B" w:rsidRPr="00D65790">
        <w:rPr>
          <w:rFonts w:ascii="QCF_BSML" w:hAnsi="QCF_BSML" w:cs="QCF_BSML"/>
          <w:sz w:val="35"/>
          <w:szCs w:val="35"/>
          <w:rtl/>
        </w:rPr>
        <w:t>(</w:t>
      </w:r>
      <w:r w:rsidRPr="00D65790">
        <w:rPr>
          <w:rFonts w:ascii="QCF_P508" w:hAnsi="QCF_P508" w:cs="QCF_P508"/>
          <w:sz w:val="35"/>
          <w:szCs w:val="35"/>
          <w:rtl/>
        </w:rPr>
        <w:t>ﮰﮱﯓ</w:t>
      </w:r>
      <w:r w:rsidR="00AE1541" w:rsidRPr="00D65790">
        <w:rPr>
          <w:rFonts w:ascii="QCF_P508" w:hAnsi="QCF_P508" w:cs="QCF_P508" w:hint="cs"/>
          <w:sz w:val="35"/>
          <w:szCs w:val="35"/>
          <w:rtl/>
        </w:rPr>
        <w:t xml:space="preserve"> </w:t>
      </w:r>
      <w:r w:rsidRPr="00D65790">
        <w:rPr>
          <w:rFonts w:ascii="QCF_P508" w:hAnsi="QCF_P508" w:cs="QCF_P508"/>
          <w:sz w:val="35"/>
          <w:szCs w:val="35"/>
          <w:rtl/>
        </w:rPr>
        <w:t>ﯔ</w:t>
      </w:r>
      <w:r w:rsidR="00AE1541" w:rsidRPr="00D65790">
        <w:rPr>
          <w:rFonts w:ascii="QCF_P508" w:hAnsi="QCF_P508" w:cs="QCF_P508" w:hint="cs"/>
          <w:sz w:val="35"/>
          <w:szCs w:val="35"/>
          <w:rtl/>
        </w:rPr>
        <w:t xml:space="preserve"> </w:t>
      </w:r>
      <w:r w:rsidRPr="00D65790">
        <w:rPr>
          <w:rFonts w:ascii="QCF_P508" w:hAnsi="QCF_P508" w:cs="QCF_P508"/>
          <w:sz w:val="35"/>
          <w:szCs w:val="35"/>
          <w:rtl/>
        </w:rPr>
        <w:t>ﯕ</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محمد: ١٥</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ومنه الغسَّاق</w:t>
      </w:r>
      <w:r w:rsidR="006E44CE" w:rsidRPr="00D65790">
        <w:rPr>
          <w:rFonts w:ascii="Traditional Arabic" w:hAnsi="Traditional Arabic" w:hint="cs"/>
          <w:sz w:val="38"/>
          <w:rtl/>
        </w:rPr>
        <w:t xml:space="preserve">، </w:t>
      </w:r>
      <w:r w:rsidRPr="00D65790">
        <w:rPr>
          <w:rFonts w:ascii="Traditional Arabic" w:hAnsi="Traditional Arabic" w:hint="cs"/>
          <w:sz w:val="38"/>
          <w:rtl/>
        </w:rPr>
        <w:t>وقد اختلف العلماء في معناه</w:t>
      </w:r>
      <w:r w:rsidRPr="00D65790">
        <w:rPr>
          <w:rStyle w:val="a8"/>
          <w:rFonts w:ascii="Traditional Arabic" w:hAnsi="Traditional Arabic"/>
          <w:sz w:val="38"/>
          <w:rtl/>
        </w:rPr>
        <w:t>(</w:t>
      </w:r>
      <w:r w:rsidRPr="00D65790">
        <w:rPr>
          <w:rStyle w:val="a8"/>
          <w:rFonts w:ascii="Traditional Arabic" w:hAnsi="Traditional Arabic"/>
          <w:sz w:val="38"/>
          <w:rtl/>
        </w:rPr>
        <w:footnoteReference w:id="1250"/>
      </w:r>
      <w:r w:rsidRPr="00D65790">
        <w:rPr>
          <w:rStyle w:val="a8"/>
          <w:rFonts w:ascii="Traditional Arabic" w:hAnsi="Traditional Arabic"/>
          <w:sz w:val="38"/>
          <w:rtl/>
        </w:rPr>
        <w:t>)</w:t>
      </w:r>
      <w:r w:rsidRPr="00D65790">
        <w:rPr>
          <w:rFonts w:hint="cs"/>
          <w:sz w:val="38"/>
          <w:rtl/>
        </w:rPr>
        <w:t>:</w:t>
      </w:r>
    </w:p>
    <w:p w:rsidR="00974B6D" w:rsidRPr="00D65790" w:rsidRDefault="00974B6D" w:rsidP="00911BA8">
      <w:pPr>
        <w:jc w:val="lowKashida"/>
        <w:rPr>
          <w:rFonts w:ascii="Traditional Arabic" w:hAnsi="Traditional Arabic"/>
          <w:sz w:val="38"/>
          <w:rtl/>
        </w:rPr>
      </w:pPr>
      <w:r w:rsidRPr="00D65790">
        <w:rPr>
          <w:rFonts w:ascii="Traditional Arabic" w:hAnsi="Traditional Arabic" w:hint="cs"/>
          <w:sz w:val="38"/>
          <w:rtl/>
        </w:rPr>
        <w:t>فمنهم من ذهب إلى أنه الزمهرير</w:t>
      </w:r>
      <w:r w:rsidRPr="00D65790">
        <w:rPr>
          <w:rFonts w:hint="cs"/>
          <w:sz w:val="38"/>
          <w:vertAlign w:val="superscript"/>
          <w:rtl/>
        </w:rPr>
        <w:t>(</w:t>
      </w:r>
      <w:r w:rsidRPr="00D65790">
        <w:rPr>
          <w:rStyle w:val="a8"/>
          <w:rFonts w:ascii="Traditional Arabic" w:hAnsi="Traditional Arabic"/>
          <w:sz w:val="38"/>
          <w:rtl/>
        </w:rPr>
        <w:footnoteReference w:id="1251"/>
      </w:r>
      <w:r w:rsidRPr="00D65790">
        <w:rPr>
          <w:rFonts w:hint="cs"/>
          <w:sz w:val="38"/>
          <w:vertAlign w:val="superscript"/>
          <w:rtl/>
        </w:rPr>
        <w:t>)</w:t>
      </w:r>
      <w:r w:rsidR="006E44CE" w:rsidRPr="00D65790">
        <w:rPr>
          <w:rFonts w:ascii="Traditional Arabic" w:hAnsi="Traditional Arabic" w:hint="cs"/>
          <w:sz w:val="38"/>
          <w:rtl/>
        </w:rPr>
        <w:t xml:space="preserve">، </w:t>
      </w:r>
      <w:r w:rsidR="00911BA8" w:rsidRPr="00D65790">
        <w:rPr>
          <w:rFonts w:ascii="Traditional Arabic" w:hAnsi="Traditional Arabic" w:hint="cs"/>
          <w:sz w:val="38"/>
          <w:rtl/>
        </w:rPr>
        <w:t xml:space="preserve">وبه قال ابن عباس </w:t>
      </w:r>
      <w:r w:rsidRPr="00D65790">
        <w:rPr>
          <w:rFonts w:ascii="Traditional Arabic" w:hAnsi="Traditional Arabic" w:hint="cs"/>
          <w:sz w:val="38"/>
        </w:rPr>
        <w:sym w:font="AGA Arabesque" w:char="F074"/>
      </w:r>
      <w:r w:rsidRPr="00D65790">
        <w:rPr>
          <w:rStyle w:val="a8"/>
          <w:rFonts w:ascii="Traditional Arabic" w:hAnsi="Traditional Arabic"/>
          <w:sz w:val="38"/>
          <w:rtl/>
        </w:rPr>
        <w:t>(</w:t>
      </w:r>
      <w:r w:rsidRPr="00D65790">
        <w:rPr>
          <w:rStyle w:val="a8"/>
          <w:rFonts w:ascii="Traditional Arabic" w:hAnsi="Traditional Arabic"/>
          <w:sz w:val="38"/>
          <w:rtl/>
        </w:rPr>
        <w:footnoteReference w:id="1252"/>
      </w:r>
      <w:r w:rsidRPr="00D65790">
        <w:rPr>
          <w:rStyle w:val="a8"/>
          <w:rFonts w:ascii="Traditional Arabic" w:hAnsi="Traditional Arabic"/>
          <w:sz w:val="38"/>
          <w:rtl/>
        </w:rPr>
        <w:t>)</w:t>
      </w:r>
      <w:r w:rsidRPr="00D65790">
        <w:rPr>
          <w:rFonts w:ascii="Traditional Arabic" w:hAnsi="Traditional Arabic" w:hint="cs"/>
          <w:sz w:val="38"/>
          <w:rtl/>
        </w:rPr>
        <w:t xml:space="preserve"> ومجاهد</w:t>
      </w:r>
      <w:r w:rsidR="006E44CE" w:rsidRPr="00D65790">
        <w:rPr>
          <w:rFonts w:ascii="Traditional Arabic" w:hAnsi="Traditional Arabic" w:hint="cs"/>
          <w:sz w:val="38"/>
          <w:rtl/>
        </w:rPr>
        <w:t xml:space="preserve">، </w:t>
      </w:r>
      <w:r w:rsidRPr="00D65790">
        <w:rPr>
          <w:rFonts w:ascii="Traditional Arabic" w:hAnsi="Traditional Arabic" w:hint="cs"/>
          <w:sz w:val="38"/>
          <w:rtl/>
        </w:rPr>
        <w:t>وأبو العالية.</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وقيل الغسّاق: ما سال من صديد أهل جهنم وبه قال عكرمة</w:t>
      </w:r>
      <w:r w:rsidR="006E44CE" w:rsidRPr="00D65790">
        <w:rPr>
          <w:rFonts w:ascii="Traditional Arabic" w:hAnsi="Traditional Arabic" w:hint="cs"/>
          <w:sz w:val="38"/>
          <w:rtl/>
        </w:rPr>
        <w:t xml:space="preserve">، </w:t>
      </w:r>
      <w:r w:rsidRPr="00D65790">
        <w:rPr>
          <w:rFonts w:ascii="Traditional Arabic" w:hAnsi="Traditional Arabic" w:hint="cs"/>
          <w:sz w:val="38"/>
          <w:rtl/>
        </w:rPr>
        <w:t>وقتادة</w:t>
      </w:r>
      <w:r w:rsidR="006E44CE" w:rsidRPr="00D65790">
        <w:rPr>
          <w:rFonts w:ascii="Traditional Arabic" w:hAnsi="Traditional Arabic" w:hint="cs"/>
          <w:sz w:val="38"/>
          <w:rtl/>
        </w:rPr>
        <w:t xml:space="preserve">، </w:t>
      </w:r>
      <w:r w:rsidRPr="00D65790">
        <w:rPr>
          <w:rFonts w:ascii="Traditional Arabic" w:hAnsi="Traditional Arabic" w:hint="cs"/>
          <w:sz w:val="38"/>
          <w:rtl/>
        </w:rPr>
        <w:t>وابن زيد وغيرهم .</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والصواب: هو الجمع بين هذين القولين</w:t>
      </w:r>
      <w:r w:rsidR="006E44CE" w:rsidRPr="00D65790">
        <w:rPr>
          <w:rFonts w:ascii="Traditional Arabic" w:hAnsi="Traditional Arabic" w:hint="cs"/>
          <w:sz w:val="38"/>
          <w:rtl/>
        </w:rPr>
        <w:t xml:space="preserve">، </w:t>
      </w:r>
      <w:r w:rsidRPr="00D65790">
        <w:rPr>
          <w:rFonts w:ascii="Traditional Arabic" w:hAnsi="Traditional Arabic" w:hint="cs"/>
          <w:sz w:val="38"/>
          <w:rtl/>
        </w:rPr>
        <w:t>وهو ظاهر كلام الإمام إبراهيم النخعي من الأثر</w:t>
      </w:r>
      <w:r w:rsidR="006E44CE" w:rsidRPr="00D65790">
        <w:rPr>
          <w:rFonts w:ascii="Traditional Arabic" w:hAnsi="Traditional Arabic" w:hint="cs"/>
          <w:sz w:val="38"/>
          <w:rtl/>
        </w:rPr>
        <w:t xml:space="preserve">، </w:t>
      </w:r>
      <w:r w:rsidRPr="00D65790">
        <w:rPr>
          <w:rFonts w:ascii="Traditional Arabic" w:hAnsi="Traditional Arabic" w:hint="cs"/>
          <w:sz w:val="38"/>
          <w:rtl/>
        </w:rPr>
        <w:t>حيث إن الله - تعالى- قد وعد ((هؤلاء القوم</w:t>
      </w:r>
      <w:r w:rsidR="006E44CE" w:rsidRPr="00D65790">
        <w:rPr>
          <w:rFonts w:ascii="Traditional Arabic" w:hAnsi="Traditional Arabic" w:hint="cs"/>
          <w:sz w:val="38"/>
          <w:rtl/>
        </w:rPr>
        <w:t xml:space="preserve">، </w:t>
      </w:r>
      <w:r w:rsidRPr="00D65790">
        <w:rPr>
          <w:rFonts w:ascii="Traditional Arabic" w:hAnsi="Traditional Arabic" w:hint="cs"/>
          <w:sz w:val="38"/>
          <w:rtl/>
        </w:rPr>
        <w:t>وأخبر أنهم يذوقونه في الآخرة من الشراب</w:t>
      </w:r>
      <w:r w:rsidR="006E44CE" w:rsidRPr="00D65790">
        <w:rPr>
          <w:rFonts w:ascii="Traditional Arabic" w:hAnsi="Traditional Arabic" w:hint="cs"/>
          <w:sz w:val="38"/>
          <w:rtl/>
        </w:rPr>
        <w:t xml:space="preserve">، </w:t>
      </w:r>
      <w:r w:rsidRPr="00D65790">
        <w:rPr>
          <w:rFonts w:ascii="Traditional Arabic" w:hAnsi="Traditional Arabic" w:hint="cs"/>
          <w:sz w:val="38"/>
          <w:rtl/>
        </w:rPr>
        <w:t>هو السائل من الزمهرير في جهنم</w:t>
      </w:r>
      <w:r w:rsidR="006E44CE" w:rsidRPr="00D65790">
        <w:rPr>
          <w:rFonts w:ascii="Traditional Arabic" w:hAnsi="Traditional Arabic" w:hint="cs"/>
          <w:sz w:val="38"/>
          <w:rtl/>
        </w:rPr>
        <w:t xml:space="preserve">، </w:t>
      </w:r>
      <w:r w:rsidRPr="00D65790">
        <w:rPr>
          <w:rFonts w:ascii="Traditional Arabic" w:hAnsi="Traditional Arabic" w:hint="cs"/>
          <w:sz w:val="38"/>
          <w:rtl/>
        </w:rPr>
        <w:t>الجامع مع شدة برده النَّتن))</w:t>
      </w:r>
      <w:r w:rsidRPr="00D65790">
        <w:rPr>
          <w:rStyle w:val="a8"/>
          <w:rFonts w:ascii="Traditional Arabic" w:hAnsi="Traditional Arabic"/>
          <w:sz w:val="38"/>
          <w:rtl/>
        </w:rPr>
        <w:t>(</w:t>
      </w:r>
      <w:r w:rsidRPr="00D65790">
        <w:rPr>
          <w:rStyle w:val="a8"/>
          <w:rFonts w:ascii="Traditional Arabic" w:hAnsi="Traditional Arabic"/>
          <w:sz w:val="38"/>
          <w:rtl/>
        </w:rPr>
        <w:footnoteReference w:id="1253"/>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911BA8">
      <w:pPr>
        <w:jc w:val="both"/>
        <w:rPr>
          <w:rFonts w:ascii="Traditional Arabic" w:hAnsi="Traditional Arabic"/>
          <w:sz w:val="38"/>
          <w:rtl/>
        </w:rPr>
      </w:pPr>
      <w:r w:rsidRPr="00D65790">
        <w:rPr>
          <w:rFonts w:ascii="Traditional Arabic" w:hAnsi="Traditional Arabic" w:hint="cs"/>
          <w:sz w:val="38"/>
          <w:rtl/>
        </w:rPr>
        <w:t>كما دل الأثر الأخير على أحد أنواع العذاب</w:t>
      </w:r>
      <w:r w:rsidR="006E44CE" w:rsidRPr="00D65790">
        <w:rPr>
          <w:rFonts w:ascii="Traditional Arabic" w:hAnsi="Traditional Arabic" w:hint="cs"/>
          <w:sz w:val="38"/>
          <w:rtl/>
        </w:rPr>
        <w:t xml:space="preserve">، </w:t>
      </w:r>
      <w:r w:rsidRPr="00D65790">
        <w:rPr>
          <w:rFonts w:ascii="Traditional Arabic" w:hAnsi="Traditional Arabic" w:hint="cs"/>
          <w:sz w:val="38"/>
          <w:rtl/>
        </w:rPr>
        <w:t>وهو تطويق العُنق بالنار</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حيث فسر الإمام إبراهيم قوله تعالى: </w:t>
      </w:r>
      <w:r w:rsidR="006B620B" w:rsidRPr="00D65790">
        <w:rPr>
          <w:rFonts w:ascii="QCF_BSML" w:hAnsi="QCF_BSML" w:cs="QCF_BSML"/>
          <w:sz w:val="35"/>
          <w:szCs w:val="35"/>
          <w:rtl/>
        </w:rPr>
        <w:t>(</w:t>
      </w:r>
      <w:r w:rsidRPr="00D65790">
        <w:rPr>
          <w:rFonts w:ascii="QCF_P073" w:hAnsi="QCF_P073" w:cs="QCF_P073"/>
          <w:sz w:val="35"/>
          <w:szCs w:val="35"/>
          <w:rtl/>
        </w:rPr>
        <w:t>ﯲﯳ</w:t>
      </w:r>
      <w:r w:rsidR="00AE1541" w:rsidRPr="00D65790">
        <w:rPr>
          <w:rFonts w:ascii="QCF_P073" w:hAnsi="QCF_P073" w:cs="QCF_P073" w:hint="cs"/>
          <w:sz w:val="35"/>
          <w:szCs w:val="35"/>
          <w:rtl/>
        </w:rPr>
        <w:t xml:space="preserve"> </w:t>
      </w:r>
      <w:r w:rsidRPr="00D65790">
        <w:rPr>
          <w:rFonts w:ascii="QCF_P073" w:hAnsi="QCF_P073" w:cs="QCF_P073"/>
          <w:sz w:val="35"/>
          <w:szCs w:val="35"/>
          <w:rtl/>
        </w:rPr>
        <w:t>ﯴﯵﯶﯷ</w:t>
      </w:r>
      <w:r w:rsidR="00AE1541" w:rsidRPr="00D65790">
        <w:rPr>
          <w:rFonts w:ascii="QCF_P073" w:hAnsi="QCF_P073" w:cs="QCF_P073" w:hint="cs"/>
          <w:sz w:val="35"/>
          <w:szCs w:val="35"/>
          <w:rtl/>
        </w:rPr>
        <w:t xml:space="preserve"> </w:t>
      </w:r>
      <w:r w:rsidRPr="00D65790">
        <w:rPr>
          <w:rFonts w:ascii="QCF_P073" w:hAnsi="QCF_P073" w:cs="QCF_P073"/>
          <w:sz w:val="35"/>
          <w:szCs w:val="35"/>
          <w:rtl/>
        </w:rPr>
        <w:t>ﯸ</w:t>
      </w:r>
      <w:r w:rsidR="00AE1541" w:rsidRPr="00D65790">
        <w:rPr>
          <w:rFonts w:ascii="QCF_P073" w:hAnsi="QCF_P073" w:cs="QCF_P073" w:hint="cs"/>
          <w:sz w:val="35"/>
          <w:szCs w:val="35"/>
          <w:rtl/>
        </w:rPr>
        <w:t xml:space="preserve"> </w:t>
      </w:r>
      <w:r w:rsidRPr="00D65790">
        <w:rPr>
          <w:rFonts w:ascii="QCF_P073" w:hAnsi="QCF_P073" w:cs="QCF_P073"/>
          <w:sz w:val="35"/>
          <w:szCs w:val="35"/>
          <w:rtl/>
        </w:rPr>
        <w:t>ﯹ</w:t>
      </w:r>
      <w:r w:rsidR="00AE1541" w:rsidRPr="00D65790">
        <w:rPr>
          <w:rFonts w:ascii="QCF_P073" w:hAnsi="QCF_P073" w:cs="QCF_P073" w:hint="cs"/>
          <w:sz w:val="35"/>
          <w:szCs w:val="35"/>
          <w:rtl/>
        </w:rPr>
        <w:t xml:space="preserve"> </w:t>
      </w:r>
      <w:r w:rsidRPr="00D65790">
        <w:rPr>
          <w:rFonts w:ascii="QCF_P073" w:hAnsi="QCF_P073" w:cs="QCF_P073"/>
          <w:sz w:val="35"/>
          <w:szCs w:val="35"/>
          <w:rtl/>
        </w:rPr>
        <w:t>ﯺ</w:t>
      </w:r>
      <w:r w:rsidR="00AE1541" w:rsidRPr="00D65790">
        <w:rPr>
          <w:rFonts w:ascii="QCF_P073" w:hAnsi="QCF_P073" w:cs="QCF_P073" w:hint="cs"/>
          <w:sz w:val="35"/>
          <w:szCs w:val="35"/>
          <w:rtl/>
        </w:rPr>
        <w:t xml:space="preserve"> </w:t>
      </w:r>
      <w:r w:rsidRPr="00D65790">
        <w:rPr>
          <w:rFonts w:ascii="QCF_P073" w:hAnsi="QCF_P073" w:cs="QCF_P073"/>
          <w:sz w:val="35"/>
          <w:szCs w:val="35"/>
          <w:rtl/>
        </w:rPr>
        <w:t>ﯻﯼ</w:t>
      </w:r>
      <w:r w:rsidR="00AE1541" w:rsidRPr="00D65790">
        <w:rPr>
          <w:rFonts w:ascii="QCF_P073" w:hAnsi="QCF_P073" w:cs="QCF_P073" w:hint="cs"/>
          <w:sz w:val="35"/>
          <w:szCs w:val="35"/>
          <w:rtl/>
        </w:rPr>
        <w:t xml:space="preserve"> </w:t>
      </w:r>
      <w:r w:rsidRPr="00D65790">
        <w:rPr>
          <w:rFonts w:ascii="QCF_P073" w:hAnsi="QCF_P073" w:cs="QCF_P073"/>
          <w:sz w:val="35"/>
          <w:szCs w:val="35"/>
          <w:rtl/>
        </w:rPr>
        <w:t>ﯽﯾﯿ</w:t>
      </w:r>
      <w:r w:rsidR="00AE1541" w:rsidRPr="00D65790">
        <w:rPr>
          <w:rFonts w:ascii="QCF_P073" w:hAnsi="QCF_P073" w:cs="QCF_P073" w:hint="cs"/>
          <w:sz w:val="35"/>
          <w:szCs w:val="35"/>
          <w:rtl/>
        </w:rPr>
        <w:t xml:space="preserve"> </w:t>
      </w:r>
      <w:r w:rsidRPr="00D65790">
        <w:rPr>
          <w:rFonts w:ascii="QCF_P073" w:hAnsi="QCF_P073" w:cs="QCF_P073"/>
          <w:sz w:val="35"/>
          <w:szCs w:val="35"/>
          <w:rtl/>
        </w:rPr>
        <w:t>ﰀ</w:t>
      </w:r>
      <w:r w:rsidR="00AE1541" w:rsidRPr="00D65790">
        <w:rPr>
          <w:rFonts w:ascii="QCF_P073" w:hAnsi="QCF_P073" w:cs="QCF_P073" w:hint="cs"/>
          <w:sz w:val="35"/>
          <w:szCs w:val="35"/>
          <w:rtl/>
        </w:rPr>
        <w:t xml:space="preserve"> </w:t>
      </w:r>
      <w:r w:rsidRPr="00D65790">
        <w:rPr>
          <w:rFonts w:ascii="QCF_P073" w:hAnsi="QCF_P073" w:cs="QCF_P073"/>
          <w:sz w:val="35"/>
          <w:szCs w:val="35"/>
          <w:rtl/>
        </w:rPr>
        <w:t>ﰁ</w:t>
      </w:r>
      <w:r w:rsidR="00AE1541" w:rsidRPr="00D65790">
        <w:rPr>
          <w:rFonts w:ascii="QCF_P073" w:hAnsi="QCF_P073" w:cs="QCF_P073" w:hint="cs"/>
          <w:sz w:val="35"/>
          <w:szCs w:val="35"/>
          <w:rtl/>
        </w:rPr>
        <w:t xml:space="preserve"> </w:t>
      </w:r>
      <w:r w:rsidRPr="00D65790">
        <w:rPr>
          <w:rFonts w:ascii="QCF_P073" w:hAnsi="QCF_P073" w:cs="QCF_P073"/>
          <w:sz w:val="35"/>
          <w:szCs w:val="35"/>
          <w:rtl/>
        </w:rPr>
        <w:t>ﰂﰃ</w:t>
      </w:r>
      <w:r w:rsidR="00AE1541" w:rsidRPr="00D65790">
        <w:rPr>
          <w:rFonts w:ascii="QCF_P073" w:hAnsi="QCF_P073" w:cs="QCF_P073" w:hint="cs"/>
          <w:sz w:val="35"/>
          <w:szCs w:val="35"/>
          <w:rtl/>
        </w:rPr>
        <w:t xml:space="preserve"> </w:t>
      </w:r>
      <w:r w:rsidRPr="00D65790">
        <w:rPr>
          <w:rFonts w:ascii="QCF_P073" w:hAnsi="QCF_P073" w:cs="QCF_P073"/>
          <w:sz w:val="35"/>
          <w:szCs w:val="35"/>
          <w:rtl/>
        </w:rPr>
        <w:t>ﰄ</w:t>
      </w:r>
      <w:r w:rsidR="00AE1541" w:rsidRPr="00D65790">
        <w:rPr>
          <w:rFonts w:ascii="QCF_P073" w:hAnsi="QCF_P073" w:cs="QCF_P073" w:hint="cs"/>
          <w:sz w:val="35"/>
          <w:szCs w:val="35"/>
          <w:rtl/>
        </w:rPr>
        <w:t xml:space="preserve"> </w:t>
      </w:r>
      <w:r w:rsidRPr="00D65790">
        <w:rPr>
          <w:rFonts w:ascii="QCF_P073" w:hAnsi="QCF_P073" w:cs="QCF_P073"/>
          <w:sz w:val="35"/>
          <w:szCs w:val="35"/>
          <w:rtl/>
        </w:rPr>
        <w:t>ﰅ</w:t>
      </w:r>
      <w:r w:rsidR="00AE1541" w:rsidRPr="00D65790">
        <w:rPr>
          <w:rFonts w:ascii="QCF_P073" w:hAnsi="QCF_P073" w:cs="QCF_P073" w:hint="cs"/>
          <w:sz w:val="35"/>
          <w:szCs w:val="35"/>
          <w:rtl/>
        </w:rPr>
        <w:t xml:space="preserve"> </w:t>
      </w:r>
      <w:r w:rsidRPr="00D65790">
        <w:rPr>
          <w:rFonts w:ascii="QCF_P073" w:hAnsi="QCF_P073" w:cs="QCF_P073"/>
          <w:sz w:val="35"/>
          <w:szCs w:val="35"/>
          <w:rtl/>
        </w:rPr>
        <w:t>ﰆ</w:t>
      </w:r>
      <w:r w:rsidR="00AE1541" w:rsidRPr="00D65790">
        <w:rPr>
          <w:rFonts w:ascii="QCF_P073" w:hAnsi="QCF_P073" w:cs="QCF_P073" w:hint="cs"/>
          <w:sz w:val="35"/>
          <w:szCs w:val="35"/>
          <w:rtl/>
        </w:rPr>
        <w:t xml:space="preserve"> </w:t>
      </w:r>
      <w:r w:rsidRPr="00D65790">
        <w:rPr>
          <w:rFonts w:ascii="QCF_P073" w:hAnsi="QCF_P073" w:cs="QCF_P073"/>
          <w:sz w:val="35"/>
          <w:szCs w:val="35"/>
          <w:rtl/>
        </w:rPr>
        <w:t>ﰇ</w:t>
      </w:r>
      <w:r w:rsidR="00AE1541" w:rsidRPr="00D65790">
        <w:rPr>
          <w:rFonts w:ascii="QCF_P073" w:hAnsi="QCF_P073" w:cs="QCF_P073" w:hint="cs"/>
          <w:sz w:val="35"/>
          <w:szCs w:val="35"/>
          <w:rtl/>
        </w:rPr>
        <w:t xml:space="preserve"> </w:t>
      </w:r>
      <w:r w:rsidRPr="00D65790">
        <w:rPr>
          <w:rFonts w:ascii="QCF_P073" w:hAnsi="QCF_P073" w:cs="QCF_P073"/>
          <w:sz w:val="35"/>
          <w:szCs w:val="35"/>
          <w:rtl/>
        </w:rPr>
        <w:t>ﰈ</w:t>
      </w:r>
      <w:r w:rsidR="00AE1541" w:rsidRPr="00D65790">
        <w:rPr>
          <w:rFonts w:ascii="QCF_P073" w:hAnsi="QCF_P073" w:cs="QCF_P073" w:hint="cs"/>
          <w:sz w:val="35"/>
          <w:szCs w:val="35"/>
          <w:rtl/>
        </w:rPr>
        <w:t xml:space="preserve"> </w:t>
      </w:r>
      <w:r w:rsidRPr="00D65790">
        <w:rPr>
          <w:rFonts w:ascii="QCF_P073" w:hAnsi="QCF_P073" w:cs="QCF_P073"/>
          <w:sz w:val="35"/>
          <w:szCs w:val="35"/>
          <w:rtl/>
        </w:rPr>
        <w:t>ﰉ</w:t>
      </w:r>
      <w:r w:rsidR="00AE1541" w:rsidRPr="00D65790">
        <w:rPr>
          <w:rFonts w:ascii="QCF_P073" w:hAnsi="QCF_P073" w:cs="QCF_P073" w:hint="cs"/>
          <w:sz w:val="35"/>
          <w:szCs w:val="35"/>
          <w:rtl/>
        </w:rPr>
        <w:t xml:space="preserve"> </w:t>
      </w:r>
      <w:r w:rsidRPr="00D65790">
        <w:rPr>
          <w:rFonts w:ascii="QCF_P073" w:hAnsi="QCF_P073" w:cs="QCF_P073"/>
          <w:sz w:val="35"/>
          <w:szCs w:val="35"/>
          <w:rtl/>
        </w:rPr>
        <w:t>ﰊﰋ</w:t>
      </w:r>
      <w:r w:rsidR="00AE1541" w:rsidRPr="00D65790">
        <w:rPr>
          <w:rFonts w:ascii="QCF_P073" w:hAnsi="QCF_P073" w:cs="QCF_P073" w:hint="cs"/>
          <w:sz w:val="35"/>
          <w:szCs w:val="35"/>
          <w:rtl/>
        </w:rPr>
        <w:t xml:space="preserve"> </w:t>
      </w:r>
      <w:r w:rsidRPr="00D65790">
        <w:rPr>
          <w:rFonts w:ascii="QCF_P073" w:hAnsi="QCF_P073" w:cs="QCF_P073"/>
          <w:sz w:val="35"/>
          <w:szCs w:val="35"/>
          <w:rtl/>
        </w:rPr>
        <w:t>ﰌ</w:t>
      </w:r>
      <w:r w:rsidR="00AE1541" w:rsidRPr="00D65790">
        <w:rPr>
          <w:rFonts w:ascii="QCF_P073" w:hAnsi="QCF_P073" w:cs="QCF_P073" w:hint="cs"/>
          <w:sz w:val="35"/>
          <w:szCs w:val="35"/>
          <w:rtl/>
        </w:rPr>
        <w:t xml:space="preserve"> </w:t>
      </w:r>
      <w:r w:rsidRPr="00D65790">
        <w:rPr>
          <w:rFonts w:ascii="QCF_P073" w:hAnsi="QCF_P073" w:cs="QCF_P073"/>
          <w:sz w:val="35"/>
          <w:szCs w:val="35"/>
          <w:rtl/>
        </w:rPr>
        <w:t>ﰍ</w:t>
      </w:r>
      <w:r w:rsidR="00AE1541" w:rsidRPr="00D65790">
        <w:rPr>
          <w:rFonts w:ascii="QCF_P073" w:hAnsi="QCF_P073" w:cs="QCF_P073" w:hint="cs"/>
          <w:sz w:val="35"/>
          <w:szCs w:val="35"/>
          <w:rtl/>
        </w:rPr>
        <w:t xml:space="preserve"> </w:t>
      </w:r>
      <w:r w:rsidRPr="00D65790">
        <w:rPr>
          <w:rFonts w:ascii="QCF_P073" w:hAnsi="QCF_P073" w:cs="QCF_P073"/>
          <w:sz w:val="35"/>
          <w:szCs w:val="35"/>
          <w:rtl/>
        </w:rPr>
        <w:t>ﰎ</w:t>
      </w:r>
      <w:r w:rsidR="00AE1541" w:rsidRPr="00D65790">
        <w:rPr>
          <w:rFonts w:ascii="QCF_P073" w:hAnsi="QCF_P073" w:cs="QCF_P073" w:hint="cs"/>
          <w:sz w:val="35"/>
          <w:szCs w:val="35"/>
          <w:rtl/>
        </w:rPr>
        <w:t xml:space="preserve"> </w:t>
      </w:r>
      <w:r w:rsidRPr="00D65790">
        <w:rPr>
          <w:rFonts w:ascii="QCF_P073" w:hAnsi="QCF_P073" w:cs="QCF_P073"/>
          <w:sz w:val="35"/>
          <w:szCs w:val="35"/>
          <w:rtl/>
        </w:rPr>
        <w:t>ﰏﰐ</w:t>
      </w:r>
      <w:r w:rsidR="00AE1541" w:rsidRPr="00D65790">
        <w:rPr>
          <w:rFonts w:ascii="QCF_P073" w:hAnsi="QCF_P073" w:cs="QCF_P073" w:hint="cs"/>
          <w:sz w:val="35"/>
          <w:szCs w:val="35"/>
          <w:rtl/>
        </w:rPr>
        <w:t xml:space="preserve"> </w:t>
      </w:r>
      <w:r w:rsidRPr="00D65790">
        <w:rPr>
          <w:rFonts w:ascii="QCF_P073" w:hAnsi="QCF_P073" w:cs="QCF_P073"/>
          <w:sz w:val="35"/>
          <w:szCs w:val="35"/>
          <w:rtl/>
        </w:rPr>
        <w:t>ﰑ</w:t>
      </w:r>
      <w:r w:rsidR="00AE1541" w:rsidRPr="00D65790">
        <w:rPr>
          <w:rFonts w:ascii="QCF_P073" w:hAnsi="QCF_P073" w:cs="QCF_P073" w:hint="cs"/>
          <w:sz w:val="35"/>
          <w:szCs w:val="35"/>
          <w:rtl/>
        </w:rPr>
        <w:t xml:space="preserve"> </w:t>
      </w:r>
      <w:r w:rsidRPr="00D65790">
        <w:rPr>
          <w:rFonts w:ascii="QCF_P073" w:hAnsi="QCF_P073" w:cs="QCF_P073"/>
          <w:sz w:val="35"/>
          <w:szCs w:val="35"/>
          <w:rtl/>
        </w:rPr>
        <w:t>ﰒ</w:t>
      </w:r>
      <w:r w:rsidR="00AE1541" w:rsidRPr="00D65790">
        <w:rPr>
          <w:rFonts w:ascii="QCF_P073" w:hAnsi="QCF_P073" w:cs="QCF_P073" w:hint="cs"/>
          <w:sz w:val="35"/>
          <w:szCs w:val="35"/>
          <w:rtl/>
        </w:rPr>
        <w:t xml:space="preserve"> </w:t>
      </w:r>
      <w:r w:rsidRPr="00D65790">
        <w:rPr>
          <w:rFonts w:ascii="QCF_P073" w:hAnsi="QCF_P073" w:cs="QCF_P073"/>
          <w:sz w:val="35"/>
          <w:szCs w:val="35"/>
          <w:rtl/>
        </w:rPr>
        <w:t>ﰓ</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آل عمران: ١٨٠</w:t>
      </w:r>
      <w:r w:rsidRPr="00D65790">
        <w:rPr>
          <w:rFonts w:ascii="Traditional Arabic" w:hAnsi="Traditional Arabic" w:hint="cs"/>
          <w:sz w:val="38"/>
          <w:rtl/>
        </w:rPr>
        <w:t>]</w:t>
      </w:r>
      <w:r w:rsidR="006E44CE" w:rsidRPr="00D65790">
        <w:rPr>
          <w:rFonts w:ascii="Traditional Arabic" w:hAnsi="Traditional Arabic" w:hint="cs"/>
          <w:sz w:val="38"/>
          <w:rtl/>
        </w:rPr>
        <w:t xml:space="preserve">، </w:t>
      </w:r>
      <w:r w:rsidRPr="00D65790">
        <w:rPr>
          <w:rFonts w:ascii="Traditional Arabic" w:hAnsi="Traditional Arabic" w:hint="cs"/>
          <w:sz w:val="38"/>
          <w:rtl/>
        </w:rPr>
        <w:t>بأن يُجعل على مانعي</w:t>
      </w:r>
      <w:r w:rsidR="00911BA8" w:rsidRPr="00D65790">
        <w:rPr>
          <w:rFonts w:ascii="Traditional Arabic" w:hAnsi="Traditional Arabic" w:hint="cs"/>
          <w:sz w:val="38"/>
          <w:rtl/>
        </w:rPr>
        <w:t xml:space="preserve"> الزكاة في نار جهنم طوقٌ من نار</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وقد اختلف العلماء</w:t>
      </w:r>
      <w:r w:rsidRPr="00D65790">
        <w:rPr>
          <w:rStyle w:val="a8"/>
          <w:rFonts w:ascii="Traditional Arabic" w:hAnsi="Traditional Arabic"/>
          <w:sz w:val="38"/>
          <w:rtl/>
        </w:rPr>
        <w:t>(</w:t>
      </w:r>
      <w:r w:rsidRPr="00D65790">
        <w:rPr>
          <w:rStyle w:val="a8"/>
          <w:rFonts w:ascii="Traditional Arabic" w:hAnsi="Traditional Arabic"/>
          <w:sz w:val="38"/>
          <w:rtl/>
        </w:rPr>
        <w:footnoteReference w:id="1254"/>
      </w:r>
      <w:r w:rsidRPr="00D65790">
        <w:rPr>
          <w:rStyle w:val="a8"/>
          <w:rFonts w:ascii="Traditional Arabic" w:hAnsi="Traditional Arabic"/>
          <w:sz w:val="38"/>
          <w:rtl/>
        </w:rPr>
        <w:t>)</w:t>
      </w:r>
      <w:r w:rsidRPr="00D65790">
        <w:rPr>
          <w:rFonts w:ascii="Traditional Arabic" w:hAnsi="Traditional Arabic" w:hint="cs"/>
          <w:sz w:val="38"/>
          <w:rtl/>
        </w:rPr>
        <w:t xml:space="preserve"> في معنى التطويق في الآية:</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فمنهم من ذهب إلى أن التطويق يكون بالنار وهو اختيار الإمام إبراهيم</w:t>
      </w:r>
      <w:r w:rsidR="006E44CE" w:rsidRPr="00D65790">
        <w:rPr>
          <w:rFonts w:ascii="Traditional Arabic" w:hAnsi="Traditional Arabic" w:hint="cs"/>
          <w:sz w:val="38"/>
          <w:rtl/>
        </w:rPr>
        <w:t xml:space="preserve">، </w:t>
      </w:r>
      <w:r w:rsidRPr="00D65790">
        <w:rPr>
          <w:rFonts w:ascii="Traditional Arabic" w:hAnsi="Traditional Arabic" w:hint="cs"/>
          <w:sz w:val="38"/>
          <w:rtl/>
        </w:rPr>
        <w:t>ولم أجد من قال بهذا القول</w:t>
      </w:r>
      <w:r w:rsidR="00911BA8" w:rsidRPr="00D65790">
        <w:rPr>
          <w:rFonts w:ascii="Traditional Arabic" w:hAnsi="Traditional Arabic" w:hint="cs"/>
          <w:sz w:val="38"/>
          <w:rtl/>
        </w:rPr>
        <w:t xml:space="preserve"> سوى الإمام إبراهيم</w:t>
      </w:r>
      <w:r w:rsidRPr="00D65790">
        <w:rPr>
          <w:rFonts w:ascii="Traditional Arabic" w:hAnsi="Traditional Arabic" w:hint="cs"/>
          <w:sz w:val="38"/>
          <w:rtl/>
        </w:rPr>
        <w:t xml:space="preserve">. </w:t>
      </w:r>
    </w:p>
    <w:p w:rsidR="00974B6D" w:rsidRPr="00D65790" w:rsidRDefault="00974B6D" w:rsidP="00AE1541">
      <w:pPr>
        <w:jc w:val="lowKashida"/>
        <w:rPr>
          <w:rFonts w:ascii="Traditional Arabic" w:hAnsi="Traditional Arabic"/>
          <w:sz w:val="38"/>
          <w:rtl/>
        </w:rPr>
      </w:pPr>
      <w:r w:rsidRPr="00D65790">
        <w:rPr>
          <w:rFonts w:ascii="Traditional Arabic" w:hAnsi="Traditional Arabic" w:hint="cs"/>
          <w:sz w:val="38"/>
          <w:rtl/>
        </w:rPr>
        <w:t>ومنهم من قال : التطويق يكون عن طريق شجاع أقرع</w:t>
      </w:r>
      <w:r w:rsidRPr="00D65790">
        <w:rPr>
          <w:rStyle w:val="a8"/>
          <w:rFonts w:ascii="Traditional Arabic" w:hAnsi="Traditional Arabic"/>
          <w:sz w:val="38"/>
          <w:rtl/>
        </w:rPr>
        <w:t>(</w:t>
      </w:r>
      <w:r w:rsidRPr="00D65790">
        <w:rPr>
          <w:rStyle w:val="a8"/>
          <w:rFonts w:ascii="Traditional Arabic" w:hAnsi="Traditional Arabic"/>
          <w:sz w:val="38"/>
          <w:rtl/>
        </w:rPr>
        <w:footnoteReference w:id="1255"/>
      </w:r>
      <w:r w:rsidRPr="00D65790">
        <w:rPr>
          <w:rStyle w:val="a8"/>
          <w:rFonts w:ascii="Traditional Arabic" w:hAnsi="Traditional Arabic"/>
          <w:sz w:val="38"/>
          <w:rtl/>
        </w:rPr>
        <w:t>)</w:t>
      </w:r>
      <w:r w:rsidR="006B74EC" w:rsidRPr="00D65790">
        <w:rPr>
          <w:rFonts w:ascii="Traditional Arabic" w:hAnsi="Traditional Arabic" w:hint="cs"/>
          <w:sz w:val="38"/>
          <w:rtl/>
        </w:rPr>
        <w:t>،</w:t>
      </w:r>
      <w:r w:rsidR="00AE1541" w:rsidRPr="00D65790">
        <w:rPr>
          <w:rFonts w:ascii="Traditional Arabic" w:hAnsi="Traditional Arabic" w:hint="cs"/>
          <w:sz w:val="38"/>
          <w:rtl/>
        </w:rPr>
        <w:t xml:space="preserve"> </w:t>
      </w:r>
      <w:r w:rsidRPr="00D65790">
        <w:rPr>
          <w:rFonts w:ascii="Traditional Arabic" w:hAnsi="Traditional Arabic" w:hint="cs"/>
          <w:sz w:val="38"/>
          <w:rtl/>
        </w:rPr>
        <w:t>وبه قال ابن مسعود</w:t>
      </w:r>
      <w:r w:rsidRPr="00D65790">
        <w:rPr>
          <w:rFonts w:ascii="Traditional Arabic" w:hAnsi="Traditional Arabic" w:hint="cs"/>
          <w:sz w:val="38"/>
        </w:rPr>
        <w:sym w:font="AGA Arabesque" w:char="F074"/>
      </w:r>
      <w:r w:rsidRPr="00D65790">
        <w:rPr>
          <w:rStyle w:val="a8"/>
          <w:rFonts w:ascii="Traditional Arabic" w:hAnsi="Traditional Arabic"/>
          <w:sz w:val="38"/>
          <w:rtl/>
        </w:rPr>
        <w:t>(</w:t>
      </w:r>
      <w:r w:rsidRPr="00D65790">
        <w:rPr>
          <w:rStyle w:val="a8"/>
          <w:rFonts w:ascii="Traditional Arabic" w:hAnsi="Traditional Arabic"/>
          <w:sz w:val="38"/>
          <w:rtl/>
        </w:rPr>
        <w:footnoteReference w:id="1256"/>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والشعبي</w:t>
      </w:r>
      <w:r w:rsidR="006E44CE" w:rsidRPr="00D65790">
        <w:rPr>
          <w:rFonts w:hint="cs"/>
          <w:sz w:val="38"/>
          <w:rtl/>
        </w:rPr>
        <w:t xml:space="preserve">، </w:t>
      </w:r>
      <w:r w:rsidRPr="00D65790">
        <w:rPr>
          <w:rFonts w:hint="cs"/>
          <w:sz w:val="38"/>
          <w:rtl/>
        </w:rPr>
        <w:t>والسدي.</w:t>
      </w:r>
    </w:p>
    <w:p w:rsidR="00974B6D" w:rsidRPr="00D65790" w:rsidRDefault="00974B6D" w:rsidP="00E17F78">
      <w:pPr>
        <w:jc w:val="both"/>
        <w:rPr>
          <w:rFonts w:ascii="AGA Arabesque" w:hAnsi="AGA Arabesque"/>
          <w:sz w:val="38"/>
          <w:rtl/>
        </w:rPr>
      </w:pPr>
      <w:r w:rsidRPr="00D65790">
        <w:rPr>
          <w:rFonts w:hint="cs"/>
          <w:sz w:val="38"/>
          <w:rtl/>
        </w:rPr>
        <w:t xml:space="preserve">وهو الصواب: لقول النبي </w:t>
      </w:r>
      <w:r w:rsidRPr="00D65790">
        <w:rPr>
          <w:rFonts w:hint="cs"/>
          <w:sz w:val="38"/>
        </w:rPr>
        <w:sym w:font="AGA Arabesque" w:char="F072"/>
      </w:r>
      <w:r w:rsidRPr="00D65790">
        <w:rPr>
          <w:rFonts w:hint="cs"/>
          <w:sz w:val="38"/>
          <w:rtl/>
        </w:rPr>
        <w:t xml:space="preserve">: </w:t>
      </w:r>
      <w:r w:rsidRPr="00D65790">
        <w:rPr>
          <w:rFonts w:ascii="Traditional Arabic" w:hAnsi="Traditional Arabic" w:hint="cs"/>
          <w:sz w:val="38"/>
          <w:rtl/>
        </w:rPr>
        <w:t>((</w:t>
      </w:r>
      <w:r w:rsidR="0072623C" w:rsidRPr="00D65790">
        <w:rPr>
          <w:rFonts w:hint="cs"/>
          <w:sz w:val="38"/>
          <w:rtl/>
        </w:rPr>
        <w:t>من آتاه الله مالاً فلم يؤد زكاته مُثِّل له ماله شجاعاً أقرع</w:t>
      </w:r>
      <w:r w:rsidR="006E44CE" w:rsidRPr="00D65790">
        <w:rPr>
          <w:rFonts w:hint="cs"/>
          <w:sz w:val="38"/>
          <w:rtl/>
        </w:rPr>
        <w:t xml:space="preserve">، </w:t>
      </w:r>
      <w:r w:rsidRPr="00D65790">
        <w:rPr>
          <w:rFonts w:hint="cs"/>
          <w:sz w:val="38"/>
          <w:rtl/>
        </w:rPr>
        <w:t>له زبيبتان</w:t>
      </w:r>
      <w:r w:rsidRPr="00D65790">
        <w:rPr>
          <w:rStyle w:val="a8"/>
          <w:rFonts w:ascii="Traditional Arabic" w:hAnsi="Traditional Arabic"/>
          <w:sz w:val="38"/>
          <w:rtl/>
        </w:rPr>
        <w:t>(</w:t>
      </w:r>
      <w:r w:rsidRPr="00D65790">
        <w:rPr>
          <w:rStyle w:val="a8"/>
          <w:rFonts w:ascii="Traditional Arabic" w:hAnsi="Traditional Arabic"/>
          <w:sz w:val="38"/>
          <w:rtl/>
        </w:rPr>
        <w:footnoteReference w:id="1257"/>
      </w:r>
      <w:r w:rsidRPr="00D65790">
        <w:rPr>
          <w:rStyle w:val="a8"/>
          <w:rFonts w:ascii="Traditional Arabic" w:hAnsi="Traditional Arabic"/>
          <w:sz w:val="38"/>
          <w:rtl/>
        </w:rPr>
        <w:t>)</w:t>
      </w:r>
      <w:r w:rsidR="0010669C" w:rsidRPr="00D65790">
        <w:rPr>
          <w:rFonts w:ascii="Traditional Arabic" w:hAnsi="Traditional Arabic" w:hint="cs"/>
          <w:sz w:val="38"/>
          <w:rtl/>
        </w:rPr>
        <w:t xml:space="preserve"> يطوّقه يوم القيامة يأخذ بلهزم</w:t>
      </w:r>
      <w:r w:rsidRPr="00D65790">
        <w:rPr>
          <w:rFonts w:ascii="Traditional Arabic" w:hAnsi="Traditional Arabic" w:hint="cs"/>
          <w:sz w:val="38"/>
          <w:rtl/>
        </w:rPr>
        <w:t>ت</w:t>
      </w:r>
      <w:r w:rsidR="0010669C" w:rsidRPr="00D65790">
        <w:rPr>
          <w:rFonts w:ascii="Traditional Arabic" w:hAnsi="Traditional Arabic" w:hint="cs"/>
          <w:sz w:val="38"/>
          <w:rtl/>
        </w:rPr>
        <w:t>ي</w:t>
      </w:r>
      <w:r w:rsidRPr="00D65790">
        <w:rPr>
          <w:rFonts w:ascii="Traditional Arabic" w:hAnsi="Traditional Arabic" w:hint="cs"/>
          <w:sz w:val="38"/>
          <w:rtl/>
        </w:rPr>
        <w:t>ه- يعني بشدقيه - يقول: أنا مالك أنا كنزك</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ثم تلا هذه الآية: </w:t>
      </w:r>
      <w:r w:rsidR="006B620B" w:rsidRPr="00D65790">
        <w:rPr>
          <w:rFonts w:ascii="QCF_BSML" w:hAnsi="QCF_BSML" w:cs="QCF_BSML"/>
          <w:sz w:val="35"/>
          <w:szCs w:val="35"/>
          <w:rtl/>
        </w:rPr>
        <w:t>(</w:t>
      </w:r>
      <w:r w:rsidRPr="00D65790">
        <w:rPr>
          <w:rFonts w:ascii="QCF_P073" w:hAnsi="QCF_P073" w:cs="QCF_P073"/>
          <w:sz w:val="35"/>
          <w:szCs w:val="35"/>
          <w:rtl/>
        </w:rPr>
        <w:t>ﯲﯳﯴ</w:t>
      </w:r>
      <w:r w:rsidR="00AE1541" w:rsidRPr="00D65790">
        <w:rPr>
          <w:rFonts w:ascii="QCF_P073" w:hAnsi="QCF_P073" w:cs="QCF_P073" w:hint="cs"/>
          <w:sz w:val="35"/>
          <w:szCs w:val="35"/>
          <w:rtl/>
        </w:rPr>
        <w:t xml:space="preserve"> </w:t>
      </w:r>
      <w:r w:rsidRPr="00D65790">
        <w:rPr>
          <w:rFonts w:ascii="QCF_P073" w:hAnsi="QCF_P073" w:cs="QCF_P073"/>
          <w:sz w:val="35"/>
          <w:szCs w:val="35"/>
          <w:rtl/>
        </w:rPr>
        <w:t>ﯵﯶﯷﯸﯹﯺ</w:t>
      </w:r>
      <w:r w:rsidR="00DC689C" w:rsidRPr="00D65790">
        <w:rPr>
          <w:rFonts w:ascii="QCF_P073" w:hAnsi="QCF_P073" w:cs="QCF_P073" w:hint="cs"/>
          <w:sz w:val="35"/>
          <w:szCs w:val="35"/>
          <w:rtl/>
        </w:rPr>
        <w:t xml:space="preserve"> </w:t>
      </w:r>
      <w:r w:rsidR="00AE1541" w:rsidRPr="00D65790">
        <w:rPr>
          <w:rFonts w:ascii="QCF_P073" w:hAnsi="QCF_P073" w:cs="QCF_P073" w:hint="cs"/>
          <w:sz w:val="35"/>
          <w:szCs w:val="35"/>
          <w:rtl/>
        </w:rPr>
        <w:t xml:space="preserve"> </w:t>
      </w:r>
      <w:r w:rsidRPr="00D65790">
        <w:rPr>
          <w:rFonts w:ascii="QCF_P073" w:hAnsi="QCF_P073" w:cs="QCF_P073"/>
          <w:sz w:val="35"/>
          <w:szCs w:val="35"/>
          <w:rtl/>
        </w:rPr>
        <w:t>ﯻ</w:t>
      </w:r>
      <w:r w:rsidR="00DC689C" w:rsidRPr="00D65790">
        <w:rPr>
          <w:rFonts w:ascii="QCF_P073" w:hAnsi="QCF_P073" w:cs="QCF_P073" w:hint="cs"/>
          <w:sz w:val="35"/>
          <w:szCs w:val="35"/>
          <w:rtl/>
        </w:rPr>
        <w:t xml:space="preserve"> </w:t>
      </w:r>
      <w:r w:rsidRPr="00D65790">
        <w:rPr>
          <w:rFonts w:ascii="QCF_P073" w:hAnsi="QCF_P073" w:cs="QCF_P073"/>
          <w:sz w:val="35"/>
          <w:szCs w:val="35"/>
          <w:rtl/>
        </w:rPr>
        <w:t>ﯼ</w:t>
      </w:r>
      <w:r w:rsidR="00DC689C" w:rsidRPr="00D65790">
        <w:rPr>
          <w:rFonts w:ascii="QCF_P073" w:hAnsi="QCF_P073" w:cs="QCF_P073" w:hint="cs"/>
          <w:sz w:val="35"/>
          <w:szCs w:val="35"/>
          <w:rtl/>
        </w:rPr>
        <w:t xml:space="preserve"> </w:t>
      </w:r>
      <w:r w:rsidRPr="00D65790">
        <w:rPr>
          <w:rFonts w:ascii="QCF_P073" w:hAnsi="QCF_P073" w:cs="QCF_P073"/>
          <w:sz w:val="35"/>
          <w:szCs w:val="35"/>
          <w:rtl/>
        </w:rPr>
        <w:t>ﯽ</w:t>
      </w:r>
      <w:r w:rsidR="00DC689C" w:rsidRPr="00D65790">
        <w:rPr>
          <w:rFonts w:ascii="QCF_P073" w:hAnsi="QCF_P073" w:cs="QCF_P073" w:hint="cs"/>
          <w:sz w:val="35"/>
          <w:szCs w:val="35"/>
          <w:rtl/>
        </w:rPr>
        <w:t xml:space="preserve"> </w:t>
      </w:r>
      <w:r w:rsidRPr="00D65790">
        <w:rPr>
          <w:rFonts w:ascii="QCF_P073" w:hAnsi="QCF_P073" w:cs="QCF_P073"/>
          <w:sz w:val="35"/>
          <w:szCs w:val="35"/>
          <w:rtl/>
        </w:rPr>
        <w:t>ﯿ</w:t>
      </w:r>
      <w:r w:rsidR="00DC689C" w:rsidRPr="00D65790">
        <w:rPr>
          <w:rFonts w:ascii="QCF_P073" w:hAnsi="QCF_P073" w:cs="QCF_P073" w:hint="cs"/>
          <w:sz w:val="35"/>
          <w:szCs w:val="35"/>
          <w:rtl/>
        </w:rPr>
        <w:t xml:space="preserve"> </w:t>
      </w:r>
      <w:r w:rsidRPr="00D65790">
        <w:rPr>
          <w:rFonts w:ascii="QCF_P073" w:hAnsi="QCF_P073" w:cs="QCF_P073"/>
          <w:sz w:val="35"/>
          <w:szCs w:val="35"/>
          <w:rtl/>
        </w:rPr>
        <w:t>ﰀ</w:t>
      </w:r>
      <w:r w:rsidR="00AE1541" w:rsidRPr="00D65790">
        <w:rPr>
          <w:rFonts w:ascii="QCF_P073" w:hAnsi="QCF_P073" w:cs="QCF_P073" w:hint="cs"/>
          <w:sz w:val="35"/>
          <w:szCs w:val="35"/>
          <w:rtl/>
        </w:rPr>
        <w:t xml:space="preserve"> </w:t>
      </w:r>
      <w:r w:rsidRPr="00D65790">
        <w:rPr>
          <w:rFonts w:ascii="QCF_P073" w:hAnsi="QCF_P073" w:cs="QCF_P073"/>
          <w:sz w:val="35"/>
          <w:szCs w:val="35"/>
          <w:rtl/>
        </w:rPr>
        <w:t>ﰁﰂﰃ</w:t>
      </w:r>
      <w:r w:rsidR="00AE1541" w:rsidRPr="00D65790">
        <w:rPr>
          <w:rFonts w:ascii="QCF_P073" w:hAnsi="QCF_P073" w:cs="QCF_P073" w:hint="cs"/>
          <w:sz w:val="35"/>
          <w:szCs w:val="35"/>
          <w:rtl/>
        </w:rPr>
        <w:t xml:space="preserve"> </w:t>
      </w:r>
      <w:r w:rsidRPr="00D65790">
        <w:rPr>
          <w:rFonts w:ascii="QCF_P073" w:hAnsi="QCF_P073" w:cs="QCF_P073"/>
          <w:sz w:val="35"/>
          <w:szCs w:val="35"/>
          <w:rtl/>
        </w:rPr>
        <w:t>ﰄ</w:t>
      </w:r>
      <w:r w:rsidR="00AE1541" w:rsidRPr="00D65790">
        <w:rPr>
          <w:rFonts w:ascii="QCF_P073" w:hAnsi="QCF_P073" w:cs="QCF_P073" w:hint="cs"/>
          <w:sz w:val="35"/>
          <w:szCs w:val="35"/>
          <w:rtl/>
        </w:rPr>
        <w:t xml:space="preserve"> </w:t>
      </w:r>
      <w:r w:rsidRPr="00D65790">
        <w:rPr>
          <w:rFonts w:ascii="QCF_P073" w:hAnsi="QCF_P073" w:cs="QCF_P073"/>
          <w:sz w:val="35"/>
          <w:szCs w:val="35"/>
          <w:rtl/>
        </w:rPr>
        <w:t>ﰅ</w:t>
      </w:r>
      <w:r w:rsidR="00AE1541" w:rsidRPr="00D65790">
        <w:rPr>
          <w:rFonts w:ascii="QCF_P073" w:hAnsi="QCF_P073" w:cs="QCF_P073" w:hint="cs"/>
          <w:rtl/>
        </w:rPr>
        <w:t xml:space="preserve"> </w:t>
      </w:r>
      <w:r w:rsidRPr="00D65790">
        <w:rPr>
          <w:rFonts w:ascii="QCF_P073" w:hAnsi="QCF_P073" w:cs="QCF_P073"/>
          <w:rtl/>
        </w:rPr>
        <w:t>ﰆﰇ</w:t>
      </w:r>
      <w:r w:rsidR="00AE1541" w:rsidRPr="00D65790">
        <w:rPr>
          <w:rFonts w:ascii="QCF_P073" w:hAnsi="QCF_P073" w:cs="QCF_P073" w:hint="cs"/>
          <w:rtl/>
        </w:rPr>
        <w:t xml:space="preserve">  </w:t>
      </w:r>
      <w:r w:rsidRPr="00D65790">
        <w:rPr>
          <w:rFonts w:ascii="QCF_P073" w:hAnsi="QCF_P073" w:cs="QCF_P073"/>
          <w:rtl/>
        </w:rPr>
        <w:t>ﰈﰉ</w:t>
      </w:r>
      <w:r w:rsidR="00AE1541" w:rsidRPr="00D65790">
        <w:rPr>
          <w:rFonts w:ascii="QCF_P073" w:hAnsi="QCF_P073" w:cs="QCF_P073" w:hint="cs"/>
          <w:rtl/>
        </w:rPr>
        <w:t xml:space="preserve"> </w:t>
      </w:r>
      <w:r w:rsidRPr="00D65790">
        <w:rPr>
          <w:rFonts w:ascii="QCF_P073" w:hAnsi="QCF_P073" w:cs="QCF_P073"/>
          <w:rtl/>
        </w:rPr>
        <w:t>ﰊﰋ</w:t>
      </w:r>
      <w:r w:rsidR="00AE1541" w:rsidRPr="00D65790">
        <w:rPr>
          <w:rFonts w:ascii="QCF_P073" w:hAnsi="QCF_P073" w:cs="QCF_P073" w:hint="cs"/>
          <w:rtl/>
        </w:rPr>
        <w:t xml:space="preserve"> </w:t>
      </w:r>
      <w:r w:rsidRPr="00D65790">
        <w:rPr>
          <w:rFonts w:ascii="QCF_P073" w:hAnsi="QCF_P073" w:cs="QCF_P073"/>
          <w:rtl/>
        </w:rPr>
        <w:t>ﰌ</w:t>
      </w:r>
      <w:r w:rsidR="00AE1541" w:rsidRPr="00D65790">
        <w:rPr>
          <w:rFonts w:ascii="QCF_P073" w:hAnsi="QCF_P073" w:cs="QCF_P073" w:hint="cs"/>
          <w:rtl/>
        </w:rPr>
        <w:t xml:space="preserve"> </w:t>
      </w:r>
      <w:r w:rsidRPr="00D65790">
        <w:rPr>
          <w:rFonts w:ascii="QCF_P073" w:hAnsi="QCF_P073" w:cs="QCF_P073"/>
          <w:rtl/>
        </w:rPr>
        <w:t>ﰍﰎ</w:t>
      </w:r>
      <w:r w:rsidR="00AE1541" w:rsidRPr="00D65790">
        <w:rPr>
          <w:rFonts w:ascii="QCF_P073" w:hAnsi="QCF_P073" w:cs="QCF_P073" w:hint="cs"/>
          <w:rtl/>
        </w:rPr>
        <w:t xml:space="preserve"> </w:t>
      </w:r>
      <w:r w:rsidRPr="00D65790">
        <w:rPr>
          <w:rFonts w:ascii="QCF_P073" w:hAnsi="QCF_P073" w:cs="QCF_P073"/>
          <w:rtl/>
        </w:rPr>
        <w:t>ﰏﰐﰑ</w:t>
      </w:r>
      <w:r w:rsidR="00AE1541" w:rsidRPr="00D65790">
        <w:rPr>
          <w:rFonts w:ascii="QCF_P073" w:hAnsi="QCF_P073" w:cs="QCF_P073" w:hint="cs"/>
          <w:rtl/>
        </w:rPr>
        <w:t xml:space="preserve"> </w:t>
      </w:r>
      <w:r w:rsidRPr="00D65790">
        <w:rPr>
          <w:rFonts w:ascii="QCF_P073" w:hAnsi="QCF_P073" w:cs="QCF_P073"/>
          <w:rtl/>
        </w:rPr>
        <w:t>ﰒ</w:t>
      </w:r>
      <w:r w:rsidR="00AE1541" w:rsidRPr="00D65790">
        <w:rPr>
          <w:rFonts w:ascii="QCF_P073" w:hAnsi="QCF_P073" w:cs="QCF_P073" w:hint="cs"/>
          <w:rtl/>
        </w:rPr>
        <w:t xml:space="preserve"> </w:t>
      </w:r>
      <w:r w:rsidRPr="00D65790">
        <w:rPr>
          <w:rFonts w:ascii="QCF_P073" w:hAnsi="QCF_P073" w:cs="QCF_P073"/>
          <w:rtl/>
        </w:rPr>
        <w:t>ﰓ</w:t>
      </w:r>
      <w:r w:rsidR="00AE1541" w:rsidRPr="00D65790">
        <w:rPr>
          <w:rFonts w:ascii="QCF_P073" w:hAnsi="QCF_P073" w:cs="QCF_P073" w:hint="cs"/>
          <w:rtl/>
        </w:rPr>
        <w:t xml:space="preserve"> </w:t>
      </w:r>
      <w:r w:rsidR="006B620B" w:rsidRPr="00D65790">
        <w:rPr>
          <w:rFonts w:ascii="QCF_BSML" w:hAnsi="QCF_BSML" w:cs="QCF_BSML"/>
          <w:rtl/>
        </w:rPr>
        <w:t>)</w:t>
      </w:r>
      <w:r w:rsidRPr="00D65790">
        <w:rPr>
          <w:rFonts w:ascii="Traditional Arabic" w:hAnsi="Traditional Arabic" w:hint="cs"/>
          <w:sz w:val="38"/>
          <w:rtl/>
        </w:rPr>
        <w:t>[</w:t>
      </w:r>
      <w:r w:rsidRPr="00D65790">
        <w:rPr>
          <w:rFonts w:ascii="Traditional Arabic" w:hAnsi="Traditional Arabic"/>
          <w:sz w:val="38"/>
          <w:rtl/>
        </w:rPr>
        <w:t>آل عمران: ١٨٠</w:t>
      </w:r>
      <w:r w:rsidRPr="00D65790">
        <w:rPr>
          <w:rFonts w:ascii="Traditional Arabic" w:hAnsi="Traditional Arabic" w:hint="cs"/>
          <w:sz w:val="38"/>
          <w:rtl/>
        </w:rPr>
        <w:t>]</w:t>
      </w:r>
      <w:r w:rsidR="0010669C" w:rsidRPr="00D65790">
        <w:rPr>
          <w:rFonts w:ascii="Traditional Arabic" w:hAnsi="Traditional Arabic" w:hint="cs"/>
          <w:sz w:val="38"/>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1258"/>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AA52E0">
      <w:pPr>
        <w:bidi w:val="0"/>
        <w:ind w:firstLine="0"/>
        <w:rPr>
          <w:rFonts w:ascii="AGA Arabesque" w:hAnsi="AGA Arabesque"/>
          <w:sz w:val="38"/>
          <w:rtl/>
        </w:rPr>
      </w:pPr>
      <w:r>
        <w:rPr>
          <w:noProof/>
          <w:rtl/>
        </w:rPr>
        <w:pict>
          <v:group id="_x0000_s1191" style="position:absolute;margin-left:195.8pt;margin-top:93.65pt;width:63.05pt;height:14.5pt;z-index:251751936"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">
            <v:rect id="Rectangle 127" o:spid="_x0000_s1194"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bPsMA&#10;AADcAAAADwAAAGRycy9kb3ducmV2LnhtbERPTWvCQBC9C/0PyxS8FN0Y0GrqKiJWipe2UbDHITvN&#10;hmZnQ3Yb03/vCgVv83ifs1z3thYdtb5yrGAyTkAQF05XXCo4HV9HcxA+IGusHZOCP/KwXj0Mlphp&#10;d+FP6vJQihjCPkMFJoQmk9IXhiz6sWuII/ftWoshwraUusVLDLe1TJNkJi1WHBsMNrQ1VPzkv1bB&#10;YfdRp97sp+c8NKn8mrwTPXVKDR/7zQuIQH24i//dbzrOXzzD7Zl4gV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tbPsMAAADcAAAADwAAAAAAAAAAAAAAAACYAgAAZHJzL2Rv&#10;d25yZXYueG1sUEsFBgAAAAAEAAQA9QAAAIgDAAAAAA==&#10;">
              <v:shadow on="t" color="black" opacity=".5" offset="1pt,1pt"/>
            </v:rect>
            <v:rect id="Rectangle 128" o:spid="_x0000_s1193"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PTMUA&#10;AADcAAAADwAAAGRycy9kb3ducmV2LnhtbESPQUvDQBCF70L/wzIFL2I3DSg1dhNE2lK8qKmgxyE7&#10;ZoPZ2ZBd0/jvnYPgbYb35r1vttXsezXRGLvABtarDBRxE2zHrYG30/56AyomZIt9YDLwQxGqcnGx&#10;xcKGM7/SVKdWSQjHAg24lIZC69g48hhXYSAW7TOMHpOsY6vtiGcJ973Os+xWe+xYGhwO9Oio+aq/&#10;vYGn3UufR3e4ea/TkOuP9TPR1WTM5XJ+uAeVaE7/5r/roxX8O6GVZ2QCX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ZM9MxQAAANwAAAAPAAAAAAAAAAAAAAAAAJgCAABkcnMv&#10;ZG93bnJldi54bWxQSwUGAAAAAAQABAD1AAAAigMAAAAA&#10;">
              <v:shadow on="t" color="black" opacity=".5" offset="1pt,1pt"/>
            </v:rect>
            <v:rect id="Rectangle 129" o:spid="_x0000_s1192"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q18IA&#10;AADcAAAADwAAAGRycy9kb3ducmV2LnhtbERPTWvCQBC9F/oflhG8FN0YsNTUVUqpIl6qqaDHITvN&#10;BrOzIbvG+O9dodDbPN7nzJe9rUVHra8cK5iMExDEhdMVlwoOP6vRGwgfkDXWjknBjTwsF89Pc8y0&#10;u/KeujyUIoawz1CBCaHJpPSFIYt+7BriyP261mKIsC2lbvEaw20t0yR5lRYrjg0GG/o0VJzzi1Ww&#10;/drVqTfr6TEPTSpPk2+il06p4aD/eAcRqA//4j/3Rsf5sxk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GrXwgAAANwAAAAPAAAAAAAAAAAAAAAAAJgCAABkcnMvZG93&#10;bnJldi54bWxQSwUGAAAAAAQABAD1AAAAhwMAAAAA&#10;">
              <v:shadow on="t" color="black" opacity=".5" offset="1pt,1pt"/>
            </v:rect>
          </v:group>
        </w:pict>
      </w:r>
      <w:r w:rsidR="00974B6D" w:rsidRPr="00D65790">
        <w:rPr>
          <w:rFonts w:ascii="AGA Arabesque" w:hAnsi="AGA Arabesque"/>
          <w:sz w:val="38"/>
          <w:rtl/>
        </w:rPr>
        <w:br w:type="page"/>
      </w:r>
    </w:p>
    <w:p w:rsidR="00F82771" w:rsidRPr="00D65790" w:rsidRDefault="00AA52E0">
      <w:pPr>
        <w:bidi w:val="0"/>
        <w:ind w:firstLine="0"/>
        <w:rPr>
          <w:b/>
          <w:bCs/>
          <w:noProof/>
          <w:kern w:val="32"/>
          <w:sz w:val="32"/>
          <w:szCs w:val="40"/>
          <w:rtl/>
          <w:lang w:eastAsia="ar-SA"/>
        </w:rPr>
      </w:pPr>
      <w:r>
        <w:rPr>
          <w:noProof/>
          <w:rtl/>
        </w:rPr>
        <w:pict>
          <v:roundrect id="مستطيل مستدير الزوايا 377" o:spid="_x0000_s1070" style="position:absolute;margin-left:0;margin-top:0;width:402pt;height:531pt;z-index:251827712;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" strokeweight="3.5pt">
            <v:stroke linestyle="thinThick"/>
            <v:shadow color="black" opacity=".5" offset="4pt,4pt"/>
            <v:textbox>
              <w:txbxContent>
                <w:p w:rsidR="00AB406E" w:rsidRPr="00F82771" w:rsidRDefault="00AB406E" w:rsidP="003600DF">
                  <w:pPr>
                    <w:ind w:firstLine="0"/>
                    <w:jc w:val="center"/>
                    <w:rPr>
                      <w:rStyle w:val="aff4"/>
                      <w:b/>
                      <w:bCs/>
                      <w:sz w:val="52"/>
                      <w:szCs w:val="52"/>
                      <w:rtl/>
                    </w:rPr>
                  </w:pPr>
                  <w:r w:rsidRPr="00F82771">
                    <w:rPr>
                      <w:b/>
                      <w:bCs/>
                      <w:sz w:val="52"/>
                      <w:szCs w:val="52"/>
                      <w:rtl/>
                    </w:rPr>
                    <w:t>الفصل الخامس: الآثار الواردة عن الإمام إبراهيم النخعي في الإيمان بالقضاء والقدر</w:t>
                  </w:r>
                </w:p>
                <w:p w:rsidR="00AB406E" w:rsidRPr="00F82771" w:rsidRDefault="00AB406E" w:rsidP="003600DF">
                  <w:pPr>
                    <w:ind w:firstLine="0"/>
                    <w:jc w:val="center"/>
                    <w:rPr>
                      <w:b/>
                      <w:bCs/>
                      <w:sz w:val="44"/>
                      <w:szCs w:val="44"/>
                      <w:rtl/>
                    </w:rPr>
                  </w:pPr>
                  <w:r w:rsidRPr="00F82771">
                    <w:rPr>
                      <w:b/>
                      <w:bCs/>
                      <w:color w:val="000000"/>
                      <w:sz w:val="44"/>
                      <w:szCs w:val="44"/>
                      <w:rtl/>
                    </w:rPr>
                    <w:t>وفيه تمهيد ومبحثان:</w:t>
                  </w:r>
                </w:p>
                <w:p w:rsidR="00AB406E" w:rsidRPr="008E644F" w:rsidRDefault="00AB406E" w:rsidP="00F82771">
                  <w:pPr>
                    <w:ind w:firstLine="0"/>
                    <w:jc w:val="center"/>
                    <w:rPr>
                      <w:rStyle w:val="aff4"/>
                      <w:b/>
                      <w:bCs/>
                      <w:sz w:val="40"/>
                      <w:szCs w:val="40"/>
                      <w:rtl/>
                    </w:rPr>
                  </w:pPr>
                  <w:r w:rsidRPr="008E644F">
                    <w:rPr>
                      <w:b/>
                      <w:bCs/>
                      <w:sz w:val="40"/>
                      <w:szCs w:val="40"/>
                      <w:rtl/>
                    </w:rPr>
                    <w:t>المبحث الأول: ما أثر عنه في تقرير الإيمان بالقضاء والقدر</w:t>
                  </w:r>
                </w:p>
                <w:p w:rsidR="00AB406E" w:rsidRPr="008E644F" w:rsidRDefault="00AB406E" w:rsidP="00F82771">
                  <w:pPr>
                    <w:ind w:firstLine="0"/>
                    <w:jc w:val="center"/>
                    <w:rPr>
                      <w:rStyle w:val="aff4"/>
                      <w:b/>
                      <w:bCs/>
                      <w:sz w:val="40"/>
                      <w:szCs w:val="40"/>
                      <w:rtl/>
                    </w:rPr>
                  </w:pPr>
                  <w:r w:rsidRPr="008E644F">
                    <w:rPr>
                      <w:b/>
                      <w:bCs/>
                      <w:sz w:val="40"/>
                      <w:szCs w:val="40"/>
                      <w:rtl/>
                    </w:rPr>
                    <w:t>المبحث الثاني: ما أثر عنه في الإيمان بمرتبة الكتابة</w:t>
                  </w:r>
                </w:p>
              </w:txbxContent>
            </v:textbox>
            <w10:wrap anchorx="margin" anchory="margin"/>
          </v:roundrect>
        </w:pict>
      </w:r>
      <w:r w:rsidR="00F82771" w:rsidRPr="00D65790">
        <w:rPr>
          <w:rtl/>
        </w:rPr>
        <w:br w:type="page"/>
      </w:r>
    </w:p>
    <w:p w:rsidR="00974B6D" w:rsidRPr="00D65790" w:rsidRDefault="00974B6D" w:rsidP="00654E8D">
      <w:pPr>
        <w:pStyle w:val="1"/>
        <w:bidi/>
        <w:rPr>
          <w:color w:val="auto"/>
          <w:rtl/>
        </w:rPr>
      </w:pPr>
      <w:bookmarkStart w:id="221" w:name="_Toc336625288"/>
      <w:r w:rsidRPr="00D65790">
        <w:rPr>
          <w:rFonts w:hint="cs"/>
          <w:color w:val="auto"/>
          <w:rtl/>
        </w:rPr>
        <w:t>الفصل الخامس: الآثار الواردة عن الإمام إبراهيم النخعي في الإيمان بالقضاء والقدر:</w:t>
      </w:r>
      <w:bookmarkEnd w:id="221"/>
    </w:p>
    <w:p w:rsidR="00974B6D" w:rsidRPr="00D65790" w:rsidRDefault="00974B6D" w:rsidP="00974B6D">
      <w:pPr>
        <w:jc w:val="lowKashida"/>
        <w:rPr>
          <w:sz w:val="38"/>
          <w:rtl/>
        </w:rPr>
      </w:pPr>
      <w:r w:rsidRPr="00D65790">
        <w:rPr>
          <w:rFonts w:hint="cs"/>
          <w:sz w:val="38"/>
          <w:rtl/>
        </w:rPr>
        <w:t>وفيه تمهيد ومبحثان:</w:t>
      </w:r>
    </w:p>
    <w:p w:rsidR="00974B6D" w:rsidRPr="00D65790" w:rsidRDefault="00974B6D" w:rsidP="00654E8D">
      <w:pPr>
        <w:pStyle w:val="2"/>
        <w:bidi/>
        <w:rPr>
          <w:color w:val="auto"/>
          <w:rtl/>
        </w:rPr>
      </w:pPr>
      <w:bookmarkStart w:id="222" w:name="_Toc336625289"/>
      <w:r w:rsidRPr="00D65790">
        <w:rPr>
          <w:rFonts w:hint="cs"/>
          <w:color w:val="auto"/>
          <w:rtl/>
        </w:rPr>
        <w:t>تمهيد:</w:t>
      </w:r>
      <w:bookmarkEnd w:id="222"/>
    </w:p>
    <w:p w:rsidR="00974B6D" w:rsidRPr="00D65790" w:rsidRDefault="00974B6D" w:rsidP="00974B6D">
      <w:pPr>
        <w:jc w:val="lowKashida"/>
        <w:rPr>
          <w:sz w:val="38"/>
          <w:rtl/>
        </w:rPr>
      </w:pPr>
      <w:r w:rsidRPr="00D65790">
        <w:rPr>
          <w:rFonts w:hint="cs"/>
          <w:sz w:val="38"/>
          <w:rtl/>
        </w:rPr>
        <w:t>إن الإيمان بالقضاء والقدر هو ((أحد أركان الإيمان</w:t>
      </w:r>
      <w:r w:rsidR="006E44CE" w:rsidRPr="00D65790">
        <w:rPr>
          <w:rFonts w:hint="cs"/>
          <w:sz w:val="38"/>
          <w:rtl/>
        </w:rPr>
        <w:t xml:space="preserve">، </w:t>
      </w:r>
      <w:r w:rsidRPr="00D65790">
        <w:rPr>
          <w:rFonts w:hint="cs"/>
          <w:sz w:val="38"/>
          <w:rtl/>
        </w:rPr>
        <w:t>وقاعدة أساس الإحسان</w:t>
      </w:r>
      <w:r w:rsidR="006E44CE" w:rsidRPr="00D65790">
        <w:rPr>
          <w:rFonts w:hint="cs"/>
          <w:sz w:val="38"/>
          <w:rtl/>
        </w:rPr>
        <w:t xml:space="preserve">، </w:t>
      </w:r>
      <w:r w:rsidRPr="00D65790">
        <w:rPr>
          <w:rFonts w:hint="cs"/>
          <w:sz w:val="38"/>
          <w:rtl/>
        </w:rPr>
        <w:t>التي يرجع إليها ويدور في جميع تصاريفه عليها</w:t>
      </w:r>
      <w:r w:rsidR="006E44CE" w:rsidRPr="00D65790">
        <w:rPr>
          <w:rFonts w:hint="cs"/>
          <w:sz w:val="38"/>
          <w:rtl/>
        </w:rPr>
        <w:t xml:space="preserve">، </w:t>
      </w:r>
      <w:r w:rsidRPr="00D65790">
        <w:rPr>
          <w:rFonts w:hint="cs"/>
          <w:sz w:val="38"/>
          <w:rtl/>
        </w:rPr>
        <w:t>فالعدل قوام الملك</w:t>
      </w:r>
      <w:r w:rsidR="006E44CE" w:rsidRPr="00D65790">
        <w:rPr>
          <w:rFonts w:hint="cs"/>
          <w:sz w:val="38"/>
          <w:rtl/>
        </w:rPr>
        <w:t xml:space="preserve">، </w:t>
      </w:r>
      <w:r w:rsidRPr="00D65790">
        <w:rPr>
          <w:rFonts w:hint="cs"/>
          <w:sz w:val="38"/>
          <w:rtl/>
        </w:rPr>
        <w:t>والحكمة مظهر الحمد</w:t>
      </w:r>
      <w:r w:rsidR="006E44CE" w:rsidRPr="00D65790">
        <w:rPr>
          <w:rFonts w:hint="cs"/>
          <w:sz w:val="38"/>
          <w:rtl/>
        </w:rPr>
        <w:t xml:space="preserve">، </w:t>
      </w:r>
      <w:r w:rsidRPr="00D65790">
        <w:rPr>
          <w:rFonts w:hint="cs"/>
          <w:sz w:val="38"/>
          <w:rtl/>
        </w:rPr>
        <w:t>والتوحيد متضمن لنهاية الحكمة</w:t>
      </w:r>
      <w:r w:rsidR="006E44CE" w:rsidRPr="00D65790">
        <w:rPr>
          <w:rFonts w:hint="cs"/>
          <w:sz w:val="38"/>
          <w:rtl/>
        </w:rPr>
        <w:t xml:space="preserve">، </w:t>
      </w:r>
      <w:r w:rsidRPr="00D65790">
        <w:rPr>
          <w:rFonts w:hint="cs"/>
          <w:sz w:val="38"/>
          <w:rtl/>
        </w:rPr>
        <w:t>وكمال التقدير</w:t>
      </w:r>
      <w:r w:rsidR="006E44CE" w:rsidRPr="00D65790">
        <w:rPr>
          <w:rFonts w:hint="cs"/>
          <w:sz w:val="38"/>
          <w:rtl/>
        </w:rPr>
        <w:t xml:space="preserve">، </w:t>
      </w:r>
      <w:r w:rsidRPr="00D65790">
        <w:rPr>
          <w:rFonts w:hint="cs"/>
          <w:sz w:val="38"/>
          <w:rtl/>
        </w:rPr>
        <w:t>ولا إله إلا الله وحده لا شريك له</w:t>
      </w:r>
      <w:r w:rsidR="006E44CE" w:rsidRPr="00D65790">
        <w:rPr>
          <w:rFonts w:hint="cs"/>
          <w:sz w:val="38"/>
          <w:rtl/>
        </w:rPr>
        <w:t xml:space="preserve">، </w:t>
      </w:r>
      <w:r w:rsidRPr="00D65790">
        <w:rPr>
          <w:rFonts w:hint="cs"/>
          <w:sz w:val="38"/>
          <w:rtl/>
        </w:rPr>
        <w:t>له الملك وله الحمد</w:t>
      </w:r>
      <w:r w:rsidR="006E44CE" w:rsidRPr="00D65790">
        <w:rPr>
          <w:rFonts w:hint="cs"/>
          <w:sz w:val="38"/>
          <w:rtl/>
        </w:rPr>
        <w:t xml:space="preserve">، </w:t>
      </w:r>
      <w:r w:rsidRPr="00D65790">
        <w:rPr>
          <w:rFonts w:hint="cs"/>
          <w:sz w:val="38"/>
          <w:rtl/>
        </w:rPr>
        <w:t>وهو على كل شيء قدير</w:t>
      </w:r>
      <w:r w:rsidR="006E44CE" w:rsidRPr="00D65790">
        <w:rPr>
          <w:rFonts w:hint="cs"/>
          <w:sz w:val="38"/>
          <w:rtl/>
        </w:rPr>
        <w:t xml:space="preserve">، </w:t>
      </w:r>
      <w:r w:rsidRPr="00D65790">
        <w:rPr>
          <w:rFonts w:hint="cs"/>
          <w:sz w:val="38"/>
          <w:rtl/>
        </w:rPr>
        <w:t xml:space="preserve">فبالقدر والحكمة ظهر خلقه وشرعه المبين </w:t>
      </w:r>
      <w:r w:rsidR="006B620B" w:rsidRPr="00D65790">
        <w:rPr>
          <w:rFonts w:ascii="QCF_BSML" w:hAnsi="QCF_BSML" w:cs="QCF_BSML"/>
          <w:sz w:val="35"/>
          <w:szCs w:val="35"/>
          <w:rtl/>
        </w:rPr>
        <w:t>(</w:t>
      </w:r>
      <w:r w:rsidRPr="00D65790">
        <w:rPr>
          <w:rFonts w:ascii="QCF_P157" w:hAnsi="QCF_P157" w:cs="QCF_P157"/>
          <w:sz w:val="35"/>
          <w:szCs w:val="35"/>
          <w:rtl/>
        </w:rPr>
        <w:t xml:space="preserve">ﮞ  ﮟ  ﮠ   ﮡﮢ  ﮣ  ﮤ  ﮥ  ﮦ </w:t>
      </w:r>
      <w:r w:rsidRPr="00635EE1">
        <w:rPr>
          <w:rFonts w:ascii="QCF_P157" w:hAnsi="QCF_P157" w:cs="QCF_P157"/>
          <w:sz w:val="35"/>
          <w:szCs w:val="35"/>
          <w:rtl/>
        </w:rPr>
        <w:t xml:space="preserve"> </w:t>
      </w:r>
      <w:r w:rsidR="006B620B" w:rsidRPr="00635EE1">
        <w:rPr>
          <w:rFonts w:ascii="QCF_BSML" w:hAnsi="QCF_BSML" w:cs="QCF_BSML"/>
          <w:sz w:val="35"/>
          <w:szCs w:val="35"/>
          <w:rtl/>
        </w:rPr>
        <w:t>)</w:t>
      </w:r>
      <w:r w:rsidRPr="00635EE1">
        <w:rPr>
          <w:rFonts w:hint="cs"/>
          <w:sz w:val="38"/>
          <w:rtl/>
        </w:rPr>
        <w:t>[</w:t>
      </w:r>
      <w:r w:rsidRPr="00D65790">
        <w:rPr>
          <w:sz w:val="38"/>
          <w:rtl/>
        </w:rPr>
        <w:t>الأعراف: ٥٤</w:t>
      </w:r>
      <w:r w:rsidRPr="00D65790">
        <w:rPr>
          <w:rFonts w:hint="cs"/>
          <w:sz w:val="38"/>
          <w:rtl/>
        </w:rPr>
        <w:t>]</w:t>
      </w:r>
      <w:r w:rsidRPr="00D65790">
        <w:rPr>
          <w:rFonts w:hint="cs"/>
          <w:sz w:val="38"/>
          <w:vertAlign w:val="superscript"/>
          <w:rtl/>
        </w:rPr>
        <w:t>(</w:t>
      </w:r>
      <w:r w:rsidRPr="00D65790">
        <w:rPr>
          <w:rStyle w:val="a8"/>
          <w:rFonts w:ascii="Traditional Arabic" w:hAnsi="Traditional Arabic"/>
          <w:sz w:val="38"/>
          <w:rtl/>
        </w:rPr>
        <w:footnoteReference w:id="1259"/>
      </w:r>
      <w:r w:rsidRPr="00D65790">
        <w:rPr>
          <w:rFonts w:hint="cs"/>
          <w:sz w:val="38"/>
          <w:vertAlign w:val="superscript"/>
          <w:rtl/>
        </w:rPr>
        <w:t>)</w:t>
      </w:r>
      <w:r w:rsidRPr="00D65790">
        <w:rPr>
          <w:rFonts w:hint="cs"/>
          <w:sz w:val="38"/>
          <w:rtl/>
        </w:rPr>
        <w:t>.</w:t>
      </w:r>
    </w:p>
    <w:p w:rsidR="00974B6D" w:rsidRPr="00D65790" w:rsidRDefault="00974B6D" w:rsidP="00AE1541">
      <w:pPr>
        <w:jc w:val="lowKashida"/>
        <w:rPr>
          <w:sz w:val="38"/>
          <w:rtl/>
        </w:rPr>
      </w:pPr>
      <w:r w:rsidRPr="00D65790">
        <w:rPr>
          <w:rFonts w:hint="cs"/>
          <w:sz w:val="38"/>
          <w:rtl/>
        </w:rPr>
        <w:t>فهو ((بحر محيط لا ساحل له</w:t>
      </w:r>
      <w:r w:rsidR="006E44CE" w:rsidRPr="00D65790">
        <w:rPr>
          <w:rFonts w:hint="cs"/>
          <w:sz w:val="38"/>
          <w:rtl/>
        </w:rPr>
        <w:t xml:space="preserve">، </w:t>
      </w:r>
      <w:r w:rsidRPr="00D65790">
        <w:rPr>
          <w:rFonts w:hint="cs"/>
          <w:sz w:val="38"/>
          <w:rtl/>
        </w:rPr>
        <w:t>ولا خروج عنه لأحد من العالمين</w:t>
      </w:r>
      <w:r w:rsidR="006E44CE" w:rsidRPr="00D65790">
        <w:rPr>
          <w:rFonts w:hint="cs"/>
          <w:sz w:val="38"/>
          <w:rtl/>
        </w:rPr>
        <w:t xml:space="preserve">، </w:t>
      </w:r>
      <w:r w:rsidRPr="00D65790">
        <w:rPr>
          <w:rFonts w:hint="cs"/>
          <w:sz w:val="38"/>
          <w:rtl/>
        </w:rPr>
        <w:t>وال</w:t>
      </w:r>
      <w:r w:rsidR="00AE1541" w:rsidRPr="00D65790">
        <w:rPr>
          <w:rFonts w:hint="cs"/>
          <w:sz w:val="38"/>
          <w:rtl/>
        </w:rPr>
        <w:t>ش</w:t>
      </w:r>
      <w:r w:rsidRPr="00D65790">
        <w:rPr>
          <w:rFonts w:hint="cs"/>
          <w:sz w:val="38"/>
          <w:rtl/>
        </w:rPr>
        <w:t>رع فيه سفينة النجاة من ركبها نجا</w:t>
      </w:r>
      <w:r w:rsidR="006E44CE" w:rsidRPr="00D65790">
        <w:rPr>
          <w:rFonts w:hint="cs"/>
          <w:sz w:val="38"/>
          <w:rtl/>
        </w:rPr>
        <w:t xml:space="preserve">، </w:t>
      </w:r>
      <w:r w:rsidRPr="00D65790">
        <w:rPr>
          <w:rFonts w:hint="cs"/>
          <w:sz w:val="38"/>
          <w:rtl/>
        </w:rPr>
        <w:t>ومن تخلّف عنها فهو من المغرقين</w:t>
      </w:r>
      <w:r w:rsidR="006E44CE" w:rsidRPr="00D65790">
        <w:rPr>
          <w:rFonts w:hint="cs"/>
          <w:sz w:val="38"/>
          <w:rtl/>
        </w:rPr>
        <w:t xml:space="preserve">، </w:t>
      </w:r>
      <w:r w:rsidRPr="00D65790">
        <w:rPr>
          <w:rFonts w:hint="cs"/>
          <w:sz w:val="38"/>
          <w:rtl/>
        </w:rPr>
        <w:t>وهو قدرة الله الذي هو على كل شيء قدير))</w:t>
      </w:r>
      <w:r w:rsidRPr="00D65790">
        <w:rPr>
          <w:rFonts w:hint="cs"/>
          <w:sz w:val="38"/>
          <w:vertAlign w:val="superscript"/>
          <w:rtl/>
        </w:rPr>
        <w:t>(</w:t>
      </w:r>
      <w:r w:rsidRPr="00D65790">
        <w:rPr>
          <w:rStyle w:val="a8"/>
          <w:rFonts w:ascii="Traditional Arabic" w:hAnsi="Traditional Arabic"/>
          <w:sz w:val="38"/>
          <w:rtl/>
        </w:rPr>
        <w:footnoteReference w:id="1260"/>
      </w:r>
      <w:r w:rsidRPr="00D65790">
        <w:rPr>
          <w:rFonts w:hint="cs"/>
          <w:sz w:val="38"/>
          <w:vertAlign w:val="superscript"/>
          <w:rtl/>
        </w:rPr>
        <w:t>)</w:t>
      </w:r>
      <w:r w:rsidRPr="00D65790">
        <w:rPr>
          <w:rFonts w:hint="cs"/>
          <w:sz w:val="38"/>
          <w:rtl/>
        </w:rPr>
        <w:t>.</w:t>
      </w:r>
    </w:p>
    <w:p w:rsidR="00E30948" w:rsidRPr="00D65790" w:rsidRDefault="00E30948" w:rsidP="00E30948">
      <w:pPr>
        <w:jc w:val="lowKashida"/>
        <w:rPr>
          <w:sz w:val="38"/>
          <w:rtl/>
        </w:rPr>
      </w:pPr>
      <w:r w:rsidRPr="00D65790">
        <w:rPr>
          <w:rFonts w:hint="cs"/>
          <w:sz w:val="38"/>
          <w:rtl/>
        </w:rPr>
        <w:t>والإيمان بالقدر وتحقيقه له آثار عظيمة على عقيدة المسلم وسلوكه، ومن ذلك: رضا العبد عن ربه وحسن ظنه به، كما أن للتقصير في تحقيقه آثار خطيرة على دين المسلم واعتقاده في ربه.</w:t>
      </w:r>
    </w:p>
    <w:p w:rsidR="00974B6D" w:rsidRPr="00D65790" w:rsidRDefault="00974B6D" w:rsidP="00974B6D">
      <w:pPr>
        <w:jc w:val="lowKashida"/>
        <w:rPr>
          <w:sz w:val="38"/>
          <w:rtl/>
        </w:rPr>
      </w:pPr>
      <w:r w:rsidRPr="00D65790">
        <w:rPr>
          <w:rFonts w:hint="cs"/>
          <w:sz w:val="38"/>
          <w:rtl/>
        </w:rPr>
        <w:t>ولأهمية الإيمان بالقدر فقد وردت آثار عن الإمام إبراهيم تقرر هذه العقيدة.</w:t>
      </w:r>
    </w:p>
    <w:p w:rsidR="00974B6D" w:rsidRPr="00D65790" w:rsidRDefault="00974B6D" w:rsidP="00974B6D">
      <w:pPr>
        <w:jc w:val="lowKashida"/>
        <w:rPr>
          <w:b/>
          <w:bCs/>
          <w:sz w:val="38"/>
          <w:rtl/>
        </w:rPr>
      </w:pPr>
    </w:p>
    <w:p w:rsidR="00974B6D" w:rsidRPr="00D65790" w:rsidRDefault="00974B6D" w:rsidP="00974B6D">
      <w:pPr>
        <w:jc w:val="lowKashida"/>
        <w:rPr>
          <w:b/>
          <w:bCs/>
          <w:sz w:val="38"/>
          <w:rtl/>
        </w:rPr>
      </w:pPr>
    </w:p>
    <w:p w:rsidR="00974B6D" w:rsidRPr="00D65790" w:rsidRDefault="00974B6D" w:rsidP="00974B6D">
      <w:pPr>
        <w:jc w:val="lowKashida"/>
        <w:rPr>
          <w:b/>
          <w:bCs/>
          <w:sz w:val="38"/>
          <w:rtl/>
        </w:rPr>
      </w:pPr>
    </w:p>
    <w:p w:rsidR="00974B6D" w:rsidRPr="00D65790" w:rsidRDefault="00974B6D" w:rsidP="00974B6D">
      <w:pPr>
        <w:jc w:val="lowKashida"/>
        <w:rPr>
          <w:b/>
          <w:bCs/>
          <w:sz w:val="38"/>
          <w:rtl/>
        </w:rPr>
      </w:pPr>
    </w:p>
    <w:p w:rsidR="00974B6D" w:rsidRPr="00D65790" w:rsidRDefault="00974B6D" w:rsidP="00974B6D">
      <w:pPr>
        <w:jc w:val="lowKashida"/>
        <w:rPr>
          <w:b/>
          <w:bCs/>
          <w:sz w:val="38"/>
          <w:rtl/>
        </w:rPr>
      </w:pPr>
    </w:p>
    <w:p w:rsidR="008E644F" w:rsidRPr="00D65790" w:rsidRDefault="00AA52E0">
      <w:pPr>
        <w:bidi w:val="0"/>
        <w:ind w:firstLine="0"/>
        <w:rPr>
          <w:b/>
          <w:bCs/>
          <w:noProof/>
          <w:kern w:val="32"/>
          <w:sz w:val="32"/>
          <w:szCs w:val="40"/>
          <w:rtl/>
          <w:lang w:eastAsia="ar-SA"/>
        </w:rPr>
      </w:pPr>
      <w:r>
        <w:rPr>
          <w:noProof/>
          <w:rtl/>
        </w:rPr>
        <w:pict>
          <v:roundrect id="مستطيل مستدير الزوايا 378" o:spid="_x0000_s1071" style="position:absolute;margin-left:0;margin-top:0;width:402pt;height:531pt;z-index:251828736;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" strokeweight="3.5pt">
            <v:stroke linestyle="thinThick"/>
            <v:shadow color="black" opacity=".5" offset="4pt,4pt"/>
            <v:textbox>
              <w:txbxContent>
                <w:p w:rsidR="00AB406E" w:rsidRDefault="00AB406E" w:rsidP="008E644F">
                  <w:pPr>
                    <w:ind w:firstLine="0"/>
                    <w:jc w:val="center"/>
                    <w:rPr>
                      <w:b/>
                      <w:bCs/>
                      <w:sz w:val="48"/>
                      <w:szCs w:val="48"/>
                      <w:rtl/>
                    </w:rPr>
                  </w:pPr>
                  <w:r w:rsidRPr="008E644F">
                    <w:rPr>
                      <w:rFonts w:hint="cs"/>
                      <w:b/>
                      <w:bCs/>
                      <w:sz w:val="48"/>
                      <w:szCs w:val="48"/>
                      <w:rtl/>
                    </w:rPr>
                    <w:t>المبحث الأول:</w:t>
                  </w:r>
                </w:p>
                <w:p w:rsidR="00AB406E" w:rsidRPr="008E644F" w:rsidRDefault="00AB406E" w:rsidP="008E644F">
                  <w:pPr>
                    <w:ind w:firstLine="0"/>
                    <w:jc w:val="center"/>
                    <w:rPr>
                      <w:rStyle w:val="aff4"/>
                      <w:b/>
                      <w:bCs/>
                      <w:sz w:val="48"/>
                      <w:szCs w:val="48"/>
                      <w:rtl/>
                    </w:rPr>
                  </w:pPr>
                  <w:r w:rsidRPr="008E644F">
                    <w:rPr>
                      <w:b/>
                      <w:bCs/>
                      <w:sz w:val="48"/>
                      <w:szCs w:val="48"/>
                      <w:rtl/>
                    </w:rPr>
                    <w:t>ما أثر عنه في تقرير الإيمان بالقضاء والقدر</w:t>
                  </w:r>
                </w:p>
                <w:p w:rsidR="00AB406E" w:rsidRDefault="00AB406E" w:rsidP="003600DF">
                  <w:pPr>
                    <w:ind w:firstLine="0"/>
                    <w:jc w:val="center"/>
                    <w:rPr>
                      <w:rStyle w:val="aff4"/>
                      <w:sz w:val="40"/>
                      <w:szCs w:val="40"/>
                      <w:rtl/>
                    </w:rPr>
                  </w:pPr>
                </w:p>
                <w:p w:rsidR="00AB406E" w:rsidRPr="00C777EB" w:rsidRDefault="00AB406E" w:rsidP="003600DF">
                  <w:pPr>
                    <w:ind w:firstLine="0"/>
                    <w:jc w:val="center"/>
                    <w:rPr>
                      <w:rStyle w:val="aff4"/>
                      <w:b/>
                      <w:bCs/>
                      <w:sz w:val="40"/>
                      <w:szCs w:val="40"/>
                      <w:rtl/>
                    </w:rPr>
                  </w:pPr>
                </w:p>
              </w:txbxContent>
            </v:textbox>
            <w10:wrap anchorx="margin" anchory="margin"/>
          </v:roundrect>
        </w:pict>
      </w:r>
      <w:r w:rsidR="008E644F" w:rsidRPr="00D65790">
        <w:rPr>
          <w:rtl/>
        </w:rPr>
        <w:br w:type="page"/>
      </w:r>
    </w:p>
    <w:p w:rsidR="00974B6D" w:rsidRPr="00D65790" w:rsidRDefault="00974B6D" w:rsidP="00654E8D">
      <w:pPr>
        <w:pStyle w:val="1"/>
        <w:bidi/>
        <w:rPr>
          <w:color w:val="auto"/>
          <w:rtl/>
        </w:rPr>
      </w:pPr>
      <w:bookmarkStart w:id="223" w:name="_Toc336625290"/>
      <w:r w:rsidRPr="00D65790">
        <w:rPr>
          <w:rFonts w:hint="cs"/>
          <w:color w:val="auto"/>
          <w:rtl/>
        </w:rPr>
        <w:t>المبحث الأول: ما أثر عنه في تقرير الإيمان بالقضاء والقدر:</w:t>
      </w:r>
      <w:bookmarkEnd w:id="223"/>
    </w:p>
    <w:p w:rsidR="00974B6D" w:rsidRPr="00D65790" w:rsidRDefault="0010669C" w:rsidP="00922DA9">
      <w:pPr>
        <w:pStyle w:val="a1"/>
      </w:pPr>
      <w:r w:rsidRPr="00D65790">
        <w:rPr>
          <w:rFonts w:hint="cs"/>
          <w:rtl/>
        </w:rPr>
        <w:t xml:space="preserve">1- </w:t>
      </w:r>
      <w:r w:rsidR="00974B6D" w:rsidRPr="00D65790">
        <w:rPr>
          <w:rFonts w:hint="cs"/>
          <w:rtl/>
        </w:rPr>
        <w:t>قال ابن جرير: حدثنا ابن بشار</w:t>
      </w:r>
      <w:r w:rsidR="006E44CE" w:rsidRPr="00D65790">
        <w:rPr>
          <w:rFonts w:hint="cs"/>
          <w:rtl/>
        </w:rPr>
        <w:t xml:space="preserve">، </w:t>
      </w:r>
      <w:r w:rsidR="00974B6D" w:rsidRPr="00D65790">
        <w:rPr>
          <w:rFonts w:hint="cs"/>
          <w:rtl/>
        </w:rPr>
        <w:t>قال: ثنا عبد الرحمن</w:t>
      </w:r>
      <w:r w:rsidR="006E44CE" w:rsidRPr="00D65790">
        <w:rPr>
          <w:rFonts w:hint="cs"/>
          <w:rtl/>
        </w:rPr>
        <w:t xml:space="preserve">، </w:t>
      </w:r>
      <w:r w:rsidR="00974B6D" w:rsidRPr="00D65790">
        <w:rPr>
          <w:rFonts w:hint="cs"/>
          <w:rtl/>
        </w:rPr>
        <w:t>قال: ثنا سفيان</w:t>
      </w:r>
      <w:r w:rsidR="006E44CE" w:rsidRPr="00D65790">
        <w:rPr>
          <w:rFonts w:hint="cs"/>
          <w:rtl/>
        </w:rPr>
        <w:t xml:space="preserve">، </w:t>
      </w:r>
      <w:r w:rsidR="00974B6D" w:rsidRPr="00D65790">
        <w:rPr>
          <w:rFonts w:hint="cs"/>
          <w:rtl/>
        </w:rPr>
        <w:t>عن منصور</w:t>
      </w:r>
      <w:r w:rsidR="006E44CE" w:rsidRPr="00D65790">
        <w:rPr>
          <w:rFonts w:hint="cs"/>
          <w:rtl/>
        </w:rPr>
        <w:t xml:space="preserve">، </w:t>
      </w:r>
      <w:r w:rsidR="00974B6D" w:rsidRPr="00D65790">
        <w:rPr>
          <w:rFonts w:hint="cs"/>
          <w:rtl/>
        </w:rPr>
        <w:t>عن إبراهيم:</w:t>
      </w:r>
      <w:r w:rsidR="00E30948" w:rsidRPr="00D65790">
        <w:rPr>
          <w:rFonts w:hint="cs"/>
          <w:rtl/>
        </w:rPr>
        <w:t xml:space="preserve"> </w:t>
      </w:r>
      <w:r w:rsidR="006B620B" w:rsidRPr="00D65790">
        <w:rPr>
          <w:rFonts w:ascii="QCF_BSML" w:hAnsi="QCF_BSML" w:cs="QCF_BSML"/>
          <w:sz w:val="35"/>
          <w:szCs w:val="35"/>
          <w:rtl/>
        </w:rPr>
        <w:t>(</w:t>
      </w:r>
      <w:r w:rsidR="00974B6D" w:rsidRPr="00D65790">
        <w:rPr>
          <w:rFonts w:ascii="QCF_BSML" w:hAnsi="QCF_BSML" w:cs="QCF_BSML"/>
          <w:sz w:val="35"/>
          <w:szCs w:val="35"/>
          <w:rtl/>
        </w:rPr>
        <w:t xml:space="preserve"> </w:t>
      </w:r>
      <w:r w:rsidR="00974B6D" w:rsidRPr="00D65790">
        <w:rPr>
          <w:rFonts w:ascii="QCF_P452" w:hAnsi="QCF_P452" w:cs="QCF_P452"/>
          <w:sz w:val="35"/>
          <w:szCs w:val="35"/>
          <w:rtl/>
        </w:rPr>
        <w:t>ﭾ ﭿ ﮀ ﮁ ﮂ ﮃ ﮄ ﮅ ﮆ ﮇ</w:t>
      </w:r>
      <w:r w:rsidR="006B620B" w:rsidRPr="00D65790">
        <w:rPr>
          <w:rFonts w:ascii="QCF_BSML" w:hAnsi="QCF_BSML" w:cs="QCF_BSML"/>
          <w:sz w:val="35"/>
          <w:szCs w:val="35"/>
          <w:rtl/>
        </w:rPr>
        <w:t>)</w:t>
      </w:r>
      <w:r w:rsidR="00974B6D" w:rsidRPr="00D65790">
        <w:rPr>
          <w:rFonts w:ascii="Traditional Arabic" w:hAnsi="Traditional Arabic" w:hint="cs"/>
          <w:rtl/>
        </w:rPr>
        <w:t>[</w:t>
      </w:r>
      <w:r w:rsidR="004040BE" w:rsidRPr="00D65790">
        <w:rPr>
          <w:rFonts w:ascii="Traditional Arabic" w:hAnsi="Traditional Arabic"/>
          <w:rtl/>
        </w:rPr>
        <w:t>الصافات: ١٦٢</w:t>
      </w:r>
      <w:r w:rsidR="004040BE" w:rsidRPr="00D65790">
        <w:rPr>
          <w:rFonts w:ascii="Traditional Arabic" w:hAnsi="Traditional Arabic" w:hint="cs"/>
          <w:rtl/>
        </w:rPr>
        <w:t>-</w:t>
      </w:r>
      <w:r w:rsidR="00974B6D" w:rsidRPr="00D65790">
        <w:rPr>
          <w:rFonts w:ascii="Traditional Arabic" w:hAnsi="Traditional Arabic"/>
          <w:rtl/>
        </w:rPr>
        <w:t>١٦٣</w:t>
      </w:r>
      <w:r w:rsidR="00974B6D" w:rsidRPr="00D65790">
        <w:rPr>
          <w:rFonts w:ascii="Traditional Arabic" w:hAnsi="Traditional Arabic" w:hint="cs"/>
          <w:rtl/>
        </w:rPr>
        <w:t>]</w:t>
      </w:r>
      <w:r w:rsidR="004040BE" w:rsidRPr="00D65790">
        <w:rPr>
          <w:rFonts w:ascii="Traditional Arabic" w:hAnsi="Traditional Arabic" w:hint="cs"/>
          <w:rtl/>
        </w:rPr>
        <w:t xml:space="preserve"> </w:t>
      </w:r>
      <w:r w:rsidR="00974B6D" w:rsidRPr="00D65790">
        <w:rPr>
          <w:rFonts w:hint="cs"/>
          <w:rtl/>
        </w:rPr>
        <w:t>قال: ((</w:t>
      </w:r>
      <w:r w:rsidR="0072623C" w:rsidRPr="00D65790">
        <w:rPr>
          <w:rFonts w:hint="cs"/>
          <w:rtl/>
        </w:rPr>
        <w:t>إلا من قُدِّر عليه أنه يصلى الجحيم</w:t>
      </w:r>
      <w:r w:rsidR="00974B6D" w:rsidRPr="00D65790">
        <w:rPr>
          <w:rFonts w:hint="cs"/>
          <w:rtl/>
        </w:rPr>
        <w:t>))</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261"/>
      </w:r>
      <w:r w:rsidR="00974B6D" w:rsidRPr="00D65790">
        <w:rPr>
          <w:rStyle w:val="a8"/>
          <w:rFonts w:ascii="Traditional Arabic" w:hAnsi="Traditional Arabic"/>
          <w:rtl/>
        </w:rPr>
        <w:t>)</w:t>
      </w:r>
      <w:r w:rsidR="00974B6D" w:rsidRPr="00D65790">
        <w:rPr>
          <w:rFonts w:hint="cs"/>
          <w:rtl/>
        </w:rPr>
        <w:t>.</w:t>
      </w:r>
    </w:p>
    <w:p w:rsidR="00974B6D" w:rsidRPr="00D65790" w:rsidRDefault="0010669C" w:rsidP="00606A82">
      <w:pPr>
        <w:pStyle w:val="a1"/>
      </w:pPr>
      <w:r w:rsidRPr="00606A82">
        <w:rPr>
          <w:rFonts w:ascii="Traditional Arabic" w:hAnsi="Traditional Arabic" w:hint="cs"/>
          <w:rtl/>
        </w:rPr>
        <w:t>2-</w:t>
      </w:r>
      <w:r w:rsidRPr="00D65790">
        <w:rPr>
          <w:rFonts w:ascii="Traditional Arabic" w:hAnsi="Traditional Arabic" w:hint="cs"/>
          <w:b/>
          <w:bCs/>
          <w:rtl/>
        </w:rPr>
        <w:t xml:space="preserve"> </w:t>
      </w:r>
      <w:r w:rsidR="00D97558" w:rsidRPr="00606A82">
        <w:rPr>
          <w:rFonts w:ascii="Traditional Arabic" w:hAnsi="Traditional Arabic" w:hint="cs"/>
          <w:rtl/>
        </w:rPr>
        <w:t>((</w:t>
      </w:r>
      <w:r w:rsidR="00D97558" w:rsidRPr="00D65790">
        <w:rPr>
          <w:rFonts w:ascii="Traditional Arabic" w:hAnsi="Traditional Arabic" w:hint="cs"/>
          <w:b/>
          <w:bCs/>
          <w:rtl/>
        </w:rPr>
        <w:t>ما نقل</w:t>
      </w:r>
      <w:r w:rsidR="00D97558" w:rsidRPr="00606A82">
        <w:rPr>
          <w:rFonts w:ascii="Traditional Arabic" w:hAnsi="Traditional Arabic" w:hint="cs"/>
          <w:rtl/>
        </w:rPr>
        <w:t>))</w:t>
      </w:r>
      <w:r w:rsidR="00606A82">
        <w:rPr>
          <w:rFonts w:hint="cs"/>
          <w:rtl/>
        </w:rPr>
        <w:t xml:space="preserve"> </w:t>
      </w:r>
      <w:r w:rsidR="00974B6D" w:rsidRPr="00D65790">
        <w:rPr>
          <w:rFonts w:hint="cs"/>
          <w:rtl/>
        </w:rPr>
        <w:t>قال السيوطي: عن إبراهيم النخعي قال: ((</w:t>
      </w:r>
      <w:r w:rsidR="0072623C" w:rsidRPr="00D65790">
        <w:rPr>
          <w:rFonts w:hint="cs"/>
          <w:rtl/>
        </w:rPr>
        <w:t xml:space="preserve">بيني وبين </w:t>
      </w:r>
      <w:r w:rsidR="00D07300" w:rsidRPr="00D65790">
        <w:rPr>
          <w:rFonts w:hint="cs"/>
          <w:rtl/>
        </w:rPr>
        <w:t>القدرية</w:t>
      </w:r>
      <w:r w:rsidR="0072623C" w:rsidRPr="00D65790">
        <w:rPr>
          <w:rFonts w:hint="cs"/>
          <w:rtl/>
        </w:rPr>
        <w:t xml:space="preserve"> هذه الآية</w:t>
      </w:r>
      <w:r w:rsidR="00E30948" w:rsidRPr="00D65790">
        <w:rPr>
          <w:rFonts w:hint="cs"/>
          <w:rtl/>
        </w:rPr>
        <w:t xml:space="preserve"> </w:t>
      </w:r>
      <w:r w:rsidR="006B620B" w:rsidRPr="00D65790">
        <w:rPr>
          <w:rFonts w:ascii="QCF_BSML" w:hAnsi="QCF_BSML" w:cs="QCF_BSML"/>
          <w:sz w:val="35"/>
          <w:szCs w:val="35"/>
          <w:rtl/>
        </w:rPr>
        <w:t>(</w:t>
      </w:r>
      <w:r w:rsidR="00974B6D" w:rsidRPr="00D65790">
        <w:rPr>
          <w:rFonts w:ascii="QCF_BSML" w:hAnsi="QCF_BSML" w:cs="QCF_BSML"/>
          <w:sz w:val="35"/>
          <w:szCs w:val="35"/>
          <w:rtl/>
        </w:rPr>
        <w:t xml:space="preserve"> </w:t>
      </w:r>
      <w:r w:rsidR="00974B6D" w:rsidRPr="00D65790">
        <w:rPr>
          <w:rFonts w:ascii="QCF_P265" w:hAnsi="QCF_P265" w:cs="QCF_P265"/>
          <w:sz w:val="35"/>
          <w:szCs w:val="35"/>
          <w:rtl/>
        </w:rPr>
        <w:t xml:space="preserve">ﮑ ﮒ ﮓﮔ ﮕ ﮖ  ﮗ </w:t>
      </w:r>
      <w:r w:rsidR="006B620B" w:rsidRPr="00D65790">
        <w:rPr>
          <w:rFonts w:ascii="QCF_BSML" w:hAnsi="QCF_BSML" w:cs="QCF_BSML"/>
          <w:sz w:val="35"/>
          <w:szCs w:val="35"/>
          <w:rtl/>
        </w:rPr>
        <w:t>)</w:t>
      </w:r>
      <w:r w:rsidR="00974B6D" w:rsidRPr="00D65790">
        <w:rPr>
          <w:rFonts w:ascii="Traditional Arabic" w:hAnsi="Traditional Arabic" w:hint="cs"/>
          <w:rtl/>
        </w:rPr>
        <w:t>[</w:t>
      </w:r>
      <w:r w:rsidR="00974B6D" w:rsidRPr="00D65790">
        <w:rPr>
          <w:rFonts w:ascii="Traditional Arabic" w:hAnsi="Traditional Arabic"/>
          <w:rtl/>
        </w:rPr>
        <w:t>الحجر:</w:t>
      </w:r>
      <w:r w:rsidR="00974B6D" w:rsidRPr="00D65790">
        <w:rPr>
          <w:rFonts w:ascii="Traditional Arabic" w:hAnsi="Traditional Arabic" w:hint="cs"/>
          <w:rtl/>
        </w:rPr>
        <w:t>60]</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262"/>
      </w:r>
      <w:r w:rsidR="00974B6D" w:rsidRPr="00D65790">
        <w:rPr>
          <w:rStyle w:val="a8"/>
          <w:rFonts w:ascii="Traditional Arabic" w:hAnsi="Traditional Arabic"/>
          <w:rtl/>
        </w:rPr>
        <w:t>)</w:t>
      </w:r>
      <w:r w:rsidR="00974B6D" w:rsidRPr="00D65790">
        <w:rPr>
          <w:rFonts w:ascii="Traditional Arabic" w:hAnsi="Traditional Arabic" w:hint="cs"/>
          <w:rtl/>
        </w:rPr>
        <w:t>.</w:t>
      </w:r>
    </w:p>
    <w:p w:rsidR="00974B6D" w:rsidRPr="00D65790" w:rsidRDefault="0010669C" w:rsidP="00606A82">
      <w:pPr>
        <w:pStyle w:val="a1"/>
        <w:rPr>
          <w:rtl/>
        </w:rPr>
      </w:pPr>
      <w:r w:rsidRPr="00D65790">
        <w:rPr>
          <w:rFonts w:ascii="Traditional Arabic" w:hAnsi="Traditional Arabic" w:hint="cs"/>
          <w:rtl/>
        </w:rPr>
        <w:t xml:space="preserve">3- </w:t>
      </w:r>
      <w:r w:rsidR="00974B6D" w:rsidRPr="00D65790">
        <w:rPr>
          <w:rFonts w:ascii="Traditional Arabic" w:hAnsi="Traditional Arabic" w:hint="cs"/>
          <w:rtl/>
        </w:rPr>
        <w:t>قال عبد الرزاق: عن الثوري</w:t>
      </w:r>
      <w:r w:rsidR="006E44CE" w:rsidRPr="00D65790">
        <w:rPr>
          <w:rFonts w:ascii="Traditional Arabic" w:hAnsi="Traditional Arabic" w:hint="cs"/>
          <w:rtl/>
        </w:rPr>
        <w:t xml:space="preserve">، </w:t>
      </w:r>
      <w:r w:rsidR="00974B6D" w:rsidRPr="00D65790">
        <w:rPr>
          <w:rFonts w:ascii="Traditional Arabic" w:hAnsi="Traditional Arabic" w:hint="cs"/>
          <w:rtl/>
        </w:rPr>
        <w:t>عن الأعمش</w:t>
      </w:r>
      <w:r w:rsidR="006E44CE" w:rsidRPr="00D65790">
        <w:rPr>
          <w:rFonts w:ascii="Traditional Arabic" w:hAnsi="Traditional Arabic" w:hint="cs"/>
          <w:rtl/>
        </w:rPr>
        <w:t xml:space="preserve">، </w:t>
      </w:r>
      <w:r w:rsidR="00974B6D" w:rsidRPr="00D65790">
        <w:rPr>
          <w:rFonts w:ascii="Traditional Arabic" w:hAnsi="Traditional Arabic" w:hint="cs"/>
          <w:rtl/>
        </w:rPr>
        <w:t xml:space="preserve">عن إبراهيم قال: </w:t>
      </w:r>
      <w:r w:rsidR="00974B6D" w:rsidRPr="00D65790">
        <w:rPr>
          <w:rFonts w:hint="cs"/>
          <w:rtl/>
        </w:rPr>
        <w:t>((</w:t>
      </w:r>
      <w:r w:rsidR="00974B6D" w:rsidRPr="00D65790">
        <w:rPr>
          <w:rFonts w:ascii="Traditional Arabic" w:hAnsi="Traditional Arabic" w:hint="cs"/>
          <w:rtl/>
        </w:rPr>
        <w:t>كانوا يقولون: إن النطفة التي قضى فيها الولد لو وُضعت على صخرة لخرج منها الولد</w:t>
      </w:r>
      <w:r w:rsidR="00974B6D" w:rsidRPr="00D65790">
        <w:rPr>
          <w:rFonts w:hint="cs"/>
          <w:rtl/>
        </w:rPr>
        <w:t>))</w:t>
      </w:r>
      <w:r w:rsidR="00974B6D" w:rsidRPr="00D65790">
        <w:rPr>
          <w:rStyle w:val="a8"/>
          <w:rFonts w:ascii="Traditional Arabic" w:hAnsi="Traditional Arabic"/>
        </w:rPr>
        <w:t>(</w:t>
      </w:r>
      <w:r w:rsidR="00974B6D" w:rsidRPr="00D65790">
        <w:rPr>
          <w:rStyle w:val="a8"/>
          <w:rFonts w:ascii="Traditional Arabic" w:hAnsi="Traditional Arabic"/>
        </w:rPr>
        <w:footnoteReference w:id="1263"/>
      </w:r>
      <w:r w:rsidR="00974B6D" w:rsidRPr="00D65790">
        <w:rPr>
          <w:rStyle w:val="a8"/>
          <w:rFonts w:ascii="Traditional Arabic" w:hAnsi="Traditional Arabic"/>
        </w:rPr>
        <w:t>)</w:t>
      </w:r>
      <w:r w:rsidR="00974B6D" w:rsidRPr="00D65790">
        <w:rPr>
          <w:rFonts w:ascii="Traditional Arabic" w:hAnsi="Traditional Arabic" w:hint="cs"/>
          <w:rtl/>
        </w:rPr>
        <w:t>.</w:t>
      </w:r>
    </w:p>
    <w:p w:rsidR="00974B6D" w:rsidRPr="00D65790" w:rsidRDefault="00974B6D" w:rsidP="00654E8D">
      <w:pPr>
        <w:pStyle w:val="3"/>
        <w:rPr>
          <w:rtl/>
        </w:rPr>
      </w:pPr>
      <w:bookmarkStart w:id="224" w:name="_Toc336625291"/>
      <w:r w:rsidRPr="00D65790">
        <w:rPr>
          <w:rFonts w:hint="cs"/>
          <w:rtl/>
        </w:rPr>
        <w:t>التعليق:</w:t>
      </w:r>
      <w:bookmarkEnd w:id="224"/>
    </w:p>
    <w:p w:rsidR="00974B6D" w:rsidRPr="00D65790" w:rsidRDefault="00974B6D" w:rsidP="00F504D2">
      <w:pPr>
        <w:jc w:val="lowKashida"/>
        <w:rPr>
          <w:rFonts w:ascii="Traditional Arabic" w:hAnsi="Traditional Arabic"/>
          <w:sz w:val="38"/>
          <w:rtl/>
        </w:rPr>
      </w:pPr>
      <w:r w:rsidRPr="00D65790">
        <w:rPr>
          <w:rFonts w:ascii="Traditional Arabic" w:hAnsi="Traditional Arabic" w:hint="cs"/>
          <w:sz w:val="38"/>
          <w:rtl/>
        </w:rPr>
        <w:t>في هذه الآثار ما</w:t>
      </w:r>
      <w:r w:rsidR="00E30948" w:rsidRPr="00D65790">
        <w:rPr>
          <w:rFonts w:ascii="Traditional Arabic" w:hAnsi="Traditional Arabic" w:hint="cs"/>
          <w:sz w:val="38"/>
          <w:rtl/>
        </w:rPr>
        <w:t xml:space="preserve"> </w:t>
      </w:r>
      <w:r w:rsidRPr="00D65790">
        <w:rPr>
          <w:rFonts w:ascii="Traditional Arabic" w:hAnsi="Traditional Arabic" w:hint="cs"/>
          <w:sz w:val="38"/>
          <w:rtl/>
        </w:rPr>
        <w:t xml:space="preserve">يدل على </w:t>
      </w:r>
      <w:r w:rsidR="00F504D2">
        <w:rPr>
          <w:rFonts w:ascii="Traditional Arabic" w:hAnsi="Traditional Arabic" w:hint="cs"/>
          <w:sz w:val="38"/>
          <w:rtl/>
        </w:rPr>
        <w:t>إيمان الإمام إبراهيم</w:t>
      </w:r>
      <w:r w:rsidRPr="00D65790">
        <w:rPr>
          <w:rFonts w:ascii="Traditional Arabic" w:hAnsi="Traditional Arabic" w:hint="cs"/>
          <w:sz w:val="38"/>
          <w:rtl/>
        </w:rPr>
        <w:t xml:space="preserve"> بقضاء الله وقدره</w:t>
      </w:r>
      <w:r w:rsidR="006E44CE" w:rsidRPr="00D65790">
        <w:rPr>
          <w:rFonts w:ascii="Traditional Arabic" w:hAnsi="Traditional Arabic" w:hint="cs"/>
          <w:sz w:val="38"/>
          <w:rtl/>
        </w:rPr>
        <w:t xml:space="preserve">، </w:t>
      </w:r>
      <w:r w:rsidRPr="00D65790">
        <w:rPr>
          <w:rFonts w:ascii="Traditional Arabic" w:hAnsi="Traditional Arabic" w:hint="cs"/>
          <w:sz w:val="38"/>
          <w:rtl/>
        </w:rPr>
        <w:t>والإيمان بالقضاء والقدر هو</w:t>
      </w:r>
      <w:r w:rsidR="00F504D2">
        <w:rPr>
          <w:rFonts w:ascii="Traditional Arabic" w:hAnsi="Traditional Arabic" w:hint="cs"/>
          <w:sz w:val="38"/>
          <w:rtl/>
        </w:rPr>
        <w:t xml:space="preserve"> اعتقاد</w:t>
      </w:r>
      <w:r w:rsidRPr="00D65790">
        <w:rPr>
          <w:rFonts w:ascii="Traditional Arabic" w:hAnsi="Traditional Arabic" w:hint="cs"/>
          <w:sz w:val="38"/>
          <w:rtl/>
        </w:rPr>
        <w:t xml:space="preserve"> أن: </w:t>
      </w:r>
      <w:r w:rsidRPr="00D65790">
        <w:rPr>
          <w:rFonts w:hint="cs"/>
          <w:sz w:val="38"/>
          <w:rtl/>
        </w:rPr>
        <w:t>((</w:t>
      </w:r>
      <w:r w:rsidR="00F504D2">
        <w:rPr>
          <w:rFonts w:hint="cs"/>
          <w:sz w:val="38"/>
          <w:rtl/>
        </w:rPr>
        <w:t xml:space="preserve"> </w:t>
      </w:r>
      <w:r w:rsidRPr="00D65790">
        <w:rPr>
          <w:rFonts w:ascii="Traditional Arabic" w:hAnsi="Traditional Arabic" w:hint="cs"/>
          <w:sz w:val="38"/>
          <w:rtl/>
        </w:rPr>
        <w:t>الله خالق كل شيء وربه ومليكه</w:t>
      </w:r>
      <w:r w:rsidR="006E44CE" w:rsidRPr="00D65790">
        <w:rPr>
          <w:rFonts w:ascii="Traditional Arabic" w:hAnsi="Traditional Arabic" w:hint="cs"/>
          <w:sz w:val="38"/>
          <w:rtl/>
        </w:rPr>
        <w:t xml:space="preserve">، </w:t>
      </w:r>
      <w:r w:rsidRPr="00D65790">
        <w:rPr>
          <w:rFonts w:ascii="Traditional Arabic" w:hAnsi="Traditional Arabic" w:hint="cs"/>
          <w:sz w:val="38"/>
          <w:rtl/>
        </w:rPr>
        <w:t>ما شاء كان ومالم يشأ</w:t>
      </w:r>
      <w:r w:rsidR="00E30948" w:rsidRPr="00D65790">
        <w:rPr>
          <w:rFonts w:ascii="Traditional Arabic" w:hAnsi="Traditional Arabic" w:hint="cs"/>
          <w:sz w:val="38"/>
          <w:rtl/>
        </w:rPr>
        <w:t xml:space="preserve"> </w:t>
      </w:r>
      <w:r w:rsidRPr="00D65790">
        <w:rPr>
          <w:rFonts w:ascii="Traditional Arabic" w:hAnsi="Traditional Arabic" w:hint="cs"/>
          <w:sz w:val="38"/>
          <w:rtl/>
        </w:rPr>
        <w:t>لم يكن</w:t>
      </w:r>
      <w:r w:rsidR="006E44CE" w:rsidRPr="00D65790">
        <w:rPr>
          <w:rFonts w:ascii="Traditional Arabic" w:hAnsi="Traditional Arabic" w:hint="cs"/>
          <w:sz w:val="38"/>
          <w:rtl/>
        </w:rPr>
        <w:t xml:space="preserve">، </w:t>
      </w:r>
      <w:r w:rsidRPr="00D65790">
        <w:rPr>
          <w:rFonts w:ascii="Traditional Arabic" w:hAnsi="Traditional Arabic" w:hint="cs"/>
          <w:sz w:val="38"/>
          <w:rtl/>
        </w:rPr>
        <w:t>وهو على كل شيء قدير</w:t>
      </w:r>
      <w:r w:rsidR="006E44CE" w:rsidRPr="00D65790">
        <w:rPr>
          <w:rFonts w:ascii="Traditional Arabic" w:hAnsi="Traditional Arabic" w:hint="cs"/>
          <w:sz w:val="38"/>
          <w:rtl/>
        </w:rPr>
        <w:t xml:space="preserve">، </w:t>
      </w:r>
      <w:r w:rsidRPr="00D65790">
        <w:rPr>
          <w:rFonts w:ascii="Traditional Arabic" w:hAnsi="Traditional Arabic" w:hint="cs"/>
          <w:sz w:val="38"/>
          <w:rtl/>
        </w:rPr>
        <w:t>أحاط بكل شيء علماً</w:t>
      </w:r>
      <w:r w:rsidR="006E44CE" w:rsidRPr="00D65790">
        <w:rPr>
          <w:rFonts w:ascii="Traditional Arabic" w:hAnsi="Traditional Arabic" w:hint="cs"/>
          <w:sz w:val="38"/>
          <w:rtl/>
        </w:rPr>
        <w:t xml:space="preserve">، </w:t>
      </w:r>
      <w:r w:rsidRPr="00D65790">
        <w:rPr>
          <w:rFonts w:ascii="Traditional Arabic" w:hAnsi="Traditional Arabic" w:hint="cs"/>
          <w:sz w:val="38"/>
          <w:rtl/>
        </w:rPr>
        <w:t>وكل شيء أحصاه في كتاب مبين</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264"/>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 xml:space="preserve">وقد دلت الأدلة على وجوب الإيمان بالقضاء والقدر منها: </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 xml:space="preserve">1-قال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530" w:hAnsi="QCF_P530" w:cs="QCF_P530"/>
          <w:sz w:val="35"/>
          <w:szCs w:val="35"/>
          <w:rtl/>
        </w:rPr>
        <w:t xml:space="preserve">ﰌ ﰍ             ﰎ ﰏ ﰐ       </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القمر:</w:t>
      </w:r>
      <w:r w:rsidRPr="00D65790">
        <w:rPr>
          <w:rFonts w:ascii="Traditional Arabic" w:hAnsi="Traditional Arabic" w:hint="cs"/>
          <w:sz w:val="38"/>
          <w:rtl/>
        </w:rPr>
        <w:t>49].</w:t>
      </w:r>
    </w:p>
    <w:p w:rsidR="00974B6D" w:rsidRPr="00D65790" w:rsidRDefault="00974B6D" w:rsidP="00CD26AA">
      <w:pPr>
        <w:jc w:val="both"/>
        <w:rPr>
          <w:rFonts w:ascii="Traditional Arabic" w:hAnsi="Traditional Arabic"/>
          <w:sz w:val="38"/>
          <w:rtl/>
        </w:rPr>
      </w:pPr>
      <w:r w:rsidRPr="00D65790">
        <w:rPr>
          <w:rFonts w:ascii="Traditional Arabic" w:hAnsi="Traditional Arabic" w:hint="cs"/>
          <w:sz w:val="38"/>
          <w:rtl/>
        </w:rPr>
        <w:t xml:space="preserve">2-قال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423" w:hAnsi="QCF_P423" w:cs="QCF_P423"/>
          <w:sz w:val="35"/>
          <w:szCs w:val="35"/>
          <w:rtl/>
        </w:rPr>
        <w:t>ﮩ ﮪ ﮫ  ﮬ ﮭ ﮮ ﮯﮰ ﮱ ﯓ ﯔ ﯕ ﯖ</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الأحزاب:</w:t>
      </w:r>
      <w:r w:rsidR="00922DA9">
        <w:rPr>
          <w:rFonts w:ascii="Traditional Arabic" w:hAnsi="Traditional Arabic" w:hint="cs"/>
          <w:sz w:val="38"/>
          <w:rtl/>
        </w:rPr>
        <w:t xml:space="preserve"> </w:t>
      </w:r>
      <w:r w:rsidRPr="00D65790">
        <w:rPr>
          <w:rFonts w:ascii="Traditional Arabic" w:hAnsi="Traditional Arabic"/>
          <w:sz w:val="38"/>
          <w:rtl/>
        </w:rPr>
        <w:t>٣٨</w:t>
      </w:r>
      <w:r w:rsidRPr="00D65790">
        <w:rPr>
          <w:rFonts w:ascii="Traditional Arabic" w:hAnsi="Traditional Arabic" w:hint="cs"/>
          <w:sz w:val="38"/>
          <w:rtl/>
        </w:rPr>
        <w:t>].</w:t>
      </w:r>
    </w:p>
    <w:p w:rsidR="00974B6D" w:rsidRPr="00D65790" w:rsidRDefault="00974B6D" w:rsidP="009D1E6B">
      <w:pPr>
        <w:jc w:val="lowKashida"/>
        <w:rPr>
          <w:rFonts w:ascii="Traditional Arabic" w:hAnsi="Traditional Arabic"/>
          <w:sz w:val="38"/>
          <w:rtl/>
        </w:rPr>
      </w:pPr>
      <w:r w:rsidRPr="00D65790">
        <w:rPr>
          <w:rFonts w:ascii="Traditional Arabic" w:hAnsi="Traditional Arabic" w:hint="cs"/>
          <w:sz w:val="38"/>
          <w:rtl/>
        </w:rPr>
        <w:t xml:space="preserve">3-منها ما احتج به الإمام إبراهيم على </w:t>
      </w:r>
      <w:r w:rsidR="00D07300" w:rsidRPr="00D65790">
        <w:rPr>
          <w:rFonts w:ascii="Traditional Arabic" w:hAnsi="Traditional Arabic" w:hint="cs"/>
          <w:sz w:val="38"/>
          <w:rtl/>
        </w:rPr>
        <w:t>القدرية</w:t>
      </w:r>
      <w:r w:rsidRPr="00D65790">
        <w:rPr>
          <w:rFonts w:ascii="Traditional Arabic" w:hAnsi="Traditional Arabic" w:hint="cs"/>
          <w:sz w:val="38"/>
          <w:rtl/>
        </w:rPr>
        <w:t xml:space="preserve"> - كما في الأثر الثاني </w:t>
      </w:r>
      <w:r w:rsidR="00CD26AA" w:rsidRPr="00D65790">
        <w:rPr>
          <w:rFonts w:ascii="Traditional Arabic" w:hAnsi="Traditional Arabic" w:hint="cs"/>
          <w:sz w:val="38"/>
          <w:rtl/>
        </w:rPr>
        <w:t>-</w:t>
      </w:r>
      <w:r w:rsidRPr="00D65790">
        <w:rPr>
          <w:rFonts w:ascii="Traditional Arabic" w:hAnsi="Traditional Arabic" w:hint="cs"/>
          <w:sz w:val="38"/>
          <w:rtl/>
        </w:rPr>
        <w:t xml:space="preserve"> وهي قوله تعالى: </w:t>
      </w:r>
      <w:r w:rsidR="006B620B" w:rsidRPr="00D65790">
        <w:rPr>
          <w:rFonts w:ascii="QCF_BSML" w:hAnsi="QCF_BSML" w:cs="QCF_BSML"/>
          <w:sz w:val="35"/>
          <w:szCs w:val="35"/>
          <w:rtl/>
        </w:rPr>
        <w:t>(</w:t>
      </w:r>
      <w:r w:rsidRPr="00D65790">
        <w:rPr>
          <w:rFonts w:ascii="QCF_P265" w:hAnsi="QCF_P265" w:cs="QCF_P265"/>
          <w:sz w:val="35"/>
          <w:szCs w:val="35"/>
          <w:rtl/>
        </w:rPr>
        <w:t xml:space="preserve">ﮑ ﮒ ﮓﮔ ﮕ ﮖ  ﮗ </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الحجر:</w:t>
      </w:r>
      <w:r w:rsidRPr="00D65790">
        <w:rPr>
          <w:rFonts w:ascii="Traditional Arabic" w:hAnsi="Traditional Arabic" w:hint="cs"/>
          <w:sz w:val="38"/>
          <w:rtl/>
        </w:rPr>
        <w:t xml:space="preserve">60] أي </w:t>
      </w:r>
      <w:r w:rsidRPr="00D65790">
        <w:rPr>
          <w:rFonts w:hint="cs"/>
          <w:sz w:val="38"/>
          <w:rtl/>
        </w:rPr>
        <w:t>((</w:t>
      </w:r>
      <w:r w:rsidRPr="00D65790">
        <w:rPr>
          <w:rFonts w:ascii="Traditional Arabic" w:hAnsi="Traditional Arabic" w:hint="cs"/>
          <w:sz w:val="38"/>
          <w:rtl/>
        </w:rPr>
        <w:t>قضى الله فيها إنها لمن الباقين</w:t>
      </w:r>
      <w:r w:rsidR="006E44CE" w:rsidRPr="00D65790">
        <w:rPr>
          <w:rFonts w:ascii="Traditional Arabic" w:hAnsi="Traditional Arabic" w:hint="cs"/>
          <w:sz w:val="38"/>
          <w:rtl/>
        </w:rPr>
        <w:t xml:space="preserve">، </w:t>
      </w:r>
      <w:r w:rsidRPr="00D65790">
        <w:rPr>
          <w:rFonts w:ascii="Traditional Arabic" w:hAnsi="Traditional Arabic" w:hint="cs"/>
          <w:sz w:val="38"/>
          <w:rtl/>
        </w:rPr>
        <w:t>ثم هي مهلكة بعدُ</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265"/>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 xml:space="preserve">4-حديث : جبريل المتقدم وفيه: </w:t>
      </w:r>
      <w:r w:rsidRPr="00D65790">
        <w:rPr>
          <w:rFonts w:hint="cs"/>
          <w:sz w:val="38"/>
          <w:rtl/>
        </w:rPr>
        <w:t>((</w:t>
      </w:r>
      <w:r w:rsidRPr="00D65790">
        <w:rPr>
          <w:rFonts w:ascii="Traditional Arabic" w:hAnsi="Traditional Arabic" w:hint="cs"/>
          <w:sz w:val="38"/>
          <w:rtl/>
        </w:rPr>
        <w:t xml:space="preserve"> وتؤمن بالقدر خيره وشره </w:t>
      </w:r>
      <w:r w:rsidRPr="00D65790">
        <w:rPr>
          <w:rFonts w:hint="cs"/>
          <w:sz w:val="38"/>
          <w:rtl/>
        </w:rPr>
        <w:t>)</w:t>
      </w:r>
      <w:r w:rsidRPr="00D65790">
        <w:rPr>
          <w:rFonts w:ascii="Traditional Arabic" w:hAnsi="Traditional Arabic"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266"/>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وغيرها من الأدلة</w:t>
      </w:r>
      <w:r w:rsidRPr="00D65790">
        <w:rPr>
          <w:rStyle w:val="a8"/>
          <w:rFonts w:ascii="Traditional Arabic" w:hAnsi="Traditional Arabic"/>
          <w:sz w:val="38"/>
          <w:rtl/>
        </w:rPr>
        <w:t>(</w:t>
      </w:r>
      <w:r w:rsidRPr="00D65790">
        <w:rPr>
          <w:rStyle w:val="a8"/>
          <w:rFonts w:ascii="Traditional Arabic" w:hAnsi="Traditional Arabic"/>
          <w:sz w:val="38"/>
          <w:rtl/>
        </w:rPr>
        <w:footnoteReference w:id="1267"/>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ومراتبه أربع</w:t>
      </w:r>
      <w:r w:rsidRPr="00D65790">
        <w:rPr>
          <w:rStyle w:val="a8"/>
          <w:rFonts w:ascii="Traditional Arabic" w:hAnsi="Traditional Arabic"/>
          <w:sz w:val="38"/>
          <w:rtl/>
        </w:rPr>
        <w:t>(</w:t>
      </w:r>
      <w:r w:rsidRPr="00D65790">
        <w:rPr>
          <w:rStyle w:val="a8"/>
          <w:rFonts w:ascii="Traditional Arabic" w:hAnsi="Traditional Arabic"/>
          <w:sz w:val="38"/>
          <w:rtl/>
        </w:rPr>
        <w:footnoteReference w:id="1268"/>
      </w:r>
      <w:r w:rsidRPr="00D65790">
        <w:rPr>
          <w:rStyle w:val="a8"/>
          <w:rFonts w:ascii="Traditional Arabic" w:hAnsi="Traditional Arabic"/>
          <w:sz w:val="38"/>
          <w:rtl/>
        </w:rPr>
        <w:t>)</w:t>
      </w:r>
      <w:r w:rsidRPr="00D65790">
        <w:rPr>
          <w:rFonts w:ascii="Traditional Arabic" w:hAnsi="Traditional Arabic" w:hint="cs"/>
          <w:sz w:val="38"/>
          <w:rtl/>
        </w:rPr>
        <w:t xml:space="preserve"> كما هو ظاهر التعريف:</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1-مرتبة العلم: وهو الإيمان بعلم الله المحيط بكل شيء</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لا يعزب عن علمه شيء؛ فقد </w:t>
      </w:r>
      <w:r w:rsidRPr="00D65790">
        <w:rPr>
          <w:rFonts w:hint="cs"/>
          <w:sz w:val="38"/>
          <w:rtl/>
        </w:rPr>
        <w:t>((</w:t>
      </w:r>
      <w:r w:rsidRPr="00D65790">
        <w:rPr>
          <w:rFonts w:ascii="Traditional Arabic" w:hAnsi="Traditional Arabic" w:hint="cs"/>
          <w:sz w:val="38"/>
          <w:rtl/>
        </w:rPr>
        <w:t>علم ما الخلق عاملون بعلمه القديم الذي هو موصوف به أزلاً وأبداً</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وعلم جميع أحوالهم من الطاعات والمعاصي والأرزاق والآجال والسعادة والشقاوة </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269"/>
      </w:r>
      <w:r w:rsidRPr="00D65790">
        <w:rPr>
          <w:rStyle w:val="a8"/>
          <w:rFonts w:ascii="Traditional Arabic" w:hAnsi="Traditional Arabic"/>
          <w:sz w:val="38"/>
          <w:rtl/>
        </w:rPr>
        <w:t>)</w:t>
      </w:r>
      <w:r w:rsidRPr="00D65790">
        <w:rPr>
          <w:rFonts w:ascii="Traditional Arabic" w:hAnsi="Traditional Arabic" w:hint="cs"/>
          <w:sz w:val="38"/>
          <w:rtl/>
        </w:rPr>
        <w:t>. فعلم ما كان</w:t>
      </w:r>
      <w:r w:rsidR="006E44CE" w:rsidRPr="00D65790">
        <w:rPr>
          <w:rFonts w:ascii="Traditional Arabic" w:hAnsi="Traditional Arabic" w:hint="cs"/>
          <w:sz w:val="38"/>
          <w:rtl/>
        </w:rPr>
        <w:t xml:space="preserve">، </w:t>
      </w:r>
      <w:r w:rsidRPr="00D65790">
        <w:rPr>
          <w:rFonts w:ascii="Traditional Arabic" w:hAnsi="Traditional Arabic" w:hint="cs"/>
          <w:sz w:val="38"/>
          <w:rtl/>
        </w:rPr>
        <w:t>و</w:t>
      </w:r>
      <w:r w:rsidR="00E30948" w:rsidRPr="00D65790">
        <w:rPr>
          <w:rFonts w:ascii="Traditional Arabic" w:hAnsi="Traditional Arabic" w:hint="cs"/>
          <w:sz w:val="38"/>
          <w:rtl/>
        </w:rPr>
        <w:t xml:space="preserve">ما يكون، وما </w:t>
      </w:r>
      <w:r w:rsidRPr="00D65790">
        <w:rPr>
          <w:rFonts w:ascii="Traditional Arabic" w:hAnsi="Traditional Arabic" w:hint="cs"/>
          <w:sz w:val="38"/>
          <w:rtl/>
        </w:rPr>
        <w:t>لم يكن</w:t>
      </w:r>
      <w:r w:rsidR="006E44CE" w:rsidRPr="00D65790">
        <w:rPr>
          <w:rFonts w:ascii="Traditional Arabic" w:hAnsi="Traditional Arabic" w:hint="cs"/>
          <w:sz w:val="38"/>
          <w:rtl/>
        </w:rPr>
        <w:t xml:space="preserve"> </w:t>
      </w:r>
      <w:r w:rsidRPr="00D65790">
        <w:rPr>
          <w:rFonts w:ascii="Traditional Arabic" w:hAnsi="Traditional Arabic" w:hint="cs"/>
          <w:sz w:val="38"/>
          <w:rtl/>
        </w:rPr>
        <w:t>لو كان كيف يكون.</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والأدلة على هذه المرتبة كثيرة</w:t>
      </w:r>
      <w:r w:rsidRPr="00D65790">
        <w:rPr>
          <w:rStyle w:val="a8"/>
          <w:rFonts w:ascii="Traditional Arabic" w:hAnsi="Traditional Arabic"/>
          <w:sz w:val="38"/>
          <w:rtl/>
        </w:rPr>
        <w:t>(</w:t>
      </w:r>
      <w:r w:rsidRPr="00D65790">
        <w:rPr>
          <w:rStyle w:val="a8"/>
          <w:rFonts w:ascii="Traditional Arabic" w:hAnsi="Traditional Arabic"/>
          <w:sz w:val="38"/>
          <w:rtl/>
        </w:rPr>
        <w:footnoteReference w:id="1270"/>
      </w:r>
      <w:r w:rsidRPr="00D65790">
        <w:rPr>
          <w:rStyle w:val="a8"/>
          <w:rFonts w:ascii="Traditional Arabic" w:hAnsi="Traditional Arabic"/>
          <w:sz w:val="38"/>
          <w:rtl/>
        </w:rPr>
        <w:t>)</w:t>
      </w:r>
      <w:r w:rsidRPr="00D65790">
        <w:rPr>
          <w:rFonts w:ascii="Traditional Arabic" w:hAnsi="Traditional Arabic" w:hint="cs"/>
          <w:sz w:val="38"/>
          <w:rtl/>
        </w:rPr>
        <w:t xml:space="preserve"> منها: </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 xml:space="preserve">أ-قال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548" w:hAnsi="QCF_P548" w:cs="QCF_P548"/>
          <w:sz w:val="35"/>
          <w:szCs w:val="35"/>
          <w:rtl/>
        </w:rPr>
        <w:t>ﮝ ﮞ ﮟ ﮠ ﮡ ﮢ  ﮣﮤ ﮥ ﮦ  ﮧﮨ  ﮩ ﮪ ﮫ</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الحشر: ٢٢</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 xml:space="preserve">ب-قال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559" w:hAnsi="QCF_P559" w:cs="QCF_P559"/>
          <w:sz w:val="35"/>
          <w:szCs w:val="35"/>
          <w:rtl/>
        </w:rPr>
        <w:t xml:space="preserve">ﰃ ﰄ   ﰅ  ﰆ ﰇ ﰈ ﰉ ﰊ ﰋ ﰌ ﰍ ﰎ ﰏ  ﰐ ﰑ ﰒ        ﰓ ﰔ ﰕ ﰖ ﰗ ﰘ ﰙ    ﰚ ﰛ </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 xml:space="preserve">الطلاق: </w:t>
      </w:r>
      <w:r w:rsidRPr="00D65790">
        <w:rPr>
          <w:rFonts w:ascii="Traditional Arabic" w:hAnsi="Traditional Arabic" w:hint="cs"/>
          <w:sz w:val="38"/>
          <w:rtl/>
        </w:rPr>
        <w:t>12].</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 xml:space="preserve">ج-قال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034" w:hAnsi="QCF_P034" w:cs="QCF_P034"/>
          <w:sz w:val="35"/>
          <w:szCs w:val="35"/>
          <w:rtl/>
        </w:rPr>
        <w:t xml:space="preserve">ﭑ ﭒ ﭓ ﭔ  ﭕ         ﭖﭗ ﭘ ﭙ ﭚ  ﭛ ﭜ ﭝ </w:t>
      </w:r>
      <w:r w:rsidR="001B1A90" w:rsidRPr="00D65790">
        <w:rPr>
          <w:rFonts w:ascii="QCF_P034" w:hAnsi="QCF_P034" w:cs="QCF_P034" w:hint="cs"/>
          <w:sz w:val="35"/>
          <w:szCs w:val="35"/>
          <w:rtl/>
        </w:rPr>
        <w:t xml:space="preserve"> </w:t>
      </w:r>
      <w:r w:rsidRPr="00D65790">
        <w:rPr>
          <w:rFonts w:ascii="QCF_P034" w:hAnsi="QCF_P034" w:cs="QCF_P034"/>
          <w:sz w:val="35"/>
          <w:szCs w:val="35"/>
          <w:rtl/>
        </w:rPr>
        <w:t>ﭞ</w:t>
      </w:r>
      <w:r w:rsidR="001B1A90" w:rsidRPr="00D65790">
        <w:rPr>
          <w:rFonts w:ascii="QCF_P034" w:hAnsi="QCF_P034" w:cs="QCF_P034" w:hint="cs"/>
          <w:sz w:val="35"/>
          <w:szCs w:val="35"/>
          <w:rtl/>
        </w:rPr>
        <w:t xml:space="preserve"> </w:t>
      </w:r>
      <w:r w:rsidRPr="00D65790">
        <w:rPr>
          <w:rFonts w:ascii="QCF_P034" w:hAnsi="QCF_P034" w:cs="QCF_P034"/>
          <w:sz w:val="35"/>
          <w:szCs w:val="35"/>
          <w:rtl/>
        </w:rPr>
        <w:t xml:space="preserve">ﭟ ﭠ ﭡ ﭢ ﭣ ﭤ ﭥ  ﭦﭧ  ﭨ ﭩ ﭪ ﭫ    ﭬ </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البقرة: ٢١٦</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2- مرتبة الكتابة: وهو الإيمان بأن الله كتب في اللوح المحفوظ مقادير الخلق قبل أن يخلقهم</w:t>
      </w:r>
      <w:r w:rsidR="006E44CE" w:rsidRPr="00D65790">
        <w:rPr>
          <w:rFonts w:ascii="Traditional Arabic" w:hAnsi="Traditional Arabic" w:hint="cs"/>
          <w:sz w:val="38"/>
          <w:rtl/>
        </w:rPr>
        <w:t xml:space="preserve">، </w:t>
      </w:r>
      <w:r w:rsidRPr="00D65790">
        <w:rPr>
          <w:rFonts w:ascii="Traditional Arabic" w:hAnsi="Traditional Arabic" w:hint="cs"/>
          <w:sz w:val="38"/>
          <w:rtl/>
        </w:rPr>
        <w:t>فدخل في ذلك أعمال المكلفين ومصيرهم</w:t>
      </w:r>
      <w:r w:rsidRPr="00D65790">
        <w:rPr>
          <w:rStyle w:val="a8"/>
          <w:rFonts w:ascii="Traditional Arabic" w:hAnsi="Traditional Arabic"/>
          <w:sz w:val="38"/>
          <w:rtl/>
        </w:rPr>
        <w:t>(</w:t>
      </w:r>
      <w:r w:rsidRPr="00D65790">
        <w:rPr>
          <w:rStyle w:val="a8"/>
          <w:rFonts w:ascii="Traditional Arabic" w:hAnsi="Traditional Arabic"/>
          <w:sz w:val="38"/>
          <w:rtl/>
        </w:rPr>
        <w:footnoteReference w:id="1271"/>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وسيأتي بيان أد</w:t>
      </w:r>
      <w:r w:rsidR="00E03D9D" w:rsidRPr="00D65790">
        <w:rPr>
          <w:rFonts w:ascii="Traditional Arabic" w:hAnsi="Traditional Arabic" w:hint="cs"/>
          <w:sz w:val="38"/>
          <w:rtl/>
        </w:rPr>
        <w:t>لة هذه المرتبة في المبحث اللاحق</w:t>
      </w:r>
      <w:r w:rsidRPr="00D65790">
        <w:rPr>
          <w:rFonts w:ascii="Traditional Arabic" w:hAnsi="Traditional Arabic" w:hint="cs"/>
          <w:sz w:val="38"/>
          <w:rtl/>
        </w:rPr>
        <w:t>.</w:t>
      </w:r>
    </w:p>
    <w:p w:rsidR="00974B6D" w:rsidRPr="00D65790" w:rsidRDefault="00974B6D" w:rsidP="00E03D9D">
      <w:pPr>
        <w:jc w:val="lowKashida"/>
        <w:rPr>
          <w:rFonts w:ascii="Traditional Arabic" w:hAnsi="Traditional Arabic"/>
          <w:sz w:val="38"/>
          <w:rtl/>
        </w:rPr>
      </w:pPr>
      <w:r w:rsidRPr="00D65790">
        <w:rPr>
          <w:rFonts w:ascii="Traditional Arabic" w:hAnsi="Traditional Arabic" w:hint="cs"/>
          <w:sz w:val="38"/>
          <w:rtl/>
        </w:rPr>
        <w:t>3- مرتبة الإرادة الكونية أو</w:t>
      </w:r>
      <w:r w:rsidR="00E30948" w:rsidRPr="00D65790">
        <w:rPr>
          <w:rFonts w:ascii="Traditional Arabic" w:hAnsi="Traditional Arabic" w:hint="cs"/>
          <w:sz w:val="38"/>
          <w:rtl/>
        </w:rPr>
        <w:t xml:space="preserve"> </w:t>
      </w:r>
      <w:r w:rsidRPr="00D65790">
        <w:rPr>
          <w:rFonts w:ascii="Traditional Arabic" w:hAnsi="Traditional Arabic" w:hint="cs"/>
          <w:sz w:val="38"/>
          <w:rtl/>
        </w:rPr>
        <w:t>المشيئة:</w:t>
      </w:r>
      <w:r w:rsidR="00E30948" w:rsidRPr="00D65790">
        <w:rPr>
          <w:rFonts w:ascii="Traditional Arabic" w:hAnsi="Traditional Arabic" w:hint="cs"/>
          <w:sz w:val="38"/>
          <w:rtl/>
        </w:rPr>
        <w:t xml:space="preserve"> </w:t>
      </w:r>
      <w:r w:rsidRPr="00D65790">
        <w:rPr>
          <w:rFonts w:ascii="Traditional Arabic" w:hAnsi="Traditional Arabic" w:hint="cs"/>
          <w:sz w:val="38"/>
          <w:rtl/>
        </w:rPr>
        <w:t xml:space="preserve">وهو الإيمان </w:t>
      </w:r>
      <w:r w:rsidRPr="00D65790">
        <w:rPr>
          <w:rFonts w:hint="cs"/>
          <w:sz w:val="38"/>
          <w:rtl/>
        </w:rPr>
        <w:t>((</w:t>
      </w:r>
      <w:r w:rsidRPr="00D65790">
        <w:rPr>
          <w:rFonts w:ascii="Traditional Arabic" w:hAnsi="Traditional Arabic" w:hint="cs"/>
          <w:sz w:val="38"/>
          <w:rtl/>
        </w:rPr>
        <w:t>بأن ما شاء الله كان</w:t>
      </w:r>
      <w:r w:rsidR="006E44CE" w:rsidRPr="00D65790">
        <w:rPr>
          <w:rFonts w:ascii="Traditional Arabic" w:hAnsi="Traditional Arabic" w:hint="cs"/>
          <w:sz w:val="38"/>
          <w:rtl/>
        </w:rPr>
        <w:t xml:space="preserve">، </w:t>
      </w:r>
      <w:r w:rsidRPr="00D65790">
        <w:rPr>
          <w:rFonts w:ascii="Traditional Arabic" w:hAnsi="Traditional Arabic" w:hint="cs"/>
          <w:sz w:val="38"/>
          <w:rtl/>
        </w:rPr>
        <w:t>ومالم يشأ لم يكن</w:t>
      </w:r>
      <w:r w:rsidR="006E44CE" w:rsidRPr="00D65790">
        <w:rPr>
          <w:rFonts w:ascii="Traditional Arabic" w:hAnsi="Traditional Arabic" w:hint="cs"/>
          <w:sz w:val="38"/>
          <w:rtl/>
        </w:rPr>
        <w:t xml:space="preserve">، </w:t>
      </w:r>
      <w:r w:rsidRPr="00D65790">
        <w:rPr>
          <w:rFonts w:ascii="Traditional Arabic" w:hAnsi="Traditional Arabic" w:hint="cs"/>
          <w:sz w:val="38"/>
          <w:rtl/>
        </w:rPr>
        <w:t>وأنه ما في السموات والأرض من حركة وسكون إلا بمشيئة الله سبحانه</w:t>
      </w:r>
      <w:r w:rsidR="006E44CE" w:rsidRPr="00D65790">
        <w:rPr>
          <w:rFonts w:ascii="Traditional Arabic" w:hAnsi="Traditional Arabic" w:hint="cs"/>
          <w:sz w:val="38"/>
          <w:rtl/>
        </w:rPr>
        <w:t xml:space="preserve">، </w:t>
      </w:r>
      <w:r w:rsidRPr="00D65790">
        <w:rPr>
          <w:rFonts w:ascii="Traditional Arabic" w:hAnsi="Traditional Arabic" w:hint="cs"/>
          <w:sz w:val="38"/>
          <w:rtl/>
        </w:rPr>
        <w:t>لا يكون في ملكه إلا ما يريد</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272"/>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والأدلة على هذه المرتبة كثيرة</w:t>
      </w:r>
      <w:r w:rsidRPr="00D65790">
        <w:rPr>
          <w:rStyle w:val="a8"/>
          <w:rFonts w:ascii="Traditional Arabic" w:hAnsi="Traditional Arabic"/>
          <w:sz w:val="38"/>
          <w:rtl/>
        </w:rPr>
        <w:t>(</w:t>
      </w:r>
      <w:r w:rsidRPr="00D65790">
        <w:rPr>
          <w:rStyle w:val="a8"/>
          <w:rFonts w:ascii="Traditional Arabic" w:hAnsi="Traditional Arabic"/>
          <w:sz w:val="38"/>
          <w:rtl/>
        </w:rPr>
        <w:footnoteReference w:id="1273"/>
      </w:r>
      <w:r w:rsidRPr="00D65790">
        <w:rPr>
          <w:rStyle w:val="a8"/>
          <w:rFonts w:ascii="Traditional Arabic" w:hAnsi="Traditional Arabic"/>
          <w:sz w:val="38"/>
          <w:rtl/>
        </w:rPr>
        <w:t>)</w:t>
      </w:r>
      <w:r w:rsidRPr="00D65790">
        <w:rPr>
          <w:rFonts w:ascii="Traditional Arabic" w:hAnsi="Traditional Arabic" w:hint="cs"/>
          <w:sz w:val="38"/>
          <w:rtl/>
        </w:rPr>
        <w:t xml:space="preserve"> منها:</w:t>
      </w:r>
    </w:p>
    <w:p w:rsidR="00974B6D" w:rsidRPr="00D65790" w:rsidRDefault="00974B6D" w:rsidP="00CC3516">
      <w:pPr>
        <w:jc w:val="lowKashida"/>
        <w:rPr>
          <w:rFonts w:ascii="Traditional Arabic" w:hAnsi="Traditional Arabic"/>
          <w:sz w:val="38"/>
          <w:rtl/>
        </w:rPr>
      </w:pPr>
      <w:r w:rsidRPr="00D65790">
        <w:rPr>
          <w:rFonts w:ascii="Traditional Arabic" w:hAnsi="Traditional Arabic" w:hint="cs"/>
          <w:sz w:val="38"/>
          <w:rtl/>
        </w:rPr>
        <w:t xml:space="preserve">أ-قال تعالى :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00CC3516" w:rsidRPr="00D65790">
        <w:rPr>
          <w:rFonts w:ascii="QCF_P445" w:hAnsi="QCF_P445" w:cs="QCF_P445"/>
          <w:sz w:val="35"/>
          <w:szCs w:val="35"/>
          <w:rtl/>
        </w:rPr>
        <w:t xml:space="preserve">ﯪ   ﯫ ﯬ    ﯭ ﯮ ﯯ ﯰ ﯱ ﯲ  </w:t>
      </w:r>
      <w:r w:rsidRPr="00D65790">
        <w:rPr>
          <w:rFonts w:ascii="QCF_P445" w:hAnsi="QCF_P445" w:cs="QCF_P445"/>
          <w:sz w:val="35"/>
          <w:szCs w:val="35"/>
          <w:rtl/>
        </w:rPr>
        <w:t xml:space="preserve">       ﯳ </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يس: ٨٢</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 xml:space="preserve">ب-قال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131" w:hAnsi="QCF_P131" w:cs="QCF_P131"/>
          <w:sz w:val="35"/>
          <w:szCs w:val="35"/>
          <w:rtl/>
        </w:rPr>
        <w:t>ﰎ ﰏ   ﰐ ﰑ ﰒ ﰓﰔ</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الأنعام: ٣٥</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 xml:space="preserve">ج- 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416" w:hAnsi="QCF_P416" w:cs="QCF_P416"/>
          <w:sz w:val="35"/>
          <w:szCs w:val="35"/>
          <w:rtl/>
        </w:rPr>
        <w:t xml:space="preserve">ﭢ ﭣ ﭤ ﭥ ﭦ ﭧ </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السجدة: ١٣</w:t>
      </w:r>
      <w:r w:rsidRPr="00D65790">
        <w:rPr>
          <w:rFonts w:ascii="Traditional Arabic" w:hAnsi="Traditional Arabic" w:hint="cs"/>
          <w:sz w:val="38"/>
          <w:rtl/>
        </w:rPr>
        <w:t>].</w:t>
      </w:r>
    </w:p>
    <w:p w:rsidR="00974B6D" w:rsidRPr="00D65790" w:rsidRDefault="00974B6D" w:rsidP="00042DCC">
      <w:pPr>
        <w:jc w:val="lowKashida"/>
        <w:rPr>
          <w:rFonts w:ascii="Traditional Arabic" w:hAnsi="Traditional Arabic"/>
          <w:sz w:val="38"/>
          <w:rtl/>
        </w:rPr>
      </w:pPr>
      <w:r w:rsidRPr="00D65790">
        <w:rPr>
          <w:rFonts w:ascii="Traditional Arabic" w:hAnsi="Traditional Arabic" w:hint="cs"/>
          <w:sz w:val="38"/>
          <w:rtl/>
        </w:rPr>
        <w:t>4- مرتبة الخلق:</w:t>
      </w:r>
      <w:r w:rsidRPr="00D65790">
        <w:rPr>
          <w:rFonts w:hint="cs"/>
          <w:sz w:val="38"/>
          <w:rtl/>
        </w:rPr>
        <w:t>((</w:t>
      </w:r>
      <w:r w:rsidRPr="00D65790">
        <w:rPr>
          <w:rFonts w:ascii="Traditional Arabic" w:hAnsi="Traditional Arabic" w:hint="cs"/>
          <w:sz w:val="38"/>
          <w:rtl/>
        </w:rPr>
        <w:t xml:space="preserve"> وهو الإيمان بأن الله</w:t>
      </w:r>
      <w:r w:rsidRPr="00D65790">
        <w:rPr>
          <w:rFonts w:ascii="Traditional Arabic" w:hAnsi="Traditional Arabic" w:hint="cs"/>
          <w:sz w:val="38"/>
        </w:rPr>
        <w:sym w:font="AGA Arabesque" w:char="F049"/>
      </w:r>
      <w:r w:rsidRPr="00D65790">
        <w:rPr>
          <w:rFonts w:ascii="Traditional Arabic" w:hAnsi="Traditional Arabic" w:hint="cs"/>
          <w:sz w:val="38"/>
          <w:rtl/>
        </w:rPr>
        <w:t xml:space="preserve"> خالق كل شيء فهو خالق كل عامل وعمله</w:t>
      </w:r>
      <w:r w:rsidR="006E44CE" w:rsidRPr="00D65790">
        <w:rPr>
          <w:rFonts w:ascii="Traditional Arabic" w:hAnsi="Traditional Arabic" w:hint="cs"/>
          <w:sz w:val="38"/>
          <w:rtl/>
        </w:rPr>
        <w:t xml:space="preserve">، </w:t>
      </w:r>
      <w:r w:rsidRPr="00D65790">
        <w:rPr>
          <w:rFonts w:ascii="Traditional Arabic" w:hAnsi="Traditional Arabic" w:hint="cs"/>
          <w:sz w:val="38"/>
          <w:rtl/>
        </w:rPr>
        <w:t>وكل متحرك وحركته</w:t>
      </w:r>
      <w:r w:rsidR="006E44CE" w:rsidRPr="00D65790">
        <w:rPr>
          <w:rFonts w:ascii="Traditional Arabic" w:hAnsi="Traditional Arabic" w:hint="cs"/>
          <w:sz w:val="38"/>
          <w:rtl/>
        </w:rPr>
        <w:t xml:space="preserve">، </w:t>
      </w:r>
      <w:r w:rsidRPr="00D65790">
        <w:rPr>
          <w:rFonts w:ascii="Traditional Arabic" w:hAnsi="Traditional Arabic" w:hint="cs"/>
          <w:sz w:val="38"/>
          <w:rtl/>
        </w:rPr>
        <w:t>وكل ساكن وسكونه</w:t>
      </w:r>
      <w:r w:rsidR="006E44CE" w:rsidRPr="00D65790">
        <w:rPr>
          <w:rFonts w:ascii="Traditional Arabic" w:hAnsi="Traditional Arabic" w:hint="cs"/>
          <w:sz w:val="38"/>
          <w:rtl/>
        </w:rPr>
        <w:t xml:space="preserve">، </w:t>
      </w:r>
      <w:r w:rsidRPr="00D65790">
        <w:rPr>
          <w:rFonts w:ascii="Traditional Arabic" w:hAnsi="Traditional Arabic" w:hint="cs"/>
          <w:sz w:val="38"/>
          <w:rtl/>
        </w:rPr>
        <w:t>وما</w:t>
      </w:r>
      <w:r w:rsidR="00E30948" w:rsidRPr="00D65790">
        <w:rPr>
          <w:rFonts w:ascii="Traditional Arabic" w:hAnsi="Traditional Arabic" w:hint="cs"/>
          <w:sz w:val="38"/>
          <w:rtl/>
        </w:rPr>
        <w:t xml:space="preserve"> </w:t>
      </w:r>
      <w:r w:rsidRPr="00D65790">
        <w:rPr>
          <w:rFonts w:ascii="Traditional Arabic" w:hAnsi="Traditional Arabic" w:hint="cs"/>
          <w:sz w:val="38"/>
          <w:rtl/>
        </w:rPr>
        <w:t>من ذرة ف</w:t>
      </w:r>
      <w:r w:rsidR="00042DCC" w:rsidRPr="00D65790">
        <w:rPr>
          <w:rFonts w:ascii="Traditional Arabic" w:hAnsi="Traditional Arabic" w:hint="cs"/>
          <w:sz w:val="38"/>
          <w:rtl/>
        </w:rPr>
        <w:t>ي السموات ولا في الأرض إلا الله</w:t>
      </w:r>
      <w:r w:rsidRPr="00D65790">
        <w:rPr>
          <w:rFonts w:ascii="Traditional Arabic" w:hAnsi="Traditional Arabic" w:hint="cs"/>
          <w:sz w:val="38"/>
        </w:rPr>
        <w:sym w:font="AGA Arabesque" w:char="F049"/>
      </w:r>
      <w:r w:rsidRPr="00D65790">
        <w:rPr>
          <w:rFonts w:ascii="Traditional Arabic" w:hAnsi="Traditional Arabic" w:hint="cs"/>
          <w:sz w:val="38"/>
          <w:rtl/>
        </w:rPr>
        <w:t xml:space="preserve"> خالقها وخالق حركتها وسكونها سبحانه لا</w:t>
      </w:r>
      <w:r w:rsidR="00E30948" w:rsidRPr="00D65790">
        <w:rPr>
          <w:rFonts w:ascii="Traditional Arabic" w:hAnsi="Traditional Arabic" w:hint="cs"/>
          <w:sz w:val="38"/>
          <w:rtl/>
        </w:rPr>
        <w:t xml:space="preserve"> </w:t>
      </w:r>
      <w:r w:rsidRPr="00D65790">
        <w:rPr>
          <w:rFonts w:ascii="Traditional Arabic" w:hAnsi="Traditional Arabic" w:hint="cs"/>
          <w:sz w:val="38"/>
          <w:rtl/>
        </w:rPr>
        <w:t>خالق غيره ولا رب سواه</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274"/>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والأدلة على هذه المرتبة كثيرة</w:t>
      </w:r>
      <w:r w:rsidRPr="00D65790">
        <w:rPr>
          <w:rStyle w:val="a8"/>
          <w:rFonts w:ascii="Traditional Arabic" w:hAnsi="Traditional Arabic"/>
          <w:sz w:val="38"/>
          <w:rtl/>
        </w:rPr>
        <w:t>(</w:t>
      </w:r>
      <w:r w:rsidRPr="00D65790">
        <w:rPr>
          <w:rStyle w:val="a8"/>
          <w:rFonts w:ascii="Traditional Arabic" w:hAnsi="Traditional Arabic"/>
          <w:sz w:val="38"/>
          <w:rtl/>
        </w:rPr>
        <w:footnoteReference w:id="1275"/>
      </w:r>
      <w:r w:rsidRPr="00D65790">
        <w:rPr>
          <w:rStyle w:val="a8"/>
          <w:rFonts w:ascii="Traditional Arabic" w:hAnsi="Traditional Arabic"/>
          <w:sz w:val="38"/>
          <w:rtl/>
        </w:rPr>
        <w:t>)</w:t>
      </w:r>
      <w:r w:rsidRPr="00D65790">
        <w:rPr>
          <w:rFonts w:ascii="Traditional Arabic" w:hAnsi="Traditional Arabic" w:hint="cs"/>
          <w:sz w:val="38"/>
          <w:rtl/>
        </w:rPr>
        <w:t xml:space="preserve"> منها:</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 xml:space="preserve"> أ- 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465" w:hAnsi="QCF_P465" w:cs="QCF_P465"/>
          <w:sz w:val="35"/>
          <w:szCs w:val="35"/>
          <w:rtl/>
        </w:rPr>
        <w:t xml:space="preserve">ﮏ  ﮐ ﮑ ﮒﮓ ﮔ  ﮕ ﮖ          ﮗ ﮘ </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الزمر: ٦٢</w:t>
      </w:r>
      <w:r w:rsidRPr="00D65790">
        <w:rPr>
          <w:rFonts w:ascii="Traditional Arabic" w:hAnsi="Traditional Arabic" w:hint="cs"/>
          <w:sz w:val="38"/>
          <w:rtl/>
        </w:rPr>
        <w:t>].</w:t>
      </w:r>
    </w:p>
    <w:p w:rsidR="00974B6D" w:rsidRPr="00D65790" w:rsidRDefault="00974B6D" w:rsidP="00042DCC">
      <w:pPr>
        <w:spacing w:line="264" w:lineRule="auto"/>
        <w:jc w:val="lowKashida"/>
        <w:rPr>
          <w:rFonts w:ascii="Traditional Arabic" w:hAnsi="Traditional Arabic"/>
          <w:sz w:val="38"/>
          <w:rtl/>
        </w:rPr>
      </w:pPr>
      <w:r w:rsidRPr="00D65790">
        <w:rPr>
          <w:rFonts w:ascii="Traditional Arabic" w:hAnsi="Traditional Arabic" w:hint="cs"/>
          <w:sz w:val="38"/>
          <w:rtl/>
        </w:rPr>
        <w:t>ب- قال تعالى :</w:t>
      </w:r>
      <w:r w:rsidR="006B620B" w:rsidRPr="00D65790">
        <w:rPr>
          <w:rFonts w:ascii="QCF_BSML" w:hAnsi="QCF_BSML" w:cs="QCF_BSML"/>
          <w:sz w:val="35"/>
          <w:szCs w:val="35"/>
          <w:rtl/>
        </w:rPr>
        <w:t>(</w:t>
      </w:r>
      <w:r w:rsidRPr="00D65790">
        <w:rPr>
          <w:rFonts w:ascii="QCF_P359" w:hAnsi="QCF_P359" w:cs="QCF_P359"/>
          <w:sz w:val="35"/>
          <w:szCs w:val="35"/>
          <w:rtl/>
        </w:rPr>
        <w:t xml:space="preserve"> ﯬ ﯭ ﯮ    ﯯ   ﯰ  </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الفرقان: ٢</w:t>
      </w:r>
      <w:r w:rsidRPr="00D65790">
        <w:rPr>
          <w:rFonts w:ascii="Traditional Arabic" w:hAnsi="Traditional Arabic" w:hint="cs"/>
          <w:sz w:val="38"/>
          <w:rtl/>
        </w:rPr>
        <w:t>].</w:t>
      </w:r>
    </w:p>
    <w:p w:rsidR="00974B6D" w:rsidRPr="00D65790" w:rsidRDefault="00974B6D" w:rsidP="00042DCC">
      <w:pPr>
        <w:widowControl w:val="0"/>
        <w:spacing w:line="264" w:lineRule="auto"/>
        <w:jc w:val="lowKashida"/>
        <w:rPr>
          <w:rFonts w:ascii="Traditional Arabic" w:hAnsi="Traditional Arabic"/>
          <w:sz w:val="38"/>
          <w:rtl/>
        </w:rPr>
      </w:pPr>
      <w:r w:rsidRPr="00D65790">
        <w:rPr>
          <w:rFonts w:ascii="Traditional Arabic" w:hAnsi="Traditional Arabic" w:hint="cs"/>
          <w:sz w:val="38"/>
          <w:rtl/>
        </w:rPr>
        <w:t xml:space="preserve">ج- قال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449" w:hAnsi="QCF_P449" w:cs="QCF_P449"/>
          <w:sz w:val="35"/>
          <w:szCs w:val="35"/>
          <w:rtl/>
        </w:rPr>
        <w:t xml:space="preserve">ﯕ ﯖ ﯗ ﯘ </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الصافات: ٩٦</w:t>
      </w:r>
      <w:r w:rsidRPr="00D65790">
        <w:rPr>
          <w:rFonts w:ascii="Traditional Arabic" w:hAnsi="Traditional Arabic" w:hint="cs"/>
          <w:sz w:val="38"/>
          <w:rtl/>
        </w:rPr>
        <w:t>].</w:t>
      </w:r>
    </w:p>
    <w:p w:rsidR="0010669C" w:rsidRPr="00D65790" w:rsidRDefault="00974B6D" w:rsidP="00CC3516">
      <w:pPr>
        <w:widowControl w:val="0"/>
        <w:jc w:val="lowKashida"/>
        <w:rPr>
          <w:sz w:val="38"/>
          <w:rtl/>
        </w:rPr>
      </w:pPr>
      <w:r w:rsidRPr="00D65790">
        <w:rPr>
          <w:rFonts w:ascii="Traditional Arabic" w:hAnsi="Traditional Arabic" w:hint="cs"/>
          <w:sz w:val="38"/>
          <w:rtl/>
        </w:rPr>
        <w:t>وهذه المراتب من لم يؤمن بها لم يؤمن بالقضاء والقدر</w:t>
      </w:r>
      <w:r w:rsidRPr="00D65790">
        <w:rPr>
          <w:rStyle w:val="a8"/>
          <w:rFonts w:ascii="Traditional Arabic" w:hAnsi="Traditional Arabic"/>
          <w:sz w:val="38"/>
          <w:rtl/>
        </w:rPr>
        <w:t>(</w:t>
      </w:r>
      <w:r w:rsidRPr="00D65790">
        <w:rPr>
          <w:rStyle w:val="a8"/>
          <w:rFonts w:ascii="Traditional Arabic" w:hAnsi="Traditional Arabic"/>
          <w:sz w:val="38"/>
          <w:rtl/>
        </w:rPr>
        <w:footnoteReference w:id="1276"/>
      </w:r>
      <w:r w:rsidRPr="00D65790">
        <w:rPr>
          <w:rStyle w:val="a8"/>
          <w:rFonts w:ascii="Traditional Arabic" w:hAnsi="Traditional Arabic"/>
          <w:sz w:val="38"/>
          <w:rtl/>
        </w:rPr>
        <w:t>)</w:t>
      </w:r>
      <w:r w:rsidRPr="00D65790">
        <w:rPr>
          <w:rFonts w:hint="cs"/>
          <w:sz w:val="38"/>
          <w:rtl/>
        </w:rPr>
        <w:t>.</w:t>
      </w:r>
    </w:p>
    <w:p w:rsidR="0010669C" w:rsidRPr="00D65790" w:rsidRDefault="0010669C">
      <w:pPr>
        <w:bidi w:val="0"/>
        <w:ind w:firstLine="0"/>
        <w:rPr>
          <w:sz w:val="38"/>
          <w:rtl/>
        </w:rPr>
      </w:pPr>
      <w:r w:rsidRPr="00D65790">
        <w:rPr>
          <w:sz w:val="38"/>
          <w:rtl/>
        </w:rPr>
        <w:br w:type="page"/>
      </w:r>
    </w:p>
    <w:p w:rsidR="008E644F" w:rsidRPr="00D65790" w:rsidRDefault="00AA52E0">
      <w:pPr>
        <w:bidi w:val="0"/>
        <w:ind w:firstLine="0"/>
        <w:rPr>
          <w:b/>
          <w:bCs/>
          <w:noProof/>
          <w:kern w:val="32"/>
          <w:sz w:val="32"/>
          <w:szCs w:val="40"/>
          <w:lang w:eastAsia="ar-SA"/>
        </w:rPr>
      </w:pPr>
      <w:r>
        <w:rPr>
          <w:noProof/>
        </w:rPr>
        <w:pict>
          <v:roundrect id="مستطيل مستدير الزوايا 379" o:spid="_x0000_s1072" style="position:absolute;margin-left:0;margin-top:0;width:402pt;height:531pt;z-index:251830784;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" strokeweight="3.5pt">
            <v:stroke linestyle="thinThick"/>
            <v:shadow color="black" opacity=".5" offset="4pt,4pt"/>
            <v:textbox>
              <w:txbxContent>
                <w:p w:rsidR="00AB406E" w:rsidRDefault="00AB406E" w:rsidP="008E644F">
                  <w:pPr>
                    <w:ind w:firstLine="0"/>
                    <w:jc w:val="center"/>
                    <w:rPr>
                      <w:b/>
                      <w:bCs/>
                      <w:sz w:val="48"/>
                      <w:szCs w:val="48"/>
                      <w:rtl/>
                    </w:rPr>
                  </w:pPr>
                  <w:r w:rsidRPr="008E644F">
                    <w:rPr>
                      <w:b/>
                      <w:bCs/>
                      <w:sz w:val="48"/>
                      <w:szCs w:val="48"/>
                      <w:rtl/>
                    </w:rPr>
                    <w:t>المبحث الثاني:</w:t>
                  </w:r>
                </w:p>
                <w:p w:rsidR="00AB406E" w:rsidRDefault="00AB406E" w:rsidP="008E644F">
                  <w:pPr>
                    <w:ind w:firstLine="0"/>
                    <w:jc w:val="center"/>
                    <w:rPr>
                      <w:rStyle w:val="aff4"/>
                      <w:sz w:val="40"/>
                      <w:szCs w:val="40"/>
                      <w:rtl/>
                    </w:rPr>
                  </w:pPr>
                  <w:r w:rsidRPr="008E644F">
                    <w:rPr>
                      <w:b/>
                      <w:bCs/>
                      <w:sz w:val="48"/>
                      <w:szCs w:val="48"/>
                      <w:rtl/>
                    </w:rPr>
                    <w:t>ما أثر عنه في الإيمان بمرتبة الكتابة:‏</w:t>
                  </w:r>
                </w:p>
                <w:p w:rsidR="00AB406E" w:rsidRPr="00C777EB" w:rsidRDefault="00AB406E" w:rsidP="008E644F">
                  <w:pPr>
                    <w:ind w:firstLine="0"/>
                    <w:jc w:val="center"/>
                    <w:rPr>
                      <w:rStyle w:val="aff4"/>
                      <w:b/>
                      <w:bCs/>
                      <w:sz w:val="40"/>
                      <w:szCs w:val="40"/>
                      <w:rtl/>
                    </w:rPr>
                  </w:pPr>
                </w:p>
              </w:txbxContent>
            </v:textbox>
            <w10:wrap anchorx="margin" anchory="margin"/>
          </v:roundrect>
        </w:pict>
      </w:r>
      <w:r w:rsidR="008E644F" w:rsidRPr="00D65790">
        <w:rPr>
          <w:rtl/>
        </w:rPr>
        <w:br w:type="page"/>
      </w:r>
    </w:p>
    <w:p w:rsidR="00974B6D" w:rsidRPr="00D65790" w:rsidRDefault="00C43DED" w:rsidP="00CC3516">
      <w:pPr>
        <w:pStyle w:val="1"/>
        <w:bidi/>
        <w:rPr>
          <w:color w:val="auto"/>
          <w:rtl/>
        </w:rPr>
      </w:pPr>
      <w:bookmarkStart w:id="225" w:name="_Toc336625292"/>
      <w:r w:rsidRPr="00D65790">
        <w:rPr>
          <w:rFonts w:hint="cs"/>
          <w:color w:val="auto"/>
          <w:rtl/>
        </w:rPr>
        <w:t>المبحث الثاني</w:t>
      </w:r>
      <w:r w:rsidR="00974B6D" w:rsidRPr="00D65790">
        <w:rPr>
          <w:rFonts w:hint="cs"/>
          <w:color w:val="auto"/>
          <w:rtl/>
        </w:rPr>
        <w:t>: ما أثر عنه في الإيمان بمرتبة الكتابة:</w:t>
      </w:r>
      <w:bookmarkEnd w:id="225"/>
    </w:p>
    <w:p w:rsidR="00974B6D" w:rsidRPr="00D65790" w:rsidRDefault="0010669C" w:rsidP="00CE1EDB">
      <w:pPr>
        <w:pStyle w:val="a1"/>
      </w:pPr>
      <w:r w:rsidRPr="00D65790">
        <w:rPr>
          <w:rFonts w:ascii="Traditional Arabic" w:hAnsi="Traditional Arabic" w:hint="cs"/>
          <w:rtl/>
        </w:rPr>
        <w:t xml:space="preserve">1- </w:t>
      </w:r>
      <w:r w:rsidR="00D97558" w:rsidRPr="00D65790">
        <w:rPr>
          <w:rFonts w:ascii="Traditional Arabic" w:hAnsi="Traditional Arabic" w:hint="cs"/>
          <w:b/>
          <w:bCs/>
          <w:rtl/>
        </w:rPr>
        <w:t>((ما نقل))</w:t>
      </w:r>
      <w:r w:rsidR="00974B6D" w:rsidRPr="00D65790">
        <w:rPr>
          <w:rFonts w:hint="cs"/>
          <w:rtl/>
        </w:rPr>
        <w:t>قال السي</w:t>
      </w:r>
      <w:r w:rsidR="00C43DED" w:rsidRPr="00D65790">
        <w:rPr>
          <w:rFonts w:hint="cs"/>
          <w:rtl/>
        </w:rPr>
        <w:t>وطي: وأخرج ابن حميد عن إبراهيم</w:t>
      </w:r>
      <w:r w:rsidR="00974B6D" w:rsidRPr="00D65790">
        <w:rPr>
          <w:rFonts w:hint="cs"/>
          <w:rtl/>
        </w:rPr>
        <w:t xml:space="preserve">: </w:t>
      </w:r>
      <w:r w:rsidR="006B620B" w:rsidRPr="00D65790">
        <w:rPr>
          <w:rFonts w:ascii="QCF_BSML" w:hAnsi="QCF_BSML" w:cs="QCF_BSML"/>
          <w:sz w:val="35"/>
          <w:szCs w:val="35"/>
          <w:rtl/>
        </w:rPr>
        <w:t>(</w:t>
      </w:r>
      <w:r w:rsidR="00974B6D" w:rsidRPr="00D65790">
        <w:rPr>
          <w:rFonts w:ascii="QCF_BSML" w:hAnsi="QCF_BSML" w:cs="QCF_BSML"/>
          <w:sz w:val="35"/>
          <w:szCs w:val="35"/>
          <w:rtl/>
        </w:rPr>
        <w:t xml:space="preserve"> </w:t>
      </w:r>
      <w:r w:rsidR="00974B6D" w:rsidRPr="00D65790">
        <w:rPr>
          <w:rFonts w:ascii="QCF_P440" w:hAnsi="QCF_P440" w:cs="QCF_P440"/>
          <w:sz w:val="35"/>
          <w:szCs w:val="35"/>
          <w:rtl/>
        </w:rPr>
        <w:t>ﯧ ﯨ ﯩ ﯪ ﯫ ﯬ</w:t>
      </w:r>
      <w:r w:rsidR="006B620B" w:rsidRPr="00D65790">
        <w:rPr>
          <w:rFonts w:ascii="QCF_BSML" w:hAnsi="QCF_BSML" w:cs="QCF_BSML"/>
          <w:sz w:val="35"/>
          <w:szCs w:val="35"/>
          <w:rtl/>
        </w:rPr>
        <w:t>)</w:t>
      </w:r>
      <w:r w:rsidR="00974B6D" w:rsidRPr="00D65790">
        <w:rPr>
          <w:rFonts w:ascii="Traditional Arabic" w:hAnsi="Traditional Arabic" w:hint="cs"/>
          <w:rtl/>
        </w:rPr>
        <w:t>[</w:t>
      </w:r>
      <w:r w:rsidR="00974B6D" w:rsidRPr="00D65790">
        <w:rPr>
          <w:rFonts w:ascii="Traditional Arabic" w:hAnsi="Traditional Arabic"/>
          <w:rtl/>
        </w:rPr>
        <w:t>يس: ١٢</w:t>
      </w:r>
      <w:r w:rsidR="00974B6D" w:rsidRPr="00D65790">
        <w:rPr>
          <w:rFonts w:ascii="Traditional Arabic" w:hAnsi="Traditional Arabic" w:hint="cs"/>
          <w:rtl/>
        </w:rPr>
        <w:t>]</w:t>
      </w:r>
      <w:r w:rsidR="00974B6D" w:rsidRPr="00D65790">
        <w:rPr>
          <w:rFonts w:hint="cs"/>
          <w:rtl/>
        </w:rPr>
        <w:t xml:space="preserve"> قال : ((كتاب))</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277"/>
      </w:r>
      <w:r w:rsidR="00974B6D" w:rsidRPr="00D65790">
        <w:rPr>
          <w:rStyle w:val="a8"/>
          <w:rFonts w:ascii="Traditional Arabic" w:hAnsi="Traditional Arabic"/>
          <w:rtl/>
        </w:rPr>
        <w:t>)</w:t>
      </w:r>
      <w:r w:rsidR="00974B6D" w:rsidRPr="00D65790">
        <w:rPr>
          <w:rFonts w:hint="cs"/>
          <w:rtl/>
        </w:rPr>
        <w:t>.</w:t>
      </w:r>
    </w:p>
    <w:p w:rsidR="00974B6D" w:rsidRPr="00D65790" w:rsidRDefault="00021A71" w:rsidP="00E17F78">
      <w:pPr>
        <w:pStyle w:val="aff5"/>
        <w:ind w:left="1077" w:hanging="653"/>
        <w:rPr>
          <w:color w:val="auto"/>
        </w:rPr>
      </w:pPr>
      <w:r w:rsidRPr="00D65790">
        <w:rPr>
          <w:rFonts w:hint="cs"/>
          <w:color w:val="auto"/>
          <w:rtl/>
        </w:rPr>
        <w:t xml:space="preserve">(...) </w:t>
      </w:r>
      <w:r w:rsidR="0010669C" w:rsidRPr="00D65790">
        <w:rPr>
          <w:rFonts w:hint="cs"/>
          <w:color w:val="auto"/>
          <w:rtl/>
        </w:rPr>
        <w:t xml:space="preserve">2- </w:t>
      </w:r>
      <w:r w:rsidR="00974B6D" w:rsidRPr="00D65790">
        <w:rPr>
          <w:rFonts w:hint="cs"/>
          <w:color w:val="auto"/>
          <w:rtl/>
        </w:rPr>
        <w:t>قال هناد: حدثنا ابن فضيل</w:t>
      </w:r>
      <w:r w:rsidR="006E44CE" w:rsidRPr="00D65790">
        <w:rPr>
          <w:rFonts w:hint="cs"/>
          <w:color w:val="auto"/>
          <w:rtl/>
        </w:rPr>
        <w:t xml:space="preserve">، </w:t>
      </w:r>
      <w:r w:rsidR="00974B6D" w:rsidRPr="00D65790">
        <w:rPr>
          <w:rFonts w:hint="cs"/>
          <w:color w:val="auto"/>
          <w:rtl/>
        </w:rPr>
        <w:t>عن عبيد المكتب</w:t>
      </w:r>
      <w:r w:rsidR="006E44CE" w:rsidRPr="00D65790">
        <w:rPr>
          <w:rFonts w:hint="cs"/>
          <w:color w:val="auto"/>
          <w:rtl/>
        </w:rPr>
        <w:t xml:space="preserve">، </w:t>
      </w:r>
      <w:r w:rsidR="00974B6D" w:rsidRPr="00D65790">
        <w:rPr>
          <w:rFonts w:hint="cs"/>
          <w:color w:val="auto"/>
          <w:rtl/>
        </w:rPr>
        <w:t>عن إبراهيم</w:t>
      </w:r>
      <w:r w:rsidR="006E44CE" w:rsidRPr="00D65790">
        <w:rPr>
          <w:rFonts w:hint="cs"/>
          <w:color w:val="auto"/>
          <w:rtl/>
        </w:rPr>
        <w:t xml:space="preserve">، </w:t>
      </w:r>
      <w:r w:rsidR="00974B6D" w:rsidRPr="00D65790">
        <w:rPr>
          <w:rFonts w:hint="cs"/>
          <w:color w:val="auto"/>
          <w:rtl/>
        </w:rPr>
        <w:t xml:space="preserve">قال (( </w:t>
      </w:r>
      <w:r w:rsidRPr="00D65790">
        <w:rPr>
          <w:rFonts w:hint="cs"/>
          <w:color w:val="auto"/>
          <w:rtl/>
        </w:rPr>
        <w:t>خلق الله - تبارك وتعالى - أربعة أشياء بيده</w:t>
      </w:r>
      <w:r w:rsidR="006E44CE" w:rsidRPr="00D65790">
        <w:rPr>
          <w:rFonts w:hint="cs"/>
          <w:color w:val="auto"/>
          <w:rtl/>
        </w:rPr>
        <w:t xml:space="preserve">، </w:t>
      </w:r>
      <w:r w:rsidR="00974B6D" w:rsidRPr="00D65790">
        <w:rPr>
          <w:rFonts w:hint="cs"/>
          <w:color w:val="auto"/>
          <w:rtl/>
        </w:rPr>
        <w:t>وخلق القلم بيده</w:t>
      </w:r>
      <w:r w:rsidR="006E44CE" w:rsidRPr="00D65790">
        <w:rPr>
          <w:rFonts w:hint="cs"/>
          <w:color w:val="auto"/>
          <w:rtl/>
        </w:rPr>
        <w:t xml:space="preserve">، </w:t>
      </w:r>
      <w:r w:rsidR="00974B6D" w:rsidRPr="00D65790">
        <w:rPr>
          <w:rFonts w:hint="cs"/>
          <w:color w:val="auto"/>
          <w:rtl/>
        </w:rPr>
        <w:t>وخلق جنة عدن بيده))</w:t>
      </w:r>
      <w:r w:rsidR="00974B6D" w:rsidRPr="00D65790">
        <w:rPr>
          <w:rStyle w:val="a8"/>
          <w:rFonts w:ascii="Traditional Arabic" w:hAnsi="Traditional Arabic"/>
          <w:color w:val="auto"/>
          <w:rtl/>
        </w:rPr>
        <w:t>(</w:t>
      </w:r>
      <w:r w:rsidR="00974B6D" w:rsidRPr="00D65790">
        <w:rPr>
          <w:rStyle w:val="a8"/>
          <w:rFonts w:ascii="Traditional Arabic" w:hAnsi="Traditional Arabic"/>
          <w:color w:val="auto"/>
          <w:rtl/>
        </w:rPr>
        <w:footnoteReference w:id="1278"/>
      </w:r>
      <w:r w:rsidR="00974B6D" w:rsidRPr="00D65790">
        <w:rPr>
          <w:rStyle w:val="a8"/>
          <w:rFonts w:ascii="Traditional Arabic" w:hAnsi="Traditional Arabic"/>
          <w:color w:val="auto"/>
          <w:rtl/>
        </w:rPr>
        <w:t>)</w:t>
      </w:r>
      <w:r w:rsidR="00974B6D" w:rsidRPr="00D65790">
        <w:rPr>
          <w:rFonts w:hint="cs"/>
          <w:color w:val="auto"/>
          <w:rtl/>
        </w:rPr>
        <w:t>.</w:t>
      </w:r>
    </w:p>
    <w:p w:rsidR="00974B6D" w:rsidRPr="00D65790" w:rsidRDefault="00C43DED" w:rsidP="00C43DED">
      <w:pPr>
        <w:pStyle w:val="3"/>
        <w:rPr>
          <w:rtl/>
        </w:rPr>
      </w:pPr>
      <w:bookmarkStart w:id="226" w:name="_Toc336625293"/>
      <w:r w:rsidRPr="00D65790">
        <w:rPr>
          <w:rFonts w:hint="cs"/>
          <w:rtl/>
        </w:rPr>
        <w:t>التعليق</w:t>
      </w:r>
      <w:r w:rsidR="00974B6D" w:rsidRPr="00D65790">
        <w:rPr>
          <w:rFonts w:hint="cs"/>
          <w:rtl/>
        </w:rPr>
        <w:t>:</w:t>
      </w:r>
      <w:bookmarkEnd w:id="226"/>
    </w:p>
    <w:p w:rsidR="00974B6D" w:rsidRPr="00D65790" w:rsidRDefault="00974B6D" w:rsidP="00B44F73">
      <w:pPr>
        <w:jc w:val="lowKashida"/>
        <w:rPr>
          <w:sz w:val="38"/>
          <w:rtl/>
        </w:rPr>
      </w:pPr>
      <w:r w:rsidRPr="00D65790">
        <w:rPr>
          <w:rFonts w:hint="cs"/>
          <w:sz w:val="38"/>
          <w:rtl/>
        </w:rPr>
        <w:t xml:space="preserve">في هذين الأثرين ما يدل على </w:t>
      </w:r>
      <w:r w:rsidR="00B44F73">
        <w:rPr>
          <w:rFonts w:hint="cs"/>
          <w:sz w:val="38"/>
          <w:rtl/>
        </w:rPr>
        <w:t>إيمان الإمام إبراهيم</w:t>
      </w:r>
      <w:r w:rsidRPr="00D65790">
        <w:rPr>
          <w:rFonts w:hint="cs"/>
          <w:sz w:val="38"/>
          <w:rtl/>
        </w:rPr>
        <w:t xml:space="preserve"> بمرتبة الكتابة. </w:t>
      </w:r>
    </w:p>
    <w:p w:rsidR="00974B6D" w:rsidRPr="00D65790" w:rsidRDefault="00974B6D" w:rsidP="00974B6D">
      <w:pPr>
        <w:jc w:val="lowKashida"/>
        <w:rPr>
          <w:sz w:val="38"/>
          <w:rtl/>
        </w:rPr>
      </w:pPr>
      <w:r w:rsidRPr="00D65790">
        <w:rPr>
          <w:rFonts w:hint="cs"/>
          <w:sz w:val="38"/>
          <w:rtl/>
        </w:rPr>
        <w:t>والإيمان بهذه المرتبة : يتحقق بالإيمان أن الله كتب في اللوح المحفوظ مقادير الخلق قبل أن يخلقهم</w:t>
      </w:r>
      <w:r w:rsidR="006E44CE" w:rsidRPr="00D65790">
        <w:rPr>
          <w:rFonts w:hint="cs"/>
          <w:sz w:val="38"/>
          <w:rtl/>
        </w:rPr>
        <w:t xml:space="preserve">، </w:t>
      </w:r>
      <w:r w:rsidRPr="00D65790">
        <w:rPr>
          <w:rFonts w:hint="cs"/>
          <w:sz w:val="38"/>
          <w:rtl/>
        </w:rPr>
        <w:t>فدخل في ذلك أعمال المكلفين ومصيرهم</w:t>
      </w:r>
      <w:r w:rsidRPr="00D65790">
        <w:rPr>
          <w:rStyle w:val="a8"/>
          <w:rFonts w:ascii="Traditional Arabic" w:hAnsi="Traditional Arabic"/>
          <w:sz w:val="38"/>
          <w:rtl/>
        </w:rPr>
        <w:t>(</w:t>
      </w:r>
      <w:r w:rsidRPr="00D65790">
        <w:rPr>
          <w:rStyle w:val="a8"/>
          <w:rFonts w:ascii="Traditional Arabic" w:hAnsi="Traditional Arabic"/>
          <w:sz w:val="38"/>
          <w:rtl/>
        </w:rPr>
        <w:footnoteReference w:id="1279"/>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قد دلت الأدلة على الإيمان بهذه المرتبة منها:</w:t>
      </w:r>
    </w:p>
    <w:p w:rsidR="00974B6D" w:rsidRPr="00D65790" w:rsidRDefault="00974B6D" w:rsidP="00974B6D">
      <w:pPr>
        <w:jc w:val="lowKashida"/>
        <w:rPr>
          <w:sz w:val="38"/>
        </w:rPr>
      </w:pPr>
      <w:r w:rsidRPr="00D65790">
        <w:rPr>
          <w:rFonts w:hint="cs"/>
          <w:sz w:val="38"/>
          <w:rtl/>
        </w:rPr>
        <w:t xml:space="preserve">1- قال تعالى : </w:t>
      </w:r>
      <w:r w:rsidR="006B620B" w:rsidRPr="00D65790">
        <w:rPr>
          <w:rFonts w:ascii="QCF_BSML" w:hAnsi="QCF_BSML" w:cs="QCF_BSML"/>
          <w:sz w:val="35"/>
          <w:szCs w:val="35"/>
          <w:rtl/>
        </w:rPr>
        <w:t>(</w:t>
      </w:r>
      <w:r w:rsidRPr="00D65790">
        <w:rPr>
          <w:rFonts w:ascii="QCF_P132" w:hAnsi="QCF_P132" w:cs="QCF_P132"/>
          <w:sz w:val="35"/>
          <w:szCs w:val="35"/>
          <w:rtl/>
        </w:rPr>
        <w:t xml:space="preserve">  ﮀ ﮁ ﮂ ﮃ ﮄ ﮅﮆ ﮇ ﮈ  ﮉ ﮊ </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الأنعام: ٣٨</w:t>
      </w:r>
      <w:r w:rsidRPr="00D65790">
        <w:rPr>
          <w:rFonts w:ascii="Traditional Arabic" w:hAnsi="Traditional Arabic" w:hint="cs"/>
          <w:sz w:val="38"/>
          <w:rtl/>
        </w:rPr>
        <w:t>]</w:t>
      </w:r>
      <w:r w:rsidRPr="00D65790">
        <w:rPr>
          <w:rFonts w:hint="cs"/>
          <w:sz w:val="38"/>
          <w:rtl/>
        </w:rPr>
        <w:t xml:space="preserve">. </w:t>
      </w:r>
    </w:p>
    <w:p w:rsidR="00974B6D" w:rsidRPr="00D65790" w:rsidRDefault="00974B6D" w:rsidP="00974B6D">
      <w:pPr>
        <w:jc w:val="lowKashida"/>
        <w:rPr>
          <w:sz w:val="38"/>
        </w:rPr>
      </w:pPr>
      <w:r w:rsidRPr="00D65790">
        <w:rPr>
          <w:rFonts w:hint="cs"/>
          <w:sz w:val="38"/>
          <w:rtl/>
        </w:rPr>
        <w:t>والمقصود من الكتاب هو اللوح المحفوظ</w:t>
      </w:r>
      <w:r w:rsidR="006E44CE" w:rsidRPr="00D65790">
        <w:rPr>
          <w:rFonts w:hint="cs"/>
          <w:sz w:val="38"/>
          <w:rtl/>
        </w:rPr>
        <w:t xml:space="preserve">، </w:t>
      </w:r>
      <w:r w:rsidRPr="00D65790">
        <w:rPr>
          <w:rFonts w:hint="cs"/>
          <w:sz w:val="38"/>
          <w:rtl/>
        </w:rPr>
        <w:t>فالله قد كتب وقدّر وأحصى كل شيء قبل أن يوجد</w:t>
      </w:r>
      <w:r w:rsidRPr="00D65790">
        <w:rPr>
          <w:rStyle w:val="a8"/>
          <w:rFonts w:ascii="Traditional Arabic" w:hAnsi="Traditional Arabic"/>
          <w:sz w:val="38"/>
          <w:rtl/>
        </w:rPr>
        <w:t>(</w:t>
      </w:r>
      <w:r w:rsidRPr="00D65790">
        <w:rPr>
          <w:rStyle w:val="a8"/>
          <w:rFonts w:ascii="Traditional Arabic" w:hAnsi="Traditional Arabic"/>
          <w:sz w:val="38"/>
          <w:rtl/>
        </w:rPr>
        <w:footnoteReference w:id="1280"/>
      </w:r>
      <w:r w:rsidRPr="00D65790">
        <w:rPr>
          <w:rStyle w:val="a8"/>
          <w:rFonts w:ascii="Traditional Arabic" w:hAnsi="Traditional Arabic"/>
          <w:sz w:val="38"/>
          <w:rtl/>
        </w:rPr>
        <w:t>)</w:t>
      </w:r>
      <w:r w:rsidRPr="00D65790">
        <w:rPr>
          <w:rFonts w:hint="cs"/>
          <w:sz w:val="38"/>
          <w:rtl/>
        </w:rPr>
        <w:t>.</w:t>
      </w:r>
    </w:p>
    <w:p w:rsidR="00974B6D" w:rsidRPr="00D65790" w:rsidRDefault="00CB5E3E" w:rsidP="00974B6D">
      <w:pPr>
        <w:jc w:val="lowKashida"/>
        <w:rPr>
          <w:sz w:val="38"/>
        </w:rPr>
      </w:pPr>
      <w:r w:rsidRPr="00D65790">
        <w:rPr>
          <w:rFonts w:hint="cs"/>
          <w:sz w:val="38"/>
          <w:rtl/>
        </w:rPr>
        <w:t>2- قال تعالى</w:t>
      </w:r>
      <w:r w:rsidR="00974B6D" w:rsidRPr="00D65790">
        <w:rPr>
          <w:rFonts w:hint="cs"/>
          <w:sz w:val="38"/>
          <w:rtl/>
        </w:rPr>
        <w:t xml:space="preserve">: </w:t>
      </w:r>
      <w:r w:rsidR="006B620B" w:rsidRPr="00D65790">
        <w:rPr>
          <w:rFonts w:ascii="QCF_BSML" w:hAnsi="QCF_BSML" w:cs="QCF_BSML"/>
          <w:sz w:val="35"/>
          <w:szCs w:val="35"/>
          <w:rtl/>
        </w:rPr>
        <w:t>(</w:t>
      </w:r>
      <w:r w:rsidR="00974B6D" w:rsidRPr="00D65790">
        <w:rPr>
          <w:rFonts w:ascii="QCF_BSML" w:hAnsi="QCF_BSML" w:cs="QCF_BSML"/>
          <w:sz w:val="35"/>
          <w:szCs w:val="35"/>
          <w:rtl/>
        </w:rPr>
        <w:t xml:space="preserve"> </w:t>
      </w:r>
      <w:r w:rsidR="00974B6D" w:rsidRPr="00D65790">
        <w:rPr>
          <w:rFonts w:ascii="QCF_P440" w:hAnsi="QCF_P440" w:cs="QCF_P440"/>
          <w:sz w:val="35"/>
          <w:szCs w:val="35"/>
          <w:rtl/>
        </w:rPr>
        <w:t xml:space="preserve">ﯧ ﯨ ﯩ ﯪ ﯫ     ﯬ </w:t>
      </w:r>
      <w:r w:rsidR="006B620B" w:rsidRPr="00D65790">
        <w:rPr>
          <w:rFonts w:ascii="QCF_BSML" w:hAnsi="QCF_BSML" w:cs="QCF_BSML"/>
          <w:sz w:val="35"/>
          <w:szCs w:val="35"/>
          <w:rtl/>
        </w:rPr>
        <w:t>)</w:t>
      </w:r>
      <w:r w:rsidR="00974B6D" w:rsidRPr="00D65790">
        <w:rPr>
          <w:rFonts w:ascii="Traditional Arabic" w:hAnsi="Traditional Arabic" w:hint="cs"/>
          <w:sz w:val="38"/>
          <w:rtl/>
        </w:rPr>
        <w:t>[</w:t>
      </w:r>
      <w:r w:rsidR="00974B6D" w:rsidRPr="00D65790">
        <w:rPr>
          <w:rFonts w:ascii="Traditional Arabic" w:hAnsi="Traditional Arabic"/>
          <w:sz w:val="38"/>
          <w:rtl/>
        </w:rPr>
        <w:t>يس: ١٢</w:t>
      </w:r>
      <w:r w:rsidR="00974B6D" w:rsidRPr="00D65790">
        <w:rPr>
          <w:rFonts w:ascii="Traditional Arabic" w:hAnsi="Traditional Arabic" w:hint="cs"/>
          <w:sz w:val="38"/>
          <w:rtl/>
        </w:rPr>
        <w:t>]</w:t>
      </w:r>
      <w:r w:rsidR="00974B6D" w:rsidRPr="00D65790">
        <w:rPr>
          <w:rFonts w:hint="cs"/>
          <w:sz w:val="38"/>
          <w:rtl/>
        </w:rPr>
        <w:t>.</w:t>
      </w:r>
    </w:p>
    <w:p w:rsidR="00974B6D" w:rsidRPr="00D65790" w:rsidRDefault="00974B6D" w:rsidP="00974B6D">
      <w:pPr>
        <w:jc w:val="lowKashida"/>
        <w:rPr>
          <w:sz w:val="38"/>
        </w:rPr>
      </w:pPr>
      <w:r w:rsidRPr="00D65790">
        <w:rPr>
          <w:rFonts w:hint="cs"/>
          <w:sz w:val="38"/>
          <w:rtl/>
        </w:rPr>
        <w:t>فقد فسر الإمام إبراهيم الإمام بالكتاب (( وهو الذكر الذي كتب فيه كل شيء</w:t>
      </w:r>
      <w:r w:rsidR="006E44CE" w:rsidRPr="00D65790">
        <w:rPr>
          <w:rFonts w:hint="cs"/>
          <w:sz w:val="38"/>
          <w:rtl/>
        </w:rPr>
        <w:t xml:space="preserve">، </w:t>
      </w:r>
      <w:r w:rsidRPr="00D65790">
        <w:rPr>
          <w:rFonts w:hint="cs"/>
          <w:sz w:val="38"/>
          <w:rtl/>
        </w:rPr>
        <w:t>يتضمن كتابة أعمال العباد قبل أن يعملوها</w:t>
      </w:r>
      <w:r w:rsidR="006E44CE" w:rsidRPr="00D65790">
        <w:rPr>
          <w:rFonts w:hint="cs"/>
          <w:sz w:val="38"/>
          <w:rtl/>
        </w:rPr>
        <w:t xml:space="preserve">، </w:t>
      </w:r>
      <w:r w:rsidRPr="00D65790">
        <w:rPr>
          <w:rFonts w:hint="cs"/>
          <w:sz w:val="38"/>
          <w:rtl/>
        </w:rPr>
        <w:t>والإحصاء في الكتاب يتضمن علمه بها</w:t>
      </w:r>
      <w:r w:rsidR="006E44CE" w:rsidRPr="00D65790">
        <w:rPr>
          <w:rFonts w:hint="cs"/>
          <w:sz w:val="38"/>
          <w:rtl/>
        </w:rPr>
        <w:t xml:space="preserve">، </w:t>
      </w:r>
      <w:r w:rsidRPr="00D65790">
        <w:rPr>
          <w:rFonts w:hint="cs"/>
          <w:sz w:val="38"/>
          <w:rtl/>
        </w:rPr>
        <w:t>وحفظه لها</w:t>
      </w:r>
      <w:r w:rsidR="006E44CE" w:rsidRPr="00D65790">
        <w:rPr>
          <w:rFonts w:hint="cs"/>
          <w:sz w:val="38"/>
          <w:rtl/>
        </w:rPr>
        <w:t xml:space="preserve">، </w:t>
      </w:r>
      <w:r w:rsidRPr="00D65790">
        <w:rPr>
          <w:rFonts w:hint="cs"/>
          <w:sz w:val="38"/>
          <w:rtl/>
        </w:rPr>
        <w:t>والإحاطة بعددها</w:t>
      </w:r>
      <w:r w:rsidR="006E44CE" w:rsidRPr="00D65790">
        <w:rPr>
          <w:rFonts w:hint="cs"/>
          <w:sz w:val="38"/>
          <w:rtl/>
        </w:rPr>
        <w:t xml:space="preserve">، </w:t>
      </w:r>
      <w:r w:rsidRPr="00D65790">
        <w:rPr>
          <w:rFonts w:hint="cs"/>
          <w:sz w:val="38"/>
          <w:rtl/>
        </w:rPr>
        <w:t>وإثباتها فيه ))</w:t>
      </w:r>
      <w:r w:rsidRPr="00D65790">
        <w:rPr>
          <w:rStyle w:val="a8"/>
          <w:rFonts w:ascii="Traditional Arabic" w:hAnsi="Traditional Arabic"/>
          <w:sz w:val="38"/>
          <w:rtl/>
        </w:rPr>
        <w:t>(</w:t>
      </w:r>
      <w:r w:rsidRPr="00D65790">
        <w:rPr>
          <w:rStyle w:val="a8"/>
          <w:rFonts w:ascii="Traditional Arabic" w:hAnsi="Traditional Arabic"/>
          <w:sz w:val="38"/>
          <w:rtl/>
        </w:rPr>
        <w:footnoteReference w:id="1281"/>
      </w:r>
      <w:r w:rsidRPr="00D65790">
        <w:rPr>
          <w:rStyle w:val="a8"/>
          <w:rFonts w:ascii="Traditional Arabic" w:hAnsi="Traditional Arabic"/>
          <w:sz w:val="38"/>
          <w:rtl/>
        </w:rPr>
        <w:t>)</w:t>
      </w:r>
      <w:r w:rsidRPr="00D65790">
        <w:rPr>
          <w:rFonts w:hint="cs"/>
          <w:sz w:val="38"/>
          <w:rtl/>
        </w:rPr>
        <w:t>.</w:t>
      </w:r>
    </w:p>
    <w:p w:rsidR="00974B6D" w:rsidRPr="00D65790" w:rsidRDefault="00974B6D" w:rsidP="007876C7">
      <w:pPr>
        <w:jc w:val="lowKashida"/>
        <w:rPr>
          <w:rFonts w:ascii="Traditional Arabic" w:hAnsi="Traditional Arabic"/>
          <w:sz w:val="38"/>
        </w:rPr>
      </w:pPr>
      <w:r w:rsidRPr="00D65790">
        <w:rPr>
          <w:rFonts w:hint="cs"/>
          <w:sz w:val="38"/>
          <w:rtl/>
        </w:rPr>
        <w:t xml:space="preserve">3- قال تعالى : </w:t>
      </w:r>
      <w:r w:rsidR="006B620B" w:rsidRPr="00D65790">
        <w:rPr>
          <w:rFonts w:ascii="QCF_BSML" w:hAnsi="QCF_BSML" w:cs="QCF_BSML"/>
          <w:sz w:val="35"/>
          <w:szCs w:val="35"/>
          <w:rtl/>
        </w:rPr>
        <w:t>(</w:t>
      </w:r>
      <w:r w:rsidR="007876C7" w:rsidRPr="008E3F0D">
        <w:rPr>
          <w:rFonts w:ascii="QCF_P331" w:hAnsi="QCF_P331" w:cs="QCF_P331"/>
          <w:sz w:val="35"/>
          <w:szCs w:val="35"/>
          <w:rtl/>
        </w:rPr>
        <w:t xml:space="preserve">ﭼ ﭽ </w:t>
      </w:r>
      <w:r w:rsidRPr="00D65790">
        <w:rPr>
          <w:rFonts w:ascii="QCF_P331" w:hAnsi="QCF_P331" w:cs="QCF_P331"/>
          <w:sz w:val="35"/>
          <w:szCs w:val="35"/>
          <w:rtl/>
        </w:rPr>
        <w:t xml:space="preserve">ﭾ ﭿ      ﮀ ﮁ ﮂ    ﮃ ﮄ     ﮅ ﮆ ﮇ </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الأنبياء: ١٠٥</w:t>
      </w:r>
      <w:r w:rsidRPr="00D65790">
        <w:rPr>
          <w:rFonts w:ascii="Traditional Arabic" w:hAnsi="Traditional Arabic" w:hint="cs"/>
          <w:sz w:val="38"/>
          <w:rtl/>
        </w:rPr>
        <w:t>]</w:t>
      </w:r>
      <w:r w:rsidR="00CE1EDB">
        <w:rPr>
          <w:rFonts w:ascii="Traditional Arabic" w:hAnsi="Traditional Arabic" w:hint="cs"/>
          <w:sz w:val="38"/>
          <w:rtl/>
        </w:rPr>
        <w:t>.</w:t>
      </w:r>
    </w:p>
    <w:p w:rsidR="00974B6D" w:rsidRPr="00D65790" w:rsidRDefault="00974B6D" w:rsidP="00640E7A">
      <w:pPr>
        <w:jc w:val="lowKashida"/>
        <w:rPr>
          <w:sz w:val="38"/>
          <w:rtl/>
        </w:rPr>
      </w:pPr>
      <w:r w:rsidRPr="00D65790">
        <w:rPr>
          <w:rFonts w:hint="cs"/>
          <w:sz w:val="38"/>
          <w:rtl/>
        </w:rPr>
        <w:t>فالمراد بالزبور هنا: ((جميع الكتب المنزلة من السماء</w:t>
      </w:r>
      <w:r w:rsidR="006E44CE" w:rsidRPr="00D65790">
        <w:rPr>
          <w:rFonts w:hint="cs"/>
          <w:sz w:val="38"/>
          <w:rtl/>
        </w:rPr>
        <w:t xml:space="preserve">، </w:t>
      </w:r>
      <w:r w:rsidRPr="00D65790">
        <w:rPr>
          <w:rFonts w:hint="cs"/>
          <w:sz w:val="38"/>
          <w:rtl/>
        </w:rPr>
        <w:t>لا يختص بزبور داود</w:t>
      </w:r>
      <w:r w:rsidR="006E44CE" w:rsidRPr="00D65790">
        <w:rPr>
          <w:rFonts w:hint="cs"/>
          <w:sz w:val="38"/>
          <w:rtl/>
        </w:rPr>
        <w:t xml:space="preserve">، </w:t>
      </w:r>
      <w:r w:rsidRPr="00D65790">
        <w:rPr>
          <w:rFonts w:hint="cs"/>
          <w:sz w:val="38"/>
          <w:rtl/>
        </w:rPr>
        <w:t>والذكر أم الكتاب الذي عند الله</w:t>
      </w:r>
      <w:r w:rsidR="006E44CE" w:rsidRPr="00D65790">
        <w:rPr>
          <w:rFonts w:hint="cs"/>
          <w:sz w:val="38"/>
          <w:rtl/>
        </w:rPr>
        <w:t xml:space="preserve">، </w:t>
      </w:r>
      <w:r w:rsidRPr="00D65790">
        <w:rPr>
          <w:rFonts w:hint="cs"/>
          <w:sz w:val="38"/>
          <w:rtl/>
        </w:rPr>
        <w:t>والأرض هي الدنيا</w:t>
      </w:r>
      <w:r w:rsidR="006E44CE" w:rsidRPr="00D65790">
        <w:rPr>
          <w:rFonts w:hint="cs"/>
          <w:sz w:val="38"/>
          <w:rtl/>
        </w:rPr>
        <w:t xml:space="preserve">، </w:t>
      </w:r>
      <w:r w:rsidRPr="00D65790">
        <w:rPr>
          <w:rFonts w:hint="cs"/>
          <w:sz w:val="38"/>
          <w:rtl/>
        </w:rPr>
        <w:t xml:space="preserve">وعباده الصالحون أمة محمد </w:t>
      </w:r>
      <w:r w:rsidRPr="00D65790">
        <w:rPr>
          <w:rFonts w:hint="cs"/>
          <w:sz w:val="38"/>
        </w:rPr>
        <w:sym w:font="AGA Arabesque" w:char="F072"/>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282"/>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فدلت هذه الآية أن هذا الأمر (( مكتوب مسطور في الكتب الشرعية والقدرية</w:t>
      </w:r>
      <w:r w:rsidR="006E44CE" w:rsidRPr="00D65790">
        <w:rPr>
          <w:rFonts w:hint="cs"/>
          <w:sz w:val="38"/>
          <w:rtl/>
        </w:rPr>
        <w:t xml:space="preserve">، </w:t>
      </w:r>
      <w:r w:rsidRPr="00D65790">
        <w:rPr>
          <w:rFonts w:hint="cs"/>
          <w:sz w:val="38"/>
          <w:rtl/>
        </w:rPr>
        <w:t>فهو كائن لا محالة ))</w:t>
      </w:r>
      <w:r w:rsidRPr="00D65790">
        <w:rPr>
          <w:rStyle w:val="a8"/>
          <w:rFonts w:ascii="Traditional Arabic" w:hAnsi="Traditional Arabic"/>
          <w:sz w:val="38"/>
          <w:rtl/>
        </w:rPr>
        <w:t>(</w:t>
      </w:r>
      <w:r w:rsidRPr="00D65790">
        <w:rPr>
          <w:rStyle w:val="a8"/>
          <w:rFonts w:ascii="Traditional Arabic" w:hAnsi="Traditional Arabic"/>
          <w:sz w:val="38"/>
          <w:rtl/>
        </w:rPr>
        <w:footnoteReference w:id="1283"/>
      </w:r>
      <w:r w:rsidRPr="00D65790">
        <w:rPr>
          <w:rStyle w:val="a8"/>
          <w:rFonts w:ascii="Traditional Arabic" w:hAnsi="Traditional Arabic"/>
          <w:sz w:val="38"/>
          <w:rtl/>
        </w:rPr>
        <w:t>)</w:t>
      </w:r>
      <w:r w:rsidRPr="00D65790">
        <w:rPr>
          <w:rFonts w:hint="cs"/>
          <w:sz w:val="38"/>
          <w:rtl/>
        </w:rPr>
        <w:t>.</w:t>
      </w:r>
    </w:p>
    <w:p w:rsidR="00974B6D" w:rsidRPr="00D65790" w:rsidRDefault="00640E7A" w:rsidP="00640E7A">
      <w:pPr>
        <w:spacing w:line="264" w:lineRule="auto"/>
        <w:jc w:val="lowKashida"/>
        <w:rPr>
          <w:sz w:val="38"/>
          <w:rtl/>
        </w:rPr>
      </w:pPr>
      <w:r w:rsidRPr="00D65790">
        <w:rPr>
          <w:rFonts w:hint="cs"/>
          <w:sz w:val="38"/>
          <w:rtl/>
        </w:rPr>
        <w:t>4- قال</w:t>
      </w:r>
      <w:r w:rsidR="00320FA1">
        <w:rPr>
          <w:rFonts w:hint="cs"/>
          <w:sz w:val="38"/>
          <w:rtl/>
        </w:rPr>
        <w:t xml:space="preserve"> </w:t>
      </w:r>
      <w:r w:rsidR="00974B6D" w:rsidRPr="00D65790">
        <w:rPr>
          <w:rFonts w:hint="cs"/>
          <w:sz w:val="38"/>
        </w:rPr>
        <w:sym w:font="AGA Arabesque" w:char="F072"/>
      </w:r>
      <w:r w:rsidR="00974B6D" w:rsidRPr="00D65790">
        <w:rPr>
          <w:rFonts w:hint="cs"/>
          <w:sz w:val="38"/>
          <w:rtl/>
        </w:rPr>
        <w:t>:</w:t>
      </w:r>
      <w:r w:rsidR="000E38C8" w:rsidRPr="00D65790">
        <w:rPr>
          <w:rFonts w:hint="cs"/>
          <w:sz w:val="38"/>
          <w:rtl/>
        </w:rPr>
        <w:t xml:space="preserve"> </w:t>
      </w:r>
      <w:r w:rsidR="00974B6D" w:rsidRPr="00D65790">
        <w:rPr>
          <w:rFonts w:hint="cs"/>
          <w:sz w:val="38"/>
          <w:rtl/>
        </w:rPr>
        <w:t>((</w:t>
      </w:r>
      <w:r w:rsidR="00021A71" w:rsidRPr="00D65790">
        <w:rPr>
          <w:rFonts w:hint="cs"/>
          <w:sz w:val="38"/>
          <w:rtl/>
        </w:rPr>
        <w:t>كتب الله مقادير الخلائق قبل أن يخلق السموات والأرض بخمسين ألف سنة، قال: وكان عرشه على الماء</w:t>
      </w:r>
      <w:r w:rsidR="00974B6D" w:rsidRPr="00D65790">
        <w:rPr>
          <w:rFonts w:hint="cs"/>
          <w:sz w:val="38"/>
          <w:rtl/>
        </w:rPr>
        <w:t xml:space="preserve"> ))</w:t>
      </w:r>
      <w:r w:rsidR="00974B6D" w:rsidRPr="00D65790">
        <w:rPr>
          <w:rStyle w:val="a8"/>
          <w:rFonts w:ascii="Traditional Arabic" w:hAnsi="Traditional Arabic"/>
          <w:sz w:val="38"/>
          <w:rtl/>
        </w:rPr>
        <w:t>(</w:t>
      </w:r>
      <w:r w:rsidR="00974B6D" w:rsidRPr="00D65790">
        <w:rPr>
          <w:rStyle w:val="a8"/>
          <w:rFonts w:ascii="Traditional Arabic" w:hAnsi="Traditional Arabic"/>
          <w:sz w:val="38"/>
          <w:rtl/>
        </w:rPr>
        <w:footnoteReference w:id="1284"/>
      </w:r>
      <w:r w:rsidR="00974B6D" w:rsidRPr="00D65790">
        <w:rPr>
          <w:rStyle w:val="a8"/>
          <w:rFonts w:ascii="Traditional Arabic" w:hAnsi="Traditional Arabic"/>
          <w:sz w:val="38"/>
          <w:rtl/>
        </w:rPr>
        <w:t>)</w:t>
      </w:r>
      <w:r w:rsidR="00974B6D" w:rsidRPr="00D65790">
        <w:rPr>
          <w:rFonts w:hint="cs"/>
          <w:sz w:val="38"/>
          <w:rtl/>
        </w:rPr>
        <w:t>.</w:t>
      </w:r>
    </w:p>
    <w:p w:rsidR="00974B6D" w:rsidRPr="00D65790" w:rsidRDefault="00974B6D" w:rsidP="00640E7A">
      <w:pPr>
        <w:widowControl w:val="0"/>
        <w:spacing w:line="264" w:lineRule="auto"/>
        <w:jc w:val="lowKashida"/>
        <w:rPr>
          <w:sz w:val="38"/>
          <w:rtl/>
        </w:rPr>
      </w:pPr>
      <w:r w:rsidRPr="00D65790">
        <w:rPr>
          <w:rFonts w:hint="cs"/>
          <w:sz w:val="38"/>
          <w:rtl/>
        </w:rPr>
        <w:t>وغيرها من الأدلة</w:t>
      </w:r>
      <w:r w:rsidRPr="00D65790">
        <w:rPr>
          <w:rStyle w:val="a8"/>
          <w:rFonts w:ascii="Traditional Arabic" w:hAnsi="Traditional Arabic"/>
          <w:sz w:val="38"/>
          <w:rtl/>
        </w:rPr>
        <w:t>(</w:t>
      </w:r>
      <w:r w:rsidRPr="00D65790">
        <w:rPr>
          <w:rStyle w:val="a8"/>
          <w:rFonts w:ascii="Traditional Arabic" w:hAnsi="Traditional Arabic"/>
          <w:sz w:val="38"/>
          <w:rtl/>
        </w:rPr>
        <w:footnoteReference w:id="1285"/>
      </w:r>
      <w:r w:rsidRPr="00D65790">
        <w:rPr>
          <w:rStyle w:val="a8"/>
          <w:rFonts w:ascii="Traditional Arabic" w:hAnsi="Traditional Arabic"/>
          <w:sz w:val="38"/>
          <w:rtl/>
        </w:rPr>
        <w:t>)</w:t>
      </w:r>
      <w:r w:rsidRPr="00D65790">
        <w:rPr>
          <w:rFonts w:hint="cs"/>
          <w:sz w:val="38"/>
          <w:rtl/>
        </w:rPr>
        <w:t>.</w:t>
      </w:r>
    </w:p>
    <w:p w:rsidR="00CE4A1B" w:rsidRPr="00D65790" w:rsidRDefault="00CE4A1B" w:rsidP="00640E7A">
      <w:pPr>
        <w:widowControl w:val="0"/>
        <w:spacing w:line="264" w:lineRule="auto"/>
        <w:jc w:val="lowKashida"/>
        <w:rPr>
          <w:sz w:val="38"/>
          <w:rtl/>
        </w:rPr>
      </w:pPr>
    </w:p>
    <w:p w:rsidR="00974B6D" w:rsidRPr="00D65790" w:rsidRDefault="00974B6D" w:rsidP="00640E7A">
      <w:pPr>
        <w:widowControl w:val="0"/>
        <w:spacing w:line="264" w:lineRule="auto"/>
        <w:jc w:val="lowKashida"/>
        <w:rPr>
          <w:sz w:val="38"/>
          <w:rtl/>
        </w:rPr>
      </w:pPr>
      <w:r w:rsidRPr="00D65790">
        <w:rPr>
          <w:rFonts w:hint="cs"/>
          <w:sz w:val="38"/>
          <w:rtl/>
        </w:rPr>
        <w:t>والإيمان بهذه المرتبة يدخل فيه خمسة مقادير</w:t>
      </w:r>
      <w:r w:rsidRPr="00D65790">
        <w:rPr>
          <w:rStyle w:val="a8"/>
          <w:rFonts w:ascii="Traditional Arabic" w:hAnsi="Traditional Arabic"/>
          <w:sz w:val="38"/>
          <w:rtl/>
        </w:rPr>
        <w:t>(</w:t>
      </w:r>
      <w:r w:rsidRPr="00D65790">
        <w:rPr>
          <w:rStyle w:val="a8"/>
          <w:rFonts w:ascii="Traditional Arabic" w:hAnsi="Traditional Arabic"/>
          <w:sz w:val="38"/>
          <w:rtl/>
        </w:rPr>
        <w:footnoteReference w:id="1286"/>
      </w:r>
      <w:r w:rsidRPr="00D65790">
        <w:rPr>
          <w:rStyle w:val="a8"/>
          <w:rFonts w:ascii="Traditional Arabic" w:hAnsi="Traditional Arabic"/>
          <w:sz w:val="38"/>
          <w:rtl/>
        </w:rPr>
        <w:t>)</w:t>
      </w:r>
      <w:r w:rsidRPr="00D65790">
        <w:rPr>
          <w:rFonts w:hint="cs"/>
          <w:sz w:val="38"/>
          <w:rtl/>
        </w:rPr>
        <w:t>:</w:t>
      </w:r>
    </w:p>
    <w:p w:rsidR="00974B6D" w:rsidRPr="00D65790" w:rsidRDefault="00CE4A1B" w:rsidP="004632CE">
      <w:pPr>
        <w:widowControl w:val="0"/>
        <w:numPr>
          <w:ilvl w:val="0"/>
          <w:numId w:val="87"/>
        </w:numPr>
        <w:ind w:left="1021" w:hanging="1021"/>
        <w:jc w:val="lowKashida"/>
        <w:rPr>
          <w:sz w:val="38"/>
        </w:rPr>
      </w:pPr>
      <w:r w:rsidRPr="00D65790">
        <w:rPr>
          <w:rFonts w:hint="cs"/>
          <w:sz w:val="38"/>
          <w:rtl/>
        </w:rPr>
        <w:t>التقدير الأزلي</w:t>
      </w:r>
      <w:r w:rsidR="00974B6D" w:rsidRPr="00D65790">
        <w:rPr>
          <w:rFonts w:hint="cs"/>
          <w:sz w:val="38"/>
          <w:rtl/>
        </w:rPr>
        <w:t>: وهو تقدير الرب - سبحانه- لجميع الكائنات</w:t>
      </w:r>
      <w:r w:rsidR="006E44CE" w:rsidRPr="00D65790">
        <w:rPr>
          <w:rFonts w:hint="cs"/>
          <w:sz w:val="38"/>
          <w:rtl/>
        </w:rPr>
        <w:t xml:space="preserve">، </w:t>
      </w:r>
      <w:r w:rsidR="00974B6D" w:rsidRPr="00D65790">
        <w:rPr>
          <w:rFonts w:hint="cs"/>
          <w:sz w:val="38"/>
          <w:rtl/>
        </w:rPr>
        <w:t>وهو المكتوب في اللوح المحفوظ</w:t>
      </w:r>
      <w:r w:rsidR="006E44CE" w:rsidRPr="00D65790">
        <w:rPr>
          <w:rFonts w:hint="cs"/>
          <w:sz w:val="38"/>
          <w:rtl/>
        </w:rPr>
        <w:t xml:space="preserve">، </w:t>
      </w:r>
      <w:r w:rsidR="00974B6D" w:rsidRPr="00D65790">
        <w:rPr>
          <w:rFonts w:hint="cs"/>
          <w:sz w:val="38"/>
          <w:rtl/>
        </w:rPr>
        <w:t>وهذا التقدير العام لم يطلع عليه أحد</w:t>
      </w:r>
      <w:r w:rsidR="006E44CE" w:rsidRPr="00D65790">
        <w:rPr>
          <w:rFonts w:hint="cs"/>
          <w:sz w:val="38"/>
          <w:rtl/>
        </w:rPr>
        <w:t xml:space="preserve">، </w:t>
      </w:r>
      <w:r w:rsidR="00974B6D" w:rsidRPr="00D65790">
        <w:rPr>
          <w:rFonts w:hint="cs"/>
          <w:sz w:val="38"/>
          <w:rtl/>
        </w:rPr>
        <w:t>ولا يعلمه أحد</w:t>
      </w:r>
      <w:r w:rsidR="006E44CE" w:rsidRPr="00D65790">
        <w:rPr>
          <w:rFonts w:hint="cs"/>
          <w:sz w:val="38"/>
          <w:rtl/>
        </w:rPr>
        <w:t xml:space="preserve">، </w:t>
      </w:r>
      <w:r w:rsidR="00974B6D" w:rsidRPr="00D65790">
        <w:rPr>
          <w:rFonts w:hint="cs"/>
          <w:sz w:val="38"/>
          <w:rtl/>
        </w:rPr>
        <w:t>فهو الغيب المطلق المكتوب فيه كل شيء.</w:t>
      </w:r>
    </w:p>
    <w:p w:rsidR="00974B6D" w:rsidRPr="00D65790" w:rsidRDefault="00974B6D" w:rsidP="004632CE">
      <w:pPr>
        <w:spacing w:after="120"/>
        <w:ind w:left="510"/>
        <w:rPr>
          <w:sz w:val="38"/>
          <w:rtl/>
        </w:rPr>
      </w:pPr>
      <w:r w:rsidRPr="00D65790">
        <w:rPr>
          <w:rFonts w:hint="cs"/>
          <w:sz w:val="38"/>
          <w:rtl/>
        </w:rPr>
        <w:t>ويدل عليه الأدلة السابقة التي ذكرت في الإيمان بمرتبة الكتابة.</w:t>
      </w:r>
    </w:p>
    <w:p w:rsidR="00974B6D" w:rsidRPr="00D65790" w:rsidRDefault="00974B6D" w:rsidP="004632CE">
      <w:pPr>
        <w:widowControl w:val="0"/>
        <w:numPr>
          <w:ilvl w:val="0"/>
          <w:numId w:val="87"/>
        </w:numPr>
        <w:ind w:left="1021" w:hanging="1021"/>
        <w:jc w:val="both"/>
        <w:rPr>
          <w:sz w:val="38"/>
        </w:rPr>
      </w:pPr>
      <w:r w:rsidRPr="00D65790">
        <w:rPr>
          <w:rFonts w:hint="cs"/>
          <w:sz w:val="38"/>
          <w:rtl/>
        </w:rPr>
        <w:t>تقدير الميثاق على البشر: وهذا التقدير حين خلق الله آدم ومسح على ظهره</w:t>
      </w:r>
      <w:r w:rsidR="006E44CE" w:rsidRPr="00D65790">
        <w:rPr>
          <w:rFonts w:hint="cs"/>
          <w:sz w:val="38"/>
          <w:rtl/>
        </w:rPr>
        <w:t xml:space="preserve">، </w:t>
      </w:r>
      <w:r w:rsidRPr="00D65790">
        <w:rPr>
          <w:rFonts w:hint="cs"/>
          <w:sz w:val="38"/>
          <w:rtl/>
        </w:rPr>
        <w:t>فاستخرج ذريته بالمسح من ظهره</w:t>
      </w:r>
      <w:r w:rsidR="006E44CE" w:rsidRPr="00D65790">
        <w:rPr>
          <w:rFonts w:hint="cs"/>
          <w:sz w:val="38"/>
          <w:rtl/>
        </w:rPr>
        <w:t xml:space="preserve">، </w:t>
      </w:r>
      <w:r w:rsidRPr="00D65790">
        <w:rPr>
          <w:rFonts w:hint="cs"/>
          <w:sz w:val="38"/>
          <w:rtl/>
        </w:rPr>
        <w:t>ثم أشهدهم على وحدانيته</w:t>
      </w:r>
      <w:r w:rsidR="006E44CE" w:rsidRPr="00D65790">
        <w:rPr>
          <w:rFonts w:hint="cs"/>
          <w:sz w:val="38"/>
          <w:rtl/>
        </w:rPr>
        <w:t xml:space="preserve">، </w:t>
      </w:r>
      <w:r w:rsidRPr="00D65790">
        <w:rPr>
          <w:rFonts w:hint="cs"/>
          <w:sz w:val="38"/>
          <w:rtl/>
        </w:rPr>
        <w:t>وسألهم - سبحانه -  ألست بربكم</w:t>
      </w:r>
      <w:r w:rsidR="006E44CE" w:rsidRPr="00D65790">
        <w:rPr>
          <w:rFonts w:hint="cs"/>
          <w:sz w:val="38"/>
          <w:rtl/>
        </w:rPr>
        <w:t xml:space="preserve">، </w:t>
      </w:r>
      <w:r w:rsidRPr="00D65790">
        <w:rPr>
          <w:rFonts w:hint="cs"/>
          <w:sz w:val="38"/>
          <w:rtl/>
        </w:rPr>
        <w:t>فأقروا وشهدوا</w:t>
      </w:r>
      <w:r w:rsidR="006E44CE" w:rsidRPr="00D65790">
        <w:rPr>
          <w:rFonts w:hint="cs"/>
          <w:sz w:val="38"/>
          <w:rtl/>
        </w:rPr>
        <w:t xml:space="preserve">، </w:t>
      </w:r>
      <w:r w:rsidRPr="00D65790">
        <w:rPr>
          <w:rFonts w:hint="cs"/>
          <w:sz w:val="38"/>
          <w:rtl/>
        </w:rPr>
        <w:t xml:space="preserve">كما قال تعالى :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173" w:hAnsi="QCF_P173" w:cs="QCF_P173"/>
          <w:sz w:val="35"/>
          <w:szCs w:val="35"/>
          <w:rtl/>
        </w:rPr>
        <w:t xml:space="preserve">ﭦ ﭧ ﭨ ﭩ ﭪ ﭫ ﭬ ﭭ ﭮ ﭯ  ﭰ ﭱ ﭲ ﭳﭴ ﭵ ﭶﭷﭸﭹ ﭺ ﭻ </w:t>
      </w:r>
      <w:r w:rsidR="004632CE" w:rsidRPr="008E3F0D">
        <w:rPr>
          <w:rFonts w:ascii="QCF_P173" w:hAnsi="QCF_P173" w:cs="QCF_P173"/>
          <w:sz w:val="35"/>
          <w:szCs w:val="35"/>
          <w:rtl/>
        </w:rPr>
        <w:t>ﭼ ﭽ</w:t>
      </w:r>
      <w:r w:rsidRPr="00D65790">
        <w:rPr>
          <w:rFonts w:ascii="QCF_P173" w:hAnsi="QCF_P173" w:cs="QCF_P173"/>
          <w:sz w:val="35"/>
          <w:szCs w:val="35"/>
          <w:rtl/>
        </w:rPr>
        <w:t xml:space="preserve"> ﭾ ﭿ ﮀ ﮁ ﮂ </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الأعراف: ١٧٢</w:t>
      </w:r>
      <w:r w:rsidRPr="00D65790">
        <w:rPr>
          <w:rFonts w:ascii="Traditional Arabic" w:hAnsi="Traditional Arabic" w:hint="cs"/>
          <w:sz w:val="38"/>
          <w:rtl/>
        </w:rPr>
        <w:t>]</w:t>
      </w:r>
      <w:r w:rsidRPr="00D65790">
        <w:rPr>
          <w:rFonts w:hint="cs"/>
          <w:sz w:val="38"/>
          <w:rtl/>
        </w:rPr>
        <w:t>.</w:t>
      </w:r>
    </w:p>
    <w:p w:rsidR="00974B6D" w:rsidRDefault="00CE4A1B" w:rsidP="004632CE">
      <w:pPr>
        <w:widowControl w:val="0"/>
        <w:numPr>
          <w:ilvl w:val="0"/>
          <w:numId w:val="87"/>
        </w:numPr>
        <w:ind w:left="1021" w:hanging="1021"/>
        <w:jc w:val="lowKashida"/>
        <w:rPr>
          <w:sz w:val="38"/>
        </w:rPr>
      </w:pPr>
      <w:r w:rsidRPr="00D65790">
        <w:rPr>
          <w:rFonts w:hint="cs"/>
          <w:sz w:val="38"/>
          <w:rtl/>
        </w:rPr>
        <w:t>التقدير العمري</w:t>
      </w:r>
      <w:r w:rsidR="00974B6D" w:rsidRPr="00D65790">
        <w:rPr>
          <w:rFonts w:hint="cs"/>
          <w:sz w:val="38"/>
          <w:rtl/>
        </w:rPr>
        <w:t>: وهذا التقدير يكون عند تخليق النطفة في الرحم</w:t>
      </w:r>
      <w:r w:rsidR="006E44CE" w:rsidRPr="00D65790">
        <w:rPr>
          <w:rFonts w:hint="cs"/>
          <w:sz w:val="38"/>
          <w:rtl/>
        </w:rPr>
        <w:t xml:space="preserve">، </w:t>
      </w:r>
      <w:r w:rsidR="00974B6D" w:rsidRPr="00D65790">
        <w:rPr>
          <w:rFonts w:hint="cs"/>
          <w:sz w:val="38"/>
          <w:rtl/>
        </w:rPr>
        <w:t>فيُكتب كل ما يجري على العبد في حياته إلى نها</w:t>
      </w:r>
      <w:r w:rsidR="004632CE">
        <w:rPr>
          <w:rFonts w:hint="cs"/>
          <w:sz w:val="38"/>
          <w:rtl/>
        </w:rPr>
        <w:t>ية أجله وكتابة شقاوته أو سعادته</w:t>
      </w:r>
      <w:r w:rsidR="00974B6D" w:rsidRPr="00D65790">
        <w:rPr>
          <w:rFonts w:hint="cs"/>
          <w:sz w:val="38"/>
          <w:rtl/>
        </w:rPr>
        <w:t>.</w:t>
      </w:r>
    </w:p>
    <w:p w:rsidR="00974B6D" w:rsidRPr="00D65790" w:rsidRDefault="00974B6D" w:rsidP="004632CE">
      <w:pPr>
        <w:widowControl w:val="0"/>
        <w:ind w:left="1021" w:firstLine="0"/>
        <w:jc w:val="lowKashida"/>
        <w:rPr>
          <w:sz w:val="38"/>
          <w:rtl/>
        </w:rPr>
      </w:pPr>
      <w:r w:rsidRPr="00D65790">
        <w:rPr>
          <w:rFonts w:hint="cs"/>
          <w:sz w:val="38"/>
          <w:rtl/>
        </w:rPr>
        <w:t xml:space="preserve">ويدل على ذلك قوله </w:t>
      </w:r>
      <w:r w:rsidRPr="00D65790">
        <w:rPr>
          <w:rFonts w:hint="cs"/>
          <w:sz w:val="38"/>
        </w:rPr>
        <w:sym w:font="AGA Arabesque" w:char="F072"/>
      </w:r>
      <w:r w:rsidRPr="00D65790">
        <w:rPr>
          <w:rFonts w:hint="cs"/>
          <w:sz w:val="38"/>
          <w:rtl/>
        </w:rPr>
        <w:t>:</w:t>
      </w:r>
      <w:r w:rsidR="004632CE">
        <w:rPr>
          <w:rFonts w:hint="cs"/>
          <w:sz w:val="38"/>
          <w:rtl/>
        </w:rPr>
        <w:t xml:space="preserve"> </w:t>
      </w:r>
      <w:r w:rsidRPr="00D65790">
        <w:rPr>
          <w:rFonts w:hint="cs"/>
          <w:sz w:val="38"/>
          <w:rtl/>
        </w:rPr>
        <w:t>((</w:t>
      </w:r>
      <w:r w:rsidR="00021A71" w:rsidRPr="00D65790">
        <w:rPr>
          <w:rFonts w:hint="cs"/>
          <w:sz w:val="38"/>
          <w:rtl/>
        </w:rPr>
        <w:t>وإن أحدكم يُجمع خلقه في بطن أمه أربعين يوماً، ثم يكون علقة مثل ذلك، تم يكون مضغة مثل ذلك</w:t>
      </w:r>
      <w:r w:rsidR="006E44CE" w:rsidRPr="00D65790">
        <w:rPr>
          <w:rFonts w:hint="cs"/>
          <w:sz w:val="38"/>
          <w:rtl/>
        </w:rPr>
        <w:t xml:space="preserve">، </w:t>
      </w:r>
      <w:r w:rsidRPr="00D65790">
        <w:rPr>
          <w:rFonts w:hint="cs"/>
          <w:sz w:val="38"/>
          <w:rtl/>
        </w:rPr>
        <w:t>ثم يرسل الملك فينفخ فيه الروح</w:t>
      </w:r>
      <w:r w:rsidR="006E44CE" w:rsidRPr="00D65790">
        <w:rPr>
          <w:rFonts w:hint="cs"/>
          <w:sz w:val="38"/>
          <w:rtl/>
        </w:rPr>
        <w:t xml:space="preserve">، </w:t>
      </w:r>
      <w:r w:rsidRPr="00D65790">
        <w:rPr>
          <w:rFonts w:hint="cs"/>
          <w:sz w:val="38"/>
          <w:rtl/>
        </w:rPr>
        <w:t>ويؤمر بأربع كلمات : بكتب رزقه</w:t>
      </w:r>
      <w:r w:rsidR="006E44CE" w:rsidRPr="00D65790">
        <w:rPr>
          <w:rFonts w:hint="cs"/>
          <w:sz w:val="38"/>
          <w:rtl/>
        </w:rPr>
        <w:t xml:space="preserve">، </w:t>
      </w:r>
      <w:r w:rsidRPr="00D65790">
        <w:rPr>
          <w:rFonts w:hint="cs"/>
          <w:sz w:val="38"/>
          <w:rtl/>
        </w:rPr>
        <w:t>وأجله</w:t>
      </w:r>
      <w:r w:rsidR="006E44CE" w:rsidRPr="00D65790">
        <w:rPr>
          <w:rFonts w:hint="cs"/>
          <w:sz w:val="38"/>
          <w:rtl/>
        </w:rPr>
        <w:t xml:space="preserve">، </w:t>
      </w:r>
      <w:r w:rsidRPr="00D65790">
        <w:rPr>
          <w:rFonts w:hint="cs"/>
          <w:sz w:val="38"/>
          <w:rtl/>
        </w:rPr>
        <w:t>وعمله</w:t>
      </w:r>
      <w:r w:rsidR="006E44CE" w:rsidRPr="00D65790">
        <w:rPr>
          <w:rFonts w:hint="cs"/>
          <w:sz w:val="38"/>
          <w:rtl/>
        </w:rPr>
        <w:t xml:space="preserve">، </w:t>
      </w:r>
      <w:r w:rsidRPr="00D65790">
        <w:rPr>
          <w:rFonts w:hint="cs"/>
          <w:sz w:val="38"/>
          <w:rtl/>
        </w:rPr>
        <w:t>وشقي أو سعيد))</w:t>
      </w:r>
      <w:r w:rsidRPr="00D65790">
        <w:rPr>
          <w:rStyle w:val="a8"/>
          <w:rFonts w:ascii="Traditional Arabic" w:hAnsi="Traditional Arabic"/>
          <w:sz w:val="38"/>
          <w:rtl/>
        </w:rPr>
        <w:t>(</w:t>
      </w:r>
      <w:r w:rsidRPr="00D65790">
        <w:rPr>
          <w:rStyle w:val="a8"/>
          <w:rFonts w:ascii="Traditional Arabic" w:hAnsi="Traditional Arabic"/>
          <w:sz w:val="38"/>
          <w:rtl/>
        </w:rPr>
        <w:footnoteReference w:id="1287"/>
      </w:r>
      <w:r w:rsidRPr="00D65790">
        <w:rPr>
          <w:rStyle w:val="a8"/>
          <w:rFonts w:ascii="Traditional Arabic" w:hAnsi="Traditional Arabic"/>
          <w:sz w:val="38"/>
          <w:rtl/>
        </w:rPr>
        <w:t>)</w:t>
      </w:r>
      <w:r w:rsidRPr="00D65790">
        <w:rPr>
          <w:rFonts w:hint="cs"/>
          <w:sz w:val="38"/>
          <w:rtl/>
        </w:rPr>
        <w:t>.</w:t>
      </w:r>
    </w:p>
    <w:p w:rsidR="00974B6D" w:rsidRPr="00D65790" w:rsidRDefault="00974B6D" w:rsidP="004632CE">
      <w:pPr>
        <w:widowControl w:val="0"/>
        <w:numPr>
          <w:ilvl w:val="0"/>
          <w:numId w:val="87"/>
        </w:numPr>
        <w:ind w:left="1021" w:hanging="1021"/>
        <w:jc w:val="lowKashida"/>
        <w:rPr>
          <w:sz w:val="38"/>
        </w:rPr>
      </w:pPr>
      <w:r w:rsidRPr="00D65790">
        <w:rPr>
          <w:rFonts w:hint="cs"/>
          <w:sz w:val="38"/>
          <w:rtl/>
        </w:rPr>
        <w:t>التقدير الس</w:t>
      </w:r>
      <w:r w:rsidR="00CE4A1B" w:rsidRPr="00D65790">
        <w:rPr>
          <w:rFonts w:hint="cs"/>
          <w:sz w:val="38"/>
          <w:rtl/>
        </w:rPr>
        <w:t>نوي</w:t>
      </w:r>
      <w:r w:rsidRPr="00D65790">
        <w:rPr>
          <w:rFonts w:hint="cs"/>
          <w:sz w:val="38"/>
          <w:rtl/>
        </w:rPr>
        <w:t>: وهذا يحصل مرة في ليلة القدر في كل سنة</w:t>
      </w:r>
      <w:r w:rsidR="006E44CE" w:rsidRPr="00D65790">
        <w:rPr>
          <w:rFonts w:hint="cs"/>
          <w:sz w:val="38"/>
          <w:rtl/>
        </w:rPr>
        <w:t xml:space="preserve">، </w:t>
      </w:r>
      <w:r w:rsidRPr="00D65790">
        <w:rPr>
          <w:rFonts w:hint="cs"/>
          <w:sz w:val="38"/>
          <w:rtl/>
        </w:rPr>
        <w:t>فيُقدر فيها كل ما سيحصل إلى السنة القادمة ما هو مكتوب في اللوح المحفوظ .</w:t>
      </w:r>
    </w:p>
    <w:p w:rsidR="00974B6D" w:rsidRPr="00D65790" w:rsidRDefault="004632CE" w:rsidP="004632CE">
      <w:pPr>
        <w:widowControl w:val="0"/>
        <w:ind w:left="1021" w:firstLine="0"/>
        <w:jc w:val="lowKashida"/>
        <w:rPr>
          <w:rFonts w:ascii="Traditional Arabic" w:hAnsi="Traditional Arabic"/>
          <w:sz w:val="38"/>
          <w:rtl/>
        </w:rPr>
      </w:pPr>
      <w:r>
        <w:rPr>
          <w:rFonts w:hint="cs"/>
          <w:sz w:val="38"/>
          <w:rtl/>
        </w:rPr>
        <w:t>ويدل على ذلك قوله تعالى</w:t>
      </w:r>
      <w:r w:rsidR="00974B6D" w:rsidRPr="00D65790">
        <w:rPr>
          <w:rFonts w:hint="cs"/>
          <w:sz w:val="38"/>
          <w:rtl/>
        </w:rPr>
        <w:t xml:space="preserve">: </w:t>
      </w:r>
      <w:r w:rsidR="006B620B" w:rsidRPr="00D65790">
        <w:rPr>
          <w:rFonts w:ascii="QCF_BSML" w:hAnsi="QCF_BSML" w:cs="QCF_BSML"/>
          <w:sz w:val="35"/>
          <w:szCs w:val="35"/>
          <w:rtl/>
        </w:rPr>
        <w:t>(</w:t>
      </w:r>
      <w:r w:rsidR="00974B6D" w:rsidRPr="00D65790">
        <w:rPr>
          <w:rFonts w:ascii="QCF_BSML" w:hAnsi="QCF_BSML" w:cs="QCF_BSML"/>
          <w:sz w:val="35"/>
          <w:szCs w:val="35"/>
          <w:rtl/>
        </w:rPr>
        <w:t xml:space="preserve"> </w:t>
      </w:r>
      <w:r w:rsidR="00974B6D" w:rsidRPr="00D65790">
        <w:rPr>
          <w:rFonts w:ascii="QCF_P496" w:hAnsi="QCF_P496" w:cs="QCF_P496"/>
          <w:sz w:val="35"/>
          <w:szCs w:val="35"/>
          <w:rtl/>
        </w:rPr>
        <w:t xml:space="preserve">ﭠ ﭡ ﭢ    ﭣ ﭤ </w:t>
      </w:r>
      <w:r w:rsidR="006B620B" w:rsidRPr="00D65790">
        <w:rPr>
          <w:rFonts w:ascii="QCF_BSML" w:hAnsi="QCF_BSML" w:cs="QCF_BSML"/>
          <w:sz w:val="35"/>
          <w:szCs w:val="35"/>
          <w:rtl/>
        </w:rPr>
        <w:t>)</w:t>
      </w:r>
      <w:r w:rsidR="00974B6D" w:rsidRPr="00D65790">
        <w:rPr>
          <w:rFonts w:ascii="Traditional Arabic" w:hAnsi="Traditional Arabic" w:hint="cs"/>
          <w:sz w:val="38"/>
          <w:rtl/>
        </w:rPr>
        <w:t>[</w:t>
      </w:r>
      <w:r w:rsidR="00974B6D" w:rsidRPr="00D65790">
        <w:rPr>
          <w:rFonts w:ascii="Traditional Arabic" w:hAnsi="Traditional Arabic"/>
          <w:sz w:val="38"/>
          <w:rtl/>
        </w:rPr>
        <w:t>الدخان: ٤</w:t>
      </w:r>
      <w:r w:rsidR="00974B6D" w:rsidRPr="00D65790">
        <w:rPr>
          <w:rFonts w:ascii="Traditional Arabic" w:hAnsi="Traditional Arabic" w:hint="cs"/>
          <w:sz w:val="38"/>
          <w:rtl/>
        </w:rPr>
        <w:t>].</w:t>
      </w:r>
    </w:p>
    <w:p w:rsidR="00974B6D" w:rsidRPr="00D65790" w:rsidRDefault="00974B6D" w:rsidP="004632CE">
      <w:pPr>
        <w:widowControl w:val="0"/>
        <w:ind w:left="1021" w:firstLine="0"/>
        <w:jc w:val="lowKashida"/>
        <w:rPr>
          <w:rFonts w:ascii="Traditional Arabic" w:hAnsi="Traditional Arabic"/>
          <w:sz w:val="38"/>
          <w:rtl/>
        </w:rPr>
      </w:pPr>
      <w:r w:rsidRPr="00D65790">
        <w:rPr>
          <w:rFonts w:ascii="Traditional Arabic" w:hAnsi="Traditional Arabic" w:hint="cs"/>
          <w:sz w:val="38"/>
          <w:rtl/>
        </w:rPr>
        <w:t xml:space="preserve">قال مجاهد في </w:t>
      </w:r>
      <w:r w:rsidRPr="004632CE">
        <w:rPr>
          <w:rFonts w:hint="cs"/>
          <w:sz w:val="38"/>
          <w:rtl/>
        </w:rPr>
        <w:t>قوله</w:t>
      </w:r>
      <w:r w:rsidRPr="00D65790">
        <w:rPr>
          <w:rFonts w:ascii="Traditional Arabic" w:hAnsi="Traditional Arabic" w:hint="cs"/>
          <w:sz w:val="38"/>
          <w:rtl/>
        </w:rPr>
        <w:t xml:space="preserve">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496" w:hAnsi="QCF_P496" w:cs="QCF_P496"/>
          <w:sz w:val="35"/>
          <w:szCs w:val="35"/>
          <w:rtl/>
        </w:rPr>
        <w:t xml:space="preserve">ﭠ ﭡ ﭢ    ﭣ ﭤ </w:t>
      </w:r>
      <w:r w:rsidR="006B620B" w:rsidRPr="00D65790">
        <w:rPr>
          <w:rFonts w:ascii="QCF_BSML" w:hAnsi="QCF_BSML" w:cs="QCF_BSML"/>
          <w:sz w:val="35"/>
          <w:szCs w:val="35"/>
          <w:rtl/>
        </w:rPr>
        <w:t>)</w:t>
      </w:r>
      <w:r w:rsidRPr="00D65790">
        <w:rPr>
          <w:rFonts w:ascii="Traditional Arabic" w:hAnsi="Traditional Arabic" w:hint="cs"/>
          <w:sz w:val="38"/>
          <w:rtl/>
        </w:rPr>
        <w:t xml:space="preserve"> قال: ((في ليلة القدر كل أمر يكون في السنة إلى السنة إلا الحياة والموت</w:t>
      </w:r>
      <w:r w:rsidR="006E44CE" w:rsidRPr="00D65790">
        <w:rPr>
          <w:rFonts w:ascii="Traditional Arabic" w:hAnsi="Traditional Arabic" w:hint="cs"/>
          <w:sz w:val="38"/>
          <w:rtl/>
        </w:rPr>
        <w:t xml:space="preserve">، </w:t>
      </w:r>
      <w:r w:rsidRPr="00D65790">
        <w:rPr>
          <w:rFonts w:ascii="Traditional Arabic" w:hAnsi="Traditional Arabic" w:hint="cs"/>
          <w:sz w:val="38"/>
          <w:rtl/>
        </w:rPr>
        <w:t>يقدّر فيها المعايش والمصائب كلها))</w:t>
      </w:r>
      <w:r w:rsidRPr="00D65790">
        <w:rPr>
          <w:rStyle w:val="a8"/>
          <w:rFonts w:ascii="Traditional Arabic" w:hAnsi="Traditional Arabic"/>
          <w:sz w:val="38"/>
          <w:rtl/>
        </w:rPr>
        <w:t>(</w:t>
      </w:r>
      <w:r w:rsidRPr="00D65790">
        <w:rPr>
          <w:rStyle w:val="a8"/>
          <w:rFonts w:ascii="Traditional Arabic" w:hAnsi="Traditional Arabic"/>
          <w:sz w:val="38"/>
          <w:rtl/>
        </w:rPr>
        <w:footnoteReference w:id="1288"/>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CE4A1B" w:rsidP="004632CE">
      <w:pPr>
        <w:widowControl w:val="0"/>
        <w:numPr>
          <w:ilvl w:val="0"/>
          <w:numId w:val="87"/>
        </w:numPr>
        <w:ind w:left="1021" w:hanging="1021"/>
        <w:jc w:val="lowKashida"/>
        <w:rPr>
          <w:sz w:val="38"/>
        </w:rPr>
      </w:pPr>
      <w:r w:rsidRPr="00D65790">
        <w:rPr>
          <w:rFonts w:hint="cs"/>
          <w:sz w:val="38"/>
          <w:rtl/>
        </w:rPr>
        <w:t>التقدير اليومي</w:t>
      </w:r>
      <w:r w:rsidR="00974B6D" w:rsidRPr="00D65790">
        <w:rPr>
          <w:rFonts w:hint="cs"/>
          <w:sz w:val="38"/>
          <w:rtl/>
        </w:rPr>
        <w:t>: وهو تقدير الله - تعالى- كل يوم</w:t>
      </w:r>
      <w:r w:rsidR="006E44CE" w:rsidRPr="00D65790">
        <w:rPr>
          <w:rFonts w:hint="cs"/>
          <w:sz w:val="38"/>
          <w:rtl/>
        </w:rPr>
        <w:t xml:space="preserve">، </w:t>
      </w:r>
      <w:r w:rsidR="00974B6D" w:rsidRPr="00D65790">
        <w:rPr>
          <w:rFonts w:hint="cs"/>
          <w:sz w:val="38"/>
          <w:rtl/>
        </w:rPr>
        <w:t xml:space="preserve">قال </w:t>
      </w:r>
      <w:r w:rsidR="00974B6D" w:rsidRPr="00D65790">
        <w:rPr>
          <w:rFonts w:hint="cs"/>
          <w:sz w:val="38"/>
        </w:rPr>
        <w:sym w:font="AGA Arabesque" w:char="F072"/>
      </w:r>
      <w:r w:rsidR="00974B6D" w:rsidRPr="00D65790">
        <w:rPr>
          <w:rFonts w:hint="cs"/>
          <w:sz w:val="38"/>
          <w:rtl/>
        </w:rPr>
        <w:t xml:space="preserve"> في قوله تعالى: </w:t>
      </w:r>
      <w:r w:rsidR="006B620B" w:rsidRPr="00D65790">
        <w:rPr>
          <w:rFonts w:ascii="QCF_BSML" w:hAnsi="QCF_BSML" w:cs="QCF_BSML"/>
          <w:sz w:val="35"/>
          <w:szCs w:val="35"/>
          <w:rtl/>
        </w:rPr>
        <w:t>(</w:t>
      </w:r>
      <w:r w:rsidR="00974B6D" w:rsidRPr="00D65790">
        <w:rPr>
          <w:rFonts w:ascii="QCF_P532" w:hAnsi="QCF_P532" w:cs="QCF_P532"/>
          <w:sz w:val="35"/>
          <w:szCs w:val="35"/>
          <w:rtl/>
        </w:rPr>
        <w:t xml:space="preserve">ﮖ        ﮗ     ﮘ ﮙ ﮚ </w:t>
      </w:r>
      <w:r w:rsidR="006B620B" w:rsidRPr="00D65790">
        <w:rPr>
          <w:rFonts w:ascii="QCF_BSML" w:hAnsi="QCF_BSML" w:cs="QCF_BSML"/>
          <w:sz w:val="35"/>
          <w:szCs w:val="35"/>
          <w:rtl/>
        </w:rPr>
        <w:t>)</w:t>
      </w:r>
      <w:r w:rsidR="004632CE" w:rsidRPr="004632CE">
        <w:rPr>
          <w:rFonts w:ascii="Traditional Arabic" w:hAnsi="Traditional Arabic" w:hint="cs"/>
          <w:sz w:val="38"/>
          <w:rtl/>
        </w:rPr>
        <w:t xml:space="preserve"> </w:t>
      </w:r>
      <w:r w:rsidR="004632CE" w:rsidRPr="00D65790">
        <w:rPr>
          <w:rFonts w:ascii="Traditional Arabic" w:hAnsi="Traditional Arabic" w:hint="cs"/>
          <w:sz w:val="38"/>
          <w:rtl/>
        </w:rPr>
        <w:t>[</w:t>
      </w:r>
      <w:r w:rsidR="004632CE" w:rsidRPr="00D65790">
        <w:rPr>
          <w:rFonts w:ascii="Traditional Arabic" w:hAnsi="Traditional Arabic"/>
          <w:sz w:val="38"/>
          <w:rtl/>
        </w:rPr>
        <w:t>ال</w:t>
      </w:r>
      <w:r w:rsidR="004632CE">
        <w:rPr>
          <w:rFonts w:ascii="Traditional Arabic" w:hAnsi="Traditional Arabic" w:hint="cs"/>
          <w:sz w:val="38"/>
          <w:rtl/>
        </w:rPr>
        <w:t>رحمن</w:t>
      </w:r>
      <w:r w:rsidR="004632CE" w:rsidRPr="00D65790">
        <w:rPr>
          <w:rFonts w:ascii="Traditional Arabic" w:hAnsi="Traditional Arabic"/>
          <w:sz w:val="38"/>
          <w:rtl/>
        </w:rPr>
        <w:t xml:space="preserve">: </w:t>
      </w:r>
      <w:r w:rsidR="004632CE">
        <w:rPr>
          <w:rFonts w:ascii="Traditional Arabic" w:hAnsi="Traditional Arabic" w:hint="cs"/>
          <w:sz w:val="38"/>
          <w:rtl/>
        </w:rPr>
        <w:t>29</w:t>
      </w:r>
      <w:r w:rsidR="004632CE" w:rsidRPr="00D65790">
        <w:rPr>
          <w:rFonts w:ascii="Traditional Arabic" w:hAnsi="Traditional Arabic" w:hint="cs"/>
          <w:sz w:val="38"/>
          <w:rtl/>
        </w:rPr>
        <w:t>]</w:t>
      </w:r>
      <w:r w:rsidR="006E44CE" w:rsidRPr="00D65790">
        <w:rPr>
          <w:rFonts w:hint="cs"/>
          <w:sz w:val="38"/>
          <w:rtl/>
        </w:rPr>
        <w:t xml:space="preserve">، </w:t>
      </w:r>
      <w:r w:rsidR="00974B6D" w:rsidRPr="00D65790">
        <w:rPr>
          <w:rFonts w:hint="cs"/>
          <w:sz w:val="38"/>
          <w:rtl/>
        </w:rPr>
        <w:t>قال: ((</w:t>
      </w:r>
      <w:r w:rsidR="00021A71" w:rsidRPr="00D65790">
        <w:rPr>
          <w:rFonts w:hint="cs"/>
          <w:sz w:val="38"/>
          <w:rtl/>
        </w:rPr>
        <w:t>في شأنه أن يغفر ذنباً، ويكشف كرباً، ويجيب داعياً، ويرفع أقواماً، ويضع آخرين</w:t>
      </w:r>
      <w:r w:rsidR="00974B6D" w:rsidRPr="00D65790">
        <w:rPr>
          <w:rFonts w:hint="cs"/>
          <w:sz w:val="38"/>
          <w:rtl/>
        </w:rPr>
        <w:t>))</w:t>
      </w:r>
      <w:r w:rsidR="00974B6D" w:rsidRPr="00D65790">
        <w:rPr>
          <w:rStyle w:val="a8"/>
          <w:rFonts w:ascii="Traditional Arabic" w:hAnsi="Traditional Arabic"/>
          <w:sz w:val="38"/>
          <w:rtl/>
        </w:rPr>
        <w:t>(</w:t>
      </w:r>
      <w:r w:rsidR="00974B6D" w:rsidRPr="00D65790">
        <w:rPr>
          <w:rStyle w:val="a8"/>
          <w:rFonts w:ascii="Traditional Arabic" w:hAnsi="Traditional Arabic"/>
          <w:sz w:val="38"/>
          <w:rtl/>
        </w:rPr>
        <w:footnoteReference w:id="1289"/>
      </w:r>
      <w:r w:rsidR="00974B6D" w:rsidRPr="00D65790">
        <w:rPr>
          <w:rStyle w:val="a8"/>
          <w:rFonts w:ascii="Traditional Arabic" w:hAnsi="Traditional Arabic"/>
          <w:sz w:val="38"/>
          <w:rtl/>
        </w:rPr>
        <w:t>)</w:t>
      </w:r>
      <w:r w:rsidR="00974B6D" w:rsidRPr="00D65790">
        <w:rPr>
          <w:rFonts w:hint="cs"/>
          <w:sz w:val="38"/>
          <w:rtl/>
        </w:rPr>
        <w:t>.</w:t>
      </w:r>
    </w:p>
    <w:p w:rsidR="00E30948" w:rsidRPr="00D65790" w:rsidRDefault="00E30948" w:rsidP="00974B6D">
      <w:pPr>
        <w:jc w:val="lowKashida"/>
        <w:rPr>
          <w:b/>
          <w:bCs/>
          <w:sz w:val="38"/>
          <w:rtl/>
        </w:rPr>
      </w:pPr>
    </w:p>
    <w:p w:rsidR="00974B6D" w:rsidRPr="00D65790" w:rsidRDefault="00974B6D" w:rsidP="00974B6D">
      <w:pPr>
        <w:jc w:val="lowKashida"/>
        <w:rPr>
          <w:b/>
          <w:bCs/>
          <w:sz w:val="38"/>
          <w:rtl/>
        </w:rPr>
      </w:pPr>
      <w:r w:rsidRPr="00D65790">
        <w:rPr>
          <w:rFonts w:hint="cs"/>
          <w:b/>
          <w:bCs/>
          <w:sz w:val="38"/>
          <w:rtl/>
        </w:rPr>
        <w:t>ومما يحسن التنبيه عليه:</w:t>
      </w:r>
    </w:p>
    <w:p w:rsidR="0067224B" w:rsidRPr="00D65790" w:rsidRDefault="00974B6D" w:rsidP="002D3A6A">
      <w:pPr>
        <w:jc w:val="lowKashida"/>
        <w:rPr>
          <w:sz w:val="38"/>
          <w:rtl/>
        </w:rPr>
      </w:pPr>
      <w:r w:rsidRPr="00D65790">
        <w:rPr>
          <w:rFonts w:hint="cs"/>
          <w:sz w:val="38"/>
          <w:rtl/>
        </w:rPr>
        <w:t>أن مقصود الإمام إبراهيم من القلم : هو  قلم القدر السابق الذي خلقه الله بيده</w:t>
      </w:r>
      <w:r w:rsidR="006E44CE" w:rsidRPr="00D65790">
        <w:rPr>
          <w:rFonts w:hint="cs"/>
          <w:sz w:val="38"/>
          <w:rtl/>
        </w:rPr>
        <w:t xml:space="preserve">، </w:t>
      </w:r>
      <w:r w:rsidRPr="00D65790">
        <w:rPr>
          <w:rFonts w:hint="cs"/>
          <w:sz w:val="38"/>
          <w:rtl/>
        </w:rPr>
        <w:t>وأمره أن يكتب ما هو كائن إلى يوم القيامة</w:t>
      </w:r>
      <w:r w:rsidRPr="00D65790">
        <w:rPr>
          <w:rStyle w:val="a8"/>
          <w:rFonts w:ascii="Traditional Arabic" w:hAnsi="Traditional Arabic"/>
          <w:sz w:val="38"/>
          <w:rtl/>
        </w:rPr>
        <w:t>(</w:t>
      </w:r>
      <w:r w:rsidRPr="00D65790">
        <w:rPr>
          <w:rStyle w:val="a8"/>
          <w:rFonts w:ascii="Traditional Arabic" w:hAnsi="Traditional Arabic"/>
          <w:sz w:val="38"/>
          <w:rtl/>
        </w:rPr>
        <w:footnoteReference w:id="1290"/>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 xml:space="preserve">كما قال </w:t>
      </w:r>
      <w:r w:rsidRPr="00D65790">
        <w:rPr>
          <w:rFonts w:hint="cs"/>
          <w:sz w:val="38"/>
        </w:rPr>
        <w:sym w:font="AGA Arabesque" w:char="F072"/>
      </w:r>
      <w:r w:rsidRPr="00D65790">
        <w:rPr>
          <w:rFonts w:hint="cs"/>
          <w:sz w:val="38"/>
          <w:rtl/>
        </w:rPr>
        <w:t>: ((</w:t>
      </w:r>
      <w:r w:rsidR="00021A71" w:rsidRPr="00D65790">
        <w:rPr>
          <w:rFonts w:hint="cs"/>
          <w:sz w:val="38"/>
          <w:rtl/>
        </w:rPr>
        <w:t>إن أول ما خلق الله القلم، فقال له : اكتب، قال: يا رب وماذا أكتب؟ قال: اكتب مقادير كل شيء حتى تقوم الساعة</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291"/>
      </w:r>
      <w:r w:rsidRPr="00D65790">
        <w:rPr>
          <w:rStyle w:val="a8"/>
          <w:rFonts w:ascii="Traditional Arabic" w:hAnsi="Traditional Arabic"/>
          <w:sz w:val="38"/>
          <w:rtl/>
        </w:rPr>
        <w:t>)</w:t>
      </w:r>
      <w:r w:rsidRPr="00D65790">
        <w:rPr>
          <w:rFonts w:hint="cs"/>
          <w:sz w:val="38"/>
          <w:rtl/>
        </w:rPr>
        <w:t>.</w:t>
      </w:r>
    </w:p>
    <w:p w:rsidR="0067224B" w:rsidRPr="00D65790" w:rsidRDefault="00AA52E0">
      <w:pPr>
        <w:bidi w:val="0"/>
        <w:ind w:firstLine="0"/>
        <w:rPr>
          <w:sz w:val="38"/>
        </w:rPr>
      </w:pPr>
      <w:r>
        <w:rPr>
          <w:noProof/>
        </w:rPr>
        <w:pict>
          <v:group id="_x0000_s1183" style="position:absolute;margin-left:177.35pt;margin-top:139.45pt;width:63.05pt;height:14.5pt;z-index:251832832"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">
            <v:rect id="Rectangle 127" o:spid="_x0000_s1186"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e7cUA&#10;AADcAAAADwAAAGRycy9kb3ducmV2LnhtbESPQWvCQBSE7wX/w/IEL1I3iVQkuoqUWsRL21hoj4/s&#10;MxvMvg3ZbUz/fVcQehxm5htmvR1sI3rqfO1YQTpLQBCXTtdcKfg87R+XIHxA1tg4JgW/5GG7GT2s&#10;Mdfuyh/UF6ESEcI+RwUmhDaX0peGLPqZa4mjd3adxRBlV0nd4TXCbSOzJFlIizXHBYMtPRsqL8WP&#10;VXB8eW8yb16fvorQZvI7fSOa9kpNxsNuBSLQEP7D9/ZBK5gvU7id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57txQAAANwAAAAPAAAAAAAAAAAAAAAAAJgCAABkcnMv&#10;ZG93bnJldi54bWxQSwUGAAAAAAQABAD1AAAAigMAAAAA&#10;">
              <v:shadow on="t" color="black" opacity=".5" offset="1pt,1pt"/>
            </v:rect>
            <v:rect id="Rectangle 128" o:spid="_x0000_s1185"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AmsUA&#10;AADcAAAADwAAAGRycy9kb3ducmV2LnhtbESPQWvCQBSE74X+h+UJXopujLRI6iqlVBEv1VTQ4yP7&#10;mg1m34bsGuO/d4VCj8PMfMPMl72tRUetrxwrmIwTEMSF0xWXCg4/q9EMhA/IGmvHpOBGHpaL56c5&#10;ZtpdeU9dHkoRIewzVGBCaDIpfWHIoh+7hjh6v661GKJsS6lbvEa4rWWaJG/SYsVxwWBDn4aKc36x&#10;CrZfuzr1Zv16zEOTytPkm+ilU2o46D/eQQTqw3/4r73RCqazF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QCaxQAAANwAAAAPAAAAAAAAAAAAAAAAAJgCAABkcnMv&#10;ZG93bnJldi54bWxQSwUGAAAAAAQABAD1AAAAigMAAAAA&#10;">
              <v:shadow on="t" color="black" opacity=".5" offset="1pt,1pt"/>
            </v:rect>
            <v:rect id="Rectangle 129" o:spid="_x0000_s1184"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2lAcUA&#10;AADcAAAADwAAAGRycy9kb3ducmV2LnhtbESPQWvCQBSE74L/YXlCL0U3RlpCdJVS2lK81EZBj4/s&#10;MxvMvg3ZbUz/fVcoeBxm5htmtRlsI3rqfO1YwXyWgCAuna65UnDYv08zED4ga2wck4Jf8rBZj0cr&#10;zLW78jf1RahEhLDPUYEJoc2l9KUhi37mWuLonV1nMUTZVVJ3eI1w28g0SZ6lxZrjgsGWXg2Vl+LH&#10;Kti+7ZrUm4+nYxHaVJ7mX0SPvVIPk+FlCSLQEO7h//anVrDIFnA7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aUBxQAAANwAAAAPAAAAAAAAAAAAAAAAAJgCAABkcnMv&#10;ZG93bnJldi54bWxQSwUGAAAAAAQABAD1AAAAigMAAAAA&#10;">
              <v:shadow on="t" color="black" opacity=".5" offset="1pt,1pt"/>
            </v:rect>
          </v:group>
        </w:pict>
      </w:r>
      <w:r w:rsidR="0067224B" w:rsidRPr="00D65790">
        <w:rPr>
          <w:sz w:val="38"/>
          <w:rtl/>
        </w:rPr>
        <w:br w:type="page"/>
      </w:r>
    </w:p>
    <w:p w:rsidR="00462ECE" w:rsidRPr="00D65790" w:rsidRDefault="00AA52E0">
      <w:pPr>
        <w:bidi w:val="0"/>
        <w:ind w:firstLine="0"/>
        <w:rPr>
          <w:b/>
          <w:bCs/>
          <w:noProof/>
          <w:kern w:val="32"/>
          <w:sz w:val="32"/>
          <w:szCs w:val="40"/>
          <w:rtl/>
          <w:lang w:eastAsia="ar-SA"/>
        </w:rPr>
      </w:pPr>
      <w:r>
        <w:rPr>
          <w:noProof/>
          <w:rtl/>
        </w:rPr>
        <w:pict>
          <v:roundrect id="مستطيل مستدير الزوايا 384" o:spid="_x0000_s1073" style="position:absolute;margin-left:0;margin-top:0;width:402pt;height:531pt;z-index:251833856;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" strokeweight="3.5pt">
            <v:stroke linestyle="thinThick"/>
            <v:shadow color="black" opacity=".5" offset="4pt,4pt"/>
            <v:textbox style="mso-next-textbox:#مستطيل مستدير الزوايا 384">
              <w:txbxContent>
                <w:p w:rsidR="00AB406E" w:rsidRPr="00380801" w:rsidRDefault="00AB406E" w:rsidP="003600DF">
                  <w:pPr>
                    <w:ind w:firstLine="0"/>
                    <w:jc w:val="center"/>
                    <w:rPr>
                      <w:rStyle w:val="aff4"/>
                      <w:sz w:val="44"/>
                      <w:szCs w:val="44"/>
                      <w:rtl/>
                    </w:rPr>
                  </w:pPr>
                  <w:r w:rsidRPr="00380801">
                    <w:rPr>
                      <w:b/>
                      <w:bCs/>
                      <w:sz w:val="52"/>
                      <w:szCs w:val="52"/>
                      <w:rtl/>
                    </w:rPr>
                    <w:t>الفصل السادس: الآثار الواردة عن الإمام إبراهيم النخعي في حقيقة الإيمان ‏وما يلحقه من أمور‏</w:t>
                  </w:r>
                </w:p>
                <w:p w:rsidR="00AB406E" w:rsidRPr="004247D9" w:rsidRDefault="00AB406E" w:rsidP="004247D9">
                  <w:pPr>
                    <w:ind w:firstLine="0"/>
                    <w:jc w:val="center"/>
                    <w:rPr>
                      <w:b/>
                      <w:bCs/>
                      <w:sz w:val="44"/>
                      <w:szCs w:val="44"/>
                      <w:rtl/>
                    </w:rPr>
                  </w:pPr>
                  <w:r w:rsidRPr="004247D9">
                    <w:rPr>
                      <w:rStyle w:val="aff4"/>
                      <w:b/>
                      <w:bCs/>
                      <w:sz w:val="44"/>
                      <w:szCs w:val="44"/>
                      <w:rtl/>
                    </w:rPr>
                    <w:t>وفيه خمسة مباحث:‏</w:t>
                  </w:r>
                </w:p>
                <w:p w:rsidR="00AB406E" w:rsidRPr="004247D9" w:rsidRDefault="00AB406E" w:rsidP="004247D9">
                  <w:pPr>
                    <w:ind w:firstLine="0"/>
                    <w:jc w:val="center"/>
                    <w:rPr>
                      <w:b/>
                      <w:bCs/>
                      <w:sz w:val="44"/>
                      <w:szCs w:val="44"/>
                      <w:rtl/>
                    </w:rPr>
                  </w:pPr>
                  <w:r w:rsidRPr="004247D9">
                    <w:rPr>
                      <w:b/>
                      <w:bCs/>
                      <w:sz w:val="44"/>
                      <w:szCs w:val="44"/>
                      <w:rtl/>
                    </w:rPr>
                    <w:t>المبحث الأول: ما أثر عنه في تعريف الإيمان</w:t>
                  </w:r>
                </w:p>
                <w:p w:rsidR="00AB406E" w:rsidRPr="004247D9" w:rsidRDefault="00AB406E" w:rsidP="004247D9">
                  <w:pPr>
                    <w:ind w:firstLine="0"/>
                    <w:jc w:val="center"/>
                    <w:rPr>
                      <w:rStyle w:val="aff4"/>
                      <w:b/>
                      <w:bCs/>
                      <w:sz w:val="44"/>
                      <w:szCs w:val="44"/>
                      <w:rtl/>
                    </w:rPr>
                  </w:pPr>
                  <w:r w:rsidRPr="004247D9">
                    <w:rPr>
                      <w:b/>
                      <w:bCs/>
                      <w:sz w:val="44"/>
                      <w:szCs w:val="44"/>
                      <w:rtl/>
                    </w:rPr>
                    <w:t>المبحث الثاني: ما أثر عنه في التفريق بين الإسلام والإيمان</w:t>
                  </w:r>
                </w:p>
                <w:p w:rsidR="00AB406E" w:rsidRPr="004247D9" w:rsidRDefault="00AB406E" w:rsidP="004247D9">
                  <w:pPr>
                    <w:pStyle w:val="1"/>
                    <w:bidi/>
                    <w:spacing w:after="0"/>
                    <w:rPr>
                      <w:sz w:val="44"/>
                      <w:szCs w:val="44"/>
                    </w:rPr>
                  </w:pPr>
                  <w:bookmarkStart w:id="227" w:name="_Toc336625294"/>
                  <w:r w:rsidRPr="004247D9">
                    <w:rPr>
                      <w:sz w:val="44"/>
                      <w:szCs w:val="44"/>
                      <w:rtl/>
                    </w:rPr>
                    <w:t>المبحث الثالث: ما أثر عنه في زيادة الإيمان ونقصانه</w:t>
                  </w:r>
                  <w:bookmarkEnd w:id="227"/>
                </w:p>
                <w:p w:rsidR="00AB406E" w:rsidRPr="004247D9" w:rsidRDefault="00AB406E" w:rsidP="004247D9">
                  <w:pPr>
                    <w:pStyle w:val="1"/>
                    <w:bidi/>
                    <w:spacing w:after="0"/>
                    <w:rPr>
                      <w:sz w:val="44"/>
                      <w:szCs w:val="44"/>
                    </w:rPr>
                  </w:pPr>
                  <w:bookmarkStart w:id="228" w:name="_Toc336625295"/>
                  <w:r w:rsidRPr="004247D9">
                    <w:rPr>
                      <w:sz w:val="44"/>
                      <w:szCs w:val="44"/>
                      <w:rtl/>
                    </w:rPr>
                    <w:t>المبحث الرابع: ما أثر عنه في الاستثناء في الإيمان</w:t>
                  </w:r>
                  <w:bookmarkEnd w:id="228"/>
                </w:p>
                <w:p w:rsidR="00AB406E" w:rsidRPr="004247D9" w:rsidRDefault="00AB406E" w:rsidP="004247D9">
                  <w:pPr>
                    <w:pStyle w:val="1"/>
                    <w:bidi/>
                    <w:spacing w:after="0"/>
                    <w:rPr>
                      <w:sz w:val="44"/>
                      <w:szCs w:val="44"/>
                    </w:rPr>
                  </w:pPr>
                  <w:bookmarkStart w:id="229" w:name="_Toc336625296"/>
                  <w:r w:rsidRPr="004247D9">
                    <w:rPr>
                      <w:sz w:val="44"/>
                      <w:szCs w:val="44"/>
                      <w:rtl/>
                    </w:rPr>
                    <w:t>المبحث الخامس: ما أثر عنه في أهل الردة والكبائر</w:t>
                  </w:r>
                  <w:bookmarkEnd w:id="229"/>
                </w:p>
                <w:p w:rsidR="00AB406E" w:rsidRPr="004247D9" w:rsidRDefault="00AB406E" w:rsidP="004247D9">
                  <w:pPr>
                    <w:ind w:firstLine="0"/>
                    <w:jc w:val="center"/>
                    <w:rPr>
                      <w:rStyle w:val="aff4"/>
                      <w:b/>
                      <w:bCs/>
                      <w:sz w:val="44"/>
                      <w:szCs w:val="44"/>
                      <w:rtl/>
                    </w:rPr>
                  </w:pPr>
                </w:p>
              </w:txbxContent>
            </v:textbox>
            <w10:wrap anchorx="margin" anchory="margin"/>
          </v:roundrect>
        </w:pict>
      </w:r>
      <w:r w:rsidR="00462ECE" w:rsidRPr="00D65790">
        <w:rPr>
          <w:rtl/>
        </w:rPr>
        <w:br w:type="page"/>
      </w:r>
    </w:p>
    <w:p w:rsidR="004247D9" w:rsidRPr="00D65790" w:rsidRDefault="00AA52E0">
      <w:pPr>
        <w:bidi w:val="0"/>
        <w:ind w:firstLine="0"/>
        <w:rPr>
          <w:b/>
          <w:bCs/>
          <w:noProof/>
          <w:kern w:val="32"/>
          <w:sz w:val="32"/>
          <w:szCs w:val="40"/>
          <w:rtl/>
          <w:lang w:eastAsia="ar-SA"/>
        </w:rPr>
      </w:pPr>
      <w:r>
        <w:rPr>
          <w:noProof/>
          <w:rtl/>
        </w:rPr>
        <w:pict>
          <v:roundrect id="مستطيل مستدير الزوايا 386" o:spid="_x0000_s1074" style="position:absolute;margin-left:0;margin-top:0;width:402pt;height:531pt;z-index:251834880;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" strokeweight="3.5pt">
            <v:stroke linestyle="thinThick"/>
            <v:shadow color="black" opacity=".5" offset="4pt,4pt"/>
            <v:textbox>
              <w:txbxContent>
                <w:p w:rsidR="00AB406E" w:rsidRDefault="00AB406E" w:rsidP="003600DF">
                  <w:pPr>
                    <w:ind w:firstLine="0"/>
                    <w:jc w:val="center"/>
                    <w:rPr>
                      <w:b/>
                      <w:bCs/>
                      <w:sz w:val="48"/>
                      <w:szCs w:val="48"/>
                      <w:rtl/>
                    </w:rPr>
                  </w:pPr>
                  <w:r w:rsidRPr="00FC47D8">
                    <w:rPr>
                      <w:b/>
                      <w:bCs/>
                      <w:sz w:val="48"/>
                      <w:szCs w:val="48"/>
                      <w:rtl/>
                    </w:rPr>
                    <w:t>ا</w:t>
                  </w:r>
                  <w:r>
                    <w:rPr>
                      <w:b/>
                      <w:bCs/>
                      <w:sz w:val="48"/>
                      <w:szCs w:val="48"/>
                      <w:rtl/>
                    </w:rPr>
                    <w:t>لمبحث الأول:</w:t>
                  </w:r>
                </w:p>
                <w:p w:rsidR="00AB406E" w:rsidRPr="00FC47D8" w:rsidRDefault="00AB406E" w:rsidP="003600DF">
                  <w:pPr>
                    <w:ind w:firstLine="0"/>
                    <w:jc w:val="center"/>
                    <w:rPr>
                      <w:rStyle w:val="aff4"/>
                      <w:b/>
                      <w:bCs/>
                      <w:sz w:val="48"/>
                      <w:szCs w:val="48"/>
                      <w:rtl/>
                    </w:rPr>
                  </w:pPr>
                  <w:r w:rsidRPr="00FC47D8">
                    <w:rPr>
                      <w:b/>
                      <w:bCs/>
                      <w:sz w:val="48"/>
                      <w:szCs w:val="48"/>
                      <w:rtl/>
                    </w:rPr>
                    <w:t>ما أثر عنه في تعريف الإيمان</w:t>
                  </w:r>
                </w:p>
              </w:txbxContent>
            </v:textbox>
            <w10:wrap anchorx="margin" anchory="margin"/>
          </v:roundrect>
        </w:pict>
      </w:r>
      <w:r w:rsidR="004247D9" w:rsidRPr="00D65790">
        <w:rPr>
          <w:rtl/>
        </w:rPr>
        <w:br w:type="page"/>
      </w:r>
    </w:p>
    <w:p w:rsidR="00974B6D" w:rsidRPr="00D65790" w:rsidRDefault="00974B6D" w:rsidP="0067224B">
      <w:pPr>
        <w:pStyle w:val="1"/>
        <w:bidi/>
        <w:rPr>
          <w:color w:val="auto"/>
          <w:rtl/>
        </w:rPr>
      </w:pPr>
      <w:bookmarkStart w:id="230" w:name="_Toc336625297"/>
      <w:r w:rsidRPr="00D65790">
        <w:rPr>
          <w:rFonts w:hint="cs"/>
          <w:color w:val="auto"/>
          <w:rtl/>
        </w:rPr>
        <w:t>المبحث الأ</w:t>
      </w:r>
      <w:r w:rsidR="0067224B" w:rsidRPr="00D65790">
        <w:rPr>
          <w:rFonts w:hint="cs"/>
          <w:color w:val="auto"/>
          <w:rtl/>
        </w:rPr>
        <w:t>ول: ما أثر عنه في تعريف الإيمان</w:t>
      </w:r>
      <w:bookmarkEnd w:id="230"/>
    </w:p>
    <w:p w:rsidR="00A32BFA" w:rsidRPr="00D65790" w:rsidRDefault="00CE06DF" w:rsidP="00D3238B">
      <w:pPr>
        <w:pStyle w:val="a1"/>
        <w:rPr>
          <w:rtl/>
        </w:rPr>
      </w:pPr>
      <w:r w:rsidRPr="00D65790">
        <w:rPr>
          <w:rFonts w:hint="cs"/>
          <w:rtl/>
        </w:rPr>
        <w:t>قال ابن بطة</w:t>
      </w:r>
      <w:r w:rsidR="00974B6D" w:rsidRPr="00D65790">
        <w:rPr>
          <w:rFonts w:hint="cs"/>
          <w:rtl/>
        </w:rPr>
        <w:t>: حدثني أبو عبد الله أحمد بن حميد الكفي</w:t>
      </w:r>
      <w:r w:rsidR="006E44CE" w:rsidRPr="00D65790">
        <w:rPr>
          <w:rFonts w:hint="cs"/>
          <w:rtl/>
        </w:rPr>
        <w:t xml:space="preserve">، </w:t>
      </w:r>
      <w:r w:rsidR="00974B6D" w:rsidRPr="00D65790">
        <w:rPr>
          <w:rFonts w:hint="cs"/>
          <w:rtl/>
        </w:rPr>
        <w:t>قال: حدثنا أبو العباس أحمد بن علي بن عيسى بن السكيت البلدي</w:t>
      </w:r>
      <w:r w:rsidR="006E44CE" w:rsidRPr="00D65790">
        <w:rPr>
          <w:rFonts w:hint="cs"/>
          <w:rtl/>
        </w:rPr>
        <w:t xml:space="preserve">، </w:t>
      </w:r>
      <w:r w:rsidR="00974B6D" w:rsidRPr="00D65790">
        <w:rPr>
          <w:rFonts w:hint="cs"/>
          <w:rtl/>
        </w:rPr>
        <w:t>قال: حدثنا سنان بن محمد</w:t>
      </w:r>
      <w:r w:rsidR="006E44CE" w:rsidRPr="00D65790">
        <w:rPr>
          <w:rFonts w:hint="cs"/>
          <w:rtl/>
        </w:rPr>
        <w:t xml:space="preserve">، </w:t>
      </w:r>
      <w:r w:rsidR="00974B6D" w:rsidRPr="00D65790">
        <w:rPr>
          <w:rFonts w:hint="cs"/>
          <w:rtl/>
        </w:rPr>
        <w:t>قال: أبو عب</w:t>
      </w:r>
      <w:r w:rsidR="00E171A1">
        <w:rPr>
          <w:rFonts w:hint="cs"/>
          <w:rtl/>
        </w:rPr>
        <w:t>ي</w:t>
      </w:r>
      <w:r w:rsidR="00974B6D" w:rsidRPr="00D65790">
        <w:rPr>
          <w:rFonts w:hint="cs"/>
          <w:rtl/>
        </w:rPr>
        <w:t>د القاسم بن سلام</w:t>
      </w:r>
      <w:r w:rsidR="00E171A1" w:rsidRPr="00D65790">
        <w:rPr>
          <w:rStyle w:val="a8"/>
          <w:rFonts w:ascii="Traditional Arabic" w:hAnsi="Traditional Arabic"/>
          <w:rtl/>
        </w:rPr>
        <w:t>(</w:t>
      </w:r>
      <w:r w:rsidR="00E171A1" w:rsidRPr="00D65790">
        <w:rPr>
          <w:rStyle w:val="a8"/>
          <w:rFonts w:ascii="Traditional Arabic" w:hAnsi="Traditional Arabic"/>
          <w:rtl/>
        </w:rPr>
        <w:footnoteReference w:id="1292"/>
      </w:r>
      <w:r w:rsidR="00E171A1" w:rsidRPr="00D65790">
        <w:rPr>
          <w:rStyle w:val="a8"/>
          <w:rFonts w:ascii="Traditional Arabic" w:hAnsi="Traditional Arabic"/>
          <w:rtl/>
        </w:rPr>
        <w:t>)</w:t>
      </w:r>
      <w:r w:rsidR="00974B6D" w:rsidRPr="00D65790">
        <w:rPr>
          <w:rFonts w:hint="cs"/>
          <w:rtl/>
        </w:rPr>
        <w:t>: ((</w:t>
      </w:r>
      <w:r w:rsidR="00021A71" w:rsidRPr="00D65790">
        <w:rPr>
          <w:rFonts w:hint="cs"/>
          <w:rtl/>
        </w:rPr>
        <w:t>هذه تسمية من كان يقول: الإيمان قول وعمل يزيد وينقص</w:t>
      </w:r>
      <w:r w:rsidRPr="00D65790">
        <w:rPr>
          <w:rFonts w:hint="cs"/>
          <w:rtl/>
        </w:rPr>
        <w:t>:</w:t>
      </w:r>
    </w:p>
    <w:p w:rsidR="00974B6D" w:rsidRPr="00D65790" w:rsidRDefault="00974B6D" w:rsidP="00D3238B">
      <w:pPr>
        <w:pStyle w:val="a1"/>
        <w:numPr>
          <w:ilvl w:val="0"/>
          <w:numId w:val="0"/>
        </w:numPr>
        <w:ind w:left="1077"/>
        <w:rPr>
          <w:rFonts w:ascii="Traditional Arabic" w:hAnsi="Traditional Arabic"/>
          <w:rtl/>
        </w:rPr>
      </w:pPr>
      <w:r w:rsidRPr="00D65790">
        <w:rPr>
          <w:rFonts w:ascii="Traditional Arabic" w:hAnsi="Traditional Arabic" w:hint="cs"/>
          <w:rtl/>
        </w:rPr>
        <w:t>من أهل مكة: عبيد بن عمير الليثي</w:t>
      </w:r>
      <w:r w:rsidR="006E44CE" w:rsidRPr="00D65790">
        <w:rPr>
          <w:rFonts w:ascii="Traditional Arabic" w:hAnsi="Traditional Arabic" w:hint="cs"/>
          <w:rtl/>
        </w:rPr>
        <w:t xml:space="preserve">، </w:t>
      </w:r>
      <w:r w:rsidRPr="00D65790">
        <w:rPr>
          <w:rFonts w:ascii="Traditional Arabic" w:hAnsi="Traditional Arabic" w:hint="cs"/>
          <w:rtl/>
        </w:rPr>
        <w:t>عطاء بن أبي رباح</w:t>
      </w:r>
      <w:r w:rsidR="006E44CE" w:rsidRPr="00D65790">
        <w:rPr>
          <w:rFonts w:ascii="Traditional Arabic" w:hAnsi="Traditional Arabic" w:hint="cs"/>
          <w:rtl/>
        </w:rPr>
        <w:t xml:space="preserve">، </w:t>
      </w:r>
      <w:r w:rsidRPr="00D65790">
        <w:rPr>
          <w:rFonts w:ascii="Traditional Arabic" w:hAnsi="Traditional Arabic" w:hint="cs"/>
          <w:rtl/>
        </w:rPr>
        <w:t xml:space="preserve">مجاهد بن جبر...  </w:t>
      </w:r>
    </w:p>
    <w:p w:rsidR="00974B6D" w:rsidRPr="00D65790" w:rsidRDefault="00974B6D" w:rsidP="00D3238B">
      <w:pPr>
        <w:pStyle w:val="a1"/>
        <w:numPr>
          <w:ilvl w:val="0"/>
          <w:numId w:val="0"/>
        </w:numPr>
        <w:ind w:left="1077"/>
        <w:rPr>
          <w:rFonts w:ascii="Traditional Arabic" w:hAnsi="Traditional Arabic"/>
          <w:rtl/>
        </w:rPr>
      </w:pPr>
      <w:r w:rsidRPr="00D65790">
        <w:rPr>
          <w:rFonts w:ascii="Traditional Arabic" w:hAnsi="Traditional Arabic" w:hint="cs"/>
          <w:rtl/>
        </w:rPr>
        <w:t>ومن أهل المدينة: محمد بن شهاب الزهري</w:t>
      </w:r>
      <w:r w:rsidR="006E44CE" w:rsidRPr="00D65790">
        <w:rPr>
          <w:rFonts w:ascii="Traditional Arabic" w:hAnsi="Traditional Arabic" w:hint="cs"/>
          <w:rtl/>
        </w:rPr>
        <w:t xml:space="preserve">، </w:t>
      </w:r>
      <w:r w:rsidRPr="00D65790">
        <w:rPr>
          <w:rFonts w:ascii="Traditional Arabic" w:hAnsi="Traditional Arabic" w:hint="cs"/>
          <w:rtl/>
        </w:rPr>
        <w:t>ربيعة بن أبي عبد الرحمن</w:t>
      </w:r>
      <w:r w:rsidR="006E44CE" w:rsidRPr="00D65790">
        <w:rPr>
          <w:rFonts w:ascii="Traditional Arabic" w:hAnsi="Traditional Arabic" w:hint="cs"/>
          <w:rtl/>
        </w:rPr>
        <w:t xml:space="preserve">، </w:t>
      </w:r>
      <w:r w:rsidRPr="00D65790">
        <w:rPr>
          <w:rFonts w:ascii="Traditional Arabic" w:hAnsi="Traditional Arabic" w:hint="cs"/>
          <w:rtl/>
        </w:rPr>
        <w:t xml:space="preserve">أبو حازم هشام بن عروة بن الزبير... </w:t>
      </w:r>
    </w:p>
    <w:p w:rsidR="00974B6D" w:rsidRPr="00D65790" w:rsidRDefault="00CE06DF" w:rsidP="00D3238B">
      <w:pPr>
        <w:pStyle w:val="a1"/>
        <w:numPr>
          <w:ilvl w:val="0"/>
          <w:numId w:val="0"/>
        </w:numPr>
        <w:ind w:left="1077"/>
        <w:rPr>
          <w:rFonts w:ascii="Traditional Arabic" w:hAnsi="Traditional Arabic"/>
          <w:rtl/>
        </w:rPr>
      </w:pPr>
      <w:r w:rsidRPr="00D65790">
        <w:rPr>
          <w:rFonts w:ascii="Traditional Arabic" w:hAnsi="Traditional Arabic" w:hint="cs"/>
          <w:rtl/>
        </w:rPr>
        <w:t>ومن أهل اليمن</w:t>
      </w:r>
      <w:r w:rsidR="00974B6D" w:rsidRPr="00D65790">
        <w:rPr>
          <w:rFonts w:ascii="Traditional Arabic" w:hAnsi="Traditional Arabic" w:hint="cs"/>
          <w:rtl/>
        </w:rPr>
        <w:t>: طاؤوس اليماني</w:t>
      </w:r>
      <w:r w:rsidR="006E44CE" w:rsidRPr="00D65790">
        <w:rPr>
          <w:rFonts w:ascii="Traditional Arabic" w:hAnsi="Traditional Arabic" w:hint="cs"/>
          <w:rtl/>
        </w:rPr>
        <w:t xml:space="preserve">، </w:t>
      </w:r>
      <w:r w:rsidR="00974B6D" w:rsidRPr="00D65790">
        <w:rPr>
          <w:rFonts w:ascii="Traditional Arabic" w:hAnsi="Traditional Arabic" w:hint="cs"/>
          <w:rtl/>
        </w:rPr>
        <w:t>وهب بن منبه</w:t>
      </w:r>
      <w:r w:rsidR="006E44CE" w:rsidRPr="00D65790">
        <w:rPr>
          <w:rFonts w:ascii="Traditional Arabic" w:hAnsi="Traditional Arabic" w:hint="cs"/>
          <w:rtl/>
        </w:rPr>
        <w:t xml:space="preserve">، </w:t>
      </w:r>
      <w:r w:rsidR="00974B6D" w:rsidRPr="00D65790">
        <w:rPr>
          <w:rFonts w:ascii="Traditional Arabic" w:hAnsi="Traditional Arabic" w:hint="cs"/>
          <w:rtl/>
        </w:rPr>
        <w:t xml:space="preserve">معمر بن راشد ... </w:t>
      </w:r>
    </w:p>
    <w:p w:rsidR="00974B6D" w:rsidRPr="00D65790" w:rsidRDefault="00CE06DF" w:rsidP="00D3238B">
      <w:pPr>
        <w:pStyle w:val="a1"/>
        <w:numPr>
          <w:ilvl w:val="0"/>
          <w:numId w:val="0"/>
        </w:numPr>
        <w:ind w:left="1077"/>
        <w:rPr>
          <w:rFonts w:ascii="Traditional Arabic" w:hAnsi="Traditional Arabic"/>
          <w:rtl/>
        </w:rPr>
      </w:pPr>
      <w:r w:rsidRPr="00D65790">
        <w:rPr>
          <w:rFonts w:ascii="Traditional Arabic" w:hAnsi="Traditional Arabic" w:hint="cs"/>
          <w:rtl/>
        </w:rPr>
        <w:t>ومن أهل مصر</w:t>
      </w:r>
      <w:r w:rsidR="00F53F28" w:rsidRPr="00D65790">
        <w:rPr>
          <w:rStyle w:val="a8"/>
          <w:rFonts w:ascii="Traditional Arabic" w:hAnsi="Traditional Arabic"/>
          <w:rtl/>
        </w:rPr>
        <w:t>(</w:t>
      </w:r>
      <w:r w:rsidR="00F53F28" w:rsidRPr="00D65790">
        <w:rPr>
          <w:rStyle w:val="a8"/>
          <w:rFonts w:ascii="Traditional Arabic" w:hAnsi="Traditional Arabic"/>
          <w:rtl/>
        </w:rPr>
        <w:footnoteReference w:id="1293"/>
      </w:r>
      <w:r w:rsidR="00F53F28" w:rsidRPr="00D65790">
        <w:rPr>
          <w:rStyle w:val="a8"/>
          <w:rFonts w:ascii="Traditional Arabic" w:hAnsi="Traditional Arabic"/>
          <w:rtl/>
        </w:rPr>
        <w:t>)</w:t>
      </w:r>
      <w:r w:rsidRPr="00D65790">
        <w:rPr>
          <w:rFonts w:ascii="Traditional Arabic" w:hAnsi="Traditional Arabic" w:hint="cs"/>
          <w:rtl/>
        </w:rPr>
        <w:t xml:space="preserve"> والشام</w:t>
      </w:r>
      <w:r w:rsidR="00F53F28" w:rsidRPr="00D65790">
        <w:rPr>
          <w:rStyle w:val="a8"/>
          <w:rFonts w:ascii="Traditional Arabic" w:hAnsi="Traditional Arabic"/>
          <w:rtl/>
        </w:rPr>
        <w:t>(</w:t>
      </w:r>
      <w:r w:rsidR="00F53F28" w:rsidRPr="00D65790">
        <w:rPr>
          <w:rStyle w:val="a8"/>
          <w:rFonts w:ascii="Traditional Arabic" w:hAnsi="Traditional Arabic"/>
          <w:rtl/>
        </w:rPr>
        <w:footnoteReference w:id="1294"/>
      </w:r>
      <w:r w:rsidR="00F53F28" w:rsidRPr="00D65790">
        <w:rPr>
          <w:rStyle w:val="a8"/>
          <w:rFonts w:ascii="Traditional Arabic" w:hAnsi="Traditional Arabic"/>
          <w:rtl/>
        </w:rPr>
        <w:t>)</w:t>
      </w:r>
      <w:r w:rsidR="00974B6D" w:rsidRPr="00D65790">
        <w:rPr>
          <w:rFonts w:ascii="Traditional Arabic" w:hAnsi="Traditional Arabic" w:hint="cs"/>
          <w:rtl/>
        </w:rPr>
        <w:t>: مكحول</w:t>
      </w:r>
      <w:r w:rsidR="006E44CE" w:rsidRPr="00D65790">
        <w:rPr>
          <w:rFonts w:ascii="Traditional Arabic" w:hAnsi="Traditional Arabic" w:hint="cs"/>
          <w:rtl/>
        </w:rPr>
        <w:t xml:space="preserve">، </w:t>
      </w:r>
      <w:r w:rsidR="00974B6D" w:rsidRPr="00D65790">
        <w:rPr>
          <w:rFonts w:ascii="Traditional Arabic" w:hAnsi="Traditional Arabic" w:hint="cs"/>
          <w:rtl/>
        </w:rPr>
        <w:t>والأوزاعي</w:t>
      </w:r>
      <w:r w:rsidR="006E44CE" w:rsidRPr="00D65790">
        <w:rPr>
          <w:rFonts w:ascii="Traditional Arabic" w:hAnsi="Traditional Arabic" w:hint="cs"/>
          <w:rtl/>
        </w:rPr>
        <w:t xml:space="preserve">، </w:t>
      </w:r>
      <w:r w:rsidR="00974B6D" w:rsidRPr="00D65790">
        <w:rPr>
          <w:rFonts w:ascii="Traditional Arabic" w:hAnsi="Traditional Arabic" w:hint="cs"/>
          <w:rtl/>
        </w:rPr>
        <w:t xml:space="preserve">وسعيد بن عبد العزيز... </w:t>
      </w:r>
    </w:p>
    <w:p w:rsidR="00974B6D" w:rsidRPr="00D65790" w:rsidRDefault="00974B6D" w:rsidP="00D3238B">
      <w:pPr>
        <w:pStyle w:val="a1"/>
        <w:numPr>
          <w:ilvl w:val="0"/>
          <w:numId w:val="0"/>
        </w:numPr>
        <w:ind w:left="1077"/>
        <w:rPr>
          <w:rFonts w:ascii="Traditional Arabic" w:hAnsi="Traditional Arabic"/>
          <w:rtl/>
        </w:rPr>
      </w:pPr>
      <w:r w:rsidRPr="00D65790">
        <w:rPr>
          <w:rFonts w:ascii="Traditional Arabic" w:hAnsi="Traditional Arabic" w:hint="cs"/>
          <w:rtl/>
        </w:rPr>
        <w:t xml:space="preserve">ومن أهل </w:t>
      </w:r>
      <w:r w:rsidR="000F6BFB" w:rsidRPr="00D65790">
        <w:rPr>
          <w:rFonts w:ascii="Traditional Arabic" w:hAnsi="Traditional Arabic" w:hint="cs"/>
          <w:rtl/>
        </w:rPr>
        <w:t>الكوفة</w:t>
      </w:r>
      <w:r w:rsidRPr="00D65790">
        <w:rPr>
          <w:rFonts w:ascii="Traditional Arabic" w:hAnsi="Traditional Arabic" w:hint="cs"/>
          <w:rtl/>
        </w:rPr>
        <w:t>: علقمة</w:t>
      </w:r>
      <w:r w:rsidR="006E44CE" w:rsidRPr="00D65790">
        <w:rPr>
          <w:rFonts w:ascii="Traditional Arabic" w:hAnsi="Traditional Arabic" w:hint="cs"/>
          <w:rtl/>
        </w:rPr>
        <w:t xml:space="preserve">، </w:t>
      </w:r>
      <w:r w:rsidRPr="00D65790">
        <w:rPr>
          <w:rFonts w:ascii="Traditional Arabic" w:hAnsi="Traditional Arabic" w:hint="cs"/>
          <w:rtl/>
        </w:rPr>
        <w:t>الأسود</w:t>
      </w:r>
      <w:r w:rsidR="006E44CE" w:rsidRPr="00D65790">
        <w:rPr>
          <w:rFonts w:ascii="Traditional Arabic" w:hAnsi="Traditional Arabic" w:hint="cs"/>
          <w:rtl/>
        </w:rPr>
        <w:t xml:space="preserve">، </w:t>
      </w:r>
      <w:r w:rsidRPr="00D65790">
        <w:rPr>
          <w:rFonts w:ascii="Traditional Arabic" w:hAnsi="Traditional Arabic" w:hint="cs"/>
          <w:rtl/>
        </w:rPr>
        <w:t>أبو وائل</w:t>
      </w:r>
      <w:r w:rsidR="006E44CE" w:rsidRPr="00D65790">
        <w:rPr>
          <w:rFonts w:ascii="Traditional Arabic" w:hAnsi="Traditional Arabic" w:hint="cs"/>
          <w:rtl/>
        </w:rPr>
        <w:t xml:space="preserve">، </w:t>
      </w:r>
      <w:r w:rsidRPr="00D65790">
        <w:rPr>
          <w:rFonts w:ascii="Traditional Arabic" w:hAnsi="Traditional Arabic" w:hint="cs"/>
          <w:rtl/>
        </w:rPr>
        <w:t>سعيد بن جبير</w:t>
      </w:r>
      <w:r w:rsidR="006E44CE" w:rsidRPr="00D65790">
        <w:rPr>
          <w:rFonts w:ascii="Traditional Arabic" w:hAnsi="Traditional Arabic" w:hint="cs"/>
          <w:rtl/>
        </w:rPr>
        <w:t xml:space="preserve">، </w:t>
      </w:r>
      <w:r w:rsidRPr="00D65790">
        <w:rPr>
          <w:rFonts w:ascii="Traditional Arabic" w:hAnsi="Traditional Arabic" w:hint="cs"/>
          <w:rtl/>
        </w:rPr>
        <w:t>الربيع بن خيثم</w:t>
      </w:r>
      <w:r w:rsidR="006E44CE" w:rsidRPr="00D65790">
        <w:rPr>
          <w:rFonts w:ascii="Traditional Arabic" w:hAnsi="Traditional Arabic" w:hint="cs"/>
          <w:rtl/>
        </w:rPr>
        <w:t xml:space="preserve">، </w:t>
      </w:r>
      <w:r w:rsidRPr="00D65790">
        <w:rPr>
          <w:rFonts w:ascii="Traditional Arabic" w:hAnsi="Traditional Arabic" w:hint="cs"/>
          <w:rtl/>
        </w:rPr>
        <w:t>عامر ال</w:t>
      </w:r>
      <w:r w:rsidR="00CE06DF" w:rsidRPr="00D65790">
        <w:rPr>
          <w:rFonts w:ascii="Traditional Arabic" w:hAnsi="Traditional Arabic" w:hint="cs"/>
          <w:rtl/>
        </w:rPr>
        <w:t>ش</w:t>
      </w:r>
      <w:r w:rsidRPr="00D65790">
        <w:rPr>
          <w:rFonts w:ascii="Traditional Arabic" w:hAnsi="Traditional Arabic" w:hint="cs"/>
          <w:rtl/>
        </w:rPr>
        <w:t>عبي</w:t>
      </w:r>
      <w:r w:rsidR="006E44CE" w:rsidRPr="00D65790">
        <w:rPr>
          <w:rFonts w:ascii="Traditional Arabic" w:hAnsi="Traditional Arabic" w:hint="cs"/>
          <w:rtl/>
        </w:rPr>
        <w:t xml:space="preserve">، </w:t>
      </w:r>
      <w:r w:rsidRPr="00D65790">
        <w:rPr>
          <w:rFonts w:ascii="Traditional Arabic" w:hAnsi="Traditional Arabic" w:hint="cs"/>
          <w:rtl/>
        </w:rPr>
        <w:t xml:space="preserve">إبراهيم النخعي... </w:t>
      </w:r>
    </w:p>
    <w:p w:rsidR="00974B6D" w:rsidRPr="00D65790" w:rsidRDefault="00974B6D" w:rsidP="00D3238B">
      <w:pPr>
        <w:pStyle w:val="a1"/>
        <w:numPr>
          <w:ilvl w:val="0"/>
          <w:numId w:val="0"/>
        </w:numPr>
        <w:ind w:left="1077"/>
        <w:rPr>
          <w:rFonts w:ascii="Traditional Arabic" w:hAnsi="Traditional Arabic"/>
          <w:rtl/>
        </w:rPr>
      </w:pPr>
      <w:r w:rsidRPr="00D65790">
        <w:rPr>
          <w:rFonts w:ascii="Traditional Arabic" w:hAnsi="Traditional Arabic" w:hint="cs"/>
          <w:rtl/>
        </w:rPr>
        <w:t>هؤلاء كلهم يقولون: الإيمان قول وعمل يزيد وينقص</w:t>
      </w:r>
      <w:r w:rsidR="006E44CE" w:rsidRPr="00D65790">
        <w:rPr>
          <w:rFonts w:ascii="Traditional Arabic" w:hAnsi="Traditional Arabic" w:hint="cs"/>
          <w:rtl/>
        </w:rPr>
        <w:t xml:space="preserve">، </w:t>
      </w:r>
      <w:r w:rsidRPr="00D65790">
        <w:rPr>
          <w:rFonts w:ascii="Traditional Arabic" w:hAnsi="Traditional Arabic" w:hint="cs"/>
          <w:rtl/>
        </w:rPr>
        <w:t>وهو قول أهل السنة المعمول به عندنا وبالله التوفيق))</w:t>
      </w:r>
      <w:r w:rsidRPr="00D65790">
        <w:rPr>
          <w:vertAlign w:val="superscript"/>
          <w:rtl/>
        </w:rPr>
        <w:t>(</w:t>
      </w:r>
      <w:r w:rsidRPr="00D65790">
        <w:rPr>
          <w:vertAlign w:val="superscript"/>
          <w:rtl/>
        </w:rPr>
        <w:footnoteReference w:id="1295"/>
      </w:r>
      <w:r w:rsidRPr="00D65790">
        <w:rPr>
          <w:vertAlign w:val="superscript"/>
          <w:rtl/>
        </w:rPr>
        <w:t>)</w:t>
      </w:r>
      <w:r w:rsidRPr="00D65790">
        <w:rPr>
          <w:rFonts w:ascii="Traditional Arabic" w:hAnsi="Traditional Arabic" w:hint="cs"/>
          <w:rtl/>
        </w:rPr>
        <w:t>.</w:t>
      </w:r>
    </w:p>
    <w:p w:rsidR="00974B6D" w:rsidRPr="00D65790" w:rsidRDefault="00974B6D" w:rsidP="00CE06DF">
      <w:pPr>
        <w:pStyle w:val="3"/>
        <w:rPr>
          <w:rtl/>
        </w:rPr>
      </w:pPr>
      <w:bookmarkStart w:id="231" w:name="_Toc336625298"/>
      <w:r w:rsidRPr="00D65790">
        <w:rPr>
          <w:rFonts w:hint="cs"/>
          <w:rtl/>
        </w:rPr>
        <w:t>التعليق:</w:t>
      </w:r>
      <w:bookmarkEnd w:id="231"/>
    </w:p>
    <w:p w:rsidR="00974B6D" w:rsidRPr="00D65790" w:rsidRDefault="00974B6D" w:rsidP="00974B6D">
      <w:pPr>
        <w:jc w:val="lowKashida"/>
        <w:rPr>
          <w:sz w:val="38"/>
          <w:rtl/>
        </w:rPr>
      </w:pPr>
      <w:r w:rsidRPr="00D65790">
        <w:rPr>
          <w:rFonts w:hint="cs"/>
          <w:sz w:val="38"/>
          <w:rtl/>
        </w:rPr>
        <w:t>في هذا الأثر ما</w:t>
      </w:r>
      <w:r w:rsidR="00E30948" w:rsidRPr="00D65790">
        <w:rPr>
          <w:rFonts w:hint="cs"/>
          <w:sz w:val="38"/>
          <w:rtl/>
        </w:rPr>
        <w:t xml:space="preserve"> </w:t>
      </w:r>
      <w:r w:rsidRPr="00D65790">
        <w:rPr>
          <w:rFonts w:hint="cs"/>
          <w:sz w:val="38"/>
          <w:rtl/>
        </w:rPr>
        <w:t>يدل على أن الإيمان قول وعمل</w:t>
      </w:r>
      <w:r w:rsidR="006E44CE" w:rsidRPr="00D65790">
        <w:rPr>
          <w:rFonts w:hint="cs"/>
          <w:sz w:val="38"/>
          <w:rtl/>
        </w:rPr>
        <w:t xml:space="preserve">، </w:t>
      </w:r>
      <w:r w:rsidR="00CE06DF" w:rsidRPr="00D65790">
        <w:rPr>
          <w:rFonts w:hint="cs"/>
          <w:sz w:val="38"/>
          <w:rtl/>
        </w:rPr>
        <w:t>وهذا هو حدّ الإيمان الشرعي</w:t>
      </w:r>
      <w:r w:rsidRPr="00D65790">
        <w:rPr>
          <w:rFonts w:hint="cs"/>
          <w:sz w:val="38"/>
          <w:rtl/>
        </w:rPr>
        <w:t>.</w:t>
      </w:r>
    </w:p>
    <w:p w:rsidR="00974B6D" w:rsidRPr="00D65790" w:rsidRDefault="00974B6D" w:rsidP="00974B6D">
      <w:pPr>
        <w:jc w:val="lowKashida"/>
        <w:rPr>
          <w:sz w:val="38"/>
          <w:rtl/>
        </w:rPr>
      </w:pPr>
      <w:r w:rsidRPr="00D65790">
        <w:rPr>
          <w:rFonts w:hint="cs"/>
          <w:sz w:val="38"/>
          <w:rtl/>
        </w:rPr>
        <w:t>فالقول يشمل قول القلب</w:t>
      </w:r>
      <w:r w:rsidR="006E44CE" w:rsidRPr="00D65790">
        <w:rPr>
          <w:rFonts w:hint="cs"/>
          <w:sz w:val="38"/>
          <w:rtl/>
        </w:rPr>
        <w:t xml:space="preserve">، </w:t>
      </w:r>
      <w:r w:rsidRPr="00D65790">
        <w:rPr>
          <w:rFonts w:hint="cs"/>
          <w:sz w:val="38"/>
          <w:rtl/>
        </w:rPr>
        <w:t>وقول اللسان</w:t>
      </w:r>
      <w:r w:rsidR="006E44CE" w:rsidRPr="00D65790">
        <w:rPr>
          <w:rFonts w:hint="cs"/>
          <w:sz w:val="38"/>
          <w:rtl/>
        </w:rPr>
        <w:t xml:space="preserve">، </w:t>
      </w:r>
      <w:r w:rsidRPr="00D65790">
        <w:rPr>
          <w:rFonts w:hint="cs"/>
          <w:sz w:val="38"/>
          <w:rtl/>
        </w:rPr>
        <w:t>والعمل يشمل عمل القلب وعمل الجوارح</w:t>
      </w:r>
      <w:r w:rsidRPr="00D65790">
        <w:rPr>
          <w:rStyle w:val="a8"/>
          <w:rFonts w:ascii="Traditional Arabic" w:hAnsi="Traditional Arabic"/>
          <w:sz w:val="38"/>
          <w:rtl/>
        </w:rPr>
        <w:t>(</w:t>
      </w:r>
      <w:r w:rsidRPr="00D65790">
        <w:rPr>
          <w:rStyle w:val="a8"/>
          <w:rFonts w:ascii="Traditional Arabic" w:hAnsi="Traditional Arabic"/>
          <w:sz w:val="38"/>
          <w:rtl/>
        </w:rPr>
        <w:footnoteReference w:id="1296"/>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ومعنى قول القلب: هو تصديقه وإيقانه وإقراره و معرفته</w:t>
      </w:r>
      <w:r w:rsidRPr="00D65790">
        <w:rPr>
          <w:rStyle w:val="a8"/>
          <w:rFonts w:ascii="Traditional Arabic" w:hAnsi="Traditional Arabic"/>
          <w:sz w:val="38"/>
          <w:rtl/>
        </w:rPr>
        <w:t>(</w:t>
      </w:r>
      <w:r w:rsidRPr="00D65790">
        <w:rPr>
          <w:rStyle w:val="a8"/>
          <w:rFonts w:ascii="Traditional Arabic" w:hAnsi="Traditional Arabic"/>
          <w:sz w:val="38"/>
          <w:rtl/>
        </w:rPr>
        <w:footnoteReference w:id="1297"/>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ويدل عليه ما يأتي:</w:t>
      </w:r>
    </w:p>
    <w:p w:rsidR="00974B6D" w:rsidRPr="00D65790" w:rsidRDefault="00974B6D" w:rsidP="00974B6D">
      <w:pPr>
        <w:jc w:val="lowKashida"/>
        <w:rPr>
          <w:rFonts w:ascii="Traditional Arabic" w:hAnsi="Traditional Arabic"/>
          <w:sz w:val="38"/>
          <w:rtl/>
        </w:rPr>
      </w:pPr>
      <w:r w:rsidRPr="00D65790">
        <w:rPr>
          <w:rFonts w:hint="cs"/>
          <w:sz w:val="38"/>
          <w:rtl/>
        </w:rPr>
        <w:t>1-قال تعالى:</w:t>
      </w:r>
      <w:r w:rsidR="006B620B" w:rsidRPr="00D65790">
        <w:rPr>
          <w:rFonts w:ascii="QCF_BSML" w:hAnsi="QCF_BSML" w:cs="QCF_BSML"/>
          <w:sz w:val="35"/>
          <w:szCs w:val="35"/>
          <w:rtl/>
        </w:rPr>
        <w:t>(</w:t>
      </w:r>
      <w:r w:rsidRPr="00D65790">
        <w:rPr>
          <w:rFonts w:ascii="QCF_P545" w:hAnsi="QCF_P545" w:cs="QCF_P545"/>
          <w:sz w:val="35"/>
          <w:szCs w:val="35"/>
          <w:rtl/>
        </w:rPr>
        <w:t>ﭧ</w:t>
      </w:r>
      <w:r w:rsidR="00E30948" w:rsidRPr="00D65790">
        <w:rPr>
          <w:rFonts w:ascii="QCF_P545" w:hAnsi="QCF_P545" w:cs="QCF_P545" w:hint="cs"/>
          <w:sz w:val="35"/>
          <w:szCs w:val="35"/>
          <w:rtl/>
        </w:rPr>
        <w:t xml:space="preserve"> </w:t>
      </w:r>
      <w:r w:rsidRPr="00D65790">
        <w:rPr>
          <w:rFonts w:ascii="QCF_P545" w:hAnsi="QCF_P545" w:cs="QCF_P545"/>
          <w:sz w:val="35"/>
          <w:szCs w:val="35"/>
          <w:rtl/>
        </w:rPr>
        <w:t>ﭨ</w:t>
      </w:r>
      <w:r w:rsidR="00E30948" w:rsidRPr="00D65790">
        <w:rPr>
          <w:rFonts w:ascii="QCF_P545" w:hAnsi="QCF_P545" w:cs="QCF_P545" w:hint="cs"/>
          <w:sz w:val="35"/>
          <w:szCs w:val="35"/>
          <w:rtl/>
        </w:rPr>
        <w:t xml:space="preserve"> </w:t>
      </w:r>
      <w:r w:rsidRPr="00D65790">
        <w:rPr>
          <w:rFonts w:ascii="QCF_P545" w:hAnsi="QCF_P545" w:cs="QCF_P545"/>
          <w:sz w:val="35"/>
          <w:szCs w:val="35"/>
          <w:rtl/>
        </w:rPr>
        <w:t>ﭩ</w:t>
      </w:r>
      <w:r w:rsidR="00E30948" w:rsidRPr="00D65790">
        <w:rPr>
          <w:rFonts w:ascii="QCF_P545" w:hAnsi="QCF_P545" w:cs="QCF_P545" w:hint="cs"/>
          <w:sz w:val="35"/>
          <w:szCs w:val="35"/>
          <w:rtl/>
        </w:rPr>
        <w:t xml:space="preserve"> </w:t>
      </w:r>
      <w:r w:rsidRPr="00D65790">
        <w:rPr>
          <w:rFonts w:ascii="QCF_P545" w:hAnsi="QCF_P545" w:cs="QCF_P545"/>
          <w:sz w:val="35"/>
          <w:szCs w:val="35"/>
          <w:rtl/>
        </w:rPr>
        <w:t>ﭪ</w:t>
      </w:r>
      <w:r w:rsidR="00E30948" w:rsidRPr="00D65790">
        <w:rPr>
          <w:rFonts w:ascii="QCF_P545" w:hAnsi="QCF_P545" w:cs="QCF_P545" w:hint="cs"/>
          <w:sz w:val="35"/>
          <w:szCs w:val="35"/>
          <w:rtl/>
        </w:rPr>
        <w:t xml:space="preserve"> </w:t>
      </w:r>
      <w:r w:rsidRPr="00D65790">
        <w:rPr>
          <w:rFonts w:ascii="QCF_P545" w:hAnsi="QCF_P545" w:cs="QCF_P545"/>
          <w:sz w:val="35"/>
          <w:szCs w:val="35"/>
          <w:rtl/>
        </w:rPr>
        <w:t>ﭫ</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المجادلة: ٢٢</w:t>
      </w:r>
      <w:r w:rsidRPr="00D65790">
        <w:rPr>
          <w:rFonts w:ascii="Traditional Arabic" w:hAnsi="Traditional Arabic" w:hint="cs"/>
          <w:sz w:val="38"/>
          <w:rtl/>
        </w:rPr>
        <w:t>].</w:t>
      </w:r>
    </w:p>
    <w:p w:rsidR="00974B6D" w:rsidRPr="00D65790" w:rsidRDefault="00974B6D" w:rsidP="00CE06DF">
      <w:pPr>
        <w:jc w:val="both"/>
        <w:rPr>
          <w:rFonts w:ascii="Traditional Arabic" w:hAnsi="Traditional Arabic"/>
          <w:sz w:val="38"/>
          <w:rtl/>
        </w:rPr>
      </w:pPr>
      <w:r w:rsidRPr="00D65790">
        <w:rPr>
          <w:rFonts w:hint="cs"/>
          <w:sz w:val="38"/>
          <w:rtl/>
        </w:rPr>
        <w:t xml:space="preserve">2-قال تعالى: </w:t>
      </w:r>
      <w:r w:rsidR="006B620B" w:rsidRPr="00D65790">
        <w:rPr>
          <w:rFonts w:ascii="QCF_BSML" w:hAnsi="QCF_BSML" w:cs="QCF_BSML"/>
          <w:sz w:val="35"/>
          <w:szCs w:val="35"/>
          <w:rtl/>
        </w:rPr>
        <w:t>(</w:t>
      </w:r>
      <w:r w:rsidRPr="00D65790">
        <w:rPr>
          <w:rFonts w:ascii="QCF_P517" w:hAnsi="QCF_P517" w:cs="QCF_P517"/>
          <w:sz w:val="35"/>
          <w:szCs w:val="35"/>
          <w:rtl/>
        </w:rPr>
        <w:t>ﮍﮎﮏﮐ</w:t>
      </w:r>
      <w:r w:rsidR="00E30948" w:rsidRPr="00D65790">
        <w:rPr>
          <w:rFonts w:ascii="QCF_P517" w:hAnsi="QCF_P517" w:cs="QCF_P517" w:hint="cs"/>
          <w:sz w:val="35"/>
          <w:szCs w:val="35"/>
          <w:rtl/>
        </w:rPr>
        <w:t xml:space="preserve"> </w:t>
      </w:r>
      <w:r w:rsidRPr="00D65790">
        <w:rPr>
          <w:rFonts w:ascii="QCF_P517" w:hAnsi="QCF_P517" w:cs="QCF_P517"/>
          <w:sz w:val="35"/>
          <w:szCs w:val="35"/>
          <w:rtl/>
        </w:rPr>
        <w:t>ﮑﮒﮓﮔﮕﮖﮗﮘﮙ</w:t>
      </w:r>
      <w:r w:rsidR="00E30948" w:rsidRPr="00D65790">
        <w:rPr>
          <w:rFonts w:ascii="QCF_P517" w:hAnsi="QCF_P517" w:cs="QCF_P517" w:hint="cs"/>
          <w:sz w:val="35"/>
          <w:szCs w:val="35"/>
          <w:rtl/>
        </w:rPr>
        <w:t xml:space="preserve"> </w:t>
      </w:r>
      <w:r w:rsidRPr="00D65790">
        <w:rPr>
          <w:rFonts w:ascii="QCF_P517" w:hAnsi="QCF_P517" w:cs="QCF_P517"/>
          <w:sz w:val="35"/>
          <w:szCs w:val="35"/>
          <w:rtl/>
        </w:rPr>
        <w:t>ﮚ</w:t>
      </w:r>
      <w:r w:rsidR="00E30948" w:rsidRPr="00D65790">
        <w:rPr>
          <w:rFonts w:ascii="QCF_P517" w:hAnsi="QCF_P517" w:cs="QCF_P517" w:hint="cs"/>
          <w:sz w:val="35"/>
          <w:szCs w:val="35"/>
          <w:rtl/>
        </w:rPr>
        <w:t xml:space="preserve"> </w:t>
      </w:r>
      <w:r w:rsidRPr="00D65790">
        <w:rPr>
          <w:rFonts w:ascii="QCF_P517" w:hAnsi="QCF_P517" w:cs="QCF_P517"/>
          <w:sz w:val="35"/>
          <w:szCs w:val="35"/>
          <w:rtl/>
        </w:rPr>
        <w:t>ﮛﮜ</w:t>
      </w:r>
      <w:r w:rsidR="00E30948" w:rsidRPr="00D65790">
        <w:rPr>
          <w:rFonts w:ascii="QCF_P517" w:hAnsi="QCF_P517" w:cs="QCF_P517" w:hint="cs"/>
          <w:sz w:val="35"/>
          <w:szCs w:val="35"/>
          <w:rtl/>
        </w:rPr>
        <w:t xml:space="preserve"> </w:t>
      </w:r>
      <w:r w:rsidRPr="00D65790">
        <w:rPr>
          <w:rFonts w:ascii="QCF_P517" w:hAnsi="QCF_P517" w:cs="QCF_P517"/>
          <w:sz w:val="35"/>
          <w:szCs w:val="35"/>
          <w:rtl/>
        </w:rPr>
        <w:t>ﮝﮞﮟ</w:t>
      </w:r>
      <w:r w:rsidR="00E30948" w:rsidRPr="00D65790">
        <w:rPr>
          <w:rFonts w:ascii="QCF_P517" w:hAnsi="QCF_P517" w:cs="QCF_P517" w:hint="cs"/>
          <w:sz w:val="35"/>
          <w:szCs w:val="35"/>
          <w:rtl/>
        </w:rPr>
        <w:t xml:space="preserve"> </w:t>
      </w:r>
      <w:r w:rsidRPr="00D65790">
        <w:rPr>
          <w:rFonts w:ascii="QCF_P517" w:hAnsi="QCF_P517" w:cs="QCF_P517"/>
          <w:sz w:val="35"/>
          <w:szCs w:val="35"/>
          <w:rtl/>
        </w:rPr>
        <w:t>ﮠﮡﮢ</w:t>
      </w:r>
      <w:r w:rsidR="00E30948" w:rsidRPr="00D65790">
        <w:rPr>
          <w:rFonts w:ascii="QCF_P517" w:hAnsi="QCF_P517" w:cs="QCF_P517" w:hint="cs"/>
          <w:sz w:val="35"/>
          <w:szCs w:val="35"/>
          <w:rtl/>
        </w:rPr>
        <w:t xml:space="preserve"> </w:t>
      </w:r>
      <w:r w:rsidRPr="00D65790">
        <w:rPr>
          <w:rFonts w:ascii="QCF_P517" w:hAnsi="QCF_P517" w:cs="QCF_P517"/>
          <w:sz w:val="35"/>
          <w:szCs w:val="35"/>
          <w:rtl/>
        </w:rPr>
        <w:t>ﮣﮤ</w:t>
      </w:r>
      <w:r w:rsidR="00E30948" w:rsidRPr="00D65790">
        <w:rPr>
          <w:rFonts w:ascii="QCF_P517" w:hAnsi="QCF_P517" w:cs="QCF_P517" w:hint="cs"/>
          <w:sz w:val="35"/>
          <w:szCs w:val="35"/>
          <w:rtl/>
        </w:rPr>
        <w:t xml:space="preserve"> </w:t>
      </w:r>
      <w:r w:rsidRPr="00D65790">
        <w:rPr>
          <w:rFonts w:ascii="QCF_P517" w:hAnsi="QCF_P517" w:cs="QCF_P517"/>
          <w:sz w:val="35"/>
          <w:szCs w:val="35"/>
          <w:rtl/>
        </w:rPr>
        <w:t>ﮥﮦﮧﮨﮩﮪ</w:t>
      </w:r>
      <w:r w:rsidR="006B620B" w:rsidRPr="00D65790">
        <w:rPr>
          <w:rFonts w:ascii="QCF_BSML" w:hAnsi="QCF_BSML" w:cs="QCF_BSML"/>
          <w:sz w:val="35"/>
          <w:szCs w:val="35"/>
          <w:rtl/>
        </w:rPr>
        <w:t>)</w:t>
      </w:r>
      <w:r w:rsidRPr="00D65790">
        <w:rPr>
          <w:rFonts w:ascii="Traditional Arabic" w:hAnsi="Traditional Arabic" w:hint="cs"/>
          <w:sz w:val="38"/>
          <w:rtl/>
        </w:rPr>
        <w:t xml:space="preserve"> [</w:t>
      </w:r>
      <w:r w:rsidRPr="00D65790">
        <w:rPr>
          <w:rFonts w:ascii="Traditional Arabic" w:hAnsi="Traditional Arabic"/>
          <w:sz w:val="38"/>
          <w:rtl/>
        </w:rPr>
        <w:t>الحجرات: ١٤</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hint="cs"/>
          <w:sz w:val="38"/>
          <w:rtl/>
        </w:rPr>
        <w:t>3- قال تعالى:</w:t>
      </w:r>
      <w:r w:rsidR="00E30948" w:rsidRPr="00D65790">
        <w:rPr>
          <w:rFonts w:ascii="QCF_BSML" w:hAnsi="QCF_BSML" w:cs="QCF_BSML" w:hint="cs"/>
          <w:sz w:val="35"/>
          <w:szCs w:val="35"/>
          <w:rtl/>
        </w:rPr>
        <w:t xml:space="preserve"> </w:t>
      </w:r>
      <w:r w:rsidR="006B620B" w:rsidRPr="00D65790">
        <w:rPr>
          <w:rFonts w:ascii="QCF_BSML" w:hAnsi="QCF_BSML" w:cs="QCF_BSML"/>
          <w:sz w:val="35"/>
          <w:szCs w:val="35"/>
          <w:rtl/>
        </w:rPr>
        <w:t>(</w:t>
      </w:r>
      <w:r w:rsidRPr="00D65790">
        <w:rPr>
          <w:rFonts w:ascii="QCF_P517" w:hAnsi="QCF_P517" w:cs="QCF_P517"/>
          <w:sz w:val="35"/>
          <w:szCs w:val="35"/>
          <w:rtl/>
        </w:rPr>
        <w:t>ﮬﮭ</w:t>
      </w:r>
      <w:r w:rsidR="00E30948" w:rsidRPr="00D65790">
        <w:rPr>
          <w:rFonts w:ascii="QCF_P517" w:hAnsi="QCF_P517" w:cs="QCF_P517" w:hint="cs"/>
          <w:sz w:val="35"/>
          <w:szCs w:val="35"/>
          <w:rtl/>
        </w:rPr>
        <w:t xml:space="preserve"> </w:t>
      </w:r>
      <w:r w:rsidRPr="00D65790">
        <w:rPr>
          <w:rFonts w:ascii="QCF_P517" w:hAnsi="QCF_P517" w:cs="QCF_P517"/>
          <w:sz w:val="35"/>
          <w:szCs w:val="35"/>
          <w:rtl/>
        </w:rPr>
        <w:t>ﮮﮯﮰﮱﯓﯔ</w:t>
      </w:r>
      <w:r w:rsidR="00E30948" w:rsidRPr="00D65790">
        <w:rPr>
          <w:rFonts w:ascii="QCF_P517" w:hAnsi="QCF_P517" w:cs="QCF_P517" w:hint="cs"/>
          <w:sz w:val="35"/>
          <w:szCs w:val="35"/>
          <w:rtl/>
        </w:rPr>
        <w:t xml:space="preserve"> </w:t>
      </w:r>
      <w:r w:rsidRPr="00D65790">
        <w:rPr>
          <w:rFonts w:ascii="QCF_P517" w:hAnsi="QCF_P517" w:cs="QCF_P517"/>
          <w:sz w:val="35"/>
          <w:szCs w:val="35"/>
          <w:rtl/>
        </w:rPr>
        <w:t>ﯕ</w:t>
      </w:r>
      <w:r w:rsidR="00E30948" w:rsidRPr="00D65790">
        <w:rPr>
          <w:rFonts w:ascii="QCF_P517" w:hAnsi="QCF_P517" w:cs="QCF_P517" w:hint="cs"/>
          <w:sz w:val="35"/>
          <w:szCs w:val="35"/>
          <w:rtl/>
        </w:rPr>
        <w:t xml:space="preserve"> </w:t>
      </w:r>
      <w:r w:rsidRPr="00D65790">
        <w:rPr>
          <w:rFonts w:ascii="QCF_P517" w:hAnsi="QCF_P517" w:cs="QCF_P517"/>
          <w:sz w:val="35"/>
          <w:szCs w:val="35"/>
          <w:rtl/>
        </w:rPr>
        <w:t>ﯖ</w:t>
      </w:r>
      <w:r w:rsidR="00E30948" w:rsidRPr="00D65790">
        <w:rPr>
          <w:rFonts w:ascii="QCF_P517" w:hAnsi="QCF_P517" w:cs="QCF_P517" w:hint="cs"/>
          <w:sz w:val="35"/>
          <w:szCs w:val="35"/>
          <w:rtl/>
        </w:rPr>
        <w:t xml:space="preserve"> </w:t>
      </w:r>
      <w:r w:rsidRPr="00D65790">
        <w:rPr>
          <w:rFonts w:ascii="QCF_P517" w:hAnsi="QCF_P517" w:cs="QCF_P517"/>
          <w:sz w:val="35"/>
          <w:szCs w:val="35"/>
          <w:rtl/>
        </w:rPr>
        <w:t>ﯗ</w:t>
      </w:r>
      <w:r w:rsidR="00E30948" w:rsidRPr="00D65790">
        <w:rPr>
          <w:rFonts w:ascii="QCF_P517" w:hAnsi="QCF_P517" w:cs="QCF_P517" w:hint="cs"/>
          <w:sz w:val="35"/>
          <w:szCs w:val="35"/>
          <w:rtl/>
        </w:rPr>
        <w:t xml:space="preserve"> </w:t>
      </w:r>
      <w:r w:rsidRPr="00D65790">
        <w:rPr>
          <w:rFonts w:ascii="QCF_P517" w:hAnsi="QCF_P517" w:cs="QCF_P517"/>
          <w:sz w:val="35"/>
          <w:szCs w:val="35"/>
          <w:rtl/>
        </w:rPr>
        <w:t>ﯘ</w:t>
      </w:r>
      <w:r w:rsidR="00E30948" w:rsidRPr="00D65790">
        <w:rPr>
          <w:rFonts w:ascii="QCF_P517" w:hAnsi="QCF_P517" w:cs="QCF_P517" w:hint="cs"/>
          <w:sz w:val="35"/>
          <w:szCs w:val="35"/>
          <w:rtl/>
        </w:rPr>
        <w:t xml:space="preserve"> </w:t>
      </w:r>
      <w:r w:rsidRPr="00D65790">
        <w:rPr>
          <w:rFonts w:ascii="QCF_P517" w:hAnsi="QCF_P517" w:cs="QCF_P517"/>
          <w:sz w:val="35"/>
          <w:szCs w:val="35"/>
          <w:rtl/>
        </w:rPr>
        <w:t>ﯙﯚ</w:t>
      </w:r>
      <w:r w:rsidR="00E30948" w:rsidRPr="00D65790">
        <w:rPr>
          <w:rFonts w:ascii="QCF_P517" w:hAnsi="QCF_P517" w:cs="QCF_P517" w:hint="cs"/>
          <w:sz w:val="35"/>
          <w:szCs w:val="35"/>
          <w:rtl/>
        </w:rPr>
        <w:t xml:space="preserve"> </w:t>
      </w:r>
      <w:r w:rsidRPr="00D65790">
        <w:rPr>
          <w:rFonts w:ascii="QCF_P517" w:hAnsi="QCF_P517" w:cs="QCF_P517"/>
          <w:sz w:val="35"/>
          <w:szCs w:val="35"/>
          <w:rtl/>
        </w:rPr>
        <w:t>ﯛﯜﯝﯞﯟ</w:t>
      </w:r>
      <w:r w:rsidR="006B620B" w:rsidRPr="00D65790">
        <w:rPr>
          <w:rFonts w:ascii="QCF_BSML" w:hAnsi="QCF_BSML" w:cs="QCF_BSML"/>
          <w:sz w:val="35"/>
          <w:szCs w:val="35"/>
          <w:rtl/>
        </w:rPr>
        <w:t>)</w:t>
      </w:r>
      <w:r w:rsidRPr="00D65790">
        <w:rPr>
          <w:rFonts w:ascii="Traditional Arabic" w:hAnsi="Traditional Arabic" w:hint="cs"/>
          <w:sz w:val="38"/>
          <w:rtl/>
        </w:rPr>
        <w:t xml:space="preserve"> [</w:t>
      </w:r>
      <w:r w:rsidRPr="00D65790">
        <w:rPr>
          <w:rFonts w:ascii="Traditional Arabic" w:hAnsi="Traditional Arabic"/>
          <w:sz w:val="38"/>
          <w:rtl/>
        </w:rPr>
        <w:t>الحجرات: ١٥</w:t>
      </w:r>
      <w:r w:rsidRPr="00D65790">
        <w:rPr>
          <w:rFonts w:ascii="Traditional Arabic" w:hAnsi="Traditional Arabic" w:hint="cs"/>
          <w:sz w:val="38"/>
          <w:rtl/>
        </w:rPr>
        <w:t>].</w:t>
      </w:r>
    </w:p>
    <w:p w:rsidR="00974B6D" w:rsidRPr="00D65790" w:rsidRDefault="00974B6D" w:rsidP="00E17F78">
      <w:pPr>
        <w:jc w:val="lowKashida"/>
        <w:rPr>
          <w:sz w:val="38"/>
          <w:rtl/>
        </w:rPr>
      </w:pPr>
      <w:r w:rsidRPr="00D65790">
        <w:rPr>
          <w:rFonts w:hint="cs"/>
          <w:sz w:val="38"/>
          <w:rtl/>
        </w:rPr>
        <w:t>4-قال</w:t>
      </w:r>
      <w:r w:rsidR="000E3B4F">
        <w:rPr>
          <w:rFonts w:hint="cs"/>
          <w:sz w:val="38"/>
          <w:rtl/>
        </w:rPr>
        <w:t xml:space="preserve"> </w:t>
      </w:r>
      <w:r w:rsidRPr="00D65790">
        <w:rPr>
          <w:rFonts w:hint="cs"/>
          <w:sz w:val="38"/>
        </w:rPr>
        <w:sym w:font="AGA Arabesque" w:char="F072"/>
      </w:r>
      <w:r w:rsidRPr="00D65790">
        <w:rPr>
          <w:rFonts w:hint="cs"/>
          <w:sz w:val="38"/>
          <w:rtl/>
        </w:rPr>
        <w:t xml:space="preserve"> كما في حديث جبريل :(( </w:t>
      </w:r>
      <w:r w:rsidR="00021A71" w:rsidRPr="00D65790">
        <w:rPr>
          <w:rFonts w:hint="cs"/>
          <w:sz w:val="38"/>
          <w:rtl/>
        </w:rPr>
        <w:t>أن تؤمن بالله وملائكته وكتبه ورسله واليوم الآخر وتؤمن بالقدر خيره وشره</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298"/>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وهذا التصديق لا ينفع صاحبه (( إذا لم يكن معه طاعة لأمره لا باطناً ولا ظاهراً ولا محبة لله ولا تعظيم له لم يكن ذلك إيماناً))</w:t>
      </w:r>
      <w:r w:rsidRPr="00D65790">
        <w:rPr>
          <w:rStyle w:val="a8"/>
          <w:rFonts w:ascii="Traditional Arabic" w:hAnsi="Traditional Arabic"/>
          <w:sz w:val="38"/>
          <w:rtl/>
        </w:rPr>
        <w:t>(</w:t>
      </w:r>
      <w:r w:rsidRPr="00D65790">
        <w:rPr>
          <w:rStyle w:val="a8"/>
          <w:rFonts w:ascii="Traditional Arabic" w:hAnsi="Traditional Arabic"/>
          <w:sz w:val="38"/>
          <w:rtl/>
        </w:rPr>
        <w:footnoteReference w:id="1299"/>
      </w:r>
      <w:r w:rsidRPr="00D65790">
        <w:rPr>
          <w:rStyle w:val="a8"/>
          <w:rFonts w:ascii="Traditional Arabic" w:hAnsi="Traditional Arabic"/>
          <w:sz w:val="38"/>
          <w:rtl/>
        </w:rPr>
        <w:t>)</w:t>
      </w:r>
      <w:r w:rsidRPr="00D65790">
        <w:rPr>
          <w:rFonts w:hint="cs"/>
          <w:sz w:val="38"/>
          <w:rtl/>
        </w:rPr>
        <w:t>.</w:t>
      </w:r>
    </w:p>
    <w:p w:rsidR="00974B6D" w:rsidRPr="00D65790" w:rsidRDefault="00CE06DF" w:rsidP="00CE06DF">
      <w:pPr>
        <w:widowControl w:val="0"/>
        <w:spacing w:line="252" w:lineRule="auto"/>
        <w:jc w:val="lowKashida"/>
        <w:rPr>
          <w:sz w:val="38"/>
          <w:rtl/>
        </w:rPr>
      </w:pPr>
      <w:r w:rsidRPr="00D65790">
        <w:rPr>
          <w:rFonts w:hint="cs"/>
          <w:sz w:val="38"/>
          <w:rtl/>
        </w:rPr>
        <w:t>وأما قول اللسان</w:t>
      </w:r>
      <w:r w:rsidR="00974B6D" w:rsidRPr="00D65790">
        <w:rPr>
          <w:rFonts w:hint="cs"/>
          <w:sz w:val="38"/>
          <w:rtl/>
        </w:rPr>
        <w:t>:</w:t>
      </w:r>
      <w:r w:rsidR="00E30948" w:rsidRPr="00D65790">
        <w:rPr>
          <w:rFonts w:hint="cs"/>
          <w:sz w:val="38"/>
          <w:rtl/>
        </w:rPr>
        <w:t xml:space="preserve"> ((</w:t>
      </w:r>
      <w:r w:rsidR="00974B6D" w:rsidRPr="00D65790">
        <w:rPr>
          <w:rFonts w:hint="cs"/>
          <w:sz w:val="38"/>
          <w:rtl/>
        </w:rPr>
        <w:t xml:space="preserve"> فهو الإقرار بالله</w:t>
      </w:r>
      <w:r w:rsidR="006E44CE" w:rsidRPr="00D65790">
        <w:rPr>
          <w:rFonts w:hint="cs"/>
          <w:sz w:val="38"/>
          <w:rtl/>
        </w:rPr>
        <w:t xml:space="preserve">، </w:t>
      </w:r>
      <w:r w:rsidR="00974B6D" w:rsidRPr="00D65790">
        <w:rPr>
          <w:rFonts w:hint="cs"/>
          <w:sz w:val="38"/>
          <w:rtl/>
        </w:rPr>
        <w:t>وبما جاء من عنده</w:t>
      </w:r>
      <w:r w:rsidR="006E44CE" w:rsidRPr="00D65790">
        <w:rPr>
          <w:rFonts w:hint="cs"/>
          <w:sz w:val="38"/>
          <w:rtl/>
        </w:rPr>
        <w:t xml:space="preserve">، </w:t>
      </w:r>
      <w:r w:rsidR="00974B6D" w:rsidRPr="00D65790">
        <w:rPr>
          <w:rFonts w:hint="cs"/>
          <w:sz w:val="38"/>
          <w:rtl/>
        </w:rPr>
        <w:t>والشهادة لله بالتوحيد</w:t>
      </w:r>
      <w:r w:rsidR="006E44CE" w:rsidRPr="00D65790">
        <w:rPr>
          <w:rFonts w:hint="cs"/>
          <w:sz w:val="38"/>
          <w:rtl/>
        </w:rPr>
        <w:t xml:space="preserve">، </w:t>
      </w:r>
      <w:r w:rsidR="00974B6D" w:rsidRPr="00D65790">
        <w:rPr>
          <w:rFonts w:hint="cs"/>
          <w:sz w:val="38"/>
          <w:rtl/>
        </w:rPr>
        <w:t>ولرسوله بالرسالة</w:t>
      </w:r>
      <w:r w:rsidR="006E44CE" w:rsidRPr="00D65790">
        <w:rPr>
          <w:rFonts w:hint="cs"/>
          <w:sz w:val="38"/>
          <w:rtl/>
        </w:rPr>
        <w:t xml:space="preserve">، </w:t>
      </w:r>
      <w:r w:rsidR="00974B6D" w:rsidRPr="00D65790">
        <w:rPr>
          <w:rFonts w:hint="cs"/>
          <w:sz w:val="38"/>
          <w:rtl/>
        </w:rPr>
        <w:t>ولجميع الأنبياء والرسل</w:t>
      </w:r>
      <w:r w:rsidR="006E44CE" w:rsidRPr="00D65790">
        <w:rPr>
          <w:rFonts w:hint="cs"/>
          <w:sz w:val="38"/>
          <w:rtl/>
        </w:rPr>
        <w:t xml:space="preserve">، </w:t>
      </w:r>
      <w:r w:rsidR="00974B6D" w:rsidRPr="00D65790">
        <w:rPr>
          <w:rFonts w:hint="cs"/>
          <w:sz w:val="38"/>
          <w:rtl/>
        </w:rPr>
        <w:t>ثم التسبيح</w:t>
      </w:r>
      <w:r w:rsidR="006E44CE" w:rsidRPr="00D65790">
        <w:rPr>
          <w:rFonts w:hint="cs"/>
          <w:sz w:val="38"/>
          <w:rtl/>
        </w:rPr>
        <w:t xml:space="preserve">، </w:t>
      </w:r>
      <w:r w:rsidR="00974B6D" w:rsidRPr="00D65790">
        <w:rPr>
          <w:rFonts w:hint="cs"/>
          <w:sz w:val="38"/>
          <w:rtl/>
        </w:rPr>
        <w:t>والتكبير</w:t>
      </w:r>
      <w:r w:rsidR="006E44CE" w:rsidRPr="00D65790">
        <w:rPr>
          <w:rFonts w:hint="cs"/>
          <w:sz w:val="38"/>
          <w:rtl/>
        </w:rPr>
        <w:t xml:space="preserve">، </w:t>
      </w:r>
      <w:r w:rsidR="00974B6D" w:rsidRPr="00D65790">
        <w:rPr>
          <w:rFonts w:hint="cs"/>
          <w:sz w:val="38"/>
          <w:rtl/>
        </w:rPr>
        <w:t>والتحميد</w:t>
      </w:r>
      <w:r w:rsidR="006E44CE" w:rsidRPr="00D65790">
        <w:rPr>
          <w:rFonts w:hint="cs"/>
          <w:sz w:val="38"/>
          <w:rtl/>
        </w:rPr>
        <w:t xml:space="preserve">، </w:t>
      </w:r>
      <w:r w:rsidR="00974B6D" w:rsidRPr="00D65790">
        <w:rPr>
          <w:rFonts w:hint="cs"/>
          <w:sz w:val="38"/>
          <w:rtl/>
        </w:rPr>
        <w:t>والتهليل</w:t>
      </w:r>
      <w:r w:rsidR="006E44CE" w:rsidRPr="00D65790">
        <w:rPr>
          <w:rFonts w:hint="cs"/>
          <w:sz w:val="38"/>
          <w:rtl/>
        </w:rPr>
        <w:t xml:space="preserve">، </w:t>
      </w:r>
      <w:r w:rsidR="00974B6D" w:rsidRPr="00D65790">
        <w:rPr>
          <w:rFonts w:hint="cs"/>
          <w:sz w:val="38"/>
          <w:rtl/>
        </w:rPr>
        <w:t>والثناء على الله</w:t>
      </w:r>
      <w:r w:rsidR="006E44CE" w:rsidRPr="00D65790">
        <w:rPr>
          <w:rFonts w:hint="cs"/>
          <w:sz w:val="38"/>
          <w:rtl/>
        </w:rPr>
        <w:t xml:space="preserve">، </w:t>
      </w:r>
      <w:r w:rsidR="00974B6D" w:rsidRPr="00D65790">
        <w:rPr>
          <w:rFonts w:hint="cs"/>
          <w:sz w:val="38"/>
          <w:rtl/>
        </w:rPr>
        <w:t>والصلاة على رسوله</w:t>
      </w:r>
      <w:r w:rsidR="006E44CE" w:rsidRPr="00D65790">
        <w:rPr>
          <w:rFonts w:hint="cs"/>
          <w:sz w:val="38"/>
          <w:rtl/>
        </w:rPr>
        <w:t xml:space="preserve">، </w:t>
      </w:r>
      <w:r w:rsidR="00974B6D" w:rsidRPr="00D65790">
        <w:rPr>
          <w:rFonts w:hint="cs"/>
          <w:sz w:val="38"/>
          <w:rtl/>
        </w:rPr>
        <w:t>والدعاء</w:t>
      </w:r>
      <w:r w:rsidR="006E44CE" w:rsidRPr="00D65790">
        <w:rPr>
          <w:rFonts w:hint="cs"/>
          <w:sz w:val="38"/>
          <w:rtl/>
        </w:rPr>
        <w:t xml:space="preserve">، </w:t>
      </w:r>
      <w:r w:rsidR="00974B6D" w:rsidRPr="00D65790">
        <w:rPr>
          <w:rFonts w:hint="cs"/>
          <w:sz w:val="38"/>
          <w:rtl/>
        </w:rPr>
        <w:t>وسائر الذكر))</w:t>
      </w:r>
      <w:r w:rsidR="00974B6D" w:rsidRPr="00D65790">
        <w:rPr>
          <w:rStyle w:val="a8"/>
          <w:rFonts w:ascii="Traditional Arabic" w:hAnsi="Traditional Arabic"/>
          <w:sz w:val="38"/>
          <w:rtl/>
        </w:rPr>
        <w:t>(</w:t>
      </w:r>
      <w:r w:rsidR="00974B6D" w:rsidRPr="00D65790">
        <w:rPr>
          <w:rStyle w:val="a8"/>
          <w:rFonts w:ascii="Traditional Arabic" w:hAnsi="Traditional Arabic"/>
          <w:sz w:val="38"/>
          <w:rtl/>
        </w:rPr>
        <w:footnoteReference w:id="1300"/>
      </w:r>
      <w:r w:rsidR="00974B6D" w:rsidRPr="00D65790">
        <w:rPr>
          <w:rStyle w:val="a8"/>
          <w:rFonts w:ascii="Traditional Arabic" w:hAnsi="Traditional Arabic"/>
          <w:sz w:val="38"/>
          <w:rtl/>
        </w:rPr>
        <w:t>)</w:t>
      </w:r>
      <w:r w:rsidR="00974B6D" w:rsidRPr="00D65790">
        <w:rPr>
          <w:rFonts w:hint="cs"/>
          <w:sz w:val="38"/>
          <w:rtl/>
        </w:rPr>
        <w:t>.</w:t>
      </w:r>
    </w:p>
    <w:p w:rsidR="00974B6D" w:rsidRPr="00D65790" w:rsidRDefault="00974B6D" w:rsidP="00974B6D">
      <w:pPr>
        <w:jc w:val="lowKashida"/>
        <w:rPr>
          <w:sz w:val="38"/>
          <w:rtl/>
        </w:rPr>
      </w:pPr>
      <w:r w:rsidRPr="00D65790">
        <w:rPr>
          <w:rFonts w:hint="cs"/>
          <w:sz w:val="38"/>
          <w:rtl/>
        </w:rPr>
        <w:t>ويدل عليه ما يأتي:</w:t>
      </w:r>
    </w:p>
    <w:p w:rsidR="00974B6D" w:rsidRPr="00D65790" w:rsidRDefault="00974B6D" w:rsidP="000E3B4F">
      <w:pPr>
        <w:jc w:val="both"/>
        <w:rPr>
          <w:rFonts w:ascii="Traditional Arabic" w:hAnsi="Traditional Arabic"/>
          <w:sz w:val="38"/>
          <w:rtl/>
        </w:rPr>
      </w:pPr>
      <w:r w:rsidRPr="00D65790">
        <w:rPr>
          <w:rFonts w:hint="cs"/>
          <w:sz w:val="38"/>
          <w:rtl/>
        </w:rPr>
        <w:t xml:space="preserve">1-قال تعالى: </w:t>
      </w:r>
      <w:r w:rsidR="006B620B" w:rsidRPr="00D65790">
        <w:rPr>
          <w:rFonts w:ascii="QCF_BSML" w:hAnsi="QCF_BSML" w:cs="QCF_BSML"/>
          <w:sz w:val="35"/>
          <w:szCs w:val="35"/>
          <w:rtl/>
        </w:rPr>
        <w:t>(</w:t>
      </w:r>
      <w:r w:rsidRPr="00D65790">
        <w:rPr>
          <w:rFonts w:ascii="QCF_P021" w:hAnsi="QCF_P021" w:cs="QCF_P021"/>
          <w:sz w:val="35"/>
          <w:szCs w:val="35"/>
          <w:rtl/>
        </w:rPr>
        <w:t>ﭣ</w:t>
      </w:r>
      <w:r w:rsidR="00E30948" w:rsidRPr="00D65790">
        <w:rPr>
          <w:rFonts w:ascii="QCF_P021" w:hAnsi="QCF_P021" w:cs="QCF_P021" w:hint="cs"/>
          <w:sz w:val="35"/>
          <w:szCs w:val="35"/>
          <w:rtl/>
        </w:rPr>
        <w:t xml:space="preserve"> </w:t>
      </w:r>
      <w:r w:rsidRPr="00D65790">
        <w:rPr>
          <w:rFonts w:ascii="QCF_P021" w:hAnsi="QCF_P021" w:cs="QCF_P021"/>
          <w:sz w:val="35"/>
          <w:szCs w:val="35"/>
          <w:rtl/>
        </w:rPr>
        <w:t>ﭤﭥﭦﭧ</w:t>
      </w:r>
      <w:r w:rsidR="00E30948" w:rsidRPr="00D65790">
        <w:rPr>
          <w:rFonts w:ascii="QCF_P021" w:hAnsi="QCF_P021" w:cs="QCF_P021" w:hint="cs"/>
          <w:sz w:val="35"/>
          <w:szCs w:val="35"/>
          <w:rtl/>
        </w:rPr>
        <w:t xml:space="preserve"> </w:t>
      </w:r>
      <w:r w:rsidRPr="00D65790">
        <w:rPr>
          <w:rFonts w:ascii="QCF_P021" w:hAnsi="QCF_P021" w:cs="QCF_P021"/>
          <w:sz w:val="35"/>
          <w:szCs w:val="35"/>
          <w:rtl/>
        </w:rPr>
        <w:t>ﭨﭩ</w:t>
      </w:r>
      <w:r w:rsidR="00E30948" w:rsidRPr="00D65790">
        <w:rPr>
          <w:rFonts w:ascii="QCF_P021" w:hAnsi="QCF_P021" w:cs="QCF_P021" w:hint="cs"/>
          <w:sz w:val="35"/>
          <w:szCs w:val="35"/>
          <w:rtl/>
        </w:rPr>
        <w:t xml:space="preserve"> </w:t>
      </w:r>
      <w:r w:rsidRPr="00D65790">
        <w:rPr>
          <w:rFonts w:ascii="QCF_P021" w:hAnsi="QCF_P021" w:cs="QCF_P021"/>
          <w:sz w:val="35"/>
          <w:szCs w:val="35"/>
          <w:rtl/>
        </w:rPr>
        <w:t>ﭪﭫ</w:t>
      </w:r>
      <w:r w:rsidR="00E30948" w:rsidRPr="00D65790">
        <w:rPr>
          <w:rFonts w:ascii="QCF_P021" w:hAnsi="QCF_P021" w:cs="QCF_P021" w:hint="cs"/>
          <w:sz w:val="35"/>
          <w:szCs w:val="35"/>
          <w:rtl/>
        </w:rPr>
        <w:t xml:space="preserve"> </w:t>
      </w:r>
      <w:r w:rsidRPr="00D65790">
        <w:rPr>
          <w:rFonts w:ascii="QCF_P021" w:hAnsi="QCF_P021" w:cs="QCF_P021"/>
          <w:sz w:val="35"/>
          <w:szCs w:val="35"/>
          <w:rtl/>
        </w:rPr>
        <w:t>ﭬﭭ</w:t>
      </w:r>
      <w:r w:rsidR="00E30948" w:rsidRPr="00D65790">
        <w:rPr>
          <w:rFonts w:ascii="QCF_P021" w:hAnsi="QCF_P021" w:cs="QCF_P021" w:hint="cs"/>
          <w:sz w:val="35"/>
          <w:szCs w:val="35"/>
          <w:rtl/>
        </w:rPr>
        <w:t xml:space="preserve"> </w:t>
      </w:r>
      <w:r w:rsidRPr="00D65790">
        <w:rPr>
          <w:rFonts w:ascii="QCF_P021" w:hAnsi="QCF_P021" w:cs="QCF_P021"/>
          <w:sz w:val="35"/>
          <w:szCs w:val="35"/>
          <w:rtl/>
        </w:rPr>
        <w:t>ﭮ</w:t>
      </w:r>
      <w:r w:rsidR="00E30948" w:rsidRPr="00D65790">
        <w:rPr>
          <w:rFonts w:ascii="QCF_P021" w:hAnsi="QCF_P021" w:cs="QCF_P021" w:hint="cs"/>
          <w:sz w:val="35"/>
          <w:szCs w:val="35"/>
          <w:rtl/>
        </w:rPr>
        <w:t xml:space="preserve"> </w:t>
      </w:r>
      <w:r w:rsidRPr="00D65790">
        <w:rPr>
          <w:rFonts w:ascii="QCF_P021" w:hAnsi="QCF_P021" w:cs="QCF_P021"/>
          <w:sz w:val="35"/>
          <w:szCs w:val="35"/>
          <w:rtl/>
        </w:rPr>
        <w:t>ﭯ</w:t>
      </w:r>
      <w:r w:rsidR="00E30948" w:rsidRPr="00D65790">
        <w:rPr>
          <w:rFonts w:ascii="QCF_P021" w:hAnsi="QCF_P021" w:cs="QCF_P021" w:hint="cs"/>
          <w:sz w:val="35"/>
          <w:szCs w:val="35"/>
          <w:rtl/>
        </w:rPr>
        <w:t xml:space="preserve"> </w:t>
      </w:r>
      <w:r w:rsidRPr="00D65790">
        <w:rPr>
          <w:rFonts w:ascii="QCF_P021" w:hAnsi="QCF_P021" w:cs="QCF_P021"/>
          <w:sz w:val="35"/>
          <w:szCs w:val="35"/>
          <w:rtl/>
        </w:rPr>
        <w:t>ﭰﭱﭲ</w:t>
      </w:r>
      <w:r w:rsidR="00E30948" w:rsidRPr="00D65790">
        <w:rPr>
          <w:rFonts w:ascii="QCF_P021" w:hAnsi="QCF_P021" w:cs="QCF_P021" w:hint="cs"/>
          <w:sz w:val="35"/>
          <w:szCs w:val="35"/>
          <w:rtl/>
        </w:rPr>
        <w:t xml:space="preserve"> </w:t>
      </w:r>
      <w:r w:rsidRPr="00D65790">
        <w:rPr>
          <w:rFonts w:ascii="QCF_P021" w:hAnsi="QCF_P021" w:cs="QCF_P021"/>
          <w:sz w:val="35"/>
          <w:szCs w:val="35"/>
          <w:rtl/>
        </w:rPr>
        <w:t>ﭳﭴ</w:t>
      </w:r>
      <w:r w:rsidR="00E30948" w:rsidRPr="00D65790">
        <w:rPr>
          <w:rFonts w:ascii="QCF_P021" w:hAnsi="QCF_P021" w:cs="QCF_P021" w:hint="cs"/>
          <w:sz w:val="35"/>
          <w:szCs w:val="35"/>
          <w:rtl/>
        </w:rPr>
        <w:t xml:space="preserve"> </w:t>
      </w:r>
      <w:r w:rsidRPr="00D65790">
        <w:rPr>
          <w:rFonts w:ascii="QCF_P021" w:hAnsi="QCF_P021" w:cs="QCF_P021"/>
          <w:sz w:val="35"/>
          <w:szCs w:val="35"/>
          <w:rtl/>
        </w:rPr>
        <w:t>ﭵﭶ</w:t>
      </w:r>
      <w:r w:rsidR="00E30948" w:rsidRPr="00D65790">
        <w:rPr>
          <w:rFonts w:ascii="QCF_P021" w:hAnsi="QCF_P021" w:cs="QCF_P021" w:hint="cs"/>
          <w:sz w:val="35"/>
          <w:szCs w:val="35"/>
          <w:rtl/>
        </w:rPr>
        <w:t xml:space="preserve"> </w:t>
      </w:r>
      <w:r w:rsidRPr="00D65790">
        <w:rPr>
          <w:rFonts w:ascii="QCF_P021" w:hAnsi="QCF_P021" w:cs="QCF_P021"/>
          <w:sz w:val="35"/>
          <w:szCs w:val="35"/>
          <w:rtl/>
        </w:rPr>
        <w:t>ﭷ</w:t>
      </w:r>
      <w:r w:rsidR="00E30948" w:rsidRPr="00D65790">
        <w:rPr>
          <w:rFonts w:ascii="QCF_P021" w:hAnsi="QCF_P021" w:cs="QCF_P021" w:hint="cs"/>
          <w:sz w:val="35"/>
          <w:szCs w:val="35"/>
          <w:rtl/>
        </w:rPr>
        <w:t xml:space="preserve"> </w:t>
      </w:r>
      <w:r w:rsidRPr="00D65790">
        <w:rPr>
          <w:rFonts w:ascii="QCF_P021" w:hAnsi="QCF_P021" w:cs="QCF_P021"/>
          <w:sz w:val="35"/>
          <w:szCs w:val="35"/>
          <w:rtl/>
        </w:rPr>
        <w:t>ﭸ</w:t>
      </w:r>
      <w:r w:rsidR="00E30948" w:rsidRPr="00D65790">
        <w:rPr>
          <w:rFonts w:ascii="QCF_P021" w:hAnsi="QCF_P021" w:cs="QCF_P021" w:hint="cs"/>
          <w:sz w:val="35"/>
          <w:szCs w:val="35"/>
          <w:rtl/>
        </w:rPr>
        <w:t xml:space="preserve"> </w:t>
      </w:r>
      <w:r w:rsidRPr="00D65790">
        <w:rPr>
          <w:rFonts w:ascii="QCF_P021" w:hAnsi="QCF_P021" w:cs="QCF_P021"/>
          <w:sz w:val="35"/>
          <w:szCs w:val="35"/>
          <w:rtl/>
        </w:rPr>
        <w:t>ﭹﭺ</w:t>
      </w:r>
      <w:r w:rsidR="00E30948" w:rsidRPr="00D65790">
        <w:rPr>
          <w:rFonts w:ascii="QCF_P021" w:hAnsi="QCF_P021" w:cs="QCF_P021" w:hint="cs"/>
          <w:sz w:val="35"/>
          <w:szCs w:val="35"/>
          <w:rtl/>
        </w:rPr>
        <w:t xml:space="preserve"> </w:t>
      </w:r>
      <w:r w:rsidRPr="00D65790">
        <w:rPr>
          <w:rFonts w:ascii="QCF_P021" w:hAnsi="QCF_P021" w:cs="QCF_P021"/>
          <w:sz w:val="35"/>
          <w:szCs w:val="35"/>
          <w:rtl/>
        </w:rPr>
        <w:t>ﭻ</w:t>
      </w:r>
      <w:r w:rsidR="000E3B4F" w:rsidRPr="000E3B4F">
        <w:rPr>
          <w:rFonts w:ascii="QCF_P021" w:hAnsi="QCF_P021" w:cs="QCF_P021"/>
          <w:sz w:val="35"/>
          <w:szCs w:val="35"/>
          <w:rtl/>
        </w:rPr>
        <w:t xml:space="preserve"> </w:t>
      </w:r>
      <w:r w:rsidR="000E3B4F" w:rsidRPr="008E3F0D">
        <w:rPr>
          <w:rFonts w:ascii="QCF_P021" w:hAnsi="QCF_P021" w:cs="QCF_P021"/>
          <w:sz w:val="35"/>
          <w:szCs w:val="35"/>
          <w:rtl/>
        </w:rPr>
        <w:t>ﭼ ﭽ</w:t>
      </w:r>
      <w:r w:rsidR="000E3B4F" w:rsidRPr="00D65790">
        <w:rPr>
          <w:rFonts w:ascii="QCF_P021" w:hAnsi="QCF_P021" w:cs="QCF_P021"/>
          <w:sz w:val="35"/>
          <w:szCs w:val="35"/>
          <w:rtl/>
        </w:rPr>
        <w:t xml:space="preserve"> </w:t>
      </w:r>
      <w:r w:rsidRPr="00D65790">
        <w:rPr>
          <w:rFonts w:ascii="QCF_P021" w:hAnsi="QCF_P021" w:cs="QCF_P021"/>
          <w:sz w:val="35"/>
          <w:szCs w:val="35"/>
          <w:rtl/>
        </w:rPr>
        <w:t>ﭾ</w:t>
      </w:r>
      <w:r w:rsidR="00E30948" w:rsidRPr="00D65790">
        <w:rPr>
          <w:rFonts w:ascii="QCF_P021" w:hAnsi="QCF_P021" w:cs="QCF_P021" w:hint="cs"/>
          <w:sz w:val="35"/>
          <w:szCs w:val="35"/>
          <w:rtl/>
        </w:rPr>
        <w:t xml:space="preserve"> </w:t>
      </w:r>
      <w:r w:rsidRPr="00D65790">
        <w:rPr>
          <w:rFonts w:ascii="QCF_P021" w:hAnsi="QCF_P021" w:cs="QCF_P021"/>
          <w:sz w:val="35"/>
          <w:szCs w:val="35"/>
          <w:rtl/>
        </w:rPr>
        <w:t>ﭿﮀ</w:t>
      </w:r>
      <w:r w:rsidR="00E30948" w:rsidRPr="00D65790">
        <w:rPr>
          <w:rFonts w:ascii="QCF_P021" w:hAnsi="QCF_P021" w:cs="QCF_P021" w:hint="cs"/>
          <w:sz w:val="35"/>
          <w:szCs w:val="35"/>
          <w:rtl/>
        </w:rPr>
        <w:t xml:space="preserve"> </w:t>
      </w:r>
      <w:r w:rsidRPr="00D65790">
        <w:rPr>
          <w:rFonts w:ascii="QCF_P021" w:hAnsi="QCF_P021" w:cs="QCF_P021"/>
          <w:sz w:val="35"/>
          <w:szCs w:val="35"/>
          <w:rtl/>
        </w:rPr>
        <w:t>ﮁ</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البقرة: ١٣٦</w:t>
      </w:r>
      <w:r w:rsidRPr="00D65790">
        <w:rPr>
          <w:rFonts w:ascii="Traditional Arabic" w:hAnsi="Traditional Arabic" w:hint="cs"/>
          <w:sz w:val="38"/>
          <w:rtl/>
        </w:rPr>
        <w:t>].</w:t>
      </w:r>
    </w:p>
    <w:p w:rsidR="00974B6D" w:rsidRPr="00D65790" w:rsidRDefault="00974B6D" w:rsidP="000E3B4F">
      <w:pPr>
        <w:jc w:val="both"/>
        <w:rPr>
          <w:rFonts w:ascii="Traditional Arabic" w:hAnsi="Traditional Arabic"/>
          <w:sz w:val="38"/>
          <w:rtl/>
        </w:rPr>
      </w:pPr>
      <w:r w:rsidRPr="00D65790">
        <w:rPr>
          <w:rFonts w:hint="cs"/>
          <w:sz w:val="38"/>
          <w:rtl/>
        </w:rPr>
        <w:t xml:space="preserve">2-قال تعالى: </w:t>
      </w:r>
      <w:r w:rsidR="006B620B" w:rsidRPr="00D65790">
        <w:rPr>
          <w:rFonts w:ascii="QCF_BSML" w:hAnsi="QCF_BSML" w:cs="QCF_BSML"/>
          <w:sz w:val="35"/>
          <w:szCs w:val="35"/>
          <w:rtl/>
        </w:rPr>
        <w:t>(</w:t>
      </w:r>
      <w:r w:rsidRPr="00D65790">
        <w:rPr>
          <w:rFonts w:ascii="QCF_P061" w:hAnsi="QCF_P061" w:cs="QCF_P061"/>
          <w:sz w:val="35"/>
          <w:szCs w:val="35"/>
          <w:rtl/>
        </w:rPr>
        <w:t>ﭑﭒﭓﭔﭕﭖﭗ</w:t>
      </w:r>
      <w:r w:rsidR="00E30948" w:rsidRPr="00D65790">
        <w:rPr>
          <w:rFonts w:ascii="QCF_P061" w:hAnsi="QCF_P061" w:cs="QCF_P061" w:hint="cs"/>
          <w:sz w:val="35"/>
          <w:szCs w:val="35"/>
          <w:rtl/>
        </w:rPr>
        <w:t xml:space="preserve"> </w:t>
      </w:r>
      <w:r w:rsidRPr="00D65790">
        <w:rPr>
          <w:rFonts w:ascii="QCF_P061" w:hAnsi="QCF_P061" w:cs="QCF_P061"/>
          <w:sz w:val="35"/>
          <w:szCs w:val="35"/>
          <w:rtl/>
        </w:rPr>
        <w:t>ﭘﭙ</w:t>
      </w:r>
      <w:r w:rsidR="00E30948" w:rsidRPr="00D65790">
        <w:rPr>
          <w:rFonts w:ascii="QCF_P061" w:hAnsi="QCF_P061" w:cs="QCF_P061" w:hint="cs"/>
          <w:sz w:val="35"/>
          <w:szCs w:val="35"/>
          <w:rtl/>
        </w:rPr>
        <w:t xml:space="preserve"> </w:t>
      </w:r>
      <w:r w:rsidRPr="00D65790">
        <w:rPr>
          <w:rFonts w:ascii="QCF_P061" w:hAnsi="QCF_P061" w:cs="QCF_P061"/>
          <w:sz w:val="35"/>
          <w:szCs w:val="35"/>
          <w:rtl/>
        </w:rPr>
        <w:t>ﭚﭛ</w:t>
      </w:r>
      <w:r w:rsidR="00E30948" w:rsidRPr="00D65790">
        <w:rPr>
          <w:rFonts w:ascii="QCF_P061" w:hAnsi="QCF_P061" w:cs="QCF_P061" w:hint="cs"/>
          <w:sz w:val="35"/>
          <w:szCs w:val="35"/>
          <w:rtl/>
        </w:rPr>
        <w:t xml:space="preserve"> </w:t>
      </w:r>
      <w:r w:rsidRPr="00D65790">
        <w:rPr>
          <w:rFonts w:ascii="QCF_P061" w:hAnsi="QCF_P061" w:cs="QCF_P061"/>
          <w:sz w:val="35"/>
          <w:szCs w:val="35"/>
          <w:rtl/>
        </w:rPr>
        <w:t>ﭜ</w:t>
      </w:r>
      <w:r w:rsidR="00E30948" w:rsidRPr="00D65790">
        <w:rPr>
          <w:rFonts w:ascii="QCF_P061" w:hAnsi="QCF_P061" w:cs="QCF_P061" w:hint="cs"/>
          <w:sz w:val="35"/>
          <w:szCs w:val="35"/>
          <w:rtl/>
        </w:rPr>
        <w:t xml:space="preserve"> </w:t>
      </w:r>
      <w:r w:rsidRPr="00D65790">
        <w:rPr>
          <w:rFonts w:ascii="QCF_P061" w:hAnsi="QCF_P061" w:cs="QCF_P061"/>
          <w:sz w:val="35"/>
          <w:szCs w:val="35"/>
          <w:rtl/>
        </w:rPr>
        <w:t>ﭝ</w:t>
      </w:r>
      <w:r w:rsidR="00E30948" w:rsidRPr="00D65790">
        <w:rPr>
          <w:rFonts w:ascii="QCF_P061" w:hAnsi="QCF_P061" w:cs="QCF_P061" w:hint="cs"/>
          <w:sz w:val="35"/>
          <w:szCs w:val="35"/>
          <w:rtl/>
        </w:rPr>
        <w:t xml:space="preserve">  </w:t>
      </w:r>
      <w:r w:rsidRPr="00D65790">
        <w:rPr>
          <w:rFonts w:ascii="QCF_P061" w:hAnsi="QCF_P061" w:cs="QCF_P061"/>
          <w:sz w:val="35"/>
          <w:szCs w:val="35"/>
          <w:rtl/>
        </w:rPr>
        <w:t>ﭞ</w:t>
      </w:r>
      <w:r w:rsidR="00E30948" w:rsidRPr="00D65790">
        <w:rPr>
          <w:rFonts w:ascii="QCF_P061" w:hAnsi="QCF_P061" w:cs="QCF_P061" w:hint="cs"/>
          <w:sz w:val="35"/>
          <w:szCs w:val="35"/>
          <w:rtl/>
        </w:rPr>
        <w:t xml:space="preserve"> </w:t>
      </w:r>
      <w:r w:rsidRPr="00D65790">
        <w:rPr>
          <w:rFonts w:ascii="QCF_P061" w:hAnsi="QCF_P061" w:cs="QCF_P061"/>
          <w:sz w:val="35"/>
          <w:szCs w:val="35"/>
          <w:rtl/>
        </w:rPr>
        <w:t>ﭟ</w:t>
      </w:r>
      <w:r w:rsidR="00E30948" w:rsidRPr="00D65790">
        <w:rPr>
          <w:rFonts w:ascii="QCF_P061" w:hAnsi="QCF_P061" w:cs="QCF_P061" w:hint="cs"/>
          <w:sz w:val="35"/>
          <w:szCs w:val="35"/>
          <w:rtl/>
        </w:rPr>
        <w:t xml:space="preserve"> </w:t>
      </w:r>
      <w:r w:rsidRPr="00D65790">
        <w:rPr>
          <w:rFonts w:ascii="QCF_P061" w:hAnsi="QCF_P061" w:cs="QCF_P061"/>
          <w:sz w:val="35"/>
          <w:szCs w:val="35"/>
          <w:rtl/>
        </w:rPr>
        <w:t>ﭠ</w:t>
      </w:r>
      <w:r w:rsidR="00E30948" w:rsidRPr="00D65790">
        <w:rPr>
          <w:rFonts w:ascii="QCF_P061" w:hAnsi="QCF_P061" w:cs="QCF_P061" w:hint="cs"/>
          <w:sz w:val="35"/>
          <w:szCs w:val="35"/>
          <w:rtl/>
        </w:rPr>
        <w:t xml:space="preserve"> </w:t>
      </w:r>
      <w:r w:rsidRPr="00D65790">
        <w:rPr>
          <w:rFonts w:ascii="QCF_P061" w:hAnsi="QCF_P061" w:cs="QCF_P061"/>
          <w:sz w:val="35"/>
          <w:szCs w:val="35"/>
          <w:rtl/>
        </w:rPr>
        <w:t>ﭡ</w:t>
      </w:r>
      <w:r w:rsidR="00E30948" w:rsidRPr="00D65790">
        <w:rPr>
          <w:rFonts w:ascii="QCF_P061" w:hAnsi="QCF_P061" w:cs="QCF_P061" w:hint="cs"/>
          <w:sz w:val="35"/>
          <w:szCs w:val="35"/>
          <w:rtl/>
        </w:rPr>
        <w:t xml:space="preserve"> </w:t>
      </w:r>
      <w:r w:rsidRPr="00D65790">
        <w:rPr>
          <w:rFonts w:ascii="QCF_P061" w:hAnsi="QCF_P061" w:cs="QCF_P061"/>
          <w:sz w:val="35"/>
          <w:szCs w:val="35"/>
          <w:rtl/>
        </w:rPr>
        <w:t>ﭢ</w:t>
      </w:r>
      <w:r w:rsidR="00E30948" w:rsidRPr="00D65790">
        <w:rPr>
          <w:rFonts w:ascii="QCF_P061" w:hAnsi="QCF_P061" w:cs="QCF_P061" w:hint="cs"/>
          <w:sz w:val="35"/>
          <w:szCs w:val="35"/>
          <w:rtl/>
        </w:rPr>
        <w:t xml:space="preserve"> </w:t>
      </w:r>
      <w:r w:rsidRPr="00D65790">
        <w:rPr>
          <w:rFonts w:ascii="QCF_P061" w:hAnsi="QCF_P061" w:cs="QCF_P061"/>
          <w:sz w:val="35"/>
          <w:szCs w:val="35"/>
          <w:rtl/>
        </w:rPr>
        <w:t>ﭣ</w:t>
      </w:r>
      <w:r w:rsidR="00E30948" w:rsidRPr="00D65790">
        <w:rPr>
          <w:rFonts w:ascii="QCF_P061" w:hAnsi="QCF_P061" w:cs="QCF_P061" w:hint="cs"/>
          <w:sz w:val="35"/>
          <w:szCs w:val="35"/>
          <w:rtl/>
        </w:rPr>
        <w:t xml:space="preserve"> </w:t>
      </w:r>
      <w:r w:rsidRPr="00D65790">
        <w:rPr>
          <w:rFonts w:ascii="QCF_P061" w:hAnsi="QCF_P061" w:cs="QCF_P061"/>
          <w:sz w:val="35"/>
          <w:szCs w:val="35"/>
          <w:rtl/>
        </w:rPr>
        <w:t>ﭤﭥ</w:t>
      </w:r>
      <w:r w:rsidR="00E30948" w:rsidRPr="00D65790">
        <w:rPr>
          <w:rFonts w:ascii="QCF_P061" w:hAnsi="QCF_P061" w:cs="QCF_P061" w:hint="cs"/>
          <w:sz w:val="35"/>
          <w:szCs w:val="35"/>
          <w:rtl/>
        </w:rPr>
        <w:t xml:space="preserve">  </w:t>
      </w:r>
      <w:r w:rsidRPr="00D65790">
        <w:rPr>
          <w:rFonts w:ascii="QCF_P061" w:hAnsi="QCF_P061" w:cs="QCF_P061"/>
          <w:sz w:val="35"/>
          <w:szCs w:val="35"/>
          <w:rtl/>
        </w:rPr>
        <w:t>ﭦﭧﭨ</w:t>
      </w:r>
      <w:r w:rsidR="00E30948" w:rsidRPr="00D65790">
        <w:rPr>
          <w:rFonts w:ascii="QCF_P061" w:hAnsi="QCF_P061" w:cs="QCF_P061" w:hint="cs"/>
          <w:sz w:val="35"/>
          <w:szCs w:val="35"/>
          <w:rtl/>
        </w:rPr>
        <w:t xml:space="preserve">  </w:t>
      </w:r>
      <w:r w:rsidRPr="00D65790">
        <w:rPr>
          <w:rFonts w:ascii="QCF_P061" w:hAnsi="QCF_P061" w:cs="QCF_P061"/>
          <w:sz w:val="35"/>
          <w:szCs w:val="35"/>
          <w:rtl/>
        </w:rPr>
        <w:t>ﭩﭪﭫﭬ</w:t>
      </w:r>
      <w:r w:rsidR="00E30948" w:rsidRPr="00D65790">
        <w:rPr>
          <w:rFonts w:ascii="QCF_P061" w:hAnsi="QCF_P061" w:cs="QCF_P061" w:hint="cs"/>
          <w:sz w:val="35"/>
          <w:szCs w:val="35"/>
          <w:rtl/>
        </w:rPr>
        <w:t xml:space="preserve"> </w:t>
      </w:r>
      <w:r w:rsidRPr="00D65790">
        <w:rPr>
          <w:rFonts w:ascii="QCF_P061" w:hAnsi="QCF_P061" w:cs="QCF_P061"/>
          <w:sz w:val="35"/>
          <w:szCs w:val="35"/>
          <w:rtl/>
        </w:rPr>
        <w:t>ﭭ</w:t>
      </w:r>
      <w:r w:rsidR="00E30948" w:rsidRPr="00D65790">
        <w:rPr>
          <w:rFonts w:ascii="QCF_P061" w:hAnsi="QCF_P061" w:cs="QCF_P061" w:hint="cs"/>
          <w:sz w:val="35"/>
          <w:szCs w:val="35"/>
          <w:rtl/>
        </w:rPr>
        <w:t xml:space="preserve"> </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آل عمران: ٨٤</w:t>
      </w:r>
      <w:r w:rsidRPr="00D65790">
        <w:rPr>
          <w:rFonts w:ascii="Traditional Arabic" w:hAnsi="Traditional Arabic" w:hint="cs"/>
          <w:sz w:val="38"/>
          <w:rtl/>
        </w:rPr>
        <w:t>].</w:t>
      </w:r>
    </w:p>
    <w:p w:rsidR="00974B6D" w:rsidRPr="00D65790" w:rsidRDefault="00974B6D" w:rsidP="00CE06DF">
      <w:pPr>
        <w:jc w:val="lowKashida"/>
        <w:rPr>
          <w:sz w:val="38"/>
          <w:rtl/>
        </w:rPr>
      </w:pPr>
      <w:r w:rsidRPr="00D65790">
        <w:rPr>
          <w:rFonts w:hint="cs"/>
          <w:sz w:val="38"/>
          <w:rtl/>
        </w:rPr>
        <w:t xml:space="preserve">3-قال </w:t>
      </w:r>
      <w:r w:rsidRPr="00D65790">
        <w:rPr>
          <w:rFonts w:hint="cs"/>
          <w:sz w:val="38"/>
        </w:rPr>
        <w:sym w:font="AGA Arabesque" w:char="F072"/>
      </w:r>
      <w:r w:rsidRPr="00D65790">
        <w:rPr>
          <w:rFonts w:hint="cs"/>
          <w:sz w:val="38"/>
          <w:rtl/>
        </w:rPr>
        <w:t xml:space="preserve">: (( </w:t>
      </w:r>
      <w:r w:rsidR="00021A71" w:rsidRPr="00D65790">
        <w:rPr>
          <w:rFonts w:hint="cs"/>
          <w:sz w:val="38"/>
          <w:rtl/>
        </w:rPr>
        <w:t>أمرت أن أقاتل الناس حتى يقولوا: لا إله إلا الله، فمن قال : لا إله إلا الله فقد عصم مني نفسه وماله إلا بحقه وحسابه على الله</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301"/>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إلا أنه لابد أن يعلم أنه إذا لم ينطق بالشهادتين مع القدرة فهو كافر ظاهراً وباطناً</w:t>
      </w:r>
      <w:r w:rsidRPr="00D65790">
        <w:rPr>
          <w:rStyle w:val="a8"/>
          <w:rFonts w:ascii="Traditional Arabic" w:hAnsi="Traditional Arabic"/>
          <w:sz w:val="38"/>
          <w:rtl/>
        </w:rPr>
        <w:t>(</w:t>
      </w:r>
      <w:r w:rsidRPr="00D65790">
        <w:rPr>
          <w:rStyle w:val="a8"/>
          <w:rFonts w:ascii="Traditional Arabic" w:hAnsi="Traditional Arabic"/>
          <w:sz w:val="38"/>
          <w:rtl/>
        </w:rPr>
        <w:footnoteReference w:id="1302"/>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وأن النطق بالشهادتين لابد أن يكون على وجه الإنشاء المتضمن للالتزام والانقياد وأن ((مجرد العلم والإخبار عنه ليس بإيمان حتى يتكلم بالإيمان على وجه الإنشاء المتضمن للالتزام و الانقياد مع تضمن ذلك الإخبار عما في أنفسهم</w:t>
      </w:r>
      <w:r w:rsidR="006E44CE" w:rsidRPr="00D65790">
        <w:rPr>
          <w:rFonts w:hint="cs"/>
          <w:sz w:val="38"/>
          <w:rtl/>
        </w:rPr>
        <w:t xml:space="preserve">، </w:t>
      </w:r>
      <w:r w:rsidRPr="00D65790">
        <w:rPr>
          <w:rFonts w:hint="cs"/>
          <w:sz w:val="38"/>
          <w:rtl/>
        </w:rPr>
        <w:t>فالمنافقون قالوا: مخبرين كاذبين</w:t>
      </w:r>
      <w:r w:rsidR="006E44CE" w:rsidRPr="00D65790">
        <w:rPr>
          <w:rFonts w:hint="cs"/>
          <w:sz w:val="38"/>
          <w:rtl/>
        </w:rPr>
        <w:t xml:space="preserve">، </w:t>
      </w:r>
      <w:r w:rsidRPr="00D65790">
        <w:rPr>
          <w:rFonts w:hint="cs"/>
          <w:sz w:val="38"/>
          <w:rtl/>
        </w:rPr>
        <w:t>فكانوا كفاراً في الباطن</w:t>
      </w:r>
      <w:r w:rsidR="006E44CE" w:rsidRPr="00D65790">
        <w:rPr>
          <w:rFonts w:hint="cs"/>
          <w:sz w:val="38"/>
          <w:rtl/>
        </w:rPr>
        <w:t xml:space="preserve">، </w:t>
      </w:r>
      <w:r w:rsidRPr="00D65790">
        <w:rPr>
          <w:rFonts w:hint="cs"/>
          <w:sz w:val="38"/>
          <w:rtl/>
        </w:rPr>
        <w:t>وهؤلاء - اليهود- قالوا غير ملتزمين ولا منقادين</w:t>
      </w:r>
      <w:r w:rsidR="006E44CE" w:rsidRPr="00D65790">
        <w:rPr>
          <w:rFonts w:hint="cs"/>
          <w:sz w:val="38"/>
          <w:rtl/>
        </w:rPr>
        <w:t xml:space="preserve">، </w:t>
      </w:r>
      <w:r w:rsidRPr="00D65790">
        <w:rPr>
          <w:rFonts w:hint="cs"/>
          <w:sz w:val="38"/>
          <w:rtl/>
        </w:rPr>
        <w:t>فكانوا كفاراً في الظاهر والباطن))</w:t>
      </w:r>
      <w:r w:rsidRPr="00D65790">
        <w:rPr>
          <w:rStyle w:val="a8"/>
          <w:rFonts w:ascii="Traditional Arabic" w:hAnsi="Traditional Arabic"/>
          <w:sz w:val="38"/>
          <w:rtl/>
        </w:rPr>
        <w:t>(</w:t>
      </w:r>
      <w:r w:rsidRPr="00D65790">
        <w:rPr>
          <w:rStyle w:val="a8"/>
          <w:rFonts w:ascii="Traditional Arabic" w:hAnsi="Traditional Arabic"/>
          <w:sz w:val="38"/>
          <w:rtl/>
        </w:rPr>
        <w:footnoteReference w:id="1303"/>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وأما عمل القلب فهو:(( النيات والإرادات...والخضوع له ولأمره</w:t>
      </w:r>
      <w:r w:rsidR="006E44CE" w:rsidRPr="00D65790">
        <w:rPr>
          <w:rFonts w:hint="cs"/>
          <w:sz w:val="38"/>
          <w:rtl/>
        </w:rPr>
        <w:t xml:space="preserve">، </w:t>
      </w:r>
      <w:r w:rsidRPr="00D65790">
        <w:rPr>
          <w:rFonts w:hint="cs"/>
          <w:sz w:val="38"/>
          <w:rtl/>
        </w:rPr>
        <w:t>والإجلال والرغبة إليه</w:t>
      </w:r>
      <w:r w:rsidR="006E44CE" w:rsidRPr="00D65790">
        <w:rPr>
          <w:rFonts w:hint="cs"/>
          <w:sz w:val="38"/>
          <w:rtl/>
        </w:rPr>
        <w:t xml:space="preserve">، </w:t>
      </w:r>
      <w:r w:rsidRPr="00D65790">
        <w:rPr>
          <w:rFonts w:hint="cs"/>
          <w:sz w:val="38"/>
          <w:rtl/>
        </w:rPr>
        <w:t>والرهبة منه</w:t>
      </w:r>
      <w:r w:rsidR="006E44CE" w:rsidRPr="00D65790">
        <w:rPr>
          <w:rFonts w:hint="cs"/>
          <w:sz w:val="38"/>
          <w:rtl/>
        </w:rPr>
        <w:t xml:space="preserve">، </w:t>
      </w:r>
      <w:r w:rsidRPr="00D65790">
        <w:rPr>
          <w:rFonts w:hint="cs"/>
          <w:sz w:val="38"/>
          <w:rtl/>
        </w:rPr>
        <w:t>والخوف والرجاء والحب له</w:t>
      </w:r>
      <w:r w:rsidR="006E44CE" w:rsidRPr="00D65790">
        <w:rPr>
          <w:rFonts w:hint="cs"/>
          <w:sz w:val="38"/>
          <w:rtl/>
        </w:rPr>
        <w:t xml:space="preserve">، </w:t>
      </w:r>
      <w:r w:rsidRPr="00D65790">
        <w:rPr>
          <w:rFonts w:hint="cs"/>
          <w:sz w:val="38"/>
          <w:rtl/>
        </w:rPr>
        <w:t>ولما جاء من عنده</w:t>
      </w:r>
      <w:r w:rsidR="006E44CE" w:rsidRPr="00D65790">
        <w:rPr>
          <w:rFonts w:hint="cs"/>
          <w:sz w:val="38"/>
          <w:rtl/>
        </w:rPr>
        <w:t xml:space="preserve">، </w:t>
      </w:r>
      <w:r w:rsidRPr="00D65790">
        <w:rPr>
          <w:rFonts w:hint="cs"/>
          <w:sz w:val="38"/>
          <w:rtl/>
        </w:rPr>
        <w:t>والحب والبغض فيه</w:t>
      </w:r>
      <w:r w:rsidR="006E44CE" w:rsidRPr="00D65790">
        <w:rPr>
          <w:rFonts w:hint="cs"/>
          <w:sz w:val="38"/>
          <w:rtl/>
        </w:rPr>
        <w:t xml:space="preserve">، </w:t>
      </w:r>
      <w:r w:rsidRPr="00D65790">
        <w:rPr>
          <w:rFonts w:hint="cs"/>
          <w:sz w:val="38"/>
          <w:rtl/>
        </w:rPr>
        <w:t>والتوكل والصبر</w:t>
      </w:r>
      <w:r w:rsidR="006E44CE" w:rsidRPr="00D65790">
        <w:rPr>
          <w:rFonts w:hint="cs"/>
          <w:sz w:val="38"/>
          <w:rtl/>
        </w:rPr>
        <w:t xml:space="preserve">، </w:t>
      </w:r>
      <w:r w:rsidRPr="00D65790">
        <w:rPr>
          <w:rFonts w:hint="cs"/>
          <w:sz w:val="38"/>
          <w:rtl/>
        </w:rPr>
        <w:t>والرضا</w:t>
      </w:r>
      <w:r w:rsidR="006E44CE" w:rsidRPr="00D65790">
        <w:rPr>
          <w:rFonts w:hint="cs"/>
          <w:sz w:val="38"/>
          <w:rtl/>
        </w:rPr>
        <w:t xml:space="preserve">، </w:t>
      </w:r>
      <w:r w:rsidRPr="00D65790">
        <w:rPr>
          <w:rFonts w:hint="cs"/>
          <w:sz w:val="38"/>
          <w:rtl/>
        </w:rPr>
        <w:t>والرحمة</w:t>
      </w:r>
      <w:r w:rsidR="006E44CE" w:rsidRPr="00D65790">
        <w:rPr>
          <w:rFonts w:hint="cs"/>
          <w:sz w:val="38"/>
          <w:rtl/>
        </w:rPr>
        <w:t xml:space="preserve">، </w:t>
      </w:r>
      <w:r w:rsidRPr="00D65790">
        <w:rPr>
          <w:rFonts w:hint="cs"/>
          <w:sz w:val="38"/>
          <w:rtl/>
        </w:rPr>
        <w:t>والحياء</w:t>
      </w:r>
      <w:r w:rsidR="006E44CE" w:rsidRPr="00D65790">
        <w:rPr>
          <w:rFonts w:hint="cs"/>
          <w:sz w:val="38"/>
          <w:rtl/>
        </w:rPr>
        <w:t xml:space="preserve">، </w:t>
      </w:r>
      <w:r w:rsidRPr="00D65790">
        <w:rPr>
          <w:rFonts w:hint="cs"/>
          <w:sz w:val="38"/>
          <w:rtl/>
        </w:rPr>
        <w:t>والنصيحة لله ورسوله ولكتابه</w:t>
      </w:r>
      <w:r w:rsidR="006E44CE" w:rsidRPr="00D65790">
        <w:rPr>
          <w:rFonts w:hint="cs"/>
          <w:sz w:val="38"/>
          <w:rtl/>
        </w:rPr>
        <w:t xml:space="preserve">، </w:t>
      </w:r>
      <w:r w:rsidRPr="00D65790">
        <w:rPr>
          <w:rFonts w:hint="cs"/>
          <w:sz w:val="38"/>
          <w:rtl/>
        </w:rPr>
        <w:t>وإخلاص الأعمال كلها مع سائر أعمال القلب))</w:t>
      </w:r>
      <w:r w:rsidRPr="00D65790">
        <w:rPr>
          <w:rStyle w:val="a8"/>
          <w:rFonts w:ascii="Traditional Arabic" w:hAnsi="Traditional Arabic"/>
          <w:sz w:val="38"/>
          <w:rtl/>
        </w:rPr>
        <w:t>(</w:t>
      </w:r>
      <w:r w:rsidRPr="00D65790">
        <w:rPr>
          <w:rStyle w:val="a8"/>
          <w:rFonts w:ascii="Traditional Arabic" w:hAnsi="Traditional Arabic"/>
          <w:sz w:val="38"/>
          <w:rtl/>
        </w:rPr>
        <w:footnoteReference w:id="1304"/>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ويدل عليه ما يأتي:</w:t>
      </w:r>
    </w:p>
    <w:p w:rsidR="00974B6D" w:rsidRPr="00D65790" w:rsidRDefault="00974B6D" w:rsidP="00974B6D">
      <w:pPr>
        <w:jc w:val="lowKashida"/>
        <w:rPr>
          <w:rFonts w:ascii="Traditional Arabic" w:hAnsi="Traditional Arabic"/>
          <w:sz w:val="38"/>
          <w:rtl/>
        </w:rPr>
      </w:pPr>
      <w:r w:rsidRPr="00D65790">
        <w:rPr>
          <w:rFonts w:hint="cs"/>
          <w:sz w:val="38"/>
          <w:rtl/>
        </w:rPr>
        <w:t xml:space="preserve">1-قال تعالى: </w:t>
      </w:r>
      <w:r w:rsidR="006B620B" w:rsidRPr="00D65790">
        <w:rPr>
          <w:rFonts w:ascii="QCF_BSML" w:hAnsi="QCF_BSML" w:cs="QCF_BSML"/>
          <w:sz w:val="35"/>
          <w:szCs w:val="35"/>
          <w:rtl/>
        </w:rPr>
        <w:t>(</w:t>
      </w:r>
      <w:r w:rsidRPr="00D65790">
        <w:rPr>
          <w:rFonts w:ascii="QCF_P177" w:hAnsi="QCF_P177" w:cs="QCF_P177"/>
          <w:sz w:val="35"/>
          <w:szCs w:val="35"/>
          <w:rtl/>
        </w:rPr>
        <w:t>ﭧﭨﭩ</w:t>
      </w:r>
      <w:r w:rsidR="00E30948" w:rsidRPr="00D65790">
        <w:rPr>
          <w:rFonts w:ascii="QCF_P177" w:hAnsi="QCF_P177" w:cs="QCF_P177" w:hint="cs"/>
          <w:sz w:val="35"/>
          <w:szCs w:val="35"/>
          <w:rtl/>
        </w:rPr>
        <w:t xml:space="preserve"> </w:t>
      </w:r>
      <w:r w:rsidRPr="00D65790">
        <w:rPr>
          <w:rFonts w:ascii="QCF_P177" w:hAnsi="QCF_P177" w:cs="QCF_P177"/>
          <w:sz w:val="35"/>
          <w:szCs w:val="35"/>
          <w:rtl/>
        </w:rPr>
        <w:t>ﭪﭫﭬﭭﭮﭯ</w:t>
      </w:r>
      <w:r w:rsidR="00E30948" w:rsidRPr="00D65790">
        <w:rPr>
          <w:rFonts w:ascii="QCF_P177" w:hAnsi="QCF_P177" w:cs="QCF_P177" w:hint="cs"/>
          <w:sz w:val="35"/>
          <w:szCs w:val="35"/>
          <w:rtl/>
        </w:rPr>
        <w:t xml:space="preserve"> </w:t>
      </w:r>
      <w:r w:rsidRPr="00D65790">
        <w:rPr>
          <w:rFonts w:ascii="QCF_P177" w:hAnsi="QCF_P177" w:cs="QCF_P177"/>
          <w:sz w:val="35"/>
          <w:szCs w:val="35"/>
          <w:rtl/>
        </w:rPr>
        <w:t>ﭰ</w:t>
      </w:r>
      <w:r w:rsidR="00E30948" w:rsidRPr="00D65790">
        <w:rPr>
          <w:rFonts w:ascii="QCF_P177" w:hAnsi="QCF_P177" w:cs="QCF_P177" w:hint="cs"/>
          <w:sz w:val="35"/>
          <w:szCs w:val="35"/>
          <w:rtl/>
        </w:rPr>
        <w:t xml:space="preserve"> </w:t>
      </w:r>
      <w:r w:rsidRPr="00D65790">
        <w:rPr>
          <w:rFonts w:ascii="QCF_P177" w:hAnsi="QCF_P177" w:cs="QCF_P177"/>
          <w:sz w:val="35"/>
          <w:szCs w:val="35"/>
          <w:rtl/>
        </w:rPr>
        <w:t>ﭱ</w:t>
      </w:r>
      <w:r w:rsidR="00E30948" w:rsidRPr="00D65790">
        <w:rPr>
          <w:rFonts w:ascii="QCF_P177" w:hAnsi="QCF_P177" w:cs="QCF_P177" w:hint="cs"/>
          <w:sz w:val="35"/>
          <w:szCs w:val="35"/>
          <w:rtl/>
        </w:rPr>
        <w:t xml:space="preserve"> </w:t>
      </w:r>
      <w:r w:rsidRPr="00D65790">
        <w:rPr>
          <w:rFonts w:ascii="QCF_P177" w:hAnsi="QCF_P177" w:cs="QCF_P177"/>
          <w:sz w:val="35"/>
          <w:szCs w:val="35"/>
          <w:rtl/>
        </w:rPr>
        <w:t>ﭲ</w:t>
      </w:r>
      <w:r w:rsidR="00E30948" w:rsidRPr="00D65790">
        <w:rPr>
          <w:rFonts w:ascii="QCF_P177" w:hAnsi="QCF_P177" w:cs="QCF_P177" w:hint="cs"/>
          <w:sz w:val="35"/>
          <w:szCs w:val="35"/>
          <w:rtl/>
        </w:rPr>
        <w:t xml:space="preserve">  </w:t>
      </w:r>
      <w:r w:rsidRPr="00D65790">
        <w:rPr>
          <w:rFonts w:ascii="QCF_P177" w:hAnsi="QCF_P177" w:cs="QCF_P177"/>
          <w:sz w:val="35"/>
          <w:szCs w:val="35"/>
          <w:rtl/>
        </w:rPr>
        <w:t>ﭳ</w:t>
      </w:r>
      <w:r w:rsidR="00E30948" w:rsidRPr="00D65790">
        <w:rPr>
          <w:rFonts w:ascii="QCF_P177" w:hAnsi="QCF_P177" w:cs="QCF_P177" w:hint="cs"/>
          <w:sz w:val="35"/>
          <w:szCs w:val="35"/>
          <w:rtl/>
        </w:rPr>
        <w:t xml:space="preserve"> </w:t>
      </w:r>
      <w:r w:rsidRPr="00D65790">
        <w:rPr>
          <w:rFonts w:ascii="QCF_P177" w:hAnsi="QCF_P177" w:cs="QCF_P177"/>
          <w:sz w:val="35"/>
          <w:szCs w:val="35"/>
          <w:rtl/>
        </w:rPr>
        <w:t>ﭴ</w:t>
      </w:r>
      <w:r w:rsidR="00E30948" w:rsidRPr="00D65790">
        <w:rPr>
          <w:rFonts w:ascii="QCF_P177" w:hAnsi="QCF_P177" w:cs="QCF_P177" w:hint="cs"/>
          <w:sz w:val="35"/>
          <w:szCs w:val="35"/>
          <w:rtl/>
        </w:rPr>
        <w:t xml:space="preserve"> </w:t>
      </w:r>
      <w:r w:rsidRPr="00D65790">
        <w:rPr>
          <w:rFonts w:ascii="QCF_P177" w:hAnsi="QCF_P177" w:cs="QCF_P177"/>
          <w:sz w:val="35"/>
          <w:szCs w:val="35"/>
          <w:rtl/>
        </w:rPr>
        <w:t>ﭵﭶﭷ</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الأنفال: ٢</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 xml:space="preserve">2-قال تعالى: </w:t>
      </w:r>
      <w:r w:rsidR="006B620B" w:rsidRPr="00D65790">
        <w:rPr>
          <w:rFonts w:ascii="QCF_BSML" w:hAnsi="QCF_BSML" w:cs="QCF_BSML"/>
          <w:sz w:val="35"/>
          <w:szCs w:val="35"/>
          <w:rtl/>
        </w:rPr>
        <w:t>(</w:t>
      </w:r>
      <w:r w:rsidRPr="00D65790">
        <w:rPr>
          <w:rFonts w:ascii="QCF_P073" w:hAnsi="QCF_P073" w:cs="QCF_P073"/>
          <w:sz w:val="35"/>
          <w:szCs w:val="35"/>
          <w:rtl/>
        </w:rPr>
        <w:t>ﭢﭣ</w:t>
      </w:r>
      <w:r w:rsidR="00E30948" w:rsidRPr="00D65790">
        <w:rPr>
          <w:rFonts w:ascii="QCF_P073" w:hAnsi="QCF_P073" w:cs="QCF_P073" w:hint="cs"/>
          <w:sz w:val="35"/>
          <w:szCs w:val="35"/>
          <w:rtl/>
        </w:rPr>
        <w:t xml:space="preserve"> </w:t>
      </w:r>
      <w:r w:rsidRPr="00D65790">
        <w:rPr>
          <w:rFonts w:ascii="QCF_P073" w:hAnsi="QCF_P073" w:cs="QCF_P073"/>
          <w:sz w:val="35"/>
          <w:szCs w:val="35"/>
          <w:rtl/>
        </w:rPr>
        <w:t>ﭤ</w:t>
      </w:r>
      <w:r w:rsidR="00E30948" w:rsidRPr="00D65790">
        <w:rPr>
          <w:rFonts w:ascii="QCF_P073" w:hAnsi="QCF_P073" w:cs="QCF_P073" w:hint="cs"/>
          <w:sz w:val="35"/>
          <w:szCs w:val="35"/>
          <w:rtl/>
        </w:rPr>
        <w:t xml:space="preserve"> </w:t>
      </w:r>
      <w:r w:rsidRPr="00D65790">
        <w:rPr>
          <w:rFonts w:ascii="QCF_P073" w:hAnsi="QCF_P073" w:cs="QCF_P073"/>
          <w:sz w:val="35"/>
          <w:szCs w:val="35"/>
          <w:rtl/>
        </w:rPr>
        <w:t>ﭥ</w:t>
      </w:r>
      <w:r w:rsidR="00E30948" w:rsidRPr="00D65790">
        <w:rPr>
          <w:rFonts w:ascii="QCF_P073" w:hAnsi="QCF_P073" w:cs="QCF_P073" w:hint="cs"/>
          <w:sz w:val="35"/>
          <w:szCs w:val="35"/>
          <w:rtl/>
        </w:rPr>
        <w:t xml:space="preserve"> </w:t>
      </w:r>
      <w:r w:rsidRPr="00D65790">
        <w:rPr>
          <w:rFonts w:ascii="QCF_P073" w:hAnsi="QCF_P073" w:cs="QCF_P073"/>
          <w:sz w:val="35"/>
          <w:szCs w:val="35"/>
          <w:rtl/>
        </w:rPr>
        <w:t>ﭦ</w:t>
      </w:r>
      <w:r w:rsidR="00E30948" w:rsidRPr="00D65790">
        <w:rPr>
          <w:rFonts w:ascii="QCF_P073" w:hAnsi="QCF_P073" w:cs="QCF_P073" w:hint="cs"/>
          <w:sz w:val="35"/>
          <w:szCs w:val="35"/>
          <w:rtl/>
        </w:rPr>
        <w:t xml:space="preserve"> </w:t>
      </w:r>
      <w:r w:rsidRPr="00D65790">
        <w:rPr>
          <w:rFonts w:ascii="QCF_P073" w:hAnsi="QCF_P073" w:cs="QCF_P073"/>
          <w:sz w:val="35"/>
          <w:szCs w:val="35"/>
          <w:rtl/>
        </w:rPr>
        <w:t>ﭧ</w:t>
      </w:r>
      <w:r w:rsidR="00E30948" w:rsidRPr="00D65790">
        <w:rPr>
          <w:rFonts w:ascii="QCF_P073" w:hAnsi="QCF_P073" w:cs="QCF_P073" w:hint="cs"/>
          <w:sz w:val="35"/>
          <w:szCs w:val="35"/>
          <w:rtl/>
        </w:rPr>
        <w:t xml:space="preserve"> </w:t>
      </w:r>
      <w:r w:rsidRPr="00D65790">
        <w:rPr>
          <w:rFonts w:ascii="QCF_P073" w:hAnsi="QCF_P073" w:cs="QCF_P073"/>
          <w:sz w:val="35"/>
          <w:szCs w:val="35"/>
          <w:rtl/>
        </w:rPr>
        <w:t>ﭨﭩ</w:t>
      </w:r>
      <w:r w:rsidR="00E30948" w:rsidRPr="00D65790">
        <w:rPr>
          <w:rFonts w:ascii="QCF_P073" w:hAnsi="QCF_P073" w:cs="QCF_P073" w:hint="cs"/>
          <w:sz w:val="35"/>
          <w:szCs w:val="35"/>
          <w:rtl/>
        </w:rPr>
        <w:t xml:space="preserve"> </w:t>
      </w:r>
      <w:r w:rsidRPr="00D65790">
        <w:rPr>
          <w:rFonts w:ascii="QCF_P073" w:hAnsi="QCF_P073" w:cs="QCF_P073"/>
          <w:sz w:val="35"/>
          <w:szCs w:val="35"/>
          <w:rtl/>
        </w:rPr>
        <w:t>ﭪﭫ</w:t>
      </w:r>
      <w:r w:rsidR="00E30948" w:rsidRPr="00D65790">
        <w:rPr>
          <w:rFonts w:ascii="QCF_P073" w:hAnsi="QCF_P073" w:cs="QCF_P073" w:hint="cs"/>
          <w:sz w:val="35"/>
          <w:szCs w:val="35"/>
          <w:rtl/>
        </w:rPr>
        <w:t xml:space="preserve"> </w:t>
      </w:r>
      <w:r w:rsidRPr="00D65790">
        <w:rPr>
          <w:rFonts w:ascii="QCF_P073" w:hAnsi="QCF_P073" w:cs="QCF_P073"/>
          <w:sz w:val="35"/>
          <w:szCs w:val="35"/>
          <w:rtl/>
        </w:rPr>
        <w:t>ﭬ</w:t>
      </w:r>
      <w:r w:rsidR="006B620B" w:rsidRPr="00D65790">
        <w:rPr>
          <w:rFonts w:ascii="QCF_BSML" w:hAnsi="QCF_BSML" w:cs="QCF_BSML"/>
          <w:sz w:val="35"/>
          <w:szCs w:val="35"/>
          <w:rtl/>
        </w:rPr>
        <w:t>)</w:t>
      </w:r>
      <w:r w:rsidRPr="00D65790">
        <w:rPr>
          <w:rFonts w:ascii="Traditional Arabic" w:hAnsi="Traditional Arabic" w:hint="cs"/>
          <w:sz w:val="38"/>
          <w:rtl/>
        </w:rPr>
        <w:t>[آ</w:t>
      </w:r>
      <w:r w:rsidRPr="00D65790">
        <w:rPr>
          <w:rFonts w:ascii="Traditional Arabic" w:hAnsi="Traditional Arabic"/>
          <w:sz w:val="38"/>
          <w:rtl/>
        </w:rPr>
        <w:t>ل عمران: ١٧٥</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 xml:space="preserve">3-قال تعالى: </w:t>
      </w:r>
      <w:r w:rsidR="006B620B" w:rsidRPr="00D65790">
        <w:rPr>
          <w:rFonts w:ascii="QCF_BSML" w:hAnsi="QCF_BSML" w:cs="QCF_BSML"/>
          <w:sz w:val="35"/>
          <w:szCs w:val="35"/>
          <w:rtl/>
        </w:rPr>
        <w:t>(</w:t>
      </w:r>
      <w:r w:rsidRPr="00D65790">
        <w:rPr>
          <w:rFonts w:ascii="QCF_P111" w:hAnsi="QCF_P111" w:cs="QCF_P111"/>
          <w:sz w:val="35"/>
          <w:szCs w:val="35"/>
          <w:rtl/>
        </w:rPr>
        <w:t xml:space="preserve"> ﯭﯮﯯﯰ</w:t>
      </w:r>
      <w:r w:rsidR="00E30948" w:rsidRPr="00D65790">
        <w:rPr>
          <w:rFonts w:ascii="QCF_P111" w:hAnsi="QCF_P111" w:cs="QCF_P111" w:hint="cs"/>
          <w:sz w:val="35"/>
          <w:szCs w:val="35"/>
          <w:rtl/>
        </w:rPr>
        <w:t xml:space="preserve"> </w:t>
      </w:r>
      <w:r w:rsidRPr="00D65790">
        <w:rPr>
          <w:rFonts w:ascii="QCF_P111" w:hAnsi="QCF_P111" w:cs="QCF_P111"/>
          <w:sz w:val="35"/>
          <w:szCs w:val="35"/>
          <w:rtl/>
        </w:rPr>
        <w:t>ﯱﯲﯳﯴﯵ</w:t>
      </w:r>
      <w:r w:rsidR="00E30948" w:rsidRPr="00D65790">
        <w:rPr>
          <w:rFonts w:ascii="QCF_P111" w:hAnsi="QCF_P111" w:cs="QCF_P111" w:hint="cs"/>
          <w:sz w:val="35"/>
          <w:szCs w:val="35"/>
          <w:rtl/>
        </w:rPr>
        <w:t xml:space="preserve"> </w:t>
      </w:r>
      <w:r w:rsidRPr="00D65790">
        <w:rPr>
          <w:rFonts w:ascii="QCF_P111" w:hAnsi="QCF_P111" w:cs="QCF_P111"/>
          <w:sz w:val="35"/>
          <w:szCs w:val="35"/>
          <w:rtl/>
        </w:rPr>
        <w:t>ﯶ</w:t>
      </w:r>
      <w:r w:rsidR="00E30948" w:rsidRPr="00D65790">
        <w:rPr>
          <w:rFonts w:ascii="QCF_P111" w:hAnsi="QCF_P111" w:cs="QCF_P111" w:hint="cs"/>
          <w:sz w:val="35"/>
          <w:szCs w:val="35"/>
          <w:rtl/>
        </w:rPr>
        <w:t xml:space="preserve"> </w:t>
      </w:r>
      <w:r w:rsidRPr="00D65790">
        <w:rPr>
          <w:rFonts w:ascii="QCF_P111" w:hAnsi="QCF_P111" w:cs="QCF_P111"/>
          <w:sz w:val="35"/>
          <w:szCs w:val="35"/>
          <w:rtl/>
        </w:rPr>
        <w:t>ﯷ</w:t>
      </w:r>
      <w:r w:rsidR="00E30948" w:rsidRPr="00D65790">
        <w:rPr>
          <w:rFonts w:ascii="QCF_P111" w:hAnsi="QCF_P111" w:cs="QCF_P111" w:hint="cs"/>
          <w:sz w:val="35"/>
          <w:szCs w:val="35"/>
          <w:rtl/>
        </w:rPr>
        <w:t xml:space="preserve"> </w:t>
      </w:r>
      <w:r w:rsidRPr="00D65790">
        <w:rPr>
          <w:rFonts w:ascii="QCF_P111" w:hAnsi="QCF_P111" w:cs="QCF_P111"/>
          <w:sz w:val="35"/>
          <w:szCs w:val="35"/>
          <w:rtl/>
        </w:rPr>
        <w:t>ﯸ</w:t>
      </w:r>
      <w:r w:rsidR="00E30948" w:rsidRPr="00D65790">
        <w:rPr>
          <w:rFonts w:ascii="QCF_P111" w:hAnsi="QCF_P111" w:cs="QCF_P111" w:hint="cs"/>
          <w:sz w:val="35"/>
          <w:szCs w:val="35"/>
          <w:rtl/>
        </w:rPr>
        <w:t xml:space="preserve"> </w:t>
      </w:r>
      <w:r w:rsidRPr="00D65790">
        <w:rPr>
          <w:rFonts w:ascii="QCF_P111" w:hAnsi="QCF_P111" w:cs="QCF_P111"/>
          <w:sz w:val="35"/>
          <w:szCs w:val="35"/>
          <w:rtl/>
        </w:rPr>
        <w:t>ﯹ</w:t>
      </w:r>
      <w:r w:rsidR="00E30948" w:rsidRPr="00D65790">
        <w:rPr>
          <w:rFonts w:ascii="QCF_P111" w:hAnsi="QCF_P111" w:cs="QCF_P111" w:hint="cs"/>
          <w:sz w:val="35"/>
          <w:szCs w:val="35"/>
          <w:rtl/>
        </w:rPr>
        <w:t xml:space="preserve"> </w:t>
      </w:r>
      <w:r w:rsidRPr="00D65790">
        <w:rPr>
          <w:rFonts w:ascii="QCF_P111" w:hAnsi="QCF_P111" w:cs="QCF_P111"/>
          <w:sz w:val="35"/>
          <w:szCs w:val="35"/>
          <w:rtl/>
        </w:rPr>
        <w:t>ﯺ</w:t>
      </w:r>
      <w:r w:rsidR="00E30948" w:rsidRPr="00D65790">
        <w:rPr>
          <w:rFonts w:ascii="QCF_P111" w:hAnsi="QCF_P111" w:cs="QCF_P111" w:hint="cs"/>
          <w:sz w:val="35"/>
          <w:szCs w:val="35"/>
          <w:rtl/>
        </w:rPr>
        <w:t xml:space="preserve">   </w:t>
      </w:r>
      <w:r w:rsidRPr="00D65790">
        <w:rPr>
          <w:rFonts w:ascii="QCF_P111" w:hAnsi="QCF_P111" w:cs="QCF_P111"/>
          <w:sz w:val="35"/>
          <w:szCs w:val="35"/>
          <w:rtl/>
        </w:rPr>
        <w:t>ﯻﯼ</w:t>
      </w:r>
      <w:r w:rsidR="00E30948" w:rsidRPr="00D65790">
        <w:rPr>
          <w:rFonts w:ascii="QCF_P111" w:hAnsi="QCF_P111" w:cs="QCF_P111" w:hint="cs"/>
          <w:sz w:val="35"/>
          <w:szCs w:val="35"/>
          <w:rtl/>
        </w:rPr>
        <w:t xml:space="preserve"> </w:t>
      </w:r>
      <w:r w:rsidRPr="00D65790">
        <w:rPr>
          <w:rFonts w:ascii="QCF_P111" w:hAnsi="QCF_P111" w:cs="QCF_P111"/>
          <w:sz w:val="35"/>
          <w:szCs w:val="35"/>
          <w:rtl/>
        </w:rPr>
        <w:t>ﯽﯾ</w:t>
      </w:r>
      <w:r w:rsidR="00E30948" w:rsidRPr="00D65790">
        <w:rPr>
          <w:rFonts w:ascii="QCF_P111" w:hAnsi="QCF_P111" w:cs="QCF_P111" w:hint="cs"/>
          <w:sz w:val="35"/>
          <w:szCs w:val="35"/>
          <w:rtl/>
        </w:rPr>
        <w:t xml:space="preserve"> </w:t>
      </w:r>
      <w:r w:rsidRPr="00D65790">
        <w:rPr>
          <w:rFonts w:ascii="QCF_P111" w:hAnsi="QCF_P111" w:cs="QCF_P111"/>
          <w:sz w:val="35"/>
          <w:szCs w:val="35"/>
          <w:rtl/>
        </w:rPr>
        <w:t>ﯿ</w:t>
      </w:r>
      <w:r w:rsidR="00E30948" w:rsidRPr="00D65790">
        <w:rPr>
          <w:rFonts w:ascii="QCF_P111" w:hAnsi="QCF_P111" w:cs="QCF_P111" w:hint="cs"/>
          <w:sz w:val="35"/>
          <w:szCs w:val="35"/>
          <w:rtl/>
        </w:rPr>
        <w:t xml:space="preserve"> </w:t>
      </w:r>
      <w:r w:rsidRPr="00D65790">
        <w:rPr>
          <w:rFonts w:ascii="QCF_P111" w:hAnsi="QCF_P111" w:cs="QCF_P111"/>
          <w:sz w:val="35"/>
          <w:szCs w:val="35"/>
          <w:rtl/>
        </w:rPr>
        <w:t>ﰀ</w:t>
      </w:r>
      <w:r w:rsidR="00E30948" w:rsidRPr="00D65790">
        <w:rPr>
          <w:rFonts w:ascii="QCF_P111" w:hAnsi="QCF_P111" w:cs="QCF_P111" w:hint="cs"/>
          <w:sz w:val="35"/>
          <w:szCs w:val="35"/>
          <w:rtl/>
        </w:rPr>
        <w:t xml:space="preserve"> </w:t>
      </w:r>
      <w:r w:rsidRPr="00D65790">
        <w:rPr>
          <w:rFonts w:ascii="QCF_P111" w:hAnsi="QCF_P111" w:cs="QCF_P111"/>
          <w:sz w:val="35"/>
          <w:szCs w:val="35"/>
          <w:rtl/>
        </w:rPr>
        <w:t>ﰁ</w:t>
      </w:r>
      <w:r w:rsidR="00E30948" w:rsidRPr="00D65790">
        <w:rPr>
          <w:rFonts w:ascii="QCF_P111" w:hAnsi="QCF_P111" w:cs="QCF_P111" w:hint="cs"/>
          <w:sz w:val="35"/>
          <w:szCs w:val="35"/>
          <w:rtl/>
        </w:rPr>
        <w:t xml:space="preserve"> </w:t>
      </w:r>
      <w:r w:rsidRPr="00D65790">
        <w:rPr>
          <w:rFonts w:ascii="QCF_P111" w:hAnsi="QCF_P111" w:cs="QCF_P111"/>
          <w:sz w:val="35"/>
          <w:szCs w:val="35"/>
          <w:rtl/>
        </w:rPr>
        <w:t>ﰂ</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المائدة: ٢٣</w:t>
      </w:r>
      <w:r w:rsidRPr="00D65790">
        <w:rPr>
          <w:rFonts w:ascii="Traditional Arabic" w:hAnsi="Traditional Arabic" w:hint="cs"/>
          <w:sz w:val="38"/>
          <w:rtl/>
        </w:rPr>
        <w:t>].</w:t>
      </w:r>
    </w:p>
    <w:p w:rsidR="00974B6D" w:rsidRPr="00D65790" w:rsidRDefault="00974B6D" w:rsidP="00E17F78">
      <w:pPr>
        <w:jc w:val="lowKashida"/>
        <w:rPr>
          <w:rFonts w:ascii="Traditional Arabic" w:hAnsi="Traditional Arabic"/>
          <w:sz w:val="38"/>
          <w:rtl/>
        </w:rPr>
      </w:pPr>
      <w:r w:rsidRPr="00D65790">
        <w:rPr>
          <w:rFonts w:ascii="Traditional Arabic" w:hAnsi="Traditional Arabic" w:hint="cs"/>
          <w:sz w:val="38"/>
          <w:rtl/>
        </w:rPr>
        <w:t xml:space="preserve">وأما أعمال الجوارح فهو: </w:t>
      </w:r>
      <w:r w:rsidRPr="00D65790">
        <w:rPr>
          <w:rFonts w:hint="cs"/>
          <w:sz w:val="38"/>
          <w:rtl/>
        </w:rPr>
        <w:t>((</w:t>
      </w:r>
      <w:r w:rsidRPr="00D65790">
        <w:rPr>
          <w:rFonts w:ascii="Traditional Arabic" w:hAnsi="Traditional Arabic" w:hint="cs"/>
          <w:sz w:val="38"/>
          <w:rtl/>
        </w:rPr>
        <w:t xml:space="preserve"> سائر الطاعات والواجبات التي بُني عليها الإسلام</w:t>
      </w:r>
      <w:r w:rsidR="006E44CE" w:rsidRPr="00D65790">
        <w:rPr>
          <w:rFonts w:ascii="Traditional Arabic" w:hAnsi="Traditional Arabic" w:hint="cs"/>
          <w:sz w:val="38"/>
          <w:rtl/>
        </w:rPr>
        <w:t xml:space="preserve">، </w:t>
      </w:r>
      <w:r w:rsidRPr="00D65790">
        <w:rPr>
          <w:rFonts w:ascii="Traditional Arabic" w:hAnsi="Traditional Arabic" w:hint="cs"/>
          <w:sz w:val="38"/>
          <w:rtl/>
        </w:rPr>
        <w:t>أولها إتمام الطهارات- كما أمر الله</w:t>
      </w:r>
      <w:r w:rsidR="0082299D">
        <w:rPr>
          <w:rFonts w:ascii="Traditional Arabic" w:hAnsi="Traditional Arabic" w:hint="cs"/>
          <w:sz w:val="38"/>
          <w:rtl/>
        </w:rPr>
        <w:t xml:space="preserve"> </w:t>
      </w:r>
      <w:r w:rsidRPr="00D65790">
        <w:rPr>
          <w:rFonts w:ascii="Traditional Arabic" w:hAnsi="Traditional Arabic" w:hint="cs"/>
          <w:sz w:val="38"/>
        </w:rPr>
        <w:sym w:font="AGA Arabesque" w:char="F055"/>
      </w:r>
      <w:r w:rsidRPr="00D65790">
        <w:rPr>
          <w:rFonts w:ascii="Traditional Arabic" w:hAnsi="Traditional Arabic" w:hint="cs"/>
          <w:sz w:val="38"/>
          <w:rtl/>
        </w:rPr>
        <w:t xml:space="preserve">- ثم </w:t>
      </w:r>
      <w:r w:rsidR="009B107F" w:rsidRPr="00D65790">
        <w:rPr>
          <w:rFonts w:ascii="Traditional Arabic" w:hAnsi="Traditional Arabic" w:hint="cs"/>
          <w:sz w:val="38"/>
          <w:rtl/>
        </w:rPr>
        <w:t>الصلوات الخمس</w:t>
      </w:r>
      <w:r w:rsidR="006E44CE" w:rsidRPr="00D65790">
        <w:rPr>
          <w:rFonts w:ascii="Traditional Arabic" w:hAnsi="Traditional Arabic" w:hint="cs"/>
          <w:sz w:val="38"/>
          <w:rtl/>
        </w:rPr>
        <w:t xml:space="preserve">، </w:t>
      </w:r>
      <w:r w:rsidRPr="00D65790">
        <w:rPr>
          <w:rFonts w:ascii="Traditional Arabic" w:hAnsi="Traditional Arabic" w:hint="cs"/>
          <w:sz w:val="38"/>
          <w:rtl/>
        </w:rPr>
        <w:t>وصوم شهر رمضان</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والزكاة على ما بينه الرسول </w:t>
      </w:r>
      <w:r w:rsidRPr="00D65790">
        <w:rPr>
          <w:rFonts w:ascii="Traditional Arabic" w:hAnsi="Traditional Arabic" w:hint="cs"/>
          <w:sz w:val="38"/>
        </w:rPr>
        <w:sym w:font="AGA Arabesque" w:char="F072"/>
      </w:r>
      <w:r w:rsidR="006E44CE" w:rsidRPr="00D65790">
        <w:rPr>
          <w:rFonts w:ascii="Traditional Arabic" w:hAnsi="Traditional Arabic" w:hint="cs"/>
          <w:sz w:val="38"/>
          <w:rtl/>
        </w:rPr>
        <w:t xml:space="preserve">، </w:t>
      </w:r>
      <w:r w:rsidRPr="00D65790">
        <w:rPr>
          <w:rFonts w:ascii="Traditional Arabic" w:hAnsi="Traditional Arabic" w:hint="cs"/>
          <w:sz w:val="38"/>
          <w:rtl/>
        </w:rPr>
        <w:t>ثم حج البيت من استطاع إليه سبيلاً...وسائر أعمال التطوع: التي يستحق بفعلها اسم زيادة الإيمان</w:t>
      </w:r>
      <w:r w:rsidR="006E44CE" w:rsidRPr="00D65790">
        <w:rPr>
          <w:rFonts w:ascii="Traditional Arabic" w:hAnsi="Traditional Arabic" w:hint="cs"/>
          <w:sz w:val="38"/>
          <w:rtl/>
        </w:rPr>
        <w:t xml:space="preserve">، </w:t>
      </w:r>
      <w:r w:rsidRPr="00D65790">
        <w:rPr>
          <w:rFonts w:ascii="Traditional Arabic" w:hAnsi="Traditional Arabic" w:hint="cs"/>
          <w:sz w:val="38"/>
          <w:rtl/>
        </w:rPr>
        <w:t>والأفعال المنهي عنها التي بفعلها يستحق نقصان الإيمان</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305"/>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 xml:space="preserve">ويدل عليه ما يأتي: </w:t>
      </w:r>
    </w:p>
    <w:p w:rsidR="00974B6D" w:rsidRPr="00D65790" w:rsidRDefault="00974B6D" w:rsidP="0058509D">
      <w:pPr>
        <w:jc w:val="both"/>
        <w:rPr>
          <w:rFonts w:ascii="Traditional Arabic" w:hAnsi="Traditional Arabic"/>
          <w:sz w:val="38"/>
          <w:rtl/>
        </w:rPr>
      </w:pPr>
      <w:r w:rsidRPr="00D65790">
        <w:rPr>
          <w:rFonts w:ascii="Traditional Arabic" w:hAnsi="Traditional Arabic" w:hint="cs"/>
          <w:sz w:val="38"/>
          <w:rtl/>
        </w:rPr>
        <w:t xml:space="preserve">1-قال تعالى: </w:t>
      </w:r>
      <w:r w:rsidR="006B620B" w:rsidRPr="00D65790">
        <w:rPr>
          <w:rFonts w:ascii="QCF_BSML" w:hAnsi="QCF_BSML" w:cs="QCF_BSML"/>
          <w:sz w:val="35"/>
          <w:szCs w:val="35"/>
          <w:rtl/>
        </w:rPr>
        <w:t>(</w:t>
      </w:r>
      <w:r w:rsidRPr="00D65790">
        <w:rPr>
          <w:rFonts w:ascii="QCF_P341" w:hAnsi="QCF_P341" w:cs="QCF_P341"/>
          <w:sz w:val="35"/>
          <w:szCs w:val="35"/>
          <w:rtl/>
        </w:rPr>
        <w:t>ﮕﮖ</w:t>
      </w:r>
      <w:r w:rsidR="00E30948" w:rsidRPr="00D65790">
        <w:rPr>
          <w:rFonts w:ascii="QCF_P341" w:hAnsi="QCF_P341" w:cs="QCF_P341" w:hint="cs"/>
          <w:sz w:val="35"/>
          <w:szCs w:val="35"/>
          <w:rtl/>
        </w:rPr>
        <w:t xml:space="preserve"> </w:t>
      </w:r>
      <w:r w:rsidRPr="00D65790">
        <w:rPr>
          <w:rFonts w:ascii="QCF_P341" w:hAnsi="QCF_P341" w:cs="QCF_P341"/>
          <w:sz w:val="35"/>
          <w:szCs w:val="35"/>
          <w:rtl/>
        </w:rPr>
        <w:t>ﮗ</w:t>
      </w:r>
      <w:r w:rsidR="00E30948" w:rsidRPr="00D65790">
        <w:rPr>
          <w:rFonts w:ascii="QCF_P341" w:hAnsi="QCF_P341" w:cs="QCF_P341" w:hint="cs"/>
          <w:sz w:val="35"/>
          <w:szCs w:val="35"/>
          <w:rtl/>
        </w:rPr>
        <w:t xml:space="preserve"> </w:t>
      </w:r>
      <w:r w:rsidRPr="00D65790">
        <w:rPr>
          <w:rFonts w:ascii="QCF_P341" w:hAnsi="QCF_P341" w:cs="QCF_P341"/>
          <w:sz w:val="35"/>
          <w:szCs w:val="35"/>
          <w:rtl/>
        </w:rPr>
        <w:t>ﮘ</w:t>
      </w:r>
      <w:r w:rsidR="00E30948" w:rsidRPr="00D65790">
        <w:rPr>
          <w:rFonts w:ascii="QCF_P341" w:hAnsi="QCF_P341" w:cs="QCF_P341" w:hint="cs"/>
          <w:sz w:val="35"/>
          <w:szCs w:val="35"/>
          <w:rtl/>
        </w:rPr>
        <w:t xml:space="preserve"> </w:t>
      </w:r>
      <w:r w:rsidRPr="00D65790">
        <w:rPr>
          <w:rFonts w:ascii="QCF_P341" w:hAnsi="QCF_P341" w:cs="QCF_P341"/>
          <w:sz w:val="35"/>
          <w:szCs w:val="35"/>
          <w:rtl/>
        </w:rPr>
        <w:t>ﮙ</w:t>
      </w:r>
      <w:r w:rsidR="00E30948" w:rsidRPr="00D65790">
        <w:rPr>
          <w:rFonts w:ascii="QCF_P341" w:hAnsi="QCF_P341" w:cs="QCF_P341" w:hint="cs"/>
          <w:sz w:val="35"/>
          <w:szCs w:val="35"/>
          <w:rtl/>
        </w:rPr>
        <w:t xml:space="preserve"> </w:t>
      </w:r>
      <w:r w:rsidRPr="00D65790">
        <w:rPr>
          <w:rFonts w:ascii="QCF_P341" w:hAnsi="QCF_P341" w:cs="QCF_P341"/>
          <w:sz w:val="35"/>
          <w:szCs w:val="35"/>
          <w:rtl/>
        </w:rPr>
        <w:t>ﮚ</w:t>
      </w:r>
      <w:r w:rsidR="0082299D">
        <w:rPr>
          <w:rFonts w:ascii="QCF_P341" w:hAnsi="QCF_P341" w:cs="QCF_P341" w:hint="cs"/>
          <w:sz w:val="35"/>
          <w:szCs w:val="35"/>
          <w:rtl/>
        </w:rPr>
        <w:t xml:space="preserve"> </w:t>
      </w:r>
      <w:r w:rsidRPr="00D65790">
        <w:rPr>
          <w:rFonts w:ascii="QCF_P341" w:hAnsi="QCF_P341" w:cs="QCF_P341"/>
          <w:sz w:val="35"/>
          <w:szCs w:val="35"/>
          <w:rtl/>
        </w:rPr>
        <w:t>ﮛ</w:t>
      </w:r>
      <w:r w:rsidR="00E30948" w:rsidRPr="00D65790">
        <w:rPr>
          <w:rFonts w:ascii="QCF_P341" w:hAnsi="QCF_P341" w:cs="QCF_P341" w:hint="cs"/>
          <w:sz w:val="35"/>
          <w:szCs w:val="35"/>
          <w:rtl/>
        </w:rPr>
        <w:t xml:space="preserve"> </w:t>
      </w:r>
      <w:r w:rsidRPr="00D65790">
        <w:rPr>
          <w:rFonts w:ascii="QCF_P341" w:hAnsi="QCF_P341" w:cs="QCF_P341"/>
          <w:sz w:val="35"/>
          <w:szCs w:val="35"/>
          <w:rtl/>
        </w:rPr>
        <w:t>ﮜ</w:t>
      </w:r>
      <w:r w:rsidR="00E30948" w:rsidRPr="00D65790">
        <w:rPr>
          <w:rFonts w:ascii="QCF_P341" w:hAnsi="QCF_P341" w:cs="QCF_P341" w:hint="cs"/>
          <w:sz w:val="35"/>
          <w:szCs w:val="35"/>
          <w:rtl/>
        </w:rPr>
        <w:t xml:space="preserve"> </w:t>
      </w:r>
      <w:r w:rsidRPr="00D65790">
        <w:rPr>
          <w:rFonts w:ascii="QCF_P341" w:hAnsi="QCF_P341" w:cs="QCF_P341"/>
          <w:sz w:val="35"/>
          <w:szCs w:val="35"/>
          <w:rtl/>
        </w:rPr>
        <w:t>ﮝ</w:t>
      </w:r>
      <w:r w:rsidR="00E30948" w:rsidRPr="00D65790">
        <w:rPr>
          <w:rFonts w:ascii="QCF_P341" w:hAnsi="QCF_P341" w:cs="QCF_P341" w:hint="cs"/>
          <w:sz w:val="35"/>
          <w:szCs w:val="35"/>
          <w:rtl/>
        </w:rPr>
        <w:t xml:space="preserve"> </w:t>
      </w:r>
      <w:r w:rsidRPr="00D65790">
        <w:rPr>
          <w:rFonts w:ascii="QCF_P341" w:hAnsi="QCF_P341" w:cs="QCF_P341"/>
          <w:sz w:val="35"/>
          <w:szCs w:val="35"/>
          <w:rtl/>
        </w:rPr>
        <w:t>ﮞ</w:t>
      </w:r>
      <w:r w:rsidR="00E30948" w:rsidRPr="00D65790">
        <w:rPr>
          <w:rFonts w:ascii="QCF_P341" w:hAnsi="QCF_P341" w:cs="QCF_P341" w:hint="cs"/>
          <w:sz w:val="35"/>
          <w:szCs w:val="35"/>
          <w:rtl/>
        </w:rPr>
        <w:t xml:space="preserve"> </w:t>
      </w:r>
      <w:r w:rsidRPr="00D65790">
        <w:rPr>
          <w:rFonts w:ascii="QCF_P341" w:hAnsi="QCF_P341" w:cs="QCF_P341"/>
          <w:sz w:val="35"/>
          <w:szCs w:val="35"/>
          <w:rtl/>
        </w:rPr>
        <w:t>ﮟﮡ</w:t>
      </w:r>
      <w:r w:rsidR="00E30948" w:rsidRPr="00D65790">
        <w:rPr>
          <w:rFonts w:ascii="QCF_P341" w:hAnsi="QCF_P341" w:cs="QCF_P341" w:hint="cs"/>
          <w:sz w:val="35"/>
          <w:szCs w:val="35"/>
          <w:rtl/>
        </w:rPr>
        <w:t xml:space="preserve"> </w:t>
      </w:r>
      <w:r w:rsidRPr="00D65790">
        <w:rPr>
          <w:rFonts w:ascii="QCF_P341" w:hAnsi="QCF_P341" w:cs="QCF_P341"/>
          <w:sz w:val="35"/>
          <w:szCs w:val="35"/>
          <w:rtl/>
        </w:rPr>
        <w:t>ﮢ</w:t>
      </w:r>
      <w:r w:rsidR="00E30948" w:rsidRPr="00D65790">
        <w:rPr>
          <w:rFonts w:ascii="QCF_P341" w:hAnsi="QCF_P341" w:cs="QCF_P341" w:hint="cs"/>
          <w:sz w:val="35"/>
          <w:szCs w:val="35"/>
          <w:rtl/>
        </w:rPr>
        <w:t xml:space="preserve"> </w:t>
      </w:r>
      <w:r w:rsidRPr="00D65790">
        <w:rPr>
          <w:rFonts w:ascii="QCF_P341" w:hAnsi="QCF_P341" w:cs="QCF_P341"/>
          <w:sz w:val="35"/>
          <w:szCs w:val="35"/>
          <w:rtl/>
        </w:rPr>
        <w:t>ﮣﮤﮥ</w:t>
      </w:r>
      <w:r w:rsidR="00E30948" w:rsidRPr="00D65790">
        <w:rPr>
          <w:rFonts w:ascii="QCF_P341" w:hAnsi="QCF_P341" w:cs="QCF_P341" w:hint="cs"/>
          <w:sz w:val="35"/>
          <w:szCs w:val="35"/>
          <w:rtl/>
        </w:rPr>
        <w:t xml:space="preserve"> </w:t>
      </w:r>
      <w:r w:rsidRPr="00D65790">
        <w:rPr>
          <w:rFonts w:ascii="QCF_P341" w:hAnsi="QCF_P341" w:cs="QCF_P341"/>
          <w:sz w:val="35"/>
          <w:szCs w:val="35"/>
          <w:rtl/>
        </w:rPr>
        <w:t>ﮦ</w:t>
      </w:r>
      <w:r w:rsidR="00E30948" w:rsidRPr="00D65790">
        <w:rPr>
          <w:rFonts w:ascii="QCF_P341" w:hAnsi="QCF_P341" w:cs="QCF_P341" w:hint="cs"/>
          <w:sz w:val="35"/>
          <w:szCs w:val="35"/>
          <w:rtl/>
        </w:rPr>
        <w:t xml:space="preserve"> </w:t>
      </w:r>
      <w:r w:rsidRPr="00D65790">
        <w:rPr>
          <w:rFonts w:ascii="QCF_P341" w:hAnsi="QCF_P341" w:cs="QCF_P341"/>
          <w:sz w:val="35"/>
          <w:szCs w:val="35"/>
          <w:rtl/>
        </w:rPr>
        <w:t>ﮧﮨﮩ</w:t>
      </w:r>
      <w:r w:rsidR="00E30948" w:rsidRPr="00D65790">
        <w:rPr>
          <w:rFonts w:ascii="QCF_P341" w:hAnsi="QCF_P341" w:cs="QCF_P341" w:hint="cs"/>
          <w:sz w:val="35"/>
          <w:szCs w:val="35"/>
          <w:rtl/>
        </w:rPr>
        <w:t xml:space="preserve"> </w:t>
      </w:r>
      <w:r w:rsidRPr="00D65790">
        <w:rPr>
          <w:rFonts w:ascii="QCF_P341" w:hAnsi="QCF_P341" w:cs="QCF_P341"/>
          <w:sz w:val="35"/>
          <w:szCs w:val="35"/>
          <w:rtl/>
        </w:rPr>
        <w:t>ﮪﮫ</w:t>
      </w:r>
      <w:r w:rsidR="00E30948" w:rsidRPr="00D65790">
        <w:rPr>
          <w:rFonts w:ascii="QCF_P341" w:hAnsi="QCF_P341" w:cs="QCF_P341" w:hint="cs"/>
          <w:sz w:val="35"/>
          <w:szCs w:val="35"/>
          <w:rtl/>
        </w:rPr>
        <w:t xml:space="preserve"> </w:t>
      </w:r>
      <w:r w:rsidRPr="00D65790">
        <w:rPr>
          <w:rFonts w:ascii="QCF_P341" w:hAnsi="QCF_P341" w:cs="QCF_P341"/>
          <w:sz w:val="35"/>
          <w:szCs w:val="35"/>
          <w:rtl/>
        </w:rPr>
        <w:t>ﮬﮭ</w:t>
      </w:r>
      <w:r w:rsidR="00E30948" w:rsidRPr="00D65790">
        <w:rPr>
          <w:rFonts w:ascii="QCF_P341" w:hAnsi="QCF_P341" w:cs="QCF_P341" w:hint="cs"/>
          <w:sz w:val="35"/>
          <w:szCs w:val="35"/>
          <w:rtl/>
        </w:rPr>
        <w:t xml:space="preserve"> </w:t>
      </w:r>
      <w:r w:rsidRPr="00D65790">
        <w:rPr>
          <w:rFonts w:ascii="QCF_P341" w:hAnsi="QCF_P341" w:cs="QCF_P341"/>
          <w:sz w:val="35"/>
          <w:szCs w:val="35"/>
          <w:rtl/>
        </w:rPr>
        <w:t>ﮮﮯﮰﮱ</w:t>
      </w:r>
      <w:r w:rsidR="00E30948" w:rsidRPr="00D65790">
        <w:rPr>
          <w:rFonts w:ascii="QCF_P341" w:hAnsi="QCF_P341" w:cs="QCF_P341" w:hint="cs"/>
          <w:sz w:val="35"/>
          <w:szCs w:val="35"/>
          <w:rtl/>
        </w:rPr>
        <w:t xml:space="preserve"> </w:t>
      </w:r>
      <w:r w:rsidRPr="00D65790">
        <w:rPr>
          <w:rFonts w:ascii="QCF_P341" w:hAnsi="QCF_P341" w:cs="QCF_P341"/>
          <w:sz w:val="35"/>
          <w:szCs w:val="35"/>
          <w:rtl/>
        </w:rPr>
        <w:t>ﯓﯔﯕﯖﯗﯘ</w:t>
      </w:r>
      <w:r w:rsidR="00E30948" w:rsidRPr="00D65790">
        <w:rPr>
          <w:rFonts w:ascii="QCF_P341" w:hAnsi="QCF_P341" w:cs="QCF_P341" w:hint="cs"/>
          <w:sz w:val="35"/>
          <w:szCs w:val="35"/>
          <w:rtl/>
        </w:rPr>
        <w:t xml:space="preserve"> </w:t>
      </w:r>
      <w:r w:rsidRPr="00D65790">
        <w:rPr>
          <w:rFonts w:ascii="QCF_P341" w:hAnsi="QCF_P341" w:cs="QCF_P341"/>
          <w:sz w:val="35"/>
          <w:szCs w:val="35"/>
          <w:rtl/>
        </w:rPr>
        <w:t>ﯙ</w:t>
      </w:r>
      <w:r w:rsidR="00E30948" w:rsidRPr="00D65790">
        <w:rPr>
          <w:rFonts w:ascii="QCF_P341" w:hAnsi="QCF_P341" w:cs="QCF_P341" w:hint="cs"/>
          <w:sz w:val="35"/>
          <w:szCs w:val="35"/>
          <w:rtl/>
        </w:rPr>
        <w:t xml:space="preserve"> </w:t>
      </w:r>
      <w:r w:rsidRPr="00D65790">
        <w:rPr>
          <w:rFonts w:ascii="QCF_P341" w:hAnsi="QCF_P341" w:cs="QCF_P341"/>
          <w:sz w:val="35"/>
          <w:szCs w:val="35"/>
          <w:rtl/>
        </w:rPr>
        <w:t>ﯚ</w:t>
      </w:r>
      <w:r w:rsidR="00E30948" w:rsidRPr="00D65790">
        <w:rPr>
          <w:rFonts w:ascii="QCF_P341" w:hAnsi="QCF_P341" w:cs="QCF_P341" w:hint="cs"/>
          <w:sz w:val="35"/>
          <w:szCs w:val="35"/>
          <w:rtl/>
        </w:rPr>
        <w:t xml:space="preserve"> </w:t>
      </w:r>
      <w:r w:rsidRPr="00D65790">
        <w:rPr>
          <w:rFonts w:ascii="QCF_P341" w:hAnsi="QCF_P341" w:cs="QCF_P341"/>
          <w:sz w:val="35"/>
          <w:szCs w:val="35"/>
          <w:rtl/>
        </w:rPr>
        <w:t>ﯛﯜ</w:t>
      </w:r>
      <w:r w:rsidR="004040BE" w:rsidRPr="00D65790">
        <w:rPr>
          <w:rFonts w:ascii="QCF_P341" w:hAnsi="QCF_P341" w:cs="QCF_P341" w:hint="cs"/>
          <w:sz w:val="35"/>
          <w:szCs w:val="35"/>
          <w:rtl/>
        </w:rPr>
        <w:t xml:space="preserve"> </w:t>
      </w:r>
      <w:r w:rsidRPr="00D65790">
        <w:rPr>
          <w:rFonts w:ascii="QCF_P341" w:hAnsi="QCF_P341" w:cs="QCF_P341"/>
          <w:sz w:val="35"/>
          <w:szCs w:val="35"/>
          <w:rtl/>
        </w:rPr>
        <w:t>ﯝ</w:t>
      </w:r>
      <w:r w:rsidR="004040BE" w:rsidRPr="00D65790">
        <w:rPr>
          <w:rFonts w:ascii="QCF_P341" w:hAnsi="QCF_P341" w:cs="QCF_P341" w:hint="cs"/>
          <w:sz w:val="35"/>
          <w:szCs w:val="35"/>
          <w:rtl/>
        </w:rPr>
        <w:t xml:space="preserve"> </w:t>
      </w:r>
      <w:r w:rsidRPr="00D65790">
        <w:rPr>
          <w:rFonts w:ascii="QCF_P341" w:hAnsi="QCF_P341" w:cs="QCF_P341"/>
          <w:sz w:val="35"/>
          <w:szCs w:val="35"/>
          <w:rtl/>
        </w:rPr>
        <w:t>ﯞ</w:t>
      </w:r>
      <w:r w:rsidR="004040BE" w:rsidRPr="00D65790">
        <w:rPr>
          <w:rFonts w:ascii="QCF_P341" w:hAnsi="QCF_P341" w:cs="QCF_P341" w:hint="cs"/>
          <w:sz w:val="35"/>
          <w:szCs w:val="35"/>
          <w:rtl/>
        </w:rPr>
        <w:t xml:space="preserve"> </w:t>
      </w:r>
      <w:r w:rsidRPr="00D65790">
        <w:rPr>
          <w:rFonts w:ascii="QCF_P341" w:hAnsi="QCF_P341" w:cs="QCF_P341"/>
          <w:sz w:val="35"/>
          <w:szCs w:val="35"/>
          <w:rtl/>
        </w:rPr>
        <w:t>ﯟﯠ</w:t>
      </w:r>
      <w:r w:rsidR="00E30948" w:rsidRPr="00D65790">
        <w:rPr>
          <w:rFonts w:ascii="QCF_P341" w:hAnsi="QCF_P341" w:cs="QCF_P341" w:hint="cs"/>
          <w:sz w:val="35"/>
          <w:szCs w:val="35"/>
          <w:rtl/>
        </w:rPr>
        <w:t xml:space="preserve"> </w:t>
      </w:r>
      <w:r w:rsidRPr="00D65790">
        <w:rPr>
          <w:rFonts w:ascii="QCF_P341" w:hAnsi="QCF_P341" w:cs="QCF_P341"/>
          <w:sz w:val="35"/>
          <w:szCs w:val="35"/>
          <w:rtl/>
        </w:rPr>
        <w:t>ﯡ</w:t>
      </w:r>
      <w:r w:rsidR="00E30948" w:rsidRPr="00D65790">
        <w:rPr>
          <w:rFonts w:ascii="QCF_P341" w:hAnsi="QCF_P341" w:cs="QCF_P341" w:hint="cs"/>
          <w:sz w:val="35"/>
          <w:szCs w:val="35"/>
          <w:rtl/>
        </w:rPr>
        <w:t xml:space="preserve"> </w:t>
      </w:r>
      <w:r w:rsidRPr="00D65790">
        <w:rPr>
          <w:rFonts w:ascii="QCF_P341" w:hAnsi="QCF_P341" w:cs="QCF_P341"/>
          <w:sz w:val="35"/>
          <w:szCs w:val="35"/>
          <w:rtl/>
        </w:rPr>
        <w:t>ﯢ</w:t>
      </w:r>
      <w:r w:rsidR="00E30948" w:rsidRPr="00D65790">
        <w:rPr>
          <w:rFonts w:ascii="QCF_P341" w:hAnsi="QCF_P341" w:cs="QCF_P341" w:hint="cs"/>
          <w:sz w:val="35"/>
          <w:szCs w:val="35"/>
          <w:rtl/>
        </w:rPr>
        <w:t xml:space="preserve"> </w:t>
      </w:r>
      <w:r w:rsidRPr="00D65790">
        <w:rPr>
          <w:rFonts w:ascii="QCF_P341" w:hAnsi="QCF_P341" w:cs="QCF_P341"/>
          <w:sz w:val="35"/>
          <w:szCs w:val="35"/>
          <w:rtl/>
        </w:rPr>
        <w:t>ﯣ</w:t>
      </w:r>
      <w:r w:rsidR="00E30948" w:rsidRPr="00D65790">
        <w:rPr>
          <w:rFonts w:ascii="QCF_P341" w:hAnsi="QCF_P341" w:cs="QCF_P341" w:hint="cs"/>
          <w:sz w:val="35"/>
          <w:szCs w:val="35"/>
          <w:rtl/>
        </w:rPr>
        <w:t xml:space="preserve"> </w:t>
      </w:r>
      <w:r w:rsidRPr="00D65790">
        <w:rPr>
          <w:rFonts w:ascii="QCF_P341" w:hAnsi="QCF_P341" w:cs="QCF_P341"/>
          <w:sz w:val="35"/>
          <w:szCs w:val="35"/>
          <w:rtl/>
        </w:rPr>
        <w:t>ﯤ</w:t>
      </w:r>
      <w:r w:rsidR="00E30948" w:rsidRPr="00D65790">
        <w:rPr>
          <w:rFonts w:ascii="QCF_P341" w:hAnsi="QCF_P341" w:cs="QCF_P341" w:hint="cs"/>
          <w:sz w:val="35"/>
          <w:szCs w:val="35"/>
          <w:rtl/>
        </w:rPr>
        <w:t xml:space="preserve"> </w:t>
      </w:r>
      <w:r w:rsidRPr="00D65790">
        <w:rPr>
          <w:rFonts w:ascii="QCF_P341" w:hAnsi="QCF_P341" w:cs="QCF_P341"/>
          <w:sz w:val="35"/>
          <w:szCs w:val="35"/>
          <w:rtl/>
        </w:rPr>
        <w:t>ﯥ</w:t>
      </w:r>
      <w:r w:rsidR="00E30948" w:rsidRPr="00D65790">
        <w:rPr>
          <w:rFonts w:ascii="QCF_P341" w:hAnsi="QCF_P341" w:cs="QCF_P341" w:hint="cs"/>
          <w:sz w:val="35"/>
          <w:szCs w:val="35"/>
          <w:rtl/>
        </w:rPr>
        <w:t xml:space="preserve"> </w:t>
      </w:r>
      <w:r w:rsidRPr="00D65790">
        <w:rPr>
          <w:rFonts w:ascii="QCF_P341" w:hAnsi="QCF_P341" w:cs="QCF_P341"/>
          <w:sz w:val="35"/>
          <w:szCs w:val="35"/>
          <w:rtl/>
        </w:rPr>
        <w:t>ﯦﯧ</w:t>
      </w:r>
      <w:r w:rsidR="00E30948" w:rsidRPr="00D65790">
        <w:rPr>
          <w:rFonts w:ascii="QCF_P341" w:hAnsi="QCF_P341" w:cs="QCF_P341" w:hint="cs"/>
          <w:sz w:val="35"/>
          <w:szCs w:val="35"/>
          <w:rtl/>
        </w:rPr>
        <w:t xml:space="preserve"> </w:t>
      </w:r>
      <w:r w:rsidRPr="00D65790">
        <w:rPr>
          <w:rFonts w:ascii="QCF_P341" w:hAnsi="QCF_P341" w:cs="QCF_P341"/>
          <w:sz w:val="35"/>
          <w:szCs w:val="35"/>
          <w:rtl/>
        </w:rPr>
        <w:t>ﯨ</w:t>
      </w:r>
      <w:r w:rsidR="00E30948" w:rsidRPr="00D65790">
        <w:rPr>
          <w:rFonts w:ascii="QCF_P341" w:hAnsi="QCF_P341" w:cs="QCF_P341" w:hint="cs"/>
          <w:sz w:val="35"/>
          <w:szCs w:val="35"/>
          <w:rtl/>
        </w:rPr>
        <w:t xml:space="preserve"> </w:t>
      </w:r>
      <w:r w:rsidRPr="00D65790">
        <w:rPr>
          <w:rFonts w:ascii="QCF_P341" w:hAnsi="QCF_P341" w:cs="QCF_P341"/>
          <w:sz w:val="35"/>
          <w:szCs w:val="35"/>
          <w:rtl/>
        </w:rPr>
        <w:t>ﯩ</w:t>
      </w:r>
      <w:r w:rsidR="00E30948" w:rsidRPr="00D65790">
        <w:rPr>
          <w:rFonts w:ascii="QCF_P341" w:hAnsi="QCF_P341" w:cs="QCF_P341" w:hint="cs"/>
          <w:sz w:val="35"/>
          <w:szCs w:val="35"/>
          <w:rtl/>
        </w:rPr>
        <w:t xml:space="preserve"> </w:t>
      </w:r>
      <w:r w:rsidRPr="00D65790">
        <w:rPr>
          <w:rFonts w:ascii="QCF_P341" w:hAnsi="QCF_P341" w:cs="QCF_P341"/>
          <w:sz w:val="35"/>
          <w:szCs w:val="35"/>
          <w:rtl/>
        </w:rPr>
        <w:t>ﯪ</w:t>
      </w:r>
      <w:r w:rsidR="00E30948" w:rsidRPr="00D65790">
        <w:rPr>
          <w:rFonts w:ascii="QCF_P341" w:hAnsi="QCF_P341" w:cs="QCF_P341" w:hint="cs"/>
          <w:sz w:val="35"/>
          <w:szCs w:val="35"/>
          <w:rtl/>
        </w:rPr>
        <w:t xml:space="preserve">  </w:t>
      </w:r>
      <w:r w:rsidR="004040BE" w:rsidRPr="00D65790">
        <w:rPr>
          <w:rFonts w:ascii="QCF_P341" w:hAnsi="QCF_P341" w:cs="QCF_P341" w:hint="cs"/>
          <w:sz w:val="35"/>
          <w:szCs w:val="35"/>
          <w:rtl/>
        </w:rPr>
        <w:t xml:space="preserve"> </w:t>
      </w:r>
      <w:r w:rsidRPr="00D65790">
        <w:rPr>
          <w:rFonts w:ascii="QCF_P341" w:hAnsi="QCF_P341" w:cs="QCF_P341"/>
          <w:sz w:val="35"/>
          <w:szCs w:val="35"/>
          <w:rtl/>
        </w:rPr>
        <w:t>ﯫ</w:t>
      </w:r>
      <w:r w:rsidR="00E30948" w:rsidRPr="00D65790">
        <w:rPr>
          <w:rFonts w:ascii="QCF_P341" w:hAnsi="QCF_P341" w:cs="QCF_P341" w:hint="cs"/>
          <w:sz w:val="35"/>
          <w:szCs w:val="35"/>
          <w:rtl/>
        </w:rPr>
        <w:t xml:space="preserve"> </w:t>
      </w:r>
      <w:r w:rsidRPr="00D65790">
        <w:rPr>
          <w:rFonts w:ascii="QCF_P341" w:hAnsi="QCF_P341" w:cs="QCF_P341"/>
          <w:sz w:val="35"/>
          <w:szCs w:val="35"/>
          <w:rtl/>
        </w:rPr>
        <w:t>ﯬﯭ</w:t>
      </w:r>
      <w:r w:rsidR="00E30948" w:rsidRPr="00D65790">
        <w:rPr>
          <w:rFonts w:ascii="QCF_P341" w:hAnsi="QCF_P341" w:cs="QCF_P341" w:hint="cs"/>
          <w:sz w:val="35"/>
          <w:szCs w:val="35"/>
          <w:rtl/>
        </w:rPr>
        <w:t xml:space="preserve"> </w:t>
      </w:r>
      <w:r w:rsidRPr="00D65790">
        <w:rPr>
          <w:rFonts w:ascii="QCF_P341" w:hAnsi="QCF_P341" w:cs="QCF_P341"/>
          <w:sz w:val="35"/>
          <w:szCs w:val="35"/>
          <w:rtl/>
        </w:rPr>
        <w:t>ﯮﯯ</w:t>
      </w:r>
      <w:r w:rsidR="00E30948" w:rsidRPr="00D65790">
        <w:rPr>
          <w:rFonts w:ascii="QCF_P341" w:hAnsi="QCF_P341" w:cs="QCF_P341" w:hint="cs"/>
          <w:sz w:val="35"/>
          <w:szCs w:val="35"/>
          <w:rtl/>
        </w:rPr>
        <w:t xml:space="preserve"> </w:t>
      </w:r>
      <w:r w:rsidRPr="00D65790">
        <w:rPr>
          <w:rFonts w:ascii="QCF_P341" w:hAnsi="QCF_P341" w:cs="QCF_P341"/>
          <w:sz w:val="35"/>
          <w:szCs w:val="35"/>
          <w:rtl/>
        </w:rPr>
        <w:t>ﯰ</w:t>
      </w:r>
      <w:r w:rsidR="00E30948" w:rsidRPr="00D65790">
        <w:rPr>
          <w:rFonts w:ascii="QCF_P341" w:hAnsi="QCF_P341" w:cs="QCF_P341" w:hint="cs"/>
          <w:sz w:val="35"/>
          <w:szCs w:val="35"/>
          <w:rtl/>
        </w:rPr>
        <w:t xml:space="preserve"> </w:t>
      </w:r>
      <w:r w:rsidRPr="00D65790">
        <w:rPr>
          <w:rFonts w:ascii="QCF_P341" w:hAnsi="QCF_P341" w:cs="QCF_P341"/>
          <w:sz w:val="35"/>
          <w:szCs w:val="35"/>
          <w:rtl/>
        </w:rPr>
        <w:t>ﯱ</w:t>
      </w:r>
      <w:r w:rsidR="00E30948" w:rsidRPr="00D65790">
        <w:rPr>
          <w:rFonts w:ascii="QCF_P341" w:hAnsi="QCF_P341" w:cs="QCF_P341" w:hint="cs"/>
          <w:sz w:val="35"/>
          <w:szCs w:val="35"/>
          <w:rtl/>
        </w:rPr>
        <w:t xml:space="preserve"> </w:t>
      </w:r>
      <w:r w:rsidRPr="00D65790">
        <w:rPr>
          <w:rFonts w:ascii="QCF_P341" w:hAnsi="QCF_P341" w:cs="QCF_P341"/>
          <w:sz w:val="35"/>
          <w:szCs w:val="35"/>
          <w:rtl/>
        </w:rPr>
        <w:t>ﯲ</w:t>
      </w:r>
      <w:r w:rsidR="00E30948" w:rsidRPr="00D65790">
        <w:rPr>
          <w:rFonts w:ascii="QCF_P341" w:hAnsi="QCF_P341" w:cs="QCF_P341" w:hint="cs"/>
          <w:sz w:val="35"/>
          <w:szCs w:val="35"/>
          <w:rtl/>
        </w:rPr>
        <w:t xml:space="preserve"> </w:t>
      </w:r>
      <w:r w:rsidRPr="00D65790">
        <w:rPr>
          <w:rFonts w:ascii="QCF_P341" w:hAnsi="QCF_P341" w:cs="QCF_P341"/>
          <w:sz w:val="35"/>
          <w:szCs w:val="35"/>
          <w:rtl/>
        </w:rPr>
        <w:t>ﯳﯴ</w:t>
      </w:r>
      <w:r w:rsidR="006B620B" w:rsidRPr="00D65790">
        <w:rPr>
          <w:rFonts w:ascii="QCF_BSML" w:hAnsi="QCF_BSML" w:cs="QCF_BSML"/>
          <w:sz w:val="35"/>
          <w:szCs w:val="35"/>
          <w:rtl/>
        </w:rPr>
        <w:t>)</w:t>
      </w:r>
      <w:r w:rsidRPr="00D65790">
        <w:rPr>
          <w:rFonts w:ascii="Traditional Arabic" w:hAnsi="Traditional Arabic" w:hint="cs"/>
          <w:sz w:val="38"/>
          <w:rtl/>
        </w:rPr>
        <w:t>[ا</w:t>
      </w:r>
      <w:r w:rsidRPr="00D65790">
        <w:rPr>
          <w:rFonts w:ascii="Traditional Arabic" w:hAnsi="Traditional Arabic"/>
          <w:sz w:val="38"/>
          <w:rtl/>
        </w:rPr>
        <w:t>لحج: ٧٧ – ٧٨</w:t>
      </w:r>
      <w:r w:rsidRPr="00D65790">
        <w:rPr>
          <w:rFonts w:ascii="Traditional Arabic" w:hAnsi="Traditional Arabic" w:hint="cs"/>
          <w:sz w:val="38"/>
          <w:rtl/>
        </w:rPr>
        <w:t>].</w:t>
      </w:r>
    </w:p>
    <w:p w:rsidR="00974B6D" w:rsidRPr="00D65790" w:rsidRDefault="00974B6D" w:rsidP="00E17F78">
      <w:pPr>
        <w:jc w:val="lowKashida"/>
        <w:rPr>
          <w:rFonts w:ascii="Traditional Arabic" w:hAnsi="Traditional Arabic"/>
          <w:sz w:val="38"/>
          <w:rtl/>
        </w:rPr>
      </w:pPr>
      <w:r w:rsidRPr="00D65790">
        <w:rPr>
          <w:rFonts w:ascii="Traditional Arabic" w:hAnsi="Traditional Arabic" w:hint="cs"/>
          <w:sz w:val="38"/>
          <w:rtl/>
        </w:rPr>
        <w:t xml:space="preserve">2-قال </w:t>
      </w:r>
      <w:r w:rsidRPr="00D65790">
        <w:rPr>
          <w:rFonts w:ascii="Traditional Arabic" w:hAnsi="Traditional Arabic" w:hint="cs"/>
          <w:sz w:val="38"/>
        </w:rPr>
        <w:sym w:font="AGA Arabesque" w:char="F072"/>
      </w:r>
      <w:r w:rsidRPr="00D65790">
        <w:rPr>
          <w:rFonts w:ascii="Traditional Arabic" w:hAnsi="Traditional Arabic" w:hint="cs"/>
          <w:sz w:val="38"/>
          <w:rtl/>
        </w:rPr>
        <w:t xml:space="preserve"> لوفد عبد القيس: </w:t>
      </w:r>
      <w:r w:rsidRPr="00D65790">
        <w:rPr>
          <w:rFonts w:hint="cs"/>
          <w:sz w:val="38"/>
          <w:rtl/>
        </w:rPr>
        <w:t>((</w:t>
      </w:r>
      <w:r w:rsidR="00021A71" w:rsidRPr="00D65790">
        <w:rPr>
          <w:rFonts w:ascii="Traditional Arabic" w:hAnsi="Traditional Arabic" w:hint="cs"/>
          <w:sz w:val="38"/>
          <w:rtl/>
        </w:rPr>
        <w:t>آمركم بالإيمان بالله، وهل تدرون ما الإيمان بالله؟ شهادة أن لا إله إلا الله، وإقام الصلاة، وإيتاء الزكاة، وتعطوا من المغنم الخمس</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306"/>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974B6D">
      <w:pPr>
        <w:jc w:val="lowKashida"/>
        <w:rPr>
          <w:rStyle w:val="a8"/>
          <w:rFonts w:ascii="Traditional Arabic" w:hAnsi="Traditional Arabic"/>
          <w:sz w:val="38"/>
          <w:rtl/>
        </w:rPr>
      </w:pPr>
      <w:r w:rsidRPr="00D65790">
        <w:rPr>
          <w:rFonts w:ascii="Traditional Arabic" w:hAnsi="Traditional Arabic" w:hint="cs"/>
          <w:sz w:val="38"/>
          <w:rtl/>
        </w:rPr>
        <w:t>وغيرها من الأدلة الدالة على دخول أعمال القلب وجوارحه وعلى قول القلب واللسان</w:t>
      </w:r>
      <w:r w:rsidRPr="00D65790">
        <w:rPr>
          <w:rStyle w:val="a8"/>
          <w:rFonts w:ascii="Traditional Arabic" w:hAnsi="Traditional Arabic"/>
          <w:sz w:val="38"/>
          <w:rtl/>
        </w:rPr>
        <w:t>(</w:t>
      </w:r>
      <w:r w:rsidRPr="00D65790">
        <w:rPr>
          <w:rStyle w:val="a8"/>
          <w:rFonts w:ascii="Traditional Arabic" w:hAnsi="Traditional Arabic"/>
          <w:sz w:val="38"/>
          <w:rtl/>
        </w:rPr>
        <w:footnoteReference w:id="1307"/>
      </w:r>
      <w:r w:rsidRPr="00D65790">
        <w:rPr>
          <w:rStyle w:val="a8"/>
          <w:rFonts w:ascii="Traditional Arabic" w:hAnsi="Traditional Arabic"/>
          <w:sz w:val="38"/>
          <w:rtl/>
        </w:rPr>
        <w:t xml:space="preserve">). </w:t>
      </w:r>
    </w:p>
    <w:p w:rsidR="00974B6D" w:rsidRPr="00D65790" w:rsidRDefault="00974B6D" w:rsidP="002E43FF">
      <w:pPr>
        <w:spacing w:before="120"/>
        <w:rPr>
          <w:rFonts w:ascii="Traditional Arabic" w:hAnsi="Traditional Arabic"/>
          <w:b/>
          <w:bCs/>
          <w:sz w:val="38"/>
          <w:rtl/>
        </w:rPr>
      </w:pPr>
      <w:r w:rsidRPr="00D65790">
        <w:rPr>
          <w:rFonts w:ascii="Traditional Arabic" w:hAnsi="Traditional Arabic" w:hint="cs"/>
          <w:b/>
          <w:bCs/>
          <w:sz w:val="38"/>
          <w:rtl/>
        </w:rPr>
        <w:t>ومما يحسن التنبيه عليه في تعريف الإيمان:</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أن عبارات السلف قد تنوعت</w:t>
      </w:r>
      <w:r w:rsidR="006E44CE" w:rsidRPr="00D65790">
        <w:rPr>
          <w:rFonts w:ascii="Traditional Arabic" w:hAnsi="Traditional Arabic" w:hint="cs"/>
          <w:sz w:val="38"/>
          <w:rtl/>
        </w:rPr>
        <w:t xml:space="preserve">، </w:t>
      </w:r>
      <w:r w:rsidRPr="00D65790">
        <w:rPr>
          <w:rFonts w:ascii="Traditional Arabic" w:hAnsi="Traditional Arabic" w:hint="cs"/>
          <w:sz w:val="38"/>
          <w:rtl/>
        </w:rPr>
        <w:t>فتارة يقولون: الإيمان قول وعمل</w:t>
      </w:r>
      <w:r w:rsidR="006E44CE" w:rsidRPr="00D65790">
        <w:rPr>
          <w:rFonts w:ascii="Traditional Arabic" w:hAnsi="Traditional Arabic" w:hint="cs"/>
          <w:sz w:val="38"/>
          <w:rtl/>
        </w:rPr>
        <w:t xml:space="preserve">، </w:t>
      </w:r>
      <w:r w:rsidRPr="00D65790">
        <w:rPr>
          <w:rFonts w:ascii="Traditional Arabic" w:hAnsi="Traditional Arabic" w:hint="cs"/>
          <w:sz w:val="38"/>
          <w:rtl/>
        </w:rPr>
        <w:t>وتارة يقولون: قول وعمل ونية</w:t>
      </w:r>
      <w:r w:rsidR="006E44CE" w:rsidRPr="00D65790">
        <w:rPr>
          <w:rFonts w:ascii="Traditional Arabic" w:hAnsi="Traditional Arabic" w:hint="cs"/>
          <w:sz w:val="38"/>
          <w:rtl/>
        </w:rPr>
        <w:t xml:space="preserve">، </w:t>
      </w:r>
      <w:r w:rsidRPr="00D65790">
        <w:rPr>
          <w:rFonts w:ascii="Traditional Arabic" w:hAnsi="Traditional Arabic" w:hint="cs"/>
          <w:sz w:val="38"/>
          <w:rtl/>
        </w:rPr>
        <w:t>وتارة يقولون: قول وعمل ونية وموافقة للسنة</w:t>
      </w:r>
      <w:r w:rsidR="006E44CE" w:rsidRPr="00D65790">
        <w:rPr>
          <w:rFonts w:ascii="Traditional Arabic" w:hAnsi="Traditional Arabic" w:hint="cs"/>
          <w:sz w:val="38"/>
          <w:rtl/>
        </w:rPr>
        <w:t xml:space="preserve">، </w:t>
      </w:r>
      <w:r w:rsidRPr="00D65790">
        <w:rPr>
          <w:rFonts w:ascii="Traditional Arabic" w:hAnsi="Traditional Arabic" w:hint="cs"/>
          <w:sz w:val="38"/>
          <w:rtl/>
        </w:rPr>
        <w:t>وتارة يقولون: تصديق بالجنان</w:t>
      </w:r>
      <w:r w:rsidR="006E44CE" w:rsidRPr="00D65790">
        <w:rPr>
          <w:rFonts w:ascii="Traditional Arabic" w:hAnsi="Traditional Arabic" w:hint="cs"/>
          <w:sz w:val="38"/>
          <w:rtl/>
        </w:rPr>
        <w:t xml:space="preserve">، </w:t>
      </w:r>
      <w:r w:rsidRPr="00D65790">
        <w:rPr>
          <w:rFonts w:ascii="Traditional Arabic" w:hAnsi="Traditional Arabic" w:hint="cs"/>
          <w:sz w:val="38"/>
          <w:rtl/>
        </w:rPr>
        <w:t>وقول باللسان</w:t>
      </w:r>
      <w:r w:rsidR="006E44CE" w:rsidRPr="00D65790">
        <w:rPr>
          <w:rFonts w:ascii="Traditional Arabic" w:hAnsi="Traditional Arabic" w:hint="cs"/>
          <w:sz w:val="38"/>
          <w:rtl/>
        </w:rPr>
        <w:t xml:space="preserve">، </w:t>
      </w:r>
      <w:r w:rsidRPr="00D65790">
        <w:rPr>
          <w:rFonts w:ascii="Traditional Arabic" w:hAnsi="Traditional Arabic" w:hint="cs"/>
          <w:sz w:val="38"/>
          <w:rtl/>
        </w:rPr>
        <w:t>وعمل بالجوارح.</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 xml:space="preserve">إلا أن هذه العبارات مختلفة في الألفاظ متحدة في المعنى فمن </w:t>
      </w:r>
      <w:r w:rsidRPr="00D65790">
        <w:rPr>
          <w:rFonts w:hint="cs"/>
          <w:sz w:val="38"/>
          <w:rtl/>
        </w:rPr>
        <w:t>((</w:t>
      </w:r>
      <w:r w:rsidRPr="00D65790">
        <w:rPr>
          <w:rFonts w:ascii="Traditional Arabic" w:hAnsi="Traditional Arabic" w:hint="cs"/>
          <w:sz w:val="38"/>
          <w:rtl/>
        </w:rPr>
        <w:t xml:space="preserve"> أراد الاعتقاد رأى أن لفظ القول لا</w:t>
      </w:r>
      <w:r w:rsidR="00E30948" w:rsidRPr="00D65790">
        <w:rPr>
          <w:rFonts w:ascii="Traditional Arabic" w:hAnsi="Traditional Arabic" w:hint="cs"/>
          <w:sz w:val="38"/>
          <w:rtl/>
        </w:rPr>
        <w:t xml:space="preserve"> </w:t>
      </w:r>
      <w:r w:rsidRPr="00D65790">
        <w:rPr>
          <w:rFonts w:ascii="Traditional Arabic" w:hAnsi="Traditional Arabic" w:hint="cs"/>
          <w:sz w:val="38"/>
          <w:rtl/>
        </w:rPr>
        <w:t>يُفهم منه إلا القول الظاهر</w:t>
      </w:r>
      <w:r w:rsidR="006E44CE" w:rsidRPr="00D65790">
        <w:rPr>
          <w:rFonts w:ascii="Traditional Arabic" w:hAnsi="Traditional Arabic" w:hint="cs"/>
          <w:sz w:val="38"/>
          <w:rtl/>
        </w:rPr>
        <w:t xml:space="preserve">، </w:t>
      </w:r>
      <w:r w:rsidRPr="00D65790">
        <w:rPr>
          <w:rFonts w:ascii="Traditional Arabic" w:hAnsi="Traditional Arabic" w:hint="cs"/>
          <w:sz w:val="38"/>
          <w:rtl/>
        </w:rPr>
        <w:t>أو</w:t>
      </w:r>
      <w:r w:rsidR="00E30948" w:rsidRPr="00D65790">
        <w:rPr>
          <w:rFonts w:ascii="Traditional Arabic" w:hAnsi="Traditional Arabic" w:hint="cs"/>
          <w:sz w:val="38"/>
          <w:rtl/>
        </w:rPr>
        <w:t xml:space="preserve"> </w:t>
      </w:r>
      <w:r w:rsidRPr="00D65790">
        <w:rPr>
          <w:rFonts w:ascii="Traditional Arabic" w:hAnsi="Traditional Arabic" w:hint="cs"/>
          <w:sz w:val="38"/>
          <w:rtl/>
        </w:rPr>
        <w:t>خاف ذلك فزاد</w:t>
      </w:r>
      <w:r w:rsidR="00E30948" w:rsidRPr="00D65790">
        <w:rPr>
          <w:rFonts w:ascii="Traditional Arabic" w:hAnsi="Traditional Arabic" w:hint="cs"/>
          <w:sz w:val="38"/>
          <w:rtl/>
        </w:rPr>
        <w:t xml:space="preserve"> </w:t>
      </w:r>
      <w:r w:rsidRPr="00D65790">
        <w:rPr>
          <w:rFonts w:ascii="Traditional Arabic" w:hAnsi="Traditional Arabic" w:hint="cs"/>
          <w:sz w:val="38"/>
          <w:rtl/>
        </w:rPr>
        <w:t>الاعتقاد بالقلب</w:t>
      </w:r>
      <w:r w:rsidR="006E44CE" w:rsidRPr="00D65790">
        <w:rPr>
          <w:rFonts w:ascii="Traditional Arabic" w:hAnsi="Traditional Arabic" w:hint="cs"/>
          <w:sz w:val="38"/>
          <w:rtl/>
        </w:rPr>
        <w:t xml:space="preserve">، </w:t>
      </w:r>
      <w:r w:rsidRPr="00D65790">
        <w:rPr>
          <w:rFonts w:ascii="Traditional Arabic" w:hAnsi="Traditional Arabic" w:hint="cs"/>
          <w:sz w:val="38"/>
          <w:rtl/>
        </w:rPr>
        <w:t>ومن قال: قول وعمل ونية</w:t>
      </w:r>
      <w:r w:rsidR="006E44CE" w:rsidRPr="00D65790">
        <w:rPr>
          <w:rFonts w:ascii="Traditional Arabic" w:hAnsi="Traditional Arabic" w:hint="cs"/>
          <w:sz w:val="38"/>
          <w:rtl/>
        </w:rPr>
        <w:t xml:space="preserve">، </w:t>
      </w:r>
      <w:r w:rsidRPr="00D65790">
        <w:rPr>
          <w:rFonts w:ascii="Traditional Arabic" w:hAnsi="Traditional Arabic" w:hint="cs"/>
          <w:sz w:val="38"/>
          <w:rtl/>
        </w:rPr>
        <w:t>قال: القول يتناول الاعتقاد وقول اللسان</w:t>
      </w:r>
      <w:r w:rsidR="006E44CE" w:rsidRPr="00D65790">
        <w:rPr>
          <w:rFonts w:ascii="Traditional Arabic" w:hAnsi="Traditional Arabic" w:hint="cs"/>
          <w:sz w:val="38"/>
          <w:rtl/>
        </w:rPr>
        <w:t xml:space="preserve">، </w:t>
      </w:r>
      <w:r w:rsidRPr="00D65790">
        <w:rPr>
          <w:rFonts w:ascii="Traditional Arabic" w:hAnsi="Traditional Arabic" w:hint="cs"/>
          <w:sz w:val="38"/>
          <w:rtl/>
        </w:rPr>
        <w:t>وأما العمل فقد لا يفهم منه النية فزاد ذلك</w:t>
      </w:r>
      <w:r w:rsidR="006E44CE" w:rsidRPr="00D65790">
        <w:rPr>
          <w:rFonts w:ascii="Traditional Arabic" w:hAnsi="Traditional Arabic" w:hint="cs"/>
          <w:sz w:val="38"/>
          <w:rtl/>
        </w:rPr>
        <w:t xml:space="preserve">، </w:t>
      </w:r>
      <w:r w:rsidRPr="00D65790">
        <w:rPr>
          <w:rFonts w:ascii="Traditional Arabic" w:hAnsi="Traditional Arabic" w:hint="cs"/>
          <w:sz w:val="38"/>
          <w:rtl/>
        </w:rPr>
        <w:t>ومن زاد اتباع السنة</w:t>
      </w:r>
      <w:r w:rsidR="00897206" w:rsidRPr="00D65790">
        <w:rPr>
          <w:rFonts w:ascii="Traditional Arabic" w:hAnsi="Traditional Arabic" w:hint="cs"/>
          <w:sz w:val="38"/>
          <w:rtl/>
        </w:rPr>
        <w:t>؛</w:t>
      </w:r>
      <w:r w:rsidRPr="00D65790">
        <w:rPr>
          <w:rFonts w:ascii="Traditional Arabic" w:hAnsi="Traditional Arabic" w:hint="cs"/>
          <w:sz w:val="38"/>
          <w:rtl/>
        </w:rPr>
        <w:t xml:space="preserve"> فلأن ذلك كله لا يكون محبوباً لله إلا باتباع السنة</w:t>
      </w:r>
      <w:r w:rsidR="006E44CE" w:rsidRPr="00D65790">
        <w:rPr>
          <w:rFonts w:ascii="Traditional Arabic" w:hAnsi="Traditional Arabic" w:hint="cs"/>
          <w:sz w:val="38"/>
          <w:rtl/>
        </w:rPr>
        <w:t xml:space="preserve">، </w:t>
      </w:r>
      <w:r w:rsidRPr="00D65790">
        <w:rPr>
          <w:rFonts w:ascii="Traditional Arabic" w:hAnsi="Traditional Arabic" w:hint="cs"/>
          <w:sz w:val="38"/>
          <w:rtl/>
        </w:rPr>
        <w:t>وأولئك لم يريدوا كل قول وعمل</w:t>
      </w:r>
      <w:r w:rsidR="006E44CE" w:rsidRPr="00D65790">
        <w:rPr>
          <w:rFonts w:ascii="Traditional Arabic" w:hAnsi="Traditional Arabic" w:hint="cs"/>
          <w:sz w:val="38"/>
          <w:rtl/>
        </w:rPr>
        <w:t xml:space="preserve">، </w:t>
      </w:r>
      <w:r w:rsidRPr="00D65790">
        <w:rPr>
          <w:rFonts w:ascii="Traditional Arabic" w:hAnsi="Traditional Arabic" w:hint="cs"/>
          <w:sz w:val="38"/>
          <w:rtl/>
        </w:rPr>
        <w:t>إنما أرادوا ما</w:t>
      </w:r>
      <w:r w:rsidR="00E30948" w:rsidRPr="00D65790">
        <w:rPr>
          <w:rFonts w:ascii="Traditional Arabic" w:hAnsi="Traditional Arabic" w:hint="cs"/>
          <w:sz w:val="38"/>
          <w:rtl/>
        </w:rPr>
        <w:t xml:space="preserve"> </w:t>
      </w:r>
      <w:r w:rsidRPr="00D65790">
        <w:rPr>
          <w:rFonts w:ascii="Traditional Arabic" w:hAnsi="Traditional Arabic" w:hint="cs"/>
          <w:sz w:val="38"/>
          <w:rtl/>
        </w:rPr>
        <w:t>كان مشروعاً من الأقوال والأعمال</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308"/>
      </w:r>
      <w:r w:rsidRPr="00D65790">
        <w:rPr>
          <w:rStyle w:val="a8"/>
          <w:rFonts w:ascii="Traditional Arabic" w:hAnsi="Traditional Arabic"/>
          <w:sz w:val="38"/>
          <w:rtl/>
        </w:rPr>
        <w:t>)</w:t>
      </w:r>
      <w:r w:rsidRPr="00D65790">
        <w:rPr>
          <w:rFonts w:ascii="Traditional Arabic" w:hAnsi="Traditional Arabic" w:hint="cs"/>
          <w:sz w:val="38"/>
          <w:rtl/>
        </w:rPr>
        <w:t>.</w:t>
      </w:r>
    </w:p>
    <w:p w:rsidR="00FC47D8" w:rsidRPr="00D65790" w:rsidRDefault="00AA52E0">
      <w:pPr>
        <w:bidi w:val="0"/>
        <w:ind w:firstLine="0"/>
        <w:rPr>
          <w:b/>
          <w:bCs/>
          <w:noProof/>
          <w:kern w:val="32"/>
          <w:sz w:val="32"/>
          <w:szCs w:val="40"/>
          <w:rtl/>
          <w:lang w:eastAsia="ar-SA"/>
        </w:rPr>
      </w:pPr>
      <w:r>
        <w:rPr>
          <w:noProof/>
          <w:rtl/>
        </w:rPr>
        <w:pict>
          <v:group id="_x0000_s1179" style="position:absolute;margin-left:182.75pt;margin-top:65.1pt;width:63.05pt;height:14.5pt;z-index:251884032"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">
            <v:rect id="Rectangle 127" o:spid="_x0000_s1182"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pKcIA&#10;AADcAAAADwAAAGRycy9kb3ducmV2LnhtbERPz2vCMBS+D/wfwhO8jJlaNhnVtIhsY3iZ1sE8Pppn&#10;U2xeShNr99+bw2DHj+/3uhhtKwbqfeNYwWKegCCunG64VvB9fH96BeEDssbWMSn4JQ9FPnlYY6bd&#10;jQ80lKEWMYR9hgpMCF0mpa8MWfRz1xFH7ux6iyHCvpa6x1sMt61Mk2QpLTYcGwx2tDVUXcqrVbB7&#10;27epNx8vP2XoUnlafBE9DkrNpuNmBSLQGP7Ff+5PreA5jfPjmXg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6kpwgAAANwAAAAPAAAAAAAAAAAAAAAAAJgCAABkcnMvZG93&#10;bnJldi54bWxQSwUGAAAAAAQABAD1AAAAhwMAAAAA&#10;">
              <v:shadow on="t" color="black" opacity=".5" offset="1pt,1pt"/>
            </v:rect>
            <v:rect id="Rectangle 128" o:spid="_x0000_s1181"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8MssUA&#10;AADcAAAADwAAAGRycy9kb3ducmV2LnhtbESPQWvCQBSE74X+h+UJvYhuElqR1FVKaUvxUo2CHh/Z&#10;12ww+zZktzH+e1cQehxm5htmsRpsI3rqfO1YQTpNQBCXTtdcKdjvPidzED4ga2wck4ILeVgtHx8W&#10;mGt35i31RahEhLDPUYEJoc2l9KUhi37qWuLo/brOYoiyq6Tu8BzhtpFZksykxZrjgsGW3g2Vp+LP&#10;Klh/bJrMm6+XQxHaTB7TH6Jxr9TTaHh7BRFoCP/he/tbK3jOUridi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wyyxQAAANwAAAAPAAAAAAAAAAAAAAAAAJgCAABkcnMv&#10;ZG93bnJldi54bWxQSwUGAAAAAAQABAD1AAAAigMAAAAA&#10;">
              <v:shadow on="t" color="black" opacity=".5" offset="1pt,1pt"/>
            </v:rect>
            <v:rect id="Rectangle 129" o:spid="_x0000_s1180"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2SxcUA&#10;AADcAAAADwAAAGRycy9kb3ducmV2LnhtbESPQWsCMRSE7wX/Q3gFL6JZQytlaxQpVUov1a3QHh+b&#10;183Szcuyiev6701B6HGYmW+Y5XpwjeipC7VnDfNZBoK49KbmSsPxczt9AhEissHGM2m4UID1anS3&#10;xNz4Mx+oL2IlEoRDjhpsjG0uZSgtOQwz3xIn78d3DmOSXSVNh+cEd41UWbaQDmtOCxZberFU/hYn&#10;p+H9dd+oYHePX0VslfyefxBNeq3H98PmGUSkIf6Hb+03o+FBKfg7k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ZLFxQAAANwAAAAPAAAAAAAAAAAAAAAAAJgCAABkcnMv&#10;ZG93bnJldi54bWxQSwUGAAAAAAQABAD1AAAAigMAAAAA&#10;">
              <v:shadow on="t" color="black" opacity=".5" offset="1pt,1pt"/>
            </v:rect>
          </v:group>
        </w:pict>
      </w:r>
      <w:r w:rsidR="00FC47D8" w:rsidRPr="00D65790">
        <w:rPr>
          <w:rtl/>
        </w:rPr>
        <w:br w:type="page"/>
      </w:r>
    </w:p>
    <w:p w:rsidR="00FC47D8" w:rsidRPr="00D65790" w:rsidRDefault="00AA52E0">
      <w:pPr>
        <w:bidi w:val="0"/>
        <w:ind w:firstLine="0"/>
        <w:rPr>
          <w:b/>
          <w:bCs/>
          <w:noProof/>
          <w:kern w:val="32"/>
          <w:sz w:val="32"/>
          <w:szCs w:val="40"/>
          <w:rtl/>
          <w:lang w:eastAsia="ar-SA"/>
        </w:rPr>
      </w:pPr>
      <w:r>
        <w:rPr>
          <w:noProof/>
          <w:rtl/>
        </w:rPr>
        <w:pict>
          <v:roundrect id="مستطيل مستدير الزوايا 387" o:spid="_x0000_s1075" style="position:absolute;margin-left:0;margin-top:0;width:402pt;height:531pt;z-index:251836928;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" strokeweight="3.5pt">
            <v:stroke linestyle="thinThick"/>
            <v:shadow color="black" opacity=".5" offset="4pt,4pt"/>
            <v:textbox>
              <w:txbxContent>
                <w:p w:rsidR="00AB406E" w:rsidRPr="00FC47D8" w:rsidRDefault="00AB406E" w:rsidP="00FC47D8">
                  <w:pPr>
                    <w:ind w:firstLine="0"/>
                    <w:jc w:val="center"/>
                    <w:rPr>
                      <w:b/>
                      <w:bCs/>
                      <w:sz w:val="48"/>
                      <w:szCs w:val="48"/>
                      <w:rtl/>
                    </w:rPr>
                  </w:pPr>
                  <w:r w:rsidRPr="00FC47D8">
                    <w:rPr>
                      <w:b/>
                      <w:bCs/>
                      <w:sz w:val="48"/>
                      <w:szCs w:val="48"/>
                      <w:rtl/>
                    </w:rPr>
                    <w:t>المبحث الثاني:</w:t>
                  </w:r>
                </w:p>
                <w:p w:rsidR="00AB406E" w:rsidRPr="00FC47D8" w:rsidRDefault="00AB406E" w:rsidP="00FC47D8">
                  <w:pPr>
                    <w:ind w:firstLine="0"/>
                    <w:jc w:val="center"/>
                    <w:rPr>
                      <w:rStyle w:val="aff4"/>
                      <w:b/>
                      <w:bCs/>
                      <w:sz w:val="48"/>
                      <w:szCs w:val="48"/>
                      <w:rtl/>
                    </w:rPr>
                  </w:pPr>
                  <w:r w:rsidRPr="00FC47D8">
                    <w:rPr>
                      <w:b/>
                      <w:bCs/>
                      <w:sz w:val="48"/>
                      <w:szCs w:val="48"/>
                      <w:rtl/>
                    </w:rPr>
                    <w:t>ما أثر عنه في التفريق بين الإسلام والإيمان</w:t>
                  </w:r>
                </w:p>
              </w:txbxContent>
            </v:textbox>
            <w10:wrap anchorx="margin" anchory="margin"/>
          </v:roundrect>
        </w:pict>
      </w:r>
      <w:r w:rsidR="00FC47D8" w:rsidRPr="00D65790">
        <w:rPr>
          <w:rtl/>
        </w:rPr>
        <w:br w:type="page"/>
      </w:r>
    </w:p>
    <w:p w:rsidR="00974B6D" w:rsidRPr="00D65790" w:rsidRDefault="00974B6D" w:rsidP="00897206">
      <w:pPr>
        <w:pStyle w:val="1"/>
        <w:bidi/>
        <w:rPr>
          <w:color w:val="auto"/>
          <w:rtl/>
        </w:rPr>
      </w:pPr>
      <w:bookmarkStart w:id="232" w:name="_Toc336625299"/>
      <w:r w:rsidRPr="00D65790">
        <w:rPr>
          <w:rFonts w:hint="cs"/>
          <w:color w:val="auto"/>
          <w:rtl/>
        </w:rPr>
        <w:t xml:space="preserve">المبحث الثاني: ما أثر عنه </w:t>
      </w:r>
      <w:r w:rsidR="00897206" w:rsidRPr="00D65790">
        <w:rPr>
          <w:rFonts w:hint="cs"/>
          <w:color w:val="auto"/>
          <w:rtl/>
        </w:rPr>
        <w:t>في التفريق بين الإسلام والإيمان</w:t>
      </w:r>
      <w:bookmarkEnd w:id="232"/>
    </w:p>
    <w:p w:rsidR="00974B6D" w:rsidRPr="00D65790" w:rsidRDefault="00974B6D" w:rsidP="003922CF">
      <w:pPr>
        <w:pStyle w:val="a1"/>
        <w:rPr>
          <w:rtl/>
        </w:rPr>
      </w:pPr>
      <w:r w:rsidRPr="00D65790">
        <w:rPr>
          <w:rFonts w:hint="cs"/>
          <w:rtl/>
        </w:rPr>
        <w:t>قال محمد بن نصر المروزي: ثنا إسحاق</w:t>
      </w:r>
      <w:r w:rsidR="006E44CE" w:rsidRPr="00D65790">
        <w:rPr>
          <w:rFonts w:hint="cs"/>
          <w:rtl/>
        </w:rPr>
        <w:t xml:space="preserve">، </w:t>
      </w:r>
      <w:r w:rsidRPr="00D65790">
        <w:rPr>
          <w:rFonts w:hint="cs"/>
          <w:rtl/>
        </w:rPr>
        <w:t>نا جرير</w:t>
      </w:r>
      <w:r w:rsidR="006E44CE" w:rsidRPr="00D65790">
        <w:rPr>
          <w:rFonts w:hint="cs"/>
          <w:rtl/>
        </w:rPr>
        <w:t xml:space="preserve">، </w:t>
      </w:r>
      <w:r w:rsidRPr="00D65790">
        <w:rPr>
          <w:rFonts w:hint="cs"/>
          <w:rtl/>
        </w:rPr>
        <w:t>عن مغيرة</w:t>
      </w:r>
      <w:r w:rsidR="006E44CE" w:rsidRPr="00D65790">
        <w:rPr>
          <w:rFonts w:hint="cs"/>
          <w:rtl/>
        </w:rPr>
        <w:t xml:space="preserve">، </w:t>
      </w:r>
      <w:r w:rsidRPr="00D65790">
        <w:rPr>
          <w:rFonts w:hint="cs"/>
          <w:rtl/>
        </w:rPr>
        <w:t>قال: أتيتُ إبراهيم النخعي</w:t>
      </w:r>
      <w:r w:rsidR="006E44CE" w:rsidRPr="00D65790">
        <w:rPr>
          <w:rFonts w:hint="cs"/>
          <w:rtl/>
        </w:rPr>
        <w:t xml:space="preserve">، </w:t>
      </w:r>
      <w:r w:rsidRPr="00D65790">
        <w:rPr>
          <w:rFonts w:hint="cs"/>
          <w:rtl/>
        </w:rPr>
        <w:t>فقلت: إن رجلاً خاصمني</w:t>
      </w:r>
      <w:r w:rsidR="006E44CE" w:rsidRPr="00D65790">
        <w:rPr>
          <w:rFonts w:hint="cs"/>
          <w:rtl/>
        </w:rPr>
        <w:t xml:space="preserve">، </w:t>
      </w:r>
      <w:r w:rsidRPr="00D65790">
        <w:rPr>
          <w:rFonts w:hint="cs"/>
          <w:rtl/>
        </w:rPr>
        <w:t>يقال له: سعيد العنزي</w:t>
      </w:r>
      <w:r w:rsidR="006E44CE" w:rsidRPr="00D65790">
        <w:rPr>
          <w:rFonts w:hint="cs"/>
          <w:rtl/>
        </w:rPr>
        <w:t xml:space="preserve">، </w:t>
      </w:r>
      <w:r w:rsidRPr="00D65790">
        <w:rPr>
          <w:rFonts w:hint="cs"/>
          <w:rtl/>
        </w:rPr>
        <w:t>فقال إبراهيم: (( ليس بالعنزي</w:t>
      </w:r>
      <w:r w:rsidR="006E44CE" w:rsidRPr="00D65790">
        <w:rPr>
          <w:rFonts w:hint="cs"/>
          <w:rtl/>
        </w:rPr>
        <w:t xml:space="preserve">، </w:t>
      </w:r>
      <w:r w:rsidRPr="00D65790">
        <w:rPr>
          <w:rFonts w:hint="cs"/>
          <w:rtl/>
        </w:rPr>
        <w:t xml:space="preserve">ولكنه زبيدي)) قوله: </w:t>
      </w:r>
      <w:r w:rsidR="006B620B" w:rsidRPr="00D65790">
        <w:rPr>
          <w:rFonts w:ascii="QCF_BSML" w:hAnsi="QCF_BSML" w:cs="QCF_BSML"/>
          <w:sz w:val="35"/>
          <w:szCs w:val="35"/>
          <w:rtl/>
        </w:rPr>
        <w:t>(</w:t>
      </w:r>
      <w:r w:rsidR="00E30948" w:rsidRPr="00D65790">
        <w:rPr>
          <w:rFonts w:ascii="QCF_P517" w:hAnsi="QCF_P517" w:cs="QCF_P517" w:hint="cs"/>
          <w:sz w:val="35"/>
          <w:szCs w:val="35"/>
          <w:rtl/>
        </w:rPr>
        <w:t xml:space="preserve"> </w:t>
      </w:r>
      <w:r w:rsidRPr="00D65790">
        <w:rPr>
          <w:rFonts w:ascii="QCF_P517" w:hAnsi="QCF_P517" w:cs="QCF_P517"/>
          <w:sz w:val="35"/>
          <w:szCs w:val="35"/>
          <w:rtl/>
        </w:rPr>
        <w:t>ﮍ</w:t>
      </w:r>
      <w:r w:rsidR="00E30948" w:rsidRPr="00D65790">
        <w:rPr>
          <w:rFonts w:ascii="QCF_P517" w:hAnsi="QCF_P517" w:cs="QCF_P517" w:hint="cs"/>
          <w:sz w:val="35"/>
          <w:szCs w:val="35"/>
          <w:rtl/>
        </w:rPr>
        <w:t xml:space="preserve"> </w:t>
      </w:r>
      <w:r w:rsidRPr="00D65790">
        <w:rPr>
          <w:rFonts w:ascii="QCF_P517" w:hAnsi="QCF_P517" w:cs="QCF_P517"/>
          <w:sz w:val="35"/>
          <w:szCs w:val="35"/>
          <w:rtl/>
        </w:rPr>
        <w:t>ﮎ</w:t>
      </w:r>
      <w:r w:rsidR="00E30948" w:rsidRPr="00D65790">
        <w:rPr>
          <w:rFonts w:ascii="QCF_P517" w:hAnsi="QCF_P517" w:cs="QCF_P517" w:hint="cs"/>
          <w:sz w:val="35"/>
          <w:szCs w:val="35"/>
          <w:rtl/>
        </w:rPr>
        <w:t xml:space="preserve"> </w:t>
      </w:r>
      <w:r w:rsidRPr="00D65790">
        <w:rPr>
          <w:rFonts w:ascii="QCF_P517" w:hAnsi="QCF_P517" w:cs="QCF_P517"/>
          <w:sz w:val="35"/>
          <w:szCs w:val="35"/>
          <w:rtl/>
        </w:rPr>
        <w:t>ﮏ</w:t>
      </w:r>
      <w:r w:rsidR="00E30948" w:rsidRPr="00D65790">
        <w:rPr>
          <w:rFonts w:ascii="QCF_P517" w:hAnsi="QCF_P517" w:cs="QCF_P517" w:hint="cs"/>
          <w:sz w:val="35"/>
          <w:szCs w:val="35"/>
          <w:rtl/>
        </w:rPr>
        <w:t xml:space="preserve"> </w:t>
      </w:r>
      <w:r w:rsidRPr="00D65790">
        <w:rPr>
          <w:rFonts w:ascii="QCF_P517" w:hAnsi="QCF_P517" w:cs="QCF_P517"/>
          <w:sz w:val="35"/>
          <w:szCs w:val="35"/>
          <w:rtl/>
        </w:rPr>
        <w:t>ﮐﮑ</w:t>
      </w:r>
      <w:r w:rsidR="00E30948" w:rsidRPr="00D65790">
        <w:rPr>
          <w:rFonts w:ascii="QCF_P517" w:hAnsi="QCF_P517" w:cs="QCF_P517" w:hint="cs"/>
          <w:sz w:val="35"/>
          <w:szCs w:val="35"/>
          <w:rtl/>
        </w:rPr>
        <w:t xml:space="preserve"> </w:t>
      </w:r>
      <w:r w:rsidRPr="00D65790">
        <w:rPr>
          <w:rFonts w:ascii="QCF_P517" w:hAnsi="QCF_P517" w:cs="QCF_P517"/>
          <w:sz w:val="35"/>
          <w:szCs w:val="35"/>
          <w:rtl/>
        </w:rPr>
        <w:t>ﮒ</w:t>
      </w:r>
      <w:r w:rsidR="00E30948" w:rsidRPr="00D65790">
        <w:rPr>
          <w:rFonts w:ascii="QCF_P517" w:hAnsi="QCF_P517" w:cs="QCF_P517" w:hint="cs"/>
          <w:sz w:val="35"/>
          <w:szCs w:val="35"/>
          <w:rtl/>
        </w:rPr>
        <w:t xml:space="preserve"> </w:t>
      </w:r>
      <w:r w:rsidRPr="00D65790">
        <w:rPr>
          <w:rFonts w:ascii="QCF_P517" w:hAnsi="QCF_P517" w:cs="QCF_P517"/>
          <w:sz w:val="35"/>
          <w:szCs w:val="35"/>
          <w:rtl/>
        </w:rPr>
        <w:t>ﮓ</w:t>
      </w:r>
      <w:r w:rsidR="00E30948" w:rsidRPr="00D65790">
        <w:rPr>
          <w:rFonts w:ascii="QCF_P517" w:hAnsi="QCF_P517" w:cs="QCF_P517" w:hint="cs"/>
          <w:sz w:val="35"/>
          <w:szCs w:val="35"/>
          <w:rtl/>
        </w:rPr>
        <w:t xml:space="preserve"> </w:t>
      </w:r>
      <w:r w:rsidRPr="00D65790">
        <w:rPr>
          <w:rFonts w:ascii="QCF_P517" w:hAnsi="QCF_P517" w:cs="QCF_P517"/>
          <w:sz w:val="35"/>
          <w:szCs w:val="35"/>
          <w:rtl/>
        </w:rPr>
        <w:t>ﮔ</w:t>
      </w:r>
      <w:r w:rsidR="00E30948" w:rsidRPr="00D65790">
        <w:rPr>
          <w:rFonts w:ascii="QCF_P517" w:hAnsi="QCF_P517" w:cs="QCF_P517" w:hint="cs"/>
          <w:sz w:val="35"/>
          <w:szCs w:val="35"/>
          <w:rtl/>
        </w:rPr>
        <w:t xml:space="preserve"> </w:t>
      </w:r>
      <w:r w:rsidRPr="00D65790">
        <w:rPr>
          <w:rFonts w:ascii="QCF_P517" w:hAnsi="QCF_P517" w:cs="QCF_P517"/>
          <w:sz w:val="35"/>
          <w:szCs w:val="35"/>
          <w:rtl/>
        </w:rPr>
        <w:t>ﮕ</w:t>
      </w:r>
      <w:r w:rsidR="00E30948" w:rsidRPr="00D65790">
        <w:rPr>
          <w:rFonts w:ascii="QCF_P517" w:hAnsi="QCF_P517" w:cs="QCF_P517" w:hint="cs"/>
          <w:sz w:val="35"/>
          <w:szCs w:val="35"/>
          <w:rtl/>
        </w:rPr>
        <w:t xml:space="preserve"> </w:t>
      </w:r>
      <w:r w:rsidRPr="00D65790">
        <w:rPr>
          <w:rFonts w:ascii="QCF_P517" w:hAnsi="QCF_P517" w:cs="QCF_P517"/>
          <w:sz w:val="35"/>
          <w:szCs w:val="35"/>
          <w:rtl/>
        </w:rPr>
        <w:t>ﮖ</w:t>
      </w:r>
      <w:r w:rsidR="00E30948" w:rsidRPr="00D65790">
        <w:rPr>
          <w:rFonts w:ascii="QCF_BSML" w:hAnsi="QCF_BSML" w:cs="QCF_BSML" w:hint="cs"/>
          <w:sz w:val="35"/>
          <w:szCs w:val="35"/>
          <w:rtl/>
        </w:rPr>
        <w:t xml:space="preserve"> </w:t>
      </w:r>
      <w:r w:rsidR="006B620B" w:rsidRPr="00D65790">
        <w:rPr>
          <w:rFonts w:ascii="QCF_BSML" w:hAnsi="QCF_BSML" w:cs="QCF_BSML"/>
          <w:sz w:val="35"/>
          <w:szCs w:val="35"/>
          <w:rtl/>
        </w:rPr>
        <w:t>)</w:t>
      </w:r>
      <w:r w:rsidRPr="00D65790">
        <w:rPr>
          <w:rFonts w:ascii="Traditional Arabic" w:hAnsi="Traditional Arabic" w:hint="cs"/>
          <w:rtl/>
        </w:rPr>
        <w:t>[</w:t>
      </w:r>
      <w:r w:rsidRPr="00D65790">
        <w:rPr>
          <w:rFonts w:ascii="Traditional Arabic" w:hAnsi="Traditional Arabic"/>
          <w:rtl/>
        </w:rPr>
        <w:t>الحجرات: ١٤</w:t>
      </w:r>
      <w:r w:rsidRPr="00D65790">
        <w:rPr>
          <w:rFonts w:ascii="Traditional Arabic" w:hAnsi="Traditional Arabic" w:hint="cs"/>
          <w:rtl/>
        </w:rPr>
        <w:t>]</w:t>
      </w:r>
      <w:r w:rsidR="006E44CE" w:rsidRPr="00D65790">
        <w:rPr>
          <w:rFonts w:ascii="Traditional Arabic" w:hAnsi="Traditional Arabic" w:hint="cs"/>
          <w:rtl/>
        </w:rPr>
        <w:t xml:space="preserve">، </w:t>
      </w:r>
      <w:r w:rsidRPr="00D65790">
        <w:rPr>
          <w:rFonts w:hint="cs"/>
          <w:rtl/>
        </w:rPr>
        <w:t>فقالوا: هو الاستسلام</w:t>
      </w:r>
      <w:r w:rsidR="006E44CE" w:rsidRPr="00D65790">
        <w:rPr>
          <w:rFonts w:hint="cs"/>
          <w:rtl/>
        </w:rPr>
        <w:t xml:space="preserve">، </w:t>
      </w:r>
      <w:r w:rsidRPr="00D65790">
        <w:rPr>
          <w:rFonts w:hint="cs"/>
          <w:rtl/>
        </w:rPr>
        <w:t xml:space="preserve">فقال إبراهيم: (( </w:t>
      </w:r>
      <w:r w:rsidR="00021A71" w:rsidRPr="00D65790">
        <w:rPr>
          <w:rFonts w:hint="cs"/>
          <w:rtl/>
        </w:rPr>
        <w:t>لا، هو الإسلام</w:t>
      </w:r>
      <w:r w:rsidRPr="00D65790">
        <w:rPr>
          <w:rFonts w:hint="cs"/>
          <w:rtl/>
        </w:rPr>
        <w:t xml:space="preserve"> ))</w:t>
      </w:r>
      <w:r w:rsidRPr="00D65790">
        <w:rPr>
          <w:rStyle w:val="a8"/>
          <w:rFonts w:ascii="Traditional Arabic" w:hAnsi="Traditional Arabic"/>
          <w:rtl/>
        </w:rPr>
        <w:t>(</w:t>
      </w:r>
      <w:r w:rsidRPr="00D65790">
        <w:rPr>
          <w:rStyle w:val="a8"/>
          <w:rFonts w:ascii="Traditional Arabic" w:hAnsi="Traditional Arabic"/>
          <w:rtl/>
        </w:rPr>
        <w:footnoteReference w:id="1309"/>
      </w:r>
      <w:r w:rsidRPr="00D65790">
        <w:rPr>
          <w:rStyle w:val="a8"/>
          <w:rFonts w:ascii="Traditional Arabic" w:hAnsi="Traditional Arabic"/>
          <w:rtl/>
        </w:rPr>
        <w:t>)</w:t>
      </w:r>
      <w:r w:rsidRPr="00D65790">
        <w:rPr>
          <w:rFonts w:hint="cs"/>
          <w:rtl/>
        </w:rPr>
        <w:t>.</w:t>
      </w:r>
    </w:p>
    <w:p w:rsidR="00974B6D" w:rsidRPr="00D65790" w:rsidRDefault="00974B6D" w:rsidP="00897206">
      <w:pPr>
        <w:pStyle w:val="3"/>
        <w:rPr>
          <w:rtl/>
        </w:rPr>
      </w:pPr>
      <w:bookmarkStart w:id="233" w:name="_Toc336625300"/>
      <w:r w:rsidRPr="00D65790">
        <w:rPr>
          <w:rFonts w:hint="cs"/>
          <w:rtl/>
        </w:rPr>
        <w:t>التعليق:</w:t>
      </w:r>
      <w:bookmarkEnd w:id="233"/>
    </w:p>
    <w:p w:rsidR="00974B6D" w:rsidRPr="00D65790" w:rsidRDefault="00974B6D" w:rsidP="00974B6D">
      <w:pPr>
        <w:jc w:val="lowKashida"/>
        <w:rPr>
          <w:sz w:val="38"/>
          <w:rtl/>
        </w:rPr>
      </w:pPr>
      <w:r w:rsidRPr="00D65790">
        <w:rPr>
          <w:rFonts w:hint="cs"/>
          <w:sz w:val="38"/>
          <w:rtl/>
        </w:rPr>
        <w:t>دل الأثر على التفريق بين الإسلام والإيمان. وهذه المسألة اختلف أهل العلم من أهل السنة فيها</w:t>
      </w:r>
      <w:r w:rsidRPr="00D65790">
        <w:rPr>
          <w:rStyle w:val="a8"/>
          <w:rFonts w:ascii="Traditional Arabic" w:hAnsi="Traditional Arabic"/>
          <w:sz w:val="38"/>
          <w:rtl/>
        </w:rPr>
        <w:t>(</w:t>
      </w:r>
      <w:r w:rsidRPr="00D65790">
        <w:rPr>
          <w:rStyle w:val="a8"/>
          <w:rFonts w:ascii="Traditional Arabic" w:hAnsi="Traditional Arabic"/>
          <w:sz w:val="38"/>
          <w:rtl/>
        </w:rPr>
        <w:footnoteReference w:id="1310"/>
      </w:r>
      <w:r w:rsidRPr="00D65790">
        <w:rPr>
          <w:rStyle w:val="a8"/>
          <w:rFonts w:ascii="Traditional Arabic" w:hAnsi="Traditional Arabic"/>
          <w:sz w:val="38"/>
          <w:rtl/>
        </w:rPr>
        <w:t>)</w:t>
      </w:r>
      <w:r w:rsidRPr="00D65790">
        <w:rPr>
          <w:rFonts w:hint="cs"/>
          <w:sz w:val="38"/>
          <w:rtl/>
        </w:rPr>
        <w:t>.</w:t>
      </w:r>
    </w:p>
    <w:p w:rsidR="00974B6D" w:rsidRPr="00D65790" w:rsidRDefault="00897206" w:rsidP="00974B6D">
      <w:pPr>
        <w:jc w:val="lowKashida"/>
        <w:rPr>
          <w:sz w:val="38"/>
          <w:rtl/>
        </w:rPr>
      </w:pPr>
      <w:r w:rsidRPr="00D65790">
        <w:rPr>
          <w:rFonts w:hint="cs"/>
          <w:sz w:val="38"/>
          <w:rtl/>
        </w:rPr>
        <w:t>فقيل</w:t>
      </w:r>
      <w:r w:rsidR="00974B6D" w:rsidRPr="00D65790">
        <w:rPr>
          <w:rFonts w:hint="cs"/>
          <w:sz w:val="38"/>
          <w:rtl/>
        </w:rPr>
        <w:t>: إن الإسلام والإيمان متغايران</w:t>
      </w:r>
      <w:r w:rsidR="006E44CE" w:rsidRPr="00D65790">
        <w:rPr>
          <w:rFonts w:hint="cs"/>
          <w:sz w:val="38"/>
          <w:rtl/>
        </w:rPr>
        <w:t xml:space="preserve">، </w:t>
      </w:r>
      <w:r w:rsidR="00974B6D" w:rsidRPr="00D65790">
        <w:rPr>
          <w:rFonts w:hint="cs"/>
          <w:sz w:val="38"/>
          <w:rtl/>
        </w:rPr>
        <w:t>وأن الإيمان درجه أعلى من الإسلام وبينهما تلازم</w:t>
      </w:r>
      <w:r w:rsidR="006E44CE" w:rsidRPr="00D65790">
        <w:rPr>
          <w:rFonts w:hint="cs"/>
          <w:sz w:val="38"/>
          <w:rtl/>
        </w:rPr>
        <w:t xml:space="preserve">، </w:t>
      </w:r>
      <w:r w:rsidR="00974B6D" w:rsidRPr="00D65790">
        <w:rPr>
          <w:rFonts w:hint="cs"/>
          <w:sz w:val="38"/>
          <w:rtl/>
        </w:rPr>
        <w:t>فلا إسلام لمن لا إيمان له</w:t>
      </w:r>
      <w:r w:rsidR="006E44CE" w:rsidRPr="00D65790">
        <w:rPr>
          <w:rFonts w:hint="cs"/>
          <w:sz w:val="38"/>
          <w:rtl/>
        </w:rPr>
        <w:t xml:space="preserve">، </w:t>
      </w:r>
      <w:r w:rsidR="00974B6D" w:rsidRPr="00D65790">
        <w:rPr>
          <w:rFonts w:hint="cs"/>
          <w:sz w:val="38"/>
          <w:rtl/>
        </w:rPr>
        <w:t>ولا إيمان لمن لا إسلام له</w:t>
      </w:r>
      <w:r w:rsidR="006E44CE" w:rsidRPr="00D65790">
        <w:rPr>
          <w:rFonts w:hint="cs"/>
          <w:sz w:val="38"/>
          <w:rtl/>
        </w:rPr>
        <w:t xml:space="preserve">، </w:t>
      </w:r>
      <w:r w:rsidR="00974B6D" w:rsidRPr="00D65790">
        <w:rPr>
          <w:rFonts w:hint="cs"/>
          <w:sz w:val="38"/>
          <w:rtl/>
        </w:rPr>
        <w:t>وبه قال جمهور أهل السنة.</w:t>
      </w:r>
    </w:p>
    <w:p w:rsidR="00974B6D" w:rsidRPr="00D65790" w:rsidRDefault="00974B6D" w:rsidP="00974B6D">
      <w:pPr>
        <w:jc w:val="lowKashida"/>
        <w:rPr>
          <w:sz w:val="38"/>
          <w:rtl/>
        </w:rPr>
      </w:pPr>
      <w:r w:rsidRPr="00D65790">
        <w:rPr>
          <w:rFonts w:hint="cs"/>
          <w:sz w:val="38"/>
          <w:rtl/>
        </w:rPr>
        <w:t>وقيل: إن الإسلام مرادف للإيمان</w:t>
      </w:r>
      <w:r w:rsidR="006E44CE" w:rsidRPr="00D65790">
        <w:rPr>
          <w:rFonts w:hint="cs"/>
          <w:sz w:val="38"/>
          <w:rtl/>
        </w:rPr>
        <w:t xml:space="preserve">، </w:t>
      </w:r>
      <w:r w:rsidRPr="00D65790">
        <w:rPr>
          <w:rFonts w:hint="cs"/>
          <w:sz w:val="38"/>
          <w:rtl/>
        </w:rPr>
        <w:t>وبه قال سفيان الثوري</w:t>
      </w:r>
      <w:r w:rsidR="006E44CE" w:rsidRPr="00D65790">
        <w:rPr>
          <w:rFonts w:hint="cs"/>
          <w:sz w:val="38"/>
          <w:rtl/>
        </w:rPr>
        <w:t xml:space="preserve">، </w:t>
      </w:r>
      <w:r w:rsidRPr="00D65790">
        <w:rPr>
          <w:rFonts w:hint="cs"/>
          <w:sz w:val="38"/>
          <w:rtl/>
        </w:rPr>
        <w:t>والبخاري</w:t>
      </w:r>
      <w:r w:rsidR="006E44CE" w:rsidRPr="00D65790">
        <w:rPr>
          <w:rFonts w:hint="cs"/>
          <w:sz w:val="38"/>
          <w:rtl/>
        </w:rPr>
        <w:t xml:space="preserve">، </w:t>
      </w:r>
      <w:r w:rsidRPr="00D65790">
        <w:rPr>
          <w:rFonts w:hint="cs"/>
          <w:sz w:val="38"/>
          <w:rtl/>
        </w:rPr>
        <w:t>ومحمد بن نصر المروزي</w:t>
      </w:r>
      <w:r w:rsidR="003128E2" w:rsidRPr="00D65790">
        <w:rPr>
          <w:rStyle w:val="a8"/>
          <w:rtl/>
        </w:rPr>
        <w:t>(</w:t>
      </w:r>
      <w:r w:rsidR="003128E2" w:rsidRPr="00D65790">
        <w:rPr>
          <w:rStyle w:val="a8"/>
          <w:rtl/>
        </w:rPr>
        <w:footnoteReference w:id="1311"/>
      </w:r>
      <w:r w:rsidR="003128E2" w:rsidRPr="00D65790">
        <w:rPr>
          <w:rStyle w:val="a8"/>
          <w:rtl/>
        </w:rPr>
        <w:t>)</w:t>
      </w:r>
      <w:r w:rsidR="006E44CE" w:rsidRPr="00D65790">
        <w:rPr>
          <w:rFonts w:hint="cs"/>
          <w:sz w:val="38"/>
          <w:rtl/>
        </w:rPr>
        <w:t xml:space="preserve">، </w:t>
      </w:r>
      <w:r w:rsidRPr="00D65790">
        <w:rPr>
          <w:rFonts w:hint="cs"/>
          <w:sz w:val="38"/>
          <w:rtl/>
        </w:rPr>
        <w:t>وابن عبد البر</w:t>
      </w:r>
      <w:r w:rsidR="006E44CE" w:rsidRPr="00D65790">
        <w:rPr>
          <w:rFonts w:hint="cs"/>
          <w:sz w:val="38"/>
          <w:rtl/>
        </w:rPr>
        <w:t xml:space="preserve">، </w:t>
      </w:r>
      <w:r w:rsidRPr="00D65790">
        <w:rPr>
          <w:rFonts w:hint="cs"/>
          <w:sz w:val="38"/>
          <w:rtl/>
        </w:rPr>
        <w:t>وقد عزياه إلى جمهور أهل السنة.</w:t>
      </w:r>
    </w:p>
    <w:p w:rsidR="00974B6D" w:rsidRPr="00D65790" w:rsidRDefault="00897206" w:rsidP="00974B6D">
      <w:pPr>
        <w:jc w:val="lowKashida"/>
        <w:rPr>
          <w:sz w:val="38"/>
          <w:rtl/>
        </w:rPr>
      </w:pPr>
      <w:r w:rsidRPr="00D65790">
        <w:rPr>
          <w:rFonts w:hint="cs"/>
          <w:sz w:val="38"/>
          <w:rtl/>
        </w:rPr>
        <w:t>والصواب</w:t>
      </w:r>
      <w:r w:rsidR="00974B6D" w:rsidRPr="00D65790">
        <w:rPr>
          <w:rFonts w:hint="cs"/>
          <w:sz w:val="38"/>
          <w:rtl/>
        </w:rPr>
        <w:t>: هو القول الأول ويدل عليه ما يأتي:</w:t>
      </w:r>
    </w:p>
    <w:p w:rsidR="00974B6D" w:rsidRPr="00D65790" w:rsidRDefault="00974B6D" w:rsidP="00982970">
      <w:pPr>
        <w:jc w:val="both"/>
        <w:rPr>
          <w:sz w:val="38"/>
          <w:rtl/>
        </w:rPr>
      </w:pPr>
      <w:r w:rsidRPr="00D65790">
        <w:rPr>
          <w:rFonts w:hint="cs"/>
          <w:sz w:val="38"/>
          <w:rtl/>
        </w:rPr>
        <w:t xml:space="preserve">1-ما احتج به الإمام إبراهيم وهو قوله تعالى: </w:t>
      </w:r>
      <w:r w:rsidR="006B620B" w:rsidRPr="00D65790">
        <w:rPr>
          <w:rFonts w:ascii="QCF_BSML" w:hAnsi="QCF_BSML" w:cs="QCF_BSML"/>
          <w:sz w:val="35"/>
          <w:szCs w:val="35"/>
          <w:rtl/>
        </w:rPr>
        <w:t>(</w:t>
      </w:r>
      <w:r w:rsidRPr="00D65790">
        <w:rPr>
          <w:rFonts w:ascii="QCF_P517" w:hAnsi="QCF_P517" w:cs="QCF_P517"/>
          <w:sz w:val="35"/>
          <w:szCs w:val="35"/>
          <w:rtl/>
        </w:rPr>
        <w:t>ﮍ</w:t>
      </w:r>
      <w:r w:rsidR="00E30948" w:rsidRPr="00D65790">
        <w:rPr>
          <w:rFonts w:ascii="QCF_P517" w:hAnsi="QCF_P517" w:cs="QCF_P517" w:hint="cs"/>
          <w:sz w:val="35"/>
          <w:szCs w:val="35"/>
          <w:rtl/>
        </w:rPr>
        <w:t xml:space="preserve"> </w:t>
      </w:r>
      <w:r w:rsidRPr="00D65790">
        <w:rPr>
          <w:rFonts w:ascii="QCF_P517" w:hAnsi="QCF_P517" w:cs="QCF_P517"/>
          <w:sz w:val="35"/>
          <w:szCs w:val="35"/>
          <w:rtl/>
        </w:rPr>
        <w:t>ﮎ</w:t>
      </w:r>
      <w:r w:rsidR="00E30948" w:rsidRPr="00D65790">
        <w:rPr>
          <w:rFonts w:ascii="QCF_P517" w:hAnsi="QCF_P517" w:cs="QCF_P517" w:hint="cs"/>
          <w:sz w:val="35"/>
          <w:szCs w:val="35"/>
          <w:rtl/>
        </w:rPr>
        <w:t xml:space="preserve"> </w:t>
      </w:r>
      <w:r w:rsidRPr="00D65790">
        <w:rPr>
          <w:rFonts w:ascii="QCF_P517" w:hAnsi="QCF_P517" w:cs="QCF_P517"/>
          <w:sz w:val="35"/>
          <w:szCs w:val="35"/>
          <w:rtl/>
        </w:rPr>
        <w:t>ﮏﮐﮑﮒﮓ</w:t>
      </w:r>
      <w:r w:rsidR="00E30948" w:rsidRPr="00D65790">
        <w:rPr>
          <w:rFonts w:ascii="QCF_P517" w:hAnsi="QCF_P517" w:cs="QCF_P517" w:hint="cs"/>
          <w:sz w:val="35"/>
          <w:szCs w:val="35"/>
          <w:rtl/>
        </w:rPr>
        <w:t xml:space="preserve"> </w:t>
      </w:r>
      <w:r w:rsidRPr="00D65790">
        <w:rPr>
          <w:rFonts w:ascii="QCF_P517" w:hAnsi="QCF_P517" w:cs="QCF_P517"/>
          <w:sz w:val="35"/>
          <w:szCs w:val="35"/>
          <w:rtl/>
        </w:rPr>
        <w:t>ﮔﮕ</w:t>
      </w:r>
      <w:r w:rsidR="00E30948" w:rsidRPr="00D65790">
        <w:rPr>
          <w:rFonts w:ascii="QCF_P517" w:hAnsi="QCF_P517" w:cs="QCF_P517" w:hint="cs"/>
          <w:sz w:val="35"/>
          <w:szCs w:val="35"/>
          <w:rtl/>
        </w:rPr>
        <w:t xml:space="preserve"> </w:t>
      </w:r>
      <w:r w:rsidRPr="00D65790">
        <w:rPr>
          <w:rFonts w:ascii="QCF_P517" w:hAnsi="QCF_P517" w:cs="QCF_P517"/>
          <w:sz w:val="35"/>
          <w:szCs w:val="35"/>
          <w:rtl/>
        </w:rPr>
        <w:t>ﮖ</w:t>
      </w:r>
      <w:r w:rsidR="00E30948" w:rsidRPr="00D65790">
        <w:rPr>
          <w:rFonts w:ascii="QCF_P517" w:hAnsi="QCF_P517" w:cs="QCF_P517" w:hint="cs"/>
          <w:sz w:val="35"/>
          <w:szCs w:val="35"/>
          <w:rtl/>
        </w:rPr>
        <w:t xml:space="preserve"> </w:t>
      </w:r>
      <w:r w:rsidRPr="00D65790">
        <w:rPr>
          <w:rFonts w:ascii="QCF_P517" w:hAnsi="QCF_P517" w:cs="QCF_P517"/>
          <w:sz w:val="35"/>
          <w:szCs w:val="35"/>
          <w:rtl/>
        </w:rPr>
        <w:t>ﮗ</w:t>
      </w:r>
      <w:r w:rsidR="00E30948" w:rsidRPr="00D65790">
        <w:rPr>
          <w:rFonts w:ascii="QCF_P517" w:hAnsi="QCF_P517" w:cs="QCF_P517" w:hint="cs"/>
          <w:sz w:val="35"/>
          <w:szCs w:val="35"/>
          <w:rtl/>
        </w:rPr>
        <w:t xml:space="preserve"> </w:t>
      </w:r>
      <w:r w:rsidRPr="00D65790">
        <w:rPr>
          <w:rFonts w:ascii="QCF_P517" w:hAnsi="QCF_P517" w:cs="QCF_P517"/>
          <w:sz w:val="35"/>
          <w:szCs w:val="35"/>
          <w:rtl/>
        </w:rPr>
        <w:t>ﮘ</w:t>
      </w:r>
      <w:r w:rsidR="00E30948" w:rsidRPr="00D65790">
        <w:rPr>
          <w:rFonts w:ascii="QCF_P517" w:hAnsi="QCF_P517" w:cs="QCF_P517" w:hint="cs"/>
          <w:sz w:val="35"/>
          <w:szCs w:val="35"/>
          <w:rtl/>
        </w:rPr>
        <w:t xml:space="preserve"> </w:t>
      </w:r>
      <w:r w:rsidRPr="00D65790">
        <w:rPr>
          <w:rFonts w:ascii="QCF_P517" w:hAnsi="QCF_P517" w:cs="QCF_P517"/>
          <w:sz w:val="35"/>
          <w:szCs w:val="35"/>
          <w:rtl/>
        </w:rPr>
        <w:t>ﮙﮚ</w:t>
      </w:r>
      <w:r w:rsidR="00E30948" w:rsidRPr="00D65790">
        <w:rPr>
          <w:rFonts w:ascii="QCF_P517" w:hAnsi="QCF_P517" w:cs="QCF_P517" w:hint="cs"/>
          <w:sz w:val="35"/>
          <w:szCs w:val="35"/>
          <w:rtl/>
        </w:rPr>
        <w:t xml:space="preserve"> </w:t>
      </w:r>
      <w:r w:rsidRPr="00D65790">
        <w:rPr>
          <w:rFonts w:ascii="QCF_P517" w:hAnsi="QCF_P517" w:cs="QCF_P517"/>
          <w:sz w:val="35"/>
          <w:szCs w:val="35"/>
          <w:rtl/>
        </w:rPr>
        <w:t>ﮛﮜﮝ</w:t>
      </w:r>
      <w:r w:rsidR="00E30948" w:rsidRPr="00D65790">
        <w:rPr>
          <w:rFonts w:ascii="QCF_P517" w:hAnsi="QCF_P517" w:cs="QCF_P517" w:hint="cs"/>
          <w:sz w:val="35"/>
          <w:szCs w:val="35"/>
          <w:rtl/>
        </w:rPr>
        <w:t xml:space="preserve"> </w:t>
      </w:r>
      <w:r w:rsidRPr="00D65790">
        <w:rPr>
          <w:rFonts w:ascii="QCF_P517" w:hAnsi="QCF_P517" w:cs="QCF_P517"/>
          <w:sz w:val="35"/>
          <w:szCs w:val="35"/>
          <w:rtl/>
        </w:rPr>
        <w:t>ﮞ</w:t>
      </w:r>
      <w:r w:rsidR="00E30948" w:rsidRPr="00D65790">
        <w:rPr>
          <w:rFonts w:ascii="QCF_P517" w:hAnsi="QCF_P517" w:cs="QCF_P517" w:hint="cs"/>
          <w:sz w:val="35"/>
          <w:szCs w:val="35"/>
          <w:rtl/>
        </w:rPr>
        <w:t xml:space="preserve"> </w:t>
      </w:r>
      <w:r w:rsidRPr="00D65790">
        <w:rPr>
          <w:rFonts w:ascii="QCF_P517" w:hAnsi="QCF_P517" w:cs="QCF_P517"/>
          <w:sz w:val="35"/>
          <w:szCs w:val="35"/>
          <w:rtl/>
        </w:rPr>
        <w:t>ﮟﮠ</w:t>
      </w:r>
      <w:r w:rsidR="00E30948" w:rsidRPr="00D65790">
        <w:rPr>
          <w:rFonts w:ascii="QCF_P517" w:hAnsi="QCF_P517" w:cs="QCF_P517" w:hint="cs"/>
          <w:sz w:val="35"/>
          <w:szCs w:val="35"/>
          <w:rtl/>
        </w:rPr>
        <w:t xml:space="preserve"> </w:t>
      </w:r>
      <w:r w:rsidRPr="00D65790">
        <w:rPr>
          <w:rFonts w:ascii="QCF_P517" w:hAnsi="QCF_P517" w:cs="QCF_P517"/>
          <w:sz w:val="35"/>
          <w:szCs w:val="35"/>
          <w:rtl/>
        </w:rPr>
        <w:t>ﮡ</w:t>
      </w:r>
      <w:r w:rsidR="00E30948" w:rsidRPr="00D65790">
        <w:rPr>
          <w:rFonts w:ascii="QCF_P517" w:hAnsi="QCF_P517" w:cs="QCF_P517" w:hint="cs"/>
          <w:sz w:val="35"/>
          <w:szCs w:val="35"/>
          <w:rtl/>
        </w:rPr>
        <w:t xml:space="preserve"> </w:t>
      </w:r>
      <w:r w:rsidRPr="00D65790">
        <w:rPr>
          <w:rFonts w:ascii="QCF_P517" w:hAnsi="QCF_P517" w:cs="QCF_P517"/>
          <w:sz w:val="35"/>
          <w:szCs w:val="35"/>
          <w:rtl/>
        </w:rPr>
        <w:t>ﮢ</w:t>
      </w:r>
      <w:r w:rsidR="00E30948" w:rsidRPr="00D65790">
        <w:rPr>
          <w:rFonts w:ascii="QCF_P517" w:hAnsi="QCF_P517" w:cs="QCF_P517" w:hint="cs"/>
          <w:sz w:val="35"/>
          <w:szCs w:val="35"/>
          <w:rtl/>
        </w:rPr>
        <w:t xml:space="preserve"> </w:t>
      </w:r>
      <w:r w:rsidRPr="00D65790">
        <w:rPr>
          <w:rFonts w:ascii="QCF_P517" w:hAnsi="QCF_P517" w:cs="QCF_P517"/>
          <w:sz w:val="35"/>
          <w:szCs w:val="35"/>
          <w:rtl/>
        </w:rPr>
        <w:t>ﮣ</w:t>
      </w:r>
      <w:r w:rsidR="00E30948" w:rsidRPr="00D65790">
        <w:rPr>
          <w:rFonts w:ascii="QCF_P517" w:hAnsi="QCF_P517" w:cs="QCF_P517" w:hint="cs"/>
          <w:sz w:val="35"/>
          <w:szCs w:val="35"/>
          <w:rtl/>
        </w:rPr>
        <w:t xml:space="preserve"> </w:t>
      </w:r>
      <w:r w:rsidRPr="00D65790">
        <w:rPr>
          <w:rFonts w:ascii="QCF_P517" w:hAnsi="QCF_P517" w:cs="QCF_P517"/>
          <w:sz w:val="35"/>
          <w:szCs w:val="35"/>
          <w:rtl/>
        </w:rPr>
        <w:t>ﮤ</w:t>
      </w:r>
      <w:r w:rsidR="00E30948" w:rsidRPr="00D65790">
        <w:rPr>
          <w:rFonts w:ascii="QCF_P517" w:hAnsi="QCF_P517" w:cs="QCF_P517" w:hint="cs"/>
          <w:sz w:val="35"/>
          <w:szCs w:val="35"/>
          <w:rtl/>
        </w:rPr>
        <w:t xml:space="preserve"> </w:t>
      </w:r>
      <w:r w:rsidRPr="00D65790">
        <w:rPr>
          <w:rFonts w:ascii="QCF_P517" w:hAnsi="QCF_P517" w:cs="QCF_P517"/>
          <w:sz w:val="35"/>
          <w:szCs w:val="35"/>
          <w:rtl/>
        </w:rPr>
        <w:t>ﮥ</w:t>
      </w:r>
      <w:r w:rsidR="00E30948" w:rsidRPr="00D65790">
        <w:rPr>
          <w:rFonts w:ascii="QCF_P517" w:hAnsi="QCF_P517" w:cs="QCF_P517" w:hint="cs"/>
          <w:sz w:val="35"/>
          <w:szCs w:val="35"/>
          <w:rtl/>
        </w:rPr>
        <w:t xml:space="preserve"> </w:t>
      </w:r>
      <w:r w:rsidRPr="00D65790">
        <w:rPr>
          <w:rFonts w:ascii="QCF_P517" w:hAnsi="QCF_P517" w:cs="QCF_P517"/>
          <w:sz w:val="35"/>
          <w:szCs w:val="35"/>
          <w:rtl/>
        </w:rPr>
        <w:t>ﮧ</w:t>
      </w:r>
      <w:r w:rsidR="00E30948" w:rsidRPr="00D65790">
        <w:rPr>
          <w:rFonts w:ascii="QCF_P517" w:hAnsi="QCF_P517" w:cs="QCF_P517" w:hint="cs"/>
          <w:sz w:val="35"/>
          <w:szCs w:val="35"/>
          <w:rtl/>
        </w:rPr>
        <w:t xml:space="preserve">  </w:t>
      </w:r>
      <w:r w:rsidRPr="00D65790">
        <w:rPr>
          <w:rFonts w:ascii="QCF_P517" w:hAnsi="QCF_P517" w:cs="QCF_P517"/>
          <w:sz w:val="35"/>
          <w:szCs w:val="35"/>
          <w:rtl/>
        </w:rPr>
        <w:t>ﮨ</w:t>
      </w:r>
      <w:r w:rsidR="00E30948" w:rsidRPr="00D65790">
        <w:rPr>
          <w:rFonts w:ascii="QCF_P517" w:hAnsi="QCF_P517" w:cs="QCF_P517" w:hint="cs"/>
          <w:sz w:val="35"/>
          <w:szCs w:val="35"/>
          <w:rtl/>
        </w:rPr>
        <w:t xml:space="preserve"> </w:t>
      </w:r>
      <w:r w:rsidRPr="00D65790">
        <w:rPr>
          <w:rFonts w:ascii="QCF_P517" w:hAnsi="QCF_P517" w:cs="QCF_P517"/>
          <w:sz w:val="35"/>
          <w:szCs w:val="35"/>
          <w:rtl/>
        </w:rPr>
        <w:t>ﮩ</w:t>
      </w:r>
      <w:r w:rsidR="00E30948" w:rsidRPr="00D65790">
        <w:rPr>
          <w:rFonts w:ascii="QCF_P517" w:hAnsi="QCF_P517" w:cs="QCF_P517" w:hint="cs"/>
          <w:sz w:val="35"/>
          <w:szCs w:val="35"/>
          <w:rtl/>
        </w:rPr>
        <w:t xml:space="preserve"> </w:t>
      </w:r>
      <w:r w:rsidRPr="00D65790">
        <w:rPr>
          <w:rFonts w:ascii="QCF_P517" w:hAnsi="QCF_P517" w:cs="QCF_P517"/>
          <w:sz w:val="35"/>
          <w:szCs w:val="35"/>
          <w:rtl/>
        </w:rPr>
        <w:t>ﮪ</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الحجرات: ١٤</w:t>
      </w:r>
      <w:r w:rsidRPr="00D65790">
        <w:rPr>
          <w:rFonts w:ascii="Traditional Arabic" w:hAnsi="Traditional Arabic" w:hint="cs"/>
          <w:sz w:val="38"/>
          <w:rtl/>
        </w:rPr>
        <w:t>]</w:t>
      </w:r>
      <w:r w:rsidR="006E44CE" w:rsidRPr="00D65790">
        <w:rPr>
          <w:rFonts w:ascii="Traditional Arabic" w:hAnsi="Traditional Arabic" w:hint="cs"/>
          <w:sz w:val="38"/>
          <w:rtl/>
        </w:rPr>
        <w:t xml:space="preserve">، </w:t>
      </w:r>
      <w:r w:rsidR="00982970" w:rsidRPr="00D65790">
        <w:rPr>
          <w:rFonts w:hint="cs"/>
          <w:sz w:val="38"/>
          <w:rtl/>
        </w:rPr>
        <w:t>حيث فسر قوله</w:t>
      </w:r>
      <w:r w:rsidRPr="00D65790">
        <w:rPr>
          <w:rFonts w:hint="cs"/>
          <w:sz w:val="38"/>
          <w:rtl/>
        </w:rPr>
        <w:t>:</w:t>
      </w:r>
      <w:r w:rsidR="00E30948" w:rsidRPr="00D65790">
        <w:rPr>
          <w:rFonts w:ascii="QCF_BSML" w:hAnsi="QCF_BSML" w:cs="QCF_BSML" w:hint="cs"/>
          <w:sz w:val="35"/>
          <w:szCs w:val="35"/>
          <w:rtl/>
        </w:rPr>
        <w:t xml:space="preserve"> </w:t>
      </w:r>
      <w:r w:rsidR="006B620B" w:rsidRPr="00D65790">
        <w:rPr>
          <w:rFonts w:ascii="QCF_BSML" w:hAnsi="QCF_BSML" w:cs="QCF_BSML"/>
          <w:sz w:val="35"/>
          <w:szCs w:val="35"/>
          <w:rtl/>
        </w:rPr>
        <w:t>(</w:t>
      </w:r>
      <w:r w:rsidRPr="00D65790">
        <w:rPr>
          <w:rFonts w:ascii="QCF_P517" w:hAnsi="QCF_P517" w:cs="QCF_P517"/>
          <w:sz w:val="35"/>
          <w:szCs w:val="35"/>
          <w:rtl/>
        </w:rPr>
        <w:t>ﮖ</w:t>
      </w:r>
      <w:r w:rsidR="006B620B" w:rsidRPr="00D65790">
        <w:rPr>
          <w:rFonts w:ascii="QCF_BSML" w:hAnsi="QCF_BSML" w:cs="QCF_BSML"/>
          <w:sz w:val="35"/>
          <w:szCs w:val="35"/>
          <w:rtl/>
        </w:rPr>
        <w:t>)</w:t>
      </w:r>
      <w:r w:rsidRPr="00D65790">
        <w:rPr>
          <w:rFonts w:hint="cs"/>
          <w:sz w:val="38"/>
          <w:rtl/>
        </w:rPr>
        <w:t xml:space="preserve"> بالإسلام فدل ((على أن هؤلاء الأعراب المذكورين في هذه الآية ليسوا بمنافقين</w:t>
      </w:r>
      <w:r w:rsidR="006E44CE" w:rsidRPr="00D65790">
        <w:rPr>
          <w:rFonts w:hint="cs"/>
          <w:sz w:val="38"/>
          <w:rtl/>
        </w:rPr>
        <w:t xml:space="preserve">، </w:t>
      </w:r>
      <w:r w:rsidRPr="00D65790">
        <w:rPr>
          <w:rFonts w:hint="cs"/>
          <w:sz w:val="38"/>
          <w:rtl/>
        </w:rPr>
        <w:t>وإنما هم مسلمون لم يستحكم الإيمان في قلوبهم</w:t>
      </w:r>
      <w:r w:rsidR="006E44CE" w:rsidRPr="00D65790">
        <w:rPr>
          <w:rFonts w:hint="cs"/>
          <w:sz w:val="38"/>
          <w:rtl/>
        </w:rPr>
        <w:t xml:space="preserve">، </w:t>
      </w:r>
      <w:r w:rsidRPr="00D65790">
        <w:rPr>
          <w:rFonts w:hint="cs"/>
          <w:sz w:val="38"/>
          <w:rtl/>
        </w:rPr>
        <w:t>فادعوا لأنفسهم مقاماً أعلى ممّا وصلوا إليه</w:t>
      </w:r>
      <w:r w:rsidR="006E44CE" w:rsidRPr="00D65790">
        <w:rPr>
          <w:rFonts w:hint="cs"/>
          <w:sz w:val="38"/>
          <w:rtl/>
        </w:rPr>
        <w:t xml:space="preserve">، </w:t>
      </w:r>
      <w:r w:rsidRPr="00D65790">
        <w:rPr>
          <w:rFonts w:hint="cs"/>
          <w:sz w:val="38"/>
          <w:rtl/>
        </w:rPr>
        <w:t>فأدبوا في ذلك))</w:t>
      </w:r>
      <w:r w:rsidRPr="00D65790">
        <w:rPr>
          <w:rStyle w:val="a8"/>
          <w:rFonts w:ascii="Traditional Arabic" w:hAnsi="Traditional Arabic"/>
          <w:sz w:val="38"/>
          <w:rtl/>
        </w:rPr>
        <w:t>(</w:t>
      </w:r>
      <w:r w:rsidRPr="00D65790">
        <w:rPr>
          <w:rStyle w:val="a8"/>
          <w:rFonts w:ascii="Traditional Arabic" w:hAnsi="Traditional Arabic"/>
          <w:sz w:val="38"/>
          <w:rtl/>
        </w:rPr>
        <w:footnoteReference w:id="1312"/>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وقد دلت هذه الآية أن الأعراب مسلمون مثابون على إسلامهم</w:t>
      </w:r>
      <w:r w:rsidR="006E44CE" w:rsidRPr="00D65790">
        <w:rPr>
          <w:rFonts w:hint="cs"/>
          <w:sz w:val="38"/>
          <w:rtl/>
        </w:rPr>
        <w:t xml:space="preserve">، </w:t>
      </w:r>
      <w:r w:rsidRPr="00D65790">
        <w:rPr>
          <w:rFonts w:hint="cs"/>
          <w:sz w:val="38"/>
          <w:rtl/>
        </w:rPr>
        <w:t>وأنهم ليسوا منافقين من وجوه:</w:t>
      </w:r>
    </w:p>
    <w:p w:rsidR="00974B6D" w:rsidRPr="00D65790" w:rsidRDefault="00974B6D" w:rsidP="00974B6D">
      <w:pPr>
        <w:jc w:val="lowKashida"/>
        <w:rPr>
          <w:sz w:val="38"/>
          <w:rtl/>
        </w:rPr>
      </w:pPr>
      <w:r w:rsidRPr="00D65790">
        <w:rPr>
          <w:rFonts w:hint="cs"/>
          <w:sz w:val="38"/>
          <w:rtl/>
        </w:rPr>
        <w:t>أ-(( أنه قال :</w:t>
      </w:r>
      <w:r w:rsidR="006B620B" w:rsidRPr="00D65790">
        <w:rPr>
          <w:rFonts w:ascii="QCF_BSML" w:hAnsi="QCF_BSML" w:cs="QCF_BSML"/>
          <w:sz w:val="35"/>
          <w:szCs w:val="35"/>
          <w:rtl/>
        </w:rPr>
        <w:t>(</w:t>
      </w:r>
      <w:r w:rsidRPr="00D65790">
        <w:rPr>
          <w:rFonts w:ascii="QCF_P517" w:hAnsi="QCF_P517" w:cs="QCF_P517"/>
          <w:sz w:val="35"/>
          <w:szCs w:val="35"/>
          <w:rtl/>
        </w:rPr>
        <w:t>ﮍﮎﮏﮐﮑﮒﮓﮔ</w:t>
      </w:r>
      <w:r w:rsidR="00E30948" w:rsidRPr="00D65790">
        <w:rPr>
          <w:rFonts w:ascii="QCF_P517" w:hAnsi="QCF_P517" w:cs="QCF_P517" w:hint="cs"/>
          <w:sz w:val="35"/>
          <w:szCs w:val="35"/>
          <w:rtl/>
        </w:rPr>
        <w:t xml:space="preserve"> </w:t>
      </w:r>
      <w:r w:rsidRPr="00D65790">
        <w:rPr>
          <w:rFonts w:ascii="QCF_P517" w:hAnsi="QCF_P517" w:cs="QCF_P517"/>
          <w:sz w:val="35"/>
          <w:szCs w:val="35"/>
          <w:rtl/>
        </w:rPr>
        <w:t>ﮕﮖﮗﮘ</w:t>
      </w:r>
      <w:r w:rsidR="00E30948" w:rsidRPr="00D65790">
        <w:rPr>
          <w:rFonts w:ascii="QCF_P517" w:hAnsi="QCF_P517" w:cs="QCF_P517" w:hint="cs"/>
          <w:sz w:val="35"/>
          <w:szCs w:val="35"/>
          <w:rtl/>
        </w:rPr>
        <w:t xml:space="preserve"> </w:t>
      </w:r>
      <w:r w:rsidRPr="00D65790">
        <w:rPr>
          <w:rFonts w:ascii="QCF_P517" w:hAnsi="QCF_P517" w:cs="QCF_P517"/>
          <w:sz w:val="35"/>
          <w:szCs w:val="35"/>
          <w:rtl/>
        </w:rPr>
        <w:t>ﮙ</w:t>
      </w:r>
      <w:r w:rsidR="00E30948" w:rsidRPr="00D65790">
        <w:rPr>
          <w:rFonts w:ascii="QCF_P517" w:hAnsi="QCF_P517" w:cs="QCF_P517" w:hint="cs"/>
          <w:sz w:val="35"/>
          <w:szCs w:val="35"/>
          <w:rtl/>
        </w:rPr>
        <w:t xml:space="preserve"> </w:t>
      </w:r>
      <w:r w:rsidRPr="00D65790">
        <w:rPr>
          <w:rFonts w:ascii="QCF_P517" w:hAnsi="QCF_P517" w:cs="QCF_P517"/>
          <w:sz w:val="35"/>
          <w:szCs w:val="35"/>
          <w:rtl/>
        </w:rPr>
        <w:t>ﮚ</w:t>
      </w:r>
      <w:r w:rsidR="00E30948" w:rsidRPr="00D65790">
        <w:rPr>
          <w:rFonts w:ascii="QCF_P517" w:hAnsi="QCF_P517" w:cs="QCF_P517" w:hint="cs"/>
          <w:sz w:val="35"/>
          <w:szCs w:val="35"/>
          <w:rtl/>
        </w:rPr>
        <w:t xml:space="preserve">  </w:t>
      </w:r>
      <w:r w:rsidRPr="00D65790">
        <w:rPr>
          <w:rFonts w:ascii="QCF_P517" w:hAnsi="QCF_P517" w:cs="QCF_P517"/>
          <w:sz w:val="35"/>
          <w:szCs w:val="35"/>
          <w:rtl/>
        </w:rPr>
        <w:t>ﮛﮜ</w:t>
      </w:r>
      <w:r w:rsidR="006B620B" w:rsidRPr="00D65790">
        <w:rPr>
          <w:rFonts w:ascii="QCF_BSML" w:hAnsi="QCF_BSML" w:cs="QCF_BSML"/>
          <w:sz w:val="35"/>
          <w:szCs w:val="35"/>
          <w:rtl/>
        </w:rPr>
        <w:t>)</w:t>
      </w:r>
      <w:r w:rsidRPr="00D65790">
        <w:rPr>
          <w:rFonts w:hint="cs"/>
          <w:sz w:val="38"/>
          <w:rtl/>
        </w:rPr>
        <w:t xml:space="preserve"> ثم قال :</w:t>
      </w:r>
      <w:r w:rsidR="006B620B" w:rsidRPr="00D65790">
        <w:rPr>
          <w:rFonts w:ascii="QCF_BSML" w:hAnsi="QCF_BSML" w:cs="QCF_BSML"/>
          <w:sz w:val="35"/>
          <w:szCs w:val="35"/>
          <w:rtl/>
        </w:rPr>
        <w:t>(</w:t>
      </w:r>
      <w:r w:rsidRPr="00D65790">
        <w:rPr>
          <w:rFonts w:ascii="QCF_P517" w:hAnsi="QCF_P517" w:cs="QCF_P517"/>
          <w:sz w:val="35"/>
          <w:szCs w:val="35"/>
          <w:rtl/>
        </w:rPr>
        <w:t xml:space="preserve"> ﮝ</w:t>
      </w:r>
      <w:r w:rsidR="00E30948" w:rsidRPr="00D65790">
        <w:rPr>
          <w:rFonts w:ascii="QCF_P517" w:hAnsi="QCF_P517" w:cs="QCF_P517" w:hint="cs"/>
          <w:sz w:val="35"/>
          <w:szCs w:val="35"/>
          <w:rtl/>
        </w:rPr>
        <w:t xml:space="preserve"> </w:t>
      </w:r>
      <w:r w:rsidRPr="00D65790">
        <w:rPr>
          <w:rFonts w:ascii="QCF_P517" w:hAnsi="QCF_P517" w:cs="QCF_P517"/>
          <w:sz w:val="35"/>
          <w:szCs w:val="35"/>
          <w:rtl/>
        </w:rPr>
        <w:t>ﮞ</w:t>
      </w:r>
      <w:r w:rsidR="00E30948" w:rsidRPr="00D65790">
        <w:rPr>
          <w:rFonts w:ascii="QCF_P517" w:hAnsi="QCF_P517" w:cs="QCF_P517" w:hint="cs"/>
          <w:sz w:val="35"/>
          <w:szCs w:val="35"/>
          <w:rtl/>
        </w:rPr>
        <w:t xml:space="preserve">  </w:t>
      </w:r>
      <w:r w:rsidRPr="00D65790">
        <w:rPr>
          <w:rFonts w:ascii="QCF_P517" w:hAnsi="QCF_P517" w:cs="QCF_P517"/>
          <w:sz w:val="35"/>
          <w:szCs w:val="35"/>
          <w:rtl/>
        </w:rPr>
        <w:t>ﮟﮠ</w:t>
      </w:r>
      <w:r w:rsidR="00E30948" w:rsidRPr="00D65790">
        <w:rPr>
          <w:rFonts w:ascii="QCF_P517" w:hAnsi="QCF_P517" w:cs="QCF_P517" w:hint="cs"/>
          <w:sz w:val="35"/>
          <w:szCs w:val="35"/>
          <w:rtl/>
        </w:rPr>
        <w:t xml:space="preserve"> </w:t>
      </w:r>
      <w:r w:rsidRPr="00D65790">
        <w:rPr>
          <w:rFonts w:ascii="QCF_P517" w:hAnsi="QCF_P517" w:cs="QCF_P517"/>
          <w:sz w:val="35"/>
          <w:szCs w:val="35"/>
          <w:rtl/>
        </w:rPr>
        <w:t>ﮡﮢ</w:t>
      </w:r>
      <w:r w:rsidR="00E30948" w:rsidRPr="00D65790">
        <w:rPr>
          <w:rFonts w:ascii="QCF_P517" w:hAnsi="QCF_P517" w:cs="QCF_P517" w:hint="cs"/>
          <w:sz w:val="35"/>
          <w:szCs w:val="35"/>
          <w:rtl/>
        </w:rPr>
        <w:t xml:space="preserve"> </w:t>
      </w:r>
      <w:r w:rsidRPr="00D65790">
        <w:rPr>
          <w:rFonts w:ascii="QCF_P517" w:hAnsi="QCF_P517" w:cs="QCF_P517"/>
          <w:sz w:val="35"/>
          <w:szCs w:val="35"/>
          <w:rtl/>
        </w:rPr>
        <w:t>ﮣﮤ</w:t>
      </w:r>
      <w:r w:rsidR="00E30948" w:rsidRPr="00D65790">
        <w:rPr>
          <w:rFonts w:ascii="QCF_P517" w:hAnsi="QCF_P517" w:cs="QCF_P517" w:hint="cs"/>
          <w:sz w:val="35"/>
          <w:szCs w:val="35"/>
          <w:rtl/>
        </w:rPr>
        <w:t xml:space="preserve">  </w:t>
      </w:r>
      <w:r w:rsidRPr="00D65790">
        <w:rPr>
          <w:rFonts w:ascii="QCF_P517" w:hAnsi="QCF_P517" w:cs="QCF_P517"/>
          <w:sz w:val="35"/>
          <w:szCs w:val="35"/>
          <w:rtl/>
        </w:rPr>
        <w:t>ﮥﮦ</w:t>
      </w:r>
      <w:r w:rsidR="006B620B" w:rsidRPr="00D65790">
        <w:rPr>
          <w:rFonts w:ascii="QCF_BSML" w:hAnsi="QCF_BSML" w:cs="QCF_BSML"/>
          <w:sz w:val="35"/>
          <w:szCs w:val="35"/>
          <w:rtl/>
        </w:rPr>
        <w:t>)</w:t>
      </w:r>
      <w:r w:rsidRPr="00D65790">
        <w:rPr>
          <w:rFonts w:hint="cs"/>
          <w:sz w:val="38"/>
          <w:rtl/>
        </w:rPr>
        <w:t xml:space="preserve"> فدل على أنهم إذا أطاعوا الله ورسوله مع هذا الإسلام</w:t>
      </w:r>
      <w:r w:rsidR="006E44CE" w:rsidRPr="00D65790">
        <w:rPr>
          <w:rFonts w:hint="cs"/>
          <w:sz w:val="38"/>
          <w:rtl/>
        </w:rPr>
        <w:t xml:space="preserve">، </w:t>
      </w:r>
      <w:r w:rsidRPr="00D65790">
        <w:rPr>
          <w:rFonts w:hint="cs"/>
          <w:sz w:val="38"/>
          <w:rtl/>
        </w:rPr>
        <w:t>آجرهم الله على الطاعة</w:t>
      </w:r>
      <w:r w:rsidR="006E44CE" w:rsidRPr="00D65790">
        <w:rPr>
          <w:rFonts w:hint="cs"/>
          <w:sz w:val="38"/>
          <w:rtl/>
        </w:rPr>
        <w:t xml:space="preserve">، </w:t>
      </w:r>
      <w:r w:rsidRPr="00D65790">
        <w:rPr>
          <w:rFonts w:hint="cs"/>
          <w:sz w:val="38"/>
          <w:rtl/>
        </w:rPr>
        <w:t>والمنافق عمله حابط في الآخرة))</w:t>
      </w:r>
      <w:r w:rsidRPr="00D65790">
        <w:rPr>
          <w:rStyle w:val="a8"/>
          <w:rFonts w:ascii="Traditional Arabic" w:hAnsi="Traditional Arabic"/>
          <w:sz w:val="38"/>
          <w:rtl/>
        </w:rPr>
        <w:t>(</w:t>
      </w:r>
      <w:r w:rsidRPr="00D65790">
        <w:rPr>
          <w:rStyle w:val="a8"/>
          <w:rFonts w:ascii="Traditional Arabic" w:hAnsi="Traditional Arabic"/>
          <w:sz w:val="38"/>
          <w:rtl/>
        </w:rPr>
        <w:footnoteReference w:id="1313"/>
      </w:r>
      <w:r w:rsidRPr="00D65790">
        <w:rPr>
          <w:rStyle w:val="a8"/>
          <w:rFonts w:ascii="Traditional Arabic" w:hAnsi="Traditional Arabic"/>
          <w:sz w:val="38"/>
          <w:rtl/>
        </w:rPr>
        <w:t>)</w:t>
      </w:r>
      <w:r w:rsidRPr="00D65790">
        <w:rPr>
          <w:rFonts w:hint="cs"/>
          <w:sz w:val="38"/>
          <w:rtl/>
        </w:rPr>
        <w:t>.</w:t>
      </w:r>
    </w:p>
    <w:p w:rsidR="00974B6D" w:rsidRPr="00D65790" w:rsidRDefault="00974B6D" w:rsidP="00202F8F">
      <w:pPr>
        <w:jc w:val="both"/>
        <w:rPr>
          <w:sz w:val="38"/>
          <w:rtl/>
        </w:rPr>
      </w:pPr>
      <w:r w:rsidRPr="00D65790">
        <w:rPr>
          <w:rFonts w:hint="cs"/>
          <w:sz w:val="38"/>
          <w:rtl/>
        </w:rPr>
        <w:t>ب-أن الله وصف الأعراب</w:t>
      </w:r>
      <w:r w:rsidR="00276A07">
        <w:rPr>
          <w:rFonts w:hint="cs"/>
          <w:sz w:val="38"/>
          <w:rtl/>
        </w:rPr>
        <w:t xml:space="preserve"> </w:t>
      </w:r>
      <w:r w:rsidRPr="00D65790">
        <w:rPr>
          <w:rFonts w:hint="cs"/>
          <w:sz w:val="38"/>
          <w:rtl/>
        </w:rPr>
        <w:t>((بخلاف صفات</w:t>
      </w:r>
      <w:r w:rsidR="00206A15" w:rsidRPr="00D65790">
        <w:rPr>
          <w:rFonts w:hint="cs"/>
          <w:sz w:val="38"/>
          <w:rtl/>
        </w:rPr>
        <w:t xml:space="preserve"> المنافقين</w:t>
      </w:r>
      <w:r w:rsidR="006E44CE" w:rsidRPr="00D65790">
        <w:rPr>
          <w:rFonts w:hint="cs"/>
          <w:sz w:val="38"/>
          <w:rtl/>
        </w:rPr>
        <w:t xml:space="preserve">، </w:t>
      </w:r>
      <w:r w:rsidRPr="00D65790">
        <w:rPr>
          <w:rFonts w:hint="cs"/>
          <w:sz w:val="38"/>
          <w:rtl/>
        </w:rPr>
        <w:t>فإن المنافقين وصفهم بكفر في قلوبهم وأنهم يبطنون خلاف ما يظهرون</w:t>
      </w:r>
      <w:r w:rsidR="006E44CE" w:rsidRPr="00D65790">
        <w:rPr>
          <w:rFonts w:hint="cs"/>
          <w:sz w:val="38"/>
          <w:rtl/>
        </w:rPr>
        <w:t xml:space="preserve">، </w:t>
      </w:r>
      <w:r w:rsidRPr="00D65790">
        <w:rPr>
          <w:rFonts w:hint="cs"/>
          <w:sz w:val="38"/>
          <w:rtl/>
        </w:rPr>
        <w:t xml:space="preserve">كما قال تعالى: </w:t>
      </w:r>
      <w:r w:rsidR="006B620B" w:rsidRPr="00D65790">
        <w:rPr>
          <w:rFonts w:ascii="QCF_BSML" w:hAnsi="QCF_BSML" w:cs="QCF_BSML"/>
          <w:sz w:val="35"/>
          <w:szCs w:val="35"/>
          <w:rtl/>
        </w:rPr>
        <w:t>(</w:t>
      </w:r>
      <w:r w:rsidRPr="00D65790">
        <w:rPr>
          <w:rFonts w:ascii="QCF_P003" w:hAnsi="QCF_P003" w:cs="QCF_P003"/>
          <w:sz w:val="35"/>
          <w:szCs w:val="35"/>
          <w:rtl/>
        </w:rPr>
        <w:t>ﭬﭭﭮﭯ</w:t>
      </w:r>
      <w:r w:rsidR="00E30948" w:rsidRPr="00D65790">
        <w:rPr>
          <w:rFonts w:ascii="QCF_P003" w:hAnsi="QCF_P003" w:cs="QCF_P003" w:hint="cs"/>
          <w:sz w:val="35"/>
          <w:szCs w:val="35"/>
          <w:rtl/>
        </w:rPr>
        <w:t xml:space="preserve"> </w:t>
      </w:r>
      <w:r w:rsidRPr="00D65790">
        <w:rPr>
          <w:rFonts w:ascii="QCF_P003" w:hAnsi="QCF_P003" w:cs="QCF_P003"/>
          <w:sz w:val="35"/>
          <w:szCs w:val="35"/>
          <w:rtl/>
        </w:rPr>
        <w:t>ﭰ</w:t>
      </w:r>
      <w:r w:rsidR="00E30948" w:rsidRPr="00D65790">
        <w:rPr>
          <w:rFonts w:ascii="QCF_P003" w:hAnsi="QCF_P003" w:cs="QCF_P003" w:hint="cs"/>
          <w:sz w:val="35"/>
          <w:szCs w:val="35"/>
          <w:rtl/>
        </w:rPr>
        <w:t xml:space="preserve"> </w:t>
      </w:r>
      <w:r w:rsidRPr="00D65790">
        <w:rPr>
          <w:rFonts w:ascii="QCF_P003" w:hAnsi="QCF_P003" w:cs="QCF_P003"/>
          <w:sz w:val="35"/>
          <w:szCs w:val="35"/>
          <w:rtl/>
        </w:rPr>
        <w:t>ﭱ</w:t>
      </w:r>
      <w:r w:rsidR="00E30948" w:rsidRPr="00D65790">
        <w:rPr>
          <w:rFonts w:ascii="QCF_P003" w:hAnsi="QCF_P003" w:cs="QCF_P003" w:hint="cs"/>
          <w:sz w:val="35"/>
          <w:szCs w:val="35"/>
          <w:rtl/>
        </w:rPr>
        <w:t xml:space="preserve">  </w:t>
      </w:r>
      <w:r w:rsidRPr="00D65790">
        <w:rPr>
          <w:rFonts w:ascii="QCF_P003" w:hAnsi="QCF_P003" w:cs="QCF_P003"/>
          <w:sz w:val="35"/>
          <w:szCs w:val="35"/>
          <w:rtl/>
        </w:rPr>
        <w:t>ﭲ</w:t>
      </w:r>
      <w:r w:rsidR="00E30948" w:rsidRPr="00D65790">
        <w:rPr>
          <w:rFonts w:ascii="QCF_P003" w:hAnsi="QCF_P003" w:cs="QCF_P003" w:hint="cs"/>
          <w:sz w:val="35"/>
          <w:szCs w:val="35"/>
          <w:rtl/>
        </w:rPr>
        <w:t xml:space="preserve"> </w:t>
      </w:r>
      <w:r w:rsidRPr="00D65790">
        <w:rPr>
          <w:rFonts w:ascii="QCF_P003" w:hAnsi="QCF_P003" w:cs="QCF_P003"/>
          <w:sz w:val="35"/>
          <w:szCs w:val="35"/>
          <w:rtl/>
        </w:rPr>
        <w:t>ﭳﭴﭵﭶ</w:t>
      </w:r>
      <w:r w:rsidR="006B620B" w:rsidRPr="00D65790">
        <w:rPr>
          <w:rFonts w:ascii="QCF_BSML" w:hAnsi="QCF_BSML" w:cs="QCF_BSML"/>
          <w:sz w:val="35"/>
          <w:szCs w:val="35"/>
          <w:rtl/>
        </w:rPr>
        <w:t>)</w:t>
      </w:r>
      <w:r w:rsidRPr="00D65790">
        <w:rPr>
          <w:rFonts w:ascii="Traditional Arabic" w:hAnsi="Traditional Arabic" w:hint="cs"/>
          <w:sz w:val="38"/>
          <w:rtl/>
        </w:rPr>
        <w:t xml:space="preserve"> [ا</w:t>
      </w:r>
      <w:r w:rsidRPr="00D65790">
        <w:rPr>
          <w:rFonts w:ascii="Traditional Arabic" w:hAnsi="Traditional Arabic"/>
          <w:sz w:val="38"/>
          <w:rtl/>
        </w:rPr>
        <w:t>لبقرة: ٨</w:t>
      </w:r>
      <w:r w:rsidRPr="00D65790">
        <w:rPr>
          <w:rFonts w:ascii="Traditional Arabic" w:hAnsi="Traditional Arabic" w:hint="cs"/>
          <w:sz w:val="38"/>
          <w:rtl/>
        </w:rPr>
        <w:t>]</w:t>
      </w:r>
      <w:r w:rsidR="006E44CE" w:rsidRPr="00D65790">
        <w:rPr>
          <w:rFonts w:ascii="Traditional Arabic" w:hAnsi="Traditional Arabic" w:hint="cs"/>
          <w:sz w:val="38"/>
          <w:rtl/>
        </w:rPr>
        <w:t xml:space="preserve">، </w:t>
      </w:r>
      <w:r w:rsidRPr="00D65790">
        <w:rPr>
          <w:rFonts w:ascii="Traditional Arabic" w:hAnsi="Traditional Arabic" w:hint="cs"/>
          <w:sz w:val="38"/>
          <w:rtl/>
        </w:rPr>
        <w:t>فالمنافقون يصفهم في القرآن بالكذب</w:t>
      </w:r>
      <w:r w:rsidR="006E44CE" w:rsidRPr="00D65790">
        <w:rPr>
          <w:rFonts w:ascii="Traditional Arabic" w:hAnsi="Traditional Arabic" w:hint="cs"/>
          <w:sz w:val="38"/>
          <w:rtl/>
        </w:rPr>
        <w:t xml:space="preserve">، </w:t>
      </w:r>
      <w:r w:rsidRPr="00D65790">
        <w:rPr>
          <w:rFonts w:ascii="Traditional Arabic" w:hAnsi="Traditional Arabic" w:hint="cs"/>
          <w:sz w:val="38"/>
          <w:rtl/>
        </w:rPr>
        <w:t>وأنهم يقولون بأفواههم ما ليس في قلوبهم</w:t>
      </w:r>
      <w:r w:rsidR="006E44CE" w:rsidRPr="00D65790">
        <w:rPr>
          <w:rFonts w:ascii="Traditional Arabic" w:hAnsi="Traditional Arabic" w:hint="cs"/>
          <w:sz w:val="38"/>
          <w:rtl/>
        </w:rPr>
        <w:t xml:space="preserve">، </w:t>
      </w:r>
      <w:r w:rsidRPr="00D65790">
        <w:rPr>
          <w:rFonts w:ascii="Traditional Arabic" w:hAnsi="Traditional Arabic" w:hint="cs"/>
          <w:sz w:val="38"/>
          <w:rtl/>
        </w:rPr>
        <w:t>وبأن في قلوبهم من الكفر ما يعاقبون عليه</w:t>
      </w:r>
      <w:r w:rsidR="006E44CE" w:rsidRPr="00D65790">
        <w:rPr>
          <w:rFonts w:ascii="Traditional Arabic" w:hAnsi="Traditional Arabic" w:hint="cs"/>
          <w:sz w:val="38"/>
          <w:rtl/>
        </w:rPr>
        <w:t xml:space="preserve">، </w:t>
      </w:r>
      <w:r w:rsidRPr="00D65790">
        <w:rPr>
          <w:rFonts w:ascii="Traditional Arabic" w:hAnsi="Traditional Arabic" w:hint="cs"/>
          <w:sz w:val="38"/>
          <w:rtl/>
        </w:rPr>
        <w:t>وهؤلاء لم يصفهم بشيء من ذلك</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لكن لما ادّعوا الإيمان قال للرسول: </w:t>
      </w:r>
      <w:r w:rsidR="006B620B" w:rsidRPr="00D65790">
        <w:rPr>
          <w:rFonts w:ascii="QCF_BSML" w:hAnsi="QCF_BSML" w:cs="QCF_BSML"/>
          <w:sz w:val="35"/>
          <w:szCs w:val="35"/>
          <w:rtl/>
        </w:rPr>
        <w:t>(</w:t>
      </w:r>
      <w:r w:rsidRPr="00D65790">
        <w:rPr>
          <w:rFonts w:ascii="QCF_P517" w:hAnsi="QCF_P517" w:cs="QCF_P517"/>
          <w:sz w:val="35"/>
          <w:szCs w:val="35"/>
          <w:rtl/>
        </w:rPr>
        <w:t>ﮑ</w:t>
      </w:r>
      <w:r w:rsidR="00E30948" w:rsidRPr="00D65790">
        <w:rPr>
          <w:rFonts w:ascii="QCF_P517" w:hAnsi="QCF_P517" w:cs="QCF_P517" w:hint="cs"/>
          <w:sz w:val="35"/>
          <w:szCs w:val="35"/>
          <w:rtl/>
        </w:rPr>
        <w:t xml:space="preserve"> </w:t>
      </w:r>
      <w:r w:rsidRPr="00D65790">
        <w:rPr>
          <w:rFonts w:ascii="QCF_P517" w:hAnsi="QCF_P517" w:cs="QCF_P517"/>
          <w:sz w:val="35"/>
          <w:szCs w:val="35"/>
          <w:rtl/>
        </w:rPr>
        <w:t>ﮒ</w:t>
      </w:r>
      <w:r w:rsidR="00E30948" w:rsidRPr="00D65790">
        <w:rPr>
          <w:rFonts w:ascii="QCF_P517" w:hAnsi="QCF_P517" w:cs="QCF_P517" w:hint="cs"/>
          <w:sz w:val="35"/>
          <w:szCs w:val="35"/>
          <w:rtl/>
        </w:rPr>
        <w:t xml:space="preserve"> </w:t>
      </w:r>
      <w:r w:rsidRPr="00D65790">
        <w:rPr>
          <w:rFonts w:ascii="QCF_P517" w:hAnsi="QCF_P517" w:cs="QCF_P517"/>
          <w:sz w:val="35"/>
          <w:szCs w:val="35"/>
          <w:rtl/>
        </w:rPr>
        <w:t>ﮓ</w:t>
      </w:r>
      <w:r w:rsidR="00E30948" w:rsidRPr="00D65790">
        <w:rPr>
          <w:rFonts w:ascii="QCF_P517" w:hAnsi="QCF_P517" w:cs="QCF_P517" w:hint="cs"/>
          <w:sz w:val="35"/>
          <w:szCs w:val="35"/>
          <w:rtl/>
        </w:rPr>
        <w:t xml:space="preserve"> </w:t>
      </w:r>
      <w:r w:rsidRPr="00D65790">
        <w:rPr>
          <w:rFonts w:ascii="QCF_P517" w:hAnsi="QCF_P517" w:cs="QCF_P517"/>
          <w:sz w:val="35"/>
          <w:szCs w:val="35"/>
          <w:rtl/>
        </w:rPr>
        <w:t>ﮔ</w:t>
      </w:r>
      <w:r w:rsidR="00E30948" w:rsidRPr="00D65790">
        <w:rPr>
          <w:rFonts w:ascii="QCF_P517" w:hAnsi="QCF_P517" w:cs="QCF_P517" w:hint="cs"/>
          <w:sz w:val="35"/>
          <w:szCs w:val="35"/>
          <w:rtl/>
        </w:rPr>
        <w:t xml:space="preserve"> </w:t>
      </w:r>
      <w:r w:rsidRPr="00D65790">
        <w:rPr>
          <w:rFonts w:ascii="QCF_P517" w:hAnsi="QCF_P517" w:cs="QCF_P517"/>
          <w:sz w:val="35"/>
          <w:szCs w:val="35"/>
          <w:rtl/>
        </w:rPr>
        <w:t>ﮕ</w:t>
      </w:r>
      <w:r w:rsidR="00E30948" w:rsidRPr="00D65790">
        <w:rPr>
          <w:rFonts w:ascii="QCF_P517" w:hAnsi="QCF_P517" w:cs="QCF_P517" w:hint="cs"/>
          <w:sz w:val="35"/>
          <w:szCs w:val="35"/>
          <w:rtl/>
        </w:rPr>
        <w:t xml:space="preserve">  </w:t>
      </w:r>
      <w:r w:rsidRPr="00D65790">
        <w:rPr>
          <w:rFonts w:ascii="QCF_P517" w:hAnsi="QCF_P517" w:cs="QCF_P517"/>
          <w:sz w:val="35"/>
          <w:szCs w:val="35"/>
          <w:rtl/>
        </w:rPr>
        <w:t>ﮖ</w:t>
      </w:r>
      <w:r w:rsidR="00E30948" w:rsidRPr="00D65790">
        <w:rPr>
          <w:rFonts w:ascii="QCF_P517" w:hAnsi="QCF_P517" w:cs="QCF_P517" w:hint="cs"/>
          <w:sz w:val="35"/>
          <w:szCs w:val="35"/>
          <w:rtl/>
        </w:rPr>
        <w:t xml:space="preserve"> </w:t>
      </w:r>
      <w:r w:rsidRPr="00D65790">
        <w:rPr>
          <w:rFonts w:ascii="QCF_P517" w:hAnsi="QCF_P517" w:cs="QCF_P517"/>
          <w:sz w:val="35"/>
          <w:szCs w:val="35"/>
          <w:rtl/>
        </w:rPr>
        <w:t>ﮗ</w:t>
      </w:r>
      <w:r w:rsidR="00E30948" w:rsidRPr="00D65790">
        <w:rPr>
          <w:rFonts w:ascii="QCF_P517" w:hAnsi="QCF_P517" w:cs="QCF_P517" w:hint="cs"/>
          <w:sz w:val="35"/>
          <w:szCs w:val="35"/>
          <w:rtl/>
        </w:rPr>
        <w:t xml:space="preserve"> </w:t>
      </w:r>
      <w:r w:rsidRPr="00D65790">
        <w:rPr>
          <w:rFonts w:ascii="QCF_P517" w:hAnsi="QCF_P517" w:cs="QCF_P517"/>
          <w:sz w:val="35"/>
          <w:szCs w:val="35"/>
          <w:rtl/>
        </w:rPr>
        <w:t>ﮘ</w:t>
      </w:r>
      <w:r w:rsidR="00E30948" w:rsidRPr="00D65790">
        <w:rPr>
          <w:rFonts w:ascii="QCF_P517" w:hAnsi="QCF_P517" w:cs="QCF_P517" w:hint="cs"/>
          <w:sz w:val="35"/>
          <w:szCs w:val="35"/>
          <w:rtl/>
        </w:rPr>
        <w:t xml:space="preserve">  </w:t>
      </w:r>
      <w:r w:rsidRPr="00D65790">
        <w:rPr>
          <w:rFonts w:ascii="QCF_P517" w:hAnsi="QCF_P517" w:cs="QCF_P517"/>
          <w:sz w:val="35"/>
          <w:szCs w:val="35"/>
          <w:rtl/>
        </w:rPr>
        <w:t>ﮙ</w:t>
      </w:r>
      <w:r w:rsidR="00E30948" w:rsidRPr="00D65790">
        <w:rPr>
          <w:rFonts w:ascii="QCF_P517" w:hAnsi="QCF_P517" w:cs="QCF_P517" w:hint="cs"/>
          <w:sz w:val="35"/>
          <w:szCs w:val="35"/>
          <w:rtl/>
        </w:rPr>
        <w:t xml:space="preserve"> </w:t>
      </w:r>
      <w:r w:rsidRPr="00D65790">
        <w:rPr>
          <w:rFonts w:ascii="QCF_P517" w:hAnsi="QCF_P517" w:cs="QCF_P517"/>
          <w:sz w:val="35"/>
          <w:szCs w:val="35"/>
          <w:rtl/>
        </w:rPr>
        <w:t>ﮚ</w:t>
      </w:r>
      <w:r w:rsidR="00E30948" w:rsidRPr="00D65790">
        <w:rPr>
          <w:rFonts w:ascii="QCF_P517" w:hAnsi="QCF_P517" w:cs="QCF_P517" w:hint="cs"/>
          <w:sz w:val="35"/>
          <w:szCs w:val="35"/>
          <w:rtl/>
        </w:rPr>
        <w:t xml:space="preserve"> </w:t>
      </w:r>
      <w:r w:rsidRPr="00D65790">
        <w:rPr>
          <w:rFonts w:ascii="QCF_P517" w:hAnsi="QCF_P517" w:cs="QCF_P517"/>
          <w:sz w:val="35"/>
          <w:szCs w:val="35"/>
          <w:rtl/>
        </w:rPr>
        <w:t>ﮛ</w:t>
      </w:r>
      <w:r w:rsidR="00E30948" w:rsidRPr="00D65790">
        <w:rPr>
          <w:rFonts w:ascii="QCF_P517" w:hAnsi="QCF_P517" w:cs="QCF_P517" w:hint="cs"/>
          <w:sz w:val="35"/>
          <w:szCs w:val="35"/>
          <w:rtl/>
        </w:rPr>
        <w:t xml:space="preserve"> </w:t>
      </w:r>
      <w:r w:rsidRPr="00D65790">
        <w:rPr>
          <w:rFonts w:ascii="QCF_P517" w:hAnsi="QCF_P517" w:cs="QCF_P517"/>
          <w:sz w:val="35"/>
          <w:szCs w:val="35"/>
          <w:rtl/>
        </w:rPr>
        <w:t>ﮜﮝ</w:t>
      </w:r>
      <w:r w:rsidR="00E30948" w:rsidRPr="00D65790">
        <w:rPr>
          <w:rFonts w:ascii="QCF_P517" w:hAnsi="QCF_P517" w:cs="QCF_P517" w:hint="cs"/>
          <w:sz w:val="35"/>
          <w:szCs w:val="35"/>
          <w:rtl/>
        </w:rPr>
        <w:t xml:space="preserve">  </w:t>
      </w:r>
      <w:r w:rsidRPr="00D65790">
        <w:rPr>
          <w:rFonts w:ascii="QCF_P517" w:hAnsi="QCF_P517" w:cs="QCF_P517"/>
          <w:sz w:val="35"/>
          <w:szCs w:val="35"/>
          <w:rtl/>
        </w:rPr>
        <w:t>ﮞ</w:t>
      </w:r>
      <w:r w:rsidR="00E30948" w:rsidRPr="00D65790">
        <w:rPr>
          <w:rFonts w:ascii="QCF_P517" w:hAnsi="QCF_P517" w:cs="QCF_P517" w:hint="cs"/>
          <w:sz w:val="35"/>
          <w:szCs w:val="35"/>
          <w:rtl/>
        </w:rPr>
        <w:t xml:space="preserve"> </w:t>
      </w:r>
      <w:r w:rsidRPr="00D65790">
        <w:rPr>
          <w:rFonts w:ascii="QCF_P517" w:hAnsi="QCF_P517" w:cs="QCF_P517"/>
          <w:sz w:val="35"/>
          <w:szCs w:val="35"/>
          <w:rtl/>
        </w:rPr>
        <w:t>ﮟ</w:t>
      </w:r>
      <w:r w:rsidR="00E30948" w:rsidRPr="00D65790">
        <w:rPr>
          <w:rFonts w:ascii="QCF_P517" w:hAnsi="QCF_P517" w:cs="QCF_P517" w:hint="cs"/>
          <w:sz w:val="35"/>
          <w:szCs w:val="35"/>
          <w:rtl/>
        </w:rPr>
        <w:t xml:space="preserve"> </w:t>
      </w:r>
      <w:r w:rsidRPr="00D65790">
        <w:rPr>
          <w:rFonts w:ascii="QCF_P517" w:hAnsi="QCF_P517" w:cs="QCF_P517"/>
          <w:sz w:val="35"/>
          <w:szCs w:val="35"/>
          <w:rtl/>
        </w:rPr>
        <w:t>ﮠ</w:t>
      </w:r>
      <w:r w:rsidR="00E30948" w:rsidRPr="00D65790">
        <w:rPr>
          <w:rFonts w:ascii="QCF_P517" w:hAnsi="QCF_P517" w:cs="QCF_P517" w:hint="cs"/>
          <w:sz w:val="35"/>
          <w:szCs w:val="35"/>
          <w:rtl/>
        </w:rPr>
        <w:t xml:space="preserve">   </w:t>
      </w:r>
      <w:r w:rsidRPr="00D65790">
        <w:rPr>
          <w:rFonts w:ascii="QCF_P517" w:hAnsi="QCF_P517" w:cs="QCF_P517"/>
          <w:sz w:val="35"/>
          <w:szCs w:val="35"/>
          <w:rtl/>
        </w:rPr>
        <w:t>ﮡ</w:t>
      </w:r>
      <w:r w:rsidR="00E30948" w:rsidRPr="00D65790">
        <w:rPr>
          <w:rFonts w:ascii="QCF_P517" w:hAnsi="QCF_P517" w:cs="QCF_P517" w:hint="cs"/>
          <w:sz w:val="35"/>
          <w:szCs w:val="35"/>
          <w:rtl/>
        </w:rPr>
        <w:t xml:space="preserve"> </w:t>
      </w:r>
      <w:r w:rsidRPr="00D65790">
        <w:rPr>
          <w:rFonts w:ascii="QCF_P517" w:hAnsi="QCF_P517" w:cs="QCF_P517"/>
          <w:sz w:val="35"/>
          <w:szCs w:val="35"/>
          <w:rtl/>
        </w:rPr>
        <w:t>ﮢﮣ</w:t>
      </w:r>
      <w:r w:rsidR="00E30948" w:rsidRPr="00D65790">
        <w:rPr>
          <w:rFonts w:ascii="QCF_P517" w:hAnsi="QCF_P517" w:cs="QCF_P517" w:hint="cs"/>
          <w:sz w:val="35"/>
          <w:szCs w:val="35"/>
          <w:rtl/>
        </w:rPr>
        <w:t xml:space="preserve"> </w:t>
      </w:r>
      <w:r w:rsidRPr="00D65790">
        <w:rPr>
          <w:rFonts w:ascii="QCF_P517" w:hAnsi="QCF_P517" w:cs="QCF_P517"/>
          <w:sz w:val="35"/>
          <w:szCs w:val="35"/>
          <w:rtl/>
        </w:rPr>
        <w:t>ﮤ</w:t>
      </w:r>
      <w:r w:rsidR="00E30948" w:rsidRPr="00D65790">
        <w:rPr>
          <w:rFonts w:ascii="QCF_P517" w:hAnsi="QCF_P517" w:cs="QCF_P517" w:hint="cs"/>
          <w:sz w:val="35"/>
          <w:szCs w:val="35"/>
          <w:rtl/>
        </w:rPr>
        <w:t xml:space="preserve">  </w:t>
      </w:r>
      <w:r w:rsidRPr="00D65790">
        <w:rPr>
          <w:rFonts w:ascii="QCF_P517" w:hAnsi="QCF_P517" w:cs="QCF_P517"/>
          <w:sz w:val="35"/>
          <w:szCs w:val="35"/>
          <w:rtl/>
        </w:rPr>
        <w:t>ﮥ</w:t>
      </w:r>
      <w:r w:rsidR="00E30948" w:rsidRPr="00D65790">
        <w:rPr>
          <w:rFonts w:ascii="QCF_BSML" w:hAnsi="QCF_BSML" w:cs="QCF_BSML" w:hint="cs"/>
          <w:sz w:val="35"/>
          <w:szCs w:val="35"/>
          <w:rtl/>
        </w:rPr>
        <w:t xml:space="preserve"> </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الحجرات: ١</w:t>
      </w:r>
      <w:r w:rsidRPr="00D65790">
        <w:rPr>
          <w:rFonts w:ascii="Traditional Arabic" w:hAnsi="Traditional Arabic" w:hint="cs"/>
          <w:sz w:val="38"/>
          <w:rtl/>
        </w:rPr>
        <w:t>4]</w:t>
      </w:r>
      <w:r w:rsidRPr="00D65790">
        <w:rPr>
          <w:rFonts w:hint="cs"/>
          <w:sz w:val="38"/>
          <w:rtl/>
        </w:rPr>
        <w:t>))</w:t>
      </w:r>
      <w:r w:rsidRPr="00D65790">
        <w:rPr>
          <w:rStyle w:val="a8"/>
          <w:rFonts w:ascii="Traditional Arabic" w:hAnsi="Traditional Arabic"/>
          <w:sz w:val="38"/>
        </w:rPr>
        <w:t>(</w:t>
      </w:r>
      <w:r w:rsidRPr="00D65790">
        <w:rPr>
          <w:rStyle w:val="a8"/>
          <w:rFonts w:ascii="Traditional Arabic" w:hAnsi="Traditional Arabic"/>
          <w:sz w:val="38"/>
        </w:rPr>
        <w:footnoteReference w:id="1314"/>
      </w:r>
      <w:r w:rsidRPr="00D65790">
        <w:rPr>
          <w:rStyle w:val="a8"/>
          <w:rFonts w:ascii="Traditional Arabic" w:hAnsi="Traditional Arabic"/>
          <w:sz w:val="38"/>
        </w:rPr>
        <w:t>)</w:t>
      </w:r>
      <w:r w:rsidRPr="00D65790">
        <w:rPr>
          <w:rFonts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 xml:space="preserve">ج-أن قوله تعالى: </w:t>
      </w:r>
      <w:r w:rsidR="006B620B" w:rsidRPr="00D65790">
        <w:rPr>
          <w:rFonts w:ascii="QCF_BSML" w:hAnsi="QCF_BSML" w:cs="QCF_BSML"/>
          <w:sz w:val="35"/>
          <w:szCs w:val="35"/>
          <w:rtl/>
        </w:rPr>
        <w:t>(</w:t>
      </w:r>
      <w:r w:rsidRPr="00D65790">
        <w:rPr>
          <w:rFonts w:ascii="QCF_P517" w:hAnsi="QCF_P517" w:cs="QCF_P517"/>
          <w:sz w:val="35"/>
          <w:szCs w:val="35"/>
          <w:rtl/>
        </w:rPr>
        <w:t xml:space="preserve"> ﮔﮕﮖﮗ</w:t>
      </w:r>
      <w:r w:rsidR="00E30948" w:rsidRPr="00D65790">
        <w:rPr>
          <w:rFonts w:ascii="QCF_P517" w:hAnsi="QCF_P517" w:cs="QCF_P517" w:hint="cs"/>
          <w:sz w:val="35"/>
          <w:szCs w:val="35"/>
          <w:rtl/>
        </w:rPr>
        <w:t xml:space="preserve"> </w:t>
      </w:r>
      <w:r w:rsidRPr="00D65790">
        <w:rPr>
          <w:rFonts w:ascii="QCF_P517" w:hAnsi="QCF_P517" w:cs="QCF_P517"/>
          <w:sz w:val="35"/>
          <w:szCs w:val="35"/>
          <w:rtl/>
        </w:rPr>
        <w:t>ﮘ</w:t>
      </w:r>
      <w:r w:rsidR="00E30948" w:rsidRPr="00D65790">
        <w:rPr>
          <w:rFonts w:ascii="QCF_P517" w:hAnsi="QCF_P517" w:cs="QCF_P517" w:hint="cs"/>
          <w:sz w:val="35"/>
          <w:szCs w:val="35"/>
          <w:rtl/>
        </w:rPr>
        <w:t xml:space="preserve"> </w:t>
      </w:r>
      <w:r w:rsidRPr="00D65790">
        <w:rPr>
          <w:rFonts w:ascii="QCF_P517" w:hAnsi="QCF_P517" w:cs="QCF_P517"/>
          <w:sz w:val="35"/>
          <w:szCs w:val="35"/>
          <w:rtl/>
        </w:rPr>
        <w:t>ﮙﮚ</w:t>
      </w:r>
      <w:r w:rsidR="00E30948" w:rsidRPr="00D65790">
        <w:rPr>
          <w:rFonts w:ascii="QCF_P517" w:hAnsi="QCF_P517" w:cs="QCF_P517" w:hint="cs"/>
          <w:sz w:val="35"/>
          <w:szCs w:val="35"/>
          <w:rtl/>
        </w:rPr>
        <w:t xml:space="preserve"> </w:t>
      </w:r>
      <w:r w:rsidRPr="00D65790">
        <w:rPr>
          <w:rFonts w:ascii="QCF_P517" w:hAnsi="QCF_P517" w:cs="QCF_P517"/>
          <w:sz w:val="35"/>
          <w:szCs w:val="35"/>
          <w:rtl/>
        </w:rPr>
        <w:t>ﮛﮜ</w:t>
      </w:r>
      <w:r w:rsidR="006B620B" w:rsidRPr="00D65790">
        <w:rPr>
          <w:rFonts w:ascii="QCF_BSML" w:hAnsi="QCF_BSML" w:cs="QCF_BSML"/>
          <w:sz w:val="35"/>
          <w:szCs w:val="35"/>
          <w:rtl/>
        </w:rPr>
        <w:t>)</w:t>
      </w:r>
      <w:r w:rsidR="006E44CE" w:rsidRPr="00D65790">
        <w:rPr>
          <w:rFonts w:ascii="Traditional Arabic" w:hAnsi="Traditional Arabic" w:hint="cs"/>
          <w:sz w:val="38"/>
          <w:rtl/>
        </w:rPr>
        <w:t xml:space="preserve">، </w:t>
      </w:r>
      <w:r w:rsidRPr="00D65790">
        <w:rPr>
          <w:rFonts w:hint="cs"/>
          <w:sz w:val="38"/>
          <w:rtl/>
        </w:rPr>
        <w:t>((</w:t>
      </w:r>
      <w:r w:rsidRPr="00D65790">
        <w:rPr>
          <w:rFonts w:ascii="Traditional Arabic" w:hAnsi="Traditional Arabic" w:hint="cs"/>
          <w:sz w:val="38"/>
          <w:rtl/>
        </w:rPr>
        <w:t>إنما ينفي بها ما ينتظر ويكون حصوله مترقباً كقوله :</w:t>
      </w:r>
      <w:r w:rsidR="006B620B" w:rsidRPr="00D65790">
        <w:rPr>
          <w:rFonts w:ascii="QCF_BSML" w:hAnsi="QCF_BSML" w:cs="QCF_BSML"/>
          <w:sz w:val="35"/>
          <w:szCs w:val="35"/>
          <w:rtl/>
        </w:rPr>
        <w:t>(</w:t>
      </w:r>
      <w:r w:rsidRPr="00D65790">
        <w:rPr>
          <w:rFonts w:ascii="QCF_P068" w:hAnsi="QCF_P068" w:cs="QCF_P068"/>
          <w:sz w:val="35"/>
          <w:szCs w:val="35"/>
          <w:rtl/>
        </w:rPr>
        <w:t>ﭘﭙﭚﭛ</w:t>
      </w:r>
      <w:r w:rsidR="00E30948" w:rsidRPr="00D65790">
        <w:rPr>
          <w:rFonts w:ascii="QCF_P068" w:hAnsi="QCF_P068" w:cs="QCF_P068" w:hint="cs"/>
          <w:sz w:val="35"/>
          <w:szCs w:val="35"/>
          <w:rtl/>
        </w:rPr>
        <w:t xml:space="preserve"> </w:t>
      </w:r>
      <w:r w:rsidRPr="00D65790">
        <w:rPr>
          <w:rFonts w:ascii="QCF_P068" w:hAnsi="QCF_P068" w:cs="QCF_P068"/>
          <w:sz w:val="35"/>
          <w:szCs w:val="35"/>
          <w:rtl/>
        </w:rPr>
        <w:t>ﭜﭝﭞ</w:t>
      </w:r>
      <w:r w:rsidR="00E30948" w:rsidRPr="00D65790">
        <w:rPr>
          <w:rFonts w:ascii="QCF_P068" w:hAnsi="QCF_P068" w:cs="QCF_P068" w:hint="cs"/>
          <w:sz w:val="35"/>
          <w:szCs w:val="35"/>
          <w:rtl/>
        </w:rPr>
        <w:t xml:space="preserve"> </w:t>
      </w:r>
      <w:r w:rsidRPr="00D65790">
        <w:rPr>
          <w:rFonts w:ascii="QCF_P068" w:hAnsi="QCF_P068" w:cs="QCF_P068"/>
          <w:sz w:val="35"/>
          <w:szCs w:val="35"/>
          <w:rtl/>
        </w:rPr>
        <w:t>ﭟﭠ</w:t>
      </w:r>
      <w:r w:rsidR="00E30948" w:rsidRPr="00D65790">
        <w:rPr>
          <w:rFonts w:ascii="QCF_P068" w:hAnsi="QCF_P068" w:cs="QCF_P068" w:hint="cs"/>
          <w:sz w:val="35"/>
          <w:szCs w:val="35"/>
          <w:rtl/>
        </w:rPr>
        <w:t xml:space="preserve"> </w:t>
      </w:r>
      <w:r w:rsidRPr="00D65790">
        <w:rPr>
          <w:rFonts w:ascii="QCF_P068" w:hAnsi="QCF_P068" w:cs="QCF_P068"/>
          <w:sz w:val="35"/>
          <w:szCs w:val="35"/>
          <w:rtl/>
        </w:rPr>
        <w:t>ﭡ</w:t>
      </w:r>
      <w:r w:rsidR="00E30948" w:rsidRPr="00D65790">
        <w:rPr>
          <w:rFonts w:ascii="QCF_P068" w:hAnsi="QCF_P068" w:cs="QCF_P068" w:hint="cs"/>
          <w:sz w:val="35"/>
          <w:szCs w:val="35"/>
          <w:rtl/>
        </w:rPr>
        <w:t xml:space="preserve"> </w:t>
      </w:r>
      <w:r w:rsidRPr="00D65790">
        <w:rPr>
          <w:rFonts w:ascii="QCF_P068" w:hAnsi="QCF_P068" w:cs="QCF_P068"/>
          <w:sz w:val="35"/>
          <w:szCs w:val="35"/>
          <w:rtl/>
        </w:rPr>
        <w:t>ﭢ</w:t>
      </w:r>
      <w:r w:rsidR="00E30948" w:rsidRPr="00D65790">
        <w:rPr>
          <w:rFonts w:ascii="QCF_P068" w:hAnsi="QCF_P068" w:cs="QCF_P068" w:hint="cs"/>
          <w:sz w:val="35"/>
          <w:szCs w:val="35"/>
          <w:rtl/>
        </w:rPr>
        <w:t xml:space="preserve"> </w:t>
      </w:r>
      <w:r w:rsidRPr="00D65790">
        <w:rPr>
          <w:rFonts w:ascii="QCF_P068" w:hAnsi="QCF_P068" w:cs="QCF_P068"/>
          <w:sz w:val="35"/>
          <w:szCs w:val="35"/>
          <w:rtl/>
        </w:rPr>
        <w:t>ﭣ</w:t>
      </w:r>
      <w:r w:rsidR="00E30948" w:rsidRPr="00D65790">
        <w:rPr>
          <w:rFonts w:ascii="QCF_P068" w:hAnsi="QCF_P068" w:cs="QCF_P068" w:hint="cs"/>
          <w:sz w:val="35"/>
          <w:szCs w:val="35"/>
          <w:rtl/>
        </w:rPr>
        <w:t xml:space="preserve"> </w:t>
      </w:r>
      <w:r w:rsidRPr="00D65790">
        <w:rPr>
          <w:rFonts w:ascii="QCF_P068" w:hAnsi="QCF_P068" w:cs="QCF_P068"/>
          <w:sz w:val="35"/>
          <w:szCs w:val="35"/>
          <w:rtl/>
        </w:rPr>
        <w:t>ﭤ</w:t>
      </w:r>
      <w:r w:rsidR="006B620B" w:rsidRPr="00D65790">
        <w:rPr>
          <w:rFonts w:ascii="QCF_BSML" w:hAnsi="QCF_BSML" w:cs="QCF_BSML"/>
          <w:sz w:val="35"/>
          <w:szCs w:val="35"/>
          <w:rtl/>
        </w:rPr>
        <w:t>)</w:t>
      </w:r>
      <w:r w:rsidRPr="00D65790">
        <w:rPr>
          <w:rFonts w:ascii="Traditional Arabic" w:hAnsi="Traditional Arabic" w:hint="cs"/>
          <w:sz w:val="38"/>
          <w:rtl/>
        </w:rPr>
        <w:t>[آ</w:t>
      </w:r>
      <w:r w:rsidRPr="00D65790">
        <w:rPr>
          <w:rFonts w:ascii="Traditional Arabic" w:hAnsi="Traditional Arabic"/>
          <w:sz w:val="38"/>
          <w:rtl/>
        </w:rPr>
        <w:t>ل عمران: ١٤٢</w:t>
      </w:r>
      <w:r w:rsidRPr="00D65790">
        <w:rPr>
          <w:rFonts w:ascii="Traditional Arabic" w:hAnsi="Traditional Arabic" w:hint="cs"/>
          <w:sz w:val="38"/>
          <w:rtl/>
        </w:rPr>
        <w:t>]</w:t>
      </w:r>
      <w:r w:rsidR="006E44CE" w:rsidRPr="00D65790">
        <w:rPr>
          <w:rFonts w:ascii="Traditional Arabic" w:hAnsi="Traditional Arabic" w:hint="cs"/>
          <w:sz w:val="38"/>
          <w:rtl/>
        </w:rPr>
        <w:t xml:space="preserve">، </w:t>
      </w:r>
      <w:r w:rsidR="00206A15" w:rsidRPr="00D65790">
        <w:rPr>
          <w:rFonts w:ascii="Traditional Arabic" w:hAnsi="Traditional Arabic" w:hint="cs"/>
          <w:sz w:val="38"/>
          <w:rtl/>
        </w:rPr>
        <w:t>فقوله</w:t>
      </w:r>
      <w:r w:rsidRPr="00D65790">
        <w:rPr>
          <w:rFonts w:ascii="Traditional Arabic" w:hAnsi="Traditional Arabic" w:hint="cs"/>
          <w:sz w:val="38"/>
          <w:rtl/>
        </w:rPr>
        <w:t xml:space="preserve">: </w:t>
      </w:r>
      <w:r w:rsidR="006B620B" w:rsidRPr="00D65790">
        <w:rPr>
          <w:rFonts w:ascii="QCF_BSML" w:hAnsi="QCF_BSML" w:cs="QCF_BSML"/>
          <w:sz w:val="35"/>
          <w:szCs w:val="35"/>
          <w:rtl/>
        </w:rPr>
        <w:t>(</w:t>
      </w:r>
      <w:r w:rsidRPr="00D65790">
        <w:rPr>
          <w:rFonts w:ascii="QCF_P517" w:hAnsi="QCF_P517" w:cs="QCF_P517"/>
          <w:sz w:val="35"/>
          <w:szCs w:val="35"/>
          <w:rtl/>
        </w:rPr>
        <w:t>ﮗﮘ</w:t>
      </w:r>
      <w:r w:rsidR="00E30948" w:rsidRPr="00D65790">
        <w:rPr>
          <w:rFonts w:ascii="QCF_P517" w:hAnsi="QCF_P517" w:cs="QCF_P517" w:hint="cs"/>
          <w:sz w:val="35"/>
          <w:szCs w:val="35"/>
          <w:rtl/>
        </w:rPr>
        <w:t xml:space="preserve"> </w:t>
      </w:r>
      <w:r w:rsidRPr="00D65790">
        <w:rPr>
          <w:rFonts w:ascii="QCF_P517" w:hAnsi="QCF_P517" w:cs="QCF_P517"/>
          <w:sz w:val="35"/>
          <w:szCs w:val="35"/>
          <w:rtl/>
        </w:rPr>
        <w:t>ﮙﮚ</w:t>
      </w:r>
      <w:r w:rsidR="00E30948" w:rsidRPr="00D65790">
        <w:rPr>
          <w:rFonts w:ascii="QCF_P517" w:hAnsi="QCF_P517" w:cs="QCF_P517" w:hint="cs"/>
          <w:sz w:val="35"/>
          <w:szCs w:val="35"/>
          <w:rtl/>
        </w:rPr>
        <w:t xml:space="preserve"> </w:t>
      </w:r>
      <w:r w:rsidRPr="00D65790">
        <w:rPr>
          <w:rFonts w:ascii="QCF_P517" w:hAnsi="QCF_P517" w:cs="QCF_P517"/>
          <w:sz w:val="35"/>
          <w:szCs w:val="35"/>
          <w:rtl/>
        </w:rPr>
        <w:t>ﮛﮜ</w:t>
      </w:r>
      <w:r w:rsidR="006B620B" w:rsidRPr="00D65790">
        <w:rPr>
          <w:rFonts w:ascii="QCF_BSML" w:hAnsi="QCF_BSML" w:cs="QCF_BSML"/>
          <w:sz w:val="35"/>
          <w:szCs w:val="35"/>
          <w:rtl/>
        </w:rPr>
        <w:t>)</w:t>
      </w:r>
      <w:r w:rsidR="006E44CE" w:rsidRPr="00D65790">
        <w:rPr>
          <w:rFonts w:ascii="Traditional Arabic" w:hAnsi="Traditional Arabic" w:hint="cs"/>
          <w:sz w:val="38"/>
          <w:rtl/>
        </w:rPr>
        <w:t xml:space="preserve">، </w:t>
      </w:r>
      <w:r w:rsidRPr="00D65790">
        <w:rPr>
          <w:rFonts w:ascii="Traditional Arabic" w:hAnsi="Traditional Arabic" w:hint="cs"/>
          <w:sz w:val="38"/>
          <w:rtl/>
        </w:rPr>
        <w:t>يدل على أن دخول الإيمان منتظر منهم</w:t>
      </w:r>
      <w:r w:rsidR="006E44CE" w:rsidRPr="00D65790">
        <w:rPr>
          <w:rFonts w:ascii="Traditional Arabic" w:hAnsi="Traditional Arabic" w:hint="cs"/>
          <w:sz w:val="38"/>
          <w:rtl/>
        </w:rPr>
        <w:t xml:space="preserve">، </w:t>
      </w:r>
      <w:r w:rsidRPr="00D65790">
        <w:rPr>
          <w:rFonts w:ascii="Traditional Arabic" w:hAnsi="Traditional Arabic" w:hint="cs"/>
          <w:sz w:val="38"/>
          <w:rtl/>
        </w:rPr>
        <w:t>فإن الذي يدخل في الإسلام ابتداء لا يكون قد حصل في قلبه الإيمان لكن قد يحصل فيما بعد</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315"/>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 xml:space="preserve">د-أن هؤلاء الأعراب </w:t>
      </w:r>
      <w:r w:rsidRPr="00D65790">
        <w:rPr>
          <w:rFonts w:hint="cs"/>
          <w:sz w:val="38"/>
          <w:rtl/>
        </w:rPr>
        <w:t>((</w:t>
      </w:r>
      <w:r w:rsidRPr="00D65790">
        <w:rPr>
          <w:rFonts w:ascii="Traditional Arabic" w:hAnsi="Traditional Arabic" w:hint="cs"/>
          <w:sz w:val="38"/>
          <w:rtl/>
        </w:rPr>
        <w:t>كان معهم تصديق يُقبل معه منهم ما عملوه لله</w:t>
      </w:r>
      <w:r w:rsidR="006E44CE" w:rsidRPr="00D65790">
        <w:rPr>
          <w:rFonts w:ascii="Traditional Arabic" w:hAnsi="Traditional Arabic" w:hint="cs"/>
          <w:sz w:val="38"/>
          <w:rtl/>
        </w:rPr>
        <w:t xml:space="preserve">، </w:t>
      </w:r>
      <w:r w:rsidRPr="00D65790">
        <w:rPr>
          <w:rFonts w:ascii="Traditional Arabic" w:hAnsi="Traditional Arabic" w:hint="cs"/>
          <w:sz w:val="38"/>
          <w:rtl/>
        </w:rPr>
        <w:t>ولهذا جعلهم مسلمين</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ولهذا قال: </w:t>
      </w:r>
      <w:r w:rsidR="006B620B" w:rsidRPr="00D65790">
        <w:rPr>
          <w:rFonts w:ascii="QCF_BSML" w:hAnsi="QCF_BSML" w:cs="QCF_BSML"/>
          <w:sz w:val="35"/>
          <w:szCs w:val="35"/>
          <w:rtl/>
        </w:rPr>
        <w:t>(</w:t>
      </w:r>
      <w:r w:rsidRPr="00D65790">
        <w:rPr>
          <w:rFonts w:ascii="QCF_P517" w:hAnsi="QCF_P517" w:cs="QCF_P517"/>
          <w:sz w:val="35"/>
          <w:szCs w:val="35"/>
          <w:rtl/>
        </w:rPr>
        <w:t>ﰂ</w:t>
      </w:r>
      <w:r w:rsidR="00E30948" w:rsidRPr="00D65790">
        <w:rPr>
          <w:rFonts w:ascii="QCF_P517" w:hAnsi="QCF_P517" w:cs="QCF_P517" w:hint="cs"/>
          <w:sz w:val="35"/>
          <w:szCs w:val="35"/>
          <w:rtl/>
        </w:rPr>
        <w:t xml:space="preserve"> </w:t>
      </w:r>
      <w:r w:rsidRPr="00D65790">
        <w:rPr>
          <w:rFonts w:ascii="QCF_P517" w:hAnsi="QCF_P517" w:cs="QCF_P517"/>
          <w:sz w:val="35"/>
          <w:szCs w:val="35"/>
          <w:rtl/>
        </w:rPr>
        <w:t>ﰃ</w:t>
      </w:r>
      <w:r w:rsidR="00E30948" w:rsidRPr="00D65790">
        <w:rPr>
          <w:rFonts w:ascii="QCF_P517" w:hAnsi="QCF_P517" w:cs="QCF_P517" w:hint="cs"/>
          <w:sz w:val="35"/>
          <w:szCs w:val="35"/>
          <w:rtl/>
        </w:rPr>
        <w:t xml:space="preserve"> </w:t>
      </w:r>
      <w:r w:rsidRPr="00D65790">
        <w:rPr>
          <w:rFonts w:ascii="QCF_P517" w:hAnsi="QCF_P517" w:cs="QCF_P517"/>
          <w:sz w:val="35"/>
          <w:szCs w:val="35"/>
          <w:rtl/>
        </w:rPr>
        <w:t>ﰄ</w:t>
      </w:r>
      <w:r w:rsidR="00E30948" w:rsidRPr="00D65790">
        <w:rPr>
          <w:rFonts w:ascii="QCF_P517" w:hAnsi="QCF_P517" w:cs="QCF_P517" w:hint="cs"/>
          <w:sz w:val="35"/>
          <w:szCs w:val="35"/>
          <w:rtl/>
        </w:rPr>
        <w:t xml:space="preserve"> </w:t>
      </w:r>
      <w:r w:rsidRPr="00D65790">
        <w:rPr>
          <w:rFonts w:ascii="QCF_P517" w:hAnsi="QCF_P517" w:cs="QCF_P517"/>
          <w:sz w:val="35"/>
          <w:szCs w:val="35"/>
          <w:rtl/>
        </w:rPr>
        <w:t>ﰅ</w:t>
      </w:r>
      <w:r w:rsidR="00E30948" w:rsidRPr="00D65790">
        <w:rPr>
          <w:rFonts w:ascii="QCF_P517" w:hAnsi="QCF_P517" w:cs="QCF_P517" w:hint="cs"/>
          <w:sz w:val="35"/>
          <w:szCs w:val="35"/>
          <w:rtl/>
        </w:rPr>
        <w:t xml:space="preserve"> </w:t>
      </w:r>
      <w:r w:rsidRPr="00D65790">
        <w:rPr>
          <w:rFonts w:ascii="QCF_P517" w:hAnsi="QCF_P517" w:cs="QCF_P517"/>
          <w:sz w:val="35"/>
          <w:szCs w:val="35"/>
          <w:rtl/>
        </w:rPr>
        <w:t>ﰆﰇ</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الحجرات: ١٧</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كما قالوا قبل ذلك في الزاني والسارق وغيرهما</w:t>
      </w:r>
      <w:r w:rsidR="006E44CE" w:rsidRPr="00D65790">
        <w:rPr>
          <w:rFonts w:ascii="Traditional Arabic" w:hAnsi="Traditional Arabic" w:hint="cs"/>
          <w:sz w:val="38"/>
          <w:rtl/>
        </w:rPr>
        <w:t xml:space="preserve">، </w:t>
      </w:r>
      <w:r w:rsidRPr="00D65790">
        <w:rPr>
          <w:rFonts w:ascii="Traditional Arabic" w:hAnsi="Traditional Arabic" w:hint="cs"/>
          <w:sz w:val="38"/>
          <w:rtl/>
        </w:rPr>
        <w:t>ممّن نُفي عنه الإيمان</w:t>
      </w:r>
      <w:r w:rsidR="006E44CE" w:rsidRPr="00D65790">
        <w:rPr>
          <w:rFonts w:ascii="Traditional Arabic" w:hAnsi="Traditional Arabic" w:hint="cs"/>
          <w:sz w:val="38"/>
          <w:rtl/>
        </w:rPr>
        <w:t xml:space="preserve">، </w:t>
      </w:r>
      <w:r w:rsidRPr="00D65790">
        <w:rPr>
          <w:rFonts w:ascii="Traditional Arabic" w:hAnsi="Traditional Arabic" w:hint="cs"/>
          <w:sz w:val="38"/>
          <w:rtl/>
        </w:rPr>
        <w:t>مع أن معه التصديق</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316"/>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412F98">
      <w:pPr>
        <w:jc w:val="both"/>
        <w:rPr>
          <w:sz w:val="38"/>
          <w:rtl/>
        </w:rPr>
      </w:pPr>
      <w:r w:rsidRPr="00D65790">
        <w:rPr>
          <w:rFonts w:ascii="Traditional Arabic" w:hAnsi="Traditional Arabic" w:hint="cs"/>
          <w:sz w:val="38"/>
          <w:rtl/>
        </w:rPr>
        <w:t xml:space="preserve">2-قال تعالى: </w:t>
      </w:r>
      <w:r w:rsidR="006B620B" w:rsidRPr="00D65790">
        <w:rPr>
          <w:rFonts w:ascii="QCF_BSML" w:hAnsi="QCF_BSML" w:cs="QCF_BSML"/>
          <w:sz w:val="35"/>
          <w:szCs w:val="35"/>
          <w:rtl/>
        </w:rPr>
        <w:t>(</w:t>
      </w:r>
      <w:r w:rsidRPr="00D65790">
        <w:rPr>
          <w:rFonts w:ascii="QCF_P422" w:hAnsi="QCF_P422" w:cs="QCF_P422"/>
          <w:sz w:val="35"/>
          <w:szCs w:val="35"/>
          <w:rtl/>
        </w:rPr>
        <w:t>ﮢﮣ</w:t>
      </w:r>
      <w:r w:rsidR="00E30948" w:rsidRPr="00D65790">
        <w:rPr>
          <w:rFonts w:ascii="QCF_P422" w:hAnsi="QCF_P422" w:cs="QCF_P422" w:hint="cs"/>
          <w:sz w:val="35"/>
          <w:szCs w:val="35"/>
          <w:rtl/>
        </w:rPr>
        <w:t xml:space="preserve"> </w:t>
      </w:r>
      <w:r w:rsidRPr="00D65790">
        <w:rPr>
          <w:rFonts w:ascii="QCF_P422" w:hAnsi="QCF_P422" w:cs="QCF_P422"/>
          <w:sz w:val="35"/>
          <w:szCs w:val="35"/>
          <w:rtl/>
        </w:rPr>
        <w:t>ﮤ</w:t>
      </w:r>
      <w:r w:rsidR="00E30948" w:rsidRPr="00D65790">
        <w:rPr>
          <w:rFonts w:ascii="QCF_P422" w:hAnsi="QCF_P422" w:cs="QCF_P422" w:hint="cs"/>
          <w:sz w:val="35"/>
          <w:szCs w:val="35"/>
          <w:rtl/>
        </w:rPr>
        <w:t xml:space="preserve"> </w:t>
      </w:r>
      <w:r w:rsidRPr="00D65790">
        <w:rPr>
          <w:rFonts w:ascii="QCF_P422" w:hAnsi="QCF_P422" w:cs="QCF_P422"/>
          <w:sz w:val="35"/>
          <w:szCs w:val="35"/>
          <w:rtl/>
        </w:rPr>
        <w:t>ﮥ</w:t>
      </w:r>
      <w:r w:rsidR="00E30948" w:rsidRPr="00D65790">
        <w:rPr>
          <w:rFonts w:ascii="QCF_P422" w:hAnsi="QCF_P422" w:cs="QCF_P422" w:hint="cs"/>
          <w:sz w:val="35"/>
          <w:szCs w:val="35"/>
          <w:rtl/>
        </w:rPr>
        <w:t xml:space="preserve"> </w:t>
      </w:r>
      <w:r w:rsidRPr="00D65790">
        <w:rPr>
          <w:rFonts w:ascii="QCF_P422" w:hAnsi="QCF_P422" w:cs="QCF_P422"/>
          <w:sz w:val="35"/>
          <w:szCs w:val="35"/>
          <w:rtl/>
        </w:rPr>
        <w:t>ﮦ</w:t>
      </w:r>
      <w:r w:rsidR="00E30948" w:rsidRPr="00D65790">
        <w:rPr>
          <w:rFonts w:ascii="QCF_P422" w:hAnsi="QCF_P422" w:cs="QCF_P422" w:hint="cs"/>
          <w:sz w:val="35"/>
          <w:szCs w:val="35"/>
          <w:rtl/>
        </w:rPr>
        <w:t xml:space="preserve"> </w:t>
      </w:r>
      <w:r w:rsidRPr="00D65790">
        <w:rPr>
          <w:rFonts w:ascii="QCF_P422" w:hAnsi="QCF_P422" w:cs="QCF_P422"/>
          <w:sz w:val="35"/>
          <w:szCs w:val="35"/>
          <w:rtl/>
        </w:rPr>
        <w:t>ﮧ</w:t>
      </w:r>
      <w:r w:rsidR="00E30948" w:rsidRPr="00D65790">
        <w:rPr>
          <w:rFonts w:ascii="QCF_P422" w:hAnsi="QCF_P422" w:cs="QCF_P422" w:hint="cs"/>
          <w:sz w:val="35"/>
          <w:szCs w:val="35"/>
          <w:rtl/>
        </w:rPr>
        <w:t xml:space="preserve"> </w:t>
      </w:r>
      <w:r w:rsidRPr="00D65790">
        <w:rPr>
          <w:rFonts w:ascii="QCF_P422" w:hAnsi="QCF_P422" w:cs="QCF_P422"/>
          <w:sz w:val="35"/>
          <w:szCs w:val="35"/>
          <w:rtl/>
        </w:rPr>
        <w:t>ﮨ</w:t>
      </w:r>
      <w:r w:rsidR="00E30948" w:rsidRPr="00D65790">
        <w:rPr>
          <w:rFonts w:ascii="QCF_P422" w:hAnsi="QCF_P422" w:cs="QCF_P422" w:hint="cs"/>
          <w:sz w:val="35"/>
          <w:szCs w:val="35"/>
          <w:rtl/>
        </w:rPr>
        <w:t xml:space="preserve">  </w:t>
      </w:r>
      <w:r w:rsidRPr="00D65790">
        <w:rPr>
          <w:rFonts w:ascii="QCF_P422" w:hAnsi="QCF_P422" w:cs="QCF_P422"/>
          <w:sz w:val="35"/>
          <w:szCs w:val="35"/>
          <w:rtl/>
        </w:rPr>
        <w:t>ﮩ</w:t>
      </w:r>
      <w:r w:rsidR="00E30948" w:rsidRPr="00D65790">
        <w:rPr>
          <w:rFonts w:ascii="QCF_P422" w:hAnsi="QCF_P422" w:cs="QCF_P422" w:hint="cs"/>
          <w:sz w:val="35"/>
          <w:szCs w:val="35"/>
          <w:rtl/>
        </w:rPr>
        <w:t xml:space="preserve"> </w:t>
      </w:r>
      <w:r w:rsidRPr="00D65790">
        <w:rPr>
          <w:rFonts w:ascii="QCF_P422" w:hAnsi="QCF_P422" w:cs="QCF_P422"/>
          <w:sz w:val="35"/>
          <w:szCs w:val="35"/>
          <w:rtl/>
        </w:rPr>
        <w:t>ﮪ</w:t>
      </w:r>
      <w:r w:rsidR="00E30948" w:rsidRPr="00D65790">
        <w:rPr>
          <w:rFonts w:ascii="QCF_P422" w:hAnsi="QCF_P422" w:cs="QCF_P422" w:hint="cs"/>
          <w:sz w:val="35"/>
          <w:szCs w:val="35"/>
          <w:rtl/>
        </w:rPr>
        <w:t xml:space="preserve"> </w:t>
      </w:r>
      <w:r w:rsidRPr="00D65790">
        <w:rPr>
          <w:rFonts w:ascii="QCF_P422" w:hAnsi="QCF_P422" w:cs="QCF_P422"/>
          <w:sz w:val="35"/>
          <w:szCs w:val="35"/>
          <w:rtl/>
        </w:rPr>
        <w:t>ﮫ</w:t>
      </w:r>
      <w:r w:rsidR="00E30948" w:rsidRPr="00D65790">
        <w:rPr>
          <w:rFonts w:ascii="QCF_P422" w:hAnsi="QCF_P422" w:cs="QCF_P422" w:hint="cs"/>
          <w:sz w:val="35"/>
          <w:szCs w:val="35"/>
          <w:rtl/>
        </w:rPr>
        <w:t xml:space="preserve"> </w:t>
      </w:r>
      <w:r w:rsidRPr="00D65790">
        <w:rPr>
          <w:rFonts w:ascii="QCF_P422" w:hAnsi="QCF_P422" w:cs="QCF_P422"/>
          <w:sz w:val="35"/>
          <w:szCs w:val="35"/>
          <w:rtl/>
        </w:rPr>
        <w:t>ﮬ</w:t>
      </w:r>
      <w:r w:rsidR="00E30948" w:rsidRPr="00D65790">
        <w:rPr>
          <w:rFonts w:ascii="QCF_P422" w:hAnsi="QCF_P422" w:cs="QCF_P422" w:hint="cs"/>
          <w:sz w:val="35"/>
          <w:szCs w:val="35"/>
          <w:rtl/>
        </w:rPr>
        <w:t xml:space="preserve"> </w:t>
      </w:r>
      <w:r w:rsidRPr="00D65790">
        <w:rPr>
          <w:rFonts w:ascii="QCF_P422" w:hAnsi="QCF_P422" w:cs="QCF_P422"/>
          <w:sz w:val="35"/>
          <w:szCs w:val="35"/>
          <w:rtl/>
        </w:rPr>
        <w:t>ﮭ</w:t>
      </w:r>
      <w:r w:rsidR="00E30948" w:rsidRPr="00D65790">
        <w:rPr>
          <w:rFonts w:ascii="QCF_P422" w:hAnsi="QCF_P422" w:cs="QCF_P422" w:hint="cs"/>
          <w:sz w:val="35"/>
          <w:szCs w:val="35"/>
          <w:rtl/>
        </w:rPr>
        <w:t xml:space="preserve"> </w:t>
      </w:r>
      <w:r w:rsidRPr="00D65790">
        <w:rPr>
          <w:rFonts w:ascii="QCF_P422" w:hAnsi="QCF_P422" w:cs="QCF_P422"/>
          <w:sz w:val="35"/>
          <w:szCs w:val="35"/>
          <w:rtl/>
        </w:rPr>
        <w:t>ﮮ</w:t>
      </w:r>
      <w:r w:rsidR="00E30948" w:rsidRPr="00D65790">
        <w:rPr>
          <w:rFonts w:ascii="QCF_P422" w:hAnsi="QCF_P422" w:cs="QCF_P422" w:hint="cs"/>
          <w:sz w:val="35"/>
          <w:szCs w:val="35"/>
          <w:rtl/>
        </w:rPr>
        <w:t xml:space="preserve"> </w:t>
      </w:r>
      <w:r w:rsidRPr="00D65790">
        <w:rPr>
          <w:rFonts w:ascii="QCF_P422" w:hAnsi="QCF_P422" w:cs="QCF_P422"/>
          <w:sz w:val="35"/>
          <w:szCs w:val="35"/>
          <w:rtl/>
        </w:rPr>
        <w:t>ﮯ</w:t>
      </w:r>
      <w:r w:rsidR="00E30948" w:rsidRPr="00D65790">
        <w:rPr>
          <w:rFonts w:ascii="QCF_P422" w:hAnsi="QCF_P422" w:cs="QCF_P422" w:hint="cs"/>
          <w:sz w:val="35"/>
          <w:szCs w:val="35"/>
          <w:rtl/>
        </w:rPr>
        <w:t xml:space="preserve"> </w:t>
      </w:r>
      <w:r w:rsidRPr="00D65790">
        <w:rPr>
          <w:rFonts w:ascii="QCF_P422" w:hAnsi="QCF_P422" w:cs="QCF_P422"/>
          <w:sz w:val="35"/>
          <w:szCs w:val="35"/>
          <w:rtl/>
        </w:rPr>
        <w:t>ﮰ</w:t>
      </w:r>
      <w:r w:rsidR="00E30948" w:rsidRPr="00D65790">
        <w:rPr>
          <w:rFonts w:ascii="QCF_P422" w:hAnsi="QCF_P422" w:cs="QCF_P422" w:hint="cs"/>
          <w:sz w:val="35"/>
          <w:szCs w:val="35"/>
          <w:rtl/>
        </w:rPr>
        <w:t xml:space="preserve"> </w:t>
      </w:r>
      <w:r w:rsidRPr="00D65790">
        <w:rPr>
          <w:rFonts w:ascii="QCF_P422" w:hAnsi="QCF_P422" w:cs="QCF_P422"/>
          <w:sz w:val="35"/>
          <w:szCs w:val="35"/>
          <w:rtl/>
        </w:rPr>
        <w:t>ﮱ</w:t>
      </w:r>
      <w:r w:rsidR="00E30948" w:rsidRPr="00D65790">
        <w:rPr>
          <w:rFonts w:ascii="QCF_P422" w:hAnsi="QCF_P422" w:cs="QCF_P422" w:hint="cs"/>
          <w:sz w:val="35"/>
          <w:szCs w:val="35"/>
          <w:rtl/>
        </w:rPr>
        <w:t xml:space="preserve"> </w:t>
      </w:r>
      <w:r w:rsidRPr="00D65790">
        <w:rPr>
          <w:rFonts w:ascii="QCF_P422" w:hAnsi="QCF_P422" w:cs="QCF_P422"/>
          <w:sz w:val="35"/>
          <w:szCs w:val="35"/>
          <w:rtl/>
        </w:rPr>
        <w:t>ﯓ</w:t>
      </w:r>
      <w:r w:rsidR="00E30948" w:rsidRPr="00D65790">
        <w:rPr>
          <w:rFonts w:ascii="QCF_P422" w:hAnsi="QCF_P422" w:cs="QCF_P422" w:hint="cs"/>
          <w:sz w:val="35"/>
          <w:szCs w:val="35"/>
          <w:rtl/>
        </w:rPr>
        <w:t xml:space="preserve"> </w:t>
      </w:r>
      <w:r w:rsidRPr="00D65790">
        <w:rPr>
          <w:rFonts w:ascii="QCF_P422" w:hAnsi="QCF_P422" w:cs="QCF_P422"/>
          <w:sz w:val="35"/>
          <w:szCs w:val="35"/>
          <w:rtl/>
        </w:rPr>
        <w:t>ﯔ</w:t>
      </w:r>
      <w:r w:rsidR="00E30948" w:rsidRPr="00D65790">
        <w:rPr>
          <w:rFonts w:ascii="QCF_P422" w:hAnsi="QCF_P422" w:cs="QCF_P422" w:hint="cs"/>
          <w:sz w:val="35"/>
          <w:szCs w:val="35"/>
          <w:rtl/>
        </w:rPr>
        <w:t xml:space="preserve"> </w:t>
      </w:r>
      <w:r w:rsidRPr="00D65790">
        <w:rPr>
          <w:rFonts w:ascii="QCF_P422" w:hAnsi="QCF_P422" w:cs="QCF_P422"/>
          <w:sz w:val="35"/>
          <w:szCs w:val="35"/>
          <w:rtl/>
        </w:rPr>
        <w:t>ﯕ</w:t>
      </w:r>
      <w:r w:rsidR="00E30948" w:rsidRPr="00D65790">
        <w:rPr>
          <w:rFonts w:ascii="QCF_P422" w:hAnsi="QCF_P422" w:cs="QCF_P422" w:hint="cs"/>
          <w:sz w:val="35"/>
          <w:szCs w:val="35"/>
          <w:rtl/>
        </w:rPr>
        <w:t xml:space="preserve"> </w:t>
      </w:r>
      <w:r w:rsidRPr="00D65790">
        <w:rPr>
          <w:rFonts w:ascii="QCF_P422" w:hAnsi="QCF_P422" w:cs="QCF_P422"/>
          <w:sz w:val="35"/>
          <w:szCs w:val="35"/>
          <w:rtl/>
        </w:rPr>
        <w:t>ﯖ</w:t>
      </w:r>
      <w:r w:rsidR="00E30948" w:rsidRPr="00D65790">
        <w:rPr>
          <w:rFonts w:ascii="QCF_P422" w:hAnsi="QCF_P422" w:cs="QCF_P422" w:hint="cs"/>
          <w:sz w:val="35"/>
          <w:szCs w:val="35"/>
          <w:rtl/>
        </w:rPr>
        <w:t xml:space="preserve"> </w:t>
      </w:r>
      <w:r w:rsidRPr="00D65790">
        <w:rPr>
          <w:rFonts w:ascii="QCF_P422" w:hAnsi="QCF_P422" w:cs="QCF_P422"/>
          <w:sz w:val="35"/>
          <w:szCs w:val="35"/>
          <w:rtl/>
        </w:rPr>
        <w:t>ﯗ</w:t>
      </w:r>
      <w:r w:rsidR="00E30948" w:rsidRPr="00D65790">
        <w:rPr>
          <w:rFonts w:ascii="QCF_P422" w:hAnsi="QCF_P422" w:cs="QCF_P422" w:hint="cs"/>
          <w:sz w:val="35"/>
          <w:szCs w:val="35"/>
          <w:rtl/>
        </w:rPr>
        <w:t xml:space="preserve"> </w:t>
      </w:r>
      <w:r w:rsidRPr="00D65790">
        <w:rPr>
          <w:rFonts w:ascii="QCF_P422" w:hAnsi="QCF_P422" w:cs="QCF_P422"/>
          <w:sz w:val="35"/>
          <w:szCs w:val="35"/>
          <w:rtl/>
        </w:rPr>
        <w:t>ﯘ</w:t>
      </w:r>
      <w:r w:rsidR="00E30948" w:rsidRPr="00D65790">
        <w:rPr>
          <w:rFonts w:ascii="QCF_P422" w:hAnsi="QCF_P422" w:cs="QCF_P422" w:hint="cs"/>
          <w:sz w:val="35"/>
          <w:szCs w:val="35"/>
          <w:rtl/>
        </w:rPr>
        <w:t xml:space="preserve"> </w:t>
      </w:r>
      <w:r w:rsidRPr="00D65790">
        <w:rPr>
          <w:rFonts w:ascii="QCF_P422" w:hAnsi="QCF_P422" w:cs="QCF_P422"/>
          <w:sz w:val="35"/>
          <w:szCs w:val="35"/>
          <w:rtl/>
        </w:rPr>
        <w:t>ﯙ</w:t>
      </w:r>
      <w:r w:rsidR="00E30948" w:rsidRPr="00D65790">
        <w:rPr>
          <w:rFonts w:ascii="QCF_P422" w:hAnsi="QCF_P422" w:cs="QCF_P422" w:hint="cs"/>
          <w:sz w:val="35"/>
          <w:szCs w:val="35"/>
          <w:rtl/>
        </w:rPr>
        <w:t xml:space="preserve"> </w:t>
      </w:r>
      <w:r w:rsidRPr="00D65790">
        <w:rPr>
          <w:rFonts w:ascii="QCF_P422" w:hAnsi="QCF_P422" w:cs="QCF_P422"/>
          <w:sz w:val="35"/>
          <w:szCs w:val="35"/>
          <w:rtl/>
        </w:rPr>
        <w:t>ﯚ</w:t>
      </w:r>
      <w:r w:rsidR="00E30948" w:rsidRPr="00D65790">
        <w:rPr>
          <w:rFonts w:ascii="QCF_P422" w:hAnsi="QCF_P422" w:cs="QCF_P422" w:hint="cs"/>
          <w:sz w:val="35"/>
          <w:szCs w:val="35"/>
          <w:rtl/>
        </w:rPr>
        <w:t xml:space="preserve"> </w:t>
      </w:r>
      <w:r w:rsidRPr="00D65790">
        <w:rPr>
          <w:rFonts w:ascii="QCF_P422" w:hAnsi="QCF_P422" w:cs="QCF_P422"/>
          <w:sz w:val="35"/>
          <w:szCs w:val="35"/>
          <w:rtl/>
        </w:rPr>
        <w:t>ﯛ</w:t>
      </w:r>
      <w:r w:rsidR="00E30948" w:rsidRPr="00D65790">
        <w:rPr>
          <w:rFonts w:ascii="QCF_P422" w:hAnsi="QCF_P422" w:cs="QCF_P422" w:hint="cs"/>
          <w:sz w:val="35"/>
          <w:szCs w:val="35"/>
          <w:rtl/>
        </w:rPr>
        <w:t xml:space="preserve"> </w:t>
      </w:r>
      <w:r w:rsidRPr="00D65790">
        <w:rPr>
          <w:rFonts w:ascii="QCF_P422" w:hAnsi="QCF_P422" w:cs="QCF_P422"/>
          <w:sz w:val="35"/>
          <w:szCs w:val="35"/>
          <w:rtl/>
        </w:rPr>
        <w:t>ﯜ</w:t>
      </w:r>
      <w:r w:rsidR="00E30948" w:rsidRPr="00D65790">
        <w:rPr>
          <w:rFonts w:ascii="QCF_P422" w:hAnsi="QCF_P422" w:cs="QCF_P422" w:hint="cs"/>
          <w:sz w:val="35"/>
          <w:szCs w:val="35"/>
          <w:rtl/>
        </w:rPr>
        <w:t xml:space="preserve"> </w:t>
      </w:r>
      <w:r w:rsidRPr="00D65790">
        <w:rPr>
          <w:rFonts w:ascii="QCF_P422" w:hAnsi="QCF_P422" w:cs="QCF_P422"/>
          <w:sz w:val="35"/>
          <w:szCs w:val="35"/>
          <w:rtl/>
        </w:rPr>
        <w:t>ﯝ</w:t>
      </w:r>
      <w:r w:rsidR="00E30948" w:rsidRPr="00D65790">
        <w:rPr>
          <w:rFonts w:ascii="QCF_P422" w:hAnsi="QCF_P422" w:cs="QCF_P422" w:hint="cs"/>
          <w:sz w:val="35"/>
          <w:szCs w:val="35"/>
          <w:rtl/>
        </w:rPr>
        <w:t xml:space="preserve"> </w:t>
      </w:r>
      <w:r w:rsidRPr="00D65790">
        <w:rPr>
          <w:rFonts w:ascii="QCF_P422" w:hAnsi="QCF_P422" w:cs="QCF_P422"/>
          <w:sz w:val="35"/>
          <w:szCs w:val="35"/>
          <w:rtl/>
        </w:rPr>
        <w:t>ﯞ</w:t>
      </w:r>
      <w:r w:rsidR="00E30948" w:rsidRPr="00D65790">
        <w:rPr>
          <w:rFonts w:ascii="QCF_P422" w:hAnsi="QCF_P422" w:cs="QCF_P422" w:hint="cs"/>
          <w:sz w:val="35"/>
          <w:szCs w:val="35"/>
          <w:rtl/>
        </w:rPr>
        <w:t xml:space="preserve">  </w:t>
      </w:r>
      <w:r w:rsidRPr="00D65790">
        <w:rPr>
          <w:rFonts w:ascii="QCF_P422" w:hAnsi="QCF_P422" w:cs="QCF_P422"/>
          <w:sz w:val="35"/>
          <w:szCs w:val="35"/>
          <w:rtl/>
        </w:rPr>
        <w:t>ﯟ</w:t>
      </w:r>
      <w:r w:rsidR="00E30948" w:rsidRPr="00D65790">
        <w:rPr>
          <w:rFonts w:ascii="QCF_P422" w:hAnsi="QCF_P422" w:cs="QCF_P422" w:hint="cs"/>
          <w:sz w:val="35"/>
          <w:szCs w:val="35"/>
          <w:rtl/>
        </w:rPr>
        <w:t xml:space="preserve"> </w:t>
      </w:r>
      <w:r w:rsidRPr="00D65790">
        <w:rPr>
          <w:rFonts w:ascii="QCF_P422" w:hAnsi="QCF_P422" w:cs="QCF_P422"/>
          <w:sz w:val="35"/>
          <w:szCs w:val="35"/>
          <w:rtl/>
        </w:rPr>
        <w:t>ﯠ</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الأحزاب: ٣٥</w:t>
      </w:r>
      <w:r w:rsidRPr="00D65790">
        <w:rPr>
          <w:rFonts w:ascii="Traditional Arabic" w:hAnsi="Traditional Arabic" w:hint="cs"/>
          <w:sz w:val="38"/>
          <w:rtl/>
        </w:rPr>
        <w:t>]</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حيث </w:t>
      </w:r>
      <w:r w:rsidRPr="00D65790">
        <w:rPr>
          <w:rFonts w:hint="cs"/>
          <w:sz w:val="38"/>
          <w:rtl/>
        </w:rPr>
        <w:t>((</w:t>
      </w:r>
      <w:r w:rsidRPr="00D65790">
        <w:rPr>
          <w:rFonts w:ascii="Traditional Arabic" w:hAnsi="Traditional Arabic" w:hint="cs"/>
          <w:sz w:val="38"/>
          <w:rtl/>
        </w:rPr>
        <w:t>عطف الإيمان على الإسلام</w:t>
      </w:r>
      <w:r w:rsidR="006E44CE" w:rsidRPr="00D65790">
        <w:rPr>
          <w:rFonts w:ascii="Traditional Arabic" w:hAnsi="Traditional Arabic" w:hint="cs"/>
          <w:sz w:val="38"/>
          <w:rtl/>
        </w:rPr>
        <w:t xml:space="preserve">، </w:t>
      </w:r>
      <w:r w:rsidRPr="00D65790">
        <w:rPr>
          <w:rFonts w:ascii="Traditional Arabic" w:hAnsi="Traditional Arabic" w:hint="cs"/>
          <w:sz w:val="38"/>
          <w:rtl/>
        </w:rPr>
        <w:t>والشيء لا يُعطف على نفسه</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فعلم أن الإيمان معنى زائد على الإسلام </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317"/>
      </w:r>
      <w:r w:rsidRPr="00D65790">
        <w:rPr>
          <w:rStyle w:val="a8"/>
          <w:rFonts w:ascii="Traditional Arabic" w:hAnsi="Traditional Arabic"/>
          <w:sz w:val="38"/>
          <w:rtl/>
        </w:rPr>
        <w:t>)</w:t>
      </w:r>
      <w:r w:rsidRPr="00D65790">
        <w:rPr>
          <w:rFonts w:hint="cs"/>
          <w:sz w:val="38"/>
          <w:rtl/>
        </w:rPr>
        <w:t>.</w:t>
      </w:r>
    </w:p>
    <w:p w:rsidR="00974B6D" w:rsidRPr="00D65790" w:rsidRDefault="00974B6D" w:rsidP="00E17F78">
      <w:pPr>
        <w:jc w:val="lowKashida"/>
        <w:rPr>
          <w:rFonts w:ascii="Traditional Arabic" w:hAnsi="Traditional Arabic"/>
          <w:sz w:val="38"/>
          <w:rtl/>
        </w:rPr>
      </w:pPr>
      <w:r w:rsidRPr="00D65790">
        <w:rPr>
          <w:rFonts w:hint="cs"/>
          <w:sz w:val="38"/>
          <w:rtl/>
        </w:rPr>
        <w:t>3-أن رسول الله</w:t>
      </w:r>
      <w:r w:rsidRPr="00D65790">
        <w:rPr>
          <w:rFonts w:hint="cs"/>
          <w:sz w:val="38"/>
        </w:rPr>
        <w:sym w:font="AGA Arabesque" w:char="F072"/>
      </w:r>
      <w:r w:rsidRPr="00D65790">
        <w:rPr>
          <w:rFonts w:hint="cs"/>
          <w:sz w:val="38"/>
          <w:rtl/>
        </w:rPr>
        <w:t>أعطى رهطاً وسعد</w:t>
      </w:r>
      <w:r w:rsidR="00246F1D" w:rsidRPr="00D65790">
        <w:rPr>
          <w:rStyle w:val="a8"/>
          <w:rtl/>
        </w:rPr>
        <w:t>(</w:t>
      </w:r>
      <w:r w:rsidR="00246F1D" w:rsidRPr="00D65790">
        <w:rPr>
          <w:rStyle w:val="a8"/>
          <w:rtl/>
        </w:rPr>
        <w:footnoteReference w:id="1318"/>
      </w:r>
      <w:r w:rsidR="00246F1D" w:rsidRPr="00D65790">
        <w:rPr>
          <w:rStyle w:val="a8"/>
          <w:rtl/>
        </w:rPr>
        <w:t>)</w:t>
      </w:r>
      <w:r w:rsidRPr="00D65790">
        <w:rPr>
          <w:rFonts w:hint="cs"/>
          <w:sz w:val="38"/>
          <w:rtl/>
        </w:rPr>
        <w:t xml:space="preserve"> جالس فترك رسول الله</w:t>
      </w:r>
      <w:r w:rsidRPr="00D65790">
        <w:rPr>
          <w:rFonts w:hint="cs"/>
          <w:sz w:val="38"/>
        </w:rPr>
        <w:sym w:font="AGA Arabesque" w:char="F072"/>
      </w:r>
      <w:r w:rsidR="00C43695">
        <w:rPr>
          <w:rFonts w:hint="cs"/>
          <w:sz w:val="38"/>
          <w:rtl/>
        </w:rPr>
        <w:t xml:space="preserve"> </w:t>
      </w:r>
      <w:r w:rsidRPr="00D65790">
        <w:rPr>
          <w:rFonts w:hint="cs"/>
          <w:sz w:val="38"/>
          <w:rtl/>
        </w:rPr>
        <w:t>رجلاً هو أعجبهم إلي</w:t>
      </w:r>
      <w:r w:rsidR="006E44CE" w:rsidRPr="00D65790">
        <w:rPr>
          <w:rFonts w:hint="cs"/>
          <w:sz w:val="38"/>
          <w:rtl/>
        </w:rPr>
        <w:t xml:space="preserve">، </w:t>
      </w:r>
      <w:r w:rsidRPr="00D65790">
        <w:rPr>
          <w:rFonts w:hint="cs"/>
          <w:sz w:val="38"/>
          <w:rtl/>
        </w:rPr>
        <w:t>فقلت: يا رسول الله: مالك عن فلان</w:t>
      </w:r>
      <w:r w:rsidR="006E44CE" w:rsidRPr="00D65790">
        <w:rPr>
          <w:rFonts w:hint="cs"/>
          <w:sz w:val="38"/>
          <w:rtl/>
        </w:rPr>
        <w:t xml:space="preserve">، </w:t>
      </w:r>
      <w:r w:rsidRPr="00D65790">
        <w:rPr>
          <w:rFonts w:hint="cs"/>
          <w:sz w:val="38"/>
          <w:rtl/>
        </w:rPr>
        <w:t>فو الله إني لأراه مؤمناً</w:t>
      </w:r>
      <w:r w:rsidR="006E44CE" w:rsidRPr="00D65790">
        <w:rPr>
          <w:rFonts w:hint="cs"/>
          <w:sz w:val="38"/>
          <w:rtl/>
        </w:rPr>
        <w:t xml:space="preserve">، </w:t>
      </w:r>
      <w:r w:rsidRPr="00D65790">
        <w:rPr>
          <w:rFonts w:hint="cs"/>
          <w:sz w:val="38"/>
          <w:rtl/>
        </w:rPr>
        <w:t>فقال: ((</w:t>
      </w:r>
      <w:r w:rsidR="00021A71" w:rsidRPr="00D65790">
        <w:rPr>
          <w:rFonts w:hint="cs"/>
          <w:sz w:val="38"/>
          <w:rtl/>
        </w:rPr>
        <w:t>أو مسلماً</w:t>
      </w:r>
      <w:r w:rsidRPr="00D65790">
        <w:rPr>
          <w:rFonts w:hint="cs"/>
          <w:sz w:val="38"/>
          <w:rtl/>
        </w:rPr>
        <w:t>))</w:t>
      </w:r>
      <w:r w:rsidR="006E44CE" w:rsidRPr="00D65790">
        <w:rPr>
          <w:rFonts w:hint="cs"/>
          <w:sz w:val="38"/>
          <w:rtl/>
        </w:rPr>
        <w:t xml:space="preserve">، </w:t>
      </w:r>
      <w:r w:rsidRPr="00D65790">
        <w:rPr>
          <w:rFonts w:hint="cs"/>
          <w:sz w:val="38"/>
          <w:rtl/>
        </w:rPr>
        <w:t>فسكت قليلاً</w:t>
      </w:r>
      <w:r w:rsidR="006E44CE" w:rsidRPr="00D65790">
        <w:rPr>
          <w:rFonts w:hint="cs"/>
          <w:sz w:val="38"/>
          <w:rtl/>
        </w:rPr>
        <w:t xml:space="preserve">، </w:t>
      </w:r>
      <w:r w:rsidRPr="00D65790">
        <w:rPr>
          <w:rFonts w:hint="cs"/>
          <w:sz w:val="38"/>
          <w:rtl/>
        </w:rPr>
        <w:t>ثم غلبني ما أعلم منه</w:t>
      </w:r>
      <w:r w:rsidR="006E44CE" w:rsidRPr="00D65790">
        <w:rPr>
          <w:rFonts w:hint="cs"/>
          <w:sz w:val="38"/>
          <w:rtl/>
        </w:rPr>
        <w:t xml:space="preserve">، </w:t>
      </w:r>
      <w:r w:rsidRPr="00D65790">
        <w:rPr>
          <w:rFonts w:hint="cs"/>
          <w:sz w:val="38"/>
          <w:rtl/>
        </w:rPr>
        <w:t>فعدت لمقالتي</w:t>
      </w:r>
      <w:r w:rsidR="006E44CE" w:rsidRPr="00D65790">
        <w:rPr>
          <w:rFonts w:hint="cs"/>
          <w:sz w:val="38"/>
          <w:rtl/>
        </w:rPr>
        <w:t xml:space="preserve">، </w:t>
      </w:r>
      <w:r w:rsidRPr="00D65790">
        <w:rPr>
          <w:rFonts w:hint="cs"/>
          <w:sz w:val="38"/>
          <w:rtl/>
        </w:rPr>
        <w:t>فقلت: مالك عن فلان؟ فو الله إني لأراه مؤمناً</w:t>
      </w:r>
      <w:r w:rsidR="006E44CE" w:rsidRPr="00D65790">
        <w:rPr>
          <w:rFonts w:hint="cs"/>
          <w:sz w:val="38"/>
          <w:rtl/>
        </w:rPr>
        <w:t xml:space="preserve">، </w:t>
      </w:r>
      <w:r w:rsidRPr="00D65790">
        <w:rPr>
          <w:rFonts w:hint="cs"/>
          <w:sz w:val="38"/>
          <w:rtl/>
        </w:rPr>
        <w:t xml:space="preserve">فقال: (( </w:t>
      </w:r>
      <w:r w:rsidR="00021A71" w:rsidRPr="00D65790">
        <w:rPr>
          <w:rFonts w:hint="cs"/>
          <w:sz w:val="38"/>
          <w:rtl/>
        </w:rPr>
        <w:t>أو مسلماً</w:t>
      </w:r>
      <w:r w:rsidRPr="00D65790">
        <w:rPr>
          <w:rFonts w:hint="cs"/>
          <w:sz w:val="38"/>
          <w:rtl/>
        </w:rPr>
        <w:t xml:space="preserve"> ))</w:t>
      </w:r>
      <w:r w:rsidR="006E44CE" w:rsidRPr="00D65790">
        <w:rPr>
          <w:rFonts w:hint="cs"/>
          <w:sz w:val="38"/>
          <w:rtl/>
        </w:rPr>
        <w:t xml:space="preserve">، </w:t>
      </w:r>
      <w:r w:rsidRPr="00D65790">
        <w:rPr>
          <w:rFonts w:hint="cs"/>
          <w:sz w:val="38"/>
          <w:rtl/>
        </w:rPr>
        <w:t>ثم غلبني ما أعلم منه</w:t>
      </w:r>
      <w:r w:rsidR="006E44CE" w:rsidRPr="00D65790">
        <w:rPr>
          <w:rFonts w:hint="cs"/>
          <w:sz w:val="38"/>
          <w:rtl/>
        </w:rPr>
        <w:t xml:space="preserve">، </w:t>
      </w:r>
      <w:r w:rsidRPr="00D65790">
        <w:rPr>
          <w:rFonts w:hint="cs"/>
          <w:sz w:val="38"/>
          <w:rtl/>
        </w:rPr>
        <w:t>فعدت لمقالتي</w:t>
      </w:r>
      <w:r w:rsidR="006E44CE" w:rsidRPr="00D65790">
        <w:rPr>
          <w:rFonts w:hint="cs"/>
          <w:sz w:val="38"/>
          <w:rtl/>
        </w:rPr>
        <w:t xml:space="preserve">، </w:t>
      </w:r>
      <w:r w:rsidRPr="00D65790">
        <w:rPr>
          <w:rFonts w:ascii="Traditional Arabic" w:hAnsi="Traditional Arabic" w:hint="cs"/>
          <w:sz w:val="38"/>
          <w:rtl/>
        </w:rPr>
        <w:t>وعاد رسول الله</w:t>
      </w:r>
      <w:r w:rsidR="00C43695">
        <w:rPr>
          <w:rFonts w:ascii="Traditional Arabic" w:hAnsi="Traditional Arabic" w:hint="cs"/>
          <w:sz w:val="38"/>
          <w:rtl/>
        </w:rPr>
        <w:t xml:space="preserve"> </w:t>
      </w:r>
      <w:r w:rsidRPr="00D65790">
        <w:rPr>
          <w:rFonts w:ascii="Traditional Arabic" w:hAnsi="Traditional Arabic" w:hint="cs"/>
          <w:sz w:val="38"/>
        </w:rPr>
        <w:sym w:font="AGA Arabesque" w:char="F072"/>
      </w:r>
      <w:r w:rsidR="006E44CE" w:rsidRPr="00D65790">
        <w:rPr>
          <w:rFonts w:ascii="Traditional Arabic" w:hAnsi="Traditional Arabic" w:hint="cs"/>
          <w:sz w:val="38"/>
          <w:rtl/>
        </w:rPr>
        <w:t xml:space="preserve">، </w:t>
      </w:r>
      <w:r w:rsidRPr="00D65790">
        <w:rPr>
          <w:rFonts w:ascii="Traditional Arabic" w:hAnsi="Traditional Arabic" w:hint="cs"/>
          <w:sz w:val="38"/>
          <w:rtl/>
        </w:rPr>
        <w:t>ثم قال يا سعد:</w:t>
      </w:r>
      <w:r w:rsidR="00D93D4E" w:rsidRPr="00D65790">
        <w:rPr>
          <w:rFonts w:ascii="Traditional Arabic" w:hAnsi="Traditional Arabic" w:hint="cs"/>
          <w:sz w:val="38"/>
          <w:rtl/>
        </w:rPr>
        <w:t xml:space="preserve"> ((</w:t>
      </w:r>
      <w:r w:rsidRPr="00D65790">
        <w:rPr>
          <w:rFonts w:ascii="Traditional Arabic" w:hAnsi="Traditional Arabic" w:hint="cs"/>
          <w:sz w:val="38"/>
          <w:rtl/>
        </w:rPr>
        <w:t xml:space="preserve"> إني لأعطي الرجل وغيره أحب إليّ منه خشية أن يكبّه الله في النار</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319"/>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BE60C9">
      <w:pPr>
        <w:jc w:val="lowKashida"/>
        <w:rPr>
          <w:rFonts w:ascii="Traditional Arabic" w:hAnsi="Traditional Arabic"/>
          <w:sz w:val="38"/>
          <w:rtl/>
        </w:rPr>
      </w:pPr>
      <w:r w:rsidRPr="00D65790">
        <w:rPr>
          <w:rFonts w:ascii="Traditional Arabic" w:hAnsi="Traditional Arabic" w:hint="cs"/>
          <w:sz w:val="38"/>
          <w:rtl/>
        </w:rPr>
        <w:t>فالنبي</w:t>
      </w:r>
      <w:r w:rsidRPr="00D65790">
        <w:rPr>
          <w:rFonts w:ascii="Traditional Arabic" w:hAnsi="Traditional Arabic" w:hint="cs"/>
          <w:sz w:val="38"/>
        </w:rPr>
        <w:sym w:font="AGA Arabesque" w:char="F072"/>
      </w:r>
      <w:r w:rsidRPr="00D65790">
        <w:rPr>
          <w:rFonts w:ascii="Traditional Arabic" w:hAnsi="Traditional Arabic" w:hint="cs"/>
          <w:sz w:val="38"/>
          <w:rtl/>
        </w:rPr>
        <w:t xml:space="preserve"> أجاب </w:t>
      </w:r>
      <w:r w:rsidRPr="00D65790">
        <w:rPr>
          <w:rFonts w:hint="cs"/>
          <w:sz w:val="38"/>
          <w:rtl/>
        </w:rPr>
        <w:t>((</w:t>
      </w:r>
      <w:r w:rsidRPr="00D65790">
        <w:rPr>
          <w:rFonts w:ascii="Traditional Arabic" w:hAnsi="Traditional Arabic" w:hint="cs"/>
          <w:sz w:val="38"/>
          <w:rtl/>
        </w:rPr>
        <w:t xml:space="preserve"> سعداً بجوابين</w:t>
      </w:r>
      <w:r w:rsidR="006E44CE" w:rsidRPr="00D65790">
        <w:rPr>
          <w:rFonts w:ascii="Traditional Arabic" w:hAnsi="Traditional Arabic" w:hint="cs"/>
          <w:sz w:val="38"/>
          <w:rtl/>
        </w:rPr>
        <w:t xml:space="preserve">، </w:t>
      </w:r>
      <w:r w:rsidRPr="00D65790">
        <w:rPr>
          <w:rFonts w:ascii="Traditional Arabic" w:hAnsi="Traditional Arabic" w:hint="cs"/>
          <w:sz w:val="38"/>
          <w:rtl/>
        </w:rPr>
        <w:t>أحدهما: أن هذا الذي شهدتَ له بالإيمان</w:t>
      </w:r>
      <w:r w:rsidR="006E44CE" w:rsidRPr="00D65790">
        <w:rPr>
          <w:rFonts w:ascii="Traditional Arabic" w:hAnsi="Traditional Arabic" w:hint="cs"/>
          <w:sz w:val="38"/>
          <w:rtl/>
        </w:rPr>
        <w:t xml:space="preserve">، </w:t>
      </w:r>
      <w:r w:rsidRPr="00D65790">
        <w:rPr>
          <w:rFonts w:ascii="Traditional Arabic" w:hAnsi="Traditional Arabic" w:hint="cs"/>
          <w:sz w:val="38"/>
          <w:rtl/>
        </w:rPr>
        <w:t>قد يكون مسلماً لا</w:t>
      </w:r>
      <w:r w:rsidR="00E30948" w:rsidRPr="00D65790">
        <w:rPr>
          <w:rFonts w:ascii="Traditional Arabic" w:hAnsi="Traditional Arabic" w:hint="cs"/>
          <w:sz w:val="38"/>
          <w:rtl/>
        </w:rPr>
        <w:t xml:space="preserve"> </w:t>
      </w:r>
      <w:r w:rsidRPr="00D65790">
        <w:rPr>
          <w:rFonts w:ascii="Traditional Arabic" w:hAnsi="Traditional Arabic" w:hint="cs"/>
          <w:sz w:val="38"/>
          <w:rtl/>
        </w:rPr>
        <w:t>مؤمناً</w:t>
      </w:r>
      <w:r w:rsidR="006E44CE" w:rsidRPr="00D65790">
        <w:rPr>
          <w:rFonts w:ascii="Traditional Arabic" w:hAnsi="Traditional Arabic" w:hint="cs"/>
          <w:sz w:val="38"/>
          <w:rtl/>
        </w:rPr>
        <w:t xml:space="preserve">، </w:t>
      </w:r>
      <w:r w:rsidRPr="00D65790">
        <w:rPr>
          <w:rFonts w:ascii="Traditional Arabic" w:hAnsi="Traditional Arabic" w:hint="cs"/>
          <w:sz w:val="38"/>
          <w:rtl/>
        </w:rPr>
        <w:t>والثاني: إن كان مؤمناً</w:t>
      </w:r>
      <w:r w:rsidR="006E44CE" w:rsidRPr="00D65790">
        <w:rPr>
          <w:rFonts w:ascii="Traditional Arabic" w:hAnsi="Traditional Arabic" w:hint="cs"/>
          <w:sz w:val="38"/>
          <w:rtl/>
        </w:rPr>
        <w:t xml:space="preserve">، </w:t>
      </w:r>
      <w:r w:rsidRPr="00D65790">
        <w:rPr>
          <w:rFonts w:ascii="Traditional Arabic" w:hAnsi="Traditional Arabic" w:hint="cs"/>
          <w:sz w:val="38"/>
          <w:rtl/>
        </w:rPr>
        <w:t>وهو أفضل من أولئك</w:t>
      </w:r>
      <w:r w:rsidR="006E44CE" w:rsidRPr="00D65790">
        <w:rPr>
          <w:rFonts w:ascii="Traditional Arabic" w:hAnsi="Traditional Arabic" w:hint="cs"/>
          <w:sz w:val="38"/>
          <w:rtl/>
        </w:rPr>
        <w:t xml:space="preserve">، </w:t>
      </w:r>
      <w:r w:rsidRPr="00D65790">
        <w:rPr>
          <w:rFonts w:ascii="Traditional Arabic" w:hAnsi="Traditional Arabic" w:hint="cs"/>
          <w:sz w:val="38"/>
          <w:rtl/>
        </w:rPr>
        <w:t>فأنا أعطي من هو أضعف إيماناً؛ لئلا يحمله الحرمان على الردة</w:t>
      </w:r>
      <w:r w:rsidR="006E44CE" w:rsidRPr="00D65790">
        <w:rPr>
          <w:rFonts w:ascii="Traditional Arabic" w:hAnsi="Traditional Arabic" w:hint="cs"/>
          <w:sz w:val="38"/>
          <w:rtl/>
        </w:rPr>
        <w:t xml:space="preserve">، </w:t>
      </w:r>
      <w:r w:rsidRPr="00D65790">
        <w:rPr>
          <w:rFonts w:ascii="Traditional Arabic" w:hAnsi="Traditional Arabic" w:hint="cs"/>
          <w:sz w:val="38"/>
          <w:rtl/>
        </w:rPr>
        <w:t>فيكبّه الله في النار على وجهه</w:t>
      </w:r>
      <w:r w:rsidR="006E44CE" w:rsidRPr="00D65790">
        <w:rPr>
          <w:rFonts w:ascii="Traditional Arabic" w:hAnsi="Traditional Arabic" w:hint="cs"/>
          <w:sz w:val="38"/>
          <w:rtl/>
        </w:rPr>
        <w:t xml:space="preserve">، </w:t>
      </w:r>
      <w:r w:rsidRPr="00D65790">
        <w:rPr>
          <w:rFonts w:ascii="Traditional Arabic" w:hAnsi="Traditional Arabic" w:hint="cs"/>
          <w:sz w:val="38"/>
          <w:rtl/>
        </w:rPr>
        <w:t>وهذا من إعطاء المؤلفة قلوبهم</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320"/>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BE60C9">
      <w:pPr>
        <w:jc w:val="lowKashida"/>
        <w:rPr>
          <w:rFonts w:ascii="Traditional Arabic" w:hAnsi="Traditional Arabic"/>
          <w:sz w:val="38"/>
          <w:rtl/>
        </w:rPr>
      </w:pPr>
      <w:r w:rsidRPr="00D65790">
        <w:rPr>
          <w:rFonts w:ascii="Traditional Arabic" w:hAnsi="Traditional Arabic" w:hint="cs"/>
          <w:sz w:val="38"/>
          <w:rtl/>
        </w:rPr>
        <w:t>4-حديث جبريل المشهور حيث فرّق النبي</w:t>
      </w:r>
      <w:r w:rsidRPr="00D65790">
        <w:rPr>
          <w:rFonts w:ascii="Traditional Arabic" w:hAnsi="Traditional Arabic" w:hint="cs"/>
          <w:sz w:val="38"/>
        </w:rPr>
        <w:sym w:font="AGA Arabesque" w:char="F072"/>
      </w:r>
      <w:r w:rsidRPr="00D65790">
        <w:rPr>
          <w:rFonts w:ascii="Traditional Arabic" w:hAnsi="Traditional Arabic" w:hint="cs"/>
          <w:sz w:val="38"/>
          <w:rtl/>
        </w:rPr>
        <w:t xml:space="preserve"> بين الإسلام والإيمان والإحسان وجعل </w:t>
      </w:r>
      <w:r w:rsidRPr="00D65790">
        <w:rPr>
          <w:rFonts w:hint="cs"/>
          <w:sz w:val="38"/>
          <w:rtl/>
        </w:rPr>
        <w:t>((</w:t>
      </w:r>
      <w:r w:rsidRPr="00D65790">
        <w:rPr>
          <w:rFonts w:ascii="Traditional Arabic" w:hAnsi="Traditional Arabic" w:hint="cs"/>
          <w:sz w:val="38"/>
          <w:rtl/>
        </w:rPr>
        <w:t>الإسلام هو الأعمال الظاهرة: الشهادتان</w:t>
      </w:r>
      <w:r w:rsidR="006E44CE" w:rsidRPr="00D65790">
        <w:rPr>
          <w:rFonts w:ascii="Traditional Arabic" w:hAnsi="Traditional Arabic" w:hint="cs"/>
          <w:sz w:val="38"/>
          <w:rtl/>
        </w:rPr>
        <w:t xml:space="preserve">، </w:t>
      </w:r>
      <w:r w:rsidRPr="00D65790">
        <w:rPr>
          <w:rFonts w:ascii="Traditional Arabic" w:hAnsi="Traditional Arabic" w:hint="cs"/>
          <w:sz w:val="38"/>
          <w:rtl/>
        </w:rPr>
        <w:t>والصلاة</w:t>
      </w:r>
      <w:r w:rsidR="006E44CE" w:rsidRPr="00D65790">
        <w:rPr>
          <w:rFonts w:ascii="Traditional Arabic" w:hAnsi="Traditional Arabic" w:hint="cs"/>
          <w:sz w:val="38"/>
          <w:rtl/>
        </w:rPr>
        <w:t xml:space="preserve">، </w:t>
      </w:r>
      <w:r w:rsidRPr="00D65790">
        <w:rPr>
          <w:rFonts w:ascii="Traditional Arabic" w:hAnsi="Traditional Arabic" w:hint="cs"/>
          <w:sz w:val="38"/>
          <w:rtl/>
        </w:rPr>
        <w:t>والزكاة</w:t>
      </w:r>
      <w:r w:rsidR="006E44CE" w:rsidRPr="00D65790">
        <w:rPr>
          <w:rFonts w:ascii="Traditional Arabic" w:hAnsi="Traditional Arabic" w:hint="cs"/>
          <w:sz w:val="38"/>
          <w:rtl/>
        </w:rPr>
        <w:t xml:space="preserve">، </w:t>
      </w:r>
      <w:r w:rsidRPr="00D65790">
        <w:rPr>
          <w:rFonts w:ascii="Traditional Arabic" w:hAnsi="Traditional Arabic" w:hint="cs"/>
          <w:sz w:val="38"/>
          <w:rtl/>
        </w:rPr>
        <w:t>والصيام</w:t>
      </w:r>
      <w:r w:rsidR="006E44CE" w:rsidRPr="00D65790">
        <w:rPr>
          <w:rFonts w:ascii="Traditional Arabic" w:hAnsi="Traditional Arabic" w:hint="cs"/>
          <w:sz w:val="38"/>
          <w:rtl/>
        </w:rPr>
        <w:t xml:space="preserve">، </w:t>
      </w:r>
      <w:r w:rsidRPr="00D65790">
        <w:rPr>
          <w:rFonts w:ascii="Traditional Arabic" w:hAnsi="Traditional Arabic" w:hint="cs"/>
          <w:sz w:val="38"/>
          <w:rtl/>
        </w:rPr>
        <w:t>والحج</w:t>
      </w:r>
      <w:r w:rsidR="006E44CE" w:rsidRPr="00D65790">
        <w:rPr>
          <w:rFonts w:ascii="Traditional Arabic" w:hAnsi="Traditional Arabic" w:hint="cs"/>
          <w:sz w:val="38"/>
          <w:rtl/>
        </w:rPr>
        <w:t xml:space="preserve">، </w:t>
      </w:r>
      <w:r w:rsidRPr="00D65790">
        <w:rPr>
          <w:rFonts w:ascii="Traditional Arabic" w:hAnsi="Traditional Arabic" w:hint="cs"/>
          <w:sz w:val="38"/>
          <w:rtl/>
        </w:rPr>
        <w:t>وجعل الإيمان ما في القلب من الإيمان بالله</w:t>
      </w:r>
      <w:r w:rsidR="006E44CE" w:rsidRPr="00D65790">
        <w:rPr>
          <w:rFonts w:ascii="Traditional Arabic" w:hAnsi="Traditional Arabic" w:hint="cs"/>
          <w:sz w:val="38"/>
          <w:rtl/>
        </w:rPr>
        <w:t xml:space="preserve">، </w:t>
      </w:r>
      <w:r w:rsidRPr="00D65790">
        <w:rPr>
          <w:rFonts w:ascii="Traditional Arabic" w:hAnsi="Traditional Arabic" w:hint="cs"/>
          <w:sz w:val="38"/>
          <w:rtl/>
        </w:rPr>
        <w:t>وملائكته</w:t>
      </w:r>
      <w:r w:rsidR="006E44CE" w:rsidRPr="00D65790">
        <w:rPr>
          <w:rFonts w:ascii="Traditional Arabic" w:hAnsi="Traditional Arabic" w:hint="cs"/>
          <w:sz w:val="38"/>
          <w:rtl/>
        </w:rPr>
        <w:t xml:space="preserve">، </w:t>
      </w:r>
      <w:r w:rsidRPr="00D65790">
        <w:rPr>
          <w:rFonts w:ascii="Traditional Arabic" w:hAnsi="Traditional Arabic" w:hint="cs"/>
          <w:sz w:val="38"/>
          <w:rtl/>
        </w:rPr>
        <w:t>وكتبه</w:t>
      </w:r>
      <w:r w:rsidR="006E44CE" w:rsidRPr="00D65790">
        <w:rPr>
          <w:rFonts w:ascii="Traditional Arabic" w:hAnsi="Traditional Arabic" w:hint="cs"/>
          <w:sz w:val="38"/>
          <w:rtl/>
        </w:rPr>
        <w:t xml:space="preserve">، </w:t>
      </w:r>
      <w:r w:rsidRPr="00D65790">
        <w:rPr>
          <w:rFonts w:ascii="Traditional Arabic" w:hAnsi="Traditional Arabic" w:hint="cs"/>
          <w:sz w:val="38"/>
          <w:rtl/>
        </w:rPr>
        <w:t>ورسله</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واليوم الآخر </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321"/>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E17F78">
      <w:pPr>
        <w:jc w:val="lowKashida"/>
        <w:rPr>
          <w:rFonts w:ascii="Traditional Arabic" w:hAnsi="Traditional Arabic"/>
          <w:sz w:val="38"/>
          <w:rtl/>
        </w:rPr>
      </w:pPr>
      <w:r w:rsidRPr="00D65790">
        <w:rPr>
          <w:rFonts w:ascii="Traditional Arabic" w:hAnsi="Traditional Arabic" w:hint="cs"/>
          <w:sz w:val="38"/>
          <w:rtl/>
        </w:rPr>
        <w:t>5- قال</w:t>
      </w:r>
      <w:r w:rsidRPr="00D65790">
        <w:rPr>
          <w:rFonts w:ascii="Traditional Arabic" w:hAnsi="Traditional Arabic" w:hint="cs"/>
          <w:sz w:val="38"/>
        </w:rPr>
        <w:sym w:font="AGA Arabesque" w:char="F072"/>
      </w:r>
      <w:r w:rsidRPr="00D65790">
        <w:rPr>
          <w:rFonts w:ascii="Traditional Arabic" w:hAnsi="Traditional Arabic" w:hint="cs"/>
          <w:sz w:val="38"/>
          <w:rtl/>
        </w:rPr>
        <w:t xml:space="preserve">: </w:t>
      </w:r>
      <w:r w:rsidRPr="00D65790">
        <w:rPr>
          <w:rFonts w:hint="cs"/>
          <w:sz w:val="38"/>
          <w:rtl/>
        </w:rPr>
        <w:t>((</w:t>
      </w:r>
      <w:r w:rsidR="00021A71" w:rsidRPr="00D65790">
        <w:rPr>
          <w:rFonts w:ascii="Traditional Arabic" w:hAnsi="Traditional Arabic" w:hint="cs"/>
          <w:sz w:val="38"/>
          <w:rtl/>
        </w:rPr>
        <w:t>لا يزني الزاني حين يزني وهو مؤمن، ولا يشرب الخمر حين يشربها وهو مؤمن، ولا يسرق حين يسرق وهو مؤمن</w:t>
      </w:r>
      <w:r w:rsidR="006E44CE" w:rsidRPr="00D65790">
        <w:rPr>
          <w:rFonts w:ascii="Traditional Arabic" w:hAnsi="Traditional Arabic" w:hint="cs"/>
          <w:sz w:val="38"/>
          <w:rtl/>
        </w:rPr>
        <w:t xml:space="preserve">، </w:t>
      </w:r>
      <w:r w:rsidRPr="00D65790">
        <w:rPr>
          <w:rFonts w:ascii="Traditional Arabic" w:hAnsi="Traditional Arabic" w:hint="cs"/>
          <w:sz w:val="38"/>
          <w:rtl/>
        </w:rPr>
        <w:t>ولا ينتهب نهبة</w:t>
      </w:r>
      <w:r w:rsidRPr="00D65790">
        <w:rPr>
          <w:rStyle w:val="a8"/>
          <w:rFonts w:ascii="Traditional Arabic" w:hAnsi="Traditional Arabic"/>
          <w:sz w:val="38"/>
          <w:rtl/>
        </w:rPr>
        <w:t>(</w:t>
      </w:r>
      <w:r w:rsidRPr="00D65790">
        <w:rPr>
          <w:rStyle w:val="a8"/>
          <w:rFonts w:ascii="Traditional Arabic" w:hAnsi="Traditional Arabic"/>
          <w:sz w:val="38"/>
          <w:rtl/>
        </w:rPr>
        <w:footnoteReference w:id="1322"/>
      </w:r>
      <w:r w:rsidRPr="00D65790">
        <w:rPr>
          <w:rStyle w:val="a8"/>
          <w:rFonts w:ascii="Traditional Arabic" w:hAnsi="Traditional Arabic"/>
          <w:sz w:val="38"/>
          <w:rtl/>
        </w:rPr>
        <w:t>)</w:t>
      </w:r>
      <w:r w:rsidRPr="00D65790">
        <w:rPr>
          <w:rFonts w:ascii="Traditional Arabic" w:hAnsi="Traditional Arabic" w:hint="cs"/>
          <w:sz w:val="38"/>
          <w:rtl/>
        </w:rPr>
        <w:t xml:space="preserve"> يرفع الناس فيها أبصارهم حين ينتهبها وهو مؤمن</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323"/>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فدلّ الحديث أن من وقع في هذه المحظورات ارتفع عنه اسم الإيمان المطلق</w:t>
      </w:r>
      <w:r w:rsidR="006E44CE" w:rsidRPr="00D65790">
        <w:rPr>
          <w:rFonts w:ascii="Traditional Arabic" w:hAnsi="Traditional Arabic" w:hint="cs"/>
          <w:sz w:val="38"/>
          <w:rtl/>
        </w:rPr>
        <w:t xml:space="preserve">، </w:t>
      </w:r>
      <w:r w:rsidRPr="00D65790">
        <w:rPr>
          <w:rFonts w:ascii="Traditional Arabic" w:hAnsi="Traditional Arabic" w:hint="cs"/>
          <w:sz w:val="38"/>
          <w:rtl/>
        </w:rPr>
        <w:t>ولا يطلق عليه اسم الإيمان بهذا الاعتبار وحينها يكون مسلماً</w:t>
      </w:r>
      <w:r w:rsidRPr="00D65790">
        <w:rPr>
          <w:rStyle w:val="a8"/>
          <w:rFonts w:ascii="Traditional Arabic" w:hAnsi="Traditional Arabic"/>
          <w:sz w:val="38"/>
          <w:rtl/>
        </w:rPr>
        <w:t>(</w:t>
      </w:r>
      <w:r w:rsidRPr="00D65790">
        <w:rPr>
          <w:rStyle w:val="a8"/>
          <w:rFonts w:ascii="Traditional Arabic" w:hAnsi="Traditional Arabic"/>
          <w:sz w:val="38"/>
          <w:rtl/>
        </w:rPr>
        <w:footnoteReference w:id="1324"/>
      </w:r>
      <w:r w:rsidRPr="00D65790">
        <w:rPr>
          <w:rStyle w:val="a8"/>
          <w:rFonts w:ascii="Traditional Arabic" w:hAnsi="Traditional Arabic"/>
          <w:sz w:val="38"/>
          <w:rtl/>
        </w:rPr>
        <w:t>)</w:t>
      </w:r>
      <w:r w:rsidRPr="00D65790">
        <w:rPr>
          <w:rFonts w:ascii="Traditional Arabic" w:hAnsi="Traditional Arabic" w:hint="cs"/>
          <w:sz w:val="38"/>
          <w:rtl/>
        </w:rPr>
        <w:t>.</w:t>
      </w:r>
    </w:p>
    <w:p w:rsidR="00A32BFA" w:rsidRPr="00D65790" w:rsidRDefault="00A32BFA" w:rsidP="00974B6D">
      <w:pPr>
        <w:jc w:val="lowKashida"/>
        <w:rPr>
          <w:rFonts w:ascii="Traditional Arabic" w:hAnsi="Traditional Arabic"/>
          <w:b/>
          <w:bCs/>
          <w:sz w:val="38"/>
          <w:rtl/>
        </w:rPr>
      </w:pPr>
    </w:p>
    <w:p w:rsidR="00974B6D" w:rsidRPr="00D65790" w:rsidRDefault="00974B6D" w:rsidP="00974B6D">
      <w:pPr>
        <w:jc w:val="lowKashida"/>
        <w:rPr>
          <w:rFonts w:ascii="Traditional Arabic" w:hAnsi="Traditional Arabic"/>
          <w:b/>
          <w:bCs/>
          <w:sz w:val="38"/>
          <w:rtl/>
        </w:rPr>
      </w:pPr>
      <w:r w:rsidRPr="00D65790">
        <w:rPr>
          <w:rFonts w:ascii="Traditional Arabic" w:hAnsi="Traditional Arabic" w:hint="cs"/>
          <w:b/>
          <w:bCs/>
          <w:sz w:val="38"/>
          <w:rtl/>
        </w:rPr>
        <w:t>وممّا يحسن التنبيه عليه فيما تقدّم ما يأتي:</w:t>
      </w:r>
    </w:p>
    <w:p w:rsidR="00974B6D" w:rsidRPr="00D65790" w:rsidRDefault="00974B6D" w:rsidP="00663AA7">
      <w:pPr>
        <w:jc w:val="lowKashida"/>
        <w:rPr>
          <w:rFonts w:ascii="Traditional Arabic" w:hAnsi="Traditional Arabic"/>
          <w:sz w:val="38"/>
          <w:rtl/>
        </w:rPr>
      </w:pPr>
      <w:r w:rsidRPr="00D65790">
        <w:rPr>
          <w:rFonts w:ascii="Traditional Arabic" w:hAnsi="Traditional Arabic" w:hint="cs"/>
          <w:sz w:val="38"/>
          <w:rtl/>
        </w:rPr>
        <w:t>1- أن الأدلة السابقة على تغاير مسمى الإسلام والإيمان إنما هو حال الاقتران</w:t>
      </w:r>
      <w:r w:rsidR="006E44CE" w:rsidRPr="00D65790">
        <w:rPr>
          <w:rFonts w:ascii="Traditional Arabic" w:hAnsi="Traditional Arabic" w:hint="cs"/>
          <w:sz w:val="38"/>
          <w:rtl/>
        </w:rPr>
        <w:t xml:space="preserve">، </w:t>
      </w:r>
      <w:r w:rsidRPr="00D65790">
        <w:rPr>
          <w:rFonts w:ascii="Traditional Arabic" w:hAnsi="Traditional Arabic" w:hint="cs"/>
          <w:sz w:val="38"/>
          <w:rtl/>
        </w:rPr>
        <w:t>أما في حالة الإفراد فقد فُسّر الإيمان بما فُسّر به الإسلام</w:t>
      </w:r>
      <w:r w:rsidR="006E44CE" w:rsidRPr="00D65790">
        <w:rPr>
          <w:rFonts w:ascii="Traditional Arabic" w:hAnsi="Traditional Arabic" w:hint="cs"/>
          <w:sz w:val="38"/>
          <w:rtl/>
        </w:rPr>
        <w:t xml:space="preserve">، </w:t>
      </w:r>
      <w:r w:rsidRPr="00D65790">
        <w:rPr>
          <w:rFonts w:ascii="Traditional Arabic" w:hAnsi="Traditional Arabic" w:hint="cs"/>
          <w:sz w:val="38"/>
          <w:rtl/>
        </w:rPr>
        <w:t>وهو الأعمال الظاهرة كما في حديث وفد ابن عبد القيس</w:t>
      </w:r>
      <w:r w:rsidR="006E44CE" w:rsidRPr="00D65790">
        <w:rPr>
          <w:rFonts w:ascii="Traditional Arabic" w:hAnsi="Traditional Arabic" w:hint="cs"/>
          <w:sz w:val="38"/>
          <w:rtl/>
        </w:rPr>
        <w:t xml:space="preserve">، </w:t>
      </w:r>
      <w:r w:rsidRPr="00D65790">
        <w:rPr>
          <w:rFonts w:ascii="Traditional Arabic" w:hAnsi="Traditional Arabic" w:hint="cs"/>
          <w:sz w:val="38"/>
          <w:rtl/>
        </w:rPr>
        <w:t>حيث قال رسول الله</w:t>
      </w:r>
      <w:r w:rsidRPr="00D65790">
        <w:rPr>
          <w:rFonts w:ascii="Traditional Arabic" w:hAnsi="Traditional Arabic" w:hint="cs"/>
          <w:sz w:val="38"/>
        </w:rPr>
        <w:sym w:font="AGA Arabesque" w:char="F072"/>
      </w:r>
      <w:r w:rsidRPr="00D65790">
        <w:rPr>
          <w:rFonts w:ascii="Traditional Arabic" w:hAnsi="Traditional Arabic" w:hint="cs"/>
          <w:sz w:val="38"/>
          <w:rtl/>
        </w:rPr>
        <w:t>:</w:t>
      </w:r>
      <w:r w:rsidR="005925C7">
        <w:rPr>
          <w:rFonts w:hint="cs"/>
          <w:sz w:val="38"/>
          <w:rtl/>
        </w:rPr>
        <w:t xml:space="preserve"> </w:t>
      </w:r>
      <w:r w:rsidRPr="00D65790">
        <w:rPr>
          <w:rFonts w:hint="cs"/>
          <w:sz w:val="38"/>
          <w:rtl/>
        </w:rPr>
        <w:t>((</w:t>
      </w:r>
      <w:r w:rsidR="00021A71" w:rsidRPr="00D65790">
        <w:rPr>
          <w:rFonts w:ascii="Traditional Arabic" w:hAnsi="Traditional Arabic" w:hint="cs"/>
          <w:sz w:val="38"/>
          <w:rtl/>
        </w:rPr>
        <w:t>آمركم بأربع وأنهاكم عن أربع، الإيمان بالله، هل تدرون ما الإيمان بالله؟ شهادة أن لا إله إلا الله، وإقام الصلاة، وإيتاء الزكاة، وتعطوا من المغنم الخمس</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325"/>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BE60C9">
      <w:pPr>
        <w:jc w:val="lowKashida"/>
        <w:rPr>
          <w:rFonts w:ascii="Traditional Arabic" w:hAnsi="Traditional Arabic"/>
          <w:sz w:val="38"/>
          <w:rtl/>
        </w:rPr>
      </w:pPr>
      <w:r w:rsidRPr="00D65790">
        <w:rPr>
          <w:rFonts w:ascii="Traditional Arabic" w:hAnsi="Traditional Arabic" w:hint="cs"/>
          <w:sz w:val="38"/>
          <w:rtl/>
        </w:rPr>
        <w:t xml:space="preserve">وقوله </w:t>
      </w:r>
      <w:r w:rsidRPr="00D65790">
        <w:rPr>
          <w:rFonts w:ascii="Traditional Arabic" w:hAnsi="Traditional Arabic" w:hint="cs"/>
          <w:sz w:val="38"/>
        </w:rPr>
        <w:sym w:font="AGA Arabesque" w:char="F072"/>
      </w:r>
      <w:r w:rsidRPr="00D65790">
        <w:rPr>
          <w:rFonts w:ascii="Traditional Arabic" w:hAnsi="Traditional Arabic" w:hint="cs"/>
          <w:sz w:val="38"/>
          <w:rtl/>
        </w:rPr>
        <w:t xml:space="preserve">: </w:t>
      </w:r>
      <w:r w:rsidRPr="00D65790">
        <w:rPr>
          <w:rFonts w:hint="cs"/>
          <w:sz w:val="38"/>
          <w:rtl/>
        </w:rPr>
        <w:t>((</w:t>
      </w:r>
      <w:r w:rsidRPr="00D65790">
        <w:rPr>
          <w:rFonts w:ascii="Traditional Arabic" w:hAnsi="Traditional Arabic" w:hint="cs"/>
          <w:sz w:val="38"/>
          <w:rtl/>
        </w:rPr>
        <w:t>الإيمان بضع</w:t>
      </w:r>
      <w:r w:rsidRPr="00D65790">
        <w:rPr>
          <w:rStyle w:val="a8"/>
          <w:rFonts w:ascii="Traditional Arabic" w:hAnsi="Traditional Arabic"/>
          <w:sz w:val="38"/>
          <w:rtl/>
        </w:rPr>
        <w:t>(</w:t>
      </w:r>
      <w:r w:rsidRPr="00D65790">
        <w:rPr>
          <w:rStyle w:val="a8"/>
          <w:rFonts w:ascii="Traditional Arabic" w:hAnsi="Traditional Arabic"/>
          <w:sz w:val="38"/>
          <w:rtl/>
        </w:rPr>
        <w:footnoteReference w:id="1326"/>
      </w:r>
      <w:r w:rsidRPr="00D65790">
        <w:rPr>
          <w:rStyle w:val="a8"/>
          <w:rFonts w:ascii="Traditional Arabic" w:hAnsi="Traditional Arabic"/>
          <w:sz w:val="38"/>
          <w:rtl/>
        </w:rPr>
        <w:t>)</w:t>
      </w:r>
      <w:r w:rsidRPr="00D65790">
        <w:rPr>
          <w:rFonts w:ascii="Traditional Arabic" w:hAnsi="Traditional Arabic" w:hint="cs"/>
          <w:sz w:val="38"/>
          <w:rtl/>
        </w:rPr>
        <w:t>وسبعون أو بضع وستون شعبة</w:t>
      </w:r>
      <w:r w:rsidR="006E44CE" w:rsidRPr="00D65790">
        <w:rPr>
          <w:rFonts w:ascii="Traditional Arabic" w:hAnsi="Traditional Arabic" w:hint="cs"/>
          <w:sz w:val="38"/>
          <w:rtl/>
        </w:rPr>
        <w:t xml:space="preserve">، </w:t>
      </w:r>
      <w:r w:rsidRPr="00D65790">
        <w:rPr>
          <w:rFonts w:ascii="Traditional Arabic" w:hAnsi="Traditional Arabic" w:hint="cs"/>
          <w:sz w:val="38"/>
          <w:rtl/>
        </w:rPr>
        <w:t>فأفضلها قول</w:t>
      </w:r>
      <w:r w:rsidR="00BE60C9" w:rsidRPr="00D65790">
        <w:rPr>
          <w:rFonts w:ascii="Traditional Arabic" w:hAnsi="Traditional Arabic" w:hint="cs"/>
          <w:sz w:val="38"/>
          <w:rtl/>
        </w:rPr>
        <w:t>:</w:t>
      </w:r>
      <w:r w:rsidRPr="00D65790">
        <w:rPr>
          <w:rFonts w:ascii="Traditional Arabic" w:hAnsi="Traditional Arabic" w:hint="cs"/>
          <w:sz w:val="38"/>
          <w:rtl/>
        </w:rPr>
        <w:t xml:space="preserve"> لا إله إلا الله</w:t>
      </w:r>
      <w:r w:rsidR="006E44CE" w:rsidRPr="00D65790">
        <w:rPr>
          <w:rFonts w:ascii="Traditional Arabic" w:hAnsi="Traditional Arabic" w:hint="cs"/>
          <w:sz w:val="38"/>
          <w:rtl/>
        </w:rPr>
        <w:t xml:space="preserve">، </w:t>
      </w:r>
      <w:r w:rsidRPr="00D65790">
        <w:rPr>
          <w:rFonts w:ascii="Traditional Arabic" w:hAnsi="Traditional Arabic" w:hint="cs"/>
          <w:sz w:val="38"/>
          <w:rtl/>
        </w:rPr>
        <w:t>وأدناها إماطة الأذى عن الطريق</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والحياء شعبة من الإيمان </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327"/>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فقد فُسّر الإيمان بما يشمل الأعمال الظاهرة</w:t>
      </w:r>
      <w:r w:rsidRPr="00D65790">
        <w:rPr>
          <w:rStyle w:val="a8"/>
          <w:rFonts w:ascii="Traditional Arabic" w:hAnsi="Traditional Arabic"/>
          <w:sz w:val="38"/>
          <w:rtl/>
        </w:rPr>
        <w:t>(</w:t>
      </w:r>
      <w:r w:rsidRPr="00D65790">
        <w:rPr>
          <w:rStyle w:val="a8"/>
          <w:rFonts w:ascii="Traditional Arabic" w:hAnsi="Traditional Arabic"/>
          <w:sz w:val="38"/>
          <w:rtl/>
        </w:rPr>
        <w:footnoteReference w:id="1328"/>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2-أن تفسير الإمام إبراهيم قوله:</w:t>
      </w:r>
      <w:r w:rsidR="006B620B" w:rsidRPr="00D65790">
        <w:rPr>
          <w:rFonts w:ascii="QCF_BSML" w:hAnsi="QCF_BSML" w:cs="QCF_BSML"/>
          <w:sz w:val="35"/>
          <w:szCs w:val="35"/>
          <w:rtl/>
        </w:rPr>
        <w:t>(</w:t>
      </w:r>
      <w:r w:rsidRPr="00D65790">
        <w:rPr>
          <w:rFonts w:ascii="QCF_P517" w:hAnsi="QCF_P517" w:cs="QCF_P517"/>
          <w:sz w:val="35"/>
          <w:szCs w:val="35"/>
          <w:rtl/>
        </w:rPr>
        <w:t>ﮖ</w:t>
      </w:r>
      <w:r w:rsidR="006B620B" w:rsidRPr="00D65790">
        <w:rPr>
          <w:rFonts w:ascii="QCF_BSML" w:hAnsi="QCF_BSML" w:cs="QCF_BSML"/>
          <w:sz w:val="35"/>
          <w:szCs w:val="35"/>
          <w:rtl/>
        </w:rPr>
        <w:t>)</w:t>
      </w:r>
      <w:r w:rsidRPr="00D65790">
        <w:rPr>
          <w:rFonts w:ascii="Traditional Arabic" w:hAnsi="Traditional Arabic" w:hint="cs"/>
          <w:sz w:val="38"/>
          <w:rtl/>
        </w:rPr>
        <w:t xml:space="preserve"> بالإسلام هو أحد الأقوال التي قيلت في ذلك</w:t>
      </w:r>
      <w:r w:rsidR="006E44CE" w:rsidRPr="00D65790">
        <w:rPr>
          <w:rFonts w:ascii="Traditional Arabic" w:hAnsi="Traditional Arabic" w:hint="cs"/>
          <w:sz w:val="38"/>
          <w:rtl/>
        </w:rPr>
        <w:t xml:space="preserve">، </w:t>
      </w:r>
      <w:r w:rsidR="00BE60C9" w:rsidRPr="00D65790">
        <w:rPr>
          <w:rFonts w:ascii="Traditional Arabic" w:hAnsi="Traditional Arabic" w:hint="cs"/>
          <w:sz w:val="38"/>
          <w:rtl/>
        </w:rPr>
        <w:t>وبه قال</w:t>
      </w:r>
      <w:r w:rsidRPr="00D65790">
        <w:rPr>
          <w:rFonts w:ascii="Traditional Arabic" w:hAnsi="Traditional Arabic" w:hint="cs"/>
          <w:sz w:val="38"/>
          <w:rtl/>
        </w:rPr>
        <w:t>: الزهري</w:t>
      </w:r>
      <w:r w:rsidR="006E44CE" w:rsidRPr="00D65790">
        <w:rPr>
          <w:rFonts w:ascii="Traditional Arabic" w:hAnsi="Traditional Arabic" w:hint="cs"/>
          <w:sz w:val="38"/>
          <w:rtl/>
        </w:rPr>
        <w:t xml:space="preserve">، </w:t>
      </w:r>
      <w:r w:rsidRPr="00D65790">
        <w:rPr>
          <w:rFonts w:ascii="Traditional Arabic" w:hAnsi="Traditional Arabic" w:hint="cs"/>
          <w:sz w:val="38"/>
          <w:rtl/>
        </w:rPr>
        <w:t>وابن زيد</w:t>
      </w:r>
      <w:r w:rsidR="006E44CE" w:rsidRPr="00D65790">
        <w:rPr>
          <w:rFonts w:ascii="Traditional Arabic" w:hAnsi="Traditional Arabic" w:hint="cs"/>
          <w:sz w:val="38"/>
          <w:rtl/>
        </w:rPr>
        <w:t xml:space="preserve">، </w:t>
      </w:r>
      <w:r w:rsidRPr="00D65790">
        <w:rPr>
          <w:rFonts w:ascii="Traditional Arabic" w:hAnsi="Traditional Arabic" w:hint="cs"/>
          <w:sz w:val="38"/>
          <w:rtl/>
        </w:rPr>
        <w:t>وقتادة .</w:t>
      </w:r>
    </w:p>
    <w:p w:rsidR="00974B6D" w:rsidRPr="00D65790" w:rsidRDefault="00974B6D" w:rsidP="009D1E6B">
      <w:pPr>
        <w:jc w:val="lowKashida"/>
        <w:rPr>
          <w:rFonts w:ascii="Traditional Arabic" w:hAnsi="Traditional Arabic"/>
          <w:sz w:val="38"/>
          <w:rtl/>
        </w:rPr>
      </w:pPr>
      <w:r w:rsidRPr="00D65790">
        <w:rPr>
          <w:rFonts w:ascii="Traditional Arabic" w:hAnsi="Traditional Arabic" w:hint="cs"/>
          <w:sz w:val="38"/>
          <w:rtl/>
        </w:rPr>
        <w:t>وقيل: إنهم أسلموا خوف السبي والقتل</w:t>
      </w:r>
      <w:r w:rsidR="006E44CE" w:rsidRPr="00D65790">
        <w:rPr>
          <w:rFonts w:ascii="Traditional Arabic" w:hAnsi="Traditional Arabic" w:hint="cs"/>
          <w:sz w:val="38"/>
          <w:rtl/>
        </w:rPr>
        <w:t xml:space="preserve">، </w:t>
      </w:r>
      <w:r w:rsidRPr="00D65790">
        <w:rPr>
          <w:rFonts w:ascii="Traditional Arabic" w:hAnsi="Traditional Arabic" w:hint="cs"/>
          <w:sz w:val="38"/>
          <w:rtl/>
        </w:rPr>
        <w:t>وبه قال: سعيد بن جبير</w:t>
      </w:r>
      <w:r w:rsidR="006E44CE" w:rsidRPr="00D65790">
        <w:rPr>
          <w:rFonts w:ascii="Traditional Arabic" w:hAnsi="Traditional Arabic" w:hint="cs"/>
          <w:sz w:val="38"/>
          <w:rtl/>
        </w:rPr>
        <w:t xml:space="preserve">، </w:t>
      </w:r>
      <w:r w:rsidRPr="00D65790">
        <w:rPr>
          <w:rFonts w:ascii="Traditional Arabic" w:hAnsi="Traditional Arabic" w:hint="cs"/>
          <w:sz w:val="38"/>
          <w:rtl/>
        </w:rPr>
        <w:t>ومجاهد</w:t>
      </w:r>
      <w:r w:rsidR="006E44CE" w:rsidRPr="00D65790">
        <w:rPr>
          <w:rFonts w:ascii="Traditional Arabic" w:hAnsi="Traditional Arabic" w:hint="cs"/>
          <w:sz w:val="38"/>
          <w:rtl/>
        </w:rPr>
        <w:t xml:space="preserve">، </w:t>
      </w:r>
      <w:r w:rsidRPr="00D65790">
        <w:rPr>
          <w:rFonts w:ascii="Traditional Arabic" w:hAnsi="Traditional Arabic" w:hint="cs"/>
          <w:sz w:val="38"/>
          <w:rtl/>
        </w:rPr>
        <w:t>والبخاري</w:t>
      </w:r>
      <w:r w:rsidRPr="00D65790">
        <w:rPr>
          <w:rStyle w:val="a8"/>
          <w:rFonts w:ascii="Traditional Arabic" w:hAnsi="Traditional Arabic"/>
          <w:sz w:val="38"/>
          <w:rtl/>
        </w:rPr>
        <w:t>(</w:t>
      </w:r>
      <w:r w:rsidRPr="00D65790">
        <w:rPr>
          <w:rStyle w:val="a8"/>
          <w:rFonts w:ascii="Traditional Arabic" w:hAnsi="Traditional Arabic"/>
          <w:sz w:val="38"/>
          <w:rtl/>
        </w:rPr>
        <w:footnoteReference w:id="1329"/>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والصواب: ما ذهب إليه الإمام إبراهيم ومن قال بقوله لما ذكرنا.</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 xml:space="preserve">3-أن نسبة </w:t>
      </w:r>
      <w:r w:rsidRPr="00D65790">
        <w:rPr>
          <w:rFonts w:hint="cs"/>
          <w:sz w:val="38"/>
          <w:rtl/>
        </w:rPr>
        <w:t>((</w:t>
      </w:r>
      <w:r w:rsidRPr="00D65790">
        <w:rPr>
          <w:rFonts w:ascii="Traditional Arabic" w:hAnsi="Traditional Arabic" w:hint="cs"/>
          <w:sz w:val="38"/>
          <w:rtl/>
        </w:rPr>
        <w:t xml:space="preserve"> ابن نصر وابن عبد البر عن الأكثرية التسوية بينهما غير جيد</w:t>
      </w:r>
      <w:r w:rsidR="006E44CE" w:rsidRPr="00D65790">
        <w:rPr>
          <w:rFonts w:ascii="Traditional Arabic" w:hAnsi="Traditional Arabic" w:hint="cs"/>
          <w:sz w:val="38"/>
          <w:rtl/>
        </w:rPr>
        <w:t xml:space="preserve">، </w:t>
      </w:r>
      <w:r w:rsidRPr="00D65790">
        <w:rPr>
          <w:rFonts w:ascii="Traditional Arabic" w:hAnsi="Traditional Arabic" w:hint="cs"/>
          <w:sz w:val="38"/>
          <w:rtl/>
        </w:rPr>
        <w:t>بل قد قيل: إن السلف لم يرد عليهم غير التفريق</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330"/>
      </w:r>
      <w:r w:rsidRPr="00D65790">
        <w:rPr>
          <w:rStyle w:val="a8"/>
          <w:rFonts w:ascii="Traditional Arabic" w:hAnsi="Traditional Arabic"/>
          <w:sz w:val="38"/>
          <w:rtl/>
        </w:rPr>
        <w:t>)</w:t>
      </w:r>
      <w:r w:rsidRPr="00D65790">
        <w:rPr>
          <w:rFonts w:ascii="Traditional Arabic" w:hAnsi="Traditional Arabic" w:hint="cs"/>
          <w:sz w:val="38"/>
          <w:rtl/>
        </w:rPr>
        <w:t>.</w:t>
      </w:r>
    </w:p>
    <w:p w:rsidR="00FC47D8" w:rsidRPr="00D65790" w:rsidRDefault="00AA52E0">
      <w:pPr>
        <w:bidi w:val="0"/>
        <w:ind w:firstLine="0"/>
        <w:rPr>
          <w:b/>
          <w:bCs/>
          <w:noProof/>
          <w:kern w:val="32"/>
          <w:sz w:val="32"/>
          <w:szCs w:val="40"/>
          <w:rtl/>
          <w:lang w:eastAsia="ar-SA"/>
        </w:rPr>
      </w:pPr>
      <w:r>
        <w:rPr>
          <w:noProof/>
          <w:rtl/>
        </w:rPr>
        <w:pict>
          <v:group id="_x0000_s1175" style="position:absolute;margin-left:177.35pt;margin-top:112.1pt;width:63.05pt;height:14.5pt;z-index:251881984"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">
            <v:rect id="Rectangle 127" o:spid="_x0000_s1178"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ee8UA&#10;AADcAAAADwAAAGRycy9kb3ducmV2LnhtbESPQWvCQBSE70L/w/IKvRTdJFQpqasUsVJ6UVNBj4/s&#10;azY0+zZk1xj/vVsoeBxm5htmvhxsI3rqfO1YQTpJQBCXTtdcKTh8f4xfQfiArLFxTAqu5GG5eBjN&#10;Mdfuwnvqi1CJCGGfowITQptL6UtDFv3EtcTR+3GdxRBlV0nd4SXCbSOzJJlJizXHBYMtrQyVv8XZ&#10;Kvha75rMm830WIQ2k6d0S/TcK/X0OLy/gQg0hHv4v/2pFbykM/g7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l57xQAAANwAAAAPAAAAAAAAAAAAAAAAAJgCAABkcnMv&#10;ZG93bnJldi54bWxQSwUGAAAAAAQABAD1AAAAigMAAAAA&#10;">
              <v:shadow on="t" color="black" opacity=".5" offset="1pt,1pt"/>
            </v:rect>
            <v:rect id="Rectangle 128" o:spid="_x0000_s1177"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74MUA&#10;AADcAAAADwAAAGRycy9kb3ducmV2LnhtbESPQUvDQBSE74X+h+UJXsRuEqxK7DaIqJReWqOgx0f2&#10;mQ3Nvg3ZNUn/fbcg9DjMzDfMqphsKwbqfeNYQbpIQBBXTjdcK/j6fLt9BOEDssbWMSk4kodiPZ+t&#10;MNdu5A8aylCLCGGfowITQpdL6StDFv3CdcTR+3W9xRBlX0vd4xjhtpVZktxLiw3HBYMdvRiqDuWf&#10;VbB93beZN+/L7zJ0mfxJd0Q3g1LXV9PzE4hAU7iE/9sbreAufYDzmXgE5P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vvgxQAAANwAAAAPAAAAAAAAAAAAAAAAAJgCAABkcnMv&#10;ZG93bnJldi54bWxQSwUGAAAAAAQABAD1AAAAigMAAAAA&#10;">
              <v:shadow on="t" color="black" opacity=".5" offset="1pt,1pt"/>
            </v:rect>
            <v:rect id="Rectangle 129" o:spid="_x0000_s1176"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vksIA&#10;AADcAAAADwAAAGRycy9kb3ducmV2LnhtbERPz2vCMBS+D/wfwhO8DE1bNpFqFJFNZJdtVdDjo3k2&#10;xealNLF2//1yGOz48f1ebQbbiJ46XztWkM4SEMSl0zVXCk7H9+kChA/IGhvHpOCHPGzWo6cV5to9&#10;+Jv6IlQihrDPUYEJoc2l9KUhi37mWuLIXV1nMUTYVVJ3+IjhtpFZksylxZpjg8GWdobKW3G3Cj7e&#10;vprMm/3ruQhtJi/pJ9Fzr9RkPGyXIAIN4V/85z5oBS9pXBvPx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2W+SwgAAANwAAAAPAAAAAAAAAAAAAAAAAJgCAABkcnMvZG93&#10;bnJldi54bWxQSwUGAAAAAAQABAD1AAAAhwMAAAAA&#10;">
              <v:shadow on="t" color="black" opacity=".5" offset="1pt,1pt"/>
            </v:rect>
          </v:group>
        </w:pict>
      </w:r>
      <w:r w:rsidR="00FC47D8" w:rsidRPr="00D65790">
        <w:rPr>
          <w:rtl/>
        </w:rPr>
        <w:br w:type="page"/>
      </w:r>
    </w:p>
    <w:p w:rsidR="00FC47D8" w:rsidRPr="00D65790" w:rsidRDefault="00AA52E0">
      <w:pPr>
        <w:bidi w:val="0"/>
        <w:ind w:firstLine="0"/>
        <w:rPr>
          <w:b/>
          <w:bCs/>
          <w:noProof/>
          <w:kern w:val="32"/>
          <w:sz w:val="32"/>
          <w:szCs w:val="40"/>
          <w:rtl/>
          <w:lang w:eastAsia="ar-SA"/>
        </w:rPr>
      </w:pPr>
      <w:r>
        <w:rPr>
          <w:noProof/>
          <w:rtl/>
        </w:rPr>
        <w:pict>
          <v:roundrect id="مستطيل مستدير الزوايا 388" o:spid="_x0000_s1076" style="position:absolute;margin-left:0;margin-top:0;width:402pt;height:531pt;z-index:251837952;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" strokeweight="3.5pt">
            <v:stroke linestyle="thinThick"/>
            <v:shadow color="black" opacity=".5" offset="4pt,4pt"/>
            <v:textbox>
              <w:txbxContent>
                <w:p w:rsidR="00AB406E" w:rsidRDefault="00AB406E" w:rsidP="003600DF">
                  <w:pPr>
                    <w:ind w:firstLine="0"/>
                    <w:jc w:val="center"/>
                    <w:rPr>
                      <w:b/>
                      <w:bCs/>
                      <w:sz w:val="48"/>
                      <w:szCs w:val="48"/>
                      <w:rtl/>
                    </w:rPr>
                  </w:pPr>
                  <w:r>
                    <w:rPr>
                      <w:b/>
                      <w:bCs/>
                      <w:sz w:val="48"/>
                      <w:szCs w:val="48"/>
                      <w:rtl/>
                    </w:rPr>
                    <w:t>المبحث الثالث:</w:t>
                  </w:r>
                </w:p>
                <w:p w:rsidR="00AB406E" w:rsidRPr="00C777EB" w:rsidRDefault="00AB406E" w:rsidP="00FC47D8">
                  <w:pPr>
                    <w:ind w:firstLine="0"/>
                    <w:jc w:val="center"/>
                    <w:rPr>
                      <w:rStyle w:val="aff4"/>
                      <w:b/>
                      <w:bCs/>
                      <w:sz w:val="40"/>
                      <w:szCs w:val="40"/>
                      <w:rtl/>
                    </w:rPr>
                  </w:pPr>
                  <w:r w:rsidRPr="00FC47D8">
                    <w:rPr>
                      <w:b/>
                      <w:bCs/>
                      <w:sz w:val="48"/>
                      <w:szCs w:val="48"/>
                      <w:rtl/>
                    </w:rPr>
                    <w:t>ما أثر عنه في زيادة الإيمان ونقصانه</w:t>
                  </w:r>
                </w:p>
              </w:txbxContent>
            </v:textbox>
            <w10:wrap anchorx="margin" anchory="margin"/>
          </v:roundrect>
        </w:pict>
      </w:r>
      <w:r w:rsidR="00FC47D8" w:rsidRPr="00D65790">
        <w:rPr>
          <w:rtl/>
        </w:rPr>
        <w:br w:type="page"/>
      </w:r>
    </w:p>
    <w:p w:rsidR="00974B6D" w:rsidRPr="00D65790" w:rsidRDefault="00974B6D" w:rsidP="000B4982">
      <w:pPr>
        <w:pStyle w:val="1"/>
        <w:bidi/>
        <w:rPr>
          <w:color w:val="auto"/>
          <w:rtl/>
        </w:rPr>
      </w:pPr>
      <w:bookmarkStart w:id="234" w:name="_Toc336625301"/>
      <w:r w:rsidRPr="00D65790">
        <w:rPr>
          <w:rFonts w:hint="cs"/>
          <w:color w:val="auto"/>
          <w:rtl/>
        </w:rPr>
        <w:t>المبحث الثالث: ما أ</w:t>
      </w:r>
      <w:r w:rsidR="009D0774" w:rsidRPr="00D65790">
        <w:rPr>
          <w:rFonts w:hint="cs"/>
          <w:color w:val="auto"/>
          <w:rtl/>
        </w:rPr>
        <w:t>ثر عنه في زيادة الإيمان ونقصانه</w:t>
      </w:r>
      <w:bookmarkEnd w:id="234"/>
    </w:p>
    <w:p w:rsidR="00D46EEA" w:rsidRPr="00D65790" w:rsidRDefault="00021A71" w:rsidP="00021A71">
      <w:pPr>
        <w:pStyle w:val="aff5"/>
        <w:ind w:left="1077" w:hanging="720"/>
        <w:rPr>
          <w:color w:val="auto"/>
        </w:rPr>
      </w:pPr>
      <w:r w:rsidRPr="00D65790">
        <w:rPr>
          <w:rFonts w:hint="cs"/>
          <w:color w:val="auto"/>
          <w:rtl/>
        </w:rPr>
        <w:t xml:space="preserve">(...) </w:t>
      </w:r>
      <w:r w:rsidR="00666EF4" w:rsidRPr="00D65790">
        <w:rPr>
          <w:rFonts w:hint="cs"/>
          <w:color w:val="auto"/>
          <w:rtl/>
        </w:rPr>
        <w:t>1- قال ابن بطة</w:t>
      </w:r>
      <w:r w:rsidR="00974B6D" w:rsidRPr="00D65790">
        <w:rPr>
          <w:rFonts w:hint="cs"/>
          <w:color w:val="auto"/>
          <w:rtl/>
        </w:rPr>
        <w:t>: حدثني أبو عبد الله أحمد بن حميد الكفي</w:t>
      </w:r>
      <w:r w:rsidR="006E44CE" w:rsidRPr="00D65790">
        <w:rPr>
          <w:rFonts w:hint="cs"/>
          <w:color w:val="auto"/>
          <w:rtl/>
        </w:rPr>
        <w:t xml:space="preserve">، </w:t>
      </w:r>
      <w:r w:rsidR="00974B6D" w:rsidRPr="00D65790">
        <w:rPr>
          <w:rFonts w:hint="cs"/>
          <w:color w:val="auto"/>
          <w:rtl/>
        </w:rPr>
        <w:t>قال: حدثنا أبو العباس أحمد بن علي بن عيسى بن السكيت البلدي</w:t>
      </w:r>
      <w:r w:rsidR="006E44CE" w:rsidRPr="00D65790">
        <w:rPr>
          <w:rFonts w:hint="cs"/>
          <w:color w:val="auto"/>
          <w:rtl/>
        </w:rPr>
        <w:t xml:space="preserve">، </w:t>
      </w:r>
      <w:r w:rsidR="00974B6D" w:rsidRPr="00D65790">
        <w:rPr>
          <w:rFonts w:hint="cs"/>
          <w:color w:val="auto"/>
          <w:rtl/>
        </w:rPr>
        <w:t>قال: حدثنا سنان بن محمد</w:t>
      </w:r>
      <w:r w:rsidR="006E44CE" w:rsidRPr="00D65790">
        <w:rPr>
          <w:rFonts w:hint="cs"/>
          <w:color w:val="auto"/>
          <w:rtl/>
        </w:rPr>
        <w:t xml:space="preserve">، </w:t>
      </w:r>
      <w:r w:rsidR="00974B6D" w:rsidRPr="00D65790">
        <w:rPr>
          <w:rFonts w:hint="cs"/>
          <w:color w:val="auto"/>
          <w:rtl/>
        </w:rPr>
        <w:t>قال: أبو عب</w:t>
      </w:r>
      <w:r w:rsidR="00E171A1">
        <w:rPr>
          <w:rFonts w:hint="cs"/>
          <w:color w:val="auto"/>
          <w:rtl/>
        </w:rPr>
        <w:t>ي</w:t>
      </w:r>
      <w:r w:rsidR="00974B6D" w:rsidRPr="00D65790">
        <w:rPr>
          <w:rFonts w:hint="cs"/>
          <w:color w:val="auto"/>
          <w:rtl/>
        </w:rPr>
        <w:t>د القاسم بن سلام: ((</w:t>
      </w:r>
      <w:r w:rsidRPr="00D65790">
        <w:rPr>
          <w:rFonts w:hint="cs"/>
          <w:color w:val="auto"/>
          <w:rtl/>
        </w:rPr>
        <w:t>هذه تسمية من كان يقول: الإيمان قول وعمل يزيد وينقص</w:t>
      </w:r>
      <w:r w:rsidR="000B4982" w:rsidRPr="00D65790">
        <w:rPr>
          <w:rFonts w:hint="cs"/>
          <w:color w:val="auto"/>
          <w:rtl/>
        </w:rPr>
        <w:t>:</w:t>
      </w:r>
    </w:p>
    <w:p w:rsidR="00D46EEA" w:rsidRPr="00D65790" w:rsidRDefault="00974B6D" w:rsidP="009D1E6B">
      <w:pPr>
        <w:pStyle w:val="a9"/>
        <w:ind w:left="1077" w:firstLine="0"/>
        <w:jc w:val="both"/>
        <w:rPr>
          <w:rFonts w:ascii="Traditional Arabic" w:hAnsi="Traditional Arabic"/>
          <w:sz w:val="38"/>
          <w:rtl/>
        </w:rPr>
      </w:pPr>
      <w:r w:rsidRPr="00D65790">
        <w:rPr>
          <w:rFonts w:ascii="Traditional Arabic" w:hAnsi="Traditional Arabic" w:hint="cs"/>
          <w:sz w:val="38"/>
          <w:rtl/>
        </w:rPr>
        <w:t>من أهل مكة: عبيد بن عمير الليثي</w:t>
      </w:r>
      <w:r w:rsidR="006E44CE" w:rsidRPr="00D65790">
        <w:rPr>
          <w:rFonts w:ascii="Traditional Arabic" w:hAnsi="Traditional Arabic" w:hint="cs"/>
          <w:sz w:val="38"/>
          <w:rtl/>
        </w:rPr>
        <w:t xml:space="preserve">، </w:t>
      </w:r>
      <w:r w:rsidRPr="00D65790">
        <w:rPr>
          <w:rFonts w:ascii="Traditional Arabic" w:hAnsi="Traditional Arabic" w:hint="cs"/>
          <w:sz w:val="38"/>
          <w:rtl/>
        </w:rPr>
        <w:t>عطاء بن أبي رباح</w:t>
      </w:r>
      <w:r w:rsidR="006E44CE" w:rsidRPr="00D65790">
        <w:rPr>
          <w:rFonts w:ascii="Traditional Arabic" w:hAnsi="Traditional Arabic" w:hint="cs"/>
          <w:sz w:val="38"/>
          <w:rtl/>
        </w:rPr>
        <w:t xml:space="preserve">، </w:t>
      </w:r>
      <w:r w:rsidRPr="00D65790">
        <w:rPr>
          <w:rFonts w:ascii="Traditional Arabic" w:hAnsi="Traditional Arabic" w:hint="cs"/>
          <w:sz w:val="38"/>
          <w:rtl/>
        </w:rPr>
        <w:t>مجاهد بن جبر...</w:t>
      </w:r>
    </w:p>
    <w:p w:rsidR="00D46EEA" w:rsidRPr="00D65790" w:rsidRDefault="00974B6D" w:rsidP="00666EF4">
      <w:pPr>
        <w:pStyle w:val="a9"/>
        <w:ind w:left="1077" w:firstLine="0"/>
        <w:jc w:val="both"/>
        <w:rPr>
          <w:rFonts w:ascii="Traditional Arabic" w:hAnsi="Traditional Arabic"/>
          <w:sz w:val="38"/>
          <w:rtl/>
        </w:rPr>
      </w:pPr>
      <w:r w:rsidRPr="00D65790">
        <w:rPr>
          <w:rFonts w:ascii="Traditional Arabic" w:hAnsi="Traditional Arabic" w:hint="cs"/>
          <w:sz w:val="38"/>
          <w:rtl/>
        </w:rPr>
        <w:t>ومن أهل المدينة: محمد بن شهاب الزهري</w:t>
      </w:r>
      <w:r w:rsidR="006E44CE" w:rsidRPr="00D65790">
        <w:rPr>
          <w:rFonts w:ascii="Traditional Arabic" w:hAnsi="Traditional Arabic" w:hint="cs"/>
          <w:sz w:val="38"/>
          <w:rtl/>
        </w:rPr>
        <w:t xml:space="preserve">، </w:t>
      </w:r>
      <w:r w:rsidRPr="00D65790">
        <w:rPr>
          <w:rFonts w:ascii="Traditional Arabic" w:hAnsi="Traditional Arabic" w:hint="cs"/>
          <w:sz w:val="38"/>
          <w:rtl/>
        </w:rPr>
        <w:t>ربيعة بن أبي عبد الرحمن</w:t>
      </w:r>
      <w:r w:rsidR="006E44CE" w:rsidRPr="00D65790">
        <w:rPr>
          <w:rFonts w:ascii="Traditional Arabic" w:hAnsi="Traditional Arabic" w:hint="cs"/>
          <w:sz w:val="38"/>
          <w:rtl/>
        </w:rPr>
        <w:t xml:space="preserve">، </w:t>
      </w:r>
      <w:r w:rsidRPr="00D65790">
        <w:rPr>
          <w:rFonts w:ascii="Traditional Arabic" w:hAnsi="Traditional Arabic" w:hint="cs"/>
          <w:sz w:val="38"/>
          <w:rtl/>
        </w:rPr>
        <w:t>أبو حازم هشام بن عروة بن الزبير...</w:t>
      </w:r>
    </w:p>
    <w:p w:rsidR="00D46EEA" w:rsidRPr="00D65790" w:rsidRDefault="00974B6D" w:rsidP="00666EF4">
      <w:pPr>
        <w:pStyle w:val="a9"/>
        <w:ind w:left="1077" w:firstLine="0"/>
        <w:jc w:val="both"/>
        <w:rPr>
          <w:rFonts w:ascii="Traditional Arabic" w:hAnsi="Traditional Arabic"/>
          <w:sz w:val="38"/>
          <w:rtl/>
        </w:rPr>
      </w:pPr>
      <w:r w:rsidRPr="00D65790">
        <w:rPr>
          <w:rFonts w:ascii="Traditional Arabic" w:hAnsi="Traditional Arabic" w:hint="cs"/>
          <w:sz w:val="38"/>
          <w:rtl/>
        </w:rPr>
        <w:t>ومن أهل اليمن : طاؤوس اليماني</w:t>
      </w:r>
      <w:r w:rsidR="006E44CE" w:rsidRPr="00D65790">
        <w:rPr>
          <w:rFonts w:ascii="Traditional Arabic" w:hAnsi="Traditional Arabic" w:hint="cs"/>
          <w:sz w:val="38"/>
          <w:rtl/>
        </w:rPr>
        <w:t xml:space="preserve">، </w:t>
      </w:r>
      <w:r w:rsidRPr="00D65790">
        <w:rPr>
          <w:rFonts w:ascii="Traditional Arabic" w:hAnsi="Traditional Arabic" w:hint="cs"/>
          <w:sz w:val="38"/>
          <w:rtl/>
        </w:rPr>
        <w:t>وهب بن منبه</w:t>
      </w:r>
      <w:r w:rsidR="006E44CE" w:rsidRPr="00D65790">
        <w:rPr>
          <w:rFonts w:ascii="Traditional Arabic" w:hAnsi="Traditional Arabic" w:hint="cs"/>
          <w:sz w:val="38"/>
          <w:rtl/>
        </w:rPr>
        <w:t xml:space="preserve">، </w:t>
      </w:r>
      <w:r w:rsidRPr="00D65790">
        <w:rPr>
          <w:rFonts w:ascii="Traditional Arabic" w:hAnsi="Traditional Arabic" w:hint="cs"/>
          <w:sz w:val="38"/>
          <w:rtl/>
        </w:rPr>
        <w:t>معمر بن راشد ...</w:t>
      </w:r>
    </w:p>
    <w:p w:rsidR="00D46EEA" w:rsidRPr="00D65790" w:rsidRDefault="00974B6D" w:rsidP="00666EF4">
      <w:pPr>
        <w:pStyle w:val="a9"/>
        <w:ind w:left="1077" w:firstLine="0"/>
        <w:jc w:val="both"/>
        <w:rPr>
          <w:rFonts w:ascii="Traditional Arabic" w:hAnsi="Traditional Arabic"/>
          <w:sz w:val="38"/>
          <w:rtl/>
        </w:rPr>
      </w:pPr>
      <w:r w:rsidRPr="00D65790">
        <w:rPr>
          <w:rFonts w:ascii="Traditional Arabic" w:hAnsi="Traditional Arabic" w:hint="cs"/>
          <w:sz w:val="38"/>
          <w:rtl/>
        </w:rPr>
        <w:t>ومن أهل مصر والشام : مكحول</w:t>
      </w:r>
      <w:r w:rsidR="006E44CE" w:rsidRPr="00D65790">
        <w:rPr>
          <w:rFonts w:ascii="Traditional Arabic" w:hAnsi="Traditional Arabic" w:hint="cs"/>
          <w:sz w:val="38"/>
          <w:rtl/>
        </w:rPr>
        <w:t xml:space="preserve">، </w:t>
      </w:r>
      <w:r w:rsidRPr="00D65790">
        <w:rPr>
          <w:rFonts w:ascii="Traditional Arabic" w:hAnsi="Traditional Arabic" w:hint="cs"/>
          <w:sz w:val="38"/>
          <w:rtl/>
        </w:rPr>
        <w:t>والأوزاعي</w:t>
      </w:r>
      <w:r w:rsidR="006E44CE" w:rsidRPr="00D65790">
        <w:rPr>
          <w:rFonts w:ascii="Traditional Arabic" w:hAnsi="Traditional Arabic" w:hint="cs"/>
          <w:sz w:val="38"/>
          <w:rtl/>
        </w:rPr>
        <w:t xml:space="preserve">، </w:t>
      </w:r>
      <w:r w:rsidRPr="00D65790">
        <w:rPr>
          <w:rFonts w:ascii="Traditional Arabic" w:hAnsi="Traditional Arabic" w:hint="cs"/>
          <w:sz w:val="38"/>
          <w:rtl/>
        </w:rPr>
        <w:t>وسعيد بن عبد العزيز...</w:t>
      </w:r>
    </w:p>
    <w:p w:rsidR="00D46EEA" w:rsidRPr="00D65790" w:rsidRDefault="00974B6D" w:rsidP="009D1E6B">
      <w:pPr>
        <w:pStyle w:val="a9"/>
        <w:ind w:left="1077" w:firstLine="0"/>
        <w:jc w:val="both"/>
        <w:rPr>
          <w:rFonts w:ascii="Traditional Arabic" w:hAnsi="Traditional Arabic"/>
          <w:sz w:val="38"/>
          <w:rtl/>
        </w:rPr>
      </w:pPr>
      <w:r w:rsidRPr="00D65790">
        <w:rPr>
          <w:rFonts w:ascii="Traditional Arabic" w:hAnsi="Traditional Arabic" w:hint="cs"/>
          <w:sz w:val="38"/>
          <w:rtl/>
        </w:rPr>
        <w:t xml:space="preserve">ومن أهل </w:t>
      </w:r>
      <w:r w:rsidR="000F6BFB" w:rsidRPr="00D65790">
        <w:rPr>
          <w:rFonts w:ascii="Traditional Arabic" w:hAnsi="Traditional Arabic" w:hint="cs"/>
          <w:sz w:val="38"/>
          <w:rtl/>
        </w:rPr>
        <w:t>الكوفة</w:t>
      </w:r>
      <w:r w:rsidRPr="00D65790">
        <w:rPr>
          <w:rFonts w:ascii="Traditional Arabic" w:hAnsi="Traditional Arabic" w:hint="cs"/>
          <w:sz w:val="38"/>
          <w:rtl/>
        </w:rPr>
        <w:t>: علقمة</w:t>
      </w:r>
      <w:r w:rsidR="006E44CE" w:rsidRPr="00D65790">
        <w:rPr>
          <w:rFonts w:ascii="Traditional Arabic" w:hAnsi="Traditional Arabic" w:hint="cs"/>
          <w:sz w:val="38"/>
          <w:rtl/>
        </w:rPr>
        <w:t xml:space="preserve">، </w:t>
      </w:r>
      <w:r w:rsidRPr="00D65790">
        <w:rPr>
          <w:rFonts w:ascii="Traditional Arabic" w:hAnsi="Traditional Arabic" w:hint="cs"/>
          <w:sz w:val="38"/>
          <w:rtl/>
        </w:rPr>
        <w:t>الأسود</w:t>
      </w:r>
      <w:r w:rsidR="006E44CE" w:rsidRPr="00D65790">
        <w:rPr>
          <w:rFonts w:ascii="Traditional Arabic" w:hAnsi="Traditional Arabic" w:hint="cs"/>
          <w:sz w:val="38"/>
          <w:rtl/>
        </w:rPr>
        <w:t xml:space="preserve">، </w:t>
      </w:r>
      <w:r w:rsidRPr="00D65790">
        <w:rPr>
          <w:rFonts w:ascii="Traditional Arabic" w:hAnsi="Traditional Arabic" w:hint="cs"/>
          <w:sz w:val="38"/>
          <w:rtl/>
        </w:rPr>
        <w:t>أبو وائل</w:t>
      </w:r>
      <w:r w:rsidR="006E44CE" w:rsidRPr="00D65790">
        <w:rPr>
          <w:rFonts w:ascii="Traditional Arabic" w:hAnsi="Traditional Arabic" w:hint="cs"/>
          <w:sz w:val="38"/>
          <w:rtl/>
        </w:rPr>
        <w:t xml:space="preserve">، </w:t>
      </w:r>
      <w:r w:rsidRPr="00D65790">
        <w:rPr>
          <w:rFonts w:ascii="Traditional Arabic" w:hAnsi="Traditional Arabic" w:hint="cs"/>
          <w:sz w:val="38"/>
          <w:rtl/>
        </w:rPr>
        <w:t>سعيد بن جبير</w:t>
      </w:r>
      <w:r w:rsidR="006E44CE" w:rsidRPr="00D65790">
        <w:rPr>
          <w:rFonts w:ascii="Traditional Arabic" w:hAnsi="Traditional Arabic" w:hint="cs"/>
          <w:sz w:val="38"/>
          <w:rtl/>
        </w:rPr>
        <w:t xml:space="preserve">، </w:t>
      </w:r>
      <w:r w:rsidRPr="00D65790">
        <w:rPr>
          <w:rFonts w:ascii="Traditional Arabic" w:hAnsi="Traditional Arabic" w:hint="cs"/>
          <w:sz w:val="38"/>
          <w:rtl/>
        </w:rPr>
        <w:t>الربيع بن خيثم</w:t>
      </w:r>
      <w:r w:rsidR="006E44CE" w:rsidRPr="00D65790">
        <w:rPr>
          <w:rFonts w:ascii="Traditional Arabic" w:hAnsi="Traditional Arabic" w:hint="cs"/>
          <w:sz w:val="38"/>
          <w:rtl/>
        </w:rPr>
        <w:t xml:space="preserve">، </w:t>
      </w:r>
      <w:r w:rsidRPr="00D65790">
        <w:rPr>
          <w:rFonts w:ascii="Traditional Arabic" w:hAnsi="Traditional Arabic" w:hint="cs"/>
          <w:sz w:val="38"/>
          <w:rtl/>
        </w:rPr>
        <w:t>عامر ال</w:t>
      </w:r>
      <w:r w:rsidR="008E61CE" w:rsidRPr="00D65790">
        <w:rPr>
          <w:rFonts w:ascii="Traditional Arabic" w:hAnsi="Traditional Arabic" w:hint="cs"/>
          <w:sz w:val="38"/>
          <w:rtl/>
        </w:rPr>
        <w:t>ش</w:t>
      </w:r>
      <w:r w:rsidRPr="00D65790">
        <w:rPr>
          <w:rFonts w:ascii="Traditional Arabic" w:hAnsi="Traditional Arabic" w:hint="cs"/>
          <w:sz w:val="38"/>
          <w:rtl/>
        </w:rPr>
        <w:t>عبي</w:t>
      </w:r>
      <w:r w:rsidR="006E44CE" w:rsidRPr="00D65790">
        <w:rPr>
          <w:rFonts w:ascii="Traditional Arabic" w:hAnsi="Traditional Arabic" w:hint="cs"/>
          <w:sz w:val="38"/>
          <w:rtl/>
        </w:rPr>
        <w:t xml:space="preserve">، </w:t>
      </w:r>
      <w:r w:rsidRPr="00D65790">
        <w:rPr>
          <w:rFonts w:ascii="Traditional Arabic" w:hAnsi="Traditional Arabic" w:hint="cs"/>
          <w:sz w:val="38"/>
          <w:rtl/>
        </w:rPr>
        <w:t>إبراهيم النخعي...</w:t>
      </w:r>
    </w:p>
    <w:p w:rsidR="00974B6D" w:rsidRPr="00D65790" w:rsidRDefault="00974B6D" w:rsidP="00666EF4">
      <w:pPr>
        <w:pStyle w:val="a9"/>
        <w:ind w:left="1077" w:firstLine="0"/>
        <w:jc w:val="both"/>
        <w:rPr>
          <w:rFonts w:ascii="Traditional Arabic" w:hAnsi="Traditional Arabic"/>
          <w:sz w:val="38"/>
          <w:rtl/>
        </w:rPr>
      </w:pPr>
      <w:r w:rsidRPr="00D65790">
        <w:rPr>
          <w:rFonts w:ascii="Traditional Arabic" w:hAnsi="Traditional Arabic" w:hint="cs"/>
          <w:sz w:val="38"/>
          <w:rtl/>
        </w:rPr>
        <w:t>هؤلاء كلهم يقولون: الإيمان قول وعمل يزيد وينقص</w:t>
      </w:r>
      <w:r w:rsidR="006E44CE" w:rsidRPr="00D65790">
        <w:rPr>
          <w:rFonts w:ascii="Traditional Arabic" w:hAnsi="Traditional Arabic" w:hint="cs"/>
          <w:sz w:val="38"/>
          <w:rtl/>
        </w:rPr>
        <w:t xml:space="preserve">، </w:t>
      </w:r>
      <w:r w:rsidRPr="00D65790">
        <w:rPr>
          <w:rFonts w:ascii="Traditional Arabic" w:hAnsi="Traditional Arabic" w:hint="cs"/>
          <w:sz w:val="38"/>
          <w:rtl/>
        </w:rPr>
        <w:t>وهو قول أهل السنة المعمول به عندنا وبالله التوفيق</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331"/>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666EF4" w:rsidP="00510464">
      <w:pPr>
        <w:pStyle w:val="a1"/>
      </w:pPr>
      <w:r w:rsidRPr="00D65790">
        <w:rPr>
          <w:rFonts w:hint="cs"/>
          <w:rtl/>
        </w:rPr>
        <w:t xml:space="preserve">2- </w:t>
      </w:r>
      <w:r w:rsidR="00974B6D" w:rsidRPr="00D65790">
        <w:rPr>
          <w:rFonts w:hint="cs"/>
          <w:rtl/>
        </w:rPr>
        <w:t>قال ابن أبي شيبة: حدثنا جرير</w:t>
      </w:r>
      <w:r w:rsidR="006E44CE" w:rsidRPr="00D65790">
        <w:rPr>
          <w:rFonts w:hint="cs"/>
          <w:rtl/>
        </w:rPr>
        <w:t xml:space="preserve">، </w:t>
      </w:r>
      <w:r w:rsidR="00974B6D" w:rsidRPr="00D65790">
        <w:rPr>
          <w:rFonts w:hint="cs"/>
          <w:rtl/>
        </w:rPr>
        <w:t>عن منصور</w:t>
      </w:r>
      <w:r w:rsidR="006E44CE" w:rsidRPr="00D65790">
        <w:rPr>
          <w:rFonts w:hint="cs"/>
          <w:rtl/>
        </w:rPr>
        <w:t xml:space="preserve">، </w:t>
      </w:r>
      <w:r w:rsidR="00974B6D" w:rsidRPr="00D65790">
        <w:rPr>
          <w:rFonts w:hint="cs"/>
          <w:rtl/>
        </w:rPr>
        <w:t>عن إبراهيم قال: ((</w:t>
      </w:r>
      <w:r w:rsidR="00021A71" w:rsidRPr="00D65790">
        <w:rPr>
          <w:rFonts w:hint="cs"/>
          <w:rtl/>
        </w:rPr>
        <w:t>كان يقول: لا يدخل النار إنسان في قلبه مثقال حبة من خردل من إيمان</w:t>
      </w:r>
      <w:r w:rsidR="00974B6D" w:rsidRPr="00D65790">
        <w:rPr>
          <w:rFonts w:hint="cs"/>
          <w:rtl/>
        </w:rPr>
        <w:t>))</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332"/>
      </w:r>
      <w:r w:rsidR="00974B6D" w:rsidRPr="00D65790">
        <w:rPr>
          <w:rStyle w:val="a8"/>
          <w:rFonts w:ascii="Traditional Arabic" w:hAnsi="Traditional Arabic"/>
          <w:rtl/>
        </w:rPr>
        <w:t>)</w:t>
      </w:r>
      <w:r w:rsidR="00974B6D" w:rsidRPr="00D65790">
        <w:rPr>
          <w:rFonts w:hint="cs"/>
          <w:rtl/>
        </w:rPr>
        <w:t>.</w:t>
      </w:r>
    </w:p>
    <w:p w:rsidR="00974B6D" w:rsidRPr="00D65790" w:rsidRDefault="00666EF4" w:rsidP="00510464">
      <w:pPr>
        <w:pStyle w:val="a1"/>
      </w:pPr>
      <w:r w:rsidRPr="00D65790">
        <w:rPr>
          <w:rFonts w:hint="cs"/>
          <w:rtl/>
        </w:rPr>
        <w:t xml:space="preserve">3- </w:t>
      </w:r>
      <w:r w:rsidR="00974B6D" w:rsidRPr="00D65790">
        <w:rPr>
          <w:rFonts w:hint="cs"/>
          <w:rtl/>
        </w:rPr>
        <w:t>قال سعيد بن منصور: حدثنا سعيد</w:t>
      </w:r>
      <w:r w:rsidR="006E44CE" w:rsidRPr="00D65790">
        <w:rPr>
          <w:rFonts w:hint="cs"/>
          <w:rtl/>
        </w:rPr>
        <w:t xml:space="preserve">، </w:t>
      </w:r>
      <w:r w:rsidR="00974B6D" w:rsidRPr="00D65790">
        <w:rPr>
          <w:rFonts w:hint="cs"/>
          <w:rtl/>
        </w:rPr>
        <w:t>قال: نا خلف بن خليفة</w:t>
      </w:r>
      <w:r w:rsidR="006E44CE" w:rsidRPr="00D65790">
        <w:rPr>
          <w:rFonts w:hint="cs"/>
          <w:rtl/>
        </w:rPr>
        <w:t xml:space="preserve">، </w:t>
      </w:r>
      <w:r w:rsidR="00974B6D" w:rsidRPr="00D65790">
        <w:rPr>
          <w:rFonts w:hint="cs"/>
          <w:rtl/>
        </w:rPr>
        <w:t>قال: نا ليث</w:t>
      </w:r>
      <w:r w:rsidR="006E44CE" w:rsidRPr="00D65790">
        <w:rPr>
          <w:rFonts w:hint="cs"/>
          <w:rtl/>
        </w:rPr>
        <w:t xml:space="preserve">، </w:t>
      </w:r>
      <w:r w:rsidR="00974B6D" w:rsidRPr="00D65790">
        <w:rPr>
          <w:rFonts w:hint="cs"/>
          <w:rtl/>
        </w:rPr>
        <w:t>عن مجاهد وإبراهيم أنهما قالا في قوله</w:t>
      </w:r>
      <w:r w:rsidR="00510464">
        <w:rPr>
          <w:rFonts w:hint="cs"/>
          <w:rtl/>
        </w:rPr>
        <w:t xml:space="preserve"> </w:t>
      </w:r>
      <w:r w:rsidR="00974B6D" w:rsidRPr="00D65790">
        <w:sym w:font="AGA Arabesque" w:char="F055"/>
      </w:r>
      <w:r w:rsidR="00974B6D" w:rsidRPr="00D65790">
        <w:rPr>
          <w:rFonts w:hint="cs"/>
          <w:rtl/>
        </w:rPr>
        <w:t xml:space="preserve">: </w:t>
      </w:r>
      <w:r w:rsidR="006B620B" w:rsidRPr="00D65790">
        <w:rPr>
          <w:rFonts w:ascii="QCF_BSML" w:hAnsi="QCF_BSML" w:cs="QCF_BSML"/>
          <w:sz w:val="35"/>
          <w:szCs w:val="35"/>
          <w:rtl/>
        </w:rPr>
        <w:t>(</w:t>
      </w:r>
      <w:r w:rsidR="00974B6D" w:rsidRPr="00D65790">
        <w:rPr>
          <w:rFonts w:ascii="QCF_P044" w:hAnsi="QCF_P044" w:cs="QCF_P044"/>
          <w:sz w:val="35"/>
          <w:szCs w:val="35"/>
          <w:rtl/>
        </w:rPr>
        <w:t>ﭚ</w:t>
      </w:r>
      <w:r w:rsidR="00E30948" w:rsidRPr="00D65790">
        <w:rPr>
          <w:rFonts w:ascii="QCF_P044" w:hAnsi="QCF_P044" w:cs="QCF_P044" w:hint="cs"/>
          <w:sz w:val="35"/>
          <w:szCs w:val="35"/>
          <w:rtl/>
        </w:rPr>
        <w:t xml:space="preserve"> </w:t>
      </w:r>
      <w:r w:rsidR="00974B6D" w:rsidRPr="00D65790">
        <w:rPr>
          <w:rFonts w:ascii="QCF_P044" w:hAnsi="QCF_P044" w:cs="QCF_P044"/>
          <w:sz w:val="35"/>
          <w:szCs w:val="35"/>
          <w:rtl/>
        </w:rPr>
        <w:t>ﭛ</w:t>
      </w:r>
      <w:r w:rsidR="00E30948" w:rsidRPr="00D65790">
        <w:rPr>
          <w:rFonts w:ascii="QCF_P044" w:hAnsi="QCF_P044" w:cs="QCF_P044" w:hint="cs"/>
          <w:sz w:val="35"/>
          <w:szCs w:val="35"/>
          <w:rtl/>
        </w:rPr>
        <w:t xml:space="preserve"> </w:t>
      </w:r>
      <w:r w:rsidR="00974B6D" w:rsidRPr="00D65790">
        <w:rPr>
          <w:rFonts w:ascii="QCF_P044" w:hAnsi="QCF_P044" w:cs="QCF_P044"/>
          <w:sz w:val="35"/>
          <w:szCs w:val="35"/>
          <w:rtl/>
        </w:rPr>
        <w:t>ﭜ</w:t>
      </w:r>
      <w:r w:rsidR="00E30948" w:rsidRPr="00D65790">
        <w:rPr>
          <w:rFonts w:ascii="QCF_P044" w:hAnsi="QCF_P044" w:cs="QCF_P044" w:hint="cs"/>
          <w:sz w:val="35"/>
          <w:szCs w:val="35"/>
          <w:rtl/>
        </w:rPr>
        <w:t xml:space="preserve"> </w:t>
      </w:r>
      <w:r w:rsidR="00974B6D" w:rsidRPr="00D65790">
        <w:rPr>
          <w:rFonts w:ascii="QCF_P044" w:hAnsi="QCF_P044" w:cs="QCF_P044"/>
          <w:sz w:val="35"/>
          <w:szCs w:val="35"/>
          <w:rtl/>
        </w:rPr>
        <w:t>ﭞ</w:t>
      </w:r>
      <w:r w:rsidR="00E30948" w:rsidRPr="00D65790">
        <w:rPr>
          <w:rFonts w:ascii="QCF_P044" w:hAnsi="QCF_P044" w:cs="QCF_P044" w:hint="cs"/>
          <w:sz w:val="35"/>
          <w:szCs w:val="35"/>
          <w:rtl/>
        </w:rPr>
        <w:t xml:space="preserve"> </w:t>
      </w:r>
      <w:r w:rsidR="00974B6D" w:rsidRPr="00D65790">
        <w:rPr>
          <w:rFonts w:ascii="QCF_P044" w:hAnsi="QCF_P044" w:cs="QCF_P044"/>
          <w:sz w:val="35"/>
          <w:szCs w:val="35"/>
          <w:rtl/>
        </w:rPr>
        <w:t>ﭟ</w:t>
      </w:r>
      <w:r w:rsidR="00E30948" w:rsidRPr="00D65790">
        <w:rPr>
          <w:rFonts w:ascii="QCF_P044" w:hAnsi="QCF_P044" w:cs="QCF_P044" w:hint="cs"/>
          <w:sz w:val="35"/>
          <w:szCs w:val="35"/>
          <w:rtl/>
        </w:rPr>
        <w:t xml:space="preserve"> </w:t>
      </w:r>
      <w:r w:rsidR="00974B6D" w:rsidRPr="00D65790">
        <w:rPr>
          <w:rFonts w:ascii="QCF_P044" w:hAnsi="QCF_P044" w:cs="QCF_P044"/>
          <w:sz w:val="35"/>
          <w:szCs w:val="35"/>
          <w:rtl/>
        </w:rPr>
        <w:t>ﭠ</w:t>
      </w:r>
      <w:r w:rsidR="00E30948" w:rsidRPr="00D65790">
        <w:rPr>
          <w:rFonts w:ascii="QCF_P044" w:hAnsi="QCF_P044" w:cs="QCF_P044" w:hint="cs"/>
          <w:sz w:val="35"/>
          <w:szCs w:val="35"/>
          <w:rtl/>
        </w:rPr>
        <w:t xml:space="preserve"> </w:t>
      </w:r>
      <w:r w:rsidR="00974B6D" w:rsidRPr="00D65790">
        <w:rPr>
          <w:rFonts w:ascii="QCF_P044" w:hAnsi="QCF_P044" w:cs="QCF_P044"/>
          <w:sz w:val="35"/>
          <w:szCs w:val="35"/>
          <w:rtl/>
        </w:rPr>
        <w:t>ﭡ</w:t>
      </w:r>
      <w:r w:rsidR="00E30948" w:rsidRPr="00D65790">
        <w:rPr>
          <w:rFonts w:ascii="QCF_P044" w:hAnsi="QCF_P044" w:cs="QCF_P044" w:hint="cs"/>
          <w:sz w:val="35"/>
          <w:szCs w:val="35"/>
          <w:rtl/>
        </w:rPr>
        <w:t xml:space="preserve">  </w:t>
      </w:r>
      <w:r w:rsidR="00974B6D" w:rsidRPr="00D65790">
        <w:rPr>
          <w:rFonts w:ascii="QCF_P044" w:hAnsi="QCF_P044" w:cs="QCF_P044"/>
          <w:sz w:val="35"/>
          <w:szCs w:val="35"/>
          <w:rtl/>
        </w:rPr>
        <w:t>ﭢﭣ</w:t>
      </w:r>
      <w:r w:rsidR="006B620B" w:rsidRPr="00D65790">
        <w:rPr>
          <w:rFonts w:ascii="QCF_BSML" w:hAnsi="QCF_BSML" w:cs="QCF_BSML"/>
          <w:sz w:val="35"/>
          <w:szCs w:val="35"/>
          <w:rtl/>
        </w:rPr>
        <w:t>)</w:t>
      </w:r>
      <w:r w:rsidR="00974B6D" w:rsidRPr="00D65790">
        <w:rPr>
          <w:rFonts w:hint="cs"/>
          <w:rtl/>
        </w:rPr>
        <w:t>[</w:t>
      </w:r>
      <w:r w:rsidR="00974B6D" w:rsidRPr="00D65790">
        <w:rPr>
          <w:rtl/>
        </w:rPr>
        <w:t>البقرة: ٢٦٠</w:t>
      </w:r>
      <w:r w:rsidR="00974B6D" w:rsidRPr="00D65790">
        <w:rPr>
          <w:rFonts w:hint="cs"/>
          <w:rtl/>
        </w:rPr>
        <w:t>]</w:t>
      </w:r>
      <w:r w:rsidR="006E44CE" w:rsidRPr="00D65790">
        <w:rPr>
          <w:rFonts w:hint="cs"/>
          <w:rtl/>
        </w:rPr>
        <w:t xml:space="preserve">، </w:t>
      </w:r>
      <w:r w:rsidR="00974B6D" w:rsidRPr="00D65790">
        <w:rPr>
          <w:rFonts w:hint="cs"/>
          <w:rtl/>
        </w:rPr>
        <w:t>قالا: ((</w:t>
      </w:r>
      <w:r w:rsidR="00021A71" w:rsidRPr="00D65790">
        <w:rPr>
          <w:rFonts w:hint="cs"/>
          <w:rtl/>
        </w:rPr>
        <w:t>لأزداد إيماناً إلى إيماني</w:t>
      </w:r>
      <w:r w:rsidR="00974B6D" w:rsidRPr="00D65790">
        <w:rPr>
          <w:rFonts w:hint="cs"/>
          <w:rtl/>
        </w:rPr>
        <w:t>))</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333"/>
      </w:r>
      <w:r w:rsidR="00974B6D" w:rsidRPr="00D65790">
        <w:rPr>
          <w:rStyle w:val="a8"/>
          <w:rFonts w:ascii="Traditional Arabic" w:hAnsi="Traditional Arabic"/>
          <w:rtl/>
        </w:rPr>
        <w:t>)</w:t>
      </w:r>
      <w:r w:rsidR="00974B6D" w:rsidRPr="00D65790">
        <w:rPr>
          <w:rFonts w:hint="cs"/>
          <w:rtl/>
        </w:rPr>
        <w:t>.</w:t>
      </w:r>
    </w:p>
    <w:p w:rsidR="00974B6D" w:rsidRPr="00D65790" w:rsidRDefault="00666EF4" w:rsidP="00CB5C55">
      <w:pPr>
        <w:pStyle w:val="a1"/>
        <w:rPr>
          <w:rtl/>
        </w:rPr>
      </w:pPr>
      <w:r w:rsidRPr="00D65790">
        <w:rPr>
          <w:rFonts w:hint="cs"/>
          <w:rtl/>
        </w:rPr>
        <w:t xml:space="preserve">4- </w:t>
      </w:r>
      <w:r w:rsidR="00974B6D" w:rsidRPr="00D65790">
        <w:rPr>
          <w:rFonts w:hint="cs"/>
          <w:rtl/>
        </w:rPr>
        <w:t>قال الخلال: حدثنا أبو عبد الله</w:t>
      </w:r>
      <w:r w:rsidR="006E44CE" w:rsidRPr="00D65790">
        <w:rPr>
          <w:rFonts w:hint="cs"/>
          <w:rtl/>
        </w:rPr>
        <w:t xml:space="preserve">، </w:t>
      </w:r>
      <w:r w:rsidR="00974B6D" w:rsidRPr="00D65790">
        <w:rPr>
          <w:rFonts w:hint="cs"/>
          <w:rtl/>
        </w:rPr>
        <w:t>قال : ثنا جرير</w:t>
      </w:r>
      <w:r w:rsidR="006E44CE" w:rsidRPr="00D65790">
        <w:rPr>
          <w:rFonts w:hint="cs"/>
          <w:rtl/>
        </w:rPr>
        <w:t xml:space="preserve">، </w:t>
      </w:r>
      <w:r w:rsidR="00974B6D" w:rsidRPr="00D65790">
        <w:rPr>
          <w:rFonts w:hint="cs"/>
          <w:rtl/>
        </w:rPr>
        <w:t>عن مغيرة</w:t>
      </w:r>
      <w:r w:rsidR="006E44CE" w:rsidRPr="00D65790">
        <w:rPr>
          <w:rFonts w:hint="cs"/>
          <w:rtl/>
        </w:rPr>
        <w:t xml:space="preserve">، </w:t>
      </w:r>
      <w:r w:rsidR="00974B6D" w:rsidRPr="00D65790">
        <w:rPr>
          <w:rFonts w:hint="cs"/>
          <w:rtl/>
        </w:rPr>
        <w:t>عن إبراهيم قال: ((</w:t>
      </w:r>
      <w:r w:rsidR="00021A71" w:rsidRPr="00D65790">
        <w:rPr>
          <w:rFonts w:hint="cs"/>
          <w:rtl/>
        </w:rPr>
        <w:t>الغناء ينبت النفاق في القلب</w:t>
      </w:r>
      <w:r w:rsidR="00974B6D" w:rsidRPr="00D65790">
        <w:rPr>
          <w:rFonts w:hint="cs"/>
          <w:rtl/>
        </w:rPr>
        <w:t>))</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334"/>
      </w:r>
      <w:r w:rsidR="00974B6D" w:rsidRPr="00D65790">
        <w:rPr>
          <w:rStyle w:val="a8"/>
          <w:rFonts w:ascii="Traditional Arabic" w:hAnsi="Traditional Arabic"/>
          <w:rtl/>
        </w:rPr>
        <w:t>)</w:t>
      </w:r>
      <w:r w:rsidR="00974B6D" w:rsidRPr="00D65790">
        <w:rPr>
          <w:rFonts w:hint="cs"/>
          <w:rtl/>
        </w:rPr>
        <w:t>.</w:t>
      </w:r>
    </w:p>
    <w:p w:rsidR="00974B6D" w:rsidRPr="00D65790" w:rsidRDefault="00974B6D" w:rsidP="00D46EEA">
      <w:pPr>
        <w:pStyle w:val="3"/>
        <w:rPr>
          <w:rtl/>
        </w:rPr>
      </w:pPr>
      <w:bookmarkStart w:id="235" w:name="_Toc336625302"/>
      <w:r w:rsidRPr="00D65790">
        <w:rPr>
          <w:rFonts w:hint="cs"/>
          <w:rtl/>
        </w:rPr>
        <w:t>التعليق:</w:t>
      </w:r>
      <w:bookmarkEnd w:id="235"/>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في هذه الآثار ما يدل على</w:t>
      </w:r>
      <w:r w:rsidR="00E171A1">
        <w:rPr>
          <w:rFonts w:ascii="Traditional Arabic" w:hAnsi="Traditional Arabic" w:hint="cs"/>
          <w:sz w:val="38"/>
          <w:rtl/>
        </w:rPr>
        <w:t xml:space="preserve"> إيمان الإمام إبراهيم ب</w:t>
      </w:r>
      <w:r w:rsidRPr="00D65790">
        <w:rPr>
          <w:rFonts w:ascii="Traditional Arabic" w:hAnsi="Traditional Arabic" w:hint="cs"/>
          <w:sz w:val="38"/>
          <w:rtl/>
        </w:rPr>
        <w:t>زيادة الإيمان ونقصانه وقد دلت الأدلة على ذلك منها:</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1-إخباره سبحانه بزيادة الإيمان</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كقوله تعالى: </w:t>
      </w:r>
      <w:r w:rsidR="006B620B" w:rsidRPr="00D65790">
        <w:rPr>
          <w:rFonts w:ascii="QCF_BSML" w:hAnsi="QCF_BSML" w:cs="QCF_BSML"/>
          <w:sz w:val="35"/>
          <w:szCs w:val="35"/>
          <w:rtl/>
        </w:rPr>
        <w:t>(</w:t>
      </w:r>
      <w:r w:rsidRPr="00D65790">
        <w:rPr>
          <w:rFonts w:ascii="QCF_P072" w:hAnsi="QCF_P072" w:cs="QCF_P072"/>
          <w:sz w:val="35"/>
          <w:szCs w:val="35"/>
          <w:rtl/>
        </w:rPr>
        <w:t>ﯶ</w:t>
      </w:r>
      <w:r w:rsidR="00E30948" w:rsidRPr="00D65790">
        <w:rPr>
          <w:rFonts w:ascii="QCF_P072" w:hAnsi="QCF_P072" w:cs="QCF_P072" w:hint="cs"/>
          <w:sz w:val="35"/>
          <w:szCs w:val="35"/>
          <w:rtl/>
        </w:rPr>
        <w:t xml:space="preserve"> </w:t>
      </w:r>
      <w:r w:rsidRPr="00D65790">
        <w:rPr>
          <w:rFonts w:ascii="QCF_P072" w:hAnsi="QCF_P072" w:cs="QCF_P072"/>
          <w:sz w:val="35"/>
          <w:szCs w:val="35"/>
          <w:rtl/>
        </w:rPr>
        <w:t>ﯷﯸﯹ</w:t>
      </w:r>
      <w:r w:rsidR="00E30948" w:rsidRPr="00D65790">
        <w:rPr>
          <w:rFonts w:ascii="QCF_P072" w:hAnsi="QCF_P072" w:cs="QCF_P072" w:hint="cs"/>
          <w:sz w:val="35"/>
          <w:szCs w:val="35"/>
          <w:rtl/>
        </w:rPr>
        <w:t xml:space="preserve"> </w:t>
      </w:r>
      <w:r w:rsidRPr="00D65790">
        <w:rPr>
          <w:rFonts w:ascii="QCF_P072" w:hAnsi="QCF_P072" w:cs="QCF_P072"/>
          <w:sz w:val="35"/>
          <w:szCs w:val="35"/>
          <w:rtl/>
        </w:rPr>
        <w:t>ﯺﯻﯼ</w:t>
      </w:r>
      <w:r w:rsidR="00E30948" w:rsidRPr="00D65790">
        <w:rPr>
          <w:rFonts w:ascii="QCF_P072" w:hAnsi="QCF_P072" w:cs="QCF_P072" w:hint="cs"/>
          <w:sz w:val="35"/>
          <w:szCs w:val="35"/>
          <w:rtl/>
        </w:rPr>
        <w:t xml:space="preserve"> </w:t>
      </w:r>
      <w:r w:rsidRPr="00D65790">
        <w:rPr>
          <w:rFonts w:ascii="QCF_P072" w:hAnsi="QCF_P072" w:cs="QCF_P072"/>
          <w:sz w:val="35"/>
          <w:szCs w:val="35"/>
          <w:rtl/>
        </w:rPr>
        <w:t>ﯽ</w:t>
      </w:r>
      <w:r w:rsidR="00E30948" w:rsidRPr="00D65790">
        <w:rPr>
          <w:rFonts w:ascii="QCF_P072" w:hAnsi="QCF_P072" w:cs="QCF_P072" w:hint="cs"/>
          <w:sz w:val="35"/>
          <w:szCs w:val="35"/>
          <w:rtl/>
        </w:rPr>
        <w:t xml:space="preserve"> </w:t>
      </w:r>
      <w:r w:rsidRPr="00D65790">
        <w:rPr>
          <w:rFonts w:ascii="QCF_P072" w:hAnsi="QCF_P072" w:cs="QCF_P072"/>
          <w:sz w:val="35"/>
          <w:szCs w:val="35"/>
          <w:rtl/>
        </w:rPr>
        <w:t>ﯾﯿ</w:t>
      </w:r>
      <w:r w:rsidR="00E30948" w:rsidRPr="00D65790">
        <w:rPr>
          <w:rFonts w:ascii="QCF_P072" w:hAnsi="QCF_P072" w:cs="QCF_P072" w:hint="cs"/>
          <w:sz w:val="35"/>
          <w:szCs w:val="35"/>
          <w:rtl/>
        </w:rPr>
        <w:t xml:space="preserve"> </w:t>
      </w:r>
      <w:r w:rsidRPr="00D65790">
        <w:rPr>
          <w:rFonts w:ascii="QCF_P072" w:hAnsi="QCF_P072" w:cs="QCF_P072"/>
          <w:sz w:val="35"/>
          <w:szCs w:val="35"/>
          <w:rtl/>
        </w:rPr>
        <w:t>ﰀﰁﰂﰃ</w:t>
      </w:r>
      <w:r w:rsidR="00E30948" w:rsidRPr="00D65790">
        <w:rPr>
          <w:rFonts w:ascii="QCF_P072" w:hAnsi="QCF_P072" w:cs="QCF_P072" w:hint="cs"/>
          <w:sz w:val="35"/>
          <w:szCs w:val="35"/>
          <w:rtl/>
        </w:rPr>
        <w:t xml:space="preserve"> </w:t>
      </w:r>
      <w:r w:rsidRPr="00D65790">
        <w:rPr>
          <w:rFonts w:ascii="QCF_P072" w:hAnsi="QCF_P072" w:cs="QCF_P072"/>
          <w:sz w:val="35"/>
          <w:szCs w:val="35"/>
          <w:rtl/>
        </w:rPr>
        <w:t>ﰄﰅﰆ</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آل عمران: ١٧٣</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وقوله:</w:t>
      </w:r>
      <w:r w:rsidR="006B620B" w:rsidRPr="00D65790">
        <w:rPr>
          <w:rFonts w:ascii="QCF_BSML" w:hAnsi="QCF_BSML" w:cs="QCF_BSML"/>
          <w:sz w:val="35"/>
          <w:szCs w:val="35"/>
          <w:rtl/>
        </w:rPr>
        <w:t>(</w:t>
      </w:r>
      <w:r w:rsidRPr="00D65790">
        <w:rPr>
          <w:rFonts w:ascii="QCF_P177" w:hAnsi="QCF_P177" w:cs="QCF_P177"/>
          <w:sz w:val="35"/>
          <w:szCs w:val="35"/>
          <w:rtl/>
        </w:rPr>
        <w:t>ﭧ</w:t>
      </w:r>
      <w:r w:rsidR="00E30948" w:rsidRPr="00D65790">
        <w:rPr>
          <w:rFonts w:ascii="QCF_P177" w:hAnsi="QCF_P177" w:cs="QCF_P177" w:hint="cs"/>
          <w:sz w:val="35"/>
          <w:szCs w:val="35"/>
          <w:rtl/>
        </w:rPr>
        <w:t xml:space="preserve"> </w:t>
      </w:r>
      <w:r w:rsidRPr="00D65790">
        <w:rPr>
          <w:rFonts w:ascii="QCF_P177" w:hAnsi="QCF_P177" w:cs="QCF_P177"/>
          <w:sz w:val="35"/>
          <w:szCs w:val="35"/>
          <w:rtl/>
        </w:rPr>
        <w:t>ﭨ</w:t>
      </w:r>
      <w:r w:rsidR="00E30948" w:rsidRPr="00D65790">
        <w:rPr>
          <w:rFonts w:ascii="QCF_P177" w:hAnsi="QCF_P177" w:cs="QCF_P177" w:hint="cs"/>
          <w:sz w:val="35"/>
          <w:szCs w:val="35"/>
          <w:rtl/>
        </w:rPr>
        <w:t xml:space="preserve"> </w:t>
      </w:r>
      <w:r w:rsidRPr="00D65790">
        <w:rPr>
          <w:rFonts w:ascii="QCF_P177" w:hAnsi="QCF_P177" w:cs="QCF_P177"/>
          <w:sz w:val="35"/>
          <w:szCs w:val="35"/>
          <w:rtl/>
        </w:rPr>
        <w:t>ﭩﭪﭫ</w:t>
      </w:r>
      <w:r w:rsidR="00E30948" w:rsidRPr="00D65790">
        <w:rPr>
          <w:rFonts w:ascii="QCF_P177" w:hAnsi="QCF_P177" w:cs="QCF_P177" w:hint="cs"/>
          <w:sz w:val="35"/>
          <w:szCs w:val="35"/>
          <w:rtl/>
        </w:rPr>
        <w:t xml:space="preserve"> </w:t>
      </w:r>
      <w:r w:rsidRPr="00D65790">
        <w:rPr>
          <w:rFonts w:ascii="QCF_P177" w:hAnsi="QCF_P177" w:cs="QCF_P177"/>
          <w:sz w:val="35"/>
          <w:szCs w:val="35"/>
          <w:rtl/>
        </w:rPr>
        <w:t>ﭬ</w:t>
      </w:r>
      <w:r w:rsidR="00E30948" w:rsidRPr="00D65790">
        <w:rPr>
          <w:rFonts w:ascii="QCF_P177" w:hAnsi="QCF_P177" w:cs="QCF_P177" w:hint="cs"/>
          <w:sz w:val="35"/>
          <w:szCs w:val="35"/>
          <w:rtl/>
        </w:rPr>
        <w:t xml:space="preserve"> </w:t>
      </w:r>
      <w:r w:rsidRPr="00D65790">
        <w:rPr>
          <w:rFonts w:ascii="QCF_P177" w:hAnsi="QCF_P177" w:cs="QCF_P177"/>
          <w:sz w:val="35"/>
          <w:szCs w:val="35"/>
          <w:rtl/>
        </w:rPr>
        <w:t>ﭭﭮ</w:t>
      </w:r>
      <w:r w:rsidR="00E30948" w:rsidRPr="00D65790">
        <w:rPr>
          <w:rFonts w:ascii="QCF_P177" w:hAnsi="QCF_P177" w:cs="QCF_P177" w:hint="cs"/>
          <w:sz w:val="35"/>
          <w:szCs w:val="35"/>
          <w:rtl/>
        </w:rPr>
        <w:t xml:space="preserve"> </w:t>
      </w:r>
      <w:r w:rsidRPr="00D65790">
        <w:rPr>
          <w:rFonts w:ascii="QCF_P177" w:hAnsi="QCF_P177" w:cs="QCF_P177"/>
          <w:sz w:val="35"/>
          <w:szCs w:val="35"/>
          <w:rtl/>
        </w:rPr>
        <w:t>ﭯﭰ</w:t>
      </w:r>
      <w:r w:rsidR="00E30948" w:rsidRPr="00D65790">
        <w:rPr>
          <w:rFonts w:ascii="QCF_P177" w:hAnsi="QCF_P177" w:cs="QCF_P177" w:hint="cs"/>
          <w:sz w:val="35"/>
          <w:szCs w:val="35"/>
          <w:rtl/>
        </w:rPr>
        <w:t xml:space="preserve"> </w:t>
      </w:r>
      <w:r w:rsidRPr="00D65790">
        <w:rPr>
          <w:rFonts w:ascii="QCF_P177" w:hAnsi="QCF_P177" w:cs="QCF_P177"/>
          <w:sz w:val="35"/>
          <w:szCs w:val="35"/>
          <w:rtl/>
        </w:rPr>
        <w:t>ﭱﭲ</w:t>
      </w:r>
      <w:r w:rsidR="00E30948" w:rsidRPr="00D65790">
        <w:rPr>
          <w:rFonts w:ascii="QCF_P177" w:hAnsi="QCF_P177" w:cs="QCF_P177" w:hint="cs"/>
          <w:sz w:val="35"/>
          <w:szCs w:val="35"/>
          <w:rtl/>
        </w:rPr>
        <w:t xml:space="preserve"> </w:t>
      </w:r>
      <w:r w:rsidRPr="00D65790">
        <w:rPr>
          <w:rFonts w:ascii="QCF_P177" w:hAnsi="QCF_P177" w:cs="QCF_P177"/>
          <w:sz w:val="35"/>
          <w:szCs w:val="35"/>
          <w:rtl/>
        </w:rPr>
        <w:t>ﭳ</w:t>
      </w:r>
      <w:r w:rsidR="00E30948" w:rsidRPr="00D65790">
        <w:rPr>
          <w:rFonts w:ascii="QCF_P177" w:hAnsi="QCF_P177" w:cs="QCF_P177" w:hint="cs"/>
          <w:sz w:val="35"/>
          <w:szCs w:val="35"/>
          <w:rtl/>
        </w:rPr>
        <w:t xml:space="preserve"> </w:t>
      </w:r>
      <w:r w:rsidRPr="00D65790">
        <w:rPr>
          <w:rFonts w:ascii="QCF_P177" w:hAnsi="QCF_P177" w:cs="QCF_P177"/>
          <w:sz w:val="35"/>
          <w:szCs w:val="35"/>
          <w:rtl/>
        </w:rPr>
        <w:t>ﭴ</w:t>
      </w:r>
      <w:r w:rsidR="00E30948" w:rsidRPr="00D65790">
        <w:rPr>
          <w:rFonts w:ascii="QCF_P177" w:hAnsi="QCF_P177" w:cs="QCF_P177" w:hint="cs"/>
          <w:sz w:val="35"/>
          <w:szCs w:val="35"/>
          <w:rtl/>
        </w:rPr>
        <w:t xml:space="preserve">  </w:t>
      </w:r>
      <w:r w:rsidRPr="00D65790">
        <w:rPr>
          <w:rFonts w:ascii="QCF_P177" w:hAnsi="QCF_P177" w:cs="QCF_P177"/>
          <w:sz w:val="35"/>
          <w:szCs w:val="35"/>
          <w:rtl/>
        </w:rPr>
        <w:t>ﭵﭶ</w:t>
      </w:r>
      <w:r w:rsidR="00E30948" w:rsidRPr="00D65790">
        <w:rPr>
          <w:rFonts w:ascii="QCF_P177" w:hAnsi="QCF_P177" w:cs="QCF_P177" w:hint="cs"/>
          <w:sz w:val="35"/>
          <w:szCs w:val="35"/>
          <w:rtl/>
        </w:rPr>
        <w:t xml:space="preserve"> </w:t>
      </w:r>
      <w:r w:rsidRPr="00D65790">
        <w:rPr>
          <w:rFonts w:ascii="QCF_P177" w:hAnsi="QCF_P177" w:cs="QCF_P177"/>
          <w:sz w:val="35"/>
          <w:szCs w:val="35"/>
          <w:rtl/>
        </w:rPr>
        <w:t>ﭷ</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الأنفال: ٢</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 xml:space="preserve">وقوله: </w:t>
      </w:r>
      <w:r w:rsidR="006B620B" w:rsidRPr="00D65790">
        <w:rPr>
          <w:rFonts w:ascii="QCF_BSML" w:hAnsi="QCF_BSML" w:cs="QCF_BSML"/>
          <w:sz w:val="35"/>
          <w:szCs w:val="35"/>
          <w:rtl/>
        </w:rPr>
        <w:t>(</w:t>
      </w:r>
      <w:r w:rsidRPr="00D65790">
        <w:rPr>
          <w:rFonts w:ascii="QCF_P207" w:hAnsi="QCF_P207" w:cs="QCF_P207"/>
          <w:sz w:val="35"/>
          <w:szCs w:val="35"/>
          <w:rtl/>
        </w:rPr>
        <w:t>ﭣﭤﭥﭦﭧﭨ</w:t>
      </w:r>
      <w:r w:rsidR="00E30948" w:rsidRPr="00D65790">
        <w:rPr>
          <w:rFonts w:ascii="QCF_P207" w:hAnsi="QCF_P207" w:cs="QCF_P207" w:hint="cs"/>
          <w:sz w:val="35"/>
          <w:szCs w:val="35"/>
          <w:rtl/>
        </w:rPr>
        <w:t xml:space="preserve"> </w:t>
      </w:r>
      <w:r w:rsidRPr="00D65790">
        <w:rPr>
          <w:rFonts w:ascii="QCF_P207" w:hAnsi="QCF_P207" w:cs="QCF_P207"/>
          <w:sz w:val="35"/>
          <w:szCs w:val="35"/>
          <w:rtl/>
        </w:rPr>
        <w:t>ﭩﭪﭫﭬﭭ</w:t>
      </w:r>
      <w:r w:rsidR="00E30948" w:rsidRPr="00D65790">
        <w:rPr>
          <w:rFonts w:ascii="QCF_P207" w:hAnsi="QCF_P207" w:cs="QCF_P207" w:hint="cs"/>
          <w:sz w:val="35"/>
          <w:szCs w:val="35"/>
          <w:rtl/>
        </w:rPr>
        <w:t xml:space="preserve"> </w:t>
      </w:r>
      <w:r w:rsidRPr="00D65790">
        <w:rPr>
          <w:rFonts w:ascii="QCF_P207" w:hAnsi="QCF_P207" w:cs="QCF_P207"/>
          <w:sz w:val="35"/>
          <w:szCs w:val="35"/>
          <w:rtl/>
        </w:rPr>
        <w:t>ﭮﭯﭰ</w:t>
      </w:r>
      <w:r w:rsidR="00E30948" w:rsidRPr="00D65790">
        <w:rPr>
          <w:rFonts w:ascii="QCF_P207" w:hAnsi="QCF_P207" w:cs="QCF_P207" w:hint="cs"/>
          <w:sz w:val="35"/>
          <w:szCs w:val="35"/>
          <w:rtl/>
        </w:rPr>
        <w:t xml:space="preserve"> </w:t>
      </w:r>
      <w:r w:rsidRPr="00D65790">
        <w:rPr>
          <w:rFonts w:ascii="QCF_P207" w:hAnsi="QCF_P207" w:cs="QCF_P207"/>
          <w:sz w:val="35"/>
          <w:szCs w:val="35"/>
          <w:rtl/>
        </w:rPr>
        <w:t>ﭱ</w:t>
      </w:r>
      <w:r w:rsidR="00E30948" w:rsidRPr="00D65790">
        <w:rPr>
          <w:rFonts w:ascii="QCF_P207" w:hAnsi="QCF_P207" w:cs="QCF_P207" w:hint="cs"/>
          <w:sz w:val="35"/>
          <w:szCs w:val="35"/>
          <w:rtl/>
        </w:rPr>
        <w:t xml:space="preserve"> </w:t>
      </w:r>
      <w:r w:rsidRPr="00D65790">
        <w:rPr>
          <w:rFonts w:ascii="QCF_P207" w:hAnsi="QCF_P207" w:cs="QCF_P207"/>
          <w:sz w:val="35"/>
          <w:szCs w:val="35"/>
          <w:rtl/>
        </w:rPr>
        <w:t>ﭲ</w:t>
      </w:r>
      <w:r w:rsidR="00E30948" w:rsidRPr="00D65790">
        <w:rPr>
          <w:rFonts w:ascii="QCF_P207" w:hAnsi="QCF_P207" w:cs="QCF_P207" w:hint="cs"/>
          <w:sz w:val="35"/>
          <w:szCs w:val="35"/>
          <w:rtl/>
        </w:rPr>
        <w:t xml:space="preserve"> </w:t>
      </w:r>
      <w:r w:rsidRPr="00D65790">
        <w:rPr>
          <w:rFonts w:ascii="QCF_P207" w:hAnsi="QCF_P207" w:cs="QCF_P207"/>
          <w:sz w:val="35"/>
          <w:szCs w:val="35"/>
          <w:rtl/>
        </w:rPr>
        <w:t>ﭳ</w:t>
      </w:r>
      <w:r w:rsidR="00E30948" w:rsidRPr="00D65790">
        <w:rPr>
          <w:rFonts w:ascii="QCF_P207" w:hAnsi="QCF_P207" w:cs="QCF_P207" w:hint="cs"/>
          <w:sz w:val="35"/>
          <w:szCs w:val="35"/>
          <w:rtl/>
        </w:rPr>
        <w:t xml:space="preserve"> </w:t>
      </w:r>
      <w:r w:rsidRPr="00D65790">
        <w:rPr>
          <w:rFonts w:ascii="QCF_P207" w:hAnsi="QCF_P207" w:cs="QCF_P207"/>
          <w:sz w:val="35"/>
          <w:szCs w:val="35"/>
          <w:rtl/>
        </w:rPr>
        <w:t>ﭴﭵ</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التوبة: ١٢٤</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 xml:space="preserve">وقوله: </w:t>
      </w:r>
      <w:r w:rsidR="006B620B" w:rsidRPr="00D65790">
        <w:rPr>
          <w:rFonts w:ascii="QCF_BSML" w:hAnsi="QCF_BSML" w:cs="QCF_BSML"/>
          <w:sz w:val="35"/>
          <w:szCs w:val="35"/>
          <w:rtl/>
        </w:rPr>
        <w:t>(</w:t>
      </w:r>
      <w:r w:rsidRPr="00D65790">
        <w:rPr>
          <w:rFonts w:ascii="QCF_P420" w:hAnsi="QCF_P420" w:cs="QCF_P420"/>
          <w:sz w:val="35"/>
          <w:szCs w:val="35"/>
          <w:rtl/>
        </w:rPr>
        <w:t>ﰁﰂﰃﰄﰅ</w:t>
      </w:r>
      <w:r w:rsidR="00E30948" w:rsidRPr="00D65790">
        <w:rPr>
          <w:rFonts w:ascii="QCF_P420" w:hAnsi="QCF_P420" w:cs="QCF_P420" w:hint="cs"/>
          <w:sz w:val="35"/>
          <w:szCs w:val="35"/>
          <w:rtl/>
        </w:rPr>
        <w:t xml:space="preserve"> </w:t>
      </w:r>
      <w:r w:rsidRPr="00D65790">
        <w:rPr>
          <w:rFonts w:ascii="QCF_P420" w:hAnsi="QCF_P420" w:cs="QCF_P420"/>
          <w:sz w:val="35"/>
          <w:szCs w:val="35"/>
          <w:rtl/>
        </w:rPr>
        <w:t>ﰆﰇﰈﰉﰊ</w:t>
      </w:r>
      <w:r w:rsidR="00E30948" w:rsidRPr="00D65790">
        <w:rPr>
          <w:rFonts w:ascii="QCF_P420" w:hAnsi="QCF_P420" w:cs="QCF_P420" w:hint="cs"/>
          <w:sz w:val="35"/>
          <w:szCs w:val="35"/>
          <w:rtl/>
        </w:rPr>
        <w:t xml:space="preserve"> </w:t>
      </w:r>
      <w:r w:rsidRPr="00D65790">
        <w:rPr>
          <w:rFonts w:ascii="QCF_P420" w:hAnsi="QCF_P420" w:cs="QCF_P420"/>
          <w:sz w:val="35"/>
          <w:szCs w:val="35"/>
          <w:rtl/>
        </w:rPr>
        <w:t>ﰋﰌ</w:t>
      </w:r>
      <w:r w:rsidR="00E30948" w:rsidRPr="00D65790">
        <w:rPr>
          <w:rFonts w:ascii="QCF_P420" w:hAnsi="QCF_P420" w:cs="QCF_P420" w:hint="cs"/>
          <w:sz w:val="35"/>
          <w:szCs w:val="35"/>
          <w:rtl/>
        </w:rPr>
        <w:t xml:space="preserve"> </w:t>
      </w:r>
      <w:r w:rsidRPr="00D65790">
        <w:rPr>
          <w:rFonts w:ascii="QCF_P420" w:hAnsi="QCF_P420" w:cs="QCF_P420"/>
          <w:sz w:val="35"/>
          <w:szCs w:val="35"/>
          <w:rtl/>
        </w:rPr>
        <w:t>ﰍﰎﰏ</w:t>
      </w:r>
      <w:r w:rsidR="00E30948" w:rsidRPr="00D65790">
        <w:rPr>
          <w:rFonts w:ascii="QCF_P420" w:hAnsi="QCF_P420" w:cs="QCF_P420" w:hint="cs"/>
          <w:sz w:val="35"/>
          <w:szCs w:val="35"/>
          <w:rtl/>
        </w:rPr>
        <w:t xml:space="preserve">  </w:t>
      </w:r>
      <w:r w:rsidRPr="00D65790">
        <w:rPr>
          <w:rFonts w:ascii="QCF_P420" w:hAnsi="QCF_P420" w:cs="QCF_P420"/>
          <w:sz w:val="35"/>
          <w:szCs w:val="35"/>
          <w:rtl/>
        </w:rPr>
        <w:t>ﰐﰑﰒﰓ</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الأحزاب: ٢٢</w:t>
      </w:r>
      <w:r w:rsidRPr="00D65790">
        <w:rPr>
          <w:rFonts w:ascii="Traditional Arabic" w:hAnsi="Traditional Arabic" w:hint="cs"/>
          <w:sz w:val="38"/>
          <w:rtl/>
        </w:rPr>
        <w:t>].</w:t>
      </w:r>
    </w:p>
    <w:p w:rsidR="00974B6D" w:rsidRPr="00D65790" w:rsidRDefault="00974B6D" w:rsidP="00AA176A">
      <w:pPr>
        <w:jc w:val="lowKashida"/>
        <w:rPr>
          <w:rFonts w:ascii="Traditional Arabic" w:hAnsi="Traditional Arabic"/>
          <w:sz w:val="38"/>
          <w:rtl/>
        </w:rPr>
      </w:pPr>
      <w:r w:rsidRPr="00D65790">
        <w:rPr>
          <w:rFonts w:ascii="Traditional Arabic" w:hAnsi="Traditional Arabic" w:hint="cs"/>
          <w:sz w:val="38"/>
          <w:rtl/>
        </w:rPr>
        <w:t xml:space="preserve">وقوله: </w:t>
      </w:r>
      <w:r w:rsidR="006B620B" w:rsidRPr="00D65790">
        <w:rPr>
          <w:rFonts w:ascii="QCF_BSML" w:hAnsi="QCF_BSML" w:cs="QCF_BSML"/>
          <w:sz w:val="35"/>
          <w:szCs w:val="35"/>
          <w:rtl/>
        </w:rPr>
        <w:t>(</w:t>
      </w:r>
      <w:r w:rsidRPr="00D65790">
        <w:rPr>
          <w:rFonts w:ascii="QCF_P511" w:hAnsi="QCF_P511" w:cs="QCF_P511"/>
          <w:sz w:val="35"/>
          <w:szCs w:val="35"/>
          <w:rtl/>
        </w:rPr>
        <w:t>ﭬﭭﭮﭯ</w:t>
      </w:r>
      <w:r w:rsidR="00E30948" w:rsidRPr="00D65790">
        <w:rPr>
          <w:rFonts w:ascii="QCF_P511" w:hAnsi="QCF_P511" w:cs="QCF_P511" w:hint="cs"/>
          <w:sz w:val="35"/>
          <w:szCs w:val="35"/>
          <w:rtl/>
        </w:rPr>
        <w:t xml:space="preserve"> </w:t>
      </w:r>
      <w:r w:rsidRPr="00D65790">
        <w:rPr>
          <w:rFonts w:ascii="QCF_P511" w:hAnsi="QCF_P511" w:cs="QCF_P511"/>
          <w:sz w:val="35"/>
          <w:szCs w:val="35"/>
          <w:rtl/>
        </w:rPr>
        <w:t>ﭰﭱﭲ</w:t>
      </w:r>
      <w:r w:rsidR="00E30948" w:rsidRPr="00D65790">
        <w:rPr>
          <w:rFonts w:ascii="QCF_P511" w:hAnsi="QCF_P511" w:cs="QCF_P511" w:hint="cs"/>
          <w:sz w:val="35"/>
          <w:szCs w:val="35"/>
          <w:rtl/>
        </w:rPr>
        <w:t xml:space="preserve"> </w:t>
      </w:r>
      <w:r w:rsidRPr="00D65790">
        <w:rPr>
          <w:rFonts w:ascii="QCF_P511" w:hAnsi="QCF_P511" w:cs="QCF_P511"/>
          <w:sz w:val="35"/>
          <w:szCs w:val="35"/>
          <w:rtl/>
        </w:rPr>
        <w:t>ﭳﭴﭵﭶﭷﭸﭹ</w:t>
      </w:r>
      <w:r w:rsidR="00E30948" w:rsidRPr="00D65790">
        <w:rPr>
          <w:rFonts w:ascii="QCF_P511" w:hAnsi="QCF_P511" w:cs="QCF_P511" w:hint="cs"/>
          <w:sz w:val="35"/>
          <w:szCs w:val="35"/>
          <w:rtl/>
        </w:rPr>
        <w:t xml:space="preserve"> </w:t>
      </w:r>
      <w:r w:rsidRPr="00D65790">
        <w:rPr>
          <w:rFonts w:ascii="QCF_P511" w:hAnsi="QCF_P511" w:cs="QCF_P511"/>
          <w:sz w:val="35"/>
          <w:szCs w:val="35"/>
          <w:rtl/>
        </w:rPr>
        <w:t>ﭺﭻ</w:t>
      </w:r>
      <w:r w:rsidR="00AA176A" w:rsidRPr="008E3F0D">
        <w:rPr>
          <w:rFonts w:ascii="QCF_P511" w:hAnsi="QCF_P511" w:cs="QCF_P511"/>
          <w:sz w:val="35"/>
          <w:szCs w:val="35"/>
          <w:rtl/>
        </w:rPr>
        <w:t xml:space="preserve"> ﭼ ﭽ</w:t>
      </w:r>
      <w:r w:rsidR="00AA176A" w:rsidRPr="00D65790">
        <w:rPr>
          <w:rFonts w:ascii="QCF_P511" w:hAnsi="QCF_P511" w:cs="QCF_P511"/>
          <w:sz w:val="35"/>
          <w:szCs w:val="35"/>
          <w:rtl/>
        </w:rPr>
        <w:t xml:space="preserve"> </w:t>
      </w:r>
      <w:r w:rsidRPr="00D65790">
        <w:rPr>
          <w:rFonts w:ascii="QCF_P511" w:hAnsi="QCF_P511" w:cs="QCF_P511"/>
          <w:sz w:val="35"/>
          <w:szCs w:val="35"/>
          <w:rtl/>
        </w:rPr>
        <w:t>ﭾﭿﮀ</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الفتح: ٤</w:t>
      </w:r>
      <w:r w:rsidRPr="00D65790">
        <w:rPr>
          <w:rFonts w:ascii="Traditional Arabic" w:hAnsi="Traditional Arabic" w:hint="cs"/>
          <w:sz w:val="38"/>
          <w:rtl/>
        </w:rPr>
        <w:t>].</w:t>
      </w:r>
    </w:p>
    <w:p w:rsidR="00974B6D" w:rsidRPr="00D65790" w:rsidRDefault="00974B6D" w:rsidP="00AA176A">
      <w:pPr>
        <w:jc w:val="both"/>
        <w:rPr>
          <w:rFonts w:ascii="Traditional Arabic" w:hAnsi="Traditional Arabic"/>
          <w:sz w:val="38"/>
          <w:rtl/>
        </w:rPr>
      </w:pPr>
      <w:r w:rsidRPr="00D65790">
        <w:rPr>
          <w:rFonts w:ascii="Traditional Arabic" w:hAnsi="Traditional Arabic" w:hint="cs"/>
          <w:sz w:val="38"/>
          <w:rtl/>
        </w:rPr>
        <w:t xml:space="preserve">وقوله: </w:t>
      </w:r>
      <w:r w:rsidR="006B620B" w:rsidRPr="00D65790">
        <w:rPr>
          <w:rFonts w:ascii="QCF_BSML" w:hAnsi="QCF_BSML" w:cs="QCF_BSML"/>
          <w:sz w:val="35"/>
          <w:szCs w:val="35"/>
          <w:rtl/>
        </w:rPr>
        <w:t>(</w:t>
      </w:r>
      <w:r w:rsidRPr="00D65790">
        <w:rPr>
          <w:rFonts w:ascii="QCF_P576" w:hAnsi="QCF_P576" w:cs="QCF_P576"/>
          <w:sz w:val="35"/>
          <w:szCs w:val="35"/>
          <w:rtl/>
        </w:rPr>
        <w:t>ﮊﮋ</w:t>
      </w:r>
      <w:r w:rsidR="00E30948" w:rsidRPr="00D65790">
        <w:rPr>
          <w:rFonts w:ascii="QCF_P576" w:hAnsi="QCF_P576" w:cs="QCF_P576" w:hint="cs"/>
          <w:sz w:val="35"/>
          <w:szCs w:val="35"/>
          <w:rtl/>
        </w:rPr>
        <w:t xml:space="preserve"> </w:t>
      </w:r>
      <w:r w:rsidRPr="00D65790">
        <w:rPr>
          <w:rFonts w:ascii="QCF_P576" w:hAnsi="QCF_P576" w:cs="QCF_P576"/>
          <w:sz w:val="35"/>
          <w:szCs w:val="35"/>
          <w:rtl/>
        </w:rPr>
        <w:t>ﮌ</w:t>
      </w:r>
      <w:r w:rsidR="00E30948" w:rsidRPr="00D65790">
        <w:rPr>
          <w:rFonts w:ascii="QCF_P576" w:hAnsi="QCF_P576" w:cs="QCF_P576" w:hint="cs"/>
          <w:sz w:val="35"/>
          <w:szCs w:val="35"/>
          <w:rtl/>
        </w:rPr>
        <w:t xml:space="preserve"> </w:t>
      </w:r>
      <w:r w:rsidRPr="00D65790">
        <w:rPr>
          <w:rFonts w:ascii="QCF_P576" w:hAnsi="QCF_P576" w:cs="QCF_P576"/>
          <w:sz w:val="35"/>
          <w:szCs w:val="35"/>
          <w:rtl/>
        </w:rPr>
        <w:t>ﮍ</w:t>
      </w:r>
      <w:r w:rsidR="00E30948" w:rsidRPr="00D65790">
        <w:rPr>
          <w:rFonts w:ascii="QCF_P576" w:hAnsi="QCF_P576" w:cs="QCF_P576" w:hint="cs"/>
          <w:sz w:val="35"/>
          <w:szCs w:val="35"/>
          <w:rtl/>
        </w:rPr>
        <w:t xml:space="preserve"> </w:t>
      </w:r>
      <w:r w:rsidRPr="00D65790">
        <w:rPr>
          <w:rFonts w:ascii="QCF_P576" w:hAnsi="QCF_P576" w:cs="QCF_P576"/>
          <w:sz w:val="35"/>
          <w:szCs w:val="35"/>
          <w:rtl/>
        </w:rPr>
        <w:t>ﮎﮏﮐﮑﮒ</w:t>
      </w:r>
      <w:r w:rsidR="00E30948" w:rsidRPr="00D65790">
        <w:rPr>
          <w:rFonts w:ascii="QCF_P576" w:hAnsi="QCF_P576" w:cs="QCF_P576" w:hint="cs"/>
          <w:sz w:val="35"/>
          <w:szCs w:val="35"/>
          <w:rtl/>
        </w:rPr>
        <w:t xml:space="preserve"> </w:t>
      </w:r>
      <w:r w:rsidRPr="00D65790">
        <w:rPr>
          <w:rFonts w:ascii="QCF_P576" w:hAnsi="QCF_P576" w:cs="QCF_P576"/>
          <w:sz w:val="35"/>
          <w:szCs w:val="35"/>
          <w:rtl/>
        </w:rPr>
        <w:t>ﮓﮔﮕﮖ</w:t>
      </w:r>
      <w:r w:rsidR="00E30948" w:rsidRPr="00D65790">
        <w:rPr>
          <w:rFonts w:ascii="QCF_P576" w:hAnsi="QCF_P576" w:cs="QCF_P576" w:hint="cs"/>
          <w:sz w:val="35"/>
          <w:szCs w:val="35"/>
          <w:rtl/>
        </w:rPr>
        <w:t xml:space="preserve"> </w:t>
      </w:r>
      <w:r w:rsidRPr="00D65790">
        <w:rPr>
          <w:rFonts w:ascii="QCF_P576" w:hAnsi="QCF_P576" w:cs="QCF_P576"/>
          <w:sz w:val="35"/>
          <w:szCs w:val="35"/>
          <w:rtl/>
        </w:rPr>
        <w:t>ﮗ</w:t>
      </w:r>
      <w:r w:rsidR="00E30948" w:rsidRPr="00D65790">
        <w:rPr>
          <w:rFonts w:ascii="QCF_P576" w:hAnsi="QCF_P576" w:cs="QCF_P576" w:hint="cs"/>
          <w:sz w:val="35"/>
          <w:szCs w:val="35"/>
          <w:rtl/>
        </w:rPr>
        <w:t xml:space="preserve"> </w:t>
      </w:r>
      <w:r w:rsidRPr="00D65790">
        <w:rPr>
          <w:rFonts w:ascii="QCF_P576" w:hAnsi="QCF_P576" w:cs="QCF_P576"/>
          <w:sz w:val="35"/>
          <w:szCs w:val="35"/>
          <w:rtl/>
        </w:rPr>
        <w:t>ﮘ</w:t>
      </w:r>
      <w:r w:rsidR="00E30948" w:rsidRPr="00D65790">
        <w:rPr>
          <w:rFonts w:ascii="QCF_P576" w:hAnsi="QCF_P576" w:cs="QCF_P576" w:hint="cs"/>
          <w:sz w:val="35"/>
          <w:szCs w:val="35"/>
          <w:rtl/>
        </w:rPr>
        <w:t xml:space="preserve"> </w:t>
      </w:r>
      <w:r w:rsidRPr="00D65790">
        <w:rPr>
          <w:rFonts w:ascii="QCF_P576" w:hAnsi="QCF_P576" w:cs="QCF_P576"/>
          <w:sz w:val="35"/>
          <w:szCs w:val="35"/>
          <w:rtl/>
        </w:rPr>
        <w:t>ﮙﮚ</w:t>
      </w:r>
      <w:r w:rsidR="00E30948" w:rsidRPr="00D65790">
        <w:rPr>
          <w:rFonts w:ascii="QCF_P576" w:hAnsi="QCF_P576" w:cs="QCF_P576" w:hint="cs"/>
          <w:sz w:val="35"/>
          <w:szCs w:val="35"/>
          <w:rtl/>
        </w:rPr>
        <w:t xml:space="preserve"> </w:t>
      </w:r>
      <w:r w:rsidRPr="00D65790">
        <w:rPr>
          <w:rFonts w:ascii="QCF_P576" w:hAnsi="QCF_P576" w:cs="QCF_P576"/>
          <w:sz w:val="35"/>
          <w:szCs w:val="35"/>
          <w:rtl/>
        </w:rPr>
        <w:t>ﮛ</w:t>
      </w:r>
      <w:r w:rsidR="00E30948" w:rsidRPr="00D65790">
        <w:rPr>
          <w:rFonts w:ascii="QCF_P576" w:hAnsi="QCF_P576" w:cs="QCF_P576" w:hint="cs"/>
          <w:sz w:val="35"/>
          <w:szCs w:val="35"/>
          <w:rtl/>
        </w:rPr>
        <w:t xml:space="preserve"> </w:t>
      </w:r>
      <w:r w:rsidRPr="00D65790">
        <w:rPr>
          <w:rFonts w:ascii="QCF_P576" w:hAnsi="QCF_P576" w:cs="QCF_P576"/>
          <w:sz w:val="35"/>
          <w:szCs w:val="35"/>
          <w:rtl/>
        </w:rPr>
        <w:t>ﮜ</w:t>
      </w:r>
      <w:r w:rsidR="00E30948" w:rsidRPr="00D65790">
        <w:rPr>
          <w:rFonts w:ascii="QCF_P576" w:hAnsi="QCF_P576" w:cs="QCF_P576" w:hint="cs"/>
          <w:sz w:val="35"/>
          <w:szCs w:val="35"/>
          <w:rtl/>
        </w:rPr>
        <w:t xml:space="preserve"> </w:t>
      </w:r>
      <w:r w:rsidRPr="00D65790">
        <w:rPr>
          <w:rFonts w:ascii="QCF_P576" w:hAnsi="QCF_P576" w:cs="QCF_P576"/>
          <w:sz w:val="35"/>
          <w:szCs w:val="35"/>
          <w:rtl/>
        </w:rPr>
        <w:t>ﮝ</w:t>
      </w:r>
      <w:r w:rsidR="00E30948" w:rsidRPr="00D65790">
        <w:rPr>
          <w:rFonts w:ascii="QCF_P576" w:hAnsi="QCF_P576" w:cs="QCF_P576" w:hint="cs"/>
          <w:sz w:val="35"/>
          <w:szCs w:val="35"/>
          <w:rtl/>
        </w:rPr>
        <w:t xml:space="preserve"> </w:t>
      </w:r>
      <w:r w:rsidRPr="00D65790">
        <w:rPr>
          <w:rFonts w:ascii="QCF_P576" w:hAnsi="QCF_P576" w:cs="QCF_P576"/>
          <w:sz w:val="35"/>
          <w:szCs w:val="35"/>
          <w:rtl/>
        </w:rPr>
        <w:t>ﮞ</w:t>
      </w:r>
      <w:r w:rsidR="00E30948" w:rsidRPr="00D65790">
        <w:rPr>
          <w:rFonts w:ascii="QCF_P576" w:hAnsi="QCF_P576" w:cs="QCF_P576" w:hint="cs"/>
          <w:sz w:val="35"/>
          <w:szCs w:val="35"/>
          <w:rtl/>
        </w:rPr>
        <w:t xml:space="preserve"> </w:t>
      </w:r>
      <w:r w:rsidRPr="00D65790">
        <w:rPr>
          <w:rFonts w:ascii="QCF_P576" w:hAnsi="QCF_P576" w:cs="QCF_P576"/>
          <w:sz w:val="35"/>
          <w:szCs w:val="35"/>
          <w:rtl/>
        </w:rPr>
        <w:t>ﮟﮠﮡﮢ</w:t>
      </w:r>
      <w:r w:rsidR="00E30948" w:rsidRPr="00D65790">
        <w:rPr>
          <w:rFonts w:ascii="QCF_P576" w:hAnsi="QCF_P576" w:cs="QCF_P576" w:hint="cs"/>
          <w:sz w:val="35"/>
          <w:szCs w:val="35"/>
          <w:rtl/>
        </w:rPr>
        <w:t xml:space="preserve"> </w:t>
      </w:r>
      <w:r w:rsidRPr="00D65790">
        <w:rPr>
          <w:rFonts w:ascii="QCF_P576" w:hAnsi="QCF_P576" w:cs="QCF_P576"/>
          <w:sz w:val="35"/>
          <w:szCs w:val="35"/>
          <w:rtl/>
        </w:rPr>
        <w:t>ﮣ</w:t>
      </w:r>
      <w:r w:rsidR="00E30948" w:rsidRPr="00D65790">
        <w:rPr>
          <w:rFonts w:ascii="QCF_P576" w:hAnsi="QCF_P576" w:cs="QCF_P576" w:hint="cs"/>
          <w:sz w:val="35"/>
          <w:szCs w:val="35"/>
          <w:rtl/>
        </w:rPr>
        <w:t xml:space="preserve"> </w:t>
      </w:r>
      <w:r w:rsidRPr="00D65790">
        <w:rPr>
          <w:rFonts w:ascii="QCF_P576" w:hAnsi="QCF_P576" w:cs="QCF_P576"/>
          <w:sz w:val="35"/>
          <w:szCs w:val="35"/>
          <w:rtl/>
        </w:rPr>
        <w:t>ﮤ</w:t>
      </w:r>
      <w:r w:rsidR="00E30948" w:rsidRPr="00D65790">
        <w:rPr>
          <w:rFonts w:ascii="QCF_P576" w:hAnsi="QCF_P576" w:cs="QCF_P576" w:hint="cs"/>
          <w:sz w:val="35"/>
          <w:szCs w:val="35"/>
          <w:rtl/>
        </w:rPr>
        <w:t xml:space="preserve"> </w:t>
      </w:r>
      <w:r w:rsidRPr="00D65790">
        <w:rPr>
          <w:rFonts w:ascii="QCF_P576" w:hAnsi="QCF_P576" w:cs="QCF_P576"/>
          <w:sz w:val="35"/>
          <w:szCs w:val="35"/>
          <w:rtl/>
        </w:rPr>
        <w:t>ﮥ</w:t>
      </w:r>
      <w:r w:rsidR="00E30948" w:rsidRPr="00D65790">
        <w:rPr>
          <w:rFonts w:ascii="QCF_P576" w:hAnsi="QCF_P576" w:cs="QCF_P576" w:hint="cs"/>
          <w:sz w:val="35"/>
          <w:szCs w:val="35"/>
          <w:rtl/>
        </w:rPr>
        <w:t xml:space="preserve"> </w:t>
      </w:r>
      <w:r w:rsidRPr="00D65790">
        <w:rPr>
          <w:rFonts w:ascii="QCF_P576" w:hAnsi="QCF_P576" w:cs="QCF_P576"/>
          <w:sz w:val="35"/>
          <w:szCs w:val="35"/>
          <w:rtl/>
        </w:rPr>
        <w:t>ﮦﮧ</w:t>
      </w:r>
      <w:r w:rsidR="00E30948" w:rsidRPr="00D65790">
        <w:rPr>
          <w:rFonts w:ascii="QCF_P576" w:hAnsi="QCF_P576" w:cs="QCF_P576" w:hint="cs"/>
          <w:sz w:val="35"/>
          <w:szCs w:val="35"/>
          <w:rtl/>
        </w:rPr>
        <w:t xml:space="preserve"> </w:t>
      </w:r>
      <w:r w:rsidRPr="00D65790">
        <w:rPr>
          <w:rFonts w:ascii="QCF_P576" w:hAnsi="QCF_P576" w:cs="QCF_P576"/>
          <w:sz w:val="35"/>
          <w:szCs w:val="35"/>
          <w:rtl/>
        </w:rPr>
        <w:t>ﮨ</w:t>
      </w:r>
      <w:r w:rsidR="00E30948" w:rsidRPr="00D65790">
        <w:rPr>
          <w:rFonts w:ascii="QCF_P576" w:hAnsi="QCF_P576" w:cs="QCF_P576" w:hint="cs"/>
          <w:sz w:val="35"/>
          <w:szCs w:val="35"/>
          <w:rtl/>
        </w:rPr>
        <w:t xml:space="preserve"> </w:t>
      </w:r>
      <w:r w:rsidRPr="00D65790">
        <w:rPr>
          <w:rFonts w:ascii="QCF_P576" w:hAnsi="QCF_P576" w:cs="QCF_P576"/>
          <w:sz w:val="35"/>
          <w:szCs w:val="35"/>
          <w:rtl/>
        </w:rPr>
        <w:t>ﮩﮪ</w:t>
      </w:r>
      <w:r w:rsidR="00E30948" w:rsidRPr="00D65790">
        <w:rPr>
          <w:rFonts w:ascii="QCF_P576" w:hAnsi="QCF_P576" w:cs="QCF_P576" w:hint="cs"/>
          <w:sz w:val="35"/>
          <w:szCs w:val="35"/>
          <w:rtl/>
        </w:rPr>
        <w:t xml:space="preserve"> </w:t>
      </w:r>
      <w:r w:rsidRPr="00D65790">
        <w:rPr>
          <w:rFonts w:ascii="QCF_P576" w:hAnsi="QCF_P576" w:cs="QCF_P576"/>
          <w:sz w:val="35"/>
          <w:szCs w:val="35"/>
          <w:rtl/>
        </w:rPr>
        <w:t>ﮫ</w:t>
      </w:r>
      <w:r w:rsidR="00E30948" w:rsidRPr="00D65790">
        <w:rPr>
          <w:rFonts w:ascii="QCF_P576" w:hAnsi="QCF_P576" w:cs="QCF_P576" w:hint="cs"/>
          <w:sz w:val="35"/>
          <w:szCs w:val="35"/>
          <w:rtl/>
        </w:rPr>
        <w:t xml:space="preserve"> </w:t>
      </w:r>
      <w:r w:rsidRPr="00D65790">
        <w:rPr>
          <w:rFonts w:ascii="QCF_P576" w:hAnsi="QCF_P576" w:cs="QCF_P576"/>
          <w:sz w:val="35"/>
          <w:szCs w:val="35"/>
          <w:rtl/>
        </w:rPr>
        <w:t>ﮬ</w:t>
      </w:r>
      <w:r w:rsidR="00E30948" w:rsidRPr="00D65790">
        <w:rPr>
          <w:rFonts w:ascii="QCF_P576" w:hAnsi="QCF_P576" w:cs="QCF_P576" w:hint="cs"/>
          <w:sz w:val="35"/>
          <w:szCs w:val="35"/>
          <w:rtl/>
        </w:rPr>
        <w:t xml:space="preserve"> </w:t>
      </w:r>
      <w:r w:rsidRPr="00D65790">
        <w:rPr>
          <w:rFonts w:ascii="QCF_P576" w:hAnsi="QCF_P576" w:cs="QCF_P576"/>
          <w:sz w:val="35"/>
          <w:szCs w:val="35"/>
          <w:rtl/>
        </w:rPr>
        <w:t>ﮭ</w:t>
      </w:r>
      <w:r w:rsidR="00E30948" w:rsidRPr="00D65790">
        <w:rPr>
          <w:rFonts w:ascii="QCF_P576" w:hAnsi="QCF_P576" w:cs="QCF_P576" w:hint="cs"/>
          <w:sz w:val="35"/>
          <w:szCs w:val="35"/>
          <w:rtl/>
        </w:rPr>
        <w:t xml:space="preserve"> </w:t>
      </w:r>
      <w:r w:rsidRPr="00D65790">
        <w:rPr>
          <w:rFonts w:ascii="QCF_P576" w:hAnsi="QCF_P576" w:cs="QCF_P576"/>
          <w:sz w:val="35"/>
          <w:szCs w:val="35"/>
          <w:rtl/>
        </w:rPr>
        <w:t>ﮮﮯﮰ</w:t>
      </w:r>
      <w:r w:rsidR="00E30948" w:rsidRPr="00D65790">
        <w:rPr>
          <w:rFonts w:ascii="QCF_P576" w:hAnsi="QCF_P576" w:cs="QCF_P576" w:hint="cs"/>
          <w:sz w:val="35"/>
          <w:szCs w:val="35"/>
          <w:rtl/>
        </w:rPr>
        <w:t xml:space="preserve"> </w:t>
      </w:r>
      <w:r w:rsidRPr="00D65790">
        <w:rPr>
          <w:rFonts w:ascii="QCF_P576" w:hAnsi="QCF_P576" w:cs="QCF_P576"/>
          <w:sz w:val="35"/>
          <w:szCs w:val="35"/>
          <w:rtl/>
        </w:rPr>
        <w:t>ﮱﯓ</w:t>
      </w:r>
      <w:r w:rsidR="00E30948" w:rsidRPr="00D65790">
        <w:rPr>
          <w:rFonts w:ascii="QCF_P576" w:hAnsi="QCF_P576" w:cs="QCF_P576" w:hint="cs"/>
          <w:sz w:val="35"/>
          <w:szCs w:val="35"/>
          <w:rtl/>
        </w:rPr>
        <w:t xml:space="preserve"> </w:t>
      </w:r>
      <w:r w:rsidRPr="00D65790">
        <w:rPr>
          <w:rFonts w:ascii="QCF_P576" w:hAnsi="QCF_P576" w:cs="QCF_P576"/>
          <w:sz w:val="35"/>
          <w:szCs w:val="35"/>
          <w:rtl/>
        </w:rPr>
        <w:t>ﯔ</w:t>
      </w:r>
      <w:r w:rsidR="00E30948" w:rsidRPr="00D65790">
        <w:rPr>
          <w:rFonts w:ascii="QCF_P576" w:hAnsi="QCF_P576" w:cs="QCF_P576" w:hint="cs"/>
          <w:sz w:val="35"/>
          <w:szCs w:val="35"/>
          <w:rtl/>
        </w:rPr>
        <w:t xml:space="preserve"> </w:t>
      </w:r>
      <w:r w:rsidRPr="00D65790">
        <w:rPr>
          <w:rFonts w:ascii="QCF_P576" w:hAnsi="QCF_P576" w:cs="QCF_P576"/>
          <w:sz w:val="35"/>
          <w:szCs w:val="35"/>
          <w:rtl/>
        </w:rPr>
        <w:t>ﯕﯖ</w:t>
      </w:r>
      <w:r w:rsidR="00E30948" w:rsidRPr="00D65790">
        <w:rPr>
          <w:rFonts w:ascii="QCF_P576" w:hAnsi="QCF_P576" w:cs="QCF_P576" w:hint="cs"/>
          <w:sz w:val="35"/>
          <w:szCs w:val="35"/>
          <w:rtl/>
        </w:rPr>
        <w:t xml:space="preserve"> </w:t>
      </w:r>
      <w:r w:rsidRPr="00D65790">
        <w:rPr>
          <w:rFonts w:ascii="QCF_P576" w:hAnsi="QCF_P576" w:cs="QCF_P576"/>
          <w:sz w:val="35"/>
          <w:szCs w:val="35"/>
          <w:rtl/>
        </w:rPr>
        <w:t>ﯗﯘ</w:t>
      </w:r>
      <w:r w:rsidR="00E30948" w:rsidRPr="00D65790">
        <w:rPr>
          <w:rFonts w:ascii="QCF_P576" w:hAnsi="QCF_P576" w:cs="QCF_P576" w:hint="cs"/>
          <w:sz w:val="35"/>
          <w:szCs w:val="35"/>
          <w:rtl/>
        </w:rPr>
        <w:t xml:space="preserve"> </w:t>
      </w:r>
      <w:r w:rsidRPr="00D65790">
        <w:rPr>
          <w:rFonts w:ascii="QCF_P576" w:hAnsi="QCF_P576" w:cs="QCF_P576"/>
          <w:sz w:val="35"/>
          <w:szCs w:val="35"/>
          <w:rtl/>
        </w:rPr>
        <w:t>ﯙ</w:t>
      </w:r>
      <w:r w:rsidR="00E30948" w:rsidRPr="00D65790">
        <w:rPr>
          <w:rFonts w:ascii="QCF_P576" w:hAnsi="QCF_P576" w:cs="QCF_P576" w:hint="cs"/>
          <w:sz w:val="35"/>
          <w:szCs w:val="35"/>
          <w:rtl/>
        </w:rPr>
        <w:t xml:space="preserve"> </w:t>
      </w:r>
      <w:r w:rsidRPr="00D65790">
        <w:rPr>
          <w:rFonts w:ascii="QCF_P576" w:hAnsi="QCF_P576" w:cs="QCF_P576"/>
          <w:sz w:val="35"/>
          <w:szCs w:val="35"/>
          <w:rtl/>
        </w:rPr>
        <w:t>ﯚ</w:t>
      </w:r>
      <w:r w:rsidR="00E30948" w:rsidRPr="00D65790">
        <w:rPr>
          <w:rFonts w:ascii="QCF_P576" w:hAnsi="QCF_P576" w:cs="QCF_P576" w:hint="cs"/>
          <w:sz w:val="35"/>
          <w:szCs w:val="35"/>
          <w:rtl/>
        </w:rPr>
        <w:t xml:space="preserve"> </w:t>
      </w:r>
      <w:r w:rsidRPr="00D65790">
        <w:rPr>
          <w:rFonts w:ascii="QCF_P576" w:hAnsi="QCF_P576" w:cs="QCF_P576"/>
          <w:sz w:val="35"/>
          <w:szCs w:val="35"/>
          <w:rtl/>
        </w:rPr>
        <w:t>ﯛﯜﯝﯞ</w:t>
      </w:r>
      <w:r w:rsidR="00E30948" w:rsidRPr="00D65790">
        <w:rPr>
          <w:rFonts w:ascii="QCF_P576" w:hAnsi="QCF_P576" w:cs="QCF_P576" w:hint="cs"/>
          <w:sz w:val="35"/>
          <w:szCs w:val="35"/>
          <w:rtl/>
        </w:rPr>
        <w:t xml:space="preserve"> </w:t>
      </w:r>
      <w:r w:rsidRPr="00D65790">
        <w:rPr>
          <w:rFonts w:ascii="QCF_P576" w:hAnsi="QCF_P576" w:cs="QCF_P576"/>
          <w:sz w:val="35"/>
          <w:szCs w:val="35"/>
          <w:rtl/>
        </w:rPr>
        <w:t>ﯟﯠ</w:t>
      </w:r>
      <w:r w:rsidR="00E30948" w:rsidRPr="00D65790">
        <w:rPr>
          <w:rFonts w:ascii="QCF_P576" w:hAnsi="QCF_P576" w:cs="QCF_P576" w:hint="cs"/>
          <w:sz w:val="35"/>
          <w:szCs w:val="35"/>
          <w:rtl/>
        </w:rPr>
        <w:t xml:space="preserve"> </w:t>
      </w:r>
      <w:r w:rsidRPr="00D65790">
        <w:rPr>
          <w:rFonts w:ascii="QCF_P576" w:hAnsi="QCF_P576" w:cs="QCF_P576"/>
          <w:sz w:val="35"/>
          <w:szCs w:val="35"/>
          <w:rtl/>
        </w:rPr>
        <w:t>ﯡﯢ</w:t>
      </w:r>
      <w:r w:rsidR="00E30948" w:rsidRPr="00D65790">
        <w:rPr>
          <w:rFonts w:ascii="QCF_P576" w:hAnsi="QCF_P576" w:cs="QCF_P576" w:hint="cs"/>
          <w:sz w:val="35"/>
          <w:szCs w:val="35"/>
          <w:rtl/>
        </w:rPr>
        <w:t xml:space="preserve"> </w:t>
      </w:r>
      <w:r w:rsidRPr="00D65790">
        <w:rPr>
          <w:rFonts w:ascii="QCF_P576" w:hAnsi="QCF_P576" w:cs="QCF_P576"/>
          <w:sz w:val="35"/>
          <w:szCs w:val="35"/>
          <w:rtl/>
        </w:rPr>
        <w:t>ﯣﯤﯥﯦﯧﯨ</w:t>
      </w:r>
      <w:r w:rsidR="00E30948" w:rsidRPr="00D65790">
        <w:rPr>
          <w:rFonts w:ascii="QCF_P576" w:hAnsi="QCF_P576" w:cs="QCF_P576" w:hint="cs"/>
          <w:sz w:val="35"/>
          <w:szCs w:val="35"/>
          <w:rtl/>
        </w:rPr>
        <w:t xml:space="preserve"> </w:t>
      </w:r>
      <w:r w:rsidRPr="00D65790">
        <w:rPr>
          <w:rFonts w:ascii="QCF_P576" w:hAnsi="QCF_P576" w:cs="QCF_P576"/>
          <w:sz w:val="35"/>
          <w:szCs w:val="35"/>
          <w:rtl/>
        </w:rPr>
        <w:t>ﯩ</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المدثر: ٣١</w:t>
      </w:r>
      <w:r w:rsidRPr="00D65790">
        <w:rPr>
          <w:rFonts w:ascii="Traditional Arabic" w:hAnsi="Traditional Arabic" w:hint="cs"/>
          <w:sz w:val="38"/>
          <w:rtl/>
        </w:rPr>
        <w:t>].</w:t>
      </w:r>
    </w:p>
    <w:p w:rsidR="00974B6D" w:rsidRPr="00D65790" w:rsidRDefault="00E30948" w:rsidP="00FB0047">
      <w:pPr>
        <w:jc w:val="lowKashida"/>
        <w:rPr>
          <w:rFonts w:ascii="Traditional Arabic" w:hAnsi="Traditional Arabic"/>
          <w:sz w:val="38"/>
          <w:rtl/>
        </w:rPr>
      </w:pPr>
      <w:r w:rsidRPr="00D65790">
        <w:rPr>
          <w:rFonts w:ascii="Traditional Arabic" w:hAnsi="Traditional Arabic" w:hint="cs"/>
          <w:sz w:val="38"/>
          <w:rtl/>
        </w:rPr>
        <w:t xml:space="preserve">(( </w:t>
      </w:r>
      <w:r w:rsidR="00974B6D" w:rsidRPr="00D65790">
        <w:rPr>
          <w:rFonts w:ascii="Traditional Arabic" w:hAnsi="Traditional Arabic" w:hint="cs"/>
          <w:sz w:val="38"/>
          <w:rtl/>
        </w:rPr>
        <w:t xml:space="preserve">فهذه ستة مواضع من كتاب الله </w:t>
      </w:r>
      <w:r w:rsidR="00974B6D" w:rsidRPr="00D65790">
        <w:rPr>
          <w:rFonts w:ascii="Traditional Arabic" w:hAnsi="Traditional Arabic" w:hint="cs"/>
          <w:sz w:val="38"/>
        </w:rPr>
        <w:sym w:font="AGA Arabesque" w:char="F055"/>
      </w:r>
      <w:r w:rsidR="00974B6D" w:rsidRPr="00D65790">
        <w:rPr>
          <w:rFonts w:ascii="Traditional Arabic" w:hAnsi="Traditional Arabic" w:hint="cs"/>
          <w:sz w:val="38"/>
          <w:rtl/>
        </w:rPr>
        <w:t xml:space="preserve"> صرح فيها سبحانه بزيادة الإيمان</w:t>
      </w:r>
      <w:r w:rsidR="006E44CE" w:rsidRPr="00D65790">
        <w:rPr>
          <w:rFonts w:ascii="Traditional Arabic" w:hAnsi="Traditional Arabic" w:hint="cs"/>
          <w:sz w:val="38"/>
          <w:rtl/>
        </w:rPr>
        <w:t xml:space="preserve">، </w:t>
      </w:r>
      <w:r w:rsidR="00974B6D" w:rsidRPr="00D65790">
        <w:rPr>
          <w:rFonts w:ascii="Traditional Arabic" w:hAnsi="Traditional Arabic" w:hint="cs"/>
          <w:sz w:val="38"/>
          <w:rtl/>
        </w:rPr>
        <w:t xml:space="preserve">وهذا من </w:t>
      </w:r>
      <w:r w:rsidR="00974B6D" w:rsidRPr="00D65790">
        <w:rPr>
          <w:rFonts w:ascii="Traditional Arabic" w:hAnsi="Traditional Arabic" w:hint="cs"/>
          <w:sz w:val="38"/>
          <w:rtl/>
        </w:rPr>
        <w:br/>
        <w:t>أوضح الأدلة وأظهرها على زيادة الإيمان</w:t>
      </w:r>
      <w:r w:rsidR="006E44CE" w:rsidRPr="00D65790">
        <w:rPr>
          <w:rFonts w:ascii="Traditional Arabic" w:hAnsi="Traditional Arabic" w:hint="cs"/>
          <w:sz w:val="38"/>
          <w:rtl/>
        </w:rPr>
        <w:t xml:space="preserve">، </w:t>
      </w:r>
      <w:r w:rsidR="00974B6D" w:rsidRPr="00D65790">
        <w:rPr>
          <w:rFonts w:ascii="Traditional Arabic" w:hAnsi="Traditional Arabic" w:hint="cs"/>
          <w:sz w:val="38"/>
          <w:rtl/>
        </w:rPr>
        <w:t>بل لا أدل منه على ذلك</w:t>
      </w:r>
      <w:r w:rsidR="00974B6D" w:rsidRPr="00D65790">
        <w:rPr>
          <w:rFonts w:hint="cs"/>
          <w:sz w:val="38"/>
          <w:rtl/>
        </w:rPr>
        <w:t>))</w:t>
      </w:r>
      <w:r w:rsidR="00974B6D" w:rsidRPr="00D65790">
        <w:rPr>
          <w:rStyle w:val="a8"/>
          <w:rFonts w:ascii="Traditional Arabic" w:hAnsi="Traditional Arabic"/>
          <w:sz w:val="38"/>
          <w:rtl/>
        </w:rPr>
        <w:t>(</w:t>
      </w:r>
      <w:r w:rsidR="00974B6D" w:rsidRPr="00D65790">
        <w:rPr>
          <w:rStyle w:val="a8"/>
          <w:rFonts w:ascii="Traditional Arabic" w:hAnsi="Traditional Arabic"/>
          <w:sz w:val="38"/>
          <w:rtl/>
        </w:rPr>
        <w:footnoteReference w:id="1335"/>
      </w:r>
      <w:r w:rsidR="00974B6D" w:rsidRPr="00D65790">
        <w:rPr>
          <w:rStyle w:val="a8"/>
          <w:rFonts w:ascii="Traditional Arabic" w:hAnsi="Traditional Arabic"/>
          <w:sz w:val="38"/>
          <w:rtl/>
        </w:rPr>
        <w:t>)</w:t>
      </w:r>
      <w:r w:rsidR="00974B6D" w:rsidRPr="00D65790">
        <w:rPr>
          <w:rFonts w:ascii="Traditional Arabic" w:hAnsi="Traditional Arabic" w:hint="cs"/>
          <w:sz w:val="38"/>
          <w:rtl/>
        </w:rPr>
        <w:t>.</w:t>
      </w:r>
    </w:p>
    <w:p w:rsidR="00974B6D" w:rsidRPr="00D65790" w:rsidRDefault="00974B6D" w:rsidP="00AA176A">
      <w:pPr>
        <w:jc w:val="both"/>
        <w:rPr>
          <w:rFonts w:ascii="Traditional Arabic" w:hAnsi="Traditional Arabic"/>
          <w:sz w:val="38"/>
          <w:rtl/>
        </w:rPr>
      </w:pPr>
      <w:r w:rsidRPr="00D65790">
        <w:rPr>
          <w:rFonts w:ascii="Traditional Arabic" w:hAnsi="Traditional Arabic" w:hint="cs"/>
          <w:sz w:val="38"/>
          <w:rtl/>
        </w:rPr>
        <w:t xml:space="preserve">2-إخباره سبحانه بتفاضل المؤمنين بعضهم من بعض كما في قوله تعالى: </w:t>
      </w:r>
      <w:r w:rsidR="006B620B" w:rsidRPr="00D65790">
        <w:rPr>
          <w:rFonts w:ascii="QCF_BSML" w:hAnsi="QCF_BSML" w:cs="QCF_BSML"/>
          <w:sz w:val="35"/>
          <w:szCs w:val="35"/>
          <w:rtl/>
        </w:rPr>
        <w:t>(</w:t>
      </w:r>
      <w:r w:rsidRPr="00D65790">
        <w:rPr>
          <w:rFonts w:ascii="QCF_P094" w:hAnsi="QCF_P094" w:cs="QCF_P094"/>
          <w:sz w:val="35"/>
          <w:szCs w:val="35"/>
          <w:rtl/>
        </w:rPr>
        <w:t>ﭑﭒﭓﭔ</w:t>
      </w:r>
      <w:r w:rsidR="00E30948" w:rsidRPr="00D65790">
        <w:rPr>
          <w:rFonts w:ascii="QCF_P094" w:hAnsi="QCF_P094" w:cs="QCF_P094" w:hint="cs"/>
          <w:sz w:val="35"/>
          <w:szCs w:val="35"/>
          <w:rtl/>
        </w:rPr>
        <w:t xml:space="preserve"> </w:t>
      </w:r>
      <w:r w:rsidRPr="00D65790">
        <w:rPr>
          <w:rFonts w:ascii="QCF_P094" w:hAnsi="QCF_P094" w:cs="QCF_P094"/>
          <w:sz w:val="35"/>
          <w:szCs w:val="35"/>
          <w:rtl/>
        </w:rPr>
        <w:t>ﭕﭖ</w:t>
      </w:r>
      <w:r w:rsidR="00E30948" w:rsidRPr="00D65790">
        <w:rPr>
          <w:rFonts w:ascii="QCF_P094" w:hAnsi="QCF_P094" w:cs="QCF_P094" w:hint="cs"/>
          <w:sz w:val="35"/>
          <w:szCs w:val="35"/>
          <w:rtl/>
        </w:rPr>
        <w:t xml:space="preserve"> </w:t>
      </w:r>
      <w:r w:rsidRPr="00D65790">
        <w:rPr>
          <w:rFonts w:ascii="QCF_P094" w:hAnsi="QCF_P094" w:cs="QCF_P094"/>
          <w:sz w:val="35"/>
          <w:szCs w:val="35"/>
          <w:rtl/>
        </w:rPr>
        <w:t>ﭗ</w:t>
      </w:r>
      <w:r w:rsidR="00E30948" w:rsidRPr="00D65790">
        <w:rPr>
          <w:rFonts w:ascii="QCF_P094" w:hAnsi="QCF_P094" w:cs="QCF_P094" w:hint="cs"/>
          <w:sz w:val="35"/>
          <w:szCs w:val="35"/>
          <w:rtl/>
        </w:rPr>
        <w:t xml:space="preserve"> </w:t>
      </w:r>
      <w:r w:rsidRPr="00D65790">
        <w:rPr>
          <w:rFonts w:ascii="QCF_P094" w:hAnsi="QCF_P094" w:cs="QCF_P094"/>
          <w:sz w:val="35"/>
          <w:szCs w:val="35"/>
          <w:rtl/>
        </w:rPr>
        <w:t>ﭘﭙ</w:t>
      </w:r>
      <w:r w:rsidR="00AA176A">
        <w:rPr>
          <w:rFonts w:ascii="QCF_P094" w:hAnsi="QCF_P094" w:cs="QCF_P094" w:hint="cs"/>
          <w:sz w:val="35"/>
          <w:szCs w:val="35"/>
          <w:rtl/>
        </w:rPr>
        <w:t xml:space="preserve"> </w:t>
      </w:r>
      <w:r w:rsidRPr="00D65790">
        <w:rPr>
          <w:rFonts w:ascii="QCF_P094" w:hAnsi="QCF_P094" w:cs="QCF_P094"/>
          <w:sz w:val="35"/>
          <w:szCs w:val="35"/>
          <w:rtl/>
        </w:rPr>
        <w:t>ﭚﭛﭜﭝ</w:t>
      </w:r>
      <w:r w:rsidR="00E30948" w:rsidRPr="00D65790">
        <w:rPr>
          <w:rFonts w:ascii="QCF_P094" w:hAnsi="QCF_P094" w:cs="QCF_P094" w:hint="cs"/>
          <w:sz w:val="35"/>
          <w:szCs w:val="35"/>
          <w:rtl/>
        </w:rPr>
        <w:t xml:space="preserve"> </w:t>
      </w:r>
      <w:r w:rsidRPr="00D65790">
        <w:rPr>
          <w:rFonts w:ascii="QCF_P094" w:hAnsi="QCF_P094" w:cs="QCF_P094"/>
          <w:sz w:val="35"/>
          <w:szCs w:val="35"/>
          <w:rtl/>
        </w:rPr>
        <w:t>ﭞﭟ</w:t>
      </w:r>
      <w:r w:rsidR="00E30948" w:rsidRPr="00D65790">
        <w:rPr>
          <w:rFonts w:ascii="QCF_P094" w:hAnsi="QCF_P094" w:cs="QCF_P094" w:hint="cs"/>
          <w:sz w:val="35"/>
          <w:szCs w:val="35"/>
          <w:rtl/>
        </w:rPr>
        <w:t xml:space="preserve"> </w:t>
      </w:r>
      <w:r w:rsidRPr="00D65790">
        <w:rPr>
          <w:rFonts w:ascii="QCF_P094" w:hAnsi="QCF_P094" w:cs="QCF_P094"/>
          <w:sz w:val="35"/>
          <w:szCs w:val="35"/>
          <w:rtl/>
        </w:rPr>
        <w:t>ﭠ</w:t>
      </w:r>
      <w:r w:rsidR="00E30948" w:rsidRPr="00D65790">
        <w:rPr>
          <w:rFonts w:ascii="QCF_P094" w:hAnsi="QCF_P094" w:cs="QCF_P094" w:hint="cs"/>
          <w:sz w:val="35"/>
          <w:szCs w:val="35"/>
          <w:rtl/>
        </w:rPr>
        <w:t xml:space="preserve"> </w:t>
      </w:r>
      <w:r w:rsidRPr="00D65790">
        <w:rPr>
          <w:rFonts w:ascii="QCF_P094" w:hAnsi="QCF_P094" w:cs="QCF_P094"/>
          <w:sz w:val="35"/>
          <w:szCs w:val="35"/>
          <w:rtl/>
        </w:rPr>
        <w:t>ﭡ</w:t>
      </w:r>
      <w:r w:rsidR="00E30948" w:rsidRPr="00D65790">
        <w:rPr>
          <w:rFonts w:ascii="QCF_P094" w:hAnsi="QCF_P094" w:cs="QCF_P094" w:hint="cs"/>
          <w:sz w:val="35"/>
          <w:szCs w:val="35"/>
          <w:rtl/>
        </w:rPr>
        <w:t xml:space="preserve"> </w:t>
      </w:r>
      <w:r w:rsidRPr="00D65790">
        <w:rPr>
          <w:rFonts w:ascii="QCF_P094" w:hAnsi="QCF_P094" w:cs="QCF_P094"/>
          <w:sz w:val="35"/>
          <w:szCs w:val="35"/>
          <w:rtl/>
        </w:rPr>
        <w:t>ﭢﭣ</w:t>
      </w:r>
      <w:r w:rsidR="00E30948" w:rsidRPr="00D65790">
        <w:rPr>
          <w:rFonts w:ascii="QCF_P094" w:hAnsi="QCF_P094" w:cs="QCF_P094" w:hint="cs"/>
          <w:sz w:val="35"/>
          <w:szCs w:val="35"/>
          <w:rtl/>
        </w:rPr>
        <w:t xml:space="preserve"> </w:t>
      </w:r>
      <w:r w:rsidRPr="00D65790">
        <w:rPr>
          <w:rFonts w:ascii="QCF_P094" w:hAnsi="QCF_P094" w:cs="QCF_P094"/>
          <w:sz w:val="35"/>
          <w:szCs w:val="35"/>
          <w:rtl/>
        </w:rPr>
        <w:t>ﭤﭥﭦﭧﭨﭩ</w:t>
      </w:r>
      <w:r w:rsidR="00E30948" w:rsidRPr="00D65790">
        <w:rPr>
          <w:rFonts w:ascii="QCF_P094" w:hAnsi="QCF_P094" w:cs="QCF_P094" w:hint="cs"/>
          <w:sz w:val="35"/>
          <w:szCs w:val="35"/>
          <w:rtl/>
        </w:rPr>
        <w:t xml:space="preserve"> </w:t>
      </w:r>
      <w:r w:rsidRPr="00D65790">
        <w:rPr>
          <w:rFonts w:ascii="QCF_P094" w:hAnsi="QCF_P094" w:cs="QCF_P094"/>
          <w:sz w:val="35"/>
          <w:szCs w:val="35"/>
          <w:rtl/>
        </w:rPr>
        <w:t>ﭪﭫ</w:t>
      </w:r>
      <w:r w:rsidR="00E30948" w:rsidRPr="00D65790">
        <w:rPr>
          <w:rFonts w:ascii="QCF_P094" w:hAnsi="QCF_P094" w:cs="QCF_P094" w:hint="cs"/>
          <w:sz w:val="35"/>
          <w:szCs w:val="35"/>
          <w:rtl/>
        </w:rPr>
        <w:t xml:space="preserve"> </w:t>
      </w:r>
      <w:r w:rsidRPr="00D65790">
        <w:rPr>
          <w:rFonts w:ascii="QCF_P094" w:hAnsi="QCF_P094" w:cs="QCF_P094"/>
          <w:sz w:val="35"/>
          <w:szCs w:val="35"/>
          <w:rtl/>
        </w:rPr>
        <w:t>ﭬﭭﭮﭯ</w:t>
      </w:r>
      <w:r w:rsidR="00E30948" w:rsidRPr="00D65790">
        <w:rPr>
          <w:rFonts w:ascii="QCF_P094" w:hAnsi="QCF_P094" w:cs="QCF_P094" w:hint="cs"/>
          <w:sz w:val="35"/>
          <w:szCs w:val="35"/>
          <w:rtl/>
        </w:rPr>
        <w:t xml:space="preserve"> </w:t>
      </w:r>
      <w:r w:rsidRPr="00D65790">
        <w:rPr>
          <w:rFonts w:ascii="QCF_P094" w:hAnsi="QCF_P094" w:cs="QCF_P094"/>
          <w:sz w:val="35"/>
          <w:szCs w:val="35"/>
          <w:rtl/>
        </w:rPr>
        <w:t>ﭰﭱ</w:t>
      </w:r>
      <w:r w:rsidR="00E30948" w:rsidRPr="00D65790">
        <w:rPr>
          <w:rFonts w:ascii="QCF_P094" w:hAnsi="QCF_P094" w:cs="QCF_P094" w:hint="cs"/>
          <w:sz w:val="35"/>
          <w:szCs w:val="35"/>
          <w:rtl/>
        </w:rPr>
        <w:t xml:space="preserve"> </w:t>
      </w:r>
      <w:r w:rsidRPr="00D65790">
        <w:rPr>
          <w:rFonts w:ascii="QCF_P094" w:hAnsi="QCF_P094" w:cs="QCF_P094"/>
          <w:sz w:val="35"/>
          <w:szCs w:val="35"/>
          <w:rtl/>
        </w:rPr>
        <w:t>ﭲ</w:t>
      </w:r>
      <w:r w:rsidR="00E30948" w:rsidRPr="00D65790">
        <w:rPr>
          <w:rFonts w:ascii="QCF_P094" w:hAnsi="QCF_P094" w:cs="QCF_P094" w:hint="cs"/>
          <w:sz w:val="35"/>
          <w:szCs w:val="35"/>
          <w:rtl/>
        </w:rPr>
        <w:t xml:space="preserve"> </w:t>
      </w:r>
      <w:r w:rsidRPr="00D65790">
        <w:rPr>
          <w:rFonts w:ascii="QCF_P094" w:hAnsi="QCF_P094" w:cs="QCF_P094"/>
          <w:sz w:val="35"/>
          <w:szCs w:val="35"/>
          <w:rtl/>
        </w:rPr>
        <w:t>ﭳﭴﭵﭶ</w:t>
      </w:r>
      <w:r w:rsidR="00E30948" w:rsidRPr="00D65790">
        <w:rPr>
          <w:rFonts w:ascii="QCF_P094" w:hAnsi="QCF_P094" w:cs="QCF_P094" w:hint="cs"/>
          <w:sz w:val="35"/>
          <w:szCs w:val="35"/>
          <w:rtl/>
        </w:rPr>
        <w:t xml:space="preserve"> </w:t>
      </w:r>
      <w:r w:rsidRPr="00D65790">
        <w:rPr>
          <w:rFonts w:ascii="QCF_P094" w:hAnsi="QCF_P094" w:cs="QCF_P094"/>
          <w:sz w:val="35"/>
          <w:szCs w:val="35"/>
          <w:rtl/>
        </w:rPr>
        <w:t>ﭷ</w:t>
      </w:r>
      <w:r w:rsidR="00E30948" w:rsidRPr="00D65790">
        <w:rPr>
          <w:rFonts w:ascii="QCF_P094" w:hAnsi="QCF_P094" w:cs="QCF_P094" w:hint="cs"/>
          <w:sz w:val="35"/>
          <w:szCs w:val="35"/>
          <w:rtl/>
        </w:rPr>
        <w:t xml:space="preserve"> </w:t>
      </w:r>
      <w:r w:rsidRPr="00D65790">
        <w:rPr>
          <w:rFonts w:ascii="QCF_P094" w:hAnsi="QCF_P094" w:cs="QCF_P094"/>
          <w:sz w:val="35"/>
          <w:szCs w:val="35"/>
          <w:rtl/>
        </w:rPr>
        <w:t>ﭸ</w:t>
      </w:r>
      <w:r w:rsidR="00E30948" w:rsidRPr="00D65790">
        <w:rPr>
          <w:rFonts w:ascii="QCF_P094" w:hAnsi="QCF_P094" w:cs="QCF_P094" w:hint="cs"/>
          <w:sz w:val="35"/>
          <w:szCs w:val="35"/>
          <w:rtl/>
        </w:rPr>
        <w:t xml:space="preserve"> </w:t>
      </w:r>
      <w:r w:rsidRPr="00D65790">
        <w:rPr>
          <w:rFonts w:ascii="QCF_P094" w:hAnsi="QCF_P094" w:cs="QCF_P094"/>
          <w:sz w:val="35"/>
          <w:szCs w:val="35"/>
          <w:rtl/>
        </w:rPr>
        <w:t>ﭹﭺ</w:t>
      </w:r>
      <w:r w:rsidR="00E30948" w:rsidRPr="00D65790">
        <w:rPr>
          <w:rFonts w:ascii="QCF_P094" w:hAnsi="QCF_P094" w:cs="QCF_P094" w:hint="cs"/>
          <w:sz w:val="35"/>
          <w:szCs w:val="35"/>
          <w:rtl/>
        </w:rPr>
        <w:t xml:space="preserve"> </w:t>
      </w:r>
      <w:r w:rsidRPr="00D65790">
        <w:rPr>
          <w:rFonts w:ascii="QCF_P094" w:hAnsi="QCF_P094" w:cs="QCF_P094"/>
          <w:sz w:val="35"/>
          <w:szCs w:val="35"/>
          <w:rtl/>
        </w:rPr>
        <w:t>ﭻ</w:t>
      </w:r>
      <w:r w:rsidR="00E30948" w:rsidRPr="00D65790">
        <w:rPr>
          <w:rFonts w:ascii="QCF_P094" w:hAnsi="QCF_P094" w:cs="QCF_P094" w:hint="cs"/>
          <w:sz w:val="35"/>
          <w:szCs w:val="35"/>
          <w:rtl/>
        </w:rPr>
        <w:t xml:space="preserve"> </w:t>
      </w:r>
      <w:r w:rsidR="00AA176A" w:rsidRPr="008E3F0D">
        <w:rPr>
          <w:rFonts w:ascii="QCF_P094" w:hAnsi="QCF_P094" w:cs="QCF_P094"/>
          <w:sz w:val="35"/>
          <w:szCs w:val="35"/>
          <w:rtl/>
        </w:rPr>
        <w:t xml:space="preserve">ﭼ ﭽ </w:t>
      </w:r>
      <w:r w:rsidRPr="00D65790">
        <w:rPr>
          <w:rFonts w:ascii="QCF_P094" w:hAnsi="QCF_P094" w:cs="QCF_P094"/>
          <w:sz w:val="35"/>
          <w:szCs w:val="35"/>
          <w:rtl/>
        </w:rPr>
        <w:t>ﭾﭿ</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 xml:space="preserve">النساء: ٩٥ </w:t>
      </w:r>
      <w:r w:rsidR="00FB0047" w:rsidRPr="00D65790">
        <w:rPr>
          <w:rFonts w:ascii="Traditional Arabic" w:hAnsi="Traditional Arabic" w:hint="cs"/>
          <w:sz w:val="38"/>
          <w:rtl/>
        </w:rPr>
        <w:t>-</w:t>
      </w:r>
      <w:r w:rsidRPr="00D65790">
        <w:rPr>
          <w:rFonts w:ascii="Traditional Arabic" w:hAnsi="Traditional Arabic"/>
          <w:sz w:val="38"/>
          <w:rtl/>
        </w:rPr>
        <w:t xml:space="preserve"> ٩٦</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 xml:space="preserve">وقوله: </w:t>
      </w:r>
      <w:r w:rsidR="006B620B" w:rsidRPr="00D65790">
        <w:rPr>
          <w:rFonts w:ascii="QCF_BSML" w:hAnsi="QCF_BSML" w:cs="QCF_BSML"/>
          <w:sz w:val="35"/>
          <w:szCs w:val="35"/>
          <w:rtl/>
        </w:rPr>
        <w:t>(</w:t>
      </w:r>
      <w:r w:rsidRPr="00D65790">
        <w:rPr>
          <w:rFonts w:ascii="QCF_P378" w:hAnsi="QCF_P378" w:cs="QCF_P378"/>
          <w:sz w:val="35"/>
          <w:szCs w:val="35"/>
          <w:rtl/>
        </w:rPr>
        <w:t>ﭞﭟ</w:t>
      </w:r>
      <w:r w:rsidR="00E30948" w:rsidRPr="00D65790">
        <w:rPr>
          <w:rFonts w:ascii="QCF_P378" w:hAnsi="QCF_P378" w:cs="QCF_P378" w:hint="cs"/>
          <w:sz w:val="35"/>
          <w:szCs w:val="35"/>
          <w:rtl/>
        </w:rPr>
        <w:t xml:space="preserve"> </w:t>
      </w:r>
      <w:r w:rsidRPr="00D65790">
        <w:rPr>
          <w:rFonts w:ascii="QCF_P378" w:hAnsi="QCF_P378" w:cs="QCF_P378"/>
          <w:sz w:val="35"/>
          <w:szCs w:val="35"/>
          <w:rtl/>
        </w:rPr>
        <w:t>ﭠ</w:t>
      </w:r>
      <w:r w:rsidR="00E30948" w:rsidRPr="00D65790">
        <w:rPr>
          <w:rFonts w:ascii="QCF_P378" w:hAnsi="QCF_P378" w:cs="QCF_P378" w:hint="cs"/>
          <w:sz w:val="35"/>
          <w:szCs w:val="35"/>
          <w:rtl/>
        </w:rPr>
        <w:t xml:space="preserve"> </w:t>
      </w:r>
      <w:r w:rsidRPr="00D65790">
        <w:rPr>
          <w:rFonts w:ascii="QCF_P378" w:hAnsi="QCF_P378" w:cs="QCF_P378"/>
          <w:sz w:val="35"/>
          <w:szCs w:val="35"/>
          <w:rtl/>
        </w:rPr>
        <w:t>ﭡﭢﭣﭤﭥﭦ</w:t>
      </w:r>
      <w:r w:rsidR="00E30948" w:rsidRPr="00D65790">
        <w:rPr>
          <w:rFonts w:ascii="QCF_P378" w:hAnsi="QCF_P378" w:cs="QCF_P378" w:hint="cs"/>
          <w:sz w:val="35"/>
          <w:szCs w:val="35"/>
          <w:rtl/>
        </w:rPr>
        <w:t xml:space="preserve"> </w:t>
      </w:r>
      <w:r w:rsidRPr="00D65790">
        <w:rPr>
          <w:rFonts w:ascii="QCF_P378" w:hAnsi="QCF_P378" w:cs="QCF_P378"/>
          <w:sz w:val="35"/>
          <w:szCs w:val="35"/>
          <w:rtl/>
        </w:rPr>
        <w:t>ﭧ</w:t>
      </w:r>
      <w:r w:rsidR="00E30948" w:rsidRPr="00D65790">
        <w:rPr>
          <w:rFonts w:ascii="QCF_P378" w:hAnsi="QCF_P378" w:cs="QCF_P378" w:hint="cs"/>
          <w:sz w:val="35"/>
          <w:szCs w:val="35"/>
          <w:rtl/>
        </w:rPr>
        <w:t xml:space="preserve"> </w:t>
      </w:r>
      <w:r w:rsidRPr="00D65790">
        <w:rPr>
          <w:rFonts w:ascii="QCF_P378" w:hAnsi="QCF_P378" w:cs="QCF_P378"/>
          <w:sz w:val="35"/>
          <w:szCs w:val="35"/>
          <w:rtl/>
        </w:rPr>
        <w:t>ﭨ</w:t>
      </w:r>
      <w:r w:rsidR="00E30948" w:rsidRPr="00D65790">
        <w:rPr>
          <w:rFonts w:ascii="QCF_P378" w:hAnsi="QCF_P378" w:cs="QCF_P378" w:hint="cs"/>
          <w:sz w:val="35"/>
          <w:szCs w:val="35"/>
          <w:rtl/>
        </w:rPr>
        <w:t xml:space="preserve"> </w:t>
      </w:r>
      <w:r w:rsidRPr="00D65790">
        <w:rPr>
          <w:rFonts w:ascii="QCF_P378" w:hAnsi="QCF_P378" w:cs="QCF_P378"/>
          <w:sz w:val="35"/>
          <w:szCs w:val="35"/>
          <w:rtl/>
        </w:rPr>
        <w:t>ﭩﭪ</w:t>
      </w:r>
      <w:r w:rsidR="00E30948" w:rsidRPr="00D65790">
        <w:rPr>
          <w:rFonts w:ascii="QCF_P378" w:hAnsi="QCF_P378" w:cs="QCF_P378" w:hint="cs"/>
          <w:sz w:val="35"/>
          <w:szCs w:val="35"/>
          <w:rtl/>
        </w:rPr>
        <w:t xml:space="preserve"> </w:t>
      </w:r>
      <w:r w:rsidRPr="00D65790">
        <w:rPr>
          <w:rFonts w:ascii="QCF_P378" w:hAnsi="QCF_P378" w:cs="QCF_P378"/>
          <w:sz w:val="35"/>
          <w:szCs w:val="35"/>
          <w:rtl/>
        </w:rPr>
        <w:t>ﭫ</w:t>
      </w:r>
      <w:r w:rsidR="00E30948" w:rsidRPr="00D65790">
        <w:rPr>
          <w:rFonts w:ascii="QCF_P378" w:hAnsi="QCF_P378" w:cs="QCF_P378" w:hint="cs"/>
          <w:sz w:val="35"/>
          <w:szCs w:val="35"/>
          <w:rtl/>
        </w:rPr>
        <w:t xml:space="preserve"> </w:t>
      </w:r>
      <w:r w:rsidRPr="00D65790">
        <w:rPr>
          <w:rFonts w:ascii="QCF_P378" w:hAnsi="QCF_P378" w:cs="QCF_P378"/>
          <w:sz w:val="35"/>
          <w:szCs w:val="35"/>
          <w:rtl/>
        </w:rPr>
        <w:t>ﭬ</w:t>
      </w:r>
      <w:r w:rsidR="00E30948" w:rsidRPr="00D65790">
        <w:rPr>
          <w:rFonts w:ascii="QCF_P378" w:hAnsi="QCF_P378" w:cs="QCF_P378" w:hint="cs"/>
          <w:sz w:val="35"/>
          <w:szCs w:val="35"/>
          <w:rtl/>
        </w:rPr>
        <w:t xml:space="preserve"> </w:t>
      </w:r>
      <w:r w:rsidRPr="00D65790">
        <w:rPr>
          <w:rFonts w:ascii="QCF_P378" w:hAnsi="QCF_P378" w:cs="QCF_P378"/>
          <w:sz w:val="35"/>
          <w:szCs w:val="35"/>
          <w:rtl/>
        </w:rPr>
        <w:t>ﭭ</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النمل: ١٥</w:t>
      </w:r>
      <w:r w:rsidRPr="00D65790">
        <w:rPr>
          <w:rFonts w:ascii="Traditional Arabic" w:hAnsi="Traditional Arabic" w:hint="cs"/>
          <w:sz w:val="38"/>
          <w:rtl/>
        </w:rPr>
        <w:t>].</w:t>
      </w:r>
    </w:p>
    <w:p w:rsidR="00974B6D" w:rsidRPr="00D65790" w:rsidRDefault="00974B6D" w:rsidP="00386A9A">
      <w:pPr>
        <w:jc w:val="both"/>
        <w:rPr>
          <w:rFonts w:ascii="Traditional Arabic" w:hAnsi="Traditional Arabic"/>
          <w:sz w:val="38"/>
          <w:rtl/>
        </w:rPr>
      </w:pPr>
      <w:r w:rsidRPr="00D65790">
        <w:rPr>
          <w:rFonts w:ascii="Traditional Arabic" w:hAnsi="Traditional Arabic" w:hint="cs"/>
          <w:sz w:val="38"/>
          <w:rtl/>
        </w:rPr>
        <w:t xml:space="preserve">وقوله: </w:t>
      </w:r>
      <w:r w:rsidR="006B620B" w:rsidRPr="00D65790">
        <w:rPr>
          <w:rFonts w:ascii="QCF_BSML" w:hAnsi="QCF_BSML" w:cs="QCF_BSML"/>
          <w:sz w:val="35"/>
          <w:szCs w:val="35"/>
          <w:rtl/>
        </w:rPr>
        <w:t>(</w:t>
      </w:r>
      <w:r w:rsidRPr="00D65790">
        <w:rPr>
          <w:rFonts w:ascii="QCF_P203" w:hAnsi="QCF_P203" w:cs="QCF_P203"/>
          <w:sz w:val="35"/>
          <w:szCs w:val="35"/>
          <w:rtl/>
        </w:rPr>
        <w:t>ﭑﭒ</w:t>
      </w:r>
      <w:r w:rsidR="00E30948" w:rsidRPr="00D65790">
        <w:rPr>
          <w:rFonts w:ascii="QCF_P203" w:hAnsi="QCF_P203" w:cs="QCF_P203" w:hint="cs"/>
          <w:sz w:val="35"/>
          <w:szCs w:val="35"/>
          <w:rtl/>
        </w:rPr>
        <w:t xml:space="preserve"> </w:t>
      </w:r>
      <w:r w:rsidRPr="00D65790">
        <w:rPr>
          <w:rFonts w:ascii="QCF_P203" w:hAnsi="QCF_P203" w:cs="QCF_P203"/>
          <w:sz w:val="35"/>
          <w:szCs w:val="35"/>
          <w:rtl/>
        </w:rPr>
        <w:t>ﭓﭔ</w:t>
      </w:r>
      <w:r w:rsidR="00E30948" w:rsidRPr="00D65790">
        <w:rPr>
          <w:rFonts w:ascii="QCF_P203" w:hAnsi="QCF_P203" w:cs="QCF_P203" w:hint="cs"/>
          <w:sz w:val="35"/>
          <w:szCs w:val="35"/>
          <w:rtl/>
        </w:rPr>
        <w:t xml:space="preserve"> </w:t>
      </w:r>
      <w:r w:rsidRPr="00D65790">
        <w:rPr>
          <w:rFonts w:ascii="QCF_P203" w:hAnsi="QCF_P203" w:cs="QCF_P203"/>
          <w:sz w:val="35"/>
          <w:szCs w:val="35"/>
          <w:rtl/>
        </w:rPr>
        <w:t>ﭕ</w:t>
      </w:r>
      <w:r w:rsidR="00E30948" w:rsidRPr="00D65790">
        <w:rPr>
          <w:rFonts w:ascii="QCF_P203" w:hAnsi="QCF_P203" w:cs="QCF_P203" w:hint="cs"/>
          <w:sz w:val="35"/>
          <w:szCs w:val="35"/>
          <w:rtl/>
        </w:rPr>
        <w:t xml:space="preserve"> </w:t>
      </w:r>
      <w:r w:rsidRPr="00D65790">
        <w:rPr>
          <w:rFonts w:ascii="QCF_P203" w:hAnsi="QCF_P203" w:cs="QCF_P203"/>
          <w:sz w:val="35"/>
          <w:szCs w:val="35"/>
          <w:rtl/>
        </w:rPr>
        <w:t>ﭖ</w:t>
      </w:r>
      <w:r w:rsidR="00E30948" w:rsidRPr="00D65790">
        <w:rPr>
          <w:rFonts w:ascii="QCF_P203" w:hAnsi="QCF_P203" w:cs="QCF_P203" w:hint="cs"/>
          <w:sz w:val="35"/>
          <w:szCs w:val="35"/>
          <w:rtl/>
        </w:rPr>
        <w:t xml:space="preserve"> </w:t>
      </w:r>
      <w:r w:rsidRPr="00D65790">
        <w:rPr>
          <w:rFonts w:ascii="QCF_P203" w:hAnsi="QCF_P203" w:cs="QCF_P203"/>
          <w:sz w:val="35"/>
          <w:szCs w:val="35"/>
          <w:rtl/>
        </w:rPr>
        <w:t>ﭗﭘ</w:t>
      </w:r>
      <w:r w:rsidR="00E30948" w:rsidRPr="00D65790">
        <w:rPr>
          <w:rFonts w:ascii="QCF_P203" w:hAnsi="QCF_P203" w:cs="QCF_P203" w:hint="cs"/>
          <w:sz w:val="35"/>
          <w:szCs w:val="35"/>
          <w:rtl/>
        </w:rPr>
        <w:t xml:space="preserve"> </w:t>
      </w:r>
      <w:r w:rsidRPr="00D65790">
        <w:rPr>
          <w:rFonts w:ascii="QCF_P203" w:hAnsi="QCF_P203" w:cs="QCF_P203"/>
          <w:sz w:val="35"/>
          <w:szCs w:val="35"/>
          <w:rtl/>
        </w:rPr>
        <w:t>ﭙ</w:t>
      </w:r>
      <w:r w:rsidR="00E30948" w:rsidRPr="00D65790">
        <w:rPr>
          <w:rFonts w:ascii="QCF_P203" w:hAnsi="QCF_P203" w:cs="QCF_P203" w:hint="cs"/>
          <w:sz w:val="35"/>
          <w:szCs w:val="35"/>
          <w:rtl/>
        </w:rPr>
        <w:t xml:space="preserve"> </w:t>
      </w:r>
      <w:r w:rsidRPr="00D65790">
        <w:rPr>
          <w:rFonts w:ascii="QCF_P203" w:hAnsi="QCF_P203" w:cs="QCF_P203"/>
          <w:sz w:val="35"/>
          <w:szCs w:val="35"/>
          <w:rtl/>
        </w:rPr>
        <w:t>ﭚ</w:t>
      </w:r>
      <w:r w:rsidR="00E30948" w:rsidRPr="00D65790">
        <w:rPr>
          <w:rFonts w:ascii="QCF_P203" w:hAnsi="QCF_P203" w:cs="QCF_P203" w:hint="cs"/>
          <w:sz w:val="35"/>
          <w:szCs w:val="35"/>
          <w:rtl/>
        </w:rPr>
        <w:t xml:space="preserve"> </w:t>
      </w:r>
      <w:r w:rsidRPr="00D65790">
        <w:rPr>
          <w:rFonts w:ascii="QCF_P203" w:hAnsi="QCF_P203" w:cs="QCF_P203"/>
          <w:sz w:val="35"/>
          <w:szCs w:val="35"/>
          <w:rtl/>
        </w:rPr>
        <w:t>ﭛ</w:t>
      </w:r>
      <w:r w:rsidR="00E30948" w:rsidRPr="00D65790">
        <w:rPr>
          <w:rFonts w:ascii="QCF_P203" w:hAnsi="QCF_P203" w:cs="QCF_P203" w:hint="cs"/>
          <w:sz w:val="35"/>
          <w:szCs w:val="35"/>
          <w:rtl/>
        </w:rPr>
        <w:t xml:space="preserve"> </w:t>
      </w:r>
      <w:r w:rsidRPr="00D65790">
        <w:rPr>
          <w:rFonts w:ascii="QCF_P203" w:hAnsi="QCF_P203" w:cs="QCF_P203"/>
          <w:sz w:val="35"/>
          <w:szCs w:val="35"/>
          <w:rtl/>
        </w:rPr>
        <w:t>ﭜ</w:t>
      </w:r>
      <w:r w:rsidR="00E30948" w:rsidRPr="00D65790">
        <w:rPr>
          <w:rFonts w:ascii="QCF_P203" w:hAnsi="QCF_P203" w:cs="QCF_P203" w:hint="cs"/>
          <w:sz w:val="35"/>
          <w:szCs w:val="35"/>
          <w:rtl/>
        </w:rPr>
        <w:t xml:space="preserve"> </w:t>
      </w:r>
      <w:r w:rsidRPr="00D65790">
        <w:rPr>
          <w:rFonts w:ascii="QCF_P203" w:hAnsi="QCF_P203" w:cs="QCF_P203"/>
          <w:sz w:val="35"/>
          <w:szCs w:val="35"/>
          <w:rtl/>
        </w:rPr>
        <w:t>ﭝ</w:t>
      </w:r>
      <w:r w:rsidR="00E30948" w:rsidRPr="00D65790">
        <w:rPr>
          <w:rFonts w:ascii="QCF_P203" w:hAnsi="QCF_P203" w:cs="QCF_P203" w:hint="cs"/>
          <w:sz w:val="35"/>
          <w:szCs w:val="35"/>
          <w:rtl/>
        </w:rPr>
        <w:t xml:space="preserve"> </w:t>
      </w:r>
      <w:r w:rsidRPr="00D65790">
        <w:rPr>
          <w:rFonts w:ascii="QCF_P203" w:hAnsi="QCF_P203" w:cs="QCF_P203"/>
          <w:sz w:val="35"/>
          <w:szCs w:val="35"/>
          <w:rtl/>
        </w:rPr>
        <w:t>ﭞ</w:t>
      </w:r>
      <w:r w:rsidR="00E30948" w:rsidRPr="00D65790">
        <w:rPr>
          <w:rFonts w:ascii="QCF_P203" w:hAnsi="QCF_P203" w:cs="QCF_P203" w:hint="cs"/>
          <w:sz w:val="35"/>
          <w:szCs w:val="35"/>
          <w:rtl/>
        </w:rPr>
        <w:t xml:space="preserve"> </w:t>
      </w:r>
      <w:r w:rsidRPr="00D65790">
        <w:rPr>
          <w:rFonts w:ascii="QCF_P203" w:hAnsi="QCF_P203" w:cs="QCF_P203"/>
          <w:sz w:val="35"/>
          <w:szCs w:val="35"/>
          <w:rtl/>
        </w:rPr>
        <w:t>ﭟﭠ</w:t>
      </w:r>
      <w:r w:rsidR="00E30948" w:rsidRPr="00D65790">
        <w:rPr>
          <w:rFonts w:ascii="QCF_P203" w:hAnsi="QCF_P203" w:cs="QCF_P203" w:hint="cs"/>
          <w:sz w:val="35"/>
          <w:szCs w:val="35"/>
          <w:rtl/>
        </w:rPr>
        <w:t xml:space="preserve"> </w:t>
      </w:r>
      <w:r w:rsidRPr="00D65790">
        <w:rPr>
          <w:rFonts w:ascii="QCF_P203" w:hAnsi="QCF_P203" w:cs="QCF_P203"/>
          <w:sz w:val="35"/>
          <w:szCs w:val="35"/>
          <w:rtl/>
        </w:rPr>
        <w:t>ﭡﭢ</w:t>
      </w:r>
      <w:r w:rsidR="00E30948" w:rsidRPr="00D65790">
        <w:rPr>
          <w:rFonts w:ascii="QCF_P203" w:hAnsi="QCF_P203" w:cs="QCF_P203" w:hint="cs"/>
          <w:sz w:val="35"/>
          <w:szCs w:val="35"/>
          <w:rtl/>
        </w:rPr>
        <w:t xml:space="preserve"> </w:t>
      </w:r>
      <w:r w:rsidRPr="00D65790">
        <w:rPr>
          <w:rFonts w:ascii="QCF_P203" w:hAnsi="QCF_P203" w:cs="QCF_P203"/>
          <w:sz w:val="35"/>
          <w:szCs w:val="35"/>
          <w:rtl/>
        </w:rPr>
        <w:t>ﭣ</w:t>
      </w:r>
      <w:r w:rsidR="00E30948" w:rsidRPr="00D65790">
        <w:rPr>
          <w:rFonts w:ascii="QCF_P203" w:hAnsi="QCF_P203" w:cs="QCF_P203" w:hint="cs"/>
          <w:sz w:val="35"/>
          <w:szCs w:val="35"/>
          <w:rtl/>
        </w:rPr>
        <w:t xml:space="preserve"> </w:t>
      </w:r>
      <w:r w:rsidRPr="00D65790">
        <w:rPr>
          <w:rFonts w:ascii="QCF_P203" w:hAnsi="QCF_P203" w:cs="QCF_P203"/>
          <w:sz w:val="35"/>
          <w:szCs w:val="35"/>
          <w:rtl/>
        </w:rPr>
        <w:t>ﭤﭥ</w:t>
      </w:r>
      <w:r w:rsidR="00E30948" w:rsidRPr="00D65790">
        <w:rPr>
          <w:rFonts w:ascii="QCF_P203" w:hAnsi="QCF_P203" w:cs="QCF_P203" w:hint="cs"/>
          <w:sz w:val="35"/>
          <w:szCs w:val="35"/>
          <w:rtl/>
        </w:rPr>
        <w:t xml:space="preserve"> </w:t>
      </w:r>
      <w:r w:rsidRPr="00D65790">
        <w:rPr>
          <w:rFonts w:ascii="QCF_P203" w:hAnsi="QCF_P203" w:cs="QCF_P203"/>
          <w:sz w:val="35"/>
          <w:szCs w:val="35"/>
          <w:rtl/>
        </w:rPr>
        <w:t>ﭦﭧﭨ</w:t>
      </w:r>
      <w:r w:rsidR="00E30948" w:rsidRPr="00D65790">
        <w:rPr>
          <w:rFonts w:ascii="QCF_P203" w:hAnsi="QCF_P203" w:cs="QCF_P203" w:hint="cs"/>
          <w:sz w:val="35"/>
          <w:szCs w:val="35"/>
          <w:rtl/>
        </w:rPr>
        <w:t xml:space="preserve"> </w:t>
      </w:r>
      <w:r w:rsidRPr="00D65790">
        <w:rPr>
          <w:rFonts w:ascii="QCF_P203" w:hAnsi="QCF_P203" w:cs="QCF_P203"/>
          <w:sz w:val="35"/>
          <w:szCs w:val="35"/>
          <w:rtl/>
        </w:rPr>
        <w:t>ﭩ</w:t>
      </w:r>
      <w:r w:rsidR="00E30948" w:rsidRPr="00D65790">
        <w:rPr>
          <w:rFonts w:ascii="QCF_P203" w:hAnsi="QCF_P203" w:cs="QCF_P203" w:hint="cs"/>
          <w:sz w:val="35"/>
          <w:szCs w:val="35"/>
          <w:rtl/>
        </w:rPr>
        <w:t xml:space="preserve"> </w:t>
      </w:r>
      <w:r w:rsidRPr="00D65790">
        <w:rPr>
          <w:rFonts w:ascii="QCF_P203" w:hAnsi="QCF_P203" w:cs="QCF_P203"/>
          <w:sz w:val="35"/>
          <w:szCs w:val="35"/>
          <w:rtl/>
        </w:rPr>
        <w:t>ﭪ</w:t>
      </w:r>
      <w:r w:rsidR="00E30948" w:rsidRPr="00D65790">
        <w:rPr>
          <w:rFonts w:ascii="QCF_P203" w:hAnsi="QCF_P203" w:cs="QCF_P203" w:hint="cs"/>
          <w:sz w:val="35"/>
          <w:szCs w:val="35"/>
          <w:rtl/>
        </w:rPr>
        <w:t xml:space="preserve"> </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التوبة: ١٠٠</w:t>
      </w:r>
      <w:r w:rsidRPr="00D65790">
        <w:rPr>
          <w:rFonts w:ascii="Traditional Arabic" w:hAnsi="Traditional Arabic" w:hint="cs"/>
          <w:sz w:val="38"/>
          <w:rtl/>
        </w:rPr>
        <w:t>].</w:t>
      </w:r>
    </w:p>
    <w:p w:rsidR="00974B6D" w:rsidRPr="00D65790" w:rsidRDefault="00974B6D" w:rsidP="00974B6D">
      <w:pPr>
        <w:jc w:val="lowKashida"/>
        <w:rPr>
          <w:sz w:val="38"/>
          <w:rtl/>
        </w:rPr>
      </w:pPr>
      <w:r w:rsidRPr="00D65790">
        <w:rPr>
          <w:rFonts w:ascii="Traditional Arabic" w:hAnsi="Traditional Arabic" w:hint="cs"/>
          <w:sz w:val="38"/>
          <w:rtl/>
        </w:rPr>
        <w:t xml:space="preserve">فدلت هذه الآيات على </w:t>
      </w:r>
      <w:r w:rsidRPr="00D65790">
        <w:rPr>
          <w:rFonts w:hint="cs"/>
          <w:sz w:val="38"/>
          <w:rtl/>
        </w:rPr>
        <w:t>((</w:t>
      </w:r>
      <w:r w:rsidRPr="00D65790">
        <w:rPr>
          <w:rFonts w:ascii="Traditional Arabic" w:hAnsi="Traditional Arabic" w:hint="cs"/>
          <w:sz w:val="38"/>
          <w:rtl/>
        </w:rPr>
        <w:t xml:space="preserve"> أن السابق أفضل من المسبوق</w:t>
      </w:r>
      <w:r w:rsidR="006E44CE" w:rsidRPr="00D65790">
        <w:rPr>
          <w:rFonts w:ascii="Traditional Arabic" w:hAnsi="Traditional Arabic" w:hint="cs"/>
          <w:sz w:val="38"/>
          <w:rtl/>
        </w:rPr>
        <w:t xml:space="preserve">، </w:t>
      </w:r>
      <w:r w:rsidRPr="00D65790">
        <w:rPr>
          <w:rFonts w:ascii="Traditional Arabic" w:hAnsi="Traditional Arabic" w:hint="cs"/>
          <w:sz w:val="38"/>
          <w:rtl/>
        </w:rPr>
        <w:t>والتابع دون المتبوع</w:t>
      </w:r>
      <w:r w:rsidR="006E44CE" w:rsidRPr="00D65790">
        <w:rPr>
          <w:rFonts w:ascii="Traditional Arabic" w:hAnsi="Traditional Arabic" w:hint="cs"/>
          <w:sz w:val="38"/>
          <w:rtl/>
        </w:rPr>
        <w:t xml:space="preserve">، </w:t>
      </w:r>
      <w:r w:rsidRPr="00D65790">
        <w:rPr>
          <w:rFonts w:ascii="Traditional Arabic" w:hAnsi="Traditional Arabic" w:hint="cs"/>
          <w:sz w:val="38"/>
          <w:rtl/>
        </w:rPr>
        <w:t>وأن الله لم يفضل الناس بعضهم على بعض بوثاقة الأجسام</w:t>
      </w:r>
      <w:r w:rsidR="006E44CE" w:rsidRPr="00D65790">
        <w:rPr>
          <w:rFonts w:ascii="Traditional Arabic" w:hAnsi="Traditional Arabic" w:hint="cs"/>
          <w:sz w:val="38"/>
          <w:rtl/>
        </w:rPr>
        <w:t xml:space="preserve">، </w:t>
      </w:r>
      <w:r w:rsidRPr="00D65790">
        <w:rPr>
          <w:rFonts w:ascii="Traditional Arabic" w:hAnsi="Traditional Arabic" w:hint="cs"/>
          <w:sz w:val="38"/>
          <w:rtl/>
        </w:rPr>
        <w:t>ولا بصباحة الوجه</w:t>
      </w:r>
      <w:r w:rsidR="006E44CE" w:rsidRPr="00D65790">
        <w:rPr>
          <w:rFonts w:ascii="Traditional Arabic" w:hAnsi="Traditional Arabic" w:hint="cs"/>
          <w:sz w:val="38"/>
          <w:rtl/>
        </w:rPr>
        <w:t xml:space="preserve">، </w:t>
      </w:r>
      <w:r w:rsidR="00386A9A" w:rsidRPr="00D65790">
        <w:rPr>
          <w:rFonts w:ascii="Traditional Arabic" w:hAnsi="Traditional Arabic" w:hint="cs"/>
          <w:sz w:val="38"/>
          <w:rtl/>
        </w:rPr>
        <w:t>و</w:t>
      </w:r>
      <w:r w:rsidRPr="00D65790">
        <w:rPr>
          <w:rFonts w:ascii="Traditional Arabic" w:hAnsi="Traditional Arabic" w:hint="cs"/>
          <w:sz w:val="38"/>
          <w:rtl/>
        </w:rPr>
        <w:t>لا بحسن الزي</w:t>
      </w:r>
      <w:r w:rsidR="006E44CE" w:rsidRPr="00D65790">
        <w:rPr>
          <w:rFonts w:ascii="Traditional Arabic" w:hAnsi="Traditional Arabic" w:hint="cs"/>
          <w:sz w:val="38"/>
          <w:rtl/>
        </w:rPr>
        <w:t xml:space="preserve">، </w:t>
      </w:r>
      <w:r w:rsidRPr="00D65790">
        <w:rPr>
          <w:rFonts w:ascii="Traditional Arabic" w:hAnsi="Traditional Arabic" w:hint="cs"/>
          <w:sz w:val="38"/>
          <w:rtl/>
        </w:rPr>
        <w:t>وكثرة الأموال... فعلمنا أن العلو في الدرجات والتفاضل في المنازل إنما هو بفضل الإيمان</w:t>
      </w:r>
      <w:r w:rsidR="006E44CE" w:rsidRPr="00D65790">
        <w:rPr>
          <w:rFonts w:ascii="Traditional Arabic" w:hAnsi="Traditional Arabic" w:hint="cs"/>
          <w:sz w:val="38"/>
          <w:rtl/>
        </w:rPr>
        <w:t xml:space="preserve">، </w:t>
      </w:r>
      <w:r w:rsidRPr="00D65790">
        <w:rPr>
          <w:rFonts w:ascii="Traditional Arabic" w:hAnsi="Traditional Arabic" w:hint="cs"/>
          <w:sz w:val="38"/>
          <w:rtl/>
        </w:rPr>
        <w:t>وقوة اليقين</w:t>
      </w:r>
      <w:r w:rsidR="006E44CE" w:rsidRPr="00D65790">
        <w:rPr>
          <w:rFonts w:ascii="Traditional Arabic" w:hAnsi="Traditional Arabic" w:hint="cs"/>
          <w:sz w:val="38"/>
          <w:rtl/>
        </w:rPr>
        <w:t xml:space="preserve">، </w:t>
      </w:r>
      <w:r w:rsidRPr="00D65790">
        <w:rPr>
          <w:rFonts w:ascii="Traditional Arabic" w:hAnsi="Traditional Arabic" w:hint="cs"/>
          <w:sz w:val="38"/>
          <w:rtl/>
        </w:rPr>
        <w:t>والمسابقة إليه بالأعمال الزكية والنيات الصادقة من القلوب الطاهرة</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336"/>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3-تقسيمه سبحانه المؤمنين إلى ثلاث طبقات:</w:t>
      </w:r>
    </w:p>
    <w:p w:rsidR="00974B6D" w:rsidRPr="00D65790" w:rsidRDefault="00974B6D" w:rsidP="00AA176A">
      <w:pPr>
        <w:jc w:val="both"/>
        <w:rPr>
          <w:rFonts w:ascii="Traditional Arabic" w:hAnsi="Traditional Arabic"/>
          <w:sz w:val="38"/>
          <w:rtl/>
        </w:rPr>
      </w:pPr>
      <w:r w:rsidRPr="00D65790">
        <w:rPr>
          <w:rFonts w:hint="cs"/>
          <w:sz w:val="38"/>
          <w:rtl/>
        </w:rPr>
        <w:t>قال سبحانه:</w:t>
      </w:r>
      <w:r w:rsidR="006B620B" w:rsidRPr="00D65790">
        <w:rPr>
          <w:rFonts w:ascii="QCF_BSML" w:hAnsi="QCF_BSML" w:cs="QCF_BSML"/>
          <w:sz w:val="35"/>
          <w:szCs w:val="35"/>
          <w:rtl/>
        </w:rPr>
        <w:t>(</w:t>
      </w:r>
      <w:r w:rsidRPr="00D65790">
        <w:rPr>
          <w:rFonts w:ascii="QCF_P438" w:hAnsi="QCF_P438" w:cs="QCF_P438"/>
          <w:sz w:val="35"/>
          <w:szCs w:val="35"/>
          <w:rtl/>
        </w:rPr>
        <w:t>ﭣﭤﭥ</w:t>
      </w:r>
      <w:r w:rsidR="00E30948" w:rsidRPr="00D65790">
        <w:rPr>
          <w:rFonts w:ascii="QCF_P438" w:hAnsi="QCF_P438" w:cs="QCF_P438" w:hint="cs"/>
          <w:sz w:val="35"/>
          <w:szCs w:val="35"/>
          <w:rtl/>
        </w:rPr>
        <w:t xml:space="preserve"> </w:t>
      </w:r>
      <w:r w:rsidRPr="00D65790">
        <w:rPr>
          <w:rFonts w:ascii="QCF_P438" w:hAnsi="QCF_P438" w:cs="QCF_P438"/>
          <w:sz w:val="35"/>
          <w:szCs w:val="35"/>
          <w:rtl/>
        </w:rPr>
        <w:t>ﭦ</w:t>
      </w:r>
      <w:r w:rsidR="004040BE" w:rsidRPr="00D65790">
        <w:rPr>
          <w:rFonts w:ascii="QCF_P438" w:hAnsi="QCF_P438" w:cs="QCF_P438" w:hint="cs"/>
          <w:sz w:val="35"/>
          <w:szCs w:val="35"/>
          <w:rtl/>
        </w:rPr>
        <w:t xml:space="preserve"> </w:t>
      </w:r>
      <w:r w:rsidRPr="00D65790">
        <w:rPr>
          <w:rFonts w:ascii="QCF_P438" w:hAnsi="QCF_P438" w:cs="QCF_P438"/>
          <w:sz w:val="35"/>
          <w:szCs w:val="35"/>
          <w:rtl/>
        </w:rPr>
        <w:t>ﭧ</w:t>
      </w:r>
      <w:r w:rsidR="004040BE" w:rsidRPr="00D65790">
        <w:rPr>
          <w:rFonts w:ascii="QCF_P438" w:hAnsi="QCF_P438" w:cs="QCF_P438" w:hint="cs"/>
          <w:sz w:val="35"/>
          <w:szCs w:val="35"/>
          <w:rtl/>
        </w:rPr>
        <w:t xml:space="preserve"> </w:t>
      </w:r>
      <w:r w:rsidRPr="00D65790">
        <w:rPr>
          <w:rFonts w:ascii="QCF_P438" w:hAnsi="QCF_P438" w:cs="QCF_P438"/>
          <w:sz w:val="35"/>
          <w:szCs w:val="35"/>
          <w:rtl/>
        </w:rPr>
        <w:t>ﭨﭩ</w:t>
      </w:r>
      <w:r w:rsidR="00E30948" w:rsidRPr="00D65790">
        <w:rPr>
          <w:rFonts w:ascii="QCF_P438" w:hAnsi="QCF_P438" w:cs="QCF_P438" w:hint="cs"/>
          <w:sz w:val="35"/>
          <w:szCs w:val="35"/>
          <w:rtl/>
        </w:rPr>
        <w:t xml:space="preserve"> </w:t>
      </w:r>
      <w:r w:rsidRPr="00D65790">
        <w:rPr>
          <w:rFonts w:ascii="QCF_P438" w:hAnsi="QCF_P438" w:cs="QCF_P438"/>
          <w:sz w:val="35"/>
          <w:szCs w:val="35"/>
          <w:rtl/>
        </w:rPr>
        <w:t>ﭪﭫ</w:t>
      </w:r>
      <w:r w:rsidR="00E30948" w:rsidRPr="00D65790">
        <w:rPr>
          <w:rFonts w:ascii="QCF_P438" w:hAnsi="QCF_P438" w:cs="QCF_P438" w:hint="cs"/>
          <w:sz w:val="35"/>
          <w:szCs w:val="35"/>
          <w:rtl/>
        </w:rPr>
        <w:t xml:space="preserve"> </w:t>
      </w:r>
      <w:r w:rsidRPr="00D65790">
        <w:rPr>
          <w:rFonts w:ascii="QCF_P438" w:hAnsi="QCF_P438" w:cs="QCF_P438"/>
          <w:sz w:val="35"/>
          <w:szCs w:val="35"/>
          <w:rtl/>
        </w:rPr>
        <w:t>ﭬ</w:t>
      </w:r>
      <w:r w:rsidR="004040BE" w:rsidRPr="00D65790">
        <w:rPr>
          <w:rFonts w:ascii="QCF_P438" w:hAnsi="QCF_P438" w:cs="QCF_P438" w:hint="cs"/>
          <w:sz w:val="35"/>
          <w:szCs w:val="35"/>
          <w:rtl/>
        </w:rPr>
        <w:t xml:space="preserve"> </w:t>
      </w:r>
      <w:r w:rsidRPr="00D65790">
        <w:rPr>
          <w:rFonts w:ascii="QCF_P438" w:hAnsi="QCF_P438" w:cs="QCF_P438"/>
          <w:sz w:val="35"/>
          <w:szCs w:val="35"/>
          <w:rtl/>
        </w:rPr>
        <w:t>ﭭ</w:t>
      </w:r>
      <w:r w:rsidR="00E30948" w:rsidRPr="00D65790">
        <w:rPr>
          <w:rFonts w:ascii="QCF_P438" w:hAnsi="QCF_P438" w:cs="QCF_P438" w:hint="cs"/>
          <w:sz w:val="35"/>
          <w:szCs w:val="35"/>
          <w:rtl/>
        </w:rPr>
        <w:t xml:space="preserve"> </w:t>
      </w:r>
      <w:r w:rsidRPr="00D65790">
        <w:rPr>
          <w:rFonts w:ascii="QCF_P438" w:hAnsi="QCF_P438" w:cs="QCF_P438"/>
          <w:sz w:val="35"/>
          <w:szCs w:val="35"/>
          <w:rtl/>
        </w:rPr>
        <w:t>ﭮ</w:t>
      </w:r>
      <w:r w:rsidR="00E30948" w:rsidRPr="00D65790">
        <w:rPr>
          <w:rFonts w:ascii="QCF_P438" w:hAnsi="QCF_P438" w:cs="QCF_P438" w:hint="cs"/>
          <w:sz w:val="35"/>
          <w:szCs w:val="35"/>
          <w:rtl/>
        </w:rPr>
        <w:t xml:space="preserve"> </w:t>
      </w:r>
      <w:r w:rsidRPr="00D65790">
        <w:rPr>
          <w:rFonts w:ascii="QCF_P438" w:hAnsi="QCF_P438" w:cs="QCF_P438"/>
          <w:sz w:val="35"/>
          <w:szCs w:val="35"/>
          <w:rtl/>
        </w:rPr>
        <w:t>ﭯ</w:t>
      </w:r>
      <w:r w:rsidR="00E30948" w:rsidRPr="00D65790">
        <w:rPr>
          <w:rFonts w:ascii="QCF_P438" w:hAnsi="QCF_P438" w:cs="QCF_P438" w:hint="cs"/>
          <w:sz w:val="35"/>
          <w:szCs w:val="35"/>
          <w:rtl/>
        </w:rPr>
        <w:t xml:space="preserve"> </w:t>
      </w:r>
      <w:r w:rsidRPr="00D65790">
        <w:rPr>
          <w:rFonts w:ascii="QCF_P438" w:hAnsi="QCF_P438" w:cs="QCF_P438"/>
          <w:sz w:val="35"/>
          <w:szCs w:val="35"/>
          <w:rtl/>
        </w:rPr>
        <w:t>ﭰ</w:t>
      </w:r>
      <w:r w:rsidR="00E30948" w:rsidRPr="00D65790">
        <w:rPr>
          <w:rFonts w:ascii="QCF_P438" w:hAnsi="QCF_P438" w:cs="QCF_P438" w:hint="cs"/>
          <w:sz w:val="35"/>
          <w:szCs w:val="35"/>
          <w:rtl/>
        </w:rPr>
        <w:t xml:space="preserve"> </w:t>
      </w:r>
      <w:r w:rsidRPr="00D65790">
        <w:rPr>
          <w:rFonts w:ascii="QCF_P438" w:hAnsi="QCF_P438" w:cs="QCF_P438"/>
          <w:sz w:val="35"/>
          <w:szCs w:val="35"/>
          <w:rtl/>
        </w:rPr>
        <w:t>ﭱ</w:t>
      </w:r>
      <w:r w:rsidR="00E30948" w:rsidRPr="00D65790">
        <w:rPr>
          <w:rFonts w:ascii="QCF_P438" w:hAnsi="QCF_P438" w:cs="QCF_P438" w:hint="cs"/>
          <w:sz w:val="35"/>
          <w:szCs w:val="35"/>
          <w:rtl/>
        </w:rPr>
        <w:t xml:space="preserve"> </w:t>
      </w:r>
      <w:r w:rsidRPr="00D65790">
        <w:rPr>
          <w:rFonts w:ascii="QCF_P438" w:hAnsi="QCF_P438" w:cs="QCF_P438"/>
          <w:sz w:val="35"/>
          <w:szCs w:val="35"/>
          <w:rtl/>
        </w:rPr>
        <w:t>ﭲ</w:t>
      </w:r>
      <w:r w:rsidR="00E30948" w:rsidRPr="00D65790">
        <w:rPr>
          <w:rFonts w:ascii="QCF_P438" w:hAnsi="QCF_P438" w:cs="QCF_P438" w:hint="cs"/>
          <w:sz w:val="35"/>
          <w:szCs w:val="35"/>
          <w:rtl/>
        </w:rPr>
        <w:t xml:space="preserve"> </w:t>
      </w:r>
      <w:r w:rsidRPr="00D65790">
        <w:rPr>
          <w:rFonts w:ascii="QCF_P438" w:hAnsi="QCF_P438" w:cs="QCF_P438"/>
          <w:sz w:val="35"/>
          <w:szCs w:val="35"/>
          <w:rtl/>
        </w:rPr>
        <w:t>ﭳ</w:t>
      </w:r>
      <w:r w:rsidR="00AA176A">
        <w:rPr>
          <w:rFonts w:ascii="QCF_P438" w:hAnsi="QCF_P438" w:cs="QCF_P438" w:hint="cs"/>
          <w:sz w:val="35"/>
          <w:szCs w:val="35"/>
          <w:rtl/>
        </w:rPr>
        <w:t xml:space="preserve"> </w:t>
      </w:r>
      <w:r w:rsidRPr="00D65790">
        <w:rPr>
          <w:rFonts w:ascii="QCF_P438" w:hAnsi="QCF_P438" w:cs="QCF_P438"/>
          <w:sz w:val="35"/>
          <w:szCs w:val="35"/>
          <w:rtl/>
        </w:rPr>
        <w:t>ﭴﭵ</w:t>
      </w:r>
      <w:r w:rsidR="00E30948" w:rsidRPr="00D65790">
        <w:rPr>
          <w:rFonts w:ascii="QCF_P438" w:hAnsi="QCF_P438" w:cs="QCF_P438" w:hint="cs"/>
          <w:sz w:val="35"/>
          <w:szCs w:val="35"/>
          <w:rtl/>
        </w:rPr>
        <w:t xml:space="preserve"> </w:t>
      </w:r>
      <w:r w:rsidRPr="00D65790">
        <w:rPr>
          <w:rFonts w:ascii="QCF_P438" w:hAnsi="QCF_P438" w:cs="QCF_P438"/>
          <w:sz w:val="35"/>
          <w:szCs w:val="35"/>
          <w:rtl/>
        </w:rPr>
        <w:t>ﭶ</w:t>
      </w:r>
      <w:r w:rsidR="00E30948" w:rsidRPr="00D65790">
        <w:rPr>
          <w:rFonts w:ascii="QCF_P438" w:hAnsi="QCF_P438" w:cs="QCF_P438" w:hint="cs"/>
          <w:sz w:val="35"/>
          <w:szCs w:val="35"/>
          <w:rtl/>
        </w:rPr>
        <w:t xml:space="preserve"> </w:t>
      </w:r>
      <w:r w:rsidRPr="00D65790">
        <w:rPr>
          <w:rFonts w:ascii="QCF_P438" w:hAnsi="QCF_P438" w:cs="QCF_P438"/>
          <w:sz w:val="35"/>
          <w:szCs w:val="35"/>
          <w:rtl/>
        </w:rPr>
        <w:t>ﭷ</w:t>
      </w:r>
      <w:r w:rsidR="004040BE" w:rsidRPr="00D65790">
        <w:rPr>
          <w:rFonts w:ascii="QCF_P438" w:hAnsi="QCF_P438" w:cs="QCF_P438" w:hint="cs"/>
          <w:sz w:val="35"/>
          <w:szCs w:val="35"/>
          <w:rtl/>
        </w:rPr>
        <w:t xml:space="preserve"> </w:t>
      </w:r>
      <w:r w:rsidRPr="00D65790">
        <w:rPr>
          <w:rFonts w:ascii="QCF_P438" w:hAnsi="QCF_P438" w:cs="QCF_P438"/>
          <w:sz w:val="35"/>
          <w:szCs w:val="35"/>
          <w:rtl/>
        </w:rPr>
        <w:t>ﭸ</w:t>
      </w:r>
      <w:r w:rsidR="00E30948" w:rsidRPr="00D65790">
        <w:rPr>
          <w:rFonts w:ascii="QCF_P438" w:hAnsi="QCF_P438" w:cs="QCF_P438" w:hint="cs"/>
          <w:sz w:val="35"/>
          <w:szCs w:val="35"/>
          <w:rtl/>
        </w:rPr>
        <w:t xml:space="preserve"> </w:t>
      </w:r>
      <w:r w:rsidRPr="00D65790">
        <w:rPr>
          <w:rFonts w:ascii="QCF_P438" w:hAnsi="QCF_P438" w:cs="QCF_P438"/>
          <w:sz w:val="35"/>
          <w:szCs w:val="35"/>
          <w:rtl/>
        </w:rPr>
        <w:t>ﭹ</w:t>
      </w:r>
      <w:r w:rsidR="006B620B" w:rsidRPr="00D65790">
        <w:rPr>
          <w:rFonts w:ascii="QCF_BSML" w:hAnsi="QCF_BSML" w:cs="QCF_BSML"/>
          <w:sz w:val="35"/>
          <w:szCs w:val="35"/>
          <w:rtl/>
        </w:rPr>
        <w:t>)</w:t>
      </w:r>
      <w:r w:rsidRPr="00D65790">
        <w:rPr>
          <w:rFonts w:ascii="Traditional Arabic" w:hAnsi="Traditional Arabic" w:hint="cs"/>
          <w:sz w:val="38"/>
          <w:rtl/>
        </w:rPr>
        <w:t>[ف</w:t>
      </w:r>
      <w:r w:rsidRPr="00D65790">
        <w:rPr>
          <w:rFonts w:ascii="Traditional Arabic" w:hAnsi="Traditional Arabic"/>
          <w:sz w:val="38"/>
          <w:rtl/>
        </w:rPr>
        <w:t>اطر: ٣٢</w:t>
      </w:r>
      <w:r w:rsidRPr="00D65790">
        <w:rPr>
          <w:rFonts w:ascii="Traditional Arabic" w:hAnsi="Traditional Arabic" w:hint="cs"/>
          <w:sz w:val="38"/>
          <w:rtl/>
        </w:rPr>
        <w:t>]</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فدلت هذه الآية على زيادة الإيمان ونقصانه حيث قسّم الله المؤمنين </w:t>
      </w:r>
      <w:r w:rsidRPr="00D65790">
        <w:rPr>
          <w:rFonts w:hint="cs"/>
          <w:sz w:val="38"/>
          <w:rtl/>
        </w:rPr>
        <w:t>((</w:t>
      </w:r>
      <w:r w:rsidRPr="00D65790">
        <w:rPr>
          <w:rFonts w:ascii="Traditional Arabic" w:hAnsi="Traditional Arabic" w:hint="cs"/>
          <w:sz w:val="38"/>
          <w:rtl/>
        </w:rPr>
        <w:t xml:space="preserve"> إلى ثلاث طبقات: سابقون بالخيرات: وهم الذين أدوا الواجبات والمستحبات</w:t>
      </w:r>
      <w:r w:rsidR="006E44CE" w:rsidRPr="00D65790">
        <w:rPr>
          <w:rFonts w:ascii="Traditional Arabic" w:hAnsi="Traditional Arabic" w:hint="cs"/>
          <w:sz w:val="38"/>
          <w:rtl/>
        </w:rPr>
        <w:t xml:space="preserve">، </w:t>
      </w:r>
      <w:r w:rsidRPr="00D65790">
        <w:rPr>
          <w:rFonts w:ascii="Traditional Arabic" w:hAnsi="Traditional Arabic" w:hint="cs"/>
          <w:sz w:val="38"/>
          <w:rtl/>
        </w:rPr>
        <w:t>وتركوا المحرمات والمكروهات</w:t>
      </w:r>
      <w:r w:rsidR="006E44CE" w:rsidRPr="00D65790">
        <w:rPr>
          <w:rFonts w:ascii="Traditional Arabic" w:hAnsi="Traditional Arabic" w:hint="cs"/>
          <w:sz w:val="38"/>
          <w:rtl/>
        </w:rPr>
        <w:t xml:space="preserve">، </w:t>
      </w:r>
      <w:r w:rsidRPr="00D65790">
        <w:rPr>
          <w:rFonts w:ascii="Traditional Arabic" w:hAnsi="Traditional Arabic" w:hint="cs"/>
          <w:sz w:val="38"/>
          <w:rtl/>
        </w:rPr>
        <w:t>فهؤلاء هم المقربون.</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ومقتصدون:</w:t>
      </w:r>
      <w:r w:rsidR="00AA176A">
        <w:rPr>
          <w:rFonts w:ascii="Traditional Arabic" w:hAnsi="Traditional Arabic" w:hint="cs"/>
          <w:sz w:val="38"/>
          <w:rtl/>
        </w:rPr>
        <w:t xml:space="preserve"> </w:t>
      </w:r>
      <w:r w:rsidRPr="00D65790">
        <w:rPr>
          <w:rFonts w:ascii="Traditional Arabic" w:hAnsi="Traditional Arabic" w:hint="cs"/>
          <w:sz w:val="38"/>
          <w:rtl/>
        </w:rPr>
        <w:t>هم الذين أدّوا الواجبات وتركوا المحرمات.</w:t>
      </w:r>
    </w:p>
    <w:p w:rsidR="00974B6D" w:rsidRPr="00D65790" w:rsidRDefault="00974B6D" w:rsidP="00AA176A">
      <w:pPr>
        <w:widowControl w:val="0"/>
        <w:jc w:val="lowKashida"/>
        <w:rPr>
          <w:rFonts w:ascii="Traditional Arabic" w:hAnsi="Traditional Arabic"/>
          <w:sz w:val="38"/>
          <w:rtl/>
        </w:rPr>
      </w:pPr>
      <w:r w:rsidRPr="00D65790">
        <w:rPr>
          <w:rFonts w:ascii="Traditional Arabic" w:hAnsi="Traditional Arabic" w:hint="cs"/>
          <w:sz w:val="38"/>
          <w:rtl/>
        </w:rPr>
        <w:t>وظالمون لأنفسهم: وهم الذين تجرأوا على بعض المحرمات</w:t>
      </w:r>
      <w:r w:rsidR="006E44CE" w:rsidRPr="00D65790">
        <w:rPr>
          <w:rFonts w:ascii="Traditional Arabic" w:hAnsi="Traditional Arabic" w:hint="cs"/>
          <w:sz w:val="38"/>
          <w:rtl/>
        </w:rPr>
        <w:t xml:space="preserve">، </w:t>
      </w:r>
      <w:r w:rsidRPr="00D65790">
        <w:rPr>
          <w:rFonts w:ascii="Traditional Arabic" w:hAnsi="Traditional Arabic" w:hint="cs"/>
          <w:sz w:val="38"/>
          <w:rtl/>
        </w:rPr>
        <w:t>وقصروا في بعض الواجبات مع أصل الإيمان معهم</w:t>
      </w:r>
      <w:r w:rsidR="006E44CE" w:rsidRPr="00D65790">
        <w:rPr>
          <w:rFonts w:ascii="Traditional Arabic" w:hAnsi="Traditional Arabic" w:hint="cs"/>
          <w:sz w:val="38"/>
          <w:rtl/>
        </w:rPr>
        <w:t xml:space="preserve">، </w:t>
      </w:r>
      <w:r w:rsidRPr="00D65790">
        <w:rPr>
          <w:rFonts w:ascii="Traditional Arabic" w:hAnsi="Traditional Arabic" w:hint="cs"/>
          <w:sz w:val="38"/>
          <w:rtl/>
        </w:rPr>
        <w:t>فهذا من أكبر البراهين على زيادة الإيمان ونقصانه</w:t>
      </w:r>
      <w:r w:rsidR="006E44CE" w:rsidRPr="00D65790">
        <w:rPr>
          <w:rFonts w:ascii="Traditional Arabic" w:hAnsi="Traditional Arabic" w:hint="cs"/>
          <w:sz w:val="38"/>
          <w:rtl/>
        </w:rPr>
        <w:t xml:space="preserve">، </w:t>
      </w:r>
      <w:r w:rsidRPr="00D65790">
        <w:rPr>
          <w:rFonts w:ascii="Traditional Arabic" w:hAnsi="Traditional Arabic" w:hint="cs"/>
          <w:sz w:val="38"/>
          <w:rtl/>
        </w:rPr>
        <w:t>فما أعظم التفاوت بين هؤلاء الطبقات</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337"/>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AA176A">
      <w:pPr>
        <w:jc w:val="both"/>
        <w:rPr>
          <w:rFonts w:ascii="Traditional Arabic" w:hAnsi="Traditional Arabic"/>
          <w:sz w:val="38"/>
          <w:rtl/>
        </w:rPr>
      </w:pPr>
      <w:r w:rsidRPr="00D65790">
        <w:rPr>
          <w:rFonts w:ascii="Traditional Arabic" w:hAnsi="Traditional Arabic" w:hint="cs"/>
          <w:sz w:val="38"/>
          <w:rtl/>
        </w:rPr>
        <w:t>4-إخباره سبحانه عن طلب إبراهيم</w:t>
      </w:r>
      <w:r w:rsidR="00AA176A">
        <w:rPr>
          <w:rFonts w:ascii="Traditional Arabic" w:hAnsi="Traditional Arabic" w:hint="cs"/>
          <w:sz w:val="38"/>
          <w:rtl/>
        </w:rPr>
        <w:t xml:space="preserve"> </w:t>
      </w:r>
      <w:r w:rsidRPr="00D65790">
        <w:rPr>
          <w:rFonts w:ascii="Traditional Arabic" w:hAnsi="Traditional Arabic" w:hint="cs"/>
          <w:sz w:val="38"/>
        </w:rPr>
        <w:sym w:font="AGA Arabesque" w:char="F075"/>
      </w:r>
      <w:r w:rsidR="00E30948" w:rsidRPr="00D65790">
        <w:rPr>
          <w:rFonts w:ascii="Traditional Arabic" w:hAnsi="Traditional Arabic" w:hint="cs"/>
          <w:sz w:val="38"/>
          <w:rtl/>
        </w:rPr>
        <w:t xml:space="preserve"> </w:t>
      </w:r>
      <w:r w:rsidRPr="00D65790">
        <w:rPr>
          <w:rFonts w:ascii="Traditional Arabic" w:hAnsi="Traditional Arabic" w:hint="cs"/>
          <w:sz w:val="38"/>
          <w:rtl/>
        </w:rPr>
        <w:t>اطمئنان القلب</w:t>
      </w:r>
      <w:r w:rsidR="006E44CE" w:rsidRPr="00D65790">
        <w:rPr>
          <w:rFonts w:ascii="Traditional Arabic" w:hAnsi="Traditional Arabic" w:hint="cs"/>
          <w:sz w:val="38"/>
          <w:rtl/>
        </w:rPr>
        <w:t xml:space="preserve">، </w:t>
      </w:r>
      <w:r w:rsidRPr="00D65790">
        <w:rPr>
          <w:rFonts w:ascii="Traditional Arabic" w:hAnsi="Traditional Arabic" w:hint="cs"/>
          <w:sz w:val="38"/>
          <w:rtl/>
        </w:rPr>
        <w:t>كما في قوله تعالى:</w:t>
      </w:r>
      <w:r w:rsidR="006B620B" w:rsidRPr="00D65790">
        <w:rPr>
          <w:rFonts w:ascii="QCF_BSML" w:hAnsi="QCF_BSML" w:cs="QCF_BSML"/>
          <w:sz w:val="35"/>
          <w:szCs w:val="35"/>
          <w:rtl/>
        </w:rPr>
        <w:t>(</w:t>
      </w:r>
      <w:r w:rsidRPr="00D65790">
        <w:rPr>
          <w:rFonts w:ascii="QCF_P044" w:hAnsi="QCF_P044" w:cs="QCF_P044"/>
          <w:sz w:val="35"/>
          <w:szCs w:val="35"/>
          <w:rtl/>
        </w:rPr>
        <w:t>ﭑﭒﭓ</w:t>
      </w:r>
      <w:r w:rsidR="00E30948" w:rsidRPr="00D65790">
        <w:rPr>
          <w:rFonts w:ascii="QCF_P044" w:hAnsi="QCF_P044" w:cs="QCF_P044" w:hint="cs"/>
          <w:sz w:val="35"/>
          <w:szCs w:val="35"/>
          <w:rtl/>
        </w:rPr>
        <w:t xml:space="preserve"> </w:t>
      </w:r>
      <w:r w:rsidRPr="00D65790">
        <w:rPr>
          <w:rFonts w:ascii="QCF_P044" w:hAnsi="QCF_P044" w:cs="QCF_P044"/>
          <w:sz w:val="35"/>
          <w:szCs w:val="35"/>
          <w:rtl/>
        </w:rPr>
        <w:t>ﭔﭕﭖ</w:t>
      </w:r>
      <w:r w:rsidR="00E30948" w:rsidRPr="00D65790">
        <w:rPr>
          <w:rFonts w:ascii="QCF_P044" w:hAnsi="QCF_P044" w:cs="QCF_P044" w:hint="cs"/>
          <w:sz w:val="35"/>
          <w:szCs w:val="35"/>
          <w:rtl/>
        </w:rPr>
        <w:t xml:space="preserve"> </w:t>
      </w:r>
      <w:r w:rsidRPr="00D65790">
        <w:rPr>
          <w:rFonts w:ascii="QCF_P044" w:hAnsi="QCF_P044" w:cs="QCF_P044"/>
          <w:sz w:val="35"/>
          <w:szCs w:val="35"/>
          <w:rtl/>
        </w:rPr>
        <w:t>ﭗﭘ</w:t>
      </w:r>
      <w:r w:rsidR="00E30948" w:rsidRPr="00D65790">
        <w:rPr>
          <w:rFonts w:ascii="QCF_P044" w:hAnsi="QCF_P044" w:cs="QCF_P044" w:hint="cs"/>
          <w:sz w:val="35"/>
          <w:szCs w:val="35"/>
          <w:rtl/>
        </w:rPr>
        <w:t xml:space="preserve"> </w:t>
      </w:r>
      <w:r w:rsidRPr="00D65790">
        <w:rPr>
          <w:rFonts w:ascii="QCF_P044" w:hAnsi="QCF_P044" w:cs="QCF_P044"/>
          <w:sz w:val="35"/>
          <w:szCs w:val="35"/>
          <w:rtl/>
        </w:rPr>
        <w:t>ﭙﭚ</w:t>
      </w:r>
      <w:r w:rsidR="00AA176A">
        <w:rPr>
          <w:rFonts w:ascii="QCF_P044" w:hAnsi="QCF_P044" w:cs="QCF_P044" w:hint="cs"/>
          <w:sz w:val="35"/>
          <w:szCs w:val="35"/>
          <w:rtl/>
        </w:rPr>
        <w:t xml:space="preserve"> </w:t>
      </w:r>
      <w:r w:rsidRPr="00D65790">
        <w:rPr>
          <w:rFonts w:ascii="QCF_P044" w:hAnsi="QCF_P044" w:cs="QCF_P044"/>
          <w:sz w:val="35"/>
          <w:szCs w:val="35"/>
          <w:rtl/>
        </w:rPr>
        <w:t>ﭛ</w:t>
      </w:r>
      <w:r w:rsidR="00AA176A">
        <w:rPr>
          <w:rFonts w:ascii="QCF_P044" w:hAnsi="QCF_P044" w:cs="QCF_P044" w:hint="cs"/>
          <w:sz w:val="35"/>
          <w:szCs w:val="35"/>
          <w:rtl/>
        </w:rPr>
        <w:t xml:space="preserve"> </w:t>
      </w:r>
      <w:r w:rsidRPr="00D65790">
        <w:rPr>
          <w:rFonts w:ascii="QCF_P044" w:hAnsi="QCF_P044" w:cs="QCF_P044"/>
          <w:sz w:val="35"/>
          <w:szCs w:val="35"/>
          <w:rtl/>
        </w:rPr>
        <w:t>ﭜﭝﭞ</w:t>
      </w:r>
      <w:r w:rsidR="00E30948" w:rsidRPr="00D65790">
        <w:rPr>
          <w:rFonts w:ascii="QCF_P044" w:hAnsi="QCF_P044" w:cs="QCF_P044" w:hint="cs"/>
          <w:sz w:val="35"/>
          <w:szCs w:val="35"/>
          <w:rtl/>
        </w:rPr>
        <w:t xml:space="preserve"> </w:t>
      </w:r>
      <w:r w:rsidRPr="00D65790">
        <w:rPr>
          <w:rFonts w:ascii="QCF_P044" w:hAnsi="QCF_P044" w:cs="QCF_P044"/>
          <w:sz w:val="35"/>
          <w:szCs w:val="35"/>
          <w:rtl/>
        </w:rPr>
        <w:t>ﭟﭠ</w:t>
      </w:r>
      <w:r w:rsidR="00E30948" w:rsidRPr="00D65790">
        <w:rPr>
          <w:rFonts w:ascii="QCF_P044" w:hAnsi="QCF_P044" w:cs="QCF_P044" w:hint="cs"/>
          <w:sz w:val="35"/>
          <w:szCs w:val="35"/>
          <w:rtl/>
        </w:rPr>
        <w:t xml:space="preserve"> </w:t>
      </w:r>
      <w:r w:rsidRPr="00D65790">
        <w:rPr>
          <w:rFonts w:ascii="QCF_P044" w:hAnsi="QCF_P044" w:cs="QCF_P044"/>
          <w:sz w:val="35"/>
          <w:szCs w:val="35"/>
          <w:rtl/>
        </w:rPr>
        <w:t>ﭡ</w:t>
      </w:r>
      <w:r w:rsidR="00E30948" w:rsidRPr="00D65790">
        <w:rPr>
          <w:rFonts w:ascii="QCF_P044" w:hAnsi="QCF_P044" w:cs="QCF_P044" w:hint="cs"/>
          <w:sz w:val="35"/>
          <w:szCs w:val="35"/>
          <w:rtl/>
        </w:rPr>
        <w:t xml:space="preserve"> </w:t>
      </w:r>
      <w:r w:rsidRPr="00D65790">
        <w:rPr>
          <w:rFonts w:ascii="QCF_P044" w:hAnsi="QCF_P044" w:cs="QCF_P044"/>
          <w:sz w:val="35"/>
          <w:szCs w:val="35"/>
          <w:rtl/>
        </w:rPr>
        <w:t>ﭢﭣﭤﭥﭦﭧ</w:t>
      </w:r>
      <w:r w:rsidR="00E30948" w:rsidRPr="00D65790">
        <w:rPr>
          <w:rFonts w:ascii="QCF_P044" w:hAnsi="QCF_P044" w:cs="QCF_P044" w:hint="cs"/>
          <w:sz w:val="35"/>
          <w:szCs w:val="35"/>
          <w:rtl/>
        </w:rPr>
        <w:t xml:space="preserve"> </w:t>
      </w:r>
      <w:r w:rsidRPr="00D65790">
        <w:rPr>
          <w:rFonts w:ascii="QCF_P044" w:hAnsi="QCF_P044" w:cs="QCF_P044"/>
          <w:sz w:val="35"/>
          <w:szCs w:val="35"/>
          <w:rtl/>
        </w:rPr>
        <w:t>ﭨ</w:t>
      </w:r>
      <w:r w:rsidR="00E30948" w:rsidRPr="00D65790">
        <w:rPr>
          <w:rFonts w:ascii="QCF_P044" w:hAnsi="QCF_P044" w:cs="QCF_P044" w:hint="cs"/>
          <w:sz w:val="35"/>
          <w:szCs w:val="35"/>
          <w:rtl/>
        </w:rPr>
        <w:t xml:space="preserve"> </w:t>
      </w:r>
      <w:r w:rsidRPr="00D65790">
        <w:rPr>
          <w:rFonts w:ascii="QCF_P044" w:hAnsi="QCF_P044" w:cs="QCF_P044"/>
          <w:sz w:val="35"/>
          <w:szCs w:val="35"/>
          <w:rtl/>
        </w:rPr>
        <w:t>ﭩﭪ</w:t>
      </w:r>
      <w:r w:rsidR="00E30948" w:rsidRPr="00D65790">
        <w:rPr>
          <w:rFonts w:ascii="QCF_P044" w:hAnsi="QCF_P044" w:cs="QCF_P044" w:hint="cs"/>
          <w:sz w:val="35"/>
          <w:szCs w:val="35"/>
          <w:rtl/>
        </w:rPr>
        <w:t xml:space="preserve"> </w:t>
      </w:r>
      <w:r w:rsidRPr="00D65790">
        <w:rPr>
          <w:rFonts w:ascii="QCF_P044" w:hAnsi="QCF_P044" w:cs="QCF_P044"/>
          <w:sz w:val="35"/>
          <w:szCs w:val="35"/>
          <w:rtl/>
        </w:rPr>
        <w:t>ﭫﭬ</w:t>
      </w:r>
      <w:r w:rsidR="00E30948" w:rsidRPr="00D65790">
        <w:rPr>
          <w:rFonts w:ascii="QCF_P044" w:hAnsi="QCF_P044" w:cs="QCF_P044" w:hint="cs"/>
          <w:sz w:val="35"/>
          <w:szCs w:val="35"/>
          <w:rtl/>
        </w:rPr>
        <w:t xml:space="preserve"> </w:t>
      </w:r>
      <w:r w:rsidRPr="00D65790">
        <w:rPr>
          <w:rFonts w:ascii="QCF_P044" w:hAnsi="QCF_P044" w:cs="QCF_P044"/>
          <w:sz w:val="35"/>
          <w:szCs w:val="35"/>
          <w:rtl/>
        </w:rPr>
        <w:t>ﭭﭮﭯ</w:t>
      </w:r>
      <w:r w:rsidR="00E30948" w:rsidRPr="00D65790">
        <w:rPr>
          <w:rFonts w:ascii="QCF_P044" w:hAnsi="QCF_P044" w:cs="QCF_P044" w:hint="cs"/>
          <w:sz w:val="35"/>
          <w:szCs w:val="35"/>
          <w:rtl/>
        </w:rPr>
        <w:t xml:space="preserve"> </w:t>
      </w:r>
      <w:r w:rsidRPr="00D65790">
        <w:rPr>
          <w:rFonts w:ascii="QCF_P044" w:hAnsi="QCF_P044" w:cs="QCF_P044"/>
          <w:sz w:val="35"/>
          <w:szCs w:val="35"/>
          <w:rtl/>
        </w:rPr>
        <w:t>ﭰ</w:t>
      </w:r>
      <w:r w:rsidR="00AA176A">
        <w:rPr>
          <w:rFonts w:ascii="QCF_P044" w:hAnsi="QCF_P044" w:cs="QCF_P044" w:hint="cs"/>
          <w:sz w:val="35"/>
          <w:szCs w:val="35"/>
          <w:rtl/>
        </w:rPr>
        <w:t xml:space="preserve"> </w:t>
      </w:r>
      <w:r w:rsidRPr="00D65790">
        <w:rPr>
          <w:rFonts w:ascii="QCF_P044" w:hAnsi="QCF_P044" w:cs="QCF_P044"/>
          <w:sz w:val="35"/>
          <w:szCs w:val="35"/>
          <w:rtl/>
        </w:rPr>
        <w:t>ﭱ</w:t>
      </w:r>
      <w:r w:rsidR="00AA176A">
        <w:rPr>
          <w:rFonts w:ascii="QCF_P044" w:hAnsi="QCF_P044" w:cs="QCF_P044" w:hint="cs"/>
          <w:sz w:val="35"/>
          <w:szCs w:val="35"/>
          <w:rtl/>
        </w:rPr>
        <w:t xml:space="preserve"> </w:t>
      </w:r>
      <w:r w:rsidRPr="00D65790">
        <w:rPr>
          <w:rFonts w:ascii="QCF_P044" w:hAnsi="QCF_P044" w:cs="QCF_P044"/>
          <w:sz w:val="35"/>
          <w:szCs w:val="35"/>
          <w:rtl/>
        </w:rPr>
        <w:t>ﭲ</w:t>
      </w:r>
      <w:r w:rsidR="00AA176A">
        <w:rPr>
          <w:rFonts w:ascii="QCF_P044" w:hAnsi="QCF_P044" w:cs="QCF_P044" w:hint="cs"/>
          <w:sz w:val="35"/>
          <w:szCs w:val="35"/>
          <w:rtl/>
        </w:rPr>
        <w:t xml:space="preserve"> </w:t>
      </w:r>
      <w:r w:rsidRPr="00D65790">
        <w:rPr>
          <w:rFonts w:ascii="QCF_P044" w:hAnsi="QCF_P044" w:cs="QCF_P044"/>
          <w:sz w:val="35"/>
          <w:szCs w:val="35"/>
          <w:rtl/>
        </w:rPr>
        <w:t>ﭳ</w:t>
      </w:r>
      <w:r w:rsidR="00E30948" w:rsidRPr="00D65790">
        <w:rPr>
          <w:rFonts w:ascii="QCF_P044" w:hAnsi="QCF_P044" w:cs="QCF_P044" w:hint="cs"/>
          <w:sz w:val="35"/>
          <w:szCs w:val="35"/>
          <w:rtl/>
        </w:rPr>
        <w:t xml:space="preserve"> </w:t>
      </w:r>
      <w:r w:rsidRPr="00D65790">
        <w:rPr>
          <w:rFonts w:ascii="QCF_P044" w:hAnsi="QCF_P044" w:cs="QCF_P044"/>
          <w:sz w:val="35"/>
          <w:szCs w:val="35"/>
          <w:rtl/>
        </w:rPr>
        <w:t>ﭴ</w:t>
      </w:r>
      <w:r w:rsidR="00E30948" w:rsidRPr="00D65790">
        <w:rPr>
          <w:rFonts w:ascii="QCF_P044" w:hAnsi="QCF_P044" w:cs="QCF_P044" w:hint="cs"/>
          <w:sz w:val="35"/>
          <w:szCs w:val="35"/>
          <w:rtl/>
        </w:rPr>
        <w:t xml:space="preserve"> </w:t>
      </w:r>
      <w:r w:rsidRPr="00D65790">
        <w:rPr>
          <w:rFonts w:ascii="QCF_P044" w:hAnsi="QCF_P044" w:cs="QCF_P044"/>
          <w:sz w:val="35"/>
          <w:szCs w:val="35"/>
          <w:rtl/>
        </w:rPr>
        <w:t>ﭵ</w:t>
      </w:r>
      <w:r w:rsidR="00E30948" w:rsidRPr="00D65790">
        <w:rPr>
          <w:rFonts w:ascii="QCF_P044" w:hAnsi="QCF_P044" w:cs="QCF_P044" w:hint="cs"/>
          <w:sz w:val="35"/>
          <w:szCs w:val="35"/>
          <w:rtl/>
        </w:rPr>
        <w:t xml:space="preserve"> </w:t>
      </w:r>
      <w:r w:rsidRPr="00D65790">
        <w:rPr>
          <w:rFonts w:ascii="QCF_P044" w:hAnsi="QCF_P044" w:cs="QCF_P044"/>
          <w:sz w:val="35"/>
          <w:szCs w:val="35"/>
          <w:rtl/>
        </w:rPr>
        <w:t>ﭶﭷﭸﭹ</w:t>
      </w:r>
      <w:r w:rsidR="00E30948" w:rsidRPr="00D65790">
        <w:rPr>
          <w:rFonts w:ascii="QCF_P044" w:hAnsi="QCF_P044" w:cs="QCF_P044" w:hint="cs"/>
          <w:sz w:val="35"/>
          <w:szCs w:val="35"/>
          <w:rtl/>
        </w:rPr>
        <w:t xml:space="preserve"> </w:t>
      </w:r>
      <w:r w:rsidRPr="00D65790">
        <w:rPr>
          <w:rFonts w:ascii="QCF_P044" w:hAnsi="QCF_P044" w:cs="QCF_P044"/>
          <w:sz w:val="35"/>
          <w:szCs w:val="35"/>
          <w:rtl/>
        </w:rPr>
        <w:t>ﭺ</w:t>
      </w:r>
      <w:r w:rsidR="00AA176A">
        <w:rPr>
          <w:rFonts w:ascii="QCF_P044" w:hAnsi="QCF_P044" w:cs="QCF_P044" w:hint="cs"/>
          <w:sz w:val="35"/>
          <w:szCs w:val="35"/>
          <w:rtl/>
        </w:rPr>
        <w:t xml:space="preserve"> </w:t>
      </w:r>
      <w:r w:rsidRPr="00D65790">
        <w:rPr>
          <w:rFonts w:ascii="QCF_P044" w:hAnsi="QCF_P044" w:cs="QCF_P044"/>
          <w:sz w:val="35"/>
          <w:szCs w:val="35"/>
          <w:rtl/>
        </w:rPr>
        <w:t>ﭻ</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البقرة: ٢٦٠</w:t>
      </w:r>
      <w:r w:rsidRPr="00D65790">
        <w:rPr>
          <w:rFonts w:ascii="Traditional Arabic" w:hAnsi="Traditional Arabic" w:hint="cs"/>
          <w:sz w:val="38"/>
          <w:rtl/>
        </w:rPr>
        <w:t>]</w:t>
      </w:r>
      <w:r w:rsidR="006E44CE" w:rsidRPr="00D65790">
        <w:rPr>
          <w:rFonts w:ascii="Traditional Arabic" w:hAnsi="Traditional Arabic" w:hint="cs"/>
          <w:sz w:val="38"/>
          <w:rtl/>
        </w:rPr>
        <w:t xml:space="preserve">، </w:t>
      </w:r>
      <w:r w:rsidRPr="00D65790">
        <w:rPr>
          <w:rFonts w:ascii="Traditional Arabic" w:hAnsi="Traditional Arabic" w:hint="cs"/>
          <w:sz w:val="38"/>
          <w:rtl/>
        </w:rPr>
        <w:t>فقد فسّر الإمام إبراهيم قوله:</w:t>
      </w:r>
      <w:r w:rsidR="006B620B" w:rsidRPr="00D65790">
        <w:rPr>
          <w:rFonts w:ascii="QCF_BSML" w:hAnsi="QCF_BSML" w:cs="QCF_BSML"/>
          <w:sz w:val="35"/>
          <w:szCs w:val="35"/>
          <w:rtl/>
        </w:rPr>
        <w:t>(</w:t>
      </w:r>
      <w:r w:rsidRPr="00D65790">
        <w:rPr>
          <w:rFonts w:ascii="QCF_P044" w:hAnsi="QCF_P044" w:cs="QCF_P044"/>
          <w:sz w:val="35"/>
          <w:szCs w:val="35"/>
          <w:rtl/>
        </w:rPr>
        <w:t>ﭡﭢ</w:t>
      </w:r>
      <w:r w:rsidR="006B620B" w:rsidRPr="00D65790">
        <w:rPr>
          <w:rFonts w:ascii="QCF_BSML" w:hAnsi="QCF_BSML" w:cs="QCF_BSML"/>
          <w:sz w:val="35"/>
          <w:szCs w:val="35"/>
          <w:rtl/>
        </w:rPr>
        <w:t>)</w:t>
      </w:r>
      <w:r w:rsidRPr="00D65790">
        <w:rPr>
          <w:rFonts w:ascii="Traditional Arabic" w:hAnsi="Traditional Arabic" w:hint="cs"/>
          <w:sz w:val="38"/>
          <w:rtl/>
        </w:rPr>
        <w:t xml:space="preserve"> بازدياد الإيمان إلى إيمانه</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وذلك </w:t>
      </w:r>
      <w:r w:rsidRPr="00D65790">
        <w:rPr>
          <w:rFonts w:hint="cs"/>
          <w:sz w:val="38"/>
          <w:rtl/>
        </w:rPr>
        <w:t>((</w:t>
      </w:r>
      <w:r w:rsidRPr="00D65790">
        <w:rPr>
          <w:rFonts w:ascii="Traditional Arabic" w:hAnsi="Traditional Arabic" w:hint="cs"/>
          <w:sz w:val="38"/>
          <w:rtl/>
        </w:rPr>
        <w:t>أن طمأنينة القلب بصدق وعد الله</w:t>
      </w:r>
      <w:r w:rsidR="006E44CE" w:rsidRPr="00D65790">
        <w:rPr>
          <w:rFonts w:ascii="Traditional Arabic" w:hAnsi="Traditional Arabic" w:hint="cs"/>
          <w:sz w:val="38"/>
          <w:rtl/>
        </w:rPr>
        <w:t xml:space="preserve">، </w:t>
      </w:r>
      <w:r w:rsidRPr="00D65790">
        <w:rPr>
          <w:rFonts w:ascii="Traditional Arabic" w:hAnsi="Traditional Arabic" w:hint="cs"/>
          <w:sz w:val="38"/>
          <w:rtl/>
        </w:rPr>
        <w:t>أو بقدرته على ماأخبر أنه فاعله إيمان</w:t>
      </w:r>
      <w:r w:rsidR="006E44CE" w:rsidRPr="00D65790">
        <w:rPr>
          <w:rFonts w:ascii="Traditional Arabic" w:hAnsi="Traditional Arabic" w:hint="cs"/>
          <w:sz w:val="38"/>
          <w:rtl/>
        </w:rPr>
        <w:t xml:space="preserve">، </w:t>
      </w:r>
      <w:r w:rsidRPr="00D65790">
        <w:rPr>
          <w:rFonts w:ascii="Traditional Arabic" w:hAnsi="Traditional Arabic" w:hint="cs"/>
          <w:sz w:val="38"/>
          <w:rtl/>
        </w:rPr>
        <w:t>فإنما يسأل الله ما يزيده إيماناً على إيمان</w:t>
      </w:r>
      <w:r w:rsidR="006E44CE" w:rsidRPr="00D65790">
        <w:rPr>
          <w:rFonts w:ascii="Traditional Arabic" w:hAnsi="Traditional Arabic" w:hint="cs"/>
          <w:sz w:val="38"/>
          <w:rtl/>
        </w:rPr>
        <w:t xml:space="preserve">، </w:t>
      </w:r>
      <w:r w:rsidRPr="00D65790">
        <w:rPr>
          <w:rFonts w:ascii="Traditional Arabic" w:hAnsi="Traditional Arabic" w:hint="cs"/>
          <w:sz w:val="38"/>
          <w:rtl/>
        </w:rPr>
        <w:t>فثبت بذلك أن الإيمان قابل للزيادة</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338"/>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وقد قال بهذا التفسير جمع من السلف: كسعيد بن جبير</w:t>
      </w:r>
      <w:r w:rsidR="006E44CE" w:rsidRPr="00D65790">
        <w:rPr>
          <w:rFonts w:ascii="Traditional Arabic" w:hAnsi="Traditional Arabic" w:hint="cs"/>
          <w:sz w:val="38"/>
          <w:rtl/>
        </w:rPr>
        <w:t xml:space="preserve">، </w:t>
      </w:r>
      <w:r w:rsidRPr="00D65790">
        <w:rPr>
          <w:rFonts w:ascii="Traditional Arabic" w:hAnsi="Traditional Arabic" w:hint="cs"/>
          <w:sz w:val="38"/>
          <w:rtl/>
        </w:rPr>
        <w:t>والضحاك</w:t>
      </w:r>
      <w:r w:rsidR="006E44CE" w:rsidRPr="00D65790">
        <w:rPr>
          <w:rFonts w:ascii="Traditional Arabic" w:hAnsi="Traditional Arabic" w:hint="cs"/>
          <w:sz w:val="38"/>
          <w:rtl/>
        </w:rPr>
        <w:t xml:space="preserve">، </w:t>
      </w:r>
      <w:r w:rsidRPr="00D65790">
        <w:rPr>
          <w:rFonts w:ascii="Traditional Arabic" w:hAnsi="Traditional Arabic" w:hint="cs"/>
          <w:sz w:val="38"/>
          <w:rtl/>
        </w:rPr>
        <w:t>ومجاهد</w:t>
      </w:r>
      <w:r w:rsidR="006E44CE" w:rsidRPr="00D65790">
        <w:rPr>
          <w:rFonts w:ascii="Traditional Arabic" w:hAnsi="Traditional Arabic" w:hint="cs"/>
          <w:sz w:val="38"/>
          <w:rtl/>
        </w:rPr>
        <w:t xml:space="preserve">، </w:t>
      </w:r>
      <w:r w:rsidRPr="00D65790">
        <w:rPr>
          <w:rFonts w:ascii="Traditional Arabic" w:hAnsi="Traditional Arabic" w:hint="cs"/>
          <w:sz w:val="38"/>
          <w:rtl/>
        </w:rPr>
        <w:t>وقتادة</w:t>
      </w:r>
      <w:r w:rsidR="006E44CE" w:rsidRPr="00D65790">
        <w:rPr>
          <w:rFonts w:ascii="Traditional Arabic" w:hAnsi="Traditional Arabic" w:hint="cs"/>
          <w:sz w:val="38"/>
          <w:rtl/>
        </w:rPr>
        <w:t xml:space="preserve">، </w:t>
      </w:r>
      <w:r w:rsidRPr="00D65790">
        <w:rPr>
          <w:rFonts w:ascii="Traditional Arabic" w:hAnsi="Traditional Arabic" w:hint="cs"/>
          <w:sz w:val="38"/>
          <w:rtl/>
        </w:rPr>
        <w:t>وغيرهم</w:t>
      </w:r>
      <w:r w:rsidRPr="00D65790">
        <w:rPr>
          <w:rStyle w:val="a8"/>
          <w:rFonts w:ascii="Traditional Arabic" w:hAnsi="Traditional Arabic"/>
          <w:sz w:val="38"/>
          <w:rtl/>
        </w:rPr>
        <w:t>(</w:t>
      </w:r>
      <w:r w:rsidRPr="00D65790">
        <w:rPr>
          <w:rStyle w:val="a8"/>
          <w:rFonts w:ascii="Traditional Arabic" w:hAnsi="Traditional Arabic"/>
          <w:sz w:val="38"/>
          <w:rtl/>
        </w:rPr>
        <w:footnoteReference w:id="1339"/>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5925C7">
      <w:pPr>
        <w:jc w:val="lowKashida"/>
        <w:rPr>
          <w:rFonts w:ascii="Traditional Arabic" w:hAnsi="Traditional Arabic"/>
          <w:sz w:val="38"/>
          <w:rtl/>
        </w:rPr>
      </w:pPr>
      <w:r w:rsidRPr="00D65790">
        <w:rPr>
          <w:rFonts w:ascii="Traditional Arabic" w:hAnsi="Traditional Arabic" w:hint="cs"/>
          <w:sz w:val="38"/>
          <w:rtl/>
        </w:rPr>
        <w:t>5-ما ذكر الإمام إبراهيم النخعي: أنه لا يدخل النار إنسان في قلبه مثقال حب</w:t>
      </w:r>
      <w:r w:rsidR="005925C7">
        <w:rPr>
          <w:rFonts w:ascii="Traditional Arabic" w:hAnsi="Traditional Arabic" w:hint="cs"/>
          <w:sz w:val="38"/>
          <w:rtl/>
        </w:rPr>
        <w:t>ة</w:t>
      </w:r>
      <w:r w:rsidRPr="00D65790">
        <w:rPr>
          <w:rFonts w:ascii="Traditional Arabic" w:hAnsi="Traditional Arabic" w:hint="cs"/>
          <w:sz w:val="38"/>
          <w:rtl/>
        </w:rPr>
        <w:t xml:space="preserve"> من خردل من إيمان</w:t>
      </w:r>
      <w:r w:rsidR="006E44CE" w:rsidRPr="00D65790">
        <w:rPr>
          <w:rFonts w:ascii="Traditional Arabic" w:hAnsi="Traditional Arabic" w:hint="cs"/>
          <w:sz w:val="38"/>
          <w:rtl/>
        </w:rPr>
        <w:t xml:space="preserve">، </w:t>
      </w:r>
      <w:r w:rsidRPr="00D65790">
        <w:rPr>
          <w:rFonts w:ascii="Traditional Arabic" w:hAnsi="Traditional Arabic" w:hint="cs"/>
          <w:sz w:val="38"/>
          <w:rtl/>
        </w:rPr>
        <w:t>والمقصود من كلامه: أنه لا يدخل النار ويخلد فيها الخلود الأبدي من كان في قلبه مثقال حبه من خردل من إيمان</w:t>
      </w:r>
      <w:r w:rsidRPr="00D65790">
        <w:rPr>
          <w:rStyle w:val="a8"/>
          <w:rFonts w:ascii="Traditional Arabic" w:hAnsi="Traditional Arabic"/>
          <w:sz w:val="38"/>
          <w:rtl/>
        </w:rPr>
        <w:t>(</w:t>
      </w:r>
      <w:r w:rsidRPr="00D65790">
        <w:rPr>
          <w:rStyle w:val="a8"/>
          <w:rFonts w:ascii="Traditional Arabic" w:hAnsi="Traditional Arabic"/>
          <w:sz w:val="38"/>
          <w:rtl/>
        </w:rPr>
        <w:footnoteReference w:id="1340"/>
      </w:r>
      <w:r w:rsidRPr="00D65790">
        <w:rPr>
          <w:rStyle w:val="a8"/>
          <w:rFonts w:ascii="Traditional Arabic" w:hAnsi="Traditional Arabic"/>
          <w:sz w:val="38"/>
          <w:rtl/>
        </w:rPr>
        <w:t>)</w:t>
      </w:r>
      <w:r w:rsidRPr="00D65790">
        <w:rPr>
          <w:rFonts w:ascii="Traditional Arabic" w:hAnsi="Traditional Arabic" w:hint="cs"/>
          <w:sz w:val="38"/>
          <w:rtl/>
        </w:rPr>
        <w:t>.</w:t>
      </w:r>
    </w:p>
    <w:p w:rsidR="00AA176A" w:rsidRDefault="00974B6D" w:rsidP="00974B6D">
      <w:pPr>
        <w:jc w:val="lowKashida"/>
        <w:rPr>
          <w:rFonts w:ascii="Traditional Arabic" w:hAnsi="Traditional Arabic"/>
          <w:sz w:val="38"/>
          <w:rtl/>
        </w:rPr>
      </w:pPr>
      <w:r w:rsidRPr="00D65790">
        <w:rPr>
          <w:rFonts w:ascii="Traditional Arabic" w:hAnsi="Traditional Arabic" w:hint="cs"/>
          <w:sz w:val="38"/>
          <w:rtl/>
        </w:rPr>
        <w:t xml:space="preserve">فدلّ الأثر </w:t>
      </w:r>
      <w:r w:rsidRPr="00D65790">
        <w:rPr>
          <w:rFonts w:hint="cs"/>
          <w:sz w:val="38"/>
          <w:rtl/>
        </w:rPr>
        <w:t>((</w:t>
      </w:r>
      <w:r w:rsidRPr="00D65790">
        <w:rPr>
          <w:rFonts w:ascii="Traditional Arabic" w:hAnsi="Traditional Arabic" w:hint="cs"/>
          <w:sz w:val="38"/>
          <w:rtl/>
        </w:rPr>
        <w:t xml:space="preserve"> أن نفس الإيمان الذي في القلوب يتفاضل</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341"/>
      </w:r>
      <w:r w:rsidRPr="00D65790">
        <w:rPr>
          <w:rStyle w:val="a8"/>
          <w:rFonts w:ascii="Traditional Arabic" w:hAnsi="Traditional Arabic"/>
          <w:sz w:val="38"/>
          <w:rtl/>
        </w:rPr>
        <w:t>)</w:t>
      </w:r>
      <w:r w:rsidR="006E44CE" w:rsidRPr="00D65790">
        <w:rPr>
          <w:rFonts w:ascii="Traditional Arabic" w:hAnsi="Traditional Arabic" w:hint="cs"/>
          <w:sz w:val="38"/>
          <w:rtl/>
        </w:rPr>
        <w:t xml:space="preserve">، </w:t>
      </w:r>
      <w:r w:rsidRPr="00D65790">
        <w:rPr>
          <w:rFonts w:ascii="Traditional Arabic" w:hAnsi="Traditional Arabic" w:hint="cs"/>
          <w:sz w:val="38"/>
          <w:rtl/>
        </w:rPr>
        <w:t>فلا يستوي حينئذ من معه إيمان يمنعه من دخول النار</w:t>
      </w:r>
      <w:r w:rsidR="006E44CE" w:rsidRPr="00D65790">
        <w:rPr>
          <w:rFonts w:ascii="Traditional Arabic" w:hAnsi="Traditional Arabic" w:hint="cs"/>
          <w:sz w:val="38"/>
          <w:rtl/>
        </w:rPr>
        <w:t xml:space="preserve">، </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وبين من لم يمنعه إيمانه من الدخول فيها</w:t>
      </w:r>
      <w:r w:rsidRPr="00D65790">
        <w:rPr>
          <w:rStyle w:val="a8"/>
          <w:rFonts w:ascii="Traditional Arabic" w:hAnsi="Traditional Arabic"/>
          <w:sz w:val="38"/>
          <w:rtl/>
        </w:rPr>
        <w:t>(</w:t>
      </w:r>
      <w:r w:rsidRPr="00D65790">
        <w:rPr>
          <w:rStyle w:val="a8"/>
          <w:rFonts w:ascii="Traditional Arabic" w:hAnsi="Traditional Arabic"/>
          <w:sz w:val="38"/>
          <w:rtl/>
        </w:rPr>
        <w:footnoteReference w:id="1342"/>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386A9A">
      <w:pPr>
        <w:jc w:val="lowKashida"/>
        <w:rPr>
          <w:rFonts w:ascii="Traditional Arabic" w:hAnsi="Traditional Arabic"/>
          <w:sz w:val="38"/>
          <w:rtl/>
        </w:rPr>
      </w:pPr>
      <w:r w:rsidRPr="00D65790">
        <w:rPr>
          <w:rFonts w:ascii="Traditional Arabic" w:hAnsi="Traditional Arabic" w:hint="cs"/>
          <w:sz w:val="38"/>
          <w:rtl/>
        </w:rPr>
        <w:t>ومصداق ما ذكره الإمام إبراهيم  قوله</w:t>
      </w:r>
      <w:r w:rsidR="00AA176A">
        <w:rPr>
          <w:rFonts w:ascii="Traditional Arabic" w:hAnsi="Traditional Arabic" w:hint="cs"/>
          <w:sz w:val="38"/>
          <w:rtl/>
        </w:rPr>
        <w:t xml:space="preserve"> </w:t>
      </w:r>
      <w:r w:rsidRPr="00D65790">
        <w:rPr>
          <w:rFonts w:ascii="Traditional Arabic" w:hAnsi="Traditional Arabic" w:hint="cs"/>
          <w:sz w:val="38"/>
        </w:rPr>
        <w:sym w:font="AGA Arabesque" w:char="F072"/>
      </w:r>
      <w:r w:rsidRPr="00D65790">
        <w:rPr>
          <w:rFonts w:ascii="Traditional Arabic" w:hAnsi="Traditional Arabic" w:hint="cs"/>
          <w:sz w:val="38"/>
          <w:rtl/>
        </w:rPr>
        <w:t xml:space="preserve">: </w:t>
      </w:r>
      <w:r w:rsidRPr="00D65790">
        <w:rPr>
          <w:rFonts w:hint="cs"/>
          <w:sz w:val="38"/>
          <w:rtl/>
        </w:rPr>
        <w:t>((</w:t>
      </w:r>
      <w:r w:rsidR="00021A71" w:rsidRPr="00D65790">
        <w:rPr>
          <w:rFonts w:ascii="Traditional Arabic" w:hAnsi="Traditional Arabic" w:hint="cs"/>
          <w:sz w:val="38"/>
          <w:rtl/>
        </w:rPr>
        <w:t>يخرج من النار من قال: لا إله إلا الله وفي قلبه وزن برّة من خير، ويخرج من النار من قال: لا إله إلا الله وفي قلبه وزن ذرة من خير</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343"/>
      </w:r>
      <w:r w:rsidRPr="00D65790">
        <w:rPr>
          <w:rStyle w:val="a8"/>
          <w:rFonts w:ascii="Traditional Arabic" w:hAnsi="Traditional Arabic"/>
          <w:sz w:val="38"/>
          <w:rtl/>
        </w:rPr>
        <w:t>)</w:t>
      </w:r>
      <w:r w:rsidR="006E44CE" w:rsidRPr="00D65790">
        <w:rPr>
          <w:rFonts w:ascii="Traditional Arabic" w:hAnsi="Traditional Arabic" w:hint="cs"/>
          <w:sz w:val="38"/>
          <w:rtl/>
        </w:rPr>
        <w:t xml:space="preserve">، </w:t>
      </w:r>
      <w:r w:rsidRPr="00D65790">
        <w:rPr>
          <w:rFonts w:ascii="Traditional Arabic" w:hAnsi="Traditional Arabic" w:hint="cs"/>
          <w:sz w:val="38"/>
          <w:rtl/>
        </w:rPr>
        <w:t>وغيرها من الأدلة</w:t>
      </w:r>
      <w:r w:rsidRPr="00D65790">
        <w:rPr>
          <w:rStyle w:val="a8"/>
          <w:rFonts w:ascii="Traditional Arabic" w:hAnsi="Traditional Arabic"/>
          <w:sz w:val="38"/>
          <w:rtl/>
        </w:rPr>
        <w:t>(</w:t>
      </w:r>
      <w:r w:rsidRPr="00D65790">
        <w:rPr>
          <w:rStyle w:val="a8"/>
          <w:rFonts w:ascii="Traditional Arabic" w:hAnsi="Traditional Arabic"/>
          <w:sz w:val="38"/>
          <w:rtl/>
        </w:rPr>
        <w:footnoteReference w:id="1344"/>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b/>
          <w:bCs/>
          <w:sz w:val="38"/>
          <w:rtl/>
        </w:rPr>
      </w:pPr>
      <w:r w:rsidRPr="00D65790">
        <w:rPr>
          <w:rFonts w:ascii="Traditional Arabic" w:hAnsi="Traditional Arabic" w:hint="cs"/>
          <w:b/>
          <w:bCs/>
          <w:sz w:val="38"/>
          <w:rtl/>
        </w:rPr>
        <w:t>ومما يحسن التنبيه عليه فيما تقدّم أمران:</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1- أن كل دليل دلّ على زيادة الإيمان</w:t>
      </w:r>
      <w:r w:rsidR="006E44CE" w:rsidRPr="00D65790">
        <w:rPr>
          <w:rFonts w:ascii="Traditional Arabic" w:hAnsi="Traditional Arabic" w:hint="cs"/>
          <w:sz w:val="38"/>
          <w:rtl/>
        </w:rPr>
        <w:t xml:space="preserve">، </w:t>
      </w:r>
      <w:r w:rsidRPr="00D65790">
        <w:rPr>
          <w:rFonts w:ascii="Traditional Arabic" w:hAnsi="Traditional Arabic" w:hint="cs"/>
          <w:sz w:val="38"/>
          <w:rtl/>
        </w:rPr>
        <w:t>فإنه يدل على النقصان</w:t>
      </w:r>
      <w:r w:rsidR="006E44CE" w:rsidRPr="00D65790">
        <w:rPr>
          <w:rFonts w:ascii="Traditional Arabic" w:hAnsi="Traditional Arabic" w:hint="cs"/>
          <w:sz w:val="38"/>
          <w:rtl/>
        </w:rPr>
        <w:t xml:space="preserve">، </w:t>
      </w:r>
      <w:r w:rsidRPr="00D65790">
        <w:rPr>
          <w:rFonts w:ascii="Traditional Arabic" w:hAnsi="Traditional Arabic" w:hint="cs"/>
          <w:sz w:val="38"/>
          <w:rtl/>
        </w:rPr>
        <w:t>لأنهما متلازمان لا يعقل أحدهما إلا بالآخر</w:t>
      </w:r>
      <w:r w:rsidRPr="00D65790">
        <w:rPr>
          <w:rStyle w:val="a8"/>
          <w:rFonts w:ascii="Traditional Arabic" w:hAnsi="Traditional Arabic"/>
          <w:sz w:val="38"/>
          <w:rtl/>
        </w:rPr>
        <w:t>(</w:t>
      </w:r>
      <w:r w:rsidRPr="00D65790">
        <w:rPr>
          <w:rStyle w:val="a8"/>
          <w:rFonts w:ascii="Traditional Arabic" w:hAnsi="Traditional Arabic"/>
          <w:sz w:val="38"/>
          <w:rtl/>
        </w:rPr>
        <w:footnoteReference w:id="1345"/>
      </w:r>
      <w:r w:rsidRPr="00D65790">
        <w:rPr>
          <w:rStyle w:val="a8"/>
          <w:rFonts w:ascii="Traditional Arabic" w:hAnsi="Traditional Arabic"/>
          <w:sz w:val="38"/>
          <w:rtl/>
        </w:rPr>
        <w:t>)</w:t>
      </w:r>
      <w:r w:rsidRPr="00D65790">
        <w:rPr>
          <w:rFonts w:ascii="Traditional Arabic" w:hAnsi="Traditional Arabic" w:hint="cs"/>
          <w:sz w:val="38"/>
          <w:rtl/>
        </w:rPr>
        <w:t>.</w:t>
      </w:r>
    </w:p>
    <w:p w:rsidR="00386A9A" w:rsidRPr="00D65790" w:rsidRDefault="00974B6D" w:rsidP="00E30948">
      <w:pPr>
        <w:jc w:val="lowKashida"/>
        <w:rPr>
          <w:rFonts w:ascii="Traditional Arabic" w:hAnsi="Traditional Arabic"/>
          <w:sz w:val="38"/>
          <w:rtl/>
        </w:rPr>
      </w:pPr>
      <w:r w:rsidRPr="00D65790">
        <w:rPr>
          <w:rFonts w:ascii="Traditional Arabic" w:hAnsi="Traditional Arabic" w:hint="cs"/>
          <w:sz w:val="38"/>
          <w:rtl/>
        </w:rPr>
        <w:t>2- أن الأثر الرابع فيه ما يدل على سبب نقصان الإيمان وهو الاستماع للغناء</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وذلك أن استماع الغناء فيه </w:t>
      </w:r>
      <w:r w:rsidRPr="00D65790">
        <w:rPr>
          <w:rFonts w:hint="cs"/>
          <w:sz w:val="38"/>
          <w:rtl/>
        </w:rPr>
        <w:t xml:space="preserve">(( </w:t>
      </w:r>
      <w:r w:rsidRPr="00D65790">
        <w:rPr>
          <w:rFonts w:ascii="Traditional Arabic" w:hAnsi="Traditional Arabic" w:hint="cs"/>
          <w:sz w:val="38"/>
          <w:rtl/>
        </w:rPr>
        <w:t>ما يصد القلوب عن القرآن</w:t>
      </w:r>
      <w:r w:rsidR="006E44CE" w:rsidRPr="00D65790">
        <w:rPr>
          <w:rFonts w:ascii="Traditional Arabic" w:hAnsi="Traditional Arabic" w:hint="cs"/>
          <w:sz w:val="38"/>
          <w:rtl/>
        </w:rPr>
        <w:t xml:space="preserve">، </w:t>
      </w:r>
      <w:r w:rsidRPr="00D65790">
        <w:rPr>
          <w:rFonts w:ascii="Traditional Arabic" w:hAnsi="Traditional Arabic" w:hint="cs"/>
          <w:sz w:val="38"/>
          <w:rtl/>
        </w:rPr>
        <w:t>ويجعلها عاكفة على الفسوق والعصيان فهو قرآن الشيطان</w:t>
      </w:r>
      <w:r w:rsidR="006E44CE" w:rsidRPr="00D65790">
        <w:rPr>
          <w:rFonts w:ascii="Traditional Arabic" w:hAnsi="Traditional Arabic" w:hint="cs"/>
          <w:sz w:val="38"/>
          <w:rtl/>
        </w:rPr>
        <w:t xml:space="preserve">، </w:t>
      </w:r>
      <w:r w:rsidRPr="00D65790">
        <w:rPr>
          <w:rFonts w:ascii="Traditional Arabic" w:hAnsi="Traditional Arabic" w:hint="cs"/>
          <w:sz w:val="38"/>
          <w:rtl/>
        </w:rPr>
        <w:t>والحجاب الكثيف عن الرحمن</w:t>
      </w:r>
      <w:r w:rsidR="006E44CE" w:rsidRPr="00D65790">
        <w:rPr>
          <w:rFonts w:ascii="Traditional Arabic" w:hAnsi="Traditional Arabic" w:hint="cs"/>
          <w:sz w:val="38"/>
          <w:rtl/>
        </w:rPr>
        <w:t xml:space="preserve">، </w:t>
      </w:r>
      <w:r w:rsidRPr="00D65790">
        <w:rPr>
          <w:rFonts w:ascii="Traditional Arabic" w:hAnsi="Traditional Arabic" w:hint="cs"/>
          <w:sz w:val="38"/>
          <w:rtl/>
        </w:rPr>
        <w:t>وهو رقية اللواط والزنى</w:t>
      </w:r>
      <w:r w:rsidR="006E44CE" w:rsidRPr="00D65790">
        <w:rPr>
          <w:rFonts w:ascii="Traditional Arabic" w:hAnsi="Traditional Arabic" w:hint="cs"/>
          <w:sz w:val="38"/>
          <w:rtl/>
        </w:rPr>
        <w:t xml:space="preserve">، </w:t>
      </w:r>
      <w:r w:rsidRPr="00D65790">
        <w:rPr>
          <w:rFonts w:ascii="Traditional Arabic" w:hAnsi="Traditional Arabic" w:hint="cs"/>
          <w:sz w:val="38"/>
          <w:rtl/>
        </w:rPr>
        <w:t>وبه ينال العاشق والفاسق من معشوقه غاية المنى</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346"/>
      </w:r>
      <w:r w:rsidRPr="00D65790">
        <w:rPr>
          <w:rStyle w:val="a8"/>
          <w:rFonts w:ascii="Traditional Arabic" w:hAnsi="Traditional Arabic"/>
          <w:sz w:val="38"/>
          <w:rtl/>
        </w:rPr>
        <w:t>)</w:t>
      </w:r>
      <w:r w:rsidRPr="00D65790">
        <w:rPr>
          <w:rFonts w:ascii="Traditional Arabic" w:hAnsi="Traditional Arabic" w:hint="cs"/>
          <w:sz w:val="38"/>
          <w:rtl/>
        </w:rPr>
        <w:t xml:space="preserve"> .</w:t>
      </w:r>
      <w:r w:rsidR="00386A9A" w:rsidRPr="00D65790">
        <w:rPr>
          <w:rtl/>
        </w:rPr>
        <w:br w:type="page"/>
      </w:r>
    </w:p>
    <w:p w:rsidR="006964FE" w:rsidRPr="00D65790" w:rsidRDefault="00AA52E0">
      <w:pPr>
        <w:bidi w:val="0"/>
        <w:ind w:firstLine="0"/>
        <w:rPr>
          <w:b/>
          <w:bCs/>
          <w:noProof/>
          <w:kern w:val="32"/>
          <w:sz w:val="32"/>
          <w:szCs w:val="40"/>
          <w:lang w:eastAsia="ar-SA"/>
        </w:rPr>
      </w:pPr>
      <w:r>
        <w:rPr>
          <w:noProof/>
        </w:rPr>
        <w:pict>
          <v:roundrect id="مستطيل مستدير الزوايا 389" o:spid="_x0000_s1077" style="position:absolute;margin-left:0;margin-top:0;width:402pt;height:531pt;z-index:251838976;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" strokeweight="3.5pt">
            <v:stroke linestyle="thinThick"/>
            <v:shadow color="black" opacity=".5" offset="4pt,4pt"/>
            <v:textbox>
              <w:txbxContent>
                <w:p w:rsidR="00AB406E" w:rsidRDefault="00AB406E" w:rsidP="003600DF">
                  <w:pPr>
                    <w:ind w:firstLine="0"/>
                    <w:jc w:val="center"/>
                    <w:rPr>
                      <w:b/>
                      <w:bCs/>
                      <w:sz w:val="48"/>
                      <w:szCs w:val="48"/>
                      <w:rtl/>
                    </w:rPr>
                  </w:pPr>
                  <w:r>
                    <w:rPr>
                      <w:b/>
                      <w:bCs/>
                      <w:sz w:val="48"/>
                      <w:szCs w:val="48"/>
                      <w:rtl/>
                    </w:rPr>
                    <w:t>المبحث الرابع:</w:t>
                  </w:r>
                </w:p>
                <w:p w:rsidR="00AB406E" w:rsidRPr="00C777EB" w:rsidRDefault="00AB406E" w:rsidP="003600DF">
                  <w:pPr>
                    <w:ind w:firstLine="0"/>
                    <w:jc w:val="center"/>
                    <w:rPr>
                      <w:rStyle w:val="aff4"/>
                      <w:b/>
                      <w:bCs/>
                      <w:sz w:val="40"/>
                      <w:szCs w:val="40"/>
                      <w:rtl/>
                    </w:rPr>
                  </w:pPr>
                  <w:r w:rsidRPr="006964FE">
                    <w:rPr>
                      <w:b/>
                      <w:bCs/>
                      <w:sz w:val="48"/>
                      <w:szCs w:val="48"/>
                      <w:rtl/>
                    </w:rPr>
                    <w:t>ما أثر عنه في الاستثناء في الإيمان</w:t>
                  </w:r>
                </w:p>
              </w:txbxContent>
            </v:textbox>
            <w10:wrap anchorx="margin" anchory="margin"/>
          </v:roundrect>
        </w:pict>
      </w:r>
      <w:r w:rsidR="006964FE" w:rsidRPr="00D65790">
        <w:rPr>
          <w:rtl/>
        </w:rPr>
        <w:br w:type="page"/>
      </w:r>
    </w:p>
    <w:p w:rsidR="00974B6D" w:rsidRPr="00D65790" w:rsidRDefault="00974B6D" w:rsidP="00386A9A">
      <w:pPr>
        <w:pStyle w:val="1"/>
        <w:bidi/>
        <w:rPr>
          <w:color w:val="auto"/>
          <w:rtl/>
        </w:rPr>
      </w:pPr>
      <w:bookmarkStart w:id="236" w:name="_Toc336625303"/>
      <w:r w:rsidRPr="00D65790">
        <w:rPr>
          <w:rFonts w:hint="cs"/>
          <w:color w:val="auto"/>
          <w:rtl/>
        </w:rPr>
        <w:t xml:space="preserve">المبحث الرابع: ما </w:t>
      </w:r>
      <w:r w:rsidR="00386A9A" w:rsidRPr="00D65790">
        <w:rPr>
          <w:rFonts w:hint="cs"/>
          <w:color w:val="auto"/>
          <w:rtl/>
        </w:rPr>
        <w:t>أثر عنه في الاستثناء في الإيمان</w:t>
      </w:r>
      <w:bookmarkEnd w:id="236"/>
    </w:p>
    <w:p w:rsidR="00974B6D" w:rsidRPr="00D65790" w:rsidRDefault="00666EF4" w:rsidP="00AA176A">
      <w:pPr>
        <w:pStyle w:val="a1"/>
      </w:pPr>
      <w:r w:rsidRPr="00D65790">
        <w:rPr>
          <w:rFonts w:hint="cs"/>
          <w:rtl/>
        </w:rPr>
        <w:t xml:space="preserve">1- </w:t>
      </w:r>
      <w:r w:rsidR="00974B6D" w:rsidRPr="00D65790">
        <w:rPr>
          <w:rFonts w:hint="cs"/>
          <w:rtl/>
        </w:rPr>
        <w:t>قال عبد الله بن أحمد: حدثني أبي</w:t>
      </w:r>
      <w:r w:rsidR="006E44CE" w:rsidRPr="00D65790">
        <w:rPr>
          <w:rFonts w:hint="cs"/>
          <w:rtl/>
        </w:rPr>
        <w:t xml:space="preserve">، </w:t>
      </w:r>
      <w:r w:rsidR="00974B6D" w:rsidRPr="00D65790">
        <w:rPr>
          <w:rFonts w:hint="cs"/>
          <w:rtl/>
        </w:rPr>
        <w:t>نا عبد الرحمن</w:t>
      </w:r>
      <w:r w:rsidR="006E44CE" w:rsidRPr="00D65790">
        <w:rPr>
          <w:rFonts w:hint="cs"/>
          <w:rtl/>
        </w:rPr>
        <w:t xml:space="preserve">، </w:t>
      </w:r>
      <w:r w:rsidR="00974B6D" w:rsidRPr="00D65790">
        <w:rPr>
          <w:rFonts w:hint="cs"/>
          <w:rtl/>
        </w:rPr>
        <w:t>حدثني سفيان</w:t>
      </w:r>
      <w:r w:rsidR="006E44CE" w:rsidRPr="00D65790">
        <w:rPr>
          <w:rFonts w:hint="cs"/>
          <w:rtl/>
        </w:rPr>
        <w:t xml:space="preserve">، </w:t>
      </w:r>
      <w:r w:rsidR="00974B6D" w:rsidRPr="00D65790">
        <w:rPr>
          <w:rFonts w:hint="cs"/>
          <w:rtl/>
        </w:rPr>
        <w:t>عن الحسن بن عبيد الله</w:t>
      </w:r>
      <w:r w:rsidR="006E44CE" w:rsidRPr="00D65790">
        <w:rPr>
          <w:rFonts w:hint="cs"/>
          <w:rtl/>
        </w:rPr>
        <w:t xml:space="preserve">، </w:t>
      </w:r>
      <w:r w:rsidR="00974B6D" w:rsidRPr="00D65790">
        <w:rPr>
          <w:rFonts w:hint="cs"/>
          <w:rtl/>
        </w:rPr>
        <w:t>عن إبراهيم</w:t>
      </w:r>
      <w:r w:rsidR="006E44CE" w:rsidRPr="00D65790">
        <w:rPr>
          <w:rFonts w:hint="cs"/>
          <w:rtl/>
        </w:rPr>
        <w:t xml:space="preserve">، </w:t>
      </w:r>
      <w:r w:rsidR="00974B6D" w:rsidRPr="00D65790">
        <w:rPr>
          <w:rFonts w:hint="cs"/>
          <w:rtl/>
        </w:rPr>
        <w:t xml:space="preserve">قال: (( </w:t>
      </w:r>
      <w:r w:rsidR="00021A71" w:rsidRPr="00D65790">
        <w:rPr>
          <w:rFonts w:hint="cs"/>
          <w:rtl/>
        </w:rPr>
        <w:t>إذا قيل لك</w:t>
      </w:r>
      <w:r w:rsidR="000477F4">
        <w:rPr>
          <w:rFonts w:hint="cs"/>
          <w:rtl/>
        </w:rPr>
        <w:t>: أمؤمن أنت؟ فق</w:t>
      </w:r>
      <w:r w:rsidR="00021A71" w:rsidRPr="00D65790">
        <w:rPr>
          <w:rFonts w:hint="cs"/>
          <w:rtl/>
        </w:rPr>
        <w:t>ل: أرجو</w:t>
      </w:r>
      <w:r w:rsidR="00974B6D" w:rsidRPr="00D65790">
        <w:rPr>
          <w:rFonts w:hint="cs"/>
          <w:rtl/>
        </w:rPr>
        <w:t>))</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347"/>
      </w:r>
      <w:r w:rsidR="00974B6D" w:rsidRPr="00D65790">
        <w:rPr>
          <w:rStyle w:val="a8"/>
          <w:rFonts w:ascii="Traditional Arabic" w:hAnsi="Traditional Arabic"/>
          <w:rtl/>
        </w:rPr>
        <w:t>)</w:t>
      </w:r>
      <w:r w:rsidR="00974B6D" w:rsidRPr="00D65790">
        <w:rPr>
          <w:rFonts w:hint="cs"/>
          <w:rtl/>
        </w:rPr>
        <w:t>.</w:t>
      </w:r>
    </w:p>
    <w:p w:rsidR="00974B6D" w:rsidRPr="00D65790" w:rsidRDefault="00021A71" w:rsidP="00AA176A">
      <w:pPr>
        <w:pStyle w:val="a1"/>
        <w:numPr>
          <w:ilvl w:val="0"/>
          <w:numId w:val="0"/>
        </w:numPr>
        <w:ind w:left="1037" w:hanging="680"/>
      </w:pPr>
      <w:r w:rsidRPr="00D65790">
        <w:rPr>
          <w:rFonts w:hint="cs"/>
          <w:rtl/>
        </w:rPr>
        <w:t xml:space="preserve">(...) </w:t>
      </w:r>
      <w:r w:rsidR="00666EF4" w:rsidRPr="00D65790">
        <w:rPr>
          <w:rFonts w:hint="cs"/>
          <w:rtl/>
        </w:rPr>
        <w:t xml:space="preserve">2- </w:t>
      </w:r>
      <w:r w:rsidR="00974B6D" w:rsidRPr="00D65790">
        <w:rPr>
          <w:rFonts w:hint="cs"/>
          <w:rtl/>
        </w:rPr>
        <w:t>قال أبو عبيد القاسم بن سلام: حدثنا عبد الرحمن</w:t>
      </w:r>
      <w:r w:rsidR="006E44CE" w:rsidRPr="00D65790">
        <w:rPr>
          <w:rFonts w:hint="cs"/>
          <w:rtl/>
        </w:rPr>
        <w:t xml:space="preserve">، </w:t>
      </w:r>
      <w:r w:rsidR="00974B6D" w:rsidRPr="00D65790">
        <w:rPr>
          <w:rFonts w:hint="cs"/>
          <w:rtl/>
        </w:rPr>
        <w:t>عن سفيان</w:t>
      </w:r>
      <w:r w:rsidR="006E44CE" w:rsidRPr="00D65790">
        <w:rPr>
          <w:rFonts w:hint="cs"/>
          <w:rtl/>
        </w:rPr>
        <w:t xml:space="preserve">، </w:t>
      </w:r>
      <w:r w:rsidR="00974B6D" w:rsidRPr="00D65790">
        <w:rPr>
          <w:rFonts w:hint="cs"/>
          <w:rtl/>
        </w:rPr>
        <w:t>عن مُحل بن محرز</w:t>
      </w:r>
      <w:r w:rsidR="006E44CE" w:rsidRPr="00D65790">
        <w:rPr>
          <w:rFonts w:hint="cs"/>
          <w:rtl/>
        </w:rPr>
        <w:t xml:space="preserve">، </w:t>
      </w:r>
      <w:r w:rsidR="00974B6D" w:rsidRPr="00D65790">
        <w:rPr>
          <w:rFonts w:hint="cs"/>
          <w:rtl/>
        </w:rPr>
        <w:t>قال: قال</w:t>
      </w:r>
      <w:r w:rsidR="000477F4">
        <w:rPr>
          <w:rFonts w:hint="cs"/>
          <w:rtl/>
        </w:rPr>
        <w:t xml:space="preserve"> </w:t>
      </w:r>
      <w:r w:rsidR="00974B6D" w:rsidRPr="00D65790">
        <w:rPr>
          <w:rFonts w:hint="cs"/>
          <w:rtl/>
        </w:rPr>
        <w:t xml:space="preserve">إبراهيم: </w:t>
      </w:r>
      <w:r w:rsidRPr="00D65790">
        <w:rPr>
          <w:rFonts w:hint="cs"/>
          <w:rtl/>
        </w:rPr>
        <w:t>إذا قيل لك أمؤمن أنت؟ فقل: ((آمنت بالله وملائكته وكتبه ورسله</w:t>
      </w:r>
      <w:r w:rsidR="00974B6D" w:rsidRPr="00D65790">
        <w:rPr>
          <w:rFonts w:hint="cs"/>
          <w:rtl/>
        </w:rPr>
        <w:t>))</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348"/>
      </w:r>
      <w:r w:rsidR="00974B6D" w:rsidRPr="00D65790">
        <w:rPr>
          <w:rStyle w:val="a8"/>
          <w:rFonts w:ascii="Traditional Arabic" w:hAnsi="Traditional Arabic"/>
          <w:rtl/>
        </w:rPr>
        <w:t>)</w:t>
      </w:r>
      <w:r w:rsidR="00974B6D" w:rsidRPr="00D65790">
        <w:rPr>
          <w:rFonts w:hint="cs"/>
          <w:rtl/>
        </w:rPr>
        <w:t>.</w:t>
      </w:r>
    </w:p>
    <w:p w:rsidR="00974B6D" w:rsidRPr="00D65790" w:rsidRDefault="00666EF4" w:rsidP="00AA176A">
      <w:pPr>
        <w:pStyle w:val="a1"/>
      </w:pPr>
      <w:r w:rsidRPr="00D65790">
        <w:rPr>
          <w:rFonts w:hint="cs"/>
          <w:rtl/>
        </w:rPr>
        <w:t xml:space="preserve">3- </w:t>
      </w:r>
      <w:r w:rsidR="00974B6D" w:rsidRPr="00D65790">
        <w:rPr>
          <w:rFonts w:hint="cs"/>
          <w:rtl/>
        </w:rPr>
        <w:t>قال عبد الله بن أحمد: حدثني أبي</w:t>
      </w:r>
      <w:r w:rsidR="006E44CE" w:rsidRPr="00D65790">
        <w:rPr>
          <w:rFonts w:hint="cs"/>
          <w:rtl/>
        </w:rPr>
        <w:t xml:space="preserve">، </w:t>
      </w:r>
      <w:r w:rsidR="00974B6D" w:rsidRPr="00D65790">
        <w:rPr>
          <w:rFonts w:hint="cs"/>
          <w:rtl/>
        </w:rPr>
        <w:t>نا عبد الرحمن</w:t>
      </w:r>
      <w:r w:rsidR="006E44CE" w:rsidRPr="00D65790">
        <w:rPr>
          <w:rFonts w:hint="cs"/>
          <w:rtl/>
        </w:rPr>
        <w:t xml:space="preserve">، </w:t>
      </w:r>
      <w:r w:rsidR="00974B6D" w:rsidRPr="00D65790">
        <w:rPr>
          <w:rFonts w:hint="cs"/>
          <w:rtl/>
        </w:rPr>
        <w:t>نا سفيان</w:t>
      </w:r>
      <w:r w:rsidR="006E44CE" w:rsidRPr="00D65790">
        <w:rPr>
          <w:rFonts w:hint="cs"/>
          <w:rtl/>
        </w:rPr>
        <w:t xml:space="preserve">، </w:t>
      </w:r>
      <w:r w:rsidR="00974B6D" w:rsidRPr="00D65790">
        <w:rPr>
          <w:rFonts w:hint="cs"/>
          <w:rtl/>
        </w:rPr>
        <w:t>عن الحسن بن عمرو</w:t>
      </w:r>
      <w:r w:rsidR="006E44CE" w:rsidRPr="00D65790">
        <w:rPr>
          <w:rFonts w:hint="cs"/>
          <w:rtl/>
        </w:rPr>
        <w:t xml:space="preserve">، </w:t>
      </w:r>
      <w:r w:rsidR="00974B6D" w:rsidRPr="00D65790">
        <w:rPr>
          <w:rFonts w:hint="cs"/>
          <w:rtl/>
        </w:rPr>
        <w:t>عن إبراهيم</w:t>
      </w:r>
      <w:r w:rsidR="006E44CE" w:rsidRPr="00D65790">
        <w:rPr>
          <w:rFonts w:hint="cs"/>
          <w:rtl/>
        </w:rPr>
        <w:t xml:space="preserve">، </w:t>
      </w:r>
      <w:r w:rsidR="00974B6D" w:rsidRPr="00D65790">
        <w:rPr>
          <w:rFonts w:hint="cs"/>
          <w:rtl/>
        </w:rPr>
        <w:t xml:space="preserve">قال: (( </w:t>
      </w:r>
      <w:r w:rsidR="002A3E1E" w:rsidRPr="00D65790">
        <w:rPr>
          <w:rFonts w:hint="cs"/>
          <w:rtl/>
        </w:rPr>
        <w:t>إذا قيل لك أمؤمن أنت؟ فقل: لا إله إلا الله</w:t>
      </w:r>
      <w:r w:rsidR="00974B6D" w:rsidRPr="00D65790">
        <w:rPr>
          <w:rFonts w:hint="cs"/>
          <w:rtl/>
        </w:rPr>
        <w:t>))</w:t>
      </w:r>
      <w:r w:rsidR="00974B6D" w:rsidRPr="00D65790">
        <w:rPr>
          <w:vertAlign w:val="superscript"/>
          <w:rtl/>
        </w:rPr>
        <w:t>(</w:t>
      </w:r>
      <w:r w:rsidR="00974B6D" w:rsidRPr="00D65790">
        <w:rPr>
          <w:vertAlign w:val="superscript"/>
          <w:rtl/>
        </w:rPr>
        <w:footnoteReference w:id="1349"/>
      </w:r>
      <w:r w:rsidR="00974B6D" w:rsidRPr="00D65790">
        <w:rPr>
          <w:vertAlign w:val="superscript"/>
          <w:rtl/>
        </w:rPr>
        <w:t>)</w:t>
      </w:r>
      <w:r w:rsidR="00974B6D" w:rsidRPr="00D65790">
        <w:rPr>
          <w:rFonts w:hint="cs"/>
          <w:rtl/>
        </w:rPr>
        <w:t>.</w:t>
      </w:r>
    </w:p>
    <w:p w:rsidR="00974B6D" w:rsidRPr="00D65790" w:rsidRDefault="00666EF4" w:rsidP="003D1EF8">
      <w:pPr>
        <w:pStyle w:val="a1"/>
      </w:pPr>
      <w:r w:rsidRPr="00D65790">
        <w:rPr>
          <w:rFonts w:hint="cs"/>
          <w:rtl/>
        </w:rPr>
        <w:t xml:space="preserve">4- </w:t>
      </w:r>
      <w:r w:rsidR="00974B6D" w:rsidRPr="00D65790">
        <w:rPr>
          <w:rFonts w:hint="cs"/>
          <w:rtl/>
        </w:rPr>
        <w:t>قال ابن سعد: أخبرنا محمد بن عبد الله</w:t>
      </w:r>
      <w:r w:rsidR="006E44CE" w:rsidRPr="00D65790">
        <w:rPr>
          <w:rFonts w:hint="cs"/>
          <w:rtl/>
        </w:rPr>
        <w:t xml:space="preserve">، </w:t>
      </w:r>
      <w:r w:rsidR="00974B6D" w:rsidRPr="00D65790">
        <w:rPr>
          <w:rFonts w:hint="cs"/>
          <w:rtl/>
        </w:rPr>
        <w:t>قال: حدثني محل بن محرز</w:t>
      </w:r>
      <w:r w:rsidR="006E44CE" w:rsidRPr="00D65790">
        <w:rPr>
          <w:rFonts w:hint="cs"/>
          <w:rtl/>
        </w:rPr>
        <w:t xml:space="preserve">، </w:t>
      </w:r>
      <w:r w:rsidR="00974B6D" w:rsidRPr="00D65790">
        <w:rPr>
          <w:rFonts w:hint="cs"/>
          <w:rtl/>
        </w:rPr>
        <w:t>قال: قلت لإبراهيم: إنهم يقولون لنا مؤمنون أنتم؟ قال: ((</w:t>
      </w:r>
      <w:r w:rsidR="002A3E1E" w:rsidRPr="00D65790">
        <w:rPr>
          <w:rFonts w:hint="cs"/>
          <w:rtl/>
        </w:rPr>
        <w:t>إذا سألوكم فقولوا</w:t>
      </w:r>
      <w:r w:rsidR="00974B6D" w:rsidRPr="00D65790">
        <w:rPr>
          <w:rFonts w:hint="cs"/>
          <w:rtl/>
        </w:rPr>
        <w:t>:</w:t>
      </w:r>
      <w:r w:rsidR="006B620B" w:rsidRPr="00D65790">
        <w:rPr>
          <w:rFonts w:ascii="QCF_BSML" w:hAnsi="QCF_BSML" w:cs="QCF_BSML"/>
          <w:sz w:val="35"/>
          <w:szCs w:val="35"/>
          <w:rtl/>
        </w:rPr>
        <w:t>(</w:t>
      </w:r>
      <w:r w:rsidR="00974B6D" w:rsidRPr="00D65790">
        <w:rPr>
          <w:rFonts w:ascii="QCF_P021" w:hAnsi="QCF_P021" w:cs="QCF_P021"/>
          <w:sz w:val="35"/>
          <w:szCs w:val="35"/>
          <w:rtl/>
        </w:rPr>
        <w:t xml:space="preserve">ﭤ  ﭥ  ﭦ   ﭧ  ﭨ  ﭩ  ﭪ  ﭫ  ﭬﭭﭮ  ﭯ   ﭰ  </w:t>
      </w:r>
      <w:r w:rsidR="006B620B" w:rsidRPr="00D65790">
        <w:rPr>
          <w:rFonts w:ascii="QCF_BSML" w:hAnsi="QCF_BSML" w:cs="QCF_BSML"/>
          <w:sz w:val="35"/>
          <w:szCs w:val="35"/>
          <w:rtl/>
        </w:rPr>
        <w:t>)</w:t>
      </w:r>
      <w:r w:rsidR="00974B6D" w:rsidRPr="00D65790">
        <w:rPr>
          <w:rFonts w:ascii="Traditional Arabic" w:hAnsi="Traditional Arabic" w:hint="cs"/>
          <w:rtl/>
        </w:rPr>
        <w:t>[</w:t>
      </w:r>
      <w:r w:rsidR="00974B6D" w:rsidRPr="00D65790">
        <w:rPr>
          <w:rFonts w:ascii="Traditional Arabic" w:hAnsi="Traditional Arabic"/>
          <w:rtl/>
        </w:rPr>
        <w:t>البقرة: ١٣٦</w:t>
      </w:r>
      <w:r w:rsidR="00974B6D" w:rsidRPr="00D65790">
        <w:rPr>
          <w:rFonts w:ascii="Traditional Arabic" w:hAnsi="Traditional Arabic" w:hint="cs"/>
          <w:rtl/>
        </w:rPr>
        <w:t>]</w:t>
      </w:r>
      <w:r w:rsidR="00974B6D" w:rsidRPr="00D65790">
        <w:rPr>
          <w:rStyle w:val="a8"/>
          <w:rFonts w:ascii="Traditional Arabic" w:hAnsi="Traditional Arabic"/>
        </w:rPr>
        <w:t>(</w:t>
      </w:r>
      <w:r w:rsidR="00974B6D" w:rsidRPr="00D65790">
        <w:rPr>
          <w:rStyle w:val="a8"/>
          <w:rFonts w:ascii="Traditional Arabic" w:hAnsi="Traditional Arabic"/>
        </w:rPr>
        <w:footnoteReference w:id="1350"/>
      </w:r>
      <w:r w:rsidR="00974B6D" w:rsidRPr="00D65790">
        <w:rPr>
          <w:rStyle w:val="a8"/>
          <w:rFonts w:ascii="Traditional Arabic" w:hAnsi="Traditional Arabic"/>
        </w:rPr>
        <w:t>)</w:t>
      </w:r>
      <w:r w:rsidR="00974B6D" w:rsidRPr="00D65790">
        <w:rPr>
          <w:rFonts w:hint="cs"/>
          <w:rtl/>
        </w:rPr>
        <w:t>.</w:t>
      </w:r>
    </w:p>
    <w:p w:rsidR="00974B6D" w:rsidRPr="00D65790" w:rsidRDefault="00666EF4" w:rsidP="00AA176A">
      <w:pPr>
        <w:pStyle w:val="a1"/>
      </w:pPr>
      <w:r w:rsidRPr="00D65790">
        <w:rPr>
          <w:rFonts w:hint="cs"/>
          <w:rtl/>
        </w:rPr>
        <w:t xml:space="preserve">5- </w:t>
      </w:r>
      <w:r w:rsidR="00974B6D" w:rsidRPr="00D65790">
        <w:rPr>
          <w:rFonts w:hint="cs"/>
          <w:rtl/>
        </w:rPr>
        <w:t>قال عبد الله بن أحمد: حدثني أبي</w:t>
      </w:r>
      <w:r w:rsidR="006E44CE" w:rsidRPr="00D65790">
        <w:rPr>
          <w:rFonts w:hint="cs"/>
          <w:rtl/>
        </w:rPr>
        <w:t xml:space="preserve">، </w:t>
      </w:r>
      <w:r w:rsidR="00974B6D" w:rsidRPr="00D65790">
        <w:rPr>
          <w:rFonts w:hint="cs"/>
          <w:rtl/>
        </w:rPr>
        <w:t>مؤمل بن إسماعيل</w:t>
      </w:r>
      <w:r w:rsidR="006E44CE" w:rsidRPr="00D65790">
        <w:rPr>
          <w:rFonts w:hint="cs"/>
          <w:rtl/>
        </w:rPr>
        <w:t xml:space="preserve">، </w:t>
      </w:r>
      <w:r w:rsidR="00974B6D" w:rsidRPr="00D65790">
        <w:rPr>
          <w:rFonts w:hint="cs"/>
          <w:rtl/>
        </w:rPr>
        <w:t>نا حماد بن زيد</w:t>
      </w:r>
      <w:r w:rsidR="006E44CE" w:rsidRPr="00D65790">
        <w:rPr>
          <w:rFonts w:hint="cs"/>
          <w:rtl/>
        </w:rPr>
        <w:t xml:space="preserve">، </w:t>
      </w:r>
      <w:r w:rsidR="00974B6D" w:rsidRPr="00D65790">
        <w:rPr>
          <w:rFonts w:hint="cs"/>
          <w:rtl/>
        </w:rPr>
        <w:t xml:space="preserve">حدثني محمد بن ذكوان - يعني خال ولد حماد </w:t>
      </w:r>
      <w:r w:rsidR="002654AF" w:rsidRPr="00D65790">
        <w:rPr>
          <w:rFonts w:hint="cs"/>
          <w:rtl/>
        </w:rPr>
        <w:t>-</w:t>
      </w:r>
      <w:r w:rsidR="00974B6D" w:rsidRPr="00D65790">
        <w:rPr>
          <w:rFonts w:hint="cs"/>
          <w:rtl/>
        </w:rPr>
        <w:t xml:space="preserve"> قال: قلت لحماد: كان إبراهيم يقول بقولكم في </w:t>
      </w:r>
      <w:r w:rsidR="000E703B" w:rsidRPr="00D65790">
        <w:rPr>
          <w:rFonts w:hint="cs"/>
          <w:rtl/>
        </w:rPr>
        <w:t>الإرجاء</w:t>
      </w:r>
      <w:r w:rsidR="00974B6D" w:rsidRPr="00D65790">
        <w:rPr>
          <w:rFonts w:hint="cs"/>
          <w:rtl/>
        </w:rPr>
        <w:t xml:space="preserve">؟ قال: </w:t>
      </w:r>
      <w:r w:rsidR="002A3E1E" w:rsidRPr="00D65790">
        <w:rPr>
          <w:rFonts w:hint="cs"/>
          <w:rtl/>
        </w:rPr>
        <w:t>لا، كان شاكاً مثلك</w:t>
      </w:r>
      <w:r w:rsidR="00AA5E1B" w:rsidRPr="00D65790">
        <w:rPr>
          <w:rFonts w:hint="cs"/>
          <w:rtl/>
        </w:rPr>
        <w:t xml:space="preserve"> </w:t>
      </w:r>
      <w:r w:rsidR="00974B6D" w:rsidRPr="00D65790">
        <w:rPr>
          <w:rFonts w:hint="cs"/>
          <w:rtl/>
        </w:rPr>
        <w:t>))</w:t>
      </w:r>
      <w:r w:rsidR="00974B6D" w:rsidRPr="00D65790">
        <w:rPr>
          <w:rStyle w:val="a8"/>
          <w:rFonts w:ascii="Traditional Arabic" w:hAnsi="Traditional Arabic"/>
        </w:rPr>
        <w:t>(</w:t>
      </w:r>
      <w:r w:rsidR="00974B6D" w:rsidRPr="00D65790">
        <w:rPr>
          <w:rStyle w:val="a8"/>
          <w:rFonts w:ascii="Traditional Arabic" w:hAnsi="Traditional Arabic"/>
        </w:rPr>
        <w:footnoteReference w:id="1351"/>
      </w:r>
      <w:r w:rsidR="00974B6D" w:rsidRPr="00D65790">
        <w:rPr>
          <w:rStyle w:val="a8"/>
          <w:rFonts w:ascii="Traditional Arabic" w:hAnsi="Traditional Arabic"/>
        </w:rPr>
        <w:t>)</w:t>
      </w:r>
      <w:r w:rsidR="00974B6D" w:rsidRPr="00D65790">
        <w:rPr>
          <w:rFonts w:hint="cs"/>
          <w:rtl/>
        </w:rPr>
        <w:t>.</w:t>
      </w:r>
    </w:p>
    <w:p w:rsidR="00974B6D" w:rsidRPr="00D65790" w:rsidRDefault="00666EF4" w:rsidP="00AA176A">
      <w:pPr>
        <w:pStyle w:val="a1"/>
      </w:pPr>
      <w:r w:rsidRPr="00D65790">
        <w:rPr>
          <w:rFonts w:hint="cs"/>
          <w:rtl/>
        </w:rPr>
        <w:t xml:space="preserve">6- </w:t>
      </w:r>
      <w:r w:rsidR="00974B6D" w:rsidRPr="00D65790">
        <w:rPr>
          <w:rFonts w:hint="cs"/>
          <w:rtl/>
        </w:rPr>
        <w:t>قال ابن أبي شيبة :حدثنا أبو أسامة</w:t>
      </w:r>
      <w:r w:rsidR="006E44CE" w:rsidRPr="00D65790">
        <w:rPr>
          <w:rFonts w:hint="cs"/>
          <w:rtl/>
        </w:rPr>
        <w:t xml:space="preserve">، </w:t>
      </w:r>
      <w:r w:rsidR="00974B6D" w:rsidRPr="00D65790">
        <w:rPr>
          <w:rFonts w:hint="cs"/>
          <w:rtl/>
        </w:rPr>
        <w:t>عن الحسن بن عياش</w:t>
      </w:r>
      <w:r w:rsidR="006E44CE" w:rsidRPr="00D65790">
        <w:rPr>
          <w:rFonts w:hint="cs"/>
          <w:rtl/>
        </w:rPr>
        <w:t xml:space="preserve">، </w:t>
      </w:r>
      <w:r w:rsidR="00974B6D" w:rsidRPr="00D65790">
        <w:rPr>
          <w:rFonts w:hint="cs"/>
          <w:rtl/>
        </w:rPr>
        <w:t>عن مغيرة</w:t>
      </w:r>
      <w:r w:rsidR="006E44CE" w:rsidRPr="00D65790">
        <w:rPr>
          <w:rFonts w:hint="cs"/>
          <w:rtl/>
        </w:rPr>
        <w:t xml:space="preserve">، </w:t>
      </w:r>
      <w:r w:rsidR="00974B6D" w:rsidRPr="00D65790">
        <w:rPr>
          <w:rFonts w:hint="cs"/>
          <w:rtl/>
        </w:rPr>
        <w:t>قال: سئل إبراهيم عن الرجل يقول للرجل أمؤمن أنت ؟ قال: ((</w:t>
      </w:r>
      <w:r w:rsidR="00EF2BA4" w:rsidRPr="00D65790">
        <w:rPr>
          <w:rFonts w:hint="cs"/>
          <w:rtl/>
        </w:rPr>
        <w:t xml:space="preserve"> </w:t>
      </w:r>
      <w:r w:rsidR="002A3E1E" w:rsidRPr="00D65790">
        <w:rPr>
          <w:rFonts w:hint="cs"/>
          <w:rtl/>
        </w:rPr>
        <w:t>الجواب فيه بدعة، وما يسرني أني شككت</w:t>
      </w:r>
      <w:r w:rsidR="00EF2BA4" w:rsidRPr="00D65790">
        <w:rPr>
          <w:rFonts w:hint="cs"/>
          <w:rtl/>
        </w:rPr>
        <w:t xml:space="preserve"> </w:t>
      </w:r>
      <w:r w:rsidR="00974B6D" w:rsidRPr="00D65790">
        <w:rPr>
          <w:rFonts w:hint="cs"/>
          <w:rtl/>
        </w:rPr>
        <w:t>))</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352"/>
      </w:r>
      <w:r w:rsidR="00974B6D" w:rsidRPr="00D65790">
        <w:rPr>
          <w:rStyle w:val="a8"/>
          <w:rFonts w:ascii="Traditional Arabic" w:hAnsi="Traditional Arabic"/>
          <w:rtl/>
        </w:rPr>
        <w:t>)</w:t>
      </w:r>
      <w:r w:rsidR="00974B6D" w:rsidRPr="00D65790">
        <w:rPr>
          <w:rFonts w:hint="cs"/>
          <w:rtl/>
        </w:rPr>
        <w:t>.</w:t>
      </w:r>
    </w:p>
    <w:p w:rsidR="00974B6D" w:rsidRPr="00D65790" w:rsidRDefault="00666EF4" w:rsidP="00AA176A">
      <w:pPr>
        <w:pStyle w:val="a1"/>
        <w:rPr>
          <w:rtl/>
        </w:rPr>
      </w:pPr>
      <w:r w:rsidRPr="00D65790">
        <w:rPr>
          <w:rFonts w:hint="cs"/>
          <w:rtl/>
        </w:rPr>
        <w:t xml:space="preserve">7- </w:t>
      </w:r>
      <w:r w:rsidR="00974B6D" w:rsidRPr="00D65790">
        <w:rPr>
          <w:rFonts w:hint="cs"/>
          <w:rtl/>
        </w:rPr>
        <w:t>قال عبد الله بن أحمد: حدثني أبي</w:t>
      </w:r>
      <w:r w:rsidR="006E44CE" w:rsidRPr="00D65790">
        <w:rPr>
          <w:rFonts w:hint="cs"/>
          <w:rtl/>
        </w:rPr>
        <w:t xml:space="preserve">، </w:t>
      </w:r>
      <w:r w:rsidR="00974B6D" w:rsidRPr="00D65790">
        <w:rPr>
          <w:rFonts w:hint="cs"/>
          <w:rtl/>
        </w:rPr>
        <w:t>نا عبد الرحمن</w:t>
      </w:r>
      <w:r w:rsidR="006E44CE" w:rsidRPr="00D65790">
        <w:rPr>
          <w:rFonts w:hint="cs"/>
          <w:rtl/>
        </w:rPr>
        <w:t xml:space="preserve">، </w:t>
      </w:r>
      <w:r w:rsidR="00974B6D" w:rsidRPr="00D65790">
        <w:rPr>
          <w:rFonts w:hint="cs"/>
          <w:rtl/>
        </w:rPr>
        <w:t>نا حسن بن عياش</w:t>
      </w:r>
      <w:r w:rsidR="006E44CE" w:rsidRPr="00D65790">
        <w:rPr>
          <w:rFonts w:hint="cs"/>
          <w:rtl/>
        </w:rPr>
        <w:t xml:space="preserve">، </w:t>
      </w:r>
      <w:r w:rsidR="00974B6D" w:rsidRPr="00D65790">
        <w:rPr>
          <w:rFonts w:hint="cs"/>
          <w:rtl/>
        </w:rPr>
        <w:t>عن مغيرة</w:t>
      </w:r>
      <w:r w:rsidR="006E44CE" w:rsidRPr="00D65790">
        <w:rPr>
          <w:rFonts w:hint="cs"/>
          <w:rtl/>
        </w:rPr>
        <w:t xml:space="preserve">، </w:t>
      </w:r>
      <w:r w:rsidR="00974B6D" w:rsidRPr="00D65790">
        <w:rPr>
          <w:rFonts w:hint="cs"/>
          <w:rtl/>
        </w:rPr>
        <w:t>عن إبراهيم قال : ((</w:t>
      </w:r>
      <w:r w:rsidR="002A3E1E" w:rsidRPr="00D65790">
        <w:rPr>
          <w:rFonts w:hint="cs"/>
          <w:rtl/>
        </w:rPr>
        <w:t>سؤال الرجلِ الرجلَ أمؤمن أنت؟ بدعة</w:t>
      </w:r>
      <w:r w:rsidR="00974B6D" w:rsidRPr="00D65790">
        <w:rPr>
          <w:rFonts w:hint="cs"/>
          <w:rtl/>
        </w:rPr>
        <w:t xml:space="preserve"> ))</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353"/>
      </w:r>
      <w:r w:rsidR="00974B6D" w:rsidRPr="00D65790">
        <w:rPr>
          <w:rStyle w:val="a8"/>
          <w:rFonts w:ascii="Traditional Arabic" w:hAnsi="Traditional Arabic"/>
          <w:rtl/>
        </w:rPr>
        <w:t>)</w:t>
      </w:r>
      <w:r w:rsidR="00974B6D" w:rsidRPr="00D65790">
        <w:rPr>
          <w:rFonts w:hint="cs"/>
          <w:rtl/>
        </w:rPr>
        <w:t>.</w:t>
      </w:r>
    </w:p>
    <w:p w:rsidR="00974B6D" w:rsidRPr="00D65790" w:rsidRDefault="00974B6D" w:rsidP="004F6423">
      <w:pPr>
        <w:pStyle w:val="3"/>
        <w:rPr>
          <w:rtl/>
        </w:rPr>
      </w:pPr>
      <w:bookmarkStart w:id="237" w:name="_Toc336625304"/>
      <w:r w:rsidRPr="00D65790">
        <w:rPr>
          <w:rFonts w:hint="cs"/>
          <w:rtl/>
        </w:rPr>
        <w:t>التعليق:</w:t>
      </w:r>
      <w:bookmarkEnd w:id="237"/>
    </w:p>
    <w:p w:rsidR="00974B6D" w:rsidRPr="00D65790" w:rsidRDefault="00974B6D" w:rsidP="00974B6D">
      <w:pPr>
        <w:jc w:val="lowKashida"/>
        <w:rPr>
          <w:sz w:val="38"/>
          <w:rtl/>
        </w:rPr>
      </w:pPr>
      <w:r w:rsidRPr="00D65790">
        <w:rPr>
          <w:rFonts w:hint="cs"/>
          <w:sz w:val="38"/>
          <w:rtl/>
        </w:rPr>
        <w:t>دلّت الآثار على جواز الاستثناء في الإيمان</w:t>
      </w:r>
      <w:r w:rsidR="006E44CE" w:rsidRPr="00D65790">
        <w:rPr>
          <w:rFonts w:hint="cs"/>
          <w:sz w:val="38"/>
          <w:rtl/>
        </w:rPr>
        <w:t xml:space="preserve">، </w:t>
      </w:r>
      <w:r w:rsidRPr="00D65790">
        <w:rPr>
          <w:rFonts w:hint="cs"/>
          <w:sz w:val="38"/>
          <w:rtl/>
        </w:rPr>
        <w:t>ومعنى الاستثناء: هو أن يقول المرء أنا مؤمن إن شاء الله إذا سئل: أمؤمن أنت؟ أو يقول: آمنت بالله وملائكته وكتبه ورسله واليوم الآخر</w:t>
      </w:r>
      <w:r w:rsidR="006E44CE" w:rsidRPr="00D65790">
        <w:rPr>
          <w:rFonts w:hint="cs"/>
          <w:sz w:val="38"/>
          <w:rtl/>
        </w:rPr>
        <w:t xml:space="preserve">، </w:t>
      </w:r>
      <w:r w:rsidRPr="00D65790">
        <w:rPr>
          <w:rFonts w:hint="cs"/>
          <w:sz w:val="38"/>
          <w:rtl/>
        </w:rPr>
        <w:t>أو يقول: آمنت بالله</w:t>
      </w:r>
      <w:r w:rsidR="006E44CE" w:rsidRPr="00D65790">
        <w:rPr>
          <w:rFonts w:hint="cs"/>
          <w:sz w:val="38"/>
          <w:rtl/>
        </w:rPr>
        <w:t xml:space="preserve">، </w:t>
      </w:r>
      <w:r w:rsidRPr="00D65790">
        <w:rPr>
          <w:rFonts w:hint="cs"/>
          <w:sz w:val="38"/>
          <w:rtl/>
        </w:rPr>
        <w:t>أو يقول: أرجو</w:t>
      </w:r>
      <w:r w:rsidR="006E44CE" w:rsidRPr="00D65790">
        <w:rPr>
          <w:rFonts w:hint="cs"/>
          <w:sz w:val="38"/>
          <w:rtl/>
        </w:rPr>
        <w:t xml:space="preserve">، </w:t>
      </w:r>
      <w:r w:rsidRPr="00D65790">
        <w:rPr>
          <w:rFonts w:hint="cs"/>
          <w:sz w:val="38"/>
          <w:rtl/>
        </w:rPr>
        <w:t>أو يقول : لا إله إلا الله.</w:t>
      </w:r>
    </w:p>
    <w:p w:rsidR="00974B6D" w:rsidRPr="00D65790" w:rsidRDefault="00974B6D" w:rsidP="00974B6D">
      <w:pPr>
        <w:jc w:val="lowKashida"/>
        <w:rPr>
          <w:sz w:val="38"/>
          <w:rtl/>
        </w:rPr>
      </w:pPr>
      <w:r w:rsidRPr="00D65790">
        <w:rPr>
          <w:rFonts w:hint="cs"/>
          <w:sz w:val="38"/>
          <w:rtl/>
        </w:rPr>
        <w:t>وهذا الاستثناء في الإيمان من الإمام إبراهيم على قسمين:</w:t>
      </w:r>
    </w:p>
    <w:p w:rsidR="00974B6D" w:rsidRPr="00D65790" w:rsidRDefault="00974B6D" w:rsidP="004F6423">
      <w:pPr>
        <w:jc w:val="lowKashida"/>
        <w:rPr>
          <w:sz w:val="38"/>
          <w:rtl/>
        </w:rPr>
      </w:pPr>
      <w:r w:rsidRPr="00D65790">
        <w:rPr>
          <w:rFonts w:hint="cs"/>
          <w:sz w:val="38"/>
          <w:rtl/>
        </w:rPr>
        <w:t>1- صريح في الاستثناء</w:t>
      </w:r>
      <w:r w:rsidR="006E44CE" w:rsidRPr="00D65790">
        <w:rPr>
          <w:rFonts w:hint="cs"/>
          <w:sz w:val="38"/>
          <w:rtl/>
        </w:rPr>
        <w:t xml:space="preserve">، </w:t>
      </w:r>
      <w:r w:rsidRPr="00D65790">
        <w:rPr>
          <w:rFonts w:hint="cs"/>
          <w:sz w:val="38"/>
          <w:rtl/>
        </w:rPr>
        <w:t xml:space="preserve">كقول الإمام إبراهيم : (أرجو) -كما في الأثر الأول </w:t>
      </w:r>
      <w:r w:rsidR="004F6423" w:rsidRPr="00D65790">
        <w:rPr>
          <w:rFonts w:hint="cs"/>
          <w:sz w:val="38"/>
          <w:rtl/>
        </w:rPr>
        <w:t>-</w:t>
      </w:r>
      <w:r w:rsidRPr="00D65790">
        <w:rPr>
          <w:rFonts w:hint="cs"/>
          <w:sz w:val="38"/>
          <w:rtl/>
        </w:rPr>
        <w:t xml:space="preserve"> إذ أن الرجاء هو:(( طمع الإنسان في أمر قريب المنال</w:t>
      </w:r>
      <w:r w:rsidR="006E44CE" w:rsidRPr="00D65790">
        <w:rPr>
          <w:rFonts w:hint="cs"/>
          <w:sz w:val="38"/>
          <w:rtl/>
        </w:rPr>
        <w:t xml:space="preserve">، </w:t>
      </w:r>
      <w:r w:rsidRPr="00D65790">
        <w:rPr>
          <w:rFonts w:hint="cs"/>
          <w:sz w:val="38"/>
          <w:rtl/>
        </w:rPr>
        <w:t>وقد يكون في بعيد المنال))</w:t>
      </w:r>
      <w:r w:rsidRPr="00D65790">
        <w:rPr>
          <w:rStyle w:val="a8"/>
          <w:rFonts w:ascii="Traditional Arabic" w:hAnsi="Traditional Arabic"/>
          <w:sz w:val="38"/>
        </w:rPr>
        <w:t>(</w:t>
      </w:r>
      <w:r w:rsidRPr="00D65790">
        <w:rPr>
          <w:rStyle w:val="a8"/>
          <w:rFonts w:ascii="Traditional Arabic" w:hAnsi="Traditional Arabic"/>
          <w:sz w:val="38"/>
        </w:rPr>
        <w:footnoteReference w:id="1354"/>
      </w:r>
      <w:r w:rsidRPr="00D65790">
        <w:rPr>
          <w:rStyle w:val="a8"/>
          <w:rFonts w:ascii="Traditional Arabic" w:hAnsi="Traditional Arabic"/>
          <w:sz w:val="38"/>
        </w:rPr>
        <w:t>)</w:t>
      </w:r>
      <w:r w:rsidRPr="00D65790">
        <w:rPr>
          <w:rFonts w:hint="cs"/>
          <w:sz w:val="38"/>
          <w:rtl/>
        </w:rPr>
        <w:t>.</w:t>
      </w:r>
    </w:p>
    <w:p w:rsidR="00974B6D" w:rsidRPr="00D65790" w:rsidRDefault="00974B6D" w:rsidP="00974B6D">
      <w:pPr>
        <w:jc w:val="lowKashida"/>
        <w:rPr>
          <w:sz w:val="38"/>
          <w:rtl/>
        </w:rPr>
      </w:pPr>
      <w:r w:rsidRPr="00D65790">
        <w:rPr>
          <w:rFonts w:hint="cs"/>
          <w:sz w:val="38"/>
          <w:rtl/>
        </w:rPr>
        <w:t>فالإمام إبراهيم كان يطمع في أن يكون ممّن أتى بالإيمان المطلق.</w:t>
      </w:r>
    </w:p>
    <w:p w:rsidR="00974B6D" w:rsidRPr="00D65790" w:rsidRDefault="00974B6D" w:rsidP="004F6423">
      <w:pPr>
        <w:jc w:val="lowKashida"/>
        <w:rPr>
          <w:sz w:val="38"/>
          <w:rtl/>
        </w:rPr>
      </w:pPr>
      <w:r w:rsidRPr="00D65790">
        <w:rPr>
          <w:rFonts w:hint="cs"/>
          <w:sz w:val="38"/>
          <w:rtl/>
        </w:rPr>
        <w:t xml:space="preserve">2- خفي في الاستثناء </w:t>
      </w:r>
      <w:r w:rsidR="004F6423" w:rsidRPr="00D65790">
        <w:rPr>
          <w:rFonts w:hint="cs"/>
          <w:sz w:val="38"/>
          <w:rtl/>
        </w:rPr>
        <w:t>-</w:t>
      </w:r>
      <w:r w:rsidRPr="00D65790">
        <w:rPr>
          <w:rFonts w:hint="cs"/>
          <w:sz w:val="38"/>
          <w:rtl/>
        </w:rPr>
        <w:t xml:space="preserve"> كما دلّت عليه بقيه الآثار </w:t>
      </w:r>
      <w:r w:rsidR="004F6423" w:rsidRPr="00D65790">
        <w:rPr>
          <w:rFonts w:hint="cs"/>
          <w:sz w:val="38"/>
          <w:rtl/>
        </w:rPr>
        <w:t>-</w:t>
      </w:r>
      <w:r w:rsidRPr="00D65790">
        <w:rPr>
          <w:rFonts w:hint="cs"/>
          <w:sz w:val="38"/>
          <w:rtl/>
        </w:rPr>
        <w:t xml:space="preserve"> إلا أن هذه الألفاظ لها حكم الاستثناء</w:t>
      </w:r>
      <w:r w:rsidRPr="00D65790">
        <w:rPr>
          <w:rStyle w:val="a8"/>
          <w:rFonts w:ascii="Traditional Arabic" w:hAnsi="Traditional Arabic"/>
          <w:sz w:val="38"/>
          <w:rtl/>
        </w:rPr>
        <w:t>(</w:t>
      </w:r>
      <w:r w:rsidRPr="00D65790">
        <w:rPr>
          <w:rStyle w:val="a8"/>
          <w:rFonts w:ascii="Traditional Arabic" w:hAnsi="Traditional Arabic"/>
          <w:sz w:val="38"/>
          <w:rtl/>
        </w:rPr>
        <w:footnoteReference w:id="1355"/>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حيث إن الإمام إبراهيم كان يعتبر نفسه مؤمناً باعتبار الأصل ولا يدّعي لنفسه الإيمان المطلق.</w:t>
      </w:r>
    </w:p>
    <w:p w:rsidR="00974B6D" w:rsidRPr="00D65790" w:rsidRDefault="00974B6D" w:rsidP="00974B6D">
      <w:pPr>
        <w:jc w:val="lowKashida"/>
        <w:rPr>
          <w:sz w:val="38"/>
          <w:rtl/>
        </w:rPr>
      </w:pPr>
      <w:r w:rsidRPr="00D65790">
        <w:rPr>
          <w:rFonts w:hint="cs"/>
          <w:sz w:val="38"/>
          <w:rtl/>
        </w:rPr>
        <w:t>وعليه: فإن (( جميع هذه الصيغ مؤداها واحد</w:t>
      </w:r>
      <w:r w:rsidR="006E44CE" w:rsidRPr="00D65790">
        <w:rPr>
          <w:rFonts w:hint="cs"/>
          <w:sz w:val="38"/>
          <w:rtl/>
        </w:rPr>
        <w:t xml:space="preserve">، </w:t>
      </w:r>
      <w:r w:rsidRPr="00D65790">
        <w:rPr>
          <w:rFonts w:hint="cs"/>
          <w:sz w:val="38"/>
          <w:rtl/>
        </w:rPr>
        <w:t>وهو عدم القطع بالإيمان المطلق وتفويض ذلك إلى الله سبحانه))</w:t>
      </w:r>
      <w:r w:rsidRPr="00D65790">
        <w:rPr>
          <w:rStyle w:val="a8"/>
          <w:rFonts w:ascii="Traditional Arabic" w:hAnsi="Traditional Arabic"/>
          <w:sz w:val="38"/>
          <w:rtl/>
        </w:rPr>
        <w:t>(</w:t>
      </w:r>
      <w:r w:rsidRPr="00D65790">
        <w:rPr>
          <w:rStyle w:val="a8"/>
          <w:rFonts w:ascii="Traditional Arabic" w:hAnsi="Traditional Arabic"/>
          <w:sz w:val="38"/>
          <w:rtl/>
        </w:rPr>
        <w:footnoteReference w:id="1356"/>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 xml:space="preserve">وقد كان الإمام إبراهيم النخعي وغيره من السلف يستثنون في الإيمان لاعتبارات: </w:t>
      </w:r>
    </w:p>
    <w:p w:rsidR="00974B6D" w:rsidRPr="00D65790" w:rsidRDefault="00974B6D" w:rsidP="00974B6D">
      <w:pPr>
        <w:jc w:val="lowKashida"/>
        <w:rPr>
          <w:sz w:val="38"/>
          <w:rtl/>
        </w:rPr>
      </w:pPr>
      <w:r w:rsidRPr="00D65790">
        <w:rPr>
          <w:rFonts w:hint="cs"/>
          <w:sz w:val="38"/>
          <w:rtl/>
        </w:rPr>
        <w:t>1- (( أن الإيمان المطلق يتضمن فعل ما أمر الله به عبده كله</w:t>
      </w:r>
      <w:r w:rsidR="006E44CE" w:rsidRPr="00D65790">
        <w:rPr>
          <w:rFonts w:hint="cs"/>
          <w:sz w:val="38"/>
          <w:rtl/>
        </w:rPr>
        <w:t xml:space="preserve">، </w:t>
      </w:r>
      <w:r w:rsidRPr="00D65790">
        <w:rPr>
          <w:rFonts w:hint="cs"/>
          <w:sz w:val="38"/>
          <w:rtl/>
        </w:rPr>
        <w:t>وترك المحرمات كلها</w:t>
      </w:r>
      <w:r w:rsidR="006E44CE" w:rsidRPr="00D65790">
        <w:rPr>
          <w:rFonts w:hint="cs"/>
          <w:sz w:val="38"/>
          <w:rtl/>
        </w:rPr>
        <w:t xml:space="preserve">، </w:t>
      </w:r>
      <w:r w:rsidRPr="00D65790">
        <w:rPr>
          <w:rFonts w:hint="cs"/>
          <w:sz w:val="38"/>
          <w:rtl/>
        </w:rPr>
        <w:t>فإذا قال الرجل: أنا مؤمن بهذا الاعتبار فقد شهد لنفسه بأنه من الأبرا</w:t>
      </w:r>
      <w:r w:rsidR="004F6423" w:rsidRPr="00D65790">
        <w:rPr>
          <w:rFonts w:hint="cs"/>
          <w:sz w:val="38"/>
          <w:rtl/>
        </w:rPr>
        <w:t>ر المتقين القائمين بفعل جميع ما</w:t>
      </w:r>
      <w:r w:rsidRPr="00D65790">
        <w:rPr>
          <w:rFonts w:hint="cs"/>
          <w:sz w:val="38"/>
          <w:rtl/>
        </w:rPr>
        <w:t xml:space="preserve"> أمروا به</w:t>
      </w:r>
      <w:r w:rsidR="006E44CE" w:rsidRPr="00D65790">
        <w:rPr>
          <w:rFonts w:hint="cs"/>
          <w:sz w:val="38"/>
          <w:rtl/>
        </w:rPr>
        <w:t xml:space="preserve">، </w:t>
      </w:r>
      <w:r w:rsidRPr="00D65790">
        <w:rPr>
          <w:rFonts w:hint="cs"/>
          <w:sz w:val="38"/>
          <w:rtl/>
        </w:rPr>
        <w:t>وترك كل ما نهوا عنه</w:t>
      </w:r>
      <w:r w:rsidR="006E44CE" w:rsidRPr="00D65790">
        <w:rPr>
          <w:rFonts w:hint="cs"/>
          <w:sz w:val="38"/>
          <w:rtl/>
        </w:rPr>
        <w:t xml:space="preserve">، </w:t>
      </w:r>
      <w:r w:rsidRPr="00D65790">
        <w:rPr>
          <w:rFonts w:hint="cs"/>
          <w:sz w:val="38"/>
          <w:rtl/>
        </w:rPr>
        <w:t>فيكون من أولياء الله))</w:t>
      </w:r>
      <w:r w:rsidRPr="00D65790">
        <w:rPr>
          <w:rStyle w:val="a8"/>
          <w:rFonts w:ascii="Traditional Arabic" w:hAnsi="Traditional Arabic"/>
          <w:sz w:val="38"/>
          <w:rtl/>
        </w:rPr>
        <w:t>(</w:t>
      </w:r>
      <w:r w:rsidRPr="00D65790">
        <w:rPr>
          <w:rStyle w:val="a8"/>
          <w:rFonts w:ascii="Traditional Arabic" w:hAnsi="Traditional Arabic"/>
          <w:sz w:val="38"/>
          <w:rtl/>
        </w:rPr>
        <w:footnoteReference w:id="1357"/>
      </w:r>
      <w:r w:rsidRPr="00D65790">
        <w:rPr>
          <w:rStyle w:val="a8"/>
          <w:rFonts w:ascii="Traditional Arabic" w:hAnsi="Traditional Arabic"/>
          <w:sz w:val="38"/>
          <w:rtl/>
        </w:rPr>
        <w:t>)</w:t>
      </w:r>
      <w:r w:rsidRPr="00D65790">
        <w:rPr>
          <w:rFonts w:hint="cs"/>
          <w:sz w:val="38"/>
          <w:rtl/>
        </w:rPr>
        <w:t>.</w:t>
      </w:r>
    </w:p>
    <w:p w:rsidR="00974B6D" w:rsidRPr="00D65790" w:rsidRDefault="00974B6D" w:rsidP="00E30948">
      <w:pPr>
        <w:jc w:val="lowKashida"/>
        <w:rPr>
          <w:sz w:val="38"/>
          <w:rtl/>
        </w:rPr>
      </w:pPr>
      <w:r w:rsidRPr="00D65790">
        <w:rPr>
          <w:rFonts w:hint="cs"/>
          <w:sz w:val="38"/>
          <w:rtl/>
        </w:rPr>
        <w:t>ولهذا ((كان الصحابة والتابع</w:t>
      </w:r>
      <w:r w:rsidR="00E30948" w:rsidRPr="00D65790">
        <w:rPr>
          <w:rFonts w:hint="cs"/>
          <w:sz w:val="38"/>
          <w:rtl/>
        </w:rPr>
        <w:t>و</w:t>
      </w:r>
      <w:r w:rsidRPr="00D65790">
        <w:rPr>
          <w:rFonts w:hint="cs"/>
          <w:sz w:val="38"/>
          <w:rtl/>
        </w:rPr>
        <w:t>ن لهم بإحسان عندهم أن الاستثناء في الأعمال لا يكون في القول والتصديق في القلب وإنما الاستثناء في الأعمال الموجبة لحقيقة الإيمان))</w:t>
      </w:r>
      <w:r w:rsidRPr="00D65790">
        <w:rPr>
          <w:rStyle w:val="a8"/>
          <w:rFonts w:ascii="Traditional Arabic" w:hAnsi="Traditional Arabic"/>
          <w:sz w:val="38"/>
          <w:rtl/>
        </w:rPr>
        <w:t>(</w:t>
      </w:r>
      <w:r w:rsidRPr="00D65790">
        <w:rPr>
          <w:rStyle w:val="a8"/>
          <w:rFonts w:ascii="Traditional Arabic" w:hAnsi="Traditional Arabic"/>
          <w:sz w:val="38"/>
          <w:rtl/>
        </w:rPr>
        <w:footnoteReference w:id="1358"/>
      </w:r>
      <w:r w:rsidRPr="00D65790">
        <w:rPr>
          <w:rStyle w:val="a8"/>
          <w:rFonts w:ascii="Traditional Arabic" w:hAnsi="Traditional Arabic"/>
          <w:sz w:val="38"/>
          <w:rtl/>
        </w:rPr>
        <w:t>)</w:t>
      </w:r>
      <w:r w:rsidRPr="00D65790">
        <w:rPr>
          <w:rFonts w:hint="cs"/>
          <w:sz w:val="38"/>
          <w:rtl/>
        </w:rPr>
        <w:t>.</w:t>
      </w:r>
    </w:p>
    <w:p w:rsidR="00974B6D" w:rsidRPr="00D65790" w:rsidRDefault="00974B6D" w:rsidP="004F6423">
      <w:pPr>
        <w:jc w:val="lowKashida"/>
        <w:rPr>
          <w:rFonts w:ascii="Traditional Arabic" w:hAnsi="Traditional Arabic"/>
          <w:sz w:val="38"/>
          <w:rtl/>
        </w:rPr>
      </w:pPr>
      <w:r w:rsidRPr="00D65790">
        <w:rPr>
          <w:rFonts w:hint="cs"/>
          <w:sz w:val="38"/>
          <w:rtl/>
        </w:rPr>
        <w:t>2- الخوف من تزكية النفس</w:t>
      </w:r>
      <w:r w:rsidR="006E44CE" w:rsidRPr="00D65790">
        <w:rPr>
          <w:rFonts w:hint="cs"/>
          <w:sz w:val="38"/>
          <w:rtl/>
        </w:rPr>
        <w:t xml:space="preserve">، </w:t>
      </w:r>
      <w:r w:rsidRPr="00D65790">
        <w:rPr>
          <w:rFonts w:hint="cs"/>
          <w:sz w:val="38"/>
          <w:rtl/>
        </w:rPr>
        <w:t xml:space="preserve">وقد نهى الله </w:t>
      </w:r>
      <w:r w:rsidR="004F6423" w:rsidRPr="00D65790">
        <w:rPr>
          <w:rFonts w:hint="cs"/>
          <w:sz w:val="38"/>
          <w:rtl/>
        </w:rPr>
        <w:t>-</w:t>
      </w:r>
      <w:r w:rsidRPr="00D65790">
        <w:rPr>
          <w:rFonts w:hint="cs"/>
          <w:sz w:val="38"/>
          <w:rtl/>
        </w:rPr>
        <w:t xml:space="preserve"> تعالى </w:t>
      </w:r>
      <w:r w:rsidR="004F6423" w:rsidRPr="00D65790">
        <w:rPr>
          <w:rFonts w:hint="cs"/>
          <w:sz w:val="38"/>
          <w:rtl/>
        </w:rPr>
        <w:t>-</w:t>
      </w:r>
      <w:r w:rsidRPr="00D65790">
        <w:rPr>
          <w:rFonts w:hint="cs"/>
          <w:sz w:val="38"/>
          <w:rtl/>
        </w:rPr>
        <w:t xml:space="preserve"> عن تزكية النفس فقال: </w:t>
      </w:r>
      <w:r w:rsidR="006B620B" w:rsidRPr="00D65790">
        <w:rPr>
          <w:rFonts w:ascii="QCF_BSML" w:hAnsi="QCF_BSML" w:cs="QCF_BSML"/>
          <w:sz w:val="35"/>
          <w:szCs w:val="35"/>
          <w:rtl/>
        </w:rPr>
        <w:t>(</w:t>
      </w:r>
      <w:r w:rsidRPr="00D65790">
        <w:rPr>
          <w:rFonts w:ascii="QCF_P527" w:hAnsi="QCF_P527" w:cs="QCF_P527"/>
          <w:sz w:val="35"/>
          <w:szCs w:val="35"/>
          <w:rtl/>
        </w:rPr>
        <w:t>ﯙﯚﯛﯜﯝﯞﯟﯠ</w:t>
      </w:r>
      <w:r w:rsidR="006B620B" w:rsidRPr="00D65790">
        <w:rPr>
          <w:rFonts w:ascii="QCF_BSML" w:hAnsi="QCF_BSML" w:cs="QCF_BSML"/>
          <w:sz w:val="35"/>
          <w:szCs w:val="35"/>
          <w:rtl/>
        </w:rPr>
        <w:t>)</w:t>
      </w:r>
      <w:r w:rsidRPr="00D65790">
        <w:rPr>
          <w:rFonts w:ascii="Traditional Arabic" w:hAnsi="Traditional Arabic" w:hint="cs"/>
          <w:sz w:val="38"/>
          <w:rtl/>
        </w:rPr>
        <w:t>[ا</w:t>
      </w:r>
      <w:r w:rsidRPr="00D65790">
        <w:rPr>
          <w:rFonts w:ascii="Traditional Arabic" w:hAnsi="Traditional Arabic"/>
          <w:sz w:val="38"/>
          <w:rtl/>
        </w:rPr>
        <w:t>لنجم: ٣٢</w:t>
      </w:r>
      <w:r w:rsidRPr="00D65790">
        <w:rPr>
          <w:rFonts w:ascii="Traditional Arabic" w:hAnsi="Traditional Arabic" w:hint="cs"/>
          <w:sz w:val="38"/>
          <w:rtl/>
        </w:rPr>
        <w:t>]</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359"/>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 xml:space="preserve">3- أن الاستثناء يكون في الأمور اليقينية التي لايُشك فيها كما في قوله تعالى: </w:t>
      </w:r>
      <w:r w:rsidR="006B620B" w:rsidRPr="00D65790">
        <w:rPr>
          <w:rFonts w:ascii="QCF_BSML" w:hAnsi="QCF_BSML" w:cs="QCF_BSML"/>
          <w:sz w:val="35"/>
          <w:szCs w:val="35"/>
          <w:rtl/>
        </w:rPr>
        <w:t>(</w:t>
      </w:r>
      <w:r w:rsidRPr="00D65790">
        <w:rPr>
          <w:rFonts w:ascii="QCF_P514" w:hAnsi="QCF_P514" w:cs="QCF_P514"/>
          <w:sz w:val="35"/>
          <w:szCs w:val="35"/>
          <w:rtl/>
        </w:rPr>
        <w:t>ﯘﯙﯚﯛﯜﯝﯞ</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الفتح: ٢٧</w:t>
      </w:r>
      <w:r w:rsidRPr="00D65790">
        <w:rPr>
          <w:rFonts w:ascii="Traditional Arabic" w:hAnsi="Traditional Arabic" w:hint="cs"/>
          <w:sz w:val="38"/>
          <w:rtl/>
        </w:rPr>
        <w:t>]</w:t>
      </w:r>
      <w:r w:rsidR="006E44CE" w:rsidRPr="00D65790">
        <w:rPr>
          <w:rFonts w:ascii="Traditional Arabic" w:hAnsi="Traditional Arabic" w:hint="cs"/>
          <w:sz w:val="38"/>
          <w:rtl/>
        </w:rPr>
        <w:t xml:space="preserve">، </w:t>
      </w:r>
      <w:r w:rsidRPr="00D65790">
        <w:rPr>
          <w:rFonts w:ascii="Traditional Arabic" w:hAnsi="Traditional Arabic" w:hint="cs"/>
          <w:sz w:val="38"/>
          <w:rtl/>
        </w:rPr>
        <w:t>حيث أخبر الله أنهم داخلون المسجد الحرام</w:t>
      </w:r>
      <w:r w:rsidR="006E44CE" w:rsidRPr="00D65790">
        <w:rPr>
          <w:rFonts w:ascii="Traditional Arabic" w:hAnsi="Traditional Arabic" w:hint="cs"/>
          <w:sz w:val="38"/>
          <w:rtl/>
        </w:rPr>
        <w:t xml:space="preserve">، </w:t>
      </w:r>
      <w:r w:rsidRPr="00D65790">
        <w:rPr>
          <w:rFonts w:ascii="Traditional Arabic" w:hAnsi="Traditional Arabic" w:hint="cs"/>
          <w:sz w:val="38"/>
          <w:rtl/>
        </w:rPr>
        <w:t>ثم استثنى سبحانه مع تيقنه بدخولهم</w:t>
      </w:r>
      <w:r w:rsidRPr="00D65790">
        <w:rPr>
          <w:rStyle w:val="a8"/>
          <w:rFonts w:ascii="Traditional Arabic" w:hAnsi="Traditional Arabic"/>
          <w:sz w:val="38"/>
          <w:rtl/>
        </w:rPr>
        <w:t>(</w:t>
      </w:r>
      <w:r w:rsidRPr="00D65790">
        <w:rPr>
          <w:rStyle w:val="a8"/>
          <w:rFonts w:ascii="Traditional Arabic" w:hAnsi="Traditional Arabic"/>
          <w:sz w:val="38"/>
          <w:rtl/>
        </w:rPr>
        <w:footnoteReference w:id="1360"/>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4F6423">
      <w:pPr>
        <w:jc w:val="both"/>
        <w:rPr>
          <w:rFonts w:ascii="Traditional Arabic" w:hAnsi="Traditional Arabic"/>
          <w:sz w:val="38"/>
          <w:rtl/>
        </w:rPr>
      </w:pPr>
      <w:r w:rsidRPr="00D65790">
        <w:rPr>
          <w:rFonts w:ascii="Traditional Arabic" w:hAnsi="Traditional Arabic" w:hint="cs"/>
          <w:sz w:val="38"/>
          <w:rtl/>
        </w:rPr>
        <w:t>4- أن السلف كانوا يستثنون لعدم العلم بالعاقبة</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وخوفهم من تغيّر الأحوال ولهذا </w:t>
      </w:r>
      <w:r w:rsidRPr="00D65790">
        <w:rPr>
          <w:rFonts w:hint="cs"/>
          <w:sz w:val="38"/>
          <w:rtl/>
        </w:rPr>
        <w:t>((</w:t>
      </w:r>
      <w:r w:rsidRPr="00D65790">
        <w:rPr>
          <w:rFonts w:ascii="Traditional Arabic" w:hAnsi="Traditional Arabic" w:hint="cs"/>
          <w:sz w:val="38"/>
          <w:rtl/>
        </w:rPr>
        <w:t xml:space="preserve"> أدب الله نبيه والمؤمنين من عباده</w:t>
      </w:r>
      <w:r w:rsidR="006E44CE" w:rsidRPr="00D65790">
        <w:rPr>
          <w:rFonts w:ascii="Traditional Arabic" w:hAnsi="Traditional Arabic" w:hint="cs"/>
          <w:sz w:val="38"/>
          <w:rtl/>
        </w:rPr>
        <w:t xml:space="preserve">، </w:t>
      </w:r>
      <w:r w:rsidRPr="00D65790">
        <w:rPr>
          <w:rFonts w:ascii="Traditional Arabic" w:hAnsi="Traditional Arabic" w:hint="cs"/>
          <w:sz w:val="38"/>
          <w:rtl/>
        </w:rPr>
        <w:t>قال تعالى:</w:t>
      </w:r>
      <w:r w:rsidR="006B620B" w:rsidRPr="00D65790">
        <w:rPr>
          <w:rFonts w:ascii="QCF_BSML" w:hAnsi="QCF_BSML" w:cs="QCF_BSML"/>
          <w:sz w:val="35"/>
          <w:szCs w:val="35"/>
          <w:rtl/>
        </w:rPr>
        <w:t>(</w:t>
      </w:r>
      <w:r w:rsidRPr="00D65790">
        <w:rPr>
          <w:rFonts w:ascii="QCF_P296" w:hAnsi="QCF_P296" w:cs="QCF_P296"/>
          <w:sz w:val="35"/>
          <w:szCs w:val="35"/>
          <w:rtl/>
        </w:rPr>
        <w:t>ﮚﮛﮜﮝ</w:t>
      </w:r>
      <w:r w:rsidR="00650C30" w:rsidRPr="00D65790">
        <w:rPr>
          <w:rFonts w:ascii="QCF_P296" w:hAnsi="QCF_P296" w:cs="QCF_P296" w:hint="cs"/>
          <w:sz w:val="35"/>
          <w:szCs w:val="35"/>
          <w:rtl/>
        </w:rPr>
        <w:t xml:space="preserve"> </w:t>
      </w:r>
      <w:r w:rsidRPr="00D65790">
        <w:rPr>
          <w:rFonts w:ascii="QCF_P296" w:hAnsi="QCF_P296" w:cs="QCF_P296"/>
          <w:sz w:val="35"/>
          <w:szCs w:val="35"/>
          <w:rtl/>
        </w:rPr>
        <w:t>ﮞ</w:t>
      </w:r>
      <w:r w:rsidR="00650C30" w:rsidRPr="00D65790">
        <w:rPr>
          <w:rFonts w:ascii="QCF_P296" w:hAnsi="QCF_P296" w:cs="QCF_P296" w:hint="cs"/>
          <w:sz w:val="35"/>
          <w:szCs w:val="35"/>
          <w:rtl/>
        </w:rPr>
        <w:t xml:space="preserve"> </w:t>
      </w:r>
      <w:r w:rsidRPr="00D65790">
        <w:rPr>
          <w:rFonts w:ascii="QCF_P296" w:hAnsi="QCF_P296" w:cs="QCF_P296"/>
          <w:sz w:val="35"/>
          <w:szCs w:val="35"/>
          <w:rtl/>
        </w:rPr>
        <w:t>ﮟ</w:t>
      </w:r>
      <w:r w:rsidR="00650C30" w:rsidRPr="00D65790">
        <w:rPr>
          <w:rFonts w:ascii="QCF_P296" w:hAnsi="QCF_P296" w:cs="QCF_P296" w:hint="cs"/>
          <w:sz w:val="35"/>
          <w:szCs w:val="35"/>
          <w:rtl/>
        </w:rPr>
        <w:t xml:space="preserve"> </w:t>
      </w:r>
      <w:r w:rsidRPr="00D65790">
        <w:rPr>
          <w:rFonts w:ascii="QCF_P296" w:hAnsi="QCF_P296" w:cs="QCF_P296"/>
          <w:sz w:val="35"/>
          <w:szCs w:val="35"/>
          <w:rtl/>
        </w:rPr>
        <w:t>ﮠ</w:t>
      </w:r>
      <w:r w:rsidR="00650C30" w:rsidRPr="00D65790">
        <w:rPr>
          <w:rFonts w:ascii="QCF_P296" w:hAnsi="QCF_P296" w:cs="QCF_P296" w:hint="cs"/>
          <w:sz w:val="35"/>
          <w:szCs w:val="35"/>
          <w:rtl/>
        </w:rPr>
        <w:t xml:space="preserve"> </w:t>
      </w:r>
      <w:r w:rsidRPr="00D65790">
        <w:rPr>
          <w:rFonts w:ascii="QCF_P296" w:hAnsi="QCF_P296" w:cs="QCF_P296"/>
          <w:sz w:val="35"/>
          <w:szCs w:val="35"/>
          <w:rtl/>
        </w:rPr>
        <w:t>ﮡﮢ</w:t>
      </w:r>
      <w:r w:rsidR="00650C30" w:rsidRPr="00D65790">
        <w:rPr>
          <w:rFonts w:ascii="QCF_P296" w:hAnsi="QCF_P296" w:cs="QCF_P296" w:hint="cs"/>
          <w:sz w:val="35"/>
          <w:szCs w:val="35"/>
          <w:rtl/>
        </w:rPr>
        <w:t xml:space="preserve"> </w:t>
      </w:r>
      <w:r w:rsidRPr="00D65790">
        <w:rPr>
          <w:rFonts w:ascii="QCF_P296" w:hAnsi="QCF_P296" w:cs="QCF_P296"/>
          <w:sz w:val="35"/>
          <w:szCs w:val="35"/>
          <w:rtl/>
        </w:rPr>
        <w:t>ﮣ</w:t>
      </w:r>
      <w:r w:rsidR="00E30948" w:rsidRPr="00D65790">
        <w:rPr>
          <w:rFonts w:ascii="QCF_P296" w:hAnsi="QCF_P296" w:cs="QCF_P296" w:hint="cs"/>
          <w:sz w:val="35"/>
          <w:szCs w:val="35"/>
          <w:rtl/>
        </w:rPr>
        <w:t xml:space="preserve"> </w:t>
      </w:r>
      <w:r w:rsidR="00650C30" w:rsidRPr="00D65790">
        <w:rPr>
          <w:rFonts w:ascii="QCF_P296" w:hAnsi="QCF_P296" w:cs="QCF_P296" w:hint="cs"/>
          <w:sz w:val="35"/>
          <w:szCs w:val="35"/>
          <w:rtl/>
        </w:rPr>
        <w:t xml:space="preserve"> </w:t>
      </w:r>
      <w:r w:rsidRPr="00D65790">
        <w:rPr>
          <w:rFonts w:ascii="QCF_P296" w:hAnsi="QCF_P296" w:cs="QCF_P296"/>
          <w:sz w:val="35"/>
          <w:szCs w:val="35"/>
          <w:rtl/>
        </w:rPr>
        <w:t>ﮤ</w:t>
      </w:r>
      <w:r w:rsidR="00650C30" w:rsidRPr="00D65790">
        <w:rPr>
          <w:rFonts w:ascii="QCF_P296" w:hAnsi="QCF_P296" w:cs="QCF_P296" w:hint="cs"/>
          <w:sz w:val="35"/>
          <w:szCs w:val="35"/>
          <w:rtl/>
        </w:rPr>
        <w:t xml:space="preserve"> </w:t>
      </w:r>
      <w:r w:rsidRPr="00D65790">
        <w:rPr>
          <w:rFonts w:ascii="QCF_P296" w:hAnsi="QCF_P296" w:cs="QCF_P296"/>
          <w:sz w:val="35"/>
          <w:szCs w:val="35"/>
          <w:rtl/>
        </w:rPr>
        <w:t>ﮥ</w:t>
      </w:r>
      <w:r w:rsidR="00E30948" w:rsidRPr="00D65790">
        <w:rPr>
          <w:rFonts w:ascii="QCF_P296" w:hAnsi="QCF_P296" w:cs="QCF_P296" w:hint="cs"/>
          <w:sz w:val="35"/>
          <w:szCs w:val="35"/>
          <w:rtl/>
        </w:rPr>
        <w:t xml:space="preserve"> </w:t>
      </w:r>
      <w:r w:rsidRPr="00D65790">
        <w:rPr>
          <w:rFonts w:ascii="QCF_P296" w:hAnsi="QCF_P296" w:cs="QCF_P296"/>
          <w:sz w:val="35"/>
          <w:szCs w:val="35"/>
          <w:rtl/>
        </w:rPr>
        <w:t>ﮦ</w:t>
      </w:r>
      <w:r w:rsidR="00650C30" w:rsidRPr="00D65790">
        <w:rPr>
          <w:rFonts w:ascii="QCF_P296" w:hAnsi="QCF_P296" w:cs="QCF_P296" w:hint="cs"/>
          <w:sz w:val="35"/>
          <w:szCs w:val="35"/>
          <w:rtl/>
        </w:rPr>
        <w:t xml:space="preserve"> </w:t>
      </w:r>
      <w:r w:rsidRPr="00D65790">
        <w:rPr>
          <w:rFonts w:ascii="QCF_P296" w:hAnsi="QCF_P296" w:cs="QCF_P296"/>
          <w:sz w:val="35"/>
          <w:szCs w:val="35"/>
          <w:rtl/>
        </w:rPr>
        <w:t>ﮧ</w:t>
      </w:r>
      <w:r w:rsidR="00E30948" w:rsidRPr="00D65790">
        <w:rPr>
          <w:rFonts w:ascii="QCF_P296" w:hAnsi="QCF_P296" w:cs="QCF_P296" w:hint="cs"/>
          <w:sz w:val="35"/>
          <w:szCs w:val="35"/>
          <w:rtl/>
        </w:rPr>
        <w:t xml:space="preserve"> </w:t>
      </w:r>
      <w:r w:rsidR="00650C30" w:rsidRPr="00D65790">
        <w:rPr>
          <w:rFonts w:ascii="QCF_P296" w:hAnsi="QCF_P296" w:cs="QCF_P296" w:hint="cs"/>
          <w:sz w:val="35"/>
          <w:szCs w:val="35"/>
          <w:rtl/>
        </w:rPr>
        <w:t xml:space="preserve"> </w:t>
      </w:r>
      <w:r w:rsidRPr="00D65790">
        <w:rPr>
          <w:rFonts w:ascii="QCF_P296" w:hAnsi="QCF_P296" w:cs="QCF_P296"/>
          <w:sz w:val="35"/>
          <w:szCs w:val="35"/>
          <w:rtl/>
        </w:rPr>
        <w:t>ﮨﮩ</w:t>
      </w:r>
      <w:r w:rsidR="00E30948" w:rsidRPr="00D65790">
        <w:rPr>
          <w:rFonts w:ascii="QCF_P296" w:hAnsi="QCF_P296" w:cs="QCF_P296" w:hint="cs"/>
          <w:sz w:val="35"/>
          <w:szCs w:val="35"/>
          <w:rtl/>
        </w:rPr>
        <w:t xml:space="preserve"> </w:t>
      </w:r>
      <w:r w:rsidRPr="00D65790">
        <w:rPr>
          <w:rFonts w:ascii="QCF_P296" w:hAnsi="QCF_P296" w:cs="QCF_P296"/>
          <w:sz w:val="35"/>
          <w:szCs w:val="35"/>
          <w:rtl/>
        </w:rPr>
        <w:t>ﮪ</w:t>
      </w:r>
      <w:r w:rsidR="00E30948" w:rsidRPr="00D65790">
        <w:rPr>
          <w:rFonts w:ascii="QCF_P296" w:hAnsi="QCF_P296" w:cs="QCF_P296" w:hint="cs"/>
          <w:sz w:val="35"/>
          <w:szCs w:val="35"/>
          <w:rtl/>
        </w:rPr>
        <w:t xml:space="preserve"> </w:t>
      </w:r>
      <w:r w:rsidRPr="00D65790">
        <w:rPr>
          <w:rFonts w:ascii="QCF_P296" w:hAnsi="QCF_P296" w:cs="QCF_P296"/>
          <w:sz w:val="35"/>
          <w:szCs w:val="35"/>
          <w:rtl/>
        </w:rPr>
        <w:t>ﮫ</w:t>
      </w:r>
      <w:r w:rsidR="00E30948" w:rsidRPr="00D65790">
        <w:rPr>
          <w:rFonts w:ascii="QCF_P296" w:hAnsi="QCF_P296" w:cs="QCF_P296" w:hint="cs"/>
          <w:sz w:val="35"/>
          <w:szCs w:val="35"/>
          <w:rtl/>
        </w:rPr>
        <w:t xml:space="preserve"> </w:t>
      </w:r>
      <w:r w:rsidRPr="00D65790">
        <w:rPr>
          <w:rFonts w:ascii="QCF_P296" w:hAnsi="QCF_P296" w:cs="QCF_P296"/>
          <w:sz w:val="35"/>
          <w:szCs w:val="35"/>
          <w:rtl/>
        </w:rPr>
        <w:t>ﮬ</w:t>
      </w:r>
      <w:r w:rsidR="00E30948" w:rsidRPr="00D65790">
        <w:rPr>
          <w:rFonts w:ascii="QCF_P296" w:hAnsi="QCF_P296" w:cs="QCF_P296" w:hint="cs"/>
          <w:sz w:val="35"/>
          <w:szCs w:val="35"/>
          <w:rtl/>
        </w:rPr>
        <w:t xml:space="preserve">  </w:t>
      </w:r>
      <w:r w:rsidRPr="00D65790">
        <w:rPr>
          <w:rFonts w:ascii="QCF_P296" w:hAnsi="QCF_P296" w:cs="QCF_P296"/>
          <w:sz w:val="35"/>
          <w:szCs w:val="35"/>
          <w:rtl/>
        </w:rPr>
        <w:t>ﮭ</w:t>
      </w:r>
      <w:r w:rsidR="00E30948" w:rsidRPr="00D65790">
        <w:rPr>
          <w:rFonts w:ascii="QCF_P296" w:hAnsi="QCF_P296" w:cs="QCF_P296" w:hint="cs"/>
          <w:sz w:val="35"/>
          <w:szCs w:val="35"/>
          <w:rtl/>
        </w:rPr>
        <w:t xml:space="preserve"> </w:t>
      </w:r>
      <w:r w:rsidRPr="00D65790">
        <w:rPr>
          <w:rFonts w:ascii="QCF_P296" w:hAnsi="QCF_P296" w:cs="QCF_P296"/>
          <w:sz w:val="35"/>
          <w:szCs w:val="35"/>
          <w:rtl/>
        </w:rPr>
        <w:t>ﮮ</w:t>
      </w:r>
      <w:r w:rsidR="00E30948" w:rsidRPr="00D65790">
        <w:rPr>
          <w:rFonts w:ascii="QCF_P296" w:hAnsi="QCF_P296" w:cs="QCF_P296" w:hint="cs"/>
          <w:sz w:val="35"/>
          <w:szCs w:val="35"/>
          <w:rtl/>
        </w:rPr>
        <w:t xml:space="preserve">  </w:t>
      </w:r>
      <w:r w:rsidRPr="00D65790">
        <w:rPr>
          <w:rFonts w:ascii="QCF_P296" w:hAnsi="QCF_P296" w:cs="QCF_P296"/>
          <w:sz w:val="35"/>
          <w:szCs w:val="35"/>
          <w:rtl/>
        </w:rPr>
        <w:t>ﮯ</w:t>
      </w:r>
      <w:r w:rsidR="00E30948" w:rsidRPr="00D65790">
        <w:rPr>
          <w:rFonts w:ascii="QCF_P296" w:hAnsi="QCF_P296" w:cs="QCF_P296" w:hint="cs"/>
          <w:sz w:val="35"/>
          <w:szCs w:val="35"/>
          <w:rtl/>
        </w:rPr>
        <w:t xml:space="preserve"> </w:t>
      </w:r>
      <w:r w:rsidRPr="00D65790">
        <w:rPr>
          <w:rFonts w:ascii="QCF_P296" w:hAnsi="QCF_P296" w:cs="QCF_P296"/>
          <w:sz w:val="35"/>
          <w:szCs w:val="35"/>
          <w:rtl/>
        </w:rPr>
        <w:t>ﮰ</w:t>
      </w:r>
      <w:r w:rsidR="00E30948" w:rsidRPr="00D65790">
        <w:rPr>
          <w:rFonts w:ascii="QCF_P296" w:hAnsi="QCF_P296" w:cs="QCF_P296" w:hint="cs"/>
          <w:sz w:val="35"/>
          <w:szCs w:val="35"/>
          <w:rtl/>
        </w:rPr>
        <w:t xml:space="preserve">  </w:t>
      </w:r>
      <w:r w:rsidRPr="00D65790">
        <w:rPr>
          <w:rFonts w:ascii="QCF_P296" w:hAnsi="QCF_P296" w:cs="QCF_P296"/>
          <w:sz w:val="35"/>
          <w:szCs w:val="35"/>
          <w:rtl/>
        </w:rPr>
        <w:t>ﮱﯓﯔﯕ</w:t>
      </w:r>
      <w:r w:rsidR="006B620B" w:rsidRPr="00D65790">
        <w:rPr>
          <w:rFonts w:ascii="QCF_BSML" w:hAnsi="QCF_BSML" w:cs="QCF_BSML"/>
          <w:sz w:val="35"/>
          <w:szCs w:val="35"/>
          <w:rtl/>
        </w:rPr>
        <w:t>)</w:t>
      </w:r>
      <w:r w:rsidRPr="00D65790">
        <w:rPr>
          <w:rFonts w:ascii="Traditional Arabic" w:hAnsi="Traditional Arabic"/>
          <w:sz w:val="38"/>
          <w:rtl/>
        </w:rPr>
        <w:t xml:space="preserve">الكهف: </w:t>
      </w:r>
      <w:r w:rsidRPr="00D65790">
        <w:rPr>
          <w:rFonts w:ascii="Traditional Arabic" w:hAnsi="Traditional Arabic" w:hint="cs"/>
          <w:sz w:val="38"/>
          <w:rtl/>
        </w:rPr>
        <w:t>[</w:t>
      </w:r>
      <w:r w:rsidRPr="00D65790">
        <w:rPr>
          <w:rFonts w:ascii="Traditional Arabic" w:hAnsi="Traditional Arabic"/>
          <w:sz w:val="38"/>
          <w:rtl/>
        </w:rPr>
        <w:t>٢٣ - ٢٤</w:t>
      </w:r>
      <w:r w:rsidRPr="00D65790">
        <w:rPr>
          <w:rFonts w:ascii="Traditional Arabic" w:hAnsi="Traditional Arabic" w:hint="cs"/>
          <w:sz w:val="38"/>
          <w:rtl/>
        </w:rPr>
        <w:t>]</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361"/>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وعليه: فإنه يجوز الاستثنا</w:t>
      </w:r>
      <w:r w:rsidRPr="00D65790">
        <w:rPr>
          <w:rFonts w:ascii="Traditional Arabic" w:hAnsi="Traditional Arabic" w:hint="eastAsia"/>
          <w:sz w:val="38"/>
          <w:rtl/>
        </w:rPr>
        <w:t>ء</w:t>
      </w:r>
      <w:r w:rsidRPr="00D65790">
        <w:rPr>
          <w:rFonts w:ascii="Traditional Arabic" w:hAnsi="Traditional Arabic" w:hint="cs"/>
          <w:sz w:val="38"/>
          <w:rtl/>
        </w:rPr>
        <w:t xml:space="preserve"> في الإيمان للاعتبارات السابقة</w:t>
      </w:r>
      <w:r w:rsidR="006E44CE" w:rsidRPr="00D65790">
        <w:rPr>
          <w:rFonts w:ascii="Traditional Arabic" w:hAnsi="Traditional Arabic" w:hint="cs"/>
          <w:sz w:val="38"/>
          <w:rtl/>
        </w:rPr>
        <w:t xml:space="preserve">، </w:t>
      </w:r>
      <w:r w:rsidRPr="00D65790">
        <w:rPr>
          <w:rFonts w:ascii="Traditional Arabic" w:hAnsi="Traditional Arabic" w:hint="cs"/>
          <w:sz w:val="38"/>
          <w:rtl/>
        </w:rPr>
        <w:t>إذا كان المقصود من الاستثناء الإيمان المطلق.</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أما إذا كان الاستثناء في الإيمان بالنظر إلى أصله فإنه يجوز تركه إذا لم يكن على سبيل الشك فإنه يُمنع</w:t>
      </w:r>
      <w:r w:rsidRPr="00D65790">
        <w:rPr>
          <w:rStyle w:val="a8"/>
          <w:rFonts w:ascii="Traditional Arabic" w:hAnsi="Traditional Arabic"/>
          <w:sz w:val="38"/>
          <w:rtl/>
        </w:rPr>
        <w:t>(</w:t>
      </w:r>
      <w:r w:rsidRPr="00D65790">
        <w:rPr>
          <w:rStyle w:val="a8"/>
          <w:rFonts w:ascii="Traditional Arabic" w:hAnsi="Traditional Arabic"/>
          <w:sz w:val="38"/>
          <w:rtl/>
        </w:rPr>
        <w:footnoteReference w:id="1362"/>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ولهذا قال الإمام إبراهيم - كما في الأثر السادس -</w:t>
      </w:r>
      <w:r w:rsidRPr="00D65790">
        <w:rPr>
          <w:rFonts w:hint="cs"/>
          <w:sz w:val="38"/>
          <w:rtl/>
        </w:rPr>
        <w:t xml:space="preserve"> (( </w:t>
      </w:r>
      <w:r w:rsidRPr="00D65790">
        <w:rPr>
          <w:rFonts w:ascii="Traditional Arabic" w:hAnsi="Traditional Arabic" w:hint="cs"/>
          <w:sz w:val="38"/>
          <w:rtl/>
        </w:rPr>
        <w:t>وما يسرني أني شككت</w:t>
      </w:r>
      <w:r w:rsidRPr="00D65790">
        <w:rPr>
          <w:rFonts w:hint="cs"/>
          <w:sz w:val="38"/>
          <w:rtl/>
        </w:rPr>
        <w:t>))</w:t>
      </w:r>
      <w:r w:rsidRPr="00D65790">
        <w:rPr>
          <w:rFonts w:ascii="Traditional Arabic" w:hAnsi="Traditional Arabic" w:hint="cs"/>
          <w:sz w:val="38"/>
          <w:rtl/>
        </w:rPr>
        <w:t>.</w:t>
      </w:r>
    </w:p>
    <w:p w:rsidR="004946B7" w:rsidRDefault="004946B7" w:rsidP="00974B6D">
      <w:pPr>
        <w:jc w:val="lowKashida"/>
        <w:rPr>
          <w:rFonts w:ascii="Traditional Arabic" w:hAnsi="Traditional Arabic"/>
          <w:sz w:val="38"/>
          <w:rtl/>
        </w:rPr>
      </w:pP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كما دلّ الأثران الأخيران على أمرين:</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 xml:space="preserve">1- تبديع الإمام إبراهيم الجواب على ذلك حيث قال: </w:t>
      </w:r>
      <w:r w:rsidRPr="00D65790">
        <w:rPr>
          <w:rFonts w:hint="cs"/>
          <w:sz w:val="38"/>
          <w:rtl/>
        </w:rPr>
        <w:t>((</w:t>
      </w:r>
      <w:r w:rsidRPr="00D65790">
        <w:rPr>
          <w:rFonts w:ascii="Traditional Arabic" w:hAnsi="Traditional Arabic" w:hint="cs"/>
          <w:sz w:val="38"/>
          <w:rtl/>
        </w:rPr>
        <w:t xml:space="preserve"> الجواب فيه بدعة</w:t>
      </w:r>
      <w:r w:rsidRPr="00D65790">
        <w:rPr>
          <w:rFonts w:hint="cs"/>
          <w:sz w:val="38"/>
          <w:rtl/>
        </w:rPr>
        <w:t>))</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2- تبديع سؤال الرجل أخاه</w:t>
      </w:r>
      <w:r w:rsidR="00EE009E" w:rsidRPr="00D65790">
        <w:rPr>
          <w:rFonts w:ascii="Traditional Arabic" w:hAnsi="Traditional Arabic" w:hint="cs"/>
          <w:sz w:val="38"/>
          <w:rtl/>
        </w:rPr>
        <w:t>: أمؤمن</w:t>
      </w:r>
      <w:r w:rsidRPr="00D65790">
        <w:rPr>
          <w:rFonts w:ascii="Traditional Arabic" w:hAnsi="Traditional Arabic" w:hint="cs"/>
          <w:sz w:val="38"/>
          <w:rtl/>
        </w:rPr>
        <w:t xml:space="preserve"> أنت؟ </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وعند النظر فما ذكره الإمام إبراهيم من تبديع الإجابة على السائل في الإيمان</w:t>
      </w:r>
      <w:r w:rsidR="006E44CE" w:rsidRPr="00D65790">
        <w:rPr>
          <w:rFonts w:ascii="Traditional Arabic" w:hAnsi="Traditional Arabic" w:hint="cs"/>
          <w:sz w:val="38"/>
          <w:rtl/>
        </w:rPr>
        <w:t xml:space="preserve">، </w:t>
      </w:r>
      <w:r w:rsidRPr="00D65790">
        <w:rPr>
          <w:rFonts w:ascii="Traditional Arabic" w:hAnsi="Traditional Arabic" w:hint="cs"/>
          <w:sz w:val="38"/>
          <w:rtl/>
        </w:rPr>
        <w:t>فإنه يُلحظ عليه: أن ما سبق ذكره من الآثار عن الإمام إبراهيم</w:t>
      </w:r>
      <w:r w:rsidR="00EE009E" w:rsidRPr="00D65790">
        <w:rPr>
          <w:rFonts w:ascii="Traditional Arabic" w:hAnsi="Traditional Arabic" w:hint="cs"/>
          <w:sz w:val="38"/>
          <w:rtl/>
        </w:rPr>
        <w:t xml:space="preserve"> فيها جواز الاستثناء في الإيمان</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 xml:space="preserve">وعليه: يمكن </w:t>
      </w:r>
      <w:r w:rsidR="00EE009E" w:rsidRPr="00D65790">
        <w:rPr>
          <w:rFonts w:ascii="Traditional Arabic" w:hAnsi="Traditional Arabic" w:hint="cs"/>
          <w:sz w:val="38"/>
          <w:rtl/>
        </w:rPr>
        <w:t>أن يجمع بين هذه الآثار بأن يقال</w:t>
      </w:r>
      <w:r w:rsidRPr="00D65790">
        <w:rPr>
          <w:rFonts w:ascii="Traditional Arabic" w:hAnsi="Traditional Arabic" w:hint="cs"/>
          <w:sz w:val="38"/>
          <w:rtl/>
        </w:rPr>
        <w:t>:</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 xml:space="preserve">إن الإمام إبراهيم أراد من قوله: </w:t>
      </w:r>
      <w:r w:rsidRPr="00D65790">
        <w:rPr>
          <w:rFonts w:hint="cs"/>
          <w:sz w:val="38"/>
          <w:rtl/>
        </w:rPr>
        <w:t>((</w:t>
      </w:r>
      <w:r w:rsidRPr="00D65790">
        <w:rPr>
          <w:rFonts w:ascii="Traditional Arabic" w:hAnsi="Traditional Arabic" w:hint="cs"/>
          <w:sz w:val="38"/>
          <w:rtl/>
        </w:rPr>
        <w:t>الجواب فيه بدعة</w:t>
      </w:r>
      <w:r w:rsidRPr="00D65790">
        <w:rPr>
          <w:rFonts w:hint="cs"/>
          <w:sz w:val="38"/>
          <w:rtl/>
        </w:rPr>
        <w:t>))</w:t>
      </w:r>
      <w:r w:rsidRPr="00D65790">
        <w:rPr>
          <w:rFonts w:ascii="Traditional Arabic" w:hAnsi="Traditional Arabic" w:hint="cs"/>
          <w:sz w:val="38"/>
          <w:rtl/>
        </w:rPr>
        <w:t xml:space="preserve"> هو الجواب الذي يكون فيه الاستثناء في الإيمان على سبيل الشك</w:t>
      </w:r>
      <w:r w:rsidR="006E44CE" w:rsidRPr="00D65790">
        <w:rPr>
          <w:rFonts w:ascii="Traditional Arabic" w:hAnsi="Traditional Arabic" w:hint="cs"/>
          <w:sz w:val="38"/>
          <w:rtl/>
        </w:rPr>
        <w:t xml:space="preserve">، </w:t>
      </w:r>
      <w:r w:rsidRPr="00D65790">
        <w:rPr>
          <w:rFonts w:ascii="Traditional Arabic" w:hAnsi="Traditional Arabic" w:hint="cs"/>
          <w:sz w:val="38"/>
          <w:rtl/>
        </w:rPr>
        <w:t>ولهذا قال الإمام إبراهيم :</w:t>
      </w:r>
      <w:r w:rsidRPr="00D65790">
        <w:rPr>
          <w:rFonts w:hint="cs"/>
          <w:sz w:val="38"/>
          <w:rtl/>
        </w:rPr>
        <w:t>((</w:t>
      </w:r>
      <w:r w:rsidRPr="00D65790">
        <w:rPr>
          <w:rFonts w:ascii="Traditional Arabic" w:hAnsi="Traditional Arabic" w:hint="cs"/>
          <w:sz w:val="38"/>
          <w:rtl/>
        </w:rPr>
        <w:t xml:space="preserve"> وما يسرني أني شككت</w:t>
      </w:r>
      <w:r w:rsidRPr="00D65790">
        <w:rPr>
          <w:rFonts w:hint="cs"/>
          <w:sz w:val="38"/>
          <w:rtl/>
        </w:rPr>
        <w:t>))</w:t>
      </w:r>
      <w:r w:rsidRPr="00D65790">
        <w:rPr>
          <w:rFonts w:ascii="Traditional Arabic" w:hAnsi="Traditional Arabic" w:hint="cs"/>
          <w:sz w:val="38"/>
          <w:rtl/>
        </w:rPr>
        <w:t xml:space="preserve"> .</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وأما تبديعه لسؤال الرجل أخاه</w:t>
      </w:r>
      <w:r w:rsidR="00EE009E" w:rsidRPr="00D65790">
        <w:rPr>
          <w:rFonts w:ascii="Traditional Arabic" w:hAnsi="Traditional Arabic" w:hint="cs"/>
          <w:sz w:val="38"/>
          <w:rtl/>
        </w:rPr>
        <w:t>:</w:t>
      </w:r>
      <w:r w:rsidRPr="00D65790">
        <w:rPr>
          <w:rFonts w:ascii="Traditional Arabic" w:hAnsi="Traditional Arabic" w:hint="cs"/>
          <w:sz w:val="38"/>
          <w:rtl/>
        </w:rPr>
        <w:t xml:space="preserve"> أمؤمن أنت؟ </w:t>
      </w:r>
    </w:p>
    <w:p w:rsidR="00974B6D" w:rsidRPr="00D65790" w:rsidRDefault="00974B6D" w:rsidP="00974B6D">
      <w:pPr>
        <w:jc w:val="lowKashida"/>
        <w:rPr>
          <w:rFonts w:ascii="Traditional Arabic" w:hAnsi="Traditional Arabic"/>
          <w:sz w:val="38"/>
          <w:rtl/>
        </w:rPr>
      </w:pPr>
      <w:r w:rsidRPr="00D65790">
        <w:rPr>
          <w:rFonts w:ascii="Traditional Arabic" w:hAnsi="Traditional Arabic" w:hint="cs"/>
          <w:sz w:val="38"/>
          <w:rtl/>
        </w:rPr>
        <w:t xml:space="preserve">هو أن المرجئة هم: من أورد هذا السؤال ليحتجوا به على قولهم: </w:t>
      </w:r>
      <w:r w:rsidRPr="00D65790">
        <w:rPr>
          <w:rFonts w:hint="cs"/>
          <w:sz w:val="38"/>
          <w:rtl/>
        </w:rPr>
        <w:t>((</w:t>
      </w:r>
      <w:r w:rsidRPr="00D65790">
        <w:rPr>
          <w:rFonts w:ascii="Traditional Arabic" w:hAnsi="Traditional Arabic" w:hint="cs"/>
          <w:sz w:val="38"/>
          <w:rtl/>
        </w:rPr>
        <w:t>فإن الرجل يعلم من نفسه أنه ليس بكافر بل</w:t>
      </w:r>
      <w:r w:rsidR="00683836">
        <w:rPr>
          <w:rFonts w:ascii="Traditional Arabic" w:hAnsi="Traditional Arabic" w:hint="cs"/>
          <w:sz w:val="38"/>
          <w:rtl/>
        </w:rPr>
        <w:t xml:space="preserve"> يجد</w:t>
      </w:r>
      <w:r w:rsidRPr="00D65790">
        <w:rPr>
          <w:rFonts w:ascii="Traditional Arabic" w:hAnsi="Traditional Arabic" w:hint="cs"/>
          <w:sz w:val="38"/>
          <w:rtl/>
        </w:rPr>
        <w:t xml:space="preserve"> قلبه مصدقاً بما جاء به الرسول</w:t>
      </w:r>
      <w:r w:rsidR="006E44CE" w:rsidRPr="00D65790">
        <w:rPr>
          <w:rFonts w:ascii="Traditional Arabic" w:hAnsi="Traditional Arabic" w:hint="cs"/>
          <w:sz w:val="38"/>
          <w:rtl/>
        </w:rPr>
        <w:t xml:space="preserve">، </w:t>
      </w:r>
      <w:r w:rsidRPr="00D65790">
        <w:rPr>
          <w:rFonts w:ascii="Traditional Arabic" w:hAnsi="Traditional Arabic" w:hint="cs"/>
          <w:sz w:val="38"/>
          <w:rtl/>
        </w:rPr>
        <w:t>فيقول: أنا مؤمن</w:t>
      </w:r>
      <w:r w:rsidR="006E44CE" w:rsidRPr="00D65790">
        <w:rPr>
          <w:rFonts w:ascii="Traditional Arabic" w:hAnsi="Traditional Arabic" w:hint="cs"/>
          <w:sz w:val="38"/>
          <w:rtl/>
        </w:rPr>
        <w:t xml:space="preserve">، </w:t>
      </w:r>
      <w:r w:rsidRPr="00D65790">
        <w:rPr>
          <w:rFonts w:ascii="Traditional Arabic" w:hAnsi="Traditional Arabic" w:hint="cs"/>
          <w:sz w:val="38"/>
          <w:rtl/>
        </w:rPr>
        <w:t>فيثبت أن الإيمان هو التصديق</w:t>
      </w:r>
      <w:r w:rsidR="006E44CE" w:rsidRPr="00D65790">
        <w:rPr>
          <w:rFonts w:ascii="Traditional Arabic" w:hAnsi="Traditional Arabic" w:hint="cs"/>
          <w:sz w:val="38"/>
          <w:rtl/>
        </w:rPr>
        <w:t xml:space="preserve">، </w:t>
      </w:r>
      <w:r w:rsidRPr="00D65790">
        <w:rPr>
          <w:rFonts w:ascii="Traditional Arabic" w:hAnsi="Traditional Arabic" w:hint="cs"/>
          <w:sz w:val="38"/>
          <w:rtl/>
        </w:rPr>
        <w:t>لأنك تجزم أنك مؤمن</w:t>
      </w:r>
      <w:r w:rsidR="006E44CE" w:rsidRPr="00D65790">
        <w:rPr>
          <w:rFonts w:ascii="Traditional Arabic" w:hAnsi="Traditional Arabic" w:hint="cs"/>
          <w:sz w:val="38"/>
          <w:rtl/>
        </w:rPr>
        <w:t xml:space="preserve">، </w:t>
      </w:r>
      <w:r w:rsidRPr="00D65790">
        <w:rPr>
          <w:rFonts w:ascii="Traditional Arabic" w:hAnsi="Traditional Arabic" w:hint="cs"/>
          <w:sz w:val="38"/>
          <w:rtl/>
        </w:rPr>
        <w:t>ولا تجزم بأنك فعلت كل ما أُمرت به</w:t>
      </w:r>
      <w:r w:rsidR="006E44CE" w:rsidRPr="00D65790">
        <w:rPr>
          <w:rFonts w:ascii="Traditional Arabic" w:hAnsi="Traditional Arabic" w:hint="cs"/>
          <w:sz w:val="38"/>
          <w:rtl/>
        </w:rPr>
        <w:t xml:space="preserve">، </w:t>
      </w:r>
      <w:r w:rsidRPr="00D65790">
        <w:rPr>
          <w:rFonts w:ascii="Traditional Arabic" w:hAnsi="Traditional Arabic" w:hint="cs"/>
          <w:sz w:val="38"/>
          <w:rtl/>
        </w:rPr>
        <w:t>فلما علم السلف مقصدهم صاروا يكرهون الجواب</w:t>
      </w:r>
      <w:r w:rsidR="006E44CE" w:rsidRPr="00D65790">
        <w:rPr>
          <w:rFonts w:ascii="Traditional Arabic" w:hAnsi="Traditional Arabic" w:hint="cs"/>
          <w:sz w:val="38"/>
          <w:rtl/>
        </w:rPr>
        <w:t xml:space="preserve">، </w:t>
      </w:r>
      <w:r w:rsidRPr="00D65790">
        <w:rPr>
          <w:rFonts w:ascii="Traditional Arabic" w:hAnsi="Traditional Arabic" w:hint="cs"/>
          <w:sz w:val="38"/>
          <w:rtl/>
        </w:rPr>
        <w:t>أو يفصلون في الجواب</w:t>
      </w:r>
      <w:r w:rsidR="006E44CE" w:rsidRPr="00D65790">
        <w:rPr>
          <w:rFonts w:ascii="Traditional Arabic" w:hAnsi="Traditional Arabic" w:hint="cs"/>
          <w:sz w:val="38"/>
          <w:rtl/>
        </w:rPr>
        <w:t xml:space="preserve">، </w:t>
      </w:r>
      <w:r w:rsidRPr="00D65790">
        <w:rPr>
          <w:rFonts w:ascii="Traditional Arabic" w:hAnsi="Traditional Arabic" w:hint="cs"/>
          <w:sz w:val="38"/>
          <w:rtl/>
        </w:rPr>
        <w:t>وهذا لأن لفظ الإيمان منه إطلاق وتقييد</w:t>
      </w:r>
      <w:r w:rsidR="006E44CE" w:rsidRPr="00D65790">
        <w:rPr>
          <w:rFonts w:ascii="Traditional Arabic" w:hAnsi="Traditional Arabic" w:hint="cs"/>
          <w:sz w:val="38"/>
          <w:rtl/>
        </w:rPr>
        <w:t xml:space="preserve">، </w:t>
      </w:r>
      <w:r w:rsidRPr="00D65790">
        <w:rPr>
          <w:rFonts w:ascii="Traditional Arabic" w:hAnsi="Traditional Arabic" w:hint="cs"/>
          <w:sz w:val="38"/>
          <w:rtl/>
        </w:rPr>
        <w:t>فكانوا يجيبون بالإيمان المقيد الذي لا يستلزم أنه شاهد فيه لنفسه بالكمال</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363"/>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974B6D" w:rsidP="00E17F78">
      <w:pPr>
        <w:jc w:val="lowKashida"/>
        <w:rPr>
          <w:sz w:val="38"/>
          <w:rtl/>
        </w:rPr>
      </w:pPr>
      <w:r w:rsidRPr="00D65790">
        <w:rPr>
          <w:rFonts w:ascii="Traditional Arabic" w:hAnsi="Traditional Arabic" w:hint="cs"/>
          <w:sz w:val="38"/>
          <w:rtl/>
        </w:rPr>
        <w:t>وهذا هو صنيع السلف</w:t>
      </w:r>
      <w:r w:rsidR="006E44CE" w:rsidRPr="00D65790">
        <w:rPr>
          <w:rFonts w:ascii="Traditional Arabic" w:hAnsi="Traditional Arabic" w:hint="cs"/>
          <w:sz w:val="38"/>
          <w:rtl/>
        </w:rPr>
        <w:t xml:space="preserve">، </w:t>
      </w:r>
      <w:r w:rsidRPr="00D65790">
        <w:rPr>
          <w:rFonts w:ascii="Traditional Arabic" w:hAnsi="Traditional Arabic" w:hint="cs"/>
          <w:sz w:val="38"/>
          <w:rtl/>
        </w:rPr>
        <w:t>فقد جاء عنهم تبديع هذا السؤال</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فقد قيل لسفيان الثوري رجل يقول : أمؤمن أنت ؟ فقال: </w:t>
      </w:r>
      <w:r w:rsidRPr="00D65790">
        <w:rPr>
          <w:rFonts w:hint="cs"/>
          <w:sz w:val="38"/>
          <w:rtl/>
        </w:rPr>
        <w:t>((</w:t>
      </w:r>
      <w:r w:rsidR="002A3E1E" w:rsidRPr="00D65790">
        <w:rPr>
          <w:rFonts w:ascii="Traditional Arabic" w:hAnsi="Traditional Arabic" w:hint="cs"/>
          <w:sz w:val="38"/>
          <w:rtl/>
        </w:rPr>
        <w:t>ما أشك في إيماني، وسؤالك إياي بدعة</w:t>
      </w:r>
      <w:r w:rsidR="006E44CE" w:rsidRPr="00D65790">
        <w:rPr>
          <w:rFonts w:ascii="Traditional Arabic" w:hAnsi="Traditional Arabic" w:hint="cs"/>
          <w:sz w:val="38"/>
          <w:rtl/>
        </w:rPr>
        <w:t xml:space="preserve">، </w:t>
      </w:r>
      <w:r w:rsidRPr="00D65790">
        <w:rPr>
          <w:rFonts w:ascii="Traditional Arabic" w:hAnsi="Traditional Arabic" w:hint="cs"/>
          <w:sz w:val="38"/>
          <w:rtl/>
        </w:rPr>
        <w:t xml:space="preserve">وما أدري ما أنا عند الله </w:t>
      </w:r>
      <w:r w:rsidRPr="00D65790">
        <w:rPr>
          <w:rFonts w:ascii="Traditional Arabic" w:hAnsi="Traditional Arabic"/>
          <w:sz w:val="38"/>
        </w:rPr>
        <w:sym w:font="AGA Arabesque" w:char="F055"/>
      </w:r>
      <w:r w:rsidRPr="00D65790">
        <w:rPr>
          <w:rFonts w:ascii="Traditional Arabic" w:hAnsi="Traditional Arabic" w:hint="cs"/>
          <w:sz w:val="38"/>
          <w:rtl/>
        </w:rPr>
        <w:t xml:space="preserve"> شقي أم مقبول العمل أولا</w:t>
      </w:r>
      <w:r w:rsidR="00AD1F5C" w:rsidRPr="00D65790">
        <w:rPr>
          <w:rFonts w:ascii="Traditional Arabic" w:hAnsi="Traditional Arabic" w:hint="cs"/>
          <w:sz w:val="38"/>
          <w:rtl/>
        </w:rPr>
        <w:t xml:space="preserve">ً </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364"/>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rFonts w:ascii="Traditional Arabic" w:hAnsi="Traditional Arabic"/>
          <w:sz w:val="38"/>
          <w:rtl/>
        </w:rPr>
      </w:pPr>
      <w:r w:rsidRPr="00D65790">
        <w:rPr>
          <w:rFonts w:hint="cs"/>
          <w:sz w:val="38"/>
          <w:rtl/>
        </w:rPr>
        <w:t>وسئل الإمام أحمد عن الرجل يُقال له: أمؤمن أنت؟ قال: ((سؤاله إياك بدعة))</w:t>
      </w:r>
      <w:r w:rsidRPr="00D65790">
        <w:rPr>
          <w:rStyle w:val="a8"/>
          <w:rFonts w:ascii="Traditional Arabic" w:hAnsi="Traditional Arabic"/>
          <w:sz w:val="38"/>
          <w:rtl/>
        </w:rPr>
        <w:t>(</w:t>
      </w:r>
      <w:r w:rsidRPr="00D65790">
        <w:rPr>
          <w:rStyle w:val="a8"/>
          <w:rFonts w:ascii="Traditional Arabic" w:hAnsi="Traditional Arabic"/>
          <w:sz w:val="38"/>
          <w:rtl/>
        </w:rPr>
        <w:footnoteReference w:id="1365"/>
      </w:r>
      <w:r w:rsidRPr="00D65790">
        <w:rPr>
          <w:rStyle w:val="a8"/>
          <w:rFonts w:ascii="Traditional Arabic" w:hAnsi="Traditional Arabic"/>
          <w:sz w:val="38"/>
          <w:rtl/>
        </w:rPr>
        <w:t>)</w:t>
      </w:r>
      <w:r w:rsidRPr="00D65790">
        <w:rPr>
          <w:rFonts w:ascii="Traditional Arabic" w:hAnsi="Traditional Arabic" w:hint="cs"/>
          <w:sz w:val="38"/>
          <w:rtl/>
        </w:rPr>
        <w:t>.</w:t>
      </w:r>
    </w:p>
    <w:p w:rsidR="00974B6D" w:rsidRPr="00D65790" w:rsidRDefault="001F3B21" w:rsidP="00974B6D">
      <w:pPr>
        <w:jc w:val="lowKashida"/>
        <w:rPr>
          <w:rFonts w:ascii="Traditional Arabic" w:hAnsi="Traditional Arabic"/>
          <w:sz w:val="38"/>
        </w:rPr>
      </w:pPr>
      <w:r w:rsidRPr="00D65790">
        <w:rPr>
          <w:rFonts w:ascii="Traditional Arabic" w:hAnsi="Traditional Arabic" w:hint="cs"/>
          <w:sz w:val="38"/>
          <w:rtl/>
        </w:rPr>
        <w:t>وقال الآجري</w:t>
      </w:r>
      <w:r w:rsidRPr="00D65790">
        <w:rPr>
          <w:rStyle w:val="a8"/>
          <w:rFonts w:ascii="Traditional Arabic" w:hAnsi="Traditional Arabic"/>
          <w:sz w:val="38"/>
          <w:rtl/>
        </w:rPr>
        <w:t>(</w:t>
      </w:r>
      <w:r w:rsidRPr="00D65790">
        <w:rPr>
          <w:rStyle w:val="a8"/>
          <w:rFonts w:ascii="Traditional Arabic" w:hAnsi="Traditional Arabic"/>
          <w:sz w:val="38"/>
          <w:rtl/>
        </w:rPr>
        <w:footnoteReference w:id="1366"/>
      </w:r>
      <w:r w:rsidRPr="00D65790">
        <w:rPr>
          <w:rStyle w:val="a8"/>
          <w:rFonts w:ascii="Traditional Arabic" w:hAnsi="Traditional Arabic"/>
          <w:sz w:val="38"/>
          <w:rtl/>
        </w:rPr>
        <w:t>)</w:t>
      </w:r>
      <w:r w:rsidR="00974B6D" w:rsidRPr="00D65790">
        <w:rPr>
          <w:rFonts w:ascii="Traditional Arabic" w:hAnsi="Traditional Arabic" w:hint="cs"/>
          <w:sz w:val="38"/>
          <w:rtl/>
        </w:rPr>
        <w:t xml:space="preserve">: </w:t>
      </w:r>
      <w:r w:rsidR="00974B6D" w:rsidRPr="00D65790">
        <w:rPr>
          <w:rFonts w:hint="cs"/>
          <w:sz w:val="38"/>
          <w:rtl/>
        </w:rPr>
        <w:t>((</w:t>
      </w:r>
      <w:r w:rsidR="00974B6D" w:rsidRPr="00D65790">
        <w:rPr>
          <w:rFonts w:ascii="Traditional Arabic" w:hAnsi="Traditional Arabic" w:hint="cs"/>
          <w:sz w:val="38"/>
          <w:rtl/>
        </w:rPr>
        <w:t xml:space="preserve"> إذا قال لك رجل: أنت مؤمن؟ فقل: آمنت بالله</w:t>
      </w:r>
      <w:r w:rsidR="006E44CE" w:rsidRPr="00D65790">
        <w:rPr>
          <w:rFonts w:ascii="Traditional Arabic" w:hAnsi="Traditional Arabic" w:hint="cs"/>
          <w:sz w:val="38"/>
          <w:rtl/>
        </w:rPr>
        <w:t xml:space="preserve">، </w:t>
      </w:r>
      <w:r w:rsidR="00974B6D" w:rsidRPr="00D65790">
        <w:rPr>
          <w:rFonts w:ascii="Traditional Arabic" w:hAnsi="Traditional Arabic" w:hint="cs"/>
          <w:sz w:val="38"/>
          <w:rtl/>
        </w:rPr>
        <w:t>وملائكته</w:t>
      </w:r>
      <w:r w:rsidR="006E44CE" w:rsidRPr="00D65790">
        <w:rPr>
          <w:rFonts w:ascii="Traditional Arabic" w:hAnsi="Traditional Arabic" w:hint="cs"/>
          <w:sz w:val="38"/>
          <w:rtl/>
        </w:rPr>
        <w:t xml:space="preserve">، </w:t>
      </w:r>
      <w:r w:rsidR="00974B6D" w:rsidRPr="00D65790">
        <w:rPr>
          <w:rFonts w:ascii="Traditional Arabic" w:hAnsi="Traditional Arabic" w:hint="cs"/>
          <w:sz w:val="38"/>
          <w:rtl/>
        </w:rPr>
        <w:t>وكتبه</w:t>
      </w:r>
      <w:r w:rsidR="006E44CE" w:rsidRPr="00D65790">
        <w:rPr>
          <w:rFonts w:ascii="Traditional Arabic" w:hAnsi="Traditional Arabic" w:hint="cs"/>
          <w:sz w:val="38"/>
          <w:rtl/>
        </w:rPr>
        <w:t xml:space="preserve">، </w:t>
      </w:r>
      <w:r w:rsidR="00974B6D" w:rsidRPr="00D65790">
        <w:rPr>
          <w:rFonts w:ascii="Traditional Arabic" w:hAnsi="Traditional Arabic" w:hint="cs"/>
          <w:sz w:val="38"/>
          <w:rtl/>
        </w:rPr>
        <w:t>ورسله</w:t>
      </w:r>
      <w:r w:rsidR="006E44CE" w:rsidRPr="00D65790">
        <w:rPr>
          <w:rFonts w:ascii="Traditional Arabic" w:hAnsi="Traditional Arabic" w:hint="cs"/>
          <w:sz w:val="38"/>
          <w:rtl/>
        </w:rPr>
        <w:t xml:space="preserve">، </w:t>
      </w:r>
      <w:r w:rsidR="00974B6D" w:rsidRPr="00D65790">
        <w:rPr>
          <w:rFonts w:ascii="Traditional Arabic" w:hAnsi="Traditional Arabic" w:hint="cs"/>
          <w:sz w:val="38"/>
          <w:rtl/>
        </w:rPr>
        <w:t>واليوم الآخر</w:t>
      </w:r>
      <w:r w:rsidR="006E44CE" w:rsidRPr="00D65790">
        <w:rPr>
          <w:rFonts w:ascii="Traditional Arabic" w:hAnsi="Traditional Arabic" w:hint="cs"/>
          <w:sz w:val="38"/>
          <w:rtl/>
        </w:rPr>
        <w:t xml:space="preserve">، </w:t>
      </w:r>
      <w:r w:rsidR="00974B6D" w:rsidRPr="00D65790">
        <w:rPr>
          <w:rFonts w:ascii="Traditional Arabic" w:hAnsi="Traditional Arabic" w:hint="cs"/>
          <w:sz w:val="38"/>
          <w:rtl/>
        </w:rPr>
        <w:t>والموت</w:t>
      </w:r>
      <w:r w:rsidR="006E44CE" w:rsidRPr="00D65790">
        <w:rPr>
          <w:rFonts w:ascii="Traditional Arabic" w:hAnsi="Traditional Arabic" w:hint="cs"/>
          <w:sz w:val="38"/>
          <w:rtl/>
        </w:rPr>
        <w:t xml:space="preserve">، </w:t>
      </w:r>
      <w:r w:rsidR="00974B6D" w:rsidRPr="00D65790">
        <w:rPr>
          <w:rFonts w:ascii="Traditional Arabic" w:hAnsi="Traditional Arabic" w:hint="cs"/>
          <w:sz w:val="38"/>
          <w:rtl/>
        </w:rPr>
        <w:t>والبعث بعد الموت</w:t>
      </w:r>
      <w:r w:rsidR="006E44CE" w:rsidRPr="00D65790">
        <w:rPr>
          <w:rFonts w:ascii="Traditional Arabic" w:hAnsi="Traditional Arabic" w:hint="cs"/>
          <w:sz w:val="38"/>
          <w:rtl/>
        </w:rPr>
        <w:t xml:space="preserve">، </w:t>
      </w:r>
      <w:r w:rsidR="00974B6D" w:rsidRPr="00D65790">
        <w:rPr>
          <w:rFonts w:ascii="Traditional Arabic" w:hAnsi="Traditional Arabic" w:hint="cs"/>
          <w:sz w:val="38"/>
          <w:rtl/>
        </w:rPr>
        <w:t>والجنة والنار</w:t>
      </w:r>
      <w:r w:rsidR="006E44CE" w:rsidRPr="00D65790">
        <w:rPr>
          <w:rFonts w:ascii="Traditional Arabic" w:hAnsi="Traditional Arabic" w:hint="cs"/>
          <w:sz w:val="38"/>
          <w:rtl/>
        </w:rPr>
        <w:t xml:space="preserve">، </w:t>
      </w:r>
      <w:r w:rsidR="00974B6D" w:rsidRPr="00D65790">
        <w:rPr>
          <w:rFonts w:ascii="Traditional Arabic" w:hAnsi="Traditional Arabic" w:hint="cs"/>
          <w:sz w:val="38"/>
          <w:rtl/>
        </w:rPr>
        <w:t>وإن أحببت أن لا تجيبه</w:t>
      </w:r>
      <w:r w:rsidR="006E44CE" w:rsidRPr="00D65790">
        <w:rPr>
          <w:rFonts w:ascii="Traditional Arabic" w:hAnsi="Traditional Arabic" w:hint="cs"/>
          <w:sz w:val="38"/>
          <w:rtl/>
        </w:rPr>
        <w:t xml:space="preserve">، </w:t>
      </w:r>
      <w:r w:rsidR="00974B6D" w:rsidRPr="00D65790">
        <w:rPr>
          <w:rFonts w:ascii="Traditional Arabic" w:hAnsi="Traditional Arabic" w:hint="cs"/>
          <w:sz w:val="38"/>
          <w:rtl/>
        </w:rPr>
        <w:t>وتقول له: سؤالك إياك بدعة</w:t>
      </w:r>
      <w:r w:rsidR="006E44CE" w:rsidRPr="00D65790">
        <w:rPr>
          <w:rFonts w:ascii="Traditional Arabic" w:hAnsi="Traditional Arabic" w:hint="cs"/>
          <w:sz w:val="38"/>
          <w:rtl/>
        </w:rPr>
        <w:t xml:space="preserve">، </w:t>
      </w:r>
      <w:r w:rsidR="00974B6D" w:rsidRPr="00D65790">
        <w:rPr>
          <w:rFonts w:ascii="Traditional Arabic" w:hAnsi="Traditional Arabic" w:hint="cs"/>
          <w:sz w:val="38"/>
          <w:rtl/>
        </w:rPr>
        <w:t>ولا أجيبك</w:t>
      </w:r>
      <w:r w:rsidR="006E44CE" w:rsidRPr="00D65790">
        <w:rPr>
          <w:rFonts w:ascii="Traditional Arabic" w:hAnsi="Traditional Arabic" w:hint="cs"/>
          <w:sz w:val="38"/>
          <w:rtl/>
        </w:rPr>
        <w:t xml:space="preserve">، </w:t>
      </w:r>
      <w:r w:rsidR="00974B6D" w:rsidRPr="00D65790">
        <w:rPr>
          <w:rFonts w:ascii="Traditional Arabic" w:hAnsi="Traditional Arabic" w:hint="cs"/>
          <w:sz w:val="38"/>
          <w:rtl/>
        </w:rPr>
        <w:t>وإن أحببته فقل: أنا مؤمن إن شاء الله على النعت الذي ذكرنا فلا بأس</w:t>
      </w:r>
      <w:r w:rsidR="006E44CE" w:rsidRPr="00D65790">
        <w:rPr>
          <w:rFonts w:ascii="Traditional Arabic" w:hAnsi="Traditional Arabic" w:hint="cs"/>
          <w:sz w:val="38"/>
          <w:rtl/>
        </w:rPr>
        <w:t xml:space="preserve">، </w:t>
      </w:r>
      <w:r w:rsidR="00974B6D" w:rsidRPr="00D65790">
        <w:rPr>
          <w:rFonts w:ascii="Traditional Arabic" w:hAnsi="Traditional Arabic" w:hint="cs"/>
          <w:sz w:val="38"/>
          <w:rtl/>
        </w:rPr>
        <w:t>وأحذر مناظرة مثل هذا</w:t>
      </w:r>
      <w:r w:rsidR="006E44CE" w:rsidRPr="00D65790">
        <w:rPr>
          <w:rFonts w:ascii="Traditional Arabic" w:hAnsi="Traditional Arabic" w:hint="cs"/>
          <w:sz w:val="38"/>
          <w:rtl/>
        </w:rPr>
        <w:t xml:space="preserve">، </w:t>
      </w:r>
      <w:r w:rsidR="00974B6D" w:rsidRPr="00D65790">
        <w:rPr>
          <w:rFonts w:ascii="Traditional Arabic" w:hAnsi="Traditional Arabic" w:hint="cs"/>
          <w:sz w:val="38"/>
          <w:rtl/>
        </w:rPr>
        <w:t>فإن هذا عند العلماء مذموم</w:t>
      </w:r>
      <w:r w:rsidR="006E44CE" w:rsidRPr="00D65790">
        <w:rPr>
          <w:rFonts w:ascii="Traditional Arabic" w:hAnsi="Traditional Arabic" w:hint="cs"/>
          <w:sz w:val="38"/>
          <w:rtl/>
        </w:rPr>
        <w:t xml:space="preserve">، </w:t>
      </w:r>
      <w:r w:rsidR="00974B6D" w:rsidRPr="00D65790">
        <w:rPr>
          <w:rFonts w:ascii="Traditional Arabic" w:hAnsi="Traditional Arabic" w:hint="cs"/>
          <w:sz w:val="38"/>
          <w:rtl/>
        </w:rPr>
        <w:t>واتبع أثر من مضى من أئمة المسلمين تسلم إن شاء الله</w:t>
      </w:r>
      <w:r w:rsidR="00974B6D" w:rsidRPr="00D65790">
        <w:rPr>
          <w:rFonts w:hint="cs"/>
          <w:sz w:val="38"/>
          <w:rtl/>
        </w:rPr>
        <w:t>))</w:t>
      </w:r>
      <w:r w:rsidR="00974B6D" w:rsidRPr="00D65790">
        <w:rPr>
          <w:rStyle w:val="a8"/>
          <w:rFonts w:ascii="Traditional Arabic" w:hAnsi="Traditional Arabic"/>
          <w:sz w:val="38"/>
          <w:rtl/>
        </w:rPr>
        <w:t>(</w:t>
      </w:r>
      <w:r w:rsidR="00974B6D" w:rsidRPr="00D65790">
        <w:rPr>
          <w:rStyle w:val="a8"/>
          <w:rFonts w:ascii="Traditional Arabic" w:hAnsi="Traditional Arabic"/>
          <w:sz w:val="38"/>
          <w:rtl/>
        </w:rPr>
        <w:footnoteReference w:id="1367"/>
      </w:r>
      <w:r w:rsidR="00974B6D" w:rsidRPr="00D65790">
        <w:rPr>
          <w:rStyle w:val="a8"/>
          <w:rFonts w:ascii="Traditional Arabic" w:hAnsi="Traditional Arabic"/>
          <w:sz w:val="38"/>
          <w:rtl/>
        </w:rPr>
        <w:t>)</w:t>
      </w:r>
      <w:r w:rsidR="00974B6D" w:rsidRPr="00D65790">
        <w:rPr>
          <w:rFonts w:ascii="Traditional Arabic" w:hAnsi="Traditional Arabic" w:hint="cs"/>
          <w:sz w:val="38"/>
          <w:rtl/>
        </w:rPr>
        <w:t>.</w:t>
      </w:r>
    </w:p>
    <w:p w:rsidR="00974B6D" w:rsidRPr="00D65790" w:rsidRDefault="00974B6D" w:rsidP="00974B6D">
      <w:pPr>
        <w:jc w:val="lowKashida"/>
        <w:rPr>
          <w:b/>
          <w:bCs/>
          <w:sz w:val="38"/>
          <w:rtl/>
        </w:rPr>
      </w:pPr>
    </w:p>
    <w:p w:rsidR="00974B6D" w:rsidRPr="00D65790" w:rsidRDefault="00AA52E0" w:rsidP="00974B6D">
      <w:pPr>
        <w:jc w:val="lowKashida"/>
        <w:rPr>
          <w:b/>
          <w:bCs/>
          <w:sz w:val="38"/>
          <w:rtl/>
        </w:rPr>
      </w:pPr>
      <w:r>
        <w:rPr>
          <w:noProof/>
          <w:rtl/>
        </w:rPr>
        <w:pict>
          <v:group id="_x0000_s1167" style="position:absolute;left:0;text-align:left;margin-left:187.65pt;margin-top:20.25pt;width:63.05pt;height:14.5pt;z-index:251756032"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">
            <v:rect id="Rectangle 127" o:spid="_x0000_s1170"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GSKsUA&#10;AADcAAAADwAAAGRycy9kb3ducmV2LnhtbESPQWvCQBSE74X+h+UVvBSzScAi0VVKaYt4sUZBj4/s&#10;azY0+zZktzH+e1co9DjMzDfMcj3aVgzU+8axgixJQRBXTjdcKzgePqZzED4ga2wdk4IreVivHh+W&#10;WGh34T0NZahFhLAvUIEJoSuk9JUhiz5xHXH0vl1vMUTZ11L3eIlw28o8TV+kxYbjgsGO3gxVP+Wv&#10;VbB9/2pzbz5npzJ0uTxnO6LnQanJ0/i6ABFoDP/hv/ZGK8jTD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ZIqxQAAANwAAAAPAAAAAAAAAAAAAAAAAJgCAABkcnMv&#10;ZG93bnJldi54bWxQSwUGAAAAAAQABAD1AAAAigMAAAAA&#10;">
              <v:shadow on="t" color="black" opacity=".5" offset="1pt,1pt"/>
            </v:rect>
            <v:rect id="Rectangle 128" o:spid="_x0000_s1169"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MXcQA&#10;AADcAAAADwAAAGRycy9kb3ducmV2LnhtbESPQWsCMRSE7wX/Q3hCL0WzBixlNYpIW0ovtqugx8fm&#10;uVncvCybdN3+eyMUehxm5htmuR5cI3rqQu1Zw2yagSAuvam50nDYv01eQISIbLDxTBp+KcB6NXpY&#10;Ym78lb+pL2IlEoRDjhpsjG0uZSgtOQxT3xIn7+w7hzHJrpKmw2uCu0aqLHuWDmtOCxZb2loqL8WP&#10;0/D5+tWoYN/nxyK2Sp5mO6KnXuvH8bBZgIg0xP/wX/vDaFCZgvu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jDF3EAAAA3AAAAA8AAAAAAAAAAAAAAAAAmAIAAGRycy9k&#10;b3ducmV2LnhtbFBLBQYAAAAABAAEAPUAAACJAwAAAAA=&#10;">
              <v:shadow on="t" color="black" opacity=".5" offset="1pt,1pt"/>
            </v:rect>
            <v:rect id="Rectangle 129" o:spid="_x0000_s1168"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xsUA&#10;AADcAAAADwAAAGRycy9kb3ducmV2LnhtbESPQWvCQBSE70L/w/IKvRSzMcUiqasUsVJ60UZBj4/s&#10;azY0+zZk1xj/vVsoeBxm5htmvhxsI3rqfO1YwSRJQRCXTtdcKTjsP8YzED4ga2wck4IreVguHkZz&#10;zLW78Df1RahEhLDPUYEJoc2l9KUhiz5xLXH0flxnMUTZVVJ3eIlw28gsTV+lxZrjgsGWVobK3+Js&#10;FXytd03mzWZ6LEKbydNkS/TcK/X0OLy/gQg0hHv4v/2pFWTpC/yd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6nGxQAAANwAAAAPAAAAAAAAAAAAAAAAAJgCAABkcnMv&#10;ZG93bnJldi54bWxQSwUGAAAAAAQABAD1AAAAigMAAAAA&#10;">
              <v:shadow on="t" color="black" opacity=".5" offset="1pt,1pt"/>
            </v:rect>
          </v:group>
        </w:pict>
      </w:r>
    </w:p>
    <w:p w:rsidR="00974B6D" w:rsidRPr="00D65790" w:rsidRDefault="00974B6D" w:rsidP="00974B6D">
      <w:pPr>
        <w:jc w:val="lowKashida"/>
        <w:rPr>
          <w:b/>
          <w:bCs/>
          <w:sz w:val="38"/>
          <w:rtl/>
        </w:rPr>
      </w:pPr>
    </w:p>
    <w:p w:rsidR="00974B6D" w:rsidRPr="00D65790" w:rsidRDefault="00974B6D" w:rsidP="00974B6D">
      <w:pPr>
        <w:jc w:val="lowKashida"/>
        <w:rPr>
          <w:b/>
          <w:bCs/>
          <w:sz w:val="38"/>
          <w:rtl/>
        </w:rPr>
      </w:pPr>
    </w:p>
    <w:p w:rsidR="00974B6D" w:rsidRPr="00D65790" w:rsidRDefault="00974B6D" w:rsidP="00974B6D">
      <w:pPr>
        <w:jc w:val="lowKashida"/>
        <w:rPr>
          <w:b/>
          <w:bCs/>
          <w:sz w:val="38"/>
          <w:rtl/>
        </w:rPr>
      </w:pPr>
    </w:p>
    <w:p w:rsidR="00974B6D" w:rsidRPr="00D65790" w:rsidRDefault="00974B6D" w:rsidP="00974B6D">
      <w:pPr>
        <w:jc w:val="lowKashida"/>
        <w:rPr>
          <w:b/>
          <w:bCs/>
          <w:sz w:val="38"/>
          <w:rtl/>
        </w:rPr>
      </w:pPr>
    </w:p>
    <w:p w:rsidR="00974B6D" w:rsidRPr="00D65790" w:rsidRDefault="00974B6D" w:rsidP="00974B6D">
      <w:pPr>
        <w:jc w:val="lowKashida"/>
        <w:rPr>
          <w:b/>
          <w:bCs/>
          <w:sz w:val="38"/>
          <w:rtl/>
        </w:rPr>
      </w:pPr>
    </w:p>
    <w:p w:rsidR="00974B6D" w:rsidRPr="00D65790" w:rsidRDefault="00974B6D" w:rsidP="00974B6D">
      <w:pPr>
        <w:jc w:val="lowKashida"/>
        <w:rPr>
          <w:b/>
          <w:bCs/>
          <w:sz w:val="38"/>
          <w:rtl/>
        </w:rPr>
      </w:pPr>
    </w:p>
    <w:p w:rsidR="00974B6D" w:rsidRPr="00D65790" w:rsidRDefault="00974B6D" w:rsidP="00974B6D">
      <w:pPr>
        <w:jc w:val="lowKashida"/>
        <w:rPr>
          <w:b/>
          <w:bCs/>
          <w:sz w:val="38"/>
          <w:rtl/>
        </w:rPr>
      </w:pPr>
    </w:p>
    <w:p w:rsidR="00974B6D" w:rsidRPr="00D65790" w:rsidRDefault="00974B6D" w:rsidP="00974B6D">
      <w:pPr>
        <w:jc w:val="lowKashida"/>
        <w:rPr>
          <w:b/>
          <w:bCs/>
          <w:sz w:val="38"/>
          <w:rtl/>
        </w:rPr>
      </w:pPr>
    </w:p>
    <w:p w:rsidR="00974B6D" w:rsidRPr="00D65790" w:rsidRDefault="00974B6D" w:rsidP="00974B6D">
      <w:pPr>
        <w:jc w:val="lowKashida"/>
        <w:rPr>
          <w:b/>
          <w:bCs/>
          <w:sz w:val="38"/>
          <w:rtl/>
        </w:rPr>
      </w:pPr>
    </w:p>
    <w:p w:rsidR="00974B6D" w:rsidRPr="00D65790" w:rsidRDefault="00974B6D" w:rsidP="00974B6D">
      <w:pPr>
        <w:jc w:val="lowKashida"/>
        <w:rPr>
          <w:b/>
          <w:bCs/>
          <w:sz w:val="38"/>
          <w:rtl/>
        </w:rPr>
      </w:pPr>
    </w:p>
    <w:p w:rsidR="00967952" w:rsidRPr="00D65790" w:rsidRDefault="00AA52E0">
      <w:pPr>
        <w:bidi w:val="0"/>
        <w:ind w:firstLine="0"/>
        <w:rPr>
          <w:b/>
          <w:bCs/>
          <w:noProof/>
          <w:kern w:val="32"/>
          <w:sz w:val="32"/>
          <w:szCs w:val="40"/>
          <w:rtl/>
          <w:lang w:eastAsia="ar-SA"/>
        </w:rPr>
      </w:pPr>
      <w:r>
        <w:rPr>
          <w:noProof/>
          <w:rtl/>
        </w:rPr>
        <w:pict>
          <v:roundrect id="مستطيل مستدير الزوايا 390" o:spid="_x0000_s1078" style="position:absolute;margin-left:0;margin-top:0;width:402pt;height:531pt;z-index:251840000;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" strokeweight="3.5pt">
            <v:stroke linestyle="thinThick"/>
            <v:shadow color="black" opacity=".5" offset="4pt,4pt"/>
            <v:textbox>
              <w:txbxContent>
                <w:p w:rsidR="00AB406E" w:rsidRPr="00967952" w:rsidRDefault="00AB406E" w:rsidP="003600DF">
                  <w:pPr>
                    <w:ind w:firstLine="0"/>
                    <w:jc w:val="center"/>
                    <w:rPr>
                      <w:rStyle w:val="aff4"/>
                      <w:b/>
                      <w:bCs/>
                      <w:sz w:val="48"/>
                      <w:szCs w:val="48"/>
                      <w:rtl/>
                    </w:rPr>
                  </w:pPr>
                  <w:r w:rsidRPr="00967952">
                    <w:rPr>
                      <w:b/>
                      <w:bCs/>
                      <w:sz w:val="48"/>
                      <w:szCs w:val="48"/>
                      <w:rtl/>
                    </w:rPr>
                    <w:t>المبحث الخامس: ما أثر عنه في أهل الردة والكبائر</w:t>
                  </w:r>
                </w:p>
                <w:p w:rsidR="00AB406E" w:rsidRPr="00C777EB" w:rsidRDefault="00AB406E" w:rsidP="00967952">
                  <w:pPr>
                    <w:ind w:firstLine="0"/>
                    <w:jc w:val="center"/>
                    <w:rPr>
                      <w:rStyle w:val="aff4"/>
                      <w:b/>
                      <w:bCs/>
                      <w:sz w:val="40"/>
                      <w:szCs w:val="40"/>
                      <w:rtl/>
                    </w:rPr>
                  </w:pPr>
                  <w:r w:rsidRPr="00C777EB">
                    <w:rPr>
                      <w:rStyle w:val="aff4"/>
                      <w:rFonts w:hint="cs"/>
                      <w:b/>
                      <w:bCs/>
                      <w:sz w:val="40"/>
                      <w:szCs w:val="40"/>
                      <w:rtl/>
                    </w:rPr>
                    <w:t xml:space="preserve">وفيه </w:t>
                  </w:r>
                  <w:r>
                    <w:rPr>
                      <w:rStyle w:val="aff4"/>
                      <w:rFonts w:hint="cs"/>
                      <w:b/>
                      <w:bCs/>
                      <w:sz w:val="40"/>
                      <w:szCs w:val="40"/>
                      <w:rtl/>
                    </w:rPr>
                    <w:t>مطلبان</w:t>
                  </w:r>
                  <w:r w:rsidRPr="00C777EB">
                    <w:rPr>
                      <w:rStyle w:val="aff4"/>
                      <w:rFonts w:hint="cs"/>
                      <w:b/>
                      <w:bCs/>
                      <w:sz w:val="40"/>
                      <w:szCs w:val="40"/>
                      <w:rtl/>
                    </w:rPr>
                    <w:t>:</w:t>
                  </w:r>
                </w:p>
                <w:p w:rsidR="00AB406E" w:rsidRDefault="00AB406E" w:rsidP="00967952">
                  <w:pPr>
                    <w:pStyle w:val="2"/>
                    <w:bidi/>
                    <w:spacing w:before="0" w:after="0"/>
                    <w:jc w:val="center"/>
                  </w:pPr>
                  <w:bookmarkStart w:id="238" w:name="_Toc336625305"/>
                  <w:r>
                    <w:rPr>
                      <w:rFonts w:hint="cs"/>
                      <w:rtl/>
                    </w:rPr>
                    <w:t>المطلب الأول: ما أثر عنه في أهل الردة</w:t>
                  </w:r>
                  <w:bookmarkEnd w:id="238"/>
                </w:p>
                <w:p w:rsidR="00AB406E" w:rsidRDefault="00AB406E" w:rsidP="00967952">
                  <w:pPr>
                    <w:pStyle w:val="2"/>
                    <w:bidi/>
                    <w:spacing w:before="0" w:after="0"/>
                    <w:jc w:val="center"/>
                  </w:pPr>
                  <w:bookmarkStart w:id="239" w:name="_Toc336625306"/>
                  <w:r>
                    <w:rPr>
                      <w:rFonts w:hint="cs"/>
                      <w:rtl/>
                    </w:rPr>
                    <w:t>المطلب الثاني: ما أثر عنه في أهل الكبائر</w:t>
                  </w:r>
                  <w:bookmarkEnd w:id="239"/>
                </w:p>
                <w:p w:rsidR="00AB406E" w:rsidRPr="00C777EB" w:rsidRDefault="00AB406E" w:rsidP="003600DF">
                  <w:pPr>
                    <w:ind w:firstLine="0"/>
                    <w:jc w:val="center"/>
                    <w:rPr>
                      <w:rStyle w:val="aff4"/>
                      <w:b/>
                      <w:bCs/>
                      <w:sz w:val="40"/>
                      <w:szCs w:val="40"/>
                      <w:rtl/>
                    </w:rPr>
                  </w:pPr>
                </w:p>
              </w:txbxContent>
            </v:textbox>
            <w10:wrap anchorx="margin" anchory="margin"/>
          </v:roundrect>
        </w:pict>
      </w:r>
      <w:r w:rsidR="00967952" w:rsidRPr="00D65790">
        <w:rPr>
          <w:rtl/>
        </w:rPr>
        <w:br w:type="page"/>
      </w:r>
    </w:p>
    <w:p w:rsidR="00974B6D" w:rsidRPr="00D65790" w:rsidRDefault="00974B6D" w:rsidP="00BA41DF">
      <w:pPr>
        <w:pStyle w:val="1"/>
        <w:bidi/>
        <w:rPr>
          <w:color w:val="auto"/>
          <w:rtl/>
        </w:rPr>
      </w:pPr>
      <w:bookmarkStart w:id="240" w:name="_Toc336625307"/>
      <w:r w:rsidRPr="00D65790">
        <w:rPr>
          <w:rFonts w:hint="cs"/>
          <w:color w:val="auto"/>
          <w:rtl/>
        </w:rPr>
        <w:t>المبحث الخامس: ما أثر عنه في أهل الردة والكبائر</w:t>
      </w:r>
      <w:bookmarkEnd w:id="240"/>
    </w:p>
    <w:p w:rsidR="00974B6D" w:rsidRPr="00D65790" w:rsidRDefault="00974B6D" w:rsidP="00E62538">
      <w:pPr>
        <w:pStyle w:val="2"/>
        <w:bidi/>
        <w:rPr>
          <w:color w:val="auto"/>
          <w:rtl/>
        </w:rPr>
      </w:pPr>
      <w:bookmarkStart w:id="241" w:name="_Toc336625308"/>
      <w:r w:rsidRPr="00D65790">
        <w:rPr>
          <w:rFonts w:hint="cs"/>
          <w:color w:val="auto"/>
          <w:rtl/>
        </w:rPr>
        <w:t>المطلب</w:t>
      </w:r>
      <w:r w:rsidR="00BA41DF" w:rsidRPr="00D65790">
        <w:rPr>
          <w:rFonts w:hint="cs"/>
          <w:color w:val="auto"/>
          <w:rtl/>
        </w:rPr>
        <w:t xml:space="preserve"> الأول: ما أثر عنه في أهل الردة</w:t>
      </w:r>
      <w:bookmarkEnd w:id="241"/>
    </w:p>
    <w:p w:rsidR="00974B6D" w:rsidRPr="00D65790" w:rsidRDefault="00666EF4" w:rsidP="004946B7">
      <w:pPr>
        <w:pStyle w:val="a1"/>
      </w:pPr>
      <w:r w:rsidRPr="00D65790">
        <w:rPr>
          <w:rFonts w:hint="cs"/>
          <w:rtl/>
        </w:rPr>
        <w:t xml:space="preserve">1- </w:t>
      </w:r>
      <w:r w:rsidR="00974B6D" w:rsidRPr="00D65790">
        <w:rPr>
          <w:rFonts w:hint="cs"/>
          <w:rtl/>
        </w:rPr>
        <w:t>قال ابن أبي شيبة: حدثنا هشيم</w:t>
      </w:r>
      <w:r w:rsidR="006E44CE" w:rsidRPr="00D65790">
        <w:rPr>
          <w:rFonts w:hint="cs"/>
          <w:rtl/>
        </w:rPr>
        <w:t xml:space="preserve">، </w:t>
      </w:r>
      <w:r w:rsidR="00974B6D" w:rsidRPr="00D65790">
        <w:rPr>
          <w:rFonts w:hint="cs"/>
          <w:rtl/>
        </w:rPr>
        <w:t>عن مغيرة</w:t>
      </w:r>
      <w:r w:rsidR="006E44CE" w:rsidRPr="00D65790">
        <w:rPr>
          <w:rFonts w:hint="cs"/>
          <w:rtl/>
        </w:rPr>
        <w:t xml:space="preserve">، </w:t>
      </w:r>
      <w:r w:rsidR="00974B6D" w:rsidRPr="00D65790">
        <w:rPr>
          <w:rFonts w:hint="cs"/>
          <w:rtl/>
        </w:rPr>
        <w:t>عن إبراهيم في المرتد: ((</w:t>
      </w:r>
      <w:r w:rsidR="002A3E1E" w:rsidRPr="00D65790">
        <w:rPr>
          <w:rFonts w:hint="cs"/>
          <w:rtl/>
        </w:rPr>
        <w:t>يُستتاب، فإن تاب ترك، وإن أبى قُتل</w:t>
      </w:r>
      <w:r w:rsidR="00974B6D" w:rsidRPr="00D65790">
        <w:rPr>
          <w:rFonts w:hint="cs"/>
          <w:rtl/>
        </w:rPr>
        <w:t>))</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368"/>
      </w:r>
      <w:r w:rsidR="00974B6D" w:rsidRPr="00D65790">
        <w:rPr>
          <w:rStyle w:val="a8"/>
          <w:rFonts w:ascii="Traditional Arabic" w:hAnsi="Traditional Arabic"/>
          <w:rtl/>
        </w:rPr>
        <w:t>)</w:t>
      </w:r>
      <w:r w:rsidR="00974B6D" w:rsidRPr="00D65790">
        <w:rPr>
          <w:rFonts w:hint="cs"/>
          <w:rtl/>
        </w:rPr>
        <w:t>.</w:t>
      </w:r>
    </w:p>
    <w:p w:rsidR="00974B6D" w:rsidRPr="00D65790" w:rsidRDefault="00666EF4" w:rsidP="004946B7">
      <w:pPr>
        <w:pStyle w:val="a1"/>
      </w:pPr>
      <w:r w:rsidRPr="00D65790">
        <w:rPr>
          <w:rFonts w:hint="cs"/>
          <w:rtl/>
        </w:rPr>
        <w:t xml:space="preserve">2- </w:t>
      </w:r>
      <w:r w:rsidR="00974B6D" w:rsidRPr="00D65790">
        <w:rPr>
          <w:rFonts w:hint="cs"/>
          <w:rtl/>
        </w:rPr>
        <w:t>قال ابن أبي شيبة: حدثنا وكيع</w:t>
      </w:r>
      <w:r w:rsidR="006E44CE" w:rsidRPr="00D65790">
        <w:rPr>
          <w:rFonts w:hint="cs"/>
          <w:rtl/>
        </w:rPr>
        <w:t xml:space="preserve">، </w:t>
      </w:r>
      <w:r w:rsidR="00974B6D" w:rsidRPr="00D65790">
        <w:rPr>
          <w:rFonts w:hint="cs"/>
          <w:rtl/>
        </w:rPr>
        <w:t>قال: حدثنا سفيان</w:t>
      </w:r>
      <w:r w:rsidR="006E44CE" w:rsidRPr="00D65790">
        <w:rPr>
          <w:rFonts w:hint="cs"/>
          <w:rtl/>
        </w:rPr>
        <w:t xml:space="preserve">، </w:t>
      </w:r>
      <w:r w:rsidR="00974B6D" w:rsidRPr="00D65790">
        <w:rPr>
          <w:rFonts w:hint="cs"/>
          <w:rtl/>
        </w:rPr>
        <w:t>عن عمرو بن قيس</w:t>
      </w:r>
      <w:r w:rsidR="006E44CE" w:rsidRPr="00D65790">
        <w:rPr>
          <w:rFonts w:hint="cs"/>
          <w:rtl/>
        </w:rPr>
        <w:t xml:space="preserve">، </w:t>
      </w:r>
      <w:r w:rsidR="00974B6D" w:rsidRPr="00D65790">
        <w:rPr>
          <w:rFonts w:hint="cs"/>
          <w:rtl/>
        </w:rPr>
        <w:t>عمن سمع إبراهيم يقول: ((</w:t>
      </w:r>
      <w:r w:rsidR="002A3E1E" w:rsidRPr="00D65790">
        <w:rPr>
          <w:rFonts w:hint="cs"/>
          <w:rtl/>
        </w:rPr>
        <w:t>يُستتاب المرتد كلما ارتد</w:t>
      </w:r>
      <w:r w:rsidR="00974B6D" w:rsidRPr="00D65790">
        <w:rPr>
          <w:rFonts w:hint="cs"/>
          <w:rtl/>
        </w:rPr>
        <w:t xml:space="preserve"> ))</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369"/>
      </w:r>
      <w:r w:rsidR="00974B6D" w:rsidRPr="00D65790">
        <w:rPr>
          <w:rStyle w:val="a8"/>
          <w:rFonts w:ascii="Traditional Arabic" w:hAnsi="Traditional Arabic"/>
          <w:rtl/>
        </w:rPr>
        <w:t>)</w:t>
      </w:r>
      <w:r w:rsidR="00974B6D" w:rsidRPr="00D65790">
        <w:rPr>
          <w:rFonts w:hint="cs"/>
          <w:rtl/>
        </w:rPr>
        <w:t>.</w:t>
      </w:r>
    </w:p>
    <w:p w:rsidR="00974B6D" w:rsidRPr="00D65790" w:rsidRDefault="00666EF4" w:rsidP="004946B7">
      <w:pPr>
        <w:pStyle w:val="a1"/>
      </w:pPr>
      <w:r w:rsidRPr="00D65790">
        <w:rPr>
          <w:rFonts w:hint="cs"/>
          <w:rtl/>
        </w:rPr>
        <w:t xml:space="preserve">3- </w:t>
      </w:r>
      <w:r w:rsidR="00974B6D" w:rsidRPr="00D65790">
        <w:rPr>
          <w:rFonts w:hint="cs"/>
          <w:rtl/>
        </w:rPr>
        <w:t>قال عبد الرزا</w:t>
      </w:r>
      <w:r w:rsidR="009D1CC9" w:rsidRPr="00D65790">
        <w:rPr>
          <w:rFonts w:hint="cs"/>
          <w:rtl/>
        </w:rPr>
        <w:t>ق</w:t>
      </w:r>
      <w:r w:rsidR="00974B6D" w:rsidRPr="00D65790">
        <w:rPr>
          <w:rFonts w:hint="cs"/>
          <w:rtl/>
        </w:rPr>
        <w:t>: عن الثوري</w:t>
      </w:r>
      <w:r w:rsidR="006E44CE" w:rsidRPr="00D65790">
        <w:rPr>
          <w:rFonts w:hint="cs"/>
          <w:rtl/>
        </w:rPr>
        <w:t xml:space="preserve">، </w:t>
      </w:r>
      <w:r w:rsidR="00974B6D" w:rsidRPr="00D65790">
        <w:rPr>
          <w:rFonts w:hint="cs"/>
          <w:rtl/>
        </w:rPr>
        <w:t>عن عمرو بن قيس</w:t>
      </w:r>
      <w:r w:rsidR="006E44CE" w:rsidRPr="00D65790">
        <w:rPr>
          <w:rFonts w:hint="cs"/>
          <w:rtl/>
        </w:rPr>
        <w:t xml:space="preserve">، </w:t>
      </w:r>
      <w:r w:rsidR="00974B6D" w:rsidRPr="00D65790">
        <w:rPr>
          <w:rFonts w:hint="cs"/>
          <w:rtl/>
        </w:rPr>
        <w:t>عن إبراهيم</w:t>
      </w:r>
      <w:r w:rsidR="006E44CE" w:rsidRPr="00D65790">
        <w:rPr>
          <w:rFonts w:hint="cs"/>
          <w:rtl/>
        </w:rPr>
        <w:t xml:space="preserve">، </w:t>
      </w:r>
      <w:r w:rsidR="00974B6D" w:rsidRPr="00D65790">
        <w:rPr>
          <w:rFonts w:hint="cs"/>
          <w:rtl/>
        </w:rPr>
        <w:t>قال في المرتد:((</w:t>
      </w:r>
      <w:r w:rsidR="002A3E1E" w:rsidRPr="00D65790">
        <w:rPr>
          <w:rFonts w:hint="cs"/>
          <w:rtl/>
        </w:rPr>
        <w:t>يُستتاب أبداً</w:t>
      </w:r>
      <w:r w:rsidR="00974B6D" w:rsidRPr="00D65790">
        <w:rPr>
          <w:rFonts w:hint="cs"/>
          <w:rtl/>
        </w:rPr>
        <w:t>))</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370"/>
      </w:r>
      <w:r w:rsidR="00974B6D" w:rsidRPr="00D65790">
        <w:rPr>
          <w:rStyle w:val="a8"/>
          <w:rFonts w:ascii="Traditional Arabic" w:hAnsi="Traditional Arabic"/>
          <w:rtl/>
        </w:rPr>
        <w:t>)</w:t>
      </w:r>
      <w:r w:rsidR="00974B6D" w:rsidRPr="00D65790">
        <w:rPr>
          <w:rFonts w:hint="cs"/>
          <w:rtl/>
        </w:rPr>
        <w:t>.</w:t>
      </w:r>
    </w:p>
    <w:p w:rsidR="00974B6D" w:rsidRPr="00D65790" w:rsidRDefault="00666EF4" w:rsidP="004946B7">
      <w:pPr>
        <w:pStyle w:val="a1"/>
      </w:pPr>
      <w:r w:rsidRPr="00D65790">
        <w:rPr>
          <w:rFonts w:hint="cs"/>
          <w:rtl/>
        </w:rPr>
        <w:t xml:space="preserve">4- </w:t>
      </w:r>
      <w:r w:rsidR="00974B6D" w:rsidRPr="00D65790">
        <w:rPr>
          <w:rFonts w:hint="cs"/>
          <w:rtl/>
        </w:rPr>
        <w:t>قال ابن أبي شيبة: حدثنا وكيع</w:t>
      </w:r>
      <w:r w:rsidR="006E44CE" w:rsidRPr="00D65790">
        <w:rPr>
          <w:rFonts w:hint="cs"/>
          <w:rtl/>
        </w:rPr>
        <w:t xml:space="preserve">، </w:t>
      </w:r>
      <w:r w:rsidR="00974B6D" w:rsidRPr="00D65790">
        <w:rPr>
          <w:rFonts w:hint="cs"/>
          <w:rtl/>
        </w:rPr>
        <w:t>قال: حدثنا سفيان</w:t>
      </w:r>
      <w:r w:rsidR="006E44CE" w:rsidRPr="00D65790">
        <w:rPr>
          <w:rFonts w:hint="cs"/>
          <w:rtl/>
        </w:rPr>
        <w:t xml:space="preserve">، </w:t>
      </w:r>
      <w:r w:rsidR="00974B6D" w:rsidRPr="00D65790">
        <w:rPr>
          <w:rFonts w:hint="cs"/>
          <w:rtl/>
        </w:rPr>
        <w:t>عن أبي معشر</w:t>
      </w:r>
      <w:r w:rsidR="006E44CE" w:rsidRPr="00D65790">
        <w:rPr>
          <w:rFonts w:hint="cs"/>
          <w:rtl/>
        </w:rPr>
        <w:t xml:space="preserve">، </w:t>
      </w:r>
      <w:r w:rsidR="00974B6D" w:rsidRPr="00D65790">
        <w:rPr>
          <w:rFonts w:hint="cs"/>
          <w:rtl/>
        </w:rPr>
        <w:t>عن إبراهيم في المرأة ترتدّ عن الإسلام</w:t>
      </w:r>
      <w:r w:rsidR="006E44CE" w:rsidRPr="00D65790">
        <w:rPr>
          <w:rFonts w:hint="cs"/>
          <w:rtl/>
        </w:rPr>
        <w:t xml:space="preserve">، </w:t>
      </w:r>
      <w:r w:rsidR="00974B6D" w:rsidRPr="00D65790">
        <w:rPr>
          <w:rFonts w:hint="cs"/>
          <w:rtl/>
        </w:rPr>
        <w:t>قال: ((</w:t>
      </w:r>
      <w:r w:rsidR="002A3E1E" w:rsidRPr="00D65790">
        <w:rPr>
          <w:rFonts w:hint="cs"/>
          <w:rtl/>
        </w:rPr>
        <w:t>تُستتاب، فإن تابت وإلا قتلت</w:t>
      </w:r>
      <w:r w:rsidR="00974B6D" w:rsidRPr="00D65790">
        <w:rPr>
          <w:rFonts w:hint="cs"/>
          <w:rtl/>
        </w:rPr>
        <w:t>))</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371"/>
      </w:r>
      <w:r w:rsidR="00974B6D" w:rsidRPr="00D65790">
        <w:rPr>
          <w:rStyle w:val="a8"/>
          <w:rFonts w:ascii="Traditional Arabic" w:hAnsi="Traditional Arabic"/>
          <w:rtl/>
        </w:rPr>
        <w:t>)</w:t>
      </w:r>
      <w:r w:rsidR="00974B6D" w:rsidRPr="00D65790">
        <w:rPr>
          <w:rFonts w:hint="cs"/>
          <w:rtl/>
        </w:rPr>
        <w:t>.</w:t>
      </w:r>
    </w:p>
    <w:p w:rsidR="00974B6D" w:rsidRPr="00D65790" w:rsidRDefault="00666EF4" w:rsidP="004946B7">
      <w:pPr>
        <w:pStyle w:val="a1"/>
      </w:pPr>
      <w:r w:rsidRPr="00D65790">
        <w:rPr>
          <w:rFonts w:hint="cs"/>
          <w:rtl/>
        </w:rPr>
        <w:t xml:space="preserve">5- </w:t>
      </w:r>
      <w:r w:rsidR="00974B6D" w:rsidRPr="00D65790">
        <w:rPr>
          <w:rFonts w:hint="cs"/>
          <w:rtl/>
        </w:rPr>
        <w:t>قال محمد بن الحسن: أخبرنا أبو حنيفة</w:t>
      </w:r>
      <w:r w:rsidR="006E44CE" w:rsidRPr="00D65790">
        <w:rPr>
          <w:rFonts w:hint="cs"/>
          <w:rtl/>
        </w:rPr>
        <w:t xml:space="preserve">، </w:t>
      </w:r>
      <w:r w:rsidR="00974B6D" w:rsidRPr="00D65790">
        <w:rPr>
          <w:rFonts w:hint="cs"/>
          <w:rtl/>
        </w:rPr>
        <w:t>عن حماد</w:t>
      </w:r>
      <w:r w:rsidR="006E44CE" w:rsidRPr="00D65790">
        <w:rPr>
          <w:rFonts w:hint="cs"/>
          <w:rtl/>
        </w:rPr>
        <w:t xml:space="preserve">، </w:t>
      </w:r>
      <w:r w:rsidR="00974B6D" w:rsidRPr="00D65790">
        <w:rPr>
          <w:rFonts w:hint="cs"/>
          <w:rtl/>
        </w:rPr>
        <w:t>عن إبراهيم أنه قال: ((</w:t>
      </w:r>
      <w:r w:rsidR="002A3E1E" w:rsidRPr="00D65790">
        <w:rPr>
          <w:rFonts w:hint="cs"/>
          <w:rtl/>
        </w:rPr>
        <w:t>تُقتل المرأة إذا ارتدت عن الإسلام</w:t>
      </w:r>
      <w:r w:rsidR="00974B6D" w:rsidRPr="00D65790">
        <w:rPr>
          <w:rFonts w:hint="cs"/>
          <w:rtl/>
        </w:rPr>
        <w:t xml:space="preserve"> ))</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372"/>
      </w:r>
      <w:r w:rsidR="00974B6D" w:rsidRPr="00D65790">
        <w:rPr>
          <w:rStyle w:val="a8"/>
          <w:rFonts w:ascii="Traditional Arabic" w:hAnsi="Traditional Arabic"/>
          <w:rtl/>
        </w:rPr>
        <w:t>)</w:t>
      </w:r>
      <w:r w:rsidR="00974B6D" w:rsidRPr="00D65790">
        <w:rPr>
          <w:rFonts w:hint="cs"/>
          <w:rtl/>
        </w:rPr>
        <w:t>.</w:t>
      </w:r>
    </w:p>
    <w:p w:rsidR="00974B6D" w:rsidRPr="00D65790" w:rsidRDefault="00666EF4" w:rsidP="004946B7">
      <w:pPr>
        <w:pStyle w:val="a1"/>
      </w:pPr>
      <w:r w:rsidRPr="00D65790">
        <w:rPr>
          <w:rFonts w:hint="cs"/>
          <w:rtl/>
        </w:rPr>
        <w:t xml:space="preserve">6- </w:t>
      </w:r>
      <w:r w:rsidR="00974B6D" w:rsidRPr="00D65790">
        <w:rPr>
          <w:rFonts w:hint="cs"/>
          <w:rtl/>
        </w:rPr>
        <w:t>قال ابن أبي شيبة : حدثنا عبد الصمد</w:t>
      </w:r>
      <w:r w:rsidR="006E44CE" w:rsidRPr="00D65790">
        <w:rPr>
          <w:rFonts w:hint="cs"/>
          <w:rtl/>
        </w:rPr>
        <w:t xml:space="preserve">، </w:t>
      </w:r>
      <w:r w:rsidR="00974B6D" w:rsidRPr="00D65790">
        <w:rPr>
          <w:rFonts w:hint="cs"/>
          <w:rtl/>
        </w:rPr>
        <w:t>عن هشام</w:t>
      </w:r>
      <w:r w:rsidR="006E44CE" w:rsidRPr="00D65790">
        <w:rPr>
          <w:rFonts w:hint="cs"/>
          <w:rtl/>
        </w:rPr>
        <w:t xml:space="preserve">، </w:t>
      </w:r>
      <w:r w:rsidR="00974B6D" w:rsidRPr="00D65790">
        <w:rPr>
          <w:rFonts w:hint="cs"/>
          <w:rtl/>
        </w:rPr>
        <w:t>عن حماد</w:t>
      </w:r>
      <w:r w:rsidR="006E44CE" w:rsidRPr="00D65790">
        <w:rPr>
          <w:rFonts w:hint="cs"/>
          <w:rtl/>
        </w:rPr>
        <w:t xml:space="preserve">، </w:t>
      </w:r>
      <w:r w:rsidR="00974B6D" w:rsidRPr="00D65790">
        <w:rPr>
          <w:rFonts w:hint="cs"/>
          <w:rtl/>
        </w:rPr>
        <w:t>عن إبراهيم قال: ((تقتل))</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373"/>
      </w:r>
      <w:r w:rsidR="00974B6D" w:rsidRPr="00D65790">
        <w:rPr>
          <w:rStyle w:val="a8"/>
          <w:rFonts w:ascii="Traditional Arabic" w:hAnsi="Traditional Arabic"/>
          <w:rtl/>
        </w:rPr>
        <w:t>)</w:t>
      </w:r>
      <w:r w:rsidR="00974B6D" w:rsidRPr="00D65790">
        <w:rPr>
          <w:rFonts w:hint="cs"/>
          <w:rtl/>
        </w:rPr>
        <w:t>.</w:t>
      </w:r>
    </w:p>
    <w:p w:rsidR="00974B6D" w:rsidRPr="00D65790" w:rsidRDefault="00666EF4" w:rsidP="004946B7">
      <w:pPr>
        <w:pStyle w:val="a1"/>
        <w:rPr>
          <w:rtl/>
        </w:rPr>
      </w:pPr>
      <w:r w:rsidRPr="00D65790">
        <w:rPr>
          <w:rFonts w:hint="cs"/>
          <w:rtl/>
        </w:rPr>
        <w:t xml:space="preserve">7- </w:t>
      </w:r>
      <w:r w:rsidR="00974B6D" w:rsidRPr="00D65790">
        <w:rPr>
          <w:rFonts w:hint="cs"/>
          <w:rtl/>
        </w:rPr>
        <w:t>قال ابن أبي شيبة:حدثنا حفص</w:t>
      </w:r>
      <w:r w:rsidR="006E44CE" w:rsidRPr="00D65790">
        <w:rPr>
          <w:rFonts w:hint="cs"/>
          <w:rtl/>
        </w:rPr>
        <w:t xml:space="preserve">، </w:t>
      </w:r>
      <w:r w:rsidR="00974B6D" w:rsidRPr="00D65790">
        <w:rPr>
          <w:rFonts w:hint="cs"/>
          <w:rtl/>
        </w:rPr>
        <w:t>عن عبيدة</w:t>
      </w:r>
      <w:r w:rsidR="006E44CE" w:rsidRPr="00D65790">
        <w:rPr>
          <w:rFonts w:hint="cs"/>
          <w:rtl/>
        </w:rPr>
        <w:t xml:space="preserve">، </w:t>
      </w:r>
      <w:r w:rsidR="00974B6D" w:rsidRPr="00D65790">
        <w:rPr>
          <w:rFonts w:hint="cs"/>
          <w:rtl/>
        </w:rPr>
        <w:t>عن إبراهيم</w:t>
      </w:r>
      <w:r w:rsidR="006E44CE" w:rsidRPr="00D65790">
        <w:rPr>
          <w:rFonts w:hint="cs"/>
          <w:rtl/>
        </w:rPr>
        <w:t xml:space="preserve">، </w:t>
      </w:r>
      <w:r w:rsidR="00974B6D" w:rsidRPr="00D65790">
        <w:rPr>
          <w:rFonts w:hint="cs"/>
          <w:rtl/>
        </w:rPr>
        <w:t>قال:((تقتل))</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374"/>
      </w:r>
      <w:r w:rsidR="00974B6D" w:rsidRPr="00D65790">
        <w:rPr>
          <w:rStyle w:val="a8"/>
          <w:rFonts w:ascii="Traditional Arabic" w:hAnsi="Traditional Arabic"/>
          <w:rtl/>
        </w:rPr>
        <w:t>)</w:t>
      </w:r>
      <w:r w:rsidR="00974B6D" w:rsidRPr="00D65790">
        <w:rPr>
          <w:rFonts w:hint="cs"/>
          <w:rtl/>
        </w:rPr>
        <w:t>.</w:t>
      </w:r>
    </w:p>
    <w:p w:rsidR="00974B6D" w:rsidRPr="00D65790" w:rsidRDefault="00974B6D" w:rsidP="00157990">
      <w:pPr>
        <w:pStyle w:val="3"/>
        <w:rPr>
          <w:rtl/>
        </w:rPr>
      </w:pPr>
      <w:bookmarkStart w:id="242" w:name="_Toc336625309"/>
      <w:r w:rsidRPr="00D65790">
        <w:rPr>
          <w:rFonts w:hint="cs"/>
          <w:rtl/>
        </w:rPr>
        <w:t>التعليق:</w:t>
      </w:r>
      <w:bookmarkEnd w:id="242"/>
    </w:p>
    <w:p w:rsidR="00974B6D" w:rsidRPr="00D65790" w:rsidRDefault="00974B6D" w:rsidP="00666EF4">
      <w:pPr>
        <w:jc w:val="lowKashida"/>
        <w:rPr>
          <w:sz w:val="38"/>
          <w:rtl/>
        </w:rPr>
      </w:pPr>
      <w:r w:rsidRPr="00D65790">
        <w:rPr>
          <w:rFonts w:hint="cs"/>
          <w:sz w:val="38"/>
          <w:rtl/>
        </w:rPr>
        <w:t>في هذه الآثار ما يدل على استتابة</w:t>
      </w:r>
      <w:r w:rsidR="00683836">
        <w:rPr>
          <w:rFonts w:hint="cs"/>
          <w:sz w:val="38"/>
          <w:rtl/>
        </w:rPr>
        <w:t xml:space="preserve"> الإمام إبراهيم ل</w:t>
      </w:r>
      <w:r w:rsidRPr="00D65790">
        <w:rPr>
          <w:rFonts w:hint="cs"/>
          <w:sz w:val="38"/>
          <w:rtl/>
        </w:rPr>
        <w:t>لمرتد</w:t>
      </w:r>
      <w:r w:rsidR="006E44CE" w:rsidRPr="00D65790">
        <w:rPr>
          <w:rFonts w:hint="cs"/>
          <w:sz w:val="38"/>
          <w:rtl/>
        </w:rPr>
        <w:t xml:space="preserve">، </w:t>
      </w:r>
      <w:r w:rsidRPr="00D65790">
        <w:rPr>
          <w:rFonts w:hint="cs"/>
          <w:sz w:val="38"/>
          <w:rtl/>
        </w:rPr>
        <w:t>وتركه إذا تاب</w:t>
      </w:r>
      <w:r w:rsidR="006E44CE" w:rsidRPr="00D65790">
        <w:rPr>
          <w:rFonts w:hint="cs"/>
          <w:sz w:val="38"/>
          <w:rtl/>
        </w:rPr>
        <w:t xml:space="preserve">، </w:t>
      </w:r>
      <w:r w:rsidRPr="00D65790">
        <w:rPr>
          <w:rFonts w:hint="cs"/>
          <w:sz w:val="38"/>
          <w:rtl/>
        </w:rPr>
        <w:t>وعلى قتل المرأة إذا ارتدت عن الإسلام</w:t>
      </w:r>
      <w:r w:rsidR="00666EF4" w:rsidRPr="00D65790">
        <w:rPr>
          <w:rFonts w:hint="cs"/>
          <w:sz w:val="38"/>
          <w:rtl/>
        </w:rPr>
        <w:t xml:space="preserve">، </w:t>
      </w:r>
      <w:r w:rsidRPr="00D65790">
        <w:rPr>
          <w:rFonts w:hint="cs"/>
          <w:sz w:val="38"/>
          <w:rtl/>
        </w:rPr>
        <w:t xml:space="preserve">حيث اشتملت هذه الآثار على أربعة مسائل: </w:t>
      </w:r>
    </w:p>
    <w:p w:rsidR="00974B6D" w:rsidRPr="00D65790" w:rsidRDefault="00974B6D" w:rsidP="00157990">
      <w:pPr>
        <w:pStyle w:val="3"/>
        <w:rPr>
          <w:rtl/>
        </w:rPr>
      </w:pPr>
      <w:bookmarkStart w:id="243" w:name="_Toc336625310"/>
      <w:r w:rsidRPr="00D65790">
        <w:rPr>
          <w:rFonts w:hint="cs"/>
          <w:rtl/>
        </w:rPr>
        <w:t>المسألة الأولى: استتابة المرتد</w:t>
      </w:r>
      <w:r w:rsidR="00157990" w:rsidRPr="00D65790">
        <w:rPr>
          <w:rFonts w:hint="cs"/>
          <w:rtl/>
        </w:rPr>
        <w:t>:</w:t>
      </w:r>
      <w:bookmarkEnd w:id="243"/>
    </w:p>
    <w:p w:rsidR="00974B6D" w:rsidRPr="00D65790" w:rsidRDefault="00974B6D" w:rsidP="00974B6D">
      <w:pPr>
        <w:jc w:val="lowKashida"/>
        <w:rPr>
          <w:sz w:val="38"/>
          <w:rtl/>
        </w:rPr>
      </w:pPr>
      <w:r w:rsidRPr="00D65790">
        <w:rPr>
          <w:rFonts w:hint="cs"/>
          <w:sz w:val="38"/>
          <w:rtl/>
        </w:rPr>
        <w:t>دلّ الأثر الأول والثاني والثالث والرابع على استتابة المرتد إذا تاب سواء كان المرتدّ عن دين الإسلام رجلاً أو امرأة. وهذه المسألة اختلف العلماء فيها</w:t>
      </w:r>
      <w:r w:rsidRPr="00D65790">
        <w:rPr>
          <w:rStyle w:val="a8"/>
          <w:rFonts w:ascii="Traditional Arabic" w:hAnsi="Traditional Arabic"/>
          <w:sz w:val="38"/>
          <w:rtl/>
        </w:rPr>
        <w:t>(</w:t>
      </w:r>
      <w:r w:rsidRPr="00D65790">
        <w:rPr>
          <w:rStyle w:val="a8"/>
          <w:rFonts w:ascii="Traditional Arabic" w:hAnsi="Traditional Arabic"/>
          <w:sz w:val="38"/>
          <w:rtl/>
        </w:rPr>
        <w:footnoteReference w:id="1375"/>
      </w:r>
      <w:r w:rsidRPr="00D65790">
        <w:rPr>
          <w:rStyle w:val="a8"/>
          <w:rFonts w:ascii="Traditional Arabic" w:hAnsi="Traditional Arabic"/>
          <w:sz w:val="38"/>
          <w:rtl/>
        </w:rPr>
        <w:t>)</w:t>
      </w:r>
      <w:r w:rsidRPr="00D65790">
        <w:rPr>
          <w:rFonts w:hint="cs"/>
          <w:sz w:val="38"/>
          <w:rtl/>
        </w:rPr>
        <w:t>:</w:t>
      </w:r>
    </w:p>
    <w:p w:rsidR="00974B6D" w:rsidRPr="00D65790" w:rsidRDefault="00974B6D" w:rsidP="001F3B21">
      <w:pPr>
        <w:jc w:val="lowKashida"/>
        <w:rPr>
          <w:sz w:val="38"/>
          <w:rtl/>
        </w:rPr>
      </w:pPr>
      <w:r w:rsidRPr="00D65790">
        <w:rPr>
          <w:rFonts w:hint="cs"/>
          <w:sz w:val="38"/>
          <w:rtl/>
        </w:rPr>
        <w:t>فقيل: إنّ استتابة المرتدّ مستحبة</w:t>
      </w:r>
      <w:r w:rsidR="006E44CE" w:rsidRPr="00D65790">
        <w:rPr>
          <w:rFonts w:hint="cs"/>
          <w:sz w:val="38"/>
          <w:rtl/>
        </w:rPr>
        <w:t xml:space="preserve">، </w:t>
      </w:r>
      <w:r w:rsidR="00CF7313">
        <w:rPr>
          <w:rFonts w:hint="cs"/>
          <w:sz w:val="38"/>
          <w:rtl/>
        </w:rPr>
        <w:t>وبه قال</w:t>
      </w:r>
      <w:r w:rsidRPr="00D65790">
        <w:rPr>
          <w:rFonts w:hint="cs"/>
          <w:sz w:val="38"/>
          <w:rtl/>
        </w:rPr>
        <w:t>: الحسن</w:t>
      </w:r>
      <w:r w:rsidR="006E44CE" w:rsidRPr="00D65790">
        <w:rPr>
          <w:rFonts w:hint="cs"/>
          <w:sz w:val="38"/>
          <w:rtl/>
        </w:rPr>
        <w:t xml:space="preserve">، </w:t>
      </w:r>
      <w:r w:rsidRPr="00D65790">
        <w:rPr>
          <w:rFonts w:hint="cs"/>
          <w:sz w:val="38"/>
          <w:rtl/>
        </w:rPr>
        <w:t>وهي قول عند الشافعية</w:t>
      </w:r>
      <w:r w:rsidR="006E44CE" w:rsidRPr="00D65790">
        <w:rPr>
          <w:rFonts w:hint="cs"/>
          <w:sz w:val="38"/>
          <w:rtl/>
        </w:rPr>
        <w:t xml:space="preserve">، </w:t>
      </w:r>
      <w:r w:rsidRPr="00D65790">
        <w:rPr>
          <w:rFonts w:hint="cs"/>
          <w:sz w:val="38"/>
          <w:rtl/>
        </w:rPr>
        <w:t>ورواية عن أحمد</w:t>
      </w:r>
      <w:r w:rsidR="006E44CE" w:rsidRPr="00D65790">
        <w:rPr>
          <w:rFonts w:hint="cs"/>
          <w:sz w:val="38"/>
          <w:rtl/>
        </w:rPr>
        <w:t xml:space="preserve">، </w:t>
      </w:r>
      <w:r w:rsidRPr="00D65790">
        <w:rPr>
          <w:rFonts w:hint="cs"/>
          <w:sz w:val="38"/>
          <w:rtl/>
        </w:rPr>
        <w:t>ورواية عن أبي حنيفة.</w:t>
      </w:r>
    </w:p>
    <w:p w:rsidR="00974B6D" w:rsidRPr="00D65790" w:rsidRDefault="00974B6D" w:rsidP="00974B6D">
      <w:pPr>
        <w:jc w:val="lowKashida"/>
        <w:rPr>
          <w:sz w:val="38"/>
          <w:rtl/>
        </w:rPr>
      </w:pPr>
      <w:r w:rsidRPr="00D65790">
        <w:rPr>
          <w:rFonts w:hint="cs"/>
          <w:sz w:val="38"/>
          <w:rtl/>
        </w:rPr>
        <w:t>وقيل: بالتفصيل بين من كان مسلماً أصلياً فإنه لا يُستتاب</w:t>
      </w:r>
      <w:r w:rsidR="006E44CE" w:rsidRPr="00D65790">
        <w:rPr>
          <w:rFonts w:hint="cs"/>
          <w:sz w:val="38"/>
          <w:rtl/>
        </w:rPr>
        <w:t xml:space="preserve">، </w:t>
      </w:r>
      <w:r w:rsidRPr="00D65790">
        <w:rPr>
          <w:rFonts w:hint="cs"/>
          <w:sz w:val="38"/>
          <w:rtl/>
        </w:rPr>
        <w:t>وبين من كافراً</w:t>
      </w:r>
      <w:r w:rsidR="006E44CE" w:rsidRPr="00D65790">
        <w:rPr>
          <w:rFonts w:hint="cs"/>
          <w:sz w:val="38"/>
          <w:rtl/>
        </w:rPr>
        <w:t xml:space="preserve">، </w:t>
      </w:r>
      <w:r w:rsidRPr="00D65790">
        <w:rPr>
          <w:rFonts w:hint="cs"/>
          <w:sz w:val="38"/>
          <w:rtl/>
        </w:rPr>
        <w:t>ثم أسلم</w:t>
      </w:r>
      <w:r w:rsidR="006E44CE" w:rsidRPr="00D65790">
        <w:rPr>
          <w:rFonts w:hint="cs"/>
          <w:sz w:val="38"/>
          <w:rtl/>
        </w:rPr>
        <w:t xml:space="preserve">، </w:t>
      </w:r>
      <w:r w:rsidRPr="00D65790">
        <w:rPr>
          <w:rFonts w:hint="cs"/>
          <w:sz w:val="38"/>
          <w:rtl/>
        </w:rPr>
        <w:t>ثم ارتد فإنه يُستتاب</w:t>
      </w:r>
      <w:r w:rsidR="006E44CE" w:rsidRPr="00D65790">
        <w:rPr>
          <w:rFonts w:hint="cs"/>
          <w:sz w:val="38"/>
          <w:rtl/>
        </w:rPr>
        <w:t xml:space="preserve">، </w:t>
      </w:r>
      <w:r w:rsidRPr="00D65790">
        <w:rPr>
          <w:rFonts w:hint="cs"/>
          <w:sz w:val="38"/>
          <w:rtl/>
        </w:rPr>
        <w:t>وبه قال: عطاء.</w:t>
      </w:r>
    </w:p>
    <w:p w:rsidR="00974B6D" w:rsidRPr="00D65790" w:rsidRDefault="00974B6D" w:rsidP="00BB2F1C">
      <w:pPr>
        <w:jc w:val="lowKashida"/>
        <w:rPr>
          <w:rFonts w:ascii="AGA Arabesque" w:hAnsi="AGA Arabesque"/>
          <w:sz w:val="38"/>
          <w:rtl/>
        </w:rPr>
      </w:pPr>
      <w:r w:rsidRPr="00D65790">
        <w:rPr>
          <w:rFonts w:hint="cs"/>
          <w:sz w:val="38"/>
          <w:rtl/>
        </w:rPr>
        <w:t>وقيل: إن استتابة المرتد واجبة وبه قال : عمر</w:t>
      </w:r>
      <w:r w:rsidRPr="00D65790">
        <w:rPr>
          <w:rStyle w:val="a8"/>
          <w:rFonts w:ascii="Traditional Arabic" w:hAnsi="Traditional Arabic"/>
          <w:sz w:val="38"/>
          <w:rtl/>
        </w:rPr>
        <w:t>(</w:t>
      </w:r>
      <w:r w:rsidRPr="00D65790">
        <w:rPr>
          <w:rStyle w:val="a8"/>
          <w:rFonts w:ascii="Traditional Arabic" w:hAnsi="Traditional Arabic"/>
          <w:sz w:val="38"/>
          <w:rtl/>
        </w:rPr>
        <w:footnoteReference w:id="1376"/>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 xml:space="preserve">وعثمان </w:t>
      </w:r>
      <w:r w:rsidRPr="00D65790">
        <w:rPr>
          <w:rStyle w:val="a8"/>
          <w:rFonts w:ascii="Traditional Arabic" w:hAnsi="Traditional Arabic"/>
          <w:sz w:val="38"/>
          <w:rtl/>
        </w:rPr>
        <w:t>(</w:t>
      </w:r>
      <w:r w:rsidRPr="00D65790">
        <w:rPr>
          <w:rStyle w:val="a8"/>
          <w:rFonts w:ascii="Traditional Arabic" w:hAnsi="Traditional Arabic"/>
          <w:sz w:val="38"/>
          <w:rtl/>
        </w:rPr>
        <w:footnoteReference w:id="1377"/>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وعلي</w:t>
      </w:r>
      <w:r w:rsidRPr="00D65790">
        <w:rPr>
          <w:rStyle w:val="a8"/>
          <w:rFonts w:ascii="Traditional Arabic" w:hAnsi="Traditional Arabic"/>
          <w:sz w:val="38"/>
          <w:rtl/>
        </w:rPr>
        <w:t>(</w:t>
      </w:r>
      <w:r w:rsidRPr="00D65790">
        <w:rPr>
          <w:rStyle w:val="a8"/>
          <w:rFonts w:ascii="Traditional Arabic" w:hAnsi="Traditional Arabic"/>
          <w:sz w:val="38"/>
          <w:rtl/>
        </w:rPr>
        <w:footnoteReference w:id="1378"/>
      </w:r>
      <w:r w:rsidRPr="00D65790">
        <w:rPr>
          <w:rStyle w:val="a8"/>
          <w:rFonts w:ascii="Traditional Arabic" w:hAnsi="Traditional Arabic"/>
          <w:sz w:val="38"/>
          <w:rtl/>
        </w:rPr>
        <w:t>)</w:t>
      </w:r>
      <w:r w:rsidRPr="00D65790">
        <w:rPr>
          <w:rFonts w:ascii="AGA Arabesque" w:hAnsi="AGA Arabesque" w:hint="cs"/>
          <w:sz w:val="38"/>
        </w:rPr>
        <w:sym w:font="AGA Arabesque" w:char="F079"/>
      </w:r>
      <w:r w:rsidR="006E44CE" w:rsidRPr="00D65790">
        <w:rPr>
          <w:rFonts w:ascii="AGA Arabesque" w:hAnsi="AGA Arabesque" w:hint="cs"/>
          <w:sz w:val="38"/>
          <w:rtl/>
        </w:rPr>
        <w:t xml:space="preserve">، </w:t>
      </w:r>
      <w:r w:rsidRPr="00D65790">
        <w:rPr>
          <w:rFonts w:ascii="AGA Arabesque" w:hAnsi="AGA Arabesque" w:hint="cs"/>
          <w:sz w:val="38"/>
          <w:rtl/>
        </w:rPr>
        <w:t>وبه قال جمهور أهل العلم</w:t>
      </w:r>
      <w:r w:rsidR="006E44CE" w:rsidRPr="00D65790">
        <w:rPr>
          <w:rFonts w:ascii="AGA Arabesque" w:hAnsi="AGA Arabesque" w:hint="cs"/>
          <w:sz w:val="38"/>
          <w:rtl/>
        </w:rPr>
        <w:t xml:space="preserve">، </w:t>
      </w:r>
      <w:r w:rsidRPr="00D65790">
        <w:rPr>
          <w:rFonts w:ascii="AGA Arabesque" w:hAnsi="AGA Arabesque" w:hint="cs"/>
          <w:sz w:val="38"/>
          <w:rtl/>
        </w:rPr>
        <w:t>وهو اختيار الإمام إبراهيم النخعي</w:t>
      </w:r>
      <w:r w:rsidR="004946B7">
        <w:rPr>
          <w:rFonts w:ascii="AGA Arabesque" w:hAnsi="AGA Arabesque" w:hint="cs"/>
          <w:sz w:val="38"/>
          <w:rtl/>
        </w:rPr>
        <w:t xml:space="preserve"> كما دلت عليه الآثار</w:t>
      </w:r>
      <w:r w:rsidRPr="00D65790">
        <w:rPr>
          <w:rFonts w:ascii="AGA Arabesque" w:hAnsi="AGA Arabesque" w:hint="cs"/>
          <w:sz w:val="38"/>
          <w:rtl/>
        </w:rPr>
        <w:t>.</w:t>
      </w:r>
    </w:p>
    <w:p w:rsidR="00974B6D" w:rsidRPr="00D65790" w:rsidRDefault="00974B6D" w:rsidP="00974B6D">
      <w:pPr>
        <w:jc w:val="lowKashida"/>
        <w:rPr>
          <w:sz w:val="38"/>
          <w:rtl/>
        </w:rPr>
      </w:pPr>
      <w:r w:rsidRPr="00D65790">
        <w:rPr>
          <w:rFonts w:ascii="AGA Arabesque" w:hAnsi="AGA Arabesque" w:hint="cs"/>
          <w:sz w:val="38"/>
          <w:rtl/>
        </w:rPr>
        <w:t>وهو الصواب لما يأتي:</w:t>
      </w:r>
    </w:p>
    <w:p w:rsidR="00974B6D" w:rsidRPr="00D65790" w:rsidRDefault="00974B6D" w:rsidP="00E17F78">
      <w:pPr>
        <w:jc w:val="both"/>
        <w:rPr>
          <w:sz w:val="38"/>
          <w:rtl/>
        </w:rPr>
      </w:pPr>
      <w:r w:rsidRPr="00D65790">
        <w:rPr>
          <w:rFonts w:hint="cs"/>
          <w:sz w:val="38"/>
          <w:rtl/>
        </w:rPr>
        <w:t>1-قال عمر بن الخطاب</w:t>
      </w:r>
      <w:r w:rsidR="00B172D3">
        <w:rPr>
          <w:rFonts w:hint="cs"/>
          <w:sz w:val="38"/>
          <w:rtl/>
        </w:rPr>
        <w:t xml:space="preserve"> </w:t>
      </w:r>
      <w:r w:rsidRPr="00D65790">
        <w:rPr>
          <w:rFonts w:hint="cs"/>
          <w:sz w:val="38"/>
        </w:rPr>
        <w:sym w:font="AGA Arabesque" w:char="F074"/>
      </w:r>
      <w:r w:rsidRPr="00D65790">
        <w:rPr>
          <w:rFonts w:hint="cs"/>
          <w:sz w:val="38"/>
          <w:rtl/>
        </w:rPr>
        <w:t xml:space="preserve"> بعد قتل رجل كفر بعد </w:t>
      </w:r>
      <w:r w:rsidR="006C0395" w:rsidRPr="00D65790">
        <w:rPr>
          <w:rFonts w:hint="cs"/>
          <w:sz w:val="38"/>
          <w:rtl/>
        </w:rPr>
        <w:t>إ</w:t>
      </w:r>
      <w:r w:rsidRPr="00D65790">
        <w:rPr>
          <w:rFonts w:hint="cs"/>
          <w:sz w:val="38"/>
          <w:rtl/>
        </w:rPr>
        <w:t xml:space="preserve">سلامه: (( </w:t>
      </w:r>
      <w:r w:rsidR="002A3E1E" w:rsidRPr="00D65790">
        <w:rPr>
          <w:rFonts w:hint="cs"/>
          <w:sz w:val="38"/>
          <w:rtl/>
        </w:rPr>
        <w:t>فهلا حبستموه ثلاثاً فأطعمتوه كل يوم رغيفاً</w:t>
      </w:r>
      <w:r w:rsidR="006E44CE" w:rsidRPr="00D65790">
        <w:rPr>
          <w:rFonts w:hint="cs"/>
          <w:sz w:val="38"/>
          <w:rtl/>
        </w:rPr>
        <w:t xml:space="preserve">، </w:t>
      </w:r>
      <w:r w:rsidRPr="00D65790">
        <w:rPr>
          <w:rFonts w:hint="cs"/>
          <w:sz w:val="38"/>
          <w:rtl/>
        </w:rPr>
        <w:t>واستتبتموه لعله يتوب</w:t>
      </w:r>
      <w:r w:rsidR="006E44CE" w:rsidRPr="00D65790">
        <w:rPr>
          <w:rFonts w:hint="cs"/>
          <w:sz w:val="38"/>
          <w:rtl/>
        </w:rPr>
        <w:t xml:space="preserve">، </w:t>
      </w:r>
      <w:r w:rsidRPr="00D65790">
        <w:rPr>
          <w:rFonts w:hint="cs"/>
          <w:sz w:val="38"/>
          <w:rtl/>
        </w:rPr>
        <w:t>أو يراجع أمر الله</w:t>
      </w:r>
      <w:r w:rsidR="006E44CE" w:rsidRPr="00D65790">
        <w:rPr>
          <w:rFonts w:hint="cs"/>
          <w:sz w:val="38"/>
          <w:rtl/>
        </w:rPr>
        <w:t xml:space="preserve">، </w:t>
      </w:r>
      <w:r w:rsidR="007D5639" w:rsidRPr="00D65790">
        <w:rPr>
          <w:rFonts w:hint="cs"/>
          <w:sz w:val="38"/>
          <w:rtl/>
        </w:rPr>
        <w:t>اللهم إني لم</w:t>
      </w:r>
      <w:r w:rsidR="00B172D3">
        <w:rPr>
          <w:rFonts w:hint="cs"/>
          <w:sz w:val="38"/>
          <w:rtl/>
        </w:rPr>
        <w:t xml:space="preserve"> </w:t>
      </w:r>
      <w:r w:rsidRPr="00D65790">
        <w:rPr>
          <w:rFonts w:hint="cs"/>
          <w:sz w:val="38"/>
          <w:rtl/>
        </w:rPr>
        <w:t>أحضر</w:t>
      </w:r>
      <w:r w:rsidR="006E44CE" w:rsidRPr="00D65790">
        <w:rPr>
          <w:rFonts w:hint="cs"/>
          <w:sz w:val="38"/>
          <w:rtl/>
        </w:rPr>
        <w:t xml:space="preserve">، </w:t>
      </w:r>
      <w:r w:rsidRPr="00D65790">
        <w:rPr>
          <w:rFonts w:hint="cs"/>
          <w:sz w:val="38"/>
          <w:rtl/>
        </w:rPr>
        <w:t>ولم أرَ</w:t>
      </w:r>
      <w:r w:rsidR="006E44CE" w:rsidRPr="00D65790">
        <w:rPr>
          <w:rFonts w:hint="cs"/>
          <w:sz w:val="38"/>
          <w:rtl/>
        </w:rPr>
        <w:t xml:space="preserve">، </w:t>
      </w:r>
      <w:r w:rsidRPr="00D65790">
        <w:rPr>
          <w:rFonts w:hint="cs"/>
          <w:sz w:val="38"/>
          <w:rtl/>
        </w:rPr>
        <w:t xml:space="preserve">ولم أرضَ </w:t>
      </w:r>
      <w:bookmarkStart w:id="244" w:name="هنا4"/>
      <w:bookmarkEnd w:id="244"/>
      <w:r w:rsidR="00B172D3">
        <w:rPr>
          <w:rFonts w:hint="cs"/>
          <w:sz w:val="38"/>
          <w:rtl/>
        </w:rPr>
        <w:t>إذ</w:t>
      </w:r>
      <w:r w:rsidRPr="00D65790">
        <w:rPr>
          <w:rFonts w:hint="cs"/>
          <w:sz w:val="38"/>
          <w:rtl/>
        </w:rPr>
        <w:t xml:space="preserve"> بلغني))</w:t>
      </w:r>
      <w:r w:rsidRPr="00D65790">
        <w:rPr>
          <w:rStyle w:val="a8"/>
          <w:rFonts w:ascii="Traditional Arabic" w:hAnsi="Traditional Arabic"/>
          <w:sz w:val="38"/>
          <w:rtl/>
        </w:rPr>
        <w:t>(</w:t>
      </w:r>
      <w:r w:rsidRPr="00D65790">
        <w:rPr>
          <w:rStyle w:val="a8"/>
          <w:rFonts w:ascii="Traditional Arabic" w:hAnsi="Traditional Arabic"/>
          <w:sz w:val="38"/>
          <w:rtl/>
        </w:rPr>
        <w:footnoteReference w:id="1379"/>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فدل هذا الأثر على وجوب استتابته من وجهين:</w:t>
      </w:r>
    </w:p>
    <w:p w:rsidR="00974B6D" w:rsidRPr="00D65790" w:rsidRDefault="00974B6D" w:rsidP="005F1EA1">
      <w:pPr>
        <w:ind w:left="567"/>
        <w:jc w:val="both"/>
        <w:rPr>
          <w:sz w:val="38"/>
          <w:rtl/>
        </w:rPr>
      </w:pPr>
      <w:r w:rsidRPr="00D65790">
        <w:rPr>
          <w:rFonts w:hint="cs"/>
          <w:sz w:val="38"/>
          <w:rtl/>
        </w:rPr>
        <w:t>أ-أنه تبرى من فعلهم ((ولو لم تجب استتابته لما برئ من فعلهم))</w:t>
      </w:r>
      <w:r w:rsidRPr="00D65790">
        <w:rPr>
          <w:rStyle w:val="a8"/>
          <w:rFonts w:ascii="Traditional Arabic" w:hAnsi="Traditional Arabic"/>
          <w:sz w:val="38"/>
          <w:rtl/>
        </w:rPr>
        <w:t>(</w:t>
      </w:r>
      <w:r w:rsidRPr="00D65790">
        <w:rPr>
          <w:rStyle w:val="a8"/>
          <w:rFonts w:ascii="Traditional Arabic" w:hAnsi="Traditional Arabic"/>
          <w:sz w:val="38"/>
          <w:rtl/>
        </w:rPr>
        <w:footnoteReference w:id="1380"/>
      </w:r>
      <w:r w:rsidRPr="00D65790">
        <w:rPr>
          <w:rStyle w:val="a8"/>
          <w:rFonts w:ascii="Traditional Arabic" w:hAnsi="Traditional Arabic"/>
          <w:sz w:val="38"/>
          <w:rtl/>
        </w:rPr>
        <w:t>)</w:t>
      </w:r>
      <w:r w:rsidRPr="00D65790">
        <w:rPr>
          <w:rFonts w:hint="cs"/>
          <w:sz w:val="38"/>
          <w:rtl/>
        </w:rPr>
        <w:t>.</w:t>
      </w:r>
    </w:p>
    <w:p w:rsidR="00974B6D" w:rsidRPr="00D65790" w:rsidRDefault="00974B6D" w:rsidP="005F1EA1">
      <w:pPr>
        <w:ind w:left="567"/>
        <w:jc w:val="both"/>
        <w:rPr>
          <w:sz w:val="38"/>
          <w:rtl/>
        </w:rPr>
      </w:pPr>
      <w:r w:rsidRPr="00D65790">
        <w:rPr>
          <w:rFonts w:hint="cs"/>
          <w:sz w:val="38"/>
          <w:rtl/>
        </w:rPr>
        <w:t xml:space="preserve">ب-إجماع الصحابة </w:t>
      </w:r>
      <w:r w:rsidRPr="00D65790">
        <w:rPr>
          <w:rFonts w:hint="cs"/>
          <w:sz w:val="38"/>
        </w:rPr>
        <w:sym w:font="AGA Arabesque" w:char="F079"/>
      </w:r>
      <w:r w:rsidRPr="00D65790">
        <w:rPr>
          <w:rFonts w:hint="cs"/>
          <w:sz w:val="38"/>
          <w:rtl/>
        </w:rPr>
        <w:t xml:space="preserve"> على فعله الإجماع السكوتي حيث لم ينكر عليه أحد</w:t>
      </w:r>
      <w:r w:rsidRPr="00D65790">
        <w:rPr>
          <w:rStyle w:val="a8"/>
          <w:rFonts w:ascii="Traditional Arabic" w:hAnsi="Traditional Arabic"/>
          <w:sz w:val="38"/>
          <w:rtl/>
        </w:rPr>
        <w:t>(</w:t>
      </w:r>
      <w:r w:rsidRPr="00D65790">
        <w:rPr>
          <w:rStyle w:val="a8"/>
          <w:rFonts w:ascii="Traditional Arabic" w:hAnsi="Traditional Arabic"/>
          <w:sz w:val="38"/>
          <w:rtl/>
        </w:rPr>
        <w:footnoteReference w:id="1381"/>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2-أنه يمكن إصلاح المرتد ((فلم يجز إتلافه قبل استصلاحه كالثوب النجس))</w:t>
      </w:r>
      <w:r w:rsidRPr="00D65790">
        <w:rPr>
          <w:rStyle w:val="a8"/>
          <w:rFonts w:ascii="Traditional Arabic" w:hAnsi="Traditional Arabic"/>
          <w:sz w:val="38"/>
          <w:rtl/>
        </w:rPr>
        <w:t>(</w:t>
      </w:r>
      <w:r w:rsidRPr="00D65790">
        <w:rPr>
          <w:rStyle w:val="a8"/>
          <w:rFonts w:ascii="Traditional Arabic" w:hAnsi="Traditional Arabic"/>
          <w:sz w:val="38"/>
          <w:rtl/>
        </w:rPr>
        <w:footnoteReference w:id="1382"/>
      </w:r>
      <w:r w:rsidRPr="00D65790">
        <w:rPr>
          <w:rStyle w:val="a8"/>
          <w:rFonts w:ascii="Traditional Arabic" w:hAnsi="Traditional Arabic"/>
          <w:sz w:val="38"/>
          <w:rtl/>
        </w:rPr>
        <w:t>)</w:t>
      </w:r>
      <w:r w:rsidRPr="00D65790">
        <w:rPr>
          <w:rFonts w:hint="cs"/>
          <w:sz w:val="38"/>
          <w:rtl/>
        </w:rPr>
        <w:t>.</w:t>
      </w:r>
    </w:p>
    <w:p w:rsidR="00974B6D" w:rsidRDefault="00974B6D" w:rsidP="00974B6D">
      <w:pPr>
        <w:jc w:val="lowKashida"/>
        <w:rPr>
          <w:sz w:val="38"/>
          <w:rtl/>
        </w:rPr>
      </w:pPr>
      <w:r w:rsidRPr="00D65790">
        <w:rPr>
          <w:rFonts w:hint="cs"/>
          <w:sz w:val="38"/>
          <w:rtl/>
        </w:rPr>
        <w:t>3-أنه يُستتاب لاحتمال شبهة عرضت عليه ((حملته على الردة فيؤجل ثلاثاً لعلها تنكشف في هذه المدة فكانت الاستتابة ثلاثاً وسيلة إلى الإسلام))</w:t>
      </w:r>
      <w:r w:rsidRPr="00D65790">
        <w:rPr>
          <w:rStyle w:val="a8"/>
          <w:rFonts w:ascii="Traditional Arabic" w:hAnsi="Traditional Arabic"/>
          <w:sz w:val="38"/>
          <w:rtl/>
        </w:rPr>
        <w:t>(</w:t>
      </w:r>
      <w:r w:rsidRPr="00D65790">
        <w:rPr>
          <w:rStyle w:val="a8"/>
          <w:rFonts w:ascii="Traditional Arabic" w:hAnsi="Traditional Arabic"/>
          <w:sz w:val="38"/>
          <w:rtl/>
        </w:rPr>
        <w:footnoteReference w:id="1383"/>
      </w:r>
      <w:r w:rsidRPr="00D65790">
        <w:rPr>
          <w:rStyle w:val="a8"/>
          <w:rFonts w:ascii="Traditional Arabic" w:hAnsi="Traditional Arabic"/>
          <w:sz w:val="38"/>
          <w:rtl/>
        </w:rPr>
        <w:t>)</w:t>
      </w:r>
      <w:r w:rsidRPr="00D65790">
        <w:rPr>
          <w:rFonts w:hint="cs"/>
          <w:sz w:val="38"/>
          <w:rtl/>
        </w:rPr>
        <w:t>.</w:t>
      </w:r>
    </w:p>
    <w:p w:rsidR="004946B7" w:rsidRPr="00D65790" w:rsidRDefault="004946B7" w:rsidP="00974B6D">
      <w:pPr>
        <w:jc w:val="lowKashida"/>
        <w:rPr>
          <w:sz w:val="38"/>
          <w:rtl/>
        </w:rPr>
      </w:pPr>
    </w:p>
    <w:p w:rsidR="00974B6D" w:rsidRPr="00D65790" w:rsidRDefault="00974B6D" w:rsidP="004946B7">
      <w:pPr>
        <w:pStyle w:val="3"/>
        <w:spacing w:before="0"/>
        <w:jc w:val="left"/>
        <w:rPr>
          <w:rtl/>
        </w:rPr>
      </w:pPr>
      <w:bookmarkStart w:id="245" w:name="_Toc336625311"/>
      <w:r w:rsidRPr="00D65790">
        <w:rPr>
          <w:rFonts w:hint="cs"/>
          <w:rtl/>
        </w:rPr>
        <w:t>المسألة الثانية: حكم توبة من تكررت ردته</w:t>
      </w:r>
      <w:r w:rsidR="005F1EA1" w:rsidRPr="00D65790">
        <w:rPr>
          <w:rFonts w:hint="cs"/>
          <w:rtl/>
        </w:rPr>
        <w:t>:</w:t>
      </w:r>
      <w:bookmarkEnd w:id="245"/>
    </w:p>
    <w:p w:rsidR="00974B6D" w:rsidRPr="00D65790" w:rsidRDefault="00974B6D" w:rsidP="00974B6D">
      <w:pPr>
        <w:jc w:val="lowKashida"/>
        <w:rPr>
          <w:sz w:val="38"/>
          <w:rtl/>
        </w:rPr>
      </w:pPr>
      <w:r w:rsidRPr="00D65790">
        <w:rPr>
          <w:rFonts w:hint="cs"/>
          <w:sz w:val="38"/>
          <w:rtl/>
        </w:rPr>
        <w:t>دل الأثر الثاني والثالث على قبول توبة من تكررت ردّته</w:t>
      </w:r>
      <w:r w:rsidR="006E44CE" w:rsidRPr="00D65790">
        <w:rPr>
          <w:rFonts w:hint="cs"/>
          <w:sz w:val="38"/>
          <w:rtl/>
        </w:rPr>
        <w:t xml:space="preserve">، </w:t>
      </w:r>
      <w:r w:rsidRPr="00D65790">
        <w:rPr>
          <w:rFonts w:hint="cs"/>
          <w:sz w:val="38"/>
          <w:rtl/>
        </w:rPr>
        <w:t>وهذه المسألة اختلف العلماء فيها</w:t>
      </w:r>
      <w:r w:rsidRPr="00D65790">
        <w:rPr>
          <w:rStyle w:val="a8"/>
          <w:rFonts w:ascii="Traditional Arabic" w:hAnsi="Traditional Arabic"/>
          <w:sz w:val="38"/>
          <w:rtl/>
        </w:rPr>
        <w:t>(</w:t>
      </w:r>
      <w:r w:rsidRPr="00D65790">
        <w:rPr>
          <w:rStyle w:val="a8"/>
          <w:rFonts w:ascii="Traditional Arabic" w:hAnsi="Traditional Arabic"/>
          <w:sz w:val="38"/>
          <w:rtl/>
        </w:rPr>
        <w:footnoteReference w:id="1384"/>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فقيل: إن من تكررت ردته لاتقبل توبته</w:t>
      </w:r>
      <w:r w:rsidR="006E44CE" w:rsidRPr="00D65790">
        <w:rPr>
          <w:rFonts w:hint="cs"/>
          <w:sz w:val="38"/>
          <w:rtl/>
        </w:rPr>
        <w:t xml:space="preserve">، </w:t>
      </w:r>
      <w:r w:rsidRPr="00D65790">
        <w:rPr>
          <w:rFonts w:hint="cs"/>
          <w:sz w:val="38"/>
          <w:rtl/>
        </w:rPr>
        <w:t>وبه قال: الحنابلة</w:t>
      </w:r>
      <w:r w:rsidRPr="00D65790">
        <w:rPr>
          <w:rStyle w:val="a8"/>
          <w:rFonts w:ascii="Traditional Arabic" w:hAnsi="Traditional Arabic"/>
          <w:sz w:val="38"/>
          <w:rtl/>
        </w:rPr>
        <w:t>(</w:t>
      </w:r>
      <w:r w:rsidRPr="00D65790">
        <w:rPr>
          <w:rStyle w:val="a8"/>
          <w:rFonts w:ascii="Traditional Arabic" w:hAnsi="Traditional Arabic"/>
          <w:sz w:val="38"/>
          <w:rtl/>
        </w:rPr>
        <w:footnoteReference w:id="1385"/>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((لأن تكرار ردته يدل على فساد عقيدته وقلة مبالاته بالإسلام))</w:t>
      </w:r>
      <w:r w:rsidRPr="00D65790">
        <w:rPr>
          <w:rStyle w:val="a8"/>
          <w:rFonts w:ascii="Traditional Arabic" w:hAnsi="Traditional Arabic"/>
          <w:sz w:val="38"/>
          <w:rtl/>
        </w:rPr>
        <w:t>(</w:t>
      </w:r>
      <w:r w:rsidRPr="00D65790">
        <w:rPr>
          <w:rStyle w:val="a8"/>
          <w:rFonts w:ascii="Traditional Arabic" w:hAnsi="Traditional Arabic"/>
          <w:sz w:val="38"/>
          <w:rtl/>
        </w:rPr>
        <w:footnoteReference w:id="1386"/>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وقيل: بقبول توبة من تكررت ردته</w:t>
      </w:r>
      <w:r w:rsidR="006E44CE" w:rsidRPr="00D65790">
        <w:rPr>
          <w:rFonts w:hint="cs"/>
          <w:sz w:val="38"/>
          <w:rtl/>
        </w:rPr>
        <w:t xml:space="preserve">، </w:t>
      </w:r>
      <w:r w:rsidRPr="00D65790">
        <w:rPr>
          <w:rFonts w:hint="cs"/>
          <w:sz w:val="38"/>
          <w:rtl/>
        </w:rPr>
        <w:t>وبه قال : الجمهور</w:t>
      </w:r>
      <w:r w:rsidRPr="00D65790">
        <w:rPr>
          <w:rStyle w:val="a8"/>
          <w:rFonts w:ascii="Traditional Arabic" w:hAnsi="Traditional Arabic"/>
          <w:sz w:val="38"/>
          <w:rtl/>
        </w:rPr>
        <w:t>(</w:t>
      </w:r>
      <w:r w:rsidRPr="00D65790">
        <w:rPr>
          <w:rStyle w:val="a8"/>
          <w:rFonts w:ascii="Traditional Arabic" w:hAnsi="Traditional Arabic"/>
          <w:sz w:val="38"/>
          <w:rtl/>
        </w:rPr>
        <w:footnoteReference w:id="1387"/>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وهو اختيار الإمام إبراهيم النخعي.</w:t>
      </w:r>
    </w:p>
    <w:p w:rsidR="00974B6D" w:rsidRPr="00D65790" w:rsidRDefault="00974B6D" w:rsidP="00974B6D">
      <w:pPr>
        <w:jc w:val="lowKashida"/>
        <w:rPr>
          <w:sz w:val="38"/>
          <w:rtl/>
        </w:rPr>
      </w:pPr>
      <w:r w:rsidRPr="00D65790">
        <w:rPr>
          <w:rFonts w:hint="cs"/>
          <w:sz w:val="38"/>
          <w:rtl/>
        </w:rPr>
        <w:t xml:space="preserve">وهو الصواب لما يأتي: </w:t>
      </w:r>
    </w:p>
    <w:p w:rsidR="00974B6D" w:rsidRPr="00D65790" w:rsidRDefault="00974B6D" w:rsidP="0098391A">
      <w:pPr>
        <w:jc w:val="lowKashida"/>
        <w:rPr>
          <w:sz w:val="38"/>
          <w:rtl/>
        </w:rPr>
      </w:pPr>
      <w:r w:rsidRPr="00D65790">
        <w:rPr>
          <w:rFonts w:hint="cs"/>
          <w:sz w:val="38"/>
          <w:rtl/>
        </w:rPr>
        <w:t xml:space="preserve">1-قال تعالى: </w:t>
      </w:r>
      <w:r w:rsidR="006B620B" w:rsidRPr="00D65790">
        <w:rPr>
          <w:rFonts w:ascii="QCF_BSML" w:hAnsi="QCF_BSML" w:cs="QCF_BSML"/>
          <w:sz w:val="35"/>
          <w:szCs w:val="35"/>
          <w:rtl/>
        </w:rPr>
        <w:t>(</w:t>
      </w:r>
      <w:r w:rsidRPr="00D65790">
        <w:rPr>
          <w:rFonts w:ascii="QCF_P181" w:hAnsi="QCF_P181" w:cs="QCF_P181"/>
          <w:sz w:val="35"/>
          <w:szCs w:val="35"/>
          <w:rtl/>
        </w:rPr>
        <w:t>ﮣ</w:t>
      </w:r>
      <w:r w:rsidR="00045FF9" w:rsidRPr="00D65790">
        <w:rPr>
          <w:rFonts w:ascii="QCF_P181" w:hAnsi="QCF_P181" w:cs="QCF_P181" w:hint="cs"/>
          <w:sz w:val="35"/>
          <w:szCs w:val="35"/>
          <w:rtl/>
        </w:rPr>
        <w:t xml:space="preserve"> </w:t>
      </w:r>
      <w:r w:rsidRPr="00D65790">
        <w:rPr>
          <w:rFonts w:ascii="QCF_P181" w:hAnsi="QCF_P181" w:cs="QCF_P181"/>
          <w:sz w:val="35"/>
          <w:szCs w:val="35"/>
          <w:rtl/>
        </w:rPr>
        <w:t>ﮤ</w:t>
      </w:r>
      <w:r w:rsidR="00045FF9" w:rsidRPr="00D65790">
        <w:rPr>
          <w:rFonts w:ascii="QCF_P181" w:hAnsi="QCF_P181" w:cs="QCF_P181" w:hint="cs"/>
          <w:sz w:val="35"/>
          <w:szCs w:val="35"/>
          <w:rtl/>
        </w:rPr>
        <w:t xml:space="preserve"> </w:t>
      </w:r>
      <w:r w:rsidRPr="00D65790">
        <w:rPr>
          <w:rFonts w:ascii="QCF_P181" w:hAnsi="QCF_P181" w:cs="QCF_P181"/>
          <w:sz w:val="35"/>
          <w:szCs w:val="35"/>
          <w:rtl/>
        </w:rPr>
        <w:t>ﮥﮦﮧ</w:t>
      </w:r>
      <w:r w:rsidR="00045FF9" w:rsidRPr="00D65790">
        <w:rPr>
          <w:rFonts w:ascii="QCF_P181" w:hAnsi="QCF_P181" w:cs="QCF_P181" w:hint="cs"/>
          <w:sz w:val="35"/>
          <w:szCs w:val="35"/>
          <w:rtl/>
        </w:rPr>
        <w:t xml:space="preserve"> </w:t>
      </w:r>
      <w:r w:rsidRPr="00D65790">
        <w:rPr>
          <w:rFonts w:ascii="QCF_P181" w:hAnsi="QCF_P181" w:cs="QCF_P181"/>
          <w:sz w:val="35"/>
          <w:szCs w:val="35"/>
          <w:rtl/>
        </w:rPr>
        <w:t>ﮨﮩﮪ</w:t>
      </w:r>
      <w:r w:rsidR="00045FF9" w:rsidRPr="00D65790">
        <w:rPr>
          <w:rFonts w:ascii="QCF_P181" w:hAnsi="QCF_P181" w:cs="QCF_P181" w:hint="cs"/>
          <w:sz w:val="35"/>
          <w:szCs w:val="35"/>
          <w:rtl/>
        </w:rPr>
        <w:t xml:space="preserve"> </w:t>
      </w:r>
      <w:r w:rsidRPr="00D65790">
        <w:rPr>
          <w:rFonts w:ascii="QCF_P181" w:hAnsi="QCF_P181" w:cs="QCF_P181"/>
          <w:sz w:val="35"/>
          <w:szCs w:val="35"/>
          <w:rtl/>
        </w:rPr>
        <w:t>ﮫﮬﮭﮮ</w:t>
      </w:r>
      <w:r w:rsidR="00045FF9" w:rsidRPr="00D65790">
        <w:rPr>
          <w:rFonts w:ascii="QCF_P181" w:hAnsi="QCF_P181" w:cs="QCF_P181" w:hint="cs"/>
          <w:sz w:val="35"/>
          <w:szCs w:val="35"/>
          <w:rtl/>
        </w:rPr>
        <w:t xml:space="preserve"> </w:t>
      </w:r>
      <w:r w:rsidRPr="00D65790">
        <w:rPr>
          <w:rFonts w:ascii="QCF_P181" w:hAnsi="QCF_P181" w:cs="QCF_P181"/>
          <w:sz w:val="35"/>
          <w:szCs w:val="35"/>
          <w:rtl/>
        </w:rPr>
        <w:t>ﮯ</w:t>
      </w:r>
      <w:r w:rsidR="00045FF9" w:rsidRPr="00D65790">
        <w:rPr>
          <w:rFonts w:ascii="QCF_P181" w:hAnsi="QCF_P181" w:cs="QCF_P181" w:hint="cs"/>
          <w:sz w:val="35"/>
          <w:szCs w:val="35"/>
          <w:rtl/>
        </w:rPr>
        <w:t xml:space="preserve"> </w:t>
      </w:r>
      <w:r w:rsidRPr="00D65790">
        <w:rPr>
          <w:rFonts w:ascii="QCF_P181" w:hAnsi="QCF_P181" w:cs="QCF_P181"/>
          <w:sz w:val="35"/>
          <w:szCs w:val="35"/>
          <w:rtl/>
        </w:rPr>
        <w:t>ﮰ</w:t>
      </w:r>
      <w:r w:rsidR="00045FF9" w:rsidRPr="00D65790">
        <w:rPr>
          <w:rFonts w:ascii="QCF_P181" w:hAnsi="QCF_P181" w:cs="QCF_P181" w:hint="cs"/>
          <w:sz w:val="35"/>
          <w:szCs w:val="35"/>
          <w:rtl/>
        </w:rPr>
        <w:t xml:space="preserve"> </w:t>
      </w:r>
      <w:r w:rsidRPr="00D65790">
        <w:rPr>
          <w:rFonts w:ascii="QCF_P181" w:hAnsi="QCF_P181" w:cs="QCF_P181"/>
          <w:sz w:val="35"/>
          <w:szCs w:val="35"/>
          <w:rtl/>
        </w:rPr>
        <w:t>ﮱ</w:t>
      </w:r>
      <w:r w:rsidR="00045FF9" w:rsidRPr="00D65790">
        <w:rPr>
          <w:rFonts w:ascii="QCF_P181" w:hAnsi="QCF_P181" w:cs="QCF_P181" w:hint="cs"/>
          <w:sz w:val="35"/>
          <w:szCs w:val="35"/>
          <w:rtl/>
        </w:rPr>
        <w:t xml:space="preserve"> </w:t>
      </w:r>
      <w:r w:rsidRPr="00D65790">
        <w:rPr>
          <w:rFonts w:ascii="QCF_P181" w:hAnsi="QCF_P181" w:cs="QCF_P181"/>
          <w:sz w:val="35"/>
          <w:szCs w:val="35"/>
          <w:rtl/>
        </w:rPr>
        <w:t>ﯓ</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الأنفال: ٣٨</w:t>
      </w:r>
      <w:r w:rsidRPr="00D65790">
        <w:rPr>
          <w:rFonts w:ascii="Traditional Arabic" w:hAnsi="Traditional Arabic" w:hint="cs"/>
          <w:sz w:val="38"/>
          <w:rtl/>
        </w:rPr>
        <w:t>]</w:t>
      </w:r>
      <w:r w:rsidR="006E44CE" w:rsidRPr="00D65790">
        <w:rPr>
          <w:rFonts w:ascii="Traditional Arabic" w:hAnsi="Traditional Arabic" w:hint="cs"/>
          <w:sz w:val="38"/>
          <w:rtl/>
        </w:rPr>
        <w:t xml:space="preserve">، </w:t>
      </w:r>
      <w:r w:rsidRPr="00D65790">
        <w:rPr>
          <w:rFonts w:hint="cs"/>
          <w:sz w:val="38"/>
          <w:rtl/>
        </w:rPr>
        <w:t xml:space="preserve">فالله </w:t>
      </w:r>
      <w:r w:rsidR="0098391A" w:rsidRPr="00D65790">
        <w:rPr>
          <w:rFonts w:hint="cs"/>
          <w:sz w:val="38"/>
          <w:rtl/>
        </w:rPr>
        <w:t>-</w:t>
      </w:r>
      <w:r w:rsidRPr="00D65790">
        <w:rPr>
          <w:rFonts w:hint="cs"/>
          <w:sz w:val="38"/>
          <w:rtl/>
        </w:rPr>
        <w:t xml:space="preserve"> تعالى </w:t>
      </w:r>
      <w:r w:rsidR="0098391A" w:rsidRPr="00D65790">
        <w:rPr>
          <w:rFonts w:hint="cs"/>
          <w:sz w:val="38"/>
          <w:rtl/>
        </w:rPr>
        <w:t xml:space="preserve">- </w:t>
      </w:r>
      <w:r w:rsidRPr="00D65790">
        <w:rPr>
          <w:rFonts w:hint="cs"/>
          <w:sz w:val="38"/>
          <w:rtl/>
        </w:rPr>
        <w:t>يخبر عن أهل الكفر أنهم إن انتهوا غُفر لهم ما قد سلف.</w:t>
      </w:r>
    </w:p>
    <w:p w:rsidR="00974B6D" w:rsidRPr="00D65790" w:rsidRDefault="00974B6D" w:rsidP="00E17F78">
      <w:pPr>
        <w:jc w:val="lowKashida"/>
        <w:rPr>
          <w:sz w:val="38"/>
          <w:rtl/>
        </w:rPr>
      </w:pPr>
      <w:r w:rsidRPr="00D65790">
        <w:rPr>
          <w:rFonts w:hint="cs"/>
          <w:sz w:val="38"/>
          <w:rtl/>
        </w:rPr>
        <w:t xml:space="preserve">2-قال </w:t>
      </w:r>
      <w:r w:rsidRPr="00D65790">
        <w:rPr>
          <w:rFonts w:hint="cs"/>
          <w:sz w:val="38"/>
        </w:rPr>
        <w:sym w:font="AGA Arabesque" w:char="F072"/>
      </w:r>
      <w:r w:rsidRPr="00D65790">
        <w:rPr>
          <w:rFonts w:hint="cs"/>
          <w:sz w:val="38"/>
          <w:rtl/>
        </w:rPr>
        <w:t xml:space="preserve">: (( </w:t>
      </w:r>
      <w:r w:rsidR="002A3E1E" w:rsidRPr="00D65790">
        <w:rPr>
          <w:rFonts w:hint="cs"/>
          <w:sz w:val="38"/>
          <w:rtl/>
        </w:rPr>
        <w:t>أمرت أن أقاتل الناس حتى يشهدوا أن لا إله إلا الله، وأن محمداً رسول الله، ويقيموا الصلاة، ويؤتوا الزكاة</w:t>
      </w:r>
      <w:r w:rsidR="006E44CE" w:rsidRPr="00D65790">
        <w:rPr>
          <w:rFonts w:hint="cs"/>
          <w:sz w:val="38"/>
          <w:rtl/>
        </w:rPr>
        <w:t xml:space="preserve">، </w:t>
      </w:r>
      <w:r w:rsidRPr="00D65790">
        <w:rPr>
          <w:rFonts w:hint="cs"/>
          <w:sz w:val="38"/>
          <w:rtl/>
        </w:rPr>
        <w:t>فإذا فعلوا ذلك عصموا مني دماءهم وأموالهم إلا بحق الإسلام وحسابهم على الله))</w:t>
      </w:r>
      <w:r w:rsidRPr="00D65790">
        <w:rPr>
          <w:rStyle w:val="a8"/>
          <w:rFonts w:ascii="Traditional Arabic" w:hAnsi="Traditional Arabic"/>
          <w:sz w:val="38"/>
          <w:rtl/>
        </w:rPr>
        <w:t>(</w:t>
      </w:r>
      <w:r w:rsidRPr="00D65790">
        <w:rPr>
          <w:rStyle w:val="a8"/>
          <w:rFonts w:ascii="Traditional Arabic" w:hAnsi="Traditional Arabic"/>
          <w:sz w:val="38"/>
          <w:rtl/>
        </w:rPr>
        <w:footnoteReference w:id="1388"/>
      </w:r>
      <w:r w:rsidRPr="00D65790">
        <w:rPr>
          <w:rStyle w:val="a8"/>
          <w:rFonts w:ascii="Traditional Arabic" w:hAnsi="Traditional Arabic"/>
          <w:sz w:val="38"/>
          <w:rtl/>
        </w:rPr>
        <w:t>)</w:t>
      </w:r>
      <w:r w:rsidRPr="00D65790">
        <w:rPr>
          <w:rFonts w:hint="cs"/>
          <w:sz w:val="38"/>
          <w:rtl/>
        </w:rPr>
        <w:t>.</w:t>
      </w:r>
    </w:p>
    <w:p w:rsidR="00582E76" w:rsidRDefault="00582E76" w:rsidP="00974B6D">
      <w:pPr>
        <w:jc w:val="lowKashida"/>
        <w:rPr>
          <w:b/>
          <w:bCs/>
          <w:sz w:val="38"/>
          <w:rtl/>
        </w:rPr>
      </w:pPr>
    </w:p>
    <w:p w:rsidR="00974B6D" w:rsidRPr="00D65790" w:rsidRDefault="00974B6D" w:rsidP="00974B6D">
      <w:pPr>
        <w:jc w:val="lowKashida"/>
        <w:rPr>
          <w:b/>
          <w:bCs/>
          <w:sz w:val="38"/>
          <w:rtl/>
        </w:rPr>
      </w:pPr>
      <w:r w:rsidRPr="00D65790">
        <w:rPr>
          <w:rFonts w:hint="cs"/>
          <w:b/>
          <w:bCs/>
          <w:sz w:val="38"/>
          <w:rtl/>
        </w:rPr>
        <w:t>ومما يحسن الت</w:t>
      </w:r>
      <w:r w:rsidR="0093131B" w:rsidRPr="00D65790">
        <w:rPr>
          <w:rFonts w:hint="cs"/>
          <w:b/>
          <w:bCs/>
          <w:sz w:val="38"/>
          <w:rtl/>
        </w:rPr>
        <w:t>ن</w:t>
      </w:r>
      <w:r w:rsidRPr="00D65790">
        <w:rPr>
          <w:rFonts w:hint="cs"/>
          <w:b/>
          <w:bCs/>
          <w:sz w:val="38"/>
          <w:rtl/>
        </w:rPr>
        <w:t>بيه عليه في هذه المسألة:</w:t>
      </w:r>
    </w:p>
    <w:p w:rsidR="00974B6D" w:rsidRPr="00D65790" w:rsidRDefault="00974B6D" w:rsidP="004946B7">
      <w:pPr>
        <w:jc w:val="lowKashida"/>
        <w:rPr>
          <w:sz w:val="38"/>
          <w:rtl/>
        </w:rPr>
      </w:pPr>
      <w:r w:rsidRPr="00D65790">
        <w:rPr>
          <w:rFonts w:hint="cs"/>
          <w:sz w:val="38"/>
          <w:rtl/>
        </w:rPr>
        <w:t>أن هناك من العلماء من قد فهم من كلام إبراهيم النخعي في قوله :((يستتاب أبداً)) أنه لا يرى مدة في استتابته وأن قوله: ((يفضي إلى أن لايُقتل أبداً</w:t>
      </w:r>
      <w:r w:rsidR="006E44CE" w:rsidRPr="00D65790">
        <w:rPr>
          <w:rFonts w:hint="cs"/>
          <w:sz w:val="38"/>
          <w:rtl/>
        </w:rPr>
        <w:t xml:space="preserve">، </w:t>
      </w:r>
      <w:r w:rsidRPr="00D65790">
        <w:rPr>
          <w:rFonts w:hint="cs"/>
          <w:sz w:val="38"/>
          <w:rtl/>
        </w:rPr>
        <w:t>وهو مخالف للسنة والإجماع))</w:t>
      </w:r>
      <w:r w:rsidRPr="00D65790">
        <w:rPr>
          <w:rStyle w:val="a8"/>
          <w:rFonts w:ascii="Traditional Arabic" w:hAnsi="Traditional Arabic"/>
          <w:sz w:val="38"/>
          <w:rtl/>
        </w:rPr>
        <w:t>(</w:t>
      </w:r>
      <w:r w:rsidRPr="00D65790">
        <w:rPr>
          <w:rStyle w:val="a8"/>
          <w:rFonts w:ascii="Traditional Arabic" w:hAnsi="Traditional Arabic"/>
          <w:sz w:val="38"/>
          <w:rtl/>
        </w:rPr>
        <w:footnoteReference w:id="1389"/>
      </w:r>
      <w:r w:rsidRPr="00D65790">
        <w:rPr>
          <w:rStyle w:val="a8"/>
          <w:rFonts w:ascii="Traditional Arabic" w:hAnsi="Traditional Arabic"/>
          <w:sz w:val="38"/>
          <w:rtl/>
        </w:rPr>
        <w:t>)</w:t>
      </w:r>
      <w:r w:rsidRPr="00D65790">
        <w:rPr>
          <w:rFonts w:hint="cs"/>
          <w:sz w:val="38"/>
          <w:rtl/>
        </w:rPr>
        <w:t>.</w:t>
      </w:r>
    </w:p>
    <w:p w:rsidR="00974B6D" w:rsidRPr="00D65790" w:rsidRDefault="00974B6D" w:rsidP="00E17F78">
      <w:pPr>
        <w:jc w:val="lowKashida"/>
        <w:rPr>
          <w:sz w:val="38"/>
          <w:rtl/>
        </w:rPr>
      </w:pPr>
      <w:r w:rsidRPr="00D65790">
        <w:rPr>
          <w:rFonts w:hint="cs"/>
          <w:sz w:val="38"/>
          <w:rtl/>
        </w:rPr>
        <w:t>وهذا الفهم غير صحيح</w:t>
      </w:r>
      <w:r w:rsidR="006E44CE" w:rsidRPr="00D65790">
        <w:rPr>
          <w:rFonts w:hint="cs"/>
          <w:sz w:val="38"/>
          <w:rtl/>
        </w:rPr>
        <w:t xml:space="preserve">، </w:t>
      </w:r>
      <w:r w:rsidRPr="00D65790">
        <w:rPr>
          <w:rFonts w:hint="cs"/>
          <w:sz w:val="38"/>
          <w:rtl/>
        </w:rPr>
        <w:t>فإن الإمام إبراهيم أراد في قوله: ((يستتاب أبداً))(( أنه من تكررت منه الردة))</w:t>
      </w:r>
      <w:r w:rsidRPr="00D65790">
        <w:rPr>
          <w:rStyle w:val="a8"/>
          <w:rFonts w:ascii="Traditional Arabic" w:hAnsi="Traditional Arabic"/>
          <w:sz w:val="38"/>
          <w:rtl/>
        </w:rPr>
        <w:t>(</w:t>
      </w:r>
      <w:r w:rsidRPr="00D65790">
        <w:rPr>
          <w:rStyle w:val="a8"/>
          <w:rFonts w:ascii="Traditional Arabic" w:hAnsi="Traditional Arabic"/>
          <w:sz w:val="38"/>
          <w:rtl/>
        </w:rPr>
        <w:footnoteReference w:id="1390"/>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ويدل عليه الأثر الثاني أنه قا</w:t>
      </w:r>
      <w:r w:rsidR="0098391A" w:rsidRPr="00D65790">
        <w:rPr>
          <w:rFonts w:hint="cs"/>
          <w:sz w:val="38"/>
          <w:rtl/>
        </w:rPr>
        <w:t xml:space="preserve">ل : (( </w:t>
      </w:r>
      <w:r w:rsidR="002A3E1E" w:rsidRPr="00D65790">
        <w:rPr>
          <w:rFonts w:hint="cs"/>
          <w:sz w:val="38"/>
          <w:rtl/>
        </w:rPr>
        <w:t>يُستتاب المرتد كلما ارتد</w:t>
      </w:r>
      <w:r w:rsidRPr="00D65790">
        <w:rPr>
          <w:rFonts w:hint="cs"/>
          <w:sz w:val="38"/>
          <w:rtl/>
        </w:rPr>
        <w:t>)).</w:t>
      </w:r>
    </w:p>
    <w:p w:rsidR="00974B6D" w:rsidRPr="00D65790" w:rsidRDefault="00974B6D" w:rsidP="00974B6D">
      <w:pPr>
        <w:jc w:val="lowKashida"/>
        <w:rPr>
          <w:sz w:val="38"/>
          <w:rtl/>
        </w:rPr>
      </w:pPr>
      <w:r w:rsidRPr="00D65790">
        <w:rPr>
          <w:rFonts w:hint="cs"/>
          <w:sz w:val="38"/>
          <w:rtl/>
        </w:rPr>
        <w:t>ومنهم من حمل كلام الإمام إبراهيم على أن (( معناه أن يُستتاب كان أصله مسلماً ثم ارتد</w:t>
      </w:r>
      <w:r w:rsidR="006E44CE" w:rsidRPr="00D65790">
        <w:rPr>
          <w:rFonts w:hint="cs"/>
          <w:sz w:val="38"/>
          <w:rtl/>
        </w:rPr>
        <w:t xml:space="preserve">، </w:t>
      </w:r>
      <w:r w:rsidRPr="00D65790">
        <w:rPr>
          <w:rFonts w:hint="cs"/>
          <w:sz w:val="38"/>
          <w:rtl/>
        </w:rPr>
        <w:t>أو مشركاً ثم أسلم ثم ارتد</w:t>
      </w:r>
      <w:r w:rsidR="006E44CE" w:rsidRPr="00D65790">
        <w:rPr>
          <w:rFonts w:hint="cs"/>
          <w:sz w:val="38"/>
          <w:rtl/>
        </w:rPr>
        <w:t xml:space="preserve">، </w:t>
      </w:r>
      <w:r w:rsidRPr="00D65790">
        <w:rPr>
          <w:rFonts w:hint="cs"/>
          <w:sz w:val="38"/>
          <w:rtl/>
        </w:rPr>
        <w:t>أي ليس بين ذلك فرق كما فرق عطاء))</w:t>
      </w:r>
      <w:r w:rsidRPr="00D65790">
        <w:rPr>
          <w:rStyle w:val="a8"/>
          <w:rFonts w:ascii="Traditional Arabic" w:hAnsi="Traditional Arabic"/>
          <w:sz w:val="38"/>
          <w:rtl/>
        </w:rPr>
        <w:t>(</w:t>
      </w:r>
      <w:r w:rsidRPr="00D65790">
        <w:rPr>
          <w:rStyle w:val="a8"/>
          <w:rFonts w:ascii="Traditional Arabic" w:hAnsi="Traditional Arabic"/>
          <w:sz w:val="38"/>
          <w:rtl/>
        </w:rPr>
        <w:footnoteReference w:id="1391"/>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والأول</w:t>
      </w:r>
      <w:r w:rsidR="00874ADF" w:rsidRPr="00D65790">
        <w:rPr>
          <w:rFonts w:hint="cs"/>
          <w:sz w:val="38"/>
          <w:rtl/>
        </w:rPr>
        <w:t xml:space="preserve"> أظهر وهو: فيمن تكررت منه الردة</w:t>
      </w:r>
      <w:r w:rsidRPr="00D65790">
        <w:rPr>
          <w:rFonts w:hint="cs"/>
          <w:sz w:val="38"/>
          <w:rtl/>
        </w:rPr>
        <w:t>.</w:t>
      </w:r>
    </w:p>
    <w:p w:rsidR="00974B6D" w:rsidRPr="00D65790" w:rsidRDefault="00974B6D" w:rsidP="00974B6D">
      <w:pPr>
        <w:jc w:val="lowKashida"/>
        <w:rPr>
          <w:sz w:val="38"/>
          <w:rtl/>
        </w:rPr>
      </w:pPr>
      <w:r w:rsidRPr="00D65790">
        <w:rPr>
          <w:rFonts w:hint="cs"/>
          <w:sz w:val="38"/>
          <w:rtl/>
        </w:rPr>
        <w:t>وعليه: فإنّ الإمام إبراهيم النخعي يرى بقتل المرتد إن لم يتب - كما سيأتي في المسألة اللاحقة- ولا يفهم من كلامه عدم القتل</w:t>
      </w:r>
      <w:r w:rsidR="006E44CE" w:rsidRPr="00D65790">
        <w:rPr>
          <w:rFonts w:hint="cs"/>
          <w:sz w:val="38"/>
          <w:rtl/>
        </w:rPr>
        <w:t xml:space="preserve">، </w:t>
      </w:r>
      <w:r w:rsidRPr="00D65790">
        <w:rPr>
          <w:rFonts w:hint="cs"/>
          <w:sz w:val="38"/>
          <w:rtl/>
        </w:rPr>
        <w:t>وأن مقصوده من الأثر الثالث: أن من تكررت ردته تقبل توبته.</w:t>
      </w:r>
    </w:p>
    <w:p w:rsidR="00974B6D" w:rsidRPr="00D65790" w:rsidRDefault="00974B6D" w:rsidP="00874ADF">
      <w:pPr>
        <w:pStyle w:val="3"/>
        <w:rPr>
          <w:rtl/>
        </w:rPr>
      </w:pPr>
      <w:bookmarkStart w:id="246" w:name="_Toc336625312"/>
      <w:r w:rsidRPr="00D65790">
        <w:rPr>
          <w:rFonts w:hint="cs"/>
          <w:rtl/>
        </w:rPr>
        <w:t>ال</w:t>
      </w:r>
      <w:r w:rsidR="00874ADF" w:rsidRPr="00D65790">
        <w:rPr>
          <w:rFonts w:hint="cs"/>
          <w:rtl/>
        </w:rPr>
        <w:t>مسألة الثالثة: قتل الرجل المرتد:</w:t>
      </w:r>
      <w:bookmarkEnd w:id="246"/>
    </w:p>
    <w:p w:rsidR="00974B6D" w:rsidRPr="00D65790" w:rsidRDefault="00974B6D" w:rsidP="00974B6D">
      <w:pPr>
        <w:jc w:val="lowKashida"/>
        <w:rPr>
          <w:sz w:val="38"/>
          <w:rtl/>
        </w:rPr>
      </w:pPr>
      <w:r w:rsidRPr="00D65790">
        <w:rPr>
          <w:rFonts w:hint="cs"/>
          <w:sz w:val="38"/>
          <w:rtl/>
        </w:rPr>
        <w:t>دل الأثر الأول على قتل الرجل المرتد .</w:t>
      </w:r>
    </w:p>
    <w:p w:rsidR="00974B6D" w:rsidRDefault="00974B6D" w:rsidP="00974B6D">
      <w:pPr>
        <w:jc w:val="lowKashida"/>
        <w:rPr>
          <w:sz w:val="38"/>
          <w:rtl/>
        </w:rPr>
      </w:pPr>
      <w:r w:rsidRPr="00D65790">
        <w:rPr>
          <w:rFonts w:hint="cs"/>
          <w:sz w:val="38"/>
          <w:rtl/>
        </w:rPr>
        <w:t>ويدل عليه ما يأتي:</w:t>
      </w:r>
    </w:p>
    <w:p w:rsidR="00582E76" w:rsidRDefault="00582E76" w:rsidP="00974B6D">
      <w:pPr>
        <w:jc w:val="lowKashida"/>
        <w:rPr>
          <w:sz w:val="38"/>
          <w:rtl/>
        </w:rPr>
      </w:pPr>
    </w:p>
    <w:p w:rsidR="00582E76" w:rsidRPr="00D65790" w:rsidRDefault="00582E76" w:rsidP="00974B6D">
      <w:pPr>
        <w:jc w:val="lowKashida"/>
        <w:rPr>
          <w:sz w:val="38"/>
          <w:rtl/>
        </w:rPr>
      </w:pPr>
    </w:p>
    <w:p w:rsidR="00974B6D" w:rsidRPr="00D65790" w:rsidRDefault="00974B6D" w:rsidP="00E17F78">
      <w:pPr>
        <w:jc w:val="lowKashida"/>
        <w:rPr>
          <w:sz w:val="38"/>
          <w:rtl/>
        </w:rPr>
      </w:pPr>
      <w:r w:rsidRPr="00D65790">
        <w:rPr>
          <w:rFonts w:hint="cs"/>
          <w:sz w:val="38"/>
          <w:rtl/>
        </w:rPr>
        <w:t xml:space="preserve">1-قال </w:t>
      </w:r>
      <w:r w:rsidRPr="00D65790">
        <w:rPr>
          <w:rFonts w:hint="cs"/>
          <w:sz w:val="38"/>
        </w:rPr>
        <w:sym w:font="AGA Arabesque" w:char="F072"/>
      </w:r>
      <w:r w:rsidRPr="00D65790">
        <w:rPr>
          <w:rFonts w:hint="cs"/>
          <w:sz w:val="38"/>
          <w:rtl/>
        </w:rPr>
        <w:t>: ((</w:t>
      </w:r>
      <w:r w:rsidR="002A3E1E" w:rsidRPr="00D65790">
        <w:rPr>
          <w:rFonts w:hint="cs"/>
          <w:sz w:val="38"/>
          <w:rtl/>
        </w:rPr>
        <w:t>من بدّل دينه فاقتلوه</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392"/>
      </w:r>
      <w:r w:rsidRPr="00D65790">
        <w:rPr>
          <w:rStyle w:val="a8"/>
          <w:rFonts w:ascii="Traditional Arabic" w:hAnsi="Traditional Arabic"/>
          <w:sz w:val="38"/>
          <w:rtl/>
        </w:rPr>
        <w:t>)</w:t>
      </w:r>
      <w:r w:rsidRPr="00D65790">
        <w:rPr>
          <w:rFonts w:hint="cs"/>
          <w:sz w:val="38"/>
          <w:rtl/>
        </w:rPr>
        <w:t>.</w:t>
      </w:r>
    </w:p>
    <w:p w:rsidR="00974B6D" w:rsidRPr="00D65790" w:rsidRDefault="00974B6D" w:rsidP="001F3B21">
      <w:pPr>
        <w:jc w:val="lowKashida"/>
        <w:rPr>
          <w:sz w:val="38"/>
          <w:rtl/>
        </w:rPr>
      </w:pPr>
      <w:r w:rsidRPr="00D65790">
        <w:rPr>
          <w:rFonts w:hint="cs"/>
          <w:sz w:val="38"/>
          <w:rtl/>
        </w:rPr>
        <w:t xml:space="preserve">2-قال </w:t>
      </w:r>
      <w:r w:rsidRPr="00D65790">
        <w:rPr>
          <w:rFonts w:hint="cs"/>
          <w:sz w:val="38"/>
        </w:rPr>
        <w:sym w:font="AGA Arabesque" w:char="F072"/>
      </w:r>
      <w:r w:rsidRPr="00D65790">
        <w:rPr>
          <w:rFonts w:hint="cs"/>
          <w:sz w:val="38"/>
          <w:rtl/>
        </w:rPr>
        <w:t>: ((</w:t>
      </w:r>
      <w:r w:rsidR="002A3E1E" w:rsidRPr="00D65790">
        <w:rPr>
          <w:rFonts w:hint="cs"/>
          <w:sz w:val="38"/>
          <w:rtl/>
        </w:rPr>
        <w:t>لا يحل دم امرئ مسلم، يشهد أن لا إله</w:t>
      </w:r>
      <w:r w:rsidR="001F3B21" w:rsidRPr="00D65790">
        <w:rPr>
          <w:rFonts w:hint="cs"/>
          <w:sz w:val="38"/>
          <w:rtl/>
        </w:rPr>
        <w:t xml:space="preserve"> إلا الله وأني رسول الله، إلا بإ</w:t>
      </w:r>
      <w:r w:rsidR="002A3E1E" w:rsidRPr="00D65790">
        <w:rPr>
          <w:rFonts w:hint="cs"/>
          <w:sz w:val="38"/>
          <w:rtl/>
        </w:rPr>
        <w:t>حدى ثلاث</w:t>
      </w:r>
      <w:r w:rsidRPr="00D65790">
        <w:rPr>
          <w:rFonts w:hint="cs"/>
          <w:sz w:val="38"/>
          <w:rtl/>
        </w:rPr>
        <w:t>: النفس بالنفس</w:t>
      </w:r>
      <w:r w:rsidR="006E44CE" w:rsidRPr="00D65790">
        <w:rPr>
          <w:rFonts w:hint="cs"/>
          <w:sz w:val="38"/>
          <w:rtl/>
        </w:rPr>
        <w:t xml:space="preserve">، </w:t>
      </w:r>
      <w:r w:rsidRPr="00D65790">
        <w:rPr>
          <w:rFonts w:hint="cs"/>
          <w:sz w:val="38"/>
          <w:rtl/>
        </w:rPr>
        <w:t>والثيب الزاني</w:t>
      </w:r>
      <w:r w:rsidR="006E44CE" w:rsidRPr="00D65790">
        <w:rPr>
          <w:rFonts w:hint="cs"/>
          <w:sz w:val="38"/>
          <w:rtl/>
        </w:rPr>
        <w:t xml:space="preserve">، </w:t>
      </w:r>
      <w:r w:rsidRPr="00D65790">
        <w:rPr>
          <w:rFonts w:hint="cs"/>
          <w:sz w:val="38"/>
          <w:rtl/>
        </w:rPr>
        <w:t>والمفارق لدينه التارك للجماعة ))</w:t>
      </w:r>
      <w:r w:rsidRPr="00D65790">
        <w:rPr>
          <w:rStyle w:val="a8"/>
          <w:rFonts w:ascii="Traditional Arabic" w:hAnsi="Traditional Arabic"/>
          <w:sz w:val="38"/>
          <w:rtl/>
        </w:rPr>
        <w:t>(</w:t>
      </w:r>
      <w:r w:rsidRPr="00D65790">
        <w:rPr>
          <w:rStyle w:val="a8"/>
          <w:rFonts w:ascii="Traditional Arabic" w:hAnsi="Traditional Arabic"/>
          <w:sz w:val="38"/>
          <w:rtl/>
        </w:rPr>
        <w:footnoteReference w:id="1393"/>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3-إجماع الأمة على قتل المرتد إن لم يتب</w:t>
      </w:r>
      <w:r w:rsidRPr="00D65790">
        <w:rPr>
          <w:rStyle w:val="a8"/>
          <w:rFonts w:ascii="Traditional Arabic" w:hAnsi="Traditional Arabic"/>
          <w:sz w:val="38"/>
          <w:rtl/>
        </w:rPr>
        <w:t>(</w:t>
      </w:r>
      <w:r w:rsidRPr="00D65790">
        <w:rPr>
          <w:rStyle w:val="a8"/>
          <w:rFonts w:ascii="Traditional Arabic" w:hAnsi="Traditional Arabic"/>
          <w:sz w:val="38"/>
          <w:rtl/>
        </w:rPr>
        <w:footnoteReference w:id="1394"/>
      </w:r>
      <w:r w:rsidRPr="00D65790">
        <w:rPr>
          <w:rStyle w:val="a8"/>
          <w:rFonts w:ascii="Traditional Arabic" w:hAnsi="Traditional Arabic"/>
          <w:sz w:val="38"/>
          <w:rtl/>
        </w:rPr>
        <w:t>)</w:t>
      </w:r>
      <w:r w:rsidRPr="00D65790">
        <w:rPr>
          <w:rFonts w:hint="cs"/>
          <w:sz w:val="38"/>
          <w:rtl/>
        </w:rPr>
        <w:t>.</w:t>
      </w:r>
    </w:p>
    <w:p w:rsidR="00974B6D" w:rsidRPr="00D65790" w:rsidRDefault="00974B6D" w:rsidP="008A7E5E">
      <w:pPr>
        <w:pStyle w:val="3"/>
        <w:rPr>
          <w:rtl/>
        </w:rPr>
      </w:pPr>
      <w:bookmarkStart w:id="247" w:name="_Toc336625313"/>
      <w:r w:rsidRPr="00D65790">
        <w:rPr>
          <w:rFonts w:hint="cs"/>
          <w:rtl/>
        </w:rPr>
        <w:t>المسألة ا</w:t>
      </w:r>
      <w:r w:rsidR="008A7E5E" w:rsidRPr="00D65790">
        <w:rPr>
          <w:rFonts w:hint="cs"/>
          <w:rtl/>
        </w:rPr>
        <w:t>لرابعة: قتل المرأة المرتدة:</w:t>
      </w:r>
      <w:bookmarkEnd w:id="247"/>
    </w:p>
    <w:p w:rsidR="00974B6D" w:rsidRPr="00D65790" w:rsidRDefault="00974B6D" w:rsidP="00974B6D">
      <w:pPr>
        <w:jc w:val="lowKashida"/>
        <w:rPr>
          <w:sz w:val="38"/>
          <w:rtl/>
        </w:rPr>
      </w:pPr>
      <w:r w:rsidRPr="00D65790">
        <w:rPr>
          <w:rFonts w:hint="cs"/>
          <w:sz w:val="38"/>
          <w:rtl/>
        </w:rPr>
        <w:t>دل الأثر الرابع والخامس والسادس والسابع على قتل المرأة المرتدة.</w:t>
      </w:r>
    </w:p>
    <w:p w:rsidR="00974B6D" w:rsidRPr="00D65790" w:rsidRDefault="00974B6D" w:rsidP="00974B6D">
      <w:pPr>
        <w:jc w:val="lowKashida"/>
        <w:rPr>
          <w:sz w:val="38"/>
          <w:rtl/>
        </w:rPr>
      </w:pPr>
      <w:r w:rsidRPr="00D65790">
        <w:rPr>
          <w:rFonts w:hint="cs"/>
          <w:sz w:val="38"/>
          <w:rtl/>
        </w:rPr>
        <w:t>وهذه المسألة اختلف العلماء فيها</w:t>
      </w:r>
      <w:r w:rsidRPr="00D65790">
        <w:rPr>
          <w:rStyle w:val="a8"/>
          <w:rFonts w:ascii="Traditional Arabic" w:hAnsi="Traditional Arabic"/>
          <w:sz w:val="38"/>
          <w:rtl/>
        </w:rPr>
        <w:t>(</w:t>
      </w:r>
      <w:r w:rsidRPr="00D65790">
        <w:rPr>
          <w:rStyle w:val="a8"/>
          <w:rFonts w:ascii="Traditional Arabic" w:hAnsi="Traditional Arabic"/>
          <w:sz w:val="38"/>
          <w:rtl/>
        </w:rPr>
        <w:footnoteReference w:id="1395"/>
      </w:r>
      <w:r w:rsidRPr="00D65790">
        <w:rPr>
          <w:rStyle w:val="a8"/>
          <w:rFonts w:ascii="Traditional Arabic" w:hAnsi="Traditional Arabic"/>
          <w:sz w:val="38"/>
          <w:rtl/>
        </w:rPr>
        <w:t>)</w:t>
      </w:r>
      <w:r w:rsidRPr="00D65790">
        <w:rPr>
          <w:rFonts w:hint="cs"/>
          <w:sz w:val="38"/>
          <w:rtl/>
        </w:rPr>
        <w:t>:</w:t>
      </w:r>
    </w:p>
    <w:p w:rsidR="004946B7" w:rsidRDefault="00974B6D" w:rsidP="00547BEB">
      <w:pPr>
        <w:jc w:val="lowKashida"/>
        <w:rPr>
          <w:sz w:val="38"/>
          <w:rtl/>
        </w:rPr>
      </w:pPr>
      <w:r w:rsidRPr="00D65790">
        <w:rPr>
          <w:rFonts w:hint="cs"/>
          <w:sz w:val="38"/>
          <w:rtl/>
        </w:rPr>
        <w:t>فقيل: تُسجن ولا تُقتل</w:t>
      </w:r>
      <w:r w:rsidR="006E44CE" w:rsidRPr="00D65790">
        <w:rPr>
          <w:rFonts w:hint="cs"/>
          <w:sz w:val="38"/>
          <w:rtl/>
        </w:rPr>
        <w:t xml:space="preserve">، </w:t>
      </w:r>
      <w:r w:rsidRPr="00D65790">
        <w:rPr>
          <w:rFonts w:hint="cs"/>
          <w:sz w:val="38"/>
          <w:rtl/>
        </w:rPr>
        <w:t>وبه قال ابن عباس</w:t>
      </w:r>
      <w:r w:rsidRPr="00D65790">
        <w:rPr>
          <w:rStyle w:val="a8"/>
          <w:rFonts w:ascii="Traditional Arabic" w:hAnsi="Traditional Arabic"/>
          <w:sz w:val="38"/>
          <w:rtl/>
        </w:rPr>
        <w:t>(</w:t>
      </w:r>
      <w:r w:rsidRPr="00D65790">
        <w:rPr>
          <w:rStyle w:val="a8"/>
          <w:rFonts w:ascii="Traditional Arabic" w:hAnsi="Traditional Arabic"/>
          <w:sz w:val="38"/>
          <w:rtl/>
        </w:rPr>
        <w:footnoteReference w:id="1396"/>
      </w:r>
      <w:r w:rsidRPr="00D65790">
        <w:rPr>
          <w:rStyle w:val="a8"/>
          <w:rFonts w:ascii="Traditional Arabic" w:hAnsi="Traditional Arabic"/>
          <w:sz w:val="38"/>
          <w:rtl/>
        </w:rPr>
        <w:t>)</w:t>
      </w:r>
      <w:r w:rsidRPr="00D65790">
        <w:rPr>
          <w:rFonts w:hint="cs"/>
          <w:sz w:val="38"/>
          <w:rtl/>
        </w:rPr>
        <w:t>- رضي الله عنهما -</w:t>
      </w:r>
      <w:r w:rsidR="006E44CE" w:rsidRPr="00D65790">
        <w:rPr>
          <w:rFonts w:hint="cs"/>
          <w:sz w:val="38"/>
          <w:rtl/>
        </w:rPr>
        <w:t xml:space="preserve">، </w:t>
      </w:r>
      <w:r w:rsidRPr="00D65790">
        <w:rPr>
          <w:rFonts w:hint="cs"/>
          <w:sz w:val="38"/>
          <w:rtl/>
        </w:rPr>
        <w:t>وعطاء</w:t>
      </w:r>
      <w:r w:rsidR="006E44CE" w:rsidRPr="00D65790">
        <w:rPr>
          <w:rFonts w:hint="cs"/>
          <w:sz w:val="38"/>
          <w:rtl/>
        </w:rPr>
        <w:t xml:space="preserve">، </w:t>
      </w:r>
      <w:r w:rsidRPr="00D65790">
        <w:rPr>
          <w:rFonts w:hint="cs"/>
          <w:sz w:val="38"/>
          <w:rtl/>
        </w:rPr>
        <w:t>والحسن البصري</w:t>
      </w:r>
      <w:r w:rsidR="0093131B" w:rsidRPr="00D65790">
        <w:rPr>
          <w:rFonts w:hint="cs"/>
          <w:sz w:val="38"/>
          <w:rtl/>
        </w:rPr>
        <w:t>،</w:t>
      </w:r>
      <w:r w:rsidR="00547BEB" w:rsidRPr="00D65790">
        <w:rPr>
          <w:rFonts w:hint="cs"/>
          <w:sz w:val="38"/>
          <w:rtl/>
        </w:rPr>
        <w:t xml:space="preserve"> </w:t>
      </w:r>
    </w:p>
    <w:p w:rsidR="00974B6D" w:rsidRPr="00D65790" w:rsidRDefault="00974B6D" w:rsidP="00547BEB">
      <w:pPr>
        <w:jc w:val="lowKashida"/>
        <w:rPr>
          <w:sz w:val="38"/>
          <w:rtl/>
        </w:rPr>
      </w:pPr>
      <w:r w:rsidRPr="00D65790">
        <w:rPr>
          <w:rFonts w:hint="cs"/>
          <w:sz w:val="38"/>
          <w:rtl/>
        </w:rPr>
        <w:t>وهو المشهور عند الحنفية</w:t>
      </w:r>
      <w:r w:rsidRPr="00D65790">
        <w:rPr>
          <w:rStyle w:val="a8"/>
          <w:rFonts w:ascii="Traditional Arabic" w:hAnsi="Traditional Arabic"/>
          <w:sz w:val="38"/>
          <w:rtl/>
        </w:rPr>
        <w:t>(</w:t>
      </w:r>
      <w:r w:rsidRPr="00D65790">
        <w:rPr>
          <w:rStyle w:val="a8"/>
          <w:rFonts w:ascii="Traditional Arabic" w:hAnsi="Traditional Arabic"/>
          <w:sz w:val="38"/>
          <w:rtl/>
        </w:rPr>
        <w:footnoteReference w:id="1397"/>
      </w:r>
      <w:r w:rsidRPr="00D65790">
        <w:rPr>
          <w:rStyle w:val="a8"/>
          <w:rFonts w:ascii="Traditional Arabic" w:hAnsi="Traditional Arabic"/>
          <w:sz w:val="38"/>
          <w:rtl/>
        </w:rPr>
        <w:t>)</w:t>
      </w:r>
      <w:r w:rsidRPr="00D65790">
        <w:rPr>
          <w:rFonts w:hint="cs"/>
          <w:sz w:val="38"/>
          <w:rtl/>
        </w:rPr>
        <w:t>.</w:t>
      </w:r>
    </w:p>
    <w:p w:rsidR="004946B7" w:rsidRPr="00D65790" w:rsidRDefault="00974B6D" w:rsidP="004946B7">
      <w:pPr>
        <w:jc w:val="lowKashida"/>
        <w:rPr>
          <w:sz w:val="38"/>
          <w:rtl/>
        </w:rPr>
      </w:pPr>
      <w:r w:rsidRPr="00D65790">
        <w:rPr>
          <w:rFonts w:hint="cs"/>
          <w:sz w:val="38"/>
          <w:rtl/>
        </w:rPr>
        <w:t>وقيل: تقتل المرأة المرتدة عن الإسلام</w:t>
      </w:r>
      <w:r w:rsidR="006E44CE" w:rsidRPr="00D65790">
        <w:rPr>
          <w:rFonts w:hint="cs"/>
          <w:sz w:val="38"/>
          <w:rtl/>
        </w:rPr>
        <w:t xml:space="preserve">، </w:t>
      </w:r>
      <w:r w:rsidRPr="00D65790">
        <w:rPr>
          <w:rFonts w:hint="cs"/>
          <w:sz w:val="38"/>
          <w:rtl/>
        </w:rPr>
        <w:t>وبه قال: الزهري</w:t>
      </w:r>
      <w:r w:rsidR="006E44CE" w:rsidRPr="00D65790">
        <w:rPr>
          <w:rFonts w:hint="cs"/>
          <w:sz w:val="38"/>
          <w:rtl/>
        </w:rPr>
        <w:t xml:space="preserve">، </w:t>
      </w:r>
      <w:r w:rsidRPr="00D65790">
        <w:rPr>
          <w:rFonts w:hint="cs"/>
          <w:sz w:val="38"/>
          <w:rtl/>
        </w:rPr>
        <w:t>ورواية عن الحسن</w:t>
      </w:r>
      <w:r w:rsidR="006E44CE" w:rsidRPr="00D65790">
        <w:rPr>
          <w:rFonts w:hint="cs"/>
          <w:sz w:val="38"/>
          <w:rtl/>
        </w:rPr>
        <w:t xml:space="preserve">، </w:t>
      </w:r>
      <w:r w:rsidRPr="00D65790">
        <w:rPr>
          <w:rFonts w:hint="cs"/>
          <w:sz w:val="38"/>
          <w:rtl/>
        </w:rPr>
        <w:t>وحماد بن أبي سليمان وهو مذهب المالكية</w:t>
      </w:r>
      <w:r w:rsidR="006E44CE" w:rsidRPr="00D65790">
        <w:rPr>
          <w:rFonts w:hint="cs"/>
          <w:sz w:val="38"/>
          <w:rtl/>
        </w:rPr>
        <w:t xml:space="preserve">، </w:t>
      </w:r>
      <w:r w:rsidRPr="00D65790">
        <w:rPr>
          <w:rFonts w:hint="cs"/>
          <w:sz w:val="38"/>
          <w:rtl/>
        </w:rPr>
        <w:t>والشافعية</w:t>
      </w:r>
      <w:r w:rsidR="006E44CE" w:rsidRPr="00D65790">
        <w:rPr>
          <w:rFonts w:hint="cs"/>
          <w:sz w:val="38"/>
          <w:rtl/>
        </w:rPr>
        <w:t xml:space="preserve">، </w:t>
      </w:r>
      <w:r w:rsidRPr="00D65790">
        <w:rPr>
          <w:rFonts w:hint="cs"/>
          <w:sz w:val="38"/>
          <w:rtl/>
        </w:rPr>
        <w:t>والحنابلة</w:t>
      </w:r>
      <w:r w:rsidRPr="00D65790">
        <w:rPr>
          <w:rStyle w:val="a8"/>
          <w:rFonts w:ascii="Traditional Arabic" w:hAnsi="Traditional Arabic"/>
          <w:sz w:val="38"/>
          <w:rtl/>
        </w:rPr>
        <w:t>(</w:t>
      </w:r>
      <w:r w:rsidRPr="00D65790">
        <w:rPr>
          <w:rStyle w:val="a8"/>
          <w:rFonts w:ascii="Traditional Arabic" w:hAnsi="Traditional Arabic"/>
          <w:sz w:val="38"/>
          <w:rtl/>
        </w:rPr>
        <w:footnoteReference w:id="1398"/>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 xml:space="preserve">وهو اختيار الإمام إبراهيم </w:t>
      </w:r>
      <w:r w:rsidR="00376BD1" w:rsidRPr="00D65790">
        <w:rPr>
          <w:rFonts w:hint="cs"/>
          <w:sz w:val="38"/>
          <w:rtl/>
        </w:rPr>
        <w:t>-</w:t>
      </w:r>
      <w:r w:rsidRPr="00D65790">
        <w:rPr>
          <w:rFonts w:hint="cs"/>
          <w:sz w:val="38"/>
          <w:rtl/>
        </w:rPr>
        <w:t xml:space="preserve"> كما دلت عليه الآثار </w:t>
      </w:r>
      <w:r w:rsidR="00376BD1" w:rsidRPr="00D65790">
        <w:rPr>
          <w:rFonts w:hint="cs"/>
          <w:sz w:val="38"/>
          <w:rtl/>
        </w:rPr>
        <w:t>-</w:t>
      </w:r>
      <w:r w:rsidRPr="00D65790">
        <w:rPr>
          <w:rFonts w:hint="cs"/>
          <w:sz w:val="38"/>
          <w:rtl/>
        </w:rPr>
        <w:t xml:space="preserve"> وهو الصواب لما يأتي: </w:t>
      </w:r>
    </w:p>
    <w:p w:rsidR="004946B7" w:rsidRDefault="00974B6D" w:rsidP="008B0446">
      <w:pPr>
        <w:jc w:val="lowKashida"/>
        <w:rPr>
          <w:sz w:val="38"/>
          <w:rtl/>
        </w:rPr>
      </w:pPr>
      <w:r w:rsidRPr="00D65790">
        <w:rPr>
          <w:rFonts w:hint="cs"/>
          <w:sz w:val="38"/>
          <w:rtl/>
        </w:rPr>
        <w:t>1-قال</w:t>
      </w:r>
      <w:r w:rsidR="004946B7">
        <w:rPr>
          <w:rFonts w:hint="cs"/>
          <w:sz w:val="38"/>
          <w:rtl/>
        </w:rPr>
        <w:t xml:space="preserve"> </w:t>
      </w:r>
      <w:r w:rsidRPr="00D65790">
        <w:rPr>
          <w:rFonts w:hint="cs"/>
          <w:sz w:val="38"/>
        </w:rPr>
        <w:sym w:font="AGA Arabesque" w:char="F072"/>
      </w:r>
      <w:r w:rsidRPr="00D65790">
        <w:rPr>
          <w:rFonts w:hint="cs"/>
          <w:sz w:val="38"/>
          <w:rtl/>
        </w:rPr>
        <w:t>: ((</w:t>
      </w:r>
      <w:r w:rsidR="002A3E1E" w:rsidRPr="00D65790">
        <w:rPr>
          <w:rFonts w:hint="cs"/>
          <w:sz w:val="38"/>
          <w:rtl/>
        </w:rPr>
        <w:t>من بدّل دينه فاقتلوه</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399"/>
      </w:r>
      <w:r w:rsidRPr="00D65790">
        <w:rPr>
          <w:rStyle w:val="a8"/>
          <w:rFonts w:ascii="Traditional Arabic" w:hAnsi="Traditional Arabic"/>
          <w:sz w:val="38"/>
          <w:rtl/>
        </w:rPr>
        <w:t>)</w:t>
      </w:r>
      <w:r w:rsidRPr="00D65790">
        <w:rPr>
          <w:rFonts w:hint="cs"/>
          <w:sz w:val="38"/>
          <w:rtl/>
        </w:rPr>
        <w:t>.</w:t>
      </w:r>
    </w:p>
    <w:p w:rsidR="00974B6D" w:rsidRDefault="00974B6D" w:rsidP="008B0446">
      <w:pPr>
        <w:jc w:val="lowKashida"/>
        <w:rPr>
          <w:sz w:val="38"/>
          <w:rtl/>
        </w:rPr>
      </w:pPr>
      <w:r w:rsidRPr="00D65790">
        <w:rPr>
          <w:rFonts w:hint="cs"/>
          <w:sz w:val="38"/>
          <w:rtl/>
        </w:rPr>
        <w:t>حيث دلّ الحديث على قتل الرجال والنساء بالردة</w:t>
      </w:r>
      <w:r w:rsidR="006E44CE" w:rsidRPr="00D65790">
        <w:rPr>
          <w:rFonts w:hint="cs"/>
          <w:sz w:val="38"/>
          <w:rtl/>
        </w:rPr>
        <w:t xml:space="preserve">، </w:t>
      </w:r>
      <w:r w:rsidRPr="00D65790">
        <w:rPr>
          <w:rFonts w:hint="cs"/>
          <w:sz w:val="38"/>
          <w:rtl/>
        </w:rPr>
        <w:t>وأنه لا فرق بينهما في وجوب القتل</w:t>
      </w:r>
      <w:r w:rsidRPr="00D65790">
        <w:rPr>
          <w:rStyle w:val="a8"/>
          <w:rFonts w:ascii="Traditional Arabic" w:hAnsi="Traditional Arabic"/>
          <w:sz w:val="38"/>
          <w:rtl/>
        </w:rPr>
        <w:t>(</w:t>
      </w:r>
      <w:r w:rsidRPr="00D65790">
        <w:rPr>
          <w:rStyle w:val="a8"/>
          <w:rFonts w:ascii="Traditional Arabic" w:hAnsi="Traditional Arabic"/>
          <w:sz w:val="38"/>
          <w:rtl/>
        </w:rPr>
        <w:footnoteReference w:id="1400"/>
      </w:r>
      <w:r w:rsidRPr="00D65790">
        <w:rPr>
          <w:rStyle w:val="a8"/>
          <w:rFonts w:ascii="Traditional Arabic" w:hAnsi="Traditional Arabic"/>
          <w:sz w:val="38"/>
          <w:rtl/>
        </w:rPr>
        <w:t>)</w:t>
      </w:r>
      <w:r w:rsidRPr="00D65790">
        <w:rPr>
          <w:rFonts w:hint="cs"/>
          <w:sz w:val="38"/>
          <w:rtl/>
        </w:rPr>
        <w:t>.</w:t>
      </w:r>
    </w:p>
    <w:p w:rsidR="00974B6D" w:rsidRPr="00D65790" w:rsidRDefault="00974B6D" w:rsidP="00E17F78">
      <w:pPr>
        <w:jc w:val="lowKashida"/>
        <w:rPr>
          <w:sz w:val="38"/>
          <w:rtl/>
        </w:rPr>
      </w:pPr>
      <w:r w:rsidRPr="00D65790">
        <w:rPr>
          <w:rFonts w:hint="cs"/>
          <w:sz w:val="38"/>
          <w:rtl/>
        </w:rPr>
        <w:t xml:space="preserve">2-قال النبي </w:t>
      </w:r>
      <w:r w:rsidRPr="00D65790">
        <w:rPr>
          <w:rFonts w:hint="cs"/>
          <w:sz w:val="38"/>
        </w:rPr>
        <w:sym w:font="AGA Arabesque" w:char="F072"/>
      </w:r>
      <w:r w:rsidRPr="00D65790">
        <w:rPr>
          <w:rFonts w:hint="cs"/>
          <w:sz w:val="38"/>
          <w:rtl/>
        </w:rPr>
        <w:t xml:space="preserve"> لما أرسل معاذاً إلى اليمن قال له: (( </w:t>
      </w:r>
      <w:r w:rsidR="002A3E1E" w:rsidRPr="00D65790">
        <w:rPr>
          <w:rFonts w:hint="cs"/>
          <w:sz w:val="38"/>
          <w:rtl/>
        </w:rPr>
        <w:t>أيما رجل ارتد عن الإسلام فادعه، فإن عاد، وإلا فاضرب عنقه</w:t>
      </w:r>
      <w:r w:rsidR="006E44CE" w:rsidRPr="00D65790">
        <w:rPr>
          <w:rFonts w:hint="cs"/>
          <w:sz w:val="38"/>
          <w:rtl/>
        </w:rPr>
        <w:t xml:space="preserve">، </w:t>
      </w:r>
      <w:r w:rsidRPr="00D65790">
        <w:rPr>
          <w:rFonts w:hint="cs"/>
          <w:sz w:val="38"/>
          <w:rtl/>
        </w:rPr>
        <w:t>وأيما امرأة ارتدت عن الإسلام فادعها</w:t>
      </w:r>
      <w:r w:rsidR="006E44CE" w:rsidRPr="00D65790">
        <w:rPr>
          <w:rFonts w:hint="cs"/>
          <w:sz w:val="38"/>
          <w:rtl/>
        </w:rPr>
        <w:t xml:space="preserve">، </w:t>
      </w:r>
      <w:r w:rsidRPr="00D65790">
        <w:rPr>
          <w:rFonts w:hint="cs"/>
          <w:sz w:val="38"/>
          <w:rtl/>
        </w:rPr>
        <w:t>فإن عادت</w:t>
      </w:r>
      <w:r w:rsidR="006E44CE" w:rsidRPr="00D65790">
        <w:rPr>
          <w:rFonts w:hint="cs"/>
          <w:sz w:val="38"/>
          <w:rtl/>
        </w:rPr>
        <w:t xml:space="preserve">، </w:t>
      </w:r>
      <w:r w:rsidRPr="00D65790">
        <w:rPr>
          <w:rFonts w:hint="cs"/>
          <w:sz w:val="38"/>
          <w:rtl/>
        </w:rPr>
        <w:t>وإلافاضرب عنقها))</w:t>
      </w:r>
      <w:r w:rsidRPr="00D65790">
        <w:rPr>
          <w:rStyle w:val="a8"/>
          <w:rFonts w:ascii="Traditional Arabic" w:hAnsi="Traditional Arabic"/>
          <w:sz w:val="38"/>
          <w:rtl/>
        </w:rPr>
        <w:t>(</w:t>
      </w:r>
      <w:r w:rsidRPr="00D65790">
        <w:rPr>
          <w:rStyle w:val="a8"/>
          <w:rFonts w:ascii="Traditional Arabic" w:hAnsi="Traditional Arabic"/>
          <w:sz w:val="38"/>
          <w:rtl/>
        </w:rPr>
        <w:footnoteReference w:id="1401"/>
      </w:r>
      <w:r w:rsidRPr="00D65790">
        <w:rPr>
          <w:rStyle w:val="a8"/>
          <w:rFonts w:ascii="Traditional Arabic" w:hAnsi="Traditional Arabic"/>
          <w:sz w:val="38"/>
          <w:rtl/>
        </w:rPr>
        <w:t>)</w:t>
      </w:r>
      <w:r w:rsidRPr="00D65790">
        <w:rPr>
          <w:rFonts w:hint="cs"/>
          <w:sz w:val="38"/>
          <w:rtl/>
        </w:rPr>
        <w:t>.</w:t>
      </w:r>
    </w:p>
    <w:p w:rsidR="004946B7" w:rsidRDefault="004946B7" w:rsidP="00974B6D">
      <w:pPr>
        <w:jc w:val="lowKashida"/>
        <w:rPr>
          <w:sz w:val="38"/>
          <w:rtl/>
        </w:rPr>
      </w:pPr>
    </w:p>
    <w:p w:rsidR="00974B6D" w:rsidRDefault="00974B6D" w:rsidP="004946B7">
      <w:pPr>
        <w:spacing w:after="120"/>
        <w:jc w:val="both"/>
        <w:rPr>
          <w:sz w:val="38"/>
          <w:rtl/>
        </w:rPr>
      </w:pPr>
      <w:r w:rsidRPr="00D65790">
        <w:rPr>
          <w:rFonts w:hint="cs"/>
          <w:sz w:val="38"/>
          <w:rtl/>
        </w:rPr>
        <w:t>فهذا الحديث ((نص في موضع النزاع فيجب المصير إليه))</w:t>
      </w:r>
      <w:r w:rsidRPr="00D65790">
        <w:rPr>
          <w:rStyle w:val="a8"/>
          <w:rFonts w:ascii="Traditional Arabic" w:hAnsi="Traditional Arabic"/>
          <w:sz w:val="38"/>
          <w:rtl/>
        </w:rPr>
        <w:t>(</w:t>
      </w:r>
      <w:r w:rsidRPr="00D65790">
        <w:rPr>
          <w:rStyle w:val="a8"/>
          <w:rFonts w:ascii="Traditional Arabic" w:hAnsi="Traditional Arabic"/>
          <w:sz w:val="38"/>
          <w:rtl/>
        </w:rPr>
        <w:footnoteReference w:id="1402"/>
      </w:r>
      <w:r w:rsidRPr="00D65790">
        <w:rPr>
          <w:rStyle w:val="a8"/>
          <w:rFonts w:ascii="Traditional Arabic" w:hAnsi="Traditional Arabic"/>
          <w:sz w:val="38"/>
          <w:rtl/>
        </w:rPr>
        <w:t>)</w:t>
      </w:r>
      <w:r w:rsidRPr="00D65790">
        <w:rPr>
          <w:rFonts w:hint="cs"/>
          <w:sz w:val="38"/>
          <w:rtl/>
        </w:rPr>
        <w:t>.</w:t>
      </w:r>
    </w:p>
    <w:p w:rsidR="004946B7" w:rsidRDefault="00974B6D" w:rsidP="00974B6D">
      <w:pPr>
        <w:jc w:val="lowKashida"/>
        <w:rPr>
          <w:sz w:val="38"/>
          <w:rtl/>
        </w:rPr>
      </w:pPr>
      <w:r w:rsidRPr="00D65790">
        <w:rPr>
          <w:rFonts w:hint="cs"/>
          <w:sz w:val="38"/>
          <w:rtl/>
        </w:rPr>
        <w:t>3-أن المرأة ((شخص مكلف بدّل دين الحق بالباطل فيقتل كالرجل))</w:t>
      </w:r>
      <w:r w:rsidRPr="00D65790">
        <w:rPr>
          <w:rStyle w:val="a8"/>
          <w:rFonts w:ascii="Traditional Arabic" w:hAnsi="Traditional Arabic"/>
          <w:sz w:val="38"/>
          <w:rtl/>
        </w:rPr>
        <w:t>(</w:t>
      </w:r>
      <w:r w:rsidRPr="00D65790">
        <w:rPr>
          <w:rStyle w:val="a8"/>
          <w:rFonts w:ascii="Traditional Arabic" w:hAnsi="Traditional Arabic"/>
          <w:sz w:val="38"/>
          <w:rtl/>
        </w:rPr>
        <w:footnoteReference w:id="1403"/>
      </w:r>
      <w:r w:rsidRPr="00D65790">
        <w:rPr>
          <w:rStyle w:val="a8"/>
          <w:rFonts w:ascii="Traditional Arabic" w:hAnsi="Traditional Arabic"/>
          <w:sz w:val="38"/>
          <w:rtl/>
        </w:rPr>
        <w:t>)</w:t>
      </w:r>
      <w:r w:rsidRPr="00D65790">
        <w:rPr>
          <w:rFonts w:hint="cs"/>
          <w:sz w:val="38"/>
          <w:rtl/>
        </w:rPr>
        <w:t>.</w:t>
      </w:r>
    </w:p>
    <w:p w:rsidR="004946B7" w:rsidRDefault="00AA52E0">
      <w:pPr>
        <w:bidi w:val="0"/>
        <w:ind w:firstLine="0"/>
        <w:rPr>
          <w:sz w:val="38"/>
        </w:rPr>
      </w:pPr>
      <w:r>
        <w:rPr>
          <w:noProof/>
          <w:sz w:val="38"/>
        </w:rPr>
        <w:pict>
          <v:group id="_x0000_s1472" style="position:absolute;margin-left:172pt;margin-top:222.8pt;width:63.05pt;height:14.5pt;z-index:251927040"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">
            <v:rect id="Rectangle 127" o:spid="_x0000_s1473"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GSKsUA&#10;AADcAAAADwAAAGRycy9kb3ducmV2LnhtbESPQWvCQBSE74X+h+UVvBSzScAi0VVKaYt4sUZBj4/s&#10;azY0+zZktzH+e1co9DjMzDfMcj3aVgzU+8axgixJQRBXTjdcKzgePqZzED4ga2wdk4IreVivHh+W&#10;WGh34T0NZahFhLAvUIEJoSuk9JUhiz5xHXH0vl1vMUTZ11L3eIlw28o8TV+kxYbjgsGO3gxVP+Wv&#10;VbB9/2pzbz5npzJ0uTxnO6LnQanJ0/i6ABFoDP/hv/ZGK8jTD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ZIqxQAAANwAAAAPAAAAAAAAAAAAAAAAAJgCAABkcnMv&#10;ZG93bnJldi54bWxQSwUGAAAAAAQABAD1AAAAigMAAAAA&#10;">
              <v:shadow on="t" color="black" opacity=".5" offset="1pt,1pt"/>
            </v:rect>
            <v:rect id="Rectangle 128" o:spid="_x0000_s1474"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MXcQA&#10;AADcAAAADwAAAGRycy9kb3ducmV2LnhtbESPQWsCMRSE7wX/Q3hCL0WzBixlNYpIW0ovtqugx8fm&#10;uVncvCybdN3+eyMUehxm5htmuR5cI3rqQu1Zw2yagSAuvam50nDYv01eQISIbLDxTBp+KcB6NXpY&#10;Ym78lb+pL2IlEoRDjhpsjG0uZSgtOQxT3xIn7+w7hzHJrpKmw2uCu0aqLHuWDmtOCxZb2loqL8WP&#10;0/D5+tWoYN/nxyK2Sp5mO6KnXuvH8bBZgIg0xP/wX/vDaFCZgvu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jDF3EAAAA3AAAAA8AAAAAAAAAAAAAAAAAmAIAAGRycy9k&#10;b3ducmV2LnhtbFBLBQYAAAAABAAEAPUAAACJAwAAAAA=&#10;">
              <v:shadow on="t" color="black" opacity=".5" offset="1pt,1pt"/>
            </v:rect>
            <v:rect id="Rectangle 129" o:spid="_x0000_s1475"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xsUA&#10;AADcAAAADwAAAGRycy9kb3ducmV2LnhtbESPQWvCQBSE70L/w/IKvRSzMcUiqasUsVJ60UZBj4/s&#10;azY0+zZk1xj/vVsoeBxm5htmvhxsI3rqfO1YwSRJQRCXTtdcKTjsP8YzED4ga2wck4IreVguHkZz&#10;zLW78Df1RahEhLDPUYEJoc2l9KUhiz5xLXH0flxnMUTZVVJ3eIlw28gsTV+lxZrjgsGWVobK3+Js&#10;FXytd03mzWZ6LEKbydNkS/TcK/X0OLy/gQg0hHv4v/2pFWTpC/yd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6nGxQAAANwAAAAPAAAAAAAAAAAAAAAAAJgCAABkcnMv&#10;ZG93bnJldi54bWxQSwUGAAAAAAQABAD1AAAAigMAAAAA&#10;">
              <v:shadow on="t" color="black" opacity=".5" offset="1pt,1pt"/>
            </v:rect>
          </v:group>
        </w:pict>
      </w:r>
      <w:r w:rsidR="004946B7">
        <w:rPr>
          <w:sz w:val="38"/>
          <w:rtl/>
        </w:rPr>
        <w:br w:type="page"/>
      </w:r>
    </w:p>
    <w:p w:rsidR="00974B6D" w:rsidRPr="00D65790" w:rsidRDefault="00974B6D" w:rsidP="00B21417">
      <w:pPr>
        <w:pStyle w:val="2"/>
        <w:bidi/>
        <w:rPr>
          <w:color w:val="auto"/>
          <w:rtl/>
        </w:rPr>
      </w:pPr>
      <w:bookmarkStart w:id="248" w:name="_Toc336625314"/>
      <w:r w:rsidRPr="00D65790">
        <w:rPr>
          <w:rFonts w:hint="cs"/>
          <w:color w:val="auto"/>
          <w:rtl/>
        </w:rPr>
        <w:t>المطلب الثاني: ما أثر عنه في أهل الكبائر</w:t>
      </w:r>
      <w:r w:rsidR="00B21417" w:rsidRPr="00D65790">
        <w:rPr>
          <w:rFonts w:hint="cs"/>
          <w:color w:val="auto"/>
          <w:rtl/>
        </w:rPr>
        <w:t>:</w:t>
      </w:r>
      <w:bookmarkEnd w:id="248"/>
    </w:p>
    <w:p w:rsidR="00974B6D" w:rsidRPr="00D65790" w:rsidRDefault="0093131B" w:rsidP="004946B7">
      <w:pPr>
        <w:pStyle w:val="a1"/>
      </w:pPr>
      <w:r w:rsidRPr="00D65790">
        <w:rPr>
          <w:rFonts w:hint="cs"/>
          <w:rtl/>
        </w:rPr>
        <w:t xml:space="preserve">1- </w:t>
      </w:r>
      <w:r w:rsidR="00974B6D" w:rsidRPr="00D65790">
        <w:rPr>
          <w:rFonts w:hint="cs"/>
          <w:rtl/>
        </w:rPr>
        <w:t>قال ابن جرير: حدثني يعقوب</w:t>
      </w:r>
      <w:r w:rsidR="006E44CE" w:rsidRPr="00D65790">
        <w:rPr>
          <w:rFonts w:hint="cs"/>
          <w:rtl/>
        </w:rPr>
        <w:t xml:space="preserve">، </w:t>
      </w:r>
      <w:r w:rsidR="00974B6D" w:rsidRPr="00D65790">
        <w:rPr>
          <w:rFonts w:hint="cs"/>
          <w:rtl/>
        </w:rPr>
        <w:t>ثنا ابن علية</w:t>
      </w:r>
      <w:r w:rsidR="006E44CE" w:rsidRPr="00D65790">
        <w:rPr>
          <w:rFonts w:hint="cs"/>
          <w:rtl/>
        </w:rPr>
        <w:t xml:space="preserve">، </w:t>
      </w:r>
      <w:r w:rsidR="00974B6D" w:rsidRPr="00D65790">
        <w:rPr>
          <w:rFonts w:hint="cs"/>
          <w:rtl/>
        </w:rPr>
        <w:t>عن ابن عون</w:t>
      </w:r>
      <w:r w:rsidR="006E44CE" w:rsidRPr="00D65790">
        <w:rPr>
          <w:rFonts w:hint="cs"/>
          <w:rtl/>
        </w:rPr>
        <w:t xml:space="preserve">، </w:t>
      </w:r>
      <w:r w:rsidR="00974B6D" w:rsidRPr="00D65790">
        <w:rPr>
          <w:rFonts w:hint="cs"/>
          <w:rtl/>
        </w:rPr>
        <w:t>عن إبراهيم</w:t>
      </w:r>
      <w:r w:rsidR="006E44CE" w:rsidRPr="00D65790">
        <w:rPr>
          <w:rFonts w:hint="cs"/>
          <w:rtl/>
        </w:rPr>
        <w:t xml:space="preserve">، </w:t>
      </w:r>
      <w:r w:rsidR="00974B6D" w:rsidRPr="00D65790">
        <w:rPr>
          <w:rFonts w:hint="cs"/>
          <w:rtl/>
        </w:rPr>
        <w:t>قال: ((</w:t>
      </w:r>
      <w:r w:rsidR="002A3E1E" w:rsidRPr="00D65790">
        <w:rPr>
          <w:rFonts w:hint="cs"/>
          <w:rtl/>
        </w:rPr>
        <w:t>كانوا يرون أن الكبائر فيما بين أولّ السورة سورة النساء</w:t>
      </w:r>
      <w:r w:rsidR="006E44CE" w:rsidRPr="00D65790">
        <w:rPr>
          <w:rFonts w:hint="cs"/>
          <w:rtl/>
        </w:rPr>
        <w:t xml:space="preserve">، </w:t>
      </w:r>
      <w:r w:rsidR="00974B6D" w:rsidRPr="00D65790">
        <w:rPr>
          <w:rFonts w:hint="cs"/>
          <w:rtl/>
        </w:rPr>
        <w:t xml:space="preserve">إلى هذا الموضع </w:t>
      </w:r>
      <w:r w:rsidR="006B620B" w:rsidRPr="00D65790">
        <w:rPr>
          <w:rFonts w:ascii="QCF_BSML" w:hAnsi="QCF_BSML" w:cs="QCF_BSML"/>
          <w:sz w:val="35"/>
          <w:szCs w:val="35"/>
          <w:rtl/>
        </w:rPr>
        <w:t>(</w:t>
      </w:r>
      <w:r w:rsidR="00974B6D" w:rsidRPr="00D65790">
        <w:rPr>
          <w:rFonts w:ascii="QCF_P083" w:hAnsi="QCF_P083" w:cs="QCF_P083"/>
          <w:sz w:val="35"/>
          <w:szCs w:val="35"/>
          <w:rtl/>
        </w:rPr>
        <w:t>ﮒ</w:t>
      </w:r>
      <w:r w:rsidR="00493B98" w:rsidRPr="00D65790">
        <w:rPr>
          <w:rFonts w:ascii="QCF_P083" w:hAnsi="QCF_P083" w:cs="QCF_P083" w:hint="cs"/>
          <w:sz w:val="35"/>
          <w:szCs w:val="35"/>
          <w:rtl/>
        </w:rPr>
        <w:t xml:space="preserve"> </w:t>
      </w:r>
      <w:r w:rsidR="00974B6D" w:rsidRPr="00D65790">
        <w:rPr>
          <w:rFonts w:ascii="QCF_P083" w:hAnsi="QCF_P083" w:cs="QCF_P083"/>
          <w:sz w:val="35"/>
          <w:szCs w:val="35"/>
          <w:rtl/>
        </w:rPr>
        <w:t>ﮓ</w:t>
      </w:r>
      <w:r w:rsidR="00493B98" w:rsidRPr="00D65790">
        <w:rPr>
          <w:rFonts w:ascii="QCF_P083" w:hAnsi="QCF_P083" w:cs="QCF_P083" w:hint="cs"/>
          <w:sz w:val="35"/>
          <w:szCs w:val="35"/>
          <w:rtl/>
        </w:rPr>
        <w:t xml:space="preserve"> </w:t>
      </w:r>
      <w:r w:rsidR="00974B6D" w:rsidRPr="00D65790">
        <w:rPr>
          <w:rFonts w:ascii="QCF_P083" w:hAnsi="QCF_P083" w:cs="QCF_P083"/>
          <w:sz w:val="35"/>
          <w:szCs w:val="35"/>
          <w:rtl/>
        </w:rPr>
        <w:t>ﮔ</w:t>
      </w:r>
      <w:r w:rsidR="00493B98" w:rsidRPr="00D65790">
        <w:rPr>
          <w:rFonts w:ascii="QCF_P083" w:hAnsi="QCF_P083" w:cs="QCF_P083" w:hint="cs"/>
          <w:sz w:val="35"/>
          <w:szCs w:val="35"/>
          <w:rtl/>
        </w:rPr>
        <w:t xml:space="preserve"> </w:t>
      </w:r>
      <w:r w:rsidR="00974B6D" w:rsidRPr="00D65790">
        <w:rPr>
          <w:rFonts w:ascii="QCF_P083" w:hAnsi="QCF_P083" w:cs="QCF_P083"/>
          <w:sz w:val="35"/>
          <w:szCs w:val="35"/>
          <w:rtl/>
        </w:rPr>
        <w:t>ﮕ</w:t>
      </w:r>
      <w:r w:rsidR="00493B98" w:rsidRPr="00D65790">
        <w:rPr>
          <w:rFonts w:ascii="QCF_P083" w:hAnsi="QCF_P083" w:cs="QCF_P083" w:hint="cs"/>
          <w:sz w:val="35"/>
          <w:szCs w:val="35"/>
          <w:rtl/>
        </w:rPr>
        <w:t xml:space="preserve"> </w:t>
      </w:r>
      <w:r w:rsidR="00974B6D" w:rsidRPr="00D65790">
        <w:rPr>
          <w:rFonts w:ascii="QCF_P083" w:hAnsi="QCF_P083" w:cs="QCF_P083"/>
          <w:sz w:val="35"/>
          <w:szCs w:val="35"/>
          <w:rtl/>
        </w:rPr>
        <w:t>ﮖ</w:t>
      </w:r>
      <w:r w:rsidR="00493B98" w:rsidRPr="00D65790">
        <w:rPr>
          <w:rFonts w:ascii="QCF_P083" w:hAnsi="QCF_P083" w:cs="QCF_P083" w:hint="cs"/>
          <w:sz w:val="35"/>
          <w:szCs w:val="35"/>
          <w:rtl/>
        </w:rPr>
        <w:t xml:space="preserve"> </w:t>
      </w:r>
      <w:r w:rsidR="00974B6D" w:rsidRPr="00D65790">
        <w:rPr>
          <w:rFonts w:ascii="QCF_P083" w:hAnsi="QCF_P083" w:cs="QCF_P083"/>
          <w:sz w:val="35"/>
          <w:szCs w:val="35"/>
          <w:rtl/>
        </w:rPr>
        <w:t>ﮗ</w:t>
      </w:r>
      <w:r w:rsidR="00493B98" w:rsidRPr="00D65790">
        <w:rPr>
          <w:rFonts w:ascii="QCF_P083" w:hAnsi="QCF_P083" w:cs="QCF_P083" w:hint="cs"/>
          <w:sz w:val="35"/>
          <w:szCs w:val="35"/>
          <w:rtl/>
        </w:rPr>
        <w:t xml:space="preserve"> </w:t>
      </w:r>
      <w:r w:rsidR="00974B6D" w:rsidRPr="00D65790">
        <w:rPr>
          <w:rFonts w:ascii="QCF_P083" w:hAnsi="QCF_P083" w:cs="QCF_P083"/>
          <w:sz w:val="35"/>
          <w:szCs w:val="35"/>
          <w:rtl/>
        </w:rPr>
        <w:t>ﮘ</w:t>
      </w:r>
      <w:r w:rsidR="00493B98" w:rsidRPr="00D65790">
        <w:rPr>
          <w:rFonts w:ascii="QCF_P083" w:hAnsi="QCF_P083" w:cs="QCF_P083" w:hint="cs"/>
          <w:sz w:val="35"/>
          <w:szCs w:val="35"/>
          <w:rtl/>
        </w:rPr>
        <w:t xml:space="preserve"> </w:t>
      </w:r>
      <w:r w:rsidR="00974B6D" w:rsidRPr="00D65790">
        <w:rPr>
          <w:rFonts w:ascii="QCF_P083" w:hAnsi="QCF_P083" w:cs="QCF_P083"/>
          <w:sz w:val="35"/>
          <w:szCs w:val="35"/>
          <w:rtl/>
        </w:rPr>
        <w:t>ﮙ</w:t>
      </w:r>
      <w:r w:rsidR="00493B98" w:rsidRPr="00D65790">
        <w:rPr>
          <w:rFonts w:ascii="QCF_P083" w:hAnsi="QCF_P083" w:cs="QCF_P083" w:hint="cs"/>
          <w:sz w:val="35"/>
          <w:szCs w:val="35"/>
          <w:rtl/>
        </w:rPr>
        <w:t xml:space="preserve"> </w:t>
      </w:r>
      <w:r w:rsidR="00974B6D" w:rsidRPr="00D65790">
        <w:rPr>
          <w:rFonts w:ascii="QCF_P083" w:hAnsi="QCF_P083" w:cs="QCF_P083"/>
          <w:sz w:val="35"/>
          <w:szCs w:val="35"/>
          <w:rtl/>
        </w:rPr>
        <w:t>ﮚ</w:t>
      </w:r>
      <w:r w:rsidR="00493B98" w:rsidRPr="00D65790">
        <w:rPr>
          <w:rFonts w:ascii="QCF_P083" w:hAnsi="QCF_P083" w:cs="QCF_P083" w:hint="cs"/>
          <w:sz w:val="35"/>
          <w:szCs w:val="35"/>
          <w:rtl/>
        </w:rPr>
        <w:t xml:space="preserve"> </w:t>
      </w:r>
      <w:r w:rsidR="00974B6D" w:rsidRPr="00D65790">
        <w:rPr>
          <w:rFonts w:ascii="QCF_P083" w:hAnsi="QCF_P083" w:cs="QCF_P083"/>
          <w:sz w:val="35"/>
          <w:szCs w:val="35"/>
          <w:rtl/>
        </w:rPr>
        <w:t>ﮛ</w:t>
      </w:r>
      <w:r w:rsidR="00493B98" w:rsidRPr="00D65790">
        <w:rPr>
          <w:rFonts w:ascii="QCF_P083" w:hAnsi="QCF_P083" w:cs="QCF_P083" w:hint="cs"/>
          <w:sz w:val="35"/>
          <w:szCs w:val="35"/>
          <w:rtl/>
        </w:rPr>
        <w:t xml:space="preserve"> </w:t>
      </w:r>
      <w:r w:rsidR="00974B6D" w:rsidRPr="00D65790">
        <w:rPr>
          <w:rFonts w:ascii="QCF_P083" w:hAnsi="QCF_P083" w:cs="QCF_P083"/>
          <w:sz w:val="35"/>
          <w:szCs w:val="35"/>
          <w:rtl/>
        </w:rPr>
        <w:t>ﮜ</w:t>
      </w:r>
      <w:r w:rsidR="00493B98" w:rsidRPr="00D65790">
        <w:rPr>
          <w:rFonts w:ascii="QCF_P083" w:hAnsi="QCF_P083" w:cs="QCF_P083" w:hint="cs"/>
          <w:sz w:val="35"/>
          <w:szCs w:val="35"/>
          <w:rtl/>
        </w:rPr>
        <w:t xml:space="preserve"> </w:t>
      </w:r>
      <w:r w:rsidR="00974B6D" w:rsidRPr="00D65790">
        <w:rPr>
          <w:rFonts w:ascii="QCF_P083" w:hAnsi="QCF_P083" w:cs="QCF_P083"/>
          <w:sz w:val="35"/>
          <w:szCs w:val="35"/>
          <w:rtl/>
        </w:rPr>
        <w:t>ﮝ</w:t>
      </w:r>
      <w:r w:rsidR="006B620B" w:rsidRPr="00D65790">
        <w:rPr>
          <w:rFonts w:ascii="QCF_BSML" w:hAnsi="QCF_BSML" w:cs="QCF_BSML"/>
          <w:sz w:val="35"/>
          <w:szCs w:val="35"/>
          <w:rtl/>
        </w:rPr>
        <w:t>)</w:t>
      </w:r>
      <w:r w:rsidR="00974B6D" w:rsidRPr="00D65790">
        <w:rPr>
          <w:rFonts w:ascii="Traditional Arabic" w:hAnsi="Traditional Arabic" w:hint="cs"/>
          <w:rtl/>
        </w:rPr>
        <w:t>[</w:t>
      </w:r>
      <w:r w:rsidR="00974B6D" w:rsidRPr="00D65790">
        <w:rPr>
          <w:rFonts w:ascii="Traditional Arabic" w:hAnsi="Traditional Arabic"/>
          <w:rtl/>
        </w:rPr>
        <w:t>النساء: ٣١</w:t>
      </w:r>
      <w:r w:rsidR="00974B6D" w:rsidRPr="00D65790">
        <w:rPr>
          <w:rFonts w:ascii="Traditional Arabic" w:hAnsi="Traditional Arabic" w:hint="cs"/>
          <w:rtl/>
        </w:rPr>
        <w:t>]))</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404"/>
      </w:r>
      <w:r w:rsidR="00974B6D" w:rsidRPr="00D65790">
        <w:rPr>
          <w:rStyle w:val="a8"/>
          <w:rFonts w:ascii="Traditional Arabic" w:hAnsi="Traditional Arabic"/>
          <w:rtl/>
        </w:rPr>
        <w:t>)</w:t>
      </w:r>
      <w:r w:rsidR="00974B6D" w:rsidRPr="00D65790">
        <w:rPr>
          <w:rFonts w:hint="cs"/>
          <w:rtl/>
        </w:rPr>
        <w:t>.</w:t>
      </w:r>
    </w:p>
    <w:p w:rsidR="00974B6D" w:rsidRPr="00D65790" w:rsidRDefault="002A3E1E" w:rsidP="004946B7">
      <w:pPr>
        <w:pStyle w:val="a1"/>
        <w:numPr>
          <w:ilvl w:val="0"/>
          <w:numId w:val="0"/>
        </w:numPr>
        <w:ind w:left="1037" w:hanging="680"/>
      </w:pPr>
      <w:r w:rsidRPr="00D65790">
        <w:rPr>
          <w:rFonts w:hint="cs"/>
          <w:rtl/>
        </w:rPr>
        <w:t xml:space="preserve">(...) </w:t>
      </w:r>
      <w:r w:rsidR="0093131B" w:rsidRPr="00D65790">
        <w:rPr>
          <w:rFonts w:hint="cs"/>
          <w:rtl/>
        </w:rPr>
        <w:t xml:space="preserve">2- </w:t>
      </w:r>
      <w:r w:rsidR="00974B6D" w:rsidRPr="00D65790">
        <w:rPr>
          <w:rFonts w:hint="cs"/>
          <w:rtl/>
        </w:rPr>
        <w:t>قال ابن أبي شيبة : حدثنا جرير</w:t>
      </w:r>
      <w:r w:rsidR="006E44CE" w:rsidRPr="00D65790">
        <w:rPr>
          <w:rFonts w:hint="cs"/>
          <w:rtl/>
        </w:rPr>
        <w:t xml:space="preserve">، </w:t>
      </w:r>
      <w:r w:rsidR="00974B6D" w:rsidRPr="00D65790">
        <w:rPr>
          <w:rFonts w:hint="cs"/>
          <w:rtl/>
        </w:rPr>
        <w:t>عن منصور</w:t>
      </w:r>
      <w:r w:rsidR="006E44CE" w:rsidRPr="00D65790">
        <w:rPr>
          <w:rFonts w:hint="cs"/>
          <w:rtl/>
        </w:rPr>
        <w:t xml:space="preserve">، </w:t>
      </w:r>
      <w:r w:rsidR="00974B6D" w:rsidRPr="00D65790">
        <w:rPr>
          <w:rFonts w:hint="cs"/>
          <w:rtl/>
        </w:rPr>
        <w:t>عن إبراهيم</w:t>
      </w:r>
      <w:r w:rsidR="006E44CE" w:rsidRPr="00D65790">
        <w:rPr>
          <w:rFonts w:hint="cs"/>
          <w:rtl/>
        </w:rPr>
        <w:t xml:space="preserve">، </w:t>
      </w:r>
      <w:r w:rsidR="00974B6D" w:rsidRPr="00D65790">
        <w:rPr>
          <w:rFonts w:hint="cs"/>
          <w:rtl/>
        </w:rPr>
        <w:t>قال: ((</w:t>
      </w:r>
      <w:r w:rsidR="00021A71" w:rsidRPr="00D65790">
        <w:rPr>
          <w:rFonts w:hint="cs"/>
          <w:rtl/>
        </w:rPr>
        <w:t>كان يقول: لا يدخل النار إنسان في قلبه مثقال حبة من خردل من إيمان</w:t>
      </w:r>
      <w:r w:rsidR="00974B6D" w:rsidRPr="00D65790">
        <w:rPr>
          <w:rFonts w:hint="cs"/>
          <w:rtl/>
        </w:rPr>
        <w:t>))</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405"/>
      </w:r>
      <w:r w:rsidR="00974B6D" w:rsidRPr="00D65790">
        <w:rPr>
          <w:rStyle w:val="a8"/>
          <w:rFonts w:ascii="Traditional Arabic" w:hAnsi="Traditional Arabic"/>
          <w:rtl/>
        </w:rPr>
        <w:t>)</w:t>
      </w:r>
      <w:r w:rsidR="00974B6D" w:rsidRPr="00D65790">
        <w:rPr>
          <w:rFonts w:hint="cs"/>
          <w:rtl/>
        </w:rPr>
        <w:t>.</w:t>
      </w:r>
    </w:p>
    <w:p w:rsidR="00974B6D" w:rsidRPr="00D65790" w:rsidRDefault="0093131B" w:rsidP="004946B7">
      <w:pPr>
        <w:pStyle w:val="a1"/>
      </w:pPr>
      <w:r w:rsidRPr="00D65790">
        <w:rPr>
          <w:rFonts w:hint="cs"/>
          <w:rtl/>
        </w:rPr>
        <w:t xml:space="preserve">3- </w:t>
      </w:r>
      <w:r w:rsidR="00974B6D" w:rsidRPr="00D65790">
        <w:rPr>
          <w:rFonts w:hint="cs"/>
          <w:rtl/>
        </w:rPr>
        <w:t>قال عبد الرزاق : عن معمر</w:t>
      </w:r>
      <w:r w:rsidR="006E44CE" w:rsidRPr="00D65790">
        <w:rPr>
          <w:rFonts w:hint="cs"/>
          <w:rtl/>
        </w:rPr>
        <w:t xml:space="preserve">، </w:t>
      </w:r>
      <w:r w:rsidR="00974B6D" w:rsidRPr="00D65790">
        <w:rPr>
          <w:rFonts w:hint="cs"/>
          <w:rtl/>
        </w:rPr>
        <w:t>عن حماد</w:t>
      </w:r>
      <w:r w:rsidR="006E44CE" w:rsidRPr="00D65790">
        <w:rPr>
          <w:rFonts w:hint="cs"/>
          <w:rtl/>
        </w:rPr>
        <w:t xml:space="preserve">، </w:t>
      </w:r>
      <w:r w:rsidR="00974B6D" w:rsidRPr="00D65790">
        <w:rPr>
          <w:rFonts w:hint="cs"/>
          <w:rtl/>
        </w:rPr>
        <w:t xml:space="preserve">عن إبراهيم في قوله تعالى: </w:t>
      </w:r>
      <w:r w:rsidR="006B620B" w:rsidRPr="00D65790">
        <w:rPr>
          <w:rFonts w:ascii="QCF_BSML" w:hAnsi="QCF_BSML" w:cs="QCF_BSML"/>
          <w:sz w:val="35"/>
          <w:szCs w:val="35"/>
          <w:rtl/>
        </w:rPr>
        <w:t>(</w:t>
      </w:r>
      <w:r w:rsidR="00974B6D" w:rsidRPr="00D65790">
        <w:rPr>
          <w:rFonts w:ascii="QCF_P262" w:hAnsi="QCF_P262" w:cs="QCF_P262"/>
          <w:sz w:val="35"/>
          <w:szCs w:val="35"/>
          <w:rtl/>
        </w:rPr>
        <w:t>ﭙﭚﭛﭜﭝﭞﭟ</w:t>
      </w:r>
      <w:r w:rsidR="006B620B" w:rsidRPr="00D65790">
        <w:rPr>
          <w:rFonts w:ascii="QCF_BSML" w:hAnsi="QCF_BSML" w:cs="QCF_BSML"/>
          <w:sz w:val="35"/>
          <w:szCs w:val="35"/>
          <w:rtl/>
        </w:rPr>
        <w:t>)</w:t>
      </w:r>
      <w:r w:rsidR="00974B6D" w:rsidRPr="00D65790">
        <w:rPr>
          <w:rFonts w:ascii="Traditional Arabic" w:hAnsi="Traditional Arabic" w:hint="cs"/>
          <w:rtl/>
        </w:rPr>
        <w:t>[ا</w:t>
      </w:r>
      <w:r w:rsidR="00974B6D" w:rsidRPr="00D65790">
        <w:rPr>
          <w:rFonts w:ascii="Traditional Arabic" w:hAnsi="Traditional Arabic"/>
          <w:rtl/>
        </w:rPr>
        <w:t>لحجر: ٢</w:t>
      </w:r>
      <w:r w:rsidR="00974B6D" w:rsidRPr="00D65790">
        <w:rPr>
          <w:rFonts w:ascii="Traditional Arabic" w:hAnsi="Traditional Arabic" w:hint="cs"/>
          <w:rtl/>
        </w:rPr>
        <w:t>]</w:t>
      </w:r>
      <w:r w:rsidR="00974B6D" w:rsidRPr="00D65790">
        <w:rPr>
          <w:rFonts w:hint="cs"/>
          <w:rtl/>
        </w:rPr>
        <w:t xml:space="preserve"> قال: ((</w:t>
      </w:r>
      <w:r w:rsidR="002A3E1E" w:rsidRPr="00D65790">
        <w:rPr>
          <w:rFonts w:hint="cs"/>
          <w:rtl/>
        </w:rPr>
        <w:t>إن أهل النار يقولون: كنا أهل شرك وكفر</w:t>
      </w:r>
      <w:r w:rsidR="006E44CE" w:rsidRPr="00D65790">
        <w:rPr>
          <w:rFonts w:hint="cs"/>
          <w:rtl/>
        </w:rPr>
        <w:t xml:space="preserve">، </w:t>
      </w:r>
      <w:r w:rsidR="00974B6D" w:rsidRPr="00D65790">
        <w:rPr>
          <w:rFonts w:hint="cs"/>
          <w:rtl/>
        </w:rPr>
        <w:t>فما شأن هؤلاء الموحدين ما أغنى عنهم عبادتهم إياه))</w:t>
      </w:r>
      <w:r w:rsidR="003D1474" w:rsidRPr="00D65790">
        <w:rPr>
          <w:rFonts w:hint="cs"/>
          <w:rtl/>
        </w:rPr>
        <w:t xml:space="preserve"> قال</w:t>
      </w:r>
      <w:r w:rsidR="00974B6D" w:rsidRPr="00D65790">
        <w:rPr>
          <w:rFonts w:hint="cs"/>
          <w:rtl/>
        </w:rPr>
        <w:t>:((</w:t>
      </w:r>
      <w:r w:rsidR="00272AB9" w:rsidRPr="00D65790">
        <w:rPr>
          <w:rFonts w:hint="cs"/>
          <w:rtl/>
        </w:rPr>
        <w:t xml:space="preserve"> </w:t>
      </w:r>
      <w:r w:rsidR="00974B6D" w:rsidRPr="00D65790">
        <w:rPr>
          <w:rFonts w:hint="cs"/>
          <w:rtl/>
        </w:rPr>
        <w:t>فيخرج من النار من كان فيها من المسلمين</w:t>
      </w:r>
      <w:r w:rsidR="00272AB9" w:rsidRPr="00D65790">
        <w:rPr>
          <w:rFonts w:hint="cs"/>
          <w:rtl/>
        </w:rPr>
        <w:t xml:space="preserve"> </w:t>
      </w:r>
      <w:r w:rsidR="00974B6D" w:rsidRPr="00D65790">
        <w:rPr>
          <w:rFonts w:hint="cs"/>
          <w:rtl/>
        </w:rPr>
        <w:t>))</w:t>
      </w:r>
      <w:r w:rsidR="00272AB9" w:rsidRPr="00D65790">
        <w:rPr>
          <w:rFonts w:hint="cs"/>
          <w:rtl/>
        </w:rPr>
        <w:t xml:space="preserve"> </w:t>
      </w:r>
      <w:r w:rsidR="00974B6D" w:rsidRPr="00D65790">
        <w:rPr>
          <w:rFonts w:hint="cs"/>
          <w:rtl/>
        </w:rPr>
        <w:t>قال: ((فعند ذلك يود الذين كفروا لو كانوا مسلمين</w:t>
      </w:r>
      <w:r w:rsidR="00272AB9" w:rsidRPr="00D65790">
        <w:rPr>
          <w:rFonts w:hint="cs"/>
          <w:rtl/>
        </w:rPr>
        <w:t xml:space="preserve"> </w:t>
      </w:r>
      <w:r w:rsidR="00974B6D" w:rsidRPr="00D65790">
        <w:rPr>
          <w:rFonts w:hint="cs"/>
          <w:rtl/>
        </w:rPr>
        <w:t>))</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406"/>
      </w:r>
      <w:r w:rsidR="00974B6D" w:rsidRPr="00D65790">
        <w:rPr>
          <w:rStyle w:val="a8"/>
          <w:rFonts w:ascii="Traditional Arabic" w:hAnsi="Traditional Arabic"/>
          <w:rtl/>
        </w:rPr>
        <w:t>)</w:t>
      </w:r>
      <w:r w:rsidR="00974B6D" w:rsidRPr="00D65790">
        <w:rPr>
          <w:rFonts w:hint="cs"/>
          <w:rtl/>
        </w:rPr>
        <w:t>.</w:t>
      </w:r>
    </w:p>
    <w:p w:rsidR="00974B6D" w:rsidRPr="00D65790" w:rsidRDefault="0093131B" w:rsidP="004946B7">
      <w:pPr>
        <w:pStyle w:val="a1"/>
        <w:rPr>
          <w:rtl/>
        </w:rPr>
      </w:pPr>
      <w:r w:rsidRPr="00D65790">
        <w:rPr>
          <w:rFonts w:hint="cs"/>
          <w:rtl/>
        </w:rPr>
        <w:t xml:space="preserve">4- </w:t>
      </w:r>
      <w:r w:rsidR="00974B6D" w:rsidRPr="00D65790">
        <w:rPr>
          <w:rFonts w:hint="cs"/>
          <w:rtl/>
        </w:rPr>
        <w:t>قال ابن جرير: حدثنا عبيد الله بن محمد الفريابي</w:t>
      </w:r>
      <w:r w:rsidR="006E44CE" w:rsidRPr="00D65790">
        <w:rPr>
          <w:rFonts w:hint="cs"/>
          <w:rtl/>
        </w:rPr>
        <w:t xml:space="preserve">، </w:t>
      </w:r>
      <w:r w:rsidR="00974B6D" w:rsidRPr="00D65790">
        <w:rPr>
          <w:rFonts w:hint="cs"/>
          <w:rtl/>
        </w:rPr>
        <w:t>قال: ثنا عمرو بن أبي سلمة</w:t>
      </w:r>
      <w:r w:rsidR="006E44CE" w:rsidRPr="00D65790">
        <w:rPr>
          <w:rFonts w:hint="cs"/>
          <w:rtl/>
        </w:rPr>
        <w:t xml:space="preserve">، </w:t>
      </w:r>
      <w:r w:rsidR="00974B6D" w:rsidRPr="00D65790">
        <w:rPr>
          <w:rFonts w:hint="cs"/>
          <w:rtl/>
        </w:rPr>
        <w:t>عن سعيد بن بشير</w:t>
      </w:r>
      <w:r w:rsidR="006E44CE" w:rsidRPr="00D65790">
        <w:rPr>
          <w:rFonts w:hint="cs"/>
          <w:rtl/>
        </w:rPr>
        <w:t xml:space="preserve">، </w:t>
      </w:r>
      <w:r w:rsidR="00974B6D" w:rsidRPr="00D65790">
        <w:rPr>
          <w:rFonts w:hint="cs"/>
          <w:rtl/>
        </w:rPr>
        <w:t>عن قتادة</w:t>
      </w:r>
      <w:r w:rsidR="006E44CE" w:rsidRPr="00D65790">
        <w:rPr>
          <w:rFonts w:hint="cs"/>
          <w:rtl/>
        </w:rPr>
        <w:t xml:space="preserve">، </w:t>
      </w:r>
      <w:r w:rsidR="00974B6D" w:rsidRPr="00D65790">
        <w:rPr>
          <w:rFonts w:hint="cs"/>
          <w:rtl/>
        </w:rPr>
        <w:t xml:space="preserve">عن إبراهيم النخعي في قول الله </w:t>
      </w:r>
      <w:r w:rsidR="00974B6D" w:rsidRPr="00D65790">
        <w:rPr>
          <w:rFonts w:hint="cs"/>
        </w:rPr>
        <w:sym w:font="AGA Arabesque" w:char="F055"/>
      </w:r>
      <w:r w:rsidR="00974B6D" w:rsidRPr="00D65790">
        <w:rPr>
          <w:rFonts w:hint="cs"/>
          <w:rtl/>
        </w:rPr>
        <w:t xml:space="preserve">: </w:t>
      </w:r>
      <w:r w:rsidR="006B620B" w:rsidRPr="00D65790">
        <w:rPr>
          <w:rFonts w:ascii="QCF_BSML" w:hAnsi="QCF_BSML" w:cs="QCF_BSML"/>
          <w:sz w:val="35"/>
          <w:szCs w:val="35"/>
          <w:rtl/>
        </w:rPr>
        <w:t>(</w:t>
      </w:r>
      <w:r w:rsidR="00974B6D" w:rsidRPr="00D65790">
        <w:rPr>
          <w:rFonts w:ascii="QCF_P486" w:hAnsi="QCF_P486" w:cs="QCF_P486"/>
          <w:sz w:val="35"/>
          <w:szCs w:val="35"/>
          <w:rtl/>
        </w:rPr>
        <w:t>ﮙﮚﮛﮜﮝ</w:t>
      </w:r>
      <w:r w:rsidR="006B620B" w:rsidRPr="00D65790">
        <w:rPr>
          <w:rFonts w:ascii="QCF_BSML" w:hAnsi="QCF_BSML" w:cs="QCF_BSML"/>
          <w:sz w:val="35"/>
          <w:szCs w:val="35"/>
          <w:rtl/>
        </w:rPr>
        <w:t>)</w:t>
      </w:r>
      <w:r w:rsidR="00974B6D" w:rsidRPr="00D65790">
        <w:rPr>
          <w:rFonts w:ascii="Traditional Arabic" w:hAnsi="Traditional Arabic" w:hint="cs"/>
          <w:rtl/>
        </w:rPr>
        <w:t>[</w:t>
      </w:r>
      <w:r w:rsidR="00974B6D" w:rsidRPr="00D65790">
        <w:rPr>
          <w:rFonts w:ascii="Traditional Arabic" w:hAnsi="Traditional Arabic"/>
          <w:rtl/>
        </w:rPr>
        <w:t>الشورى: ٢٦</w:t>
      </w:r>
      <w:r w:rsidR="00974B6D" w:rsidRPr="00D65790">
        <w:rPr>
          <w:rFonts w:ascii="Traditional Arabic" w:hAnsi="Traditional Arabic" w:hint="cs"/>
          <w:rtl/>
        </w:rPr>
        <w:t>]</w:t>
      </w:r>
      <w:r w:rsidR="006E44CE" w:rsidRPr="00D65790">
        <w:rPr>
          <w:rFonts w:hint="cs"/>
          <w:rtl/>
        </w:rPr>
        <w:t xml:space="preserve">، </w:t>
      </w:r>
      <w:r w:rsidR="00974B6D" w:rsidRPr="00D65790">
        <w:rPr>
          <w:rFonts w:hint="cs"/>
          <w:rtl/>
        </w:rPr>
        <w:t>قال: (( يُشفعون في إخوانهم ))</w:t>
      </w:r>
      <w:r w:rsidR="006E44CE" w:rsidRPr="00D65790">
        <w:rPr>
          <w:rFonts w:hint="cs"/>
          <w:rtl/>
        </w:rPr>
        <w:t xml:space="preserve">، </w:t>
      </w:r>
      <w:r w:rsidR="006B620B" w:rsidRPr="00D65790">
        <w:rPr>
          <w:rFonts w:ascii="QCF_BSML" w:hAnsi="QCF_BSML" w:cs="QCF_BSML"/>
          <w:sz w:val="35"/>
          <w:szCs w:val="35"/>
          <w:rtl/>
        </w:rPr>
        <w:t>(</w:t>
      </w:r>
      <w:r w:rsidR="00974B6D" w:rsidRPr="00D65790">
        <w:rPr>
          <w:rFonts w:ascii="QCF_P486" w:hAnsi="QCF_P486" w:cs="QCF_P486"/>
          <w:sz w:val="35"/>
          <w:szCs w:val="35"/>
          <w:rtl/>
        </w:rPr>
        <w:t>ﮞﮟﮠ</w:t>
      </w:r>
      <w:r w:rsidR="006B620B" w:rsidRPr="00D65790">
        <w:rPr>
          <w:rFonts w:ascii="QCF_BSML" w:hAnsi="QCF_BSML" w:cs="QCF_BSML"/>
          <w:sz w:val="35"/>
          <w:szCs w:val="35"/>
          <w:rtl/>
        </w:rPr>
        <w:t>)</w:t>
      </w:r>
      <w:r w:rsidR="00974B6D" w:rsidRPr="00D65790">
        <w:rPr>
          <w:rFonts w:hint="cs"/>
          <w:rtl/>
        </w:rPr>
        <w:t xml:space="preserve"> قال: ((يشفعون في إخوان إخوانهم))</w:t>
      </w:r>
      <w:r w:rsidR="00974B6D" w:rsidRPr="00D65790">
        <w:rPr>
          <w:rStyle w:val="a8"/>
          <w:rFonts w:ascii="Traditional Arabic" w:hAnsi="Traditional Arabic"/>
          <w:rtl/>
        </w:rPr>
        <w:t>(</w:t>
      </w:r>
      <w:r w:rsidR="00974B6D" w:rsidRPr="00D65790">
        <w:rPr>
          <w:rStyle w:val="a8"/>
          <w:rFonts w:ascii="Traditional Arabic" w:hAnsi="Traditional Arabic"/>
          <w:rtl/>
        </w:rPr>
        <w:footnoteReference w:id="1407"/>
      </w:r>
      <w:r w:rsidR="00974B6D" w:rsidRPr="00D65790">
        <w:rPr>
          <w:rStyle w:val="a8"/>
          <w:rFonts w:ascii="Traditional Arabic" w:hAnsi="Traditional Arabic"/>
          <w:rtl/>
        </w:rPr>
        <w:t>)</w:t>
      </w:r>
      <w:r w:rsidR="00974B6D" w:rsidRPr="00D65790">
        <w:rPr>
          <w:rFonts w:hint="cs"/>
          <w:rtl/>
        </w:rPr>
        <w:t>.</w:t>
      </w:r>
    </w:p>
    <w:p w:rsidR="00974B6D" w:rsidRPr="00D65790" w:rsidRDefault="00974B6D" w:rsidP="000D4F00">
      <w:pPr>
        <w:pStyle w:val="3"/>
        <w:rPr>
          <w:rtl/>
        </w:rPr>
      </w:pPr>
      <w:bookmarkStart w:id="249" w:name="_Toc336625315"/>
      <w:r w:rsidRPr="00D65790">
        <w:rPr>
          <w:rFonts w:hint="cs"/>
          <w:rtl/>
        </w:rPr>
        <w:t>التعليق:</w:t>
      </w:r>
      <w:bookmarkEnd w:id="249"/>
    </w:p>
    <w:p w:rsidR="00974B6D" w:rsidRPr="00D65790" w:rsidRDefault="00974B6D" w:rsidP="00974B6D">
      <w:pPr>
        <w:jc w:val="lowKashida"/>
        <w:rPr>
          <w:sz w:val="38"/>
          <w:rtl/>
        </w:rPr>
      </w:pPr>
      <w:r w:rsidRPr="00D65790">
        <w:rPr>
          <w:rFonts w:hint="cs"/>
          <w:sz w:val="38"/>
          <w:rtl/>
        </w:rPr>
        <w:t>في هذه الآثار مايدل على معنى الكبائر</w:t>
      </w:r>
      <w:r w:rsidR="006E44CE" w:rsidRPr="00D65790">
        <w:rPr>
          <w:rFonts w:hint="cs"/>
          <w:sz w:val="38"/>
          <w:rtl/>
        </w:rPr>
        <w:t xml:space="preserve">، </w:t>
      </w:r>
      <w:r w:rsidRPr="00D65790">
        <w:rPr>
          <w:rFonts w:hint="cs"/>
          <w:sz w:val="38"/>
          <w:rtl/>
        </w:rPr>
        <w:t>وحال أهلها في الآخرة</w:t>
      </w:r>
      <w:r w:rsidR="006E44CE" w:rsidRPr="00D65790">
        <w:rPr>
          <w:rFonts w:hint="cs"/>
          <w:sz w:val="38"/>
          <w:rtl/>
        </w:rPr>
        <w:t xml:space="preserve">، </w:t>
      </w:r>
      <w:r w:rsidRPr="00D65790">
        <w:rPr>
          <w:rFonts w:hint="cs"/>
          <w:sz w:val="38"/>
          <w:rtl/>
        </w:rPr>
        <w:t>حيث اشتملت هذه الآثار على ثلاث مسائل:</w:t>
      </w:r>
    </w:p>
    <w:p w:rsidR="00974B6D" w:rsidRPr="00D65790" w:rsidRDefault="000D4F00" w:rsidP="000D4F00">
      <w:pPr>
        <w:pStyle w:val="3"/>
        <w:rPr>
          <w:rtl/>
        </w:rPr>
      </w:pPr>
      <w:bookmarkStart w:id="250" w:name="_Toc336625316"/>
      <w:r w:rsidRPr="00D65790">
        <w:rPr>
          <w:rFonts w:hint="cs"/>
          <w:rtl/>
        </w:rPr>
        <w:t>المسألة الأولى: معنى الكبائر:</w:t>
      </w:r>
      <w:bookmarkEnd w:id="250"/>
    </w:p>
    <w:p w:rsidR="00974B6D" w:rsidRPr="00D65790" w:rsidRDefault="00974B6D" w:rsidP="00974B6D">
      <w:pPr>
        <w:jc w:val="lowKashida"/>
        <w:rPr>
          <w:rFonts w:ascii="Traditional Arabic" w:hAnsi="Traditional Arabic"/>
          <w:sz w:val="38"/>
          <w:rtl/>
        </w:rPr>
      </w:pPr>
      <w:r w:rsidRPr="00D65790">
        <w:rPr>
          <w:rFonts w:hint="cs"/>
          <w:sz w:val="38"/>
          <w:rtl/>
        </w:rPr>
        <w:t>دل الأثر الأول على بيان معنى الكبائر</w:t>
      </w:r>
      <w:r w:rsidR="006E44CE" w:rsidRPr="00D65790">
        <w:rPr>
          <w:rFonts w:hint="cs"/>
          <w:sz w:val="38"/>
          <w:rtl/>
        </w:rPr>
        <w:t xml:space="preserve">، </w:t>
      </w:r>
      <w:r w:rsidRPr="00D65790">
        <w:rPr>
          <w:rFonts w:hint="cs"/>
          <w:sz w:val="38"/>
          <w:rtl/>
        </w:rPr>
        <w:t xml:space="preserve">وأن ظاهرها معدودة ومنحصرة بين أول سورة النساء إلى قوله : </w:t>
      </w:r>
      <w:r w:rsidR="006B620B" w:rsidRPr="00D65790">
        <w:rPr>
          <w:rFonts w:ascii="QCF_BSML" w:hAnsi="QCF_BSML" w:cs="QCF_BSML"/>
          <w:sz w:val="35"/>
          <w:szCs w:val="35"/>
          <w:rtl/>
        </w:rPr>
        <w:t>(</w:t>
      </w:r>
      <w:r w:rsidRPr="00D65790">
        <w:rPr>
          <w:rFonts w:ascii="QCF_P083" w:hAnsi="QCF_P083" w:cs="QCF_P083"/>
          <w:sz w:val="35"/>
          <w:szCs w:val="35"/>
          <w:rtl/>
        </w:rPr>
        <w:t>ﮒﮓ</w:t>
      </w:r>
      <w:r w:rsidR="00493B98" w:rsidRPr="00D65790">
        <w:rPr>
          <w:rFonts w:ascii="QCF_P083" w:hAnsi="QCF_P083" w:cs="QCF_P083" w:hint="cs"/>
          <w:sz w:val="35"/>
          <w:szCs w:val="35"/>
          <w:rtl/>
        </w:rPr>
        <w:t xml:space="preserve"> </w:t>
      </w:r>
      <w:r w:rsidRPr="00D65790">
        <w:rPr>
          <w:rFonts w:ascii="QCF_P083" w:hAnsi="QCF_P083" w:cs="QCF_P083"/>
          <w:sz w:val="35"/>
          <w:szCs w:val="35"/>
          <w:rtl/>
        </w:rPr>
        <w:t>ﮔﮕﮖﮗ</w:t>
      </w:r>
      <w:r w:rsidR="00493B98" w:rsidRPr="00D65790">
        <w:rPr>
          <w:rFonts w:ascii="QCF_P083" w:hAnsi="QCF_P083" w:cs="QCF_P083" w:hint="cs"/>
          <w:sz w:val="35"/>
          <w:szCs w:val="35"/>
          <w:rtl/>
        </w:rPr>
        <w:t xml:space="preserve"> </w:t>
      </w:r>
      <w:r w:rsidRPr="00D65790">
        <w:rPr>
          <w:rFonts w:ascii="QCF_P083" w:hAnsi="QCF_P083" w:cs="QCF_P083"/>
          <w:sz w:val="35"/>
          <w:szCs w:val="35"/>
          <w:rtl/>
        </w:rPr>
        <w:t>ﮘﮙﮚ</w:t>
      </w:r>
      <w:r w:rsidR="00493B98" w:rsidRPr="00D65790">
        <w:rPr>
          <w:rFonts w:ascii="QCF_P083" w:hAnsi="QCF_P083" w:cs="QCF_P083" w:hint="cs"/>
          <w:sz w:val="35"/>
          <w:szCs w:val="35"/>
          <w:rtl/>
        </w:rPr>
        <w:t xml:space="preserve"> </w:t>
      </w:r>
      <w:r w:rsidRPr="00D65790">
        <w:rPr>
          <w:rFonts w:ascii="QCF_P083" w:hAnsi="QCF_P083" w:cs="QCF_P083"/>
          <w:sz w:val="35"/>
          <w:szCs w:val="35"/>
          <w:rtl/>
        </w:rPr>
        <w:t>ﮛ</w:t>
      </w:r>
      <w:r w:rsidR="00493B98" w:rsidRPr="00D65790">
        <w:rPr>
          <w:rFonts w:ascii="QCF_P083" w:hAnsi="QCF_P083" w:cs="QCF_P083" w:hint="cs"/>
          <w:sz w:val="35"/>
          <w:szCs w:val="35"/>
          <w:rtl/>
        </w:rPr>
        <w:t xml:space="preserve"> </w:t>
      </w:r>
      <w:r w:rsidRPr="00D65790">
        <w:rPr>
          <w:rFonts w:ascii="QCF_P083" w:hAnsi="QCF_P083" w:cs="QCF_P083"/>
          <w:sz w:val="35"/>
          <w:szCs w:val="35"/>
          <w:rtl/>
        </w:rPr>
        <w:t>ﮜ</w:t>
      </w:r>
      <w:r w:rsidR="00493B98" w:rsidRPr="00D65790">
        <w:rPr>
          <w:rFonts w:ascii="QCF_P083" w:hAnsi="QCF_P083" w:cs="QCF_P083" w:hint="cs"/>
          <w:sz w:val="35"/>
          <w:szCs w:val="35"/>
          <w:rtl/>
        </w:rPr>
        <w:t xml:space="preserve"> </w:t>
      </w:r>
      <w:r w:rsidRPr="00D65790">
        <w:rPr>
          <w:rFonts w:ascii="QCF_P083" w:hAnsi="QCF_P083" w:cs="QCF_P083"/>
          <w:sz w:val="35"/>
          <w:szCs w:val="35"/>
          <w:rtl/>
        </w:rPr>
        <w:t>ﮝ</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النساء: ٣١</w:t>
      </w:r>
      <w:r w:rsidRPr="00D65790">
        <w:rPr>
          <w:rFonts w:ascii="Traditional Arabic" w:hAnsi="Traditional Arabic" w:hint="cs"/>
          <w:sz w:val="38"/>
          <w:rtl/>
        </w:rPr>
        <w:t>].</w:t>
      </w:r>
    </w:p>
    <w:p w:rsidR="00974B6D" w:rsidRPr="00D65790" w:rsidRDefault="00974B6D" w:rsidP="00974B6D">
      <w:pPr>
        <w:jc w:val="lowKashida"/>
        <w:rPr>
          <w:sz w:val="38"/>
          <w:rtl/>
        </w:rPr>
      </w:pPr>
      <w:r w:rsidRPr="00D65790">
        <w:rPr>
          <w:rFonts w:hint="cs"/>
          <w:sz w:val="38"/>
          <w:rtl/>
        </w:rPr>
        <w:t>وهذه المسألة اختلف العلماء فيها</w:t>
      </w:r>
      <w:r w:rsidRPr="00D65790">
        <w:rPr>
          <w:rStyle w:val="a8"/>
          <w:rFonts w:ascii="Traditional Arabic" w:hAnsi="Traditional Arabic"/>
          <w:sz w:val="38"/>
          <w:rtl/>
        </w:rPr>
        <w:t>(</w:t>
      </w:r>
      <w:r w:rsidRPr="00D65790">
        <w:rPr>
          <w:rStyle w:val="a8"/>
          <w:rFonts w:ascii="Traditional Arabic" w:hAnsi="Traditional Arabic"/>
          <w:sz w:val="38"/>
          <w:rtl/>
        </w:rPr>
        <w:footnoteReference w:id="1408"/>
      </w:r>
      <w:r w:rsidRPr="00D65790">
        <w:rPr>
          <w:rStyle w:val="a8"/>
          <w:rFonts w:ascii="Traditional Arabic" w:hAnsi="Traditional Arabic"/>
          <w:sz w:val="38"/>
          <w:rtl/>
        </w:rPr>
        <w:t>)</w:t>
      </w:r>
      <w:r w:rsidRPr="00D65790">
        <w:rPr>
          <w:rFonts w:hint="cs"/>
          <w:sz w:val="38"/>
          <w:rtl/>
        </w:rPr>
        <w:t>: هل الكبائر معدودة أم محدودة؟</w:t>
      </w:r>
    </w:p>
    <w:p w:rsidR="00974B6D" w:rsidRPr="00D65790" w:rsidRDefault="00974B6D" w:rsidP="00053856">
      <w:pPr>
        <w:jc w:val="lowKashida"/>
        <w:rPr>
          <w:sz w:val="38"/>
          <w:rtl/>
        </w:rPr>
      </w:pPr>
      <w:r w:rsidRPr="00D65790">
        <w:rPr>
          <w:rFonts w:hint="cs"/>
          <w:sz w:val="38"/>
          <w:rtl/>
        </w:rPr>
        <w:t>فقيل: إنها معدودة</w:t>
      </w:r>
      <w:r w:rsidR="006E44CE" w:rsidRPr="00D65790">
        <w:rPr>
          <w:rFonts w:hint="cs"/>
          <w:sz w:val="38"/>
          <w:rtl/>
        </w:rPr>
        <w:t xml:space="preserve">، </w:t>
      </w:r>
      <w:r w:rsidRPr="00D65790">
        <w:rPr>
          <w:rFonts w:hint="cs"/>
          <w:sz w:val="38"/>
          <w:rtl/>
        </w:rPr>
        <w:t>ثم اختلفوا في عدّها</w:t>
      </w:r>
      <w:r w:rsidR="006E44CE" w:rsidRPr="00D65790">
        <w:rPr>
          <w:rFonts w:hint="cs"/>
          <w:sz w:val="38"/>
          <w:rtl/>
        </w:rPr>
        <w:t xml:space="preserve">، </w:t>
      </w:r>
      <w:r w:rsidRPr="00D65790">
        <w:rPr>
          <w:rFonts w:hint="cs"/>
          <w:sz w:val="38"/>
          <w:rtl/>
        </w:rPr>
        <w:t xml:space="preserve">فقيل: ما كانت منحصرة بين أول سورة النساء إلى قوله: </w:t>
      </w:r>
      <w:r w:rsidR="006B620B" w:rsidRPr="00D65790">
        <w:rPr>
          <w:rFonts w:ascii="QCF_BSML" w:hAnsi="QCF_BSML" w:cs="QCF_BSML"/>
          <w:sz w:val="35"/>
          <w:szCs w:val="35"/>
          <w:rtl/>
        </w:rPr>
        <w:t>(</w:t>
      </w:r>
      <w:r w:rsidRPr="00D65790">
        <w:rPr>
          <w:rFonts w:ascii="QCF_P083" w:hAnsi="QCF_P083" w:cs="QCF_P083"/>
          <w:sz w:val="35"/>
          <w:szCs w:val="35"/>
          <w:rtl/>
        </w:rPr>
        <w:t>ﮒﮓ</w:t>
      </w:r>
      <w:r w:rsidR="00493B98" w:rsidRPr="00D65790">
        <w:rPr>
          <w:rFonts w:ascii="QCF_P083" w:hAnsi="QCF_P083" w:cs="QCF_P083" w:hint="cs"/>
          <w:sz w:val="35"/>
          <w:szCs w:val="35"/>
          <w:rtl/>
        </w:rPr>
        <w:t xml:space="preserve"> </w:t>
      </w:r>
      <w:r w:rsidRPr="00D65790">
        <w:rPr>
          <w:rFonts w:ascii="QCF_P083" w:hAnsi="QCF_P083" w:cs="QCF_P083"/>
          <w:sz w:val="35"/>
          <w:szCs w:val="35"/>
          <w:rtl/>
        </w:rPr>
        <w:t>ﮔ</w:t>
      </w:r>
      <w:r w:rsidR="00493B98" w:rsidRPr="00D65790">
        <w:rPr>
          <w:rFonts w:ascii="QCF_P083" w:hAnsi="QCF_P083" w:cs="QCF_P083" w:hint="cs"/>
          <w:sz w:val="35"/>
          <w:szCs w:val="35"/>
          <w:rtl/>
        </w:rPr>
        <w:t xml:space="preserve"> </w:t>
      </w:r>
      <w:r w:rsidRPr="00D65790">
        <w:rPr>
          <w:rFonts w:ascii="QCF_P083" w:hAnsi="QCF_P083" w:cs="QCF_P083"/>
          <w:sz w:val="35"/>
          <w:szCs w:val="35"/>
          <w:rtl/>
        </w:rPr>
        <w:t>ﮕﮖﮗ</w:t>
      </w:r>
      <w:r w:rsidR="00493B98" w:rsidRPr="00D65790">
        <w:rPr>
          <w:rFonts w:ascii="QCF_P083" w:hAnsi="QCF_P083" w:cs="QCF_P083" w:hint="cs"/>
          <w:sz w:val="35"/>
          <w:szCs w:val="35"/>
          <w:rtl/>
        </w:rPr>
        <w:t xml:space="preserve"> </w:t>
      </w:r>
      <w:r w:rsidRPr="00D65790">
        <w:rPr>
          <w:rFonts w:ascii="QCF_P083" w:hAnsi="QCF_P083" w:cs="QCF_P083"/>
          <w:sz w:val="35"/>
          <w:szCs w:val="35"/>
          <w:rtl/>
        </w:rPr>
        <w:t>ﮘﮙ</w:t>
      </w:r>
      <w:r w:rsidR="00493B98" w:rsidRPr="00D65790">
        <w:rPr>
          <w:rFonts w:ascii="QCF_P083" w:hAnsi="QCF_P083" w:cs="QCF_P083" w:hint="cs"/>
          <w:sz w:val="35"/>
          <w:szCs w:val="35"/>
          <w:rtl/>
        </w:rPr>
        <w:t xml:space="preserve"> </w:t>
      </w:r>
      <w:r w:rsidRPr="00D65790">
        <w:rPr>
          <w:rFonts w:ascii="QCF_P083" w:hAnsi="QCF_P083" w:cs="QCF_P083"/>
          <w:sz w:val="35"/>
          <w:szCs w:val="35"/>
          <w:rtl/>
        </w:rPr>
        <w:t>ﮚ</w:t>
      </w:r>
      <w:r w:rsidR="00493B98" w:rsidRPr="00D65790">
        <w:rPr>
          <w:rFonts w:ascii="QCF_P083" w:hAnsi="QCF_P083" w:cs="QCF_P083" w:hint="cs"/>
          <w:sz w:val="35"/>
          <w:szCs w:val="35"/>
          <w:rtl/>
        </w:rPr>
        <w:t xml:space="preserve"> </w:t>
      </w:r>
      <w:r w:rsidRPr="00D65790">
        <w:rPr>
          <w:rFonts w:ascii="QCF_P083" w:hAnsi="QCF_P083" w:cs="QCF_P083"/>
          <w:sz w:val="35"/>
          <w:szCs w:val="35"/>
          <w:rtl/>
        </w:rPr>
        <w:t>ﮛ</w:t>
      </w:r>
      <w:r w:rsidR="00493B98" w:rsidRPr="00D65790">
        <w:rPr>
          <w:rFonts w:ascii="QCF_P083" w:hAnsi="QCF_P083" w:cs="QCF_P083" w:hint="cs"/>
          <w:sz w:val="35"/>
          <w:szCs w:val="35"/>
          <w:rtl/>
        </w:rPr>
        <w:t xml:space="preserve">  </w:t>
      </w:r>
      <w:r w:rsidRPr="00D65790">
        <w:rPr>
          <w:rFonts w:ascii="QCF_P083" w:hAnsi="QCF_P083" w:cs="QCF_P083"/>
          <w:sz w:val="35"/>
          <w:szCs w:val="35"/>
          <w:rtl/>
        </w:rPr>
        <w:t>ﮜﮝ</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النساء: ٣١</w:t>
      </w:r>
      <w:r w:rsidRPr="00D65790">
        <w:rPr>
          <w:rFonts w:ascii="Traditional Arabic" w:hAnsi="Traditional Arabic" w:hint="cs"/>
          <w:sz w:val="38"/>
          <w:rtl/>
        </w:rPr>
        <w:t>]</w:t>
      </w:r>
      <w:r w:rsidR="006E44CE" w:rsidRPr="00D65790">
        <w:rPr>
          <w:rFonts w:hint="cs"/>
          <w:sz w:val="38"/>
          <w:rtl/>
        </w:rPr>
        <w:t xml:space="preserve">، </w:t>
      </w:r>
      <w:r w:rsidRPr="00D65790">
        <w:rPr>
          <w:rFonts w:hint="cs"/>
          <w:sz w:val="38"/>
          <w:rtl/>
        </w:rPr>
        <w:t xml:space="preserve">وبه قال: ابن مسعود </w:t>
      </w:r>
      <w:r w:rsidRPr="00D65790">
        <w:rPr>
          <w:rFonts w:hint="cs"/>
          <w:sz w:val="38"/>
        </w:rPr>
        <w:sym w:font="AGA Arabesque" w:char="F074"/>
      </w:r>
      <w:r w:rsidRPr="00D65790">
        <w:rPr>
          <w:rStyle w:val="a8"/>
          <w:rFonts w:ascii="Traditional Arabic" w:hAnsi="Traditional Arabic"/>
          <w:sz w:val="38"/>
          <w:rtl/>
        </w:rPr>
        <w:t>(</w:t>
      </w:r>
      <w:r w:rsidRPr="00D65790">
        <w:rPr>
          <w:rStyle w:val="a8"/>
          <w:rFonts w:ascii="Traditional Arabic" w:hAnsi="Traditional Arabic"/>
          <w:sz w:val="38"/>
          <w:rtl/>
        </w:rPr>
        <w:footnoteReference w:id="1409"/>
      </w:r>
      <w:r w:rsidRPr="00D65790">
        <w:rPr>
          <w:rStyle w:val="a8"/>
          <w:rFonts w:ascii="Traditional Arabic" w:hAnsi="Traditional Arabic"/>
          <w:sz w:val="38"/>
          <w:rtl/>
        </w:rPr>
        <w:t>)</w:t>
      </w:r>
      <w:r w:rsidR="006E44CE" w:rsidRPr="00D65790">
        <w:rPr>
          <w:rFonts w:hint="cs"/>
          <w:sz w:val="38"/>
          <w:rtl/>
        </w:rPr>
        <w:t xml:space="preserve">، </w:t>
      </w:r>
      <w:r w:rsidRPr="00D65790">
        <w:rPr>
          <w:rFonts w:hint="cs"/>
          <w:sz w:val="38"/>
          <w:rtl/>
        </w:rPr>
        <w:t xml:space="preserve">وهو اختيار الإمام إبراهيم النخعي </w:t>
      </w:r>
      <w:r w:rsidR="00053856" w:rsidRPr="00D65790">
        <w:rPr>
          <w:rFonts w:hint="cs"/>
          <w:sz w:val="38"/>
          <w:rtl/>
        </w:rPr>
        <w:t>-</w:t>
      </w:r>
      <w:r w:rsidRPr="00D65790">
        <w:rPr>
          <w:rFonts w:hint="cs"/>
          <w:sz w:val="38"/>
          <w:rtl/>
        </w:rPr>
        <w:t xml:space="preserve"> كما دلّ على ذلك الأثر.</w:t>
      </w:r>
    </w:p>
    <w:p w:rsidR="00974B6D" w:rsidRPr="00D65790" w:rsidRDefault="00974B6D" w:rsidP="00053856">
      <w:pPr>
        <w:jc w:val="lowKashida"/>
        <w:rPr>
          <w:sz w:val="38"/>
          <w:rtl/>
        </w:rPr>
      </w:pPr>
      <w:r w:rsidRPr="00D65790">
        <w:rPr>
          <w:rFonts w:hint="cs"/>
          <w:sz w:val="38"/>
          <w:rtl/>
        </w:rPr>
        <w:t>وقيل: سبع</w:t>
      </w:r>
      <w:r w:rsidR="006E44CE" w:rsidRPr="00D65790">
        <w:rPr>
          <w:rFonts w:hint="cs"/>
          <w:sz w:val="38"/>
          <w:rtl/>
        </w:rPr>
        <w:t xml:space="preserve">، </w:t>
      </w:r>
      <w:r w:rsidRPr="00D65790">
        <w:rPr>
          <w:rFonts w:hint="cs"/>
          <w:sz w:val="38"/>
          <w:rtl/>
        </w:rPr>
        <w:t>وبه قال: علي بن أبي طالب</w:t>
      </w:r>
      <w:r w:rsidRPr="00D65790">
        <w:rPr>
          <w:rStyle w:val="a8"/>
          <w:rFonts w:ascii="Traditional Arabic" w:hAnsi="Traditional Arabic"/>
          <w:sz w:val="38"/>
          <w:rtl/>
        </w:rPr>
        <w:t>(</w:t>
      </w:r>
      <w:r w:rsidRPr="00D65790">
        <w:rPr>
          <w:rStyle w:val="a8"/>
          <w:rFonts w:ascii="Traditional Arabic" w:hAnsi="Traditional Arabic"/>
          <w:sz w:val="38"/>
          <w:rtl/>
        </w:rPr>
        <w:footnoteReference w:id="1410"/>
      </w:r>
      <w:r w:rsidRPr="00D65790">
        <w:rPr>
          <w:rStyle w:val="a8"/>
          <w:rFonts w:ascii="Traditional Arabic" w:hAnsi="Traditional Arabic"/>
          <w:sz w:val="38"/>
          <w:rtl/>
        </w:rPr>
        <w:t>)</w:t>
      </w:r>
      <w:r w:rsidRPr="00D65790">
        <w:rPr>
          <w:rFonts w:hint="cs"/>
          <w:sz w:val="38"/>
        </w:rPr>
        <w:sym w:font="AGA Arabesque" w:char="F074"/>
      </w:r>
      <w:r w:rsidR="006E44CE" w:rsidRPr="00D65790">
        <w:rPr>
          <w:rFonts w:hint="cs"/>
          <w:sz w:val="38"/>
          <w:rtl/>
        </w:rPr>
        <w:t xml:space="preserve">، </w:t>
      </w:r>
      <w:r w:rsidRPr="00D65790">
        <w:rPr>
          <w:rFonts w:hint="cs"/>
          <w:sz w:val="38"/>
          <w:rtl/>
        </w:rPr>
        <w:t>وعبيد بن عمير.</w:t>
      </w:r>
    </w:p>
    <w:p w:rsidR="00E44E06" w:rsidRDefault="00E44E06" w:rsidP="00974B6D">
      <w:pPr>
        <w:jc w:val="lowKashida"/>
        <w:rPr>
          <w:sz w:val="38"/>
          <w:rtl/>
        </w:rPr>
      </w:pPr>
    </w:p>
    <w:p w:rsidR="00974B6D" w:rsidRPr="00D65790" w:rsidRDefault="00974B6D" w:rsidP="00974B6D">
      <w:pPr>
        <w:jc w:val="lowKashida"/>
        <w:rPr>
          <w:sz w:val="38"/>
          <w:rtl/>
        </w:rPr>
      </w:pPr>
      <w:r w:rsidRPr="00D65790">
        <w:rPr>
          <w:rFonts w:hint="cs"/>
          <w:sz w:val="38"/>
          <w:rtl/>
        </w:rPr>
        <w:t>وقيل: تسع</w:t>
      </w:r>
      <w:r w:rsidR="006E44CE" w:rsidRPr="00D65790">
        <w:rPr>
          <w:rFonts w:hint="cs"/>
          <w:sz w:val="38"/>
          <w:rtl/>
        </w:rPr>
        <w:t xml:space="preserve">، </w:t>
      </w:r>
      <w:r w:rsidRPr="00D65790">
        <w:rPr>
          <w:rFonts w:hint="cs"/>
          <w:sz w:val="38"/>
          <w:rtl/>
        </w:rPr>
        <w:t>وبه قال: ابن عمر</w:t>
      </w:r>
      <w:r w:rsidRPr="00D65790">
        <w:rPr>
          <w:rStyle w:val="a8"/>
          <w:rFonts w:ascii="Traditional Arabic" w:hAnsi="Traditional Arabic"/>
          <w:sz w:val="38"/>
          <w:rtl/>
        </w:rPr>
        <w:t>(</w:t>
      </w:r>
      <w:r w:rsidRPr="00D65790">
        <w:rPr>
          <w:rStyle w:val="a8"/>
          <w:rFonts w:ascii="Traditional Arabic" w:hAnsi="Traditional Arabic"/>
          <w:sz w:val="38"/>
          <w:rtl/>
        </w:rPr>
        <w:footnoteReference w:id="1411"/>
      </w:r>
      <w:r w:rsidRPr="00D65790">
        <w:rPr>
          <w:rStyle w:val="a8"/>
          <w:rFonts w:ascii="Traditional Arabic" w:hAnsi="Traditional Arabic"/>
          <w:sz w:val="38"/>
          <w:rtl/>
        </w:rPr>
        <w:t>)</w:t>
      </w:r>
      <w:r w:rsidRPr="00D65790">
        <w:rPr>
          <w:rFonts w:hint="cs"/>
          <w:sz w:val="38"/>
          <w:rtl/>
        </w:rPr>
        <w:t>-رضي الله عنهما- .</w:t>
      </w:r>
    </w:p>
    <w:p w:rsidR="00974B6D" w:rsidRPr="00D65790" w:rsidRDefault="00974B6D" w:rsidP="00974B6D">
      <w:pPr>
        <w:jc w:val="lowKashida"/>
        <w:rPr>
          <w:sz w:val="38"/>
          <w:rtl/>
        </w:rPr>
      </w:pPr>
      <w:r w:rsidRPr="00D65790">
        <w:rPr>
          <w:rFonts w:hint="cs"/>
          <w:sz w:val="38"/>
          <w:rtl/>
        </w:rPr>
        <w:t>وقيل: غير ذلك.</w:t>
      </w:r>
    </w:p>
    <w:p w:rsidR="00974B6D" w:rsidRPr="00D65790" w:rsidRDefault="00974B6D" w:rsidP="00974B6D">
      <w:pPr>
        <w:jc w:val="lowKashida"/>
        <w:rPr>
          <w:sz w:val="38"/>
          <w:rtl/>
        </w:rPr>
      </w:pPr>
      <w:r w:rsidRPr="00D65790">
        <w:rPr>
          <w:rFonts w:hint="cs"/>
          <w:sz w:val="38"/>
          <w:rtl/>
        </w:rPr>
        <w:t xml:space="preserve">ومنهم من حدّها إلا أنهم اختلفوا في حدّها : </w:t>
      </w:r>
    </w:p>
    <w:p w:rsidR="00974B6D" w:rsidRPr="00D65790" w:rsidRDefault="00974B6D" w:rsidP="00053856">
      <w:pPr>
        <w:jc w:val="lowKashida"/>
        <w:rPr>
          <w:sz w:val="38"/>
          <w:rtl/>
        </w:rPr>
      </w:pPr>
      <w:r w:rsidRPr="00D65790">
        <w:rPr>
          <w:rFonts w:hint="cs"/>
          <w:sz w:val="38"/>
          <w:rtl/>
        </w:rPr>
        <w:t>فقيل: كل مانهى الله عنه فهو كبيرة</w:t>
      </w:r>
      <w:r w:rsidR="006E44CE" w:rsidRPr="00D65790">
        <w:rPr>
          <w:rFonts w:hint="cs"/>
          <w:sz w:val="38"/>
          <w:rtl/>
        </w:rPr>
        <w:t xml:space="preserve">، </w:t>
      </w:r>
      <w:r w:rsidRPr="00D65790">
        <w:rPr>
          <w:rFonts w:hint="cs"/>
          <w:sz w:val="38"/>
          <w:rtl/>
        </w:rPr>
        <w:t>وبه قال : ابن عباس</w:t>
      </w:r>
      <w:r w:rsidRPr="00D65790">
        <w:rPr>
          <w:rStyle w:val="a8"/>
          <w:rFonts w:ascii="Traditional Arabic" w:hAnsi="Traditional Arabic"/>
          <w:sz w:val="38"/>
          <w:rtl/>
        </w:rPr>
        <w:t>(</w:t>
      </w:r>
      <w:r w:rsidRPr="00D65790">
        <w:rPr>
          <w:rStyle w:val="a8"/>
          <w:rFonts w:ascii="Traditional Arabic" w:hAnsi="Traditional Arabic"/>
          <w:sz w:val="38"/>
          <w:rtl/>
        </w:rPr>
        <w:footnoteReference w:id="1412"/>
      </w:r>
      <w:r w:rsidRPr="00D65790">
        <w:rPr>
          <w:rStyle w:val="a8"/>
          <w:rFonts w:ascii="Traditional Arabic" w:hAnsi="Traditional Arabic"/>
          <w:sz w:val="38"/>
          <w:rtl/>
        </w:rPr>
        <w:t>)</w:t>
      </w:r>
      <w:r w:rsidR="00053856" w:rsidRPr="00D65790">
        <w:rPr>
          <w:rFonts w:hint="cs"/>
          <w:sz w:val="38"/>
          <w:rtl/>
        </w:rPr>
        <w:t xml:space="preserve"> -</w:t>
      </w:r>
      <w:r w:rsidRPr="00D65790">
        <w:rPr>
          <w:rFonts w:hint="cs"/>
          <w:sz w:val="38"/>
          <w:rtl/>
        </w:rPr>
        <w:t xml:space="preserve"> رضي الله عنهما-.</w:t>
      </w:r>
    </w:p>
    <w:p w:rsidR="00974B6D" w:rsidRPr="00D65790" w:rsidRDefault="00974B6D" w:rsidP="00974B6D">
      <w:pPr>
        <w:jc w:val="lowKashida"/>
        <w:rPr>
          <w:sz w:val="38"/>
          <w:rtl/>
        </w:rPr>
      </w:pPr>
      <w:r w:rsidRPr="00D65790">
        <w:rPr>
          <w:rFonts w:hint="cs"/>
          <w:sz w:val="38"/>
          <w:rtl/>
        </w:rPr>
        <w:t>وقيل:ما اتفقت الشرائع على تحريمه.</w:t>
      </w:r>
    </w:p>
    <w:p w:rsidR="00974B6D" w:rsidRPr="00D65790" w:rsidRDefault="00974B6D" w:rsidP="00974B6D">
      <w:pPr>
        <w:jc w:val="lowKashida"/>
        <w:rPr>
          <w:sz w:val="38"/>
          <w:rtl/>
        </w:rPr>
      </w:pPr>
      <w:r w:rsidRPr="00D65790">
        <w:rPr>
          <w:rFonts w:hint="cs"/>
          <w:sz w:val="38"/>
          <w:rtl/>
        </w:rPr>
        <w:t>وقيل: ما يسد باب المعرفة بالله.</w:t>
      </w:r>
    </w:p>
    <w:p w:rsidR="00974B6D" w:rsidRPr="00D65790" w:rsidRDefault="00974B6D" w:rsidP="00A87AEC">
      <w:pPr>
        <w:jc w:val="lowKashida"/>
        <w:rPr>
          <w:sz w:val="38"/>
          <w:rtl/>
        </w:rPr>
      </w:pPr>
      <w:r w:rsidRPr="00D65790">
        <w:rPr>
          <w:rFonts w:hint="cs"/>
          <w:sz w:val="38"/>
          <w:rtl/>
        </w:rPr>
        <w:t>وقيل: إن الكبيرة ما فيه حد</w:t>
      </w:r>
      <w:r w:rsidR="006E44CE" w:rsidRPr="00D65790">
        <w:rPr>
          <w:rFonts w:hint="cs"/>
          <w:sz w:val="38"/>
          <w:rtl/>
        </w:rPr>
        <w:t xml:space="preserve">، </w:t>
      </w:r>
      <w:r w:rsidRPr="00D65790">
        <w:rPr>
          <w:rFonts w:hint="cs"/>
          <w:sz w:val="38"/>
          <w:rtl/>
        </w:rPr>
        <w:t>أو وعيد</w:t>
      </w:r>
      <w:r w:rsidR="006E44CE" w:rsidRPr="00D65790">
        <w:rPr>
          <w:rFonts w:hint="cs"/>
          <w:sz w:val="38"/>
          <w:rtl/>
        </w:rPr>
        <w:t xml:space="preserve">، </w:t>
      </w:r>
      <w:r w:rsidRPr="00D65790">
        <w:rPr>
          <w:rFonts w:hint="cs"/>
          <w:sz w:val="38"/>
          <w:rtl/>
        </w:rPr>
        <w:t>أو لعن</w:t>
      </w:r>
      <w:r w:rsidR="006E44CE" w:rsidRPr="00D65790">
        <w:rPr>
          <w:rFonts w:hint="cs"/>
          <w:sz w:val="38"/>
          <w:rtl/>
        </w:rPr>
        <w:t xml:space="preserve">، </w:t>
      </w:r>
      <w:r w:rsidRPr="00D65790">
        <w:rPr>
          <w:rFonts w:hint="cs"/>
          <w:sz w:val="38"/>
          <w:rtl/>
        </w:rPr>
        <w:t>أو نفي إيمان</w:t>
      </w:r>
      <w:r w:rsidR="006E44CE" w:rsidRPr="00D65790">
        <w:rPr>
          <w:rFonts w:hint="cs"/>
          <w:sz w:val="38"/>
          <w:rtl/>
        </w:rPr>
        <w:t xml:space="preserve">، </w:t>
      </w:r>
      <w:r w:rsidRPr="00D65790">
        <w:rPr>
          <w:rFonts w:hint="cs"/>
          <w:sz w:val="38"/>
          <w:rtl/>
        </w:rPr>
        <w:t>وبه قال السلف كابن عباس</w:t>
      </w:r>
      <w:r w:rsidRPr="00D65790">
        <w:rPr>
          <w:rStyle w:val="a8"/>
          <w:rFonts w:ascii="Traditional Arabic" w:hAnsi="Traditional Arabic"/>
          <w:sz w:val="38"/>
          <w:rtl/>
        </w:rPr>
        <w:t>(</w:t>
      </w:r>
      <w:r w:rsidRPr="00D65790">
        <w:rPr>
          <w:rStyle w:val="a8"/>
          <w:rFonts w:ascii="Traditional Arabic" w:hAnsi="Traditional Arabic"/>
          <w:sz w:val="38"/>
          <w:rtl/>
        </w:rPr>
        <w:footnoteReference w:id="1413"/>
      </w:r>
      <w:r w:rsidRPr="00D65790">
        <w:rPr>
          <w:rStyle w:val="a8"/>
          <w:rFonts w:ascii="Traditional Arabic" w:hAnsi="Traditional Arabic"/>
          <w:sz w:val="38"/>
          <w:rtl/>
        </w:rPr>
        <w:t>)</w:t>
      </w:r>
      <w:r w:rsidRPr="00D65790">
        <w:rPr>
          <w:rFonts w:hint="cs"/>
          <w:sz w:val="38"/>
          <w:rtl/>
        </w:rPr>
        <w:t>- رضي الله عنهما- في رواية</w:t>
      </w:r>
      <w:r w:rsidR="006E44CE" w:rsidRPr="00D65790">
        <w:rPr>
          <w:rFonts w:hint="cs"/>
          <w:sz w:val="38"/>
          <w:rtl/>
        </w:rPr>
        <w:t xml:space="preserve">، </w:t>
      </w:r>
      <w:r w:rsidRPr="00D65790">
        <w:rPr>
          <w:rFonts w:hint="cs"/>
          <w:sz w:val="38"/>
          <w:rtl/>
        </w:rPr>
        <w:t>والحسن</w:t>
      </w:r>
      <w:r w:rsidR="006E44CE" w:rsidRPr="00D65790">
        <w:rPr>
          <w:rFonts w:hint="cs"/>
          <w:sz w:val="38"/>
          <w:rtl/>
        </w:rPr>
        <w:t xml:space="preserve">، </w:t>
      </w:r>
      <w:r w:rsidRPr="00D65790">
        <w:rPr>
          <w:rFonts w:hint="cs"/>
          <w:sz w:val="38"/>
          <w:rtl/>
        </w:rPr>
        <w:t>ومجاهد</w:t>
      </w:r>
      <w:r w:rsidR="006E44CE" w:rsidRPr="00D65790">
        <w:rPr>
          <w:rFonts w:hint="cs"/>
          <w:sz w:val="38"/>
          <w:rtl/>
        </w:rPr>
        <w:t xml:space="preserve">، </w:t>
      </w:r>
      <w:r w:rsidRPr="00D65790">
        <w:rPr>
          <w:rFonts w:hint="cs"/>
          <w:sz w:val="38"/>
          <w:rtl/>
        </w:rPr>
        <w:t>وابن جبير</w:t>
      </w:r>
      <w:r w:rsidR="006E44CE" w:rsidRPr="00D65790">
        <w:rPr>
          <w:rFonts w:hint="cs"/>
          <w:sz w:val="38"/>
          <w:rtl/>
        </w:rPr>
        <w:t xml:space="preserve">، </w:t>
      </w:r>
      <w:r w:rsidRPr="00D65790">
        <w:rPr>
          <w:rFonts w:hint="cs"/>
          <w:sz w:val="38"/>
          <w:rtl/>
        </w:rPr>
        <w:t>والضحاك</w:t>
      </w:r>
      <w:r w:rsidR="00B73951" w:rsidRPr="00D65790">
        <w:rPr>
          <w:rFonts w:hint="cs"/>
          <w:sz w:val="38"/>
          <w:rtl/>
        </w:rPr>
        <w:t>،</w:t>
      </w:r>
      <w:r w:rsidR="00A87AEC">
        <w:rPr>
          <w:rFonts w:hint="cs"/>
          <w:sz w:val="38"/>
          <w:rtl/>
        </w:rPr>
        <w:t xml:space="preserve"> </w:t>
      </w:r>
      <w:r w:rsidRPr="00D65790">
        <w:rPr>
          <w:rFonts w:hint="cs"/>
          <w:sz w:val="38"/>
          <w:rtl/>
        </w:rPr>
        <w:t>وهو اختيار شيخ الإسلام</w:t>
      </w:r>
      <w:r w:rsidR="006E44CE" w:rsidRPr="00D65790">
        <w:rPr>
          <w:rFonts w:hint="cs"/>
          <w:sz w:val="38"/>
          <w:rtl/>
        </w:rPr>
        <w:t xml:space="preserve">، </w:t>
      </w:r>
      <w:r w:rsidRPr="00D65790">
        <w:rPr>
          <w:rFonts w:hint="cs"/>
          <w:sz w:val="38"/>
          <w:rtl/>
        </w:rPr>
        <w:t>والقرطبي</w:t>
      </w:r>
      <w:r w:rsidR="00B73951" w:rsidRPr="00D65790">
        <w:rPr>
          <w:rFonts w:hint="cs"/>
          <w:sz w:val="38"/>
          <w:rtl/>
        </w:rPr>
        <w:t xml:space="preserve">، </w:t>
      </w:r>
      <w:r w:rsidRPr="00D65790">
        <w:rPr>
          <w:rFonts w:hint="cs"/>
          <w:sz w:val="38"/>
          <w:rtl/>
        </w:rPr>
        <w:t>وابن أبي العز</w:t>
      </w:r>
      <w:r w:rsidR="00966D4B" w:rsidRPr="00D65790">
        <w:rPr>
          <w:rStyle w:val="a8"/>
          <w:rtl/>
        </w:rPr>
        <w:t>(</w:t>
      </w:r>
      <w:r w:rsidR="00966D4B" w:rsidRPr="00D65790">
        <w:rPr>
          <w:rStyle w:val="a8"/>
          <w:rtl/>
        </w:rPr>
        <w:footnoteReference w:id="1414"/>
      </w:r>
      <w:r w:rsidR="00966D4B" w:rsidRPr="00D65790">
        <w:rPr>
          <w:rStyle w:val="a8"/>
          <w:rtl/>
        </w:rPr>
        <w:t>)</w:t>
      </w:r>
      <w:r w:rsidR="006E44CE" w:rsidRPr="00D65790">
        <w:rPr>
          <w:rFonts w:hint="cs"/>
          <w:sz w:val="38"/>
          <w:rtl/>
        </w:rPr>
        <w:t xml:space="preserve">، </w:t>
      </w:r>
      <w:r w:rsidRPr="00D65790">
        <w:rPr>
          <w:rFonts w:hint="cs"/>
          <w:sz w:val="38"/>
          <w:rtl/>
        </w:rPr>
        <w:t>وغيرهم</w:t>
      </w:r>
      <w:r w:rsidRPr="00D65790">
        <w:rPr>
          <w:rStyle w:val="a8"/>
          <w:rFonts w:ascii="Traditional Arabic" w:hAnsi="Traditional Arabic"/>
          <w:sz w:val="38"/>
          <w:rtl/>
        </w:rPr>
        <w:t>(</w:t>
      </w:r>
      <w:r w:rsidRPr="00D65790">
        <w:rPr>
          <w:rStyle w:val="a8"/>
          <w:rFonts w:ascii="Traditional Arabic" w:hAnsi="Traditional Arabic"/>
          <w:sz w:val="38"/>
          <w:rtl/>
        </w:rPr>
        <w:footnoteReference w:id="1415"/>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 xml:space="preserve">وهو الصواب لما يأتي: </w:t>
      </w:r>
    </w:p>
    <w:p w:rsidR="00974B6D" w:rsidRPr="00D65790" w:rsidRDefault="00974B6D" w:rsidP="00974B6D">
      <w:pPr>
        <w:jc w:val="lowKashida"/>
        <w:rPr>
          <w:sz w:val="38"/>
          <w:rtl/>
        </w:rPr>
      </w:pPr>
      <w:r w:rsidRPr="00D65790">
        <w:rPr>
          <w:rFonts w:hint="cs"/>
          <w:sz w:val="38"/>
          <w:rtl/>
        </w:rPr>
        <w:t xml:space="preserve"> الأول: أن هذا القول هو : (( المأثور عن السلف</w:t>
      </w:r>
      <w:r w:rsidR="006E44CE" w:rsidRPr="00D65790">
        <w:rPr>
          <w:rFonts w:hint="cs"/>
          <w:sz w:val="38"/>
          <w:rtl/>
        </w:rPr>
        <w:t xml:space="preserve">، </w:t>
      </w:r>
      <w:r w:rsidRPr="00D65790">
        <w:rPr>
          <w:rFonts w:hint="cs"/>
          <w:sz w:val="38"/>
          <w:rtl/>
        </w:rPr>
        <w:t>بخلاف تلك الضوابط</w:t>
      </w:r>
      <w:r w:rsidR="006E44CE" w:rsidRPr="00D65790">
        <w:rPr>
          <w:rFonts w:hint="cs"/>
          <w:sz w:val="38"/>
          <w:rtl/>
        </w:rPr>
        <w:t xml:space="preserve">، </w:t>
      </w:r>
      <w:r w:rsidRPr="00D65790">
        <w:rPr>
          <w:rFonts w:hint="cs"/>
          <w:sz w:val="38"/>
          <w:rtl/>
        </w:rPr>
        <w:t>فإنها لا تعرف عن أحد من الصحابة والتابعين والأئمة</w:t>
      </w:r>
      <w:r w:rsidR="006E44CE" w:rsidRPr="00D65790">
        <w:rPr>
          <w:rFonts w:hint="cs"/>
          <w:sz w:val="38"/>
          <w:rtl/>
        </w:rPr>
        <w:t xml:space="preserve">، </w:t>
      </w:r>
      <w:r w:rsidRPr="00D65790">
        <w:rPr>
          <w:rFonts w:hint="cs"/>
          <w:sz w:val="38"/>
          <w:rtl/>
        </w:rPr>
        <w:t>وإنما قالها بعض من تكلم في شيء من الكلام</w:t>
      </w:r>
      <w:r w:rsidR="006E44CE" w:rsidRPr="00D65790">
        <w:rPr>
          <w:rFonts w:hint="cs"/>
          <w:sz w:val="38"/>
          <w:rtl/>
        </w:rPr>
        <w:t xml:space="preserve">، </w:t>
      </w:r>
      <w:r w:rsidRPr="00D65790">
        <w:rPr>
          <w:rFonts w:hint="cs"/>
          <w:sz w:val="38"/>
          <w:rtl/>
        </w:rPr>
        <w:t>أو التصوف بغير دليل شرعي.</w:t>
      </w:r>
    </w:p>
    <w:p w:rsidR="00974B6D" w:rsidRPr="00D65790" w:rsidRDefault="00974B6D" w:rsidP="00974B6D">
      <w:pPr>
        <w:jc w:val="lowKashida"/>
        <w:rPr>
          <w:sz w:val="38"/>
          <w:rtl/>
        </w:rPr>
      </w:pPr>
      <w:r w:rsidRPr="00D65790">
        <w:rPr>
          <w:rFonts w:hint="cs"/>
          <w:sz w:val="38"/>
          <w:rtl/>
        </w:rPr>
        <w:t xml:space="preserve">الثاني: أن الله قال: </w:t>
      </w:r>
      <w:r w:rsidR="006B620B" w:rsidRPr="00D65790">
        <w:rPr>
          <w:rFonts w:ascii="QCF_BSML" w:hAnsi="QCF_BSML" w:cs="QCF_BSML"/>
          <w:sz w:val="35"/>
          <w:szCs w:val="35"/>
          <w:rtl/>
        </w:rPr>
        <w:t>(</w:t>
      </w:r>
      <w:r w:rsidRPr="00D65790">
        <w:rPr>
          <w:rFonts w:ascii="QCF_P083" w:hAnsi="QCF_P083" w:cs="QCF_P083"/>
          <w:sz w:val="35"/>
          <w:szCs w:val="35"/>
          <w:rtl/>
        </w:rPr>
        <w:t>ﮒ</w:t>
      </w:r>
      <w:r w:rsidR="00493B98" w:rsidRPr="00D65790">
        <w:rPr>
          <w:rFonts w:ascii="QCF_P083" w:hAnsi="QCF_P083" w:cs="QCF_P083" w:hint="cs"/>
          <w:sz w:val="35"/>
          <w:szCs w:val="35"/>
          <w:rtl/>
        </w:rPr>
        <w:t xml:space="preserve"> </w:t>
      </w:r>
      <w:r w:rsidRPr="00D65790">
        <w:rPr>
          <w:rFonts w:ascii="QCF_P083" w:hAnsi="QCF_P083" w:cs="QCF_P083"/>
          <w:sz w:val="35"/>
          <w:szCs w:val="35"/>
          <w:rtl/>
        </w:rPr>
        <w:t>ﮓ</w:t>
      </w:r>
      <w:r w:rsidR="00493B98" w:rsidRPr="00D65790">
        <w:rPr>
          <w:rFonts w:ascii="QCF_P083" w:hAnsi="QCF_P083" w:cs="QCF_P083" w:hint="cs"/>
          <w:sz w:val="35"/>
          <w:szCs w:val="35"/>
          <w:rtl/>
        </w:rPr>
        <w:t xml:space="preserve"> </w:t>
      </w:r>
      <w:r w:rsidRPr="00D65790">
        <w:rPr>
          <w:rFonts w:ascii="QCF_P083" w:hAnsi="QCF_P083" w:cs="QCF_P083"/>
          <w:sz w:val="35"/>
          <w:szCs w:val="35"/>
          <w:rtl/>
        </w:rPr>
        <w:t>ﮔﮕ</w:t>
      </w:r>
      <w:r w:rsidR="00493B98" w:rsidRPr="00D65790">
        <w:rPr>
          <w:rFonts w:ascii="QCF_P083" w:hAnsi="QCF_P083" w:cs="QCF_P083" w:hint="cs"/>
          <w:sz w:val="35"/>
          <w:szCs w:val="35"/>
          <w:rtl/>
        </w:rPr>
        <w:t xml:space="preserve"> </w:t>
      </w:r>
      <w:r w:rsidRPr="00D65790">
        <w:rPr>
          <w:rFonts w:ascii="QCF_P083" w:hAnsi="QCF_P083" w:cs="QCF_P083"/>
          <w:sz w:val="35"/>
          <w:szCs w:val="35"/>
          <w:rtl/>
        </w:rPr>
        <w:t>ﮖﮗ</w:t>
      </w:r>
      <w:r w:rsidR="00493B98" w:rsidRPr="00D65790">
        <w:rPr>
          <w:rFonts w:ascii="QCF_P083" w:hAnsi="QCF_P083" w:cs="QCF_P083" w:hint="cs"/>
          <w:sz w:val="35"/>
          <w:szCs w:val="35"/>
          <w:rtl/>
        </w:rPr>
        <w:t xml:space="preserve"> </w:t>
      </w:r>
      <w:r w:rsidRPr="00D65790">
        <w:rPr>
          <w:rFonts w:ascii="QCF_P083" w:hAnsi="QCF_P083" w:cs="QCF_P083"/>
          <w:sz w:val="35"/>
          <w:szCs w:val="35"/>
          <w:rtl/>
        </w:rPr>
        <w:t>ﮘﮙ</w:t>
      </w:r>
      <w:r w:rsidR="00493B98" w:rsidRPr="00D65790">
        <w:rPr>
          <w:rFonts w:ascii="QCF_P083" w:hAnsi="QCF_P083" w:cs="QCF_P083" w:hint="cs"/>
          <w:sz w:val="35"/>
          <w:szCs w:val="35"/>
          <w:rtl/>
        </w:rPr>
        <w:t xml:space="preserve"> </w:t>
      </w:r>
      <w:r w:rsidRPr="00D65790">
        <w:rPr>
          <w:rFonts w:ascii="QCF_P083" w:hAnsi="QCF_P083" w:cs="QCF_P083"/>
          <w:sz w:val="35"/>
          <w:szCs w:val="35"/>
          <w:rtl/>
        </w:rPr>
        <w:t>ﮚ</w:t>
      </w:r>
      <w:r w:rsidR="00493B98" w:rsidRPr="00D65790">
        <w:rPr>
          <w:rFonts w:ascii="QCF_P083" w:hAnsi="QCF_P083" w:cs="QCF_P083" w:hint="cs"/>
          <w:sz w:val="35"/>
          <w:szCs w:val="35"/>
          <w:rtl/>
        </w:rPr>
        <w:t xml:space="preserve"> </w:t>
      </w:r>
      <w:r w:rsidRPr="00D65790">
        <w:rPr>
          <w:rFonts w:ascii="QCF_P083" w:hAnsi="QCF_P083" w:cs="QCF_P083"/>
          <w:sz w:val="35"/>
          <w:szCs w:val="35"/>
          <w:rtl/>
        </w:rPr>
        <w:t>ﮛ</w:t>
      </w:r>
      <w:r w:rsidR="00493B98" w:rsidRPr="00D65790">
        <w:rPr>
          <w:rFonts w:ascii="QCF_P083" w:hAnsi="QCF_P083" w:cs="QCF_P083" w:hint="cs"/>
          <w:sz w:val="35"/>
          <w:szCs w:val="35"/>
          <w:rtl/>
        </w:rPr>
        <w:t xml:space="preserve"> </w:t>
      </w:r>
      <w:r w:rsidRPr="00D65790">
        <w:rPr>
          <w:rFonts w:ascii="QCF_P083" w:hAnsi="QCF_P083" w:cs="QCF_P083"/>
          <w:sz w:val="35"/>
          <w:szCs w:val="35"/>
          <w:rtl/>
        </w:rPr>
        <w:t>ﮜﮝ</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النساء: ٣١</w:t>
      </w:r>
      <w:r w:rsidRPr="00D65790">
        <w:rPr>
          <w:rFonts w:ascii="Traditional Arabic" w:hAnsi="Traditional Arabic" w:hint="cs"/>
          <w:sz w:val="38"/>
          <w:rtl/>
        </w:rPr>
        <w:t>]</w:t>
      </w:r>
      <w:r w:rsidR="006E44CE" w:rsidRPr="00D65790">
        <w:rPr>
          <w:rFonts w:ascii="Traditional Arabic" w:hAnsi="Traditional Arabic" w:hint="cs"/>
          <w:sz w:val="38"/>
          <w:rtl/>
        </w:rPr>
        <w:t xml:space="preserve">، </w:t>
      </w:r>
      <w:r w:rsidRPr="00D65790">
        <w:rPr>
          <w:rFonts w:hint="cs"/>
          <w:sz w:val="38"/>
          <w:rtl/>
        </w:rPr>
        <w:t>فقد وعد مجتنبي الكبائر بتكفير السيئات</w:t>
      </w:r>
      <w:r w:rsidR="006E44CE" w:rsidRPr="00D65790">
        <w:rPr>
          <w:rFonts w:hint="cs"/>
          <w:sz w:val="38"/>
          <w:rtl/>
        </w:rPr>
        <w:t xml:space="preserve">، </w:t>
      </w:r>
      <w:r w:rsidRPr="00D65790">
        <w:rPr>
          <w:rFonts w:hint="cs"/>
          <w:sz w:val="38"/>
          <w:rtl/>
        </w:rPr>
        <w:t>واستحقاق الوعد الكريم</w:t>
      </w:r>
      <w:r w:rsidR="006E44CE" w:rsidRPr="00D65790">
        <w:rPr>
          <w:rFonts w:hint="cs"/>
          <w:sz w:val="38"/>
          <w:rtl/>
        </w:rPr>
        <w:t xml:space="preserve">، </w:t>
      </w:r>
      <w:r w:rsidRPr="00D65790">
        <w:rPr>
          <w:rFonts w:hint="cs"/>
          <w:sz w:val="38"/>
          <w:rtl/>
        </w:rPr>
        <w:t>وكل من وُعد بغضب الله</w:t>
      </w:r>
      <w:r w:rsidR="006E44CE" w:rsidRPr="00D65790">
        <w:rPr>
          <w:rFonts w:hint="cs"/>
          <w:sz w:val="38"/>
          <w:rtl/>
        </w:rPr>
        <w:t xml:space="preserve">، </w:t>
      </w:r>
      <w:r w:rsidRPr="00D65790">
        <w:rPr>
          <w:rFonts w:hint="cs"/>
          <w:sz w:val="38"/>
          <w:rtl/>
        </w:rPr>
        <w:t>أو لعنته</w:t>
      </w:r>
      <w:r w:rsidR="006E44CE" w:rsidRPr="00D65790">
        <w:rPr>
          <w:rFonts w:hint="cs"/>
          <w:sz w:val="38"/>
          <w:rtl/>
        </w:rPr>
        <w:t xml:space="preserve">، </w:t>
      </w:r>
      <w:r w:rsidRPr="00D65790">
        <w:rPr>
          <w:rFonts w:hint="cs"/>
          <w:sz w:val="38"/>
          <w:rtl/>
        </w:rPr>
        <w:t>أو نار</w:t>
      </w:r>
      <w:r w:rsidR="006E44CE" w:rsidRPr="00D65790">
        <w:rPr>
          <w:rFonts w:hint="cs"/>
          <w:sz w:val="38"/>
          <w:rtl/>
        </w:rPr>
        <w:t xml:space="preserve">، </w:t>
      </w:r>
      <w:r w:rsidRPr="00D65790">
        <w:rPr>
          <w:rFonts w:hint="cs"/>
          <w:sz w:val="38"/>
          <w:rtl/>
        </w:rPr>
        <w:t>أو حرمان الجنة</w:t>
      </w:r>
      <w:r w:rsidR="006E44CE" w:rsidRPr="00D65790">
        <w:rPr>
          <w:rFonts w:hint="cs"/>
          <w:sz w:val="38"/>
          <w:rtl/>
        </w:rPr>
        <w:t xml:space="preserve">، </w:t>
      </w:r>
      <w:r w:rsidR="00053856" w:rsidRPr="00D65790">
        <w:rPr>
          <w:rFonts w:hint="cs"/>
          <w:sz w:val="38"/>
          <w:rtl/>
        </w:rPr>
        <w:t>أو ما يقتضي ذلك</w:t>
      </w:r>
      <w:r w:rsidRPr="00D65790">
        <w:rPr>
          <w:rFonts w:hint="cs"/>
          <w:sz w:val="38"/>
          <w:rtl/>
        </w:rPr>
        <w:t>؛ فإنه خارج عن هذا الوعد</w:t>
      </w:r>
      <w:r w:rsidR="006E44CE" w:rsidRPr="00D65790">
        <w:rPr>
          <w:rFonts w:hint="cs"/>
          <w:sz w:val="38"/>
          <w:rtl/>
        </w:rPr>
        <w:t xml:space="preserve">، </w:t>
      </w:r>
      <w:r w:rsidRPr="00D65790">
        <w:rPr>
          <w:rFonts w:hint="cs"/>
          <w:sz w:val="38"/>
          <w:rtl/>
        </w:rPr>
        <w:t>فلا يكون من مجتنبي الكبائر</w:t>
      </w:r>
      <w:r w:rsidR="006E44CE" w:rsidRPr="00D65790">
        <w:rPr>
          <w:rFonts w:hint="cs"/>
          <w:sz w:val="38"/>
          <w:rtl/>
        </w:rPr>
        <w:t xml:space="preserve">، </w:t>
      </w:r>
      <w:r w:rsidRPr="00D65790">
        <w:rPr>
          <w:rFonts w:hint="cs"/>
          <w:sz w:val="38"/>
          <w:rtl/>
        </w:rPr>
        <w:t>وكذلك من استحق أن يقام عليه الحد</w:t>
      </w:r>
      <w:r w:rsidR="006E44CE" w:rsidRPr="00D65790">
        <w:rPr>
          <w:rFonts w:hint="cs"/>
          <w:sz w:val="38"/>
          <w:rtl/>
        </w:rPr>
        <w:t xml:space="preserve">، </w:t>
      </w:r>
      <w:r w:rsidRPr="00D65790">
        <w:rPr>
          <w:rFonts w:hint="cs"/>
          <w:sz w:val="38"/>
          <w:rtl/>
        </w:rPr>
        <w:t>لم تكن سيئاته مُكفرة عنه باجتناب الكبائر...</w:t>
      </w:r>
    </w:p>
    <w:p w:rsidR="00974B6D" w:rsidRPr="00D65790" w:rsidRDefault="00974B6D" w:rsidP="00974B6D">
      <w:pPr>
        <w:jc w:val="lowKashida"/>
        <w:rPr>
          <w:sz w:val="38"/>
          <w:rtl/>
        </w:rPr>
      </w:pPr>
      <w:r w:rsidRPr="00D65790">
        <w:rPr>
          <w:rFonts w:hint="cs"/>
          <w:sz w:val="38"/>
          <w:rtl/>
        </w:rPr>
        <w:t>الثالث: أن هذا الضابط مرجعه إلى ما ذكره الله ورسوله في الذنوب</w:t>
      </w:r>
      <w:r w:rsidR="006E44CE" w:rsidRPr="00D65790">
        <w:rPr>
          <w:rFonts w:hint="cs"/>
          <w:sz w:val="38"/>
          <w:rtl/>
        </w:rPr>
        <w:t xml:space="preserve">، </w:t>
      </w:r>
      <w:r w:rsidRPr="00D65790">
        <w:rPr>
          <w:rFonts w:hint="cs"/>
          <w:sz w:val="38"/>
          <w:rtl/>
        </w:rPr>
        <w:t>فهو حد يتلقى من خطاب الشارع</w:t>
      </w:r>
      <w:r w:rsidR="006E44CE" w:rsidRPr="00D65790">
        <w:rPr>
          <w:rFonts w:hint="cs"/>
          <w:sz w:val="38"/>
          <w:rtl/>
        </w:rPr>
        <w:t xml:space="preserve">، </w:t>
      </w:r>
      <w:r w:rsidRPr="00D65790">
        <w:rPr>
          <w:rFonts w:hint="cs"/>
          <w:sz w:val="38"/>
          <w:rtl/>
        </w:rPr>
        <w:t>وما سوى ذلك ليس متلقى من كلام الله ورسوله...</w:t>
      </w:r>
    </w:p>
    <w:p w:rsidR="00974B6D" w:rsidRPr="00D65790" w:rsidRDefault="00974B6D" w:rsidP="00974B6D">
      <w:pPr>
        <w:jc w:val="lowKashida"/>
        <w:rPr>
          <w:sz w:val="38"/>
          <w:rtl/>
        </w:rPr>
      </w:pPr>
      <w:r w:rsidRPr="00D65790">
        <w:rPr>
          <w:rFonts w:hint="cs"/>
          <w:sz w:val="38"/>
          <w:rtl/>
        </w:rPr>
        <w:t>الرابع: أن هذا الضابط يمكن الفرق به بين الكبائر والصغائر</w:t>
      </w:r>
      <w:r w:rsidR="006E44CE" w:rsidRPr="00D65790">
        <w:rPr>
          <w:rFonts w:hint="cs"/>
          <w:sz w:val="38"/>
          <w:rtl/>
        </w:rPr>
        <w:t xml:space="preserve">، </w:t>
      </w:r>
      <w:r w:rsidRPr="00D65790">
        <w:rPr>
          <w:rFonts w:hint="cs"/>
          <w:sz w:val="38"/>
          <w:rtl/>
        </w:rPr>
        <w:t>وأما تلك الأمور فلا يمكن الفرق بها بين الكبائر والصغائر</w:t>
      </w:r>
      <w:r w:rsidR="006E44CE" w:rsidRPr="00D65790">
        <w:rPr>
          <w:rFonts w:hint="cs"/>
          <w:sz w:val="38"/>
          <w:rtl/>
        </w:rPr>
        <w:t xml:space="preserve">، </w:t>
      </w:r>
      <w:r w:rsidRPr="00D65790">
        <w:rPr>
          <w:rFonts w:hint="cs"/>
          <w:sz w:val="38"/>
          <w:rtl/>
        </w:rPr>
        <w:t>لأن تلك الصفات لا دليل عليها</w:t>
      </w:r>
      <w:r w:rsidR="006E44CE" w:rsidRPr="00D65790">
        <w:rPr>
          <w:rFonts w:hint="cs"/>
          <w:sz w:val="38"/>
          <w:rtl/>
        </w:rPr>
        <w:t xml:space="preserve">، </w:t>
      </w:r>
      <w:r w:rsidRPr="00D65790">
        <w:rPr>
          <w:rFonts w:hint="cs"/>
          <w:sz w:val="38"/>
          <w:rtl/>
        </w:rPr>
        <w:t>لأن الفرق بين ما اتفقت فيه الشرائع واختلفت لا يعلم إن لم يكن وجود عالم بتلك الشرائع على وجهها وهذا غير معلوم لنا.</w:t>
      </w:r>
    </w:p>
    <w:p w:rsidR="00974B6D" w:rsidRPr="00D65790" w:rsidRDefault="00974B6D" w:rsidP="00974B6D">
      <w:pPr>
        <w:jc w:val="lowKashida"/>
        <w:rPr>
          <w:sz w:val="38"/>
          <w:rtl/>
        </w:rPr>
      </w:pPr>
      <w:r w:rsidRPr="00D65790">
        <w:rPr>
          <w:rFonts w:hint="cs"/>
          <w:sz w:val="38"/>
          <w:rtl/>
        </w:rPr>
        <w:t>وكذلك (( ما يسدّ باب المعرفة )) هو من الأمور النسبية والإضافية</w:t>
      </w:r>
      <w:r w:rsidR="006E44CE" w:rsidRPr="00D65790">
        <w:rPr>
          <w:rFonts w:hint="cs"/>
          <w:sz w:val="38"/>
          <w:rtl/>
        </w:rPr>
        <w:t xml:space="preserve">، </w:t>
      </w:r>
      <w:r w:rsidRPr="00D65790">
        <w:rPr>
          <w:rFonts w:hint="cs"/>
          <w:sz w:val="38"/>
          <w:rtl/>
        </w:rPr>
        <w:t>فقد يسد باب المعرفة عن زيد مالا يُسدّ عن عمرو</w:t>
      </w:r>
      <w:r w:rsidR="006E44CE" w:rsidRPr="00D65790">
        <w:rPr>
          <w:rFonts w:hint="cs"/>
          <w:sz w:val="38"/>
          <w:rtl/>
        </w:rPr>
        <w:t xml:space="preserve">، </w:t>
      </w:r>
      <w:r w:rsidRPr="00D65790">
        <w:rPr>
          <w:rFonts w:hint="cs"/>
          <w:sz w:val="38"/>
          <w:rtl/>
        </w:rPr>
        <w:t>وليس لذلك حدّ محدود ))</w:t>
      </w:r>
      <w:r w:rsidRPr="00D65790">
        <w:rPr>
          <w:rStyle w:val="a8"/>
          <w:rFonts w:ascii="Traditional Arabic" w:hAnsi="Traditional Arabic"/>
          <w:sz w:val="38"/>
          <w:rtl/>
        </w:rPr>
        <w:t>(</w:t>
      </w:r>
      <w:r w:rsidRPr="00D65790">
        <w:rPr>
          <w:rStyle w:val="a8"/>
          <w:rFonts w:ascii="Traditional Arabic" w:hAnsi="Traditional Arabic"/>
          <w:sz w:val="38"/>
          <w:rtl/>
        </w:rPr>
        <w:footnoteReference w:id="1416"/>
      </w:r>
      <w:r w:rsidRPr="00D65790">
        <w:rPr>
          <w:rStyle w:val="a8"/>
          <w:rFonts w:ascii="Traditional Arabic" w:hAnsi="Traditional Arabic"/>
          <w:sz w:val="38"/>
          <w:rtl/>
        </w:rPr>
        <w:t>)</w:t>
      </w:r>
      <w:r w:rsidRPr="00D65790">
        <w:rPr>
          <w:rFonts w:hint="cs"/>
          <w:sz w:val="38"/>
          <w:rtl/>
        </w:rPr>
        <w:t>.</w:t>
      </w:r>
    </w:p>
    <w:p w:rsidR="00F753CA" w:rsidRDefault="00F753CA" w:rsidP="00974B6D">
      <w:pPr>
        <w:jc w:val="lowKashida"/>
        <w:rPr>
          <w:b/>
          <w:bCs/>
          <w:sz w:val="38"/>
          <w:rtl/>
        </w:rPr>
      </w:pPr>
    </w:p>
    <w:p w:rsidR="00F753CA" w:rsidRDefault="00F753CA" w:rsidP="00974B6D">
      <w:pPr>
        <w:jc w:val="lowKashida"/>
        <w:rPr>
          <w:b/>
          <w:bCs/>
          <w:sz w:val="38"/>
          <w:rtl/>
        </w:rPr>
      </w:pPr>
    </w:p>
    <w:p w:rsidR="00974B6D" w:rsidRPr="00D65790" w:rsidRDefault="00974B6D" w:rsidP="00974B6D">
      <w:pPr>
        <w:jc w:val="lowKashida"/>
        <w:rPr>
          <w:b/>
          <w:bCs/>
          <w:sz w:val="38"/>
          <w:rtl/>
        </w:rPr>
      </w:pPr>
      <w:r w:rsidRPr="00D65790">
        <w:rPr>
          <w:rFonts w:hint="cs"/>
          <w:b/>
          <w:bCs/>
          <w:sz w:val="38"/>
          <w:rtl/>
        </w:rPr>
        <w:t>ومما يحسن التنبيه عليه:</w:t>
      </w:r>
    </w:p>
    <w:p w:rsidR="00974B6D" w:rsidRPr="00D65790" w:rsidRDefault="00974B6D" w:rsidP="00974B6D">
      <w:pPr>
        <w:jc w:val="lowKashida"/>
        <w:rPr>
          <w:sz w:val="38"/>
          <w:rtl/>
        </w:rPr>
      </w:pPr>
      <w:r w:rsidRPr="00D65790">
        <w:rPr>
          <w:rFonts w:hint="cs"/>
          <w:sz w:val="38"/>
          <w:rtl/>
        </w:rPr>
        <w:t>أن ماورد عن السلف في عدّ الكبائر بعدد معين</w:t>
      </w:r>
      <w:r w:rsidR="006E44CE" w:rsidRPr="00D65790">
        <w:rPr>
          <w:rFonts w:hint="cs"/>
          <w:sz w:val="38"/>
          <w:rtl/>
        </w:rPr>
        <w:t xml:space="preserve">، </w:t>
      </w:r>
      <w:r w:rsidRPr="00D65790">
        <w:rPr>
          <w:rFonts w:hint="cs"/>
          <w:sz w:val="38"/>
          <w:rtl/>
        </w:rPr>
        <w:t>لايدل على حصرها بهذا العدد</w:t>
      </w:r>
      <w:r w:rsidR="006E44CE" w:rsidRPr="00D65790">
        <w:rPr>
          <w:rFonts w:hint="cs"/>
          <w:sz w:val="38"/>
          <w:rtl/>
        </w:rPr>
        <w:t xml:space="preserve">، </w:t>
      </w:r>
      <w:r w:rsidRPr="00D65790">
        <w:rPr>
          <w:rFonts w:hint="cs"/>
          <w:sz w:val="38"/>
          <w:rtl/>
        </w:rPr>
        <w:t>بحيث لا توجد كبائر عداها وإنما المقصود من ذلك التكثير والتقدير لا التحديد</w:t>
      </w:r>
      <w:r w:rsidR="006E44CE" w:rsidRPr="00D65790">
        <w:rPr>
          <w:rFonts w:hint="cs"/>
          <w:sz w:val="38"/>
          <w:rtl/>
        </w:rPr>
        <w:t xml:space="preserve">، </w:t>
      </w:r>
      <w:r w:rsidRPr="00D65790">
        <w:rPr>
          <w:rFonts w:hint="cs"/>
          <w:sz w:val="38"/>
          <w:rtl/>
        </w:rPr>
        <w:t>ويدل على ذلك:</w:t>
      </w:r>
    </w:p>
    <w:p w:rsidR="00974B6D" w:rsidRPr="00D65790" w:rsidRDefault="00974B6D" w:rsidP="00E17F78">
      <w:pPr>
        <w:jc w:val="lowKashida"/>
        <w:rPr>
          <w:sz w:val="38"/>
          <w:rtl/>
        </w:rPr>
      </w:pPr>
      <w:r w:rsidRPr="00D65790">
        <w:rPr>
          <w:rFonts w:hint="cs"/>
          <w:sz w:val="38"/>
          <w:rtl/>
        </w:rPr>
        <w:t>أنه قد تقدم أن المأثور عن السلف هو حدّها وما جاء عن بعضهم في عدّها</w:t>
      </w:r>
      <w:r w:rsidR="006E44CE" w:rsidRPr="00D65790">
        <w:rPr>
          <w:rFonts w:hint="cs"/>
          <w:sz w:val="38"/>
          <w:rtl/>
        </w:rPr>
        <w:t xml:space="preserve">، </w:t>
      </w:r>
      <w:r w:rsidRPr="00D65790">
        <w:rPr>
          <w:rFonts w:hint="cs"/>
          <w:sz w:val="38"/>
          <w:rtl/>
        </w:rPr>
        <w:t>فلعل مستندهم ما جاء في بعض الأحاديث من جعل الكبائر محددة</w:t>
      </w:r>
      <w:r w:rsidR="006E44CE" w:rsidRPr="00D65790">
        <w:rPr>
          <w:rFonts w:hint="cs"/>
          <w:sz w:val="38"/>
          <w:rtl/>
        </w:rPr>
        <w:t xml:space="preserve">، </w:t>
      </w:r>
      <w:r w:rsidRPr="00D65790">
        <w:rPr>
          <w:rFonts w:hint="cs"/>
          <w:sz w:val="38"/>
          <w:rtl/>
        </w:rPr>
        <w:t xml:space="preserve">كقوله </w:t>
      </w:r>
      <w:r w:rsidRPr="00D65790">
        <w:rPr>
          <w:rFonts w:hint="cs"/>
          <w:sz w:val="38"/>
        </w:rPr>
        <w:sym w:font="AGA Arabesque" w:char="F072"/>
      </w:r>
      <w:r w:rsidRPr="00D65790">
        <w:rPr>
          <w:rFonts w:hint="cs"/>
          <w:sz w:val="38"/>
          <w:rtl/>
        </w:rPr>
        <w:t xml:space="preserve">: (( </w:t>
      </w:r>
      <w:r w:rsidR="002A3E1E" w:rsidRPr="00D65790">
        <w:rPr>
          <w:rFonts w:hint="cs"/>
          <w:sz w:val="38"/>
          <w:rtl/>
        </w:rPr>
        <w:t>اجتنبوا السبع الموبقات</w:t>
      </w:r>
      <w:r w:rsidRPr="00D65790">
        <w:rPr>
          <w:rFonts w:hint="cs"/>
          <w:sz w:val="38"/>
          <w:rtl/>
        </w:rPr>
        <w:t>... ))</w:t>
      </w:r>
      <w:r w:rsidRPr="00D65790">
        <w:rPr>
          <w:rStyle w:val="a8"/>
          <w:rFonts w:ascii="Traditional Arabic" w:hAnsi="Traditional Arabic"/>
          <w:sz w:val="38"/>
          <w:rtl/>
        </w:rPr>
        <w:t>(</w:t>
      </w:r>
      <w:r w:rsidRPr="00D65790">
        <w:rPr>
          <w:rStyle w:val="a8"/>
          <w:rFonts w:ascii="Traditional Arabic" w:hAnsi="Traditional Arabic"/>
          <w:sz w:val="38"/>
          <w:rtl/>
        </w:rPr>
        <w:footnoteReference w:id="1417"/>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((فالنص على هذه السبع بأنهن من الكبائر لاينفي ما عداهن إلا عند من يقول بمفهوم اللقب</w:t>
      </w:r>
      <w:r w:rsidR="006E44CE" w:rsidRPr="00D65790">
        <w:rPr>
          <w:rFonts w:hint="cs"/>
          <w:sz w:val="38"/>
          <w:rtl/>
        </w:rPr>
        <w:t xml:space="preserve">، </w:t>
      </w:r>
      <w:r w:rsidRPr="00D65790">
        <w:rPr>
          <w:rFonts w:hint="cs"/>
          <w:sz w:val="38"/>
          <w:rtl/>
        </w:rPr>
        <w:t>وهو ضعيف عند عدم القرينة ولا سيما عند قيام الدليل بالمنطوق على عدم المفهوم))</w:t>
      </w:r>
      <w:r w:rsidRPr="00D65790">
        <w:rPr>
          <w:rStyle w:val="a8"/>
          <w:rFonts w:ascii="Traditional Arabic" w:hAnsi="Traditional Arabic"/>
          <w:sz w:val="38"/>
          <w:rtl/>
        </w:rPr>
        <w:t>(</w:t>
      </w:r>
      <w:r w:rsidRPr="00D65790">
        <w:rPr>
          <w:rStyle w:val="a8"/>
          <w:rFonts w:ascii="Traditional Arabic" w:hAnsi="Traditional Arabic"/>
          <w:sz w:val="38"/>
          <w:rtl/>
        </w:rPr>
        <w:footnoteReference w:id="1418"/>
      </w:r>
      <w:r w:rsidRPr="00D65790">
        <w:rPr>
          <w:rStyle w:val="a8"/>
          <w:rFonts w:ascii="Traditional Arabic" w:hAnsi="Traditional Arabic"/>
          <w:sz w:val="38"/>
          <w:rtl/>
        </w:rPr>
        <w:t>)</w:t>
      </w:r>
      <w:r w:rsidRPr="00D65790">
        <w:rPr>
          <w:rFonts w:hint="cs"/>
          <w:sz w:val="38"/>
          <w:rtl/>
        </w:rPr>
        <w:t>.</w:t>
      </w:r>
    </w:p>
    <w:p w:rsidR="00974B6D" w:rsidRPr="00D65790" w:rsidRDefault="00974B6D" w:rsidP="004F3A42">
      <w:pPr>
        <w:jc w:val="lowKashida"/>
        <w:rPr>
          <w:sz w:val="38"/>
          <w:rtl/>
        </w:rPr>
      </w:pPr>
      <w:r w:rsidRPr="00D65790">
        <w:rPr>
          <w:rFonts w:hint="cs"/>
          <w:sz w:val="38"/>
          <w:rtl/>
        </w:rPr>
        <w:t xml:space="preserve">وعليه: فإن اقتصار النبي </w:t>
      </w:r>
      <w:r w:rsidRPr="00D65790">
        <w:rPr>
          <w:rFonts w:hint="cs"/>
          <w:sz w:val="38"/>
        </w:rPr>
        <w:sym w:font="AGA Arabesque" w:char="F072"/>
      </w:r>
      <w:r w:rsidRPr="00D65790">
        <w:rPr>
          <w:rFonts w:hint="cs"/>
          <w:sz w:val="38"/>
          <w:rtl/>
        </w:rPr>
        <w:t>: ((على هذه السبع في هذا الحديث يحتمل أن تكون لأنها هي التي أعلم بها في ذلك الوقت بالوحي</w:t>
      </w:r>
      <w:r w:rsidR="006E44CE" w:rsidRPr="00D65790">
        <w:rPr>
          <w:rFonts w:hint="cs"/>
          <w:sz w:val="38"/>
          <w:rtl/>
        </w:rPr>
        <w:t xml:space="preserve">، </w:t>
      </w:r>
      <w:r w:rsidR="004F3A42" w:rsidRPr="00D65790">
        <w:rPr>
          <w:rFonts w:hint="cs"/>
          <w:sz w:val="38"/>
          <w:rtl/>
        </w:rPr>
        <w:t xml:space="preserve">ثم بعد ذلك أعلم بغيرها، </w:t>
      </w:r>
      <w:r w:rsidRPr="00D65790">
        <w:rPr>
          <w:rFonts w:hint="cs"/>
          <w:sz w:val="38"/>
          <w:rtl/>
        </w:rPr>
        <w:t>ويحتمل أن يكون ذلك</w:t>
      </w:r>
      <w:r w:rsidR="006E44CE" w:rsidRPr="00D65790">
        <w:rPr>
          <w:rFonts w:hint="cs"/>
          <w:sz w:val="38"/>
          <w:rtl/>
        </w:rPr>
        <w:t xml:space="preserve">، </w:t>
      </w:r>
      <w:r w:rsidRPr="00D65790">
        <w:rPr>
          <w:rFonts w:hint="cs"/>
          <w:sz w:val="38"/>
          <w:rtl/>
        </w:rPr>
        <w:t>لأن تلك السبع هي التي دعت الحاجة إليه في ذلك الوقت</w:t>
      </w:r>
      <w:r w:rsidR="006E44CE" w:rsidRPr="00D65790">
        <w:rPr>
          <w:rFonts w:hint="cs"/>
          <w:sz w:val="38"/>
          <w:rtl/>
        </w:rPr>
        <w:t xml:space="preserve">، </w:t>
      </w:r>
      <w:r w:rsidRPr="00D65790">
        <w:rPr>
          <w:rFonts w:hint="cs"/>
          <w:sz w:val="38"/>
          <w:rtl/>
        </w:rPr>
        <w:t>أو التي سئل عنها في ذلك الوقت</w:t>
      </w:r>
      <w:r w:rsidR="006E44CE" w:rsidRPr="00D65790">
        <w:rPr>
          <w:rFonts w:hint="cs"/>
          <w:sz w:val="38"/>
          <w:rtl/>
        </w:rPr>
        <w:t xml:space="preserve">، </w:t>
      </w:r>
      <w:r w:rsidRPr="00D65790">
        <w:rPr>
          <w:rFonts w:hint="cs"/>
          <w:sz w:val="38"/>
          <w:rtl/>
        </w:rPr>
        <w:t>وكذا القول في كل حديث خصّ عدداً من الكبائر))</w:t>
      </w:r>
      <w:r w:rsidRPr="00D65790">
        <w:rPr>
          <w:rStyle w:val="a8"/>
          <w:rFonts w:ascii="Traditional Arabic" w:hAnsi="Traditional Arabic"/>
          <w:sz w:val="38"/>
          <w:rtl/>
        </w:rPr>
        <w:t>(</w:t>
      </w:r>
      <w:r w:rsidRPr="00D65790">
        <w:rPr>
          <w:rStyle w:val="a8"/>
          <w:rFonts w:ascii="Traditional Arabic" w:hAnsi="Traditional Arabic"/>
          <w:sz w:val="38"/>
          <w:rtl/>
        </w:rPr>
        <w:footnoteReference w:id="1419"/>
      </w:r>
      <w:r w:rsidRPr="00D65790">
        <w:rPr>
          <w:rStyle w:val="a8"/>
          <w:rFonts w:ascii="Traditional Arabic" w:hAnsi="Traditional Arabic"/>
          <w:sz w:val="38"/>
          <w:rtl/>
        </w:rPr>
        <w:t>)</w:t>
      </w:r>
      <w:r w:rsidRPr="00D65790">
        <w:rPr>
          <w:rFonts w:hint="cs"/>
          <w:sz w:val="38"/>
          <w:rtl/>
        </w:rPr>
        <w:t>.</w:t>
      </w:r>
    </w:p>
    <w:p w:rsidR="00974B6D" w:rsidRPr="00D65790" w:rsidRDefault="00974B6D" w:rsidP="004F3A42">
      <w:pPr>
        <w:pStyle w:val="3"/>
        <w:rPr>
          <w:rtl/>
        </w:rPr>
      </w:pPr>
      <w:bookmarkStart w:id="251" w:name="_Toc336625317"/>
      <w:r w:rsidRPr="00D65790">
        <w:rPr>
          <w:rFonts w:hint="cs"/>
          <w:rtl/>
        </w:rPr>
        <w:t>المسألة الثانية:</w:t>
      </w:r>
      <w:r w:rsidR="004F3A42" w:rsidRPr="00D65790">
        <w:rPr>
          <w:rFonts w:hint="cs"/>
          <w:rtl/>
        </w:rPr>
        <w:t xml:space="preserve"> انقسام الذنوب إلى كبائر وصغائر:</w:t>
      </w:r>
      <w:bookmarkEnd w:id="251"/>
    </w:p>
    <w:p w:rsidR="00974B6D" w:rsidRPr="00D65790" w:rsidRDefault="00974B6D" w:rsidP="00974B6D">
      <w:pPr>
        <w:jc w:val="lowKashida"/>
        <w:rPr>
          <w:sz w:val="38"/>
          <w:rtl/>
        </w:rPr>
      </w:pPr>
      <w:r w:rsidRPr="00D65790">
        <w:rPr>
          <w:rFonts w:hint="cs"/>
          <w:sz w:val="38"/>
          <w:rtl/>
        </w:rPr>
        <w:t>دل الأثر الأول على انقسام الذنوب إلى كبائر وصغائر.</w:t>
      </w:r>
    </w:p>
    <w:p w:rsidR="00974B6D" w:rsidRPr="00D65790" w:rsidRDefault="00974B6D" w:rsidP="00974B6D">
      <w:pPr>
        <w:jc w:val="lowKashida"/>
        <w:rPr>
          <w:b/>
          <w:bCs/>
          <w:sz w:val="38"/>
          <w:rtl/>
        </w:rPr>
      </w:pPr>
      <w:r w:rsidRPr="00D65790">
        <w:rPr>
          <w:rFonts w:hint="cs"/>
          <w:b/>
          <w:bCs/>
          <w:sz w:val="38"/>
          <w:rtl/>
        </w:rPr>
        <w:t>ويدل على ذلك ما يأتي:</w:t>
      </w:r>
    </w:p>
    <w:p w:rsidR="00974B6D" w:rsidRPr="00D65790" w:rsidRDefault="00974B6D" w:rsidP="00974B6D">
      <w:pPr>
        <w:spacing w:line="276" w:lineRule="auto"/>
        <w:jc w:val="lowKashida"/>
        <w:rPr>
          <w:sz w:val="38"/>
          <w:rtl/>
        </w:rPr>
      </w:pPr>
      <w:r w:rsidRPr="00D65790">
        <w:rPr>
          <w:rFonts w:hint="cs"/>
          <w:sz w:val="38"/>
          <w:rtl/>
        </w:rPr>
        <w:t xml:space="preserve">1-ماذكره الإمام إبراهيم في قوله تعالى: </w:t>
      </w:r>
      <w:r w:rsidR="006B620B" w:rsidRPr="00D65790">
        <w:rPr>
          <w:rFonts w:ascii="QCF_BSML" w:hAnsi="QCF_BSML" w:cs="QCF_BSML"/>
          <w:sz w:val="35"/>
          <w:szCs w:val="35"/>
          <w:rtl/>
        </w:rPr>
        <w:t>(</w:t>
      </w:r>
      <w:r w:rsidRPr="00D65790">
        <w:rPr>
          <w:rFonts w:ascii="QCF_P083" w:hAnsi="QCF_P083" w:cs="QCF_P083"/>
          <w:sz w:val="35"/>
          <w:szCs w:val="35"/>
          <w:rtl/>
        </w:rPr>
        <w:t>ﮒ</w:t>
      </w:r>
      <w:r w:rsidR="00493B98" w:rsidRPr="00D65790">
        <w:rPr>
          <w:rFonts w:ascii="QCF_P083" w:hAnsi="QCF_P083" w:cs="QCF_P083" w:hint="cs"/>
          <w:sz w:val="35"/>
          <w:szCs w:val="35"/>
          <w:rtl/>
        </w:rPr>
        <w:t xml:space="preserve"> </w:t>
      </w:r>
      <w:r w:rsidRPr="00D65790">
        <w:rPr>
          <w:rFonts w:ascii="QCF_P083" w:hAnsi="QCF_P083" w:cs="QCF_P083"/>
          <w:sz w:val="35"/>
          <w:szCs w:val="35"/>
          <w:rtl/>
        </w:rPr>
        <w:t>ﮓﮔﮕﮖ</w:t>
      </w:r>
      <w:r w:rsidR="00493B98" w:rsidRPr="00D65790">
        <w:rPr>
          <w:rFonts w:ascii="QCF_P083" w:hAnsi="QCF_P083" w:cs="QCF_P083" w:hint="cs"/>
          <w:sz w:val="35"/>
          <w:szCs w:val="35"/>
          <w:rtl/>
        </w:rPr>
        <w:t xml:space="preserve"> </w:t>
      </w:r>
      <w:r w:rsidRPr="00D65790">
        <w:rPr>
          <w:rFonts w:ascii="QCF_P083" w:hAnsi="QCF_P083" w:cs="QCF_P083"/>
          <w:sz w:val="35"/>
          <w:szCs w:val="35"/>
          <w:rtl/>
        </w:rPr>
        <w:t>ﮗﮘ</w:t>
      </w:r>
      <w:r w:rsidR="00493B98" w:rsidRPr="00D65790">
        <w:rPr>
          <w:rFonts w:ascii="QCF_P083" w:hAnsi="QCF_P083" w:cs="QCF_P083" w:hint="cs"/>
          <w:sz w:val="35"/>
          <w:szCs w:val="35"/>
          <w:rtl/>
        </w:rPr>
        <w:t xml:space="preserve"> </w:t>
      </w:r>
      <w:r w:rsidRPr="00D65790">
        <w:rPr>
          <w:rFonts w:ascii="QCF_P083" w:hAnsi="QCF_P083" w:cs="QCF_P083"/>
          <w:sz w:val="35"/>
          <w:szCs w:val="35"/>
          <w:rtl/>
        </w:rPr>
        <w:t>ﮙ</w:t>
      </w:r>
      <w:r w:rsidR="00493B98" w:rsidRPr="00D65790">
        <w:rPr>
          <w:rFonts w:ascii="QCF_P083" w:hAnsi="QCF_P083" w:cs="QCF_P083" w:hint="cs"/>
          <w:sz w:val="35"/>
          <w:szCs w:val="35"/>
          <w:rtl/>
        </w:rPr>
        <w:t xml:space="preserve"> </w:t>
      </w:r>
      <w:r w:rsidRPr="00D65790">
        <w:rPr>
          <w:rFonts w:ascii="QCF_P083" w:hAnsi="QCF_P083" w:cs="QCF_P083"/>
          <w:sz w:val="35"/>
          <w:szCs w:val="35"/>
          <w:rtl/>
        </w:rPr>
        <w:t>ﮚ</w:t>
      </w:r>
      <w:r w:rsidR="00493B98" w:rsidRPr="00D65790">
        <w:rPr>
          <w:rFonts w:ascii="QCF_P083" w:hAnsi="QCF_P083" w:cs="QCF_P083" w:hint="cs"/>
          <w:sz w:val="35"/>
          <w:szCs w:val="35"/>
          <w:rtl/>
        </w:rPr>
        <w:t xml:space="preserve"> </w:t>
      </w:r>
      <w:r w:rsidRPr="00D65790">
        <w:rPr>
          <w:rFonts w:ascii="QCF_P083" w:hAnsi="QCF_P083" w:cs="QCF_P083"/>
          <w:sz w:val="35"/>
          <w:szCs w:val="35"/>
          <w:rtl/>
        </w:rPr>
        <w:t>ﮛﮜﮝ</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النساء: ٣١</w:t>
      </w:r>
      <w:r w:rsidRPr="00D65790">
        <w:rPr>
          <w:rFonts w:ascii="Traditional Arabic" w:hAnsi="Traditional Arabic" w:hint="cs"/>
          <w:sz w:val="38"/>
          <w:rtl/>
        </w:rPr>
        <w:t>]</w:t>
      </w:r>
      <w:r w:rsidR="006E44CE" w:rsidRPr="00D65790">
        <w:rPr>
          <w:rFonts w:ascii="Traditional Arabic" w:hAnsi="Traditional Arabic" w:hint="cs"/>
          <w:sz w:val="38"/>
          <w:rtl/>
        </w:rPr>
        <w:t xml:space="preserve">، </w:t>
      </w:r>
      <w:r w:rsidRPr="00D65790">
        <w:rPr>
          <w:rFonts w:hint="cs"/>
          <w:sz w:val="38"/>
          <w:rtl/>
        </w:rPr>
        <w:t>أن الكبائر فيما بين أول السورة إلى هذا الموضع</w:t>
      </w:r>
      <w:r w:rsidR="006E44CE" w:rsidRPr="00D65790">
        <w:rPr>
          <w:rFonts w:hint="cs"/>
          <w:sz w:val="38"/>
          <w:rtl/>
        </w:rPr>
        <w:t xml:space="preserve">، </w:t>
      </w:r>
      <w:r w:rsidRPr="00D65790">
        <w:rPr>
          <w:rFonts w:hint="cs"/>
          <w:sz w:val="38"/>
          <w:rtl/>
        </w:rPr>
        <w:t>فدل أن هناك صغائر من الذنوب .</w:t>
      </w:r>
    </w:p>
    <w:p w:rsidR="00974B6D" w:rsidRPr="00D65790" w:rsidRDefault="00974B6D" w:rsidP="00344D10">
      <w:pPr>
        <w:spacing w:line="276" w:lineRule="auto"/>
        <w:jc w:val="both"/>
        <w:rPr>
          <w:sz w:val="38"/>
          <w:rtl/>
        </w:rPr>
      </w:pPr>
      <w:r w:rsidRPr="00D65790">
        <w:rPr>
          <w:rFonts w:hint="cs"/>
          <w:sz w:val="38"/>
          <w:rtl/>
        </w:rPr>
        <w:t>2-قال تعالى:</w:t>
      </w:r>
      <w:r w:rsidR="006B620B" w:rsidRPr="00D65790">
        <w:rPr>
          <w:rFonts w:ascii="QCF_BSML" w:hAnsi="QCF_BSML" w:cs="QCF_BSML"/>
          <w:sz w:val="35"/>
          <w:szCs w:val="35"/>
          <w:rtl/>
        </w:rPr>
        <w:t>(</w:t>
      </w:r>
      <w:r w:rsidRPr="00D65790">
        <w:rPr>
          <w:rFonts w:ascii="QCF_P527" w:hAnsi="QCF_P527" w:cs="QCF_P527"/>
          <w:sz w:val="35"/>
          <w:szCs w:val="35"/>
          <w:rtl/>
        </w:rPr>
        <w:t>ﮝ</w:t>
      </w:r>
      <w:r w:rsidR="00493B98" w:rsidRPr="00D65790">
        <w:rPr>
          <w:rFonts w:ascii="QCF_P527" w:hAnsi="QCF_P527" w:cs="QCF_P527" w:hint="cs"/>
          <w:sz w:val="35"/>
          <w:szCs w:val="35"/>
          <w:rtl/>
        </w:rPr>
        <w:t xml:space="preserve"> </w:t>
      </w:r>
      <w:r w:rsidRPr="00D65790">
        <w:rPr>
          <w:rFonts w:ascii="QCF_P527" w:hAnsi="QCF_P527" w:cs="QCF_P527"/>
          <w:sz w:val="35"/>
          <w:szCs w:val="35"/>
          <w:rtl/>
        </w:rPr>
        <w:t>ﮞﮟﮠ</w:t>
      </w:r>
      <w:r w:rsidR="00493B98" w:rsidRPr="00D65790">
        <w:rPr>
          <w:rFonts w:ascii="QCF_P527" w:hAnsi="QCF_P527" w:cs="QCF_P527" w:hint="cs"/>
          <w:sz w:val="35"/>
          <w:szCs w:val="35"/>
          <w:rtl/>
        </w:rPr>
        <w:t xml:space="preserve"> </w:t>
      </w:r>
      <w:r w:rsidRPr="00D65790">
        <w:rPr>
          <w:rFonts w:ascii="QCF_P527" w:hAnsi="QCF_P527" w:cs="QCF_P527"/>
          <w:sz w:val="35"/>
          <w:szCs w:val="35"/>
          <w:rtl/>
        </w:rPr>
        <w:t>ﮡ</w:t>
      </w:r>
      <w:r w:rsidR="00493B98" w:rsidRPr="00D65790">
        <w:rPr>
          <w:rFonts w:ascii="QCF_P527" w:hAnsi="QCF_P527" w:cs="QCF_P527" w:hint="cs"/>
          <w:sz w:val="35"/>
          <w:szCs w:val="35"/>
          <w:rtl/>
        </w:rPr>
        <w:t xml:space="preserve"> </w:t>
      </w:r>
      <w:r w:rsidRPr="00D65790">
        <w:rPr>
          <w:rFonts w:ascii="QCF_P527" w:hAnsi="QCF_P527" w:cs="QCF_P527"/>
          <w:sz w:val="35"/>
          <w:szCs w:val="35"/>
          <w:rtl/>
        </w:rPr>
        <w:t>ﮢ</w:t>
      </w:r>
      <w:r w:rsidR="00493B98" w:rsidRPr="00D65790">
        <w:rPr>
          <w:rFonts w:ascii="QCF_P527" w:hAnsi="QCF_P527" w:cs="QCF_P527" w:hint="cs"/>
          <w:sz w:val="35"/>
          <w:szCs w:val="35"/>
          <w:rtl/>
        </w:rPr>
        <w:t xml:space="preserve"> </w:t>
      </w:r>
      <w:r w:rsidRPr="00D65790">
        <w:rPr>
          <w:rFonts w:ascii="QCF_P527" w:hAnsi="QCF_P527" w:cs="QCF_P527"/>
          <w:sz w:val="35"/>
          <w:szCs w:val="35"/>
          <w:rtl/>
        </w:rPr>
        <w:t>ﮣﮤﮥ</w:t>
      </w:r>
      <w:r w:rsidR="00493B98" w:rsidRPr="00D65790">
        <w:rPr>
          <w:rFonts w:ascii="QCF_P527" w:hAnsi="QCF_P527" w:cs="QCF_P527" w:hint="cs"/>
          <w:sz w:val="35"/>
          <w:szCs w:val="35"/>
          <w:rtl/>
        </w:rPr>
        <w:t xml:space="preserve"> </w:t>
      </w:r>
      <w:r w:rsidRPr="00D65790">
        <w:rPr>
          <w:rFonts w:ascii="QCF_P527" w:hAnsi="QCF_P527" w:cs="QCF_P527"/>
          <w:sz w:val="35"/>
          <w:szCs w:val="35"/>
          <w:rtl/>
        </w:rPr>
        <w:t>ﮦ</w:t>
      </w:r>
      <w:r w:rsidR="00493B98" w:rsidRPr="00D65790">
        <w:rPr>
          <w:rFonts w:ascii="QCF_P527" w:hAnsi="QCF_P527" w:cs="QCF_P527" w:hint="cs"/>
          <w:sz w:val="35"/>
          <w:szCs w:val="35"/>
          <w:rtl/>
        </w:rPr>
        <w:t xml:space="preserve"> </w:t>
      </w:r>
      <w:r w:rsidRPr="00D65790">
        <w:rPr>
          <w:rFonts w:ascii="QCF_P527" w:hAnsi="QCF_P527" w:cs="QCF_P527"/>
          <w:sz w:val="35"/>
          <w:szCs w:val="35"/>
          <w:rtl/>
        </w:rPr>
        <w:t>ﮧ</w:t>
      </w:r>
      <w:r w:rsidR="00493B98" w:rsidRPr="00D65790">
        <w:rPr>
          <w:rFonts w:ascii="QCF_P527" w:hAnsi="QCF_P527" w:cs="QCF_P527" w:hint="cs"/>
          <w:sz w:val="35"/>
          <w:szCs w:val="35"/>
          <w:rtl/>
        </w:rPr>
        <w:t xml:space="preserve"> </w:t>
      </w:r>
      <w:r w:rsidRPr="00D65790">
        <w:rPr>
          <w:rFonts w:ascii="QCF_P527" w:hAnsi="QCF_P527" w:cs="QCF_P527"/>
          <w:sz w:val="35"/>
          <w:szCs w:val="35"/>
          <w:rtl/>
        </w:rPr>
        <w:t>ﮨ</w:t>
      </w:r>
      <w:r w:rsidR="00493B98" w:rsidRPr="00D65790">
        <w:rPr>
          <w:rFonts w:ascii="QCF_P527" w:hAnsi="QCF_P527" w:cs="QCF_P527" w:hint="cs"/>
          <w:sz w:val="35"/>
          <w:szCs w:val="35"/>
          <w:rtl/>
        </w:rPr>
        <w:t xml:space="preserve"> </w:t>
      </w:r>
      <w:r w:rsidRPr="00D65790">
        <w:rPr>
          <w:rFonts w:ascii="QCF_P527" w:hAnsi="QCF_P527" w:cs="QCF_P527"/>
          <w:sz w:val="35"/>
          <w:szCs w:val="35"/>
          <w:rtl/>
        </w:rPr>
        <w:t>ﮪ</w:t>
      </w:r>
      <w:r w:rsidR="00493B98" w:rsidRPr="00D65790">
        <w:rPr>
          <w:rFonts w:ascii="QCF_P527" w:hAnsi="QCF_P527" w:cs="QCF_P527" w:hint="cs"/>
          <w:sz w:val="35"/>
          <w:szCs w:val="35"/>
          <w:rtl/>
        </w:rPr>
        <w:t xml:space="preserve"> </w:t>
      </w:r>
      <w:r w:rsidRPr="00D65790">
        <w:rPr>
          <w:rFonts w:ascii="QCF_P527" w:hAnsi="QCF_P527" w:cs="QCF_P527"/>
          <w:sz w:val="35"/>
          <w:szCs w:val="35"/>
          <w:rtl/>
        </w:rPr>
        <w:t>ﮫ</w:t>
      </w:r>
      <w:r w:rsidR="00493B98" w:rsidRPr="00D65790">
        <w:rPr>
          <w:rFonts w:ascii="QCF_P527" w:hAnsi="QCF_P527" w:cs="QCF_P527" w:hint="cs"/>
          <w:sz w:val="35"/>
          <w:szCs w:val="35"/>
          <w:rtl/>
        </w:rPr>
        <w:t xml:space="preserve"> </w:t>
      </w:r>
      <w:r w:rsidRPr="00D65790">
        <w:rPr>
          <w:rFonts w:ascii="QCF_P527" w:hAnsi="QCF_P527" w:cs="QCF_P527"/>
          <w:sz w:val="35"/>
          <w:szCs w:val="35"/>
          <w:rtl/>
        </w:rPr>
        <w:t>ﮬ</w:t>
      </w:r>
      <w:r w:rsidR="00493B98" w:rsidRPr="00D65790">
        <w:rPr>
          <w:rFonts w:ascii="QCF_P527" w:hAnsi="QCF_P527" w:cs="QCF_P527" w:hint="cs"/>
          <w:sz w:val="35"/>
          <w:szCs w:val="35"/>
          <w:rtl/>
        </w:rPr>
        <w:t xml:space="preserve"> </w:t>
      </w:r>
      <w:r w:rsidRPr="00D65790">
        <w:rPr>
          <w:rFonts w:ascii="QCF_P527" w:hAnsi="QCF_P527" w:cs="QCF_P527"/>
          <w:sz w:val="35"/>
          <w:szCs w:val="35"/>
          <w:rtl/>
        </w:rPr>
        <w:t>ﮭ</w:t>
      </w:r>
      <w:r w:rsidR="00493B98" w:rsidRPr="00D65790">
        <w:rPr>
          <w:rFonts w:ascii="QCF_P527" w:hAnsi="QCF_P527" w:cs="QCF_P527" w:hint="cs"/>
          <w:sz w:val="35"/>
          <w:szCs w:val="35"/>
          <w:rtl/>
        </w:rPr>
        <w:t xml:space="preserve"> </w:t>
      </w:r>
      <w:r w:rsidRPr="00D65790">
        <w:rPr>
          <w:rFonts w:ascii="QCF_P527" w:hAnsi="QCF_P527" w:cs="QCF_P527"/>
          <w:sz w:val="35"/>
          <w:szCs w:val="35"/>
          <w:rtl/>
        </w:rPr>
        <w:t>ﮮ</w:t>
      </w:r>
      <w:r w:rsidR="00493B98" w:rsidRPr="00D65790">
        <w:rPr>
          <w:rFonts w:ascii="QCF_P527" w:hAnsi="QCF_P527" w:cs="QCF_P527" w:hint="cs"/>
          <w:sz w:val="35"/>
          <w:szCs w:val="35"/>
          <w:rtl/>
        </w:rPr>
        <w:t xml:space="preserve"> </w:t>
      </w:r>
      <w:r w:rsidRPr="00D65790">
        <w:rPr>
          <w:rFonts w:ascii="QCF_P527" w:hAnsi="QCF_P527" w:cs="QCF_P527"/>
          <w:sz w:val="35"/>
          <w:szCs w:val="35"/>
          <w:rtl/>
        </w:rPr>
        <w:t>ﮯ</w:t>
      </w:r>
      <w:r w:rsidR="00493B98" w:rsidRPr="00D65790">
        <w:rPr>
          <w:rFonts w:ascii="QCF_P527" w:hAnsi="QCF_P527" w:cs="QCF_P527" w:hint="cs"/>
          <w:sz w:val="35"/>
          <w:szCs w:val="35"/>
          <w:rtl/>
        </w:rPr>
        <w:t xml:space="preserve"> </w:t>
      </w:r>
      <w:r w:rsidRPr="00D65790">
        <w:rPr>
          <w:rFonts w:ascii="QCF_P527" w:hAnsi="QCF_P527" w:cs="QCF_P527"/>
          <w:sz w:val="35"/>
          <w:szCs w:val="35"/>
          <w:rtl/>
        </w:rPr>
        <w:t>ﮰﮱﯓ</w:t>
      </w:r>
      <w:r w:rsidR="00493B98" w:rsidRPr="00D65790">
        <w:rPr>
          <w:rFonts w:ascii="QCF_P527" w:hAnsi="QCF_P527" w:cs="QCF_P527" w:hint="cs"/>
          <w:sz w:val="35"/>
          <w:szCs w:val="35"/>
          <w:rtl/>
        </w:rPr>
        <w:t xml:space="preserve"> </w:t>
      </w:r>
      <w:r w:rsidRPr="00D65790">
        <w:rPr>
          <w:rFonts w:ascii="QCF_P527" w:hAnsi="QCF_P527" w:cs="QCF_P527"/>
          <w:sz w:val="35"/>
          <w:szCs w:val="35"/>
          <w:rtl/>
        </w:rPr>
        <w:t>ﯔ</w:t>
      </w:r>
      <w:r w:rsidR="00493B98" w:rsidRPr="00D65790">
        <w:rPr>
          <w:rFonts w:ascii="QCF_P527" w:hAnsi="QCF_P527" w:cs="QCF_P527" w:hint="cs"/>
          <w:sz w:val="35"/>
          <w:szCs w:val="35"/>
          <w:rtl/>
        </w:rPr>
        <w:t xml:space="preserve"> </w:t>
      </w:r>
      <w:r w:rsidRPr="00D65790">
        <w:rPr>
          <w:rFonts w:ascii="QCF_P527" w:hAnsi="QCF_P527" w:cs="QCF_P527"/>
          <w:sz w:val="35"/>
          <w:szCs w:val="35"/>
          <w:rtl/>
        </w:rPr>
        <w:t>ﯕ</w:t>
      </w:r>
      <w:r w:rsidR="00493B98" w:rsidRPr="00D65790">
        <w:rPr>
          <w:rFonts w:ascii="QCF_P527" w:hAnsi="QCF_P527" w:cs="QCF_P527" w:hint="cs"/>
          <w:sz w:val="35"/>
          <w:szCs w:val="35"/>
          <w:rtl/>
        </w:rPr>
        <w:t xml:space="preserve"> </w:t>
      </w:r>
      <w:r w:rsidRPr="00D65790">
        <w:rPr>
          <w:rFonts w:ascii="QCF_P527" w:hAnsi="QCF_P527" w:cs="QCF_P527"/>
          <w:sz w:val="35"/>
          <w:szCs w:val="35"/>
          <w:rtl/>
        </w:rPr>
        <w:t>ﯖ</w:t>
      </w:r>
      <w:r w:rsidR="00493B98" w:rsidRPr="00D65790">
        <w:rPr>
          <w:rFonts w:ascii="QCF_P527" w:hAnsi="QCF_P527" w:cs="QCF_P527" w:hint="cs"/>
          <w:sz w:val="35"/>
          <w:szCs w:val="35"/>
          <w:rtl/>
        </w:rPr>
        <w:t xml:space="preserve"> </w:t>
      </w:r>
      <w:r w:rsidRPr="00D65790">
        <w:rPr>
          <w:rFonts w:ascii="QCF_P527" w:hAnsi="QCF_P527" w:cs="QCF_P527"/>
          <w:sz w:val="35"/>
          <w:szCs w:val="35"/>
          <w:rtl/>
        </w:rPr>
        <w:t>ﯗ</w:t>
      </w:r>
      <w:r w:rsidR="00493B98" w:rsidRPr="00D65790">
        <w:rPr>
          <w:rFonts w:ascii="QCF_P527" w:hAnsi="QCF_P527" w:cs="QCF_P527" w:hint="cs"/>
          <w:sz w:val="35"/>
          <w:szCs w:val="35"/>
          <w:rtl/>
        </w:rPr>
        <w:t xml:space="preserve"> </w:t>
      </w:r>
      <w:r w:rsidRPr="00D65790">
        <w:rPr>
          <w:rFonts w:ascii="QCF_P527" w:hAnsi="QCF_P527" w:cs="QCF_P527"/>
          <w:sz w:val="35"/>
          <w:szCs w:val="35"/>
          <w:rtl/>
        </w:rPr>
        <w:t>ﯘﯙ</w:t>
      </w:r>
      <w:r w:rsidR="00493B98" w:rsidRPr="00D65790">
        <w:rPr>
          <w:rFonts w:ascii="QCF_P527" w:hAnsi="QCF_P527" w:cs="QCF_P527" w:hint="cs"/>
          <w:sz w:val="35"/>
          <w:szCs w:val="35"/>
          <w:rtl/>
        </w:rPr>
        <w:t xml:space="preserve"> </w:t>
      </w:r>
      <w:r w:rsidRPr="00D65790">
        <w:rPr>
          <w:rFonts w:ascii="QCF_P527" w:hAnsi="QCF_P527" w:cs="QCF_P527"/>
          <w:sz w:val="35"/>
          <w:szCs w:val="35"/>
          <w:rtl/>
        </w:rPr>
        <w:t>ﯚ</w:t>
      </w:r>
      <w:r w:rsidR="00493B98" w:rsidRPr="00D65790">
        <w:rPr>
          <w:rFonts w:ascii="QCF_P527" w:hAnsi="QCF_P527" w:cs="QCF_P527" w:hint="cs"/>
          <w:sz w:val="35"/>
          <w:szCs w:val="35"/>
          <w:rtl/>
        </w:rPr>
        <w:t xml:space="preserve"> </w:t>
      </w:r>
      <w:r w:rsidRPr="00D65790">
        <w:rPr>
          <w:rFonts w:ascii="QCF_P527" w:hAnsi="QCF_P527" w:cs="QCF_P527"/>
          <w:sz w:val="35"/>
          <w:szCs w:val="35"/>
          <w:rtl/>
        </w:rPr>
        <w:t>ﯛ</w:t>
      </w:r>
      <w:r w:rsidR="00493B98" w:rsidRPr="00D65790">
        <w:rPr>
          <w:rFonts w:ascii="QCF_P527" w:hAnsi="QCF_P527" w:cs="QCF_P527" w:hint="cs"/>
          <w:sz w:val="35"/>
          <w:szCs w:val="35"/>
          <w:rtl/>
        </w:rPr>
        <w:t xml:space="preserve"> </w:t>
      </w:r>
      <w:r w:rsidRPr="00D65790">
        <w:rPr>
          <w:rFonts w:ascii="QCF_P527" w:hAnsi="QCF_P527" w:cs="QCF_P527"/>
          <w:sz w:val="35"/>
          <w:szCs w:val="35"/>
          <w:rtl/>
        </w:rPr>
        <w:t>ﯜ</w:t>
      </w:r>
      <w:r w:rsidR="00493B98" w:rsidRPr="00D65790">
        <w:rPr>
          <w:rFonts w:ascii="QCF_P527" w:hAnsi="QCF_P527" w:cs="QCF_P527" w:hint="cs"/>
          <w:sz w:val="35"/>
          <w:szCs w:val="35"/>
          <w:rtl/>
        </w:rPr>
        <w:t xml:space="preserve"> </w:t>
      </w:r>
      <w:r w:rsidRPr="00D65790">
        <w:rPr>
          <w:rFonts w:ascii="QCF_P527" w:hAnsi="QCF_P527" w:cs="QCF_P527"/>
          <w:sz w:val="35"/>
          <w:szCs w:val="35"/>
          <w:rtl/>
        </w:rPr>
        <w:t>ﯝﯞﯟﯠ</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النجم: ٣٢</w:t>
      </w:r>
      <w:r w:rsidRPr="00D65790">
        <w:rPr>
          <w:rFonts w:ascii="Traditional Arabic" w:hAnsi="Traditional Arabic" w:hint="cs"/>
          <w:sz w:val="38"/>
          <w:rtl/>
        </w:rPr>
        <w:t>]</w:t>
      </w:r>
      <w:r w:rsidRPr="00D65790">
        <w:rPr>
          <w:rFonts w:hint="cs"/>
          <w:sz w:val="38"/>
          <w:rtl/>
        </w:rPr>
        <w:t>.</w:t>
      </w:r>
    </w:p>
    <w:p w:rsidR="00974B6D" w:rsidRPr="00D65790" w:rsidRDefault="00974B6D" w:rsidP="00E17F78">
      <w:pPr>
        <w:spacing w:line="276" w:lineRule="auto"/>
        <w:jc w:val="lowKashida"/>
        <w:rPr>
          <w:sz w:val="38"/>
          <w:rtl/>
        </w:rPr>
      </w:pPr>
      <w:r w:rsidRPr="00D65790">
        <w:rPr>
          <w:rFonts w:hint="cs"/>
          <w:sz w:val="38"/>
          <w:rtl/>
        </w:rPr>
        <w:t>3-قال</w:t>
      </w:r>
      <w:r w:rsidRPr="00D65790">
        <w:rPr>
          <w:rFonts w:hint="cs"/>
          <w:sz w:val="38"/>
        </w:rPr>
        <w:sym w:font="AGA Arabesque" w:char="F072"/>
      </w:r>
      <w:r w:rsidRPr="00D65790">
        <w:rPr>
          <w:rFonts w:hint="cs"/>
          <w:sz w:val="38"/>
          <w:rtl/>
        </w:rPr>
        <w:t xml:space="preserve"> : (( </w:t>
      </w:r>
      <w:r w:rsidR="009B107F" w:rsidRPr="00D65790">
        <w:rPr>
          <w:rFonts w:hint="cs"/>
          <w:sz w:val="38"/>
          <w:rtl/>
        </w:rPr>
        <w:t>الصلوات الخمس</w:t>
      </w:r>
      <w:r w:rsidR="006E44CE" w:rsidRPr="00D65790">
        <w:rPr>
          <w:rFonts w:hint="cs"/>
          <w:sz w:val="38"/>
          <w:rtl/>
        </w:rPr>
        <w:t xml:space="preserve">، </w:t>
      </w:r>
      <w:r w:rsidRPr="00D65790">
        <w:rPr>
          <w:rFonts w:hint="cs"/>
          <w:sz w:val="38"/>
          <w:rtl/>
        </w:rPr>
        <w:t>والجمعة إلى الجمعة</w:t>
      </w:r>
      <w:r w:rsidR="006E44CE" w:rsidRPr="00D65790">
        <w:rPr>
          <w:rFonts w:hint="cs"/>
          <w:sz w:val="38"/>
          <w:rtl/>
        </w:rPr>
        <w:t xml:space="preserve">، </w:t>
      </w:r>
      <w:r w:rsidRPr="00D65790">
        <w:rPr>
          <w:rFonts w:hint="cs"/>
          <w:sz w:val="38"/>
          <w:rtl/>
        </w:rPr>
        <w:t>ورمضان إلى رمضان مكفرات ما بينهن إذا اجتنبت الكبائر))</w:t>
      </w:r>
      <w:r w:rsidRPr="00D65790">
        <w:rPr>
          <w:rStyle w:val="a8"/>
          <w:rFonts w:ascii="Traditional Arabic" w:hAnsi="Traditional Arabic"/>
          <w:sz w:val="38"/>
          <w:rtl/>
        </w:rPr>
        <w:t>(</w:t>
      </w:r>
      <w:r w:rsidRPr="00D65790">
        <w:rPr>
          <w:rStyle w:val="a8"/>
          <w:rFonts w:ascii="Traditional Arabic" w:hAnsi="Traditional Arabic"/>
          <w:sz w:val="38"/>
          <w:rtl/>
        </w:rPr>
        <w:footnoteReference w:id="1420"/>
      </w:r>
      <w:r w:rsidRPr="00D65790">
        <w:rPr>
          <w:rStyle w:val="a8"/>
          <w:rFonts w:ascii="Traditional Arabic" w:hAnsi="Traditional Arabic"/>
          <w:sz w:val="38"/>
          <w:rtl/>
        </w:rPr>
        <w:t>)</w:t>
      </w:r>
      <w:r w:rsidRPr="00D65790">
        <w:rPr>
          <w:rFonts w:hint="cs"/>
          <w:sz w:val="38"/>
          <w:rtl/>
        </w:rPr>
        <w:t>.</w:t>
      </w:r>
    </w:p>
    <w:p w:rsidR="00974B6D" w:rsidRPr="00D65790" w:rsidRDefault="00974B6D" w:rsidP="00344D10">
      <w:pPr>
        <w:spacing w:line="276" w:lineRule="auto"/>
        <w:jc w:val="lowKashida"/>
        <w:rPr>
          <w:sz w:val="38"/>
          <w:rtl/>
        </w:rPr>
      </w:pPr>
      <w:r w:rsidRPr="00D65790">
        <w:rPr>
          <w:rFonts w:hint="cs"/>
          <w:sz w:val="38"/>
          <w:rtl/>
        </w:rPr>
        <w:t>وقد أجمع العلماء على ذلك</w:t>
      </w:r>
      <w:r w:rsidRPr="00D65790">
        <w:rPr>
          <w:rStyle w:val="a8"/>
          <w:rFonts w:ascii="Traditional Arabic" w:hAnsi="Traditional Arabic"/>
          <w:sz w:val="38"/>
          <w:rtl/>
        </w:rPr>
        <w:t>(</w:t>
      </w:r>
      <w:r w:rsidRPr="00D65790">
        <w:rPr>
          <w:rStyle w:val="a8"/>
          <w:rFonts w:ascii="Traditional Arabic" w:hAnsi="Traditional Arabic"/>
          <w:sz w:val="38"/>
          <w:rtl/>
        </w:rPr>
        <w:footnoteReference w:id="1421"/>
      </w:r>
      <w:r w:rsidRPr="00D65790">
        <w:rPr>
          <w:rStyle w:val="a8"/>
          <w:rFonts w:ascii="Traditional Arabic" w:hAnsi="Traditional Arabic"/>
          <w:sz w:val="38"/>
          <w:rtl/>
        </w:rPr>
        <w:t>)</w:t>
      </w:r>
      <w:r w:rsidR="00344D10" w:rsidRPr="00D65790">
        <w:rPr>
          <w:rFonts w:hint="cs"/>
          <w:sz w:val="38"/>
          <w:rtl/>
        </w:rPr>
        <w:t>:</w:t>
      </w:r>
    </w:p>
    <w:p w:rsidR="00974B6D" w:rsidRPr="00D65790" w:rsidRDefault="00974B6D" w:rsidP="00344D10">
      <w:pPr>
        <w:pStyle w:val="3"/>
        <w:rPr>
          <w:rtl/>
        </w:rPr>
      </w:pPr>
      <w:bookmarkStart w:id="252" w:name="_Toc336625318"/>
      <w:r w:rsidRPr="00D65790">
        <w:rPr>
          <w:rFonts w:hint="cs"/>
          <w:rtl/>
        </w:rPr>
        <w:t>المسألة الثا</w:t>
      </w:r>
      <w:r w:rsidR="00344D10" w:rsidRPr="00D65790">
        <w:rPr>
          <w:rFonts w:hint="cs"/>
          <w:rtl/>
        </w:rPr>
        <w:t>لثة:</w:t>
      </w:r>
      <w:r w:rsidR="00FC3738" w:rsidRPr="00D65790">
        <w:rPr>
          <w:rFonts w:hint="cs"/>
          <w:rtl/>
        </w:rPr>
        <w:t xml:space="preserve"> </w:t>
      </w:r>
      <w:r w:rsidR="00344D10" w:rsidRPr="00D65790">
        <w:rPr>
          <w:rFonts w:hint="cs"/>
          <w:rtl/>
        </w:rPr>
        <w:t>حكم أصحاب الكبائر في الآخرة:</w:t>
      </w:r>
      <w:bookmarkEnd w:id="252"/>
    </w:p>
    <w:p w:rsidR="00974B6D" w:rsidRPr="00D65790" w:rsidRDefault="00974B6D" w:rsidP="00974B6D">
      <w:pPr>
        <w:jc w:val="lowKashida"/>
        <w:rPr>
          <w:sz w:val="38"/>
          <w:rtl/>
        </w:rPr>
      </w:pPr>
      <w:r w:rsidRPr="00D65790">
        <w:rPr>
          <w:rFonts w:hint="cs"/>
          <w:sz w:val="38"/>
          <w:rtl/>
        </w:rPr>
        <w:t>دلت الآثار على عدم خلود أصحاب الكبائر في النار إن هم دخلوها</w:t>
      </w:r>
      <w:r w:rsidR="006E44CE" w:rsidRPr="00D65790">
        <w:rPr>
          <w:rFonts w:hint="cs"/>
          <w:sz w:val="38"/>
          <w:rtl/>
        </w:rPr>
        <w:t xml:space="preserve">، </w:t>
      </w:r>
      <w:r w:rsidRPr="00D65790">
        <w:rPr>
          <w:rFonts w:hint="cs"/>
          <w:sz w:val="38"/>
          <w:rtl/>
        </w:rPr>
        <w:t>بل يخرجون منها إلى جنة الله - تعالى- وهذه هي عقيدة أهل السنة في هذا الباب.</w:t>
      </w:r>
    </w:p>
    <w:p w:rsidR="00974B6D" w:rsidRPr="00D65790" w:rsidRDefault="00974B6D" w:rsidP="009D1E6B">
      <w:pPr>
        <w:jc w:val="lowKashida"/>
        <w:rPr>
          <w:sz w:val="38"/>
          <w:rtl/>
        </w:rPr>
      </w:pPr>
      <w:r w:rsidRPr="00D65790">
        <w:rPr>
          <w:rFonts w:hint="cs"/>
          <w:sz w:val="38"/>
          <w:rtl/>
        </w:rPr>
        <w:t>خلافاً للوعيدية من الخوارج</w:t>
      </w:r>
      <w:r w:rsidR="00E52871" w:rsidRPr="00D65790">
        <w:rPr>
          <w:rStyle w:val="a8"/>
          <w:rFonts w:ascii="Traditional Arabic" w:hAnsi="Traditional Arabic"/>
          <w:sz w:val="38"/>
          <w:rtl/>
        </w:rPr>
        <w:t>(</w:t>
      </w:r>
      <w:r w:rsidR="00E52871" w:rsidRPr="00D65790">
        <w:rPr>
          <w:rStyle w:val="a8"/>
          <w:rFonts w:ascii="Traditional Arabic" w:hAnsi="Traditional Arabic"/>
          <w:sz w:val="38"/>
          <w:rtl/>
        </w:rPr>
        <w:footnoteReference w:id="1422"/>
      </w:r>
      <w:r w:rsidR="00E52871" w:rsidRPr="00D65790">
        <w:rPr>
          <w:rStyle w:val="a8"/>
          <w:rFonts w:ascii="Traditional Arabic" w:hAnsi="Traditional Arabic"/>
          <w:sz w:val="38"/>
          <w:rtl/>
        </w:rPr>
        <w:t>)</w:t>
      </w:r>
      <w:r w:rsidRPr="00D65790">
        <w:rPr>
          <w:rFonts w:hint="cs"/>
          <w:sz w:val="38"/>
          <w:rtl/>
        </w:rPr>
        <w:t xml:space="preserve"> والمعتزلة</w:t>
      </w:r>
      <w:r w:rsidR="00A42AC3" w:rsidRPr="00D65790">
        <w:rPr>
          <w:rStyle w:val="a8"/>
          <w:rFonts w:ascii="Traditional Arabic" w:hAnsi="Traditional Arabic"/>
          <w:sz w:val="38"/>
          <w:rtl/>
        </w:rPr>
        <w:t>(</w:t>
      </w:r>
      <w:r w:rsidR="00A42AC3" w:rsidRPr="00D65790">
        <w:rPr>
          <w:rStyle w:val="a8"/>
          <w:rFonts w:ascii="Traditional Arabic" w:hAnsi="Traditional Arabic"/>
          <w:sz w:val="38"/>
          <w:rtl/>
        </w:rPr>
        <w:footnoteReference w:id="1423"/>
      </w:r>
      <w:r w:rsidR="00A42AC3" w:rsidRPr="00D65790">
        <w:rPr>
          <w:rStyle w:val="a8"/>
          <w:rFonts w:ascii="Traditional Arabic" w:hAnsi="Traditional Arabic"/>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424"/>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 xml:space="preserve">وعليه: فيخرج أصحاب الكبائر من النار بشفاعة الشافعين أو بغيرها. </w:t>
      </w:r>
    </w:p>
    <w:p w:rsidR="00974B6D" w:rsidRPr="00D65790" w:rsidRDefault="002E5122" w:rsidP="00974B6D">
      <w:pPr>
        <w:jc w:val="lowKashida"/>
        <w:rPr>
          <w:sz w:val="38"/>
          <w:rtl/>
        </w:rPr>
      </w:pPr>
      <w:r>
        <w:rPr>
          <w:rFonts w:hint="cs"/>
          <w:sz w:val="38"/>
          <w:rtl/>
        </w:rPr>
        <w:t>ويدل على ذلك ما يأتي</w:t>
      </w:r>
      <w:r w:rsidR="00974B6D" w:rsidRPr="00D65790">
        <w:rPr>
          <w:rFonts w:hint="cs"/>
          <w:sz w:val="38"/>
          <w:rtl/>
        </w:rPr>
        <w:t>:</w:t>
      </w:r>
    </w:p>
    <w:p w:rsidR="00974B6D" w:rsidRPr="00D65790" w:rsidRDefault="00974B6D" w:rsidP="00974B6D">
      <w:pPr>
        <w:jc w:val="lowKashida"/>
        <w:rPr>
          <w:sz w:val="38"/>
          <w:rtl/>
        </w:rPr>
      </w:pPr>
      <w:r w:rsidRPr="00D65790">
        <w:rPr>
          <w:rFonts w:hint="cs"/>
          <w:sz w:val="38"/>
          <w:rtl/>
        </w:rPr>
        <w:t>1-ما</w:t>
      </w:r>
      <w:r w:rsidR="002E5122">
        <w:rPr>
          <w:rFonts w:hint="cs"/>
          <w:sz w:val="38"/>
          <w:rtl/>
        </w:rPr>
        <w:t xml:space="preserve"> </w:t>
      </w:r>
      <w:r w:rsidRPr="00D65790">
        <w:rPr>
          <w:rFonts w:hint="cs"/>
          <w:sz w:val="38"/>
          <w:rtl/>
        </w:rPr>
        <w:t xml:space="preserve">ذكره الإمام إبراهيم في تفسير قوله تعالى : </w:t>
      </w:r>
      <w:r w:rsidR="006B620B" w:rsidRPr="00D65790">
        <w:rPr>
          <w:rFonts w:ascii="QCF_BSML" w:hAnsi="QCF_BSML" w:cs="QCF_BSML"/>
          <w:sz w:val="35"/>
          <w:szCs w:val="35"/>
          <w:rtl/>
        </w:rPr>
        <w:t>(</w:t>
      </w:r>
      <w:r w:rsidRPr="00D65790">
        <w:rPr>
          <w:rFonts w:ascii="QCF_P262" w:hAnsi="QCF_P262" w:cs="QCF_P262"/>
          <w:sz w:val="35"/>
          <w:szCs w:val="35"/>
          <w:rtl/>
        </w:rPr>
        <w:t>ﭙ</w:t>
      </w:r>
      <w:r w:rsidR="00456CE9" w:rsidRPr="00D65790">
        <w:rPr>
          <w:rFonts w:ascii="QCF_P262" w:hAnsi="QCF_P262" w:cs="QCF_P262" w:hint="cs"/>
          <w:sz w:val="35"/>
          <w:szCs w:val="35"/>
          <w:rtl/>
        </w:rPr>
        <w:t xml:space="preserve"> </w:t>
      </w:r>
      <w:r w:rsidRPr="00D65790">
        <w:rPr>
          <w:rFonts w:ascii="QCF_P262" w:hAnsi="QCF_P262" w:cs="QCF_P262"/>
          <w:sz w:val="35"/>
          <w:szCs w:val="35"/>
          <w:rtl/>
        </w:rPr>
        <w:t>ﭚﭛ</w:t>
      </w:r>
      <w:r w:rsidR="00456CE9" w:rsidRPr="00D65790">
        <w:rPr>
          <w:rFonts w:ascii="QCF_P262" w:hAnsi="QCF_P262" w:cs="QCF_P262" w:hint="cs"/>
          <w:sz w:val="35"/>
          <w:szCs w:val="35"/>
          <w:rtl/>
        </w:rPr>
        <w:t xml:space="preserve"> </w:t>
      </w:r>
      <w:r w:rsidRPr="00D65790">
        <w:rPr>
          <w:rFonts w:ascii="QCF_P262" w:hAnsi="QCF_P262" w:cs="QCF_P262"/>
          <w:sz w:val="35"/>
          <w:szCs w:val="35"/>
          <w:rtl/>
        </w:rPr>
        <w:t>ﭜ</w:t>
      </w:r>
      <w:r w:rsidR="00456CE9" w:rsidRPr="00D65790">
        <w:rPr>
          <w:rFonts w:ascii="QCF_P262" w:hAnsi="QCF_P262" w:cs="QCF_P262" w:hint="cs"/>
          <w:sz w:val="35"/>
          <w:szCs w:val="35"/>
          <w:rtl/>
        </w:rPr>
        <w:t xml:space="preserve"> </w:t>
      </w:r>
      <w:r w:rsidRPr="00D65790">
        <w:rPr>
          <w:rFonts w:ascii="QCF_P262" w:hAnsi="QCF_P262" w:cs="QCF_P262"/>
          <w:sz w:val="35"/>
          <w:szCs w:val="35"/>
          <w:rtl/>
        </w:rPr>
        <w:t>ﭝﭞ</w:t>
      </w:r>
      <w:r w:rsidR="00456CE9" w:rsidRPr="00D65790">
        <w:rPr>
          <w:rFonts w:ascii="QCF_P262" w:hAnsi="QCF_P262" w:cs="QCF_P262" w:hint="cs"/>
          <w:sz w:val="35"/>
          <w:szCs w:val="35"/>
          <w:rtl/>
        </w:rPr>
        <w:t xml:space="preserve"> </w:t>
      </w:r>
      <w:r w:rsidRPr="00D65790">
        <w:rPr>
          <w:rFonts w:ascii="QCF_P262" w:hAnsi="QCF_P262" w:cs="QCF_P262"/>
          <w:sz w:val="35"/>
          <w:szCs w:val="35"/>
          <w:rtl/>
        </w:rPr>
        <w:t>ﭟ</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الحجر: ٢</w:t>
      </w:r>
      <w:r w:rsidRPr="00D65790">
        <w:rPr>
          <w:rFonts w:ascii="Traditional Arabic" w:hAnsi="Traditional Arabic" w:hint="cs"/>
          <w:sz w:val="38"/>
          <w:rtl/>
        </w:rPr>
        <w:t>]</w:t>
      </w:r>
      <w:r w:rsidR="006E44CE" w:rsidRPr="00D65790">
        <w:rPr>
          <w:rFonts w:hint="cs"/>
          <w:sz w:val="38"/>
          <w:rtl/>
        </w:rPr>
        <w:t xml:space="preserve">، </w:t>
      </w:r>
      <w:r w:rsidRPr="00D65790">
        <w:rPr>
          <w:rFonts w:hint="cs"/>
          <w:sz w:val="38"/>
          <w:rtl/>
        </w:rPr>
        <w:t>ب</w:t>
      </w:r>
      <w:r w:rsidR="002A3E1E" w:rsidRPr="00D65790">
        <w:rPr>
          <w:rFonts w:hint="cs"/>
          <w:sz w:val="38"/>
          <w:rtl/>
        </w:rPr>
        <w:t>إن أهل النار يقولون: كنا أهل شرك وكفر</w:t>
      </w:r>
      <w:r w:rsidR="006E44CE" w:rsidRPr="00D65790">
        <w:rPr>
          <w:rFonts w:hint="cs"/>
          <w:sz w:val="38"/>
          <w:rtl/>
        </w:rPr>
        <w:t xml:space="preserve">، </w:t>
      </w:r>
      <w:r w:rsidRPr="00D65790">
        <w:rPr>
          <w:rFonts w:hint="cs"/>
          <w:sz w:val="38"/>
          <w:rtl/>
        </w:rPr>
        <w:t>فما شأن هؤلاء الموحدين ما أغنى عنهم عبادتهم إياه</w:t>
      </w:r>
      <w:r w:rsidR="006E44CE" w:rsidRPr="00D65790">
        <w:rPr>
          <w:rFonts w:hint="cs"/>
          <w:sz w:val="38"/>
          <w:rtl/>
        </w:rPr>
        <w:t xml:space="preserve">، </w:t>
      </w:r>
      <w:r w:rsidRPr="00D65790">
        <w:rPr>
          <w:rFonts w:hint="cs"/>
          <w:sz w:val="38"/>
          <w:rtl/>
        </w:rPr>
        <w:t>فحينها: يخرج الله من النار من كان فيها من المسلمين.</w:t>
      </w:r>
    </w:p>
    <w:p w:rsidR="00974B6D" w:rsidRPr="00D65790" w:rsidRDefault="00974B6D" w:rsidP="00E52871">
      <w:pPr>
        <w:jc w:val="lowKashida"/>
        <w:rPr>
          <w:sz w:val="38"/>
          <w:rtl/>
        </w:rPr>
      </w:pPr>
      <w:r w:rsidRPr="00D65790">
        <w:rPr>
          <w:rFonts w:hint="cs"/>
          <w:sz w:val="38"/>
          <w:rtl/>
        </w:rPr>
        <w:t>وهذا هو أحد الأقوال التي قيلت في ذلك</w:t>
      </w:r>
      <w:r w:rsidR="006E44CE" w:rsidRPr="00D65790">
        <w:rPr>
          <w:rFonts w:hint="cs"/>
          <w:sz w:val="38"/>
          <w:rtl/>
        </w:rPr>
        <w:t xml:space="preserve">، </w:t>
      </w:r>
      <w:r w:rsidRPr="00D65790">
        <w:rPr>
          <w:rFonts w:hint="cs"/>
          <w:sz w:val="38"/>
          <w:rtl/>
        </w:rPr>
        <w:t>وبه قال: ابن عباس</w:t>
      </w:r>
      <w:r w:rsidRPr="00D65790">
        <w:rPr>
          <w:rStyle w:val="a8"/>
          <w:rFonts w:ascii="Traditional Arabic" w:hAnsi="Traditional Arabic"/>
          <w:sz w:val="38"/>
          <w:rtl/>
        </w:rPr>
        <w:t>(</w:t>
      </w:r>
      <w:r w:rsidRPr="00D65790">
        <w:rPr>
          <w:rStyle w:val="a8"/>
          <w:rFonts w:ascii="Traditional Arabic" w:hAnsi="Traditional Arabic"/>
          <w:sz w:val="38"/>
          <w:rtl/>
        </w:rPr>
        <w:footnoteReference w:id="1425"/>
      </w:r>
      <w:r w:rsidRPr="00D65790">
        <w:rPr>
          <w:rStyle w:val="a8"/>
          <w:rFonts w:ascii="Traditional Arabic" w:hAnsi="Traditional Arabic"/>
          <w:sz w:val="38"/>
          <w:rtl/>
        </w:rPr>
        <w:t>)</w:t>
      </w:r>
      <w:r w:rsidRPr="00D65790">
        <w:rPr>
          <w:rFonts w:hint="cs"/>
          <w:sz w:val="38"/>
          <w:rtl/>
        </w:rPr>
        <w:t xml:space="preserve"> وأنس</w:t>
      </w:r>
      <w:r w:rsidRPr="00D65790">
        <w:rPr>
          <w:rStyle w:val="a8"/>
          <w:rFonts w:ascii="Traditional Arabic" w:hAnsi="Traditional Arabic"/>
          <w:sz w:val="38"/>
          <w:rtl/>
        </w:rPr>
        <w:t>(</w:t>
      </w:r>
      <w:r w:rsidRPr="00D65790">
        <w:rPr>
          <w:rStyle w:val="a8"/>
          <w:rFonts w:ascii="Traditional Arabic" w:hAnsi="Traditional Arabic"/>
          <w:sz w:val="38"/>
          <w:rtl/>
        </w:rPr>
        <w:footnoteReference w:id="1426"/>
      </w:r>
      <w:r w:rsidRPr="00D65790">
        <w:rPr>
          <w:rStyle w:val="a8"/>
          <w:rFonts w:ascii="Traditional Arabic" w:hAnsi="Traditional Arabic"/>
          <w:sz w:val="38"/>
          <w:rtl/>
        </w:rPr>
        <w:t>)</w:t>
      </w:r>
      <w:r w:rsidRPr="00D65790">
        <w:rPr>
          <w:rFonts w:hint="cs"/>
          <w:sz w:val="38"/>
          <w:rtl/>
        </w:rPr>
        <w:t xml:space="preserve"> - رضي الله عنهما-</w:t>
      </w:r>
      <w:r w:rsidR="006E44CE" w:rsidRPr="00D65790">
        <w:rPr>
          <w:rFonts w:hint="cs"/>
          <w:sz w:val="38"/>
          <w:rtl/>
        </w:rPr>
        <w:t xml:space="preserve">، </w:t>
      </w:r>
      <w:r w:rsidRPr="00D65790">
        <w:rPr>
          <w:rFonts w:hint="cs"/>
          <w:sz w:val="38"/>
          <w:rtl/>
        </w:rPr>
        <w:t>ومجاهد</w:t>
      </w:r>
      <w:r w:rsidR="006E44CE" w:rsidRPr="00D65790">
        <w:rPr>
          <w:rFonts w:hint="cs"/>
          <w:sz w:val="38"/>
          <w:rtl/>
        </w:rPr>
        <w:t xml:space="preserve">، </w:t>
      </w:r>
      <w:r w:rsidRPr="00D65790">
        <w:rPr>
          <w:rFonts w:hint="cs"/>
          <w:sz w:val="38"/>
          <w:rtl/>
        </w:rPr>
        <w:t xml:space="preserve">وغيرهم. </w:t>
      </w:r>
    </w:p>
    <w:p w:rsidR="00974B6D" w:rsidRPr="00D65790" w:rsidRDefault="00974B6D" w:rsidP="00974B6D">
      <w:pPr>
        <w:jc w:val="lowKashida"/>
        <w:rPr>
          <w:sz w:val="38"/>
          <w:rtl/>
        </w:rPr>
      </w:pPr>
      <w:r w:rsidRPr="00D65790">
        <w:rPr>
          <w:rFonts w:hint="cs"/>
          <w:sz w:val="38"/>
          <w:rtl/>
        </w:rPr>
        <w:t>وقيل: أنهم يقولون ذلك عند معاينة الموت</w:t>
      </w:r>
      <w:r w:rsidR="006E44CE" w:rsidRPr="00D65790">
        <w:rPr>
          <w:rFonts w:hint="cs"/>
          <w:sz w:val="38"/>
          <w:rtl/>
        </w:rPr>
        <w:t xml:space="preserve">، </w:t>
      </w:r>
      <w:r w:rsidRPr="00D65790">
        <w:rPr>
          <w:rFonts w:hint="cs"/>
          <w:sz w:val="38"/>
          <w:rtl/>
        </w:rPr>
        <w:t>وبه قال: الضحاك .</w:t>
      </w:r>
    </w:p>
    <w:p w:rsidR="00974B6D" w:rsidRPr="00D65790" w:rsidRDefault="00974B6D" w:rsidP="002E5122">
      <w:pPr>
        <w:jc w:val="lowKashida"/>
        <w:rPr>
          <w:sz w:val="38"/>
          <w:rtl/>
        </w:rPr>
      </w:pPr>
      <w:r w:rsidRPr="00D65790">
        <w:rPr>
          <w:rFonts w:hint="cs"/>
          <w:sz w:val="38"/>
          <w:rtl/>
        </w:rPr>
        <w:t>وقيل: يقولون ذلك: عند معاينة أهوال يوم القيامة</w:t>
      </w:r>
      <w:r w:rsidR="00B278E6" w:rsidRPr="00D65790">
        <w:rPr>
          <w:rFonts w:hint="cs"/>
          <w:sz w:val="38"/>
          <w:rtl/>
        </w:rPr>
        <w:t>،</w:t>
      </w:r>
      <w:r w:rsidR="002E5122">
        <w:rPr>
          <w:rFonts w:hint="cs"/>
          <w:sz w:val="38"/>
          <w:rtl/>
        </w:rPr>
        <w:t xml:space="preserve"> </w:t>
      </w:r>
      <w:r w:rsidRPr="00D65790">
        <w:rPr>
          <w:rFonts w:hint="cs"/>
          <w:sz w:val="38"/>
          <w:rtl/>
        </w:rPr>
        <w:t>وبه قال الزجاج</w:t>
      </w:r>
      <w:r w:rsidR="004D2735" w:rsidRPr="00D65790">
        <w:rPr>
          <w:rStyle w:val="a8"/>
          <w:rtl/>
        </w:rPr>
        <w:t>(</w:t>
      </w:r>
      <w:r w:rsidR="004D2735" w:rsidRPr="00D65790">
        <w:rPr>
          <w:rStyle w:val="a8"/>
          <w:rtl/>
        </w:rPr>
        <w:footnoteReference w:id="1427"/>
      </w:r>
      <w:r w:rsidR="004D2735" w:rsidRPr="00D65790">
        <w:rPr>
          <w:rStyle w:val="a8"/>
          <w:rtl/>
        </w:rPr>
        <w:t>)</w:t>
      </w:r>
      <w:r w:rsidR="00EE48BE" w:rsidRPr="00D65790">
        <w:rPr>
          <w:rFonts w:hint="cs"/>
          <w:sz w:val="38"/>
          <w:rtl/>
        </w:rPr>
        <w:t>،</w:t>
      </w:r>
      <w:r w:rsidRPr="00D65790">
        <w:rPr>
          <w:rFonts w:hint="cs"/>
          <w:sz w:val="38"/>
          <w:rtl/>
        </w:rPr>
        <w:t xml:space="preserve"> وقيل: غير ذلك</w:t>
      </w:r>
      <w:r w:rsidRPr="00D65790">
        <w:rPr>
          <w:rStyle w:val="a8"/>
          <w:rFonts w:ascii="Traditional Arabic" w:hAnsi="Traditional Arabic"/>
          <w:sz w:val="38"/>
          <w:rtl/>
        </w:rPr>
        <w:t>(</w:t>
      </w:r>
      <w:r w:rsidRPr="00D65790">
        <w:rPr>
          <w:rStyle w:val="a8"/>
          <w:rFonts w:ascii="Traditional Arabic" w:hAnsi="Traditional Arabic"/>
          <w:sz w:val="38"/>
          <w:rtl/>
        </w:rPr>
        <w:footnoteReference w:id="1428"/>
      </w:r>
      <w:r w:rsidRPr="00D65790">
        <w:rPr>
          <w:rStyle w:val="a8"/>
          <w:rFonts w:ascii="Traditional Arabic" w:hAnsi="Traditional Arabic"/>
          <w:sz w:val="38"/>
          <w:rtl/>
        </w:rPr>
        <w:t>)</w:t>
      </w:r>
      <w:r w:rsidRPr="00D65790">
        <w:rPr>
          <w:rFonts w:hint="cs"/>
          <w:sz w:val="38"/>
          <w:rtl/>
        </w:rPr>
        <w:t>.</w:t>
      </w:r>
    </w:p>
    <w:p w:rsidR="00974B6D" w:rsidRPr="00D65790" w:rsidRDefault="00974B6D" w:rsidP="00974B6D">
      <w:pPr>
        <w:jc w:val="lowKashida"/>
        <w:rPr>
          <w:sz w:val="38"/>
          <w:rtl/>
        </w:rPr>
      </w:pPr>
      <w:r w:rsidRPr="00D65790">
        <w:rPr>
          <w:rFonts w:hint="cs"/>
          <w:sz w:val="38"/>
          <w:rtl/>
        </w:rPr>
        <w:t>والصواب: ما ذهب إليه الإمام إبراهيم ومن قال بقوله.</w:t>
      </w:r>
    </w:p>
    <w:p w:rsidR="00974B6D" w:rsidRPr="00D65790" w:rsidRDefault="00974B6D" w:rsidP="00EE48BE">
      <w:pPr>
        <w:jc w:val="lowKashida"/>
        <w:rPr>
          <w:sz w:val="38"/>
          <w:rtl/>
        </w:rPr>
      </w:pPr>
      <w:r w:rsidRPr="00D65790">
        <w:rPr>
          <w:rFonts w:hint="cs"/>
          <w:sz w:val="38"/>
          <w:rtl/>
        </w:rPr>
        <w:t xml:space="preserve"> ويدل عليه: قوله </w:t>
      </w:r>
      <w:r w:rsidRPr="00D65790">
        <w:rPr>
          <w:rFonts w:hint="cs"/>
          <w:sz w:val="38"/>
        </w:rPr>
        <w:sym w:font="AGA Arabesque" w:char="F072"/>
      </w:r>
      <w:r w:rsidRPr="00D65790">
        <w:rPr>
          <w:rFonts w:hint="cs"/>
          <w:sz w:val="38"/>
          <w:rtl/>
        </w:rPr>
        <w:t xml:space="preserve">: (( </w:t>
      </w:r>
      <w:r w:rsidR="008F341A" w:rsidRPr="00D65790">
        <w:rPr>
          <w:rFonts w:hint="cs"/>
          <w:sz w:val="38"/>
          <w:rtl/>
        </w:rPr>
        <w:t>إذا اجتمع أهل النار في النار ومعهم من شاء الله من أهل القبلة، قال الكفار لمن في النار من أهل القبلة: ألستم مسلمين؟</w:t>
      </w:r>
      <w:r w:rsidRPr="00D65790">
        <w:rPr>
          <w:rFonts w:hint="cs"/>
          <w:sz w:val="38"/>
          <w:rtl/>
        </w:rPr>
        <w:t xml:space="preserve"> قالوا: بلى</w:t>
      </w:r>
      <w:r w:rsidR="006E44CE" w:rsidRPr="00D65790">
        <w:rPr>
          <w:rFonts w:hint="cs"/>
          <w:sz w:val="38"/>
          <w:rtl/>
        </w:rPr>
        <w:t xml:space="preserve">، </w:t>
      </w:r>
      <w:r w:rsidRPr="00D65790">
        <w:rPr>
          <w:rFonts w:hint="cs"/>
          <w:sz w:val="38"/>
          <w:rtl/>
        </w:rPr>
        <w:t>قالوا: فما أغنى عنكم إسلامكم وأنتم معنا في النار؟ قالوا: كانت لنا ذنوب فأخذنا بها</w:t>
      </w:r>
      <w:r w:rsidR="006E44CE" w:rsidRPr="00D65790">
        <w:rPr>
          <w:rFonts w:hint="cs"/>
          <w:sz w:val="38"/>
          <w:rtl/>
        </w:rPr>
        <w:t xml:space="preserve">، </w:t>
      </w:r>
      <w:r w:rsidRPr="00D65790">
        <w:rPr>
          <w:rFonts w:hint="cs"/>
          <w:sz w:val="38"/>
          <w:rtl/>
        </w:rPr>
        <w:t xml:space="preserve">فيغضب الله - تعالى </w:t>
      </w:r>
      <w:r w:rsidRPr="00D65790">
        <w:rPr>
          <w:sz w:val="38"/>
          <w:rtl/>
        </w:rPr>
        <w:t>–</w:t>
      </w:r>
      <w:r w:rsidRPr="00D65790">
        <w:rPr>
          <w:rFonts w:hint="cs"/>
          <w:sz w:val="38"/>
          <w:rtl/>
        </w:rPr>
        <w:t xml:space="preserve"> لهم بفضل رحمته</w:t>
      </w:r>
      <w:r w:rsidR="006E44CE" w:rsidRPr="00D65790">
        <w:rPr>
          <w:rFonts w:hint="cs"/>
          <w:sz w:val="38"/>
          <w:rtl/>
        </w:rPr>
        <w:t xml:space="preserve">، </w:t>
      </w:r>
      <w:r w:rsidRPr="00D65790">
        <w:rPr>
          <w:rFonts w:hint="cs"/>
          <w:sz w:val="38"/>
          <w:rtl/>
        </w:rPr>
        <w:t>فيأمر بكل من كان من أهل القبلة في النار فيخرجون منها</w:t>
      </w:r>
      <w:r w:rsidR="006E44CE" w:rsidRPr="00D65790">
        <w:rPr>
          <w:rFonts w:hint="cs"/>
          <w:sz w:val="38"/>
          <w:rtl/>
        </w:rPr>
        <w:t xml:space="preserve">، </w:t>
      </w:r>
      <w:r w:rsidRPr="00D65790">
        <w:rPr>
          <w:rFonts w:hint="cs"/>
          <w:sz w:val="38"/>
          <w:rtl/>
        </w:rPr>
        <w:t>فحينئذ يود الذين كفروا لو كانوا مسلمين))</w:t>
      </w:r>
      <w:r w:rsidRPr="00D65790">
        <w:rPr>
          <w:rStyle w:val="a8"/>
          <w:rFonts w:ascii="Traditional Arabic" w:hAnsi="Traditional Arabic"/>
          <w:sz w:val="38"/>
          <w:rtl/>
        </w:rPr>
        <w:t>(</w:t>
      </w:r>
      <w:r w:rsidRPr="00D65790">
        <w:rPr>
          <w:rStyle w:val="a8"/>
          <w:rFonts w:ascii="Traditional Arabic" w:hAnsi="Traditional Arabic"/>
          <w:sz w:val="38"/>
          <w:rtl/>
        </w:rPr>
        <w:footnoteReference w:id="1429"/>
      </w:r>
      <w:r w:rsidRPr="00D65790">
        <w:rPr>
          <w:rStyle w:val="a8"/>
          <w:rFonts w:ascii="Traditional Arabic" w:hAnsi="Traditional Arabic"/>
          <w:sz w:val="38"/>
          <w:rtl/>
        </w:rPr>
        <w:t>)</w:t>
      </w:r>
      <w:r w:rsidRPr="00D65790">
        <w:rPr>
          <w:rFonts w:hint="cs"/>
          <w:sz w:val="38"/>
          <w:rtl/>
        </w:rPr>
        <w:t>.</w:t>
      </w:r>
    </w:p>
    <w:p w:rsidR="00974B6D" w:rsidRPr="00D65790" w:rsidRDefault="00974B6D" w:rsidP="00EE48BE">
      <w:pPr>
        <w:jc w:val="lowKashida"/>
        <w:rPr>
          <w:sz w:val="38"/>
          <w:rtl/>
        </w:rPr>
      </w:pPr>
      <w:r w:rsidRPr="00D65790">
        <w:rPr>
          <w:rFonts w:hint="cs"/>
          <w:sz w:val="38"/>
          <w:rtl/>
        </w:rPr>
        <w:t xml:space="preserve">2- ما ذكره الإمام إبراهيم النخعي </w:t>
      </w:r>
      <w:r w:rsidR="00EE48BE" w:rsidRPr="00D65790">
        <w:rPr>
          <w:rFonts w:hint="cs"/>
          <w:sz w:val="38"/>
          <w:rtl/>
        </w:rPr>
        <w:t>-</w:t>
      </w:r>
      <w:r w:rsidRPr="00D65790">
        <w:rPr>
          <w:rFonts w:hint="cs"/>
          <w:sz w:val="38"/>
          <w:rtl/>
        </w:rPr>
        <w:t xml:space="preserve"> كما في الأثر الثاني </w:t>
      </w:r>
      <w:r w:rsidR="00EE48BE" w:rsidRPr="00D65790">
        <w:rPr>
          <w:rFonts w:hint="cs"/>
          <w:sz w:val="38"/>
          <w:rtl/>
        </w:rPr>
        <w:t>-</w:t>
      </w:r>
      <w:r w:rsidRPr="00D65790">
        <w:rPr>
          <w:rFonts w:hint="cs"/>
          <w:sz w:val="38"/>
          <w:rtl/>
        </w:rPr>
        <w:t xml:space="preserve"> من أنه لا يدخل النار من كان في قلبه مثقال حبة خردل من إيمان</w:t>
      </w:r>
      <w:r w:rsidR="006E44CE" w:rsidRPr="00D65790">
        <w:rPr>
          <w:rFonts w:hint="cs"/>
          <w:sz w:val="38"/>
          <w:rtl/>
        </w:rPr>
        <w:t xml:space="preserve">، </w:t>
      </w:r>
      <w:r w:rsidRPr="00D65790">
        <w:rPr>
          <w:rFonts w:hint="cs"/>
          <w:sz w:val="38"/>
          <w:rtl/>
        </w:rPr>
        <w:t>أي: لا يخلد في النار الخلود الأبدي من كان في قلبه مثقال حبة خردل من إيمان</w:t>
      </w:r>
      <w:r w:rsidRPr="00D65790">
        <w:rPr>
          <w:rStyle w:val="a8"/>
          <w:rFonts w:ascii="Traditional Arabic" w:hAnsi="Traditional Arabic"/>
          <w:sz w:val="38"/>
          <w:rtl/>
        </w:rPr>
        <w:t>(</w:t>
      </w:r>
      <w:r w:rsidRPr="00D65790">
        <w:rPr>
          <w:rStyle w:val="a8"/>
          <w:rFonts w:ascii="Traditional Arabic" w:hAnsi="Traditional Arabic"/>
          <w:sz w:val="38"/>
          <w:rtl/>
        </w:rPr>
        <w:footnoteReference w:id="1430"/>
      </w:r>
      <w:r w:rsidRPr="00D65790">
        <w:rPr>
          <w:rStyle w:val="a8"/>
          <w:rFonts w:ascii="Traditional Arabic" w:hAnsi="Traditional Arabic"/>
          <w:sz w:val="38"/>
          <w:rtl/>
        </w:rPr>
        <w:t>)</w:t>
      </w:r>
      <w:r w:rsidRPr="00D65790">
        <w:rPr>
          <w:rFonts w:hint="cs"/>
          <w:sz w:val="38"/>
          <w:rtl/>
        </w:rPr>
        <w:t>.</w:t>
      </w:r>
    </w:p>
    <w:p w:rsidR="00974B6D" w:rsidRPr="00D65790" w:rsidRDefault="00974B6D" w:rsidP="00EE48BE">
      <w:pPr>
        <w:jc w:val="lowKashida"/>
        <w:rPr>
          <w:sz w:val="38"/>
          <w:rtl/>
        </w:rPr>
      </w:pPr>
      <w:r w:rsidRPr="00D65790">
        <w:rPr>
          <w:rFonts w:hint="cs"/>
          <w:sz w:val="38"/>
          <w:rtl/>
        </w:rPr>
        <w:t>ويؤيد ذلك: قوله</w:t>
      </w:r>
      <w:r w:rsidR="002E5122">
        <w:rPr>
          <w:rFonts w:hint="cs"/>
          <w:sz w:val="38"/>
          <w:rtl/>
        </w:rPr>
        <w:t xml:space="preserve"> </w:t>
      </w:r>
      <w:r w:rsidRPr="00D65790">
        <w:rPr>
          <w:rFonts w:hint="cs"/>
          <w:sz w:val="38"/>
        </w:rPr>
        <w:sym w:font="AGA Arabesque" w:char="F072"/>
      </w:r>
      <w:r w:rsidRPr="00D65790">
        <w:rPr>
          <w:rFonts w:hint="cs"/>
          <w:sz w:val="38"/>
          <w:rtl/>
        </w:rPr>
        <w:t xml:space="preserve">: (( </w:t>
      </w:r>
      <w:r w:rsidR="00021A71" w:rsidRPr="00D65790">
        <w:rPr>
          <w:rFonts w:hint="cs"/>
          <w:sz w:val="38"/>
          <w:rtl/>
        </w:rPr>
        <w:t>يخرج من النار من قال: لا إله إلا الله وفي قلبه وزن برّة من خير، ويخرج من النار من قال: لا إله إلا الله وفي قلبه وزن ذرة من خير</w:t>
      </w:r>
      <w:r w:rsidRPr="00D65790">
        <w:rPr>
          <w:rFonts w:hint="cs"/>
          <w:sz w:val="38"/>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1431"/>
      </w:r>
      <w:r w:rsidRPr="00D65790">
        <w:rPr>
          <w:rStyle w:val="a8"/>
          <w:rFonts w:ascii="Traditional Arabic" w:hAnsi="Traditional Arabic"/>
          <w:sz w:val="38"/>
          <w:rtl/>
        </w:rPr>
        <w:t>)</w:t>
      </w:r>
      <w:r w:rsidRPr="00D65790">
        <w:rPr>
          <w:rFonts w:hint="cs"/>
          <w:sz w:val="38"/>
          <w:rtl/>
        </w:rPr>
        <w:t>.</w:t>
      </w:r>
    </w:p>
    <w:p w:rsidR="00974B6D" w:rsidRPr="00D65790" w:rsidRDefault="00974B6D" w:rsidP="00EE48BE">
      <w:pPr>
        <w:jc w:val="lowKashida"/>
        <w:rPr>
          <w:sz w:val="38"/>
          <w:rtl/>
        </w:rPr>
      </w:pPr>
      <w:r w:rsidRPr="00D65790">
        <w:rPr>
          <w:rFonts w:hint="cs"/>
          <w:sz w:val="38"/>
          <w:rtl/>
        </w:rPr>
        <w:t>3- قال</w:t>
      </w:r>
      <w:r w:rsidR="002E5122">
        <w:rPr>
          <w:rFonts w:hint="cs"/>
          <w:sz w:val="38"/>
          <w:rtl/>
        </w:rPr>
        <w:t xml:space="preserve"> </w:t>
      </w:r>
      <w:r w:rsidRPr="00D65790">
        <w:rPr>
          <w:rFonts w:hint="cs"/>
          <w:sz w:val="38"/>
        </w:rPr>
        <w:sym w:font="AGA Arabesque" w:char="F072"/>
      </w:r>
      <w:r w:rsidRPr="00D65790">
        <w:rPr>
          <w:rFonts w:hint="cs"/>
          <w:sz w:val="38"/>
          <w:rtl/>
        </w:rPr>
        <w:t xml:space="preserve">: ((فيقول الله </w:t>
      </w:r>
      <w:r w:rsidR="00EE48BE" w:rsidRPr="00D65790">
        <w:rPr>
          <w:rFonts w:hint="cs"/>
          <w:sz w:val="38"/>
          <w:rtl/>
        </w:rPr>
        <w:t>-</w:t>
      </w:r>
      <w:r w:rsidRPr="00D65790">
        <w:rPr>
          <w:rFonts w:hint="cs"/>
          <w:sz w:val="38"/>
          <w:rtl/>
        </w:rPr>
        <w:t>تعالى-: اذهبوا فمن وجدتم في قلبه مثقال دينار من إيمان فأخرجو</w:t>
      </w:r>
      <w:r w:rsidR="00EE48BE" w:rsidRPr="00D65790">
        <w:rPr>
          <w:rFonts w:hint="cs"/>
          <w:sz w:val="38"/>
          <w:rtl/>
        </w:rPr>
        <w:t xml:space="preserve">ه </w:t>
      </w:r>
      <w:r w:rsidRPr="00D65790">
        <w:rPr>
          <w:rFonts w:hint="cs"/>
          <w:sz w:val="38"/>
          <w:rtl/>
        </w:rPr>
        <w:t>... فيشفع النبيون والملائكة والمؤمنون</w:t>
      </w:r>
      <w:r w:rsidR="006E44CE" w:rsidRPr="00D65790">
        <w:rPr>
          <w:rFonts w:hint="cs"/>
          <w:sz w:val="38"/>
          <w:rtl/>
        </w:rPr>
        <w:t xml:space="preserve">، </w:t>
      </w:r>
      <w:r w:rsidRPr="00D65790">
        <w:rPr>
          <w:rFonts w:hint="cs"/>
          <w:sz w:val="38"/>
          <w:rtl/>
        </w:rPr>
        <w:t>فيقول الجبار: بقيت شفاعتي</w:t>
      </w:r>
      <w:r w:rsidR="006E44CE" w:rsidRPr="00D65790">
        <w:rPr>
          <w:rFonts w:hint="cs"/>
          <w:sz w:val="38"/>
          <w:rtl/>
        </w:rPr>
        <w:t xml:space="preserve">، </w:t>
      </w:r>
      <w:r w:rsidRPr="00D65790">
        <w:rPr>
          <w:rFonts w:hint="cs"/>
          <w:sz w:val="38"/>
          <w:rtl/>
        </w:rPr>
        <w:t>فيقبض قبضة من النار</w:t>
      </w:r>
      <w:r w:rsidR="006E44CE" w:rsidRPr="00D65790">
        <w:rPr>
          <w:rFonts w:hint="cs"/>
          <w:sz w:val="38"/>
          <w:rtl/>
        </w:rPr>
        <w:t xml:space="preserve">، </w:t>
      </w:r>
      <w:r w:rsidRPr="00D65790">
        <w:rPr>
          <w:rFonts w:hint="cs"/>
          <w:sz w:val="38"/>
          <w:rtl/>
        </w:rPr>
        <w:t>فيخرج أقواماً قد امتحشوا</w:t>
      </w:r>
      <w:r w:rsidR="006E44CE" w:rsidRPr="00D65790">
        <w:rPr>
          <w:rFonts w:hint="cs"/>
          <w:sz w:val="38"/>
          <w:rtl/>
        </w:rPr>
        <w:t xml:space="preserve">، </w:t>
      </w:r>
      <w:r w:rsidRPr="00D65790">
        <w:rPr>
          <w:rFonts w:hint="cs"/>
          <w:sz w:val="38"/>
          <w:rtl/>
        </w:rPr>
        <w:t>فيلقون في نهر بأفواه الجنة</w:t>
      </w:r>
      <w:r w:rsidR="006E44CE" w:rsidRPr="00D65790">
        <w:rPr>
          <w:rFonts w:hint="cs"/>
          <w:sz w:val="38"/>
          <w:rtl/>
        </w:rPr>
        <w:t xml:space="preserve">، </w:t>
      </w:r>
      <w:r w:rsidRPr="00D65790">
        <w:rPr>
          <w:rFonts w:hint="cs"/>
          <w:sz w:val="38"/>
          <w:rtl/>
        </w:rPr>
        <w:t>يقال له: ماء الحياة))</w:t>
      </w:r>
      <w:r w:rsidRPr="00D65790">
        <w:rPr>
          <w:rStyle w:val="a8"/>
          <w:rFonts w:ascii="Traditional Arabic" w:hAnsi="Traditional Arabic"/>
          <w:sz w:val="38"/>
          <w:rtl/>
        </w:rPr>
        <w:t>(</w:t>
      </w:r>
      <w:r w:rsidRPr="00D65790">
        <w:rPr>
          <w:rStyle w:val="a8"/>
          <w:rFonts w:ascii="Traditional Arabic" w:hAnsi="Traditional Arabic"/>
          <w:sz w:val="38"/>
          <w:rtl/>
        </w:rPr>
        <w:footnoteReference w:id="1432"/>
      </w:r>
      <w:r w:rsidRPr="00D65790">
        <w:rPr>
          <w:rStyle w:val="a8"/>
          <w:rFonts w:ascii="Traditional Arabic" w:hAnsi="Traditional Arabic"/>
          <w:sz w:val="38"/>
          <w:rtl/>
        </w:rPr>
        <w:t>)</w:t>
      </w:r>
      <w:r w:rsidRPr="00D65790">
        <w:rPr>
          <w:rFonts w:hint="cs"/>
          <w:sz w:val="38"/>
          <w:rtl/>
        </w:rPr>
        <w:t>.</w:t>
      </w:r>
    </w:p>
    <w:p w:rsidR="00974B6D" w:rsidRPr="00D65790" w:rsidRDefault="00974B6D" w:rsidP="00E17F78">
      <w:pPr>
        <w:jc w:val="lowKashida"/>
        <w:rPr>
          <w:sz w:val="38"/>
          <w:rtl/>
        </w:rPr>
      </w:pPr>
      <w:r w:rsidRPr="00D65790">
        <w:rPr>
          <w:rFonts w:hint="cs"/>
          <w:sz w:val="38"/>
          <w:rtl/>
        </w:rPr>
        <w:t>4- قال</w:t>
      </w:r>
      <w:r w:rsidRPr="00D65790">
        <w:rPr>
          <w:rFonts w:hint="cs"/>
          <w:sz w:val="38"/>
        </w:rPr>
        <w:sym w:font="AGA Arabesque" w:char="F072"/>
      </w:r>
      <w:r w:rsidRPr="00D65790">
        <w:rPr>
          <w:rFonts w:hint="cs"/>
          <w:sz w:val="38"/>
          <w:rtl/>
        </w:rPr>
        <w:t>: ((</w:t>
      </w:r>
      <w:r w:rsidR="008F341A" w:rsidRPr="00D65790">
        <w:rPr>
          <w:rFonts w:hint="cs"/>
          <w:sz w:val="38"/>
          <w:rtl/>
        </w:rPr>
        <w:t>يخرج قوم من النار بشفاعة محمد</w:t>
      </w:r>
      <w:r w:rsidR="002E5122">
        <w:rPr>
          <w:rFonts w:hint="cs"/>
          <w:sz w:val="38"/>
          <w:rtl/>
        </w:rPr>
        <w:t xml:space="preserve"> </w:t>
      </w:r>
      <w:r w:rsidRPr="00D65790">
        <w:rPr>
          <w:rFonts w:hint="cs"/>
          <w:sz w:val="38"/>
        </w:rPr>
        <w:sym w:font="AGA Arabesque" w:char="F072"/>
      </w:r>
      <w:r w:rsidR="002E5122">
        <w:rPr>
          <w:rFonts w:hint="cs"/>
          <w:sz w:val="38"/>
          <w:rtl/>
        </w:rPr>
        <w:t xml:space="preserve"> </w:t>
      </w:r>
      <w:r w:rsidRPr="00D65790">
        <w:rPr>
          <w:rFonts w:hint="cs"/>
          <w:sz w:val="38"/>
          <w:rtl/>
        </w:rPr>
        <w:t>فيدخلون الجنة</w:t>
      </w:r>
      <w:r w:rsidR="006E44CE" w:rsidRPr="00D65790">
        <w:rPr>
          <w:rFonts w:hint="cs"/>
          <w:sz w:val="38"/>
          <w:rtl/>
        </w:rPr>
        <w:t xml:space="preserve">، </w:t>
      </w:r>
      <w:r w:rsidRPr="00D65790">
        <w:rPr>
          <w:rFonts w:hint="cs"/>
          <w:sz w:val="38"/>
          <w:rtl/>
        </w:rPr>
        <w:t>يسمّون الجهنميين))</w:t>
      </w:r>
      <w:r w:rsidRPr="00D65790">
        <w:rPr>
          <w:rStyle w:val="a8"/>
          <w:rFonts w:ascii="Traditional Arabic" w:hAnsi="Traditional Arabic"/>
          <w:sz w:val="38"/>
          <w:rtl/>
        </w:rPr>
        <w:t>(</w:t>
      </w:r>
      <w:r w:rsidRPr="00D65790">
        <w:rPr>
          <w:rStyle w:val="a8"/>
          <w:rFonts w:ascii="Traditional Arabic" w:hAnsi="Traditional Arabic"/>
          <w:sz w:val="38"/>
          <w:rtl/>
        </w:rPr>
        <w:footnoteReference w:id="1433"/>
      </w:r>
      <w:r w:rsidRPr="00D65790">
        <w:rPr>
          <w:rStyle w:val="a8"/>
          <w:rFonts w:ascii="Traditional Arabic" w:hAnsi="Traditional Arabic"/>
          <w:sz w:val="38"/>
          <w:rtl/>
        </w:rPr>
        <w:t>)</w:t>
      </w:r>
      <w:r w:rsidRPr="00D65790">
        <w:rPr>
          <w:rFonts w:hint="cs"/>
          <w:sz w:val="38"/>
          <w:rtl/>
        </w:rPr>
        <w:t>.</w:t>
      </w:r>
    </w:p>
    <w:p w:rsidR="00117DD5" w:rsidRPr="00D65790" w:rsidRDefault="00AA52E0" w:rsidP="00E30948">
      <w:pPr>
        <w:jc w:val="lowKashida"/>
        <w:rPr>
          <w:sz w:val="38"/>
          <w:rtl/>
        </w:rPr>
      </w:pPr>
      <w:r>
        <w:rPr>
          <w:noProof/>
          <w:sz w:val="38"/>
          <w:rtl/>
        </w:rPr>
        <w:pict>
          <v:group id="_x0000_s1476" style="position:absolute;left:0;text-align:left;margin-left:184pt;margin-top:133.7pt;width:63.05pt;height:14.5pt;z-index:251928064"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">
            <v:rect id="Rectangle 127" o:spid="_x0000_s1477"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GSKsUA&#10;AADcAAAADwAAAGRycy9kb3ducmV2LnhtbESPQWvCQBSE74X+h+UVvBSzScAi0VVKaYt4sUZBj4/s&#10;azY0+zZktzH+e1co9DjMzDfMcj3aVgzU+8axgixJQRBXTjdcKzgePqZzED4ga2wdk4IreVivHh+W&#10;WGh34T0NZahFhLAvUIEJoSuk9JUhiz5xHXH0vl1vMUTZ11L3eIlw28o8TV+kxYbjgsGO3gxVP+Wv&#10;VbB9/2pzbz5npzJ0uTxnO6LnQanJ0/i6ABFoDP/hv/ZGK8jTD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ZIqxQAAANwAAAAPAAAAAAAAAAAAAAAAAJgCAABkcnMv&#10;ZG93bnJldi54bWxQSwUGAAAAAAQABAD1AAAAigMAAAAA&#10;">
              <v:shadow on="t" color="black" opacity=".5" offset="1pt,1pt"/>
            </v:rect>
            <v:rect id="Rectangle 128" o:spid="_x0000_s1478"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MXcQA&#10;AADcAAAADwAAAGRycy9kb3ducmV2LnhtbESPQWsCMRSE7wX/Q3hCL0WzBixlNYpIW0ovtqugx8fm&#10;uVncvCybdN3+eyMUehxm5htmuR5cI3rqQu1Zw2yagSAuvam50nDYv01eQISIbLDxTBp+KcB6NXpY&#10;Ym78lb+pL2IlEoRDjhpsjG0uZSgtOQxT3xIn7+w7hzHJrpKmw2uCu0aqLHuWDmtOCxZb2loqL8WP&#10;0/D5+tWoYN/nxyK2Sp5mO6KnXuvH8bBZgIg0xP/wX/vDaFCZgvu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jDF3EAAAA3AAAAA8AAAAAAAAAAAAAAAAAmAIAAGRycy9k&#10;b3ducmV2LnhtbFBLBQYAAAAABAAEAPUAAACJAwAAAAA=&#10;">
              <v:shadow on="t" color="black" opacity=".5" offset="1pt,1pt"/>
            </v:rect>
            <v:rect id="Rectangle 129" o:spid="_x0000_s1479"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xsUA&#10;AADcAAAADwAAAGRycy9kb3ducmV2LnhtbESPQWvCQBSE70L/w/IKvRSzMcUiqasUsVJ60UZBj4/s&#10;azY0+zZk1xj/vVsoeBxm5htmvhxsI3rqfO1YwSRJQRCXTtdcKTjsP8YzED4ga2wck4IreVguHkZz&#10;zLW78Df1RahEhLDPUYEJoc2l9KUhiz5xLXH0flxnMUTZVVJ3eIlw28gsTV+lxZrjgsGWVobK3+Js&#10;FXytd03mzWZ6LEKbydNkS/TcK/X0OLy/gQg0hHv4v/2pFWTpC/yd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6nGxQAAANwAAAAPAAAAAAAAAAAAAAAAAJgCAABkcnMv&#10;ZG93bnJldi54bWxQSwUGAAAAAAQABAD1AAAAigMAAAAA&#10;">
              <v:shadow on="t" color="black" opacity=".5" offset="1pt,1pt"/>
            </v:rect>
          </v:group>
        </w:pict>
      </w:r>
      <w:r w:rsidR="00974B6D" w:rsidRPr="00D65790">
        <w:rPr>
          <w:rFonts w:hint="cs"/>
          <w:sz w:val="38"/>
          <w:rtl/>
        </w:rPr>
        <w:t>وغيرها من الأدلة</w:t>
      </w:r>
      <w:r w:rsidR="00974B6D" w:rsidRPr="00D65790">
        <w:rPr>
          <w:rStyle w:val="a8"/>
          <w:rFonts w:ascii="Traditional Arabic" w:hAnsi="Traditional Arabic"/>
          <w:sz w:val="38"/>
          <w:rtl/>
        </w:rPr>
        <w:t>(</w:t>
      </w:r>
      <w:r w:rsidR="00974B6D" w:rsidRPr="00D65790">
        <w:rPr>
          <w:rStyle w:val="a8"/>
          <w:rFonts w:ascii="Traditional Arabic" w:hAnsi="Traditional Arabic"/>
          <w:sz w:val="38"/>
          <w:rtl/>
        </w:rPr>
        <w:footnoteReference w:id="1434"/>
      </w:r>
      <w:r w:rsidR="00974B6D" w:rsidRPr="00D65790">
        <w:rPr>
          <w:rStyle w:val="a8"/>
          <w:rFonts w:ascii="Traditional Arabic" w:hAnsi="Traditional Arabic"/>
          <w:sz w:val="38"/>
          <w:rtl/>
        </w:rPr>
        <w:t>)</w:t>
      </w:r>
      <w:r w:rsidR="00354DE4" w:rsidRPr="00D65790">
        <w:rPr>
          <w:rFonts w:hint="cs"/>
          <w:sz w:val="38"/>
          <w:rtl/>
        </w:rPr>
        <w:t>.</w:t>
      </w:r>
      <w:r w:rsidR="00117DD5" w:rsidRPr="00D65790">
        <w:rPr>
          <w:sz w:val="38"/>
          <w:rtl/>
        </w:rPr>
        <w:br w:type="page"/>
      </w:r>
    </w:p>
    <w:p w:rsidR="00F14924" w:rsidRPr="00D65790" w:rsidRDefault="00AA52E0">
      <w:pPr>
        <w:bidi w:val="0"/>
        <w:ind w:firstLine="0"/>
        <w:rPr>
          <w:b/>
          <w:bCs/>
          <w:noProof/>
          <w:kern w:val="32"/>
          <w:sz w:val="32"/>
          <w:szCs w:val="40"/>
          <w:lang w:eastAsia="ar-SA"/>
        </w:rPr>
      </w:pPr>
      <w:r>
        <w:rPr>
          <w:noProof/>
        </w:rPr>
        <w:pict>
          <v:roundrect id="مستطيل مستدير الزوايا 391" o:spid="_x0000_s1079" style="position:absolute;margin-left:0;margin-top:0;width:402pt;height:531pt;z-index:251841024;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" strokeweight="3.5pt">
            <v:stroke linestyle="thinThick"/>
            <v:shadow color="black" opacity=".5" offset="4pt,4pt"/>
            <v:textbox>
              <w:txbxContent>
                <w:p w:rsidR="00AB406E" w:rsidRPr="00F14924" w:rsidRDefault="00AB406E" w:rsidP="00F14924">
                  <w:pPr>
                    <w:pStyle w:val="1"/>
                    <w:bidi/>
                    <w:rPr>
                      <w:sz w:val="48"/>
                      <w:szCs w:val="56"/>
                    </w:rPr>
                  </w:pPr>
                  <w:bookmarkStart w:id="253" w:name="_Toc336625319"/>
                  <w:r w:rsidRPr="00F14924">
                    <w:rPr>
                      <w:sz w:val="48"/>
                      <w:szCs w:val="56"/>
                      <w:rtl/>
                    </w:rPr>
                    <w:t>الباب الثالث</w:t>
                  </w:r>
                  <w:bookmarkEnd w:id="253"/>
                </w:p>
                <w:p w:rsidR="00AB406E" w:rsidRPr="00F14924" w:rsidRDefault="00AB406E" w:rsidP="00F14924">
                  <w:pPr>
                    <w:pStyle w:val="1"/>
                    <w:bidi/>
                    <w:spacing w:after="0"/>
                    <w:rPr>
                      <w:sz w:val="48"/>
                      <w:szCs w:val="56"/>
                      <w:rtl/>
                    </w:rPr>
                  </w:pPr>
                  <w:bookmarkStart w:id="254" w:name="_Toc336625320"/>
                  <w:r w:rsidRPr="00F14924">
                    <w:rPr>
                      <w:sz w:val="48"/>
                      <w:szCs w:val="56"/>
                      <w:rtl/>
                    </w:rPr>
                    <w:t>الآثار الواردة عن الإمام إبراهيم النخعي في الحث على اتباع السنة وتعظيم قدر السلف، وموقفه من أهل البدع والرأي وأهل الذمة</w:t>
                  </w:r>
                  <w:bookmarkEnd w:id="254"/>
                </w:p>
                <w:p w:rsidR="00AB406E" w:rsidRDefault="00AB406E" w:rsidP="003600DF">
                  <w:pPr>
                    <w:ind w:firstLine="0"/>
                    <w:jc w:val="center"/>
                    <w:rPr>
                      <w:rStyle w:val="aff4"/>
                      <w:sz w:val="40"/>
                      <w:szCs w:val="40"/>
                      <w:rtl/>
                    </w:rPr>
                  </w:pPr>
                </w:p>
                <w:p w:rsidR="00AB406E" w:rsidRPr="00F14924" w:rsidRDefault="00AB406E" w:rsidP="00F14924">
                  <w:pPr>
                    <w:spacing w:line="276" w:lineRule="auto"/>
                    <w:ind w:firstLine="0"/>
                    <w:jc w:val="center"/>
                    <w:rPr>
                      <w:b/>
                      <w:bCs/>
                      <w:color w:val="000000"/>
                      <w:sz w:val="48"/>
                      <w:szCs w:val="48"/>
                    </w:rPr>
                  </w:pPr>
                  <w:r w:rsidRPr="00F14924">
                    <w:rPr>
                      <w:b/>
                      <w:bCs/>
                      <w:color w:val="000000"/>
                      <w:sz w:val="48"/>
                      <w:szCs w:val="48"/>
                      <w:rtl/>
                    </w:rPr>
                    <w:t>وفيه فصلان:</w:t>
                  </w:r>
                </w:p>
                <w:p w:rsidR="00AB406E" w:rsidRPr="00F14924" w:rsidRDefault="00AB406E" w:rsidP="00F14924">
                  <w:pPr>
                    <w:pStyle w:val="1"/>
                    <w:bidi/>
                    <w:spacing w:after="0"/>
                    <w:rPr>
                      <w:sz w:val="48"/>
                      <w:szCs w:val="48"/>
                      <w:rtl/>
                    </w:rPr>
                  </w:pPr>
                  <w:bookmarkStart w:id="255" w:name="_Toc336625321"/>
                  <w:r w:rsidRPr="00F14924">
                    <w:rPr>
                      <w:sz w:val="48"/>
                      <w:szCs w:val="48"/>
                      <w:rtl/>
                    </w:rPr>
                    <w:t>الفصل الأول: الآثار الواردة عن الإمام إبراهيم النخعي في الحث على اتباع السنة وتعظيم قدر السلف</w:t>
                  </w:r>
                  <w:bookmarkEnd w:id="255"/>
                </w:p>
                <w:p w:rsidR="00AB406E" w:rsidRPr="00F14924" w:rsidRDefault="00AB406E" w:rsidP="007D0F0E">
                  <w:pPr>
                    <w:pStyle w:val="1"/>
                    <w:bidi/>
                    <w:spacing w:after="0"/>
                    <w:rPr>
                      <w:sz w:val="48"/>
                      <w:szCs w:val="48"/>
                    </w:rPr>
                  </w:pPr>
                  <w:bookmarkStart w:id="256" w:name="_Toc336625322"/>
                  <w:r w:rsidRPr="00F14924">
                    <w:rPr>
                      <w:sz w:val="48"/>
                      <w:szCs w:val="48"/>
                      <w:rtl/>
                    </w:rPr>
                    <w:t xml:space="preserve">الفصل الثاني: الآثار </w:t>
                  </w:r>
                  <w:r w:rsidRPr="00F14924">
                    <w:rPr>
                      <w:rFonts w:hint="cs"/>
                      <w:sz w:val="48"/>
                      <w:szCs w:val="48"/>
                      <w:rtl/>
                    </w:rPr>
                    <w:t>الواردة</w:t>
                  </w:r>
                  <w:r>
                    <w:rPr>
                      <w:rFonts w:hint="cs"/>
                      <w:sz w:val="48"/>
                      <w:szCs w:val="48"/>
                      <w:rtl/>
                    </w:rPr>
                    <w:t xml:space="preserve"> عن</w:t>
                  </w:r>
                  <w:r w:rsidRPr="00F14924">
                    <w:rPr>
                      <w:sz w:val="48"/>
                      <w:szCs w:val="48"/>
                      <w:rtl/>
                    </w:rPr>
                    <w:t xml:space="preserve">الإمام ابراهيم النخعي في موقفه من اهل </w:t>
                  </w:r>
                  <w:r>
                    <w:rPr>
                      <w:rFonts w:hint="cs"/>
                      <w:sz w:val="48"/>
                      <w:szCs w:val="48"/>
                      <w:rtl/>
                    </w:rPr>
                    <w:t>أ</w:t>
                  </w:r>
                  <w:r w:rsidRPr="00F14924">
                    <w:rPr>
                      <w:sz w:val="48"/>
                      <w:szCs w:val="48"/>
                      <w:rtl/>
                    </w:rPr>
                    <w:t>لبدع والرأي وأهل الذمة</w:t>
                  </w:r>
                  <w:bookmarkEnd w:id="256"/>
                </w:p>
                <w:p w:rsidR="00AB406E" w:rsidRPr="00F14924" w:rsidRDefault="00AB406E" w:rsidP="00F14924">
                  <w:pPr>
                    <w:ind w:firstLine="0"/>
                    <w:jc w:val="center"/>
                    <w:rPr>
                      <w:rStyle w:val="aff4"/>
                      <w:b/>
                      <w:bCs/>
                      <w:sz w:val="40"/>
                      <w:szCs w:val="40"/>
                      <w:rtl/>
                    </w:rPr>
                  </w:pPr>
                </w:p>
              </w:txbxContent>
            </v:textbox>
            <w10:wrap anchorx="margin" anchory="margin"/>
          </v:roundrect>
        </w:pict>
      </w:r>
      <w:r w:rsidR="00F14924" w:rsidRPr="00D65790">
        <w:rPr>
          <w:rtl/>
        </w:rPr>
        <w:br w:type="page"/>
      </w:r>
    </w:p>
    <w:p w:rsidR="007079BD" w:rsidRPr="00D65790" w:rsidRDefault="00AA52E0">
      <w:pPr>
        <w:bidi w:val="0"/>
        <w:ind w:firstLine="0"/>
        <w:rPr>
          <w:b/>
          <w:bCs/>
          <w:noProof/>
          <w:kern w:val="32"/>
          <w:sz w:val="32"/>
          <w:szCs w:val="40"/>
          <w:lang w:eastAsia="ar-SA"/>
        </w:rPr>
      </w:pPr>
      <w:r>
        <w:rPr>
          <w:noProof/>
        </w:rPr>
        <w:pict>
          <v:roundrect id="مستطيل مستدير الزوايا 393" o:spid="_x0000_s1080" style="position:absolute;margin-left:0;margin-top:0;width:402pt;height:531pt;z-index:251842048;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" strokeweight="3.5pt">
            <v:stroke linestyle="thinThick"/>
            <v:shadow color="black" opacity=".5" offset="4pt,4pt"/>
            <v:textbox>
              <w:txbxContent>
                <w:p w:rsidR="00AB406E" w:rsidRPr="009D0F76" w:rsidRDefault="00AB406E" w:rsidP="009D0F76">
                  <w:pPr>
                    <w:pStyle w:val="1"/>
                    <w:bidi/>
                    <w:spacing w:after="0"/>
                    <w:rPr>
                      <w:sz w:val="52"/>
                      <w:szCs w:val="52"/>
                    </w:rPr>
                  </w:pPr>
                  <w:bookmarkStart w:id="257" w:name="_Toc336625323"/>
                  <w:r w:rsidRPr="009D0F76">
                    <w:rPr>
                      <w:sz w:val="52"/>
                      <w:szCs w:val="52"/>
                      <w:rtl/>
                    </w:rPr>
                    <w:t>الفصل الأول: الآثار الواردة عن الإمام إبراهيم النخعي في الحث على اتباع السنة وتعظيم قدر السلف</w:t>
                  </w:r>
                  <w:bookmarkEnd w:id="257"/>
                </w:p>
                <w:p w:rsidR="00AB406E" w:rsidRPr="009D0F76" w:rsidRDefault="00AB406E" w:rsidP="009D0F76">
                  <w:pPr>
                    <w:ind w:firstLine="0"/>
                    <w:jc w:val="center"/>
                    <w:rPr>
                      <w:rStyle w:val="aff4"/>
                      <w:b/>
                      <w:bCs/>
                      <w:sz w:val="44"/>
                      <w:szCs w:val="44"/>
                      <w:rtl/>
                    </w:rPr>
                  </w:pPr>
                  <w:r w:rsidRPr="009D0F76">
                    <w:rPr>
                      <w:b/>
                      <w:bCs/>
                      <w:color w:val="000000"/>
                      <w:sz w:val="44"/>
                      <w:szCs w:val="44"/>
                      <w:rtl/>
                    </w:rPr>
                    <w:t>وفيه تمهيد ومبحثان:</w:t>
                  </w:r>
                </w:p>
                <w:p w:rsidR="00AB406E" w:rsidRPr="009D0F76" w:rsidRDefault="00AB406E" w:rsidP="009D0F76">
                  <w:pPr>
                    <w:pStyle w:val="1"/>
                    <w:bidi/>
                    <w:spacing w:after="0"/>
                    <w:rPr>
                      <w:sz w:val="44"/>
                      <w:szCs w:val="44"/>
                    </w:rPr>
                  </w:pPr>
                  <w:bookmarkStart w:id="258" w:name="_Toc336625324"/>
                  <w:r w:rsidRPr="009D0F76">
                    <w:rPr>
                      <w:sz w:val="44"/>
                      <w:szCs w:val="44"/>
                      <w:rtl/>
                    </w:rPr>
                    <w:t>المبحث الأول: ما أثر عنه في الحث على اتباع السنة</w:t>
                  </w:r>
                  <w:bookmarkEnd w:id="258"/>
                </w:p>
                <w:p w:rsidR="00AB406E" w:rsidRPr="009D0F76" w:rsidRDefault="00AB406E" w:rsidP="009D0F76">
                  <w:pPr>
                    <w:ind w:firstLine="0"/>
                    <w:jc w:val="center"/>
                    <w:rPr>
                      <w:rStyle w:val="aff4"/>
                      <w:b/>
                      <w:bCs/>
                      <w:sz w:val="44"/>
                      <w:szCs w:val="44"/>
                      <w:rtl/>
                    </w:rPr>
                  </w:pPr>
                  <w:r w:rsidRPr="009D0F76">
                    <w:rPr>
                      <w:b/>
                      <w:bCs/>
                      <w:sz w:val="44"/>
                      <w:szCs w:val="44"/>
                      <w:rtl/>
                    </w:rPr>
                    <w:t>المبحث الثاني: ما أثر عنه في تعظيم قدر السلف</w:t>
                  </w:r>
                </w:p>
              </w:txbxContent>
            </v:textbox>
            <w10:wrap anchorx="margin" anchory="margin"/>
          </v:roundrect>
        </w:pict>
      </w:r>
      <w:r w:rsidR="007079BD" w:rsidRPr="00D65790">
        <w:rPr>
          <w:rtl/>
        </w:rPr>
        <w:br w:type="page"/>
      </w:r>
    </w:p>
    <w:p w:rsidR="00117DD5" w:rsidRPr="00D65790" w:rsidRDefault="00117DD5" w:rsidP="009D0F76">
      <w:pPr>
        <w:pStyle w:val="2"/>
        <w:bidi/>
        <w:jc w:val="center"/>
        <w:rPr>
          <w:color w:val="auto"/>
          <w:rtl/>
        </w:rPr>
      </w:pPr>
      <w:bookmarkStart w:id="259" w:name="_Toc336625325"/>
      <w:r w:rsidRPr="00D65790">
        <w:rPr>
          <w:rFonts w:hint="cs"/>
          <w:color w:val="auto"/>
          <w:rtl/>
        </w:rPr>
        <w:t>تمهيد:</w:t>
      </w:r>
      <w:bookmarkEnd w:id="259"/>
    </w:p>
    <w:p w:rsidR="00117DD5" w:rsidRPr="00D65790" w:rsidRDefault="00117DD5" w:rsidP="009D0F76">
      <w:pPr>
        <w:jc w:val="both"/>
        <w:rPr>
          <w:rFonts w:ascii="Traditional Arabic" w:hAnsi="Traditional Arabic"/>
          <w:sz w:val="38"/>
          <w:rtl/>
        </w:rPr>
      </w:pPr>
      <w:r w:rsidRPr="00D65790">
        <w:rPr>
          <w:rFonts w:ascii="Traditional Arabic" w:hAnsi="Traditional Arabic" w:hint="cs"/>
          <w:sz w:val="38"/>
          <w:rtl/>
        </w:rPr>
        <w:t xml:space="preserve">إن السنة في الاصطلاح لها عدة </w:t>
      </w:r>
      <w:r w:rsidR="009D0F76" w:rsidRPr="00D65790">
        <w:rPr>
          <w:rFonts w:ascii="Traditional Arabic" w:hAnsi="Traditional Arabic" w:hint="cs"/>
          <w:sz w:val="38"/>
          <w:rtl/>
        </w:rPr>
        <w:t>إ</w:t>
      </w:r>
      <w:r w:rsidRPr="00D65790">
        <w:rPr>
          <w:rFonts w:ascii="Traditional Arabic" w:hAnsi="Traditional Arabic" w:hint="cs"/>
          <w:sz w:val="38"/>
          <w:rtl/>
        </w:rPr>
        <w:t>طلاقات، فهناك إطلاق عند المحدثين، والفقهاء، والأصوليين، وعند أئمة السنة المستقلين بتقدير مذهب السلف الصالح في الاعتقاد.</w:t>
      </w:r>
    </w:p>
    <w:p w:rsidR="00117DD5" w:rsidRPr="00D65790" w:rsidRDefault="00117DD5" w:rsidP="00117DD5">
      <w:pPr>
        <w:jc w:val="both"/>
        <w:rPr>
          <w:rFonts w:ascii="Traditional Arabic" w:hAnsi="Traditional Arabic"/>
          <w:sz w:val="38"/>
          <w:rtl/>
        </w:rPr>
      </w:pPr>
      <w:r w:rsidRPr="00D65790">
        <w:rPr>
          <w:rFonts w:ascii="Traditional Arabic" w:hAnsi="Traditional Arabic" w:hint="cs"/>
          <w:sz w:val="38"/>
          <w:rtl/>
        </w:rPr>
        <w:t xml:space="preserve">فإنهم يطلقون لفظ السنة (( في مقابل البدعة، فيقال: فلان على سنة إذا عمل على وفق ما عليه النبي </w:t>
      </w:r>
      <w:r w:rsidRPr="00D65790">
        <w:rPr>
          <w:rFonts w:ascii="Traditional Arabic" w:hAnsi="Traditional Arabic" w:hint="cs"/>
          <w:sz w:val="38"/>
        </w:rPr>
        <w:sym w:font="AGA Arabesque" w:char="F072"/>
      </w:r>
      <w:r w:rsidRPr="00D65790">
        <w:rPr>
          <w:rFonts w:ascii="Traditional Arabic" w:hAnsi="Traditional Arabic" w:hint="cs"/>
          <w:sz w:val="38"/>
          <w:rtl/>
        </w:rPr>
        <w:t>، كان ذلك مما نص عليه في الكتاب أولاً، ويقال: فلا على بدعة إذا عمل على خلاف ذلك ))</w:t>
      </w:r>
      <w:r w:rsidRPr="00D65790">
        <w:rPr>
          <w:rStyle w:val="a8"/>
          <w:rFonts w:ascii="Traditional Arabic" w:hAnsi="Traditional Arabic"/>
          <w:sz w:val="38"/>
          <w:rtl/>
        </w:rPr>
        <w:t>(</w:t>
      </w:r>
      <w:r w:rsidRPr="00D65790">
        <w:rPr>
          <w:rStyle w:val="a8"/>
          <w:rFonts w:ascii="Traditional Arabic" w:hAnsi="Traditional Arabic"/>
          <w:sz w:val="38"/>
          <w:rtl/>
        </w:rPr>
        <w:footnoteReference w:id="1435"/>
      </w:r>
      <w:r w:rsidRPr="00D65790">
        <w:rPr>
          <w:rStyle w:val="a8"/>
          <w:rFonts w:ascii="Traditional Arabic" w:hAnsi="Traditional Arabic"/>
          <w:sz w:val="38"/>
          <w:rtl/>
        </w:rPr>
        <w:t>)</w:t>
      </w:r>
      <w:r w:rsidRPr="00D65790">
        <w:rPr>
          <w:rFonts w:ascii="Traditional Arabic" w:hAnsi="Traditional Arabic" w:hint="cs"/>
          <w:sz w:val="38"/>
          <w:rtl/>
        </w:rPr>
        <w:t>.</w:t>
      </w:r>
    </w:p>
    <w:p w:rsidR="00117DD5" w:rsidRPr="00D65790" w:rsidRDefault="00117DD5" w:rsidP="00117DD5">
      <w:pPr>
        <w:jc w:val="both"/>
        <w:rPr>
          <w:rFonts w:ascii="Traditional Arabic" w:hAnsi="Traditional Arabic"/>
          <w:sz w:val="38"/>
          <w:rtl/>
        </w:rPr>
      </w:pPr>
      <w:r w:rsidRPr="00D65790">
        <w:rPr>
          <w:rFonts w:ascii="Traditional Arabic" w:hAnsi="Traditional Arabic" w:hint="cs"/>
          <w:sz w:val="38"/>
          <w:rtl/>
        </w:rPr>
        <w:t xml:space="preserve">فاتضح أن (( السنة هي الطريق المسلوك فيشمل ذلك التمسك بما كان عليه النبي </w:t>
      </w:r>
      <w:r w:rsidRPr="00D65790">
        <w:rPr>
          <w:rFonts w:ascii="Traditional Arabic" w:hAnsi="Traditional Arabic" w:hint="cs"/>
          <w:sz w:val="38"/>
        </w:rPr>
        <w:sym w:font="AGA Arabesque" w:char="F072"/>
      </w:r>
      <w:r w:rsidRPr="00D65790">
        <w:rPr>
          <w:rFonts w:ascii="Traditional Arabic" w:hAnsi="Traditional Arabic" w:hint="cs"/>
          <w:sz w:val="38"/>
          <w:rtl/>
        </w:rPr>
        <w:t xml:space="preserve"> وخلفاؤه الراشدون من الاعتقاد والأعمال والأقوال، وهذه هي السنة الكاملة، ولهذا كان السلف قديماً لا يطلقون السنة إلا على ما يشمل ذلك كله ))</w:t>
      </w:r>
      <w:r w:rsidRPr="00D65790">
        <w:rPr>
          <w:rStyle w:val="a8"/>
          <w:rFonts w:ascii="Traditional Arabic" w:hAnsi="Traditional Arabic"/>
          <w:sz w:val="38"/>
          <w:rtl/>
        </w:rPr>
        <w:t>(</w:t>
      </w:r>
      <w:r w:rsidRPr="00D65790">
        <w:rPr>
          <w:rStyle w:val="a8"/>
          <w:rFonts w:ascii="Traditional Arabic" w:hAnsi="Traditional Arabic"/>
          <w:sz w:val="38"/>
          <w:rtl/>
        </w:rPr>
        <w:footnoteReference w:id="1436"/>
      </w:r>
      <w:r w:rsidRPr="00D65790">
        <w:rPr>
          <w:rStyle w:val="a8"/>
          <w:rFonts w:ascii="Traditional Arabic" w:hAnsi="Traditional Arabic"/>
          <w:sz w:val="38"/>
          <w:rtl/>
        </w:rPr>
        <w:t>)</w:t>
      </w:r>
      <w:r w:rsidRPr="00D65790">
        <w:rPr>
          <w:rFonts w:ascii="Traditional Arabic" w:hAnsi="Traditional Arabic" w:hint="cs"/>
          <w:sz w:val="38"/>
          <w:rtl/>
        </w:rPr>
        <w:t>.</w:t>
      </w:r>
    </w:p>
    <w:p w:rsidR="00117DD5" w:rsidRPr="00D65790" w:rsidRDefault="00117DD5" w:rsidP="00117DD5">
      <w:pPr>
        <w:jc w:val="both"/>
        <w:rPr>
          <w:rFonts w:ascii="Traditional Arabic" w:hAnsi="Traditional Arabic"/>
          <w:sz w:val="38"/>
          <w:rtl/>
        </w:rPr>
      </w:pPr>
      <w:r w:rsidRPr="00D65790">
        <w:rPr>
          <w:rFonts w:ascii="Traditional Arabic" w:hAnsi="Traditional Arabic" w:hint="cs"/>
          <w:sz w:val="38"/>
          <w:rtl/>
        </w:rPr>
        <w:t>وعليه فقد جاءت آثار عن الإمام إبراهيم تحث على السنة، وعلى تعظيم قدر السلف المتمسكين بالسنة.</w:t>
      </w:r>
    </w:p>
    <w:p w:rsidR="009D0F76" w:rsidRPr="00D65790" w:rsidRDefault="009D0F76" w:rsidP="00117DD5">
      <w:pPr>
        <w:jc w:val="both"/>
        <w:rPr>
          <w:rFonts w:ascii="Traditional Arabic" w:hAnsi="Traditional Arabic"/>
          <w:sz w:val="38"/>
          <w:rtl/>
        </w:rPr>
      </w:pPr>
    </w:p>
    <w:p w:rsidR="00117DD5" w:rsidRPr="00D65790" w:rsidRDefault="00117DD5" w:rsidP="00117DD5">
      <w:pPr>
        <w:rPr>
          <w:b/>
          <w:bCs/>
          <w:sz w:val="38"/>
          <w:rtl/>
        </w:rPr>
      </w:pPr>
    </w:p>
    <w:p w:rsidR="00117DD5" w:rsidRPr="00D65790" w:rsidRDefault="00117DD5" w:rsidP="00117DD5">
      <w:pPr>
        <w:rPr>
          <w:b/>
          <w:bCs/>
          <w:sz w:val="38"/>
          <w:rtl/>
        </w:rPr>
      </w:pPr>
    </w:p>
    <w:p w:rsidR="00117DD5" w:rsidRPr="00D65790" w:rsidRDefault="00AA52E0" w:rsidP="00117DD5">
      <w:pPr>
        <w:rPr>
          <w:b/>
          <w:bCs/>
          <w:sz w:val="38"/>
          <w:rtl/>
        </w:rPr>
      </w:pPr>
      <w:r>
        <w:rPr>
          <w:noProof/>
          <w:rtl/>
        </w:rPr>
        <w:pict>
          <v:group id="_x0000_s1159" style="position:absolute;left:0;text-align:left;margin-left:195.8pt;margin-top:18.9pt;width:63.05pt;height:14.5pt;z-index:251762176"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">
            <v:rect id="Rectangle 127" o:spid="_x0000_s1162"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au8UA&#10;AADcAAAADwAAAGRycy9kb3ducmV2LnhtbESPQWvCQBSE74X+h+UVvIhuTGmV1FVK0SJetFGwx0f2&#10;NRuafRuya4z/3i0IPQ4z8w0zX/a2Fh21vnKsYDJOQBAXTldcKjge1qMZCB+QNdaOScGVPCwXjw9z&#10;zLS78Bd1eShFhLDPUIEJocmk9IUhi37sGuLo/bjWYoiyLaVu8RLhtpZpkrxKixXHBYMNfRgqfvOz&#10;VbBd7evUm8+XUx6aVH5PdkTDTqnBU//+BiJQH/7D9/ZGK0inz/B3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dq7xQAAANwAAAAPAAAAAAAAAAAAAAAAAJgCAABkcnMv&#10;ZG93bnJldi54bWxQSwUGAAAAAAQABAD1AAAAigMAAAAA&#10;">
              <v:shadow on="t" color="black" opacity=".5" offset="1pt,1pt"/>
            </v:rect>
            <v:rect id="Rectangle 128" o:spid="_x0000_s1161"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Cz8UA&#10;AADcAAAADwAAAGRycy9kb3ducmV2LnhtbESPQWvCQBSE74X+h+UVvIhuDG2V1FVK0SJetFGwx0f2&#10;NRuafRuya4z/3i0IPQ4z8w0zX/a2Fh21vnKsYDJOQBAXTldcKjge1qMZCB+QNdaOScGVPCwXjw9z&#10;zLS78Bd1eShFhLDPUIEJocmk9IUhi37sGuLo/bjWYoiyLaVu8RLhtpZpkrxKixXHBYMNfRgqfvOz&#10;VbBd7evUm8+XUx6aVH5PdkTDTqnBU//+BiJQH/7D9/ZGK0inz/B3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ELPxQAAANwAAAAPAAAAAAAAAAAAAAAAAJgCAABkcnMv&#10;ZG93bnJldi54bWxQSwUGAAAAAAQABAD1AAAAigMAAAAA&#10;">
              <v:shadow on="t" color="black" opacity=".5" offset="1pt,1pt"/>
            </v:rect>
            <v:rect id="Rectangle 129" o:spid="_x0000_s1160"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nVMUA&#10;AADcAAAADwAAAGRycy9kb3ducmV2LnhtbESPQWvCQBSE74X+h+UVvIjZGLCV6CoibSm9VFNBj4/s&#10;azY0+zZk1xj/vVsQehxm5htmuR5sI3rqfO1YwTRJQRCXTtdcKTh8v03mIHxA1tg4JgVX8rBePT4s&#10;Mdfuwnvqi1CJCGGfowITQptL6UtDFn3iWuLo/bjOYoiyq6Tu8BLhtpFZmj5LizXHBYMtbQ2Vv8XZ&#10;Kvh83TWZN++zYxHaTJ6mX0TjXqnR07BZgAg0hP/wvf2hFWQvM/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OdUxQAAANwAAAAPAAAAAAAAAAAAAAAAAJgCAABkcnMv&#10;ZG93bnJldi54bWxQSwUGAAAAAAQABAD1AAAAigMAAAAA&#10;">
              <v:shadow on="t" color="black" opacity=".5" offset="1pt,1pt"/>
            </v:rect>
          </v:group>
        </w:pict>
      </w:r>
    </w:p>
    <w:p w:rsidR="00117DD5" w:rsidRPr="00D65790" w:rsidRDefault="00117DD5" w:rsidP="00117DD5">
      <w:pPr>
        <w:rPr>
          <w:b/>
          <w:bCs/>
          <w:sz w:val="38"/>
          <w:rtl/>
        </w:rPr>
      </w:pPr>
    </w:p>
    <w:p w:rsidR="00117DD5" w:rsidRPr="00D65790" w:rsidRDefault="00117DD5" w:rsidP="00117DD5">
      <w:pPr>
        <w:rPr>
          <w:b/>
          <w:bCs/>
          <w:sz w:val="38"/>
          <w:rtl/>
        </w:rPr>
      </w:pPr>
    </w:p>
    <w:p w:rsidR="00117DD5" w:rsidRPr="00D65790" w:rsidRDefault="00117DD5" w:rsidP="00117DD5">
      <w:pPr>
        <w:rPr>
          <w:b/>
          <w:bCs/>
          <w:sz w:val="38"/>
          <w:rtl/>
        </w:rPr>
      </w:pPr>
    </w:p>
    <w:p w:rsidR="00117DD5" w:rsidRPr="00D65790" w:rsidRDefault="00117DD5" w:rsidP="00117DD5">
      <w:pPr>
        <w:rPr>
          <w:b/>
          <w:bCs/>
          <w:sz w:val="38"/>
          <w:rtl/>
        </w:rPr>
      </w:pPr>
    </w:p>
    <w:p w:rsidR="009D0F76" w:rsidRPr="00D65790" w:rsidRDefault="00AA52E0">
      <w:pPr>
        <w:bidi w:val="0"/>
        <w:ind w:firstLine="0"/>
        <w:rPr>
          <w:b/>
          <w:bCs/>
          <w:noProof/>
          <w:kern w:val="32"/>
          <w:sz w:val="32"/>
          <w:szCs w:val="40"/>
          <w:lang w:eastAsia="ar-SA"/>
        </w:rPr>
      </w:pPr>
      <w:r>
        <w:rPr>
          <w:noProof/>
        </w:rPr>
        <w:pict>
          <v:roundrect id="مستطيل مستدير الزوايا 394" o:spid="_x0000_s1081" style="position:absolute;margin-left:0;margin-top:0;width:402pt;height:531pt;z-index:251843072;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" strokeweight="3.5pt">
            <v:stroke linestyle="thinThick"/>
            <v:shadow color="black" opacity=".5" offset="4pt,4pt"/>
            <v:textbox>
              <w:txbxContent>
                <w:p w:rsidR="00AB406E" w:rsidRPr="009D0F76" w:rsidRDefault="00AB406E" w:rsidP="009D0F76">
                  <w:pPr>
                    <w:pStyle w:val="1"/>
                    <w:bidi/>
                    <w:rPr>
                      <w:sz w:val="40"/>
                      <w:szCs w:val="48"/>
                    </w:rPr>
                  </w:pPr>
                  <w:bookmarkStart w:id="260" w:name="_Toc336625326"/>
                  <w:r w:rsidRPr="009D0F76">
                    <w:rPr>
                      <w:sz w:val="40"/>
                      <w:szCs w:val="48"/>
                      <w:rtl/>
                    </w:rPr>
                    <w:t>المبحث الأول: ما أثر عنه في الحث على اتباع السنة</w:t>
                  </w:r>
                  <w:bookmarkEnd w:id="260"/>
                </w:p>
                <w:p w:rsidR="00AB406E" w:rsidRPr="009D0F76" w:rsidRDefault="00AB406E" w:rsidP="003600DF">
                  <w:pPr>
                    <w:ind w:firstLine="0"/>
                    <w:jc w:val="center"/>
                    <w:rPr>
                      <w:rStyle w:val="aff4"/>
                      <w:sz w:val="40"/>
                      <w:szCs w:val="40"/>
                      <w:rtl/>
                    </w:rPr>
                  </w:pPr>
                </w:p>
                <w:p w:rsidR="00AB406E" w:rsidRPr="00C777EB" w:rsidRDefault="00AB406E" w:rsidP="009D0F76">
                  <w:pPr>
                    <w:ind w:firstLine="0"/>
                    <w:jc w:val="center"/>
                    <w:rPr>
                      <w:rStyle w:val="aff4"/>
                      <w:b/>
                      <w:bCs/>
                      <w:sz w:val="40"/>
                      <w:szCs w:val="40"/>
                      <w:rtl/>
                    </w:rPr>
                  </w:pPr>
                  <w:r w:rsidRPr="00C777EB">
                    <w:rPr>
                      <w:rStyle w:val="aff4"/>
                      <w:rFonts w:hint="cs"/>
                      <w:b/>
                      <w:bCs/>
                      <w:sz w:val="40"/>
                      <w:szCs w:val="40"/>
                      <w:rtl/>
                    </w:rPr>
                    <w:t xml:space="preserve">وفيه </w:t>
                  </w:r>
                  <w:r>
                    <w:rPr>
                      <w:rStyle w:val="aff4"/>
                      <w:rFonts w:hint="cs"/>
                      <w:b/>
                      <w:bCs/>
                      <w:sz w:val="40"/>
                      <w:szCs w:val="40"/>
                      <w:rtl/>
                    </w:rPr>
                    <w:t>مطلبان</w:t>
                  </w:r>
                  <w:r w:rsidRPr="00C777EB">
                    <w:rPr>
                      <w:rStyle w:val="aff4"/>
                      <w:rFonts w:hint="cs"/>
                      <w:b/>
                      <w:bCs/>
                      <w:sz w:val="40"/>
                      <w:szCs w:val="40"/>
                      <w:rtl/>
                    </w:rPr>
                    <w:t>:</w:t>
                  </w:r>
                </w:p>
                <w:p w:rsidR="00AB406E" w:rsidRDefault="00AB406E" w:rsidP="00B31F88">
                  <w:pPr>
                    <w:pStyle w:val="2"/>
                    <w:bidi/>
                    <w:spacing w:before="0" w:after="0"/>
                    <w:jc w:val="center"/>
                  </w:pPr>
                  <w:bookmarkStart w:id="261" w:name="_Toc336625327"/>
                  <w:r>
                    <w:rPr>
                      <w:rFonts w:hint="cs"/>
                      <w:rtl/>
                    </w:rPr>
                    <w:t>المطلب الأول: ما أثر عنه في الحث على اتباع السنة</w:t>
                  </w:r>
                  <w:bookmarkEnd w:id="261"/>
                </w:p>
                <w:p w:rsidR="00AB406E" w:rsidRDefault="00AB406E" w:rsidP="00B31F88">
                  <w:pPr>
                    <w:pStyle w:val="2"/>
                    <w:bidi/>
                    <w:spacing w:before="0" w:after="0"/>
                    <w:jc w:val="center"/>
                  </w:pPr>
                  <w:bookmarkStart w:id="262" w:name="_Toc336625328"/>
                  <w:r>
                    <w:rPr>
                      <w:rFonts w:hint="cs"/>
                      <w:rtl/>
                    </w:rPr>
                    <w:t>المطلب الثاني: ما أثر عنه في الحث على لزوم الجماعة</w:t>
                  </w:r>
                  <w:bookmarkEnd w:id="262"/>
                </w:p>
                <w:p w:rsidR="00AB406E" w:rsidRPr="00C777EB" w:rsidRDefault="00AB406E" w:rsidP="003600DF">
                  <w:pPr>
                    <w:ind w:firstLine="0"/>
                    <w:jc w:val="center"/>
                    <w:rPr>
                      <w:rStyle w:val="aff4"/>
                      <w:b/>
                      <w:bCs/>
                      <w:sz w:val="40"/>
                      <w:szCs w:val="40"/>
                      <w:rtl/>
                    </w:rPr>
                  </w:pPr>
                </w:p>
              </w:txbxContent>
            </v:textbox>
            <w10:wrap anchorx="margin" anchory="margin"/>
          </v:roundrect>
        </w:pict>
      </w:r>
      <w:r w:rsidR="009D0F76" w:rsidRPr="00D65790">
        <w:rPr>
          <w:rtl/>
        </w:rPr>
        <w:br w:type="page"/>
      </w:r>
    </w:p>
    <w:p w:rsidR="00117DD5" w:rsidRPr="00D65790" w:rsidRDefault="00117DD5" w:rsidP="00117DD5">
      <w:pPr>
        <w:pStyle w:val="1"/>
        <w:bidi/>
        <w:rPr>
          <w:color w:val="auto"/>
          <w:rtl/>
        </w:rPr>
      </w:pPr>
      <w:bookmarkStart w:id="263" w:name="_Toc336625329"/>
      <w:r w:rsidRPr="00D65790">
        <w:rPr>
          <w:rFonts w:hint="cs"/>
          <w:color w:val="auto"/>
          <w:rtl/>
        </w:rPr>
        <w:t>المبحث الأول: ما أثر عنه في الحث على اتباع السنة</w:t>
      </w:r>
      <w:bookmarkEnd w:id="263"/>
    </w:p>
    <w:p w:rsidR="00117DD5" w:rsidRPr="00D65790" w:rsidRDefault="00117DD5" w:rsidP="00117DD5">
      <w:pPr>
        <w:pStyle w:val="2"/>
        <w:bidi/>
        <w:rPr>
          <w:color w:val="auto"/>
          <w:rtl/>
        </w:rPr>
      </w:pPr>
      <w:bookmarkStart w:id="264" w:name="_Toc336625330"/>
      <w:r w:rsidRPr="00D65790">
        <w:rPr>
          <w:rFonts w:hint="cs"/>
          <w:color w:val="auto"/>
          <w:rtl/>
        </w:rPr>
        <w:t>المطلب الأول: ما أثر عنه في الحث على اتباع السنة</w:t>
      </w:r>
      <w:bookmarkEnd w:id="264"/>
    </w:p>
    <w:p w:rsidR="00117DD5" w:rsidRPr="00D65790" w:rsidRDefault="0093131B" w:rsidP="002E5122">
      <w:pPr>
        <w:pStyle w:val="a1"/>
        <w:rPr>
          <w:rtl/>
        </w:rPr>
      </w:pPr>
      <w:r w:rsidRPr="00D65790">
        <w:rPr>
          <w:rFonts w:hint="cs"/>
          <w:rtl/>
        </w:rPr>
        <w:t xml:space="preserve">1- </w:t>
      </w:r>
      <w:r w:rsidR="00117DD5" w:rsidRPr="00D65790">
        <w:rPr>
          <w:rFonts w:hint="cs"/>
          <w:rtl/>
        </w:rPr>
        <w:t>قال ابن أبي شيبة: حدثنا هشيم، قال: أخبرنا مغيرة، عن إبراهيم قال: ((</w:t>
      </w:r>
      <w:r w:rsidR="008F341A" w:rsidRPr="00D65790">
        <w:rPr>
          <w:rFonts w:hint="cs"/>
          <w:rtl/>
        </w:rPr>
        <w:t>مسح أصحاب النبي</w:t>
      </w:r>
      <w:r w:rsidR="002E5122">
        <w:rPr>
          <w:rFonts w:hint="cs"/>
          <w:rtl/>
        </w:rPr>
        <w:t xml:space="preserve"> </w:t>
      </w:r>
      <w:r w:rsidR="00117DD5" w:rsidRPr="00D65790">
        <w:rPr>
          <w:rFonts w:hint="cs"/>
        </w:rPr>
        <w:sym w:font="AGA Arabesque" w:char="F072"/>
      </w:r>
      <w:r w:rsidR="00117DD5" w:rsidRPr="00D65790">
        <w:rPr>
          <w:rFonts w:hint="cs"/>
          <w:rtl/>
        </w:rPr>
        <w:t xml:space="preserve"> على الخفين، فمن ترك ذلك رغبة عنهم، فإنما هو من الشيطان ))</w:t>
      </w:r>
      <w:r w:rsidR="00117DD5" w:rsidRPr="00D65790">
        <w:rPr>
          <w:rStyle w:val="a8"/>
          <w:rFonts w:ascii="Traditional Arabic" w:hAnsi="Traditional Arabic"/>
          <w:rtl/>
        </w:rPr>
        <w:t>(</w:t>
      </w:r>
      <w:r w:rsidR="00117DD5" w:rsidRPr="00D65790">
        <w:rPr>
          <w:rStyle w:val="a8"/>
          <w:rFonts w:ascii="Traditional Arabic" w:hAnsi="Traditional Arabic"/>
          <w:rtl/>
        </w:rPr>
        <w:footnoteReference w:id="1437"/>
      </w:r>
      <w:r w:rsidR="00117DD5" w:rsidRPr="00D65790">
        <w:rPr>
          <w:rStyle w:val="a8"/>
          <w:rFonts w:ascii="Traditional Arabic" w:hAnsi="Traditional Arabic"/>
          <w:rtl/>
        </w:rPr>
        <w:t>)</w:t>
      </w:r>
      <w:r w:rsidR="00117DD5" w:rsidRPr="00D65790">
        <w:rPr>
          <w:rFonts w:hint="cs"/>
          <w:rtl/>
        </w:rPr>
        <w:t>.</w:t>
      </w:r>
    </w:p>
    <w:p w:rsidR="00117DD5" w:rsidRPr="00D65790" w:rsidRDefault="0093131B" w:rsidP="002E5122">
      <w:pPr>
        <w:pStyle w:val="a1"/>
        <w:rPr>
          <w:rtl/>
        </w:rPr>
      </w:pPr>
      <w:r w:rsidRPr="00D65790">
        <w:rPr>
          <w:rFonts w:hint="cs"/>
          <w:rtl/>
        </w:rPr>
        <w:t xml:space="preserve">2- </w:t>
      </w:r>
      <w:r w:rsidR="00117DD5" w:rsidRPr="00D65790">
        <w:rPr>
          <w:rFonts w:hint="cs"/>
          <w:rtl/>
        </w:rPr>
        <w:t xml:space="preserve">قال ابن أبي شيبة: حدثنا جرير، عن مغيرة، قال: كان إبراهيم في سفر، فأتي عليهم يوم حار، قال: (( </w:t>
      </w:r>
      <w:r w:rsidR="008F341A" w:rsidRPr="00D65790">
        <w:rPr>
          <w:rFonts w:hint="cs"/>
          <w:rtl/>
        </w:rPr>
        <w:t>لولا خلاف السنة لنزعت خفي</w:t>
      </w:r>
      <w:r w:rsidR="00117DD5" w:rsidRPr="00D65790">
        <w:rPr>
          <w:rFonts w:hint="cs"/>
          <w:rtl/>
        </w:rPr>
        <w:t xml:space="preserve"> ))</w:t>
      </w:r>
      <w:r w:rsidR="00117DD5" w:rsidRPr="00D65790">
        <w:rPr>
          <w:rStyle w:val="a8"/>
          <w:rFonts w:ascii="Traditional Arabic" w:hAnsi="Traditional Arabic"/>
          <w:rtl/>
        </w:rPr>
        <w:t>(</w:t>
      </w:r>
      <w:r w:rsidR="00117DD5" w:rsidRPr="00D65790">
        <w:rPr>
          <w:rStyle w:val="a8"/>
          <w:rFonts w:ascii="Traditional Arabic" w:hAnsi="Traditional Arabic"/>
          <w:rtl/>
        </w:rPr>
        <w:footnoteReference w:id="1438"/>
      </w:r>
      <w:r w:rsidR="00117DD5" w:rsidRPr="00D65790">
        <w:rPr>
          <w:rStyle w:val="a8"/>
          <w:rFonts w:ascii="Traditional Arabic" w:hAnsi="Traditional Arabic"/>
          <w:rtl/>
        </w:rPr>
        <w:t>)</w:t>
      </w:r>
      <w:r w:rsidR="00117DD5" w:rsidRPr="00D65790">
        <w:rPr>
          <w:rFonts w:hint="cs"/>
          <w:rtl/>
        </w:rPr>
        <w:t>.</w:t>
      </w:r>
    </w:p>
    <w:p w:rsidR="00117DD5" w:rsidRPr="00D65790" w:rsidRDefault="00117DD5" w:rsidP="00117DD5">
      <w:pPr>
        <w:pStyle w:val="3"/>
        <w:rPr>
          <w:rtl/>
        </w:rPr>
      </w:pPr>
      <w:bookmarkStart w:id="265" w:name="_Toc336625331"/>
      <w:r w:rsidRPr="00D65790">
        <w:rPr>
          <w:rFonts w:hint="cs"/>
          <w:rtl/>
        </w:rPr>
        <w:t>التعليق:</w:t>
      </w:r>
      <w:bookmarkEnd w:id="265"/>
    </w:p>
    <w:p w:rsidR="00117DD5" w:rsidRPr="00D65790" w:rsidRDefault="00F753CA" w:rsidP="00F753CA">
      <w:pPr>
        <w:jc w:val="both"/>
        <w:rPr>
          <w:rFonts w:ascii="Traditional Arabic" w:hAnsi="Traditional Arabic"/>
          <w:sz w:val="38"/>
          <w:rtl/>
        </w:rPr>
      </w:pPr>
      <w:r>
        <w:rPr>
          <w:rFonts w:ascii="Traditional Arabic" w:hAnsi="Traditional Arabic"/>
          <w:sz w:val="38"/>
          <w:rtl/>
        </w:rPr>
        <w:t>هذه الآثار تدل على</w:t>
      </w:r>
      <w:r>
        <w:rPr>
          <w:rFonts w:ascii="Traditional Arabic" w:hAnsi="Traditional Arabic" w:hint="cs"/>
          <w:sz w:val="38"/>
          <w:rtl/>
        </w:rPr>
        <w:t xml:space="preserve"> حث الإمام إبراهيم</w:t>
      </w:r>
      <w:r w:rsidR="00117DD5" w:rsidRPr="00D65790">
        <w:rPr>
          <w:rFonts w:ascii="Traditional Arabic" w:hAnsi="Traditional Arabic"/>
          <w:sz w:val="38"/>
          <w:rtl/>
        </w:rPr>
        <w:t xml:space="preserve"> على اتباع سنة المسح على الخفين حيث تُعتبر هذه المسألة من مسائل الاعتقاد، وإن كانت في الحقيقة من المسائل الفقهية، ولكن لَمّا أنكر هذه السنة أهل البدع من الخوارج والرافضة</w:t>
      </w:r>
      <w:r w:rsidR="00AE1541" w:rsidRPr="00D65790">
        <w:rPr>
          <w:rFonts w:ascii="Traditional Arabic" w:hAnsi="Traditional Arabic" w:hint="cs"/>
          <w:sz w:val="38"/>
          <w:rtl/>
        </w:rPr>
        <w:t xml:space="preserve"> </w:t>
      </w:r>
      <w:r w:rsidR="00117DD5" w:rsidRPr="00D65790">
        <w:rPr>
          <w:rFonts w:ascii="Traditional Arabic" w:hAnsi="Traditional Arabic"/>
          <w:sz w:val="38"/>
          <w:rtl/>
        </w:rPr>
        <w:t>نصّ عليها العلماء في عقائدهم</w:t>
      </w:r>
      <w:r w:rsidR="00117DD5" w:rsidRPr="00D65790">
        <w:rPr>
          <w:rStyle w:val="a8"/>
          <w:rFonts w:ascii="Traditional Arabic" w:hAnsi="Traditional Arabic"/>
          <w:sz w:val="38"/>
          <w:rtl/>
        </w:rPr>
        <w:t>(</w:t>
      </w:r>
      <w:r w:rsidR="00117DD5" w:rsidRPr="00D65790">
        <w:rPr>
          <w:rStyle w:val="a8"/>
          <w:rFonts w:ascii="Traditional Arabic" w:hAnsi="Traditional Arabic"/>
          <w:sz w:val="38"/>
          <w:rtl/>
        </w:rPr>
        <w:footnoteReference w:id="1439"/>
      </w:r>
      <w:r w:rsidR="00117DD5" w:rsidRPr="00D65790">
        <w:rPr>
          <w:rStyle w:val="a8"/>
          <w:rFonts w:ascii="Traditional Arabic" w:hAnsi="Traditional Arabic"/>
          <w:sz w:val="38"/>
          <w:rtl/>
        </w:rPr>
        <w:t>)</w:t>
      </w:r>
      <w:r w:rsidR="00117DD5" w:rsidRPr="00D65790">
        <w:rPr>
          <w:rFonts w:ascii="Traditional Arabic" w:hAnsi="Traditional Arabic"/>
          <w:sz w:val="38"/>
          <w:rtl/>
        </w:rPr>
        <w:t>.</w:t>
      </w:r>
    </w:p>
    <w:p w:rsidR="00117DD5" w:rsidRPr="00D65790" w:rsidRDefault="00117DD5" w:rsidP="00E30948">
      <w:pPr>
        <w:jc w:val="both"/>
        <w:rPr>
          <w:rFonts w:ascii="Traditional Arabic" w:hAnsi="Traditional Arabic"/>
          <w:sz w:val="38"/>
          <w:rtl/>
        </w:rPr>
      </w:pPr>
      <w:r w:rsidRPr="00D65790">
        <w:rPr>
          <w:rFonts w:ascii="Traditional Arabic" w:hAnsi="Traditional Arabic"/>
          <w:sz w:val="38"/>
          <w:rtl/>
        </w:rPr>
        <w:t xml:space="preserve">قال الشافعي في وصيته: (( </w:t>
      </w:r>
      <w:r w:rsidR="0011078B" w:rsidRPr="00D65790">
        <w:rPr>
          <w:rFonts w:ascii="Traditional Arabic" w:hAnsi="Traditional Arabic"/>
          <w:sz w:val="38"/>
          <w:rtl/>
        </w:rPr>
        <w:t>ولا ينفعك ما كُتب حتى ترى المسح على الخفين</w:t>
      </w:r>
      <w:r w:rsidRPr="00D65790">
        <w:rPr>
          <w:rFonts w:ascii="Traditional Arabic" w:hAnsi="Traditional Arabic"/>
          <w:sz w:val="38"/>
          <w:rtl/>
        </w:rPr>
        <w:t>، وأنه آثر عندك من غسل الرجلين ))</w:t>
      </w:r>
      <w:r w:rsidRPr="00D65790">
        <w:rPr>
          <w:rStyle w:val="a8"/>
          <w:rFonts w:ascii="Traditional Arabic" w:hAnsi="Traditional Arabic"/>
          <w:sz w:val="38"/>
          <w:rtl/>
        </w:rPr>
        <w:t>(</w:t>
      </w:r>
      <w:r w:rsidRPr="00D65790">
        <w:rPr>
          <w:rStyle w:val="a8"/>
          <w:rFonts w:ascii="Traditional Arabic" w:hAnsi="Traditional Arabic"/>
          <w:sz w:val="38"/>
          <w:rtl/>
        </w:rPr>
        <w:footnoteReference w:id="1440"/>
      </w:r>
      <w:r w:rsidRPr="00D65790">
        <w:rPr>
          <w:rStyle w:val="a8"/>
          <w:rFonts w:ascii="Traditional Arabic" w:hAnsi="Traditional Arabic"/>
          <w:sz w:val="38"/>
          <w:rtl/>
        </w:rPr>
        <w:t>)</w:t>
      </w:r>
      <w:r w:rsidRPr="00D65790">
        <w:rPr>
          <w:rFonts w:ascii="Traditional Arabic" w:hAnsi="Traditional Arabic"/>
          <w:sz w:val="38"/>
          <w:rtl/>
        </w:rPr>
        <w:t>.</w:t>
      </w:r>
    </w:p>
    <w:p w:rsidR="00AE1541" w:rsidRPr="00D65790" w:rsidRDefault="00AE1541" w:rsidP="00117DD5">
      <w:pPr>
        <w:jc w:val="both"/>
        <w:rPr>
          <w:rFonts w:ascii="Traditional Arabic" w:hAnsi="Traditional Arabic"/>
          <w:sz w:val="38"/>
          <w:rtl/>
        </w:rPr>
      </w:pPr>
    </w:p>
    <w:p w:rsidR="00AE1541" w:rsidRPr="00D65790" w:rsidRDefault="00AE1541" w:rsidP="00117DD5">
      <w:pPr>
        <w:jc w:val="both"/>
        <w:rPr>
          <w:rFonts w:ascii="Traditional Arabic" w:hAnsi="Traditional Arabic"/>
          <w:sz w:val="38"/>
          <w:rtl/>
        </w:rPr>
      </w:pPr>
    </w:p>
    <w:p w:rsidR="00117DD5" w:rsidRPr="00D65790" w:rsidRDefault="00117DD5" w:rsidP="00117DD5">
      <w:pPr>
        <w:jc w:val="both"/>
        <w:rPr>
          <w:rFonts w:ascii="Traditional Arabic" w:hAnsi="Traditional Arabic"/>
          <w:sz w:val="38"/>
          <w:rtl/>
        </w:rPr>
      </w:pPr>
      <w:r w:rsidRPr="00D65790">
        <w:rPr>
          <w:rFonts w:ascii="Traditional Arabic" w:hAnsi="Traditional Arabic"/>
          <w:sz w:val="38"/>
          <w:rtl/>
        </w:rPr>
        <w:t xml:space="preserve">وقد (( تواترت السنة عن رسول الله </w:t>
      </w:r>
      <w:r w:rsidRPr="00D65790">
        <w:rPr>
          <w:rFonts w:ascii="Traditional Arabic" w:hAnsi="Traditional Arabic"/>
          <w:sz w:val="38"/>
        </w:rPr>
        <w:sym w:font="AGA Arabesque" w:char="F072"/>
      </w:r>
      <w:r w:rsidRPr="00D65790">
        <w:rPr>
          <w:rFonts w:ascii="Traditional Arabic" w:hAnsi="Traditional Arabic"/>
          <w:sz w:val="38"/>
          <w:rtl/>
        </w:rPr>
        <w:t xml:space="preserve"> بالمسح على الخفين وبغسل الرجلين، والرافضة تخالف هذه السنة المتواترة ))</w:t>
      </w:r>
      <w:r w:rsidRPr="00D65790">
        <w:rPr>
          <w:rStyle w:val="a8"/>
          <w:rFonts w:ascii="Traditional Arabic" w:hAnsi="Traditional Arabic"/>
          <w:sz w:val="38"/>
          <w:rtl/>
        </w:rPr>
        <w:t>(</w:t>
      </w:r>
      <w:r w:rsidRPr="00D65790">
        <w:rPr>
          <w:rStyle w:val="a8"/>
          <w:rFonts w:ascii="Traditional Arabic" w:hAnsi="Traditional Arabic"/>
          <w:sz w:val="38"/>
          <w:rtl/>
        </w:rPr>
        <w:footnoteReference w:id="1441"/>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rPr>
          <w:rFonts w:ascii="Traditional Arabic" w:hAnsi="Traditional Arabic"/>
          <w:sz w:val="38"/>
          <w:rtl/>
        </w:rPr>
      </w:pPr>
      <w:r w:rsidRPr="00D65790">
        <w:rPr>
          <w:rFonts w:ascii="Traditional Arabic" w:hAnsi="Traditional Arabic"/>
          <w:sz w:val="38"/>
          <w:rtl/>
        </w:rPr>
        <w:t>وقد دلت الأدلة على سنة المسح على الخفين منها:</w:t>
      </w:r>
    </w:p>
    <w:p w:rsidR="00117DD5" w:rsidRPr="00D65790" w:rsidRDefault="00117DD5" w:rsidP="00117DD5">
      <w:pPr>
        <w:jc w:val="both"/>
        <w:rPr>
          <w:rFonts w:ascii="Traditional Arabic" w:hAnsi="Traditional Arabic"/>
          <w:sz w:val="38"/>
          <w:rtl/>
        </w:rPr>
      </w:pPr>
      <w:r w:rsidRPr="00D65790">
        <w:rPr>
          <w:rFonts w:ascii="Traditional Arabic" w:hAnsi="Traditional Arabic"/>
          <w:sz w:val="38"/>
          <w:rtl/>
        </w:rPr>
        <w:t xml:space="preserve">1-قال تعالى: </w:t>
      </w:r>
      <w:r w:rsidR="006B620B" w:rsidRPr="00D65790">
        <w:rPr>
          <w:rFonts w:ascii="QCF_BSML" w:hAnsi="QCF_BSML" w:cs="QCF_BSML"/>
          <w:sz w:val="35"/>
          <w:szCs w:val="35"/>
          <w:rtl/>
        </w:rPr>
        <w:t>(</w:t>
      </w:r>
      <w:r w:rsidRPr="00D65790">
        <w:rPr>
          <w:rFonts w:ascii="QCF_P108" w:hAnsi="QCF_P108" w:cs="QCF_P108"/>
          <w:sz w:val="35"/>
          <w:szCs w:val="35"/>
          <w:rtl/>
        </w:rPr>
        <w:t>ﭑﭒﭓﭔ</w:t>
      </w:r>
      <w:r w:rsidR="00AE1541" w:rsidRPr="00D65790">
        <w:rPr>
          <w:rFonts w:ascii="QCF_P108" w:hAnsi="QCF_P108" w:cs="QCF_P108" w:hint="cs"/>
          <w:sz w:val="35"/>
          <w:szCs w:val="35"/>
          <w:rtl/>
        </w:rPr>
        <w:t xml:space="preserve"> </w:t>
      </w:r>
      <w:r w:rsidRPr="00D65790">
        <w:rPr>
          <w:rFonts w:ascii="QCF_P108" w:hAnsi="QCF_P108" w:cs="QCF_P108"/>
          <w:sz w:val="35"/>
          <w:szCs w:val="35"/>
          <w:rtl/>
        </w:rPr>
        <w:t>ﭕﭖﭗﭘﭙ</w:t>
      </w:r>
      <w:r w:rsidR="00AE1541" w:rsidRPr="00D65790">
        <w:rPr>
          <w:rFonts w:ascii="QCF_P108" w:hAnsi="QCF_P108" w:cs="QCF_P108" w:hint="cs"/>
          <w:sz w:val="35"/>
          <w:szCs w:val="35"/>
          <w:rtl/>
        </w:rPr>
        <w:t xml:space="preserve"> </w:t>
      </w:r>
      <w:r w:rsidRPr="00D65790">
        <w:rPr>
          <w:rFonts w:ascii="QCF_P108" w:hAnsi="QCF_P108" w:cs="QCF_P108"/>
          <w:sz w:val="35"/>
          <w:szCs w:val="35"/>
          <w:rtl/>
        </w:rPr>
        <w:t>ﭚ</w:t>
      </w:r>
      <w:r w:rsidR="00AE1541" w:rsidRPr="00D65790">
        <w:rPr>
          <w:rFonts w:ascii="QCF_P108" w:hAnsi="QCF_P108" w:cs="QCF_P108" w:hint="cs"/>
          <w:sz w:val="35"/>
          <w:szCs w:val="35"/>
          <w:rtl/>
        </w:rPr>
        <w:t xml:space="preserve"> </w:t>
      </w:r>
      <w:r w:rsidRPr="00D65790">
        <w:rPr>
          <w:rFonts w:ascii="QCF_P108" w:hAnsi="QCF_P108" w:cs="QCF_P108"/>
          <w:sz w:val="35"/>
          <w:szCs w:val="35"/>
          <w:rtl/>
        </w:rPr>
        <w:t>ﭛ</w:t>
      </w:r>
      <w:r w:rsidR="00AE1541" w:rsidRPr="00D65790">
        <w:rPr>
          <w:rFonts w:ascii="QCF_P108" w:hAnsi="QCF_P108" w:cs="QCF_P108" w:hint="cs"/>
          <w:sz w:val="35"/>
          <w:szCs w:val="35"/>
          <w:rtl/>
        </w:rPr>
        <w:t xml:space="preserve"> </w:t>
      </w:r>
      <w:r w:rsidRPr="00D65790">
        <w:rPr>
          <w:rFonts w:ascii="QCF_P108" w:hAnsi="QCF_P108" w:cs="QCF_P108"/>
          <w:sz w:val="35"/>
          <w:szCs w:val="35"/>
          <w:rtl/>
        </w:rPr>
        <w:t>ﭜ</w:t>
      </w:r>
      <w:r w:rsidR="00AE1541" w:rsidRPr="00D65790">
        <w:rPr>
          <w:rFonts w:ascii="QCF_P108" w:hAnsi="QCF_P108" w:cs="QCF_P108" w:hint="cs"/>
          <w:sz w:val="35"/>
          <w:szCs w:val="35"/>
          <w:rtl/>
        </w:rPr>
        <w:t xml:space="preserve"> </w:t>
      </w:r>
      <w:r w:rsidRPr="00D65790">
        <w:rPr>
          <w:rFonts w:ascii="QCF_P108" w:hAnsi="QCF_P108" w:cs="QCF_P108"/>
          <w:sz w:val="35"/>
          <w:szCs w:val="35"/>
          <w:rtl/>
        </w:rPr>
        <w:t>ﭝ</w:t>
      </w:r>
      <w:r w:rsidR="00AE1541" w:rsidRPr="00D65790">
        <w:rPr>
          <w:rFonts w:ascii="QCF_P108" w:hAnsi="QCF_P108" w:cs="QCF_P108" w:hint="cs"/>
          <w:sz w:val="35"/>
          <w:szCs w:val="35"/>
          <w:rtl/>
        </w:rPr>
        <w:t xml:space="preserve"> </w:t>
      </w:r>
      <w:r w:rsidRPr="00D65790">
        <w:rPr>
          <w:rFonts w:ascii="QCF_P108" w:hAnsi="QCF_P108" w:cs="QCF_P108"/>
          <w:sz w:val="35"/>
          <w:szCs w:val="35"/>
          <w:rtl/>
        </w:rPr>
        <w:t>ﭞ</w:t>
      </w:r>
      <w:r w:rsidR="00AE1541" w:rsidRPr="00D65790">
        <w:rPr>
          <w:rFonts w:ascii="QCF_P108" w:hAnsi="QCF_P108" w:cs="QCF_P108" w:hint="cs"/>
          <w:sz w:val="35"/>
          <w:szCs w:val="35"/>
          <w:rtl/>
        </w:rPr>
        <w:t xml:space="preserve"> </w:t>
      </w:r>
      <w:r w:rsidRPr="00D65790">
        <w:rPr>
          <w:rFonts w:ascii="QCF_P108" w:hAnsi="QCF_P108" w:cs="QCF_P108"/>
          <w:sz w:val="35"/>
          <w:szCs w:val="35"/>
          <w:rtl/>
        </w:rPr>
        <w:t>ﭟﭠﭡ</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Traditional Arabic" w:hAnsi="Traditional Arabic" w:hint="cs"/>
          <w:sz w:val="38"/>
          <w:rtl/>
        </w:rPr>
        <w:t>[</w:t>
      </w:r>
      <w:r w:rsidRPr="00D65790">
        <w:rPr>
          <w:rFonts w:ascii="Traditional Arabic" w:hAnsi="Traditional Arabic"/>
          <w:sz w:val="38"/>
          <w:rtl/>
        </w:rPr>
        <w:t>المائدة: ٦</w:t>
      </w:r>
      <w:r w:rsidRPr="00D65790">
        <w:rPr>
          <w:rFonts w:ascii="Traditional Arabic" w:hAnsi="Traditional Arabic" w:hint="cs"/>
          <w:sz w:val="38"/>
          <w:rtl/>
        </w:rPr>
        <w:t xml:space="preserve">] </w:t>
      </w:r>
      <w:r w:rsidRPr="00D65790">
        <w:rPr>
          <w:rFonts w:ascii="Traditional Arabic" w:hAnsi="Traditional Arabic"/>
          <w:sz w:val="38"/>
          <w:rtl/>
        </w:rPr>
        <w:t xml:space="preserve">فقوله: </w:t>
      </w:r>
      <w:r w:rsidR="006B620B" w:rsidRPr="00D65790">
        <w:rPr>
          <w:rFonts w:ascii="QCF_BSML" w:hAnsi="QCF_BSML" w:cs="QCF_BSML"/>
          <w:sz w:val="35"/>
          <w:szCs w:val="35"/>
          <w:rtl/>
        </w:rPr>
        <w:t>(</w:t>
      </w:r>
      <w:r w:rsidRPr="00D65790">
        <w:rPr>
          <w:rFonts w:ascii="QCF_P108" w:hAnsi="QCF_P108" w:cs="QCF_P108"/>
          <w:sz w:val="35"/>
          <w:szCs w:val="35"/>
          <w:rtl/>
        </w:rPr>
        <w:t>ﭟﭠ</w:t>
      </w:r>
      <w:r w:rsidR="00AE1541" w:rsidRPr="00D65790">
        <w:rPr>
          <w:rFonts w:ascii="QCF_P108" w:hAnsi="QCF_P108" w:cs="QCF_P108" w:hint="cs"/>
          <w:sz w:val="35"/>
          <w:szCs w:val="35"/>
          <w:rtl/>
        </w:rPr>
        <w:t xml:space="preserve"> </w:t>
      </w:r>
      <w:r w:rsidRPr="00D65790">
        <w:rPr>
          <w:rFonts w:ascii="QCF_P108" w:hAnsi="QCF_P108" w:cs="QCF_P108"/>
          <w:sz w:val="35"/>
          <w:szCs w:val="35"/>
          <w:rtl/>
        </w:rPr>
        <w:t>ﭡ</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Traditional Arabic" w:hAnsi="Traditional Arabic"/>
          <w:sz w:val="38"/>
          <w:rtl/>
        </w:rPr>
        <w:t>وردت فيها قراءتان، قراءة بنصب اللام، وعليه يكون المعنى: إذا قمتم إلى الصلاة فاغسلوا وجوهكم وأيديكم إلى المرافق، وأرجلكم إلى الكعبين وامسحوا برؤوسكم، وجاءت قراءة بكسر اللام، وعليه يكون المعنى: فاغسلوا وجوهكم وأيديكم إلى المرافق، وامسحوا برؤوسكم وأرجلكم إلى الكعبين عطفاً على المسح، فتحصَّل أن فيها إشارة للمسح على الخفين</w:t>
      </w:r>
      <w:r w:rsidRPr="00D65790">
        <w:rPr>
          <w:rStyle w:val="a8"/>
          <w:rFonts w:ascii="Traditional Arabic" w:hAnsi="Traditional Arabic"/>
          <w:sz w:val="38"/>
          <w:rtl/>
        </w:rPr>
        <w:t>(</w:t>
      </w:r>
      <w:r w:rsidRPr="00D65790">
        <w:rPr>
          <w:rStyle w:val="a8"/>
          <w:rFonts w:ascii="Traditional Arabic" w:hAnsi="Traditional Arabic"/>
          <w:sz w:val="38"/>
          <w:rtl/>
        </w:rPr>
        <w:footnoteReference w:id="1442"/>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jc w:val="both"/>
        <w:rPr>
          <w:rFonts w:ascii="Traditional Arabic" w:hAnsi="Traditional Arabic"/>
          <w:sz w:val="38"/>
          <w:rtl/>
        </w:rPr>
      </w:pPr>
      <w:r w:rsidRPr="00D65790">
        <w:rPr>
          <w:rFonts w:ascii="Traditional Arabic" w:hAnsi="Traditional Arabic"/>
          <w:sz w:val="38"/>
          <w:rtl/>
        </w:rPr>
        <w:t>2-</w:t>
      </w:r>
      <w:r w:rsidR="002E5122">
        <w:rPr>
          <w:rFonts w:ascii="Traditional Arabic" w:hAnsi="Traditional Arabic" w:hint="cs"/>
          <w:sz w:val="38"/>
          <w:rtl/>
        </w:rPr>
        <w:t xml:space="preserve"> </w:t>
      </w:r>
      <w:r w:rsidRPr="00D65790">
        <w:rPr>
          <w:rFonts w:ascii="Traditional Arabic" w:hAnsi="Traditional Arabic"/>
          <w:sz w:val="38"/>
          <w:rtl/>
        </w:rPr>
        <w:t xml:space="preserve">قال جرير بن عبد الله  </w:t>
      </w:r>
      <w:r w:rsidRPr="00D65790">
        <w:rPr>
          <w:rFonts w:ascii="Traditional Arabic" w:hAnsi="Traditional Arabic"/>
          <w:sz w:val="38"/>
        </w:rPr>
        <w:sym w:font="AGA Arabesque" w:char="F074"/>
      </w:r>
      <w:r w:rsidRPr="00D65790">
        <w:rPr>
          <w:rFonts w:ascii="Traditional Arabic" w:hAnsi="Traditional Arabic"/>
          <w:sz w:val="38"/>
          <w:rtl/>
        </w:rPr>
        <w:t xml:space="preserve">: (( رأيت رسول الله </w:t>
      </w:r>
      <w:r w:rsidRPr="00D65790">
        <w:rPr>
          <w:rFonts w:ascii="Traditional Arabic" w:hAnsi="Traditional Arabic"/>
          <w:sz w:val="38"/>
        </w:rPr>
        <w:sym w:font="AGA Arabesque" w:char="F072"/>
      </w:r>
      <w:r w:rsidRPr="00D65790">
        <w:rPr>
          <w:rFonts w:ascii="Traditional Arabic" w:hAnsi="Traditional Arabic"/>
          <w:sz w:val="38"/>
          <w:rtl/>
        </w:rPr>
        <w:t xml:space="preserve"> بال، ثم توضأ، ومسح على خفيه))</w:t>
      </w:r>
      <w:r w:rsidRPr="00D65790">
        <w:rPr>
          <w:rStyle w:val="a8"/>
          <w:rFonts w:ascii="Traditional Arabic" w:hAnsi="Traditional Arabic"/>
          <w:sz w:val="38"/>
          <w:rtl/>
        </w:rPr>
        <w:t>(</w:t>
      </w:r>
      <w:r w:rsidRPr="00D65790">
        <w:rPr>
          <w:rStyle w:val="a8"/>
          <w:rFonts w:ascii="Traditional Arabic" w:hAnsi="Traditional Arabic"/>
          <w:sz w:val="38"/>
          <w:rtl/>
        </w:rPr>
        <w:footnoteReference w:id="1443"/>
      </w:r>
      <w:r w:rsidRPr="00D65790">
        <w:rPr>
          <w:rStyle w:val="a8"/>
          <w:rFonts w:ascii="Traditional Arabic" w:hAnsi="Traditional Arabic"/>
          <w:sz w:val="38"/>
          <w:rtl/>
        </w:rPr>
        <w:t>)</w:t>
      </w:r>
      <w:r w:rsidRPr="00D65790">
        <w:rPr>
          <w:rFonts w:ascii="Traditional Arabic" w:hAnsi="Traditional Arabic"/>
          <w:sz w:val="38"/>
          <w:rtl/>
        </w:rPr>
        <w:t>.</w:t>
      </w:r>
    </w:p>
    <w:p w:rsidR="00E30948" w:rsidRPr="00D65790" w:rsidRDefault="00E30948" w:rsidP="00117DD5">
      <w:pPr>
        <w:jc w:val="both"/>
        <w:rPr>
          <w:rFonts w:ascii="Traditional Arabic" w:hAnsi="Traditional Arabic"/>
          <w:sz w:val="38"/>
          <w:rtl/>
        </w:rPr>
      </w:pPr>
    </w:p>
    <w:p w:rsidR="00117DD5" w:rsidRPr="00D65790" w:rsidRDefault="00117DD5" w:rsidP="00E17F78">
      <w:pPr>
        <w:jc w:val="both"/>
        <w:rPr>
          <w:rFonts w:ascii="Traditional Arabic" w:hAnsi="Traditional Arabic"/>
          <w:sz w:val="38"/>
          <w:rtl/>
        </w:rPr>
      </w:pPr>
      <w:r w:rsidRPr="00D65790">
        <w:rPr>
          <w:rFonts w:ascii="Traditional Arabic" w:hAnsi="Traditional Arabic"/>
          <w:sz w:val="38"/>
          <w:rtl/>
        </w:rPr>
        <w:t xml:space="preserve">3- أن النبي  </w:t>
      </w:r>
      <w:r w:rsidRPr="00D65790">
        <w:rPr>
          <w:rFonts w:ascii="Traditional Arabic" w:hAnsi="Traditional Arabic"/>
          <w:sz w:val="38"/>
        </w:rPr>
        <w:sym w:font="AGA Arabesque" w:char="F072"/>
      </w:r>
      <w:r w:rsidRPr="00D65790">
        <w:rPr>
          <w:rFonts w:ascii="Traditional Arabic" w:hAnsi="Traditional Arabic"/>
          <w:sz w:val="38"/>
          <w:rtl/>
        </w:rPr>
        <w:t xml:space="preserve"> مسح على الخفين، فسأل ابن عمر أباه - رضي الله عنهما- عن ذلك؟ فقال: نعم (( </w:t>
      </w:r>
      <w:r w:rsidR="0011078B" w:rsidRPr="00D65790">
        <w:rPr>
          <w:rFonts w:ascii="Traditional Arabic" w:hAnsi="Traditional Arabic"/>
          <w:sz w:val="38"/>
          <w:rtl/>
        </w:rPr>
        <w:t>إذا حدثك شيئاً سعد عن النبي</w:t>
      </w:r>
      <w:r w:rsidR="00CF5E04">
        <w:rPr>
          <w:rFonts w:ascii="Traditional Arabic" w:hAnsi="Traditional Arabic" w:hint="cs"/>
          <w:sz w:val="38"/>
          <w:rtl/>
        </w:rPr>
        <w:t xml:space="preserve"> </w:t>
      </w:r>
      <w:r w:rsidRPr="00D65790">
        <w:rPr>
          <w:rFonts w:ascii="Traditional Arabic" w:hAnsi="Traditional Arabic"/>
          <w:sz w:val="38"/>
        </w:rPr>
        <w:sym w:font="AGA Arabesque" w:char="F072"/>
      </w:r>
      <w:r w:rsidRPr="00D65790">
        <w:rPr>
          <w:rFonts w:ascii="Traditional Arabic" w:hAnsi="Traditional Arabic"/>
          <w:sz w:val="38"/>
          <w:rtl/>
        </w:rPr>
        <w:t xml:space="preserve"> فلا تسأل عنه غيره ))</w:t>
      </w:r>
      <w:r w:rsidRPr="00D65790">
        <w:rPr>
          <w:rStyle w:val="a8"/>
          <w:rFonts w:ascii="Traditional Arabic" w:hAnsi="Traditional Arabic"/>
          <w:sz w:val="38"/>
          <w:rtl/>
        </w:rPr>
        <w:t>(</w:t>
      </w:r>
      <w:r w:rsidRPr="00D65790">
        <w:rPr>
          <w:rStyle w:val="a8"/>
          <w:rFonts w:ascii="Traditional Arabic" w:hAnsi="Traditional Arabic"/>
          <w:sz w:val="38"/>
          <w:rtl/>
        </w:rPr>
        <w:footnoteReference w:id="1444"/>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rPr>
          <w:rFonts w:ascii="Traditional Arabic" w:hAnsi="Traditional Arabic"/>
          <w:sz w:val="38"/>
          <w:rtl/>
        </w:rPr>
      </w:pPr>
      <w:r w:rsidRPr="00D65790">
        <w:rPr>
          <w:rFonts w:ascii="Traditional Arabic" w:hAnsi="Traditional Arabic"/>
          <w:sz w:val="38"/>
          <w:rtl/>
        </w:rPr>
        <w:t>وقد حكى الإجماع غير واحد من أهل العلم على ذلك</w:t>
      </w:r>
      <w:r w:rsidRPr="00D65790">
        <w:rPr>
          <w:rStyle w:val="a8"/>
          <w:rFonts w:ascii="Traditional Arabic" w:hAnsi="Traditional Arabic"/>
          <w:sz w:val="38"/>
          <w:rtl/>
        </w:rPr>
        <w:t>(</w:t>
      </w:r>
      <w:r w:rsidRPr="00D65790">
        <w:rPr>
          <w:rStyle w:val="a8"/>
          <w:rFonts w:ascii="Traditional Arabic" w:hAnsi="Traditional Arabic"/>
          <w:sz w:val="38"/>
          <w:rtl/>
        </w:rPr>
        <w:footnoteReference w:id="1445"/>
      </w:r>
      <w:r w:rsidRPr="00D65790">
        <w:rPr>
          <w:rStyle w:val="a8"/>
          <w:rFonts w:ascii="Traditional Arabic" w:hAnsi="Traditional Arabic"/>
          <w:sz w:val="38"/>
          <w:rtl/>
        </w:rPr>
        <w:t>)</w:t>
      </w:r>
      <w:r w:rsidRPr="00D65790">
        <w:rPr>
          <w:rFonts w:ascii="Traditional Arabic" w:hAnsi="Traditional Arabic"/>
          <w:sz w:val="38"/>
          <w:rtl/>
        </w:rPr>
        <w:t>.</w:t>
      </w:r>
    </w:p>
    <w:p w:rsidR="00E52871" w:rsidRPr="00D65790" w:rsidRDefault="00AA52E0">
      <w:pPr>
        <w:bidi w:val="0"/>
        <w:ind w:firstLine="0"/>
        <w:rPr>
          <w:rFonts w:ascii="Traditional Arabic" w:hAnsi="Traditional Arabic"/>
          <w:b/>
          <w:bCs/>
          <w:noProof/>
          <w:sz w:val="40"/>
          <w:szCs w:val="40"/>
          <w:lang w:eastAsia="ar-SA"/>
        </w:rPr>
      </w:pPr>
      <w:r>
        <w:rPr>
          <w:noProof/>
        </w:rPr>
        <w:pict>
          <v:group id="_x0000_s1155" style="position:absolute;margin-left:205.05pt;margin-top:70.55pt;width:63.05pt;height:14.5pt;z-index:251776512"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">
            <v:rect id="Rectangle 127" o:spid="_x0000_s1158"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A2MUA&#10;AADcAAAADwAAAGRycy9kb3ducmV2LnhtbESPQWvCQBSE74X+h+UVvIjZGLCV6CoibSm9VFNBj4/s&#10;azY0+zZk1xj/vVsQehxm5htmuR5sI3rqfO1YwTRJQRCXTtdcKTh8v03mIHxA1tg4JgVX8rBePT4s&#10;Mdfuwnvqi1CJCGGfowITQptL6UtDFn3iWuLo/bjOYoiyq6Tu8BLhtpFZmj5LizXHBYMtbQ2Vv8XZ&#10;Kvh83TWZN++zYxHaTJ6mX0TjXqnR07BZgAg0hP/wvf2hFWSzF/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4DYxQAAANwAAAAPAAAAAAAAAAAAAAAAAJgCAABkcnMv&#10;ZG93bnJldi54bWxQSwUGAAAAAAQABAD1AAAAigMAAAAA&#10;">
              <v:shadow on="t" color="black" opacity=".5" offset="1pt,1pt"/>
            </v:rect>
            <v:rect id="Rectangle 128" o:spid="_x0000_s1157"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UqsEA&#10;AADcAAAADwAAAGRycy9kb3ducmV2LnhtbERPz2vCMBS+D/wfwhO8jJlacIzOKCIq4sWtCtvx0Tyb&#10;YvNSmljrf28OgseP7/ds0dtadNT6yrGCyTgBQVw4XXGp4HTcfHyB8AFZY+2YFNzJw2I+eJthpt2N&#10;f6nLQyliCPsMFZgQmkxKXxiy6MeuIY7c2bUWQ4RtKXWLtxhua5kmyae0WHFsMNjQylBxya9WwX79&#10;U6febKd/eWhS+T85EL13So2G/fIbRKA+vMRP904rSKdxbTwTj4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4FKrBAAAA3AAAAA8AAAAAAAAAAAAAAAAAmAIAAGRycy9kb3du&#10;cmV2LnhtbFBLBQYAAAAABAAEAPUAAACGAwAAAAA=&#10;">
              <v:shadow on="t" color="black" opacity=".5" offset="1pt,1pt"/>
            </v:rect>
            <v:rect id="Rectangle 129" o:spid="_x0000_s1156"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xMcUA&#10;AADcAAAADwAAAGRycy9kb3ducmV2LnhtbESPQWvCQBSE74X+h+UVvIjZGLDU6CoibSm9VFNBj4/s&#10;azY0+zZk1xj/vVsQehxm5htmuR5sI3rqfO1YwTRJQRCXTtdcKTh8v01eQPiArLFxTAqu5GG9enxY&#10;Yq7dhffUF6ESEcI+RwUmhDaX0peGLPrEtcTR+3GdxRBlV0nd4SXCbSOzNH2WFmuOCwZb2hoqf4uz&#10;VfD5umsyb95nxyK0mTxNv4jGvVKjp2GzABFoCP/he/tDK8hmc/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tLExxQAAANwAAAAPAAAAAAAAAAAAAAAAAJgCAABkcnMv&#10;ZG93bnJldi54bWxQSwUGAAAAAAQABAD1AAAAigMAAAAA&#10;">
              <v:shadow on="t" color="black" opacity=".5" offset="1pt,1pt"/>
            </v:rect>
          </v:group>
        </w:pict>
      </w:r>
      <w:r w:rsidR="00E52871" w:rsidRPr="00D65790">
        <w:rPr>
          <w:rtl/>
        </w:rPr>
        <w:br w:type="page"/>
      </w:r>
    </w:p>
    <w:p w:rsidR="00117DD5" w:rsidRPr="00D65790" w:rsidRDefault="00117DD5" w:rsidP="00117DD5">
      <w:pPr>
        <w:pStyle w:val="2"/>
        <w:bidi/>
        <w:rPr>
          <w:color w:val="auto"/>
          <w:rtl/>
        </w:rPr>
      </w:pPr>
      <w:bookmarkStart w:id="266" w:name="_Toc336625332"/>
      <w:r w:rsidRPr="00D65790">
        <w:rPr>
          <w:rFonts w:hint="cs"/>
          <w:color w:val="auto"/>
          <w:rtl/>
        </w:rPr>
        <w:t>المطلب الثاني: ما أثر عنه في الحث على لزوم الجماعة</w:t>
      </w:r>
      <w:bookmarkEnd w:id="266"/>
    </w:p>
    <w:p w:rsidR="00117DD5" w:rsidRPr="00D65790" w:rsidRDefault="007D2C71" w:rsidP="002E5122">
      <w:pPr>
        <w:pStyle w:val="a1"/>
        <w:rPr>
          <w:rtl/>
        </w:rPr>
      </w:pPr>
      <w:r w:rsidRPr="00D65790">
        <w:rPr>
          <w:rFonts w:hint="cs"/>
          <w:rtl/>
        </w:rPr>
        <w:t xml:space="preserve">1- </w:t>
      </w:r>
      <w:r w:rsidR="00117DD5" w:rsidRPr="00D65790">
        <w:rPr>
          <w:rFonts w:hint="cs"/>
          <w:rtl/>
        </w:rPr>
        <w:t>قال الخطيب: أنا القاضي أبو بكر الحيري، نا أبو العباس: محمد بن محمد بن يعقوب الأصم، نا أبو علي: الحسن بن إسحاق بن يزيد العطار البغداد</w:t>
      </w:r>
      <w:r w:rsidR="00E30948" w:rsidRPr="00D65790">
        <w:rPr>
          <w:rFonts w:hint="cs"/>
          <w:rtl/>
        </w:rPr>
        <w:t>ي، نا عمر - يعني: ابن شبيب المس</w:t>
      </w:r>
      <w:r w:rsidR="00117DD5" w:rsidRPr="00D65790">
        <w:rPr>
          <w:rFonts w:hint="cs"/>
          <w:rtl/>
        </w:rPr>
        <w:t xml:space="preserve">لي -، نا عثمان بن ثوبان، عن أبيه، قال إبراهيم النخعي: (( </w:t>
      </w:r>
      <w:r w:rsidR="0011078B" w:rsidRPr="00D65790">
        <w:rPr>
          <w:rFonts w:hint="cs"/>
          <w:rtl/>
        </w:rPr>
        <w:t>الجماعة: هو الحق وإن كنت وحدك</w:t>
      </w:r>
      <w:r w:rsidR="00117DD5" w:rsidRPr="00D65790">
        <w:rPr>
          <w:rFonts w:hint="cs"/>
          <w:rtl/>
        </w:rPr>
        <w:t xml:space="preserve"> ))</w:t>
      </w:r>
      <w:r w:rsidR="00117DD5" w:rsidRPr="00D65790">
        <w:rPr>
          <w:rStyle w:val="a8"/>
          <w:rFonts w:ascii="Traditional Arabic" w:hAnsi="Traditional Arabic"/>
          <w:rtl/>
        </w:rPr>
        <w:t>(</w:t>
      </w:r>
      <w:r w:rsidR="00117DD5" w:rsidRPr="00D65790">
        <w:rPr>
          <w:rStyle w:val="a8"/>
          <w:rFonts w:ascii="Traditional Arabic" w:hAnsi="Traditional Arabic"/>
          <w:rtl/>
        </w:rPr>
        <w:footnoteReference w:id="1446"/>
      </w:r>
      <w:r w:rsidR="00117DD5" w:rsidRPr="00D65790">
        <w:rPr>
          <w:rStyle w:val="a8"/>
          <w:rFonts w:ascii="Traditional Arabic" w:hAnsi="Traditional Arabic"/>
          <w:rtl/>
        </w:rPr>
        <w:t>)</w:t>
      </w:r>
      <w:r w:rsidR="00117DD5" w:rsidRPr="00D65790">
        <w:rPr>
          <w:rFonts w:hint="cs"/>
          <w:rtl/>
        </w:rPr>
        <w:t>.</w:t>
      </w:r>
    </w:p>
    <w:p w:rsidR="00117DD5" w:rsidRPr="00D65790" w:rsidRDefault="007D2C71" w:rsidP="002E5122">
      <w:pPr>
        <w:pStyle w:val="a1"/>
        <w:rPr>
          <w:rtl/>
        </w:rPr>
      </w:pPr>
      <w:r w:rsidRPr="00D65790">
        <w:rPr>
          <w:rFonts w:hint="cs"/>
          <w:rtl/>
        </w:rPr>
        <w:t xml:space="preserve">2- </w:t>
      </w:r>
      <w:r w:rsidR="00117DD5" w:rsidRPr="00D65790">
        <w:rPr>
          <w:rFonts w:hint="cs"/>
          <w:rtl/>
        </w:rPr>
        <w:t>قال ال</w:t>
      </w:r>
      <w:r w:rsidR="00E70FC6" w:rsidRPr="00D65790">
        <w:rPr>
          <w:rFonts w:hint="cs"/>
          <w:rtl/>
        </w:rPr>
        <w:t>ب</w:t>
      </w:r>
      <w:r w:rsidR="00117DD5" w:rsidRPr="00D65790">
        <w:rPr>
          <w:rFonts w:hint="cs"/>
          <w:rtl/>
        </w:rPr>
        <w:t xml:space="preserve">سوي: أخبرنا علي بن محمد بن أحمد بن بكران، قال: حدثنا الحسن ابن عثمان، قال: حدثنا يعقوب بن سفيان، حدثنا عمرو بن عثمان، قال: حدثنا بقيّة، قال: حدثنا ثابت بن العجلان قال: (( </w:t>
      </w:r>
      <w:r w:rsidR="0011078B" w:rsidRPr="00D65790">
        <w:rPr>
          <w:rFonts w:hint="cs"/>
          <w:rtl/>
        </w:rPr>
        <w:t>أدركت أنس بن مالك، وابن المسيب، والحسن البصري، وسعيد بن جبير</w:t>
      </w:r>
      <w:r w:rsidR="00117DD5" w:rsidRPr="00D65790">
        <w:rPr>
          <w:rFonts w:hint="cs"/>
          <w:rtl/>
        </w:rPr>
        <w:t>، والشعبي، وإبراهيم النخعي، وعطاء بن أبي رباح، وطاؤوس، ومجاهد</w:t>
      </w:r>
      <w:r w:rsidR="00816C29" w:rsidRPr="00D65790">
        <w:rPr>
          <w:rFonts w:hint="cs"/>
          <w:rtl/>
        </w:rPr>
        <w:t>اً</w:t>
      </w:r>
      <w:r w:rsidR="00117DD5" w:rsidRPr="00D65790">
        <w:rPr>
          <w:rFonts w:hint="cs"/>
          <w:rtl/>
        </w:rPr>
        <w:t>، وعبد الله بن أبي مليكة، والزهري، ومكحول</w:t>
      </w:r>
      <w:r w:rsidR="00816C29" w:rsidRPr="00D65790">
        <w:rPr>
          <w:rFonts w:hint="cs"/>
          <w:rtl/>
        </w:rPr>
        <w:t>اً</w:t>
      </w:r>
      <w:r w:rsidR="00117DD5" w:rsidRPr="00D65790">
        <w:rPr>
          <w:rFonts w:hint="cs"/>
          <w:rtl/>
        </w:rPr>
        <w:t>، والقاسم أبا عبد الرحمن، وعطاء الخراساني، وثابت</w:t>
      </w:r>
      <w:r w:rsidR="00816C29" w:rsidRPr="00D65790">
        <w:rPr>
          <w:rFonts w:hint="cs"/>
          <w:rtl/>
        </w:rPr>
        <w:t>اً</w:t>
      </w:r>
      <w:r w:rsidR="00117DD5" w:rsidRPr="00D65790">
        <w:rPr>
          <w:rFonts w:hint="cs"/>
          <w:rtl/>
        </w:rPr>
        <w:t xml:space="preserve"> البناني، والحكم بن عيينة، وأيوب السختياني، وحماد</w:t>
      </w:r>
      <w:r w:rsidR="00816C29" w:rsidRPr="00D65790">
        <w:rPr>
          <w:rFonts w:hint="cs"/>
          <w:rtl/>
        </w:rPr>
        <w:t>اً</w:t>
      </w:r>
      <w:r w:rsidR="00117DD5" w:rsidRPr="00D65790">
        <w:rPr>
          <w:rFonts w:hint="cs"/>
          <w:rtl/>
        </w:rPr>
        <w:t>، ومحمد بن سيرين، وأبا عامر - وكان قد - أدرك أبا بكر، و</w:t>
      </w:r>
      <w:r w:rsidR="006A44DA" w:rsidRPr="00D65790">
        <w:rPr>
          <w:rFonts w:hint="cs"/>
          <w:rtl/>
        </w:rPr>
        <w:t>ي</w:t>
      </w:r>
      <w:r w:rsidR="00117DD5" w:rsidRPr="00D65790">
        <w:rPr>
          <w:rFonts w:hint="cs"/>
          <w:rtl/>
        </w:rPr>
        <w:t>زيد الرقاشي، وسليمان بن موسى كلهم يأمرو</w:t>
      </w:r>
      <w:r w:rsidR="006A44DA" w:rsidRPr="00D65790">
        <w:rPr>
          <w:rFonts w:hint="cs"/>
          <w:rtl/>
        </w:rPr>
        <w:t>ن</w:t>
      </w:r>
      <w:r w:rsidR="00117DD5" w:rsidRPr="00D65790">
        <w:rPr>
          <w:rFonts w:hint="cs"/>
          <w:rtl/>
        </w:rPr>
        <w:t>ني بالجماعة وينهو</w:t>
      </w:r>
      <w:r w:rsidR="006A44DA" w:rsidRPr="00D65790">
        <w:rPr>
          <w:rFonts w:hint="cs"/>
          <w:rtl/>
        </w:rPr>
        <w:t>ن</w:t>
      </w:r>
      <w:r w:rsidR="00117DD5" w:rsidRPr="00D65790">
        <w:rPr>
          <w:rFonts w:hint="cs"/>
          <w:rtl/>
        </w:rPr>
        <w:t>ني عن أصحاب الأهواء ))</w:t>
      </w:r>
      <w:r w:rsidR="00117DD5" w:rsidRPr="00D65790">
        <w:rPr>
          <w:rStyle w:val="a8"/>
          <w:rFonts w:ascii="Traditional Arabic" w:hAnsi="Traditional Arabic"/>
          <w:rtl/>
        </w:rPr>
        <w:t>(</w:t>
      </w:r>
      <w:r w:rsidR="00117DD5" w:rsidRPr="00D65790">
        <w:rPr>
          <w:rStyle w:val="a8"/>
          <w:rFonts w:ascii="Traditional Arabic" w:hAnsi="Traditional Arabic"/>
          <w:rtl/>
        </w:rPr>
        <w:footnoteReference w:id="1447"/>
      </w:r>
      <w:r w:rsidR="00117DD5" w:rsidRPr="00D65790">
        <w:rPr>
          <w:rStyle w:val="a8"/>
          <w:rFonts w:ascii="Traditional Arabic" w:hAnsi="Traditional Arabic"/>
          <w:rtl/>
        </w:rPr>
        <w:t>)</w:t>
      </w:r>
      <w:r w:rsidR="00117DD5" w:rsidRPr="00D65790">
        <w:rPr>
          <w:rFonts w:hint="cs"/>
          <w:rtl/>
        </w:rPr>
        <w:t>.</w:t>
      </w:r>
    </w:p>
    <w:p w:rsidR="00117DD5" w:rsidRPr="00D65790" w:rsidRDefault="00117DD5" w:rsidP="00117DD5">
      <w:pPr>
        <w:pStyle w:val="3"/>
        <w:rPr>
          <w:rtl/>
        </w:rPr>
      </w:pPr>
      <w:bookmarkStart w:id="267" w:name="_Toc336625333"/>
      <w:r w:rsidRPr="00D65790">
        <w:rPr>
          <w:rFonts w:hint="cs"/>
          <w:rtl/>
        </w:rPr>
        <w:t>التعليق:</w:t>
      </w:r>
      <w:bookmarkEnd w:id="267"/>
    </w:p>
    <w:p w:rsidR="00117DD5" w:rsidRPr="00D65790" w:rsidRDefault="00117DD5" w:rsidP="00E30948">
      <w:pPr>
        <w:jc w:val="both"/>
        <w:rPr>
          <w:rFonts w:ascii="Traditional Arabic" w:hAnsi="Traditional Arabic"/>
          <w:sz w:val="38"/>
          <w:rtl/>
        </w:rPr>
      </w:pPr>
      <w:r w:rsidRPr="00D65790">
        <w:rPr>
          <w:rFonts w:ascii="Traditional Arabic" w:hAnsi="Traditional Arabic"/>
          <w:sz w:val="38"/>
          <w:rtl/>
        </w:rPr>
        <w:t>دل هذان الأثران على الحث على لزم الجماعة وأهلها، وقد دلّت الأدلة على فضل الجماعة والحث عليها منها:</w:t>
      </w:r>
    </w:p>
    <w:p w:rsidR="00117DD5" w:rsidRPr="00D65790" w:rsidRDefault="00117DD5" w:rsidP="00117DD5">
      <w:pPr>
        <w:jc w:val="both"/>
        <w:rPr>
          <w:rFonts w:ascii="Traditional Arabic" w:hAnsi="Traditional Arabic"/>
          <w:sz w:val="38"/>
          <w:rtl/>
        </w:rPr>
      </w:pPr>
      <w:r w:rsidRPr="00D65790">
        <w:rPr>
          <w:rFonts w:ascii="Traditional Arabic" w:hAnsi="Traditional Arabic"/>
          <w:sz w:val="38"/>
          <w:rtl/>
        </w:rPr>
        <w:t xml:space="preserve">1- قال تعالى: </w:t>
      </w:r>
      <w:r w:rsidR="006B620B" w:rsidRPr="00D65790">
        <w:rPr>
          <w:rFonts w:ascii="QCF_BSML" w:hAnsi="QCF_BSML" w:cs="QCF_BSML"/>
          <w:sz w:val="35"/>
          <w:szCs w:val="35"/>
          <w:rtl/>
        </w:rPr>
        <w:t>(</w:t>
      </w:r>
      <w:r w:rsidRPr="00D65790">
        <w:rPr>
          <w:rFonts w:ascii="QCF_P063" w:hAnsi="QCF_P063" w:cs="QCF_P063"/>
          <w:sz w:val="35"/>
          <w:szCs w:val="35"/>
          <w:rtl/>
        </w:rPr>
        <w:t>ﭱﭲﭳﭴﭵﭶﭷ</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آل عمران: ١٠٣] أي: (( تمسكوا بدين الله الذي أمركم به، وعهده الذي عهده إليكم في كتابه من الألفة والاجتماع على كلمة الحق والتسليم لأمر الله ))</w:t>
      </w:r>
      <w:r w:rsidRPr="00D65790">
        <w:rPr>
          <w:rStyle w:val="a8"/>
          <w:rFonts w:ascii="Traditional Arabic" w:hAnsi="Traditional Arabic"/>
          <w:sz w:val="38"/>
          <w:rtl/>
        </w:rPr>
        <w:t>(</w:t>
      </w:r>
      <w:r w:rsidRPr="00D65790">
        <w:rPr>
          <w:rStyle w:val="a8"/>
          <w:rFonts w:ascii="Traditional Arabic" w:hAnsi="Traditional Arabic"/>
          <w:sz w:val="38"/>
          <w:rtl/>
        </w:rPr>
        <w:footnoteReference w:id="1448"/>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jc w:val="both"/>
        <w:rPr>
          <w:rFonts w:ascii="Traditional Arabic" w:hAnsi="Traditional Arabic"/>
          <w:sz w:val="38"/>
          <w:rtl/>
        </w:rPr>
      </w:pPr>
      <w:r w:rsidRPr="00D65790">
        <w:rPr>
          <w:rFonts w:ascii="Traditional Arabic" w:hAnsi="Traditional Arabic"/>
          <w:sz w:val="38"/>
          <w:rtl/>
        </w:rPr>
        <w:t xml:space="preserve">2- قال تعالى: </w:t>
      </w:r>
      <w:r w:rsidR="006B620B" w:rsidRPr="00D65790">
        <w:rPr>
          <w:rFonts w:ascii="QCF_BSML" w:hAnsi="QCF_BSML" w:cs="QCF_BSML"/>
          <w:sz w:val="35"/>
          <w:szCs w:val="35"/>
          <w:rtl/>
        </w:rPr>
        <w:t>(</w:t>
      </w:r>
      <w:r w:rsidRPr="00D65790">
        <w:rPr>
          <w:rFonts w:ascii="QCF_P063" w:hAnsi="QCF_P063" w:cs="QCF_P063"/>
          <w:sz w:val="35"/>
          <w:szCs w:val="35"/>
          <w:rtl/>
        </w:rPr>
        <w:t>ﮦﮧﮨﮩ</w:t>
      </w:r>
      <w:r w:rsidR="00E30948" w:rsidRPr="00D65790">
        <w:rPr>
          <w:rFonts w:ascii="QCF_P063" w:hAnsi="QCF_P063" w:cs="QCF_P063" w:hint="cs"/>
          <w:sz w:val="35"/>
          <w:szCs w:val="35"/>
          <w:rtl/>
        </w:rPr>
        <w:t xml:space="preserve"> </w:t>
      </w:r>
      <w:r w:rsidRPr="00D65790">
        <w:rPr>
          <w:rFonts w:ascii="QCF_P063" w:hAnsi="QCF_P063" w:cs="QCF_P063"/>
          <w:sz w:val="35"/>
          <w:szCs w:val="35"/>
          <w:rtl/>
        </w:rPr>
        <w:t>ﮪﮫﮬﮭﮮﮯ</w:t>
      </w:r>
      <w:r w:rsidR="00E30948" w:rsidRPr="00D65790">
        <w:rPr>
          <w:rFonts w:ascii="QCF_P063" w:hAnsi="QCF_P063" w:cs="QCF_P063" w:hint="cs"/>
          <w:sz w:val="35"/>
          <w:szCs w:val="35"/>
          <w:rtl/>
        </w:rPr>
        <w:t xml:space="preserve"> </w:t>
      </w:r>
      <w:r w:rsidRPr="00D65790">
        <w:rPr>
          <w:rFonts w:ascii="QCF_P063" w:hAnsi="QCF_P063" w:cs="QCF_P063"/>
          <w:sz w:val="35"/>
          <w:szCs w:val="35"/>
          <w:rtl/>
        </w:rPr>
        <w:t>ﮰﮱ</w:t>
      </w:r>
      <w:r w:rsidR="00E30948" w:rsidRPr="00D65790">
        <w:rPr>
          <w:rFonts w:ascii="QCF_P063" w:hAnsi="QCF_P063" w:cs="QCF_P063" w:hint="cs"/>
          <w:sz w:val="35"/>
          <w:szCs w:val="35"/>
          <w:rtl/>
        </w:rPr>
        <w:t xml:space="preserve"> </w:t>
      </w:r>
      <w:r w:rsidRPr="00D65790">
        <w:rPr>
          <w:rFonts w:ascii="QCF_P063" w:hAnsi="QCF_P063" w:cs="QCF_P063"/>
          <w:sz w:val="35"/>
          <w:szCs w:val="35"/>
          <w:rtl/>
        </w:rPr>
        <w:t>ﯓ</w:t>
      </w:r>
      <w:r w:rsidR="00E30948" w:rsidRPr="00D65790">
        <w:rPr>
          <w:rFonts w:ascii="QCF_P063" w:hAnsi="QCF_P063" w:cs="QCF_P063" w:hint="cs"/>
          <w:sz w:val="35"/>
          <w:szCs w:val="35"/>
          <w:rtl/>
        </w:rPr>
        <w:t xml:space="preserve"> </w:t>
      </w:r>
      <w:r w:rsidRPr="00D65790">
        <w:rPr>
          <w:rFonts w:ascii="QCF_P063" w:hAnsi="QCF_P063" w:cs="QCF_P063"/>
          <w:sz w:val="35"/>
          <w:szCs w:val="35"/>
          <w:rtl/>
        </w:rPr>
        <w:t>ﯔ</w:t>
      </w:r>
      <w:r w:rsidR="00E30948" w:rsidRPr="00D65790">
        <w:rPr>
          <w:rFonts w:ascii="QCF_P063" w:hAnsi="QCF_P063" w:cs="QCF_P063" w:hint="cs"/>
          <w:sz w:val="35"/>
          <w:szCs w:val="35"/>
          <w:rtl/>
        </w:rPr>
        <w:t xml:space="preserve"> </w:t>
      </w:r>
      <w:r w:rsidRPr="00D65790">
        <w:rPr>
          <w:rFonts w:ascii="QCF_P063" w:hAnsi="QCF_P063" w:cs="QCF_P063"/>
          <w:sz w:val="35"/>
          <w:szCs w:val="35"/>
          <w:rtl/>
        </w:rPr>
        <w:t>ﯕ</w:t>
      </w:r>
      <w:r w:rsidR="006B620B" w:rsidRPr="00D65790">
        <w:rPr>
          <w:rFonts w:ascii="QCF_BSML" w:hAnsi="QCF_BSML" w:cs="QCF_BSML"/>
          <w:sz w:val="35"/>
          <w:szCs w:val="35"/>
          <w:rtl/>
        </w:rPr>
        <w:t>)</w:t>
      </w:r>
      <w:r w:rsidRPr="00D65790">
        <w:rPr>
          <w:rFonts w:ascii="Traditional Arabic" w:hAnsi="Traditional Arabic" w:hint="cs"/>
          <w:sz w:val="38"/>
          <w:rtl/>
        </w:rPr>
        <w:t xml:space="preserve"> [آ</w:t>
      </w:r>
      <w:r w:rsidRPr="00D65790">
        <w:rPr>
          <w:rFonts w:ascii="Traditional Arabic" w:hAnsi="Traditional Arabic"/>
          <w:sz w:val="38"/>
          <w:rtl/>
        </w:rPr>
        <w:t xml:space="preserve">ل عمران: ١٠٥] فالله - تعالى- ينهى عباده المؤمنين من أن يكونوا من أهل الكتاب حيث اختلفوا (( في دين الله وأمره ونهيه </w:t>
      </w:r>
      <w:r w:rsidR="006B620B" w:rsidRPr="00D65790">
        <w:rPr>
          <w:rFonts w:ascii="QCF_BSML" w:hAnsi="QCF_BSML" w:cs="QCF_BSML"/>
          <w:sz w:val="35"/>
          <w:szCs w:val="35"/>
          <w:rtl/>
        </w:rPr>
        <w:t>(</w:t>
      </w:r>
      <w:r w:rsidRPr="00D65790">
        <w:rPr>
          <w:rFonts w:ascii="QCF_P063" w:hAnsi="QCF_P063" w:cs="QCF_P063"/>
          <w:sz w:val="35"/>
          <w:szCs w:val="35"/>
          <w:rtl/>
        </w:rPr>
        <w:t>ﮫﮬﮭ</w:t>
      </w:r>
      <w:r w:rsidR="00E30948" w:rsidRPr="00D65790">
        <w:rPr>
          <w:rFonts w:ascii="QCF_P063" w:hAnsi="QCF_P063" w:cs="QCF_P063" w:hint="cs"/>
          <w:sz w:val="35"/>
          <w:szCs w:val="35"/>
          <w:rtl/>
        </w:rPr>
        <w:t xml:space="preserve"> </w:t>
      </w:r>
      <w:r w:rsidRPr="00D65790">
        <w:rPr>
          <w:rFonts w:ascii="QCF_P063" w:hAnsi="QCF_P063" w:cs="QCF_P063"/>
          <w:sz w:val="35"/>
          <w:szCs w:val="35"/>
          <w:rtl/>
        </w:rPr>
        <w:t>ﮮ</w:t>
      </w:r>
      <w:r w:rsidR="00E30948" w:rsidRPr="00D65790">
        <w:rPr>
          <w:rFonts w:ascii="QCF_P063" w:hAnsi="QCF_P063" w:cs="QCF_P063" w:hint="cs"/>
          <w:sz w:val="35"/>
          <w:szCs w:val="35"/>
          <w:rtl/>
        </w:rPr>
        <w:t xml:space="preserve"> </w:t>
      </w:r>
      <w:r w:rsidRPr="00D65790">
        <w:rPr>
          <w:rFonts w:ascii="QCF_P063" w:hAnsi="QCF_P063" w:cs="QCF_P063"/>
          <w:sz w:val="35"/>
          <w:szCs w:val="35"/>
          <w:rtl/>
        </w:rPr>
        <w:t>ﮯ</w:t>
      </w:r>
      <w:r w:rsidR="006B620B" w:rsidRPr="00D65790">
        <w:rPr>
          <w:rFonts w:ascii="QCF_BSML" w:hAnsi="QCF_BSML" w:cs="QCF_BSML"/>
          <w:sz w:val="35"/>
          <w:szCs w:val="35"/>
          <w:rtl/>
        </w:rPr>
        <w:t>)</w:t>
      </w:r>
      <w:r w:rsidRPr="00D65790">
        <w:rPr>
          <w:rFonts w:ascii="Traditional Arabic" w:hAnsi="Traditional Arabic"/>
          <w:sz w:val="38"/>
          <w:rtl/>
        </w:rPr>
        <w:t xml:space="preserve"> من حجج الله، فيما اختلفوا فيه، وعلموا الحق فيه فتعمدوا خلافه، وخالفوا أمر الله ونقضوا عهده وميثاقه جراءة على الله، </w:t>
      </w:r>
      <w:r w:rsidR="006B620B" w:rsidRPr="00D65790">
        <w:rPr>
          <w:rFonts w:ascii="QCF_BSML" w:hAnsi="QCF_BSML" w:cs="QCF_BSML"/>
          <w:sz w:val="35"/>
          <w:szCs w:val="35"/>
          <w:rtl/>
        </w:rPr>
        <w:t>(</w:t>
      </w:r>
      <w:r w:rsidRPr="00D65790">
        <w:rPr>
          <w:rFonts w:ascii="QCF_P063" w:hAnsi="QCF_P063" w:cs="QCF_P063"/>
          <w:sz w:val="35"/>
          <w:szCs w:val="35"/>
          <w:rtl/>
        </w:rPr>
        <w:t>ﮱ</w:t>
      </w:r>
      <w:r w:rsidR="00E30948" w:rsidRPr="00D65790">
        <w:rPr>
          <w:rFonts w:ascii="QCF_P063" w:hAnsi="QCF_P063" w:cs="QCF_P063" w:hint="cs"/>
          <w:sz w:val="35"/>
          <w:szCs w:val="35"/>
          <w:rtl/>
        </w:rPr>
        <w:t xml:space="preserve"> </w:t>
      </w:r>
      <w:r w:rsidRPr="00D65790">
        <w:rPr>
          <w:rFonts w:ascii="QCF_P063" w:hAnsi="QCF_P063" w:cs="QCF_P063"/>
          <w:sz w:val="35"/>
          <w:szCs w:val="35"/>
          <w:rtl/>
        </w:rPr>
        <w:t>ﯓ</w:t>
      </w:r>
      <w:r w:rsidR="006B620B" w:rsidRPr="00D65790">
        <w:rPr>
          <w:rFonts w:ascii="QCF_BSML" w:hAnsi="QCF_BSML" w:cs="QCF_BSML"/>
          <w:sz w:val="35"/>
          <w:szCs w:val="35"/>
          <w:rtl/>
        </w:rPr>
        <w:t>)</w:t>
      </w:r>
      <w:r w:rsidRPr="00D65790">
        <w:rPr>
          <w:rFonts w:ascii="Traditional Arabic" w:hAnsi="Traditional Arabic"/>
          <w:sz w:val="38"/>
          <w:rtl/>
        </w:rPr>
        <w:t>يعني: ولهؤلاء الذين تفرقوا واختلفوا من أهل الكتاب من بعد ما جاءهم</w:t>
      </w:r>
      <w:r w:rsidR="002E5122">
        <w:rPr>
          <w:rFonts w:ascii="Traditional Arabic" w:hAnsi="Traditional Arabic" w:hint="cs"/>
          <w:sz w:val="38"/>
          <w:rtl/>
        </w:rPr>
        <w:t xml:space="preserve"> </w:t>
      </w:r>
      <w:r w:rsidR="006B620B" w:rsidRPr="00D65790">
        <w:rPr>
          <w:rFonts w:ascii="QCF_BSML" w:hAnsi="QCF_BSML" w:cs="QCF_BSML"/>
          <w:sz w:val="35"/>
          <w:szCs w:val="35"/>
          <w:rtl/>
        </w:rPr>
        <w:t>(</w:t>
      </w:r>
      <w:r w:rsidRPr="00D65790">
        <w:rPr>
          <w:rFonts w:ascii="QCF_P063" w:hAnsi="QCF_P063" w:cs="QCF_P063"/>
          <w:sz w:val="35"/>
          <w:szCs w:val="35"/>
          <w:rtl/>
        </w:rPr>
        <w:t>ﯔ</w:t>
      </w:r>
      <w:r w:rsidR="006B620B" w:rsidRPr="00D65790">
        <w:rPr>
          <w:rFonts w:ascii="QCF_BSML" w:hAnsi="QCF_BSML" w:cs="QCF_BSML"/>
          <w:sz w:val="35"/>
          <w:szCs w:val="35"/>
          <w:rtl/>
        </w:rPr>
        <w:t>)</w:t>
      </w:r>
      <w:r w:rsidRPr="00D65790">
        <w:rPr>
          <w:rFonts w:ascii="Traditional Arabic" w:hAnsi="Traditional Arabic"/>
          <w:sz w:val="38"/>
          <w:rtl/>
        </w:rPr>
        <w:t xml:space="preserve"> عند الله </w:t>
      </w:r>
      <w:r w:rsidR="006B620B" w:rsidRPr="00D65790">
        <w:rPr>
          <w:rFonts w:ascii="QCF_BSML" w:hAnsi="QCF_BSML" w:cs="QCF_BSML"/>
          <w:sz w:val="35"/>
          <w:szCs w:val="35"/>
          <w:rtl/>
        </w:rPr>
        <w:t>(</w:t>
      </w:r>
      <w:r w:rsidRPr="00D65790">
        <w:rPr>
          <w:rFonts w:ascii="QCF_P063" w:hAnsi="QCF_P063" w:cs="QCF_P063"/>
          <w:sz w:val="35"/>
          <w:szCs w:val="35"/>
          <w:rtl/>
        </w:rPr>
        <w:t>ﯕ</w:t>
      </w:r>
      <w:r w:rsidR="006B620B" w:rsidRPr="00D65790">
        <w:rPr>
          <w:rFonts w:ascii="QCF_BSML" w:hAnsi="QCF_BSML" w:cs="QCF_BSML"/>
          <w:sz w:val="35"/>
          <w:szCs w:val="35"/>
          <w:rtl/>
        </w:rPr>
        <w:t>)</w:t>
      </w:r>
      <w:r w:rsidRPr="00D65790">
        <w:rPr>
          <w:rFonts w:ascii="Traditional Arabic" w:hAnsi="Traditional Arabic"/>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449"/>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jc w:val="both"/>
        <w:rPr>
          <w:rFonts w:ascii="Traditional Arabic" w:hAnsi="Traditional Arabic"/>
          <w:sz w:val="38"/>
          <w:rtl/>
        </w:rPr>
      </w:pPr>
      <w:r w:rsidRPr="00D65790">
        <w:rPr>
          <w:rFonts w:ascii="Traditional Arabic" w:hAnsi="Traditional Arabic"/>
          <w:sz w:val="38"/>
          <w:rtl/>
        </w:rPr>
        <w:t xml:space="preserve">3- قال </w:t>
      </w:r>
      <w:r w:rsidRPr="00D65790">
        <w:rPr>
          <w:rFonts w:ascii="Traditional Arabic" w:hAnsi="Traditional Arabic"/>
          <w:sz w:val="38"/>
        </w:rPr>
        <w:sym w:font="AGA Arabesque" w:char="F072"/>
      </w:r>
      <w:r w:rsidRPr="00D65790">
        <w:rPr>
          <w:rFonts w:ascii="Traditional Arabic" w:hAnsi="Traditional Arabic"/>
          <w:sz w:val="38"/>
          <w:rtl/>
        </w:rPr>
        <w:t xml:space="preserve">: (( </w:t>
      </w:r>
      <w:r w:rsidR="0011078B" w:rsidRPr="00D65790">
        <w:rPr>
          <w:rFonts w:ascii="Traditional Arabic" w:hAnsi="Traditional Arabic"/>
          <w:sz w:val="38"/>
          <w:rtl/>
        </w:rPr>
        <w:t>إن الله يرضى لكم ثلاثاً: أن تعبدوه ولا تشركوا به شيئاً، وأن تعتصموا بحبل الله جميعاً ولا تفرقوا</w:t>
      </w:r>
      <w:r w:rsidRPr="00D65790">
        <w:rPr>
          <w:rFonts w:ascii="Traditional Arabic" w:hAnsi="Traditional Arabic"/>
          <w:sz w:val="38"/>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1450"/>
      </w:r>
      <w:r w:rsidRPr="00D65790">
        <w:rPr>
          <w:rStyle w:val="a8"/>
          <w:rFonts w:ascii="Traditional Arabic" w:hAnsi="Traditional Arabic"/>
          <w:sz w:val="38"/>
          <w:rtl/>
        </w:rPr>
        <w:t>)</w:t>
      </w:r>
      <w:r w:rsidRPr="00D65790">
        <w:rPr>
          <w:rFonts w:ascii="Traditional Arabic" w:hAnsi="Traditional Arabic"/>
          <w:sz w:val="38"/>
          <w:rtl/>
        </w:rPr>
        <w:t>.</w:t>
      </w:r>
    </w:p>
    <w:p w:rsidR="00117DD5" w:rsidRPr="00563FF4" w:rsidRDefault="00117DD5" w:rsidP="002E5122">
      <w:pPr>
        <w:pStyle w:val="a9"/>
        <w:numPr>
          <w:ilvl w:val="0"/>
          <w:numId w:val="79"/>
        </w:numPr>
        <w:ind w:left="0" w:firstLine="510"/>
        <w:jc w:val="both"/>
        <w:rPr>
          <w:rFonts w:ascii="Traditional Arabic" w:hAnsi="Traditional Arabic"/>
          <w:sz w:val="38"/>
          <w:rtl/>
        </w:rPr>
      </w:pPr>
      <w:r w:rsidRPr="00563FF4">
        <w:rPr>
          <w:rFonts w:ascii="Traditional Arabic" w:hAnsi="Traditional Arabic"/>
          <w:sz w:val="38"/>
          <w:rtl/>
        </w:rPr>
        <w:t xml:space="preserve">قال </w:t>
      </w:r>
      <w:r w:rsidRPr="00D65790">
        <w:sym w:font="AGA Arabesque" w:char="F072"/>
      </w:r>
      <w:r w:rsidRPr="00563FF4">
        <w:rPr>
          <w:rFonts w:ascii="Traditional Arabic" w:hAnsi="Traditional Arabic"/>
          <w:sz w:val="38"/>
          <w:rtl/>
        </w:rPr>
        <w:t xml:space="preserve">: (( </w:t>
      </w:r>
      <w:r w:rsidR="0011078B" w:rsidRPr="00563FF4">
        <w:rPr>
          <w:rFonts w:ascii="Traditional Arabic" w:hAnsi="Traditional Arabic"/>
          <w:sz w:val="38"/>
          <w:rtl/>
        </w:rPr>
        <w:t>استوصوا بأصحابي خيراً، ثم الذين يلونهم، ثم الذين يلونهم، ثم يفشو الكذب حتى يعجل الرجل بالشهادة قبل أن يسألها، وباليمين قبل أن يسألها</w:t>
      </w:r>
      <w:r w:rsidRPr="00563FF4">
        <w:rPr>
          <w:rFonts w:ascii="Traditional Arabic" w:hAnsi="Traditional Arabic"/>
          <w:sz w:val="38"/>
          <w:rtl/>
        </w:rPr>
        <w:t>، فمن أراد بحبوحة</w:t>
      </w:r>
      <w:r w:rsidR="001F3B21" w:rsidRPr="00563FF4">
        <w:rPr>
          <w:rFonts w:ascii="Traditional Arabic" w:hAnsi="Traditional Arabic"/>
          <w:sz w:val="38"/>
          <w:rtl/>
        </w:rPr>
        <w:t xml:space="preserve"> الجنة فليزم الجماعة</w:t>
      </w:r>
      <w:r w:rsidR="00563FF4">
        <w:rPr>
          <w:rFonts w:ascii="Traditional Arabic" w:hAnsi="Traditional Arabic" w:hint="cs"/>
          <w:sz w:val="38"/>
          <w:rtl/>
        </w:rPr>
        <w:t xml:space="preserve">؛ </w:t>
      </w:r>
      <w:r w:rsidRPr="00563FF4">
        <w:rPr>
          <w:rFonts w:ascii="Traditional Arabic" w:hAnsi="Traditional Arabic"/>
          <w:sz w:val="38"/>
          <w:rtl/>
        </w:rPr>
        <w:t>فإن الشيطان مع الواحد ومن ال</w:t>
      </w:r>
      <w:r w:rsidR="007D2C71" w:rsidRPr="00563FF4">
        <w:rPr>
          <w:rFonts w:ascii="Traditional Arabic" w:hAnsi="Traditional Arabic" w:hint="cs"/>
          <w:sz w:val="38"/>
          <w:rtl/>
        </w:rPr>
        <w:t>ا</w:t>
      </w:r>
      <w:r w:rsidRPr="00563FF4">
        <w:rPr>
          <w:rFonts w:ascii="Traditional Arabic" w:hAnsi="Traditional Arabic"/>
          <w:sz w:val="38"/>
          <w:rtl/>
        </w:rPr>
        <w:t>ثنين أبعد ))</w:t>
      </w:r>
      <w:r w:rsidRPr="00563FF4">
        <w:rPr>
          <w:rStyle w:val="a8"/>
          <w:rFonts w:ascii="Traditional Arabic" w:hAnsi="Traditional Arabic"/>
          <w:sz w:val="38"/>
          <w:rtl/>
        </w:rPr>
        <w:t>(</w:t>
      </w:r>
      <w:r w:rsidRPr="00D65790">
        <w:rPr>
          <w:rStyle w:val="a8"/>
          <w:rFonts w:ascii="Traditional Arabic" w:hAnsi="Traditional Arabic"/>
          <w:sz w:val="38"/>
          <w:rtl/>
        </w:rPr>
        <w:footnoteReference w:id="1451"/>
      </w:r>
      <w:r w:rsidRPr="00563FF4">
        <w:rPr>
          <w:rStyle w:val="a8"/>
          <w:rFonts w:ascii="Traditional Arabic" w:hAnsi="Traditional Arabic"/>
          <w:sz w:val="38"/>
          <w:rtl/>
        </w:rPr>
        <w:t>)</w:t>
      </w:r>
      <w:r w:rsidRPr="00563FF4">
        <w:rPr>
          <w:rFonts w:ascii="Traditional Arabic" w:hAnsi="Traditional Arabic"/>
          <w:sz w:val="38"/>
          <w:rtl/>
        </w:rPr>
        <w:t>.</w:t>
      </w:r>
    </w:p>
    <w:p w:rsidR="00117DD5" w:rsidRPr="00D65790" w:rsidRDefault="00117DD5" w:rsidP="00117DD5">
      <w:pPr>
        <w:rPr>
          <w:rFonts w:ascii="Traditional Arabic" w:hAnsi="Traditional Arabic"/>
          <w:sz w:val="38"/>
          <w:rtl/>
        </w:rPr>
      </w:pPr>
      <w:r w:rsidRPr="00D65790">
        <w:rPr>
          <w:rFonts w:ascii="Traditional Arabic" w:hAnsi="Traditional Arabic"/>
          <w:sz w:val="38"/>
          <w:rtl/>
        </w:rPr>
        <w:t xml:space="preserve">5- قال </w:t>
      </w:r>
      <w:r w:rsidRPr="00D65790">
        <w:rPr>
          <w:rFonts w:ascii="Traditional Arabic" w:hAnsi="Traditional Arabic"/>
          <w:sz w:val="38"/>
        </w:rPr>
        <w:sym w:font="AGA Arabesque" w:char="F072"/>
      </w:r>
      <w:r w:rsidRPr="00D65790">
        <w:rPr>
          <w:rFonts w:ascii="Traditional Arabic" w:hAnsi="Traditional Arabic"/>
          <w:sz w:val="38"/>
          <w:rtl/>
        </w:rPr>
        <w:t xml:space="preserve">: (( </w:t>
      </w:r>
      <w:r w:rsidR="0011078B" w:rsidRPr="00D65790">
        <w:rPr>
          <w:rFonts w:ascii="Traditional Arabic" w:hAnsi="Traditional Arabic"/>
          <w:sz w:val="38"/>
          <w:rtl/>
        </w:rPr>
        <w:t>إن أهل الكتاب افترقوا في دينهم على ثنتين وسبعين ملة، وإن هذه الأمة ستفترق على ثلاث وسبعين ملة، كلها في النار إلا واحدة وهي: الجماعة</w:t>
      </w:r>
      <w:r w:rsidRPr="00D65790">
        <w:rPr>
          <w:rFonts w:ascii="Traditional Arabic" w:hAnsi="Traditional Arabic"/>
          <w:sz w:val="38"/>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1452"/>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rPr>
          <w:rFonts w:ascii="Traditional Arabic" w:hAnsi="Traditional Arabic"/>
          <w:sz w:val="38"/>
          <w:rtl/>
        </w:rPr>
      </w:pPr>
      <w:r w:rsidRPr="00D65790">
        <w:rPr>
          <w:rFonts w:ascii="Traditional Arabic" w:hAnsi="Traditional Arabic"/>
          <w:sz w:val="38"/>
          <w:rtl/>
        </w:rPr>
        <w:t>وغيرها من الأدلة</w:t>
      </w:r>
      <w:r w:rsidRPr="00D65790">
        <w:rPr>
          <w:rStyle w:val="a8"/>
          <w:rFonts w:ascii="Traditional Arabic" w:hAnsi="Traditional Arabic"/>
          <w:sz w:val="38"/>
          <w:rtl/>
        </w:rPr>
        <w:t>(</w:t>
      </w:r>
      <w:r w:rsidRPr="00D65790">
        <w:rPr>
          <w:rStyle w:val="a8"/>
          <w:rFonts w:ascii="Traditional Arabic" w:hAnsi="Traditional Arabic"/>
          <w:sz w:val="38"/>
          <w:rtl/>
        </w:rPr>
        <w:footnoteReference w:id="1453"/>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rPr>
          <w:rFonts w:ascii="Traditional Arabic" w:hAnsi="Traditional Arabic"/>
          <w:sz w:val="38"/>
          <w:rtl/>
        </w:rPr>
      </w:pPr>
      <w:r w:rsidRPr="00D65790">
        <w:rPr>
          <w:rFonts w:ascii="Traditional Arabic" w:hAnsi="Traditional Arabic"/>
          <w:sz w:val="38"/>
          <w:rtl/>
        </w:rPr>
        <w:t>وقد بين الإمام إبراهيم النخعي معنى الجماعة - كما في الأثر الأول- وأنه لزوم الحق ولو كنت وحدك.</w:t>
      </w:r>
    </w:p>
    <w:p w:rsidR="00117DD5" w:rsidRPr="00D65790" w:rsidRDefault="00117DD5" w:rsidP="00117DD5">
      <w:pPr>
        <w:rPr>
          <w:rFonts w:ascii="Traditional Arabic" w:hAnsi="Traditional Arabic"/>
          <w:sz w:val="38"/>
          <w:rtl/>
        </w:rPr>
      </w:pPr>
      <w:r w:rsidRPr="00D65790">
        <w:rPr>
          <w:rFonts w:ascii="Traditional Arabic" w:hAnsi="Traditional Arabic"/>
          <w:sz w:val="38"/>
          <w:rtl/>
        </w:rPr>
        <w:t>وقد اختلف العلماء في معنى الجماعة الواردة في السنة</w:t>
      </w:r>
      <w:r w:rsidRPr="00D65790">
        <w:rPr>
          <w:rStyle w:val="a8"/>
          <w:rFonts w:ascii="Traditional Arabic" w:hAnsi="Traditional Arabic"/>
          <w:sz w:val="38"/>
          <w:rtl/>
        </w:rPr>
        <w:t>(</w:t>
      </w:r>
      <w:r w:rsidRPr="00D65790">
        <w:rPr>
          <w:rStyle w:val="a8"/>
          <w:rFonts w:ascii="Traditional Arabic" w:hAnsi="Traditional Arabic"/>
          <w:sz w:val="38"/>
          <w:rtl/>
        </w:rPr>
        <w:footnoteReference w:id="1454"/>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jc w:val="both"/>
        <w:rPr>
          <w:sz w:val="38"/>
          <w:rtl/>
        </w:rPr>
      </w:pPr>
      <w:r w:rsidRPr="00D65790">
        <w:rPr>
          <w:rFonts w:hint="cs"/>
          <w:sz w:val="38"/>
          <w:rtl/>
        </w:rPr>
        <w:t>1- أنهم هم الصحابة في عصرهم، فإنهم أقاموا عماد الدين، وأرسوا أوتاده، وهم لايجتمعون على ضلالة أصلاً، وبه قال عمر بن العزيز.</w:t>
      </w:r>
    </w:p>
    <w:p w:rsidR="00117DD5" w:rsidRPr="00D65790" w:rsidRDefault="00117DD5" w:rsidP="003C5AC1">
      <w:pPr>
        <w:jc w:val="both"/>
        <w:rPr>
          <w:sz w:val="38"/>
          <w:rtl/>
        </w:rPr>
      </w:pPr>
      <w:r w:rsidRPr="00D65790">
        <w:rPr>
          <w:rFonts w:hint="cs"/>
          <w:sz w:val="38"/>
          <w:rtl/>
        </w:rPr>
        <w:t xml:space="preserve">ومستندهم الأحاديث الواردة في الحث على التمسك بمنهج الصحابة </w:t>
      </w:r>
      <w:r w:rsidR="003C5AC1" w:rsidRPr="00D65790">
        <w:rPr>
          <w:rFonts w:hint="cs"/>
          <w:sz w:val="38"/>
        </w:rPr>
        <w:sym w:font="AGA Arabesque" w:char="F079"/>
      </w:r>
      <w:r w:rsidR="002E5122">
        <w:rPr>
          <w:rFonts w:hint="cs"/>
          <w:sz w:val="38"/>
          <w:rtl/>
        </w:rPr>
        <w:t xml:space="preserve"> </w:t>
      </w:r>
      <w:r w:rsidRPr="00D65790">
        <w:rPr>
          <w:rFonts w:hint="cs"/>
          <w:sz w:val="38"/>
          <w:rtl/>
        </w:rPr>
        <w:t>مثل حديث الافتراق.</w:t>
      </w:r>
    </w:p>
    <w:p w:rsidR="00117DD5" w:rsidRPr="00D65790" w:rsidRDefault="00117DD5" w:rsidP="003C5AC1">
      <w:pPr>
        <w:jc w:val="both"/>
        <w:rPr>
          <w:sz w:val="38"/>
          <w:rtl/>
        </w:rPr>
      </w:pPr>
      <w:r w:rsidRPr="00D65790">
        <w:rPr>
          <w:rFonts w:hint="cs"/>
          <w:sz w:val="38"/>
          <w:rtl/>
        </w:rPr>
        <w:t xml:space="preserve">2- أنهم هم أهل العلم وأئمة الهدى المقتدى بهم في الدين المقتفين لأثر النبي </w:t>
      </w:r>
      <w:r w:rsidRPr="00D65790">
        <w:rPr>
          <w:rFonts w:hint="cs"/>
          <w:sz w:val="38"/>
        </w:rPr>
        <w:sym w:font="AGA Arabesque" w:char="F072"/>
      </w:r>
      <w:r w:rsidRPr="00D65790">
        <w:rPr>
          <w:rFonts w:hint="cs"/>
          <w:sz w:val="38"/>
          <w:rtl/>
        </w:rPr>
        <w:t xml:space="preserve"> وصحابته الكرام </w:t>
      </w:r>
      <w:r w:rsidR="003C5AC1" w:rsidRPr="00D65790">
        <w:rPr>
          <w:rFonts w:hint="cs"/>
          <w:sz w:val="38"/>
        </w:rPr>
        <w:sym w:font="AGA Arabesque" w:char="F079"/>
      </w:r>
      <w:r w:rsidRPr="00D65790">
        <w:rPr>
          <w:rFonts w:hint="cs"/>
          <w:sz w:val="38"/>
          <w:rtl/>
        </w:rPr>
        <w:t>وبه قال ابن المبارك، وإسحاق وجماعة من السلف.</w:t>
      </w:r>
    </w:p>
    <w:p w:rsidR="00117DD5" w:rsidRPr="00D65790" w:rsidRDefault="00117DD5" w:rsidP="00C96793">
      <w:pPr>
        <w:jc w:val="both"/>
        <w:rPr>
          <w:rFonts w:ascii="Traditional Arabic" w:hAnsi="Traditional Arabic"/>
          <w:sz w:val="38"/>
          <w:rtl/>
        </w:rPr>
      </w:pPr>
      <w:r w:rsidRPr="00D65790">
        <w:rPr>
          <w:rFonts w:ascii="Traditional Arabic" w:hAnsi="Traditional Arabic"/>
          <w:sz w:val="38"/>
          <w:rtl/>
        </w:rPr>
        <w:t>3- أنهم هم السواد الأعظم من أهل الإسلام، وبه قال أبو مسعود البدري</w:t>
      </w:r>
      <w:r w:rsidRPr="00D65790">
        <w:rPr>
          <w:rStyle w:val="a8"/>
          <w:rFonts w:ascii="Traditional Arabic" w:hAnsi="Traditional Arabic"/>
          <w:sz w:val="38"/>
          <w:rtl/>
        </w:rPr>
        <w:t>(</w:t>
      </w:r>
      <w:r w:rsidRPr="00D65790">
        <w:rPr>
          <w:rStyle w:val="a8"/>
          <w:rFonts w:ascii="Traditional Arabic" w:hAnsi="Traditional Arabic"/>
          <w:sz w:val="38"/>
          <w:rtl/>
        </w:rPr>
        <w:footnoteReference w:id="1455"/>
      </w:r>
      <w:r w:rsidRPr="00D65790">
        <w:rPr>
          <w:rStyle w:val="a8"/>
          <w:rFonts w:ascii="Traditional Arabic" w:hAnsi="Traditional Arabic"/>
          <w:sz w:val="38"/>
          <w:rtl/>
        </w:rPr>
        <w:t>)</w:t>
      </w:r>
      <w:r w:rsidRPr="00D65790">
        <w:rPr>
          <w:rFonts w:ascii="Traditional Arabic" w:hAnsi="Traditional Arabic"/>
          <w:sz w:val="38"/>
          <w:rtl/>
        </w:rPr>
        <w:t>، وابن مسعود</w:t>
      </w:r>
      <w:r w:rsidRPr="00D65790">
        <w:rPr>
          <w:rStyle w:val="a8"/>
          <w:rFonts w:ascii="Traditional Arabic" w:hAnsi="Traditional Arabic"/>
          <w:sz w:val="38"/>
          <w:rtl/>
        </w:rPr>
        <w:t>(</w:t>
      </w:r>
      <w:r w:rsidRPr="00D65790">
        <w:rPr>
          <w:rStyle w:val="a8"/>
          <w:rFonts w:ascii="Traditional Arabic" w:hAnsi="Traditional Arabic"/>
          <w:sz w:val="38"/>
          <w:rtl/>
        </w:rPr>
        <w:footnoteReference w:id="1456"/>
      </w:r>
      <w:r w:rsidRPr="00D65790">
        <w:rPr>
          <w:rStyle w:val="a8"/>
          <w:rFonts w:ascii="Traditional Arabic" w:hAnsi="Traditional Arabic"/>
          <w:sz w:val="38"/>
          <w:rtl/>
        </w:rPr>
        <w:t>)</w:t>
      </w:r>
      <w:r w:rsidRPr="00D65790">
        <w:rPr>
          <w:rFonts w:ascii="Traditional Arabic" w:hAnsi="Traditional Arabic"/>
          <w:sz w:val="38"/>
          <w:rtl/>
        </w:rPr>
        <w:t>- رضي الله عنهما -.</w:t>
      </w:r>
    </w:p>
    <w:p w:rsidR="00117DD5" w:rsidRPr="00D65790" w:rsidRDefault="00117DD5" w:rsidP="00117DD5">
      <w:pPr>
        <w:jc w:val="both"/>
        <w:rPr>
          <w:rFonts w:ascii="Traditional Arabic" w:hAnsi="Traditional Arabic"/>
          <w:sz w:val="38"/>
          <w:rtl/>
        </w:rPr>
      </w:pPr>
      <w:r w:rsidRPr="00D65790">
        <w:rPr>
          <w:rFonts w:ascii="Traditional Arabic" w:hAnsi="Traditional Arabic"/>
          <w:sz w:val="38"/>
          <w:rtl/>
        </w:rPr>
        <w:t>(( فعلى هذا القول يدخل في الجماعة مجتهدو الأمة وعلماؤها وأهل الشريعة العاملون بها، ومن سواهم داخلون في حكمهم لأنهم تابعون لهم، مقتدون بهم، فكل من خرج عن جماعتهم، فهم الذين شذوا ولهم نهبة الشيطان، ويدخل في هؤلاء جميع أهل البدع لأنهم مخالفون لمن تقدم من الأمة، لم يدخلوا في سوادهم بحال ))</w:t>
      </w:r>
      <w:r w:rsidRPr="00D65790">
        <w:rPr>
          <w:rStyle w:val="a8"/>
          <w:rFonts w:ascii="Traditional Arabic" w:hAnsi="Traditional Arabic"/>
          <w:sz w:val="38"/>
          <w:rtl/>
        </w:rPr>
        <w:t>(</w:t>
      </w:r>
      <w:r w:rsidRPr="00D65790">
        <w:rPr>
          <w:rStyle w:val="a8"/>
          <w:rFonts w:ascii="Traditional Arabic" w:hAnsi="Traditional Arabic"/>
          <w:sz w:val="38"/>
          <w:rtl/>
        </w:rPr>
        <w:footnoteReference w:id="1457"/>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jc w:val="both"/>
        <w:rPr>
          <w:sz w:val="38"/>
          <w:rtl/>
        </w:rPr>
      </w:pPr>
      <w:r w:rsidRPr="00D65790">
        <w:rPr>
          <w:rFonts w:hint="cs"/>
          <w:sz w:val="38"/>
          <w:rtl/>
        </w:rPr>
        <w:t xml:space="preserve">4- أنهم جماعة المسلمين إذا أجمعوا على أمير فأمر النبي </w:t>
      </w:r>
      <w:r w:rsidRPr="00D65790">
        <w:rPr>
          <w:rFonts w:hint="cs"/>
          <w:sz w:val="38"/>
        </w:rPr>
        <w:sym w:font="AGA Arabesque" w:char="F072"/>
      </w:r>
      <w:r w:rsidRPr="00D65790">
        <w:rPr>
          <w:rFonts w:hint="cs"/>
          <w:sz w:val="38"/>
          <w:rtl/>
        </w:rPr>
        <w:t xml:space="preserve"> بلزومه ونهى عن فراق الأمة فيما اجتمعوا عليه من تقديمه عليهم، فمن نكث بيعته خرج عن الجماعة.</w:t>
      </w:r>
    </w:p>
    <w:p w:rsidR="00117DD5" w:rsidRPr="00D65790" w:rsidRDefault="00117DD5" w:rsidP="00117DD5">
      <w:pPr>
        <w:rPr>
          <w:rFonts w:ascii="Traditional Arabic" w:hAnsi="Traditional Arabic"/>
          <w:sz w:val="38"/>
        </w:rPr>
      </w:pPr>
      <w:r w:rsidRPr="00D65790">
        <w:rPr>
          <w:rFonts w:ascii="Traditional Arabic" w:hAnsi="Traditional Arabic"/>
          <w:sz w:val="38"/>
          <w:rtl/>
        </w:rPr>
        <w:t>5- أنهم أهل الإسلام إذا أجمعوا على أمر فواجب على غيرهم من أهل الملل اتباعهم</w:t>
      </w:r>
    </w:p>
    <w:p w:rsidR="00117DD5" w:rsidRPr="00D65790" w:rsidRDefault="00117DD5" w:rsidP="00117DD5">
      <w:pPr>
        <w:jc w:val="both"/>
        <w:rPr>
          <w:rFonts w:ascii="Traditional Arabic" w:hAnsi="Traditional Arabic"/>
          <w:sz w:val="38"/>
          <w:rtl/>
        </w:rPr>
      </w:pPr>
      <w:r w:rsidRPr="00D65790">
        <w:rPr>
          <w:rFonts w:ascii="Traditional Arabic" w:hAnsi="Traditional Arabic"/>
          <w:sz w:val="38"/>
          <w:rtl/>
        </w:rPr>
        <w:t xml:space="preserve">6- أن المراد بالجماعة موافقة الحق ولزومه، وهو ما اختاره الإمام إبراهيم النخعي، وبه قال ابن مسعود </w:t>
      </w:r>
      <w:r w:rsidRPr="00D65790">
        <w:rPr>
          <w:rFonts w:ascii="Traditional Arabic" w:hAnsi="Traditional Arabic"/>
          <w:sz w:val="38"/>
        </w:rPr>
        <w:sym w:font="AGA Arabesque" w:char="F074"/>
      </w:r>
      <w:r w:rsidRPr="00D65790">
        <w:rPr>
          <w:rStyle w:val="a8"/>
          <w:rFonts w:ascii="Traditional Arabic" w:hAnsi="Traditional Arabic"/>
          <w:sz w:val="38"/>
          <w:rtl/>
        </w:rPr>
        <w:t>(</w:t>
      </w:r>
      <w:r w:rsidRPr="00D65790">
        <w:rPr>
          <w:rStyle w:val="a8"/>
          <w:rFonts w:ascii="Traditional Arabic" w:hAnsi="Traditional Arabic"/>
          <w:sz w:val="38"/>
          <w:rtl/>
        </w:rPr>
        <w:footnoteReference w:id="1458"/>
      </w:r>
      <w:r w:rsidRPr="00D65790">
        <w:rPr>
          <w:rStyle w:val="a8"/>
          <w:rFonts w:ascii="Traditional Arabic" w:hAnsi="Traditional Arabic"/>
          <w:sz w:val="38"/>
          <w:rtl/>
        </w:rPr>
        <w:t>)</w:t>
      </w:r>
      <w:r w:rsidRPr="00D65790">
        <w:rPr>
          <w:rFonts w:ascii="Traditional Arabic" w:hAnsi="Traditional Arabic"/>
          <w:sz w:val="38"/>
          <w:rtl/>
        </w:rPr>
        <w:t xml:space="preserve"> في رواية.</w:t>
      </w:r>
    </w:p>
    <w:p w:rsidR="00117DD5" w:rsidRPr="00D65790" w:rsidRDefault="00117DD5" w:rsidP="00117DD5">
      <w:pPr>
        <w:jc w:val="both"/>
        <w:rPr>
          <w:rFonts w:ascii="Traditional Arabic" w:hAnsi="Traditional Arabic"/>
          <w:sz w:val="38"/>
          <w:rtl/>
        </w:rPr>
      </w:pPr>
      <w:r w:rsidRPr="00D65790">
        <w:rPr>
          <w:rFonts w:ascii="Traditional Arabic" w:hAnsi="Traditional Arabic"/>
          <w:sz w:val="38"/>
          <w:rtl/>
        </w:rPr>
        <w:t>والصواب: أنه لا اختلاف بينهما، وأن هذه الاعتبارات (( دائرة على اعتبار أهل السنة والاتباع، وأنهم المرادون بالأحاديث))</w:t>
      </w:r>
      <w:r w:rsidRPr="00D65790">
        <w:rPr>
          <w:rStyle w:val="a8"/>
          <w:rFonts w:ascii="Traditional Arabic" w:hAnsi="Traditional Arabic"/>
          <w:sz w:val="38"/>
          <w:rtl/>
        </w:rPr>
        <w:t>(</w:t>
      </w:r>
      <w:r w:rsidRPr="00D65790">
        <w:rPr>
          <w:rStyle w:val="a8"/>
          <w:rFonts w:ascii="Traditional Arabic" w:hAnsi="Traditional Arabic"/>
          <w:sz w:val="38"/>
          <w:rtl/>
        </w:rPr>
        <w:footnoteReference w:id="1459"/>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jc w:val="both"/>
        <w:rPr>
          <w:rFonts w:ascii="Traditional Arabic" w:hAnsi="Traditional Arabic"/>
          <w:sz w:val="38"/>
          <w:rtl/>
        </w:rPr>
      </w:pPr>
      <w:r w:rsidRPr="00D65790">
        <w:rPr>
          <w:rFonts w:ascii="Traditional Arabic" w:hAnsi="Traditional Arabic"/>
          <w:sz w:val="38"/>
          <w:rtl/>
        </w:rPr>
        <w:t xml:space="preserve">حيث إن هذه المعاني متقاربة، واختلافها اختلاف تنوع، فأما على المعنى الأول والثاني والثالث والرابع والخامس والسادس فإن أهل السنة يرون اتباع الأئمة من أهل العلم والدين، ولا يخرجون عن إجماعهم، كما أن قدوتهم أصحاب رسول الله </w:t>
      </w:r>
      <w:r w:rsidRPr="00D65790">
        <w:rPr>
          <w:rFonts w:ascii="Traditional Arabic" w:hAnsi="Traditional Arabic"/>
          <w:sz w:val="38"/>
        </w:rPr>
        <w:sym w:font="AGA Arabesque" w:char="F072"/>
      </w:r>
      <w:r w:rsidRPr="00D65790">
        <w:rPr>
          <w:rFonts w:ascii="Traditional Arabic" w:hAnsi="Traditional Arabic"/>
          <w:sz w:val="38"/>
          <w:rtl/>
        </w:rPr>
        <w:t xml:space="preserve"> يهتدون بهديهم، ويلزمون أثارهم؛ لأنهم كانوا السواد الأعظم في وقتهم، وهم أيضاً أعظم الطوائف حرصاً على جماعة المسلمين، وطاعة إمام المسلمين القائم بالعلم والدين، ولا يرون الخروج عليه مالم يروا كفراً بواحاً لديهم من الله فيه برهان، ومع هذا فهم ينظرون إلى الحق والصواب يلتمسونه فيلزمونه ويتمسكون به وإن كان أكثر الناس على خلافه، وهو ما يفهم من كلام الإمام إبراهيم النخعي في تفسير الجماعة</w:t>
      </w:r>
      <w:r w:rsidRPr="00D65790">
        <w:rPr>
          <w:rStyle w:val="a8"/>
          <w:rFonts w:ascii="Traditional Arabic" w:hAnsi="Traditional Arabic"/>
          <w:sz w:val="38"/>
          <w:rtl/>
        </w:rPr>
        <w:t>(</w:t>
      </w:r>
      <w:r w:rsidRPr="00D65790">
        <w:rPr>
          <w:rStyle w:val="a8"/>
          <w:rFonts w:ascii="Traditional Arabic" w:hAnsi="Traditional Arabic"/>
          <w:sz w:val="38"/>
          <w:rtl/>
        </w:rPr>
        <w:footnoteReference w:id="1460"/>
      </w:r>
      <w:r w:rsidRPr="00D65790">
        <w:rPr>
          <w:rStyle w:val="a8"/>
          <w:rFonts w:ascii="Traditional Arabic" w:hAnsi="Traditional Arabic"/>
          <w:sz w:val="38"/>
          <w:rtl/>
        </w:rPr>
        <w:t>)</w:t>
      </w:r>
      <w:r w:rsidRPr="00D65790">
        <w:rPr>
          <w:rFonts w:ascii="Traditional Arabic" w:hAnsi="Traditional Arabic"/>
          <w:sz w:val="38"/>
          <w:rtl/>
        </w:rPr>
        <w:t>.</w:t>
      </w:r>
    </w:p>
    <w:p w:rsidR="002E5122" w:rsidRDefault="00117DD5" w:rsidP="00117DD5">
      <w:pPr>
        <w:jc w:val="both"/>
        <w:rPr>
          <w:rFonts w:ascii="Traditional Arabic" w:hAnsi="Traditional Arabic"/>
          <w:sz w:val="38"/>
          <w:rtl/>
        </w:rPr>
      </w:pPr>
      <w:r w:rsidRPr="00D65790">
        <w:rPr>
          <w:rFonts w:ascii="Traditional Arabic" w:hAnsi="Traditional Arabic"/>
          <w:sz w:val="38"/>
          <w:rtl/>
        </w:rPr>
        <w:t>والحاصل (( أن الجماعة راجعة إلى الاجتماع على الإمام الموافق للكتاب والسنة، وذلك ظاهر في أن الاجتماع على غير سنة خارج عن معنى الجماعة المذكورة في الأحاديث كالخوارج ومن جرى مجراهم ))</w:t>
      </w:r>
      <w:r w:rsidRPr="00D65790">
        <w:rPr>
          <w:rStyle w:val="a8"/>
          <w:rFonts w:ascii="Traditional Arabic" w:hAnsi="Traditional Arabic"/>
          <w:sz w:val="38"/>
          <w:rtl/>
        </w:rPr>
        <w:t>(</w:t>
      </w:r>
      <w:r w:rsidRPr="00D65790">
        <w:rPr>
          <w:rStyle w:val="a8"/>
          <w:rFonts w:ascii="Traditional Arabic" w:hAnsi="Traditional Arabic"/>
          <w:sz w:val="38"/>
          <w:rtl/>
        </w:rPr>
        <w:footnoteReference w:id="1461"/>
      </w:r>
      <w:r w:rsidRPr="00D65790">
        <w:rPr>
          <w:rStyle w:val="a8"/>
          <w:rFonts w:ascii="Traditional Arabic" w:hAnsi="Traditional Arabic"/>
          <w:sz w:val="38"/>
          <w:rtl/>
        </w:rPr>
        <w:t>)</w:t>
      </w:r>
      <w:r w:rsidRPr="00D65790">
        <w:rPr>
          <w:rFonts w:ascii="Traditional Arabic" w:hAnsi="Traditional Arabic"/>
          <w:sz w:val="38"/>
          <w:rtl/>
        </w:rPr>
        <w:t>.</w:t>
      </w:r>
    </w:p>
    <w:p w:rsidR="002E5122" w:rsidRDefault="00AA52E0">
      <w:pPr>
        <w:bidi w:val="0"/>
        <w:ind w:firstLine="0"/>
        <w:rPr>
          <w:rFonts w:ascii="Traditional Arabic" w:hAnsi="Traditional Arabic"/>
          <w:sz w:val="38"/>
          <w:rtl/>
        </w:rPr>
      </w:pPr>
      <w:r>
        <w:rPr>
          <w:rFonts w:ascii="Traditional Arabic" w:hAnsi="Traditional Arabic"/>
          <w:noProof/>
          <w:sz w:val="38"/>
          <w:rtl/>
        </w:rPr>
        <w:pict>
          <v:group id="_x0000_s1480" style="position:absolute;margin-left:167.5pt;margin-top:62.9pt;width:63.05pt;height:14.5pt;z-index:251929088"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">
            <v:rect id="Rectangle 127" o:spid="_x0000_s1481"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au8UA&#10;AADcAAAADwAAAGRycy9kb3ducmV2LnhtbESPQWvCQBSE74X+h+UVvIhuTGmV1FVK0SJetFGwx0f2&#10;NRuafRuya4z/3i0IPQ4z8w0zX/a2Fh21vnKsYDJOQBAXTldcKjge1qMZCB+QNdaOScGVPCwXjw9z&#10;zLS78Bd1eShFhLDPUIEJocmk9IUhi37sGuLo/bjWYoiyLaVu8RLhtpZpkrxKixXHBYMNfRgqfvOz&#10;VbBd7evUm8+XUx6aVH5PdkTDTqnBU//+BiJQH/7D9/ZGK0inz/B3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dq7xQAAANwAAAAPAAAAAAAAAAAAAAAAAJgCAABkcnMv&#10;ZG93bnJldi54bWxQSwUGAAAAAAQABAD1AAAAigMAAAAA&#10;">
              <v:shadow on="t" color="black" opacity=".5" offset="1pt,1pt"/>
            </v:rect>
            <v:rect id="Rectangle 128" o:spid="_x0000_s1482"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Cz8UA&#10;AADcAAAADwAAAGRycy9kb3ducmV2LnhtbESPQWvCQBSE74X+h+UVvIhuDG2V1FVK0SJetFGwx0f2&#10;NRuafRuya4z/3i0IPQ4z8w0zX/a2Fh21vnKsYDJOQBAXTldcKjge1qMZCB+QNdaOScGVPCwXjw9z&#10;zLS78Bd1eShFhLDPUIEJocmk9IUhi37sGuLo/bjWYoiyLaVu8RLhtpZpkrxKixXHBYMNfRgqfvOz&#10;VbBd7evUm8+XUx6aVH5PdkTDTqnBU//+BiJQH/7D9/ZGK0inz/B3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ELPxQAAANwAAAAPAAAAAAAAAAAAAAAAAJgCAABkcnMv&#10;ZG93bnJldi54bWxQSwUGAAAAAAQABAD1AAAAigMAAAAA&#10;">
              <v:shadow on="t" color="black" opacity=".5" offset="1pt,1pt"/>
            </v:rect>
            <v:rect id="Rectangle 129" o:spid="_x0000_s1483"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nVMUA&#10;AADcAAAADwAAAGRycy9kb3ducmV2LnhtbESPQWvCQBSE74X+h+UVvIjZGLCV6CoibSm9VFNBj4/s&#10;azY0+zZk1xj/vVsQehxm5htmuR5sI3rqfO1YwTRJQRCXTtdcKTh8v03mIHxA1tg4JgVX8rBePT4s&#10;Mdfuwnvqi1CJCGGfowITQptL6UtDFn3iWuLo/bjOYoiyq6Tu8BLhtpFZmj5LizXHBYMtbQ2Vv8XZ&#10;Kvh83TWZN++zYxHaTJ6mX0TjXqnR07BZgAg0hP/wvf2hFWQvM/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OdUxQAAANwAAAAPAAAAAAAAAAAAAAAAAJgCAABkcnMv&#10;ZG93bnJldi54bWxQSwUGAAAAAAQABAD1AAAAigMAAAAA&#10;">
              <v:shadow on="t" color="black" opacity=".5" offset="1pt,1pt"/>
            </v:rect>
          </v:group>
        </w:pict>
      </w:r>
      <w:r w:rsidR="002E5122">
        <w:rPr>
          <w:rFonts w:ascii="Traditional Arabic" w:hAnsi="Traditional Arabic"/>
          <w:sz w:val="38"/>
          <w:rtl/>
        </w:rPr>
        <w:br w:type="page"/>
      </w:r>
    </w:p>
    <w:p w:rsidR="00117DD5" w:rsidRPr="00D65790" w:rsidRDefault="00117DD5" w:rsidP="00117DD5">
      <w:pPr>
        <w:jc w:val="both"/>
        <w:rPr>
          <w:rFonts w:ascii="Traditional Arabic" w:hAnsi="Traditional Arabic"/>
          <w:sz w:val="38"/>
          <w:rtl/>
        </w:rPr>
      </w:pPr>
    </w:p>
    <w:p w:rsidR="00117DD5" w:rsidRPr="00D65790" w:rsidRDefault="00AA52E0" w:rsidP="00117DD5">
      <w:pPr>
        <w:jc w:val="lowKashida"/>
        <w:rPr>
          <w:b/>
          <w:bCs/>
          <w:sz w:val="38"/>
          <w:rtl/>
        </w:rPr>
      </w:pPr>
      <w:r>
        <w:rPr>
          <w:noProof/>
          <w:rtl/>
        </w:rPr>
        <w:pict>
          <v:roundrect id="مستطيل مستدير الزوايا 395" o:spid="_x0000_s1082" style="position:absolute;left:0;text-align:left;margin-left:0;margin-top:0;width:402pt;height:531pt;z-index:251845120;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" strokeweight="3.5pt">
            <v:stroke linestyle="thinThick"/>
            <v:shadow color="black" opacity=".5" offset="4pt,4pt"/>
            <v:textbox>
              <w:txbxContent>
                <w:p w:rsidR="00AB406E" w:rsidRPr="00B31F88" w:rsidRDefault="00AB406E" w:rsidP="00B31F88">
                  <w:pPr>
                    <w:pStyle w:val="1"/>
                    <w:bidi/>
                    <w:rPr>
                      <w:sz w:val="48"/>
                      <w:szCs w:val="48"/>
                      <w:rtl/>
                    </w:rPr>
                  </w:pPr>
                  <w:bookmarkStart w:id="268" w:name="_Toc336625334"/>
                  <w:r w:rsidRPr="00B31F88">
                    <w:rPr>
                      <w:sz w:val="48"/>
                      <w:szCs w:val="48"/>
                      <w:rtl/>
                    </w:rPr>
                    <w:t>المبحث ال</w:t>
                  </w:r>
                  <w:r w:rsidRPr="00B31F88">
                    <w:rPr>
                      <w:rFonts w:hint="cs"/>
                      <w:sz w:val="48"/>
                      <w:szCs w:val="48"/>
                      <w:rtl/>
                    </w:rPr>
                    <w:t>ثاني</w:t>
                  </w:r>
                  <w:r w:rsidRPr="00B31F88">
                    <w:rPr>
                      <w:sz w:val="48"/>
                      <w:szCs w:val="48"/>
                      <w:rtl/>
                    </w:rPr>
                    <w:t>:</w:t>
                  </w:r>
                  <w:bookmarkEnd w:id="268"/>
                </w:p>
                <w:p w:rsidR="00AB406E" w:rsidRPr="00B31F88" w:rsidRDefault="00AB406E" w:rsidP="00B31F88">
                  <w:pPr>
                    <w:pStyle w:val="1"/>
                    <w:bidi/>
                    <w:rPr>
                      <w:sz w:val="48"/>
                      <w:szCs w:val="48"/>
                    </w:rPr>
                  </w:pPr>
                  <w:bookmarkStart w:id="269" w:name="_Toc336625335"/>
                  <w:r w:rsidRPr="00B31F88">
                    <w:rPr>
                      <w:sz w:val="48"/>
                      <w:szCs w:val="48"/>
                      <w:rtl/>
                    </w:rPr>
                    <w:t>ما أثر عنه في تعظيم قدر السلف</w:t>
                  </w:r>
                  <w:bookmarkEnd w:id="269"/>
                </w:p>
              </w:txbxContent>
            </v:textbox>
            <w10:wrap anchorx="margin" anchory="margin"/>
          </v:roundrect>
        </w:pict>
      </w:r>
    </w:p>
    <w:p w:rsidR="00B31F88" w:rsidRPr="00D65790" w:rsidRDefault="00B31F88">
      <w:pPr>
        <w:bidi w:val="0"/>
        <w:ind w:firstLine="0"/>
        <w:rPr>
          <w:b/>
          <w:bCs/>
          <w:noProof/>
          <w:kern w:val="32"/>
          <w:sz w:val="32"/>
          <w:szCs w:val="40"/>
          <w:lang w:eastAsia="ar-SA"/>
        </w:rPr>
      </w:pPr>
      <w:r w:rsidRPr="00D65790">
        <w:rPr>
          <w:rtl/>
        </w:rPr>
        <w:br w:type="page"/>
      </w:r>
    </w:p>
    <w:p w:rsidR="00117DD5" w:rsidRPr="00D65790" w:rsidRDefault="00117DD5" w:rsidP="00117DD5">
      <w:pPr>
        <w:pStyle w:val="1"/>
        <w:bidi/>
        <w:rPr>
          <w:color w:val="auto"/>
          <w:rtl/>
        </w:rPr>
      </w:pPr>
      <w:bookmarkStart w:id="270" w:name="_Toc336625336"/>
      <w:r w:rsidRPr="00D65790">
        <w:rPr>
          <w:rFonts w:hint="cs"/>
          <w:color w:val="auto"/>
          <w:rtl/>
        </w:rPr>
        <w:t>المبحث الثاني: ما أثر عنه في تعظيم قدر السلف</w:t>
      </w:r>
      <w:bookmarkEnd w:id="270"/>
    </w:p>
    <w:p w:rsidR="00117DD5" w:rsidRPr="00D65790" w:rsidRDefault="001B0619" w:rsidP="002E5122">
      <w:pPr>
        <w:pStyle w:val="a1"/>
        <w:rPr>
          <w:rtl/>
        </w:rPr>
      </w:pPr>
      <w:r w:rsidRPr="00D65790">
        <w:rPr>
          <w:rFonts w:hint="cs"/>
          <w:rtl/>
        </w:rPr>
        <w:t xml:space="preserve">1- </w:t>
      </w:r>
      <w:r w:rsidR="00117DD5" w:rsidRPr="00D65790">
        <w:rPr>
          <w:rFonts w:hint="cs"/>
          <w:rtl/>
        </w:rPr>
        <w:t xml:space="preserve">قال الآجري: حدثنا عمر بن أيوب السقطي، قال: حدثنا محفوظ بن أبي توبة، قال: حدثنا محمد بن بشر العبدي، عن زياد بن كليب، قال: قال أبو حمزة لإبراهيم: يا أبا عمران أي هذه الأهواء أعجب إليك؟ فإني أحب أن آخذ برأيك وأقتدي بك، قال: (( </w:t>
      </w:r>
      <w:r w:rsidR="00EC370A" w:rsidRPr="00D65790">
        <w:rPr>
          <w:rFonts w:hint="cs"/>
          <w:rtl/>
        </w:rPr>
        <w:t>ما جعل الله في شيء منها مثقال ذرة من خير</w:t>
      </w:r>
      <w:r w:rsidR="00117DD5" w:rsidRPr="00D65790">
        <w:rPr>
          <w:rFonts w:hint="cs"/>
          <w:rtl/>
        </w:rPr>
        <w:t>، وما هي إلا زينة الشيطان، وما الأمر إلا الأمر الأول ))</w:t>
      </w:r>
      <w:r w:rsidR="00117DD5" w:rsidRPr="00D65790">
        <w:rPr>
          <w:rStyle w:val="a8"/>
          <w:rFonts w:ascii="Traditional Arabic" w:hAnsi="Traditional Arabic"/>
          <w:rtl/>
        </w:rPr>
        <w:t>(</w:t>
      </w:r>
      <w:r w:rsidR="00117DD5" w:rsidRPr="00D65790">
        <w:rPr>
          <w:rStyle w:val="a8"/>
          <w:rFonts w:ascii="Traditional Arabic" w:hAnsi="Traditional Arabic"/>
          <w:rtl/>
        </w:rPr>
        <w:footnoteReference w:id="1462"/>
      </w:r>
      <w:r w:rsidR="00117DD5" w:rsidRPr="00D65790">
        <w:rPr>
          <w:rStyle w:val="a8"/>
          <w:rFonts w:ascii="Traditional Arabic" w:hAnsi="Traditional Arabic"/>
          <w:rtl/>
        </w:rPr>
        <w:t>)</w:t>
      </w:r>
      <w:r w:rsidR="00117DD5" w:rsidRPr="00D65790">
        <w:rPr>
          <w:rFonts w:hint="cs"/>
          <w:rtl/>
        </w:rPr>
        <w:t>.</w:t>
      </w:r>
    </w:p>
    <w:p w:rsidR="00117DD5" w:rsidRPr="00D65790" w:rsidRDefault="001B0619" w:rsidP="002E5122">
      <w:pPr>
        <w:pStyle w:val="a1"/>
        <w:rPr>
          <w:rtl/>
        </w:rPr>
      </w:pPr>
      <w:r w:rsidRPr="00D65790">
        <w:rPr>
          <w:rFonts w:hint="cs"/>
          <w:rtl/>
        </w:rPr>
        <w:t xml:space="preserve">2- </w:t>
      </w:r>
      <w:r w:rsidR="00117DD5" w:rsidRPr="00D65790">
        <w:rPr>
          <w:rFonts w:hint="cs"/>
          <w:rtl/>
        </w:rPr>
        <w:t xml:space="preserve">قال الخلال: حدثنا أبو عبد الله، قال: ثنا إسماعيل، قال: ثنا ابن عون، قال: قال إبراهيم: (( </w:t>
      </w:r>
      <w:r w:rsidR="00EC370A" w:rsidRPr="00D65790">
        <w:rPr>
          <w:rFonts w:hint="cs"/>
          <w:rtl/>
        </w:rPr>
        <w:t>إن القوم لم يُدخر عنهم شيء فخبئ لكم بفضل عندكم</w:t>
      </w:r>
      <w:r w:rsidR="00117DD5" w:rsidRPr="00D65790">
        <w:rPr>
          <w:rFonts w:hint="cs"/>
          <w:rtl/>
        </w:rPr>
        <w:t>))</w:t>
      </w:r>
      <w:r w:rsidR="00117DD5" w:rsidRPr="00D65790">
        <w:rPr>
          <w:rStyle w:val="a8"/>
          <w:rFonts w:ascii="Traditional Arabic" w:hAnsi="Traditional Arabic"/>
          <w:rtl/>
        </w:rPr>
        <w:t>(</w:t>
      </w:r>
      <w:r w:rsidR="00117DD5" w:rsidRPr="00D65790">
        <w:rPr>
          <w:rStyle w:val="a8"/>
          <w:rFonts w:ascii="Traditional Arabic" w:hAnsi="Traditional Arabic"/>
          <w:rtl/>
        </w:rPr>
        <w:footnoteReference w:id="1463"/>
      </w:r>
      <w:r w:rsidR="00117DD5" w:rsidRPr="00D65790">
        <w:rPr>
          <w:rStyle w:val="a8"/>
          <w:rFonts w:ascii="Traditional Arabic" w:hAnsi="Traditional Arabic"/>
          <w:rtl/>
        </w:rPr>
        <w:t>)</w:t>
      </w:r>
      <w:r w:rsidR="00117DD5" w:rsidRPr="00D65790">
        <w:rPr>
          <w:rFonts w:hint="cs"/>
          <w:rtl/>
        </w:rPr>
        <w:t>.</w:t>
      </w:r>
    </w:p>
    <w:p w:rsidR="00117DD5" w:rsidRPr="00D65790" w:rsidRDefault="001B0619" w:rsidP="002E5122">
      <w:pPr>
        <w:pStyle w:val="a1"/>
        <w:rPr>
          <w:rtl/>
        </w:rPr>
      </w:pPr>
      <w:r w:rsidRPr="00D65790">
        <w:rPr>
          <w:rFonts w:hint="cs"/>
          <w:rtl/>
        </w:rPr>
        <w:t xml:space="preserve">3- </w:t>
      </w:r>
      <w:r w:rsidR="00117DD5" w:rsidRPr="00D65790">
        <w:rPr>
          <w:rFonts w:hint="cs"/>
          <w:rtl/>
        </w:rPr>
        <w:t xml:space="preserve">قال الدارمي: أخبرنا منصور بن سلمة الخزاعي، عن شريك، عن أبي حمزة، عن إبراهيم قال: (( </w:t>
      </w:r>
      <w:r w:rsidR="00EC370A" w:rsidRPr="00D65790">
        <w:rPr>
          <w:rFonts w:hint="cs"/>
          <w:rtl/>
        </w:rPr>
        <w:t>لقد أدركت أقواماً لو لم يجاوز أحدهم ظفراً لما جاوزته</w:t>
      </w:r>
      <w:r w:rsidR="00117DD5" w:rsidRPr="00D65790">
        <w:rPr>
          <w:rFonts w:hint="cs"/>
          <w:rtl/>
        </w:rPr>
        <w:t>، كفى إزراء على قوم أن تخالف أفعالهم ))</w:t>
      </w:r>
      <w:r w:rsidR="00117DD5" w:rsidRPr="00D65790">
        <w:rPr>
          <w:rStyle w:val="a8"/>
          <w:rFonts w:ascii="Traditional Arabic" w:hAnsi="Traditional Arabic"/>
          <w:rtl/>
        </w:rPr>
        <w:t>(</w:t>
      </w:r>
      <w:r w:rsidR="00117DD5" w:rsidRPr="00D65790">
        <w:rPr>
          <w:rStyle w:val="a8"/>
          <w:rFonts w:ascii="Traditional Arabic" w:hAnsi="Traditional Arabic"/>
          <w:rtl/>
        </w:rPr>
        <w:footnoteReference w:id="1464"/>
      </w:r>
      <w:r w:rsidR="00117DD5" w:rsidRPr="00D65790">
        <w:rPr>
          <w:rStyle w:val="a8"/>
          <w:rFonts w:ascii="Traditional Arabic" w:hAnsi="Traditional Arabic"/>
          <w:rtl/>
        </w:rPr>
        <w:t>)</w:t>
      </w:r>
      <w:r w:rsidR="00117DD5" w:rsidRPr="00D65790">
        <w:rPr>
          <w:rFonts w:hint="cs"/>
          <w:rtl/>
        </w:rPr>
        <w:t>.</w:t>
      </w:r>
    </w:p>
    <w:p w:rsidR="00117DD5" w:rsidRPr="00D65790" w:rsidRDefault="001B0619" w:rsidP="002E5122">
      <w:pPr>
        <w:pStyle w:val="a1"/>
        <w:rPr>
          <w:rtl/>
        </w:rPr>
      </w:pPr>
      <w:r w:rsidRPr="00D65790">
        <w:rPr>
          <w:rFonts w:hint="cs"/>
          <w:rtl/>
        </w:rPr>
        <w:t xml:space="preserve">4- </w:t>
      </w:r>
      <w:r w:rsidR="00117DD5" w:rsidRPr="00D65790">
        <w:rPr>
          <w:rFonts w:hint="cs"/>
          <w:rtl/>
        </w:rPr>
        <w:t xml:space="preserve">قال ابن أبي شيبة: حدثنا جرير، عن مغيرة، عن إبراهيم، قال: سئل عن رجل رأى ضوءاً في جوف الليل؟ قال: (( </w:t>
      </w:r>
      <w:r w:rsidR="00EC370A" w:rsidRPr="00D65790">
        <w:rPr>
          <w:rFonts w:hint="cs"/>
          <w:rtl/>
        </w:rPr>
        <w:t>لو كان هذا خيراً نظر إليه أصحاب محمد</w:t>
      </w:r>
      <w:r w:rsidR="00117DD5" w:rsidRPr="00D65790">
        <w:rPr>
          <w:rFonts w:hint="cs"/>
        </w:rPr>
        <w:sym w:font="AGA Arabesque" w:char="F072"/>
      </w:r>
      <w:r w:rsidR="00117DD5" w:rsidRPr="00D65790">
        <w:rPr>
          <w:rFonts w:hint="cs"/>
          <w:rtl/>
        </w:rPr>
        <w:t xml:space="preserve"> ))</w:t>
      </w:r>
      <w:r w:rsidR="00117DD5" w:rsidRPr="00D65790">
        <w:rPr>
          <w:rStyle w:val="a8"/>
          <w:rFonts w:ascii="Traditional Arabic" w:hAnsi="Traditional Arabic"/>
          <w:rtl/>
        </w:rPr>
        <w:t>(</w:t>
      </w:r>
      <w:r w:rsidR="00117DD5" w:rsidRPr="00D65790">
        <w:rPr>
          <w:rStyle w:val="a8"/>
          <w:rFonts w:ascii="Traditional Arabic" w:hAnsi="Traditional Arabic"/>
          <w:rtl/>
        </w:rPr>
        <w:footnoteReference w:id="1465"/>
      </w:r>
      <w:r w:rsidR="00117DD5" w:rsidRPr="00D65790">
        <w:rPr>
          <w:rStyle w:val="a8"/>
          <w:rFonts w:ascii="Traditional Arabic" w:hAnsi="Traditional Arabic"/>
          <w:rtl/>
        </w:rPr>
        <w:t>)</w:t>
      </w:r>
      <w:r w:rsidR="00117DD5" w:rsidRPr="00D65790">
        <w:rPr>
          <w:rFonts w:hint="cs"/>
          <w:rtl/>
        </w:rPr>
        <w:t>.</w:t>
      </w:r>
    </w:p>
    <w:p w:rsidR="00117DD5" w:rsidRPr="00D65790" w:rsidRDefault="001B0619" w:rsidP="002E5122">
      <w:pPr>
        <w:pStyle w:val="a1"/>
        <w:rPr>
          <w:rtl/>
        </w:rPr>
      </w:pPr>
      <w:r w:rsidRPr="00D65790">
        <w:rPr>
          <w:rFonts w:hint="cs"/>
          <w:rtl/>
        </w:rPr>
        <w:t xml:space="preserve">5- </w:t>
      </w:r>
      <w:r w:rsidR="00117DD5" w:rsidRPr="00D65790">
        <w:rPr>
          <w:rFonts w:hint="cs"/>
          <w:rtl/>
        </w:rPr>
        <w:t xml:space="preserve">قال ابن أبي شيبة: حدثنا أبو أسامة، عن سفيان، عن أبي حمزة قال: قلت لإبراهيم: إن فرقداً السبخي لا يأكل اللحم، ولا يأكل كذا، فقال: (( كان أصحاب محمد </w:t>
      </w:r>
      <w:r w:rsidR="00117DD5" w:rsidRPr="00D65790">
        <w:rPr>
          <w:rFonts w:hint="cs"/>
        </w:rPr>
        <w:sym w:font="AGA Arabesque" w:char="F072"/>
      </w:r>
      <w:r w:rsidR="00117DD5" w:rsidRPr="00D65790">
        <w:rPr>
          <w:rFonts w:hint="cs"/>
          <w:rtl/>
        </w:rPr>
        <w:t xml:space="preserve"> خيراً منه، كانوا يأكلون اللحم والسمن وكذا وكذا))</w:t>
      </w:r>
      <w:r w:rsidR="00117DD5" w:rsidRPr="00D65790">
        <w:rPr>
          <w:rStyle w:val="a8"/>
          <w:rFonts w:ascii="Traditional Arabic" w:hAnsi="Traditional Arabic"/>
          <w:rtl/>
        </w:rPr>
        <w:t>(</w:t>
      </w:r>
      <w:r w:rsidR="00117DD5" w:rsidRPr="00D65790">
        <w:rPr>
          <w:rStyle w:val="a8"/>
          <w:rFonts w:ascii="Traditional Arabic" w:hAnsi="Traditional Arabic"/>
          <w:rtl/>
        </w:rPr>
        <w:footnoteReference w:id="1466"/>
      </w:r>
      <w:r w:rsidR="00117DD5" w:rsidRPr="00D65790">
        <w:rPr>
          <w:rStyle w:val="a8"/>
          <w:rFonts w:ascii="Traditional Arabic" w:hAnsi="Traditional Arabic"/>
          <w:rtl/>
        </w:rPr>
        <w:t>)</w:t>
      </w:r>
      <w:r w:rsidR="00117DD5" w:rsidRPr="00D65790">
        <w:rPr>
          <w:rFonts w:hint="cs"/>
          <w:rtl/>
        </w:rPr>
        <w:t>.</w:t>
      </w:r>
    </w:p>
    <w:p w:rsidR="00117DD5" w:rsidRPr="00D65790" w:rsidRDefault="001B0619" w:rsidP="002E5122">
      <w:pPr>
        <w:pStyle w:val="a1"/>
        <w:rPr>
          <w:rtl/>
        </w:rPr>
      </w:pPr>
      <w:r w:rsidRPr="00D65790">
        <w:rPr>
          <w:rFonts w:hint="cs"/>
          <w:rtl/>
        </w:rPr>
        <w:t xml:space="preserve">6- </w:t>
      </w:r>
      <w:r w:rsidR="00117DD5" w:rsidRPr="00D65790">
        <w:rPr>
          <w:rFonts w:hint="cs"/>
          <w:rtl/>
        </w:rPr>
        <w:t xml:space="preserve">قال البسوي: حدثنا أبو بكر الحميدي، قال: حدثنا سفيان، قال: حدثنا خلف، قال: كان جواب يرتعد عند الذكر إذا سمعه، فقال إبراهيم: (( </w:t>
      </w:r>
      <w:r w:rsidR="00EC370A" w:rsidRPr="00D65790">
        <w:rPr>
          <w:rFonts w:hint="cs"/>
          <w:rtl/>
        </w:rPr>
        <w:t xml:space="preserve">لئن كنت </w:t>
      </w:r>
      <w:r w:rsidR="00C96793">
        <w:rPr>
          <w:rFonts w:hint="cs"/>
          <w:rtl/>
        </w:rPr>
        <w:t xml:space="preserve">لا </w:t>
      </w:r>
      <w:r w:rsidR="00EC370A" w:rsidRPr="00D65790">
        <w:rPr>
          <w:rFonts w:hint="cs"/>
          <w:rtl/>
        </w:rPr>
        <w:t>تملكه ما أبالي</w:t>
      </w:r>
      <w:r w:rsidR="00117DD5" w:rsidRPr="00D65790">
        <w:rPr>
          <w:rFonts w:hint="cs"/>
          <w:rtl/>
        </w:rPr>
        <w:t xml:space="preserve"> - أي لا أعتد بك -</w:t>
      </w:r>
      <w:r w:rsidR="00C96793">
        <w:rPr>
          <w:rFonts w:hint="cs"/>
          <w:rtl/>
        </w:rPr>
        <w:t>،</w:t>
      </w:r>
      <w:r w:rsidR="00117DD5" w:rsidRPr="00D65790">
        <w:rPr>
          <w:rFonts w:hint="cs"/>
          <w:rtl/>
        </w:rPr>
        <w:t xml:space="preserve"> ولئن كنت تملكه لقد خالفت من هو خير منك ))</w:t>
      </w:r>
      <w:r w:rsidR="00117DD5" w:rsidRPr="00D65790">
        <w:rPr>
          <w:rStyle w:val="a8"/>
          <w:rFonts w:ascii="Traditional Arabic" w:hAnsi="Traditional Arabic"/>
          <w:rtl/>
        </w:rPr>
        <w:t>(</w:t>
      </w:r>
      <w:r w:rsidR="00117DD5" w:rsidRPr="00D65790">
        <w:rPr>
          <w:rStyle w:val="a8"/>
          <w:rFonts w:ascii="Traditional Arabic" w:hAnsi="Traditional Arabic"/>
          <w:rtl/>
        </w:rPr>
        <w:footnoteReference w:id="1467"/>
      </w:r>
      <w:r w:rsidR="00117DD5" w:rsidRPr="00D65790">
        <w:rPr>
          <w:rStyle w:val="a8"/>
          <w:rFonts w:ascii="Traditional Arabic" w:hAnsi="Traditional Arabic"/>
          <w:rtl/>
        </w:rPr>
        <w:t>)</w:t>
      </w:r>
      <w:r w:rsidR="00117DD5" w:rsidRPr="00D65790">
        <w:rPr>
          <w:rFonts w:hint="cs"/>
          <w:rtl/>
        </w:rPr>
        <w:t>.</w:t>
      </w:r>
    </w:p>
    <w:p w:rsidR="00117DD5" w:rsidRPr="00D65790" w:rsidRDefault="00117DD5" w:rsidP="00117DD5">
      <w:pPr>
        <w:pStyle w:val="3"/>
        <w:rPr>
          <w:rtl/>
        </w:rPr>
      </w:pPr>
      <w:bookmarkStart w:id="271" w:name="_Toc336625337"/>
      <w:r w:rsidRPr="00D65790">
        <w:rPr>
          <w:rFonts w:hint="cs"/>
          <w:rtl/>
        </w:rPr>
        <w:t>التعليق:</w:t>
      </w:r>
      <w:bookmarkEnd w:id="271"/>
    </w:p>
    <w:p w:rsidR="00117DD5" w:rsidRPr="00D65790" w:rsidRDefault="00117DD5" w:rsidP="00117DD5">
      <w:pPr>
        <w:jc w:val="lowKashida"/>
        <w:rPr>
          <w:sz w:val="38"/>
          <w:rtl/>
        </w:rPr>
      </w:pPr>
      <w:r w:rsidRPr="00D65790">
        <w:rPr>
          <w:rFonts w:hint="cs"/>
          <w:sz w:val="38"/>
          <w:rtl/>
        </w:rPr>
        <w:t>في هذه الآثار ما يدلّ على مكانة السلف وعظيم قدرهم، وأنهم صفوة هذه الأمة، وهم حجة الله على الناس في كل زمان ومكان، وسلوك طريقهم من علامات الخيرية.</w:t>
      </w:r>
    </w:p>
    <w:p w:rsidR="00117DD5" w:rsidRPr="00D65790" w:rsidRDefault="00117DD5" w:rsidP="001F3B21">
      <w:pPr>
        <w:jc w:val="lowKashida"/>
        <w:rPr>
          <w:rFonts w:ascii="Traditional Arabic" w:hAnsi="Traditional Arabic"/>
          <w:sz w:val="38"/>
          <w:rtl/>
        </w:rPr>
      </w:pPr>
      <w:r w:rsidRPr="00D65790">
        <w:rPr>
          <w:rFonts w:ascii="Traditional Arabic" w:hAnsi="Traditional Arabic"/>
          <w:sz w:val="38"/>
          <w:rtl/>
        </w:rPr>
        <w:t xml:space="preserve">قال الآجري: (( علامة من أراد الله به خيراً: سلوك هذا الطريق، كتاب الله </w:t>
      </w:r>
      <w:r w:rsidRPr="00D65790">
        <w:rPr>
          <w:rFonts w:ascii="Traditional Arabic" w:hAnsi="Traditional Arabic"/>
          <w:sz w:val="38"/>
        </w:rPr>
        <w:sym w:font="AGA Arabesque" w:char="F055"/>
      </w:r>
      <w:r w:rsidRPr="00D65790">
        <w:rPr>
          <w:rFonts w:ascii="Traditional Arabic" w:hAnsi="Traditional Arabic"/>
          <w:sz w:val="38"/>
          <w:rtl/>
        </w:rPr>
        <w:t xml:space="preserve">  وسنن رسول الله </w:t>
      </w:r>
      <w:r w:rsidRPr="00D65790">
        <w:rPr>
          <w:rFonts w:ascii="Traditional Arabic" w:hAnsi="Traditional Arabic"/>
          <w:sz w:val="38"/>
        </w:rPr>
        <w:sym w:font="AGA Arabesque" w:char="F072"/>
      </w:r>
      <w:r w:rsidRPr="00D65790">
        <w:rPr>
          <w:rFonts w:ascii="Traditional Arabic" w:hAnsi="Traditional Arabic"/>
          <w:sz w:val="38"/>
          <w:rtl/>
        </w:rPr>
        <w:t xml:space="preserve"> وسنن أصحابه </w:t>
      </w:r>
      <w:r w:rsidRPr="00D65790">
        <w:rPr>
          <w:rFonts w:ascii="Traditional Arabic" w:hAnsi="Traditional Arabic"/>
          <w:sz w:val="38"/>
        </w:rPr>
        <w:sym w:font="AGA Arabesque" w:char="F079"/>
      </w:r>
      <w:r w:rsidRPr="00D65790">
        <w:rPr>
          <w:rFonts w:ascii="Traditional Arabic" w:hAnsi="Traditional Arabic"/>
          <w:sz w:val="38"/>
          <w:rtl/>
        </w:rPr>
        <w:t xml:space="preserve"> ومن تبعهم بإحسان - رحمة الله تعالى عليهم- وما كان عليه أئمة المسلمين في كل بلد إلى آخر ما كان من العلماء، مثل: الأوزاعي، وسفيان الثوري، ومالك بن أنس، والشافعي، وأحمدبن حنبل، والقاسم بن سلام، ومن كان على مثل طريقتهم، ومجانبة كل مذهب يذمه هؤلاء العلماء ))</w:t>
      </w:r>
      <w:r w:rsidRPr="00D65790">
        <w:rPr>
          <w:rStyle w:val="a8"/>
          <w:rFonts w:ascii="Traditional Arabic" w:hAnsi="Traditional Arabic"/>
          <w:sz w:val="38"/>
          <w:rtl/>
        </w:rPr>
        <w:t>(</w:t>
      </w:r>
      <w:r w:rsidRPr="00D65790">
        <w:rPr>
          <w:rStyle w:val="a8"/>
          <w:rFonts w:ascii="Traditional Arabic" w:hAnsi="Traditional Arabic"/>
          <w:sz w:val="38"/>
          <w:rtl/>
        </w:rPr>
        <w:footnoteReference w:id="1468"/>
      </w:r>
      <w:r w:rsidRPr="00D65790">
        <w:rPr>
          <w:rStyle w:val="a8"/>
          <w:rFonts w:ascii="Traditional Arabic" w:hAnsi="Traditional Arabic"/>
          <w:sz w:val="38"/>
          <w:rtl/>
        </w:rPr>
        <w:t>)</w:t>
      </w:r>
      <w:r w:rsidRPr="00D65790">
        <w:rPr>
          <w:rFonts w:ascii="Traditional Arabic" w:hAnsi="Traditional Arabic"/>
          <w:sz w:val="38"/>
          <w:rtl/>
        </w:rPr>
        <w:t>.</w:t>
      </w:r>
    </w:p>
    <w:p w:rsidR="00E30948" w:rsidRPr="00D65790" w:rsidRDefault="00117DD5" w:rsidP="00E30948">
      <w:pPr>
        <w:jc w:val="both"/>
        <w:rPr>
          <w:rFonts w:ascii="Traditional Arabic" w:hAnsi="Traditional Arabic"/>
          <w:sz w:val="38"/>
          <w:rtl/>
        </w:rPr>
      </w:pPr>
      <w:r w:rsidRPr="00D65790">
        <w:rPr>
          <w:rFonts w:ascii="Traditional Arabic" w:hAnsi="Traditional Arabic"/>
          <w:sz w:val="38"/>
          <w:rtl/>
        </w:rPr>
        <w:t xml:space="preserve">ولهذا كان اتباع طريقتهم ونهج سبيلهم (( في العلم والدين وأعمالهم خيراً، وأنفع من معرفة أقوال المتأخرين وأعمالهم في جميع علوم الدين وأعماله كالتفسير. . . فإنهم أفضل من بعدهم، كما دلّ عليه الكتاب والسنة، فالاقتداء بهم من الاقتداء بمن بعدهم، ومعرفة إجماعهم ونزاعهم في العلم والدين خير وأنفع من معرفة ما يذكر من إجماع غيرهم ونزاعهم، وذلك أن إجماعهم لايكون إلا معصوماً، وإذا تنازعوا فالحق لايخرج عنهم فيمكن طلب الحق في بعض أقاويلهم، ولايحكم بخطأ قول من أقوالهم حتى يعرف دلالة الكتاب والسنة على خلافه، قال تعالى: </w:t>
      </w:r>
      <w:r w:rsidR="006B620B" w:rsidRPr="00D65790">
        <w:rPr>
          <w:rFonts w:ascii="QCF_BSML" w:hAnsi="QCF_BSML" w:cs="QCF_BSML"/>
          <w:sz w:val="35"/>
          <w:szCs w:val="35"/>
          <w:rtl/>
        </w:rPr>
        <w:t>(</w:t>
      </w:r>
      <w:r w:rsidRPr="00D65790">
        <w:rPr>
          <w:rFonts w:ascii="QCF_P087" w:hAnsi="QCF_P087" w:cs="QCF_P087"/>
          <w:sz w:val="35"/>
          <w:szCs w:val="35"/>
          <w:rtl/>
        </w:rPr>
        <w:t>ﯵﯶﯷ</w:t>
      </w:r>
      <w:r w:rsidR="00E30948" w:rsidRPr="00D65790">
        <w:rPr>
          <w:rFonts w:ascii="QCF_P087" w:hAnsi="QCF_P087" w:cs="QCF_P087" w:hint="cs"/>
          <w:sz w:val="35"/>
          <w:szCs w:val="35"/>
          <w:rtl/>
        </w:rPr>
        <w:t xml:space="preserve"> </w:t>
      </w:r>
      <w:r w:rsidRPr="00D65790">
        <w:rPr>
          <w:rFonts w:ascii="QCF_P087" w:hAnsi="QCF_P087" w:cs="QCF_P087"/>
          <w:sz w:val="35"/>
          <w:szCs w:val="35"/>
          <w:rtl/>
        </w:rPr>
        <w:t>ﯸﯹ</w:t>
      </w:r>
      <w:r w:rsidR="00E30948" w:rsidRPr="00D65790">
        <w:rPr>
          <w:rFonts w:ascii="QCF_P087" w:hAnsi="QCF_P087" w:cs="QCF_P087" w:hint="cs"/>
          <w:sz w:val="35"/>
          <w:szCs w:val="35"/>
          <w:rtl/>
        </w:rPr>
        <w:t xml:space="preserve"> </w:t>
      </w:r>
      <w:r w:rsidRPr="00D65790">
        <w:rPr>
          <w:rFonts w:ascii="QCF_P087" w:hAnsi="QCF_P087" w:cs="QCF_P087"/>
          <w:sz w:val="35"/>
          <w:szCs w:val="35"/>
          <w:rtl/>
        </w:rPr>
        <w:t>ﯺ</w:t>
      </w:r>
      <w:r w:rsidR="00E30948" w:rsidRPr="00D65790">
        <w:rPr>
          <w:rFonts w:ascii="QCF_P087" w:hAnsi="QCF_P087" w:cs="QCF_P087" w:hint="cs"/>
          <w:sz w:val="35"/>
          <w:szCs w:val="35"/>
          <w:rtl/>
        </w:rPr>
        <w:t xml:space="preserve"> </w:t>
      </w:r>
      <w:r w:rsidRPr="00D65790">
        <w:rPr>
          <w:rFonts w:ascii="QCF_P087" w:hAnsi="QCF_P087" w:cs="QCF_P087"/>
          <w:sz w:val="35"/>
          <w:szCs w:val="35"/>
          <w:rtl/>
        </w:rPr>
        <w:t>ﯻ</w:t>
      </w:r>
      <w:r w:rsidR="00E30948" w:rsidRPr="00D65790">
        <w:rPr>
          <w:rFonts w:ascii="QCF_P087" w:hAnsi="QCF_P087" w:cs="QCF_P087" w:hint="cs"/>
          <w:sz w:val="35"/>
          <w:szCs w:val="35"/>
          <w:rtl/>
        </w:rPr>
        <w:t xml:space="preserve"> </w:t>
      </w:r>
      <w:r w:rsidRPr="00D65790">
        <w:rPr>
          <w:rFonts w:ascii="QCF_P087" w:hAnsi="QCF_P087" w:cs="QCF_P087"/>
          <w:sz w:val="35"/>
          <w:szCs w:val="35"/>
          <w:rtl/>
        </w:rPr>
        <w:t>ﯼﯽ</w:t>
      </w:r>
      <w:r w:rsidR="00E30948" w:rsidRPr="00D65790">
        <w:rPr>
          <w:rFonts w:ascii="QCF_P087" w:hAnsi="QCF_P087" w:cs="QCF_P087" w:hint="cs"/>
          <w:sz w:val="35"/>
          <w:szCs w:val="35"/>
          <w:rtl/>
        </w:rPr>
        <w:t xml:space="preserve"> </w:t>
      </w:r>
      <w:r w:rsidRPr="00D65790">
        <w:rPr>
          <w:rFonts w:ascii="QCF_P087" w:hAnsi="QCF_P087" w:cs="QCF_P087"/>
          <w:sz w:val="35"/>
          <w:szCs w:val="35"/>
          <w:rtl/>
        </w:rPr>
        <w:t>ﯾﯿﰀﰁ</w:t>
      </w:r>
      <w:r w:rsidR="00E30948" w:rsidRPr="00D65790">
        <w:rPr>
          <w:rFonts w:ascii="QCF_P087" w:hAnsi="QCF_P087" w:cs="QCF_P087" w:hint="cs"/>
          <w:sz w:val="35"/>
          <w:szCs w:val="35"/>
          <w:rtl/>
        </w:rPr>
        <w:t xml:space="preserve"> </w:t>
      </w:r>
      <w:r w:rsidRPr="00D65790">
        <w:rPr>
          <w:rFonts w:ascii="QCF_P087" w:hAnsi="QCF_P087" w:cs="QCF_P087"/>
          <w:sz w:val="35"/>
          <w:szCs w:val="35"/>
          <w:rtl/>
        </w:rPr>
        <w:t>ﰂﰃﰄﰅ</w:t>
      </w:r>
      <w:r w:rsidR="00E30948" w:rsidRPr="00D65790">
        <w:rPr>
          <w:rFonts w:ascii="QCF_P087" w:hAnsi="QCF_P087" w:cs="QCF_P087" w:hint="cs"/>
          <w:sz w:val="35"/>
          <w:szCs w:val="35"/>
          <w:rtl/>
        </w:rPr>
        <w:t xml:space="preserve"> </w:t>
      </w:r>
      <w:r w:rsidRPr="00D65790">
        <w:rPr>
          <w:rFonts w:ascii="QCF_P087" w:hAnsi="QCF_P087" w:cs="QCF_P087"/>
          <w:sz w:val="35"/>
          <w:szCs w:val="35"/>
          <w:rtl/>
        </w:rPr>
        <w:t>ﰆ</w:t>
      </w:r>
      <w:r w:rsidR="00E30948" w:rsidRPr="00D65790">
        <w:rPr>
          <w:rFonts w:ascii="QCF_P087" w:hAnsi="QCF_P087" w:cs="QCF_P087" w:hint="cs"/>
          <w:sz w:val="35"/>
          <w:szCs w:val="35"/>
          <w:rtl/>
        </w:rPr>
        <w:t xml:space="preserve"> </w:t>
      </w:r>
      <w:r w:rsidRPr="00D65790">
        <w:rPr>
          <w:rFonts w:ascii="QCF_P087" w:hAnsi="QCF_P087" w:cs="QCF_P087"/>
          <w:sz w:val="35"/>
          <w:szCs w:val="35"/>
          <w:rtl/>
        </w:rPr>
        <w:t>ﰇ</w:t>
      </w:r>
      <w:r w:rsidR="00E30948" w:rsidRPr="00D65790">
        <w:rPr>
          <w:rFonts w:ascii="QCF_P087" w:hAnsi="QCF_P087" w:cs="QCF_P087" w:hint="cs"/>
          <w:sz w:val="35"/>
          <w:szCs w:val="35"/>
          <w:rtl/>
        </w:rPr>
        <w:t xml:space="preserve"> </w:t>
      </w:r>
      <w:r w:rsidRPr="00D65790">
        <w:rPr>
          <w:rFonts w:ascii="QCF_P087" w:hAnsi="QCF_P087" w:cs="QCF_P087"/>
          <w:sz w:val="35"/>
          <w:szCs w:val="35"/>
          <w:rtl/>
        </w:rPr>
        <w:t>ﰈ</w:t>
      </w:r>
      <w:r w:rsidR="00E30948" w:rsidRPr="00D65790">
        <w:rPr>
          <w:rFonts w:ascii="QCF_P087" w:hAnsi="QCF_P087" w:cs="QCF_P087" w:hint="cs"/>
          <w:sz w:val="35"/>
          <w:szCs w:val="35"/>
          <w:rtl/>
        </w:rPr>
        <w:t xml:space="preserve"> </w:t>
      </w:r>
      <w:r w:rsidRPr="00D65790">
        <w:rPr>
          <w:rFonts w:ascii="QCF_P087" w:hAnsi="QCF_P087" w:cs="QCF_P087"/>
          <w:sz w:val="35"/>
          <w:szCs w:val="35"/>
          <w:rtl/>
        </w:rPr>
        <w:t>ﰉ</w:t>
      </w:r>
      <w:r w:rsidR="00E30948" w:rsidRPr="00D65790">
        <w:rPr>
          <w:rFonts w:ascii="QCF_P087" w:hAnsi="QCF_P087" w:cs="QCF_P087" w:hint="cs"/>
          <w:sz w:val="35"/>
          <w:szCs w:val="35"/>
          <w:rtl/>
        </w:rPr>
        <w:t xml:space="preserve"> </w:t>
      </w:r>
      <w:r w:rsidRPr="00D65790">
        <w:rPr>
          <w:rFonts w:ascii="QCF_P087" w:hAnsi="QCF_P087" w:cs="QCF_P087"/>
          <w:sz w:val="35"/>
          <w:szCs w:val="35"/>
          <w:rtl/>
        </w:rPr>
        <w:t>ﰊ</w:t>
      </w:r>
      <w:r w:rsidR="00E30948" w:rsidRPr="00D65790">
        <w:rPr>
          <w:rFonts w:ascii="QCF_P087" w:hAnsi="QCF_P087" w:cs="QCF_P087" w:hint="cs"/>
          <w:sz w:val="35"/>
          <w:szCs w:val="35"/>
          <w:rtl/>
        </w:rPr>
        <w:t xml:space="preserve"> </w:t>
      </w:r>
      <w:r w:rsidRPr="00D65790">
        <w:rPr>
          <w:rFonts w:ascii="QCF_P087" w:hAnsi="QCF_P087" w:cs="QCF_P087"/>
          <w:sz w:val="35"/>
          <w:szCs w:val="35"/>
          <w:rtl/>
        </w:rPr>
        <w:t>ﰋﰌ</w:t>
      </w:r>
      <w:r w:rsidR="00E30948" w:rsidRPr="00D65790">
        <w:rPr>
          <w:rFonts w:ascii="QCF_P087" w:hAnsi="QCF_P087" w:cs="QCF_P087" w:hint="cs"/>
          <w:sz w:val="35"/>
          <w:szCs w:val="35"/>
          <w:rtl/>
        </w:rPr>
        <w:t xml:space="preserve"> </w:t>
      </w:r>
      <w:r w:rsidRPr="00D65790">
        <w:rPr>
          <w:rFonts w:ascii="QCF_P087" w:hAnsi="QCF_P087" w:cs="QCF_P087"/>
          <w:sz w:val="35"/>
          <w:szCs w:val="35"/>
          <w:rtl/>
        </w:rPr>
        <w:t>ﰍ</w:t>
      </w:r>
      <w:r w:rsidR="00E30948" w:rsidRPr="00D65790">
        <w:rPr>
          <w:rFonts w:ascii="QCF_P087" w:hAnsi="QCF_P087" w:cs="QCF_P087" w:hint="cs"/>
          <w:sz w:val="35"/>
          <w:szCs w:val="35"/>
          <w:rtl/>
        </w:rPr>
        <w:t xml:space="preserve"> </w:t>
      </w:r>
      <w:r w:rsidRPr="00D65790">
        <w:rPr>
          <w:rFonts w:ascii="QCF_P087" w:hAnsi="QCF_P087" w:cs="QCF_P087"/>
          <w:sz w:val="35"/>
          <w:szCs w:val="35"/>
          <w:rtl/>
        </w:rPr>
        <w:t>ﰎﰏ</w:t>
      </w:r>
      <w:r w:rsidR="00E30948" w:rsidRPr="00D65790">
        <w:rPr>
          <w:rFonts w:ascii="QCF_P087" w:hAnsi="QCF_P087" w:cs="QCF_P087" w:hint="cs"/>
          <w:sz w:val="35"/>
          <w:szCs w:val="35"/>
          <w:rtl/>
        </w:rPr>
        <w:t xml:space="preserve"> </w:t>
      </w:r>
      <w:r w:rsidRPr="00D65790">
        <w:rPr>
          <w:rFonts w:ascii="QCF_P087" w:hAnsi="QCF_P087" w:cs="QCF_P087"/>
          <w:sz w:val="35"/>
          <w:szCs w:val="35"/>
          <w:rtl/>
        </w:rPr>
        <w:t>ﰐ</w:t>
      </w:r>
      <w:r w:rsidR="00E30948" w:rsidRPr="00D65790">
        <w:rPr>
          <w:rFonts w:ascii="QCF_P087" w:hAnsi="QCF_P087" w:cs="QCF_P087" w:hint="cs"/>
          <w:sz w:val="35"/>
          <w:szCs w:val="35"/>
          <w:rtl/>
        </w:rPr>
        <w:t xml:space="preserve"> </w:t>
      </w:r>
      <w:r w:rsidRPr="00D65790">
        <w:rPr>
          <w:rFonts w:ascii="QCF_P087" w:hAnsi="QCF_P087" w:cs="QCF_P087"/>
          <w:sz w:val="35"/>
          <w:szCs w:val="35"/>
          <w:rtl/>
        </w:rPr>
        <w:t>ﰑ</w:t>
      </w:r>
      <w:r w:rsidR="00E30948" w:rsidRPr="00D65790">
        <w:rPr>
          <w:rFonts w:ascii="QCF_P087" w:hAnsi="QCF_P087" w:cs="QCF_P087" w:hint="cs"/>
          <w:sz w:val="35"/>
          <w:szCs w:val="35"/>
          <w:rtl/>
        </w:rPr>
        <w:t xml:space="preserve"> </w:t>
      </w:r>
      <w:r w:rsidRPr="00D65790">
        <w:rPr>
          <w:rFonts w:ascii="QCF_P087" w:hAnsi="QCF_P087" w:cs="QCF_P087"/>
          <w:sz w:val="35"/>
          <w:szCs w:val="35"/>
          <w:rtl/>
        </w:rPr>
        <w:t>ﰒ</w:t>
      </w:r>
      <w:r w:rsidR="006B620B" w:rsidRPr="00D65790">
        <w:rPr>
          <w:rFonts w:ascii="QCF_BSML" w:hAnsi="QCF_BSML" w:cs="QCF_BSML"/>
          <w:sz w:val="35"/>
          <w:szCs w:val="35"/>
          <w:rtl/>
        </w:rPr>
        <w:t>)</w:t>
      </w:r>
      <w:r w:rsidRPr="00D65790">
        <w:rPr>
          <w:rFonts w:ascii="Traditional Arabic" w:hAnsi="Traditional Arabic"/>
          <w:sz w:val="38"/>
          <w:rtl/>
        </w:rPr>
        <w:t>[سورة النساء: 59]))</w:t>
      </w:r>
      <w:r w:rsidRPr="00D65790">
        <w:rPr>
          <w:rStyle w:val="a8"/>
          <w:rFonts w:ascii="Traditional Arabic" w:hAnsi="Traditional Arabic"/>
          <w:sz w:val="38"/>
          <w:rtl/>
        </w:rPr>
        <w:t>(</w:t>
      </w:r>
      <w:r w:rsidRPr="00D65790">
        <w:rPr>
          <w:rStyle w:val="a8"/>
          <w:rFonts w:ascii="Traditional Arabic" w:hAnsi="Traditional Arabic"/>
          <w:sz w:val="38"/>
          <w:rtl/>
        </w:rPr>
        <w:footnoteReference w:id="1469"/>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E30948">
      <w:pPr>
        <w:jc w:val="both"/>
        <w:rPr>
          <w:rFonts w:ascii="Traditional Arabic" w:hAnsi="Traditional Arabic"/>
          <w:sz w:val="38"/>
          <w:rtl/>
        </w:rPr>
      </w:pPr>
      <w:r w:rsidRPr="00D65790">
        <w:rPr>
          <w:rFonts w:hint="cs"/>
          <w:b/>
          <w:bCs/>
          <w:sz w:val="38"/>
          <w:rtl/>
        </w:rPr>
        <w:t>ومما يدل على فضلهم ما يأتي:</w:t>
      </w:r>
    </w:p>
    <w:p w:rsidR="00117DD5" w:rsidRPr="00D65790" w:rsidRDefault="00117DD5" w:rsidP="00117DD5">
      <w:pPr>
        <w:jc w:val="both"/>
        <w:rPr>
          <w:rFonts w:ascii="Traditional Arabic" w:hAnsi="Traditional Arabic"/>
          <w:sz w:val="38"/>
          <w:rtl/>
        </w:rPr>
      </w:pPr>
      <w:r w:rsidRPr="00D65790">
        <w:rPr>
          <w:rFonts w:ascii="Traditional Arabic" w:hAnsi="Traditional Arabic"/>
          <w:sz w:val="38"/>
          <w:rtl/>
        </w:rPr>
        <w:t xml:space="preserve">1-قال تعالى: </w:t>
      </w:r>
      <w:r w:rsidR="006B620B" w:rsidRPr="00D65790">
        <w:rPr>
          <w:rFonts w:ascii="QCF_BSML" w:hAnsi="QCF_BSML" w:cs="QCF_BSML"/>
          <w:sz w:val="35"/>
          <w:szCs w:val="35"/>
          <w:rtl/>
        </w:rPr>
        <w:t>(</w:t>
      </w:r>
      <w:r w:rsidRPr="00D65790">
        <w:rPr>
          <w:rFonts w:ascii="QCF_P203" w:hAnsi="QCF_P203" w:cs="QCF_P203"/>
          <w:sz w:val="35"/>
          <w:szCs w:val="35"/>
          <w:rtl/>
        </w:rPr>
        <w:t>ﭑ</w:t>
      </w:r>
      <w:r w:rsidR="00E30948" w:rsidRPr="00D65790">
        <w:rPr>
          <w:rFonts w:ascii="QCF_P203" w:hAnsi="QCF_P203" w:cs="QCF_P203" w:hint="cs"/>
          <w:sz w:val="35"/>
          <w:szCs w:val="35"/>
          <w:rtl/>
        </w:rPr>
        <w:t xml:space="preserve"> </w:t>
      </w:r>
      <w:r w:rsidRPr="00D65790">
        <w:rPr>
          <w:rFonts w:ascii="QCF_P203" w:hAnsi="QCF_P203" w:cs="QCF_P203"/>
          <w:sz w:val="35"/>
          <w:szCs w:val="35"/>
          <w:rtl/>
        </w:rPr>
        <w:t>ﭒﭓ</w:t>
      </w:r>
      <w:r w:rsidR="00E30948" w:rsidRPr="00D65790">
        <w:rPr>
          <w:rFonts w:ascii="QCF_P203" w:hAnsi="QCF_P203" w:cs="QCF_P203" w:hint="cs"/>
          <w:sz w:val="35"/>
          <w:szCs w:val="35"/>
          <w:rtl/>
        </w:rPr>
        <w:t xml:space="preserve"> </w:t>
      </w:r>
      <w:r w:rsidRPr="00D65790">
        <w:rPr>
          <w:rFonts w:ascii="QCF_P203" w:hAnsi="QCF_P203" w:cs="QCF_P203"/>
          <w:sz w:val="35"/>
          <w:szCs w:val="35"/>
          <w:rtl/>
        </w:rPr>
        <w:t>ﭔﭕﭖ</w:t>
      </w:r>
      <w:r w:rsidR="00E30948" w:rsidRPr="00D65790">
        <w:rPr>
          <w:rFonts w:ascii="QCF_P203" w:hAnsi="QCF_P203" w:cs="QCF_P203" w:hint="cs"/>
          <w:sz w:val="35"/>
          <w:szCs w:val="35"/>
          <w:rtl/>
        </w:rPr>
        <w:t xml:space="preserve"> </w:t>
      </w:r>
      <w:r w:rsidRPr="00D65790">
        <w:rPr>
          <w:rFonts w:ascii="QCF_P203" w:hAnsi="QCF_P203" w:cs="QCF_P203"/>
          <w:sz w:val="35"/>
          <w:szCs w:val="35"/>
          <w:rtl/>
        </w:rPr>
        <w:t>ﭗ</w:t>
      </w:r>
      <w:r w:rsidR="00E30948" w:rsidRPr="00D65790">
        <w:rPr>
          <w:rFonts w:ascii="QCF_P203" w:hAnsi="QCF_P203" w:cs="QCF_P203" w:hint="cs"/>
          <w:sz w:val="35"/>
          <w:szCs w:val="35"/>
          <w:rtl/>
        </w:rPr>
        <w:t xml:space="preserve"> </w:t>
      </w:r>
      <w:r w:rsidRPr="00D65790">
        <w:rPr>
          <w:rFonts w:ascii="QCF_P203" w:hAnsi="QCF_P203" w:cs="QCF_P203"/>
          <w:sz w:val="35"/>
          <w:szCs w:val="35"/>
          <w:rtl/>
        </w:rPr>
        <w:t>ﭘﭙ</w:t>
      </w:r>
      <w:r w:rsidR="00E30948" w:rsidRPr="00D65790">
        <w:rPr>
          <w:rFonts w:ascii="QCF_P203" w:hAnsi="QCF_P203" w:cs="QCF_P203" w:hint="cs"/>
          <w:sz w:val="35"/>
          <w:szCs w:val="35"/>
          <w:rtl/>
        </w:rPr>
        <w:t xml:space="preserve"> </w:t>
      </w:r>
      <w:r w:rsidRPr="00D65790">
        <w:rPr>
          <w:rFonts w:ascii="QCF_P203" w:hAnsi="QCF_P203" w:cs="QCF_P203"/>
          <w:sz w:val="35"/>
          <w:szCs w:val="35"/>
          <w:rtl/>
        </w:rPr>
        <w:t>ﭚﭛ</w:t>
      </w:r>
      <w:r w:rsidR="00E30948" w:rsidRPr="00D65790">
        <w:rPr>
          <w:rFonts w:ascii="QCF_P203" w:hAnsi="QCF_P203" w:cs="QCF_P203" w:hint="cs"/>
          <w:sz w:val="35"/>
          <w:szCs w:val="35"/>
          <w:rtl/>
        </w:rPr>
        <w:t xml:space="preserve"> </w:t>
      </w:r>
      <w:r w:rsidRPr="00D65790">
        <w:rPr>
          <w:rFonts w:ascii="QCF_P203" w:hAnsi="QCF_P203" w:cs="QCF_P203"/>
          <w:sz w:val="35"/>
          <w:szCs w:val="35"/>
          <w:rtl/>
        </w:rPr>
        <w:t>ﭜﭝﭞ</w:t>
      </w:r>
      <w:r w:rsidR="00E30948" w:rsidRPr="00D65790">
        <w:rPr>
          <w:rFonts w:ascii="QCF_P203" w:hAnsi="QCF_P203" w:cs="QCF_P203" w:hint="cs"/>
          <w:sz w:val="35"/>
          <w:szCs w:val="35"/>
          <w:rtl/>
        </w:rPr>
        <w:t xml:space="preserve"> </w:t>
      </w:r>
      <w:r w:rsidRPr="00D65790">
        <w:rPr>
          <w:rFonts w:ascii="QCF_P203" w:hAnsi="QCF_P203" w:cs="QCF_P203"/>
          <w:sz w:val="35"/>
          <w:szCs w:val="35"/>
          <w:rtl/>
        </w:rPr>
        <w:t>ﭟﭠﭡﭢﭣ</w:t>
      </w:r>
      <w:r w:rsidR="00E30948" w:rsidRPr="00D65790">
        <w:rPr>
          <w:rFonts w:ascii="QCF_P203" w:hAnsi="QCF_P203" w:cs="QCF_P203" w:hint="cs"/>
          <w:sz w:val="35"/>
          <w:szCs w:val="35"/>
          <w:rtl/>
        </w:rPr>
        <w:t xml:space="preserve"> </w:t>
      </w:r>
      <w:r w:rsidRPr="00D65790">
        <w:rPr>
          <w:rFonts w:ascii="QCF_P203" w:hAnsi="QCF_P203" w:cs="QCF_P203"/>
          <w:sz w:val="35"/>
          <w:szCs w:val="35"/>
          <w:rtl/>
        </w:rPr>
        <w:t>ﭤﭥ</w:t>
      </w:r>
      <w:r w:rsidR="00E30948" w:rsidRPr="00D65790">
        <w:rPr>
          <w:rFonts w:ascii="QCF_P203" w:hAnsi="QCF_P203" w:cs="QCF_P203" w:hint="cs"/>
          <w:sz w:val="35"/>
          <w:szCs w:val="35"/>
          <w:rtl/>
        </w:rPr>
        <w:t xml:space="preserve"> </w:t>
      </w:r>
      <w:r w:rsidRPr="00D65790">
        <w:rPr>
          <w:rFonts w:ascii="QCF_P203" w:hAnsi="QCF_P203" w:cs="QCF_P203"/>
          <w:sz w:val="35"/>
          <w:szCs w:val="35"/>
          <w:rtl/>
        </w:rPr>
        <w:t>ﭦﭧﭨ</w:t>
      </w:r>
      <w:r w:rsidR="00E30948" w:rsidRPr="00D65790">
        <w:rPr>
          <w:rFonts w:ascii="QCF_P203" w:hAnsi="QCF_P203" w:cs="QCF_P203" w:hint="cs"/>
          <w:sz w:val="35"/>
          <w:szCs w:val="35"/>
          <w:rtl/>
        </w:rPr>
        <w:t xml:space="preserve"> </w:t>
      </w:r>
      <w:r w:rsidRPr="00D65790">
        <w:rPr>
          <w:rFonts w:ascii="QCF_P203" w:hAnsi="QCF_P203" w:cs="QCF_P203"/>
          <w:sz w:val="35"/>
          <w:szCs w:val="35"/>
          <w:rtl/>
        </w:rPr>
        <w:t>ﭩﭪ</w:t>
      </w:r>
      <w:r w:rsidR="006B620B" w:rsidRPr="00D65790">
        <w:rPr>
          <w:rFonts w:ascii="QCF_BSML" w:hAnsi="QCF_BSML" w:cs="QCF_BSML"/>
          <w:sz w:val="35"/>
          <w:szCs w:val="35"/>
          <w:rtl/>
        </w:rPr>
        <w:t>)</w:t>
      </w:r>
      <w:r w:rsidRPr="00D65790">
        <w:rPr>
          <w:rFonts w:ascii="Traditional Arabic" w:hAnsi="Traditional Arabic" w:hint="cs"/>
          <w:sz w:val="38"/>
          <w:rtl/>
        </w:rPr>
        <w:t>[التوبة: 100].</w:t>
      </w:r>
    </w:p>
    <w:p w:rsidR="00117DD5" w:rsidRPr="00D65790" w:rsidRDefault="00117DD5" w:rsidP="00117DD5">
      <w:pPr>
        <w:jc w:val="lowKashida"/>
        <w:rPr>
          <w:rFonts w:ascii="Traditional Arabic" w:hAnsi="Traditional Arabic"/>
          <w:sz w:val="38"/>
          <w:rtl/>
        </w:rPr>
      </w:pPr>
      <w:r w:rsidRPr="00D65790">
        <w:rPr>
          <w:rFonts w:ascii="Traditional Arabic" w:hAnsi="Traditional Arabic"/>
          <w:sz w:val="38"/>
          <w:rtl/>
        </w:rPr>
        <w:t xml:space="preserve"> حيث (( إن الله - تعالى- أثنى على من اتبعهم فإذا قالوا قولاً فاتبعهم متّبع عليه قبل أن يعرف صحته فهو متبع لهم، فيجب أن يكون محموداً على ذلك، وأن يستحق الراضون ))</w:t>
      </w:r>
      <w:r w:rsidRPr="00D65790">
        <w:rPr>
          <w:rStyle w:val="a8"/>
          <w:rFonts w:ascii="Traditional Arabic" w:hAnsi="Traditional Arabic"/>
          <w:sz w:val="38"/>
          <w:rtl/>
        </w:rPr>
        <w:t>(</w:t>
      </w:r>
      <w:r w:rsidRPr="00D65790">
        <w:rPr>
          <w:rStyle w:val="a8"/>
          <w:rFonts w:ascii="Traditional Arabic" w:hAnsi="Traditional Arabic"/>
          <w:sz w:val="38"/>
          <w:rtl/>
        </w:rPr>
        <w:footnoteReference w:id="1470"/>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jc w:val="lowKashida"/>
        <w:rPr>
          <w:rFonts w:ascii="Traditional Arabic" w:hAnsi="Traditional Arabic"/>
          <w:sz w:val="38"/>
          <w:rtl/>
        </w:rPr>
      </w:pPr>
      <w:r w:rsidRPr="00D65790">
        <w:rPr>
          <w:rFonts w:ascii="Traditional Arabic" w:hAnsi="Traditional Arabic"/>
          <w:sz w:val="38"/>
          <w:rtl/>
        </w:rPr>
        <w:t xml:space="preserve">2- قال تعالى: </w:t>
      </w:r>
      <w:r w:rsidR="006B620B" w:rsidRPr="00D65790">
        <w:rPr>
          <w:rFonts w:ascii="QCF_BSML" w:hAnsi="QCF_BSML" w:cs="QCF_BSML"/>
          <w:sz w:val="35"/>
          <w:szCs w:val="35"/>
          <w:rtl/>
        </w:rPr>
        <w:t>(</w:t>
      </w:r>
      <w:r w:rsidRPr="00D65790">
        <w:rPr>
          <w:rFonts w:ascii="QCF_P412" w:hAnsi="QCF_P412" w:cs="QCF_P412"/>
          <w:sz w:val="35"/>
          <w:szCs w:val="35"/>
          <w:rtl/>
        </w:rPr>
        <w:t>ﮛﮜﮝﮞﮟﮠﮡﮢ</w:t>
      </w:r>
      <w:r w:rsidR="00E30948" w:rsidRPr="00D65790">
        <w:rPr>
          <w:rFonts w:ascii="QCF_P412" w:hAnsi="QCF_P412" w:cs="QCF_P412" w:hint="cs"/>
          <w:sz w:val="35"/>
          <w:szCs w:val="35"/>
          <w:rtl/>
        </w:rPr>
        <w:t xml:space="preserve"> </w:t>
      </w:r>
      <w:r w:rsidRPr="00D65790">
        <w:rPr>
          <w:rFonts w:ascii="QCF_P412" w:hAnsi="QCF_P412" w:cs="QCF_P412"/>
          <w:sz w:val="35"/>
          <w:szCs w:val="35"/>
          <w:rtl/>
        </w:rPr>
        <w:t>ﮣ</w:t>
      </w:r>
      <w:r w:rsidR="00E30948" w:rsidRPr="00D65790">
        <w:rPr>
          <w:rFonts w:ascii="QCF_P412" w:hAnsi="QCF_P412" w:cs="QCF_P412" w:hint="cs"/>
          <w:sz w:val="35"/>
          <w:szCs w:val="35"/>
          <w:rtl/>
        </w:rPr>
        <w:t xml:space="preserve"> </w:t>
      </w:r>
      <w:r w:rsidRPr="00D65790">
        <w:rPr>
          <w:rFonts w:ascii="QCF_P412" w:hAnsi="QCF_P412" w:cs="QCF_P412"/>
          <w:sz w:val="35"/>
          <w:szCs w:val="35"/>
          <w:rtl/>
        </w:rPr>
        <w:t>ﮤﮥ</w:t>
      </w:r>
      <w:r w:rsidR="00E30948" w:rsidRPr="00D65790">
        <w:rPr>
          <w:rFonts w:ascii="QCF_P412" w:hAnsi="QCF_P412" w:cs="QCF_P412" w:hint="cs"/>
          <w:sz w:val="35"/>
          <w:szCs w:val="35"/>
          <w:rtl/>
        </w:rPr>
        <w:t xml:space="preserve"> </w:t>
      </w:r>
      <w:r w:rsidRPr="00D65790">
        <w:rPr>
          <w:rFonts w:ascii="QCF_P412" w:hAnsi="QCF_P412" w:cs="QCF_P412"/>
          <w:sz w:val="35"/>
          <w:szCs w:val="35"/>
          <w:rtl/>
        </w:rPr>
        <w:t>ﮦ</w:t>
      </w:r>
      <w:r w:rsidR="00E30948" w:rsidRPr="00D65790">
        <w:rPr>
          <w:rFonts w:ascii="QCF_P412" w:hAnsi="QCF_P412" w:cs="QCF_P412" w:hint="cs"/>
          <w:sz w:val="35"/>
          <w:szCs w:val="35"/>
          <w:rtl/>
        </w:rPr>
        <w:t xml:space="preserve"> </w:t>
      </w:r>
      <w:r w:rsidRPr="00D65790">
        <w:rPr>
          <w:rFonts w:ascii="QCF_P412" w:hAnsi="QCF_P412" w:cs="QCF_P412"/>
          <w:sz w:val="35"/>
          <w:szCs w:val="35"/>
          <w:rtl/>
        </w:rPr>
        <w:t>ﮧ</w:t>
      </w:r>
      <w:r w:rsidR="006B620B" w:rsidRPr="00D65790">
        <w:rPr>
          <w:rFonts w:ascii="QCF_BSML" w:hAnsi="QCF_BSML" w:cs="QCF_BSML"/>
          <w:sz w:val="35"/>
          <w:szCs w:val="35"/>
          <w:rtl/>
        </w:rPr>
        <w:t>)</w:t>
      </w:r>
      <w:r w:rsidRPr="00D65790">
        <w:rPr>
          <w:rFonts w:ascii="Traditional Arabic" w:hAnsi="Traditional Arabic" w:hint="cs"/>
          <w:sz w:val="38"/>
          <w:rtl/>
        </w:rPr>
        <w:t>[لقمان: 15].</w:t>
      </w:r>
    </w:p>
    <w:p w:rsidR="00117DD5" w:rsidRPr="00D65790" w:rsidRDefault="00117DD5" w:rsidP="00117DD5">
      <w:pPr>
        <w:jc w:val="lowKashida"/>
        <w:rPr>
          <w:rFonts w:ascii="Traditional Arabic" w:hAnsi="Traditional Arabic"/>
          <w:sz w:val="38"/>
          <w:rtl/>
        </w:rPr>
      </w:pPr>
      <w:r w:rsidRPr="00D65790">
        <w:rPr>
          <w:rFonts w:ascii="Traditional Arabic" w:hAnsi="Traditional Arabic"/>
          <w:sz w:val="38"/>
          <w:rtl/>
        </w:rPr>
        <w:t xml:space="preserve">حيث إن كلاً (( من الصحابة منيب إلى الله - تعالى- فيجب اتباع سبيله، وأقواله واعتقاداته من أكبر سبيله، والدليل على أنهم منيبون إلى الله - تعالى- أن الله - تعالى- قد هداهم، وقد قال: </w:t>
      </w:r>
      <w:r w:rsidR="006B620B" w:rsidRPr="00D65790">
        <w:rPr>
          <w:rFonts w:ascii="QCF_BSML" w:hAnsi="QCF_BSML" w:cs="QCF_BSML"/>
          <w:sz w:val="35"/>
          <w:szCs w:val="35"/>
          <w:rtl/>
        </w:rPr>
        <w:t>(</w:t>
      </w:r>
      <w:r w:rsidRPr="00D65790">
        <w:rPr>
          <w:rFonts w:ascii="QCF_P484" w:hAnsi="QCF_P484" w:cs="QCF_P484"/>
          <w:sz w:val="35"/>
          <w:szCs w:val="35"/>
          <w:rtl/>
        </w:rPr>
        <w:t>ﮟﮠﮡﮢ</w:t>
      </w:r>
      <w:r w:rsidR="006B620B" w:rsidRPr="00D65790">
        <w:rPr>
          <w:rFonts w:ascii="QCF_BSML" w:hAnsi="QCF_BSML" w:cs="QCF_BSML"/>
          <w:sz w:val="35"/>
          <w:szCs w:val="35"/>
          <w:rtl/>
        </w:rPr>
        <w:t>)</w:t>
      </w:r>
      <w:r w:rsidRPr="00D65790">
        <w:rPr>
          <w:rFonts w:ascii="Traditional Arabic" w:hAnsi="Traditional Arabic" w:hint="cs"/>
          <w:sz w:val="38"/>
          <w:rtl/>
        </w:rPr>
        <w:t>[ الشورى: 13]</w:t>
      </w:r>
      <w:r w:rsidRPr="00D65790">
        <w:rPr>
          <w:rFonts w:ascii="Traditional Arabic" w:hAnsi="Traditional Arabic"/>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471"/>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jc w:val="lowKashida"/>
        <w:rPr>
          <w:rFonts w:ascii="Traditional Arabic" w:hAnsi="Traditional Arabic"/>
          <w:sz w:val="38"/>
          <w:rtl/>
        </w:rPr>
      </w:pPr>
      <w:r w:rsidRPr="00D65790">
        <w:rPr>
          <w:rFonts w:ascii="Traditional Arabic" w:hAnsi="Traditional Arabic"/>
          <w:sz w:val="38"/>
          <w:rtl/>
        </w:rPr>
        <w:t xml:space="preserve">3- قال تعالى: </w:t>
      </w:r>
      <w:r w:rsidR="006B620B" w:rsidRPr="00D65790">
        <w:rPr>
          <w:rFonts w:ascii="QCF_BSML" w:hAnsi="QCF_BSML" w:cs="QCF_BSML"/>
          <w:sz w:val="35"/>
          <w:szCs w:val="35"/>
          <w:rtl/>
        </w:rPr>
        <w:t>(</w:t>
      </w:r>
      <w:r w:rsidRPr="00D65790">
        <w:rPr>
          <w:rFonts w:ascii="QCF_P022" w:hAnsi="QCF_P022" w:cs="QCF_P022"/>
          <w:sz w:val="35"/>
          <w:szCs w:val="35"/>
          <w:rtl/>
        </w:rPr>
        <w:t>ﭪﭫﭬﭭ</w:t>
      </w:r>
      <w:r w:rsidR="00E30948" w:rsidRPr="00D65790">
        <w:rPr>
          <w:rFonts w:ascii="QCF_P022" w:hAnsi="QCF_P022" w:cs="QCF_P022" w:hint="cs"/>
          <w:sz w:val="35"/>
          <w:szCs w:val="35"/>
          <w:rtl/>
        </w:rPr>
        <w:t xml:space="preserve"> </w:t>
      </w:r>
      <w:r w:rsidRPr="00D65790">
        <w:rPr>
          <w:rFonts w:ascii="QCF_P022" w:hAnsi="QCF_P022" w:cs="QCF_P022"/>
          <w:sz w:val="35"/>
          <w:szCs w:val="35"/>
          <w:rtl/>
        </w:rPr>
        <w:t>ﭮﭯﭰﭱ</w:t>
      </w:r>
      <w:r w:rsidR="00E30948" w:rsidRPr="00D65790">
        <w:rPr>
          <w:rFonts w:ascii="QCF_P022" w:hAnsi="QCF_P022" w:cs="QCF_P022" w:hint="cs"/>
          <w:sz w:val="35"/>
          <w:szCs w:val="35"/>
          <w:rtl/>
        </w:rPr>
        <w:t xml:space="preserve"> </w:t>
      </w:r>
      <w:r w:rsidRPr="00D65790">
        <w:rPr>
          <w:rFonts w:ascii="QCF_P022" w:hAnsi="QCF_P022" w:cs="QCF_P022"/>
          <w:sz w:val="35"/>
          <w:szCs w:val="35"/>
          <w:rtl/>
        </w:rPr>
        <w:t>ﭲ</w:t>
      </w:r>
      <w:r w:rsidR="00E30948" w:rsidRPr="00D65790">
        <w:rPr>
          <w:rFonts w:ascii="QCF_P022" w:hAnsi="QCF_P022" w:cs="QCF_P022" w:hint="cs"/>
          <w:sz w:val="35"/>
          <w:szCs w:val="35"/>
          <w:rtl/>
        </w:rPr>
        <w:t xml:space="preserve"> </w:t>
      </w:r>
      <w:r w:rsidRPr="00D65790">
        <w:rPr>
          <w:rFonts w:ascii="QCF_P022" w:hAnsi="QCF_P022" w:cs="QCF_P022"/>
          <w:sz w:val="35"/>
          <w:szCs w:val="35"/>
          <w:rtl/>
        </w:rPr>
        <w:t>ﭳ</w:t>
      </w:r>
      <w:r w:rsidR="00E30948" w:rsidRPr="00D65790">
        <w:rPr>
          <w:rFonts w:ascii="QCF_P022" w:hAnsi="QCF_P022" w:cs="QCF_P022" w:hint="cs"/>
          <w:sz w:val="35"/>
          <w:szCs w:val="35"/>
          <w:rtl/>
        </w:rPr>
        <w:t xml:space="preserve"> </w:t>
      </w:r>
      <w:r w:rsidRPr="00D65790">
        <w:rPr>
          <w:rFonts w:ascii="QCF_P022" w:hAnsi="QCF_P022" w:cs="QCF_P022"/>
          <w:sz w:val="35"/>
          <w:szCs w:val="35"/>
          <w:rtl/>
        </w:rPr>
        <w:t>ﭴ</w:t>
      </w:r>
      <w:r w:rsidR="00E30948" w:rsidRPr="00D65790">
        <w:rPr>
          <w:rFonts w:ascii="QCF_P022" w:hAnsi="QCF_P022" w:cs="QCF_P022" w:hint="cs"/>
          <w:sz w:val="35"/>
          <w:szCs w:val="35"/>
          <w:rtl/>
        </w:rPr>
        <w:t xml:space="preserve"> </w:t>
      </w:r>
      <w:r w:rsidRPr="00D65790">
        <w:rPr>
          <w:rFonts w:ascii="QCF_P022" w:hAnsi="QCF_P022" w:cs="QCF_P022"/>
          <w:sz w:val="35"/>
          <w:szCs w:val="35"/>
          <w:rtl/>
        </w:rPr>
        <w:t>ﭵ</w:t>
      </w:r>
      <w:r w:rsidR="006B620B" w:rsidRPr="00D65790">
        <w:rPr>
          <w:rFonts w:ascii="QCF_BSML" w:hAnsi="QCF_BSML" w:cs="QCF_BSML"/>
          <w:sz w:val="35"/>
          <w:szCs w:val="35"/>
          <w:rtl/>
        </w:rPr>
        <w:t>)</w:t>
      </w:r>
      <w:r w:rsidRPr="00D65790">
        <w:rPr>
          <w:rFonts w:ascii="Traditional Arabic" w:hAnsi="Traditional Arabic" w:hint="cs"/>
          <w:sz w:val="38"/>
          <w:rtl/>
        </w:rPr>
        <w:t>[ البقرة: 143].</w:t>
      </w:r>
    </w:p>
    <w:p w:rsidR="00117DD5" w:rsidRPr="00D65790" w:rsidRDefault="00117DD5" w:rsidP="00117DD5">
      <w:pPr>
        <w:jc w:val="lowKashida"/>
        <w:rPr>
          <w:rFonts w:ascii="Traditional Arabic" w:hAnsi="Traditional Arabic"/>
          <w:sz w:val="38"/>
          <w:rtl/>
        </w:rPr>
      </w:pPr>
      <w:r w:rsidRPr="00D65790">
        <w:rPr>
          <w:rFonts w:ascii="Traditional Arabic" w:hAnsi="Traditional Arabic"/>
          <w:sz w:val="38"/>
          <w:rtl/>
        </w:rPr>
        <w:t>فالله - تعالى - أخبر أنه جعل السلف (( أمة خياراً عدولاً هذا حقيقة الوسط، فهم خير الأمم وأعدلها في أقوالهم وأعمالهم وإرادتهم ونياتهم، وبهذا استحقوا أن يكونوا شهداء للرسل على أممهم يوم القيامة، والله - تعالى- يقبل شهادتهم عليهم فهم شهداؤه، ولهذا نوّه بهم ورفع ذكرهم وأثنى عليهم، لأنه تعالى لما اتخذهم شهداء أعلم خلقه من الملائكة وغيرهم بحال هؤلاء الشهداء، وأمر ملائكته أن تصلي عليهم وتدعولهم والشاهد المقبول عند الله هو الذي يشهد بعلم وصدق، فيخبر بالحق مستنداً إلى علمه به،... فإن الحق لا يعدوهم ويخرج عنهم إلى من بعدهم قطعاً، ونحن نقول لمن خالف أقوالهم...: لو كان خيراً ما سبقونا إليه ))</w:t>
      </w:r>
      <w:r w:rsidRPr="00D65790">
        <w:rPr>
          <w:rStyle w:val="a8"/>
          <w:rFonts w:ascii="Traditional Arabic" w:hAnsi="Traditional Arabic"/>
          <w:sz w:val="38"/>
          <w:rtl/>
        </w:rPr>
        <w:t>(</w:t>
      </w:r>
      <w:r w:rsidRPr="00D65790">
        <w:rPr>
          <w:rStyle w:val="a8"/>
          <w:rFonts w:ascii="Traditional Arabic" w:hAnsi="Traditional Arabic"/>
          <w:sz w:val="38"/>
          <w:rtl/>
        </w:rPr>
        <w:footnoteReference w:id="1472"/>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E17F78">
      <w:pPr>
        <w:jc w:val="lowKashida"/>
        <w:rPr>
          <w:rFonts w:ascii="Traditional Arabic" w:hAnsi="Traditional Arabic"/>
          <w:sz w:val="38"/>
          <w:rtl/>
        </w:rPr>
      </w:pPr>
      <w:r w:rsidRPr="00D65790">
        <w:rPr>
          <w:rFonts w:ascii="Traditional Arabic" w:hAnsi="Traditional Arabic"/>
          <w:sz w:val="38"/>
          <w:rtl/>
        </w:rPr>
        <w:t xml:space="preserve">4- قال </w:t>
      </w:r>
      <w:r w:rsidRPr="00D65790">
        <w:rPr>
          <w:rFonts w:ascii="Traditional Arabic" w:hAnsi="Traditional Arabic"/>
          <w:sz w:val="38"/>
        </w:rPr>
        <w:sym w:font="AGA Arabesque" w:char="F072"/>
      </w:r>
      <w:r w:rsidRPr="00D65790">
        <w:rPr>
          <w:rFonts w:ascii="Traditional Arabic" w:hAnsi="Traditional Arabic"/>
          <w:sz w:val="38"/>
          <w:rtl/>
        </w:rPr>
        <w:t xml:space="preserve">: (( </w:t>
      </w:r>
      <w:r w:rsidR="00EC370A" w:rsidRPr="00D65790">
        <w:rPr>
          <w:rFonts w:ascii="Traditional Arabic" w:hAnsi="Traditional Arabic"/>
          <w:sz w:val="38"/>
          <w:rtl/>
        </w:rPr>
        <w:t>إن خير الناس قرني، ثم الذين يلونهم، ثم الذين يلونهم</w:t>
      </w:r>
      <w:r w:rsidRPr="00D65790">
        <w:rPr>
          <w:rFonts w:ascii="Traditional Arabic" w:hAnsi="Traditional Arabic"/>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473"/>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jc w:val="lowKashida"/>
        <w:rPr>
          <w:rFonts w:ascii="Traditional Arabic" w:hAnsi="Traditional Arabic"/>
          <w:sz w:val="38"/>
          <w:rtl/>
        </w:rPr>
      </w:pPr>
      <w:r w:rsidRPr="00D65790">
        <w:rPr>
          <w:rFonts w:ascii="Traditional Arabic" w:hAnsi="Traditional Arabic"/>
          <w:sz w:val="38"/>
          <w:rtl/>
        </w:rPr>
        <w:t xml:space="preserve">فقد (( أخبر النبي </w:t>
      </w:r>
      <w:r w:rsidRPr="00D65790">
        <w:rPr>
          <w:rFonts w:ascii="Traditional Arabic" w:hAnsi="Traditional Arabic"/>
          <w:sz w:val="38"/>
        </w:rPr>
        <w:sym w:font="AGA Arabesque" w:char="F072"/>
      </w:r>
      <w:r w:rsidRPr="00D65790">
        <w:rPr>
          <w:rFonts w:ascii="Traditional Arabic" w:hAnsi="Traditional Arabic"/>
          <w:sz w:val="38"/>
          <w:rtl/>
        </w:rPr>
        <w:t xml:space="preserve"> أن خير القرون قرنه مطلقاً، وذلك يقتضي تقديمهم في كل باب من أبواب الخير، وإلا لو كانوا خيراً من بعض الوجوه فلا يكونوا خير القرون مطلقاً))</w:t>
      </w:r>
      <w:r w:rsidRPr="00D65790">
        <w:rPr>
          <w:rStyle w:val="a8"/>
          <w:rFonts w:ascii="Traditional Arabic" w:hAnsi="Traditional Arabic"/>
          <w:sz w:val="38"/>
          <w:rtl/>
        </w:rPr>
        <w:t>(</w:t>
      </w:r>
      <w:r w:rsidRPr="00D65790">
        <w:rPr>
          <w:rStyle w:val="a8"/>
          <w:rFonts w:ascii="Traditional Arabic" w:hAnsi="Traditional Arabic"/>
          <w:sz w:val="38"/>
          <w:rtl/>
        </w:rPr>
        <w:footnoteReference w:id="1474"/>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jc w:val="lowKashida"/>
        <w:rPr>
          <w:rFonts w:ascii="Traditional Arabic" w:hAnsi="Traditional Arabic"/>
          <w:sz w:val="38"/>
          <w:rtl/>
        </w:rPr>
      </w:pPr>
      <w:r w:rsidRPr="00D65790">
        <w:rPr>
          <w:rFonts w:ascii="Traditional Arabic" w:hAnsi="Traditional Arabic"/>
          <w:sz w:val="38"/>
          <w:rtl/>
        </w:rPr>
        <w:t>وغيرها من الأدلة</w:t>
      </w:r>
      <w:r w:rsidRPr="00D65790">
        <w:rPr>
          <w:rStyle w:val="a8"/>
          <w:rFonts w:ascii="Traditional Arabic" w:hAnsi="Traditional Arabic"/>
          <w:sz w:val="38"/>
          <w:rtl/>
        </w:rPr>
        <w:t>(</w:t>
      </w:r>
      <w:r w:rsidRPr="00D65790">
        <w:rPr>
          <w:rStyle w:val="a8"/>
          <w:rFonts w:ascii="Traditional Arabic" w:hAnsi="Traditional Arabic"/>
          <w:sz w:val="38"/>
          <w:rtl/>
        </w:rPr>
        <w:footnoteReference w:id="1475"/>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jc w:val="lowKashida"/>
        <w:rPr>
          <w:sz w:val="38"/>
          <w:rtl/>
        </w:rPr>
      </w:pPr>
      <w:r w:rsidRPr="00D65790">
        <w:rPr>
          <w:rFonts w:hint="cs"/>
          <w:sz w:val="38"/>
          <w:rtl/>
        </w:rPr>
        <w:t>ولهذا كان الإمام إبراهيم النخعي معظماً لقدر السلف عارفاً حقهم في الفضل والمكانة.</w:t>
      </w:r>
    </w:p>
    <w:p w:rsidR="00117DD5" w:rsidRPr="00D65790" w:rsidRDefault="00117DD5" w:rsidP="00117DD5">
      <w:pPr>
        <w:jc w:val="lowKashida"/>
        <w:rPr>
          <w:sz w:val="38"/>
          <w:rtl/>
        </w:rPr>
      </w:pPr>
      <w:r w:rsidRPr="00D65790">
        <w:rPr>
          <w:rFonts w:hint="cs"/>
          <w:sz w:val="38"/>
          <w:rtl/>
        </w:rPr>
        <w:t>وقد تمثل هذا التعظيم في أمرين:</w:t>
      </w:r>
    </w:p>
    <w:p w:rsidR="00117DD5" w:rsidRPr="00D65790" w:rsidRDefault="00117DD5" w:rsidP="00E17F78">
      <w:pPr>
        <w:jc w:val="lowKashida"/>
        <w:rPr>
          <w:sz w:val="38"/>
          <w:rtl/>
        </w:rPr>
      </w:pPr>
      <w:r w:rsidRPr="00D65790">
        <w:rPr>
          <w:rFonts w:hint="cs"/>
          <w:sz w:val="38"/>
          <w:rtl/>
        </w:rPr>
        <w:t xml:space="preserve">1-الحث على اتباع طريقة السلف، ونهج سبيلهم، كما دلّ عليه الأثر الأول في قوله: (( وما الأمر إلا الأمر الأول ))، وكذلك دلّ الأثر الثاني على ذلك في قوله: (( </w:t>
      </w:r>
      <w:r w:rsidR="00EC370A" w:rsidRPr="00D65790">
        <w:rPr>
          <w:rFonts w:hint="cs"/>
          <w:sz w:val="38"/>
          <w:rtl/>
        </w:rPr>
        <w:t>إن القوم لم يُدخر عنهم شيء فخبئ لكم بفضل عندكم</w:t>
      </w:r>
      <w:r w:rsidRPr="00D65790">
        <w:rPr>
          <w:rFonts w:hint="cs"/>
          <w:sz w:val="38"/>
          <w:rtl/>
        </w:rPr>
        <w:t xml:space="preserve"> ))، أي: أنه لم يُدخر عنهم خبئ لمن بعدهم لفضل عندهم، إذ لو كان هذا المختبئ خيراً ما خصوا به دون أسلافهم.</w:t>
      </w:r>
    </w:p>
    <w:p w:rsidR="0060314F" w:rsidRDefault="0060314F" w:rsidP="00117DD5">
      <w:pPr>
        <w:jc w:val="lowKashida"/>
        <w:rPr>
          <w:rFonts w:ascii="Traditional Arabic" w:hAnsi="Traditional Arabic"/>
          <w:sz w:val="38"/>
          <w:rtl/>
        </w:rPr>
      </w:pPr>
    </w:p>
    <w:p w:rsidR="00117DD5" w:rsidRPr="00D65790" w:rsidRDefault="00117DD5" w:rsidP="00117DD5">
      <w:pPr>
        <w:jc w:val="lowKashida"/>
        <w:rPr>
          <w:rFonts w:ascii="Traditional Arabic" w:hAnsi="Traditional Arabic"/>
          <w:sz w:val="38"/>
          <w:rtl/>
        </w:rPr>
      </w:pPr>
      <w:r w:rsidRPr="00D65790">
        <w:rPr>
          <w:rFonts w:ascii="Traditional Arabic" w:hAnsi="Traditional Arabic"/>
          <w:sz w:val="38"/>
          <w:rtl/>
        </w:rPr>
        <w:t xml:space="preserve">(( فإنه لم يدخر عنهم خير خبئ لكم دونهم لفضل عندكم، وهم أصحاب نبيه </w:t>
      </w:r>
      <w:r w:rsidRPr="00D65790">
        <w:rPr>
          <w:rFonts w:ascii="Traditional Arabic" w:hAnsi="Traditional Arabic"/>
          <w:sz w:val="38"/>
        </w:rPr>
        <w:sym w:font="AGA Arabesque" w:char="F072"/>
      </w:r>
      <w:r w:rsidRPr="00D65790">
        <w:rPr>
          <w:rFonts w:ascii="Traditional Arabic" w:hAnsi="Traditional Arabic"/>
          <w:sz w:val="38"/>
          <w:rtl/>
        </w:rPr>
        <w:t xml:space="preserve"> الذين اختارهم وبعثه فيهم ووصفهم بما وصفهم به))</w:t>
      </w:r>
      <w:r w:rsidRPr="00D65790">
        <w:rPr>
          <w:rStyle w:val="a8"/>
          <w:rFonts w:ascii="Traditional Arabic" w:hAnsi="Traditional Arabic"/>
          <w:sz w:val="38"/>
          <w:rtl/>
        </w:rPr>
        <w:t>(</w:t>
      </w:r>
      <w:r w:rsidRPr="00D65790">
        <w:rPr>
          <w:rStyle w:val="a8"/>
          <w:rFonts w:ascii="Traditional Arabic" w:hAnsi="Traditional Arabic"/>
          <w:sz w:val="38"/>
          <w:rtl/>
        </w:rPr>
        <w:footnoteReference w:id="1476"/>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jc w:val="lowKashida"/>
        <w:rPr>
          <w:rFonts w:ascii="Traditional Arabic" w:hAnsi="Traditional Arabic"/>
          <w:sz w:val="38"/>
          <w:rtl/>
        </w:rPr>
      </w:pPr>
      <w:r w:rsidRPr="00D65790">
        <w:rPr>
          <w:rFonts w:ascii="Traditional Arabic" w:hAnsi="Traditional Arabic"/>
          <w:sz w:val="38"/>
          <w:rtl/>
        </w:rPr>
        <w:t>وكذلك دلّ الأثر الثالث على ذلك في قوله: ((كفى إزراء على قوم أن تخالف أفعالهم)) أي: ((كفى بك احتقاراً وعيباً وذماً للقوم أن تخالف أعمالهم أو أقوالهم السنة))</w:t>
      </w:r>
      <w:r w:rsidRPr="00D65790">
        <w:rPr>
          <w:rStyle w:val="a8"/>
          <w:rFonts w:ascii="Traditional Arabic" w:hAnsi="Traditional Arabic"/>
          <w:sz w:val="38"/>
          <w:rtl/>
        </w:rPr>
        <w:t>(</w:t>
      </w:r>
      <w:r w:rsidRPr="00D65790">
        <w:rPr>
          <w:rStyle w:val="a8"/>
          <w:rFonts w:ascii="Traditional Arabic" w:hAnsi="Traditional Arabic"/>
          <w:sz w:val="38"/>
          <w:rtl/>
        </w:rPr>
        <w:footnoteReference w:id="1477"/>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9D1E6B">
      <w:pPr>
        <w:jc w:val="lowKashida"/>
        <w:rPr>
          <w:rFonts w:ascii="Traditional Arabic" w:hAnsi="Traditional Arabic"/>
          <w:sz w:val="38"/>
          <w:rtl/>
        </w:rPr>
      </w:pPr>
      <w:r w:rsidRPr="00D65790">
        <w:rPr>
          <w:rFonts w:ascii="Traditional Arabic" w:hAnsi="Traditional Arabic"/>
          <w:sz w:val="38"/>
          <w:rtl/>
        </w:rPr>
        <w:t xml:space="preserve">ولهذا قال الإمام الأوزاعي ملخصاً ما مضى: (( </w:t>
      </w:r>
      <w:r w:rsidR="00EC370A" w:rsidRPr="00D65790">
        <w:rPr>
          <w:rFonts w:ascii="Traditional Arabic" w:hAnsi="Traditional Arabic"/>
          <w:sz w:val="38"/>
          <w:rtl/>
        </w:rPr>
        <w:t>اصبر نفسك على السنة، وقف حيث وقف القوم، وقل بما قالوا، وكف عما كفّوا عنه</w:t>
      </w:r>
      <w:r w:rsidRPr="00D65790">
        <w:rPr>
          <w:rFonts w:ascii="Traditional Arabic" w:hAnsi="Traditional Arabic"/>
          <w:sz w:val="38"/>
          <w:rtl/>
        </w:rPr>
        <w:t>، واسلك سبيل سلفك الصالح، فإنه يسعك ماوسعهم))</w:t>
      </w:r>
      <w:r w:rsidRPr="00D65790">
        <w:rPr>
          <w:rStyle w:val="a8"/>
          <w:rFonts w:ascii="Traditional Arabic" w:hAnsi="Traditional Arabic"/>
          <w:sz w:val="38"/>
          <w:rtl/>
        </w:rPr>
        <w:t>(</w:t>
      </w:r>
      <w:r w:rsidRPr="00D65790">
        <w:rPr>
          <w:rStyle w:val="a8"/>
          <w:rFonts w:ascii="Traditional Arabic" w:hAnsi="Traditional Arabic"/>
          <w:sz w:val="38"/>
          <w:rtl/>
        </w:rPr>
        <w:footnoteReference w:id="1478"/>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jc w:val="lowKashida"/>
        <w:rPr>
          <w:sz w:val="38"/>
          <w:rtl/>
        </w:rPr>
      </w:pPr>
      <w:r w:rsidRPr="00D65790">
        <w:rPr>
          <w:rFonts w:hint="cs"/>
          <w:sz w:val="38"/>
          <w:rtl/>
        </w:rPr>
        <w:t xml:space="preserve">2- إنكار الإمام إبراهيم على بعض الناس في سلوكه طريقاً غير طريق السلف </w:t>
      </w:r>
      <w:r w:rsidRPr="00D65790">
        <w:rPr>
          <w:sz w:val="38"/>
          <w:rtl/>
        </w:rPr>
        <w:t>–</w:t>
      </w:r>
      <w:r w:rsidRPr="00D65790">
        <w:rPr>
          <w:rFonts w:hint="cs"/>
          <w:sz w:val="38"/>
          <w:rtl/>
        </w:rPr>
        <w:t>كما دل عليه الأثران الأخيران.</w:t>
      </w:r>
    </w:p>
    <w:p w:rsidR="00117DD5" w:rsidRPr="00D65790" w:rsidRDefault="00117DD5" w:rsidP="00117DD5">
      <w:pPr>
        <w:jc w:val="lowKashida"/>
        <w:rPr>
          <w:sz w:val="38"/>
          <w:rtl/>
        </w:rPr>
      </w:pPr>
      <w:r w:rsidRPr="00D65790">
        <w:rPr>
          <w:rFonts w:hint="cs"/>
          <w:sz w:val="38"/>
          <w:rtl/>
        </w:rPr>
        <w:t>وذلك من وجهين:</w:t>
      </w:r>
    </w:p>
    <w:p w:rsidR="00117DD5" w:rsidRPr="00D65790" w:rsidRDefault="00117DD5" w:rsidP="00117DD5">
      <w:pPr>
        <w:jc w:val="lowKashida"/>
        <w:rPr>
          <w:rFonts w:ascii="Traditional Arabic" w:hAnsi="Traditional Arabic"/>
          <w:sz w:val="38"/>
          <w:rtl/>
        </w:rPr>
      </w:pPr>
      <w:r w:rsidRPr="00D65790">
        <w:rPr>
          <w:rFonts w:ascii="Traditional Arabic" w:hAnsi="Traditional Arabic"/>
          <w:sz w:val="38"/>
          <w:rtl/>
        </w:rPr>
        <w:t>أ</w:t>
      </w:r>
      <w:r w:rsidRPr="00D65790">
        <w:rPr>
          <w:rFonts w:ascii="Traditional Arabic" w:hAnsi="Traditional Arabic" w:hint="cs"/>
          <w:sz w:val="38"/>
          <w:rtl/>
        </w:rPr>
        <w:t>-</w:t>
      </w:r>
      <w:r w:rsidRPr="00D65790">
        <w:rPr>
          <w:rFonts w:ascii="Traditional Arabic" w:hAnsi="Traditional Arabic"/>
          <w:sz w:val="38"/>
          <w:rtl/>
        </w:rPr>
        <w:t xml:space="preserve"> سلوك فرقد السبخي</w:t>
      </w:r>
      <w:r w:rsidRPr="00D65790">
        <w:rPr>
          <w:rStyle w:val="a8"/>
          <w:rFonts w:ascii="Traditional Arabic" w:hAnsi="Traditional Arabic"/>
          <w:sz w:val="38"/>
          <w:rtl/>
        </w:rPr>
        <w:t>(</w:t>
      </w:r>
      <w:r w:rsidRPr="00D65790">
        <w:rPr>
          <w:rStyle w:val="a8"/>
          <w:rFonts w:ascii="Traditional Arabic" w:hAnsi="Traditional Arabic"/>
          <w:sz w:val="38"/>
          <w:rtl/>
        </w:rPr>
        <w:footnoteReference w:id="1479"/>
      </w:r>
      <w:r w:rsidRPr="00D65790">
        <w:rPr>
          <w:rStyle w:val="a8"/>
          <w:rFonts w:ascii="Traditional Arabic" w:hAnsi="Traditional Arabic"/>
          <w:sz w:val="38"/>
          <w:rtl/>
        </w:rPr>
        <w:t>)</w:t>
      </w:r>
      <w:r w:rsidRPr="00D65790">
        <w:rPr>
          <w:rFonts w:ascii="Traditional Arabic" w:hAnsi="Traditional Arabic"/>
          <w:sz w:val="38"/>
          <w:rtl/>
        </w:rPr>
        <w:t xml:space="preserve"> طريقاً مخالفاً في الزهد لطريقة السلف، حيث كان لا يأكل بعض الأكلات كاللحم، وهذا في الحقيقة زهد بدعي؛ لمخالفته هدي النبي </w:t>
      </w:r>
      <w:r w:rsidRPr="00D65790">
        <w:rPr>
          <w:rFonts w:ascii="Traditional Arabic" w:hAnsi="Traditional Arabic"/>
          <w:sz w:val="38"/>
        </w:rPr>
        <w:sym w:font="AGA Arabesque" w:char="F072"/>
      </w:r>
      <w:r w:rsidRPr="00D65790">
        <w:rPr>
          <w:rFonts w:ascii="Traditional Arabic" w:hAnsi="Traditional Arabic"/>
          <w:sz w:val="38"/>
          <w:rtl/>
        </w:rPr>
        <w:t xml:space="preserve"> حيث كان(( يأكل ما تيسر إذا اشتهى ولا يرد موجوداً، ولا يتكلف مفقوداً، فكان إن حظر خبز ولحم أكل، وإن حضر فاكهة وخبز ولحم أكله، وإن حظر تمر وحده، أو خبز وحده أكله، وإن حظر حلو، أو عسل، طعمه أيضاً ))</w:t>
      </w:r>
      <w:r w:rsidRPr="00D65790">
        <w:rPr>
          <w:rStyle w:val="a8"/>
          <w:rFonts w:ascii="Traditional Arabic" w:hAnsi="Traditional Arabic"/>
          <w:sz w:val="38"/>
          <w:rtl/>
        </w:rPr>
        <w:t>(</w:t>
      </w:r>
      <w:r w:rsidRPr="00D65790">
        <w:rPr>
          <w:rStyle w:val="a8"/>
          <w:rFonts w:ascii="Traditional Arabic" w:hAnsi="Traditional Arabic"/>
          <w:sz w:val="38"/>
          <w:rtl/>
        </w:rPr>
        <w:footnoteReference w:id="1480"/>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E17F78">
      <w:pPr>
        <w:jc w:val="lowKashida"/>
        <w:rPr>
          <w:rFonts w:ascii="Traditional Arabic" w:hAnsi="Traditional Arabic"/>
          <w:sz w:val="38"/>
          <w:rtl/>
        </w:rPr>
      </w:pPr>
      <w:r w:rsidRPr="00D65790">
        <w:rPr>
          <w:rFonts w:ascii="Traditional Arabic" w:hAnsi="Traditional Arabic"/>
          <w:sz w:val="38"/>
          <w:rtl/>
        </w:rPr>
        <w:t xml:space="preserve">وقد بلغ النبي </w:t>
      </w:r>
      <w:r w:rsidRPr="00D65790">
        <w:rPr>
          <w:rFonts w:ascii="Traditional Arabic" w:hAnsi="Traditional Arabic"/>
          <w:sz w:val="38"/>
        </w:rPr>
        <w:sym w:font="AGA Arabesque" w:char="F072"/>
      </w:r>
      <w:r w:rsidRPr="00D65790">
        <w:rPr>
          <w:rFonts w:ascii="Traditional Arabic" w:hAnsi="Traditional Arabic"/>
          <w:sz w:val="38"/>
          <w:rtl/>
        </w:rPr>
        <w:t xml:space="preserve"> أن رجالاً قال أحدهم: أما أنا فأصوم ولا أفطر، وقال الآخر: أما أنا فأقوم لا أنام، وقال الآخر: أما أنا فلا أتزوج النساء، وقال الآخر: أما أنا فلا آكل اللحم، فقال النبي </w:t>
      </w:r>
      <w:r w:rsidRPr="00D65790">
        <w:rPr>
          <w:rFonts w:ascii="Traditional Arabic" w:hAnsi="Traditional Arabic"/>
          <w:sz w:val="38"/>
        </w:rPr>
        <w:sym w:font="AGA Arabesque" w:char="F072"/>
      </w:r>
      <w:r w:rsidRPr="00D65790">
        <w:rPr>
          <w:rFonts w:ascii="Traditional Arabic" w:hAnsi="Traditional Arabic"/>
          <w:sz w:val="38"/>
          <w:rtl/>
        </w:rPr>
        <w:t xml:space="preserve">: (( </w:t>
      </w:r>
      <w:r w:rsidR="00EC370A" w:rsidRPr="00D65790">
        <w:rPr>
          <w:rFonts w:ascii="Traditional Arabic" w:hAnsi="Traditional Arabic"/>
          <w:sz w:val="38"/>
          <w:rtl/>
        </w:rPr>
        <w:t>لكني أصوم وأفطر، وأقوم وأنام، وأتزوج النساء، وآكل اللحم، فمن رغب عن سني فليس مني</w:t>
      </w:r>
      <w:r w:rsidRPr="00D65790">
        <w:rPr>
          <w:rFonts w:ascii="Traditional Arabic" w:hAnsi="Traditional Arabic"/>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481"/>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C6639">
      <w:pPr>
        <w:jc w:val="both"/>
        <w:rPr>
          <w:rFonts w:ascii="Traditional Arabic" w:hAnsi="Traditional Arabic"/>
          <w:sz w:val="38"/>
          <w:rtl/>
        </w:rPr>
      </w:pPr>
      <w:r w:rsidRPr="00D65790">
        <w:rPr>
          <w:rFonts w:ascii="Traditional Arabic" w:hAnsi="Traditional Arabic"/>
          <w:sz w:val="38"/>
          <w:rtl/>
        </w:rPr>
        <w:t xml:space="preserve">والله تعالى يقول: </w:t>
      </w:r>
      <w:r w:rsidR="006B620B" w:rsidRPr="00D65790">
        <w:rPr>
          <w:rFonts w:ascii="QCF_BSML" w:hAnsi="QCF_BSML" w:cs="QCF_BSML"/>
          <w:sz w:val="35"/>
          <w:szCs w:val="35"/>
          <w:rtl/>
        </w:rPr>
        <w:t>(</w:t>
      </w:r>
      <w:r w:rsidR="001C6639" w:rsidRPr="008E3F0D">
        <w:rPr>
          <w:rFonts w:ascii="QCF_P026" w:hAnsi="QCF_P026" w:cs="QCF_P026"/>
          <w:sz w:val="35"/>
          <w:szCs w:val="35"/>
          <w:rtl/>
        </w:rPr>
        <w:t>ﭽ ﭾ ﭿ ﮀ ﮁ ﮂ ﮃ ﮄ ﮅ ﮆ ﮇ ﮈ ﮉ ﮊ ﮋ</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 xml:space="preserve">البقرة: ١٧٢] ((فأمر بأكل الطيبات والشكر لله فمن حرم الطيبات كان معتديا ومن لم يشكر كان مفرطا مضيعا لحق الله. . . فهذه الطريق التي كان عليها رسول </w:t>
      </w:r>
      <w:r w:rsidR="00BF388B" w:rsidRPr="00D65790">
        <w:rPr>
          <w:rFonts w:ascii="Traditional Arabic" w:hAnsi="Traditional Arabic"/>
          <w:sz w:val="38"/>
        </w:rPr>
        <w:sym w:font="AGA Arabesque" w:char="F072"/>
      </w:r>
      <w:r w:rsidR="00C96793">
        <w:rPr>
          <w:rFonts w:ascii="Traditional Arabic" w:hAnsi="Traditional Arabic" w:hint="cs"/>
          <w:sz w:val="38"/>
          <w:rtl/>
        </w:rPr>
        <w:t xml:space="preserve"> </w:t>
      </w:r>
      <w:r w:rsidRPr="00D65790">
        <w:rPr>
          <w:rFonts w:ascii="Traditional Arabic" w:hAnsi="Traditional Arabic"/>
          <w:sz w:val="38"/>
          <w:rtl/>
        </w:rPr>
        <w:t>هي أعدل الطرق وأقومها.</w:t>
      </w:r>
    </w:p>
    <w:p w:rsidR="00117DD5" w:rsidRPr="00D65790" w:rsidRDefault="00117DD5" w:rsidP="00117DD5">
      <w:pPr>
        <w:jc w:val="lowKashida"/>
        <w:rPr>
          <w:rFonts w:ascii="Traditional Arabic" w:hAnsi="Traditional Arabic"/>
          <w:sz w:val="38"/>
          <w:rtl/>
        </w:rPr>
      </w:pPr>
      <w:r w:rsidRPr="00D65790">
        <w:rPr>
          <w:rFonts w:ascii="Traditional Arabic" w:hAnsi="Traditional Arabic"/>
          <w:sz w:val="38"/>
          <w:rtl/>
        </w:rPr>
        <w:t xml:space="preserve">والانحراف عنها إلى وجهين: قوم يسرفون في تناول الشهوات مع إعراضهم عن القيام بالواجبات وقد قال تعالى: </w:t>
      </w:r>
      <w:r w:rsidR="006B620B" w:rsidRPr="00D65790">
        <w:rPr>
          <w:rFonts w:ascii="QCF_BSML" w:hAnsi="QCF_BSML" w:cs="QCF_BSML"/>
          <w:sz w:val="35"/>
          <w:szCs w:val="35"/>
          <w:rtl/>
        </w:rPr>
        <w:t>(</w:t>
      </w:r>
      <w:r w:rsidRPr="00D65790">
        <w:rPr>
          <w:rFonts w:ascii="QCF_P154" w:hAnsi="QCF_P154" w:cs="QCF_P154"/>
          <w:sz w:val="35"/>
          <w:szCs w:val="35"/>
          <w:rtl/>
        </w:rPr>
        <w:t>ﭙﭚ</w:t>
      </w:r>
      <w:r w:rsidR="00E30948" w:rsidRPr="00D65790">
        <w:rPr>
          <w:rFonts w:ascii="QCF_P154" w:hAnsi="QCF_P154" w:cs="QCF_P154" w:hint="cs"/>
          <w:sz w:val="35"/>
          <w:szCs w:val="35"/>
          <w:rtl/>
        </w:rPr>
        <w:t xml:space="preserve"> </w:t>
      </w:r>
      <w:r w:rsidRPr="00D65790">
        <w:rPr>
          <w:rFonts w:ascii="QCF_P154" w:hAnsi="QCF_P154" w:cs="QCF_P154"/>
          <w:sz w:val="35"/>
          <w:szCs w:val="35"/>
          <w:rtl/>
        </w:rPr>
        <w:t>ﭛ</w:t>
      </w:r>
      <w:r w:rsidR="00E30948" w:rsidRPr="00D65790">
        <w:rPr>
          <w:rFonts w:ascii="QCF_P154" w:hAnsi="QCF_P154" w:cs="QCF_P154" w:hint="cs"/>
          <w:sz w:val="35"/>
          <w:szCs w:val="35"/>
          <w:rtl/>
        </w:rPr>
        <w:t xml:space="preserve"> </w:t>
      </w:r>
      <w:r w:rsidRPr="00D65790">
        <w:rPr>
          <w:rFonts w:ascii="QCF_P154" w:hAnsi="QCF_P154" w:cs="QCF_P154"/>
          <w:sz w:val="35"/>
          <w:szCs w:val="35"/>
          <w:rtl/>
        </w:rPr>
        <w:t>ﭜﭝﭞ</w:t>
      </w:r>
      <w:r w:rsidR="00E30948" w:rsidRPr="00D65790">
        <w:rPr>
          <w:rFonts w:ascii="QCF_P154" w:hAnsi="QCF_P154" w:cs="QCF_P154" w:hint="cs"/>
          <w:sz w:val="35"/>
          <w:szCs w:val="35"/>
          <w:rtl/>
        </w:rPr>
        <w:t xml:space="preserve"> </w:t>
      </w:r>
      <w:r w:rsidRPr="00D65790">
        <w:rPr>
          <w:rFonts w:ascii="QCF_P154" w:hAnsi="QCF_P154" w:cs="QCF_P154"/>
          <w:sz w:val="35"/>
          <w:szCs w:val="35"/>
          <w:rtl/>
        </w:rPr>
        <w:t>ﭟﭠﭡ</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الأعراف: ٣١</w:t>
      </w:r>
      <w:r w:rsidRPr="00D65790">
        <w:rPr>
          <w:rFonts w:ascii="Traditional Arabic" w:hAnsi="Traditional Arabic" w:hint="cs"/>
          <w:sz w:val="38"/>
          <w:rtl/>
        </w:rPr>
        <w:t>]</w:t>
      </w:r>
      <w:r w:rsidRPr="00D65790">
        <w:rPr>
          <w:rFonts w:ascii="Traditional Arabic" w:hAnsi="Traditional Arabic"/>
          <w:sz w:val="38"/>
          <w:rtl/>
        </w:rPr>
        <w:t xml:space="preserve"> وقال تعالى: </w:t>
      </w:r>
      <w:r w:rsidR="006B620B" w:rsidRPr="00D65790">
        <w:rPr>
          <w:rFonts w:ascii="QCF_BSML" w:hAnsi="QCF_BSML" w:cs="QCF_BSML"/>
          <w:sz w:val="35"/>
          <w:szCs w:val="35"/>
          <w:rtl/>
        </w:rPr>
        <w:t>(</w:t>
      </w:r>
      <w:r w:rsidRPr="00D65790">
        <w:rPr>
          <w:rFonts w:ascii="QCF_P309" w:hAnsi="QCF_P309" w:cs="QCF_P309"/>
          <w:sz w:val="35"/>
          <w:szCs w:val="35"/>
          <w:rtl/>
        </w:rPr>
        <w:t>ﮧﮨﮩﮪﮫﮬﮭ</w:t>
      </w:r>
      <w:r w:rsidR="00E30948" w:rsidRPr="00D65790">
        <w:rPr>
          <w:rFonts w:ascii="QCF_P309" w:hAnsi="QCF_P309" w:cs="QCF_P309" w:hint="cs"/>
          <w:sz w:val="35"/>
          <w:szCs w:val="35"/>
          <w:rtl/>
        </w:rPr>
        <w:t xml:space="preserve"> </w:t>
      </w:r>
      <w:r w:rsidRPr="00D65790">
        <w:rPr>
          <w:rFonts w:ascii="QCF_P309" w:hAnsi="QCF_P309" w:cs="QCF_P309"/>
          <w:sz w:val="35"/>
          <w:szCs w:val="35"/>
          <w:rtl/>
        </w:rPr>
        <w:t>ﮮﮯﮰ</w:t>
      </w:r>
      <w:r w:rsidR="00E30948" w:rsidRPr="00D65790">
        <w:rPr>
          <w:rFonts w:ascii="QCF_P309" w:hAnsi="QCF_P309" w:cs="QCF_P309" w:hint="cs"/>
          <w:sz w:val="35"/>
          <w:szCs w:val="35"/>
          <w:rtl/>
        </w:rPr>
        <w:t xml:space="preserve"> </w:t>
      </w:r>
      <w:r w:rsidRPr="00D65790">
        <w:rPr>
          <w:rFonts w:ascii="QCF_P309" w:hAnsi="QCF_P309" w:cs="QCF_P309"/>
          <w:sz w:val="35"/>
          <w:szCs w:val="35"/>
          <w:rtl/>
        </w:rPr>
        <w:t>ﮱ</w:t>
      </w:r>
      <w:r w:rsidR="00E30948" w:rsidRPr="00D65790">
        <w:rPr>
          <w:rFonts w:ascii="QCF_P309" w:hAnsi="QCF_P309" w:cs="QCF_P309" w:hint="cs"/>
          <w:sz w:val="35"/>
          <w:szCs w:val="35"/>
          <w:rtl/>
        </w:rPr>
        <w:t xml:space="preserve"> </w:t>
      </w:r>
      <w:r w:rsidRPr="00D65790">
        <w:rPr>
          <w:rFonts w:ascii="QCF_P309" w:hAnsi="QCF_P309" w:cs="QCF_P309"/>
          <w:sz w:val="35"/>
          <w:szCs w:val="35"/>
          <w:rtl/>
        </w:rPr>
        <w:t>ﯓ</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مريم: ٥٩</w:t>
      </w:r>
      <w:r w:rsidRPr="00D65790">
        <w:rPr>
          <w:rFonts w:ascii="Traditional Arabic" w:hAnsi="Traditional Arabic" w:hint="cs"/>
          <w:sz w:val="38"/>
          <w:rtl/>
        </w:rPr>
        <w:t>]</w:t>
      </w:r>
      <w:r w:rsidRPr="00D65790">
        <w:rPr>
          <w:rFonts w:ascii="Traditional Arabic" w:hAnsi="Traditional Arabic"/>
          <w:sz w:val="38"/>
          <w:rtl/>
        </w:rPr>
        <w:t xml:space="preserve">. وقوم يحرمون الطيبات ويبتدعون رهبانية لم يشرعها الله تعالى ولا رهبانية في الإسلام. وقد قال تعالى: </w:t>
      </w:r>
      <w:r w:rsidR="006B620B" w:rsidRPr="00D65790">
        <w:rPr>
          <w:rFonts w:ascii="QCF_BSML" w:hAnsi="QCF_BSML" w:cs="QCF_BSML"/>
          <w:sz w:val="35"/>
          <w:szCs w:val="35"/>
          <w:rtl/>
        </w:rPr>
        <w:t>(</w:t>
      </w:r>
      <w:r w:rsidRPr="00D65790">
        <w:rPr>
          <w:rFonts w:ascii="QCF_P122" w:hAnsi="QCF_P122" w:cs="QCF_P122"/>
          <w:sz w:val="35"/>
          <w:szCs w:val="35"/>
          <w:rtl/>
        </w:rPr>
        <w:t>ﮔﮕﮖﮗﮘ</w:t>
      </w:r>
      <w:r w:rsidR="00E30948" w:rsidRPr="00D65790">
        <w:rPr>
          <w:rFonts w:ascii="QCF_P122" w:hAnsi="QCF_P122" w:cs="QCF_P122" w:hint="cs"/>
          <w:sz w:val="35"/>
          <w:szCs w:val="35"/>
          <w:rtl/>
        </w:rPr>
        <w:t xml:space="preserve"> </w:t>
      </w:r>
      <w:r w:rsidRPr="00D65790">
        <w:rPr>
          <w:rFonts w:ascii="QCF_P122" w:hAnsi="QCF_P122" w:cs="QCF_P122"/>
          <w:sz w:val="35"/>
          <w:szCs w:val="35"/>
          <w:rtl/>
        </w:rPr>
        <w:t>ﮙ</w:t>
      </w:r>
      <w:r w:rsidR="00E30948" w:rsidRPr="00D65790">
        <w:rPr>
          <w:rFonts w:ascii="QCF_P122" w:hAnsi="QCF_P122" w:cs="QCF_P122" w:hint="cs"/>
          <w:sz w:val="35"/>
          <w:szCs w:val="35"/>
          <w:rtl/>
        </w:rPr>
        <w:t xml:space="preserve"> </w:t>
      </w:r>
      <w:r w:rsidRPr="00D65790">
        <w:rPr>
          <w:rFonts w:ascii="QCF_P122" w:hAnsi="QCF_P122" w:cs="QCF_P122"/>
          <w:sz w:val="35"/>
          <w:szCs w:val="35"/>
          <w:rtl/>
        </w:rPr>
        <w:t>ﮚ</w:t>
      </w:r>
      <w:r w:rsidR="00E30948" w:rsidRPr="00D65790">
        <w:rPr>
          <w:rFonts w:ascii="QCF_P122" w:hAnsi="QCF_P122" w:cs="QCF_P122" w:hint="cs"/>
          <w:sz w:val="35"/>
          <w:szCs w:val="35"/>
          <w:rtl/>
        </w:rPr>
        <w:t xml:space="preserve"> </w:t>
      </w:r>
      <w:r w:rsidRPr="00D65790">
        <w:rPr>
          <w:rFonts w:ascii="QCF_P122" w:hAnsi="QCF_P122" w:cs="QCF_P122"/>
          <w:sz w:val="35"/>
          <w:szCs w:val="35"/>
          <w:rtl/>
        </w:rPr>
        <w:t>ﮛ</w:t>
      </w:r>
      <w:r w:rsidR="00E30948" w:rsidRPr="00D65790">
        <w:rPr>
          <w:rFonts w:ascii="QCF_P122" w:hAnsi="QCF_P122" w:cs="QCF_P122" w:hint="cs"/>
          <w:sz w:val="35"/>
          <w:szCs w:val="35"/>
          <w:rtl/>
        </w:rPr>
        <w:t xml:space="preserve"> </w:t>
      </w:r>
      <w:r w:rsidRPr="00D65790">
        <w:rPr>
          <w:rFonts w:ascii="QCF_P122" w:hAnsi="QCF_P122" w:cs="QCF_P122"/>
          <w:sz w:val="35"/>
          <w:szCs w:val="35"/>
          <w:rtl/>
        </w:rPr>
        <w:t>ﮜ</w:t>
      </w:r>
      <w:r w:rsidR="00E30948" w:rsidRPr="00D65790">
        <w:rPr>
          <w:rFonts w:ascii="QCF_P122" w:hAnsi="QCF_P122" w:cs="QCF_P122" w:hint="cs"/>
          <w:sz w:val="35"/>
          <w:szCs w:val="35"/>
          <w:rtl/>
        </w:rPr>
        <w:t xml:space="preserve"> </w:t>
      </w:r>
      <w:r w:rsidRPr="00D65790">
        <w:rPr>
          <w:rFonts w:ascii="QCF_P122" w:hAnsi="QCF_P122" w:cs="QCF_P122"/>
          <w:sz w:val="35"/>
          <w:szCs w:val="35"/>
          <w:rtl/>
        </w:rPr>
        <w:t>ﮝﮞ</w:t>
      </w:r>
      <w:r w:rsidR="00E30948" w:rsidRPr="00D65790">
        <w:rPr>
          <w:rFonts w:ascii="QCF_P122" w:hAnsi="QCF_P122" w:cs="QCF_P122" w:hint="cs"/>
          <w:sz w:val="35"/>
          <w:szCs w:val="35"/>
          <w:rtl/>
        </w:rPr>
        <w:t xml:space="preserve"> </w:t>
      </w:r>
      <w:r w:rsidRPr="00D65790">
        <w:rPr>
          <w:rFonts w:ascii="QCF_P122" w:hAnsi="QCF_P122" w:cs="QCF_P122"/>
          <w:sz w:val="35"/>
          <w:szCs w:val="35"/>
          <w:rtl/>
        </w:rPr>
        <w:t>ﮟ</w:t>
      </w:r>
      <w:r w:rsidR="00E30948" w:rsidRPr="00D65790">
        <w:rPr>
          <w:rFonts w:ascii="QCF_P122" w:hAnsi="QCF_P122" w:cs="QCF_P122" w:hint="cs"/>
          <w:sz w:val="35"/>
          <w:szCs w:val="35"/>
          <w:rtl/>
        </w:rPr>
        <w:t xml:space="preserve">  </w:t>
      </w:r>
      <w:r w:rsidRPr="00D65790">
        <w:rPr>
          <w:rFonts w:ascii="QCF_P122" w:hAnsi="QCF_P122" w:cs="QCF_P122"/>
          <w:sz w:val="35"/>
          <w:szCs w:val="35"/>
          <w:rtl/>
        </w:rPr>
        <w:t>ﮠﮡﮢ</w:t>
      </w:r>
      <w:r w:rsidR="00E30948" w:rsidRPr="00D65790">
        <w:rPr>
          <w:rFonts w:ascii="QCF_P122" w:hAnsi="QCF_P122" w:cs="QCF_P122" w:hint="cs"/>
          <w:sz w:val="35"/>
          <w:szCs w:val="35"/>
          <w:rtl/>
        </w:rPr>
        <w:t xml:space="preserve"> </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 xml:space="preserve">المائدة: ٨٧] وقال تعالى: </w:t>
      </w:r>
      <w:r w:rsidR="006B620B" w:rsidRPr="00D65790">
        <w:rPr>
          <w:rFonts w:ascii="QCF_BSML" w:hAnsi="QCF_BSML" w:cs="QCF_BSML"/>
          <w:sz w:val="35"/>
          <w:szCs w:val="35"/>
          <w:rtl/>
        </w:rPr>
        <w:t>(</w:t>
      </w:r>
      <w:r w:rsidRPr="00D65790">
        <w:rPr>
          <w:rFonts w:ascii="QCF_P345" w:hAnsi="QCF_P345" w:cs="QCF_P345"/>
          <w:sz w:val="35"/>
          <w:szCs w:val="35"/>
          <w:rtl/>
        </w:rPr>
        <w:t>ﮡﮢﮣ</w:t>
      </w:r>
      <w:r w:rsidR="00E30948" w:rsidRPr="00D65790">
        <w:rPr>
          <w:rFonts w:ascii="QCF_P345" w:hAnsi="QCF_P345" w:cs="QCF_P345" w:hint="cs"/>
          <w:sz w:val="35"/>
          <w:szCs w:val="35"/>
          <w:rtl/>
        </w:rPr>
        <w:t xml:space="preserve"> </w:t>
      </w:r>
      <w:r w:rsidRPr="00D65790">
        <w:rPr>
          <w:rFonts w:ascii="QCF_P345" w:hAnsi="QCF_P345" w:cs="QCF_P345"/>
          <w:sz w:val="35"/>
          <w:szCs w:val="35"/>
          <w:rtl/>
        </w:rPr>
        <w:t>ﮤﮥﮦ</w:t>
      </w:r>
      <w:r w:rsidR="00E30948" w:rsidRPr="00D65790">
        <w:rPr>
          <w:rFonts w:ascii="QCF_P345" w:hAnsi="QCF_P345" w:cs="QCF_P345" w:hint="cs"/>
          <w:sz w:val="35"/>
          <w:szCs w:val="35"/>
          <w:rtl/>
        </w:rPr>
        <w:t xml:space="preserve"> </w:t>
      </w:r>
      <w:r w:rsidRPr="00D65790">
        <w:rPr>
          <w:rFonts w:ascii="QCF_P345" w:hAnsi="QCF_P345" w:cs="QCF_P345"/>
          <w:sz w:val="35"/>
          <w:szCs w:val="35"/>
          <w:rtl/>
        </w:rPr>
        <w:t>ﮧﮨ</w:t>
      </w:r>
      <w:r w:rsidR="00E30948" w:rsidRPr="00D65790">
        <w:rPr>
          <w:rFonts w:ascii="QCF_P345" w:hAnsi="QCF_P345" w:cs="QCF_P345" w:hint="cs"/>
          <w:sz w:val="35"/>
          <w:szCs w:val="35"/>
          <w:rtl/>
        </w:rPr>
        <w:t xml:space="preserve"> </w:t>
      </w:r>
      <w:r w:rsidRPr="00D65790">
        <w:rPr>
          <w:rFonts w:ascii="QCF_P345" w:hAnsi="QCF_P345" w:cs="QCF_P345"/>
          <w:sz w:val="35"/>
          <w:szCs w:val="35"/>
          <w:rtl/>
        </w:rPr>
        <w:t>ﮩ</w:t>
      </w:r>
      <w:r w:rsidR="00E30948" w:rsidRPr="00D65790">
        <w:rPr>
          <w:rFonts w:ascii="QCF_P345" w:hAnsi="QCF_P345" w:cs="QCF_P345" w:hint="cs"/>
          <w:sz w:val="35"/>
          <w:szCs w:val="35"/>
          <w:rtl/>
        </w:rPr>
        <w:t xml:space="preserve"> </w:t>
      </w:r>
      <w:r w:rsidRPr="00D65790">
        <w:rPr>
          <w:rFonts w:ascii="QCF_P345" w:hAnsi="QCF_P345" w:cs="QCF_P345"/>
          <w:sz w:val="35"/>
          <w:szCs w:val="35"/>
          <w:rtl/>
        </w:rPr>
        <w:t>ﮪ</w:t>
      </w:r>
      <w:r w:rsidR="00E30948" w:rsidRPr="00D65790">
        <w:rPr>
          <w:rFonts w:ascii="QCF_P345" w:hAnsi="QCF_P345" w:cs="QCF_P345" w:hint="cs"/>
          <w:sz w:val="35"/>
          <w:szCs w:val="35"/>
          <w:rtl/>
        </w:rPr>
        <w:t xml:space="preserve"> </w:t>
      </w:r>
      <w:r w:rsidRPr="00D65790">
        <w:rPr>
          <w:rFonts w:ascii="QCF_P345" w:hAnsi="QCF_P345" w:cs="QCF_P345"/>
          <w:sz w:val="35"/>
          <w:szCs w:val="35"/>
          <w:rtl/>
        </w:rPr>
        <w:t>ﮫﮬ</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المؤمنون: ٥١</w:t>
      </w:r>
      <w:r w:rsidRPr="00D65790">
        <w:rPr>
          <w:rFonts w:ascii="Traditional Arabic" w:hAnsi="Traditional Arabic" w:hint="cs"/>
          <w:sz w:val="38"/>
          <w:rtl/>
        </w:rPr>
        <w:t>]</w:t>
      </w:r>
      <w:r w:rsidRPr="00D65790">
        <w:rPr>
          <w:rFonts w:ascii="Traditional Arabic" w:hAnsi="Traditional Arabic"/>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482"/>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CA1AAE">
      <w:pPr>
        <w:jc w:val="lowKashida"/>
        <w:rPr>
          <w:rFonts w:ascii="Traditional Arabic" w:hAnsi="Traditional Arabic"/>
          <w:sz w:val="38"/>
          <w:rtl/>
        </w:rPr>
      </w:pPr>
      <w:r w:rsidRPr="00D65790">
        <w:rPr>
          <w:rFonts w:ascii="Traditional Arabic" w:hAnsi="Traditional Arabic"/>
          <w:sz w:val="38"/>
          <w:rtl/>
        </w:rPr>
        <w:t>ب</w:t>
      </w:r>
      <w:r w:rsidRPr="00D65790">
        <w:rPr>
          <w:rFonts w:ascii="Traditional Arabic" w:hAnsi="Traditional Arabic" w:hint="cs"/>
          <w:sz w:val="38"/>
          <w:rtl/>
        </w:rPr>
        <w:t>-</w:t>
      </w:r>
      <w:r w:rsidRPr="00D65790">
        <w:rPr>
          <w:rFonts w:ascii="Traditional Arabic" w:hAnsi="Traditional Arabic"/>
          <w:sz w:val="38"/>
          <w:rtl/>
        </w:rPr>
        <w:t xml:space="preserve"> سلوك بعض العباد حالاً عند الذكر مخالف لمنهج السلف في ذلك، حيث أنكر الإمام</w:t>
      </w:r>
      <w:r w:rsidR="00E30948" w:rsidRPr="00D65790">
        <w:rPr>
          <w:rFonts w:ascii="Traditional Arabic" w:hAnsi="Traditional Arabic" w:hint="cs"/>
          <w:sz w:val="38"/>
          <w:rtl/>
        </w:rPr>
        <w:t xml:space="preserve"> </w:t>
      </w:r>
      <w:r w:rsidRPr="00D65790">
        <w:rPr>
          <w:rFonts w:ascii="Traditional Arabic" w:hAnsi="Traditional Arabic"/>
          <w:sz w:val="38"/>
          <w:rtl/>
        </w:rPr>
        <w:t>إبراهيم على جواب التيمي</w:t>
      </w:r>
      <w:r w:rsidR="00C96793" w:rsidRPr="00D65790">
        <w:rPr>
          <w:rStyle w:val="a8"/>
          <w:rFonts w:ascii="Traditional Arabic" w:hAnsi="Traditional Arabic"/>
          <w:rtl/>
        </w:rPr>
        <w:t>(</w:t>
      </w:r>
      <w:r w:rsidR="00C96793" w:rsidRPr="00D65790">
        <w:rPr>
          <w:rStyle w:val="a8"/>
          <w:rFonts w:ascii="Traditional Arabic" w:hAnsi="Traditional Arabic"/>
          <w:rtl/>
        </w:rPr>
        <w:footnoteReference w:id="1483"/>
      </w:r>
      <w:r w:rsidR="00C96793" w:rsidRPr="00D65790">
        <w:rPr>
          <w:rStyle w:val="a8"/>
          <w:rFonts w:ascii="Traditional Arabic" w:hAnsi="Traditional Arabic"/>
          <w:rtl/>
        </w:rPr>
        <w:t>)</w:t>
      </w:r>
      <w:r w:rsidRPr="00D65790">
        <w:rPr>
          <w:rFonts w:ascii="Traditional Arabic" w:hAnsi="Traditional Arabic"/>
          <w:sz w:val="38"/>
          <w:rtl/>
        </w:rPr>
        <w:t xml:space="preserve"> سلوكه حالاً عند الذكر وهو أنه كان يرتعد عند سماع الذكر، وقد ((أنكر ذلك طائفة من الصحابة والتابعين: كأسماء بنت أبي بكر</w:t>
      </w:r>
      <w:r w:rsidRPr="00D65790">
        <w:rPr>
          <w:rStyle w:val="a8"/>
          <w:rFonts w:ascii="Traditional Arabic" w:hAnsi="Traditional Arabic"/>
          <w:sz w:val="38"/>
          <w:rtl/>
        </w:rPr>
        <w:t>(</w:t>
      </w:r>
      <w:r w:rsidRPr="00D65790">
        <w:rPr>
          <w:rStyle w:val="a8"/>
          <w:rFonts w:ascii="Traditional Arabic" w:hAnsi="Traditional Arabic"/>
          <w:sz w:val="38"/>
          <w:rtl/>
        </w:rPr>
        <w:footnoteReference w:id="1484"/>
      </w:r>
      <w:r w:rsidRPr="00D65790">
        <w:rPr>
          <w:rStyle w:val="a8"/>
          <w:rFonts w:ascii="Traditional Arabic" w:hAnsi="Traditional Arabic"/>
          <w:sz w:val="38"/>
          <w:rtl/>
        </w:rPr>
        <w:t>)</w:t>
      </w:r>
      <w:r w:rsidRPr="00D65790">
        <w:rPr>
          <w:rFonts w:ascii="Traditional Arabic" w:hAnsi="Traditional Arabic"/>
          <w:sz w:val="38"/>
          <w:rtl/>
        </w:rPr>
        <w:t xml:space="preserve"> وعبد الله بن الزبير</w:t>
      </w:r>
      <w:r w:rsidRPr="00D65790">
        <w:rPr>
          <w:rStyle w:val="a8"/>
          <w:rFonts w:ascii="Traditional Arabic" w:hAnsi="Traditional Arabic"/>
          <w:sz w:val="38"/>
          <w:rtl/>
        </w:rPr>
        <w:t>(</w:t>
      </w:r>
      <w:r w:rsidRPr="00D65790">
        <w:rPr>
          <w:rStyle w:val="a8"/>
          <w:rFonts w:ascii="Traditional Arabic" w:hAnsi="Traditional Arabic"/>
          <w:sz w:val="38"/>
          <w:rtl/>
        </w:rPr>
        <w:footnoteReference w:id="1485"/>
      </w:r>
      <w:r w:rsidRPr="00D65790">
        <w:rPr>
          <w:rStyle w:val="a8"/>
          <w:rFonts w:ascii="Traditional Arabic" w:hAnsi="Traditional Arabic"/>
          <w:sz w:val="38"/>
          <w:rtl/>
        </w:rPr>
        <w:t>)</w:t>
      </w:r>
      <w:r w:rsidRPr="00D65790">
        <w:rPr>
          <w:rFonts w:ascii="Traditional Arabic" w:hAnsi="Traditional Arabic"/>
          <w:sz w:val="38"/>
          <w:rtl/>
        </w:rPr>
        <w:t xml:space="preserve"> ومحمد بن سيرين ونحوهم. والمنكرون لهم مأخذان: منهم من ظن ذلك تكلفا</w:t>
      </w:r>
      <w:r w:rsidRPr="00D65790">
        <w:rPr>
          <w:rFonts w:ascii="Traditional Arabic" w:hAnsi="Traditional Arabic" w:hint="cs"/>
          <w:sz w:val="38"/>
          <w:rtl/>
        </w:rPr>
        <w:t>ً</w:t>
      </w:r>
      <w:r w:rsidRPr="00D65790">
        <w:rPr>
          <w:rFonts w:ascii="Traditional Arabic" w:hAnsi="Traditional Arabic"/>
          <w:sz w:val="38"/>
          <w:rtl/>
        </w:rPr>
        <w:t xml:space="preserve"> وتصنعا</w:t>
      </w:r>
      <w:r w:rsidRPr="00D65790">
        <w:rPr>
          <w:rFonts w:ascii="Traditional Arabic" w:hAnsi="Traditional Arabic" w:hint="cs"/>
          <w:sz w:val="38"/>
          <w:rtl/>
        </w:rPr>
        <w:t>ً</w:t>
      </w:r>
      <w:r w:rsidRPr="00D65790">
        <w:rPr>
          <w:rFonts w:ascii="Traditional Arabic" w:hAnsi="Traditional Arabic"/>
          <w:sz w:val="38"/>
          <w:rtl/>
        </w:rPr>
        <w:t>. يذكر عن محمد بن سيرين أنه قال: ما بيننا وبين هؤلاء الذين يصعقون عند سماع القرآن إلا أن يقرأ على</w:t>
      </w:r>
      <w:r w:rsidR="00E30948" w:rsidRPr="00D65790">
        <w:rPr>
          <w:rFonts w:ascii="Traditional Arabic" w:hAnsi="Traditional Arabic" w:hint="cs"/>
          <w:sz w:val="38"/>
          <w:rtl/>
        </w:rPr>
        <w:t xml:space="preserve"> </w:t>
      </w:r>
      <w:r w:rsidRPr="00D65790">
        <w:rPr>
          <w:rFonts w:ascii="Traditional Arabic" w:hAnsi="Traditional Arabic"/>
          <w:sz w:val="38"/>
          <w:rtl/>
        </w:rPr>
        <w:t>أحدهم وهو على حائط فإن خر فهو صادق. ومنهم من أنكر ذلك لأنه رآه بدعة مخالفا</w:t>
      </w:r>
      <w:r w:rsidRPr="00D65790">
        <w:rPr>
          <w:rFonts w:ascii="Traditional Arabic" w:hAnsi="Traditional Arabic" w:hint="cs"/>
          <w:sz w:val="38"/>
          <w:rtl/>
        </w:rPr>
        <w:t>ً</w:t>
      </w:r>
      <w:r w:rsidRPr="00D65790">
        <w:rPr>
          <w:rFonts w:ascii="Traditional Arabic" w:hAnsi="Traditional Arabic"/>
          <w:sz w:val="38"/>
          <w:rtl/>
        </w:rPr>
        <w:t xml:space="preserve"> لما عرف من هدي الصحابة كما نقل عن أسماء وابنها عبد الله))</w:t>
      </w:r>
      <w:r w:rsidRPr="00D65790">
        <w:rPr>
          <w:rStyle w:val="a8"/>
          <w:rFonts w:ascii="Traditional Arabic" w:hAnsi="Traditional Arabic"/>
          <w:sz w:val="38"/>
          <w:rtl/>
        </w:rPr>
        <w:t>(</w:t>
      </w:r>
      <w:r w:rsidRPr="00D65790">
        <w:rPr>
          <w:rStyle w:val="a8"/>
          <w:rFonts w:ascii="Traditional Arabic" w:hAnsi="Traditional Arabic"/>
          <w:sz w:val="38"/>
          <w:rtl/>
        </w:rPr>
        <w:footnoteReference w:id="1486"/>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jc w:val="lowKashida"/>
        <w:rPr>
          <w:sz w:val="38"/>
          <w:rtl/>
        </w:rPr>
      </w:pPr>
      <w:r w:rsidRPr="00D65790">
        <w:rPr>
          <w:rFonts w:hint="cs"/>
          <w:sz w:val="38"/>
          <w:rtl/>
        </w:rPr>
        <w:t xml:space="preserve">ولهذا كان مأخذ الإمام إبراهيم على جواب </w:t>
      </w:r>
      <w:r w:rsidR="00E30948" w:rsidRPr="00D65790">
        <w:rPr>
          <w:rFonts w:hint="cs"/>
          <w:sz w:val="38"/>
          <w:rtl/>
        </w:rPr>
        <w:t xml:space="preserve">التيمي </w:t>
      </w:r>
      <w:r w:rsidRPr="00D65790">
        <w:rPr>
          <w:rFonts w:hint="cs"/>
          <w:sz w:val="38"/>
          <w:rtl/>
        </w:rPr>
        <w:t>هو مخالفته لهدي السلف في ذلك.</w:t>
      </w:r>
    </w:p>
    <w:p w:rsidR="00117DD5" w:rsidRPr="00D65790" w:rsidRDefault="00117DD5" w:rsidP="00117DD5">
      <w:pPr>
        <w:jc w:val="lowKashida"/>
        <w:rPr>
          <w:b/>
          <w:bCs/>
          <w:sz w:val="38"/>
          <w:rtl/>
        </w:rPr>
      </w:pPr>
      <w:r w:rsidRPr="00D65790">
        <w:rPr>
          <w:rFonts w:hint="cs"/>
          <w:b/>
          <w:bCs/>
          <w:sz w:val="38"/>
          <w:rtl/>
        </w:rPr>
        <w:t>لكن الذي يحسن التنبيه عليه:</w:t>
      </w:r>
    </w:p>
    <w:p w:rsidR="00117DD5" w:rsidRPr="00D65790" w:rsidRDefault="00117DD5" w:rsidP="00117DD5">
      <w:pPr>
        <w:jc w:val="lowKashida"/>
        <w:rPr>
          <w:rFonts w:ascii="Traditional Arabic" w:hAnsi="Traditional Arabic"/>
          <w:sz w:val="38"/>
          <w:rtl/>
        </w:rPr>
      </w:pPr>
      <w:r w:rsidRPr="00D65790">
        <w:rPr>
          <w:rFonts w:ascii="Traditional Arabic" w:hAnsi="Traditional Arabic"/>
          <w:sz w:val="38"/>
          <w:rtl/>
        </w:rPr>
        <w:t>أن ((الذي عليه جمهور العلماء أن الواحد من هؤلاء إذا كان مغلوبا</w:t>
      </w:r>
      <w:r w:rsidRPr="00D65790">
        <w:rPr>
          <w:rFonts w:ascii="Traditional Arabic" w:hAnsi="Traditional Arabic" w:hint="cs"/>
          <w:sz w:val="38"/>
          <w:rtl/>
        </w:rPr>
        <w:t>ً</w:t>
      </w:r>
      <w:r w:rsidRPr="00D65790">
        <w:rPr>
          <w:rFonts w:ascii="Traditional Arabic" w:hAnsi="Traditional Arabic"/>
          <w:sz w:val="38"/>
          <w:rtl/>
        </w:rPr>
        <w:t xml:space="preserve"> عليه لم ينكر عليه وإن كان حال الثابت أكمل منه؛ ولهذا لما سئل الإمام أحمد عن هذا. فقال: قرئ القرآن على يحيى بن سعيد القطان فغشي عليه ولو قدر أحد أن يدفع هذا عن نفسه لدفعه يحيى بن سعيد فما رأيت أعقل منه ونحو هذا. . . لكن الأحوال التي كانت في الصحابة هي المذكورة في القرآن وهي وجل القلوب ودموع العين واقشعرار الجلود ))</w:t>
      </w:r>
      <w:r w:rsidRPr="00D65790">
        <w:rPr>
          <w:rStyle w:val="a8"/>
          <w:rFonts w:ascii="Traditional Arabic" w:hAnsi="Traditional Arabic"/>
          <w:sz w:val="38"/>
          <w:rtl/>
        </w:rPr>
        <w:t>(</w:t>
      </w:r>
      <w:r w:rsidRPr="00D65790">
        <w:rPr>
          <w:rStyle w:val="a8"/>
          <w:rFonts w:ascii="Traditional Arabic" w:hAnsi="Traditional Arabic"/>
          <w:sz w:val="38"/>
          <w:rtl/>
        </w:rPr>
        <w:footnoteReference w:id="1487"/>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AA52E0" w:rsidP="00117DD5">
      <w:pPr>
        <w:bidi w:val="0"/>
        <w:ind w:firstLine="0"/>
        <w:rPr>
          <w:b/>
          <w:bCs/>
          <w:noProof/>
          <w:kern w:val="32"/>
          <w:sz w:val="32"/>
          <w:szCs w:val="40"/>
          <w:lang w:eastAsia="ar-SA"/>
        </w:rPr>
      </w:pPr>
      <w:r>
        <w:rPr>
          <w:noProof/>
        </w:rPr>
        <w:pict>
          <v:group id="_x0000_s1147" style="position:absolute;margin-left:195.8pt;margin-top:85.35pt;width:63.05pt;height:14.5pt;z-index:251764224"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">
            <v:rect id="Rectangle 127" o:spid="_x0000_s1150"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RcMQA&#10;AADcAAAADwAAAGRycy9kb3ducmV2LnhtbESPQWvCQBSE70L/w/IKXqRuEqhI6ipFVKQXbVpoj4/s&#10;azY0+zZk1xj/vSsIHoeZ+YZZrAbbiJ46XztWkE4TEMSl0zVXCr6/ti9zED4ga2wck4ILeVgtn0YL&#10;zLU78yf1RahEhLDPUYEJoc2l9KUhi37qWuLo/bnOYoiyq6Tu8BzhtpFZksykxZrjgsGW1obK/+Jk&#10;FXxsjk3mze71pwhtJn/TA9GkV2r8PLy/gQg0hEf43t5rBdk8hduZe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ikXDEAAAA3AAAAA8AAAAAAAAAAAAAAAAAmAIAAGRycy9k&#10;b3ducmV2LnhtbFBLBQYAAAAABAAEAPUAAACJAwAAAAA=&#10;">
              <v:shadow on="t" color="black" opacity=".5" offset="1pt,1pt"/>
            </v:rect>
            <v:rect id="Rectangle 128" o:spid="_x0000_s1149"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PB8QA&#10;AADcAAAADwAAAGRycy9kb3ducmV2LnhtbESPQWsCMRSE7wX/Q3hCL0WzBiqyGkVKW0ovtVtBj4/N&#10;c7O4eVk26br9940geBxm5htmtRlcI3rqQu1Zw2yagSAuvam50rD/eZssQISIbLDxTBr+KMBmPXpY&#10;YW78hb+pL2IlEoRDjhpsjG0uZSgtOQxT3xIn7+Q7hzHJrpKmw0uCu0aqLJtLhzWnBYstvVgqz8Wv&#10;0/D5umtUsO/PhyK2Sh5nX0RPvdaP42G7BBFpiPfwrf1hNKiFguuZd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wDwfEAAAA3AAAAA8AAAAAAAAAAAAAAAAAmAIAAGRycy9k&#10;b3ducmV2LnhtbFBLBQYAAAAABAAEAPUAAACJAwAAAAA=&#10;">
              <v:shadow on="t" color="black" opacity=".5" offset="1pt,1pt"/>
            </v:rect>
            <v:rect id="Rectangle 129" o:spid="_x0000_s1148"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qnMUA&#10;AADcAAAADwAAAGRycy9kb3ducmV2LnhtbESPQWvCQBSE74X+h+UJXopujLRI6iqlVBEv1VTQ4yP7&#10;mg1m34bsGuO/d4VCj8PMfMPMl72tRUetrxwrmIwTEMSF0xWXCg4/q9EMhA/IGmvHpOBGHpaL56c5&#10;ZtpdeU9dHkoRIewzVGBCaDIpfWHIoh+7hjh6v661GKJsS6lbvEa4rWWaJG/SYsVxwWBDn4aKc36x&#10;CrZfuzr1Zv16zEOTytPkm+ilU2o46D/eQQTqw3/4r73RCtLZF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KqcxQAAANwAAAAPAAAAAAAAAAAAAAAAAJgCAABkcnMv&#10;ZG93bnJldi54bWxQSwUGAAAAAAQABAD1AAAAigMAAAAA&#10;">
              <v:shadow on="t" color="black" opacity=".5" offset="1pt,1pt"/>
            </v:rect>
          </v:group>
        </w:pict>
      </w:r>
      <w:r w:rsidR="00117DD5" w:rsidRPr="00D65790">
        <w:rPr>
          <w:rtl/>
        </w:rPr>
        <w:br w:type="page"/>
      </w:r>
    </w:p>
    <w:p w:rsidR="00B31F88" w:rsidRPr="00D65790" w:rsidRDefault="00AA52E0">
      <w:pPr>
        <w:bidi w:val="0"/>
        <w:ind w:firstLine="0"/>
        <w:rPr>
          <w:b/>
          <w:bCs/>
          <w:noProof/>
          <w:kern w:val="32"/>
          <w:sz w:val="32"/>
          <w:szCs w:val="40"/>
          <w:lang w:eastAsia="ar-SA"/>
        </w:rPr>
      </w:pPr>
      <w:r>
        <w:rPr>
          <w:noProof/>
        </w:rPr>
        <w:pict>
          <v:roundrect id="مستطيل مستدير الزوايا 396" o:spid="_x0000_s1083" style="position:absolute;margin-left:0;margin-top:0;width:402pt;height:531pt;z-index:251846144;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" strokeweight="3.5pt">
            <v:stroke linestyle="thinThick"/>
            <v:shadow color="black" opacity=".5" offset="4pt,4pt"/>
            <v:textbox>
              <w:txbxContent>
                <w:p w:rsidR="00AB406E" w:rsidRPr="00A27F40" w:rsidRDefault="00AB406E" w:rsidP="00A27F40">
                  <w:pPr>
                    <w:pStyle w:val="1"/>
                    <w:bidi/>
                    <w:rPr>
                      <w:sz w:val="52"/>
                      <w:szCs w:val="52"/>
                    </w:rPr>
                  </w:pPr>
                  <w:bookmarkStart w:id="272" w:name="_Toc336625338"/>
                  <w:r w:rsidRPr="00A27F40">
                    <w:rPr>
                      <w:sz w:val="52"/>
                      <w:szCs w:val="52"/>
                      <w:rtl/>
                    </w:rPr>
                    <w:t xml:space="preserve">الفصل الثاني: الآثار </w:t>
                  </w:r>
                  <w:r w:rsidRPr="00A27F40">
                    <w:rPr>
                      <w:rFonts w:hint="cs"/>
                      <w:sz w:val="52"/>
                      <w:szCs w:val="52"/>
                      <w:rtl/>
                    </w:rPr>
                    <w:t>الواردة عن</w:t>
                  </w:r>
                  <w:r w:rsidRPr="00A27F40">
                    <w:rPr>
                      <w:sz w:val="52"/>
                      <w:szCs w:val="52"/>
                      <w:rtl/>
                    </w:rPr>
                    <w:t xml:space="preserve"> الإمام </w:t>
                  </w:r>
                  <w:r>
                    <w:rPr>
                      <w:rFonts w:hint="cs"/>
                      <w:sz w:val="52"/>
                      <w:szCs w:val="52"/>
                      <w:rtl/>
                    </w:rPr>
                    <w:t>إ</w:t>
                  </w:r>
                  <w:r w:rsidRPr="00A27F40">
                    <w:rPr>
                      <w:sz w:val="52"/>
                      <w:szCs w:val="52"/>
                      <w:rtl/>
                    </w:rPr>
                    <w:t xml:space="preserve">براهيم النخعي في موقفه من </w:t>
                  </w:r>
                  <w:r>
                    <w:rPr>
                      <w:rFonts w:hint="cs"/>
                      <w:sz w:val="52"/>
                      <w:szCs w:val="52"/>
                      <w:rtl/>
                    </w:rPr>
                    <w:t>أ</w:t>
                  </w:r>
                  <w:r w:rsidRPr="00A27F40">
                    <w:rPr>
                      <w:sz w:val="52"/>
                      <w:szCs w:val="52"/>
                      <w:rtl/>
                    </w:rPr>
                    <w:t>هل البدع والرأي وأهل الذمة</w:t>
                  </w:r>
                  <w:bookmarkEnd w:id="272"/>
                </w:p>
                <w:p w:rsidR="00AB406E" w:rsidRPr="00A27F40" w:rsidRDefault="00AB406E" w:rsidP="00A27F40">
                  <w:pPr>
                    <w:jc w:val="center"/>
                    <w:rPr>
                      <w:rFonts w:ascii="Adobe Arabic" w:hAnsi="Adobe Arabic"/>
                      <w:b/>
                      <w:bCs/>
                      <w:color w:val="000000"/>
                      <w:sz w:val="44"/>
                      <w:szCs w:val="44"/>
                      <w:rtl/>
                    </w:rPr>
                  </w:pPr>
                  <w:r w:rsidRPr="00A27F40">
                    <w:rPr>
                      <w:rFonts w:ascii="Adobe Arabic" w:hAnsi="Adobe Arabic"/>
                      <w:b/>
                      <w:bCs/>
                      <w:color w:val="000000"/>
                      <w:sz w:val="44"/>
                      <w:szCs w:val="44"/>
                      <w:rtl/>
                    </w:rPr>
                    <w:t>وفيه مبحثان:</w:t>
                  </w:r>
                </w:p>
                <w:p w:rsidR="00AB406E" w:rsidRPr="00A27F40" w:rsidRDefault="00AB406E" w:rsidP="00A27F40">
                  <w:pPr>
                    <w:pStyle w:val="1"/>
                    <w:bidi/>
                    <w:spacing w:after="0"/>
                    <w:rPr>
                      <w:sz w:val="44"/>
                      <w:szCs w:val="44"/>
                      <w:rtl/>
                    </w:rPr>
                  </w:pPr>
                  <w:bookmarkStart w:id="273" w:name="_Toc336625339"/>
                  <w:r w:rsidRPr="00A27F40">
                    <w:rPr>
                      <w:sz w:val="44"/>
                      <w:szCs w:val="44"/>
                      <w:rtl/>
                    </w:rPr>
                    <w:t>المبحث الأول:ما أثر ع</w:t>
                  </w:r>
                  <w:r>
                    <w:rPr>
                      <w:sz w:val="44"/>
                      <w:szCs w:val="44"/>
                      <w:rtl/>
                    </w:rPr>
                    <w:t>نه في موقفه من أهل البدع والرأي</w:t>
                  </w:r>
                  <w:bookmarkEnd w:id="273"/>
                </w:p>
                <w:p w:rsidR="00AB406E" w:rsidRPr="00A27F40" w:rsidRDefault="00AB406E" w:rsidP="003600DF">
                  <w:pPr>
                    <w:ind w:firstLine="0"/>
                    <w:jc w:val="center"/>
                    <w:rPr>
                      <w:rStyle w:val="aff4"/>
                      <w:b/>
                      <w:bCs/>
                      <w:sz w:val="44"/>
                      <w:szCs w:val="44"/>
                      <w:rtl/>
                    </w:rPr>
                  </w:pPr>
                  <w:r w:rsidRPr="00A27F40">
                    <w:rPr>
                      <w:b/>
                      <w:bCs/>
                      <w:sz w:val="44"/>
                      <w:szCs w:val="44"/>
                      <w:rtl/>
                    </w:rPr>
                    <w:t>المبحث الثاني: ما أثر عنه في موقفه من أهل الذمة</w:t>
                  </w:r>
                </w:p>
              </w:txbxContent>
            </v:textbox>
            <w10:wrap anchorx="margin" anchory="margin"/>
          </v:roundrect>
        </w:pict>
      </w:r>
      <w:r w:rsidR="00B31F88" w:rsidRPr="00D65790">
        <w:rPr>
          <w:rtl/>
        </w:rPr>
        <w:br w:type="page"/>
      </w:r>
    </w:p>
    <w:p w:rsidR="00DD79AF" w:rsidRPr="00D65790" w:rsidRDefault="00AA52E0">
      <w:pPr>
        <w:bidi w:val="0"/>
        <w:ind w:firstLine="0"/>
        <w:rPr>
          <w:b/>
          <w:bCs/>
          <w:noProof/>
          <w:kern w:val="32"/>
          <w:sz w:val="32"/>
          <w:szCs w:val="40"/>
          <w:lang w:eastAsia="ar-SA"/>
        </w:rPr>
      </w:pPr>
      <w:r>
        <w:rPr>
          <w:noProof/>
        </w:rPr>
        <w:pict>
          <v:roundrect id="مستطيل مستدير الزوايا 397" o:spid="_x0000_s1084" style="position:absolute;margin-left:0;margin-top:0;width:402pt;height:531pt;z-index:251847168;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" strokeweight="3.5pt">
            <v:stroke linestyle="thinThick"/>
            <v:shadow color="black" opacity=".5" offset="4pt,4pt"/>
            <v:textbox>
              <w:txbxContent>
                <w:p w:rsidR="00AB406E" w:rsidRPr="00DD79AF" w:rsidRDefault="00AB406E" w:rsidP="00DD79AF">
                  <w:pPr>
                    <w:ind w:firstLine="0"/>
                    <w:jc w:val="center"/>
                    <w:rPr>
                      <w:rStyle w:val="aff4"/>
                      <w:b/>
                      <w:bCs/>
                      <w:sz w:val="48"/>
                      <w:szCs w:val="48"/>
                      <w:rtl/>
                    </w:rPr>
                  </w:pPr>
                  <w:r w:rsidRPr="00DD79AF">
                    <w:rPr>
                      <w:rFonts w:hint="cs"/>
                      <w:b/>
                      <w:bCs/>
                      <w:sz w:val="48"/>
                      <w:szCs w:val="48"/>
                      <w:rtl/>
                    </w:rPr>
                    <w:t xml:space="preserve">المبحث الأول: </w:t>
                  </w:r>
                  <w:r w:rsidRPr="00DD79AF">
                    <w:rPr>
                      <w:b/>
                      <w:bCs/>
                      <w:sz w:val="48"/>
                      <w:szCs w:val="48"/>
                      <w:rtl/>
                    </w:rPr>
                    <w:t>ما أثر عنه في موقفه من أهل البدع والرأي</w:t>
                  </w:r>
                </w:p>
                <w:p w:rsidR="00AB406E" w:rsidRDefault="00AB406E" w:rsidP="003600DF">
                  <w:pPr>
                    <w:ind w:firstLine="0"/>
                    <w:jc w:val="center"/>
                    <w:rPr>
                      <w:rStyle w:val="aff4"/>
                      <w:sz w:val="40"/>
                      <w:szCs w:val="40"/>
                      <w:rtl/>
                    </w:rPr>
                  </w:pPr>
                </w:p>
                <w:p w:rsidR="00AB406E" w:rsidRPr="00DD79AF" w:rsidRDefault="00AB406E" w:rsidP="00DD79AF">
                  <w:pPr>
                    <w:ind w:firstLine="0"/>
                    <w:jc w:val="center"/>
                    <w:rPr>
                      <w:rStyle w:val="aff4"/>
                      <w:rFonts w:ascii="Traditional Arabic" w:hAnsi="Traditional Arabic"/>
                      <w:b/>
                      <w:bCs/>
                      <w:sz w:val="40"/>
                      <w:szCs w:val="40"/>
                      <w:rtl/>
                    </w:rPr>
                  </w:pPr>
                  <w:r w:rsidRPr="00DD79AF">
                    <w:rPr>
                      <w:rStyle w:val="aff4"/>
                      <w:rFonts w:ascii="Traditional Arabic" w:hAnsi="Traditional Arabic"/>
                      <w:b/>
                      <w:bCs/>
                      <w:sz w:val="40"/>
                      <w:szCs w:val="40"/>
                      <w:rtl/>
                    </w:rPr>
                    <w:t>وفيه أربعة مطالب:</w:t>
                  </w:r>
                </w:p>
                <w:p w:rsidR="00AB406E" w:rsidRPr="00DD79AF" w:rsidRDefault="00AB406E" w:rsidP="003600DF">
                  <w:pPr>
                    <w:ind w:firstLine="0"/>
                    <w:jc w:val="center"/>
                    <w:rPr>
                      <w:rFonts w:ascii="Traditional Arabic" w:hAnsi="Traditional Arabic"/>
                      <w:b/>
                      <w:bCs/>
                      <w:sz w:val="40"/>
                      <w:szCs w:val="40"/>
                      <w:rtl/>
                    </w:rPr>
                  </w:pPr>
                  <w:r w:rsidRPr="00DD79AF">
                    <w:rPr>
                      <w:rStyle w:val="1Char0"/>
                      <w:rFonts w:ascii="Traditional Arabic" w:hAnsi="Traditional Arabic" w:cs="Traditional Arabic"/>
                      <w:b/>
                      <w:bCs/>
                      <w:sz w:val="40"/>
                      <w:szCs w:val="40"/>
                      <w:rtl/>
                    </w:rPr>
                    <w:t xml:space="preserve">المطلب الأول: </w:t>
                  </w:r>
                  <w:r w:rsidRPr="00DD79AF">
                    <w:rPr>
                      <w:rFonts w:ascii="Traditional Arabic" w:hAnsi="Traditional Arabic"/>
                      <w:b/>
                      <w:bCs/>
                      <w:sz w:val="40"/>
                      <w:szCs w:val="40"/>
                      <w:rtl/>
                    </w:rPr>
                    <w:t>ما أثر عنه في التحذير من أهل البدع</w:t>
                  </w:r>
                </w:p>
                <w:p w:rsidR="00AB406E" w:rsidRPr="00DD79AF" w:rsidRDefault="00AB406E" w:rsidP="003600DF">
                  <w:pPr>
                    <w:ind w:firstLine="0"/>
                    <w:jc w:val="center"/>
                    <w:rPr>
                      <w:rStyle w:val="aff4"/>
                      <w:rFonts w:ascii="Traditional Arabic" w:hAnsi="Traditional Arabic"/>
                      <w:b/>
                      <w:bCs/>
                      <w:sz w:val="40"/>
                      <w:szCs w:val="40"/>
                      <w:rtl/>
                    </w:rPr>
                  </w:pPr>
                  <w:r w:rsidRPr="00DD79AF">
                    <w:rPr>
                      <w:rFonts w:ascii="Traditional Arabic" w:hAnsi="Traditional Arabic"/>
                      <w:b/>
                      <w:bCs/>
                      <w:sz w:val="40"/>
                      <w:szCs w:val="40"/>
                      <w:rtl/>
                    </w:rPr>
                    <w:t>المطلب الثاني: ما أثر عنه في موقفه من المرجئة</w:t>
                  </w:r>
                </w:p>
                <w:p w:rsidR="00AB406E" w:rsidRPr="00DD79AF" w:rsidRDefault="00AB406E" w:rsidP="003600DF">
                  <w:pPr>
                    <w:ind w:firstLine="0"/>
                    <w:jc w:val="center"/>
                    <w:rPr>
                      <w:rStyle w:val="aff4"/>
                      <w:rFonts w:ascii="Traditional Arabic" w:hAnsi="Traditional Arabic"/>
                      <w:b/>
                      <w:bCs/>
                      <w:sz w:val="40"/>
                      <w:szCs w:val="40"/>
                      <w:rtl/>
                    </w:rPr>
                  </w:pPr>
                  <w:r w:rsidRPr="00DD79AF">
                    <w:rPr>
                      <w:rFonts w:ascii="Traditional Arabic" w:hAnsi="Traditional Arabic"/>
                      <w:b/>
                      <w:bCs/>
                      <w:sz w:val="40"/>
                      <w:szCs w:val="40"/>
                      <w:rtl/>
                    </w:rPr>
                    <w:t>المطلب الثالث: ما أثر عنه في موقفه من القدرية والخشبية</w:t>
                  </w:r>
                </w:p>
                <w:p w:rsidR="00AB406E" w:rsidRPr="00DD79AF" w:rsidRDefault="00AB406E" w:rsidP="00DD79AF">
                  <w:pPr>
                    <w:ind w:firstLine="0"/>
                    <w:jc w:val="center"/>
                    <w:rPr>
                      <w:rStyle w:val="aff4"/>
                      <w:rFonts w:ascii="Traditional Arabic" w:hAnsi="Traditional Arabic"/>
                      <w:b/>
                      <w:bCs/>
                      <w:sz w:val="40"/>
                      <w:szCs w:val="40"/>
                      <w:rtl/>
                    </w:rPr>
                  </w:pPr>
                  <w:r w:rsidRPr="00DD79AF">
                    <w:rPr>
                      <w:rFonts w:ascii="Traditional Arabic" w:hAnsi="Traditional Arabic"/>
                      <w:b/>
                      <w:bCs/>
                      <w:sz w:val="40"/>
                      <w:szCs w:val="40"/>
                      <w:rtl/>
                    </w:rPr>
                    <w:t>المطلب الرابع: ما أثر عنه في موقفه من الرأي</w:t>
                  </w:r>
                </w:p>
              </w:txbxContent>
            </v:textbox>
            <w10:wrap anchorx="margin" anchory="margin"/>
          </v:roundrect>
        </w:pict>
      </w:r>
      <w:r w:rsidR="00DD79AF" w:rsidRPr="00D65790">
        <w:rPr>
          <w:rtl/>
        </w:rPr>
        <w:br w:type="page"/>
      </w:r>
    </w:p>
    <w:p w:rsidR="00E30948" w:rsidRPr="00D65790" w:rsidRDefault="00E30948" w:rsidP="00E30948">
      <w:pPr>
        <w:keepNext/>
        <w:spacing w:after="240"/>
        <w:ind w:firstLine="0"/>
        <w:jc w:val="center"/>
        <w:outlineLvl w:val="0"/>
        <w:rPr>
          <w:b/>
          <w:bCs/>
          <w:noProof/>
          <w:kern w:val="32"/>
          <w:sz w:val="32"/>
          <w:szCs w:val="40"/>
          <w:rtl/>
          <w:lang w:eastAsia="ar-SA"/>
        </w:rPr>
      </w:pPr>
      <w:bookmarkStart w:id="274" w:name="_Toc336625340"/>
      <w:bookmarkStart w:id="275" w:name="_Toc336625356"/>
      <w:r w:rsidRPr="00D65790">
        <w:rPr>
          <w:rFonts w:hint="eastAsia"/>
          <w:b/>
          <w:bCs/>
          <w:noProof/>
          <w:kern w:val="32"/>
          <w:sz w:val="32"/>
          <w:szCs w:val="40"/>
          <w:rtl/>
          <w:lang w:eastAsia="ar-SA"/>
        </w:rPr>
        <w:t>المبحث</w:t>
      </w:r>
      <w:r w:rsidRPr="00D65790">
        <w:rPr>
          <w:b/>
          <w:bCs/>
          <w:noProof/>
          <w:kern w:val="32"/>
          <w:sz w:val="32"/>
          <w:szCs w:val="40"/>
          <w:rtl/>
          <w:lang w:eastAsia="ar-SA"/>
        </w:rPr>
        <w:t xml:space="preserve"> </w:t>
      </w:r>
      <w:r w:rsidRPr="00D65790">
        <w:rPr>
          <w:rFonts w:hint="eastAsia"/>
          <w:b/>
          <w:bCs/>
          <w:noProof/>
          <w:kern w:val="32"/>
          <w:sz w:val="32"/>
          <w:szCs w:val="40"/>
          <w:rtl/>
          <w:lang w:eastAsia="ar-SA"/>
        </w:rPr>
        <w:t>الأول</w:t>
      </w:r>
      <w:r w:rsidRPr="00D65790">
        <w:rPr>
          <w:b/>
          <w:bCs/>
          <w:noProof/>
          <w:kern w:val="32"/>
          <w:sz w:val="32"/>
          <w:szCs w:val="40"/>
          <w:rtl/>
          <w:lang w:eastAsia="ar-SA"/>
        </w:rPr>
        <w:t>:</w:t>
      </w:r>
      <w:r w:rsidRPr="00D65790">
        <w:rPr>
          <w:b/>
          <w:bCs/>
          <w:noProof/>
          <w:kern w:val="32"/>
          <w:sz w:val="32"/>
          <w:szCs w:val="32"/>
          <w:rtl/>
          <w:lang w:eastAsia="ar-SA"/>
        </w:rPr>
        <w:t xml:space="preserve"> </w:t>
      </w:r>
      <w:r w:rsidRPr="00D65790">
        <w:rPr>
          <w:rFonts w:hint="eastAsia"/>
          <w:b/>
          <w:bCs/>
          <w:noProof/>
          <w:kern w:val="32"/>
          <w:sz w:val="32"/>
          <w:szCs w:val="40"/>
          <w:rtl/>
          <w:lang w:eastAsia="ar-SA"/>
        </w:rPr>
        <w:t>ما</w:t>
      </w:r>
      <w:r w:rsidRPr="00D65790">
        <w:rPr>
          <w:b/>
          <w:bCs/>
          <w:noProof/>
          <w:kern w:val="32"/>
          <w:sz w:val="32"/>
          <w:szCs w:val="40"/>
          <w:rtl/>
          <w:lang w:eastAsia="ar-SA"/>
        </w:rPr>
        <w:t xml:space="preserve"> </w:t>
      </w:r>
      <w:r w:rsidRPr="00D65790">
        <w:rPr>
          <w:rFonts w:hint="eastAsia"/>
          <w:b/>
          <w:bCs/>
          <w:noProof/>
          <w:kern w:val="32"/>
          <w:sz w:val="32"/>
          <w:szCs w:val="40"/>
          <w:rtl/>
          <w:lang w:eastAsia="ar-SA"/>
        </w:rPr>
        <w:t>أثر</w:t>
      </w:r>
      <w:r w:rsidRPr="00D65790">
        <w:rPr>
          <w:b/>
          <w:bCs/>
          <w:noProof/>
          <w:kern w:val="32"/>
          <w:sz w:val="32"/>
          <w:szCs w:val="40"/>
          <w:rtl/>
          <w:lang w:eastAsia="ar-SA"/>
        </w:rPr>
        <w:t xml:space="preserve"> </w:t>
      </w:r>
      <w:r w:rsidRPr="00D65790">
        <w:rPr>
          <w:rFonts w:hint="eastAsia"/>
          <w:b/>
          <w:bCs/>
          <w:noProof/>
          <w:kern w:val="32"/>
          <w:sz w:val="32"/>
          <w:szCs w:val="40"/>
          <w:rtl/>
          <w:lang w:eastAsia="ar-SA"/>
        </w:rPr>
        <w:t>عنه</w:t>
      </w:r>
      <w:r w:rsidRPr="00D65790">
        <w:rPr>
          <w:b/>
          <w:bCs/>
          <w:noProof/>
          <w:kern w:val="32"/>
          <w:sz w:val="32"/>
          <w:szCs w:val="40"/>
          <w:rtl/>
          <w:lang w:eastAsia="ar-SA"/>
        </w:rPr>
        <w:t xml:space="preserve"> </w:t>
      </w:r>
      <w:r w:rsidRPr="00D65790">
        <w:rPr>
          <w:rFonts w:hint="eastAsia"/>
          <w:b/>
          <w:bCs/>
          <w:noProof/>
          <w:kern w:val="32"/>
          <w:sz w:val="32"/>
          <w:szCs w:val="40"/>
          <w:rtl/>
          <w:lang w:eastAsia="ar-SA"/>
        </w:rPr>
        <w:t>في</w:t>
      </w:r>
      <w:r w:rsidRPr="00D65790">
        <w:rPr>
          <w:b/>
          <w:bCs/>
          <w:noProof/>
          <w:kern w:val="32"/>
          <w:sz w:val="32"/>
          <w:szCs w:val="40"/>
          <w:rtl/>
          <w:lang w:eastAsia="ar-SA"/>
        </w:rPr>
        <w:t xml:space="preserve"> </w:t>
      </w:r>
      <w:r w:rsidRPr="00D65790">
        <w:rPr>
          <w:rFonts w:hint="eastAsia"/>
          <w:b/>
          <w:bCs/>
          <w:noProof/>
          <w:kern w:val="32"/>
          <w:sz w:val="32"/>
          <w:szCs w:val="40"/>
          <w:rtl/>
          <w:lang w:eastAsia="ar-SA"/>
        </w:rPr>
        <w:t>موقفه</w:t>
      </w:r>
      <w:r w:rsidRPr="00D65790">
        <w:rPr>
          <w:b/>
          <w:bCs/>
          <w:noProof/>
          <w:kern w:val="32"/>
          <w:sz w:val="32"/>
          <w:szCs w:val="40"/>
          <w:rtl/>
          <w:lang w:eastAsia="ar-SA"/>
        </w:rPr>
        <w:t xml:space="preserve"> </w:t>
      </w:r>
      <w:r w:rsidRPr="00D65790">
        <w:rPr>
          <w:rFonts w:hint="eastAsia"/>
          <w:b/>
          <w:bCs/>
          <w:noProof/>
          <w:kern w:val="32"/>
          <w:sz w:val="32"/>
          <w:szCs w:val="40"/>
          <w:rtl/>
          <w:lang w:eastAsia="ar-SA"/>
        </w:rPr>
        <w:t>من</w:t>
      </w:r>
      <w:r w:rsidRPr="00D65790">
        <w:rPr>
          <w:b/>
          <w:bCs/>
          <w:noProof/>
          <w:kern w:val="32"/>
          <w:sz w:val="32"/>
          <w:szCs w:val="40"/>
          <w:rtl/>
          <w:lang w:eastAsia="ar-SA"/>
        </w:rPr>
        <w:t xml:space="preserve"> </w:t>
      </w:r>
      <w:r w:rsidRPr="00D65790">
        <w:rPr>
          <w:rFonts w:hint="eastAsia"/>
          <w:b/>
          <w:bCs/>
          <w:noProof/>
          <w:kern w:val="32"/>
          <w:sz w:val="32"/>
          <w:szCs w:val="40"/>
          <w:rtl/>
          <w:lang w:eastAsia="ar-SA"/>
        </w:rPr>
        <w:t>أهل</w:t>
      </w:r>
      <w:r w:rsidRPr="00D65790">
        <w:rPr>
          <w:b/>
          <w:bCs/>
          <w:noProof/>
          <w:kern w:val="32"/>
          <w:sz w:val="32"/>
          <w:szCs w:val="40"/>
          <w:rtl/>
          <w:lang w:eastAsia="ar-SA"/>
        </w:rPr>
        <w:t xml:space="preserve"> </w:t>
      </w:r>
      <w:r w:rsidRPr="00D65790">
        <w:rPr>
          <w:rFonts w:hint="eastAsia"/>
          <w:b/>
          <w:bCs/>
          <w:noProof/>
          <w:kern w:val="32"/>
          <w:sz w:val="32"/>
          <w:szCs w:val="40"/>
          <w:rtl/>
          <w:lang w:eastAsia="ar-SA"/>
        </w:rPr>
        <w:t>البدع</w:t>
      </w:r>
      <w:r w:rsidRPr="00D65790">
        <w:rPr>
          <w:b/>
          <w:bCs/>
          <w:noProof/>
          <w:kern w:val="32"/>
          <w:sz w:val="32"/>
          <w:szCs w:val="40"/>
          <w:rtl/>
          <w:lang w:eastAsia="ar-SA"/>
        </w:rPr>
        <w:t xml:space="preserve"> </w:t>
      </w:r>
      <w:r w:rsidRPr="00D65790">
        <w:rPr>
          <w:rFonts w:hint="eastAsia"/>
          <w:b/>
          <w:bCs/>
          <w:noProof/>
          <w:kern w:val="32"/>
          <w:sz w:val="32"/>
          <w:szCs w:val="40"/>
          <w:rtl/>
          <w:lang w:eastAsia="ar-SA"/>
        </w:rPr>
        <w:t>والرأي</w:t>
      </w:r>
      <w:r w:rsidRPr="00D65790">
        <w:rPr>
          <w:b/>
          <w:bCs/>
          <w:noProof/>
          <w:kern w:val="32"/>
          <w:sz w:val="32"/>
          <w:szCs w:val="40"/>
          <w:rtl/>
          <w:lang w:eastAsia="ar-SA"/>
        </w:rPr>
        <w:t>:</w:t>
      </w:r>
      <w:bookmarkEnd w:id="274"/>
    </w:p>
    <w:p w:rsidR="00E30948" w:rsidRPr="00D65790" w:rsidRDefault="00E30948" w:rsidP="00E30948">
      <w:pPr>
        <w:keepNext/>
        <w:spacing w:before="240" w:after="60"/>
        <w:ind w:firstLine="0"/>
        <w:contextualSpacing/>
        <w:outlineLvl w:val="1"/>
        <w:rPr>
          <w:rFonts w:ascii="Traditional Arabic" w:hAnsi="Traditional Arabic"/>
          <w:b/>
          <w:bCs/>
          <w:noProof/>
          <w:sz w:val="40"/>
          <w:szCs w:val="40"/>
          <w:rtl/>
          <w:lang w:eastAsia="ar-SA"/>
        </w:rPr>
      </w:pPr>
      <w:bookmarkStart w:id="276" w:name="_Toc336625341"/>
      <w:r w:rsidRPr="00D65790">
        <w:rPr>
          <w:rFonts w:ascii="Traditional Arabic" w:hAnsi="Traditional Arabic" w:hint="eastAsia"/>
          <w:b/>
          <w:bCs/>
          <w:noProof/>
          <w:sz w:val="40"/>
          <w:szCs w:val="40"/>
          <w:rtl/>
          <w:lang w:eastAsia="ar-SA"/>
        </w:rPr>
        <w:t>المطلب</w:t>
      </w:r>
      <w:r w:rsidRPr="00D65790">
        <w:rPr>
          <w:rFonts w:ascii="Traditional Arabic" w:hAnsi="Traditional Arabic"/>
          <w:b/>
          <w:bCs/>
          <w:noProof/>
          <w:sz w:val="40"/>
          <w:szCs w:val="40"/>
          <w:rtl/>
          <w:lang w:eastAsia="ar-SA"/>
        </w:rPr>
        <w:t xml:space="preserve"> </w:t>
      </w:r>
      <w:r w:rsidRPr="00D65790">
        <w:rPr>
          <w:rFonts w:ascii="Traditional Arabic" w:hAnsi="Traditional Arabic" w:hint="eastAsia"/>
          <w:b/>
          <w:bCs/>
          <w:noProof/>
          <w:sz w:val="40"/>
          <w:szCs w:val="40"/>
          <w:rtl/>
          <w:lang w:eastAsia="ar-SA"/>
        </w:rPr>
        <w:t>الأول</w:t>
      </w:r>
      <w:r w:rsidRPr="00D65790">
        <w:rPr>
          <w:rFonts w:ascii="Traditional Arabic" w:hAnsi="Traditional Arabic"/>
          <w:b/>
          <w:bCs/>
          <w:noProof/>
          <w:sz w:val="40"/>
          <w:szCs w:val="40"/>
          <w:rtl/>
          <w:lang w:eastAsia="ar-SA"/>
        </w:rPr>
        <w:t xml:space="preserve">: </w:t>
      </w:r>
      <w:r w:rsidRPr="00D65790">
        <w:rPr>
          <w:rFonts w:ascii="Traditional Arabic" w:hAnsi="Traditional Arabic" w:hint="eastAsia"/>
          <w:b/>
          <w:bCs/>
          <w:noProof/>
          <w:sz w:val="40"/>
          <w:szCs w:val="40"/>
          <w:rtl/>
          <w:lang w:eastAsia="ar-SA"/>
        </w:rPr>
        <w:t>ما</w:t>
      </w:r>
      <w:r w:rsidRPr="00D65790">
        <w:rPr>
          <w:rFonts w:ascii="Traditional Arabic" w:hAnsi="Traditional Arabic"/>
          <w:b/>
          <w:bCs/>
          <w:noProof/>
          <w:sz w:val="40"/>
          <w:szCs w:val="40"/>
          <w:rtl/>
          <w:lang w:eastAsia="ar-SA"/>
        </w:rPr>
        <w:t xml:space="preserve"> </w:t>
      </w:r>
      <w:r w:rsidRPr="00D65790">
        <w:rPr>
          <w:rFonts w:ascii="Traditional Arabic" w:hAnsi="Traditional Arabic" w:hint="eastAsia"/>
          <w:b/>
          <w:bCs/>
          <w:noProof/>
          <w:sz w:val="40"/>
          <w:szCs w:val="40"/>
          <w:rtl/>
          <w:lang w:eastAsia="ar-SA"/>
        </w:rPr>
        <w:t>أثر</w:t>
      </w:r>
      <w:r w:rsidRPr="00D65790">
        <w:rPr>
          <w:rFonts w:ascii="Traditional Arabic" w:hAnsi="Traditional Arabic"/>
          <w:b/>
          <w:bCs/>
          <w:noProof/>
          <w:sz w:val="40"/>
          <w:szCs w:val="40"/>
          <w:rtl/>
          <w:lang w:eastAsia="ar-SA"/>
        </w:rPr>
        <w:t xml:space="preserve"> </w:t>
      </w:r>
      <w:r w:rsidRPr="00D65790">
        <w:rPr>
          <w:rFonts w:ascii="Traditional Arabic" w:hAnsi="Traditional Arabic" w:hint="eastAsia"/>
          <w:b/>
          <w:bCs/>
          <w:noProof/>
          <w:sz w:val="40"/>
          <w:szCs w:val="40"/>
          <w:rtl/>
          <w:lang w:eastAsia="ar-SA"/>
        </w:rPr>
        <w:t>عنه</w:t>
      </w:r>
      <w:r w:rsidRPr="00D65790">
        <w:rPr>
          <w:rFonts w:ascii="Traditional Arabic" w:hAnsi="Traditional Arabic"/>
          <w:b/>
          <w:bCs/>
          <w:noProof/>
          <w:sz w:val="40"/>
          <w:szCs w:val="40"/>
          <w:rtl/>
          <w:lang w:eastAsia="ar-SA"/>
        </w:rPr>
        <w:t xml:space="preserve"> </w:t>
      </w:r>
      <w:r w:rsidRPr="00D65790">
        <w:rPr>
          <w:rFonts w:ascii="Traditional Arabic" w:hAnsi="Traditional Arabic" w:hint="eastAsia"/>
          <w:b/>
          <w:bCs/>
          <w:noProof/>
          <w:sz w:val="40"/>
          <w:szCs w:val="40"/>
          <w:rtl/>
          <w:lang w:eastAsia="ar-SA"/>
        </w:rPr>
        <w:t>في</w:t>
      </w:r>
      <w:r w:rsidRPr="00D65790">
        <w:rPr>
          <w:rFonts w:ascii="Traditional Arabic" w:hAnsi="Traditional Arabic"/>
          <w:b/>
          <w:bCs/>
          <w:noProof/>
          <w:sz w:val="40"/>
          <w:szCs w:val="40"/>
          <w:rtl/>
          <w:lang w:eastAsia="ar-SA"/>
        </w:rPr>
        <w:t xml:space="preserve"> </w:t>
      </w:r>
      <w:r w:rsidRPr="00D65790">
        <w:rPr>
          <w:rFonts w:ascii="Traditional Arabic" w:hAnsi="Traditional Arabic" w:hint="eastAsia"/>
          <w:b/>
          <w:bCs/>
          <w:noProof/>
          <w:sz w:val="40"/>
          <w:szCs w:val="40"/>
          <w:rtl/>
          <w:lang w:eastAsia="ar-SA"/>
        </w:rPr>
        <w:t>التحذير</w:t>
      </w:r>
      <w:r w:rsidRPr="00D65790">
        <w:rPr>
          <w:rFonts w:ascii="Traditional Arabic" w:hAnsi="Traditional Arabic"/>
          <w:b/>
          <w:bCs/>
          <w:noProof/>
          <w:sz w:val="40"/>
          <w:szCs w:val="40"/>
          <w:rtl/>
          <w:lang w:eastAsia="ar-SA"/>
        </w:rPr>
        <w:t xml:space="preserve"> </w:t>
      </w:r>
      <w:r w:rsidRPr="00D65790">
        <w:rPr>
          <w:rFonts w:ascii="Traditional Arabic" w:hAnsi="Traditional Arabic" w:hint="eastAsia"/>
          <w:b/>
          <w:bCs/>
          <w:noProof/>
          <w:sz w:val="40"/>
          <w:szCs w:val="40"/>
          <w:rtl/>
          <w:lang w:eastAsia="ar-SA"/>
        </w:rPr>
        <w:t>من</w:t>
      </w:r>
      <w:r w:rsidRPr="00D65790">
        <w:rPr>
          <w:rFonts w:ascii="Traditional Arabic" w:hAnsi="Traditional Arabic"/>
          <w:b/>
          <w:bCs/>
          <w:noProof/>
          <w:sz w:val="40"/>
          <w:szCs w:val="40"/>
          <w:rtl/>
          <w:lang w:eastAsia="ar-SA"/>
        </w:rPr>
        <w:t xml:space="preserve"> </w:t>
      </w:r>
      <w:r w:rsidRPr="00D65790">
        <w:rPr>
          <w:rFonts w:ascii="Traditional Arabic" w:hAnsi="Traditional Arabic" w:hint="eastAsia"/>
          <w:b/>
          <w:bCs/>
          <w:noProof/>
          <w:sz w:val="40"/>
          <w:szCs w:val="40"/>
          <w:rtl/>
          <w:lang w:eastAsia="ar-SA"/>
        </w:rPr>
        <w:t>أهل</w:t>
      </w:r>
      <w:r w:rsidRPr="00D65790">
        <w:rPr>
          <w:rFonts w:ascii="Traditional Arabic" w:hAnsi="Traditional Arabic"/>
          <w:b/>
          <w:bCs/>
          <w:noProof/>
          <w:sz w:val="40"/>
          <w:szCs w:val="40"/>
          <w:rtl/>
          <w:lang w:eastAsia="ar-SA"/>
        </w:rPr>
        <w:t xml:space="preserve"> </w:t>
      </w:r>
      <w:r w:rsidRPr="00D65790">
        <w:rPr>
          <w:rFonts w:ascii="Traditional Arabic" w:hAnsi="Traditional Arabic" w:hint="eastAsia"/>
          <w:b/>
          <w:bCs/>
          <w:noProof/>
          <w:sz w:val="40"/>
          <w:szCs w:val="40"/>
          <w:rtl/>
          <w:lang w:eastAsia="ar-SA"/>
        </w:rPr>
        <w:t>البدع</w:t>
      </w:r>
      <w:r w:rsidRPr="00D65790">
        <w:rPr>
          <w:rFonts w:ascii="Traditional Arabic" w:hAnsi="Traditional Arabic"/>
          <w:b/>
          <w:bCs/>
          <w:noProof/>
          <w:sz w:val="40"/>
          <w:szCs w:val="40"/>
          <w:rtl/>
          <w:lang w:eastAsia="ar-SA"/>
        </w:rPr>
        <w:t>:</w:t>
      </w:r>
      <w:bookmarkEnd w:id="276"/>
    </w:p>
    <w:p w:rsidR="00E30948" w:rsidRPr="00D65790" w:rsidRDefault="00E30948" w:rsidP="00E30948">
      <w:pPr>
        <w:ind w:left="1077" w:hanging="511"/>
        <w:jc w:val="both"/>
        <w:rPr>
          <w:sz w:val="38"/>
        </w:rPr>
      </w:pPr>
      <w:r w:rsidRPr="00D65790">
        <w:rPr>
          <w:rFonts w:hint="cs"/>
          <w:sz w:val="38"/>
          <w:rtl/>
        </w:rPr>
        <w:t xml:space="preserve">(...) 1- </w:t>
      </w:r>
      <w:r w:rsidRPr="00D65790">
        <w:rPr>
          <w:rFonts w:hint="eastAsia"/>
          <w:sz w:val="38"/>
          <w:rtl/>
        </w:rPr>
        <w:t>قال</w:t>
      </w:r>
      <w:r w:rsidRPr="00D65790">
        <w:rPr>
          <w:sz w:val="38"/>
          <w:rtl/>
        </w:rPr>
        <w:t xml:space="preserve"> </w:t>
      </w:r>
      <w:r w:rsidRPr="00D65790">
        <w:rPr>
          <w:rFonts w:hint="eastAsia"/>
          <w:sz w:val="38"/>
          <w:rtl/>
        </w:rPr>
        <w:t>الب</w:t>
      </w:r>
      <w:r w:rsidRPr="00D65790">
        <w:rPr>
          <w:rFonts w:hint="cs"/>
          <w:sz w:val="38"/>
          <w:rtl/>
        </w:rPr>
        <w:t>س</w:t>
      </w:r>
      <w:r w:rsidRPr="00D65790">
        <w:rPr>
          <w:rFonts w:hint="eastAsia"/>
          <w:sz w:val="38"/>
          <w:rtl/>
        </w:rPr>
        <w:t>وي</w:t>
      </w:r>
      <w:r w:rsidRPr="00D65790">
        <w:rPr>
          <w:sz w:val="38"/>
          <w:rtl/>
        </w:rPr>
        <w:t xml:space="preserve">: </w:t>
      </w:r>
      <w:r w:rsidRPr="00D65790">
        <w:rPr>
          <w:rFonts w:hint="cs"/>
          <w:sz w:val="38"/>
          <w:rtl/>
        </w:rPr>
        <w:t>أ</w:t>
      </w:r>
      <w:r w:rsidRPr="00D65790">
        <w:rPr>
          <w:rFonts w:hint="eastAsia"/>
          <w:sz w:val="38"/>
          <w:rtl/>
        </w:rPr>
        <w:t>خبرنا</w:t>
      </w:r>
      <w:r w:rsidRPr="00D65790">
        <w:rPr>
          <w:sz w:val="38"/>
          <w:rtl/>
        </w:rPr>
        <w:t xml:space="preserve"> </w:t>
      </w:r>
      <w:r w:rsidRPr="00D65790">
        <w:rPr>
          <w:rFonts w:hint="eastAsia"/>
          <w:sz w:val="38"/>
          <w:rtl/>
        </w:rPr>
        <w:t>علي</w:t>
      </w:r>
      <w:r w:rsidRPr="00D65790">
        <w:rPr>
          <w:sz w:val="38"/>
          <w:rtl/>
        </w:rPr>
        <w:t xml:space="preserve"> </w:t>
      </w:r>
      <w:r w:rsidRPr="00D65790">
        <w:rPr>
          <w:rFonts w:hint="eastAsia"/>
          <w:sz w:val="38"/>
          <w:rtl/>
        </w:rPr>
        <w:t>بن</w:t>
      </w:r>
      <w:r w:rsidRPr="00D65790">
        <w:rPr>
          <w:sz w:val="38"/>
          <w:rtl/>
        </w:rPr>
        <w:t xml:space="preserve"> </w:t>
      </w:r>
      <w:r w:rsidRPr="00D65790">
        <w:rPr>
          <w:rFonts w:hint="eastAsia"/>
          <w:sz w:val="38"/>
          <w:rtl/>
        </w:rPr>
        <w:t>محمد</w:t>
      </w:r>
      <w:r w:rsidRPr="00D65790">
        <w:rPr>
          <w:sz w:val="38"/>
          <w:rtl/>
        </w:rPr>
        <w:t xml:space="preserve"> </w:t>
      </w:r>
      <w:r w:rsidRPr="00D65790">
        <w:rPr>
          <w:rFonts w:hint="eastAsia"/>
          <w:sz w:val="38"/>
          <w:rtl/>
        </w:rPr>
        <w:t>بن</w:t>
      </w:r>
      <w:r w:rsidRPr="00D65790">
        <w:rPr>
          <w:sz w:val="38"/>
          <w:rtl/>
        </w:rPr>
        <w:t xml:space="preserve"> </w:t>
      </w:r>
      <w:r w:rsidRPr="00D65790">
        <w:rPr>
          <w:rFonts w:hint="cs"/>
          <w:sz w:val="38"/>
          <w:rtl/>
        </w:rPr>
        <w:t>أ</w:t>
      </w:r>
      <w:r w:rsidRPr="00D65790">
        <w:rPr>
          <w:rFonts w:hint="eastAsia"/>
          <w:sz w:val="38"/>
          <w:rtl/>
        </w:rPr>
        <w:t>حمد</w:t>
      </w:r>
      <w:r w:rsidRPr="00D65790">
        <w:rPr>
          <w:sz w:val="38"/>
          <w:rtl/>
        </w:rPr>
        <w:t xml:space="preserve"> </w:t>
      </w:r>
      <w:r w:rsidRPr="00D65790">
        <w:rPr>
          <w:rFonts w:hint="eastAsia"/>
          <w:sz w:val="38"/>
          <w:rtl/>
        </w:rPr>
        <w:t>بكران</w:t>
      </w:r>
      <w:r w:rsidRPr="00D65790">
        <w:rPr>
          <w:sz w:val="38"/>
          <w:rtl/>
        </w:rPr>
        <w:t xml:space="preserve">، </w:t>
      </w:r>
      <w:r w:rsidRPr="00D65790">
        <w:rPr>
          <w:rFonts w:hint="eastAsia"/>
          <w:sz w:val="38"/>
          <w:rtl/>
        </w:rPr>
        <w:t>قال</w:t>
      </w:r>
      <w:r w:rsidRPr="00D65790">
        <w:rPr>
          <w:sz w:val="38"/>
          <w:rtl/>
        </w:rPr>
        <w:t xml:space="preserve">: </w:t>
      </w:r>
      <w:r w:rsidRPr="00D65790">
        <w:rPr>
          <w:rFonts w:hint="eastAsia"/>
          <w:sz w:val="38"/>
          <w:rtl/>
        </w:rPr>
        <w:t>حدثنا</w:t>
      </w:r>
      <w:r w:rsidRPr="00D65790">
        <w:rPr>
          <w:sz w:val="38"/>
          <w:rtl/>
        </w:rPr>
        <w:t xml:space="preserve"> </w:t>
      </w:r>
      <w:r w:rsidRPr="00D65790">
        <w:rPr>
          <w:rFonts w:hint="eastAsia"/>
          <w:sz w:val="38"/>
          <w:rtl/>
        </w:rPr>
        <w:t>الحسن</w:t>
      </w:r>
      <w:r w:rsidRPr="00D65790">
        <w:rPr>
          <w:sz w:val="38"/>
          <w:rtl/>
        </w:rPr>
        <w:t xml:space="preserve"> </w:t>
      </w:r>
      <w:r w:rsidRPr="00D65790">
        <w:rPr>
          <w:rFonts w:hint="eastAsia"/>
          <w:sz w:val="38"/>
          <w:rtl/>
        </w:rPr>
        <w:t>بين</w:t>
      </w:r>
      <w:r w:rsidRPr="00D65790">
        <w:rPr>
          <w:sz w:val="38"/>
          <w:rtl/>
        </w:rPr>
        <w:t xml:space="preserve"> </w:t>
      </w:r>
      <w:r w:rsidRPr="00D65790">
        <w:rPr>
          <w:rFonts w:hint="eastAsia"/>
          <w:sz w:val="38"/>
          <w:rtl/>
        </w:rPr>
        <w:t>عثمان</w:t>
      </w:r>
      <w:r w:rsidRPr="00D65790">
        <w:rPr>
          <w:sz w:val="38"/>
          <w:rtl/>
        </w:rPr>
        <w:t xml:space="preserve">، </w:t>
      </w:r>
      <w:r w:rsidRPr="00D65790">
        <w:rPr>
          <w:rFonts w:hint="eastAsia"/>
          <w:sz w:val="38"/>
          <w:rtl/>
        </w:rPr>
        <w:t>قال</w:t>
      </w:r>
      <w:r w:rsidRPr="00D65790">
        <w:rPr>
          <w:sz w:val="38"/>
          <w:rtl/>
        </w:rPr>
        <w:t xml:space="preserve"> </w:t>
      </w:r>
      <w:r w:rsidRPr="00D65790">
        <w:rPr>
          <w:rFonts w:hint="eastAsia"/>
          <w:sz w:val="38"/>
          <w:rtl/>
        </w:rPr>
        <w:t>حدثنا</w:t>
      </w:r>
      <w:r w:rsidRPr="00D65790">
        <w:rPr>
          <w:sz w:val="38"/>
          <w:rtl/>
        </w:rPr>
        <w:t xml:space="preserve"> </w:t>
      </w:r>
      <w:r w:rsidRPr="00D65790">
        <w:rPr>
          <w:rFonts w:hint="eastAsia"/>
          <w:sz w:val="38"/>
          <w:rtl/>
        </w:rPr>
        <w:t>يعقوب</w:t>
      </w:r>
      <w:r w:rsidRPr="00D65790">
        <w:rPr>
          <w:sz w:val="38"/>
          <w:rtl/>
        </w:rPr>
        <w:t xml:space="preserve"> </w:t>
      </w:r>
      <w:r w:rsidRPr="00D65790">
        <w:rPr>
          <w:rFonts w:hint="eastAsia"/>
          <w:sz w:val="38"/>
          <w:rtl/>
        </w:rPr>
        <w:t>بن</w:t>
      </w:r>
      <w:r w:rsidRPr="00D65790">
        <w:rPr>
          <w:sz w:val="38"/>
          <w:rtl/>
        </w:rPr>
        <w:t xml:space="preserve"> </w:t>
      </w:r>
      <w:r w:rsidRPr="00D65790">
        <w:rPr>
          <w:rFonts w:hint="eastAsia"/>
          <w:sz w:val="38"/>
          <w:rtl/>
        </w:rPr>
        <w:t>سفيان</w:t>
      </w:r>
      <w:r w:rsidRPr="00D65790">
        <w:rPr>
          <w:sz w:val="38"/>
          <w:rtl/>
        </w:rPr>
        <w:t xml:space="preserve">، </w:t>
      </w:r>
      <w:r w:rsidRPr="00D65790">
        <w:rPr>
          <w:rFonts w:hint="eastAsia"/>
          <w:sz w:val="38"/>
          <w:rtl/>
        </w:rPr>
        <w:t>حدثنا</w:t>
      </w:r>
      <w:r w:rsidRPr="00D65790">
        <w:rPr>
          <w:sz w:val="38"/>
          <w:rtl/>
        </w:rPr>
        <w:t xml:space="preserve"> </w:t>
      </w:r>
      <w:r w:rsidRPr="00D65790">
        <w:rPr>
          <w:rFonts w:hint="eastAsia"/>
          <w:sz w:val="38"/>
          <w:rtl/>
        </w:rPr>
        <w:t>عمرو</w:t>
      </w:r>
      <w:r w:rsidRPr="00D65790">
        <w:rPr>
          <w:sz w:val="38"/>
          <w:rtl/>
        </w:rPr>
        <w:t xml:space="preserve"> </w:t>
      </w:r>
      <w:r w:rsidRPr="00D65790">
        <w:rPr>
          <w:rFonts w:hint="eastAsia"/>
          <w:sz w:val="38"/>
          <w:rtl/>
        </w:rPr>
        <w:t>بن</w:t>
      </w:r>
      <w:r w:rsidRPr="00D65790">
        <w:rPr>
          <w:sz w:val="38"/>
          <w:rtl/>
        </w:rPr>
        <w:t xml:space="preserve"> </w:t>
      </w:r>
      <w:r w:rsidRPr="00D65790">
        <w:rPr>
          <w:rFonts w:hint="eastAsia"/>
          <w:sz w:val="38"/>
          <w:rtl/>
        </w:rPr>
        <w:t>عثمان</w:t>
      </w:r>
      <w:r w:rsidRPr="00D65790">
        <w:rPr>
          <w:sz w:val="38"/>
          <w:rtl/>
        </w:rPr>
        <w:t xml:space="preserve">، </w:t>
      </w:r>
      <w:r w:rsidRPr="00D65790">
        <w:rPr>
          <w:rFonts w:hint="eastAsia"/>
          <w:sz w:val="38"/>
          <w:rtl/>
        </w:rPr>
        <w:t>قال</w:t>
      </w:r>
      <w:r w:rsidRPr="00D65790">
        <w:rPr>
          <w:sz w:val="38"/>
          <w:rtl/>
        </w:rPr>
        <w:t xml:space="preserve">: </w:t>
      </w:r>
      <w:r w:rsidRPr="00D65790">
        <w:rPr>
          <w:rFonts w:hint="eastAsia"/>
          <w:sz w:val="38"/>
          <w:rtl/>
        </w:rPr>
        <w:t>حدثا</w:t>
      </w:r>
      <w:r w:rsidRPr="00D65790">
        <w:rPr>
          <w:sz w:val="38"/>
          <w:rtl/>
        </w:rPr>
        <w:t xml:space="preserve"> </w:t>
      </w:r>
      <w:r w:rsidRPr="00D65790">
        <w:rPr>
          <w:rFonts w:hint="eastAsia"/>
          <w:sz w:val="38"/>
          <w:rtl/>
        </w:rPr>
        <w:t>بقيّه</w:t>
      </w:r>
      <w:r w:rsidRPr="00D65790">
        <w:rPr>
          <w:sz w:val="38"/>
          <w:rtl/>
        </w:rPr>
        <w:t xml:space="preserve">، </w:t>
      </w:r>
      <w:r w:rsidRPr="00D65790">
        <w:rPr>
          <w:rFonts w:hint="eastAsia"/>
          <w:sz w:val="38"/>
          <w:rtl/>
        </w:rPr>
        <w:t>قال</w:t>
      </w:r>
      <w:r w:rsidRPr="00D65790">
        <w:rPr>
          <w:sz w:val="38"/>
          <w:rtl/>
        </w:rPr>
        <w:t xml:space="preserve"> </w:t>
      </w:r>
      <w:r w:rsidRPr="00D65790">
        <w:rPr>
          <w:rFonts w:hint="eastAsia"/>
          <w:sz w:val="38"/>
          <w:rtl/>
        </w:rPr>
        <w:t>حدثنا</w:t>
      </w:r>
      <w:r w:rsidRPr="00D65790">
        <w:rPr>
          <w:sz w:val="38"/>
          <w:rtl/>
        </w:rPr>
        <w:t xml:space="preserve"> </w:t>
      </w:r>
      <w:r w:rsidRPr="00D65790">
        <w:rPr>
          <w:rFonts w:hint="eastAsia"/>
          <w:sz w:val="38"/>
          <w:rtl/>
        </w:rPr>
        <w:t>ثابت</w:t>
      </w:r>
      <w:r w:rsidRPr="00D65790">
        <w:rPr>
          <w:sz w:val="38"/>
          <w:rtl/>
        </w:rPr>
        <w:t xml:space="preserve"> </w:t>
      </w:r>
      <w:r w:rsidRPr="00D65790">
        <w:rPr>
          <w:rFonts w:hint="eastAsia"/>
          <w:sz w:val="38"/>
          <w:rtl/>
        </w:rPr>
        <w:t>بن</w:t>
      </w:r>
      <w:r w:rsidRPr="00D65790">
        <w:rPr>
          <w:sz w:val="38"/>
          <w:rtl/>
        </w:rPr>
        <w:t xml:space="preserve"> </w:t>
      </w:r>
      <w:r w:rsidRPr="00D65790">
        <w:rPr>
          <w:rFonts w:hint="eastAsia"/>
          <w:sz w:val="38"/>
          <w:rtl/>
        </w:rPr>
        <w:t>العجلان</w:t>
      </w:r>
      <w:r w:rsidRPr="00D65790">
        <w:rPr>
          <w:sz w:val="38"/>
          <w:rtl/>
        </w:rPr>
        <w:t xml:space="preserve"> </w:t>
      </w:r>
      <w:r w:rsidRPr="00D65790">
        <w:rPr>
          <w:rFonts w:hint="eastAsia"/>
          <w:sz w:val="38"/>
          <w:rtl/>
        </w:rPr>
        <w:t>قال</w:t>
      </w:r>
      <w:r w:rsidRPr="00D65790">
        <w:rPr>
          <w:sz w:val="38"/>
          <w:rtl/>
        </w:rPr>
        <w:t>: ((</w:t>
      </w:r>
      <w:r w:rsidRPr="00D65790">
        <w:rPr>
          <w:rFonts w:hint="cs"/>
          <w:sz w:val="38"/>
          <w:rtl/>
        </w:rPr>
        <w:t xml:space="preserve"> أدركت أنس بن مالك</w:t>
      </w:r>
      <w:r w:rsidR="005925C7">
        <w:rPr>
          <w:rFonts w:hint="cs"/>
          <w:sz w:val="38"/>
          <w:rtl/>
        </w:rPr>
        <w:t>،</w:t>
      </w:r>
      <w:r w:rsidRPr="00D65790">
        <w:rPr>
          <w:rFonts w:hint="cs"/>
          <w:sz w:val="38"/>
          <w:rtl/>
        </w:rPr>
        <w:t xml:space="preserve"> وابن المسيب، الحسن البصري، وسعيد بن جبير</w:t>
      </w:r>
      <w:r w:rsidRPr="00D65790">
        <w:rPr>
          <w:sz w:val="38"/>
          <w:rtl/>
        </w:rPr>
        <w:t xml:space="preserve">، </w:t>
      </w:r>
      <w:r w:rsidRPr="00D65790">
        <w:rPr>
          <w:rFonts w:hint="eastAsia"/>
          <w:sz w:val="38"/>
          <w:rtl/>
        </w:rPr>
        <w:t>والشعبي</w:t>
      </w:r>
      <w:r w:rsidRPr="00D65790">
        <w:rPr>
          <w:sz w:val="38"/>
          <w:rtl/>
        </w:rPr>
        <w:t xml:space="preserve">، </w:t>
      </w:r>
      <w:r w:rsidRPr="00D65790">
        <w:rPr>
          <w:rFonts w:hint="eastAsia"/>
          <w:sz w:val="38"/>
          <w:rtl/>
        </w:rPr>
        <w:t>و</w:t>
      </w:r>
      <w:r w:rsidRPr="00D65790">
        <w:rPr>
          <w:rFonts w:hint="cs"/>
          <w:sz w:val="38"/>
          <w:rtl/>
        </w:rPr>
        <w:t>إ</w:t>
      </w:r>
      <w:r w:rsidRPr="00D65790">
        <w:rPr>
          <w:rFonts w:hint="eastAsia"/>
          <w:sz w:val="38"/>
          <w:rtl/>
        </w:rPr>
        <w:t>براهيم</w:t>
      </w:r>
      <w:r w:rsidRPr="00D65790">
        <w:rPr>
          <w:sz w:val="38"/>
          <w:rtl/>
        </w:rPr>
        <w:t xml:space="preserve"> </w:t>
      </w:r>
      <w:r w:rsidRPr="00D65790">
        <w:rPr>
          <w:rFonts w:hint="eastAsia"/>
          <w:sz w:val="38"/>
          <w:rtl/>
        </w:rPr>
        <w:t>النخعي</w:t>
      </w:r>
      <w:r w:rsidRPr="00D65790">
        <w:rPr>
          <w:sz w:val="38"/>
          <w:rtl/>
        </w:rPr>
        <w:t xml:space="preserve">، </w:t>
      </w:r>
      <w:r w:rsidRPr="00D65790">
        <w:rPr>
          <w:rFonts w:hint="eastAsia"/>
          <w:sz w:val="38"/>
          <w:rtl/>
        </w:rPr>
        <w:t>وعطاء</w:t>
      </w:r>
      <w:r w:rsidRPr="00D65790">
        <w:rPr>
          <w:sz w:val="38"/>
          <w:rtl/>
        </w:rPr>
        <w:t xml:space="preserve"> </w:t>
      </w:r>
      <w:r w:rsidRPr="00D65790">
        <w:rPr>
          <w:rFonts w:hint="eastAsia"/>
          <w:sz w:val="38"/>
          <w:rtl/>
        </w:rPr>
        <w:t>بن</w:t>
      </w:r>
      <w:r w:rsidRPr="00D65790">
        <w:rPr>
          <w:sz w:val="38"/>
          <w:rtl/>
        </w:rPr>
        <w:t xml:space="preserve"> </w:t>
      </w:r>
      <w:r w:rsidRPr="00D65790">
        <w:rPr>
          <w:rFonts w:hint="cs"/>
          <w:sz w:val="38"/>
          <w:rtl/>
        </w:rPr>
        <w:t>أ</w:t>
      </w:r>
      <w:r w:rsidRPr="00D65790">
        <w:rPr>
          <w:rFonts w:hint="eastAsia"/>
          <w:sz w:val="38"/>
          <w:rtl/>
        </w:rPr>
        <w:t>بي</w:t>
      </w:r>
      <w:r w:rsidRPr="00D65790">
        <w:rPr>
          <w:sz w:val="38"/>
          <w:rtl/>
        </w:rPr>
        <w:t xml:space="preserve"> </w:t>
      </w:r>
      <w:r w:rsidRPr="00D65790">
        <w:rPr>
          <w:rFonts w:hint="eastAsia"/>
          <w:sz w:val="38"/>
          <w:rtl/>
        </w:rPr>
        <w:t>رباح</w:t>
      </w:r>
      <w:r w:rsidRPr="00D65790">
        <w:rPr>
          <w:sz w:val="38"/>
          <w:rtl/>
        </w:rPr>
        <w:t xml:space="preserve">، </w:t>
      </w:r>
      <w:r w:rsidRPr="00D65790">
        <w:rPr>
          <w:rFonts w:hint="eastAsia"/>
          <w:sz w:val="38"/>
          <w:rtl/>
        </w:rPr>
        <w:t>وطاؤوس</w:t>
      </w:r>
      <w:r w:rsidRPr="00D65790">
        <w:rPr>
          <w:sz w:val="38"/>
          <w:rtl/>
        </w:rPr>
        <w:t xml:space="preserve">، </w:t>
      </w:r>
      <w:r w:rsidRPr="00D65790">
        <w:rPr>
          <w:rFonts w:hint="eastAsia"/>
          <w:sz w:val="38"/>
          <w:rtl/>
        </w:rPr>
        <w:t>ومجاهد</w:t>
      </w:r>
      <w:r w:rsidRPr="00D65790">
        <w:rPr>
          <w:sz w:val="38"/>
          <w:rtl/>
        </w:rPr>
        <w:t xml:space="preserve">، </w:t>
      </w:r>
      <w:r w:rsidRPr="00D65790">
        <w:rPr>
          <w:rFonts w:hint="eastAsia"/>
          <w:sz w:val="38"/>
          <w:rtl/>
        </w:rPr>
        <w:t>وعبدالله</w:t>
      </w:r>
      <w:r w:rsidRPr="00D65790">
        <w:rPr>
          <w:sz w:val="38"/>
          <w:rtl/>
        </w:rPr>
        <w:t xml:space="preserve"> </w:t>
      </w:r>
      <w:r w:rsidRPr="00D65790">
        <w:rPr>
          <w:rFonts w:hint="eastAsia"/>
          <w:sz w:val="38"/>
          <w:rtl/>
        </w:rPr>
        <w:t>بن</w:t>
      </w:r>
      <w:r w:rsidRPr="00D65790">
        <w:rPr>
          <w:sz w:val="38"/>
          <w:rtl/>
        </w:rPr>
        <w:t xml:space="preserve"> </w:t>
      </w:r>
      <w:r w:rsidRPr="00D65790">
        <w:rPr>
          <w:rFonts w:hint="cs"/>
          <w:sz w:val="38"/>
          <w:rtl/>
        </w:rPr>
        <w:t>أ</w:t>
      </w:r>
      <w:r w:rsidRPr="00D65790">
        <w:rPr>
          <w:rFonts w:hint="eastAsia"/>
          <w:sz w:val="38"/>
          <w:rtl/>
        </w:rPr>
        <w:t>بي</w:t>
      </w:r>
      <w:r w:rsidRPr="00D65790">
        <w:rPr>
          <w:sz w:val="38"/>
          <w:rtl/>
        </w:rPr>
        <w:t xml:space="preserve"> </w:t>
      </w:r>
      <w:r w:rsidRPr="00D65790">
        <w:rPr>
          <w:rFonts w:hint="eastAsia"/>
          <w:sz w:val="38"/>
          <w:rtl/>
        </w:rPr>
        <w:t>مليكة</w:t>
      </w:r>
      <w:r w:rsidRPr="00D65790">
        <w:rPr>
          <w:sz w:val="38"/>
          <w:rtl/>
        </w:rPr>
        <w:t xml:space="preserve">، </w:t>
      </w:r>
      <w:r w:rsidRPr="00D65790">
        <w:rPr>
          <w:rFonts w:hint="eastAsia"/>
          <w:sz w:val="38"/>
          <w:rtl/>
        </w:rPr>
        <w:t>والزهري</w:t>
      </w:r>
      <w:r w:rsidRPr="00D65790">
        <w:rPr>
          <w:sz w:val="38"/>
          <w:rtl/>
        </w:rPr>
        <w:t xml:space="preserve">، </w:t>
      </w:r>
      <w:r w:rsidRPr="00D65790">
        <w:rPr>
          <w:rFonts w:hint="eastAsia"/>
          <w:sz w:val="38"/>
          <w:rtl/>
        </w:rPr>
        <w:t>ومكحول</w:t>
      </w:r>
      <w:r w:rsidRPr="00D65790">
        <w:rPr>
          <w:sz w:val="38"/>
          <w:rtl/>
        </w:rPr>
        <w:t xml:space="preserve">. </w:t>
      </w:r>
      <w:r w:rsidRPr="00D65790">
        <w:rPr>
          <w:rFonts w:hint="eastAsia"/>
          <w:sz w:val="38"/>
          <w:rtl/>
        </w:rPr>
        <w:t>والقاسم</w:t>
      </w:r>
      <w:r w:rsidRPr="00D65790">
        <w:rPr>
          <w:sz w:val="38"/>
          <w:rtl/>
        </w:rPr>
        <w:t xml:space="preserve"> </w:t>
      </w:r>
      <w:r w:rsidRPr="00D65790">
        <w:rPr>
          <w:rFonts w:hint="cs"/>
          <w:sz w:val="38"/>
          <w:rtl/>
        </w:rPr>
        <w:t>أ</w:t>
      </w:r>
      <w:r w:rsidRPr="00D65790">
        <w:rPr>
          <w:rFonts w:hint="eastAsia"/>
          <w:sz w:val="38"/>
          <w:rtl/>
        </w:rPr>
        <w:t>با</w:t>
      </w:r>
      <w:r w:rsidRPr="00D65790">
        <w:rPr>
          <w:sz w:val="38"/>
          <w:rtl/>
        </w:rPr>
        <w:t xml:space="preserve"> </w:t>
      </w:r>
      <w:r w:rsidRPr="00D65790">
        <w:rPr>
          <w:rFonts w:hint="eastAsia"/>
          <w:sz w:val="38"/>
          <w:rtl/>
        </w:rPr>
        <w:t>عبدالرحمن</w:t>
      </w:r>
      <w:r w:rsidRPr="00D65790">
        <w:rPr>
          <w:sz w:val="38"/>
          <w:rtl/>
        </w:rPr>
        <w:t xml:space="preserve">، </w:t>
      </w:r>
      <w:r w:rsidRPr="00D65790">
        <w:rPr>
          <w:rFonts w:hint="eastAsia"/>
          <w:sz w:val="38"/>
          <w:rtl/>
        </w:rPr>
        <w:t>وعطاء</w:t>
      </w:r>
      <w:r w:rsidRPr="00D65790">
        <w:rPr>
          <w:sz w:val="38"/>
          <w:rtl/>
        </w:rPr>
        <w:t xml:space="preserve"> </w:t>
      </w:r>
      <w:r w:rsidRPr="00D65790">
        <w:rPr>
          <w:rFonts w:hint="eastAsia"/>
          <w:sz w:val="38"/>
          <w:rtl/>
        </w:rPr>
        <w:t>الخرساني</w:t>
      </w:r>
      <w:r w:rsidRPr="00D65790">
        <w:rPr>
          <w:sz w:val="38"/>
          <w:rtl/>
        </w:rPr>
        <w:t xml:space="preserve">، </w:t>
      </w:r>
      <w:r w:rsidRPr="00D65790">
        <w:rPr>
          <w:rFonts w:hint="eastAsia"/>
          <w:sz w:val="38"/>
          <w:rtl/>
        </w:rPr>
        <w:t>وثابت</w:t>
      </w:r>
      <w:r w:rsidRPr="00D65790">
        <w:rPr>
          <w:sz w:val="38"/>
          <w:rtl/>
        </w:rPr>
        <w:t xml:space="preserve"> </w:t>
      </w:r>
      <w:r w:rsidRPr="00D65790">
        <w:rPr>
          <w:rFonts w:hint="eastAsia"/>
          <w:sz w:val="38"/>
          <w:rtl/>
        </w:rPr>
        <w:t>البناني</w:t>
      </w:r>
      <w:r w:rsidRPr="00D65790">
        <w:rPr>
          <w:sz w:val="38"/>
          <w:rtl/>
        </w:rPr>
        <w:t xml:space="preserve">، </w:t>
      </w:r>
      <w:r w:rsidRPr="00D65790">
        <w:rPr>
          <w:rFonts w:hint="eastAsia"/>
          <w:sz w:val="38"/>
          <w:rtl/>
        </w:rPr>
        <w:t>والحكم</w:t>
      </w:r>
      <w:r w:rsidRPr="00D65790">
        <w:rPr>
          <w:sz w:val="38"/>
          <w:rtl/>
        </w:rPr>
        <w:t xml:space="preserve"> </w:t>
      </w:r>
      <w:r w:rsidRPr="00D65790">
        <w:rPr>
          <w:rFonts w:hint="eastAsia"/>
          <w:sz w:val="38"/>
          <w:rtl/>
        </w:rPr>
        <w:t>بن</w:t>
      </w:r>
      <w:r w:rsidRPr="00D65790">
        <w:rPr>
          <w:sz w:val="38"/>
          <w:rtl/>
        </w:rPr>
        <w:t xml:space="preserve"> </w:t>
      </w:r>
      <w:r w:rsidRPr="00D65790">
        <w:rPr>
          <w:rFonts w:hint="eastAsia"/>
          <w:sz w:val="38"/>
          <w:rtl/>
        </w:rPr>
        <w:t>عيين</w:t>
      </w:r>
      <w:r w:rsidRPr="00D65790">
        <w:rPr>
          <w:rFonts w:hint="cs"/>
          <w:sz w:val="38"/>
          <w:rtl/>
        </w:rPr>
        <w:t>ة</w:t>
      </w:r>
      <w:r w:rsidRPr="00D65790">
        <w:rPr>
          <w:sz w:val="38"/>
          <w:rtl/>
        </w:rPr>
        <w:t xml:space="preserve">، </w:t>
      </w:r>
      <w:r w:rsidRPr="00D65790">
        <w:rPr>
          <w:rFonts w:hint="eastAsia"/>
          <w:sz w:val="38"/>
          <w:rtl/>
        </w:rPr>
        <w:t>وأيوب</w:t>
      </w:r>
      <w:r w:rsidRPr="00D65790">
        <w:rPr>
          <w:sz w:val="38"/>
          <w:rtl/>
        </w:rPr>
        <w:t xml:space="preserve"> </w:t>
      </w:r>
      <w:r w:rsidRPr="00D65790">
        <w:rPr>
          <w:rFonts w:hint="eastAsia"/>
          <w:sz w:val="38"/>
          <w:rtl/>
        </w:rPr>
        <w:t>السختياني</w:t>
      </w:r>
      <w:r w:rsidRPr="00D65790">
        <w:rPr>
          <w:sz w:val="38"/>
          <w:rtl/>
        </w:rPr>
        <w:t xml:space="preserve">، </w:t>
      </w:r>
      <w:r w:rsidRPr="00D65790">
        <w:rPr>
          <w:rFonts w:hint="eastAsia"/>
          <w:sz w:val="38"/>
          <w:rtl/>
        </w:rPr>
        <w:t>وحماد</w:t>
      </w:r>
      <w:r w:rsidRPr="00D65790">
        <w:rPr>
          <w:sz w:val="38"/>
          <w:rtl/>
        </w:rPr>
        <w:t xml:space="preserve">، </w:t>
      </w:r>
      <w:r w:rsidRPr="00D65790">
        <w:rPr>
          <w:rFonts w:hint="eastAsia"/>
          <w:sz w:val="38"/>
          <w:rtl/>
        </w:rPr>
        <w:t>ومحمد</w:t>
      </w:r>
      <w:r w:rsidRPr="00D65790">
        <w:rPr>
          <w:sz w:val="38"/>
          <w:rtl/>
        </w:rPr>
        <w:t xml:space="preserve"> </w:t>
      </w:r>
      <w:r w:rsidRPr="00D65790">
        <w:rPr>
          <w:rFonts w:hint="eastAsia"/>
          <w:sz w:val="38"/>
          <w:rtl/>
        </w:rPr>
        <w:t>بن</w:t>
      </w:r>
      <w:r w:rsidRPr="00D65790">
        <w:rPr>
          <w:sz w:val="38"/>
          <w:rtl/>
        </w:rPr>
        <w:t xml:space="preserve"> </w:t>
      </w:r>
      <w:r w:rsidRPr="00D65790">
        <w:rPr>
          <w:rFonts w:hint="eastAsia"/>
          <w:sz w:val="38"/>
          <w:rtl/>
        </w:rPr>
        <w:t>سيرين</w:t>
      </w:r>
      <w:r w:rsidRPr="00D65790">
        <w:rPr>
          <w:sz w:val="38"/>
          <w:rtl/>
        </w:rPr>
        <w:t xml:space="preserve">، </w:t>
      </w:r>
      <w:r w:rsidRPr="00D65790">
        <w:rPr>
          <w:rFonts w:hint="eastAsia"/>
          <w:sz w:val="38"/>
          <w:rtl/>
        </w:rPr>
        <w:t>وأبا</w:t>
      </w:r>
      <w:r w:rsidRPr="00D65790">
        <w:rPr>
          <w:sz w:val="38"/>
          <w:rtl/>
        </w:rPr>
        <w:t xml:space="preserve"> </w:t>
      </w:r>
      <w:r w:rsidRPr="00D65790">
        <w:rPr>
          <w:rFonts w:hint="eastAsia"/>
          <w:sz w:val="38"/>
          <w:rtl/>
        </w:rPr>
        <w:t>عامر</w:t>
      </w:r>
      <w:r w:rsidRPr="00D65790">
        <w:rPr>
          <w:sz w:val="38"/>
          <w:rtl/>
        </w:rPr>
        <w:t xml:space="preserve"> -</w:t>
      </w:r>
      <w:r w:rsidRPr="00D65790">
        <w:rPr>
          <w:rFonts w:hint="eastAsia"/>
          <w:sz w:val="38"/>
          <w:rtl/>
        </w:rPr>
        <w:t>وكان</w:t>
      </w:r>
      <w:r w:rsidRPr="00D65790">
        <w:rPr>
          <w:sz w:val="38"/>
          <w:rtl/>
        </w:rPr>
        <w:t xml:space="preserve"> </w:t>
      </w:r>
      <w:r w:rsidRPr="00D65790">
        <w:rPr>
          <w:rFonts w:hint="eastAsia"/>
          <w:sz w:val="38"/>
          <w:rtl/>
        </w:rPr>
        <w:t>قد</w:t>
      </w:r>
      <w:r w:rsidRPr="00D65790">
        <w:rPr>
          <w:sz w:val="38"/>
          <w:rtl/>
        </w:rPr>
        <w:t xml:space="preserve"> </w:t>
      </w:r>
      <w:r w:rsidRPr="00D65790">
        <w:rPr>
          <w:rFonts w:hint="cs"/>
          <w:sz w:val="38"/>
          <w:rtl/>
        </w:rPr>
        <w:t xml:space="preserve"> أ</w:t>
      </w:r>
      <w:r w:rsidRPr="00D65790">
        <w:rPr>
          <w:rFonts w:hint="eastAsia"/>
          <w:sz w:val="38"/>
          <w:rtl/>
        </w:rPr>
        <w:t>درك</w:t>
      </w:r>
      <w:r w:rsidRPr="00D65790">
        <w:rPr>
          <w:sz w:val="38"/>
          <w:rtl/>
        </w:rPr>
        <w:t xml:space="preserve"> </w:t>
      </w:r>
      <w:r w:rsidRPr="00D65790">
        <w:rPr>
          <w:rFonts w:hint="cs"/>
          <w:sz w:val="38"/>
          <w:rtl/>
        </w:rPr>
        <w:t>أ</w:t>
      </w:r>
      <w:r w:rsidRPr="00D65790">
        <w:rPr>
          <w:rFonts w:hint="eastAsia"/>
          <w:sz w:val="38"/>
          <w:rtl/>
        </w:rPr>
        <w:t>با</w:t>
      </w:r>
      <w:r w:rsidRPr="00D65790">
        <w:rPr>
          <w:sz w:val="38"/>
          <w:rtl/>
        </w:rPr>
        <w:t xml:space="preserve"> </w:t>
      </w:r>
      <w:r w:rsidRPr="00D65790">
        <w:rPr>
          <w:rFonts w:hint="eastAsia"/>
          <w:sz w:val="38"/>
          <w:rtl/>
        </w:rPr>
        <w:t>بكر</w:t>
      </w:r>
      <w:r w:rsidRPr="00D65790">
        <w:rPr>
          <w:rFonts w:hint="cs"/>
          <w:sz w:val="38"/>
          <w:rtl/>
        </w:rPr>
        <w:t xml:space="preserve"> -</w:t>
      </w:r>
      <w:r w:rsidRPr="00D65790">
        <w:rPr>
          <w:sz w:val="38"/>
          <w:rtl/>
        </w:rPr>
        <w:t xml:space="preserve">، </w:t>
      </w:r>
      <w:r w:rsidRPr="00D65790">
        <w:rPr>
          <w:rFonts w:hint="eastAsia"/>
          <w:sz w:val="38"/>
          <w:rtl/>
        </w:rPr>
        <w:t>و</w:t>
      </w:r>
      <w:r w:rsidR="006A44DA" w:rsidRPr="00D65790">
        <w:rPr>
          <w:rFonts w:hint="cs"/>
          <w:sz w:val="38"/>
          <w:rtl/>
        </w:rPr>
        <w:t>ي</w:t>
      </w:r>
      <w:r w:rsidRPr="00D65790">
        <w:rPr>
          <w:rFonts w:hint="eastAsia"/>
          <w:sz w:val="38"/>
          <w:rtl/>
        </w:rPr>
        <w:t>زيد</w:t>
      </w:r>
      <w:r w:rsidRPr="00D65790">
        <w:rPr>
          <w:sz w:val="38"/>
          <w:rtl/>
        </w:rPr>
        <w:t xml:space="preserve"> </w:t>
      </w:r>
      <w:r w:rsidRPr="00D65790">
        <w:rPr>
          <w:rFonts w:hint="eastAsia"/>
          <w:sz w:val="38"/>
          <w:rtl/>
        </w:rPr>
        <w:t>الرقاشي</w:t>
      </w:r>
      <w:r w:rsidRPr="00D65790">
        <w:rPr>
          <w:sz w:val="38"/>
          <w:rtl/>
        </w:rPr>
        <w:t xml:space="preserve">، </w:t>
      </w:r>
      <w:r w:rsidRPr="00D65790">
        <w:rPr>
          <w:rFonts w:hint="eastAsia"/>
          <w:sz w:val="38"/>
          <w:rtl/>
        </w:rPr>
        <w:t>وسليمان</w:t>
      </w:r>
      <w:r w:rsidRPr="00D65790">
        <w:rPr>
          <w:sz w:val="38"/>
          <w:rtl/>
        </w:rPr>
        <w:t xml:space="preserve"> </w:t>
      </w:r>
      <w:r w:rsidRPr="00D65790">
        <w:rPr>
          <w:rFonts w:hint="eastAsia"/>
          <w:sz w:val="38"/>
          <w:rtl/>
        </w:rPr>
        <w:t>بن</w:t>
      </w:r>
      <w:r w:rsidRPr="00D65790">
        <w:rPr>
          <w:sz w:val="38"/>
          <w:rtl/>
        </w:rPr>
        <w:t xml:space="preserve"> </w:t>
      </w:r>
      <w:r w:rsidRPr="00D65790">
        <w:rPr>
          <w:rFonts w:hint="eastAsia"/>
          <w:sz w:val="38"/>
          <w:rtl/>
        </w:rPr>
        <w:t>موسى</w:t>
      </w:r>
      <w:r w:rsidR="006A44DA" w:rsidRPr="00D65790">
        <w:rPr>
          <w:rFonts w:hint="cs"/>
          <w:sz w:val="38"/>
          <w:rtl/>
        </w:rPr>
        <w:t>،</w:t>
      </w:r>
      <w:r w:rsidRPr="00D65790">
        <w:rPr>
          <w:sz w:val="38"/>
          <w:rtl/>
        </w:rPr>
        <w:t xml:space="preserve"> </w:t>
      </w:r>
      <w:r w:rsidRPr="00D65790">
        <w:rPr>
          <w:rFonts w:hint="eastAsia"/>
          <w:sz w:val="38"/>
          <w:rtl/>
        </w:rPr>
        <w:t>كلهم</w:t>
      </w:r>
      <w:r w:rsidRPr="00D65790">
        <w:rPr>
          <w:sz w:val="38"/>
          <w:rtl/>
        </w:rPr>
        <w:t xml:space="preserve"> </w:t>
      </w:r>
      <w:r w:rsidRPr="00D65790">
        <w:rPr>
          <w:rFonts w:hint="eastAsia"/>
          <w:sz w:val="38"/>
          <w:rtl/>
        </w:rPr>
        <w:t>ي</w:t>
      </w:r>
      <w:r w:rsidRPr="00D65790">
        <w:rPr>
          <w:rFonts w:hint="cs"/>
          <w:sz w:val="38"/>
          <w:rtl/>
        </w:rPr>
        <w:t>أ</w:t>
      </w:r>
      <w:r w:rsidRPr="00D65790">
        <w:rPr>
          <w:rFonts w:hint="eastAsia"/>
          <w:sz w:val="38"/>
          <w:rtl/>
        </w:rPr>
        <w:t>مرون</w:t>
      </w:r>
      <w:r w:rsidR="006A44DA" w:rsidRPr="00D65790">
        <w:rPr>
          <w:rFonts w:hint="cs"/>
          <w:sz w:val="38"/>
          <w:rtl/>
        </w:rPr>
        <w:t>ن</w:t>
      </w:r>
      <w:r w:rsidRPr="00D65790">
        <w:rPr>
          <w:rFonts w:hint="eastAsia"/>
          <w:sz w:val="38"/>
          <w:rtl/>
        </w:rPr>
        <w:t>ي</w:t>
      </w:r>
      <w:r w:rsidRPr="00D65790">
        <w:rPr>
          <w:sz w:val="38"/>
          <w:rtl/>
        </w:rPr>
        <w:t xml:space="preserve"> </w:t>
      </w:r>
      <w:r w:rsidRPr="00D65790">
        <w:rPr>
          <w:rFonts w:hint="eastAsia"/>
          <w:sz w:val="38"/>
          <w:rtl/>
        </w:rPr>
        <w:t>بالجماعة</w:t>
      </w:r>
      <w:r w:rsidRPr="00D65790">
        <w:rPr>
          <w:sz w:val="38"/>
          <w:rtl/>
        </w:rPr>
        <w:t xml:space="preserve"> </w:t>
      </w:r>
      <w:r w:rsidRPr="00D65790">
        <w:rPr>
          <w:rFonts w:hint="eastAsia"/>
          <w:sz w:val="38"/>
          <w:rtl/>
        </w:rPr>
        <w:t>و</w:t>
      </w:r>
      <w:r w:rsidRPr="00D65790">
        <w:rPr>
          <w:rFonts w:hint="cs"/>
          <w:sz w:val="38"/>
          <w:rtl/>
        </w:rPr>
        <w:t>ين</w:t>
      </w:r>
      <w:r w:rsidRPr="00D65790">
        <w:rPr>
          <w:rFonts w:hint="eastAsia"/>
          <w:sz w:val="38"/>
          <w:rtl/>
        </w:rPr>
        <w:t>هو</w:t>
      </w:r>
      <w:r w:rsidR="006A44DA" w:rsidRPr="00D65790">
        <w:rPr>
          <w:rFonts w:hint="cs"/>
          <w:sz w:val="38"/>
          <w:rtl/>
        </w:rPr>
        <w:t>ن</w:t>
      </w:r>
      <w:r w:rsidRPr="00D65790">
        <w:rPr>
          <w:rFonts w:hint="eastAsia"/>
          <w:sz w:val="38"/>
          <w:rtl/>
        </w:rPr>
        <w:t>ني</w:t>
      </w:r>
      <w:r w:rsidRPr="00D65790">
        <w:rPr>
          <w:sz w:val="38"/>
          <w:rtl/>
        </w:rPr>
        <w:t xml:space="preserve"> </w:t>
      </w:r>
      <w:r w:rsidRPr="00D65790">
        <w:rPr>
          <w:rFonts w:hint="eastAsia"/>
          <w:sz w:val="38"/>
          <w:rtl/>
        </w:rPr>
        <w:t>عن</w:t>
      </w:r>
      <w:r w:rsidRPr="00D65790">
        <w:rPr>
          <w:sz w:val="38"/>
          <w:rtl/>
        </w:rPr>
        <w:t xml:space="preserve"> </w:t>
      </w:r>
      <w:r w:rsidRPr="00D65790">
        <w:rPr>
          <w:rFonts w:hint="eastAsia"/>
          <w:sz w:val="38"/>
          <w:rtl/>
        </w:rPr>
        <w:t>أصحاب</w:t>
      </w:r>
      <w:r w:rsidRPr="00D65790">
        <w:rPr>
          <w:sz w:val="38"/>
          <w:rtl/>
        </w:rPr>
        <w:t xml:space="preserve"> </w:t>
      </w:r>
      <w:r w:rsidRPr="00D65790">
        <w:rPr>
          <w:rFonts w:hint="eastAsia"/>
          <w:sz w:val="38"/>
          <w:rtl/>
        </w:rPr>
        <w:t>الأهواء</w:t>
      </w:r>
      <w:r w:rsidRPr="00D65790">
        <w:rPr>
          <w:rFonts w:hint="cs"/>
          <w:sz w:val="38"/>
          <w:rtl/>
        </w:rPr>
        <w:t xml:space="preserve"> </w:t>
      </w:r>
      <w:r w:rsidRPr="00D65790">
        <w:rPr>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488"/>
      </w:r>
      <w:r w:rsidRPr="00D65790">
        <w:rPr>
          <w:rFonts w:ascii="Traditional Arabic" w:hAnsi="Traditional Arabic"/>
          <w:sz w:val="38"/>
          <w:vertAlign w:val="superscript"/>
          <w:rtl/>
        </w:rPr>
        <w:t>)</w:t>
      </w:r>
      <w:r w:rsidRPr="00D65790">
        <w:rPr>
          <w:sz w:val="38"/>
          <w:rtl/>
        </w:rPr>
        <w:t>.</w:t>
      </w:r>
    </w:p>
    <w:p w:rsidR="00E30948" w:rsidRPr="00D65790" w:rsidRDefault="00E30948" w:rsidP="00BE3542">
      <w:pPr>
        <w:pStyle w:val="a1"/>
      </w:pPr>
      <w:r w:rsidRPr="00D65790">
        <w:rPr>
          <w:rFonts w:hint="cs"/>
          <w:rtl/>
        </w:rPr>
        <w:t xml:space="preserve">2- </w:t>
      </w:r>
      <w:r w:rsidRPr="00D65790">
        <w:rPr>
          <w:rFonts w:hint="eastAsia"/>
          <w:rtl/>
        </w:rPr>
        <w:t>قال</w:t>
      </w:r>
      <w:r w:rsidRPr="00D65790">
        <w:rPr>
          <w:rtl/>
        </w:rPr>
        <w:t xml:space="preserve"> </w:t>
      </w:r>
      <w:r w:rsidRPr="00D65790">
        <w:rPr>
          <w:rFonts w:hint="eastAsia"/>
          <w:rtl/>
        </w:rPr>
        <w:t>بن</w:t>
      </w:r>
      <w:r w:rsidRPr="00D65790">
        <w:rPr>
          <w:rtl/>
        </w:rPr>
        <w:t xml:space="preserve"> </w:t>
      </w:r>
      <w:r w:rsidRPr="00D65790">
        <w:rPr>
          <w:rFonts w:hint="eastAsia"/>
          <w:rtl/>
        </w:rPr>
        <w:t>وضاح</w:t>
      </w:r>
      <w:r w:rsidRPr="00D65790">
        <w:rPr>
          <w:rtl/>
        </w:rPr>
        <w:t xml:space="preserve">: </w:t>
      </w:r>
      <w:r w:rsidRPr="00D65790">
        <w:rPr>
          <w:rFonts w:hint="eastAsia"/>
          <w:rtl/>
        </w:rPr>
        <w:t>حدثنا</w:t>
      </w:r>
      <w:r w:rsidRPr="00D65790">
        <w:rPr>
          <w:rtl/>
        </w:rPr>
        <w:t xml:space="preserve"> </w:t>
      </w:r>
      <w:r w:rsidRPr="00D65790">
        <w:rPr>
          <w:rFonts w:hint="cs"/>
          <w:rtl/>
        </w:rPr>
        <w:t>أ</w:t>
      </w:r>
      <w:r w:rsidRPr="00D65790">
        <w:rPr>
          <w:rFonts w:hint="eastAsia"/>
          <w:rtl/>
        </w:rPr>
        <w:t>سد</w:t>
      </w:r>
      <w:r w:rsidRPr="00D65790">
        <w:rPr>
          <w:rtl/>
        </w:rPr>
        <w:t xml:space="preserve">، </w:t>
      </w:r>
      <w:r w:rsidRPr="00D65790">
        <w:rPr>
          <w:rFonts w:hint="eastAsia"/>
          <w:rtl/>
        </w:rPr>
        <w:t>قال</w:t>
      </w:r>
      <w:r w:rsidRPr="00D65790">
        <w:rPr>
          <w:rtl/>
        </w:rPr>
        <w:t xml:space="preserve">: </w:t>
      </w:r>
      <w:r w:rsidRPr="00D65790">
        <w:rPr>
          <w:rFonts w:hint="eastAsia"/>
          <w:rtl/>
        </w:rPr>
        <w:t>حدثنا</w:t>
      </w:r>
      <w:r w:rsidRPr="00D65790">
        <w:rPr>
          <w:rtl/>
        </w:rPr>
        <w:t xml:space="preserve"> </w:t>
      </w:r>
      <w:r w:rsidRPr="00D65790">
        <w:rPr>
          <w:rFonts w:hint="eastAsia"/>
          <w:rtl/>
        </w:rPr>
        <w:t>زيد</w:t>
      </w:r>
      <w:r w:rsidRPr="00D65790">
        <w:rPr>
          <w:rtl/>
        </w:rPr>
        <w:t xml:space="preserve">، </w:t>
      </w:r>
      <w:r w:rsidRPr="00D65790">
        <w:rPr>
          <w:rFonts w:hint="eastAsia"/>
          <w:rtl/>
        </w:rPr>
        <w:t>عن</w:t>
      </w:r>
      <w:r w:rsidRPr="00D65790">
        <w:rPr>
          <w:rtl/>
        </w:rPr>
        <w:t xml:space="preserve"> </w:t>
      </w:r>
      <w:r w:rsidRPr="00D65790">
        <w:rPr>
          <w:rFonts w:hint="eastAsia"/>
          <w:rtl/>
        </w:rPr>
        <w:t>محمد</w:t>
      </w:r>
      <w:r w:rsidRPr="00D65790">
        <w:rPr>
          <w:rtl/>
        </w:rPr>
        <w:t xml:space="preserve"> </w:t>
      </w:r>
      <w:r w:rsidRPr="00D65790">
        <w:rPr>
          <w:rFonts w:hint="eastAsia"/>
          <w:rtl/>
        </w:rPr>
        <w:t>بن</w:t>
      </w:r>
      <w:r w:rsidRPr="00D65790">
        <w:rPr>
          <w:rtl/>
        </w:rPr>
        <w:t xml:space="preserve"> </w:t>
      </w:r>
      <w:r w:rsidRPr="00D65790">
        <w:rPr>
          <w:rFonts w:hint="eastAsia"/>
          <w:rtl/>
        </w:rPr>
        <w:t>طلحة</w:t>
      </w:r>
      <w:r w:rsidRPr="00D65790">
        <w:rPr>
          <w:rtl/>
        </w:rPr>
        <w:t xml:space="preserve"> </w:t>
      </w:r>
      <w:r w:rsidRPr="00D65790">
        <w:rPr>
          <w:rFonts w:hint="eastAsia"/>
          <w:rtl/>
        </w:rPr>
        <w:t>قال</w:t>
      </w:r>
      <w:r w:rsidRPr="00D65790">
        <w:rPr>
          <w:rtl/>
        </w:rPr>
        <w:t xml:space="preserve">: </w:t>
      </w:r>
      <w:r w:rsidRPr="00D65790">
        <w:rPr>
          <w:rFonts w:hint="eastAsia"/>
          <w:rtl/>
        </w:rPr>
        <w:t>قال</w:t>
      </w:r>
      <w:r w:rsidRPr="00D65790">
        <w:rPr>
          <w:rtl/>
        </w:rPr>
        <w:t xml:space="preserve"> </w:t>
      </w:r>
      <w:r w:rsidRPr="00D65790">
        <w:rPr>
          <w:rFonts w:hint="cs"/>
          <w:rtl/>
        </w:rPr>
        <w:t>إ</w:t>
      </w:r>
      <w:r w:rsidRPr="00D65790">
        <w:rPr>
          <w:rFonts w:hint="eastAsia"/>
          <w:rtl/>
        </w:rPr>
        <w:t>براهيم</w:t>
      </w:r>
      <w:r w:rsidRPr="00D65790">
        <w:rPr>
          <w:rtl/>
        </w:rPr>
        <w:t xml:space="preserve">: (( </w:t>
      </w:r>
      <w:r w:rsidRPr="00D65790">
        <w:rPr>
          <w:rFonts w:hint="eastAsia"/>
          <w:rtl/>
        </w:rPr>
        <w:t>لا تجالسوا أصحاب الأهواء ولا تكلموهم، فإني أخاف أن ترتد قلوبكم</w:t>
      </w:r>
      <w:r w:rsidRPr="00D65790">
        <w:rPr>
          <w:rtl/>
        </w:rPr>
        <w:t xml:space="preserve"> ))</w:t>
      </w:r>
      <w:r w:rsidRPr="00D65790">
        <w:rPr>
          <w:rFonts w:ascii="Traditional Arabic" w:hAnsi="Traditional Arabic"/>
          <w:vertAlign w:val="superscript"/>
          <w:rtl/>
        </w:rPr>
        <w:t>(</w:t>
      </w:r>
      <w:r w:rsidRPr="00D65790">
        <w:rPr>
          <w:rFonts w:ascii="Traditional Arabic" w:hAnsi="Traditional Arabic"/>
          <w:vertAlign w:val="superscript"/>
          <w:rtl/>
        </w:rPr>
        <w:footnoteReference w:id="1489"/>
      </w:r>
      <w:r w:rsidRPr="00D65790">
        <w:rPr>
          <w:rFonts w:ascii="Traditional Arabic" w:hAnsi="Traditional Arabic"/>
          <w:vertAlign w:val="superscript"/>
          <w:rtl/>
        </w:rPr>
        <w:t>)</w:t>
      </w:r>
      <w:r w:rsidRPr="00D65790">
        <w:rPr>
          <w:rtl/>
        </w:rPr>
        <w:t>.</w:t>
      </w:r>
    </w:p>
    <w:p w:rsidR="00E30948" w:rsidRPr="00D65790" w:rsidRDefault="00E30948" w:rsidP="00BE3542">
      <w:pPr>
        <w:pStyle w:val="a1"/>
      </w:pPr>
      <w:r w:rsidRPr="00D65790">
        <w:rPr>
          <w:rFonts w:hint="cs"/>
          <w:rtl/>
        </w:rPr>
        <w:t xml:space="preserve">3- </w:t>
      </w:r>
      <w:r w:rsidRPr="00D65790">
        <w:rPr>
          <w:rFonts w:hint="eastAsia"/>
          <w:rtl/>
        </w:rPr>
        <w:t>قال</w:t>
      </w:r>
      <w:r w:rsidRPr="00D65790">
        <w:rPr>
          <w:rtl/>
        </w:rPr>
        <w:t xml:space="preserve"> </w:t>
      </w:r>
      <w:r w:rsidRPr="00D65790">
        <w:rPr>
          <w:rFonts w:hint="cs"/>
          <w:rtl/>
        </w:rPr>
        <w:t>أ</w:t>
      </w:r>
      <w:r w:rsidRPr="00D65790">
        <w:rPr>
          <w:rFonts w:hint="eastAsia"/>
          <w:rtl/>
        </w:rPr>
        <w:t>بو</w:t>
      </w:r>
      <w:r w:rsidRPr="00D65790">
        <w:rPr>
          <w:rtl/>
        </w:rPr>
        <w:t xml:space="preserve"> </w:t>
      </w:r>
      <w:r w:rsidRPr="00D65790">
        <w:rPr>
          <w:rFonts w:hint="eastAsia"/>
          <w:rtl/>
        </w:rPr>
        <w:t>نعيم</w:t>
      </w:r>
      <w:r w:rsidRPr="00D65790">
        <w:rPr>
          <w:rFonts w:hint="cs"/>
          <w:rtl/>
        </w:rPr>
        <w:t xml:space="preserve">: </w:t>
      </w:r>
      <w:r w:rsidRPr="00D65790">
        <w:rPr>
          <w:rFonts w:hint="eastAsia"/>
          <w:rtl/>
        </w:rPr>
        <w:t>حدثنا</w:t>
      </w:r>
      <w:r w:rsidRPr="00D65790">
        <w:rPr>
          <w:rtl/>
        </w:rPr>
        <w:t xml:space="preserve"> </w:t>
      </w:r>
      <w:r w:rsidRPr="00D65790">
        <w:rPr>
          <w:rFonts w:hint="eastAsia"/>
          <w:rtl/>
        </w:rPr>
        <w:t>سليمان</w:t>
      </w:r>
      <w:r w:rsidRPr="00D65790">
        <w:rPr>
          <w:rtl/>
        </w:rPr>
        <w:t xml:space="preserve"> </w:t>
      </w:r>
      <w:r w:rsidRPr="00D65790">
        <w:rPr>
          <w:rFonts w:hint="eastAsia"/>
          <w:rtl/>
        </w:rPr>
        <w:t>بن</w:t>
      </w:r>
      <w:r w:rsidRPr="00D65790">
        <w:rPr>
          <w:rtl/>
        </w:rPr>
        <w:t xml:space="preserve"> </w:t>
      </w:r>
      <w:r w:rsidRPr="00D65790">
        <w:rPr>
          <w:rFonts w:hint="cs"/>
          <w:rtl/>
        </w:rPr>
        <w:t>أ</w:t>
      </w:r>
      <w:r w:rsidRPr="00D65790">
        <w:rPr>
          <w:rFonts w:hint="eastAsia"/>
          <w:rtl/>
        </w:rPr>
        <w:t>حمد</w:t>
      </w:r>
      <w:r w:rsidRPr="00D65790">
        <w:rPr>
          <w:rtl/>
        </w:rPr>
        <w:t xml:space="preserve">، </w:t>
      </w:r>
      <w:r w:rsidRPr="00D65790">
        <w:rPr>
          <w:rFonts w:hint="eastAsia"/>
          <w:rtl/>
        </w:rPr>
        <w:t>ثنا</w:t>
      </w:r>
      <w:r w:rsidRPr="00D65790">
        <w:rPr>
          <w:rtl/>
        </w:rPr>
        <w:t xml:space="preserve"> </w:t>
      </w:r>
      <w:r w:rsidRPr="00D65790">
        <w:rPr>
          <w:rFonts w:hint="eastAsia"/>
          <w:rtl/>
        </w:rPr>
        <w:t>أحمد</w:t>
      </w:r>
      <w:r w:rsidRPr="00D65790">
        <w:rPr>
          <w:rtl/>
        </w:rPr>
        <w:t xml:space="preserve"> </w:t>
      </w:r>
      <w:r w:rsidRPr="00D65790">
        <w:rPr>
          <w:rFonts w:hint="eastAsia"/>
          <w:rtl/>
        </w:rPr>
        <w:t>بن</w:t>
      </w:r>
      <w:r w:rsidRPr="00D65790">
        <w:rPr>
          <w:rtl/>
        </w:rPr>
        <w:t xml:space="preserve"> </w:t>
      </w:r>
      <w:r w:rsidRPr="00D65790">
        <w:rPr>
          <w:rFonts w:hint="eastAsia"/>
          <w:rtl/>
        </w:rPr>
        <w:t>محمد</w:t>
      </w:r>
      <w:r w:rsidRPr="00D65790">
        <w:rPr>
          <w:rtl/>
        </w:rPr>
        <w:t xml:space="preserve"> </w:t>
      </w:r>
      <w:r w:rsidRPr="00D65790">
        <w:rPr>
          <w:rFonts w:hint="eastAsia"/>
          <w:rtl/>
        </w:rPr>
        <w:t>الجمال</w:t>
      </w:r>
      <w:r w:rsidRPr="00D65790">
        <w:rPr>
          <w:rtl/>
        </w:rPr>
        <w:t xml:space="preserve"> </w:t>
      </w:r>
      <w:r w:rsidRPr="00D65790">
        <w:rPr>
          <w:rFonts w:hint="eastAsia"/>
          <w:rtl/>
        </w:rPr>
        <w:t>الأصبهاني</w:t>
      </w:r>
      <w:r w:rsidRPr="00D65790">
        <w:rPr>
          <w:rtl/>
        </w:rPr>
        <w:t xml:space="preserve">، </w:t>
      </w:r>
      <w:r w:rsidRPr="00D65790">
        <w:rPr>
          <w:rFonts w:hint="eastAsia"/>
          <w:rtl/>
        </w:rPr>
        <w:t>ثنا</w:t>
      </w:r>
      <w:r w:rsidRPr="00D65790">
        <w:rPr>
          <w:rtl/>
        </w:rPr>
        <w:t xml:space="preserve"> </w:t>
      </w:r>
      <w:r w:rsidRPr="00D65790">
        <w:rPr>
          <w:rFonts w:hint="eastAsia"/>
          <w:rtl/>
        </w:rPr>
        <w:t>إس</w:t>
      </w:r>
      <w:r w:rsidRPr="00D65790">
        <w:rPr>
          <w:rFonts w:hint="cs"/>
          <w:rtl/>
        </w:rPr>
        <w:t>م</w:t>
      </w:r>
      <w:r w:rsidRPr="00D65790">
        <w:rPr>
          <w:rFonts w:hint="eastAsia"/>
          <w:rtl/>
        </w:rPr>
        <w:t>اعيل</w:t>
      </w:r>
      <w:r w:rsidRPr="00D65790">
        <w:rPr>
          <w:rtl/>
        </w:rPr>
        <w:t xml:space="preserve"> </w:t>
      </w:r>
      <w:r w:rsidRPr="00D65790">
        <w:rPr>
          <w:rFonts w:hint="eastAsia"/>
          <w:rtl/>
        </w:rPr>
        <w:t>بن</w:t>
      </w:r>
      <w:r w:rsidRPr="00D65790">
        <w:rPr>
          <w:rtl/>
        </w:rPr>
        <w:t xml:space="preserve"> </w:t>
      </w:r>
      <w:r w:rsidRPr="00D65790">
        <w:rPr>
          <w:rFonts w:hint="eastAsia"/>
          <w:rtl/>
        </w:rPr>
        <w:t>يزيد</w:t>
      </w:r>
      <w:r w:rsidRPr="00D65790">
        <w:rPr>
          <w:rtl/>
        </w:rPr>
        <w:t xml:space="preserve">، </w:t>
      </w:r>
      <w:r w:rsidRPr="00D65790">
        <w:rPr>
          <w:rFonts w:hint="eastAsia"/>
          <w:rtl/>
        </w:rPr>
        <w:t>ثنا</w:t>
      </w:r>
      <w:r w:rsidRPr="00D65790">
        <w:rPr>
          <w:rtl/>
        </w:rPr>
        <w:t xml:space="preserve"> </w:t>
      </w:r>
      <w:r w:rsidRPr="00D65790">
        <w:rPr>
          <w:rFonts w:hint="eastAsia"/>
          <w:rtl/>
        </w:rPr>
        <w:t>إبراهيم</w:t>
      </w:r>
      <w:r w:rsidRPr="00D65790">
        <w:rPr>
          <w:rtl/>
        </w:rPr>
        <w:t xml:space="preserve"> </w:t>
      </w:r>
      <w:r w:rsidRPr="00D65790">
        <w:rPr>
          <w:rFonts w:hint="eastAsia"/>
          <w:rtl/>
        </w:rPr>
        <w:t>بن</w:t>
      </w:r>
      <w:r w:rsidRPr="00D65790">
        <w:rPr>
          <w:rtl/>
        </w:rPr>
        <w:t xml:space="preserve"> </w:t>
      </w:r>
      <w:r w:rsidRPr="00D65790">
        <w:rPr>
          <w:rFonts w:hint="eastAsia"/>
          <w:rtl/>
        </w:rPr>
        <w:t>الأشعث</w:t>
      </w:r>
      <w:r w:rsidRPr="00D65790">
        <w:rPr>
          <w:rtl/>
        </w:rPr>
        <w:t xml:space="preserve">، </w:t>
      </w:r>
      <w:r w:rsidRPr="00D65790">
        <w:rPr>
          <w:rFonts w:hint="eastAsia"/>
          <w:rtl/>
        </w:rPr>
        <w:t>ثنا</w:t>
      </w:r>
      <w:r w:rsidRPr="00D65790">
        <w:rPr>
          <w:rtl/>
        </w:rPr>
        <w:t xml:space="preserve"> </w:t>
      </w:r>
      <w:r w:rsidRPr="00D65790">
        <w:rPr>
          <w:rFonts w:hint="eastAsia"/>
          <w:rtl/>
        </w:rPr>
        <w:t>شهاب</w:t>
      </w:r>
      <w:r w:rsidRPr="00D65790">
        <w:rPr>
          <w:rtl/>
        </w:rPr>
        <w:t xml:space="preserve"> </w:t>
      </w:r>
      <w:r w:rsidRPr="00D65790">
        <w:rPr>
          <w:rFonts w:hint="eastAsia"/>
          <w:rtl/>
        </w:rPr>
        <w:t>بن</w:t>
      </w:r>
      <w:r w:rsidRPr="00D65790">
        <w:rPr>
          <w:rtl/>
        </w:rPr>
        <w:t xml:space="preserve"> </w:t>
      </w:r>
      <w:r w:rsidRPr="00D65790">
        <w:rPr>
          <w:rFonts w:hint="eastAsia"/>
          <w:rtl/>
        </w:rPr>
        <w:t>خراش</w:t>
      </w:r>
      <w:r w:rsidRPr="00D65790">
        <w:rPr>
          <w:rtl/>
        </w:rPr>
        <w:t xml:space="preserve">، </w:t>
      </w:r>
      <w:r w:rsidRPr="00D65790">
        <w:rPr>
          <w:rFonts w:hint="eastAsia"/>
          <w:rtl/>
        </w:rPr>
        <w:t>عن</w:t>
      </w:r>
      <w:r w:rsidRPr="00D65790">
        <w:rPr>
          <w:rtl/>
        </w:rPr>
        <w:t xml:space="preserve"> </w:t>
      </w:r>
      <w:r w:rsidRPr="00D65790">
        <w:rPr>
          <w:rFonts w:hint="cs"/>
          <w:rtl/>
        </w:rPr>
        <w:t>أ</w:t>
      </w:r>
      <w:r w:rsidRPr="00D65790">
        <w:rPr>
          <w:rFonts w:hint="eastAsia"/>
          <w:rtl/>
        </w:rPr>
        <w:t>بي</w:t>
      </w:r>
      <w:r w:rsidRPr="00D65790">
        <w:rPr>
          <w:rtl/>
        </w:rPr>
        <w:t xml:space="preserve"> </w:t>
      </w:r>
      <w:r w:rsidRPr="00D65790">
        <w:rPr>
          <w:rFonts w:hint="eastAsia"/>
          <w:rtl/>
        </w:rPr>
        <w:t>حمزة</w:t>
      </w:r>
      <w:r w:rsidRPr="00D65790">
        <w:rPr>
          <w:rtl/>
        </w:rPr>
        <w:t xml:space="preserve"> </w:t>
      </w:r>
      <w:r w:rsidRPr="00D65790">
        <w:rPr>
          <w:rFonts w:hint="eastAsia"/>
          <w:rtl/>
        </w:rPr>
        <w:t>ال</w:t>
      </w:r>
      <w:r w:rsidRPr="00D65790">
        <w:rPr>
          <w:rFonts w:hint="cs"/>
          <w:rtl/>
        </w:rPr>
        <w:t>أ</w:t>
      </w:r>
      <w:r w:rsidRPr="00D65790">
        <w:rPr>
          <w:rFonts w:hint="eastAsia"/>
          <w:rtl/>
        </w:rPr>
        <w:t>عور</w:t>
      </w:r>
      <w:r w:rsidRPr="00D65790">
        <w:rPr>
          <w:rtl/>
        </w:rPr>
        <w:t xml:space="preserve">، </w:t>
      </w:r>
      <w:r w:rsidRPr="00D65790">
        <w:rPr>
          <w:rFonts w:hint="eastAsia"/>
          <w:rtl/>
        </w:rPr>
        <w:t>قال</w:t>
      </w:r>
      <w:r w:rsidRPr="00D65790">
        <w:rPr>
          <w:rtl/>
        </w:rPr>
        <w:t xml:space="preserve">: (( </w:t>
      </w:r>
      <w:r w:rsidRPr="00D65790">
        <w:rPr>
          <w:rFonts w:hint="eastAsia"/>
          <w:rtl/>
        </w:rPr>
        <w:t>لما</w:t>
      </w:r>
      <w:r w:rsidRPr="00D65790">
        <w:rPr>
          <w:rtl/>
        </w:rPr>
        <w:t xml:space="preserve"> </w:t>
      </w:r>
      <w:r w:rsidRPr="00D65790">
        <w:rPr>
          <w:rFonts w:hint="eastAsia"/>
          <w:rtl/>
        </w:rPr>
        <w:t>كثرت</w:t>
      </w:r>
      <w:r w:rsidRPr="00D65790">
        <w:rPr>
          <w:rtl/>
        </w:rPr>
        <w:t xml:space="preserve"> </w:t>
      </w:r>
      <w:r w:rsidRPr="00D65790">
        <w:rPr>
          <w:rFonts w:hint="eastAsia"/>
          <w:rtl/>
        </w:rPr>
        <w:t>المقالات</w:t>
      </w:r>
      <w:r w:rsidRPr="00D65790">
        <w:rPr>
          <w:rtl/>
        </w:rPr>
        <w:t xml:space="preserve"> </w:t>
      </w:r>
      <w:r w:rsidRPr="00D65790">
        <w:rPr>
          <w:rFonts w:hint="eastAsia"/>
          <w:rtl/>
        </w:rPr>
        <w:t>بالكوف</w:t>
      </w:r>
      <w:r w:rsidRPr="00D65790">
        <w:rPr>
          <w:rFonts w:hint="cs"/>
          <w:rtl/>
        </w:rPr>
        <w:t>ة</w:t>
      </w:r>
      <w:r w:rsidRPr="00D65790">
        <w:rPr>
          <w:rtl/>
        </w:rPr>
        <w:t xml:space="preserve"> </w:t>
      </w:r>
      <w:r w:rsidRPr="00D65790">
        <w:rPr>
          <w:rFonts w:hint="cs"/>
          <w:rtl/>
        </w:rPr>
        <w:t>أ</w:t>
      </w:r>
      <w:r w:rsidRPr="00D65790">
        <w:rPr>
          <w:rFonts w:hint="eastAsia"/>
          <w:rtl/>
        </w:rPr>
        <w:t>تيت</w:t>
      </w:r>
      <w:r w:rsidRPr="00D65790">
        <w:rPr>
          <w:rtl/>
        </w:rPr>
        <w:t xml:space="preserve"> </w:t>
      </w:r>
      <w:r w:rsidRPr="00D65790">
        <w:rPr>
          <w:rFonts w:hint="cs"/>
          <w:rtl/>
        </w:rPr>
        <w:t>إ</w:t>
      </w:r>
      <w:r w:rsidRPr="00D65790">
        <w:rPr>
          <w:rFonts w:hint="eastAsia"/>
          <w:rtl/>
        </w:rPr>
        <w:t>براهيم</w:t>
      </w:r>
      <w:r w:rsidRPr="00D65790">
        <w:rPr>
          <w:rtl/>
        </w:rPr>
        <w:t xml:space="preserve"> </w:t>
      </w:r>
      <w:r w:rsidRPr="00D65790">
        <w:rPr>
          <w:rFonts w:hint="eastAsia"/>
          <w:rtl/>
        </w:rPr>
        <w:t>النخعي</w:t>
      </w:r>
      <w:r w:rsidRPr="00D65790">
        <w:rPr>
          <w:rtl/>
        </w:rPr>
        <w:t xml:space="preserve"> </w:t>
      </w:r>
      <w:r w:rsidRPr="00D65790">
        <w:rPr>
          <w:rFonts w:hint="eastAsia"/>
          <w:rtl/>
        </w:rPr>
        <w:t>فقلت</w:t>
      </w:r>
      <w:r w:rsidRPr="00D65790">
        <w:rPr>
          <w:rtl/>
        </w:rPr>
        <w:t xml:space="preserve">: </w:t>
      </w:r>
      <w:r w:rsidRPr="00D65790">
        <w:rPr>
          <w:rFonts w:hint="eastAsia"/>
          <w:rtl/>
        </w:rPr>
        <w:t>يا</w:t>
      </w:r>
      <w:r w:rsidRPr="00D65790">
        <w:rPr>
          <w:rtl/>
        </w:rPr>
        <w:t xml:space="preserve"> </w:t>
      </w:r>
      <w:r w:rsidRPr="00D65790">
        <w:rPr>
          <w:rFonts w:hint="eastAsia"/>
          <w:rtl/>
        </w:rPr>
        <w:t>أبا</w:t>
      </w:r>
      <w:r w:rsidRPr="00D65790">
        <w:rPr>
          <w:rtl/>
        </w:rPr>
        <w:t xml:space="preserve"> </w:t>
      </w:r>
      <w:r w:rsidRPr="00D65790">
        <w:rPr>
          <w:rFonts w:hint="eastAsia"/>
          <w:rtl/>
        </w:rPr>
        <w:t>عمران</w:t>
      </w:r>
      <w:r w:rsidRPr="00D65790">
        <w:rPr>
          <w:rtl/>
        </w:rPr>
        <w:t xml:space="preserve"> </w:t>
      </w:r>
      <w:r w:rsidRPr="00D65790">
        <w:rPr>
          <w:rFonts w:hint="cs"/>
          <w:rtl/>
        </w:rPr>
        <w:t>أ</w:t>
      </w:r>
      <w:r w:rsidRPr="00D65790">
        <w:rPr>
          <w:rFonts w:hint="eastAsia"/>
          <w:rtl/>
        </w:rPr>
        <w:t>ما</w:t>
      </w:r>
      <w:r w:rsidRPr="00D65790">
        <w:rPr>
          <w:rtl/>
        </w:rPr>
        <w:t xml:space="preserve"> </w:t>
      </w:r>
      <w:r w:rsidRPr="00D65790">
        <w:rPr>
          <w:rFonts w:hint="eastAsia"/>
          <w:rtl/>
        </w:rPr>
        <w:t>ترى</w:t>
      </w:r>
      <w:r w:rsidRPr="00D65790">
        <w:rPr>
          <w:rtl/>
        </w:rPr>
        <w:t xml:space="preserve"> </w:t>
      </w:r>
      <w:r w:rsidRPr="00D65790">
        <w:rPr>
          <w:rFonts w:hint="eastAsia"/>
          <w:rtl/>
        </w:rPr>
        <w:t>ما</w:t>
      </w:r>
      <w:r w:rsidRPr="00D65790">
        <w:rPr>
          <w:rtl/>
        </w:rPr>
        <w:t xml:space="preserve"> </w:t>
      </w:r>
      <w:r w:rsidRPr="00D65790">
        <w:rPr>
          <w:rFonts w:hint="eastAsia"/>
          <w:rtl/>
        </w:rPr>
        <w:t>ظهر</w:t>
      </w:r>
      <w:r w:rsidRPr="00D65790">
        <w:rPr>
          <w:rtl/>
        </w:rPr>
        <w:t xml:space="preserve"> </w:t>
      </w:r>
      <w:r w:rsidRPr="00D65790">
        <w:rPr>
          <w:rFonts w:hint="eastAsia"/>
          <w:rtl/>
        </w:rPr>
        <w:t>بالكوفة</w:t>
      </w:r>
      <w:r w:rsidRPr="00D65790">
        <w:rPr>
          <w:rtl/>
        </w:rPr>
        <w:t xml:space="preserve"> </w:t>
      </w:r>
      <w:r w:rsidRPr="00D65790">
        <w:rPr>
          <w:rFonts w:hint="eastAsia"/>
          <w:rtl/>
        </w:rPr>
        <w:t>من</w:t>
      </w:r>
      <w:r w:rsidRPr="00D65790">
        <w:rPr>
          <w:rtl/>
        </w:rPr>
        <w:t xml:space="preserve"> </w:t>
      </w:r>
      <w:r w:rsidRPr="00D65790">
        <w:rPr>
          <w:rFonts w:hint="eastAsia"/>
          <w:rtl/>
        </w:rPr>
        <w:t>المقالات</w:t>
      </w:r>
      <w:r w:rsidRPr="00D65790">
        <w:rPr>
          <w:rtl/>
        </w:rPr>
        <w:t xml:space="preserve">. </w:t>
      </w:r>
      <w:r w:rsidRPr="00D65790">
        <w:rPr>
          <w:rFonts w:hint="eastAsia"/>
          <w:rtl/>
        </w:rPr>
        <w:t>فقال</w:t>
      </w:r>
      <w:r w:rsidRPr="00D65790">
        <w:rPr>
          <w:rtl/>
        </w:rPr>
        <w:t>: ((</w:t>
      </w:r>
      <w:r w:rsidRPr="00D65790">
        <w:rPr>
          <w:rFonts w:hint="cs"/>
          <w:rtl/>
        </w:rPr>
        <w:t>أوّه دققوا قولاً واخترعوا ديناً من قبل أنفسهم ليس من كتاب الله ولا من سنة رسول الله</w:t>
      </w:r>
      <w:r w:rsidRPr="00D65790">
        <w:rPr>
          <w:rtl/>
        </w:rPr>
        <w:t xml:space="preserve"> </w:t>
      </w:r>
      <w:r w:rsidRPr="00D65790">
        <w:rPr>
          <w:rFonts w:ascii="Lotus Linotype" w:hAnsi="Lotus Linotype" w:cs="Lotus Linotype"/>
        </w:rPr>
        <w:sym w:font="AGA Arabesque" w:char="F072"/>
      </w:r>
      <w:r w:rsidRPr="00D65790">
        <w:rPr>
          <w:rtl/>
        </w:rPr>
        <w:t xml:space="preserve"> </w:t>
      </w:r>
      <w:r w:rsidRPr="00D65790">
        <w:rPr>
          <w:rFonts w:hint="eastAsia"/>
          <w:rtl/>
        </w:rPr>
        <w:t>وقالو</w:t>
      </w:r>
      <w:r w:rsidRPr="00D65790">
        <w:rPr>
          <w:rFonts w:hint="cs"/>
          <w:rtl/>
        </w:rPr>
        <w:t>ا</w:t>
      </w:r>
      <w:r w:rsidRPr="00D65790">
        <w:rPr>
          <w:rtl/>
        </w:rPr>
        <w:t xml:space="preserve">: </w:t>
      </w:r>
      <w:r w:rsidRPr="00D65790">
        <w:rPr>
          <w:rFonts w:hint="eastAsia"/>
          <w:rtl/>
        </w:rPr>
        <w:t>هذا</w:t>
      </w:r>
      <w:r w:rsidRPr="00D65790">
        <w:rPr>
          <w:rtl/>
        </w:rPr>
        <w:t xml:space="preserve"> </w:t>
      </w:r>
      <w:r w:rsidRPr="00D65790">
        <w:rPr>
          <w:rFonts w:hint="eastAsia"/>
          <w:rtl/>
        </w:rPr>
        <w:t>هو</w:t>
      </w:r>
      <w:r w:rsidRPr="00D65790">
        <w:rPr>
          <w:rtl/>
        </w:rPr>
        <w:t xml:space="preserve"> </w:t>
      </w:r>
      <w:r w:rsidRPr="00D65790">
        <w:rPr>
          <w:rFonts w:hint="eastAsia"/>
          <w:rtl/>
        </w:rPr>
        <w:t>الحق</w:t>
      </w:r>
      <w:r w:rsidRPr="00D65790">
        <w:rPr>
          <w:rtl/>
        </w:rPr>
        <w:t xml:space="preserve">، </w:t>
      </w:r>
      <w:r w:rsidRPr="00D65790">
        <w:rPr>
          <w:rFonts w:hint="eastAsia"/>
          <w:rtl/>
        </w:rPr>
        <w:t>وما</w:t>
      </w:r>
      <w:r w:rsidRPr="00D65790">
        <w:rPr>
          <w:rtl/>
        </w:rPr>
        <w:t xml:space="preserve"> </w:t>
      </w:r>
      <w:r w:rsidRPr="00D65790">
        <w:rPr>
          <w:rFonts w:hint="eastAsia"/>
          <w:rtl/>
        </w:rPr>
        <w:t>خالفه</w:t>
      </w:r>
      <w:r w:rsidRPr="00D65790">
        <w:rPr>
          <w:rtl/>
        </w:rPr>
        <w:t xml:space="preserve"> </w:t>
      </w:r>
      <w:r w:rsidRPr="00D65790">
        <w:rPr>
          <w:rFonts w:hint="eastAsia"/>
          <w:rtl/>
        </w:rPr>
        <w:t>باطل</w:t>
      </w:r>
      <w:r w:rsidRPr="00D65790">
        <w:rPr>
          <w:rtl/>
        </w:rPr>
        <w:t xml:space="preserve">، </w:t>
      </w:r>
      <w:r w:rsidRPr="00D65790">
        <w:rPr>
          <w:rFonts w:hint="eastAsia"/>
          <w:rtl/>
        </w:rPr>
        <w:t>لقد</w:t>
      </w:r>
      <w:r w:rsidRPr="00D65790">
        <w:rPr>
          <w:rtl/>
        </w:rPr>
        <w:t xml:space="preserve"> </w:t>
      </w:r>
      <w:r w:rsidRPr="00D65790">
        <w:rPr>
          <w:rFonts w:hint="eastAsia"/>
          <w:rtl/>
        </w:rPr>
        <w:t>تركوا</w:t>
      </w:r>
      <w:r w:rsidRPr="00D65790">
        <w:rPr>
          <w:rtl/>
        </w:rPr>
        <w:t xml:space="preserve"> </w:t>
      </w:r>
      <w:r w:rsidRPr="00D65790">
        <w:rPr>
          <w:rFonts w:hint="eastAsia"/>
          <w:rtl/>
        </w:rPr>
        <w:t>دين</w:t>
      </w:r>
      <w:r w:rsidRPr="00D65790">
        <w:rPr>
          <w:rtl/>
        </w:rPr>
        <w:t xml:space="preserve"> </w:t>
      </w:r>
      <w:r w:rsidRPr="00D65790">
        <w:rPr>
          <w:rFonts w:hint="eastAsia"/>
          <w:rtl/>
        </w:rPr>
        <w:t>محمد</w:t>
      </w:r>
      <w:r w:rsidRPr="00D65790">
        <w:rPr>
          <w:rtl/>
        </w:rPr>
        <w:t xml:space="preserve"> </w:t>
      </w:r>
      <w:r w:rsidRPr="00D65790">
        <w:rPr>
          <w:rFonts w:ascii="Lotus Linotype" w:hAnsi="Lotus Linotype" w:cs="Lotus Linotype"/>
        </w:rPr>
        <w:sym w:font="AGA Arabesque" w:char="F072"/>
      </w:r>
      <w:r w:rsidRPr="00D65790">
        <w:rPr>
          <w:rtl/>
        </w:rPr>
        <w:t xml:space="preserve"> </w:t>
      </w:r>
      <w:r w:rsidRPr="00D65790">
        <w:rPr>
          <w:rFonts w:hint="eastAsia"/>
          <w:rtl/>
        </w:rPr>
        <w:t>إياك</w:t>
      </w:r>
      <w:r w:rsidRPr="00D65790">
        <w:rPr>
          <w:rtl/>
        </w:rPr>
        <w:t xml:space="preserve"> </w:t>
      </w:r>
      <w:r w:rsidRPr="00D65790">
        <w:rPr>
          <w:rFonts w:hint="eastAsia"/>
          <w:rtl/>
        </w:rPr>
        <w:t>و</w:t>
      </w:r>
      <w:r w:rsidRPr="00D65790">
        <w:rPr>
          <w:rFonts w:hint="cs"/>
          <w:rtl/>
        </w:rPr>
        <w:t>إ</w:t>
      </w:r>
      <w:r w:rsidRPr="00D65790">
        <w:rPr>
          <w:rFonts w:hint="eastAsia"/>
          <w:rtl/>
        </w:rPr>
        <w:t>ياهم</w:t>
      </w:r>
      <w:r w:rsidRPr="00D65790">
        <w:rPr>
          <w:rtl/>
        </w:rPr>
        <w:t>))</w:t>
      </w:r>
      <w:r w:rsidRPr="00D65790">
        <w:rPr>
          <w:rFonts w:ascii="Traditional Arabic" w:hAnsi="Traditional Arabic"/>
          <w:vertAlign w:val="superscript"/>
          <w:rtl/>
        </w:rPr>
        <w:t>(</w:t>
      </w:r>
      <w:r w:rsidRPr="00D65790">
        <w:rPr>
          <w:rFonts w:ascii="Traditional Arabic" w:hAnsi="Traditional Arabic"/>
          <w:vertAlign w:val="superscript"/>
          <w:rtl/>
        </w:rPr>
        <w:footnoteReference w:id="1490"/>
      </w:r>
      <w:r w:rsidRPr="00D65790">
        <w:rPr>
          <w:rFonts w:ascii="Traditional Arabic" w:hAnsi="Traditional Arabic"/>
          <w:vertAlign w:val="superscript"/>
          <w:rtl/>
        </w:rPr>
        <w:t>)</w:t>
      </w:r>
      <w:r w:rsidRPr="00D65790">
        <w:rPr>
          <w:rtl/>
        </w:rPr>
        <w:t>.</w:t>
      </w:r>
    </w:p>
    <w:p w:rsidR="00E30948" w:rsidRPr="00D65790" w:rsidRDefault="00E30948" w:rsidP="00BE3542">
      <w:pPr>
        <w:pStyle w:val="a1"/>
      </w:pPr>
      <w:r w:rsidRPr="00D65790">
        <w:rPr>
          <w:rFonts w:hint="cs"/>
          <w:rtl/>
        </w:rPr>
        <w:t xml:space="preserve">4- </w:t>
      </w:r>
      <w:r w:rsidRPr="00D65790">
        <w:rPr>
          <w:rFonts w:hint="eastAsia"/>
          <w:rtl/>
        </w:rPr>
        <w:t>قال</w:t>
      </w:r>
      <w:r w:rsidRPr="00D65790">
        <w:rPr>
          <w:rtl/>
        </w:rPr>
        <w:t xml:space="preserve"> </w:t>
      </w:r>
      <w:r w:rsidRPr="00D65790">
        <w:rPr>
          <w:rFonts w:hint="eastAsia"/>
          <w:rtl/>
        </w:rPr>
        <w:t>البسوي</w:t>
      </w:r>
      <w:r w:rsidRPr="00D65790">
        <w:rPr>
          <w:rtl/>
        </w:rPr>
        <w:t xml:space="preserve">: </w:t>
      </w:r>
      <w:r w:rsidRPr="00D65790">
        <w:rPr>
          <w:rFonts w:hint="eastAsia"/>
          <w:rtl/>
        </w:rPr>
        <w:t>حدثنا</w:t>
      </w:r>
      <w:r w:rsidRPr="00D65790">
        <w:rPr>
          <w:rtl/>
        </w:rPr>
        <w:t xml:space="preserve"> </w:t>
      </w:r>
      <w:r w:rsidRPr="00D65790">
        <w:rPr>
          <w:rFonts w:hint="eastAsia"/>
          <w:rtl/>
        </w:rPr>
        <w:t>علي</w:t>
      </w:r>
      <w:r w:rsidRPr="00D65790">
        <w:rPr>
          <w:rtl/>
        </w:rPr>
        <w:t xml:space="preserve"> </w:t>
      </w:r>
      <w:r w:rsidRPr="00D65790">
        <w:rPr>
          <w:rFonts w:hint="eastAsia"/>
          <w:rtl/>
        </w:rPr>
        <w:t>بن</w:t>
      </w:r>
      <w:r w:rsidRPr="00D65790">
        <w:rPr>
          <w:rtl/>
        </w:rPr>
        <w:t xml:space="preserve"> </w:t>
      </w:r>
      <w:r w:rsidRPr="00D65790">
        <w:rPr>
          <w:rFonts w:hint="eastAsia"/>
          <w:rtl/>
        </w:rPr>
        <w:t>المنذر</w:t>
      </w:r>
      <w:r w:rsidRPr="00D65790">
        <w:rPr>
          <w:rtl/>
        </w:rPr>
        <w:t xml:space="preserve">، </w:t>
      </w:r>
      <w:r w:rsidRPr="00D65790">
        <w:rPr>
          <w:rFonts w:hint="eastAsia"/>
          <w:rtl/>
        </w:rPr>
        <w:t>قال</w:t>
      </w:r>
      <w:r w:rsidRPr="00D65790">
        <w:rPr>
          <w:rtl/>
        </w:rPr>
        <w:t xml:space="preserve">: </w:t>
      </w:r>
      <w:r w:rsidRPr="00D65790">
        <w:rPr>
          <w:rFonts w:hint="eastAsia"/>
          <w:rtl/>
        </w:rPr>
        <w:t>ثنا</w:t>
      </w:r>
      <w:r w:rsidRPr="00D65790">
        <w:rPr>
          <w:rtl/>
        </w:rPr>
        <w:t xml:space="preserve"> </w:t>
      </w:r>
      <w:r w:rsidRPr="00D65790">
        <w:rPr>
          <w:rFonts w:hint="eastAsia"/>
          <w:rtl/>
        </w:rPr>
        <w:t>يحيى</w:t>
      </w:r>
      <w:r w:rsidRPr="00D65790">
        <w:rPr>
          <w:rtl/>
        </w:rPr>
        <w:t xml:space="preserve"> </w:t>
      </w:r>
      <w:r w:rsidRPr="00D65790">
        <w:rPr>
          <w:rFonts w:hint="eastAsia"/>
          <w:rtl/>
        </w:rPr>
        <w:t>بن</w:t>
      </w:r>
      <w:r w:rsidRPr="00D65790">
        <w:rPr>
          <w:rtl/>
        </w:rPr>
        <w:t xml:space="preserve"> </w:t>
      </w:r>
      <w:r w:rsidRPr="00D65790">
        <w:rPr>
          <w:rFonts w:hint="eastAsia"/>
          <w:rtl/>
        </w:rPr>
        <w:t>آدم</w:t>
      </w:r>
      <w:r w:rsidRPr="00D65790">
        <w:rPr>
          <w:rtl/>
        </w:rPr>
        <w:t xml:space="preserve">، </w:t>
      </w:r>
      <w:r w:rsidRPr="00D65790">
        <w:rPr>
          <w:rFonts w:hint="eastAsia"/>
          <w:rtl/>
        </w:rPr>
        <w:t>وحدثنا</w:t>
      </w:r>
      <w:r w:rsidRPr="00D65790">
        <w:rPr>
          <w:rtl/>
        </w:rPr>
        <w:t xml:space="preserve"> </w:t>
      </w:r>
      <w:r w:rsidRPr="00D65790">
        <w:rPr>
          <w:rFonts w:hint="eastAsia"/>
          <w:rtl/>
        </w:rPr>
        <w:t>يحيى</w:t>
      </w:r>
      <w:r w:rsidRPr="00D65790">
        <w:rPr>
          <w:rtl/>
        </w:rPr>
        <w:t xml:space="preserve"> </w:t>
      </w:r>
      <w:r w:rsidRPr="00D65790">
        <w:rPr>
          <w:rFonts w:hint="eastAsia"/>
          <w:rtl/>
        </w:rPr>
        <w:t>ابن</w:t>
      </w:r>
      <w:r w:rsidRPr="00D65790">
        <w:rPr>
          <w:rtl/>
        </w:rPr>
        <w:t xml:space="preserve"> </w:t>
      </w:r>
      <w:r w:rsidRPr="00D65790">
        <w:rPr>
          <w:rFonts w:hint="cs"/>
          <w:rtl/>
        </w:rPr>
        <w:t>أ</w:t>
      </w:r>
      <w:r w:rsidRPr="00D65790">
        <w:rPr>
          <w:rFonts w:hint="eastAsia"/>
          <w:rtl/>
        </w:rPr>
        <w:t>بي</w:t>
      </w:r>
      <w:r w:rsidRPr="00D65790">
        <w:rPr>
          <w:rtl/>
        </w:rPr>
        <w:t xml:space="preserve"> </w:t>
      </w:r>
      <w:r w:rsidRPr="00D65790">
        <w:rPr>
          <w:rFonts w:hint="eastAsia"/>
          <w:rtl/>
        </w:rPr>
        <w:t>العباس</w:t>
      </w:r>
      <w:r w:rsidRPr="00D65790">
        <w:rPr>
          <w:rFonts w:hint="cs"/>
          <w:rtl/>
        </w:rPr>
        <w:t xml:space="preserve"> </w:t>
      </w:r>
      <w:r w:rsidRPr="00D65790">
        <w:rPr>
          <w:rFonts w:hint="eastAsia"/>
          <w:rtl/>
        </w:rPr>
        <w:t>الرملي</w:t>
      </w:r>
      <w:r w:rsidRPr="00D65790">
        <w:rPr>
          <w:rtl/>
        </w:rPr>
        <w:t xml:space="preserve">، </w:t>
      </w:r>
      <w:r w:rsidRPr="00D65790">
        <w:rPr>
          <w:rFonts w:hint="eastAsia"/>
          <w:rtl/>
        </w:rPr>
        <w:t>قال</w:t>
      </w:r>
      <w:r w:rsidRPr="00D65790">
        <w:rPr>
          <w:rtl/>
        </w:rPr>
        <w:t xml:space="preserve"> </w:t>
      </w:r>
      <w:r w:rsidRPr="00D65790">
        <w:rPr>
          <w:rFonts w:hint="eastAsia"/>
          <w:rtl/>
        </w:rPr>
        <w:t>حدثنا</w:t>
      </w:r>
      <w:r w:rsidRPr="00D65790">
        <w:rPr>
          <w:rtl/>
        </w:rPr>
        <w:t xml:space="preserve"> </w:t>
      </w:r>
      <w:r w:rsidRPr="00D65790">
        <w:rPr>
          <w:rFonts w:hint="eastAsia"/>
          <w:rtl/>
        </w:rPr>
        <w:t>الفاريابي</w:t>
      </w:r>
      <w:r w:rsidRPr="00D65790">
        <w:rPr>
          <w:rtl/>
        </w:rPr>
        <w:t xml:space="preserve">، </w:t>
      </w:r>
      <w:r w:rsidRPr="00D65790">
        <w:rPr>
          <w:rFonts w:hint="eastAsia"/>
          <w:rtl/>
        </w:rPr>
        <w:t>جميعاً</w:t>
      </w:r>
      <w:r w:rsidRPr="00D65790">
        <w:rPr>
          <w:rtl/>
        </w:rPr>
        <w:t xml:space="preserve"> </w:t>
      </w:r>
      <w:r w:rsidRPr="00D65790">
        <w:rPr>
          <w:rFonts w:hint="eastAsia"/>
          <w:rtl/>
        </w:rPr>
        <w:t>عن</w:t>
      </w:r>
      <w:r w:rsidRPr="00D65790">
        <w:rPr>
          <w:rtl/>
        </w:rPr>
        <w:t xml:space="preserve"> </w:t>
      </w:r>
      <w:r w:rsidRPr="00D65790">
        <w:rPr>
          <w:rFonts w:hint="eastAsia"/>
          <w:rtl/>
        </w:rPr>
        <w:t>سفيان</w:t>
      </w:r>
      <w:r w:rsidRPr="00D65790">
        <w:rPr>
          <w:rtl/>
        </w:rPr>
        <w:t xml:space="preserve">، </w:t>
      </w:r>
      <w:r w:rsidRPr="00D65790">
        <w:rPr>
          <w:rFonts w:hint="eastAsia"/>
          <w:rtl/>
        </w:rPr>
        <w:t>عن</w:t>
      </w:r>
      <w:r w:rsidRPr="00D65790">
        <w:rPr>
          <w:rtl/>
        </w:rPr>
        <w:t xml:space="preserve"> </w:t>
      </w:r>
      <w:r w:rsidRPr="00D65790">
        <w:rPr>
          <w:rFonts w:hint="eastAsia"/>
          <w:rtl/>
        </w:rPr>
        <w:t>منصور</w:t>
      </w:r>
      <w:r w:rsidRPr="00D65790">
        <w:rPr>
          <w:rtl/>
        </w:rPr>
        <w:t xml:space="preserve">، </w:t>
      </w:r>
      <w:r w:rsidRPr="00D65790">
        <w:rPr>
          <w:rFonts w:hint="eastAsia"/>
          <w:rtl/>
        </w:rPr>
        <w:t>عن</w:t>
      </w:r>
      <w:r w:rsidRPr="00D65790">
        <w:rPr>
          <w:rtl/>
        </w:rPr>
        <w:t xml:space="preserve"> </w:t>
      </w:r>
      <w:r w:rsidRPr="00D65790">
        <w:rPr>
          <w:rFonts w:hint="eastAsia"/>
          <w:rtl/>
        </w:rPr>
        <w:t>إبراهيم</w:t>
      </w:r>
      <w:r w:rsidRPr="00D65790">
        <w:rPr>
          <w:rtl/>
        </w:rPr>
        <w:t xml:space="preserve">، </w:t>
      </w:r>
      <w:r w:rsidRPr="00D65790">
        <w:rPr>
          <w:rFonts w:hint="eastAsia"/>
          <w:rtl/>
        </w:rPr>
        <w:t>قال</w:t>
      </w:r>
      <w:r w:rsidRPr="00D65790">
        <w:rPr>
          <w:rFonts w:hint="cs"/>
          <w:rtl/>
        </w:rPr>
        <w:t xml:space="preserve">: </w:t>
      </w:r>
      <w:r w:rsidRPr="00D65790">
        <w:rPr>
          <w:rtl/>
        </w:rPr>
        <w:t>((</w:t>
      </w:r>
      <w:r w:rsidRPr="00D65790">
        <w:rPr>
          <w:rFonts w:hint="cs"/>
          <w:rtl/>
        </w:rPr>
        <w:t xml:space="preserve"> </w:t>
      </w:r>
      <w:r w:rsidRPr="00D65790">
        <w:rPr>
          <w:rFonts w:hint="eastAsia"/>
          <w:rtl/>
        </w:rPr>
        <w:t>كانوا يتزاورون وهم مختلفون</w:t>
      </w:r>
      <w:r w:rsidRPr="00D65790">
        <w:rPr>
          <w:rtl/>
        </w:rPr>
        <w:t xml:space="preserve"> ))</w:t>
      </w:r>
      <w:r w:rsidRPr="00D65790">
        <w:rPr>
          <w:rFonts w:ascii="Traditional Arabic" w:hAnsi="Traditional Arabic"/>
          <w:vertAlign w:val="superscript"/>
          <w:rtl/>
        </w:rPr>
        <w:t>(</w:t>
      </w:r>
      <w:r w:rsidRPr="00D65790">
        <w:rPr>
          <w:rFonts w:ascii="Traditional Arabic" w:hAnsi="Traditional Arabic"/>
          <w:vertAlign w:val="superscript"/>
          <w:rtl/>
        </w:rPr>
        <w:footnoteReference w:id="1491"/>
      </w:r>
      <w:r w:rsidRPr="00D65790">
        <w:rPr>
          <w:rFonts w:ascii="Traditional Arabic" w:hAnsi="Traditional Arabic"/>
          <w:vertAlign w:val="superscript"/>
          <w:rtl/>
        </w:rPr>
        <w:t>)</w:t>
      </w:r>
      <w:r w:rsidRPr="00D65790">
        <w:rPr>
          <w:rtl/>
        </w:rPr>
        <w:t>.</w:t>
      </w:r>
    </w:p>
    <w:p w:rsidR="00E30948" w:rsidRPr="00D65790" w:rsidRDefault="00E30948" w:rsidP="00BE3542">
      <w:pPr>
        <w:pStyle w:val="a1"/>
      </w:pPr>
      <w:r w:rsidRPr="00D65790">
        <w:rPr>
          <w:rFonts w:hint="cs"/>
          <w:rtl/>
        </w:rPr>
        <w:t xml:space="preserve">5- </w:t>
      </w:r>
      <w:r w:rsidRPr="00D65790">
        <w:rPr>
          <w:rFonts w:hint="eastAsia"/>
          <w:rtl/>
        </w:rPr>
        <w:t>قال</w:t>
      </w:r>
      <w:r w:rsidRPr="00D65790">
        <w:rPr>
          <w:rtl/>
        </w:rPr>
        <w:t xml:space="preserve"> </w:t>
      </w:r>
      <w:r w:rsidRPr="00D65790">
        <w:rPr>
          <w:rFonts w:hint="eastAsia"/>
          <w:rtl/>
        </w:rPr>
        <w:t>الل</w:t>
      </w:r>
      <w:r w:rsidRPr="00D65790">
        <w:rPr>
          <w:rFonts w:hint="cs"/>
          <w:rtl/>
        </w:rPr>
        <w:t>ا</w:t>
      </w:r>
      <w:r w:rsidRPr="00D65790">
        <w:rPr>
          <w:rFonts w:hint="eastAsia"/>
          <w:rtl/>
        </w:rPr>
        <w:t>لكائي</w:t>
      </w:r>
      <w:r w:rsidRPr="00D65790">
        <w:rPr>
          <w:rtl/>
        </w:rPr>
        <w:t xml:space="preserve">: </w:t>
      </w:r>
      <w:r w:rsidRPr="00D65790">
        <w:rPr>
          <w:rFonts w:hint="cs"/>
          <w:rtl/>
        </w:rPr>
        <w:t>أ</w:t>
      </w:r>
      <w:r w:rsidRPr="00D65790">
        <w:rPr>
          <w:rFonts w:hint="eastAsia"/>
          <w:rtl/>
        </w:rPr>
        <w:t>خبرنا</w:t>
      </w:r>
      <w:r w:rsidRPr="00D65790">
        <w:rPr>
          <w:rtl/>
        </w:rPr>
        <w:t xml:space="preserve"> </w:t>
      </w:r>
      <w:r w:rsidRPr="00D65790">
        <w:rPr>
          <w:rFonts w:hint="eastAsia"/>
          <w:rtl/>
        </w:rPr>
        <w:t>محمد</w:t>
      </w:r>
      <w:r w:rsidRPr="00D65790">
        <w:rPr>
          <w:rtl/>
        </w:rPr>
        <w:t xml:space="preserve"> </w:t>
      </w:r>
      <w:r w:rsidRPr="00D65790">
        <w:rPr>
          <w:rFonts w:hint="eastAsia"/>
          <w:rtl/>
        </w:rPr>
        <w:t>بن</w:t>
      </w:r>
      <w:r w:rsidRPr="00D65790">
        <w:rPr>
          <w:rtl/>
        </w:rPr>
        <w:t xml:space="preserve"> </w:t>
      </w:r>
      <w:r w:rsidRPr="00D65790">
        <w:rPr>
          <w:rFonts w:hint="eastAsia"/>
          <w:rtl/>
        </w:rPr>
        <w:t>الحسن</w:t>
      </w:r>
      <w:r w:rsidRPr="00D65790">
        <w:rPr>
          <w:rtl/>
        </w:rPr>
        <w:t xml:space="preserve"> </w:t>
      </w:r>
      <w:r w:rsidRPr="00D65790">
        <w:rPr>
          <w:rFonts w:hint="eastAsia"/>
          <w:rtl/>
        </w:rPr>
        <w:t>الشرفي</w:t>
      </w:r>
      <w:r w:rsidRPr="00D65790">
        <w:rPr>
          <w:rtl/>
        </w:rPr>
        <w:t xml:space="preserve">، </w:t>
      </w:r>
      <w:r w:rsidRPr="00D65790">
        <w:rPr>
          <w:rFonts w:hint="eastAsia"/>
          <w:rtl/>
        </w:rPr>
        <w:t>قال</w:t>
      </w:r>
      <w:r w:rsidRPr="00D65790">
        <w:rPr>
          <w:rtl/>
        </w:rPr>
        <w:t xml:space="preserve">: </w:t>
      </w:r>
      <w:r w:rsidRPr="00D65790">
        <w:rPr>
          <w:rFonts w:hint="eastAsia"/>
          <w:rtl/>
        </w:rPr>
        <w:t>حدثنا</w:t>
      </w:r>
      <w:r w:rsidRPr="00D65790">
        <w:rPr>
          <w:rtl/>
        </w:rPr>
        <w:t xml:space="preserve"> </w:t>
      </w:r>
      <w:r w:rsidRPr="00D65790">
        <w:rPr>
          <w:rFonts w:hint="cs"/>
          <w:rtl/>
        </w:rPr>
        <w:t xml:space="preserve">محمد بن عثمان، حدثنا </w:t>
      </w:r>
      <w:r w:rsidRPr="00D65790">
        <w:rPr>
          <w:rFonts w:hint="eastAsia"/>
          <w:rtl/>
        </w:rPr>
        <w:t>عمي</w:t>
      </w:r>
      <w:r w:rsidRPr="00D65790">
        <w:rPr>
          <w:rtl/>
        </w:rPr>
        <w:t xml:space="preserve"> </w:t>
      </w:r>
      <w:r w:rsidRPr="00D65790">
        <w:rPr>
          <w:rFonts w:hint="eastAsia"/>
          <w:rtl/>
        </w:rPr>
        <w:t>أبوبكر</w:t>
      </w:r>
      <w:r w:rsidRPr="00D65790">
        <w:rPr>
          <w:rtl/>
        </w:rPr>
        <w:t xml:space="preserve">، </w:t>
      </w:r>
      <w:r w:rsidRPr="00D65790">
        <w:rPr>
          <w:rFonts w:hint="eastAsia"/>
          <w:rtl/>
        </w:rPr>
        <w:t>قال</w:t>
      </w:r>
      <w:r w:rsidRPr="00D65790">
        <w:rPr>
          <w:rtl/>
        </w:rPr>
        <w:t xml:space="preserve">: </w:t>
      </w:r>
      <w:r w:rsidRPr="00D65790">
        <w:rPr>
          <w:rFonts w:hint="eastAsia"/>
          <w:rtl/>
        </w:rPr>
        <w:t>حدثنا</w:t>
      </w:r>
      <w:r w:rsidRPr="00D65790">
        <w:rPr>
          <w:rtl/>
        </w:rPr>
        <w:t xml:space="preserve"> </w:t>
      </w:r>
      <w:r w:rsidRPr="00D65790">
        <w:rPr>
          <w:rFonts w:hint="eastAsia"/>
          <w:rtl/>
        </w:rPr>
        <w:t>أبو</w:t>
      </w:r>
      <w:r w:rsidRPr="00D65790">
        <w:rPr>
          <w:rtl/>
        </w:rPr>
        <w:t xml:space="preserve"> </w:t>
      </w:r>
      <w:r w:rsidRPr="00D65790">
        <w:rPr>
          <w:rFonts w:hint="eastAsia"/>
          <w:rtl/>
        </w:rPr>
        <w:t>خالد</w:t>
      </w:r>
      <w:r w:rsidRPr="00D65790">
        <w:rPr>
          <w:rFonts w:hint="cs"/>
          <w:rtl/>
        </w:rPr>
        <w:t xml:space="preserve">، </w:t>
      </w:r>
      <w:r w:rsidRPr="00D65790">
        <w:rPr>
          <w:rFonts w:hint="eastAsia"/>
          <w:rtl/>
        </w:rPr>
        <w:t>عن</w:t>
      </w:r>
      <w:r w:rsidRPr="00D65790">
        <w:rPr>
          <w:rtl/>
        </w:rPr>
        <w:t xml:space="preserve"> </w:t>
      </w:r>
      <w:r w:rsidRPr="00D65790">
        <w:rPr>
          <w:rFonts w:hint="eastAsia"/>
          <w:rtl/>
        </w:rPr>
        <w:t>الأعمش</w:t>
      </w:r>
      <w:r w:rsidRPr="00D65790">
        <w:rPr>
          <w:rtl/>
        </w:rPr>
        <w:t xml:space="preserve">، </w:t>
      </w:r>
      <w:r w:rsidRPr="00D65790">
        <w:rPr>
          <w:rFonts w:hint="eastAsia"/>
          <w:rtl/>
        </w:rPr>
        <w:t>عن</w:t>
      </w:r>
      <w:r w:rsidRPr="00D65790">
        <w:rPr>
          <w:rtl/>
        </w:rPr>
        <w:t xml:space="preserve"> </w:t>
      </w:r>
      <w:r w:rsidRPr="00D65790">
        <w:rPr>
          <w:rFonts w:hint="eastAsia"/>
          <w:rtl/>
        </w:rPr>
        <w:t>إبراهيم</w:t>
      </w:r>
      <w:r w:rsidRPr="00D65790">
        <w:rPr>
          <w:rtl/>
        </w:rPr>
        <w:t xml:space="preserve"> </w:t>
      </w:r>
      <w:r w:rsidRPr="00D65790">
        <w:rPr>
          <w:rFonts w:hint="eastAsia"/>
          <w:rtl/>
        </w:rPr>
        <w:t>قال</w:t>
      </w:r>
      <w:r w:rsidRPr="00D65790">
        <w:rPr>
          <w:rtl/>
        </w:rPr>
        <w:t xml:space="preserve">: (( </w:t>
      </w:r>
      <w:r w:rsidRPr="00D65790">
        <w:rPr>
          <w:rFonts w:hint="eastAsia"/>
          <w:rtl/>
        </w:rPr>
        <w:t>ليس لصاحب البدعة غيبة</w:t>
      </w:r>
      <w:r w:rsidRPr="00D65790">
        <w:rPr>
          <w:rtl/>
        </w:rPr>
        <w:t xml:space="preserve"> ))</w:t>
      </w:r>
      <w:r w:rsidRPr="00D65790">
        <w:rPr>
          <w:rFonts w:ascii="Traditional Arabic" w:hAnsi="Traditional Arabic"/>
          <w:vertAlign w:val="superscript"/>
          <w:rtl/>
        </w:rPr>
        <w:t>(</w:t>
      </w:r>
      <w:r w:rsidRPr="00D65790">
        <w:rPr>
          <w:rFonts w:ascii="Traditional Arabic" w:hAnsi="Traditional Arabic"/>
          <w:vertAlign w:val="superscript"/>
          <w:rtl/>
        </w:rPr>
        <w:footnoteReference w:id="1492"/>
      </w:r>
      <w:r w:rsidRPr="00D65790">
        <w:rPr>
          <w:rFonts w:ascii="Traditional Arabic" w:hAnsi="Traditional Arabic"/>
          <w:vertAlign w:val="superscript"/>
          <w:rtl/>
        </w:rPr>
        <w:t>)</w:t>
      </w:r>
      <w:r w:rsidRPr="00D65790">
        <w:rPr>
          <w:rtl/>
        </w:rPr>
        <w:t>.</w:t>
      </w:r>
    </w:p>
    <w:p w:rsidR="00E30948" w:rsidRPr="00D65790" w:rsidRDefault="00E30948" w:rsidP="00BE3542">
      <w:pPr>
        <w:pStyle w:val="a1"/>
      </w:pPr>
      <w:r w:rsidRPr="00D65790">
        <w:rPr>
          <w:rFonts w:hint="cs"/>
          <w:rtl/>
        </w:rPr>
        <w:t xml:space="preserve">6- </w:t>
      </w:r>
      <w:r w:rsidRPr="00D65790">
        <w:rPr>
          <w:rFonts w:hint="eastAsia"/>
          <w:rtl/>
        </w:rPr>
        <w:t>قال</w:t>
      </w:r>
      <w:r w:rsidRPr="00D65790">
        <w:rPr>
          <w:rtl/>
        </w:rPr>
        <w:t xml:space="preserve"> </w:t>
      </w:r>
      <w:r w:rsidRPr="00D65790">
        <w:rPr>
          <w:rFonts w:hint="eastAsia"/>
          <w:rtl/>
        </w:rPr>
        <w:t>اللالكا</w:t>
      </w:r>
      <w:r w:rsidRPr="00D65790">
        <w:rPr>
          <w:rFonts w:hint="cs"/>
          <w:rtl/>
        </w:rPr>
        <w:t>ئ</w:t>
      </w:r>
      <w:r w:rsidRPr="00D65790">
        <w:rPr>
          <w:rFonts w:hint="eastAsia"/>
          <w:rtl/>
        </w:rPr>
        <w:t>ي</w:t>
      </w:r>
      <w:r w:rsidRPr="00D65790">
        <w:rPr>
          <w:rtl/>
        </w:rPr>
        <w:t xml:space="preserve">: </w:t>
      </w:r>
      <w:r w:rsidRPr="00D65790">
        <w:rPr>
          <w:rFonts w:hint="eastAsia"/>
          <w:rtl/>
        </w:rPr>
        <w:t>أخبرنا</w:t>
      </w:r>
      <w:r w:rsidRPr="00D65790">
        <w:rPr>
          <w:rtl/>
        </w:rPr>
        <w:t xml:space="preserve"> </w:t>
      </w:r>
      <w:r w:rsidRPr="00D65790">
        <w:rPr>
          <w:rFonts w:hint="eastAsia"/>
          <w:rtl/>
        </w:rPr>
        <w:t>علي</w:t>
      </w:r>
      <w:r w:rsidRPr="00D65790">
        <w:rPr>
          <w:rtl/>
        </w:rPr>
        <w:t xml:space="preserve"> </w:t>
      </w:r>
      <w:r w:rsidRPr="00D65790">
        <w:rPr>
          <w:rFonts w:hint="eastAsia"/>
          <w:rtl/>
        </w:rPr>
        <w:t>بن</w:t>
      </w:r>
      <w:r w:rsidRPr="00D65790">
        <w:rPr>
          <w:rtl/>
        </w:rPr>
        <w:t xml:space="preserve"> </w:t>
      </w:r>
      <w:r w:rsidRPr="00D65790">
        <w:rPr>
          <w:rFonts w:hint="eastAsia"/>
          <w:rtl/>
        </w:rPr>
        <w:t>محمد</w:t>
      </w:r>
      <w:r w:rsidRPr="00D65790">
        <w:rPr>
          <w:rtl/>
        </w:rPr>
        <w:t xml:space="preserve"> </w:t>
      </w:r>
      <w:r w:rsidRPr="00D65790">
        <w:rPr>
          <w:rFonts w:hint="eastAsia"/>
          <w:rtl/>
        </w:rPr>
        <w:t>بن</w:t>
      </w:r>
      <w:r w:rsidRPr="00D65790">
        <w:rPr>
          <w:rtl/>
        </w:rPr>
        <w:t xml:space="preserve"> </w:t>
      </w:r>
      <w:r w:rsidRPr="00D65790">
        <w:rPr>
          <w:rFonts w:hint="eastAsia"/>
          <w:rtl/>
        </w:rPr>
        <w:t>أحمد</w:t>
      </w:r>
      <w:r w:rsidRPr="00D65790">
        <w:rPr>
          <w:rtl/>
        </w:rPr>
        <w:t xml:space="preserve"> </w:t>
      </w:r>
      <w:r w:rsidRPr="00D65790">
        <w:rPr>
          <w:rFonts w:hint="eastAsia"/>
          <w:rtl/>
        </w:rPr>
        <w:t>بن</w:t>
      </w:r>
      <w:r w:rsidRPr="00D65790">
        <w:rPr>
          <w:rtl/>
        </w:rPr>
        <w:t xml:space="preserve"> </w:t>
      </w:r>
      <w:r w:rsidRPr="00D65790">
        <w:rPr>
          <w:rFonts w:hint="eastAsia"/>
          <w:rtl/>
        </w:rPr>
        <w:t>بكران</w:t>
      </w:r>
      <w:r w:rsidRPr="00D65790">
        <w:rPr>
          <w:rtl/>
        </w:rPr>
        <w:t xml:space="preserve">، </w:t>
      </w:r>
      <w:r w:rsidRPr="00D65790">
        <w:rPr>
          <w:rFonts w:hint="eastAsia"/>
          <w:rtl/>
        </w:rPr>
        <w:t>قال</w:t>
      </w:r>
      <w:r w:rsidRPr="00D65790">
        <w:rPr>
          <w:rtl/>
        </w:rPr>
        <w:t xml:space="preserve">: </w:t>
      </w:r>
      <w:r w:rsidRPr="00D65790">
        <w:rPr>
          <w:rFonts w:hint="eastAsia"/>
          <w:rtl/>
        </w:rPr>
        <w:t>حدثنا</w:t>
      </w:r>
      <w:r w:rsidRPr="00D65790">
        <w:rPr>
          <w:rtl/>
        </w:rPr>
        <w:t xml:space="preserve"> </w:t>
      </w:r>
      <w:r w:rsidRPr="00D65790">
        <w:rPr>
          <w:rFonts w:hint="eastAsia"/>
          <w:rtl/>
        </w:rPr>
        <w:t>الحسن</w:t>
      </w:r>
      <w:r w:rsidRPr="00D65790">
        <w:rPr>
          <w:rtl/>
        </w:rPr>
        <w:t xml:space="preserve"> </w:t>
      </w:r>
      <w:r w:rsidRPr="00D65790">
        <w:rPr>
          <w:rFonts w:hint="eastAsia"/>
          <w:rtl/>
        </w:rPr>
        <w:t>بن</w:t>
      </w:r>
      <w:r w:rsidRPr="00D65790">
        <w:rPr>
          <w:rtl/>
        </w:rPr>
        <w:t xml:space="preserve"> </w:t>
      </w:r>
      <w:r w:rsidRPr="00D65790">
        <w:rPr>
          <w:rFonts w:hint="eastAsia"/>
          <w:rtl/>
        </w:rPr>
        <w:t>محمد</w:t>
      </w:r>
      <w:r w:rsidRPr="00D65790">
        <w:rPr>
          <w:rtl/>
        </w:rPr>
        <w:t xml:space="preserve"> </w:t>
      </w:r>
      <w:r w:rsidRPr="00D65790">
        <w:rPr>
          <w:rFonts w:hint="eastAsia"/>
          <w:rtl/>
        </w:rPr>
        <w:t>بن</w:t>
      </w:r>
      <w:r w:rsidRPr="00D65790">
        <w:rPr>
          <w:rtl/>
        </w:rPr>
        <w:t xml:space="preserve"> </w:t>
      </w:r>
      <w:r w:rsidRPr="00D65790">
        <w:rPr>
          <w:rFonts w:hint="eastAsia"/>
          <w:rtl/>
        </w:rPr>
        <w:t>عثمان</w:t>
      </w:r>
      <w:r w:rsidRPr="00D65790">
        <w:rPr>
          <w:rtl/>
        </w:rPr>
        <w:t xml:space="preserve">، </w:t>
      </w:r>
      <w:r w:rsidRPr="00D65790">
        <w:rPr>
          <w:rFonts w:hint="eastAsia"/>
          <w:rtl/>
        </w:rPr>
        <w:t>قال</w:t>
      </w:r>
      <w:r w:rsidRPr="00D65790">
        <w:rPr>
          <w:rtl/>
        </w:rPr>
        <w:t xml:space="preserve">: </w:t>
      </w:r>
      <w:r w:rsidRPr="00D65790">
        <w:rPr>
          <w:rFonts w:hint="eastAsia"/>
          <w:rtl/>
        </w:rPr>
        <w:t>حدثنا</w:t>
      </w:r>
      <w:r w:rsidRPr="00D65790">
        <w:rPr>
          <w:rtl/>
        </w:rPr>
        <w:t xml:space="preserve"> </w:t>
      </w:r>
      <w:r w:rsidRPr="00D65790">
        <w:rPr>
          <w:rFonts w:hint="eastAsia"/>
          <w:rtl/>
        </w:rPr>
        <w:t>يعقوب</w:t>
      </w:r>
      <w:r w:rsidRPr="00D65790">
        <w:rPr>
          <w:rtl/>
        </w:rPr>
        <w:t xml:space="preserve"> </w:t>
      </w:r>
      <w:r w:rsidRPr="00D65790">
        <w:rPr>
          <w:rFonts w:hint="eastAsia"/>
          <w:rtl/>
        </w:rPr>
        <w:t>بن</w:t>
      </w:r>
      <w:r w:rsidRPr="00D65790">
        <w:rPr>
          <w:rtl/>
        </w:rPr>
        <w:t xml:space="preserve"> </w:t>
      </w:r>
      <w:r w:rsidRPr="00D65790">
        <w:rPr>
          <w:rFonts w:hint="eastAsia"/>
          <w:rtl/>
        </w:rPr>
        <w:t>سفيان</w:t>
      </w:r>
      <w:r w:rsidRPr="00D65790">
        <w:rPr>
          <w:rtl/>
        </w:rPr>
        <w:t xml:space="preserve">، </w:t>
      </w:r>
      <w:r w:rsidRPr="00D65790">
        <w:rPr>
          <w:rFonts w:hint="eastAsia"/>
          <w:rtl/>
        </w:rPr>
        <w:t>قال</w:t>
      </w:r>
      <w:r w:rsidRPr="00D65790">
        <w:rPr>
          <w:rtl/>
        </w:rPr>
        <w:t xml:space="preserve">: </w:t>
      </w:r>
      <w:r w:rsidRPr="00D65790">
        <w:rPr>
          <w:rFonts w:hint="eastAsia"/>
          <w:rtl/>
        </w:rPr>
        <w:t>حدثنا</w:t>
      </w:r>
      <w:r w:rsidRPr="00D65790">
        <w:rPr>
          <w:rtl/>
        </w:rPr>
        <w:t xml:space="preserve"> </w:t>
      </w:r>
      <w:r w:rsidRPr="00D65790">
        <w:rPr>
          <w:rFonts w:hint="eastAsia"/>
          <w:rtl/>
        </w:rPr>
        <w:t>الحم</w:t>
      </w:r>
      <w:r w:rsidRPr="00D65790">
        <w:rPr>
          <w:rFonts w:hint="cs"/>
          <w:rtl/>
        </w:rPr>
        <w:t>ي</w:t>
      </w:r>
      <w:r w:rsidRPr="00D65790">
        <w:rPr>
          <w:rFonts w:hint="eastAsia"/>
          <w:rtl/>
        </w:rPr>
        <w:t>دي</w:t>
      </w:r>
      <w:r w:rsidRPr="00D65790">
        <w:rPr>
          <w:rtl/>
        </w:rPr>
        <w:t xml:space="preserve">، </w:t>
      </w:r>
      <w:r w:rsidRPr="00D65790">
        <w:rPr>
          <w:rFonts w:hint="eastAsia"/>
          <w:rtl/>
        </w:rPr>
        <w:t>قال</w:t>
      </w:r>
      <w:r w:rsidRPr="00D65790">
        <w:rPr>
          <w:rtl/>
        </w:rPr>
        <w:t xml:space="preserve">: </w:t>
      </w:r>
      <w:r w:rsidRPr="00D65790">
        <w:rPr>
          <w:rFonts w:hint="eastAsia"/>
          <w:rtl/>
        </w:rPr>
        <w:t>حدثنا</w:t>
      </w:r>
      <w:r w:rsidRPr="00D65790">
        <w:rPr>
          <w:rtl/>
        </w:rPr>
        <w:t xml:space="preserve"> </w:t>
      </w:r>
      <w:r w:rsidRPr="00D65790">
        <w:rPr>
          <w:rFonts w:hint="eastAsia"/>
          <w:rtl/>
        </w:rPr>
        <w:t>فضيل</w:t>
      </w:r>
      <w:r w:rsidRPr="00D65790">
        <w:rPr>
          <w:rtl/>
        </w:rPr>
        <w:t xml:space="preserve"> </w:t>
      </w:r>
      <w:r w:rsidRPr="00D65790">
        <w:rPr>
          <w:rFonts w:hint="eastAsia"/>
          <w:rtl/>
        </w:rPr>
        <w:t>بن</w:t>
      </w:r>
      <w:r w:rsidRPr="00D65790">
        <w:rPr>
          <w:rtl/>
        </w:rPr>
        <w:t xml:space="preserve"> </w:t>
      </w:r>
      <w:r w:rsidRPr="00D65790">
        <w:rPr>
          <w:rFonts w:hint="eastAsia"/>
          <w:rtl/>
        </w:rPr>
        <w:t>عياض</w:t>
      </w:r>
      <w:r w:rsidRPr="00D65790">
        <w:rPr>
          <w:rtl/>
        </w:rPr>
        <w:t xml:space="preserve">، </w:t>
      </w:r>
      <w:r w:rsidRPr="00D65790">
        <w:rPr>
          <w:rFonts w:hint="eastAsia"/>
          <w:rtl/>
        </w:rPr>
        <w:t>عن</w:t>
      </w:r>
      <w:r w:rsidRPr="00D65790">
        <w:rPr>
          <w:rtl/>
        </w:rPr>
        <w:t xml:space="preserve"> </w:t>
      </w:r>
      <w:r w:rsidRPr="00D65790">
        <w:rPr>
          <w:rFonts w:hint="eastAsia"/>
          <w:rtl/>
        </w:rPr>
        <w:t>منصور</w:t>
      </w:r>
      <w:r w:rsidRPr="00D65790">
        <w:rPr>
          <w:rtl/>
        </w:rPr>
        <w:t xml:space="preserve">، </w:t>
      </w:r>
      <w:r w:rsidRPr="00D65790">
        <w:rPr>
          <w:rFonts w:hint="eastAsia"/>
          <w:rtl/>
        </w:rPr>
        <w:t>عن</w:t>
      </w:r>
      <w:r w:rsidRPr="00D65790">
        <w:rPr>
          <w:rtl/>
        </w:rPr>
        <w:t xml:space="preserve"> </w:t>
      </w:r>
      <w:r w:rsidRPr="00D65790">
        <w:rPr>
          <w:rFonts w:hint="eastAsia"/>
          <w:rtl/>
        </w:rPr>
        <w:t>إبراهيم</w:t>
      </w:r>
      <w:r w:rsidRPr="00D65790">
        <w:rPr>
          <w:rtl/>
        </w:rPr>
        <w:t xml:space="preserve">، </w:t>
      </w:r>
      <w:r w:rsidRPr="00D65790">
        <w:rPr>
          <w:rFonts w:hint="eastAsia"/>
          <w:rtl/>
        </w:rPr>
        <w:t>قال</w:t>
      </w:r>
      <w:r w:rsidR="002A0DA4" w:rsidRPr="00D65790">
        <w:rPr>
          <w:rtl/>
        </w:rPr>
        <w:t>: ((</w:t>
      </w:r>
      <w:r w:rsidRPr="00D65790">
        <w:rPr>
          <w:rFonts w:hint="eastAsia"/>
          <w:rtl/>
        </w:rPr>
        <w:t>إذا امتنع الإنسان من الشيطان، قال: من أين آتيه؟ قال: ثم قال: بل آتيه من قبل الأهواء</w:t>
      </w:r>
      <w:r w:rsidRPr="00D65790">
        <w:rPr>
          <w:rtl/>
        </w:rPr>
        <w:t xml:space="preserve"> ))</w:t>
      </w:r>
      <w:r w:rsidRPr="00D65790">
        <w:rPr>
          <w:rFonts w:ascii="Traditional Arabic" w:hAnsi="Traditional Arabic"/>
          <w:vertAlign w:val="superscript"/>
          <w:rtl/>
        </w:rPr>
        <w:t>(</w:t>
      </w:r>
      <w:r w:rsidRPr="00D65790">
        <w:rPr>
          <w:rFonts w:ascii="Traditional Arabic" w:hAnsi="Traditional Arabic"/>
          <w:vertAlign w:val="superscript"/>
          <w:rtl/>
        </w:rPr>
        <w:footnoteReference w:id="1493"/>
      </w:r>
      <w:r w:rsidRPr="00D65790">
        <w:rPr>
          <w:rFonts w:ascii="Traditional Arabic" w:hAnsi="Traditional Arabic"/>
          <w:vertAlign w:val="superscript"/>
          <w:rtl/>
        </w:rPr>
        <w:t>)</w:t>
      </w:r>
      <w:r w:rsidRPr="00D65790">
        <w:rPr>
          <w:rtl/>
        </w:rPr>
        <w:t>.</w:t>
      </w:r>
    </w:p>
    <w:p w:rsidR="00E30948" w:rsidRPr="00D65790" w:rsidRDefault="00E30948" w:rsidP="00BE3542">
      <w:pPr>
        <w:pStyle w:val="a1"/>
      </w:pPr>
      <w:r w:rsidRPr="00D65790">
        <w:rPr>
          <w:rFonts w:hint="cs"/>
          <w:rtl/>
        </w:rPr>
        <w:t xml:space="preserve">7- </w:t>
      </w:r>
      <w:r w:rsidRPr="00D65790">
        <w:rPr>
          <w:rFonts w:hint="eastAsia"/>
          <w:rtl/>
        </w:rPr>
        <w:t>قال</w:t>
      </w:r>
      <w:r w:rsidRPr="00D65790">
        <w:rPr>
          <w:rtl/>
        </w:rPr>
        <w:t xml:space="preserve"> </w:t>
      </w:r>
      <w:r w:rsidRPr="00D65790">
        <w:rPr>
          <w:rFonts w:hint="eastAsia"/>
          <w:rtl/>
        </w:rPr>
        <w:t>سعيد</w:t>
      </w:r>
      <w:r w:rsidRPr="00D65790">
        <w:rPr>
          <w:rtl/>
        </w:rPr>
        <w:t xml:space="preserve"> </w:t>
      </w:r>
      <w:r w:rsidRPr="00D65790">
        <w:rPr>
          <w:rFonts w:hint="eastAsia"/>
          <w:rtl/>
        </w:rPr>
        <w:t>بن</w:t>
      </w:r>
      <w:r w:rsidRPr="00D65790">
        <w:rPr>
          <w:rtl/>
        </w:rPr>
        <w:t xml:space="preserve"> </w:t>
      </w:r>
      <w:r w:rsidRPr="00D65790">
        <w:rPr>
          <w:rFonts w:hint="eastAsia"/>
          <w:rtl/>
        </w:rPr>
        <w:t>منصور</w:t>
      </w:r>
      <w:r w:rsidRPr="00D65790">
        <w:rPr>
          <w:rtl/>
        </w:rPr>
        <w:t xml:space="preserve">: </w:t>
      </w:r>
      <w:r w:rsidRPr="00D65790">
        <w:rPr>
          <w:rFonts w:hint="eastAsia"/>
          <w:rtl/>
        </w:rPr>
        <w:t>نا</w:t>
      </w:r>
      <w:r w:rsidRPr="00D65790">
        <w:rPr>
          <w:rtl/>
        </w:rPr>
        <w:t xml:space="preserve"> </w:t>
      </w:r>
      <w:r w:rsidRPr="00D65790">
        <w:rPr>
          <w:rFonts w:hint="eastAsia"/>
          <w:rtl/>
        </w:rPr>
        <w:t>هشيم</w:t>
      </w:r>
      <w:r w:rsidRPr="00D65790">
        <w:rPr>
          <w:rtl/>
        </w:rPr>
        <w:t xml:space="preserve">، </w:t>
      </w:r>
      <w:r w:rsidRPr="00D65790">
        <w:rPr>
          <w:rFonts w:hint="eastAsia"/>
          <w:rtl/>
        </w:rPr>
        <w:t>نا</w:t>
      </w:r>
      <w:r w:rsidRPr="00D65790">
        <w:rPr>
          <w:rtl/>
        </w:rPr>
        <w:t xml:space="preserve"> </w:t>
      </w:r>
      <w:r w:rsidRPr="00D65790">
        <w:rPr>
          <w:rFonts w:hint="eastAsia"/>
          <w:rtl/>
        </w:rPr>
        <w:t>العوام</w:t>
      </w:r>
      <w:r w:rsidRPr="00D65790">
        <w:rPr>
          <w:rtl/>
        </w:rPr>
        <w:t xml:space="preserve">، </w:t>
      </w:r>
      <w:r w:rsidRPr="00D65790">
        <w:rPr>
          <w:rFonts w:hint="eastAsia"/>
          <w:rtl/>
        </w:rPr>
        <w:t>عن</w:t>
      </w:r>
      <w:r w:rsidRPr="00D65790">
        <w:rPr>
          <w:rtl/>
        </w:rPr>
        <w:t xml:space="preserve"> </w:t>
      </w:r>
      <w:r w:rsidRPr="00D65790">
        <w:rPr>
          <w:rFonts w:hint="eastAsia"/>
          <w:rtl/>
        </w:rPr>
        <w:t>إبراهيم</w:t>
      </w:r>
      <w:r w:rsidRPr="00D65790">
        <w:rPr>
          <w:rtl/>
        </w:rPr>
        <w:t xml:space="preserve"> </w:t>
      </w:r>
      <w:r w:rsidRPr="00D65790">
        <w:rPr>
          <w:rFonts w:hint="eastAsia"/>
          <w:rtl/>
        </w:rPr>
        <w:t>النخعي</w:t>
      </w:r>
      <w:r w:rsidRPr="00D65790">
        <w:rPr>
          <w:rtl/>
        </w:rPr>
        <w:t xml:space="preserve"> </w:t>
      </w:r>
      <w:r w:rsidRPr="00D65790">
        <w:rPr>
          <w:rFonts w:hint="eastAsia"/>
          <w:rtl/>
        </w:rPr>
        <w:t>في</w:t>
      </w:r>
      <w:r w:rsidRPr="00D65790">
        <w:rPr>
          <w:rtl/>
        </w:rPr>
        <w:t xml:space="preserve"> </w:t>
      </w:r>
      <w:r w:rsidRPr="00D65790">
        <w:rPr>
          <w:rFonts w:hint="eastAsia"/>
          <w:rtl/>
        </w:rPr>
        <w:t>قوله</w:t>
      </w:r>
      <w:r w:rsidRPr="00D65790">
        <w:rPr>
          <w:rtl/>
        </w:rPr>
        <w:t xml:space="preserve"> </w:t>
      </w:r>
      <w:r w:rsidRPr="00D65790">
        <w:rPr>
          <w:rFonts w:hint="eastAsia"/>
          <w:rtl/>
        </w:rPr>
        <w:t>تبارك</w:t>
      </w:r>
      <w:r w:rsidRPr="00D65790">
        <w:rPr>
          <w:rtl/>
        </w:rPr>
        <w:t xml:space="preserve"> </w:t>
      </w:r>
      <w:r w:rsidRPr="00D65790">
        <w:rPr>
          <w:rFonts w:hint="eastAsia"/>
          <w:rtl/>
        </w:rPr>
        <w:t>وتعالى</w:t>
      </w:r>
      <w:r w:rsidRPr="00D65790">
        <w:rPr>
          <w:rtl/>
        </w:rPr>
        <w:t xml:space="preserve">: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110" w:hAnsi="QCF_P110" w:cs="QCF_P110"/>
          <w:sz w:val="35"/>
          <w:szCs w:val="35"/>
          <w:rtl/>
        </w:rPr>
        <w:t xml:space="preserve">ﭝ ﭞ ﭟ ﭠ </w:t>
      </w:r>
      <w:r w:rsidR="006B620B" w:rsidRPr="00D65790">
        <w:rPr>
          <w:rFonts w:ascii="QCF_BSML" w:hAnsi="QCF_BSML" w:cs="QCF_BSML"/>
          <w:sz w:val="35"/>
          <w:szCs w:val="35"/>
          <w:rtl/>
        </w:rPr>
        <w:t>)</w:t>
      </w:r>
      <w:r w:rsidRPr="00D65790">
        <w:rPr>
          <w:rFonts w:ascii="Arial" w:hAnsi="Arial" w:cs="Arial"/>
          <w:rtl/>
        </w:rPr>
        <w:t xml:space="preserve"> </w:t>
      </w:r>
      <w:r w:rsidRPr="00D65790">
        <w:rPr>
          <w:rFonts w:hint="cs"/>
          <w:rtl/>
        </w:rPr>
        <w:t>[</w:t>
      </w:r>
      <w:r w:rsidRPr="00D65790">
        <w:rPr>
          <w:rtl/>
        </w:rPr>
        <w:t>المائدة: ١٤</w:t>
      </w:r>
      <w:r w:rsidRPr="00D65790">
        <w:rPr>
          <w:rFonts w:hint="cs"/>
          <w:rtl/>
        </w:rPr>
        <w:t>]</w:t>
      </w:r>
      <w:r w:rsidRPr="00D65790">
        <w:rPr>
          <w:rFonts w:ascii="Arial" w:hAnsi="Arial" w:cs="Arial"/>
          <w:sz w:val="27"/>
          <w:szCs w:val="27"/>
        </w:rPr>
        <w:t xml:space="preserve"> </w:t>
      </w:r>
      <w:r w:rsidRPr="00D65790">
        <w:rPr>
          <w:rFonts w:hint="eastAsia"/>
          <w:rtl/>
        </w:rPr>
        <w:t>قال</w:t>
      </w:r>
      <w:r w:rsidR="00272AB9" w:rsidRPr="00D65790">
        <w:rPr>
          <w:rtl/>
        </w:rPr>
        <w:t>: ((</w:t>
      </w:r>
      <w:r w:rsidRPr="00D65790">
        <w:rPr>
          <w:rFonts w:hint="eastAsia"/>
          <w:rtl/>
        </w:rPr>
        <w:t>فما أرى الإغراء في هذه الآية إلا الأهواء المفترقة والبغضاء</w:t>
      </w:r>
      <w:r w:rsidRPr="00D65790">
        <w:rPr>
          <w:rFonts w:hint="cs"/>
          <w:rtl/>
        </w:rPr>
        <w:t xml:space="preserve"> </w:t>
      </w:r>
      <w:r w:rsidRPr="00D65790">
        <w:rPr>
          <w:rtl/>
        </w:rPr>
        <w:t>))</w:t>
      </w:r>
      <w:r w:rsidRPr="00D65790">
        <w:rPr>
          <w:rFonts w:ascii="Traditional Arabic" w:hAnsi="Traditional Arabic"/>
          <w:vertAlign w:val="superscript"/>
          <w:rtl/>
        </w:rPr>
        <w:t>(</w:t>
      </w:r>
      <w:r w:rsidRPr="00D65790">
        <w:rPr>
          <w:rFonts w:ascii="Traditional Arabic" w:hAnsi="Traditional Arabic"/>
          <w:vertAlign w:val="superscript"/>
          <w:rtl/>
        </w:rPr>
        <w:footnoteReference w:id="1494"/>
      </w:r>
      <w:r w:rsidRPr="00D65790">
        <w:rPr>
          <w:rFonts w:ascii="Traditional Arabic" w:hAnsi="Traditional Arabic"/>
          <w:vertAlign w:val="superscript"/>
          <w:rtl/>
        </w:rPr>
        <w:t>)</w:t>
      </w:r>
      <w:r w:rsidRPr="00D65790">
        <w:rPr>
          <w:rtl/>
        </w:rPr>
        <w:t>.</w:t>
      </w:r>
    </w:p>
    <w:p w:rsidR="00E30948" w:rsidRPr="00D65790" w:rsidRDefault="00E30948" w:rsidP="00BE3542">
      <w:pPr>
        <w:pStyle w:val="a1"/>
        <w:rPr>
          <w:rtl/>
        </w:rPr>
      </w:pPr>
      <w:r w:rsidRPr="00D65790">
        <w:rPr>
          <w:rFonts w:hint="cs"/>
          <w:rtl/>
        </w:rPr>
        <w:t xml:space="preserve">8- </w:t>
      </w:r>
      <w:r w:rsidRPr="00D65790">
        <w:rPr>
          <w:rFonts w:hint="eastAsia"/>
          <w:rtl/>
        </w:rPr>
        <w:t>قال</w:t>
      </w:r>
      <w:r w:rsidRPr="00D65790">
        <w:rPr>
          <w:rtl/>
        </w:rPr>
        <w:t xml:space="preserve"> </w:t>
      </w:r>
      <w:r w:rsidRPr="00D65790">
        <w:rPr>
          <w:rFonts w:hint="eastAsia"/>
          <w:rtl/>
        </w:rPr>
        <w:t>سعيد</w:t>
      </w:r>
      <w:r w:rsidRPr="00D65790">
        <w:rPr>
          <w:rtl/>
        </w:rPr>
        <w:t xml:space="preserve"> </w:t>
      </w:r>
      <w:r w:rsidRPr="00D65790">
        <w:rPr>
          <w:rFonts w:hint="eastAsia"/>
          <w:rtl/>
        </w:rPr>
        <w:t>بن</w:t>
      </w:r>
      <w:r w:rsidRPr="00D65790">
        <w:rPr>
          <w:rtl/>
        </w:rPr>
        <w:t xml:space="preserve"> </w:t>
      </w:r>
      <w:r w:rsidRPr="00D65790">
        <w:rPr>
          <w:rFonts w:hint="eastAsia"/>
          <w:rtl/>
        </w:rPr>
        <w:t>المنصور</w:t>
      </w:r>
      <w:r w:rsidRPr="00D65790">
        <w:rPr>
          <w:rtl/>
        </w:rPr>
        <w:t xml:space="preserve">: </w:t>
      </w:r>
      <w:r w:rsidRPr="00D65790">
        <w:rPr>
          <w:rFonts w:hint="eastAsia"/>
          <w:rtl/>
        </w:rPr>
        <w:t>نا</w:t>
      </w:r>
      <w:r w:rsidRPr="00D65790">
        <w:rPr>
          <w:rtl/>
        </w:rPr>
        <w:t xml:space="preserve"> </w:t>
      </w:r>
      <w:r w:rsidRPr="00D65790">
        <w:rPr>
          <w:rFonts w:hint="eastAsia"/>
          <w:rtl/>
        </w:rPr>
        <w:t>يزيد</w:t>
      </w:r>
      <w:r w:rsidRPr="00D65790">
        <w:rPr>
          <w:rtl/>
        </w:rPr>
        <w:t xml:space="preserve"> </w:t>
      </w:r>
      <w:r w:rsidRPr="00D65790">
        <w:rPr>
          <w:rFonts w:hint="eastAsia"/>
          <w:rtl/>
        </w:rPr>
        <w:t>بن</w:t>
      </w:r>
      <w:r w:rsidRPr="00D65790">
        <w:rPr>
          <w:rtl/>
        </w:rPr>
        <w:t xml:space="preserve"> </w:t>
      </w:r>
      <w:r w:rsidRPr="00D65790">
        <w:rPr>
          <w:rFonts w:hint="eastAsia"/>
          <w:rtl/>
        </w:rPr>
        <w:t>هارون</w:t>
      </w:r>
      <w:r w:rsidRPr="00D65790">
        <w:rPr>
          <w:rtl/>
        </w:rPr>
        <w:t xml:space="preserve">، </w:t>
      </w:r>
      <w:r w:rsidRPr="00D65790">
        <w:rPr>
          <w:rFonts w:hint="eastAsia"/>
          <w:rtl/>
        </w:rPr>
        <w:t>قال</w:t>
      </w:r>
      <w:r w:rsidRPr="00D65790">
        <w:rPr>
          <w:rtl/>
        </w:rPr>
        <w:t xml:space="preserve">: </w:t>
      </w:r>
      <w:r w:rsidRPr="00D65790">
        <w:rPr>
          <w:rFonts w:hint="eastAsia"/>
          <w:rtl/>
        </w:rPr>
        <w:t>نا</w:t>
      </w:r>
      <w:r w:rsidRPr="00D65790">
        <w:rPr>
          <w:rtl/>
        </w:rPr>
        <w:t xml:space="preserve"> </w:t>
      </w:r>
      <w:r w:rsidRPr="00D65790">
        <w:rPr>
          <w:rFonts w:hint="cs"/>
          <w:rtl/>
        </w:rPr>
        <w:t>ال</w:t>
      </w:r>
      <w:r w:rsidRPr="00D65790">
        <w:rPr>
          <w:rFonts w:hint="eastAsia"/>
          <w:rtl/>
        </w:rPr>
        <w:t>عوّام</w:t>
      </w:r>
      <w:r w:rsidRPr="00D65790">
        <w:rPr>
          <w:rtl/>
        </w:rPr>
        <w:t xml:space="preserve">، </w:t>
      </w:r>
      <w:r w:rsidRPr="00D65790">
        <w:rPr>
          <w:rFonts w:hint="eastAsia"/>
          <w:rtl/>
        </w:rPr>
        <w:t>قال</w:t>
      </w:r>
      <w:r w:rsidRPr="00D65790">
        <w:rPr>
          <w:rtl/>
        </w:rPr>
        <w:t xml:space="preserve">: </w:t>
      </w:r>
      <w:r w:rsidRPr="00D65790">
        <w:rPr>
          <w:rFonts w:hint="eastAsia"/>
          <w:rtl/>
        </w:rPr>
        <w:t>سمعت</w:t>
      </w:r>
      <w:r w:rsidRPr="00D65790">
        <w:rPr>
          <w:rtl/>
        </w:rPr>
        <w:t xml:space="preserve"> </w:t>
      </w:r>
      <w:r w:rsidRPr="00D65790">
        <w:rPr>
          <w:rFonts w:hint="eastAsia"/>
          <w:rtl/>
        </w:rPr>
        <w:t>إبراهيم</w:t>
      </w:r>
      <w:r w:rsidRPr="00D65790">
        <w:rPr>
          <w:rtl/>
        </w:rPr>
        <w:t xml:space="preserve"> </w:t>
      </w:r>
      <w:r w:rsidRPr="00D65790">
        <w:rPr>
          <w:rFonts w:hint="eastAsia"/>
          <w:rtl/>
        </w:rPr>
        <w:t>النخعي</w:t>
      </w:r>
      <w:r w:rsidRPr="00D65790">
        <w:rPr>
          <w:rtl/>
        </w:rPr>
        <w:t xml:space="preserve"> </w:t>
      </w:r>
      <w:r w:rsidRPr="00D65790">
        <w:rPr>
          <w:rFonts w:hint="eastAsia"/>
          <w:rtl/>
        </w:rPr>
        <w:t>يقول</w:t>
      </w:r>
      <w:r w:rsidRPr="00D65790">
        <w:rPr>
          <w:rFonts w:hint="cs"/>
          <w:rtl/>
        </w:rPr>
        <w:t xml:space="preserve">: </w:t>
      </w:r>
      <w:r w:rsidRPr="00D65790">
        <w:rPr>
          <w:rtl/>
        </w:rPr>
        <w:t xml:space="preserve">(( </w:t>
      </w:r>
      <w:r w:rsidRPr="00D65790">
        <w:rPr>
          <w:rFonts w:hint="eastAsia"/>
          <w:rtl/>
        </w:rPr>
        <w:t>أغرى بعضهم ببعض في الجدال في الدين</w:t>
      </w:r>
      <w:r w:rsidRPr="00D65790">
        <w:rPr>
          <w:rtl/>
        </w:rPr>
        <w:t xml:space="preserve"> )).</w:t>
      </w:r>
    </w:p>
    <w:p w:rsidR="00E30948" w:rsidRPr="00D65790" w:rsidRDefault="00E30948" w:rsidP="00BE3542">
      <w:pPr>
        <w:pStyle w:val="a1"/>
        <w:rPr>
          <w:rtl/>
        </w:rPr>
      </w:pPr>
      <w:r w:rsidRPr="00D65790">
        <w:rPr>
          <w:rtl/>
        </w:rPr>
        <w:t xml:space="preserve">9- </w:t>
      </w:r>
      <w:r w:rsidRPr="00D65790">
        <w:rPr>
          <w:rFonts w:hint="eastAsia"/>
          <w:rtl/>
        </w:rPr>
        <w:t>قال</w:t>
      </w:r>
      <w:r w:rsidRPr="00D65790">
        <w:rPr>
          <w:rtl/>
        </w:rPr>
        <w:t xml:space="preserve"> </w:t>
      </w:r>
      <w:r w:rsidRPr="00D65790">
        <w:rPr>
          <w:rFonts w:hint="eastAsia"/>
          <w:rtl/>
        </w:rPr>
        <w:t>البخاري</w:t>
      </w:r>
      <w:r w:rsidRPr="00D65790">
        <w:rPr>
          <w:rtl/>
        </w:rPr>
        <w:t xml:space="preserve">: </w:t>
      </w:r>
      <w:r w:rsidRPr="00D65790">
        <w:rPr>
          <w:rFonts w:hint="eastAsia"/>
          <w:rtl/>
        </w:rPr>
        <w:t>وقال</w:t>
      </w:r>
      <w:r w:rsidRPr="00D65790">
        <w:rPr>
          <w:rtl/>
        </w:rPr>
        <w:t xml:space="preserve"> </w:t>
      </w:r>
      <w:r w:rsidRPr="00D65790">
        <w:rPr>
          <w:rFonts w:hint="eastAsia"/>
          <w:rtl/>
        </w:rPr>
        <w:t>إبراهيم</w:t>
      </w:r>
      <w:r w:rsidRPr="00D65790">
        <w:rPr>
          <w:rtl/>
        </w:rPr>
        <w:t xml:space="preserve">: (( </w:t>
      </w:r>
      <w:r w:rsidRPr="00D65790">
        <w:rPr>
          <w:rFonts w:hint="eastAsia"/>
          <w:rtl/>
        </w:rPr>
        <w:t>أفتمارونه )): (( أفتجادلونه</w:t>
      </w:r>
      <w:r w:rsidRPr="00D65790">
        <w:rPr>
          <w:rFonts w:hint="cs"/>
          <w:rtl/>
        </w:rPr>
        <w:t xml:space="preserve"> </w:t>
      </w:r>
      <w:r w:rsidRPr="00D65790">
        <w:rPr>
          <w:rtl/>
        </w:rPr>
        <w:t>))</w:t>
      </w:r>
      <w:r w:rsidRPr="00D65790">
        <w:rPr>
          <w:rFonts w:ascii="Traditional Arabic" w:hAnsi="Traditional Arabic"/>
          <w:vertAlign w:val="superscript"/>
          <w:rtl/>
        </w:rPr>
        <w:t>(</w:t>
      </w:r>
      <w:r w:rsidRPr="00D65790">
        <w:rPr>
          <w:rFonts w:ascii="Traditional Arabic" w:hAnsi="Traditional Arabic"/>
          <w:vertAlign w:val="superscript"/>
          <w:rtl/>
        </w:rPr>
        <w:footnoteReference w:id="1495"/>
      </w:r>
      <w:r w:rsidRPr="00D65790">
        <w:rPr>
          <w:rFonts w:ascii="Traditional Arabic" w:hAnsi="Traditional Arabic"/>
          <w:vertAlign w:val="superscript"/>
          <w:rtl/>
        </w:rPr>
        <w:t>)</w:t>
      </w:r>
      <w:r w:rsidRPr="00D65790">
        <w:rPr>
          <w:rtl/>
        </w:rPr>
        <w:t>.</w:t>
      </w:r>
    </w:p>
    <w:p w:rsidR="00E30948" w:rsidRPr="00D65790" w:rsidRDefault="00E30948" w:rsidP="00E30948">
      <w:pPr>
        <w:keepNext/>
        <w:widowControl w:val="0"/>
        <w:spacing w:before="240"/>
        <w:ind w:firstLine="0"/>
        <w:jc w:val="lowKashida"/>
        <w:outlineLvl w:val="2"/>
        <w:rPr>
          <w:rFonts w:ascii="Arial" w:hAnsi="Arial"/>
          <w:b/>
          <w:bCs/>
          <w:sz w:val="26"/>
          <w:rtl/>
        </w:rPr>
      </w:pPr>
      <w:bookmarkStart w:id="277" w:name="_Toc336625342"/>
      <w:r w:rsidRPr="00D65790">
        <w:rPr>
          <w:rFonts w:ascii="Arial" w:hAnsi="Arial" w:hint="eastAsia"/>
          <w:b/>
          <w:bCs/>
          <w:sz w:val="26"/>
          <w:rtl/>
        </w:rPr>
        <w:t>التعليق</w:t>
      </w:r>
      <w:r w:rsidRPr="00D65790">
        <w:rPr>
          <w:rFonts w:ascii="Arial" w:hAnsi="Arial"/>
          <w:b/>
          <w:bCs/>
          <w:sz w:val="26"/>
          <w:rtl/>
        </w:rPr>
        <w:t>:</w:t>
      </w:r>
      <w:bookmarkEnd w:id="277"/>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هذه</w:t>
      </w:r>
      <w:r w:rsidRPr="00D65790">
        <w:rPr>
          <w:rFonts w:ascii="Adobe Arabic" w:hAnsi="Adobe Arabic"/>
          <w:sz w:val="38"/>
          <w:rtl/>
        </w:rPr>
        <w:t xml:space="preserve"> </w:t>
      </w:r>
      <w:r w:rsidRPr="00D65790">
        <w:rPr>
          <w:rFonts w:ascii="Adobe Arabic" w:hAnsi="Adobe Arabic" w:hint="eastAsia"/>
          <w:sz w:val="38"/>
          <w:rtl/>
        </w:rPr>
        <w:t>الآثار</w:t>
      </w:r>
      <w:r w:rsidRPr="00D65790">
        <w:rPr>
          <w:rFonts w:ascii="Adobe Arabic" w:hAnsi="Adobe Arabic"/>
          <w:sz w:val="38"/>
          <w:rtl/>
        </w:rPr>
        <w:t xml:space="preserve"> </w:t>
      </w:r>
      <w:r w:rsidRPr="00D65790">
        <w:rPr>
          <w:rFonts w:ascii="Adobe Arabic" w:hAnsi="Adobe Arabic" w:hint="eastAsia"/>
          <w:sz w:val="38"/>
          <w:rtl/>
        </w:rPr>
        <w:t>ما</w:t>
      </w:r>
      <w:r w:rsidRPr="00D65790">
        <w:rPr>
          <w:rFonts w:ascii="Adobe Arabic" w:hAnsi="Adobe Arabic"/>
          <w:sz w:val="38"/>
          <w:rtl/>
        </w:rPr>
        <w:t xml:space="preserve"> </w:t>
      </w:r>
      <w:r w:rsidRPr="00D65790">
        <w:rPr>
          <w:rFonts w:ascii="Adobe Arabic" w:hAnsi="Adobe Arabic" w:hint="eastAsia"/>
          <w:sz w:val="38"/>
          <w:rtl/>
        </w:rPr>
        <w:t>يدل</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ذم</w:t>
      </w:r>
      <w:r w:rsidRPr="00D65790">
        <w:rPr>
          <w:rFonts w:ascii="Adobe Arabic" w:hAnsi="Adobe Arabic"/>
          <w:sz w:val="38"/>
          <w:rtl/>
        </w:rPr>
        <w:t xml:space="preserve"> </w:t>
      </w:r>
      <w:r w:rsidRPr="00D65790">
        <w:rPr>
          <w:rFonts w:ascii="Adobe Arabic" w:hAnsi="Adobe Arabic" w:hint="eastAsia"/>
          <w:sz w:val="38"/>
          <w:rtl/>
        </w:rPr>
        <w:t>أهل</w:t>
      </w:r>
      <w:r w:rsidRPr="00D65790">
        <w:rPr>
          <w:rFonts w:ascii="Adobe Arabic" w:hAnsi="Adobe Arabic"/>
          <w:sz w:val="38"/>
          <w:rtl/>
        </w:rPr>
        <w:t xml:space="preserve"> </w:t>
      </w:r>
      <w:r w:rsidRPr="00D65790">
        <w:rPr>
          <w:rFonts w:ascii="Adobe Arabic" w:hAnsi="Adobe Arabic" w:hint="eastAsia"/>
          <w:sz w:val="38"/>
          <w:rtl/>
        </w:rPr>
        <w:t>البدع</w:t>
      </w:r>
      <w:r w:rsidRPr="00D65790">
        <w:rPr>
          <w:rFonts w:ascii="Adobe Arabic" w:hAnsi="Adobe Arabic"/>
          <w:sz w:val="38"/>
          <w:rtl/>
        </w:rPr>
        <w:t xml:space="preserve"> </w:t>
      </w:r>
      <w:r w:rsidRPr="00D65790">
        <w:rPr>
          <w:rFonts w:ascii="Adobe Arabic" w:hAnsi="Adobe Arabic" w:hint="eastAsia"/>
          <w:sz w:val="38"/>
          <w:rtl/>
        </w:rPr>
        <w:t>وال</w:t>
      </w:r>
      <w:r w:rsidRPr="00D65790">
        <w:rPr>
          <w:rFonts w:ascii="Adobe Arabic" w:hAnsi="Adobe Arabic" w:hint="cs"/>
          <w:sz w:val="38"/>
          <w:rtl/>
        </w:rPr>
        <w:t>أ</w:t>
      </w:r>
      <w:r w:rsidRPr="00D65790">
        <w:rPr>
          <w:rFonts w:ascii="Adobe Arabic" w:hAnsi="Adobe Arabic" w:hint="eastAsia"/>
          <w:sz w:val="38"/>
          <w:rtl/>
        </w:rPr>
        <w:t>هواء</w:t>
      </w:r>
      <w:r w:rsidRPr="00D65790">
        <w:rPr>
          <w:rFonts w:ascii="Adobe Arabic" w:hAnsi="Adobe Arabic"/>
          <w:sz w:val="38"/>
          <w:rtl/>
        </w:rPr>
        <w:t xml:space="preserve"> </w:t>
      </w:r>
      <w:r w:rsidRPr="00D65790">
        <w:rPr>
          <w:rFonts w:ascii="Adobe Arabic" w:hAnsi="Adobe Arabic" w:hint="eastAsia"/>
          <w:sz w:val="38"/>
          <w:rtl/>
        </w:rPr>
        <w:t>والتحذير</w:t>
      </w:r>
      <w:r w:rsidRPr="00D65790">
        <w:rPr>
          <w:rFonts w:ascii="Adobe Arabic" w:hAnsi="Adobe Arabic"/>
          <w:sz w:val="38"/>
          <w:rtl/>
        </w:rPr>
        <w:t xml:space="preserve"> </w:t>
      </w:r>
      <w:r w:rsidRPr="00D65790">
        <w:rPr>
          <w:rFonts w:ascii="Adobe Arabic" w:hAnsi="Adobe Arabic" w:hint="eastAsia"/>
          <w:sz w:val="38"/>
          <w:rtl/>
        </w:rPr>
        <w:t>منهم</w:t>
      </w:r>
      <w:r w:rsidRPr="00D65790">
        <w:rPr>
          <w:rFonts w:ascii="Adobe Arabic" w:hAnsi="Adobe Arabic"/>
          <w:sz w:val="38"/>
          <w:rtl/>
        </w:rPr>
        <w:t xml:space="preserve">، </w:t>
      </w:r>
      <w:r w:rsidRPr="00D65790">
        <w:rPr>
          <w:rFonts w:ascii="Adobe Arabic" w:hAnsi="Adobe Arabic" w:hint="eastAsia"/>
          <w:sz w:val="38"/>
          <w:rtl/>
        </w:rPr>
        <w:t>لمخالفتهم</w:t>
      </w:r>
      <w:r w:rsidRPr="00D65790">
        <w:rPr>
          <w:rFonts w:ascii="Adobe Arabic" w:hAnsi="Adobe Arabic"/>
          <w:sz w:val="38"/>
          <w:rtl/>
        </w:rPr>
        <w:t xml:space="preserve"> </w:t>
      </w:r>
      <w:r w:rsidRPr="00D65790">
        <w:rPr>
          <w:rFonts w:ascii="Adobe Arabic" w:hAnsi="Adobe Arabic" w:hint="eastAsia"/>
          <w:sz w:val="38"/>
          <w:rtl/>
        </w:rPr>
        <w:t>كتاب</w:t>
      </w:r>
      <w:r w:rsidRPr="00D65790">
        <w:rPr>
          <w:rFonts w:ascii="Adobe Arabic" w:hAnsi="Adobe Arabic"/>
          <w:sz w:val="38"/>
          <w:rtl/>
        </w:rPr>
        <w:t xml:space="preserve"> </w:t>
      </w:r>
      <w:r w:rsidRPr="00D65790">
        <w:rPr>
          <w:rFonts w:ascii="Adobe Arabic" w:hAnsi="Adobe Arabic" w:hint="eastAsia"/>
          <w:sz w:val="38"/>
          <w:rtl/>
        </w:rPr>
        <w:t>الله</w:t>
      </w:r>
      <w:r w:rsidRPr="00D65790">
        <w:rPr>
          <w:rFonts w:ascii="Adobe Arabic" w:hAnsi="Adobe Arabic"/>
          <w:sz w:val="38"/>
          <w:rtl/>
        </w:rPr>
        <w:t xml:space="preserve"> </w:t>
      </w:r>
      <w:r w:rsidRPr="00D65790">
        <w:rPr>
          <w:rFonts w:ascii="Adobe Arabic" w:hAnsi="Adobe Arabic" w:hint="eastAsia"/>
          <w:sz w:val="38"/>
          <w:rtl/>
        </w:rPr>
        <w:t>تعالى</w:t>
      </w:r>
      <w:r w:rsidRPr="00D65790">
        <w:rPr>
          <w:rFonts w:ascii="Adobe Arabic" w:hAnsi="Adobe Arabic"/>
          <w:sz w:val="38"/>
          <w:rtl/>
        </w:rPr>
        <w:t xml:space="preserve"> </w:t>
      </w:r>
      <w:r w:rsidRPr="00D65790">
        <w:rPr>
          <w:rFonts w:ascii="Adobe Arabic" w:hAnsi="Adobe Arabic" w:hint="eastAsia"/>
          <w:sz w:val="38"/>
          <w:rtl/>
        </w:rPr>
        <w:t>وسنة</w:t>
      </w:r>
      <w:r w:rsidRPr="00D65790">
        <w:rPr>
          <w:rFonts w:ascii="Adobe Arabic" w:hAnsi="Adobe Arabic"/>
          <w:sz w:val="38"/>
          <w:rtl/>
        </w:rPr>
        <w:t xml:space="preserve"> </w:t>
      </w:r>
      <w:r w:rsidRPr="00D65790">
        <w:rPr>
          <w:rFonts w:ascii="Adobe Arabic" w:hAnsi="Adobe Arabic" w:hint="eastAsia"/>
          <w:sz w:val="38"/>
          <w:rtl/>
        </w:rPr>
        <w:t>رسوله</w:t>
      </w:r>
      <w:r w:rsidRPr="00D65790">
        <w:rPr>
          <w:rFonts w:ascii="Adobe Arabic" w:hAnsi="Adobe Arabic"/>
          <w:sz w:val="38"/>
          <w:rtl/>
        </w:rPr>
        <w:t xml:space="preserve"> </w:t>
      </w:r>
      <w:r w:rsidRPr="00D65790">
        <w:rPr>
          <w:rFonts w:ascii="Traditional Arabic" w:hAnsi="Traditional Arabic"/>
          <w:sz w:val="38"/>
        </w:rPr>
        <w:sym w:font="AGA Arabesque" w:char="F072"/>
      </w:r>
      <w:r w:rsidRPr="00D65790">
        <w:rPr>
          <w:rFonts w:ascii="Adobe Arabic" w:hAnsi="Adobe Arabic"/>
          <w:sz w:val="38"/>
          <w:rtl/>
        </w:rPr>
        <w:t xml:space="preserve"> </w:t>
      </w:r>
      <w:r w:rsidRPr="00D65790">
        <w:rPr>
          <w:rFonts w:ascii="Adobe Arabic" w:hAnsi="Adobe Arabic" w:hint="eastAsia"/>
          <w:sz w:val="38"/>
          <w:rtl/>
        </w:rPr>
        <w:t>وإجماع</w:t>
      </w:r>
      <w:r w:rsidRPr="00D65790">
        <w:rPr>
          <w:rFonts w:ascii="Adobe Arabic" w:hAnsi="Adobe Arabic"/>
          <w:sz w:val="38"/>
          <w:rtl/>
        </w:rPr>
        <w:t xml:space="preserve"> </w:t>
      </w:r>
      <w:r w:rsidRPr="00D65790">
        <w:rPr>
          <w:rFonts w:ascii="Adobe Arabic" w:hAnsi="Adobe Arabic" w:hint="eastAsia"/>
          <w:sz w:val="38"/>
          <w:rtl/>
        </w:rPr>
        <w:t>السلف</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وذلك</w:t>
      </w:r>
      <w:r w:rsidRPr="00D65790">
        <w:rPr>
          <w:rFonts w:ascii="Adobe Arabic" w:hAnsi="Adobe Arabic"/>
          <w:sz w:val="38"/>
          <w:rtl/>
        </w:rPr>
        <w:t xml:space="preserve"> </w:t>
      </w:r>
      <w:r w:rsidRPr="00D65790">
        <w:rPr>
          <w:rFonts w:ascii="Adobe Arabic" w:hAnsi="Adobe Arabic" w:hint="eastAsia"/>
          <w:sz w:val="38"/>
          <w:rtl/>
        </w:rPr>
        <w:t>أن</w:t>
      </w:r>
      <w:r w:rsidRPr="00D65790">
        <w:rPr>
          <w:rFonts w:ascii="Adobe Arabic" w:hAnsi="Adobe Arabic"/>
          <w:sz w:val="38"/>
          <w:rtl/>
        </w:rPr>
        <w:t xml:space="preserve"> </w:t>
      </w:r>
      <w:r w:rsidRPr="00D65790">
        <w:rPr>
          <w:rFonts w:ascii="Adobe Arabic" w:hAnsi="Adobe Arabic" w:hint="eastAsia"/>
          <w:sz w:val="38"/>
          <w:rtl/>
        </w:rPr>
        <w:t>الله</w:t>
      </w:r>
      <w:r w:rsidRPr="00D65790">
        <w:rPr>
          <w:rFonts w:ascii="Adobe Arabic" w:hAnsi="Adobe Arabic"/>
          <w:sz w:val="38"/>
          <w:rtl/>
        </w:rPr>
        <w:t xml:space="preserve"> </w:t>
      </w:r>
      <w:r w:rsidRPr="00D65790">
        <w:rPr>
          <w:rFonts w:ascii="Adobe Arabic" w:hAnsi="Adobe Arabic" w:hint="cs"/>
          <w:sz w:val="38"/>
          <w:rtl/>
        </w:rPr>
        <w:t>-</w:t>
      </w:r>
      <w:r w:rsidRPr="00D65790">
        <w:rPr>
          <w:rFonts w:ascii="Adobe Arabic" w:hAnsi="Adobe Arabic"/>
          <w:sz w:val="38"/>
          <w:rtl/>
        </w:rPr>
        <w:t xml:space="preserve"> </w:t>
      </w:r>
      <w:r w:rsidRPr="00D65790">
        <w:rPr>
          <w:rFonts w:ascii="Adobe Arabic" w:hAnsi="Adobe Arabic" w:hint="eastAsia"/>
          <w:sz w:val="38"/>
          <w:rtl/>
        </w:rPr>
        <w:t>تعالى</w:t>
      </w:r>
      <w:r w:rsidRPr="00D65790">
        <w:rPr>
          <w:rFonts w:ascii="Adobe Arabic" w:hAnsi="Adobe Arabic"/>
          <w:sz w:val="38"/>
          <w:rtl/>
        </w:rPr>
        <w:t xml:space="preserve"> </w:t>
      </w:r>
      <w:r w:rsidRPr="00D65790">
        <w:rPr>
          <w:rFonts w:ascii="Adobe Arabic" w:hAnsi="Adobe Arabic" w:hint="cs"/>
          <w:sz w:val="38"/>
          <w:rtl/>
        </w:rPr>
        <w:t xml:space="preserve">- </w:t>
      </w:r>
      <w:r w:rsidRPr="00D65790">
        <w:rPr>
          <w:rFonts w:ascii="Adobe Arabic" w:hAnsi="Adobe Arabic" w:hint="eastAsia"/>
          <w:sz w:val="38"/>
          <w:rtl/>
        </w:rPr>
        <w:t>أمر</w:t>
      </w:r>
      <w:r w:rsidRPr="00D65790">
        <w:rPr>
          <w:rFonts w:ascii="Adobe Arabic" w:hAnsi="Adobe Arabic"/>
          <w:sz w:val="38"/>
          <w:rtl/>
        </w:rPr>
        <w:t xml:space="preserve"> </w:t>
      </w:r>
      <w:r w:rsidRPr="00D65790">
        <w:rPr>
          <w:rFonts w:ascii="Adobe Arabic" w:hAnsi="Adobe Arabic" w:hint="eastAsia"/>
          <w:sz w:val="38"/>
          <w:rtl/>
        </w:rPr>
        <w:t>عباد</w:t>
      </w:r>
      <w:r w:rsidRPr="00D65790">
        <w:rPr>
          <w:rFonts w:ascii="Adobe Arabic" w:hAnsi="Adobe Arabic" w:hint="cs"/>
          <w:sz w:val="38"/>
          <w:rtl/>
        </w:rPr>
        <w:t>ه</w:t>
      </w:r>
      <w:r w:rsidRPr="00D65790">
        <w:rPr>
          <w:rFonts w:ascii="Adobe Arabic" w:hAnsi="Adobe Arabic"/>
          <w:sz w:val="38"/>
          <w:rtl/>
        </w:rPr>
        <w:t xml:space="preserve"> </w:t>
      </w:r>
      <w:r w:rsidRPr="00D65790">
        <w:rPr>
          <w:rFonts w:ascii="Adobe Arabic" w:hAnsi="Adobe Arabic" w:hint="eastAsia"/>
          <w:sz w:val="38"/>
          <w:rtl/>
        </w:rPr>
        <w:t>باتباع</w:t>
      </w:r>
      <w:r w:rsidRPr="00D65790">
        <w:rPr>
          <w:rFonts w:ascii="Adobe Arabic" w:hAnsi="Adobe Arabic"/>
          <w:sz w:val="38"/>
          <w:rtl/>
        </w:rPr>
        <w:t xml:space="preserve"> </w:t>
      </w:r>
      <w:r w:rsidRPr="00D65790">
        <w:rPr>
          <w:rFonts w:ascii="Adobe Arabic" w:hAnsi="Adobe Arabic" w:hint="cs"/>
          <w:sz w:val="38"/>
          <w:rtl/>
        </w:rPr>
        <w:t>أ</w:t>
      </w:r>
      <w:r w:rsidRPr="00D65790">
        <w:rPr>
          <w:rFonts w:ascii="Adobe Arabic" w:hAnsi="Adobe Arabic" w:hint="eastAsia"/>
          <w:sz w:val="38"/>
          <w:rtl/>
        </w:rPr>
        <w:t>مره</w:t>
      </w:r>
      <w:r w:rsidRPr="00D65790">
        <w:rPr>
          <w:rFonts w:ascii="Adobe Arabic" w:hAnsi="Adobe Arabic"/>
          <w:sz w:val="38"/>
          <w:rtl/>
        </w:rPr>
        <w:t xml:space="preserve">، </w:t>
      </w:r>
      <w:r w:rsidRPr="00D65790">
        <w:rPr>
          <w:rFonts w:ascii="Adobe Arabic" w:hAnsi="Adobe Arabic" w:hint="eastAsia"/>
          <w:sz w:val="38"/>
          <w:rtl/>
        </w:rPr>
        <w:t>واتباع</w:t>
      </w:r>
      <w:r w:rsidRPr="00D65790">
        <w:rPr>
          <w:rFonts w:ascii="Adobe Arabic" w:hAnsi="Adobe Arabic"/>
          <w:sz w:val="38"/>
          <w:rtl/>
        </w:rPr>
        <w:t xml:space="preserve"> </w:t>
      </w:r>
      <w:r w:rsidRPr="00D65790">
        <w:rPr>
          <w:rFonts w:ascii="Adobe Arabic" w:hAnsi="Adobe Arabic" w:hint="eastAsia"/>
          <w:sz w:val="38"/>
          <w:rtl/>
        </w:rPr>
        <w:t>سنة</w:t>
      </w:r>
      <w:r w:rsidRPr="00D65790">
        <w:rPr>
          <w:rFonts w:ascii="Adobe Arabic" w:hAnsi="Adobe Arabic"/>
          <w:sz w:val="38"/>
          <w:rtl/>
        </w:rPr>
        <w:t xml:space="preserve"> </w:t>
      </w:r>
      <w:r w:rsidRPr="00D65790">
        <w:rPr>
          <w:rFonts w:ascii="Adobe Arabic" w:hAnsi="Adobe Arabic" w:hint="eastAsia"/>
          <w:sz w:val="38"/>
          <w:rtl/>
        </w:rPr>
        <w:t>نبيه</w:t>
      </w:r>
      <w:r w:rsidRPr="00D65790">
        <w:rPr>
          <w:rFonts w:ascii="Adobe Arabic" w:hAnsi="Adobe Arabic"/>
          <w:sz w:val="38"/>
          <w:rtl/>
        </w:rPr>
        <w:t xml:space="preserve"> </w:t>
      </w:r>
      <w:r w:rsidRPr="00D65790">
        <w:rPr>
          <w:rFonts w:ascii="Adobe Arabic" w:hAnsi="Adobe Arabic"/>
          <w:sz w:val="36"/>
        </w:rPr>
        <w:sym w:font="AGA Arabesque" w:char="F072"/>
      </w:r>
      <w:r w:rsidR="0046349E" w:rsidRPr="00D65790">
        <w:rPr>
          <w:rFonts w:ascii="Adobe Arabic" w:hAnsi="Adobe Arabic" w:hint="cs"/>
          <w:sz w:val="38"/>
          <w:rtl/>
        </w:rPr>
        <w:t>:</w:t>
      </w:r>
      <w:r w:rsidR="00A75FF4" w:rsidRPr="00D65790">
        <w:rPr>
          <w:rFonts w:ascii="Adobe Arabic" w:hAnsi="Adobe Arabic" w:hint="cs"/>
          <w:sz w:val="38"/>
          <w:rtl/>
        </w:rPr>
        <w:t>-</w:t>
      </w:r>
    </w:p>
    <w:p w:rsidR="00E30948" w:rsidRPr="00D65790" w:rsidRDefault="00E30948" w:rsidP="00E30948">
      <w:pPr>
        <w:jc w:val="both"/>
        <w:rPr>
          <w:rFonts w:ascii="Adobe Arabic" w:hAnsi="Adobe Arabic"/>
          <w:sz w:val="38"/>
          <w:rtl/>
        </w:rPr>
      </w:pPr>
      <w:r w:rsidRPr="00D65790">
        <w:rPr>
          <w:rFonts w:ascii="Adobe Arabic" w:hAnsi="Adobe Arabic"/>
          <w:sz w:val="38"/>
          <w:rtl/>
        </w:rPr>
        <w:t xml:space="preserve">1- </w:t>
      </w:r>
      <w:r w:rsidRPr="00D65790">
        <w:rPr>
          <w:rFonts w:ascii="Adobe Arabic" w:hAnsi="Adobe Arabic" w:hint="eastAsia"/>
          <w:sz w:val="38"/>
          <w:rtl/>
        </w:rPr>
        <w:t>فقال</w:t>
      </w:r>
      <w:r w:rsidRPr="00D65790">
        <w:rPr>
          <w:rFonts w:ascii="Adobe Arabic" w:hAnsi="Adobe Arabic"/>
          <w:sz w:val="38"/>
          <w:rtl/>
        </w:rPr>
        <w:t xml:space="preserve"> </w:t>
      </w:r>
      <w:r w:rsidRPr="00D65790">
        <w:rPr>
          <w:rFonts w:ascii="Adobe Arabic" w:hAnsi="Adobe Arabic" w:hint="eastAsia"/>
          <w:sz w:val="38"/>
          <w:rtl/>
        </w:rPr>
        <w:t>سبحانه</w:t>
      </w:r>
      <w:r w:rsidRPr="00D65790">
        <w:rPr>
          <w:rFonts w:ascii="Adobe Arabic" w:hAnsi="Adobe Arabic"/>
          <w:sz w:val="38"/>
          <w:rtl/>
        </w:rPr>
        <w:t xml:space="preserve"> </w:t>
      </w:r>
      <w:r w:rsidRPr="00D65790">
        <w:rPr>
          <w:rFonts w:ascii="Adobe Arabic" w:hAnsi="Adobe Arabic" w:hint="eastAsia"/>
          <w:sz w:val="38"/>
          <w:rtl/>
        </w:rPr>
        <w:t>آمراً</w:t>
      </w:r>
      <w:r w:rsidRPr="00D65790">
        <w:rPr>
          <w:rFonts w:ascii="Adobe Arabic" w:hAnsi="Adobe Arabic"/>
          <w:sz w:val="38"/>
          <w:rtl/>
        </w:rPr>
        <w:t xml:space="preserve"> </w:t>
      </w:r>
      <w:r w:rsidRPr="00D65790">
        <w:rPr>
          <w:rFonts w:ascii="Adobe Arabic" w:hAnsi="Adobe Arabic" w:hint="eastAsia"/>
          <w:sz w:val="38"/>
          <w:rtl/>
        </w:rPr>
        <w:t>أبوينا</w:t>
      </w:r>
      <w:r w:rsidRPr="00D65790">
        <w:rPr>
          <w:rFonts w:ascii="Adobe Arabic" w:hAnsi="Adobe Arabic"/>
          <w:sz w:val="38"/>
          <w:rtl/>
        </w:rPr>
        <w:t xml:space="preserve"> </w:t>
      </w:r>
      <w:r w:rsidRPr="00D65790">
        <w:rPr>
          <w:rFonts w:ascii="Adobe Arabic" w:hAnsi="Adobe Arabic" w:hint="eastAsia"/>
          <w:sz w:val="38"/>
          <w:rtl/>
        </w:rPr>
        <w:t>باتباع</w:t>
      </w:r>
      <w:r w:rsidRPr="00D65790">
        <w:rPr>
          <w:rFonts w:ascii="Adobe Arabic" w:hAnsi="Adobe Arabic"/>
          <w:sz w:val="38"/>
          <w:rtl/>
        </w:rPr>
        <w:t xml:space="preserve"> </w:t>
      </w:r>
      <w:r w:rsidRPr="00D65790">
        <w:rPr>
          <w:rFonts w:ascii="Adobe Arabic" w:hAnsi="Adobe Arabic" w:hint="eastAsia"/>
          <w:sz w:val="38"/>
          <w:rtl/>
        </w:rPr>
        <w:t>هداه</w:t>
      </w:r>
      <w:r w:rsidRPr="00D65790">
        <w:rPr>
          <w:rFonts w:ascii="Adobe Arabic" w:hAnsi="Adobe Arabic"/>
          <w:sz w:val="38"/>
          <w:rtl/>
        </w:rPr>
        <w:t xml:space="preserve"> </w:t>
      </w:r>
      <w:r w:rsidRPr="00D65790">
        <w:rPr>
          <w:rFonts w:ascii="Adobe Arabic" w:hAnsi="Adobe Arabic" w:hint="eastAsia"/>
          <w:sz w:val="38"/>
          <w:rtl/>
        </w:rPr>
        <w:t>عند</w:t>
      </w:r>
      <w:r w:rsidRPr="00D65790">
        <w:rPr>
          <w:rFonts w:ascii="Adobe Arabic" w:hAnsi="Adobe Arabic"/>
          <w:sz w:val="38"/>
          <w:rtl/>
        </w:rPr>
        <w:t xml:space="preserve"> </w:t>
      </w:r>
      <w:r w:rsidRPr="00D65790">
        <w:rPr>
          <w:rFonts w:ascii="Adobe Arabic" w:hAnsi="Adobe Arabic" w:hint="cs"/>
          <w:sz w:val="38"/>
          <w:rtl/>
        </w:rPr>
        <w:t>إ</w:t>
      </w:r>
      <w:r w:rsidRPr="00D65790">
        <w:rPr>
          <w:rFonts w:ascii="Adobe Arabic" w:hAnsi="Adobe Arabic" w:hint="eastAsia"/>
          <w:sz w:val="38"/>
          <w:rtl/>
        </w:rPr>
        <w:t>هباطهما</w:t>
      </w:r>
      <w:r w:rsidRPr="00D65790">
        <w:rPr>
          <w:rFonts w:ascii="Adobe Arabic" w:hAnsi="Adobe Arabic"/>
          <w:sz w:val="38"/>
          <w:rtl/>
        </w:rPr>
        <w:t xml:space="preserve"> </w:t>
      </w:r>
      <w:r w:rsidRPr="00D65790">
        <w:rPr>
          <w:rFonts w:ascii="Adobe Arabic" w:hAnsi="Adobe Arabic" w:hint="eastAsia"/>
          <w:sz w:val="38"/>
          <w:rtl/>
        </w:rPr>
        <w:t>إلى</w:t>
      </w:r>
      <w:r w:rsidRPr="00D65790">
        <w:rPr>
          <w:rFonts w:ascii="Adobe Arabic" w:hAnsi="Adobe Arabic"/>
          <w:sz w:val="38"/>
          <w:rtl/>
        </w:rPr>
        <w:t xml:space="preserve"> </w:t>
      </w:r>
      <w:r w:rsidRPr="00D65790">
        <w:rPr>
          <w:rFonts w:ascii="Adobe Arabic" w:hAnsi="Adobe Arabic" w:hint="eastAsia"/>
          <w:sz w:val="38"/>
          <w:rtl/>
        </w:rPr>
        <w:t>الأرض</w:t>
      </w:r>
      <w:r w:rsidRPr="00D65790">
        <w:rPr>
          <w:rFonts w:ascii="Adobe Arabic" w:hAnsi="Adobe Arabic" w:hint="cs"/>
          <w:sz w:val="38"/>
          <w:rtl/>
        </w:rPr>
        <w:t xml:space="preserve"> </w:t>
      </w:r>
      <w:r w:rsidRPr="00D65790">
        <w:rPr>
          <w:rFonts w:ascii="QCF_BSML" w:hAnsi="QCF_BSML" w:cs="QCF_BSML"/>
          <w:sz w:val="47"/>
          <w:szCs w:val="47"/>
          <w:rtl/>
        </w:rPr>
        <w:t xml:space="preserve">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320" w:hAnsi="QCF_P320" w:cs="QCF_P320"/>
          <w:sz w:val="35"/>
          <w:szCs w:val="35"/>
          <w:rtl/>
        </w:rPr>
        <w:t xml:space="preserve">ﯞ ﯟ ﯠ ﯡﯢ ﯣ ﯤ ﯥﯦ ﯧ ﯨ ﯩ ﯪ ﯫ ﯬ ﯭ ﯮ ﯯ ﯰ ﯱ </w:t>
      </w:r>
      <w:r w:rsidR="006B620B" w:rsidRPr="00D65790">
        <w:rPr>
          <w:rFonts w:ascii="QCF_BSML" w:hAnsi="QCF_BSML" w:cs="QCF_BSML"/>
          <w:sz w:val="35"/>
          <w:szCs w:val="35"/>
          <w:rtl/>
        </w:rPr>
        <w:t>)</w:t>
      </w:r>
      <w:r w:rsidRPr="00D65790">
        <w:rPr>
          <w:rFonts w:ascii="Arial" w:hAnsi="Arial" w:cs="Arial"/>
          <w:sz w:val="16"/>
          <w:szCs w:val="16"/>
          <w:rtl/>
        </w:rPr>
        <w:t xml:space="preserve"> </w:t>
      </w:r>
      <w:r w:rsidRPr="00D65790">
        <w:rPr>
          <w:rFonts w:ascii="Adobe Arabic" w:hAnsi="Adobe Arabic" w:hint="cs"/>
          <w:sz w:val="38"/>
          <w:rtl/>
        </w:rPr>
        <w:t>[</w:t>
      </w:r>
      <w:r w:rsidRPr="00D65790">
        <w:rPr>
          <w:rFonts w:ascii="Adobe Arabic" w:hAnsi="Adobe Arabic"/>
          <w:sz w:val="38"/>
          <w:rtl/>
        </w:rPr>
        <w:t>طه: ١٢٣</w:t>
      </w:r>
      <w:r w:rsidRPr="00D65790">
        <w:rPr>
          <w:rFonts w:ascii="Adobe Arabic" w:hAnsi="Adobe Arabic" w:hint="cs"/>
          <w:sz w:val="38"/>
          <w:rtl/>
        </w:rPr>
        <w:t>].</w:t>
      </w:r>
    </w:p>
    <w:p w:rsidR="0046349E" w:rsidRPr="00D65790" w:rsidRDefault="0046349E" w:rsidP="00E30948">
      <w:pPr>
        <w:jc w:val="lowKashida"/>
        <w:rPr>
          <w:rFonts w:ascii="Adobe Arabic" w:hAnsi="Adobe Arabic"/>
          <w:sz w:val="38"/>
          <w:rtl/>
        </w:rPr>
      </w:pP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وذلك</w:t>
      </w:r>
      <w:r w:rsidRPr="00D65790">
        <w:rPr>
          <w:rFonts w:ascii="Adobe Arabic" w:hAnsi="Adobe Arabic"/>
          <w:sz w:val="38"/>
          <w:rtl/>
        </w:rPr>
        <w:t xml:space="preserve"> </w:t>
      </w:r>
      <w:r w:rsidRPr="00D65790">
        <w:rPr>
          <w:rFonts w:ascii="Adobe Arabic" w:hAnsi="Adobe Arabic" w:hint="eastAsia"/>
          <w:sz w:val="38"/>
          <w:rtl/>
        </w:rPr>
        <w:t>أن</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اتبع</w:t>
      </w:r>
      <w:r w:rsidRPr="00D65790">
        <w:rPr>
          <w:rFonts w:ascii="Adobe Arabic" w:hAnsi="Adobe Arabic"/>
          <w:sz w:val="38"/>
          <w:rtl/>
        </w:rPr>
        <w:t xml:space="preserve"> </w:t>
      </w:r>
      <w:r w:rsidRPr="00D65790">
        <w:rPr>
          <w:rFonts w:ascii="Adobe Arabic" w:hAnsi="Adobe Arabic" w:hint="eastAsia"/>
          <w:sz w:val="38"/>
          <w:rtl/>
        </w:rPr>
        <w:t>هدى</w:t>
      </w:r>
      <w:r w:rsidRPr="00D65790">
        <w:rPr>
          <w:rFonts w:ascii="Adobe Arabic" w:hAnsi="Adobe Arabic"/>
          <w:sz w:val="38"/>
          <w:rtl/>
        </w:rPr>
        <w:t xml:space="preserve"> </w:t>
      </w:r>
      <w:r w:rsidRPr="00D65790">
        <w:rPr>
          <w:rFonts w:ascii="Adobe Arabic" w:hAnsi="Adobe Arabic" w:hint="eastAsia"/>
          <w:sz w:val="38"/>
          <w:rtl/>
        </w:rPr>
        <w:t>الله</w:t>
      </w:r>
      <w:r w:rsidRPr="00D65790">
        <w:rPr>
          <w:rFonts w:ascii="Adobe Arabic" w:hAnsi="Adobe Arabic"/>
          <w:sz w:val="38"/>
          <w:rtl/>
        </w:rPr>
        <w:t xml:space="preserve"> </w:t>
      </w:r>
      <w:r w:rsidRPr="00D65790">
        <w:rPr>
          <w:rFonts w:ascii="Adobe Arabic" w:hAnsi="Adobe Arabic" w:hint="eastAsia"/>
          <w:sz w:val="38"/>
          <w:rtl/>
        </w:rPr>
        <w:t>وعمل</w:t>
      </w:r>
      <w:r w:rsidRPr="00D65790">
        <w:rPr>
          <w:rFonts w:ascii="Adobe Arabic" w:hAnsi="Adobe Arabic"/>
          <w:sz w:val="38"/>
          <w:rtl/>
        </w:rPr>
        <w:t xml:space="preserve"> </w:t>
      </w:r>
      <w:r w:rsidRPr="00D65790">
        <w:rPr>
          <w:rFonts w:ascii="Adobe Arabic" w:hAnsi="Adobe Arabic" w:hint="eastAsia"/>
          <w:sz w:val="38"/>
          <w:rtl/>
        </w:rPr>
        <w:t>به</w:t>
      </w:r>
      <w:r w:rsidRPr="00D65790">
        <w:rPr>
          <w:rFonts w:ascii="Adobe Arabic" w:hAnsi="Adobe Arabic"/>
          <w:sz w:val="38"/>
          <w:rtl/>
        </w:rPr>
        <w:t xml:space="preserve"> </w:t>
      </w:r>
      <w:r w:rsidRPr="00D65790">
        <w:rPr>
          <w:rFonts w:ascii="Adobe Arabic" w:hAnsi="Adobe Arabic" w:hint="eastAsia"/>
          <w:sz w:val="38"/>
          <w:rtl/>
        </w:rPr>
        <w:t>ولم</w:t>
      </w:r>
      <w:r w:rsidRPr="00D65790">
        <w:rPr>
          <w:rFonts w:ascii="Adobe Arabic" w:hAnsi="Adobe Arabic"/>
          <w:sz w:val="38"/>
          <w:rtl/>
        </w:rPr>
        <w:t xml:space="preserve"> </w:t>
      </w:r>
      <w:r w:rsidRPr="00D65790">
        <w:rPr>
          <w:rFonts w:ascii="Adobe Arabic" w:hAnsi="Adobe Arabic" w:hint="eastAsia"/>
          <w:sz w:val="38"/>
          <w:rtl/>
        </w:rPr>
        <w:t>يزغ</w:t>
      </w:r>
      <w:r w:rsidRPr="00D65790">
        <w:rPr>
          <w:rFonts w:ascii="Adobe Arabic" w:hAnsi="Adobe Arabic"/>
          <w:sz w:val="38"/>
          <w:rtl/>
        </w:rPr>
        <w:t xml:space="preserve"> </w:t>
      </w:r>
      <w:r w:rsidRPr="00D65790">
        <w:rPr>
          <w:rFonts w:ascii="Adobe Arabic" w:hAnsi="Adobe Arabic" w:hint="eastAsia"/>
          <w:sz w:val="38"/>
          <w:rtl/>
        </w:rPr>
        <w:t>عنه</w:t>
      </w:r>
      <w:r w:rsidRPr="00D65790">
        <w:rPr>
          <w:rFonts w:ascii="Adobe Arabic" w:hAnsi="Adobe Arabic"/>
          <w:sz w:val="38"/>
          <w:rtl/>
        </w:rPr>
        <w:t xml:space="preserve">، </w:t>
      </w:r>
      <w:r w:rsidRPr="00D65790">
        <w:rPr>
          <w:rFonts w:ascii="Adobe Arabic" w:hAnsi="Adobe Arabic" w:hint="eastAsia"/>
          <w:sz w:val="38"/>
          <w:rtl/>
        </w:rPr>
        <w:t>فإنه</w:t>
      </w:r>
      <w:r w:rsidRPr="00D65790">
        <w:rPr>
          <w:rFonts w:ascii="Adobe Arabic" w:hAnsi="Adobe Arabic"/>
          <w:sz w:val="38"/>
          <w:rtl/>
        </w:rPr>
        <w:t xml:space="preserve"> </w:t>
      </w:r>
      <w:r w:rsidRPr="00D65790">
        <w:rPr>
          <w:rFonts w:ascii="Adobe Arabic" w:hAnsi="Adobe Arabic" w:hint="eastAsia"/>
          <w:sz w:val="38"/>
          <w:rtl/>
        </w:rPr>
        <w:t>لا</w:t>
      </w:r>
      <w:r w:rsidRPr="00D65790">
        <w:rPr>
          <w:rFonts w:ascii="Adobe Arabic" w:hAnsi="Adobe Arabic"/>
          <w:sz w:val="38"/>
          <w:rtl/>
        </w:rPr>
        <w:t xml:space="preserve"> </w:t>
      </w:r>
      <w:r w:rsidRPr="00D65790">
        <w:rPr>
          <w:rFonts w:ascii="Adobe Arabic" w:hAnsi="Adobe Arabic" w:hint="eastAsia"/>
          <w:sz w:val="38"/>
          <w:rtl/>
        </w:rPr>
        <w:t>يزول</w:t>
      </w:r>
      <w:r w:rsidRPr="00D65790">
        <w:rPr>
          <w:rFonts w:ascii="Adobe Arabic" w:hAnsi="Adobe Arabic"/>
          <w:sz w:val="38"/>
          <w:rtl/>
        </w:rPr>
        <w:t xml:space="preserve"> </w:t>
      </w:r>
      <w:r w:rsidRPr="00D65790">
        <w:rPr>
          <w:rFonts w:ascii="Adobe Arabic" w:hAnsi="Adobe Arabic" w:hint="eastAsia"/>
          <w:sz w:val="38"/>
          <w:rtl/>
        </w:rPr>
        <w:t>عن</w:t>
      </w:r>
      <w:r w:rsidRPr="00D65790">
        <w:rPr>
          <w:rFonts w:ascii="Adobe Arabic" w:hAnsi="Adobe Arabic"/>
          <w:sz w:val="38"/>
          <w:rtl/>
        </w:rPr>
        <w:t xml:space="preserve"> </w:t>
      </w:r>
      <w:r w:rsidRPr="00D65790">
        <w:rPr>
          <w:rFonts w:ascii="Adobe Arabic" w:hAnsi="Adobe Arabic" w:hint="eastAsia"/>
          <w:sz w:val="38"/>
          <w:rtl/>
        </w:rPr>
        <w:t>محجة</w:t>
      </w:r>
      <w:r w:rsidRPr="00D65790">
        <w:rPr>
          <w:rFonts w:ascii="Adobe Arabic" w:hAnsi="Adobe Arabic"/>
          <w:sz w:val="38"/>
          <w:rtl/>
        </w:rPr>
        <w:t xml:space="preserve"> </w:t>
      </w:r>
      <w:r w:rsidRPr="00D65790">
        <w:rPr>
          <w:rFonts w:ascii="Adobe Arabic" w:hAnsi="Adobe Arabic" w:hint="eastAsia"/>
          <w:sz w:val="38"/>
          <w:rtl/>
        </w:rPr>
        <w:t>الحق</w:t>
      </w:r>
      <w:r w:rsidRPr="00D65790">
        <w:rPr>
          <w:rFonts w:ascii="Adobe Arabic" w:hAnsi="Adobe Arabic"/>
          <w:sz w:val="38"/>
          <w:rtl/>
        </w:rPr>
        <w:t xml:space="preserve">، </w:t>
      </w:r>
      <w:r w:rsidRPr="00D65790">
        <w:rPr>
          <w:rFonts w:ascii="Adobe Arabic" w:hAnsi="Adobe Arabic" w:hint="eastAsia"/>
          <w:sz w:val="38"/>
          <w:rtl/>
        </w:rPr>
        <w:t>ولكنه</w:t>
      </w:r>
      <w:r w:rsidRPr="00D65790">
        <w:rPr>
          <w:rFonts w:ascii="Adobe Arabic" w:hAnsi="Adobe Arabic"/>
          <w:sz w:val="38"/>
          <w:rtl/>
        </w:rPr>
        <w:t xml:space="preserve"> </w:t>
      </w:r>
      <w:r w:rsidRPr="00D65790">
        <w:rPr>
          <w:rFonts w:ascii="Adobe Arabic" w:hAnsi="Adobe Arabic" w:hint="eastAsia"/>
          <w:sz w:val="38"/>
          <w:rtl/>
        </w:rPr>
        <w:t>يرشد</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الدنيا</w:t>
      </w:r>
      <w:r w:rsidRPr="00D65790">
        <w:rPr>
          <w:rFonts w:ascii="Adobe Arabic" w:hAnsi="Adobe Arabic"/>
          <w:sz w:val="38"/>
          <w:rtl/>
        </w:rPr>
        <w:t xml:space="preserve"> </w:t>
      </w:r>
      <w:r w:rsidRPr="00D65790">
        <w:rPr>
          <w:rFonts w:ascii="Adobe Arabic" w:hAnsi="Adobe Arabic" w:hint="eastAsia"/>
          <w:sz w:val="38"/>
          <w:rtl/>
        </w:rPr>
        <w:t>ويهتدي</w:t>
      </w:r>
      <w:r w:rsidRPr="00D65790">
        <w:rPr>
          <w:rFonts w:ascii="Adobe Arabic" w:hAnsi="Adobe Arabic"/>
          <w:sz w:val="38"/>
          <w:rtl/>
        </w:rPr>
        <w:t xml:space="preserve"> </w:t>
      </w:r>
      <w:r w:rsidRPr="00D65790">
        <w:rPr>
          <w:rFonts w:ascii="Adobe Arabic" w:hAnsi="Adobe Arabic" w:hint="eastAsia"/>
          <w:sz w:val="38"/>
          <w:rtl/>
        </w:rPr>
        <w:t>ولا</w:t>
      </w:r>
      <w:r w:rsidRPr="00D65790">
        <w:rPr>
          <w:rFonts w:ascii="Adobe Arabic" w:hAnsi="Adobe Arabic"/>
          <w:sz w:val="38"/>
          <w:rtl/>
        </w:rPr>
        <w:t xml:space="preserve"> </w:t>
      </w:r>
      <w:r w:rsidRPr="00D65790">
        <w:rPr>
          <w:rFonts w:ascii="Adobe Arabic" w:hAnsi="Adobe Arabic" w:hint="eastAsia"/>
          <w:sz w:val="38"/>
          <w:rtl/>
        </w:rPr>
        <w:t>يشقى</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الآخرة</w:t>
      </w:r>
      <w:r w:rsidRPr="00D65790">
        <w:rPr>
          <w:rFonts w:ascii="Adobe Arabic" w:hAnsi="Adobe Arabic"/>
          <w:sz w:val="38"/>
          <w:rtl/>
        </w:rPr>
        <w:t xml:space="preserve"> </w:t>
      </w:r>
      <w:r w:rsidRPr="00D65790">
        <w:rPr>
          <w:rFonts w:ascii="Adobe Arabic" w:hAnsi="Adobe Arabic" w:hint="eastAsia"/>
          <w:sz w:val="38"/>
          <w:rtl/>
        </w:rPr>
        <w:t>بعقاب</w:t>
      </w:r>
      <w:r w:rsidRPr="00D65790">
        <w:rPr>
          <w:rFonts w:ascii="Adobe Arabic" w:hAnsi="Adobe Arabic"/>
          <w:sz w:val="38"/>
          <w:rtl/>
        </w:rPr>
        <w:t xml:space="preserve"> </w:t>
      </w:r>
      <w:r w:rsidRPr="00D65790">
        <w:rPr>
          <w:rFonts w:ascii="Adobe Arabic" w:hAnsi="Adobe Arabic" w:hint="eastAsia"/>
          <w:sz w:val="38"/>
          <w:rtl/>
        </w:rPr>
        <w:t>الله</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496"/>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BE3542">
      <w:pPr>
        <w:jc w:val="lowKashida"/>
        <w:rPr>
          <w:rFonts w:ascii="Arial" w:hAnsi="Arial" w:cs="Arial"/>
          <w:sz w:val="27"/>
          <w:szCs w:val="27"/>
          <w:rtl/>
        </w:rPr>
      </w:pPr>
      <w:r w:rsidRPr="00D65790">
        <w:rPr>
          <w:rFonts w:ascii="Adobe Arabic" w:hAnsi="Adobe Arabic"/>
          <w:sz w:val="38"/>
          <w:rtl/>
        </w:rPr>
        <w:t xml:space="preserve">2- </w:t>
      </w:r>
      <w:r w:rsidRPr="00D65790">
        <w:rPr>
          <w:rFonts w:ascii="Adobe Arabic" w:hAnsi="Adobe Arabic" w:hint="eastAsia"/>
          <w:sz w:val="38"/>
          <w:rtl/>
        </w:rPr>
        <w:t>وقال</w:t>
      </w:r>
      <w:r w:rsidRPr="00D65790">
        <w:rPr>
          <w:rFonts w:ascii="Adobe Arabic" w:hAnsi="Adobe Arabic"/>
          <w:sz w:val="38"/>
          <w:rtl/>
        </w:rPr>
        <w:t xml:space="preserve"> </w:t>
      </w:r>
      <w:r w:rsidRPr="00D65790">
        <w:rPr>
          <w:rFonts w:ascii="Adobe Arabic" w:hAnsi="Adobe Arabic" w:hint="eastAsia"/>
          <w:sz w:val="38"/>
          <w:rtl/>
        </w:rPr>
        <w:t>تعالى</w:t>
      </w:r>
      <w:r w:rsidRPr="00D65790">
        <w:rPr>
          <w:rFonts w:ascii="Adobe Arabic" w:hAnsi="Adobe Arabic"/>
          <w:sz w:val="38"/>
          <w:rtl/>
        </w:rPr>
        <w:t xml:space="preserve"> </w:t>
      </w:r>
      <w:r w:rsidRPr="00D65790">
        <w:rPr>
          <w:rFonts w:ascii="Adobe Arabic" w:hAnsi="Adobe Arabic" w:hint="eastAsia"/>
          <w:sz w:val="38"/>
          <w:rtl/>
        </w:rPr>
        <w:t>آمرا</w:t>
      </w:r>
      <w:r w:rsidRPr="00D65790">
        <w:rPr>
          <w:rFonts w:ascii="Adobe Arabic" w:hAnsi="Adobe Arabic" w:hint="cs"/>
          <w:sz w:val="38"/>
          <w:rtl/>
        </w:rPr>
        <w:t>ً</w:t>
      </w:r>
      <w:r w:rsidRPr="00D65790">
        <w:rPr>
          <w:rFonts w:ascii="Adobe Arabic" w:hAnsi="Adobe Arabic"/>
          <w:sz w:val="38"/>
          <w:rtl/>
        </w:rPr>
        <w:t xml:space="preserve"> </w:t>
      </w:r>
      <w:r w:rsidRPr="00D65790">
        <w:rPr>
          <w:rFonts w:ascii="Adobe Arabic" w:hAnsi="Adobe Arabic" w:hint="eastAsia"/>
          <w:sz w:val="38"/>
          <w:rtl/>
        </w:rPr>
        <w:t>باتباع</w:t>
      </w:r>
      <w:r w:rsidRPr="00D65790">
        <w:rPr>
          <w:rFonts w:ascii="Adobe Arabic" w:hAnsi="Adobe Arabic"/>
          <w:sz w:val="38"/>
          <w:rtl/>
        </w:rPr>
        <w:t xml:space="preserve"> </w:t>
      </w:r>
      <w:r w:rsidRPr="00D65790">
        <w:rPr>
          <w:rFonts w:ascii="Adobe Arabic" w:hAnsi="Adobe Arabic" w:hint="eastAsia"/>
          <w:sz w:val="38"/>
          <w:rtl/>
        </w:rPr>
        <w:t>صراطه</w:t>
      </w:r>
      <w:r w:rsidRPr="00D65790">
        <w:rPr>
          <w:rFonts w:ascii="Adobe Arabic" w:hAnsi="Adobe Arabic"/>
          <w:sz w:val="38"/>
          <w:rtl/>
        </w:rPr>
        <w:t xml:space="preserve"> </w:t>
      </w:r>
      <w:r w:rsidRPr="00D65790">
        <w:rPr>
          <w:rFonts w:ascii="Adobe Arabic" w:hAnsi="Adobe Arabic" w:hint="eastAsia"/>
          <w:sz w:val="38"/>
          <w:rtl/>
        </w:rPr>
        <w:t>المستقيم</w:t>
      </w:r>
      <w:r w:rsidRPr="00D65790">
        <w:rPr>
          <w:rFonts w:ascii="QCF_BSML" w:hAnsi="QCF_BSML" w:cs="QCF_BSML" w:hint="cs"/>
          <w:sz w:val="47"/>
          <w:szCs w:val="47"/>
          <w:rtl/>
        </w:rPr>
        <w:t xml:space="preserve"> </w:t>
      </w:r>
      <w:r w:rsidRPr="00D65790">
        <w:rPr>
          <w:rFonts w:ascii="QCF_BSML" w:hAnsi="QCF_BSML" w:cs="QCF_BSML" w:hint="cs"/>
          <w:sz w:val="36"/>
          <w:rtl/>
        </w:rPr>
        <w:t xml:space="preserve">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149" w:hAnsi="QCF_P149" w:cs="QCF_P149"/>
          <w:sz w:val="35"/>
          <w:szCs w:val="35"/>
          <w:rtl/>
        </w:rPr>
        <w:t xml:space="preserve">ﭺ ﭻ </w:t>
      </w:r>
      <w:r w:rsidR="00BE3542" w:rsidRPr="008E3F0D">
        <w:rPr>
          <w:rFonts w:ascii="QCF_P149" w:hAnsi="QCF_P149" w:cs="QCF_P149"/>
          <w:sz w:val="35"/>
          <w:szCs w:val="35"/>
          <w:rtl/>
        </w:rPr>
        <w:t xml:space="preserve">ﭼ ﭽ </w:t>
      </w:r>
      <w:r w:rsidRPr="00D65790">
        <w:rPr>
          <w:rFonts w:ascii="QCF_P149" w:hAnsi="QCF_P149" w:cs="QCF_P149"/>
          <w:sz w:val="35"/>
          <w:szCs w:val="35"/>
          <w:rtl/>
        </w:rPr>
        <w:t>ﭾﭿ ﮀ ﮁ ﮂ ﮃ ﮄ ﮅ ﮆ</w:t>
      </w:r>
      <w:r w:rsidRPr="00D65790">
        <w:rPr>
          <w:rFonts w:ascii="Arial" w:hAnsi="Arial" w:cs="Arial"/>
          <w:sz w:val="35"/>
          <w:szCs w:val="35"/>
          <w:rtl/>
        </w:rPr>
        <w:t xml:space="preserve"> </w:t>
      </w:r>
      <w:r w:rsidR="006B620B" w:rsidRPr="00D65790">
        <w:rPr>
          <w:rFonts w:ascii="QCF_BSML" w:hAnsi="QCF_BSML" w:cs="QCF_BSML"/>
          <w:sz w:val="35"/>
          <w:szCs w:val="35"/>
          <w:rtl/>
        </w:rPr>
        <w:t>)</w:t>
      </w:r>
      <w:r w:rsidRPr="00D65790">
        <w:rPr>
          <w:rFonts w:ascii="QCF_BSML" w:hAnsi="QCF_BSML" w:cs="QCF_BSML"/>
          <w:sz w:val="47"/>
          <w:szCs w:val="47"/>
          <w:rtl/>
        </w:rPr>
        <w:t xml:space="preserve"> </w:t>
      </w:r>
      <w:r w:rsidRPr="00D65790">
        <w:rPr>
          <w:rFonts w:ascii="Adobe Arabic" w:hAnsi="Adobe Arabic" w:hint="cs"/>
          <w:sz w:val="38"/>
          <w:rtl/>
        </w:rPr>
        <w:t>[</w:t>
      </w:r>
      <w:r w:rsidRPr="00D65790">
        <w:rPr>
          <w:rFonts w:ascii="Adobe Arabic" w:hAnsi="Adobe Arabic"/>
          <w:sz w:val="38"/>
          <w:rtl/>
        </w:rPr>
        <w:t>الأنعام: ١٥٣</w:t>
      </w:r>
      <w:r w:rsidRPr="00D65790">
        <w:rPr>
          <w:rFonts w:ascii="Adobe Arabic" w:hAnsi="Adobe Arabic" w:hint="cs"/>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فالله</w:t>
      </w:r>
      <w:r w:rsidRPr="00D65790">
        <w:rPr>
          <w:rFonts w:ascii="Adobe Arabic" w:hAnsi="Adobe Arabic"/>
          <w:sz w:val="38"/>
          <w:rtl/>
        </w:rPr>
        <w:t xml:space="preserve"> </w:t>
      </w:r>
      <w:r w:rsidRPr="00D65790">
        <w:rPr>
          <w:rFonts w:ascii="Adobe Arabic" w:hAnsi="Adobe Arabic" w:hint="cs"/>
          <w:sz w:val="38"/>
          <w:rtl/>
        </w:rPr>
        <w:t>-</w:t>
      </w:r>
      <w:r w:rsidRPr="00D65790">
        <w:rPr>
          <w:rFonts w:ascii="Adobe Arabic" w:hAnsi="Adobe Arabic"/>
          <w:sz w:val="38"/>
          <w:rtl/>
        </w:rPr>
        <w:t xml:space="preserve"> </w:t>
      </w:r>
      <w:r w:rsidRPr="00D65790">
        <w:rPr>
          <w:rFonts w:ascii="Adobe Arabic" w:hAnsi="Adobe Arabic" w:hint="eastAsia"/>
          <w:sz w:val="38"/>
          <w:rtl/>
        </w:rPr>
        <w:t>تعالى</w:t>
      </w:r>
      <w:r w:rsidRPr="00D65790">
        <w:rPr>
          <w:rFonts w:ascii="Adobe Arabic" w:hAnsi="Adobe Arabic" w:hint="cs"/>
          <w:sz w:val="38"/>
          <w:rtl/>
        </w:rPr>
        <w:t xml:space="preserve"> -</w:t>
      </w:r>
      <w:r w:rsidRPr="00D65790">
        <w:rPr>
          <w:rFonts w:ascii="Adobe Arabic" w:hAnsi="Adobe Arabic"/>
          <w:sz w:val="38"/>
          <w:rtl/>
        </w:rPr>
        <w:t xml:space="preserve"> </w:t>
      </w:r>
      <w:r w:rsidRPr="00D65790">
        <w:rPr>
          <w:rFonts w:ascii="Adobe Arabic" w:hAnsi="Adobe Arabic" w:hint="eastAsia"/>
          <w:sz w:val="38"/>
          <w:rtl/>
        </w:rPr>
        <w:t>يأمر</w:t>
      </w:r>
      <w:r w:rsidRPr="00D65790">
        <w:rPr>
          <w:rFonts w:ascii="Adobe Arabic" w:hAnsi="Adobe Arabic"/>
          <w:sz w:val="38"/>
          <w:rtl/>
        </w:rPr>
        <w:t xml:space="preserve"> </w:t>
      </w:r>
      <w:r w:rsidRPr="00D65790">
        <w:rPr>
          <w:rFonts w:ascii="Adobe Arabic" w:hAnsi="Adobe Arabic" w:hint="eastAsia"/>
          <w:sz w:val="38"/>
          <w:rtl/>
        </w:rPr>
        <w:t>باتباع</w:t>
      </w:r>
      <w:r w:rsidRPr="00D65790">
        <w:rPr>
          <w:rFonts w:ascii="Adobe Arabic" w:hAnsi="Adobe Arabic"/>
          <w:sz w:val="38"/>
          <w:rtl/>
        </w:rPr>
        <w:t xml:space="preserve"> </w:t>
      </w:r>
      <w:r w:rsidRPr="00D65790">
        <w:rPr>
          <w:rFonts w:ascii="Adobe Arabic" w:hAnsi="Adobe Arabic" w:hint="eastAsia"/>
          <w:sz w:val="38"/>
          <w:rtl/>
        </w:rPr>
        <w:t>صراطه</w:t>
      </w:r>
      <w:r w:rsidRPr="00D65790">
        <w:rPr>
          <w:rFonts w:ascii="Adobe Arabic" w:hAnsi="Adobe Arabic"/>
          <w:sz w:val="38"/>
          <w:rtl/>
        </w:rPr>
        <w:t xml:space="preserve"> </w:t>
      </w:r>
      <w:r w:rsidRPr="00D65790">
        <w:rPr>
          <w:rFonts w:ascii="Adobe Arabic" w:hAnsi="Adobe Arabic" w:hint="eastAsia"/>
          <w:sz w:val="38"/>
          <w:rtl/>
        </w:rPr>
        <w:t>المستقيم</w:t>
      </w:r>
      <w:r w:rsidRPr="00D65790">
        <w:rPr>
          <w:rFonts w:ascii="Adobe Arabic" w:hAnsi="Adobe Arabic"/>
          <w:sz w:val="38"/>
          <w:rtl/>
        </w:rPr>
        <w:t xml:space="preserve"> </w:t>
      </w:r>
      <w:r w:rsidRPr="00D65790">
        <w:rPr>
          <w:rFonts w:ascii="Adobe Arabic" w:hAnsi="Adobe Arabic" w:hint="eastAsia"/>
          <w:sz w:val="38"/>
          <w:rtl/>
        </w:rPr>
        <w:t>ودينه</w:t>
      </w:r>
      <w:r w:rsidRPr="00D65790">
        <w:rPr>
          <w:rFonts w:ascii="Adobe Arabic" w:hAnsi="Adobe Arabic"/>
          <w:sz w:val="38"/>
          <w:rtl/>
        </w:rPr>
        <w:t xml:space="preserve"> </w:t>
      </w:r>
      <w:r w:rsidRPr="00D65790">
        <w:rPr>
          <w:rFonts w:ascii="Adobe Arabic" w:hAnsi="Adobe Arabic" w:hint="eastAsia"/>
          <w:sz w:val="38"/>
          <w:rtl/>
        </w:rPr>
        <w:t>الذي</w:t>
      </w:r>
      <w:r w:rsidRPr="00D65790">
        <w:rPr>
          <w:rFonts w:ascii="Adobe Arabic" w:hAnsi="Adobe Arabic"/>
          <w:sz w:val="38"/>
          <w:rtl/>
        </w:rPr>
        <w:t xml:space="preserve"> </w:t>
      </w:r>
      <w:r w:rsidRPr="00D65790">
        <w:rPr>
          <w:rFonts w:ascii="Adobe Arabic" w:hAnsi="Adobe Arabic" w:hint="eastAsia"/>
          <w:sz w:val="38"/>
          <w:rtl/>
        </w:rPr>
        <w:t>ارتضاه</w:t>
      </w:r>
      <w:r w:rsidRPr="00D65790">
        <w:rPr>
          <w:rFonts w:ascii="Adobe Arabic" w:hAnsi="Adobe Arabic"/>
          <w:sz w:val="38"/>
          <w:rtl/>
        </w:rPr>
        <w:t xml:space="preserve"> </w:t>
      </w:r>
      <w:r w:rsidRPr="00D65790">
        <w:rPr>
          <w:rFonts w:ascii="Adobe Arabic" w:hAnsi="Adobe Arabic" w:hint="eastAsia"/>
          <w:sz w:val="38"/>
          <w:rtl/>
        </w:rPr>
        <w:t>لعباده</w:t>
      </w:r>
      <w:r w:rsidRPr="00D65790">
        <w:rPr>
          <w:rFonts w:ascii="Adobe Arabic" w:hAnsi="Adobe Arabic"/>
          <w:sz w:val="38"/>
          <w:rtl/>
        </w:rPr>
        <w:t xml:space="preserve">، </w:t>
      </w:r>
      <w:r w:rsidRPr="00D65790">
        <w:rPr>
          <w:rFonts w:ascii="Adobe Arabic" w:hAnsi="Adobe Arabic" w:hint="eastAsia"/>
          <w:sz w:val="38"/>
          <w:rtl/>
        </w:rPr>
        <w:t>وأن</w:t>
      </w:r>
      <w:r w:rsidRPr="00D65790">
        <w:rPr>
          <w:rFonts w:ascii="Adobe Arabic" w:hAnsi="Adobe Arabic"/>
          <w:sz w:val="38"/>
          <w:rtl/>
        </w:rPr>
        <w:t xml:space="preserve"> </w:t>
      </w:r>
      <w:r w:rsidRPr="00D65790">
        <w:rPr>
          <w:rFonts w:ascii="Adobe Arabic" w:hAnsi="Adobe Arabic" w:hint="eastAsia"/>
          <w:sz w:val="38"/>
          <w:rtl/>
        </w:rPr>
        <w:t>يجعلو</w:t>
      </w:r>
      <w:r w:rsidRPr="00D65790">
        <w:rPr>
          <w:rFonts w:ascii="Adobe Arabic" w:hAnsi="Adobe Arabic" w:hint="cs"/>
          <w:sz w:val="38"/>
          <w:rtl/>
        </w:rPr>
        <w:t>ا</w:t>
      </w:r>
      <w:r w:rsidRPr="00D65790">
        <w:rPr>
          <w:rFonts w:ascii="Adobe Arabic" w:hAnsi="Adobe Arabic"/>
          <w:sz w:val="38"/>
          <w:rtl/>
        </w:rPr>
        <w:t xml:space="preserve"> </w:t>
      </w:r>
      <w:r w:rsidRPr="00D65790">
        <w:rPr>
          <w:rFonts w:ascii="Adobe Arabic" w:hAnsi="Adobe Arabic" w:hint="eastAsia"/>
          <w:sz w:val="38"/>
          <w:rtl/>
        </w:rPr>
        <w:t>لأنفسهم</w:t>
      </w:r>
      <w:r w:rsidRPr="00D65790">
        <w:rPr>
          <w:rFonts w:ascii="Adobe Arabic" w:hAnsi="Adobe Arabic"/>
          <w:sz w:val="38"/>
          <w:rtl/>
        </w:rPr>
        <w:t xml:space="preserve"> </w:t>
      </w:r>
      <w:r w:rsidRPr="00D65790">
        <w:rPr>
          <w:rFonts w:ascii="Adobe Arabic" w:hAnsi="Adobe Arabic" w:hint="eastAsia"/>
          <w:sz w:val="38"/>
          <w:rtl/>
        </w:rPr>
        <w:t>منهاجاً</w:t>
      </w:r>
      <w:r w:rsidRPr="00D65790">
        <w:rPr>
          <w:rFonts w:ascii="Adobe Arabic" w:hAnsi="Adobe Arabic"/>
          <w:sz w:val="38"/>
          <w:rtl/>
        </w:rPr>
        <w:t xml:space="preserve"> </w:t>
      </w:r>
      <w:r w:rsidRPr="00D65790">
        <w:rPr>
          <w:rFonts w:ascii="Adobe Arabic" w:hAnsi="Adobe Arabic" w:hint="eastAsia"/>
          <w:sz w:val="38"/>
          <w:rtl/>
        </w:rPr>
        <w:t>يسلكونه</w:t>
      </w:r>
      <w:r w:rsidRPr="00D65790">
        <w:rPr>
          <w:rFonts w:ascii="Adobe Arabic" w:hAnsi="Adobe Arabic"/>
          <w:sz w:val="38"/>
          <w:rtl/>
        </w:rPr>
        <w:t xml:space="preserve">، </w:t>
      </w:r>
      <w:r w:rsidRPr="00D65790">
        <w:rPr>
          <w:rFonts w:ascii="Adobe Arabic" w:hAnsi="Adobe Arabic" w:hint="eastAsia"/>
          <w:sz w:val="38"/>
          <w:rtl/>
        </w:rPr>
        <w:t>وأن</w:t>
      </w:r>
      <w:r w:rsidRPr="00D65790">
        <w:rPr>
          <w:rFonts w:ascii="Adobe Arabic" w:hAnsi="Adobe Arabic"/>
          <w:sz w:val="38"/>
          <w:rtl/>
        </w:rPr>
        <w:t xml:space="preserve"> </w:t>
      </w:r>
      <w:r w:rsidRPr="00D65790">
        <w:rPr>
          <w:rFonts w:ascii="Adobe Arabic" w:hAnsi="Adobe Arabic" w:hint="eastAsia"/>
          <w:sz w:val="38"/>
          <w:rtl/>
        </w:rPr>
        <w:t>لا</w:t>
      </w:r>
      <w:r w:rsidRPr="00D65790">
        <w:rPr>
          <w:rFonts w:ascii="Adobe Arabic" w:hAnsi="Adobe Arabic"/>
          <w:sz w:val="38"/>
          <w:rtl/>
        </w:rPr>
        <w:t xml:space="preserve"> </w:t>
      </w:r>
      <w:r w:rsidRPr="00D65790">
        <w:rPr>
          <w:rFonts w:ascii="Adobe Arabic" w:hAnsi="Adobe Arabic" w:hint="eastAsia"/>
          <w:sz w:val="38"/>
          <w:rtl/>
        </w:rPr>
        <w:t>يسلكو</w:t>
      </w:r>
      <w:r w:rsidRPr="00D65790">
        <w:rPr>
          <w:rFonts w:ascii="Adobe Arabic" w:hAnsi="Adobe Arabic" w:hint="cs"/>
          <w:sz w:val="38"/>
          <w:rtl/>
        </w:rPr>
        <w:t>ا</w:t>
      </w:r>
      <w:r w:rsidRPr="00D65790">
        <w:rPr>
          <w:rFonts w:ascii="Adobe Arabic" w:hAnsi="Adobe Arabic"/>
          <w:sz w:val="38"/>
          <w:rtl/>
        </w:rPr>
        <w:t xml:space="preserve"> </w:t>
      </w:r>
      <w:r w:rsidRPr="00D65790">
        <w:rPr>
          <w:rFonts w:ascii="Adobe Arabic" w:hAnsi="Adobe Arabic" w:hint="eastAsia"/>
          <w:sz w:val="38"/>
          <w:rtl/>
        </w:rPr>
        <w:t>طريقاً</w:t>
      </w:r>
      <w:r w:rsidRPr="00D65790">
        <w:rPr>
          <w:rFonts w:ascii="Adobe Arabic" w:hAnsi="Adobe Arabic"/>
          <w:sz w:val="38"/>
          <w:rtl/>
        </w:rPr>
        <w:t xml:space="preserve"> </w:t>
      </w:r>
      <w:r w:rsidRPr="00D65790">
        <w:rPr>
          <w:rFonts w:ascii="Adobe Arabic" w:hAnsi="Adobe Arabic" w:hint="eastAsia"/>
          <w:sz w:val="38"/>
          <w:rtl/>
        </w:rPr>
        <w:t>سواه</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497"/>
      </w:r>
      <w:r w:rsidRPr="00D65790">
        <w:rPr>
          <w:rFonts w:ascii="Traditional Arabic" w:hAnsi="Traditional Arabic"/>
          <w:sz w:val="38"/>
          <w:vertAlign w:val="superscript"/>
          <w:rtl/>
        </w:rPr>
        <w:t>)</w:t>
      </w:r>
      <w:r w:rsidRPr="00D65790">
        <w:rPr>
          <w:rFonts w:ascii="Adobe Arabic" w:hAnsi="Adobe Arabic"/>
          <w:sz w:val="38"/>
          <w:rtl/>
        </w:rPr>
        <w:t>. ((</w:t>
      </w:r>
      <w:r w:rsidRPr="00D65790">
        <w:rPr>
          <w:rFonts w:ascii="Adobe Arabic" w:hAnsi="Adobe Arabic" w:hint="cs"/>
          <w:sz w:val="38"/>
          <w:rtl/>
        </w:rPr>
        <w:t xml:space="preserve"> </w:t>
      </w:r>
      <w:r w:rsidRPr="00D65790">
        <w:rPr>
          <w:rFonts w:ascii="Adobe Arabic" w:hAnsi="Adobe Arabic" w:hint="eastAsia"/>
          <w:sz w:val="38"/>
          <w:rtl/>
        </w:rPr>
        <w:t>وهذه</w:t>
      </w:r>
      <w:r w:rsidRPr="00D65790">
        <w:rPr>
          <w:rFonts w:ascii="Adobe Arabic" w:hAnsi="Adobe Arabic"/>
          <w:sz w:val="38"/>
          <w:rtl/>
        </w:rPr>
        <w:t xml:space="preserve"> </w:t>
      </w:r>
      <w:r w:rsidRPr="00D65790">
        <w:rPr>
          <w:rFonts w:ascii="Adobe Arabic" w:hAnsi="Adobe Arabic" w:hint="eastAsia"/>
          <w:sz w:val="38"/>
          <w:rtl/>
        </w:rPr>
        <w:t>الآية</w:t>
      </w:r>
      <w:r w:rsidRPr="00D65790">
        <w:rPr>
          <w:rFonts w:ascii="Adobe Arabic" w:hAnsi="Adobe Arabic"/>
          <w:sz w:val="38"/>
          <w:rtl/>
        </w:rPr>
        <w:t xml:space="preserve"> </w:t>
      </w:r>
      <w:r w:rsidRPr="00D65790">
        <w:rPr>
          <w:rFonts w:ascii="Adobe Arabic" w:hAnsi="Adobe Arabic" w:hint="cs"/>
          <w:sz w:val="38"/>
          <w:rtl/>
        </w:rPr>
        <w:t>ت</w:t>
      </w:r>
      <w:r w:rsidRPr="00D65790">
        <w:rPr>
          <w:rFonts w:ascii="Adobe Arabic" w:hAnsi="Adobe Arabic" w:hint="eastAsia"/>
          <w:sz w:val="38"/>
          <w:rtl/>
        </w:rPr>
        <w:t>عم</w:t>
      </w:r>
      <w:r w:rsidRPr="00D65790">
        <w:rPr>
          <w:rFonts w:ascii="Adobe Arabic" w:hAnsi="Adobe Arabic"/>
          <w:sz w:val="38"/>
          <w:rtl/>
        </w:rPr>
        <w:t xml:space="preserve"> </w:t>
      </w:r>
      <w:r w:rsidRPr="00D65790">
        <w:rPr>
          <w:rFonts w:ascii="Adobe Arabic" w:hAnsi="Adobe Arabic" w:hint="eastAsia"/>
          <w:sz w:val="38"/>
          <w:rtl/>
        </w:rPr>
        <w:t>أهل</w:t>
      </w:r>
      <w:r w:rsidRPr="00D65790">
        <w:rPr>
          <w:rFonts w:ascii="Adobe Arabic" w:hAnsi="Adobe Arabic"/>
          <w:sz w:val="38"/>
          <w:rtl/>
        </w:rPr>
        <w:t xml:space="preserve"> </w:t>
      </w:r>
      <w:r w:rsidRPr="00D65790">
        <w:rPr>
          <w:rFonts w:ascii="Adobe Arabic" w:hAnsi="Adobe Arabic" w:hint="eastAsia"/>
          <w:sz w:val="38"/>
          <w:rtl/>
        </w:rPr>
        <w:t>الأهواء</w:t>
      </w:r>
      <w:r w:rsidRPr="00D65790">
        <w:rPr>
          <w:rFonts w:ascii="Adobe Arabic" w:hAnsi="Adobe Arabic"/>
          <w:sz w:val="38"/>
          <w:rtl/>
        </w:rPr>
        <w:t xml:space="preserve"> </w:t>
      </w:r>
      <w:r w:rsidRPr="00D65790">
        <w:rPr>
          <w:rFonts w:ascii="Adobe Arabic" w:hAnsi="Adobe Arabic" w:hint="eastAsia"/>
          <w:sz w:val="38"/>
          <w:rtl/>
        </w:rPr>
        <w:t>والبدع</w:t>
      </w:r>
      <w:r w:rsidRPr="00D65790">
        <w:rPr>
          <w:rFonts w:ascii="Adobe Arabic" w:hAnsi="Adobe Arabic"/>
          <w:sz w:val="38"/>
          <w:rtl/>
        </w:rPr>
        <w:t xml:space="preserve"> </w:t>
      </w:r>
      <w:r w:rsidRPr="00D65790">
        <w:rPr>
          <w:rFonts w:ascii="Adobe Arabic" w:hAnsi="Adobe Arabic" w:hint="eastAsia"/>
          <w:sz w:val="38"/>
          <w:rtl/>
        </w:rPr>
        <w:t>والشذوذ</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الفروع</w:t>
      </w:r>
      <w:r w:rsidRPr="00D65790">
        <w:rPr>
          <w:rFonts w:ascii="Adobe Arabic" w:hAnsi="Adobe Arabic"/>
          <w:sz w:val="38"/>
          <w:rtl/>
        </w:rPr>
        <w:t xml:space="preserve"> </w:t>
      </w:r>
      <w:r w:rsidRPr="00D65790">
        <w:rPr>
          <w:rFonts w:ascii="Adobe Arabic" w:hAnsi="Adobe Arabic" w:hint="eastAsia"/>
          <w:sz w:val="38"/>
          <w:rtl/>
        </w:rPr>
        <w:t>وغير</w:t>
      </w:r>
      <w:r w:rsidRPr="00D65790">
        <w:rPr>
          <w:rFonts w:ascii="Adobe Arabic" w:hAnsi="Adobe Arabic"/>
          <w:sz w:val="38"/>
          <w:rtl/>
        </w:rPr>
        <w:t xml:space="preserve"> </w:t>
      </w:r>
      <w:r w:rsidRPr="00D65790">
        <w:rPr>
          <w:rFonts w:ascii="Adobe Arabic" w:hAnsi="Adobe Arabic" w:hint="eastAsia"/>
          <w:sz w:val="38"/>
          <w:rtl/>
        </w:rPr>
        <w:t>ذلك</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أهل</w:t>
      </w:r>
      <w:r w:rsidRPr="00D65790">
        <w:rPr>
          <w:rFonts w:ascii="Adobe Arabic" w:hAnsi="Adobe Arabic"/>
          <w:sz w:val="38"/>
          <w:rtl/>
        </w:rPr>
        <w:t xml:space="preserve"> </w:t>
      </w:r>
      <w:r w:rsidRPr="00D65790">
        <w:rPr>
          <w:rFonts w:ascii="Adobe Arabic" w:hAnsi="Adobe Arabic" w:hint="eastAsia"/>
          <w:sz w:val="38"/>
          <w:rtl/>
        </w:rPr>
        <w:t>التعمق</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الجدل</w:t>
      </w:r>
      <w:r w:rsidRPr="00D65790">
        <w:rPr>
          <w:rFonts w:ascii="Adobe Arabic" w:hAnsi="Adobe Arabic"/>
          <w:sz w:val="38"/>
          <w:rtl/>
        </w:rPr>
        <w:t xml:space="preserve"> </w:t>
      </w:r>
      <w:r w:rsidRPr="00D65790">
        <w:rPr>
          <w:rFonts w:ascii="Adobe Arabic" w:hAnsi="Adobe Arabic" w:hint="eastAsia"/>
          <w:sz w:val="38"/>
          <w:rtl/>
        </w:rPr>
        <w:t>والخوض</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الكلام</w:t>
      </w:r>
      <w:r w:rsidRPr="00D65790">
        <w:rPr>
          <w:rFonts w:ascii="Adobe Arabic" w:hAnsi="Adobe Arabic"/>
          <w:sz w:val="38"/>
          <w:rtl/>
        </w:rPr>
        <w:t xml:space="preserve">، </w:t>
      </w:r>
      <w:r w:rsidRPr="00D65790">
        <w:rPr>
          <w:rFonts w:ascii="Adobe Arabic" w:hAnsi="Adobe Arabic" w:hint="eastAsia"/>
          <w:sz w:val="38"/>
          <w:rtl/>
        </w:rPr>
        <w:t>وهذه</w:t>
      </w:r>
      <w:r w:rsidRPr="00D65790">
        <w:rPr>
          <w:rFonts w:ascii="Adobe Arabic" w:hAnsi="Adobe Arabic"/>
          <w:sz w:val="38"/>
          <w:rtl/>
        </w:rPr>
        <w:t xml:space="preserve"> </w:t>
      </w:r>
      <w:r w:rsidRPr="00D65790">
        <w:rPr>
          <w:rFonts w:ascii="Adobe Arabic" w:hAnsi="Adobe Arabic" w:hint="eastAsia"/>
          <w:sz w:val="38"/>
          <w:rtl/>
        </w:rPr>
        <w:t>كلها</w:t>
      </w:r>
      <w:r w:rsidRPr="00D65790">
        <w:rPr>
          <w:rFonts w:ascii="Adobe Arabic" w:hAnsi="Adobe Arabic"/>
          <w:sz w:val="38"/>
          <w:rtl/>
        </w:rPr>
        <w:t xml:space="preserve"> </w:t>
      </w:r>
      <w:r w:rsidRPr="00D65790">
        <w:rPr>
          <w:rFonts w:ascii="Adobe Arabic" w:hAnsi="Adobe Arabic" w:hint="eastAsia"/>
          <w:sz w:val="38"/>
          <w:rtl/>
        </w:rPr>
        <w:t>عرضة</w:t>
      </w:r>
      <w:r w:rsidRPr="00D65790">
        <w:rPr>
          <w:rFonts w:ascii="Adobe Arabic" w:hAnsi="Adobe Arabic"/>
          <w:sz w:val="38"/>
          <w:rtl/>
        </w:rPr>
        <w:t xml:space="preserve"> </w:t>
      </w:r>
      <w:r w:rsidRPr="00D65790">
        <w:rPr>
          <w:rFonts w:ascii="Adobe Arabic" w:hAnsi="Adobe Arabic" w:hint="eastAsia"/>
          <w:sz w:val="38"/>
          <w:rtl/>
        </w:rPr>
        <w:t>للزلل</w:t>
      </w:r>
      <w:r w:rsidRPr="00D65790">
        <w:rPr>
          <w:rFonts w:ascii="Adobe Arabic" w:hAnsi="Adobe Arabic"/>
          <w:sz w:val="38"/>
          <w:rtl/>
        </w:rPr>
        <w:t xml:space="preserve"> </w:t>
      </w:r>
      <w:r w:rsidRPr="00D65790">
        <w:rPr>
          <w:rFonts w:ascii="Adobe Arabic" w:hAnsi="Adobe Arabic" w:hint="eastAsia"/>
          <w:sz w:val="38"/>
          <w:rtl/>
        </w:rPr>
        <w:t>ومظنة</w:t>
      </w:r>
      <w:r w:rsidRPr="00D65790">
        <w:rPr>
          <w:rFonts w:ascii="Adobe Arabic" w:hAnsi="Adobe Arabic"/>
          <w:sz w:val="38"/>
          <w:rtl/>
        </w:rPr>
        <w:t xml:space="preserve"> </w:t>
      </w:r>
      <w:r w:rsidRPr="00D65790">
        <w:rPr>
          <w:rFonts w:ascii="Adobe Arabic" w:hAnsi="Adobe Arabic" w:hint="eastAsia"/>
          <w:sz w:val="38"/>
          <w:rtl/>
        </w:rPr>
        <w:t>لسوء</w:t>
      </w:r>
      <w:r w:rsidRPr="00D65790">
        <w:rPr>
          <w:rFonts w:ascii="Adobe Arabic" w:hAnsi="Adobe Arabic"/>
          <w:sz w:val="38"/>
          <w:rtl/>
        </w:rPr>
        <w:t xml:space="preserve"> </w:t>
      </w:r>
      <w:r w:rsidRPr="00D65790">
        <w:rPr>
          <w:rFonts w:ascii="Adobe Arabic" w:hAnsi="Adobe Arabic" w:hint="eastAsia"/>
          <w:sz w:val="38"/>
          <w:rtl/>
        </w:rPr>
        <w:t>المعتقد</w:t>
      </w:r>
      <w:r w:rsidRPr="00D65790">
        <w:rPr>
          <w:rFonts w:ascii="Adobe Arabic" w:hAnsi="Adobe Arabic" w:hint="cs"/>
          <w:sz w:val="38"/>
          <w:rtl/>
        </w:rPr>
        <w:t xml:space="preserve"> </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498"/>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jc w:val="lowKashida"/>
        <w:rPr>
          <w:rFonts w:ascii="Arial" w:hAnsi="Arial" w:cs="Arial"/>
          <w:sz w:val="27"/>
          <w:szCs w:val="27"/>
          <w:rtl/>
        </w:rPr>
      </w:pPr>
      <w:r w:rsidRPr="00D65790">
        <w:rPr>
          <w:rFonts w:ascii="Adobe Arabic" w:hAnsi="Adobe Arabic"/>
          <w:sz w:val="38"/>
          <w:rtl/>
        </w:rPr>
        <w:t xml:space="preserve">3- </w:t>
      </w:r>
      <w:r w:rsidRPr="00D65790">
        <w:rPr>
          <w:rFonts w:ascii="Adobe Arabic" w:hAnsi="Adobe Arabic" w:hint="eastAsia"/>
          <w:sz w:val="38"/>
          <w:rtl/>
        </w:rPr>
        <w:t>قال</w:t>
      </w:r>
      <w:r w:rsidRPr="00D65790">
        <w:rPr>
          <w:rFonts w:ascii="Adobe Arabic" w:hAnsi="Adobe Arabic"/>
          <w:sz w:val="38"/>
          <w:rtl/>
        </w:rPr>
        <w:t xml:space="preserve"> </w:t>
      </w:r>
      <w:r w:rsidRPr="00D65790">
        <w:rPr>
          <w:rFonts w:ascii="Adobe Arabic" w:hAnsi="Adobe Arabic" w:hint="eastAsia"/>
          <w:sz w:val="38"/>
          <w:rtl/>
        </w:rPr>
        <w:t>تعالى</w:t>
      </w:r>
      <w:r w:rsidRPr="00D65790">
        <w:rPr>
          <w:rFonts w:ascii="QCF_BSML" w:hAnsi="QCF_BSML" w:cs="QCF_BSML"/>
          <w:sz w:val="47"/>
          <w:szCs w:val="47"/>
          <w:rtl/>
        </w:rPr>
        <w:t xml:space="preserve">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464" w:hAnsi="QCF_P464" w:cs="QCF_P464"/>
          <w:sz w:val="35"/>
          <w:szCs w:val="35"/>
          <w:rtl/>
        </w:rPr>
        <w:t xml:space="preserve">ﯪ ﯫ ﯬ ﯭ ﯮ ﯯ ﯰ ﯱ ﯲ ﯳ ﯴ ﯵ ﯶ ﯷ ﯸ ﯹ </w:t>
      </w:r>
      <w:r w:rsidR="006B620B" w:rsidRPr="00D65790">
        <w:rPr>
          <w:rFonts w:ascii="QCF_BSML" w:hAnsi="QCF_BSML" w:cs="QCF_BSML"/>
          <w:sz w:val="35"/>
          <w:szCs w:val="35"/>
          <w:rtl/>
        </w:rPr>
        <w:t>)</w:t>
      </w:r>
      <w:r w:rsidRPr="00D65790">
        <w:rPr>
          <w:rFonts w:ascii="Arial" w:hAnsi="Arial" w:cs="Arial"/>
          <w:sz w:val="16"/>
          <w:szCs w:val="16"/>
          <w:rtl/>
        </w:rPr>
        <w:t xml:space="preserve"> </w:t>
      </w:r>
      <w:r w:rsidRPr="00D65790">
        <w:rPr>
          <w:rFonts w:ascii="Adobe Arabic" w:hAnsi="Adobe Arabic" w:hint="cs"/>
          <w:sz w:val="38"/>
          <w:rtl/>
        </w:rPr>
        <w:t>[</w:t>
      </w:r>
      <w:r w:rsidRPr="00D65790">
        <w:rPr>
          <w:rFonts w:ascii="Adobe Arabic" w:hAnsi="Adobe Arabic"/>
          <w:sz w:val="38"/>
          <w:rtl/>
        </w:rPr>
        <w:t>الزمر: ٥٥</w:t>
      </w:r>
      <w:r w:rsidRPr="00D65790">
        <w:rPr>
          <w:rFonts w:ascii="Adobe Arabic" w:hAnsi="Adobe Arabic" w:hint="cs"/>
          <w:sz w:val="38"/>
          <w:rtl/>
        </w:rPr>
        <w:t>].</w:t>
      </w:r>
    </w:p>
    <w:p w:rsidR="00E30948" w:rsidRPr="00D65790" w:rsidRDefault="00E30948" w:rsidP="00E30948">
      <w:pPr>
        <w:jc w:val="lowKashida"/>
        <w:rPr>
          <w:rFonts w:ascii="Adobe Arabic" w:hAnsi="Adobe Arabic"/>
          <w:sz w:val="38"/>
          <w:rtl/>
        </w:rPr>
      </w:pPr>
      <w:r w:rsidRPr="00D65790">
        <w:rPr>
          <w:rFonts w:ascii="Adobe Arabic" w:hAnsi="Adobe Arabic"/>
          <w:sz w:val="38"/>
          <w:rtl/>
        </w:rPr>
        <w:t xml:space="preserve">4- </w:t>
      </w:r>
      <w:r w:rsidRPr="00D65790">
        <w:rPr>
          <w:rFonts w:ascii="Adobe Arabic" w:hAnsi="Adobe Arabic" w:hint="eastAsia"/>
          <w:sz w:val="38"/>
          <w:rtl/>
        </w:rPr>
        <w:t>قال</w:t>
      </w:r>
      <w:r w:rsidRPr="00D65790">
        <w:rPr>
          <w:rFonts w:ascii="Adobe Arabic" w:hAnsi="Adobe Arabic"/>
          <w:sz w:val="38"/>
          <w:rtl/>
        </w:rPr>
        <w:t xml:space="preserve"> </w:t>
      </w:r>
      <w:r w:rsidRPr="00D65790">
        <w:rPr>
          <w:rFonts w:ascii="Traditional Arabic" w:hAnsi="Traditional Arabic"/>
          <w:sz w:val="38"/>
        </w:rPr>
        <w:sym w:font="AGA Arabesque" w:char="F072"/>
      </w:r>
      <w:r w:rsidRPr="00D65790">
        <w:rPr>
          <w:rFonts w:ascii="Adobe Arabic" w:hAnsi="Adobe Arabic"/>
          <w:sz w:val="38"/>
          <w:rtl/>
        </w:rPr>
        <w:t xml:space="preserve">: (( </w:t>
      </w:r>
      <w:r w:rsidRPr="00D65790">
        <w:rPr>
          <w:rFonts w:ascii="Adobe Arabic" w:hAnsi="Adobe Arabic" w:hint="eastAsia"/>
          <w:sz w:val="38"/>
          <w:rtl/>
        </w:rPr>
        <w:t>وقد تركت فيكم ما لن تضلوا بعده إن اعتصمتم به، كتاب الله</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499"/>
      </w:r>
      <w:r w:rsidRPr="00D65790">
        <w:rPr>
          <w:rFonts w:ascii="Traditional Arabic" w:hAnsi="Traditional Arabic"/>
          <w:sz w:val="38"/>
          <w:vertAlign w:val="superscript"/>
          <w:rtl/>
        </w:rPr>
        <w:t>)</w:t>
      </w:r>
      <w:r w:rsidRPr="00D65790">
        <w:rPr>
          <w:rFonts w:ascii="Adobe Arabic" w:hAnsi="Adobe Arabic" w:hint="cs"/>
          <w:sz w:val="38"/>
          <w:rtl/>
        </w:rPr>
        <w:t>.</w:t>
      </w:r>
    </w:p>
    <w:p w:rsidR="00A75FF4" w:rsidRPr="00D65790" w:rsidRDefault="00A75FF4" w:rsidP="00E30948">
      <w:pPr>
        <w:jc w:val="lowKashida"/>
        <w:rPr>
          <w:rFonts w:ascii="Adobe Arabic" w:hAnsi="Adobe Arabic"/>
          <w:sz w:val="38"/>
          <w:rtl/>
        </w:rPr>
      </w:pPr>
    </w:p>
    <w:p w:rsidR="00A75FF4" w:rsidRPr="00D65790" w:rsidRDefault="00A75FF4" w:rsidP="00E30948">
      <w:pPr>
        <w:jc w:val="lowKashida"/>
        <w:rPr>
          <w:rFonts w:ascii="Adobe Arabic" w:hAnsi="Adobe Arabic"/>
          <w:sz w:val="38"/>
          <w:rtl/>
        </w:rPr>
      </w:pPr>
    </w:p>
    <w:p w:rsidR="00E30948" w:rsidRPr="00D65790" w:rsidRDefault="00E30948" w:rsidP="00E30948">
      <w:pPr>
        <w:jc w:val="lowKashida"/>
        <w:rPr>
          <w:rFonts w:ascii="Adobe Arabic" w:hAnsi="Adobe Arabic"/>
          <w:sz w:val="38"/>
          <w:rtl/>
        </w:rPr>
      </w:pPr>
      <w:r w:rsidRPr="00D65790">
        <w:rPr>
          <w:rFonts w:ascii="Adobe Arabic" w:hAnsi="Adobe Arabic"/>
          <w:sz w:val="38"/>
          <w:rtl/>
        </w:rPr>
        <w:t xml:space="preserve">5- </w:t>
      </w:r>
      <w:r w:rsidRPr="00D65790">
        <w:rPr>
          <w:rFonts w:ascii="Adobe Arabic" w:hAnsi="Adobe Arabic" w:hint="eastAsia"/>
          <w:sz w:val="38"/>
          <w:rtl/>
        </w:rPr>
        <w:t>وكان</w:t>
      </w:r>
      <w:r w:rsidRPr="00D65790">
        <w:rPr>
          <w:rFonts w:ascii="Adobe Arabic" w:hAnsi="Adobe Arabic"/>
          <w:sz w:val="38"/>
          <w:rtl/>
        </w:rPr>
        <w:t xml:space="preserve"> </w:t>
      </w:r>
      <w:r w:rsidRPr="00D65790">
        <w:rPr>
          <w:rFonts w:ascii="Traditional Arabic" w:hAnsi="Traditional Arabic"/>
          <w:sz w:val="38"/>
        </w:rPr>
        <w:sym w:font="AGA Arabesque" w:char="F072"/>
      </w:r>
      <w:r w:rsidRPr="00D65790">
        <w:rPr>
          <w:rFonts w:ascii="Adobe Arabic" w:hAnsi="Adobe Arabic"/>
          <w:sz w:val="38"/>
          <w:rtl/>
        </w:rPr>
        <w:t xml:space="preserve"> </w:t>
      </w:r>
      <w:r w:rsidRPr="00D65790">
        <w:rPr>
          <w:rFonts w:ascii="Adobe Arabic" w:hAnsi="Adobe Arabic" w:hint="eastAsia"/>
          <w:sz w:val="38"/>
          <w:rtl/>
        </w:rPr>
        <w:t>يقول</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خطبته</w:t>
      </w:r>
      <w:r w:rsidRPr="00D65790">
        <w:rPr>
          <w:rFonts w:ascii="Adobe Arabic" w:hAnsi="Adobe Arabic"/>
          <w:sz w:val="38"/>
          <w:rtl/>
        </w:rPr>
        <w:t xml:space="preserve">: (( </w:t>
      </w:r>
      <w:r w:rsidRPr="00D65790">
        <w:rPr>
          <w:rFonts w:ascii="Adobe Arabic" w:hAnsi="Adobe Arabic" w:hint="eastAsia"/>
          <w:sz w:val="38"/>
          <w:rtl/>
        </w:rPr>
        <w:t>أما بعد، فإن خير الحديث كتاب الله، وخير الهدي هدي محمد، وشر الأمور محدثاتها، وكل بدعة ضلالة</w:t>
      </w:r>
      <w:r w:rsidRPr="00D65790">
        <w:rPr>
          <w:rFonts w:ascii="Adobe Arabic" w:hAnsi="Adobe Arabic"/>
          <w:sz w:val="38"/>
          <w:rtl/>
        </w:rPr>
        <w:t xml:space="preserve"> ))</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00"/>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sz w:val="38"/>
          <w:rtl/>
        </w:rPr>
        <w:t xml:space="preserve">6- </w:t>
      </w:r>
      <w:r w:rsidRPr="00D65790">
        <w:rPr>
          <w:rFonts w:ascii="Adobe Arabic" w:hAnsi="Adobe Arabic" w:hint="eastAsia"/>
          <w:sz w:val="38"/>
          <w:rtl/>
        </w:rPr>
        <w:t>أن</w:t>
      </w:r>
      <w:r w:rsidRPr="00D65790">
        <w:rPr>
          <w:rFonts w:ascii="Adobe Arabic" w:hAnsi="Adobe Arabic"/>
          <w:sz w:val="38"/>
          <w:rtl/>
        </w:rPr>
        <w:t xml:space="preserve"> </w:t>
      </w:r>
      <w:r w:rsidRPr="00D65790">
        <w:rPr>
          <w:rFonts w:ascii="Adobe Arabic" w:hAnsi="Adobe Arabic" w:hint="eastAsia"/>
          <w:sz w:val="38"/>
          <w:rtl/>
        </w:rPr>
        <w:t>ال</w:t>
      </w:r>
      <w:r w:rsidRPr="00D65790">
        <w:rPr>
          <w:rFonts w:ascii="Adobe Arabic" w:hAnsi="Adobe Arabic" w:hint="cs"/>
          <w:sz w:val="38"/>
          <w:rtl/>
        </w:rPr>
        <w:t>ا</w:t>
      </w:r>
      <w:r w:rsidRPr="00D65790">
        <w:rPr>
          <w:rFonts w:ascii="Adobe Arabic" w:hAnsi="Adobe Arabic" w:hint="eastAsia"/>
          <w:sz w:val="38"/>
          <w:rtl/>
        </w:rPr>
        <w:t>بتداع</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الدين</w:t>
      </w:r>
      <w:r w:rsidRPr="00D65790">
        <w:rPr>
          <w:rFonts w:ascii="Adobe Arabic" w:hAnsi="Adobe Arabic"/>
          <w:sz w:val="38"/>
          <w:rtl/>
        </w:rPr>
        <w:t xml:space="preserve"> </w:t>
      </w:r>
      <w:r w:rsidRPr="00D65790">
        <w:rPr>
          <w:rFonts w:ascii="Adobe Arabic" w:hAnsi="Adobe Arabic" w:hint="eastAsia"/>
          <w:sz w:val="38"/>
          <w:rtl/>
        </w:rPr>
        <w:t>سبيل</w:t>
      </w:r>
      <w:r w:rsidRPr="00D65790">
        <w:rPr>
          <w:rFonts w:ascii="Adobe Arabic" w:hAnsi="Adobe Arabic"/>
          <w:sz w:val="38"/>
          <w:rtl/>
        </w:rPr>
        <w:t xml:space="preserve"> </w:t>
      </w:r>
      <w:r w:rsidRPr="00D65790">
        <w:rPr>
          <w:rFonts w:ascii="Adobe Arabic" w:hAnsi="Adobe Arabic" w:hint="eastAsia"/>
          <w:sz w:val="38"/>
          <w:rtl/>
        </w:rPr>
        <w:t>الشيطان</w:t>
      </w:r>
      <w:r w:rsidRPr="00D65790">
        <w:rPr>
          <w:rFonts w:ascii="Adobe Arabic" w:hAnsi="Adobe Arabic"/>
          <w:sz w:val="38"/>
          <w:rtl/>
        </w:rPr>
        <w:t xml:space="preserve"> </w:t>
      </w:r>
      <w:r w:rsidRPr="00D65790">
        <w:rPr>
          <w:rFonts w:ascii="Adobe Arabic" w:hAnsi="Adobe Arabic" w:hint="eastAsia"/>
          <w:sz w:val="38"/>
          <w:rtl/>
        </w:rPr>
        <w:t>ليصدهم</w:t>
      </w:r>
      <w:r w:rsidRPr="00D65790">
        <w:rPr>
          <w:rFonts w:ascii="Adobe Arabic" w:hAnsi="Adobe Arabic"/>
          <w:sz w:val="38"/>
          <w:rtl/>
        </w:rPr>
        <w:t xml:space="preserve"> </w:t>
      </w:r>
      <w:r w:rsidRPr="00D65790">
        <w:rPr>
          <w:rFonts w:ascii="Adobe Arabic" w:hAnsi="Adobe Arabic" w:hint="eastAsia"/>
          <w:sz w:val="38"/>
          <w:rtl/>
        </w:rPr>
        <w:t>عن</w:t>
      </w:r>
      <w:r w:rsidRPr="00D65790">
        <w:rPr>
          <w:rFonts w:ascii="Adobe Arabic" w:hAnsi="Adobe Arabic"/>
          <w:sz w:val="38"/>
          <w:rtl/>
        </w:rPr>
        <w:t xml:space="preserve"> </w:t>
      </w:r>
      <w:r w:rsidRPr="00D65790">
        <w:rPr>
          <w:rFonts w:ascii="Adobe Arabic" w:hAnsi="Adobe Arabic" w:hint="eastAsia"/>
          <w:sz w:val="38"/>
          <w:rtl/>
        </w:rPr>
        <w:t>الصراط</w:t>
      </w:r>
      <w:r w:rsidRPr="00D65790">
        <w:rPr>
          <w:rFonts w:ascii="Adobe Arabic" w:hAnsi="Adobe Arabic"/>
          <w:sz w:val="38"/>
          <w:rtl/>
        </w:rPr>
        <w:t xml:space="preserve"> </w:t>
      </w:r>
      <w:r w:rsidRPr="00D65790">
        <w:rPr>
          <w:rFonts w:ascii="Adobe Arabic" w:hAnsi="Adobe Arabic" w:hint="eastAsia"/>
          <w:sz w:val="38"/>
          <w:rtl/>
        </w:rPr>
        <w:t>المستقيم</w:t>
      </w:r>
      <w:r w:rsidRPr="00D65790">
        <w:rPr>
          <w:rFonts w:ascii="Adobe Arabic" w:hAnsi="Adobe Arabic"/>
          <w:sz w:val="38"/>
          <w:rtl/>
        </w:rPr>
        <w:t xml:space="preserve"> </w:t>
      </w:r>
      <w:r w:rsidRPr="00D65790">
        <w:rPr>
          <w:rFonts w:ascii="Adobe Arabic" w:hAnsi="Adobe Arabic" w:hint="eastAsia"/>
          <w:sz w:val="38"/>
          <w:rtl/>
        </w:rPr>
        <w:t>والهدي</w:t>
      </w:r>
      <w:r w:rsidRPr="00D65790">
        <w:rPr>
          <w:rFonts w:ascii="Adobe Arabic" w:hAnsi="Adobe Arabic"/>
          <w:sz w:val="38"/>
          <w:rtl/>
        </w:rPr>
        <w:t xml:space="preserve"> </w:t>
      </w:r>
      <w:r w:rsidRPr="00D65790">
        <w:rPr>
          <w:rFonts w:ascii="Adobe Arabic" w:hAnsi="Adobe Arabic" w:hint="eastAsia"/>
          <w:sz w:val="38"/>
          <w:rtl/>
        </w:rPr>
        <w:t>القويم</w:t>
      </w:r>
      <w:r w:rsidRPr="00D65790">
        <w:rPr>
          <w:rFonts w:ascii="Adobe Arabic" w:hAnsi="Adobe Arabic"/>
          <w:sz w:val="38"/>
          <w:rtl/>
        </w:rPr>
        <w:t xml:space="preserve">، </w:t>
      </w:r>
      <w:r w:rsidRPr="00D65790">
        <w:rPr>
          <w:rFonts w:ascii="Adobe Arabic" w:hAnsi="Adobe Arabic" w:hint="eastAsia"/>
          <w:sz w:val="38"/>
          <w:rtl/>
        </w:rPr>
        <w:t>لهذ</w:t>
      </w:r>
      <w:r w:rsidRPr="00D65790">
        <w:rPr>
          <w:rFonts w:ascii="Adobe Arabic" w:hAnsi="Adobe Arabic" w:hint="cs"/>
          <w:sz w:val="38"/>
          <w:rtl/>
        </w:rPr>
        <w:t>ا</w:t>
      </w:r>
      <w:r w:rsidRPr="00D65790">
        <w:rPr>
          <w:rFonts w:ascii="Adobe Arabic" w:hAnsi="Adobe Arabic"/>
          <w:sz w:val="38"/>
          <w:rtl/>
        </w:rPr>
        <w:t xml:space="preserve"> </w:t>
      </w:r>
      <w:r w:rsidRPr="00D65790">
        <w:rPr>
          <w:rFonts w:ascii="Adobe Arabic" w:hAnsi="Adobe Arabic" w:hint="eastAsia"/>
          <w:sz w:val="38"/>
          <w:rtl/>
        </w:rPr>
        <w:t>قال</w:t>
      </w:r>
      <w:r w:rsidRPr="00D65790">
        <w:rPr>
          <w:rFonts w:ascii="Adobe Arabic" w:hAnsi="Adobe Arabic"/>
          <w:sz w:val="38"/>
          <w:rtl/>
        </w:rPr>
        <w:t xml:space="preserve"> </w:t>
      </w:r>
      <w:r w:rsidRPr="00D65790">
        <w:rPr>
          <w:rFonts w:ascii="Adobe Arabic" w:hAnsi="Adobe Arabic" w:hint="eastAsia"/>
          <w:sz w:val="38"/>
          <w:rtl/>
        </w:rPr>
        <w:t>الإما</w:t>
      </w:r>
      <w:r w:rsidRPr="00D65790">
        <w:rPr>
          <w:rFonts w:ascii="Adobe Arabic" w:hAnsi="Adobe Arabic" w:hint="cs"/>
          <w:sz w:val="38"/>
          <w:rtl/>
        </w:rPr>
        <w:t>م</w:t>
      </w:r>
      <w:r w:rsidRPr="00D65790">
        <w:rPr>
          <w:rFonts w:ascii="Adobe Arabic" w:hAnsi="Adobe Arabic"/>
          <w:sz w:val="38"/>
          <w:rtl/>
        </w:rPr>
        <w:t xml:space="preserve"> </w:t>
      </w:r>
      <w:r w:rsidRPr="00D65790">
        <w:rPr>
          <w:rFonts w:ascii="Adobe Arabic" w:hAnsi="Adobe Arabic" w:hint="eastAsia"/>
          <w:sz w:val="38"/>
          <w:rtl/>
        </w:rPr>
        <w:t>إبراهيم</w:t>
      </w:r>
      <w:r w:rsidRPr="00D65790">
        <w:rPr>
          <w:rFonts w:ascii="Adobe Arabic" w:hAnsi="Adobe Arabic"/>
          <w:sz w:val="38"/>
          <w:rtl/>
        </w:rPr>
        <w:t xml:space="preserve"> </w:t>
      </w:r>
      <w:r w:rsidRPr="00D65790">
        <w:rPr>
          <w:rFonts w:ascii="Adobe Arabic" w:hAnsi="Adobe Arabic" w:hint="cs"/>
          <w:sz w:val="38"/>
          <w:rtl/>
        </w:rPr>
        <w:t>-</w:t>
      </w:r>
      <w:r w:rsidRPr="00D65790">
        <w:rPr>
          <w:rFonts w:ascii="Adobe Arabic" w:hAnsi="Adobe Arabic"/>
          <w:sz w:val="38"/>
          <w:rtl/>
        </w:rPr>
        <w:t xml:space="preserve"> </w:t>
      </w:r>
      <w:r w:rsidRPr="00D65790">
        <w:rPr>
          <w:rFonts w:ascii="Adobe Arabic" w:hAnsi="Adobe Arabic" w:hint="eastAsia"/>
          <w:sz w:val="38"/>
          <w:rtl/>
        </w:rPr>
        <w:t>كما</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الأثر</w:t>
      </w:r>
      <w:r w:rsidRPr="00D65790">
        <w:rPr>
          <w:rFonts w:ascii="Adobe Arabic" w:hAnsi="Adobe Arabic"/>
          <w:sz w:val="38"/>
          <w:rtl/>
        </w:rPr>
        <w:t xml:space="preserve"> </w:t>
      </w:r>
      <w:r w:rsidRPr="00D65790">
        <w:rPr>
          <w:rFonts w:ascii="Adobe Arabic" w:hAnsi="Adobe Arabic" w:hint="eastAsia"/>
          <w:sz w:val="38"/>
          <w:rtl/>
        </w:rPr>
        <w:t>السادس</w:t>
      </w:r>
      <w:r w:rsidRPr="00D65790">
        <w:rPr>
          <w:rFonts w:ascii="Adobe Arabic" w:hAnsi="Adobe Arabic" w:hint="cs"/>
          <w:sz w:val="38"/>
          <w:rtl/>
        </w:rPr>
        <w:t xml:space="preserve"> </w:t>
      </w:r>
      <w:r w:rsidRPr="00D65790">
        <w:rPr>
          <w:rFonts w:ascii="Adobe Arabic" w:hAnsi="Adobe Arabic"/>
          <w:sz w:val="38"/>
          <w:rtl/>
        </w:rPr>
        <w:t xml:space="preserve">-: (( </w:t>
      </w:r>
      <w:r w:rsidRPr="00D65790">
        <w:rPr>
          <w:rFonts w:ascii="Adobe Arabic" w:hAnsi="Adobe Arabic" w:hint="eastAsia"/>
          <w:sz w:val="38"/>
          <w:rtl/>
        </w:rPr>
        <w:t>إذا</w:t>
      </w:r>
      <w:r w:rsidRPr="00D65790">
        <w:rPr>
          <w:rFonts w:ascii="Adobe Arabic" w:hAnsi="Adobe Arabic"/>
          <w:sz w:val="38"/>
          <w:rtl/>
        </w:rPr>
        <w:t xml:space="preserve"> </w:t>
      </w:r>
      <w:r w:rsidRPr="00D65790">
        <w:rPr>
          <w:rFonts w:ascii="Adobe Arabic" w:hAnsi="Adobe Arabic" w:hint="eastAsia"/>
          <w:sz w:val="38"/>
          <w:rtl/>
        </w:rPr>
        <w:t>امتنع</w:t>
      </w:r>
      <w:r w:rsidRPr="00D65790">
        <w:rPr>
          <w:rFonts w:ascii="Adobe Arabic" w:hAnsi="Adobe Arabic"/>
          <w:sz w:val="38"/>
          <w:rtl/>
        </w:rPr>
        <w:t xml:space="preserve"> </w:t>
      </w:r>
      <w:r w:rsidRPr="00D65790">
        <w:rPr>
          <w:rFonts w:ascii="Adobe Arabic" w:hAnsi="Adobe Arabic" w:hint="eastAsia"/>
          <w:sz w:val="38"/>
          <w:rtl/>
        </w:rPr>
        <w:t>الإنسان</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الشيطان</w:t>
      </w:r>
      <w:r w:rsidRPr="00D65790">
        <w:rPr>
          <w:rFonts w:ascii="Adobe Arabic" w:hAnsi="Adobe Arabic"/>
          <w:sz w:val="38"/>
          <w:rtl/>
        </w:rPr>
        <w:t xml:space="preserve">، </w:t>
      </w:r>
      <w:r w:rsidRPr="00D65790">
        <w:rPr>
          <w:rFonts w:ascii="Adobe Arabic" w:hAnsi="Adobe Arabic" w:hint="eastAsia"/>
          <w:sz w:val="38"/>
          <w:rtl/>
        </w:rPr>
        <w:t>قال</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أين</w:t>
      </w:r>
      <w:r w:rsidRPr="00D65790">
        <w:rPr>
          <w:rFonts w:ascii="Adobe Arabic" w:hAnsi="Adobe Arabic"/>
          <w:sz w:val="38"/>
          <w:rtl/>
        </w:rPr>
        <w:t xml:space="preserve"> </w:t>
      </w:r>
      <w:r w:rsidRPr="00D65790">
        <w:rPr>
          <w:rFonts w:ascii="Adobe Arabic" w:hAnsi="Adobe Arabic" w:hint="eastAsia"/>
          <w:sz w:val="38"/>
          <w:rtl/>
        </w:rPr>
        <w:t>آتيه</w:t>
      </w:r>
      <w:r w:rsidRPr="00D65790">
        <w:rPr>
          <w:rFonts w:ascii="Adobe Arabic" w:hAnsi="Adobe Arabic"/>
          <w:sz w:val="38"/>
          <w:rtl/>
        </w:rPr>
        <w:t xml:space="preserve">؟ </w:t>
      </w:r>
      <w:r w:rsidRPr="00D65790">
        <w:rPr>
          <w:rFonts w:ascii="Adobe Arabic" w:hAnsi="Adobe Arabic" w:hint="eastAsia"/>
          <w:sz w:val="38"/>
          <w:rtl/>
        </w:rPr>
        <w:t>ثم</w:t>
      </w:r>
      <w:r w:rsidRPr="00D65790">
        <w:rPr>
          <w:rFonts w:ascii="Adobe Arabic" w:hAnsi="Adobe Arabic"/>
          <w:sz w:val="38"/>
          <w:rtl/>
        </w:rPr>
        <w:t xml:space="preserve"> </w:t>
      </w:r>
      <w:r w:rsidRPr="00D65790">
        <w:rPr>
          <w:rFonts w:ascii="Adobe Arabic" w:hAnsi="Adobe Arabic" w:hint="eastAsia"/>
          <w:sz w:val="38"/>
          <w:rtl/>
        </w:rPr>
        <w:t>قال</w:t>
      </w:r>
      <w:r w:rsidRPr="00D65790">
        <w:rPr>
          <w:rFonts w:ascii="Adobe Arabic" w:hAnsi="Adobe Arabic"/>
          <w:sz w:val="38"/>
          <w:rtl/>
        </w:rPr>
        <w:t xml:space="preserve">: </w:t>
      </w:r>
      <w:r w:rsidRPr="00D65790">
        <w:rPr>
          <w:rFonts w:ascii="Adobe Arabic" w:hAnsi="Adobe Arabic" w:hint="eastAsia"/>
          <w:sz w:val="38"/>
          <w:rtl/>
        </w:rPr>
        <w:t>آتيه</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قبل</w:t>
      </w:r>
      <w:r w:rsidRPr="00D65790">
        <w:rPr>
          <w:rFonts w:ascii="Adobe Arabic" w:hAnsi="Adobe Arabic"/>
          <w:sz w:val="38"/>
          <w:rtl/>
        </w:rPr>
        <w:t xml:space="preserve"> </w:t>
      </w:r>
      <w:r w:rsidRPr="00D65790">
        <w:rPr>
          <w:rFonts w:ascii="Adobe Arabic" w:hAnsi="Adobe Arabic" w:hint="eastAsia"/>
          <w:sz w:val="38"/>
          <w:rtl/>
        </w:rPr>
        <w:t>الأهواء</w:t>
      </w:r>
      <w:r w:rsidRPr="00D65790">
        <w:rPr>
          <w:rFonts w:ascii="Adobe Arabic" w:hAnsi="Adobe Arabic"/>
          <w:sz w:val="38"/>
          <w:rtl/>
        </w:rPr>
        <w:t xml:space="preserve"> )).</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وذلك</w:t>
      </w:r>
      <w:r w:rsidRPr="00D65790">
        <w:rPr>
          <w:rFonts w:ascii="Adobe Arabic" w:hAnsi="Adobe Arabic"/>
          <w:sz w:val="38"/>
          <w:rtl/>
        </w:rPr>
        <w:t xml:space="preserve"> </w:t>
      </w:r>
      <w:r w:rsidRPr="00D65790">
        <w:rPr>
          <w:rFonts w:ascii="Adobe Arabic" w:hAnsi="Adobe Arabic" w:hint="eastAsia"/>
          <w:sz w:val="38"/>
          <w:rtl/>
        </w:rPr>
        <w:t>اذا</w:t>
      </w:r>
      <w:r w:rsidRPr="00D65790">
        <w:rPr>
          <w:rFonts w:ascii="Adobe Arabic" w:hAnsi="Adobe Arabic"/>
          <w:sz w:val="38"/>
          <w:rtl/>
        </w:rPr>
        <w:t xml:space="preserve"> </w:t>
      </w:r>
      <w:r w:rsidRPr="00D65790">
        <w:rPr>
          <w:rFonts w:ascii="Adobe Arabic" w:hAnsi="Adobe Arabic" w:hint="eastAsia"/>
          <w:sz w:val="38"/>
          <w:rtl/>
        </w:rPr>
        <w:t>امتنع</w:t>
      </w:r>
      <w:r w:rsidRPr="00D65790">
        <w:rPr>
          <w:rFonts w:ascii="Adobe Arabic" w:hAnsi="Adobe Arabic"/>
          <w:sz w:val="38"/>
          <w:rtl/>
        </w:rPr>
        <w:t xml:space="preserve"> </w:t>
      </w:r>
      <w:r w:rsidRPr="00D65790">
        <w:rPr>
          <w:rFonts w:ascii="Adobe Arabic" w:hAnsi="Adobe Arabic" w:hint="eastAsia"/>
          <w:sz w:val="38"/>
          <w:rtl/>
        </w:rPr>
        <w:t>الإنسان</w:t>
      </w:r>
      <w:r w:rsidRPr="00D65790">
        <w:rPr>
          <w:rFonts w:ascii="Adobe Arabic" w:hAnsi="Adobe Arabic"/>
          <w:sz w:val="38"/>
          <w:rtl/>
        </w:rPr>
        <w:t xml:space="preserve"> </w:t>
      </w:r>
      <w:r w:rsidRPr="00D65790">
        <w:rPr>
          <w:rFonts w:ascii="Adobe Arabic" w:hAnsi="Adobe Arabic" w:hint="eastAsia"/>
          <w:sz w:val="38"/>
          <w:rtl/>
        </w:rPr>
        <w:t>عن</w:t>
      </w:r>
      <w:r w:rsidRPr="00D65790">
        <w:rPr>
          <w:rFonts w:ascii="Adobe Arabic" w:hAnsi="Adobe Arabic"/>
          <w:sz w:val="38"/>
          <w:rtl/>
        </w:rPr>
        <w:t xml:space="preserve"> (( </w:t>
      </w:r>
      <w:r w:rsidRPr="00D65790">
        <w:rPr>
          <w:rFonts w:ascii="Adobe Arabic" w:hAnsi="Adobe Arabic" w:hint="eastAsia"/>
          <w:sz w:val="38"/>
          <w:rtl/>
        </w:rPr>
        <w:t>عقبة</w:t>
      </w:r>
      <w:r w:rsidRPr="00D65790">
        <w:rPr>
          <w:rFonts w:ascii="Adobe Arabic" w:hAnsi="Adobe Arabic"/>
          <w:sz w:val="38"/>
          <w:rtl/>
        </w:rPr>
        <w:t xml:space="preserve"> </w:t>
      </w:r>
      <w:r w:rsidRPr="00D65790">
        <w:rPr>
          <w:rFonts w:ascii="Adobe Arabic" w:hAnsi="Adobe Arabic" w:hint="eastAsia"/>
          <w:sz w:val="38"/>
          <w:rtl/>
        </w:rPr>
        <w:t>الكفر</w:t>
      </w:r>
      <w:r w:rsidRPr="00D65790">
        <w:rPr>
          <w:rFonts w:ascii="Adobe Arabic" w:hAnsi="Adobe Arabic"/>
          <w:sz w:val="38"/>
          <w:rtl/>
        </w:rPr>
        <w:t xml:space="preserve"> </w:t>
      </w:r>
      <w:r w:rsidRPr="00D65790">
        <w:rPr>
          <w:rFonts w:ascii="Adobe Arabic" w:hAnsi="Adobe Arabic" w:hint="eastAsia"/>
          <w:sz w:val="38"/>
          <w:rtl/>
        </w:rPr>
        <w:t>بالله</w:t>
      </w:r>
      <w:r w:rsidRPr="00D65790">
        <w:rPr>
          <w:rFonts w:ascii="Adobe Arabic" w:hAnsi="Adobe Arabic"/>
          <w:sz w:val="38"/>
          <w:rtl/>
        </w:rPr>
        <w:t xml:space="preserve"> </w:t>
      </w:r>
      <w:r w:rsidRPr="00D65790">
        <w:rPr>
          <w:rFonts w:ascii="Adobe Arabic" w:hAnsi="Adobe Arabic" w:hint="eastAsia"/>
          <w:sz w:val="38"/>
          <w:rtl/>
        </w:rPr>
        <w:t>وبدينه</w:t>
      </w:r>
      <w:r w:rsidRPr="00D65790">
        <w:rPr>
          <w:rFonts w:ascii="Adobe Arabic" w:hAnsi="Adobe Arabic"/>
          <w:sz w:val="38"/>
          <w:rtl/>
        </w:rPr>
        <w:t xml:space="preserve"> </w:t>
      </w:r>
      <w:r w:rsidRPr="00D65790">
        <w:rPr>
          <w:rFonts w:ascii="Adobe Arabic" w:hAnsi="Adobe Arabic" w:hint="eastAsia"/>
          <w:sz w:val="38"/>
          <w:rtl/>
        </w:rPr>
        <w:t>ولقائه</w:t>
      </w:r>
      <w:r w:rsidRPr="00D65790">
        <w:rPr>
          <w:rFonts w:ascii="Adobe Arabic" w:hAnsi="Adobe Arabic"/>
          <w:sz w:val="38"/>
          <w:rtl/>
        </w:rPr>
        <w:t xml:space="preserve">، </w:t>
      </w:r>
      <w:r w:rsidRPr="00D65790">
        <w:rPr>
          <w:rFonts w:ascii="Adobe Arabic" w:hAnsi="Adobe Arabic" w:hint="eastAsia"/>
          <w:sz w:val="38"/>
          <w:rtl/>
        </w:rPr>
        <w:t>وصفات</w:t>
      </w:r>
      <w:r w:rsidRPr="00D65790">
        <w:rPr>
          <w:rFonts w:ascii="Adobe Arabic" w:hAnsi="Adobe Arabic"/>
          <w:sz w:val="38"/>
          <w:rtl/>
        </w:rPr>
        <w:t xml:space="preserve"> </w:t>
      </w:r>
      <w:r w:rsidRPr="00D65790">
        <w:rPr>
          <w:rFonts w:ascii="Adobe Arabic" w:hAnsi="Adobe Arabic" w:hint="eastAsia"/>
          <w:sz w:val="38"/>
          <w:rtl/>
        </w:rPr>
        <w:t>كماله</w:t>
      </w:r>
      <w:r w:rsidRPr="00D65790">
        <w:rPr>
          <w:rFonts w:ascii="Adobe Arabic" w:hAnsi="Adobe Arabic"/>
          <w:sz w:val="38"/>
          <w:rtl/>
        </w:rPr>
        <w:t xml:space="preserve">، </w:t>
      </w:r>
      <w:r w:rsidRPr="00D65790">
        <w:rPr>
          <w:rFonts w:ascii="Adobe Arabic" w:hAnsi="Adobe Arabic" w:hint="eastAsia"/>
          <w:sz w:val="38"/>
          <w:rtl/>
        </w:rPr>
        <w:t>وبما</w:t>
      </w:r>
      <w:r w:rsidRPr="00D65790">
        <w:rPr>
          <w:rFonts w:ascii="Adobe Arabic" w:hAnsi="Adobe Arabic"/>
          <w:sz w:val="38"/>
          <w:rtl/>
        </w:rPr>
        <w:t xml:space="preserve"> </w:t>
      </w:r>
      <w:r w:rsidRPr="00D65790">
        <w:rPr>
          <w:rFonts w:ascii="Adobe Arabic" w:hAnsi="Adobe Arabic" w:hint="eastAsia"/>
          <w:sz w:val="38"/>
          <w:rtl/>
        </w:rPr>
        <w:t>أخبرت</w:t>
      </w:r>
      <w:r w:rsidRPr="00D65790">
        <w:rPr>
          <w:rFonts w:ascii="Adobe Arabic" w:hAnsi="Adobe Arabic"/>
          <w:sz w:val="38"/>
          <w:rtl/>
        </w:rPr>
        <w:t xml:space="preserve"> </w:t>
      </w:r>
      <w:r w:rsidRPr="00D65790">
        <w:rPr>
          <w:rFonts w:ascii="Adobe Arabic" w:hAnsi="Adobe Arabic" w:hint="eastAsia"/>
          <w:sz w:val="38"/>
          <w:rtl/>
        </w:rPr>
        <w:t>به</w:t>
      </w:r>
      <w:r w:rsidRPr="00D65790">
        <w:rPr>
          <w:rFonts w:ascii="Adobe Arabic" w:hAnsi="Adobe Arabic"/>
          <w:sz w:val="38"/>
          <w:rtl/>
        </w:rPr>
        <w:t xml:space="preserve"> </w:t>
      </w:r>
      <w:r w:rsidRPr="00D65790">
        <w:rPr>
          <w:rFonts w:ascii="Adobe Arabic" w:hAnsi="Adobe Arabic" w:hint="eastAsia"/>
          <w:sz w:val="38"/>
          <w:rtl/>
        </w:rPr>
        <w:t>رسله</w:t>
      </w:r>
      <w:r w:rsidRPr="00D65790">
        <w:rPr>
          <w:rFonts w:ascii="Adobe Arabic" w:hAnsi="Adobe Arabic"/>
          <w:sz w:val="38"/>
          <w:rtl/>
        </w:rPr>
        <w:t xml:space="preserve"> </w:t>
      </w:r>
      <w:r w:rsidRPr="00D65790">
        <w:rPr>
          <w:rFonts w:ascii="Adobe Arabic" w:hAnsi="Adobe Arabic" w:hint="eastAsia"/>
          <w:sz w:val="38"/>
          <w:rtl/>
        </w:rPr>
        <w:t>عنه</w:t>
      </w:r>
      <w:r w:rsidRPr="00D65790">
        <w:rPr>
          <w:rFonts w:ascii="Adobe Arabic" w:hAnsi="Adobe Arabic"/>
          <w:sz w:val="38"/>
          <w:rtl/>
        </w:rPr>
        <w:t xml:space="preserve"> </w:t>
      </w:r>
      <w:r w:rsidRPr="00D65790">
        <w:rPr>
          <w:rFonts w:ascii="Adobe Arabic" w:hAnsi="Adobe Arabic" w:hint="eastAsia"/>
          <w:sz w:val="38"/>
          <w:rtl/>
        </w:rPr>
        <w:t>آتاه</w:t>
      </w:r>
      <w:r w:rsidRPr="00D65790">
        <w:rPr>
          <w:rFonts w:ascii="Adobe Arabic" w:hAnsi="Adobe Arabic"/>
          <w:sz w:val="38"/>
          <w:rtl/>
        </w:rPr>
        <w:t xml:space="preserve"> </w:t>
      </w:r>
      <w:r w:rsidRPr="00D65790">
        <w:rPr>
          <w:rFonts w:ascii="Adobe Arabic" w:hAnsi="Adobe Arabic" w:hint="eastAsia"/>
          <w:sz w:val="38"/>
          <w:rtl/>
        </w:rPr>
        <w:t>الشيطان</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قبل</w:t>
      </w:r>
      <w:r w:rsidRPr="00D65790">
        <w:rPr>
          <w:rFonts w:ascii="Adobe Arabic" w:hAnsi="Adobe Arabic"/>
          <w:sz w:val="38"/>
          <w:rtl/>
        </w:rPr>
        <w:t xml:space="preserve"> </w:t>
      </w:r>
      <w:r w:rsidRPr="00D65790">
        <w:rPr>
          <w:rFonts w:ascii="Adobe Arabic" w:hAnsi="Adobe Arabic" w:hint="eastAsia"/>
          <w:sz w:val="38"/>
          <w:rtl/>
        </w:rPr>
        <w:t>هواه</w:t>
      </w:r>
      <w:r w:rsidRPr="00D65790">
        <w:rPr>
          <w:rFonts w:ascii="Adobe Arabic" w:hAnsi="Adobe Arabic"/>
          <w:sz w:val="38"/>
          <w:rtl/>
        </w:rPr>
        <w:t xml:space="preserve"> </w:t>
      </w:r>
      <w:r w:rsidRPr="00D65790">
        <w:rPr>
          <w:rFonts w:ascii="Adobe Arabic" w:hAnsi="Adobe Arabic" w:hint="eastAsia"/>
          <w:sz w:val="38"/>
          <w:rtl/>
        </w:rPr>
        <w:t>إما</w:t>
      </w:r>
      <w:r w:rsidRPr="00D65790">
        <w:rPr>
          <w:rFonts w:ascii="Adobe Arabic" w:hAnsi="Adobe Arabic"/>
          <w:sz w:val="38"/>
          <w:rtl/>
        </w:rPr>
        <w:t xml:space="preserve"> </w:t>
      </w:r>
      <w:r w:rsidRPr="00D65790">
        <w:rPr>
          <w:rFonts w:ascii="Adobe Arabic" w:hAnsi="Adobe Arabic" w:hint="eastAsia"/>
          <w:sz w:val="38"/>
          <w:rtl/>
        </w:rPr>
        <w:t>ب</w:t>
      </w:r>
      <w:r w:rsidRPr="00D65790">
        <w:rPr>
          <w:rFonts w:ascii="Adobe Arabic" w:hAnsi="Adobe Arabic" w:hint="cs"/>
          <w:sz w:val="38"/>
          <w:rtl/>
        </w:rPr>
        <w:t>ا</w:t>
      </w:r>
      <w:r w:rsidRPr="00D65790">
        <w:rPr>
          <w:rFonts w:ascii="Adobe Arabic" w:hAnsi="Adobe Arabic" w:hint="eastAsia"/>
          <w:sz w:val="38"/>
          <w:rtl/>
        </w:rPr>
        <w:t>عتقاد</w:t>
      </w:r>
      <w:r w:rsidRPr="00D65790">
        <w:rPr>
          <w:rFonts w:ascii="Adobe Arabic" w:hAnsi="Adobe Arabic"/>
          <w:sz w:val="38"/>
          <w:rtl/>
        </w:rPr>
        <w:t xml:space="preserve"> </w:t>
      </w:r>
      <w:r w:rsidRPr="00D65790">
        <w:rPr>
          <w:rFonts w:ascii="Adobe Arabic" w:hAnsi="Adobe Arabic" w:hint="eastAsia"/>
          <w:sz w:val="38"/>
          <w:rtl/>
        </w:rPr>
        <w:t>خلاف</w:t>
      </w:r>
      <w:r w:rsidRPr="00D65790">
        <w:rPr>
          <w:rFonts w:ascii="Adobe Arabic" w:hAnsi="Adobe Arabic"/>
          <w:sz w:val="38"/>
          <w:rtl/>
        </w:rPr>
        <w:t xml:space="preserve"> </w:t>
      </w:r>
      <w:r w:rsidRPr="00D65790">
        <w:rPr>
          <w:rFonts w:ascii="Adobe Arabic" w:hAnsi="Adobe Arabic" w:hint="eastAsia"/>
          <w:sz w:val="38"/>
          <w:rtl/>
        </w:rPr>
        <w:t>الحق</w:t>
      </w:r>
      <w:r w:rsidRPr="00D65790">
        <w:rPr>
          <w:rFonts w:ascii="Adobe Arabic" w:hAnsi="Adobe Arabic"/>
          <w:sz w:val="38"/>
          <w:rtl/>
        </w:rPr>
        <w:t xml:space="preserve"> </w:t>
      </w:r>
      <w:r w:rsidRPr="00D65790">
        <w:rPr>
          <w:rFonts w:ascii="Adobe Arabic" w:hAnsi="Adobe Arabic" w:hint="eastAsia"/>
          <w:sz w:val="38"/>
          <w:rtl/>
        </w:rPr>
        <w:t>الذي</w:t>
      </w:r>
      <w:r w:rsidRPr="00D65790">
        <w:rPr>
          <w:rFonts w:ascii="Adobe Arabic" w:hAnsi="Adobe Arabic"/>
          <w:sz w:val="38"/>
          <w:rtl/>
        </w:rPr>
        <w:t xml:space="preserve"> </w:t>
      </w:r>
      <w:r w:rsidRPr="00D65790">
        <w:rPr>
          <w:rFonts w:ascii="Adobe Arabic" w:hAnsi="Adobe Arabic" w:hint="eastAsia"/>
          <w:sz w:val="38"/>
          <w:rtl/>
        </w:rPr>
        <w:t>أرسل</w:t>
      </w:r>
      <w:r w:rsidRPr="00D65790">
        <w:rPr>
          <w:rFonts w:ascii="Adobe Arabic" w:hAnsi="Adobe Arabic"/>
          <w:sz w:val="38"/>
          <w:rtl/>
        </w:rPr>
        <w:t xml:space="preserve"> </w:t>
      </w:r>
      <w:r w:rsidRPr="00D65790">
        <w:rPr>
          <w:rFonts w:ascii="Adobe Arabic" w:hAnsi="Adobe Arabic" w:hint="eastAsia"/>
          <w:sz w:val="38"/>
          <w:rtl/>
        </w:rPr>
        <w:t>الله</w:t>
      </w:r>
      <w:r w:rsidRPr="00D65790">
        <w:rPr>
          <w:rFonts w:ascii="Adobe Arabic" w:hAnsi="Adobe Arabic"/>
          <w:sz w:val="38"/>
          <w:rtl/>
        </w:rPr>
        <w:t xml:space="preserve"> </w:t>
      </w:r>
      <w:r w:rsidRPr="00D65790">
        <w:rPr>
          <w:rFonts w:ascii="Adobe Arabic" w:hAnsi="Adobe Arabic" w:hint="eastAsia"/>
          <w:sz w:val="38"/>
          <w:rtl/>
        </w:rPr>
        <w:t>به</w:t>
      </w:r>
      <w:r w:rsidRPr="00D65790">
        <w:rPr>
          <w:rFonts w:ascii="Adobe Arabic" w:hAnsi="Adobe Arabic"/>
          <w:sz w:val="38"/>
          <w:rtl/>
        </w:rPr>
        <w:t xml:space="preserve"> </w:t>
      </w:r>
      <w:r w:rsidRPr="00D65790">
        <w:rPr>
          <w:rFonts w:ascii="Adobe Arabic" w:hAnsi="Adobe Arabic" w:hint="eastAsia"/>
          <w:sz w:val="38"/>
          <w:rtl/>
        </w:rPr>
        <w:t>رسوله</w:t>
      </w:r>
      <w:r w:rsidRPr="00D65790">
        <w:rPr>
          <w:rFonts w:ascii="Adobe Arabic" w:hAnsi="Adobe Arabic"/>
          <w:sz w:val="38"/>
          <w:rtl/>
        </w:rPr>
        <w:t xml:space="preserve">، </w:t>
      </w:r>
      <w:r w:rsidRPr="00D65790">
        <w:rPr>
          <w:rFonts w:ascii="Adobe Arabic" w:hAnsi="Adobe Arabic" w:hint="eastAsia"/>
          <w:sz w:val="38"/>
          <w:rtl/>
        </w:rPr>
        <w:t>وأنزل</w:t>
      </w:r>
      <w:r w:rsidRPr="00D65790">
        <w:rPr>
          <w:rFonts w:ascii="Adobe Arabic" w:hAnsi="Adobe Arabic"/>
          <w:sz w:val="38"/>
          <w:rtl/>
        </w:rPr>
        <w:t xml:space="preserve"> </w:t>
      </w:r>
      <w:r w:rsidRPr="00D65790">
        <w:rPr>
          <w:rFonts w:ascii="Adobe Arabic" w:hAnsi="Adobe Arabic" w:hint="eastAsia"/>
          <w:sz w:val="38"/>
          <w:rtl/>
        </w:rPr>
        <w:t>به</w:t>
      </w:r>
      <w:r w:rsidRPr="00D65790">
        <w:rPr>
          <w:rFonts w:ascii="Adobe Arabic" w:hAnsi="Adobe Arabic"/>
          <w:sz w:val="38"/>
          <w:rtl/>
        </w:rPr>
        <w:t xml:space="preserve"> </w:t>
      </w:r>
      <w:r w:rsidRPr="00D65790">
        <w:rPr>
          <w:rFonts w:ascii="Adobe Arabic" w:hAnsi="Adobe Arabic" w:hint="eastAsia"/>
          <w:sz w:val="38"/>
          <w:rtl/>
        </w:rPr>
        <w:t>كتابه</w:t>
      </w:r>
      <w:r w:rsidRPr="00D65790">
        <w:rPr>
          <w:rFonts w:ascii="Adobe Arabic" w:hAnsi="Adobe Arabic"/>
          <w:sz w:val="38"/>
          <w:rtl/>
        </w:rPr>
        <w:t xml:space="preserve">، </w:t>
      </w:r>
      <w:r w:rsidRPr="00D65790">
        <w:rPr>
          <w:rFonts w:ascii="Adobe Arabic" w:hAnsi="Adobe Arabic" w:hint="eastAsia"/>
          <w:sz w:val="38"/>
          <w:rtl/>
        </w:rPr>
        <w:t>وإما</w:t>
      </w:r>
      <w:r w:rsidRPr="00D65790">
        <w:rPr>
          <w:rFonts w:ascii="Adobe Arabic" w:hAnsi="Adobe Arabic"/>
          <w:sz w:val="38"/>
          <w:rtl/>
        </w:rPr>
        <w:t xml:space="preserve"> </w:t>
      </w:r>
      <w:r w:rsidRPr="00D65790">
        <w:rPr>
          <w:rFonts w:ascii="Adobe Arabic" w:hAnsi="Adobe Arabic" w:hint="eastAsia"/>
          <w:sz w:val="38"/>
          <w:rtl/>
        </w:rPr>
        <w:t>بالتعبد</w:t>
      </w:r>
      <w:r w:rsidRPr="00D65790">
        <w:rPr>
          <w:rFonts w:ascii="Adobe Arabic" w:hAnsi="Adobe Arabic"/>
          <w:sz w:val="38"/>
          <w:rtl/>
        </w:rPr>
        <w:t xml:space="preserve"> </w:t>
      </w:r>
      <w:r w:rsidRPr="00D65790">
        <w:rPr>
          <w:rFonts w:ascii="Adobe Arabic" w:hAnsi="Adobe Arabic" w:hint="eastAsia"/>
          <w:sz w:val="38"/>
          <w:rtl/>
        </w:rPr>
        <w:t>بما</w:t>
      </w:r>
      <w:r w:rsidRPr="00D65790">
        <w:rPr>
          <w:rFonts w:ascii="Adobe Arabic" w:hAnsi="Adobe Arabic"/>
          <w:sz w:val="38"/>
          <w:rtl/>
        </w:rPr>
        <w:t xml:space="preserve"> </w:t>
      </w:r>
      <w:r w:rsidRPr="00D65790">
        <w:rPr>
          <w:rFonts w:ascii="Adobe Arabic" w:hAnsi="Adobe Arabic" w:hint="eastAsia"/>
          <w:sz w:val="38"/>
          <w:rtl/>
        </w:rPr>
        <w:t>لم</w:t>
      </w:r>
      <w:r w:rsidRPr="00D65790">
        <w:rPr>
          <w:rFonts w:ascii="Adobe Arabic" w:hAnsi="Adobe Arabic"/>
          <w:sz w:val="38"/>
          <w:rtl/>
        </w:rPr>
        <w:t xml:space="preserve"> </w:t>
      </w:r>
      <w:r w:rsidRPr="00D65790">
        <w:rPr>
          <w:rFonts w:ascii="Adobe Arabic" w:hAnsi="Adobe Arabic" w:hint="eastAsia"/>
          <w:sz w:val="38"/>
          <w:rtl/>
        </w:rPr>
        <w:t>يأذن</w:t>
      </w:r>
      <w:r w:rsidRPr="00D65790">
        <w:rPr>
          <w:rFonts w:ascii="Adobe Arabic" w:hAnsi="Adobe Arabic" w:hint="cs"/>
          <w:sz w:val="38"/>
          <w:rtl/>
        </w:rPr>
        <w:t xml:space="preserve"> به</w:t>
      </w:r>
      <w:r w:rsidRPr="00D65790">
        <w:rPr>
          <w:rFonts w:ascii="Adobe Arabic" w:hAnsi="Adobe Arabic"/>
          <w:sz w:val="38"/>
          <w:rtl/>
        </w:rPr>
        <w:t xml:space="preserve"> </w:t>
      </w:r>
      <w:r w:rsidRPr="00D65790">
        <w:rPr>
          <w:rFonts w:ascii="Adobe Arabic" w:hAnsi="Adobe Arabic" w:hint="eastAsia"/>
          <w:sz w:val="38"/>
          <w:rtl/>
        </w:rPr>
        <w:t>الله</w:t>
      </w:r>
      <w:r w:rsidRPr="00D65790">
        <w:rPr>
          <w:rFonts w:ascii="Adobe Arabic" w:hAnsi="Adobe Arabic"/>
          <w:sz w:val="38"/>
          <w:rtl/>
        </w:rPr>
        <w:t xml:space="preserve"> ))</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01"/>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وهذا</w:t>
      </w:r>
      <w:r w:rsidRPr="00D65790">
        <w:rPr>
          <w:rFonts w:ascii="Adobe Arabic" w:hAnsi="Adobe Arabic"/>
          <w:sz w:val="38"/>
          <w:rtl/>
        </w:rPr>
        <w:t xml:space="preserve"> </w:t>
      </w:r>
      <w:r w:rsidRPr="00D65790">
        <w:rPr>
          <w:rFonts w:ascii="Adobe Arabic" w:hAnsi="Adobe Arabic" w:hint="eastAsia"/>
          <w:sz w:val="38"/>
          <w:rtl/>
        </w:rPr>
        <w:t>يدل</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ذم</w:t>
      </w:r>
      <w:r w:rsidRPr="00D65790">
        <w:rPr>
          <w:rFonts w:ascii="Adobe Arabic" w:hAnsi="Adobe Arabic"/>
          <w:sz w:val="38"/>
          <w:rtl/>
        </w:rPr>
        <w:t xml:space="preserve"> </w:t>
      </w:r>
      <w:r w:rsidRPr="00D65790">
        <w:rPr>
          <w:rFonts w:ascii="Adobe Arabic" w:hAnsi="Adobe Arabic" w:hint="eastAsia"/>
          <w:sz w:val="38"/>
          <w:rtl/>
        </w:rPr>
        <w:t>الأهواء</w:t>
      </w:r>
      <w:r w:rsidRPr="00D65790">
        <w:rPr>
          <w:rFonts w:ascii="Adobe Arabic" w:hAnsi="Adobe Arabic"/>
          <w:sz w:val="38"/>
          <w:rtl/>
        </w:rPr>
        <w:t xml:space="preserve"> </w:t>
      </w:r>
      <w:r w:rsidRPr="00D65790">
        <w:rPr>
          <w:rFonts w:ascii="Adobe Arabic" w:hAnsi="Adobe Arabic" w:hint="eastAsia"/>
          <w:sz w:val="38"/>
          <w:rtl/>
        </w:rPr>
        <w:t>والبدع</w:t>
      </w:r>
      <w:r w:rsidRPr="00D65790">
        <w:rPr>
          <w:rFonts w:ascii="Adobe Arabic" w:hAnsi="Adobe Arabic"/>
          <w:sz w:val="38"/>
          <w:rtl/>
        </w:rPr>
        <w:t xml:space="preserve"> </w:t>
      </w:r>
      <w:r w:rsidRPr="00D65790">
        <w:rPr>
          <w:rFonts w:ascii="Adobe Arabic" w:hAnsi="Adobe Arabic" w:hint="eastAsia"/>
          <w:sz w:val="38"/>
          <w:rtl/>
        </w:rPr>
        <w:t>لأنها</w:t>
      </w:r>
      <w:r w:rsidRPr="00D65790">
        <w:rPr>
          <w:rFonts w:ascii="Adobe Arabic" w:hAnsi="Adobe Arabic"/>
          <w:sz w:val="38"/>
          <w:rtl/>
        </w:rPr>
        <w:t xml:space="preserve"> </w:t>
      </w:r>
      <w:r w:rsidRPr="00D65790">
        <w:rPr>
          <w:rFonts w:ascii="Adobe Arabic" w:hAnsi="Adobe Arabic" w:hint="eastAsia"/>
          <w:sz w:val="38"/>
          <w:rtl/>
        </w:rPr>
        <w:t>أحد</w:t>
      </w:r>
      <w:r w:rsidRPr="00D65790">
        <w:rPr>
          <w:rFonts w:ascii="Adobe Arabic" w:hAnsi="Adobe Arabic"/>
          <w:sz w:val="38"/>
          <w:rtl/>
        </w:rPr>
        <w:t xml:space="preserve"> </w:t>
      </w:r>
      <w:r w:rsidRPr="00D65790">
        <w:rPr>
          <w:rFonts w:ascii="Adobe Arabic" w:hAnsi="Adobe Arabic" w:hint="eastAsia"/>
          <w:sz w:val="38"/>
          <w:rtl/>
        </w:rPr>
        <w:t>العقبات</w:t>
      </w:r>
      <w:r w:rsidRPr="00D65790">
        <w:rPr>
          <w:rFonts w:ascii="Adobe Arabic" w:hAnsi="Adobe Arabic"/>
          <w:sz w:val="38"/>
          <w:rtl/>
        </w:rPr>
        <w:t xml:space="preserve"> </w:t>
      </w:r>
      <w:r w:rsidRPr="00D65790">
        <w:rPr>
          <w:rFonts w:ascii="Adobe Arabic" w:hAnsi="Adobe Arabic" w:hint="eastAsia"/>
          <w:sz w:val="38"/>
          <w:rtl/>
        </w:rPr>
        <w:t>التي</w:t>
      </w:r>
      <w:r w:rsidRPr="00D65790">
        <w:rPr>
          <w:rFonts w:ascii="Adobe Arabic" w:hAnsi="Adobe Arabic"/>
          <w:sz w:val="38"/>
          <w:rtl/>
        </w:rPr>
        <w:t xml:space="preserve"> </w:t>
      </w:r>
      <w:r w:rsidRPr="00D65790">
        <w:rPr>
          <w:rFonts w:ascii="Adobe Arabic" w:hAnsi="Adobe Arabic" w:hint="eastAsia"/>
          <w:sz w:val="38"/>
          <w:rtl/>
        </w:rPr>
        <w:t>يريد</w:t>
      </w:r>
      <w:r w:rsidRPr="00D65790">
        <w:rPr>
          <w:rFonts w:ascii="Adobe Arabic" w:hAnsi="Adobe Arabic"/>
          <w:sz w:val="38"/>
          <w:rtl/>
        </w:rPr>
        <w:t xml:space="preserve"> </w:t>
      </w:r>
      <w:r w:rsidRPr="00D65790">
        <w:rPr>
          <w:rFonts w:ascii="Adobe Arabic" w:hAnsi="Adobe Arabic" w:hint="eastAsia"/>
          <w:sz w:val="38"/>
          <w:rtl/>
        </w:rPr>
        <w:t>الشيطان</w:t>
      </w:r>
      <w:r w:rsidRPr="00D65790">
        <w:rPr>
          <w:rFonts w:ascii="Adobe Arabic" w:hAnsi="Adobe Arabic"/>
          <w:sz w:val="38"/>
          <w:rtl/>
        </w:rPr>
        <w:t xml:space="preserve"> </w:t>
      </w:r>
      <w:r w:rsidRPr="00D65790">
        <w:rPr>
          <w:rFonts w:ascii="Adobe Arabic" w:hAnsi="Adobe Arabic" w:hint="eastAsia"/>
          <w:sz w:val="38"/>
          <w:rtl/>
        </w:rPr>
        <w:t>أ</w:t>
      </w:r>
      <w:r w:rsidRPr="00D65790">
        <w:rPr>
          <w:rFonts w:ascii="Adobe Arabic" w:hAnsi="Adobe Arabic" w:hint="cs"/>
          <w:sz w:val="38"/>
          <w:rtl/>
        </w:rPr>
        <w:t>ن</w:t>
      </w:r>
      <w:r w:rsidRPr="00D65790">
        <w:rPr>
          <w:rFonts w:ascii="Adobe Arabic" w:hAnsi="Adobe Arabic"/>
          <w:sz w:val="38"/>
          <w:rtl/>
        </w:rPr>
        <w:t xml:space="preserve"> </w:t>
      </w:r>
      <w:r w:rsidRPr="00D65790">
        <w:rPr>
          <w:rFonts w:ascii="Adobe Arabic" w:hAnsi="Adobe Arabic" w:hint="eastAsia"/>
          <w:sz w:val="38"/>
          <w:rtl/>
        </w:rPr>
        <w:t>يظفر</w:t>
      </w:r>
      <w:r w:rsidRPr="00D65790">
        <w:rPr>
          <w:rFonts w:ascii="Adobe Arabic" w:hAnsi="Adobe Arabic"/>
          <w:sz w:val="38"/>
          <w:rtl/>
        </w:rPr>
        <w:t xml:space="preserve"> </w:t>
      </w:r>
      <w:r w:rsidRPr="00D65790">
        <w:rPr>
          <w:rFonts w:ascii="Adobe Arabic" w:hAnsi="Adobe Arabic" w:hint="eastAsia"/>
          <w:sz w:val="38"/>
          <w:rtl/>
        </w:rPr>
        <w:t>بها</w:t>
      </w:r>
      <w:r w:rsidRPr="00D65790">
        <w:rPr>
          <w:rFonts w:ascii="Adobe Arabic" w:hAnsi="Adobe Arabic"/>
          <w:sz w:val="38"/>
          <w:rtl/>
        </w:rPr>
        <w:t>.</w:t>
      </w:r>
    </w:p>
    <w:p w:rsidR="00E30948" w:rsidRPr="00D65790" w:rsidRDefault="00E30948" w:rsidP="00E30948">
      <w:pPr>
        <w:jc w:val="lowKashida"/>
        <w:rPr>
          <w:rFonts w:ascii="Adobe Arabic" w:hAnsi="Adobe Arabic"/>
          <w:spacing w:val="-18"/>
          <w:sz w:val="38"/>
          <w:rtl/>
        </w:rPr>
      </w:pPr>
      <w:r w:rsidRPr="00D65790">
        <w:rPr>
          <w:rFonts w:ascii="Adobe Arabic" w:hAnsi="Adobe Arabic"/>
          <w:sz w:val="38"/>
          <w:rtl/>
        </w:rPr>
        <w:t xml:space="preserve">7- </w:t>
      </w:r>
      <w:r w:rsidRPr="00D65790">
        <w:rPr>
          <w:rFonts w:ascii="Adobe Arabic" w:hAnsi="Adobe Arabic" w:hint="cs"/>
          <w:spacing w:val="-18"/>
          <w:sz w:val="38"/>
          <w:rtl/>
        </w:rPr>
        <w:t>إ</w:t>
      </w:r>
      <w:r w:rsidRPr="00D65790">
        <w:rPr>
          <w:rFonts w:ascii="Adobe Arabic" w:hAnsi="Adobe Arabic" w:hint="eastAsia"/>
          <w:spacing w:val="-18"/>
          <w:sz w:val="38"/>
          <w:rtl/>
        </w:rPr>
        <w:t>ن</w:t>
      </w:r>
      <w:r w:rsidRPr="00D65790">
        <w:rPr>
          <w:rFonts w:ascii="Adobe Arabic" w:hAnsi="Adobe Arabic"/>
          <w:spacing w:val="-18"/>
          <w:sz w:val="38"/>
          <w:rtl/>
        </w:rPr>
        <w:t xml:space="preserve"> </w:t>
      </w:r>
      <w:r w:rsidRPr="00D65790">
        <w:rPr>
          <w:rFonts w:ascii="Adobe Arabic" w:hAnsi="Adobe Arabic" w:hint="eastAsia"/>
          <w:spacing w:val="-18"/>
          <w:sz w:val="38"/>
          <w:rtl/>
        </w:rPr>
        <w:t>الله</w:t>
      </w:r>
      <w:r w:rsidRPr="00D65790">
        <w:rPr>
          <w:rFonts w:ascii="Adobe Arabic" w:hAnsi="Adobe Arabic"/>
          <w:spacing w:val="-18"/>
          <w:sz w:val="38"/>
          <w:rtl/>
        </w:rPr>
        <w:t xml:space="preserve"> </w:t>
      </w:r>
      <w:r w:rsidRPr="00D65790">
        <w:rPr>
          <w:rFonts w:ascii="Adobe Arabic" w:hAnsi="Adobe Arabic" w:hint="eastAsia"/>
          <w:spacing w:val="-18"/>
          <w:sz w:val="38"/>
          <w:rtl/>
        </w:rPr>
        <w:t>تعالى</w:t>
      </w:r>
      <w:r w:rsidRPr="00D65790">
        <w:rPr>
          <w:rFonts w:ascii="Adobe Arabic" w:hAnsi="Adobe Arabic" w:hint="cs"/>
          <w:spacing w:val="-18"/>
          <w:sz w:val="38"/>
          <w:rtl/>
        </w:rPr>
        <w:t xml:space="preserve"> </w:t>
      </w:r>
      <w:r w:rsidRPr="00D65790">
        <w:rPr>
          <w:rFonts w:ascii="Adobe Arabic" w:hAnsi="Adobe Arabic" w:hint="eastAsia"/>
          <w:spacing w:val="-18"/>
          <w:sz w:val="38"/>
          <w:rtl/>
        </w:rPr>
        <w:t>جازى</w:t>
      </w:r>
      <w:r w:rsidRPr="00D65790">
        <w:rPr>
          <w:rFonts w:ascii="Adobe Arabic" w:hAnsi="Adobe Arabic"/>
          <w:spacing w:val="-18"/>
          <w:sz w:val="38"/>
          <w:rtl/>
        </w:rPr>
        <w:t xml:space="preserve"> </w:t>
      </w:r>
      <w:r w:rsidRPr="00D65790">
        <w:rPr>
          <w:rFonts w:ascii="Adobe Arabic" w:hAnsi="Adobe Arabic" w:hint="eastAsia"/>
          <w:spacing w:val="-18"/>
          <w:sz w:val="38"/>
          <w:rtl/>
        </w:rPr>
        <w:t>أهل</w:t>
      </w:r>
      <w:r w:rsidRPr="00D65790">
        <w:rPr>
          <w:rFonts w:ascii="Adobe Arabic" w:hAnsi="Adobe Arabic"/>
          <w:spacing w:val="-18"/>
          <w:sz w:val="38"/>
          <w:rtl/>
        </w:rPr>
        <w:t xml:space="preserve"> </w:t>
      </w:r>
      <w:r w:rsidRPr="00D65790">
        <w:rPr>
          <w:rFonts w:ascii="Adobe Arabic" w:hAnsi="Adobe Arabic" w:hint="eastAsia"/>
          <w:spacing w:val="-18"/>
          <w:sz w:val="38"/>
          <w:rtl/>
        </w:rPr>
        <w:t>البدع</w:t>
      </w:r>
      <w:r w:rsidRPr="00D65790">
        <w:rPr>
          <w:rFonts w:ascii="Adobe Arabic" w:hAnsi="Adobe Arabic"/>
          <w:spacing w:val="-18"/>
          <w:sz w:val="38"/>
          <w:rtl/>
        </w:rPr>
        <w:t xml:space="preserve"> </w:t>
      </w:r>
      <w:r w:rsidRPr="00D65790">
        <w:rPr>
          <w:rFonts w:ascii="Adobe Arabic" w:hAnsi="Adobe Arabic" w:hint="eastAsia"/>
          <w:spacing w:val="-18"/>
          <w:sz w:val="38"/>
          <w:rtl/>
        </w:rPr>
        <w:t>بال</w:t>
      </w:r>
      <w:r w:rsidRPr="00D65790">
        <w:rPr>
          <w:rFonts w:ascii="Adobe Arabic" w:hAnsi="Adobe Arabic" w:hint="cs"/>
          <w:spacing w:val="-18"/>
          <w:sz w:val="38"/>
          <w:rtl/>
        </w:rPr>
        <w:t>ا</w:t>
      </w:r>
      <w:r w:rsidRPr="00D65790">
        <w:rPr>
          <w:rFonts w:ascii="Adobe Arabic" w:hAnsi="Adobe Arabic" w:hint="eastAsia"/>
          <w:spacing w:val="-18"/>
          <w:sz w:val="38"/>
          <w:rtl/>
        </w:rPr>
        <w:t>ختلاف</w:t>
      </w:r>
      <w:r w:rsidRPr="00D65790">
        <w:rPr>
          <w:rFonts w:ascii="Adobe Arabic" w:hAnsi="Adobe Arabic" w:hint="cs"/>
          <w:spacing w:val="-18"/>
          <w:sz w:val="38"/>
          <w:rtl/>
        </w:rPr>
        <w:t xml:space="preserve"> </w:t>
      </w:r>
      <w:r w:rsidRPr="00D65790">
        <w:rPr>
          <w:rFonts w:ascii="Adobe Arabic" w:hAnsi="Adobe Arabic" w:hint="eastAsia"/>
          <w:spacing w:val="-18"/>
          <w:sz w:val="38"/>
          <w:rtl/>
        </w:rPr>
        <w:t>والفرق</w:t>
      </w:r>
      <w:r w:rsidRPr="00D65790">
        <w:rPr>
          <w:rFonts w:ascii="Adobe Arabic" w:hAnsi="Adobe Arabic" w:hint="cs"/>
          <w:spacing w:val="-18"/>
          <w:sz w:val="38"/>
          <w:rtl/>
        </w:rPr>
        <w:t>ة</w:t>
      </w:r>
      <w:r w:rsidRPr="00D65790">
        <w:rPr>
          <w:rFonts w:ascii="Adobe Arabic" w:hAnsi="Adobe Arabic"/>
          <w:spacing w:val="-18"/>
          <w:sz w:val="38"/>
          <w:rtl/>
        </w:rPr>
        <w:t xml:space="preserve"> </w:t>
      </w:r>
      <w:r w:rsidRPr="00D65790">
        <w:rPr>
          <w:rFonts w:ascii="Adobe Arabic" w:hAnsi="Adobe Arabic" w:hint="eastAsia"/>
          <w:spacing w:val="-18"/>
          <w:sz w:val="38"/>
          <w:rtl/>
        </w:rPr>
        <w:t>بينهم</w:t>
      </w:r>
      <w:r w:rsidRPr="00D65790">
        <w:rPr>
          <w:rFonts w:ascii="Adobe Arabic" w:hAnsi="Adobe Arabic" w:hint="cs"/>
          <w:spacing w:val="-18"/>
          <w:sz w:val="38"/>
          <w:rtl/>
        </w:rPr>
        <w:t>،</w:t>
      </w:r>
      <w:r w:rsidRPr="00D65790">
        <w:rPr>
          <w:rFonts w:ascii="Adobe Arabic" w:hAnsi="Adobe Arabic"/>
          <w:spacing w:val="-18"/>
          <w:sz w:val="38"/>
          <w:rtl/>
        </w:rPr>
        <w:t xml:space="preserve"> </w:t>
      </w:r>
      <w:r w:rsidRPr="00D65790">
        <w:rPr>
          <w:rFonts w:ascii="Adobe Arabic" w:hAnsi="Adobe Arabic" w:hint="eastAsia"/>
          <w:spacing w:val="-18"/>
          <w:sz w:val="38"/>
          <w:rtl/>
        </w:rPr>
        <w:t>ولهذا</w:t>
      </w:r>
      <w:r w:rsidRPr="00D65790">
        <w:rPr>
          <w:rFonts w:ascii="Adobe Arabic" w:hAnsi="Adobe Arabic"/>
          <w:spacing w:val="-18"/>
          <w:sz w:val="38"/>
          <w:rtl/>
        </w:rPr>
        <w:t xml:space="preserve"> </w:t>
      </w:r>
      <w:r w:rsidRPr="00D65790">
        <w:rPr>
          <w:rFonts w:ascii="Adobe Arabic" w:hAnsi="Adobe Arabic" w:hint="eastAsia"/>
          <w:spacing w:val="-18"/>
          <w:sz w:val="38"/>
          <w:rtl/>
        </w:rPr>
        <w:t>كان</w:t>
      </w:r>
      <w:r w:rsidRPr="00D65790">
        <w:rPr>
          <w:rFonts w:ascii="Adobe Arabic" w:hAnsi="Adobe Arabic"/>
          <w:spacing w:val="-18"/>
          <w:sz w:val="38"/>
          <w:rtl/>
        </w:rPr>
        <w:t xml:space="preserve"> </w:t>
      </w:r>
      <w:r w:rsidRPr="00D65790">
        <w:rPr>
          <w:rFonts w:ascii="Adobe Arabic" w:hAnsi="Adobe Arabic" w:hint="eastAsia"/>
          <w:spacing w:val="-18"/>
          <w:sz w:val="38"/>
          <w:rtl/>
        </w:rPr>
        <w:t>من</w:t>
      </w:r>
      <w:r w:rsidRPr="00D65790">
        <w:rPr>
          <w:rFonts w:ascii="Adobe Arabic" w:hAnsi="Adobe Arabic"/>
          <w:spacing w:val="-18"/>
          <w:sz w:val="38"/>
          <w:rtl/>
        </w:rPr>
        <w:t xml:space="preserve"> </w:t>
      </w:r>
      <w:r w:rsidRPr="00D65790">
        <w:rPr>
          <w:rFonts w:ascii="Adobe Arabic" w:hAnsi="Adobe Arabic" w:hint="eastAsia"/>
          <w:spacing w:val="-18"/>
          <w:sz w:val="38"/>
          <w:rtl/>
        </w:rPr>
        <w:t>شعار</w:t>
      </w:r>
      <w:r w:rsidRPr="00D65790">
        <w:rPr>
          <w:rFonts w:ascii="Adobe Arabic" w:hAnsi="Adobe Arabic"/>
          <w:spacing w:val="-18"/>
          <w:sz w:val="38"/>
          <w:rtl/>
        </w:rPr>
        <w:t xml:space="preserve"> </w:t>
      </w:r>
      <w:r w:rsidRPr="00D65790">
        <w:rPr>
          <w:rFonts w:ascii="Adobe Arabic" w:hAnsi="Adobe Arabic" w:hint="eastAsia"/>
          <w:spacing w:val="-18"/>
          <w:sz w:val="38"/>
          <w:rtl/>
        </w:rPr>
        <w:t>أهل</w:t>
      </w:r>
      <w:r w:rsidRPr="00D65790">
        <w:rPr>
          <w:rFonts w:ascii="Adobe Arabic" w:hAnsi="Adobe Arabic"/>
          <w:spacing w:val="-18"/>
          <w:sz w:val="38"/>
          <w:rtl/>
        </w:rPr>
        <w:t xml:space="preserve"> </w:t>
      </w:r>
      <w:r w:rsidRPr="00D65790">
        <w:rPr>
          <w:rFonts w:ascii="Adobe Arabic" w:hAnsi="Adobe Arabic" w:hint="eastAsia"/>
          <w:spacing w:val="-18"/>
          <w:sz w:val="38"/>
          <w:rtl/>
        </w:rPr>
        <w:t>البدع</w:t>
      </w:r>
      <w:r w:rsidRPr="00D65790">
        <w:rPr>
          <w:rFonts w:ascii="Adobe Arabic" w:hAnsi="Adobe Arabic"/>
          <w:spacing w:val="-18"/>
          <w:sz w:val="38"/>
          <w:rtl/>
        </w:rPr>
        <w:t xml:space="preserve"> </w:t>
      </w:r>
      <w:r w:rsidRPr="00D65790">
        <w:rPr>
          <w:rFonts w:ascii="Adobe Arabic" w:hAnsi="Adobe Arabic" w:hint="eastAsia"/>
          <w:spacing w:val="-18"/>
          <w:sz w:val="38"/>
          <w:rtl/>
        </w:rPr>
        <w:t>الفرق</w:t>
      </w:r>
      <w:r w:rsidRPr="00D65790">
        <w:rPr>
          <w:rFonts w:ascii="Adobe Arabic" w:hAnsi="Adobe Arabic" w:hint="cs"/>
          <w:spacing w:val="-18"/>
          <w:sz w:val="38"/>
          <w:rtl/>
        </w:rPr>
        <w:t>ة</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02"/>
      </w:r>
      <w:r w:rsidRPr="00D65790">
        <w:rPr>
          <w:rFonts w:ascii="Traditional Arabic" w:hAnsi="Traditional Arabic"/>
          <w:sz w:val="38"/>
          <w:vertAlign w:val="superscript"/>
          <w:rtl/>
        </w:rPr>
        <w:t>)</w:t>
      </w:r>
      <w:r w:rsidRPr="00D65790">
        <w:rPr>
          <w:rFonts w:ascii="Adobe Arabic" w:hAnsi="Adobe Arabic"/>
          <w:spacing w:val="-18"/>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وقد</w:t>
      </w:r>
      <w:r w:rsidRPr="00D65790">
        <w:rPr>
          <w:rFonts w:ascii="Adobe Arabic" w:hAnsi="Adobe Arabic"/>
          <w:sz w:val="38"/>
          <w:rtl/>
        </w:rPr>
        <w:t xml:space="preserve"> </w:t>
      </w:r>
      <w:r w:rsidRPr="00D65790">
        <w:rPr>
          <w:rFonts w:ascii="Adobe Arabic" w:hAnsi="Adobe Arabic" w:hint="eastAsia"/>
          <w:sz w:val="38"/>
          <w:rtl/>
        </w:rPr>
        <w:t>دل</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ذلك</w:t>
      </w:r>
      <w:r w:rsidRPr="00D65790">
        <w:rPr>
          <w:rFonts w:ascii="Adobe Arabic" w:hAnsi="Adobe Arabic"/>
          <w:sz w:val="38"/>
          <w:rtl/>
        </w:rPr>
        <w:t xml:space="preserve"> </w:t>
      </w:r>
      <w:r w:rsidRPr="00D65790">
        <w:rPr>
          <w:rFonts w:ascii="Adobe Arabic" w:hAnsi="Adobe Arabic" w:hint="eastAsia"/>
          <w:sz w:val="38"/>
          <w:rtl/>
        </w:rPr>
        <w:t>قول</w:t>
      </w:r>
      <w:r w:rsidRPr="00D65790">
        <w:rPr>
          <w:rFonts w:ascii="Adobe Arabic" w:hAnsi="Adobe Arabic"/>
          <w:sz w:val="38"/>
          <w:rtl/>
        </w:rPr>
        <w:t xml:space="preserve"> </w:t>
      </w:r>
      <w:r w:rsidRPr="00D65790">
        <w:rPr>
          <w:rFonts w:ascii="Adobe Arabic" w:hAnsi="Adobe Arabic" w:hint="eastAsia"/>
          <w:sz w:val="38"/>
          <w:rtl/>
        </w:rPr>
        <w:t>الإمام</w:t>
      </w:r>
      <w:r w:rsidRPr="00D65790">
        <w:rPr>
          <w:rFonts w:ascii="Adobe Arabic" w:hAnsi="Adobe Arabic"/>
          <w:sz w:val="38"/>
          <w:rtl/>
        </w:rPr>
        <w:t xml:space="preserve"> </w:t>
      </w:r>
      <w:r w:rsidRPr="00D65790">
        <w:rPr>
          <w:rFonts w:ascii="Adobe Arabic" w:hAnsi="Adobe Arabic" w:hint="eastAsia"/>
          <w:sz w:val="38"/>
          <w:rtl/>
        </w:rPr>
        <w:t>إبراهيم</w:t>
      </w:r>
      <w:r w:rsidRPr="00D65790">
        <w:rPr>
          <w:rFonts w:ascii="Adobe Arabic" w:hAnsi="Adobe Arabic"/>
          <w:sz w:val="38"/>
          <w:rtl/>
        </w:rPr>
        <w:t xml:space="preserve"> </w:t>
      </w:r>
      <w:r w:rsidRPr="00D65790">
        <w:rPr>
          <w:rFonts w:ascii="Adobe Arabic" w:hAnsi="Adobe Arabic" w:hint="cs"/>
          <w:sz w:val="38"/>
          <w:rtl/>
        </w:rPr>
        <w:t>-</w:t>
      </w:r>
      <w:r w:rsidRPr="00D65790">
        <w:rPr>
          <w:rFonts w:ascii="Adobe Arabic" w:hAnsi="Adobe Arabic"/>
          <w:sz w:val="38"/>
          <w:rtl/>
        </w:rPr>
        <w:t xml:space="preserve"> </w:t>
      </w:r>
      <w:r w:rsidRPr="00D65790">
        <w:rPr>
          <w:rFonts w:ascii="Adobe Arabic" w:hAnsi="Adobe Arabic" w:hint="eastAsia"/>
          <w:sz w:val="38"/>
          <w:rtl/>
        </w:rPr>
        <w:t>كما</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ال</w:t>
      </w:r>
      <w:r w:rsidRPr="00D65790">
        <w:rPr>
          <w:rFonts w:ascii="Adobe Arabic" w:hAnsi="Adobe Arabic" w:hint="cs"/>
          <w:sz w:val="38"/>
          <w:rtl/>
        </w:rPr>
        <w:t>أ</w:t>
      </w:r>
      <w:r w:rsidRPr="00D65790">
        <w:rPr>
          <w:rFonts w:ascii="Adobe Arabic" w:hAnsi="Adobe Arabic" w:hint="eastAsia"/>
          <w:sz w:val="38"/>
          <w:rtl/>
        </w:rPr>
        <w:t>ثر</w:t>
      </w:r>
      <w:r w:rsidRPr="00D65790">
        <w:rPr>
          <w:rFonts w:ascii="Adobe Arabic" w:hAnsi="Adobe Arabic"/>
          <w:sz w:val="38"/>
          <w:rtl/>
        </w:rPr>
        <w:t xml:space="preserve"> </w:t>
      </w:r>
      <w:r w:rsidRPr="00D65790">
        <w:rPr>
          <w:rFonts w:ascii="Adobe Arabic" w:hAnsi="Adobe Arabic" w:hint="eastAsia"/>
          <w:sz w:val="38"/>
          <w:rtl/>
        </w:rPr>
        <w:t>السابع</w:t>
      </w:r>
      <w:r w:rsidRPr="00D65790">
        <w:rPr>
          <w:rFonts w:ascii="Adobe Arabic" w:hAnsi="Adobe Arabic"/>
          <w:sz w:val="38"/>
          <w:rtl/>
        </w:rPr>
        <w:t xml:space="preserve"> </w:t>
      </w:r>
      <w:r w:rsidRPr="00D65790">
        <w:rPr>
          <w:rFonts w:ascii="Adobe Arabic" w:hAnsi="Adobe Arabic" w:hint="cs"/>
          <w:sz w:val="38"/>
          <w:rtl/>
        </w:rPr>
        <w:t>-</w:t>
      </w:r>
      <w:r w:rsidRPr="00D65790">
        <w:rPr>
          <w:rFonts w:ascii="Adobe Arabic" w:hAnsi="Adobe Arabic"/>
          <w:sz w:val="38"/>
          <w:rtl/>
        </w:rPr>
        <w:t xml:space="preserve"> </w:t>
      </w:r>
      <w:r w:rsidRPr="00D65790">
        <w:rPr>
          <w:rFonts w:ascii="Adobe Arabic" w:hAnsi="Adobe Arabic" w:hint="eastAsia"/>
          <w:sz w:val="38"/>
          <w:rtl/>
        </w:rPr>
        <w:t>حيث</w:t>
      </w:r>
      <w:r w:rsidRPr="00D65790">
        <w:rPr>
          <w:rFonts w:ascii="Adobe Arabic" w:hAnsi="Adobe Arabic"/>
          <w:sz w:val="38"/>
          <w:rtl/>
        </w:rPr>
        <w:t xml:space="preserve"> </w:t>
      </w:r>
      <w:r w:rsidRPr="00D65790">
        <w:rPr>
          <w:rFonts w:ascii="Adobe Arabic" w:hAnsi="Adobe Arabic" w:hint="eastAsia"/>
          <w:sz w:val="38"/>
          <w:rtl/>
        </w:rPr>
        <w:t>فسر</w:t>
      </w:r>
      <w:r w:rsidRPr="00D65790">
        <w:rPr>
          <w:rFonts w:ascii="Adobe Arabic" w:hAnsi="Adobe Arabic"/>
          <w:sz w:val="38"/>
          <w:rtl/>
        </w:rPr>
        <w:t xml:space="preserve"> </w:t>
      </w:r>
      <w:r w:rsidRPr="00D65790">
        <w:rPr>
          <w:rFonts w:ascii="Adobe Arabic" w:hAnsi="Adobe Arabic" w:hint="eastAsia"/>
          <w:sz w:val="38"/>
          <w:rtl/>
        </w:rPr>
        <w:t>الإمام</w:t>
      </w:r>
      <w:r w:rsidRPr="00D65790">
        <w:rPr>
          <w:rFonts w:ascii="Adobe Arabic" w:hAnsi="Adobe Arabic"/>
          <w:sz w:val="38"/>
          <w:rtl/>
        </w:rPr>
        <w:t xml:space="preserve"> </w:t>
      </w:r>
      <w:r w:rsidRPr="00D65790">
        <w:rPr>
          <w:rFonts w:ascii="Adobe Arabic" w:hAnsi="Adobe Arabic" w:hint="eastAsia"/>
          <w:sz w:val="38"/>
          <w:rtl/>
        </w:rPr>
        <w:t>إبراهيم</w:t>
      </w:r>
      <w:r w:rsidRPr="00D65790">
        <w:rPr>
          <w:rFonts w:ascii="Adobe Arabic" w:hAnsi="Adobe Arabic"/>
          <w:sz w:val="38"/>
          <w:rtl/>
        </w:rPr>
        <w:t xml:space="preserve"> </w:t>
      </w:r>
      <w:r w:rsidRPr="00D65790">
        <w:rPr>
          <w:rFonts w:ascii="Adobe Arabic" w:hAnsi="Adobe Arabic" w:hint="eastAsia"/>
          <w:sz w:val="38"/>
          <w:rtl/>
        </w:rPr>
        <w:t>الإغراء</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الآي</w:t>
      </w:r>
      <w:r w:rsidRPr="00D65790">
        <w:rPr>
          <w:rFonts w:ascii="Adobe Arabic" w:hAnsi="Adobe Arabic" w:hint="cs"/>
          <w:sz w:val="38"/>
          <w:rtl/>
        </w:rPr>
        <w:t>ة</w:t>
      </w:r>
      <w:r w:rsidRPr="00D65790">
        <w:rPr>
          <w:rFonts w:ascii="Adobe Arabic" w:hAnsi="Adobe Arabic"/>
          <w:sz w:val="38"/>
          <w:rtl/>
        </w:rPr>
        <w:t xml:space="preserve"> </w:t>
      </w:r>
      <w:r w:rsidRPr="00D65790">
        <w:rPr>
          <w:rFonts w:ascii="Adobe Arabic" w:hAnsi="Adobe Arabic" w:hint="eastAsia"/>
          <w:sz w:val="38"/>
          <w:rtl/>
        </w:rPr>
        <w:t>بالأهواء</w:t>
      </w:r>
      <w:r w:rsidRPr="00D65790">
        <w:rPr>
          <w:rFonts w:ascii="Adobe Arabic" w:hAnsi="Adobe Arabic"/>
          <w:sz w:val="38"/>
          <w:rtl/>
        </w:rPr>
        <w:t xml:space="preserve"> </w:t>
      </w:r>
      <w:r w:rsidRPr="00D65790">
        <w:rPr>
          <w:rFonts w:ascii="Adobe Arabic" w:hAnsi="Adobe Arabic" w:hint="eastAsia"/>
          <w:sz w:val="38"/>
          <w:rtl/>
        </w:rPr>
        <w:t>المتفرقة</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وهذه</w:t>
      </w:r>
      <w:r w:rsidRPr="00D65790">
        <w:rPr>
          <w:rFonts w:ascii="Adobe Arabic" w:hAnsi="Adobe Arabic"/>
          <w:sz w:val="38"/>
          <w:rtl/>
        </w:rPr>
        <w:t xml:space="preserve"> </w:t>
      </w:r>
      <w:r w:rsidRPr="00D65790">
        <w:rPr>
          <w:rFonts w:ascii="Adobe Arabic" w:hAnsi="Adobe Arabic" w:hint="eastAsia"/>
          <w:sz w:val="38"/>
          <w:rtl/>
        </w:rPr>
        <w:t>الآي</w:t>
      </w:r>
      <w:r w:rsidRPr="00D65790">
        <w:rPr>
          <w:rFonts w:ascii="Adobe Arabic" w:hAnsi="Adobe Arabic" w:hint="cs"/>
          <w:sz w:val="38"/>
          <w:rtl/>
        </w:rPr>
        <w:t>ة</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شأن</w:t>
      </w:r>
      <w:r w:rsidRPr="00D65790">
        <w:rPr>
          <w:rFonts w:ascii="Adobe Arabic" w:hAnsi="Adobe Arabic"/>
          <w:sz w:val="38"/>
          <w:rtl/>
        </w:rPr>
        <w:t xml:space="preserve"> </w:t>
      </w:r>
      <w:r w:rsidRPr="00D65790">
        <w:rPr>
          <w:rFonts w:ascii="Adobe Arabic" w:hAnsi="Adobe Arabic" w:hint="eastAsia"/>
          <w:sz w:val="38"/>
          <w:rtl/>
        </w:rPr>
        <w:t>النصارى</w:t>
      </w:r>
      <w:r w:rsidRPr="00D65790">
        <w:rPr>
          <w:rFonts w:ascii="Adobe Arabic" w:hAnsi="Adobe Arabic"/>
          <w:sz w:val="38"/>
          <w:rtl/>
        </w:rPr>
        <w:t xml:space="preserve"> </w:t>
      </w:r>
      <w:r w:rsidRPr="00D65790">
        <w:rPr>
          <w:rFonts w:ascii="Adobe Arabic" w:hAnsi="Adobe Arabic" w:hint="eastAsia"/>
          <w:sz w:val="38"/>
          <w:rtl/>
        </w:rPr>
        <w:t>إلا</w:t>
      </w:r>
      <w:r w:rsidRPr="00D65790">
        <w:rPr>
          <w:rFonts w:ascii="Adobe Arabic" w:hAnsi="Adobe Arabic"/>
          <w:sz w:val="38"/>
          <w:rtl/>
        </w:rPr>
        <w:t xml:space="preserve"> </w:t>
      </w:r>
      <w:r w:rsidRPr="00D65790">
        <w:rPr>
          <w:rFonts w:ascii="Adobe Arabic" w:hAnsi="Adobe Arabic" w:hint="eastAsia"/>
          <w:sz w:val="38"/>
          <w:rtl/>
        </w:rPr>
        <w:t>أن</w:t>
      </w:r>
      <w:r w:rsidRPr="00D65790">
        <w:rPr>
          <w:rFonts w:ascii="Adobe Arabic" w:hAnsi="Adobe Arabic"/>
          <w:sz w:val="38"/>
          <w:rtl/>
        </w:rPr>
        <w:t xml:space="preserve"> </w:t>
      </w:r>
      <w:r w:rsidRPr="00D65790">
        <w:rPr>
          <w:rFonts w:ascii="Adobe Arabic" w:hAnsi="Adobe Arabic" w:hint="eastAsia"/>
          <w:sz w:val="38"/>
          <w:rtl/>
        </w:rPr>
        <w:t>هناك</w:t>
      </w:r>
      <w:r w:rsidRPr="00D65790">
        <w:rPr>
          <w:rFonts w:ascii="Adobe Arabic" w:hAnsi="Adobe Arabic"/>
          <w:sz w:val="38"/>
          <w:rtl/>
        </w:rPr>
        <w:t xml:space="preserve"> </w:t>
      </w:r>
      <w:r w:rsidRPr="00D65790">
        <w:rPr>
          <w:rFonts w:ascii="Adobe Arabic" w:hAnsi="Adobe Arabic" w:hint="eastAsia"/>
          <w:sz w:val="38"/>
          <w:rtl/>
        </w:rPr>
        <w:t>قدراً</w:t>
      </w:r>
      <w:r w:rsidRPr="00D65790">
        <w:rPr>
          <w:rFonts w:ascii="Adobe Arabic" w:hAnsi="Adobe Arabic"/>
          <w:sz w:val="38"/>
          <w:rtl/>
        </w:rPr>
        <w:t xml:space="preserve"> </w:t>
      </w:r>
      <w:r w:rsidRPr="00D65790">
        <w:rPr>
          <w:rFonts w:ascii="Adobe Arabic" w:hAnsi="Adobe Arabic" w:hint="eastAsia"/>
          <w:sz w:val="38"/>
          <w:rtl/>
        </w:rPr>
        <w:t>مشتركاً</w:t>
      </w:r>
      <w:r w:rsidRPr="00D65790">
        <w:rPr>
          <w:rFonts w:ascii="Adobe Arabic" w:hAnsi="Adobe Arabic"/>
          <w:sz w:val="38"/>
          <w:rtl/>
        </w:rPr>
        <w:t xml:space="preserve"> </w:t>
      </w:r>
      <w:r w:rsidRPr="00D65790">
        <w:rPr>
          <w:rFonts w:ascii="Adobe Arabic" w:hAnsi="Adobe Arabic" w:hint="eastAsia"/>
          <w:sz w:val="38"/>
          <w:rtl/>
        </w:rPr>
        <w:t>بين</w:t>
      </w:r>
      <w:r w:rsidRPr="00D65790">
        <w:rPr>
          <w:rFonts w:ascii="Adobe Arabic" w:hAnsi="Adobe Arabic"/>
          <w:sz w:val="38"/>
          <w:rtl/>
        </w:rPr>
        <w:t xml:space="preserve"> </w:t>
      </w:r>
      <w:r w:rsidRPr="00D65790">
        <w:rPr>
          <w:rFonts w:ascii="Adobe Arabic" w:hAnsi="Adobe Arabic" w:hint="eastAsia"/>
          <w:sz w:val="38"/>
          <w:rtl/>
        </w:rPr>
        <w:t>ضلال</w:t>
      </w:r>
      <w:r w:rsidRPr="00D65790">
        <w:rPr>
          <w:rFonts w:ascii="Adobe Arabic" w:hAnsi="Adobe Arabic"/>
          <w:sz w:val="38"/>
          <w:rtl/>
        </w:rPr>
        <w:t xml:space="preserve"> </w:t>
      </w:r>
      <w:r w:rsidRPr="00D65790">
        <w:rPr>
          <w:rFonts w:ascii="Adobe Arabic" w:hAnsi="Adobe Arabic" w:hint="eastAsia"/>
          <w:sz w:val="38"/>
          <w:rtl/>
        </w:rPr>
        <w:t>النصارى</w:t>
      </w:r>
      <w:r w:rsidRPr="00D65790">
        <w:rPr>
          <w:rFonts w:ascii="Adobe Arabic" w:hAnsi="Adobe Arabic"/>
          <w:sz w:val="38"/>
          <w:rtl/>
        </w:rPr>
        <w:t xml:space="preserve"> </w:t>
      </w:r>
      <w:r w:rsidRPr="00D65790">
        <w:rPr>
          <w:rFonts w:ascii="Adobe Arabic" w:hAnsi="Adobe Arabic" w:hint="eastAsia"/>
          <w:sz w:val="38"/>
          <w:rtl/>
        </w:rPr>
        <w:t>والمسلمين</w:t>
      </w:r>
      <w:r w:rsidRPr="00D65790">
        <w:rPr>
          <w:rFonts w:ascii="Adobe Arabic" w:hAnsi="Adobe Arabic"/>
          <w:sz w:val="38"/>
          <w:rtl/>
        </w:rPr>
        <w:t xml:space="preserve">، </w:t>
      </w:r>
      <w:r w:rsidRPr="00D65790">
        <w:rPr>
          <w:rFonts w:ascii="Adobe Arabic" w:hAnsi="Adobe Arabic" w:hint="eastAsia"/>
          <w:sz w:val="38"/>
          <w:rtl/>
        </w:rPr>
        <w:t>وهو</w:t>
      </w:r>
      <w:r w:rsidRPr="00D65790">
        <w:rPr>
          <w:rFonts w:ascii="Adobe Arabic" w:hAnsi="Adobe Arabic"/>
          <w:sz w:val="38"/>
          <w:rtl/>
        </w:rPr>
        <w:t xml:space="preserve"> </w:t>
      </w:r>
      <w:r w:rsidRPr="00D65790">
        <w:rPr>
          <w:rFonts w:ascii="Adobe Arabic" w:hAnsi="Adobe Arabic" w:hint="eastAsia"/>
          <w:sz w:val="38"/>
          <w:rtl/>
        </w:rPr>
        <w:t>إعراضهم</w:t>
      </w:r>
      <w:r w:rsidRPr="00D65790">
        <w:rPr>
          <w:rFonts w:ascii="Adobe Arabic" w:hAnsi="Adobe Arabic"/>
          <w:sz w:val="38"/>
          <w:rtl/>
        </w:rPr>
        <w:t xml:space="preserve"> </w:t>
      </w:r>
      <w:r w:rsidRPr="00D65790">
        <w:rPr>
          <w:rFonts w:ascii="Adobe Arabic" w:hAnsi="Adobe Arabic" w:hint="eastAsia"/>
          <w:sz w:val="38"/>
          <w:rtl/>
        </w:rPr>
        <w:t>عن</w:t>
      </w:r>
      <w:r w:rsidRPr="00D65790">
        <w:rPr>
          <w:rFonts w:ascii="Adobe Arabic" w:hAnsi="Adobe Arabic"/>
          <w:sz w:val="38"/>
          <w:rtl/>
        </w:rPr>
        <w:t xml:space="preserve"> </w:t>
      </w:r>
      <w:r w:rsidRPr="00D65790">
        <w:rPr>
          <w:rFonts w:ascii="Adobe Arabic" w:hAnsi="Adobe Arabic" w:hint="eastAsia"/>
          <w:sz w:val="38"/>
          <w:rtl/>
        </w:rPr>
        <w:t>منهج</w:t>
      </w:r>
      <w:r w:rsidRPr="00D65790">
        <w:rPr>
          <w:rFonts w:ascii="Adobe Arabic" w:hAnsi="Adobe Arabic"/>
          <w:sz w:val="38"/>
          <w:rtl/>
        </w:rPr>
        <w:t xml:space="preserve"> </w:t>
      </w:r>
      <w:r w:rsidRPr="00D65790">
        <w:rPr>
          <w:rFonts w:ascii="Adobe Arabic" w:hAnsi="Adobe Arabic" w:hint="eastAsia"/>
          <w:sz w:val="38"/>
          <w:rtl/>
        </w:rPr>
        <w:t>الله</w:t>
      </w:r>
      <w:r w:rsidRPr="00D65790">
        <w:rPr>
          <w:rFonts w:ascii="Adobe Arabic" w:hAnsi="Adobe Arabic"/>
          <w:sz w:val="38"/>
          <w:rtl/>
        </w:rPr>
        <w:t xml:space="preserve"> </w:t>
      </w:r>
      <w:r w:rsidRPr="00D65790">
        <w:rPr>
          <w:rFonts w:ascii="Adobe Arabic" w:hAnsi="Adobe Arabic" w:hint="eastAsia"/>
          <w:sz w:val="38"/>
          <w:rtl/>
        </w:rPr>
        <w:t>تعالى</w:t>
      </w:r>
      <w:r w:rsidRPr="00D65790">
        <w:rPr>
          <w:rFonts w:ascii="Adobe Arabic" w:hAnsi="Adobe Arabic"/>
          <w:sz w:val="38"/>
          <w:rtl/>
        </w:rPr>
        <w:t xml:space="preserve"> </w:t>
      </w:r>
      <w:r w:rsidRPr="00D65790">
        <w:rPr>
          <w:rFonts w:ascii="Adobe Arabic" w:hAnsi="Adobe Arabic" w:hint="eastAsia"/>
          <w:sz w:val="38"/>
          <w:rtl/>
        </w:rPr>
        <w:t>والعدول</w:t>
      </w:r>
      <w:r w:rsidRPr="00D65790">
        <w:rPr>
          <w:rFonts w:ascii="Adobe Arabic" w:hAnsi="Adobe Arabic"/>
          <w:sz w:val="38"/>
          <w:rtl/>
        </w:rPr>
        <w:t xml:space="preserve"> </w:t>
      </w:r>
      <w:r w:rsidRPr="00D65790">
        <w:rPr>
          <w:rFonts w:ascii="Adobe Arabic" w:hAnsi="Adobe Arabic" w:hint="eastAsia"/>
          <w:sz w:val="38"/>
          <w:rtl/>
        </w:rPr>
        <w:t>عنه</w:t>
      </w:r>
      <w:r w:rsidRPr="00D65790">
        <w:rPr>
          <w:rFonts w:ascii="Adobe Arabic" w:hAnsi="Adobe Arabic"/>
          <w:sz w:val="38"/>
          <w:rtl/>
        </w:rPr>
        <w:t xml:space="preserve"> </w:t>
      </w:r>
      <w:r w:rsidRPr="00D65790">
        <w:rPr>
          <w:rFonts w:ascii="Adobe Arabic" w:hAnsi="Adobe Arabic" w:hint="eastAsia"/>
          <w:sz w:val="38"/>
          <w:rtl/>
        </w:rPr>
        <w:t>إلى</w:t>
      </w:r>
      <w:r w:rsidRPr="00D65790">
        <w:rPr>
          <w:rFonts w:ascii="Adobe Arabic" w:hAnsi="Adobe Arabic"/>
          <w:sz w:val="38"/>
          <w:rtl/>
        </w:rPr>
        <w:t xml:space="preserve"> </w:t>
      </w:r>
      <w:r w:rsidRPr="00D65790">
        <w:rPr>
          <w:rFonts w:ascii="Adobe Arabic" w:hAnsi="Adobe Arabic" w:hint="eastAsia"/>
          <w:sz w:val="38"/>
          <w:rtl/>
        </w:rPr>
        <w:t>البدع</w:t>
      </w:r>
      <w:r w:rsidRPr="00D65790">
        <w:rPr>
          <w:rFonts w:ascii="Adobe Arabic" w:hAnsi="Adobe Arabic"/>
          <w:sz w:val="38"/>
          <w:rtl/>
        </w:rPr>
        <w:t xml:space="preserve"> </w:t>
      </w:r>
      <w:r w:rsidRPr="00D65790">
        <w:rPr>
          <w:rFonts w:ascii="Adobe Arabic" w:hAnsi="Adobe Arabic" w:hint="eastAsia"/>
          <w:sz w:val="38"/>
          <w:rtl/>
        </w:rPr>
        <w:t>والضلالات</w:t>
      </w:r>
      <w:r w:rsidRPr="00D65790">
        <w:rPr>
          <w:rFonts w:ascii="Adobe Arabic" w:hAnsi="Adobe Arabic"/>
          <w:sz w:val="38"/>
          <w:rtl/>
        </w:rPr>
        <w:t xml:space="preserve"> </w:t>
      </w:r>
      <w:r w:rsidRPr="00D65790">
        <w:rPr>
          <w:rFonts w:ascii="Adobe Arabic" w:hAnsi="Adobe Arabic" w:hint="eastAsia"/>
          <w:sz w:val="38"/>
          <w:rtl/>
        </w:rPr>
        <w:t>فعاقبهم</w:t>
      </w:r>
      <w:r w:rsidRPr="00D65790">
        <w:rPr>
          <w:rFonts w:ascii="Adobe Arabic" w:hAnsi="Adobe Arabic"/>
          <w:sz w:val="38"/>
          <w:rtl/>
        </w:rPr>
        <w:t xml:space="preserve"> </w:t>
      </w:r>
      <w:r w:rsidRPr="00D65790">
        <w:rPr>
          <w:rFonts w:ascii="Adobe Arabic" w:hAnsi="Adobe Arabic" w:hint="eastAsia"/>
          <w:sz w:val="38"/>
          <w:rtl/>
        </w:rPr>
        <w:t>الله</w:t>
      </w:r>
      <w:r w:rsidRPr="00D65790">
        <w:rPr>
          <w:rFonts w:ascii="Adobe Arabic" w:hAnsi="Adobe Arabic"/>
          <w:sz w:val="38"/>
          <w:rtl/>
        </w:rPr>
        <w:t xml:space="preserve"> </w:t>
      </w:r>
      <w:r w:rsidRPr="00D65790">
        <w:rPr>
          <w:rFonts w:ascii="Adobe Arabic" w:hAnsi="Adobe Arabic" w:hint="eastAsia"/>
          <w:sz w:val="38"/>
          <w:rtl/>
        </w:rPr>
        <w:t>تعالى</w:t>
      </w:r>
      <w:r w:rsidRPr="00D65790">
        <w:rPr>
          <w:rFonts w:ascii="Adobe Arabic" w:hAnsi="Adobe Arabic"/>
          <w:sz w:val="38"/>
          <w:rtl/>
        </w:rPr>
        <w:t xml:space="preserve"> </w:t>
      </w:r>
      <w:r w:rsidRPr="00D65790">
        <w:rPr>
          <w:rFonts w:ascii="Adobe Arabic" w:hAnsi="Adobe Arabic" w:hint="eastAsia"/>
          <w:sz w:val="38"/>
          <w:rtl/>
        </w:rPr>
        <w:t>بالفرق</w:t>
      </w:r>
      <w:r w:rsidRPr="00D65790">
        <w:rPr>
          <w:rFonts w:ascii="Adobe Arabic" w:hAnsi="Adobe Arabic" w:hint="cs"/>
          <w:sz w:val="38"/>
          <w:rtl/>
        </w:rPr>
        <w:t xml:space="preserve">ة </w:t>
      </w:r>
      <w:r w:rsidRPr="00D65790">
        <w:rPr>
          <w:rFonts w:ascii="Adobe Arabic" w:hAnsi="Adobe Arabic" w:hint="eastAsia"/>
          <w:sz w:val="38"/>
          <w:rtl/>
        </w:rPr>
        <w:t>وال</w:t>
      </w:r>
      <w:r w:rsidRPr="00D65790">
        <w:rPr>
          <w:rFonts w:ascii="Adobe Arabic" w:hAnsi="Adobe Arabic" w:hint="cs"/>
          <w:sz w:val="38"/>
          <w:rtl/>
        </w:rPr>
        <w:t>ا</w:t>
      </w:r>
      <w:r w:rsidRPr="00D65790">
        <w:rPr>
          <w:rFonts w:ascii="Adobe Arabic" w:hAnsi="Adobe Arabic" w:hint="eastAsia"/>
          <w:sz w:val="38"/>
          <w:rtl/>
        </w:rPr>
        <w:t>ختلاف</w:t>
      </w:r>
      <w:r w:rsidRPr="00D65790">
        <w:rPr>
          <w:rFonts w:ascii="Adobe Arabic" w:hAnsi="Adobe Arabic"/>
          <w:sz w:val="38"/>
          <w:rtl/>
        </w:rPr>
        <w:t xml:space="preserve">، </w:t>
      </w:r>
      <w:r w:rsidRPr="00D65790">
        <w:rPr>
          <w:rFonts w:ascii="Adobe Arabic" w:hAnsi="Adobe Arabic" w:hint="eastAsia"/>
          <w:sz w:val="38"/>
          <w:rtl/>
        </w:rPr>
        <w:t>ومصداق</w:t>
      </w:r>
      <w:r w:rsidRPr="00D65790">
        <w:rPr>
          <w:rFonts w:ascii="Adobe Arabic" w:hAnsi="Adobe Arabic"/>
          <w:sz w:val="38"/>
          <w:rtl/>
        </w:rPr>
        <w:t xml:space="preserve"> </w:t>
      </w:r>
      <w:r w:rsidRPr="00D65790">
        <w:rPr>
          <w:rFonts w:ascii="Adobe Arabic" w:hAnsi="Adobe Arabic" w:hint="eastAsia"/>
          <w:sz w:val="38"/>
          <w:rtl/>
        </w:rPr>
        <w:t>ذلك</w:t>
      </w:r>
      <w:r w:rsidRPr="00D65790">
        <w:rPr>
          <w:rFonts w:ascii="Adobe Arabic" w:hAnsi="Adobe Arabic"/>
          <w:sz w:val="38"/>
          <w:rtl/>
        </w:rPr>
        <w:t xml:space="preserve"> </w:t>
      </w:r>
      <w:r w:rsidRPr="00D65790">
        <w:rPr>
          <w:rFonts w:ascii="Adobe Arabic" w:hAnsi="Adobe Arabic" w:hint="eastAsia"/>
          <w:sz w:val="38"/>
          <w:rtl/>
        </w:rPr>
        <w:t>قوله</w:t>
      </w:r>
      <w:r w:rsidRPr="00D65790">
        <w:rPr>
          <w:rFonts w:ascii="Adobe Arabic" w:hAnsi="Adobe Arabic"/>
          <w:sz w:val="38"/>
          <w:rtl/>
        </w:rPr>
        <w:t xml:space="preserve"> </w:t>
      </w:r>
      <w:r w:rsidRPr="00D65790">
        <w:rPr>
          <w:rFonts w:ascii="Adobe Arabic" w:hAnsi="Adobe Arabic" w:hint="eastAsia"/>
          <w:sz w:val="38"/>
          <w:rtl/>
        </w:rPr>
        <w:t>تعالى</w:t>
      </w:r>
      <w:r w:rsidRPr="00D65790">
        <w:rPr>
          <w:rFonts w:ascii="Adobe Arabic" w:hAnsi="Adobe Arabic"/>
          <w:sz w:val="38"/>
          <w:rtl/>
        </w:rPr>
        <w:t xml:space="preserve">: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091" w:hAnsi="QCF_P091" w:cs="QCF_P091"/>
          <w:sz w:val="35"/>
          <w:szCs w:val="35"/>
          <w:rtl/>
        </w:rPr>
        <w:t xml:space="preserve">ﭿ ﮀ ﮁ ﮂ ﮃ ﮄ ﮅ ﮆ ﮇ ﮈ </w:t>
      </w:r>
      <w:r w:rsidR="006B620B" w:rsidRPr="00D65790">
        <w:rPr>
          <w:rFonts w:ascii="QCF_BSML" w:hAnsi="QCF_BSML" w:cs="QCF_BSML"/>
          <w:sz w:val="35"/>
          <w:szCs w:val="35"/>
          <w:rtl/>
        </w:rPr>
        <w:t>)</w:t>
      </w:r>
      <w:r w:rsidRPr="00D65790">
        <w:rPr>
          <w:rFonts w:ascii="Arial" w:hAnsi="Arial" w:cs="Arial"/>
          <w:sz w:val="18"/>
          <w:szCs w:val="18"/>
          <w:rtl/>
        </w:rPr>
        <w:t xml:space="preserve"> </w:t>
      </w:r>
      <w:r w:rsidRPr="00D65790">
        <w:rPr>
          <w:rFonts w:ascii="Adobe Arabic" w:hAnsi="Adobe Arabic" w:hint="cs"/>
          <w:sz w:val="38"/>
          <w:rtl/>
        </w:rPr>
        <w:t>[</w:t>
      </w:r>
      <w:r w:rsidRPr="00D65790">
        <w:rPr>
          <w:rFonts w:ascii="Adobe Arabic" w:hAnsi="Adobe Arabic"/>
          <w:sz w:val="38"/>
          <w:rtl/>
        </w:rPr>
        <w:t>النساء: ٨٢</w:t>
      </w:r>
      <w:r w:rsidRPr="00D65790">
        <w:rPr>
          <w:rFonts w:ascii="Adobe Arabic" w:hAnsi="Adobe Arabic" w:hint="cs"/>
          <w:sz w:val="38"/>
          <w:rtl/>
        </w:rPr>
        <w:t>]</w:t>
      </w:r>
      <w:r w:rsidRPr="00D65790">
        <w:rPr>
          <w:rFonts w:ascii="Arial" w:hAnsi="Arial" w:cs="Arial"/>
          <w:sz w:val="27"/>
          <w:szCs w:val="27"/>
          <w:rtl/>
        </w:rPr>
        <w:t xml:space="preserve">، </w:t>
      </w:r>
      <w:r w:rsidRPr="00D65790">
        <w:rPr>
          <w:rFonts w:ascii="Adobe Arabic" w:hAnsi="Adobe Arabic" w:hint="eastAsia"/>
          <w:sz w:val="38"/>
          <w:rtl/>
        </w:rPr>
        <w:t>وغيرها</w:t>
      </w:r>
      <w:r w:rsidRPr="00D65790">
        <w:rPr>
          <w:rFonts w:ascii="Adobe Arabic" w:hAnsi="Adobe Arabic"/>
          <w:sz w:val="38"/>
          <w:rtl/>
        </w:rPr>
        <w:t xml:space="preserve"> </w:t>
      </w:r>
      <w:r w:rsidRPr="00D65790">
        <w:rPr>
          <w:rFonts w:ascii="Adobe Arabic" w:hAnsi="Adobe Arabic" w:hint="eastAsia"/>
          <w:sz w:val="38"/>
          <w:rtl/>
        </w:rPr>
        <w:t>الكثير</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الأدلة</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03"/>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jc w:val="lowKashida"/>
        <w:rPr>
          <w:rFonts w:ascii="Adobe Arabic" w:hAnsi="Adobe Arabic"/>
          <w:spacing w:val="-16"/>
          <w:sz w:val="38"/>
          <w:rtl/>
        </w:rPr>
      </w:pPr>
      <w:r w:rsidRPr="00D65790">
        <w:rPr>
          <w:rFonts w:ascii="Adobe Arabic" w:hAnsi="Adobe Arabic" w:hint="eastAsia"/>
          <w:spacing w:val="-16"/>
          <w:sz w:val="38"/>
          <w:rtl/>
        </w:rPr>
        <w:t>وجاء</w:t>
      </w:r>
      <w:r w:rsidRPr="00D65790">
        <w:rPr>
          <w:rFonts w:ascii="Adobe Arabic" w:hAnsi="Adobe Arabic"/>
          <w:spacing w:val="-16"/>
          <w:sz w:val="38"/>
          <w:rtl/>
        </w:rPr>
        <w:t xml:space="preserve"> </w:t>
      </w:r>
      <w:r w:rsidRPr="00D65790">
        <w:rPr>
          <w:rFonts w:ascii="Adobe Arabic" w:hAnsi="Adobe Arabic" w:hint="eastAsia"/>
          <w:spacing w:val="-16"/>
          <w:sz w:val="38"/>
          <w:rtl/>
        </w:rPr>
        <w:t>عن</w:t>
      </w:r>
      <w:r w:rsidRPr="00D65790">
        <w:rPr>
          <w:rFonts w:ascii="Adobe Arabic" w:hAnsi="Adobe Arabic"/>
          <w:spacing w:val="-16"/>
          <w:sz w:val="38"/>
          <w:rtl/>
        </w:rPr>
        <w:t xml:space="preserve"> </w:t>
      </w:r>
      <w:r w:rsidRPr="00D65790">
        <w:rPr>
          <w:rFonts w:ascii="Adobe Arabic" w:hAnsi="Adobe Arabic" w:hint="eastAsia"/>
          <w:spacing w:val="-16"/>
          <w:sz w:val="38"/>
          <w:rtl/>
        </w:rPr>
        <w:t>الصحابة</w:t>
      </w:r>
      <w:r w:rsidRPr="00D65790">
        <w:rPr>
          <w:rFonts w:ascii="Adobe Arabic" w:hAnsi="Adobe Arabic"/>
          <w:spacing w:val="-16"/>
          <w:sz w:val="38"/>
          <w:rtl/>
        </w:rPr>
        <w:t xml:space="preserve"> </w:t>
      </w:r>
      <w:r w:rsidRPr="00D65790">
        <w:rPr>
          <w:rFonts w:ascii="Traditional Arabic" w:hAnsi="Traditional Arabic"/>
          <w:spacing w:val="-16"/>
          <w:sz w:val="38"/>
        </w:rPr>
        <w:sym w:font="AGA Arabesque" w:char="F079"/>
      </w:r>
      <w:r w:rsidRPr="00D65790">
        <w:rPr>
          <w:rFonts w:ascii="Adobe Arabic" w:hAnsi="Adobe Arabic"/>
          <w:spacing w:val="-16"/>
          <w:sz w:val="38"/>
          <w:rtl/>
        </w:rPr>
        <w:t xml:space="preserve"> </w:t>
      </w:r>
      <w:r w:rsidR="00787560">
        <w:rPr>
          <w:rFonts w:ascii="Adobe Arabic" w:hAnsi="Adobe Arabic" w:hint="cs"/>
          <w:spacing w:val="-16"/>
          <w:sz w:val="38"/>
          <w:rtl/>
        </w:rPr>
        <w:t xml:space="preserve"> </w:t>
      </w:r>
      <w:r w:rsidRPr="00D65790">
        <w:rPr>
          <w:rFonts w:ascii="Adobe Arabic" w:hAnsi="Adobe Arabic" w:hint="eastAsia"/>
          <w:spacing w:val="-16"/>
          <w:sz w:val="38"/>
          <w:rtl/>
        </w:rPr>
        <w:t>والتابعين</w:t>
      </w:r>
      <w:r w:rsidRPr="00D65790">
        <w:rPr>
          <w:rFonts w:ascii="Adobe Arabic" w:hAnsi="Adobe Arabic"/>
          <w:spacing w:val="-16"/>
          <w:sz w:val="38"/>
          <w:rtl/>
        </w:rPr>
        <w:t xml:space="preserve"> </w:t>
      </w:r>
      <w:r w:rsidRPr="00D65790">
        <w:rPr>
          <w:rFonts w:ascii="Adobe Arabic" w:hAnsi="Adobe Arabic" w:hint="eastAsia"/>
          <w:spacing w:val="-16"/>
          <w:sz w:val="38"/>
          <w:rtl/>
        </w:rPr>
        <w:t>من</w:t>
      </w:r>
      <w:r w:rsidRPr="00D65790">
        <w:rPr>
          <w:rFonts w:ascii="Adobe Arabic" w:hAnsi="Adobe Arabic"/>
          <w:spacing w:val="-16"/>
          <w:sz w:val="38"/>
          <w:rtl/>
        </w:rPr>
        <w:t xml:space="preserve"> </w:t>
      </w:r>
      <w:r w:rsidRPr="00D65790">
        <w:rPr>
          <w:rFonts w:ascii="Adobe Arabic" w:hAnsi="Adobe Arabic" w:hint="eastAsia"/>
          <w:spacing w:val="-16"/>
          <w:sz w:val="38"/>
          <w:rtl/>
        </w:rPr>
        <w:t>الآثار</w:t>
      </w:r>
      <w:r w:rsidRPr="00D65790">
        <w:rPr>
          <w:rFonts w:ascii="Adobe Arabic" w:hAnsi="Adobe Arabic"/>
          <w:spacing w:val="-16"/>
          <w:sz w:val="38"/>
          <w:rtl/>
        </w:rPr>
        <w:t xml:space="preserve"> </w:t>
      </w:r>
      <w:r w:rsidRPr="00D65790">
        <w:rPr>
          <w:rFonts w:ascii="Adobe Arabic" w:hAnsi="Adobe Arabic" w:hint="eastAsia"/>
          <w:spacing w:val="-16"/>
          <w:sz w:val="38"/>
          <w:rtl/>
        </w:rPr>
        <w:t>ما</w:t>
      </w:r>
      <w:r w:rsidRPr="00D65790">
        <w:rPr>
          <w:rFonts w:ascii="Adobe Arabic" w:hAnsi="Adobe Arabic"/>
          <w:spacing w:val="-16"/>
          <w:sz w:val="38"/>
          <w:rtl/>
        </w:rPr>
        <w:t xml:space="preserve"> </w:t>
      </w:r>
      <w:r w:rsidRPr="00D65790">
        <w:rPr>
          <w:rFonts w:ascii="Adobe Arabic" w:hAnsi="Adobe Arabic" w:hint="eastAsia"/>
          <w:spacing w:val="-16"/>
          <w:sz w:val="38"/>
          <w:rtl/>
        </w:rPr>
        <w:t>فيه</w:t>
      </w:r>
      <w:r w:rsidRPr="00D65790">
        <w:rPr>
          <w:rFonts w:ascii="Adobe Arabic" w:hAnsi="Adobe Arabic"/>
          <w:spacing w:val="-16"/>
          <w:sz w:val="38"/>
          <w:rtl/>
        </w:rPr>
        <w:t xml:space="preserve"> </w:t>
      </w:r>
      <w:r w:rsidRPr="00D65790">
        <w:rPr>
          <w:rFonts w:ascii="Adobe Arabic" w:hAnsi="Adobe Arabic" w:hint="cs"/>
          <w:spacing w:val="-16"/>
          <w:sz w:val="38"/>
          <w:rtl/>
        </w:rPr>
        <w:t xml:space="preserve">الحث </w:t>
      </w:r>
      <w:r w:rsidRPr="00D65790">
        <w:rPr>
          <w:rFonts w:ascii="Adobe Arabic" w:hAnsi="Adobe Arabic" w:hint="eastAsia"/>
          <w:spacing w:val="-16"/>
          <w:sz w:val="38"/>
          <w:rtl/>
        </w:rPr>
        <w:t>على</w:t>
      </w:r>
      <w:r w:rsidRPr="00D65790">
        <w:rPr>
          <w:rFonts w:ascii="Adobe Arabic" w:hAnsi="Adobe Arabic"/>
          <w:spacing w:val="-16"/>
          <w:sz w:val="38"/>
          <w:rtl/>
        </w:rPr>
        <w:t xml:space="preserve"> </w:t>
      </w:r>
      <w:r w:rsidRPr="00D65790">
        <w:rPr>
          <w:rFonts w:ascii="Adobe Arabic" w:hAnsi="Adobe Arabic" w:hint="eastAsia"/>
          <w:spacing w:val="-16"/>
          <w:sz w:val="38"/>
          <w:rtl/>
        </w:rPr>
        <w:t>لزوم</w:t>
      </w:r>
      <w:r w:rsidRPr="00D65790">
        <w:rPr>
          <w:rFonts w:ascii="Adobe Arabic" w:hAnsi="Adobe Arabic"/>
          <w:spacing w:val="-16"/>
          <w:sz w:val="38"/>
          <w:rtl/>
        </w:rPr>
        <w:t xml:space="preserve"> </w:t>
      </w:r>
      <w:r w:rsidRPr="00D65790">
        <w:rPr>
          <w:rFonts w:ascii="Adobe Arabic" w:hAnsi="Adobe Arabic" w:hint="eastAsia"/>
          <w:spacing w:val="-16"/>
          <w:sz w:val="38"/>
          <w:rtl/>
        </w:rPr>
        <w:t>السنة</w:t>
      </w:r>
      <w:r w:rsidRPr="00D65790">
        <w:rPr>
          <w:rFonts w:ascii="Adobe Arabic" w:hAnsi="Adobe Arabic"/>
          <w:spacing w:val="-16"/>
          <w:sz w:val="38"/>
          <w:rtl/>
        </w:rPr>
        <w:t xml:space="preserve"> </w:t>
      </w:r>
      <w:r w:rsidRPr="00D65790">
        <w:rPr>
          <w:rFonts w:ascii="Adobe Arabic" w:hAnsi="Adobe Arabic" w:hint="eastAsia"/>
          <w:spacing w:val="-16"/>
          <w:sz w:val="38"/>
          <w:rtl/>
        </w:rPr>
        <w:t>والتخدير</w:t>
      </w:r>
      <w:r w:rsidRPr="00D65790">
        <w:rPr>
          <w:rFonts w:ascii="Adobe Arabic" w:hAnsi="Adobe Arabic"/>
          <w:spacing w:val="-16"/>
          <w:sz w:val="38"/>
          <w:rtl/>
        </w:rPr>
        <w:t xml:space="preserve"> </w:t>
      </w:r>
      <w:r w:rsidRPr="00D65790">
        <w:rPr>
          <w:rFonts w:ascii="Adobe Arabic" w:hAnsi="Adobe Arabic" w:hint="eastAsia"/>
          <w:spacing w:val="-16"/>
          <w:sz w:val="38"/>
          <w:rtl/>
        </w:rPr>
        <w:t>من</w:t>
      </w:r>
      <w:r w:rsidRPr="00D65790">
        <w:rPr>
          <w:rFonts w:ascii="Adobe Arabic" w:hAnsi="Adobe Arabic"/>
          <w:spacing w:val="-16"/>
          <w:sz w:val="38"/>
          <w:rtl/>
        </w:rPr>
        <w:t xml:space="preserve"> </w:t>
      </w:r>
      <w:r w:rsidRPr="00D65790">
        <w:rPr>
          <w:rFonts w:ascii="Adobe Arabic" w:hAnsi="Adobe Arabic" w:hint="eastAsia"/>
          <w:spacing w:val="-16"/>
          <w:sz w:val="38"/>
          <w:rtl/>
        </w:rPr>
        <w:t>ال</w:t>
      </w:r>
      <w:r w:rsidRPr="00D65790">
        <w:rPr>
          <w:rFonts w:ascii="Adobe Arabic" w:hAnsi="Adobe Arabic" w:hint="cs"/>
          <w:spacing w:val="-16"/>
          <w:sz w:val="38"/>
          <w:rtl/>
        </w:rPr>
        <w:t>ا</w:t>
      </w:r>
      <w:r w:rsidRPr="00D65790">
        <w:rPr>
          <w:rFonts w:ascii="Adobe Arabic" w:hAnsi="Adobe Arabic" w:hint="eastAsia"/>
          <w:spacing w:val="-16"/>
          <w:sz w:val="38"/>
          <w:rtl/>
        </w:rPr>
        <w:t>بتداع</w:t>
      </w:r>
      <w:r w:rsidRPr="00D65790">
        <w:rPr>
          <w:rFonts w:ascii="Adobe Arabic" w:hAnsi="Adobe Arabic"/>
          <w:spacing w:val="-16"/>
          <w:sz w:val="38"/>
          <w:rtl/>
        </w:rPr>
        <w:t xml:space="preserve"> </w:t>
      </w:r>
      <w:r w:rsidRPr="00D65790">
        <w:rPr>
          <w:rFonts w:ascii="Adobe Arabic" w:hAnsi="Adobe Arabic" w:hint="eastAsia"/>
          <w:spacing w:val="-16"/>
          <w:sz w:val="38"/>
          <w:rtl/>
        </w:rPr>
        <w:t>منها</w:t>
      </w:r>
      <w:r w:rsidRPr="00D65790">
        <w:rPr>
          <w:rFonts w:ascii="Adobe Arabic" w:hAnsi="Adobe Arabic"/>
          <w:spacing w:val="-16"/>
          <w:sz w:val="38"/>
          <w:rtl/>
        </w:rPr>
        <w:t>:</w:t>
      </w:r>
    </w:p>
    <w:p w:rsidR="00E30948" w:rsidRPr="00D65790" w:rsidRDefault="00E30948" w:rsidP="00E30948">
      <w:pPr>
        <w:jc w:val="lowKashida"/>
        <w:rPr>
          <w:rFonts w:ascii="Adobe Arabic" w:hAnsi="Adobe Arabic"/>
          <w:sz w:val="38"/>
          <w:rtl/>
        </w:rPr>
      </w:pPr>
      <w:r w:rsidRPr="00D65790">
        <w:rPr>
          <w:rFonts w:ascii="Adobe Arabic" w:hAnsi="Adobe Arabic"/>
          <w:sz w:val="38"/>
          <w:rtl/>
        </w:rPr>
        <w:t xml:space="preserve">1- </w:t>
      </w:r>
      <w:r w:rsidRPr="00D65790">
        <w:rPr>
          <w:rFonts w:ascii="Adobe Arabic" w:hAnsi="Adobe Arabic" w:hint="eastAsia"/>
          <w:sz w:val="38"/>
          <w:rtl/>
        </w:rPr>
        <w:t>قال</w:t>
      </w:r>
      <w:r w:rsidRPr="00D65790">
        <w:rPr>
          <w:rFonts w:ascii="Adobe Arabic" w:hAnsi="Adobe Arabic"/>
          <w:sz w:val="38"/>
          <w:rtl/>
        </w:rPr>
        <w:t xml:space="preserve"> </w:t>
      </w:r>
      <w:r w:rsidRPr="00D65790">
        <w:rPr>
          <w:rFonts w:ascii="Adobe Arabic" w:hAnsi="Adobe Arabic" w:hint="eastAsia"/>
          <w:sz w:val="38"/>
          <w:rtl/>
        </w:rPr>
        <w:t>ابن</w:t>
      </w:r>
      <w:r w:rsidRPr="00D65790">
        <w:rPr>
          <w:rFonts w:ascii="Adobe Arabic" w:hAnsi="Adobe Arabic"/>
          <w:sz w:val="38"/>
          <w:rtl/>
        </w:rPr>
        <w:t xml:space="preserve"> </w:t>
      </w:r>
      <w:r w:rsidRPr="00D65790">
        <w:rPr>
          <w:rFonts w:ascii="Adobe Arabic" w:hAnsi="Adobe Arabic" w:hint="eastAsia"/>
          <w:sz w:val="38"/>
          <w:rtl/>
        </w:rPr>
        <w:t>مسعود</w:t>
      </w:r>
      <w:r w:rsidRPr="00D65790">
        <w:rPr>
          <w:rFonts w:ascii="Traditional Arabic" w:hAnsi="Traditional Arabic"/>
          <w:sz w:val="38"/>
        </w:rPr>
        <w:sym w:font="AGA Arabesque" w:char="F074"/>
      </w:r>
      <w:r w:rsidRPr="00D65790">
        <w:rPr>
          <w:rFonts w:ascii="Traditional Arabic" w:hAnsi="Traditional Arabic"/>
          <w:sz w:val="38"/>
        </w:rPr>
        <w:t xml:space="preserve"> </w:t>
      </w:r>
      <w:r w:rsidRPr="00D65790">
        <w:rPr>
          <w:rFonts w:ascii="Adobe Arabic" w:hAnsi="Adobe Arabic"/>
          <w:sz w:val="38"/>
          <w:rtl/>
        </w:rPr>
        <w:t xml:space="preserve">: (( </w:t>
      </w:r>
      <w:r w:rsidRPr="00D65790">
        <w:rPr>
          <w:rFonts w:ascii="Adobe Arabic" w:hAnsi="Adobe Arabic" w:hint="eastAsia"/>
          <w:sz w:val="38"/>
          <w:rtl/>
        </w:rPr>
        <w:t>عليكم بالعلم قبل أن يقبض، وإياكم والتنطع والبدع والتعمق وعليكم بالعتيق</w:t>
      </w:r>
      <w:r w:rsidRPr="00D65790">
        <w:rPr>
          <w:rFonts w:ascii="Adobe Arabic" w:hAnsi="Adobe Arabic" w:hint="cs"/>
          <w:sz w:val="38"/>
          <w:rtl/>
        </w:rPr>
        <w:t xml:space="preserve"> </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04"/>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sz w:val="38"/>
          <w:rtl/>
        </w:rPr>
        <w:t xml:space="preserve">2- </w:t>
      </w:r>
      <w:r w:rsidRPr="00D65790">
        <w:rPr>
          <w:rFonts w:ascii="Adobe Arabic" w:hAnsi="Adobe Arabic" w:hint="eastAsia"/>
          <w:sz w:val="38"/>
          <w:rtl/>
        </w:rPr>
        <w:t>قال</w:t>
      </w:r>
      <w:r w:rsidRPr="00D65790">
        <w:rPr>
          <w:rFonts w:ascii="Adobe Arabic" w:hAnsi="Adobe Arabic"/>
          <w:sz w:val="38"/>
          <w:rtl/>
        </w:rPr>
        <w:t xml:space="preserve"> </w:t>
      </w:r>
      <w:r w:rsidRPr="00D65790">
        <w:rPr>
          <w:rFonts w:ascii="Adobe Arabic" w:hAnsi="Adobe Arabic" w:hint="eastAsia"/>
          <w:sz w:val="38"/>
          <w:rtl/>
        </w:rPr>
        <w:t>أبو</w:t>
      </w:r>
      <w:r w:rsidRPr="00D65790">
        <w:rPr>
          <w:rFonts w:ascii="Adobe Arabic" w:hAnsi="Adobe Arabic"/>
          <w:sz w:val="38"/>
          <w:rtl/>
        </w:rPr>
        <w:t xml:space="preserve"> </w:t>
      </w:r>
      <w:r w:rsidRPr="00D65790">
        <w:rPr>
          <w:rFonts w:ascii="Adobe Arabic" w:hAnsi="Adobe Arabic" w:hint="eastAsia"/>
          <w:sz w:val="38"/>
          <w:rtl/>
        </w:rPr>
        <w:t>الدرداء</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05"/>
      </w:r>
      <w:r w:rsidRPr="00D65790">
        <w:rPr>
          <w:rFonts w:ascii="Traditional Arabic" w:hAnsi="Traditional Arabic"/>
          <w:sz w:val="38"/>
          <w:vertAlign w:val="superscript"/>
          <w:rtl/>
        </w:rPr>
        <w:t>)</w:t>
      </w:r>
      <w:r w:rsidRPr="00D65790">
        <w:rPr>
          <w:rFonts w:ascii="Traditional Arabic" w:hAnsi="Traditional Arabic"/>
          <w:sz w:val="38"/>
        </w:rPr>
        <w:sym w:font="AGA Arabesque" w:char="F074"/>
      </w:r>
      <w:r w:rsidR="00201FA4" w:rsidRPr="00D65790">
        <w:rPr>
          <w:rFonts w:ascii="Traditional Arabic" w:hAnsi="Traditional Arabic"/>
          <w:sz w:val="38"/>
        </w:rPr>
        <w:t xml:space="preserve"> </w:t>
      </w:r>
      <w:r w:rsidRPr="00D65790">
        <w:rPr>
          <w:rFonts w:ascii="Adobe Arabic" w:hAnsi="Adobe Arabic"/>
          <w:sz w:val="38"/>
          <w:rtl/>
        </w:rPr>
        <w:t xml:space="preserve">: (( </w:t>
      </w:r>
      <w:r w:rsidRPr="00D65790">
        <w:rPr>
          <w:rFonts w:ascii="Adobe Arabic" w:hAnsi="Adobe Arabic" w:hint="eastAsia"/>
          <w:sz w:val="38"/>
          <w:rtl/>
        </w:rPr>
        <w:t>لن تضل ما أخذت بالأثر</w:t>
      </w:r>
      <w:r w:rsidRPr="00D65790">
        <w:rPr>
          <w:rFonts w:ascii="Adobe Arabic" w:hAnsi="Adobe Arabic" w:hint="cs"/>
          <w:sz w:val="38"/>
          <w:rtl/>
        </w:rPr>
        <w:t xml:space="preserve"> </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06"/>
      </w:r>
      <w:r w:rsidRPr="00D65790">
        <w:rPr>
          <w:rFonts w:ascii="Traditional Arabic" w:hAnsi="Traditional Arabic"/>
          <w:sz w:val="38"/>
          <w:vertAlign w:val="superscript"/>
          <w:rtl/>
        </w:rPr>
        <w:t>)</w:t>
      </w:r>
      <w:r w:rsidRPr="00D65790">
        <w:rPr>
          <w:rFonts w:ascii="Adobe Arabic" w:hAnsi="Adobe Arabic"/>
          <w:sz w:val="38"/>
          <w:rtl/>
        </w:rPr>
        <w:t>.</w:t>
      </w:r>
    </w:p>
    <w:p w:rsidR="00BE3542" w:rsidRDefault="00E30948" w:rsidP="00E30948">
      <w:pPr>
        <w:jc w:val="lowKashida"/>
        <w:rPr>
          <w:rFonts w:ascii="Adobe Arabic" w:hAnsi="Adobe Arabic"/>
          <w:sz w:val="38"/>
          <w:rtl/>
        </w:rPr>
      </w:pPr>
      <w:r w:rsidRPr="00D65790">
        <w:rPr>
          <w:rFonts w:ascii="Adobe Arabic" w:hAnsi="Adobe Arabic"/>
          <w:sz w:val="38"/>
          <w:rtl/>
        </w:rPr>
        <w:t xml:space="preserve">3- </w:t>
      </w:r>
      <w:r w:rsidRPr="00D65790">
        <w:rPr>
          <w:rFonts w:ascii="Adobe Arabic" w:hAnsi="Adobe Arabic" w:hint="eastAsia"/>
          <w:sz w:val="38"/>
          <w:rtl/>
        </w:rPr>
        <w:t>قال</w:t>
      </w:r>
      <w:r w:rsidRPr="00D65790">
        <w:rPr>
          <w:rFonts w:ascii="Adobe Arabic" w:hAnsi="Adobe Arabic"/>
          <w:sz w:val="38"/>
          <w:rtl/>
        </w:rPr>
        <w:t xml:space="preserve"> </w:t>
      </w:r>
      <w:r w:rsidRPr="00D65790">
        <w:rPr>
          <w:rFonts w:ascii="Adobe Arabic" w:hAnsi="Adobe Arabic" w:hint="eastAsia"/>
          <w:sz w:val="38"/>
          <w:rtl/>
        </w:rPr>
        <w:t>حذيف</w:t>
      </w:r>
      <w:r w:rsidRPr="00D65790">
        <w:rPr>
          <w:rFonts w:ascii="Adobe Arabic" w:hAnsi="Adobe Arabic" w:hint="cs"/>
          <w:sz w:val="38"/>
          <w:rtl/>
        </w:rPr>
        <w:t>ة</w:t>
      </w:r>
      <w:r w:rsidRPr="00D65790">
        <w:rPr>
          <w:rFonts w:ascii="Adobe Arabic" w:hAnsi="Adobe Arabic"/>
          <w:sz w:val="38"/>
          <w:rtl/>
        </w:rPr>
        <w:t xml:space="preserve"> </w:t>
      </w:r>
      <w:r w:rsidRPr="00D65790">
        <w:rPr>
          <w:rFonts w:ascii="Traditional Arabic" w:hAnsi="Traditional Arabic"/>
          <w:sz w:val="38"/>
        </w:rPr>
        <w:sym w:font="AGA Arabesque" w:char="F074"/>
      </w:r>
      <w:r w:rsidRPr="00D65790">
        <w:rPr>
          <w:rFonts w:ascii="Adobe Arabic" w:hAnsi="Adobe Arabic"/>
          <w:sz w:val="38"/>
          <w:rtl/>
        </w:rPr>
        <w:t xml:space="preserve">: </w:t>
      </w:r>
      <w:r w:rsidRPr="00D65790">
        <w:rPr>
          <w:rFonts w:ascii="Adobe Arabic" w:hAnsi="Adobe Arabic" w:hint="cs"/>
          <w:sz w:val="38"/>
          <w:rtl/>
        </w:rPr>
        <w:t xml:space="preserve">(( </w:t>
      </w:r>
      <w:r w:rsidRPr="00D65790">
        <w:rPr>
          <w:rFonts w:ascii="Adobe Arabic" w:hAnsi="Adobe Arabic" w:hint="eastAsia"/>
          <w:sz w:val="38"/>
          <w:rtl/>
        </w:rPr>
        <w:t>يا معشر القراء استقيموا فقد سبقتم سبقاً بعيداً، وإن أخذتم يميناً وشمالاً لقد ضللتم ضلالاً بعيداً</w:t>
      </w:r>
      <w:r w:rsidRPr="00D65790">
        <w:rPr>
          <w:rFonts w:ascii="Adobe Arabic" w:hAnsi="Adobe Arabic" w:hint="cs"/>
          <w:sz w:val="38"/>
          <w:rtl/>
        </w:rPr>
        <w:t xml:space="preserve"> </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07"/>
      </w:r>
      <w:r w:rsidRPr="00D65790">
        <w:rPr>
          <w:rFonts w:ascii="Traditional Arabic" w:hAnsi="Traditional Arabic"/>
          <w:sz w:val="38"/>
          <w:vertAlign w:val="superscript"/>
          <w:rtl/>
        </w:rPr>
        <w:t>)</w:t>
      </w:r>
      <w:r w:rsidR="00C4737B">
        <w:rPr>
          <w:rFonts w:ascii="Adobe Arabic" w:hAnsi="Adobe Arabic" w:hint="cs"/>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وغيرها</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الآثار</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08"/>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وقد</w:t>
      </w:r>
      <w:r w:rsidRPr="00D65790">
        <w:rPr>
          <w:rFonts w:ascii="Adobe Arabic" w:hAnsi="Adobe Arabic"/>
          <w:sz w:val="38"/>
          <w:rtl/>
        </w:rPr>
        <w:t xml:space="preserve"> </w:t>
      </w:r>
      <w:r w:rsidRPr="00D65790">
        <w:rPr>
          <w:rFonts w:ascii="Adobe Arabic" w:hAnsi="Adobe Arabic" w:hint="eastAsia"/>
          <w:sz w:val="38"/>
          <w:rtl/>
        </w:rPr>
        <w:t>اشتملت</w:t>
      </w:r>
      <w:r w:rsidRPr="00D65790">
        <w:rPr>
          <w:rFonts w:ascii="Adobe Arabic" w:hAnsi="Adobe Arabic" w:hint="cs"/>
          <w:sz w:val="38"/>
          <w:rtl/>
        </w:rPr>
        <w:t xml:space="preserve"> هذه</w:t>
      </w:r>
      <w:r w:rsidRPr="00D65790">
        <w:rPr>
          <w:rFonts w:ascii="Adobe Arabic" w:hAnsi="Adobe Arabic"/>
          <w:sz w:val="38"/>
          <w:rtl/>
        </w:rPr>
        <w:t xml:space="preserve"> </w:t>
      </w:r>
      <w:r w:rsidRPr="00D65790">
        <w:rPr>
          <w:rFonts w:ascii="Adobe Arabic" w:hAnsi="Adobe Arabic" w:hint="eastAsia"/>
          <w:sz w:val="38"/>
          <w:rtl/>
        </w:rPr>
        <w:t>الآثار</w:t>
      </w:r>
      <w:r w:rsidRPr="00D65790">
        <w:rPr>
          <w:rFonts w:ascii="Adobe Arabic" w:hAnsi="Adobe Arabic"/>
          <w:sz w:val="38"/>
          <w:rtl/>
        </w:rPr>
        <w:t xml:space="preserve"> </w:t>
      </w:r>
      <w:r w:rsidRPr="00D65790">
        <w:rPr>
          <w:rFonts w:ascii="Adobe Arabic" w:hAnsi="Adobe Arabic" w:hint="eastAsia"/>
          <w:sz w:val="38"/>
          <w:rtl/>
        </w:rPr>
        <w:t>الواردة</w:t>
      </w:r>
      <w:r w:rsidRPr="00D65790">
        <w:rPr>
          <w:rFonts w:ascii="Adobe Arabic" w:hAnsi="Adobe Arabic"/>
          <w:sz w:val="38"/>
          <w:rtl/>
        </w:rPr>
        <w:t xml:space="preserve"> </w:t>
      </w:r>
      <w:r w:rsidRPr="00D65790">
        <w:rPr>
          <w:rFonts w:ascii="Adobe Arabic" w:hAnsi="Adobe Arabic" w:hint="eastAsia"/>
          <w:sz w:val="38"/>
          <w:rtl/>
        </w:rPr>
        <w:t>عن</w:t>
      </w:r>
      <w:r w:rsidRPr="00D65790">
        <w:rPr>
          <w:rFonts w:ascii="Adobe Arabic" w:hAnsi="Adobe Arabic"/>
          <w:sz w:val="38"/>
          <w:rtl/>
        </w:rPr>
        <w:t xml:space="preserve"> </w:t>
      </w:r>
      <w:r w:rsidRPr="00D65790">
        <w:rPr>
          <w:rFonts w:ascii="Adobe Arabic" w:hAnsi="Adobe Arabic" w:hint="eastAsia"/>
          <w:sz w:val="38"/>
          <w:rtl/>
        </w:rPr>
        <w:t>الإمام</w:t>
      </w:r>
      <w:r w:rsidRPr="00D65790">
        <w:rPr>
          <w:rFonts w:ascii="Adobe Arabic" w:hAnsi="Adobe Arabic"/>
          <w:sz w:val="38"/>
          <w:rtl/>
        </w:rPr>
        <w:t xml:space="preserve"> </w:t>
      </w:r>
      <w:r w:rsidRPr="00D65790">
        <w:rPr>
          <w:rFonts w:ascii="Adobe Arabic" w:hAnsi="Adobe Arabic" w:hint="eastAsia"/>
          <w:sz w:val="38"/>
          <w:rtl/>
        </w:rPr>
        <w:t>النخعي</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ثلاث</w:t>
      </w:r>
      <w:r w:rsidRPr="00D65790">
        <w:rPr>
          <w:rFonts w:ascii="Adobe Arabic" w:hAnsi="Adobe Arabic"/>
          <w:sz w:val="38"/>
          <w:rtl/>
        </w:rPr>
        <w:t xml:space="preserve"> </w:t>
      </w:r>
      <w:r w:rsidRPr="00D65790">
        <w:rPr>
          <w:rFonts w:ascii="Adobe Arabic" w:hAnsi="Adobe Arabic" w:hint="eastAsia"/>
          <w:sz w:val="38"/>
          <w:rtl/>
        </w:rPr>
        <w:t>مسائل</w:t>
      </w:r>
      <w:r w:rsidRPr="00D65790">
        <w:rPr>
          <w:rFonts w:ascii="Adobe Arabic" w:hAnsi="Adobe Arabic"/>
          <w:sz w:val="38"/>
          <w:rtl/>
        </w:rPr>
        <w:t>:</w:t>
      </w:r>
    </w:p>
    <w:p w:rsidR="00E30948" w:rsidRPr="00D65790" w:rsidRDefault="00E30948" w:rsidP="00E30948">
      <w:pPr>
        <w:keepNext/>
        <w:widowControl w:val="0"/>
        <w:spacing w:before="240"/>
        <w:ind w:firstLine="0"/>
        <w:jc w:val="lowKashida"/>
        <w:outlineLvl w:val="2"/>
        <w:rPr>
          <w:rFonts w:ascii="Arial" w:hAnsi="Arial"/>
          <w:b/>
          <w:bCs/>
          <w:sz w:val="26"/>
          <w:rtl/>
        </w:rPr>
      </w:pPr>
      <w:bookmarkStart w:id="278" w:name="_Toc336625343"/>
      <w:r w:rsidRPr="00D65790">
        <w:rPr>
          <w:rFonts w:ascii="Arial" w:hAnsi="Arial" w:hint="eastAsia"/>
          <w:b/>
          <w:bCs/>
          <w:sz w:val="26"/>
          <w:rtl/>
        </w:rPr>
        <w:t>ال</w:t>
      </w:r>
      <w:r w:rsidRPr="00D65790">
        <w:rPr>
          <w:rFonts w:ascii="Arial" w:hAnsi="Arial" w:hint="cs"/>
          <w:b/>
          <w:bCs/>
          <w:sz w:val="26"/>
          <w:rtl/>
        </w:rPr>
        <w:t>م</w:t>
      </w:r>
      <w:r w:rsidRPr="00D65790">
        <w:rPr>
          <w:rFonts w:ascii="Arial" w:hAnsi="Arial" w:hint="eastAsia"/>
          <w:b/>
          <w:bCs/>
          <w:sz w:val="26"/>
          <w:rtl/>
        </w:rPr>
        <w:t>سألة</w:t>
      </w:r>
      <w:r w:rsidRPr="00D65790">
        <w:rPr>
          <w:rFonts w:ascii="Arial" w:hAnsi="Arial"/>
          <w:b/>
          <w:bCs/>
          <w:sz w:val="26"/>
          <w:rtl/>
        </w:rPr>
        <w:t xml:space="preserve"> </w:t>
      </w:r>
      <w:r w:rsidRPr="00D65790">
        <w:rPr>
          <w:rFonts w:ascii="Arial" w:hAnsi="Arial" w:hint="eastAsia"/>
          <w:b/>
          <w:bCs/>
          <w:sz w:val="26"/>
          <w:rtl/>
        </w:rPr>
        <w:t>الأولى</w:t>
      </w:r>
      <w:r w:rsidRPr="00D65790">
        <w:rPr>
          <w:rFonts w:ascii="Arial" w:hAnsi="Arial"/>
          <w:b/>
          <w:bCs/>
          <w:sz w:val="26"/>
          <w:rtl/>
        </w:rPr>
        <w:t xml:space="preserve">: </w:t>
      </w:r>
      <w:r w:rsidRPr="00D65790">
        <w:rPr>
          <w:rFonts w:ascii="Arial" w:hAnsi="Arial" w:hint="eastAsia"/>
          <w:b/>
          <w:bCs/>
          <w:sz w:val="26"/>
          <w:rtl/>
        </w:rPr>
        <w:t>حكم</w:t>
      </w:r>
      <w:r w:rsidRPr="00D65790">
        <w:rPr>
          <w:rFonts w:ascii="Arial" w:hAnsi="Arial"/>
          <w:b/>
          <w:bCs/>
          <w:sz w:val="26"/>
          <w:rtl/>
        </w:rPr>
        <w:t xml:space="preserve"> </w:t>
      </w:r>
      <w:r w:rsidRPr="00D65790">
        <w:rPr>
          <w:rFonts w:ascii="Arial" w:hAnsi="Arial" w:hint="eastAsia"/>
          <w:b/>
          <w:bCs/>
          <w:sz w:val="26"/>
          <w:rtl/>
        </w:rPr>
        <w:t>مجالسة</w:t>
      </w:r>
      <w:r w:rsidRPr="00D65790">
        <w:rPr>
          <w:rFonts w:ascii="Arial" w:hAnsi="Arial"/>
          <w:b/>
          <w:bCs/>
          <w:sz w:val="26"/>
          <w:rtl/>
        </w:rPr>
        <w:t xml:space="preserve"> </w:t>
      </w:r>
      <w:r w:rsidRPr="00D65790">
        <w:rPr>
          <w:rFonts w:ascii="Arial" w:hAnsi="Arial" w:hint="cs"/>
          <w:b/>
          <w:bCs/>
          <w:sz w:val="26"/>
          <w:rtl/>
        </w:rPr>
        <w:t>أ</w:t>
      </w:r>
      <w:r w:rsidRPr="00D65790">
        <w:rPr>
          <w:rFonts w:ascii="Arial" w:hAnsi="Arial" w:hint="eastAsia"/>
          <w:b/>
          <w:bCs/>
          <w:sz w:val="26"/>
          <w:rtl/>
        </w:rPr>
        <w:t>هل</w:t>
      </w:r>
      <w:r w:rsidRPr="00D65790">
        <w:rPr>
          <w:rFonts w:ascii="Arial" w:hAnsi="Arial"/>
          <w:b/>
          <w:bCs/>
          <w:sz w:val="26"/>
          <w:rtl/>
        </w:rPr>
        <w:t xml:space="preserve"> </w:t>
      </w:r>
      <w:r w:rsidRPr="00D65790">
        <w:rPr>
          <w:rFonts w:ascii="Arial" w:hAnsi="Arial" w:hint="eastAsia"/>
          <w:b/>
          <w:bCs/>
          <w:sz w:val="26"/>
          <w:rtl/>
        </w:rPr>
        <w:t>البدع</w:t>
      </w:r>
      <w:r w:rsidRPr="00D65790">
        <w:rPr>
          <w:rFonts w:ascii="Arial" w:hAnsi="Arial"/>
          <w:b/>
          <w:bCs/>
          <w:sz w:val="26"/>
          <w:rtl/>
        </w:rPr>
        <w:t>:</w:t>
      </w:r>
      <w:bookmarkEnd w:id="278"/>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دل</w:t>
      </w:r>
      <w:r w:rsidRPr="00D65790">
        <w:rPr>
          <w:rFonts w:ascii="Adobe Arabic" w:hAnsi="Adobe Arabic"/>
          <w:sz w:val="38"/>
          <w:rtl/>
        </w:rPr>
        <w:t xml:space="preserve"> </w:t>
      </w:r>
      <w:r w:rsidRPr="00D65790">
        <w:rPr>
          <w:rFonts w:ascii="Adobe Arabic" w:hAnsi="Adobe Arabic" w:hint="eastAsia"/>
          <w:sz w:val="38"/>
          <w:rtl/>
        </w:rPr>
        <w:t>الأثر</w:t>
      </w:r>
      <w:r w:rsidRPr="00D65790">
        <w:rPr>
          <w:rFonts w:ascii="Adobe Arabic" w:hAnsi="Adobe Arabic"/>
          <w:sz w:val="38"/>
          <w:rtl/>
        </w:rPr>
        <w:t xml:space="preserve"> </w:t>
      </w:r>
      <w:r w:rsidRPr="00D65790">
        <w:rPr>
          <w:rFonts w:ascii="Adobe Arabic" w:hAnsi="Adobe Arabic" w:hint="eastAsia"/>
          <w:sz w:val="38"/>
          <w:rtl/>
        </w:rPr>
        <w:t>الأول</w:t>
      </w:r>
      <w:r w:rsidRPr="00D65790">
        <w:rPr>
          <w:rFonts w:ascii="Adobe Arabic" w:hAnsi="Adobe Arabic"/>
          <w:sz w:val="38"/>
          <w:rtl/>
        </w:rPr>
        <w:t xml:space="preserve"> </w:t>
      </w:r>
      <w:r w:rsidRPr="00D65790">
        <w:rPr>
          <w:rFonts w:ascii="Adobe Arabic" w:hAnsi="Adobe Arabic" w:hint="eastAsia"/>
          <w:sz w:val="38"/>
          <w:rtl/>
        </w:rPr>
        <w:t>والثاني</w:t>
      </w:r>
      <w:r w:rsidRPr="00D65790">
        <w:rPr>
          <w:rFonts w:ascii="Adobe Arabic" w:hAnsi="Adobe Arabic"/>
          <w:sz w:val="38"/>
          <w:rtl/>
        </w:rPr>
        <w:t xml:space="preserve"> </w:t>
      </w:r>
      <w:r w:rsidRPr="00D65790">
        <w:rPr>
          <w:rFonts w:ascii="Adobe Arabic" w:hAnsi="Adobe Arabic" w:hint="eastAsia"/>
          <w:sz w:val="38"/>
          <w:rtl/>
        </w:rPr>
        <w:t>والثالث</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النهي</w:t>
      </w:r>
      <w:r w:rsidRPr="00D65790">
        <w:rPr>
          <w:rFonts w:ascii="Adobe Arabic" w:hAnsi="Adobe Arabic"/>
          <w:sz w:val="38"/>
          <w:rtl/>
        </w:rPr>
        <w:t xml:space="preserve"> </w:t>
      </w:r>
      <w:r w:rsidRPr="00D65790">
        <w:rPr>
          <w:rFonts w:ascii="Adobe Arabic" w:hAnsi="Adobe Arabic" w:hint="eastAsia"/>
          <w:sz w:val="38"/>
          <w:rtl/>
        </w:rPr>
        <w:t>عن</w:t>
      </w:r>
      <w:r w:rsidRPr="00D65790">
        <w:rPr>
          <w:rFonts w:ascii="Adobe Arabic" w:hAnsi="Adobe Arabic"/>
          <w:sz w:val="38"/>
          <w:rtl/>
        </w:rPr>
        <w:t xml:space="preserve"> </w:t>
      </w:r>
      <w:r w:rsidRPr="00D65790">
        <w:rPr>
          <w:rFonts w:ascii="Adobe Arabic" w:hAnsi="Adobe Arabic" w:hint="eastAsia"/>
          <w:sz w:val="38"/>
          <w:rtl/>
        </w:rPr>
        <w:t>مجالسة</w:t>
      </w:r>
      <w:r w:rsidRPr="00D65790">
        <w:rPr>
          <w:rFonts w:ascii="Adobe Arabic" w:hAnsi="Adobe Arabic"/>
          <w:sz w:val="38"/>
          <w:rtl/>
        </w:rPr>
        <w:t xml:space="preserve"> </w:t>
      </w:r>
      <w:r w:rsidRPr="00D65790">
        <w:rPr>
          <w:rFonts w:ascii="Adobe Arabic" w:hAnsi="Adobe Arabic" w:hint="eastAsia"/>
          <w:sz w:val="38"/>
          <w:rtl/>
        </w:rPr>
        <w:t>أهل</w:t>
      </w:r>
      <w:r w:rsidRPr="00D65790">
        <w:rPr>
          <w:rFonts w:ascii="Adobe Arabic" w:hAnsi="Adobe Arabic"/>
          <w:sz w:val="38"/>
          <w:rtl/>
        </w:rPr>
        <w:t xml:space="preserve"> </w:t>
      </w:r>
      <w:r w:rsidRPr="00D65790">
        <w:rPr>
          <w:rFonts w:ascii="Adobe Arabic" w:hAnsi="Adobe Arabic" w:hint="eastAsia"/>
          <w:sz w:val="38"/>
          <w:rtl/>
        </w:rPr>
        <w:t>البدع</w:t>
      </w:r>
      <w:r w:rsidRPr="00D65790">
        <w:rPr>
          <w:rFonts w:ascii="Adobe Arabic" w:hAnsi="Adobe Arabic"/>
          <w:sz w:val="38"/>
          <w:rtl/>
        </w:rPr>
        <w:t xml:space="preserve"> </w:t>
      </w:r>
      <w:r w:rsidRPr="00D65790">
        <w:rPr>
          <w:rFonts w:ascii="Adobe Arabic" w:hAnsi="Adobe Arabic" w:hint="eastAsia"/>
          <w:sz w:val="38"/>
          <w:rtl/>
        </w:rPr>
        <w:t>لما</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مجالستهم</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الخطر</w:t>
      </w:r>
      <w:r w:rsidRPr="00D65790">
        <w:rPr>
          <w:rFonts w:ascii="Adobe Arabic" w:hAnsi="Adobe Arabic"/>
          <w:sz w:val="38"/>
          <w:rtl/>
        </w:rPr>
        <w:t xml:space="preserve"> </w:t>
      </w:r>
      <w:r w:rsidRPr="00D65790">
        <w:rPr>
          <w:rFonts w:ascii="Adobe Arabic" w:hAnsi="Adobe Arabic" w:hint="eastAsia"/>
          <w:sz w:val="38"/>
          <w:rtl/>
        </w:rPr>
        <w:t>العظيم</w:t>
      </w:r>
      <w:r w:rsidRPr="00D65790">
        <w:rPr>
          <w:rFonts w:ascii="Adobe Arabic" w:hAnsi="Adobe Arabic"/>
          <w:sz w:val="38"/>
          <w:rtl/>
        </w:rPr>
        <w:t xml:space="preserve">، </w:t>
      </w:r>
      <w:r w:rsidRPr="00D65790">
        <w:rPr>
          <w:rFonts w:ascii="Adobe Arabic" w:hAnsi="Adobe Arabic" w:hint="eastAsia"/>
          <w:sz w:val="38"/>
          <w:rtl/>
        </w:rPr>
        <w:t>بأن</w:t>
      </w:r>
      <w:r w:rsidRPr="00D65790">
        <w:rPr>
          <w:rFonts w:ascii="Adobe Arabic" w:hAnsi="Adobe Arabic"/>
          <w:sz w:val="38"/>
          <w:rtl/>
        </w:rPr>
        <w:t xml:space="preserve"> </w:t>
      </w:r>
      <w:r w:rsidRPr="00D65790">
        <w:rPr>
          <w:rFonts w:ascii="Adobe Arabic" w:hAnsi="Adobe Arabic" w:hint="eastAsia"/>
          <w:sz w:val="38"/>
          <w:rtl/>
        </w:rPr>
        <w:t>يرد</w:t>
      </w:r>
      <w:r w:rsidRPr="00D65790">
        <w:rPr>
          <w:rFonts w:ascii="Adobe Arabic" w:hAnsi="Adobe Arabic"/>
          <w:sz w:val="38"/>
          <w:rtl/>
        </w:rPr>
        <w:t xml:space="preserve"> </w:t>
      </w:r>
      <w:r w:rsidRPr="00D65790">
        <w:rPr>
          <w:rFonts w:ascii="Adobe Arabic" w:hAnsi="Adobe Arabic" w:hint="eastAsia"/>
          <w:sz w:val="38"/>
          <w:rtl/>
        </w:rPr>
        <w:t>عليه</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شبههم</w:t>
      </w:r>
      <w:r w:rsidRPr="00D65790">
        <w:rPr>
          <w:rFonts w:ascii="Adobe Arabic" w:hAnsi="Adobe Arabic"/>
          <w:sz w:val="38"/>
          <w:rtl/>
        </w:rPr>
        <w:t xml:space="preserve"> </w:t>
      </w:r>
      <w:r w:rsidRPr="00D65790">
        <w:rPr>
          <w:rFonts w:ascii="Adobe Arabic" w:hAnsi="Adobe Arabic" w:hint="eastAsia"/>
          <w:sz w:val="38"/>
          <w:rtl/>
        </w:rPr>
        <w:t>مالا</w:t>
      </w:r>
      <w:r w:rsidRPr="00D65790">
        <w:rPr>
          <w:rFonts w:ascii="Adobe Arabic" w:hAnsi="Adobe Arabic"/>
          <w:sz w:val="38"/>
          <w:rtl/>
        </w:rPr>
        <w:t xml:space="preserve"> </w:t>
      </w:r>
      <w:r w:rsidRPr="00D65790">
        <w:rPr>
          <w:rFonts w:ascii="Adobe Arabic" w:hAnsi="Adobe Arabic" w:hint="eastAsia"/>
          <w:sz w:val="38"/>
          <w:rtl/>
        </w:rPr>
        <w:t>يستطيع</w:t>
      </w:r>
      <w:r w:rsidRPr="00D65790">
        <w:rPr>
          <w:rFonts w:ascii="Adobe Arabic" w:hAnsi="Adobe Arabic"/>
          <w:sz w:val="38"/>
          <w:rtl/>
        </w:rPr>
        <w:t xml:space="preserve"> </w:t>
      </w:r>
      <w:r w:rsidRPr="00D65790">
        <w:rPr>
          <w:rFonts w:ascii="Adobe Arabic" w:hAnsi="Adobe Arabic" w:hint="eastAsia"/>
          <w:sz w:val="38"/>
          <w:rtl/>
        </w:rPr>
        <w:t>دفعه</w:t>
      </w:r>
      <w:r w:rsidRPr="00D65790">
        <w:rPr>
          <w:rFonts w:ascii="Adobe Arabic" w:hAnsi="Adobe Arabic"/>
          <w:sz w:val="38"/>
          <w:rtl/>
        </w:rPr>
        <w:t xml:space="preserve">، </w:t>
      </w:r>
      <w:r w:rsidRPr="00D65790">
        <w:rPr>
          <w:rFonts w:ascii="Adobe Arabic" w:hAnsi="Adobe Arabic" w:hint="eastAsia"/>
          <w:sz w:val="38"/>
          <w:rtl/>
        </w:rPr>
        <w:t>وبالتالي</w:t>
      </w:r>
      <w:r w:rsidRPr="00D65790">
        <w:rPr>
          <w:rFonts w:ascii="Adobe Arabic" w:hAnsi="Adobe Arabic"/>
          <w:sz w:val="38"/>
          <w:rtl/>
        </w:rPr>
        <w:t xml:space="preserve"> </w:t>
      </w:r>
      <w:r w:rsidRPr="00D65790">
        <w:rPr>
          <w:rFonts w:ascii="Adobe Arabic" w:hAnsi="Adobe Arabic" w:hint="eastAsia"/>
          <w:sz w:val="38"/>
          <w:rtl/>
        </w:rPr>
        <w:t>ينغمس</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ضلالتهم</w:t>
      </w:r>
      <w:r w:rsidRPr="00D65790">
        <w:rPr>
          <w:rFonts w:ascii="Adobe Arabic" w:hAnsi="Adobe Arabic"/>
          <w:sz w:val="38"/>
          <w:rtl/>
        </w:rPr>
        <w:t xml:space="preserve"> </w:t>
      </w:r>
      <w:r w:rsidRPr="00D65790">
        <w:rPr>
          <w:rFonts w:ascii="Adobe Arabic" w:hAnsi="Adobe Arabic" w:hint="eastAsia"/>
          <w:sz w:val="38"/>
          <w:rtl/>
        </w:rPr>
        <w:t>وبدعهم</w:t>
      </w:r>
      <w:r w:rsidRPr="00D65790">
        <w:rPr>
          <w:rFonts w:ascii="Adobe Arabic" w:hAnsi="Adobe Arabic"/>
          <w:sz w:val="38"/>
          <w:rtl/>
        </w:rPr>
        <w:t xml:space="preserve">، </w:t>
      </w:r>
      <w:r w:rsidRPr="00D65790">
        <w:rPr>
          <w:rFonts w:ascii="Adobe Arabic" w:hAnsi="Adobe Arabic" w:hint="eastAsia"/>
          <w:sz w:val="38"/>
          <w:rtl/>
        </w:rPr>
        <w:t>ولهذا</w:t>
      </w:r>
      <w:r w:rsidRPr="00D65790">
        <w:rPr>
          <w:rFonts w:ascii="Adobe Arabic" w:hAnsi="Adobe Arabic"/>
          <w:sz w:val="38"/>
          <w:rtl/>
        </w:rPr>
        <w:t xml:space="preserve"> </w:t>
      </w:r>
      <w:r w:rsidRPr="00D65790">
        <w:rPr>
          <w:rFonts w:ascii="Adobe Arabic" w:hAnsi="Adobe Arabic" w:hint="eastAsia"/>
          <w:sz w:val="38"/>
          <w:rtl/>
        </w:rPr>
        <w:t>قال</w:t>
      </w:r>
      <w:r w:rsidRPr="00D65790">
        <w:rPr>
          <w:rFonts w:ascii="Adobe Arabic" w:hAnsi="Adobe Arabic"/>
          <w:sz w:val="38"/>
          <w:rtl/>
        </w:rPr>
        <w:t xml:space="preserve"> </w:t>
      </w:r>
      <w:r w:rsidRPr="00D65790">
        <w:rPr>
          <w:rFonts w:ascii="Adobe Arabic" w:hAnsi="Adobe Arabic" w:hint="eastAsia"/>
          <w:sz w:val="38"/>
          <w:rtl/>
        </w:rPr>
        <w:t>الإمام</w:t>
      </w:r>
      <w:r w:rsidRPr="00D65790">
        <w:rPr>
          <w:rFonts w:ascii="Adobe Arabic" w:hAnsi="Adobe Arabic"/>
          <w:sz w:val="38"/>
          <w:rtl/>
        </w:rPr>
        <w:t xml:space="preserve"> </w:t>
      </w:r>
      <w:r w:rsidRPr="00D65790">
        <w:rPr>
          <w:rFonts w:ascii="Adobe Arabic" w:hAnsi="Adobe Arabic" w:hint="eastAsia"/>
          <w:sz w:val="38"/>
          <w:rtl/>
        </w:rPr>
        <w:t>إبراهيم</w:t>
      </w:r>
      <w:r w:rsidRPr="00D65790">
        <w:rPr>
          <w:rFonts w:ascii="Adobe Arabic" w:hAnsi="Adobe Arabic"/>
          <w:sz w:val="38"/>
          <w:rtl/>
        </w:rPr>
        <w:t xml:space="preserve"> </w:t>
      </w:r>
      <w:r w:rsidRPr="00D65790">
        <w:rPr>
          <w:rFonts w:ascii="Adobe Arabic" w:hAnsi="Adobe Arabic" w:hint="cs"/>
          <w:sz w:val="38"/>
          <w:rtl/>
        </w:rPr>
        <w:t>-</w:t>
      </w:r>
      <w:r w:rsidRPr="00D65790">
        <w:rPr>
          <w:rFonts w:ascii="Adobe Arabic" w:hAnsi="Adobe Arabic"/>
          <w:sz w:val="38"/>
          <w:rtl/>
        </w:rPr>
        <w:t xml:space="preserve"> </w:t>
      </w:r>
      <w:r w:rsidRPr="00D65790">
        <w:rPr>
          <w:rFonts w:ascii="Adobe Arabic" w:hAnsi="Adobe Arabic" w:hint="eastAsia"/>
          <w:sz w:val="38"/>
          <w:rtl/>
        </w:rPr>
        <w:t>كما</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الأثر</w:t>
      </w:r>
      <w:r w:rsidRPr="00D65790">
        <w:rPr>
          <w:rFonts w:ascii="Adobe Arabic" w:hAnsi="Adobe Arabic"/>
          <w:sz w:val="38"/>
          <w:rtl/>
        </w:rPr>
        <w:t xml:space="preserve"> </w:t>
      </w:r>
      <w:r w:rsidRPr="00D65790">
        <w:rPr>
          <w:rFonts w:ascii="Adobe Arabic" w:hAnsi="Adobe Arabic" w:hint="eastAsia"/>
          <w:sz w:val="38"/>
          <w:rtl/>
        </w:rPr>
        <w:t>الثاني</w:t>
      </w:r>
      <w:r w:rsidRPr="00D65790">
        <w:rPr>
          <w:rFonts w:ascii="Adobe Arabic" w:hAnsi="Adobe Arabic"/>
          <w:sz w:val="38"/>
          <w:rtl/>
        </w:rPr>
        <w:t xml:space="preserve">-: (( </w:t>
      </w:r>
      <w:r w:rsidRPr="00D65790">
        <w:rPr>
          <w:rFonts w:ascii="Adobe Arabic" w:hAnsi="Adobe Arabic" w:hint="eastAsia"/>
          <w:sz w:val="38"/>
          <w:rtl/>
        </w:rPr>
        <w:t>لا</w:t>
      </w:r>
      <w:r w:rsidRPr="00D65790">
        <w:rPr>
          <w:rFonts w:ascii="Adobe Arabic" w:hAnsi="Adobe Arabic" w:hint="cs"/>
          <w:sz w:val="38"/>
          <w:rtl/>
        </w:rPr>
        <w:t xml:space="preserve"> </w:t>
      </w:r>
      <w:r w:rsidRPr="00D65790">
        <w:rPr>
          <w:rFonts w:ascii="Adobe Arabic" w:hAnsi="Adobe Arabic" w:hint="eastAsia"/>
          <w:sz w:val="38"/>
          <w:rtl/>
        </w:rPr>
        <w:t>تجالسوا</w:t>
      </w:r>
      <w:r w:rsidRPr="00D65790">
        <w:rPr>
          <w:rFonts w:ascii="Adobe Arabic" w:hAnsi="Adobe Arabic"/>
          <w:sz w:val="38"/>
          <w:rtl/>
        </w:rPr>
        <w:t xml:space="preserve"> </w:t>
      </w:r>
      <w:r w:rsidRPr="00D65790">
        <w:rPr>
          <w:rFonts w:ascii="Adobe Arabic" w:hAnsi="Adobe Arabic" w:hint="eastAsia"/>
          <w:sz w:val="38"/>
          <w:rtl/>
        </w:rPr>
        <w:t>أصحاب</w:t>
      </w:r>
      <w:r w:rsidRPr="00D65790">
        <w:rPr>
          <w:rFonts w:ascii="Adobe Arabic" w:hAnsi="Adobe Arabic"/>
          <w:sz w:val="38"/>
          <w:rtl/>
        </w:rPr>
        <w:t xml:space="preserve"> </w:t>
      </w:r>
      <w:r w:rsidRPr="00D65790">
        <w:rPr>
          <w:rFonts w:ascii="Adobe Arabic" w:hAnsi="Adobe Arabic" w:hint="eastAsia"/>
          <w:sz w:val="38"/>
          <w:rtl/>
        </w:rPr>
        <w:t>الأهواء</w:t>
      </w:r>
      <w:r w:rsidRPr="00D65790">
        <w:rPr>
          <w:rFonts w:ascii="Adobe Arabic" w:hAnsi="Adobe Arabic"/>
          <w:sz w:val="38"/>
          <w:rtl/>
        </w:rPr>
        <w:t xml:space="preserve"> </w:t>
      </w:r>
      <w:r w:rsidRPr="00D65790">
        <w:rPr>
          <w:rFonts w:ascii="Adobe Arabic" w:hAnsi="Adobe Arabic" w:hint="eastAsia"/>
          <w:sz w:val="38"/>
          <w:rtl/>
        </w:rPr>
        <w:t>ولا</w:t>
      </w:r>
      <w:r w:rsidRPr="00D65790">
        <w:rPr>
          <w:rFonts w:ascii="Adobe Arabic" w:hAnsi="Adobe Arabic"/>
          <w:sz w:val="38"/>
          <w:rtl/>
        </w:rPr>
        <w:t xml:space="preserve"> </w:t>
      </w:r>
      <w:r w:rsidRPr="00D65790">
        <w:rPr>
          <w:rFonts w:ascii="Adobe Arabic" w:hAnsi="Adobe Arabic" w:hint="eastAsia"/>
          <w:sz w:val="38"/>
          <w:rtl/>
        </w:rPr>
        <w:t>تكلموهم</w:t>
      </w:r>
      <w:r w:rsidRPr="00D65790">
        <w:rPr>
          <w:rFonts w:ascii="Adobe Arabic" w:hAnsi="Adobe Arabic"/>
          <w:sz w:val="38"/>
          <w:rtl/>
        </w:rPr>
        <w:t xml:space="preserve"> </w:t>
      </w:r>
      <w:r w:rsidRPr="00D65790">
        <w:rPr>
          <w:rFonts w:ascii="Adobe Arabic" w:hAnsi="Adobe Arabic" w:hint="eastAsia"/>
          <w:sz w:val="38"/>
          <w:rtl/>
        </w:rPr>
        <w:t>فإني</w:t>
      </w:r>
      <w:r w:rsidRPr="00D65790">
        <w:rPr>
          <w:rFonts w:ascii="Adobe Arabic" w:hAnsi="Adobe Arabic"/>
          <w:sz w:val="38"/>
          <w:rtl/>
        </w:rPr>
        <w:t xml:space="preserve"> </w:t>
      </w:r>
      <w:r w:rsidRPr="00D65790">
        <w:rPr>
          <w:rFonts w:ascii="Adobe Arabic" w:hAnsi="Adobe Arabic" w:hint="eastAsia"/>
          <w:sz w:val="38"/>
          <w:rtl/>
        </w:rPr>
        <w:t>أخاف</w:t>
      </w:r>
      <w:r w:rsidRPr="00D65790">
        <w:rPr>
          <w:rFonts w:ascii="Adobe Arabic" w:hAnsi="Adobe Arabic"/>
          <w:sz w:val="38"/>
          <w:rtl/>
        </w:rPr>
        <w:t xml:space="preserve"> </w:t>
      </w:r>
      <w:r w:rsidRPr="00D65790">
        <w:rPr>
          <w:rFonts w:ascii="Adobe Arabic" w:hAnsi="Adobe Arabic" w:hint="eastAsia"/>
          <w:sz w:val="38"/>
          <w:rtl/>
        </w:rPr>
        <w:t>أن</w:t>
      </w:r>
      <w:r w:rsidRPr="00D65790">
        <w:rPr>
          <w:rFonts w:ascii="Adobe Arabic" w:hAnsi="Adobe Arabic"/>
          <w:sz w:val="38"/>
          <w:rtl/>
        </w:rPr>
        <w:t xml:space="preserve"> </w:t>
      </w:r>
      <w:r w:rsidRPr="00D65790">
        <w:rPr>
          <w:rFonts w:ascii="Adobe Arabic" w:hAnsi="Adobe Arabic" w:hint="eastAsia"/>
          <w:sz w:val="38"/>
          <w:rtl/>
        </w:rPr>
        <w:t>ترتد</w:t>
      </w:r>
      <w:r w:rsidRPr="00D65790">
        <w:rPr>
          <w:rFonts w:ascii="Adobe Arabic" w:hAnsi="Adobe Arabic"/>
          <w:sz w:val="38"/>
          <w:rtl/>
        </w:rPr>
        <w:t xml:space="preserve"> </w:t>
      </w:r>
      <w:r w:rsidRPr="00D65790">
        <w:rPr>
          <w:rFonts w:ascii="Adobe Arabic" w:hAnsi="Adobe Arabic" w:hint="eastAsia"/>
          <w:sz w:val="38"/>
          <w:rtl/>
        </w:rPr>
        <w:t>قلوبكم</w:t>
      </w:r>
      <w:r w:rsidRPr="00D65790">
        <w:rPr>
          <w:rFonts w:ascii="Adobe Arabic" w:hAnsi="Adobe Arabic"/>
          <w:sz w:val="38"/>
          <w:rtl/>
        </w:rPr>
        <w:t xml:space="preserve"> )).</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وقد</w:t>
      </w:r>
      <w:r w:rsidRPr="00D65790">
        <w:rPr>
          <w:rFonts w:ascii="Adobe Arabic" w:hAnsi="Adobe Arabic"/>
          <w:sz w:val="38"/>
          <w:rtl/>
        </w:rPr>
        <w:t xml:space="preserve"> </w:t>
      </w:r>
      <w:r w:rsidRPr="00D65790">
        <w:rPr>
          <w:rFonts w:ascii="Adobe Arabic" w:hAnsi="Adobe Arabic" w:hint="eastAsia"/>
          <w:sz w:val="38"/>
          <w:rtl/>
        </w:rPr>
        <w:t>دلت</w:t>
      </w:r>
      <w:r w:rsidRPr="00D65790">
        <w:rPr>
          <w:rFonts w:ascii="Adobe Arabic" w:hAnsi="Adobe Arabic"/>
          <w:sz w:val="38"/>
          <w:rtl/>
        </w:rPr>
        <w:t xml:space="preserve"> </w:t>
      </w:r>
      <w:r w:rsidRPr="00D65790">
        <w:rPr>
          <w:rFonts w:ascii="Adobe Arabic" w:hAnsi="Adobe Arabic" w:hint="eastAsia"/>
          <w:sz w:val="38"/>
          <w:rtl/>
        </w:rPr>
        <w:t>الأدلة</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النهي</w:t>
      </w:r>
      <w:r w:rsidRPr="00D65790">
        <w:rPr>
          <w:rFonts w:ascii="Adobe Arabic" w:hAnsi="Adobe Arabic"/>
          <w:sz w:val="38"/>
          <w:rtl/>
        </w:rPr>
        <w:t xml:space="preserve"> </w:t>
      </w:r>
      <w:r w:rsidRPr="00D65790">
        <w:rPr>
          <w:rFonts w:ascii="Adobe Arabic" w:hAnsi="Adobe Arabic" w:hint="eastAsia"/>
          <w:sz w:val="38"/>
          <w:rtl/>
        </w:rPr>
        <w:t>عن</w:t>
      </w:r>
      <w:r w:rsidRPr="00D65790">
        <w:rPr>
          <w:rFonts w:ascii="Adobe Arabic" w:hAnsi="Adobe Arabic"/>
          <w:sz w:val="38"/>
          <w:rtl/>
        </w:rPr>
        <w:t xml:space="preserve"> </w:t>
      </w:r>
      <w:r w:rsidRPr="00D65790">
        <w:rPr>
          <w:rFonts w:ascii="Adobe Arabic" w:hAnsi="Adobe Arabic" w:hint="eastAsia"/>
          <w:sz w:val="38"/>
          <w:rtl/>
        </w:rPr>
        <w:t>مجالسة</w:t>
      </w:r>
      <w:r w:rsidRPr="00D65790">
        <w:rPr>
          <w:rFonts w:ascii="Adobe Arabic" w:hAnsi="Adobe Arabic"/>
          <w:sz w:val="38"/>
          <w:rtl/>
        </w:rPr>
        <w:t xml:space="preserve"> </w:t>
      </w:r>
      <w:r w:rsidRPr="00D65790">
        <w:rPr>
          <w:rFonts w:ascii="Adobe Arabic" w:hAnsi="Adobe Arabic" w:hint="eastAsia"/>
          <w:sz w:val="38"/>
          <w:rtl/>
        </w:rPr>
        <w:t>أهل</w:t>
      </w:r>
      <w:r w:rsidRPr="00D65790">
        <w:rPr>
          <w:rFonts w:ascii="Adobe Arabic" w:hAnsi="Adobe Arabic"/>
          <w:sz w:val="38"/>
          <w:rtl/>
        </w:rPr>
        <w:t xml:space="preserve"> </w:t>
      </w:r>
      <w:r w:rsidRPr="00D65790">
        <w:rPr>
          <w:rFonts w:ascii="Adobe Arabic" w:hAnsi="Adobe Arabic" w:hint="eastAsia"/>
          <w:sz w:val="38"/>
          <w:rtl/>
        </w:rPr>
        <w:t>البدع</w:t>
      </w:r>
      <w:r w:rsidRPr="00D65790">
        <w:rPr>
          <w:rFonts w:ascii="Adobe Arabic" w:hAnsi="Adobe Arabic"/>
          <w:sz w:val="38"/>
          <w:rtl/>
        </w:rPr>
        <w:t xml:space="preserve"> </w:t>
      </w:r>
      <w:r w:rsidRPr="00D65790">
        <w:rPr>
          <w:rFonts w:ascii="Adobe Arabic" w:hAnsi="Adobe Arabic" w:hint="eastAsia"/>
          <w:sz w:val="38"/>
          <w:rtl/>
        </w:rPr>
        <w:t>منها</w:t>
      </w:r>
      <w:r w:rsidRPr="00D65790">
        <w:rPr>
          <w:rFonts w:ascii="Adobe Arabic" w:hAnsi="Adobe Arabic"/>
          <w:sz w:val="38"/>
          <w:rtl/>
        </w:rPr>
        <w:t>:</w:t>
      </w:r>
    </w:p>
    <w:p w:rsidR="00E30948" w:rsidRPr="00D65790" w:rsidRDefault="00E30948" w:rsidP="00AF4658">
      <w:pPr>
        <w:jc w:val="lowKashida"/>
        <w:rPr>
          <w:rFonts w:ascii="Adobe Arabic" w:hAnsi="Adobe Arabic"/>
          <w:sz w:val="38"/>
          <w:rtl/>
        </w:rPr>
      </w:pPr>
      <w:r w:rsidRPr="00D65790">
        <w:rPr>
          <w:rFonts w:ascii="Adobe Arabic" w:hAnsi="Adobe Arabic"/>
          <w:sz w:val="38"/>
          <w:rtl/>
        </w:rPr>
        <w:t xml:space="preserve">1- </w:t>
      </w:r>
      <w:r w:rsidRPr="00D65790">
        <w:rPr>
          <w:rFonts w:ascii="Adobe Arabic" w:hAnsi="Adobe Arabic" w:hint="eastAsia"/>
          <w:sz w:val="38"/>
          <w:rtl/>
        </w:rPr>
        <w:t>قال</w:t>
      </w:r>
      <w:r w:rsidRPr="00D65790">
        <w:rPr>
          <w:rFonts w:ascii="Adobe Arabic" w:hAnsi="Adobe Arabic"/>
          <w:sz w:val="38"/>
          <w:rtl/>
        </w:rPr>
        <w:t xml:space="preserve"> </w:t>
      </w:r>
      <w:r w:rsidRPr="00D65790">
        <w:rPr>
          <w:rFonts w:ascii="Adobe Arabic" w:hAnsi="Adobe Arabic" w:hint="eastAsia"/>
          <w:sz w:val="38"/>
          <w:rtl/>
        </w:rPr>
        <w:t>تعالى</w:t>
      </w:r>
      <w:r w:rsidRPr="00D65790">
        <w:rPr>
          <w:rFonts w:ascii="Adobe Arabic" w:hAnsi="Adobe Arabic"/>
          <w:sz w:val="38"/>
          <w:rtl/>
        </w:rPr>
        <w:t xml:space="preserve">: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135" w:hAnsi="QCF_P135" w:cs="QCF_P135"/>
          <w:sz w:val="35"/>
          <w:szCs w:val="35"/>
          <w:rtl/>
        </w:rPr>
        <w:t xml:space="preserve">ﯷ ﯸ ﯹ ﯺ ﯻ ﯼ ﯽ ﯾ ﯿ ﰀ ﰁ ﰂ ﰃﰄ ﰅ ﰆ ﰇ ﰈ ﰉ ﰊ ﰋ ﰌ ﰍ ﰎ </w:t>
      </w:r>
      <w:r w:rsidR="006B620B" w:rsidRPr="00D65790">
        <w:rPr>
          <w:rFonts w:ascii="QCF_BSML" w:hAnsi="QCF_BSML" w:cs="QCF_BSML"/>
          <w:sz w:val="35"/>
          <w:szCs w:val="35"/>
          <w:rtl/>
        </w:rPr>
        <w:t>)</w:t>
      </w:r>
      <w:r w:rsidRPr="00D65790">
        <w:rPr>
          <w:rFonts w:ascii="Arial" w:hAnsi="Arial"/>
          <w:sz w:val="18"/>
          <w:szCs w:val="18"/>
          <w:rtl/>
        </w:rPr>
        <w:t xml:space="preserve"> </w:t>
      </w:r>
      <w:r w:rsidRPr="00D65790">
        <w:rPr>
          <w:rFonts w:ascii="Adobe Arabic" w:hAnsi="Adobe Arabic" w:hint="cs"/>
          <w:sz w:val="38"/>
          <w:rtl/>
        </w:rPr>
        <w:t>[</w:t>
      </w:r>
      <w:r w:rsidRPr="00D65790">
        <w:rPr>
          <w:rFonts w:ascii="Adobe Arabic" w:hAnsi="Adobe Arabic"/>
          <w:sz w:val="38"/>
          <w:rtl/>
        </w:rPr>
        <w:t>الأنعام: ٦٨</w:t>
      </w:r>
      <w:r w:rsidRPr="00D65790">
        <w:rPr>
          <w:rFonts w:ascii="Adobe Arabic" w:hAnsi="Adobe Arabic" w:hint="cs"/>
          <w:sz w:val="38"/>
          <w:rtl/>
        </w:rPr>
        <w:t>]</w:t>
      </w:r>
      <w:r w:rsidR="00AF4658">
        <w:rPr>
          <w:rFonts w:ascii="Adobe Arabic" w:hAnsi="Adobe Arabic" w:hint="cs"/>
          <w:sz w:val="38"/>
          <w:rtl/>
        </w:rPr>
        <w:t xml:space="preserve"> </w:t>
      </w:r>
      <w:r w:rsidRPr="00D65790">
        <w:rPr>
          <w:rFonts w:ascii="Adobe Arabic" w:hAnsi="Adobe Arabic" w:hint="eastAsia"/>
          <w:sz w:val="38"/>
          <w:rtl/>
        </w:rPr>
        <w:t>حيث</w:t>
      </w:r>
      <w:r w:rsidRPr="00D65790">
        <w:rPr>
          <w:rFonts w:ascii="Adobe Arabic" w:hAnsi="Adobe Arabic"/>
          <w:sz w:val="38"/>
          <w:rtl/>
        </w:rPr>
        <w:t xml:space="preserve"> </w:t>
      </w:r>
      <w:r w:rsidRPr="00D65790">
        <w:rPr>
          <w:rFonts w:ascii="Adobe Arabic" w:hAnsi="Adobe Arabic" w:hint="eastAsia"/>
          <w:sz w:val="38"/>
          <w:rtl/>
        </w:rPr>
        <w:t>دلت</w:t>
      </w:r>
      <w:r w:rsidRPr="00D65790">
        <w:rPr>
          <w:rFonts w:ascii="Adobe Arabic" w:hAnsi="Adobe Arabic"/>
          <w:sz w:val="38"/>
          <w:rtl/>
        </w:rPr>
        <w:t xml:space="preserve"> </w:t>
      </w:r>
      <w:r w:rsidRPr="00D65790">
        <w:rPr>
          <w:rFonts w:ascii="Adobe Arabic" w:hAnsi="Adobe Arabic" w:hint="cs"/>
          <w:sz w:val="38"/>
          <w:rtl/>
        </w:rPr>
        <w:t>ا</w:t>
      </w:r>
      <w:r w:rsidRPr="00D65790">
        <w:rPr>
          <w:rFonts w:ascii="Adobe Arabic" w:hAnsi="Adobe Arabic" w:hint="eastAsia"/>
          <w:sz w:val="38"/>
          <w:rtl/>
        </w:rPr>
        <w:t>لآي</w:t>
      </w:r>
      <w:r w:rsidRPr="00D65790">
        <w:rPr>
          <w:rFonts w:ascii="Adobe Arabic" w:hAnsi="Adobe Arabic" w:hint="cs"/>
          <w:sz w:val="38"/>
          <w:rtl/>
        </w:rPr>
        <w:t>ة</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نهي</w:t>
      </w:r>
      <w:r w:rsidRPr="00D65790">
        <w:rPr>
          <w:rFonts w:ascii="Adobe Arabic" w:hAnsi="Adobe Arabic"/>
          <w:sz w:val="38"/>
          <w:rtl/>
        </w:rPr>
        <w:t xml:space="preserve"> </w:t>
      </w:r>
      <w:r w:rsidRPr="00D65790">
        <w:rPr>
          <w:rFonts w:ascii="Adobe Arabic" w:hAnsi="Adobe Arabic" w:hint="eastAsia"/>
          <w:sz w:val="38"/>
          <w:rtl/>
        </w:rPr>
        <w:t>الله</w:t>
      </w:r>
      <w:r w:rsidRPr="00D65790">
        <w:rPr>
          <w:rFonts w:ascii="Adobe Arabic" w:hAnsi="Adobe Arabic"/>
          <w:sz w:val="38"/>
          <w:rtl/>
        </w:rPr>
        <w:t xml:space="preserve"> </w:t>
      </w:r>
      <w:r w:rsidRPr="00D65790">
        <w:rPr>
          <w:rFonts w:ascii="Adobe Arabic" w:hAnsi="Adobe Arabic" w:hint="eastAsia"/>
          <w:sz w:val="38"/>
          <w:rtl/>
        </w:rPr>
        <w:t>لنبيه</w:t>
      </w:r>
      <w:r w:rsidRPr="00D65790">
        <w:rPr>
          <w:rFonts w:ascii="Adobe Arabic" w:hAnsi="Adobe Arabic"/>
          <w:sz w:val="38"/>
          <w:rtl/>
        </w:rPr>
        <w:t xml:space="preserve"> </w:t>
      </w:r>
      <w:r w:rsidRPr="00D65790">
        <w:rPr>
          <w:rFonts w:ascii="Adobe Arabic" w:hAnsi="Adobe Arabic"/>
          <w:sz w:val="38"/>
        </w:rPr>
        <w:sym w:font="AGA Arabesque" w:char="F072"/>
      </w:r>
      <w:r w:rsidRPr="00D65790">
        <w:rPr>
          <w:rFonts w:ascii="Adobe Arabic" w:hAnsi="Adobe Arabic"/>
          <w:sz w:val="38"/>
          <w:rtl/>
        </w:rPr>
        <w:t xml:space="preserve">: (( </w:t>
      </w:r>
      <w:r w:rsidRPr="00D65790">
        <w:rPr>
          <w:rFonts w:ascii="Adobe Arabic" w:hAnsi="Adobe Arabic" w:hint="eastAsia"/>
          <w:sz w:val="38"/>
          <w:rtl/>
        </w:rPr>
        <w:t>أن</w:t>
      </w:r>
      <w:r w:rsidRPr="00D65790">
        <w:rPr>
          <w:rFonts w:ascii="Adobe Arabic" w:hAnsi="Adobe Arabic"/>
          <w:sz w:val="38"/>
          <w:rtl/>
        </w:rPr>
        <w:t xml:space="preserve"> </w:t>
      </w:r>
      <w:r w:rsidRPr="00D65790">
        <w:rPr>
          <w:rFonts w:ascii="Adobe Arabic" w:hAnsi="Adobe Arabic" w:hint="eastAsia"/>
          <w:sz w:val="38"/>
          <w:rtl/>
        </w:rPr>
        <w:t>تجلس</w:t>
      </w:r>
      <w:r w:rsidRPr="00D65790">
        <w:rPr>
          <w:rFonts w:ascii="Adobe Arabic" w:hAnsi="Adobe Arabic"/>
          <w:sz w:val="38"/>
          <w:rtl/>
        </w:rPr>
        <w:t xml:space="preserve"> </w:t>
      </w:r>
      <w:r w:rsidRPr="00D65790">
        <w:rPr>
          <w:rFonts w:ascii="Adobe Arabic" w:hAnsi="Adobe Arabic" w:hint="eastAsia"/>
          <w:sz w:val="38"/>
          <w:rtl/>
        </w:rPr>
        <w:t>مع</w:t>
      </w:r>
      <w:r w:rsidRPr="00D65790">
        <w:rPr>
          <w:rFonts w:ascii="Adobe Arabic" w:hAnsi="Adobe Arabic"/>
          <w:sz w:val="38"/>
          <w:rtl/>
        </w:rPr>
        <w:t xml:space="preserve"> </w:t>
      </w:r>
      <w:r w:rsidRPr="00D65790">
        <w:rPr>
          <w:rFonts w:ascii="Adobe Arabic" w:hAnsi="Adobe Arabic" w:hint="eastAsia"/>
          <w:sz w:val="38"/>
          <w:rtl/>
        </w:rPr>
        <w:t>الذين</w:t>
      </w:r>
      <w:r w:rsidRPr="00D65790">
        <w:rPr>
          <w:rFonts w:ascii="Adobe Arabic" w:hAnsi="Adobe Arabic"/>
          <w:sz w:val="38"/>
          <w:rtl/>
        </w:rPr>
        <w:t xml:space="preserve"> </w:t>
      </w:r>
      <w:r w:rsidRPr="00D65790">
        <w:rPr>
          <w:rFonts w:ascii="Adobe Arabic" w:hAnsi="Adobe Arabic" w:hint="eastAsia"/>
          <w:sz w:val="38"/>
          <w:rtl/>
        </w:rPr>
        <w:t>يخوضون</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آيات</w:t>
      </w:r>
      <w:r w:rsidRPr="00D65790">
        <w:rPr>
          <w:rFonts w:ascii="Adobe Arabic" w:hAnsi="Adobe Arabic"/>
          <w:sz w:val="38"/>
          <w:rtl/>
        </w:rPr>
        <w:t xml:space="preserve"> </w:t>
      </w:r>
      <w:r w:rsidRPr="00D65790">
        <w:rPr>
          <w:rFonts w:ascii="Adobe Arabic" w:hAnsi="Adobe Arabic" w:hint="eastAsia"/>
          <w:sz w:val="38"/>
          <w:rtl/>
        </w:rPr>
        <w:t>الله</w:t>
      </w:r>
      <w:r w:rsidRPr="00D65790">
        <w:rPr>
          <w:rFonts w:ascii="Adobe Arabic" w:hAnsi="Adobe Arabic"/>
          <w:sz w:val="38"/>
          <w:rtl/>
        </w:rPr>
        <w:t xml:space="preserve"> </w:t>
      </w:r>
      <w:r w:rsidRPr="00D65790">
        <w:rPr>
          <w:rFonts w:ascii="Adobe Arabic" w:hAnsi="Adobe Arabic" w:hint="eastAsia"/>
          <w:sz w:val="38"/>
          <w:rtl/>
        </w:rPr>
        <w:t>يكذبون</w:t>
      </w:r>
      <w:r w:rsidRPr="00D65790">
        <w:rPr>
          <w:rFonts w:ascii="Adobe Arabic" w:hAnsi="Adobe Arabic"/>
          <w:sz w:val="38"/>
          <w:rtl/>
        </w:rPr>
        <w:t xml:space="preserve"> </w:t>
      </w:r>
      <w:r w:rsidRPr="00D65790">
        <w:rPr>
          <w:rFonts w:ascii="Adobe Arabic" w:hAnsi="Adobe Arabic" w:hint="eastAsia"/>
          <w:sz w:val="38"/>
          <w:rtl/>
        </w:rPr>
        <w:t>بها</w:t>
      </w:r>
      <w:r w:rsidRPr="00D65790">
        <w:rPr>
          <w:rFonts w:ascii="Adobe Arabic" w:hAnsi="Adobe Arabic"/>
          <w:sz w:val="38"/>
          <w:rtl/>
        </w:rPr>
        <w:t xml:space="preserve"> </w:t>
      </w:r>
      <w:r w:rsidRPr="00D65790">
        <w:rPr>
          <w:rFonts w:ascii="Adobe Arabic" w:hAnsi="Adobe Arabic" w:hint="eastAsia"/>
          <w:sz w:val="38"/>
          <w:rtl/>
        </w:rPr>
        <w:t>وإن</w:t>
      </w:r>
      <w:r w:rsidRPr="00D65790">
        <w:rPr>
          <w:rFonts w:ascii="Adobe Arabic" w:hAnsi="Adobe Arabic"/>
          <w:sz w:val="38"/>
          <w:rtl/>
        </w:rPr>
        <w:t xml:space="preserve"> </w:t>
      </w:r>
      <w:r w:rsidRPr="00D65790">
        <w:rPr>
          <w:rFonts w:ascii="Adobe Arabic" w:hAnsi="Adobe Arabic" w:hint="eastAsia"/>
          <w:sz w:val="38"/>
          <w:rtl/>
        </w:rPr>
        <w:t>نسي</w:t>
      </w:r>
      <w:r w:rsidRPr="00D65790">
        <w:rPr>
          <w:rFonts w:ascii="Adobe Arabic" w:hAnsi="Adobe Arabic"/>
          <w:sz w:val="38"/>
          <w:rtl/>
        </w:rPr>
        <w:t xml:space="preserve">، </w:t>
      </w:r>
      <w:r w:rsidRPr="00D65790">
        <w:rPr>
          <w:rFonts w:ascii="Adobe Arabic" w:hAnsi="Adobe Arabic" w:hint="eastAsia"/>
          <w:sz w:val="38"/>
          <w:rtl/>
        </w:rPr>
        <w:t>فلا</w:t>
      </w:r>
      <w:r w:rsidRPr="00D65790">
        <w:rPr>
          <w:rFonts w:ascii="Adobe Arabic" w:hAnsi="Adobe Arabic"/>
          <w:sz w:val="38"/>
          <w:rtl/>
        </w:rPr>
        <w:t xml:space="preserve"> </w:t>
      </w:r>
      <w:r w:rsidRPr="00D65790">
        <w:rPr>
          <w:rFonts w:ascii="Adobe Arabic" w:hAnsi="Adobe Arabic" w:hint="eastAsia"/>
          <w:sz w:val="38"/>
          <w:rtl/>
        </w:rPr>
        <w:t>يقعد</w:t>
      </w:r>
      <w:r w:rsidRPr="00D65790">
        <w:rPr>
          <w:rFonts w:ascii="Adobe Arabic" w:hAnsi="Adobe Arabic"/>
          <w:sz w:val="38"/>
          <w:rtl/>
        </w:rPr>
        <w:t xml:space="preserve"> </w:t>
      </w:r>
      <w:r w:rsidRPr="00D65790">
        <w:rPr>
          <w:rFonts w:ascii="Adobe Arabic" w:hAnsi="Adobe Arabic" w:hint="eastAsia"/>
          <w:sz w:val="38"/>
          <w:rtl/>
        </w:rPr>
        <w:t>بعد</w:t>
      </w:r>
      <w:r w:rsidRPr="00D65790">
        <w:rPr>
          <w:rFonts w:ascii="Adobe Arabic" w:hAnsi="Adobe Arabic"/>
          <w:sz w:val="38"/>
          <w:rtl/>
        </w:rPr>
        <w:t xml:space="preserve"> </w:t>
      </w:r>
      <w:r w:rsidRPr="00D65790">
        <w:rPr>
          <w:rFonts w:ascii="Adobe Arabic" w:hAnsi="Adobe Arabic" w:hint="eastAsia"/>
          <w:sz w:val="38"/>
          <w:rtl/>
        </w:rPr>
        <w:t>الذكرى</w:t>
      </w:r>
      <w:r w:rsidRPr="00D65790">
        <w:rPr>
          <w:rFonts w:ascii="Adobe Arabic" w:hAnsi="Adobe Arabic"/>
          <w:sz w:val="38"/>
          <w:rtl/>
        </w:rPr>
        <w:t xml:space="preserve"> </w:t>
      </w:r>
      <w:r w:rsidRPr="00D65790">
        <w:rPr>
          <w:rFonts w:ascii="Adobe Arabic" w:hAnsi="Adobe Arabic" w:hint="eastAsia"/>
          <w:sz w:val="38"/>
          <w:rtl/>
        </w:rPr>
        <w:t>مع</w:t>
      </w:r>
      <w:r w:rsidRPr="00D65790">
        <w:rPr>
          <w:rFonts w:ascii="Adobe Arabic" w:hAnsi="Adobe Arabic"/>
          <w:sz w:val="38"/>
          <w:rtl/>
        </w:rPr>
        <w:t xml:space="preserve"> </w:t>
      </w:r>
      <w:r w:rsidRPr="00D65790">
        <w:rPr>
          <w:rFonts w:ascii="Adobe Arabic" w:hAnsi="Adobe Arabic" w:hint="eastAsia"/>
          <w:sz w:val="38"/>
          <w:rtl/>
        </w:rPr>
        <w:t>القوم</w:t>
      </w:r>
      <w:r w:rsidRPr="00D65790">
        <w:rPr>
          <w:rFonts w:ascii="Adobe Arabic" w:hAnsi="Adobe Arabic"/>
          <w:sz w:val="38"/>
          <w:rtl/>
        </w:rPr>
        <w:t xml:space="preserve"> </w:t>
      </w:r>
      <w:r w:rsidRPr="00D65790">
        <w:rPr>
          <w:rFonts w:ascii="Adobe Arabic" w:hAnsi="Adobe Arabic" w:hint="eastAsia"/>
          <w:sz w:val="38"/>
          <w:rtl/>
        </w:rPr>
        <w:t>الظالمين</w:t>
      </w:r>
      <w:r w:rsidRPr="00D65790">
        <w:rPr>
          <w:rFonts w:ascii="Adobe Arabic" w:hAnsi="Adobe Arabic" w:hint="cs"/>
          <w:sz w:val="38"/>
          <w:rtl/>
        </w:rPr>
        <w:t xml:space="preserve"> </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09"/>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AF4658">
      <w:pPr>
        <w:jc w:val="both"/>
        <w:rPr>
          <w:rFonts w:ascii="Adobe Arabic" w:hAnsi="Adobe Arabic"/>
          <w:sz w:val="38"/>
          <w:rtl/>
        </w:rPr>
      </w:pPr>
      <w:r w:rsidRPr="00D65790">
        <w:rPr>
          <w:rFonts w:ascii="Adobe Arabic" w:hAnsi="Adobe Arabic"/>
          <w:sz w:val="38"/>
          <w:rtl/>
        </w:rPr>
        <w:t xml:space="preserve">2- </w:t>
      </w:r>
      <w:r w:rsidRPr="00D65790">
        <w:rPr>
          <w:rFonts w:ascii="Adobe Arabic" w:hAnsi="Adobe Arabic" w:hint="eastAsia"/>
          <w:sz w:val="38"/>
          <w:rtl/>
        </w:rPr>
        <w:t>قال</w:t>
      </w:r>
      <w:r w:rsidRPr="00D65790">
        <w:rPr>
          <w:rFonts w:ascii="Adobe Arabic" w:hAnsi="Adobe Arabic"/>
          <w:sz w:val="38"/>
          <w:rtl/>
        </w:rPr>
        <w:t xml:space="preserve"> </w:t>
      </w:r>
      <w:r w:rsidRPr="00D65790">
        <w:rPr>
          <w:rFonts w:ascii="Adobe Arabic" w:hAnsi="Adobe Arabic" w:hint="eastAsia"/>
          <w:sz w:val="38"/>
          <w:rtl/>
        </w:rPr>
        <w:t>تعالى</w:t>
      </w:r>
      <w:r w:rsidRPr="00D65790">
        <w:rPr>
          <w:rFonts w:ascii="Adobe Arabic" w:hAnsi="Adobe Arabic"/>
          <w:sz w:val="38"/>
          <w:rtl/>
        </w:rPr>
        <w:t xml:space="preserve">: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100" w:hAnsi="QCF_P100" w:cs="QCF_P100"/>
          <w:sz w:val="35"/>
          <w:szCs w:val="35"/>
          <w:rtl/>
        </w:rPr>
        <w:t xml:space="preserve">ﯦ ﯧ ﯨ ﯩ ﯪ ﯫ ﯬ ﯭ ﯮ ﯯ ﯰ ﯱ ﯲ ﯳ ﯴ ﯵ ﯶ ﯷ ﯸ ﯹ ﯺ ﯻﯼ ﯽ ﯾ ﯿﰀ ﰁ ﰂ ﰃ ﰄ ﰅ ﰆ ﰇ ﰈ </w:t>
      </w:r>
      <w:r w:rsidR="006B620B" w:rsidRPr="00D65790">
        <w:rPr>
          <w:rFonts w:ascii="QCF_BSML" w:hAnsi="QCF_BSML" w:cs="QCF_BSML"/>
          <w:sz w:val="35"/>
          <w:szCs w:val="35"/>
          <w:rtl/>
        </w:rPr>
        <w:t>)</w:t>
      </w:r>
      <w:r w:rsidRPr="00D65790">
        <w:rPr>
          <w:rFonts w:ascii="Arial" w:hAnsi="Arial"/>
          <w:sz w:val="18"/>
          <w:szCs w:val="18"/>
          <w:rtl/>
        </w:rPr>
        <w:t xml:space="preserve"> </w:t>
      </w:r>
      <w:r w:rsidRPr="00D65790">
        <w:rPr>
          <w:rFonts w:ascii="Adobe Arabic" w:hAnsi="Adobe Arabic" w:hint="cs"/>
          <w:sz w:val="38"/>
          <w:rtl/>
        </w:rPr>
        <w:t>[</w:t>
      </w:r>
      <w:r w:rsidRPr="00D65790">
        <w:rPr>
          <w:rFonts w:ascii="Adobe Arabic" w:hAnsi="Adobe Arabic"/>
          <w:sz w:val="38"/>
          <w:rtl/>
        </w:rPr>
        <w:t>النساء: ١٤٠</w:t>
      </w:r>
      <w:r w:rsidRPr="00D65790">
        <w:rPr>
          <w:rFonts w:ascii="Adobe Arabic" w:hAnsi="Adobe Arabic" w:hint="cs"/>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فدلت</w:t>
      </w:r>
      <w:r w:rsidRPr="00D65790">
        <w:rPr>
          <w:rFonts w:ascii="Adobe Arabic" w:hAnsi="Adobe Arabic"/>
          <w:sz w:val="38"/>
          <w:rtl/>
        </w:rPr>
        <w:t xml:space="preserve"> </w:t>
      </w:r>
      <w:r w:rsidRPr="00D65790">
        <w:rPr>
          <w:rFonts w:ascii="Adobe Arabic" w:hAnsi="Adobe Arabic" w:hint="eastAsia"/>
          <w:sz w:val="38"/>
          <w:rtl/>
        </w:rPr>
        <w:t>الآية</w:t>
      </w:r>
      <w:r w:rsidRPr="00D65790">
        <w:rPr>
          <w:rFonts w:ascii="Adobe Arabic" w:hAnsi="Adobe Arabic"/>
          <w:sz w:val="38"/>
          <w:rtl/>
        </w:rPr>
        <w:t xml:space="preserve"> ((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النهي</w:t>
      </w:r>
      <w:r w:rsidRPr="00D65790">
        <w:rPr>
          <w:rFonts w:ascii="Adobe Arabic" w:hAnsi="Adobe Arabic"/>
          <w:sz w:val="38"/>
          <w:rtl/>
        </w:rPr>
        <w:t xml:space="preserve"> </w:t>
      </w:r>
      <w:r w:rsidRPr="00D65790">
        <w:rPr>
          <w:rFonts w:ascii="Adobe Arabic" w:hAnsi="Adobe Arabic" w:hint="eastAsia"/>
          <w:sz w:val="38"/>
          <w:rtl/>
        </w:rPr>
        <w:t>عن</w:t>
      </w:r>
      <w:r w:rsidRPr="00D65790">
        <w:rPr>
          <w:rFonts w:ascii="Adobe Arabic" w:hAnsi="Adobe Arabic"/>
          <w:sz w:val="38"/>
          <w:rtl/>
        </w:rPr>
        <w:t xml:space="preserve"> </w:t>
      </w:r>
      <w:r w:rsidRPr="00D65790">
        <w:rPr>
          <w:rFonts w:ascii="Adobe Arabic" w:hAnsi="Adobe Arabic" w:hint="eastAsia"/>
          <w:sz w:val="38"/>
          <w:rtl/>
        </w:rPr>
        <w:t>مجالسة</w:t>
      </w:r>
      <w:r w:rsidRPr="00D65790">
        <w:rPr>
          <w:rFonts w:ascii="Adobe Arabic" w:hAnsi="Adobe Arabic"/>
          <w:sz w:val="38"/>
          <w:rtl/>
        </w:rPr>
        <w:t xml:space="preserve"> </w:t>
      </w:r>
      <w:r w:rsidRPr="00D65790">
        <w:rPr>
          <w:rFonts w:ascii="Adobe Arabic" w:hAnsi="Adobe Arabic" w:hint="eastAsia"/>
          <w:sz w:val="38"/>
          <w:rtl/>
        </w:rPr>
        <w:t>أهل</w:t>
      </w:r>
      <w:r w:rsidRPr="00D65790">
        <w:rPr>
          <w:rFonts w:ascii="Adobe Arabic" w:hAnsi="Adobe Arabic"/>
          <w:sz w:val="38"/>
          <w:rtl/>
        </w:rPr>
        <w:t xml:space="preserve"> </w:t>
      </w:r>
      <w:r w:rsidRPr="00D65790">
        <w:rPr>
          <w:rFonts w:ascii="Adobe Arabic" w:hAnsi="Adobe Arabic" w:hint="eastAsia"/>
          <w:sz w:val="38"/>
          <w:rtl/>
        </w:rPr>
        <w:t>الباطل</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كل</w:t>
      </w:r>
      <w:r w:rsidRPr="00D65790">
        <w:rPr>
          <w:rFonts w:ascii="Adobe Arabic" w:hAnsi="Adobe Arabic"/>
          <w:sz w:val="38"/>
          <w:rtl/>
        </w:rPr>
        <w:t xml:space="preserve"> </w:t>
      </w:r>
      <w:r w:rsidRPr="00D65790">
        <w:rPr>
          <w:rFonts w:ascii="Adobe Arabic" w:hAnsi="Adobe Arabic" w:hint="eastAsia"/>
          <w:sz w:val="38"/>
          <w:rtl/>
        </w:rPr>
        <w:t>نوع</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المبتدعة</w:t>
      </w:r>
      <w:r w:rsidRPr="00D65790">
        <w:rPr>
          <w:rFonts w:ascii="Adobe Arabic" w:hAnsi="Adobe Arabic"/>
          <w:sz w:val="38"/>
          <w:rtl/>
        </w:rPr>
        <w:t xml:space="preserve"> </w:t>
      </w:r>
      <w:r w:rsidRPr="00D65790">
        <w:rPr>
          <w:rFonts w:ascii="Adobe Arabic" w:hAnsi="Adobe Arabic" w:hint="eastAsia"/>
          <w:sz w:val="38"/>
          <w:rtl/>
        </w:rPr>
        <w:t>والفسقة</w:t>
      </w:r>
      <w:r w:rsidRPr="00D65790">
        <w:rPr>
          <w:rFonts w:ascii="Adobe Arabic" w:hAnsi="Adobe Arabic"/>
          <w:sz w:val="38"/>
          <w:rtl/>
        </w:rPr>
        <w:t xml:space="preserve">، </w:t>
      </w:r>
      <w:r w:rsidRPr="00D65790">
        <w:rPr>
          <w:rFonts w:ascii="Adobe Arabic" w:hAnsi="Adobe Arabic" w:hint="eastAsia"/>
          <w:sz w:val="38"/>
          <w:rtl/>
        </w:rPr>
        <w:t>عند</w:t>
      </w:r>
      <w:r w:rsidRPr="00D65790">
        <w:rPr>
          <w:rFonts w:ascii="Adobe Arabic" w:hAnsi="Adobe Arabic"/>
          <w:sz w:val="38"/>
          <w:rtl/>
        </w:rPr>
        <w:t xml:space="preserve"> </w:t>
      </w:r>
      <w:r w:rsidRPr="00D65790">
        <w:rPr>
          <w:rFonts w:ascii="Adobe Arabic" w:hAnsi="Adobe Arabic" w:hint="eastAsia"/>
          <w:sz w:val="38"/>
          <w:rtl/>
        </w:rPr>
        <w:t>خوضهم</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باطلهم</w:t>
      </w:r>
      <w:r w:rsidRPr="00D65790">
        <w:rPr>
          <w:rFonts w:ascii="Adobe Arabic" w:hAnsi="Adobe Arabic"/>
          <w:sz w:val="38"/>
          <w:rtl/>
        </w:rPr>
        <w:t xml:space="preserve"> ))</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10"/>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jc w:val="both"/>
        <w:rPr>
          <w:rFonts w:ascii="Traditional Arabic" w:hAnsi="Traditional Arabic"/>
          <w:sz w:val="38"/>
          <w:vertAlign w:val="superscript"/>
          <w:rtl/>
        </w:rPr>
      </w:pPr>
      <w:r w:rsidRPr="00D65790">
        <w:rPr>
          <w:rFonts w:ascii="Adobe Arabic" w:hAnsi="Adobe Arabic" w:hint="eastAsia"/>
          <w:sz w:val="38"/>
          <w:rtl/>
        </w:rPr>
        <w:t>3- نهى</w:t>
      </w:r>
      <w:r w:rsidRPr="00D65790">
        <w:rPr>
          <w:rFonts w:ascii="Adobe Arabic" w:hAnsi="Adobe Arabic"/>
          <w:sz w:val="38"/>
          <w:rtl/>
        </w:rPr>
        <w:t xml:space="preserve"> </w:t>
      </w:r>
      <w:r w:rsidRPr="00D65790">
        <w:rPr>
          <w:rFonts w:ascii="Adobe Arabic" w:hAnsi="Adobe Arabic" w:hint="eastAsia"/>
          <w:sz w:val="38"/>
          <w:rtl/>
        </w:rPr>
        <w:t>رسول</w:t>
      </w:r>
      <w:r w:rsidRPr="00D65790">
        <w:rPr>
          <w:rFonts w:ascii="Adobe Arabic" w:hAnsi="Adobe Arabic"/>
          <w:sz w:val="38"/>
          <w:rtl/>
        </w:rPr>
        <w:t xml:space="preserve"> </w:t>
      </w:r>
      <w:r w:rsidRPr="00D65790">
        <w:rPr>
          <w:rFonts w:ascii="Adobe Arabic" w:hAnsi="Adobe Arabic" w:hint="eastAsia"/>
          <w:sz w:val="38"/>
          <w:rtl/>
        </w:rPr>
        <w:t>الله</w:t>
      </w:r>
      <w:r w:rsidRPr="00D65790">
        <w:rPr>
          <w:rFonts w:ascii="Adobe Arabic" w:hAnsi="Adobe Arabic"/>
          <w:sz w:val="38"/>
          <w:rtl/>
        </w:rPr>
        <w:t xml:space="preserve"> </w:t>
      </w:r>
      <w:r w:rsidRPr="00D65790">
        <w:sym w:font="AGA Arabesque" w:char="F072"/>
      </w:r>
      <w:r w:rsidRPr="00D65790">
        <w:rPr>
          <w:rFonts w:ascii="Adobe Arabic" w:hAnsi="Adobe Arabic"/>
          <w:sz w:val="38"/>
          <w:rtl/>
        </w:rPr>
        <w:t xml:space="preserve"> </w:t>
      </w:r>
      <w:r w:rsidRPr="00D65790">
        <w:rPr>
          <w:rFonts w:ascii="Adobe Arabic" w:hAnsi="Adobe Arabic" w:hint="eastAsia"/>
          <w:sz w:val="38"/>
          <w:rtl/>
        </w:rPr>
        <w:t>المسلمين</w:t>
      </w:r>
      <w:r w:rsidRPr="00D65790">
        <w:rPr>
          <w:rFonts w:ascii="Adobe Arabic" w:hAnsi="Adobe Arabic"/>
          <w:sz w:val="38"/>
          <w:rtl/>
        </w:rPr>
        <w:t xml:space="preserve"> </w:t>
      </w:r>
      <w:r w:rsidRPr="00D65790">
        <w:rPr>
          <w:rFonts w:ascii="Adobe Arabic" w:hAnsi="Adobe Arabic" w:hint="eastAsia"/>
          <w:sz w:val="38"/>
          <w:rtl/>
        </w:rPr>
        <w:t>عن</w:t>
      </w:r>
      <w:r w:rsidRPr="00D65790">
        <w:rPr>
          <w:rFonts w:ascii="Adobe Arabic" w:hAnsi="Adobe Arabic"/>
          <w:sz w:val="38"/>
          <w:rtl/>
        </w:rPr>
        <w:t xml:space="preserve"> </w:t>
      </w:r>
      <w:r w:rsidRPr="00D65790">
        <w:rPr>
          <w:rFonts w:ascii="Adobe Arabic" w:hAnsi="Adobe Arabic" w:hint="eastAsia"/>
          <w:sz w:val="38"/>
          <w:rtl/>
        </w:rPr>
        <w:t>مجالسة</w:t>
      </w:r>
      <w:r w:rsidRPr="00D65790">
        <w:rPr>
          <w:rFonts w:ascii="Adobe Arabic" w:hAnsi="Adobe Arabic"/>
          <w:sz w:val="38"/>
          <w:rtl/>
        </w:rPr>
        <w:t xml:space="preserve"> </w:t>
      </w:r>
      <w:r w:rsidRPr="00D65790">
        <w:rPr>
          <w:rFonts w:ascii="Adobe Arabic" w:hAnsi="Adobe Arabic" w:hint="eastAsia"/>
          <w:sz w:val="38"/>
          <w:rtl/>
        </w:rPr>
        <w:t>كعب</w:t>
      </w:r>
      <w:r w:rsidRPr="00D65790">
        <w:rPr>
          <w:rFonts w:ascii="Adobe Arabic" w:hAnsi="Adobe Arabic"/>
          <w:sz w:val="38"/>
          <w:rtl/>
        </w:rPr>
        <w:t xml:space="preserve"> </w:t>
      </w:r>
      <w:r w:rsidRPr="00D65790">
        <w:rPr>
          <w:rFonts w:ascii="Adobe Arabic" w:hAnsi="Adobe Arabic" w:hint="eastAsia"/>
          <w:sz w:val="38"/>
          <w:rtl/>
        </w:rPr>
        <w:t>بن</w:t>
      </w:r>
      <w:r w:rsidRPr="00D65790">
        <w:rPr>
          <w:rFonts w:ascii="Adobe Arabic" w:hAnsi="Adobe Arabic"/>
          <w:sz w:val="38"/>
          <w:rtl/>
        </w:rPr>
        <w:t xml:space="preserve"> </w:t>
      </w:r>
      <w:r w:rsidRPr="00D65790">
        <w:rPr>
          <w:rFonts w:ascii="Adobe Arabic" w:hAnsi="Adobe Arabic" w:hint="eastAsia"/>
          <w:sz w:val="38"/>
          <w:rtl/>
        </w:rPr>
        <w:t>مالك</w:t>
      </w:r>
      <w:r w:rsidRPr="00D65790">
        <w:rPr>
          <w:rFonts w:ascii="Traditional Arabic" w:hAnsi="Traditional Arabic"/>
          <w:sz w:val="38"/>
          <w:vertAlign w:val="superscript"/>
          <w:rtl/>
        </w:rPr>
        <w:t xml:space="preserve"> (</w:t>
      </w:r>
      <w:r w:rsidRPr="00D65790">
        <w:rPr>
          <w:rFonts w:ascii="Traditional Arabic" w:hAnsi="Traditional Arabic"/>
          <w:sz w:val="38"/>
          <w:vertAlign w:val="superscript"/>
          <w:rtl/>
        </w:rPr>
        <w:footnoteReference w:id="1511"/>
      </w:r>
      <w:r w:rsidRPr="00D65790">
        <w:rPr>
          <w:rFonts w:ascii="Traditional Arabic" w:hAnsi="Traditional Arabic"/>
          <w:sz w:val="38"/>
          <w:vertAlign w:val="superscript"/>
          <w:rtl/>
        </w:rPr>
        <w:t>)</w:t>
      </w:r>
      <w:r w:rsidRPr="00D65790">
        <w:rPr>
          <w:rFonts w:ascii="Adobe Arabic" w:hAnsi="Adobe Arabic"/>
          <w:sz w:val="38"/>
          <w:rtl/>
        </w:rPr>
        <w:t xml:space="preserve"> </w:t>
      </w:r>
      <w:r w:rsidRPr="00D65790">
        <w:rPr>
          <w:rFonts w:ascii="Adobe Arabic" w:hAnsi="Adobe Arabic" w:hint="eastAsia"/>
          <w:sz w:val="38"/>
          <w:rtl/>
        </w:rPr>
        <w:t>وصاحبيه</w:t>
      </w:r>
      <w:r w:rsidRPr="00D65790">
        <w:rPr>
          <w:rFonts w:ascii="Adobe Arabic" w:hAnsi="Adobe Arabic"/>
          <w:sz w:val="38"/>
          <w:rtl/>
        </w:rPr>
        <w:t xml:space="preserve"> </w:t>
      </w:r>
      <w:r w:rsidRPr="00D65790">
        <w:sym w:font="AGA Arabesque" w:char="F079"/>
      </w:r>
      <w:r w:rsidRPr="00D65790">
        <w:rPr>
          <w:rFonts w:ascii="Adobe Arabic" w:hAnsi="Adobe Arabic"/>
          <w:sz w:val="38"/>
          <w:rtl/>
        </w:rPr>
        <w:t xml:space="preserve"> </w:t>
      </w:r>
      <w:r w:rsidRPr="00D65790">
        <w:rPr>
          <w:rFonts w:ascii="Adobe Arabic" w:hAnsi="Adobe Arabic" w:hint="eastAsia"/>
          <w:sz w:val="38"/>
          <w:rtl/>
        </w:rPr>
        <w:t>لما</w:t>
      </w:r>
      <w:r w:rsidRPr="00D65790">
        <w:rPr>
          <w:rFonts w:ascii="Adobe Arabic" w:hAnsi="Adobe Arabic"/>
          <w:sz w:val="38"/>
          <w:rtl/>
        </w:rPr>
        <w:t xml:space="preserve"> </w:t>
      </w:r>
      <w:r w:rsidRPr="00D65790">
        <w:rPr>
          <w:rFonts w:ascii="Adobe Arabic" w:hAnsi="Adobe Arabic" w:hint="eastAsia"/>
          <w:sz w:val="38"/>
          <w:rtl/>
        </w:rPr>
        <w:t>تخلفوا</w:t>
      </w:r>
      <w:r w:rsidRPr="00D65790">
        <w:rPr>
          <w:rFonts w:ascii="Adobe Arabic" w:hAnsi="Adobe Arabic"/>
          <w:sz w:val="38"/>
          <w:rtl/>
        </w:rPr>
        <w:t xml:space="preserve"> </w:t>
      </w:r>
      <w:r w:rsidRPr="00D65790">
        <w:rPr>
          <w:rFonts w:ascii="Adobe Arabic" w:hAnsi="Adobe Arabic" w:hint="eastAsia"/>
          <w:sz w:val="38"/>
          <w:rtl/>
        </w:rPr>
        <w:t>عن</w:t>
      </w:r>
      <w:r w:rsidRPr="00D65790">
        <w:rPr>
          <w:rFonts w:ascii="Adobe Arabic" w:hAnsi="Adobe Arabic"/>
          <w:sz w:val="38"/>
          <w:rtl/>
        </w:rPr>
        <w:t xml:space="preserve"> </w:t>
      </w:r>
      <w:r w:rsidRPr="00D65790">
        <w:rPr>
          <w:rFonts w:ascii="Adobe Arabic" w:hAnsi="Adobe Arabic" w:hint="eastAsia"/>
          <w:sz w:val="38"/>
          <w:rtl/>
        </w:rPr>
        <w:t>غزوة</w:t>
      </w:r>
      <w:r w:rsidRPr="00D65790">
        <w:rPr>
          <w:rFonts w:ascii="Adobe Arabic" w:hAnsi="Adobe Arabic"/>
          <w:sz w:val="38"/>
          <w:rtl/>
        </w:rPr>
        <w:t xml:space="preserve"> </w:t>
      </w:r>
      <w:r w:rsidRPr="00D65790">
        <w:rPr>
          <w:rFonts w:ascii="Adobe Arabic" w:hAnsi="Adobe Arabic" w:hint="eastAsia"/>
          <w:sz w:val="38"/>
          <w:rtl/>
        </w:rPr>
        <w:t>تبوك</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12"/>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13"/>
      </w:r>
      <w:r w:rsidRPr="00D65790">
        <w:rPr>
          <w:rFonts w:ascii="Traditional Arabic" w:hAnsi="Traditional Arabic"/>
          <w:sz w:val="38"/>
          <w:vertAlign w:val="superscript"/>
          <w:rtl/>
        </w:rPr>
        <w:t>)</w:t>
      </w:r>
      <w:r w:rsidRPr="00D65790">
        <w:rPr>
          <w:rtl/>
        </w:rPr>
        <w:t xml:space="preserve">. </w:t>
      </w:r>
      <w:r w:rsidRPr="00D65790">
        <w:rPr>
          <w:rFonts w:hint="eastAsia"/>
          <w:rtl/>
        </w:rPr>
        <w:t>حيث</w:t>
      </w:r>
      <w:r w:rsidRPr="00D65790">
        <w:rPr>
          <w:rtl/>
        </w:rPr>
        <w:t xml:space="preserve"> </w:t>
      </w:r>
      <w:r w:rsidRPr="00D65790">
        <w:rPr>
          <w:rFonts w:hint="eastAsia"/>
          <w:rtl/>
        </w:rPr>
        <w:t>دل</w:t>
      </w:r>
      <w:r w:rsidRPr="00D65790">
        <w:rPr>
          <w:rtl/>
        </w:rPr>
        <w:t xml:space="preserve"> </w:t>
      </w:r>
      <w:r w:rsidRPr="00D65790">
        <w:rPr>
          <w:rFonts w:hint="eastAsia"/>
          <w:rtl/>
        </w:rPr>
        <w:t>الحديث</w:t>
      </w:r>
      <w:r w:rsidRPr="00D65790">
        <w:rPr>
          <w:rtl/>
        </w:rPr>
        <w:t xml:space="preserve"> </w:t>
      </w:r>
      <w:r w:rsidRPr="00D65790">
        <w:rPr>
          <w:rFonts w:hint="eastAsia"/>
          <w:rtl/>
        </w:rPr>
        <w:t>على</w:t>
      </w:r>
      <w:r w:rsidRPr="00D65790">
        <w:rPr>
          <w:rtl/>
        </w:rPr>
        <w:t xml:space="preserve"> (( </w:t>
      </w:r>
      <w:r w:rsidRPr="00D65790">
        <w:rPr>
          <w:rFonts w:hint="eastAsia"/>
          <w:rtl/>
        </w:rPr>
        <w:t>على</w:t>
      </w:r>
      <w:r w:rsidRPr="00D65790">
        <w:rPr>
          <w:rtl/>
        </w:rPr>
        <w:t xml:space="preserve"> </w:t>
      </w:r>
      <w:r w:rsidRPr="00D65790">
        <w:rPr>
          <w:rFonts w:hint="eastAsia"/>
          <w:rtl/>
        </w:rPr>
        <w:t>أن</w:t>
      </w:r>
      <w:r w:rsidRPr="00D65790">
        <w:rPr>
          <w:rtl/>
        </w:rPr>
        <w:t xml:space="preserve"> </w:t>
      </w:r>
      <w:r w:rsidRPr="00D65790">
        <w:rPr>
          <w:rFonts w:hint="eastAsia"/>
          <w:rtl/>
        </w:rPr>
        <w:t>هجران</w:t>
      </w:r>
      <w:r w:rsidRPr="00D65790">
        <w:rPr>
          <w:rtl/>
        </w:rPr>
        <w:t xml:space="preserve"> </w:t>
      </w:r>
      <w:r w:rsidRPr="00D65790">
        <w:rPr>
          <w:rFonts w:hint="eastAsia"/>
          <w:rtl/>
        </w:rPr>
        <w:t>أهل</w:t>
      </w:r>
      <w:r w:rsidRPr="00D65790">
        <w:rPr>
          <w:rtl/>
        </w:rPr>
        <w:t xml:space="preserve"> </w:t>
      </w:r>
      <w:r w:rsidRPr="00D65790">
        <w:rPr>
          <w:rFonts w:hint="eastAsia"/>
          <w:rtl/>
        </w:rPr>
        <w:t>البدع</w:t>
      </w:r>
      <w:r w:rsidRPr="00D65790">
        <w:rPr>
          <w:rtl/>
        </w:rPr>
        <w:t xml:space="preserve"> </w:t>
      </w:r>
      <w:r w:rsidRPr="00D65790">
        <w:rPr>
          <w:rFonts w:hint="cs"/>
          <w:rtl/>
        </w:rPr>
        <w:t>عل</w:t>
      </w:r>
      <w:r w:rsidRPr="00D65790">
        <w:rPr>
          <w:rFonts w:hint="eastAsia"/>
          <w:rtl/>
        </w:rPr>
        <w:t>ى</w:t>
      </w:r>
      <w:r w:rsidRPr="00D65790">
        <w:rPr>
          <w:rtl/>
        </w:rPr>
        <w:t xml:space="preserve"> </w:t>
      </w:r>
      <w:r w:rsidRPr="00D65790">
        <w:rPr>
          <w:rFonts w:hint="eastAsia"/>
          <w:rtl/>
        </w:rPr>
        <w:t>التأبيد</w:t>
      </w:r>
      <w:r w:rsidRPr="00D65790">
        <w:rPr>
          <w:rtl/>
        </w:rPr>
        <w:t xml:space="preserve">، </w:t>
      </w:r>
      <w:r w:rsidRPr="00D65790">
        <w:rPr>
          <w:rFonts w:hint="eastAsia"/>
          <w:rtl/>
        </w:rPr>
        <w:t>وكان</w:t>
      </w:r>
      <w:r w:rsidRPr="00D65790">
        <w:rPr>
          <w:rtl/>
        </w:rPr>
        <w:t xml:space="preserve"> </w:t>
      </w:r>
      <w:r w:rsidRPr="00D65790">
        <w:rPr>
          <w:rFonts w:hint="eastAsia"/>
          <w:rtl/>
        </w:rPr>
        <w:t>رسول</w:t>
      </w:r>
      <w:r w:rsidRPr="00D65790">
        <w:rPr>
          <w:rtl/>
        </w:rPr>
        <w:t xml:space="preserve"> </w:t>
      </w:r>
      <w:r w:rsidRPr="00D65790">
        <w:rPr>
          <w:rFonts w:hint="eastAsia"/>
          <w:rtl/>
        </w:rPr>
        <w:t>الله</w:t>
      </w:r>
      <w:r w:rsidRPr="00D65790">
        <w:rPr>
          <w:rFonts w:hint="cs"/>
          <w:rtl/>
        </w:rPr>
        <w:t xml:space="preserve"> </w:t>
      </w:r>
      <w:r w:rsidRPr="00D65790">
        <w:rPr>
          <w:rFonts w:ascii="Traditional Arabic" w:hAnsi="Traditional Arabic"/>
          <w:sz w:val="38"/>
        </w:rPr>
        <w:sym w:font="AGA Arabesque" w:char="F072"/>
      </w:r>
      <w:r w:rsidRPr="00D65790">
        <w:rPr>
          <w:rtl/>
        </w:rPr>
        <w:t xml:space="preserve"> </w:t>
      </w:r>
      <w:r w:rsidRPr="00D65790">
        <w:rPr>
          <w:rFonts w:hint="eastAsia"/>
          <w:rtl/>
        </w:rPr>
        <w:t>خاف</w:t>
      </w:r>
      <w:r w:rsidRPr="00D65790">
        <w:rPr>
          <w:rtl/>
        </w:rPr>
        <w:t xml:space="preserve"> </w:t>
      </w:r>
      <w:r w:rsidRPr="00D65790">
        <w:rPr>
          <w:rFonts w:hint="eastAsia"/>
          <w:rtl/>
        </w:rPr>
        <w:t>على</w:t>
      </w:r>
      <w:r w:rsidRPr="00D65790">
        <w:rPr>
          <w:rtl/>
        </w:rPr>
        <w:t xml:space="preserve"> </w:t>
      </w:r>
      <w:r w:rsidRPr="00D65790">
        <w:rPr>
          <w:rFonts w:hint="eastAsia"/>
          <w:rtl/>
        </w:rPr>
        <w:t>كعب</w:t>
      </w:r>
      <w:r w:rsidRPr="00D65790">
        <w:rPr>
          <w:rtl/>
        </w:rPr>
        <w:t xml:space="preserve"> </w:t>
      </w:r>
      <w:r w:rsidRPr="00D65790">
        <w:rPr>
          <w:rFonts w:hint="eastAsia"/>
          <w:rtl/>
        </w:rPr>
        <w:t>وأصحابه</w:t>
      </w:r>
      <w:r w:rsidRPr="00D65790">
        <w:rPr>
          <w:rtl/>
        </w:rPr>
        <w:t xml:space="preserve"> </w:t>
      </w:r>
      <w:r w:rsidRPr="00D65790">
        <w:rPr>
          <w:rFonts w:hint="eastAsia"/>
          <w:rtl/>
        </w:rPr>
        <w:t>النفاق</w:t>
      </w:r>
      <w:r w:rsidRPr="00D65790">
        <w:rPr>
          <w:rtl/>
        </w:rPr>
        <w:t xml:space="preserve"> </w:t>
      </w:r>
      <w:r w:rsidRPr="00D65790">
        <w:rPr>
          <w:rFonts w:hint="eastAsia"/>
          <w:rtl/>
        </w:rPr>
        <w:t>حين</w:t>
      </w:r>
      <w:r w:rsidRPr="00D65790">
        <w:rPr>
          <w:rtl/>
        </w:rPr>
        <w:t xml:space="preserve"> </w:t>
      </w:r>
      <w:r w:rsidRPr="00D65790">
        <w:rPr>
          <w:rFonts w:hint="eastAsia"/>
          <w:rtl/>
        </w:rPr>
        <w:t>تخلفو</w:t>
      </w:r>
      <w:r w:rsidRPr="00D65790">
        <w:rPr>
          <w:rFonts w:hint="cs"/>
          <w:rtl/>
        </w:rPr>
        <w:t>ا</w:t>
      </w:r>
      <w:r w:rsidRPr="00D65790">
        <w:rPr>
          <w:rtl/>
        </w:rPr>
        <w:t xml:space="preserve"> </w:t>
      </w:r>
      <w:r w:rsidRPr="00D65790">
        <w:rPr>
          <w:rFonts w:hint="eastAsia"/>
          <w:rtl/>
        </w:rPr>
        <w:t>عن</w:t>
      </w:r>
      <w:r w:rsidRPr="00D65790">
        <w:rPr>
          <w:rtl/>
        </w:rPr>
        <w:t xml:space="preserve"> </w:t>
      </w:r>
      <w:r w:rsidRPr="00D65790">
        <w:rPr>
          <w:rFonts w:hint="eastAsia"/>
          <w:rtl/>
        </w:rPr>
        <w:t>الخروج</w:t>
      </w:r>
      <w:r w:rsidRPr="00D65790">
        <w:rPr>
          <w:rtl/>
        </w:rPr>
        <w:t xml:space="preserve"> </w:t>
      </w:r>
      <w:r w:rsidRPr="00D65790">
        <w:rPr>
          <w:rFonts w:hint="eastAsia"/>
          <w:rtl/>
        </w:rPr>
        <w:t>معه</w:t>
      </w:r>
      <w:r w:rsidRPr="00D65790">
        <w:rPr>
          <w:rtl/>
        </w:rPr>
        <w:t xml:space="preserve">، </w:t>
      </w:r>
      <w:r w:rsidRPr="00D65790">
        <w:rPr>
          <w:rFonts w:hint="eastAsia"/>
          <w:rtl/>
        </w:rPr>
        <w:t>فأمر</w:t>
      </w:r>
      <w:r w:rsidRPr="00D65790">
        <w:rPr>
          <w:rtl/>
        </w:rPr>
        <w:t xml:space="preserve"> </w:t>
      </w:r>
      <w:r w:rsidRPr="00D65790">
        <w:rPr>
          <w:rFonts w:hint="eastAsia"/>
          <w:rtl/>
        </w:rPr>
        <w:t>بهجرانهم</w:t>
      </w:r>
      <w:r w:rsidRPr="00D65790">
        <w:rPr>
          <w:rtl/>
        </w:rPr>
        <w:t xml:space="preserve"> </w:t>
      </w:r>
      <w:r w:rsidRPr="00D65790">
        <w:rPr>
          <w:rFonts w:hint="eastAsia"/>
          <w:rtl/>
        </w:rPr>
        <w:t>إلى</w:t>
      </w:r>
      <w:r w:rsidRPr="00D65790">
        <w:rPr>
          <w:rtl/>
        </w:rPr>
        <w:t xml:space="preserve"> </w:t>
      </w:r>
      <w:r w:rsidRPr="00D65790">
        <w:rPr>
          <w:rFonts w:hint="eastAsia"/>
          <w:rtl/>
        </w:rPr>
        <w:t>أن</w:t>
      </w:r>
      <w:r w:rsidRPr="00D65790">
        <w:rPr>
          <w:rtl/>
        </w:rPr>
        <w:t xml:space="preserve"> </w:t>
      </w:r>
      <w:r w:rsidRPr="00D65790">
        <w:rPr>
          <w:rFonts w:hint="eastAsia"/>
          <w:rtl/>
        </w:rPr>
        <w:t>أنزل</w:t>
      </w:r>
      <w:r w:rsidRPr="00D65790">
        <w:rPr>
          <w:rtl/>
        </w:rPr>
        <w:t xml:space="preserve"> </w:t>
      </w:r>
      <w:r w:rsidRPr="00D65790">
        <w:rPr>
          <w:rFonts w:hint="eastAsia"/>
          <w:rtl/>
        </w:rPr>
        <w:t>توبتهم</w:t>
      </w:r>
      <w:r w:rsidRPr="00D65790">
        <w:rPr>
          <w:rtl/>
        </w:rPr>
        <w:t xml:space="preserve">، </w:t>
      </w:r>
      <w:r w:rsidRPr="00D65790">
        <w:rPr>
          <w:rFonts w:hint="eastAsia"/>
          <w:rtl/>
        </w:rPr>
        <w:t>وعرف</w:t>
      </w:r>
      <w:r w:rsidRPr="00D65790">
        <w:rPr>
          <w:rtl/>
        </w:rPr>
        <w:t xml:space="preserve"> </w:t>
      </w:r>
      <w:r w:rsidRPr="00D65790">
        <w:rPr>
          <w:rFonts w:hint="eastAsia"/>
          <w:rtl/>
        </w:rPr>
        <w:t>رسول</w:t>
      </w:r>
      <w:r w:rsidRPr="00D65790">
        <w:rPr>
          <w:rtl/>
        </w:rPr>
        <w:t xml:space="preserve"> </w:t>
      </w:r>
      <w:r w:rsidRPr="00D65790">
        <w:rPr>
          <w:rFonts w:hint="eastAsia"/>
          <w:rtl/>
        </w:rPr>
        <w:t>الله</w:t>
      </w:r>
      <w:r w:rsidRPr="00D65790">
        <w:rPr>
          <w:rtl/>
        </w:rPr>
        <w:t xml:space="preserve"> </w:t>
      </w:r>
      <w:r w:rsidRPr="00D65790">
        <w:rPr>
          <w:rFonts w:ascii="Traditional Arabic" w:hAnsi="Traditional Arabic"/>
          <w:sz w:val="38"/>
        </w:rPr>
        <w:sym w:font="AGA Arabesque" w:char="F072"/>
      </w:r>
      <w:r w:rsidRPr="00D65790">
        <w:rPr>
          <w:rtl/>
        </w:rPr>
        <w:t xml:space="preserve"> </w:t>
      </w:r>
      <w:r w:rsidRPr="00D65790">
        <w:rPr>
          <w:rFonts w:hint="eastAsia"/>
          <w:rtl/>
        </w:rPr>
        <w:t>بر</w:t>
      </w:r>
      <w:r w:rsidRPr="00D65790">
        <w:rPr>
          <w:rFonts w:hint="cs"/>
          <w:rtl/>
        </w:rPr>
        <w:t>اء</w:t>
      </w:r>
      <w:r w:rsidRPr="00D65790">
        <w:rPr>
          <w:rFonts w:hint="eastAsia"/>
          <w:rtl/>
        </w:rPr>
        <w:t>تهم</w:t>
      </w:r>
      <w:r w:rsidRPr="00D65790">
        <w:rPr>
          <w:rtl/>
        </w:rPr>
        <w:t xml:space="preserve">، </w:t>
      </w:r>
      <w:r w:rsidRPr="00D65790">
        <w:rPr>
          <w:rFonts w:hint="eastAsia"/>
          <w:rtl/>
        </w:rPr>
        <w:t>وقد</w:t>
      </w:r>
      <w:r w:rsidRPr="00D65790">
        <w:rPr>
          <w:rtl/>
        </w:rPr>
        <w:t xml:space="preserve"> </w:t>
      </w:r>
      <w:r w:rsidRPr="00D65790">
        <w:rPr>
          <w:rFonts w:hint="eastAsia"/>
          <w:rtl/>
        </w:rPr>
        <w:t>مضت</w:t>
      </w:r>
      <w:r w:rsidRPr="00D65790">
        <w:rPr>
          <w:rtl/>
        </w:rPr>
        <w:t xml:space="preserve"> </w:t>
      </w:r>
      <w:r w:rsidRPr="00D65790">
        <w:rPr>
          <w:rFonts w:hint="eastAsia"/>
          <w:rtl/>
        </w:rPr>
        <w:t>الصحابة</w:t>
      </w:r>
      <w:r w:rsidRPr="00D65790">
        <w:rPr>
          <w:rtl/>
        </w:rPr>
        <w:t xml:space="preserve"> </w:t>
      </w:r>
      <w:r w:rsidRPr="00D65790">
        <w:rPr>
          <w:rFonts w:hint="eastAsia"/>
          <w:rtl/>
        </w:rPr>
        <w:t>والتابعون</w:t>
      </w:r>
      <w:r w:rsidRPr="00D65790">
        <w:rPr>
          <w:rtl/>
        </w:rPr>
        <w:t xml:space="preserve"> </w:t>
      </w:r>
      <w:r w:rsidRPr="00D65790">
        <w:rPr>
          <w:rFonts w:hint="eastAsia"/>
          <w:rtl/>
        </w:rPr>
        <w:t>وأتباعهم</w:t>
      </w:r>
      <w:r w:rsidRPr="00D65790">
        <w:rPr>
          <w:rtl/>
        </w:rPr>
        <w:t xml:space="preserve"> </w:t>
      </w:r>
      <w:r w:rsidRPr="00D65790">
        <w:rPr>
          <w:rFonts w:hint="eastAsia"/>
          <w:rtl/>
        </w:rPr>
        <w:t>وعلما</w:t>
      </w:r>
      <w:r w:rsidRPr="00D65790">
        <w:rPr>
          <w:rFonts w:hint="cs"/>
          <w:rtl/>
        </w:rPr>
        <w:t>ء</w:t>
      </w:r>
      <w:r w:rsidRPr="00D65790">
        <w:rPr>
          <w:rtl/>
        </w:rPr>
        <w:t xml:space="preserve"> </w:t>
      </w:r>
      <w:r w:rsidRPr="00D65790">
        <w:rPr>
          <w:rFonts w:hint="eastAsia"/>
          <w:rtl/>
        </w:rPr>
        <w:t>السنة</w:t>
      </w:r>
      <w:r w:rsidRPr="00D65790">
        <w:rPr>
          <w:rtl/>
        </w:rPr>
        <w:t xml:space="preserve"> </w:t>
      </w:r>
      <w:r w:rsidRPr="00D65790">
        <w:rPr>
          <w:rFonts w:hint="eastAsia"/>
          <w:rtl/>
        </w:rPr>
        <w:t>على</w:t>
      </w:r>
      <w:r w:rsidRPr="00D65790">
        <w:rPr>
          <w:rtl/>
        </w:rPr>
        <w:t xml:space="preserve"> </w:t>
      </w:r>
      <w:r w:rsidRPr="00D65790">
        <w:rPr>
          <w:rFonts w:hint="eastAsia"/>
          <w:rtl/>
        </w:rPr>
        <w:t>هذا</w:t>
      </w:r>
      <w:r w:rsidRPr="00D65790">
        <w:rPr>
          <w:rtl/>
        </w:rPr>
        <w:t xml:space="preserve"> </w:t>
      </w:r>
      <w:r w:rsidRPr="00D65790">
        <w:rPr>
          <w:rFonts w:hint="eastAsia"/>
          <w:rtl/>
        </w:rPr>
        <w:t>مجمعين</w:t>
      </w:r>
      <w:r w:rsidRPr="00D65790">
        <w:rPr>
          <w:rtl/>
        </w:rPr>
        <w:t xml:space="preserve"> </w:t>
      </w:r>
      <w:r w:rsidRPr="00D65790">
        <w:rPr>
          <w:rFonts w:hint="eastAsia"/>
          <w:rtl/>
        </w:rPr>
        <w:t>متفقين</w:t>
      </w:r>
      <w:r w:rsidRPr="00D65790">
        <w:rPr>
          <w:rtl/>
        </w:rPr>
        <w:t xml:space="preserve"> </w:t>
      </w:r>
      <w:r w:rsidRPr="00D65790">
        <w:rPr>
          <w:rFonts w:hint="eastAsia"/>
          <w:rtl/>
        </w:rPr>
        <w:t>على</w:t>
      </w:r>
      <w:r w:rsidRPr="00D65790">
        <w:rPr>
          <w:rtl/>
        </w:rPr>
        <w:t xml:space="preserve"> </w:t>
      </w:r>
      <w:r w:rsidRPr="00D65790">
        <w:rPr>
          <w:rFonts w:hint="eastAsia"/>
          <w:rtl/>
        </w:rPr>
        <w:t>معادا</w:t>
      </w:r>
      <w:r w:rsidRPr="00D65790">
        <w:rPr>
          <w:rFonts w:hint="cs"/>
          <w:rtl/>
        </w:rPr>
        <w:t>ة</w:t>
      </w:r>
      <w:r w:rsidRPr="00D65790">
        <w:rPr>
          <w:rtl/>
        </w:rPr>
        <w:t xml:space="preserve"> </w:t>
      </w:r>
      <w:r w:rsidRPr="00D65790">
        <w:rPr>
          <w:rFonts w:hint="eastAsia"/>
          <w:rtl/>
        </w:rPr>
        <w:t>أهل</w:t>
      </w:r>
      <w:r w:rsidRPr="00D65790">
        <w:rPr>
          <w:rtl/>
        </w:rPr>
        <w:t xml:space="preserve"> </w:t>
      </w:r>
      <w:r w:rsidRPr="00D65790">
        <w:rPr>
          <w:rFonts w:hint="eastAsia"/>
          <w:rtl/>
        </w:rPr>
        <w:t>البدعة</w:t>
      </w:r>
      <w:r w:rsidRPr="00D65790">
        <w:rPr>
          <w:rtl/>
        </w:rPr>
        <w:t xml:space="preserve"> </w:t>
      </w:r>
      <w:r w:rsidRPr="00D65790">
        <w:rPr>
          <w:rFonts w:hint="eastAsia"/>
          <w:rtl/>
        </w:rPr>
        <w:t>ومهاجرتهم</w:t>
      </w:r>
      <w:r w:rsidRPr="00D65790">
        <w:rPr>
          <w:rFonts w:hint="cs"/>
          <w:rtl/>
        </w:rPr>
        <w:t xml:space="preserve"> </w:t>
      </w:r>
      <w:r w:rsidRPr="00D65790">
        <w:rPr>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14"/>
      </w:r>
      <w:r w:rsidRPr="00D65790">
        <w:rPr>
          <w:rFonts w:ascii="Traditional Arabic" w:hAnsi="Traditional Arabic"/>
          <w:sz w:val="38"/>
          <w:vertAlign w:val="superscript"/>
          <w:rtl/>
        </w:rPr>
        <w:t>)</w:t>
      </w:r>
      <w:r w:rsidRPr="00D65790">
        <w:rPr>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وقد</w:t>
      </w:r>
      <w:r w:rsidRPr="00D65790">
        <w:rPr>
          <w:rFonts w:ascii="Adobe Arabic" w:hAnsi="Adobe Arabic"/>
          <w:sz w:val="38"/>
          <w:rtl/>
        </w:rPr>
        <w:t xml:space="preserve"> </w:t>
      </w:r>
      <w:r w:rsidRPr="00D65790">
        <w:rPr>
          <w:rFonts w:ascii="Adobe Arabic" w:hAnsi="Adobe Arabic" w:hint="eastAsia"/>
          <w:sz w:val="38"/>
          <w:rtl/>
        </w:rPr>
        <w:t>جاء</w:t>
      </w:r>
      <w:r w:rsidRPr="00D65790">
        <w:rPr>
          <w:rFonts w:ascii="Adobe Arabic" w:hAnsi="Adobe Arabic"/>
          <w:sz w:val="38"/>
          <w:rtl/>
        </w:rPr>
        <w:t xml:space="preserve"> </w:t>
      </w:r>
      <w:r w:rsidRPr="00D65790">
        <w:rPr>
          <w:rFonts w:ascii="Adobe Arabic" w:hAnsi="Adobe Arabic" w:hint="eastAsia"/>
          <w:sz w:val="38"/>
          <w:rtl/>
        </w:rPr>
        <w:t>عن</w:t>
      </w:r>
      <w:r w:rsidRPr="00D65790">
        <w:rPr>
          <w:rFonts w:ascii="Adobe Arabic" w:hAnsi="Adobe Arabic"/>
          <w:sz w:val="38"/>
          <w:rtl/>
        </w:rPr>
        <w:t xml:space="preserve"> </w:t>
      </w:r>
      <w:r w:rsidRPr="00D65790">
        <w:rPr>
          <w:rFonts w:ascii="Adobe Arabic" w:hAnsi="Adobe Arabic" w:hint="eastAsia"/>
          <w:sz w:val="38"/>
          <w:rtl/>
        </w:rPr>
        <w:t>السلف</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التحذير</w:t>
      </w:r>
      <w:r w:rsidRPr="00D65790">
        <w:rPr>
          <w:rFonts w:ascii="Adobe Arabic" w:hAnsi="Adobe Arabic"/>
          <w:sz w:val="38"/>
          <w:rtl/>
        </w:rPr>
        <w:t xml:space="preserve"> </w:t>
      </w:r>
      <w:r w:rsidRPr="00D65790">
        <w:rPr>
          <w:rFonts w:ascii="Adobe Arabic" w:hAnsi="Adobe Arabic" w:hint="eastAsia"/>
          <w:sz w:val="38"/>
          <w:rtl/>
        </w:rPr>
        <w:t>عن</w:t>
      </w:r>
      <w:r w:rsidRPr="00D65790">
        <w:rPr>
          <w:rFonts w:ascii="Adobe Arabic" w:hAnsi="Adobe Arabic"/>
          <w:sz w:val="38"/>
          <w:rtl/>
        </w:rPr>
        <w:t xml:space="preserve"> </w:t>
      </w:r>
      <w:r w:rsidRPr="00D65790">
        <w:rPr>
          <w:rFonts w:ascii="Adobe Arabic" w:hAnsi="Adobe Arabic" w:hint="eastAsia"/>
          <w:sz w:val="38"/>
          <w:rtl/>
        </w:rPr>
        <w:t>مجالسة</w:t>
      </w:r>
      <w:r w:rsidRPr="00D65790">
        <w:rPr>
          <w:rFonts w:ascii="Adobe Arabic" w:hAnsi="Adobe Arabic"/>
          <w:sz w:val="38"/>
          <w:rtl/>
        </w:rPr>
        <w:t xml:space="preserve"> </w:t>
      </w:r>
      <w:r w:rsidRPr="00D65790">
        <w:rPr>
          <w:rFonts w:ascii="Adobe Arabic" w:hAnsi="Adobe Arabic" w:hint="eastAsia"/>
          <w:sz w:val="38"/>
          <w:rtl/>
        </w:rPr>
        <w:t>أهل</w:t>
      </w:r>
      <w:r w:rsidRPr="00D65790">
        <w:rPr>
          <w:rFonts w:ascii="Adobe Arabic" w:hAnsi="Adobe Arabic"/>
          <w:sz w:val="38"/>
          <w:rtl/>
        </w:rPr>
        <w:t xml:space="preserve"> </w:t>
      </w:r>
      <w:r w:rsidRPr="00D65790">
        <w:rPr>
          <w:rFonts w:ascii="Adobe Arabic" w:hAnsi="Adobe Arabic" w:hint="eastAsia"/>
          <w:sz w:val="38"/>
          <w:rtl/>
        </w:rPr>
        <w:t>البدع</w:t>
      </w:r>
      <w:r w:rsidRPr="00D65790">
        <w:rPr>
          <w:rFonts w:ascii="Adobe Arabic" w:hAnsi="Adobe Arabic"/>
          <w:sz w:val="38"/>
          <w:rtl/>
        </w:rPr>
        <w:t xml:space="preserve"> </w:t>
      </w:r>
      <w:r w:rsidRPr="00D65790">
        <w:rPr>
          <w:rFonts w:ascii="Adobe Arabic" w:hAnsi="Adobe Arabic" w:hint="eastAsia"/>
          <w:sz w:val="38"/>
          <w:rtl/>
        </w:rPr>
        <w:t>منها</w:t>
      </w:r>
      <w:r w:rsidRPr="00D65790">
        <w:rPr>
          <w:rFonts w:ascii="Adobe Arabic" w:hAnsi="Adobe Arabic"/>
          <w:sz w:val="38"/>
          <w:rtl/>
        </w:rPr>
        <w:t>:</w:t>
      </w:r>
    </w:p>
    <w:p w:rsidR="00E30948" w:rsidRPr="00D65790" w:rsidRDefault="00E30948" w:rsidP="00E30948">
      <w:pPr>
        <w:ind w:firstLine="0"/>
        <w:rPr>
          <w:rFonts w:ascii="Adobe Arabic" w:hAnsi="Adobe Arabic"/>
          <w:sz w:val="38"/>
          <w:rtl/>
        </w:rPr>
      </w:pPr>
      <w:r w:rsidRPr="00D65790">
        <w:rPr>
          <w:rFonts w:ascii="Adobe Arabic" w:hAnsi="Adobe Arabic" w:hint="eastAsia"/>
          <w:sz w:val="38"/>
          <w:rtl/>
        </w:rPr>
        <w:t>1- قال</w:t>
      </w:r>
      <w:r w:rsidRPr="00D65790">
        <w:rPr>
          <w:rFonts w:ascii="Adobe Arabic" w:hAnsi="Adobe Arabic"/>
          <w:sz w:val="38"/>
          <w:rtl/>
        </w:rPr>
        <w:t xml:space="preserve"> </w:t>
      </w:r>
      <w:r w:rsidRPr="00D65790">
        <w:rPr>
          <w:rFonts w:ascii="Adobe Arabic" w:hAnsi="Adobe Arabic" w:hint="eastAsia"/>
          <w:sz w:val="38"/>
          <w:rtl/>
        </w:rPr>
        <w:t>ابن</w:t>
      </w:r>
      <w:r w:rsidRPr="00D65790">
        <w:rPr>
          <w:rFonts w:ascii="Adobe Arabic" w:hAnsi="Adobe Arabic"/>
          <w:sz w:val="38"/>
          <w:rtl/>
        </w:rPr>
        <w:t xml:space="preserve"> </w:t>
      </w:r>
      <w:r w:rsidRPr="00D65790">
        <w:rPr>
          <w:rFonts w:ascii="Adobe Arabic" w:hAnsi="Adobe Arabic" w:hint="eastAsia"/>
          <w:sz w:val="38"/>
          <w:rtl/>
        </w:rPr>
        <w:t>عباس</w:t>
      </w:r>
      <w:r w:rsidRPr="00D65790">
        <w:rPr>
          <w:rFonts w:ascii="Adobe Arabic" w:hAnsi="Adobe Arabic"/>
          <w:sz w:val="38"/>
          <w:rtl/>
        </w:rPr>
        <w:t xml:space="preserve"> </w:t>
      </w:r>
      <w:r w:rsidRPr="00D65790">
        <w:sym w:font="AGA Arabesque" w:char="F074"/>
      </w:r>
      <w:r w:rsidRPr="00D65790">
        <w:rPr>
          <w:rFonts w:ascii="Adobe Arabic" w:hAnsi="Adobe Arabic"/>
          <w:sz w:val="38"/>
          <w:rtl/>
        </w:rPr>
        <w:t xml:space="preserve">: (( </w:t>
      </w:r>
      <w:r w:rsidRPr="00D65790">
        <w:rPr>
          <w:rFonts w:ascii="Adobe Arabic" w:hAnsi="Adobe Arabic" w:hint="eastAsia"/>
          <w:sz w:val="38"/>
          <w:rtl/>
        </w:rPr>
        <w:t>لا تجالسوا أهل الأهواء فإن مجالستهم ممرضة للقلب</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15"/>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ind w:firstLine="0"/>
        <w:jc w:val="lowKashida"/>
        <w:rPr>
          <w:rFonts w:ascii="Adobe Arabic" w:hAnsi="Adobe Arabic"/>
          <w:sz w:val="38"/>
          <w:rtl/>
        </w:rPr>
      </w:pPr>
      <w:r w:rsidRPr="00D65790">
        <w:rPr>
          <w:rFonts w:ascii="Adobe Arabic" w:hAnsi="Adobe Arabic" w:hint="cs"/>
          <w:sz w:val="38"/>
          <w:rtl/>
        </w:rPr>
        <w:t>2</w:t>
      </w:r>
      <w:r w:rsidRPr="00D65790">
        <w:rPr>
          <w:rFonts w:ascii="Adobe Arabic" w:hAnsi="Adobe Arabic"/>
          <w:sz w:val="38"/>
          <w:rtl/>
        </w:rPr>
        <w:t xml:space="preserve">- </w:t>
      </w:r>
      <w:r w:rsidRPr="00D65790">
        <w:rPr>
          <w:rFonts w:ascii="Adobe Arabic" w:hAnsi="Adobe Arabic" w:hint="eastAsia"/>
          <w:sz w:val="38"/>
          <w:rtl/>
        </w:rPr>
        <w:t>قال</w:t>
      </w:r>
      <w:r w:rsidRPr="00D65790">
        <w:rPr>
          <w:rFonts w:ascii="Adobe Arabic" w:hAnsi="Adobe Arabic"/>
          <w:sz w:val="38"/>
          <w:rtl/>
        </w:rPr>
        <w:t xml:space="preserve"> </w:t>
      </w:r>
      <w:r w:rsidRPr="00D65790">
        <w:rPr>
          <w:rFonts w:ascii="Adobe Arabic" w:hAnsi="Adobe Arabic" w:hint="eastAsia"/>
          <w:sz w:val="38"/>
          <w:rtl/>
        </w:rPr>
        <w:t>أبو</w:t>
      </w:r>
      <w:r w:rsidRPr="00D65790">
        <w:rPr>
          <w:rFonts w:ascii="Adobe Arabic" w:hAnsi="Adobe Arabic"/>
          <w:sz w:val="38"/>
          <w:rtl/>
        </w:rPr>
        <w:t xml:space="preserve"> </w:t>
      </w:r>
      <w:r w:rsidRPr="00D65790">
        <w:rPr>
          <w:rFonts w:ascii="Adobe Arabic" w:hAnsi="Adobe Arabic" w:hint="eastAsia"/>
          <w:sz w:val="38"/>
          <w:rtl/>
        </w:rPr>
        <w:t>قلابة</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16"/>
      </w:r>
      <w:r w:rsidRPr="00D65790">
        <w:rPr>
          <w:rFonts w:ascii="Traditional Arabic" w:hAnsi="Traditional Arabic"/>
          <w:sz w:val="38"/>
          <w:vertAlign w:val="superscript"/>
          <w:rtl/>
        </w:rPr>
        <w:t>)</w:t>
      </w:r>
      <w:r w:rsidRPr="00D65790">
        <w:rPr>
          <w:rFonts w:ascii="Adobe Arabic" w:hAnsi="Adobe Arabic"/>
          <w:sz w:val="38"/>
          <w:rtl/>
        </w:rPr>
        <w:t>: ((</w:t>
      </w:r>
      <w:r w:rsidRPr="00D65790">
        <w:rPr>
          <w:rFonts w:ascii="Adobe Arabic" w:hAnsi="Adobe Arabic" w:hint="cs"/>
          <w:sz w:val="38"/>
          <w:rtl/>
        </w:rPr>
        <w:t xml:space="preserve"> </w:t>
      </w:r>
      <w:r w:rsidRPr="00D65790">
        <w:rPr>
          <w:rFonts w:ascii="Adobe Arabic" w:hAnsi="Adobe Arabic" w:hint="eastAsia"/>
          <w:sz w:val="38"/>
          <w:rtl/>
        </w:rPr>
        <w:t>لا تجالسوا أهل الأهواء ولا تجادلوهم، فإني لا آمن من أن يغمسوكم بالضلالة</w:t>
      </w:r>
      <w:r w:rsidRPr="00D65790">
        <w:rPr>
          <w:rFonts w:ascii="Adobe Arabic" w:hAnsi="Adobe Arabic"/>
          <w:sz w:val="38"/>
          <w:rtl/>
        </w:rPr>
        <w:t xml:space="preserve">، </w:t>
      </w:r>
      <w:r w:rsidRPr="00D65790">
        <w:rPr>
          <w:rFonts w:ascii="Adobe Arabic" w:hAnsi="Adobe Arabic" w:hint="eastAsia"/>
          <w:sz w:val="38"/>
          <w:rtl/>
        </w:rPr>
        <w:t>أو</w:t>
      </w:r>
      <w:r w:rsidRPr="00D65790">
        <w:rPr>
          <w:rFonts w:ascii="Adobe Arabic" w:hAnsi="Adobe Arabic"/>
          <w:sz w:val="38"/>
          <w:rtl/>
        </w:rPr>
        <w:t xml:space="preserve"> </w:t>
      </w:r>
      <w:r w:rsidRPr="00D65790">
        <w:rPr>
          <w:rFonts w:ascii="Adobe Arabic" w:hAnsi="Adobe Arabic" w:hint="eastAsia"/>
          <w:sz w:val="38"/>
          <w:rtl/>
        </w:rPr>
        <w:t>يلبس</w:t>
      </w:r>
      <w:r w:rsidRPr="00D65790">
        <w:rPr>
          <w:rFonts w:ascii="Adobe Arabic" w:hAnsi="Adobe Arabic" w:hint="cs"/>
          <w:sz w:val="38"/>
          <w:rtl/>
        </w:rPr>
        <w:t>وا</w:t>
      </w:r>
      <w:r w:rsidRPr="00D65790">
        <w:rPr>
          <w:rFonts w:ascii="Adobe Arabic" w:hAnsi="Adobe Arabic"/>
          <w:sz w:val="38"/>
          <w:rtl/>
        </w:rPr>
        <w:t xml:space="preserve"> </w:t>
      </w:r>
      <w:r w:rsidRPr="00D65790">
        <w:rPr>
          <w:rFonts w:ascii="Adobe Arabic" w:hAnsi="Adobe Arabic" w:hint="eastAsia"/>
          <w:sz w:val="38"/>
          <w:rtl/>
        </w:rPr>
        <w:t>عليكم</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الدين</w:t>
      </w:r>
      <w:r w:rsidRPr="00D65790">
        <w:rPr>
          <w:rFonts w:ascii="Adobe Arabic" w:hAnsi="Adobe Arabic"/>
          <w:sz w:val="38"/>
          <w:rtl/>
        </w:rPr>
        <w:t xml:space="preserve"> </w:t>
      </w:r>
      <w:r w:rsidRPr="00D65790">
        <w:rPr>
          <w:rFonts w:ascii="Adobe Arabic" w:hAnsi="Adobe Arabic" w:hint="eastAsia"/>
          <w:sz w:val="38"/>
          <w:rtl/>
        </w:rPr>
        <w:t>بعض</w:t>
      </w:r>
      <w:r w:rsidRPr="00D65790">
        <w:rPr>
          <w:rFonts w:ascii="Adobe Arabic" w:hAnsi="Adobe Arabic"/>
          <w:sz w:val="38"/>
          <w:rtl/>
        </w:rPr>
        <w:t xml:space="preserve"> </w:t>
      </w:r>
      <w:r w:rsidRPr="00D65790">
        <w:rPr>
          <w:rFonts w:ascii="Adobe Arabic" w:hAnsi="Adobe Arabic" w:hint="eastAsia"/>
          <w:sz w:val="38"/>
          <w:rtl/>
        </w:rPr>
        <w:t>ما</w:t>
      </w:r>
      <w:r w:rsidRPr="00D65790">
        <w:rPr>
          <w:rFonts w:ascii="Adobe Arabic" w:hAnsi="Adobe Arabic"/>
          <w:sz w:val="38"/>
          <w:rtl/>
        </w:rPr>
        <w:t xml:space="preserve"> </w:t>
      </w:r>
      <w:r w:rsidRPr="00D65790">
        <w:rPr>
          <w:rFonts w:ascii="Adobe Arabic" w:hAnsi="Adobe Arabic" w:hint="eastAsia"/>
          <w:sz w:val="38"/>
          <w:rtl/>
        </w:rPr>
        <w:t>لبس</w:t>
      </w:r>
      <w:r w:rsidRPr="00D65790">
        <w:rPr>
          <w:rFonts w:ascii="Adobe Arabic" w:hAnsi="Adobe Arabic"/>
          <w:sz w:val="38"/>
          <w:rtl/>
        </w:rPr>
        <w:t xml:space="preserve"> </w:t>
      </w:r>
      <w:r w:rsidRPr="00D65790">
        <w:rPr>
          <w:rFonts w:ascii="Adobe Arabic" w:hAnsi="Adobe Arabic" w:hint="eastAsia"/>
          <w:sz w:val="38"/>
          <w:rtl/>
        </w:rPr>
        <w:t>عليهم</w:t>
      </w:r>
      <w:r w:rsidRPr="00D65790">
        <w:rPr>
          <w:rFonts w:ascii="Adobe Arabic" w:hAnsi="Adobe Arabic" w:hint="cs"/>
          <w:sz w:val="38"/>
          <w:rtl/>
        </w:rPr>
        <w:t xml:space="preserve"> </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17"/>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ind w:firstLine="0"/>
        <w:jc w:val="lowKashida"/>
        <w:rPr>
          <w:rFonts w:ascii="Adobe Arabic" w:hAnsi="Adobe Arabic"/>
          <w:sz w:val="38"/>
          <w:rtl/>
        </w:rPr>
      </w:pPr>
      <w:r w:rsidRPr="00D65790">
        <w:rPr>
          <w:rFonts w:ascii="Adobe Arabic" w:hAnsi="Adobe Arabic" w:hint="cs"/>
          <w:sz w:val="38"/>
          <w:rtl/>
        </w:rPr>
        <w:t>3</w:t>
      </w:r>
      <w:r w:rsidRPr="00D65790">
        <w:rPr>
          <w:rFonts w:ascii="Adobe Arabic" w:hAnsi="Adobe Arabic"/>
          <w:sz w:val="38"/>
          <w:rtl/>
        </w:rPr>
        <w:t xml:space="preserve">- </w:t>
      </w:r>
      <w:r w:rsidRPr="00D65790">
        <w:rPr>
          <w:rFonts w:ascii="Adobe Arabic" w:hAnsi="Adobe Arabic" w:hint="eastAsia"/>
          <w:sz w:val="38"/>
          <w:rtl/>
        </w:rPr>
        <w:t>قال</w:t>
      </w:r>
      <w:r w:rsidRPr="00D65790">
        <w:rPr>
          <w:rFonts w:ascii="Adobe Arabic" w:hAnsi="Adobe Arabic"/>
          <w:sz w:val="38"/>
          <w:rtl/>
        </w:rPr>
        <w:t xml:space="preserve"> </w:t>
      </w:r>
      <w:r w:rsidRPr="00D65790">
        <w:rPr>
          <w:rFonts w:ascii="Adobe Arabic" w:hAnsi="Adobe Arabic" w:hint="eastAsia"/>
          <w:sz w:val="38"/>
          <w:rtl/>
        </w:rPr>
        <w:t>الحسن</w:t>
      </w:r>
      <w:r w:rsidRPr="00D65790">
        <w:rPr>
          <w:rFonts w:ascii="Adobe Arabic" w:hAnsi="Adobe Arabic"/>
          <w:sz w:val="38"/>
          <w:rtl/>
        </w:rPr>
        <w:t xml:space="preserve"> </w:t>
      </w:r>
      <w:r w:rsidRPr="00D65790">
        <w:rPr>
          <w:rFonts w:ascii="Adobe Arabic" w:hAnsi="Adobe Arabic" w:hint="eastAsia"/>
          <w:sz w:val="38"/>
          <w:rtl/>
        </w:rPr>
        <w:t>البصري</w:t>
      </w:r>
      <w:r w:rsidRPr="00D65790">
        <w:rPr>
          <w:rFonts w:ascii="Adobe Arabic" w:hAnsi="Adobe Arabic"/>
          <w:sz w:val="38"/>
          <w:rtl/>
        </w:rPr>
        <w:t xml:space="preserve">: (( </w:t>
      </w:r>
      <w:r w:rsidRPr="00D65790">
        <w:rPr>
          <w:rFonts w:ascii="Adobe Arabic" w:hAnsi="Adobe Arabic" w:hint="eastAsia"/>
          <w:sz w:val="38"/>
          <w:rtl/>
        </w:rPr>
        <w:t>لا تجالسوا أهل الأهواء ولا تجادلوهم ولا تسمعوا منهم</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18"/>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وغيرها</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cs"/>
          <w:sz w:val="38"/>
          <w:rtl/>
        </w:rPr>
        <w:t>ا</w:t>
      </w:r>
      <w:r w:rsidRPr="00D65790">
        <w:rPr>
          <w:rFonts w:ascii="Adobe Arabic" w:hAnsi="Adobe Arabic" w:hint="eastAsia"/>
          <w:sz w:val="38"/>
          <w:rtl/>
        </w:rPr>
        <w:t>لآثار</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19"/>
      </w:r>
      <w:r w:rsidRPr="00D65790">
        <w:rPr>
          <w:rFonts w:ascii="Traditional Arabic" w:hAnsi="Traditional Arabic"/>
          <w:sz w:val="38"/>
          <w:vertAlign w:val="superscript"/>
          <w:rtl/>
        </w:rPr>
        <w:t>)</w:t>
      </w:r>
      <w:r w:rsidRPr="00D65790">
        <w:rPr>
          <w:rFonts w:ascii="Adobe Arabic" w:hAnsi="Adobe Arabic"/>
          <w:sz w:val="38"/>
          <w:rtl/>
        </w:rPr>
        <w:t>.</w:t>
      </w:r>
    </w:p>
    <w:p w:rsidR="00AF4658" w:rsidRDefault="00AF4658" w:rsidP="00E30948">
      <w:pPr>
        <w:jc w:val="lowKashida"/>
        <w:rPr>
          <w:rFonts w:ascii="Adobe Arabic" w:hAnsi="Adobe Arabic"/>
          <w:b/>
          <w:bCs/>
          <w:sz w:val="38"/>
          <w:rtl/>
        </w:rPr>
      </w:pPr>
    </w:p>
    <w:p w:rsidR="00AF4658" w:rsidRDefault="00AF4658" w:rsidP="00E30948">
      <w:pPr>
        <w:jc w:val="lowKashida"/>
        <w:rPr>
          <w:rFonts w:ascii="Adobe Arabic" w:hAnsi="Adobe Arabic"/>
          <w:b/>
          <w:bCs/>
          <w:sz w:val="38"/>
          <w:rtl/>
        </w:rPr>
      </w:pPr>
    </w:p>
    <w:p w:rsidR="00E30948" w:rsidRPr="00D65790" w:rsidRDefault="00E30948" w:rsidP="00E30948">
      <w:pPr>
        <w:jc w:val="lowKashida"/>
        <w:rPr>
          <w:rFonts w:ascii="Adobe Arabic" w:hAnsi="Adobe Arabic"/>
          <w:b/>
          <w:bCs/>
          <w:sz w:val="38"/>
          <w:rtl/>
        </w:rPr>
      </w:pPr>
      <w:r w:rsidRPr="00D65790">
        <w:rPr>
          <w:rFonts w:ascii="Adobe Arabic" w:hAnsi="Adobe Arabic" w:hint="eastAsia"/>
          <w:b/>
          <w:bCs/>
          <w:sz w:val="38"/>
          <w:rtl/>
        </w:rPr>
        <w:t>ومما</w:t>
      </w:r>
      <w:r w:rsidRPr="00D65790">
        <w:rPr>
          <w:rFonts w:ascii="Adobe Arabic" w:hAnsi="Adobe Arabic"/>
          <w:b/>
          <w:bCs/>
          <w:sz w:val="38"/>
          <w:rtl/>
        </w:rPr>
        <w:t xml:space="preserve"> </w:t>
      </w:r>
      <w:r w:rsidRPr="00D65790">
        <w:rPr>
          <w:rFonts w:ascii="Adobe Arabic" w:hAnsi="Adobe Arabic" w:hint="eastAsia"/>
          <w:b/>
          <w:bCs/>
          <w:sz w:val="38"/>
          <w:rtl/>
        </w:rPr>
        <w:t>يحسن</w:t>
      </w:r>
      <w:r w:rsidRPr="00D65790">
        <w:rPr>
          <w:rFonts w:ascii="Adobe Arabic" w:hAnsi="Adobe Arabic"/>
          <w:b/>
          <w:bCs/>
          <w:sz w:val="38"/>
          <w:rtl/>
        </w:rPr>
        <w:t xml:space="preserve"> </w:t>
      </w:r>
      <w:r w:rsidRPr="00D65790">
        <w:rPr>
          <w:rFonts w:ascii="Adobe Arabic" w:hAnsi="Adobe Arabic" w:hint="eastAsia"/>
          <w:b/>
          <w:bCs/>
          <w:sz w:val="38"/>
          <w:rtl/>
        </w:rPr>
        <w:t>التنبيه</w:t>
      </w:r>
      <w:r w:rsidRPr="00D65790">
        <w:rPr>
          <w:rFonts w:ascii="Adobe Arabic" w:hAnsi="Adobe Arabic"/>
          <w:b/>
          <w:bCs/>
          <w:sz w:val="38"/>
          <w:rtl/>
        </w:rPr>
        <w:t xml:space="preserve"> </w:t>
      </w:r>
      <w:r w:rsidRPr="00D65790">
        <w:rPr>
          <w:rFonts w:ascii="Adobe Arabic" w:hAnsi="Adobe Arabic" w:hint="eastAsia"/>
          <w:b/>
          <w:bCs/>
          <w:sz w:val="38"/>
          <w:rtl/>
        </w:rPr>
        <w:t>عليه</w:t>
      </w:r>
      <w:r w:rsidRPr="00D65790">
        <w:rPr>
          <w:rFonts w:ascii="Adobe Arabic" w:hAnsi="Adobe Arabic"/>
          <w:b/>
          <w:bCs/>
          <w:sz w:val="38"/>
          <w:rtl/>
        </w:rPr>
        <w:t xml:space="preserve"> </w:t>
      </w:r>
      <w:r w:rsidRPr="00D65790">
        <w:rPr>
          <w:rFonts w:ascii="Adobe Arabic" w:hAnsi="Adobe Arabic" w:hint="eastAsia"/>
          <w:b/>
          <w:bCs/>
          <w:sz w:val="38"/>
          <w:rtl/>
        </w:rPr>
        <w:t>فيما</w:t>
      </w:r>
      <w:r w:rsidRPr="00D65790">
        <w:rPr>
          <w:rFonts w:ascii="Adobe Arabic" w:hAnsi="Adobe Arabic"/>
          <w:b/>
          <w:bCs/>
          <w:sz w:val="38"/>
          <w:rtl/>
        </w:rPr>
        <w:t xml:space="preserve"> </w:t>
      </w:r>
      <w:r w:rsidRPr="00D65790">
        <w:rPr>
          <w:rFonts w:ascii="Adobe Arabic" w:hAnsi="Adobe Arabic" w:hint="eastAsia"/>
          <w:b/>
          <w:bCs/>
          <w:sz w:val="38"/>
          <w:rtl/>
        </w:rPr>
        <w:t>تقدم</w:t>
      </w:r>
      <w:r w:rsidRPr="00D65790">
        <w:rPr>
          <w:rFonts w:ascii="Adobe Arabic" w:hAnsi="Adobe Arabic"/>
          <w:b/>
          <w:bCs/>
          <w:sz w:val="38"/>
          <w:rtl/>
        </w:rPr>
        <w:t xml:space="preserve"> </w:t>
      </w:r>
      <w:r w:rsidRPr="00D65790">
        <w:rPr>
          <w:rFonts w:ascii="Adobe Arabic" w:hAnsi="Adobe Arabic" w:hint="eastAsia"/>
          <w:b/>
          <w:bCs/>
          <w:sz w:val="38"/>
          <w:rtl/>
        </w:rPr>
        <w:t>أمران</w:t>
      </w:r>
      <w:r w:rsidRPr="00D65790">
        <w:rPr>
          <w:rFonts w:ascii="Adobe Arabic" w:hAnsi="Adobe Arabic"/>
          <w:b/>
          <w:bCs/>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cs"/>
          <w:sz w:val="38"/>
          <w:rtl/>
        </w:rPr>
        <w:t xml:space="preserve">1-  </w:t>
      </w:r>
      <w:r w:rsidRPr="00D65790">
        <w:rPr>
          <w:rFonts w:ascii="Adobe Arabic" w:hAnsi="Adobe Arabic"/>
          <w:sz w:val="38"/>
          <w:rtl/>
        </w:rPr>
        <w:t xml:space="preserve">(( </w:t>
      </w:r>
      <w:r w:rsidRPr="00D65790">
        <w:rPr>
          <w:rFonts w:ascii="Adobe Arabic" w:hAnsi="Adobe Arabic" w:hint="cs"/>
          <w:sz w:val="38"/>
          <w:rtl/>
        </w:rPr>
        <w:t>أ</w:t>
      </w:r>
      <w:r w:rsidRPr="00D65790">
        <w:rPr>
          <w:rFonts w:ascii="Adobe Arabic" w:hAnsi="Adobe Arabic" w:hint="eastAsia"/>
          <w:sz w:val="38"/>
          <w:rtl/>
        </w:rPr>
        <w:t>ن</w:t>
      </w:r>
      <w:r w:rsidRPr="00D65790">
        <w:rPr>
          <w:rFonts w:ascii="Adobe Arabic" w:hAnsi="Adobe Arabic"/>
          <w:sz w:val="38"/>
          <w:rtl/>
        </w:rPr>
        <w:t xml:space="preserve"> </w:t>
      </w:r>
      <w:r w:rsidRPr="00D65790">
        <w:rPr>
          <w:rFonts w:ascii="Adobe Arabic" w:hAnsi="Adobe Arabic" w:hint="eastAsia"/>
          <w:sz w:val="38"/>
          <w:rtl/>
        </w:rPr>
        <w:t>هجر</w:t>
      </w:r>
      <w:r w:rsidRPr="00D65790">
        <w:rPr>
          <w:rFonts w:ascii="Adobe Arabic" w:hAnsi="Adobe Arabic"/>
          <w:sz w:val="38"/>
          <w:rtl/>
        </w:rPr>
        <w:t xml:space="preserve"> </w:t>
      </w:r>
      <w:r w:rsidRPr="00D65790">
        <w:rPr>
          <w:rFonts w:ascii="Adobe Arabic" w:hAnsi="Adobe Arabic" w:hint="eastAsia"/>
          <w:sz w:val="38"/>
          <w:rtl/>
        </w:rPr>
        <w:t>المبتدع</w:t>
      </w:r>
      <w:r w:rsidRPr="00D65790">
        <w:rPr>
          <w:rFonts w:ascii="Adobe Arabic" w:hAnsi="Adobe Arabic"/>
          <w:sz w:val="38"/>
          <w:rtl/>
        </w:rPr>
        <w:t xml:space="preserve"> </w:t>
      </w:r>
      <w:r w:rsidRPr="00D65790">
        <w:rPr>
          <w:rFonts w:ascii="Adobe Arabic" w:hAnsi="Adobe Arabic" w:hint="eastAsia"/>
          <w:sz w:val="38"/>
          <w:rtl/>
        </w:rPr>
        <w:t>لمقاصد</w:t>
      </w:r>
      <w:r w:rsidRPr="00D65790">
        <w:rPr>
          <w:rFonts w:ascii="Adobe Arabic" w:hAnsi="Adobe Arabic"/>
          <w:sz w:val="38"/>
          <w:rtl/>
        </w:rPr>
        <w:t xml:space="preserve"> </w:t>
      </w:r>
      <w:r w:rsidRPr="00D65790">
        <w:rPr>
          <w:rFonts w:ascii="Adobe Arabic" w:hAnsi="Adobe Arabic" w:hint="eastAsia"/>
          <w:sz w:val="38"/>
          <w:rtl/>
        </w:rPr>
        <w:t>وأغراض</w:t>
      </w:r>
      <w:r w:rsidRPr="00D65790">
        <w:rPr>
          <w:rFonts w:ascii="Adobe Arabic" w:hAnsi="Adobe Arabic"/>
          <w:sz w:val="38"/>
          <w:rtl/>
        </w:rPr>
        <w:t xml:space="preserve"> </w:t>
      </w:r>
      <w:r w:rsidRPr="00D65790">
        <w:rPr>
          <w:rFonts w:ascii="Adobe Arabic" w:hAnsi="Adobe Arabic" w:hint="eastAsia"/>
          <w:sz w:val="38"/>
          <w:rtl/>
        </w:rPr>
        <w:t>شرعية</w:t>
      </w:r>
      <w:r w:rsidRPr="00D65790">
        <w:rPr>
          <w:rFonts w:ascii="Adobe Arabic" w:hAnsi="Adobe Arabic"/>
          <w:sz w:val="38"/>
          <w:rtl/>
        </w:rPr>
        <w:t xml:space="preserve">، </w:t>
      </w:r>
      <w:r w:rsidRPr="00D65790">
        <w:rPr>
          <w:rFonts w:ascii="Adobe Arabic" w:hAnsi="Adobe Arabic" w:hint="eastAsia"/>
          <w:sz w:val="38"/>
          <w:rtl/>
        </w:rPr>
        <w:t>يدور</w:t>
      </w:r>
      <w:r w:rsidRPr="00D65790">
        <w:rPr>
          <w:rFonts w:ascii="Adobe Arabic" w:hAnsi="Adobe Arabic"/>
          <w:sz w:val="38"/>
          <w:rtl/>
        </w:rPr>
        <w:t xml:space="preserve"> </w:t>
      </w:r>
      <w:r w:rsidRPr="00D65790">
        <w:rPr>
          <w:rFonts w:ascii="Adobe Arabic" w:hAnsi="Adobe Arabic" w:hint="eastAsia"/>
          <w:sz w:val="38"/>
          <w:rtl/>
        </w:rPr>
        <w:t>محورها</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مقصدين</w:t>
      </w:r>
      <w:r w:rsidRPr="00D65790">
        <w:rPr>
          <w:rFonts w:ascii="Adobe Arabic" w:hAnsi="Adobe Arabic"/>
          <w:sz w:val="38"/>
          <w:rtl/>
        </w:rPr>
        <w:t xml:space="preserve">: </w:t>
      </w:r>
      <w:r w:rsidRPr="00D65790">
        <w:rPr>
          <w:rFonts w:ascii="Adobe Arabic" w:hAnsi="Adobe Arabic" w:hint="eastAsia"/>
          <w:sz w:val="38"/>
          <w:rtl/>
        </w:rPr>
        <w:t>أحدهما</w:t>
      </w:r>
      <w:r w:rsidRPr="00D65790">
        <w:rPr>
          <w:rFonts w:ascii="Adobe Arabic" w:hAnsi="Adobe Arabic"/>
          <w:sz w:val="38"/>
          <w:rtl/>
        </w:rPr>
        <w:t xml:space="preserve">: </w:t>
      </w:r>
      <w:r w:rsidRPr="00D65790">
        <w:rPr>
          <w:rFonts w:ascii="Adobe Arabic" w:hAnsi="Adobe Arabic" w:hint="eastAsia"/>
          <w:sz w:val="38"/>
          <w:rtl/>
        </w:rPr>
        <w:t>الزجر</w:t>
      </w:r>
      <w:r w:rsidRPr="00D65790">
        <w:rPr>
          <w:rFonts w:ascii="Adobe Arabic" w:hAnsi="Adobe Arabic"/>
          <w:sz w:val="38"/>
          <w:rtl/>
        </w:rPr>
        <w:t xml:space="preserve"> </w:t>
      </w:r>
      <w:r w:rsidRPr="00D65790">
        <w:rPr>
          <w:rFonts w:ascii="Adobe Arabic" w:hAnsi="Adobe Arabic" w:hint="eastAsia"/>
          <w:sz w:val="38"/>
          <w:rtl/>
        </w:rPr>
        <w:t>والتأديب</w:t>
      </w:r>
      <w:r w:rsidRPr="00D65790">
        <w:rPr>
          <w:rFonts w:ascii="Adobe Arabic" w:hAnsi="Adobe Arabic"/>
          <w:sz w:val="38"/>
          <w:rtl/>
        </w:rPr>
        <w:t xml:space="preserve"> </w:t>
      </w:r>
      <w:r w:rsidRPr="00D65790">
        <w:rPr>
          <w:rFonts w:ascii="Adobe Arabic" w:hAnsi="Adobe Arabic" w:hint="eastAsia"/>
          <w:sz w:val="38"/>
          <w:rtl/>
        </w:rPr>
        <w:t>للم</w:t>
      </w:r>
      <w:r w:rsidRPr="00D65790">
        <w:rPr>
          <w:rFonts w:ascii="Adobe Arabic" w:hAnsi="Adobe Arabic" w:hint="cs"/>
          <w:sz w:val="38"/>
          <w:rtl/>
        </w:rPr>
        <w:t>ب</w:t>
      </w:r>
      <w:r w:rsidRPr="00D65790">
        <w:rPr>
          <w:rFonts w:ascii="Adobe Arabic" w:hAnsi="Adobe Arabic" w:hint="eastAsia"/>
          <w:sz w:val="38"/>
          <w:rtl/>
        </w:rPr>
        <w:t>تدع</w:t>
      </w:r>
      <w:r w:rsidRPr="00D65790">
        <w:rPr>
          <w:rFonts w:ascii="Adobe Arabic" w:hAnsi="Adobe Arabic"/>
          <w:sz w:val="38"/>
          <w:rtl/>
        </w:rPr>
        <w:t xml:space="preserve">، </w:t>
      </w:r>
      <w:r w:rsidRPr="00D65790">
        <w:rPr>
          <w:rFonts w:ascii="Adobe Arabic" w:hAnsi="Adobe Arabic" w:hint="eastAsia"/>
          <w:sz w:val="38"/>
          <w:rtl/>
        </w:rPr>
        <w:t>وهذا</w:t>
      </w:r>
      <w:r w:rsidRPr="00D65790">
        <w:rPr>
          <w:rFonts w:ascii="Adobe Arabic" w:hAnsi="Adobe Arabic"/>
          <w:sz w:val="38"/>
          <w:rtl/>
        </w:rPr>
        <w:t xml:space="preserve"> </w:t>
      </w:r>
      <w:r w:rsidRPr="00D65790">
        <w:rPr>
          <w:rFonts w:ascii="Adobe Arabic" w:hAnsi="Adobe Arabic" w:hint="eastAsia"/>
          <w:sz w:val="38"/>
          <w:rtl/>
        </w:rPr>
        <w:t>ال</w:t>
      </w:r>
      <w:r w:rsidRPr="00D65790">
        <w:rPr>
          <w:rFonts w:ascii="Adobe Arabic" w:hAnsi="Adobe Arabic" w:hint="cs"/>
          <w:sz w:val="38"/>
          <w:rtl/>
        </w:rPr>
        <w:t>م</w:t>
      </w:r>
      <w:r w:rsidRPr="00D65790">
        <w:rPr>
          <w:rFonts w:ascii="Adobe Arabic" w:hAnsi="Adobe Arabic" w:hint="eastAsia"/>
          <w:sz w:val="38"/>
          <w:rtl/>
        </w:rPr>
        <w:t>قصد</w:t>
      </w:r>
      <w:r w:rsidRPr="00D65790">
        <w:rPr>
          <w:rFonts w:ascii="Adobe Arabic" w:hAnsi="Adobe Arabic"/>
          <w:sz w:val="38"/>
          <w:rtl/>
        </w:rPr>
        <w:t xml:space="preserve"> </w:t>
      </w:r>
      <w:r w:rsidRPr="00D65790">
        <w:rPr>
          <w:rFonts w:ascii="Adobe Arabic" w:hAnsi="Adobe Arabic" w:hint="eastAsia"/>
          <w:sz w:val="38"/>
          <w:rtl/>
        </w:rPr>
        <w:t>إنما</w:t>
      </w:r>
      <w:r w:rsidRPr="00D65790">
        <w:rPr>
          <w:rFonts w:ascii="Adobe Arabic" w:hAnsi="Adobe Arabic"/>
          <w:sz w:val="38"/>
          <w:rtl/>
        </w:rPr>
        <w:t xml:space="preserve"> </w:t>
      </w:r>
      <w:r w:rsidRPr="00D65790">
        <w:rPr>
          <w:rFonts w:ascii="Adobe Arabic" w:hAnsi="Adobe Arabic" w:hint="eastAsia"/>
          <w:sz w:val="38"/>
          <w:rtl/>
        </w:rPr>
        <w:t>يعني</w:t>
      </w:r>
      <w:r w:rsidRPr="00D65790">
        <w:rPr>
          <w:rFonts w:ascii="Adobe Arabic" w:hAnsi="Adobe Arabic"/>
          <w:sz w:val="38"/>
          <w:rtl/>
        </w:rPr>
        <w:t xml:space="preserve"> </w:t>
      </w:r>
      <w:r w:rsidRPr="00D65790">
        <w:rPr>
          <w:rFonts w:ascii="Adobe Arabic" w:hAnsi="Adobe Arabic" w:hint="eastAsia"/>
          <w:sz w:val="38"/>
          <w:rtl/>
        </w:rPr>
        <w:t>به</w:t>
      </w:r>
      <w:r w:rsidRPr="00D65790">
        <w:rPr>
          <w:rFonts w:ascii="Adobe Arabic" w:hAnsi="Adobe Arabic"/>
          <w:sz w:val="38"/>
          <w:rtl/>
        </w:rPr>
        <w:t xml:space="preserve"> </w:t>
      </w:r>
      <w:r w:rsidRPr="00D65790">
        <w:rPr>
          <w:rFonts w:ascii="Adobe Arabic" w:hAnsi="Adobe Arabic" w:hint="eastAsia"/>
          <w:sz w:val="38"/>
          <w:rtl/>
        </w:rPr>
        <w:t>مصلحة</w:t>
      </w:r>
      <w:r w:rsidRPr="00D65790">
        <w:rPr>
          <w:rFonts w:ascii="Adobe Arabic" w:hAnsi="Adobe Arabic"/>
          <w:sz w:val="38"/>
          <w:rtl/>
        </w:rPr>
        <w:t xml:space="preserve"> </w:t>
      </w:r>
      <w:r w:rsidRPr="00D65790">
        <w:rPr>
          <w:rFonts w:ascii="Adobe Arabic" w:hAnsi="Adobe Arabic" w:hint="eastAsia"/>
          <w:sz w:val="38"/>
          <w:rtl/>
        </w:rPr>
        <w:t>المبتدع</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والثاني</w:t>
      </w:r>
      <w:r w:rsidRPr="00D65790">
        <w:rPr>
          <w:rFonts w:ascii="Adobe Arabic" w:hAnsi="Adobe Arabic"/>
          <w:sz w:val="38"/>
          <w:rtl/>
        </w:rPr>
        <w:t xml:space="preserve">: </w:t>
      </w:r>
      <w:r w:rsidRPr="00D65790">
        <w:rPr>
          <w:rFonts w:ascii="Adobe Arabic" w:hAnsi="Adobe Arabic" w:hint="eastAsia"/>
          <w:sz w:val="38"/>
          <w:rtl/>
        </w:rPr>
        <w:t>خشية</w:t>
      </w:r>
      <w:r w:rsidRPr="00D65790">
        <w:rPr>
          <w:rFonts w:ascii="Adobe Arabic" w:hAnsi="Adobe Arabic"/>
          <w:sz w:val="38"/>
          <w:rtl/>
        </w:rPr>
        <w:t xml:space="preserve"> </w:t>
      </w:r>
      <w:r w:rsidRPr="00D65790">
        <w:rPr>
          <w:rFonts w:ascii="Adobe Arabic" w:hAnsi="Adobe Arabic" w:hint="eastAsia"/>
          <w:sz w:val="38"/>
          <w:rtl/>
        </w:rPr>
        <w:t>تضرر</w:t>
      </w:r>
      <w:r w:rsidRPr="00D65790">
        <w:rPr>
          <w:rFonts w:ascii="Adobe Arabic" w:hAnsi="Adobe Arabic"/>
          <w:sz w:val="38"/>
          <w:rtl/>
        </w:rPr>
        <w:t xml:space="preserve"> </w:t>
      </w:r>
      <w:r w:rsidRPr="00D65790">
        <w:rPr>
          <w:rFonts w:ascii="Adobe Arabic" w:hAnsi="Adobe Arabic" w:hint="eastAsia"/>
          <w:sz w:val="38"/>
          <w:rtl/>
        </w:rPr>
        <w:t>المجالس</w:t>
      </w:r>
      <w:r w:rsidRPr="00D65790">
        <w:rPr>
          <w:rFonts w:ascii="Adobe Arabic" w:hAnsi="Adobe Arabic"/>
          <w:sz w:val="38"/>
          <w:rtl/>
        </w:rPr>
        <w:t xml:space="preserve"> </w:t>
      </w:r>
      <w:r w:rsidRPr="00D65790">
        <w:rPr>
          <w:rFonts w:ascii="Adobe Arabic" w:hAnsi="Adobe Arabic" w:hint="eastAsia"/>
          <w:sz w:val="38"/>
          <w:rtl/>
        </w:rPr>
        <w:t>له</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دينه</w:t>
      </w:r>
      <w:r w:rsidRPr="00D65790">
        <w:rPr>
          <w:rFonts w:ascii="Adobe Arabic" w:hAnsi="Adobe Arabic"/>
          <w:sz w:val="38"/>
          <w:rtl/>
        </w:rPr>
        <w:t xml:space="preserve">، </w:t>
      </w:r>
      <w:r w:rsidRPr="00D65790">
        <w:rPr>
          <w:rFonts w:ascii="Adobe Arabic" w:hAnsi="Adobe Arabic" w:hint="eastAsia"/>
          <w:sz w:val="38"/>
          <w:rtl/>
        </w:rPr>
        <w:t>وهذا</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باب</w:t>
      </w:r>
      <w:r w:rsidRPr="00D65790">
        <w:rPr>
          <w:rFonts w:ascii="Adobe Arabic" w:hAnsi="Adobe Arabic"/>
          <w:sz w:val="38"/>
          <w:rtl/>
        </w:rPr>
        <w:t xml:space="preserve"> </w:t>
      </w:r>
      <w:r w:rsidRPr="00D65790">
        <w:rPr>
          <w:rFonts w:ascii="Adobe Arabic" w:hAnsi="Adobe Arabic" w:hint="eastAsia"/>
          <w:sz w:val="38"/>
          <w:rtl/>
        </w:rPr>
        <w:t>درء</w:t>
      </w:r>
      <w:r w:rsidRPr="00D65790">
        <w:rPr>
          <w:rFonts w:ascii="Adobe Arabic" w:hAnsi="Adobe Arabic"/>
          <w:sz w:val="38"/>
          <w:rtl/>
        </w:rPr>
        <w:t xml:space="preserve"> </w:t>
      </w:r>
      <w:r w:rsidRPr="00D65790">
        <w:rPr>
          <w:rFonts w:ascii="Adobe Arabic" w:hAnsi="Adobe Arabic" w:hint="eastAsia"/>
          <w:sz w:val="38"/>
          <w:rtl/>
        </w:rPr>
        <w:t>المفسدة</w:t>
      </w:r>
      <w:r w:rsidRPr="00D65790">
        <w:rPr>
          <w:rFonts w:ascii="Adobe Arabic" w:hAnsi="Adobe Arabic"/>
          <w:sz w:val="38"/>
          <w:rtl/>
        </w:rPr>
        <w:t xml:space="preserve"> </w:t>
      </w:r>
      <w:r w:rsidRPr="00D65790">
        <w:rPr>
          <w:rFonts w:ascii="Adobe Arabic" w:hAnsi="Adobe Arabic" w:hint="eastAsia"/>
          <w:sz w:val="38"/>
          <w:rtl/>
        </w:rPr>
        <w:t>والحول</w:t>
      </w:r>
      <w:r w:rsidRPr="00D65790">
        <w:rPr>
          <w:rFonts w:ascii="Adobe Arabic" w:hAnsi="Adobe Arabic"/>
          <w:sz w:val="38"/>
          <w:rtl/>
        </w:rPr>
        <w:t xml:space="preserve"> </w:t>
      </w:r>
      <w:r w:rsidRPr="00D65790">
        <w:rPr>
          <w:rFonts w:ascii="Adobe Arabic" w:hAnsi="Adobe Arabic" w:hint="eastAsia"/>
          <w:sz w:val="38"/>
          <w:rtl/>
        </w:rPr>
        <w:t>دون</w:t>
      </w:r>
      <w:r w:rsidRPr="00D65790">
        <w:rPr>
          <w:rFonts w:ascii="Adobe Arabic" w:hAnsi="Adobe Arabic"/>
          <w:sz w:val="38"/>
          <w:rtl/>
        </w:rPr>
        <w:t xml:space="preserve"> </w:t>
      </w:r>
      <w:r w:rsidRPr="00D65790">
        <w:rPr>
          <w:rFonts w:ascii="Adobe Arabic" w:hAnsi="Adobe Arabic" w:hint="eastAsia"/>
          <w:sz w:val="38"/>
          <w:rtl/>
        </w:rPr>
        <w:t>وقوعها</w:t>
      </w:r>
      <w:r w:rsidRPr="00D65790">
        <w:rPr>
          <w:rFonts w:ascii="Adobe Arabic" w:hAnsi="Adobe Arabic"/>
          <w:sz w:val="38"/>
          <w:rtl/>
        </w:rPr>
        <w:t xml:space="preserve">، </w:t>
      </w:r>
      <w:r w:rsidRPr="00D65790">
        <w:rPr>
          <w:rFonts w:ascii="Adobe Arabic" w:hAnsi="Adobe Arabic" w:hint="eastAsia"/>
          <w:sz w:val="38"/>
          <w:rtl/>
        </w:rPr>
        <w:t>والقصد</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هذا</w:t>
      </w:r>
      <w:r w:rsidRPr="00D65790">
        <w:rPr>
          <w:rFonts w:ascii="Adobe Arabic" w:hAnsi="Adobe Arabic"/>
          <w:sz w:val="38"/>
          <w:rtl/>
        </w:rPr>
        <w:t xml:space="preserve"> </w:t>
      </w:r>
      <w:r w:rsidRPr="00D65790">
        <w:rPr>
          <w:rFonts w:ascii="Adobe Arabic" w:hAnsi="Adobe Arabic" w:hint="eastAsia"/>
          <w:sz w:val="38"/>
          <w:rtl/>
        </w:rPr>
        <w:t>هو</w:t>
      </w:r>
      <w:r w:rsidRPr="00D65790">
        <w:rPr>
          <w:rFonts w:ascii="Adobe Arabic" w:hAnsi="Adobe Arabic"/>
          <w:sz w:val="38"/>
          <w:rtl/>
        </w:rPr>
        <w:t xml:space="preserve"> </w:t>
      </w:r>
      <w:r w:rsidRPr="00D65790">
        <w:rPr>
          <w:rFonts w:ascii="Adobe Arabic" w:hAnsi="Adobe Arabic" w:hint="eastAsia"/>
          <w:sz w:val="38"/>
          <w:rtl/>
        </w:rPr>
        <w:t>حماية</w:t>
      </w:r>
      <w:r w:rsidRPr="00D65790">
        <w:rPr>
          <w:rFonts w:ascii="Adobe Arabic" w:hAnsi="Adobe Arabic"/>
          <w:sz w:val="38"/>
          <w:rtl/>
        </w:rPr>
        <w:t xml:space="preserve"> </w:t>
      </w:r>
      <w:r w:rsidRPr="00D65790">
        <w:rPr>
          <w:rFonts w:ascii="Adobe Arabic" w:hAnsi="Adobe Arabic" w:hint="eastAsia"/>
          <w:sz w:val="38"/>
          <w:rtl/>
        </w:rPr>
        <w:t>المجتمع</w:t>
      </w:r>
      <w:r w:rsidRPr="00D65790">
        <w:rPr>
          <w:rFonts w:ascii="Adobe Arabic" w:hAnsi="Adobe Arabic"/>
          <w:sz w:val="38"/>
          <w:rtl/>
        </w:rPr>
        <w:t xml:space="preserve"> </w:t>
      </w:r>
      <w:r w:rsidRPr="00D65790">
        <w:rPr>
          <w:rFonts w:ascii="Adobe Arabic" w:hAnsi="Adobe Arabic" w:hint="eastAsia"/>
          <w:sz w:val="38"/>
          <w:rtl/>
        </w:rPr>
        <w:t>المسلم</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الفساد</w:t>
      </w:r>
      <w:r w:rsidRPr="00D65790">
        <w:rPr>
          <w:rFonts w:ascii="Adobe Arabic" w:hAnsi="Adobe Arabic"/>
          <w:sz w:val="38"/>
          <w:rtl/>
        </w:rPr>
        <w:t xml:space="preserve"> </w:t>
      </w:r>
      <w:r w:rsidRPr="00D65790">
        <w:rPr>
          <w:rFonts w:ascii="Adobe Arabic" w:hAnsi="Adobe Arabic" w:hint="eastAsia"/>
          <w:sz w:val="38"/>
          <w:rtl/>
        </w:rPr>
        <w:t>العقدي</w:t>
      </w:r>
      <w:r w:rsidRPr="00D65790">
        <w:rPr>
          <w:rFonts w:ascii="Adobe Arabic" w:hAnsi="Adobe Arabic"/>
          <w:sz w:val="38"/>
          <w:rtl/>
        </w:rPr>
        <w:t xml:space="preserve"> </w:t>
      </w:r>
      <w:r w:rsidRPr="00D65790">
        <w:rPr>
          <w:rFonts w:ascii="Adobe Arabic" w:hAnsi="Adobe Arabic" w:hint="eastAsia"/>
          <w:sz w:val="38"/>
          <w:rtl/>
        </w:rPr>
        <w:t>عن</w:t>
      </w:r>
      <w:r w:rsidRPr="00D65790">
        <w:rPr>
          <w:rFonts w:ascii="Adobe Arabic" w:hAnsi="Adobe Arabic"/>
          <w:sz w:val="38"/>
          <w:rtl/>
        </w:rPr>
        <w:t xml:space="preserve"> </w:t>
      </w:r>
      <w:r w:rsidRPr="00D65790">
        <w:rPr>
          <w:rFonts w:ascii="Adobe Arabic" w:hAnsi="Adobe Arabic" w:hint="eastAsia"/>
          <w:sz w:val="38"/>
          <w:rtl/>
        </w:rPr>
        <w:t>طريق</w:t>
      </w:r>
      <w:r w:rsidRPr="00D65790">
        <w:rPr>
          <w:rFonts w:ascii="Adobe Arabic" w:hAnsi="Adobe Arabic"/>
          <w:sz w:val="38"/>
          <w:rtl/>
        </w:rPr>
        <w:t xml:space="preserve"> </w:t>
      </w:r>
      <w:r w:rsidRPr="00D65790">
        <w:rPr>
          <w:rFonts w:ascii="Adobe Arabic" w:hAnsi="Adobe Arabic" w:hint="eastAsia"/>
          <w:sz w:val="38"/>
          <w:rtl/>
        </w:rPr>
        <w:t>مخالطة</w:t>
      </w:r>
      <w:r w:rsidRPr="00D65790">
        <w:rPr>
          <w:rFonts w:ascii="Adobe Arabic" w:hAnsi="Adobe Arabic"/>
          <w:sz w:val="38"/>
          <w:rtl/>
        </w:rPr>
        <w:t xml:space="preserve"> </w:t>
      </w:r>
      <w:r w:rsidRPr="00D65790">
        <w:rPr>
          <w:rFonts w:ascii="Adobe Arabic" w:hAnsi="Adobe Arabic" w:hint="eastAsia"/>
          <w:sz w:val="38"/>
          <w:rtl/>
        </w:rPr>
        <w:t>أهل</w:t>
      </w:r>
      <w:r w:rsidRPr="00D65790">
        <w:rPr>
          <w:rFonts w:ascii="Adobe Arabic" w:hAnsi="Adobe Arabic"/>
          <w:sz w:val="38"/>
          <w:rtl/>
        </w:rPr>
        <w:t xml:space="preserve"> </w:t>
      </w:r>
      <w:r w:rsidRPr="00D65790">
        <w:rPr>
          <w:rFonts w:ascii="Adobe Arabic" w:hAnsi="Adobe Arabic" w:hint="eastAsia"/>
          <w:sz w:val="38"/>
          <w:rtl/>
        </w:rPr>
        <w:t>البدع</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وبناءً</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ذلك</w:t>
      </w:r>
      <w:r w:rsidRPr="00D65790">
        <w:rPr>
          <w:rFonts w:ascii="Adobe Arabic" w:hAnsi="Adobe Arabic"/>
          <w:sz w:val="38"/>
          <w:rtl/>
        </w:rPr>
        <w:t xml:space="preserve"> </w:t>
      </w:r>
      <w:r w:rsidRPr="00D65790">
        <w:rPr>
          <w:rFonts w:ascii="Adobe Arabic" w:hAnsi="Adobe Arabic" w:hint="eastAsia"/>
          <w:sz w:val="38"/>
          <w:rtl/>
        </w:rPr>
        <w:t>يتبين</w:t>
      </w:r>
      <w:r w:rsidRPr="00D65790">
        <w:rPr>
          <w:rFonts w:ascii="Adobe Arabic" w:hAnsi="Adobe Arabic"/>
          <w:sz w:val="38"/>
          <w:rtl/>
        </w:rPr>
        <w:t xml:space="preserve"> </w:t>
      </w:r>
      <w:r w:rsidRPr="00D65790">
        <w:rPr>
          <w:rFonts w:ascii="Adobe Arabic" w:hAnsi="Adobe Arabic" w:hint="eastAsia"/>
          <w:sz w:val="38"/>
          <w:rtl/>
        </w:rPr>
        <w:t>أن</w:t>
      </w:r>
      <w:r w:rsidRPr="00D65790">
        <w:rPr>
          <w:rFonts w:ascii="Adobe Arabic" w:hAnsi="Adobe Arabic"/>
          <w:sz w:val="38"/>
          <w:rtl/>
        </w:rPr>
        <w:t xml:space="preserve"> </w:t>
      </w:r>
      <w:r w:rsidRPr="00D65790">
        <w:rPr>
          <w:rFonts w:ascii="Adobe Arabic" w:hAnsi="Adobe Arabic" w:hint="eastAsia"/>
          <w:sz w:val="38"/>
          <w:rtl/>
        </w:rPr>
        <w:t>هجر</w:t>
      </w:r>
      <w:r w:rsidRPr="00D65790">
        <w:rPr>
          <w:rFonts w:ascii="Adobe Arabic" w:hAnsi="Adobe Arabic"/>
          <w:sz w:val="38"/>
          <w:rtl/>
        </w:rPr>
        <w:t xml:space="preserve"> </w:t>
      </w:r>
      <w:r w:rsidRPr="00D65790">
        <w:rPr>
          <w:rFonts w:ascii="Adobe Arabic" w:hAnsi="Adobe Arabic" w:hint="eastAsia"/>
          <w:sz w:val="38"/>
          <w:rtl/>
        </w:rPr>
        <w:t>أهل</w:t>
      </w:r>
      <w:r w:rsidRPr="00D65790">
        <w:rPr>
          <w:rFonts w:ascii="Adobe Arabic" w:hAnsi="Adobe Arabic"/>
          <w:sz w:val="38"/>
          <w:rtl/>
        </w:rPr>
        <w:t xml:space="preserve"> </w:t>
      </w:r>
      <w:r w:rsidRPr="00D65790">
        <w:rPr>
          <w:rFonts w:ascii="Adobe Arabic" w:hAnsi="Adobe Arabic" w:hint="eastAsia"/>
          <w:sz w:val="38"/>
          <w:rtl/>
        </w:rPr>
        <w:t>البدع</w:t>
      </w:r>
      <w:r w:rsidRPr="00D65790">
        <w:rPr>
          <w:rFonts w:ascii="Adobe Arabic" w:hAnsi="Adobe Arabic"/>
          <w:sz w:val="38"/>
          <w:rtl/>
        </w:rPr>
        <w:t xml:space="preserve"> </w:t>
      </w:r>
      <w:r w:rsidRPr="00D65790">
        <w:rPr>
          <w:rFonts w:ascii="Adobe Arabic" w:hAnsi="Adobe Arabic" w:hint="eastAsia"/>
          <w:sz w:val="38"/>
          <w:rtl/>
        </w:rPr>
        <w:t>لا</w:t>
      </w:r>
      <w:r w:rsidRPr="00D65790">
        <w:rPr>
          <w:rFonts w:ascii="Adobe Arabic" w:hAnsi="Adobe Arabic"/>
          <w:sz w:val="38"/>
          <w:rtl/>
        </w:rPr>
        <w:t xml:space="preserve"> </w:t>
      </w:r>
      <w:r w:rsidRPr="00D65790">
        <w:rPr>
          <w:rFonts w:ascii="Adobe Arabic" w:hAnsi="Adobe Arabic" w:hint="eastAsia"/>
          <w:sz w:val="38"/>
          <w:rtl/>
        </w:rPr>
        <w:t>يشرع</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كل</w:t>
      </w:r>
      <w:r w:rsidRPr="00D65790">
        <w:rPr>
          <w:rFonts w:ascii="Adobe Arabic" w:hAnsi="Adobe Arabic"/>
          <w:sz w:val="38"/>
          <w:rtl/>
        </w:rPr>
        <w:t xml:space="preserve"> </w:t>
      </w:r>
      <w:r w:rsidRPr="00D65790">
        <w:rPr>
          <w:rFonts w:ascii="Adobe Arabic" w:hAnsi="Adobe Arabic" w:hint="eastAsia"/>
          <w:sz w:val="38"/>
          <w:rtl/>
        </w:rPr>
        <w:t>حال</w:t>
      </w:r>
      <w:r w:rsidRPr="00D65790">
        <w:rPr>
          <w:rFonts w:ascii="Adobe Arabic" w:hAnsi="Adobe Arabic"/>
          <w:sz w:val="38"/>
          <w:rtl/>
        </w:rPr>
        <w:t xml:space="preserve"> </w:t>
      </w:r>
      <w:r w:rsidRPr="00D65790">
        <w:rPr>
          <w:rFonts w:ascii="Adobe Arabic" w:hAnsi="Adobe Arabic" w:hint="eastAsia"/>
          <w:sz w:val="38"/>
          <w:rtl/>
        </w:rPr>
        <w:t>ولا</w:t>
      </w:r>
      <w:r w:rsidRPr="00D65790">
        <w:rPr>
          <w:rFonts w:ascii="Adobe Arabic" w:hAnsi="Adobe Arabic"/>
          <w:sz w:val="38"/>
          <w:rtl/>
        </w:rPr>
        <w:t xml:space="preserve"> </w:t>
      </w:r>
      <w:r w:rsidRPr="00D65790">
        <w:rPr>
          <w:rFonts w:ascii="Adobe Arabic" w:hAnsi="Adobe Arabic" w:hint="eastAsia"/>
          <w:sz w:val="38"/>
          <w:rtl/>
        </w:rPr>
        <w:t>مع</w:t>
      </w:r>
      <w:r w:rsidRPr="00D65790">
        <w:rPr>
          <w:rFonts w:ascii="Adobe Arabic" w:hAnsi="Adobe Arabic"/>
          <w:sz w:val="38"/>
          <w:rtl/>
        </w:rPr>
        <w:t xml:space="preserve"> </w:t>
      </w:r>
      <w:r w:rsidRPr="00D65790">
        <w:rPr>
          <w:rFonts w:ascii="Adobe Arabic" w:hAnsi="Adobe Arabic" w:hint="eastAsia"/>
          <w:sz w:val="38"/>
          <w:rtl/>
        </w:rPr>
        <w:t>كل</w:t>
      </w:r>
      <w:r w:rsidRPr="00D65790">
        <w:rPr>
          <w:rFonts w:ascii="Adobe Arabic" w:hAnsi="Adobe Arabic"/>
          <w:sz w:val="38"/>
          <w:rtl/>
        </w:rPr>
        <w:t xml:space="preserve"> </w:t>
      </w:r>
      <w:r w:rsidRPr="00D65790">
        <w:rPr>
          <w:rFonts w:ascii="Adobe Arabic" w:hAnsi="Adobe Arabic" w:hint="eastAsia"/>
          <w:sz w:val="38"/>
          <w:rtl/>
        </w:rPr>
        <w:t>إنسان</w:t>
      </w:r>
      <w:r w:rsidRPr="00D65790">
        <w:rPr>
          <w:rFonts w:ascii="Adobe Arabic" w:hAnsi="Adobe Arabic"/>
          <w:sz w:val="38"/>
          <w:rtl/>
        </w:rPr>
        <w:t xml:space="preserve">، </w:t>
      </w:r>
      <w:r w:rsidRPr="00D65790">
        <w:rPr>
          <w:rFonts w:ascii="Adobe Arabic" w:hAnsi="Adobe Arabic" w:hint="eastAsia"/>
          <w:sz w:val="38"/>
          <w:rtl/>
        </w:rPr>
        <w:t>بل</w:t>
      </w:r>
      <w:r w:rsidRPr="00D65790">
        <w:rPr>
          <w:rFonts w:ascii="Adobe Arabic" w:hAnsi="Adobe Arabic"/>
          <w:sz w:val="38"/>
          <w:rtl/>
        </w:rPr>
        <w:t xml:space="preserve"> </w:t>
      </w:r>
      <w:r w:rsidRPr="00D65790">
        <w:rPr>
          <w:rFonts w:ascii="Adobe Arabic" w:hAnsi="Adobe Arabic" w:hint="eastAsia"/>
          <w:sz w:val="38"/>
          <w:rtl/>
        </w:rPr>
        <w:t>متى</w:t>
      </w:r>
      <w:r w:rsidRPr="00D65790">
        <w:rPr>
          <w:rFonts w:ascii="Adobe Arabic" w:hAnsi="Adobe Arabic"/>
          <w:sz w:val="38"/>
          <w:rtl/>
        </w:rPr>
        <w:t xml:space="preserve"> </w:t>
      </w:r>
      <w:r w:rsidRPr="00D65790">
        <w:rPr>
          <w:rFonts w:ascii="Adobe Arabic" w:hAnsi="Adobe Arabic" w:hint="eastAsia"/>
          <w:sz w:val="38"/>
          <w:rtl/>
        </w:rPr>
        <w:t>ما</w:t>
      </w:r>
      <w:r w:rsidRPr="00D65790">
        <w:rPr>
          <w:rFonts w:ascii="Adobe Arabic" w:hAnsi="Adobe Arabic"/>
          <w:sz w:val="38"/>
          <w:rtl/>
        </w:rPr>
        <w:t xml:space="preserve"> </w:t>
      </w:r>
      <w:r w:rsidRPr="00D65790">
        <w:rPr>
          <w:rFonts w:ascii="Adobe Arabic" w:hAnsi="Adobe Arabic" w:hint="eastAsia"/>
          <w:sz w:val="38"/>
          <w:rtl/>
        </w:rPr>
        <w:t>حقق</w:t>
      </w:r>
      <w:r w:rsidRPr="00D65790">
        <w:rPr>
          <w:rFonts w:ascii="Adobe Arabic" w:hAnsi="Adobe Arabic"/>
          <w:sz w:val="38"/>
          <w:rtl/>
        </w:rPr>
        <w:t xml:space="preserve"> </w:t>
      </w:r>
      <w:r w:rsidRPr="00D65790">
        <w:rPr>
          <w:rFonts w:ascii="Adobe Arabic" w:hAnsi="Adobe Arabic" w:hint="eastAsia"/>
          <w:sz w:val="38"/>
          <w:rtl/>
        </w:rPr>
        <w:t>ال</w:t>
      </w:r>
      <w:r w:rsidRPr="00D65790">
        <w:rPr>
          <w:rFonts w:ascii="Adobe Arabic" w:hAnsi="Adobe Arabic" w:hint="cs"/>
          <w:sz w:val="38"/>
          <w:rtl/>
        </w:rPr>
        <w:t>أ</w:t>
      </w:r>
      <w:r w:rsidRPr="00D65790">
        <w:rPr>
          <w:rFonts w:ascii="Adobe Arabic" w:hAnsi="Adobe Arabic" w:hint="eastAsia"/>
          <w:sz w:val="38"/>
          <w:rtl/>
        </w:rPr>
        <w:t>غراض</w:t>
      </w:r>
      <w:r w:rsidRPr="00D65790">
        <w:rPr>
          <w:rFonts w:ascii="Adobe Arabic" w:hAnsi="Adobe Arabic"/>
          <w:sz w:val="38"/>
          <w:rtl/>
        </w:rPr>
        <w:t xml:space="preserve"> </w:t>
      </w:r>
      <w:r w:rsidRPr="00D65790">
        <w:rPr>
          <w:rFonts w:ascii="Adobe Arabic" w:hAnsi="Adobe Arabic" w:hint="eastAsia"/>
          <w:sz w:val="38"/>
          <w:rtl/>
        </w:rPr>
        <w:t>التي</w:t>
      </w:r>
      <w:r w:rsidRPr="00D65790">
        <w:rPr>
          <w:rFonts w:ascii="Adobe Arabic" w:hAnsi="Adobe Arabic"/>
          <w:sz w:val="38"/>
          <w:rtl/>
        </w:rPr>
        <w:t xml:space="preserve"> </w:t>
      </w:r>
      <w:r w:rsidRPr="00D65790">
        <w:rPr>
          <w:rFonts w:ascii="Adobe Arabic" w:hAnsi="Adobe Arabic" w:hint="eastAsia"/>
          <w:sz w:val="38"/>
          <w:rtl/>
        </w:rPr>
        <w:t>شرع</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أجلها</w:t>
      </w:r>
      <w:r w:rsidRPr="00D65790">
        <w:rPr>
          <w:rFonts w:ascii="Adobe Arabic" w:hAnsi="Adobe Arabic"/>
          <w:sz w:val="38"/>
          <w:rtl/>
        </w:rPr>
        <w:t xml:space="preserve"> </w:t>
      </w:r>
      <w:r w:rsidRPr="00D65790">
        <w:rPr>
          <w:rFonts w:ascii="Adobe Arabic" w:hAnsi="Adobe Arabic" w:hint="eastAsia"/>
          <w:sz w:val="38"/>
          <w:rtl/>
        </w:rPr>
        <w:t>كان</w:t>
      </w:r>
      <w:r w:rsidRPr="00D65790">
        <w:rPr>
          <w:rFonts w:ascii="Adobe Arabic" w:hAnsi="Adobe Arabic"/>
          <w:sz w:val="38"/>
          <w:rtl/>
        </w:rPr>
        <w:t xml:space="preserve"> </w:t>
      </w:r>
      <w:r w:rsidRPr="00D65790">
        <w:rPr>
          <w:rFonts w:ascii="Adobe Arabic" w:hAnsi="Adobe Arabic" w:hint="eastAsia"/>
          <w:sz w:val="38"/>
          <w:rtl/>
        </w:rPr>
        <w:t>مشروعاً</w:t>
      </w:r>
      <w:r w:rsidRPr="00D65790">
        <w:rPr>
          <w:rFonts w:ascii="Adobe Arabic" w:hAnsi="Adobe Arabic"/>
          <w:sz w:val="38"/>
          <w:rtl/>
        </w:rPr>
        <w:t xml:space="preserve">، </w:t>
      </w:r>
      <w:r w:rsidRPr="00D65790">
        <w:rPr>
          <w:rFonts w:ascii="Adobe Arabic" w:hAnsi="Adobe Arabic" w:hint="cs"/>
          <w:sz w:val="38"/>
          <w:rtl/>
        </w:rPr>
        <w:t>و</w:t>
      </w:r>
      <w:r w:rsidRPr="00D65790">
        <w:rPr>
          <w:rFonts w:ascii="Adobe Arabic" w:hAnsi="Adobe Arabic" w:hint="eastAsia"/>
          <w:sz w:val="38"/>
          <w:rtl/>
        </w:rPr>
        <w:t>إلا</w:t>
      </w:r>
      <w:r w:rsidRPr="00D65790">
        <w:rPr>
          <w:rFonts w:ascii="Adobe Arabic" w:hAnsi="Adobe Arabic"/>
          <w:sz w:val="38"/>
          <w:rtl/>
        </w:rPr>
        <w:t xml:space="preserve"> </w:t>
      </w:r>
      <w:r w:rsidRPr="00D65790">
        <w:rPr>
          <w:rFonts w:ascii="Adobe Arabic" w:hAnsi="Adobe Arabic" w:hint="eastAsia"/>
          <w:sz w:val="38"/>
          <w:rtl/>
        </w:rPr>
        <w:t>لم</w:t>
      </w:r>
      <w:r w:rsidRPr="00D65790">
        <w:rPr>
          <w:rFonts w:ascii="Adobe Arabic" w:hAnsi="Adobe Arabic"/>
          <w:sz w:val="38"/>
          <w:rtl/>
        </w:rPr>
        <w:t xml:space="preserve"> </w:t>
      </w:r>
      <w:r w:rsidRPr="00D65790">
        <w:rPr>
          <w:rFonts w:ascii="Adobe Arabic" w:hAnsi="Adobe Arabic" w:hint="eastAsia"/>
          <w:sz w:val="38"/>
          <w:rtl/>
        </w:rPr>
        <w:t>يكن</w:t>
      </w:r>
      <w:r w:rsidRPr="00D65790">
        <w:rPr>
          <w:rFonts w:ascii="Adobe Arabic" w:hAnsi="Adobe Arabic"/>
          <w:sz w:val="38"/>
          <w:rtl/>
        </w:rPr>
        <w:t xml:space="preserve"> </w:t>
      </w:r>
      <w:r w:rsidRPr="00D65790">
        <w:rPr>
          <w:rFonts w:ascii="Adobe Arabic" w:hAnsi="Adobe Arabic" w:hint="eastAsia"/>
          <w:sz w:val="38"/>
          <w:rtl/>
        </w:rPr>
        <w:t>مشروعاً</w:t>
      </w:r>
      <w:r w:rsidRPr="00D65790">
        <w:rPr>
          <w:rFonts w:ascii="Adobe Arabic" w:hAnsi="Adobe Arabic"/>
          <w:sz w:val="38"/>
          <w:rtl/>
        </w:rPr>
        <w:t xml:space="preserve">، </w:t>
      </w:r>
      <w:r w:rsidRPr="00D65790">
        <w:rPr>
          <w:rFonts w:ascii="Adobe Arabic" w:hAnsi="Adobe Arabic" w:hint="eastAsia"/>
          <w:sz w:val="38"/>
          <w:rtl/>
        </w:rPr>
        <w:t>وعندئذ</w:t>
      </w:r>
      <w:r w:rsidRPr="00D65790">
        <w:rPr>
          <w:rFonts w:ascii="Adobe Arabic" w:hAnsi="Adobe Arabic"/>
          <w:sz w:val="38"/>
          <w:rtl/>
        </w:rPr>
        <w:t xml:space="preserve"> </w:t>
      </w:r>
      <w:r w:rsidRPr="00D65790">
        <w:rPr>
          <w:rFonts w:ascii="Adobe Arabic" w:hAnsi="Adobe Arabic" w:hint="eastAsia"/>
          <w:sz w:val="38"/>
          <w:rtl/>
        </w:rPr>
        <w:t>يبحث</w:t>
      </w:r>
      <w:r w:rsidRPr="00D65790">
        <w:rPr>
          <w:rFonts w:ascii="Adobe Arabic" w:hAnsi="Adobe Arabic"/>
          <w:sz w:val="38"/>
          <w:rtl/>
        </w:rPr>
        <w:t xml:space="preserve"> </w:t>
      </w:r>
      <w:r w:rsidRPr="00D65790">
        <w:rPr>
          <w:rFonts w:ascii="Adobe Arabic" w:hAnsi="Adobe Arabic" w:hint="eastAsia"/>
          <w:sz w:val="38"/>
          <w:rtl/>
        </w:rPr>
        <w:t>عن</w:t>
      </w:r>
      <w:r w:rsidRPr="00D65790">
        <w:rPr>
          <w:rFonts w:ascii="Adobe Arabic" w:hAnsi="Adobe Arabic"/>
          <w:sz w:val="38"/>
          <w:rtl/>
        </w:rPr>
        <w:t xml:space="preserve"> </w:t>
      </w:r>
      <w:r w:rsidRPr="00D65790">
        <w:rPr>
          <w:rFonts w:ascii="Adobe Arabic" w:hAnsi="Adobe Arabic" w:hint="eastAsia"/>
          <w:sz w:val="38"/>
          <w:rtl/>
        </w:rPr>
        <w:t>البديل</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تحقيق</w:t>
      </w:r>
      <w:r w:rsidRPr="00D65790">
        <w:rPr>
          <w:rFonts w:ascii="Adobe Arabic" w:hAnsi="Adobe Arabic"/>
          <w:sz w:val="38"/>
          <w:rtl/>
        </w:rPr>
        <w:t xml:space="preserve"> </w:t>
      </w:r>
      <w:r w:rsidRPr="00D65790">
        <w:rPr>
          <w:rFonts w:ascii="Adobe Arabic" w:hAnsi="Adobe Arabic" w:hint="eastAsia"/>
          <w:sz w:val="38"/>
          <w:rtl/>
        </w:rPr>
        <w:t>تلك</w:t>
      </w:r>
      <w:r w:rsidRPr="00D65790">
        <w:rPr>
          <w:rFonts w:ascii="Adobe Arabic" w:hAnsi="Adobe Arabic"/>
          <w:sz w:val="38"/>
          <w:rtl/>
        </w:rPr>
        <w:t xml:space="preserve"> </w:t>
      </w:r>
      <w:r w:rsidRPr="00D65790">
        <w:rPr>
          <w:rFonts w:ascii="Adobe Arabic" w:hAnsi="Adobe Arabic" w:hint="eastAsia"/>
          <w:sz w:val="38"/>
          <w:rtl/>
        </w:rPr>
        <w:t>المصالح</w:t>
      </w:r>
      <w:r w:rsidRPr="00D65790">
        <w:rPr>
          <w:rFonts w:ascii="Adobe Arabic" w:hAnsi="Adobe Arabic"/>
          <w:sz w:val="38"/>
          <w:rtl/>
        </w:rPr>
        <w:t xml:space="preserve">، </w:t>
      </w:r>
      <w:r w:rsidRPr="00D65790">
        <w:rPr>
          <w:rFonts w:ascii="Adobe Arabic" w:hAnsi="Adobe Arabic" w:hint="eastAsia"/>
          <w:sz w:val="38"/>
          <w:rtl/>
        </w:rPr>
        <w:t>حتى</w:t>
      </w:r>
      <w:r w:rsidRPr="00D65790">
        <w:rPr>
          <w:rFonts w:ascii="Adobe Arabic" w:hAnsi="Adobe Arabic"/>
          <w:sz w:val="38"/>
          <w:rtl/>
        </w:rPr>
        <w:t xml:space="preserve"> </w:t>
      </w:r>
      <w:r w:rsidRPr="00D65790">
        <w:rPr>
          <w:rFonts w:ascii="Adobe Arabic" w:hAnsi="Adobe Arabic" w:hint="eastAsia"/>
          <w:sz w:val="38"/>
          <w:rtl/>
        </w:rPr>
        <w:t>إنه</w:t>
      </w:r>
      <w:r w:rsidRPr="00D65790">
        <w:rPr>
          <w:rFonts w:ascii="Adobe Arabic" w:hAnsi="Adobe Arabic"/>
          <w:sz w:val="38"/>
          <w:rtl/>
        </w:rPr>
        <w:t xml:space="preserve"> </w:t>
      </w:r>
      <w:r w:rsidRPr="00D65790">
        <w:rPr>
          <w:rFonts w:ascii="Adobe Arabic" w:hAnsi="Adobe Arabic" w:hint="eastAsia"/>
          <w:sz w:val="38"/>
          <w:rtl/>
        </w:rPr>
        <w:t>قد</w:t>
      </w:r>
      <w:r w:rsidRPr="00D65790">
        <w:rPr>
          <w:rFonts w:ascii="Adobe Arabic" w:hAnsi="Adobe Arabic"/>
          <w:sz w:val="38"/>
          <w:rtl/>
        </w:rPr>
        <w:t xml:space="preserve"> </w:t>
      </w:r>
      <w:r w:rsidRPr="00D65790">
        <w:rPr>
          <w:rFonts w:ascii="Adobe Arabic" w:hAnsi="Adobe Arabic" w:hint="eastAsia"/>
          <w:sz w:val="38"/>
          <w:rtl/>
        </w:rPr>
        <w:t>يكون</w:t>
      </w:r>
      <w:r w:rsidRPr="00D65790">
        <w:rPr>
          <w:rFonts w:ascii="Adobe Arabic" w:hAnsi="Adobe Arabic"/>
          <w:sz w:val="38"/>
          <w:rtl/>
        </w:rPr>
        <w:t xml:space="preserve"> </w:t>
      </w:r>
      <w:r w:rsidRPr="00D65790">
        <w:rPr>
          <w:rFonts w:ascii="Adobe Arabic" w:hAnsi="Adobe Arabic" w:hint="eastAsia"/>
          <w:sz w:val="38"/>
          <w:rtl/>
        </w:rPr>
        <w:t>التأليف</w:t>
      </w:r>
      <w:r w:rsidRPr="00D65790">
        <w:rPr>
          <w:rFonts w:ascii="Adobe Arabic" w:hAnsi="Adobe Arabic"/>
          <w:sz w:val="38"/>
          <w:rtl/>
        </w:rPr>
        <w:t xml:space="preserve"> </w:t>
      </w:r>
      <w:r w:rsidRPr="00D65790">
        <w:rPr>
          <w:rFonts w:ascii="Adobe Arabic" w:hAnsi="Adobe Arabic" w:hint="eastAsia"/>
          <w:sz w:val="38"/>
          <w:rtl/>
        </w:rPr>
        <w:t>هو</w:t>
      </w:r>
      <w:r w:rsidRPr="00D65790">
        <w:rPr>
          <w:rFonts w:ascii="Adobe Arabic" w:hAnsi="Adobe Arabic"/>
          <w:sz w:val="38"/>
          <w:rtl/>
        </w:rPr>
        <w:t xml:space="preserve"> </w:t>
      </w:r>
      <w:r w:rsidRPr="00D65790">
        <w:rPr>
          <w:rFonts w:ascii="Adobe Arabic" w:hAnsi="Adobe Arabic" w:hint="eastAsia"/>
          <w:sz w:val="38"/>
          <w:rtl/>
        </w:rPr>
        <w:t>المشروع</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20"/>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sz w:val="38"/>
          <w:rtl/>
        </w:rPr>
        <w:t xml:space="preserve">2- </w:t>
      </w:r>
      <w:r w:rsidRPr="00D65790">
        <w:rPr>
          <w:rFonts w:ascii="Adobe Arabic" w:hAnsi="Adobe Arabic" w:hint="eastAsia"/>
          <w:sz w:val="38"/>
          <w:rtl/>
        </w:rPr>
        <w:t>أن</w:t>
      </w:r>
      <w:r w:rsidRPr="00D65790">
        <w:rPr>
          <w:rFonts w:ascii="Adobe Arabic" w:hAnsi="Adobe Arabic"/>
          <w:sz w:val="38"/>
          <w:rtl/>
        </w:rPr>
        <w:t xml:space="preserve"> </w:t>
      </w:r>
      <w:r w:rsidRPr="00D65790">
        <w:rPr>
          <w:rFonts w:ascii="Adobe Arabic" w:hAnsi="Adobe Arabic" w:hint="eastAsia"/>
          <w:sz w:val="38"/>
          <w:rtl/>
        </w:rPr>
        <w:t>الأثر</w:t>
      </w:r>
      <w:r w:rsidRPr="00D65790">
        <w:rPr>
          <w:rFonts w:ascii="Adobe Arabic" w:hAnsi="Adobe Arabic"/>
          <w:sz w:val="38"/>
          <w:rtl/>
        </w:rPr>
        <w:t xml:space="preserve"> </w:t>
      </w:r>
      <w:r w:rsidRPr="00D65790">
        <w:rPr>
          <w:rFonts w:ascii="Adobe Arabic" w:hAnsi="Adobe Arabic" w:hint="eastAsia"/>
          <w:sz w:val="38"/>
          <w:rtl/>
        </w:rPr>
        <w:t>الرابع</w:t>
      </w:r>
      <w:r w:rsidRPr="00D65790">
        <w:rPr>
          <w:rFonts w:ascii="Adobe Arabic" w:hAnsi="Adobe Arabic"/>
          <w:sz w:val="38"/>
          <w:rtl/>
        </w:rPr>
        <w:t xml:space="preserve"> </w:t>
      </w:r>
      <w:r w:rsidRPr="00D65790">
        <w:rPr>
          <w:rFonts w:ascii="Adobe Arabic" w:hAnsi="Adobe Arabic" w:hint="eastAsia"/>
          <w:sz w:val="38"/>
          <w:rtl/>
        </w:rPr>
        <w:t>وهو</w:t>
      </w:r>
      <w:r w:rsidRPr="00D65790">
        <w:rPr>
          <w:rFonts w:ascii="Adobe Arabic" w:hAnsi="Adobe Arabic"/>
          <w:sz w:val="38"/>
          <w:rtl/>
        </w:rPr>
        <w:t xml:space="preserve"> </w:t>
      </w:r>
      <w:r w:rsidRPr="00D65790">
        <w:rPr>
          <w:rFonts w:ascii="Adobe Arabic" w:hAnsi="Adobe Arabic" w:hint="eastAsia"/>
          <w:sz w:val="38"/>
          <w:rtl/>
        </w:rPr>
        <w:t>قوله</w:t>
      </w:r>
      <w:r w:rsidRPr="00D65790">
        <w:rPr>
          <w:rFonts w:ascii="Adobe Arabic" w:hAnsi="Adobe Arabic"/>
          <w:sz w:val="38"/>
          <w:rtl/>
        </w:rPr>
        <w:t xml:space="preserve">: (( </w:t>
      </w:r>
      <w:r w:rsidRPr="00D65790">
        <w:rPr>
          <w:rFonts w:ascii="Adobe Arabic" w:hAnsi="Adobe Arabic" w:hint="eastAsia"/>
          <w:sz w:val="38"/>
          <w:rtl/>
        </w:rPr>
        <w:t>كانوا يتزاورون وهم مختلفون</w:t>
      </w:r>
      <w:r w:rsidRPr="00D65790">
        <w:rPr>
          <w:rFonts w:ascii="Adobe Arabic" w:hAnsi="Adobe Arabic"/>
          <w:sz w:val="38"/>
          <w:rtl/>
        </w:rPr>
        <w:t xml:space="preserve"> )) </w:t>
      </w:r>
      <w:r w:rsidRPr="00D65790">
        <w:rPr>
          <w:rFonts w:ascii="Adobe Arabic" w:hAnsi="Adobe Arabic" w:hint="eastAsia"/>
          <w:sz w:val="38"/>
          <w:rtl/>
        </w:rPr>
        <w:t>لا</w:t>
      </w:r>
      <w:r w:rsidRPr="00D65790">
        <w:rPr>
          <w:rFonts w:ascii="Adobe Arabic" w:hAnsi="Adobe Arabic"/>
          <w:sz w:val="38"/>
          <w:rtl/>
        </w:rPr>
        <w:t xml:space="preserve"> </w:t>
      </w:r>
      <w:r w:rsidRPr="00D65790">
        <w:rPr>
          <w:rFonts w:ascii="Adobe Arabic" w:hAnsi="Adobe Arabic" w:hint="eastAsia"/>
          <w:sz w:val="38"/>
          <w:rtl/>
        </w:rPr>
        <w:t>ي</w:t>
      </w:r>
      <w:r w:rsidRPr="00D65790">
        <w:rPr>
          <w:rFonts w:ascii="Adobe Arabic" w:hAnsi="Adobe Arabic" w:hint="cs"/>
          <w:sz w:val="38"/>
          <w:rtl/>
        </w:rPr>
        <w:t>ش</w:t>
      </w:r>
      <w:r w:rsidRPr="00D65790">
        <w:rPr>
          <w:rFonts w:ascii="Adobe Arabic" w:hAnsi="Adobe Arabic" w:hint="eastAsia"/>
          <w:sz w:val="38"/>
          <w:rtl/>
        </w:rPr>
        <w:t>كل</w:t>
      </w:r>
      <w:r w:rsidRPr="00D65790">
        <w:rPr>
          <w:rFonts w:ascii="Adobe Arabic" w:hAnsi="Adobe Arabic"/>
          <w:sz w:val="38"/>
          <w:rtl/>
        </w:rPr>
        <w:t xml:space="preserve"> </w:t>
      </w:r>
      <w:r w:rsidRPr="00D65790">
        <w:rPr>
          <w:rFonts w:ascii="Adobe Arabic" w:hAnsi="Adobe Arabic" w:hint="eastAsia"/>
          <w:sz w:val="38"/>
          <w:rtl/>
        </w:rPr>
        <w:t>مع</w:t>
      </w:r>
      <w:r w:rsidRPr="00D65790">
        <w:rPr>
          <w:rFonts w:ascii="Adobe Arabic" w:hAnsi="Adobe Arabic"/>
          <w:sz w:val="38"/>
          <w:rtl/>
        </w:rPr>
        <w:t xml:space="preserve"> </w:t>
      </w:r>
      <w:r w:rsidRPr="00D65790">
        <w:rPr>
          <w:rFonts w:ascii="Adobe Arabic" w:hAnsi="Adobe Arabic" w:hint="eastAsia"/>
          <w:sz w:val="38"/>
          <w:rtl/>
        </w:rPr>
        <w:t>ما</w:t>
      </w:r>
      <w:r w:rsidRPr="00D65790">
        <w:rPr>
          <w:rFonts w:ascii="Adobe Arabic" w:hAnsi="Adobe Arabic"/>
          <w:sz w:val="38"/>
          <w:rtl/>
        </w:rPr>
        <w:t xml:space="preserve"> </w:t>
      </w:r>
      <w:r w:rsidRPr="00D65790">
        <w:rPr>
          <w:rFonts w:ascii="Adobe Arabic" w:hAnsi="Adobe Arabic" w:hint="eastAsia"/>
          <w:sz w:val="38"/>
          <w:rtl/>
        </w:rPr>
        <w:t>روي</w:t>
      </w:r>
      <w:r w:rsidRPr="00D65790">
        <w:rPr>
          <w:rFonts w:ascii="Adobe Arabic" w:hAnsi="Adobe Arabic"/>
          <w:sz w:val="38"/>
          <w:rtl/>
        </w:rPr>
        <w:t xml:space="preserve"> </w:t>
      </w:r>
      <w:r w:rsidRPr="00D65790">
        <w:rPr>
          <w:rFonts w:ascii="Adobe Arabic" w:hAnsi="Adobe Arabic" w:hint="eastAsia"/>
          <w:sz w:val="38"/>
          <w:rtl/>
        </w:rPr>
        <w:t>عن</w:t>
      </w:r>
      <w:r w:rsidRPr="00D65790">
        <w:rPr>
          <w:rFonts w:ascii="Adobe Arabic" w:hAnsi="Adobe Arabic"/>
          <w:sz w:val="38"/>
          <w:rtl/>
        </w:rPr>
        <w:t xml:space="preserve"> </w:t>
      </w:r>
      <w:r w:rsidRPr="00D65790">
        <w:rPr>
          <w:rFonts w:ascii="Adobe Arabic" w:hAnsi="Adobe Arabic" w:hint="eastAsia"/>
          <w:sz w:val="38"/>
          <w:rtl/>
        </w:rPr>
        <w:t>الإمام</w:t>
      </w:r>
      <w:r w:rsidRPr="00D65790">
        <w:rPr>
          <w:rFonts w:ascii="Adobe Arabic" w:hAnsi="Adobe Arabic"/>
          <w:sz w:val="38"/>
          <w:rtl/>
        </w:rPr>
        <w:t xml:space="preserve"> </w:t>
      </w:r>
      <w:r w:rsidRPr="00D65790">
        <w:rPr>
          <w:rFonts w:ascii="Adobe Arabic" w:hAnsi="Adobe Arabic" w:hint="eastAsia"/>
          <w:sz w:val="38"/>
          <w:rtl/>
        </w:rPr>
        <w:t>إبراهيم</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هجر</w:t>
      </w:r>
      <w:r w:rsidRPr="00D65790">
        <w:rPr>
          <w:rFonts w:ascii="Adobe Arabic" w:hAnsi="Adobe Arabic"/>
          <w:sz w:val="38"/>
          <w:rtl/>
        </w:rPr>
        <w:t xml:space="preserve"> </w:t>
      </w:r>
      <w:r w:rsidRPr="00D65790">
        <w:rPr>
          <w:rFonts w:ascii="Adobe Arabic" w:hAnsi="Adobe Arabic" w:hint="eastAsia"/>
          <w:sz w:val="38"/>
          <w:rtl/>
        </w:rPr>
        <w:t>أهل</w:t>
      </w:r>
      <w:r w:rsidRPr="00D65790">
        <w:rPr>
          <w:rFonts w:ascii="Adobe Arabic" w:hAnsi="Adobe Arabic"/>
          <w:sz w:val="38"/>
          <w:rtl/>
        </w:rPr>
        <w:t xml:space="preserve"> </w:t>
      </w:r>
      <w:r w:rsidRPr="00D65790">
        <w:rPr>
          <w:rFonts w:ascii="Adobe Arabic" w:hAnsi="Adobe Arabic" w:hint="eastAsia"/>
          <w:sz w:val="38"/>
          <w:rtl/>
        </w:rPr>
        <w:t>البدع</w:t>
      </w:r>
      <w:r w:rsidRPr="00D65790">
        <w:rPr>
          <w:rFonts w:ascii="Adobe Arabic" w:hAnsi="Adobe Arabic"/>
          <w:sz w:val="38"/>
          <w:rtl/>
        </w:rPr>
        <w:t xml:space="preserve">، </w:t>
      </w:r>
      <w:r w:rsidRPr="00D65790">
        <w:rPr>
          <w:rFonts w:ascii="Adobe Arabic" w:hAnsi="Adobe Arabic" w:hint="eastAsia"/>
          <w:sz w:val="38"/>
          <w:rtl/>
        </w:rPr>
        <w:t>لأن</w:t>
      </w:r>
      <w:r w:rsidRPr="00D65790">
        <w:rPr>
          <w:rFonts w:ascii="Adobe Arabic" w:hAnsi="Adobe Arabic"/>
          <w:sz w:val="38"/>
          <w:rtl/>
        </w:rPr>
        <w:t xml:space="preserve"> </w:t>
      </w:r>
      <w:r w:rsidRPr="00D65790">
        <w:rPr>
          <w:rFonts w:ascii="Adobe Arabic" w:hAnsi="Adobe Arabic" w:hint="eastAsia"/>
          <w:sz w:val="38"/>
          <w:rtl/>
        </w:rPr>
        <w:t>مقصد</w:t>
      </w:r>
      <w:r w:rsidRPr="00D65790">
        <w:rPr>
          <w:rFonts w:ascii="Adobe Arabic" w:hAnsi="Adobe Arabic"/>
          <w:sz w:val="38"/>
          <w:rtl/>
        </w:rPr>
        <w:t xml:space="preserve"> </w:t>
      </w:r>
      <w:r w:rsidRPr="00D65790">
        <w:rPr>
          <w:rFonts w:ascii="Adobe Arabic" w:hAnsi="Adobe Arabic" w:hint="eastAsia"/>
          <w:sz w:val="38"/>
          <w:rtl/>
        </w:rPr>
        <w:t>الإمام</w:t>
      </w:r>
      <w:r w:rsidRPr="00D65790">
        <w:rPr>
          <w:rFonts w:ascii="Adobe Arabic" w:hAnsi="Adobe Arabic"/>
          <w:sz w:val="38"/>
          <w:rtl/>
        </w:rPr>
        <w:t xml:space="preserve"> </w:t>
      </w:r>
      <w:r w:rsidRPr="00D65790">
        <w:rPr>
          <w:rFonts w:ascii="Adobe Arabic" w:hAnsi="Adobe Arabic" w:hint="eastAsia"/>
          <w:sz w:val="38"/>
          <w:rtl/>
        </w:rPr>
        <w:t>إبراهيم</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ذلك</w:t>
      </w:r>
      <w:r w:rsidRPr="00D65790">
        <w:rPr>
          <w:rFonts w:ascii="Adobe Arabic" w:hAnsi="Adobe Arabic"/>
          <w:sz w:val="38"/>
          <w:rtl/>
        </w:rPr>
        <w:t xml:space="preserve"> </w:t>
      </w:r>
      <w:r w:rsidRPr="00D65790">
        <w:rPr>
          <w:rFonts w:ascii="Adobe Arabic" w:hAnsi="Adobe Arabic" w:hint="eastAsia"/>
          <w:sz w:val="38"/>
          <w:rtl/>
        </w:rPr>
        <w:t>هو</w:t>
      </w:r>
      <w:r w:rsidRPr="00D65790">
        <w:rPr>
          <w:rFonts w:ascii="Adobe Arabic" w:hAnsi="Adobe Arabic"/>
          <w:sz w:val="38"/>
          <w:rtl/>
        </w:rPr>
        <w:t xml:space="preserve"> </w:t>
      </w:r>
      <w:r w:rsidRPr="00D65790">
        <w:rPr>
          <w:rFonts w:ascii="Adobe Arabic" w:hAnsi="Adobe Arabic" w:hint="eastAsia"/>
          <w:sz w:val="38"/>
          <w:rtl/>
        </w:rPr>
        <w:t>الخلاف</w:t>
      </w:r>
      <w:r w:rsidRPr="00D65790">
        <w:rPr>
          <w:rFonts w:ascii="Adobe Arabic" w:hAnsi="Adobe Arabic"/>
          <w:sz w:val="38"/>
          <w:rtl/>
        </w:rPr>
        <w:t xml:space="preserve"> </w:t>
      </w:r>
      <w:r w:rsidRPr="00D65790">
        <w:rPr>
          <w:rFonts w:ascii="Adobe Arabic" w:hAnsi="Adobe Arabic" w:hint="eastAsia"/>
          <w:sz w:val="38"/>
          <w:rtl/>
        </w:rPr>
        <w:t>السائغ</w:t>
      </w:r>
      <w:r w:rsidRPr="00D65790">
        <w:rPr>
          <w:rFonts w:ascii="Adobe Arabic" w:hAnsi="Adobe Arabic"/>
          <w:sz w:val="38"/>
          <w:rtl/>
        </w:rPr>
        <w:t xml:space="preserve"> </w:t>
      </w:r>
      <w:r w:rsidRPr="00D65790">
        <w:rPr>
          <w:rFonts w:ascii="Adobe Arabic" w:hAnsi="Adobe Arabic" w:hint="eastAsia"/>
          <w:sz w:val="38"/>
          <w:rtl/>
        </w:rPr>
        <w:t>الذي</w:t>
      </w:r>
      <w:r w:rsidRPr="00D65790">
        <w:rPr>
          <w:rFonts w:ascii="Adobe Arabic" w:hAnsi="Adobe Arabic"/>
          <w:sz w:val="38"/>
          <w:rtl/>
        </w:rPr>
        <w:t xml:space="preserve"> </w:t>
      </w:r>
      <w:r w:rsidRPr="00D65790">
        <w:rPr>
          <w:rFonts w:ascii="Adobe Arabic" w:hAnsi="Adobe Arabic" w:hint="eastAsia"/>
          <w:sz w:val="38"/>
          <w:rtl/>
        </w:rPr>
        <w:t>يسع</w:t>
      </w:r>
      <w:r w:rsidRPr="00D65790">
        <w:rPr>
          <w:rFonts w:ascii="Adobe Arabic" w:hAnsi="Adobe Arabic"/>
          <w:sz w:val="38"/>
          <w:rtl/>
        </w:rPr>
        <w:t xml:space="preserve"> </w:t>
      </w:r>
      <w:r w:rsidRPr="00D65790">
        <w:rPr>
          <w:rFonts w:ascii="Adobe Arabic" w:hAnsi="Adobe Arabic" w:hint="eastAsia"/>
          <w:sz w:val="38"/>
          <w:rtl/>
        </w:rPr>
        <w:t>فيه</w:t>
      </w:r>
      <w:r w:rsidRPr="00D65790">
        <w:rPr>
          <w:rFonts w:ascii="Adobe Arabic" w:hAnsi="Adobe Arabic"/>
          <w:sz w:val="38"/>
          <w:rtl/>
        </w:rPr>
        <w:t xml:space="preserve"> </w:t>
      </w:r>
      <w:r w:rsidRPr="00D65790">
        <w:rPr>
          <w:rFonts w:ascii="Adobe Arabic" w:hAnsi="Adobe Arabic" w:hint="eastAsia"/>
          <w:sz w:val="38"/>
          <w:rtl/>
        </w:rPr>
        <w:t>الخلاف</w:t>
      </w:r>
      <w:r w:rsidRPr="00D65790">
        <w:rPr>
          <w:rFonts w:ascii="Adobe Arabic" w:hAnsi="Adobe Arabic" w:hint="cs"/>
          <w:sz w:val="38"/>
          <w:rtl/>
        </w:rPr>
        <w:t xml:space="preserve"> ويسوغ فيه الاجتهاد</w:t>
      </w:r>
      <w:r w:rsidRPr="00D65790">
        <w:rPr>
          <w:rFonts w:ascii="Adobe Arabic" w:hAnsi="Adobe Arabic"/>
          <w:sz w:val="38"/>
          <w:rtl/>
        </w:rPr>
        <w:t xml:space="preserve">، </w:t>
      </w:r>
      <w:r w:rsidRPr="00D65790">
        <w:rPr>
          <w:rFonts w:ascii="Adobe Arabic" w:hAnsi="Adobe Arabic" w:hint="eastAsia"/>
          <w:sz w:val="38"/>
          <w:rtl/>
        </w:rPr>
        <w:t>وهو</w:t>
      </w:r>
      <w:r w:rsidRPr="00D65790">
        <w:rPr>
          <w:rFonts w:ascii="Adobe Arabic" w:hAnsi="Adobe Arabic"/>
          <w:sz w:val="38"/>
          <w:rtl/>
        </w:rPr>
        <w:t xml:space="preserve"> </w:t>
      </w:r>
      <w:r w:rsidRPr="00D65790">
        <w:rPr>
          <w:rFonts w:ascii="Adobe Arabic" w:hAnsi="Adobe Arabic" w:hint="eastAsia"/>
          <w:sz w:val="38"/>
          <w:rtl/>
        </w:rPr>
        <w:t>عبارة</w:t>
      </w:r>
      <w:r w:rsidRPr="00D65790">
        <w:rPr>
          <w:rFonts w:ascii="Adobe Arabic" w:hAnsi="Adobe Arabic"/>
          <w:sz w:val="38"/>
          <w:rtl/>
        </w:rPr>
        <w:t xml:space="preserve"> </w:t>
      </w:r>
      <w:r w:rsidRPr="00D65790">
        <w:rPr>
          <w:rFonts w:ascii="Adobe Arabic" w:hAnsi="Adobe Arabic" w:hint="eastAsia"/>
          <w:sz w:val="38"/>
          <w:rtl/>
        </w:rPr>
        <w:t>عن</w:t>
      </w:r>
      <w:r w:rsidRPr="00D65790">
        <w:rPr>
          <w:rFonts w:ascii="Adobe Arabic" w:hAnsi="Adobe Arabic"/>
          <w:sz w:val="38"/>
          <w:rtl/>
        </w:rPr>
        <w:t xml:space="preserve"> (( </w:t>
      </w:r>
      <w:r w:rsidRPr="00D65790">
        <w:rPr>
          <w:rFonts w:ascii="Adobe Arabic" w:hAnsi="Adobe Arabic" w:hint="eastAsia"/>
          <w:sz w:val="38"/>
          <w:rtl/>
        </w:rPr>
        <w:t>الأقوال</w:t>
      </w:r>
      <w:r w:rsidRPr="00D65790">
        <w:rPr>
          <w:rFonts w:ascii="Adobe Arabic" w:hAnsi="Adobe Arabic"/>
          <w:sz w:val="38"/>
          <w:rtl/>
        </w:rPr>
        <w:t xml:space="preserve"> </w:t>
      </w:r>
      <w:r w:rsidRPr="00D65790">
        <w:rPr>
          <w:rFonts w:ascii="Adobe Arabic" w:hAnsi="Adobe Arabic" w:hint="eastAsia"/>
          <w:sz w:val="38"/>
          <w:rtl/>
        </w:rPr>
        <w:t>الصادرة</w:t>
      </w:r>
      <w:r w:rsidRPr="00D65790">
        <w:rPr>
          <w:rFonts w:ascii="Adobe Arabic" w:hAnsi="Adobe Arabic"/>
          <w:sz w:val="38"/>
          <w:rtl/>
        </w:rPr>
        <w:t xml:space="preserve"> </w:t>
      </w:r>
      <w:r w:rsidRPr="00D65790">
        <w:rPr>
          <w:rFonts w:ascii="Adobe Arabic" w:hAnsi="Adobe Arabic" w:hint="eastAsia"/>
          <w:sz w:val="38"/>
          <w:rtl/>
        </w:rPr>
        <w:t>عن</w:t>
      </w:r>
      <w:r w:rsidRPr="00D65790">
        <w:rPr>
          <w:rFonts w:ascii="Adobe Arabic" w:hAnsi="Adobe Arabic"/>
          <w:sz w:val="38"/>
          <w:rtl/>
        </w:rPr>
        <w:t xml:space="preserve"> </w:t>
      </w:r>
      <w:r w:rsidRPr="00D65790">
        <w:rPr>
          <w:rFonts w:ascii="Adobe Arabic" w:hAnsi="Adobe Arabic" w:hint="eastAsia"/>
          <w:sz w:val="38"/>
          <w:rtl/>
        </w:rPr>
        <w:t>أدلة</w:t>
      </w:r>
      <w:r w:rsidRPr="00D65790">
        <w:rPr>
          <w:rFonts w:ascii="Adobe Arabic" w:hAnsi="Adobe Arabic"/>
          <w:sz w:val="38"/>
          <w:rtl/>
        </w:rPr>
        <w:t xml:space="preserve"> </w:t>
      </w:r>
      <w:r w:rsidRPr="00D65790">
        <w:rPr>
          <w:rFonts w:ascii="Adobe Arabic" w:hAnsi="Adobe Arabic" w:hint="eastAsia"/>
          <w:sz w:val="38"/>
          <w:rtl/>
        </w:rPr>
        <w:t>معتبرة</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الشريعة</w:t>
      </w:r>
      <w:r w:rsidRPr="00D65790">
        <w:rPr>
          <w:rFonts w:ascii="Adobe Arabic" w:hAnsi="Adobe Arabic"/>
          <w:sz w:val="38"/>
          <w:rtl/>
        </w:rPr>
        <w:t xml:space="preserve"> </w:t>
      </w:r>
      <w:r w:rsidRPr="00D65790">
        <w:rPr>
          <w:rFonts w:ascii="Adobe Arabic" w:hAnsi="Adobe Arabic" w:hint="eastAsia"/>
          <w:sz w:val="38"/>
          <w:rtl/>
        </w:rPr>
        <w:t>كانت</w:t>
      </w:r>
      <w:r w:rsidRPr="00D65790">
        <w:rPr>
          <w:rFonts w:ascii="Adobe Arabic" w:hAnsi="Adobe Arabic"/>
          <w:sz w:val="38"/>
          <w:rtl/>
        </w:rPr>
        <w:t xml:space="preserve"> </w:t>
      </w:r>
      <w:r w:rsidRPr="00D65790">
        <w:rPr>
          <w:rFonts w:ascii="Adobe Arabic" w:hAnsi="Adobe Arabic" w:hint="eastAsia"/>
          <w:sz w:val="38"/>
          <w:rtl/>
        </w:rPr>
        <w:t>مما</w:t>
      </w:r>
      <w:r w:rsidRPr="00D65790">
        <w:rPr>
          <w:rFonts w:ascii="Adobe Arabic" w:hAnsi="Adobe Arabic"/>
          <w:sz w:val="38"/>
          <w:rtl/>
        </w:rPr>
        <w:t xml:space="preserve"> </w:t>
      </w:r>
      <w:r w:rsidRPr="00D65790">
        <w:rPr>
          <w:rFonts w:ascii="Adobe Arabic" w:hAnsi="Adobe Arabic" w:hint="eastAsia"/>
          <w:sz w:val="38"/>
          <w:rtl/>
        </w:rPr>
        <w:t>يقوى</w:t>
      </w:r>
      <w:r w:rsidRPr="00D65790">
        <w:rPr>
          <w:rFonts w:ascii="Adobe Arabic" w:hAnsi="Adobe Arabic"/>
          <w:sz w:val="38"/>
          <w:rtl/>
        </w:rPr>
        <w:t xml:space="preserve"> </w:t>
      </w:r>
      <w:r w:rsidRPr="00D65790">
        <w:rPr>
          <w:rFonts w:ascii="Adobe Arabic" w:hAnsi="Adobe Arabic" w:hint="eastAsia"/>
          <w:sz w:val="38"/>
          <w:rtl/>
        </w:rPr>
        <w:t>أو</w:t>
      </w:r>
      <w:r w:rsidRPr="00D65790">
        <w:rPr>
          <w:rFonts w:ascii="Adobe Arabic" w:hAnsi="Adobe Arabic"/>
          <w:sz w:val="38"/>
          <w:rtl/>
        </w:rPr>
        <w:t xml:space="preserve"> </w:t>
      </w:r>
      <w:r w:rsidRPr="00D65790">
        <w:rPr>
          <w:rFonts w:ascii="Adobe Arabic" w:hAnsi="Adobe Arabic" w:hint="eastAsia"/>
          <w:sz w:val="38"/>
          <w:rtl/>
        </w:rPr>
        <w:t>يضعف</w:t>
      </w:r>
      <w:r w:rsidRPr="00D65790">
        <w:rPr>
          <w:rFonts w:ascii="Adobe Arabic" w:hAnsi="Adobe Arabic" w:hint="cs"/>
          <w:sz w:val="38"/>
          <w:rtl/>
        </w:rPr>
        <w:t xml:space="preserve"> </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21"/>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وهذا</w:t>
      </w:r>
      <w:r w:rsidRPr="00D65790">
        <w:rPr>
          <w:rFonts w:ascii="Adobe Arabic" w:hAnsi="Adobe Arabic"/>
          <w:sz w:val="38"/>
          <w:rtl/>
        </w:rPr>
        <w:t xml:space="preserve"> </w:t>
      </w:r>
      <w:r w:rsidRPr="00D65790">
        <w:rPr>
          <w:rFonts w:ascii="Adobe Arabic" w:hAnsi="Adobe Arabic" w:hint="eastAsia"/>
          <w:sz w:val="38"/>
          <w:rtl/>
        </w:rPr>
        <w:t>الخلاف</w:t>
      </w:r>
      <w:r w:rsidRPr="00D65790">
        <w:rPr>
          <w:rFonts w:ascii="Adobe Arabic" w:hAnsi="Adobe Arabic"/>
          <w:sz w:val="38"/>
          <w:rtl/>
        </w:rPr>
        <w:t xml:space="preserve"> (( </w:t>
      </w:r>
      <w:r w:rsidRPr="00D65790">
        <w:rPr>
          <w:rFonts w:ascii="Adobe Arabic" w:hAnsi="Adobe Arabic" w:hint="eastAsia"/>
          <w:sz w:val="38"/>
          <w:rtl/>
        </w:rPr>
        <w:t>لا</w:t>
      </w:r>
      <w:r w:rsidRPr="00D65790">
        <w:rPr>
          <w:rFonts w:ascii="Adobe Arabic" w:hAnsi="Adobe Arabic" w:hint="cs"/>
          <w:sz w:val="38"/>
          <w:rtl/>
        </w:rPr>
        <w:t xml:space="preserve"> </w:t>
      </w:r>
      <w:r w:rsidRPr="00D65790">
        <w:rPr>
          <w:rFonts w:ascii="Adobe Arabic" w:hAnsi="Adobe Arabic" w:hint="eastAsia"/>
          <w:sz w:val="38"/>
          <w:rtl/>
        </w:rPr>
        <w:t>يزيل</w:t>
      </w:r>
      <w:r w:rsidRPr="00D65790">
        <w:rPr>
          <w:rFonts w:ascii="Adobe Arabic" w:hAnsi="Adobe Arabic"/>
          <w:sz w:val="38"/>
          <w:rtl/>
        </w:rPr>
        <w:t xml:space="preserve"> </w:t>
      </w:r>
      <w:r w:rsidRPr="00D65790">
        <w:rPr>
          <w:rFonts w:ascii="Adobe Arabic" w:hAnsi="Adobe Arabic" w:hint="eastAsia"/>
          <w:sz w:val="38"/>
          <w:rtl/>
        </w:rPr>
        <w:t>الألفة</w:t>
      </w:r>
      <w:r w:rsidRPr="00D65790">
        <w:rPr>
          <w:rFonts w:ascii="Adobe Arabic" w:hAnsi="Adobe Arabic"/>
          <w:sz w:val="38"/>
          <w:rtl/>
        </w:rPr>
        <w:t xml:space="preserve"> </w:t>
      </w:r>
      <w:r w:rsidRPr="00D65790">
        <w:rPr>
          <w:rFonts w:ascii="Adobe Arabic" w:hAnsi="Adobe Arabic" w:hint="eastAsia"/>
          <w:sz w:val="38"/>
          <w:rtl/>
        </w:rPr>
        <w:t>ولا</w:t>
      </w:r>
      <w:r w:rsidRPr="00D65790">
        <w:rPr>
          <w:rFonts w:ascii="Adobe Arabic" w:hAnsi="Adobe Arabic"/>
          <w:sz w:val="38"/>
          <w:rtl/>
        </w:rPr>
        <w:t xml:space="preserve"> </w:t>
      </w:r>
      <w:r w:rsidRPr="00D65790">
        <w:rPr>
          <w:rFonts w:ascii="Adobe Arabic" w:hAnsi="Adobe Arabic" w:hint="eastAsia"/>
          <w:sz w:val="38"/>
          <w:rtl/>
        </w:rPr>
        <w:t>يوجب</w:t>
      </w:r>
      <w:r w:rsidRPr="00D65790">
        <w:rPr>
          <w:rFonts w:ascii="Adobe Arabic" w:hAnsi="Adobe Arabic"/>
          <w:sz w:val="38"/>
          <w:rtl/>
        </w:rPr>
        <w:t xml:space="preserve"> </w:t>
      </w:r>
      <w:r w:rsidRPr="00D65790">
        <w:rPr>
          <w:rFonts w:ascii="Adobe Arabic" w:hAnsi="Adobe Arabic" w:hint="eastAsia"/>
          <w:sz w:val="38"/>
          <w:rtl/>
        </w:rPr>
        <w:t>الوحشة</w:t>
      </w:r>
      <w:r w:rsidRPr="00D65790">
        <w:rPr>
          <w:rFonts w:ascii="Adobe Arabic" w:hAnsi="Adobe Arabic"/>
          <w:sz w:val="38"/>
          <w:rtl/>
        </w:rPr>
        <w:t xml:space="preserve">، </w:t>
      </w:r>
      <w:r w:rsidRPr="00D65790">
        <w:rPr>
          <w:rFonts w:ascii="Adobe Arabic" w:hAnsi="Adobe Arabic" w:hint="eastAsia"/>
          <w:sz w:val="38"/>
          <w:rtl/>
        </w:rPr>
        <w:t>ولا</w:t>
      </w:r>
      <w:r w:rsidRPr="00D65790">
        <w:rPr>
          <w:rFonts w:ascii="Adobe Arabic" w:hAnsi="Adobe Arabic"/>
          <w:sz w:val="38"/>
          <w:rtl/>
        </w:rPr>
        <w:t xml:space="preserve"> </w:t>
      </w:r>
      <w:r w:rsidRPr="00D65790">
        <w:rPr>
          <w:rFonts w:ascii="Adobe Arabic" w:hAnsi="Adobe Arabic" w:hint="eastAsia"/>
          <w:sz w:val="38"/>
          <w:rtl/>
        </w:rPr>
        <w:t>يو</w:t>
      </w:r>
      <w:r w:rsidRPr="00D65790">
        <w:rPr>
          <w:rFonts w:ascii="Adobe Arabic" w:hAnsi="Adobe Arabic" w:hint="cs"/>
          <w:sz w:val="38"/>
          <w:rtl/>
        </w:rPr>
        <w:t>ج</w:t>
      </w:r>
      <w:r w:rsidRPr="00D65790">
        <w:rPr>
          <w:rFonts w:ascii="Adobe Arabic" w:hAnsi="Adobe Arabic" w:hint="eastAsia"/>
          <w:sz w:val="38"/>
          <w:rtl/>
        </w:rPr>
        <w:t>ب</w:t>
      </w:r>
      <w:r w:rsidRPr="00D65790">
        <w:rPr>
          <w:rFonts w:ascii="Adobe Arabic" w:hAnsi="Adobe Arabic"/>
          <w:sz w:val="38"/>
          <w:rtl/>
        </w:rPr>
        <w:t xml:space="preserve"> </w:t>
      </w:r>
      <w:r w:rsidRPr="00D65790">
        <w:rPr>
          <w:rFonts w:ascii="Adobe Arabic" w:hAnsi="Adobe Arabic" w:hint="eastAsia"/>
          <w:sz w:val="38"/>
          <w:rtl/>
        </w:rPr>
        <w:t>البراءة</w:t>
      </w:r>
      <w:r w:rsidRPr="00D65790">
        <w:rPr>
          <w:rFonts w:ascii="Adobe Arabic" w:hAnsi="Adobe Arabic"/>
          <w:sz w:val="38"/>
          <w:rtl/>
        </w:rPr>
        <w:t xml:space="preserve"> </w:t>
      </w:r>
      <w:r w:rsidRPr="00D65790">
        <w:rPr>
          <w:rFonts w:ascii="Adobe Arabic" w:hAnsi="Adobe Arabic" w:hint="eastAsia"/>
          <w:sz w:val="38"/>
          <w:rtl/>
        </w:rPr>
        <w:t>ولا</w:t>
      </w:r>
      <w:r w:rsidRPr="00D65790">
        <w:rPr>
          <w:rFonts w:ascii="Adobe Arabic" w:hAnsi="Adobe Arabic"/>
          <w:sz w:val="38"/>
          <w:rtl/>
        </w:rPr>
        <w:t xml:space="preserve"> </w:t>
      </w:r>
      <w:r w:rsidRPr="00D65790">
        <w:rPr>
          <w:rFonts w:ascii="Adobe Arabic" w:hAnsi="Adobe Arabic" w:hint="eastAsia"/>
          <w:sz w:val="38"/>
          <w:rtl/>
        </w:rPr>
        <w:t>يقطع</w:t>
      </w:r>
      <w:r w:rsidRPr="00D65790">
        <w:rPr>
          <w:rFonts w:ascii="Adobe Arabic" w:hAnsi="Adobe Arabic"/>
          <w:sz w:val="38"/>
          <w:rtl/>
        </w:rPr>
        <w:t xml:space="preserve"> </w:t>
      </w:r>
      <w:r w:rsidRPr="00D65790">
        <w:rPr>
          <w:rFonts w:ascii="Adobe Arabic" w:hAnsi="Adobe Arabic" w:hint="eastAsia"/>
          <w:sz w:val="38"/>
          <w:rtl/>
        </w:rPr>
        <w:t>موافقة</w:t>
      </w:r>
      <w:r w:rsidRPr="00D65790">
        <w:rPr>
          <w:rFonts w:ascii="Adobe Arabic" w:hAnsi="Adobe Arabic"/>
          <w:sz w:val="38"/>
          <w:rtl/>
        </w:rPr>
        <w:t xml:space="preserve"> </w:t>
      </w:r>
      <w:r w:rsidRPr="00D65790">
        <w:rPr>
          <w:rFonts w:ascii="Adobe Arabic" w:hAnsi="Adobe Arabic" w:hint="eastAsia"/>
          <w:sz w:val="38"/>
          <w:rtl/>
        </w:rPr>
        <w:t>الإسلام</w:t>
      </w:r>
      <w:r w:rsidRPr="00D65790">
        <w:rPr>
          <w:rFonts w:ascii="Adobe Arabic" w:hAnsi="Adobe Arabic" w:hint="cs"/>
          <w:sz w:val="38"/>
          <w:rtl/>
        </w:rPr>
        <w:t xml:space="preserve"> </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22"/>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وعليه</w:t>
      </w:r>
      <w:r w:rsidRPr="00D65790">
        <w:rPr>
          <w:rFonts w:ascii="Adobe Arabic" w:hAnsi="Adobe Arabic"/>
          <w:sz w:val="38"/>
          <w:rtl/>
        </w:rPr>
        <w:t xml:space="preserve"> </w:t>
      </w:r>
      <w:r w:rsidRPr="00D65790">
        <w:rPr>
          <w:rFonts w:ascii="Adobe Arabic" w:hAnsi="Adobe Arabic" w:hint="eastAsia"/>
          <w:sz w:val="38"/>
          <w:rtl/>
        </w:rPr>
        <w:t>فلا</w:t>
      </w:r>
      <w:r w:rsidRPr="00D65790">
        <w:rPr>
          <w:rFonts w:ascii="Adobe Arabic" w:hAnsi="Adobe Arabic"/>
          <w:sz w:val="38"/>
          <w:rtl/>
        </w:rPr>
        <w:t xml:space="preserve"> </w:t>
      </w:r>
      <w:r w:rsidRPr="00D65790">
        <w:rPr>
          <w:rFonts w:ascii="Adobe Arabic" w:hAnsi="Adobe Arabic" w:hint="eastAsia"/>
          <w:sz w:val="38"/>
          <w:rtl/>
        </w:rPr>
        <w:t>يجوز</w:t>
      </w:r>
      <w:r w:rsidRPr="00D65790">
        <w:rPr>
          <w:rFonts w:ascii="Adobe Arabic" w:hAnsi="Adobe Arabic"/>
          <w:sz w:val="38"/>
          <w:rtl/>
        </w:rPr>
        <w:t xml:space="preserve"> </w:t>
      </w:r>
      <w:r w:rsidRPr="00D65790">
        <w:rPr>
          <w:rFonts w:ascii="Adobe Arabic" w:hAnsi="Adobe Arabic" w:hint="eastAsia"/>
          <w:sz w:val="38"/>
          <w:rtl/>
        </w:rPr>
        <w:t>جعل</w:t>
      </w:r>
      <w:r w:rsidRPr="00D65790">
        <w:rPr>
          <w:rFonts w:ascii="Adobe Arabic" w:hAnsi="Adobe Arabic"/>
          <w:sz w:val="38"/>
          <w:rtl/>
        </w:rPr>
        <w:t xml:space="preserve"> </w:t>
      </w:r>
      <w:r w:rsidRPr="00D65790">
        <w:rPr>
          <w:rFonts w:ascii="Adobe Arabic" w:hAnsi="Adobe Arabic" w:hint="eastAsia"/>
          <w:sz w:val="38"/>
          <w:rtl/>
        </w:rPr>
        <w:t>تلك</w:t>
      </w:r>
      <w:r w:rsidRPr="00D65790">
        <w:rPr>
          <w:rFonts w:ascii="Adobe Arabic" w:hAnsi="Adobe Arabic"/>
          <w:sz w:val="38"/>
          <w:rtl/>
        </w:rPr>
        <w:t xml:space="preserve"> </w:t>
      </w:r>
      <w:r w:rsidRPr="00D65790">
        <w:rPr>
          <w:rFonts w:ascii="Adobe Arabic" w:hAnsi="Adobe Arabic" w:hint="eastAsia"/>
          <w:sz w:val="38"/>
          <w:rtl/>
        </w:rPr>
        <w:t>المسائل</w:t>
      </w:r>
      <w:r w:rsidRPr="00D65790">
        <w:rPr>
          <w:rFonts w:ascii="Adobe Arabic" w:hAnsi="Adobe Arabic"/>
          <w:sz w:val="38"/>
          <w:rtl/>
        </w:rPr>
        <w:t xml:space="preserve"> </w:t>
      </w:r>
      <w:r w:rsidRPr="00D65790">
        <w:rPr>
          <w:rFonts w:ascii="Adobe Arabic" w:hAnsi="Adobe Arabic" w:hint="eastAsia"/>
          <w:sz w:val="38"/>
          <w:rtl/>
        </w:rPr>
        <w:t>سب</w:t>
      </w:r>
      <w:r w:rsidRPr="00D65790">
        <w:rPr>
          <w:rFonts w:ascii="Adobe Arabic" w:hAnsi="Adobe Arabic" w:hint="cs"/>
          <w:sz w:val="38"/>
          <w:rtl/>
        </w:rPr>
        <w:t>ب</w:t>
      </w:r>
      <w:r w:rsidRPr="00D65790">
        <w:rPr>
          <w:rFonts w:ascii="Adobe Arabic" w:hAnsi="Adobe Arabic" w:hint="eastAsia"/>
          <w:sz w:val="38"/>
          <w:rtl/>
        </w:rPr>
        <w:t>اً</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التقاطع</w:t>
      </w:r>
      <w:r w:rsidRPr="00D65790">
        <w:rPr>
          <w:rFonts w:ascii="Adobe Arabic" w:hAnsi="Adobe Arabic"/>
          <w:sz w:val="38"/>
          <w:rtl/>
        </w:rPr>
        <w:t xml:space="preserve"> </w:t>
      </w:r>
      <w:r w:rsidRPr="00D65790">
        <w:rPr>
          <w:rFonts w:ascii="Adobe Arabic" w:hAnsi="Adobe Arabic" w:hint="eastAsia"/>
          <w:sz w:val="38"/>
          <w:rtl/>
        </w:rPr>
        <w:t>والتدابر</w:t>
      </w:r>
      <w:r w:rsidRPr="00D65790">
        <w:rPr>
          <w:rFonts w:ascii="Adobe Arabic" w:hAnsi="Adobe Arabic"/>
          <w:sz w:val="38"/>
          <w:rtl/>
        </w:rPr>
        <w:t xml:space="preserve"> </w:t>
      </w:r>
      <w:r w:rsidRPr="00D65790">
        <w:rPr>
          <w:rFonts w:ascii="Adobe Arabic" w:hAnsi="Adobe Arabic" w:hint="eastAsia"/>
          <w:sz w:val="38"/>
          <w:rtl/>
        </w:rPr>
        <w:t>والهجر</w:t>
      </w:r>
      <w:r w:rsidRPr="00D65790">
        <w:rPr>
          <w:rFonts w:ascii="Adobe Arabic" w:hAnsi="Adobe Arabic"/>
          <w:sz w:val="38"/>
          <w:rtl/>
        </w:rPr>
        <w:t xml:space="preserve"> </w:t>
      </w:r>
      <w:r w:rsidRPr="00D65790">
        <w:rPr>
          <w:rFonts w:ascii="Adobe Arabic" w:hAnsi="Adobe Arabic" w:hint="eastAsia"/>
          <w:sz w:val="38"/>
          <w:rtl/>
        </w:rPr>
        <w:t>بحيث</w:t>
      </w:r>
      <w:r w:rsidRPr="00D65790">
        <w:rPr>
          <w:rFonts w:ascii="Adobe Arabic" w:hAnsi="Adobe Arabic"/>
          <w:sz w:val="38"/>
          <w:rtl/>
        </w:rPr>
        <w:t xml:space="preserve"> </w:t>
      </w:r>
      <w:r w:rsidRPr="00D65790">
        <w:rPr>
          <w:rFonts w:ascii="Adobe Arabic" w:hAnsi="Adobe Arabic" w:hint="eastAsia"/>
          <w:sz w:val="38"/>
          <w:rtl/>
        </w:rPr>
        <w:t>يوالي</w:t>
      </w:r>
      <w:r w:rsidRPr="00D65790">
        <w:rPr>
          <w:rFonts w:ascii="Adobe Arabic" w:hAnsi="Adobe Arabic"/>
          <w:sz w:val="38"/>
          <w:rtl/>
        </w:rPr>
        <w:t xml:space="preserve"> </w:t>
      </w:r>
      <w:r w:rsidRPr="00D65790">
        <w:rPr>
          <w:rFonts w:ascii="Adobe Arabic" w:hAnsi="Adobe Arabic" w:hint="eastAsia"/>
          <w:sz w:val="38"/>
          <w:rtl/>
        </w:rPr>
        <w:t>الناس</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أجلها</w:t>
      </w:r>
      <w:r w:rsidRPr="00D65790">
        <w:rPr>
          <w:rFonts w:ascii="Adobe Arabic" w:hAnsi="Adobe Arabic"/>
          <w:sz w:val="38"/>
          <w:rtl/>
        </w:rPr>
        <w:t xml:space="preserve"> </w:t>
      </w:r>
      <w:r w:rsidRPr="00D65790">
        <w:rPr>
          <w:rFonts w:ascii="Adobe Arabic" w:hAnsi="Adobe Arabic" w:hint="eastAsia"/>
          <w:sz w:val="38"/>
          <w:rtl/>
        </w:rPr>
        <w:t>ويعادون</w:t>
      </w:r>
      <w:r w:rsidRPr="00D65790">
        <w:rPr>
          <w:rFonts w:ascii="Adobe Arabic" w:hAnsi="Adobe Arabic"/>
          <w:sz w:val="38"/>
          <w:rtl/>
        </w:rPr>
        <w:t xml:space="preserve"> </w:t>
      </w:r>
      <w:r w:rsidRPr="00D65790">
        <w:rPr>
          <w:rFonts w:ascii="Adobe Arabic" w:hAnsi="Adobe Arabic" w:hint="eastAsia"/>
          <w:sz w:val="38"/>
          <w:rtl/>
        </w:rPr>
        <w:t>عليها</w:t>
      </w:r>
      <w:r w:rsidRPr="00D65790">
        <w:rPr>
          <w:rFonts w:ascii="Adobe Arabic" w:hAnsi="Adobe Arabic"/>
          <w:sz w:val="38"/>
          <w:rtl/>
        </w:rPr>
        <w:t>.</w:t>
      </w:r>
    </w:p>
    <w:p w:rsidR="00E30948" w:rsidRPr="00D65790" w:rsidRDefault="00E30948" w:rsidP="00E30948">
      <w:pPr>
        <w:keepNext/>
        <w:widowControl w:val="0"/>
        <w:spacing w:before="240"/>
        <w:ind w:firstLine="0"/>
        <w:jc w:val="lowKashida"/>
        <w:outlineLvl w:val="2"/>
        <w:rPr>
          <w:rFonts w:ascii="Arial" w:hAnsi="Arial"/>
          <w:b/>
          <w:bCs/>
          <w:sz w:val="26"/>
          <w:rtl/>
        </w:rPr>
      </w:pPr>
      <w:bookmarkStart w:id="279" w:name="_Toc336625344"/>
      <w:r w:rsidRPr="00D65790">
        <w:rPr>
          <w:rFonts w:ascii="Arial" w:hAnsi="Arial" w:hint="eastAsia"/>
          <w:b/>
          <w:bCs/>
          <w:sz w:val="26"/>
          <w:rtl/>
        </w:rPr>
        <w:t>المسألة</w:t>
      </w:r>
      <w:r w:rsidRPr="00D65790">
        <w:rPr>
          <w:rFonts w:ascii="Arial" w:hAnsi="Arial"/>
          <w:b/>
          <w:bCs/>
          <w:sz w:val="26"/>
          <w:rtl/>
        </w:rPr>
        <w:t xml:space="preserve"> </w:t>
      </w:r>
      <w:r w:rsidRPr="00D65790">
        <w:rPr>
          <w:rFonts w:ascii="Arial" w:hAnsi="Arial" w:hint="eastAsia"/>
          <w:b/>
          <w:bCs/>
          <w:sz w:val="26"/>
          <w:rtl/>
        </w:rPr>
        <w:t>الثانية</w:t>
      </w:r>
      <w:r w:rsidRPr="00D65790">
        <w:rPr>
          <w:rFonts w:ascii="Arial" w:hAnsi="Arial"/>
          <w:b/>
          <w:bCs/>
          <w:sz w:val="26"/>
          <w:rtl/>
        </w:rPr>
        <w:t xml:space="preserve">: </w:t>
      </w:r>
      <w:r w:rsidRPr="00D65790">
        <w:rPr>
          <w:rFonts w:ascii="Arial" w:hAnsi="Arial" w:hint="eastAsia"/>
          <w:b/>
          <w:bCs/>
          <w:sz w:val="26"/>
          <w:rtl/>
        </w:rPr>
        <w:t>حكم</w:t>
      </w:r>
      <w:r w:rsidRPr="00D65790">
        <w:rPr>
          <w:rFonts w:ascii="Arial" w:hAnsi="Arial"/>
          <w:b/>
          <w:bCs/>
          <w:sz w:val="26"/>
          <w:rtl/>
        </w:rPr>
        <w:t xml:space="preserve"> </w:t>
      </w:r>
      <w:r w:rsidRPr="00D65790">
        <w:rPr>
          <w:rFonts w:ascii="Arial" w:hAnsi="Arial" w:hint="eastAsia"/>
          <w:b/>
          <w:bCs/>
          <w:sz w:val="26"/>
          <w:rtl/>
        </w:rPr>
        <w:t>غيبة</w:t>
      </w:r>
      <w:r w:rsidRPr="00D65790">
        <w:rPr>
          <w:rFonts w:ascii="Arial" w:hAnsi="Arial"/>
          <w:b/>
          <w:bCs/>
          <w:sz w:val="26"/>
          <w:rtl/>
        </w:rPr>
        <w:t xml:space="preserve"> </w:t>
      </w:r>
      <w:r w:rsidRPr="00D65790">
        <w:rPr>
          <w:rFonts w:ascii="Arial" w:hAnsi="Arial" w:hint="eastAsia"/>
          <w:b/>
          <w:bCs/>
          <w:sz w:val="26"/>
          <w:rtl/>
        </w:rPr>
        <w:t>أهل</w:t>
      </w:r>
      <w:r w:rsidRPr="00D65790">
        <w:rPr>
          <w:rFonts w:ascii="Arial" w:hAnsi="Arial"/>
          <w:b/>
          <w:bCs/>
          <w:sz w:val="26"/>
          <w:rtl/>
        </w:rPr>
        <w:t xml:space="preserve"> </w:t>
      </w:r>
      <w:r w:rsidRPr="00D65790">
        <w:rPr>
          <w:rFonts w:ascii="Arial" w:hAnsi="Arial" w:hint="eastAsia"/>
          <w:b/>
          <w:bCs/>
          <w:sz w:val="26"/>
          <w:rtl/>
        </w:rPr>
        <w:t>البدع</w:t>
      </w:r>
      <w:r w:rsidRPr="00D65790">
        <w:rPr>
          <w:rFonts w:ascii="Arial" w:hAnsi="Arial"/>
          <w:b/>
          <w:bCs/>
          <w:sz w:val="26"/>
          <w:rtl/>
        </w:rPr>
        <w:t>:</w:t>
      </w:r>
      <w:bookmarkEnd w:id="279"/>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دل</w:t>
      </w:r>
      <w:r w:rsidRPr="00D65790">
        <w:rPr>
          <w:rFonts w:ascii="Adobe Arabic" w:hAnsi="Adobe Arabic"/>
          <w:sz w:val="38"/>
          <w:rtl/>
        </w:rPr>
        <w:t xml:space="preserve"> </w:t>
      </w:r>
      <w:r w:rsidRPr="00D65790">
        <w:rPr>
          <w:rFonts w:ascii="Adobe Arabic" w:hAnsi="Adobe Arabic" w:hint="eastAsia"/>
          <w:sz w:val="38"/>
          <w:rtl/>
        </w:rPr>
        <w:t>ال</w:t>
      </w:r>
      <w:r w:rsidRPr="00D65790">
        <w:rPr>
          <w:rFonts w:ascii="Adobe Arabic" w:hAnsi="Adobe Arabic" w:hint="cs"/>
          <w:sz w:val="38"/>
          <w:rtl/>
        </w:rPr>
        <w:t>أ</w:t>
      </w:r>
      <w:r w:rsidRPr="00D65790">
        <w:rPr>
          <w:rFonts w:ascii="Adobe Arabic" w:hAnsi="Adobe Arabic" w:hint="eastAsia"/>
          <w:sz w:val="38"/>
          <w:rtl/>
        </w:rPr>
        <w:t>ثر</w:t>
      </w:r>
      <w:r w:rsidRPr="00D65790">
        <w:rPr>
          <w:rFonts w:ascii="Adobe Arabic" w:hAnsi="Adobe Arabic"/>
          <w:sz w:val="38"/>
          <w:rtl/>
        </w:rPr>
        <w:t xml:space="preserve"> </w:t>
      </w:r>
      <w:r w:rsidRPr="00D65790">
        <w:rPr>
          <w:rFonts w:ascii="Adobe Arabic" w:hAnsi="Adobe Arabic" w:hint="eastAsia"/>
          <w:sz w:val="38"/>
          <w:rtl/>
        </w:rPr>
        <w:t>الخامس</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جواز</w:t>
      </w:r>
      <w:r w:rsidRPr="00D65790">
        <w:rPr>
          <w:rFonts w:ascii="Adobe Arabic" w:hAnsi="Adobe Arabic"/>
          <w:sz w:val="38"/>
          <w:rtl/>
        </w:rPr>
        <w:t xml:space="preserve"> </w:t>
      </w:r>
      <w:r w:rsidRPr="00D65790">
        <w:rPr>
          <w:rFonts w:ascii="Adobe Arabic" w:hAnsi="Adobe Arabic" w:hint="eastAsia"/>
          <w:sz w:val="38"/>
          <w:rtl/>
        </w:rPr>
        <w:t>غيبة</w:t>
      </w:r>
      <w:r w:rsidRPr="00D65790">
        <w:rPr>
          <w:rFonts w:ascii="Adobe Arabic" w:hAnsi="Adobe Arabic"/>
          <w:sz w:val="38"/>
          <w:rtl/>
        </w:rPr>
        <w:t xml:space="preserve"> </w:t>
      </w:r>
      <w:r w:rsidRPr="00D65790">
        <w:rPr>
          <w:rFonts w:ascii="Adobe Arabic" w:hAnsi="Adobe Arabic" w:hint="eastAsia"/>
          <w:sz w:val="38"/>
          <w:rtl/>
        </w:rPr>
        <w:t>أهل</w:t>
      </w:r>
      <w:r w:rsidRPr="00D65790">
        <w:rPr>
          <w:rFonts w:ascii="Adobe Arabic" w:hAnsi="Adobe Arabic"/>
          <w:sz w:val="38"/>
          <w:rtl/>
        </w:rPr>
        <w:t xml:space="preserve"> </w:t>
      </w:r>
      <w:r w:rsidRPr="00D65790">
        <w:rPr>
          <w:rFonts w:ascii="Adobe Arabic" w:hAnsi="Adobe Arabic" w:hint="eastAsia"/>
          <w:sz w:val="38"/>
          <w:rtl/>
        </w:rPr>
        <w:t>البدع</w:t>
      </w:r>
      <w:r w:rsidRPr="00D65790">
        <w:rPr>
          <w:rFonts w:ascii="Adobe Arabic" w:hAnsi="Adobe Arabic"/>
          <w:sz w:val="38"/>
          <w:rtl/>
        </w:rPr>
        <w:t xml:space="preserve"> </w:t>
      </w:r>
      <w:r w:rsidRPr="00D65790">
        <w:rPr>
          <w:rFonts w:ascii="Adobe Arabic" w:hAnsi="Adobe Arabic" w:hint="eastAsia"/>
          <w:sz w:val="38"/>
          <w:rtl/>
        </w:rPr>
        <w:t>بقصد</w:t>
      </w:r>
      <w:r w:rsidRPr="00D65790">
        <w:rPr>
          <w:rFonts w:ascii="Adobe Arabic" w:hAnsi="Adobe Arabic"/>
          <w:sz w:val="38"/>
          <w:rtl/>
        </w:rPr>
        <w:t xml:space="preserve"> </w:t>
      </w:r>
      <w:r w:rsidRPr="00D65790">
        <w:rPr>
          <w:rFonts w:ascii="Adobe Arabic" w:hAnsi="Adobe Arabic" w:hint="eastAsia"/>
          <w:sz w:val="38"/>
          <w:rtl/>
        </w:rPr>
        <w:t>التحذير</w:t>
      </w:r>
      <w:r w:rsidRPr="00D65790">
        <w:rPr>
          <w:rFonts w:ascii="Adobe Arabic" w:hAnsi="Adobe Arabic"/>
          <w:sz w:val="38"/>
          <w:rtl/>
        </w:rPr>
        <w:t xml:space="preserve"> </w:t>
      </w:r>
      <w:r w:rsidRPr="00D65790">
        <w:rPr>
          <w:rFonts w:ascii="Adobe Arabic" w:hAnsi="Adobe Arabic" w:hint="eastAsia"/>
          <w:sz w:val="38"/>
          <w:rtl/>
        </w:rPr>
        <w:t>منهم</w:t>
      </w:r>
      <w:r w:rsidRPr="00D65790">
        <w:rPr>
          <w:rFonts w:ascii="Adobe Arabic" w:hAnsi="Adobe Arabic"/>
          <w:sz w:val="38"/>
          <w:rtl/>
        </w:rPr>
        <w:t xml:space="preserve">، </w:t>
      </w:r>
      <w:r w:rsidRPr="00D65790">
        <w:rPr>
          <w:rFonts w:ascii="Adobe Arabic" w:hAnsi="Adobe Arabic" w:hint="eastAsia"/>
          <w:sz w:val="38"/>
          <w:rtl/>
        </w:rPr>
        <w:t>بل</w:t>
      </w:r>
      <w:r w:rsidRPr="00D65790">
        <w:rPr>
          <w:rFonts w:ascii="Adobe Arabic" w:hAnsi="Adobe Arabic"/>
          <w:sz w:val="38"/>
          <w:rtl/>
        </w:rPr>
        <w:t xml:space="preserve"> </w:t>
      </w:r>
      <w:r w:rsidRPr="00D65790">
        <w:rPr>
          <w:rFonts w:ascii="Adobe Arabic" w:hAnsi="Adobe Arabic" w:hint="eastAsia"/>
          <w:sz w:val="38"/>
          <w:rtl/>
        </w:rPr>
        <w:t>هذا</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الواجبات</w:t>
      </w:r>
      <w:r w:rsidRPr="00D65790">
        <w:rPr>
          <w:rFonts w:ascii="Adobe Arabic" w:hAnsi="Adobe Arabic"/>
          <w:sz w:val="38"/>
          <w:rtl/>
        </w:rPr>
        <w:t xml:space="preserve"> </w:t>
      </w:r>
      <w:r w:rsidRPr="00D65790">
        <w:rPr>
          <w:rFonts w:ascii="Adobe Arabic" w:hAnsi="Adobe Arabic" w:hint="eastAsia"/>
          <w:sz w:val="38"/>
          <w:rtl/>
        </w:rPr>
        <w:t>الشرع</w:t>
      </w:r>
      <w:r w:rsidRPr="00D65790">
        <w:rPr>
          <w:rFonts w:ascii="Adobe Arabic" w:hAnsi="Adobe Arabic" w:hint="cs"/>
          <w:sz w:val="38"/>
          <w:rtl/>
        </w:rPr>
        <w:t>ي</w:t>
      </w:r>
      <w:r w:rsidRPr="00D65790">
        <w:rPr>
          <w:rFonts w:ascii="Adobe Arabic" w:hAnsi="Adobe Arabic" w:hint="eastAsia"/>
          <w:sz w:val="38"/>
          <w:rtl/>
        </w:rPr>
        <w:t>ة</w:t>
      </w:r>
      <w:r w:rsidRPr="00D65790">
        <w:rPr>
          <w:rFonts w:ascii="Adobe Arabic" w:hAnsi="Adobe Arabic"/>
          <w:sz w:val="38"/>
          <w:rtl/>
        </w:rPr>
        <w:t xml:space="preserve"> </w:t>
      </w:r>
      <w:r w:rsidRPr="00D65790">
        <w:rPr>
          <w:rFonts w:ascii="Adobe Arabic" w:hAnsi="Adobe Arabic" w:hint="eastAsia"/>
          <w:sz w:val="38"/>
          <w:rtl/>
        </w:rPr>
        <w:t>التي</w:t>
      </w:r>
      <w:r w:rsidRPr="00D65790">
        <w:rPr>
          <w:rFonts w:ascii="Adobe Arabic" w:hAnsi="Adobe Arabic"/>
          <w:sz w:val="38"/>
          <w:rtl/>
        </w:rPr>
        <w:t xml:space="preserve"> </w:t>
      </w:r>
      <w:r w:rsidRPr="00D65790">
        <w:rPr>
          <w:rFonts w:ascii="Adobe Arabic" w:hAnsi="Adobe Arabic" w:hint="eastAsia"/>
          <w:sz w:val="38"/>
          <w:rtl/>
        </w:rPr>
        <w:t>لا</w:t>
      </w:r>
      <w:r w:rsidRPr="00D65790">
        <w:rPr>
          <w:rFonts w:ascii="Adobe Arabic" w:hAnsi="Adobe Arabic"/>
          <w:sz w:val="38"/>
          <w:rtl/>
        </w:rPr>
        <w:t xml:space="preserve"> </w:t>
      </w:r>
      <w:r w:rsidRPr="00D65790">
        <w:rPr>
          <w:rFonts w:ascii="Adobe Arabic" w:hAnsi="Adobe Arabic" w:hint="eastAsia"/>
          <w:sz w:val="38"/>
          <w:rtl/>
        </w:rPr>
        <w:t>بد</w:t>
      </w:r>
      <w:r w:rsidRPr="00D65790">
        <w:rPr>
          <w:rFonts w:ascii="Adobe Arabic" w:hAnsi="Adobe Arabic"/>
          <w:sz w:val="38"/>
          <w:rtl/>
        </w:rPr>
        <w:t xml:space="preserve"> </w:t>
      </w:r>
      <w:r w:rsidRPr="00D65790">
        <w:rPr>
          <w:rFonts w:ascii="Adobe Arabic" w:hAnsi="Adobe Arabic" w:hint="eastAsia"/>
          <w:sz w:val="38"/>
          <w:rtl/>
        </w:rPr>
        <w:t>للأمة</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القيام</w:t>
      </w:r>
      <w:r w:rsidRPr="00D65790">
        <w:rPr>
          <w:rFonts w:ascii="Adobe Arabic" w:hAnsi="Adobe Arabic"/>
          <w:sz w:val="38"/>
          <w:rtl/>
        </w:rPr>
        <w:t xml:space="preserve"> </w:t>
      </w:r>
      <w:r w:rsidRPr="00D65790">
        <w:rPr>
          <w:rFonts w:ascii="Adobe Arabic" w:hAnsi="Adobe Arabic" w:hint="eastAsia"/>
          <w:sz w:val="38"/>
          <w:rtl/>
        </w:rPr>
        <w:t>به</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وقد</w:t>
      </w:r>
      <w:r w:rsidRPr="00D65790">
        <w:rPr>
          <w:rFonts w:ascii="Adobe Arabic" w:hAnsi="Adobe Arabic"/>
          <w:sz w:val="38"/>
          <w:rtl/>
        </w:rPr>
        <w:t xml:space="preserve"> </w:t>
      </w:r>
      <w:r w:rsidRPr="00D65790">
        <w:rPr>
          <w:rFonts w:ascii="Adobe Arabic" w:hAnsi="Adobe Arabic" w:hint="eastAsia"/>
          <w:sz w:val="38"/>
          <w:rtl/>
        </w:rPr>
        <w:t>دلت</w:t>
      </w:r>
      <w:r w:rsidRPr="00D65790">
        <w:rPr>
          <w:rFonts w:ascii="Adobe Arabic" w:hAnsi="Adobe Arabic"/>
          <w:sz w:val="38"/>
          <w:rtl/>
        </w:rPr>
        <w:t xml:space="preserve"> </w:t>
      </w:r>
      <w:r w:rsidRPr="00D65790">
        <w:rPr>
          <w:rFonts w:ascii="Adobe Arabic" w:hAnsi="Adobe Arabic" w:hint="eastAsia"/>
          <w:sz w:val="38"/>
          <w:rtl/>
        </w:rPr>
        <w:t>ال</w:t>
      </w:r>
      <w:r w:rsidRPr="00D65790">
        <w:rPr>
          <w:rFonts w:ascii="Adobe Arabic" w:hAnsi="Adobe Arabic" w:hint="cs"/>
          <w:sz w:val="38"/>
          <w:rtl/>
        </w:rPr>
        <w:t>أ</w:t>
      </w:r>
      <w:r w:rsidRPr="00D65790">
        <w:rPr>
          <w:rFonts w:ascii="Adobe Arabic" w:hAnsi="Adobe Arabic" w:hint="eastAsia"/>
          <w:sz w:val="38"/>
          <w:rtl/>
        </w:rPr>
        <w:t>دلة</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جواز</w:t>
      </w:r>
      <w:r w:rsidRPr="00D65790">
        <w:rPr>
          <w:rFonts w:ascii="Adobe Arabic" w:hAnsi="Adobe Arabic"/>
          <w:sz w:val="38"/>
          <w:rtl/>
        </w:rPr>
        <w:t xml:space="preserve"> </w:t>
      </w:r>
      <w:r w:rsidRPr="00D65790">
        <w:rPr>
          <w:rFonts w:ascii="Adobe Arabic" w:hAnsi="Adobe Arabic" w:hint="eastAsia"/>
          <w:sz w:val="38"/>
          <w:rtl/>
        </w:rPr>
        <w:t>ذلك</w:t>
      </w:r>
      <w:r w:rsidRPr="00D65790">
        <w:rPr>
          <w:rFonts w:ascii="Adobe Arabic" w:hAnsi="Adobe Arabic"/>
          <w:sz w:val="38"/>
          <w:rtl/>
        </w:rPr>
        <w:t xml:space="preserve"> </w:t>
      </w:r>
      <w:r w:rsidRPr="00D65790">
        <w:rPr>
          <w:rFonts w:ascii="Adobe Arabic" w:hAnsi="Adobe Arabic" w:hint="eastAsia"/>
          <w:sz w:val="38"/>
          <w:rtl/>
        </w:rPr>
        <w:t>منها</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sz w:val="38"/>
          <w:rtl/>
        </w:rPr>
        <w:t xml:space="preserve">1- </w:t>
      </w:r>
      <w:r w:rsidRPr="00D65790">
        <w:rPr>
          <w:rFonts w:ascii="Adobe Arabic" w:hAnsi="Adobe Arabic" w:hint="eastAsia"/>
          <w:sz w:val="38"/>
          <w:rtl/>
        </w:rPr>
        <w:t>الأدل</w:t>
      </w:r>
      <w:r w:rsidRPr="00D65790">
        <w:rPr>
          <w:rFonts w:ascii="Adobe Arabic" w:hAnsi="Adobe Arabic" w:hint="cs"/>
          <w:sz w:val="38"/>
          <w:rtl/>
        </w:rPr>
        <w:t>ة</w:t>
      </w:r>
      <w:r w:rsidRPr="00D65790">
        <w:rPr>
          <w:rFonts w:ascii="Adobe Arabic" w:hAnsi="Adobe Arabic"/>
          <w:sz w:val="38"/>
          <w:rtl/>
        </w:rPr>
        <w:t xml:space="preserve"> </w:t>
      </w:r>
      <w:r w:rsidRPr="00D65790">
        <w:rPr>
          <w:rFonts w:ascii="Adobe Arabic" w:hAnsi="Adobe Arabic" w:hint="eastAsia"/>
          <w:sz w:val="38"/>
          <w:rtl/>
        </w:rPr>
        <w:t>العامة</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وجوب</w:t>
      </w:r>
      <w:r w:rsidRPr="00D65790">
        <w:rPr>
          <w:rFonts w:ascii="Adobe Arabic" w:hAnsi="Adobe Arabic"/>
          <w:sz w:val="38"/>
          <w:rtl/>
        </w:rPr>
        <w:t xml:space="preserve"> </w:t>
      </w:r>
      <w:r w:rsidRPr="00D65790">
        <w:rPr>
          <w:rFonts w:ascii="Adobe Arabic" w:hAnsi="Adobe Arabic" w:hint="eastAsia"/>
          <w:sz w:val="38"/>
          <w:rtl/>
        </w:rPr>
        <w:t>الأمر</w:t>
      </w:r>
      <w:r w:rsidRPr="00D65790">
        <w:rPr>
          <w:rFonts w:ascii="Adobe Arabic" w:hAnsi="Adobe Arabic"/>
          <w:sz w:val="38"/>
          <w:rtl/>
        </w:rPr>
        <w:t xml:space="preserve"> </w:t>
      </w:r>
      <w:r w:rsidRPr="00D65790">
        <w:rPr>
          <w:rFonts w:ascii="Adobe Arabic" w:hAnsi="Adobe Arabic" w:hint="eastAsia"/>
          <w:sz w:val="38"/>
          <w:rtl/>
        </w:rPr>
        <w:t>بالمعروف</w:t>
      </w:r>
      <w:r w:rsidRPr="00D65790">
        <w:rPr>
          <w:rFonts w:ascii="Adobe Arabic" w:hAnsi="Adobe Arabic"/>
          <w:sz w:val="38"/>
          <w:rtl/>
        </w:rPr>
        <w:t xml:space="preserve"> </w:t>
      </w:r>
      <w:r w:rsidRPr="00D65790">
        <w:rPr>
          <w:rFonts w:ascii="Adobe Arabic" w:hAnsi="Adobe Arabic" w:hint="eastAsia"/>
          <w:sz w:val="38"/>
          <w:rtl/>
        </w:rPr>
        <w:t>ولا</w:t>
      </w:r>
      <w:r w:rsidRPr="00D65790">
        <w:rPr>
          <w:rFonts w:ascii="Adobe Arabic" w:hAnsi="Adobe Arabic" w:hint="cs"/>
          <w:sz w:val="38"/>
          <w:rtl/>
        </w:rPr>
        <w:t xml:space="preserve"> </w:t>
      </w:r>
      <w:r w:rsidRPr="00D65790">
        <w:rPr>
          <w:rFonts w:ascii="Adobe Arabic" w:hAnsi="Adobe Arabic" w:hint="eastAsia"/>
          <w:sz w:val="38"/>
          <w:rtl/>
        </w:rPr>
        <w:t>نهي</w:t>
      </w:r>
      <w:r w:rsidRPr="00D65790">
        <w:rPr>
          <w:rFonts w:ascii="Adobe Arabic" w:hAnsi="Adobe Arabic"/>
          <w:sz w:val="38"/>
          <w:rtl/>
        </w:rPr>
        <w:t xml:space="preserve"> </w:t>
      </w:r>
      <w:r w:rsidRPr="00D65790">
        <w:rPr>
          <w:rFonts w:ascii="Adobe Arabic" w:hAnsi="Adobe Arabic" w:hint="eastAsia"/>
          <w:sz w:val="38"/>
          <w:rtl/>
        </w:rPr>
        <w:t>عن</w:t>
      </w:r>
      <w:r w:rsidRPr="00D65790">
        <w:rPr>
          <w:rFonts w:ascii="Adobe Arabic" w:hAnsi="Adobe Arabic"/>
          <w:sz w:val="38"/>
          <w:rtl/>
        </w:rPr>
        <w:t xml:space="preserve"> </w:t>
      </w:r>
      <w:r w:rsidRPr="00D65790">
        <w:rPr>
          <w:rFonts w:ascii="Adobe Arabic" w:hAnsi="Adobe Arabic" w:hint="eastAsia"/>
          <w:sz w:val="38"/>
          <w:rtl/>
        </w:rPr>
        <w:t>المنكر</w:t>
      </w:r>
      <w:r w:rsidRPr="00D65790">
        <w:rPr>
          <w:rFonts w:ascii="Adobe Arabic" w:hAnsi="Adobe Arabic"/>
          <w:sz w:val="38"/>
          <w:rtl/>
        </w:rPr>
        <w:t>.</w:t>
      </w:r>
    </w:p>
    <w:p w:rsidR="00E30948" w:rsidRPr="00D65790" w:rsidRDefault="00E30948" w:rsidP="00E30948">
      <w:pPr>
        <w:jc w:val="lowKashida"/>
        <w:rPr>
          <w:rFonts w:ascii="Adobe Arabic" w:hAnsi="Adobe Arabic"/>
          <w:sz w:val="38"/>
        </w:rPr>
      </w:pPr>
      <w:r w:rsidRPr="00D65790">
        <w:rPr>
          <w:rFonts w:ascii="Adobe Arabic" w:hAnsi="Adobe Arabic"/>
          <w:sz w:val="38"/>
          <w:rtl/>
        </w:rPr>
        <w:t xml:space="preserve">2- </w:t>
      </w:r>
      <w:r w:rsidRPr="00D65790">
        <w:rPr>
          <w:rFonts w:ascii="Adobe Arabic" w:hAnsi="Adobe Arabic" w:hint="eastAsia"/>
          <w:sz w:val="38"/>
          <w:rtl/>
        </w:rPr>
        <w:t>قال</w:t>
      </w:r>
      <w:r w:rsidRPr="00D65790">
        <w:rPr>
          <w:rFonts w:ascii="Adobe Arabic" w:hAnsi="Adobe Arabic"/>
          <w:sz w:val="38"/>
          <w:rtl/>
        </w:rPr>
        <w:t xml:space="preserve"> </w:t>
      </w:r>
      <w:r w:rsidRPr="00D65790">
        <w:rPr>
          <w:rFonts w:ascii="Adobe Arabic" w:hAnsi="Adobe Arabic" w:hint="eastAsia"/>
          <w:sz w:val="38"/>
          <w:rtl/>
        </w:rPr>
        <w:t>تعالى</w:t>
      </w:r>
      <w:r w:rsidRPr="00D65790">
        <w:rPr>
          <w:rFonts w:ascii="Adobe Arabic" w:hAnsi="Adobe Arabic"/>
          <w:sz w:val="38"/>
          <w:rtl/>
        </w:rPr>
        <w:t xml:space="preserve">: </w:t>
      </w:r>
      <w:r w:rsidR="006B620B" w:rsidRPr="00D65790">
        <w:rPr>
          <w:rFonts w:ascii="QCF_BSML" w:hAnsi="QCF_BSML" w:cs="QCF_BSML"/>
          <w:sz w:val="35"/>
          <w:szCs w:val="35"/>
          <w:rtl/>
        </w:rPr>
        <w:t>(</w:t>
      </w:r>
      <w:r w:rsidRPr="00D65790">
        <w:rPr>
          <w:rFonts w:ascii="QCF_P102" w:hAnsi="QCF_P102" w:cs="QCF_P102"/>
          <w:sz w:val="35"/>
          <w:szCs w:val="35"/>
          <w:rtl/>
        </w:rPr>
        <w:t xml:space="preserve"> ﭒ ﭓ ﭔ ﭕ ﭖ ﭗ ﭘ ﭙ ﭚ ﭛﭜ ﭝ ﭞ ﭟ ﭠ</w:t>
      </w:r>
      <w:r w:rsidR="006B620B" w:rsidRPr="00D65790">
        <w:rPr>
          <w:rFonts w:ascii="QCF_BSML" w:hAnsi="QCF_BSML" w:cs="QCF_BSML"/>
          <w:sz w:val="35"/>
          <w:szCs w:val="35"/>
          <w:rtl/>
        </w:rPr>
        <w:t>)</w:t>
      </w:r>
      <w:r w:rsidRPr="00D65790">
        <w:rPr>
          <w:rFonts w:ascii="Arial" w:hAnsi="Arial"/>
          <w:sz w:val="35"/>
          <w:szCs w:val="35"/>
          <w:rtl/>
        </w:rPr>
        <w:t xml:space="preserve"> </w:t>
      </w:r>
      <w:r w:rsidRPr="00D65790">
        <w:rPr>
          <w:rFonts w:ascii="Adobe Arabic" w:hAnsi="Adobe Arabic" w:hint="cs"/>
          <w:sz w:val="38"/>
          <w:rtl/>
        </w:rPr>
        <w:t>[</w:t>
      </w:r>
      <w:r w:rsidRPr="00D65790">
        <w:rPr>
          <w:rFonts w:ascii="Adobe Arabic" w:hAnsi="Adobe Arabic"/>
          <w:sz w:val="38"/>
          <w:rtl/>
        </w:rPr>
        <w:t>النساء: ١٤٨</w:t>
      </w:r>
      <w:r w:rsidRPr="00D65790">
        <w:rPr>
          <w:rFonts w:ascii="Adobe Arabic" w:hAnsi="Adobe Arabic" w:hint="cs"/>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فقد</w:t>
      </w:r>
      <w:r w:rsidRPr="00D65790">
        <w:rPr>
          <w:rFonts w:ascii="Adobe Arabic" w:hAnsi="Adobe Arabic"/>
          <w:sz w:val="38"/>
          <w:rtl/>
        </w:rPr>
        <w:t xml:space="preserve"> </w:t>
      </w:r>
      <w:r w:rsidRPr="00D65790">
        <w:rPr>
          <w:rFonts w:ascii="Adobe Arabic" w:hAnsi="Adobe Arabic" w:hint="eastAsia"/>
          <w:sz w:val="38"/>
          <w:rtl/>
        </w:rPr>
        <w:t>دلت</w:t>
      </w:r>
      <w:r w:rsidRPr="00D65790">
        <w:rPr>
          <w:rFonts w:ascii="Adobe Arabic" w:hAnsi="Adobe Arabic"/>
          <w:sz w:val="38"/>
          <w:rtl/>
        </w:rPr>
        <w:t xml:space="preserve"> </w:t>
      </w:r>
      <w:r w:rsidRPr="00D65790">
        <w:rPr>
          <w:rFonts w:ascii="Adobe Arabic" w:hAnsi="Adobe Arabic" w:hint="eastAsia"/>
          <w:sz w:val="38"/>
          <w:rtl/>
        </w:rPr>
        <w:t>الآي</w:t>
      </w:r>
      <w:r w:rsidRPr="00D65790">
        <w:rPr>
          <w:rFonts w:ascii="Adobe Arabic" w:hAnsi="Adobe Arabic" w:hint="cs"/>
          <w:sz w:val="38"/>
          <w:rtl/>
        </w:rPr>
        <w:t>ة</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جواز</w:t>
      </w:r>
      <w:r w:rsidRPr="00D65790">
        <w:rPr>
          <w:rFonts w:ascii="Adobe Arabic" w:hAnsi="Adobe Arabic"/>
          <w:sz w:val="38"/>
          <w:rtl/>
        </w:rPr>
        <w:t xml:space="preserve"> </w:t>
      </w:r>
      <w:r w:rsidRPr="00D65790">
        <w:rPr>
          <w:rFonts w:ascii="Adobe Arabic" w:hAnsi="Adobe Arabic" w:hint="eastAsia"/>
          <w:sz w:val="38"/>
          <w:rtl/>
        </w:rPr>
        <w:t>الطعن</w:t>
      </w:r>
      <w:r w:rsidRPr="00D65790">
        <w:rPr>
          <w:rFonts w:ascii="Adobe Arabic" w:hAnsi="Adobe Arabic"/>
          <w:sz w:val="38"/>
          <w:rtl/>
        </w:rPr>
        <w:t xml:space="preserve"> </w:t>
      </w:r>
      <w:r w:rsidRPr="00D65790">
        <w:rPr>
          <w:rFonts w:ascii="Adobe Arabic" w:hAnsi="Adobe Arabic" w:hint="eastAsia"/>
          <w:sz w:val="38"/>
          <w:rtl/>
        </w:rPr>
        <w:t>ف</w:t>
      </w:r>
      <w:r w:rsidRPr="00D65790">
        <w:rPr>
          <w:rFonts w:ascii="Adobe Arabic" w:hAnsi="Adobe Arabic" w:hint="cs"/>
          <w:sz w:val="38"/>
          <w:rtl/>
        </w:rPr>
        <w:t>ي</w:t>
      </w:r>
      <w:r w:rsidRPr="00D65790">
        <w:rPr>
          <w:rFonts w:ascii="Adobe Arabic" w:hAnsi="Adobe Arabic"/>
          <w:sz w:val="38"/>
          <w:rtl/>
        </w:rPr>
        <w:t xml:space="preserve"> </w:t>
      </w:r>
      <w:r w:rsidRPr="00D65790">
        <w:rPr>
          <w:rFonts w:ascii="Adobe Arabic" w:hAnsi="Adobe Arabic" w:hint="eastAsia"/>
          <w:sz w:val="38"/>
          <w:rtl/>
        </w:rPr>
        <w:t>أهل</w:t>
      </w:r>
      <w:r w:rsidRPr="00D65790">
        <w:rPr>
          <w:rFonts w:ascii="Adobe Arabic" w:hAnsi="Adobe Arabic"/>
          <w:sz w:val="38"/>
          <w:rtl/>
        </w:rPr>
        <w:t xml:space="preserve"> </w:t>
      </w:r>
      <w:r w:rsidRPr="00D65790">
        <w:rPr>
          <w:rFonts w:ascii="Adobe Arabic" w:hAnsi="Adobe Arabic" w:hint="eastAsia"/>
          <w:sz w:val="38"/>
          <w:rtl/>
        </w:rPr>
        <w:t>البدع</w:t>
      </w:r>
      <w:r w:rsidRPr="00D65790">
        <w:rPr>
          <w:rFonts w:ascii="Adobe Arabic" w:hAnsi="Adobe Arabic"/>
          <w:sz w:val="38"/>
          <w:rtl/>
        </w:rPr>
        <w:t xml:space="preserve"> </w:t>
      </w:r>
      <w:r w:rsidRPr="00D65790">
        <w:rPr>
          <w:rFonts w:ascii="Adobe Arabic" w:hAnsi="Adobe Arabic" w:hint="eastAsia"/>
          <w:sz w:val="38"/>
          <w:rtl/>
        </w:rPr>
        <w:t>وغيبتهم</w:t>
      </w:r>
      <w:r w:rsidRPr="00D65790">
        <w:rPr>
          <w:rFonts w:ascii="Adobe Arabic" w:hAnsi="Adobe Arabic"/>
          <w:sz w:val="38"/>
          <w:rtl/>
        </w:rPr>
        <w:t xml:space="preserve"> </w:t>
      </w:r>
      <w:r w:rsidRPr="00D65790">
        <w:rPr>
          <w:rFonts w:ascii="Adobe Arabic" w:hAnsi="Adobe Arabic" w:hint="eastAsia"/>
          <w:sz w:val="38"/>
          <w:rtl/>
        </w:rPr>
        <w:t>وذلك</w:t>
      </w:r>
      <w:r w:rsidRPr="00D65790">
        <w:rPr>
          <w:rFonts w:ascii="Adobe Arabic" w:hAnsi="Adobe Arabic"/>
          <w:sz w:val="38"/>
          <w:rtl/>
        </w:rPr>
        <w:t xml:space="preserve"> ((</w:t>
      </w:r>
      <w:r w:rsidRPr="00D65790">
        <w:rPr>
          <w:rFonts w:ascii="Adobe Arabic" w:hAnsi="Adobe Arabic" w:hint="cs"/>
          <w:sz w:val="38"/>
          <w:rtl/>
        </w:rPr>
        <w:t xml:space="preserve"> </w:t>
      </w:r>
      <w:r w:rsidRPr="00D65790">
        <w:rPr>
          <w:rFonts w:ascii="Adobe Arabic" w:hAnsi="Adobe Arabic" w:hint="eastAsia"/>
          <w:sz w:val="38"/>
          <w:rtl/>
        </w:rPr>
        <w:t>أنه</w:t>
      </w:r>
      <w:r w:rsidRPr="00D65790">
        <w:rPr>
          <w:rFonts w:ascii="Adobe Arabic" w:hAnsi="Adobe Arabic"/>
          <w:sz w:val="38"/>
          <w:rtl/>
        </w:rPr>
        <w:t xml:space="preserve"> </w:t>
      </w:r>
      <w:r w:rsidRPr="00D65790">
        <w:rPr>
          <w:rFonts w:ascii="Adobe Arabic" w:hAnsi="Adobe Arabic" w:hint="eastAsia"/>
          <w:sz w:val="38"/>
          <w:rtl/>
        </w:rPr>
        <w:t>إذا</w:t>
      </w:r>
      <w:r w:rsidRPr="00D65790">
        <w:rPr>
          <w:rFonts w:ascii="Adobe Arabic" w:hAnsi="Adobe Arabic"/>
          <w:sz w:val="38"/>
          <w:rtl/>
        </w:rPr>
        <w:t xml:space="preserve"> </w:t>
      </w:r>
      <w:r w:rsidRPr="00D65790">
        <w:rPr>
          <w:rFonts w:ascii="Adobe Arabic" w:hAnsi="Adobe Arabic" w:hint="eastAsia"/>
          <w:sz w:val="38"/>
          <w:rtl/>
        </w:rPr>
        <w:t>جاز</w:t>
      </w:r>
      <w:r w:rsidRPr="00D65790">
        <w:rPr>
          <w:rFonts w:ascii="Adobe Arabic" w:hAnsi="Adobe Arabic"/>
          <w:sz w:val="38"/>
          <w:rtl/>
        </w:rPr>
        <w:t xml:space="preserve"> </w:t>
      </w:r>
      <w:r w:rsidRPr="00D65790">
        <w:rPr>
          <w:rFonts w:ascii="Adobe Arabic" w:hAnsi="Adobe Arabic" w:hint="eastAsia"/>
          <w:sz w:val="38"/>
          <w:rtl/>
        </w:rPr>
        <w:t>ال</w:t>
      </w:r>
      <w:r w:rsidRPr="00D65790">
        <w:rPr>
          <w:rFonts w:ascii="Adobe Arabic" w:hAnsi="Adobe Arabic" w:hint="cs"/>
          <w:sz w:val="38"/>
          <w:rtl/>
        </w:rPr>
        <w:t>ا</w:t>
      </w:r>
      <w:r w:rsidRPr="00D65790">
        <w:rPr>
          <w:rFonts w:ascii="Adobe Arabic" w:hAnsi="Adobe Arabic" w:hint="eastAsia"/>
          <w:sz w:val="38"/>
          <w:rtl/>
        </w:rPr>
        <w:t>نتصار</w:t>
      </w:r>
      <w:r w:rsidRPr="00D65790">
        <w:rPr>
          <w:rFonts w:ascii="Adobe Arabic" w:hAnsi="Adobe Arabic"/>
          <w:sz w:val="38"/>
          <w:rtl/>
        </w:rPr>
        <w:t xml:space="preserve"> </w:t>
      </w:r>
      <w:r w:rsidRPr="00D65790">
        <w:rPr>
          <w:rFonts w:ascii="Adobe Arabic" w:hAnsi="Adobe Arabic" w:hint="eastAsia"/>
          <w:sz w:val="38"/>
          <w:rtl/>
        </w:rPr>
        <w:t>للنفس</w:t>
      </w:r>
      <w:r w:rsidRPr="00D65790">
        <w:rPr>
          <w:rFonts w:ascii="Adobe Arabic" w:hAnsi="Adobe Arabic"/>
          <w:sz w:val="38"/>
          <w:rtl/>
        </w:rPr>
        <w:t xml:space="preserve"> </w:t>
      </w:r>
      <w:r w:rsidRPr="00D65790">
        <w:rPr>
          <w:rFonts w:ascii="Adobe Arabic" w:hAnsi="Adobe Arabic" w:hint="eastAsia"/>
          <w:sz w:val="38"/>
          <w:rtl/>
        </w:rPr>
        <w:t>بالجهر</w:t>
      </w:r>
      <w:r w:rsidRPr="00D65790">
        <w:rPr>
          <w:rFonts w:ascii="Adobe Arabic" w:hAnsi="Adobe Arabic"/>
          <w:sz w:val="38"/>
          <w:rtl/>
        </w:rPr>
        <w:t xml:space="preserve"> </w:t>
      </w:r>
      <w:r w:rsidRPr="00D65790">
        <w:rPr>
          <w:rFonts w:ascii="Adobe Arabic" w:hAnsi="Adobe Arabic" w:hint="eastAsia"/>
          <w:sz w:val="38"/>
          <w:rtl/>
        </w:rPr>
        <w:t>بالسوء</w:t>
      </w:r>
      <w:r w:rsidRPr="00D65790">
        <w:rPr>
          <w:rFonts w:ascii="Adobe Arabic" w:hAnsi="Adobe Arabic"/>
          <w:sz w:val="38"/>
          <w:rtl/>
        </w:rPr>
        <w:t xml:space="preserve"> </w:t>
      </w:r>
      <w:r w:rsidRPr="00D65790">
        <w:rPr>
          <w:rFonts w:ascii="Adobe Arabic" w:hAnsi="Adobe Arabic" w:hint="eastAsia"/>
          <w:sz w:val="38"/>
          <w:rtl/>
        </w:rPr>
        <w:t>لمن</w:t>
      </w:r>
      <w:r w:rsidRPr="00D65790">
        <w:rPr>
          <w:rFonts w:ascii="Adobe Arabic" w:hAnsi="Adobe Arabic"/>
          <w:sz w:val="38"/>
          <w:rtl/>
        </w:rPr>
        <w:t xml:space="preserve"> </w:t>
      </w:r>
      <w:r w:rsidRPr="00D65790">
        <w:rPr>
          <w:rFonts w:ascii="Adobe Arabic" w:hAnsi="Adobe Arabic" w:hint="eastAsia"/>
          <w:sz w:val="38"/>
          <w:rtl/>
        </w:rPr>
        <w:t>ظلم</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حق</w:t>
      </w:r>
      <w:r w:rsidRPr="00D65790">
        <w:rPr>
          <w:rFonts w:ascii="Adobe Arabic" w:hAnsi="Adobe Arabic"/>
          <w:sz w:val="38"/>
          <w:rtl/>
        </w:rPr>
        <w:t xml:space="preserve"> </w:t>
      </w:r>
      <w:r w:rsidRPr="00D65790">
        <w:rPr>
          <w:rFonts w:ascii="Adobe Arabic" w:hAnsi="Adobe Arabic" w:hint="eastAsia"/>
          <w:sz w:val="38"/>
          <w:rtl/>
        </w:rPr>
        <w:t>ظالمه</w:t>
      </w:r>
      <w:r w:rsidRPr="00D65790">
        <w:rPr>
          <w:rFonts w:ascii="Adobe Arabic" w:hAnsi="Adobe Arabic"/>
          <w:sz w:val="38"/>
          <w:rtl/>
        </w:rPr>
        <w:t xml:space="preserve">، </w:t>
      </w:r>
      <w:r w:rsidRPr="00D65790">
        <w:rPr>
          <w:rFonts w:ascii="Adobe Arabic" w:hAnsi="Adobe Arabic" w:hint="eastAsia"/>
          <w:sz w:val="38"/>
          <w:rtl/>
        </w:rPr>
        <w:t>وذكر</w:t>
      </w:r>
      <w:r w:rsidRPr="00D65790">
        <w:rPr>
          <w:rFonts w:ascii="Adobe Arabic" w:hAnsi="Adobe Arabic"/>
          <w:sz w:val="38"/>
          <w:rtl/>
        </w:rPr>
        <w:t xml:space="preserve"> </w:t>
      </w:r>
      <w:r w:rsidRPr="00D65790">
        <w:rPr>
          <w:rFonts w:ascii="Adobe Arabic" w:hAnsi="Adobe Arabic" w:hint="eastAsia"/>
          <w:sz w:val="38"/>
          <w:rtl/>
        </w:rPr>
        <w:t>ظلمه</w:t>
      </w:r>
      <w:r w:rsidRPr="00D65790">
        <w:rPr>
          <w:rFonts w:ascii="Adobe Arabic" w:hAnsi="Adobe Arabic"/>
          <w:sz w:val="38"/>
          <w:rtl/>
        </w:rPr>
        <w:t xml:space="preserve"> </w:t>
      </w:r>
      <w:r w:rsidRPr="00D65790">
        <w:rPr>
          <w:rFonts w:ascii="Adobe Arabic" w:hAnsi="Adobe Arabic" w:hint="eastAsia"/>
          <w:sz w:val="38"/>
          <w:rtl/>
        </w:rPr>
        <w:t>للناس</w:t>
      </w:r>
      <w:r w:rsidRPr="00D65790">
        <w:rPr>
          <w:rFonts w:ascii="Adobe Arabic" w:hAnsi="Adobe Arabic"/>
          <w:sz w:val="38"/>
          <w:rtl/>
        </w:rPr>
        <w:t xml:space="preserve"> </w:t>
      </w:r>
      <w:r w:rsidRPr="00D65790">
        <w:rPr>
          <w:rFonts w:ascii="Adobe Arabic" w:hAnsi="Adobe Arabic" w:hint="eastAsia"/>
          <w:sz w:val="38"/>
          <w:rtl/>
        </w:rPr>
        <w:t>و</w:t>
      </w:r>
      <w:r w:rsidRPr="00D65790">
        <w:rPr>
          <w:rFonts w:ascii="Adobe Arabic" w:hAnsi="Adobe Arabic" w:hint="cs"/>
          <w:sz w:val="38"/>
          <w:rtl/>
        </w:rPr>
        <w:t>ا</w:t>
      </w:r>
      <w:r w:rsidRPr="00D65790">
        <w:rPr>
          <w:rFonts w:ascii="Adobe Arabic" w:hAnsi="Adobe Arabic" w:hint="eastAsia"/>
          <w:sz w:val="38"/>
          <w:rtl/>
        </w:rPr>
        <w:t>طلاعهم</w:t>
      </w:r>
      <w:r w:rsidRPr="00D65790">
        <w:rPr>
          <w:rFonts w:ascii="Adobe Arabic" w:hAnsi="Adobe Arabic"/>
          <w:sz w:val="38"/>
          <w:rtl/>
        </w:rPr>
        <w:t xml:space="preserve"> </w:t>
      </w:r>
      <w:r w:rsidRPr="00D65790">
        <w:rPr>
          <w:rFonts w:ascii="Adobe Arabic" w:hAnsi="Adobe Arabic" w:hint="eastAsia"/>
          <w:sz w:val="38"/>
          <w:rtl/>
        </w:rPr>
        <w:t>عليه</w:t>
      </w:r>
      <w:r w:rsidRPr="00D65790">
        <w:rPr>
          <w:rFonts w:ascii="Adobe Arabic" w:hAnsi="Adobe Arabic"/>
          <w:sz w:val="38"/>
          <w:rtl/>
        </w:rPr>
        <w:t xml:space="preserve">، </w:t>
      </w:r>
      <w:r w:rsidRPr="00D65790">
        <w:rPr>
          <w:rFonts w:ascii="Adobe Arabic" w:hAnsi="Adobe Arabic" w:hint="eastAsia"/>
          <w:sz w:val="38"/>
          <w:rtl/>
        </w:rPr>
        <w:t>فالانتصار</w:t>
      </w:r>
      <w:r w:rsidRPr="00D65790">
        <w:rPr>
          <w:rFonts w:ascii="Adobe Arabic" w:hAnsi="Adobe Arabic"/>
          <w:sz w:val="38"/>
          <w:rtl/>
        </w:rPr>
        <w:t xml:space="preserve"> </w:t>
      </w:r>
      <w:r w:rsidRPr="00D65790">
        <w:rPr>
          <w:rFonts w:ascii="Adobe Arabic" w:hAnsi="Adobe Arabic" w:hint="eastAsia"/>
          <w:sz w:val="38"/>
          <w:rtl/>
        </w:rPr>
        <w:t>لدين</w:t>
      </w:r>
      <w:r w:rsidRPr="00D65790">
        <w:rPr>
          <w:rFonts w:ascii="Adobe Arabic" w:hAnsi="Adobe Arabic"/>
          <w:sz w:val="38"/>
          <w:rtl/>
        </w:rPr>
        <w:t xml:space="preserve"> </w:t>
      </w:r>
      <w:r w:rsidRPr="00D65790">
        <w:rPr>
          <w:rFonts w:ascii="Adobe Arabic" w:hAnsi="Adobe Arabic" w:hint="eastAsia"/>
          <w:sz w:val="38"/>
          <w:rtl/>
        </w:rPr>
        <w:t>الله</w:t>
      </w:r>
      <w:r w:rsidRPr="00D65790">
        <w:rPr>
          <w:rFonts w:ascii="Adobe Arabic" w:hAnsi="Adobe Arabic"/>
          <w:sz w:val="38"/>
          <w:rtl/>
        </w:rPr>
        <w:t xml:space="preserve"> </w:t>
      </w:r>
      <w:r w:rsidRPr="00D65790">
        <w:rPr>
          <w:rFonts w:ascii="Adobe Arabic" w:hAnsi="Adobe Arabic" w:hint="eastAsia"/>
          <w:sz w:val="38"/>
          <w:rtl/>
        </w:rPr>
        <w:t>أولى</w:t>
      </w:r>
      <w:r w:rsidRPr="00D65790">
        <w:rPr>
          <w:rFonts w:ascii="Adobe Arabic" w:hAnsi="Adobe Arabic"/>
          <w:sz w:val="38"/>
          <w:rtl/>
        </w:rPr>
        <w:t xml:space="preserve"> </w:t>
      </w:r>
      <w:r w:rsidRPr="00D65790">
        <w:rPr>
          <w:rFonts w:ascii="Adobe Arabic" w:hAnsi="Adobe Arabic" w:hint="cs"/>
          <w:sz w:val="38"/>
          <w:rtl/>
        </w:rPr>
        <w:t xml:space="preserve">وآكد </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23"/>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sz w:val="38"/>
          <w:rtl/>
        </w:rPr>
        <w:t xml:space="preserve">3- </w:t>
      </w:r>
      <w:r w:rsidRPr="00D65790">
        <w:rPr>
          <w:rFonts w:ascii="Adobe Arabic" w:hAnsi="Adobe Arabic" w:hint="eastAsia"/>
          <w:sz w:val="38"/>
          <w:rtl/>
        </w:rPr>
        <w:t>استأذن</w:t>
      </w:r>
      <w:r w:rsidRPr="00D65790">
        <w:rPr>
          <w:rFonts w:ascii="Adobe Arabic" w:hAnsi="Adobe Arabic"/>
          <w:sz w:val="38"/>
          <w:rtl/>
        </w:rPr>
        <w:t xml:space="preserve"> </w:t>
      </w:r>
      <w:r w:rsidRPr="00D65790">
        <w:rPr>
          <w:rFonts w:ascii="Adobe Arabic" w:hAnsi="Adobe Arabic" w:hint="eastAsia"/>
          <w:sz w:val="38"/>
          <w:rtl/>
        </w:rPr>
        <w:t>رجل</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رسول</w:t>
      </w:r>
      <w:r w:rsidRPr="00D65790">
        <w:rPr>
          <w:rFonts w:ascii="Adobe Arabic" w:hAnsi="Adobe Arabic"/>
          <w:sz w:val="38"/>
          <w:rtl/>
        </w:rPr>
        <w:t xml:space="preserve"> </w:t>
      </w:r>
      <w:r w:rsidRPr="00D65790">
        <w:rPr>
          <w:rFonts w:ascii="Adobe Arabic" w:hAnsi="Adobe Arabic" w:hint="eastAsia"/>
          <w:sz w:val="38"/>
          <w:rtl/>
        </w:rPr>
        <w:t>الله</w:t>
      </w:r>
      <w:r w:rsidRPr="00D65790">
        <w:rPr>
          <w:rFonts w:ascii="Adobe Arabic" w:hAnsi="Adobe Arabic"/>
          <w:sz w:val="38"/>
          <w:rtl/>
        </w:rPr>
        <w:t xml:space="preserve"> </w:t>
      </w:r>
      <w:r w:rsidRPr="00D65790">
        <w:rPr>
          <w:rFonts w:ascii="Adobe Arabic" w:hAnsi="Adobe Arabic"/>
          <w:sz w:val="38"/>
        </w:rPr>
        <w:sym w:font="AGA Arabesque" w:char="F072"/>
      </w:r>
      <w:r w:rsidRPr="00D65790">
        <w:rPr>
          <w:rFonts w:ascii="Adobe Arabic" w:hAnsi="Adobe Arabic"/>
          <w:sz w:val="38"/>
          <w:rtl/>
        </w:rPr>
        <w:t xml:space="preserve"> </w:t>
      </w:r>
      <w:r w:rsidRPr="00D65790">
        <w:rPr>
          <w:rFonts w:ascii="Adobe Arabic" w:hAnsi="Adobe Arabic" w:hint="eastAsia"/>
          <w:sz w:val="38"/>
          <w:rtl/>
        </w:rPr>
        <w:t>فقال</w:t>
      </w:r>
      <w:r w:rsidRPr="00D65790">
        <w:rPr>
          <w:rFonts w:ascii="Adobe Arabic" w:hAnsi="Adobe Arabic"/>
          <w:sz w:val="38"/>
          <w:rtl/>
        </w:rPr>
        <w:t xml:space="preserve">: (( </w:t>
      </w:r>
      <w:r w:rsidRPr="00D65790">
        <w:rPr>
          <w:rFonts w:ascii="Adobe Arabic" w:hAnsi="Adobe Arabic" w:hint="eastAsia"/>
          <w:sz w:val="38"/>
          <w:rtl/>
        </w:rPr>
        <w:t>ائذنوا له بئس أخو العشيرة، أو ابن العشيرة</w:t>
      </w:r>
      <w:r w:rsidRPr="00D65790">
        <w:rPr>
          <w:rFonts w:ascii="Adobe Arabic" w:hAnsi="Adobe Arabic"/>
          <w:sz w:val="38"/>
          <w:rtl/>
        </w:rPr>
        <w:t xml:space="preserve">، </w:t>
      </w:r>
      <w:r w:rsidRPr="00D65790">
        <w:rPr>
          <w:rFonts w:ascii="Adobe Arabic" w:hAnsi="Adobe Arabic" w:hint="eastAsia"/>
          <w:sz w:val="38"/>
          <w:rtl/>
        </w:rPr>
        <w:t>فلما</w:t>
      </w:r>
      <w:r w:rsidRPr="00D65790">
        <w:rPr>
          <w:rFonts w:ascii="Adobe Arabic" w:hAnsi="Adobe Arabic"/>
          <w:sz w:val="38"/>
          <w:rtl/>
        </w:rPr>
        <w:t xml:space="preserve"> </w:t>
      </w:r>
      <w:r w:rsidRPr="00D65790">
        <w:rPr>
          <w:rFonts w:ascii="Adobe Arabic" w:hAnsi="Adobe Arabic" w:hint="eastAsia"/>
          <w:sz w:val="38"/>
          <w:rtl/>
        </w:rPr>
        <w:t>دخل</w:t>
      </w:r>
      <w:r w:rsidRPr="00D65790">
        <w:rPr>
          <w:rFonts w:ascii="Adobe Arabic" w:hAnsi="Adobe Arabic"/>
          <w:sz w:val="38"/>
          <w:rtl/>
        </w:rPr>
        <w:t xml:space="preserve"> </w:t>
      </w:r>
      <w:r w:rsidRPr="00D65790">
        <w:rPr>
          <w:rFonts w:ascii="Adobe Arabic" w:hAnsi="Adobe Arabic" w:hint="cs"/>
          <w:sz w:val="38"/>
          <w:rtl/>
        </w:rPr>
        <w:t>أ</w:t>
      </w:r>
      <w:r w:rsidRPr="00D65790">
        <w:rPr>
          <w:rFonts w:ascii="Adobe Arabic" w:hAnsi="Adobe Arabic" w:hint="eastAsia"/>
          <w:sz w:val="38"/>
          <w:rtl/>
        </w:rPr>
        <w:t>ل</w:t>
      </w:r>
      <w:r w:rsidRPr="00D65790">
        <w:rPr>
          <w:rFonts w:ascii="Adobe Arabic" w:hAnsi="Adobe Arabic" w:hint="cs"/>
          <w:sz w:val="38"/>
          <w:rtl/>
        </w:rPr>
        <w:t>ا</w:t>
      </w:r>
      <w:r w:rsidRPr="00D65790">
        <w:rPr>
          <w:rFonts w:ascii="Adobe Arabic" w:hAnsi="Adobe Arabic" w:hint="eastAsia"/>
          <w:sz w:val="38"/>
          <w:rtl/>
        </w:rPr>
        <w:t>ن</w:t>
      </w:r>
      <w:r w:rsidRPr="00D65790">
        <w:rPr>
          <w:rFonts w:ascii="Adobe Arabic" w:hAnsi="Adobe Arabic"/>
          <w:sz w:val="38"/>
          <w:rtl/>
        </w:rPr>
        <w:t xml:space="preserve"> </w:t>
      </w:r>
      <w:r w:rsidRPr="00D65790">
        <w:rPr>
          <w:rFonts w:ascii="Adobe Arabic" w:hAnsi="Adobe Arabic" w:hint="eastAsia"/>
          <w:sz w:val="38"/>
          <w:rtl/>
        </w:rPr>
        <w:t>له</w:t>
      </w:r>
      <w:r w:rsidRPr="00D65790">
        <w:rPr>
          <w:rFonts w:ascii="Adobe Arabic" w:hAnsi="Adobe Arabic"/>
          <w:sz w:val="38"/>
          <w:rtl/>
        </w:rPr>
        <w:t xml:space="preserve"> </w:t>
      </w:r>
      <w:r w:rsidRPr="00D65790">
        <w:rPr>
          <w:rFonts w:ascii="Adobe Arabic" w:hAnsi="Adobe Arabic" w:hint="eastAsia"/>
          <w:sz w:val="38"/>
          <w:rtl/>
        </w:rPr>
        <w:t>الكلام</w:t>
      </w:r>
      <w:r w:rsidRPr="00D65790">
        <w:rPr>
          <w:rFonts w:ascii="Adobe Arabic" w:hAnsi="Adobe Arabic"/>
          <w:sz w:val="38"/>
          <w:rtl/>
        </w:rPr>
        <w:t xml:space="preserve">، </w:t>
      </w:r>
      <w:r w:rsidRPr="00D65790">
        <w:rPr>
          <w:rFonts w:ascii="Adobe Arabic" w:hAnsi="Adobe Arabic" w:hint="eastAsia"/>
          <w:sz w:val="38"/>
          <w:rtl/>
        </w:rPr>
        <w:t>قالت</w:t>
      </w:r>
      <w:r w:rsidRPr="00D65790">
        <w:rPr>
          <w:rFonts w:ascii="Adobe Arabic" w:hAnsi="Adobe Arabic"/>
          <w:sz w:val="38"/>
          <w:rtl/>
        </w:rPr>
        <w:t xml:space="preserve"> </w:t>
      </w:r>
      <w:r w:rsidRPr="00D65790">
        <w:rPr>
          <w:rFonts w:ascii="Adobe Arabic" w:hAnsi="Adobe Arabic" w:hint="eastAsia"/>
          <w:sz w:val="38"/>
          <w:rtl/>
        </w:rPr>
        <w:t>عائشة</w:t>
      </w:r>
      <w:r w:rsidRPr="00D65790">
        <w:rPr>
          <w:rFonts w:ascii="Adobe Arabic" w:hAnsi="Adobe Arabic"/>
          <w:sz w:val="38"/>
          <w:rtl/>
        </w:rPr>
        <w:t xml:space="preserve"> </w:t>
      </w:r>
      <w:r w:rsidRPr="00D65790">
        <w:rPr>
          <w:rFonts w:ascii="Adobe Arabic" w:hAnsi="Adobe Arabic" w:hint="cs"/>
          <w:sz w:val="38"/>
          <w:rtl/>
        </w:rPr>
        <w:t>-</w:t>
      </w:r>
      <w:r w:rsidRPr="00D65790">
        <w:rPr>
          <w:rFonts w:ascii="Adobe Arabic" w:hAnsi="Adobe Arabic"/>
          <w:sz w:val="38"/>
          <w:rtl/>
        </w:rPr>
        <w:t xml:space="preserve"> </w:t>
      </w:r>
      <w:r w:rsidRPr="00D65790">
        <w:rPr>
          <w:rFonts w:ascii="Adobe Arabic" w:hAnsi="Adobe Arabic" w:hint="eastAsia"/>
          <w:sz w:val="38"/>
          <w:rtl/>
        </w:rPr>
        <w:t>رضي</w:t>
      </w:r>
      <w:r w:rsidRPr="00D65790">
        <w:rPr>
          <w:rFonts w:ascii="Adobe Arabic" w:hAnsi="Adobe Arabic"/>
          <w:sz w:val="38"/>
          <w:rtl/>
        </w:rPr>
        <w:t xml:space="preserve"> </w:t>
      </w:r>
      <w:r w:rsidRPr="00D65790">
        <w:rPr>
          <w:rFonts w:ascii="Adobe Arabic" w:hAnsi="Adobe Arabic" w:hint="eastAsia"/>
          <w:sz w:val="38"/>
          <w:rtl/>
        </w:rPr>
        <w:t>الله</w:t>
      </w:r>
      <w:r w:rsidRPr="00D65790">
        <w:rPr>
          <w:rFonts w:ascii="Adobe Arabic" w:hAnsi="Adobe Arabic"/>
          <w:sz w:val="38"/>
          <w:rtl/>
        </w:rPr>
        <w:t xml:space="preserve"> </w:t>
      </w:r>
      <w:r w:rsidRPr="00D65790">
        <w:rPr>
          <w:rFonts w:ascii="Adobe Arabic" w:hAnsi="Adobe Arabic" w:hint="eastAsia"/>
          <w:sz w:val="38"/>
          <w:rtl/>
        </w:rPr>
        <w:t>عنها</w:t>
      </w:r>
      <w:r w:rsidRPr="00D65790">
        <w:rPr>
          <w:rFonts w:ascii="Adobe Arabic" w:hAnsi="Adobe Arabic"/>
          <w:sz w:val="38"/>
          <w:rtl/>
        </w:rPr>
        <w:t xml:space="preserve"> -: </w:t>
      </w:r>
      <w:r w:rsidRPr="00D65790">
        <w:rPr>
          <w:rFonts w:ascii="Adobe Arabic" w:hAnsi="Adobe Arabic" w:hint="eastAsia"/>
          <w:sz w:val="38"/>
          <w:rtl/>
        </w:rPr>
        <w:t>يا</w:t>
      </w:r>
      <w:r w:rsidRPr="00D65790">
        <w:rPr>
          <w:rFonts w:ascii="Adobe Arabic" w:hAnsi="Adobe Arabic" w:hint="cs"/>
          <w:sz w:val="38"/>
          <w:rtl/>
        </w:rPr>
        <w:t xml:space="preserve"> </w:t>
      </w:r>
      <w:r w:rsidRPr="00D65790">
        <w:rPr>
          <w:rFonts w:ascii="Adobe Arabic" w:hAnsi="Adobe Arabic" w:hint="eastAsia"/>
          <w:sz w:val="38"/>
          <w:rtl/>
        </w:rPr>
        <w:t>رسول</w:t>
      </w:r>
      <w:r w:rsidRPr="00D65790">
        <w:rPr>
          <w:rFonts w:ascii="Adobe Arabic" w:hAnsi="Adobe Arabic"/>
          <w:sz w:val="38"/>
          <w:rtl/>
        </w:rPr>
        <w:t xml:space="preserve"> </w:t>
      </w:r>
      <w:r w:rsidRPr="00D65790">
        <w:rPr>
          <w:rFonts w:ascii="Adobe Arabic" w:hAnsi="Adobe Arabic" w:hint="eastAsia"/>
          <w:sz w:val="38"/>
          <w:rtl/>
        </w:rPr>
        <w:t>الله</w:t>
      </w:r>
      <w:r w:rsidRPr="00D65790">
        <w:rPr>
          <w:rFonts w:ascii="Adobe Arabic" w:hAnsi="Adobe Arabic"/>
          <w:sz w:val="38"/>
          <w:rtl/>
        </w:rPr>
        <w:t xml:space="preserve">، </w:t>
      </w:r>
      <w:r w:rsidRPr="00D65790">
        <w:rPr>
          <w:rFonts w:ascii="Adobe Arabic" w:hAnsi="Adobe Arabic" w:hint="eastAsia"/>
          <w:sz w:val="38"/>
          <w:rtl/>
        </w:rPr>
        <w:t>قلت</w:t>
      </w:r>
      <w:r w:rsidRPr="00D65790">
        <w:rPr>
          <w:rFonts w:ascii="Adobe Arabic" w:hAnsi="Adobe Arabic"/>
          <w:sz w:val="38"/>
          <w:rtl/>
        </w:rPr>
        <w:t xml:space="preserve"> </w:t>
      </w:r>
      <w:r w:rsidRPr="00D65790">
        <w:rPr>
          <w:rFonts w:ascii="Adobe Arabic" w:hAnsi="Adobe Arabic" w:hint="eastAsia"/>
          <w:sz w:val="38"/>
          <w:rtl/>
        </w:rPr>
        <w:t>الذي</w:t>
      </w:r>
      <w:r w:rsidRPr="00D65790">
        <w:rPr>
          <w:rFonts w:ascii="Adobe Arabic" w:hAnsi="Adobe Arabic"/>
          <w:sz w:val="38"/>
          <w:rtl/>
        </w:rPr>
        <w:t xml:space="preserve"> </w:t>
      </w:r>
      <w:r w:rsidRPr="00D65790">
        <w:rPr>
          <w:rFonts w:ascii="Adobe Arabic" w:hAnsi="Adobe Arabic" w:hint="eastAsia"/>
          <w:sz w:val="38"/>
          <w:rtl/>
        </w:rPr>
        <w:t>قلت</w:t>
      </w:r>
      <w:r w:rsidRPr="00D65790">
        <w:rPr>
          <w:rFonts w:ascii="Adobe Arabic" w:hAnsi="Adobe Arabic"/>
          <w:sz w:val="38"/>
          <w:rtl/>
        </w:rPr>
        <w:t xml:space="preserve">، </w:t>
      </w:r>
      <w:r w:rsidRPr="00D65790">
        <w:rPr>
          <w:rFonts w:ascii="Adobe Arabic" w:hAnsi="Adobe Arabic" w:hint="eastAsia"/>
          <w:sz w:val="38"/>
          <w:rtl/>
        </w:rPr>
        <w:t>ثم</w:t>
      </w:r>
      <w:r w:rsidRPr="00D65790">
        <w:rPr>
          <w:rFonts w:ascii="Adobe Arabic" w:hAnsi="Adobe Arabic"/>
          <w:sz w:val="38"/>
          <w:rtl/>
        </w:rPr>
        <w:t xml:space="preserve"> </w:t>
      </w:r>
      <w:r w:rsidRPr="00D65790">
        <w:rPr>
          <w:rFonts w:ascii="Adobe Arabic" w:hAnsi="Adobe Arabic" w:hint="eastAsia"/>
          <w:sz w:val="38"/>
          <w:rtl/>
        </w:rPr>
        <w:t>ألنت</w:t>
      </w:r>
      <w:r w:rsidRPr="00D65790">
        <w:rPr>
          <w:rFonts w:ascii="Adobe Arabic" w:hAnsi="Adobe Arabic"/>
          <w:sz w:val="38"/>
          <w:rtl/>
        </w:rPr>
        <w:t xml:space="preserve"> </w:t>
      </w:r>
      <w:r w:rsidRPr="00D65790">
        <w:rPr>
          <w:rFonts w:ascii="Adobe Arabic" w:hAnsi="Adobe Arabic" w:hint="eastAsia"/>
          <w:sz w:val="38"/>
          <w:rtl/>
        </w:rPr>
        <w:t>له</w:t>
      </w:r>
      <w:r w:rsidRPr="00D65790">
        <w:rPr>
          <w:rFonts w:ascii="Adobe Arabic" w:hAnsi="Adobe Arabic"/>
          <w:sz w:val="38"/>
          <w:rtl/>
        </w:rPr>
        <w:t xml:space="preserve"> </w:t>
      </w:r>
      <w:r w:rsidRPr="00D65790">
        <w:rPr>
          <w:rFonts w:ascii="Adobe Arabic" w:hAnsi="Adobe Arabic" w:hint="eastAsia"/>
          <w:sz w:val="38"/>
          <w:rtl/>
        </w:rPr>
        <w:t>الكلام</w:t>
      </w:r>
      <w:r w:rsidRPr="00D65790">
        <w:rPr>
          <w:rFonts w:ascii="Adobe Arabic" w:hAnsi="Adobe Arabic"/>
          <w:sz w:val="38"/>
          <w:rtl/>
        </w:rPr>
        <w:t xml:space="preserve">، </w:t>
      </w:r>
      <w:r w:rsidRPr="00D65790">
        <w:rPr>
          <w:rFonts w:ascii="Adobe Arabic" w:hAnsi="Adobe Arabic" w:hint="eastAsia"/>
          <w:sz w:val="38"/>
          <w:rtl/>
        </w:rPr>
        <w:t>قال</w:t>
      </w:r>
      <w:r w:rsidRPr="00D65790">
        <w:rPr>
          <w:rFonts w:ascii="Adobe Arabic" w:hAnsi="Adobe Arabic"/>
          <w:sz w:val="38"/>
          <w:rtl/>
        </w:rPr>
        <w:t xml:space="preserve">: </w:t>
      </w:r>
      <w:r w:rsidRPr="00D65790">
        <w:rPr>
          <w:rFonts w:ascii="Adobe Arabic" w:hAnsi="Adobe Arabic" w:hint="cs"/>
          <w:sz w:val="38"/>
          <w:rtl/>
        </w:rPr>
        <w:t>أ</w:t>
      </w:r>
      <w:r w:rsidRPr="00D65790">
        <w:rPr>
          <w:rFonts w:ascii="Adobe Arabic" w:hAnsi="Adobe Arabic" w:hint="eastAsia"/>
          <w:sz w:val="38"/>
          <w:rtl/>
        </w:rPr>
        <w:t>ي</w:t>
      </w:r>
      <w:r w:rsidRPr="00D65790">
        <w:rPr>
          <w:rFonts w:ascii="Adobe Arabic" w:hAnsi="Adobe Arabic"/>
          <w:sz w:val="38"/>
          <w:rtl/>
        </w:rPr>
        <w:t xml:space="preserve"> </w:t>
      </w:r>
      <w:r w:rsidRPr="00D65790">
        <w:rPr>
          <w:rFonts w:ascii="Adobe Arabic" w:hAnsi="Adobe Arabic" w:hint="eastAsia"/>
          <w:sz w:val="38"/>
          <w:rtl/>
        </w:rPr>
        <w:t>عائشة</w:t>
      </w:r>
      <w:r w:rsidRPr="00D65790">
        <w:rPr>
          <w:rFonts w:ascii="Adobe Arabic" w:hAnsi="Adobe Arabic"/>
          <w:sz w:val="38"/>
          <w:rtl/>
        </w:rPr>
        <w:t xml:space="preserve">، </w:t>
      </w:r>
      <w:r w:rsidRPr="00D65790">
        <w:rPr>
          <w:rFonts w:ascii="Adobe Arabic" w:hAnsi="Adobe Arabic" w:hint="eastAsia"/>
          <w:sz w:val="38"/>
          <w:rtl/>
        </w:rPr>
        <w:t>إن</w:t>
      </w:r>
      <w:r w:rsidRPr="00D65790">
        <w:rPr>
          <w:rFonts w:ascii="Adobe Arabic" w:hAnsi="Adobe Arabic"/>
          <w:sz w:val="38"/>
          <w:rtl/>
        </w:rPr>
        <w:t xml:space="preserve"> </w:t>
      </w:r>
      <w:r w:rsidRPr="00D65790">
        <w:rPr>
          <w:rFonts w:ascii="Adobe Arabic" w:hAnsi="Adobe Arabic" w:hint="eastAsia"/>
          <w:sz w:val="38"/>
          <w:rtl/>
        </w:rPr>
        <w:t>ش</w:t>
      </w:r>
      <w:r w:rsidRPr="00D65790">
        <w:rPr>
          <w:rFonts w:ascii="Adobe Arabic" w:hAnsi="Adobe Arabic" w:hint="cs"/>
          <w:sz w:val="38"/>
          <w:rtl/>
        </w:rPr>
        <w:t>ر</w:t>
      </w:r>
      <w:r w:rsidRPr="00D65790">
        <w:rPr>
          <w:rFonts w:ascii="Adobe Arabic" w:hAnsi="Adobe Arabic"/>
          <w:sz w:val="38"/>
          <w:rtl/>
        </w:rPr>
        <w:t xml:space="preserve"> </w:t>
      </w:r>
      <w:r w:rsidRPr="00D65790">
        <w:rPr>
          <w:rFonts w:ascii="Adobe Arabic" w:hAnsi="Adobe Arabic" w:hint="eastAsia"/>
          <w:sz w:val="38"/>
          <w:rtl/>
        </w:rPr>
        <w:t>الناس</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تركه</w:t>
      </w:r>
      <w:r w:rsidRPr="00D65790">
        <w:rPr>
          <w:rFonts w:ascii="Adobe Arabic" w:hAnsi="Adobe Arabic"/>
          <w:sz w:val="38"/>
          <w:rtl/>
        </w:rPr>
        <w:t xml:space="preserve"> </w:t>
      </w:r>
      <w:r w:rsidRPr="00D65790">
        <w:rPr>
          <w:rFonts w:ascii="Adobe Arabic" w:hAnsi="Adobe Arabic" w:hint="eastAsia"/>
          <w:sz w:val="38"/>
          <w:rtl/>
        </w:rPr>
        <w:t>الناس</w:t>
      </w:r>
      <w:r w:rsidRPr="00D65790">
        <w:rPr>
          <w:rFonts w:ascii="Adobe Arabic" w:hAnsi="Adobe Arabic"/>
          <w:sz w:val="38"/>
          <w:rtl/>
        </w:rPr>
        <w:t xml:space="preserve"> </w:t>
      </w:r>
      <w:r w:rsidRPr="00D65790">
        <w:rPr>
          <w:rFonts w:ascii="Adobe Arabic" w:hAnsi="Adobe Arabic" w:hint="eastAsia"/>
          <w:sz w:val="38"/>
          <w:rtl/>
        </w:rPr>
        <w:t>أو</w:t>
      </w:r>
      <w:r w:rsidRPr="00D65790">
        <w:rPr>
          <w:rFonts w:ascii="Adobe Arabic" w:hAnsi="Adobe Arabic"/>
          <w:sz w:val="38"/>
          <w:rtl/>
        </w:rPr>
        <w:t xml:space="preserve"> </w:t>
      </w:r>
      <w:r w:rsidRPr="00D65790">
        <w:rPr>
          <w:rFonts w:ascii="Adobe Arabic" w:hAnsi="Adobe Arabic" w:hint="eastAsia"/>
          <w:sz w:val="38"/>
          <w:rtl/>
        </w:rPr>
        <w:t>ودعه</w:t>
      </w:r>
      <w:r w:rsidRPr="00D65790">
        <w:rPr>
          <w:rFonts w:ascii="Adobe Arabic" w:hAnsi="Adobe Arabic"/>
          <w:sz w:val="38"/>
          <w:rtl/>
        </w:rPr>
        <w:t xml:space="preserve"> </w:t>
      </w:r>
      <w:r w:rsidRPr="00D65790">
        <w:rPr>
          <w:rFonts w:ascii="Adobe Arabic" w:hAnsi="Adobe Arabic" w:hint="eastAsia"/>
          <w:sz w:val="38"/>
          <w:rtl/>
        </w:rPr>
        <w:t>اتقاء</w:t>
      </w:r>
      <w:r w:rsidRPr="00D65790">
        <w:rPr>
          <w:rFonts w:ascii="Adobe Arabic" w:hAnsi="Adobe Arabic"/>
          <w:sz w:val="38"/>
          <w:rtl/>
        </w:rPr>
        <w:t xml:space="preserve"> </w:t>
      </w:r>
      <w:r w:rsidRPr="00D65790">
        <w:rPr>
          <w:rFonts w:ascii="Adobe Arabic" w:hAnsi="Adobe Arabic" w:hint="eastAsia"/>
          <w:sz w:val="38"/>
          <w:rtl/>
        </w:rPr>
        <w:t>فحشه</w:t>
      </w:r>
      <w:r w:rsidRPr="00D65790">
        <w:rPr>
          <w:rFonts w:ascii="Adobe Arabic" w:hAnsi="Adobe Arabic" w:hint="cs"/>
          <w:sz w:val="38"/>
          <w:rtl/>
        </w:rPr>
        <w:t xml:space="preserve"> </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24"/>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ففي</w:t>
      </w:r>
      <w:r w:rsidRPr="00D65790">
        <w:rPr>
          <w:rFonts w:ascii="Adobe Arabic" w:hAnsi="Adobe Arabic"/>
          <w:sz w:val="38"/>
          <w:rtl/>
        </w:rPr>
        <w:t xml:space="preserve"> ((</w:t>
      </w:r>
      <w:r w:rsidRPr="00D65790">
        <w:rPr>
          <w:rFonts w:ascii="Adobe Arabic" w:hAnsi="Adobe Arabic" w:hint="cs"/>
          <w:sz w:val="38"/>
          <w:rtl/>
        </w:rPr>
        <w:t xml:space="preserve"> </w:t>
      </w:r>
      <w:r w:rsidRPr="00D65790">
        <w:rPr>
          <w:rFonts w:ascii="Adobe Arabic" w:hAnsi="Adobe Arabic" w:hint="eastAsia"/>
          <w:sz w:val="38"/>
          <w:rtl/>
        </w:rPr>
        <w:t>هذا</w:t>
      </w:r>
      <w:r w:rsidRPr="00D65790">
        <w:rPr>
          <w:rFonts w:ascii="Adobe Arabic" w:hAnsi="Adobe Arabic"/>
          <w:sz w:val="38"/>
          <w:rtl/>
        </w:rPr>
        <w:t xml:space="preserve"> </w:t>
      </w:r>
      <w:r w:rsidRPr="00D65790">
        <w:rPr>
          <w:rFonts w:ascii="Adobe Arabic" w:hAnsi="Adobe Arabic" w:hint="eastAsia"/>
          <w:sz w:val="38"/>
          <w:rtl/>
        </w:rPr>
        <w:t>الحديث</w:t>
      </w:r>
      <w:r w:rsidRPr="00D65790">
        <w:rPr>
          <w:rFonts w:ascii="Adobe Arabic" w:hAnsi="Adobe Arabic"/>
          <w:sz w:val="38"/>
          <w:rtl/>
        </w:rPr>
        <w:t xml:space="preserve"> </w:t>
      </w:r>
      <w:r w:rsidRPr="00D65790">
        <w:rPr>
          <w:rFonts w:ascii="Adobe Arabic" w:hAnsi="Adobe Arabic" w:hint="eastAsia"/>
          <w:sz w:val="38"/>
          <w:rtl/>
        </w:rPr>
        <w:t>مداراة</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يتقي</w:t>
      </w:r>
      <w:r w:rsidRPr="00D65790">
        <w:rPr>
          <w:rFonts w:ascii="Adobe Arabic" w:hAnsi="Adobe Arabic"/>
          <w:sz w:val="38"/>
          <w:rtl/>
        </w:rPr>
        <w:t xml:space="preserve"> </w:t>
      </w:r>
      <w:r w:rsidRPr="00D65790">
        <w:rPr>
          <w:rFonts w:ascii="Adobe Arabic" w:hAnsi="Adobe Arabic" w:hint="eastAsia"/>
          <w:sz w:val="38"/>
          <w:rtl/>
        </w:rPr>
        <w:t>فحشه</w:t>
      </w:r>
      <w:r w:rsidRPr="00D65790">
        <w:rPr>
          <w:rFonts w:ascii="Adobe Arabic" w:hAnsi="Adobe Arabic"/>
          <w:sz w:val="38"/>
          <w:rtl/>
        </w:rPr>
        <w:t xml:space="preserve">، </w:t>
      </w:r>
      <w:r w:rsidRPr="00D65790">
        <w:rPr>
          <w:rFonts w:ascii="Adobe Arabic" w:hAnsi="Adobe Arabic" w:hint="eastAsia"/>
          <w:sz w:val="38"/>
          <w:rtl/>
        </w:rPr>
        <w:t>وجواز</w:t>
      </w:r>
      <w:r w:rsidRPr="00D65790">
        <w:rPr>
          <w:rFonts w:ascii="Adobe Arabic" w:hAnsi="Adobe Arabic"/>
          <w:sz w:val="38"/>
          <w:rtl/>
        </w:rPr>
        <w:t xml:space="preserve"> </w:t>
      </w:r>
      <w:r w:rsidRPr="00D65790">
        <w:rPr>
          <w:rFonts w:ascii="Adobe Arabic" w:hAnsi="Adobe Arabic" w:hint="eastAsia"/>
          <w:sz w:val="38"/>
          <w:rtl/>
        </w:rPr>
        <w:t>غيبة</w:t>
      </w:r>
      <w:r w:rsidRPr="00D65790">
        <w:rPr>
          <w:rFonts w:ascii="Adobe Arabic" w:hAnsi="Adobe Arabic"/>
          <w:sz w:val="38"/>
          <w:rtl/>
        </w:rPr>
        <w:t xml:space="preserve"> </w:t>
      </w:r>
      <w:r w:rsidRPr="00D65790">
        <w:rPr>
          <w:rFonts w:ascii="Adobe Arabic" w:hAnsi="Adobe Arabic" w:hint="eastAsia"/>
          <w:sz w:val="38"/>
          <w:rtl/>
        </w:rPr>
        <w:t>الفاسق</w:t>
      </w:r>
      <w:r w:rsidRPr="00D65790">
        <w:rPr>
          <w:rFonts w:ascii="Adobe Arabic" w:hAnsi="Adobe Arabic"/>
          <w:sz w:val="38"/>
          <w:rtl/>
        </w:rPr>
        <w:t xml:space="preserve"> </w:t>
      </w:r>
      <w:r w:rsidRPr="00D65790">
        <w:rPr>
          <w:rFonts w:ascii="Adobe Arabic" w:hAnsi="Adobe Arabic" w:hint="eastAsia"/>
          <w:sz w:val="38"/>
          <w:rtl/>
        </w:rPr>
        <w:t>المعلن</w:t>
      </w:r>
      <w:r w:rsidRPr="00D65790">
        <w:rPr>
          <w:rFonts w:ascii="Adobe Arabic" w:hAnsi="Adobe Arabic"/>
          <w:sz w:val="38"/>
          <w:rtl/>
        </w:rPr>
        <w:t xml:space="preserve"> </w:t>
      </w:r>
      <w:r w:rsidRPr="00D65790">
        <w:rPr>
          <w:rFonts w:ascii="Adobe Arabic" w:hAnsi="Adobe Arabic" w:hint="eastAsia"/>
          <w:sz w:val="38"/>
          <w:rtl/>
        </w:rPr>
        <w:t>فسقه</w:t>
      </w:r>
      <w:r w:rsidRPr="00D65790">
        <w:rPr>
          <w:rFonts w:ascii="Adobe Arabic" w:hAnsi="Adobe Arabic"/>
          <w:sz w:val="38"/>
          <w:rtl/>
        </w:rPr>
        <w:t xml:space="preserve">، </w:t>
      </w:r>
      <w:r w:rsidRPr="00D65790">
        <w:rPr>
          <w:rFonts w:ascii="Adobe Arabic" w:hAnsi="Adobe Arabic" w:hint="eastAsia"/>
          <w:sz w:val="38"/>
          <w:rtl/>
        </w:rPr>
        <w:t>ومن</w:t>
      </w:r>
      <w:r w:rsidRPr="00D65790">
        <w:rPr>
          <w:rFonts w:ascii="Adobe Arabic" w:hAnsi="Adobe Arabic"/>
          <w:sz w:val="38"/>
          <w:rtl/>
        </w:rPr>
        <w:t xml:space="preserve"> </w:t>
      </w:r>
      <w:r w:rsidRPr="00D65790">
        <w:rPr>
          <w:rFonts w:ascii="Adobe Arabic" w:hAnsi="Adobe Arabic" w:hint="eastAsia"/>
          <w:sz w:val="38"/>
          <w:rtl/>
        </w:rPr>
        <w:t>يحتاج</w:t>
      </w:r>
      <w:r w:rsidRPr="00D65790">
        <w:rPr>
          <w:rFonts w:ascii="Adobe Arabic" w:hAnsi="Adobe Arabic"/>
          <w:sz w:val="38"/>
          <w:rtl/>
        </w:rPr>
        <w:t xml:space="preserve"> </w:t>
      </w:r>
      <w:r w:rsidRPr="00D65790">
        <w:rPr>
          <w:rFonts w:ascii="Adobe Arabic" w:hAnsi="Adobe Arabic" w:hint="eastAsia"/>
          <w:sz w:val="38"/>
          <w:rtl/>
        </w:rPr>
        <w:t>الناس</w:t>
      </w:r>
      <w:r w:rsidRPr="00D65790">
        <w:rPr>
          <w:rFonts w:ascii="Adobe Arabic" w:hAnsi="Adobe Arabic"/>
          <w:sz w:val="38"/>
          <w:rtl/>
        </w:rPr>
        <w:t xml:space="preserve"> </w:t>
      </w:r>
      <w:r w:rsidRPr="00D65790">
        <w:rPr>
          <w:rFonts w:ascii="Adobe Arabic" w:hAnsi="Adobe Arabic" w:hint="eastAsia"/>
          <w:sz w:val="38"/>
          <w:rtl/>
        </w:rPr>
        <w:t>إلى</w:t>
      </w:r>
      <w:r w:rsidRPr="00D65790">
        <w:rPr>
          <w:rFonts w:ascii="Adobe Arabic" w:hAnsi="Adobe Arabic"/>
          <w:sz w:val="38"/>
          <w:rtl/>
        </w:rPr>
        <w:t xml:space="preserve"> </w:t>
      </w:r>
      <w:r w:rsidRPr="00D65790">
        <w:rPr>
          <w:rFonts w:ascii="Adobe Arabic" w:hAnsi="Adobe Arabic" w:hint="eastAsia"/>
          <w:sz w:val="38"/>
          <w:rtl/>
        </w:rPr>
        <w:t>التحذير</w:t>
      </w:r>
      <w:r w:rsidRPr="00D65790">
        <w:rPr>
          <w:rFonts w:ascii="Adobe Arabic" w:hAnsi="Adobe Arabic"/>
          <w:sz w:val="38"/>
          <w:rtl/>
        </w:rPr>
        <w:t xml:space="preserve"> </w:t>
      </w:r>
      <w:r w:rsidRPr="00D65790">
        <w:rPr>
          <w:rFonts w:ascii="Adobe Arabic" w:hAnsi="Adobe Arabic" w:hint="eastAsia"/>
          <w:sz w:val="38"/>
          <w:rtl/>
        </w:rPr>
        <w:t>منه</w:t>
      </w:r>
      <w:r w:rsidRPr="00D65790">
        <w:rPr>
          <w:rFonts w:ascii="Adobe Arabic" w:hAnsi="Adobe Arabic" w:hint="cs"/>
          <w:sz w:val="38"/>
          <w:rtl/>
        </w:rPr>
        <w:t xml:space="preserve"> </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25"/>
      </w:r>
      <w:r w:rsidRPr="00D65790">
        <w:rPr>
          <w:rFonts w:ascii="Traditional Arabic" w:hAnsi="Traditional Arabic"/>
          <w:sz w:val="38"/>
          <w:vertAlign w:val="superscript"/>
          <w:rtl/>
        </w:rPr>
        <w:t>)</w:t>
      </w:r>
      <w:r w:rsidRPr="00D65790">
        <w:rPr>
          <w:rFonts w:ascii="Adobe Arabic" w:hAnsi="Adobe Arabic"/>
          <w:sz w:val="38"/>
          <w:rtl/>
        </w:rPr>
        <w:t xml:space="preserve"> </w:t>
      </w:r>
      <w:r w:rsidRPr="00D65790">
        <w:rPr>
          <w:rFonts w:ascii="Adobe Arabic" w:hAnsi="Adobe Arabic" w:hint="eastAsia"/>
          <w:sz w:val="38"/>
          <w:rtl/>
        </w:rPr>
        <w:t>وقد</w:t>
      </w:r>
      <w:r w:rsidRPr="00D65790">
        <w:rPr>
          <w:rFonts w:ascii="Adobe Arabic" w:hAnsi="Adobe Arabic"/>
          <w:sz w:val="38"/>
          <w:rtl/>
        </w:rPr>
        <w:t xml:space="preserve"> </w:t>
      </w:r>
      <w:r w:rsidRPr="00D65790">
        <w:rPr>
          <w:rFonts w:ascii="Adobe Arabic" w:hAnsi="Adobe Arabic" w:hint="eastAsia"/>
          <w:sz w:val="38"/>
          <w:rtl/>
        </w:rPr>
        <w:t>جاء</w:t>
      </w:r>
      <w:r w:rsidRPr="00D65790">
        <w:rPr>
          <w:rFonts w:ascii="Adobe Arabic" w:hAnsi="Adobe Arabic"/>
          <w:sz w:val="38"/>
          <w:rtl/>
        </w:rPr>
        <w:t xml:space="preserve"> </w:t>
      </w:r>
      <w:r w:rsidRPr="00D65790">
        <w:rPr>
          <w:rFonts w:ascii="Adobe Arabic" w:hAnsi="Adobe Arabic" w:hint="eastAsia"/>
          <w:sz w:val="38"/>
          <w:rtl/>
        </w:rPr>
        <w:t>عن</w:t>
      </w:r>
      <w:r w:rsidRPr="00D65790">
        <w:rPr>
          <w:rFonts w:ascii="Adobe Arabic" w:hAnsi="Adobe Arabic"/>
          <w:sz w:val="38"/>
          <w:rtl/>
        </w:rPr>
        <w:t xml:space="preserve"> </w:t>
      </w:r>
      <w:r w:rsidRPr="00D65790">
        <w:rPr>
          <w:rFonts w:ascii="Adobe Arabic" w:hAnsi="Adobe Arabic" w:hint="eastAsia"/>
          <w:sz w:val="38"/>
          <w:rtl/>
        </w:rPr>
        <w:t>السلف</w:t>
      </w:r>
      <w:r w:rsidRPr="00D65790">
        <w:rPr>
          <w:rFonts w:ascii="Adobe Arabic" w:hAnsi="Adobe Arabic"/>
          <w:sz w:val="38"/>
          <w:rtl/>
        </w:rPr>
        <w:t xml:space="preserve"> </w:t>
      </w:r>
      <w:r w:rsidRPr="00D65790">
        <w:rPr>
          <w:rFonts w:ascii="Adobe Arabic" w:hAnsi="Adobe Arabic" w:hint="eastAsia"/>
          <w:sz w:val="38"/>
          <w:rtl/>
        </w:rPr>
        <w:t>جواز</w:t>
      </w:r>
      <w:r w:rsidRPr="00D65790">
        <w:rPr>
          <w:rFonts w:ascii="Adobe Arabic" w:hAnsi="Adobe Arabic"/>
          <w:sz w:val="38"/>
          <w:rtl/>
        </w:rPr>
        <w:t xml:space="preserve"> </w:t>
      </w:r>
      <w:r w:rsidRPr="00D65790">
        <w:rPr>
          <w:rFonts w:ascii="Adobe Arabic" w:hAnsi="Adobe Arabic" w:hint="eastAsia"/>
          <w:sz w:val="38"/>
          <w:rtl/>
        </w:rPr>
        <w:t>غيبة</w:t>
      </w:r>
      <w:r w:rsidRPr="00D65790">
        <w:rPr>
          <w:rFonts w:ascii="Adobe Arabic" w:hAnsi="Adobe Arabic"/>
          <w:sz w:val="38"/>
          <w:rtl/>
        </w:rPr>
        <w:t xml:space="preserve"> </w:t>
      </w:r>
      <w:r w:rsidRPr="00D65790">
        <w:rPr>
          <w:rFonts w:ascii="Adobe Arabic" w:hAnsi="Adobe Arabic" w:hint="eastAsia"/>
          <w:sz w:val="38"/>
          <w:rtl/>
        </w:rPr>
        <w:t>أهل</w:t>
      </w:r>
      <w:r w:rsidRPr="00D65790">
        <w:rPr>
          <w:rFonts w:ascii="Adobe Arabic" w:hAnsi="Adobe Arabic"/>
          <w:sz w:val="38"/>
          <w:rtl/>
        </w:rPr>
        <w:t xml:space="preserve"> </w:t>
      </w:r>
      <w:r w:rsidRPr="00D65790">
        <w:rPr>
          <w:rFonts w:ascii="Adobe Arabic" w:hAnsi="Adobe Arabic" w:hint="eastAsia"/>
          <w:sz w:val="38"/>
          <w:rtl/>
        </w:rPr>
        <w:t>الب</w:t>
      </w:r>
      <w:r w:rsidRPr="00D65790">
        <w:rPr>
          <w:rFonts w:ascii="Adobe Arabic" w:hAnsi="Adobe Arabic" w:hint="cs"/>
          <w:sz w:val="38"/>
          <w:rtl/>
        </w:rPr>
        <w:t>د</w:t>
      </w:r>
      <w:r w:rsidRPr="00D65790">
        <w:rPr>
          <w:rFonts w:ascii="Adobe Arabic" w:hAnsi="Adobe Arabic" w:hint="eastAsia"/>
          <w:sz w:val="38"/>
          <w:rtl/>
        </w:rPr>
        <w:t>ع</w:t>
      </w:r>
      <w:r w:rsidRPr="00D65790">
        <w:rPr>
          <w:rFonts w:ascii="Adobe Arabic" w:hAnsi="Adobe Arabic"/>
          <w:sz w:val="38"/>
          <w:rtl/>
        </w:rPr>
        <w:t xml:space="preserve"> </w:t>
      </w:r>
      <w:r w:rsidRPr="00D65790">
        <w:rPr>
          <w:rFonts w:ascii="Adobe Arabic" w:hAnsi="Adobe Arabic" w:hint="eastAsia"/>
          <w:sz w:val="38"/>
          <w:rtl/>
        </w:rPr>
        <w:t>منها</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sz w:val="38"/>
          <w:rtl/>
        </w:rPr>
        <w:t xml:space="preserve">1- </w:t>
      </w:r>
      <w:r w:rsidRPr="00D65790">
        <w:rPr>
          <w:rFonts w:ascii="Adobe Arabic" w:hAnsi="Adobe Arabic" w:hint="eastAsia"/>
          <w:sz w:val="38"/>
          <w:rtl/>
        </w:rPr>
        <w:t>قال</w:t>
      </w:r>
      <w:r w:rsidRPr="00D65790">
        <w:rPr>
          <w:rFonts w:ascii="Adobe Arabic" w:hAnsi="Adobe Arabic"/>
          <w:sz w:val="38"/>
          <w:rtl/>
        </w:rPr>
        <w:t xml:space="preserve"> </w:t>
      </w:r>
      <w:r w:rsidRPr="00D65790">
        <w:rPr>
          <w:rFonts w:ascii="Adobe Arabic" w:hAnsi="Adobe Arabic" w:hint="eastAsia"/>
          <w:sz w:val="38"/>
          <w:rtl/>
        </w:rPr>
        <w:t>الحسن</w:t>
      </w:r>
      <w:r w:rsidR="00CF7313">
        <w:rPr>
          <w:rFonts w:ascii="Adobe Arabic" w:hAnsi="Adobe Arabic" w:hint="cs"/>
          <w:sz w:val="38"/>
          <w:rtl/>
        </w:rPr>
        <w:t>:</w:t>
      </w:r>
      <w:r w:rsidRPr="00D65790">
        <w:rPr>
          <w:rFonts w:ascii="Adobe Arabic" w:hAnsi="Adobe Arabic"/>
          <w:sz w:val="38"/>
          <w:rtl/>
        </w:rPr>
        <w:t xml:space="preserve"> (( </w:t>
      </w:r>
      <w:r w:rsidRPr="00D65790">
        <w:rPr>
          <w:rFonts w:ascii="Adobe Arabic" w:hAnsi="Adobe Arabic" w:hint="eastAsia"/>
          <w:sz w:val="38"/>
          <w:rtl/>
        </w:rPr>
        <w:t>ليس لأهل البدع غيبة</w:t>
      </w:r>
      <w:r w:rsidRPr="00D65790">
        <w:rPr>
          <w:rFonts w:ascii="Adobe Arabic" w:hAnsi="Adobe Arabic" w:hint="cs"/>
          <w:sz w:val="38"/>
          <w:rtl/>
        </w:rPr>
        <w:t xml:space="preserve"> </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26"/>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sz w:val="38"/>
          <w:rtl/>
        </w:rPr>
        <w:t xml:space="preserve">2- </w:t>
      </w:r>
      <w:r w:rsidRPr="00D65790">
        <w:rPr>
          <w:rFonts w:ascii="Adobe Arabic" w:hAnsi="Adobe Arabic" w:hint="eastAsia"/>
          <w:sz w:val="38"/>
          <w:rtl/>
        </w:rPr>
        <w:t>قال</w:t>
      </w:r>
      <w:r w:rsidRPr="00D65790">
        <w:rPr>
          <w:rFonts w:ascii="Adobe Arabic" w:hAnsi="Adobe Arabic"/>
          <w:sz w:val="38"/>
          <w:rtl/>
        </w:rPr>
        <w:t xml:space="preserve"> </w:t>
      </w:r>
      <w:r w:rsidRPr="00D65790">
        <w:rPr>
          <w:rFonts w:ascii="Adobe Arabic" w:hAnsi="Adobe Arabic" w:hint="eastAsia"/>
          <w:sz w:val="38"/>
          <w:rtl/>
        </w:rPr>
        <w:t>سفيان</w:t>
      </w:r>
      <w:r w:rsidRPr="00D65790">
        <w:rPr>
          <w:rFonts w:ascii="Adobe Arabic" w:hAnsi="Adobe Arabic"/>
          <w:sz w:val="38"/>
          <w:rtl/>
        </w:rPr>
        <w:t xml:space="preserve"> </w:t>
      </w:r>
      <w:r w:rsidRPr="00D65790">
        <w:rPr>
          <w:rFonts w:ascii="Adobe Arabic" w:hAnsi="Adobe Arabic" w:hint="eastAsia"/>
          <w:sz w:val="38"/>
          <w:rtl/>
        </w:rPr>
        <w:t>بن</w:t>
      </w:r>
      <w:r w:rsidRPr="00D65790">
        <w:rPr>
          <w:rFonts w:ascii="Adobe Arabic" w:hAnsi="Adobe Arabic"/>
          <w:sz w:val="38"/>
          <w:rtl/>
        </w:rPr>
        <w:t xml:space="preserve"> </w:t>
      </w:r>
      <w:r w:rsidRPr="00D65790">
        <w:rPr>
          <w:rFonts w:ascii="Adobe Arabic" w:hAnsi="Adobe Arabic" w:hint="eastAsia"/>
          <w:sz w:val="38"/>
          <w:rtl/>
        </w:rPr>
        <w:t>عيين</w:t>
      </w:r>
      <w:r w:rsidRPr="00D65790">
        <w:rPr>
          <w:rFonts w:ascii="Adobe Arabic" w:hAnsi="Adobe Arabic" w:hint="cs"/>
          <w:sz w:val="38"/>
          <w:rtl/>
        </w:rPr>
        <w:t>ة</w:t>
      </w:r>
      <w:r w:rsidRPr="00D65790">
        <w:rPr>
          <w:rFonts w:ascii="Adobe Arabic" w:hAnsi="Adobe Arabic"/>
          <w:sz w:val="38"/>
          <w:rtl/>
        </w:rPr>
        <w:t xml:space="preserve">: (( </w:t>
      </w:r>
      <w:r w:rsidRPr="00D65790">
        <w:rPr>
          <w:rFonts w:ascii="Adobe Arabic" w:hAnsi="Adobe Arabic" w:hint="eastAsia"/>
          <w:sz w:val="38"/>
          <w:rtl/>
        </w:rPr>
        <w:t>صاحب الهوى في الدين ليس له غيبة</w:t>
      </w:r>
      <w:r w:rsidRPr="00D65790">
        <w:rPr>
          <w:rFonts w:ascii="Adobe Arabic" w:hAnsi="Adobe Arabic" w:hint="cs"/>
          <w:sz w:val="38"/>
          <w:rtl/>
        </w:rPr>
        <w:t xml:space="preserve"> </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27"/>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jc w:val="lowKashida"/>
        <w:rPr>
          <w:rFonts w:ascii="Adobe Arabic" w:hAnsi="Adobe Arabic"/>
          <w:b/>
          <w:bCs/>
          <w:sz w:val="38"/>
          <w:rtl/>
        </w:rPr>
      </w:pPr>
      <w:r w:rsidRPr="00D65790">
        <w:rPr>
          <w:rFonts w:ascii="Adobe Arabic" w:hAnsi="Adobe Arabic" w:hint="eastAsia"/>
          <w:b/>
          <w:bCs/>
          <w:sz w:val="38"/>
          <w:rtl/>
        </w:rPr>
        <w:t>ومما</w:t>
      </w:r>
      <w:r w:rsidRPr="00D65790">
        <w:rPr>
          <w:rFonts w:ascii="Adobe Arabic" w:hAnsi="Adobe Arabic"/>
          <w:b/>
          <w:bCs/>
          <w:sz w:val="38"/>
          <w:rtl/>
        </w:rPr>
        <w:t xml:space="preserve"> </w:t>
      </w:r>
      <w:r w:rsidRPr="00D65790">
        <w:rPr>
          <w:rFonts w:ascii="Adobe Arabic" w:hAnsi="Adobe Arabic" w:hint="eastAsia"/>
          <w:b/>
          <w:bCs/>
          <w:sz w:val="38"/>
          <w:rtl/>
        </w:rPr>
        <w:t>يحسن</w:t>
      </w:r>
      <w:r w:rsidRPr="00D65790">
        <w:rPr>
          <w:rFonts w:ascii="Adobe Arabic" w:hAnsi="Adobe Arabic"/>
          <w:b/>
          <w:bCs/>
          <w:sz w:val="38"/>
          <w:rtl/>
        </w:rPr>
        <w:t xml:space="preserve"> </w:t>
      </w:r>
      <w:r w:rsidRPr="00D65790">
        <w:rPr>
          <w:rFonts w:ascii="Adobe Arabic" w:hAnsi="Adobe Arabic" w:hint="eastAsia"/>
          <w:b/>
          <w:bCs/>
          <w:sz w:val="38"/>
          <w:rtl/>
        </w:rPr>
        <w:t>التنبيه</w:t>
      </w:r>
      <w:r w:rsidRPr="00D65790">
        <w:rPr>
          <w:rFonts w:ascii="Adobe Arabic" w:hAnsi="Adobe Arabic"/>
          <w:b/>
          <w:bCs/>
          <w:sz w:val="38"/>
          <w:rtl/>
        </w:rPr>
        <w:t xml:space="preserve"> </w:t>
      </w:r>
      <w:r w:rsidRPr="00D65790">
        <w:rPr>
          <w:rFonts w:ascii="Adobe Arabic" w:hAnsi="Adobe Arabic" w:hint="eastAsia"/>
          <w:b/>
          <w:bCs/>
          <w:sz w:val="38"/>
          <w:rtl/>
        </w:rPr>
        <w:t>عليه</w:t>
      </w:r>
      <w:r w:rsidRPr="00D65790">
        <w:rPr>
          <w:rFonts w:ascii="Adobe Arabic" w:hAnsi="Adobe Arabic"/>
          <w:b/>
          <w:bCs/>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أن</w:t>
      </w:r>
      <w:r w:rsidRPr="00D65790">
        <w:rPr>
          <w:rFonts w:ascii="Adobe Arabic" w:hAnsi="Adobe Arabic"/>
          <w:sz w:val="38"/>
          <w:rtl/>
        </w:rPr>
        <w:t xml:space="preserve"> </w:t>
      </w:r>
      <w:r w:rsidRPr="00D65790">
        <w:rPr>
          <w:rFonts w:ascii="Adobe Arabic" w:hAnsi="Adobe Arabic" w:hint="eastAsia"/>
          <w:sz w:val="38"/>
          <w:rtl/>
        </w:rPr>
        <w:t>جواز</w:t>
      </w:r>
      <w:r w:rsidRPr="00D65790">
        <w:rPr>
          <w:rFonts w:ascii="Adobe Arabic" w:hAnsi="Adobe Arabic"/>
          <w:sz w:val="38"/>
          <w:rtl/>
        </w:rPr>
        <w:t xml:space="preserve"> </w:t>
      </w:r>
      <w:r w:rsidRPr="00D65790">
        <w:rPr>
          <w:rFonts w:ascii="Adobe Arabic" w:hAnsi="Adobe Arabic" w:hint="eastAsia"/>
          <w:sz w:val="38"/>
          <w:rtl/>
        </w:rPr>
        <w:t>غيبة</w:t>
      </w:r>
      <w:r w:rsidRPr="00D65790">
        <w:rPr>
          <w:rFonts w:ascii="Adobe Arabic" w:hAnsi="Adobe Arabic"/>
          <w:sz w:val="38"/>
          <w:rtl/>
        </w:rPr>
        <w:t xml:space="preserve"> </w:t>
      </w:r>
      <w:r w:rsidRPr="00D65790">
        <w:rPr>
          <w:rFonts w:ascii="Adobe Arabic" w:hAnsi="Adobe Arabic" w:hint="eastAsia"/>
          <w:sz w:val="38"/>
          <w:rtl/>
        </w:rPr>
        <w:t>أهل</w:t>
      </w:r>
      <w:r w:rsidRPr="00D65790">
        <w:rPr>
          <w:rFonts w:ascii="Adobe Arabic" w:hAnsi="Adobe Arabic"/>
          <w:sz w:val="38"/>
          <w:rtl/>
        </w:rPr>
        <w:t xml:space="preserve"> </w:t>
      </w:r>
      <w:r w:rsidRPr="00D65790">
        <w:rPr>
          <w:rFonts w:ascii="Adobe Arabic" w:hAnsi="Adobe Arabic" w:hint="eastAsia"/>
          <w:sz w:val="38"/>
          <w:rtl/>
        </w:rPr>
        <w:t>البدع</w:t>
      </w:r>
      <w:r w:rsidRPr="00D65790">
        <w:rPr>
          <w:rFonts w:ascii="Adobe Arabic" w:hAnsi="Adobe Arabic"/>
          <w:sz w:val="38"/>
          <w:rtl/>
        </w:rPr>
        <w:t xml:space="preserve"> </w:t>
      </w:r>
      <w:r w:rsidRPr="00D65790">
        <w:rPr>
          <w:rFonts w:ascii="Adobe Arabic" w:hAnsi="Adobe Arabic" w:hint="eastAsia"/>
          <w:sz w:val="38"/>
          <w:rtl/>
        </w:rPr>
        <w:t>لا</w:t>
      </w:r>
      <w:r w:rsidRPr="00D65790">
        <w:rPr>
          <w:rFonts w:ascii="Adobe Arabic" w:hAnsi="Adobe Arabic"/>
          <w:sz w:val="38"/>
          <w:rtl/>
        </w:rPr>
        <w:t xml:space="preserve"> </w:t>
      </w:r>
      <w:r w:rsidRPr="00D65790">
        <w:rPr>
          <w:rFonts w:ascii="Adobe Arabic" w:hAnsi="Adobe Arabic" w:hint="eastAsia"/>
          <w:sz w:val="38"/>
          <w:rtl/>
        </w:rPr>
        <w:t>يتعارض</w:t>
      </w:r>
      <w:r w:rsidRPr="00D65790">
        <w:rPr>
          <w:rFonts w:ascii="Adobe Arabic" w:hAnsi="Adobe Arabic"/>
          <w:sz w:val="38"/>
          <w:rtl/>
        </w:rPr>
        <w:t xml:space="preserve"> </w:t>
      </w:r>
      <w:r w:rsidRPr="00D65790">
        <w:rPr>
          <w:rFonts w:ascii="Adobe Arabic" w:hAnsi="Adobe Arabic" w:hint="eastAsia"/>
          <w:sz w:val="38"/>
          <w:rtl/>
        </w:rPr>
        <w:t>مع</w:t>
      </w:r>
      <w:r w:rsidRPr="00D65790">
        <w:rPr>
          <w:rFonts w:ascii="Adobe Arabic" w:hAnsi="Adobe Arabic"/>
          <w:sz w:val="38"/>
          <w:rtl/>
        </w:rPr>
        <w:t xml:space="preserve"> </w:t>
      </w:r>
      <w:r w:rsidRPr="00D65790">
        <w:rPr>
          <w:rFonts w:ascii="Adobe Arabic" w:hAnsi="Adobe Arabic" w:hint="eastAsia"/>
          <w:sz w:val="38"/>
          <w:rtl/>
        </w:rPr>
        <w:t>الأدلة</w:t>
      </w:r>
      <w:r w:rsidRPr="00D65790">
        <w:rPr>
          <w:rFonts w:ascii="Adobe Arabic" w:hAnsi="Adobe Arabic"/>
          <w:sz w:val="38"/>
          <w:rtl/>
        </w:rPr>
        <w:t xml:space="preserve"> </w:t>
      </w:r>
      <w:r w:rsidRPr="00D65790">
        <w:rPr>
          <w:rFonts w:ascii="Adobe Arabic" w:hAnsi="Adobe Arabic" w:hint="eastAsia"/>
          <w:sz w:val="38"/>
          <w:rtl/>
        </w:rPr>
        <w:t>الناهية</w:t>
      </w:r>
      <w:r w:rsidRPr="00D65790">
        <w:rPr>
          <w:rFonts w:ascii="Adobe Arabic" w:hAnsi="Adobe Arabic"/>
          <w:sz w:val="38"/>
          <w:rtl/>
        </w:rPr>
        <w:t xml:space="preserve"> </w:t>
      </w:r>
      <w:r w:rsidRPr="00D65790">
        <w:rPr>
          <w:rFonts w:ascii="Adobe Arabic" w:hAnsi="Adobe Arabic" w:hint="eastAsia"/>
          <w:sz w:val="38"/>
          <w:rtl/>
        </w:rPr>
        <w:t>عن</w:t>
      </w:r>
      <w:r w:rsidRPr="00D65790">
        <w:rPr>
          <w:rFonts w:ascii="Adobe Arabic" w:hAnsi="Adobe Arabic"/>
          <w:sz w:val="38"/>
          <w:rtl/>
        </w:rPr>
        <w:t xml:space="preserve"> </w:t>
      </w:r>
      <w:r w:rsidRPr="00D65790">
        <w:rPr>
          <w:rFonts w:ascii="Adobe Arabic" w:hAnsi="Adobe Arabic" w:hint="eastAsia"/>
          <w:sz w:val="38"/>
          <w:rtl/>
        </w:rPr>
        <w:t>الغيبة</w:t>
      </w:r>
      <w:r w:rsidRPr="00D65790">
        <w:rPr>
          <w:rFonts w:ascii="Adobe Arabic" w:hAnsi="Adobe Arabic"/>
          <w:sz w:val="38"/>
          <w:rtl/>
        </w:rPr>
        <w:t xml:space="preserve"> </w:t>
      </w:r>
      <w:r w:rsidRPr="00D65790">
        <w:rPr>
          <w:rFonts w:ascii="Adobe Arabic" w:hAnsi="Adobe Arabic" w:hint="eastAsia"/>
          <w:sz w:val="38"/>
          <w:rtl/>
        </w:rPr>
        <w:t>لأمرين</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sz w:val="38"/>
          <w:rtl/>
        </w:rPr>
        <w:t xml:space="preserve">1- (( </w:t>
      </w:r>
      <w:r w:rsidRPr="00D65790">
        <w:rPr>
          <w:rFonts w:ascii="Adobe Arabic" w:hAnsi="Adobe Arabic" w:hint="eastAsia"/>
          <w:sz w:val="38"/>
          <w:rtl/>
        </w:rPr>
        <w:t>أن</w:t>
      </w:r>
      <w:r w:rsidRPr="00D65790">
        <w:rPr>
          <w:rFonts w:ascii="Adobe Arabic" w:hAnsi="Adobe Arabic"/>
          <w:sz w:val="38"/>
          <w:rtl/>
        </w:rPr>
        <w:t xml:space="preserve"> </w:t>
      </w:r>
      <w:r w:rsidRPr="00D65790">
        <w:rPr>
          <w:rFonts w:ascii="Adobe Arabic" w:hAnsi="Adobe Arabic" w:hint="eastAsia"/>
          <w:sz w:val="38"/>
          <w:rtl/>
        </w:rPr>
        <w:t>الغيبة</w:t>
      </w:r>
      <w:r w:rsidRPr="00D65790">
        <w:rPr>
          <w:rFonts w:ascii="Adobe Arabic" w:hAnsi="Adobe Arabic"/>
          <w:sz w:val="38"/>
          <w:rtl/>
        </w:rPr>
        <w:t xml:space="preserve"> </w:t>
      </w:r>
      <w:r w:rsidRPr="00D65790">
        <w:rPr>
          <w:rFonts w:ascii="Adobe Arabic" w:hAnsi="Adobe Arabic" w:hint="eastAsia"/>
          <w:sz w:val="38"/>
          <w:rtl/>
        </w:rPr>
        <w:t>إذا</w:t>
      </w:r>
      <w:r w:rsidRPr="00D65790">
        <w:rPr>
          <w:rFonts w:ascii="Adobe Arabic" w:hAnsi="Adobe Arabic"/>
          <w:sz w:val="38"/>
          <w:rtl/>
        </w:rPr>
        <w:t xml:space="preserve"> </w:t>
      </w:r>
      <w:r w:rsidRPr="00D65790">
        <w:rPr>
          <w:rFonts w:ascii="Adobe Arabic" w:hAnsi="Adobe Arabic" w:hint="eastAsia"/>
          <w:sz w:val="38"/>
          <w:rtl/>
        </w:rPr>
        <w:t>ما</w:t>
      </w:r>
      <w:r w:rsidRPr="00D65790">
        <w:rPr>
          <w:rFonts w:ascii="Adobe Arabic" w:hAnsi="Adobe Arabic"/>
          <w:sz w:val="38"/>
          <w:rtl/>
        </w:rPr>
        <w:t xml:space="preserve"> </w:t>
      </w:r>
      <w:r w:rsidRPr="00D65790">
        <w:rPr>
          <w:rFonts w:ascii="Adobe Arabic" w:hAnsi="Adobe Arabic" w:hint="eastAsia"/>
          <w:sz w:val="38"/>
          <w:rtl/>
        </w:rPr>
        <w:t>أطلقت</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الطعن</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أهل</w:t>
      </w:r>
      <w:r w:rsidRPr="00D65790">
        <w:rPr>
          <w:rFonts w:ascii="Adobe Arabic" w:hAnsi="Adobe Arabic"/>
          <w:sz w:val="38"/>
          <w:rtl/>
        </w:rPr>
        <w:t xml:space="preserve"> </w:t>
      </w:r>
      <w:r w:rsidRPr="00D65790">
        <w:rPr>
          <w:rFonts w:ascii="Adobe Arabic" w:hAnsi="Adobe Arabic" w:hint="eastAsia"/>
          <w:sz w:val="38"/>
          <w:rtl/>
        </w:rPr>
        <w:t>البدع</w:t>
      </w:r>
      <w:r w:rsidRPr="00D65790">
        <w:rPr>
          <w:rFonts w:ascii="Adobe Arabic" w:hAnsi="Adobe Arabic"/>
          <w:sz w:val="38"/>
          <w:rtl/>
        </w:rPr>
        <w:t xml:space="preserve"> </w:t>
      </w:r>
      <w:r w:rsidRPr="00D65790">
        <w:rPr>
          <w:rFonts w:ascii="Adobe Arabic" w:hAnsi="Adobe Arabic" w:hint="eastAsia"/>
          <w:sz w:val="38"/>
          <w:rtl/>
        </w:rPr>
        <w:t>بقصد</w:t>
      </w:r>
      <w:r w:rsidRPr="00D65790">
        <w:rPr>
          <w:rFonts w:ascii="Adobe Arabic" w:hAnsi="Adobe Arabic"/>
          <w:sz w:val="38"/>
          <w:rtl/>
        </w:rPr>
        <w:t xml:space="preserve"> </w:t>
      </w:r>
      <w:r w:rsidRPr="00D65790">
        <w:rPr>
          <w:rFonts w:ascii="Adobe Arabic" w:hAnsi="Adobe Arabic" w:hint="eastAsia"/>
          <w:sz w:val="38"/>
          <w:rtl/>
        </w:rPr>
        <w:t>التحذير</w:t>
      </w:r>
      <w:r w:rsidRPr="00D65790">
        <w:rPr>
          <w:rFonts w:ascii="Adobe Arabic" w:hAnsi="Adobe Arabic"/>
          <w:sz w:val="38"/>
          <w:rtl/>
        </w:rPr>
        <w:t xml:space="preserve"> </w:t>
      </w:r>
      <w:r w:rsidRPr="00D65790">
        <w:rPr>
          <w:rFonts w:ascii="Adobe Arabic" w:hAnsi="Adobe Arabic" w:hint="eastAsia"/>
          <w:sz w:val="38"/>
          <w:rtl/>
        </w:rPr>
        <w:t>منهم</w:t>
      </w:r>
      <w:r w:rsidRPr="00D65790">
        <w:rPr>
          <w:rFonts w:ascii="Adobe Arabic" w:hAnsi="Adobe Arabic"/>
          <w:sz w:val="38"/>
          <w:rtl/>
        </w:rPr>
        <w:t xml:space="preserve"> </w:t>
      </w:r>
      <w:r w:rsidRPr="00D65790">
        <w:rPr>
          <w:rFonts w:ascii="Adobe Arabic" w:hAnsi="Adobe Arabic" w:hint="eastAsia"/>
          <w:sz w:val="38"/>
          <w:rtl/>
        </w:rPr>
        <w:t>وحكم</w:t>
      </w:r>
      <w:r w:rsidRPr="00D65790">
        <w:rPr>
          <w:rFonts w:ascii="Adobe Arabic" w:hAnsi="Adobe Arabic"/>
          <w:sz w:val="38"/>
          <w:rtl/>
        </w:rPr>
        <w:t xml:space="preserve"> </w:t>
      </w:r>
      <w:r w:rsidRPr="00D65790">
        <w:rPr>
          <w:rFonts w:ascii="Adobe Arabic" w:hAnsi="Adobe Arabic" w:hint="eastAsia"/>
          <w:sz w:val="38"/>
          <w:rtl/>
        </w:rPr>
        <w:t>بجوازه</w:t>
      </w:r>
      <w:r w:rsidRPr="00D65790">
        <w:rPr>
          <w:rFonts w:ascii="Adobe Arabic" w:hAnsi="Adobe Arabic" w:hint="cs"/>
          <w:sz w:val="38"/>
          <w:rtl/>
        </w:rPr>
        <w:t>ا</w:t>
      </w:r>
      <w:r w:rsidRPr="00D65790">
        <w:rPr>
          <w:rFonts w:ascii="Adobe Arabic" w:hAnsi="Adobe Arabic"/>
          <w:sz w:val="38"/>
          <w:rtl/>
        </w:rPr>
        <w:t xml:space="preserve">: </w:t>
      </w:r>
      <w:r w:rsidRPr="00D65790">
        <w:rPr>
          <w:rFonts w:ascii="Adobe Arabic" w:hAnsi="Adobe Arabic" w:hint="eastAsia"/>
          <w:sz w:val="38"/>
          <w:rtl/>
        </w:rPr>
        <w:t>إنما</w:t>
      </w:r>
      <w:r w:rsidRPr="00D65790">
        <w:rPr>
          <w:rFonts w:ascii="Adobe Arabic" w:hAnsi="Adobe Arabic"/>
          <w:sz w:val="38"/>
          <w:rtl/>
        </w:rPr>
        <w:t xml:space="preserve"> </w:t>
      </w:r>
      <w:r w:rsidRPr="00D65790">
        <w:rPr>
          <w:rFonts w:ascii="Adobe Arabic" w:hAnsi="Adobe Arabic" w:hint="eastAsia"/>
          <w:sz w:val="38"/>
          <w:rtl/>
        </w:rPr>
        <w:t>يراد</w:t>
      </w:r>
      <w:r w:rsidRPr="00D65790">
        <w:rPr>
          <w:rFonts w:ascii="Adobe Arabic" w:hAnsi="Adobe Arabic"/>
          <w:sz w:val="38"/>
          <w:rtl/>
        </w:rPr>
        <w:t xml:space="preserve"> </w:t>
      </w:r>
      <w:r w:rsidRPr="00D65790">
        <w:rPr>
          <w:rFonts w:ascii="Adobe Arabic" w:hAnsi="Adobe Arabic" w:hint="eastAsia"/>
          <w:sz w:val="38"/>
          <w:rtl/>
        </w:rPr>
        <w:t>معناها</w:t>
      </w:r>
      <w:r w:rsidRPr="00D65790">
        <w:rPr>
          <w:rFonts w:ascii="Adobe Arabic" w:hAnsi="Adobe Arabic"/>
          <w:sz w:val="38"/>
          <w:rtl/>
        </w:rPr>
        <w:t xml:space="preserve"> </w:t>
      </w:r>
      <w:r w:rsidRPr="00D65790">
        <w:rPr>
          <w:rFonts w:ascii="Adobe Arabic" w:hAnsi="Adobe Arabic" w:hint="eastAsia"/>
          <w:sz w:val="38"/>
          <w:rtl/>
        </w:rPr>
        <w:t>اللغوي</w:t>
      </w:r>
      <w:r w:rsidRPr="00D65790">
        <w:rPr>
          <w:rFonts w:ascii="Adobe Arabic" w:hAnsi="Adobe Arabic"/>
          <w:sz w:val="38"/>
          <w:rtl/>
        </w:rPr>
        <w:t xml:space="preserve"> </w:t>
      </w:r>
      <w:r w:rsidRPr="00D65790">
        <w:rPr>
          <w:rFonts w:ascii="Adobe Arabic" w:hAnsi="Adobe Arabic" w:hint="eastAsia"/>
          <w:sz w:val="38"/>
          <w:rtl/>
        </w:rPr>
        <w:t>لا</w:t>
      </w:r>
      <w:r w:rsidRPr="00D65790">
        <w:rPr>
          <w:rFonts w:ascii="Adobe Arabic" w:hAnsi="Adobe Arabic"/>
          <w:sz w:val="38"/>
          <w:rtl/>
        </w:rPr>
        <w:t xml:space="preserve"> </w:t>
      </w:r>
      <w:r w:rsidRPr="00D65790">
        <w:rPr>
          <w:rFonts w:ascii="Adobe Arabic" w:hAnsi="Adobe Arabic" w:hint="eastAsia"/>
          <w:sz w:val="38"/>
          <w:rtl/>
        </w:rPr>
        <w:t>الشرعي</w:t>
      </w:r>
      <w:r w:rsidRPr="00D65790">
        <w:rPr>
          <w:rFonts w:ascii="Adobe Arabic" w:hAnsi="Adobe Arabic"/>
          <w:sz w:val="38"/>
          <w:rtl/>
        </w:rPr>
        <w:t xml:space="preserve"> </w:t>
      </w:r>
      <w:r w:rsidRPr="00D65790">
        <w:rPr>
          <w:rFonts w:ascii="Adobe Arabic" w:hAnsi="Adobe Arabic" w:hint="eastAsia"/>
          <w:sz w:val="38"/>
          <w:rtl/>
        </w:rPr>
        <w:t>الذي</w:t>
      </w:r>
      <w:r w:rsidRPr="00D65790">
        <w:rPr>
          <w:rFonts w:ascii="Adobe Arabic" w:hAnsi="Adobe Arabic"/>
          <w:sz w:val="38"/>
          <w:rtl/>
        </w:rPr>
        <w:t xml:space="preserve"> </w:t>
      </w:r>
      <w:r w:rsidRPr="00D65790">
        <w:rPr>
          <w:rFonts w:ascii="Adobe Arabic" w:hAnsi="Adobe Arabic" w:hint="eastAsia"/>
          <w:sz w:val="38"/>
          <w:rtl/>
        </w:rPr>
        <w:t>دلت</w:t>
      </w:r>
      <w:r w:rsidRPr="00D65790">
        <w:rPr>
          <w:rFonts w:ascii="Adobe Arabic" w:hAnsi="Adobe Arabic"/>
          <w:sz w:val="38"/>
          <w:rtl/>
        </w:rPr>
        <w:t xml:space="preserve"> </w:t>
      </w:r>
      <w:r w:rsidRPr="00D65790">
        <w:rPr>
          <w:rFonts w:ascii="Adobe Arabic" w:hAnsi="Adobe Arabic" w:hint="eastAsia"/>
          <w:sz w:val="38"/>
          <w:rtl/>
        </w:rPr>
        <w:t>النصوص</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تحريمه</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28"/>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sz w:val="38"/>
          <w:rtl/>
        </w:rPr>
        <w:t xml:space="preserve">2- </w:t>
      </w:r>
      <w:r w:rsidRPr="00D65790">
        <w:rPr>
          <w:rFonts w:ascii="Adobe Arabic" w:hAnsi="Adobe Arabic" w:hint="eastAsia"/>
          <w:sz w:val="38"/>
          <w:rtl/>
        </w:rPr>
        <w:t>أن</w:t>
      </w:r>
      <w:r w:rsidRPr="00D65790">
        <w:rPr>
          <w:rFonts w:ascii="Adobe Arabic" w:hAnsi="Adobe Arabic"/>
          <w:sz w:val="38"/>
          <w:rtl/>
        </w:rPr>
        <w:t xml:space="preserve"> </w:t>
      </w:r>
      <w:r w:rsidRPr="00D65790">
        <w:rPr>
          <w:rFonts w:ascii="Adobe Arabic" w:hAnsi="Adobe Arabic" w:hint="eastAsia"/>
          <w:sz w:val="38"/>
          <w:rtl/>
        </w:rPr>
        <w:t>النصوص</w:t>
      </w:r>
      <w:r w:rsidRPr="00D65790">
        <w:rPr>
          <w:rFonts w:ascii="Adobe Arabic" w:hAnsi="Adobe Arabic"/>
          <w:sz w:val="38"/>
          <w:rtl/>
        </w:rPr>
        <w:t xml:space="preserve"> </w:t>
      </w:r>
      <w:r w:rsidRPr="00D65790">
        <w:rPr>
          <w:rFonts w:ascii="Adobe Arabic" w:hAnsi="Adobe Arabic" w:hint="eastAsia"/>
          <w:sz w:val="38"/>
          <w:rtl/>
        </w:rPr>
        <w:t>الشرعية</w:t>
      </w:r>
      <w:r w:rsidRPr="00D65790">
        <w:rPr>
          <w:rFonts w:ascii="Adobe Arabic" w:hAnsi="Adobe Arabic"/>
          <w:sz w:val="38"/>
          <w:rtl/>
        </w:rPr>
        <w:t xml:space="preserve"> </w:t>
      </w:r>
      <w:r w:rsidRPr="00D65790">
        <w:rPr>
          <w:rFonts w:ascii="Adobe Arabic" w:hAnsi="Adobe Arabic" w:hint="eastAsia"/>
          <w:sz w:val="38"/>
          <w:rtl/>
        </w:rPr>
        <w:t>دلت</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وجوب</w:t>
      </w:r>
      <w:r w:rsidRPr="00D65790">
        <w:rPr>
          <w:rFonts w:ascii="Adobe Arabic" w:hAnsi="Adobe Arabic"/>
          <w:sz w:val="38"/>
          <w:rtl/>
        </w:rPr>
        <w:t xml:space="preserve"> </w:t>
      </w:r>
      <w:r w:rsidRPr="00D65790">
        <w:rPr>
          <w:rFonts w:ascii="Adobe Arabic" w:hAnsi="Adobe Arabic" w:hint="eastAsia"/>
          <w:sz w:val="38"/>
          <w:rtl/>
        </w:rPr>
        <w:t>التحذير</w:t>
      </w:r>
      <w:r w:rsidRPr="00D65790">
        <w:rPr>
          <w:rFonts w:ascii="Adobe Arabic" w:hAnsi="Adobe Arabic"/>
          <w:sz w:val="38"/>
          <w:rtl/>
        </w:rPr>
        <w:t xml:space="preserve"> </w:t>
      </w:r>
      <w:r w:rsidRPr="00D65790">
        <w:rPr>
          <w:rFonts w:ascii="Adobe Arabic" w:hAnsi="Adobe Arabic" w:hint="eastAsia"/>
          <w:sz w:val="38"/>
          <w:rtl/>
        </w:rPr>
        <w:t>منهم</w:t>
      </w:r>
      <w:r w:rsidRPr="00D65790">
        <w:rPr>
          <w:rFonts w:ascii="Adobe Arabic" w:hAnsi="Adobe Arabic"/>
          <w:sz w:val="38"/>
          <w:rtl/>
        </w:rPr>
        <w:t xml:space="preserve"> </w:t>
      </w:r>
      <w:r w:rsidRPr="00D65790">
        <w:rPr>
          <w:rFonts w:ascii="Adobe Arabic" w:hAnsi="Adobe Arabic" w:hint="eastAsia"/>
          <w:sz w:val="38"/>
          <w:rtl/>
        </w:rPr>
        <w:t>وبيان</w:t>
      </w:r>
      <w:r w:rsidRPr="00D65790">
        <w:rPr>
          <w:rFonts w:ascii="Adobe Arabic" w:hAnsi="Adobe Arabic"/>
          <w:sz w:val="38"/>
          <w:rtl/>
        </w:rPr>
        <w:t xml:space="preserve"> </w:t>
      </w:r>
      <w:r w:rsidRPr="00D65790">
        <w:rPr>
          <w:rFonts w:ascii="Adobe Arabic" w:hAnsi="Adobe Arabic" w:hint="eastAsia"/>
          <w:sz w:val="38"/>
          <w:rtl/>
        </w:rPr>
        <w:t>حالهم</w:t>
      </w:r>
      <w:r w:rsidRPr="00D65790">
        <w:rPr>
          <w:rFonts w:ascii="Adobe Arabic" w:hAnsi="Adobe Arabic"/>
          <w:sz w:val="38"/>
          <w:rtl/>
        </w:rPr>
        <w:t xml:space="preserve">، </w:t>
      </w:r>
      <w:r w:rsidRPr="00D65790">
        <w:rPr>
          <w:rFonts w:ascii="Adobe Arabic" w:hAnsi="Adobe Arabic" w:hint="eastAsia"/>
          <w:sz w:val="38"/>
          <w:rtl/>
        </w:rPr>
        <w:t>ولهذا</w:t>
      </w:r>
      <w:r w:rsidRPr="00D65790">
        <w:rPr>
          <w:rFonts w:ascii="Adobe Arabic" w:hAnsi="Adobe Arabic"/>
          <w:sz w:val="38"/>
          <w:rtl/>
        </w:rPr>
        <w:t xml:space="preserve"> </w:t>
      </w:r>
      <w:r w:rsidRPr="00D65790">
        <w:rPr>
          <w:rFonts w:ascii="Adobe Arabic" w:hAnsi="Adobe Arabic" w:hint="eastAsia"/>
          <w:sz w:val="38"/>
          <w:rtl/>
        </w:rPr>
        <w:t>ا</w:t>
      </w:r>
      <w:r w:rsidRPr="00D65790">
        <w:rPr>
          <w:rFonts w:ascii="Adobe Arabic" w:hAnsi="Adobe Arabic" w:hint="cs"/>
          <w:sz w:val="38"/>
          <w:rtl/>
        </w:rPr>
        <w:t>نتفى الإثم عن غيبتهم</w:t>
      </w:r>
      <w:r w:rsidRPr="00D65790">
        <w:rPr>
          <w:rFonts w:ascii="Adobe Arabic" w:hAnsi="Adobe Arabic"/>
          <w:sz w:val="38"/>
          <w:rtl/>
        </w:rPr>
        <w:t xml:space="preserve"> </w:t>
      </w:r>
      <w:r w:rsidRPr="00D65790">
        <w:rPr>
          <w:rFonts w:ascii="Adobe Arabic" w:hAnsi="Adobe Arabic" w:hint="eastAsia"/>
          <w:sz w:val="38"/>
          <w:rtl/>
        </w:rPr>
        <w:t>لتلك</w:t>
      </w:r>
      <w:r w:rsidRPr="00D65790">
        <w:rPr>
          <w:rFonts w:ascii="Adobe Arabic" w:hAnsi="Adobe Arabic"/>
          <w:sz w:val="38"/>
          <w:rtl/>
        </w:rPr>
        <w:t xml:space="preserve"> </w:t>
      </w:r>
      <w:r w:rsidRPr="00D65790">
        <w:rPr>
          <w:rFonts w:ascii="Adobe Arabic" w:hAnsi="Adobe Arabic" w:hint="eastAsia"/>
          <w:sz w:val="38"/>
          <w:rtl/>
        </w:rPr>
        <w:t>المصلحة</w:t>
      </w:r>
      <w:r w:rsidRPr="00D65790">
        <w:rPr>
          <w:rFonts w:ascii="Adobe Arabic" w:hAnsi="Adobe Arabic"/>
          <w:sz w:val="38"/>
          <w:rtl/>
        </w:rPr>
        <w:t xml:space="preserve">، </w:t>
      </w:r>
      <w:r w:rsidRPr="00D65790">
        <w:rPr>
          <w:rFonts w:ascii="Adobe Arabic" w:hAnsi="Adobe Arabic" w:hint="eastAsia"/>
          <w:sz w:val="38"/>
          <w:rtl/>
        </w:rPr>
        <w:t>فلفظ</w:t>
      </w:r>
      <w:r w:rsidRPr="00D65790">
        <w:rPr>
          <w:rFonts w:ascii="Adobe Arabic" w:hAnsi="Adobe Arabic"/>
          <w:sz w:val="38"/>
          <w:rtl/>
        </w:rPr>
        <w:t xml:space="preserve"> </w:t>
      </w:r>
      <w:r w:rsidRPr="00D65790">
        <w:rPr>
          <w:rFonts w:ascii="Adobe Arabic" w:hAnsi="Adobe Arabic" w:hint="eastAsia"/>
          <w:sz w:val="38"/>
          <w:rtl/>
        </w:rPr>
        <w:t>الغيبة</w:t>
      </w:r>
      <w:r w:rsidRPr="00D65790">
        <w:rPr>
          <w:rFonts w:ascii="Adobe Arabic" w:hAnsi="Adobe Arabic"/>
          <w:sz w:val="38"/>
          <w:rtl/>
        </w:rPr>
        <w:t xml:space="preserve"> </w:t>
      </w:r>
      <w:r w:rsidRPr="00D65790">
        <w:rPr>
          <w:rFonts w:ascii="Adobe Arabic" w:hAnsi="Adobe Arabic" w:hint="eastAsia"/>
          <w:sz w:val="38"/>
          <w:rtl/>
        </w:rPr>
        <w:t>ب</w:t>
      </w:r>
      <w:r w:rsidRPr="00D65790">
        <w:rPr>
          <w:rFonts w:ascii="Adobe Arabic" w:hAnsi="Adobe Arabic" w:hint="cs"/>
          <w:sz w:val="38"/>
          <w:rtl/>
        </w:rPr>
        <w:t>ا</w:t>
      </w:r>
      <w:r w:rsidRPr="00D65790">
        <w:rPr>
          <w:rFonts w:ascii="Adobe Arabic" w:hAnsi="Adobe Arabic" w:hint="eastAsia"/>
          <w:sz w:val="38"/>
          <w:rtl/>
        </w:rPr>
        <w:t>ق</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وضعه</w:t>
      </w:r>
      <w:r w:rsidRPr="00D65790">
        <w:rPr>
          <w:rFonts w:ascii="Adobe Arabic" w:hAnsi="Adobe Arabic"/>
          <w:sz w:val="38"/>
          <w:rtl/>
        </w:rPr>
        <w:t xml:space="preserve"> </w:t>
      </w:r>
      <w:r w:rsidRPr="00D65790">
        <w:rPr>
          <w:rFonts w:ascii="Adobe Arabic" w:hAnsi="Adobe Arabic" w:hint="eastAsia"/>
          <w:sz w:val="38"/>
          <w:rtl/>
        </w:rPr>
        <w:t>الشرعي</w:t>
      </w:r>
      <w:r w:rsidRPr="00D65790">
        <w:rPr>
          <w:rFonts w:ascii="Adobe Arabic" w:hAnsi="Adobe Arabic"/>
          <w:sz w:val="38"/>
          <w:rtl/>
        </w:rPr>
        <w:t xml:space="preserve">، </w:t>
      </w:r>
      <w:r w:rsidRPr="00D65790">
        <w:rPr>
          <w:rFonts w:ascii="Adobe Arabic" w:hAnsi="Adobe Arabic" w:hint="eastAsia"/>
          <w:sz w:val="38"/>
          <w:rtl/>
        </w:rPr>
        <w:t>ولكن</w:t>
      </w:r>
      <w:r w:rsidRPr="00D65790">
        <w:rPr>
          <w:rFonts w:ascii="Adobe Arabic" w:hAnsi="Adobe Arabic"/>
          <w:sz w:val="38"/>
          <w:rtl/>
        </w:rPr>
        <w:t xml:space="preserve"> </w:t>
      </w:r>
      <w:r w:rsidRPr="00D65790">
        <w:rPr>
          <w:rFonts w:ascii="Adobe Arabic" w:hAnsi="Adobe Arabic" w:hint="cs"/>
          <w:sz w:val="38"/>
          <w:rtl/>
        </w:rPr>
        <w:t>أ</w:t>
      </w:r>
      <w:r w:rsidRPr="00D65790">
        <w:rPr>
          <w:rFonts w:ascii="Adobe Arabic" w:hAnsi="Adobe Arabic" w:hint="eastAsia"/>
          <w:sz w:val="38"/>
          <w:rtl/>
        </w:rPr>
        <w:t>بي</w:t>
      </w:r>
      <w:r w:rsidRPr="00D65790">
        <w:rPr>
          <w:rFonts w:ascii="Adobe Arabic" w:hAnsi="Adobe Arabic" w:hint="cs"/>
          <w:sz w:val="38"/>
          <w:rtl/>
        </w:rPr>
        <w:t>ح</w:t>
      </w:r>
      <w:r w:rsidRPr="00D65790">
        <w:rPr>
          <w:rFonts w:ascii="Adobe Arabic" w:hAnsi="Adobe Arabic" w:hint="eastAsia"/>
          <w:sz w:val="38"/>
          <w:rtl/>
        </w:rPr>
        <w:t>ت</w:t>
      </w:r>
      <w:r w:rsidRPr="00D65790">
        <w:rPr>
          <w:rFonts w:ascii="Adobe Arabic" w:hAnsi="Adobe Arabic"/>
          <w:sz w:val="38"/>
          <w:rtl/>
        </w:rPr>
        <w:t xml:space="preserve"> </w:t>
      </w:r>
      <w:r w:rsidRPr="00D65790">
        <w:rPr>
          <w:rFonts w:ascii="Adobe Arabic" w:hAnsi="Adobe Arabic" w:hint="eastAsia"/>
          <w:sz w:val="38"/>
          <w:rtl/>
        </w:rPr>
        <w:t>للمصلحة</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29"/>
      </w:r>
      <w:r w:rsidRPr="00D65790">
        <w:rPr>
          <w:rFonts w:ascii="Traditional Arabic" w:hAnsi="Traditional Arabic"/>
          <w:sz w:val="38"/>
          <w:vertAlign w:val="superscript"/>
          <w:rtl/>
        </w:rPr>
        <w:t>)</w:t>
      </w:r>
      <w:r w:rsidRPr="00D65790">
        <w:rPr>
          <w:rFonts w:ascii="Adobe Arabic" w:hAnsi="Adobe Arabic" w:hint="cs"/>
          <w:sz w:val="38"/>
          <w:rtl/>
        </w:rPr>
        <w:t>.</w:t>
      </w:r>
    </w:p>
    <w:p w:rsidR="00E30948" w:rsidRPr="00D65790" w:rsidRDefault="00E30948" w:rsidP="00E30948">
      <w:pPr>
        <w:keepNext/>
        <w:widowControl w:val="0"/>
        <w:spacing w:before="240"/>
        <w:ind w:firstLine="0"/>
        <w:jc w:val="lowKashida"/>
        <w:outlineLvl w:val="2"/>
        <w:rPr>
          <w:rFonts w:ascii="Arial" w:hAnsi="Arial"/>
          <w:b/>
          <w:bCs/>
          <w:sz w:val="26"/>
          <w:rtl/>
        </w:rPr>
      </w:pPr>
      <w:bookmarkStart w:id="280" w:name="_Toc336625345"/>
      <w:r w:rsidRPr="00D65790">
        <w:rPr>
          <w:rFonts w:ascii="Arial" w:hAnsi="Arial" w:hint="eastAsia"/>
          <w:b/>
          <w:bCs/>
          <w:sz w:val="26"/>
          <w:rtl/>
        </w:rPr>
        <w:t>المسألة</w:t>
      </w:r>
      <w:r w:rsidRPr="00D65790">
        <w:rPr>
          <w:rFonts w:ascii="Arial" w:hAnsi="Arial"/>
          <w:b/>
          <w:bCs/>
          <w:sz w:val="26"/>
          <w:rtl/>
        </w:rPr>
        <w:t xml:space="preserve"> </w:t>
      </w:r>
      <w:r w:rsidRPr="00D65790">
        <w:rPr>
          <w:rFonts w:ascii="Arial" w:hAnsi="Arial" w:hint="eastAsia"/>
          <w:b/>
          <w:bCs/>
          <w:sz w:val="26"/>
          <w:rtl/>
        </w:rPr>
        <w:t>الثالثة</w:t>
      </w:r>
      <w:r w:rsidRPr="00D65790">
        <w:rPr>
          <w:rFonts w:ascii="Arial" w:hAnsi="Arial"/>
          <w:b/>
          <w:bCs/>
          <w:sz w:val="26"/>
          <w:rtl/>
        </w:rPr>
        <w:t xml:space="preserve">: </w:t>
      </w:r>
      <w:r w:rsidRPr="00D65790">
        <w:rPr>
          <w:rFonts w:ascii="Arial" w:hAnsi="Arial" w:hint="eastAsia"/>
          <w:b/>
          <w:bCs/>
          <w:sz w:val="26"/>
          <w:rtl/>
        </w:rPr>
        <w:t>حكم</w:t>
      </w:r>
      <w:r w:rsidRPr="00D65790">
        <w:rPr>
          <w:rFonts w:ascii="Arial" w:hAnsi="Arial"/>
          <w:b/>
          <w:bCs/>
          <w:sz w:val="26"/>
          <w:rtl/>
        </w:rPr>
        <w:t xml:space="preserve"> </w:t>
      </w:r>
      <w:r w:rsidRPr="00D65790">
        <w:rPr>
          <w:rFonts w:ascii="Arial" w:hAnsi="Arial" w:hint="eastAsia"/>
          <w:b/>
          <w:bCs/>
          <w:sz w:val="26"/>
          <w:rtl/>
        </w:rPr>
        <w:t>الجدال</w:t>
      </w:r>
      <w:r w:rsidRPr="00D65790">
        <w:rPr>
          <w:rFonts w:ascii="Arial" w:hAnsi="Arial"/>
          <w:b/>
          <w:bCs/>
          <w:sz w:val="26"/>
          <w:rtl/>
        </w:rPr>
        <w:t xml:space="preserve"> </w:t>
      </w:r>
      <w:r w:rsidRPr="00D65790">
        <w:rPr>
          <w:rFonts w:ascii="Arial" w:hAnsi="Arial" w:hint="eastAsia"/>
          <w:b/>
          <w:bCs/>
          <w:sz w:val="26"/>
          <w:rtl/>
        </w:rPr>
        <w:t>في</w:t>
      </w:r>
      <w:r w:rsidRPr="00D65790">
        <w:rPr>
          <w:rFonts w:ascii="Arial" w:hAnsi="Arial"/>
          <w:b/>
          <w:bCs/>
          <w:sz w:val="26"/>
          <w:rtl/>
        </w:rPr>
        <w:t xml:space="preserve"> </w:t>
      </w:r>
      <w:r w:rsidRPr="00D65790">
        <w:rPr>
          <w:rFonts w:ascii="Arial" w:hAnsi="Arial" w:hint="eastAsia"/>
          <w:b/>
          <w:bCs/>
          <w:sz w:val="26"/>
          <w:rtl/>
        </w:rPr>
        <w:t>الدين</w:t>
      </w:r>
      <w:r w:rsidRPr="00D65790">
        <w:rPr>
          <w:rFonts w:ascii="Arial" w:hAnsi="Arial"/>
          <w:b/>
          <w:bCs/>
          <w:sz w:val="26"/>
          <w:rtl/>
        </w:rPr>
        <w:t>:</w:t>
      </w:r>
      <w:bookmarkEnd w:id="280"/>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دل</w:t>
      </w:r>
      <w:r w:rsidRPr="00D65790">
        <w:rPr>
          <w:rFonts w:ascii="Adobe Arabic" w:hAnsi="Adobe Arabic"/>
          <w:sz w:val="38"/>
          <w:rtl/>
        </w:rPr>
        <w:t xml:space="preserve"> </w:t>
      </w:r>
      <w:r w:rsidRPr="00D65790">
        <w:rPr>
          <w:rFonts w:ascii="Adobe Arabic" w:hAnsi="Adobe Arabic" w:hint="eastAsia"/>
          <w:sz w:val="38"/>
          <w:rtl/>
        </w:rPr>
        <w:t>الأثران</w:t>
      </w:r>
      <w:r w:rsidRPr="00D65790">
        <w:rPr>
          <w:rFonts w:ascii="Adobe Arabic" w:hAnsi="Adobe Arabic"/>
          <w:sz w:val="38"/>
          <w:rtl/>
        </w:rPr>
        <w:t xml:space="preserve"> </w:t>
      </w:r>
      <w:r w:rsidRPr="00D65790">
        <w:rPr>
          <w:rFonts w:ascii="Adobe Arabic" w:hAnsi="Adobe Arabic" w:hint="eastAsia"/>
          <w:sz w:val="38"/>
          <w:rtl/>
        </w:rPr>
        <w:t>الأخيران</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ذم</w:t>
      </w:r>
      <w:r w:rsidRPr="00D65790">
        <w:rPr>
          <w:rFonts w:ascii="Adobe Arabic" w:hAnsi="Adobe Arabic"/>
          <w:sz w:val="38"/>
          <w:rtl/>
        </w:rPr>
        <w:t xml:space="preserve"> </w:t>
      </w:r>
      <w:r w:rsidRPr="00D65790">
        <w:rPr>
          <w:rFonts w:ascii="Adobe Arabic" w:hAnsi="Adobe Arabic" w:hint="eastAsia"/>
          <w:sz w:val="38"/>
          <w:rtl/>
        </w:rPr>
        <w:t>الجدال</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الدين</w:t>
      </w:r>
      <w:r w:rsidRPr="00D65790">
        <w:rPr>
          <w:rFonts w:ascii="Adobe Arabic" w:hAnsi="Adobe Arabic"/>
          <w:sz w:val="38"/>
          <w:rtl/>
        </w:rPr>
        <w:t xml:space="preserve"> </w:t>
      </w:r>
      <w:r w:rsidRPr="00D65790">
        <w:rPr>
          <w:rFonts w:ascii="Adobe Arabic" w:hAnsi="Adobe Arabic" w:hint="eastAsia"/>
          <w:sz w:val="38"/>
          <w:rtl/>
        </w:rPr>
        <w:t>والنهي</w:t>
      </w:r>
      <w:r w:rsidRPr="00D65790">
        <w:rPr>
          <w:rFonts w:ascii="Adobe Arabic" w:hAnsi="Adobe Arabic"/>
          <w:sz w:val="38"/>
          <w:rtl/>
        </w:rPr>
        <w:t xml:space="preserve"> </w:t>
      </w:r>
      <w:r w:rsidRPr="00D65790">
        <w:rPr>
          <w:rFonts w:ascii="Adobe Arabic" w:hAnsi="Adobe Arabic" w:hint="eastAsia"/>
          <w:sz w:val="38"/>
          <w:rtl/>
        </w:rPr>
        <w:t>عنه</w:t>
      </w:r>
      <w:r w:rsidRPr="00D65790">
        <w:rPr>
          <w:rFonts w:ascii="Adobe Arabic" w:hAnsi="Adobe Arabic"/>
          <w:sz w:val="38"/>
          <w:rtl/>
        </w:rPr>
        <w:t xml:space="preserve"> </w:t>
      </w:r>
      <w:r w:rsidRPr="00D65790">
        <w:rPr>
          <w:rFonts w:ascii="Adobe Arabic" w:hAnsi="Adobe Arabic" w:hint="eastAsia"/>
          <w:sz w:val="38"/>
          <w:rtl/>
        </w:rPr>
        <w:t>وقد</w:t>
      </w:r>
      <w:r w:rsidRPr="00D65790">
        <w:rPr>
          <w:rFonts w:ascii="Adobe Arabic" w:hAnsi="Adobe Arabic"/>
          <w:sz w:val="38"/>
          <w:rtl/>
        </w:rPr>
        <w:t xml:space="preserve"> </w:t>
      </w:r>
      <w:r w:rsidRPr="00D65790">
        <w:rPr>
          <w:rFonts w:ascii="Adobe Arabic" w:hAnsi="Adobe Arabic" w:hint="eastAsia"/>
          <w:sz w:val="38"/>
          <w:rtl/>
        </w:rPr>
        <w:t>دلت</w:t>
      </w:r>
      <w:r w:rsidRPr="00D65790">
        <w:rPr>
          <w:rFonts w:ascii="Adobe Arabic" w:hAnsi="Adobe Arabic"/>
          <w:sz w:val="38"/>
          <w:rtl/>
        </w:rPr>
        <w:t xml:space="preserve"> </w:t>
      </w:r>
      <w:r w:rsidRPr="00D65790">
        <w:rPr>
          <w:rFonts w:ascii="Adobe Arabic" w:hAnsi="Adobe Arabic" w:hint="eastAsia"/>
          <w:sz w:val="38"/>
          <w:rtl/>
        </w:rPr>
        <w:t>الأدلة</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تحريم</w:t>
      </w:r>
      <w:r w:rsidRPr="00D65790">
        <w:rPr>
          <w:rFonts w:ascii="Adobe Arabic" w:hAnsi="Adobe Arabic"/>
          <w:sz w:val="38"/>
          <w:rtl/>
        </w:rPr>
        <w:t xml:space="preserve"> </w:t>
      </w:r>
      <w:r w:rsidRPr="00D65790">
        <w:rPr>
          <w:rFonts w:ascii="Adobe Arabic" w:hAnsi="Adobe Arabic" w:hint="eastAsia"/>
          <w:sz w:val="38"/>
          <w:rtl/>
        </w:rPr>
        <w:t>الجدال</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الدين</w:t>
      </w:r>
      <w:r w:rsidRPr="00D65790">
        <w:rPr>
          <w:rFonts w:ascii="Adobe Arabic" w:hAnsi="Adobe Arabic"/>
          <w:sz w:val="38"/>
          <w:rtl/>
        </w:rPr>
        <w:t xml:space="preserve"> </w:t>
      </w:r>
      <w:r w:rsidRPr="00D65790">
        <w:rPr>
          <w:rFonts w:ascii="Adobe Arabic" w:hAnsi="Adobe Arabic" w:hint="eastAsia"/>
          <w:sz w:val="38"/>
          <w:rtl/>
        </w:rPr>
        <w:t>منها</w:t>
      </w:r>
      <w:r w:rsidRPr="00D65790">
        <w:rPr>
          <w:rFonts w:ascii="Adobe Arabic" w:hAnsi="Adobe Arabic"/>
          <w:sz w:val="38"/>
          <w:rtl/>
        </w:rPr>
        <w:t>:</w:t>
      </w:r>
    </w:p>
    <w:p w:rsidR="00E30948" w:rsidRPr="00D65790" w:rsidRDefault="00E30948" w:rsidP="00E30948">
      <w:pPr>
        <w:jc w:val="lowKashida"/>
        <w:rPr>
          <w:rFonts w:ascii="Arial" w:hAnsi="Arial"/>
          <w:sz w:val="27"/>
          <w:szCs w:val="27"/>
          <w:rtl/>
        </w:rPr>
      </w:pPr>
      <w:r w:rsidRPr="00D65790">
        <w:rPr>
          <w:rFonts w:ascii="Adobe Arabic" w:hAnsi="Adobe Arabic"/>
          <w:sz w:val="38"/>
          <w:rtl/>
        </w:rPr>
        <w:t xml:space="preserve">1- </w:t>
      </w:r>
      <w:r w:rsidRPr="00D65790">
        <w:rPr>
          <w:rFonts w:ascii="Adobe Arabic" w:hAnsi="Adobe Arabic" w:hint="eastAsia"/>
          <w:sz w:val="38"/>
          <w:rtl/>
        </w:rPr>
        <w:t>الأدلة</w:t>
      </w:r>
      <w:r w:rsidRPr="00D65790">
        <w:rPr>
          <w:rFonts w:ascii="Adobe Arabic" w:hAnsi="Adobe Arabic"/>
          <w:sz w:val="38"/>
          <w:rtl/>
        </w:rPr>
        <w:t xml:space="preserve"> </w:t>
      </w:r>
      <w:r w:rsidRPr="00D65790">
        <w:rPr>
          <w:rFonts w:ascii="Adobe Arabic" w:hAnsi="Adobe Arabic" w:hint="eastAsia"/>
          <w:sz w:val="38"/>
          <w:rtl/>
        </w:rPr>
        <w:t>التي</w:t>
      </w:r>
      <w:r w:rsidRPr="00D65790">
        <w:rPr>
          <w:rFonts w:ascii="Adobe Arabic" w:hAnsi="Adobe Arabic"/>
          <w:sz w:val="38"/>
          <w:rtl/>
        </w:rPr>
        <w:t xml:space="preserve"> </w:t>
      </w:r>
      <w:r w:rsidRPr="00D65790">
        <w:rPr>
          <w:rFonts w:ascii="Adobe Arabic" w:hAnsi="Adobe Arabic" w:hint="eastAsia"/>
          <w:sz w:val="38"/>
          <w:rtl/>
        </w:rPr>
        <w:t>فيها</w:t>
      </w:r>
      <w:r w:rsidRPr="00D65790">
        <w:rPr>
          <w:rFonts w:ascii="Adobe Arabic" w:hAnsi="Adobe Arabic"/>
          <w:sz w:val="38"/>
          <w:rtl/>
        </w:rPr>
        <w:t xml:space="preserve"> </w:t>
      </w:r>
      <w:r w:rsidRPr="00D65790">
        <w:rPr>
          <w:rFonts w:ascii="Adobe Arabic" w:hAnsi="Adobe Arabic" w:hint="eastAsia"/>
          <w:sz w:val="38"/>
          <w:rtl/>
        </w:rPr>
        <w:t>ذم</w:t>
      </w:r>
      <w:r w:rsidRPr="00D65790">
        <w:rPr>
          <w:rFonts w:ascii="Adobe Arabic" w:hAnsi="Adobe Arabic"/>
          <w:sz w:val="38"/>
          <w:rtl/>
        </w:rPr>
        <w:t xml:space="preserve"> </w:t>
      </w:r>
      <w:r w:rsidRPr="00D65790">
        <w:rPr>
          <w:rFonts w:ascii="Adobe Arabic" w:hAnsi="Adobe Arabic" w:hint="eastAsia"/>
          <w:sz w:val="38"/>
          <w:rtl/>
        </w:rPr>
        <w:t>الجدال</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سبيل</w:t>
      </w:r>
      <w:r w:rsidRPr="00D65790">
        <w:rPr>
          <w:rFonts w:ascii="Adobe Arabic" w:hAnsi="Adobe Arabic"/>
          <w:sz w:val="38"/>
          <w:rtl/>
        </w:rPr>
        <w:t xml:space="preserve"> </w:t>
      </w:r>
      <w:r w:rsidRPr="00D65790">
        <w:rPr>
          <w:rFonts w:ascii="Adobe Arabic" w:hAnsi="Adobe Arabic" w:hint="eastAsia"/>
          <w:sz w:val="38"/>
          <w:rtl/>
        </w:rPr>
        <w:t>العموم</w:t>
      </w:r>
      <w:r w:rsidRPr="00D65790">
        <w:rPr>
          <w:rFonts w:ascii="Adobe Arabic" w:hAnsi="Adobe Arabic"/>
          <w:sz w:val="38"/>
          <w:rtl/>
        </w:rPr>
        <w:t xml:space="preserve">، </w:t>
      </w:r>
      <w:r w:rsidRPr="00D65790">
        <w:rPr>
          <w:rFonts w:ascii="Adobe Arabic" w:hAnsi="Adobe Arabic" w:hint="eastAsia"/>
          <w:sz w:val="38"/>
          <w:rtl/>
        </w:rPr>
        <w:t>كقوله</w:t>
      </w:r>
      <w:r w:rsidRPr="00D65790">
        <w:rPr>
          <w:rFonts w:ascii="Adobe Arabic" w:hAnsi="Adobe Arabic"/>
          <w:sz w:val="38"/>
          <w:rtl/>
        </w:rPr>
        <w:t xml:space="preserve"> </w:t>
      </w:r>
      <w:r w:rsidRPr="00D65790">
        <w:rPr>
          <w:rFonts w:ascii="Adobe Arabic" w:hAnsi="Adobe Arabic" w:hint="eastAsia"/>
          <w:sz w:val="38"/>
          <w:rtl/>
        </w:rPr>
        <w:t>تعالى</w:t>
      </w:r>
      <w:r w:rsidRPr="00D65790">
        <w:rPr>
          <w:rFonts w:ascii="Adobe Arabic" w:hAnsi="Adobe Arabic"/>
          <w:sz w:val="38"/>
          <w:rtl/>
        </w:rPr>
        <w:t xml:space="preserve">: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467" w:hAnsi="QCF_P467" w:cs="QCF_P467"/>
          <w:sz w:val="35"/>
          <w:szCs w:val="35"/>
          <w:rtl/>
        </w:rPr>
        <w:t xml:space="preserve">ﭾ ﭿ ﮀ ﮁ ﮂ ﮃ ﮄ ﮅ ﮆ ﮇ ﮈ ﮉ ﮊ </w:t>
      </w:r>
      <w:r w:rsidR="006B620B" w:rsidRPr="00D65790">
        <w:rPr>
          <w:rFonts w:ascii="QCF_BSML" w:hAnsi="QCF_BSML" w:cs="QCF_BSML"/>
          <w:sz w:val="35"/>
          <w:szCs w:val="35"/>
          <w:rtl/>
        </w:rPr>
        <w:t>)</w:t>
      </w:r>
      <w:r w:rsidRPr="00D65790">
        <w:rPr>
          <w:rFonts w:ascii="Arial" w:hAnsi="Arial"/>
          <w:sz w:val="18"/>
          <w:szCs w:val="18"/>
          <w:rtl/>
        </w:rPr>
        <w:t xml:space="preserve"> </w:t>
      </w:r>
      <w:r w:rsidRPr="00D65790">
        <w:rPr>
          <w:rFonts w:ascii="Adobe Arabic" w:hAnsi="Adobe Arabic" w:hint="cs"/>
          <w:sz w:val="38"/>
          <w:rtl/>
        </w:rPr>
        <w:t>[</w:t>
      </w:r>
      <w:r w:rsidRPr="00D65790">
        <w:rPr>
          <w:rFonts w:ascii="Adobe Arabic" w:hAnsi="Adobe Arabic"/>
          <w:sz w:val="38"/>
          <w:rtl/>
        </w:rPr>
        <w:t>غافر: ٤</w:t>
      </w:r>
      <w:r w:rsidRPr="00D65790">
        <w:rPr>
          <w:rFonts w:ascii="Arial" w:hAnsi="Arial" w:hint="cs"/>
          <w:sz w:val="38"/>
          <w:rtl/>
        </w:rPr>
        <w:t>].</w:t>
      </w:r>
    </w:p>
    <w:p w:rsidR="00E30948" w:rsidRPr="00D65790" w:rsidRDefault="00E30948" w:rsidP="00E30948">
      <w:pPr>
        <w:jc w:val="lowKashida"/>
        <w:rPr>
          <w:rFonts w:ascii="Arial" w:hAnsi="Arial"/>
          <w:sz w:val="38"/>
          <w:rtl/>
        </w:rPr>
      </w:pPr>
      <w:r w:rsidRPr="00D65790">
        <w:rPr>
          <w:rFonts w:ascii="Adobe Arabic" w:hAnsi="Adobe Arabic" w:hint="eastAsia"/>
          <w:sz w:val="38"/>
          <w:rtl/>
        </w:rPr>
        <w:t>ومنها</w:t>
      </w:r>
      <w:r w:rsidRPr="00D65790">
        <w:rPr>
          <w:rFonts w:ascii="Adobe Arabic" w:hAnsi="Adobe Arabic"/>
          <w:sz w:val="38"/>
          <w:rtl/>
        </w:rPr>
        <w:t xml:space="preserve"> </w:t>
      </w:r>
      <w:r w:rsidRPr="00D65790">
        <w:rPr>
          <w:rFonts w:ascii="Adobe Arabic" w:hAnsi="Adobe Arabic" w:hint="eastAsia"/>
          <w:sz w:val="38"/>
          <w:rtl/>
        </w:rPr>
        <w:t>ما</w:t>
      </w:r>
      <w:r w:rsidRPr="00D65790">
        <w:rPr>
          <w:rFonts w:ascii="Adobe Arabic" w:hAnsi="Adobe Arabic"/>
          <w:sz w:val="38"/>
          <w:rtl/>
        </w:rPr>
        <w:t xml:space="preserve"> </w:t>
      </w:r>
      <w:r w:rsidRPr="00D65790">
        <w:rPr>
          <w:rFonts w:ascii="Adobe Arabic" w:hAnsi="Adobe Arabic" w:hint="eastAsia"/>
          <w:sz w:val="38"/>
          <w:rtl/>
        </w:rPr>
        <w:t>ذكر</w:t>
      </w:r>
      <w:r w:rsidRPr="00D65790">
        <w:rPr>
          <w:rFonts w:ascii="Adobe Arabic" w:hAnsi="Adobe Arabic"/>
          <w:sz w:val="38"/>
          <w:rtl/>
        </w:rPr>
        <w:t xml:space="preserve"> </w:t>
      </w:r>
      <w:r w:rsidRPr="00D65790">
        <w:rPr>
          <w:rFonts w:ascii="Adobe Arabic" w:hAnsi="Adobe Arabic" w:hint="eastAsia"/>
          <w:sz w:val="38"/>
          <w:rtl/>
        </w:rPr>
        <w:t>الإمام</w:t>
      </w:r>
      <w:r w:rsidRPr="00D65790">
        <w:rPr>
          <w:rFonts w:ascii="Adobe Arabic" w:hAnsi="Adobe Arabic"/>
          <w:sz w:val="38"/>
          <w:rtl/>
        </w:rPr>
        <w:t xml:space="preserve"> </w:t>
      </w:r>
      <w:r w:rsidRPr="00D65790">
        <w:rPr>
          <w:rFonts w:ascii="Adobe Arabic" w:hAnsi="Adobe Arabic" w:hint="eastAsia"/>
          <w:sz w:val="38"/>
          <w:rtl/>
        </w:rPr>
        <w:t>إبراهيم</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تفسير</w:t>
      </w:r>
      <w:r w:rsidRPr="00D65790">
        <w:rPr>
          <w:rFonts w:ascii="Adobe Arabic" w:hAnsi="Adobe Arabic"/>
          <w:sz w:val="38"/>
          <w:rtl/>
        </w:rPr>
        <w:t xml:space="preserve"> </w:t>
      </w:r>
      <w:r w:rsidRPr="00D65790">
        <w:rPr>
          <w:rFonts w:ascii="Adobe Arabic" w:hAnsi="Adobe Arabic" w:hint="eastAsia"/>
          <w:sz w:val="38"/>
          <w:rtl/>
        </w:rPr>
        <w:t>قوله</w:t>
      </w:r>
      <w:r w:rsidRPr="00D65790">
        <w:rPr>
          <w:rFonts w:ascii="Adobe Arabic" w:hAnsi="Adobe Arabic"/>
          <w:sz w:val="38"/>
          <w:rtl/>
        </w:rPr>
        <w:t xml:space="preserve"> </w:t>
      </w:r>
      <w:r w:rsidRPr="00D65790">
        <w:rPr>
          <w:rFonts w:ascii="Adobe Arabic" w:hAnsi="Adobe Arabic" w:hint="eastAsia"/>
          <w:sz w:val="38"/>
          <w:rtl/>
        </w:rPr>
        <w:t>تعالى</w:t>
      </w:r>
      <w:r w:rsidRPr="00D65790">
        <w:rPr>
          <w:rFonts w:ascii="Adobe Arabic" w:hAnsi="Adobe Arabic"/>
          <w:sz w:val="38"/>
          <w:rtl/>
        </w:rPr>
        <w:t xml:space="preserve">: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526" w:hAnsi="QCF_P526" w:cs="QCF_P526"/>
          <w:sz w:val="35"/>
          <w:szCs w:val="35"/>
          <w:rtl/>
        </w:rPr>
        <w:t xml:space="preserve">ﮈ </w:t>
      </w:r>
      <w:r w:rsidR="006B620B" w:rsidRPr="00D65790">
        <w:rPr>
          <w:rFonts w:ascii="QCF_BSML" w:hAnsi="QCF_BSML" w:cs="QCF_BSML"/>
          <w:sz w:val="35"/>
          <w:szCs w:val="35"/>
          <w:rtl/>
        </w:rPr>
        <w:t>)</w:t>
      </w:r>
      <w:r w:rsidRPr="00D65790">
        <w:rPr>
          <w:rFonts w:ascii="Arial" w:hAnsi="Arial"/>
          <w:sz w:val="18"/>
          <w:szCs w:val="18"/>
          <w:rtl/>
        </w:rPr>
        <w:t xml:space="preserve"> </w:t>
      </w:r>
      <w:r w:rsidRPr="00D65790">
        <w:rPr>
          <w:rFonts w:ascii="Adobe Arabic" w:hAnsi="Adobe Arabic" w:hint="cs"/>
          <w:sz w:val="38"/>
          <w:rtl/>
        </w:rPr>
        <w:t>[</w:t>
      </w:r>
      <w:r w:rsidRPr="00D65790">
        <w:rPr>
          <w:rFonts w:ascii="Adobe Arabic" w:hAnsi="Adobe Arabic"/>
          <w:sz w:val="38"/>
          <w:rtl/>
        </w:rPr>
        <w:t>النجم: ١٢</w:t>
      </w:r>
      <w:r w:rsidRPr="00D65790">
        <w:rPr>
          <w:rFonts w:ascii="Arial" w:hAnsi="Arial" w:hint="cs"/>
          <w:sz w:val="38"/>
          <w:rtl/>
        </w:rPr>
        <w:t xml:space="preserve">] </w:t>
      </w:r>
      <w:r w:rsidRPr="00D65790">
        <w:rPr>
          <w:rFonts w:ascii="Adobe Arabic" w:hAnsi="Adobe Arabic" w:hint="eastAsia"/>
          <w:sz w:val="38"/>
          <w:rtl/>
        </w:rPr>
        <w:t>قال</w:t>
      </w:r>
      <w:r w:rsidRPr="00D65790">
        <w:rPr>
          <w:rFonts w:ascii="Adobe Arabic" w:hAnsi="Adobe Arabic"/>
          <w:sz w:val="38"/>
          <w:rtl/>
        </w:rPr>
        <w:t>: ((</w:t>
      </w:r>
      <w:r w:rsidRPr="00D65790">
        <w:rPr>
          <w:rFonts w:ascii="Adobe Arabic" w:hAnsi="Adobe Arabic" w:hint="cs"/>
          <w:sz w:val="38"/>
          <w:rtl/>
        </w:rPr>
        <w:t xml:space="preserve"> أ</w:t>
      </w:r>
      <w:r w:rsidRPr="00D65790">
        <w:rPr>
          <w:rFonts w:ascii="Adobe Arabic" w:hAnsi="Adobe Arabic" w:hint="eastAsia"/>
          <w:sz w:val="38"/>
          <w:rtl/>
        </w:rPr>
        <w:t>فتجادلونه</w:t>
      </w:r>
      <w:r w:rsidRPr="00D65790">
        <w:rPr>
          <w:rFonts w:ascii="Adobe Arabic" w:hAnsi="Adobe Arabic" w:hint="cs"/>
          <w:sz w:val="38"/>
          <w:rtl/>
        </w:rPr>
        <w:t xml:space="preserve"> </w:t>
      </w:r>
      <w:r w:rsidRPr="00D65790">
        <w:rPr>
          <w:rFonts w:ascii="Adobe Arabic" w:hAnsi="Adobe Arabic"/>
          <w:sz w:val="38"/>
          <w:rtl/>
        </w:rPr>
        <w:t>)). ((</w:t>
      </w:r>
      <w:r w:rsidRPr="00D65790">
        <w:rPr>
          <w:rFonts w:ascii="Adobe Arabic" w:hAnsi="Adobe Arabic" w:hint="cs"/>
          <w:sz w:val="38"/>
          <w:rtl/>
        </w:rPr>
        <w:t xml:space="preserve"> </w:t>
      </w:r>
      <w:r w:rsidRPr="00D65790">
        <w:rPr>
          <w:rFonts w:ascii="Adobe Arabic" w:hAnsi="Adobe Arabic" w:hint="eastAsia"/>
          <w:sz w:val="38"/>
          <w:rtl/>
        </w:rPr>
        <w:t>وذلك</w:t>
      </w:r>
      <w:r w:rsidRPr="00D65790">
        <w:rPr>
          <w:rFonts w:ascii="Adobe Arabic" w:hAnsi="Adobe Arabic"/>
          <w:sz w:val="38"/>
          <w:rtl/>
        </w:rPr>
        <w:t xml:space="preserve"> </w:t>
      </w:r>
      <w:r w:rsidRPr="00D65790">
        <w:rPr>
          <w:rFonts w:ascii="Adobe Arabic" w:hAnsi="Adobe Arabic" w:hint="eastAsia"/>
          <w:sz w:val="38"/>
          <w:rtl/>
        </w:rPr>
        <w:t>أن</w:t>
      </w:r>
      <w:r w:rsidRPr="00D65790">
        <w:rPr>
          <w:rFonts w:ascii="Adobe Arabic" w:hAnsi="Adobe Arabic"/>
          <w:sz w:val="38"/>
          <w:rtl/>
        </w:rPr>
        <w:t xml:space="preserve"> </w:t>
      </w:r>
      <w:r w:rsidRPr="00D65790">
        <w:rPr>
          <w:rFonts w:ascii="Adobe Arabic" w:hAnsi="Adobe Arabic" w:hint="eastAsia"/>
          <w:sz w:val="38"/>
          <w:rtl/>
        </w:rPr>
        <w:t>المشركين</w:t>
      </w:r>
      <w:r w:rsidRPr="00D65790">
        <w:rPr>
          <w:rFonts w:ascii="Adobe Arabic" w:hAnsi="Adobe Arabic"/>
          <w:sz w:val="38"/>
          <w:rtl/>
        </w:rPr>
        <w:t xml:space="preserve"> </w:t>
      </w:r>
      <w:r w:rsidRPr="00D65790">
        <w:rPr>
          <w:rFonts w:ascii="Adobe Arabic" w:hAnsi="Adobe Arabic" w:hint="eastAsia"/>
          <w:sz w:val="38"/>
          <w:rtl/>
        </w:rPr>
        <w:t>قد</w:t>
      </w:r>
      <w:r w:rsidRPr="00D65790">
        <w:rPr>
          <w:rFonts w:ascii="Adobe Arabic" w:hAnsi="Adobe Arabic"/>
          <w:sz w:val="38"/>
          <w:rtl/>
        </w:rPr>
        <w:t xml:space="preserve"> </w:t>
      </w:r>
      <w:r w:rsidRPr="00D65790">
        <w:rPr>
          <w:rFonts w:ascii="Adobe Arabic" w:hAnsi="Adobe Arabic" w:hint="eastAsia"/>
          <w:sz w:val="38"/>
          <w:rtl/>
        </w:rPr>
        <w:t>جحدو</w:t>
      </w:r>
      <w:r w:rsidRPr="00D65790">
        <w:rPr>
          <w:rFonts w:ascii="Adobe Arabic" w:hAnsi="Adobe Arabic" w:hint="cs"/>
          <w:sz w:val="38"/>
          <w:rtl/>
        </w:rPr>
        <w:t>ا</w:t>
      </w:r>
      <w:r w:rsidRPr="00D65790">
        <w:rPr>
          <w:rFonts w:ascii="Adobe Arabic" w:hAnsi="Adobe Arabic"/>
          <w:sz w:val="38"/>
          <w:rtl/>
        </w:rPr>
        <w:t xml:space="preserve"> </w:t>
      </w:r>
      <w:r w:rsidRPr="00D65790">
        <w:rPr>
          <w:rFonts w:ascii="Adobe Arabic" w:hAnsi="Adobe Arabic" w:hint="eastAsia"/>
          <w:sz w:val="38"/>
          <w:rtl/>
        </w:rPr>
        <w:t>أ</w:t>
      </w:r>
      <w:r w:rsidRPr="00D65790">
        <w:rPr>
          <w:rFonts w:ascii="Adobe Arabic" w:hAnsi="Adobe Arabic" w:hint="cs"/>
          <w:sz w:val="38"/>
          <w:rtl/>
        </w:rPr>
        <w:t>ن</w:t>
      </w:r>
      <w:r w:rsidRPr="00D65790">
        <w:rPr>
          <w:rFonts w:ascii="Adobe Arabic" w:hAnsi="Adobe Arabic"/>
          <w:sz w:val="38"/>
          <w:rtl/>
        </w:rPr>
        <w:t xml:space="preserve"> </w:t>
      </w:r>
      <w:r w:rsidRPr="00D65790">
        <w:rPr>
          <w:rFonts w:ascii="Adobe Arabic" w:hAnsi="Adobe Arabic" w:hint="eastAsia"/>
          <w:sz w:val="38"/>
          <w:rtl/>
        </w:rPr>
        <w:t>يكون</w:t>
      </w:r>
      <w:r w:rsidRPr="00D65790">
        <w:rPr>
          <w:rFonts w:ascii="Adobe Arabic" w:hAnsi="Adobe Arabic"/>
          <w:sz w:val="38"/>
          <w:rtl/>
        </w:rPr>
        <w:t xml:space="preserve"> </w:t>
      </w:r>
      <w:r w:rsidRPr="00D65790">
        <w:rPr>
          <w:rFonts w:ascii="Adobe Arabic" w:hAnsi="Adobe Arabic" w:hint="eastAsia"/>
          <w:sz w:val="38"/>
          <w:rtl/>
        </w:rPr>
        <w:t>رسول</w:t>
      </w:r>
      <w:r w:rsidRPr="00D65790">
        <w:rPr>
          <w:rFonts w:ascii="Adobe Arabic" w:hAnsi="Adobe Arabic"/>
          <w:sz w:val="38"/>
          <w:rtl/>
        </w:rPr>
        <w:t xml:space="preserve"> </w:t>
      </w:r>
      <w:r w:rsidRPr="00D65790">
        <w:rPr>
          <w:rFonts w:ascii="Adobe Arabic" w:hAnsi="Adobe Arabic" w:hint="eastAsia"/>
          <w:sz w:val="38"/>
          <w:rtl/>
        </w:rPr>
        <w:t>الله</w:t>
      </w:r>
      <w:r w:rsidRPr="00D65790">
        <w:rPr>
          <w:rFonts w:ascii="Adobe Arabic" w:hAnsi="Adobe Arabic"/>
          <w:sz w:val="38"/>
          <w:rtl/>
        </w:rPr>
        <w:t xml:space="preserve"> </w:t>
      </w:r>
      <w:r w:rsidRPr="00D65790">
        <w:rPr>
          <w:rFonts w:ascii="Adobe Arabic" w:hAnsi="Adobe Arabic" w:hint="eastAsia"/>
          <w:sz w:val="38"/>
        </w:rPr>
        <w:sym w:font="AGA Arabesque" w:char="F072"/>
      </w:r>
      <w:r w:rsidRPr="00D65790">
        <w:rPr>
          <w:rFonts w:ascii="Adobe Arabic" w:hAnsi="Adobe Arabic" w:hint="cs"/>
          <w:sz w:val="38"/>
          <w:rtl/>
        </w:rPr>
        <w:t xml:space="preserve"> </w:t>
      </w:r>
      <w:r w:rsidRPr="00D65790">
        <w:rPr>
          <w:rFonts w:ascii="Adobe Arabic" w:hAnsi="Adobe Arabic" w:hint="eastAsia"/>
          <w:sz w:val="38"/>
          <w:rtl/>
        </w:rPr>
        <w:t>رأى</w:t>
      </w:r>
      <w:r w:rsidRPr="00D65790">
        <w:rPr>
          <w:rFonts w:ascii="Adobe Arabic" w:hAnsi="Adobe Arabic"/>
          <w:sz w:val="38"/>
          <w:rtl/>
        </w:rPr>
        <w:t xml:space="preserve"> </w:t>
      </w:r>
      <w:r w:rsidRPr="00D65790">
        <w:rPr>
          <w:rFonts w:ascii="Adobe Arabic" w:hAnsi="Adobe Arabic" w:hint="eastAsia"/>
          <w:sz w:val="38"/>
          <w:rtl/>
        </w:rPr>
        <w:t>ما</w:t>
      </w:r>
      <w:r w:rsidRPr="00D65790">
        <w:rPr>
          <w:rFonts w:ascii="Adobe Arabic" w:hAnsi="Adobe Arabic"/>
          <w:sz w:val="38"/>
          <w:rtl/>
        </w:rPr>
        <w:t xml:space="preserve"> </w:t>
      </w:r>
      <w:r w:rsidRPr="00D65790">
        <w:rPr>
          <w:rFonts w:ascii="Adobe Arabic" w:hAnsi="Adobe Arabic" w:hint="eastAsia"/>
          <w:sz w:val="38"/>
          <w:rtl/>
        </w:rPr>
        <w:t>أراه</w:t>
      </w:r>
      <w:r w:rsidRPr="00D65790">
        <w:rPr>
          <w:rFonts w:ascii="Adobe Arabic" w:hAnsi="Adobe Arabic"/>
          <w:sz w:val="38"/>
          <w:rtl/>
        </w:rPr>
        <w:t xml:space="preserve"> </w:t>
      </w:r>
      <w:r w:rsidRPr="00D65790">
        <w:rPr>
          <w:rFonts w:ascii="Adobe Arabic" w:hAnsi="Adobe Arabic" w:hint="eastAsia"/>
          <w:sz w:val="38"/>
          <w:rtl/>
        </w:rPr>
        <w:t>الله</w:t>
      </w:r>
      <w:r w:rsidRPr="00D65790">
        <w:rPr>
          <w:rFonts w:ascii="Adobe Arabic" w:hAnsi="Adobe Arabic"/>
          <w:sz w:val="38"/>
          <w:rtl/>
        </w:rPr>
        <w:t xml:space="preserve"> </w:t>
      </w:r>
      <w:r w:rsidRPr="00D65790">
        <w:rPr>
          <w:rFonts w:ascii="Adobe Arabic" w:hAnsi="Adobe Arabic" w:hint="eastAsia"/>
          <w:sz w:val="38"/>
          <w:rtl/>
        </w:rPr>
        <w:t>ليلة</w:t>
      </w:r>
      <w:r w:rsidRPr="00D65790">
        <w:rPr>
          <w:rFonts w:ascii="Adobe Arabic" w:hAnsi="Adobe Arabic"/>
          <w:sz w:val="38"/>
          <w:rtl/>
        </w:rPr>
        <w:t xml:space="preserve"> </w:t>
      </w:r>
      <w:r w:rsidRPr="00D65790">
        <w:rPr>
          <w:rFonts w:ascii="Adobe Arabic" w:hAnsi="Adobe Arabic" w:hint="eastAsia"/>
          <w:sz w:val="38"/>
          <w:rtl/>
        </w:rPr>
        <w:t>أسرى</w:t>
      </w:r>
      <w:r w:rsidRPr="00D65790">
        <w:rPr>
          <w:rFonts w:ascii="Adobe Arabic" w:hAnsi="Adobe Arabic"/>
          <w:sz w:val="38"/>
          <w:rtl/>
        </w:rPr>
        <w:t xml:space="preserve"> </w:t>
      </w:r>
      <w:r w:rsidRPr="00D65790">
        <w:rPr>
          <w:rFonts w:ascii="Adobe Arabic" w:hAnsi="Adobe Arabic" w:hint="eastAsia"/>
          <w:sz w:val="38"/>
          <w:rtl/>
        </w:rPr>
        <w:t>به</w:t>
      </w:r>
      <w:r w:rsidRPr="00D65790">
        <w:rPr>
          <w:rFonts w:ascii="Adobe Arabic" w:hAnsi="Adobe Arabic"/>
          <w:sz w:val="38"/>
          <w:rtl/>
        </w:rPr>
        <w:t xml:space="preserve">، </w:t>
      </w:r>
      <w:r w:rsidRPr="00D65790">
        <w:rPr>
          <w:rFonts w:ascii="Adobe Arabic" w:hAnsi="Adobe Arabic" w:hint="eastAsia"/>
          <w:sz w:val="38"/>
          <w:rtl/>
        </w:rPr>
        <w:t>وجادلوه</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ذلك</w:t>
      </w:r>
      <w:r w:rsidRPr="00D65790">
        <w:rPr>
          <w:rFonts w:ascii="Adobe Arabic" w:hAnsi="Adobe Arabic" w:hint="cs"/>
          <w:sz w:val="38"/>
          <w:rtl/>
        </w:rPr>
        <w:t xml:space="preserve"> </w:t>
      </w:r>
      <w:r w:rsidRPr="00D65790">
        <w:rPr>
          <w:rFonts w:ascii="Adobe Arabic" w:hAnsi="Adobe Arabic"/>
          <w:sz w:val="38"/>
          <w:rtl/>
        </w:rPr>
        <w:t xml:space="preserve">... </w:t>
      </w:r>
      <w:r w:rsidRPr="00D65790">
        <w:rPr>
          <w:rFonts w:ascii="Adobe Arabic" w:hAnsi="Adobe Arabic" w:hint="eastAsia"/>
          <w:sz w:val="38"/>
          <w:rtl/>
        </w:rPr>
        <w:t>أفتجادلونه</w:t>
      </w:r>
      <w:r w:rsidRPr="00D65790">
        <w:rPr>
          <w:rFonts w:ascii="Adobe Arabic" w:hAnsi="Adobe Arabic"/>
          <w:sz w:val="38"/>
          <w:rtl/>
        </w:rPr>
        <w:t xml:space="preserve"> </w:t>
      </w:r>
      <w:r w:rsidRPr="00D65790">
        <w:rPr>
          <w:rFonts w:ascii="Adobe Arabic" w:hAnsi="Adobe Arabic" w:hint="eastAsia"/>
          <w:sz w:val="38"/>
          <w:rtl/>
        </w:rPr>
        <w:t>أيها</w:t>
      </w:r>
      <w:r w:rsidRPr="00D65790">
        <w:rPr>
          <w:rFonts w:ascii="Adobe Arabic" w:hAnsi="Adobe Arabic"/>
          <w:sz w:val="38"/>
          <w:rtl/>
        </w:rPr>
        <w:t xml:space="preserve"> </w:t>
      </w:r>
      <w:r w:rsidRPr="00D65790">
        <w:rPr>
          <w:rFonts w:ascii="Adobe Arabic" w:hAnsi="Adobe Arabic" w:hint="eastAsia"/>
          <w:sz w:val="38"/>
          <w:rtl/>
        </w:rPr>
        <w:t>المشركون</w:t>
      </w:r>
      <w:r w:rsidRPr="00D65790">
        <w:rPr>
          <w:rFonts w:ascii="Adobe Arabic" w:hAnsi="Adobe Arabic"/>
          <w:sz w:val="38"/>
          <w:rtl/>
        </w:rPr>
        <w:t xml:space="preserve"> </w:t>
      </w:r>
      <w:r w:rsidRPr="00D65790">
        <w:rPr>
          <w:rFonts w:ascii="Adobe Arabic" w:hAnsi="Adobe Arabic" w:hint="cs"/>
          <w:sz w:val="38"/>
          <w:rtl/>
        </w:rPr>
        <w:t>مح</w:t>
      </w:r>
      <w:r w:rsidRPr="00D65790">
        <w:rPr>
          <w:rFonts w:ascii="Adobe Arabic" w:hAnsi="Adobe Arabic" w:hint="eastAsia"/>
          <w:sz w:val="38"/>
          <w:rtl/>
        </w:rPr>
        <w:t>مداً</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ما</w:t>
      </w:r>
      <w:r w:rsidRPr="00D65790">
        <w:rPr>
          <w:rFonts w:ascii="Adobe Arabic" w:hAnsi="Adobe Arabic"/>
          <w:sz w:val="38"/>
          <w:rtl/>
        </w:rPr>
        <w:t xml:space="preserve"> </w:t>
      </w:r>
      <w:r w:rsidRPr="00D65790">
        <w:rPr>
          <w:rFonts w:ascii="Adobe Arabic" w:hAnsi="Adobe Arabic" w:hint="eastAsia"/>
          <w:sz w:val="38"/>
          <w:rtl/>
        </w:rPr>
        <w:t>يرى</w:t>
      </w:r>
      <w:r w:rsidRPr="00D65790">
        <w:rPr>
          <w:rFonts w:ascii="Adobe Arabic" w:hAnsi="Adobe Arabic"/>
          <w:sz w:val="38"/>
          <w:rtl/>
        </w:rPr>
        <w:t xml:space="preserve"> </w:t>
      </w:r>
      <w:r w:rsidRPr="00D65790">
        <w:rPr>
          <w:rFonts w:ascii="Adobe Arabic" w:hAnsi="Adobe Arabic" w:hint="eastAsia"/>
          <w:sz w:val="38"/>
          <w:rtl/>
        </w:rPr>
        <w:t>مما</w:t>
      </w:r>
      <w:r w:rsidRPr="00D65790">
        <w:rPr>
          <w:rFonts w:ascii="Adobe Arabic" w:hAnsi="Adobe Arabic"/>
          <w:sz w:val="38"/>
          <w:rtl/>
        </w:rPr>
        <w:t xml:space="preserve"> </w:t>
      </w:r>
      <w:r w:rsidRPr="00D65790">
        <w:rPr>
          <w:rFonts w:ascii="Adobe Arabic" w:hAnsi="Adobe Arabic" w:hint="eastAsia"/>
          <w:sz w:val="38"/>
          <w:rtl/>
        </w:rPr>
        <w:t>أراه</w:t>
      </w:r>
      <w:r w:rsidRPr="00D65790">
        <w:rPr>
          <w:rFonts w:ascii="Adobe Arabic" w:hAnsi="Adobe Arabic"/>
          <w:sz w:val="38"/>
          <w:rtl/>
        </w:rPr>
        <w:t xml:space="preserve"> </w:t>
      </w:r>
      <w:r w:rsidRPr="00D65790">
        <w:rPr>
          <w:rFonts w:ascii="Adobe Arabic" w:hAnsi="Adobe Arabic" w:hint="eastAsia"/>
          <w:sz w:val="38"/>
          <w:rtl/>
        </w:rPr>
        <w:t>الله</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آياته</w:t>
      </w:r>
      <w:r w:rsidRPr="00D65790">
        <w:rPr>
          <w:rFonts w:ascii="Adobe Arabic" w:hAnsi="Adobe Arabic" w:hint="cs"/>
          <w:sz w:val="38"/>
          <w:rtl/>
        </w:rPr>
        <w:t xml:space="preserve"> </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30"/>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jc w:val="both"/>
        <w:rPr>
          <w:rFonts w:ascii="Adobe Arabic" w:hAnsi="Adobe Arabic"/>
          <w:sz w:val="38"/>
          <w:rtl/>
        </w:rPr>
      </w:pPr>
      <w:r w:rsidRPr="00D65790">
        <w:rPr>
          <w:rFonts w:ascii="Adobe Arabic" w:hAnsi="Adobe Arabic"/>
          <w:sz w:val="38"/>
          <w:rtl/>
        </w:rPr>
        <w:t xml:space="preserve">2- </w:t>
      </w:r>
      <w:r w:rsidRPr="00D65790">
        <w:rPr>
          <w:rFonts w:ascii="Adobe Arabic" w:hAnsi="Adobe Arabic" w:hint="eastAsia"/>
          <w:sz w:val="38"/>
          <w:rtl/>
        </w:rPr>
        <w:t>أن</w:t>
      </w:r>
      <w:r w:rsidRPr="00D65790">
        <w:rPr>
          <w:rFonts w:ascii="Adobe Arabic" w:hAnsi="Adobe Arabic"/>
          <w:sz w:val="38"/>
          <w:rtl/>
        </w:rPr>
        <w:t xml:space="preserve"> </w:t>
      </w:r>
      <w:r w:rsidRPr="00D65790">
        <w:rPr>
          <w:rFonts w:ascii="Adobe Arabic" w:hAnsi="Adobe Arabic" w:hint="eastAsia"/>
          <w:sz w:val="38"/>
          <w:rtl/>
        </w:rPr>
        <w:t>رسول</w:t>
      </w:r>
      <w:r w:rsidRPr="00D65790">
        <w:rPr>
          <w:rFonts w:ascii="Adobe Arabic" w:hAnsi="Adobe Arabic"/>
          <w:sz w:val="38"/>
          <w:rtl/>
        </w:rPr>
        <w:t xml:space="preserve"> </w:t>
      </w:r>
      <w:r w:rsidRPr="00D65790">
        <w:rPr>
          <w:rFonts w:ascii="Adobe Arabic" w:hAnsi="Adobe Arabic" w:hint="eastAsia"/>
          <w:sz w:val="38"/>
          <w:rtl/>
        </w:rPr>
        <w:t>الله</w:t>
      </w:r>
      <w:r w:rsidRPr="00D65790">
        <w:rPr>
          <w:rFonts w:ascii="Adobe Arabic" w:hAnsi="Adobe Arabic"/>
          <w:sz w:val="38"/>
          <w:rtl/>
        </w:rPr>
        <w:t xml:space="preserve"> </w:t>
      </w:r>
      <w:r w:rsidRPr="00D65790">
        <w:rPr>
          <w:rFonts w:ascii="Adobe Arabic" w:hAnsi="Adobe Arabic"/>
          <w:sz w:val="38"/>
        </w:rPr>
        <w:sym w:font="AGA Arabesque" w:char="F072"/>
      </w:r>
      <w:r w:rsidRPr="00D65790">
        <w:rPr>
          <w:rFonts w:ascii="Adobe Arabic" w:hAnsi="Adobe Arabic"/>
          <w:sz w:val="38"/>
          <w:rtl/>
        </w:rPr>
        <w:t xml:space="preserve"> </w:t>
      </w:r>
      <w:r w:rsidRPr="00D65790">
        <w:rPr>
          <w:rFonts w:ascii="Adobe Arabic" w:hAnsi="Adobe Arabic" w:hint="eastAsia"/>
          <w:sz w:val="38"/>
          <w:rtl/>
        </w:rPr>
        <w:t>تلا</w:t>
      </w:r>
      <w:r w:rsidRPr="00D65790">
        <w:rPr>
          <w:rFonts w:ascii="Adobe Arabic" w:hAnsi="Adobe Arabic"/>
          <w:sz w:val="38"/>
          <w:rtl/>
        </w:rPr>
        <w:t xml:space="preserve"> </w:t>
      </w:r>
      <w:r w:rsidRPr="00D65790">
        <w:rPr>
          <w:rFonts w:ascii="Adobe Arabic" w:hAnsi="Adobe Arabic" w:hint="eastAsia"/>
          <w:sz w:val="38"/>
          <w:rtl/>
        </w:rPr>
        <w:t>قوله</w:t>
      </w:r>
      <w:r w:rsidRPr="00D65790">
        <w:rPr>
          <w:rFonts w:ascii="Adobe Arabic" w:hAnsi="Adobe Arabic"/>
          <w:sz w:val="38"/>
          <w:rtl/>
        </w:rPr>
        <w:t xml:space="preserve"> </w:t>
      </w:r>
      <w:r w:rsidRPr="00D65790">
        <w:rPr>
          <w:rFonts w:ascii="Adobe Arabic" w:hAnsi="Adobe Arabic" w:hint="eastAsia"/>
          <w:sz w:val="35"/>
          <w:szCs w:val="35"/>
          <w:rtl/>
        </w:rPr>
        <w:t>تعالى</w:t>
      </w:r>
      <w:r w:rsidRPr="00D65790">
        <w:rPr>
          <w:rFonts w:ascii="Adobe Arabic" w:hAnsi="Adobe Arabic" w:hint="cs"/>
          <w:sz w:val="35"/>
          <w:szCs w:val="35"/>
          <w:rtl/>
        </w:rPr>
        <w:t xml:space="preserve">: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050" w:hAnsi="QCF_P050" w:cs="QCF_P050"/>
          <w:sz w:val="35"/>
          <w:szCs w:val="35"/>
          <w:rtl/>
        </w:rPr>
        <w:t>ﮗ ﮘ ﮙ ﮚ ﮛ ﮜ ﮝ ﮞ ﮟ ﮠ ﮡ ﮢ ﮣﮤ ﮥ ﮦ ﮧ ﮨ ﮩ ﮪ ﮫ ﮬ ﮭ ﮮ ﮯ ﮰ ﮱ</w:t>
      </w:r>
      <w:r w:rsidR="006B620B" w:rsidRPr="00D65790">
        <w:rPr>
          <w:rFonts w:ascii="QCF_BSML" w:hAnsi="QCF_BSML" w:cs="QCF_BSML"/>
          <w:sz w:val="35"/>
          <w:szCs w:val="35"/>
          <w:rtl/>
        </w:rPr>
        <w:t>)</w:t>
      </w:r>
      <w:r w:rsidRPr="00D65790">
        <w:rPr>
          <w:rFonts w:ascii="QCF_BSML" w:hAnsi="QCF_BSML" w:cs="QCF_BSML"/>
          <w:sz w:val="47"/>
          <w:szCs w:val="47"/>
          <w:rtl/>
        </w:rPr>
        <w:t xml:space="preserve"> </w:t>
      </w:r>
      <w:r w:rsidRPr="00D65790">
        <w:rPr>
          <w:rFonts w:ascii="Adobe Arabic" w:hAnsi="Adobe Arabic" w:hint="cs"/>
          <w:sz w:val="38"/>
          <w:rtl/>
        </w:rPr>
        <w:t>[</w:t>
      </w:r>
      <w:r w:rsidRPr="00D65790">
        <w:rPr>
          <w:rFonts w:ascii="Adobe Arabic" w:hAnsi="Adobe Arabic"/>
          <w:sz w:val="38"/>
          <w:rtl/>
        </w:rPr>
        <w:t>آل عمران: ٧</w:t>
      </w:r>
      <w:r w:rsidRPr="00D65790">
        <w:rPr>
          <w:rFonts w:ascii="Adobe Arabic" w:hAnsi="Adobe Arabic" w:hint="cs"/>
          <w:sz w:val="38"/>
          <w:rtl/>
        </w:rPr>
        <w:t>].</w:t>
      </w:r>
    </w:p>
    <w:p w:rsidR="00E30948" w:rsidRPr="00D65790" w:rsidRDefault="00E30948" w:rsidP="00E30948">
      <w:pPr>
        <w:jc w:val="lowKashida"/>
        <w:rPr>
          <w:rFonts w:ascii="Adobe Arabic" w:hAnsi="Adobe Arabic"/>
          <w:sz w:val="38"/>
        </w:rPr>
      </w:pPr>
      <w:r w:rsidRPr="00D65790">
        <w:rPr>
          <w:rFonts w:ascii="Adobe Arabic" w:hAnsi="Adobe Arabic" w:hint="eastAsia"/>
          <w:sz w:val="38"/>
          <w:rtl/>
        </w:rPr>
        <w:t>فقال</w:t>
      </w:r>
      <w:r w:rsidRPr="00D65790">
        <w:rPr>
          <w:rFonts w:ascii="Adobe Arabic" w:hAnsi="Adobe Arabic"/>
          <w:sz w:val="38"/>
          <w:rtl/>
        </w:rPr>
        <w:t xml:space="preserve">: (( </w:t>
      </w:r>
      <w:r w:rsidRPr="00D65790">
        <w:rPr>
          <w:rFonts w:ascii="Adobe Arabic" w:hAnsi="Adobe Arabic" w:hint="eastAsia"/>
          <w:sz w:val="38"/>
          <w:rtl/>
        </w:rPr>
        <w:t>إذا</w:t>
      </w:r>
      <w:r w:rsidRPr="00D65790">
        <w:rPr>
          <w:rFonts w:ascii="Adobe Arabic" w:hAnsi="Adobe Arabic"/>
          <w:sz w:val="38"/>
          <w:rtl/>
        </w:rPr>
        <w:t xml:space="preserve"> </w:t>
      </w:r>
      <w:r w:rsidRPr="00D65790">
        <w:rPr>
          <w:rFonts w:ascii="Adobe Arabic" w:hAnsi="Adobe Arabic" w:hint="eastAsia"/>
          <w:sz w:val="38"/>
          <w:rtl/>
        </w:rPr>
        <w:t>رأيتم</w:t>
      </w:r>
      <w:r w:rsidRPr="00D65790">
        <w:rPr>
          <w:rFonts w:ascii="Adobe Arabic" w:hAnsi="Adobe Arabic"/>
          <w:sz w:val="38"/>
          <w:rtl/>
        </w:rPr>
        <w:t xml:space="preserve"> </w:t>
      </w:r>
      <w:r w:rsidRPr="00D65790">
        <w:rPr>
          <w:rFonts w:ascii="Adobe Arabic" w:hAnsi="Adobe Arabic" w:hint="eastAsia"/>
          <w:sz w:val="38"/>
          <w:rtl/>
        </w:rPr>
        <w:t>الذين</w:t>
      </w:r>
      <w:r w:rsidRPr="00D65790">
        <w:rPr>
          <w:rFonts w:ascii="Adobe Arabic" w:hAnsi="Adobe Arabic"/>
          <w:sz w:val="38"/>
          <w:rtl/>
        </w:rPr>
        <w:t xml:space="preserve"> </w:t>
      </w:r>
      <w:r w:rsidRPr="00D65790">
        <w:rPr>
          <w:rFonts w:ascii="Adobe Arabic" w:hAnsi="Adobe Arabic" w:hint="eastAsia"/>
          <w:sz w:val="38"/>
          <w:rtl/>
        </w:rPr>
        <w:t>يتبعون</w:t>
      </w:r>
      <w:r w:rsidRPr="00D65790">
        <w:rPr>
          <w:rFonts w:ascii="Adobe Arabic" w:hAnsi="Adobe Arabic"/>
          <w:sz w:val="38"/>
          <w:rtl/>
        </w:rPr>
        <w:t xml:space="preserve"> </w:t>
      </w:r>
      <w:r w:rsidRPr="00D65790">
        <w:rPr>
          <w:rFonts w:ascii="Adobe Arabic" w:hAnsi="Adobe Arabic" w:hint="eastAsia"/>
          <w:sz w:val="38"/>
          <w:rtl/>
        </w:rPr>
        <w:t>ما</w:t>
      </w:r>
      <w:r w:rsidRPr="00D65790">
        <w:rPr>
          <w:rFonts w:ascii="Adobe Arabic" w:hAnsi="Adobe Arabic"/>
          <w:sz w:val="38"/>
          <w:rtl/>
        </w:rPr>
        <w:t xml:space="preserve"> </w:t>
      </w:r>
      <w:r w:rsidRPr="00D65790">
        <w:rPr>
          <w:rFonts w:ascii="Adobe Arabic" w:hAnsi="Adobe Arabic" w:hint="eastAsia"/>
          <w:sz w:val="38"/>
          <w:rtl/>
        </w:rPr>
        <w:t>تشابه</w:t>
      </w:r>
      <w:r w:rsidRPr="00D65790">
        <w:rPr>
          <w:rFonts w:ascii="Adobe Arabic" w:hAnsi="Adobe Arabic"/>
          <w:sz w:val="38"/>
          <w:rtl/>
        </w:rPr>
        <w:t xml:space="preserve"> </w:t>
      </w:r>
      <w:r w:rsidRPr="00D65790">
        <w:rPr>
          <w:rFonts w:ascii="Adobe Arabic" w:hAnsi="Adobe Arabic" w:hint="eastAsia"/>
          <w:sz w:val="38"/>
          <w:rtl/>
        </w:rPr>
        <w:t>منه</w:t>
      </w:r>
      <w:r w:rsidRPr="00D65790">
        <w:rPr>
          <w:rFonts w:ascii="Adobe Arabic" w:hAnsi="Adobe Arabic"/>
          <w:sz w:val="38"/>
          <w:rtl/>
        </w:rPr>
        <w:t xml:space="preserve"> </w:t>
      </w:r>
      <w:r w:rsidRPr="00D65790">
        <w:rPr>
          <w:rFonts w:ascii="Adobe Arabic" w:hAnsi="Adobe Arabic" w:hint="eastAsia"/>
          <w:sz w:val="38"/>
          <w:rtl/>
        </w:rPr>
        <w:t>فأولئك</w:t>
      </w:r>
      <w:r w:rsidRPr="00D65790">
        <w:rPr>
          <w:rFonts w:ascii="Adobe Arabic" w:hAnsi="Adobe Arabic"/>
          <w:sz w:val="38"/>
          <w:rtl/>
        </w:rPr>
        <w:t xml:space="preserve"> </w:t>
      </w:r>
      <w:r w:rsidRPr="00D65790">
        <w:rPr>
          <w:rFonts w:ascii="Adobe Arabic" w:hAnsi="Adobe Arabic" w:hint="cs"/>
          <w:sz w:val="38"/>
          <w:rtl/>
        </w:rPr>
        <w:t xml:space="preserve">الذين سمى </w:t>
      </w:r>
      <w:r w:rsidRPr="00D65790">
        <w:rPr>
          <w:rFonts w:ascii="Adobe Arabic" w:hAnsi="Adobe Arabic" w:hint="eastAsia"/>
          <w:sz w:val="38"/>
          <w:rtl/>
        </w:rPr>
        <w:t>الله</w:t>
      </w:r>
      <w:r w:rsidRPr="00D65790">
        <w:rPr>
          <w:rFonts w:ascii="Adobe Arabic" w:hAnsi="Adobe Arabic"/>
          <w:sz w:val="38"/>
          <w:rtl/>
        </w:rPr>
        <w:t xml:space="preserve"> </w:t>
      </w:r>
      <w:r w:rsidRPr="00D65790">
        <w:rPr>
          <w:rFonts w:ascii="Adobe Arabic" w:hAnsi="Adobe Arabic" w:hint="eastAsia"/>
          <w:sz w:val="38"/>
          <w:rtl/>
        </w:rPr>
        <w:t>فاحذروهم</w:t>
      </w:r>
      <w:r w:rsidRPr="00D65790">
        <w:rPr>
          <w:rFonts w:ascii="Adobe Arabic" w:hAnsi="Adobe Arabic" w:hint="cs"/>
          <w:sz w:val="38"/>
          <w:rtl/>
        </w:rPr>
        <w:t>)</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31"/>
      </w:r>
      <w:r w:rsidRPr="00D65790">
        <w:rPr>
          <w:rFonts w:ascii="Traditional Arabic" w:hAnsi="Traditional Arabic"/>
          <w:sz w:val="38"/>
          <w:vertAlign w:val="superscript"/>
          <w:rtl/>
        </w:rPr>
        <w:t>)</w:t>
      </w:r>
      <w:r w:rsidRPr="00D65790">
        <w:rPr>
          <w:rFonts w:ascii="Adobe Arabic" w:hAnsi="Adobe Arabic" w:hint="cs"/>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فدل</w:t>
      </w:r>
      <w:r w:rsidRPr="00D65790">
        <w:rPr>
          <w:rFonts w:ascii="Adobe Arabic" w:hAnsi="Adobe Arabic"/>
          <w:sz w:val="38"/>
          <w:rtl/>
        </w:rPr>
        <w:t xml:space="preserve"> </w:t>
      </w:r>
      <w:r w:rsidRPr="00D65790">
        <w:rPr>
          <w:rFonts w:ascii="Adobe Arabic" w:hAnsi="Adobe Arabic" w:hint="eastAsia"/>
          <w:sz w:val="38"/>
          <w:rtl/>
        </w:rPr>
        <w:t>الحديث</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cs"/>
          <w:sz w:val="38"/>
          <w:rtl/>
        </w:rPr>
        <w:t xml:space="preserve"> </w:t>
      </w:r>
      <w:r w:rsidRPr="00D65790">
        <w:rPr>
          <w:rFonts w:ascii="Adobe Arabic" w:hAnsi="Adobe Arabic" w:hint="eastAsia"/>
          <w:sz w:val="38"/>
          <w:rtl/>
        </w:rPr>
        <w:t>التحذير</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مخالفة</w:t>
      </w:r>
      <w:r w:rsidRPr="00D65790">
        <w:rPr>
          <w:rFonts w:ascii="Adobe Arabic" w:hAnsi="Adobe Arabic"/>
          <w:sz w:val="38"/>
          <w:rtl/>
        </w:rPr>
        <w:t xml:space="preserve"> </w:t>
      </w:r>
      <w:r w:rsidRPr="00D65790">
        <w:rPr>
          <w:rFonts w:ascii="Adobe Arabic" w:hAnsi="Adobe Arabic" w:hint="eastAsia"/>
          <w:sz w:val="38"/>
          <w:rtl/>
        </w:rPr>
        <w:t>أهل</w:t>
      </w:r>
      <w:r w:rsidRPr="00D65790">
        <w:rPr>
          <w:rFonts w:ascii="Adobe Arabic" w:hAnsi="Adobe Arabic"/>
          <w:sz w:val="38"/>
          <w:rtl/>
        </w:rPr>
        <w:t xml:space="preserve"> </w:t>
      </w:r>
      <w:r w:rsidRPr="00D65790">
        <w:rPr>
          <w:rFonts w:ascii="Adobe Arabic" w:hAnsi="Adobe Arabic" w:hint="eastAsia"/>
          <w:sz w:val="38"/>
          <w:rtl/>
        </w:rPr>
        <w:t>الزيغ</w:t>
      </w:r>
      <w:r w:rsidRPr="00D65790">
        <w:rPr>
          <w:rFonts w:ascii="Adobe Arabic" w:hAnsi="Adobe Arabic"/>
          <w:sz w:val="38"/>
          <w:rtl/>
        </w:rPr>
        <w:t xml:space="preserve"> </w:t>
      </w:r>
      <w:r w:rsidRPr="00D65790">
        <w:rPr>
          <w:rFonts w:ascii="Adobe Arabic" w:hAnsi="Adobe Arabic" w:hint="eastAsia"/>
          <w:sz w:val="38"/>
          <w:rtl/>
        </w:rPr>
        <w:t>وأهل</w:t>
      </w:r>
      <w:r w:rsidRPr="00D65790">
        <w:rPr>
          <w:rFonts w:ascii="Adobe Arabic" w:hAnsi="Adobe Arabic"/>
          <w:sz w:val="38"/>
          <w:rtl/>
        </w:rPr>
        <w:t xml:space="preserve"> </w:t>
      </w:r>
      <w:r w:rsidRPr="00D65790">
        <w:rPr>
          <w:rFonts w:ascii="Adobe Arabic" w:hAnsi="Adobe Arabic" w:hint="eastAsia"/>
          <w:sz w:val="38"/>
          <w:rtl/>
        </w:rPr>
        <w:t>البدع</w:t>
      </w:r>
      <w:r w:rsidRPr="00D65790">
        <w:rPr>
          <w:rFonts w:ascii="Adobe Arabic" w:hAnsi="Adobe Arabic"/>
          <w:sz w:val="38"/>
          <w:rtl/>
        </w:rPr>
        <w:t xml:space="preserve"> </w:t>
      </w:r>
      <w:r w:rsidRPr="00D65790">
        <w:rPr>
          <w:rFonts w:ascii="Adobe Arabic" w:hAnsi="Adobe Arabic" w:hint="eastAsia"/>
          <w:sz w:val="38"/>
          <w:rtl/>
        </w:rPr>
        <w:t>ومن</w:t>
      </w:r>
      <w:r w:rsidRPr="00D65790">
        <w:rPr>
          <w:rFonts w:ascii="Adobe Arabic" w:hAnsi="Adobe Arabic"/>
          <w:sz w:val="38"/>
          <w:rtl/>
        </w:rPr>
        <w:t xml:space="preserve"> </w:t>
      </w:r>
      <w:r w:rsidRPr="00D65790">
        <w:rPr>
          <w:rFonts w:ascii="Adobe Arabic" w:hAnsi="Adobe Arabic" w:hint="eastAsia"/>
          <w:sz w:val="38"/>
          <w:rtl/>
        </w:rPr>
        <w:t>يب</w:t>
      </w:r>
      <w:r w:rsidRPr="00D65790">
        <w:rPr>
          <w:rFonts w:ascii="Adobe Arabic" w:hAnsi="Adobe Arabic" w:hint="cs"/>
          <w:sz w:val="38"/>
          <w:rtl/>
        </w:rPr>
        <w:t>غ</w:t>
      </w:r>
      <w:r w:rsidRPr="00D65790">
        <w:rPr>
          <w:rFonts w:ascii="Adobe Arabic" w:hAnsi="Adobe Arabic"/>
          <w:sz w:val="38"/>
          <w:rtl/>
        </w:rPr>
        <w:t xml:space="preserve"> </w:t>
      </w:r>
      <w:r w:rsidRPr="00D65790">
        <w:rPr>
          <w:rFonts w:ascii="Adobe Arabic" w:hAnsi="Adobe Arabic" w:hint="eastAsia"/>
          <w:sz w:val="38"/>
          <w:rtl/>
        </w:rPr>
        <w:t>المشكلات</w:t>
      </w:r>
      <w:r w:rsidRPr="00D65790">
        <w:rPr>
          <w:rFonts w:ascii="Adobe Arabic" w:hAnsi="Adobe Arabic"/>
          <w:sz w:val="38"/>
          <w:rtl/>
        </w:rPr>
        <w:t xml:space="preserve"> </w:t>
      </w:r>
      <w:r w:rsidRPr="00D65790">
        <w:rPr>
          <w:rFonts w:ascii="Adobe Arabic" w:hAnsi="Adobe Arabic" w:hint="eastAsia"/>
          <w:sz w:val="38"/>
          <w:rtl/>
        </w:rPr>
        <w:t>للفتن</w:t>
      </w:r>
      <w:r w:rsidRPr="00D65790">
        <w:rPr>
          <w:rFonts w:ascii="Adobe Arabic" w:hAnsi="Adobe Arabic" w:hint="cs"/>
          <w:sz w:val="38"/>
          <w:rtl/>
        </w:rPr>
        <w:t xml:space="preserve">ة </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32"/>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وقد</w:t>
      </w:r>
      <w:r w:rsidRPr="00D65790">
        <w:rPr>
          <w:rFonts w:ascii="Adobe Arabic" w:hAnsi="Adobe Arabic"/>
          <w:sz w:val="38"/>
          <w:rtl/>
        </w:rPr>
        <w:t xml:space="preserve"> </w:t>
      </w:r>
      <w:r w:rsidRPr="00D65790">
        <w:rPr>
          <w:rFonts w:ascii="Adobe Arabic" w:hAnsi="Adobe Arabic" w:hint="eastAsia"/>
          <w:sz w:val="38"/>
          <w:rtl/>
        </w:rPr>
        <w:t>جاءت</w:t>
      </w:r>
      <w:r w:rsidRPr="00D65790">
        <w:rPr>
          <w:rFonts w:ascii="Adobe Arabic" w:hAnsi="Adobe Arabic"/>
          <w:sz w:val="38"/>
          <w:rtl/>
        </w:rPr>
        <w:t xml:space="preserve"> </w:t>
      </w:r>
      <w:r w:rsidRPr="00D65790">
        <w:rPr>
          <w:rFonts w:ascii="Adobe Arabic" w:hAnsi="Adobe Arabic" w:hint="eastAsia"/>
          <w:sz w:val="38"/>
          <w:rtl/>
        </w:rPr>
        <w:t>آثار</w:t>
      </w:r>
      <w:r w:rsidRPr="00D65790">
        <w:rPr>
          <w:rFonts w:ascii="Adobe Arabic" w:hAnsi="Adobe Arabic"/>
          <w:sz w:val="38"/>
          <w:rtl/>
        </w:rPr>
        <w:t xml:space="preserve"> </w:t>
      </w:r>
      <w:r w:rsidRPr="00D65790">
        <w:rPr>
          <w:rFonts w:ascii="Adobe Arabic" w:hAnsi="Adobe Arabic" w:hint="eastAsia"/>
          <w:sz w:val="38"/>
          <w:rtl/>
        </w:rPr>
        <w:t>عن</w:t>
      </w:r>
      <w:r w:rsidRPr="00D65790">
        <w:rPr>
          <w:rFonts w:ascii="Adobe Arabic" w:hAnsi="Adobe Arabic"/>
          <w:sz w:val="38"/>
          <w:rtl/>
        </w:rPr>
        <w:t xml:space="preserve"> </w:t>
      </w:r>
      <w:r w:rsidRPr="00D65790">
        <w:rPr>
          <w:rFonts w:ascii="Adobe Arabic" w:hAnsi="Adobe Arabic" w:hint="eastAsia"/>
          <w:sz w:val="38"/>
          <w:rtl/>
        </w:rPr>
        <w:t>السلف</w:t>
      </w:r>
      <w:r w:rsidRPr="00D65790">
        <w:rPr>
          <w:rFonts w:ascii="Adobe Arabic" w:hAnsi="Adobe Arabic"/>
          <w:sz w:val="38"/>
          <w:rtl/>
        </w:rPr>
        <w:t xml:space="preserve"> </w:t>
      </w:r>
      <w:r w:rsidRPr="00D65790">
        <w:rPr>
          <w:rFonts w:ascii="Adobe Arabic" w:hAnsi="Adobe Arabic" w:hint="eastAsia"/>
          <w:sz w:val="38"/>
          <w:rtl/>
        </w:rPr>
        <w:t>تحذر</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الجدال</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الدين</w:t>
      </w:r>
      <w:r w:rsidRPr="00D65790">
        <w:rPr>
          <w:rFonts w:ascii="Adobe Arabic" w:hAnsi="Adobe Arabic"/>
          <w:sz w:val="38"/>
          <w:rtl/>
        </w:rPr>
        <w:t xml:space="preserve"> </w:t>
      </w:r>
      <w:r w:rsidRPr="00D65790">
        <w:rPr>
          <w:rFonts w:ascii="Adobe Arabic" w:hAnsi="Adobe Arabic" w:hint="eastAsia"/>
          <w:sz w:val="38"/>
          <w:rtl/>
        </w:rPr>
        <w:t>منها</w:t>
      </w:r>
      <w:r w:rsidRPr="00D65790">
        <w:rPr>
          <w:rFonts w:ascii="Adobe Arabic" w:hAnsi="Adobe Arabic"/>
          <w:sz w:val="38"/>
          <w:rtl/>
        </w:rPr>
        <w:t>:</w:t>
      </w:r>
    </w:p>
    <w:p w:rsidR="00E30948" w:rsidRPr="00D65790" w:rsidRDefault="00E30948" w:rsidP="00CF7313">
      <w:pPr>
        <w:jc w:val="lowKashida"/>
        <w:rPr>
          <w:rFonts w:ascii="Adobe Arabic" w:hAnsi="Adobe Arabic"/>
          <w:sz w:val="38"/>
          <w:rtl/>
        </w:rPr>
      </w:pPr>
      <w:r w:rsidRPr="00D65790">
        <w:rPr>
          <w:rFonts w:ascii="Adobe Arabic" w:hAnsi="Adobe Arabic"/>
          <w:sz w:val="38"/>
          <w:rtl/>
        </w:rPr>
        <w:t xml:space="preserve">1- </w:t>
      </w:r>
      <w:r w:rsidRPr="00D65790">
        <w:rPr>
          <w:rFonts w:ascii="Adobe Arabic" w:hAnsi="Adobe Arabic" w:hint="eastAsia"/>
          <w:sz w:val="38"/>
          <w:rtl/>
        </w:rPr>
        <w:t>قال</w:t>
      </w:r>
      <w:r w:rsidRPr="00D65790">
        <w:rPr>
          <w:rFonts w:ascii="Adobe Arabic" w:hAnsi="Adobe Arabic"/>
          <w:sz w:val="38"/>
          <w:rtl/>
        </w:rPr>
        <w:t xml:space="preserve"> </w:t>
      </w:r>
      <w:r w:rsidRPr="00D65790">
        <w:rPr>
          <w:rFonts w:ascii="Adobe Arabic" w:hAnsi="Adobe Arabic" w:hint="eastAsia"/>
          <w:sz w:val="38"/>
          <w:rtl/>
        </w:rPr>
        <w:t>الحسن</w:t>
      </w:r>
      <w:r w:rsidR="00CF7313">
        <w:rPr>
          <w:rFonts w:ascii="Adobe Arabic" w:hAnsi="Adobe Arabic" w:hint="cs"/>
          <w:sz w:val="38"/>
          <w:rtl/>
        </w:rPr>
        <w:t>:</w:t>
      </w:r>
      <w:r w:rsidRPr="00D65790">
        <w:rPr>
          <w:rFonts w:ascii="Adobe Arabic" w:hAnsi="Adobe Arabic"/>
          <w:sz w:val="38"/>
          <w:rtl/>
        </w:rPr>
        <w:t>((</w:t>
      </w:r>
      <w:r w:rsidRPr="00D65790">
        <w:rPr>
          <w:rFonts w:ascii="Adobe Arabic" w:hAnsi="Adobe Arabic" w:hint="cs"/>
          <w:sz w:val="38"/>
          <w:rtl/>
        </w:rPr>
        <w:t xml:space="preserve"> </w:t>
      </w:r>
      <w:r w:rsidRPr="00D65790">
        <w:rPr>
          <w:rFonts w:ascii="Adobe Arabic" w:hAnsi="Adobe Arabic" w:hint="eastAsia"/>
          <w:sz w:val="38"/>
          <w:rtl/>
        </w:rPr>
        <w:t>لا</w:t>
      </w:r>
      <w:r w:rsidRPr="00D65790">
        <w:rPr>
          <w:rFonts w:ascii="Adobe Arabic" w:hAnsi="Adobe Arabic"/>
          <w:sz w:val="38"/>
          <w:rtl/>
        </w:rPr>
        <w:t xml:space="preserve"> </w:t>
      </w:r>
      <w:r w:rsidRPr="00D65790">
        <w:rPr>
          <w:rFonts w:ascii="Adobe Arabic" w:hAnsi="Adobe Arabic" w:hint="eastAsia"/>
          <w:sz w:val="38"/>
          <w:rtl/>
        </w:rPr>
        <w:t>تج</w:t>
      </w:r>
      <w:r w:rsidRPr="00D65790">
        <w:rPr>
          <w:rFonts w:ascii="Adobe Arabic" w:hAnsi="Adobe Arabic" w:hint="cs"/>
          <w:sz w:val="38"/>
          <w:rtl/>
        </w:rPr>
        <w:t>ا</w:t>
      </w:r>
      <w:r w:rsidRPr="00D65790">
        <w:rPr>
          <w:rFonts w:ascii="Adobe Arabic" w:hAnsi="Adobe Arabic" w:hint="eastAsia"/>
          <w:sz w:val="38"/>
          <w:rtl/>
        </w:rPr>
        <w:t>لسوا</w:t>
      </w:r>
      <w:r w:rsidRPr="00D65790">
        <w:rPr>
          <w:rFonts w:ascii="Adobe Arabic" w:hAnsi="Adobe Arabic"/>
          <w:sz w:val="38"/>
          <w:rtl/>
        </w:rPr>
        <w:t xml:space="preserve"> </w:t>
      </w:r>
      <w:r w:rsidRPr="00D65790">
        <w:rPr>
          <w:rFonts w:ascii="Adobe Arabic" w:hAnsi="Adobe Arabic" w:hint="eastAsia"/>
          <w:sz w:val="38"/>
          <w:rtl/>
        </w:rPr>
        <w:t>أصحاب</w:t>
      </w:r>
      <w:r w:rsidRPr="00D65790">
        <w:rPr>
          <w:rFonts w:ascii="Adobe Arabic" w:hAnsi="Adobe Arabic"/>
          <w:sz w:val="38"/>
          <w:rtl/>
        </w:rPr>
        <w:t xml:space="preserve"> </w:t>
      </w:r>
      <w:r w:rsidRPr="00D65790">
        <w:rPr>
          <w:rFonts w:ascii="Adobe Arabic" w:hAnsi="Adobe Arabic" w:hint="eastAsia"/>
          <w:sz w:val="38"/>
          <w:rtl/>
        </w:rPr>
        <w:t>الأهواء</w:t>
      </w:r>
      <w:r w:rsidRPr="00D65790">
        <w:rPr>
          <w:rFonts w:ascii="Adobe Arabic" w:hAnsi="Adobe Arabic"/>
          <w:sz w:val="38"/>
          <w:rtl/>
        </w:rPr>
        <w:t xml:space="preserve"> </w:t>
      </w:r>
      <w:r w:rsidRPr="00D65790">
        <w:rPr>
          <w:rFonts w:ascii="Adobe Arabic" w:hAnsi="Adobe Arabic" w:hint="eastAsia"/>
          <w:sz w:val="38"/>
          <w:rtl/>
        </w:rPr>
        <w:t>ولا</w:t>
      </w:r>
      <w:r w:rsidRPr="00D65790">
        <w:rPr>
          <w:rFonts w:ascii="Adobe Arabic" w:hAnsi="Adobe Arabic"/>
          <w:sz w:val="38"/>
          <w:rtl/>
        </w:rPr>
        <w:t xml:space="preserve"> </w:t>
      </w:r>
      <w:r w:rsidRPr="00D65790">
        <w:rPr>
          <w:rFonts w:ascii="Adobe Arabic" w:hAnsi="Adobe Arabic" w:hint="eastAsia"/>
          <w:sz w:val="38"/>
          <w:rtl/>
        </w:rPr>
        <w:t>تجادلوهم</w:t>
      </w:r>
      <w:r w:rsidRPr="00D65790">
        <w:rPr>
          <w:rFonts w:ascii="Adobe Arabic" w:hAnsi="Adobe Arabic"/>
          <w:sz w:val="38"/>
          <w:rtl/>
        </w:rPr>
        <w:t xml:space="preserve"> </w:t>
      </w:r>
      <w:r w:rsidRPr="00D65790">
        <w:rPr>
          <w:rFonts w:ascii="Adobe Arabic" w:hAnsi="Adobe Arabic" w:hint="eastAsia"/>
          <w:sz w:val="38"/>
          <w:rtl/>
        </w:rPr>
        <w:t>ولا</w:t>
      </w:r>
      <w:r w:rsidRPr="00D65790">
        <w:rPr>
          <w:rFonts w:ascii="Adobe Arabic" w:hAnsi="Adobe Arabic"/>
          <w:sz w:val="38"/>
          <w:rtl/>
        </w:rPr>
        <w:t xml:space="preserve"> </w:t>
      </w:r>
      <w:r w:rsidRPr="00D65790">
        <w:rPr>
          <w:rFonts w:ascii="Adobe Arabic" w:hAnsi="Adobe Arabic" w:hint="eastAsia"/>
          <w:sz w:val="38"/>
          <w:rtl/>
        </w:rPr>
        <w:t>تسمعو</w:t>
      </w:r>
      <w:r w:rsidRPr="00D65790">
        <w:rPr>
          <w:rFonts w:ascii="Adobe Arabic" w:hAnsi="Adobe Arabic" w:hint="cs"/>
          <w:sz w:val="38"/>
          <w:rtl/>
        </w:rPr>
        <w:t>ا</w:t>
      </w:r>
      <w:r w:rsidRPr="00D65790">
        <w:rPr>
          <w:rFonts w:ascii="Adobe Arabic" w:hAnsi="Adobe Arabic"/>
          <w:sz w:val="38"/>
          <w:rtl/>
        </w:rPr>
        <w:t xml:space="preserve"> </w:t>
      </w:r>
      <w:r w:rsidRPr="00D65790">
        <w:rPr>
          <w:rFonts w:ascii="Adobe Arabic" w:hAnsi="Adobe Arabic" w:hint="eastAsia"/>
          <w:sz w:val="38"/>
          <w:rtl/>
        </w:rPr>
        <w:t>منهم</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33"/>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sz w:val="38"/>
          <w:rtl/>
        </w:rPr>
        <w:t xml:space="preserve">2- </w:t>
      </w:r>
      <w:r w:rsidRPr="00D65790">
        <w:rPr>
          <w:rFonts w:ascii="Adobe Arabic" w:hAnsi="Adobe Arabic" w:hint="eastAsia"/>
          <w:sz w:val="38"/>
          <w:rtl/>
        </w:rPr>
        <w:t>قال</w:t>
      </w:r>
      <w:r w:rsidRPr="00D65790">
        <w:rPr>
          <w:rFonts w:ascii="Adobe Arabic" w:hAnsi="Adobe Arabic"/>
          <w:sz w:val="38"/>
          <w:rtl/>
        </w:rPr>
        <w:t xml:space="preserve"> </w:t>
      </w:r>
      <w:r w:rsidRPr="00D65790">
        <w:rPr>
          <w:rFonts w:ascii="Adobe Arabic" w:hAnsi="Adobe Arabic" w:hint="eastAsia"/>
          <w:sz w:val="38"/>
          <w:rtl/>
        </w:rPr>
        <w:t>الفضيل</w:t>
      </w:r>
      <w:r w:rsidRPr="00D65790">
        <w:rPr>
          <w:rFonts w:ascii="Adobe Arabic" w:hAnsi="Adobe Arabic"/>
          <w:sz w:val="38"/>
          <w:rtl/>
        </w:rPr>
        <w:t xml:space="preserve">: </w:t>
      </w:r>
      <w:r w:rsidRPr="00D65790">
        <w:rPr>
          <w:rFonts w:ascii="Adobe Arabic" w:hAnsi="Adobe Arabic" w:hint="cs"/>
          <w:sz w:val="38"/>
          <w:rtl/>
        </w:rPr>
        <w:t xml:space="preserve">(( </w:t>
      </w:r>
      <w:r w:rsidRPr="00D65790">
        <w:rPr>
          <w:rFonts w:ascii="Adobe Arabic" w:hAnsi="Adobe Arabic" w:hint="eastAsia"/>
          <w:sz w:val="38"/>
          <w:rtl/>
        </w:rPr>
        <w:t>لا</w:t>
      </w:r>
      <w:r w:rsidRPr="00D65790">
        <w:rPr>
          <w:rFonts w:ascii="Adobe Arabic" w:hAnsi="Adobe Arabic"/>
          <w:sz w:val="38"/>
          <w:rtl/>
        </w:rPr>
        <w:t xml:space="preserve"> </w:t>
      </w:r>
      <w:r w:rsidRPr="00D65790">
        <w:rPr>
          <w:rFonts w:ascii="Adobe Arabic" w:hAnsi="Adobe Arabic" w:hint="eastAsia"/>
          <w:sz w:val="38"/>
          <w:rtl/>
        </w:rPr>
        <w:t>تجادلو</w:t>
      </w:r>
      <w:r w:rsidRPr="00D65790">
        <w:rPr>
          <w:rFonts w:ascii="Adobe Arabic" w:hAnsi="Adobe Arabic" w:hint="cs"/>
          <w:sz w:val="38"/>
          <w:rtl/>
        </w:rPr>
        <w:t>ا</w:t>
      </w:r>
      <w:r w:rsidRPr="00D65790">
        <w:rPr>
          <w:rFonts w:ascii="Adobe Arabic" w:hAnsi="Adobe Arabic"/>
          <w:sz w:val="38"/>
          <w:rtl/>
        </w:rPr>
        <w:t xml:space="preserve"> </w:t>
      </w:r>
      <w:r w:rsidRPr="00D65790">
        <w:rPr>
          <w:rFonts w:ascii="Adobe Arabic" w:hAnsi="Adobe Arabic" w:hint="eastAsia"/>
          <w:sz w:val="38"/>
          <w:rtl/>
        </w:rPr>
        <w:t>أهل</w:t>
      </w:r>
      <w:r w:rsidRPr="00D65790">
        <w:rPr>
          <w:rFonts w:ascii="Adobe Arabic" w:hAnsi="Adobe Arabic"/>
          <w:sz w:val="38"/>
          <w:rtl/>
        </w:rPr>
        <w:t xml:space="preserve"> </w:t>
      </w:r>
      <w:r w:rsidRPr="00D65790">
        <w:rPr>
          <w:rFonts w:ascii="Adobe Arabic" w:hAnsi="Adobe Arabic" w:hint="eastAsia"/>
          <w:sz w:val="38"/>
          <w:rtl/>
        </w:rPr>
        <w:t>الخصومات</w:t>
      </w:r>
      <w:r w:rsidRPr="00D65790">
        <w:rPr>
          <w:rFonts w:ascii="Adobe Arabic" w:hAnsi="Adobe Arabic"/>
          <w:sz w:val="38"/>
          <w:rtl/>
        </w:rPr>
        <w:t xml:space="preserve">، </w:t>
      </w:r>
      <w:r w:rsidRPr="00D65790">
        <w:rPr>
          <w:rFonts w:ascii="Adobe Arabic" w:hAnsi="Adobe Arabic" w:hint="eastAsia"/>
          <w:sz w:val="38"/>
          <w:rtl/>
        </w:rPr>
        <w:t>فإنهم</w:t>
      </w:r>
      <w:r w:rsidRPr="00D65790">
        <w:rPr>
          <w:rFonts w:ascii="Adobe Arabic" w:hAnsi="Adobe Arabic"/>
          <w:sz w:val="38"/>
          <w:rtl/>
        </w:rPr>
        <w:t xml:space="preserve"> </w:t>
      </w:r>
      <w:r w:rsidRPr="00D65790">
        <w:rPr>
          <w:rFonts w:ascii="Adobe Arabic" w:hAnsi="Adobe Arabic" w:hint="eastAsia"/>
          <w:sz w:val="38"/>
          <w:rtl/>
        </w:rPr>
        <w:t>يخوضون</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آيات</w:t>
      </w:r>
      <w:r w:rsidR="00B95B47" w:rsidRPr="00D65790">
        <w:rPr>
          <w:rFonts w:ascii="Adobe Arabic" w:hAnsi="Adobe Arabic" w:hint="cs"/>
          <w:sz w:val="38"/>
          <w:rtl/>
        </w:rPr>
        <w:t xml:space="preserve"> الله </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34"/>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وغيره</w:t>
      </w:r>
      <w:r w:rsidRPr="00D65790">
        <w:rPr>
          <w:rFonts w:ascii="Adobe Arabic" w:hAnsi="Adobe Arabic" w:hint="cs"/>
          <w:sz w:val="38"/>
          <w:rtl/>
        </w:rPr>
        <w:t>ا</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الآثار</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35"/>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وذلك</w:t>
      </w:r>
      <w:r w:rsidRPr="00D65790">
        <w:rPr>
          <w:rFonts w:ascii="Adobe Arabic" w:hAnsi="Adobe Arabic"/>
          <w:sz w:val="38"/>
          <w:rtl/>
        </w:rPr>
        <w:t xml:space="preserve"> </w:t>
      </w:r>
      <w:r w:rsidRPr="00D65790">
        <w:rPr>
          <w:rFonts w:ascii="Adobe Arabic" w:hAnsi="Adobe Arabic" w:hint="eastAsia"/>
          <w:sz w:val="38"/>
          <w:rtl/>
        </w:rPr>
        <w:t>أن</w:t>
      </w:r>
      <w:r w:rsidRPr="00D65790">
        <w:rPr>
          <w:rFonts w:ascii="Adobe Arabic" w:hAnsi="Adobe Arabic"/>
          <w:sz w:val="38"/>
          <w:rtl/>
        </w:rPr>
        <w:t xml:space="preserve"> </w:t>
      </w:r>
      <w:r w:rsidRPr="00D65790">
        <w:rPr>
          <w:rFonts w:ascii="Adobe Arabic" w:hAnsi="Adobe Arabic" w:hint="eastAsia"/>
          <w:sz w:val="38"/>
          <w:rtl/>
        </w:rPr>
        <w:t>الجدل</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الدين</w:t>
      </w:r>
      <w:r w:rsidRPr="00D65790">
        <w:rPr>
          <w:rFonts w:ascii="Adobe Arabic" w:hAnsi="Adobe Arabic"/>
          <w:sz w:val="38"/>
          <w:rtl/>
        </w:rPr>
        <w:t xml:space="preserve"> </w:t>
      </w:r>
      <w:r w:rsidRPr="00D65790">
        <w:rPr>
          <w:rFonts w:ascii="Adobe Arabic" w:hAnsi="Adobe Arabic" w:hint="eastAsia"/>
          <w:sz w:val="38"/>
          <w:rtl/>
        </w:rPr>
        <w:t>فيه</w:t>
      </w:r>
      <w:r w:rsidRPr="00D65790">
        <w:rPr>
          <w:rFonts w:ascii="Adobe Arabic" w:hAnsi="Adobe Arabic"/>
          <w:sz w:val="38"/>
          <w:rtl/>
        </w:rPr>
        <w:t xml:space="preserve"> </w:t>
      </w:r>
      <w:r w:rsidRPr="00D65790">
        <w:rPr>
          <w:rFonts w:ascii="Adobe Arabic" w:hAnsi="Adobe Arabic" w:hint="eastAsia"/>
          <w:sz w:val="38"/>
          <w:rtl/>
        </w:rPr>
        <w:t>مفاسد</w:t>
      </w:r>
      <w:r w:rsidRPr="00D65790">
        <w:rPr>
          <w:rFonts w:ascii="Adobe Arabic" w:hAnsi="Adobe Arabic"/>
          <w:sz w:val="38"/>
          <w:rtl/>
        </w:rPr>
        <w:t xml:space="preserve"> </w:t>
      </w:r>
      <w:r w:rsidRPr="00D65790">
        <w:rPr>
          <w:rFonts w:ascii="Adobe Arabic" w:hAnsi="Adobe Arabic" w:hint="eastAsia"/>
          <w:sz w:val="38"/>
          <w:rtl/>
        </w:rPr>
        <w:t>عظيمة</w:t>
      </w:r>
      <w:r w:rsidRPr="00D65790">
        <w:rPr>
          <w:rFonts w:ascii="Adobe Arabic" w:hAnsi="Adobe Arabic"/>
          <w:sz w:val="38"/>
          <w:rtl/>
        </w:rPr>
        <w:t xml:space="preserve"> </w:t>
      </w:r>
      <w:r w:rsidRPr="00D65790">
        <w:rPr>
          <w:rFonts w:ascii="Adobe Arabic" w:hAnsi="Adobe Arabic" w:hint="eastAsia"/>
          <w:sz w:val="38"/>
          <w:rtl/>
        </w:rPr>
        <w:t>منها</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sz w:val="38"/>
          <w:rtl/>
        </w:rPr>
        <w:t xml:space="preserve">1- </w:t>
      </w:r>
      <w:r w:rsidRPr="00D65790">
        <w:rPr>
          <w:rFonts w:ascii="Adobe Arabic" w:hAnsi="Adobe Arabic" w:hint="eastAsia"/>
          <w:sz w:val="38"/>
          <w:rtl/>
        </w:rPr>
        <w:t>أنه</w:t>
      </w:r>
      <w:r w:rsidRPr="00D65790">
        <w:rPr>
          <w:rFonts w:ascii="Adobe Arabic" w:hAnsi="Adobe Arabic"/>
          <w:sz w:val="38"/>
          <w:rtl/>
        </w:rPr>
        <w:t xml:space="preserve"> </w:t>
      </w:r>
      <w:r w:rsidRPr="00D65790">
        <w:rPr>
          <w:rFonts w:ascii="Adobe Arabic" w:hAnsi="Adobe Arabic" w:hint="eastAsia"/>
          <w:sz w:val="38"/>
          <w:rtl/>
        </w:rPr>
        <w:t>سبب</w:t>
      </w:r>
      <w:r w:rsidRPr="00D65790">
        <w:rPr>
          <w:rFonts w:ascii="Adobe Arabic" w:hAnsi="Adobe Arabic"/>
          <w:sz w:val="38"/>
          <w:rtl/>
        </w:rPr>
        <w:t xml:space="preserve"> </w:t>
      </w:r>
      <w:r w:rsidRPr="00D65790">
        <w:rPr>
          <w:rFonts w:ascii="Adobe Arabic" w:hAnsi="Adobe Arabic" w:hint="eastAsia"/>
          <w:sz w:val="38"/>
          <w:rtl/>
        </w:rPr>
        <w:t>للفرقة</w:t>
      </w:r>
      <w:r w:rsidRPr="00D65790">
        <w:rPr>
          <w:rFonts w:ascii="Adobe Arabic" w:hAnsi="Adobe Arabic"/>
          <w:sz w:val="38"/>
          <w:rtl/>
        </w:rPr>
        <w:t xml:space="preserve"> </w:t>
      </w:r>
      <w:r w:rsidRPr="00D65790">
        <w:rPr>
          <w:rFonts w:ascii="Adobe Arabic" w:hAnsi="Adobe Arabic" w:hint="eastAsia"/>
          <w:sz w:val="38"/>
          <w:rtl/>
        </w:rPr>
        <w:t>وال</w:t>
      </w:r>
      <w:r w:rsidRPr="00D65790">
        <w:rPr>
          <w:rFonts w:ascii="Adobe Arabic" w:hAnsi="Adobe Arabic" w:hint="cs"/>
          <w:sz w:val="38"/>
          <w:rtl/>
        </w:rPr>
        <w:t>ا</w:t>
      </w:r>
      <w:r w:rsidRPr="00D65790">
        <w:rPr>
          <w:rFonts w:ascii="Adobe Arabic" w:hAnsi="Adobe Arabic" w:hint="eastAsia"/>
          <w:sz w:val="38"/>
          <w:rtl/>
        </w:rPr>
        <w:t>ختلاف</w:t>
      </w:r>
      <w:r w:rsidRPr="00D65790">
        <w:rPr>
          <w:rFonts w:ascii="Adobe Arabic" w:hAnsi="Adobe Arabic"/>
          <w:sz w:val="38"/>
          <w:rtl/>
        </w:rPr>
        <w:t xml:space="preserve"> </w:t>
      </w:r>
      <w:r w:rsidRPr="00D65790">
        <w:rPr>
          <w:rFonts w:ascii="Adobe Arabic" w:hAnsi="Adobe Arabic" w:hint="eastAsia"/>
          <w:sz w:val="38"/>
          <w:rtl/>
        </w:rPr>
        <w:t>وضياع</w:t>
      </w:r>
      <w:r w:rsidRPr="00D65790">
        <w:rPr>
          <w:rFonts w:ascii="Adobe Arabic" w:hAnsi="Adobe Arabic"/>
          <w:sz w:val="38"/>
          <w:rtl/>
        </w:rPr>
        <w:t xml:space="preserve"> </w:t>
      </w:r>
      <w:r w:rsidRPr="00D65790">
        <w:rPr>
          <w:rFonts w:ascii="Adobe Arabic" w:hAnsi="Adobe Arabic" w:hint="eastAsia"/>
          <w:sz w:val="38"/>
          <w:rtl/>
        </w:rPr>
        <w:t>الألفة</w:t>
      </w:r>
      <w:r w:rsidRPr="00D65790">
        <w:rPr>
          <w:rFonts w:ascii="Adobe Arabic" w:hAnsi="Adobe Arabic"/>
          <w:sz w:val="38"/>
          <w:rtl/>
        </w:rPr>
        <w:t xml:space="preserve"> </w:t>
      </w:r>
      <w:r w:rsidRPr="00D65790">
        <w:rPr>
          <w:rFonts w:ascii="Adobe Arabic" w:hAnsi="Adobe Arabic" w:hint="eastAsia"/>
          <w:sz w:val="38"/>
          <w:rtl/>
        </w:rPr>
        <w:t>فقد</w:t>
      </w:r>
      <w:r w:rsidRPr="00D65790">
        <w:rPr>
          <w:rFonts w:ascii="Adobe Arabic" w:hAnsi="Adobe Arabic"/>
          <w:sz w:val="38"/>
          <w:rtl/>
        </w:rPr>
        <w:t xml:space="preserve"> </w:t>
      </w:r>
      <w:r w:rsidRPr="00D65790">
        <w:rPr>
          <w:rFonts w:ascii="Adobe Arabic" w:hAnsi="Adobe Arabic" w:hint="eastAsia"/>
          <w:sz w:val="38"/>
          <w:rtl/>
        </w:rPr>
        <w:t>قال</w:t>
      </w:r>
      <w:r w:rsidRPr="00D65790">
        <w:rPr>
          <w:rFonts w:ascii="Adobe Arabic" w:hAnsi="Adobe Arabic"/>
          <w:sz w:val="38"/>
          <w:rtl/>
        </w:rPr>
        <w:t xml:space="preserve"> </w:t>
      </w:r>
      <w:r w:rsidRPr="00D65790">
        <w:rPr>
          <w:rFonts w:ascii="Adobe Arabic" w:hAnsi="Adobe Arabic" w:hint="cs"/>
          <w:sz w:val="38"/>
          <w:rtl/>
        </w:rPr>
        <w:t>ا</w:t>
      </w:r>
      <w:r w:rsidRPr="00D65790">
        <w:rPr>
          <w:rFonts w:ascii="Adobe Arabic" w:hAnsi="Adobe Arabic" w:hint="eastAsia"/>
          <w:sz w:val="38"/>
          <w:rtl/>
        </w:rPr>
        <w:t>بن</w:t>
      </w:r>
      <w:r w:rsidRPr="00D65790">
        <w:rPr>
          <w:rFonts w:ascii="Adobe Arabic" w:hAnsi="Adobe Arabic"/>
          <w:sz w:val="38"/>
          <w:rtl/>
        </w:rPr>
        <w:t xml:space="preserve"> </w:t>
      </w:r>
      <w:r w:rsidRPr="00D65790">
        <w:rPr>
          <w:rFonts w:ascii="Adobe Arabic" w:hAnsi="Adobe Arabic" w:hint="eastAsia"/>
          <w:sz w:val="38"/>
          <w:rtl/>
        </w:rPr>
        <w:t>عباس</w:t>
      </w:r>
      <w:r w:rsidRPr="00D65790">
        <w:rPr>
          <w:rFonts w:ascii="Adobe Arabic" w:hAnsi="Adobe Arabic"/>
          <w:sz w:val="38"/>
          <w:rtl/>
        </w:rPr>
        <w:t xml:space="preserve"> </w:t>
      </w:r>
      <w:r w:rsidRPr="00D65790">
        <w:rPr>
          <w:rFonts w:ascii="Adobe Arabic" w:hAnsi="Adobe Arabic"/>
          <w:sz w:val="38"/>
        </w:rPr>
        <w:sym w:font="AGA Arabesque" w:char="F074"/>
      </w:r>
      <w:r w:rsidRPr="00D65790">
        <w:rPr>
          <w:rFonts w:ascii="Adobe Arabic" w:hAnsi="Adobe Arabic"/>
          <w:sz w:val="38"/>
          <w:rtl/>
        </w:rPr>
        <w:t>: ((</w:t>
      </w:r>
      <w:r w:rsidRPr="00D65790">
        <w:rPr>
          <w:rFonts w:ascii="Adobe Arabic" w:hAnsi="Adobe Arabic" w:hint="cs"/>
          <w:sz w:val="38"/>
          <w:rtl/>
        </w:rPr>
        <w:t xml:space="preserve"> أمر</w:t>
      </w:r>
      <w:r w:rsidRPr="00D65790">
        <w:rPr>
          <w:rFonts w:ascii="Adobe Arabic" w:hAnsi="Adobe Arabic"/>
          <w:sz w:val="38"/>
          <w:rtl/>
        </w:rPr>
        <w:t xml:space="preserve"> </w:t>
      </w:r>
      <w:r w:rsidRPr="00D65790">
        <w:rPr>
          <w:rFonts w:ascii="Adobe Arabic" w:hAnsi="Adobe Arabic" w:hint="eastAsia"/>
          <w:sz w:val="38"/>
          <w:rtl/>
        </w:rPr>
        <w:t>الله</w:t>
      </w:r>
      <w:r w:rsidRPr="00D65790">
        <w:rPr>
          <w:rFonts w:ascii="Adobe Arabic" w:hAnsi="Adobe Arabic"/>
          <w:sz w:val="38"/>
          <w:rtl/>
        </w:rPr>
        <w:t xml:space="preserve"> </w:t>
      </w:r>
      <w:r w:rsidRPr="00D65790">
        <w:rPr>
          <w:rFonts w:ascii="Adobe Arabic" w:hAnsi="Adobe Arabic" w:hint="eastAsia"/>
          <w:sz w:val="38"/>
          <w:rtl/>
        </w:rPr>
        <w:t>المؤمنين</w:t>
      </w:r>
      <w:r w:rsidRPr="00D65790">
        <w:rPr>
          <w:rFonts w:ascii="Adobe Arabic" w:hAnsi="Adobe Arabic"/>
          <w:sz w:val="38"/>
          <w:rtl/>
        </w:rPr>
        <w:t xml:space="preserve"> </w:t>
      </w:r>
      <w:r w:rsidRPr="00D65790">
        <w:rPr>
          <w:rFonts w:ascii="Adobe Arabic" w:hAnsi="Adobe Arabic" w:hint="eastAsia"/>
          <w:sz w:val="38"/>
          <w:rtl/>
        </w:rPr>
        <w:t>بالجماعة</w:t>
      </w:r>
      <w:r w:rsidRPr="00D65790">
        <w:rPr>
          <w:rFonts w:ascii="Adobe Arabic" w:hAnsi="Adobe Arabic"/>
          <w:sz w:val="38"/>
          <w:rtl/>
        </w:rPr>
        <w:t xml:space="preserve"> </w:t>
      </w:r>
      <w:r w:rsidRPr="00D65790">
        <w:rPr>
          <w:rFonts w:ascii="Adobe Arabic" w:hAnsi="Adobe Arabic" w:hint="eastAsia"/>
          <w:sz w:val="38"/>
          <w:rtl/>
        </w:rPr>
        <w:t>ونهاهم</w:t>
      </w:r>
      <w:r w:rsidRPr="00D65790">
        <w:rPr>
          <w:rFonts w:ascii="Adobe Arabic" w:hAnsi="Adobe Arabic"/>
          <w:sz w:val="38"/>
          <w:rtl/>
        </w:rPr>
        <w:t xml:space="preserve"> </w:t>
      </w:r>
      <w:r w:rsidRPr="00D65790">
        <w:rPr>
          <w:rFonts w:ascii="Adobe Arabic" w:hAnsi="Adobe Arabic" w:hint="eastAsia"/>
          <w:sz w:val="38"/>
          <w:rtl/>
        </w:rPr>
        <w:t>عن</w:t>
      </w:r>
      <w:r w:rsidRPr="00D65790">
        <w:rPr>
          <w:rFonts w:ascii="Adobe Arabic" w:hAnsi="Adobe Arabic"/>
          <w:sz w:val="38"/>
          <w:rtl/>
        </w:rPr>
        <w:t xml:space="preserve"> </w:t>
      </w:r>
      <w:r w:rsidRPr="00D65790">
        <w:rPr>
          <w:rFonts w:ascii="Adobe Arabic" w:hAnsi="Adobe Arabic" w:hint="eastAsia"/>
          <w:sz w:val="38"/>
          <w:rtl/>
        </w:rPr>
        <w:t>ال</w:t>
      </w:r>
      <w:r w:rsidRPr="00D65790">
        <w:rPr>
          <w:rFonts w:ascii="Adobe Arabic" w:hAnsi="Adobe Arabic" w:hint="cs"/>
          <w:sz w:val="38"/>
          <w:rtl/>
        </w:rPr>
        <w:t>ا</w:t>
      </w:r>
      <w:r w:rsidRPr="00D65790">
        <w:rPr>
          <w:rFonts w:ascii="Adobe Arabic" w:hAnsi="Adobe Arabic" w:hint="eastAsia"/>
          <w:sz w:val="38"/>
          <w:rtl/>
        </w:rPr>
        <w:t>ختلاف</w:t>
      </w:r>
      <w:r w:rsidRPr="00D65790">
        <w:rPr>
          <w:rFonts w:ascii="Adobe Arabic" w:hAnsi="Adobe Arabic" w:hint="cs"/>
          <w:sz w:val="38"/>
          <w:rtl/>
        </w:rPr>
        <w:t xml:space="preserve"> </w:t>
      </w:r>
      <w:r w:rsidRPr="00D65790">
        <w:rPr>
          <w:rFonts w:ascii="Adobe Arabic" w:hAnsi="Adobe Arabic" w:hint="eastAsia"/>
          <w:sz w:val="38"/>
          <w:rtl/>
        </w:rPr>
        <w:t>والفرق</w:t>
      </w:r>
      <w:r w:rsidRPr="00D65790">
        <w:rPr>
          <w:rFonts w:ascii="Adobe Arabic" w:hAnsi="Adobe Arabic" w:hint="cs"/>
          <w:sz w:val="38"/>
          <w:rtl/>
        </w:rPr>
        <w:t>ة</w:t>
      </w:r>
      <w:r w:rsidRPr="00D65790">
        <w:rPr>
          <w:rFonts w:ascii="Adobe Arabic" w:hAnsi="Adobe Arabic"/>
          <w:sz w:val="38"/>
          <w:rtl/>
        </w:rPr>
        <w:t xml:space="preserve">، </w:t>
      </w:r>
      <w:r w:rsidRPr="00D65790">
        <w:rPr>
          <w:rFonts w:ascii="Adobe Arabic" w:hAnsi="Adobe Arabic" w:hint="eastAsia"/>
          <w:sz w:val="38"/>
          <w:rtl/>
        </w:rPr>
        <w:t>أخبرهم</w:t>
      </w:r>
      <w:r w:rsidRPr="00D65790">
        <w:rPr>
          <w:rFonts w:ascii="Adobe Arabic" w:hAnsi="Adobe Arabic"/>
          <w:sz w:val="38"/>
          <w:rtl/>
        </w:rPr>
        <w:t xml:space="preserve"> </w:t>
      </w:r>
      <w:r w:rsidRPr="00D65790">
        <w:rPr>
          <w:rFonts w:ascii="Adobe Arabic" w:hAnsi="Adobe Arabic" w:hint="eastAsia"/>
          <w:sz w:val="38"/>
          <w:rtl/>
        </w:rPr>
        <w:t>بما</w:t>
      </w:r>
      <w:r w:rsidRPr="00D65790">
        <w:rPr>
          <w:rFonts w:ascii="Adobe Arabic" w:hAnsi="Adobe Arabic"/>
          <w:sz w:val="38"/>
          <w:rtl/>
        </w:rPr>
        <w:t xml:space="preserve"> </w:t>
      </w:r>
      <w:r w:rsidRPr="00D65790">
        <w:rPr>
          <w:rFonts w:ascii="Adobe Arabic" w:hAnsi="Adobe Arabic" w:hint="eastAsia"/>
          <w:sz w:val="38"/>
          <w:rtl/>
        </w:rPr>
        <w:t>هلك</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قبلهم</w:t>
      </w:r>
      <w:r w:rsidRPr="00D65790">
        <w:rPr>
          <w:rFonts w:ascii="Adobe Arabic" w:hAnsi="Adobe Arabic"/>
          <w:sz w:val="38"/>
          <w:rtl/>
        </w:rPr>
        <w:t xml:space="preserve"> </w:t>
      </w:r>
      <w:r w:rsidRPr="00D65790">
        <w:rPr>
          <w:rFonts w:ascii="Adobe Arabic" w:hAnsi="Adobe Arabic" w:hint="eastAsia"/>
          <w:sz w:val="38"/>
          <w:rtl/>
        </w:rPr>
        <w:t>بال</w:t>
      </w:r>
      <w:r w:rsidRPr="00D65790">
        <w:rPr>
          <w:rFonts w:ascii="Adobe Arabic" w:hAnsi="Adobe Arabic" w:hint="cs"/>
          <w:sz w:val="38"/>
          <w:rtl/>
        </w:rPr>
        <w:t>م</w:t>
      </w:r>
      <w:r w:rsidRPr="00D65790">
        <w:rPr>
          <w:rFonts w:ascii="Adobe Arabic" w:hAnsi="Adobe Arabic" w:hint="eastAsia"/>
          <w:sz w:val="38"/>
          <w:rtl/>
        </w:rPr>
        <w:t>راء</w:t>
      </w:r>
      <w:r w:rsidRPr="00D65790">
        <w:rPr>
          <w:rFonts w:ascii="Adobe Arabic" w:hAnsi="Adobe Arabic"/>
          <w:sz w:val="38"/>
          <w:rtl/>
        </w:rPr>
        <w:t xml:space="preserve"> </w:t>
      </w:r>
      <w:r w:rsidRPr="00D65790">
        <w:rPr>
          <w:rFonts w:ascii="Adobe Arabic" w:hAnsi="Adobe Arabic" w:hint="eastAsia"/>
          <w:sz w:val="38"/>
          <w:rtl/>
        </w:rPr>
        <w:t>والخصومات</w:t>
      </w:r>
      <w:r w:rsidRPr="00D65790">
        <w:rPr>
          <w:rFonts w:ascii="Adobe Arabic" w:hAnsi="Adobe Arabic" w:hint="cs"/>
          <w:sz w:val="38"/>
          <w:rtl/>
        </w:rPr>
        <w:t xml:space="preserve"> </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36"/>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ومن</w:t>
      </w:r>
      <w:r w:rsidRPr="00D65790">
        <w:rPr>
          <w:rFonts w:ascii="Adobe Arabic" w:hAnsi="Adobe Arabic"/>
          <w:sz w:val="38"/>
          <w:rtl/>
        </w:rPr>
        <w:t xml:space="preserve"> </w:t>
      </w:r>
      <w:r w:rsidRPr="00D65790">
        <w:rPr>
          <w:rFonts w:ascii="Adobe Arabic" w:hAnsi="Adobe Arabic" w:hint="eastAsia"/>
          <w:sz w:val="38"/>
          <w:rtl/>
        </w:rPr>
        <w:t>ذلك</w:t>
      </w:r>
      <w:r w:rsidRPr="00D65790">
        <w:rPr>
          <w:rFonts w:ascii="Adobe Arabic" w:hAnsi="Adobe Arabic"/>
          <w:sz w:val="38"/>
          <w:rtl/>
        </w:rPr>
        <w:t xml:space="preserve"> </w:t>
      </w:r>
      <w:r w:rsidRPr="00D65790">
        <w:rPr>
          <w:rFonts w:ascii="Adobe Arabic" w:hAnsi="Adobe Arabic" w:hint="eastAsia"/>
          <w:sz w:val="38"/>
          <w:rtl/>
        </w:rPr>
        <w:t>ما</w:t>
      </w:r>
      <w:r w:rsidRPr="00D65790">
        <w:rPr>
          <w:rFonts w:ascii="Adobe Arabic" w:hAnsi="Adobe Arabic"/>
          <w:sz w:val="38"/>
          <w:rtl/>
        </w:rPr>
        <w:t xml:space="preserve"> </w:t>
      </w:r>
      <w:r w:rsidRPr="00D65790">
        <w:rPr>
          <w:rFonts w:ascii="Adobe Arabic" w:hAnsi="Adobe Arabic" w:hint="eastAsia"/>
          <w:sz w:val="38"/>
          <w:rtl/>
        </w:rPr>
        <w:t>قاله</w:t>
      </w:r>
      <w:r w:rsidRPr="00D65790">
        <w:rPr>
          <w:rFonts w:ascii="Adobe Arabic" w:hAnsi="Adobe Arabic"/>
          <w:sz w:val="38"/>
          <w:rtl/>
        </w:rPr>
        <w:t xml:space="preserve"> </w:t>
      </w:r>
      <w:r w:rsidRPr="00D65790">
        <w:rPr>
          <w:rFonts w:ascii="Adobe Arabic" w:hAnsi="Adobe Arabic" w:hint="eastAsia"/>
          <w:sz w:val="38"/>
          <w:rtl/>
        </w:rPr>
        <w:t>الإمام</w:t>
      </w:r>
      <w:r w:rsidRPr="00D65790">
        <w:rPr>
          <w:rFonts w:ascii="Adobe Arabic" w:hAnsi="Adobe Arabic"/>
          <w:sz w:val="38"/>
          <w:rtl/>
        </w:rPr>
        <w:t xml:space="preserve"> </w:t>
      </w:r>
      <w:r w:rsidRPr="00D65790">
        <w:rPr>
          <w:rFonts w:ascii="Adobe Arabic" w:hAnsi="Adobe Arabic" w:hint="eastAsia"/>
          <w:sz w:val="38"/>
          <w:rtl/>
        </w:rPr>
        <w:t>إبراهيم</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تفسير</w:t>
      </w:r>
      <w:r w:rsidRPr="00D65790">
        <w:rPr>
          <w:rFonts w:ascii="Adobe Arabic" w:hAnsi="Adobe Arabic"/>
          <w:sz w:val="38"/>
          <w:rtl/>
        </w:rPr>
        <w:t xml:space="preserve"> </w:t>
      </w:r>
      <w:r w:rsidRPr="00D65790">
        <w:rPr>
          <w:rFonts w:ascii="Adobe Arabic" w:hAnsi="Adobe Arabic" w:hint="eastAsia"/>
          <w:sz w:val="38"/>
          <w:rtl/>
        </w:rPr>
        <w:t>الإغراء</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الآي</w:t>
      </w:r>
      <w:r w:rsidRPr="00D65790">
        <w:rPr>
          <w:rFonts w:ascii="Adobe Arabic" w:hAnsi="Adobe Arabic" w:hint="cs"/>
          <w:sz w:val="38"/>
          <w:rtl/>
        </w:rPr>
        <w:t>ة</w:t>
      </w:r>
      <w:r w:rsidRPr="00D65790">
        <w:rPr>
          <w:rFonts w:ascii="Adobe Arabic" w:hAnsi="Adobe Arabic"/>
          <w:sz w:val="38"/>
          <w:rtl/>
        </w:rPr>
        <w:t xml:space="preserve"> </w:t>
      </w:r>
      <w:r w:rsidRPr="00D65790">
        <w:rPr>
          <w:rFonts w:ascii="Adobe Arabic" w:hAnsi="Adobe Arabic" w:hint="eastAsia"/>
          <w:sz w:val="38"/>
          <w:rtl/>
        </w:rPr>
        <w:t>بأنه</w:t>
      </w:r>
      <w:r w:rsidRPr="00D65790">
        <w:rPr>
          <w:rFonts w:ascii="Adobe Arabic" w:hAnsi="Adobe Arabic"/>
          <w:sz w:val="38"/>
          <w:rtl/>
        </w:rPr>
        <w:t xml:space="preserve"> </w:t>
      </w:r>
      <w:r w:rsidRPr="00D65790">
        <w:rPr>
          <w:rFonts w:ascii="Adobe Arabic" w:hAnsi="Adobe Arabic" w:hint="eastAsia"/>
          <w:sz w:val="38"/>
          <w:rtl/>
        </w:rPr>
        <w:t>أغرى بعضهم ببعض في الجدال في الدين</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sz w:val="38"/>
          <w:rtl/>
        </w:rPr>
        <w:t xml:space="preserve">2- </w:t>
      </w:r>
      <w:r w:rsidRPr="00D65790">
        <w:rPr>
          <w:rFonts w:ascii="Adobe Arabic" w:hAnsi="Adobe Arabic" w:hint="eastAsia"/>
          <w:sz w:val="38"/>
          <w:rtl/>
        </w:rPr>
        <w:t>أنه</w:t>
      </w:r>
      <w:r w:rsidRPr="00D65790">
        <w:rPr>
          <w:rFonts w:ascii="Adobe Arabic" w:hAnsi="Adobe Arabic"/>
          <w:sz w:val="38"/>
          <w:rtl/>
        </w:rPr>
        <w:t xml:space="preserve"> </w:t>
      </w:r>
      <w:r w:rsidRPr="00D65790">
        <w:rPr>
          <w:rFonts w:ascii="Adobe Arabic" w:hAnsi="Adobe Arabic" w:hint="eastAsia"/>
          <w:sz w:val="38"/>
          <w:rtl/>
        </w:rPr>
        <w:t>مدخل</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مداخل</w:t>
      </w:r>
      <w:r w:rsidRPr="00D65790">
        <w:rPr>
          <w:rFonts w:ascii="Adobe Arabic" w:hAnsi="Adobe Arabic"/>
          <w:sz w:val="38"/>
          <w:rtl/>
        </w:rPr>
        <w:t xml:space="preserve"> </w:t>
      </w:r>
      <w:r w:rsidRPr="00D65790">
        <w:rPr>
          <w:rFonts w:ascii="Adobe Arabic" w:hAnsi="Adobe Arabic" w:hint="eastAsia"/>
          <w:sz w:val="38"/>
          <w:rtl/>
        </w:rPr>
        <w:t>الشيطان</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النفس</w:t>
      </w:r>
      <w:r w:rsidRPr="00D65790">
        <w:rPr>
          <w:rFonts w:ascii="Adobe Arabic" w:hAnsi="Adobe Arabic"/>
          <w:sz w:val="38"/>
          <w:rtl/>
        </w:rPr>
        <w:t xml:space="preserve"> </w:t>
      </w:r>
      <w:r w:rsidRPr="00D65790">
        <w:rPr>
          <w:rFonts w:ascii="Adobe Arabic" w:hAnsi="Adobe Arabic" w:hint="eastAsia"/>
          <w:sz w:val="38"/>
          <w:rtl/>
        </w:rPr>
        <w:t>البشرية</w:t>
      </w:r>
      <w:r w:rsidRPr="00D65790">
        <w:rPr>
          <w:rFonts w:ascii="Adobe Arabic" w:hAnsi="Adobe Arabic"/>
          <w:sz w:val="38"/>
          <w:rtl/>
        </w:rPr>
        <w:t xml:space="preserve"> </w:t>
      </w:r>
      <w:r w:rsidRPr="00D65790">
        <w:rPr>
          <w:rFonts w:ascii="Adobe Arabic" w:hAnsi="Adobe Arabic" w:hint="eastAsia"/>
          <w:sz w:val="38"/>
          <w:rtl/>
        </w:rPr>
        <w:t>ولهذا</w:t>
      </w:r>
      <w:r w:rsidRPr="00D65790">
        <w:rPr>
          <w:rFonts w:ascii="Adobe Arabic" w:hAnsi="Adobe Arabic"/>
          <w:sz w:val="38"/>
          <w:rtl/>
        </w:rPr>
        <w:t xml:space="preserve"> </w:t>
      </w:r>
      <w:r w:rsidRPr="00D65790">
        <w:rPr>
          <w:rFonts w:ascii="Adobe Arabic" w:hAnsi="Adobe Arabic" w:hint="eastAsia"/>
          <w:sz w:val="38"/>
          <w:rtl/>
        </w:rPr>
        <w:t>قال</w:t>
      </w:r>
      <w:r w:rsidRPr="00D65790">
        <w:rPr>
          <w:rFonts w:ascii="Adobe Arabic" w:hAnsi="Adobe Arabic"/>
          <w:sz w:val="38"/>
          <w:rtl/>
        </w:rPr>
        <w:t xml:space="preserve"> </w:t>
      </w:r>
      <w:r w:rsidRPr="00D65790">
        <w:rPr>
          <w:rFonts w:ascii="Adobe Arabic" w:hAnsi="Adobe Arabic" w:hint="eastAsia"/>
          <w:sz w:val="38"/>
          <w:rtl/>
        </w:rPr>
        <w:t>مسلم</w:t>
      </w:r>
      <w:r w:rsidRPr="00D65790">
        <w:rPr>
          <w:rFonts w:ascii="Adobe Arabic" w:hAnsi="Adobe Arabic"/>
          <w:sz w:val="38"/>
          <w:rtl/>
        </w:rPr>
        <w:t xml:space="preserve"> </w:t>
      </w:r>
      <w:r w:rsidRPr="00D65790">
        <w:rPr>
          <w:rFonts w:ascii="Adobe Arabic" w:hAnsi="Adobe Arabic" w:hint="eastAsia"/>
          <w:sz w:val="38"/>
          <w:rtl/>
        </w:rPr>
        <w:t>بن</w:t>
      </w:r>
      <w:r w:rsidRPr="00D65790">
        <w:rPr>
          <w:rFonts w:ascii="Adobe Arabic" w:hAnsi="Adobe Arabic"/>
          <w:sz w:val="38"/>
          <w:rtl/>
        </w:rPr>
        <w:t xml:space="preserve"> </w:t>
      </w:r>
      <w:r w:rsidRPr="00D65790">
        <w:rPr>
          <w:rFonts w:ascii="Adobe Arabic" w:hAnsi="Adobe Arabic" w:hint="eastAsia"/>
          <w:sz w:val="38"/>
          <w:rtl/>
        </w:rPr>
        <w:t>يسار</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37"/>
      </w:r>
      <w:r w:rsidRPr="00D65790">
        <w:rPr>
          <w:rFonts w:ascii="Traditional Arabic" w:hAnsi="Traditional Arabic"/>
          <w:sz w:val="38"/>
          <w:vertAlign w:val="superscript"/>
          <w:rtl/>
        </w:rPr>
        <w:t>)</w:t>
      </w:r>
      <w:r w:rsidRPr="00D65790">
        <w:rPr>
          <w:rFonts w:ascii="Adobe Arabic" w:hAnsi="Adobe Arabic" w:hint="cs"/>
          <w:sz w:val="38"/>
          <w:rtl/>
        </w:rPr>
        <w:t xml:space="preserve">: </w:t>
      </w:r>
      <w:r w:rsidRPr="00D65790">
        <w:rPr>
          <w:rFonts w:ascii="Adobe Arabic" w:hAnsi="Adobe Arabic"/>
          <w:sz w:val="38"/>
          <w:rtl/>
        </w:rPr>
        <w:t>((</w:t>
      </w:r>
      <w:r w:rsidRPr="00D65790">
        <w:rPr>
          <w:rFonts w:ascii="Adobe Arabic" w:hAnsi="Adobe Arabic" w:hint="cs"/>
          <w:sz w:val="38"/>
          <w:rtl/>
        </w:rPr>
        <w:t xml:space="preserve"> </w:t>
      </w:r>
      <w:r w:rsidRPr="00D65790">
        <w:rPr>
          <w:rFonts w:ascii="Adobe Arabic" w:hAnsi="Adobe Arabic" w:hint="eastAsia"/>
          <w:sz w:val="38"/>
          <w:rtl/>
        </w:rPr>
        <w:t>إياكم والمراء، فإنها ساعة جهل العالم وبها يبتغي الشيطان زلته</w:t>
      </w:r>
      <w:r w:rsidRPr="00D65790">
        <w:rPr>
          <w:rFonts w:ascii="Adobe Arabic" w:hAnsi="Adobe Arabic"/>
          <w:sz w:val="38"/>
          <w:rtl/>
        </w:rPr>
        <w:t xml:space="preserve"> ))</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38"/>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rPr>
          <w:rFonts w:ascii="Adobe Arabic" w:hAnsi="Adobe Arabic"/>
          <w:sz w:val="38"/>
          <w:rtl/>
        </w:rPr>
      </w:pPr>
      <w:r w:rsidRPr="00D65790">
        <w:rPr>
          <w:rFonts w:ascii="Adobe Arabic" w:hAnsi="Adobe Arabic" w:hint="eastAsia"/>
          <w:sz w:val="38"/>
          <w:rtl/>
        </w:rPr>
        <w:t>3- أنه</w:t>
      </w:r>
      <w:r w:rsidRPr="00D65790">
        <w:rPr>
          <w:rFonts w:ascii="Adobe Arabic" w:hAnsi="Adobe Arabic"/>
          <w:sz w:val="38"/>
          <w:rtl/>
        </w:rPr>
        <w:t xml:space="preserve"> </w:t>
      </w:r>
      <w:r w:rsidRPr="00D65790">
        <w:rPr>
          <w:rFonts w:ascii="Adobe Arabic" w:hAnsi="Adobe Arabic" w:hint="eastAsia"/>
          <w:sz w:val="38"/>
          <w:rtl/>
        </w:rPr>
        <w:t>سبب</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الوقوع</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الأهواء</w:t>
      </w:r>
      <w:r w:rsidRPr="00D65790">
        <w:rPr>
          <w:rFonts w:ascii="Adobe Arabic" w:hAnsi="Adobe Arabic"/>
          <w:sz w:val="38"/>
          <w:rtl/>
        </w:rPr>
        <w:t xml:space="preserve"> </w:t>
      </w:r>
      <w:r w:rsidRPr="00D65790">
        <w:rPr>
          <w:rFonts w:ascii="Adobe Arabic" w:hAnsi="Adobe Arabic" w:hint="eastAsia"/>
          <w:sz w:val="38"/>
          <w:rtl/>
        </w:rPr>
        <w:t>والبدع</w:t>
      </w:r>
      <w:r w:rsidRPr="00D65790">
        <w:rPr>
          <w:rFonts w:ascii="Adobe Arabic" w:hAnsi="Adobe Arabic"/>
          <w:sz w:val="38"/>
          <w:rtl/>
        </w:rPr>
        <w:t xml:space="preserve"> </w:t>
      </w:r>
      <w:r w:rsidRPr="00D65790">
        <w:rPr>
          <w:rFonts w:ascii="Adobe Arabic" w:hAnsi="Adobe Arabic" w:hint="eastAsia"/>
          <w:sz w:val="38"/>
          <w:rtl/>
        </w:rPr>
        <w:t>وكثرة</w:t>
      </w:r>
      <w:r w:rsidRPr="00D65790">
        <w:rPr>
          <w:rFonts w:ascii="Adobe Arabic" w:hAnsi="Adobe Arabic"/>
          <w:sz w:val="38"/>
          <w:rtl/>
        </w:rPr>
        <w:t xml:space="preserve"> </w:t>
      </w:r>
      <w:r w:rsidRPr="00D65790">
        <w:rPr>
          <w:rFonts w:ascii="Adobe Arabic" w:hAnsi="Adobe Arabic" w:hint="eastAsia"/>
          <w:sz w:val="38"/>
          <w:rtl/>
        </w:rPr>
        <w:t>التنقل</w:t>
      </w:r>
      <w:r w:rsidRPr="00D65790">
        <w:rPr>
          <w:rFonts w:ascii="Adobe Arabic" w:hAnsi="Adobe Arabic"/>
          <w:sz w:val="38"/>
          <w:rtl/>
        </w:rPr>
        <w:t xml:space="preserve"> </w:t>
      </w:r>
      <w:r w:rsidRPr="00D65790">
        <w:rPr>
          <w:rFonts w:ascii="Adobe Arabic" w:hAnsi="Adobe Arabic" w:hint="eastAsia"/>
          <w:sz w:val="38"/>
          <w:rtl/>
        </w:rPr>
        <w:t>قال</w:t>
      </w:r>
      <w:r w:rsidRPr="00D65790">
        <w:rPr>
          <w:rFonts w:ascii="Adobe Arabic" w:hAnsi="Adobe Arabic"/>
          <w:sz w:val="38"/>
          <w:rtl/>
        </w:rPr>
        <w:t xml:space="preserve"> </w:t>
      </w:r>
      <w:r w:rsidRPr="00D65790">
        <w:rPr>
          <w:rFonts w:ascii="Adobe Arabic" w:hAnsi="Adobe Arabic" w:hint="eastAsia"/>
          <w:sz w:val="38"/>
          <w:rtl/>
        </w:rPr>
        <w:t>عمر</w:t>
      </w:r>
      <w:r w:rsidRPr="00D65790">
        <w:rPr>
          <w:rFonts w:ascii="Adobe Arabic" w:hAnsi="Adobe Arabic"/>
          <w:sz w:val="38"/>
          <w:rtl/>
        </w:rPr>
        <w:t xml:space="preserve"> </w:t>
      </w:r>
      <w:r w:rsidRPr="00D65790">
        <w:rPr>
          <w:rFonts w:ascii="Adobe Arabic" w:hAnsi="Adobe Arabic" w:hint="eastAsia"/>
          <w:sz w:val="38"/>
          <w:rtl/>
        </w:rPr>
        <w:t>بن</w:t>
      </w:r>
      <w:r w:rsidRPr="00D65790">
        <w:rPr>
          <w:rFonts w:ascii="Adobe Arabic" w:hAnsi="Adobe Arabic"/>
          <w:sz w:val="38"/>
          <w:rtl/>
        </w:rPr>
        <w:t xml:space="preserve"> </w:t>
      </w:r>
      <w:r w:rsidRPr="00D65790">
        <w:rPr>
          <w:rFonts w:ascii="Adobe Arabic" w:hAnsi="Adobe Arabic" w:hint="eastAsia"/>
          <w:sz w:val="38"/>
          <w:rtl/>
        </w:rPr>
        <w:t>عبد</w:t>
      </w:r>
      <w:r w:rsidR="00261C19">
        <w:rPr>
          <w:rFonts w:ascii="Adobe Arabic" w:hAnsi="Adobe Arabic" w:hint="cs"/>
          <w:sz w:val="38"/>
          <w:rtl/>
        </w:rPr>
        <w:t xml:space="preserve"> </w:t>
      </w:r>
      <w:r w:rsidRPr="00D65790">
        <w:rPr>
          <w:rFonts w:ascii="Adobe Arabic" w:hAnsi="Adobe Arabic" w:hint="eastAsia"/>
          <w:sz w:val="38"/>
          <w:rtl/>
        </w:rPr>
        <w:t>العزيز</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39"/>
      </w:r>
      <w:r w:rsidRPr="00D65790">
        <w:rPr>
          <w:rFonts w:ascii="Traditional Arabic" w:hAnsi="Traditional Arabic"/>
          <w:sz w:val="38"/>
          <w:vertAlign w:val="superscript"/>
          <w:rtl/>
        </w:rPr>
        <w:t>)</w:t>
      </w:r>
      <w:r w:rsidRPr="00D65790">
        <w:rPr>
          <w:rFonts w:ascii="Adobe Arabic" w:hAnsi="Adobe Arabic"/>
          <w:sz w:val="38"/>
          <w:rtl/>
        </w:rPr>
        <w:t xml:space="preserve">: </w:t>
      </w:r>
    </w:p>
    <w:p w:rsidR="00E30948" w:rsidRPr="00D65790" w:rsidRDefault="00E30948" w:rsidP="00E30948">
      <w:pPr>
        <w:rPr>
          <w:rtl/>
        </w:rPr>
      </w:pPr>
      <w:r w:rsidRPr="00D65790">
        <w:rPr>
          <w:rtl/>
        </w:rPr>
        <w:t>((</w:t>
      </w:r>
      <w:r w:rsidRPr="00D65790">
        <w:rPr>
          <w:rFonts w:hint="eastAsia"/>
          <w:rtl/>
        </w:rPr>
        <w:t>من</w:t>
      </w:r>
      <w:r w:rsidRPr="00D65790">
        <w:rPr>
          <w:rtl/>
        </w:rPr>
        <w:t xml:space="preserve"> </w:t>
      </w:r>
      <w:r w:rsidRPr="00D65790">
        <w:rPr>
          <w:rFonts w:hint="eastAsia"/>
          <w:rtl/>
        </w:rPr>
        <w:t>جعل</w:t>
      </w:r>
      <w:r w:rsidRPr="00D65790">
        <w:rPr>
          <w:rtl/>
        </w:rPr>
        <w:t xml:space="preserve"> </w:t>
      </w:r>
      <w:r w:rsidRPr="00D65790">
        <w:rPr>
          <w:rFonts w:hint="eastAsia"/>
          <w:rtl/>
        </w:rPr>
        <w:t>دينه</w:t>
      </w:r>
      <w:r w:rsidRPr="00D65790">
        <w:rPr>
          <w:rtl/>
        </w:rPr>
        <w:t xml:space="preserve"> </w:t>
      </w:r>
      <w:r w:rsidRPr="00D65790">
        <w:rPr>
          <w:rFonts w:hint="eastAsia"/>
          <w:rtl/>
        </w:rPr>
        <w:t>عرض</w:t>
      </w:r>
      <w:r w:rsidRPr="00D65790">
        <w:rPr>
          <w:rFonts w:hint="cs"/>
          <w:rtl/>
        </w:rPr>
        <w:t>ة</w:t>
      </w:r>
      <w:r w:rsidRPr="00D65790">
        <w:rPr>
          <w:rtl/>
        </w:rPr>
        <w:t xml:space="preserve"> </w:t>
      </w:r>
      <w:r w:rsidRPr="00D65790">
        <w:rPr>
          <w:rFonts w:hint="eastAsia"/>
          <w:rtl/>
        </w:rPr>
        <w:t>للخصومات</w:t>
      </w:r>
      <w:r w:rsidRPr="00D65790">
        <w:rPr>
          <w:rtl/>
        </w:rPr>
        <w:t xml:space="preserve"> </w:t>
      </w:r>
      <w:r w:rsidRPr="00D65790">
        <w:rPr>
          <w:rFonts w:hint="eastAsia"/>
          <w:rtl/>
        </w:rPr>
        <w:t>أكثر</w:t>
      </w:r>
      <w:r w:rsidRPr="00D65790">
        <w:rPr>
          <w:rtl/>
        </w:rPr>
        <w:t xml:space="preserve"> </w:t>
      </w:r>
      <w:r w:rsidRPr="00D65790">
        <w:rPr>
          <w:rFonts w:hint="eastAsia"/>
          <w:rtl/>
        </w:rPr>
        <w:t>التنقل</w:t>
      </w:r>
      <w:r w:rsidRPr="00D65790">
        <w:rPr>
          <w:rFonts w:hint="cs"/>
          <w:rtl/>
        </w:rPr>
        <w:t xml:space="preserve"> </w:t>
      </w:r>
      <w:r w:rsidRPr="00D65790">
        <w:rPr>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40"/>
      </w:r>
      <w:r w:rsidRPr="00D65790">
        <w:rPr>
          <w:rFonts w:ascii="Traditional Arabic" w:hAnsi="Traditional Arabic"/>
          <w:sz w:val="38"/>
          <w:vertAlign w:val="superscript"/>
          <w:rtl/>
        </w:rPr>
        <w:t>)</w:t>
      </w:r>
      <w:r w:rsidRPr="00D65790">
        <w:rPr>
          <w:rtl/>
        </w:rPr>
        <w:t>.</w:t>
      </w:r>
    </w:p>
    <w:p w:rsidR="00E30948" w:rsidRPr="00D65790" w:rsidRDefault="00E30948" w:rsidP="00E30948">
      <w:pPr>
        <w:jc w:val="lowKashida"/>
        <w:rPr>
          <w:rFonts w:ascii="Adobe Arabic" w:hAnsi="Adobe Arabic"/>
          <w:sz w:val="38"/>
          <w:rtl/>
        </w:rPr>
      </w:pPr>
      <w:r w:rsidRPr="00D65790">
        <w:rPr>
          <w:rFonts w:ascii="Adobe Arabic" w:hAnsi="Adobe Arabic"/>
          <w:sz w:val="38"/>
          <w:rtl/>
        </w:rPr>
        <w:t xml:space="preserve">4- </w:t>
      </w:r>
      <w:r w:rsidRPr="00D65790">
        <w:rPr>
          <w:rFonts w:ascii="Adobe Arabic" w:hAnsi="Adobe Arabic" w:hint="eastAsia"/>
          <w:sz w:val="38"/>
          <w:rtl/>
        </w:rPr>
        <w:t>أنه</w:t>
      </w:r>
      <w:r w:rsidRPr="00D65790">
        <w:rPr>
          <w:rFonts w:ascii="Adobe Arabic" w:hAnsi="Adobe Arabic"/>
          <w:sz w:val="38"/>
          <w:rtl/>
        </w:rPr>
        <w:t xml:space="preserve"> </w:t>
      </w:r>
      <w:r w:rsidRPr="00D65790">
        <w:rPr>
          <w:rFonts w:ascii="Adobe Arabic" w:hAnsi="Adobe Arabic" w:hint="eastAsia"/>
          <w:sz w:val="38"/>
          <w:rtl/>
        </w:rPr>
        <w:t>خلاف</w:t>
      </w:r>
      <w:r w:rsidRPr="00D65790">
        <w:rPr>
          <w:rFonts w:ascii="Adobe Arabic" w:hAnsi="Adobe Arabic"/>
          <w:sz w:val="38"/>
          <w:rtl/>
        </w:rPr>
        <w:t xml:space="preserve"> </w:t>
      </w:r>
      <w:r w:rsidRPr="00D65790">
        <w:rPr>
          <w:rFonts w:ascii="Adobe Arabic" w:hAnsi="Adobe Arabic" w:hint="eastAsia"/>
          <w:sz w:val="38"/>
          <w:rtl/>
        </w:rPr>
        <w:t>منهج</w:t>
      </w:r>
      <w:r w:rsidRPr="00D65790">
        <w:rPr>
          <w:rFonts w:ascii="Adobe Arabic" w:hAnsi="Adobe Arabic"/>
          <w:sz w:val="38"/>
          <w:rtl/>
        </w:rPr>
        <w:t xml:space="preserve"> </w:t>
      </w:r>
      <w:r w:rsidRPr="00D65790">
        <w:rPr>
          <w:rFonts w:ascii="Adobe Arabic" w:hAnsi="Adobe Arabic" w:hint="eastAsia"/>
          <w:sz w:val="38"/>
          <w:rtl/>
        </w:rPr>
        <w:t>السلف</w:t>
      </w:r>
      <w:r w:rsidRPr="00D65790">
        <w:rPr>
          <w:rFonts w:ascii="Adobe Arabic" w:hAnsi="Adobe Arabic"/>
          <w:sz w:val="38"/>
          <w:rtl/>
        </w:rPr>
        <w:t xml:space="preserve"> </w:t>
      </w:r>
      <w:r w:rsidRPr="00D65790">
        <w:rPr>
          <w:rFonts w:ascii="Adobe Arabic" w:hAnsi="Adobe Arabic" w:hint="eastAsia"/>
          <w:sz w:val="38"/>
          <w:rtl/>
        </w:rPr>
        <w:t>الصالح</w:t>
      </w:r>
      <w:r w:rsidRPr="00D65790">
        <w:rPr>
          <w:rFonts w:ascii="Adobe Arabic" w:hAnsi="Adobe Arabic"/>
          <w:sz w:val="38"/>
          <w:rtl/>
        </w:rPr>
        <w:t xml:space="preserve">، </w:t>
      </w:r>
      <w:r w:rsidRPr="00D65790">
        <w:rPr>
          <w:rFonts w:ascii="Adobe Arabic" w:hAnsi="Adobe Arabic" w:hint="cs"/>
          <w:sz w:val="38"/>
          <w:rtl/>
        </w:rPr>
        <w:t>و</w:t>
      </w:r>
      <w:r w:rsidRPr="00D65790">
        <w:rPr>
          <w:rFonts w:ascii="Adobe Arabic" w:hAnsi="Adobe Arabic" w:hint="eastAsia"/>
          <w:sz w:val="38"/>
          <w:rtl/>
        </w:rPr>
        <w:t>أن</w:t>
      </w:r>
      <w:r w:rsidRPr="00D65790">
        <w:rPr>
          <w:rFonts w:ascii="Adobe Arabic" w:hAnsi="Adobe Arabic"/>
          <w:sz w:val="38"/>
          <w:rtl/>
        </w:rPr>
        <w:t xml:space="preserve"> </w:t>
      </w:r>
      <w:r w:rsidRPr="00D65790">
        <w:rPr>
          <w:rFonts w:ascii="Adobe Arabic" w:hAnsi="Adobe Arabic" w:hint="eastAsia"/>
          <w:sz w:val="38"/>
          <w:rtl/>
        </w:rPr>
        <w:t>عاقبة</w:t>
      </w:r>
      <w:r w:rsidRPr="00D65790">
        <w:rPr>
          <w:rFonts w:ascii="Adobe Arabic" w:hAnsi="Adobe Arabic"/>
          <w:sz w:val="38"/>
          <w:rtl/>
        </w:rPr>
        <w:t xml:space="preserve"> </w:t>
      </w:r>
      <w:r w:rsidRPr="00D65790">
        <w:rPr>
          <w:rFonts w:ascii="Adobe Arabic" w:hAnsi="Adobe Arabic" w:hint="eastAsia"/>
          <w:sz w:val="38"/>
          <w:rtl/>
        </w:rPr>
        <w:t>صاحبها</w:t>
      </w:r>
      <w:r w:rsidRPr="00D65790">
        <w:rPr>
          <w:rFonts w:ascii="Adobe Arabic" w:hAnsi="Adobe Arabic"/>
          <w:sz w:val="38"/>
          <w:rtl/>
        </w:rPr>
        <w:t xml:space="preserve"> </w:t>
      </w:r>
      <w:r w:rsidRPr="00D65790">
        <w:rPr>
          <w:rFonts w:ascii="Adobe Arabic" w:hAnsi="Adobe Arabic" w:hint="eastAsia"/>
          <w:sz w:val="38"/>
          <w:rtl/>
        </w:rPr>
        <w:t>إلى</w:t>
      </w:r>
      <w:r w:rsidRPr="00D65790">
        <w:rPr>
          <w:rFonts w:ascii="Adobe Arabic" w:hAnsi="Adobe Arabic"/>
          <w:sz w:val="38"/>
          <w:rtl/>
        </w:rPr>
        <w:t xml:space="preserve"> </w:t>
      </w:r>
      <w:r w:rsidRPr="00D65790">
        <w:rPr>
          <w:rFonts w:ascii="Adobe Arabic" w:hAnsi="Adobe Arabic" w:hint="eastAsia"/>
          <w:sz w:val="38"/>
          <w:rtl/>
        </w:rPr>
        <w:t>سوء</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قال</w:t>
      </w:r>
      <w:r w:rsidRPr="00D65790">
        <w:rPr>
          <w:rFonts w:ascii="Adobe Arabic" w:hAnsi="Adobe Arabic"/>
          <w:sz w:val="38"/>
          <w:rtl/>
        </w:rPr>
        <w:t xml:space="preserve"> </w:t>
      </w:r>
      <w:r w:rsidRPr="00D65790">
        <w:rPr>
          <w:rFonts w:ascii="Adobe Arabic" w:hAnsi="Adobe Arabic" w:hint="eastAsia"/>
          <w:sz w:val="38"/>
          <w:rtl/>
        </w:rPr>
        <w:t>الإمام</w:t>
      </w:r>
      <w:r w:rsidRPr="00D65790">
        <w:rPr>
          <w:rFonts w:ascii="Adobe Arabic" w:hAnsi="Adobe Arabic"/>
          <w:sz w:val="38"/>
          <w:rtl/>
        </w:rPr>
        <w:t xml:space="preserve"> </w:t>
      </w:r>
      <w:r w:rsidRPr="00D65790">
        <w:rPr>
          <w:rFonts w:ascii="Adobe Arabic" w:hAnsi="Adobe Arabic" w:hint="eastAsia"/>
          <w:sz w:val="38"/>
          <w:rtl/>
        </w:rPr>
        <w:t>أحمد</w:t>
      </w:r>
      <w:r w:rsidRPr="00D65790">
        <w:rPr>
          <w:rFonts w:ascii="Adobe Arabic" w:hAnsi="Adobe Arabic"/>
          <w:sz w:val="38"/>
          <w:rtl/>
        </w:rPr>
        <w:t>: ((</w:t>
      </w:r>
      <w:r w:rsidRPr="00D65790">
        <w:rPr>
          <w:rFonts w:ascii="Adobe Arabic" w:hAnsi="Adobe Arabic" w:hint="cs"/>
          <w:sz w:val="38"/>
          <w:rtl/>
        </w:rPr>
        <w:t xml:space="preserve"> </w:t>
      </w:r>
      <w:r w:rsidRPr="00D65790">
        <w:rPr>
          <w:rFonts w:ascii="Adobe Arabic" w:hAnsi="Adobe Arabic"/>
          <w:sz w:val="38"/>
          <w:rtl/>
        </w:rPr>
        <w:t xml:space="preserve">... </w:t>
      </w:r>
      <w:r w:rsidRPr="00D65790">
        <w:rPr>
          <w:rFonts w:ascii="Adobe Arabic" w:hAnsi="Adobe Arabic" w:hint="eastAsia"/>
          <w:sz w:val="38"/>
          <w:rtl/>
        </w:rPr>
        <w:t>ودعوا</w:t>
      </w:r>
      <w:r w:rsidRPr="00D65790">
        <w:rPr>
          <w:rFonts w:ascii="Adobe Arabic" w:hAnsi="Adobe Arabic"/>
          <w:sz w:val="38"/>
          <w:rtl/>
        </w:rPr>
        <w:t xml:space="preserve"> </w:t>
      </w:r>
      <w:r w:rsidRPr="00D65790">
        <w:rPr>
          <w:rFonts w:ascii="Adobe Arabic" w:hAnsi="Adobe Arabic" w:hint="eastAsia"/>
          <w:sz w:val="38"/>
          <w:rtl/>
        </w:rPr>
        <w:t>الجدال</w:t>
      </w:r>
      <w:r w:rsidRPr="00D65790">
        <w:rPr>
          <w:rFonts w:ascii="Adobe Arabic" w:hAnsi="Adobe Arabic"/>
          <w:sz w:val="38"/>
          <w:rtl/>
        </w:rPr>
        <w:t xml:space="preserve"> </w:t>
      </w:r>
      <w:r w:rsidRPr="00D65790">
        <w:rPr>
          <w:rFonts w:ascii="Adobe Arabic" w:hAnsi="Adobe Arabic" w:hint="eastAsia"/>
          <w:sz w:val="38"/>
          <w:rtl/>
        </w:rPr>
        <w:t>وكلام</w:t>
      </w:r>
      <w:r w:rsidRPr="00D65790">
        <w:rPr>
          <w:rFonts w:ascii="Adobe Arabic" w:hAnsi="Adobe Arabic"/>
          <w:sz w:val="38"/>
          <w:rtl/>
        </w:rPr>
        <w:t xml:space="preserve"> </w:t>
      </w:r>
      <w:r w:rsidRPr="00D65790">
        <w:rPr>
          <w:rFonts w:ascii="Adobe Arabic" w:hAnsi="Adobe Arabic" w:hint="eastAsia"/>
          <w:sz w:val="38"/>
          <w:rtl/>
        </w:rPr>
        <w:t>أهل</w:t>
      </w:r>
      <w:r w:rsidRPr="00D65790">
        <w:rPr>
          <w:rFonts w:ascii="Adobe Arabic" w:hAnsi="Adobe Arabic"/>
          <w:sz w:val="38"/>
          <w:rtl/>
        </w:rPr>
        <w:t xml:space="preserve"> </w:t>
      </w:r>
      <w:r w:rsidRPr="00D65790">
        <w:rPr>
          <w:rFonts w:ascii="Adobe Arabic" w:hAnsi="Adobe Arabic" w:hint="eastAsia"/>
          <w:sz w:val="38"/>
          <w:rtl/>
        </w:rPr>
        <w:t>الزيغ</w:t>
      </w:r>
      <w:r w:rsidRPr="00D65790">
        <w:rPr>
          <w:rFonts w:ascii="Adobe Arabic" w:hAnsi="Adobe Arabic"/>
          <w:sz w:val="38"/>
          <w:rtl/>
        </w:rPr>
        <w:t xml:space="preserve"> </w:t>
      </w:r>
      <w:r w:rsidRPr="00D65790">
        <w:rPr>
          <w:rFonts w:ascii="Adobe Arabic" w:hAnsi="Adobe Arabic" w:hint="eastAsia"/>
          <w:sz w:val="38"/>
          <w:rtl/>
        </w:rPr>
        <w:t>والمراء</w:t>
      </w:r>
      <w:r w:rsidRPr="00D65790">
        <w:rPr>
          <w:rFonts w:ascii="Adobe Arabic" w:hAnsi="Adobe Arabic"/>
          <w:sz w:val="38"/>
          <w:rtl/>
        </w:rPr>
        <w:t xml:space="preserve">، </w:t>
      </w:r>
      <w:r w:rsidRPr="00D65790">
        <w:rPr>
          <w:rFonts w:ascii="Adobe Arabic" w:hAnsi="Adobe Arabic" w:hint="eastAsia"/>
          <w:sz w:val="38"/>
          <w:rtl/>
        </w:rPr>
        <w:t>أدركنا</w:t>
      </w:r>
      <w:r w:rsidRPr="00D65790">
        <w:rPr>
          <w:rFonts w:ascii="Adobe Arabic" w:hAnsi="Adobe Arabic"/>
          <w:sz w:val="38"/>
          <w:rtl/>
        </w:rPr>
        <w:t xml:space="preserve"> </w:t>
      </w:r>
      <w:r w:rsidRPr="00D65790">
        <w:rPr>
          <w:rFonts w:ascii="Adobe Arabic" w:hAnsi="Adobe Arabic" w:hint="eastAsia"/>
          <w:sz w:val="38"/>
          <w:rtl/>
        </w:rPr>
        <w:t>الناس</w:t>
      </w:r>
      <w:r w:rsidRPr="00D65790">
        <w:rPr>
          <w:rFonts w:ascii="Adobe Arabic" w:hAnsi="Adobe Arabic"/>
          <w:sz w:val="38"/>
          <w:rtl/>
        </w:rPr>
        <w:t xml:space="preserve"> </w:t>
      </w:r>
      <w:r w:rsidRPr="00D65790">
        <w:rPr>
          <w:rFonts w:ascii="Adobe Arabic" w:hAnsi="Adobe Arabic" w:hint="eastAsia"/>
          <w:sz w:val="38"/>
          <w:rtl/>
        </w:rPr>
        <w:t>وما</w:t>
      </w:r>
      <w:r w:rsidRPr="00D65790">
        <w:rPr>
          <w:rFonts w:ascii="Adobe Arabic" w:hAnsi="Adobe Arabic"/>
          <w:sz w:val="38"/>
          <w:rtl/>
        </w:rPr>
        <w:t xml:space="preserve"> </w:t>
      </w:r>
      <w:r w:rsidRPr="00D65790">
        <w:rPr>
          <w:rFonts w:ascii="Adobe Arabic" w:hAnsi="Adobe Arabic" w:hint="eastAsia"/>
          <w:sz w:val="38"/>
          <w:rtl/>
        </w:rPr>
        <w:t>يعرفون</w:t>
      </w:r>
      <w:r w:rsidRPr="00D65790">
        <w:rPr>
          <w:rFonts w:ascii="Adobe Arabic" w:hAnsi="Adobe Arabic"/>
          <w:sz w:val="38"/>
          <w:rtl/>
        </w:rPr>
        <w:t xml:space="preserve"> </w:t>
      </w:r>
      <w:r w:rsidRPr="00D65790">
        <w:rPr>
          <w:rFonts w:ascii="Adobe Arabic" w:hAnsi="Adobe Arabic" w:hint="eastAsia"/>
          <w:sz w:val="38"/>
          <w:rtl/>
        </w:rPr>
        <w:t>هذا</w:t>
      </w:r>
      <w:r w:rsidRPr="00D65790">
        <w:rPr>
          <w:rFonts w:ascii="Adobe Arabic" w:hAnsi="Adobe Arabic"/>
          <w:sz w:val="38"/>
          <w:rtl/>
        </w:rPr>
        <w:t xml:space="preserve">،. </w:t>
      </w:r>
      <w:r w:rsidRPr="00D65790">
        <w:rPr>
          <w:rFonts w:ascii="Adobe Arabic" w:hAnsi="Adobe Arabic" w:hint="cs"/>
          <w:sz w:val="38"/>
          <w:rtl/>
        </w:rPr>
        <w:t>ويجانبون</w:t>
      </w:r>
      <w:r w:rsidRPr="00D65790">
        <w:rPr>
          <w:rFonts w:ascii="Adobe Arabic" w:hAnsi="Adobe Arabic"/>
          <w:sz w:val="38"/>
          <w:rtl/>
        </w:rPr>
        <w:t xml:space="preserve"> </w:t>
      </w:r>
      <w:r w:rsidRPr="00D65790">
        <w:rPr>
          <w:rFonts w:ascii="Adobe Arabic" w:hAnsi="Adobe Arabic" w:hint="eastAsia"/>
          <w:sz w:val="38"/>
          <w:rtl/>
        </w:rPr>
        <w:t>أهل</w:t>
      </w:r>
      <w:r w:rsidRPr="00D65790">
        <w:rPr>
          <w:rFonts w:ascii="Adobe Arabic" w:hAnsi="Adobe Arabic"/>
          <w:sz w:val="38"/>
          <w:rtl/>
        </w:rPr>
        <w:t xml:space="preserve"> </w:t>
      </w:r>
      <w:r w:rsidRPr="00D65790">
        <w:rPr>
          <w:rFonts w:ascii="Adobe Arabic" w:hAnsi="Adobe Arabic" w:hint="eastAsia"/>
          <w:sz w:val="38"/>
          <w:rtl/>
        </w:rPr>
        <w:t>الكلام</w:t>
      </w:r>
      <w:r w:rsidRPr="00D65790">
        <w:rPr>
          <w:rFonts w:ascii="Adobe Arabic" w:hAnsi="Adobe Arabic"/>
          <w:sz w:val="38"/>
          <w:rtl/>
        </w:rPr>
        <w:t xml:space="preserve">، </w:t>
      </w:r>
      <w:r w:rsidRPr="00D65790">
        <w:rPr>
          <w:rFonts w:ascii="Adobe Arabic" w:hAnsi="Adobe Arabic" w:hint="eastAsia"/>
          <w:sz w:val="38"/>
          <w:rtl/>
        </w:rPr>
        <w:t>ومن</w:t>
      </w:r>
      <w:r w:rsidRPr="00D65790">
        <w:rPr>
          <w:rFonts w:ascii="Adobe Arabic" w:hAnsi="Adobe Arabic"/>
          <w:sz w:val="38"/>
          <w:rtl/>
        </w:rPr>
        <w:t xml:space="preserve"> </w:t>
      </w:r>
      <w:r w:rsidRPr="00D65790">
        <w:rPr>
          <w:rFonts w:ascii="Adobe Arabic" w:hAnsi="Adobe Arabic" w:hint="eastAsia"/>
          <w:sz w:val="38"/>
          <w:rtl/>
        </w:rPr>
        <w:t>أحب</w:t>
      </w:r>
      <w:r w:rsidRPr="00D65790">
        <w:rPr>
          <w:rFonts w:ascii="Adobe Arabic" w:hAnsi="Adobe Arabic"/>
          <w:sz w:val="38"/>
          <w:rtl/>
        </w:rPr>
        <w:t xml:space="preserve"> </w:t>
      </w:r>
      <w:r w:rsidRPr="00D65790">
        <w:rPr>
          <w:rFonts w:ascii="Adobe Arabic" w:hAnsi="Adobe Arabic" w:hint="eastAsia"/>
          <w:sz w:val="38"/>
          <w:rtl/>
        </w:rPr>
        <w:t>أهل</w:t>
      </w:r>
      <w:r w:rsidRPr="00D65790">
        <w:rPr>
          <w:rFonts w:ascii="Adobe Arabic" w:hAnsi="Adobe Arabic"/>
          <w:sz w:val="38"/>
          <w:rtl/>
        </w:rPr>
        <w:t xml:space="preserve"> </w:t>
      </w:r>
      <w:r w:rsidRPr="00D65790">
        <w:rPr>
          <w:rFonts w:ascii="Adobe Arabic" w:hAnsi="Adobe Arabic" w:hint="eastAsia"/>
          <w:sz w:val="38"/>
          <w:rtl/>
        </w:rPr>
        <w:t>الكلام</w:t>
      </w:r>
      <w:r w:rsidRPr="00D65790">
        <w:rPr>
          <w:rFonts w:ascii="Adobe Arabic" w:hAnsi="Adobe Arabic"/>
          <w:sz w:val="38"/>
          <w:rtl/>
        </w:rPr>
        <w:t xml:space="preserve"> </w:t>
      </w:r>
      <w:r w:rsidRPr="00D65790">
        <w:rPr>
          <w:rFonts w:ascii="Adobe Arabic" w:hAnsi="Adobe Arabic" w:hint="eastAsia"/>
          <w:sz w:val="38"/>
          <w:rtl/>
        </w:rPr>
        <w:t>لم</w:t>
      </w:r>
      <w:r w:rsidRPr="00D65790">
        <w:rPr>
          <w:rFonts w:ascii="Adobe Arabic" w:hAnsi="Adobe Arabic"/>
          <w:sz w:val="38"/>
          <w:rtl/>
        </w:rPr>
        <w:t xml:space="preserve"> </w:t>
      </w:r>
      <w:r w:rsidRPr="00D65790">
        <w:rPr>
          <w:rFonts w:ascii="Adobe Arabic" w:hAnsi="Adobe Arabic" w:hint="eastAsia"/>
          <w:sz w:val="38"/>
          <w:rtl/>
        </w:rPr>
        <w:t>يفلح</w:t>
      </w:r>
      <w:r w:rsidRPr="00D65790">
        <w:rPr>
          <w:rFonts w:ascii="Adobe Arabic" w:hAnsi="Adobe Arabic"/>
          <w:sz w:val="38"/>
          <w:rtl/>
        </w:rPr>
        <w:t xml:space="preserve"> </w:t>
      </w:r>
      <w:r w:rsidRPr="00D65790">
        <w:rPr>
          <w:rFonts w:ascii="Adobe Arabic" w:hAnsi="Adobe Arabic" w:hint="eastAsia"/>
          <w:sz w:val="38"/>
          <w:rtl/>
        </w:rPr>
        <w:t>عاقبته</w:t>
      </w:r>
      <w:r w:rsidRPr="00D65790">
        <w:rPr>
          <w:rFonts w:ascii="Adobe Arabic" w:hAnsi="Adobe Arabic"/>
          <w:sz w:val="38"/>
          <w:rtl/>
        </w:rPr>
        <w:t xml:space="preserve">، </w:t>
      </w:r>
      <w:r w:rsidRPr="00D65790">
        <w:rPr>
          <w:rFonts w:ascii="Adobe Arabic" w:hAnsi="Adobe Arabic" w:hint="eastAsia"/>
          <w:sz w:val="38"/>
          <w:rtl/>
        </w:rPr>
        <w:t>والكلام</w:t>
      </w:r>
      <w:r w:rsidRPr="00D65790">
        <w:rPr>
          <w:rFonts w:ascii="Adobe Arabic" w:hAnsi="Adobe Arabic"/>
          <w:sz w:val="38"/>
          <w:rtl/>
        </w:rPr>
        <w:t xml:space="preserve"> </w:t>
      </w:r>
      <w:r w:rsidRPr="00D65790">
        <w:rPr>
          <w:rFonts w:ascii="Adobe Arabic" w:hAnsi="Adobe Arabic" w:hint="cs"/>
          <w:sz w:val="38"/>
          <w:rtl/>
        </w:rPr>
        <w:t>لا</w:t>
      </w:r>
      <w:r w:rsidRPr="00D65790">
        <w:rPr>
          <w:rFonts w:ascii="Adobe Arabic" w:hAnsi="Adobe Arabic"/>
          <w:sz w:val="38"/>
          <w:rtl/>
        </w:rPr>
        <w:t xml:space="preserve"> </w:t>
      </w:r>
      <w:r w:rsidRPr="00D65790">
        <w:rPr>
          <w:rFonts w:ascii="Adobe Arabic" w:hAnsi="Adobe Arabic" w:hint="eastAsia"/>
          <w:sz w:val="38"/>
          <w:rtl/>
        </w:rPr>
        <w:t>يوصل</w:t>
      </w:r>
      <w:r w:rsidRPr="00D65790">
        <w:rPr>
          <w:rFonts w:ascii="Adobe Arabic" w:hAnsi="Adobe Arabic"/>
          <w:sz w:val="38"/>
          <w:rtl/>
        </w:rPr>
        <w:t xml:space="preserve"> </w:t>
      </w:r>
      <w:r w:rsidRPr="00D65790">
        <w:rPr>
          <w:rFonts w:ascii="Adobe Arabic" w:hAnsi="Adobe Arabic" w:hint="eastAsia"/>
          <w:sz w:val="38"/>
          <w:rtl/>
        </w:rPr>
        <w:t>إلى</w:t>
      </w:r>
      <w:r w:rsidRPr="00D65790">
        <w:rPr>
          <w:rFonts w:ascii="Adobe Arabic" w:hAnsi="Adobe Arabic"/>
          <w:sz w:val="38"/>
          <w:rtl/>
        </w:rPr>
        <w:t xml:space="preserve"> </w:t>
      </w:r>
      <w:r w:rsidRPr="00D65790">
        <w:rPr>
          <w:rFonts w:ascii="Adobe Arabic" w:hAnsi="Adobe Arabic" w:hint="eastAsia"/>
          <w:sz w:val="38"/>
          <w:rtl/>
        </w:rPr>
        <w:t>خير</w:t>
      </w:r>
      <w:r w:rsidRPr="00D65790">
        <w:rPr>
          <w:rFonts w:ascii="Adobe Arabic" w:hAnsi="Adobe Arabic" w:hint="cs"/>
          <w:sz w:val="38"/>
          <w:rtl/>
        </w:rPr>
        <w:t xml:space="preserve"> </w:t>
      </w:r>
      <w:r w:rsidRPr="00D65790">
        <w:rPr>
          <w:rFonts w:ascii="Adobe Arabic" w:hAnsi="Adobe Arabic"/>
          <w:sz w:val="38"/>
          <w:rtl/>
        </w:rPr>
        <w:t>... ))</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41"/>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b/>
          <w:bCs/>
          <w:sz w:val="38"/>
          <w:rtl/>
        </w:rPr>
        <w:t>ومما</w:t>
      </w:r>
      <w:r w:rsidRPr="00D65790">
        <w:rPr>
          <w:rFonts w:ascii="Adobe Arabic" w:hAnsi="Adobe Arabic"/>
          <w:b/>
          <w:bCs/>
          <w:sz w:val="38"/>
          <w:rtl/>
        </w:rPr>
        <w:t xml:space="preserve"> </w:t>
      </w:r>
      <w:r w:rsidRPr="00D65790">
        <w:rPr>
          <w:rFonts w:ascii="Adobe Arabic" w:hAnsi="Adobe Arabic" w:hint="eastAsia"/>
          <w:b/>
          <w:bCs/>
          <w:sz w:val="38"/>
          <w:rtl/>
        </w:rPr>
        <w:t>يحسن</w:t>
      </w:r>
      <w:r w:rsidRPr="00D65790">
        <w:rPr>
          <w:rFonts w:ascii="Adobe Arabic" w:hAnsi="Adobe Arabic"/>
          <w:b/>
          <w:bCs/>
          <w:sz w:val="38"/>
          <w:rtl/>
        </w:rPr>
        <w:t xml:space="preserve"> </w:t>
      </w:r>
      <w:r w:rsidRPr="00D65790">
        <w:rPr>
          <w:rFonts w:ascii="Adobe Arabic" w:hAnsi="Adobe Arabic" w:hint="eastAsia"/>
          <w:b/>
          <w:bCs/>
          <w:sz w:val="38"/>
          <w:rtl/>
        </w:rPr>
        <w:t>التنبيه</w:t>
      </w:r>
      <w:r w:rsidRPr="00D65790">
        <w:rPr>
          <w:rFonts w:ascii="Adobe Arabic" w:hAnsi="Adobe Arabic"/>
          <w:b/>
          <w:bCs/>
          <w:sz w:val="38"/>
          <w:rtl/>
        </w:rPr>
        <w:t xml:space="preserve"> </w:t>
      </w:r>
      <w:r w:rsidRPr="00D65790">
        <w:rPr>
          <w:rFonts w:ascii="Adobe Arabic" w:hAnsi="Adobe Arabic" w:hint="eastAsia"/>
          <w:b/>
          <w:bCs/>
          <w:sz w:val="38"/>
          <w:rtl/>
        </w:rPr>
        <w:t>عليه</w:t>
      </w:r>
      <w:r w:rsidRPr="00D65790">
        <w:rPr>
          <w:rFonts w:ascii="Adobe Arabic" w:hAnsi="Adobe Arabic"/>
          <w:b/>
          <w:bCs/>
          <w:sz w:val="38"/>
          <w:rtl/>
        </w:rPr>
        <w:t>:</w:t>
      </w:r>
      <w:r w:rsidRPr="00D65790">
        <w:rPr>
          <w:rFonts w:ascii="Adobe Arabic" w:hAnsi="Adobe Arabic"/>
          <w:sz w:val="38"/>
          <w:rtl/>
        </w:rPr>
        <w:t xml:space="preserve"> </w:t>
      </w:r>
      <w:r w:rsidRPr="00D65790">
        <w:rPr>
          <w:rFonts w:ascii="Adobe Arabic" w:hAnsi="Adobe Arabic" w:hint="eastAsia"/>
          <w:sz w:val="38"/>
          <w:rtl/>
        </w:rPr>
        <w:t>أن</w:t>
      </w:r>
      <w:r w:rsidRPr="00D65790">
        <w:rPr>
          <w:rFonts w:ascii="Adobe Arabic" w:hAnsi="Adobe Arabic"/>
          <w:sz w:val="38"/>
          <w:rtl/>
        </w:rPr>
        <w:t xml:space="preserve"> </w:t>
      </w:r>
      <w:r w:rsidRPr="00D65790">
        <w:rPr>
          <w:rFonts w:ascii="Adobe Arabic" w:hAnsi="Adobe Arabic" w:hint="eastAsia"/>
          <w:sz w:val="38"/>
          <w:rtl/>
        </w:rPr>
        <w:t>ما</w:t>
      </w:r>
      <w:r w:rsidRPr="00D65790">
        <w:rPr>
          <w:rFonts w:ascii="Adobe Arabic" w:hAnsi="Adobe Arabic" w:hint="cs"/>
          <w:sz w:val="38"/>
          <w:rtl/>
        </w:rPr>
        <w:t xml:space="preserve"> </w:t>
      </w:r>
      <w:r w:rsidRPr="00D65790">
        <w:rPr>
          <w:rFonts w:ascii="Adobe Arabic" w:hAnsi="Adobe Arabic" w:hint="eastAsia"/>
          <w:sz w:val="38"/>
          <w:rtl/>
        </w:rPr>
        <w:t>ورد</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ذم</w:t>
      </w:r>
      <w:r w:rsidRPr="00D65790">
        <w:rPr>
          <w:rFonts w:ascii="Adobe Arabic" w:hAnsi="Adobe Arabic"/>
          <w:sz w:val="38"/>
          <w:rtl/>
        </w:rPr>
        <w:t xml:space="preserve"> </w:t>
      </w:r>
      <w:r w:rsidRPr="00D65790">
        <w:rPr>
          <w:rFonts w:ascii="Adobe Arabic" w:hAnsi="Adobe Arabic" w:hint="eastAsia"/>
          <w:sz w:val="38"/>
          <w:rtl/>
        </w:rPr>
        <w:t>الجدال</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cs"/>
          <w:sz w:val="38"/>
          <w:rtl/>
        </w:rPr>
        <w:t>ا</w:t>
      </w:r>
      <w:r w:rsidRPr="00D65790">
        <w:rPr>
          <w:rFonts w:ascii="Adobe Arabic" w:hAnsi="Adobe Arabic" w:hint="eastAsia"/>
          <w:sz w:val="38"/>
          <w:rtl/>
        </w:rPr>
        <w:t>لدين</w:t>
      </w:r>
      <w:r w:rsidRPr="00D65790">
        <w:rPr>
          <w:rFonts w:ascii="Adobe Arabic" w:hAnsi="Adobe Arabic"/>
          <w:sz w:val="38"/>
          <w:rtl/>
        </w:rPr>
        <w:t xml:space="preserve"> </w:t>
      </w:r>
      <w:r w:rsidRPr="00D65790">
        <w:rPr>
          <w:rFonts w:ascii="Adobe Arabic" w:hAnsi="Adobe Arabic" w:hint="eastAsia"/>
          <w:sz w:val="38"/>
          <w:rtl/>
        </w:rPr>
        <w:t>إنما</w:t>
      </w:r>
      <w:r w:rsidRPr="00D65790">
        <w:rPr>
          <w:rFonts w:ascii="Adobe Arabic" w:hAnsi="Adobe Arabic"/>
          <w:sz w:val="38"/>
          <w:rtl/>
        </w:rPr>
        <w:t xml:space="preserve"> </w:t>
      </w:r>
      <w:r w:rsidRPr="00D65790">
        <w:rPr>
          <w:rFonts w:ascii="Adobe Arabic" w:hAnsi="Adobe Arabic" w:hint="eastAsia"/>
          <w:sz w:val="38"/>
          <w:rtl/>
        </w:rPr>
        <w:t>هو</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الجدال</w:t>
      </w:r>
      <w:r w:rsidRPr="00D65790">
        <w:rPr>
          <w:rFonts w:ascii="Adobe Arabic" w:hAnsi="Adobe Arabic"/>
          <w:sz w:val="38"/>
          <w:rtl/>
        </w:rPr>
        <w:t xml:space="preserve"> </w:t>
      </w:r>
      <w:r w:rsidRPr="00D65790">
        <w:rPr>
          <w:rFonts w:ascii="Adobe Arabic" w:hAnsi="Adobe Arabic" w:hint="eastAsia"/>
          <w:sz w:val="38"/>
          <w:rtl/>
        </w:rPr>
        <w:t>المذموم</w:t>
      </w:r>
      <w:r w:rsidRPr="00D65790">
        <w:rPr>
          <w:rFonts w:ascii="Adobe Arabic" w:hAnsi="Adobe Arabic"/>
          <w:sz w:val="38"/>
          <w:rtl/>
        </w:rPr>
        <w:t xml:space="preserve">، </w:t>
      </w:r>
      <w:r w:rsidRPr="00D65790">
        <w:rPr>
          <w:rFonts w:ascii="Adobe Arabic" w:hAnsi="Adobe Arabic" w:hint="eastAsia"/>
          <w:sz w:val="38"/>
          <w:rtl/>
        </w:rPr>
        <w:t>أما</w:t>
      </w:r>
      <w:r w:rsidRPr="00D65790">
        <w:rPr>
          <w:rFonts w:ascii="Adobe Arabic" w:hAnsi="Adobe Arabic"/>
          <w:sz w:val="38"/>
          <w:rtl/>
        </w:rPr>
        <w:t xml:space="preserve"> </w:t>
      </w:r>
      <w:r w:rsidRPr="00D65790">
        <w:rPr>
          <w:rFonts w:ascii="Adobe Arabic" w:hAnsi="Adobe Arabic" w:hint="eastAsia"/>
          <w:sz w:val="38"/>
          <w:rtl/>
        </w:rPr>
        <w:t>الجدال</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الدين</w:t>
      </w:r>
      <w:r w:rsidRPr="00D65790">
        <w:rPr>
          <w:rFonts w:ascii="Adobe Arabic" w:hAnsi="Adobe Arabic"/>
          <w:sz w:val="38"/>
          <w:rtl/>
        </w:rPr>
        <w:t xml:space="preserve"> </w:t>
      </w:r>
      <w:r w:rsidRPr="00D65790">
        <w:rPr>
          <w:rFonts w:ascii="Adobe Arabic" w:hAnsi="Adobe Arabic" w:hint="eastAsia"/>
          <w:sz w:val="38"/>
          <w:rtl/>
        </w:rPr>
        <w:t>لإثبات</w:t>
      </w:r>
      <w:r w:rsidRPr="00D65790">
        <w:rPr>
          <w:rFonts w:ascii="Adobe Arabic" w:hAnsi="Adobe Arabic"/>
          <w:sz w:val="38"/>
          <w:rtl/>
        </w:rPr>
        <w:t xml:space="preserve"> </w:t>
      </w:r>
      <w:r w:rsidRPr="00D65790">
        <w:rPr>
          <w:rFonts w:ascii="Adobe Arabic" w:hAnsi="Adobe Arabic" w:hint="eastAsia"/>
          <w:sz w:val="38"/>
          <w:rtl/>
        </w:rPr>
        <w:t>حق</w:t>
      </w:r>
      <w:r w:rsidRPr="00D65790">
        <w:rPr>
          <w:rFonts w:ascii="Adobe Arabic" w:hAnsi="Adobe Arabic"/>
          <w:sz w:val="38"/>
          <w:rtl/>
        </w:rPr>
        <w:t xml:space="preserve"> </w:t>
      </w:r>
      <w:r w:rsidRPr="00D65790">
        <w:rPr>
          <w:rFonts w:ascii="Adobe Arabic" w:hAnsi="Adobe Arabic" w:hint="eastAsia"/>
          <w:sz w:val="38"/>
          <w:rtl/>
        </w:rPr>
        <w:t>ودفع</w:t>
      </w:r>
      <w:r w:rsidRPr="00D65790">
        <w:rPr>
          <w:rFonts w:ascii="Adobe Arabic" w:hAnsi="Adobe Arabic"/>
          <w:sz w:val="38"/>
          <w:rtl/>
        </w:rPr>
        <w:t xml:space="preserve"> </w:t>
      </w:r>
      <w:r w:rsidRPr="00D65790">
        <w:rPr>
          <w:rFonts w:ascii="Adobe Arabic" w:hAnsi="Adobe Arabic" w:hint="eastAsia"/>
          <w:sz w:val="38"/>
          <w:rtl/>
        </w:rPr>
        <w:t>باطل</w:t>
      </w:r>
      <w:r w:rsidRPr="00D65790">
        <w:rPr>
          <w:rFonts w:ascii="Adobe Arabic" w:hAnsi="Adobe Arabic"/>
          <w:sz w:val="38"/>
          <w:rtl/>
        </w:rPr>
        <w:t xml:space="preserve"> </w:t>
      </w:r>
      <w:r w:rsidRPr="00D65790">
        <w:rPr>
          <w:rFonts w:ascii="Adobe Arabic" w:hAnsi="Adobe Arabic" w:hint="eastAsia"/>
          <w:sz w:val="38"/>
          <w:rtl/>
        </w:rPr>
        <w:t>فإنه</w:t>
      </w:r>
      <w:r w:rsidRPr="00D65790">
        <w:rPr>
          <w:rFonts w:ascii="Adobe Arabic" w:hAnsi="Adobe Arabic"/>
          <w:sz w:val="38"/>
          <w:rtl/>
        </w:rPr>
        <w:t xml:space="preserve"> </w:t>
      </w:r>
      <w:r w:rsidRPr="00D65790">
        <w:rPr>
          <w:rFonts w:ascii="Adobe Arabic" w:hAnsi="Adobe Arabic" w:hint="eastAsia"/>
          <w:sz w:val="38"/>
          <w:rtl/>
        </w:rPr>
        <w:t>محمود</w:t>
      </w:r>
      <w:r w:rsidRPr="00D65790">
        <w:rPr>
          <w:rFonts w:ascii="Adobe Arabic" w:hAnsi="Adobe Arabic"/>
          <w:sz w:val="38"/>
          <w:rtl/>
        </w:rPr>
        <w:t xml:space="preserve"> </w:t>
      </w:r>
      <w:r w:rsidRPr="00D65790">
        <w:rPr>
          <w:rFonts w:ascii="Adobe Arabic" w:hAnsi="Adobe Arabic" w:hint="eastAsia"/>
          <w:sz w:val="38"/>
          <w:rtl/>
        </w:rPr>
        <w:t>ومأمور</w:t>
      </w:r>
      <w:r w:rsidRPr="00D65790">
        <w:rPr>
          <w:rFonts w:ascii="Adobe Arabic" w:hAnsi="Adobe Arabic"/>
          <w:sz w:val="38"/>
          <w:rtl/>
        </w:rPr>
        <w:t xml:space="preserve"> </w:t>
      </w:r>
      <w:r w:rsidRPr="00D65790">
        <w:rPr>
          <w:rFonts w:ascii="Adobe Arabic" w:hAnsi="Adobe Arabic" w:hint="eastAsia"/>
          <w:sz w:val="38"/>
          <w:rtl/>
        </w:rPr>
        <w:t>به</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42"/>
      </w:r>
      <w:r w:rsidRPr="00D65790">
        <w:rPr>
          <w:rFonts w:ascii="Traditional Arabic" w:hAnsi="Traditional Arabic"/>
          <w:sz w:val="38"/>
          <w:vertAlign w:val="superscript"/>
          <w:rtl/>
        </w:rPr>
        <w:t>)</w:t>
      </w:r>
      <w:r w:rsidRPr="00D65790">
        <w:rPr>
          <w:rFonts w:ascii="Adobe Arabic" w:hAnsi="Adobe Arabic" w:hint="cs"/>
          <w:sz w:val="38"/>
          <w:rtl/>
        </w:rPr>
        <w:t>.</w:t>
      </w:r>
      <w:r w:rsidRPr="00D65790">
        <w:rPr>
          <w:noProof/>
          <w:rtl/>
        </w:rPr>
        <w:t xml:space="preserve"> </w:t>
      </w:r>
    </w:p>
    <w:p w:rsidR="00E30948" w:rsidRPr="00D65790" w:rsidRDefault="00AA52E0" w:rsidP="00E30948">
      <w:pPr>
        <w:bidi w:val="0"/>
        <w:ind w:firstLine="0"/>
        <w:rPr>
          <w:b/>
          <w:bCs/>
          <w:sz w:val="38"/>
        </w:rPr>
      </w:pPr>
      <w:r>
        <w:rPr>
          <w:noProof/>
        </w:rPr>
        <w:pict>
          <v:group id="_x0000_s1416" style="position:absolute;margin-left:195.8pt;margin-top:74.45pt;width:63.05pt;height:14.5pt;z-index:251912704"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">
            <v:rect id="Rectangle 127" o:spid="_x0000_s1417"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Xc8QA&#10;AADcAAAADwAAAGRycy9kb3ducmV2LnhtbESPQWvCQBSE7wX/w/KEXopuDFgkdRWRVooXa1qwx0f2&#10;mQ1m34bsGuO/dwXB4zAz3zDzZW9r0VHrK8cKJuMEBHHhdMWlgr/fr9EMhA/IGmvHpOBKHpaLwcsc&#10;M+0uvKcuD6WIEPYZKjAhNJmUvjBk0Y9dQxy9o2sthijbUuoWLxFua5kmybu0WHFcMNjQ2lBxys9W&#10;wfbzp0692UwPeWhS+T/ZEb11Sr0O+9UHiEB9eIYf7W+tIJ1N4X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l3PEAAAA3AAAAA8AAAAAAAAAAAAAAAAAmAIAAGRycy9k&#10;b3ducmV2LnhtbFBLBQYAAAAABAAEAPUAAACJAwAAAAA=&#10;">
              <v:shadow on="t" color="black" opacity=".5" offset="1pt,1pt"/>
            </v:rect>
            <v:rect id="Rectangle 128" o:spid="_x0000_s1418"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JBMQA&#10;AADcAAAADwAAAGRycy9kb3ducmV2LnhtbESPQWvCQBSE7wX/w/IEL0U3BiqSuoqIinipTQv2+Mg+&#10;s8Hs25BdY/z33YLQ4zAz3zCLVW9r0VHrK8cKppMEBHHhdMWlgu+v3XgOwgdkjbVjUvAgD6vl4GWB&#10;mXZ3/qQuD6WIEPYZKjAhNJmUvjBk0U9cQxy9i2sthijbUuoW7xFua5kmyUxarDguGGxoY6i45jer&#10;4Lg91ak3+7dzHppU/kw/iF47pUbDfv0OIlAf/sPP9kErSOcz+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LCQTEAAAA3AAAAA8AAAAAAAAAAAAAAAAAmAIAAGRycy9k&#10;b3ducmV2LnhtbFBLBQYAAAAABAAEAPUAAACJAwAAAAA=&#10;">
              <v:shadow on="t" color="black" opacity=".5" offset="1pt,1pt"/>
            </v:rect>
            <v:rect id="Rectangle 129" o:spid="_x0000_s1419"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sn8UA&#10;AADcAAAADwAAAGRycy9kb3ducmV2LnhtbESPQWvCQBSE74X+h+UJXopuDNhK6iqlVBEv1VTQ4yP7&#10;mg1m34bsGuO/d4VCj8PMfMPMl72tRUetrxwrmIwTEMSF0xWXCg4/q9EMhA/IGmvHpOBGHpaL56c5&#10;ZtpdeU9dHkoRIewzVGBCaDIpfWHIoh+7hjh6v661GKJsS6lbvEa4rWWaJK/SYsVxwWBDn4aKc36x&#10;CrZfuzr1Zj095qFJ5WnyTfTSKTUc9B/vIAL14T/8195oBensDR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6yfxQAAANwAAAAPAAAAAAAAAAAAAAAAAJgCAABkcnMv&#10;ZG93bnJldi54bWxQSwUGAAAAAAQABAD1AAAAigMAAAAA&#10;">
              <v:shadow on="t" color="black" opacity=".5" offset="1pt,1pt"/>
            </v:rect>
          </v:group>
        </w:pict>
      </w:r>
      <w:r w:rsidR="00E30948" w:rsidRPr="00D65790">
        <w:rPr>
          <w:b/>
          <w:bCs/>
          <w:sz w:val="38"/>
          <w:rtl/>
        </w:rPr>
        <w:br w:type="page"/>
      </w:r>
    </w:p>
    <w:p w:rsidR="00E30948" w:rsidRPr="00D65790" w:rsidRDefault="00E30948" w:rsidP="00E30948">
      <w:pPr>
        <w:keepNext/>
        <w:spacing w:before="240" w:after="60"/>
        <w:ind w:firstLine="0"/>
        <w:contextualSpacing/>
        <w:outlineLvl w:val="1"/>
        <w:rPr>
          <w:rFonts w:ascii="Traditional Arabic" w:hAnsi="Traditional Arabic"/>
          <w:b/>
          <w:bCs/>
          <w:noProof/>
          <w:sz w:val="40"/>
          <w:szCs w:val="40"/>
          <w:rtl/>
          <w:lang w:eastAsia="ar-SA"/>
        </w:rPr>
      </w:pPr>
      <w:bookmarkStart w:id="281" w:name="_Toc336625346"/>
      <w:r w:rsidRPr="00D65790">
        <w:rPr>
          <w:rFonts w:ascii="Traditional Arabic" w:hAnsi="Traditional Arabic" w:hint="eastAsia"/>
          <w:b/>
          <w:bCs/>
          <w:noProof/>
          <w:sz w:val="40"/>
          <w:szCs w:val="40"/>
          <w:rtl/>
          <w:lang w:eastAsia="ar-SA"/>
        </w:rPr>
        <w:t>المطلب</w:t>
      </w:r>
      <w:r w:rsidRPr="00D65790">
        <w:rPr>
          <w:rFonts w:ascii="Traditional Arabic" w:hAnsi="Traditional Arabic"/>
          <w:b/>
          <w:bCs/>
          <w:noProof/>
          <w:sz w:val="40"/>
          <w:szCs w:val="40"/>
          <w:rtl/>
          <w:lang w:eastAsia="ar-SA"/>
        </w:rPr>
        <w:t xml:space="preserve"> </w:t>
      </w:r>
      <w:r w:rsidRPr="00D65790">
        <w:rPr>
          <w:rFonts w:ascii="Traditional Arabic" w:hAnsi="Traditional Arabic" w:hint="eastAsia"/>
          <w:b/>
          <w:bCs/>
          <w:noProof/>
          <w:sz w:val="40"/>
          <w:szCs w:val="40"/>
          <w:rtl/>
          <w:lang w:eastAsia="ar-SA"/>
        </w:rPr>
        <w:t>الثاني</w:t>
      </w:r>
      <w:r w:rsidRPr="00D65790">
        <w:rPr>
          <w:rFonts w:ascii="Traditional Arabic" w:hAnsi="Traditional Arabic"/>
          <w:b/>
          <w:bCs/>
          <w:noProof/>
          <w:sz w:val="40"/>
          <w:szCs w:val="40"/>
          <w:rtl/>
          <w:lang w:eastAsia="ar-SA"/>
        </w:rPr>
        <w:t xml:space="preserve">: </w:t>
      </w:r>
      <w:r w:rsidRPr="00D65790">
        <w:rPr>
          <w:rFonts w:ascii="Traditional Arabic" w:hAnsi="Traditional Arabic" w:hint="eastAsia"/>
          <w:b/>
          <w:bCs/>
          <w:noProof/>
          <w:sz w:val="40"/>
          <w:szCs w:val="40"/>
          <w:rtl/>
          <w:lang w:eastAsia="ar-SA"/>
        </w:rPr>
        <w:t>ما</w:t>
      </w:r>
      <w:r w:rsidRPr="00D65790">
        <w:rPr>
          <w:rFonts w:ascii="Traditional Arabic" w:hAnsi="Traditional Arabic"/>
          <w:b/>
          <w:bCs/>
          <w:noProof/>
          <w:sz w:val="40"/>
          <w:szCs w:val="40"/>
          <w:rtl/>
          <w:lang w:eastAsia="ar-SA"/>
        </w:rPr>
        <w:t xml:space="preserve"> </w:t>
      </w:r>
      <w:r w:rsidRPr="00D65790">
        <w:rPr>
          <w:rFonts w:ascii="Traditional Arabic" w:hAnsi="Traditional Arabic" w:hint="eastAsia"/>
          <w:b/>
          <w:bCs/>
          <w:noProof/>
          <w:sz w:val="40"/>
          <w:szCs w:val="40"/>
          <w:rtl/>
          <w:lang w:eastAsia="ar-SA"/>
        </w:rPr>
        <w:t>أثر</w:t>
      </w:r>
      <w:r w:rsidRPr="00D65790">
        <w:rPr>
          <w:rFonts w:ascii="Traditional Arabic" w:hAnsi="Traditional Arabic"/>
          <w:b/>
          <w:bCs/>
          <w:noProof/>
          <w:sz w:val="40"/>
          <w:szCs w:val="40"/>
          <w:rtl/>
          <w:lang w:eastAsia="ar-SA"/>
        </w:rPr>
        <w:t xml:space="preserve"> </w:t>
      </w:r>
      <w:r w:rsidRPr="00D65790">
        <w:rPr>
          <w:rFonts w:ascii="Traditional Arabic" w:hAnsi="Traditional Arabic" w:hint="eastAsia"/>
          <w:b/>
          <w:bCs/>
          <w:noProof/>
          <w:sz w:val="40"/>
          <w:szCs w:val="40"/>
          <w:rtl/>
          <w:lang w:eastAsia="ar-SA"/>
        </w:rPr>
        <w:t>عنه</w:t>
      </w:r>
      <w:r w:rsidRPr="00D65790">
        <w:rPr>
          <w:rFonts w:ascii="Traditional Arabic" w:hAnsi="Traditional Arabic"/>
          <w:b/>
          <w:bCs/>
          <w:noProof/>
          <w:sz w:val="40"/>
          <w:szCs w:val="40"/>
          <w:rtl/>
          <w:lang w:eastAsia="ar-SA"/>
        </w:rPr>
        <w:t xml:space="preserve"> </w:t>
      </w:r>
      <w:r w:rsidRPr="00D65790">
        <w:rPr>
          <w:rFonts w:ascii="Traditional Arabic" w:hAnsi="Traditional Arabic" w:hint="eastAsia"/>
          <w:b/>
          <w:bCs/>
          <w:noProof/>
          <w:sz w:val="40"/>
          <w:szCs w:val="40"/>
          <w:rtl/>
          <w:lang w:eastAsia="ar-SA"/>
        </w:rPr>
        <w:t>في</w:t>
      </w:r>
      <w:r w:rsidRPr="00D65790">
        <w:rPr>
          <w:rFonts w:ascii="Traditional Arabic" w:hAnsi="Traditional Arabic"/>
          <w:b/>
          <w:bCs/>
          <w:noProof/>
          <w:sz w:val="40"/>
          <w:szCs w:val="40"/>
          <w:rtl/>
          <w:lang w:eastAsia="ar-SA"/>
        </w:rPr>
        <w:t xml:space="preserve"> </w:t>
      </w:r>
      <w:r w:rsidRPr="00D65790">
        <w:rPr>
          <w:rFonts w:ascii="Traditional Arabic" w:hAnsi="Traditional Arabic" w:hint="eastAsia"/>
          <w:b/>
          <w:bCs/>
          <w:noProof/>
          <w:sz w:val="40"/>
          <w:szCs w:val="40"/>
          <w:rtl/>
          <w:lang w:eastAsia="ar-SA"/>
        </w:rPr>
        <w:t>موقفه</w:t>
      </w:r>
      <w:r w:rsidRPr="00D65790">
        <w:rPr>
          <w:rFonts w:ascii="Traditional Arabic" w:hAnsi="Traditional Arabic"/>
          <w:b/>
          <w:bCs/>
          <w:noProof/>
          <w:sz w:val="40"/>
          <w:szCs w:val="40"/>
          <w:rtl/>
          <w:lang w:eastAsia="ar-SA"/>
        </w:rPr>
        <w:t xml:space="preserve"> </w:t>
      </w:r>
      <w:r w:rsidRPr="00D65790">
        <w:rPr>
          <w:rFonts w:ascii="Traditional Arabic" w:hAnsi="Traditional Arabic" w:hint="eastAsia"/>
          <w:b/>
          <w:bCs/>
          <w:noProof/>
          <w:sz w:val="40"/>
          <w:szCs w:val="40"/>
          <w:rtl/>
          <w:lang w:eastAsia="ar-SA"/>
        </w:rPr>
        <w:t>من</w:t>
      </w:r>
      <w:r w:rsidRPr="00D65790">
        <w:rPr>
          <w:rFonts w:ascii="Traditional Arabic" w:hAnsi="Traditional Arabic"/>
          <w:b/>
          <w:bCs/>
          <w:noProof/>
          <w:sz w:val="40"/>
          <w:szCs w:val="40"/>
          <w:rtl/>
          <w:lang w:eastAsia="ar-SA"/>
        </w:rPr>
        <w:t xml:space="preserve"> </w:t>
      </w:r>
      <w:r w:rsidRPr="00D65790">
        <w:rPr>
          <w:rFonts w:ascii="Traditional Arabic" w:hAnsi="Traditional Arabic" w:hint="cs"/>
          <w:b/>
          <w:bCs/>
          <w:noProof/>
          <w:sz w:val="40"/>
          <w:szCs w:val="40"/>
          <w:rtl/>
          <w:lang w:eastAsia="ar-SA"/>
        </w:rPr>
        <w:t>ا</w:t>
      </w:r>
      <w:r w:rsidRPr="00D65790">
        <w:rPr>
          <w:rFonts w:ascii="Traditional Arabic" w:hAnsi="Traditional Arabic" w:hint="eastAsia"/>
          <w:b/>
          <w:bCs/>
          <w:noProof/>
          <w:sz w:val="40"/>
          <w:szCs w:val="40"/>
          <w:rtl/>
          <w:lang w:eastAsia="ar-SA"/>
        </w:rPr>
        <w:t>لمرجئة</w:t>
      </w:r>
      <w:r w:rsidRPr="00D65790">
        <w:rPr>
          <w:rFonts w:ascii="Traditional Arabic" w:hAnsi="Traditional Arabic"/>
          <w:b/>
          <w:bCs/>
          <w:noProof/>
          <w:sz w:val="40"/>
          <w:szCs w:val="40"/>
          <w:rtl/>
          <w:lang w:eastAsia="ar-SA"/>
        </w:rPr>
        <w:t>:</w:t>
      </w:r>
      <w:bookmarkEnd w:id="281"/>
    </w:p>
    <w:p w:rsidR="00E30948" w:rsidRPr="00D65790" w:rsidRDefault="00E30948" w:rsidP="00844A1D">
      <w:pPr>
        <w:pStyle w:val="a1"/>
      </w:pPr>
      <w:r w:rsidRPr="00D65790">
        <w:rPr>
          <w:rFonts w:hint="cs"/>
          <w:rtl/>
        </w:rPr>
        <w:t xml:space="preserve">1- </w:t>
      </w:r>
      <w:r w:rsidRPr="00D65790">
        <w:rPr>
          <w:rFonts w:hint="eastAsia"/>
          <w:rtl/>
        </w:rPr>
        <w:t>قال</w:t>
      </w:r>
      <w:r w:rsidRPr="00D65790">
        <w:rPr>
          <w:rtl/>
        </w:rPr>
        <w:t xml:space="preserve"> </w:t>
      </w:r>
      <w:r w:rsidRPr="00D65790">
        <w:rPr>
          <w:rFonts w:hint="eastAsia"/>
          <w:rtl/>
        </w:rPr>
        <w:t>ابن</w:t>
      </w:r>
      <w:r w:rsidRPr="00D65790">
        <w:rPr>
          <w:rtl/>
        </w:rPr>
        <w:t xml:space="preserve"> </w:t>
      </w:r>
      <w:r w:rsidRPr="00D65790">
        <w:rPr>
          <w:rFonts w:hint="eastAsia"/>
          <w:rtl/>
        </w:rPr>
        <w:t>سعد</w:t>
      </w:r>
      <w:r w:rsidRPr="00D65790">
        <w:rPr>
          <w:rtl/>
        </w:rPr>
        <w:t xml:space="preserve">: </w:t>
      </w:r>
      <w:r w:rsidRPr="00D65790">
        <w:rPr>
          <w:rFonts w:hint="cs"/>
          <w:rtl/>
        </w:rPr>
        <w:t>أ</w:t>
      </w:r>
      <w:r w:rsidRPr="00D65790">
        <w:rPr>
          <w:rFonts w:hint="eastAsia"/>
          <w:rtl/>
        </w:rPr>
        <w:t>خبرنا</w:t>
      </w:r>
      <w:r w:rsidRPr="00D65790">
        <w:rPr>
          <w:rtl/>
        </w:rPr>
        <w:t xml:space="preserve"> </w:t>
      </w:r>
      <w:r w:rsidRPr="00D65790">
        <w:rPr>
          <w:rFonts w:hint="eastAsia"/>
          <w:rtl/>
        </w:rPr>
        <w:t>مالك</w:t>
      </w:r>
      <w:r w:rsidRPr="00D65790">
        <w:rPr>
          <w:rtl/>
        </w:rPr>
        <w:t xml:space="preserve"> </w:t>
      </w:r>
      <w:r w:rsidRPr="00D65790">
        <w:rPr>
          <w:rFonts w:hint="eastAsia"/>
          <w:rtl/>
        </w:rPr>
        <w:t>بن</w:t>
      </w:r>
      <w:r w:rsidRPr="00D65790">
        <w:rPr>
          <w:rtl/>
        </w:rPr>
        <w:t xml:space="preserve"> </w:t>
      </w:r>
      <w:r w:rsidRPr="00D65790">
        <w:rPr>
          <w:rFonts w:hint="cs"/>
          <w:rtl/>
        </w:rPr>
        <w:t>إ</w:t>
      </w:r>
      <w:r w:rsidRPr="00D65790">
        <w:rPr>
          <w:rFonts w:hint="eastAsia"/>
          <w:rtl/>
        </w:rPr>
        <w:t>سماعيل</w:t>
      </w:r>
      <w:r w:rsidRPr="00D65790">
        <w:rPr>
          <w:rFonts w:hint="cs"/>
          <w:rtl/>
        </w:rPr>
        <w:t xml:space="preserve">، </w:t>
      </w:r>
      <w:r w:rsidRPr="00D65790">
        <w:rPr>
          <w:rFonts w:hint="eastAsia"/>
          <w:rtl/>
        </w:rPr>
        <w:t>عن</w:t>
      </w:r>
      <w:r w:rsidRPr="00D65790">
        <w:rPr>
          <w:rtl/>
        </w:rPr>
        <w:t xml:space="preserve"> </w:t>
      </w:r>
      <w:r w:rsidRPr="00D65790">
        <w:rPr>
          <w:rFonts w:hint="eastAsia"/>
          <w:rtl/>
        </w:rPr>
        <w:t>الحسن</w:t>
      </w:r>
      <w:r w:rsidRPr="00D65790">
        <w:rPr>
          <w:rtl/>
        </w:rPr>
        <w:t xml:space="preserve"> </w:t>
      </w:r>
      <w:r w:rsidRPr="00D65790">
        <w:rPr>
          <w:rFonts w:hint="eastAsia"/>
          <w:rtl/>
        </w:rPr>
        <w:t>بن</w:t>
      </w:r>
      <w:r w:rsidRPr="00D65790">
        <w:rPr>
          <w:rtl/>
        </w:rPr>
        <w:t xml:space="preserve"> </w:t>
      </w:r>
      <w:r w:rsidRPr="00D65790">
        <w:rPr>
          <w:rFonts w:hint="eastAsia"/>
          <w:rtl/>
        </w:rPr>
        <w:t>صالح</w:t>
      </w:r>
      <w:r w:rsidRPr="00D65790">
        <w:rPr>
          <w:rFonts w:hint="cs"/>
          <w:rtl/>
        </w:rPr>
        <w:t xml:space="preserve">، </w:t>
      </w:r>
      <w:r w:rsidRPr="00D65790">
        <w:rPr>
          <w:rFonts w:hint="eastAsia"/>
          <w:rtl/>
        </w:rPr>
        <w:t>عن</w:t>
      </w:r>
      <w:r w:rsidRPr="00D65790">
        <w:rPr>
          <w:rtl/>
        </w:rPr>
        <w:t xml:space="preserve"> </w:t>
      </w:r>
      <w:r w:rsidRPr="00D65790">
        <w:rPr>
          <w:rFonts w:hint="eastAsia"/>
          <w:rtl/>
        </w:rPr>
        <w:t>أبيه</w:t>
      </w:r>
      <w:r w:rsidRPr="00D65790">
        <w:rPr>
          <w:rFonts w:hint="cs"/>
          <w:rtl/>
        </w:rPr>
        <w:t xml:space="preserve">، </w:t>
      </w:r>
      <w:r w:rsidRPr="00D65790">
        <w:rPr>
          <w:rFonts w:hint="eastAsia"/>
          <w:rtl/>
        </w:rPr>
        <w:t>عن</w:t>
      </w:r>
      <w:r w:rsidRPr="00D65790">
        <w:rPr>
          <w:rtl/>
        </w:rPr>
        <w:t xml:space="preserve"> </w:t>
      </w:r>
      <w:r w:rsidRPr="00D65790">
        <w:rPr>
          <w:rFonts w:hint="eastAsia"/>
          <w:rtl/>
        </w:rPr>
        <w:t>الحارث</w:t>
      </w:r>
      <w:r w:rsidRPr="00D65790">
        <w:rPr>
          <w:rtl/>
        </w:rPr>
        <w:t xml:space="preserve"> </w:t>
      </w:r>
      <w:r w:rsidRPr="00D65790">
        <w:rPr>
          <w:rFonts w:hint="eastAsia"/>
          <w:rtl/>
        </w:rPr>
        <w:t>العكلي</w:t>
      </w:r>
      <w:r w:rsidRPr="00D65790">
        <w:rPr>
          <w:rFonts w:hint="cs"/>
          <w:rtl/>
        </w:rPr>
        <w:t xml:space="preserve">، </w:t>
      </w:r>
      <w:r w:rsidRPr="00D65790">
        <w:rPr>
          <w:rFonts w:hint="eastAsia"/>
          <w:rtl/>
        </w:rPr>
        <w:t>عن</w:t>
      </w:r>
      <w:r w:rsidRPr="00D65790">
        <w:rPr>
          <w:rtl/>
        </w:rPr>
        <w:t xml:space="preserve"> </w:t>
      </w:r>
      <w:r w:rsidRPr="00D65790">
        <w:rPr>
          <w:rFonts w:hint="eastAsia"/>
          <w:rtl/>
        </w:rPr>
        <w:t>إبراهيم</w:t>
      </w:r>
      <w:r w:rsidRPr="00D65790">
        <w:rPr>
          <w:rFonts w:hint="cs"/>
          <w:rtl/>
        </w:rPr>
        <w:t xml:space="preserve">، </w:t>
      </w:r>
      <w:r w:rsidRPr="00D65790">
        <w:rPr>
          <w:rFonts w:hint="eastAsia"/>
          <w:rtl/>
        </w:rPr>
        <w:t>قال</w:t>
      </w:r>
      <w:r w:rsidRPr="00D65790">
        <w:rPr>
          <w:rtl/>
        </w:rPr>
        <w:t xml:space="preserve">: (( </w:t>
      </w:r>
      <w:r w:rsidRPr="00D65790">
        <w:rPr>
          <w:rFonts w:hint="eastAsia"/>
          <w:rtl/>
        </w:rPr>
        <w:t>إياكم وأهل الرأي المحدث</w:t>
      </w:r>
      <w:r w:rsidRPr="00D65790">
        <w:rPr>
          <w:rtl/>
        </w:rPr>
        <w:t xml:space="preserve"> ))، </w:t>
      </w:r>
      <w:r w:rsidRPr="00D65790">
        <w:rPr>
          <w:rFonts w:hint="eastAsia"/>
          <w:rtl/>
        </w:rPr>
        <w:t>يعني</w:t>
      </w:r>
      <w:r w:rsidRPr="00D65790">
        <w:rPr>
          <w:rtl/>
        </w:rPr>
        <w:t xml:space="preserve"> </w:t>
      </w:r>
      <w:r w:rsidRPr="00D65790">
        <w:rPr>
          <w:rFonts w:hint="eastAsia"/>
          <w:rtl/>
        </w:rPr>
        <w:t>ال</w:t>
      </w:r>
      <w:r w:rsidRPr="00D65790">
        <w:rPr>
          <w:rFonts w:hint="cs"/>
          <w:rtl/>
        </w:rPr>
        <w:t>م</w:t>
      </w:r>
      <w:r w:rsidRPr="00D65790">
        <w:rPr>
          <w:rFonts w:hint="eastAsia"/>
          <w:rtl/>
        </w:rPr>
        <w:t>رجئة</w:t>
      </w:r>
      <w:r w:rsidRPr="00D65790">
        <w:rPr>
          <w:rFonts w:ascii="Traditional Arabic" w:hAnsi="Traditional Arabic"/>
          <w:vertAlign w:val="superscript"/>
          <w:rtl/>
        </w:rPr>
        <w:t>(</w:t>
      </w:r>
      <w:r w:rsidRPr="00D65790">
        <w:rPr>
          <w:rFonts w:ascii="Traditional Arabic" w:hAnsi="Traditional Arabic"/>
          <w:vertAlign w:val="superscript"/>
          <w:rtl/>
        </w:rPr>
        <w:footnoteReference w:id="1543"/>
      </w:r>
      <w:r w:rsidRPr="00D65790">
        <w:rPr>
          <w:rFonts w:ascii="Traditional Arabic" w:hAnsi="Traditional Arabic"/>
          <w:vertAlign w:val="superscript"/>
          <w:rtl/>
        </w:rPr>
        <w:t>)</w:t>
      </w:r>
      <w:r w:rsidRPr="00D65790">
        <w:rPr>
          <w:rtl/>
        </w:rPr>
        <w:t>.</w:t>
      </w:r>
    </w:p>
    <w:p w:rsidR="00E30948" w:rsidRPr="00D65790" w:rsidRDefault="00E30948" w:rsidP="00844A1D">
      <w:pPr>
        <w:pStyle w:val="a1"/>
      </w:pPr>
      <w:r w:rsidRPr="00D65790">
        <w:rPr>
          <w:rFonts w:hint="cs"/>
          <w:rtl/>
        </w:rPr>
        <w:t xml:space="preserve">2- </w:t>
      </w:r>
      <w:r w:rsidRPr="00D65790">
        <w:rPr>
          <w:rFonts w:hint="eastAsia"/>
          <w:rtl/>
        </w:rPr>
        <w:t>قال</w:t>
      </w:r>
      <w:r w:rsidRPr="00D65790">
        <w:rPr>
          <w:rtl/>
        </w:rPr>
        <w:t xml:space="preserve"> </w:t>
      </w:r>
      <w:r w:rsidRPr="00D65790">
        <w:rPr>
          <w:rFonts w:hint="eastAsia"/>
          <w:rtl/>
        </w:rPr>
        <w:t>ابن</w:t>
      </w:r>
      <w:r w:rsidRPr="00D65790">
        <w:rPr>
          <w:rtl/>
        </w:rPr>
        <w:t xml:space="preserve"> </w:t>
      </w:r>
      <w:r w:rsidRPr="00D65790">
        <w:rPr>
          <w:rFonts w:hint="eastAsia"/>
          <w:rtl/>
        </w:rPr>
        <w:t>سعد</w:t>
      </w:r>
      <w:r w:rsidRPr="00D65790">
        <w:rPr>
          <w:rtl/>
        </w:rPr>
        <w:t xml:space="preserve">: </w:t>
      </w:r>
      <w:r w:rsidRPr="00D65790">
        <w:rPr>
          <w:rFonts w:hint="eastAsia"/>
          <w:rtl/>
        </w:rPr>
        <w:t>أخبرنا</w:t>
      </w:r>
      <w:r w:rsidRPr="00D65790">
        <w:rPr>
          <w:rtl/>
        </w:rPr>
        <w:t xml:space="preserve"> </w:t>
      </w:r>
      <w:r w:rsidRPr="00D65790">
        <w:rPr>
          <w:rFonts w:hint="eastAsia"/>
          <w:rtl/>
        </w:rPr>
        <w:t>محمد</w:t>
      </w:r>
      <w:r w:rsidRPr="00D65790">
        <w:rPr>
          <w:rtl/>
        </w:rPr>
        <w:t xml:space="preserve"> </w:t>
      </w:r>
      <w:r w:rsidRPr="00D65790">
        <w:rPr>
          <w:rFonts w:hint="eastAsia"/>
          <w:rtl/>
        </w:rPr>
        <w:t>بن</w:t>
      </w:r>
      <w:r w:rsidRPr="00D65790">
        <w:rPr>
          <w:rtl/>
        </w:rPr>
        <w:t xml:space="preserve"> </w:t>
      </w:r>
      <w:r w:rsidRPr="00D65790">
        <w:rPr>
          <w:rFonts w:hint="eastAsia"/>
          <w:rtl/>
        </w:rPr>
        <w:t>عبدالله</w:t>
      </w:r>
      <w:r w:rsidRPr="00D65790">
        <w:rPr>
          <w:rtl/>
        </w:rPr>
        <w:t xml:space="preserve"> </w:t>
      </w:r>
      <w:r w:rsidRPr="00D65790">
        <w:rPr>
          <w:rFonts w:hint="eastAsia"/>
          <w:rtl/>
        </w:rPr>
        <w:t>الأسدي</w:t>
      </w:r>
      <w:r w:rsidRPr="00D65790">
        <w:rPr>
          <w:rtl/>
        </w:rPr>
        <w:t xml:space="preserve"> </w:t>
      </w:r>
      <w:r w:rsidRPr="00D65790">
        <w:rPr>
          <w:rFonts w:hint="eastAsia"/>
          <w:rtl/>
        </w:rPr>
        <w:t>قال</w:t>
      </w:r>
      <w:r w:rsidRPr="00D65790">
        <w:rPr>
          <w:rtl/>
        </w:rPr>
        <w:t xml:space="preserve">: </w:t>
      </w:r>
      <w:r w:rsidRPr="00D65790">
        <w:rPr>
          <w:rFonts w:hint="eastAsia"/>
          <w:rtl/>
        </w:rPr>
        <w:t>سمعت</w:t>
      </w:r>
      <w:r w:rsidRPr="00D65790">
        <w:rPr>
          <w:rtl/>
        </w:rPr>
        <w:t xml:space="preserve"> </w:t>
      </w:r>
      <w:r w:rsidRPr="00D65790">
        <w:rPr>
          <w:rFonts w:hint="eastAsia"/>
          <w:rtl/>
        </w:rPr>
        <w:t>محل</w:t>
      </w:r>
      <w:r w:rsidRPr="00D65790">
        <w:rPr>
          <w:rFonts w:hint="cs"/>
          <w:rtl/>
        </w:rPr>
        <w:t>ّ</w:t>
      </w:r>
      <w:r w:rsidRPr="00D65790">
        <w:rPr>
          <w:rFonts w:hint="eastAsia"/>
          <w:rtl/>
        </w:rPr>
        <w:t>ا</w:t>
      </w:r>
      <w:r w:rsidRPr="00D65790">
        <w:rPr>
          <w:rFonts w:hint="cs"/>
          <w:rtl/>
        </w:rPr>
        <w:t>ً</w:t>
      </w:r>
      <w:r w:rsidRPr="00D65790">
        <w:rPr>
          <w:rtl/>
        </w:rPr>
        <w:t xml:space="preserve"> </w:t>
      </w:r>
      <w:r w:rsidRPr="00D65790">
        <w:rPr>
          <w:rFonts w:hint="eastAsia"/>
          <w:rtl/>
        </w:rPr>
        <w:t>يروي</w:t>
      </w:r>
      <w:r w:rsidRPr="00D65790">
        <w:rPr>
          <w:rtl/>
        </w:rPr>
        <w:t xml:space="preserve"> </w:t>
      </w:r>
      <w:r w:rsidRPr="00D65790">
        <w:rPr>
          <w:rFonts w:hint="eastAsia"/>
          <w:rtl/>
        </w:rPr>
        <w:t>عن</w:t>
      </w:r>
      <w:r w:rsidRPr="00D65790">
        <w:rPr>
          <w:rtl/>
        </w:rPr>
        <w:t xml:space="preserve"> </w:t>
      </w:r>
      <w:r w:rsidRPr="00D65790">
        <w:rPr>
          <w:rFonts w:hint="eastAsia"/>
          <w:rtl/>
        </w:rPr>
        <w:t>إبراهيم</w:t>
      </w:r>
      <w:r w:rsidRPr="00D65790">
        <w:rPr>
          <w:rtl/>
        </w:rPr>
        <w:t xml:space="preserve"> </w:t>
      </w:r>
      <w:r w:rsidRPr="00D65790">
        <w:rPr>
          <w:rFonts w:hint="eastAsia"/>
          <w:rtl/>
        </w:rPr>
        <w:t>قال</w:t>
      </w:r>
      <w:r w:rsidRPr="00D65790">
        <w:rPr>
          <w:rtl/>
        </w:rPr>
        <w:t>: ((</w:t>
      </w:r>
      <w:r w:rsidRPr="00D65790">
        <w:rPr>
          <w:rFonts w:hint="cs"/>
          <w:rtl/>
        </w:rPr>
        <w:t xml:space="preserve"> </w:t>
      </w:r>
      <w:r w:rsidRPr="00D65790">
        <w:rPr>
          <w:rFonts w:hint="eastAsia"/>
          <w:rtl/>
        </w:rPr>
        <w:t>الإرجاء بدعة</w:t>
      </w:r>
      <w:r w:rsidRPr="00D65790">
        <w:rPr>
          <w:rFonts w:hint="cs"/>
          <w:rtl/>
        </w:rPr>
        <w:t xml:space="preserve"> </w:t>
      </w:r>
      <w:r w:rsidRPr="00D65790">
        <w:rPr>
          <w:rtl/>
        </w:rPr>
        <w:t>))</w:t>
      </w:r>
      <w:r w:rsidRPr="00D65790">
        <w:rPr>
          <w:rFonts w:ascii="Traditional Arabic" w:hAnsi="Traditional Arabic"/>
          <w:vertAlign w:val="superscript"/>
          <w:rtl/>
        </w:rPr>
        <w:t>(</w:t>
      </w:r>
      <w:r w:rsidRPr="00D65790">
        <w:rPr>
          <w:rFonts w:ascii="Traditional Arabic" w:hAnsi="Traditional Arabic"/>
          <w:vertAlign w:val="superscript"/>
          <w:rtl/>
        </w:rPr>
        <w:footnoteReference w:id="1544"/>
      </w:r>
      <w:r w:rsidRPr="00D65790">
        <w:rPr>
          <w:rFonts w:ascii="Traditional Arabic" w:hAnsi="Traditional Arabic"/>
          <w:vertAlign w:val="superscript"/>
          <w:rtl/>
        </w:rPr>
        <w:t>)</w:t>
      </w:r>
      <w:r w:rsidRPr="00D65790">
        <w:rPr>
          <w:rtl/>
        </w:rPr>
        <w:t>.</w:t>
      </w:r>
    </w:p>
    <w:p w:rsidR="00E30948" w:rsidRPr="00D65790" w:rsidRDefault="00E30948" w:rsidP="00844A1D">
      <w:pPr>
        <w:pStyle w:val="a1"/>
      </w:pPr>
      <w:r w:rsidRPr="00D65790">
        <w:rPr>
          <w:rFonts w:hint="cs"/>
          <w:rtl/>
        </w:rPr>
        <w:t xml:space="preserve">3- </w:t>
      </w:r>
      <w:r w:rsidRPr="00D65790">
        <w:rPr>
          <w:rFonts w:hint="eastAsia"/>
          <w:rtl/>
        </w:rPr>
        <w:t>قال</w:t>
      </w:r>
      <w:r w:rsidRPr="00D65790">
        <w:rPr>
          <w:rtl/>
        </w:rPr>
        <w:t xml:space="preserve"> </w:t>
      </w:r>
      <w:r w:rsidRPr="00D65790">
        <w:rPr>
          <w:rFonts w:hint="eastAsia"/>
          <w:rtl/>
        </w:rPr>
        <w:t>ابن</w:t>
      </w:r>
      <w:r w:rsidRPr="00D65790">
        <w:rPr>
          <w:rtl/>
        </w:rPr>
        <w:t xml:space="preserve"> </w:t>
      </w:r>
      <w:r w:rsidRPr="00D65790">
        <w:rPr>
          <w:rFonts w:hint="eastAsia"/>
          <w:rtl/>
        </w:rPr>
        <w:t>سعد</w:t>
      </w:r>
      <w:r w:rsidRPr="00D65790">
        <w:rPr>
          <w:rtl/>
        </w:rPr>
        <w:t xml:space="preserve">: </w:t>
      </w:r>
      <w:r w:rsidRPr="00D65790">
        <w:rPr>
          <w:rFonts w:hint="cs"/>
          <w:rtl/>
        </w:rPr>
        <w:t>أ</w:t>
      </w:r>
      <w:r w:rsidRPr="00D65790">
        <w:rPr>
          <w:rFonts w:hint="eastAsia"/>
          <w:rtl/>
        </w:rPr>
        <w:t>خبرنا</w:t>
      </w:r>
      <w:r w:rsidRPr="00D65790">
        <w:rPr>
          <w:rtl/>
        </w:rPr>
        <w:t xml:space="preserve"> </w:t>
      </w:r>
      <w:r w:rsidRPr="00D65790">
        <w:rPr>
          <w:rFonts w:hint="eastAsia"/>
          <w:rtl/>
        </w:rPr>
        <w:t>عبيد</w:t>
      </w:r>
      <w:r w:rsidRPr="00D65790">
        <w:rPr>
          <w:rtl/>
        </w:rPr>
        <w:t xml:space="preserve"> </w:t>
      </w:r>
      <w:r w:rsidRPr="00D65790">
        <w:rPr>
          <w:rFonts w:hint="eastAsia"/>
          <w:rtl/>
        </w:rPr>
        <w:t>الله</w:t>
      </w:r>
      <w:r w:rsidRPr="00D65790">
        <w:rPr>
          <w:rtl/>
        </w:rPr>
        <w:t xml:space="preserve"> </w:t>
      </w:r>
      <w:r w:rsidRPr="00D65790">
        <w:rPr>
          <w:rFonts w:hint="eastAsia"/>
          <w:rtl/>
        </w:rPr>
        <w:t>بن</w:t>
      </w:r>
      <w:r w:rsidRPr="00D65790">
        <w:rPr>
          <w:rtl/>
        </w:rPr>
        <w:t xml:space="preserve"> </w:t>
      </w:r>
      <w:r w:rsidRPr="00D65790">
        <w:rPr>
          <w:rFonts w:hint="eastAsia"/>
          <w:rtl/>
        </w:rPr>
        <w:t>موسى</w:t>
      </w:r>
      <w:r w:rsidRPr="00D65790">
        <w:rPr>
          <w:rtl/>
        </w:rPr>
        <w:t xml:space="preserve"> </w:t>
      </w:r>
      <w:r w:rsidRPr="00D65790">
        <w:rPr>
          <w:rFonts w:hint="eastAsia"/>
          <w:rtl/>
        </w:rPr>
        <w:t>قال</w:t>
      </w:r>
      <w:r w:rsidRPr="00D65790">
        <w:rPr>
          <w:rtl/>
        </w:rPr>
        <w:t xml:space="preserve">: </w:t>
      </w:r>
      <w:r w:rsidRPr="00D65790">
        <w:rPr>
          <w:rFonts w:hint="eastAsia"/>
          <w:rtl/>
        </w:rPr>
        <w:t>حدثنا</w:t>
      </w:r>
      <w:r w:rsidRPr="00D65790">
        <w:rPr>
          <w:rtl/>
        </w:rPr>
        <w:t xml:space="preserve"> </w:t>
      </w:r>
      <w:r w:rsidRPr="00D65790">
        <w:rPr>
          <w:rFonts w:hint="eastAsia"/>
          <w:rtl/>
        </w:rPr>
        <w:t>إسرائيل</w:t>
      </w:r>
      <w:r w:rsidRPr="00D65790">
        <w:rPr>
          <w:rFonts w:hint="cs"/>
          <w:rtl/>
        </w:rPr>
        <w:t xml:space="preserve">، </w:t>
      </w:r>
      <w:r w:rsidRPr="00D65790">
        <w:rPr>
          <w:rFonts w:hint="eastAsia"/>
          <w:rtl/>
        </w:rPr>
        <w:t>عن</w:t>
      </w:r>
      <w:r w:rsidRPr="00D65790">
        <w:rPr>
          <w:rtl/>
        </w:rPr>
        <w:t xml:space="preserve"> </w:t>
      </w:r>
      <w:r w:rsidRPr="00D65790">
        <w:rPr>
          <w:rFonts w:hint="eastAsia"/>
          <w:rtl/>
        </w:rPr>
        <w:t>غالب</w:t>
      </w:r>
      <w:r w:rsidRPr="00D65790">
        <w:rPr>
          <w:rtl/>
        </w:rPr>
        <w:t xml:space="preserve"> </w:t>
      </w:r>
      <w:r w:rsidRPr="00D65790">
        <w:rPr>
          <w:rFonts w:hint="eastAsia"/>
          <w:rtl/>
        </w:rPr>
        <w:t>أبي</w:t>
      </w:r>
      <w:r w:rsidRPr="00D65790">
        <w:rPr>
          <w:rtl/>
        </w:rPr>
        <w:t xml:space="preserve"> </w:t>
      </w:r>
      <w:r w:rsidRPr="00D65790">
        <w:rPr>
          <w:rFonts w:hint="eastAsia"/>
          <w:rtl/>
        </w:rPr>
        <w:t>الهذيل</w:t>
      </w:r>
      <w:r w:rsidRPr="00D65790">
        <w:rPr>
          <w:rFonts w:hint="cs"/>
          <w:rtl/>
        </w:rPr>
        <w:t xml:space="preserve">، </w:t>
      </w:r>
      <w:r w:rsidRPr="00D65790">
        <w:rPr>
          <w:rFonts w:hint="eastAsia"/>
          <w:rtl/>
        </w:rPr>
        <w:t>أنه</w:t>
      </w:r>
      <w:r w:rsidRPr="00D65790">
        <w:rPr>
          <w:rtl/>
        </w:rPr>
        <w:t xml:space="preserve"> </w:t>
      </w:r>
      <w:r w:rsidRPr="00D65790">
        <w:rPr>
          <w:rFonts w:hint="eastAsia"/>
          <w:rtl/>
        </w:rPr>
        <w:t>كان</w:t>
      </w:r>
      <w:r w:rsidRPr="00D65790">
        <w:rPr>
          <w:rtl/>
        </w:rPr>
        <w:t xml:space="preserve"> </w:t>
      </w:r>
      <w:r w:rsidRPr="00D65790">
        <w:rPr>
          <w:rFonts w:hint="eastAsia"/>
          <w:rtl/>
        </w:rPr>
        <w:t>عند</w:t>
      </w:r>
      <w:r w:rsidRPr="00D65790">
        <w:rPr>
          <w:rtl/>
        </w:rPr>
        <w:t xml:space="preserve"> </w:t>
      </w:r>
      <w:r w:rsidRPr="00D65790">
        <w:rPr>
          <w:rFonts w:hint="eastAsia"/>
          <w:rtl/>
        </w:rPr>
        <w:t>إبراهيم</w:t>
      </w:r>
      <w:r w:rsidRPr="00D65790">
        <w:rPr>
          <w:rtl/>
        </w:rPr>
        <w:t xml:space="preserve">، </w:t>
      </w:r>
      <w:r w:rsidRPr="00D65790">
        <w:rPr>
          <w:rFonts w:hint="eastAsia"/>
          <w:rtl/>
        </w:rPr>
        <w:t>فدخل</w:t>
      </w:r>
      <w:r w:rsidRPr="00D65790">
        <w:rPr>
          <w:rtl/>
        </w:rPr>
        <w:t xml:space="preserve"> </w:t>
      </w:r>
      <w:r w:rsidRPr="00D65790">
        <w:rPr>
          <w:rFonts w:hint="eastAsia"/>
          <w:rtl/>
        </w:rPr>
        <w:t>عليه</w:t>
      </w:r>
      <w:r w:rsidRPr="00D65790">
        <w:rPr>
          <w:rtl/>
        </w:rPr>
        <w:t xml:space="preserve"> </w:t>
      </w:r>
      <w:r w:rsidRPr="00D65790">
        <w:rPr>
          <w:rFonts w:hint="eastAsia"/>
          <w:rtl/>
        </w:rPr>
        <w:t>قوم</w:t>
      </w:r>
      <w:r w:rsidRPr="00D65790">
        <w:rPr>
          <w:rtl/>
        </w:rPr>
        <w:t xml:space="preserve"> </w:t>
      </w:r>
      <w:r w:rsidRPr="00D65790">
        <w:rPr>
          <w:rFonts w:hint="eastAsia"/>
          <w:rtl/>
        </w:rPr>
        <w:t>من</w:t>
      </w:r>
      <w:r w:rsidRPr="00D65790">
        <w:rPr>
          <w:rtl/>
        </w:rPr>
        <w:t xml:space="preserve"> </w:t>
      </w:r>
      <w:r w:rsidRPr="00D65790">
        <w:rPr>
          <w:rFonts w:hint="eastAsia"/>
          <w:rtl/>
        </w:rPr>
        <w:t>المرجئة</w:t>
      </w:r>
      <w:r w:rsidRPr="00D65790">
        <w:rPr>
          <w:rtl/>
        </w:rPr>
        <w:t xml:space="preserve">، </w:t>
      </w:r>
      <w:r w:rsidRPr="00D65790">
        <w:rPr>
          <w:rFonts w:hint="eastAsia"/>
          <w:rtl/>
        </w:rPr>
        <w:t>قال</w:t>
      </w:r>
      <w:r w:rsidRPr="00D65790">
        <w:rPr>
          <w:rtl/>
        </w:rPr>
        <w:t xml:space="preserve">: </w:t>
      </w:r>
      <w:r w:rsidRPr="00D65790">
        <w:rPr>
          <w:rFonts w:hint="eastAsia"/>
          <w:rtl/>
        </w:rPr>
        <w:t>فكلموه</w:t>
      </w:r>
      <w:r w:rsidRPr="00D65790">
        <w:rPr>
          <w:rtl/>
        </w:rPr>
        <w:t xml:space="preserve"> </w:t>
      </w:r>
      <w:r w:rsidRPr="00D65790">
        <w:rPr>
          <w:rFonts w:hint="eastAsia"/>
          <w:rtl/>
        </w:rPr>
        <w:t>فغضب</w:t>
      </w:r>
      <w:r w:rsidRPr="00D65790">
        <w:rPr>
          <w:rtl/>
        </w:rPr>
        <w:t xml:space="preserve">، </w:t>
      </w:r>
      <w:r w:rsidRPr="00D65790">
        <w:rPr>
          <w:rFonts w:hint="eastAsia"/>
          <w:rtl/>
        </w:rPr>
        <w:t>وقال</w:t>
      </w:r>
      <w:r w:rsidRPr="00D65790">
        <w:rPr>
          <w:rtl/>
        </w:rPr>
        <w:t>: ((</w:t>
      </w:r>
      <w:r w:rsidRPr="00D65790">
        <w:rPr>
          <w:rFonts w:hint="cs"/>
          <w:rtl/>
        </w:rPr>
        <w:t xml:space="preserve"> </w:t>
      </w:r>
      <w:r w:rsidRPr="00D65790">
        <w:rPr>
          <w:rFonts w:hint="eastAsia"/>
          <w:rtl/>
        </w:rPr>
        <w:t>إن كان هذا كلامكم فلا تدخلوا عليَّ</w:t>
      </w:r>
      <w:r w:rsidRPr="00D65790">
        <w:rPr>
          <w:rFonts w:hint="cs"/>
          <w:rtl/>
        </w:rPr>
        <w:t xml:space="preserve"> </w:t>
      </w:r>
      <w:r w:rsidRPr="00D65790">
        <w:rPr>
          <w:rtl/>
        </w:rPr>
        <w:t>))</w:t>
      </w:r>
      <w:r w:rsidRPr="00D65790">
        <w:rPr>
          <w:rFonts w:ascii="Traditional Arabic" w:hAnsi="Traditional Arabic"/>
          <w:vertAlign w:val="superscript"/>
          <w:rtl/>
        </w:rPr>
        <w:t>(</w:t>
      </w:r>
      <w:r w:rsidRPr="00D65790">
        <w:rPr>
          <w:rFonts w:ascii="Traditional Arabic" w:hAnsi="Traditional Arabic"/>
          <w:vertAlign w:val="superscript"/>
          <w:rtl/>
        </w:rPr>
        <w:footnoteReference w:id="1545"/>
      </w:r>
      <w:r w:rsidRPr="00D65790">
        <w:rPr>
          <w:rFonts w:ascii="Traditional Arabic" w:hAnsi="Traditional Arabic"/>
          <w:vertAlign w:val="superscript"/>
          <w:rtl/>
        </w:rPr>
        <w:t>)</w:t>
      </w:r>
      <w:r w:rsidRPr="00D65790">
        <w:rPr>
          <w:rtl/>
        </w:rPr>
        <w:t>.</w:t>
      </w:r>
    </w:p>
    <w:p w:rsidR="00E30948" w:rsidRPr="00D65790" w:rsidRDefault="00E30948" w:rsidP="00844A1D">
      <w:pPr>
        <w:pStyle w:val="a1"/>
      </w:pPr>
      <w:r w:rsidRPr="00D65790">
        <w:rPr>
          <w:rFonts w:hint="cs"/>
          <w:rtl/>
        </w:rPr>
        <w:t xml:space="preserve">4- </w:t>
      </w:r>
      <w:r w:rsidRPr="00D65790">
        <w:rPr>
          <w:rFonts w:hint="eastAsia"/>
          <w:rtl/>
        </w:rPr>
        <w:t>قال</w:t>
      </w:r>
      <w:r w:rsidRPr="00D65790">
        <w:rPr>
          <w:rtl/>
        </w:rPr>
        <w:t xml:space="preserve"> </w:t>
      </w:r>
      <w:r w:rsidRPr="00D65790">
        <w:rPr>
          <w:rFonts w:hint="eastAsia"/>
          <w:rtl/>
        </w:rPr>
        <w:t>ابن</w:t>
      </w:r>
      <w:r w:rsidRPr="00D65790">
        <w:rPr>
          <w:rtl/>
        </w:rPr>
        <w:t xml:space="preserve"> </w:t>
      </w:r>
      <w:r w:rsidRPr="00D65790">
        <w:rPr>
          <w:rFonts w:hint="eastAsia"/>
          <w:rtl/>
        </w:rPr>
        <w:t>سعد</w:t>
      </w:r>
      <w:r w:rsidRPr="00D65790">
        <w:rPr>
          <w:rtl/>
        </w:rPr>
        <w:t xml:space="preserve">: </w:t>
      </w:r>
      <w:r w:rsidRPr="00D65790">
        <w:rPr>
          <w:rFonts w:hint="eastAsia"/>
          <w:rtl/>
        </w:rPr>
        <w:t>أخبرنا</w:t>
      </w:r>
      <w:r w:rsidRPr="00D65790">
        <w:rPr>
          <w:rtl/>
        </w:rPr>
        <w:t xml:space="preserve"> </w:t>
      </w:r>
      <w:r w:rsidRPr="00D65790">
        <w:rPr>
          <w:rFonts w:hint="eastAsia"/>
          <w:rtl/>
        </w:rPr>
        <w:t>محمد</w:t>
      </w:r>
      <w:r w:rsidRPr="00D65790">
        <w:rPr>
          <w:rtl/>
        </w:rPr>
        <w:t xml:space="preserve"> </w:t>
      </w:r>
      <w:r w:rsidRPr="00D65790">
        <w:rPr>
          <w:rFonts w:hint="eastAsia"/>
          <w:rtl/>
        </w:rPr>
        <w:t>بن</w:t>
      </w:r>
      <w:r w:rsidRPr="00D65790">
        <w:rPr>
          <w:rtl/>
        </w:rPr>
        <w:t xml:space="preserve"> </w:t>
      </w:r>
      <w:r w:rsidRPr="00D65790">
        <w:rPr>
          <w:rFonts w:hint="eastAsia"/>
          <w:rtl/>
        </w:rPr>
        <w:t>عبدالله</w:t>
      </w:r>
      <w:r w:rsidRPr="00D65790">
        <w:rPr>
          <w:rFonts w:hint="cs"/>
          <w:rtl/>
        </w:rPr>
        <w:t xml:space="preserve">، </w:t>
      </w:r>
      <w:r w:rsidRPr="00D65790">
        <w:rPr>
          <w:rFonts w:hint="eastAsia"/>
          <w:rtl/>
        </w:rPr>
        <w:t>قال</w:t>
      </w:r>
      <w:r w:rsidRPr="00D65790">
        <w:rPr>
          <w:rtl/>
        </w:rPr>
        <w:t xml:space="preserve">: </w:t>
      </w:r>
      <w:r w:rsidRPr="00D65790">
        <w:rPr>
          <w:rFonts w:hint="eastAsia"/>
          <w:rtl/>
        </w:rPr>
        <w:t>حدثني</w:t>
      </w:r>
      <w:r w:rsidRPr="00D65790">
        <w:rPr>
          <w:rtl/>
        </w:rPr>
        <w:t xml:space="preserve"> </w:t>
      </w:r>
      <w:r w:rsidRPr="00D65790">
        <w:rPr>
          <w:rFonts w:hint="eastAsia"/>
          <w:rtl/>
        </w:rPr>
        <w:t>مح</w:t>
      </w:r>
      <w:r w:rsidRPr="00D65790">
        <w:rPr>
          <w:rFonts w:hint="cs"/>
          <w:rtl/>
        </w:rPr>
        <w:t>َ</w:t>
      </w:r>
      <w:r w:rsidRPr="00D65790">
        <w:rPr>
          <w:rFonts w:hint="eastAsia"/>
          <w:rtl/>
        </w:rPr>
        <w:t>ل</w:t>
      </w:r>
      <w:r w:rsidRPr="00D65790">
        <w:rPr>
          <w:rFonts w:hint="cs"/>
          <w:rtl/>
        </w:rPr>
        <w:t xml:space="preserve">ّ، </w:t>
      </w:r>
      <w:r w:rsidRPr="00D65790">
        <w:rPr>
          <w:rFonts w:hint="eastAsia"/>
          <w:rtl/>
        </w:rPr>
        <w:t>قال</w:t>
      </w:r>
      <w:r w:rsidRPr="00D65790">
        <w:rPr>
          <w:rtl/>
        </w:rPr>
        <w:t xml:space="preserve">: </w:t>
      </w:r>
      <w:r w:rsidRPr="00D65790">
        <w:rPr>
          <w:rFonts w:hint="eastAsia"/>
          <w:rtl/>
        </w:rPr>
        <w:t>كان</w:t>
      </w:r>
      <w:r w:rsidRPr="00D65790">
        <w:rPr>
          <w:rtl/>
        </w:rPr>
        <w:t xml:space="preserve"> </w:t>
      </w:r>
      <w:r w:rsidRPr="00D65790">
        <w:rPr>
          <w:rFonts w:hint="eastAsia"/>
          <w:rtl/>
        </w:rPr>
        <w:t>رجل</w:t>
      </w:r>
      <w:r w:rsidRPr="00D65790">
        <w:rPr>
          <w:rtl/>
        </w:rPr>
        <w:t xml:space="preserve"> </w:t>
      </w:r>
      <w:r w:rsidRPr="00D65790">
        <w:rPr>
          <w:rFonts w:hint="eastAsia"/>
          <w:rtl/>
        </w:rPr>
        <w:t>يجالس</w:t>
      </w:r>
      <w:r w:rsidRPr="00D65790">
        <w:rPr>
          <w:rtl/>
        </w:rPr>
        <w:t xml:space="preserve"> </w:t>
      </w:r>
      <w:r w:rsidRPr="00D65790">
        <w:rPr>
          <w:rFonts w:hint="eastAsia"/>
          <w:rtl/>
        </w:rPr>
        <w:t>إبراهيم</w:t>
      </w:r>
      <w:r w:rsidRPr="00D65790">
        <w:rPr>
          <w:rtl/>
        </w:rPr>
        <w:t xml:space="preserve"> </w:t>
      </w:r>
      <w:r w:rsidRPr="00D65790">
        <w:rPr>
          <w:rFonts w:hint="eastAsia"/>
          <w:rtl/>
        </w:rPr>
        <w:t>يقال</w:t>
      </w:r>
      <w:r w:rsidRPr="00D65790">
        <w:rPr>
          <w:rtl/>
        </w:rPr>
        <w:t xml:space="preserve"> </w:t>
      </w:r>
      <w:r w:rsidRPr="00D65790">
        <w:rPr>
          <w:rFonts w:hint="eastAsia"/>
          <w:rtl/>
        </w:rPr>
        <w:t>له</w:t>
      </w:r>
      <w:r w:rsidRPr="00D65790">
        <w:rPr>
          <w:rFonts w:hint="cs"/>
          <w:rtl/>
        </w:rPr>
        <w:t xml:space="preserve">: </w:t>
      </w:r>
      <w:r w:rsidRPr="00D65790">
        <w:rPr>
          <w:rFonts w:hint="eastAsia"/>
          <w:rtl/>
        </w:rPr>
        <w:t>محمد</w:t>
      </w:r>
      <w:r w:rsidRPr="00D65790">
        <w:rPr>
          <w:rtl/>
        </w:rPr>
        <w:t xml:space="preserve">، </w:t>
      </w:r>
      <w:r w:rsidRPr="00D65790">
        <w:rPr>
          <w:rFonts w:hint="eastAsia"/>
          <w:rtl/>
        </w:rPr>
        <w:t>فبلغ</w:t>
      </w:r>
      <w:r w:rsidRPr="00D65790">
        <w:rPr>
          <w:rtl/>
        </w:rPr>
        <w:t xml:space="preserve"> </w:t>
      </w:r>
      <w:r w:rsidRPr="00D65790">
        <w:rPr>
          <w:rFonts w:hint="eastAsia"/>
          <w:rtl/>
        </w:rPr>
        <w:t>إبراهيم</w:t>
      </w:r>
      <w:r w:rsidRPr="00D65790">
        <w:rPr>
          <w:rtl/>
        </w:rPr>
        <w:t xml:space="preserve"> </w:t>
      </w:r>
      <w:r w:rsidRPr="00D65790">
        <w:rPr>
          <w:rFonts w:hint="eastAsia"/>
          <w:rtl/>
        </w:rPr>
        <w:t>أنه</w:t>
      </w:r>
      <w:r w:rsidRPr="00D65790">
        <w:rPr>
          <w:rtl/>
        </w:rPr>
        <w:t xml:space="preserve"> </w:t>
      </w:r>
      <w:r w:rsidRPr="00D65790">
        <w:rPr>
          <w:rFonts w:hint="eastAsia"/>
          <w:rtl/>
        </w:rPr>
        <w:t>يتكلم</w:t>
      </w:r>
      <w:r w:rsidRPr="00D65790">
        <w:rPr>
          <w:rtl/>
        </w:rPr>
        <w:t xml:space="preserve"> </w:t>
      </w:r>
      <w:r w:rsidRPr="00D65790">
        <w:rPr>
          <w:rFonts w:hint="eastAsia"/>
          <w:rtl/>
        </w:rPr>
        <w:t>في</w:t>
      </w:r>
      <w:r w:rsidRPr="00D65790">
        <w:rPr>
          <w:rtl/>
        </w:rPr>
        <w:t xml:space="preserve"> </w:t>
      </w:r>
      <w:r w:rsidRPr="00D65790">
        <w:rPr>
          <w:rFonts w:hint="eastAsia"/>
          <w:rtl/>
        </w:rPr>
        <w:t>الإرجاء</w:t>
      </w:r>
      <w:r w:rsidRPr="00D65790">
        <w:rPr>
          <w:rtl/>
        </w:rPr>
        <w:t xml:space="preserve">، </w:t>
      </w:r>
      <w:r w:rsidRPr="00D65790">
        <w:rPr>
          <w:rFonts w:hint="eastAsia"/>
          <w:rtl/>
        </w:rPr>
        <w:t>فقال</w:t>
      </w:r>
      <w:r w:rsidRPr="00D65790">
        <w:rPr>
          <w:rtl/>
        </w:rPr>
        <w:t xml:space="preserve"> </w:t>
      </w:r>
      <w:r w:rsidRPr="00D65790">
        <w:rPr>
          <w:rFonts w:hint="eastAsia"/>
          <w:rtl/>
        </w:rPr>
        <w:t>له</w:t>
      </w:r>
      <w:r w:rsidRPr="00D65790">
        <w:rPr>
          <w:rtl/>
        </w:rPr>
        <w:t xml:space="preserve"> </w:t>
      </w:r>
      <w:r w:rsidRPr="00D65790">
        <w:rPr>
          <w:rFonts w:hint="cs"/>
          <w:rtl/>
        </w:rPr>
        <w:t>إ</w:t>
      </w:r>
      <w:r w:rsidRPr="00D65790">
        <w:rPr>
          <w:rFonts w:hint="eastAsia"/>
          <w:rtl/>
        </w:rPr>
        <w:t>براهيم</w:t>
      </w:r>
      <w:r w:rsidRPr="00D65790">
        <w:rPr>
          <w:rtl/>
        </w:rPr>
        <w:t>: ((</w:t>
      </w:r>
      <w:r w:rsidRPr="00D65790">
        <w:rPr>
          <w:rFonts w:hint="cs"/>
          <w:rtl/>
        </w:rPr>
        <w:t xml:space="preserve"> </w:t>
      </w:r>
      <w:r w:rsidRPr="00D65790">
        <w:rPr>
          <w:rFonts w:hint="eastAsia"/>
          <w:rtl/>
        </w:rPr>
        <w:t>لا</w:t>
      </w:r>
      <w:r w:rsidRPr="00D65790">
        <w:rPr>
          <w:rtl/>
        </w:rPr>
        <w:t xml:space="preserve"> </w:t>
      </w:r>
      <w:r w:rsidRPr="00D65790">
        <w:rPr>
          <w:rFonts w:hint="eastAsia"/>
          <w:rtl/>
        </w:rPr>
        <w:t>تجالسنا</w:t>
      </w:r>
      <w:r w:rsidRPr="00D65790">
        <w:rPr>
          <w:rFonts w:hint="cs"/>
          <w:rtl/>
        </w:rPr>
        <w:t xml:space="preserve"> </w:t>
      </w:r>
      <w:r w:rsidRPr="00D65790">
        <w:rPr>
          <w:rtl/>
        </w:rPr>
        <w:t>))</w:t>
      </w:r>
      <w:r w:rsidRPr="00D65790">
        <w:rPr>
          <w:rFonts w:ascii="Traditional Arabic" w:hAnsi="Traditional Arabic"/>
          <w:vertAlign w:val="superscript"/>
          <w:rtl/>
        </w:rPr>
        <w:t>(</w:t>
      </w:r>
      <w:r w:rsidRPr="00D65790">
        <w:rPr>
          <w:rFonts w:ascii="Traditional Arabic" w:hAnsi="Traditional Arabic"/>
          <w:vertAlign w:val="superscript"/>
          <w:rtl/>
        </w:rPr>
        <w:footnoteReference w:id="1546"/>
      </w:r>
      <w:r w:rsidRPr="00D65790">
        <w:rPr>
          <w:rFonts w:ascii="Traditional Arabic" w:hAnsi="Traditional Arabic"/>
          <w:vertAlign w:val="superscript"/>
          <w:rtl/>
        </w:rPr>
        <w:t>)</w:t>
      </w:r>
      <w:r w:rsidRPr="00D65790">
        <w:rPr>
          <w:rtl/>
        </w:rPr>
        <w:t>.</w:t>
      </w:r>
    </w:p>
    <w:p w:rsidR="00E30948" w:rsidRPr="00D65790" w:rsidRDefault="00E30948" w:rsidP="00844A1D">
      <w:pPr>
        <w:pStyle w:val="a1"/>
      </w:pPr>
      <w:r w:rsidRPr="00D65790">
        <w:rPr>
          <w:rFonts w:hint="cs"/>
          <w:rtl/>
        </w:rPr>
        <w:t xml:space="preserve">5- </w:t>
      </w:r>
      <w:r w:rsidRPr="00D65790">
        <w:rPr>
          <w:rFonts w:hint="eastAsia"/>
          <w:rtl/>
        </w:rPr>
        <w:t>قال</w:t>
      </w:r>
      <w:r w:rsidRPr="00D65790">
        <w:rPr>
          <w:rtl/>
        </w:rPr>
        <w:t xml:space="preserve"> </w:t>
      </w:r>
      <w:r w:rsidRPr="00D65790">
        <w:rPr>
          <w:rFonts w:hint="eastAsia"/>
          <w:rtl/>
        </w:rPr>
        <w:t>ال</w:t>
      </w:r>
      <w:r w:rsidRPr="00D65790">
        <w:rPr>
          <w:rFonts w:hint="cs"/>
          <w:rtl/>
        </w:rPr>
        <w:t>ب</w:t>
      </w:r>
      <w:r w:rsidRPr="00D65790">
        <w:rPr>
          <w:rFonts w:hint="eastAsia"/>
          <w:rtl/>
        </w:rPr>
        <w:t>سوي</w:t>
      </w:r>
      <w:r w:rsidRPr="00D65790">
        <w:rPr>
          <w:rtl/>
        </w:rPr>
        <w:t xml:space="preserve">: </w:t>
      </w:r>
      <w:r w:rsidRPr="00D65790">
        <w:rPr>
          <w:rFonts w:hint="eastAsia"/>
          <w:rtl/>
        </w:rPr>
        <w:t>حدثنا</w:t>
      </w:r>
      <w:r w:rsidRPr="00D65790">
        <w:rPr>
          <w:rtl/>
        </w:rPr>
        <w:t xml:space="preserve"> </w:t>
      </w:r>
      <w:r w:rsidRPr="00D65790">
        <w:rPr>
          <w:rFonts w:hint="eastAsia"/>
          <w:rtl/>
        </w:rPr>
        <w:t>أبو</w:t>
      </w:r>
      <w:r w:rsidRPr="00D65790">
        <w:rPr>
          <w:rtl/>
        </w:rPr>
        <w:t xml:space="preserve"> </w:t>
      </w:r>
      <w:r w:rsidRPr="00D65790">
        <w:rPr>
          <w:rFonts w:hint="eastAsia"/>
          <w:rtl/>
        </w:rPr>
        <w:t>نعيم</w:t>
      </w:r>
      <w:r w:rsidRPr="00D65790">
        <w:rPr>
          <w:rtl/>
        </w:rPr>
        <w:t xml:space="preserve">، </w:t>
      </w:r>
      <w:r w:rsidRPr="00D65790">
        <w:rPr>
          <w:rFonts w:hint="eastAsia"/>
          <w:rtl/>
        </w:rPr>
        <w:t>قال</w:t>
      </w:r>
      <w:r w:rsidRPr="00D65790">
        <w:rPr>
          <w:rtl/>
        </w:rPr>
        <w:t xml:space="preserve">: </w:t>
      </w:r>
      <w:r w:rsidRPr="00D65790">
        <w:rPr>
          <w:rFonts w:hint="eastAsia"/>
          <w:rtl/>
        </w:rPr>
        <w:t>حدثنا</w:t>
      </w:r>
      <w:r w:rsidRPr="00D65790">
        <w:rPr>
          <w:rtl/>
        </w:rPr>
        <w:t xml:space="preserve"> </w:t>
      </w:r>
      <w:r w:rsidRPr="00D65790">
        <w:rPr>
          <w:rFonts w:hint="eastAsia"/>
          <w:rtl/>
        </w:rPr>
        <w:t>محل</w:t>
      </w:r>
      <w:r w:rsidRPr="00D65790">
        <w:rPr>
          <w:rtl/>
        </w:rPr>
        <w:t xml:space="preserve"> </w:t>
      </w:r>
      <w:r w:rsidRPr="00D65790">
        <w:rPr>
          <w:rFonts w:hint="eastAsia"/>
          <w:rtl/>
        </w:rPr>
        <w:t>بن</w:t>
      </w:r>
      <w:r w:rsidRPr="00D65790">
        <w:rPr>
          <w:rtl/>
        </w:rPr>
        <w:t xml:space="preserve"> </w:t>
      </w:r>
      <w:r w:rsidRPr="00D65790">
        <w:rPr>
          <w:rFonts w:hint="eastAsia"/>
          <w:rtl/>
        </w:rPr>
        <w:t>محرز</w:t>
      </w:r>
      <w:r w:rsidRPr="00D65790">
        <w:rPr>
          <w:rtl/>
        </w:rPr>
        <w:t xml:space="preserve"> </w:t>
      </w:r>
      <w:r w:rsidRPr="00D65790">
        <w:rPr>
          <w:rFonts w:hint="cs"/>
          <w:rtl/>
        </w:rPr>
        <w:t>ب</w:t>
      </w:r>
      <w:r w:rsidRPr="00D65790">
        <w:rPr>
          <w:rFonts w:hint="eastAsia"/>
          <w:rtl/>
        </w:rPr>
        <w:t>ن</w:t>
      </w:r>
      <w:r w:rsidRPr="00D65790">
        <w:rPr>
          <w:rtl/>
        </w:rPr>
        <w:t xml:space="preserve"> </w:t>
      </w:r>
      <w:r w:rsidRPr="00D65790">
        <w:rPr>
          <w:rFonts w:hint="eastAsia"/>
          <w:rtl/>
        </w:rPr>
        <w:t>خلي</w:t>
      </w:r>
      <w:r w:rsidRPr="00D65790">
        <w:rPr>
          <w:rFonts w:hint="cs"/>
          <w:rtl/>
        </w:rPr>
        <w:t>ف</w:t>
      </w:r>
      <w:r w:rsidRPr="00D65790">
        <w:rPr>
          <w:rFonts w:hint="eastAsia"/>
          <w:rtl/>
        </w:rPr>
        <w:t>ة</w:t>
      </w:r>
      <w:r w:rsidRPr="00D65790">
        <w:rPr>
          <w:rtl/>
        </w:rPr>
        <w:t xml:space="preserve"> </w:t>
      </w:r>
      <w:r w:rsidRPr="00D65790">
        <w:rPr>
          <w:rFonts w:hint="eastAsia"/>
          <w:rtl/>
        </w:rPr>
        <w:t>الضبي</w:t>
      </w:r>
      <w:r w:rsidRPr="00D65790">
        <w:rPr>
          <w:rtl/>
        </w:rPr>
        <w:t xml:space="preserve"> </w:t>
      </w:r>
      <w:r w:rsidRPr="00D65790">
        <w:rPr>
          <w:rFonts w:hint="eastAsia"/>
          <w:rtl/>
        </w:rPr>
        <w:t>الضرير</w:t>
      </w:r>
      <w:r w:rsidRPr="00D65790">
        <w:rPr>
          <w:rtl/>
        </w:rPr>
        <w:t xml:space="preserve">، </w:t>
      </w:r>
      <w:r w:rsidRPr="00D65790">
        <w:rPr>
          <w:rFonts w:hint="eastAsia"/>
          <w:rtl/>
        </w:rPr>
        <w:t>قال</w:t>
      </w:r>
      <w:r w:rsidRPr="00D65790">
        <w:rPr>
          <w:rtl/>
        </w:rPr>
        <w:t xml:space="preserve">: </w:t>
      </w:r>
      <w:r w:rsidRPr="00D65790">
        <w:rPr>
          <w:rFonts w:hint="eastAsia"/>
          <w:rtl/>
        </w:rPr>
        <w:t>دخلت</w:t>
      </w:r>
      <w:r w:rsidRPr="00D65790">
        <w:rPr>
          <w:rtl/>
        </w:rPr>
        <w:t xml:space="preserve"> </w:t>
      </w:r>
      <w:r w:rsidRPr="00D65790">
        <w:rPr>
          <w:rFonts w:hint="eastAsia"/>
          <w:rtl/>
        </w:rPr>
        <w:t>على</w:t>
      </w:r>
      <w:r w:rsidRPr="00D65790">
        <w:rPr>
          <w:rtl/>
        </w:rPr>
        <w:t xml:space="preserve"> </w:t>
      </w:r>
      <w:r w:rsidRPr="00D65790">
        <w:rPr>
          <w:rFonts w:hint="eastAsia"/>
          <w:rtl/>
        </w:rPr>
        <w:t>إبراهيم</w:t>
      </w:r>
      <w:r w:rsidRPr="00D65790">
        <w:rPr>
          <w:rtl/>
        </w:rPr>
        <w:t xml:space="preserve">، </w:t>
      </w:r>
      <w:r w:rsidRPr="00D65790">
        <w:rPr>
          <w:rFonts w:hint="eastAsia"/>
          <w:rtl/>
        </w:rPr>
        <w:t>يعني</w:t>
      </w:r>
      <w:r w:rsidRPr="00D65790">
        <w:rPr>
          <w:rtl/>
        </w:rPr>
        <w:t xml:space="preserve"> </w:t>
      </w:r>
      <w:r w:rsidRPr="00D65790">
        <w:rPr>
          <w:rFonts w:hint="eastAsia"/>
          <w:rtl/>
        </w:rPr>
        <w:t>النخع</w:t>
      </w:r>
      <w:r w:rsidRPr="00D65790">
        <w:rPr>
          <w:rFonts w:hint="cs"/>
          <w:rtl/>
        </w:rPr>
        <w:t>ي</w:t>
      </w:r>
      <w:r w:rsidRPr="00D65790">
        <w:rPr>
          <w:rtl/>
        </w:rPr>
        <w:t xml:space="preserve">، </w:t>
      </w:r>
      <w:r w:rsidRPr="00D65790">
        <w:rPr>
          <w:rFonts w:hint="eastAsia"/>
          <w:rtl/>
        </w:rPr>
        <w:t>أنا</w:t>
      </w:r>
      <w:r w:rsidRPr="00D65790">
        <w:rPr>
          <w:rtl/>
        </w:rPr>
        <w:t xml:space="preserve">، </w:t>
      </w:r>
      <w:r w:rsidRPr="00D65790">
        <w:rPr>
          <w:rFonts w:hint="eastAsia"/>
          <w:rtl/>
        </w:rPr>
        <w:t>ومغيرة</w:t>
      </w:r>
      <w:r w:rsidRPr="00D65790">
        <w:rPr>
          <w:rtl/>
        </w:rPr>
        <w:t xml:space="preserve">، </w:t>
      </w:r>
      <w:r w:rsidRPr="00D65790">
        <w:rPr>
          <w:rFonts w:hint="eastAsia"/>
          <w:rtl/>
        </w:rPr>
        <w:t>ومعنا</w:t>
      </w:r>
      <w:r w:rsidRPr="00D65790">
        <w:rPr>
          <w:rtl/>
        </w:rPr>
        <w:t xml:space="preserve"> </w:t>
      </w:r>
      <w:r w:rsidRPr="00D65790">
        <w:rPr>
          <w:rFonts w:hint="eastAsia"/>
          <w:rtl/>
        </w:rPr>
        <w:t>رجل</w:t>
      </w:r>
      <w:r w:rsidRPr="00D65790">
        <w:rPr>
          <w:rtl/>
        </w:rPr>
        <w:t xml:space="preserve"> </w:t>
      </w:r>
      <w:r w:rsidRPr="00D65790">
        <w:rPr>
          <w:rFonts w:hint="eastAsia"/>
          <w:rtl/>
        </w:rPr>
        <w:t>مرج</w:t>
      </w:r>
      <w:r w:rsidRPr="00D65790">
        <w:rPr>
          <w:rFonts w:hint="cs"/>
          <w:rtl/>
        </w:rPr>
        <w:t>ئ</w:t>
      </w:r>
      <w:r w:rsidRPr="00D65790">
        <w:rPr>
          <w:rtl/>
        </w:rPr>
        <w:t xml:space="preserve">، </w:t>
      </w:r>
      <w:r w:rsidRPr="00D65790">
        <w:rPr>
          <w:rFonts w:hint="eastAsia"/>
          <w:rtl/>
        </w:rPr>
        <w:t>فذكرنا</w:t>
      </w:r>
      <w:r w:rsidRPr="00D65790">
        <w:rPr>
          <w:rtl/>
        </w:rPr>
        <w:t xml:space="preserve"> </w:t>
      </w:r>
      <w:r w:rsidRPr="00D65790">
        <w:rPr>
          <w:rFonts w:hint="eastAsia"/>
          <w:rtl/>
        </w:rPr>
        <w:t>له</w:t>
      </w:r>
      <w:r w:rsidRPr="00D65790">
        <w:rPr>
          <w:rtl/>
        </w:rPr>
        <w:t xml:space="preserve"> </w:t>
      </w:r>
      <w:r w:rsidRPr="00D65790">
        <w:rPr>
          <w:rFonts w:hint="eastAsia"/>
          <w:rtl/>
        </w:rPr>
        <w:t>من</w:t>
      </w:r>
      <w:r w:rsidRPr="00D65790">
        <w:rPr>
          <w:rtl/>
        </w:rPr>
        <w:t xml:space="preserve"> </w:t>
      </w:r>
      <w:r w:rsidRPr="00D65790">
        <w:rPr>
          <w:rFonts w:hint="eastAsia"/>
          <w:rtl/>
        </w:rPr>
        <w:t>قولهم</w:t>
      </w:r>
      <w:r w:rsidRPr="00D65790">
        <w:rPr>
          <w:rtl/>
        </w:rPr>
        <w:t xml:space="preserve"> </w:t>
      </w:r>
      <w:r w:rsidRPr="00D65790">
        <w:rPr>
          <w:rFonts w:hint="eastAsia"/>
          <w:rtl/>
        </w:rPr>
        <w:t>فقال</w:t>
      </w:r>
      <w:r w:rsidRPr="00D65790">
        <w:rPr>
          <w:rtl/>
        </w:rPr>
        <w:t>: ((</w:t>
      </w:r>
      <w:r w:rsidRPr="00D65790">
        <w:rPr>
          <w:rFonts w:hint="cs"/>
          <w:rtl/>
        </w:rPr>
        <w:t xml:space="preserve"> </w:t>
      </w:r>
      <w:r w:rsidRPr="00D65790">
        <w:rPr>
          <w:rFonts w:hint="eastAsia"/>
          <w:rtl/>
        </w:rPr>
        <w:t>لا تكلموهم، ولا تجالسوهم</w:t>
      </w:r>
      <w:r w:rsidRPr="00D65790">
        <w:rPr>
          <w:rFonts w:hint="cs"/>
          <w:rtl/>
        </w:rPr>
        <w:t xml:space="preserve"> </w:t>
      </w:r>
      <w:r w:rsidRPr="00D65790">
        <w:rPr>
          <w:rtl/>
        </w:rPr>
        <w:t xml:space="preserve">))، </w:t>
      </w:r>
      <w:r w:rsidRPr="00D65790">
        <w:rPr>
          <w:rFonts w:hint="eastAsia"/>
          <w:rtl/>
        </w:rPr>
        <w:t>وقال</w:t>
      </w:r>
      <w:r w:rsidRPr="00D65790">
        <w:rPr>
          <w:rtl/>
        </w:rPr>
        <w:t>: ((</w:t>
      </w:r>
      <w:r w:rsidRPr="00D65790">
        <w:rPr>
          <w:rFonts w:hint="eastAsia"/>
          <w:rtl/>
        </w:rPr>
        <w:t>لأعرفن</w:t>
      </w:r>
      <w:r w:rsidRPr="00D65790">
        <w:rPr>
          <w:rtl/>
        </w:rPr>
        <w:t xml:space="preserve"> </w:t>
      </w:r>
      <w:r w:rsidRPr="00D65790">
        <w:rPr>
          <w:rFonts w:hint="eastAsia"/>
          <w:rtl/>
        </w:rPr>
        <w:t>إذا</w:t>
      </w:r>
      <w:r w:rsidRPr="00D65790">
        <w:rPr>
          <w:rtl/>
        </w:rPr>
        <w:t xml:space="preserve"> </w:t>
      </w:r>
      <w:r w:rsidRPr="00D65790">
        <w:rPr>
          <w:rFonts w:hint="eastAsia"/>
          <w:rtl/>
        </w:rPr>
        <w:t>قمت</w:t>
      </w:r>
      <w:r w:rsidRPr="00D65790">
        <w:rPr>
          <w:rtl/>
        </w:rPr>
        <w:t xml:space="preserve"> </w:t>
      </w:r>
      <w:r w:rsidRPr="00D65790">
        <w:rPr>
          <w:rFonts w:hint="eastAsia"/>
          <w:rtl/>
        </w:rPr>
        <w:t>من</w:t>
      </w:r>
      <w:r w:rsidRPr="00D65790">
        <w:rPr>
          <w:rtl/>
        </w:rPr>
        <w:t xml:space="preserve"> </w:t>
      </w:r>
      <w:r w:rsidRPr="00D65790">
        <w:rPr>
          <w:rFonts w:hint="eastAsia"/>
          <w:rtl/>
        </w:rPr>
        <w:t>عندي</w:t>
      </w:r>
      <w:r w:rsidRPr="00D65790">
        <w:rPr>
          <w:rtl/>
        </w:rPr>
        <w:t xml:space="preserve"> </w:t>
      </w:r>
      <w:r w:rsidRPr="00D65790">
        <w:rPr>
          <w:rFonts w:hint="eastAsia"/>
          <w:rtl/>
        </w:rPr>
        <w:t>فلا</w:t>
      </w:r>
      <w:r w:rsidRPr="00D65790">
        <w:rPr>
          <w:rtl/>
        </w:rPr>
        <w:t xml:space="preserve"> </w:t>
      </w:r>
      <w:r w:rsidRPr="00D65790">
        <w:rPr>
          <w:rFonts w:hint="eastAsia"/>
          <w:rtl/>
        </w:rPr>
        <w:t>ترج</w:t>
      </w:r>
      <w:r w:rsidRPr="00D65790">
        <w:rPr>
          <w:rFonts w:hint="cs"/>
          <w:rtl/>
        </w:rPr>
        <w:t>ع</w:t>
      </w:r>
      <w:r w:rsidRPr="00D65790">
        <w:rPr>
          <w:rFonts w:hint="eastAsia"/>
          <w:rtl/>
        </w:rPr>
        <w:t>ن</w:t>
      </w:r>
      <w:r w:rsidRPr="00D65790">
        <w:rPr>
          <w:rtl/>
        </w:rPr>
        <w:t xml:space="preserve"> </w:t>
      </w:r>
      <w:r w:rsidRPr="00D65790">
        <w:rPr>
          <w:rFonts w:hint="eastAsia"/>
          <w:rtl/>
        </w:rPr>
        <w:t>إلي</w:t>
      </w:r>
      <w:r w:rsidRPr="00D65790">
        <w:rPr>
          <w:rFonts w:hint="cs"/>
          <w:rtl/>
        </w:rPr>
        <w:t xml:space="preserve"> </w:t>
      </w:r>
      <w:r w:rsidRPr="00D65790">
        <w:rPr>
          <w:rtl/>
        </w:rPr>
        <w:t>))</w:t>
      </w:r>
      <w:r w:rsidRPr="00D65790">
        <w:rPr>
          <w:rFonts w:ascii="Traditional Arabic" w:hAnsi="Traditional Arabic"/>
          <w:vertAlign w:val="superscript"/>
          <w:rtl/>
        </w:rPr>
        <w:t>(</w:t>
      </w:r>
      <w:r w:rsidRPr="00D65790">
        <w:rPr>
          <w:rFonts w:ascii="Traditional Arabic" w:hAnsi="Traditional Arabic"/>
          <w:vertAlign w:val="superscript"/>
          <w:rtl/>
        </w:rPr>
        <w:footnoteReference w:id="1547"/>
      </w:r>
      <w:r w:rsidRPr="00D65790">
        <w:rPr>
          <w:rFonts w:ascii="Traditional Arabic" w:hAnsi="Traditional Arabic"/>
          <w:vertAlign w:val="superscript"/>
          <w:rtl/>
        </w:rPr>
        <w:t>)</w:t>
      </w:r>
      <w:r w:rsidRPr="00D65790">
        <w:rPr>
          <w:rtl/>
        </w:rPr>
        <w:t>.</w:t>
      </w:r>
    </w:p>
    <w:p w:rsidR="00E30948" w:rsidRPr="00D65790" w:rsidRDefault="00E30948" w:rsidP="00844A1D">
      <w:pPr>
        <w:pStyle w:val="a1"/>
      </w:pPr>
      <w:r w:rsidRPr="00D65790">
        <w:rPr>
          <w:rFonts w:hint="cs"/>
          <w:rtl/>
        </w:rPr>
        <w:t xml:space="preserve">6- </w:t>
      </w:r>
      <w:r w:rsidRPr="00D65790">
        <w:rPr>
          <w:rFonts w:hint="eastAsia"/>
          <w:rtl/>
        </w:rPr>
        <w:t>قال</w:t>
      </w:r>
      <w:r w:rsidRPr="00D65790">
        <w:rPr>
          <w:rtl/>
        </w:rPr>
        <w:t xml:space="preserve"> </w:t>
      </w:r>
      <w:r w:rsidRPr="00D65790">
        <w:rPr>
          <w:rFonts w:hint="eastAsia"/>
          <w:rtl/>
        </w:rPr>
        <w:t>ابن</w:t>
      </w:r>
      <w:r w:rsidRPr="00D65790">
        <w:rPr>
          <w:rtl/>
        </w:rPr>
        <w:t xml:space="preserve"> </w:t>
      </w:r>
      <w:r w:rsidRPr="00D65790">
        <w:rPr>
          <w:rFonts w:hint="eastAsia"/>
          <w:rtl/>
        </w:rPr>
        <w:t>سعد</w:t>
      </w:r>
      <w:r w:rsidRPr="00D65790">
        <w:rPr>
          <w:rtl/>
        </w:rPr>
        <w:t xml:space="preserve">: </w:t>
      </w:r>
      <w:r w:rsidRPr="00D65790">
        <w:rPr>
          <w:rFonts w:hint="eastAsia"/>
          <w:rtl/>
        </w:rPr>
        <w:t>أخبرنا</w:t>
      </w:r>
      <w:r w:rsidRPr="00D65790">
        <w:rPr>
          <w:rtl/>
        </w:rPr>
        <w:t xml:space="preserve"> </w:t>
      </w:r>
      <w:r w:rsidRPr="00D65790">
        <w:rPr>
          <w:rFonts w:hint="eastAsia"/>
          <w:rtl/>
        </w:rPr>
        <w:t>محمد</w:t>
      </w:r>
      <w:r w:rsidRPr="00D65790">
        <w:rPr>
          <w:rtl/>
        </w:rPr>
        <w:t xml:space="preserve"> </w:t>
      </w:r>
      <w:r w:rsidRPr="00D65790">
        <w:rPr>
          <w:rFonts w:hint="eastAsia"/>
          <w:rtl/>
        </w:rPr>
        <w:t>بن</w:t>
      </w:r>
      <w:r w:rsidRPr="00D65790">
        <w:rPr>
          <w:rtl/>
        </w:rPr>
        <w:t xml:space="preserve"> </w:t>
      </w:r>
      <w:r w:rsidRPr="00D65790">
        <w:rPr>
          <w:rFonts w:hint="eastAsia"/>
          <w:rtl/>
        </w:rPr>
        <w:t>الصلت</w:t>
      </w:r>
      <w:r w:rsidRPr="00D65790">
        <w:rPr>
          <w:rtl/>
        </w:rPr>
        <w:t xml:space="preserve">، </w:t>
      </w:r>
      <w:r w:rsidRPr="00D65790">
        <w:rPr>
          <w:rFonts w:hint="eastAsia"/>
          <w:rtl/>
        </w:rPr>
        <w:t>قال</w:t>
      </w:r>
      <w:r w:rsidRPr="00D65790">
        <w:rPr>
          <w:rtl/>
        </w:rPr>
        <w:t xml:space="preserve">: </w:t>
      </w:r>
      <w:r w:rsidRPr="00D65790">
        <w:rPr>
          <w:rFonts w:hint="eastAsia"/>
          <w:rtl/>
        </w:rPr>
        <w:t>حدثنا</w:t>
      </w:r>
      <w:r w:rsidRPr="00D65790">
        <w:rPr>
          <w:rtl/>
        </w:rPr>
        <w:t xml:space="preserve"> </w:t>
      </w:r>
      <w:r w:rsidRPr="00D65790">
        <w:rPr>
          <w:rFonts w:hint="eastAsia"/>
          <w:rtl/>
        </w:rPr>
        <w:t>منصور</w:t>
      </w:r>
      <w:r w:rsidRPr="00D65790">
        <w:rPr>
          <w:rtl/>
        </w:rPr>
        <w:t xml:space="preserve"> </w:t>
      </w:r>
      <w:r w:rsidRPr="00D65790">
        <w:rPr>
          <w:rFonts w:hint="eastAsia"/>
          <w:rtl/>
        </w:rPr>
        <w:t>بن</w:t>
      </w:r>
      <w:r w:rsidRPr="00D65790">
        <w:rPr>
          <w:rtl/>
        </w:rPr>
        <w:t xml:space="preserve"> </w:t>
      </w:r>
      <w:r w:rsidRPr="00D65790">
        <w:rPr>
          <w:rFonts w:hint="eastAsia"/>
          <w:rtl/>
        </w:rPr>
        <w:t>أبي</w:t>
      </w:r>
      <w:r w:rsidRPr="00D65790">
        <w:rPr>
          <w:rtl/>
        </w:rPr>
        <w:t xml:space="preserve"> </w:t>
      </w:r>
      <w:r w:rsidRPr="00D65790">
        <w:rPr>
          <w:rFonts w:hint="eastAsia"/>
          <w:rtl/>
        </w:rPr>
        <w:t>الأسود</w:t>
      </w:r>
      <w:r w:rsidRPr="00D65790">
        <w:rPr>
          <w:rtl/>
        </w:rPr>
        <w:t xml:space="preserve">، </w:t>
      </w:r>
      <w:r w:rsidRPr="00D65790">
        <w:rPr>
          <w:rFonts w:hint="eastAsia"/>
          <w:rtl/>
        </w:rPr>
        <w:t>عن</w:t>
      </w:r>
      <w:r w:rsidRPr="00D65790">
        <w:rPr>
          <w:rtl/>
        </w:rPr>
        <w:t xml:space="preserve"> </w:t>
      </w:r>
      <w:r w:rsidRPr="00D65790">
        <w:rPr>
          <w:rFonts w:hint="eastAsia"/>
          <w:rtl/>
        </w:rPr>
        <w:t>الأعمش</w:t>
      </w:r>
      <w:r w:rsidRPr="00D65790">
        <w:rPr>
          <w:rtl/>
        </w:rPr>
        <w:t xml:space="preserve"> </w:t>
      </w:r>
      <w:r w:rsidRPr="00D65790">
        <w:rPr>
          <w:rFonts w:hint="eastAsia"/>
          <w:rtl/>
        </w:rPr>
        <w:t>قال</w:t>
      </w:r>
      <w:r w:rsidRPr="00D65790">
        <w:rPr>
          <w:rtl/>
        </w:rPr>
        <w:t xml:space="preserve">: </w:t>
      </w:r>
      <w:r w:rsidRPr="00D65790">
        <w:rPr>
          <w:rFonts w:hint="eastAsia"/>
          <w:rtl/>
        </w:rPr>
        <w:t>ذكر</w:t>
      </w:r>
      <w:r w:rsidRPr="00D65790">
        <w:rPr>
          <w:rtl/>
        </w:rPr>
        <w:t xml:space="preserve"> </w:t>
      </w:r>
      <w:r w:rsidRPr="00D65790">
        <w:rPr>
          <w:rFonts w:hint="eastAsia"/>
          <w:rtl/>
        </w:rPr>
        <w:t>عند</w:t>
      </w:r>
      <w:r w:rsidRPr="00D65790">
        <w:rPr>
          <w:rtl/>
        </w:rPr>
        <w:t xml:space="preserve"> </w:t>
      </w:r>
      <w:r w:rsidRPr="00D65790">
        <w:rPr>
          <w:rFonts w:hint="eastAsia"/>
          <w:rtl/>
        </w:rPr>
        <w:t>إبراهيم</w:t>
      </w:r>
      <w:r w:rsidRPr="00D65790">
        <w:rPr>
          <w:rtl/>
        </w:rPr>
        <w:t xml:space="preserve"> </w:t>
      </w:r>
      <w:r w:rsidRPr="00D65790">
        <w:rPr>
          <w:rFonts w:hint="eastAsia"/>
          <w:rtl/>
        </w:rPr>
        <w:t>المرجئة</w:t>
      </w:r>
      <w:r w:rsidRPr="00D65790">
        <w:rPr>
          <w:rtl/>
        </w:rPr>
        <w:t xml:space="preserve">، </w:t>
      </w:r>
      <w:r w:rsidRPr="00D65790">
        <w:rPr>
          <w:rFonts w:hint="eastAsia"/>
          <w:rtl/>
        </w:rPr>
        <w:t>فقال</w:t>
      </w:r>
      <w:r w:rsidRPr="00D65790">
        <w:rPr>
          <w:rtl/>
        </w:rPr>
        <w:t>: ((</w:t>
      </w:r>
      <w:r w:rsidRPr="00D65790">
        <w:rPr>
          <w:rFonts w:hint="cs"/>
          <w:rtl/>
        </w:rPr>
        <w:t xml:space="preserve"> </w:t>
      </w:r>
      <w:r w:rsidRPr="00D65790">
        <w:rPr>
          <w:rFonts w:hint="eastAsia"/>
          <w:rtl/>
        </w:rPr>
        <w:t>والله إنهم أبغض إلي من أهل الكتاب</w:t>
      </w:r>
      <w:r w:rsidRPr="00D65790">
        <w:rPr>
          <w:rFonts w:hint="cs"/>
          <w:rtl/>
        </w:rPr>
        <w:t xml:space="preserve"> </w:t>
      </w:r>
      <w:r w:rsidRPr="00D65790">
        <w:rPr>
          <w:rtl/>
        </w:rPr>
        <w:t>))</w:t>
      </w:r>
      <w:r w:rsidRPr="00D65790">
        <w:rPr>
          <w:rFonts w:ascii="Traditional Arabic" w:hAnsi="Traditional Arabic"/>
          <w:vertAlign w:val="superscript"/>
          <w:rtl/>
        </w:rPr>
        <w:t>(</w:t>
      </w:r>
      <w:r w:rsidRPr="00D65790">
        <w:rPr>
          <w:rFonts w:ascii="Traditional Arabic" w:hAnsi="Traditional Arabic"/>
          <w:vertAlign w:val="superscript"/>
          <w:rtl/>
        </w:rPr>
        <w:footnoteReference w:id="1548"/>
      </w:r>
      <w:r w:rsidRPr="00D65790">
        <w:rPr>
          <w:rFonts w:ascii="Traditional Arabic" w:hAnsi="Traditional Arabic"/>
          <w:vertAlign w:val="superscript"/>
          <w:rtl/>
        </w:rPr>
        <w:t>)</w:t>
      </w:r>
      <w:r w:rsidRPr="00D65790">
        <w:rPr>
          <w:rtl/>
        </w:rPr>
        <w:t>.</w:t>
      </w:r>
    </w:p>
    <w:p w:rsidR="00E30948" w:rsidRPr="00D65790" w:rsidRDefault="00E30948" w:rsidP="00844A1D">
      <w:pPr>
        <w:pStyle w:val="a1"/>
      </w:pPr>
      <w:r w:rsidRPr="00D65790">
        <w:rPr>
          <w:rFonts w:hint="cs"/>
          <w:rtl/>
        </w:rPr>
        <w:t xml:space="preserve">7- </w:t>
      </w:r>
      <w:r w:rsidRPr="00D65790">
        <w:rPr>
          <w:rFonts w:hint="eastAsia"/>
          <w:rtl/>
        </w:rPr>
        <w:t>قال</w:t>
      </w:r>
      <w:r w:rsidRPr="00D65790">
        <w:rPr>
          <w:rtl/>
        </w:rPr>
        <w:t xml:space="preserve"> </w:t>
      </w:r>
      <w:r w:rsidRPr="00D65790">
        <w:rPr>
          <w:rFonts w:hint="eastAsia"/>
          <w:rtl/>
        </w:rPr>
        <w:t>ابن</w:t>
      </w:r>
      <w:r w:rsidRPr="00D65790">
        <w:rPr>
          <w:rtl/>
        </w:rPr>
        <w:t xml:space="preserve"> </w:t>
      </w:r>
      <w:r w:rsidRPr="00D65790">
        <w:rPr>
          <w:rFonts w:hint="eastAsia"/>
          <w:rtl/>
        </w:rPr>
        <w:t>شاهين</w:t>
      </w:r>
      <w:r w:rsidRPr="00D65790">
        <w:rPr>
          <w:rtl/>
        </w:rPr>
        <w:t xml:space="preserve">: </w:t>
      </w:r>
      <w:r w:rsidRPr="00D65790">
        <w:rPr>
          <w:rFonts w:hint="eastAsia"/>
          <w:rtl/>
        </w:rPr>
        <w:t>حدثنا</w:t>
      </w:r>
      <w:r w:rsidRPr="00D65790">
        <w:rPr>
          <w:rtl/>
        </w:rPr>
        <w:t xml:space="preserve"> </w:t>
      </w:r>
      <w:r w:rsidRPr="00D65790">
        <w:rPr>
          <w:rFonts w:hint="cs"/>
          <w:rtl/>
        </w:rPr>
        <w:t>إ</w:t>
      </w:r>
      <w:r w:rsidRPr="00D65790">
        <w:rPr>
          <w:rFonts w:hint="eastAsia"/>
          <w:rtl/>
        </w:rPr>
        <w:t>براهيم</w:t>
      </w:r>
      <w:r w:rsidRPr="00D65790">
        <w:rPr>
          <w:rtl/>
        </w:rPr>
        <w:t xml:space="preserve"> </w:t>
      </w:r>
      <w:r w:rsidRPr="00D65790">
        <w:rPr>
          <w:rFonts w:hint="eastAsia"/>
          <w:rtl/>
        </w:rPr>
        <w:t>بن</w:t>
      </w:r>
      <w:r w:rsidRPr="00D65790">
        <w:rPr>
          <w:rtl/>
        </w:rPr>
        <w:t xml:space="preserve"> </w:t>
      </w:r>
      <w:r w:rsidRPr="00D65790">
        <w:rPr>
          <w:rFonts w:hint="eastAsia"/>
          <w:rtl/>
        </w:rPr>
        <w:t>محمد</w:t>
      </w:r>
      <w:r w:rsidRPr="00D65790">
        <w:rPr>
          <w:rtl/>
        </w:rPr>
        <w:t xml:space="preserve"> </w:t>
      </w:r>
      <w:r w:rsidRPr="00D65790">
        <w:rPr>
          <w:rFonts w:hint="eastAsia"/>
          <w:rtl/>
        </w:rPr>
        <w:t>البخاري</w:t>
      </w:r>
      <w:r w:rsidRPr="00D65790">
        <w:rPr>
          <w:rtl/>
        </w:rPr>
        <w:t xml:space="preserve">، </w:t>
      </w:r>
      <w:r w:rsidRPr="00D65790">
        <w:rPr>
          <w:rFonts w:hint="eastAsia"/>
          <w:rtl/>
        </w:rPr>
        <w:t>نا</w:t>
      </w:r>
      <w:r w:rsidRPr="00D65790">
        <w:rPr>
          <w:rtl/>
        </w:rPr>
        <w:t xml:space="preserve"> </w:t>
      </w:r>
      <w:r w:rsidRPr="00D65790">
        <w:rPr>
          <w:rFonts w:hint="eastAsia"/>
          <w:rtl/>
        </w:rPr>
        <w:t>عبدالعزيز</w:t>
      </w:r>
      <w:r w:rsidRPr="00D65790">
        <w:rPr>
          <w:rtl/>
        </w:rPr>
        <w:t xml:space="preserve"> </w:t>
      </w:r>
      <w:r w:rsidRPr="00D65790">
        <w:rPr>
          <w:rFonts w:hint="eastAsia"/>
          <w:rtl/>
        </w:rPr>
        <w:t>بن</w:t>
      </w:r>
      <w:r w:rsidRPr="00D65790">
        <w:rPr>
          <w:rtl/>
        </w:rPr>
        <w:t xml:space="preserve"> </w:t>
      </w:r>
      <w:r w:rsidRPr="00D65790">
        <w:rPr>
          <w:rFonts w:hint="eastAsia"/>
          <w:rtl/>
        </w:rPr>
        <w:t>حاتم</w:t>
      </w:r>
      <w:r w:rsidRPr="00D65790">
        <w:rPr>
          <w:rtl/>
        </w:rPr>
        <w:t xml:space="preserve">، </w:t>
      </w:r>
      <w:r w:rsidRPr="00D65790">
        <w:rPr>
          <w:rFonts w:hint="eastAsia"/>
          <w:rtl/>
        </w:rPr>
        <w:t>نا</w:t>
      </w:r>
      <w:r w:rsidRPr="00D65790">
        <w:rPr>
          <w:rtl/>
        </w:rPr>
        <w:t xml:space="preserve"> </w:t>
      </w:r>
      <w:r w:rsidRPr="00D65790">
        <w:rPr>
          <w:rFonts w:hint="eastAsia"/>
          <w:rtl/>
        </w:rPr>
        <w:t>علي</w:t>
      </w:r>
      <w:r w:rsidRPr="00D65790">
        <w:rPr>
          <w:rtl/>
        </w:rPr>
        <w:t xml:space="preserve"> </w:t>
      </w:r>
      <w:r w:rsidRPr="00D65790">
        <w:rPr>
          <w:rFonts w:hint="eastAsia"/>
          <w:rtl/>
        </w:rPr>
        <w:t>بن</w:t>
      </w:r>
      <w:r w:rsidRPr="00D65790">
        <w:rPr>
          <w:rtl/>
        </w:rPr>
        <w:t xml:space="preserve"> </w:t>
      </w:r>
      <w:r w:rsidRPr="00D65790">
        <w:rPr>
          <w:rFonts w:hint="eastAsia"/>
          <w:rtl/>
        </w:rPr>
        <w:t>شقيق</w:t>
      </w:r>
      <w:r w:rsidRPr="00D65790">
        <w:rPr>
          <w:rFonts w:hint="cs"/>
          <w:rtl/>
        </w:rPr>
        <w:t xml:space="preserve">، </w:t>
      </w:r>
      <w:r w:rsidRPr="00D65790">
        <w:rPr>
          <w:rFonts w:hint="eastAsia"/>
          <w:rtl/>
        </w:rPr>
        <w:t>عن</w:t>
      </w:r>
      <w:r w:rsidRPr="00D65790">
        <w:rPr>
          <w:rtl/>
        </w:rPr>
        <w:t xml:space="preserve"> </w:t>
      </w:r>
      <w:r w:rsidRPr="00D65790">
        <w:rPr>
          <w:rFonts w:hint="eastAsia"/>
          <w:rtl/>
        </w:rPr>
        <w:t>خلف</w:t>
      </w:r>
      <w:r w:rsidRPr="00D65790">
        <w:rPr>
          <w:rtl/>
        </w:rPr>
        <w:t xml:space="preserve"> </w:t>
      </w:r>
      <w:r w:rsidRPr="00D65790">
        <w:rPr>
          <w:rFonts w:hint="eastAsia"/>
          <w:rtl/>
        </w:rPr>
        <w:t>بن</w:t>
      </w:r>
      <w:r w:rsidRPr="00D65790">
        <w:rPr>
          <w:rtl/>
        </w:rPr>
        <w:t xml:space="preserve"> </w:t>
      </w:r>
      <w:r w:rsidRPr="00D65790">
        <w:rPr>
          <w:rFonts w:hint="eastAsia"/>
          <w:rtl/>
        </w:rPr>
        <w:t>خليفة</w:t>
      </w:r>
      <w:r w:rsidRPr="00D65790">
        <w:rPr>
          <w:rtl/>
        </w:rPr>
        <w:t xml:space="preserve">، </w:t>
      </w:r>
      <w:r w:rsidRPr="00D65790">
        <w:rPr>
          <w:rFonts w:hint="cs"/>
          <w:rtl/>
        </w:rPr>
        <w:t>عن</w:t>
      </w:r>
      <w:r w:rsidRPr="00D65790">
        <w:rPr>
          <w:rtl/>
        </w:rPr>
        <w:t xml:space="preserve"> </w:t>
      </w:r>
      <w:r w:rsidRPr="00D65790">
        <w:rPr>
          <w:rFonts w:hint="eastAsia"/>
          <w:rtl/>
        </w:rPr>
        <w:t>عطاء</w:t>
      </w:r>
      <w:r w:rsidRPr="00D65790">
        <w:rPr>
          <w:rtl/>
        </w:rPr>
        <w:t xml:space="preserve"> </w:t>
      </w:r>
      <w:r w:rsidRPr="00D65790">
        <w:rPr>
          <w:rFonts w:hint="eastAsia"/>
          <w:rtl/>
        </w:rPr>
        <w:t>بن</w:t>
      </w:r>
      <w:r w:rsidRPr="00D65790">
        <w:rPr>
          <w:rtl/>
        </w:rPr>
        <w:t xml:space="preserve"> </w:t>
      </w:r>
      <w:r w:rsidRPr="00D65790">
        <w:rPr>
          <w:rFonts w:hint="cs"/>
          <w:rtl/>
        </w:rPr>
        <w:t>ال</w:t>
      </w:r>
      <w:r w:rsidRPr="00D65790">
        <w:rPr>
          <w:rFonts w:hint="eastAsia"/>
          <w:rtl/>
        </w:rPr>
        <w:t>سائب</w:t>
      </w:r>
      <w:r w:rsidRPr="00D65790">
        <w:rPr>
          <w:rFonts w:hint="cs"/>
          <w:rtl/>
        </w:rPr>
        <w:t xml:space="preserve">، </w:t>
      </w:r>
      <w:r w:rsidRPr="00D65790">
        <w:rPr>
          <w:rFonts w:hint="eastAsia"/>
          <w:rtl/>
        </w:rPr>
        <w:t>قال</w:t>
      </w:r>
      <w:r w:rsidRPr="00D65790">
        <w:rPr>
          <w:rtl/>
        </w:rPr>
        <w:t xml:space="preserve">: (( </w:t>
      </w:r>
      <w:r w:rsidRPr="00D65790">
        <w:rPr>
          <w:rFonts w:hint="eastAsia"/>
          <w:rtl/>
        </w:rPr>
        <w:t>ما رأيت إبراهيم على أحد من أصحاب الأهواء أشَدَّ منه على أصحاب الإرجاء</w:t>
      </w:r>
      <w:r w:rsidRPr="00D65790">
        <w:rPr>
          <w:rtl/>
        </w:rPr>
        <w:t>))</w:t>
      </w:r>
      <w:r w:rsidRPr="00D65790">
        <w:rPr>
          <w:rFonts w:ascii="Traditional Arabic" w:hAnsi="Traditional Arabic"/>
          <w:vertAlign w:val="superscript"/>
          <w:rtl/>
        </w:rPr>
        <w:t>(</w:t>
      </w:r>
      <w:r w:rsidRPr="00D65790">
        <w:rPr>
          <w:rFonts w:ascii="Traditional Arabic" w:hAnsi="Traditional Arabic"/>
          <w:vertAlign w:val="superscript"/>
          <w:rtl/>
        </w:rPr>
        <w:footnoteReference w:id="1549"/>
      </w:r>
      <w:r w:rsidRPr="00D65790">
        <w:rPr>
          <w:rFonts w:ascii="Traditional Arabic" w:hAnsi="Traditional Arabic"/>
          <w:vertAlign w:val="superscript"/>
          <w:rtl/>
        </w:rPr>
        <w:t>)</w:t>
      </w:r>
      <w:r w:rsidRPr="00D65790">
        <w:rPr>
          <w:rtl/>
        </w:rPr>
        <w:t>.</w:t>
      </w:r>
    </w:p>
    <w:p w:rsidR="00E30948" w:rsidRPr="00D65790" w:rsidRDefault="00E30948" w:rsidP="00844A1D">
      <w:pPr>
        <w:pStyle w:val="a1"/>
      </w:pPr>
      <w:r w:rsidRPr="00D65790">
        <w:rPr>
          <w:rFonts w:hint="cs"/>
          <w:rtl/>
        </w:rPr>
        <w:t xml:space="preserve">8- </w:t>
      </w:r>
      <w:r w:rsidRPr="00D65790">
        <w:rPr>
          <w:rFonts w:hint="eastAsia"/>
          <w:rtl/>
        </w:rPr>
        <w:t>قال</w:t>
      </w:r>
      <w:r w:rsidRPr="00D65790">
        <w:rPr>
          <w:rtl/>
        </w:rPr>
        <w:t xml:space="preserve"> </w:t>
      </w:r>
      <w:r w:rsidRPr="00D65790">
        <w:rPr>
          <w:rFonts w:hint="eastAsia"/>
          <w:rtl/>
        </w:rPr>
        <w:t>ال</w:t>
      </w:r>
      <w:r w:rsidRPr="00D65790">
        <w:rPr>
          <w:rFonts w:hint="cs"/>
          <w:rtl/>
        </w:rPr>
        <w:t>آ</w:t>
      </w:r>
      <w:r w:rsidRPr="00D65790">
        <w:rPr>
          <w:rFonts w:hint="eastAsia"/>
          <w:rtl/>
        </w:rPr>
        <w:t>جري</w:t>
      </w:r>
      <w:r w:rsidRPr="00D65790">
        <w:rPr>
          <w:rtl/>
        </w:rPr>
        <w:t xml:space="preserve">: </w:t>
      </w:r>
      <w:r w:rsidRPr="00D65790">
        <w:rPr>
          <w:rFonts w:hint="eastAsia"/>
          <w:rtl/>
        </w:rPr>
        <w:t>حدثنا</w:t>
      </w:r>
      <w:r w:rsidRPr="00D65790">
        <w:rPr>
          <w:rtl/>
        </w:rPr>
        <w:t xml:space="preserve"> </w:t>
      </w:r>
      <w:r w:rsidRPr="00D65790">
        <w:rPr>
          <w:rFonts w:hint="eastAsia"/>
          <w:rtl/>
        </w:rPr>
        <w:t>إسحاق</w:t>
      </w:r>
      <w:r w:rsidRPr="00D65790">
        <w:rPr>
          <w:rtl/>
        </w:rPr>
        <w:t xml:space="preserve"> </w:t>
      </w:r>
      <w:r w:rsidRPr="00D65790">
        <w:rPr>
          <w:rFonts w:hint="eastAsia"/>
          <w:rtl/>
        </w:rPr>
        <w:t>بن</w:t>
      </w:r>
      <w:r w:rsidRPr="00D65790">
        <w:rPr>
          <w:rtl/>
        </w:rPr>
        <w:t xml:space="preserve"> </w:t>
      </w:r>
      <w:r w:rsidRPr="00D65790">
        <w:rPr>
          <w:rFonts w:hint="eastAsia"/>
          <w:rtl/>
        </w:rPr>
        <w:t>أبي</w:t>
      </w:r>
      <w:r w:rsidRPr="00D65790">
        <w:rPr>
          <w:rtl/>
        </w:rPr>
        <w:t xml:space="preserve"> </w:t>
      </w:r>
      <w:r w:rsidRPr="00D65790">
        <w:rPr>
          <w:rFonts w:hint="eastAsia"/>
          <w:rtl/>
        </w:rPr>
        <w:t>حسان</w:t>
      </w:r>
      <w:r w:rsidRPr="00D65790">
        <w:rPr>
          <w:rtl/>
        </w:rPr>
        <w:t xml:space="preserve"> </w:t>
      </w:r>
      <w:r w:rsidRPr="00D65790">
        <w:rPr>
          <w:rFonts w:hint="eastAsia"/>
          <w:rtl/>
        </w:rPr>
        <w:t>الأنماطي</w:t>
      </w:r>
      <w:r w:rsidRPr="00D65790">
        <w:rPr>
          <w:rtl/>
        </w:rPr>
        <w:t xml:space="preserve">، </w:t>
      </w:r>
      <w:r w:rsidRPr="00D65790">
        <w:rPr>
          <w:rFonts w:hint="eastAsia"/>
          <w:rtl/>
        </w:rPr>
        <w:t>قال</w:t>
      </w:r>
      <w:r w:rsidRPr="00D65790">
        <w:rPr>
          <w:rtl/>
        </w:rPr>
        <w:t xml:space="preserve">: </w:t>
      </w:r>
      <w:r w:rsidRPr="00D65790">
        <w:rPr>
          <w:rFonts w:hint="eastAsia"/>
          <w:rtl/>
        </w:rPr>
        <w:t>حدثنا</w:t>
      </w:r>
      <w:r w:rsidRPr="00D65790">
        <w:rPr>
          <w:rtl/>
        </w:rPr>
        <w:t xml:space="preserve"> </w:t>
      </w:r>
      <w:r w:rsidRPr="00D65790">
        <w:rPr>
          <w:rFonts w:hint="eastAsia"/>
          <w:rtl/>
        </w:rPr>
        <w:t>هشام</w:t>
      </w:r>
      <w:r w:rsidRPr="00D65790">
        <w:rPr>
          <w:rtl/>
        </w:rPr>
        <w:t xml:space="preserve"> </w:t>
      </w:r>
      <w:r w:rsidRPr="00D65790">
        <w:rPr>
          <w:rFonts w:hint="eastAsia"/>
          <w:rtl/>
        </w:rPr>
        <w:t>بن</w:t>
      </w:r>
      <w:r w:rsidRPr="00D65790">
        <w:rPr>
          <w:rtl/>
        </w:rPr>
        <w:t xml:space="preserve"> </w:t>
      </w:r>
      <w:r w:rsidRPr="00D65790">
        <w:rPr>
          <w:rFonts w:hint="eastAsia"/>
          <w:rtl/>
        </w:rPr>
        <w:t>عمار</w:t>
      </w:r>
      <w:r w:rsidRPr="00D65790">
        <w:rPr>
          <w:rtl/>
        </w:rPr>
        <w:t xml:space="preserve"> </w:t>
      </w:r>
      <w:r w:rsidRPr="00D65790">
        <w:rPr>
          <w:rFonts w:hint="eastAsia"/>
          <w:rtl/>
        </w:rPr>
        <w:t>الدمشقي</w:t>
      </w:r>
      <w:r w:rsidRPr="00D65790">
        <w:rPr>
          <w:rFonts w:hint="cs"/>
          <w:rtl/>
        </w:rPr>
        <w:t xml:space="preserve">، </w:t>
      </w:r>
      <w:r w:rsidRPr="00D65790">
        <w:rPr>
          <w:rFonts w:hint="eastAsia"/>
          <w:rtl/>
        </w:rPr>
        <w:t>قال</w:t>
      </w:r>
      <w:r w:rsidRPr="00D65790">
        <w:rPr>
          <w:rtl/>
        </w:rPr>
        <w:t xml:space="preserve">: </w:t>
      </w:r>
      <w:r w:rsidRPr="00D65790">
        <w:rPr>
          <w:rFonts w:hint="eastAsia"/>
          <w:rtl/>
        </w:rPr>
        <w:t>حدثنا</w:t>
      </w:r>
      <w:r w:rsidRPr="00D65790">
        <w:rPr>
          <w:rtl/>
        </w:rPr>
        <w:t xml:space="preserve"> </w:t>
      </w:r>
      <w:r w:rsidRPr="00D65790">
        <w:rPr>
          <w:rFonts w:hint="eastAsia"/>
          <w:rtl/>
        </w:rPr>
        <w:t>شهاب</w:t>
      </w:r>
      <w:r w:rsidRPr="00D65790">
        <w:rPr>
          <w:rtl/>
        </w:rPr>
        <w:t xml:space="preserve"> </w:t>
      </w:r>
      <w:r w:rsidRPr="00D65790">
        <w:rPr>
          <w:rFonts w:hint="eastAsia"/>
          <w:rtl/>
        </w:rPr>
        <w:t>بن</w:t>
      </w:r>
      <w:r w:rsidRPr="00D65790">
        <w:rPr>
          <w:rtl/>
        </w:rPr>
        <w:t xml:space="preserve"> </w:t>
      </w:r>
      <w:r w:rsidRPr="00D65790">
        <w:rPr>
          <w:rFonts w:hint="eastAsia"/>
          <w:rtl/>
        </w:rPr>
        <w:t>فراس</w:t>
      </w:r>
      <w:r w:rsidRPr="00D65790">
        <w:rPr>
          <w:rtl/>
        </w:rPr>
        <w:t xml:space="preserve">، </w:t>
      </w:r>
      <w:r w:rsidRPr="00D65790">
        <w:rPr>
          <w:rFonts w:hint="eastAsia"/>
          <w:rtl/>
        </w:rPr>
        <w:t>عن</w:t>
      </w:r>
      <w:r w:rsidRPr="00D65790">
        <w:rPr>
          <w:rtl/>
        </w:rPr>
        <w:t xml:space="preserve"> </w:t>
      </w:r>
      <w:r w:rsidRPr="00D65790">
        <w:rPr>
          <w:rFonts w:hint="eastAsia"/>
          <w:rtl/>
        </w:rPr>
        <w:t>أبي</w:t>
      </w:r>
      <w:r w:rsidRPr="00D65790">
        <w:rPr>
          <w:rtl/>
        </w:rPr>
        <w:t xml:space="preserve"> </w:t>
      </w:r>
      <w:r w:rsidRPr="00D65790">
        <w:rPr>
          <w:rFonts w:hint="eastAsia"/>
          <w:rtl/>
        </w:rPr>
        <w:t>حمزة</w:t>
      </w:r>
      <w:r w:rsidRPr="00D65790">
        <w:rPr>
          <w:rtl/>
        </w:rPr>
        <w:t xml:space="preserve"> </w:t>
      </w:r>
      <w:r w:rsidRPr="00D65790">
        <w:rPr>
          <w:rFonts w:hint="eastAsia"/>
          <w:rtl/>
        </w:rPr>
        <w:t>الثمالي</w:t>
      </w:r>
      <w:r w:rsidRPr="00D65790">
        <w:rPr>
          <w:rtl/>
        </w:rPr>
        <w:t xml:space="preserve"> </w:t>
      </w:r>
      <w:r w:rsidRPr="00D65790">
        <w:rPr>
          <w:rFonts w:hint="eastAsia"/>
          <w:rtl/>
        </w:rPr>
        <w:t>الأعور</w:t>
      </w:r>
      <w:r w:rsidRPr="00D65790">
        <w:rPr>
          <w:rFonts w:hint="cs"/>
          <w:rtl/>
        </w:rPr>
        <w:t xml:space="preserve">، </w:t>
      </w:r>
      <w:r w:rsidRPr="00D65790">
        <w:rPr>
          <w:rFonts w:hint="eastAsia"/>
          <w:rtl/>
        </w:rPr>
        <w:t>قال</w:t>
      </w:r>
      <w:r w:rsidRPr="00D65790">
        <w:rPr>
          <w:rtl/>
        </w:rPr>
        <w:t xml:space="preserve">: </w:t>
      </w:r>
      <w:r w:rsidRPr="00D65790">
        <w:rPr>
          <w:rFonts w:hint="eastAsia"/>
          <w:rtl/>
        </w:rPr>
        <w:t>قلت</w:t>
      </w:r>
      <w:r w:rsidRPr="00D65790">
        <w:rPr>
          <w:rtl/>
        </w:rPr>
        <w:t xml:space="preserve"> </w:t>
      </w:r>
      <w:r w:rsidRPr="00D65790">
        <w:rPr>
          <w:rFonts w:hint="eastAsia"/>
          <w:rtl/>
        </w:rPr>
        <w:t>لإبراهيم</w:t>
      </w:r>
      <w:r w:rsidRPr="00D65790">
        <w:rPr>
          <w:rtl/>
        </w:rPr>
        <w:t xml:space="preserve">: </w:t>
      </w:r>
      <w:r w:rsidRPr="00D65790">
        <w:rPr>
          <w:rFonts w:hint="eastAsia"/>
          <w:rtl/>
        </w:rPr>
        <w:t>ما</w:t>
      </w:r>
      <w:r w:rsidRPr="00D65790">
        <w:rPr>
          <w:rtl/>
        </w:rPr>
        <w:t xml:space="preserve"> </w:t>
      </w:r>
      <w:r w:rsidRPr="00D65790">
        <w:rPr>
          <w:rFonts w:hint="eastAsia"/>
          <w:rtl/>
        </w:rPr>
        <w:t>ترى</w:t>
      </w:r>
      <w:r w:rsidRPr="00D65790">
        <w:rPr>
          <w:rtl/>
        </w:rPr>
        <w:t xml:space="preserve"> </w:t>
      </w:r>
      <w:r w:rsidRPr="00D65790">
        <w:rPr>
          <w:rFonts w:hint="eastAsia"/>
          <w:rtl/>
        </w:rPr>
        <w:t>في</w:t>
      </w:r>
      <w:r w:rsidRPr="00D65790">
        <w:rPr>
          <w:rtl/>
        </w:rPr>
        <w:t xml:space="preserve"> </w:t>
      </w:r>
      <w:r w:rsidRPr="00D65790">
        <w:rPr>
          <w:rFonts w:hint="eastAsia"/>
          <w:rtl/>
        </w:rPr>
        <w:t>رأي</w:t>
      </w:r>
      <w:r w:rsidRPr="00D65790">
        <w:rPr>
          <w:rtl/>
        </w:rPr>
        <w:t xml:space="preserve"> </w:t>
      </w:r>
      <w:r w:rsidRPr="00D65790">
        <w:rPr>
          <w:rFonts w:hint="eastAsia"/>
          <w:rtl/>
        </w:rPr>
        <w:t>المرجئة؟ فقال</w:t>
      </w:r>
      <w:r w:rsidRPr="00D65790">
        <w:rPr>
          <w:rtl/>
        </w:rPr>
        <w:t xml:space="preserve">: </w:t>
      </w:r>
      <w:r w:rsidRPr="00D65790">
        <w:rPr>
          <w:rFonts w:hint="cs"/>
          <w:rtl/>
        </w:rPr>
        <w:t>((</w:t>
      </w:r>
      <w:r w:rsidRPr="00D65790">
        <w:rPr>
          <w:rtl/>
        </w:rPr>
        <w:t xml:space="preserve"> </w:t>
      </w:r>
      <w:r w:rsidRPr="00D65790">
        <w:rPr>
          <w:rFonts w:hint="eastAsia"/>
          <w:rtl/>
        </w:rPr>
        <w:t>أوَّه؛ لفقوا قولاً، فأنا أخافهم على الأمة، الشر من أمرهم كثير، فإياك وإياهم</w:t>
      </w:r>
      <w:r w:rsidRPr="00D65790">
        <w:rPr>
          <w:rFonts w:hint="cs"/>
          <w:rtl/>
        </w:rPr>
        <w:t xml:space="preserve"> </w:t>
      </w:r>
      <w:r w:rsidRPr="00D65790">
        <w:rPr>
          <w:rtl/>
        </w:rPr>
        <w:t>))</w:t>
      </w:r>
      <w:r w:rsidRPr="00D65790">
        <w:rPr>
          <w:rFonts w:ascii="Traditional Arabic" w:hAnsi="Traditional Arabic"/>
          <w:vertAlign w:val="superscript"/>
          <w:rtl/>
        </w:rPr>
        <w:t>(</w:t>
      </w:r>
      <w:r w:rsidRPr="00D65790">
        <w:rPr>
          <w:rFonts w:ascii="Traditional Arabic" w:hAnsi="Traditional Arabic"/>
          <w:vertAlign w:val="superscript"/>
          <w:rtl/>
        </w:rPr>
        <w:footnoteReference w:id="1550"/>
      </w:r>
      <w:r w:rsidRPr="00D65790">
        <w:rPr>
          <w:rFonts w:ascii="Traditional Arabic" w:hAnsi="Traditional Arabic"/>
          <w:vertAlign w:val="superscript"/>
          <w:rtl/>
        </w:rPr>
        <w:t>)</w:t>
      </w:r>
      <w:r w:rsidRPr="00D65790">
        <w:rPr>
          <w:rtl/>
        </w:rPr>
        <w:t>.</w:t>
      </w:r>
    </w:p>
    <w:p w:rsidR="00E30948" w:rsidRPr="00D65790" w:rsidRDefault="00E30948" w:rsidP="00844A1D">
      <w:pPr>
        <w:pStyle w:val="a1"/>
      </w:pPr>
      <w:r w:rsidRPr="00D65790">
        <w:rPr>
          <w:rFonts w:hint="cs"/>
          <w:rtl/>
        </w:rPr>
        <w:t xml:space="preserve">9- </w:t>
      </w:r>
      <w:r w:rsidRPr="00D65790">
        <w:rPr>
          <w:rFonts w:hint="eastAsia"/>
          <w:rtl/>
        </w:rPr>
        <w:t>قال</w:t>
      </w:r>
      <w:r w:rsidRPr="00D65790">
        <w:rPr>
          <w:rtl/>
        </w:rPr>
        <w:t xml:space="preserve"> </w:t>
      </w:r>
      <w:r w:rsidRPr="00D65790">
        <w:rPr>
          <w:rFonts w:hint="eastAsia"/>
          <w:rtl/>
        </w:rPr>
        <w:t>عبدالله</w:t>
      </w:r>
      <w:r w:rsidRPr="00D65790">
        <w:rPr>
          <w:rtl/>
        </w:rPr>
        <w:t xml:space="preserve"> </w:t>
      </w:r>
      <w:r w:rsidRPr="00D65790">
        <w:rPr>
          <w:rFonts w:hint="eastAsia"/>
          <w:rtl/>
        </w:rPr>
        <w:t>بن</w:t>
      </w:r>
      <w:r w:rsidRPr="00D65790">
        <w:rPr>
          <w:rtl/>
        </w:rPr>
        <w:t xml:space="preserve"> </w:t>
      </w:r>
      <w:r w:rsidRPr="00D65790">
        <w:rPr>
          <w:rFonts w:hint="eastAsia"/>
          <w:rtl/>
        </w:rPr>
        <w:t>أحمد</w:t>
      </w:r>
      <w:r w:rsidRPr="00D65790">
        <w:rPr>
          <w:rtl/>
        </w:rPr>
        <w:t xml:space="preserve">: </w:t>
      </w:r>
      <w:r w:rsidRPr="00D65790">
        <w:rPr>
          <w:rFonts w:hint="eastAsia"/>
          <w:rtl/>
        </w:rPr>
        <w:t>حدثنا</w:t>
      </w:r>
      <w:r w:rsidRPr="00D65790">
        <w:rPr>
          <w:rtl/>
        </w:rPr>
        <w:t xml:space="preserve"> </w:t>
      </w:r>
      <w:r w:rsidRPr="00D65790">
        <w:rPr>
          <w:rFonts w:hint="eastAsia"/>
          <w:rtl/>
        </w:rPr>
        <w:t>الحسن</w:t>
      </w:r>
      <w:r w:rsidRPr="00D65790">
        <w:rPr>
          <w:rtl/>
        </w:rPr>
        <w:t xml:space="preserve"> </w:t>
      </w:r>
      <w:r w:rsidRPr="00D65790">
        <w:rPr>
          <w:rFonts w:hint="eastAsia"/>
          <w:rtl/>
        </w:rPr>
        <w:t>بن</w:t>
      </w:r>
      <w:r w:rsidRPr="00D65790">
        <w:rPr>
          <w:rtl/>
        </w:rPr>
        <w:t xml:space="preserve"> </w:t>
      </w:r>
      <w:r w:rsidRPr="00D65790">
        <w:rPr>
          <w:rFonts w:hint="eastAsia"/>
          <w:rtl/>
        </w:rPr>
        <w:t>حماد</w:t>
      </w:r>
      <w:r w:rsidRPr="00D65790">
        <w:rPr>
          <w:rtl/>
        </w:rPr>
        <w:t xml:space="preserve"> </w:t>
      </w:r>
      <w:r w:rsidRPr="00D65790">
        <w:rPr>
          <w:rFonts w:hint="eastAsia"/>
          <w:rtl/>
        </w:rPr>
        <w:t>الحضرمي</w:t>
      </w:r>
      <w:r w:rsidRPr="00D65790">
        <w:rPr>
          <w:rtl/>
        </w:rPr>
        <w:t xml:space="preserve"> </w:t>
      </w:r>
      <w:r w:rsidRPr="00D65790">
        <w:rPr>
          <w:rFonts w:hint="eastAsia"/>
          <w:rtl/>
        </w:rPr>
        <w:t>سجادة</w:t>
      </w:r>
      <w:r w:rsidRPr="00D65790">
        <w:rPr>
          <w:rtl/>
        </w:rPr>
        <w:t xml:space="preserve">، </w:t>
      </w:r>
      <w:r w:rsidRPr="00D65790">
        <w:rPr>
          <w:rFonts w:hint="eastAsia"/>
          <w:rtl/>
        </w:rPr>
        <w:t>نا</w:t>
      </w:r>
      <w:r w:rsidRPr="00D65790">
        <w:rPr>
          <w:rtl/>
        </w:rPr>
        <w:t xml:space="preserve"> </w:t>
      </w:r>
      <w:r w:rsidRPr="00D65790">
        <w:rPr>
          <w:rFonts w:hint="eastAsia"/>
          <w:rtl/>
        </w:rPr>
        <w:t>محمد</w:t>
      </w:r>
      <w:r w:rsidRPr="00D65790">
        <w:rPr>
          <w:rtl/>
        </w:rPr>
        <w:t xml:space="preserve"> </w:t>
      </w:r>
      <w:r w:rsidRPr="00D65790">
        <w:rPr>
          <w:rFonts w:hint="eastAsia"/>
          <w:rtl/>
        </w:rPr>
        <w:t>بن</w:t>
      </w:r>
      <w:r w:rsidRPr="00D65790">
        <w:rPr>
          <w:rtl/>
        </w:rPr>
        <w:t xml:space="preserve"> </w:t>
      </w:r>
      <w:r w:rsidRPr="00D65790">
        <w:rPr>
          <w:rFonts w:hint="eastAsia"/>
          <w:rtl/>
        </w:rPr>
        <w:t>فضيل</w:t>
      </w:r>
      <w:r w:rsidRPr="00D65790">
        <w:rPr>
          <w:rFonts w:hint="cs"/>
          <w:rtl/>
        </w:rPr>
        <w:t xml:space="preserve">، </w:t>
      </w:r>
      <w:r w:rsidRPr="00D65790">
        <w:rPr>
          <w:rFonts w:hint="eastAsia"/>
          <w:rtl/>
        </w:rPr>
        <w:t>عن</w:t>
      </w:r>
      <w:r w:rsidRPr="00D65790">
        <w:rPr>
          <w:rtl/>
        </w:rPr>
        <w:t xml:space="preserve"> </w:t>
      </w:r>
      <w:r w:rsidRPr="00D65790">
        <w:rPr>
          <w:rFonts w:hint="eastAsia"/>
          <w:rtl/>
        </w:rPr>
        <w:t>مسلم</w:t>
      </w:r>
      <w:r w:rsidRPr="00D65790">
        <w:rPr>
          <w:rtl/>
        </w:rPr>
        <w:t xml:space="preserve"> </w:t>
      </w:r>
      <w:r w:rsidRPr="00D65790">
        <w:rPr>
          <w:rFonts w:hint="eastAsia"/>
          <w:rtl/>
        </w:rPr>
        <w:t>الملائي</w:t>
      </w:r>
      <w:r w:rsidRPr="00D65790">
        <w:rPr>
          <w:rtl/>
        </w:rPr>
        <w:t xml:space="preserve">، </w:t>
      </w:r>
      <w:r w:rsidRPr="00D65790">
        <w:rPr>
          <w:rFonts w:hint="eastAsia"/>
          <w:rtl/>
        </w:rPr>
        <w:t>عن</w:t>
      </w:r>
      <w:r w:rsidRPr="00D65790">
        <w:rPr>
          <w:rtl/>
        </w:rPr>
        <w:t xml:space="preserve"> </w:t>
      </w:r>
      <w:r w:rsidRPr="00D65790">
        <w:rPr>
          <w:rFonts w:hint="eastAsia"/>
          <w:rtl/>
        </w:rPr>
        <w:t>إبراهيم</w:t>
      </w:r>
      <w:r w:rsidRPr="00D65790">
        <w:rPr>
          <w:rFonts w:hint="cs"/>
          <w:rtl/>
        </w:rPr>
        <w:t xml:space="preserve">، </w:t>
      </w:r>
      <w:r w:rsidRPr="00D65790">
        <w:rPr>
          <w:rFonts w:hint="eastAsia"/>
          <w:rtl/>
        </w:rPr>
        <w:t>قال</w:t>
      </w:r>
      <w:r w:rsidRPr="00D65790">
        <w:rPr>
          <w:rtl/>
        </w:rPr>
        <w:t>: ((</w:t>
      </w:r>
      <w:r w:rsidRPr="00D65790">
        <w:rPr>
          <w:rFonts w:hint="cs"/>
          <w:rtl/>
        </w:rPr>
        <w:t xml:space="preserve"> </w:t>
      </w:r>
      <w:r w:rsidRPr="00D65790">
        <w:rPr>
          <w:rFonts w:hint="eastAsia"/>
          <w:rtl/>
        </w:rPr>
        <w:t>الخوارج أعذر عندي من المرجئة</w:t>
      </w:r>
      <w:r w:rsidRPr="00D65790">
        <w:rPr>
          <w:rFonts w:hint="cs"/>
          <w:rtl/>
        </w:rPr>
        <w:t xml:space="preserve"> </w:t>
      </w:r>
      <w:r w:rsidRPr="00D65790">
        <w:rPr>
          <w:rtl/>
        </w:rPr>
        <w:t>))</w:t>
      </w:r>
      <w:r w:rsidRPr="00D65790">
        <w:rPr>
          <w:rFonts w:ascii="Traditional Arabic" w:hAnsi="Traditional Arabic"/>
          <w:vertAlign w:val="superscript"/>
          <w:rtl/>
        </w:rPr>
        <w:t>(</w:t>
      </w:r>
      <w:r w:rsidRPr="00D65790">
        <w:rPr>
          <w:rFonts w:ascii="Traditional Arabic" w:hAnsi="Traditional Arabic"/>
          <w:vertAlign w:val="superscript"/>
          <w:rtl/>
        </w:rPr>
        <w:footnoteReference w:id="1551"/>
      </w:r>
      <w:r w:rsidRPr="00D65790">
        <w:rPr>
          <w:rFonts w:ascii="Traditional Arabic" w:hAnsi="Traditional Arabic"/>
          <w:vertAlign w:val="superscript"/>
          <w:rtl/>
        </w:rPr>
        <w:t>)</w:t>
      </w:r>
      <w:r w:rsidRPr="00D65790">
        <w:rPr>
          <w:rtl/>
        </w:rPr>
        <w:t>.</w:t>
      </w:r>
    </w:p>
    <w:p w:rsidR="00E30948" w:rsidRPr="00D65790" w:rsidRDefault="00E30948" w:rsidP="00844A1D">
      <w:pPr>
        <w:pStyle w:val="a1"/>
      </w:pPr>
      <w:r w:rsidRPr="00D65790">
        <w:rPr>
          <w:rFonts w:hint="cs"/>
          <w:rtl/>
        </w:rPr>
        <w:t xml:space="preserve">10- </w:t>
      </w:r>
      <w:r w:rsidRPr="00D65790">
        <w:rPr>
          <w:rFonts w:hint="eastAsia"/>
          <w:rtl/>
        </w:rPr>
        <w:t>قال</w:t>
      </w:r>
      <w:r w:rsidRPr="00D65790">
        <w:rPr>
          <w:rtl/>
        </w:rPr>
        <w:t xml:space="preserve"> </w:t>
      </w:r>
      <w:r w:rsidRPr="00D65790">
        <w:rPr>
          <w:rFonts w:hint="eastAsia"/>
          <w:rtl/>
        </w:rPr>
        <w:t>عبدالله</w:t>
      </w:r>
      <w:r w:rsidRPr="00D65790">
        <w:rPr>
          <w:rtl/>
        </w:rPr>
        <w:t xml:space="preserve"> </w:t>
      </w:r>
      <w:r w:rsidRPr="00D65790">
        <w:rPr>
          <w:rFonts w:hint="eastAsia"/>
          <w:rtl/>
        </w:rPr>
        <w:t>بن</w:t>
      </w:r>
      <w:r w:rsidRPr="00D65790">
        <w:rPr>
          <w:rtl/>
        </w:rPr>
        <w:t xml:space="preserve"> </w:t>
      </w:r>
      <w:r w:rsidRPr="00D65790">
        <w:rPr>
          <w:rFonts w:hint="eastAsia"/>
          <w:rtl/>
        </w:rPr>
        <w:t>أحمد</w:t>
      </w:r>
      <w:r w:rsidRPr="00D65790">
        <w:rPr>
          <w:rtl/>
        </w:rPr>
        <w:t xml:space="preserve">: </w:t>
      </w:r>
      <w:r w:rsidRPr="00D65790">
        <w:rPr>
          <w:rFonts w:hint="eastAsia"/>
          <w:rtl/>
        </w:rPr>
        <w:t>حدثني</w:t>
      </w:r>
      <w:r w:rsidRPr="00D65790">
        <w:rPr>
          <w:rtl/>
        </w:rPr>
        <w:t xml:space="preserve"> </w:t>
      </w:r>
      <w:r w:rsidRPr="00D65790">
        <w:rPr>
          <w:rFonts w:hint="eastAsia"/>
          <w:rtl/>
        </w:rPr>
        <w:t>منصور</w:t>
      </w:r>
      <w:r w:rsidRPr="00D65790">
        <w:rPr>
          <w:rtl/>
        </w:rPr>
        <w:t xml:space="preserve"> </w:t>
      </w:r>
      <w:r w:rsidRPr="00D65790">
        <w:rPr>
          <w:rFonts w:hint="eastAsia"/>
          <w:rtl/>
        </w:rPr>
        <w:t>بن</w:t>
      </w:r>
      <w:r w:rsidRPr="00D65790">
        <w:rPr>
          <w:rtl/>
        </w:rPr>
        <w:t xml:space="preserve"> </w:t>
      </w:r>
      <w:r w:rsidRPr="00D65790">
        <w:rPr>
          <w:rFonts w:hint="eastAsia"/>
          <w:rtl/>
        </w:rPr>
        <w:t>أبي</w:t>
      </w:r>
      <w:r w:rsidRPr="00D65790">
        <w:rPr>
          <w:rtl/>
        </w:rPr>
        <w:t xml:space="preserve"> </w:t>
      </w:r>
      <w:r w:rsidRPr="00D65790">
        <w:rPr>
          <w:rFonts w:hint="eastAsia"/>
          <w:rtl/>
        </w:rPr>
        <w:t>مزاحم</w:t>
      </w:r>
      <w:r w:rsidRPr="00D65790">
        <w:rPr>
          <w:rtl/>
        </w:rPr>
        <w:t xml:space="preserve">، </w:t>
      </w:r>
      <w:r w:rsidRPr="00D65790">
        <w:rPr>
          <w:rFonts w:hint="eastAsia"/>
          <w:rtl/>
        </w:rPr>
        <w:t>نا</w:t>
      </w:r>
      <w:r w:rsidRPr="00D65790">
        <w:rPr>
          <w:rtl/>
        </w:rPr>
        <w:t xml:space="preserve"> </w:t>
      </w:r>
      <w:r w:rsidRPr="00D65790">
        <w:rPr>
          <w:rFonts w:hint="eastAsia"/>
          <w:rtl/>
        </w:rPr>
        <w:t>زكريا</w:t>
      </w:r>
      <w:r w:rsidRPr="00D65790">
        <w:rPr>
          <w:rtl/>
        </w:rPr>
        <w:t xml:space="preserve"> </w:t>
      </w:r>
      <w:r w:rsidRPr="00D65790">
        <w:rPr>
          <w:rFonts w:hint="eastAsia"/>
          <w:rtl/>
        </w:rPr>
        <w:t>بن</w:t>
      </w:r>
      <w:r w:rsidRPr="00D65790">
        <w:rPr>
          <w:rtl/>
        </w:rPr>
        <w:t xml:space="preserve"> </w:t>
      </w:r>
      <w:r w:rsidRPr="00D65790">
        <w:rPr>
          <w:rFonts w:hint="eastAsia"/>
          <w:rtl/>
        </w:rPr>
        <w:t>عبدالله</w:t>
      </w:r>
      <w:r w:rsidRPr="00D65790">
        <w:rPr>
          <w:rtl/>
        </w:rPr>
        <w:t xml:space="preserve"> </w:t>
      </w:r>
      <w:r w:rsidRPr="00D65790">
        <w:rPr>
          <w:rFonts w:hint="eastAsia"/>
          <w:rtl/>
        </w:rPr>
        <w:t>بن</w:t>
      </w:r>
      <w:r w:rsidRPr="00D65790">
        <w:rPr>
          <w:rtl/>
        </w:rPr>
        <w:t xml:space="preserve"> </w:t>
      </w:r>
      <w:r w:rsidRPr="00D65790">
        <w:rPr>
          <w:rFonts w:hint="eastAsia"/>
          <w:rtl/>
        </w:rPr>
        <w:t>يزيد</w:t>
      </w:r>
      <w:r w:rsidRPr="00D65790">
        <w:rPr>
          <w:rtl/>
        </w:rPr>
        <w:t xml:space="preserve"> </w:t>
      </w:r>
      <w:r w:rsidRPr="00D65790">
        <w:rPr>
          <w:rFonts w:hint="eastAsia"/>
          <w:rtl/>
        </w:rPr>
        <w:t>الصهباني</w:t>
      </w:r>
      <w:r w:rsidRPr="00D65790">
        <w:rPr>
          <w:rtl/>
        </w:rPr>
        <w:t xml:space="preserve"> </w:t>
      </w:r>
      <w:r w:rsidRPr="00D65790">
        <w:rPr>
          <w:rFonts w:hint="eastAsia"/>
          <w:rtl/>
        </w:rPr>
        <w:t>أبو</w:t>
      </w:r>
      <w:r w:rsidRPr="00D65790">
        <w:rPr>
          <w:rtl/>
        </w:rPr>
        <w:t xml:space="preserve"> </w:t>
      </w:r>
      <w:r w:rsidRPr="00D65790">
        <w:rPr>
          <w:rFonts w:hint="eastAsia"/>
          <w:rtl/>
        </w:rPr>
        <w:t>يحيى</w:t>
      </w:r>
      <w:r w:rsidRPr="00D65790">
        <w:rPr>
          <w:rtl/>
        </w:rPr>
        <w:t xml:space="preserve"> </w:t>
      </w:r>
      <w:r w:rsidRPr="00D65790">
        <w:rPr>
          <w:rFonts w:hint="eastAsia"/>
          <w:rtl/>
        </w:rPr>
        <w:t>النخعي</w:t>
      </w:r>
      <w:r w:rsidRPr="00D65790">
        <w:rPr>
          <w:rtl/>
        </w:rPr>
        <w:t xml:space="preserve">، </w:t>
      </w:r>
      <w:r w:rsidRPr="00D65790">
        <w:rPr>
          <w:rFonts w:hint="eastAsia"/>
          <w:rtl/>
        </w:rPr>
        <w:t>عن</w:t>
      </w:r>
      <w:r w:rsidRPr="00D65790">
        <w:rPr>
          <w:rtl/>
        </w:rPr>
        <w:t xml:space="preserve"> </w:t>
      </w:r>
      <w:r w:rsidRPr="00D65790">
        <w:rPr>
          <w:rFonts w:hint="eastAsia"/>
          <w:rtl/>
        </w:rPr>
        <w:t>أبيه</w:t>
      </w:r>
      <w:r w:rsidRPr="00D65790">
        <w:rPr>
          <w:rtl/>
        </w:rPr>
        <w:t xml:space="preserve">، </w:t>
      </w:r>
      <w:r w:rsidRPr="00D65790">
        <w:rPr>
          <w:rFonts w:hint="eastAsia"/>
          <w:rtl/>
        </w:rPr>
        <w:t>عن</w:t>
      </w:r>
      <w:r w:rsidRPr="00D65790">
        <w:rPr>
          <w:rtl/>
        </w:rPr>
        <w:t xml:space="preserve"> </w:t>
      </w:r>
      <w:r w:rsidRPr="00D65790">
        <w:rPr>
          <w:rFonts w:hint="eastAsia"/>
          <w:rtl/>
        </w:rPr>
        <w:t>إبراهيم</w:t>
      </w:r>
      <w:r w:rsidRPr="00D65790">
        <w:rPr>
          <w:rFonts w:hint="cs"/>
          <w:rtl/>
        </w:rPr>
        <w:t xml:space="preserve">، </w:t>
      </w:r>
      <w:r w:rsidRPr="00D65790">
        <w:rPr>
          <w:rFonts w:hint="eastAsia"/>
          <w:rtl/>
        </w:rPr>
        <w:t>قال</w:t>
      </w:r>
      <w:r w:rsidRPr="00D65790">
        <w:rPr>
          <w:rtl/>
        </w:rPr>
        <w:t>: ((</w:t>
      </w:r>
      <w:r w:rsidRPr="00D65790">
        <w:rPr>
          <w:rFonts w:hint="cs"/>
          <w:rtl/>
        </w:rPr>
        <w:t xml:space="preserve"> </w:t>
      </w:r>
      <w:r w:rsidRPr="00D65790">
        <w:rPr>
          <w:rFonts w:hint="eastAsia"/>
          <w:rtl/>
        </w:rPr>
        <w:t>ما أعلم قوماً أحمق في رأيهم من هذه المرجئة؛ لأنهم يقولون: مؤمن ضال، ومؤمن فاسق</w:t>
      </w:r>
      <w:r w:rsidRPr="00D65790">
        <w:rPr>
          <w:rtl/>
        </w:rPr>
        <w:t>))</w:t>
      </w:r>
      <w:r w:rsidRPr="00D65790">
        <w:rPr>
          <w:rFonts w:ascii="Traditional Arabic" w:hAnsi="Traditional Arabic"/>
          <w:vertAlign w:val="superscript"/>
          <w:rtl/>
        </w:rPr>
        <w:t>(</w:t>
      </w:r>
      <w:r w:rsidRPr="00D65790">
        <w:rPr>
          <w:rFonts w:ascii="Traditional Arabic" w:hAnsi="Traditional Arabic"/>
          <w:vertAlign w:val="superscript"/>
          <w:rtl/>
        </w:rPr>
        <w:footnoteReference w:id="1552"/>
      </w:r>
      <w:r w:rsidRPr="00D65790">
        <w:rPr>
          <w:rFonts w:ascii="Traditional Arabic" w:hAnsi="Traditional Arabic"/>
          <w:vertAlign w:val="superscript"/>
          <w:rtl/>
        </w:rPr>
        <w:t>)</w:t>
      </w:r>
      <w:r w:rsidRPr="00D65790">
        <w:rPr>
          <w:rtl/>
        </w:rPr>
        <w:t>.</w:t>
      </w:r>
    </w:p>
    <w:p w:rsidR="00E30948" w:rsidRPr="00D65790" w:rsidRDefault="00E30948" w:rsidP="00844A1D">
      <w:pPr>
        <w:pStyle w:val="a1"/>
      </w:pPr>
      <w:r w:rsidRPr="00D65790">
        <w:rPr>
          <w:rFonts w:hint="cs"/>
          <w:rtl/>
        </w:rPr>
        <w:t xml:space="preserve">11- </w:t>
      </w:r>
      <w:r w:rsidRPr="00D65790">
        <w:rPr>
          <w:rFonts w:hint="eastAsia"/>
          <w:rtl/>
        </w:rPr>
        <w:t>قال</w:t>
      </w:r>
      <w:r w:rsidRPr="00D65790">
        <w:rPr>
          <w:rtl/>
        </w:rPr>
        <w:t xml:space="preserve"> </w:t>
      </w:r>
      <w:r w:rsidRPr="00D65790">
        <w:rPr>
          <w:rFonts w:hint="eastAsia"/>
          <w:rtl/>
        </w:rPr>
        <w:t>ابن</w:t>
      </w:r>
      <w:r w:rsidRPr="00D65790">
        <w:rPr>
          <w:rtl/>
        </w:rPr>
        <w:t xml:space="preserve"> </w:t>
      </w:r>
      <w:r w:rsidRPr="00D65790">
        <w:rPr>
          <w:rFonts w:hint="eastAsia"/>
          <w:rtl/>
        </w:rPr>
        <w:t>سعد</w:t>
      </w:r>
      <w:r w:rsidRPr="00D65790">
        <w:rPr>
          <w:rtl/>
        </w:rPr>
        <w:t xml:space="preserve">: </w:t>
      </w:r>
      <w:r w:rsidRPr="00D65790">
        <w:rPr>
          <w:rFonts w:hint="cs"/>
          <w:rtl/>
        </w:rPr>
        <w:t>أ</w:t>
      </w:r>
      <w:r w:rsidRPr="00D65790">
        <w:rPr>
          <w:rFonts w:hint="eastAsia"/>
          <w:rtl/>
        </w:rPr>
        <w:t>خبرنا</w:t>
      </w:r>
      <w:r w:rsidRPr="00D65790">
        <w:rPr>
          <w:rtl/>
        </w:rPr>
        <w:t xml:space="preserve"> </w:t>
      </w:r>
      <w:r w:rsidRPr="00D65790">
        <w:rPr>
          <w:rFonts w:hint="eastAsia"/>
          <w:rtl/>
        </w:rPr>
        <w:t>عمرو</w:t>
      </w:r>
      <w:r w:rsidRPr="00D65790">
        <w:rPr>
          <w:rtl/>
        </w:rPr>
        <w:t xml:space="preserve"> </w:t>
      </w:r>
      <w:r w:rsidRPr="00D65790">
        <w:rPr>
          <w:rFonts w:hint="eastAsia"/>
          <w:rtl/>
        </w:rPr>
        <w:t>بن</w:t>
      </w:r>
      <w:r w:rsidRPr="00D65790">
        <w:rPr>
          <w:rtl/>
        </w:rPr>
        <w:t xml:space="preserve"> </w:t>
      </w:r>
      <w:r w:rsidRPr="00D65790">
        <w:rPr>
          <w:rFonts w:hint="eastAsia"/>
          <w:rtl/>
        </w:rPr>
        <w:t>عاصم</w:t>
      </w:r>
      <w:r w:rsidRPr="00D65790">
        <w:rPr>
          <w:rtl/>
        </w:rPr>
        <w:t xml:space="preserve">، </w:t>
      </w:r>
      <w:r w:rsidRPr="00D65790">
        <w:rPr>
          <w:rFonts w:hint="eastAsia"/>
          <w:rtl/>
        </w:rPr>
        <w:t>قال</w:t>
      </w:r>
      <w:r w:rsidRPr="00D65790">
        <w:rPr>
          <w:rtl/>
        </w:rPr>
        <w:t xml:space="preserve">: </w:t>
      </w:r>
      <w:r w:rsidRPr="00D65790">
        <w:rPr>
          <w:rFonts w:hint="eastAsia"/>
          <w:rtl/>
        </w:rPr>
        <w:t>حدثني</w:t>
      </w:r>
      <w:r w:rsidRPr="00D65790">
        <w:rPr>
          <w:rtl/>
        </w:rPr>
        <w:t xml:space="preserve"> </w:t>
      </w:r>
      <w:r w:rsidRPr="00D65790">
        <w:rPr>
          <w:rFonts w:hint="eastAsia"/>
          <w:rtl/>
        </w:rPr>
        <w:t>حماد</w:t>
      </w:r>
      <w:r w:rsidRPr="00D65790">
        <w:rPr>
          <w:rtl/>
        </w:rPr>
        <w:t xml:space="preserve"> </w:t>
      </w:r>
      <w:r w:rsidRPr="00D65790">
        <w:rPr>
          <w:rFonts w:hint="eastAsia"/>
          <w:rtl/>
        </w:rPr>
        <w:t>بن</w:t>
      </w:r>
      <w:r w:rsidRPr="00D65790">
        <w:rPr>
          <w:rtl/>
        </w:rPr>
        <w:t xml:space="preserve"> </w:t>
      </w:r>
      <w:r w:rsidRPr="00D65790">
        <w:rPr>
          <w:rFonts w:hint="eastAsia"/>
          <w:rtl/>
        </w:rPr>
        <w:t>زيد</w:t>
      </w:r>
      <w:r w:rsidRPr="00D65790">
        <w:rPr>
          <w:rtl/>
        </w:rPr>
        <w:t xml:space="preserve">، </w:t>
      </w:r>
      <w:r w:rsidRPr="00D65790">
        <w:rPr>
          <w:rFonts w:hint="eastAsia"/>
          <w:rtl/>
        </w:rPr>
        <w:t>عن</w:t>
      </w:r>
      <w:r w:rsidRPr="00D65790">
        <w:rPr>
          <w:rtl/>
        </w:rPr>
        <w:t xml:space="preserve"> </w:t>
      </w:r>
      <w:r w:rsidRPr="00D65790">
        <w:rPr>
          <w:rFonts w:hint="cs"/>
          <w:rtl/>
        </w:rPr>
        <w:t>ا</w:t>
      </w:r>
      <w:r w:rsidRPr="00D65790">
        <w:rPr>
          <w:rFonts w:hint="eastAsia"/>
          <w:rtl/>
        </w:rPr>
        <w:t>بن</w:t>
      </w:r>
      <w:r w:rsidRPr="00D65790">
        <w:rPr>
          <w:rtl/>
        </w:rPr>
        <w:t xml:space="preserve"> </w:t>
      </w:r>
      <w:r w:rsidRPr="00D65790">
        <w:rPr>
          <w:rFonts w:hint="eastAsia"/>
          <w:rtl/>
        </w:rPr>
        <w:t>عون</w:t>
      </w:r>
      <w:r w:rsidRPr="00D65790">
        <w:rPr>
          <w:rFonts w:hint="cs"/>
          <w:rtl/>
        </w:rPr>
        <w:t xml:space="preserve">، </w:t>
      </w:r>
      <w:r w:rsidRPr="00D65790">
        <w:rPr>
          <w:rFonts w:hint="eastAsia"/>
          <w:rtl/>
        </w:rPr>
        <w:t>قال</w:t>
      </w:r>
      <w:r w:rsidRPr="00D65790">
        <w:rPr>
          <w:rtl/>
        </w:rPr>
        <w:t xml:space="preserve">: </w:t>
      </w:r>
      <w:r w:rsidRPr="00D65790">
        <w:rPr>
          <w:rFonts w:hint="eastAsia"/>
          <w:rtl/>
        </w:rPr>
        <w:t>جلست إلى إبراهيم النخعي، فذُكِر المرجئة، فقال فيهم قولاً غيرَه أحسن منه</w:t>
      </w:r>
      <w:r w:rsidRPr="00D65790">
        <w:rPr>
          <w:rFonts w:ascii="Traditional Arabic" w:hAnsi="Traditional Arabic"/>
          <w:vertAlign w:val="superscript"/>
          <w:rtl/>
        </w:rPr>
        <w:t xml:space="preserve"> (</w:t>
      </w:r>
      <w:r w:rsidRPr="00D65790">
        <w:rPr>
          <w:rFonts w:ascii="Traditional Arabic" w:hAnsi="Traditional Arabic"/>
          <w:vertAlign w:val="superscript"/>
          <w:rtl/>
        </w:rPr>
        <w:footnoteReference w:id="1553"/>
      </w:r>
      <w:r w:rsidRPr="00D65790">
        <w:rPr>
          <w:rFonts w:ascii="Traditional Arabic" w:hAnsi="Traditional Arabic"/>
          <w:vertAlign w:val="superscript"/>
          <w:rtl/>
        </w:rPr>
        <w:t>)</w:t>
      </w:r>
      <w:r w:rsidRPr="00D65790">
        <w:rPr>
          <w:rtl/>
        </w:rPr>
        <w:t>.</w:t>
      </w:r>
    </w:p>
    <w:p w:rsidR="00E30948" w:rsidRDefault="00E30948" w:rsidP="00844A1D">
      <w:pPr>
        <w:pStyle w:val="a1"/>
      </w:pPr>
      <w:r w:rsidRPr="00D65790">
        <w:rPr>
          <w:rFonts w:hint="cs"/>
          <w:rtl/>
        </w:rPr>
        <w:t xml:space="preserve">12- </w:t>
      </w:r>
      <w:r w:rsidRPr="00D65790">
        <w:rPr>
          <w:rFonts w:hint="eastAsia"/>
          <w:rtl/>
        </w:rPr>
        <w:t>قال</w:t>
      </w:r>
      <w:r w:rsidRPr="00D65790">
        <w:rPr>
          <w:rtl/>
        </w:rPr>
        <w:t xml:space="preserve"> </w:t>
      </w:r>
      <w:r w:rsidRPr="00D65790">
        <w:rPr>
          <w:rFonts w:hint="eastAsia"/>
          <w:rtl/>
        </w:rPr>
        <w:t>ابن</w:t>
      </w:r>
      <w:r w:rsidRPr="00D65790">
        <w:rPr>
          <w:rtl/>
        </w:rPr>
        <w:t xml:space="preserve"> </w:t>
      </w:r>
      <w:r w:rsidRPr="00D65790">
        <w:rPr>
          <w:rFonts w:hint="eastAsia"/>
          <w:rtl/>
        </w:rPr>
        <w:t>سعد</w:t>
      </w:r>
      <w:r w:rsidRPr="00D65790">
        <w:rPr>
          <w:rtl/>
        </w:rPr>
        <w:t xml:space="preserve">: </w:t>
      </w:r>
      <w:r w:rsidRPr="00D65790">
        <w:rPr>
          <w:rFonts w:hint="eastAsia"/>
          <w:rtl/>
        </w:rPr>
        <w:t>أخبرنا</w:t>
      </w:r>
      <w:r w:rsidRPr="00D65790">
        <w:rPr>
          <w:rtl/>
        </w:rPr>
        <w:t xml:space="preserve"> </w:t>
      </w:r>
      <w:r w:rsidRPr="00D65790">
        <w:rPr>
          <w:rFonts w:hint="eastAsia"/>
          <w:rtl/>
        </w:rPr>
        <w:t>محمد</w:t>
      </w:r>
      <w:r w:rsidRPr="00D65790">
        <w:rPr>
          <w:rtl/>
        </w:rPr>
        <w:t xml:space="preserve"> </w:t>
      </w:r>
      <w:r w:rsidRPr="00D65790">
        <w:rPr>
          <w:rFonts w:hint="eastAsia"/>
          <w:rtl/>
        </w:rPr>
        <w:t>بن</w:t>
      </w:r>
      <w:r w:rsidRPr="00D65790">
        <w:rPr>
          <w:rtl/>
        </w:rPr>
        <w:t xml:space="preserve"> </w:t>
      </w:r>
      <w:r w:rsidRPr="00D65790">
        <w:rPr>
          <w:rFonts w:hint="eastAsia"/>
          <w:rtl/>
        </w:rPr>
        <w:t>عبدالله</w:t>
      </w:r>
      <w:r w:rsidRPr="00D65790">
        <w:rPr>
          <w:rtl/>
        </w:rPr>
        <w:t xml:space="preserve"> </w:t>
      </w:r>
      <w:r w:rsidRPr="00D65790">
        <w:rPr>
          <w:rFonts w:hint="eastAsia"/>
          <w:rtl/>
        </w:rPr>
        <w:t>الأسدي</w:t>
      </w:r>
      <w:r w:rsidRPr="00D65790">
        <w:rPr>
          <w:rtl/>
        </w:rPr>
        <w:t xml:space="preserve">، </w:t>
      </w:r>
      <w:r w:rsidRPr="00D65790">
        <w:rPr>
          <w:rFonts w:hint="eastAsia"/>
          <w:rtl/>
        </w:rPr>
        <w:t>قال</w:t>
      </w:r>
      <w:r w:rsidRPr="00D65790">
        <w:rPr>
          <w:rtl/>
        </w:rPr>
        <w:t xml:space="preserve">: </w:t>
      </w:r>
      <w:r w:rsidRPr="00D65790">
        <w:rPr>
          <w:rFonts w:hint="eastAsia"/>
          <w:rtl/>
        </w:rPr>
        <w:t>حدثني</w:t>
      </w:r>
      <w:r w:rsidRPr="00D65790">
        <w:rPr>
          <w:rtl/>
        </w:rPr>
        <w:t xml:space="preserve"> </w:t>
      </w:r>
      <w:r w:rsidRPr="00D65790">
        <w:rPr>
          <w:rFonts w:hint="eastAsia"/>
          <w:rtl/>
        </w:rPr>
        <w:t>أبو</w:t>
      </w:r>
      <w:r w:rsidRPr="00D65790">
        <w:rPr>
          <w:rtl/>
        </w:rPr>
        <w:t xml:space="preserve"> </w:t>
      </w:r>
      <w:r w:rsidRPr="00D65790">
        <w:rPr>
          <w:rFonts w:hint="eastAsia"/>
          <w:rtl/>
        </w:rPr>
        <w:t>سلمة</w:t>
      </w:r>
      <w:r w:rsidRPr="00D65790">
        <w:rPr>
          <w:rFonts w:hint="cs"/>
          <w:rtl/>
        </w:rPr>
        <w:t xml:space="preserve">، </w:t>
      </w:r>
      <w:r w:rsidRPr="00D65790">
        <w:rPr>
          <w:rFonts w:hint="eastAsia"/>
          <w:rtl/>
        </w:rPr>
        <w:t>عن</w:t>
      </w:r>
      <w:r w:rsidRPr="00D65790">
        <w:rPr>
          <w:rtl/>
        </w:rPr>
        <w:t xml:space="preserve"> </w:t>
      </w:r>
      <w:r w:rsidRPr="00D65790">
        <w:rPr>
          <w:rFonts w:hint="eastAsia"/>
          <w:rtl/>
        </w:rPr>
        <w:t>مسلم</w:t>
      </w:r>
      <w:r w:rsidRPr="00D65790">
        <w:rPr>
          <w:rtl/>
        </w:rPr>
        <w:t xml:space="preserve"> </w:t>
      </w:r>
      <w:r w:rsidRPr="00D65790">
        <w:rPr>
          <w:rFonts w:hint="eastAsia"/>
          <w:rtl/>
        </w:rPr>
        <w:t>الأعور</w:t>
      </w:r>
      <w:r w:rsidRPr="00D65790">
        <w:rPr>
          <w:rtl/>
        </w:rPr>
        <w:t xml:space="preserve">، </w:t>
      </w:r>
      <w:r w:rsidRPr="00D65790">
        <w:rPr>
          <w:rFonts w:hint="eastAsia"/>
          <w:rtl/>
        </w:rPr>
        <w:t>عن</w:t>
      </w:r>
      <w:r w:rsidRPr="00D65790">
        <w:rPr>
          <w:rtl/>
        </w:rPr>
        <w:t xml:space="preserve"> </w:t>
      </w:r>
      <w:r w:rsidRPr="00D65790">
        <w:rPr>
          <w:rFonts w:hint="eastAsia"/>
          <w:rtl/>
        </w:rPr>
        <w:t>إبراهيم</w:t>
      </w:r>
      <w:r w:rsidRPr="00D65790">
        <w:rPr>
          <w:rFonts w:hint="cs"/>
          <w:rtl/>
        </w:rPr>
        <w:t xml:space="preserve">، </w:t>
      </w:r>
      <w:r w:rsidRPr="00D65790">
        <w:rPr>
          <w:rFonts w:hint="eastAsia"/>
          <w:rtl/>
        </w:rPr>
        <w:t>قال</w:t>
      </w:r>
      <w:r w:rsidRPr="00D65790">
        <w:rPr>
          <w:rtl/>
        </w:rPr>
        <w:t>: ((</w:t>
      </w:r>
      <w:r w:rsidRPr="00D65790">
        <w:rPr>
          <w:rFonts w:hint="cs"/>
          <w:rtl/>
        </w:rPr>
        <w:t xml:space="preserve"> </w:t>
      </w:r>
      <w:r w:rsidRPr="00D65790">
        <w:rPr>
          <w:rFonts w:hint="eastAsia"/>
          <w:rtl/>
        </w:rPr>
        <w:t>تركوا هذا الدين أرقّ من الثوب السابري</w:t>
      </w:r>
      <w:r w:rsidRPr="00D65790">
        <w:rPr>
          <w:rtl/>
        </w:rPr>
        <w:t>))</w:t>
      </w:r>
      <w:r w:rsidRPr="00D65790">
        <w:rPr>
          <w:rFonts w:ascii="Traditional Arabic" w:hAnsi="Traditional Arabic"/>
          <w:vertAlign w:val="superscript"/>
          <w:rtl/>
        </w:rPr>
        <w:t>(</w:t>
      </w:r>
      <w:r w:rsidRPr="00D65790">
        <w:rPr>
          <w:rFonts w:ascii="Traditional Arabic" w:hAnsi="Traditional Arabic"/>
          <w:vertAlign w:val="superscript"/>
          <w:rtl/>
        </w:rPr>
        <w:footnoteReference w:id="1554"/>
      </w:r>
      <w:r w:rsidRPr="00D65790">
        <w:rPr>
          <w:rFonts w:ascii="Traditional Arabic" w:hAnsi="Traditional Arabic"/>
          <w:vertAlign w:val="superscript"/>
          <w:rtl/>
        </w:rPr>
        <w:t>)(</w:t>
      </w:r>
      <w:r w:rsidRPr="00D65790">
        <w:rPr>
          <w:rFonts w:ascii="Traditional Arabic" w:hAnsi="Traditional Arabic"/>
          <w:vertAlign w:val="superscript"/>
          <w:rtl/>
        </w:rPr>
        <w:footnoteReference w:id="1555"/>
      </w:r>
      <w:r w:rsidRPr="00D65790">
        <w:rPr>
          <w:rFonts w:ascii="Traditional Arabic" w:hAnsi="Traditional Arabic"/>
          <w:vertAlign w:val="superscript"/>
          <w:rtl/>
        </w:rPr>
        <w:t>)</w:t>
      </w:r>
      <w:r w:rsidRPr="00D65790">
        <w:rPr>
          <w:rtl/>
        </w:rPr>
        <w:t>.</w:t>
      </w:r>
    </w:p>
    <w:p w:rsidR="00844A1D" w:rsidRPr="00D65790" w:rsidRDefault="00844A1D" w:rsidP="00844A1D">
      <w:pPr>
        <w:pStyle w:val="a1"/>
        <w:numPr>
          <w:ilvl w:val="0"/>
          <w:numId w:val="0"/>
        </w:numPr>
        <w:ind w:left="1077"/>
      </w:pPr>
    </w:p>
    <w:p w:rsidR="00E30948" w:rsidRPr="00D65790" w:rsidRDefault="00E30948" w:rsidP="00844A1D">
      <w:pPr>
        <w:pStyle w:val="a1"/>
      </w:pPr>
      <w:r w:rsidRPr="00D65790">
        <w:rPr>
          <w:rFonts w:hint="cs"/>
          <w:rtl/>
        </w:rPr>
        <w:t xml:space="preserve">13- </w:t>
      </w:r>
      <w:r w:rsidRPr="00D65790">
        <w:rPr>
          <w:rFonts w:hint="eastAsia"/>
          <w:rtl/>
        </w:rPr>
        <w:t>قال</w:t>
      </w:r>
      <w:r w:rsidRPr="00D65790">
        <w:rPr>
          <w:rtl/>
        </w:rPr>
        <w:t xml:space="preserve"> </w:t>
      </w:r>
      <w:r w:rsidRPr="00D65790">
        <w:rPr>
          <w:rFonts w:hint="eastAsia"/>
          <w:rtl/>
        </w:rPr>
        <w:t>ابن</w:t>
      </w:r>
      <w:r w:rsidRPr="00D65790">
        <w:rPr>
          <w:rtl/>
        </w:rPr>
        <w:t xml:space="preserve"> </w:t>
      </w:r>
      <w:r w:rsidRPr="00D65790">
        <w:rPr>
          <w:rFonts w:hint="eastAsia"/>
          <w:rtl/>
        </w:rPr>
        <w:t>سعد</w:t>
      </w:r>
      <w:r w:rsidRPr="00D65790">
        <w:rPr>
          <w:rtl/>
        </w:rPr>
        <w:t xml:space="preserve">: </w:t>
      </w:r>
      <w:r w:rsidRPr="00D65790">
        <w:rPr>
          <w:rFonts w:hint="eastAsia"/>
          <w:rtl/>
        </w:rPr>
        <w:t>أخبرنا</w:t>
      </w:r>
      <w:r w:rsidRPr="00D65790">
        <w:rPr>
          <w:rtl/>
        </w:rPr>
        <w:t xml:space="preserve"> </w:t>
      </w:r>
      <w:r w:rsidRPr="00D65790">
        <w:rPr>
          <w:rFonts w:hint="eastAsia"/>
          <w:rtl/>
        </w:rPr>
        <w:t>محمد</w:t>
      </w:r>
      <w:r w:rsidRPr="00D65790">
        <w:rPr>
          <w:rtl/>
        </w:rPr>
        <w:t xml:space="preserve"> </w:t>
      </w:r>
      <w:r w:rsidRPr="00D65790">
        <w:rPr>
          <w:rFonts w:hint="eastAsia"/>
          <w:rtl/>
        </w:rPr>
        <w:t>بن</w:t>
      </w:r>
      <w:r w:rsidRPr="00D65790">
        <w:rPr>
          <w:rtl/>
        </w:rPr>
        <w:t xml:space="preserve"> </w:t>
      </w:r>
      <w:r w:rsidRPr="00D65790">
        <w:rPr>
          <w:rFonts w:hint="eastAsia"/>
          <w:rtl/>
        </w:rPr>
        <w:t>عبدالله</w:t>
      </w:r>
      <w:r w:rsidRPr="00D65790">
        <w:rPr>
          <w:rFonts w:hint="cs"/>
          <w:rtl/>
        </w:rPr>
        <w:t xml:space="preserve">، </w:t>
      </w:r>
      <w:r w:rsidRPr="00D65790">
        <w:rPr>
          <w:rFonts w:hint="eastAsia"/>
          <w:rtl/>
        </w:rPr>
        <w:t>قال</w:t>
      </w:r>
      <w:r w:rsidRPr="00D65790">
        <w:rPr>
          <w:rtl/>
        </w:rPr>
        <w:t xml:space="preserve">: </w:t>
      </w:r>
      <w:r w:rsidRPr="00D65790">
        <w:rPr>
          <w:rFonts w:hint="eastAsia"/>
          <w:rtl/>
        </w:rPr>
        <w:t>حدثني</w:t>
      </w:r>
      <w:r w:rsidRPr="00D65790">
        <w:rPr>
          <w:rtl/>
        </w:rPr>
        <w:t xml:space="preserve"> </w:t>
      </w:r>
      <w:r w:rsidRPr="00D65790">
        <w:rPr>
          <w:rFonts w:hint="eastAsia"/>
          <w:rtl/>
        </w:rPr>
        <w:t>سعيد</w:t>
      </w:r>
      <w:r w:rsidRPr="00D65790">
        <w:rPr>
          <w:rtl/>
        </w:rPr>
        <w:t xml:space="preserve"> </w:t>
      </w:r>
      <w:r w:rsidRPr="00D65790">
        <w:rPr>
          <w:rFonts w:hint="eastAsia"/>
          <w:rtl/>
        </w:rPr>
        <w:t>بن</w:t>
      </w:r>
      <w:r w:rsidRPr="00D65790">
        <w:rPr>
          <w:rtl/>
        </w:rPr>
        <w:t xml:space="preserve"> </w:t>
      </w:r>
      <w:r w:rsidRPr="00D65790">
        <w:rPr>
          <w:rFonts w:hint="eastAsia"/>
          <w:rtl/>
        </w:rPr>
        <w:t>صالح</w:t>
      </w:r>
      <w:r w:rsidRPr="00D65790">
        <w:rPr>
          <w:rtl/>
        </w:rPr>
        <w:t xml:space="preserve">، </w:t>
      </w:r>
      <w:r w:rsidRPr="00D65790">
        <w:rPr>
          <w:rFonts w:hint="eastAsia"/>
          <w:rtl/>
        </w:rPr>
        <w:t>عن</w:t>
      </w:r>
      <w:r w:rsidRPr="00D65790">
        <w:rPr>
          <w:rtl/>
        </w:rPr>
        <w:t xml:space="preserve"> </w:t>
      </w:r>
      <w:r w:rsidRPr="00D65790">
        <w:rPr>
          <w:rFonts w:hint="eastAsia"/>
          <w:rtl/>
        </w:rPr>
        <w:t>حكيم</w:t>
      </w:r>
      <w:r w:rsidRPr="00D65790">
        <w:rPr>
          <w:rtl/>
        </w:rPr>
        <w:t xml:space="preserve"> </w:t>
      </w:r>
      <w:r w:rsidRPr="00D65790">
        <w:rPr>
          <w:rFonts w:hint="eastAsia"/>
          <w:rtl/>
        </w:rPr>
        <w:t>بن</w:t>
      </w:r>
      <w:r w:rsidRPr="00D65790">
        <w:rPr>
          <w:rtl/>
        </w:rPr>
        <w:t xml:space="preserve"> </w:t>
      </w:r>
      <w:r w:rsidRPr="00D65790">
        <w:rPr>
          <w:rFonts w:hint="eastAsia"/>
          <w:rtl/>
        </w:rPr>
        <w:t>جبير</w:t>
      </w:r>
      <w:r w:rsidRPr="00D65790">
        <w:rPr>
          <w:rtl/>
        </w:rPr>
        <w:t xml:space="preserve">، </w:t>
      </w:r>
      <w:r w:rsidRPr="00D65790">
        <w:rPr>
          <w:rFonts w:hint="eastAsia"/>
          <w:rtl/>
        </w:rPr>
        <w:t>عن</w:t>
      </w:r>
      <w:r w:rsidRPr="00D65790">
        <w:rPr>
          <w:rtl/>
        </w:rPr>
        <w:t xml:space="preserve"> </w:t>
      </w:r>
      <w:r w:rsidRPr="00D65790">
        <w:rPr>
          <w:rFonts w:hint="eastAsia"/>
          <w:rtl/>
        </w:rPr>
        <w:t>إبراهيم</w:t>
      </w:r>
      <w:r w:rsidRPr="00D65790">
        <w:rPr>
          <w:rFonts w:hint="cs"/>
          <w:rtl/>
        </w:rPr>
        <w:t xml:space="preserve">، </w:t>
      </w:r>
      <w:r w:rsidRPr="00D65790">
        <w:rPr>
          <w:rFonts w:hint="eastAsia"/>
          <w:rtl/>
        </w:rPr>
        <w:t>قال</w:t>
      </w:r>
      <w:r w:rsidRPr="00D65790">
        <w:rPr>
          <w:rtl/>
        </w:rPr>
        <w:t xml:space="preserve">: (( </w:t>
      </w:r>
      <w:r w:rsidRPr="00D65790">
        <w:rPr>
          <w:rFonts w:hint="eastAsia"/>
          <w:rtl/>
        </w:rPr>
        <w:t>لأنا على هذه الأمة من المرجئة أخوف عليهم من عدتهم من الأزارقة</w:t>
      </w:r>
      <w:r w:rsidRPr="00D65790">
        <w:rPr>
          <w:rFonts w:hint="cs"/>
          <w:rtl/>
        </w:rPr>
        <w:t xml:space="preserve"> </w:t>
      </w:r>
      <w:r w:rsidRPr="00D65790">
        <w:rPr>
          <w:rtl/>
        </w:rPr>
        <w:t>))</w:t>
      </w:r>
      <w:r w:rsidRPr="00844A1D">
        <w:rPr>
          <w:rFonts w:ascii="Traditional Arabic" w:hAnsi="Traditional Arabic"/>
          <w:vertAlign w:val="superscript"/>
          <w:rtl/>
        </w:rPr>
        <w:t>(</w:t>
      </w:r>
      <w:r w:rsidRPr="00D65790">
        <w:rPr>
          <w:rFonts w:ascii="Traditional Arabic" w:hAnsi="Traditional Arabic"/>
          <w:vertAlign w:val="superscript"/>
          <w:rtl/>
        </w:rPr>
        <w:footnoteReference w:id="1556"/>
      </w:r>
      <w:r w:rsidRPr="00844A1D">
        <w:rPr>
          <w:rFonts w:ascii="Traditional Arabic" w:hAnsi="Traditional Arabic"/>
          <w:vertAlign w:val="superscript"/>
          <w:rtl/>
        </w:rPr>
        <w:t>)(</w:t>
      </w:r>
      <w:r w:rsidRPr="00D65790">
        <w:rPr>
          <w:rFonts w:ascii="Traditional Arabic" w:hAnsi="Traditional Arabic"/>
          <w:vertAlign w:val="superscript"/>
          <w:rtl/>
        </w:rPr>
        <w:footnoteReference w:id="1557"/>
      </w:r>
      <w:r w:rsidRPr="00844A1D">
        <w:rPr>
          <w:rFonts w:ascii="Traditional Arabic" w:hAnsi="Traditional Arabic"/>
          <w:vertAlign w:val="superscript"/>
          <w:rtl/>
        </w:rPr>
        <w:t>)</w:t>
      </w:r>
      <w:r w:rsidRPr="00D65790">
        <w:rPr>
          <w:rFonts w:hint="cs"/>
          <w:rtl/>
        </w:rPr>
        <w:t>.</w:t>
      </w:r>
    </w:p>
    <w:p w:rsidR="00E30948" w:rsidRPr="00D65790" w:rsidRDefault="00E30948" w:rsidP="00844A1D">
      <w:pPr>
        <w:pStyle w:val="a1"/>
      </w:pPr>
      <w:r w:rsidRPr="00D65790">
        <w:rPr>
          <w:rFonts w:hint="cs"/>
          <w:rtl/>
        </w:rPr>
        <w:t xml:space="preserve">14- </w:t>
      </w:r>
      <w:r w:rsidRPr="00D65790">
        <w:rPr>
          <w:rFonts w:hint="eastAsia"/>
          <w:rtl/>
        </w:rPr>
        <w:t>قال</w:t>
      </w:r>
      <w:r w:rsidRPr="00D65790">
        <w:rPr>
          <w:rtl/>
        </w:rPr>
        <w:t xml:space="preserve"> </w:t>
      </w:r>
      <w:r w:rsidRPr="00D65790">
        <w:rPr>
          <w:rFonts w:hint="eastAsia"/>
          <w:rtl/>
        </w:rPr>
        <w:t>ابن</w:t>
      </w:r>
      <w:r w:rsidRPr="00D65790">
        <w:rPr>
          <w:rtl/>
        </w:rPr>
        <w:t xml:space="preserve"> </w:t>
      </w:r>
      <w:r w:rsidRPr="00D65790">
        <w:rPr>
          <w:rFonts w:hint="eastAsia"/>
          <w:rtl/>
        </w:rPr>
        <w:t>شاهين</w:t>
      </w:r>
      <w:r w:rsidRPr="00D65790">
        <w:rPr>
          <w:rtl/>
        </w:rPr>
        <w:t xml:space="preserve">: </w:t>
      </w:r>
      <w:r w:rsidRPr="00D65790">
        <w:rPr>
          <w:rFonts w:hint="eastAsia"/>
          <w:rtl/>
        </w:rPr>
        <w:t>حدثنا</w:t>
      </w:r>
      <w:r w:rsidRPr="00D65790">
        <w:rPr>
          <w:rtl/>
        </w:rPr>
        <w:t xml:space="preserve"> </w:t>
      </w:r>
      <w:r w:rsidRPr="00D65790">
        <w:rPr>
          <w:rFonts w:hint="eastAsia"/>
          <w:rtl/>
        </w:rPr>
        <w:t>عبدالله</w:t>
      </w:r>
      <w:r w:rsidRPr="00D65790">
        <w:rPr>
          <w:rtl/>
        </w:rPr>
        <w:t xml:space="preserve"> </w:t>
      </w:r>
      <w:r w:rsidRPr="00D65790">
        <w:rPr>
          <w:rFonts w:hint="eastAsia"/>
          <w:rtl/>
        </w:rPr>
        <w:t>بن</w:t>
      </w:r>
      <w:r w:rsidRPr="00D65790">
        <w:rPr>
          <w:rtl/>
        </w:rPr>
        <w:t xml:space="preserve"> </w:t>
      </w:r>
      <w:r w:rsidRPr="00D65790">
        <w:rPr>
          <w:rFonts w:hint="eastAsia"/>
          <w:rtl/>
        </w:rPr>
        <w:t>محمد</w:t>
      </w:r>
      <w:r w:rsidRPr="00D65790">
        <w:rPr>
          <w:rtl/>
        </w:rPr>
        <w:t xml:space="preserve">، </w:t>
      </w:r>
      <w:r w:rsidRPr="00D65790">
        <w:rPr>
          <w:rFonts w:hint="eastAsia"/>
          <w:rtl/>
        </w:rPr>
        <w:t>ثنا</w:t>
      </w:r>
      <w:r w:rsidRPr="00D65790">
        <w:rPr>
          <w:rtl/>
        </w:rPr>
        <w:t xml:space="preserve"> </w:t>
      </w:r>
      <w:r w:rsidRPr="00D65790">
        <w:rPr>
          <w:rFonts w:hint="eastAsia"/>
          <w:rtl/>
        </w:rPr>
        <w:t>عبدالرحمن</w:t>
      </w:r>
      <w:r w:rsidRPr="00D65790">
        <w:rPr>
          <w:rtl/>
        </w:rPr>
        <w:t xml:space="preserve"> </w:t>
      </w:r>
      <w:r w:rsidRPr="00D65790">
        <w:rPr>
          <w:rFonts w:hint="eastAsia"/>
          <w:rtl/>
        </w:rPr>
        <w:t>بن</w:t>
      </w:r>
      <w:r w:rsidRPr="00D65790">
        <w:rPr>
          <w:rtl/>
        </w:rPr>
        <w:t xml:space="preserve"> </w:t>
      </w:r>
      <w:r w:rsidRPr="00D65790">
        <w:rPr>
          <w:rFonts w:hint="eastAsia"/>
          <w:rtl/>
        </w:rPr>
        <w:t>صالح</w:t>
      </w:r>
      <w:r w:rsidRPr="00D65790">
        <w:rPr>
          <w:rtl/>
        </w:rPr>
        <w:t xml:space="preserve">، </w:t>
      </w:r>
      <w:r w:rsidRPr="00D65790">
        <w:rPr>
          <w:rFonts w:hint="eastAsia"/>
          <w:rtl/>
        </w:rPr>
        <w:t>ثنا</w:t>
      </w:r>
      <w:r w:rsidRPr="00D65790">
        <w:rPr>
          <w:rtl/>
        </w:rPr>
        <w:t xml:space="preserve"> </w:t>
      </w:r>
      <w:r w:rsidRPr="00D65790">
        <w:rPr>
          <w:rFonts w:hint="eastAsia"/>
          <w:rtl/>
        </w:rPr>
        <w:t>عمر</w:t>
      </w:r>
      <w:r w:rsidRPr="00D65790">
        <w:rPr>
          <w:rtl/>
        </w:rPr>
        <w:t xml:space="preserve"> </w:t>
      </w:r>
      <w:r w:rsidRPr="00D65790">
        <w:rPr>
          <w:rFonts w:hint="eastAsia"/>
          <w:rtl/>
        </w:rPr>
        <w:t>بن</w:t>
      </w:r>
      <w:r w:rsidRPr="00D65790">
        <w:rPr>
          <w:rtl/>
        </w:rPr>
        <w:t xml:space="preserve"> </w:t>
      </w:r>
      <w:r w:rsidRPr="00D65790">
        <w:rPr>
          <w:rFonts w:hint="eastAsia"/>
          <w:rtl/>
        </w:rPr>
        <w:t>عبيدة</w:t>
      </w:r>
      <w:r w:rsidRPr="00D65790">
        <w:rPr>
          <w:rtl/>
        </w:rPr>
        <w:t xml:space="preserve">، </w:t>
      </w:r>
      <w:r w:rsidRPr="00D65790">
        <w:rPr>
          <w:rFonts w:hint="eastAsia"/>
          <w:rtl/>
        </w:rPr>
        <w:t>عن</w:t>
      </w:r>
      <w:r w:rsidRPr="00D65790">
        <w:rPr>
          <w:rtl/>
        </w:rPr>
        <w:t xml:space="preserve"> </w:t>
      </w:r>
      <w:r w:rsidRPr="00D65790">
        <w:rPr>
          <w:rFonts w:hint="eastAsia"/>
          <w:rtl/>
        </w:rPr>
        <w:t>أبي</w:t>
      </w:r>
      <w:r w:rsidRPr="00D65790">
        <w:rPr>
          <w:rtl/>
        </w:rPr>
        <w:t xml:space="preserve"> </w:t>
      </w:r>
      <w:r w:rsidRPr="00D65790">
        <w:rPr>
          <w:rFonts w:hint="eastAsia"/>
          <w:rtl/>
        </w:rPr>
        <w:t>حمزة</w:t>
      </w:r>
      <w:r w:rsidRPr="00D65790">
        <w:rPr>
          <w:rtl/>
        </w:rPr>
        <w:t xml:space="preserve"> </w:t>
      </w:r>
      <w:r w:rsidRPr="00D65790">
        <w:rPr>
          <w:rFonts w:hint="eastAsia"/>
          <w:rtl/>
        </w:rPr>
        <w:t>الأعور</w:t>
      </w:r>
      <w:r w:rsidRPr="00D65790">
        <w:rPr>
          <w:rtl/>
        </w:rPr>
        <w:t xml:space="preserve"> </w:t>
      </w:r>
      <w:r w:rsidRPr="00D65790">
        <w:rPr>
          <w:rFonts w:hint="eastAsia"/>
          <w:rtl/>
        </w:rPr>
        <w:t>قال</w:t>
      </w:r>
      <w:r w:rsidRPr="00D65790">
        <w:rPr>
          <w:rtl/>
        </w:rPr>
        <w:t xml:space="preserve">: </w:t>
      </w:r>
      <w:r w:rsidRPr="00D65790">
        <w:rPr>
          <w:rFonts w:hint="cs"/>
          <w:rtl/>
        </w:rPr>
        <w:t>أ</w:t>
      </w:r>
      <w:r w:rsidRPr="00D65790">
        <w:rPr>
          <w:rFonts w:hint="eastAsia"/>
          <w:rtl/>
        </w:rPr>
        <w:t>تيت</w:t>
      </w:r>
      <w:r w:rsidRPr="00D65790">
        <w:rPr>
          <w:rtl/>
        </w:rPr>
        <w:t xml:space="preserve"> </w:t>
      </w:r>
      <w:r w:rsidRPr="00D65790">
        <w:rPr>
          <w:rFonts w:hint="eastAsia"/>
          <w:rtl/>
        </w:rPr>
        <w:t>إبراهيم</w:t>
      </w:r>
      <w:r w:rsidRPr="00D65790">
        <w:rPr>
          <w:rtl/>
        </w:rPr>
        <w:t xml:space="preserve">، </w:t>
      </w:r>
      <w:r w:rsidRPr="00D65790">
        <w:rPr>
          <w:rFonts w:hint="eastAsia"/>
          <w:rtl/>
        </w:rPr>
        <w:t>فقلت</w:t>
      </w:r>
      <w:r w:rsidRPr="00D65790">
        <w:rPr>
          <w:rtl/>
        </w:rPr>
        <w:t xml:space="preserve">: (( </w:t>
      </w:r>
      <w:r w:rsidRPr="00D65790">
        <w:rPr>
          <w:rFonts w:hint="eastAsia"/>
          <w:rtl/>
        </w:rPr>
        <w:t>إن</w:t>
      </w:r>
      <w:r w:rsidRPr="00D65790">
        <w:rPr>
          <w:rtl/>
        </w:rPr>
        <w:t xml:space="preserve"> </w:t>
      </w:r>
      <w:r w:rsidRPr="00D65790">
        <w:rPr>
          <w:rFonts w:hint="eastAsia"/>
          <w:rtl/>
        </w:rPr>
        <w:t>ناسا</w:t>
      </w:r>
      <w:r w:rsidRPr="00D65790">
        <w:rPr>
          <w:rFonts w:hint="cs"/>
          <w:rtl/>
        </w:rPr>
        <w:t>ً</w:t>
      </w:r>
      <w:r w:rsidRPr="00D65790">
        <w:rPr>
          <w:rtl/>
        </w:rPr>
        <w:t xml:space="preserve"> </w:t>
      </w:r>
      <w:r w:rsidRPr="00D65790">
        <w:rPr>
          <w:rFonts w:hint="eastAsia"/>
          <w:rtl/>
        </w:rPr>
        <w:t>يقولون</w:t>
      </w:r>
      <w:r w:rsidRPr="00D65790">
        <w:rPr>
          <w:rtl/>
        </w:rPr>
        <w:t xml:space="preserve"> </w:t>
      </w:r>
      <w:r w:rsidRPr="00D65790">
        <w:rPr>
          <w:rFonts w:hint="eastAsia"/>
          <w:rtl/>
        </w:rPr>
        <w:t>قد</w:t>
      </w:r>
      <w:r w:rsidRPr="00D65790">
        <w:rPr>
          <w:rtl/>
        </w:rPr>
        <w:t xml:space="preserve"> </w:t>
      </w:r>
      <w:r w:rsidRPr="00D65790">
        <w:rPr>
          <w:rFonts w:hint="eastAsia"/>
          <w:rtl/>
        </w:rPr>
        <w:t>تابعت</w:t>
      </w:r>
      <w:r w:rsidRPr="00D65790">
        <w:rPr>
          <w:rtl/>
        </w:rPr>
        <w:t xml:space="preserve"> </w:t>
      </w:r>
      <w:r w:rsidRPr="00D65790">
        <w:rPr>
          <w:rFonts w:hint="eastAsia"/>
          <w:rtl/>
        </w:rPr>
        <w:t>إبراهيم</w:t>
      </w:r>
      <w:r w:rsidRPr="00D65790">
        <w:rPr>
          <w:rtl/>
        </w:rPr>
        <w:t xml:space="preserve"> </w:t>
      </w:r>
      <w:r w:rsidRPr="00D65790">
        <w:rPr>
          <w:rFonts w:hint="eastAsia"/>
          <w:rtl/>
        </w:rPr>
        <w:t>التيمي</w:t>
      </w:r>
      <w:r w:rsidRPr="00D65790">
        <w:rPr>
          <w:rtl/>
        </w:rPr>
        <w:t xml:space="preserve"> </w:t>
      </w:r>
      <w:r w:rsidRPr="00D65790">
        <w:rPr>
          <w:rFonts w:hint="eastAsia"/>
          <w:rtl/>
        </w:rPr>
        <w:t>على</w:t>
      </w:r>
      <w:r w:rsidRPr="00D65790">
        <w:rPr>
          <w:rtl/>
        </w:rPr>
        <w:t xml:space="preserve"> </w:t>
      </w:r>
      <w:r w:rsidRPr="00D65790">
        <w:rPr>
          <w:rFonts w:hint="eastAsia"/>
          <w:rtl/>
        </w:rPr>
        <w:t>ر</w:t>
      </w:r>
      <w:r w:rsidRPr="00D65790">
        <w:rPr>
          <w:rFonts w:hint="cs"/>
          <w:rtl/>
        </w:rPr>
        <w:t>أيه</w:t>
      </w:r>
      <w:r w:rsidRPr="00D65790">
        <w:rPr>
          <w:rtl/>
        </w:rPr>
        <w:t xml:space="preserve">، </w:t>
      </w:r>
      <w:r w:rsidRPr="00D65790">
        <w:rPr>
          <w:rFonts w:hint="eastAsia"/>
          <w:rtl/>
        </w:rPr>
        <w:t>قال</w:t>
      </w:r>
      <w:r w:rsidRPr="00D65790">
        <w:rPr>
          <w:rtl/>
        </w:rPr>
        <w:t xml:space="preserve">: </w:t>
      </w:r>
      <w:r w:rsidRPr="00D65790">
        <w:rPr>
          <w:rFonts w:hint="eastAsia"/>
          <w:rtl/>
        </w:rPr>
        <w:t>فضحك</w:t>
      </w:r>
      <w:r w:rsidRPr="00D65790">
        <w:rPr>
          <w:rtl/>
        </w:rPr>
        <w:t xml:space="preserve">، </w:t>
      </w:r>
      <w:r w:rsidRPr="00D65790">
        <w:rPr>
          <w:rFonts w:hint="cs"/>
          <w:rtl/>
        </w:rPr>
        <w:t>و</w:t>
      </w:r>
      <w:r w:rsidRPr="00D65790">
        <w:rPr>
          <w:rFonts w:hint="eastAsia"/>
          <w:rtl/>
        </w:rPr>
        <w:t>قال</w:t>
      </w:r>
      <w:r w:rsidRPr="00D65790">
        <w:rPr>
          <w:rtl/>
        </w:rPr>
        <w:t>: ((</w:t>
      </w:r>
      <w:r w:rsidRPr="00D65790">
        <w:rPr>
          <w:rFonts w:hint="cs"/>
          <w:rtl/>
        </w:rPr>
        <w:t xml:space="preserve"> </w:t>
      </w:r>
      <w:r w:rsidRPr="00D65790">
        <w:rPr>
          <w:rFonts w:hint="eastAsia"/>
          <w:rtl/>
        </w:rPr>
        <w:t>تراني مرجئاً سباباً؟ ما من أهل هذه القبلة أضل عندي من المرجئة</w:t>
      </w:r>
      <w:r w:rsidRPr="00D65790">
        <w:rPr>
          <w:rFonts w:hint="cs"/>
          <w:rtl/>
        </w:rPr>
        <w:t xml:space="preserve"> </w:t>
      </w:r>
      <w:r w:rsidRPr="00D65790">
        <w:rPr>
          <w:rtl/>
        </w:rPr>
        <w:t>))</w:t>
      </w:r>
      <w:r w:rsidRPr="00D65790">
        <w:rPr>
          <w:rFonts w:ascii="Traditional Arabic" w:hAnsi="Traditional Arabic"/>
          <w:vertAlign w:val="superscript"/>
          <w:rtl/>
        </w:rPr>
        <w:t>(</w:t>
      </w:r>
      <w:r w:rsidRPr="00D65790">
        <w:rPr>
          <w:rFonts w:ascii="Traditional Arabic" w:hAnsi="Traditional Arabic"/>
          <w:vertAlign w:val="superscript"/>
          <w:rtl/>
        </w:rPr>
        <w:footnoteReference w:id="1558"/>
      </w:r>
      <w:r w:rsidRPr="00D65790">
        <w:rPr>
          <w:rFonts w:ascii="Traditional Arabic" w:hAnsi="Traditional Arabic"/>
          <w:vertAlign w:val="superscript"/>
          <w:rtl/>
        </w:rPr>
        <w:t>)</w:t>
      </w:r>
      <w:r w:rsidRPr="00D65790">
        <w:rPr>
          <w:rtl/>
        </w:rPr>
        <w:t>.</w:t>
      </w:r>
    </w:p>
    <w:p w:rsidR="00E30948" w:rsidRPr="00D65790" w:rsidRDefault="00E30948" w:rsidP="00844A1D">
      <w:pPr>
        <w:pStyle w:val="a1"/>
      </w:pPr>
      <w:r w:rsidRPr="00D65790">
        <w:rPr>
          <w:rFonts w:hint="cs"/>
          <w:rtl/>
        </w:rPr>
        <w:t xml:space="preserve">15- </w:t>
      </w:r>
      <w:r w:rsidRPr="00D65790">
        <w:rPr>
          <w:rFonts w:hint="eastAsia"/>
          <w:rtl/>
        </w:rPr>
        <w:t>قال</w:t>
      </w:r>
      <w:r w:rsidRPr="00D65790">
        <w:rPr>
          <w:rtl/>
        </w:rPr>
        <w:t xml:space="preserve"> </w:t>
      </w:r>
      <w:r w:rsidRPr="00D65790">
        <w:rPr>
          <w:rFonts w:hint="eastAsia"/>
          <w:rtl/>
        </w:rPr>
        <w:t>عبدالله</w:t>
      </w:r>
      <w:r w:rsidRPr="00D65790">
        <w:rPr>
          <w:rtl/>
        </w:rPr>
        <w:t xml:space="preserve"> </w:t>
      </w:r>
      <w:r w:rsidRPr="00D65790">
        <w:rPr>
          <w:rFonts w:hint="eastAsia"/>
          <w:rtl/>
        </w:rPr>
        <w:t>بن</w:t>
      </w:r>
      <w:r w:rsidRPr="00D65790">
        <w:rPr>
          <w:rtl/>
        </w:rPr>
        <w:t xml:space="preserve"> </w:t>
      </w:r>
      <w:r w:rsidRPr="00D65790">
        <w:rPr>
          <w:rFonts w:hint="eastAsia"/>
          <w:rtl/>
        </w:rPr>
        <w:t>أحمد</w:t>
      </w:r>
      <w:r w:rsidRPr="00D65790">
        <w:rPr>
          <w:rtl/>
        </w:rPr>
        <w:t xml:space="preserve">: </w:t>
      </w:r>
      <w:r w:rsidRPr="00D65790">
        <w:rPr>
          <w:rFonts w:hint="eastAsia"/>
          <w:rtl/>
        </w:rPr>
        <w:t>حدثني</w:t>
      </w:r>
      <w:r w:rsidRPr="00D65790">
        <w:rPr>
          <w:rtl/>
        </w:rPr>
        <w:t xml:space="preserve"> </w:t>
      </w:r>
      <w:r w:rsidRPr="00D65790">
        <w:rPr>
          <w:rFonts w:hint="eastAsia"/>
          <w:rtl/>
        </w:rPr>
        <w:t>أبي</w:t>
      </w:r>
      <w:r w:rsidRPr="00D65790">
        <w:rPr>
          <w:rtl/>
        </w:rPr>
        <w:t xml:space="preserve">، </w:t>
      </w:r>
      <w:r w:rsidRPr="00D65790">
        <w:rPr>
          <w:rFonts w:hint="eastAsia"/>
          <w:rtl/>
        </w:rPr>
        <w:t>نا</w:t>
      </w:r>
      <w:r w:rsidRPr="00D65790">
        <w:rPr>
          <w:rtl/>
        </w:rPr>
        <w:t xml:space="preserve"> </w:t>
      </w:r>
      <w:r w:rsidRPr="00D65790">
        <w:rPr>
          <w:rFonts w:hint="eastAsia"/>
          <w:rtl/>
        </w:rPr>
        <w:t>أسود</w:t>
      </w:r>
      <w:r w:rsidRPr="00D65790">
        <w:rPr>
          <w:rtl/>
        </w:rPr>
        <w:t xml:space="preserve"> </w:t>
      </w:r>
      <w:r w:rsidRPr="00D65790">
        <w:rPr>
          <w:rFonts w:hint="eastAsia"/>
          <w:rtl/>
        </w:rPr>
        <w:t>ابن</w:t>
      </w:r>
      <w:r w:rsidRPr="00D65790">
        <w:rPr>
          <w:rtl/>
        </w:rPr>
        <w:t xml:space="preserve"> </w:t>
      </w:r>
      <w:r w:rsidRPr="00D65790">
        <w:rPr>
          <w:rFonts w:hint="eastAsia"/>
          <w:rtl/>
        </w:rPr>
        <w:t>عامر</w:t>
      </w:r>
      <w:r w:rsidRPr="00D65790">
        <w:rPr>
          <w:rtl/>
        </w:rPr>
        <w:t xml:space="preserve">، </w:t>
      </w:r>
      <w:r w:rsidRPr="00D65790">
        <w:rPr>
          <w:rFonts w:hint="eastAsia"/>
          <w:rtl/>
        </w:rPr>
        <w:t>نا</w:t>
      </w:r>
      <w:r w:rsidRPr="00D65790">
        <w:rPr>
          <w:rtl/>
        </w:rPr>
        <w:t xml:space="preserve"> </w:t>
      </w:r>
      <w:r w:rsidRPr="00D65790">
        <w:rPr>
          <w:rFonts w:hint="eastAsia"/>
          <w:rtl/>
        </w:rPr>
        <w:t>شريك</w:t>
      </w:r>
      <w:r w:rsidRPr="00D65790">
        <w:rPr>
          <w:rtl/>
        </w:rPr>
        <w:t xml:space="preserve">، </w:t>
      </w:r>
      <w:r w:rsidRPr="00D65790">
        <w:rPr>
          <w:rFonts w:hint="eastAsia"/>
          <w:rtl/>
        </w:rPr>
        <w:t>عن</w:t>
      </w:r>
      <w:r w:rsidRPr="00D65790">
        <w:rPr>
          <w:rtl/>
        </w:rPr>
        <w:t xml:space="preserve"> </w:t>
      </w:r>
      <w:r w:rsidRPr="00D65790">
        <w:rPr>
          <w:rFonts w:hint="eastAsia"/>
          <w:rtl/>
        </w:rPr>
        <w:t>المغيرة</w:t>
      </w:r>
      <w:r w:rsidRPr="00D65790">
        <w:rPr>
          <w:rtl/>
        </w:rPr>
        <w:t xml:space="preserve">، </w:t>
      </w:r>
      <w:r w:rsidRPr="00D65790">
        <w:rPr>
          <w:rFonts w:hint="eastAsia"/>
          <w:rtl/>
        </w:rPr>
        <w:t>قال</w:t>
      </w:r>
      <w:r w:rsidRPr="00D65790">
        <w:rPr>
          <w:rtl/>
        </w:rPr>
        <w:t>: ((</w:t>
      </w:r>
      <w:r w:rsidRPr="00D65790">
        <w:rPr>
          <w:rFonts w:hint="cs"/>
          <w:rtl/>
        </w:rPr>
        <w:t xml:space="preserve"> </w:t>
      </w:r>
      <w:r w:rsidRPr="00D65790">
        <w:rPr>
          <w:rFonts w:hint="eastAsia"/>
          <w:rtl/>
        </w:rPr>
        <w:t>مر إبراهيم التيمي بإبراهيم النخعي، فسلم فلم يرد عليه</w:t>
      </w:r>
      <w:r w:rsidRPr="00D65790">
        <w:rPr>
          <w:rFonts w:hint="cs"/>
          <w:rtl/>
        </w:rPr>
        <w:t xml:space="preserve"> </w:t>
      </w:r>
      <w:r w:rsidRPr="00D65790">
        <w:rPr>
          <w:rtl/>
        </w:rPr>
        <w:t>))</w:t>
      </w:r>
      <w:r w:rsidRPr="00D65790">
        <w:rPr>
          <w:rFonts w:ascii="Traditional Arabic" w:hAnsi="Traditional Arabic"/>
          <w:vertAlign w:val="superscript"/>
          <w:rtl/>
        </w:rPr>
        <w:t>(</w:t>
      </w:r>
      <w:r w:rsidRPr="00D65790">
        <w:rPr>
          <w:rFonts w:ascii="Traditional Arabic" w:hAnsi="Traditional Arabic"/>
          <w:vertAlign w:val="superscript"/>
          <w:rtl/>
        </w:rPr>
        <w:footnoteReference w:id="1559"/>
      </w:r>
      <w:r w:rsidRPr="00D65790">
        <w:rPr>
          <w:rFonts w:ascii="Traditional Arabic" w:hAnsi="Traditional Arabic"/>
          <w:vertAlign w:val="superscript"/>
          <w:rtl/>
        </w:rPr>
        <w:t>)</w:t>
      </w:r>
      <w:r w:rsidRPr="00D65790">
        <w:rPr>
          <w:rtl/>
        </w:rPr>
        <w:t>.</w:t>
      </w:r>
    </w:p>
    <w:p w:rsidR="00E30948" w:rsidRPr="00D65790" w:rsidRDefault="00E30948" w:rsidP="00844A1D">
      <w:pPr>
        <w:pStyle w:val="a1"/>
      </w:pPr>
      <w:r w:rsidRPr="00D65790">
        <w:rPr>
          <w:rFonts w:hint="cs"/>
          <w:rtl/>
        </w:rPr>
        <w:t xml:space="preserve">16- </w:t>
      </w:r>
      <w:r w:rsidRPr="00D65790">
        <w:rPr>
          <w:rFonts w:hint="eastAsia"/>
          <w:rtl/>
        </w:rPr>
        <w:t>قال</w:t>
      </w:r>
      <w:r w:rsidRPr="00D65790">
        <w:rPr>
          <w:rtl/>
        </w:rPr>
        <w:t xml:space="preserve"> </w:t>
      </w:r>
      <w:r w:rsidRPr="00D65790">
        <w:rPr>
          <w:rFonts w:hint="eastAsia"/>
          <w:rtl/>
        </w:rPr>
        <w:t>الل</w:t>
      </w:r>
      <w:r w:rsidRPr="00D65790">
        <w:rPr>
          <w:rFonts w:hint="cs"/>
          <w:rtl/>
        </w:rPr>
        <w:t>أ</w:t>
      </w:r>
      <w:r w:rsidRPr="00D65790">
        <w:rPr>
          <w:rFonts w:hint="eastAsia"/>
          <w:rtl/>
        </w:rPr>
        <w:t>لكا</w:t>
      </w:r>
      <w:r w:rsidRPr="00D65790">
        <w:rPr>
          <w:rFonts w:hint="cs"/>
          <w:rtl/>
        </w:rPr>
        <w:t>ئ</w:t>
      </w:r>
      <w:r w:rsidRPr="00D65790">
        <w:rPr>
          <w:rFonts w:hint="eastAsia"/>
          <w:rtl/>
        </w:rPr>
        <w:t>ي</w:t>
      </w:r>
      <w:r w:rsidRPr="00D65790">
        <w:rPr>
          <w:rtl/>
        </w:rPr>
        <w:t xml:space="preserve">: </w:t>
      </w:r>
      <w:r w:rsidRPr="00D65790">
        <w:rPr>
          <w:rFonts w:hint="eastAsia"/>
          <w:rtl/>
        </w:rPr>
        <w:t>أنا</w:t>
      </w:r>
      <w:r w:rsidRPr="00D65790">
        <w:rPr>
          <w:rtl/>
        </w:rPr>
        <w:t xml:space="preserve"> </w:t>
      </w:r>
      <w:r w:rsidRPr="00D65790">
        <w:rPr>
          <w:rFonts w:hint="eastAsia"/>
          <w:rtl/>
        </w:rPr>
        <w:t>محمد</w:t>
      </w:r>
      <w:r w:rsidRPr="00D65790">
        <w:rPr>
          <w:rtl/>
        </w:rPr>
        <w:t xml:space="preserve"> </w:t>
      </w:r>
      <w:r w:rsidRPr="00D65790">
        <w:rPr>
          <w:rFonts w:hint="eastAsia"/>
          <w:rtl/>
        </w:rPr>
        <w:t>بن</w:t>
      </w:r>
      <w:r w:rsidRPr="00D65790">
        <w:rPr>
          <w:rtl/>
        </w:rPr>
        <w:t xml:space="preserve"> </w:t>
      </w:r>
      <w:r w:rsidRPr="00D65790">
        <w:rPr>
          <w:rFonts w:hint="eastAsia"/>
          <w:rtl/>
        </w:rPr>
        <w:t>عبدالرحمن</w:t>
      </w:r>
      <w:r w:rsidRPr="00D65790">
        <w:rPr>
          <w:rtl/>
        </w:rPr>
        <w:t xml:space="preserve">، </w:t>
      </w:r>
      <w:r w:rsidRPr="00D65790">
        <w:rPr>
          <w:rFonts w:hint="eastAsia"/>
          <w:rtl/>
        </w:rPr>
        <w:t>أنا</w:t>
      </w:r>
      <w:r w:rsidRPr="00D65790">
        <w:rPr>
          <w:rtl/>
        </w:rPr>
        <w:t xml:space="preserve"> </w:t>
      </w:r>
      <w:r w:rsidRPr="00D65790">
        <w:rPr>
          <w:rFonts w:hint="eastAsia"/>
          <w:rtl/>
        </w:rPr>
        <w:t>عبدالله</w:t>
      </w:r>
      <w:r w:rsidRPr="00D65790">
        <w:rPr>
          <w:rtl/>
        </w:rPr>
        <w:t xml:space="preserve"> </w:t>
      </w:r>
      <w:r w:rsidRPr="00D65790">
        <w:rPr>
          <w:rFonts w:hint="eastAsia"/>
          <w:rtl/>
        </w:rPr>
        <w:t>بن</w:t>
      </w:r>
      <w:r w:rsidRPr="00D65790">
        <w:rPr>
          <w:rtl/>
        </w:rPr>
        <w:t xml:space="preserve"> </w:t>
      </w:r>
      <w:r w:rsidRPr="00D65790">
        <w:rPr>
          <w:rFonts w:hint="eastAsia"/>
          <w:rtl/>
        </w:rPr>
        <w:t>محمد</w:t>
      </w:r>
      <w:r w:rsidRPr="00D65790">
        <w:rPr>
          <w:rtl/>
        </w:rPr>
        <w:t xml:space="preserve"> </w:t>
      </w:r>
      <w:r w:rsidRPr="00D65790">
        <w:rPr>
          <w:rFonts w:hint="eastAsia"/>
          <w:rtl/>
        </w:rPr>
        <w:t>البغوي</w:t>
      </w:r>
      <w:r w:rsidRPr="00D65790">
        <w:rPr>
          <w:rtl/>
        </w:rPr>
        <w:t xml:space="preserve">، </w:t>
      </w:r>
      <w:r w:rsidRPr="00D65790">
        <w:rPr>
          <w:rFonts w:hint="eastAsia"/>
          <w:rtl/>
        </w:rPr>
        <w:t>قال</w:t>
      </w:r>
      <w:r w:rsidRPr="00D65790">
        <w:rPr>
          <w:rtl/>
        </w:rPr>
        <w:t xml:space="preserve">: </w:t>
      </w:r>
      <w:r w:rsidRPr="00D65790">
        <w:rPr>
          <w:rFonts w:hint="eastAsia"/>
          <w:rtl/>
        </w:rPr>
        <w:t>نا</w:t>
      </w:r>
      <w:r w:rsidRPr="00D65790">
        <w:rPr>
          <w:rtl/>
        </w:rPr>
        <w:t xml:space="preserve"> </w:t>
      </w:r>
      <w:r w:rsidRPr="00D65790">
        <w:rPr>
          <w:rFonts w:hint="eastAsia"/>
          <w:rtl/>
        </w:rPr>
        <w:t>محمد</w:t>
      </w:r>
      <w:r w:rsidRPr="00D65790">
        <w:rPr>
          <w:rtl/>
        </w:rPr>
        <w:t xml:space="preserve"> </w:t>
      </w:r>
      <w:r w:rsidRPr="00D65790">
        <w:rPr>
          <w:rFonts w:hint="eastAsia"/>
          <w:rtl/>
        </w:rPr>
        <w:t>بن</w:t>
      </w:r>
      <w:r w:rsidRPr="00D65790">
        <w:rPr>
          <w:rtl/>
        </w:rPr>
        <w:t xml:space="preserve"> </w:t>
      </w:r>
      <w:r w:rsidRPr="00D65790">
        <w:rPr>
          <w:rFonts w:hint="eastAsia"/>
          <w:rtl/>
        </w:rPr>
        <w:t>حميد</w:t>
      </w:r>
      <w:r w:rsidRPr="00D65790">
        <w:rPr>
          <w:rtl/>
        </w:rPr>
        <w:t xml:space="preserve">، </w:t>
      </w:r>
      <w:r w:rsidRPr="00D65790">
        <w:rPr>
          <w:rFonts w:hint="eastAsia"/>
          <w:rtl/>
        </w:rPr>
        <w:t>قال</w:t>
      </w:r>
      <w:r w:rsidRPr="00D65790">
        <w:rPr>
          <w:rtl/>
        </w:rPr>
        <w:t xml:space="preserve">: </w:t>
      </w:r>
      <w:r w:rsidRPr="00D65790">
        <w:rPr>
          <w:rFonts w:hint="eastAsia"/>
          <w:rtl/>
        </w:rPr>
        <w:t>نا</w:t>
      </w:r>
      <w:r w:rsidRPr="00D65790">
        <w:rPr>
          <w:rtl/>
        </w:rPr>
        <w:t xml:space="preserve"> </w:t>
      </w:r>
      <w:r w:rsidRPr="00D65790">
        <w:rPr>
          <w:rFonts w:hint="eastAsia"/>
          <w:rtl/>
        </w:rPr>
        <w:t>جرير</w:t>
      </w:r>
      <w:r w:rsidRPr="00D65790">
        <w:rPr>
          <w:rtl/>
        </w:rPr>
        <w:t xml:space="preserve">، </w:t>
      </w:r>
      <w:r w:rsidRPr="00D65790">
        <w:rPr>
          <w:rFonts w:hint="eastAsia"/>
          <w:rtl/>
        </w:rPr>
        <w:t>عن</w:t>
      </w:r>
      <w:r w:rsidRPr="00D65790">
        <w:rPr>
          <w:rtl/>
        </w:rPr>
        <w:t xml:space="preserve"> </w:t>
      </w:r>
      <w:r w:rsidRPr="00D65790">
        <w:rPr>
          <w:rFonts w:hint="eastAsia"/>
          <w:rtl/>
        </w:rPr>
        <w:t>مغيرة</w:t>
      </w:r>
      <w:r w:rsidRPr="00D65790">
        <w:rPr>
          <w:rtl/>
        </w:rPr>
        <w:t xml:space="preserve">، </w:t>
      </w:r>
      <w:r w:rsidRPr="00D65790">
        <w:rPr>
          <w:rFonts w:hint="eastAsia"/>
          <w:rtl/>
        </w:rPr>
        <w:t>قال</w:t>
      </w:r>
      <w:r w:rsidRPr="00D65790">
        <w:rPr>
          <w:rtl/>
        </w:rPr>
        <w:t xml:space="preserve">: (( </w:t>
      </w:r>
      <w:r w:rsidRPr="00D65790">
        <w:rPr>
          <w:rFonts w:hint="eastAsia"/>
          <w:rtl/>
        </w:rPr>
        <w:t>كان</w:t>
      </w:r>
      <w:r w:rsidRPr="00D65790">
        <w:rPr>
          <w:rtl/>
        </w:rPr>
        <w:t xml:space="preserve"> </w:t>
      </w:r>
      <w:r w:rsidRPr="00D65790">
        <w:rPr>
          <w:rFonts w:hint="cs"/>
          <w:rtl/>
        </w:rPr>
        <w:t>إ</w:t>
      </w:r>
      <w:r w:rsidRPr="00D65790">
        <w:rPr>
          <w:rFonts w:hint="eastAsia"/>
          <w:rtl/>
        </w:rPr>
        <w:t>براهيم</w:t>
      </w:r>
      <w:r w:rsidRPr="00D65790">
        <w:rPr>
          <w:rtl/>
        </w:rPr>
        <w:t xml:space="preserve"> </w:t>
      </w:r>
      <w:r w:rsidRPr="00D65790">
        <w:rPr>
          <w:rFonts w:hint="eastAsia"/>
          <w:rtl/>
        </w:rPr>
        <w:t>التيمي</w:t>
      </w:r>
      <w:r w:rsidRPr="00D65790">
        <w:rPr>
          <w:rtl/>
        </w:rPr>
        <w:t xml:space="preserve"> </w:t>
      </w:r>
      <w:r w:rsidRPr="00D65790">
        <w:rPr>
          <w:rFonts w:hint="eastAsia"/>
          <w:rtl/>
        </w:rPr>
        <w:t>يدعو</w:t>
      </w:r>
      <w:r w:rsidRPr="00D65790">
        <w:rPr>
          <w:rtl/>
        </w:rPr>
        <w:t xml:space="preserve"> </w:t>
      </w:r>
      <w:r w:rsidRPr="00D65790">
        <w:rPr>
          <w:rFonts w:hint="eastAsia"/>
          <w:rtl/>
        </w:rPr>
        <w:t>إلى</w:t>
      </w:r>
      <w:r w:rsidRPr="00D65790">
        <w:rPr>
          <w:rtl/>
        </w:rPr>
        <w:t xml:space="preserve"> </w:t>
      </w:r>
      <w:r w:rsidRPr="00D65790">
        <w:rPr>
          <w:rFonts w:hint="eastAsia"/>
          <w:rtl/>
        </w:rPr>
        <w:t>هذا</w:t>
      </w:r>
      <w:r w:rsidRPr="00D65790">
        <w:rPr>
          <w:rtl/>
        </w:rPr>
        <w:t xml:space="preserve"> </w:t>
      </w:r>
      <w:r w:rsidRPr="00D65790">
        <w:rPr>
          <w:rFonts w:hint="eastAsia"/>
          <w:rtl/>
        </w:rPr>
        <w:t>الر</w:t>
      </w:r>
      <w:r w:rsidRPr="00D65790">
        <w:rPr>
          <w:rFonts w:hint="cs"/>
          <w:rtl/>
        </w:rPr>
        <w:t>أ</w:t>
      </w:r>
      <w:r w:rsidRPr="00D65790">
        <w:rPr>
          <w:rFonts w:hint="eastAsia"/>
          <w:rtl/>
        </w:rPr>
        <w:t>ي</w:t>
      </w:r>
      <w:r w:rsidRPr="00D65790">
        <w:rPr>
          <w:rtl/>
        </w:rPr>
        <w:t xml:space="preserve">، </w:t>
      </w:r>
      <w:r w:rsidRPr="00D65790">
        <w:rPr>
          <w:rFonts w:hint="eastAsia"/>
          <w:rtl/>
        </w:rPr>
        <w:t>فحدث</w:t>
      </w:r>
      <w:r w:rsidRPr="00D65790">
        <w:rPr>
          <w:rtl/>
        </w:rPr>
        <w:t xml:space="preserve"> </w:t>
      </w:r>
      <w:r w:rsidRPr="00D65790">
        <w:rPr>
          <w:rFonts w:hint="eastAsia"/>
          <w:rtl/>
        </w:rPr>
        <w:t>بذلك</w:t>
      </w:r>
      <w:r w:rsidRPr="00D65790">
        <w:rPr>
          <w:rtl/>
        </w:rPr>
        <w:t xml:space="preserve"> </w:t>
      </w:r>
      <w:r w:rsidRPr="00D65790">
        <w:rPr>
          <w:rFonts w:hint="eastAsia"/>
          <w:rtl/>
        </w:rPr>
        <w:t>إ</w:t>
      </w:r>
      <w:r w:rsidRPr="00D65790">
        <w:rPr>
          <w:rFonts w:hint="cs"/>
          <w:rtl/>
        </w:rPr>
        <w:t>ب</w:t>
      </w:r>
      <w:r w:rsidRPr="00D65790">
        <w:rPr>
          <w:rFonts w:hint="eastAsia"/>
          <w:rtl/>
        </w:rPr>
        <w:t>راهيم</w:t>
      </w:r>
      <w:r w:rsidRPr="00D65790">
        <w:rPr>
          <w:rtl/>
        </w:rPr>
        <w:t xml:space="preserve"> </w:t>
      </w:r>
      <w:r w:rsidRPr="00D65790">
        <w:rPr>
          <w:rFonts w:hint="eastAsia"/>
          <w:rtl/>
        </w:rPr>
        <w:t>النخعي</w:t>
      </w:r>
      <w:r w:rsidRPr="00D65790">
        <w:rPr>
          <w:rtl/>
        </w:rPr>
        <w:t xml:space="preserve">، </w:t>
      </w:r>
      <w:r w:rsidRPr="00D65790">
        <w:rPr>
          <w:rFonts w:hint="eastAsia"/>
          <w:rtl/>
        </w:rPr>
        <w:t>فأتيته</w:t>
      </w:r>
      <w:r w:rsidRPr="00D65790">
        <w:rPr>
          <w:rtl/>
        </w:rPr>
        <w:t xml:space="preserve"> </w:t>
      </w:r>
      <w:r w:rsidRPr="00D65790">
        <w:rPr>
          <w:rFonts w:hint="eastAsia"/>
          <w:rtl/>
        </w:rPr>
        <w:t>فقال</w:t>
      </w:r>
      <w:r w:rsidRPr="00D65790">
        <w:rPr>
          <w:rtl/>
        </w:rPr>
        <w:t xml:space="preserve">: </w:t>
      </w:r>
      <w:r w:rsidRPr="00D65790">
        <w:rPr>
          <w:rFonts w:hint="eastAsia"/>
          <w:rtl/>
        </w:rPr>
        <w:t>أخبرنا يا مغيرة: هل يدعو إلى هذا الرأي أحداً؛ فإنه حلف لي بالله أن الله لم يطلع على قلبه أنه يرى هذا الرأي</w:t>
      </w:r>
      <w:r w:rsidRPr="00D65790">
        <w:rPr>
          <w:rFonts w:hint="cs"/>
          <w:rtl/>
        </w:rPr>
        <w:t xml:space="preserve"> </w:t>
      </w:r>
      <w:r w:rsidRPr="00D65790">
        <w:rPr>
          <w:rtl/>
        </w:rPr>
        <w:t>))</w:t>
      </w:r>
      <w:r w:rsidRPr="00D65790">
        <w:rPr>
          <w:rFonts w:hint="cs"/>
          <w:rtl/>
        </w:rPr>
        <w:t xml:space="preserve">، </w:t>
      </w:r>
      <w:r w:rsidRPr="00D65790">
        <w:rPr>
          <w:rFonts w:hint="eastAsia"/>
          <w:rtl/>
        </w:rPr>
        <w:t>وقد</w:t>
      </w:r>
      <w:r w:rsidRPr="00D65790">
        <w:rPr>
          <w:rtl/>
        </w:rPr>
        <w:t xml:space="preserve"> </w:t>
      </w:r>
      <w:r w:rsidRPr="00D65790">
        <w:rPr>
          <w:rFonts w:hint="eastAsia"/>
          <w:rtl/>
        </w:rPr>
        <w:t>كنت</w:t>
      </w:r>
      <w:r w:rsidRPr="00D65790">
        <w:rPr>
          <w:rtl/>
        </w:rPr>
        <w:t xml:space="preserve"> </w:t>
      </w:r>
      <w:r w:rsidRPr="00D65790">
        <w:rPr>
          <w:rFonts w:hint="eastAsia"/>
          <w:rtl/>
        </w:rPr>
        <w:t>سمعته</w:t>
      </w:r>
      <w:r w:rsidRPr="00D65790">
        <w:rPr>
          <w:rtl/>
        </w:rPr>
        <w:t xml:space="preserve"> </w:t>
      </w:r>
      <w:r w:rsidRPr="00D65790">
        <w:rPr>
          <w:rFonts w:hint="eastAsia"/>
          <w:rtl/>
        </w:rPr>
        <w:t>يدعو</w:t>
      </w:r>
      <w:r w:rsidRPr="00D65790">
        <w:rPr>
          <w:rtl/>
        </w:rPr>
        <w:t xml:space="preserve"> </w:t>
      </w:r>
      <w:r w:rsidRPr="00D65790">
        <w:rPr>
          <w:rFonts w:hint="eastAsia"/>
          <w:rtl/>
        </w:rPr>
        <w:t>إليه</w:t>
      </w:r>
      <w:r w:rsidRPr="00D65790">
        <w:rPr>
          <w:rtl/>
        </w:rPr>
        <w:t xml:space="preserve">، </w:t>
      </w:r>
      <w:r w:rsidRPr="00D65790">
        <w:rPr>
          <w:rFonts w:hint="eastAsia"/>
          <w:rtl/>
        </w:rPr>
        <w:t>ولكن</w:t>
      </w:r>
      <w:r w:rsidRPr="00D65790">
        <w:rPr>
          <w:rtl/>
        </w:rPr>
        <w:t xml:space="preserve"> </w:t>
      </w:r>
      <w:r w:rsidRPr="00D65790">
        <w:rPr>
          <w:rFonts w:hint="eastAsia"/>
          <w:rtl/>
        </w:rPr>
        <w:t>جعلت</w:t>
      </w:r>
      <w:r w:rsidRPr="00D65790">
        <w:rPr>
          <w:rtl/>
        </w:rPr>
        <w:t xml:space="preserve"> </w:t>
      </w:r>
      <w:r w:rsidRPr="00D65790">
        <w:rPr>
          <w:rFonts w:hint="eastAsia"/>
          <w:rtl/>
        </w:rPr>
        <w:t>لا</w:t>
      </w:r>
      <w:r w:rsidRPr="00D65790">
        <w:rPr>
          <w:rtl/>
        </w:rPr>
        <w:t xml:space="preserve"> </w:t>
      </w:r>
      <w:r w:rsidRPr="00D65790">
        <w:rPr>
          <w:rFonts w:hint="eastAsia"/>
          <w:rtl/>
        </w:rPr>
        <w:t>أخبر</w:t>
      </w:r>
      <w:r w:rsidRPr="00D65790">
        <w:rPr>
          <w:rtl/>
        </w:rPr>
        <w:t xml:space="preserve"> </w:t>
      </w:r>
      <w:r w:rsidRPr="00D65790">
        <w:rPr>
          <w:rFonts w:hint="eastAsia"/>
          <w:rtl/>
        </w:rPr>
        <w:t>إبراهيم</w:t>
      </w:r>
      <w:r w:rsidRPr="00D65790">
        <w:rPr>
          <w:rtl/>
        </w:rPr>
        <w:t xml:space="preserve"> </w:t>
      </w:r>
      <w:r w:rsidRPr="00D65790">
        <w:rPr>
          <w:rFonts w:hint="eastAsia"/>
          <w:rtl/>
        </w:rPr>
        <w:t>النخعي</w:t>
      </w:r>
      <w:r w:rsidRPr="00D65790">
        <w:rPr>
          <w:rFonts w:ascii="Traditional Arabic" w:hAnsi="Traditional Arabic"/>
          <w:vertAlign w:val="superscript"/>
          <w:rtl/>
        </w:rPr>
        <w:t>(</w:t>
      </w:r>
      <w:r w:rsidRPr="00D65790">
        <w:rPr>
          <w:rFonts w:ascii="Traditional Arabic" w:hAnsi="Traditional Arabic"/>
          <w:vertAlign w:val="superscript"/>
          <w:rtl/>
        </w:rPr>
        <w:footnoteReference w:id="1560"/>
      </w:r>
      <w:r w:rsidRPr="00D65790">
        <w:rPr>
          <w:rFonts w:ascii="Traditional Arabic" w:hAnsi="Traditional Arabic"/>
          <w:vertAlign w:val="superscript"/>
          <w:rtl/>
        </w:rPr>
        <w:t>)</w:t>
      </w:r>
      <w:r w:rsidRPr="00D65790">
        <w:rPr>
          <w:rFonts w:hint="cs"/>
          <w:rtl/>
        </w:rPr>
        <w:t>.</w:t>
      </w:r>
    </w:p>
    <w:p w:rsidR="00E30948" w:rsidRPr="00D65790" w:rsidRDefault="00E30948" w:rsidP="00844A1D">
      <w:pPr>
        <w:pStyle w:val="a1"/>
      </w:pPr>
      <w:r w:rsidRPr="00D65790">
        <w:rPr>
          <w:rFonts w:hint="cs"/>
          <w:rtl/>
        </w:rPr>
        <w:t xml:space="preserve">17- </w:t>
      </w:r>
      <w:r w:rsidRPr="00D65790">
        <w:rPr>
          <w:rFonts w:hint="eastAsia"/>
          <w:rtl/>
        </w:rPr>
        <w:t>قال</w:t>
      </w:r>
      <w:r w:rsidRPr="00D65790">
        <w:rPr>
          <w:rtl/>
        </w:rPr>
        <w:t xml:space="preserve"> </w:t>
      </w:r>
      <w:r w:rsidRPr="00D65790">
        <w:rPr>
          <w:rFonts w:hint="eastAsia"/>
          <w:rtl/>
        </w:rPr>
        <w:t>عبدالله</w:t>
      </w:r>
      <w:r w:rsidRPr="00D65790">
        <w:rPr>
          <w:rtl/>
        </w:rPr>
        <w:t xml:space="preserve"> </w:t>
      </w:r>
      <w:r w:rsidRPr="00D65790">
        <w:rPr>
          <w:rFonts w:hint="eastAsia"/>
          <w:rtl/>
        </w:rPr>
        <w:t>بن</w:t>
      </w:r>
      <w:r w:rsidRPr="00D65790">
        <w:rPr>
          <w:rtl/>
        </w:rPr>
        <w:t xml:space="preserve"> </w:t>
      </w:r>
      <w:r w:rsidRPr="00D65790">
        <w:rPr>
          <w:rFonts w:hint="eastAsia"/>
          <w:rtl/>
        </w:rPr>
        <w:t>أحمد</w:t>
      </w:r>
      <w:r w:rsidRPr="00D65790">
        <w:rPr>
          <w:rtl/>
        </w:rPr>
        <w:t xml:space="preserve">: </w:t>
      </w:r>
      <w:r w:rsidRPr="00D65790">
        <w:rPr>
          <w:rFonts w:hint="eastAsia"/>
          <w:rtl/>
        </w:rPr>
        <w:t>حدثني</w:t>
      </w:r>
      <w:r w:rsidRPr="00D65790">
        <w:rPr>
          <w:rtl/>
        </w:rPr>
        <w:t xml:space="preserve"> </w:t>
      </w:r>
      <w:r w:rsidRPr="00D65790">
        <w:rPr>
          <w:rFonts w:hint="eastAsia"/>
          <w:rtl/>
        </w:rPr>
        <w:t>أبي</w:t>
      </w:r>
      <w:r w:rsidRPr="00D65790">
        <w:rPr>
          <w:rFonts w:hint="cs"/>
          <w:rtl/>
        </w:rPr>
        <w:t xml:space="preserve">، </w:t>
      </w:r>
      <w:r w:rsidRPr="00D65790">
        <w:rPr>
          <w:rFonts w:hint="eastAsia"/>
          <w:rtl/>
        </w:rPr>
        <w:t>نا</w:t>
      </w:r>
      <w:r w:rsidRPr="00D65790">
        <w:rPr>
          <w:rtl/>
        </w:rPr>
        <w:t xml:space="preserve"> </w:t>
      </w:r>
      <w:r w:rsidRPr="00D65790">
        <w:rPr>
          <w:rFonts w:hint="eastAsia"/>
          <w:rtl/>
        </w:rPr>
        <w:t>يونس</w:t>
      </w:r>
      <w:r w:rsidRPr="00D65790">
        <w:rPr>
          <w:rtl/>
        </w:rPr>
        <w:t xml:space="preserve">، </w:t>
      </w:r>
      <w:r w:rsidRPr="00D65790">
        <w:rPr>
          <w:rFonts w:hint="eastAsia"/>
          <w:rtl/>
        </w:rPr>
        <w:t>نا</w:t>
      </w:r>
      <w:r w:rsidRPr="00D65790">
        <w:rPr>
          <w:rtl/>
        </w:rPr>
        <w:t xml:space="preserve"> </w:t>
      </w:r>
      <w:r w:rsidRPr="00D65790">
        <w:rPr>
          <w:rFonts w:hint="eastAsia"/>
          <w:rtl/>
        </w:rPr>
        <w:t>حماد</w:t>
      </w:r>
      <w:r w:rsidRPr="00D65790">
        <w:rPr>
          <w:rtl/>
        </w:rPr>
        <w:t xml:space="preserve">، </w:t>
      </w:r>
      <w:r w:rsidRPr="00D65790">
        <w:rPr>
          <w:rFonts w:hint="eastAsia"/>
          <w:rtl/>
        </w:rPr>
        <w:t>عن</w:t>
      </w:r>
      <w:r w:rsidRPr="00D65790">
        <w:rPr>
          <w:rtl/>
        </w:rPr>
        <w:t xml:space="preserve"> </w:t>
      </w:r>
      <w:r w:rsidRPr="00D65790">
        <w:rPr>
          <w:rFonts w:hint="eastAsia"/>
          <w:rtl/>
        </w:rPr>
        <w:t>ابن</w:t>
      </w:r>
      <w:r w:rsidRPr="00D65790">
        <w:rPr>
          <w:rtl/>
        </w:rPr>
        <w:t xml:space="preserve"> </w:t>
      </w:r>
      <w:r w:rsidRPr="00D65790">
        <w:rPr>
          <w:rFonts w:hint="eastAsia"/>
          <w:rtl/>
        </w:rPr>
        <w:t>عون</w:t>
      </w:r>
      <w:r w:rsidRPr="00D65790">
        <w:rPr>
          <w:rtl/>
        </w:rPr>
        <w:t xml:space="preserve">، </w:t>
      </w:r>
      <w:r w:rsidRPr="00D65790">
        <w:rPr>
          <w:rFonts w:hint="eastAsia"/>
          <w:rtl/>
        </w:rPr>
        <w:t>قال</w:t>
      </w:r>
      <w:r w:rsidRPr="00D65790">
        <w:rPr>
          <w:rtl/>
        </w:rPr>
        <w:t>: ((</w:t>
      </w:r>
      <w:r w:rsidRPr="00D65790">
        <w:rPr>
          <w:rFonts w:hint="eastAsia"/>
          <w:rtl/>
        </w:rPr>
        <w:t>كان إبراهيم يعيب على ذر قوله في الإرجاء</w:t>
      </w:r>
      <w:r w:rsidRPr="00D65790">
        <w:rPr>
          <w:rFonts w:hint="cs"/>
          <w:rtl/>
        </w:rPr>
        <w:t xml:space="preserve"> </w:t>
      </w:r>
      <w:r w:rsidRPr="00D65790">
        <w:rPr>
          <w:rtl/>
        </w:rPr>
        <w:t>))</w:t>
      </w:r>
      <w:r w:rsidRPr="00D65790">
        <w:rPr>
          <w:rFonts w:ascii="Traditional Arabic" w:hAnsi="Traditional Arabic"/>
          <w:vertAlign w:val="superscript"/>
          <w:rtl/>
        </w:rPr>
        <w:t>(</w:t>
      </w:r>
      <w:r w:rsidRPr="00D65790">
        <w:rPr>
          <w:rFonts w:ascii="Traditional Arabic" w:hAnsi="Traditional Arabic"/>
          <w:vertAlign w:val="superscript"/>
          <w:rtl/>
        </w:rPr>
        <w:footnoteReference w:id="1561"/>
      </w:r>
      <w:r w:rsidRPr="00D65790">
        <w:rPr>
          <w:rFonts w:ascii="Traditional Arabic" w:hAnsi="Traditional Arabic"/>
          <w:vertAlign w:val="superscript"/>
          <w:rtl/>
        </w:rPr>
        <w:t>)</w:t>
      </w:r>
      <w:r w:rsidRPr="00D65790">
        <w:rPr>
          <w:rtl/>
        </w:rPr>
        <w:t>.</w:t>
      </w:r>
    </w:p>
    <w:p w:rsidR="00E30948" w:rsidRPr="00D65790" w:rsidRDefault="00E30948" w:rsidP="00844A1D">
      <w:pPr>
        <w:pStyle w:val="a1"/>
      </w:pPr>
      <w:r w:rsidRPr="00D65790">
        <w:rPr>
          <w:rFonts w:hint="cs"/>
          <w:rtl/>
        </w:rPr>
        <w:t xml:space="preserve">18- </w:t>
      </w:r>
      <w:r w:rsidRPr="00D65790">
        <w:rPr>
          <w:rFonts w:hint="eastAsia"/>
          <w:rtl/>
        </w:rPr>
        <w:t>قال</w:t>
      </w:r>
      <w:r w:rsidRPr="00D65790">
        <w:rPr>
          <w:rtl/>
        </w:rPr>
        <w:t xml:space="preserve"> </w:t>
      </w:r>
      <w:r w:rsidRPr="00D65790">
        <w:rPr>
          <w:rFonts w:hint="eastAsia"/>
          <w:rtl/>
        </w:rPr>
        <w:t>عبدالله</w:t>
      </w:r>
      <w:r w:rsidRPr="00D65790">
        <w:rPr>
          <w:rtl/>
        </w:rPr>
        <w:t xml:space="preserve"> </w:t>
      </w:r>
      <w:r w:rsidRPr="00D65790">
        <w:rPr>
          <w:rFonts w:hint="eastAsia"/>
          <w:rtl/>
        </w:rPr>
        <w:t>بن</w:t>
      </w:r>
      <w:r w:rsidRPr="00D65790">
        <w:rPr>
          <w:rtl/>
        </w:rPr>
        <w:t xml:space="preserve"> </w:t>
      </w:r>
      <w:r w:rsidRPr="00D65790">
        <w:rPr>
          <w:rFonts w:hint="eastAsia"/>
          <w:rtl/>
        </w:rPr>
        <w:t>أحمد</w:t>
      </w:r>
      <w:r w:rsidRPr="00D65790">
        <w:rPr>
          <w:rtl/>
        </w:rPr>
        <w:t xml:space="preserve">: </w:t>
      </w:r>
      <w:r w:rsidRPr="00D65790">
        <w:rPr>
          <w:rFonts w:hint="eastAsia"/>
          <w:rtl/>
        </w:rPr>
        <w:t>حدثني</w:t>
      </w:r>
      <w:r w:rsidRPr="00D65790">
        <w:rPr>
          <w:rtl/>
        </w:rPr>
        <w:t xml:space="preserve"> </w:t>
      </w:r>
      <w:r w:rsidRPr="00D65790">
        <w:rPr>
          <w:rFonts w:hint="eastAsia"/>
          <w:rtl/>
        </w:rPr>
        <w:t>سويد</w:t>
      </w:r>
      <w:r w:rsidRPr="00D65790">
        <w:rPr>
          <w:rtl/>
        </w:rPr>
        <w:t xml:space="preserve"> </w:t>
      </w:r>
      <w:r w:rsidRPr="00D65790">
        <w:rPr>
          <w:rFonts w:hint="eastAsia"/>
          <w:rtl/>
        </w:rPr>
        <w:t>بن</w:t>
      </w:r>
      <w:r w:rsidRPr="00D65790">
        <w:rPr>
          <w:rtl/>
        </w:rPr>
        <w:t xml:space="preserve"> </w:t>
      </w:r>
      <w:r w:rsidRPr="00D65790">
        <w:rPr>
          <w:rFonts w:hint="eastAsia"/>
          <w:rtl/>
        </w:rPr>
        <w:t>سعيد</w:t>
      </w:r>
      <w:r w:rsidRPr="00D65790">
        <w:rPr>
          <w:rFonts w:hint="cs"/>
          <w:rtl/>
        </w:rPr>
        <w:t xml:space="preserve">، </w:t>
      </w:r>
      <w:r w:rsidRPr="00D65790">
        <w:rPr>
          <w:rFonts w:hint="eastAsia"/>
          <w:rtl/>
        </w:rPr>
        <w:t>نا</w:t>
      </w:r>
      <w:r w:rsidRPr="00D65790">
        <w:rPr>
          <w:rtl/>
        </w:rPr>
        <w:t xml:space="preserve"> </w:t>
      </w:r>
      <w:r w:rsidRPr="00D65790">
        <w:rPr>
          <w:rFonts w:hint="eastAsia"/>
          <w:rtl/>
        </w:rPr>
        <w:t>حفص</w:t>
      </w:r>
      <w:r w:rsidRPr="00D65790">
        <w:rPr>
          <w:rtl/>
        </w:rPr>
        <w:t xml:space="preserve"> </w:t>
      </w:r>
      <w:r w:rsidRPr="00D65790">
        <w:rPr>
          <w:rFonts w:hint="eastAsia"/>
          <w:rtl/>
        </w:rPr>
        <w:t>بن</w:t>
      </w:r>
      <w:r w:rsidRPr="00D65790">
        <w:rPr>
          <w:rtl/>
        </w:rPr>
        <w:t xml:space="preserve"> </w:t>
      </w:r>
      <w:r w:rsidRPr="00D65790">
        <w:rPr>
          <w:rFonts w:hint="eastAsia"/>
          <w:rtl/>
        </w:rPr>
        <w:t>غياث</w:t>
      </w:r>
      <w:r w:rsidRPr="00D65790">
        <w:rPr>
          <w:rtl/>
        </w:rPr>
        <w:t xml:space="preserve">، </w:t>
      </w:r>
      <w:r w:rsidRPr="00D65790">
        <w:rPr>
          <w:rFonts w:hint="eastAsia"/>
          <w:rtl/>
        </w:rPr>
        <w:t>وعبد</w:t>
      </w:r>
      <w:r w:rsidRPr="00D65790">
        <w:rPr>
          <w:rFonts w:hint="cs"/>
          <w:rtl/>
        </w:rPr>
        <w:t xml:space="preserve"> </w:t>
      </w:r>
      <w:r w:rsidRPr="00D65790">
        <w:rPr>
          <w:rFonts w:hint="eastAsia"/>
          <w:rtl/>
        </w:rPr>
        <w:t>الله</w:t>
      </w:r>
      <w:r w:rsidRPr="00D65790">
        <w:rPr>
          <w:rtl/>
        </w:rPr>
        <w:t xml:space="preserve"> </w:t>
      </w:r>
      <w:r w:rsidRPr="00D65790">
        <w:rPr>
          <w:rFonts w:hint="eastAsia"/>
          <w:rtl/>
        </w:rPr>
        <w:t>بن</w:t>
      </w:r>
      <w:r w:rsidRPr="00D65790">
        <w:rPr>
          <w:rtl/>
        </w:rPr>
        <w:t xml:space="preserve"> </w:t>
      </w:r>
      <w:r w:rsidRPr="00D65790">
        <w:rPr>
          <w:rFonts w:hint="eastAsia"/>
          <w:rtl/>
        </w:rPr>
        <w:t>الأجلح</w:t>
      </w:r>
      <w:r w:rsidRPr="00D65790">
        <w:rPr>
          <w:rtl/>
        </w:rPr>
        <w:t xml:space="preserve">، </w:t>
      </w:r>
      <w:r w:rsidRPr="00D65790">
        <w:rPr>
          <w:rFonts w:hint="eastAsia"/>
          <w:rtl/>
        </w:rPr>
        <w:t>عن</w:t>
      </w:r>
      <w:r w:rsidRPr="00D65790">
        <w:rPr>
          <w:rtl/>
        </w:rPr>
        <w:t xml:space="preserve"> </w:t>
      </w:r>
      <w:r w:rsidRPr="00D65790">
        <w:rPr>
          <w:rFonts w:hint="eastAsia"/>
          <w:rtl/>
        </w:rPr>
        <w:t>ال</w:t>
      </w:r>
      <w:r w:rsidRPr="00D65790">
        <w:rPr>
          <w:rFonts w:hint="cs"/>
          <w:rtl/>
        </w:rPr>
        <w:t>ح</w:t>
      </w:r>
      <w:r w:rsidRPr="00D65790">
        <w:rPr>
          <w:rFonts w:hint="eastAsia"/>
          <w:rtl/>
        </w:rPr>
        <w:t>سن</w:t>
      </w:r>
      <w:r w:rsidRPr="00D65790">
        <w:rPr>
          <w:rtl/>
        </w:rPr>
        <w:t xml:space="preserve"> </w:t>
      </w:r>
      <w:r w:rsidRPr="00D65790">
        <w:rPr>
          <w:rFonts w:hint="eastAsia"/>
          <w:rtl/>
        </w:rPr>
        <w:t>بن</w:t>
      </w:r>
      <w:r w:rsidRPr="00D65790">
        <w:rPr>
          <w:rtl/>
        </w:rPr>
        <w:t xml:space="preserve"> </w:t>
      </w:r>
      <w:r w:rsidRPr="00D65790">
        <w:rPr>
          <w:rFonts w:hint="eastAsia"/>
          <w:rtl/>
        </w:rPr>
        <w:t>عبيد</w:t>
      </w:r>
      <w:r w:rsidRPr="00D65790">
        <w:rPr>
          <w:rtl/>
        </w:rPr>
        <w:t xml:space="preserve"> </w:t>
      </w:r>
      <w:r w:rsidRPr="00D65790">
        <w:rPr>
          <w:rFonts w:hint="eastAsia"/>
          <w:rtl/>
        </w:rPr>
        <w:t>الله</w:t>
      </w:r>
      <w:r w:rsidRPr="00D65790">
        <w:rPr>
          <w:rtl/>
        </w:rPr>
        <w:t xml:space="preserve">، </w:t>
      </w:r>
      <w:r w:rsidRPr="00D65790">
        <w:rPr>
          <w:rFonts w:hint="eastAsia"/>
          <w:rtl/>
        </w:rPr>
        <w:t>قال</w:t>
      </w:r>
      <w:r w:rsidRPr="00D65790">
        <w:rPr>
          <w:rtl/>
        </w:rPr>
        <w:t xml:space="preserve">: </w:t>
      </w:r>
      <w:r w:rsidRPr="00D65790">
        <w:rPr>
          <w:rFonts w:hint="eastAsia"/>
          <w:rtl/>
        </w:rPr>
        <w:t>سمعت</w:t>
      </w:r>
      <w:r w:rsidRPr="00D65790">
        <w:rPr>
          <w:rtl/>
        </w:rPr>
        <w:t xml:space="preserve"> </w:t>
      </w:r>
      <w:r w:rsidRPr="00D65790">
        <w:rPr>
          <w:rFonts w:hint="eastAsia"/>
          <w:rtl/>
        </w:rPr>
        <w:t>إبراهيم</w:t>
      </w:r>
      <w:r w:rsidRPr="00D65790">
        <w:rPr>
          <w:rtl/>
        </w:rPr>
        <w:t xml:space="preserve"> </w:t>
      </w:r>
      <w:r w:rsidRPr="00D65790">
        <w:rPr>
          <w:rFonts w:hint="eastAsia"/>
          <w:rtl/>
        </w:rPr>
        <w:t>يقول</w:t>
      </w:r>
      <w:r w:rsidRPr="00D65790">
        <w:rPr>
          <w:rtl/>
        </w:rPr>
        <w:t xml:space="preserve"> </w:t>
      </w:r>
      <w:r w:rsidRPr="00D65790">
        <w:rPr>
          <w:rFonts w:hint="eastAsia"/>
          <w:rtl/>
        </w:rPr>
        <w:t>لذر</w:t>
      </w:r>
      <w:r w:rsidRPr="00D65790">
        <w:rPr>
          <w:rtl/>
        </w:rPr>
        <w:t>: ((</w:t>
      </w:r>
      <w:r w:rsidRPr="00D65790">
        <w:rPr>
          <w:rFonts w:hint="eastAsia"/>
          <w:rtl/>
        </w:rPr>
        <w:t xml:space="preserve">ويحك يا ذر، ما هذا الدين الذي جئت به </w:t>
      </w:r>
      <w:r w:rsidRPr="00D65790">
        <w:rPr>
          <w:rtl/>
        </w:rPr>
        <w:t xml:space="preserve">)) </w:t>
      </w:r>
      <w:r w:rsidRPr="00D65790">
        <w:rPr>
          <w:rFonts w:hint="eastAsia"/>
          <w:rtl/>
        </w:rPr>
        <w:t>قال</w:t>
      </w:r>
      <w:r w:rsidRPr="00D65790">
        <w:rPr>
          <w:rtl/>
        </w:rPr>
        <w:t xml:space="preserve">: </w:t>
      </w:r>
      <w:r w:rsidRPr="00D65790">
        <w:rPr>
          <w:rFonts w:hint="eastAsia"/>
          <w:rtl/>
        </w:rPr>
        <w:t>ذر</w:t>
      </w:r>
      <w:r w:rsidRPr="00D65790">
        <w:rPr>
          <w:rtl/>
        </w:rPr>
        <w:t xml:space="preserve"> </w:t>
      </w:r>
      <w:r w:rsidRPr="00D65790">
        <w:rPr>
          <w:rFonts w:hint="eastAsia"/>
          <w:rtl/>
        </w:rPr>
        <w:t>ما</w:t>
      </w:r>
      <w:r w:rsidRPr="00D65790">
        <w:rPr>
          <w:rtl/>
        </w:rPr>
        <w:t xml:space="preserve"> </w:t>
      </w:r>
      <w:r w:rsidRPr="00D65790">
        <w:rPr>
          <w:rFonts w:hint="eastAsia"/>
          <w:rtl/>
        </w:rPr>
        <w:t>هو</w:t>
      </w:r>
      <w:r w:rsidRPr="00D65790">
        <w:rPr>
          <w:rtl/>
        </w:rPr>
        <w:t xml:space="preserve"> </w:t>
      </w:r>
      <w:r w:rsidRPr="00D65790">
        <w:rPr>
          <w:rFonts w:hint="eastAsia"/>
          <w:rtl/>
        </w:rPr>
        <w:t>إلا</w:t>
      </w:r>
      <w:r w:rsidRPr="00D65790">
        <w:rPr>
          <w:rtl/>
        </w:rPr>
        <w:t xml:space="preserve"> </w:t>
      </w:r>
      <w:r w:rsidRPr="00D65790">
        <w:rPr>
          <w:rFonts w:hint="eastAsia"/>
          <w:rtl/>
        </w:rPr>
        <w:t>رأي</w:t>
      </w:r>
      <w:r w:rsidRPr="00D65790">
        <w:rPr>
          <w:rtl/>
        </w:rPr>
        <w:t xml:space="preserve"> </w:t>
      </w:r>
      <w:r w:rsidRPr="00D65790">
        <w:rPr>
          <w:rFonts w:hint="eastAsia"/>
          <w:rtl/>
        </w:rPr>
        <w:t>رأيته</w:t>
      </w:r>
      <w:r w:rsidRPr="00D65790">
        <w:rPr>
          <w:rtl/>
        </w:rPr>
        <w:t xml:space="preserve">. </w:t>
      </w:r>
      <w:r w:rsidRPr="00D65790">
        <w:rPr>
          <w:rFonts w:hint="eastAsia"/>
          <w:rtl/>
        </w:rPr>
        <w:t>قال</w:t>
      </w:r>
      <w:r w:rsidRPr="00D65790">
        <w:rPr>
          <w:rtl/>
        </w:rPr>
        <w:t xml:space="preserve">: </w:t>
      </w:r>
      <w:r w:rsidRPr="00D65790">
        <w:rPr>
          <w:rFonts w:hint="eastAsia"/>
          <w:rtl/>
        </w:rPr>
        <w:t>ثم</w:t>
      </w:r>
      <w:r w:rsidRPr="00D65790">
        <w:rPr>
          <w:rtl/>
        </w:rPr>
        <w:t xml:space="preserve"> </w:t>
      </w:r>
      <w:r w:rsidRPr="00D65790">
        <w:rPr>
          <w:rFonts w:hint="eastAsia"/>
          <w:rtl/>
        </w:rPr>
        <w:t>سمعت</w:t>
      </w:r>
      <w:r w:rsidRPr="00D65790">
        <w:rPr>
          <w:rtl/>
        </w:rPr>
        <w:t xml:space="preserve"> </w:t>
      </w:r>
      <w:r w:rsidRPr="00D65790">
        <w:rPr>
          <w:rFonts w:hint="eastAsia"/>
          <w:rtl/>
        </w:rPr>
        <w:t>ذرا</w:t>
      </w:r>
      <w:r w:rsidRPr="00D65790">
        <w:rPr>
          <w:rtl/>
        </w:rPr>
        <w:t xml:space="preserve"> </w:t>
      </w:r>
      <w:r w:rsidRPr="00D65790">
        <w:rPr>
          <w:rFonts w:hint="eastAsia"/>
          <w:rtl/>
        </w:rPr>
        <w:t>يقول</w:t>
      </w:r>
      <w:r w:rsidRPr="00D65790">
        <w:rPr>
          <w:rtl/>
        </w:rPr>
        <w:t xml:space="preserve">: </w:t>
      </w:r>
      <w:r w:rsidRPr="00D65790">
        <w:rPr>
          <w:rFonts w:hint="eastAsia"/>
          <w:rtl/>
        </w:rPr>
        <w:t>إن</w:t>
      </w:r>
      <w:r w:rsidRPr="00D65790">
        <w:rPr>
          <w:rFonts w:hint="cs"/>
          <w:rtl/>
        </w:rPr>
        <w:t>ه</w:t>
      </w:r>
      <w:r w:rsidRPr="00D65790">
        <w:rPr>
          <w:rtl/>
        </w:rPr>
        <w:t xml:space="preserve"> </w:t>
      </w:r>
      <w:r w:rsidRPr="00D65790">
        <w:rPr>
          <w:rFonts w:hint="eastAsia"/>
          <w:rtl/>
        </w:rPr>
        <w:t>لدين</w:t>
      </w:r>
      <w:r w:rsidRPr="00D65790">
        <w:rPr>
          <w:rtl/>
        </w:rPr>
        <w:t xml:space="preserve"> </w:t>
      </w:r>
      <w:r w:rsidRPr="00D65790">
        <w:rPr>
          <w:rFonts w:hint="eastAsia"/>
          <w:rtl/>
        </w:rPr>
        <w:t>الله</w:t>
      </w:r>
      <w:r w:rsidRPr="00D65790">
        <w:rPr>
          <w:rtl/>
        </w:rPr>
        <w:t xml:space="preserve"> </w:t>
      </w:r>
      <w:r w:rsidRPr="00D65790">
        <w:rPr>
          <w:rFonts w:hint="eastAsia"/>
        </w:rPr>
        <w:sym w:font="AGA Arabesque" w:char="F055"/>
      </w:r>
      <w:r w:rsidRPr="00D65790">
        <w:rPr>
          <w:rFonts w:hint="cs"/>
          <w:rtl/>
        </w:rPr>
        <w:t xml:space="preserve"> </w:t>
      </w:r>
      <w:r w:rsidRPr="00D65790">
        <w:rPr>
          <w:rFonts w:hint="eastAsia"/>
          <w:rtl/>
        </w:rPr>
        <w:t>الذي</w:t>
      </w:r>
      <w:r w:rsidRPr="00D65790">
        <w:rPr>
          <w:rtl/>
        </w:rPr>
        <w:t xml:space="preserve"> </w:t>
      </w:r>
      <w:r w:rsidRPr="00D65790">
        <w:rPr>
          <w:rFonts w:hint="eastAsia"/>
          <w:rtl/>
        </w:rPr>
        <w:t>بعث</w:t>
      </w:r>
      <w:r w:rsidRPr="00D65790">
        <w:rPr>
          <w:rtl/>
        </w:rPr>
        <w:t xml:space="preserve"> </w:t>
      </w:r>
      <w:r w:rsidRPr="00D65790">
        <w:rPr>
          <w:rFonts w:hint="eastAsia"/>
          <w:rtl/>
        </w:rPr>
        <w:t>الله</w:t>
      </w:r>
      <w:r w:rsidRPr="00D65790">
        <w:rPr>
          <w:rtl/>
        </w:rPr>
        <w:t xml:space="preserve"> </w:t>
      </w:r>
      <w:r w:rsidRPr="00D65790">
        <w:rPr>
          <w:rFonts w:hint="eastAsia"/>
          <w:rtl/>
        </w:rPr>
        <w:t>به</w:t>
      </w:r>
      <w:r w:rsidRPr="00D65790">
        <w:rPr>
          <w:rtl/>
        </w:rPr>
        <w:t xml:space="preserve"> </w:t>
      </w:r>
      <w:r w:rsidRPr="00D65790">
        <w:rPr>
          <w:rFonts w:hint="eastAsia"/>
          <w:rtl/>
        </w:rPr>
        <w:t>نوحاً</w:t>
      </w:r>
      <w:r w:rsidRPr="00D65790">
        <w:rPr>
          <w:rtl/>
        </w:rPr>
        <w:t xml:space="preserve"> </w:t>
      </w:r>
      <w:r w:rsidRPr="00D65790">
        <w:rPr>
          <w:rFonts w:hint="eastAsia"/>
        </w:rPr>
        <w:sym w:font="AGA Arabesque" w:char="F075"/>
      </w:r>
      <w:r w:rsidRPr="00D65790">
        <w:rPr>
          <w:rFonts w:ascii="Traditional Arabic" w:hAnsi="Traditional Arabic"/>
          <w:vertAlign w:val="superscript"/>
          <w:rtl/>
        </w:rPr>
        <w:t>(</w:t>
      </w:r>
      <w:r w:rsidRPr="00D65790">
        <w:rPr>
          <w:rFonts w:ascii="Traditional Arabic" w:hAnsi="Traditional Arabic"/>
          <w:vertAlign w:val="superscript"/>
          <w:rtl/>
        </w:rPr>
        <w:footnoteReference w:id="1562"/>
      </w:r>
      <w:r w:rsidRPr="00D65790">
        <w:rPr>
          <w:rFonts w:ascii="Traditional Arabic" w:hAnsi="Traditional Arabic"/>
          <w:vertAlign w:val="superscript"/>
          <w:rtl/>
        </w:rPr>
        <w:t>)</w:t>
      </w:r>
      <w:r w:rsidRPr="00D65790">
        <w:rPr>
          <w:rFonts w:hint="cs"/>
          <w:rtl/>
        </w:rPr>
        <w:t>.</w:t>
      </w:r>
    </w:p>
    <w:p w:rsidR="00E30948" w:rsidRPr="00D65790" w:rsidRDefault="00E30948" w:rsidP="00844A1D">
      <w:pPr>
        <w:pStyle w:val="a1"/>
      </w:pPr>
      <w:r w:rsidRPr="00D65790">
        <w:rPr>
          <w:rFonts w:hint="cs"/>
          <w:rtl/>
        </w:rPr>
        <w:t xml:space="preserve">19- </w:t>
      </w:r>
      <w:r w:rsidRPr="00D65790">
        <w:rPr>
          <w:rFonts w:hint="eastAsia"/>
          <w:rtl/>
        </w:rPr>
        <w:t>قال</w:t>
      </w:r>
      <w:r w:rsidRPr="00D65790">
        <w:rPr>
          <w:rtl/>
        </w:rPr>
        <w:t xml:space="preserve"> </w:t>
      </w:r>
      <w:r w:rsidRPr="00D65790">
        <w:rPr>
          <w:rFonts w:hint="eastAsia"/>
          <w:rtl/>
        </w:rPr>
        <w:t>عبدالله</w:t>
      </w:r>
      <w:r w:rsidRPr="00D65790">
        <w:rPr>
          <w:rtl/>
        </w:rPr>
        <w:t xml:space="preserve"> </w:t>
      </w:r>
      <w:r w:rsidRPr="00D65790">
        <w:rPr>
          <w:rFonts w:hint="eastAsia"/>
          <w:rtl/>
        </w:rPr>
        <w:t>بن</w:t>
      </w:r>
      <w:r w:rsidRPr="00D65790">
        <w:rPr>
          <w:rtl/>
        </w:rPr>
        <w:t xml:space="preserve"> </w:t>
      </w:r>
      <w:r w:rsidRPr="00D65790">
        <w:rPr>
          <w:rFonts w:hint="eastAsia"/>
          <w:rtl/>
        </w:rPr>
        <w:t>أحمد</w:t>
      </w:r>
      <w:r w:rsidRPr="00D65790">
        <w:rPr>
          <w:rtl/>
        </w:rPr>
        <w:t xml:space="preserve">: </w:t>
      </w:r>
      <w:r w:rsidRPr="00D65790">
        <w:rPr>
          <w:rFonts w:hint="eastAsia"/>
          <w:rtl/>
        </w:rPr>
        <w:t>حدثني</w:t>
      </w:r>
      <w:r w:rsidRPr="00D65790">
        <w:rPr>
          <w:rtl/>
        </w:rPr>
        <w:t xml:space="preserve"> </w:t>
      </w:r>
      <w:r w:rsidRPr="00D65790">
        <w:rPr>
          <w:rFonts w:hint="eastAsia"/>
          <w:rtl/>
        </w:rPr>
        <w:t>أبو</w:t>
      </w:r>
      <w:r w:rsidRPr="00D65790">
        <w:rPr>
          <w:rtl/>
        </w:rPr>
        <w:t xml:space="preserve"> </w:t>
      </w:r>
      <w:r w:rsidRPr="00D65790">
        <w:rPr>
          <w:rFonts w:hint="eastAsia"/>
          <w:rtl/>
        </w:rPr>
        <w:t>صالح</w:t>
      </w:r>
      <w:r w:rsidRPr="00D65790">
        <w:rPr>
          <w:rtl/>
        </w:rPr>
        <w:t xml:space="preserve"> </w:t>
      </w:r>
      <w:r w:rsidRPr="00D65790">
        <w:rPr>
          <w:rFonts w:hint="cs"/>
          <w:rtl/>
        </w:rPr>
        <w:t xml:space="preserve">- </w:t>
      </w:r>
      <w:r w:rsidRPr="00D65790">
        <w:rPr>
          <w:rFonts w:hint="eastAsia"/>
          <w:rtl/>
        </w:rPr>
        <w:t>هد</w:t>
      </w:r>
      <w:r w:rsidRPr="00D65790">
        <w:rPr>
          <w:rFonts w:hint="cs"/>
          <w:rtl/>
        </w:rPr>
        <w:t>ب</w:t>
      </w:r>
      <w:r w:rsidRPr="00D65790">
        <w:rPr>
          <w:rFonts w:hint="eastAsia"/>
          <w:rtl/>
        </w:rPr>
        <w:t>ة</w:t>
      </w:r>
      <w:r w:rsidRPr="00D65790">
        <w:rPr>
          <w:rtl/>
        </w:rPr>
        <w:t xml:space="preserve"> </w:t>
      </w:r>
      <w:r w:rsidRPr="00D65790">
        <w:rPr>
          <w:rFonts w:hint="eastAsia"/>
          <w:rtl/>
        </w:rPr>
        <w:t>بن</w:t>
      </w:r>
      <w:r w:rsidRPr="00D65790">
        <w:rPr>
          <w:rtl/>
        </w:rPr>
        <w:t xml:space="preserve"> </w:t>
      </w:r>
      <w:r w:rsidRPr="00D65790">
        <w:rPr>
          <w:rFonts w:hint="eastAsia"/>
          <w:rtl/>
        </w:rPr>
        <w:t>عبدالوهاب</w:t>
      </w:r>
      <w:r w:rsidRPr="00D65790">
        <w:rPr>
          <w:rtl/>
        </w:rPr>
        <w:t xml:space="preserve"> </w:t>
      </w:r>
      <w:r w:rsidRPr="00D65790">
        <w:rPr>
          <w:rFonts w:hint="eastAsia"/>
          <w:rtl/>
        </w:rPr>
        <w:t>بمكة</w:t>
      </w:r>
      <w:r w:rsidRPr="00D65790">
        <w:rPr>
          <w:rtl/>
        </w:rPr>
        <w:t xml:space="preserve">-، </w:t>
      </w:r>
      <w:r w:rsidRPr="00D65790">
        <w:rPr>
          <w:rFonts w:hint="eastAsia"/>
          <w:rtl/>
        </w:rPr>
        <w:t>نا</w:t>
      </w:r>
      <w:r w:rsidRPr="00D65790">
        <w:rPr>
          <w:rtl/>
        </w:rPr>
        <w:t xml:space="preserve"> </w:t>
      </w:r>
      <w:r w:rsidRPr="00D65790">
        <w:rPr>
          <w:rFonts w:hint="eastAsia"/>
          <w:rtl/>
        </w:rPr>
        <w:t>الفضل</w:t>
      </w:r>
      <w:r w:rsidRPr="00D65790">
        <w:rPr>
          <w:rtl/>
        </w:rPr>
        <w:t xml:space="preserve"> </w:t>
      </w:r>
      <w:r w:rsidRPr="00D65790">
        <w:rPr>
          <w:rFonts w:hint="eastAsia"/>
          <w:rtl/>
        </w:rPr>
        <w:t>بن</w:t>
      </w:r>
      <w:r w:rsidRPr="00D65790">
        <w:rPr>
          <w:rtl/>
        </w:rPr>
        <w:t xml:space="preserve"> </w:t>
      </w:r>
      <w:r w:rsidRPr="00D65790">
        <w:rPr>
          <w:rFonts w:hint="eastAsia"/>
          <w:rtl/>
        </w:rPr>
        <w:t>موسى</w:t>
      </w:r>
      <w:r w:rsidRPr="00D65790">
        <w:rPr>
          <w:rtl/>
        </w:rPr>
        <w:t xml:space="preserve">، </w:t>
      </w:r>
      <w:r w:rsidRPr="00D65790">
        <w:rPr>
          <w:rFonts w:hint="eastAsia"/>
          <w:rtl/>
        </w:rPr>
        <w:t>يعني</w:t>
      </w:r>
      <w:r w:rsidRPr="00D65790">
        <w:rPr>
          <w:rtl/>
        </w:rPr>
        <w:t xml:space="preserve">: </w:t>
      </w:r>
      <w:r w:rsidRPr="00D65790">
        <w:rPr>
          <w:rFonts w:hint="eastAsia"/>
          <w:rtl/>
        </w:rPr>
        <w:t>الس</w:t>
      </w:r>
      <w:r w:rsidRPr="00D65790">
        <w:rPr>
          <w:rFonts w:hint="cs"/>
          <w:rtl/>
        </w:rPr>
        <w:t>ي</w:t>
      </w:r>
      <w:r w:rsidRPr="00D65790">
        <w:rPr>
          <w:rFonts w:hint="eastAsia"/>
          <w:rtl/>
        </w:rPr>
        <w:t>ناني</w:t>
      </w:r>
      <w:r w:rsidRPr="00D65790">
        <w:rPr>
          <w:rFonts w:hint="cs"/>
          <w:rtl/>
        </w:rPr>
        <w:t>،</w:t>
      </w:r>
      <w:r w:rsidRPr="00D65790">
        <w:rPr>
          <w:rtl/>
        </w:rPr>
        <w:t xml:space="preserve"> </w:t>
      </w:r>
      <w:r w:rsidRPr="00D65790">
        <w:rPr>
          <w:rFonts w:hint="eastAsia"/>
          <w:rtl/>
        </w:rPr>
        <w:t>أنا</w:t>
      </w:r>
      <w:r w:rsidRPr="00D65790">
        <w:rPr>
          <w:rtl/>
        </w:rPr>
        <w:t xml:space="preserve"> </w:t>
      </w:r>
      <w:r w:rsidRPr="00D65790">
        <w:rPr>
          <w:rFonts w:hint="eastAsia"/>
          <w:rtl/>
        </w:rPr>
        <w:t>شريك</w:t>
      </w:r>
      <w:r w:rsidRPr="00D65790">
        <w:rPr>
          <w:rtl/>
        </w:rPr>
        <w:t xml:space="preserve">، </w:t>
      </w:r>
      <w:r w:rsidRPr="00D65790">
        <w:rPr>
          <w:rFonts w:hint="eastAsia"/>
          <w:rtl/>
        </w:rPr>
        <w:t>عن</w:t>
      </w:r>
      <w:r w:rsidRPr="00D65790">
        <w:rPr>
          <w:rtl/>
        </w:rPr>
        <w:t xml:space="preserve"> </w:t>
      </w:r>
      <w:r w:rsidRPr="00D65790">
        <w:rPr>
          <w:rFonts w:hint="eastAsia"/>
          <w:rtl/>
        </w:rPr>
        <w:t>ميمون</w:t>
      </w:r>
      <w:r w:rsidRPr="00D65790">
        <w:rPr>
          <w:rtl/>
        </w:rPr>
        <w:t xml:space="preserve"> </w:t>
      </w:r>
      <w:r w:rsidRPr="00D65790">
        <w:rPr>
          <w:rFonts w:hint="eastAsia"/>
          <w:rtl/>
        </w:rPr>
        <w:t>أبي</w:t>
      </w:r>
      <w:r w:rsidRPr="00D65790">
        <w:rPr>
          <w:rtl/>
        </w:rPr>
        <w:t xml:space="preserve"> </w:t>
      </w:r>
      <w:r w:rsidRPr="00D65790">
        <w:rPr>
          <w:rFonts w:hint="eastAsia"/>
          <w:rtl/>
        </w:rPr>
        <w:t>حمزة</w:t>
      </w:r>
      <w:r w:rsidRPr="00D65790">
        <w:rPr>
          <w:rtl/>
        </w:rPr>
        <w:t xml:space="preserve"> </w:t>
      </w:r>
      <w:r w:rsidRPr="00D65790">
        <w:rPr>
          <w:rFonts w:hint="eastAsia"/>
          <w:rtl/>
        </w:rPr>
        <w:t>قال</w:t>
      </w:r>
      <w:r w:rsidRPr="00D65790">
        <w:rPr>
          <w:rtl/>
        </w:rPr>
        <w:t>: ((</w:t>
      </w:r>
      <w:r w:rsidRPr="00D65790">
        <w:rPr>
          <w:rFonts w:hint="eastAsia"/>
          <w:rtl/>
        </w:rPr>
        <w:t>قال</w:t>
      </w:r>
      <w:r w:rsidRPr="00D65790">
        <w:rPr>
          <w:rtl/>
        </w:rPr>
        <w:t xml:space="preserve"> </w:t>
      </w:r>
      <w:r w:rsidRPr="00D65790">
        <w:rPr>
          <w:rFonts w:hint="eastAsia"/>
          <w:rtl/>
        </w:rPr>
        <w:t>لي</w:t>
      </w:r>
      <w:r w:rsidRPr="00D65790">
        <w:rPr>
          <w:rtl/>
        </w:rPr>
        <w:t xml:space="preserve"> </w:t>
      </w:r>
      <w:r w:rsidRPr="00D65790">
        <w:rPr>
          <w:rFonts w:hint="eastAsia"/>
          <w:rtl/>
        </w:rPr>
        <w:t>إبراهيم</w:t>
      </w:r>
      <w:r w:rsidRPr="00D65790">
        <w:rPr>
          <w:rtl/>
        </w:rPr>
        <w:t xml:space="preserve"> </w:t>
      </w:r>
      <w:r w:rsidRPr="00D65790">
        <w:rPr>
          <w:rFonts w:hint="eastAsia"/>
          <w:rtl/>
        </w:rPr>
        <w:t>النخعي</w:t>
      </w:r>
      <w:r w:rsidRPr="00D65790">
        <w:rPr>
          <w:rtl/>
        </w:rPr>
        <w:t xml:space="preserve">: </w:t>
      </w:r>
      <w:r w:rsidRPr="00D65790">
        <w:rPr>
          <w:rFonts w:hint="eastAsia"/>
          <w:rtl/>
        </w:rPr>
        <w:t>لا تدعوا هذا الملعون يدخل عليَّ بعد ما تكلم في الإرجاء. يعني: حماداً</w:t>
      </w:r>
      <w:r w:rsidRPr="00D65790">
        <w:rPr>
          <w:rFonts w:hint="cs"/>
          <w:rtl/>
        </w:rPr>
        <w:t xml:space="preserve"> </w:t>
      </w:r>
      <w:r w:rsidRPr="00D65790">
        <w:rPr>
          <w:rtl/>
        </w:rPr>
        <w:t>))</w:t>
      </w:r>
      <w:r w:rsidRPr="00D65790">
        <w:rPr>
          <w:rFonts w:ascii="Traditional Arabic" w:hAnsi="Traditional Arabic"/>
          <w:vertAlign w:val="superscript"/>
          <w:rtl/>
        </w:rPr>
        <w:t>(</w:t>
      </w:r>
      <w:r w:rsidRPr="00D65790">
        <w:rPr>
          <w:rFonts w:ascii="Traditional Arabic" w:hAnsi="Traditional Arabic"/>
          <w:vertAlign w:val="superscript"/>
          <w:rtl/>
        </w:rPr>
        <w:footnoteReference w:id="1563"/>
      </w:r>
      <w:r w:rsidRPr="00D65790">
        <w:rPr>
          <w:rFonts w:ascii="Traditional Arabic" w:hAnsi="Traditional Arabic"/>
          <w:vertAlign w:val="superscript"/>
          <w:rtl/>
        </w:rPr>
        <w:t>)</w:t>
      </w:r>
      <w:r w:rsidRPr="00D65790">
        <w:rPr>
          <w:rtl/>
        </w:rPr>
        <w:t>.</w:t>
      </w:r>
    </w:p>
    <w:p w:rsidR="00E30948" w:rsidRPr="00D65790" w:rsidRDefault="00E30948" w:rsidP="00844A1D">
      <w:pPr>
        <w:pStyle w:val="a1"/>
        <w:numPr>
          <w:ilvl w:val="0"/>
          <w:numId w:val="0"/>
        </w:numPr>
        <w:ind w:left="1037" w:hanging="680"/>
      </w:pPr>
      <w:r w:rsidRPr="00D65790">
        <w:rPr>
          <w:rFonts w:hint="cs"/>
          <w:rtl/>
        </w:rPr>
        <w:t xml:space="preserve">(...) 20- </w:t>
      </w:r>
      <w:r w:rsidRPr="00D65790">
        <w:rPr>
          <w:rFonts w:hint="eastAsia"/>
          <w:rtl/>
        </w:rPr>
        <w:t>قال</w:t>
      </w:r>
      <w:r w:rsidRPr="00D65790">
        <w:rPr>
          <w:rtl/>
        </w:rPr>
        <w:t xml:space="preserve"> </w:t>
      </w:r>
      <w:r w:rsidRPr="00D65790">
        <w:rPr>
          <w:rFonts w:hint="eastAsia"/>
          <w:rtl/>
        </w:rPr>
        <w:t>عبدالله</w:t>
      </w:r>
      <w:r w:rsidRPr="00D65790">
        <w:rPr>
          <w:rtl/>
        </w:rPr>
        <w:t xml:space="preserve"> </w:t>
      </w:r>
      <w:r w:rsidRPr="00D65790">
        <w:rPr>
          <w:rFonts w:hint="eastAsia"/>
          <w:rtl/>
        </w:rPr>
        <w:t>بن</w:t>
      </w:r>
      <w:r w:rsidRPr="00D65790">
        <w:rPr>
          <w:rtl/>
        </w:rPr>
        <w:t xml:space="preserve"> </w:t>
      </w:r>
      <w:r w:rsidRPr="00D65790">
        <w:rPr>
          <w:rFonts w:hint="eastAsia"/>
          <w:rtl/>
        </w:rPr>
        <w:t>أحمد</w:t>
      </w:r>
      <w:r w:rsidRPr="00D65790">
        <w:rPr>
          <w:rtl/>
        </w:rPr>
        <w:t xml:space="preserve">: </w:t>
      </w:r>
      <w:r w:rsidRPr="00D65790">
        <w:rPr>
          <w:rFonts w:hint="eastAsia"/>
          <w:rtl/>
        </w:rPr>
        <w:t>حدثني</w:t>
      </w:r>
      <w:r w:rsidRPr="00D65790">
        <w:rPr>
          <w:rtl/>
        </w:rPr>
        <w:t xml:space="preserve"> </w:t>
      </w:r>
      <w:r w:rsidRPr="00D65790">
        <w:rPr>
          <w:rFonts w:hint="eastAsia"/>
          <w:rtl/>
        </w:rPr>
        <w:t>أبي</w:t>
      </w:r>
      <w:r w:rsidRPr="00D65790">
        <w:rPr>
          <w:rtl/>
        </w:rPr>
        <w:t xml:space="preserve">. </w:t>
      </w:r>
      <w:r w:rsidRPr="00D65790">
        <w:rPr>
          <w:rFonts w:hint="eastAsia"/>
          <w:rtl/>
        </w:rPr>
        <w:t>نا</w:t>
      </w:r>
      <w:r w:rsidRPr="00D65790">
        <w:rPr>
          <w:rtl/>
        </w:rPr>
        <w:t xml:space="preserve"> </w:t>
      </w:r>
      <w:r w:rsidRPr="00D65790">
        <w:rPr>
          <w:rFonts w:hint="eastAsia"/>
          <w:rtl/>
        </w:rPr>
        <w:t>مؤمل</w:t>
      </w:r>
      <w:r w:rsidRPr="00D65790">
        <w:rPr>
          <w:rtl/>
        </w:rPr>
        <w:t xml:space="preserve"> </w:t>
      </w:r>
      <w:r w:rsidRPr="00D65790">
        <w:rPr>
          <w:rFonts w:hint="eastAsia"/>
          <w:rtl/>
        </w:rPr>
        <w:t>بن</w:t>
      </w:r>
      <w:r w:rsidRPr="00D65790">
        <w:rPr>
          <w:rtl/>
        </w:rPr>
        <w:t xml:space="preserve"> </w:t>
      </w:r>
      <w:r w:rsidRPr="00D65790">
        <w:rPr>
          <w:rFonts w:hint="cs"/>
          <w:rtl/>
        </w:rPr>
        <w:t>إ</w:t>
      </w:r>
      <w:r w:rsidRPr="00D65790">
        <w:rPr>
          <w:rFonts w:hint="eastAsia"/>
          <w:rtl/>
        </w:rPr>
        <w:t>سماعيل</w:t>
      </w:r>
      <w:r w:rsidRPr="00D65790">
        <w:rPr>
          <w:rtl/>
        </w:rPr>
        <w:t xml:space="preserve">، </w:t>
      </w:r>
      <w:r w:rsidRPr="00D65790">
        <w:rPr>
          <w:rFonts w:hint="eastAsia"/>
          <w:rtl/>
        </w:rPr>
        <w:t>نا</w:t>
      </w:r>
      <w:r w:rsidRPr="00D65790">
        <w:rPr>
          <w:rtl/>
        </w:rPr>
        <w:t xml:space="preserve"> </w:t>
      </w:r>
      <w:r w:rsidRPr="00D65790">
        <w:rPr>
          <w:rFonts w:hint="eastAsia"/>
          <w:rtl/>
        </w:rPr>
        <w:t>حماد</w:t>
      </w:r>
      <w:r w:rsidRPr="00D65790">
        <w:rPr>
          <w:rtl/>
        </w:rPr>
        <w:t xml:space="preserve"> </w:t>
      </w:r>
      <w:r w:rsidRPr="00D65790">
        <w:rPr>
          <w:rFonts w:hint="eastAsia"/>
          <w:rtl/>
        </w:rPr>
        <w:t>بن</w:t>
      </w:r>
      <w:r w:rsidRPr="00D65790">
        <w:rPr>
          <w:rtl/>
        </w:rPr>
        <w:t xml:space="preserve"> </w:t>
      </w:r>
      <w:r w:rsidRPr="00D65790">
        <w:rPr>
          <w:rFonts w:hint="eastAsia"/>
          <w:rtl/>
        </w:rPr>
        <w:t>زيد</w:t>
      </w:r>
      <w:r w:rsidRPr="00D65790">
        <w:rPr>
          <w:rtl/>
        </w:rPr>
        <w:t xml:space="preserve">، </w:t>
      </w:r>
      <w:r w:rsidRPr="00D65790">
        <w:rPr>
          <w:rFonts w:hint="eastAsia"/>
          <w:rtl/>
        </w:rPr>
        <w:t>حدثني</w:t>
      </w:r>
      <w:r w:rsidRPr="00D65790">
        <w:rPr>
          <w:rtl/>
        </w:rPr>
        <w:t xml:space="preserve"> </w:t>
      </w:r>
      <w:r w:rsidRPr="00D65790">
        <w:rPr>
          <w:rFonts w:hint="eastAsia"/>
          <w:rtl/>
        </w:rPr>
        <w:t>محمد</w:t>
      </w:r>
      <w:r w:rsidRPr="00D65790">
        <w:rPr>
          <w:rtl/>
        </w:rPr>
        <w:t xml:space="preserve"> </w:t>
      </w:r>
      <w:r w:rsidRPr="00D65790">
        <w:rPr>
          <w:rFonts w:hint="eastAsia"/>
          <w:rtl/>
        </w:rPr>
        <w:t>بن</w:t>
      </w:r>
      <w:r w:rsidRPr="00D65790">
        <w:rPr>
          <w:rtl/>
        </w:rPr>
        <w:t xml:space="preserve"> </w:t>
      </w:r>
      <w:r w:rsidRPr="00D65790">
        <w:rPr>
          <w:rFonts w:hint="eastAsia"/>
          <w:rtl/>
        </w:rPr>
        <w:t>ذكوان</w:t>
      </w:r>
      <w:r w:rsidRPr="00D65790">
        <w:rPr>
          <w:rtl/>
        </w:rPr>
        <w:t xml:space="preserve">، </w:t>
      </w:r>
      <w:r w:rsidRPr="00D65790">
        <w:rPr>
          <w:rFonts w:hint="cs"/>
          <w:rtl/>
        </w:rPr>
        <w:t xml:space="preserve">- </w:t>
      </w:r>
      <w:r w:rsidRPr="00D65790">
        <w:rPr>
          <w:rFonts w:hint="eastAsia"/>
          <w:rtl/>
        </w:rPr>
        <w:t>يعني</w:t>
      </w:r>
      <w:r w:rsidRPr="00D65790">
        <w:rPr>
          <w:rtl/>
        </w:rPr>
        <w:t xml:space="preserve">: </w:t>
      </w:r>
      <w:r w:rsidRPr="00D65790">
        <w:rPr>
          <w:rFonts w:hint="eastAsia"/>
          <w:rtl/>
        </w:rPr>
        <w:t>خال</w:t>
      </w:r>
      <w:r w:rsidRPr="00D65790">
        <w:rPr>
          <w:rtl/>
        </w:rPr>
        <w:t xml:space="preserve"> </w:t>
      </w:r>
      <w:r w:rsidRPr="00D65790">
        <w:rPr>
          <w:rFonts w:hint="eastAsia"/>
          <w:rtl/>
        </w:rPr>
        <w:t>ولد</w:t>
      </w:r>
      <w:r w:rsidRPr="00D65790">
        <w:rPr>
          <w:rtl/>
        </w:rPr>
        <w:t xml:space="preserve"> </w:t>
      </w:r>
      <w:r w:rsidRPr="00D65790">
        <w:rPr>
          <w:rFonts w:hint="eastAsia"/>
          <w:rtl/>
        </w:rPr>
        <w:t>حماد</w:t>
      </w:r>
      <w:r w:rsidRPr="00D65790">
        <w:rPr>
          <w:rtl/>
        </w:rPr>
        <w:t xml:space="preserve"> </w:t>
      </w:r>
      <w:r w:rsidRPr="00D65790">
        <w:rPr>
          <w:rFonts w:hint="cs"/>
          <w:rtl/>
        </w:rPr>
        <w:t>-</w:t>
      </w:r>
      <w:r w:rsidRPr="00D65790">
        <w:rPr>
          <w:rtl/>
        </w:rPr>
        <w:t xml:space="preserve"> </w:t>
      </w:r>
      <w:r w:rsidRPr="00D65790">
        <w:rPr>
          <w:rFonts w:hint="eastAsia"/>
          <w:rtl/>
        </w:rPr>
        <w:t>قال</w:t>
      </w:r>
      <w:r w:rsidRPr="00D65790">
        <w:rPr>
          <w:rtl/>
        </w:rPr>
        <w:t xml:space="preserve">: </w:t>
      </w:r>
      <w:r w:rsidRPr="00D65790">
        <w:rPr>
          <w:rFonts w:hint="eastAsia"/>
          <w:rtl/>
        </w:rPr>
        <w:t>قلت</w:t>
      </w:r>
      <w:r w:rsidRPr="00D65790">
        <w:rPr>
          <w:rtl/>
        </w:rPr>
        <w:t xml:space="preserve"> </w:t>
      </w:r>
      <w:r w:rsidRPr="00D65790">
        <w:rPr>
          <w:rFonts w:hint="eastAsia"/>
          <w:rtl/>
        </w:rPr>
        <w:t>لحماد</w:t>
      </w:r>
      <w:r w:rsidRPr="00D65790">
        <w:rPr>
          <w:rtl/>
        </w:rPr>
        <w:t xml:space="preserve">: </w:t>
      </w:r>
      <w:r w:rsidRPr="00D65790">
        <w:rPr>
          <w:rFonts w:hint="eastAsia"/>
          <w:rtl/>
        </w:rPr>
        <w:t>كان</w:t>
      </w:r>
      <w:r w:rsidRPr="00D65790">
        <w:rPr>
          <w:rtl/>
        </w:rPr>
        <w:t xml:space="preserve"> </w:t>
      </w:r>
      <w:r w:rsidRPr="00D65790">
        <w:rPr>
          <w:rFonts w:hint="cs"/>
          <w:rtl/>
        </w:rPr>
        <w:t>إ</w:t>
      </w:r>
      <w:r w:rsidRPr="00D65790">
        <w:rPr>
          <w:rFonts w:hint="eastAsia"/>
          <w:rtl/>
        </w:rPr>
        <w:t>براهيم</w:t>
      </w:r>
      <w:r w:rsidRPr="00D65790">
        <w:rPr>
          <w:rtl/>
        </w:rPr>
        <w:t xml:space="preserve"> </w:t>
      </w:r>
      <w:r w:rsidRPr="00D65790">
        <w:rPr>
          <w:rFonts w:hint="eastAsia"/>
          <w:rtl/>
        </w:rPr>
        <w:t>يقول</w:t>
      </w:r>
      <w:r w:rsidRPr="00D65790">
        <w:rPr>
          <w:rtl/>
        </w:rPr>
        <w:t xml:space="preserve"> </w:t>
      </w:r>
      <w:r w:rsidRPr="00D65790">
        <w:rPr>
          <w:rFonts w:hint="eastAsia"/>
          <w:rtl/>
        </w:rPr>
        <w:t>بقولكم</w:t>
      </w:r>
      <w:r w:rsidRPr="00D65790">
        <w:rPr>
          <w:rtl/>
        </w:rPr>
        <w:t xml:space="preserve"> </w:t>
      </w:r>
      <w:r w:rsidRPr="00D65790">
        <w:rPr>
          <w:rFonts w:hint="eastAsia"/>
          <w:rtl/>
        </w:rPr>
        <w:t>في</w:t>
      </w:r>
      <w:r w:rsidRPr="00D65790">
        <w:rPr>
          <w:rtl/>
        </w:rPr>
        <w:t xml:space="preserve"> </w:t>
      </w:r>
      <w:r w:rsidRPr="00D65790">
        <w:rPr>
          <w:rFonts w:hint="eastAsia"/>
          <w:rtl/>
        </w:rPr>
        <w:t>الإرجاء؟ قال</w:t>
      </w:r>
      <w:r w:rsidRPr="00D65790">
        <w:rPr>
          <w:rtl/>
        </w:rPr>
        <w:t>: ((</w:t>
      </w:r>
      <w:r w:rsidRPr="00D65790">
        <w:rPr>
          <w:rFonts w:hint="cs"/>
          <w:rtl/>
        </w:rPr>
        <w:t xml:space="preserve"> </w:t>
      </w:r>
      <w:r w:rsidRPr="00D65790">
        <w:rPr>
          <w:rFonts w:hint="eastAsia"/>
          <w:rtl/>
        </w:rPr>
        <w:t>لا، كان شاكًّا مثلك</w:t>
      </w:r>
      <w:r w:rsidRPr="00D65790">
        <w:rPr>
          <w:rFonts w:hint="cs"/>
          <w:rtl/>
        </w:rPr>
        <w:t xml:space="preserve"> </w:t>
      </w:r>
      <w:r w:rsidRPr="00D65790">
        <w:rPr>
          <w:rtl/>
        </w:rPr>
        <w:t>))</w:t>
      </w:r>
      <w:r w:rsidRPr="00D65790">
        <w:rPr>
          <w:rFonts w:ascii="Traditional Arabic" w:hAnsi="Traditional Arabic"/>
          <w:vertAlign w:val="superscript"/>
          <w:rtl/>
        </w:rPr>
        <w:t>(</w:t>
      </w:r>
      <w:r w:rsidRPr="00D65790">
        <w:rPr>
          <w:rFonts w:ascii="Traditional Arabic" w:hAnsi="Traditional Arabic"/>
          <w:vertAlign w:val="superscript"/>
          <w:rtl/>
        </w:rPr>
        <w:footnoteReference w:id="1564"/>
      </w:r>
      <w:r w:rsidRPr="00D65790">
        <w:rPr>
          <w:rFonts w:ascii="Traditional Arabic" w:hAnsi="Traditional Arabic"/>
          <w:vertAlign w:val="superscript"/>
          <w:rtl/>
        </w:rPr>
        <w:t>)</w:t>
      </w:r>
      <w:r w:rsidRPr="00D65790">
        <w:rPr>
          <w:rFonts w:hint="cs"/>
          <w:rtl/>
        </w:rPr>
        <w:t>.</w:t>
      </w:r>
    </w:p>
    <w:p w:rsidR="00E30948" w:rsidRPr="00D65790" w:rsidRDefault="00E30948" w:rsidP="00844A1D">
      <w:pPr>
        <w:pStyle w:val="a1"/>
      </w:pPr>
      <w:r w:rsidRPr="00D65790">
        <w:rPr>
          <w:rFonts w:hint="cs"/>
          <w:rtl/>
        </w:rPr>
        <w:t xml:space="preserve">21- </w:t>
      </w:r>
      <w:r w:rsidRPr="00D65790">
        <w:rPr>
          <w:rFonts w:hint="eastAsia"/>
          <w:rtl/>
        </w:rPr>
        <w:t>قال</w:t>
      </w:r>
      <w:r w:rsidRPr="00D65790">
        <w:rPr>
          <w:rtl/>
        </w:rPr>
        <w:t xml:space="preserve"> </w:t>
      </w:r>
      <w:r w:rsidRPr="00D65790">
        <w:rPr>
          <w:rFonts w:hint="eastAsia"/>
          <w:rtl/>
        </w:rPr>
        <w:t>ابن</w:t>
      </w:r>
      <w:r w:rsidRPr="00D65790">
        <w:rPr>
          <w:rtl/>
        </w:rPr>
        <w:t xml:space="preserve"> </w:t>
      </w:r>
      <w:r w:rsidRPr="00D65790">
        <w:rPr>
          <w:rFonts w:hint="eastAsia"/>
          <w:rtl/>
        </w:rPr>
        <w:t>أبي</w:t>
      </w:r>
      <w:r w:rsidRPr="00D65790">
        <w:rPr>
          <w:rtl/>
        </w:rPr>
        <w:t xml:space="preserve"> </w:t>
      </w:r>
      <w:r w:rsidRPr="00D65790">
        <w:rPr>
          <w:rFonts w:hint="eastAsia"/>
          <w:rtl/>
        </w:rPr>
        <w:t>حاتم</w:t>
      </w:r>
      <w:r w:rsidRPr="00D65790">
        <w:rPr>
          <w:rtl/>
        </w:rPr>
        <w:t xml:space="preserve">: </w:t>
      </w:r>
      <w:r w:rsidRPr="00D65790">
        <w:rPr>
          <w:rFonts w:hint="eastAsia"/>
          <w:rtl/>
        </w:rPr>
        <w:t>حدثنا</w:t>
      </w:r>
      <w:r w:rsidRPr="00D65790">
        <w:rPr>
          <w:rtl/>
        </w:rPr>
        <w:t xml:space="preserve"> </w:t>
      </w:r>
      <w:r w:rsidRPr="00D65790">
        <w:rPr>
          <w:rFonts w:hint="eastAsia"/>
          <w:rtl/>
        </w:rPr>
        <w:t>عبدالرحمن</w:t>
      </w:r>
      <w:r w:rsidRPr="00D65790">
        <w:rPr>
          <w:rtl/>
        </w:rPr>
        <w:t xml:space="preserve">، </w:t>
      </w:r>
      <w:r w:rsidRPr="00D65790">
        <w:rPr>
          <w:rFonts w:hint="eastAsia"/>
          <w:rtl/>
        </w:rPr>
        <w:t>نا</w:t>
      </w:r>
      <w:r w:rsidRPr="00D65790">
        <w:rPr>
          <w:rtl/>
        </w:rPr>
        <w:t xml:space="preserve"> </w:t>
      </w:r>
      <w:r w:rsidRPr="00D65790">
        <w:rPr>
          <w:rFonts w:hint="eastAsia"/>
          <w:rtl/>
        </w:rPr>
        <w:t>أبو</w:t>
      </w:r>
      <w:r w:rsidRPr="00D65790">
        <w:rPr>
          <w:rtl/>
        </w:rPr>
        <w:t xml:space="preserve"> </w:t>
      </w:r>
      <w:r w:rsidRPr="00D65790">
        <w:rPr>
          <w:rFonts w:hint="eastAsia"/>
          <w:rtl/>
        </w:rPr>
        <w:t>سعيد</w:t>
      </w:r>
      <w:r w:rsidRPr="00D65790">
        <w:rPr>
          <w:rtl/>
        </w:rPr>
        <w:t xml:space="preserve"> </w:t>
      </w:r>
      <w:r w:rsidRPr="00D65790">
        <w:rPr>
          <w:rFonts w:hint="eastAsia"/>
          <w:rtl/>
        </w:rPr>
        <w:t>الأشج</w:t>
      </w:r>
      <w:r w:rsidRPr="00D65790">
        <w:rPr>
          <w:rtl/>
        </w:rPr>
        <w:t xml:space="preserve"> </w:t>
      </w:r>
      <w:r w:rsidRPr="00D65790">
        <w:rPr>
          <w:rFonts w:hint="eastAsia"/>
          <w:rtl/>
        </w:rPr>
        <w:t>بن</w:t>
      </w:r>
      <w:r w:rsidRPr="00D65790">
        <w:rPr>
          <w:rtl/>
        </w:rPr>
        <w:t xml:space="preserve"> </w:t>
      </w:r>
      <w:r w:rsidRPr="00D65790">
        <w:rPr>
          <w:rFonts w:hint="eastAsia"/>
          <w:rtl/>
        </w:rPr>
        <w:t>إدر</w:t>
      </w:r>
      <w:r w:rsidRPr="00D65790">
        <w:rPr>
          <w:rFonts w:hint="cs"/>
          <w:rtl/>
        </w:rPr>
        <w:t>يس</w:t>
      </w:r>
      <w:r w:rsidRPr="00D65790">
        <w:rPr>
          <w:rtl/>
        </w:rPr>
        <w:t xml:space="preserve">، </w:t>
      </w:r>
      <w:r w:rsidRPr="00D65790">
        <w:rPr>
          <w:rFonts w:hint="eastAsia"/>
          <w:rtl/>
        </w:rPr>
        <w:t>أنا</w:t>
      </w:r>
      <w:r w:rsidRPr="00D65790">
        <w:rPr>
          <w:rtl/>
        </w:rPr>
        <w:t xml:space="preserve"> </w:t>
      </w:r>
      <w:r w:rsidRPr="00D65790">
        <w:rPr>
          <w:rFonts w:hint="eastAsia"/>
          <w:rtl/>
        </w:rPr>
        <w:t>الشيباني</w:t>
      </w:r>
      <w:r w:rsidRPr="00D65790">
        <w:rPr>
          <w:rtl/>
        </w:rPr>
        <w:t xml:space="preserve">، </w:t>
      </w:r>
      <w:r w:rsidRPr="00D65790">
        <w:rPr>
          <w:rFonts w:hint="eastAsia"/>
          <w:rtl/>
        </w:rPr>
        <w:t>عن</w:t>
      </w:r>
      <w:r w:rsidRPr="00D65790">
        <w:rPr>
          <w:rtl/>
        </w:rPr>
        <w:t xml:space="preserve"> </w:t>
      </w:r>
      <w:r w:rsidRPr="00D65790">
        <w:rPr>
          <w:rFonts w:hint="eastAsia"/>
          <w:rtl/>
        </w:rPr>
        <w:t>عبدالملك</w:t>
      </w:r>
      <w:r w:rsidRPr="00D65790">
        <w:rPr>
          <w:rtl/>
        </w:rPr>
        <w:t xml:space="preserve"> </w:t>
      </w:r>
      <w:r w:rsidRPr="00D65790">
        <w:rPr>
          <w:rFonts w:hint="eastAsia"/>
          <w:rtl/>
        </w:rPr>
        <w:t>بن</w:t>
      </w:r>
      <w:r w:rsidRPr="00D65790">
        <w:rPr>
          <w:rtl/>
        </w:rPr>
        <w:t xml:space="preserve"> </w:t>
      </w:r>
      <w:r w:rsidRPr="00D65790">
        <w:rPr>
          <w:rFonts w:hint="eastAsia"/>
          <w:rtl/>
        </w:rPr>
        <w:t>إياس</w:t>
      </w:r>
      <w:r w:rsidRPr="00D65790">
        <w:rPr>
          <w:rtl/>
        </w:rPr>
        <w:t xml:space="preserve"> </w:t>
      </w:r>
      <w:r w:rsidRPr="00D65790">
        <w:rPr>
          <w:rFonts w:hint="eastAsia"/>
          <w:rtl/>
        </w:rPr>
        <w:t>قال</w:t>
      </w:r>
      <w:r w:rsidRPr="00D65790">
        <w:rPr>
          <w:rtl/>
        </w:rPr>
        <w:t xml:space="preserve">: </w:t>
      </w:r>
      <w:r w:rsidRPr="00D65790">
        <w:rPr>
          <w:rFonts w:hint="eastAsia"/>
          <w:rtl/>
        </w:rPr>
        <w:t>سألت</w:t>
      </w:r>
      <w:r w:rsidRPr="00D65790">
        <w:rPr>
          <w:rtl/>
        </w:rPr>
        <w:t xml:space="preserve"> </w:t>
      </w:r>
      <w:r w:rsidRPr="00D65790">
        <w:rPr>
          <w:rFonts w:hint="eastAsia"/>
          <w:rtl/>
        </w:rPr>
        <w:t>إبراهيم</w:t>
      </w:r>
      <w:r w:rsidRPr="00D65790">
        <w:rPr>
          <w:rFonts w:hint="cs"/>
          <w:rtl/>
        </w:rPr>
        <w:t>:</w:t>
      </w:r>
      <w:r w:rsidRPr="00D65790">
        <w:rPr>
          <w:rtl/>
        </w:rPr>
        <w:t xml:space="preserve"> </w:t>
      </w:r>
      <w:r w:rsidRPr="00D65790">
        <w:rPr>
          <w:rFonts w:hint="eastAsia"/>
          <w:rtl/>
        </w:rPr>
        <w:t>من نسأل بعدك؟ فقال: ((حماداً</w:t>
      </w:r>
      <w:r w:rsidRPr="00D65790">
        <w:rPr>
          <w:rtl/>
        </w:rPr>
        <w:t>))</w:t>
      </w:r>
      <w:r w:rsidRPr="00D65790">
        <w:rPr>
          <w:rFonts w:ascii="Traditional Arabic" w:hAnsi="Traditional Arabic"/>
          <w:vertAlign w:val="superscript"/>
          <w:rtl/>
        </w:rPr>
        <w:t>(</w:t>
      </w:r>
      <w:r w:rsidRPr="00D65790">
        <w:rPr>
          <w:rFonts w:ascii="Traditional Arabic" w:hAnsi="Traditional Arabic"/>
          <w:vertAlign w:val="superscript"/>
          <w:rtl/>
        </w:rPr>
        <w:footnoteReference w:id="1565"/>
      </w:r>
      <w:r w:rsidRPr="00D65790">
        <w:rPr>
          <w:rFonts w:ascii="Traditional Arabic" w:hAnsi="Traditional Arabic"/>
          <w:vertAlign w:val="superscript"/>
          <w:rtl/>
        </w:rPr>
        <w:t>)</w:t>
      </w:r>
      <w:r w:rsidRPr="00D65790">
        <w:rPr>
          <w:rFonts w:hint="cs"/>
          <w:rtl/>
        </w:rPr>
        <w:t>.</w:t>
      </w:r>
    </w:p>
    <w:p w:rsidR="00E30948" w:rsidRPr="00D65790" w:rsidRDefault="00E30948" w:rsidP="00844A1D">
      <w:pPr>
        <w:pStyle w:val="a1"/>
      </w:pPr>
      <w:r w:rsidRPr="00D65790">
        <w:rPr>
          <w:rFonts w:hint="cs"/>
          <w:rtl/>
        </w:rPr>
        <w:t xml:space="preserve">22- </w:t>
      </w:r>
      <w:r w:rsidRPr="00D65790">
        <w:rPr>
          <w:rFonts w:hint="eastAsia"/>
          <w:rtl/>
        </w:rPr>
        <w:t>قال</w:t>
      </w:r>
      <w:r w:rsidRPr="00D65790">
        <w:rPr>
          <w:rtl/>
        </w:rPr>
        <w:t xml:space="preserve"> </w:t>
      </w:r>
      <w:r w:rsidRPr="00D65790">
        <w:rPr>
          <w:rFonts w:hint="eastAsia"/>
          <w:rtl/>
        </w:rPr>
        <w:t>ابن</w:t>
      </w:r>
      <w:r w:rsidRPr="00D65790">
        <w:rPr>
          <w:rtl/>
        </w:rPr>
        <w:t xml:space="preserve"> </w:t>
      </w:r>
      <w:r w:rsidRPr="00D65790">
        <w:rPr>
          <w:rFonts w:hint="cs"/>
          <w:rtl/>
        </w:rPr>
        <w:t>أ</w:t>
      </w:r>
      <w:r w:rsidRPr="00D65790">
        <w:rPr>
          <w:rFonts w:hint="eastAsia"/>
          <w:rtl/>
        </w:rPr>
        <w:t>بي</w:t>
      </w:r>
      <w:r w:rsidRPr="00D65790">
        <w:rPr>
          <w:rtl/>
        </w:rPr>
        <w:t xml:space="preserve"> </w:t>
      </w:r>
      <w:r w:rsidRPr="00D65790">
        <w:rPr>
          <w:rFonts w:hint="eastAsia"/>
          <w:rtl/>
        </w:rPr>
        <w:t>حاتم</w:t>
      </w:r>
      <w:r w:rsidRPr="00D65790">
        <w:rPr>
          <w:rtl/>
        </w:rPr>
        <w:t xml:space="preserve">: </w:t>
      </w:r>
      <w:r w:rsidRPr="00D65790">
        <w:rPr>
          <w:rFonts w:hint="eastAsia"/>
          <w:rtl/>
        </w:rPr>
        <w:t>حدثنا</w:t>
      </w:r>
      <w:r w:rsidRPr="00D65790">
        <w:rPr>
          <w:rtl/>
        </w:rPr>
        <w:t xml:space="preserve"> </w:t>
      </w:r>
      <w:r w:rsidRPr="00D65790">
        <w:rPr>
          <w:rFonts w:hint="eastAsia"/>
          <w:rtl/>
        </w:rPr>
        <w:t>عبدالرحمن</w:t>
      </w:r>
      <w:r w:rsidRPr="00D65790">
        <w:rPr>
          <w:rtl/>
        </w:rPr>
        <w:t xml:space="preserve">. </w:t>
      </w:r>
      <w:r w:rsidRPr="00D65790">
        <w:rPr>
          <w:rFonts w:hint="eastAsia"/>
          <w:rtl/>
        </w:rPr>
        <w:t>نا</w:t>
      </w:r>
      <w:r w:rsidRPr="00D65790">
        <w:rPr>
          <w:rtl/>
        </w:rPr>
        <w:t xml:space="preserve"> </w:t>
      </w:r>
      <w:r w:rsidRPr="00D65790">
        <w:rPr>
          <w:rFonts w:hint="cs"/>
          <w:rtl/>
        </w:rPr>
        <w:t>أ</w:t>
      </w:r>
      <w:r w:rsidRPr="00D65790">
        <w:rPr>
          <w:rFonts w:hint="eastAsia"/>
          <w:rtl/>
        </w:rPr>
        <w:t>بي</w:t>
      </w:r>
      <w:r w:rsidRPr="00D65790">
        <w:rPr>
          <w:rtl/>
        </w:rPr>
        <w:t xml:space="preserve">، </w:t>
      </w:r>
      <w:r w:rsidRPr="00D65790">
        <w:rPr>
          <w:rFonts w:hint="eastAsia"/>
          <w:rtl/>
        </w:rPr>
        <w:t>خلاد</w:t>
      </w:r>
      <w:r w:rsidRPr="00D65790">
        <w:rPr>
          <w:rtl/>
        </w:rPr>
        <w:t xml:space="preserve"> </w:t>
      </w:r>
      <w:r w:rsidRPr="00D65790">
        <w:rPr>
          <w:rFonts w:hint="eastAsia"/>
          <w:rtl/>
        </w:rPr>
        <w:t>بن</w:t>
      </w:r>
      <w:r w:rsidRPr="00D65790">
        <w:rPr>
          <w:rtl/>
        </w:rPr>
        <w:t xml:space="preserve"> </w:t>
      </w:r>
      <w:r w:rsidRPr="00D65790">
        <w:rPr>
          <w:rFonts w:hint="eastAsia"/>
          <w:rtl/>
        </w:rPr>
        <w:t>خالد</w:t>
      </w:r>
      <w:r w:rsidRPr="00D65790">
        <w:rPr>
          <w:rtl/>
        </w:rPr>
        <w:t xml:space="preserve"> </w:t>
      </w:r>
      <w:r w:rsidRPr="00D65790">
        <w:rPr>
          <w:rFonts w:hint="eastAsia"/>
          <w:rtl/>
        </w:rPr>
        <w:t>المقر</w:t>
      </w:r>
      <w:r w:rsidRPr="00D65790">
        <w:rPr>
          <w:rFonts w:hint="cs"/>
          <w:rtl/>
        </w:rPr>
        <w:t>ئ</w:t>
      </w:r>
      <w:r w:rsidRPr="00D65790">
        <w:rPr>
          <w:rtl/>
        </w:rPr>
        <w:t xml:space="preserve">، </w:t>
      </w:r>
      <w:r w:rsidRPr="00D65790">
        <w:rPr>
          <w:rFonts w:hint="eastAsia"/>
          <w:rtl/>
        </w:rPr>
        <w:t>نا</w:t>
      </w:r>
      <w:r w:rsidRPr="00D65790">
        <w:rPr>
          <w:rtl/>
        </w:rPr>
        <w:t xml:space="preserve"> </w:t>
      </w:r>
      <w:r w:rsidRPr="00D65790">
        <w:rPr>
          <w:rFonts w:hint="eastAsia"/>
          <w:rtl/>
        </w:rPr>
        <w:t>أبو</w:t>
      </w:r>
      <w:r w:rsidRPr="00D65790">
        <w:rPr>
          <w:rtl/>
        </w:rPr>
        <w:t xml:space="preserve"> </w:t>
      </w:r>
      <w:r w:rsidRPr="00D65790">
        <w:rPr>
          <w:rFonts w:hint="eastAsia"/>
          <w:rtl/>
        </w:rPr>
        <w:t>كدينة</w:t>
      </w:r>
      <w:r w:rsidRPr="00D65790">
        <w:rPr>
          <w:rtl/>
        </w:rPr>
        <w:t xml:space="preserve">، </w:t>
      </w:r>
      <w:r w:rsidRPr="00D65790">
        <w:rPr>
          <w:rFonts w:hint="eastAsia"/>
          <w:rtl/>
        </w:rPr>
        <w:t>عن</w:t>
      </w:r>
      <w:r w:rsidRPr="00D65790">
        <w:rPr>
          <w:rtl/>
        </w:rPr>
        <w:t xml:space="preserve"> </w:t>
      </w:r>
      <w:r w:rsidRPr="00D65790">
        <w:rPr>
          <w:rFonts w:hint="eastAsia"/>
          <w:rtl/>
        </w:rPr>
        <w:t>مغيرة</w:t>
      </w:r>
      <w:r w:rsidRPr="00D65790">
        <w:rPr>
          <w:rtl/>
        </w:rPr>
        <w:t xml:space="preserve"> </w:t>
      </w:r>
      <w:r w:rsidRPr="00D65790">
        <w:rPr>
          <w:rFonts w:hint="eastAsia"/>
          <w:rtl/>
        </w:rPr>
        <w:t>قال</w:t>
      </w:r>
      <w:r w:rsidRPr="00D65790">
        <w:rPr>
          <w:rtl/>
        </w:rPr>
        <w:t xml:space="preserve">: </w:t>
      </w:r>
      <w:r w:rsidRPr="00D65790">
        <w:rPr>
          <w:rFonts w:hint="eastAsia"/>
          <w:rtl/>
        </w:rPr>
        <w:t>قلت</w:t>
      </w:r>
      <w:r w:rsidRPr="00D65790">
        <w:rPr>
          <w:rtl/>
        </w:rPr>
        <w:t xml:space="preserve"> </w:t>
      </w:r>
      <w:r w:rsidRPr="00D65790">
        <w:rPr>
          <w:rFonts w:hint="eastAsia"/>
          <w:rtl/>
        </w:rPr>
        <w:t>لإبراهيم</w:t>
      </w:r>
      <w:r w:rsidRPr="00D65790">
        <w:rPr>
          <w:rtl/>
        </w:rPr>
        <w:t xml:space="preserve"> </w:t>
      </w:r>
      <w:r w:rsidRPr="00D65790">
        <w:rPr>
          <w:rFonts w:hint="eastAsia"/>
          <w:rtl/>
        </w:rPr>
        <w:t>إن</w:t>
      </w:r>
      <w:r w:rsidRPr="00D65790">
        <w:rPr>
          <w:rtl/>
        </w:rPr>
        <w:t xml:space="preserve"> </w:t>
      </w:r>
      <w:r w:rsidRPr="00D65790">
        <w:rPr>
          <w:rFonts w:hint="eastAsia"/>
          <w:rtl/>
        </w:rPr>
        <w:t>حماداً</w:t>
      </w:r>
      <w:r w:rsidRPr="00D65790">
        <w:rPr>
          <w:rtl/>
        </w:rPr>
        <w:t xml:space="preserve"> </w:t>
      </w:r>
      <w:r w:rsidRPr="00D65790">
        <w:rPr>
          <w:rFonts w:hint="eastAsia"/>
          <w:rtl/>
        </w:rPr>
        <w:t>قد</w:t>
      </w:r>
      <w:r w:rsidRPr="00D65790">
        <w:rPr>
          <w:rtl/>
        </w:rPr>
        <w:t xml:space="preserve"> </w:t>
      </w:r>
      <w:r w:rsidRPr="00D65790">
        <w:rPr>
          <w:rFonts w:hint="eastAsia"/>
          <w:rtl/>
        </w:rPr>
        <w:t>قعد</w:t>
      </w:r>
      <w:r w:rsidRPr="00D65790">
        <w:rPr>
          <w:rtl/>
        </w:rPr>
        <w:t xml:space="preserve"> </w:t>
      </w:r>
      <w:r w:rsidRPr="00D65790">
        <w:rPr>
          <w:rFonts w:hint="eastAsia"/>
          <w:rtl/>
        </w:rPr>
        <w:t>يفتي</w:t>
      </w:r>
      <w:r w:rsidRPr="00D65790">
        <w:rPr>
          <w:rtl/>
        </w:rPr>
        <w:t xml:space="preserve">، </w:t>
      </w:r>
      <w:r w:rsidRPr="00D65790">
        <w:rPr>
          <w:rFonts w:hint="eastAsia"/>
          <w:rtl/>
        </w:rPr>
        <w:t>قال</w:t>
      </w:r>
      <w:r w:rsidRPr="00D65790">
        <w:rPr>
          <w:rtl/>
        </w:rPr>
        <w:t>:</w:t>
      </w:r>
      <w:r w:rsidR="00E82272" w:rsidRPr="00D65790">
        <w:rPr>
          <w:rFonts w:hint="cs"/>
          <w:rtl/>
        </w:rPr>
        <w:t xml:space="preserve"> ((</w:t>
      </w:r>
      <w:r w:rsidRPr="00D65790">
        <w:rPr>
          <w:rtl/>
        </w:rPr>
        <w:t xml:space="preserve"> </w:t>
      </w:r>
      <w:r w:rsidRPr="00D65790">
        <w:rPr>
          <w:rFonts w:hint="eastAsia"/>
          <w:rtl/>
        </w:rPr>
        <w:t>وما يمنعه أن يفتي، وقد سألني هو وحده عما لم تسألوني كلكم عن عُشْره</w:t>
      </w:r>
      <w:r w:rsidR="00E82272" w:rsidRPr="00D65790">
        <w:rPr>
          <w:rFonts w:hint="cs"/>
          <w:rtl/>
        </w:rPr>
        <w:t xml:space="preserve"> ))</w:t>
      </w:r>
      <w:r w:rsidRPr="00D65790">
        <w:rPr>
          <w:rFonts w:ascii="Traditional Arabic" w:hAnsi="Traditional Arabic"/>
          <w:vertAlign w:val="superscript"/>
          <w:rtl/>
        </w:rPr>
        <w:t xml:space="preserve"> (</w:t>
      </w:r>
      <w:r w:rsidRPr="00D65790">
        <w:rPr>
          <w:rFonts w:ascii="Traditional Arabic" w:hAnsi="Traditional Arabic"/>
          <w:vertAlign w:val="superscript"/>
          <w:rtl/>
        </w:rPr>
        <w:footnoteReference w:id="1566"/>
      </w:r>
      <w:r w:rsidRPr="00D65790">
        <w:rPr>
          <w:rFonts w:ascii="Traditional Arabic" w:hAnsi="Traditional Arabic"/>
          <w:vertAlign w:val="superscript"/>
          <w:rtl/>
        </w:rPr>
        <w:t>)</w:t>
      </w:r>
      <w:r w:rsidRPr="00D65790">
        <w:rPr>
          <w:rFonts w:hint="cs"/>
          <w:rtl/>
        </w:rPr>
        <w:t>.</w:t>
      </w:r>
    </w:p>
    <w:p w:rsidR="00E30948" w:rsidRPr="00D65790" w:rsidRDefault="00E30948" w:rsidP="00844A1D">
      <w:pPr>
        <w:pStyle w:val="a1"/>
      </w:pPr>
      <w:r w:rsidRPr="00D65790">
        <w:rPr>
          <w:rFonts w:hint="cs"/>
          <w:rtl/>
        </w:rPr>
        <w:t xml:space="preserve">23- </w:t>
      </w:r>
      <w:r w:rsidRPr="00D65790">
        <w:rPr>
          <w:rFonts w:hint="eastAsia"/>
          <w:rtl/>
        </w:rPr>
        <w:t>قال</w:t>
      </w:r>
      <w:r w:rsidRPr="00D65790">
        <w:rPr>
          <w:rtl/>
        </w:rPr>
        <w:t xml:space="preserve"> </w:t>
      </w:r>
      <w:r w:rsidRPr="00D65790">
        <w:rPr>
          <w:rFonts w:hint="eastAsia"/>
          <w:rtl/>
        </w:rPr>
        <w:t>ابن</w:t>
      </w:r>
      <w:r w:rsidRPr="00D65790">
        <w:rPr>
          <w:rtl/>
        </w:rPr>
        <w:t xml:space="preserve"> </w:t>
      </w:r>
      <w:r w:rsidRPr="00D65790">
        <w:rPr>
          <w:rFonts w:hint="cs"/>
          <w:rtl/>
        </w:rPr>
        <w:t>أ</w:t>
      </w:r>
      <w:r w:rsidRPr="00D65790">
        <w:rPr>
          <w:rFonts w:hint="eastAsia"/>
          <w:rtl/>
        </w:rPr>
        <w:t>بي</w:t>
      </w:r>
      <w:r w:rsidRPr="00D65790">
        <w:rPr>
          <w:rtl/>
        </w:rPr>
        <w:t xml:space="preserve"> </w:t>
      </w:r>
      <w:r w:rsidRPr="00D65790">
        <w:rPr>
          <w:rFonts w:hint="eastAsia"/>
          <w:rtl/>
        </w:rPr>
        <w:t>حاتم</w:t>
      </w:r>
      <w:r w:rsidRPr="00D65790">
        <w:rPr>
          <w:rtl/>
        </w:rPr>
        <w:t xml:space="preserve">: </w:t>
      </w:r>
      <w:r w:rsidRPr="00D65790">
        <w:rPr>
          <w:rFonts w:hint="eastAsia"/>
          <w:rtl/>
        </w:rPr>
        <w:t>نا</w:t>
      </w:r>
      <w:r w:rsidRPr="00D65790">
        <w:rPr>
          <w:rtl/>
        </w:rPr>
        <w:t xml:space="preserve"> </w:t>
      </w:r>
      <w:r w:rsidRPr="00D65790">
        <w:rPr>
          <w:rFonts w:hint="eastAsia"/>
          <w:rtl/>
        </w:rPr>
        <w:t>أحمد</w:t>
      </w:r>
      <w:r w:rsidRPr="00D65790">
        <w:rPr>
          <w:rtl/>
        </w:rPr>
        <w:t xml:space="preserve"> </w:t>
      </w:r>
      <w:r w:rsidRPr="00D65790">
        <w:rPr>
          <w:rFonts w:hint="eastAsia"/>
          <w:rtl/>
        </w:rPr>
        <w:t>بن</w:t>
      </w:r>
      <w:r w:rsidRPr="00D65790">
        <w:rPr>
          <w:rtl/>
        </w:rPr>
        <w:t xml:space="preserve"> </w:t>
      </w:r>
      <w:r w:rsidRPr="00D65790">
        <w:rPr>
          <w:rFonts w:hint="eastAsia"/>
          <w:rtl/>
        </w:rPr>
        <w:t>سنان</w:t>
      </w:r>
      <w:r w:rsidRPr="00D65790">
        <w:rPr>
          <w:rtl/>
        </w:rPr>
        <w:t xml:space="preserve"> </w:t>
      </w:r>
      <w:r w:rsidRPr="00D65790">
        <w:rPr>
          <w:rFonts w:hint="eastAsia"/>
          <w:rtl/>
        </w:rPr>
        <w:t>الواسطي</w:t>
      </w:r>
      <w:r w:rsidRPr="00D65790">
        <w:rPr>
          <w:rtl/>
        </w:rPr>
        <w:t xml:space="preserve">، </w:t>
      </w:r>
      <w:r w:rsidRPr="00D65790">
        <w:rPr>
          <w:rFonts w:hint="eastAsia"/>
          <w:rtl/>
        </w:rPr>
        <w:t>نا</w:t>
      </w:r>
      <w:r w:rsidRPr="00D65790">
        <w:rPr>
          <w:rtl/>
        </w:rPr>
        <w:t xml:space="preserve"> </w:t>
      </w:r>
      <w:r w:rsidRPr="00D65790">
        <w:rPr>
          <w:rFonts w:hint="eastAsia"/>
          <w:rtl/>
        </w:rPr>
        <w:t>أبو</w:t>
      </w:r>
      <w:r w:rsidRPr="00D65790">
        <w:rPr>
          <w:rtl/>
        </w:rPr>
        <w:t xml:space="preserve"> </w:t>
      </w:r>
      <w:r w:rsidRPr="00D65790">
        <w:rPr>
          <w:rFonts w:hint="eastAsia"/>
          <w:rtl/>
        </w:rPr>
        <w:t>عبدالرحمن</w:t>
      </w:r>
      <w:r w:rsidRPr="00D65790">
        <w:rPr>
          <w:rtl/>
        </w:rPr>
        <w:t xml:space="preserve"> </w:t>
      </w:r>
      <w:r w:rsidRPr="00D65790">
        <w:rPr>
          <w:rFonts w:hint="eastAsia"/>
          <w:rtl/>
        </w:rPr>
        <w:t>المقر</w:t>
      </w:r>
      <w:r w:rsidRPr="00D65790">
        <w:rPr>
          <w:rFonts w:hint="cs"/>
          <w:rtl/>
        </w:rPr>
        <w:t>ئ</w:t>
      </w:r>
      <w:r w:rsidRPr="00D65790">
        <w:rPr>
          <w:rtl/>
        </w:rPr>
        <w:t xml:space="preserve">، </w:t>
      </w:r>
      <w:r w:rsidRPr="00D65790">
        <w:rPr>
          <w:rFonts w:hint="eastAsia"/>
          <w:rtl/>
        </w:rPr>
        <w:t>نا</w:t>
      </w:r>
      <w:r w:rsidRPr="00D65790">
        <w:rPr>
          <w:rtl/>
        </w:rPr>
        <w:t xml:space="preserve"> </w:t>
      </w:r>
      <w:r w:rsidRPr="00D65790">
        <w:rPr>
          <w:rFonts w:hint="eastAsia"/>
          <w:rtl/>
        </w:rPr>
        <w:t>ورقاء</w:t>
      </w:r>
      <w:r w:rsidRPr="00D65790">
        <w:rPr>
          <w:rtl/>
        </w:rPr>
        <w:t xml:space="preserve">، </w:t>
      </w:r>
      <w:r w:rsidRPr="00D65790">
        <w:rPr>
          <w:rFonts w:hint="eastAsia"/>
          <w:rtl/>
        </w:rPr>
        <w:t>عن</w:t>
      </w:r>
      <w:r w:rsidRPr="00D65790">
        <w:rPr>
          <w:rtl/>
        </w:rPr>
        <w:t xml:space="preserve"> </w:t>
      </w:r>
      <w:r w:rsidRPr="00D65790">
        <w:rPr>
          <w:rFonts w:hint="eastAsia"/>
          <w:rtl/>
        </w:rPr>
        <w:t>المغيرة</w:t>
      </w:r>
      <w:r w:rsidRPr="00D65790">
        <w:rPr>
          <w:rtl/>
        </w:rPr>
        <w:t xml:space="preserve">، </w:t>
      </w:r>
      <w:r w:rsidRPr="00D65790">
        <w:rPr>
          <w:rFonts w:hint="eastAsia"/>
          <w:rtl/>
        </w:rPr>
        <w:t>قال</w:t>
      </w:r>
      <w:r w:rsidRPr="00D65790">
        <w:rPr>
          <w:rtl/>
        </w:rPr>
        <w:t>:</w:t>
      </w:r>
      <w:r w:rsidRPr="00D65790">
        <w:rPr>
          <w:rFonts w:hint="cs"/>
          <w:rtl/>
        </w:rPr>
        <w:t xml:space="preserve"> ((</w:t>
      </w:r>
      <w:r w:rsidRPr="00D65790">
        <w:rPr>
          <w:rtl/>
        </w:rPr>
        <w:t xml:space="preserve"> </w:t>
      </w:r>
      <w:r w:rsidRPr="00D65790">
        <w:rPr>
          <w:rFonts w:hint="eastAsia"/>
          <w:rtl/>
        </w:rPr>
        <w:t>لما مات إبراهيم جلس الحكم وأصحابه إلى حماد حتى أحدث ما أحدث</w:t>
      </w:r>
      <w:r w:rsidRPr="00D65790">
        <w:rPr>
          <w:rFonts w:hint="cs"/>
          <w:rtl/>
        </w:rPr>
        <w:t xml:space="preserve"> ))</w:t>
      </w:r>
      <w:r w:rsidRPr="00D65790">
        <w:rPr>
          <w:rtl/>
        </w:rPr>
        <w:t xml:space="preserve"> </w:t>
      </w:r>
      <w:r w:rsidRPr="00D65790">
        <w:rPr>
          <w:rFonts w:hint="eastAsia"/>
          <w:rtl/>
        </w:rPr>
        <w:t>قال</w:t>
      </w:r>
      <w:r w:rsidRPr="00D65790">
        <w:rPr>
          <w:rtl/>
        </w:rPr>
        <w:t xml:space="preserve"> </w:t>
      </w:r>
      <w:r w:rsidRPr="00D65790">
        <w:rPr>
          <w:rFonts w:hint="eastAsia"/>
          <w:rtl/>
        </w:rPr>
        <w:t>المقر</w:t>
      </w:r>
      <w:r w:rsidRPr="00D65790">
        <w:rPr>
          <w:rFonts w:hint="cs"/>
          <w:rtl/>
        </w:rPr>
        <w:t>ئ</w:t>
      </w:r>
      <w:r w:rsidRPr="00D65790">
        <w:rPr>
          <w:rtl/>
        </w:rPr>
        <w:t xml:space="preserve">: </w:t>
      </w:r>
      <w:r w:rsidRPr="00D65790">
        <w:rPr>
          <w:rFonts w:hint="eastAsia"/>
          <w:rtl/>
        </w:rPr>
        <w:t>يعني</w:t>
      </w:r>
      <w:r w:rsidRPr="00D65790">
        <w:rPr>
          <w:rtl/>
        </w:rPr>
        <w:t xml:space="preserve">: </w:t>
      </w:r>
      <w:r w:rsidRPr="00D65790">
        <w:rPr>
          <w:rFonts w:hint="eastAsia"/>
          <w:rtl/>
        </w:rPr>
        <w:t>الإرجاء</w:t>
      </w:r>
      <w:r w:rsidRPr="00D65790">
        <w:rPr>
          <w:rFonts w:ascii="Traditional Arabic" w:hAnsi="Traditional Arabic"/>
          <w:vertAlign w:val="superscript"/>
          <w:rtl/>
        </w:rPr>
        <w:t xml:space="preserve"> (</w:t>
      </w:r>
      <w:r w:rsidRPr="00D65790">
        <w:rPr>
          <w:rFonts w:ascii="Traditional Arabic" w:hAnsi="Traditional Arabic"/>
          <w:vertAlign w:val="superscript"/>
          <w:rtl/>
        </w:rPr>
        <w:footnoteReference w:id="1567"/>
      </w:r>
      <w:r w:rsidRPr="00D65790">
        <w:rPr>
          <w:rFonts w:ascii="Traditional Arabic" w:hAnsi="Traditional Arabic"/>
          <w:vertAlign w:val="superscript"/>
          <w:rtl/>
        </w:rPr>
        <w:t>)</w:t>
      </w:r>
      <w:r w:rsidRPr="00D65790">
        <w:rPr>
          <w:rFonts w:hint="cs"/>
          <w:rtl/>
        </w:rPr>
        <w:t>.</w:t>
      </w:r>
    </w:p>
    <w:p w:rsidR="00E30948" w:rsidRPr="00D65790" w:rsidRDefault="00E30948" w:rsidP="00844A1D">
      <w:pPr>
        <w:pStyle w:val="a1"/>
        <w:rPr>
          <w:rtl/>
        </w:rPr>
      </w:pPr>
      <w:r w:rsidRPr="00D65790">
        <w:rPr>
          <w:rFonts w:hint="cs"/>
          <w:rtl/>
        </w:rPr>
        <w:t>24- ((</w:t>
      </w:r>
      <w:r w:rsidRPr="00D65790">
        <w:rPr>
          <w:rFonts w:hint="cs"/>
          <w:b/>
          <w:bCs/>
          <w:rtl/>
        </w:rPr>
        <w:t>ما نقل</w:t>
      </w:r>
      <w:r w:rsidRPr="00D65790">
        <w:rPr>
          <w:rFonts w:hint="cs"/>
          <w:rtl/>
        </w:rPr>
        <w:t xml:space="preserve">)) </w:t>
      </w:r>
      <w:r w:rsidRPr="00D65790">
        <w:rPr>
          <w:rFonts w:hint="eastAsia"/>
          <w:rtl/>
        </w:rPr>
        <w:t>قال</w:t>
      </w:r>
      <w:r w:rsidRPr="00D65790">
        <w:rPr>
          <w:rtl/>
        </w:rPr>
        <w:t xml:space="preserve"> </w:t>
      </w:r>
      <w:r w:rsidRPr="00D65790">
        <w:rPr>
          <w:rFonts w:hint="eastAsia"/>
          <w:rtl/>
        </w:rPr>
        <w:t>الذهبي</w:t>
      </w:r>
      <w:r w:rsidRPr="00D65790">
        <w:rPr>
          <w:rtl/>
        </w:rPr>
        <w:t xml:space="preserve">: </w:t>
      </w:r>
      <w:r w:rsidRPr="00D65790">
        <w:rPr>
          <w:rFonts w:hint="eastAsia"/>
          <w:rtl/>
        </w:rPr>
        <w:t>خلف</w:t>
      </w:r>
      <w:r w:rsidRPr="00D65790">
        <w:rPr>
          <w:rtl/>
        </w:rPr>
        <w:t xml:space="preserve"> </w:t>
      </w:r>
      <w:r w:rsidRPr="00D65790">
        <w:rPr>
          <w:rFonts w:hint="eastAsia"/>
          <w:rtl/>
        </w:rPr>
        <w:t>بن</w:t>
      </w:r>
      <w:r w:rsidRPr="00D65790">
        <w:rPr>
          <w:rtl/>
        </w:rPr>
        <w:t xml:space="preserve"> </w:t>
      </w:r>
      <w:r w:rsidRPr="00D65790">
        <w:rPr>
          <w:rFonts w:hint="eastAsia"/>
          <w:rtl/>
        </w:rPr>
        <w:t>خليفة</w:t>
      </w:r>
      <w:r w:rsidRPr="00D65790">
        <w:rPr>
          <w:rtl/>
        </w:rPr>
        <w:t xml:space="preserve">، </w:t>
      </w:r>
      <w:r w:rsidRPr="00D65790">
        <w:rPr>
          <w:rFonts w:hint="eastAsia"/>
          <w:rtl/>
        </w:rPr>
        <w:t>عن</w:t>
      </w:r>
      <w:r w:rsidRPr="00D65790">
        <w:rPr>
          <w:rtl/>
        </w:rPr>
        <w:t xml:space="preserve"> </w:t>
      </w:r>
      <w:r w:rsidRPr="00D65790">
        <w:rPr>
          <w:rFonts w:hint="eastAsia"/>
          <w:rtl/>
        </w:rPr>
        <w:t>أبي</w:t>
      </w:r>
      <w:r w:rsidRPr="00D65790">
        <w:rPr>
          <w:rtl/>
        </w:rPr>
        <w:t xml:space="preserve"> </w:t>
      </w:r>
      <w:r w:rsidRPr="00D65790">
        <w:rPr>
          <w:rFonts w:hint="eastAsia"/>
          <w:rtl/>
        </w:rPr>
        <w:t>هشام</w:t>
      </w:r>
      <w:r w:rsidRPr="00D65790">
        <w:rPr>
          <w:rtl/>
        </w:rPr>
        <w:t xml:space="preserve">، </w:t>
      </w:r>
      <w:r w:rsidRPr="00D65790">
        <w:rPr>
          <w:rFonts w:hint="eastAsia"/>
          <w:rtl/>
        </w:rPr>
        <w:t>قال</w:t>
      </w:r>
      <w:r w:rsidRPr="00D65790">
        <w:rPr>
          <w:rtl/>
        </w:rPr>
        <w:t xml:space="preserve">: </w:t>
      </w:r>
      <w:r w:rsidRPr="00D65790">
        <w:rPr>
          <w:rFonts w:hint="cs"/>
          <w:rtl/>
        </w:rPr>
        <w:t>أ</w:t>
      </w:r>
      <w:r w:rsidRPr="00D65790">
        <w:rPr>
          <w:rFonts w:hint="eastAsia"/>
          <w:rtl/>
        </w:rPr>
        <w:t>تيت</w:t>
      </w:r>
      <w:r w:rsidRPr="00D65790">
        <w:rPr>
          <w:rtl/>
        </w:rPr>
        <w:t xml:space="preserve"> </w:t>
      </w:r>
      <w:r w:rsidRPr="00D65790">
        <w:rPr>
          <w:rFonts w:hint="eastAsia"/>
          <w:rtl/>
        </w:rPr>
        <w:t>حماد</w:t>
      </w:r>
      <w:r w:rsidRPr="00D65790">
        <w:rPr>
          <w:rtl/>
        </w:rPr>
        <w:t xml:space="preserve"> </w:t>
      </w:r>
      <w:r w:rsidRPr="00D65790">
        <w:rPr>
          <w:rFonts w:hint="eastAsia"/>
          <w:rtl/>
        </w:rPr>
        <w:t>بن</w:t>
      </w:r>
      <w:r w:rsidRPr="00D65790">
        <w:rPr>
          <w:rtl/>
        </w:rPr>
        <w:t xml:space="preserve"> </w:t>
      </w:r>
      <w:r w:rsidRPr="00D65790">
        <w:rPr>
          <w:rFonts w:hint="cs"/>
          <w:rtl/>
        </w:rPr>
        <w:t>أ</w:t>
      </w:r>
      <w:r w:rsidRPr="00D65790">
        <w:rPr>
          <w:rFonts w:hint="eastAsia"/>
          <w:rtl/>
        </w:rPr>
        <w:t>بي</w:t>
      </w:r>
      <w:r w:rsidRPr="00D65790">
        <w:rPr>
          <w:rtl/>
        </w:rPr>
        <w:t xml:space="preserve"> </w:t>
      </w:r>
      <w:r w:rsidRPr="00D65790">
        <w:rPr>
          <w:rFonts w:hint="eastAsia"/>
          <w:rtl/>
        </w:rPr>
        <w:t>سليمان</w:t>
      </w:r>
      <w:r w:rsidRPr="00D65790">
        <w:rPr>
          <w:rtl/>
        </w:rPr>
        <w:t xml:space="preserve">. </w:t>
      </w:r>
      <w:r w:rsidRPr="00D65790">
        <w:rPr>
          <w:rFonts w:hint="eastAsia"/>
          <w:rtl/>
        </w:rPr>
        <w:t>فقلت</w:t>
      </w:r>
      <w:r w:rsidRPr="00D65790">
        <w:rPr>
          <w:rtl/>
        </w:rPr>
        <w:t xml:space="preserve">: </w:t>
      </w:r>
      <w:r w:rsidRPr="00D65790">
        <w:rPr>
          <w:rFonts w:hint="eastAsia"/>
          <w:rtl/>
        </w:rPr>
        <w:t>ما</w:t>
      </w:r>
      <w:r w:rsidRPr="00D65790">
        <w:rPr>
          <w:rFonts w:hint="cs"/>
          <w:rtl/>
        </w:rPr>
        <w:t xml:space="preserve"> </w:t>
      </w:r>
      <w:r w:rsidRPr="00D65790">
        <w:rPr>
          <w:rFonts w:hint="eastAsia"/>
          <w:rtl/>
        </w:rPr>
        <w:t>هذا</w:t>
      </w:r>
      <w:r w:rsidRPr="00D65790">
        <w:rPr>
          <w:rtl/>
        </w:rPr>
        <w:t xml:space="preserve"> </w:t>
      </w:r>
      <w:r w:rsidRPr="00D65790">
        <w:rPr>
          <w:rFonts w:hint="eastAsia"/>
          <w:rtl/>
        </w:rPr>
        <w:t>الرأي</w:t>
      </w:r>
      <w:r w:rsidRPr="00D65790">
        <w:rPr>
          <w:rtl/>
        </w:rPr>
        <w:t xml:space="preserve"> </w:t>
      </w:r>
      <w:r w:rsidRPr="00D65790">
        <w:rPr>
          <w:rFonts w:hint="eastAsia"/>
          <w:rtl/>
        </w:rPr>
        <w:t>الذي</w:t>
      </w:r>
      <w:r w:rsidRPr="00D65790">
        <w:rPr>
          <w:rtl/>
        </w:rPr>
        <w:t xml:space="preserve"> </w:t>
      </w:r>
      <w:r w:rsidRPr="00D65790">
        <w:rPr>
          <w:rFonts w:hint="eastAsia"/>
          <w:rtl/>
        </w:rPr>
        <w:t>أحدثت</w:t>
      </w:r>
      <w:r w:rsidRPr="00D65790">
        <w:rPr>
          <w:rtl/>
        </w:rPr>
        <w:t xml:space="preserve">، </w:t>
      </w:r>
      <w:r w:rsidRPr="00D65790">
        <w:rPr>
          <w:rFonts w:hint="eastAsia"/>
          <w:rtl/>
        </w:rPr>
        <w:t>لم</w:t>
      </w:r>
      <w:r w:rsidRPr="00D65790">
        <w:rPr>
          <w:rtl/>
        </w:rPr>
        <w:t xml:space="preserve"> </w:t>
      </w:r>
      <w:r w:rsidRPr="00D65790">
        <w:rPr>
          <w:rFonts w:hint="eastAsia"/>
          <w:rtl/>
        </w:rPr>
        <w:t>يكن</w:t>
      </w:r>
      <w:r w:rsidRPr="00D65790">
        <w:rPr>
          <w:rtl/>
        </w:rPr>
        <w:t xml:space="preserve"> </w:t>
      </w:r>
      <w:r w:rsidRPr="00D65790">
        <w:rPr>
          <w:rFonts w:hint="eastAsia"/>
          <w:rtl/>
        </w:rPr>
        <w:t>على</w:t>
      </w:r>
      <w:r w:rsidRPr="00D65790">
        <w:rPr>
          <w:rtl/>
        </w:rPr>
        <w:t xml:space="preserve"> </w:t>
      </w:r>
      <w:r w:rsidRPr="00D65790">
        <w:rPr>
          <w:rFonts w:hint="eastAsia"/>
          <w:rtl/>
        </w:rPr>
        <w:t>عهد</w:t>
      </w:r>
      <w:r w:rsidRPr="00D65790">
        <w:rPr>
          <w:rtl/>
        </w:rPr>
        <w:t xml:space="preserve"> </w:t>
      </w:r>
      <w:r w:rsidRPr="00D65790">
        <w:rPr>
          <w:rFonts w:hint="eastAsia"/>
          <w:rtl/>
        </w:rPr>
        <w:t>إبراهيم</w:t>
      </w:r>
      <w:r w:rsidRPr="00D65790">
        <w:rPr>
          <w:rtl/>
        </w:rPr>
        <w:t xml:space="preserve"> </w:t>
      </w:r>
      <w:r w:rsidRPr="00D65790">
        <w:rPr>
          <w:rFonts w:hint="eastAsia"/>
          <w:rtl/>
        </w:rPr>
        <w:t>النخعي</w:t>
      </w:r>
      <w:r w:rsidRPr="00D65790">
        <w:rPr>
          <w:rtl/>
        </w:rPr>
        <w:t xml:space="preserve">، </w:t>
      </w:r>
      <w:r w:rsidRPr="00D65790">
        <w:rPr>
          <w:rFonts w:hint="eastAsia"/>
          <w:rtl/>
        </w:rPr>
        <w:t>فقال</w:t>
      </w:r>
      <w:r w:rsidRPr="00D65790">
        <w:rPr>
          <w:rtl/>
        </w:rPr>
        <w:t>: ((</w:t>
      </w:r>
      <w:r w:rsidRPr="00D65790">
        <w:rPr>
          <w:rFonts w:hint="cs"/>
          <w:rtl/>
        </w:rPr>
        <w:t xml:space="preserve"> </w:t>
      </w:r>
      <w:r w:rsidRPr="00D65790">
        <w:rPr>
          <w:rFonts w:hint="eastAsia"/>
          <w:rtl/>
        </w:rPr>
        <w:t>لو كان حياً، لتابعني عليه</w:t>
      </w:r>
      <w:r w:rsidRPr="00D65790">
        <w:rPr>
          <w:rFonts w:hint="cs"/>
          <w:rtl/>
        </w:rPr>
        <w:t xml:space="preserve"> </w:t>
      </w:r>
      <w:r w:rsidRPr="00D65790">
        <w:rPr>
          <w:rtl/>
        </w:rPr>
        <w:t xml:space="preserve">)) </w:t>
      </w:r>
      <w:r w:rsidRPr="00D65790">
        <w:rPr>
          <w:rFonts w:hint="eastAsia"/>
          <w:rtl/>
        </w:rPr>
        <w:t>يعني</w:t>
      </w:r>
      <w:r w:rsidRPr="00D65790">
        <w:rPr>
          <w:rtl/>
        </w:rPr>
        <w:t xml:space="preserve">: </w:t>
      </w:r>
      <w:r w:rsidRPr="00D65790">
        <w:rPr>
          <w:rFonts w:hint="eastAsia"/>
          <w:rtl/>
        </w:rPr>
        <w:t>الإرجاء</w:t>
      </w:r>
      <w:r w:rsidRPr="00D65790">
        <w:rPr>
          <w:vertAlign w:val="superscript"/>
          <w:rtl/>
        </w:rPr>
        <w:t xml:space="preserve"> (</w:t>
      </w:r>
      <w:r w:rsidRPr="00D65790">
        <w:rPr>
          <w:vertAlign w:val="superscript"/>
          <w:rtl/>
        </w:rPr>
        <w:footnoteReference w:id="1568"/>
      </w:r>
      <w:r w:rsidRPr="00D65790">
        <w:rPr>
          <w:vertAlign w:val="superscript"/>
          <w:rtl/>
        </w:rPr>
        <w:t>)</w:t>
      </w:r>
      <w:r w:rsidRPr="00D65790">
        <w:rPr>
          <w:rFonts w:hint="cs"/>
          <w:rtl/>
        </w:rPr>
        <w:t>.</w:t>
      </w:r>
    </w:p>
    <w:p w:rsidR="00E30948" w:rsidRPr="00D65790" w:rsidRDefault="00E30948" w:rsidP="00E30948">
      <w:pPr>
        <w:keepNext/>
        <w:widowControl w:val="0"/>
        <w:spacing w:before="240"/>
        <w:ind w:firstLine="0"/>
        <w:jc w:val="lowKashida"/>
        <w:outlineLvl w:val="2"/>
        <w:rPr>
          <w:rFonts w:ascii="Arial" w:hAnsi="Arial"/>
          <w:b/>
          <w:bCs/>
          <w:sz w:val="26"/>
          <w:rtl/>
        </w:rPr>
      </w:pPr>
      <w:bookmarkStart w:id="282" w:name="_Toc336625347"/>
      <w:r w:rsidRPr="00D65790">
        <w:rPr>
          <w:rFonts w:ascii="Arial" w:hAnsi="Arial" w:hint="eastAsia"/>
          <w:b/>
          <w:bCs/>
          <w:sz w:val="26"/>
          <w:rtl/>
        </w:rPr>
        <w:t>التعليق</w:t>
      </w:r>
      <w:r w:rsidRPr="00D65790">
        <w:rPr>
          <w:rFonts w:ascii="Arial" w:hAnsi="Arial"/>
          <w:b/>
          <w:bCs/>
          <w:sz w:val="26"/>
          <w:rtl/>
        </w:rPr>
        <w:t>:</w:t>
      </w:r>
      <w:bookmarkEnd w:id="282"/>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هذه</w:t>
      </w:r>
      <w:r w:rsidRPr="00D65790">
        <w:rPr>
          <w:rFonts w:ascii="Adobe Arabic" w:hAnsi="Adobe Arabic"/>
          <w:sz w:val="38"/>
          <w:rtl/>
        </w:rPr>
        <w:t xml:space="preserve"> </w:t>
      </w:r>
      <w:r w:rsidRPr="00D65790">
        <w:rPr>
          <w:rFonts w:ascii="Adobe Arabic" w:hAnsi="Adobe Arabic" w:hint="cs"/>
          <w:sz w:val="38"/>
          <w:rtl/>
        </w:rPr>
        <w:t>ا</w:t>
      </w:r>
      <w:r w:rsidRPr="00D65790">
        <w:rPr>
          <w:rFonts w:ascii="Adobe Arabic" w:hAnsi="Adobe Arabic" w:hint="eastAsia"/>
          <w:sz w:val="38"/>
          <w:rtl/>
        </w:rPr>
        <w:t>لآثار</w:t>
      </w:r>
      <w:r w:rsidRPr="00D65790">
        <w:rPr>
          <w:rFonts w:ascii="Adobe Arabic" w:hAnsi="Adobe Arabic"/>
          <w:sz w:val="38"/>
          <w:rtl/>
        </w:rPr>
        <w:t xml:space="preserve"> </w:t>
      </w:r>
      <w:r w:rsidRPr="00D65790">
        <w:rPr>
          <w:rFonts w:ascii="Adobe Arabic" w:hAnsi="Adobe Arabic" w:hint="eastAsia"/>
          <w:sz w:val="38"/>
          <w:rtl/>
        </w:rPr>
        <w:t>فيها</w:t>
      </w:r>
      <w:r w:rsidRPr="00D65790">
        <w:rPr>
          <w:rFonts w:ascii="Adobe Arabic" w:hAnsi="Adobe Arabic"/>
          <w:sz w:val="38"/>
          <w:rtl/>
        </w:rPr>
        <w:t xml:space="preserve"> </w:t>
      </w:r>
      <w:r w:rsidRPr="00D65790">
        <w:rPr>
          <w:rFonts w:ascii="Adobe Arabic" w:hAnsi="Adobe Arabic" w:hint="eastAsia"/>
          <w:sz w:val="38"/>
          <w:rtl/>
        </w:rPr>
        <w:t>ما</w:t>
      </w:r>
      <w:r w:rsidRPr="00D65790">
        <w:rPr>
          <w:rFonts w:ascii="Adobe Arabic" w:hAnsi="Adobe Arabic"/>
          <w:sz w:val="38"/>
          <w:rtl/>
        </w:rPr>
        <w:t xml:space="preserve"> </w:t>
      </w:r>
      <w:r w:rsidRPr="00D65790">
        <w:rPr>
          <w:rFonts w:ascii="Adobe Arabic" w:hAnsi="Adobe Arabic" w:hint="eastAsia"/>
          <w:sz w:val="38"/>
          <w:rtl/>
        </w:rPr>
        <w:t>يدل</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ذم</w:t>
      </w:r>
      <w:r w:rsidRPr="00D65790">
        <w:rPr>
          <w:rFonts w:ascii="Adobe Arabic" w:hAnsi="Adobe Arabic"/>
          <w:sz w:val="38"/>
          <w:rtl/>
        </w:rPr>
        <w:t xml:space="preserve"> </w:t>
      </w:r>
      <w:r w:rsidRPr="00D65790">
        <w:rPr>
          <w:rFonts w:ascii="Adobe Arabic" w:hAnsi="Adobe Arabic" w:hint="eastAsia"/>
          <w:sz w:val="38"/>
          <w:rtl/>
        </w:rPr>
        <w:t>الإرجاء</w:t>
      </w:r>
      <w:r w:rsidRPr="00D65790">
        <w:rPr>
          <w:rFonts w:ascii="Adobe Arabic" w:hAnsi="Adobe Arabic"/>
          <w:sz w:val="38"/>
          <w:rtl/>
        </w:rPr>
        <w:t xml:space="preserve"> </w:t>
      </w:r>
      <w:r w:rsidRPr="00D65790">
        <w:rPr>
          <w:rFonts w:ascii="Adobe Arabic" w:hAnsi="Adobe Arabic" w:hint="eastAsia"/>
          <w:sz w:val="38"/>
          <w:rtl/>
        </w:rPr>
        <w:t>وأهله</w:t>
      </w:r>
      <w:r w:rsidRPr="00D65790">
        <w:rPr>
          <w:rFonts w:ascii="Adobe Arabic" w:hAnsi="Adobe Arabic"/>
          <w:sz w:val="38"/>
          <w:rtl/>
        </w:rPr>
        <w:t xml:space="preserve"> </w:t>
      </w:r>
      <w:r w:rsidRPr="00D65790">
        <w:rPr>
          <w:rFonts w:ascii="Adobe Arabic" w:hAnsi="Adobe Arabic" w:hint="eastAsia"/>
          <w:sz w:val="38"/>
          <w:rtl/>
        </w:rPr>
        <w:t>و</w:t>
      </w:r>
      <w:r w:rsidRPr="00D65790">
        <w:rPr>
          <w:rFonts w:ascii="Adobe Arabic" w:hAnsi="Adobe Arabic" w:hint="cs"/>
          <w:sz w:val="38"/>
          <w:rtl/>
        </w:rPr>
        <w:t xml:space="preserve"> </w:t>
      </w:r>
      <w:r w:rsidRPr="00D65790">
        <w:rPr>
          <w:rFonts w:ascii="Adobe Arabic" w:hAnsi="Adobe Arabic" w:hint="eastAsia"/>
          <w:sz w:val="38"/>
          <w:rtl/>
        </w:rPr>
        <w:t>الإرجاء</w:t>
      </w:r>
      <w:r w:rsidRPr="00D65790">
        <w:rPr>
          <w:rFonts w:ascii="Adobe Arabic" w:hAnsi="Adobe Arabic"/>
          <w:sz w:val="38"/>
          <w:rtl/>
        </w:rPr>
        <w:t xml:space="preserve"> </w:t>
      </w:r>
      <w:r w:rsidRPr="00D65790">
        <w:rPr>
          <w:rFonts w:ascii="Adobe Arabic" w:hAnsi="Adobe Arabic" w:hint="eastAsia"/>
          <w:sz w:val="38"/>
          <w:rtl/>
        </w:rPr>
        <w:t>يطلق</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معنيين</w:t>
      </w:r>
      <w:r w:rsidRPr="00D65790">
        <w:rPr>
          <w:rFonts w:ascii="Adobe Arabic" w:hAnsi="Adobe Arabic"/>
          <w:sz w:val="38"/>
          <w:rtl/>
        </w:rPr>
        <w:t>: ((</w:t>
      </w:r>
      <w:r w:rsidRPr="00D65790">
        <w:rPr>
          <w:rFonts w:ascii="Adobe Arabic" w:hAnsi="Adobe Arabic" w:hint="eastAsia"/>
          <w:sz w:val="38"/>
          <w:rtl/>
        </w:rPr>
        <w:t>أحدهما</w:t>
      </w:r>
      <w:r w:rsidRPr="00D65790">
        <w:rPr>
          <w:rFonts w:ascii="Adobe Arabic" w:hAnsi="Adobe Arabic"/>
          <w:sz w:val="38"/>
          <w:rtl/>
        </w:rPr>
        <w:t xml:space="preserve">: </w:t>
      </w:r>
      <w:r w:rsidRPr="00D65790">
        <w:rPr>
          <w:rFonts w:ascii="Adobe Arabic" w:hAnsi="Adobe Arabic" w:hint="eastAsia"/>
          <w:sz w:val="38"/>
          <w:rtl/>
        </w:rPr>
        <w:t>ب</w:t>
      </w:r>
      <w:r w:rsidRPr="00D65790">
        <w:rPr>
          <w:rFonts w:ascii="Adobe Arabic" w:hAnsi="Adobe Arabic" w:hint="cs"/>
          <w:sz w:val="38"/>
          <w:rtl/>
        </w:rPr>
        <w:t>م</w:t>
      </w:r>
      <w:r w:rsidRPr="00D65790">
        <w:rPr>
          <w:rFonts w:ascii="Adobe Arabic" w:hAnsi="Adobe Arabic" w:hint="eastAsia"/>
          <w:sz w:val="38"/>
          <w:rtl/>
        </w:rPr>
        <w:t>عنى</w:t>
      </w:r>
      <w:r w:rsidRPr="00D65790">
        <w:rPr>
          <w:rFonts w:ascii="Adobe Arabic" w:hAnsi="Adobe Arabic" w:hint="cs"/>
          <w:sz w:val="38"/>
          <w:rtl/>
        </w:rPr>
        <w:t xml:space="preserve"> </w:t>
      </w:r>
      <w:r w:rsidRPr="00D65790">
        <w:rPr>
          <w:rFonts w:ascii="Adobe Arabic" w:hAnsi="Adobe Arabic" w:hint="eastAsia"/>
          <w:sz w:val="38"/>
          <w:rtl/>
        </w:rPr>
        <w:t>التأخير</w:t>
      </w:r>
      <w:r w:rsidRPr="00D65790">
        <w:rPr>
          <w:rFonts w:ascii="Adobe Arabic" w:hAnsi="Adobe Arabic"/>
          <w:sz w:val="38"/>
          <w:rtl/>
        </w:rPr>
        <w:t xml:space="preserve">، </w:t>
      </w:r>
      <w:r w:rsidRPr="00D65790">
        <w:rPr>
          <w:rFonts w:ascii="Adobe Arabic" w:hAnsi="Adobe Arabic" w:hint="eastAsia"/>
          <w:sz w:val="38"/>
          <w:rtl/>
        </w:rPr>
        <w:t>كما</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قوله</w:t>
      </w:r>
      <w:r w:rsidRPr="00D65790">
        <w:rPr>
          <w:rFonts w:ascii="Adobe Arabic" w:hAnsi="Adobe Arabic"/>
          <w:sz w:val="38"/>
          <w:rtl/>
        </w:rPr>
        <w:t xml:space="preserve"> </w:t>
      </w:r>
      <w:r w:rsidRPr="00D65790">
        <w:rPr>
          <w:rFonts w:ascii="Adobe Arabic" w:hAnsi="Adobe Arabic" w:hint="eastAsia"/>
          <w:sz w:val="38"/>
          <w:rtl/>
        </w:rPr>
        <w:t>تعالى</w:t>
      </w:r>
      <w:r w:rsidRPr="00D65790">
        <w:rPr>
          <w:rFonts w:ascii="Adobe Arabic" w:hAnsi="Adobe Arabic"/>
          <w:sz w:val="38"/>
          <w:rtl/>
        </w:rPr>
        <w:t xml:space="preserve">: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164" w:hAnsi="QCF_P164" w:cs="QCF_P164"/>
          <w:sz w:val="35"/>
          <w:szCs w:val="35"/>
          <w:rtl/>
        </w:rPr>
        <w:t>ﮒ ﮓ ﮔ</w:t>
      </w:r>
      <w:r w:rsidR="006B620B" w:rsidRPr="00D65790">
        <w:rPr>
          <w:rFonts w:ascii="QCF_BSML" w:hAnsi="QCF_BSML" w:cs="QCF_BSML"/>
          <w:sz w:val="35"/>
          <w:szCs w:val="35"/>
          <w:rtl/>
        </w:rPr>
        <w:t>)</w:t>
      </w:r>
      <w:r w:rsidRPr="00D65790">
        <w:rPr>
          <w:rFonts w:ascii="Arial" w:hAnsi="Arial"/>
          <w:sz w:val="16"/>
          <w:szCs w:val="16"/>
          <w:rtl/>
        </w:rPr>
        <w:t xml:space="preserve"> </w:t>
      </w:r>
      <w:r w:rsidRPr="00D65790">
        <w:rPr>
          <w:rFonts w:ascii="Adobe Arabic" w:hAnsi="Adobe Arabic" w:hint="cs"/>
          <w:sz w:val="38"/>
          <w:rtl/>
        </w:rPr>
        <w:t>[</w:t>
      </w:r>
      <w:r w:rsidRPr="00D65790">
        <w:rPr>
          <w:rFonts w:ascii="Adobe Arabic" w:hAnsi="Adobe Arabic"/>
          <w:sz w:val="38"/>
          <w:rtl/>
        </w:rPr>
        <w:t>الأعراف: ١١١</w:t>
      </w:r>
      <w:r w:rsidRPr="00D65790">
        <w:rPr>
          <w:rFonts w:ascii="Arial" w:hAnsi="Arial" w:hint="cs"/>
          <w:sz w:val="38"/>
          <w:rtl/>
        </w:rPr>
        <w:t>]</w:t>
      </w:r>
      <w:r w:rsidRPr="00D65790">
        <w:rPr>
          <w:rFonts w:ascii="Arial" w:hAnsi="Arial"/>
          <w:sz w:val="27"/>
          <w:szCs w:val="27"/>
          <w:rtl/>
        </w:rPr>
        <w:t xml:space="preserve"> </w:t>
      </w:r>
      <w:r w:rsidRPr="00D65790">
        <w:rPr>
          <w:rFonts w:ascii="Adobe Arabic" w:hAnsi="Adobe Arabic" w:hint="eastAsia"/>
          <w:sz w:val="38"/>
          <w:rtl/>
        </w:rPr>
        <w:t>أي</w:t>
      </w:r>
      <w:r w:rsidRPr="00D65790">
        <w:rPr>
          <w:rFonts w:ascii="Adobe Arabic" w:hAnsi="Adobe Arabic"/>
          <w:sz w:val="38"/>
          <w:rtl/>
        </w:rPr>
        <w:t xml:space="preserve">: </w:t>
      </w:r>
      <w:r w:rsidRPr="00D65790">
        <w:rPr>
          <w:rFonts w:ascii="Adobe Arabic" w:hAnsi="Adobe Arabic" w:hint="eastAsia"/>
          <w:sz w:val="38"/>
          <w:rtl/>
        </w:rPr>
        <w:t>أمهله</w:t>
      </w:r>
      <w:r w:rsidRPr="00D65790">
        <w:rPr>
          <w:rFonts w:ascii="Adobe Arabic" w:hAnsi="Adobe Arabic"/>
          <w:sz w:val="38"/>
          <w:rtl/>
        </w:rPr>
        <w:t xml:space="preserve"> </w:t>
      </w:r>
      <w:r w:rsidRPr="00D65790">
        <w:rPr>
          <w:rFonts w:ascii="Adobe Arabic" w:hAnsi="Adobe Arabic" w:hint="eastAsia"/>
          <w:sz w:val="38"/>
          <w:rtl/>
        </w:rPr>
        <w:t>وأخره</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والثاني</w:t>
      </w:r>
      <w:r w:rsidRPr="00D65790">
        <w:rPr>
          <w:rFonts w:ascii="Adobe Arabic" w:hAnsi="Adobe Arabic"/>
          <w:sz w:val="38"/>
          <w:rtl/>
        </w:rPr>
        <w:t xml:space="preserve">: </w:t>
      </w:r>
      <w:r w:rsidRPr="00D65790">
        <w:rPr>
          <w:rFonts w:ascii="Adobe Arabic" w:hAnsi="Adobe Arabic" w:hint="eastAsia"/>
          <w:sz w:val="38"/>
          <w:rtl/>
        </w:rPr>
        <w:t>إعطاء</w:t>
      </w:r>
      <w:r w:rsidRPr="00D65790">
        <w:rPr>
          <w:rFonts w:ascii="Adobe Arabic" w:hAnsi="Adobe Arabic"/>
          <w:sz w:val="38"/>
          <w:rtl/>
        </w:rPr>
        <w:t xml:space="preserve"> </w:t>
      </w:r>
      <w:r w:rsidRPr="00D65790">
        <w:rPr>
          <w:rFonts w:ascii="Adobe Arabic" w:hAnsi="Adobe Arabic" w:hint="eastAsia"/>
          <w:sz w:val="38"/>
          <w:rtl/>
        </w:rPr>
        <w:t>الرجاء</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أما</w:t>
      </w:r>
      <w:r w:rsidRPr="00D65790">
        <w:rPr>
          <w:rFonts w:ascii="Adobe Arabic" w:hAnsi="Adobe Arabic"/>
          <w:sz w:val="38"/>
          <w:rtl/>
        </w:rPr>
        <w:t xml:space="preserve"> </w:t>
      </w:r>
      <w:r w:rsidRPr="00D65790">
        <w:rPr>
          <w:rFonts w:ascii="Adobe Arabic" w:hAnsi="Adobe Arabic" w:hint="cs"/>
          <w:sz w:val="38"/>
          <w:rtl/>
        </w:rPr>
        <w:t>إ</w:t>
      </w:r>
      <w:r w:rsidRPr="00D65790">
        <w:rPr>
          <w:rFonts w:ascii="Adobe Arabic" w:hAnsi="Adobe Arabic" w:hint="eastAsia"/>
          <w:sz w:val="38"/>
          <w:rtl/>
        </w:rPr>
        <w:t>طلاق</w:t>
      </w:r>
      <w:r w:rsidRPr="00D65790">
        <w:rPr>
          <w:rFonts w:ascii="Adobe Arabic" w:hAnsi="Adobe Arabic"/>
          <w:sz w:val="38"/>
          <w:rtl/>
        </w:rPr>
        <w:t xml:space="preserve"> </w:t>
      </w:r>
      <w:r w:rsidRPr="00D65790">
        <w:rPr>
          <w:rFonts w:ascii="Adobe Arabic" w:hAnsi="Adobe Arabic" w:hint="eastAsia"/>
          <w:sz w:val="38"/>
          <w:rtl/>
        </w:rPr>
        <w:t>اسم</w:t>
      </w:r>
      <w:r w:rsidRPr="00D65790">
        <w:rPr>
          <w:rFonts w:ascii="Adobe Arabic" w:hAnsi="Adobe Arabic"/>
          <w:sz w:val="38"/>
          <w:rtl/>
        </w:rPr>
        <w:t xml:space="preserve"> </w:t>
      </w:r>
      <w:r w:rsidRPr="00D65790">
        <w:rPr>
          <w:rFonts w:ascii="Adobe Arabic" w:hAnsi="Adobe Arabic" w:hint="eastAsia"/>
          <w:sz w:val="38"/>
          <w:rtl/>
        </w:rPr>
        <w:t>المرجئة</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الجماعة</w:t>
      </w:r>
      <w:r w:rsidRPr="00D65790">
        <w:rPr>
          <w:rFonts w:ascii="Adobe Arabic" w:hAnsi="Adobe Arabic"/>
          <w:sz w:val="38"/>
          <w:rtl/>
        </w:rPr>
        <w:t xml:space="preserve"> </w:t>
      </w:r>
      <w:r w:rsidRPr="00D65790">
        <w:rPr>
          <w:rFonts w:ascii="Adobe Arabic" w:hAnsi="Adobe Arabic" w:hint="eastAsia"/>
          <w:sz w:val="38"/>
          <w:rtl/>
        </w:rPr>
        <w:t>بالمعنى</w:t>
      </w:r>
      <w:r w:rsidRPr="00D65790">
        <w:rPr>
          <w:rFonts w:ascii="Adobe Arabic" w:hAnsi="Adobe Arabic"/>
          <w:sz w:val="38"/>
          <w:rtl/>
        </w:rPr>
        <w:t xml:space="preserve"> </w:t>
      </w:r>
      <w:r w:rsidRPr="00D65790">
        <w:rPr>
          <w:rFonts w:ascii="Adobe Arabic" w:hAnsi="Adobe Arabic" w:hint="eastAsia"/>
          <w:sz w:val="38"/>
          <w:rtl/>
        </w:rPr>
        <w:t>الأول</w:t>
      </w:r>
      <w:r w:rsidRPr="00D65790">
        <w:rPr>
          <w:rFonts w:ascii="Adobe Arabic" w:hAnsi="Adobe Arabic"/>
          <w:sz w:val="38"/>
          <w:rtl/>
        </w:rPr>
        <w:t xml:space="preserve"> </w:t>
      </w:r>
      <w:r w:rsidRPr="00D65790">
        <w:rPr>
          <w:rFonts w:ascii="Adobe Arabic" w:hAnsi="Adobe Arabic" w:hint="eastAsia"/>
          <w:sz w:val="38"/>
          <w:rtl/>
        </w:rPr>
        <w:t>فصحيح</w:t>
      </w:r>
      <w:r w:rsidRPr="00D65790">
        <w:rPr>
          <w:rFonts w:ascii="Adobe Arabic" w:hAnsi="Adobe Arabic"/>
          <w:sz w:val="38"/>
          <w:rtl/>
        </w:rPr>
        <w:t xml:space="preserve">؛ </w:t>
      </w:r>
      <w:r w:rsidRPr="00D65790">
        <w:rPr>
          <w:rFonts w:ascii="Adobe Arabic" w:hAnsi="Adobe Arabic" w:hint="eastAsia"/>
          <w:sz w:val="38"/>
          <w:rtl/>
        </w:rPr>
        <w:t>لأنهم</w:t>
      </w:r>
      <w:r w:rsidRPr="00D65790">
        <w:rPr>
          <w:rFonts w:ascii="Adobe Arabic" w:hAnsi="Adobe Arabic"/>
          <w:sz w:val="38"/>
          <w:rtl/>
        </w:rPr>
        <w:t xml:space="preserve"> </w:t>
      </w:r>
      <w:r w:rsidRPr="00D65790">
        <w:rPr>
          <w:rFonts w:ascii="Adobe Arabic" w:hAnsi="Adobe Arabic" w:hint="eastAsia"/>
          <w:sz w:val="38"/>
          <w:rtl/>
        </w:rPr>
        <w:t>كانو</w:t>
      </w:r>
      <w:r w:rsidRPr="00D65790">
        <w:rPr>
          <w:rFonts w:ascii="Adobe Arabic" w:hAnsi="Adobe Arabic" w:hint="cs"/>
          <w:sz w:val="38"/>
          <w:rtl/>
        </w:rPr>
        <w:t>ا</w:t>
      </w:r>
      <w:r w:rsidRPr="00D65790">
        <w:rPr>
          <w:rFonts w:ascii="Adobe Arabic" w:hAnsi="Adobe Arabic"/>
          <w:sz w:val="38"/>
          <w:rtl/>
        </w:rPr>
        <w:t xml:space="preserve"> </w:t>
      </w:r>
      <w:r w:rsidRPr="00D65790">
        <w:rPr>
          <w:rFonts w:ascii="Adobe Arabic" w:hAnsi="Adobe Arabic" w:hint="eastAsia"/>
          <w:sz w:val="38"/>
          <w:rtl/>
        </w:rPr>
        <w:t>يؤخرون</w:t>
      </w:r>
      <w:r w:rsidRPr="00D65790">
        <w:rPr>
          <w:rFonts w:ascii="Adobe Arabic" w:hAnsi="Adobe Arabic"/>
          <w:sz w:val="38"/>
          <w:rtl/>
        </w:rPr>
        <w:t xml:space="preserve"> </w:t>
      </w:r>
      <w:r w:rsidRPr="00D65790">
        <w:rPr>
          <w:rFonts w:ascii="Adobe Arabic" w:hAnsi="Adobe Arabic" w:hint="eastAsia"/>
          <w:sz w:val="38"/>
          <w:rtl/>
        </w:rPr>
        <w:t>العمل</w:t>
      </w:r>
      <w:r w:rsidRPr="00D65790">
        <w:rPr>
          <w:rFonts w:ascii="Adobe Arabic" w:hAnsi="Adobe Arabic"/>
          <w:sz w:val="38"/>
          <w:rtl/>
        </w:rPr>
        <w:t xml:space="preserve"> </w:t>
      </w:r>
      <w:r w:rsidRPr="00D65790">
        <w:rPr>
          <w:rFonts w:ascii="Adobe Arabic" w:hAnsi="Adobe Arabic" w:hint="eastAsia"/>
          <w:sz w:val="38"/>
          <w:rtl/>
        </w:rPr>
        <w:t>عن</w:t>
      </w:r>
      <w:r w:rsidRPr="00D65790">
        <w:rPr>
          <w:rFonts w:ascii="Adobe Arabic" w:hAnsi="Adobe Arabic"/>
          <w:sz w:val="38"/>
          <w:rtl/>
        </w:rPr>
        <w:t xml:space="preserve"> </w:t>
      </w:r>
      <w:r w:rsidRPr="00D65790">
        <w:rPr>
          <w:rFonts w:ascii="Adobe Arabic" w:hAnsi="Adobe Arabic" w:hint="eastAsia"/>
          <w:sz w:val="38"/>
          <w:rtl/>
        </w:rPr>
        <w:t>النية</w:t>
      </w:r>
      <w:r w:rsidRPr="00D65790">
        <w:rPr>
          <w:rFonts w:ascii="Adobe Arabic" w:hAnsi="Adobe Arabic"/>
          <w:sz w:val="38"/>
          <w:rtl/>
        </w:rPr>
        <w:t xml:space="preserve"> </w:t>
      </w:r>
      <w:r w:rsidRPr="00D65790">
        <w:rPr>
          <w:rFonts w:ascii="Adobe Arabic" w:hAnsi="Adobe Arabic" w:hint="eastAsia"/>
          <w:sz w:val="38"/>
          <w:rtl/>
        </w:rPr>
        <w:t>والعقد</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وأما</w:t>
      </w:r>
      <w:r w:rsidRPr="00D65790">
        <w:rPr>
          <w:rFonts w:ascii="Adobe Arabic" w:hAnsi="Adobe Arabic"/>
          <w:sz w:val="38"/>
          <w:rtl/>
        </w:rPr>
        <w:t xml:space="preserve"> </w:t>
      </w:r>
      <w:r w:rsidRPr="00D65790">
        <w:rPr>
          <w:rFonts w:ascii="Adobe Arabic" w:hAnsi="Adobe Arabic" w:hint="eastAsia"/>
          <w:sz w:val="38"/>
          <w:rtl/>
        </w:rPr>
        <w:t>المعنى</w:t>
      </w:r>
      <w:r w:rsidRPr="00D65790">
        <w:rPr>
          <w:rFonts w:ascii="Adobe Arabic" w:hAnsi="Adobe Arabic"/>
          <w:sz w:val="38"/>
          <w:rtl/>
        </w:rPr>
        <w:t xml:space="preserve"> </w:t>
      </w:r>
      <w:r w:rsidRPr="00D65790">
        <w:rPr>
          <w:rFonts w:ascii="Adobe Arabic" w:hAnsi="Adobe Arabic" w:hint="eastAsia"/>
          <w:sz w:val="38"/>
          <w:rtl/>
        </w:rPr>
        <w:t>الثاني</w:t>
      </w:r>
      <w:r w:rsidRPr="00D65790">
        <w:rPr>
          <w:rFonts w:ascii="Adobe Arabic" w:hAnsi="Adobe Arabic"/>
          <w:sz w:val="38"/>
          <w:rtl/>
        </w:rPr>
        <w:t xml:space="preserve">: </w:t>
      </w:r>
      <w:r w:rsidRPr="00D65790">
        <w:rPr>
          <w:rFonts w:ascii="Adobe Arabic" w:hAnsi="Adobe Arabic" w:hint="eastAsia"/>
          <w:sz w:val="38"/>
          <w:rtl/>
        </w:rPr>
        <w:t>فظاهر</w:t>
      </w:r>
      <w:r w:rsidRPr="00D65790">
        <w:rPr>
          <w:rFonts w:ascii="Adobe Arabic" w:hAnsi="Adobe Arabic"/>
          <w:sz w:val="38"/>
          <w:rtl/>
        </w:rPr>
        <w:t xml:space="preserve">؛ </w:t>
      </w:r>
      <w:r w:rsidRPr="00D65790">
        <w:rPr>
          <w:rFonts w:ascii="Adobe Arabic" w:hAnsi="Adobe Arabic" w:hint="eastAsia"/>
          <w:sz w:val="38"/>
          <w:rtl/>
        </w:rPr>
        <w:t>فإنهم</w:t>
      </w:r>
      <w:r w:rsidRPr="00D65790">
        <w:rPr>
          <w:rFonts w:ascii="Adobe Arabic" w:hAnsi="Adobe Arabic"/>
          <w:sz w:val="38"/>
          <w:rtl/>
        </w:rPr>
        <w:t xml:space="preserve"> </w:t>
      </w:r>
      <w:r w:rsidRPr="00D65790">
        <w:rPr>
          <w:rFonts w:ascii="Adobe Arabic" w:hAnsi="Adobe Arabic" w:hint="eastAsia"/>
          <w:sz w:val="38"/>
          <w:rtl/>
        </w:rPr>
        <w:t>كانوا</w:t>
      </w:r>
      <w:r w:rsidRPr="00D65790">
        <w:rPr>
          <w:rFonts w:ascii="Adobe Arabic" w:hAnsi="Adobe Arabic"/>
          <w:sz w:val="38"/>
          <w:rtl/>
        </w:rPr>
        <w:t xml:space="preserve"> </w:t>
      </w:r>
      <w:r w:rsidRPr="00D65790">
        <w:rPr>
          <w:rFonts w:ascii="Adobe Arabic" w:hAnsi="Adobe Arabic" w:hint="eastAsia"/>
          <w:sz w:val="38"/>
          <w:rtl/>
        </w:rPr>
        <w:t>يقولون</w:t>
      </w:r>
      <w:r w:rsidRPr="00D65790">
        <w:rPr>
          <w:rFonts w:ascii="Adobe Arabic" w:hAnsi="Adobe Arabic" w:hint="cs"/>
          <w:sz w:val="38"/>
          <w:rtl/>
        </w:rPr>
        <w:t>:</w:t>
      </w:r>
      <w:r w:rsidRPr="00D65790">
        <w:rPr>
          <w:rFonts w:ascii="Adobe Arabic" w:hAnsi="Adobe Arabic"/>
          <w:sz w:val="38"/>
          <w:rtl/>
        </w:rPr>
        <w:t xml:space="preserve"> </w:t>
      </w:r>
      <w:r w:rsidRPr="00D65790">
        <w:rPr>
          <w:rFonts w:ascii="Adobe Arabic" w:hAnsi="Adobe Arabic" w:hint="eastAsia"/>
          <w:sz w:val="38"/>
          <w:rtl/>
        </w:rPr>
        <w:t>لا</w:t>
      </w:r>
      <w:r w:rsidRPr="00D65790">
        <w:rPr>
          <w:rFonts w:ascii="Adobe Arabic" w:hAnsi="Adobe Arabic"/>
          <w:sz w:val="38"/>
          <w:rtl/>
        </w:rPr>
        <w:t xml:space="preserve"> </w:t>
      </w:r>
      <w:r w:rsidRPr="00D65790">
        <w:rPr>
          <w:rFonts w:ascii="Adobe Arabic" w:hAnsi="Adobe Arabic" w:hint="eastAsia"/>
          <w:sz w:val="38"/>
          <w:rtl/>
        </w:rPr>
        <w:t>تضر</w:t>
      </w:r>
      <w:r w:rsidRPr="00D65790">
        <w:rPr>
          <w:rFonts w:ascii="Adobe Arabic" w:hAnsi="Adobe Arabic"/>
          <w:sz w:val="38"/>
          <w:rtl/>
        </w:rPr>
        <w:t xml:space="preserve"> </w:t>
      </w:r>
      <w:r w:rsidRPr="00D65790">
        <w:rPr>
          <w:rFonts w:ascii="Adobe Arabic" w:hAnsi="Adobe Arabic" w:hint="eastAsia"/>
          <w:sz w:val="38"/>
          <w:rtl/>
        </w:rPr>
        <w:t>مع</w:t>
      </w:r>
      <w:r w:rsidRPr="00D65790">
        <w:rPr>
          <w:rFonts w:ascii="Adobe Arabic" w:hAnsi="Adobe Arabic"/>
          <w:sz w:val="38"/>
          <w:rtl/>
        </w:rPr>
        <w:t xml:space="preserve"> </w:t>
      </w:r>
      <w:r w:rsidRPr="00D65790">
        <w:rPr>
          <w:rFonts w:ascii="Adobe Arabic" w:hAnsi="Adobe Arabic" w:hint="eastAsia"/>
          <w:sz w:val="38"/>
          <w:rtl/>
        </w:rPr>
        <w:t>الإيمان</w:t>
      </w:r>
      <w:r w:rsidRPr="00D65790">
        <w:rPr>
          <w:rFonts w:ascii="Adobe Arabic" w:hAnsi="Adobe Arabic"/>
          <w:sz w:val="38"/>
          <w:rtl/>
        </w:rPr>
        <w:t xml:space="preserve"> </w:t>
      </w:r>
      <w:r w:rsidRPr="00D65790">
        <w:rPr>
          <w:rFonts w:ascii="Adobe Arabic" w:hAnsi="Adobe Arabic" w:hint="eastAsia"/>
          <w:sz w:val="38"/>
          <w:rtl/>
        </w:rPr>
        <w:t>معصية</w:t>
      </w:r>
      <w:r w:rsidRPr="00D65790">
        <w:rPr>
          <w:rFonts w:ascii="Adobe Arabic" w:hAnsi="Adobe Arabic"/>
          <w:sz w:val="38"/>
          <w:rtl/>
        </w:rPr>
        <w:t xml:space="preserve"> </w:t>
      </w:r>
      <w:r w:rsidRPr="00D65790">
        <w:rPr>
          <w:rFonts w:ascii="Adobe Arabic" w:hAnsi="Adobe Arabic" w:hint="eastAsia"/>
          <w:sz w:val="38"/>
          <w:rtl/>
        </w:rPr>
        <w:t>كما</w:t>
      </w:r>
      <w:r w:rsidRPr="00D65790">
        <w:rPr>
          <w:rFonts w:ascii="Adobe Arabic" w:hAnsi="Adobe Arabic"/>
          <w:sz w:val="38"/>
          <w:rtl/>
        </w:rPr>
        <w:t xml:space="preserve"> </w:t>
      </w:r>
      <w:r w:rsidRPr="00D65790">
        <w:rPr>
          <w:rFonts w:ascii="Adobe Arabic" w:hAnsi="Adobe Arabic" w:hint="eastAsia"/>
          <w:sz w:val="38"/>
          <w:rtl/>
        </w:rPr>
        <w:t>لا</w:t>
      </w:r>
      <w:r w:rsidRPr="00D65790">
        <w:rPr>
          <w:rFonts w:ascii="Adobe Arabic" w:hAnsi="Adobe Arabic"/>
          <w:sz w:val="38"/>
          <w:rtl/>
        </w:rPr>
        <w:t xml:space="preserve"> </w:t>
      </w:r>
      <w:r w:rsidRPr="00D65790">
        <w:rPr>
          <w:rFonts w:ascii="Adobe Arabic" w:hAnsi="Adobe Arabic" w:hint="eastAsia"/>
          <w:sz w:val="38"/>
          <w:rtl/>
        </w:rPr>
        <w:t>ينفع</w:t>
      </w:r>
      <w:r w:rsidRPr="00D65790">
        <w:rPr>
          <w:rFonts w:ascii="Adobe Arabic" w:hAnsi="Adobe Arabic"/>
          <w:sz w:val="38"/>
          <w:rtl/>
        </w:rPr>
        <w:t xml:space="preserve"> </w:t>
      </w:r>
      <w:r w:rsidRPr="00D65790">
        <w:rPr>
          <w:rFonts w:ascii="Adobe Arabic" w:hAnsi="Adobe Arabic" w:hint="eastAsia"/>
          <w:sz w:val="38"/>
          <w:rtl/>
        </w:rPr>
        <w:t>مع</w:t>
      </w:r>
      <w:r w:rsidRPr="00D65790">
        <w:rPr>
          <w:rFonts w:ascii="Adobe Arabic" w:hAnsi="Adobe Arabic"/>
          <w:sz w:val="38"/>
          <w:rtl/>
        </w:rPr>
        <w:t xml:space="preserve"> </w:t>
      </w:r>
      <w:r w:rsidRPr="00D65790">
        <w:rPr>
          <w:rFonts w:ascii="Adobe Arabic" w:hAnsi="Adobe Arabic" w:hint="eastAsia"/>
          <w:sz w:val="38"/>
          <w:rtl/>
        </w:rPr>
        <w:t>الكفر</w:t>
      </w:r>
      <w:r w:rsidRPr="00D65790">
        <w:rPr>
          <w:rFonts w:ascii="Adobe Arabic" w:hAnsi="Adobe Arabic"/>
          <w:sz w:val="38"/>
          <w:rtl/>
        </w:rPr>
        <w:t xml:space="preserve"> </w:t>
      </w:r>
      <w:r w:rsidRPr="00D65790">
        <w:rPr>
          <w:rFonts w:ascii="Adobe Arabic" w:hAnsi="Adobe Arabic" w:hint="eastAsia"/>
          <w:sz w:val="38"/>
          <w:rtl/>
        </w:rPr>
        <w:t>طاعة</w:t>
      </w:r>
      <w:r w:rsidRPr="00D65790">
        <w:rPr>
          <w:rFonts w:ascii="Adobe Arabic" w:hAnsi="Adobe Arabic" w:hint="cs"/>
          <w:sz w:val="38"/>
          <w:rtl/>
        </w:rPr>
        <w:t xml:space="preserve"> </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69"/>
      </w:r>
      <w:r w:rsidRPr="00D65790">
        <w:rPr>
          <w:rFonts w:ascii="Traditional Arabic" w:hAnsi="Traditional Arabic"/>
          <w:sz w:val="38"/>
          <w:vertAlign w:val="superscript"/>
          <w:rtl/>
        </w:rPr>
        <w:t>)</w:t>
      </w:r>
      <w:r w:rsidRPr="00D65790">
        <w:rPr>
          <w:rFonts w:ascii="Adobe Arabic" w:hAnsi="Adobe Arabic" w:hint="cs"/>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وقد</w:t>
      </w:r>
      <w:r w:rsidRPr="00D65790">
        <w:rPr>
          <w:rFonts w:ascii="Adobe Arabic" w:hAnsi="Adobe Arabic"/>
          <w:sz w:val="38"/>
          <w:rtl/>
        </w:rPr>
        <w:t xml:space="preserve"> </w:t>
      </w:r>
      <w:r w:rsidRPr="00D65790">
        <w:rPr>
          <w:rFonts w:ascii="Adobe Arabic" w:hAnsi="Adobe Arabic" w:hint="cs"/>
          <w:sz w:val="38"/>
          <w:rtl/>
        </w:rPr>
        <w:t>اشتملت</w:t>
      </w:r>
      <w:r w:rsidRPr="00D65790">
        <w:rPr>
          <w:rFonts w:ascii="Adobe Arabic" w:hAnsi="Adobe Arabic"/>
          <w:sz w:val="38"/>
          <w:rtl/>
        </w:rPr>
        <w:t xml:space="preserve"> </w:t>
      </w:r>
      <w:r w:rsidRPr="00D65790">
        <w:rPr>
          <w:rFonts w:ascii="Adobe Arabic" w:hAnsi="Adobe Arabic" w:hint="eastAsia"/>
          <w:sz w:val="38"/>
          <w:rtl/>
        </w:rPr>
        <w:t>هذه</w:t>
      </w:r>
      <w:r w:rsidRPr="00D65790">
        <w:rPr>
          <w:rFonts w:ascii="Adobe Arabic" w:hAnsi="Adobe Arabic"/>
          <w:sz w:val="38"/>
          <w:rtl/>
        </w:rPr>
        <w:t xml:space="preserve"> </w:t>
      </w:r>
      <w:r w:rsidRPr="00D65790">
        <w:rPr>
          <w:rFonts w:ascii="Adobe Arabic" w:hAnsi="Adobe Arabic" w:hint="eastAsia"/>
          <w:sz w:val="38"/>
          <w:rtl/>
        </w:rPr>
        <w:t>الآثار</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مسألتين</w:t>
      </w:r>
      <w:r w:rsidRPr="00D65790">
        <w:rPr>
          <w:rFonts w:ascii="Adobe Arabic" w:hAnsi="Adobe Arabic"/>
          <w:sz w:val="38"/>
          <w:rtl/>
        </w:rPr>
        <w:t>:</w:t>
      </w:r>
    </w:p>
    <w:p w:rsidR="00E30948" w:rsidRPr="00D65790" w:rsidRDefault="00E30948" w:rsidP="00E30948">
      <w:pPr>
        <w:keepNext/>
        <w:widowControl w:val="0"/>
        <w:spacing w:before="240"/>
        <w:ind w:firstLine="0"/>
        <w:jc w:val="lowKashida"/>
        <w:outlineLvl w:val="2"/>
        <w:rPr>
          <w:rFonts w:ascii="Arial" w:hAnsi="Arial"/>
          <w:b/>
          <w:bCs/>
          <w:sz w:val="26"/>
          <w:rtl/>
        </w:rPr>
      </w:pPr>
      <w:bookmarkStart w:id="283" w:name="_Toc336625348"/>
      <w:r w:rsidRPr="00D65790">
        <w:rPr>
          <w:rFonts w:ascii="Arial" w:hAnsi="Arial" w:hint="eastAsia"/>
          <w:b/>
          <w:bCs/>
          <w:sz w:val="26"/>
          <w:rtl/>
        </w:rPr>
        <w:t>المسألة</w:t>
      </w:r>
      <w:r w:rsidRPr="00D65790">
        <w:rPr>
          <w:rFonts w:ascii="Arial" w:hAnsi="Arial"/>
          <w:b/>
          <w:bCs/>
          <w:sz w:val="26"/>
          <w:rtl/>
        </w:rPr>
        <w:t xml:space="preserve"> </w:t>
      </w:r>
      <w:r w:rsidRPr="00D65790">
        <w:rPr>
          <w:rFonts w:ascii="Arial" w:hAnsi="Arial" w:hint="eastAsia"/>
          <w:b/>
          <w:bCs/>
          <w:sz w:val="26"/>
          <w:rtl/>
        </w:rPr>
        <w:t>الأولى</w:t>
      </w:r>
      <w:r w:rsidRPr="00D65790">
        <w:rPr>
          <w:rFonts w:ascii="Arial" w:hAnsi="Arial"/>
          <w:b/>
          <w:bCs/>
          <w:sz w:val="26"/>
          <w:rtl/>
        </w:rPr>
        <w:t xml:space="preserve">: </w:t>
      </w:r>
      <w:r w:rsidRPr="00D65790">
        <w:rPr>
          <w:rFonts w:ascii="Arial" w:hAnsi="Arial" w:hint="eastAsia"/>
          <w:b/>
          <w:bCs/>
          <w:sz w:val="26"/>
          <w:rtl/>
        </w:rPr>
        <w:t>ذم</w:t>
      </w:r>
      <w:r w:rsidRPr="00D65790">
        <w:rPr>
          <w:rFonts w:ascii="Arial" w:hAnsi="Arial"/>
          <w:b/>
          <w:bCs/>
          <w:sz w:val="26"/>
          <w:rtl/>
        </w:rPr>
        <w:t xml:space="preserve"> </w:t>
      </w:r>
      <w:r w:rsidRPr="00D65790">
        <w:rPr>
          <w:rFonts w:ascii="Arial" w:hAnsi="Arial" w:hint="eastAsia"/>
          <w:b/>
          <w:bCs/>
          <w:sz w:val="26"/>
          <w:rtl/>
        </w:rPr>
        <w:t>الإرجاء</w:t>
      </w:r>
      <w:r w:rsidRPr="00D65790">
        <w:rPr>
          <w:rFonts w:ascii="Arial" w:hAnsi="Arial"/>
          <w:b/>
          <w:bCs/>
          <w:sz w:val="26"/>
          <w:rtl/>
        </w:rPr>
        <w:t>:</w:t>
      </w:r>
      <w:bookmarkEnd w:id="283"/>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دل</w:t>
      </w:r>
      <w:r w:rsidRPr="00D65790">
        <w:rPr>
          <w:rFonts w:ascii="Adobe Arabic" w:hAnsi="Adobe Arabic"/>
          <w:sz w:val="38"/>
          <w:rtl/>
        </w:rPr>
        <w:t xml:space="preserve"> </w:t>
      </w:r>
      <w:r w:rsidRPr="00D65790">
        <w:rPr>
          <w:rFonts w:ascii="Adobe Arabic" w:hAnsi="Adobe Arabic" w:hint="eastAsia"/>
          <w:sz w:val="38"/>
          <w:rtl/>
        </w:rPr>
        <w:t>الأثر</w:t>
      </w:r>
      <w:r w:rsidRPr="00D65790">
        <w:rPr>
          <w:rFonts w:ascii="Adobe Arabic" w:hAnsi="Adobe Arabic"/>
          <w:sz w:val="38"/>
          <w:rtl/>
        </w:rPr>
        <w:t xml:space="preserve"> </w:t>
      </w:r>
      <w:r w:rsidRPr="00D65790">
        <w:rPr>
          <w:rFonts w:ascii="Adobe Arabic" w:hAnsi="Adobe Arabic" w:hint="eastAsia"/>
          <w:sz w:val="38"/>
          <w:rtl/>
        </w:rPr>
        <w:t>الأول</w:t>
      </w:r>
      <w:r w:rsidRPr="00D65790">
        <w:rPr>
          <w:rFonts w:ascii="Adobe Arabic" w:hAnsi="Adobe Arabic"/>
          <w:sz w:val="38"/>
          <w:rtl/>
        </w:rPr>
        <w:t xml:space="preserve"> </w:t>
      </w:r>
      <w:r w:rsidRPr="00D65790">
        <w:rPr>
          <w:rFonts w:ascii="Adobe Arabic" w:hAnsi="Adobe Arabic" w:hint="eastAsia"/>
          <w:sz w:val="38"/>
          <w:rtl/>
        </w:rPr>
        <w:t>إلى</w:t>
      </w:r>
      <w:r w:rsidRPr="00D65790">
        <w:rPr>
          <w:rFonts w:ascii="Adobe Arabic" w:hAnsi="Adobe Arabic"/>
          <w:sz w:val="38"/>
          <w:rtl/>
        </w:rPr>
        <w:t xml:space="preserve"> </w:t>
      </w:r>
      <w:r w:rsidRPr="00D65790">
        <w:rPr>
          <w:rFonts w:ascii="Adobe Arabic" w:hAnsi="Adobe Arabic" w:hint="eastAsia"/>
          <w:sz w:val="38"/>
          <w:rtl/>
        </w:rPr>
        <w:t>الرابع</w:t>
      </w:r>
      <w:r w:rsidRPr="00D65790">
        <w:rPr>
          <w:rFonts w:ascii="Adobe Arabic" w:hAnsi="Adobe Arabic"/>
          <w:sz w:val="38"/>
          <w:rtl/>
        </w:rPr>
        <w:t xml:space="preserve"> </w:t>
      </w:r>
      <w:r w:rsidRPr="00D65790">
        <w:rPr>
          <w:rFonts w:ascii="Adobe Arabic" w:hAnsi="Adobe Arabic" w:hint="eastAsia"/>
          <w:sz w:val="38"/>
          <w:rtl/>
        </w:rPr>
        <w:t>عشر</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بغض</w:t>
      </w:r>
      <w:r w:rsidRPr="00D65790">
        <w:rPr>
          <w:rFonts w:ascii="Adobe Arabic" w:hAnsi="Adobe Arabic"/>
          <w:sz w:val="38"/>
          <w:rtl/>
        </w:rPr>
        <w:t xml:space="preserve"> </w:t>
      </w:r>
      <w:r w:rsidRPr="00D65790">
        <w:rPr>
          <w:rFonts w:ascii="Adobe Arabic" w:hAnsi="Adobe Arabic" w:hint="eastAsia"/>
          <w:sz w:val="38"/>
          <w:rtl/>
        </w:rPr>
        <w:t>المرجئة</w:t>
      </w:r>
      <w:r w:rsidRPr="00D65790">
        <w:rPr>
          <w:rFonts w:ascii="Adobe Arabic" w:hAnsi="Adobe Arabic"/>
          <w:sz w:val="38"/>
          <w:rtl/>
        </w:rPr>
        <w:t xml:space="preserve">، </w:t>
      </w:r>
      <w:r w:rsidRPr="00D65790">
        <w:rPr>
          <w:rFonts w:ascii="Adobe Arabic" w:hAnsi="Adobe Arabic" w:hint="eastAsia"/>
          <w:sz w:val="38"/>
          <w:rtl/>
        </w:rPr>
        <w:t>والنيل</w:t>
      </w:r>
      <w:r w:rsidRPr="00D65790">
        <w:rPr>
          <w:rFonts w:ascii="Adobe Arabic" w:hAnsi="Adobe Arabic"/>
          <w:sz w:val="38"/>
          <w:rtl/>
        </w:rPr>
        <w:t xml:space="preserve"> </w:t>
      </w:r>
      <w:r w:rsidRPr="00D65790">
        <w:rPr>
          <w:rFonts w:ascii="Adobe Arabic" w:hAnsi="Adobe Arabic" w:hint="eastAsia"/>
          <w:sz w:val="38"/>
          <w:rtl/>
        </w:rPr>
        <w:t>منهم</w:t>
      </w:r>
      <w:r w:rsidRPr="00D65790">
        <w:rPr>
          <w:rFonts w:ascii="Adobe Arabic" w:hAnsi="Adobe Arabic"/>
          <w:sz w:val="38"/>
          <w:rtl/>
        </w:rPr>
        <w:t xml:space="preserve"> </w:t>
      </w:r>
      <w:r w:rsidRPr="00D65790">
        <w:rPr>
          <w:rFonts w:ascii="Adobe Arabic" w:hAnsi="Adobe Arabic" w:hint="eastAsia"/>
          <w:sz w:val="38"/>
          <w:rtl/>
        </w:rPr>
        <w:t>والتحذير</w:t>
      </w:r>
      <w:r w:rsidRPr="00D65790">
        <w:rPr>
          <w:rFonts w:ascii="Adobe Arabic" w:hAnsi="Adobe Arabic"/>
          <w:sz w:val="38"/>
          <w:rtl/>
        </w:rPr>
        <w:t xml:space="preserve"> </w:t>
      </w:r>
      <w:r w:rsidRPr="00D65790">
        <w:rPr>
          <w:rFonts w:ascii="Adobe Arabic" w:hAnsi="Adobe Arabic" w:hint="eastAsia"/>
          <w:sz w:val="38"/>
          <w:rtl/>
        </w:rPr>
        <w:t>منهم</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والمقصود</w:t>
      </w:r>
      <w:r w:rsidRPr="00D65790">
        <w:rPr>
          <w:rFonts w:ascii="Adobe Arabic" w:hAnsi="Adobe Arabic"/>
          <w:sz w:val="38"/>
          <w:rtl/>
        </w:rPr>
        <w:t xml:space="preserve"> </w:t>
      </w:r>
      <w:r w:rsidRPr="00D65790">
        <w:rPr>
          <w:rFonts w:ascii="Adobe Arabic" w:hAnsi="Adobe Arabic" w:hint="eastAsia"/>
          <w:sz w:val="38"/>
          <w:rtl/>
        </w:rPr>
        <w:t>بالمرجئة</w:t>
      </w:r>
      <w:r w:rsidRPr="00D65790">
        <w:rPr>
          <w:rFonts w:ascii="Adobe Arabic" w:hAnsi="Adobe Arabic"/>
          <w:sz w:val="38"/>
          <w:rtl/>
        </w:rPr>
        <w:t xml:space="preserve"> </w:t>
      </w:r>
      <w:r w:rsidRPr="00D65790">
        <w:rPr>
          <w:rFonts w:ascii="Adobe Arabic" w:hAnsi="Adobe Arabic" w:hint="eastAsia"/>
          <w:sz w:val="38"/>
          <w:rtl/>
        </w:rPr>
        <w:t>التي</w:t>
      </w:r>
      <w:r w:rsidRPr="00D65790">
        <w:rPr>
          <w:rFonts w:ascii="Adobe Arabic" w:hAnsi="Adobe Arabic"/>
          <w:sz w:val="38"/>
          <w:rtl/>
        </w:rPr>
        <w:t xml:space="preserve"> </w:t>
      </w:r>
      <w:r w:rsidRPr="00D65790">
        <w:rPr>
          <w:rFonts w:ascii="Adobe Arabic" w:hAnsi="Adobe Arabic" w:hint="eastAsia"/>
          <w:sz w:val="38"/>
          <w:rtl/>
        </w:rPr>
        <w:t>رد</w:t>
      </w:r>
      <w:r w:rsidRPr="00D65790">
        <w:rPr>
          <w:rFonts w:ascii="Adobe Arabic" w:hAnsi="Adobe Arabic" w:hint="cs"/>
          <w:sz w:val="38"/>
          <w:rtl/>
        </w:rPr>
        <w:t>ّ</w:t>
      </w:r>
      <w:r w:rsidRPr="00D65790">
        <w:rPr>
          <w:rFonts w:ascii="Adobe Arabic" w:hAnsi="Adobe Arabic"/>
          <w:sz w:val="38"/>
          <w:rtl/>
        </w:rPr>
        <w:t xml:space="preserve"> </w:t>
      </w:r>
      <w:r w:rsidRPr="00D65790">
        <w:rPr>
          <w:rFonts w:ascii="Adobe Arabic" w:hAnsi="Adobe Arabic" w:hint="eastAsia"/>
          <w:sz w:val="38"/>
          <w:rtl/>
        </w:rPr>
        <w:t>عليها</w:t>
      </w:r>
      <w:r w:rsidRPr="00D65790">
        <w:rPr>
          <w:rFonts w:ascii="Adobe Arabic" w:hAnsi="Adobe Arabic"/>
          <w:sz w:val="38"/>
          <w:rtl/>
        </w:rPr>
        <w:t xml:space="preserve"> </w:t>
      </w:r>
      <w:r w:rsidRPr="00D65790">
        <w:rPr>
          <w:rFonts w:ascii="Adobe Arabic" w:hAnsi="Adobe Arabic" w:hint="eastAsia"/>
          <w:sz w:val="38"/>
          <w:rtl/>
        </w:rPr>
        <w:t>الإمام</w:t>
      </w:r>
      <w:r w:rsidRPr="00D65790">
        <w:rPr>
          <w:rFonts w:ascii="Adobe Arabic" w:hAnsi="Adobe Arabic"/>
          <w:sz w:val="38"/>
          <w:rtl/>
        </w:rPr>
        <w:t xml:space="preserve"> </w:t>
      </w:r>
      <w:r w:rsidRPr="00D65790">
        <w:rPr>
          <w:rFonts w:ascii="Adobe Arabic" w:hAnsi="Adobe Arabic" w:hint="eastAsia"/>
          <w:sz w:val="38"/>
          <w:rtl/>
        </w:rPr>
        <w:t>إبراهيم</w:t>
      </w:r>
      <w:r w:rsidRPr="00D65790">
        <w:rPr>
          <w:rFonts w:ascii="Adobe Arabic" w:hAnsi="Adobe Arabic"/>
          <w:sz w:val="38"/>
          <w:rtl/>
        </w:rPr>
        <w:t xml:space="preserve"> </w:t>
      </w:r>
      <w:r w:rsidRPr="00D65790">
        <w:rPr>
          <w:rFonts w:ascii="Adobe Arabic" w:hAnsi="Adobe Arabic" w:hint="eastAsia"/>
          <w:sz w:val="38"/>
          <w:rtl/>
        </w:rPr>
        <w:t>هم</w:t>
      </w:r>
      <w:r w:rsidRPr="00D65790">
        <w:rPr>
          <w:rFonts w:ascii="Adobe Arabic" w:hAnsi="Adobe Arabic"/>
          <w:sz w:val="38"/>
          <w:rtl/>
        </w:rPr>
        <w:t xml:space="preserve"> </w:t>
      </w:r>
      <w:r w:rsidRPr="00D65790">
        <w:rPr>
          <w:rFonts w:ascii="Adobe Arabic" w:hAnsi="Adobe Arabic" w:hint="eastAsia"/>
          <w:sz w:val="38"/>
          <w:rtl/>
        </w:rPr>
        <w:t>مرجئة</w:t>
      </w:r>
      <w:r w:rsidRPr="00D65790">
        <w:rPr>
          <w:rFonts w:ascii="Adobe Arabic" w:hAnsi="Adobe Arabic"/>
          <w:sz w:val="38"/>
          <w:rtl/>
        </w:rPr>
        <w:t xml:space="preserve"> </w:t>
      </w:r>
      <w:r w:rsidRPr="00D65790">
        <w:rPr>
          <w:rFonts w:ascii="Adobe Arabic" w:hAnsi="Adobe Arabic" w:hint="eastAsia"/>
          <w:sz w:val="38"/>
          <w:rtl/>
        </w:rPr>
        <w:t>الفقهاء</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والمرجئة</w:t>
      </w:r>
      <w:r w:rsidRPr="00D65790">
        <w:rPr>
          <w:rFonts w:ascii="Adobe Arabic" w:hAnsi="Adobe Arabic"/>
          <w:sz w:val="38"/>
          <w:rtl/>
        </w:rPr>
        <w:t xml:space="preserve"> </w:t>
      </w:r>
      <w:r w:rsidRPr="00D65790">
        <w:rPr>
          <w:rFonts w:ascii="Adobe Arabic" w:hAnsi="Adobe Arabic" w:hint="eastAsia"/>
          <w:sz w:val="38"/>
          <w:rtl/>
        </w:rPr>
        <w:t>فرقة</w:t>
      </w:r>
      <w:r w:rsidRPr="00D65790">
        <w:rPr>
          <w:rFonts w:ascii="Adobe Arabic" w:hAnsi="Adobe Arabic"/>
          <w:sz w:val="38"/>
          <w:rtl/>
        </w:rPr>
        <w:t xml:space="preserve"> </w:t>
      </w:r>
      <w:r w:rsidRPr="00D65790">
        <w:rPr>
          <w:rFonts w:ascii="Adobe Arabic" w:hAnsi="Adobe Arabic" w:hint="eastAsia"/>
          <w:sz w:val="38"/>
          <w:rtl/>
        </w:rPr>
        <w:t>ظهرت</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أواخر</w:t>
      </w:r>
      <w:r w:rsidRPr="00D65790">
        <w:rPr>
          <w:rFonts w:ascii="Adobe Arabic" w:hAnsi="Adobe Arabic"/>
          <w:sz w:val="38"/>
          <w:rtl/>
        </w:rPr>
        <w:t xml:space="preserve"> </w:t>
      </w:r>
      <w:r w:rsidRPr="00D65790">
        <w:rPr>
          <w:rFonts w:ascii="Adobe Arabic" w:hAnsi="Adobe Arabic" w:hint="eastAsia"/>
          <w:sz w:val="38"/>
          <w:rtl/>
        </w:rPr>
        <w:t>عصر</w:t>
      </w:r>
      <w:r w:rsidRPr="00D65790">
        <w:rPr>
          <w:rFonts w:ascii="Adobe Arabic" w:hAnsi="Adobe Arabic"/>
          <w:sz w:val="38"/>
          <w:rtl/>
        </w:rPr>
        <w:t xml:space="preserve"> </w:t>
      </w:r>
      <w:r w:rsidRPr="00D65790">
        <w:rPr>
          <w:rFonts w:ascii="Adobe Arabic" w:hAnsi="Adobe Arabic" w:hint="eastAsia"/>
          <w:sz w:val="38"/>
          <w:rtl/>
        </w:rPr>
        <w:t>الصحابة</w:t>
      </w:r>
      <w:r w:rsidRPr="00D65790">
        <w:rPr>
          <w:rFonts w:ascii="Adobe Arabic" w:hAnsi="Adobe Arabic"/>
          <w:sz w:val="38"/>
          <w:rtl/>
        </w:rPr>
        <w:t xml:space="preserve"> </w:t>
      </w:r>
      <w:r w:rsidRPr="00D65790">
        <w:rPr>
          <w:rFonts w:ascii="Adobe Arabic" w:hAnsi="Adobe Arabic"/>
          <w:sz w:val="38"/>
        </w:rPr>
        <w:sym w:font="AGA Arabesque" w:char="F079"/>
      </w:r>
      <w:r w:rsidRPr="00D65790">
        <w:rPr>
          <w:rFonts w:ascii="Adobe Arabic" w:hAnsi="Adobe Arabic"/>
          <w:sz w:val="38"/>
          <w:rtl/>
        </w:rPr>
        <w:t xml:space="preserve"> </w:t>
      </w:r>
      <w:r w:rsidRPr="00D65790">
        <w:rPr>
          <w:rFonts w:ascii="Adobe Arabic" w:hAnsi="Adobe Arabic" w:hint="eastAsia"/>
          <w:sz w:val="38"/>
          <w:rtl/>
        </w:rPr>
        <w:t>وكان</w:t>
      </w:r>
      <w:r w:rsidRPr="00D65790">
        <w:rPr>
          <w:rFonts w:ascii="Adobe Arabic" w:hAnsi="Adobe Arabic"/>
          <w:sz w:val="38"/>
          <w:rtl/>
        </w:rPr>
        <w:t xml:space="preserve"> </w:t>
      </w:r>
      <w:r w:rsidRPr="00D65790">
        <w:rPr>
          <w:rFonts w:ascii="Adobe Arabic" w:hAnsi="Adobe Arabic" w:hint="eastAsia"/>
          <w:sz w:val="38"/>
          <w:rtl/>
        </w:rPr>
        <w:t>موطن</w:t>
      </w:r>
      <w:r w:rsidRPr="00D65790">
        <w:rPr>
          <w:rFonts w:ascii="Adobe Arabic" w:hAnsi="Adobe Arabic" w:hint="cs"/>
          <w:sz w:val="38"/>
          <w:rtl/>
        </w:rPr>
        <w:t>ها</w:t>
      </w:r>
      <w:r w:rsidRPr="00D65790">
        <w:rPr>
          <w:rFonts w:ascii="Adobe Arabic" w:hAnsi="Adobe Arabic"/>
          <w:sz w:val="38"/>
          <w:rtl/>
        </w:rPr>
        <w:t xml:space="preserve"> </w:t>
      </w:r>
      <w:r w:rsidRPr="00D65790">
        <w:rPr>
          <w:rFonts w:ascii="Adobe Arabic" w:hAnsi="Adobe Arabic" w:hint="eastAsia"/>
          <w:sz w:val="38"/>
          <w:rtl/>
        </w:rPr>
        <w:t>آنذاك</w:t>
      </w:r>
      <w:r w:rsidRPr="00D65790">
        <w:rPr>
          <w:rFonts w:ascii="Adobe Arabic" w:hAnsi="Adobe Arabic"/>
          <w:sz w:val="38"/>
          <w:rtl/>
        </w:rPr>
        <w:t xml:space="preserve"> </w:t>
      </w:r>
      <w:r w:rsidRPr="00D65790">
        <w:rPr>
          <w:rFonts w:ascii="Adobe Arabic" w:hAnsi="Adobe Arabic" w:hint="eastAsia"/>
          <w:sz w:val="38"/>
          <w:rtl/>
        </w:rPr>
        <w:t>الكوفة</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وسبب</w:t>
      </w:r>
      <w:r w:rsidRPr="00D65790">
        <w:rPr>
          <w:rFonts w:ascii="Adobe Arabic" w:hAnsi="Adobe Arabic"/>
          <w:sz w:val="38"/>
          <w:rtl/>
        </w:rPr>
        <w:t xml:space="preserve"> </w:t>
      </w:r>
      <w:r w:rsidRPr="00D65790">
        <w:rPr>
          <w:rFonts w:ascii="Adobe Arabic" w:hAnsi="Adobe Arabic" w:hint="eastAsia"/>
          <w:sz w:val="38"/>
          <w:rtl/>
        </w:rPr>
        <w:t>ظهور</w:t>
      </w:r>
      <w:r w:rsidRPr="00D65790">
        <w:rPr>
          <w:rFonts w:ascii="Adobe Arabic" w:hAnsi="Adobe Arabic"/>
          <w:sz w:val="38"/>
          <w:rtl/>
        </w:rPr>
        <w:t xml:space="preserve"> </w:t>
      </w:r>
      <w:r w:rsidRPr="00D65790">
        <w:rPr>
          <w:rFonts w:ascii="Adobe Arabic" w:hAnsi="Adobe Arabic" w:hint="eastAsia"/>
          <w:sz w:val="38"/>
          <w:rtl/>
        </w:rPr>
        <w:t>الإرجاء</w:t>
      </w:r>
      <w:r w:rsidRPr="00D65790">
        <w:rPr>
          <w:rFonts w:ascii="Adobe Arabic" w:hAnsi="Adobe Arabic"/>
          <w:sz w:val="38"/>
          <w:rtl/>
        </w:rPr>
        <w:t xml:space="preserve">: </w:t>
      </w:r>
      <w:r w:rsidRPr="00D65790">
        <w:rPr>
          <w:rFonts w:ascii="Adobe Arabic" w:hAnsi="Adobe Arabic" w:hint="eastAsia"/>
          <w:sz w:val="38"/>
          <w:rtl/>
        </w:rPr>
        <w:t>أن</w:t>
      </w:r>
      <w:r w:rsidRPr="00D65790">
        <w:rPr>
          <w:rFonts w:ascii="Adobe Arabic" w:hAnsi="Adobe Arabic"/>
          <w:sz w:val="38"/>
          <w:rtl/>
        </w:rPr>
        <w:t xml:space="preserve"> </w:t>
      </w:r>
      <w:r w:rsidRPr="00D65790">
        <w:rPr>
          <w:rFonts w:ascii="Adobe Arabic" w:hAnsi="Adobe Arabic" w:hint="eastAsia"/>
          <w:sz w:val="38"/>
          <w:rtl/>
        </w:rPr>
        <w:t>الخوارج</w:t>
      </w:r>
      <w:r w:rsidRPr="00D65790">
        <w:rPr>
          <w:rFonts w:ascii="Adobe Arabic" w:hAnsi="Adobe Arabic"/>
          <w:sz w:val="38"/>
          <w:rtl/>
        </w:rPr>
        <w:t xml:space="preserve"> </w:t>
      </w:r>
      <w:r w:rsidRPr="00D65790">
        <w:rPr>
          <w:rFonts w:ascii="Adobe Arabic" w:hAnsi="Adobe Arabic" w:hint="eastAsia"/>
          <w:sz w:val="38"/>
          <w:rtl/>
        </w:rPr>
        <w:t>لما</w:t>
      </w:r>
      <w:r w:rsidRPr="00D65790">
        <w:rPr>
          <w:rFonts w:ascii="Adobe Arabic" w:hAnsi="Adobe Arabic"/>
          <w:sz w:val="38"/>
          <w:rtl/>
        </w:rPr>
        <w:t xml:space="preserve"> </w:t>
      </w:r>
      <w:r w:rsidRPr="00D65790">
        <w:rPr>
          <w:rFonts w:ascii="Adobe Arabic" w:hAnsi="Adobe Arabic" w:hint="eastAsia"/>
          <w:sz w:val="38"/>
          <w:rtl/>
        </w:rPr>
        <w:t>كفروا</w:t>
      </w:r>
      <w:r w:rsidRPr="00D65790">
        <w:rPr>
          <w:rFonts w:ascii="Adobe Arabic" w:hAnsi="Adobe Arabic"/>
          <w:sz w:val="38"/>
          <w:rtl/>
        </w:rPr>
        <w:t xml:space="preserve"> </w:t>
      </w:r>
      <w:r w:rsidRPr="00D65790">
        <w:rPr>
          <w:rFonts w:ascii="Adobe Arabic" w:hAnsi="Adobe Arabic" w:hint="eastAsia"/>
          <w:sz w:val="38"/>
          <w:rtl/>
        </w:rPr>
        <w:t>أهل</w:t>
      </w:r>
      <w:r w:rsidRPr="00D65790">
        <w:rPr>
          <w:rFonts w:ascii="Adobe Arabic" w:hAnsi="Adobe Arabic"/>
          <w:sz w:val="38"/>
          <w:rtl/>
        </w:rPr>
        <w:t xml:space="preserve"> </w:t>
      </w:r>
      <w:r w:rsidRPr="00D65790">
        <w:rPr>
          <w:rFonts w:ascii="Adobe Arabic" w:hAnsi="Adobe Arabic" w:hint="eastAsia"/>
          <w:sz w:val="38"/>
          <w:rtl/>
        </w:rPr>
        <w:t>القلبة</w:t>
      </w:r>
      <w:r w:rsidRPr="00D65790">
        <w:rPr>
          <w:rFonts w:ascii="Adobe Arabic" w:hAnsi="Adobe Arabic"/>
          <w:sz w:val="38"/>
          <w:rtl/>
        </w:rPr>
        <w:t xml:space="preserve"> </w:t>
      </w:r>
      <w:r w:rsidRPr="00D65790">
        <w:rPr>
          <w:rFonts w:ascii="Adobe Arabic" w:hAnsi="Adobe Arabic" w:hint="eastAsia"/>
          <w:sz w:val="38"/>
          <w:rtl/>
        </w:rPr>
        <w:t>بالذنوب</w:t>
      </w:r>
      <w:r w:rsidRPr="00D65790">
        <w:rPr>
          <w:rFonts w:ascii="Adobe Arabic" w:hAnsi="Adobe Arabic"/>
          <w:sz w:val="38"/>
          <w:rtl/>
        </w:rPr>
        <w:t xml:space="preserve"> </w:t>
      </w:r>
      <w:r w:rsidRPr="00D65790">
        <w:rPr>
          <w:rFonts w:ascii="Adobe Arabic" w:hAnsi="Adobe Arabic" w:hint="eastAsia"/>
          <w:sz w:val="38"/>
          <w:rtl/>
        </w:rPr>
        <w:t>قابلتهم</w:t>
      </w:r>
      <w:r w:rsidRPr="00D65790">
        <w:rPr>
          <w:rFonts w:ascii="Adobe Arabic" w:hAnsi="Adobe Arabic"/>
          <w:sz w:val="38"/>
          <w:rtl/>
        </w:rPr>
        <w:t xml:space="preserve"> </w:t>
      </w:r>
      <w:r w:rsidRPr="00D65790">
        <w:rPr>
          <w:rFonts w:ascii="Adobe Arabic" w:hAnsi="Adobe Arabic" w:hint="eastAsia"/>
          <w:sz w:val="38"/>
          <w:rtl/>
        </w:rPr>
        <w:t>مرجئة</w:t>
      </w:r>
      <w:r w:rsidRPr="00D65790">
        <w:rPr>
          <w:rFonts w:ascii="Adobe Arabic" w:hAnsi="Adobe Arabic"/>
          <w:sz w:val="38"/>
          <w:rtl/>
        </w:rPr>
        <w:t xml:space="preserve"> </w:t>
      </w:r>
      <w:r w:rsidRPr="00D65790">
        <w:rPr>
          <w:rFonts w:ascii="Adobe Arabic" w:hAnsi="Adobe Arabic" w:hint="eastAsia"/>
          <w:sz w:val="38"/>
          <w:rtl/>
        </w:rPr>
        <w:t>الفقهاء</w:t>
      </w:r>
      <w:r w:rsidRPr="00D65790">
        <w:rPr>
          <w:rFonts w:ascii="Adobe Arabic" w:hAnsi="Adobe Arabic"/>
          <w:sz w:val="38"/>
          <w:rtl/>
        </w:rPr>
        <w:t xml:space="preserve">، </w:t>
      </w:r>
      <w:r w:rsidRPr="00D65790">
        <w:rPr>
          <w:rFonts w:ascii="Adobe Arabic" w:hAnsi="Adobe Arabic" w:hint="eastAsia"/>
          <w:sz w:val="38"/>
          <w:rtl/>
        </w:rPr>
        <w:t>فحكموا</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الفاسق</w:t>
      </w:r>
      <w:r w:rsidRPr="00D65790">
        <w:rPr>
          <w:rFonts w:ascii="Adobe Arabic" w:hAnsi="Adobe Arabic" w:hint="cs"/>
          <w:sz w:val="38"/>
          <w:rtl/>
        </w:rPr>
        <w:t xml:space="preserve"> الملي </w:t>
      </w:r>
      <w:r w:rsidRPr="00D65790">
        <w:rPr>
          <w:rFonts w:ascii="Adobe Arabic" w:hAnsi="Adobe Arabic" w:hint="eastAsia"/>
          <w:sz w:val="38"/>
          <w:rtl/>
        </w:rPr>
        <w:t>بالإيمان</w:t>
      </w:r>
      <w:r w:rsidRPr="00D65790">
        <w:rPr>
          <w:rFonts w:ascii="Adobe Arabic" w:hAnsi="Adobe Arabic"/>
          <w:sz w:val="38"/>
          <w:rtl/>
        </w:rPr>
        <w:t xml:space="preserve"> </w:t>
      </w:r>
      <w:r w:rsidRPr="00D65790">
        <w:rPr>
          <w:rFonts w:ascii="Adobe Arabic" w:hAnsi="Adobe Arabic" w:hint="eastAsia"/>
          <w:sz w:val="38"/>
          <w:rtl/>
        </w:rPr>
        <w:t>الكامل</w:t>
      </w:r>
      <w:r w:rsidRPr="00D65790">
        <w:rPr>
          <w:rFonts w:ascii="Adobe Arabic" w:hAnsi="Adobe Arabic"/>
          <w:sz w:val="38"/>
          <w:rtl/>
        </w:rPr>
        <w:t xml:space="preserve">. </w:t>
      </w:r>
      <w:r w:rsidRPr="00D65790">
        <w:rPr>
          <w:rFonts w:ascii="Adobe Arabic" w:hAnsi="Adobe Arabic" w:hint="cs"/>
          <w:sz w:val="38"/>
          <w:rtl/>
        </w:rPr>
        <w:t>و</w:t>
      </w:r>
      <w:r w:rsidRPr="00D65790">
        <w:rPr>
          <w:rFonts w:ascii="Adobe Arabic" w:hAnsi="Adobe Arabic" w:hint="eastAsia"/>
          <w:sz w:val="38"/>
          <w:rtl/>
        </w:rPr>
        <w:t>لهذا</w:t>
      </w:r>
      <w:r w:rsidRPr="00D65790">
        <w:rPr>
          <w:rFonts w:ascii="Adobe Arabic" w:hAnsi="Adobe Arabic"/>
          <w:sz w:val="38"/>
          <w:rtl/>
        </w:rPr>
        <w:t xml:space="preserve"> </w:t>
      </w:r>
      <w:r w:rsidRPr="00D65790">
        <w:rPr>
          <w:rFonts w:ascii="Adobe Arabic" w:hAnsi="Adobe Arabic" w:hint="eastAsia"/>
          <w:sz w:val="38"/>
          <w:rtl/>
        </w:rPr>
        <w:t>قال</w:t>
      </w:r>
      <w:r w:rsidRPr="00D65790">
        <w:rPr>
          <w:rFonts w:ascii="Adobe Arabic" w:hAnsi="Adobe Arabic"/>
          <w:sz w:val="38"/>
          <w:rtl/>
        </w:rPr>
        <w:t xml:space="preserve"> </w:t>
      </w:r>
      <w:r w:rsidRPr="00D65790">
        <w:rPr>
          <w:rFonts w:ascii="Adobe Arabic" w:hAnsi="Adobe Arabic" w:hint="eastAsia"/>
          <w:sz w:val="38"/>
          <w:rtl/>
        </w:rPr>
        <w:t>شيخ</w:t>
      </w:r>
      <w:r w:rsidRPr="00D65790">
        <w:rPr>
          <w:rFonts w:ascii="Adobe Arabic" w:hAnsi="Adobe Arabic"/>
          <w:sz w:val="38"/>
          <w:rtl/>
        </w:rPr>
        <w:t xml:space="preserve"> </w:t>
      </w:r>
      <w:r w:rsidRPr="00D65790">
        <w:rPr>
          <w:rFonts w:ascii="Adobe Arabic" w:hAnsi="Adobe Arabic" w:hint="eastAsia"/>
          <w:sz w:val="38"/>
          <w:rtl/>
        </w:rPr>
        <w:t>الإسلام</w:t>
      </w:r>
      <w:r w:rsidRPr="00D65790">
        <w:rPr>
          <w:rFonts w:ascii="Adobe Arabic" w:hAnsi="Adobe Arabic"/>
          <w:sz w:val="38"/>
          <w:rtl/>
        </w:rPr>
        <w:t>: ((</w:t>
      </w:r>
      <w:r w:rsidRPr="00D65790">
        <w:rPr>
          <w:rFonts w:ascii="Adobe Arabic" w:hAnsi="Adobe Arabic" w:hint="cs"/>
          <w:sz w:val="38"/>
          <w:rtl/>
        </w:rPr>
        <w:t>و</w:t>
      </w:r>
      <w:r w:rsidRPr="00D65790">
        <w:rPr>
          <w:rFonts w:ascii="Adobe Arabic" w:hAnsi="Adobe Arabic" w:hint="eastAsia"/>
          <w:sz w:val="38"/>
          <w:rtl/>
        </w:rPr>
        <w:t>حدثت</w:t>
      </w:r>
      <w:r w:rsidRPr="00D65790">
        <w:rPr>
          <w:rFonts w:ascii="Adobe Arabic" w:hAnsi="Adobe Arabic"/>
          <w:sz w:val="38"/>
          <w:rtl/>
        </w:rPr>
        <w:t xml:space="preserve"> </w:t>
      </w:r>
      <w:r w:rsidRPr="00D65790">
        <w:rPr>
          <w:rFonts w:ascii="Adobe Arabic" w:hAnsi="Adobe Arabic" w:hint="eastAsia"/>
          <w:sz w:val="38"/>
          <w:rtl/>
        </w:rPr>
        <w:t>مرجئة</w:t>
      </w:r>
      <w:r w:rsidRPr="00D65790">
        <w:rPr>
          <w:rFonts w:ascii="Adobe Arabic" w:hAnsi="Adobe Arabic"/>
          <w:sz w:val="38"/>
          <w:rtl/>
        </w:rPr>
        <w:t xml:space="preserve">، </w:t>
      </w:r>
      <w:r w:rsidRPr="00D65790">
        <w:rPr>
          <w:rFonts w:ascii="Adobe Arabic" w:hAnsi="Adobe Arabic" w:hint="eastAsia"/>
          <w:sz w:val="38"/>
          <w:rtl/>
        </w:rPr>
        <w:t>وكان</w:t>
      </w:r>
      <w:r w:rsidRPr="00D65790">
        <w:rPr>
          <w:rFonts w:ascii="Adobe Arabic" w:hAnsi="Adobe Arabic"/>
          <w:sz w:val="38"/>
          <w:rtl/>
        </w:rPr>
        <w:t xml:space="preserve"> </w:t>
      </w:r>
      <w:r w:rsidRPr="00D65790">
        <w:rPr>
          <w:rFonts w:ascii="Adobe Arabic" w:hAnsi="Adobe Arabic" w:hint="eastAsia"/>
          <w:sz w:val="38"/>
          <w:rtl/>
        </w:rPr>
        <w:t>أكثرهم</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الكوفة</w:t>
      </w:r>
      <w:r w:rsidRPr="00D65790">
        <w:rPr>
          <w:rFonts w:ascii="Adobe Arabic" w:hAnsi="Adobe Arabic"/>
          <w:sz w:val="38"/>
          <w:rtl/>
        </w:rPr>
        <w:t xml:space="preserve">، </w:t>
      </w:r>
      <w:r w:rsidRPr="00D65790">
        <w:rPr>
          <w:rFonts w:ascii="Adobe Arabic" w:hAnsi="Adobe Arabic" w:hint="eastAsia"/>
          <w:sz w:val="38"/>
          <w:rtl/>
        </w:rPr>
        <w:t>و</w:t>
      </w:r>
      <w:r w:rsidRPr="00D65790">
        <w:rPr>
          <w:rFonts w:ascii="Adobe Arabic" w:hAnsi="Adobe Arabic" w:hint="cs"/>
          <w:sz w:val="38"/>
          <w:rtl/>
        </w:rPr>
        <w:t>ل</w:t>
      </w:r>
      <w:r w:rsidRPr="00D65790">
        <w:rPr>
          <w:rFonts w:ascii="Adobe Arabic" w:hAnsi="Adobe Arabic" w:hint="eastAsia"/>
          <w:sz w:val="38"/>
          <w:rtl/>
        </w:rPr>
        <w:t>م</w:t>
      </w:r>
      <w:r w:rsidRPr="00D65790">
        <w:rPr>
          <w:rFonts w:ascii="Adobe Arabic" w:hAnsi="Adobe Arabic"/>
          <w:sz w:val="38"/>
          <w:rtl/>
        </w:rPr>
        <w:t xml:space="preserve"> </w:t>
      </w:r>
      <w:r w:rsidRPr="00D65790">
        <w:rPr>
          <w:rFonts w:ascii="Adobe Arabic" w:hAnsi="Adobe Arabic" w:hint="eastAsia"/>
          <w:sz w:val="38"/>
          <w:rtl/>
        </w:rPr>
        <w:t>يكن</w:t>
      </w:r>
      <w:r w:rsidRPr="00D65790">
        <w:rPr>
          <w:rFonts w:ascii="Adobe Arabic" w:hAnsi="Adobe Arabic"/>
          <w:sz w:val="38"/>
          <w:rtl/>
        </w:rPr>
        <w:t xml:space="preserve"> </w:t>
      </w:r>
      <w:r w:rsidRPr="00D65790">
        <w:rPr>
          <w:rFonts w:ascii="Adobe Arabic" w:hAnsi="Adobe Arabic" w:hint="eastAsia"/>
          <w:sz w:val="38"/>
          <w:rtl/>
        </w:rPr>
        <w:t>أصحاب</w:t>
      </w:r>
      <w:r w:rsidRPr="00D65790">
        <w:rPr>
          <w:rFonts w:ascii="Adobe Arabic" w:hAnsi="Adobe Arabic"/>
          <w:sz w:val="38"/>
          <w:rtl/>
        </w:rPr>
        <w:t xml:space="preserve"> </w:t>
      </w:r>
      <w:r w:rsidRPr="00D65790">
        <w:rPr>
          <w:rFonts w:ascii="Adobe Arabic" w:hAnsi="Adobe Arabic" w:hint="eastAsia"/>
          <w:sz w:val="38"/>
          <w:rtl/>
        </w:rPr>
        <w:t>عبدالله</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المرجئة</w:t>
      </w:r>
      <w:r w:rsidRPr="00D65790">
        <w:rPr>
          <w:rFonts w:ascii="Adobe Arabic" w:hAnsi="Adobe Arabic"/>
          <w:sz w:val="38"/>
          <w:rtl/>
        </w:rPr>
        <w:t xml:space="preserve"> </w:t>
      </w:r>
      <w:r w:rsidRPr="00D65790">
        <w:rPr>
          <w:rFonts w:ascii="Adobe Arabic" w:hAnsi="Adobe Arabic" w:hint="eastAsia"/>
          <w:sz w:val="38"/>
          <w:rtl/>
        </w:rPr>
        <w:t>ولا</w:t>
      </w:r>
      <w:r w:rsidRPr="00D65790">
        <w:rPr>
          <w:rFonts w:ascii="Adobe Arabic" w:hAnsi="Adobe Arabic"/>
          <w:sz w:val="38"/>
          <w:rtl/>
        </w:rPr>
        <w:t xml:space="preserve"> </w:t>
      </w:r>
      <w:r w:rsidRPr="00D65790">
        <w:rPr>
          <w:rFonts w:ascii="Adobe Arabic" w:hAnsi="Adobe Arabic" w:hint="eastAsia"/>
          <w:sz w:val="38"/>
          <w:rtl/>
        </w:rPr>
        <w:t>إبراهيم</w:t>
      </w:r>
      <w:r w:rsidRPr="00D65790">
        <w:rPr>
          <w:rFonts w:ascii="Adobe Arabic" w:hAnsi="Adobe Arabic"/>
          <w:sz w:val="38"/>
          <w:rtl/>
        </w:rPr>
        <w:t xml:space="preserve"> </w:t>
      </w:r>
      <w:r w:rsidRPr="00D65790">
        <w:rPr>
          <w:rFonts w:ascii="Adobe Arabic" w:hAnsi="Adobe Arabic" w:hint="eastAsia"/>
          <w:sz w:val="38"/>
          <w:rtl/>
        </w:rPr>
        <w:t>النخعي</w:t>
      </w:r>
      <w:r w:rsidRPr="00D65790">
        <w:rPr>
          <w:rFonts w:ascii="Adobe Arabic" w:hAnsi="Adobe Arabic"/>
          <w:sz w:val="38"/>
          <w:rtl/>
        </w:rPr>
        <w:t xml:space="preserve"> </w:t>
      </w:r>
      <w:r w:rsidRPr="00D65790">
        <w:rPr>
          <w:rFonts w:ascii="Adobe Arabic" w:hAnsi="Adobe Arabic" w:hint="eastAsia"/>
          <w:sz w:val="38"/>
          <w:rtl/>
        </w:rPr>
        <w:t>وأمثاله</w:t>
      </w:r>
      <w:r w:rsidRPr="00D65790">
        <w:rPr>
          <w:rFonts w:ascii="Adobe Arabic" w:hAnsi="Adobe Arabic"/>
          <w:sz w:val="38"/>
          <w:rtl/>
        </w:rPr>
        <w:t xml:space="preserve">، </w:t>
      </w:r>
      <w:r w:rsidRPr="00D65790">
        <w:rPr>
          <w:rFonts w:ascii="Adobe Arabic" w:hAnsi="Adobe Arabic" w:hint="eastAsia"/>
          <w:sz w:val="38"/>
          <w:rtl/>
        </w:rPr>
        <w:t>فصاروا</w:t>
      </w:r>
      <w:r w:rsidRPr="00D65790">
        <w:rPr>
          <w:rFonts w:ascii="Adobe Arabic" w:hAnsi="Adobe Arabic"/>
          <w:sz w:val="38"/>
          <w:rtl/>
        </w:rPr>
        <w:t xml:space="preserve"> </w:t>
      </w:r>
      <w:r w:rsidRPr="00D65790">
        <w:rPr>
          <w:rFonts w:ascii="Adobe Arabic" w:hAnsi="Adobe Arabic" w:hint="eastAsia"/>
          <w:sz w:val="38"/>
          <w:rtl/>
        </w:rPr>
        <w:t>نقيض</w:t>
      </w:r>
      <w:r w:rsidRPr="00D65790">
        <w:rPr>
          <w:rFonts w:ascii="Adobe Arabic" w:hAnsi="Adobe Arabic"/>
          <w:sz w:val="38"/>
          <w:rtl/>
        </w:rPr>
        <w:t xml:space="preserve"> </w:t>
      </w:r>
      <w:r w:rsidRPr="00D65790">
        <w:rPr>
          <w:rFonts w:ascii="Adobe Arabic" w:hAnsi="Adobe Arabic" w:hint="eastAsia"/>
          <w:sz w:val="38"/>
          <w:rtl/>
        </w:rPr>
        <w:t>الخوارج</w:t>
      </w:r>
      <w:r w:rsidRPr="00D65790">
        <w:rPr>
          <w:rFonts w:ascii="Adobe Arabic" w:hAnsi="Adobe Arabic" w:hint="cs"/>
          <w:sz w:val="38"/>
          <w:rtl/>
        </w:rPr>
        <w:t xml:space="preserve"> والمعتزلة، </w:t>
      </w:r>
      <w:r w:rsidRPr="00D65790">
        <w:rPr>
          <w:rFonts w:ascii="Adobe Arabic" w:hAnsi="Adobe Arabic" w:hint="eastAsia"/>
          <w:sz w:val="38"/>
          <w:rtl/>
        </w:rPr>
        <w:t>فقالو</w:t>
      </w:r>
      <w:r w:rsidRPr="00D65790">
        <w:rPr>
          <w:rFonts w:ascii="Adobe Arabic" w:hAnsi="Adobe Arabic" w:hint="cs"/>
          <w:sz w:val="38"/>
          <w:rtl/>
        </w:rPr>
        <w:t>ا</w:t>
      </w:r>
      <w:r w:rsidRPr="00D65790">
        <w:rPr>
          <w:rFonts w:ascii="Adobe Arabic" w:hAnsi="Adobe Arabic"/>
          <w:sz w:val="38"/>
          <w:rtl/>
        </w:rPr>
        <w:t xml:space="preserve">: </w:t>
      </w:r>
      <w:r w:rsidRPr="00D65790">
        <w:rPr>
          <w:rFonts w:ascii="Adobe Arabic" w:hAnsi="Adobe Arabic" w:hint="eastAsia"/>
          <w:sz w:val="38"/>
          <w:rtl/>
        </w:rPr>
        <w:t>الأعمال</w:t>
      </w:r>
      <w:r w:rsidRPr="00D65790">
        <w:rPr>
          <w:rFonts w:ascii="Adobe Arabic" w:hAnsi="Adobe Arabic"/>
          <w:sz w:val="38"/>
          <w:rtl/>
        </w:rPr>
        <w:t xml:space="preserve"> </w:t>
      </w:r>
      <w:r w:rsidRPr="00D65790">
        <w:rPr>
          <w:rFonts w:ascii="Adobe Arabic" w:hAnsi="Adobe Arabic" w:hint="eastAsia"/>
          <w:sz w:val="38"/>
          <w:rtl/>
        </w:rPr>
        <w:t>ليست</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الإيمان</w:t>
      </w:r>
      <w:r w:rsidRPr="00D65790">
        <w:rPr>
          <w:rFonts w:ascii="Adobe Arabic" w:hAnsi="Adobe Arabic" w:hint="cs"/>
          <w:sz w:val="38"/>
          <w:rtl/>
        </w:rPr>
        <w:t xml:space="preserve"> </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70"/>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إلا</w:t>
      </w:r>
      <w:r w:rsidRPr="00D65790">
        <w:rPr>
          <w:rFonts w:ascii="Adobe Arabic" w:hAnsi="Adobe Arabic"/>
          <w:sz w:val="38"/>
          <w:rtl/>
        </w:rPr>
        <w:t xml:space="preserve"> </w:t>
      </w:r>
      <w:r w:rsidRPr="00D65790">
        <w:rPr>
          <w:rFonts w:ascii="Adobe Arabic" w:hAnsi="Adobe Arabic" w:hint="eastAsia"/>
          <w:sz w:val="38"/>
          <w:rtl/>
        </w:rPr>
        <w:t>أن</w:t>
      </w:r>
      <w:r w:rsidRPr="00D65790">
        <w:rPr>
          <w:rFonts w:ascii="Adobe Arabic" w:hAnsi="Adobe Arabic"/>
          <w:sz w:val="38"/>
          <w:rtl/>
        </w:rPr>
        <w:t xml:space="preserve"> </w:t>
      </w:r>
      <w:r w:rsidRPr="00D65790">
        <w:rPr>
          <w:rFonts w:ascii="Adobe Arabic" w:hAnsi="Adobe Arabic" w:hint="eastAsia"/>
          <w:sz w:val="38"/>
          <w:rtl/>
        </w:rPr>
        <w:t>بدعتهم</w:t>
      </w:r>
      <w:r w:rsidRPr="00D65790">
        <w:rPr>
          <w:rFonts w:ascii="Adobe Arabic" w:hAnsi="Adobe Arabic" w:hint="cs"/>
          <w:sz w:val="38"/>
          <w:rtl/>
        </w:rPr>
        <w:t xml:space="preserve"> تعد</w:t>
      </w:r>
      <w:r w:rsidRPr="00D65790">
        <w:rPr>
          <w:rFonts w:ascii="Adobe Arabic" w:hAnsi="Adobe Arabic"/>
          <w:sz w:val="38"/>
          <w:rtl/>
        </w:rPr>
        <w:t xml:space="preserve"> </w:t>
      </w:r>
      <w:r w:rsidRPr="00D65790">
        <w:rPr>
          <w:rFonts w:ascii="Adobe Arabic" w:hAnsi="Adobe Arabic" w:hint="cs"/>
          <w:sz w:val="38"/>
          <w:rtl/>
        </w:rPr>
        <w:t xml:space="preserve">أخف بدع </w:t>
      </w:r>
      <w:r w:rsidRPr="00D65790">
        <w:rPr>
          <w:rFonts w:ascii="Adobe Arabic" w:hAnsi="Adobe Arabic" w:hint="eastAsia"/>
          <w:sz w:val="38"/>
          <w:rtl/>
        </w:rPr>
        <w:t>المرجئة</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71"/>
      </w:r>
      <w:r w:rsidRPr="00D65790">
        <w:rPr>
          <w:rFonts w:ascii="Traditional Arabic" w:hAnsi="Traditional Arabic"/>
          <w:sz w:val="38"/>
          <w:vertAlign w:val="superscript"/>
          <w:rtl/>
        </w:rPr>
        <w:t>)</w:t>
      </w:r>
      <w:r w:rsidRPr="00D65790">
        <w:rPr>
          <w:rFonts w:ascii="Adobe Arabic" w:hAnsi="Adobe Arabic" w:hint="cs"/>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ومع</w:t>
      </w:r>
      <w:r w:rsidRPr="00D65790">
        <w:rPr>
          <w:rFonts w:ascii="Adobe Arabic" w:hAnsi="Adobe Arabic"/>
          <w:sz w:val="38"/>
          <w:rtl/>
        </w:rPr>
        <w:t xml:space="preserve"> </w:t>
      </w:r>
      <w:r w:rsidRPr="00D65790">
        <w:rPr>
          <w:rFonts w:ascii="Adobe Arabic" w:hAnsi="Adobe Arabic" w:hint="eastAsia"/>
          <w:sz w:val="38"/>
          <w:rtl/>
        </w:rPr>
        <w:t>هذا</w:t>
      </w:r>
      <w:r w:rsidRPr="00D65790">
        <w:rPr>
          <w:rFonts w:ascii="Adobe Arabic" w:hAnsi="Adobe Arabic"/>
          <w:sz w:val="38"/>
          <w:rtl/>
        </w:rPr>
        <w:t xml:space="preserve"> </w:t>
      </w:r>
      <w:r w:rsidRPr="00D65790">
        <w:rPr>
          <w:rFonts w:ascii="Adobe Arabic" w:hAnsi="Adobe Arabic" w:hint="eastAsia"/>
          <w:sz w:val="38"/>
          <w:rtl/>
        </w:rPr>
        <w:t>فقد</w:t>
      </w:r>
      <w:r w:rsidRPr="00D65790">
        <w:rPr>
          <w:rFonts w:ascii="Adobe Arabic" w:hAnsi="Adobe Arabic"/>
          <w:sz w:val="38"/>
          <w:rtl/>
        </w:rPr>
        <w:t xml:space="preserve"> </w:t>
      </w:r>
      <w:r w:rsidRPr="00D65790">
        <w:rPr>
          <w:rFonts w:ascii="Adobe Arabic" w:hAnsi="Adobe Arabic" w:hint="eastAsia"/>
          <w:sz w:val="38"/>
          <w:rtl/>
        </w:rPr>
        <w:t>اشتد</w:t>
      </w:r>
      <w:r w:rsidRPr="00D65790">
        <w:rPr>
          <w:rFonts w:ascii="Adobe Arabic" w:hAnsi="Adobe Arabic" w:hint="cs"/>
          <w:sz w:val="38"/>
          <w:rtl/>
        </w:rPr>
        <w:t xml:space="preserve"> نكير</w:t>
      </w:r>
      <w:r w:rsidRPr="00D65790">
        <w:rPr>
          <w:rFonts w:ascii="Adobe Arabic" w:hAnsi="Adobe Arabic"/>
          <w:sz w:val="38"/>
          <w:rtl/>
        </w:rPr>
        <w:t xml:space="preserve"> </w:t>
      </w:r>
      <w:r w:rsidRPr="00D65790">
        <w:rPr>
          <w:rFonts w:ascii="Adobe Arabic" w:hAnsi="Adobe Arabic" w:hint="eastAsia"/>
          <w:sz w:val="38"/>
          <w:rtl/>
        </w:rPr>
        <w:t>السلف</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هؤلاء</w:t>
      </w:r>
      <w:r w:rsidRPr="00D65790">
        <w:rPr>
          <w:rFonts w:ascii="Adobe Arabic" w:hAnsi="Adobe Arabic"/>
          <w:sz w:val="38"/>
          <w:rtl/>
        </w:rPr>
        <w:t xml:space="preserve"> </w:t>
      </w:r>
      <w:r w:rsidRPr="00D65790">
        <w:rPr>
          <w:rFonts w:ascii="Adobe Arabic" w:hAnsi="Adobe Arabic" w:hint="eastAsia"/>
          <w:sz w:val="38"/>
          <w:rtl/>
        </w:rPr>
        <w:t>وتبدي</w:t>
      </w:r>
      <w:r w:rsidRPr="00D65790">
        <w:rPr>
          <w:rFonts w:ascii="Adobe Arabic" w:hAnsi="Adobe Arabic" w:hint="cs"/>
          <w:sz w:val="38"/>
          <w:rtl/>
        </w:rPr>
        <w:t>ع</w:t>
      </w:r>
      <w:r w:rsidRPr="00D65790">
        <w:rPr>
          <w:rFonts w:ascii="Adobe Arabic" w:hAnsi="Adobe Arabic" w:hint="eastAsia"/>
          <w:sz w:val="38"/>
          <w:rtl/>
        </w:rPr>
        <w:t>هم</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72"/>
      </w:r>
      <w:r w:rsidRPr="00D65790">
        <w:rPr>
          <w:rFonts w:ascii="Traditional Arabic" w:hAnsi="Traditional Arabic"/>
          <w:sz w:val="38"/>
          <w:vertAlign w:val="superscript"/>
          <w:rtl/>
        </w:rPr>
        <w:t>)</w:t>
      </w:r>
      <w:r w:rsidRPr="00D65790">
        <w:rPr>
          <w:rFonts w:ascii="Adobe Arabic" w:hAnsi="Adobe Arabic" w:hint="cs"/>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قال</w:t>
      </w:r>
      <w:r w:rsidRPr="00D65790">
        <w:rPr>
          <w:rFonts w:ascii="Adobe Arabic" w:hAnsi="Adobe Arabic"/>
          <w:sz w:val="38"/>
          <w:rtl/>
        </w:rPr>
        <w:t xml:space="preserve"> </w:t>
      </w:r>
      <w:r w:rsidRPr="00D65790">
        <w:rPr>
          <w:rFonts w:ascii="Adobe Arabic" w:hAnsi="Adobe Arabic" w:hint="eastAsia"/>
          <w:sz w:val="38"/>
          <w:rtl/>
        </w:rPr>
        <w:t>الزهري</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73"/>
      </w:r>
      <w:r w:rsidRPr="00D65790">
        <w:rPr>
          <w:rFonts w:ascii="Traditional Arabic" w:hAnsi="Traditional Arabic"/>
          <w:sz w:val="38"/>
          <w:vertAlign w:val="superscript"/>
          <w:rtl/>
        </w:rPr>
        <w:t>)</w:t>
      </w:r>
      <w:r w:rsidRPr="00D65790">
        <w:rPr>
          <w:rFonts w:ascii="Adobe Arabic" w:hAnsi="Adobe Arabic"/>
          <w:sz w:val="38"/>
          <w:rtl/>
        </w:rPr>
        <w:t>:</w:t>
      </w:r>
      <w:r w:rsidRPr="00D65790">
        <w:rPr>
          <w:rFonts w:ascii="Adobe Arabic" w:hAnsi="Adobe Arabic" w:hint="cs"/>
          <w:sz w:val="38"/>
          <w:rtl/>
        </w:rPr>
        <w:t xml:space="preserve"> </w:t>
      </w:r>
      <w:r w:rsidRPr="00D65790">
        <w:rPr>
          <w:rFonts w:ascii="Adobe Arabic" w:hAnsi="Adobe Arabic"/>
          <w:sz w:val="38"/>
          <w:rtl/>
        </w:rPr>
        <w:t>((</w:t>
      </w:r>
      <w:r w:rsidRPr="00D65790">
        <w:rPr>
          <w:rFonts w:ascii="Adobe Arabic" w:hAnsi="Adobe Arabic" w:hint="cs"/>
          <w:sz w:val="38"/>
          <w:rtl/>
        </w:rPr>
        <w:t xml:space="preserve"> </w:t>
      </w:r>
      <w:r w:rsidRPr="00D65790">
        <w:rPr>
          <w:rFonts w:ascii="Adobe Arabic" w:hAnsi="Adobe Arabic" w:hint="eastAsia"/>
          <w:sz w:val="38"/>
          <w:rtl/>
        </w:rPr>
        <w:t>ما ابتدعت في الإسلام بدعة أضر على أهله من الإرجاء</w:t>
      </w:r>
      <w:r w:rsidRPr="00D65790">
        <w:rPr>
          <w:rFonts w:ascii="Adobe Arabic" w:hAnsi="Adobe Arabic" w:hint="cs"/>
          <w:sz w:val="38"/>
          <w:rtl/>
        </w:rPr>
        <w:t xml:space="preserve"> </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74"/>
      </w:r>
      <w:r w:rsidRPr="00D65790">
        <w:rPr>
          <w:rFonts w:ascii="Traditional Arabic" w:hAnsi="Traditional Arabic"/>
          <w:sz w:val="38"/>
          <w:vertAlign w:val="superscript"/>
          <w:rtl/>
        </w:rPr>
        <w:t>)</w:t>
      </w:r>
      <w:r w:rsidRPr="00D65790">
        <w:rPr>
          <w:rFonts w:ascii="Adobe Arabic" w:hAnsi="Adobe Arabic" w:hint="cs"/>
          <w:sz w:val="38"/>
          <w:rtl/>
        </w:rPr>
        <w:t>.</w:t>
      </w:r>
    </w:p>
    <w:p w:rsidR="00844A1D" w:rsidRDefault="00E30948" w:rsidP="00E30948">
      <w:pPr>
        <w:jc w:val="lowKashida"/>
        <w:rPr>
          <w:rFonts w:ascii="Adobe Arabic" w:hAnsi="Adobe Arabic"/>
          <w:sz w:val="38"/>
          <w:rtl/>
        </w:rPr>
      </w:pPr>
      <w:r w:rsidRPr="00D65790">
        <w:rPr>
          <w:rFonts w:ascii="Adobe Arabic" w:hAnsi="Adobe Arabic" w:hint="eastAsia"/>
          <w:sz w:val="38"/>
          <w:rtl/>
        </w:rPr>
        <w:t>وقال</w:t>
      </w:r>
      <w:r w:rsidRPr="00D65790">
        <w:rPr>
          <w:rFonts w:ascii="Adobe Arabic" w:hAnsi="Adobe Arabic"/>
          <w:sz w:val="38"/>
          <w:rtl/>
        </w:rPr>
        <w:t xml:space="preserve"> </w:t>
      </w:r>
      <w:r w:rsidRPr="00D65790">
        <w:rPr>
          <w:rFonts w:ascii="Adobe Arabic" w:hAnsi="Adobe Arabic" w:hint="eastAsia"/>
          <w:sz w:val="38"/>
          <w:rtl/>
        </w:rPr>
        <w:t>الأوزاعي</w:t>
      </w:r>
      <w:r w:rsidRPr="00D65790">
        <w:rPr>
          <w:rFonts w:ascii="Adobe Arabic" w:hAnsi="Adobe Arabic"/>
          <w:sz w:val="38"/>
          <w:rtl/>
        </w:rPr>
        <w:t xml:space="preserve">: (( </w:t>
      </w:r>
      <w:r w:rsidRPr="00D65790">
        <w:rPr>
          <w:rFonts w:ascii="Adobe Arabic" w:hAnsi="Adobe Arabic" w:hint="eastAsia"/>
          <w:sz w:val="38"/>
          <w:rtl/>
        </w:rPr>
        <w:t>كان يحيى بن أبي كثير</w:t>
      </w:r>
      <w:r w:rsidRPr="00D65790">
        <w:rPr>
          <w:rFonts w:ascii="Traditional Arabic" w:hAnsi="Traditional Arabic"/>
          <w:sz w:val="38"/>
          <w:vertAlign w:val="superscript"/>
          <w:rtl/>
        </w:rPr>
        <w:t xml:space="preserve"> (</w:t>
      </w:r>
      <w:r w:rsidRPr="00D65790">
        <w:rPr>
          <w:rFonts w:ascii="Traditional Arabic" w:hAnsi="Traditional Arabic"/>
          <w:sz w:val="38"/>
          <w:vertAlign w:val="superscript"/>
          <w:rtl/>
        </w:rPr>
        <w:footnoteReference w:id="1575"/>
      </w:r>
      <w:r w:rsidRPr="00D65790">
        <w:rPr>
          <w:rFonts w:ascii="Traditional Arabic" w:hAnsi="Traditional Arabic"/>
          <w:sz w:val="38"/>
          <w:vertAlign w:val="superscript"/>
          <w:rtl/>
        </w:rPr>
        <w:t>)</w:t>
      </w:r>
      <w:r w:rsidRPr="00D65790">
        <w:rPr>
          <w:rFonts w:ascii="Adobe Arabic" w:hAnsi="Adobe Arabic"/>
          <w:sz w:val="38"/>
          <w:rtl/>
        </w:rPr>
        <w:t xml:space="preserve"> </w:t>
      </w:r>
      <w:r w:rsidRPr="00D65790">
        <w:rPr>
          <w:rFonts w:ascii="Adobe Arabic" w:hAnsi="Adobe Arabic" w:hint="eastAsia"/>
          <w:sz w:val="38"/>
          <w:rtl/>
        </w:rPr>
        <w:t>وقتاد</w:t>
      </w:r>
      <w:r w:rsidRPr="00D65790">
        <w:rPr>
          <w:rFonts w:ascii="Adobe Arabic" w:hAnsi="Adobe Arabic" w:hint="cs"/>
          <w:sz w:val="38"/>
          <w:rtl/>
        </w:rPr>
        <w:t>ة</w:t>
      </w:r>
      <w:r w:rsidRPr="00D65790">
        <w:rPr>
          <w:rFonts w:ascii="Adobe Arabic" w:hAnsi="Adobe Arabic"/>
          <w:sz w:val="38"/>
          <w:rtl/>
        </w:rPr>
        <w:t xml:space="preserve"> </w:t>
      </w:r>
      <w:r w:rsidRPr="00D65790">
        <w:rPr>
          <w:rFonts w:ascii="Adobe Arabic" w:hAnsi="Adobe Arabic" w:hint="eastAsia"/>
          <w:sz w:val="38"/>
          <w:rtl/>
        </w:rPr>
        <w:t>يقولان</w:t>
      </w:r>
      <w:r w:rsidRPr="00D65790">
        <w:rPr>
          <w:rFonts w:ascii="Adobe Arabic" w:hAnsi="Adobe Arabic"/>
          <w:sz w:val="38"/>
          <w:rtl/>
        </w:rPr>
        <w:t xml:space="preserve">: </w:t>
      </w:r>
      <w:r w:rsidRPr="00D65790">
        <w:rPr>
          <w:rFonts w:ascii="Adobe Arabic" w:hAnsi="Adobe Arabic" w:hint="eastAsia"/>
          <w:sz w:val="38"/>
          <w:rtl/>
        </w:rPr>
        <w:t>ليس</w:t>
      </w:r>
      <w:r w:rsidRPr="00D65790">
        <w:rPr>
          <w:rFonts w:ascii="Adobe Arabic" w:hAnsi="Adobe Arabic"/>
          <w:sz w:val="38"/>
          <w:rtl/>
        </w:rPr>
        <w:t xml:space="preserve"> </w:t>
      </w:r>
      <w:r w:rsidRPr="00D65790">
        <w:rPr>
          <w:rFonts w:ascii="Adobe Arabic" w:hAnsi="Adobe Arabic" w:hint="eastAsia"/>
          <w:sz w:val="38"/>
          <w:rtl/>
        </w:rPr>
        <w:t>شيء</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الأهواء</w:t>
      </w:r>
    </w:p>
    <w:p w:rsidR="00844A1D" w:rsidRDefault="00844A1D" w:rsidP="00E30948">
      <w:pPr>
        <w:jc w:val="lowKashida"/>
        <w:rPr>
          <w:rFonts w:ascii="Adobe Arabic" w:hAnsi="Adobe Arabic"/>
          <w:sz w:val="38"/>
          <w:rtl/>
        </w:rPr>
      </w:pP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أخوف</w:t>
      </w:r>
      <w:r w:rsidRPr="00D65790">
        <w:rPr>
          <w:rFonts w:ascii="Adobe Arabic" w:hAnsi="Adobe Arabic"/>
          <w:sz w:val="38"/>
          <w:rtl/>
        </w:rPr>
        <w:t xml:space="preserve"> </w:t>
      </w:r>
      <w:r w:rsidRPr="00D65790">
        <w:rPr>
          <w:rFonts w:ascii="Adobe Arabic" w:hAnsi="Adobe Arabic" w:hint="eastAsia"/>
          <w:sz w:val="38"/>
          <w:rtl/>
        </w:rPr>
        <w:t>عندهم</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الأمة</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الإرجاء</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76"/>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وقال</w:t>
      </w:r>
      <w:r w:rsidRPr="00D65790">
        <w:rPr>
          <w:rFonts w:ascii="Adobe Arabic" w:hAnsi="Adobe Arabic"/>
          <w:sz w:val="38"/>
          <w:rtl/>
        </w:rPr>
        <w:t xml:space="preserve"> </w:t>
      </w:r>
      <w:r w:rsidRPr="00D65790">
        <w:rPr>
          <w:rFonts w:ascii="Adobe Arabic" w:hAnsi="Adobe Arabic" w:hint="eastAsia"/>
          <w:sz w:val="38"/>
          <w:rtl/>
        </w:rPr>
        <w:t>القاضي</w:t>
      </w:r>
      <w:r w:rsidRPr="00D65790">
        <w:rPr>
          <w:rFonts w:ascii="Adobe Arabic" w:hAnsi="Adobe Arabic"/>
          <w:sz w:val="38"/>
          <w:rtl/>
        </w:rPr>
        <w:t xml:space="preserve"> </w:t>
      </w:r>
      <w:r w:rsidRPr="00D65790">
        <w:rPr>
          <w:rFonts w:ascii="Adobe Arabic" w:hAnsi="Adobe Arabic" w:hint="eastAsia"/>
          <w:sz w:val="38"/>
          <w:rtl/>
        </w:rPr>
        <w:t>شريك</w:t>
      </w:r>
      <w:r w:rsidRPr="00D65790">
        <w:rPr>
          <w:rFonts w:ascii="Adobe Arabic" w:hAnsi="Adobe Arabic"/>
          <w:sz w:val="38"/>
          <w:rtl/>
        </w:rPr>
        <w:t>: ((</w:t>
      </w:r>
      <w:r w:rsidRPr="00D65790">
        <w:rPr>
          <w:rFonts w:ascii="Adobe Arabic" w:hAnsi="Adobe Arabic" w:hint="cs"/>
          <w:sz w:val="38"/>
          <w:rtl/>
        </w:rPr>
        <w:t xml:space="preserve"> </w:t>
      </w:r>
      <w:r w:rsidRPr="00D65790">
        <w:rPr>
          <w:rFonts w:ascii="Adobe Arabic" w:hAnsi="Adobe Arabic" w:hint="eastAsia"/>
          <w:sz w:val="38"/>
          <w:rtl/>
        </w:rPr>
        <w:t>هم أخبث قوم، وحسبك بالرافضة خبثاً، ولكن المرجئة يكذبون على الله</w:t>
      </w:r>
      <w:r w:rsidRPr="00D65790">
        <w:rPr>
          <w:rFonts w:ascii="Adobe Arabic" w:hAnsi="Adobe Arabic" w:hint="cs"/>
          <w:sz w:val="38"/>
          <w:rtl/>
        </w:rPr>
        <w:t xml:space="preserve"> </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77"/>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keepNext/>
        <w:widowControl w:val="0"/>
        <w:spacing w:before="240"/>
        <w:ind w:firstLine="0"/>
        <w:jc w:val="lowKashida"/>
        <w:outlineLvl w:val="2"/>
        <w:rPr>
          <w:rFonts w:ascii="Arial" w:hAnsi="Arial"/>
          <w:b/>
          <w:bCs/>
          <w:sz w:val="26"/>
          <w:rtl/>
        </w:rPr>
      </w:pPr>
      <w:bookmarkStart w:id="284" w:name="_Toc336625349"/>
      <w:r w:rsidRPr="00D65790">
        <w:rPr>
          <w:rFonts w:ascii="Arial" w:hAnsi="Arial" w:hint="eastAsia"/>
          <w:b/>
          <w:bCs/>
          <w:sz w:val="26"/>
          <w:rtl/>
        </w:rPr>
        <w:t>المسألة</w:t>
      </w:r>
      <w:r w:rsidRPr="00D65790">
        <w:rPr>
          <w:rFonts w:ascii="Arial" w:hAnsi="Arial"/>
          <w:b/>
          <w:bCs/>
          <w:sz w:val="26"/>
          <w:rtl/>
        </w:rPr>
        <w:t xml:space="preserve"> </w:t>
      </w:r>
      <w:r w:rsidRPr="00D65790">
        <w:rPr>
          <w:rFonts w:ascii="Arial" w:hAnsi="Arial" w:hint="eastAsia"/>
          <w:b/>
          <w:bCs/>
          <w:sz w:val="26"/>
          <w:rtl/>
        </w:rPr>
        <w:t>الثانية</w:t>
      </w:r>
      <w:r w:rsidRPr="00D65790">
        <w:rPr>
          <w:rFonts w:ascii="Arial" w:hAnsi="Arial"/>
          <w:b/>
          <w:bCs/>
          <w:sz w:val="26"/>
          <w:rtl/>
        </w:rPr>
        <w:t xml:space="preserve">: </w:t>
      </w:r>
      <w:r w:rsidRPr="00D65790">
        <w:rPr>
          <w:rFonts w:ascii="Arial" w:hAnsi="Arial" w:hint="eastAsia"/>
          <w:b/>
          <w:bCs/>
          <w:sz w:val="26"/>
          <w:rtl/>
        </w:rPr>
        <w:t>موقف</w:t>
      </w:r>
      <w:r w:rsidRPr="00D65790">
        <w:rPr>
          <w:rFonts w:ascii="Arial" w:hAnsi="Arial"/>
          <w:b/>
          <w:bCs/>
          <w:sz w:val="26"/>
          <w:rtl/>
        </w:rPr>
        <w:t xml:space="preserve"> </w:t>
      </w:r>
      <w:r w:rsidRPr="00D65790">
        <w:rPr>
          <w:rFonts w:ascii="Arial" w:hAnsi="Arial" w:hint="eastAsia"/>
          <w:b/>
          <w:bCs/>
          <w:sz w:val="26"/>
          <w:rtl/>
        </w:rPr>
        <w:t>الإمام</w:t>
      </w:r>
      <w:r w:rsidRPr="00D65790">
        <w:rPr>
          <w:rFonts w:ascii="Arial" w:hAnsi="Arial"/>
          <w:b/>
          <w:bCs/>
          <w:sz w:val="26"/>
          <w:rtl/>
        </w:rPr>
        <w:t xml:space="preserve"> </w:t>
      </w:r>
      <w:r w:rsidRPr="00D65790">
        <w:rPr>
          <w:rFonts w:ascii="Arial" w:hAnsi="Arial" w:hint="eastAsia"/>
          <w:b/>
          <w:bCs/>
          <w:sz w:val="26"/>
          <w:rtl/>
        </w:rPr>
        <w:t>إبراهيم</w:t>
      </w:r>
      <w:r w:rsidRPr="00D65790">
        <w:rPr>
          <w:rFonts w:ascii="Arial" w:hAnsi="Arial"/>
          <w:b/>
          <w:bCs/>
          <w:sz w:val="26"/>
          <w:rtl/>
        </w:rPr>
        <w:t xml:space="preserve"> </w:t>
      </w:r>
      <w:r w:rsidRPr="00D65790">
        <w:rPr>
          <w:rFonts w:ascii="Arial" w:hAnsi="Arial" w:hint="eastAsia"/>
          <w:b/>
          <w:bCs/>
          <w:sz w:val="26"/>
          <w:rtl/>
        </w:rPr>
        <w:t>من</w:t>
      </w:r>
      <w:r w:rsidRPr="00D65790">
        <w:rPr>
          <w:rFonts w:ascii="Arial" w:hAnsi="Arial"/>
          <w:b/>
          <w:bCs/>
          <w:sz w:val="26"/>
          <w:rtl/>
        </w:rPr>
        <w:t xml:space="preserve"> </w:t>
      </w:r>
      <w:r w:rsidRPr="00D65790">
        <w:rPr>
          <w:rFonts w:ascii="Arial" w:hAnsi="Arial" w:hint="cs"/>
          <w:b/>
          <w:bCs/>
          <w:sz w:val="26"/>
          <w:rtl/>
        </w:rPr>
        <w:t>أ</w:t>
      </w:r>
      <w:r w:rsidRPr="00D65790">
        <w:rPr>
          <w:rFonts w:ascii="Arial" w:hAnsi="Arial" w:hint="eastAsia"/>
          <w:b/>
          <w:bCs/>
          <w:sz w:val="26"/>
          <w:rtl/>
        </w:rPr>
        <w:t>ئمة</w:t>
      </w:r>
      <w:r w:rsidRPr="00D65790">
        <w:rPr>
          <w:rFonts w:ascii="Arial" w:hAnsi="Arial"/>
          <w:b/>
          <w:bCs/>
          <w:sz w:val="26"/>
          <w:rtl/>
        </w:rPr>
        <w:t xml:space="preserve"> </w:t>
      </w:r>
      <w:r w:rsidRPr="00D65790">
        <w:rPr>
          <w:rFonts w:ascii="Arial" w:hAnsi="Arial" w:hint="eastAsia"/>
          <w:b/>
          <w:bCs/>
          <w:sz w:val="26"/>
          <w:rtl/>
        </w:rPr>
        <w:t>المرجئة</w:t>
      </w:r>
      <w:r w:rsidRPr="00D65790">
        <w:rPr>
          <w:rFonts w:ascii="Arial" w:hAnsi="Arial"/>
          <w:b/>
          <w:bCs/>
          <w:sz w:val="26"/>
          <w:rtl/>
        </w:rPr>
        <w:t>:</w:t>
      </w:r>
      <w:bookmarkEnd w:id="284"/>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دلت</w:t>
      </w:r>
      <w:r w:rsidRPr="00D65790">
        <w:rPr>
          <w:rFonts w:ascii="Adobe Arabic" w:hAnsi="Adobe Arabic"/>
          <w:sz w:val="38"/>
          <w:rtl/>
        </w:rPr>
        <w:t xml:space="preserve"> </w:t>
      </w:r>
      <w:r w:rsidRPr="00D65790">
        <w:rPr>
          <w:rFonts w:ascii="Adobe Arabic" w:hAnsi="Adobe Arabic" w:hint="eastAsia"/>
          <w:sz w:val="38"/>
          <w:rtl/>
        </w:rPr>
        <w:t>الآثار</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هجر</w:t>
      </w:r>
      <w:r w:rsidRPr="00D65790">
        <w:rPr>
          <w:rFonts w:ascii="Adobe Arabic" w:hAnsi="Adobe Arabic"/>
          <w:sz w:val="38"/>
          <w:rtl/>
        </w:rPr>
        <w:t xml:space="preserve"> </w:t>
      </w:r>
      <w:r w:rsidRPr="00D65790">
        <w:rPr>
          <w:rFonts w:ascii="Adobe Arabic" w:hAnsi="Adobe Arabic" w:hint="eastAsia"/>
          <w:sz w:val="38"/>
          <w:rtl/>
        </w:rPr>
        <w:t>الإمام</w:t>
      </w:r>
      <w:r w:rsidRPr="00D65790">
        <w:rPr>
          <w:rFonts w:ascii="Adobe Arabic" w:hAnsi="Adobe Arabic"/>
          <w:sz w:val="38"/>
          <w:rtl/>
        </w:rPr>
        <w:t xml:space="preserve"> </w:t>
      </w:r>
      <w:r w:rsidRPr="00D65790">
        <w:rPr>
          <w:rFonts w:ascii="Adobe Arabic" w:hAnsi="Adobe Arabic" w:hint="eastAsia"/>
          <w:sz w:val="38"/>
          <w:rtl/>
        </w:rPr>
        <w:t>إبراهيم</w:t>
      </w:r>
      <w:r w:rsidRPr="00D65790">
        <w:rPr>
          <w:rFonts w:ascii="Adobe Arabic" w:hAnsi="Adobe Arabic"/>
          <w:sz w:val="38"/>
          <w:rtl/>
        </w:rPr>
        <w:t xml:space="preserve"> </w:t>
      </w:r>
      <w:r w:rsidRPr="00D65790">
        <w:rPr>
          <w:rFonts w:ascii="Adobe Arabic" w:hAnsi="Adobe Arabic" w:hint="eastAsia"/>
          <w:sz w:val="38"/>
          <w:rtl/>
        </w:rPr>
        <w:t>لأئمة</w:t>
      </w:r>
      <w:r w:rsidRPr="00D65790">
        <w:rPr>
          <w:rFonts w:ascii="Adobe Arabic" w:hAnsi="Adobe Arabic"/>
          <w:sz w:val="38"/>
          <w:rtl/>
        </w:rPr>
        <w:t xml:space="preserve"> </w:t>
      </w:r>
      <w:r w:rsidRPr="00D65790">
        <w:rPr>
          <w:rFonts w:ascii="Adobe Arabic" w:hAnsi="Adobe Arabic" w:hint="eastAsia"/>
          <w:sz w:val="38"/>
          <w:rtl/>
        </w:rPr>
        <w:t>المرجئة</w:t>
      </w:r>
      <w:r w:rsidRPr="00D65790">
        <w:rPr>
          <w:rFonts w:ascii="Adobe Arabic" w:hAnsi="Adobe Arabic"/>
          <w:sz w:val="38"/>
          <w:rtl/>
        </w:rPr>
        <w:t xml:space="preserve">، </w:t>
      </w:r>
      <w:r w:rsidRPr="00D65790">
        <w:rPr>
          <w:rFonts w:ascii="Adobe Arabic" w:hAnsi="Adobe Arabic" w:hint="eastAsia"/>
          <w:sz w:val="38"/>
          <w:rtl/>
        </w:rPr>
        <w:t>وموقفه</w:t>
      </w:r>
      <w:r w:rsidRPr="00D65790">
        <w:rPr>
          <w:rFonts w:ascii="Adobe Arabic" w:hAnsi="Adobe Arabic"/>
          <w:sz w:val="38"/>
          <w:rtl/>
        </w:rPr>
        <w:t xml:space="preserve"> </w:t>
      </w:r>
      <w:r w:rsidRPr="00D65790">
        <w:rPr>
          <w:rFonts w:ascii="Adobe Arabic" w:hAnsi="Adobe Arabic" w:hint="eastAsia"/>
          <w:sz w:val="38"/>
          <w:rtl/>
        </w:rPr>
        <w:t>الشديد</w:t>
      </w:r>
      <w:r w:rsidRPr="00D65790">
        <w:rPr>
          <w:rFonts w:ascii="Adobe Arabic" w:hAnsi="Adobe Arabic"/>
          <w:sz w:val="38"/>
          <w:rtl/>
        </w:rPr>
        <w:t xml:space="preserve"> </w:t>
      </w:r>
      <w:r w:rsidRPr="00D65790">
        <w:rPr>
          <w:rFonts w:ascii="Adobe Arabic" w:hAnsi="Adobe Arabic" w:hint="eastAsia"/>
          <w:sz w:val="38"/>
          <w:rtl/>
        </w:rPr>
        <w:t>منهم</w:t>
      </w:r>
      <w:r w:rsidRPr="00D65790">
        <w:rPr>
          <w:rFonts w:ascii="Adobe Arabic" w:hAnsi="Adobe Arabic"/>
          <w:sz w:val="38"/>
          <w:rtl/>
        </w:rPr>
        <w:t xml:space="preserve"> </w:t>
      </w:r>
      <w:r w:rsidRPr="00D65790">
        <w:rPr>
          <w:rFonts w:ascii="Adobe Arabic" w:hAnsi="Adobe Arabic" w:hint="eastAsia"/>
          <w:sz w:val="38"/>
          <w:rtl/>
        </w:rPr>
        <w:t>فمن</w:t>
      </w:r>
      <w:r w:rsidRPr="00D65790">
        <w:rPr>
          <w:rFonts w:ascii="Adobe Arabic" w:hAnsi="Adobe Arabic"/>
          <w:sz w:val="38"/>
          <w:rtl/>
        </w:rPr>
        <w:t xml:space="preserve"> </w:t>
      </w:r>
      <w:r w:rsidRPr="00D65790">
        <w:rPr>
          <w:rFonts w:ascii="Adobe Arabic" w:hAnsi="Adobe Arabic" w:hint="eastAsia"/>
          <w:sz w:val="38"/>
          <w:rtl/>
        </w:rPr>
        <w:t>هؤلاء</w:t>
      </w:r>
      <w:r w:rsidRPr="00D65790">
        <w:rPr>
          <w:rFonts w:ascii="Adobe Arabic" w:hAnsi="Adobe Arabic"/>
          <w:sz w:val="38"/>
          <w:rtl/>
        </w:rPr>
        <w:t>:</w:t>
      </w:r>
    </w:p>
    <w:p w:rsidR="00E30948" w:rsidRPr="00D65790" w:rsidRDefault="00E30948" w:rsidP="002B0D94">
      <w:pPr>
        <w:widowControl w:val="0"/>
        <w:numPr>
          <w:ilvl w:val="0"/>
          <w:numId w:val="101"/>
        </w:numPr>
        <w:ind w:left="510" w:firstLine="0"/>
        <w:contextualSpacing/>
        <w:jc w:val="lowKashida"/>
        <w:rPr>
          <w:rFonts w:ascii="Adobe Arabic" w:hAnsi="Adobe Arabic"/>
          <w:sz w:val="38"/>
        </w:rPr>
      </w:pPr>
      <w:r w:rsidRPr="00D65790">
        <w:rPr>
          <w:rFonts w:ascii="Adobe Arabic" w:hAnsi="Adobe Arabic"/>
          <w:sz w:val="38"/>
          <w:rtl/>
        </w:rPr>
        <w:t xml:space="preserve"> </w:t>
      </w:r>
      <w:r w:rsidRPr="00D65790">
        <w:rPr>
          <w:rFonts w:ascii="Adobe Arabic" w:hAnsi="Adobe Arabic" w:hint="eastAsia"/>
          <w:sz w:val="38"/>
          <w:rtl/>
        </w:rPr>
        <w:t>إبراهيم</w:t>
      </w:r>
      <w:r w:rsidRPr="00D65790">
        <w:rPr>
          <w:rFonts w:ascii="Adobe Arabic" w:hAnsi="Adobe Arabic"/>
          <w:sz w:val="38"/>
          <w:rtl/>
        </w:rPr>
        <w:t xml:space="preserve"> </w:t>
      </w:r>
      <w:r w:rsidRPr="00D65790">
        <w:rPr>
          <w:rFonts w:ascii="Adobe Arabic" w:hAnsi="Adobe Arabic" w:hint="eastAsia"/>
          <w:sz w:val="38"/>
          <w:rtl/>
        </w:rPr>
        <w:t>التيمي</w:t>
      </w:r>
      <w:r w:rsidR="00E87B57" w:rsidRPr="00D65790">
        <w:rPr>
          <w:rFonts w:ascii="Traditional Arabic" w:hAnsi="Traditional Arabic"/>
          <w:sz w:val="38"/>
          <w:vertAlign w:val="superscript"/>
          <w:rtl/>
        </w:rPr>
        <w:t>(</w:t>
      </w:r>
      <w:r w:rsidR="00E87B57" w:rsidRPr="00D65790">
        <w:rPr>
          <w:rFonts w:ascii="Traditional Arabic" w:hAnsi="Traditional Arabic"/>
          <w:sz w:val="38"/>
          <w:vertAlign w:val="superscript"/>
          <w:rtl/>
        </w:rPr>
        <w:footnoteReference w:id="1578"/>
      </w:r>
      <w:r w:rsidR="00E87B57" w:rsidRPr="00D65790">
        <w:rPr>
          <w:rFonts w:ascii="Traditional Arabic" w:hAnsi="Traditional Arabic"/>
          <w:sz w:val="38"/>
          <w:vertAlign w:val="superscript"/>
          <w:rtl/>
        </w:rPr>
        <w:t>)</w:t>
      </w:r>
      <w:r w:rsidRPr="00D65790">
        <w:rPr>
          <w:rFonts w:ascii="Adobe Arabic" w:hAnsi="Adobe Arabic" w:hint="cs"/>
          <w:sz w:val="38"/>
          <w:rtl/>
        </w:rPr>
        <w:t xml:space="preserve">: </w:t>
      </w:r>
      <w:r w:rsidRPr="00D65790">
        <w:rPr>
          <w:rFonts w:ascii="Adobe Arabic" w:hAnsi="Adobe Arabic" w:hint="eastAsia"/>
          <w:sz w:val="38"/>
          <w:rtl/>
        </w:rPr>
        <w:t>حيث</w:t>
      </w:r>
      <w:r w:rsidRPr="00D65790">
        <w:rPr>
          <w:rFonts w:ascii="Adobe Arabic" w:hAnsi="Adobe Arabic"/>
          <w:sz w:val="38"/>
          <w:rtl/>
        </w:rPr>
        <w:t xml:space="preserve"> </w:t>
      </w:r>
      <w:r w:rsidRPr="00D65790">
        <w:rPr>
          <w:rFonts w:ascii="Adobe Arabic" w:hAnsi="Adobe Arabic" w:hint="eastAsia"/>
          <w:sz w:val="38"/>
          <w:rtl/>
        </w:rPr>
        <w:t>دل</w:t>
      </w:r>
      <w:r w:rsidRPr="00D65790">
        <w:rPr>
          <w:rFonts w:ascii="Adobe Arabic" w:hAnsi="Adobe Arabic"/>
          <w:sz w:val="38"/>
          <w:rtl/>
        </w:rPr>
        <w:t xml:space="preserve"> </w:t>
      </w:r>
      <w:r w:rsidRPr="00D65790">
        <w:rPr>
          <w:rFonts w:ascii="Adobe Arabic" w:hAnsi="Adobe Arabic" w:hint="eastAsia"/>
          <w:sz w:val="38"/>
          <w:rtl/>
        </w:rPr>
        <w:t>الأثر</w:t>
      </w:r>
      <w:r w:rsidRPr="00D65790">
        <w:rPr>
          <w:rFonts w:ascii="Adobe Arabic" w:hAnsi="Adobe Arabic"/>
          <w:sz w:val="38"/>
          <w:rtl/>
        </w:rPr>
        <w:t xml:space="preserve"> </w:t>
      </w:r>
      <w:r w:rsidRPr="00D65790">
        <w:rPr>
          <w:rFonts w:ascii="Adobe Arabic" w:hAnsi="Adobe Arabic" w:hint="eastAsia"/>
          <w:sz w:val="38"/>
          <w:rtl/>
        </w:rPr>
        <w:t>الخامس</w:t>
      </w:r>
      <w:r w:rsidRPr="00D65790">
        <w:rPr>
          <w:rFonts w:ascii="Adobe Arabic" w:hAnsi="Adobe Arabic"/>
          <w:sz w:val="38"/>
          <w:rtl/>
        </w:rPr>
        <w:t xml:space="preserve"> </w:t>
      </w:r>
      <w:r w:rsidRPr="00D65790">
        <w:rPr>
          <w:rFonts w:ascii="Adobe Arabic" w:hAnsi="Adobe Arabic" w:hint="eastAsia"/>
          <w:sz w:val="38"/>
          <w:rtl/>
        </w:rPr>
        <w:t>عشر</w:t>
      </w:r>
      <w:r w:rsidRPr="00D65790">
        <w:rPr>
          <w:rFonts w:ascii="Adobe Arabic" w:hAnsi="Adobe Arabic"/>
          <w:sz w:val="38"/>
          <w:rtl/>
        </w:rPr>
        <w:t xml:space="preserve"> </w:t>
      </w:r>
      <w:r w:rsidRPr="00D65790">
        <w:rPr>
          <w:rFonts w:ascii="Adobe Arabic" w:hAnsi="Adobe Arabic" w:hint="eastAsia"/>
          <w:sz w:val="38"/>
          <w:rtl/>
        </w:rPr>
        <w:t>والسادس</w:t>
      </w:r>
      <w:r w:rsidRPr="00D65790">
        <w:rPr>
          <w:rFonts w:ascii="Adobe Arabic" w:hAnsi="Adobe Arabic"/>
          <w:sz w:val="38"/>
          <w:rtl/>
        </w:rPr>
        <w:t xml:space="preserve"> </w:t>
      </w:r>
      <w:r w:rsidRPr="00D65790">
        <w:rPr>
          <w:rFonts w:ascii="Adobe Arabic" w:hAnsi="Adobe Arabic" w:hint="eastAsia"/>
          <w:sz w:val="38"/>
          <w:rtl/>
        </w:rPr>
        <w:t>عشر</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هجر</w:t>
      </w:r>
      <w:r w:rsidRPr="00D65790">
        <w:rPr>
          <w:rFonts w:ascii="Adobe Arabic" w:hAnsi="Adobe Arabic"/>
          <w:sz w:val="38"/>
          <w:rtl/>
        </w:rPr>
        <w:t xml:space="preserve"> </w:t>
      </w:r>
      <w:r w:rsidRPr="00D65790">
        <w:rPr>
          <w:rFonts w:ascii="Adobe Arabic" w:hAnsi="Adobe Arabic" w:hint="eastAsia"/>
          <w:sz w:val="38"/>
          <w:rtl/>
        </w:rPr>
        <w:t>الإمام</w:t>
      </w:r>
      <w:r w:rsidRPr="00D65790">
        <w:rPr>
          <w:rFonts w:ascii="Adobe Arabic" w:hAnsi="Adobe Arabic"/>
          <w:sz w:val="38"/>
          <w:rtl/>
        </w:rPr>
        <w:t xml:space="preserve"> </w:t>
      </w:r>
      <w:r w:rsidRPr="00D65790">
        <w:rPr>
          <w:rFonts w:ascii="Adobe Arabic" w:hAnsi="Adobe Arabic" w:hint="eastAsia"/>
          <w:sz w:val="38"/>
          <w:rtl/>
        </w:rPr>
        <w:t>إبراهيم</w:t>
      </w:r>
      <w:r w:rsidRPr="00D65790">
        <w:rPr>
          <w:rFonts w:ascii="Adobe Arabic" w:hAnsi="Adobe Arabic"/>
          <w:sz w:val="38"/>
          <w:rtl/>
        </w:rPr>
        <w:t xml:space="preserve"> </w:t>
      </w:r>
      <w:r w:rsidRPr="00D65790">
        <w:rPr>
          <w:rFonts w:ascii="Adobe Arabic" w:hAnsi="Adobe Arabic" w:hint="eastAsia"/>
          <w:sz w:val="38"/>
          <w:rtl/>
        </w:rPr>
        <w:t>لإبراهيم</w:t>
      </w:r>
      <w:r w:rsidRPr="00D65790">
        <w:rPr>
          <w:rFonts w:ascii="Adobe Arabic" w:hAnsi="Adobe Arabic"/>
          <w:sz w:val="38"/>
          <w:rtl/>
        </w:rPr>
        <w:t xml:space="preserve"> </w:t>
      </w:r>
      <w:r w:rsidRPr="00D65790">
        <w:rPr>
          <w:rFonts w:ascii="Adobe Arabic" w:hAnsi="Adobe Arabic" w:hint="eastAsia"/>
          <w:sz w:val="38"/>
          <w:rtl/>
        </w:rPr>
        <w:t>التيمي</w:t>
      </w:r>
      <w:r w:rsidRPr="00D65790">
        <w:rPr>
          <w:rFonts w:ascii="Adobe Arabic" w:hAnsi="Adobe Arabic"/>
          <w:sz w:val="38"/>
          <w:rtl/>
        </w:rPr>
        <w:t xml:space="preserve"> </w:t>
      </w:r>
      <w:r w:rsidRPr="00D65790">
        <w:rPr>
          <w:rFonts w:ascii="Adobe Arabic" w:hAnsi="Adobe Arabic" w:hint="eastAsia"/>
          <w:sz w:val="38"/>
          <w:rtl/>
        </w:rPr>
        <w:t>بسبب</w:t>
      </w:r>
      <w:r w:rsidRPr="00D65790">
        <w:rPr>
          <w:rFonts w:ascii="Adobe Arabic" w:hAnsi="Adobe Arabic" w:hint="cs"/>
          <w:sz w:val="38"/>
          <w:rtl/>
        </w:rPr>
        <w:t xml:space="preserve"> أنه كان من دعاة</w:t>
      </w:r>
      <w:r w:rsidRPr="00D65790">
        <w:rPr>
          <w:rFonts w:ascii="Adobe Arabic" w:hAnsi="Adobe Arabic"/>
          <w:sz w:val="38"/>
          <w:rtl/>
        </w:rPr>
        <w:t xml:space="preserve"> </w:t>
      </w:r>
      <w:r w:rsidRPr="00D65790">
        <w:rPr>
          <w:rFonts w:ascii="Adobe Arabic" w:hAnsi="Adobe Arabic" w:hint="eastAsia"/>
          <w:sz w:val="38"/>
          <w:rtl/>
        </w:rPr>
        <w:t>الإرجاء</w:t>
      </w:r>
      <w:r w:rsidRPr="00D65790">
        <w:rPr>
          <w:rFonts w:ascii="Adobe Arabic" w:hAnsi="Adobe Arabic"/>
          <w:sz w:val="38"/>
          <w:rtl/>
        </w:rPr>
        <w:t xml:space="preserve"> </w:t>
      </w:r>
      <w:r w:rsidRPr="00D65790">
        <w:rPr>
          <w:rFonts w:ascii="Adobe Arabic" w:hAnsi="Adobe Arabic" w:hint="eastAsia"/>
          <w:sz w:val="38"/>
          <w:rtl/>
        </w:rPr>
        <w:t>ك</w:t>
      </w:r>
      <w:r w:rsidRPr="00D65790">
        <w:rPr>
          <w:rFonts w:ascii="Adobe Arabic" w:hAnsi="Adobe Arabic" w:hint="cs"/>
          <w:sz w:val="38"/>
          <w:rtl/>
        </w:rPr>
        <w:t>ما</w:t>
      </w:r>
      <w:r w:rsidRPr="00D65790">
        <w:rPr>
          <w:rFonts w:ascii="Adobe Arabic" w:hAnsi="Adobe Arabic"/>
          <w:sz w:val="38"/>
          <w:rtl/>
        </w:rPr>
        <w:t xml:space="preserve"> </w:t>
      </w:r>
      <w:r w:rsidRPr="00D65790">
        <w:rPr>
          <w:rFonts w:ascii="Adobe Arabic" w:hAnsi="Adobe Arabic" w:hint="eastAsia"/>
          <w:sz w:val="38"/>
          <w:rtl/>
        </w:rPr>
        <w:t>قال</w:t>
      </w:r>
      <w:r w:rsidRPr="00D65790">
        <w:rPr>
          <w:rFonts w:ascii="Adobe Arabic" w:hAnsi="Adobe Arabic"/>
          <w:sz w:val="38"/>
          <w:rtl/>
        </w:rPr>
        <w:t xml:space="preserve"> </w:t>
      </w:r>
      <w:r w:rsidRPr="00D65790">
        <w:rPr>
          <w:rFonts w:ascii="Adobe Arabic" w:hAnsi="Adobe Arabic" w:hint="eastAsia"/>
          <w:sz w:val="38"/>
          <w:rtl/>
        </w:rPr>
        <w:t>المغيرة</w:t>
      </w:r>
      <w:r w:rsidRPr="00D65790">
        <w:rPr>
          <w:rFonts w:ascii="Adobe Arabic" w:hAnsi="Adobe Arabic" w:hint="cs"/>
          <w:sz w:val="38"/>
          <w:rtl/>
        </w:rPr>
        <w:t xml:space="preserve">، </w:t>
      </w:r>
      <w:r w:rsidRPr="00D65790">
        <w:rPr>
          <w:rFonts w:ascii="Adobe Arabic" w:hAnsi="Adobe Arabic" w:hint="eastAsia"/>
          <w:sz w:val="38"/>
          <w:rtl/>
        </w:rPr>
        <w:t>ولعل</w:t>
      </w:r>
      <w:r w:rsidRPr="00D65790">
        <w:rPr>
          <w:rFonts w:ascii="Adobe Arabic" w:hAnsi="Adobe Arabic" w:hint="cs"/>
          <w:sz w:val="38"/>
          <w:rtl/>
        </w:rPr>
        <w:t>ّ</w:t>
      </w:r>
      <w:r w:rsidRPr="00D65790">
        <w:rPr>
          <w:rFonts w:ascii="Adobe Arabic" w:hAnsi="Adobe Arabic"/>
          <w:sz w:val="38"/>
          <w:rtl/>
        </w:rPr>
        <w:t xml:space="preserve"> </w:t>
      </w:r>
      <w:r w:rsidRPr="00D65790">
        <w:rPr>
          <w:rFonts w:ascii="Adobe Arabic" w:hAnsi="Adobe Arabic" w:hint="eastAsia"/>
          <w:sz w:val="38"/>
          <w:rtl/>
        </w:rPr>
        <w:t>السبب</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عدم</w:t>
      </w:r>
      <w:r w:rsidRPr="00D65790">
        <w:rPr>
          <w:rFonts w:ascii="Adobe Arabic" w:hAnsi="Adobe Arabic"/>
          <w:sz w:val="38"/>
          <w:rtl/>
        </w:rPr>
        <w:t xml:space="preserve"> </w:t>
      </w:r>
      <w:r w:rsidRPr="00D65790">
        <w:rPr>
          <w:rFonts w:ascii="Adobe Arabic" w:hAnsi="Adobe Arabic" w:hint="eastAsia"/>
          <w:sz w:val="38"/>
          <w:rtl/>
        </w:rPr>
        <w:t>إخباره</w:t>
      </w:r>
      <w:r w:rsidRPr="00D65790">
        <w:rPr>
          <w:rFonts w:ascii="Adobe Arabic" w:hAnsi="Adobe Arabic"/>
          <w:sz w:val="38"/>
          <w:rtl/>
        </w:rPr>
        <w:t xml:space="preserve"> </w:t>
      </w:r>
      <w:r w:rsidRPr="00D65790">
        <w:rPr>
          <w:rFonts w:ascii="Adobe Arabic" w:hAnsi="Adobe Arabic" w:hint="eastAsia"/>
          <w:sz w:val="38"/>
          <w:rtl/>
        </w:rPr>
        <w:t>لإبراهيم</w:t>
      </w:r>
      <w:r w:rsidRPr="00D65790">
        <w:rPr>
          <w:rFonts w:ascii="Adobe Arabic" w:hAnsi="Adobe Arabic"/>
          <w:sz w:val="38"/>
          <w:rtl/>
        </w:rPr>
        <w:t xml:space="preserve"> </w:t>
      </w:r>
      <w:r w:rsidRPr="00D65790">
        <w:rPr>
          <w:rFonts w:ascii="Adobe Arabic" w:hAnsi="Adobe Arabic" w:hint="eastAsia"/>
          <w:sz w:val="38"/>
          <w:rtl/>
        </w:rPr>
        <w:t>النخعي</w:t>
      </w:r>
      <w:r w:rsidRPr="00D65790">
        <w:rPr>
          <w:rFonts w:ascii="Adobe Arabic" w:hAnsi="Adobe Arabic"/>
          <w:sz w:val="38"/>
          <w:rtl/>
        </w:rPr>
        <w:t xml:space="preserve"> </w:t>
      </w:r>
      <w:r w:rsidRPr="00D65790">
        <w:rPr>
          <w:rFonts w:ascii="Adobe Arabic" w:hAnsi="Adobe Arabic" w:hint="eastAsia"/>
          <w:sz w:val="38"/>
          <w:rtl/>
        </w:rPr>
        <w:t>حال</w:t>
      </w:r>
      <w:r w:rsidRPr="00D65790">
        <w:rPr>
          <w:rFonts w:ascii="Adobe Arabic" w:hAnsi="Adobe Arabic"/>
          <w:sz w:val="38"/>
          <w:rtl/>
        </w:rPr>
        <w:t xml:space="preserve"> </w:t>
      </w:r>
      <w:r w:rsidRPr="00D65790">
        <w:rPr>
          <w:rFonts w:ascii="Adobe Arabic" w:hAnsi="Adobe Arabic" w:hint="cs"/>
          <w:sz w:val="38"/>
          <w:rtl/>
        </w:rPr>
        <w:t>إ</w:t>
      </w:r>
      <w:r w:rsidRPr="00D65790">
        <w:rPr>
          <w:rFonts w:ascii="Adobe Arabic" w:hAnsi="Adobe Arabic" w:hint="eastAsia"/>
          <w:sz w:val="38"/>
          <w:rtl/>
        </w:rPr>
        <w:t>براهيم</w:t>
      </w:r>
      <w:r w:rsidRPr="00D65790">
        <w:rPr>
          <w:rFonts w:ascii="Adobe Arabic" w:hAnsi="Adobe Arabic"/>
          <w:sz w:val="38"/>
          <w:rtl/>
        </w:rPr>
        <w:t xml:space="preserve"> </w:t>
      </w:r>
      <w:r w:rsidRPr="00D65790">
        <w:rPr>
          <w:rFonts w:ascii="Adobe Arabic" w:hAnsi="Adobe Arabic" w:hint="eastAsia"/>
          <w:sz w:val="38"/>
          <w:rtl/>
        </w:rPr>
        <w:t>التيمي</w:t>
      </w:r>
      <w:r w:rsidRPr="00D65790">
        <w:rPr>
          <w:rFonts w:ascii="Adobe Arabic" w:hAnsi="Adobe Arabic"/>
          <w:sz w:val="38"/>
          <w:rtl/>
        </w:rPr>
        <w:t xml:space="preserve"> </w:t>
      </w:r>
      <w:r w:rsidRPr="00D65790">
        <w:rPr>
          <w:rFonts w:ascii="Adobe Arabic" w:hAnsi="Adobe Arabic" w:hint="eastAsia"/>
          <w:sz w:val="38"/>
          <w:rtl/>
        </w:rPr>
        <w:t>هو</w:t>
      </w:r>
      <w:r w:rsidRPr="00D65790">
        <w:rPr>
          <w:rFonts w:ascii="Adobe Arabic" w:hAnsi="Adobe Arabic"/>
          <w:sz w:val="38"/>
          <w:rtl/>
        </w:rPr>
        <w:t xml:space="preserve"> </w:t>
      </w:r>
      <w:r w:rsidRPr="00D65790">
        <w:rPr>
          <w:rFonts w:ascii="Adobe Arabic" w:hAnsi="Adobe Arabic" w:hint="eastAsia"/>
          <w:sz w:val="38"/>
          <w:rtl/>
        </w:rPr>
        <w:t>مكانة</w:t>
      </w:r>
      <w:r w:rsidRPr="00D65790">
        <w:rPr>
          <w:rFonts w:ascii="Adobe Arabic" w:hAnsi="Adobe Arabic"/>
          <w:sz w:val="38"/>
          <w:rtl/>
        </w:rPr>
        <w:t xml:space="preserve"> </w:t>
      </w:r>
      <w:r w:rsidRPr="00D65790">
        <w:rPr>
          <w:rFonts w:ascii="Adobe Arabic" w:hAnsi="Adobe Arabic" w:hint="eastAsia"/>
          <w:sz w:val="38"/>
          <w:rtl/>
        </w:rPr>
        <w:t>إبراهيم</w:t>
      </w:r>
      <w:r w:rsidRPr="00D65790">
        <w:rPr>
          <w:rFonts w:ascii="Adobe Arabic" w:hAnsi="Adobe Arabic"/>
          <w:sz w:val="38"/>
          <w:rtl/>
        </w:rPr>
        <w:t xml:space="preserve"> </w:t>
      </w:r>
      <w:r w:rsidRPr="00D65790">
        <w:rPr>
          <w:rFonts w:ascii="Adobe Arabic" w:hAnsi="Adobe Arabic" w:hint="eastAsia"/>
          <w:sz w:val="38"/>
          <w:rtl/>
        </w:rPr>
        <w:t>التيمي</w:t>
      </w:r>
      <w:r w:rsidRPr="00D65790">
        <w:rPr>
          <w:rFonts w:ascii="Adobe Arabic" w:hAnsi="Adobe Arabic"/>
          <w:sz w:val="38"/>
          <w:rtl/>
        </w:rPr>
        <w:t xml:space="preserve"> </w:t>
      </w:r>
      <w:r w:rsidRPr="00D65790">
        <w:rPr>
          <w:rFonts w:ascii="Adobe Arabic" w:hAnsi="Adobe Arabic" w:hint="eastAsia"/>
          <w:sz w:val="38"/>
          <w:rtl/>
        </w:rPr>
        <w:t>الكبيرة</w:t>
      </w:r>
      <w:r w:rsidRPr="00D65790">
        <w:rPr>
          <w:rFonts w:ascii="Adobe Arabic" w:hAnsi="Adobe Arabic"/>
          <w:sz w:val="38"/>
          <w:rtl/>
        </w:rPr>
        <w:t xml:space="preserve">، </w:t>
      </w:r>
      <w:r w:rsidRPr="00D65790">
        <w:rPr>
          <w:rFonts w:ascii="Adobe Arabic" w:hAnsi="Adobe Arabic" w:hint="eastAsia"/>
          <w:sz w:val="38"/>
          <w:rtl/>
        </w:rPr>
        <w:t>وعظيم</w:t>
      </w:r>
      <w:r w:rsidRPr="00D65790">
        <w:rPr>
          <w:rFonts w:ascii="Adobe Arabic" w:hAnsi="Adobe Arabic"/>
          <w:sz w:val="38"/>
          <w:rtl/>
        </w:rPr>
        <w:t xml:space="preserve"> </w:t>
      </w:r>
      <w:r w:rsidRPr="00D65790">
        <w:rPr>
          <w:rFonts w:ascii="Adobe Arabic" w:hAnsi="Adobe Arabic" w:hint="eastAsia"/>
          <w:sz w:val="38"/>
          <w:rtl/>
        </w:rPr>
        <w:t>قدره</w:t>
      </w:r>
      <w:r w:rsidRPr="00D65790">
        <w:rPr>
          <w:rFonts w:ascii="Adobe Arabic" w:hAnsi="Adobe Arabic"/>
          <w:sz w:val="38"/>
          <w:rtl/>
        </w:rPr>
        <w:t xml:space="preserve">، </w:t>
      </w:r>
      <w:r w:rsidRPr="00D65790">
        <w:rPr>
          <w:rFonts w:ascii="Adobe Arabic" w:hAnsi="Adobe Arabic" w:hint="eastAsia"/>
          <w:sz w:val="38"/>
          <w:rtl/>
        </w:rPr>
        <w:t>حيث</w:t>
      </w:r>
      <w:r w:rsidRPr="00D65790">
        <w:rPr>
          <w:rFonts w:ascii="Adobe Arabic" w:hAnsi="Adobe Arabic"/>
          <w:sz w:val="38"/>
          <w:rtl/>
        </w:rPr>
        <w:t xml:space="preserve"> </w:t>
      </w:r>
      <w:r w:rsidRPr="00D65790">
        <w:rPr>
          <w:rFonts w:ascii="Adobe Arabic" w:hAnsi="Adobe Arabic" w:hint="eastAsia"/>
          <w:sz w:val="38"/>
          <w:rtl/>
        </w:rPr>
        <w:t>كان</w:t>
      </w:r>
      <w:r w:rsidRPr="00D65790">
        <w:rPr>
          <w:rFonts w:ascii="Adobe Arabic" w:hAnsi="Adobe Arabic"/>
          <w:sz w:val="38"/>
          <w:rtl/>
        </w:rPr>
        <w:t xml:space="preserve"> </w:t>
      </w:r>
      <w:r w:rsidRPr="00D65790">
        <w:rPr>
          <w:rFonts w:ascii="Adobe Arabic" w:hAnsi="Adobe Arabic" w:hint="eastAsia"/>
          <w:sz w:val="38"/>
          <w:rtl/>
        </w:rPr>
        <w:t>شاباً</w:t>
      </w:r>
      <w:r w:rsidRPr="00D65790">
        <w:rPr>
          <w:rFonts w:ascii="Adobe Arabic" w:hAnsi="Adobe Arabic"/>
          <w:sz w:val="38"/>
          <w:rtl/>
        </w:rPr>
        <w:t xml:space="preserve"> </w:t>
      </w:r>
      <w:r w:rsidRPr="00D65790">
        <w:rPr>
          <w:rFonts w:ascii="Adobe Arabic" w:hAnsi="Adobe Arabic" w:hint="eastAsia"/>
          <w:sz w:val="38"/>
          <w:rtl/>
        </w:rPr>
        <w:t>صالحاً</w:t>
      </w:r>
      <w:r w:rsidRPr="00D65790">
        <w:rPr>
          <w:rFonts w:ascii="Adobe Arabic" w:hAnsi="Adobe Arabic" w:hint="cs"/>
          <w:sz w:val="38"/>
          <w:rtl/>
        </w:rPr>
        <w:t xml:space="preserve">، </w:t>
      </w:r>
      <w:r w:rsidRPr="00D65790">
        <w:rPr>
          <w:rFonts w:ascii="Adobe Arabic" w:hAnsi="Adobe Arabic" w:hint="eastAsia"/>
          <w:sz w:val="38"/>
          <w:rtl/>
        </w:rPr>
        <w:t>قانتاً</w:t>
      </w:r>
      <w:r w:rsidRPr="00D65790">
        <w:rPr>
          <w:rFonts w:ascii="Adobe Arabic" w:hAnsi="Adobe Arabic"/>
          <w:sz w:val="38"/>
          <w:rtl/>
        </w:rPr>
        <w:t xml:space="preserve"> </w:t>
      </w:r>
      <w:r w:rsidRPr="00D65790">
        <w:rPr>
          <w:rFonts w:ascii="Adobe Arabic" w:hAnsi="Adobe Arabic" w:hint="eastAsia"/>
          <w:sz w:val="38"/>
          <w:rtl/>
        </w:rPr>
        <w:t>لله</w:t>
      </w:r>
      <w:r w:rsidRPr="00D65790">
        <w:rPr>
          <w:rFonts w:ascii="Adobe Arabic" w:hAnsi="Adobe Arabic"/>
          <w:sz w:val="38"/>
          <w:rtl/>
        </w:rPr>
        <w:t xml:space="preserve">، </w:t>
      </w:r>
      <w:r w:rsidRPr="00D65790">
        <w:rPr>
          <w:rFonts w:ascii="Adobe Arabic" w:hAnsi="Adobe Arabic" w:hint="eastAsia"/>
          <w:sz w:val="38"/>
          <w:rtl/>
        </w:rPr>
        <w:t>عالماً</w:t>
      </w:r>
      <w:r w:rsidRPr="00D65790">
        <w:rPr>
          <w:rFonts w:ascii="Adobe Arabic" w:hAnsi="Adobe Arabic"/>
          <w:sz w:val="38"/>
          <w:rtl/>
        </w:rPr>
        <w:t xml:space="preserve">، </w:t>
      </w:r>
      <w:r w:rsidRPr="00D65790">
        <w:rPr>
          <w:rFonts w:ascii="Adobe Arabic" w:hAnsi="Adobe Arabic" w:hint="eastAsia"/>
          <w:sz w:val="38"/>
          <w:rtl/>
        </w:rPr>
        <w:t>فقيهاً</w:t>
      </w:r>
      <w:r w:rsidRPr="00D65790">
        <w:rPr>
          <w:rFonts w:ascii="Adobe Arabic" w:hAnsi="Adobe Arabic"/>
          <w:sz w:val="38"/>
          <w:rtl/>
        </w:rPr>
        <w:t xml:space="preserve"> </w:t>
      </w:r>
      <w:r w:rsidRPr="00D65790">
        <w:rPr>
          <w:rFonts w:ascii="Adobe Arabic" w:hAnsi="Adobe Arabic" w:hint="eastAsia"/>
          <w:sz w:val="38"/>
          <w:rtl/>
        </w:rPr>
        <w:t>كبير</w:t>
      </w:r>
      <w:r w:rsidRPr="00D65790">
        <w:rPr>
          <w:rFonts w:ascii="Adobe Arabic" w:hAnsi="Adobe Arabic"/>
          <w:sz w:val="38"/>
          <w:rtl/>
        </w:rPr>
        <w:t xml:space="preserve"> </w:t>
      </w:r>
      <w:r w:rsidRPr="00D65790">
        <w:rPr>
          <w:rFonts w:ascii="Adobe Arabic" w:hAnsi="Adobe Arabic" w:hint="eastAsia"/>
          <w:sz w:val="38"/>
          <w:rtl/>
        </w:rPr>
        <w:t>القدر</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79"/>
      </w:r>
      <w:r w:rsidRPr="00D65790">
        <w:rPr>
          <w:rFonts w:ascii="Traditional Arabic" w:hAnsi="Traditional Arabic"/>
          <w:sz w:val="38"/>
          <w:vertAlign w:val="superscript"/>
          <w:rtl/>
        </w:rPr>
        <w:t>)</w:t>
      </w:r>
      <w:r w:rsidRPr="00D65790">
        <w:rPr>
          <w:rFonts w:ascii="Adobe Arabic" w:hAnsi="Adobe Arabic" w:hint="cs"/>
          <w:sz w:val="38"/>
          <w:rtl/>
        </w:rPr>
        <w:t>.</w:t>
      </w:r>
    </w:p>
    <w:p w:rsidR="00E30948" w:rsidRPr="00D65790" w:rsidRDefault="00E30948" w:rsidP="002B0D94">
      <w:pPr>
        <w:widowControl w:val="0"/>
        <w:numPr>
          <w:ilvl w:val="0"/>
          <w:numId w:val="101"/>
        </w:numPr>
        <w:ind w:left="510" w:firstLine="0"/>
        <w:contextualSpacing/>
        <w:jc w:val="lowKashida"/>
        <w:rPr>
          <w:rFonts w:ascii="Adobe Arabic" w:hAnsi="Adobe Arabic"/>
          <w:sz w:val="38"/>
          <w:rtl/>
        </w:rPr>
      </w:pPr>
      <w:r w:rsidRPr="00D65790">
        <w:rPr>
          <w:rFonts w:ascii="Adobe Arabic" w:hAnsi="Adobe Arabic" w:hint="eastAsia"/>
          <w:sz w:val="38"/>
          <w:rtl/>
        </w:rPr>
        <w:t>ذر</w:t>
      </w:r>
      <w:r w:rsidRPr="00D65790">
        <w:rPr>
          <w:rFonts w:ascii="Adobe Arabic" w:hAnsi="Adobe Arabic"/>
          <w:sz w:val="38"/>
          <w:rtl/>
        </w:rPr>
        <w:t xml:space="preserve"> </w:t>
      </w:r>
      <w:r w:rsidRPr="00D65790">
        <w:rPr>
          <w:rFonts w:ascii="Adobe Arabic" w:hAnsi="Adobe Arabic" w:hint="eastAsia"/>
          <w:sz w:val="38"/>
          <w:rtl/>
        </w:rPr>
        <w:t>الهمداني</w:t>
      </w:r>
      <w:r w:rsidRPr="00D65790">
        <w:rPr>
          <w:rFonts w:ascii="Adobe Arabic" w:hAnsi="Adobe Arabic" w:hint="cs"/>
          <w:sz w:val="38"/>
          <w:rtl/>
        </w:rPr>
        <w:t xml:space="preserve">: </w:t>
      </w:r>
      <w:r w:rsidRPr="00D65790">
        <w:rPr>
          <w:rFonts w:ascii="Adobe Arabic" w:hAnsi="Adobe Arabic" w:hint="eastAsia"/>
          <w:sz w:val="38"/>
          <w:rtl/>
        </w:rPr>
        <w:t>دل</w:t>
      </w:r>
      <w:r w:rsidRPr="00D65790">
        <w:rPr>
          <w:rFonts w:ascii="Adobe Arabic" w:hAnsi="Adobe Arabic" w:hint="cs"/>
          <w:sz w:val="38"/>
          <w:rtl/>
        </w:rPr>
        <w:t>ّ</w:t>
      </w:r>
      <w:r w:rsidRPr="00D65790">
        <w:rPr>
          <w:rFonts w:ascii="Adobe Arabic" w:hAnsi="Adobe Arabic"/>
          <w:sz w:val="38"/>
          <w:rtl/>
        </w:rPr>
        <w:t xml:space="preserve"> </w:t>
      </w:r>
      <w:r w:rsidRPr="00D65790">
        <w:rPr>
          <w:rFonts w:ascii="Adobe Arabic" w:hAnsi="Adobe Arabic" w:hint="eastAsia"/>
          <w:sz w:val="38"/>
          <w:rtl/>
        </w:rPr>
        <w:t>الأثر</w:t>
      </w:r>
      <w:r w:rsidRPr="00D65790">
        <w:rPr>
          <w:rFonts w:ascii="Adobe Arabic" w:hAnsi="Adobe Arabic"/>
          <w:sz w:val="38"/>
          <w:rtl/>
        </w:rPr>
        <w:t xml:space="preserve"> </w:t>
      </w:r>
      <w:r w:rsidRPr="00D65790">
        <w:rPr>
          <w:rFonts w:ascii="Adobe Arabic" w:hAnsi="Adobe Arabic" w:hint="eastAsia"/>
          <w:sz w:val="38"/>
          <w:rtl/>
        </w:rPr>
        <w:t>السابع</w:t>
      </w:r>
      <w:r w:rsidRPr="00D65790">
        <w:rPr>
          <w:rFonts w:ascii="Adobe Arabic" w:hAnsi="Adobe Arabic"/>
          <w:sz w:val="38"/>
          <w:rtl/>
        </w:rPr>
        <w:t xml:space="preserve"> </w:t>
      </w:r>
      <w:r w:rsidRPr="00D65790">
        <w:rPr>
          <w:rFonts w:ascii="Adobe Arabic" w:hAnsi="Adobe Arabic" w:hint="eastAsia"/>
          <w:sz w:val="38"/>
          <w:rtl/>
        </w:rPr>
        <w:t>عشر</w:t>
      </w:r>
      <w:r w:rsidRPr="00D65790">
        <w:rPr>
          <w:rFonts w:ascii="Adobe Arabic" w:hAnsi="Adobe Arabic"/>
          <w:sz w:val="38"/>
          <w:rtl/>
        </w:rPr>
        <w:t xml:space="preserve"> </w:t>
      </w:r>
      <w:r w:rsidRPr="00D65790">
        <w:rPr>
          <w:rFonts w:ascii="Adobe Arabic" w:hAnsi="Adobe Arabic" w:hint="eastAsia"/>
          <w:sz w:val="38"/>
          <w:rtl/>
        </w:rPr>
        <w:t>والثامن</w:t>
      </w:r>
      <w:r w:rsidRPr="00D65790">
        <w:rPr>
          <w:rFonts w:ascii="Adobe Arabic" w:hAnsi="Adobe Arabic"/>
          <w:sz w:val="38"/>
          <w:rtl/>
        </w:rPr>
        <w:t xml:space="preserve"> </w:t>
      </w:r>
      <w:r w:rsidRPr="00D65790">
        <w:rPr>
          <w:rFonts w:ascii="Adobe Arabic" w:hAnsi="Adobe Arabic" w:hint="eastAsia"/>
          <w:sz w:val="38"/>
          <w:rtl/>
        </w:rPr>
        <w:t>عشر</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قدح</w:t>
      </w:r>
      <w:r w:rsidRPr="00D65790">
        <w:rPr>
          <w:rFonts w:ascii="Adobe Arabic" w:hAnsi="Adobe Arabic"/>
          <w:sz w:val="38"/>
          <w:rtl/>
        </w:rPr>
        <w:t xml:space="preserve"> </w:t>
      </w:r>
      <w:r w:rsidRPr="00D65790">
        <w:rPr>
          <w:rFonts w:ascii="Adobe Arabic" w:hAnsi="Adobe Arabic" w:hint="eastAsia"/>
          <w:sz w:val="38"/>
          <w:rtl/>
        </w:rPr>
        <w:t>الإمام</w:t>
      </w:r>
      <w:r w:rsidRPr="00D65790">
        <w:rPr>
          <w:rFonts w:ascii="Adobe Arabic" w:hAnsi="Adobe Arabic"/>
          <w:sz w:val="38"/>
          <w:rtl/>
        </w:rPr>
        <w:t xml:space="preserve"> </w:t>
      </w:r>
      <w:r w:rsidRPr="00D65790">
        <w:rPr>
          <w:rFonts w:ascii="Adobe Arabic" w:hAnsi="Adobe Arabic" w:hint="eastAsia"/>
          <w:sz w:val="38"/>
          <w:rtl/>
        </w:rPr>
        <w:t>إبراهيم</w:t>
      </w:r>
      <w:r w:rsidRPr="00D65790">
        <w:rPr>
          <w:rFonts w:ascii="Adobe Arabic" w:hAnsi="Adobe Arabic"/>
          <w:sz w:val="38"/>
          <w:rtl/>
        </w:rPr>
        <w:t xml:space="preserve"> </w:t>
      </w:r>
      <w:r w:rsidRPr="00D65790">
        <w:rPr>
          <w:rFonts w:ascii="Adobe Arabic" w:hAnsi="Adobe Arabic" w:hint="eastAsia"/>
          <w:sz w:val="38"/>
          <w:rtl/>
        </w:rPr>
        <w:t>لذر</w:t>
      </w:r>
      <w:r w:rsidRPr="00D65790">
        <w:rPr>
          <w:rFonts w:ascii="Adobe Arabic" w:hAnsi="Adobe Arabic"/>
          <w:sz w:val="38"/>
          <w:rtl/>
        </w:rPr>
        <w:t xml:space="preserve"> </w:t>
      </w:r>
      <w:r w:rsidRPr="00D65790">
        <w:rPr>
          <w:rFonts w:ascii="Adobe Arabic" w:hAnsi="Adobe Arabic" w:hint="eastAsia"/>
          <w:sz w:val="38"/>
          <w:rtl/>
        </w:rPr>
        <w:t>الهمداني</w:t>
      </w:r>
      <w:r w:rsidRPr="00D65790">
        <w:rPr>
          <w:rFonts w:ascii="Adobe Arabic" w:hAnsi="Adobe Arabic" w:hint="cs"/>
          <w:sz w:val="38"/>
          <w:rtl/>
        </w:rPr>
        <w:t xml:space="preserve"> </w:t>
      </w:r>
      <w:r w:rsidRPr="00D65790">
        <w:rPr>
          <w:rFonts w:ascii="Adobe Arabic" w:hAnsi="Adobe Arabic" w:hint="eastAsia"/>
          <w:sz w:val="38"/>
          <w:rtl/>
        </w:rPr>
        <w:t>بسبب</w:t>
      </w:r>
      <w:r w:rsidRPr="00D65790">
        <w:rPr>
          <w:rFonts w:ascii="Adobe Arabic" w:hAnsi="Adobe Arabic"/>
          <w:sz w:val="38"/>
          <w:rtl/>
        </w:rPr>
        <w:t xml:space="preserve"> </w:t>
      </w:r>
      <w:r w:rsidRPr="00D65790">
        <w:rPr>
          <w:rFonts w:ascii="Adobe Arabic" w:hAnsi="Adobe Arabic" w:hint="eastAsia"/>
          <w:sz w:val="38"/>
          <w:rtl/>
        </w:rPr>
        <w:t>إحداث</w:t>
      </w:r>
      <w:r w:rsidRPr="00D65790">
        <w:rPr>
          <w:rFonts w:ascii="Adobe Arabic" w:hAnsi="Adobe Arabic" w:hint="cs"/>
          <w:sz w:val="38"/>
          <w:rtl/>
        </w:rPr>
        <w:t>ه</w:t>
      </w:r>
      <w:r w:rsidRPr="00D65790">
        <w:rPr>
          <w:rFonts w:ascii="Adobe Arabic" w:hAnsi="Adobe Arabic"/>
          <w:sz w:val="38"/>
          <w:rtl/>
        </w:rPr>
        <w:t xml:space="preserve"> </w:t>
      </w:r>
      <w:r w:rsidRPr="00D65790">
        <w:rPr>
          <w:rFonts w:ascii="Adobe Arabic" w:hAnsi="Adobe Arabic" w:hint="eastAsia"/>
          <w:sz w:val="38"/>
          <w:rtl/>
        </w:rPr>
        <w:t>بدعة</w:t>
      </w:r>
      <w:r w:rsidRPr="00D65790">
        <w:rPr>
          <w:rFonts w:ascii="Adobe Arabic" w:hAnsi="Adobe Arabic"/>
          <w:sz w:val="38"/>
          <w:rtl/>
        </w:rPr>
        <w:t xml:space="preserve"> </w:t>
      </w:r>
      <w:r w:rsidRPr="00D65790">
        <w:rPr>
          <w:rFonts w:ascii="Adobe Arabic" w:hAnsi="Adobe Arabic" w:hint="eastAsia"/>
          <w:sz w:val="38"/>
          <w:rtl/>
        </w:rPr>
        <w:t>الإرجاء</w:t>
      </w:r>
      <w:r w:rsidRPr="00D65790">
        <w:rPr>
          <w:rFonts w:ascii="Adobe Arabic" w:hAnsi="Adobe Arabic"/>
          <w:sz w:val="38"/>
          <w:rtl/>
        </w:rPr>
        <w:t xml:space="preserve">، </w:t>
      </w:r>
      <w:r w:rsidRPr="00D65790">
        <w:rPr>
          <w:rFonts w:ascii="Adobe Arabic" w:hAnsi="Adobe Arabic" w:hint="eastAsia"/>
          <w:sz w:val="38"/>
          <w:rtl/>
        </w:rPr>
        <w:t>فكان</w:t>
      </w:r>
      <w:r w:rsidRPr="00D65790">
        <w:rPr>
          <w:rFonts w:ascii="Adobe Arabic" w:hAnsi="Adobe Arabic"/>
          <w:sz w:val="38"/>
          <w:rtl/>
        </w:rPr>
        <w:t xml:space="preserve"> </w:t>
      </w:r>
      <w:r w:rsidRPr="00D65790">
        <w:rPr>
          <w:rFonts w:ascii="Adobe Arabic" w:hAnsi="Adobe Arabic" w:hint="eastAsia"/>
          <w:sz w:val="38"/>
          <w:rtl/>
        </w:rPr>
        <w:t>أول</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تكل</w:t>
      </w:r>
      <w:r w:rsidRPr="00D65790">
        <w:rPr>
          <w:rFonts w:ascii="Adobe Arabic" w:hAnsi="Adobe Arabic" w:hint="cs"/>
          <w:sz w:val="38"/>
          <w:rtl/>
        </w:rPr>
        <w:t>ّ</w:t>
      </w:r>
      <w:r w:rsidRPr="00D65790">
        <w:rPr>
          <w:rFonts w:ascii="Adobe Arabic" w:hAnsi="Adobe Arabic" w:hint="eastAsia"/>
          <w:sz w:val="38"/>
          <w:rtl/>
        </w:rPr>
        <w:t>م</w:t>
      </w:r>
      <w:r w:rsidRPr="00D65790">
        <w:rPr>
          <w:rFonts w:ascii="Adobe Arabic" w:hAnsi="Adobe Arabic"/>
          <w:sz w:val="38"/>
          <w:rtl/>
        </w:rPr>
        <w:t xml:space="preserve"> </w:t>
      </w:r>
      <w:r w:rsidRPr="00D65790">
        <w:rPr>
          <w:rFonts w:ascii="Adobe Arabic" w:hAnsi="Adobe Arabic" w:hint="eastAsia"/>
          <w:sz w:val="38"/>
          <w:rtl/>
        </w:rPr>
        <w:t>به</w:t>
      </w:r>
      <w:r w:rsidRPr="00D65790">
        <w:rPr>
          <w:rFonts w:ascii="Adobe Arabic" w:hAnsi="Adobe Arabic"/>
          <w:sz w:val="38"/>
          <w:rtl/>
        </w:rPr>
        <w:t xml:space="preserve">، </w:t>
      </w:r>
      <w:r w:rsidRPr="00D65790">
        <w:rPr>
          <w:rFonts w:ascii="Adobe Arabic" w:hAnsi="Adobe Arabic" w:hint="eastAsia"/>
          <w:sz w:val="38"/>
          <w:rtl/>
        </w:rPr>
        <w:t>ولهذا</w:t>
      </w:r>
      <w:r w:rsidRPr="00D65790">
        <w:rPr>
          <w:rFonts w:ascii="Adobe Arabic" w:hAnsi="Adobe Arabic"/>
          <w:sz w:val="38"/>
          <w:rtl/>
        </w:rPr>
        <w:t xml:space="preserve"> </w:t>
      </w:r>
      <w:r w:rsidRPr="00D65790">
        <w:rPr>
          <w:rFonts w:ascii="Adobe Arabic" w:hAnsi="Adobe Arabic" w:hint="eastAsia"/>
          <w:sz w:val="38"/>
          <w:rtl/>
        </w:rPr>
        <w:t>قال</w:t>
      </w:r>
      <w:r w:rsidRPr="00D65790">
        <w:rPr>
          <w:rFonts w:ascii="Adobe Arabic" w:hAnsi="Adobe Arabic"/>
          <w:sz w:val="38"/>
          <w:rtl/>
        </w:rPr>
        <w:t xml:space="preserve"> </w:t>
      </w:r>
      <w:r w:rsidRPr="00D65790">
        <w:rPr>
          <w:rFonts w:ascii="Adobe Arabic" w:hAnsi="Adobe Arabic" w:hint="eastAsia"/>
          <w:sz w:val="38"/>
          <w:rtl/>
        </w:rPr>
        <w:t>الإمام</w:t>
      </w:r>
      <w:r w:rsidRPr="00D65790">
        <w:rPr>
          <w:rFonts w:ascii="Adobe Arabic" w:hAnsi="Adobe Arabic"/>
          <w:sz w:val="38"/>
          <w:rtl/>
        </w:rPr>
        <w:t xml:space="preserve"> </w:t>
      </w:r>
      <w:r w:rsidRPr="00D65790">
        <w:rPr>
          <w:rFonts w:ascii="Adobe Arabic" w:hAnsi="Adobe Arabic" w:hint="eastAsia"/>
          <w:sz w:val="38"/>
          <w:rtl/>
        </w:rPr>
        <w:t>إبراهيم</w:t>
      </w:r>
      <w:r w:rsidRPr="00D65790">
        <w:rPr>
          <w:rFonts w:ascii="Adobe Arabic" w:hAnsi="Adobe Arabic"/>
          <w:sz w:val="38"/>
          <w:rtl/>
        </w:rPr>
        <w:t>: ((</w:t>
      </w:r>
      <w:r w:rsidRPr="00D65790">
        <w:rPr>
          <w:rFonts w:ascii="Adobe Arabic" w:hAnsi="Adobe Arabic" w:hint="cs"/>
          <w:sz w:val="38"/>
          <w:rtl/>
        </w:rPr>
        <w:t xml:space="preserve"> </w:t>
      </w:r>
      <w:r w:rsidRPr="00D65790">
        <w:rPr>
          <w:rFonts w:ascii="Adobe Arabic" w:hAnsi="Adobe Arabic" w:hint="eastAsia"/>
          <w:sz w:val="38"/>
          <w:rtl/>
        </w:rPr>
        <w:t>ويحك يا ذر، ما هذا الدين الذي جئت به</w:t>
      </w:r>
      <w:r w:rsidRPr="00D65790">
        <w:rPr>
          <w:rFonts w:ascii="Adobe Arabic" w:hAnsi="Adobe Arabic" w:hint="cs"/>
          <w:sz w:val="38"/>
          <w:rtl/>
        </w:rPr>
        <w:t xml:space="preserve"> </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وقال</w:t>
      </w:r>
      <w:r w:rsidRPr="00D65790">
        <w:rPr>
          <w:rFonts w:ascii="Adobe Arabic" w:hAnsi="Adobe Arabic"/>
          <w:sz w:val="38"/>
          <w:rtl/>
        </w:rPr>
        <w:t xml:space="preserve"> </w:t>
      </w:r>
      <w:r w:rsidRPr="00D65790">
        <w:rPr>
          <w:rFonts w:ascii="Adobe Arabic" w:hAnsi="Adobe Arabic" w:hint="eastAsia"/>
          <w:sz w:val="38"/>
          <w:rtl/>
        </w:rPr>
        <w:t>سلمة</w:t>
      </w:r>
      <w:r w:rsidRPr="00D65790">
        <w:rPr>
          <w:rFonts w:ascii="Adobe Arabic" w:hAnsi="Adobe Arabic"/>
          <w:sz w:val="38"/>
          <w:rtl/>
        </w:rPr>
        <w:t xml:space="preserve"> </w:t>
      </w:r>
      <w:r w:rsidRPr="00D65790">
        <w:rPr>
          <w:rFonts w:ascii="Adobe Arabic" w:hAnsi="Adobe Arabic" w:hint="eastAsia"/>
          <w:sz w:val="38"/>
          <w:rtl/>
        </w:rPr>
        <w:t>بن</w:t>
      </w:r>
      <w:r w:rsidRPr="00D65790">
        <w:rPr>
          <w:rFonts w:ascii="Adobe Arabic" w:hAnsi="Adobe Arabic"/>
          <w:sz w:val="38"/>
          <w:rtl/>
        </w:rPr>
        <w:t xml:space="preserve"> </w:t>
      </w:r>
      <w:r w:rsidRPr="00D65790">
        <w:rPr>
          <w:rFonts w:ascii="Adobe Arabic" w:hAnsi="Adobe Arabic" w:hint="eastAsia"/>
          <w:sz w:val="38"/>
          <w:rtl/>
        </w:rPr>
        <w:t>كهيل</w:t>
      </w:r>
      <w:r w:rsidRPr="00D65790">
        <w:rPr>
          <w:rFonts w:ascii="Traditional Arabic" w:hAnsi="Traditional Arabic"/>
          <w:sz w:val="38"/>
          <w:vertAlign w:val="superscript"/>
          <w:rtl/>
        </w:rPr>
        <w:t xml:space="preserve"> (</w:t>
      </w:r>
      <w:r w:rsidRPr="00D65790">
        <w:rPr>
          <w:rFonts w:ascii="Traditional Arabic" w:hAnsi="Traditional Arabic"/>
          <w:sz w:val="38"/>
          <w:vertAlign w:val="superscript"/>
          <w:rtl/>
        </w:rPr>
        <w:footnoteReference w:id="1580"/>
      </w:r>
      <w:r w:rsidRPr="00D65790">
        <w:rPr>
          <w:rFonts w:ascii="Traditional Arabic" w:hAnsi="Traditional Arabic"/>
          <w:sz w:val="38"/>
          <w:vertAlign w:val="superscript"/>
          <w:rtl/>
        </w:rPr>
        <w:t>)</w:t>
      </w:r>
      <w:r w:rsidRPr="00D65790">
        <w:rPr>
          <w:rFonts w:ascii="Adobe Arabic" w:hAnsi="Adobe Arabic"/>
          <w:sz w:val="38"/>
          <w:rtl/>
        </w:rPr>
        <w:t>: ((</w:t>
      </w:r>
      <w:r w:rsidRPr="00D65790">
        <w:rPr>
          <w:rFonts w:ascii="Adobe Arabic" w:hAnsi="Adobe Arabic" w:hint="cs"/>
          <w:sz w:val="38"/>
          <w:rtl/>
        </w:rPr>
        <w:t xml:space="preserve"> </w:t>
      </w:r>
      <w:r w:rsidRPr="00D65790">
        <w:rPr>
          <w:rFonts w:ascii="Adobe Arabic" w:hAnsi="Adobe Arabic" w:hint="eastAsia"/>
          <w:sz w:val="38"/>
          <w:rtl/>
        </w:rPr>
        <w:t>إن ذراً أول من تكلّم في الإرجاء</w:t>
      </w:r>
      <w:r w:rsidRPr="00D65790">
        <w:rPr>
          <w:rFonts w:ascii="Adobe Arabic" w:hAnsi="Adobe Arabic" w:hint="cs"/>
          <w:sz w:val="38"/>
          <w:rtl/>
        </w:rPr>
        <w:t xml:space="preserve"> </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81"/>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وسئل</w:t>
      </w:r>
      <w:r w:rsidRPr="00D65790">
        <w:rPr>
          <w:rFonts w:ascii="Adobe Arabic" w:hAnsi="Adobe Arabic"/>
          <w:sz w:val="38"/>
          <w:rtl/>
        </w:rPr>
        <w:t xml:space="preserve"> </w:t>
      </w:r>
      <w:r w:rsidRPr="00D65790">
        <w:rPr>
          <w:rFonts w:ascii="Adobe Arabic" w:hAnsi="Adobe Arabic" w:hint="eastAsia"/>
          <w:sz w:val="38"/>
          <w:rtl/>
        </w:rPr>
        <w:t>الإمام</w:t>
      </w:r>
      <w:r w:rsidRPr="00D65790">
        <w:rPr>
          <w:rFonts w:ascii="Adobe Arabic" w:hAnsi="Adobe Arabic"/>
          <w:sz w:val="38"/>
          <w:rtl/>
        </w:rPr>
        <w:t xml:space="preserve"> </w:t>
      </w:r>
      <w:r w:rsidRPr="00D65790">
        <w:rPr>
          <w:rFonts w:ascii="Adobe Arabic" w:hAnsi="Adobe Arabic" w:hint="eastAsia"/>
          <w:sz w:val="38"/>
          <w:rtl/>
        </w:rPr>
        <w:t>أحمد</w:t>
      </w:r>
      <w:r w:rsidRPr="00D65790">
        <w:rPr>
          <w:rFonts w:ascii="Adobe Arabic" w:hAnsi="Adobe Arabic"/>
          <w:sz w:val="38"/>
          <w:rtl/>
        </w:rPr>
        <w:t xml:space="preserve"> </w:t>
      </w:r>
      <w:r w:rsidRPr="00D65790">
        <w:rPr>
          <w:rFonts w:ascii="Adobe Arabic" w:hAnsi="Adobe Arabic" w:hint="eastAsia"/>
          <w:sz w:val="38"/>
          <w:rtl/>
        </w:rPr>
        <w:t>عن</w:t>
      </w:r>
      <w:r w:rsidRPr="00D65790">
        <w:rPr>
          <w:rFonts w:ascii="Adobe Arabic" w:hAnsi="Adobe Arabic"/>
          <w:sz w:val="38"/>
          <w:rtl/>
        </w:rPr>
        <w:t xml:space="preserve"> </w:t>
      </w:r>
      <w:r w:rsidRPr="00D65790">
        <w:rPr>
          <w:rFonts w:ascii="Adobe Arabic" w:hAnsi="Adobe Arabic" w:hint="eastAsia"/>
          <w:sz w:val="38"/>
          <w:rtl/>
        </w:rPr>
        <w:t>أول</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تكل</w:t>
      </w:r>
      <w:r w:rsidRPr="00D65790">
        <w:rPr>
          <w:rFonts w:ascii="Adobe Arabic" w:hAnsi="Adobe Arabic" w:hint="cs"/>
          <w:sz w:val="38"/>
          <w:rtl/>
        </w:rPr>
        <w:t>ّ</w:t>
      </w:r>
      <w:r w:rsidRPr="00D65790">
        <w:rPr>
          <w:rFonts w:ascii="Adobe Arabic" w:hAnsi="Adobe Arabic" w:hint="eastAsia"/>
          <w:sz w:val="38"/>
          <w:rtl/>
        </w:rPr>
        <w:t>م</w:t>
      </w:r>
      <w:r w:rsidRPr="00D65790">
        <w:rPr>
          <w:rFonts w:ascii="Adobe Arabic" w:hAnsi="Adobe Arabic"/>
          <w:sz w:val="38"/>
          <w:rtl/>
        </w:rPr>
        <w:t xml:space="preserve"> </w:t>
      </w:r>
      <w:r w:rsidRPr="00D65790">
        <w:rPr>
          <w:rFonts w:ascii="Adobe Arabic" w:hAnsi="Adobe Arabic" w:hint="eastAsia"/>
          <w:sz w:val="38"/>
          <w:rtl/>
        </w:rPr>
        <w:t>بالإرجاء؟ فقال</w:t>
      </w:r>
      <w:r w:rsidRPr="00D65790">
        <w:rPr>
          <w:rFonts w:ascii="Adobe Arabic" w:hAnsi="Adobe Arabic"/>
          <w:sz w:val="38"/>
          <w:rtl/>
        </w:rPr>
        <w:t>: ((</w:t>
      </w:r>
      <w:r w:rsidRPr="00D65790">
        <w:rPr>
          <w:rFonts w:ascii="Adobe Arabic" w:hAnsi="Adobe Arabic" w:hint="cs"/>
          <w:sz w:val="38"/>
          <w:rtl/>
        </w:rPr>
        <w:t xml:space="preserve"> </w:t>
      </w:r>
      <w:r w:rsidRPr="00D65790">
        <w:rPr>
          <w:rFonts w:ascii="Adobe Arabic" w:hAnsi="Adobe Arabic" w:hint="eastAsia"/>
          <w:sz w:val="38"/>
          <w:rtl/>
        </w:rPr>
        <w:t>أول من تكلّم فيه ذر</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82"/>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بل</w:t>
      </w:r>
      <w:r w:rsidRPr="00D65790">
        <w:rPr>
          <w:rFonts w:ascii="Adobe Arabic" w:hAnsi="Adobe Arabic"/>
          <w:sz w:val="38"/>
          <w:rtl/>
        </w:rPr>
        <w:t xml:space="preserve"> </w:t>
      </w:r>
      <w:r w:rsidRPr="00D65790">
        <w:rPr>
          <w:rFonts w:ascii="Adobe Arabic" w:hAnsi="Adobe Arabic" w:hint="eastAsia"/>
          <w:sz w:val="38"/>
          <w:rtl/>
        </w:rPr>
        <w:t>كان</w:t>
      </w:r>
      <w:r w:rsidRPr="00D65790">
        <w:rPr>
          <w:rFonts w:ascii="Adobe Arabic" w:hAnsi="Adobe Arabic" w:hint="cs"/>
          <w:sz w:val="38"/>
          <w:rtl/>
        </w:rPr>
        <w:t xml:space="preserve"> ذر</w:t>
      </w:r>
      <w:r w:rsidRPr="00D65790">
        <w:rPr>
          <w:rFonts w:ascii="Adobe Arabic" w:hAnsi="Adobe Arabic"/>
          <w:sz w:val="38"/>
          <w:rtl/>
        </w:rPr>
        <w:t xml:space="preserve"> </w:t>
      </w:r>
      <w:r w:rsidRPr="00D65790">
        <w:rPr>
          <w:rFonts w:ascii="Adobe Arabic" w:hAnsi="Adobe Arabic" w:hint="eastAsia"/>
          <w:sz w:val="38"/>
          <w:rtl/>
        </w:rPr>
        <w:t>الهمداني</w:t>
      </w:r>
      <w:r w:rsidRPr="00D65790">
        <w:rPr>
          <w:rFonts w:ascii="Adobe Arabic" w:hAnsi="Adobe Arabic"/>
          <w:sz w:val="38"/>
          <w:rtl/>
        </w:rPr>
        <w:t xml:space="preserve"> </w:t>
      </w:r>
      <w:r w:rsidRPr="00D65790">
        <w:rPr>
          <w:rFonts w:ascii="Adobe Arabic" w:hAnsi="Adobe Arabic" w:hint="eastAsia"/>
          <w:sz w:val="38"/>
          <w:rtl/>
        </w:rPr>
        <w:t>يصرح</w:t>
      </w:r>
      <w:r w:rsidRPr="00D65790">
        <w:rPr>
          <w:rFonts w:ascii="Adobe Arabic" w:hAnsi="Adobe Arabic"/>
          <w:sz w:val="38"/>
          <w:rtl/>
        </w:rPr>
        <w:t xml:space="preserve"> </w:t>
      </w:r>
      <w:r w:rsidRPr="00D65790">
        <w:rPr>
          <w:rFonts w:ascii="Adobe Arabic" w:hAnsi="Adobe Arabic" w:hint="eastAsia"/>
          <w:sz w:val="38"/>
          <w:rtl/>
        </w:rPr>
        <w:t>بهذا</w:t>
      </w:r>
      <w:r w:rsidRPr="00D65790">
        <w:rPr>
          <w:rFonts w:ascii="Adobe Arabic" w:hAnsi="Adobe Arabic"/>
          <w:sz w:val="38"/>
          <w:rtl/>
        </w:rPr>
        <w:t xml:space="preserve"> - </w:t>
      </w:r>
      <w:r w:rsidRPr="00D65790">
        <w:rPr>
          <w:rFonts w:ascii="Adobe Arabic" w:hAnsi="Adobe Arabic" w:hint="eastAsia"/>
          <w:sz w:val="38"/>
          <w:rtl/>
        </w:rPr>
        <w:t>كما</w:t>
      </w:r>
      <w:r w:rsidRPr="00D65790">
        <w:rPr>
          <w:rFonts w:ascii="Adobe Arabic" w:hAnsi="Adobe Arabic"/>
          <w:sz w:val="38"/>
          <w:rtl/>
        </w:rPr>
        <w:t xml:space="preserve"> </w:t>
      </w:r>
      <w:r w:rsidRPr="00D65790">
        <w:rPr>
          <w:rFonts w:ascii="Adobe Arabic" w:hAnsi="Adobe Arabic" w:hint="eastAsia"/>
          <w:sz w:val="38"/>
          <w:rtl/>
        </w:rPr>
        <w:t>دل</w:t>
      </w:r>
      <w:r w:rsidRPr="00D65790">
        <w:rPr>
          <w:rFonts w:ascii="Adobe Arabic" w:hAnsi="Adobe Arabic"/>
          <w:sz w:val="38"/>
          <w:rtl/>
        </w:rPr>
        <w:t xml:space="preserve"> </w:t>
      </w:r>
      <w:r w:rsidRPr="00D65790">
        <w:rPr>
          <w:rFonts w:ascii="Adobe Arabic" w:hAnsi="Adobe Arabic" w:hint="eastAsia"/>
          <w:sz w:val="38"/>
          <w:rtl/>
        </w:rPr>
        <w:t>عليه</w:t>
      </w:r>
      <w:r w:rsidRPr="00D65790">
        <w:rPr>
          <w:rFonts w:ascii="Adobe Arabic" w:hAnsi="Adobe Arabic"/>
          <w:sz w:val="38"/>
          <w:rtl/>
        </w:rPr>
        <w:t xml:space="preserve"> </w:t>
      </w:r>
      <w:r w:rsidRPr="00D65790">
        <w:rPr>
          <w:rFonts w:ascii="Adobe Arabic" w:hAnsi="Adobe Arabic" w:hint="eastAsia"/>
          <w:sz w:val="38"/>
          <w:rtl/>
        </w:rPr>
        <w:t>الأثر</w:t>
      </w:r>
      <w:r w:rsidRPr="00D65790">
        <w:rPr>
          <w:rFonts w:ascii="Adobe Arabic" w:hAnsi="Adobe Arabic"/>
          <w:sz w:val="38"/>
          <w:rtl/>
        </w:rPr>
        <w:t xml:space="preserve"> </w:t>
      </w:r>
      <w:r w:rsidRPr="00D65790">
        <w:rPr>
          <w:rFonts w:ascii="Adobe Arabic" w:hAnsi="Adobe Arabic" w:hint="eastAsia"/>
          <w:sz w:val="38"/>
          <w:rtl/>
        </w:rPr>
        <w:t>الثامن</w:t>
      </w:r>
      <w:r w:rsidRPr="00D65790">
        <w:rPr>
          <w:rFonts w:ascii="Adobe Arabic" w:hAnsi="Adobe Arabic"/>
          <w:sz w:val="38"/>
          <w:rtl/>
        </w:rPr>
        <w:t xml:space="preserve"> </w:t>
      </w:r>
      <w:r w:rsidRPr="00D65790">
        <w:rPr>
          <w:rFonts w:ascii="Adobe Arabic" w:hAnsi="Adobe Arabic" w:hint="eastAsia"/>
          <w:sz w:val="38"/>
          <w:rtl/>
        </w:rPr>
        <w:t>عشر</w:t>
      </w:r>
      <w:r w:rsidRPr="00D65790">
        <w:rPr>
          <w:rFonts w:ascii="Adobe Arabic" w:hAnsi="Adobe Arabic" w:hint="cs"/>
          <w:sz w:val="38"/>
          <w:rtl/>
        </w:rPr>
        <w:t xml:space="preserve"> </w:t>
      </w:r>
      <w:r w:rsidRPr="00D65790">
        <w:rPr>
          <w:rFonts w:ascii="Adobe Arabic" w:hAnsi="Adobe Arabic"/>
          <w:sz w:val="38"/>
          <w:rtl/>
        </w:rPr>
        <w:t>-</w:t>
      </w:r>
      <w:r w:rsidRPr="00D65790">
        <w:rPr>
          <w:rFonts w:ascii="Adobe Arabic" w:hAnsi="Adobe Arabic" w:hint="cs"/>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قوله</w:t>
      </w:r>
      <w:r w:rsidRPr="00D65790">
        <w:rPr>
          <w:rFonts w:ascii="Adobe Arabic" w:hAnsi="Adobe Arabic"/>
          <w:sz w:val="38"/>
          <w:rtl/>
        </w:rPr>
        <w:t>: ((</w:t>
      </w:r>
      <w:r w:rsidRPr="00D65790">
        <w:rPr>
          <w:rFonts w:ascii="Adobe Arabic" w:hAnsi="Adobe Arabic" w:hint="eastAsia"/>
          <w:sz w:val="38"/>
          <w:rtl/>
        </w:rPr>
        <w:t>ما</w:t>
      </w:r>
      <w:r w:rsidRPr="00D65790">
        <w:rPr>
          <w:rFonts w:ascii="Adobe Arabic" w:hAnsi="Adobe Arabic"/>
          <w:sz w:val="38"/>
          <w:rtl/>
        </w:rPr>
        <w:t xml:space="preserve"> </w:t>
      </w:r>
      <w:r w:rsidRPr="00D65790">
        <w:rPr>
          <w:rFonts w:ascii="Adobe Arabic" w:hAnsi="Adobe Arabic" w:hint="eastAsia"/>
          <w:sz w:val="38"/>
          <w:rtl/>
        </w:rPr>
        <w:t>هو</w:t>
      </w:r>
      <w:r w:rsidRPr="00D65790">
        <w:rPr>
          <w:rFonts w:ascii="Adobe Arabic" w:hAnsi="Adobe Arabic"/>
          <w:sz w:val="38"/>
          <w:rtl/>
        </w:rPr>
        <w:t xml:space="preserve"> </w:t>
      </w:r>
      <w:r w:rsidRPr="00D65790">
        <w:rPr>
          <w:rFonts w:ascii="Adobe Arabic" w:hAnsi="Adobe Arabic" w:hint="cs"/>
          <w:sz w:val="38"/>
          <w:rtl/>
        </w:rPr>
        <w:t xml:space="preserve">إلا رأي رأيته ))، </w:t>
      </w:r>
      <w:r w:rsidRPr="00D65790">
        <w:rPr>
          <w:rFonts w:ascii="Adobe Arabic" w:hAnsi="Adobe Arabic" w:hint="eastAsia"/>
          <w:sz w:val="38"/>
          <w:rtl/>
        </w:rPr>
        <w:t>وقال</w:t>
      </w:r>
      <w:r w:rsidRPr="00D65790">
        <w:rPr>
          <w:rFonts w:ascii="Adobe Arabic" w:hAnsi="Adobe Arabic"/>
          <w:sz w:val="38"/>
          <w:rtl/>
        </w:rPr>
        <w:t xml:space="preserve"> </w:t>
      </w:r>
      <w:r w:rsidRPr="00D65790">
        <w:rPr>
          <w:rFonts w:ascii="Adobe Arabic" w:hAnsi="Adobe Arabic" w:hint="eastAsia"/>
          <w:sz w:val="38"/>
          <w:rtl/>
        </w:rPr>
        <w:t>أيضاً</w:t>
      </w:r>
      <w:r w:rsidRPr="00D65790">
        <w:rPr>
          <w:rFonts w:ascii="Adobe Arabic" w:hAnsi="Adobe Arabic"/>
          <w:sz w:val="38"/>
          <w:rtl/>
        </w:rPr>
        <w:t xml:space="preserve">: (( </w:t>
      </w:r>
      <w:r w:rsidRPr="00D65790">
        <w:rPr>
          <w:rFonts w:ascii="Adobe Arabic" w:hAnsi="Adobe Arabic" w:hint="eastAsia"/>
          <w:sz w:val="38"/>
          <w:rtl/>
        </w:rPr>
        <w:t>إني</w:t>
      </w:r>
      <w:r w:rsidRPr="00D65790">
        <w:rPr>
          <w:rFonts w:ascii="Adobe Arabic" w:hAnsi="Adobe Arabic"/>
          <w:sz w:val="38"/>
          <w:rtl/>
        </w:rPr>
        <w:t xml:space="preserve"> </w:t>
      </w:r>
      <w:r w:rsidRPr="00D65790">
        <w:rPr>
          <w:rFonts w:ascii="Adobe Arabic" w:hAnsi="Adobe Arabic" w:hint="eastAsia"/>
          <w:sz w:val="38"/>
          <w:rtl/>
        </w:rPr>
        <w:t>أخاف</w:t>
      </w:r>
      <w:r w:rsidRPr="00D65790">
        <w:rPr>
          <w:rFonts w:ascii="Adobe Arabic" w:hAnsi="Adobe Arabic"/>
          <w:sz w:val="38"/>
          <w:rtl/>
        </w:rPr>
        <w:t xml:space="preserve"> </w:t>
      </w:r>
      <w:r w:rsidRPr="00D65790">
        <w:rPr>
          <w:rFonts w:ascii="Adobe Arabic" w:hAnsi="Adobe Arabic" w:hint="eastAsia"/>
          <w:sz w:val="38"/>
          <w:rtl/>
        </w:rPr>
        <w:t>أن</w:t>
      </w:r>
      <w:r w:rsidRPr="00D65790">
        <w:rPr>
          <w:rFonts w:ascii="Adobe Arabic" w:hAnsi="Adobe Arabic"/>
          <w:sz w:val="38"/>
          <w:rtl/>
        </w:rPr>
        <w:t xml:space="preserve"> </w:t>
      </w:r>
      <w:r w:rsidRPr="00D65790">
        <w:rPr>
          <w:rFonts w:ascii="Adobe Arabic" w:hAnsi="Adobe Arabic" w:hint="eastAsia"/>
          <w:sz w:val="38"/>
          <w:rtl/>
        </w:rPr>
        <w:t>ي</w:t>
      </w:r>
      <w:r w:rsidRPr="00D65790">
        <w:rPr>
          <w:rFonts w:ascii="Adobe Arabic" w:hAnsi="Adobe Arabic" w:hint="cs"/>
          <w:sz w:val="38"/>
          <w:rtl/>
        </w:rPr>
        <w:t>ت</w:t>
      </w:r>
      <w:r w:rsidRPr="00D65790">
        <w:rPr>
          <w:rFonts w:ascii="Adobe Arabic" w:hAnsi="Adobe Arabic" w:hint="eastAsia"/>
          <w:sz w:val="38"/>
          <w:rtl/>
        </w:rPr>
        <w:t>خذ</w:t>
      </w:r>
      <w:r w:rsidRPr="00D65790">
        <w:rPr>
          <w:rFonts w:ascii="Adobe Arabic" w:hAnsi="Adobe Arabic"/>
          <w:sz w:val="38"/>
          <w:rtl/>
        </w:rPr>
        <w:t xml:space="preserve"> </w:t>
      </w:r>
      <w:r w:rsidRPr="00D65790">
        <w:rPr>
          <w:rFonts w:ascii="Adobe Arabic" w:hAnsi="Adobe Arabic" w:hint="eastAsia"/>
          <w:sz w:val="38"/>
          <w:rtl/>
        </w:rPr>
        <w:t>هذا</w:t>
      </w:r>
      <w:r w:rsidRPr="00D65790">
        <w:rPr>
          <w:rFonts w:ascii="Adobe Arabic" w:hAnsi="Adobe Arabic"/>
          <w:sz w:val="38"/>
          <w:rtl/>
        </w:rPr>
        <w:t xml:space="preserve"> </w:t>
      </w:r>
      <w:r w:rsidRPr="00D65790">
        <w:rPr>
          <w:rFonts w:ascii="Adobe Arabic" w:hAnsi="Adobe Arabic" w:hint="eastAsia"/>
          <w:sz w:val="38"/>
          <w:rtl/>
        </w:rPr>
        <w:t>ديناً</w:t>
      </w:r>
      <w:r w:rsidRPr="00D65790">
        <w:rPr>
          <w:rFonts w:ascii="Adobe Arabic" w:hAnsi="Adobe Arabic" w:hint="cs"/>
          <w:sz w:val="38"/>
          <w:rtl/>
        </w:rPr>
        <w:t xml:space="preserve"> </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83"/>
      </w:r>
      <w:r w:rsidRPr="00D65790">
        <w:rPr>
          <w:rFonts w:ascii="Traditional Arabic" w:hAnsi="Traditional Arabic"/>
          <w:sz w:val="38"/>
          <w:vertAlign w:val="superscript"/>
          <w:rtl/>
        </w:rPr>
        <w:t>)</w:t>
      </w:r>
      <w:r w:rsidRPr="00D65790">
        <w:rPr>
          <w:rFonts w:ascii="Adobe Arabic" w:hAnsi="Adobe Arabic"/>
          <w:sz w:val="38"/>
          <w:rtl/>
        </w:rPr>
        <w:t xml:space="preserve"> </w:t>
      </w:r>
      <w:r w:rsidRPr="00D65790">
        <w:rPr>
          <w:rFonts w:ascii="Adobe Arabic" w:hAnsi="Adobe Arabic" w:hint="eastAsia"/>
          <w:sz w:val="38"/>
          <w:rtl/>
        </w:rPr>
        <w:t>فلما</w:t>
      </w:r>
      <w:r w:rsidRPr="00D65790">
        <w:rPr>
          <w:rFonts w:ascii="Adobe Arabic" w:hAnsi="Adobe Arabic"/>
          <w:sz w:val="38"/>
          <w:rtl/>
        </w:rPr>
        <w:t xml:space="preserve"> </w:t>
      </w:r>
      <w:r w:rsidRPr="00D65790">
        <w:rPr>
          <w:rFonts w:ascii="Adobe Arabic" w:hAnsi="Adobe Arabic" w:hint="eastAsia"/>
          <w:sz w:val="38"/>
          <w:rtl/>
        </w:rPr>
        <w:t>أتته</w:t>
      </w:r>
      <w:r w:rsidRPr="00D65790">
        <w:rPr>
          <w:rFonts w:ascii="Adobe Arabic" w:hAnsi="Adobe Arabic"/>
          <w:sz w:val="38"/>
          <w:rtl/>
        </w:rPr>
        <w:t xml:space="preserve"> </w:t>
      </w:r>
      <w:r w:rsidRPr="00D65790">
        <w:rPr>
          <w:rFonts w:ascii="Adobe Arabic" w:hAnsi="Adobe Arabic" w:hint="eastAsia"/>
          <w:sz w:val="38"/>
          <w:rtl/>
        </w:rPr>
        <w:t>الكتب</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الآفاق</w:t>
      </w:r>
      <w:r w:rsidRPr="00D65790">
        <w:rPr>
          <w:rFonts w:ascii="Adobe Arabic" w:hAnsi="Adobe Arabic"/>
          <w:sz w:val="38"/>
          <w:rtl/>
        </w:rPr>
        <w:t xml:space="preserve">، </w:t>
      </w:r>
      <w:r w:rsidRPr="00D65790">
        <w:rPr>
          <w:rFonts w:ascii="Adobe Arabic" w:hAnsi="Adobe Arabic" w:hint="eastAsia"/>
          <w:sz w:val="38"/>
          <w:rtl/>
        </w:rPr>
        <w:t>قال</w:t>
      </w:r>
      <w:r w:rsidRPr="00D65790">
        <w:rPr>
          <w:rFonts w:ascii="Adobe Arabic" w:hAnsi="Adobe Arabic"/>
          <w:sz w:val="38"/>
          <w:rtl/>
        </w:rPr>
        <w:t xml:space="preserve">: (( </w:t>
      </w:r>
      <w:r w:rsidRPr="00D65790">
        <w:rPr>
          <w:rFonts w:ascii="Adobe Arabic" w:hAnsi="Adobe Arabic" w:hint="eastAsia"/>
          <w:sz w:val="38"/>
          <w:rtl/>
        </w:rPr>
        <w:t>وهل</w:t>
      </w:r>
      <w:r w:rsidRPr="00D65790">
        <w:rPr>
          <w:rFonts w:ascii="Adobe Arabic" w:hAnsi="Adobe Arabic"/>
          <w:sz w:val="38"/>
          <w:rtl/>
        </w:rPr>
        <w:t xml:space="preserve"> </w:t>
      </w:r>
      <w:r w:rsidRPr="00D65790">
        <w:rPr>
          <w:rFonts w:ascii="Adobe Arabic" w:hAnsi="Adobe Arabic" w:hint="eastAsia"/>
          <w:sz w:val="38"/>
          <w:rtl/>
        </w:rPr>
        <w:t>أ</w:t>
      </w:r>
      <w:r w:rsidRPr="00D65790">
        <w:rPr>
          <w:rFonts w:ascii="Adobe Arabic" w:hAnsi="Adobe Arabic" w:hint="cs"/>
          <w:sz w:val="38"/>
          <w:rtl/>
        </w:rPr>
        <w:t>َ</w:t>
      </w:r>
      <w:r w:rsidRPr="00D65790">
        <w:rPr>
          <w:rFonts w:ascii="Adobe Arabic" w:hAnsi="Adobe Arabic" w:hint="eastAsia"/>
          <w:sz w:val="38"/>
          <w:rtl/>
        </w:rPr>
        <w:t>م</w:t>
      </w:r>
      <w:r w:rsidRPr="00D65790">
        <w:rPr>
          <w:rFonts w:ascii="Adobe Arabic" w:hAnsi="Adobe Arabic" w:hint="cs"/>
          <w:sz w:val="38"/>
          <w:rtl/>
        </w:rPr>
        <w:t>ْرٌ</w:t>
      </w:r>
      <w:r w:rsidRPr="00D65790">
        <w:rPr>
          <w:rFonts w:ascii="Adobe Arabic" w:hAnsi="Adobe Arabic"/>
          <w:sz w:val="38"/>
          <w:rtl/>
        </w:rPr>
        <w:t xml:space="preserve"> </w:t>
      </w:r>
      <w:r w:rsidRPr="00D65790">
        <w:rPr>
          <w:rFonts w:ascii="Adobe Arabic" w:hAnsi="Adobe Arabic" w:hint="eastAsia"/>
          <w:sz w:val="38"/>
          <w:rtl/>
        </w:rPr>
        <w:t>غير</w:t>
      </w:r>
      <w:r w:rsidRPr="00D65790">
        <w:rPr>
          <w:rFonts w:ascii="Adobe Arabic" w:hAnsi="Adobe Arabic"/>
          <w:sz w:val="38"/>
          <w:rtl/>
        </w:rPr>
        <w:t xml:space="preserve"> </w:t>
      </w:r>
      <w:r w:rsidRPr="00D65790">
        <w:rPr>
          <w:rFonts w:ascii="Adobe Arabic" w:hAnsi="Adobe Arabic" w:hint="eastAsia"/>
          <w:sz w:val="38"/>
          <w:rtl/>
        </w:rPr>
        <w:t xml:space="preserve">هذا؟ </w:t>
      </w:r>
      <w:r w:rsidRPr="00D65790">
        <w:rPr>
          <w:rFonts w:ascii="Adobe Arabic" w:hAnsi="Adobe Arabic"/>
          <w:sz w:val="38"/>
          <w:rtl/>
        </w:rPr>
        <w:t>)</w:t>
      </w:r>
      <w:r w:rsidRPr="00D65790">
        <w:rPr>
          <w:rFonts w:ascii="Adobe Arabic" w:hAnsi="Adobe Arabic" w:hint="cs"/>
          <w:sz w:val="38"/>
          <w:rtl/>
        </w:rPr>
        <w:t>)</w:t>
      </w:r>
      <w:r w:rsidRPr="00D65790">
        <w:rPr>
          <w:rFonts w:ascii="Adobe Arabic" w:hAnsi="Adobe Arabic"/>
          <w:sz w:val="38"/>
          <w:vertAlign w:val="superscript"/>
          <w:rtl/>
        </w:rPr>
        <w:t xml:space="preserve"> </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84"/>
      </w:r>
      <w:r w:rsidRPr="00D65790">
        <w:rPr>
          <w:rFonts w:ascii="Traditional Arabic" w:hAnsi="Traditional Arabic"/>
          <w:sz w:val="38"/>
          <w:vertAlign w:val="superscript"/>
          <w:rtl/>
        </w:rPr>
        <w:t>)</w:t>
      </w:r>
      <w:r w:rsidRPr="00D65790">
        <w:rPr>
          <w:rFonts w:ascii="Adobe Arabic" w:hAnsi="Adobe Arabic"/>
          <w:sz w:val="38"/>
          <w:rtl/>
        </w:rPr>
        <w:t>.</w:t>
      </w:r>
    </w:p>
    <w:p w:rsidR="00E30948" w:rsidRDefault="00E30948" w:rsidP="00E30948">
      <w:pPr>
        <w:jc w:val="lowKashida"/>
        <w:rPr>
          <w:rFonts w:ascii="Adobe Arabic" w:hAnsi="Adobe Arabic"/>
          <w:sz w:val="38"/>
          <w:rtl/>
        </w:rPr>
      </w:pPr>
      <w:r w:rsidRPr="00D65790">
        <w:rPr>
          <w:rFonts w:ascii="Adobe Arabic" w:hAnsi="Adobe Arabic"/>
          <w:sz w:val="38"/>
          <w:rtl/>
        </w:rPr>
        <w:t xml:space="preserve">3- </w:t>
      </w:r>
      <w:r w:rsidRPr="00D65790">
        <w:rPr>
          <w:rFonts w:ascii="Adobe Arabic" w:hAnsi="Adobe Arabic" w:hint="eastAsia"/>
          <w:sz w:val="38"/>
          <w:rtl/>
        </w:rPr>
        <w:t>حماد</w:t>
      </w:r>
      <w:r w:rsidRPr="00D65790">
        <w:rPr>
          <w:rFonts w:ascii="Adobe Arabic" w:hAnsi="Adobe Arabic"/>
          <w:sz w:val="38"/>
          <w:rtl/>
        </w:rPr>
        <w:t xml:space="preserve"> </w:t>
      </w:r>
      <w:r w:rsidRPr="00D65790">
        <w:rPr>
          <w:rFonts w:ascii="Adobe Arabic" w:hAnsi="Adobe Arabic" w:hint="eastAsia"/>
          <w:sz w:val="38"/>
          <w:rtl/>
        </w:rPr>
        <w:t>بن</w:t>
      </w:r>
      <w:r w:rsidRPr="00D65790">
        <w:rPr>
          <w:rFonts w:ascii="Adobe Arabic" w:hAnsi="Adobe Arabic"/>
          <w:sz w:val="38"/>
          <w:rtl/>
        </w:rPr>
        <w:t xml:space="preserve"> </w:t>
      </w:r>
      <w:r w:rsidRPr="00D65790">
        <w:rPr>
          <w:rFonts w:ascii="Adobe Arabic" w:hAnsi="Adobe Arabic" w:hint="eastAsia"/>
          <w:sz w:val="38"/>
          <w:rtl/>
        </w:rPr>
        <w:t>أبي</w:t>
      </w:r>
      <w:r w:rsidRPr="00D65790">
        <w:rPr>
          <w:rFonts w:ascii="Adobe Arabic" w:hAnsi="Adobe Arabic"/>
          <w:sz w:val="38"/>
          <w:rtl/>
        </w:rPr>
        <w:t xml:space="preserve"> </w:t>
      </w:r>
      <w:r w:rsidRPr="00D65790">
        <w:rPr>
          <w:rFonts w:ascii="Adobe Arabic" w:hAnsi="Adobe Arabic" w:hint="eastAsia"/>
          <w:sz w:val="38"/>
          <w:rtl/>
        </w:rPr>
        <w:t>سليمان</w:t>
      </w:r>
      <w:r w:rsidRPr="00D65790">
        <w:rPr>
          <w:rFonts w:ascii="Adobe Arabic" w:hAnsi="Adobe Arabic"/>
          <w:sz w:val="38"/>
          <w:rtl/>
        </w:rPr>
        <w:t>:</w:t>
      </w:r>
      <w:r w:rsidRPr="00D65790">
        <w:rPr>
          <w:rFonts w:ascii="Adobe Arabic" w:hAnsi="Adobe Arabic" w:hint="cs"/>
          <w:sz w:val="38"/>
          <w:rtl/>
        </w:rPr>
        <w:t xml:space="preserve"> </w:t>
      </w:r>
      <w:r w:rsidRPr="00D65790">
        <w:rPr>
          <w:rFonts w:ascii="Adobe Arabic" w:hAnsi="Adobe Arabic" w:hint="eastAsia"/>
          <w:sz w:val="38"/>
          <w:rtl/>
        </w:rPr>
        <w:t>دلّت</w:t>
      </w:r>
      <w:r w:rsidRPr="00D65790">
        <w:rPr>
          <w:rFonts w:ascii="Adobe Arabic" w:hAnsi="Adobe Arabic"/>
          <w:sz w:val="38"/>
          <w:rtl/>
        </w:rPr>
        <w:t xml:space="preserve"> </w:t>
      </w:r>
      <w:r w:rsidRPr="00D65790">
        <w:rPr>
          <w:rFonts w:ascii="Adobe Arabic" w:hAnsi="Adobe Arabic" w:hint="eastAsia"/>
          <w:sz w:val="38"/>
          <w:rtl/>
        </w:rPr>
        <w:t>الآثار</w:t>
      </w:r>
      <w:r w:rsidRPr="00D65790">
        <w:rPr>
          <w:rFonts w:ascii="Adobe Arabic" w:hAnsi="Adobe Arabic" w:hint="cs"/>
          <w:sz w:val="38"/>
          <w:rtl/>
        </w:rPr>
        <w:t xml:space="preserve"> الباقية</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موقف</w:t>
      </w:r>
      <w:r w:rsidRPr="00D65790">
        <w:rPr>
          <w:rFonts w:ascii="Adobe Arabic" w:hAnsi="Adobe Arabic"/>
          <w:sz w:val="38"/>
          <w:rtl/>
        </w:rPr>
        <w:t xml:space="preserve"> </w:t>
      </w:r>
      <w:r w:rsidRPr="00D65790">
        <w:rPr>
          <w:rFonts w:ascii="Adobe Arabic" w:hAnsi="Adobe Arabic" w:hint="eastAsia"/>
          <w:sz w:val="38"/>
          <w:rtl/>
        </w:rPr>
        <w:t>ال</w:t>
      </w:r>
      <w:r w:rsidRPr="00D65790">
        <w:rPr>
          <w:rFonts w:ascii="Adobe Arabic" w:hAnsi="Adobe Arabic" w:hint="cs"/>
          <w:sz w:val="38"/>
          <w:rtl/>
        </w:rPr>
        <w:t>إ</w:t>
      </w:r>
      <w:r w:rsidRPr="00D65790">
        <w:rPr>
          <w:rFonts w:ascii="Adobe Arabic" w:hAnsi="Adobe Arabic" w:hint="eastAsia"/>
          <w:sz w:val="38"/>
          <w:rtl/>
        </w:rPr>
        <w:t>مام</w:t>
      </w:r>
      <w:r w:rsidRPr="00D65790">
        <w:rPr>
          <w:rFonts w:ascii="Adobe Arabic" w:hAnsi="Adobe Arabic"/>
          <w:sz w:val="38"/>
          <w:rtl/>
        </w:rPr>
        <w:t xml:space="preserve"> </w:t>
      </w:r>
      <w:r w:rsidRPr="00D65790">
        <w:rPr>
          <w:rFonts w:ascii="Adobe Arabic" w:hAnsi="Adobe Arabic" w:hint="eastAsia"/>
          <w:sz w:val="38"/>
          <w:rtl/>
        </w:rPr>
        <w:t>إبراهيم</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حماد</w:t>
      </w:r>
      <w:r w:rsidRPr="00D65790">
        <w:rPr>
          <w:rFonts w:ascii="Adobe Arabic" w:hAnsi="Adobe Arabic" w:hint="cs"/>
          <w:sz w:val="38"/>
          <w:rtl/>
        </w:rPr>
        <w:t xml:space="preserve">، </w:t>
      </w:r>
      <w:r w:rsidRPr="00D65790">
        <w:rPr>
          <w:rFonts w:ascii="Adobe Arabic" w:hAnsi="Adobe Arabic" w:hint="eastAsia"/>
          <w:sz w:val="38"/>
          <w:rtl/>
        </w:rPr>
        <w:t>وعند</w:t>
      </w:r>
      <w:r w:rsidRPr="00D65790">
        <w:rPr>
          <w:rFonts w:ascii="Adobe Arabic" w:hAnsi="Adobe Arabic"/>
          <w:sz w:val="38"/>
          <w:rtl/>
        </w:rPr>
        <w:t xml:space="preserve"> </w:t>
      </w:r>
      <w:r w:rsidRPr="00D65790">
        <w:rPr>
          <w:rFonts w:ascii="Adobe Arabic" w:hAnsi="Adobe Arabic" w:hint="eastAsia"/>
          <w:sz w:val="38"/>
          <w:rtl/>
        </w:rPr>
        <w:t>النظر</w:t>
      </w:r>
      <w:r w:rsidRPr="00D65790">
        <w:rPr>
          <w:rFonts w:ascii="Adobe Arabic" w:hAnsi="Adobe Arabic"/>
          <w:sz w:val="38"/>
          <w:rtl/>
        </w:rPr>
        <w:t xml:space="preserve"> </w:t>
      </w:r>
      <w:r w:rsidRPr="00D65790">
        <w:rPr>
          <w:rFonts w:ascii="Adobe Arabic" w:hAnsi="Adobe Arabic" w:hint="eastAsia"/>
          <w:sz w:val="38"/>
          <w:rtl/>
        </w:rPr>
        <w:t>فيها</w:t>
      </w:r>
      <w:r w:rsidRPr="00D65790">
        <w:rPr>
          <w:rFonts w:ascii="Adobe Arabic" w:hAnsi="Adobe Arabic"/>
          <w:sz w:val="38"/>
          <w:rtl/>
        </w:rPr>
        <w:t xml:space="preserve"> </w:t>
      </w:r>
      <w:r w:rsidRPr="00D65790">
        <w:rPr>
          <w:rFonts w:ascii="Adobe Arabic" w:hAnsi="Adobe Arabic" w:hint="eastAsia"/>
          <w:sz w:val="38"/>
          <w:rtl/>
        </w:rPr>
        <w:t>يلحظ</w:t>
      </w:r>
      <w:r w:rsidRPr="00D65790">
        <w:rPr>
          <w:rFonts w:ascii="Adobe Arabic" w:hAnsi="Adobe Arabic"/>
          <w:sz w:val="38"/>
          <w:rtl/>
        </w:rPr>
        <w:t xml:space="preserve"> </w:t>
      </w:r>
      <w:r w:rsidRPr="00D65790">
        <w:rPr>
          <w:rFonts w:ascii="Adobe Arabic" w:hAnsi="Adobe Arabic" w:hint="eastAsia"/>
          <w:sz w:val="38"/>
          <w:rtl/>
        </w:rPr>
        <w:t>أن</w:t>
      </w:r>
      <w:r w:rsidRPr="00D65790">
        <w:rPr>
          <w:rFonts w:ascii="Adobe Arabic" w:hAnsi="Adobe Arabic"/>
          <w:sz w:val="38"/>
          <w:rtl/>
        </w:rPr>
        <w:t xml:space="preserve"> </w:t>
      </w:r>
      <w:r w:rsidRPr="00D65790">
        <w:rPr>
          <w:rFonts w:ascii="Adobe Arabic" w:hAnsi="Adobe Arabic" w:hint="eastAsia"/>
          <w:sz w:val="38"/>
          <w:rtl/>
        </w:rPr>
        <w:t>هناك</w:t>
      </w:r>
      <w:r w:rsidRPr="00D65790">
        <w:rPr>
          <w:rFonts w:ascii="Adobe Arabic" w:hAnsi="Adobe Arabic"/>
          <w:sz w:val="38"/>
          <w:rtl/>
        </w:rPr>
        <w:t xml:space="preserve"> </w:t>
      </w:r>
      <w:r w:rsidRPr="00D65790">
        <w:rPr>
          <w:rFonts w:ascii="Adobe Arabic" w:hAnsi="Adobe Arabic" w:hint="eastAsia"/>
          <w:sz w:val="38"/>
          <w:rtl/>
        </w:rPr>
        <w:t>تعارضاً</w:t>
      </w:r>
      <w:r w:rsidRPr="00D65790">
        <w:rPr>
          <w:rFonts w:ascii="Adobe Arabic" w:hAnsi="Adobe Arabic"/>
          <w:sz w:val="38"/>
          <w:rtl/>
        </w:rPr>
        <w:t xml:space="preserve"> </w:t>
      </w:r>
      <w:r w:rsidRPr="00D65790">
        <w:rPr>
          <w:rFonts w:ascii="Adobe Arabic" w:hAnsi="Adobe Arabic" w:hint="eastAsia"/>
          <w:sz w:val="38"/>
          <w:rtl/>
        </w:rPr>
        <w:t>وتبايناً</w:t>
      </w:r>
      <w:r w:rsidRPr="00D65790">
        <w:rPr>
          <w:rFonts w:ascii="Adobe Arabic" w:hAnsi="Adobe Arabic"/>
          <w:sz w:val="38"/>
          <w:rtl/>
        </w:rPr>
        <w:t xml:space="preserve"> </w:t>
      </w:r>
      <w:r w:rsidRPr="00D65790">
        <w:rPr>
          <w:rFonts w:ascii="Adobe Arabic" w:hAnsi="Adobe Arabic" w:hint="eastAsia"/>
          <w:sz w:val="38"/>
          <w:rtl/>
        </w:rPr>
        <w:t>حي</w:t>
      </w:r>
      <w:r w:rsidRPr="00D65790">
        <w:rPr>
          <w:rFonts w:ascii="Adobe Arabic" w:hAnsi="Adobe Arabic" w:hint="cs"/>
          <w:sz w:val="38"/>
          <w:rtl/>
        </w:rPr>
        <w:t xml:space="preserve">ث </w:t>
      </w:r>
      <w:r w:rsidRPr="00D65790">
        <w:rPr>
          <w:rFonts w:ascii="Adobe Arabic" w:hAnsi="Adobe Arabic" w:hint="eastAsia"/>
          <w:sz w:val="38"/>
          <w:rtl/>
        </w:rPr>
        <w:t>دلّ</w:t>
      </w:r>
      <w:r w:rsidRPr="00D65790">
        <w:rPr>
          <w:rFonts w:ascii="Adobe Arabic" w:hAnsi="Adobe Arabic"/>
          <w:sz w:val="38"/>
          <w:rtl/>
        </w:rPr>
        <w:t xml:space="preserve"> </w:t>
      </w:r>
      <w:r w:rsidRPr="00D65790">
        <w:rPr>
          <w:rFonts w:ascii="Adobe Arabic" w:hAnsi="Adobe Arabic" w:hint="eastAsia"/>
          <w:sz w:val="38"/>
          <w:rtl/>
        </w:rPr>
        <w:t>بعضها</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ثناء</w:t>
      </w:r>
      <w:r w:rsidRPr="00D65790">
        <w:rPr>
          <w:rFonts w:ascii="Adobe Arabic" w:hAnsi="Adobe Arabic"/>
          <w:sz w:val="38"/>
          <w:rtl/>
        </w:rPr>
        <w:t xml:space="preserve"> </w:t>
      </w:r>
      <w:r w:rsidRPr="00D65790">
        <w:rPr>
          <w:rFonts w:ascii="Adobe Arabic" w:hAnsi="Adobe Arabic" w:hint="eastAsia"/>
          <w:sz w:val="38"/>
          <w:rtl/>
        </w:rPr>
        <w:t>الإمام</w:t>
      </w:r>
      <w:r w:rsidRPr="00D65790">
        <w:rPr>
          <w:rFonts w:ascii="Adobe Arabic" w:hAnsi="Adobe Arabic"/>
          <w:sz w:val="38"/>
          <w:rtl/>
        </w:rPr>
        <w:t xml:space="preserve"> </w:t>
      </w:r>
      <w:r w:rsidRPr="00D65790">
        <w:rPr>
          <w:rFonts w:ascii="Adobe Arabic" w:hAnsi="Adobe Arabic" w:hint="eastAsia"/>
          <w:sz w:val="38"/>
          <w:rtl/>
        </w:rPr>
        <w:t>إبراهيم</w:t>
      </w:r>
      <w:r w:rsidRPr="00D65790">
        <w:rPr>
          <w:rFonts w:ascii="Adobe Arabic" w:hAnsi="Adobe Arabic"/>
          <w:sz w:val="38"/>
          <w:rtl/>
        </w:rPr>
        <w:t xml:space="preserve"> </w:t>
      </w:r>
      <w:r w:rsidRPr="00D65790">
        <w:rPr>
          <w:rFonts w:ascii="Adobe Arabic" w:hAnsi="Adobe Arabic" w:hint="eastAsia"/>
          <w:sz w:val="38"/>
          <w:rtl/>
        </w:rPr>
        <w:t>لحماد</w:t>
      </w:r>
      <w:r w:rsidRPr="00D65790">
        <w:rPr>
          <w:rFonts w:ascii="Adobe Arabic" w:hAnsi="Adobe Arabic"/>
          <w:sz w:val="38"/>
          <w:rtl/>
        </w:rPr>
        <w:t xml:space="preserve"> </w:t>
      </w:r>
      <w:r w:rsidRPr="00D65790">
        <w:rPr>
          <w:rFonts w:ascii="Adobe Arabic" w:hAnsi="Adobe Arabic" w:hint="eastAsia"/>
          <w:sz w:val="38"/>
          <w:rtl/>
        </w:rPr>
        <w:t>كما</w:t>
      </w:r>
      <w:r w:rsidRPr="00D65790">
        <w:rPr>
          <w:rFonts w:ascii="Adobe Arabic" w:hAnsi="Adobe Arabic"/>
          <w:sz w:val="38"/>
          <w:rtl/>
        </w:rPr>
        <w:t xml:space="preserve"> </w:t>
      </w:r>
      <w:r w:rsidRPr="00D65790">
        <w:rPr>
          <w:rFonts w:ascii="Adobe Arabic" w:hAnsi="Adobe Arabic" w:hint="eastAsia"/>
          <w:sz w:val="38"/>
          <w:rtl/>
        </w:rPr>
        <w:t>دلّ</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ذلك</w:t>
      </w:r>
      <w:r w:rsidRPr="00D65790">
        <w:rPr>
          <w:rFonts w:ascii="Adobe Arabic" w:hAnsi="Adobe Arabic"/>
          <w:sz w:val="38"/>
          <w:rtl/>
        </w:rPr>
        <w:t xml:space="preserve"> </w:t>
      </w:r>
      <w:r w:rsidRPr="00D65790">
        <w:rPr>
          <w:rFonts w:ascii="Adobe Arabic" w:hAnsi="Adobe Arabic" w:hint="eastAsia"/>
          <w:sz w:val="38"/>
          <w:rtl/>
        </w:rPr>
        <w:t>الأثر</w:t>
      </w:r>
      <w:r w:rsidRPr="00D65790">
        <w:rPr>
          <w:rFonts w:ascii="Adobe Arabic" w:hAnsi="Adobe Arabic"/>
          <w:sz w:val="38"/>
          <w:rtl/>
        </w:rPr>
        <w:t xml:space="preserve"> </w:t>
      </w:r>
      <w:r w:rsidRPr="00D65790">
        <w:rPr>
          <w:rFonts w:ascii="Adobe Arabic" w:hAnsi="Adobe Arabic" w:hint="eastAsia"/>
          <w:sz w:val="38"/>
          <w:rtl/>
        </w:rPr>
        <w:t>الحادي</w:t>
      </w:r>
      <w:r w:rsidRPr="00D65790">
        <w:rPr>
          <w:rFonts w:ascii="Adobe Arabic" w:hAnsi="Adobe Arabic"/>
          <w:sz w:val="38"/>
          <w:rtl/>
        </w:rPr>
        <w:t xml:space="preserve"> </w:t>
      </w:r>
      <w:r w:rsidRPr="00D65790">
        <w:rPr>
          <w:rFonts w:ascii="Adobe Arabic" w:hAnsi="Adobe Arabic" w:hint="eastAsia"/>
          <w:sz w:val="38"/>
          <w:rtl/>
        </w:rPr>
        <w:t>والعشرون</w:t>
      </w:r>
      <w:r w:rsidRPr="00D65790">
        <w:rPr>
          <w:rFonts w:ascii="Adobe Arabic" w:hAnsi="Adobe Arabic"/>
          <w:sz w:val="38"/>
          <w:rtl/>
        </w:rPr>
        <w:t xml:space="preserve"> </w:t>
      </w:r>
      <w:r w:rsidRPr="00D65790">
        <w:rPr>
          <w:rFonts w:ascii="Adobe Arabic" w:hAnsi="Adobe Arabic" w:hint="eastAsia"/>
          <w:sz w:val="38"/>
          <w:rtl/>
        </w:rPr>
        <w:t>والثاني</w:t>
      </w:r>
      <w:r w:rsidRPr="00D65790">
        <w:rPr>
          <w:rFonts w:ascii="Adobe Arabic" w:hAnsi="Adobe Arabic"/>
          <w:sz w:val="38"/>
          <w:rtl/>
        </w:rPr>
        <w:t xml:space="preserve"> </w:t>
      </w:r>
      <w:r w:rsidRPr="00D65790">
        <w:rPr>
          <w:rFonts w:ascii="Adobe Arabic" w:hAnsi="Adobe Arabic" w:hint="eastAsia"/>
          <w:sz w:val="38"/>
          <w:rtl/>
        </w:rPr>
        <w:t>والعشرون</w:t>
      </w:r>
      <w:r w:rsidRPr="00D65790">
        <w:rPr>
          <w:rFonts w:ascii="Adobe Arabic" w:hAnsi="Adobe Arabic"/>
          <w:sz w:val="38"/>
          <w:rtl/>
        </w:rPr>
        <w:t xml:space="preserve">، </w:t>
      </w:r>
      <w:r w:rsidRPr="00D65790">
        <w:rPr>
          <w:rFonts w:ascii="Adobe Arabic" w:hAnsi="Adobe Arabic" w:hint="eastAsia"/>
          <w:sz w:val="38"/>
          <w:rtl/>
        </w:rPr>
        <w:t>بينما</w:t>
      </w:r>
      <w:r w:rsidRPr="00D65790">
        <w:rPr>
          <w:rFonts w:ascii="Adobe Arabic" w:hAnsi="Adobe Arabic"/>
          <w:sz w:val="38"/>
          <w:rtl/>
        </w:rPr>
        <w:t xml:space="preserve"> </w:t>
      </w:r>
      <w:r w:rsidRPr="00D65790">
        <w:rPr>
          <w:rFonts w:ascii="Adobe Arabic" w:hAnsi="Adobe Arabic" w:hint="eastAsia"/>
          <w:sz w:val="38"/>
          <w:rtl/>
        </w:rPr>
        <w:t>دلّ</w:t>
      </w:r>
      <w:r w:rsidRPr="00D65790">
        <w:rPr>
          <w:rFonts w:ascii="Adobe Arabic" w:hAnsi="Adobe Arabic"/>
          <w:sz w:val="38"/>
          <w:rtl/>
        </w:rPr>
        <w:t xml:space="preserve"> </w:t>
      </w:r>
      <w:r w:rsidRPr="00D65790">
        <w:rPr>
          <w:rFonts w:ascii="Adobe Arabic" w:hAnsi="Adobe Arabic" w:hint="eastAsia"/>
          <w:sz w:val="38"/>
          <w:rtl/>
        </w:rPr>
        <w:t>ال</w:t>
      </w:r>
      <w:r w:rsidRPr="00D65790">
        <w:rPr>
          <w:rFonts w:ascii="Adobe Arabic" w:hAnsi="Adobe Arabic" w:hint="cs"/>
          <w:sz w:val="38"/>
          <w:rtl/>
        </w:rPr>
        <w:t>أ</w:t>
      </w:r>
      <w:r w:rsidRPr="00D65790">
        <w:rPr>
          <w:rFonts w:ascii="Adobe Arabic" w:hAnsi="Adobe Arabic" w:hint="eastAsia"/>
          <w:sz w:val="38"/>
          <w:rtl/>
        </w:rPr>
        <w:t>ثر</w:t>
      </w:r>
      <w:r w:rsidRPr="00D65790">
        <w:rPr>
          <w:rFonts w:ascii="Adobe Arabic" w:hAnsi="Adobe Arabic"/>
          <w:sz w:val="38"/>
          <w:rtl/>
        </w:rPr>
        <w:t xml:space="preserve"> </w:t>
      </w:r>
      <w:r w:rsidRPr="00D65790">
        <w:rPr>
          <w:rFonts w:ascii="Adobe Arabic" w:hAnsi="Adobe Arabic" w:hint="eastAsia"/>
          <w:sz w:val="38"/>
          <w:rtl/>
        </w:rPr>
        <w:t>التاسع</w:t>
      </w:r>
      <w:r w:rsidRPr="00D65790">
        <w:rPr>
          <w:rFonts w:ascii="Adobe Arabic" w:hAnsi="Adobe Arabic"/>
          <w:sz w:val="38"/>
          <w:rtl/>
        </w:rPr>
        <w:t xml:space="preserve"> </w:t>
      </w:r>
      <w:r w:rsidRPr="00D65790">
        <w:rPr>
          <w:rFonts w:ascii="Adobe Arabic" w:hAnsi="Adobe Arabic" w:hint="eastAsia"/>
          <w:sz w:val="38"/>
          <w:rtl/>
        </w:rPr>
        <w:t>عشر</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سبه</w:t>
      </w:r>
      <w:r w:rsidRPr="00D65790">
        <w:rPr>
          <w:rFonts w:ascii="Adobe Arabic" w:hAnsi="Adobe Arabic"/>
          <w:sz w:val="38"/>
          <w:rtl/>
        </w:rPr>
        <w:t xml:space="preserve"> </w:t>
      </w:r>
      <w:r w:rsidRPr="00D65790">
        <w:rPr>
          <w:rFonts w:ascii="Adobe Arabic" w:hAnsi="Adobe Arabic" w:hint="eastAsia"/>
          <w:sz w:val="38"/>
          <w:rtl/>
        </w:rPr>
        <w:t>ولعنه</w:t>
      </w:r>
      <w:r w:rsidRPr="00D65790">
        <w:rPr>
          <w:rFonts w:ascii="Adobe Arabic" w:hAnsi="Adobe Arabic" w:hint="cs"/>
          <w:sz w:val="38"/>
          <w:rtl/>
        </w:rPr>
        <w:t xml:space="preserve">، </w:t>
      </w:r>
      <w:r w:rsidRPr="00D65790">
        <w:rPr>
          <w:rFonts w:ascii="Adobe Arabic" w:hAnsi="Adobe Arabic" w:hint="eastAsia"/>
          <w:sz w:val="38"/>
          <w:rtl/>
        </w:rPr>
        <w:t>والذي</w:t>
      </w:r>
      <w:r w:rsidRPr="00D65790">
        <w:rPr>
          <w:rFonts w:ascii="Adobe Arabic" w:hAnsi="Adobe Arabic"/>
          <w:sz w:val="38"/>
          <w:rtl/>
        </w:rPr>
        <w:t xml:space="preserve"> </w:t>
      </w:r>
      <w:r w:rsidRPr="00D65790">
        <w:rPr>
          <w:rFonts w:ascii="Adobe Arabic" w:hAnsi="Adobe Arabic" w:hint="eastAsia"/>
          <w:sz w:val="38"/>
          <w:rtl/>
        </w:rPr>
        <w:t>يظهر</w:t>
      </w:r>
      <w:r w:rsidRPr="00D65790">
        <w:rPr>
          <w:rFonts w:ascii="Adobe Arabic" w:hAnsi="Adobe Arabic"/>
          <w:sz w:val="38"/>
          <w:rtl/>
        </w:rPr>
        <w:t xml:space="preserve"> </w:t>
      </w:r>
      <w:r w:rsidRPr="00D65790">
        <w:rPr>
          <w:rFonts w:ascii="Adobe Arabic" w:hAnsi="Adobe Arabic" w:hint="eastAsia"/>
          <w:sz w:val="38"/>
          <w:rtl/>
        </w:rPr>
        <w:t>أن</w:t>
      </w:r>
      <w:r w:rsidRPr="00D65790">
        <w:rPr>
          <w:rFonts w:ascii="Adobe Arabic" w:hAnsi="Adobe Arabic"/>
          <w:sz w:val="38"/>
          <w:rtl/>
        </w:rPr>
        <w:t xml:space="preserve"> </w:t>
      </w:r>
      <w:r w:rsidRPr="00D65790">
        <w:rPr>
          <w:rFonts w:ascii="Adobe Arabic" w:hAnsi="Adobe Arabic" w:hint="eastAsia"/>
          <w:sz w:val="38"/>
          <w:rtl/>
        </w:rPr>
        <w:t>حماداً</w:t>
      </w:r>
      <w:r w:rsidRPr="00D65790">
        <w:rPr>
          <w:rFonts w:ascii="Adobe Arabic" w:hAnsi="Adobe Arabic"/>
          <w:sz w:val="38"/>
          <w:rtl/>
        </w:rPr>
        <w:t xml:space="preserve"> </w:t>
      </w:r>
      <w:r w:rsidRPr="00D65790">
        <w:rPr>
          <w:rFonts w:ascii="Adobe Arabic" w:hAnsi="Adobe Arabic" w:hint="eastAsia"/>
          <w:sz w:val="38"/>
          <w:rtl/>
        </w:rPr>
        <w:t>لم</w:t>
      </w:r>
      <w:r w:rsidRPr="00D65790">
        <w:rPr>
          <w:rFonts w:ascii="Adobe Arabic" w:hAnsi="Adobe Arabic"/>
          <w:sz w:val="38"/>
          <w:rtl/>
        </w:rPr>
        <w:t xml:space="preserve"> </w:t>
      </w:r>
      <w:r w:rsidRPr="00D65790">
        <w:rPr>
          <w:rFonts w:ascii="Adobe Arabic" w:hAnsi="Adobe Arabic" w:hint="eastAsia"/>
          <w:sz w:val="38"/>
          <w:rtl/>
        </w:rPr>
        <w:t>يقع</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بدعة</w:t>
      </w:r>
      <w:r w:rsidRPr="00D65790">
        <w:rPr>
          <w:rFonts w:ascii="Adobe Arabic" w:hAnsi="Adobe Arabic"/>
          <w:sz w:val="38"/>
          <w:rtl/>
        </w:rPr>
        <w:t xml:space="preserve"> </w:t>
      </w:r>
      <w:r w:rsidRPr="00D65790">
        <w:rPr>
          <w:rFonts w:ascii="Adobe Arabic" w:hAnsi="Adobe Arabic" w:hint="eastAsia"/>
          <w:sz w:val="38"/>
          <w:rtl/>
        </w:rPr>
        <w:t>الإرجاء</w:t>
      </w:r>
      <w:r w:rsidRPr="00D65790">
        <w:rPr>
          <w:rFonts w:ascii="Adobe Arabic" w:hAnsi="Adobe Arabic"/>
          <w:sz w:val="38"/>
          <w:rtl/>
        </w:rPr>
        <w:t xml:space="preserve"> </w:t>
      </w:r>
      <w:r w:rsidRPr="00D65790">
        <w:rPr>
          <w:rFonts w:ascii="Adobe Arabic" w:hAnsi="Adobe Arabic" w:hint="eastAsia"/>
          <w:sz w:val="38"/>
          <w:rtl/>
        </w:rPr>
        <w:t>إلا</w:t>
      </w:r>
      <w:r w:rsidRPr="00D65790">
        <w:rPr>
          <w:rFonts w:ascii="Adobe Arabic" w:hAnsi="Adobe Arabic"/>
          <w:sz w:val="38"/>
          <w:rtl/>
        </w:rPr>
        <w:t xml:space="preserve"> </w:t>
      </w:r>
      <w:r w:rsidRPr="00D65790">
        <w:rPr>
          <w:rFonts w:ascii="Adobe Arabic" w:hAnsi="Adobe Arabic" w:hint="eastAsia"/>
          <w:sz w:val="38"/>
          <w:rtl/>
        </w:rPr>
        <w:t>بعد</w:t>
      </w:r>
      <w:r w:rsidRPr="00D65790">
        <w:rPr>
          <w:rFonts w:ascii="Adobe Arabic" w:hAnsi="Adobe Arabic"/>
          <w:sz w:val="38"/>
          <w:rtl/>
        </w:rPr>
        <w:t xml:space="preserve"> </w:t>
      </w:r>
      <w:r w:rsidRPr="00D65790">
        <w:rPr>
          <w:rFonts w:ascii="Adobe Arabic" w:hAnsi="Adobe Arabic" w:hint="eastAsia"/>
          <w:sz w:val="38"/>
          <w:rtl/>
        </w:rPr>
        <w:t>موت</w:t>
      </w:r>
      <w:r w:rsidRPr="00D65790">
        <w:rPr>
          <w:rFonts w:ascii="Adobe Arabic" w:hAnsi="Adobe Arabic"/>
          <w:sz w:val="38"/>
          <w:rtl/>
        </w:rPr>
        <w:t xml:space="preserve"> </w:t>
      </w:r>
      <w:r w:rsidRPr="00D65790">
        <w:rPr>
          <w:rFonts w:ascii="Adobe Arabic" w:hAnsi="Adobe Arabic" w:hint="eastAsia"/>
          <w:sz w:val="38"/>
          <w:rtl/>
        </w:rPr>
        <w:t>ال</w:t>
      </w:r>
      <w:r w:rsidRPr="00D65790">
        <w:rPr>
          <w:rFonts w:ascii="Adobe Arabic" w:hAnsi="Adobe Arabic" w:hint="cs"/>
          <w:sz w:val="38"/>
          <w:rtl/>
        </w:rPr>
        <w:t>إ</w:t>
      </w:r>
      <w:r w:rsidRPr="00D65790">
        <w:rPr>
          <w:rFonts w:ascii="Adobe Arabic" w:hAnsi="Adobe Arabic" w:hint="eastAsia"/>
          <w:sz w:val="38"/>
          <w:rtl/>
        </w:rPr>
        <w:t>مام</w:t>
      </w:r>
      <w:r w:rsidRPr="00D65790">
        <w:rPr>
          <w:rFonts w:ascii="Adobe Arabic" w:hAnsi="Adobe Arabic"/>
          <w:sz w:val="38"/>
          <w:rtl/>
        </w:rPr>
        <w:t xml:space="preserve"> </w:t>
      </w:r>
      <w:r w:rsidRPr="00D65790">
        <w:rPr>
          <w:rFonts w:ascii="Adobe Arabic" w:hAnsi="Adobe Arabic" w:hint="eastAsia"/>
          <w:sz w:val="38"/>
          <w:rtl/>
        </w:rPr>
        <w:t>إبراهيم</w:t>
      </w:r>
      <w:r w:rsidRPr="00D65790">
        <w:rPr>
          <w:rFonts w:ascii="Adobe Arabic" w:hAnsi="Adobe Arabic"/>
          <w:sz w:val="38"/>
          <w:rtl/>
        </w:rPr>
        <w:t xml:space="preserve"> </w:t>
      </w:r>
      <w:r w:rsidRPr="00D65790">
        <w:rPr>
          <w:rFonts w:ascii="Adobe Arabic" w:hAnsi="Adobe Arabic" w:hint="eastAsia"/>
          <w:sz w:val="38"/>
          <w:rtl/>
        </w:rPr>
        <w:t>ويدل</w:t>
      </w:r>
      <w:r w:rsidRPr="00D65790">
        <w:rPr>
          <w:rFonts w:ascii="Adobe Arabic" w:hAnsi="Adobe Arabic"/>
          <w:sz w:val="38"/>
          <w:rtl/>
        </w:rPr>
        <w:t xml:space="preserve"> </w:t>
      </w:r>
      <w:r w:rsidRPr="00D65790">
        <w:rPr>
          <w:rFonts w:ascii="Adobe Arabic" w:hAnsi="Adobe Arabic" w:hint="eastAsia"/>
          <w:sz w:val="38"/>
          <w:rtl/>
        </w:rPr>
        <w:t>عليه</w:t>
      </w:r>
      <w:r w:rsidRPr="00D65790">
        <w:rPr>
          <w:rFonts w:ascii="Adobe Arabic" w:hAnsi="Adobe Arabic"/>
          <w:sz w:val="38"/>
          <w:rtl/>
        </w:rPr>
        <w:t xml:space="preserve"> </w:t>
      </w:r>
      <w:r w:rsidRPr="00D65790">
        <w:rPr>
          <w:rFonts w:ascii="Adobe Arabic" w:hAnsi="Adobe Arabic" w:hint="eastAsia"/>
          <w:sz w:val="38"/>
          <w:rtl/>
        </w:rPr>
        <w:t>ما</w:t>
      </w:r>
      <w:r w:rsidRPr="00D65790">
        <w:rPr>
          <w:rFonts w:ascii="Adobe Arabic" w:hAnsi="Adobe Arabic"/>
          <w:sz w:val="38"/>
          <w:rtl/>
        </w:rPr>
        <w:t xml:space="preserve"> </w:t>
      </w:r>
      <w:r w:rsidRPr="00D65790">
        <w:rPr>
          <w:rFonts w:ascii="Adobe Arabic" w:hAnsi="Adobe Arabic" w:hint="eastAsia"/>
          <w:sz w:val="38"/>
          <w:rtl/>
        </w:rPr>
        <w:t>يأتي</w:t>
      </w:r>
      <w:r w:rsidRPr="00D65790">
        <w:rPr>
          <w:rFonts w:ascii="Adobe Arabic" w:hAnsi="Adobe Arabic"/>
          <w:sz w:val="38"/>
          <w:rtl/>
        </w:rPr>
        <w:t>:</w:t>
      </w:r>
    </w:p>
    <w:p w:rsidR="00E30948" w:rsidRPr="00D65790" w:rsidRDefault="00E30948" w:rsidP="00E30948">
      <w:pPr>
        <w:jc w:val="lowKashida"/>
        <w:rPr>
          <w:rFonts w:ascii="Adobe Arabic" w:hAnsi="Adobe Arabic"/>
          <w:sz w:val="38"/>
        </w:rPr>
      </w:pPr>
      <w:r w:rsidRPr="00D65790">
        <w:rPr>
          <w:rFonts w:ascii="Adobe Arabic" w:hAnsi="Adobe Arabic" w:hint="eastAsia"/>
          <w:sz w:val="38"/>
          <w:rtl/>
        </w:rPr>
        <w:t>أ</w:t>
      </w:r>
      <w:r w:rsidRPr="00D65790">
        <w:rPr>
          <w:rFonts w:ascii="Adobe Arabic" w:hAnsi="Adobe Arabic" w:hint="cs"/>
          <w:sz w:val="38"/>
          <w:rtl/>
        </w:rPr>
        <w:t>-</w:t>
      </w:r>
      <w:r w:rsidRPr="00D65790">
        <w:rPr>
          <w:rFonts w:ascii="Adobe Arabic" w:hAnsi="Adobe Arabic"/>
          <w:sz w:val="38"/>
          <w:rtl/>
        </w:rPr>
        <w:t xml:space="preserve"> </w:t>
      </w:r>
      <w:r w:rsidRPr="00D65790">
        <w:rPr>
          <w:rFonts w:ascii="Adobe Arabic" w:hAnsi="Adobe Arabic" w:hint="eastAsia"/>
          <w:sz w:val="38"/>
          <w:rtl/>
        </w:rPr>
        <w:t>أن</w:t>
      </w:r>
      <w:r w:rsidRPr="00D65790">
        <w:rPr>
          <w:rFonts w:ascii="Adobe Arabic" w:hAnsi="Adobe Arabic"/>
          <w:sz w:val="38"/>
          <w:rtl/>
        </w:rPr>
        <w:t xml:space="preserve"> </w:t>
      </w:r>
      <w:r w:rsidRPr="00D65790">
        <w:rPr>
          <w:rFonts w:ascii="Adobe Arabic" w:hAnsi="Adobe Arabic" w:hint="eastAsia"/>
          <w:sz w:val="38"/>
          <w:rtl/>
        </w:rPr>
        <w:t>رواية</w:t>
      </w:r>
      <w:r w:rsidRPr="00D65790">
        <w:rPr>
          <w:rFonts w:ascii="Adobe Arabic" w:hAnsi="Adobe Arabic"/>
          <w:sz w:val="38"/>
          <w:rtl/>
        </w:rPr>
        <w:t xml:space="preserve"> </w:t>
      </w:r>
      <w:r w:rsidRPr="00D65790">
        <w:rPr>
          <w:rFonts w:ascii="Adobe Arabic" w:hAnsi="Adobe Arabic" w:hint="eastAsia"/>
          <w:sz w:val="38"/>
          <w:rtl/>
        </w:rPr>
        <w:t>لعن</w:t>
      </w:r>
      <w:r w:rsidRPr="00D65790">
        <w:rPr>
          <w:rFonts w:ascii="Adobe Arabic" w:hAnsi="Adobe Arabic"/>
          <w:sz w:val="38"/>
          <w:rtl/>
        </w:rPr>
        <w:t xml:space="preserve"> </w:t>
      </w:r>
      <w:r w:rsidRPr="00D65790">
        <w:rPr>
          <w:rFonts w:ascii="Adobe Arabic" w:hAnsi="Adobe Arabic" w:hint="eastAsia"/>
          <w:sz w:val="38"/>
          <w:rtl/>
        </w:rPr>
        <w:t>ال</w:t>
      </w:r>
      <w:r w:rsidRPr="00D65790">
        <w:rPr>
          <w:rFonts w:ascii="Adobe Arabic" w:hAnsi="Adobe Arabic" w:hint="cs"/>
          <w:sz w:val="38"/>
          <w:rtl/>
        </w:rPr>
        <w:t>إ</w:t>
      </w:r>
      <w:r w:rsidRPr="00D65790">
        <w:rPr>
          <w:rFonts w:ascii="Adobe Arabic" w:hAnsi="Adobe Arabic" w:hint="eastAsia"/>
          <w:sz w:val="38"/>
          <w:rtl/>
        </w:rPr>
        <w:t>مام</w:t>
      </w:r>
      <w:r w:rsidRPr="00D65790">
        <w:rPr>
          <w:rFonts w:ascii="Adobe Arabic" w:hAnsi="Adobe Arabic"/>
          <w:sz w:val="38"/>
          <w:rtl/>
        </w:rPr>
        <w:t xml:space="preserve"> </w:t>
      </w:r>
      <w:r w:rsidRPr="00D65790">
        <w:rPr>
          <w:rFonts w:ascii="Adobe Arabic" w:hAnsi="Adobe Arabic" w:hint="eastAsia"/>
          <w:sz w:val="38"/>
          <w:rtl/>
        </w:rPr>
        <w:t>إبراهيم</w:t>
      </w:r>
      <w:r w:rsidRPr="00D65790">
        <w:rPr>
          <w:rFonts w:ascii="Adobe Arabic" w:hAnsi="Adobe Arabic"/>
          <w:sz w:val="38"/>
          <w:rtl/>
        </w:rPr>
        <w:t xml:space="preserve"> </w:t>
      </w:r>
      <w:r w:rsidRPr="00D65790">
        <w:rPr>
          <w:rFonts w:ascii="Adobe Arabic" w:hAnsi="Adobe Arabic" w:hint="eastAsia"/>
          <w:sz w:val="38"/>
          <w:rtl/>
        </w:rPr>
        <w:t>لحماد</w:t>
      </w:r>
      <w:r w:rsidRPr="00D65790">
        <w:rPr>
          <w:rFonts w:ascii="Adobe Arabic" w:hAnsi="Adobe Arabic"/>
          <w:sz w:val="38"/>
          <w:rtl/>
        </w:rPr>
        <w:t xml:space="preserve"> </w:t>
      </w:r>
      <w:r w:rsidRPr="00D65790">
        <w:rPr>
          <w:rFonts w:ascii="Adobe Arabic" w:hAnsi="Adobe Arabic" w:hint="eastAsia"/>
          <w:sz w:val="38"/>
          <w:rtl/>
        </w:rPr>
        <w:t>ضعيفة</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85"/>
      </w:r>
      <w:r w:rsidRPr="00D65790">
        <w:rPr>
          <w:rFonts w:ascii="Traditional Arabic" w:hAnsi="Traditional Arabic"/>
          <w:sz w:val="38"/>
          <w:vertAlign w:val="superscript"/>
          <w:rtl/>
        </w:rPr>
        <w:t>)</w:t>
      </w:r>
      <w:r w:rsidRPr="00D65790">
        <w:rPr>
          <w:rFonts w:ascii="Adobe Arabic" w:hAnsi="Adobe Arabic" w:hint="cs"/>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ب</w:t>
      </w:r>
      <w:r w:rsidRPr="00D65790">
        <w:rPr>
          <w:rFonts w:ascii="Adobe Arabic" w:hAnsi="Adobe Arabic" w:hint="cs"/>
          <w:sz w:val="38"/>
          <w:rtl/>
        </w:rPr>
        <w:t>-</w:t>
      </w:r>
      <w:r w:rsidRPr="00D65790">
        <w:rPr>
          <w:rFonts w:ascii="Adobe Arabic" w:hAnsi="Adobe Arabic"/>
          <w:sz w:val="38"/>
          <w:rtl/>
        </w:rPr>
        <w:t xml:space="preserve"> </w:t>
      </w:r>
      <w:r w:rsidRPr="00D65790">
        <w:rPr>
          <w:rFonts w:ascii="Adobe Arabic" w:hAnsi="Adobe Arabic" w:hint="eastAsia"/>
          <w:sz w:val="38"/>
          <w:rtl/>
        </w:rPr>
        <w:t>أن</w:t>
      </w:r>
      <w:r w:rsidRPr="00D65790">
        <w:rPr>
          <w:rFonts w:ascii="Adobe Arabic" w:hAnsi="Adobe Arabic"/>
          <w:sz w:val="38"/>
          <w:rtl/>
        </w:rPr>
        <w:t xml:space="preserve"> </w:t>
      </w:r>
      <w:r w:rsidRPr="00D65790">
        <w:rPr>
          <w:rFonts w:ascii="Adobe Arabic" w:hAnsi="Adobe Arabic" w:hint="eastAsia"/>
          <w:sz w:val="38"/>
          <w:rtl/>
        </w:rPr>
        <w:t>ال</w:t>
      </w:r>
      <w:r w:rsidRPr="00D65790">
        <w:rPr>
          <w:rFonts w:ascii="Adobe Arabic" w:hAnsi="Adobe Arabic" w:hint="cs"/>
          <w:sz w:val="38"/>
          <w:rtl/>
        </w:rPr>
        <w:t>أ</w:t>
      </w:r>
      <w:r w:rsidRPr="00D65790">
        <w:rPr>
          <w:rFonts w:ascii="Adobe Arabic" w:hAnsi="Adobe Arabic" w:hint="eastAsia"/>
          <w:sz w:val="38"/>
          <w:rtl/>
        </w:rPr>
        <w:t>ثرين</w:t>
      </w:r>
      <w:r w:rsidRPr="00D65790">
        <w:rPr>
          <w:rFonts w:ascii="Adobe Arabic" w:hAnsi="Adobe Arabic"/>
          <w:sz w:val="38"/>
          <w:rtl/>
        </w:rPr>
        <w:t xml:space="preserve"> </w:t>
      </w:r>
      <w:r w:rsidRPr="00D65790">
        <w:rPr>
          <w:rFonts w:ascii="Adobe Arabic" w:hAnsi="Adobe Arabic" w:hint="eastAsia"/>
          <w:sz w:val="38"/>
          <w:rtl/>
        </w:rPr>
        <w:t>الأخيرين</w:t>
      </w:r>
      <w:r w:rsidRPr="00D65790">
        <w:rPr>
          <w:rFonts w:ascii="Adobe Arabic" w:hAnsi="Adobe Arabic"/>
          <w:sz w:val="38"/>
          <w:rtl/>
        </w:rPr>
        <w:t xml:space="preserve"> </w:t>
      </w:r>
      <w:r w:rsidRPr="00D65790">
        <w:rPr>
          <w:rFonts w:ascii="Adobe Arabic" w:hAnsi="Adobe Arabic" w:hint="eastAsia"/>
          <w:sz w:val="38"/>
          <w:rtl/>
        </w:rPr>
        <w:t>نص</w:t>
      </w:r>
      <w:r w:rsidRPr="00D65790">
        <w:rPr>
          <w:rFonts w:ascii="Adobe Arabic" w:hAnsi="Adobe Arabic"/>
          <w:sz w:val="38"/>
          <w:rtl/>
        </w:rPr>
        <w:t xml:space="preserve"> </w:t>
      </w:r>
      <w:r w:rsidRPr="00D65790">
        <w:rPr>
          <w:rFonts w:ascii="Adobe Arabic" w:hAnsi="Adobe Arabic" w:hint="eastAsia"/>
          <w:sz w:val="38"/>
          <w:rtl/>
        </w:rPr>
        <w:t>صريح</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أن</w:t>
      </w:r>
      <w:r w:rsidRPr="00D65790">
        <w:rPr>
          <w:rFonts w:ascii="Adobe Arabic" w:hAnsi="Adobe Arabic"/>
          <w:sz w:val="38"/>
          <w:rtl/>
        </w:rPr>
        <w:t xml:space="preserve"> </w:t>
      </w:r>
      <w:r w:rsidRPr="00D65790">
        <w:rPr>
          <w:rFonts w:ascii="Adobe Arabic" w:hAnsi="Adobe Arabic" w:hint="eastAsia"/>
          <w:sz w:val="38"/>
          <w:rtl/>
        </w:rPr>
        <w:t>حماداً</w:t>
      </w:r>
      <w:r w:rsidRPr="00D65790">
        <w:rPr>
          <w:rFonts w:ascii="Adobe Arabic" w:hAnsi="Adobe Arabic"/>
          <w:sz w:val="38"/>
          <w:rtl/>
        </w:rPr>
        <w:t xml:space="preserve"> </w:t>
      </w:r>
      <w:r w:rsidRPr="00D65790">
        <w:rPr>
          <w:rFonts w:ascii="Adobe Arabic" w:hAnsi="Adobe Arabic" w:hint="eastAsia"/>
          <w:sz w:val="38"/>
          <w:rtl/>
        </w:rPr>
        <w:t>وقع</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بدعة</w:t>
      </w:r>
      <w:r w:rsidRPr="00D65790">
        <w:rPr>
          <w:rFonts w:ascii="Adobe Arabic" w:hAnsi="Adobe Arabic"/>
          <w:sz w:val="38"/>
          <w:rtl/>
        </w:rPr>
        <w:t xml:space="preserve"> </w:t>
      </w:r>
      <w:r w:rsidRPr="00D65790">
        <w:rPr>
          <w:rFonts w:ascii="Adobe Arabic" w:hAnsi="Adobe Arabic" w:hint="eastAsia"/>
          <w:sz w:val="38"/>
          <w:rtl/>
        </w:rPr>
        <w:t>الإرجاء</w:t>
      </w:r>
      <w:r w:rsidRPr="00D65790">
        <w:rPr>
          <w:rFonts w:ascii="Adobe Arabic" w:hAnsi="Adobe Arabic"/>
          <w:sz w:val="38"/>
          <w:rtl/>
        </w:rPr>
        <w:t xml:space="preserve"> </w:t>
      </w:r>
      <w:r w:rsidRPr="00D65790">
        <w:rPr>
          <w:rFonts w:ascii="Adobe Arabic" w:hAnsi="Adobe Arabic" w:hint="eastAsia"/>
          <w:sz w:val="38"/>
          <w:rtl/>
        </w:rPr>
        <w:t>بعد</w:t>
      </w:r>
      <w:r w:rsidRPr="00D65790">
        <w:rPr>
          <w:rFonts w:ascii="Adobe Arabic" w:hAnsi="Adobe Arabic"/>
          <w:sz w:val="38"/>
          <w:rtl/>
        </w:rPr>
        <w:t xml:space="preserve"> </w:t>
      </w:r>
      <w:r w:rsidRPr="00D65790">
        <w:rPr>
          <w:rFonts w:ascii="Adobe Arabic" w:hAnsi="Adobe Arabic" w:hint="eastAsia"/>
          <w:sz w:val="38"/>
          <w:rtl/>
        </w:rPr>
        <w:t>موت</w:t>
      </w:r>
      <w:r w:rsidRPr="00D65790">
        <w:rPr>
          <w:rFonts w:ascii="Adobe Arabic" w:hAnsi="Adobe Arabic"/>
          <w:sz w:val="38"/>
          <w:rtl/>
        </w:rPr>
        <w:t xml:space="preserve"> </w:t>
      </w:r>
      <w:r w:rsidRPr="00D65790">
        <w:rPr>
          <w:rFonts w:ascii="Adobe Arabic" w:hAnsi="Adobe Arabic" w:hint="eastAsia"/>
          <w:sz w:val="38"/>
          <w:rtl/>
        </w:rPr>
        <w:t>الإمام</w:t>
      </w:r>
      <w:r w:rsidRPr="00D65790">
        <w:rPr>
          <w:rFonts w:ascii="Adobe Arabic" w:hAnsi="Adobe Arabic"/>
          <w:sz w:val="38"/>
          <w:rtl/>
        </w:rPr>
        <w:t xml:space="preserve"> </w:t>
      </w:r>
      <w:r w:rsidRPr="00D65790">
        <w:rPr>
          <w:rFonts w:ascii="Adobe Arabic" w:hAnsi="Adobe Arabic" w:hint="eastAsia"/>
          <w:sz w:val="38"/>
          <w:rtl/>
        </w:rPr>
        <w:t>إبراهيم</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ج</w:t>
      </w:r>
      <w:r w:rsidRPr="00D65790">
        <w:rPr>
          <w:rFonts w:ascii="Adobe Arabic" w:hAnsi="Adobe Arabic" w:hint="cs"/>
          <w:sz w:val="38"/>
          <w:rtl/>
        </w:rPr>
        <w:t>-</w:t>
      </w:r>
      <w:r w:rsidRPr="00D65790">
        <w:rPr>
          <w:rFonts w:ascii="Adobe Arabic" w:hAnsi="Adobe Arabic"/>
          <w:sz w:val="38"/>
          <w:rtl/>
        </w:rPr>
        <w:t xml:space="preserve"> </w:t>
      </w:r>
      <w:r w:rsidRPr="00D65790">
        <w:rPr>
          <w:rFonts w:ascii="Adobe Arabic" w:hAnsi="Adobe Arabic" w:hint="eastAsia"/>
          <w:sz w:val="38"/>
          <w:rtl/>
        </w:rPr>
        <w:t>أنه</w:t>
      </w:r>
      <w:r w:rsidRPr="00D65790">
        <w:rPr>
          <w:rFonts w:ascii="Adobe Arabic" w:hAnsi="Adobe Arabic"/>
          <w:sz w:val="38"/>
          <w:rtl/>
        </w:rPr>
        <w:t xml:space="preserve"> </w:t>
      </w:r>
      <w:r w:rsidRPr="00D65790">
        <w:rPr>
          <w:rFonts w:ascii="Adobe Arabic" w:hAnsi="Adobe Arabic" w:hint="eastAsia"/>
          <w:sz w:val="38"/>
          <w:rtl/>
        </w:rPr>
        <w:t>لو</w:t>
      </w:r>
      <w:r w:rsidRPr="00D65790">
        <w:rPr>
          <w:rFonts w:ascii="Adobe Arabic" w:hAnsi="Adobe Arabic"/>
          <w:sz w:val="38"/>
          <w:rtl/>
        </w:rPr>
        <w:t xml:space="preserve"> </w:t>
      </w:r>
      <w:r w:rsidRPr="00D65790">
        <w:rPr>
          <w:rFonts w:ascii="Adobe Arabic" w:hAnsi="Adobe Arabic" w:hint="eastAsia"/>
          <w:sz w:val="38"/>
          <w:rtl/>
        </w:rPr>
        <w:t>كان</w:t>
      </w:r>
      <w:r w:rsidRPr="00D65790">
        <w:rPr>
          <w:rFonts w:ascii="Adobe Arabic" w:hAnsi="Adobe Arabic"/>
          <w:sz w:val="38"/>
          <w:rtl/>
        </w:rPr>
        <w:t xml:space="preserve"> </w:t>
      </w:r>
      <w:r w:rsidRPr="00D65790">
        <w:rPr>
          <w:rFonts w:ascii="Adobe Arabic" w:hAnsi="Adobe Arabic" w:hint="eastAsia"/>
          <w:sz w:val="38"/>
          <w:rtl/>
        </w:rPr>
        <w:t>حماد</w:t>
      </w:r>
      <w:r w:rsidRPr="00D65790">
        <w:rPr>
          <w:rFonts w:ascii="Adobe Arabic" w:hAnsi="Adobe Arabic"/>
          <w:sz w:val="38"/>
          <w:rtl/>
        </w:rPr>
        <w:t xml:space="preserve"> </w:t>
      </w:r>
      <w:r w:rsidRPr="00D65790">
        <w:rPr>
          <w:rFonts w:ascii="Adobe Arabic" w:hAnsi="Adobe Arabic" w:hint="eastAsia"/>
          <w:sz w:val="38"/>
          <w:rtl/>
        </w:rPr>
        <w:t>وقع</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بدعة</w:t>
      </w:r>
      <w:r w:rsidRPr="00D65790">
        <w:rPr>
          <w:rFonts w:ascii="Adobe Arabic" w:hAnsi="Adobe Arabic"/>
          <w:sz w:val="38"/>
          <w:rtl/>
        </w:rPr>
        <w:t xml:space="preserve"> </w:t>
      </w:r>
      <w:r w:rsidRPr="00D65790">
        <w:rPr>
          <w:rFonts w:ascii="Adobe Arabic" w:hAnsi="Adobe Arabic" w:hint="eastAsia"/>
          <w:sz w:val="38"/>
          <w:rtl/>
        </w:rPr>
        <w:t>الإرجاء</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حياة</w:t>
      </w:r>
      <w:r w:rsidRPr="00D65790">
        <w:rPr>
          <w:rFonts w:ascii="Adobe Arabic" w:hAnsi="Adobe Arabic"/>
          <w:sz w:val="38"/>
          <w:rtl/>
        </w:rPr>
        <w:t xml:space="preserve"> </w:t>
      </w:r>
      <w:r w:rsidRPr="00D65790">
        <w:rPr>
          <w:rFonts w:ascii="Adobe Arabic" w:hAnsi="Adobe Arabic" w:hint="eastAsia"/>
          <w:sz w:val="38"/>
          <w:rtl/>
        </w:rPr>
        <w:t>الإمام</w:t>
      </w:r>
      <w:r w:rsidRPr="00D65790">
        <w:rPr>
          <w:rFonts w:ascii="Adobe Arabic" w:hAnsi="Adobe Arabic"/>
          <w:sz w:val="38"/>
          <w:rtl/>
        </w:rPr>
        <w:t xml:space="preserve"> </w:t>
      </w:r>
      <w:r w:rsidRPr="00D65790">
        <w:rPr>
          <w:rFonts w:ascii="Adobe Arabic" w:hAnsi="Adobe Arabic" w:hint="eastAsia"/>
          <w:sz w:val="38"/>
          <w:rtl/>
        </w:rPr>
        <w:t>إبراهيم</w:t>
      </w:r>
      <w:r w:rsidRPr="00D65790">
        <w:rPr>
          <w:rFonts w:ascii="Adobe Arabic" w:hAnsi="Adobe Arabic"/>
          <w:sz w:val="38"/>
          <w:rtl/>
        </w:rPr>
        <w:t xml:space="preserve"> </w:t>
      </w:r>
      <w:r w:rsidRPr="00D65790">
        <w:rPr>
          <w:rFonts w:ascii="Adobe Arabic" w:hAnsi="Adobe Arabic" w:hint="eastAsia"/>
          <w:sz w:val="38"/>
          <w:rtl/>
        </w:rPr>
        <w:t>لهجره</w:t>
      </w:r>
      <w:r w:rsidRPr="00D65790">
        <w:rPr>
          <w:rFonts w:ascii="Adobe Arabic" w:hAnsi="Adobe Arabic"/>
          <w:sz w:val="38"/>
          <w:rtl/>
        </w:rPr>
        <w:t xml:space="preserve"> </w:t>
      </w:r>
      <w:r w:rsidRPr="00D65790">
        <w:rPr>
          <w:rFonts w:ascii="Adobe Arabic" w:hAnsi="Adobe Arabic" w:hint="eastAsia"/>
          <w:sz w:val="38"/>
          <w:rtl/>
        </w:rPr>
        <w:t>وتركه</w:t>
      </w:r>
      <w:r w:rsidRPr="00D65790">
        <w:rPr>
          <w:rFonts w:ascii="Adobe Arabic" w:hAnsi="Adobe Arabic"/>
          <w:sz w:val="38"/>
          <w:rtl/>
        </w:rPr>
        <w:t xml:space="preserve"> </w:t>
      </w:r>
      <w:r w:rsidRPr="00D65790">
        <w:rPr>
          <w:rFonts w:ascii="Adobe Arabic" w:hAnsi="Adobe Arabic" w:hint="eastAsia"/>
          <w:sz w:val="38"/>
          <w:rtl/>
        </w:rPr>
        <w:t>وزجره</w:t>
      </w:r>
      <w:r w:rsidRPr="00D65790">
        <w:rPr>
          <w:rFonts w:ascii="Adobe Arabic" w:hAnsi="Adobe Arabic"/>
          <w:sz w:val="38"/>
          <w:rtl/>
        </w:rPr>
        <w:t xml:space="preserve"> </w:t>
      </w:r>
      <w:r w:rsidRPr="00D65790">
        <w:rPr>
          <w:rFonts w:ascii="Adobe Arabic" w:hAnsi="Adobe Arabic" w:hint="cs"/>
          <w:sz w:val="38"/>
          <w:rtl/>
        </w:rPr>
        <w:t>وحذر</w:t>
      </w:r>
      <w:r w:rsidRPr="00D65790">
        <w:rPr>
          <w:rFonts w:ascii="Adobe Arabic" w:hAnsi="Adobe Arabic"/>
          <w:sz w:val="38"/>
          <w:rtl/>
        </w:rPr>
        <w:t xml:space="preserve"> </w:t>
      </w:r>
      <w:r w:rsidRPr="00D65790">
        <w:rPr>
          <w:rFonts w:ascii="Adobe Arabic" w:hAnsi="Adobe Arabic" w:hint="eastAsia"/>
          <w:sz w:val="38"/>
          <w:rtl/>
        </w:rPr>
        <w:t>منه</w:t>
      </w:r>
      <w:r w:rsidRPr="00D65790">
        <w:rPr>
          <w:rFonts w:ascii="Adobe Arabic" w:hAnsi="Adobe Arabic"/>
          <w:sz w:val="38"/>
          <w:rtl/>
        </w:rPr>
        <w:t xml:space="preserve">، </w:t>
      </w:r>
      <w:r w:rsidRPr="00D65790">
        <w:rPr>
          <w:rFonts w:ascii="Adobe Arabic" w:hAnsi="Adobe Arabic" w:hint="eastAsia"/>
          <w:sz w:val="38"/>
          <w:rtl/>
        </w:rPr>
        <w:t>كيف</w:t>
      </w:r>
      <w:r w:rsidRPr="00D65790">
        <w:rPr>
          <w:rFonts w:ascii="Adobe Arabic" w:hAnsi="Adobe Arabic"/>
          <w:sz w:val="38"/>
          <w:rtl/>
        </w:rPr>
        <w:t xml:space="preserve"> </w:t>
      </w:r>
      <w:r w:rsidRPr="00D65790">
        <w:rPr>
          <w:rFonts w:ascii="Adobe Arabic" w:hAnsi="Adobe Arabic" w:hint="eastAsia"/>
          <w:sz w:val="38"/>
          <w:rtl/>
        </w:rPr>
        <w:t>لا</w:t>
      </w:r>
      <w:r w:rsidRPr="00D65790">
        <w:rPr>
          <w:rFonts w:ascii="Adobe Arabic" w:hAnsi="Adobe Arabic"/>
          <w:sz w:val="38"/>
          <w:rtl/>
        </w:rPr>
        <w:t xml:space="preserve"> </w:t>
      </w:r>
      <w:r w:rsidRPr="00D65790">
        <w:rPr>
          <w:rFonts w:ascii="Adobe Arabic" w:hAnsi="Adobe Arabic" w:hint="eastAsia"/>
          <w:sz w:val="38"/>
          <w:rtl/>
        </w:rPr>
        <w:t>يكون</w:t>
      </w:r>
      <w:r w:rsidRPr="00D65790">
        <w:rPr>
          <w:rFonts w:ascii="Adobe Arabic" w:hAnsi="Adobe Arabic"/>
          <w:sz w:val="38"/>
          <w:rtl/>
        </w:rPr>
        <w:t xml:space="preserve"> </w:t>
      </w:r>
      <w:r w:rsidRPr="00D65790">
        <w:rPr>
          <w:rFonts w:ascii="Adobe Arabic" w:hAnsi="Adobe Arabic" w:hint="eastAsia"/>
          <w:sz w:val="38"/>
          <w:rtl/>
        </w:rPr>
        <w:t>ذلك</w:t>
      </w:r>
      <w:r w:rsidRPr="00D65790">
        <w:rPr>
          <w:rFonts w:ascii="Adobe Arabic" w:hAnsi="Adobe Arabic"/>
          <w:sz w:val="38"/>
          <w:rtl/>
        </w:rPr>
        <w:t xml:space="preserve">؟ </w:t>
      </w:r>
      <w:r w:rsidRPr="00D65790">
        <w:rPr>
          <w:rFonts w:ascii="Adobe Arabic" w:hAnsi="Adobe Arabic" w:hint="eastAsia"/>
          <w:sz w:val="38"/>
          <w:rtl/>
        </w:rPr>
        <w:t>وقد</w:t>
      </w:r>
      <w:r w:rsidRPr="00D65790">
        <w:rPr>
          <w:rFonts w:ascii="Adobe Arabic" w:hAnsi="Adobe Arabic"/>
          <w:sz w:val="38"/>
          <w:rtl/>
        </w:rPr>
        <w:t xml:space="preserve"> </w:t>
      </w:r>
      <w:r w:rsidRPr="00D65790">
        <w:rPr>
          <w:rFonts w:ascii="Adobe Arabic" w:hAnsi="Adobe Arabic" w:hint="eastAsia"/>
          <w:sz w:val="38"/>
          <w:rtl/>
        </w:rPr>
        <w:t>حذّر</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أناس</w:t>
      </w:r>
      <w:r w:rsidRPr="00D65790">
        <w:rPr>
          <w:rFonts w:ascii="Adobe Arabic" w:hAnsi="Adobe Arabic"/>
          <w:sz w:val="38"/>
          <w:rtl/>
        </w:rPr>
        <w:t xml:space="preserve"> </w:t>
      </w:r>
      <w:r w:rsidRPr="00D65790">
        <w:rPr>
          <w:rFonts w:ascii="Adobe Arabic" w:hAnsi="Adobe Arabic" w:hint="eastAsia"/>
          <w:sz w:val="38"/>
          <w:rtl/>
        </w:rPr>
        <w:t>كان</w:t>
      </w:r>
      <w:r w:rsidRPr="00D65790">
        <w:rPr>
          <w:rFonts w:ascii="Adobe Arabic" w:hAnsi="Adobe Arabic"/>
          <w:sz w:val="38"/>
          <w:rtl/>
        </w:rPr>
        <w:t xml:space="preserve"> </w:t>
      </w:r>
      <w:r w:rsidRPr="00D65790">
        <w:rPr>
          <w:rFonts w:ascii="Adobe Arabic" w:hAnsi="Adobe Arabic" w:hint="eastAsia"/>
          <w:sz w:val="38"/>
          <w:rtl/>
        </w:rPr>
        <w:t>لهم</w:t>
      </w:r>
      <w:r w:rsidRPr="00D65790">
        <w:rPr>
          <w:rFonts w:ascii="Adobe Arabic" w:hAnsi="Adobe Arabic"/>
          <w:sz w:val="38"/>
          <w:rtl/>
        </w:rPr>
        <w:t xml:space="preserve"> </w:t>
      </w:r>
      <w:r w:rsidRPr="00D65790">
        <w:rPr>
          <w:rFonts w:ascii="Adobe Arabic" w:hAnsi="Adobe Arabic" w:hint="eastAsia"/>
          <w:sz w:val="38"/>
          <w:rtl/>
        </w:rPr>
        <w:t>شأن</w:t>
      </w:r>
      <w:r w:rsidRPr="00D65790">
        <w:rPr>
          <w:rFonts w:ascii="Adobe Arabic" w:hAnsi="Adobe Arabic"/>
          <w:sz w:val="38"/>
          <w:rtl/>
        </w:rPr>
        <w:t xml:space="preserve"> </w:t>
      </w:r>
      <w:r w:rsidRPr="00D65790">
        <w:rPr>
          <w:rFonts w:ascii="Adobe Arabic" w:hAnsi="Adobe Arabic" w:hint="eastAsia"/>
          <w:sz w:val="38"/>
          <w:rtl/>
        </w:rPr>
        <w:t>عظيم</w:t>
      </w:r>
      <w:r w:rsidRPr="00D65790">
        <w:rPr>
          <w:rFonts w:ascii="Adobe Arabic" w:hAnsi="Adobe Arabic"/>
          <w:sz w:val="38"/>
          <w:rtl/>
        </w:rPr>
        <w:t xml:space="preserve"> </w:t>
      </w:r>
      <w:r w:rsidRPr="00D65790">
        <w:rPr>
          <w:rFonts w:ascii="Adobe Arabic" w:hAnsi="Adobe Arabic" w:hint="eastAsia"/>
          <w:sz w:val="38"/>
          <w:rtl/>
        </w:rPr>
        <w:t>كإبراهيم</w:t>
      </w:r>
      <w:r w:rsidRPr="00D65790">
        <w:rPr>
          <w:rFonts w:ascii="Adobe Arabic" w:hAnsi="Adobe Arabic"/>
          <w:sz w:val="38"/>
          <w:rtl/>
        </w:rPr>
        <w:t xml:space="preserve"> </w:t>
      </w:r>
      <w:r w:rsidRPr="00D65790">
        <w:rPr>
          <w:rFonts w:ascii="Adobe Arabic" w:hAnsi="Adobe Arabic" w:hint="eastAsia"/>
          <w:sz w:val="38"/>
          <w:rtl/>
        </w:rPr>
        <w:t>التيمي</w:t>
      </w:r>
      <w:r w:rsidRPr="00D65790">
        <w:rPr>
          <w:rFonts w:ascii="Adobe Arabic" w:hAnsi="Adobe Arabic"/>
          <w:sz w:val="38"/>
          <w:rtl/>
        </w:rPr>
        <w:t xml:space="preserve"> </w:t>
      </w:r>
      <w:r w:rsidRPr="00D65790">
        <w:rPr>
          <w:rFonts w:ascii="Adobe Arabic" w:hAnsi="Adobe Arabic" w:hint="eastAsia"/>
          <w:sz w:val="38"/>
          <w:rtl/>
        </w:rPr>
        <w:t>وغيره</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وعليه</w:t>
      </w:r>
      <w:r w:rsidRPr="00D65790">
        <w:rPr>
          <w:rFonts w:ascii="Adobe Arabic" w:hAnsi="Adobe Arabic"/>
          <w:sz w:val="38"/>
          <w:rtl/>
        </w:rPr>
        <w:t xml:space="preserve">: </w:t>
      </w:r>
      <w:r w:rsidRPr="00D65790">
        <w:rPr>
          <w:rFonts w:ascii="Adobe Arabic" w:hAnsi="Adobe Arabic" w:hint="eastAsia"/>
          <w:sz w:val="38"/>
          <w:rtl/>
        </w:rPr>
        <w:t>فإن</w:t>
      </w:r>
      <w:r w:rsidRPr="00D65790">
        <w:rPr>
          <w:rFonts w:ascii="Adobe Arabic" w:hAnsi="Adobe Arabic"/>
          <w:sz w:val="38"/>
          <w:rtl/>
        </w:rPr>
        <w:t xml:space="preserve"> </w:t>
      </w:r>
      <w:r w:rsidRPr="00D65790">
        <w:rPr>
          <w:rFonts w:ascii="Adobe Arabic" w:hAnsi="Adobe Arabic" w:hint="eastAsia"/>
          <w:sz w:val="38"/>
          <w:rtl/>
        </w:rPr>
        <w:t>ثناء</w:t>
      </w:r>
      <w:r w:rsidRPr="00D65790">
        <w:rPr>
          <w:rFonts w:ascii="Adobe Arabic" w:hAnsi="Adobe Arabic"/>
          <w:sz w:val="38"/>
          <w:rtl/>
        </w:rPr>
        <w:t xml:space="preserve"> </w:t>
      </w:r>
      <w:r w:rsidRPr="00D65790">
        <w:rPr>
          <w:rFonts w:ascii="Adobe Arabic" w:hAnsi="Adobe Arabic" w:hint="eastAsia"/>
          <w:sz w:val="38"/>
          <w:rtl/>
        </w:rPr>
        <w:t>الإمام</w:t>
      </w:r>
      <w:r w:rsidRPr="00D65790">
        <w:rPr>
          <w:rFonts w:ascii="Adobe Arabic" w:hAnsi="Adobe Arabic"/>
          <w:sz w:val="38"/>
          <w:rtl/>
        </w:rPr>
        <w:t xml:space="preserve"> </w:t>
      </w:r>
      <w:r w:rsidRPr="00D65790">
        <w:rPr>
          <w:rFonts w:ascii="Adobe Arabic" w:hAnsi="Adobe Arabic" w:hint="eastAsia"/>
          <w:sz w:val="38"/>
          <w:rtl/>
        </w:rPr>
        <w:t>إبراهيم</w:t>
      </w:r>
      <w:r w:rsidRPr="00D65790">
        <w:rPr>
          <w:rFonts w:ascii="Adobe Arabic" w:hAnsi="Adobe Arabic"/>
          <w:sz w:val="38"/>
          <w:rtl/>
        </w:rPr>
        <w:t xml:space="preserve"> </w:t>
      </w:r>
      <w:r w:rsidRPr="00D65790">
        <w:rPr>
          <w:rFonts w:ascii="Adobe Arabic" w:hAnsi="Adobe Arabic" w:hint="eastAsia"/>
          <w:sz w:val="38"/>
          <w:rtl/>
        </w:rPr>
        <w:t>لحماد</w:t>
      </w:r>
      <w:r w:rsidRPr="00D65790">
        <w:rPr>
          <w:rFonts w:ascii="Adobe Arabic" w:hAnsi="Adobe Arabic"/>
          <w:sz w:val="38"/>
          <w:rtl/>
        </w:rPr>
        <w:t xml:space="preserve"> </w:t>
      </w:r>
      <w:r w:rsidRPr="00D65790">
        <w:rPr>
          <w:rFonts w:ascii="Adobe Arabic" w:hAnsi="Adobe Arabic" w:hint="eastAsia"/>
          <w:sz w:val="38"/>
          <w:rtl/>
        </w:rPr>
        <w:t>إنما</w:t>
      </w:r>
      <w:r w:rsidRPr="00D65790">
        <w:rPr>
          <w:rFonts w:ascii="Adobe Arabic" w:hAnsi="Adobe Arabic"/>
          <w:sz w:val="38"/>
          <w:rtl/>
        </w:rPr>
        <w:t xml:space="preserve"> </w:t>
      </w:r>
      <w:r w:rsidRPr="00D65790">
        <w:rPr>
          <w:rFonts w:ascii="Adobe Arabic" w:hAnsi="Adobe Arabic" w:hint="eastAsia"/>
          <w:sz w:val="38"/>
          <w:rtl/>
        </w:rPr>
        <w:t>كان</w:t>
      </w:r>
      <w:r w:rsidRPr="00D65790">
        <w:rPr>
          <w:rFonts w:ascii="Adobe Arabic" w:hAnsi="Adobe Arabic"/>
          <w:sz w:val="38"/>
          <w:rtl/>
        </w:rPr>
        <w:t xml:space="preserve"> </w:t>
      </w:r>
      <w:r w:rsidRPr="00D65790">
        <w:rPr>
          <w:rFonts w:ascii="Adobe Arabic" w:hAnsi="Adobe Arabic" w:hint="eastAsia"/>
          <w:sz w:val="38"/>
          <w:rtl/>
        </w:rPr>
        <w:t>قبل</w:t>
      </w:r>
      <w:r w:rsidRPr="00D65790">
        <w:rPr>
          <w:rFonts w:ascii="Adobe Arabic" w:hAnsi="Adobe Arabic"/>
          <w:sz w:val="38"/>
          <w:rtl/>
        </w:rPr>
        <w:t xml:space="preserve"> </w:t>
      </w:r>
      <w:r w:rsidRPr="00D65790">
        <w:rPr>
          <w:rFonts w:ascii="Adobe Arabic" w:hAnsi="Adobe Arabic" w:hint="eastAsia"/>
          <w:sz w:val="38"/>
          <w:rtl/>
        </w:rPr>
        <w:t>قوله</w:t>
      </w:r>
      <w:r w:rsidRPr="00D65790">
        <w:rPr>
          <w:rFonts w:ascii="Adobe Arabic" w:hAnsi="Adobe Arabic"/>
          <w:sz w:val="38"/>
          <w:rtl/>
        </w:rPr>
        <w:t xml:space="preserve"> </w:t>
      </w:r>
      <w:r w:rsidRPr="00D65790">
        <w:rPr>
          <w:rFonts w:ascii="Adobe Arabic" w:hAnsi="Adobe Arabic" w:hint="eastAsia"/>
          <w:sz w:val="38"/>
          <w:rtl/>
        </w:rPr>
        <w:t>بالإرجاء</w:t>
      </w:r>
      <w:r w:rsidRPr="00D65790">
        <w:rPr>
          <w:rFonts w:ascii="Adobe Arabic" w:hAnsi="Adobe Arabic" w:hint="cs"/>
          <w:sz w:val="38"/>
          <w:rtl/>
        </w:rPr>
        <w:t xml:space="preserve">، </w:t>
      </w:r>
      <w:r w:rsidRPr="00D65790">
        <w:rPr>
          <w:rFonts w:ascii="Adobe Arabic" w:hAnsi="Adobe Arabic" w:hint="eastAsia"/>
          <w:sz w:val="38"/>
          <w:rtl/>
        </w:rPr>
        <w:t>وأن</w:t>
      </w:r>
      <w:r w:rsidRPr="00D65790">
        <w:rPr>
          <w:rFonts w:ascii="Adobe Arabic" w:hAnsi="Adobe Arabic"/>
          <w:sz w:val="38"/>
          <w:rtl/>
        </w:rPr>
        <w:t xml:space="preserve"> </w:t>
      </w:r>
      <w:r w:rsidRPr="00D65790">
        <w:rPr>
          <w:rFonts w:ascii="Adobe Arabic" w:hAnsi="Adobe Arabic" w:hint="eastAsia"/>
          <w:sz w:val="38"/>
          <w:rtl/>
        </w:rPr>
        <w:t>حماداً</w:t>
      </w:r>
      <w:r w:rsidRPr="00D65790">
        <w:rPr>
          <w:rFonts w:ascii="Adobe Arabic" w:hAnsi="Adobe Arabic"/>
          <w:sz w:val="38"/>
          <w:rtl/>
        </w:rPr>
        <w:t xml:space="preserve"> </w:t>
      </w:r>
      <w:r w:rsidRPr="00D65790">
        <w:rPr>
          <w:rFonts w:ascii="Adobe Arabic" w:hAnsi="Adobe Arabic" w:hint="eastAsia"/>
          <w:sz w:val="38"/>
          <w:rtl/>
        </w:rPr>
        <w:t>لم</w:t>
      </w:r>
      <w:r w:rsidRPr="00D65790">
        <w:rPr>
          <w:rFonts w:ascii="Adobe Arabic" w:hAnsi="Adobe Arabic"/>
          <w:sz w:val="38"/>
          <w:rtl/>
        </w:rPr>
        <w:t xml:space="preserve"> </w:t>
      </w:r>
      <w:r w:rsidRPr="00D65790">
        <w:rPr>
          <w:rFonts w:ascii="Adobe Arabic" w:hAnsi="Adobe Arabic" w:hint="eastAsia"/>
          <w:sz w:val="38"/>
          <w:rtl/>
        </w:rPr>
        <w:t>يقع</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بدعة</w:t>
      </w:r>
      <w:r w:rsidRPr="00D65790">
        <w:rPr>
          <w:rFonts w:ascii="Adobe Arabic" w:hAnsi="Adobe Arabic"/>
          <w:sz w:val="38"/>
          <w:rtl/>
        </w:rPr>
        <w:t xml:space="preserve"> </w:t>
      </w:r>
      <w:r w:rsidRPr="00D65790">
        <w:rPr>
          <w:rFonts w:ascii="Adobe Arabic" w:hAnsi="Adobe Arabic" w:hint="eastAsia"/>
          <w:sz w:val="38"/>
          <w:rtl/>
        </w:rPr>
        <w:t>الإرجاء</w:t>
      </w:r>
      <w:r w:rsidRPr="00D65790">
        <w:rPr>
          <w:rFonts w:ascii="Adobe Arabic" w:hAnsi="Adobe Arabic" w:hint="cs"/>
          <w:sz w:val="38"/>
          <w:rtl/>
        </w:rPr>
        <w:t xml:space="preserve"> </w:t>
      </w:r>
      <w:r w:rsidRPr="00D65790">
        <w:rPr>
          <w:rFonts w:ascii="Adobe Arabic" w:hAnsi="Adobe Arabic" w:hint="eastAsia"/>
          <w:sz w:val="38"/>
          <w:rtl/>
        </w:rPr>
        <w:t>إلا</w:t>
      </w:r>
      <w:r w:rsidRPr="00D65790">
        <w:rPr>
          <w:rFonts w:ascii="Adobe Arabic" w:hAnsi="Adobe Arabic"/>
          <w:sz w:val="38"/>
          <w:rtl/>
        </w:rPr>
        <w:t xml:space="preserve"> </w:t>
      </w:r>
      <w:r w:rsidRPr="00D65790">
        <w:rPr>
          <w:rFonts w:ascii="Adobe Arabic" w:hAnsi="Adobe Arabic" w:hint="eastAsia"/>
          <w:sz w:val="38"/>
          <w:rtl/>
        </w:rPr>
        <w:t>بعد</w:t>
      </w:r>
      <w:r w:rsidRPr="00D65790">
        <w:rPr>
          <w:rFonts w:ascii="Adobe Arabic" w:hAnsi="Adobe Arabic"/>
          <w:sz w:val="38"/>
          <w:rtl/>
        </w:rPr>
        <w:t xml:space="preserve"> </w:t>
      </w:r>
      <w:r w:rsidRPr="00D65790">
        <w:rPr>
          <w:rFonts w:ascii="Adobe Arabic" w:hAnsi="Adobe Arabic" w:hint="eastAsia"/>
          <w:sz w:val="38"/>
          <w:rtl/>
        </w:rPr>
        <w:t>موت</w:t>
      </w:r>
      <w:r w:rsidRPr="00D65790">
        <w:rPr>
          <w:rFonts w:ascii="Adobe Arabic" w:hAnsi="Adobe Arabic"/>
          <w:sz w:val="38"/>
          <w:rtl/>
        </w:rPr>
        <w:t xml:space="preserve"> </w:t>
      </w:r>
      <w:r w:rsidRPr="00D65790">
        <w:rPr>
          <w:rFonts w:ascii="Adobe Arabic" w:hAnsi="Adobe Arabic" w:hint="eastAsia"/>
          <w:sz w:val="38"/>
          <w:rtl/>
        </w:rPr>
        <w:t>الإمام</w:t>
      </w:r>
      <w:r w:rsidRPr="00D65790">
        <w:rPr>
          <w:rFonts w:ascii="Adobe Arabic" w:hAnsi="Adobe Arabic"/>
          <w:sz w:val="38"/>
          <w:rtl/>
        </w:rPr>
        <w:t xml:space="preserve"> </w:t>
      </w:r>
      <w:r w:rsidRPr="00D65790">
        <w:rPr>
          <w:rFonts w:ascii="Adobe Arabic" w:hAnsi="Adobe Arabic" w:hint="eastAsia"/>
          <w:sz w:val="38"/>
          <w:rtl/>
        </w:rPr>
        <w:t>إبراهيم</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وقد</w:t>
      </w:r>
      <w:r w:rsidRPr="00D65790">
        <w:rPr>
          <w:rFonts w:ascii="Adobe Arabic" w:hAnsi="Adobe Arabic"/>
          <w:sz w:val="38"/>
          <w:rtl/>
        </w:rPr>
        <w:t xml:space="preserve"> </w:t>
      </w:r>
      <w:r w:rsidRPr="00D65790">
        <w:rPr>
          <w:rFonts w:ascii="Adobe Arabic" w:hAnsi="Adobe Arabic" w:hint="eastAsia"/>
          <w:sz w:val="38"/>
          <w:rtl/>
        </w:rPr>
        <w:t>كان</w:t>
      </w:r>
      <w:r w:rsidRPr="00D65790">
        <w:rPr>
          <w:rFonts w:ascii="Adobe Arabic" w:hAnsi="Adobe Arabic"/>
          <w:sz w:val="38"/>
          <w:rtl/>
        </w:rPr>
        <w:t xml:space="preserve"> </w:t>
      </w:r>
      <w:r w:rsidRPr="00D65790">
        <w:rPr>
          <w:rFonts w:ascii="Adobe Arabic" w:hAnsi="Adobe Arabic" w:hint="eastAsia"/>
          <w:sz w:val="38"/>
          <w:rtl/>
        </w:rPr>
        <w:t>للسلف</w:t>
      </w:r>
      <w:r w:rsidRPr="00D65790">
        <w:rPr>
          <w:rFonts w:ascii="Adobe Arabic" w:hAnsi="Adobe Arabic"/>
          <w:sz w:val="38"/>
          <w:rtl/>
        </w:rPr>
        <w:t xml:space="preserve"> </w:t>
      </w:r>
      <w:r w:rsidRPr="00D65790">
        <w:rPr>
          <w:rFonts w:ascii="Adobe Arabic" w:hAnsi="Adobe Arabic" w:hint="eastAsia"/>
          <w:sz w:val="38"/>
          <w:rtl/>
        </w:rPr>
        <w:t>موقف</w:t>
      </w:r>
      <w:r w:rsidRPr="00D65790">
        <w:rPr>
          <w:rFonts w:ascii="Adobe Arabic" w:hAnsi="Adobe Arabic"/>
          <w:sz w:val="38"/>
          <w:rtl/>
        </w:rPr>
        <w:t xml:space="preserve"> </w:t>
      </w:r>
      <w:r w:rsidRPr="00D65790">
        <w:rPr>
          <w:rFonts w:ascii="Adobe Arabic" w:hAnsi="Adobe Arabic" w:hint="eastAsia"/>
          <w:sz w:val="38"/>
          <w:rtl/>
        </w:rPr>
        <w:t>قوي</w:t>
      </w:r>
      <w:r w:rsidRPr="00D65790">
        <w:rPr>
          <w:rFonts w:ascii="Adobe Arabic" w:hAnsi="Adobe Arabic"/>
          <w:sz w:val="38"/>
          <w:rtl/>
        </w:rPr>
        <w:t xml:space="preserve"> </w:t>
      </w:r>
      <w:r w:rsidRPr="00D65790">
        <w:rPr>
          <w:rFonts w:ascii="Adobe Arabic" w:hAnsi="Adobe Arabic" w:hint="eastAsia"/>
          <w:sz w:val="38"/>
          <w:rtl/>
        </w:rPr>
        <w:t>إزاء</w:t>
      </w:r>
      <w:r w:rsidRPr="00D65790">
        <w:rPr>
          <w:rFonts w:ascii="Adobe Arabic" w:hAnsi="Adobe Arabic"/>
          <w:sz w:val="38"/>
          <w:rtl/>
        </w:rPr>
        <w:t xml:space="preserve"> </w:t>
      </w:r>
      <w:r w:rsidRPr="00D65790">
        <w:rPr>
          <w:rFonts w:ascii="Adobe Arabic" w:hAnsi="Adobe Arabic" w:hint="eastAsia"/>
          <w:sz w:val="38"/>
          <w:rtl/>
        </w:rPr>
        <w:t>حماد</w:t>
      </w:r>
      <w:r w:rsidRPr="00D65790">
        <w:rPr>
          <w:rFonts w:ascii="Adobe Arabic" w:hAnsi="Adobe Arabic" w:hint="cs"/>
          <w:sz w:val="38"/>
          <w:rtl/>
        </w:rPr>
        <w:t xml:space="preserve">، </w:t>
      </w:r>
      <w:r w:rsidRPr="00D65790">
        <w:rPr>
          <w:rFonts w:ascii="Adobe Arabic" w:hAnsi="Adobe Arabic" w:hint="eastAsia"/>
          <w:sz w:val="38"/>
          <w:rtl/>
        </w:rPr>
        <w:t>فهذا</w:t>
      </w:r>
      <w:r w:rsidRPr="00D65790">
        <w:rPr>
          <w:rFonts w:ascii="Adobe Arabic" w:hAnsi="Adobe Arabic"/>
          <w:sz w:val="38"/>
          <w:rtl/>
        </w:rPr>
        <w:t xml:space="preserve"> </w:t>
      </w:r>
      <w:r w:rsidRPr="00D65790">
        <w:rPr>
          <w:rFonts w:ascii="Adobe Arabic" w:hAnsi="Adobe Arabic" w:hint="cs"/>
          <w:sz w:val="38"/>
          <w:rtl/>
        </w:rPr>
        <w:t>ا</w:t>
      </w:r>
      <w:r w:rsidRPr="00D65790">
        <w:rPr>
          <w:rFonts w:ascii="Adobe Arabic" w:hAnsi="Adobe Arabic" w:hint="eastAsia"/>
          <w:sz w:val="38"/>
          <w:rtl/>
        </w:rPr>
        <w:t>لأعمش</w:t>
      </w:r>
      <w:r w:rsidRPr="00D65790">
        <w:rPr>
          <w:rFonts w:ascii="Adobe Arabic" w:hAnsi="Adobe Arabic"/>
          <w:sz w:val="38"/>
          <w:rtl/>
        </w:rPr>
        <w:t xml:space="preserve"> </w:t>
      </w:r>
      <w:r w:rsidRPr="00D65790">
        <w:rPr>
          <w:rFonts w:ascii="Adobe Arabic" w:hAnsi="Adobe Arabic" w:hint="eastAsia"/>
          <w:sz w:val="38"/>
          <w:rtl/>
        </w:rPr>
        <w:t>بعد</w:t>
      </w:r>
      <w:r w:rsidRPr="00D65790">
        <w:rPr>
          <w:rFonts w:ascii="Adobe Arabic" w:hAnsi="Adobe Arabic"/>
          <w:sz w:val="38"/>
          <w:rtl/>
        </w:rPr>
        <w:t xml:space="preserve"> </w:t>
      </w:r>
      <w:r w:rsidRPr="00D65790">
        <w:rPr>
          <w:rFonts w:ascii="Adobe Arabic" w:hAnsi="Adobe Arabic" w:hint="eastAsia"/>
          <w:sz w:val="38"/>
          <w:rtl/>
        </w:rPr>
        <w:t>أن</w:t>
      </w:r>
      <w:r w:rsidRPr="00D65790">
        <w:rPr>
          <w:rFonts w:ascii="Adobe Arabic" w:hAnsi="Adobe Arabic"/>
          <w:sz w:val="38"/>
          <w:rtl/>
        </w:rPr>
        <w:t xml:space="preserve"> </w:t>
      </w:r>
      <w:r w:rsidRPr="00D65790">
        <w:rPr>
          <w:rFonts w:ascii="Adobe Arabic" w:hAnsi="Adobe Arabic" w:hint="eastAsia"/>
          <w:sz w:val="38"/>
          <w:rtl/>
        </w:rPr>
        <w:t>كان</w:t>
      </w:r>
      <w:r w:rsidRPr="00D65790">
        <w:rPr>
          <w:rFonts w:ascii="Adobe Arabic" w:hAnsi="Adobe Arabic"/>
          <w:sz w:val="38"/>
          <w:rtl/>
        </w:rPr>
        <w:t xml:space="preserve"> </w:t>
      </w:r>
      <w:r w:rsidRPr="00D65790">
        <w:rPr>
          <w:rFonts w:ascii="Adobe Arabic" w:hAnsi="Adobe Arabic" w:hint="eastAsia"/>
          <w:sz w:val="38"/>
          <w:rtl/>
        </w:rPr>
        <w:t>ي</w:t>
      </w:r>
      <w:r w:rsidRPr="00D65790">
        <w:rPr>
          <w:rFonts w:ascii="Adobe Arabic" w:hAnsi="Adobe Arabic" w:hint="cs"/>
          <w:sz w:val="38"/>
          <w:rtl/>
        </w:rPr>
        <w:t>رو</w:t>
      </w:r>
      <w:r w:rsidRPr="00D65790">
        <w:rPr>
          <w:rFonts w:ascii="Adobe Arabic" w:hAnsi="Adobe Arabic" w:hint="eastAsia"/>
          <w:sz w:val="38"/>
          <w:rtl/>
        </w:rPr>
        <w:t>ى</w:t>
      </w:r>
      <w:r w:rsidRPr="00D65790">
        <w:rPr>
          <w:rFonts w:ascii="Adobe Arabic" w:hAnsi="Adobe Arabic"/>
          <w:sz w:val="38"/>
          <w:rtl/>
        </w:rPr>
        <w:t xml:space="preserve"> </w:t>
      </w:r>
      <w:r w:rsidRPr="00D65790">
        <w:rPr>
          <w:rFonts w:ascii="Adobe Arabic" w:hAnsi="Adobe Arabic" w:hint="eastAsia"/>
          <w:sz w:val="38"/>
          <w:rtl/>
        </w:rPr>
        <w:t>عنه</w:t>
      </w:r>
      <w:r w:rsidRPr="00D65790">
        <w:rPr>
          <w:rFonts w:ascii="Adobe Arabic" w:hAnsi="Adobe Arabic"/>
          <w:sz w:val="38"/>
          <w:rtl/>
        </w:rPr>
        <w:t xml:space="preserve">، </w:t>
      </w:r>
      <w:r w:rsidRPr="00D65790">
        <w:rPr>
          <w:rFonts w:ascii="Adobe Arabic" w:hAnsi="Adobe Arabic" w:hint="eastAsia"/>
          <w:sz w:val="38"/>
          <w:rtl/>
        </w:rPr>
        <w:t>لما</w:t>
      </w:r>
      <w:r w:rsidRPr="00D65790">
        <w:rPr>
          <w:rFonts w:ascii="Adobe Arabic" w:hAnsi="Adobe Arabic"/>
          <w:sz w:val="38"/>
          <w:rtl/>
        </w:rPr>
        <w:t xml:space="preserve"> </w:t>
      </w:r>
      <w:r w:rsidRPr="00D65790">
        <w:rPr>
          <w:rFonts w:ascii="Adobe Arabic" w:hAnsi="Adobe Arabic" w:hint="eastAsia"/>
          <w:sz w:val="38"/>
          <w:rtl/>
        </w:rPr>
        <w:t>تكلم</w:t>
      </w:r>
      <w:r w:rsidRPr="00D65790">
        <w:rPr>
          <w:rFonts w:ascii="Adobe Arabic" w:hAnsi="Adobe Arabic"/>
          <w:sz w:val="38"/>
          <w:rtl/>
        </w:rPr>
        <w:t xml:space="preserve"> </w:t>
      </w:r>
      <w:r w:rsidRPr="00D65790">
        <w:rPr>
          <w:rFonts w:ascii="Adobe Arabic" w:hAnsi="Adobe Arabic" w:hint="eastAsia"/>
          <w:sz w:val="38"/>
          <w:rtl/>
        </w:rPr>
        <w:t>بالإرجاء</w:t>
      </w:r>
      <w:r w:rsidRPr="00D65790">
        <w:rPr>
          <w:rFonts w:ascii="Adobe Arabic" w:hAnsi="Adobe Arabic"/>
          <w:sz w:val="38"/>
          <w:rtl/>
        </w:rPr>
        <w:t xml:space="preserve"> </w:t>
      </w:r>
      <w:r w:rsidRPr="00D65790">
        <w:rPr>
          <w:rFonts w:ascii="Adobe Arabic" w:hAnsi="Adobe Arabic" w:hint="eastAsia"/>
          <w:sz w:val="38"/>
          <w:rtl/>
        </w:rPr>
        <w:t>صار</w:t>
      </w:r>
      <w:r w:rsidRPr="00D65790">
        <w:rPr>
          <w:rFonts w:ascii="Adobe Arabic" w:hAnsi="Adobe Arabic"/>
          <w:sz w:val="38"/>
          <w:rtl/>
        </w:rPr>
        <w:t xml:space="preserve"> </w:t>
      </w:r>
      <w:r w:rsidRPr="00D65790">
        <w:rPr>
          <w:rFonts w:ascii="Adobe Arabic" w:hAnsi="Adobe Arabic" w:hint="eastAsia"/>
          <w:sz w:val="38"/>
          <w:rtl/>
        </w:rPr>
        <w:t>إذا</w:t>
      </w:r>
      <w:r w:rsidRPr="00D65790">
        <w:rPr>
          <w:rFonts w:ascii="Adobe Arabic" w:hAnsi="Adobe Arabic"/>
          <w:sz w:val="38"/>
          <w:rtl/>
        </w:rPr>
        <w:t xml:space="preserve"> </w:t>
      </w:r>
      <w:r w:rsidRPr="00D65790">
        <w:rPr>
          <w:rFonts w:ascii="Adobe Arabic" w:hAnsi="Adobe Arabic" w:hint="eastAsia"/>
          <w:sz w:val="38"/>
          <w:rtl/>
        </w:rPr>
        <w:t>لقيه</w:t>
      </w:r>
      <w:r w:rsidRPr="00D65790">
        <w:rPr>
          <w:rFonts w:ascii="Adobe Arabic" w:hAnsi="Adobe Arabic"/>
          <w:sz w:val="38"/>
          <w:rtl/>
        </w:rPr>
        <w:t xml:space="preserve"> </w:t>
      </w:r>
      <w:r w:rsidRPr="00D65790">
        <w:rPr>
          <w:rFonts w:ascii="Adobe Arabic" w:hAnsi="Adobe Arabic" w:hint="eastAsia"/>
          <w:sz w:val="38"/>
          <w:rtl/>
        </w:rPr>
        <w:t>لم</w:t>
      </w:r>
      <w:r w:rsidRPr="00D65790">
        <w:rPr>
          <w:rFonts w:ascii="Adobe Arabic" w:hAnsi="Adobe Arabic"/>
          <w:sz w:val="38"/>
          <w:rtl/>
        </w:rPr>
        <w:t xml:space="preserve"> </w:t>
      </w:r>
      <w:r w:rsidRPr="00D65790">
        <w:rPr>
          <w:rFonts w:ascii="Adobe Arabic" w:hAnsi="Adobe Arabic" w:hint="eastAsia"/>
          <w:sz w:val="38"/>
          <w:rtl/>
        </w:rPr>
        <w:t>يسلم</w:t>
      </w:r>
      <w:r w:rsidRPr="00D65790">
        <w:rPr>
          <w:rFonts w:ascii="Adobe Arabic" w:hAnsi="Adobe Arabic"/>
          <w:sz w:val="38"/>
          <w:rtl/>
        </w:rPr>
        <w:t xml:space="preserve"> </w:t>
      </w:r>
      <w:r w:rsidRPr="00D65790">
        <w:rPr>
          <w:rFonts w:ascii="Adobe Arabic" w:hAnsi="Adobe Arabic" w:hint="eastAsia"/>
          <w:sz w:val="38"/>
          <w:rtl/>
        </w:rPr>
        <w:t>عليه</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86"/>
      </w:r>
      <w:r w:rsidRPr="00D65790">
        <w:rPr>
          <w:rFonts w:ascii="Traditional Arabic" w:hAnsi="Traditional Arabic"/>
          <w:sz w:val="38"/>
          <w:vertAlign w:val="superscript"/>
          <w:rtl/>
        </w:rPr>
        <w:t>)</w:t>
      </w:r>
      <w:r w:rsidRPr="00D65790">
        <w:rPr>
          <w:rFonts w:ascii="Adobe Arabic" w:hAnsi="Adobe Arabic"/>
          <w:sz w:val="38"/>
          <w:rtl/>
        </w:rPr>
        <w:t xml:space="preserve">. </w:t>
      </w:r>
      <w:r w:rsidRPr="00D65790">
        <w:rPr>
          <w:rFonts w:ascii="Adobe Arabic" w:hAnsi="Adobe Arabic" w:hint="eastAsia"/>
          <w:sz w:val="38"/>
          <w:rtl/>
        </w:rPr>
        <w:t>وقال</w:t>
      </w:r>
      <w:r w:rsidRPr="00D65790">
        <w:rPr>
          <w:rFonts w:ascii="Adobe Arabic" w:hAnsi="Adobe Arabic"/>
          <w:sz w:val="38"/>
          <w:rtl/>
        </w:rPr>
        <w:t xml:space="preserve"> </w:t>
      </w:r>
      <w:r w:rsidRPr="00D65790">
        <w:rPr>
          <w:rFonts w:ascii="Adobe Arabic" w:hAnsi="Adobe Arabic" w:hint="eastAsia"/>
          <w:sz w:val="38"/>
          <w:rtl/>
        </w:rPr>
        <w:t>شعبة</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87"/>
      </w:r>
      <w:r w:rsidRPr="00D65790">
        <w:rPr>
          <w:rFonts w:ascii="Traditional Arabic" w:hAnsi="Traditional Arabic"/>
          <w:sz w:val="38"/>
          <w:vertAlign w:val="superscript"/>
          <w:rtl/>
        </w:rPr>
        <w:t>)</w:t>
      </w:r>
      <w:r w:rsidRPr="00D65790">
        <w:rPr>
          <w:rFonts w:ascii="Adobe Arabic" w:hAnsi="Adobe Arabic"/>
          <w:sz w:val="38"/>
          <w:rtl/>
        </w:rPr>
        <w:t>: ((</w:t>
      </w:r>
      <w:r w:rsidRPr="00D65790">
        <w:rPr>
          <w:rFonts w:ascii="Adobe Arabic" w:hAnsi="Adobe Arabic" w:hint="eastAsia"/>
          <w:sz w:val="38"/>
          <w:rtl/>
        </w:rPr>
        <w:t>كنت</w:t>
      </w:r>
      <w:r w:rsidRPr="00D65790">
        <w:rPr>
          <w:rFonts w:ascii="Adobe Arabic" w:hAnsi="Adobe Arabic"/>
          <w:sz w:val="38"/>
          <w:rtl/>
        </w:rPr>
        <w:t xml:space="preserve"> </w:t>
      </w:r>
      <w:r w:rsidRPr="00D65790">
        <w:rPr>
          <w:rFonts w:ascii="Adobe Arabic" w:hAnsi="Adobe Arabic" w:hint="eastAsia"/>
          <w:sz w:val="38"/>
          <w:rtl/>
        </w:rPr>
        <w:t>مع</w:t>
      </w:r>
      <w:r w:rsidRPr="00D65790">
        <w:rPr>
          <w:rFonts w:ascii="Adobe Arabic" w:hAnsi="Adobe Arabic"/>
          <w:sz w:val="38"/>
          <w:rtl/>
        </w:rPr>
        <w:t xml:space="preserve"> </w:t>
      </w:r>
      <w:r w:rsidRPr="00D65790">
        <w:rPr>
          <w:rFonts w:ascii="Adobe Arabic" w:hAnsi="Adobe Arabic" w:hint="eastAsia"/>
          <w:sz w:val="38"/>
          <w:rtl/>
        </w:rPr>
        <w:t>زبيد</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88"/>
      </w:r>
      <w:r w:rsidRPr="00D65790">
        <w:rPr>
          <w:rFonts w:ascii="Traditional Arabic" w:hAnsi="Traditional Arabic"/>
          <w:sz w:val="38"/>
          <w:vertAlign w:val="superscript"/>
          <w:rtl/>
        </w:rPr>
        <w:t>)</w:t>
      </w:r>
      <w:r w:rsidRPr="00D65790">
        <w:rPr>
          <w:rFonts w:ascii="Adobe Arabic" w:hAnsi="Adobe Arabic"/>
          <w:sz w:val="38"/>
          <w:rtl/>
        </w:rPr>
        <w:t xml:space="preserve">، </w:t>
      </w:r>
      <w:r w:rsidRPr="00D65790">
        <w:rPr>
          <w:rFonts w:ascii="Adobe Arabic" w:hAnsi="Adobe Arabic" w:hint="eastAsia"/>
          <w:sz w:val="38"/>
          <w:rtl/>
        </w:rPr>
        <w:t>فمررنا</w:t>
      </w:r>
      <w:r w:rsidRPr="00D65790">
        <w:rPr>
          <w:rFonts w:ascii="Adobe Arabic" w:hAnsi="Adobe Arabic"/>
          <w:sz w:val="38"/>
          <w:rtl/>
        </w:rPr>
        <w:t xml:space="preserve"> </w:t>
      </w:r>
      <w:r w:rsidRPr="00D65790">
        <w:rPr>
          <w:rFonts w:ascii="Adobe Arabic" w:hAnsi="Adobe Arabic" w:hint="eastAsia"/>
          <w:sz w:val="38"/>
          <w:rtl/>
        </w:rPr>
        <w:t>بحماد</w:t>
      </w:r>
      <w:r w:rsidRPr="00D65790">
        <w:rPr>
          <w:rFonts w:ascii="Adobe Arabic" w:hAnsi="Adobe Arabic"/>
          <w:sz w:val="38"/>
          <w:rtl/>
        </w:rPr>
        <w:t xml:space="preserve">، </w:t>
      </w:r>
      <w:r w:rsidRPr="00D65790">
        <w:rPr>
          <w:rFonts w:ascii="Adobe Arabic" w:hAnsi="Adobe Arabic" w:hint="eastAsia"/>
          <w:sz w:val="38"/>
          <w:rtl/>
        </w:rPr>
        <w:t>فقال</w:t>
      </w:r>
      <w:r w:rsidRPr="00D65790">
        <w:rPr>
          <w:rFonts w:ascii="Adobe Arabic" w:hAnsi="Adobe Arabic"/>
          <w:sz w:val="38"/>
          <w:rtl/>
        </w:rPr>
        <w:t>: ((</w:t>
      </w:r>
      <w:r w:rsidRPr="00D65790">
        <w:rPr>
          <w:rFonts w:ascii="Adobe Arabic" w:hAnsi="Adobe Arabic" w:hint="cs"/>
          <w:sz w:val="38"/>
          <w:rtl/>
        </w:rPr>
        <w:t xml:space="preserve"> </w:t>
      </w:r>
      <w:r w:rsidRPr="00D65790">
        <w:rPr>
          <w:rFonts w:ascii="Adobe Arabic" w:hAnsi="Adobe Arabic" w:hint="eastAsia"/>
          <w:sz w:val="38"/>
          <w:rtl/>
        </w:rPr>
        <w:t>تنح عن هذا فقد أحدث</w:t>
      </w:r>
      <w:r w:rsidRPr="00D65790">
        <w:rPr>
          <w:rFonts w:ascii="Adobe Arabic" w:hAnsi="Adobe Arabic" w:hint="cs"/>
          <w:sz w:val="38"/>
          <w:rtl/>
        </w:rPr>
        <w:t xml:space="preserve"> </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89"/>
      </w:r>
      <w:r w:rsidRPr="00D65790">
        <w:rPr>
          <w:rFonts w:ascii="Traditional Arabic" w:hAnsi="Traditional Arabic"/>
          <w:sz w:val="38"/>
          <w:vertAlign w:val="superscript"/>
          <w:rtl/>
        </w:rPr>
        <w:t>)</w:t>
      </w:r>
      <w:r w:rsidRPr="00D65790">
        <w:rPr>
          <w:rFonts w:ascii="Adobe Arabic" w:hAnsi="Adobe Arabic"/>
          <w:sz w:val="38"/>
          <w:rtl/>
        </w:rPr>
        <w:t>.</w:t>
      </w:r>
      <w:r w:rsidRPr="00D65790">
        <w:rPr>
          <w:noProof/>
          <w:rtl/>
        </w:rPr>
        <w:t xml:space="preserve"> </w:t>
      </w:r>
    </w:p>
    <w:p w:rsidR="00E30948" w:rsidRPr="00D65790" w:rsidRDefault="00E30948" w:rsidP="00E30948">
      <w:pPr>
        <w:keepNext/>
        <w:spacing w:before="240" w:after="60"/>
        <w:ind w:firstLine="0"/>
        <w:contextualSpacing/>
        <w:outlineLvl w:val="1"/>
        <w:rPr>
          <w:rFonts w:ascii="Traditional Arabic" w:hAnsi="Traditional Arabic"/>
          <w:b/>
          <w:bCs/>
          <w:noProof/>
          <w:sz w:val="40"/>
          <w:szCs w:val="40"/>
          <w:rtl/>
          <w:lang w:eastAsia="ar-SA"/>
        </w:rPr>
      </w:pPr>
      <w:bookmarkStart w:id="285" w:name="_Toc336625350"/>
      <w:r w:rsidRPr="00D65790">
        <w:rPr>
          <w:rFonts w:ascii="Traditional Arabic" w:hAnsi="Traditional Arabic"/>
          <w:b/>
          <w:bCs/>
          <w:noProof/>
          <w:sz w:val="40"/>
          <w:szCs w:val="40"/>
          <w:rtl/>
          <w:lang w:eastAsia="ar-SA"/>
        </w:rPr>
        <w:br w:type="page"/>
      </w:r>
      <w:r w:rsidRPr="00D65790">
        <w:rPr>
          <w:rFonts w:ascii="Traditional Arabic" w:hAnsi="Traditional Arabic" w:hint="eastAsia"/>
          <w:b/>
          <w:bCs/>
          <w:noProof/>
          <w:sz w:val="40"/>
          <w:szCs w:val="40"/>
          <w:rtl/>
          <w:lang w:eastAsia="ar-SA"/>
        </w:rPr>
        <w:t>المطلب</w:t>
      </w:r>
      <w:r w:rsidRPr="00D65790">
        <w:rPr>
          <w:rFonts w:ascii="Traditional Arabic" w:hAnsi="Traditional Arabic"/>
          <w:b/>
          <w:bCs/>
          <w:noProof/>
          <w:sz w:val="40"/>
          <w:szCs w:val="40"/>
          <w:rtl/>
          <w:lang w:eastAsia="ar-SA"/>
        </w:rPr>
        <w:t xml:space="preserve"> </w:t>
      </w:r>
      <w:r w:rsidRPr="00D65790">
        <w:rPr>
          <w:rFonts w:ascii="Traditional Arabic" w:hAnsi="Traditional Arabic" w:hint="eastAsia"/>
          <w:b/>
          <w:bCs/>
          <w:noProof/>
          <w:sz w:val="40"/>
          <w:szCs w:val="40"/>
          <w:rtl/>
          <w:lang w:eastAsia="ar-SA"/>
        </w:rPr>
        <w:t>الثالث</w:t>
      </w:r>
      <w:r w:rsidRPr="00D65790">
        <w:rPr>
          <w:rFonts w:ascii="Traditional Arabic" w:hAnsi="Traditional Arabic"/>
          <w:b/>
          <w:bCs/>
          <w:noProof/>
          <w:sz w:val="40"/>
          <w:szCs w:val="40"/>
          <w:rtl/>
          <w:lang w:eastAsia="ar-SA"/>
        </w:rPr>
        <w:t>:</w:t>
      </w:r>
      <w:r w:rsidRPr="00D65790">
        <w:rPr>
          <w:rFonts w:ascii="Traditional Arabic" w:hAnsi="Traditional Arabic" w:hint="cs"/>
          <w:b/>
          <w:bCs/>
          <w:noProof/>
          <w:sz w:val="40"/>
          <w:szCs w:val="40"/>
          <w:rtl/>
          <w:lang w:eastAsia="ar-SA"/>
        </w:rPr>
        <w:t xml:space="preserve"> </w:t>
      </w:r>
      <w:r w:rsidRPr="00D65790">
        <w:rPr>
          <w:rFonts w:ascii="Traditional Arabic" w:hAnsi="Traditional Arabic" w:hint="eastAsia"/>
          <w:b/>
          <w:bCs/>
          <w:noProof/>
          <w:sz w:val="40"/>
          <w:szCs w:val="40"/>
          <w:rtl/>
          <w:lang w:eastAsia="ar-SA"/>
        </w:rPr>
        <w:t>ما</w:t>
      </w:r>
      <w:r w:rsidRPr="00D65790">
        <w:rPr>
          <w:rFonts w:ascii="Traditional Arabic" w:hAnsi="Traditional Arabic"/>
          <w:b/>
          <w:bCs/>
          <w:noProof/>
          <w:sz w:val="40"/>
          <w:szCs w:val="40"/>
          <w:rtl/>
          <w:lang w:eastAsia="ar-SA"/>
        </w:rPr>
        <w:t xml:space="preserve"> </w:t>
      </w:r>
      <w:r w:rsidRPr="00D65790">
        <w:rPr>
          <w:rFonts w:ascii="Traditional Arabic" w:hAnsi="Traditional Arabic" w:hint="cs"/>
          <w:b/>
          <w:bCs/>
          <w:noProof/>
          <w:sz w:val="40"/>
          <w:szCs w:val="40"/>
          <w:rtl/>
          <w:lang w:eastAsia="ar-SA"/>
        </w:rPr>
        <w:t>أ</w:t>
      </w:r>
      <w:r w:rsidRPr="00D65790">
        <w:rPr>
          <w:rFonts w:ascii="Traditional Arabic" w:hAnsi="Traditional Arabic" w:hint="eastAsia"/>
          <w:b/>
          <w:bCs/>
          <w:noProof/>
          <w:sz w:val="40"/>
          <w:szCs w:val="40"/>
          <w:rtl/>
          <w:lang w:eastAsia="ar-SA"/>
        </w:rPr>
        <w:t>ثر</w:t>
      </w:r>
      <w:r w:rsidRPr="00D65790">
        <w:rPr>
          <w:rFonts w:ascii="Traditional Arabic" w:hAnsi="Traditional Arabic"/>
          <w:b/>
          <w:bCs/>
          <w:noProof/>
          <w:sz w:val="40"/>
          <w:szCs w:val="40"/>
          <w:rtl/>
          <w:lang w:eastAsia="ar-SA"/>
        </w:rPr>
        <w:t xml:space="preserve"> </w:t>
      </w:r>
      <w:r w:rsidRPr="00D65790">
        <w:rPr>
          <w:rFonts w:ascii="Traditional Arabic" w:hAnsi="Traditional Arabic" w:hint="eastAsia"/>
          <w:b/>
          <w:bCs/>
          <w:noProof/>
          <w:sz w:val="40"/>
          <w:szCs w:val="40"/>
          <w:rtl/>
          <w:lang w:eastAsia="ar-SA"/>
        </w:rPr>
        <w:t>عنه</w:t>
      </w:r>
      <w:r w:rsidRPr="00D65790">
        <w:rPr>
          <w:rFonts w:ascii="Traditional Arabic" w:hAnsi="Traditional Arabic"/>
          <w:b/>
          <w:bCs/>
          <w:noProof/>
          <w:sz w:val="40"/>
          <w:szCs w:val="40"/>
          <w:rtl/>
          <w:lang w:eastAsia="ar-SA"/>
        </w:rPr>
        <w:t xml:space="preserve"> </w:t>
      </w:r>
      <w:r w:rsidRPr="00D65790">
        <w:rPr>
          <w:rFonts w:ascii="Traditional Arabic" w:hAnsi="Traditional Arabic" w:hint="eastAsia"/>
          <w:b/>
          <w:bCs/>
          <w:noProof/>
          <w:sz w:val="40"/>
          <w:szCs w:val="40"/>
          <w:rtl/>
          <w:lang w:eastAsia="ar-SA"/>
        </w:rPr>
        <w:t>في</w:t>
      </w:r>
      <w:r w:rsidRPr="00D65790">
        <w:rPr>
          <w:rFonts w:ascii="Traditional Arabic" w:hAnsi="Traditional Arabic"/>
          <w:b/>
          <w:bCs/>
          <w:noProof/>
          <w:sz w:val="40"/>
          <w:szCs w:val="40"/>
          <w:rtl/>
          <w:lang w:eastAsia="ar-SA"/>
        </w:rPr>
        <w:t xml:space="preserve"> </w:t>
      </w:r>
      <w:r w:rsidRPr="00D65790">
        <w:rPr>
          <w:rFonts w:ascii="Traditional Arabic" w:hAnsi="Traditional Arabic" w:hint="eastAsia"/>
          <w:b/>
          <w:bCs/>
          <w:noProof/>
          <w:sz w:val="40"/>
          <w:szCs w:val="40"/>
          <w:rtl/>
          <w:lang w:eastAsia="ar-SA"/>
        </w:rPr>
        <w:t>موقفه</w:t>
      </w:r>
      <w:r w:rsidRPr="00D65790">
        <w:rPr>
          <w:rFonts w:ascii="Traditional Arabic" w:hAnsi="Traditional Arabic"/>
          <w:b/>
          <w:bCs/>
          <w:noProof/>
          <w:sz w:val="40"/>
          <w:szCs w:val="40"/>
          <w:rtl/>
          <w:lang w:eastAsia="ar-SA"/>
        </w:rPr>
        <w:t xml:space="preserve"> </w:t>
      </w:r>
      <w:r w:rsidRPr="00D65790">
        <w:rPr>
          <w:rFonts w:ascii="Traditional Arabic" w:hAnsi="Traditional Arabic" w:hint="eastAsia"/>
          <w:b/>
          <w:bCs/>
          <w:noProof/>
          <w:sz w:val="40"/>
          <w:szCs w:val="40"/>
          <w:rtl/>
          <w:lang w:eastAsia="ar-SA"/>
        </w:rPr>
        <w:t>من</w:t>
      </w:r>
      <w:r w:rsidRPr="00D65790">
        <w:rPr>
          <w:rFonts w:ascii="Traditional Arabic" w:hAnsi="Traditional Arabic"/>
          <w:b/>
          <w:bCs/>
          <w:noProof/>
          <w:sz w:val="40"/>
          <w:szCs w:val="40"/>
          <w:rtl/>
          <w:lang w:eastAsia="ar-SA"/>
        </w:rPr>
        <w:t xml:space="preserve"> </w:t>
      </w:r>
      <w:r w:rsidRPr="00D65790">
        <w:rPr>
          <w:rFonts w:ascii="Traditional Arabic" w:hAnsi="Traditional Arabic" w:hint="eastAsia"/>
          <w:b/>
          <w:bCs/>
          <w:noProof/>
          <w:sz w:val="40"/>
          <w:szCs w:val="40"/>
          <w:rtl/>
          <w:lang w:eastAsia="ar-SA"/>
        </w:rPr>
        <w:t>القدرية</w:t>
      </w:r>
      <w:r w:rsidRPr="00D65790">
        <w:rPr>
          <w:rFonts w:ascii="Traditional Arabic" w:hAnsi="Traditional Arabic"/>
          <w:b/>
          <w:bCs/>
          <w:noProof/>
          <w:sz w:val="40"/>
          <w:szCs w:val="40"/>
          <w:rtl/>
          <w:lang w:eastAsia="ar-SA"/>
        </w:rPr>
        <w:t xml:space="preserve"> </w:t>
      </w:r>
      <w:r w:rsidRPr="00D65790">
        <w:rPr>
          <w:rFonts w:ascii="Traditional Arabic" w:hAnsi="Traditional Arabic" w:hint="eastAsia"/>
          <w:b/>
          <w:bCs/>
          <w:noProof/>
          <w:sz w:val="40"/>
          <w:szCs w:val="40"/>
          <w:rtl/>
          <w:lang w:eastAsia="ar-SA"/>
        </w:rPr>
        <w:t>والخشبية</w:t>
      </w:r>
      <w:r w:rsidRPr="00D65790">
        <w:rPr>
          <w:rFonts w:ascii="Traditional Arabic" w:hAnsi="Traditional Arabic" w:hint="cs"/>
          <w:b/>
          <w:bCs/>
          <w:noProof/>
          <w:sz w:val="40"/>
          <w:szCs w:val="40"/>
          <w:rtl/>
          <w:lang w:eastAsia="ar-SA"/>
        </w:rPr>
        <w:t>:</w:t>
      </w:r>
      <w:bookmarkEnd w:id="285"/>
    </w:p>
    <w:p w:rsidR="00E30948" w:rsidRPr="00D65790" w:rsidRDefault="00E30948" w:rsidP="00844A1D">
      <w:pPr>
        <w:pStyle w:val="a1"/>
      </w:pPr>
      <w:r w:rsidRPr="00D65790">
        <w:rPr>
          <w:rFonts w:hint="cs"/>
          <w:rtl/>
        </w:rPr>
        <w:t xml:space="preserve">1- </w:t>
      </w:r>
      <w:r w:rsidRPr="00D65790">
        <w:rPr>
          <w:rFonts w:hint="eastAsia"/>
          <w:rtl/>
        </w:rPr>
        <w:t>قال</w:t>
      </w:r>
      <w:r w:rsidRPr="00D65790">
        <w:rPr>
          <w:rtl/>
        </w:rPr>
        <w:t xml:space="preserve"> </w:t>
      </w:r>
      <w:r w:rsidRPr="00D65790">
        <w:rPr>
          <w:rFonts w:hint="eastAsia"/>
          <w:rtl/>
        </w:rPr>
        <w:t>عبدالله</w:t>
      </w:r>
      <w:r w:rsidRPr="00D65790">
        <w:rPr>
          <w:rtl/>
        </w:rPr>
        <w:t xml:space="preserve"> </w:t>
      </w:r>
      <w:r w:rsidRPr="00D65790">
        <w:rPr>
          <w:rFonts w:hint="eastAsia"/>
          <w:rtl/>
        </w:rPr>
        <w:t>بن</w:t>
      </w:r>
      <w:r w:rsidRPr="00D65790">
        <w:rPr>
          <w:rtl/>
        </w:rPr>
        <w:t xml:space="preserve"> </w:t>
      </w:r>
      <w:r w:rsidRPr="00D65790">
        <w:rPr>
          <w:rFonts w:hint="eastAsia"/>
          <w:rtl/>
        </w:rPr>
        <w:t>أحمد</w:t>
      </w:r>
      <w:r w:rsidRPr="00D65790">
        <w:rPr>
          <w:rtl/>
        </w:rPr>
        <w:t xml:space="preserve">: </w:t>
      </w:r>
      <w:r w:rsidRPr="00D65790">
        <w:rPr>
          <w:rFonts w:hint="eastAsia"/>
          <w:rtl/>
        </w:rPr>
        <w:t>ثن</w:t>
      </w:r>
      <w:r w:rsidRPr="00D65790">
        <w:rPr>
          <w:rFonts w:hint="cs"/>
          <w:rtl/>
        </w:rPr>
        <w:t>ي</w:t>
      </w:r>
      <w:r w:rsidRPr="00D65790">
        <w:rPr>
          <w:rtl/>
        </w:rPr>
        <w:t xml:space="preserve"> </w:t>
      </w:r>
      <w:r w:rsidRPr="00D65790">
        <w:rPr>
          <w:rFonts w:hint="eastAsia"/>
          <w:rtl/>
        </w:rPr>
        <w:t>أبي</w:t>
      </w:r>
      <w:r w:rsidRPr="00D65790">
        <w:rPr>
          <w:rtl/>
        </w:rPr>
        <w:t xml:space="preserve">، </w:t>
      </w:r>
      <w:r w:rsidRPr="00D65790">
        <w:rPr>
          <w:rFonts w:hint="eastAsia"/>
          <w:rtl/>
        </w:rPr>
        <w:t>نا</w:t>
      </w:r>
      <w:r w:rsidRPr="00D65790">
        <w:rPr>
          <w:rFonts w:hint="cs"/>
          <w:rtl/>
        </w:rPr>
        <w:t xml:space="preserve"> </w:t>
      </w:r>
      <w:r w:rsidRPr="00D65790">
        <w:rPr>
          <w:rFonts w:hint="eastAsia"/>
          <w:rtl/>
        </w:rPr>
        <w:t>يحيى</w:t>
      </w:r>
      <w:r w:rsidRPr="00D65790">
        <w:rPr>
          <w:rtl/>
        </w:rPr>
        <w:t xml:space="preserve"> </w:t>
      </w:r>
      <w:r w:rsidRPr="00D65790">
        <w:rPr>
          <w:rFonts w:hint="eastAsia"/>
          <w:rtl/>
        </w:rPr>
        <w:t>بن</w:t>
      </w:r>
      <w:r w:rsidRPr="00D65790">
        <w:rPr>
          <w:rtl/>
        </w:rPr>
        <w:t xml:space="preserve"> </w:t>
      </w:r>
      <w:r w:rsidRPr="00D65790">
        <w:rPr>
          <w:rFonts w:hint="eastAsia"/>
          <w:rtl/>
        </w:rPr>
        <w:t>آدم</w:t>
      </w:r>
      <w:r w:rsidRPr="00D65790">
        <w:rPr>
          <w:rtl/>
        </w:rPr>
        <w:t xml:space="preserve">، </w:t>
      </w:r>
      <w:r w:rsidRPr="00D65790">
        <w:rPr>
          <w:rFonts w:hint="eastAsia"/>
          <w:rtl/>
        </w:rPr>
        <w:t>نا</w:t>
      </w:r>
      <w:r w:rsidRPr="00D65790">
        <w:rPr>
          <w:rtl/>
        </w:rPr>
        <w:t xml:space="preserve"> </w:t>
      </w:r>
      <w:r w:rsidRPr="00D65790">
        <w:rPr>
          <w:rFonts w:hint="eastAsia"/>
          <w:rtl/>
        </w:rPr>
        <w:t>يعلى</w:t>
      </w:r>
      <w:r w:rsidRPr="00D65790">
        <w:rPr>
          <w:rtl/>
        </w:rPr>
        <w:t xml:space="preserve"> </w:t>
      </w:r>
      <w:r w:rsidRPr="00D65790">
        <w:rPr>
          <w:rFonts w:hint="eastAsia"/>
          <w:rtl/>
        </w:rPr>
        <w:t>بن</w:t>
      </w:r>
      <w:r w:rsidRPr="00D65790">
        <w:rPr>
          <w:rtl/>
        </w:rPr>
        <w:t xml:space="preserve"> </w:t>
      </w:r>
      <w:r w:rsidRPr="00D65790">
        <w:rPr>
          <w:rFonts w:hint="eastAsia"/>
          <w:rtl/>
        </w:rPr>
        <w:t>الحارث</w:t>
      </w:r>
      <w:r w:rsidRPr="00D65790">
        <w:rPr>
          <w:rtl/>
        </w:rPr>
        <w:t xml:space="preserve">، </w:t>
      </w:r>
      <w:r w:rsidRPr="00D65790">
        <w:rPr>
          <w:rFonts w:hint="eastAsia"/>
          <w:rtl/>
        </w:rPr>
        <w:t>عن</w:t>
      </w:r>
      <w:r w:rsidRPr="00D65790">
        <w:rPr>
          <w:rtl/>
        </w:rPr>
        <w:t xml:space="preserve"> </w:t>
      </w:r>
      <w:r w:rsidRPr="00D65790">
        <w:rPr>
          <w:rFonts w:hint="eastAsia"/>
          <w:rtl/>
        </w:rPr>
        <w:t>وائل</w:t>
      </w:r>
      <w:r w:rsidRPr="00D65790">
        <w:rPr>
          <w:rtl/>
        </w:rPr>
        <w:t xml:space="preserve"> </w:t>
      </w:r>
      <w:r w:rsidRPr="00D65790">
        <w:rPr>
          <w:rFonts w:hint="eastAsia"/>
          <w:rtl/>
        </w:rPr>
        <w:t>بن</w:t>
      </w:r>
      <w:r w:rsidRPr="00D65790">
        <w:rPr>
          <w:rtl/>
        </w:rPr>
        <w:t xml:space="preserve"> </w:t>
      </w:r>
      <w:r w:rsidRPr="00D65790">
        <w:rPr>
          <w:rFonts w:hint="eastAsia"/>
          <w:rtl/>
        </w:rPr>
        <w:t>داود</w:t>
      </w:r>
      <w:r w:rsidRPr="00D65790">
        <w:rPr>
          <w:rtl/>
        </w:rPr>
        <w:t xml:space="preserve">، </w:t>
      </w:r>
      <w:r w:rsidRPr="00D65790">
        <w:rPr>
          <w:rFonts w:hint="eastAsia"/>
          <w:rtl/>
        </w:rPr>
        <w:t>عن</w:t>
      </w:r>
      <w:r w:rsidRPr="00D65790">
        <w:rPr>
          <w:rtl/>
        </w:rPr>
        <w:t xml:space="preserve"> </w:t>
      </w:r>
      <w:r w:rsidRPr="00D65790">
        <w:rPr>
          <w:rFonts w:hint="eastAsia"/>
          <w:rtl/>
        </w:rPr>
        <w:t>إبراهيم</w:t>
      </w:r>
      <w:r w:rsidRPr="00D65790">
        <w:rPr>
          <w:rtl/>
        </w:rPr>
        <w:t xml:space="preserve"> </w:t>
      </w:r>
      <w:r w:rsidRPr="00D65790">
        <w:rPr>
          <w:rFonts w:hint="eastAsia"/>
          <w:rtl/>
        </w:rPr>
        <w:t>قال</w:t>
      </w:r>
      <w:r w:rsidRPr="00D65790">
        <w:rPr>
          <w:rtl/>
        </w:rPr>
        <w:t>: ((</w:t>
      </w:r>
      <w:r w:rsidRPr="00D65790">
        <w:rPr>
          <w:rFonts w:hint="eastAsia"/>
          <w:rtl/>
        </w:rPr>
        <w:t>إن آفة كل دين كان قبلكم</w:t>
      </w:r>
      <w:r w:rsidRPr="00D65790">
        <w:rPr>
          <w:rtl/>
        </w:rPr>
        <w:t xml:space="preserve"> </w:t>
      </w:r>
      <w:r w:rsidRPr="00D65790">
        <w:rPr>
          <w:rFonts w:hint="eastAsia"/>
          <w:rtl/>
        </w:rPr>
        <w:t>أو</w:t>
      </w:r>
      <w:r w:rsidRPr="00D65790">
        <w:rPr>
          <w:rtl/>
        </w:rPr>
        <w:t xml:space="preserve"> </w:t>
      </w:r>
      <w:r w:rsidRPr="00D65790">
        <w:rPr>
          <w:rFonts w:hint="eastAsia"/>
          <w:rtl/>
        </w:rPr>
        <w:t>قال</w:t>
      </w:r>
      <w:r w:rsidRPr="00D65790">
        <w:rPr>
          <w:rtl/>
        </w:rPr>
        <w:t xml:space="preserve">: </w:t>
      </w:r>
      <w:r w:rsidRPr="00D65790">
        <w:rPr>
          <w:rFonts w:hint="eastAsia"/>
          <w:rtl/>
        </w:rPr>
        <w:t>آفة</w:t>
      </w:r>
      <w:r w:rsidRPr="00D65790">
        <w:rPr>
          <w:rtl/>
        </w:rPr>
        <w:t xml:space="preserve"> </w:t>
      </w:r>
      <w:r w:rsidRPr="00D65790">
        <w:rPr>
          <w:rFonts w:hint="eastAsia"/>
          <w:rtl/>
        </w:rPr>
        <w:t>كل</w:t>
      </w:r>
      <w:r w:rsidRPr="00D65790">
        <w:rPr>
          <w:rtl/>
        </w:rPr>
        <w:t xml:space="preserve"> </w:t>
      </w:r>
      <w:r w:rsidRPr="00D65790">
        <w:rPr>
          <w:rFonts w:hint="eastAsia"/>
          <w:rtl/>
        </w:rPr>
        <w:t>دين</w:t>
      </w:r>
      <w:r w:rsidRPr="00D65790">
        <w:rPr>
          <w:rtl/>
        </w:rPr>
        <w:t xml:space="preserve"> </w:t>
      </w:r>
      <w:r w:rsidRPr="00D65790">
        <w:rPr>
          <w:rFonts w:hint="eastAsia"/>
          <w:rtl/>
        </w:rPr>
        <w:t>القدر</w:t>
      </w:r>
      <w:r w:rsidRPr="00D65790">
        <w:rPr>
          <w:rtl/>
        </w:rPr>
        <w:t>))</w:t>
      </w:r>
      <w:r w:rsidRPr="00D65790">
        <w:rPr>
          <w:rFonts w:ascii="Traditional Arabic" w:hAnsi="Traditional Arabic"/>
          <w:vertAlign w:val="superscript"/>
          <w:rtl/>
        </w:rPr>
        <w:t>(</w:t>
      </w:r>
      <w:r w:rsidRPr="00D65790">
        <w:rPr>
          <w:rFonts w:ascii="Traditional Arabic" w:hAnsi="Traditional Arabic"/>
          <w:vertAlign w:val="superscript"/>
          <w:rtl/>
        </w:rPr>
        <w:footnoteReference w:id="1590"/>
      </w:r>
      <w:r w:rsidRPr="00D65790">
        <w:rPr>
          <w:rFonts w:ascii="Traditional Arabic" w:hAnsi="Traditional Arabic"/>
          <w:vertAlign w:val="superscript"/>
          <w:rtl/>
        </w:rPr>
        <w:t>)</w:t>
      </w:r>
      <w:r w:rsidRPr="00D65790">
        <w:rPr>
          <w:rtl/>
        </w:rPr>
        <w:t>.</w:t>
      </w:r>
    </w:p>
    <w:p w:rsidR="00E30948" w:rsidRPr="00D65790" w:rsidRDefault="00E30948" w:rsidP="00844A1D">
      <w:pPr>
        <w:pStyle w:val="a1"/>
        <w:numPr>
          <w:ilvl w:val="0"/>
          <w:numId w:val="0"/>
        </w:numPr>
        <w:ind w:left="1037" w:hanging="680"/>
      </w:pPr>
      <w:r w:rsidRPr="00D65790">
        <w:rPr>
          <w:rFonts w:hint="cs"/>
          <w:rtl/>
        </w:rPr>
        <w:t>(...) 2- ((</w:t>
      </w:r>
      <w:r w:rsidRPr="00D65790">
        <w:rPr>
          <w:rFonts w:hint="cs"/>
          <w:b/>
          <w:bCs/>
          <w:rtl/>
        </w:rPr>
        <w:t>ما نقل</w:t>
      </w:r>
      <w:r w:rsidRPr="00D65790">
        <w:rPr>
          <w:rFonts w:hint="cs"/>
          <w:rtl/>
        </w:rPr>
        <w:t xml:space="preserve">)) </w:t>
      </w:r>
      <w:r w:rsidRPr="00D65790">
        <w:rPr>
          <w:rFonts w:hint="eastAsia"/>
          <w:rtl/>
        </w:rPr>
        <w:t>قال</w:t>
      </w:r>
      <w:r w:rsidRPr="00D65790">
        <w:rPr>
          <w:rtl/>
        </w:rPr>
        <w:t xml:space="preserve"> </w:t>
      </w:r>
      <w:r w:rsidRPr="00D65790">
        <w:rPr>
          <w:rFonts w:hint="eastAsia"/>
          <w:rtl/>
        </w:rPr>
        <w:t>السيوطي</w:t>
      </w:r>
      <w:r w:rsidRPr="00D65790">
        <w:rPr>
          <w:rtl/>
        </w:rPr>
        <w:t xml:space="preserve">: </w:t>
      </w:r>
      <w:r w:rsidRPr="00D65790">
        <w:rPr>
          <w:rFonts w:hint="eastAsia"/>
          <w:rtl/>
        </w:rPr>
        <w:t>عن</w:t>
      </w:r>
      <w:r w:rsidRPr="00D65790">
        <w:rPr>
          <w:rtl/>
        </w:rPr>
        <w:t xml:space="preserve"> </w:t>
      </w:r>
      <w:r w:rsidRPr="00D65790">
        <w:rPr>
          <w:rFonts w:hint="eastAsia"/>
          <w:rtl/>
        </w:rPr>
        <w:t>إبراهيم</w:t>
      </w:r>
      <w:r w:rsidRPr="00D65790">
        <w:rPr>
          <w:rtl/>
        </w:rPr>
        <w:t xml:space="preserve"> </w:t>
      </w:r>
      <w:r w:rsidRPr="00D65790">
        <w:rPr>
          <w:rFonts w:hint="eastAsia"/>
          <w:rtl/>
        </w:rPr>
        <w:t>النخعي</w:t>
      </w:r>
      <w:r w:rsidRPr="00D65790">
        <w:rPr>
          <w:rtl/>
        </w:rPr>
        <w:t xml:space="preserve"> </w:t>
      </w:r>
      <w:r w:rsidRPr="00D65790">
        <w:rPr>
          <w:rFonts w:hint="eastAsia"/>
          <w:rtl/>
        </w:rPr>
        <w:t>قال</w:t>
      </w:r>
      <w:r w:rsidRPr="00D65790">
        <w:rPr>
          <w:rtl/>
        </w:rPr>
        <w:t>: ((</w:t>
      </w:r>
      <w:r w:rsidRPr="00D65790">
        <w:rPr>
          <w:rFonts w:hint="cs"/>
          <w:rtl/>
        </w:rPr>
        <w:t xml:space="preserve"> </w:t>
      </w:r>
      <w:r w:rsidRPr="00D65790">
        <w:rPr>
          <w:rFonts w:hint="eastAsia"/>
          <w:rtl/>
        </w:rPr>
        <w:t>بيني وبين القدرية هذه الآية</w:t>
      </w:r>
      <w:r w:rsidRPr="00D65790">
        <w:rPr>
          <w:rtl/>
        </w:rPr>
        <w:t xml:space="preserve"> </w:t>
      </w:r>
      <w:r w:rsidRPr="00D65790">
        <w:rPr>
          <w:rFonts w:hint="eastAsia"/>
          <w:rtl/>
        </w:rPr>
        <w:t>قال</w:t>
      </w:r>
      <w:r w:rsidRPr="00D65790">
        <w:rPr>
          <w:rtl/>
        </w:rPr>
        <w:t xml:space="preserve"> </w:t>
      </w:r>
      <w:r w:rsidRPr="00D65790">
        <w:rPr>
          <w:rFonts w:hint="eastAsia"/>
          <w:rtl/>
        </w:rPr>
        <w:t>تعالى</w:t>
      </w:r>
      <w:r w:rsidRPr="00D65790">
        <w:rPr>
          <w:rtl/>
        </w:rPr>
        <w:t xml:space="preserve">: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265" w:hAnsi="QCF_P265" w:cs="QCF_P265"/>
          <w:sz w:val="35"/>
          <w:szCs w:val="35"/>
          <w:rtl/>
        </w:rPr>
        <w:t xml:space="preserve">ﮑ ﮒ ﮓﮔ ﮕ ﮖ ﮗ </w:t>
      </w:r>
      <w:r w:rsidR="006B620B" w:rsidRPr="00D65790">
        <w:rPr>
          <w:rFonts w:ascii="QCF_BSML" w:hAnsi="QCF_BSML" w:cs="QCF_BSML"/>
          <w:sz w:val="35"/>
          <w:szCs w:val="35"/>
          <w:rtl/>
        </w:rPr>
        <w:t>)</w:t>
      </w:r>
      <w:r w:rsidRPr="00D65790">
        <w:rPr>
          <w:rFonts w:ascii="Arial" w:hAnsi="Arial"/>
          <w:sz w:val="18"/>
          <w:szCs w:val="18"/>
          <w:rtl/>
        </w:rPr>
        <w:t xml:space="preserve"> </w:t>
      </w:r>
      <w:r w:rsidRPr="00D65790">
        <w:rPr>
          <w:rFonts w:hint="cs"/>
          <w:rtl/>
        </w:rPr>
        <w:t>[</w:t>
      </w:r>
      <w:r w:rsidRPr="00D65790">
        <w:rPr>
          <w:rtl/>
        </w:rPr>
        <w:t>الحجر: ٦٠</w:t>
      </w:r>
      <w:r w:rsidRPr="00D65790">
        <w:rPr>
          <w:rFonts w:hint="cs"/>
          <w:rtl/>
        </w:rPr>
        <w:t>]))</w:t>
      </w:r>
      <w:r w:rsidRPr="00D65790">
        <w:rPr>
          <w:rFonts w:ascii="Traditional Arabic" w:hAnsi="Traditional Arabic"/>
          <w:vertAlign w:val="superscript"/>
          <w:rtl/>
        </w:rPr>
        <w:t>(</w:t>
      </w:r>
      <w:r w:rsidRPr="00D65790">
        <w:rPr>
          <w:rFonts w:ascii="Traditional Arabic" w:hAnsi="Traditional Arabic"/>
          <w:vertAlign w:val="superscript"/>
          <w:rtl/>
        </w:rPr>
        <w:footnoteReference w:id="1591"/>
      </w:r>
      <w:r w:rsidRPr="00D65790">
        <w:rPr>
          <w:rFonts w:ascii="Traditional Arabic" w:hAnsi="Traditional Arabic"/>
          <w:vertAlign w:val="superscript"/>
          <w:rtl/>
        </w:rPr>
        <w:t>)</w:t>
      </w:r>
      <w:r w:rsidRPr="00D65790">
        <w:rPr>
          <w:rFonts w:hint="cs"/>
          <w:rtl/>
        </w:rPr>
        <w:t>.</w:t>
      </w:r>
    </w:p>
    <w:p w:rsidR="00E30948" w:rsidRPr="00D65790" w:rsidRDefault="00E30948" w:rsidP="00844A1D">
      <w:pPr>
        <w:pStyle w:val="a1"/>
      </w:pPr>
      <w:r w:rsidRPr="00D65790">
        <w:rPr>
          <w:rFonts w:hint="cs"/>
          <w:rtl/>
        </w:rPr>
        <w:t xml:space="preserve">3- </w:t>
      </w:r>
      <w:r w:rsidRPr="00D65790">
        <w:rPr>
          <w:rFonts w:hint="eastAsia"/>
          <w:rtl/>
        </w:rPr>
        <w:t>قال</w:t>
      </w:r>
      <w:r w:rsidRPr="00D65790">
        <w:rPr>
          <w:rtl/>
        </w:rPr>
        <w:t xml:space="preserve"> </w:t>
      </w:r>
      <w:r w:rsidRPr="00D65790">
        <w:rPr>
          <w:rFonts w:hint="eastAsia"/>
          <w:rtl/>
        </w:rPr>
        <w:t>ابن</w:t>
      </w:r>
      <w:r w:rsidRPr="00D65790">
        <w:rPr>
          <w:rtl/>
        </w:rPr>
        <w:t xml:space="preserve"> </w:t>
      </w:r>
      <w:r w:rsidRPr="00D65790">
        <w:rPr>
          <w:rFonts w:hint="eastAsia"/>
          <w:rtl/>
        </w:rPr>
        <w:t>سعد</w:t>
      </w:r>
      <w:r w:rsidRPr="00D65790">
        <w:rPr>
          <w:rtl/>
        </w:rPr>
        <w:t xml:space="preserve">: </w:t>
      </w:r>
      <w:r w:rsidRPr="00D65790">
        <w:rPr>
          <w:rFonts w:hint="cs"/>
          <w:rtl/>
        </w:rPr>
        <w:t>أ</w:t>
      </w:r>
      <w:r w:rsidRPr="00D65790">
        <w:rPr>
          <w:rFonts w:hint="eastAsia"/>
          <w:rtl/>
        </w:rPr>
        <w:t>خبرنا</w:t>
      </w:r>
      <w:r w:rsidRPr="00D65790">
        <w:rPr>
          <w:rtl/>
        </w:rPr>
        <w:t xml:space="preserve"> </w:t>
      </w:r>
      <w:r w:rsidRPr="00D65790">
        <w:rPr>
          <w:rFonts w:hint="eastAsia"/>
          <w:rtl/>
        </w:rPr>
        <w:t>قبيص</w:t>
      </w:r>
      <w:r w:rsidRPr="00D65790">
        <w:rPr>
          <w:rFonts w:hint="cs"/>
          <w:rtl/>
        </w:rPr>
        <w:t>ة</w:t>
      </w:r>
      <w:r w:rsidRPr="00D65790">
        <w:rPr>
          <w:rtl/>
        </w:rPr>
        <w:t xml:space="preserve"> </w:t>
      </w:r>
      <w:r w:rsidRPr="00D65790">
        <w:rPr>
          <w:rFonts w:hint="eastAsia"/>
          <w:rtl/>
        </w:rPr>
        <w:t>بن</w:t>
      </w:r>
      <w:r w:rsidRPr="00D65790">
        <w:rPr>
          <w:rtl/>
        </w:rPr>
        <w:t xml:space="preserve"> </w:t>
      </w:r>
      <w:r w:rsidRPr="00D65790">
        <w:rPr>
          <w:rFonts w:hint="eastAsia"/>
          <w:rtl/>
        </w:rPr>
        <w:t>عقبة</w:t>
      </w:r>
      <w:r w:rsidRPr="00D65790">
        <w:rPr>
          <w:rtl/>
        </w:rPr>
        <w:t xml:space="preserve">، </w:t>
      </w:r>
      <w:r w:rsidRPr="00D65790">
        <w:rPr>
          <w:rFonts w:hint="eastAsia"/>
          <w:rtl/>
        </w:rPr>
        <w:t>قال</w:t>
      </w:r>
      <w:r w:rsidRPr="00D65790">
        <w:rPr>
          <w:rtl/>
        </w:rPr>
        <w:t xml:space="preserve">: </w:t>
      </w:r>
      <w:r w:rsidRPr="00D65790">
        <w:rPr>
          <w:rFonts w:hint="eastAsia"/>
          <w:rtl/>
        </w:rPr>
        <w:t>حدثنا</w:t>
      </w:r>
      <w:r w:rsidRPr="00D65790">
        <w:rPr>
          <w:rtl/>
        </w:rPr>
        <w:t xml:space="preserve"> </w:t>
      </w:r>
      <w:r w:rsidRPr="00D65790">
        <w:rPr>
          <w:rFonts w:hint="eastAsia"/>
          <w:rtl/>
        </w:rPr>
        <w:t>سفيان</w:t>
      </w:r>
      <w:r w:rsidRPr="00D65790">
        <w:rPr>
          <w:rtl/>
        </w:rPr>
        <w:t xml:space="preserve">، </w:t>
      </w:r>
      <w:r w:rsidRPr="00D65790">
        <w:rPr>
          <w:rFonts w:hint="cs"/>
          <w:rtl/>
        </w:rPr>
        <w:t>عن</w:t>
      </w:r>
      <w:r w:rsidRPr="00D65790">
        <w:rPr>
          <w:rtl/>
        </w:rPr>
        <w:t xml:space="preserve"> </w:t>
      </w:r>
      <w:r w:rsidRPr="00D65790">
        <w:rPr>
          <w:rFonts w:hint="eastAsia"/>
          <w:rtl/>
        </w:rPr>
        <w:t>فضيل</w:t>
      </w:r>
      <w:r w:rsidRPr="00D65790">
        <w:rPr>
          <w:rtl/>
        </w:rPr>
        <w:t xml:space="preserve"> </w:t>
      </w:r>
      <w:r w:rsidRPr="00D65790">
        <w:rPr>
          <w:rFonts w:hint="eastAsia"/>
          <w:rtl/>
        </w:rPr>
        <w:t>بن</w:t>
      </w:r>
      <w:r w:rsidRPr="00D65790">
        <w:rPr>
          <w:rtl/>
        </w:rPr>
        <w:t xml:space="preserve"> </w:t>
      </w:r>
      <w:r w:rsidRPr="00D65790">
        <w:rPr>
          <w:rFonts w:hint="eastAsia"/>
          <w:rtl/>
        </w:rPr>
        <w:t>غزوان</w:t>
      </w:r>
      <w:r w:rsidRPr="00D65790">
        <w:rPr>
          <w:rtl/>
        </w:rPr>
        <w:t xml:space="preserve">، </w:t>
      </w:r>
      <w:r w:rsidRPr="00D65790">
        <w:rPr>
          <w:rFonts w:hint="eastAsia"/>
          <w:rtl/>
        </w:rPr>
        <w:t>عن</w:t>
      </w:r>
      <w:r w:rsidRPr="00D65790">
        <w:rPr>
          <w:rtl/>
        </w:rPr>
        <w:t xml:space="preserve"> </w:t>
      </w:r>
      <w:r w:rsidRPr="00D65790">
        <w:rPr>
          <w:rFonts w:hint="eastAsia"/>
          <w:rtl/>
        </w:rPr>
        <w:t>أبي</w:t>
      </w:r>
      <w:r w:rsidRPr="00D65790">
        <w:rPr>
          <w:rtl/>
        </w:rPr>
        <w:t xml:space="preserve"> </w:t>
      </w:r>
      <w:r w:rsidRPr="00D65790">
        <w:rPr>
          <w:rFonts w:hint="eastAsia"/>
          <w:rtl/>
        </w:rPr>
        <w:t>معشر</w:t>
      </w:r>
      <w:r w:rsidRPr="00D65790">
        <w:rPr>
          <w:rtl/>
        </w:rPr>
        <w:t xml:space="preserve">، </w:t>
      </w:r>
      <w:r w:rsidRPr="00D65790">
        <w:rPr>
          <w:rFonts w:hint="eastAsia"/>
          <w:rtl/>
        </w:rPr>
        <w:t>عن</w:t>
      </w:r>
      <w:r w:rsidRPr="00D65790">
        <w:rPr>
          <w:rtl/>
        </w:rPr>
        <w:t xml:space="preserve"> </w:t>
      </w:r>
      <w:r w:rsidRPr="00D65790">
        <w:rPr>
          <w:rFonts w:hint="eastAsia"/>
          <w:rtl/>
        </w:rPr>
        <w:t>إبراهيم</w:t>
      </w:r>
      <w:r w:rsidRPr="00D65790">
        <w:rPr>
          <w:rtl/>
        </w:rPr>
        <w:t xml:space="preserve"> </w:t>
      </w:r>
      <w:r w:rsidRPr="00D65790">
        <w:rPr>
          <w:rFonts w:hint="eastAsia"/>
          <w:rtl/>
        </w:rPr>
        <w:t>قال</w:t>
      </w:r>
      <w:r w:rsidRPr="00D65790">
        <w:rPr>
          <w:rtl/>
        </w:rPr>
        <w:t>: ((</w:t>
      </w:r>
      <w:r w:rsidRPr="00D65790">
        <w:rPr>
          <w:rFonts w:hint="cs"/>
          <w:rtl/>
        </w:rPr>
        <w:t xml:space="preserve"> </w:t>
      </w:r>
      <w:r w:rsidRPr="00D65790">
        <w:rPr>
          <w:rFonts w:hint="eastAsia"/>
          <w:rtl/>
        </w:rPr>
        <w:t>لو كنت مستحلاً قتال أحد من أهل القبلة لاستحللت قتال هؤلاء الخشبية</w:t>
      </w:r>
      <w:r w:rsidRPr="00D65790">
        <w:rPr>
          <w:rFonts w:hint="cs"/>
          <w:rtl/>
        </w:rPr>
        <w:t xml:space="preserve"> </w:t>
      </w:r>
      <w:r w:rsidRPr="00D65790">
        <w:rPr>
          <w:rtl/>
        </w:rPr>
        <w:t>))</w:t>
      </w:r>
      <w:r w:rsidRPr="00D65790">
        <w:rPr>
          <w:rFonts w:ascii="Traditional Arabic" w:hAnsi="Traditional Arabic"/>
          <w:vertAlign w:val="superscript"/>
          <w:rtl/>
        </w:rPr>
        <w:t>(</w:t>
      </w:r>
      <w:r w:rsidRPr="00D65790">
        <w:rPr>
          <w:rFonts w:ascii="Traditional Arabic" w:hAnsi="Traditional Arabic"/>
          <w:vertAlign w:val="superscript"/>
          <w:rtl/>
        </w:rPr>
        <w:footnoteReference w:id="1592"/>
      </w:r>
      <w:r w:rsidRPr="00D65790">
        <w:rPr>
          <w:rFonts w:ascii="Traditional Arabic" w:hAnsi="Traditional Arabic"/>
          <w:vertAlign w:val="superscript"/>
          <w:rtl/>
        </w:rPr>
        <w:t>)</w:t>
      </w:r>
      <w:r w:rsidRPr="00D65790">
        <w:rPr>
          <w:rtl/>
        </w:rPr>
        <w:t>.</w:t>
      </w:r>
    </w:p>
    <w:p w:rsidR="00E30948" w:rsidRPr="00D65790" w:rsidRDefault="00E30948" w:rsidP="00844A1D">
      <w:pPr>
        <w:pStyle w:val="a1"/>
        <w:rPr>
          <w:rtl/>
        </w:rPr>
      </w:pPr>
      <w:r w:rsidRPr="00D65790">
        <w:rPr>
          <w:rFonts w:hint="cs"/>
          <w:rtl/>
        </w:rPr>
        <w:t xml:space="preserve">4- </w:t>
      </w:r>
      <w:r w:rsidRPr="00D65790">
        <w:rPr>
          <w:rFonts w:hint="eastAsia"/>
          <w:rtl/>
        </w:rPr>
        <w:t>قال</w:t>
      </w:r>
      <w:r w:rsidRPr="00D65790">
        <w:rPr>
          <w:rtl/>
        </w:rPr>
        <w:t xml:space="preserve"> </w:t>
      </w:r>
      <w:r w:rsidRPr="00D65790">
        <w:rPr>
          <w:rFonts w:hint="cs"/>
          <w:rtl/>
        </w:rPr>
        <w:t xml:space="preserve">أبو نعيم: </w:t>
      </w:r>
      <w:r w:rsidRPr="00D65790">
        <w:rPr>
          <w:rtl/>
        </w:rPr>
        <w:t>حدثنا أبو أحمد، ثنا أحمد، ثنا إسماعيل بن سعيد، ثنا ابن علية، عن ابن عون، عن إبراهيم</w:t>
      </w:r>
      <w:r w:rsidRPr="00D65790">
        <w:rPr>
          <w:rFonts w:hint="eastAsia"/>
          <w:rtl/>
        </w:rPr>
        <w:t xml:space="preserve"> </w:t>
      </w:r>
      <w:r w:rsidRPr="00D65790">
        <w:rPr>
          <w:rFonts w:hint="cs"/>
          <w:rtl/>
        </w:rPr>
        <w:t>قال</w:t>
      </w:r>
      <w:r w:rsidRPr="00D65790">
        <w:rPr>
          <w:rtl/>
        </w:rPr>
        <w:t>: ((</w:t>
      </w:r>
      <w:r w:rsidRPr="00D65790">
        <w:rPr>
          <w:rFonts w:hint="cs"/>
          <w:rtl/>
        </w:rPr>
        <w:t xml:space="preserve"> </w:t>
      </w:r>
      <w:r w:rsidRPr="00D65790">
        <w:rPr>
          <w:rFonts w:hint="eastAsia"/>
          <w:rtl/>
        </w:rPr>
        <w:t>احذروا الكذابين</w:t>
      </w:r>
      <w:r w:rsidRPr="00D65790">
        <w:rPr>
          <w:rFonts w:hint="cs"/>
          <w:rtl/>
        </w:rPr>
        <w:t xml:space="preserve"> </w:t>
      </w:r>
      <w:r w:rsidRPr="00D65790">
        <w:rPr>
          <w:rtl/>
        </w:rPr>
        <w:t>))</w:t>
      </w:r>
      <w:r w:rsidRPr="00D65790">
        <w:rPr>
          <w:rFonts w:ascii="Traditional Arabic" w:hAnsi="Traditional Arabic"/>
          <w:vertAlign w:val="superscript"/>
          <w:rtl/>
        </w:rPr>
        <w:t>(</w:t>
      </w:r>
      <w:r w:rsidRPr="00D65790">
        <w:rPr>
          <w:rFonts w:ascii="Traditional Arabic" w:hAnsi="Traditional Arabic"/>
          <w:vertAlign w:val="superscript"/>
          <w:rtl/>
        </w:rPr>
        <w:footnoteReference w:id="1593"/>
      </w:r>
      <w:r w:rsidRPr="00D65790">
        <w:rPr>
          <w:rFonts w:ascii="Traditional Arabic" w:hAnsi="Traditional Arabic"/>
          <w:vertAlign w:val="superscript"/>
          <w:rtl/>
        </w:rPr>
        <w:t>)</w:t>
      </w:r>
      <w:r w:rsidRPr="00D65790">
        <w:rPr>
          <w:rtl/>
        </w:rPr>
        <w:t>.</w:t>
      </w:r>
    </w:p>
    <w:p w:rsidR="00E30948" w:rsidRPr="00D65790" w:rsidRDefault="00E30948" w:rsidP="00E30948">
      <w:pPr>
        <w:keepNext/>
        <w:widowControl w:val="0"/>
        <w:spacing w:before="240"/>
        <w:ind w:firstLine="0"/>
        <w:jc w:val="lowKashida"/>
        <w:outlineLvl w:val="2"/>
        <w:rPr>
          <w:rFonts w:ascii="Arial" w:hAnsi="Arial"/>
          <w:b/>
          <w:bCs/>
          <w:sz w:val="26"/>
          <w:rtl/>
        </w:rPr>
      </w:pPr>
      <w:bookmarkStart w:id="286" w:name="_Toc336625351"/>
      <w:r w:rsidRPr="00D65790">
        <w:rPr>
          <w:rFonts w:ascii="Arial" w:hAnsi="Arial" w:hint="eastAsia"/>
          <w:b/>
          <w:bCs/>
          <w:sz w:val="26"/>
          <w:rtl/>
        </w:rPr>
        <w:t>التعليق</w:t>
      </w:r>
      <w:r w:rsidRPr="00D65790">
        <w:rPr>
          <w:rFonts w:ascii="Arial" w:hAnsi="Arial"/>
          <w:b/>
          <w:bCs/>
          <w:sz w:val="26"/>
          <w:rtl/>
        </w:rPr>
        <w:t>:</w:t>
      </w:r>
      <w:bookmarkEnd w:id="286"/>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دل</w:t>
      </w:r>
      <w:r w:rsidRPr="00D65790">
        <w:rPr>
          <w:rFonts w:ascii="Adobe Arabic" w:hAnsi="Adobe Arabic" w:hint="cs"/>
          <w:sz w:val="38"/>
          <w:rtl/>
        </w:rPr>
        <w:t>ت هذه الآثار</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موقف</w:t>
      </w:r>
      <w:r w:rsidRPr="00D65790">
        <w:rPr>
          <w:rFonts w:ascii="Adobe Arabic" w:hAnsi="Adobe Arabic"/>
          <w:sz w:val="38"/>
          <w:rtl/>
        </w:rPr>
        <w:t xml:space="preserve"> </w:t>
      </w:r>
      <w:r w:rsidRPr="00D65790">
        <w:rPr>
          <w:rFonts w:ascii="Adobe Arabic" w:hAnsi="Adobe Arabic" w:hint="eastAsia"/>
          <w:sz w:val="38"/>
          <w:rtl/>
        </w:rPr>
        <w:t>الإمام</w:t>
      </w:r>
      <w:r w:rsidRPr="00D65790">
        <w:rPr>
          <w:rFonts w:ascii="Adobe Arabic" w:hAnsi="Adobe Arabic"/>
          <w:sz w:val="38"/>
          <w:rtl/>
        </w:rPr>
        <w:t xml:space="preserve"> </w:t>
      </w:r>
      <w:r w:rsidRPr="00D65790">
        <w:rPr>
          <w:rFonts w:ascii="Adobe Arabic" w:hAnsi="Adobe Arabic" w:hint="eastAsia"/>
          <w:sz w:val="38"/>
          <w:rtl/>
        </w:rPr>
        <w:t>إبراهيم</w:t>
      </w:r>
      <w:r w:rsidRPr="00D65790">
        <w:rPr>
          <w:rFonts w:ascii="Adobe Arabic" w:hAnsi="Adobe Arabic"/>
          <w:sz w:val="38"/>
          <w:rtl/>
        </w:rPr>
        <w:t xml:space="preserve"> </w:t>
      </w:r>
      <w:r w:rsidRPr="00D65790">
        <w:rPr>
          <w:rFonts w:ascii="Adobe Arabic" w:hAnsi="Adobe Arabic" w:hint="eastAsia"/>
          <w:sz w:val="38"/>
          <w:rtl/>
        </w:rPr>
        <w:t>النخعي</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القدرية</w:t>
      </w:r>
      <w:r w:rsidRPr="00D65790">
        <w:rPr>
          <w:rFonts w:ascii="Adobe Arabic" w:hAnsi="Adobe Arabic"/>
          <w:sz w:val="38"/>
          <w:rtl/>
        </w:rPr>
        <w:t xml:space="preserve"> </w:t>
      </w:r>
      <w:r w:rsidRPr="00D65790">
        <w:rPr>
          <w:rFonts w:ascii="Adobe Arabic" w:hAnsi="Adobe Arabic" w:hint="eastAsia"/>
          <w:sz w:val="38"/>
          <w:rtl/>
        </w:rPr>
        <w:t>والخشبية</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الشيعة</w:t>
      </w:r>
      <w:r w:rsidRPr="00D65790">
        <w:rPr>
          <w:rFonts w:ascii="Adobe Arabic" w:hAnsi="Adobe Arabic"/>
          <w:sz w:val="38"/>
          <w:rtl/>
        </w:rPr>
        <w:t xml:space="preserve">، </w:t>
      </w:r>
      <w:r w:rsidRPr="00D65790">
        <w:rPr>
          <w:rFonts w:ascii="Adobe Arabic" w:hAnsi="Adobe Arabic" w:hint="eastAsia"/>
          <w:sz w:val="38"/>
          <w:rtl/>
        </w:rPr>
        <w:t>حيث</w:t>
      </w:r>
      <w:r w:rsidRPr="00D65790">
        <w:rPr>
          <w:rFonts w:ascii="Adobe Arabic" w:hAnsi="Adobe Arabic"/>
          <w:sz w:val="38"/>
          <w:rtl/>
        </w:rPr>
        <w:t xml:space="preserve"> </w:t>
      </w:r>
      <w:r w:rsidRPr="00D65790">
        <w:rPr>
          <w:rFonts w:ascii="Adobe Arabic" w:hAnsi="Adobe Arabic" w:hint="eastAsia"/>
          <w:sz w:val="38"/>
          <w:rtl/>
        </w:rPr>
        <w:t>اشتمل</w:t>
      </w:r>
      <w:r w:rsidRPr="00D65790">
        <w:rPr>
          <w:rFonts w:ascii="Adobe Arabic" w:hAnsi="Adobe Arabic" w:hint="cs"/>
          <w:sz w:val="38"/>
          <w:rtl/>
        </w:rPr>
        <w:t>ت هذه الآثار</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مسألتين</w:t>
      </w:r>
      <w:r w:rsidRPr="00D65790">
        <w:rPr>
          <w:rFonts w:ascii="Adobe Arabic" w:hAnsi="Adobe Arabic"/>
          <w:sz w:val="38"/>
          <w:rtl/>
        </w:rPr>
        <w:t>:</w:t>
      </w:r>
    </w:p>
    <w:p w:rsidR="00E30948" w:rsidRPr="00D65790" w:rsidRDefault="00E30948" w:rsidP="00E30948">
      <w:pPr>
        <w:keepNext/>
        <w:widowControl w:val="0"/>
        <w:spacing w:before="240"/>
        <w:ind w:firstLine="0"/>
        <w:jc w:val="lowKashida"/>
        <w:outlineLvl w:val="2"/>
        <w:rPr>
          <w:rFonts w:ascii="Arial" w:hAnsi="Arial"/>
          <w:b/>
          <w:bCs/>
          <w:sz w:val="26"/>
          <w:rtl/>
        </w:rPr>
      </w:pPr>
      <w:bookmarkStart w:id="287" w:name="_Toc336625352"/>
      <w:r w:rsidRPr="00D65790">
        <w:rPr>
          <w:rFonts w:ascii="Arial" w:hAnsi="Arial" w:hint="eastAsia"/>
          <w:b/>
          <w:bCs/>
          <w:sz w:val="26"/>
          <w:rtl/>
        </w:rPr>
        <w:t>المسألة</w:t>
      </w:r>
      <w:r w:rsidRPr="00D65790">
        <w:rPr>
          <w:rFonts w:ascii="Arial" w:hAnsi="Arial"/>
          <w:b/>
          <w:bCs/>
          <w:sz w:val="26"/>
          <w:rtl/>
        </w:rPr>
        <w:t xml:space="preserve"> </w:t>
      </w:r>
      <w:r w:rsidRPr="00D65790">
        <w:rPr>
          <w:rFonts w:ascii="Arial" w:hAnsi="Arial" w:hint="eastAsia"/>
          <w:b/>
          <w:bCs/>
          <w:sz w:val="26"/>
          <w:rtl/>
        </w:rPr>
        <w:t>ال</w:t>
      </w:r>
      <w:r w:rsidRPr="00D65790">
        <w:rPr>
          <w:rFonts w:ascii="Arial" w:hAnsi="Arial" w:hint="cs"/>
          <w:b/>
          <w:bCs/>
          <w:sz w:val="26"/>
          <w:rtl/>
        </w:rPr>
        <w:t>أ</w:t>
      </w:r>
      <w:r w:rsidRPr="00D65790">
        <w:rPr>
          <w:rFonts w:ascii="Arial" w:hAnsi="Arial" w:hint="eastAsia"/>
          <w:b/>
          <w:bCs/>
          <w:sz w:val="26"/>
          <w:rtl/>
        </w:rPr>
        <w:t>ولى</w:t>
      </w:r>
      <w:r w:rsidRPr="00D65790">
        <w:rPr>
          <w:rFonts w:ascii="Arial" w:hAnsi="Arial"/>
          <w:b/>
          <w:bCs/>
          <w:sz w:val="26"/>
          <w:rtl/>
        </w:rPr>
        <w:t xml:space="preserve">: </w:t>
      </w:r>
      <w:r w:rsidRPr="00D65790">
        <w:rPr>
          <w:rFonts w:ascii="Arial" w:hAnsi="Arial" w:hint="eastAsia"/>
          <w:b/>
          <w:bCs/>
          <w:sz w:val="26"/>
          <w:rtl/>
        </w:rPr>
        <w:t>موقف</w:t>
      </w:r>
      <w:r w:rsidRPr="00D65790">
        <w:rPr>
          <w:rFonts w:ascii="Arial" w:hAnsi="Arial"/>
          <w:b/>
          <w:bCs/>
          <w:sz w:val="26"/>
          <w:rtl/>
        </w:rPr>
        <w:t xml:space="preserve"> </w:t>
      </w:r>
      <w:r w:rsidRPr="00D65790">
        <w:rPr>
          <w:rFonts w:ascii="Arial" w:hAnsi="Arial" w:hint="cs"/>
          <w:b/>
          <w:bCs/>
          <w:sz w:val="26"/>
          <w:rtl/>
        </w:rPr>
        <w:t xml:space="preserve">الإمام </w:t>
      </w:r>
      <w:r w:rsidRPr="00D65790">
        <w:rPr>
          <w:rFonts w:ascii="Arial" w:hAnsi="Arial" w:hint="eastAsia"/>
          <w:b/>
          <w:bCs/>
          <w:sz w:val="26"/>
          <w:rtl/>
        </w:rPr>
        <w:t>إبراهيم</w:t>
      </w:r>
      <w:r w:rsidRPr="00D65790">
        <w:rPr>
          <w:rFonts w:ascii="Arial" w:hAnsi="Arial"/>
          <w:b/>
          <w:bCs/>
          <w:sz w:val="26"/>
          <w:rtl/>
        </w:rPr>
        <w:t xml:space="preserve"> </w:t>
      </w:r>
      <w:r w:rsidRPr="00D65790">
        <w:rPr>
          <w:rFonts w:ascii="Arial" w:hAnsi="Arial" w:hint="eastAsia"/>
          <w:b/>
          <w:bCs/>
          <w:sz w:val="26"/>
          <w:rtl/>
        </w:rPr>
        <w:t>من</w:t>
      </w:r>
      <w:r w:rsidRPr="00D65790">
        <w:rPr>
          <w:rFonts w:ascii="Arial" w:hAnsi="Arial"/>
          <w:b/>
          <w:bCs/>
          <w:sz w:val="26"/>
          <w:rtl/>
        </w:rPr>
        <w:t xml:space="preserve"> </w:t>
      </w:r>
      <w:r w:rsidRPr="00D65790">
        <w:rPr>
          <w:rFonts w:ascii="Arial" w:hAnsi="Arial" w:hint="eastAsia"/>
          <w:b/>
          <w:bCs/>
          <w:sz w:val="26"/>
          <w:rtl/>
        </w:rPr>
        <w:t>القدرية</w:t>
      </w:r>
      <w:r w:rsidRPr="00D65790">
        <w:rPr>
          <w:rFonts w:ascii="Arial" w:hAnsi="Arial" w:hint="cs"/>
          <w:b/>
          <w:bCs/>
          <w:sz w:val="26"/>
          <w:rtl/>
        </w:rPr>
        <w:t>:</w:t>
      </w:r>
      <w:bookmarkEnd w:id="287"/>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دل</w:t>
      </w:r>
      <w:r w:rsidRPr="00D65790">
        <w:rPr>
          <w:rFonts w:ascii="Adobe Arabic" w:hAnsi="Adobe Arabic"/>
          <w:sz w:val="38"/>
          <w:rtl/>
        </w:rPr>
        <w:t xml:space="preserve"> </w:t>
      </w:r>
      <w:r w:rsidRPr="00D65790">
        <w:rPr>
          <w:rFonts w:ascii="Adobe Arabic" w:hAnsi="Adobe Arabic" w:hint="eastAsia"/>
          <w:sz w:val="38"/>
          <w:rtl/>
        </w:rPr>
        <w:t>الأثر</w:t>
      </w:r>
      <w:r w:rsidRPr="00D65790">
        <w:rPr>
          <w:rFonts w:ascii="Adobe Arabic" w:hAnsi="Adobe Arabic"/>
          <w:sz w:val="38"/>
          <w:rtl/>
        </w:rPr>
        <w:t xml:space="preserve"> </w:t>
      </w:r>
      <w:r w:rsidRPr="00D65790">
        <w:rPr>
          <w:rFonts w:ascii="Adobe Arabic" w:hAnsi="Adobe Arabic" w:hint="eastAsia"/>
          <w:sz w:val="38"/>
          <w:rtl/>
        </w:rPr>
        <w:t>الأول</w:t>
      </w:r>
      <w:r w:rsidRPr="00D65790">
        <w:rPr>
          <w:rFonts w:ascii="Adobe Arabic" w:hAnsi="Adobe Arabic"/>
          <w:sz w:val="38"/>
          <w:rtl/>
        </w:rPr>
        <w:t xml:space="preserve"> </w:t>
      </w:r>
      <w:r w:rsidRPr="00D65790">
        <w:rPr>
          <w:rFonts w:ascii="Adobe Arabic" w:hAnsi="Adobe Arabic" w:hint="cs"/>
          <w:sz w:val="38"/>
          <w:rtl/>
        </w:rPr>
        <w:t xml:space="preserve">والثاني على موقف الإمام إبراهيم من القدرية، حيث أخبر </w:t>
      </w:r>
      <w:r w:rsidRPr="00D65790">
        <w:rPr>
          <w:rFonts w:ascii="Adobe Arabic" w:hAnsi="Adobe Arabic" w:hint="eastAsia"/>
          <w:sz w:val="38"/>
          <w:rtl/>
        </w:rPr>
        <w:t>أن</w:t>
      </w:r>
      <w:r w:rsidRPr="00D65790">
        <w:rPr>
          <w:rFonts w:ascii="Adobe Arabic" w:hAnsi="Adobe Arabic"/>
          <w:sz w:val="38"/>
          <w:rtl/>
        </w:rPr>
        <w:t xml:space="preserve"> </w:t>
      </w:r>
      <w:r w:rsidRPr="00D65790">
        <w:rPr>
          <w:rFonts w:ascii="Adobe Arabic" w:hAnsi="Adobe Arabic" w:hint="eastAsia"/>
          <w:sz w:val="38"/>
          <w:rtl/>
        </w:rPr>
        <w:t>آفة</w:t>
      </w:r>
      <w:r w:rsidRPr="00D65790">
        <w:rPr>
          <w:rFonts w:ascii="Adobe Arabic" w:hAnsi="Adobe Arabic"/>
          <w:sz w:val="38"/>
          <w:rtl/>
        </w:rPr>
        <w:t xml:space="preserve"> </w:t>
      </w:r>
      <w:r w:rsidRPr="00D65790">
        <w:rPr>
          <w:rFonts w:ascii="Adobe Arabic" w:hAnsi="Adobe Arabic" w:hint="eastAsia"/>
          <w:sz w:val="38"/>
          <w:rtl/>
        </w:rPr>
        <w:t>كل</w:t>
      </w:r>
      <w:r w:rsidRPr="00D65790">
        <w:rPr>
          <w:rFonts w:ascii="Adobe Arabic" w:hAnsi="Adobe Arabic"/>
          <w:sz w:val="38"/>
          <w:rtl/>
        </w:rPr>
        <w:t xml:space="preserve"> </w:t>
      </w:r>
      <w:r w:rsidRPr="00D65790">
        <w:rPr>
          <w:rFonts w:ascii="Adobe Arabic" w:hAnsi="Adobe Arabic" w:hint="eastAsia"/>
          <w:sz w:val="38"/>
          <w:rtl/>
        </w:rPr>
        <w:t>دين</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ال</w:t>
      </w:r>
      <w:r w:rsidRPr="00D65790">
        <w:rPr>
          <w:rFonts w:ascii="Adobe Arabic" w:hAnsi="Adobe Arabic" w:hint="cs"/>
          <w:sz w:val="38"/>
          <w:rtl/>
        </w:rPr>
        <w:t>أ</w:t>
      </w:r>
      <w:r w:rsidRPr="00D65790">
        <w:rPr>
          <w:rFonts w:ascii="Adobe Arabic" w:hAnsi="Adobe Arabic" w:hint="eastAsia"/>
          <w:sz w:val="38"/>
          <w:rtl/>
        </w:rPr>
        <w:t>ديان</w:t>
      </w:r>
      <w:r w:rsidRPr="00D65790">
        <w:rPr>
          <w:rFonts w:ascii="Adobe Arabic" w:hAnsi="Adobe Arabic"/>
          <w:sz w:val="38"/>
          <w:rtl/>
        </w:rPr>
        <w:t xml:space="preserve"> </w:t>
      </w:r>
      <w:r w:rsidRPr="00D65790">
        <w:rPr>
          <w:rFonts w:ascii="Adobe Arabic" w:hAnsi="Adobe Arabic" w:hint="eastAsia"/>
          <w:sz w:val="38"/>
          <w:rtl/>
        </w:rPr>
        <w:t>السماوية</w:t>
      </w:r>
      <w:r w:rsidRPr="00D65790">
        <w:rPr>
          <w:rFonts w:ascii="Adobe Arabic" w:hAnsi="Adobe Arabic"/>
          <w:sz w:val="38"/>
          <w:rtl/>
        </w:rPr>
        <w:t xml:space="preserve"> </w:t>
      </w:r>
      <w:r w:rsidRPr="00D65790">
        <w:rPr>
          <w:rFonts w:ascii="Adobe Arabic" w:hAnsi="Adobe Arabic" w:hint="eastAsia"/>
          <w:sz w:val="38"/>
          <w:rtl/>
        </w:rPr>
        <w:t>هو</w:t>
      </w:r>
      <w:r w:rsidRPr="00D65790">
        <w:rPr>
          <w:rFonts w:ascii="Adobe Arabic" w:hAnsi="Adobe Arabic"/>
          <w:sz w:val="38"/>
          <w:rtl/>
        </w:rPr>
        <w:t xml:space="preserve"> </w:t>
      </w:r>
      <w:r w:rsidRPr="00D65790">
        <w:rPr>
          <w:rFonts w:ascii="Adobe Arabic" w:hAnsi="Adobe Arabic" w:hint="eastAsia"/>
          <w:sz w:val="38"/>
          <w:rtl/>
        </w:rPr>
        <w:t>القدر</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والمقصود</w:t>
      </w:r>
      <w:r w:rsidRPr="00D65790">
        <w:rPr>
          <w:rFonts w:ascii="Adobe Arabic" w:hAnsi="Adobe Arabic"/>
          <w:sz w:val="38"/>
          <w:rtl/>
        </w:rPr>
        <w:t xml:space="preserve"> </w:t>
      </w:r>
      <w:r w:rsidRPr="00D65790">
        <w:rPr>
          <w:rFonts w:ascii="Adobe Arabic" w:hAnsi="Adobe Arabic" w:hint="eastAsia"/>
          <w:sz w:val="38"/>
          <w:rtl/>
        </w:rPr>
        <w:t>بهم</w:t>
      </w:r>
      <w:r w:rsidRPr="00D65790">
        <w:rPr>
          <w:rFonts w:ascii="Adobe Arabic" w:hAnsi="Adobe Arabic"/>
          <w:sz w:val="38"/>
          <w:rtl/>
        </w:rPr>
        <w:t xml:space="preserve">: </w:t>
      </w:r>
      <w:r w:rsidRPr="00D65790">
        <w:rPr>
          <w:rFonts w:ascii="Adobe Arabic" w:hAnsi="Adobe Arabic" w:hint="eastAsia"/>
          <w:sz w:val="38"/>
          <w:rtl/>
        </w:rPr>
        <w:t>القدرية</w:t>
      </w:r>
      <w:r w:rsidRPr="00D65790">
        <w:rPr>
          <w:rFonts w:ascii="Adobe Arabic" w:hAnsi="Adobe Arabic"/>
          <w:sz w:val="38"/>
          <w:rtl/>
        </w:rPr>
        <w:t xml:space="preserve"> </w:t>
      </w:r>
      <w:r w:rsidRPr="00D65790">
        <w:rPr>
          <w:rFonts w:ascii="Adobe Arabic" w:hAnsi="Adobe Arabic" w:hint="eastAsia"/>
          <w:sz w:val="38"/>
          <w:rtl/>
        </w:rPr>
        <w:t>الأولى</w:t>
      </w:r>
      <w:r w:rsidRPr="00D65790">
        <w:rPr>
          <w:rFonts w:ascii="Adobe Arabic" w:hAnsi="Adobe Arabic"/>
          <w:sz w:val="38"/>
          <w:rtl/>
        </w:rPr>
        <w:t xml:space="preserve"> </w:t>
      </w:r>
      <w:r w:rsidRPr="00D65790">
        <w:rPr>
          <w:rFonts w:ascii="Adobe Arabic" w:hAnsi="Adobe Arabic" w:hint="eastAsia"/>
          <w:sz w:val="38"/>
          <w:rtl/>
        </w:rPr>
        <w:t>الغلاة</w:t>
      </w:r>
      <w:r w:rsidRPr="00D65790">
        <w:rPr>
          <w:rFonts w:ascii="Adobe Arabic" w:hAnsi="Adobe Arabic"/>
          <w:sz w:val="38"/>
          <w:rtl/>
        </w:rPr>
        <w:t xml:space="preserve"> </w:t>
      </w:r>
      <w:r w:rsidRPr="00D65790">
        <w:rPr>
          <w:rFonts w:ascii="Adobe Arabic" w:hAnsi="Adobe Arabic" w:hint="eastAsia"/>
          <w:sz w:val="38"/>
          <w:rtl/>
        </w:rPr>
        <w:t>المنكرين</w:t>
      </w:r>
      <w:r w:rsidRPr="00D65790">
        <w:rPr>
          <w:rFonts w:ascii="Adobe Arabic" w:hAnsi="Adobe Arabic"/>
          <w:sz w:val="38"/>
          <w:rtl/>
        </w:rPr>
        <w:t xml:space="preserve"> </w:t>
      </w:r>
      <w:r w:rsidRPr="00D65790">
        <w:rPr>
          <w:rFonts w:ascii="Adobe Arabic" w:hAnsi="Adobe Arabic" w:hint="eastAsia"/>
          <w:sz w:val="38"/>
          <w:rtl/>
        </w:rPr>
        <w:t>لعلم</w:t>
      </w:r>
      <w:r w:rsidRPr="00D65790">
        <w:rPr>
          <w:rFonts w:ascii="Adobe Arabic" w:hAnsi="Adobe Arabic"/>
          <w:sz w:val="38"/>
          <w:rtl/>
        </w:rPr>
        <w:t xml:space="preserve"> </w:t>
      </w:r>
      <w:r w:rsidRPr="00D65790">
        <w:rPr>
          <w:rFonts w:ascii="Adobe Arabic" w:hAnsi="Adobe Arabic" w:hint="eastAsia"/>
          <w:sz w:val="38"/>
          <w:rtl/>
        </w:rPr>
        <w:t>الله</w:t>
      </w:r>
      <w:r w:rsidRPr="00D65790">
        <w:rPr>
          <w:rFonts w:ascii="Adobe Arabic" w:hAnsi="Adobe Arabic"/>
          <w:sz w:val="38"/>
          <w:rtl/>
        </w:rPr>
        <w:t xml:space="preserve"> </w:t>
      </w:r>
      <w:r w:rsidRPr="00D65790">
        <w:rPr>
          <w:rFonts w:ascii="Adobe Arabic" w:hAnsi="Adobe Arabic" w:hint="eastAsia"/>
          <w:sz w:val="38"/>
          <w:rtl/>
        </w:rPr>
        <w:t>وكتاب</w:t>
      </w:r>
      <w:r w:rsidRPr="00D65790">
        <w:rPr>
          <w:rFonts w:ascii="Adobe Arabic" w:hAnsi="Adobe Arabic" w:hint="cs"/>
          <w:sz w:val="38"/>
          <w:rtl/>
        </w:rPr>
        <w:t>ته</w:t>
      </w:r>
      <w:r w:rsidRPr="00D65790">
        <w:rPr>
          <w:rFonts w:ascii="Adobe Arabic" w:hAnsi="Adobe Arabic"/>
          <w:sz w:val="38"/>
          <w:rtl/>
        </w:rPr>
        <w:t xml:space="preserve">، </w:t>
      </w:r>
      <w:r w:rsidRPr="00D65790">
        <w:rPr>
          <w:rFonts w:ascii="Adobe Arabic" w:hAnsi="Adobe Arabic" w:hint="eastAsia"/>
          <w:sz w:val="38"/>
          <w:rtl/>
        </w:rPr>
        <w:t>وأن</w:t>
      </w:r>
      <w:r w:rsidRPr="00D65790">
        <w:rPr>
          <w:rFonts w:ascii="Adobe Arabic" w:hAnsi="Adobe Arabic"/>
          <w:sz w:val="38"/>
          <w:rtl/>
        </w:rPr>
        <w:t xml:space="preserve"> </w:t>
      </w:r>
      <w:r w:rsidRPr="00D65790">
        <w:rPr>
          <w:rFonts w:ascii="Adobe Arabic" w:hAnsi="Adobe Arabic" w:hint="eastAsia"/>
          <w:sz w:val="38"/>
          <w:rtl/>
        </w:rPr>
        <w:t>الله</w:t>
      </w:r>
      <w:r w:rsidRPr="00D65790">
        <w:rPr>
          <w:rFonts w:ascii="Adobe Arabic" w:hAnsi="Adobe Arabic"/>
          <w:sz w:val="38"/>
          <w:rtl/>
        </w:rPr>
        <w:t xml:space="preserve"> </w:t>
      </w:r>
      <w:r w:rsidRPr="00D65790">
        <w:rPr>
          <w:rFonts w:ascii="Adobe Arabic" w:hAnsi="Adobe Arabic" w:hint="eastAsia"/>
          <w:sz w:val="38"/>
          <w:rtl/>
        </w:rPr>
        <w:t>لا</w:t>
      </w:r>
      <w:r w:rsidRPr="00D65790">
        <w:rPr>
          <w:rFonts w:ascii="Adobe Arabic" w:hAnsi="Adobe Arabic" w:hint="cs"/>
          <w:sz w:val="38"/>
          <w:rtl/>
        </w:rPr>
        <w:t xml:space="preserve"> </w:t>
      </w:r>
      <w:r w:rsidRPr="00D65790">
        <w:rPr>
          <w:rFonts w:ascii="Adobe Arabic" w:hAnsi="Adobe Arabic" w:hint="eastAsia"/>
          <w:sz w:val="38"/>
          <w:rtl/>
        </w:rPr>
        <w:t>يعلم</w:t>
      </w:r>
      <w:r w:rsidRPr="00D65790">
        <w:rPr>
          <w:rFonts w:ascii="Adobe Arabic" w:hAnsi="Adobe Arabic"/>
          <w:sz w:val="38"/>
          <w:rtl/>
        </w:rPr>
        <w:t xml:space="preserve"> </w:t>
      </w:r>
      <w:r w:rsidRPr="00D65790">
        <w:rPr>
          <w:rFonts w:ascii="Adobe Arabic" w:hAnsi="Adobe Arabic" w:hint="eastAsia"/>
          <w:sz w:val="38"/>
          <w:rtl/>
        </w:rPr>
        <w:t>بالشيء</w:t>
      </w:r>
      <w:r w:rsidRPr="00D65790">
        <w:rPr>
          <w:rFonts w:ascii="Adobe Arabic" w:hAnsi="Adobe Arabic"/>
          <w:sz w:val="38"/>
          <w:rtl/>
        </w:rPr>
        <w:t xml:space="preserve"> </w:t>
      </w:r>
      <w:r w:rsidRPr="00D65790">
        <w:rPr>
          <w:rFonts w:ascii="Adobe Arabic" w:hAnsi="Adobe Arabic" w:hint="eastAsia"/>
          <w:sz w:val="38"/>
          <w:rtl/>
        </w:rPr>
        <w:t>إلا</w:t>
      </w:r>
      <w:r w:rsidRPr="00D65790">
        <w:rPr>
          <w:rFonts w:ascii="Adobe Arabic" w:hAnsi="Adobe Arabic"/>
          <w:sz w:val="38"/>
          <w:rtl/>
        </w:rPr>
        <w:t xml:space="preserve"> </w:t>
      </w:r>
      <w:r w:rsidRPr="00D65790">
        <w:rPr>
          <w:rFonts w:ascii="Adobe Arabic" w:hAnsi="Adobe Arabic" w:hint="eastAsia"/>
          <w:sz w:val="38"/>
          <w:rtl/>
        </w:rPr>
        <w:t>بعد</w:t>
      </w:r>
      <w:r w:rsidRPr="00D65790">
        <w:rPr>
          <w:rFonts w:ascii="Adobe Arabic" w:hAnsi="Adobe Arabic"/>
          <w:sz w:val="38"/>
          <w:rtl/>
        </w:rPr>
        <w:t xml:space="preserve"> </w:t>
      </w:r>
      <w:r w:rsidRPr="00D65790">
        <w:rPr>
          <w:rFonts w:ascii="Adobe Arabic" w:hAnsi="Adobe Arabic" w:hint="eastAsia"/>
          <w:sz w:val="38"/>
          <w:rtl/>
        </w:rPr>
        <w:t>وقوعه</w:t>
      </w:r>
      <w:r w:rsidRPr="00D65790">
        <w:rPr>
          <w:rFonts w:ascii="Adobe Arabic" w:hAnsi="Adobe Arabic" w:hint="cs"/>
          <w:sz w:val="38"/>
          <w:rtl/>
        </w:rPr>
        <w:t xml:space="preserve">، </w:t>
      </w:r>
      <w:r w:rsidRPr="00D65790">
        <w:rPr>
          <w:rFonts w:ascii="Adobe Arabic" w:hAnsi="Adobe Arabic" w:hint="eastAsia"/>
          <w:sz w:val="38"/>
          <w:rtl/>
        </w:rPr>
        <w:t>وزعموا</w:t>
      </w:r>
      <w:r w:rsidRPr="00D65790">
        <w:rPr>
          <w:rFonts w:ascii="Adobe Arabic" w:hAnsi="Adobe Arabic"/>
          <w:sz w:val="38"/>
          <w:rtl/>
        </w:rPr>
        <w:t xml:space="preserve"> </w:t>
      </w:r>
      <w:r w:rsidRPr="00D65790">
        <w:rPr>
          <w:rFonts w:ascii="Adobe Arabic" w:hAnsi="Adobe Arabic" w:hint="eastAsia"/>
          <w:sz w:val="38"/>
          <w:rtl/>
        </w:rPr>
        <w:t>أن</w:t>
      </w:r>
      <w:r w:rsidRPr="00D65790">
        <w:rPr>
          <w:rFonts w:ascii="Adobe Arabic" w:hAnsi="Adobe Arabic"/>
          <w:sz w:val="38"/>
          <w:rtl/>
        </w:rPr>
        <w:t xml:space="preserve"> </w:t>
      </w:r>
      <w:r w:rsidRPr="00D65790">
        <w:rPr>
          <w:rFonts w:ascii="Adobe Arabic" w:hAnsi="Adobe Arabic" w:hint="eastAsia"/>
          <w:sz w:val="38"/>
          <w:rtl/>
        </w:rPr>
        <w:t>ال</w:t>
      </w:r>
      <w:r w:rsidRPr="00D65790">
        <w:rPr>
          <w:rFonts w:ascii="Adobe Arabic" w:hAnsi="Adobe Arabic" w:hint="cs"/>
          <w:sz w:val="38"/>
          <w:rtl/>
        </w:rPr>
        <w:t>أ</w:t>
      </w:r>
      <w:r w:rsidRPr="00D65790">
        <w:rPr>
          <w:rFonts w:ascii="Adobe Arabic" w:hAnsi="Adobe Arabic" w:hint="eastAsia"/>
          <w:sz w:val="38"/>
          <w:rtl/>
        </w:rPr>
        <w:t>مر</w:t>
      </w:r>
      <w:r w:rsidRPr="00D65790">
        <w:rPr>
          <w:rFonts w:ascii="Adobe Arabic" w:hAnsi="Adobe Arabic"/>
          <w:sz w:val="38"/>
          <w:rtl/>
        </w:rPr>
        <w:t xml:space="preserve"> </w:t>
      </w:r>
      <w:r w:rsidRPr="00D65790">
        <w:rPr>
          <w:rFonts w:ascii="Adobe Arabic" w:hAnsi="Adobe Arabic" w:hint="eastAsia"/>
          <w:sz w:val="38"/>
          <w:rtl/>
        </w:rPr>
        <w:t>أ</w:t>
      </w:r>
      <w:r w:rsidRPr="00D65790">
        <w:rPr>
          <w:rFonts w:ascii="Adobe Arabic" w:hAnsi="Adobe Arabic" w:hint="cs"/>
          <w:sz w:val="38"/>
          <w:rtl/>
        </w:rPr>
        <w:t>ُ</w:t>
      </w:r>
      <w:r w:rsidRPr="00D65790">
        <w:rPr>
          <w:rFonts w:ascii="Adobe Arabic" w:hAnsi="Adobe Arabic" w:hint="eastAsia"/>
          <w:sz w:val="38"/>
          <w:rtl/>
        </w:rPr>
        <w:t>ن</w:t>
      </w:r>
      <w:r w:rsidRPr="00D65790">
        <w:rPr>
          <w:rFonts w:ascii="Adobe Arabic" w:hAnsi="Adobe Arabic" w:hint="cs"/>
          <w:sz w:val="38"/>
          <w:rtl/>
        </w:rPr>
        <w:t>ُ</w:t>
      </w:r>
      <w:r w:rsidRPr="00D65790">
        <w:rPr>
          <w:rFonts w:ascii="Adobe Arabic" w:hAnsi="Adobe Arabic" w:hint="eastAsia"/>
          <w:sz w:val="38"/>
          <w:rtl/>
        </w:rPr>
        <w:t>ف</w:t>
      </w:r>
      <w:r w:rsidRPr="00D65790">
        <w:rPr>
          <w:rFonts w:ascii="Adobe Arabic" w:hAnsi="Adobe Arabic"/>
          <w:sz w:val="38"/>
          <w:rtl/>
        </w:rPr>
        <w:t xml:space="preserve"> </w:t>
      </w:r>
      <w:r w:rsidRPr="00D65790">
        <w:rPr>
          <w:rFonts w:ascii="Adobe Arabic" w:hAnsi="Adobe Arabic" w:hint="eastAsia"/>
          <w:sz w:val="38"/>
          <w:rtl/>
        </w:rPr>
        <w:t>أي</w:t>
      </w:r>
      <w:r w:rsidRPr="00D65790">
        <w:rPr>
          <w:rFonts w:ascii="Adobe Arabic" w:hAnsi="Adobe Arabic"/>
          <w:sz w:val="38"/>
          <w:rtl/>
        </w:rPr>
        <w:t xml:space="preserve"> </w:t>
      </w:r>
      <w:r w:rsidRPr="00D65790">
        <w:rPr>
          <w:rFonts w:ascii="Adobe Arabic" w:hAnsi="Adobe Arabic" w:hint="eastAsia"/>
          <w:sz w:val="38"/>
          <w:rtl/>
        </w:rPr>
        <w:t>مستأنف</w:t>
      </w:r>
      <w:r w:rsidRPr="00D65790">
        <w:rPr>
          <w:rFonts w:ascii="Adobe Arabic" w:hAnsi="Adobe Arabic"/>
          <w:sz w:val="38"/>
          <w:rtl/>
        </w:rPr>
        <w:t xml:space="preserve">، </w:t>
      </w:r>
      <w:r w:rsidRPr="00D65790">
        <w:rPr>
          <w:rFonts w:ascii="Adobe Arabic" w:hAnsi="Adobe Arabic" w:hint="eastAsia"/>
          <w:sz w:val="38"/>
          <w:rtl/>
        </w:rPr>
        <w:t>فع</w:t>
      </w:r>
      <w:r w:rsidRPr="00D65790">
        <w:rPr>
          <w:rFonts w:ascii="Adobe Arabic" w:hAnsi="Adobe Arabic" w:hint="cs"/>
          <w:sz w:val="38"/>
          <w:rtl/>
        </w:rPr>
        <w:t>ِ</w:t>
      </w:r>
      <w:r w:rsidRPr="00D65790">
        <w:rPr>
          <w:rFonts w:ascii="Adobe Arabic" w:hAnsi="Adobe Arabic" w:hint="eastAsia"/>
          <w:sz w:val="38"/>
          <w:rtl/>
        </w:rPr>
        <w:t>ل</w:t>
      </w:r>
      <w:r w:rsidRPr="00D65790">
        <w:rPr>
          <w:rFonts w:ascii="Adobe Arabic" w:hAnsi="Adobe Arabic" w:hint="cs"/>
          <w:sz w:val="38"/>
          <w:rtl/>
        </w:rPr>
        <w:t>ْ</w:t>
      </w:r>
      <w:r w:rsidRPr="00D65790">
        <w:rPr>
          <w:rFonts w:ascii="Adobe Arabic" w:hAnsi="Adobe Arabic" w:hint="eastAsia"/>
          <w:sz w:val="38"/>
          <w:rtl/>
        </w:rPr>
        <w:t>م</w:t>
      </w:r>
      <w:r w:rsidRPr="00D65790">
        <w:rPr>
          <w:rFonts w:ascii="Adobe Arabic" w:hAnsi="Adobe Arabic" w:hint="cs"/>
          <w:sz w:val="38"/>
          <w:rtl/>
        </w:rPr>
        <w:t>ُ</w:t>
      </w:r>
      <w:r w:rsidRPr="00D65790">
        <w:rPr>
          <w:rFonts w:ascii="Adobe Arabic" w:hAnsi="Adobe Arabic"/>
          <w:sz w:val="38"/>
          <w:rtl/>
        </w:rPr>
        <w:t xml:space="preserve"> </w:t>
      </w:r>
      <w:r w:rsidRPr="00D65790">
        <w:rPr>
          <w:rFonts w:ascii="Adobe Arabic" w:hAnsi="Adobe Arabic" w:hint="eastAsia"/>
          <w:sz w:val="38"/>
          <w:rtl/>
        </w:rPr>
        <w:t>الله</w:t>
      </w:r>
      <w:r w:rsidRPr="00D65790">
        <w:rPr>
          <w:rFonts w:ascii="Adobe Arabic" w:hAnsi="Adobe Arabic"/>
          <w:sz w:val="38"/>
          <w:rtl/>
        </w:rPr>
        <w:t xml:space="preserve"> </w:t>
      </w:r>
      <w:r w:rsidRPr="00D65790">
        <w:rPr>
          <w:rFonts w:ascii="Adobe Arabic" w:hAnsi="Adobe Arabic" w:hint="eastAsia"/>
          <w:sz w:val="38"/>
          <w:rtl/>
        </w:rPr>
        <w:t>يحصل</w:t>
      </w:r>
      <w:r w:rsidRPr="00D65790">
        <w:rPr>
          <w:rFonts w:ascii="Adobe Arabic" w:hAnsi="Adobe Arabic"/>
          <w:sz w:val="38"/>
          <w:rtl/>
        </w:rPr>
        <w:t xml:space="preserve"> </w:t>
      </w:r>
      <w:r w:rsidRPr="00D65790">
        <w:rPr>
          <w:rFonts w:ascii="Adobe Arabic" w:hAnsi="Adobe Arabic" w:hint="eastAsia"/>
          <w:sz w:val="38"/>
          <w:rtl/>
        </w:rPr>
        <w:t>بعد</w:t>
      </w:r>
      <w:r w:rsidRPr="00D65790">
        <w:rPr>
          <w:rFonts w:ascii="Adobe Arabic" w:hAnsi="Adobe Arabic"/>
          <w:sz w:val="38"/>
          <w:rtl/>
        </w:rPr>
        <w:t xml:space="preserve"> </w:t>
      </w:r>
      <w:r w:rsidRPr="00D65790">
        <w:rPr>
          <w:rFonts w:ascii="Adobe Arabic" w:hAnsi="Adobe Arabic" w:hint="eastAsia"/>
          <w:sz w:val="38"/>
          <w:rtl/>
        </w:rPr>
        <w:t>أن</w:t>
      </w:r>
      <w:r w:rsidRPr="00D65790">
        <w:rPr>
          <w:rFonts w:ascii="Adobe Arabic" w:hAnsi="Adobe Arabic"/>
          <w:sz w:val="38"/>
          <w:rtl/>
        </w:rPr>
        <w:t xml:space="preserve"> </w:t>
      </w:r>
      <w:r w:rsidRPr="00D65790">
        <w:rPr>
          <w:rFonts w:ascii="Adobe Arabic" w:hAnsi="Adobe Arabic" w:hint="eastAsia"/>
          <w:sz w:val="38"/>
          <w:rtl/>
        </w:rPr>
        <w:t>لم</w:t>
      </w:r>
      <w:r w:rsidRPr="00D65790">
        <w:rPr>
          <w:rFonts w:ascii="Adobe Arabic" w:hAnsi="Adobe Arabic"/>
          <w:sz w:val="38"/>
          <w:rtl/>
        </w:rPr>
        <w:t xml:space="preserve"> </w:t>
      </w:r>
      <w:r w:rsidRPr="00D65790">
        <w:rPr>
          <w:rFonts w:ascii="Adobe Arabic" w:hAnsi="Adobe Arabic" w:hint="eastAsia"/>
          <w:sz w:val="38"/>
          <w:rtl/>
        </w:rPr>
        <w:t>يكن</w:t>
      </w:r>
      <w:r w:rsidRPr="00D65790">
        <w:rPr>
          <w:rFonts w:ascii="Adobe Arabic" w:hAnsi="Adobe Arabic" w:hint="cs"/>
          <w:sz w:val="38"/>
          <w:rtl/>
        </w:rPr>
        <w:t>،</w:t>
      </w:r>
      <w:r w:rsidRPr="00D65790">
        <w:rPr>
          <w:rFonts w:ascii="Adobe Arabic" w:hAnsi="Adobe Arabic"/>
          <w:sz w:val="38"/>
          <w:rtl/>
        </w:rPr>
        <w:t xml:space="preserve"> </w:t>
      </w:r>
      <w:r w:rsidRPr="00D65790">
        <w:rPr>
          <w:rFonts w:ascii="Adobe Arabic" w:hAnsi="Adobe Arabic" w:hint="eastAsia"/>
          <w:sz w:val="38"/>
          <w:rtl/>
        </w:rPr>
        <w:t>حيث</w:t>
      </w:r>
      <w:r w:rsidRPr="00D65790">
        <w:rPr>
          <w:rFonts w:ascii="Adobe Arabic" w:hAnsi="Adobe Arabic"/>
          <w:sz w:val="38"/>
          <w:rtl/>
        </w:rPr>
        <w:t xml:space="preserve"> </w:t>
      </w:r>
      <w:r w:rsidRPr="00D65790">
        <w:rPr>
          <w:rFonts w:ascii="Adobe Arabic" w:hAnsi="Adobe Arabic" w:hint="eastAsia"/>
          <w:sz w:val="38"/>
          <w:rtl/>
        </w:rPr>
        <w:t>إنهم</w:t>
      </w:r>
      <w:r w:rsidRPr="00D65790">
        <w:rPr>
          <w:rFonts w:ascii="Adobe Arabic" w:hAnsi="Adobe Arabic"/>
          <w:sz w:val="38"/>
          <w:rtl/>
        </w:rPr>
        <w:t xml:space="preserve"> </w:t>
      </w:r>
      <w:r w:rsidRPr="00D65790">
        <w:rPr>
          <w:rFonts w:ascii="Adobe Arabic" w:hAnsi="Adobe Arabic" w:hint="eastAsia"/>
          <w:sz w:val="38"/>
          <w:rtl/>
        </w:rPr>
        <w:t>ظهروا</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أواخر</w:t>
      </w:r>
      <w:r w:rsidRPr="00D65790">
        <w:rPr>
          <w:rFonts w:ascii="Adobe Arabic" w:hAnsi="Adobe Arabic"/>
          <w:sz w:val="38"/>
          <w:rtl/>
        </w:rPr>
        <w:t xml:space="preserve"> </w:t>
      </w:r>
      <w:r w:rsidRPr="00D65790">
        <w:rPr>
          <w:rFonts w:ascii="Adobe Arabic" w:hAnsi="Adobe Arabic" w:hint="eastAsia"/>
          <w:sz w:val="38"/>
          <w:rtl/>
        </w:rPr>
        <w:t>عهد</w:t>
      </w:r>
      <w:r w:rsidRPr="00D65790">
        <w:rPr>
          <w:rFonts w:ascii="Adobe Arabic" w:hAnsi="Adobe Arabic"/>
          <w:sz w:val="38"/>
          <w:rtl/>
        </w:rPr>
        <w:t xml:space="preserve"> </w:t>
      </w:r>
      <w:r w:rsidRPr="00D65790">
        <w:rPr>
          <w:rFonts w:ascii="Adobe Arabic" w:hAnsi="Adobe Arabic" w:hint="eastAsia"/>
          <w:sz w:val="38"/>
          <w:rtl/>
        </w:rPr>
        <w:t>الصحابة</w:t>
      </w:r>
      <w:r w:rsidRPr="00D65790">
        <w:rPr>
          <w:rFonts w:ascii="Adobe Arabic" w:hAnsi="Adobe Arabic"/>
          <w:sz w:val="38"/>
          <w:rtl/>
        </w:rPr>
        <w:t xml:space="preserve"> </w:t>
      </w:r>
      <w:r w:rsidRPr="00D65790">
        <w:rPr>
          <w:rFonts w:ascii="Adobe Arabic" w:hAnsi="Adobe Arabic" w:hint="eastAsia"/>
          <w:sz w:val="38"/>
        </w:rPr>
        <w:sym w:font="AGA Arabesque" w:char="F079"/>
      </w:r>
      <w:r w:rsidRPr="00D65790">
        <w:rPr>
          <w:rFonts w:ascii="Adobe Arabic" w:hAnsi="Adobe Arabic" w:hint="cs"/>
          <w:sz w:val="38"/>
          <w:rtl/>
        </w:rPr>
        <w:t xml:space="preserve"> </w:t>
      </w:r>
      <w:r w:rsidRPr="00D65790">
        <w:rPr>
          <w:rFonts w:ascii="Adobe Arabic" w:hAnsi="Adobe Arabic" w:hint="eastAsia"/>
          <w:sz w:val="38"/>
          <w:rtl/>
        </w:rPr>
        <w:t>وقد</w:t>
      </w:r>
      <w:r w:rsidRPr="00D65790">
        <w:rPr>
          <w:rFonts w:ascii="Adobe Arabic" w:hAnsi="Adobe Arabic"/>
          <w:sz w:val="38"/>
          <w:rtl/>
        </w:rPr>
        <w:t xml:space="preserve"> </w:t>
      </w:r>
      <w:r w:rsidRPr="00D65790">
        <w:rPr>
          <w:rFonts w:ascii="Adobe Arabic" w:hAnsi="Adobe Arabic" w:hint="eastAsia"/>
          <w:sz w:val="38"/>
          <w:rtl/>
        </w:rPr>
        <w:t>تبرأ</w:t>
      </w:r>
      <w:r w:rsidRPr="00D65790">
        <w:rPr>
          <w:rFonts w:ascii="Adobe Arabic" w:hAnsi="Adobe Arabic"/>
          <w:sz w:val="38"/>
          <w:rtl/>
        </w:rPr>
        <w:t xml:space="preserve"> </w:t>
      </w:r>
      <w:r w:rsidRPr="00D65790">
        <w:rPr>
          <w:rFonts w:ascii="Adobe Arabic" w:hAnsi="Adobe Arabic" w:hint="eastAsia"/>
          <w:sz w:val="38"/>
          <w:rtl/>
        </w:rPr>
        <w:t>الصحابة</w:t>
      </w:r>
      <w:r w:rsidRPr="00D65790">
        <w:rPr>
          <w:rFonts w:ascii="Adobe Arabic" w:hAnsi="Adobe Arabic"/>
          <w:sz w:val="38"/>
          <w:rtl/>
        </w:rPr>
        <w:t xml:space="preserve"> </w:t>
      </w:r>
      <w:r w:rsidRPr="00D65790">
        <w:rPr>
          <w:rFonts w:ascii="Adobe Arabic" w:hAnsi="Adobe Arabic" w:hint="eastAsia"/>
          <w:sz w:val="38"/>
          <w:rtl/>
        </w:rPr>
        <w:t>منهم</w:t>
      </w:r>
      <w:r w:rsidRPr="00D65790">
        <w:rPr>
          <w:rFonts w:ascii="Adobe Arabic" w:hAnsi="Adobe Arabic"/>
          <w:sz w:val="38"/>
          <w:rtl/>
        </w:rPr>
        <w:t xml:space="preserve">، </w:t>
      </w:r>
      <w:r w:rsidRPr="00D65790">
        <w:rPr>
          <w:rFonts w:ascii="Adobe Arabic" w:hAnsi="Adobe Arabic" w:hint="cs"/>
          <w:sz w:val="38"/>
          <w:rtl/>
        </w:rPr>
        <w:t>و</w:t>
      </w:r>
      <w:r w:rsidRPr="00D65790">
        <w:rPr>
          <w:rFonts w:ascii="Adobe Arabic" w:hAnsi="Adobe Arabic" w:hint="eastAsia"/>
          <w:sz w:val="38"/>
          <w:rtl/>
        </w:rPr>
        <w:t>كف</w:t>
      </w:r>
      <w:r w:rsidRPr="00D65790">
        <w:rPr>
          <w:rFonts w:ascii="Adobe Arabic" w:hAnsi="Adobe Arabic" w:hint="cs"/>
          <w:sz w:val="38"/>
          <w:rtl/>
        </w:rPr>
        <w:t>َّ</w:t>
      </w:r>
      <w:r w:rsidRPr="00D65790">
        <w:rPr>
          <w:rFonts w:ascii="Adobe Arabic" w:hAnsi="Adobe Arabic" w:hint="eastAsia"/>
          <w:sz w:val="38"/>
          <w:rtl/>
        </w:rPr>
        <w:t>رهم</w:t>
      </w:r>
      <w:r w:rsidRPr="00D65790">
        <w:rPr>
          <w:rFonts w:ascii="Adobe Arabic" w:hAnsi="Adobe Arabic"/>
          <w:sz w:val="38"/>
          <w:rtl/>
        </w:rPr>
        <w:t xml:space="preserve"> </w:t>
      </w:r>
      <w:r w:rsidRPr="00D65790">
        <w:rPr>
          <w:rFonts w:ascii="Adobe Arabic" w:hAnsi="Adobe Arabic" w:hint="eastAsia"/>
          <w:sz w:val="38"/>
          <w:rtl/>
        </w:rPr>
        <w:t>أئمة</w:t>
      </w:r>
      <w:r w:rsidRPr="00D65790">
        <w:rPr>
          <w:rFonts w:ascii="Adobe Arabic" w:hAnsi="Adobe Arabic"/>
          <w:sz w:val="38"/>
          <w:rtl/>
        </w:rPr>
        <w:t xml:space="preserve"> </w:t>
      </w:r>
      <w:r w:rsidRPr="00D65790">
        <w:rPr>
          <w:rFonts w:ascii="Adobe Arabic" w:hAnsi="Adobe Arabic" w:hint="eastAsia"/>
          <w:sz w:val="38"/>
          <w:rtl/>
        </w:rPr>
        <w:t>السلف</w:t>
      </w:r>
      <w:r w:rsidRPr="00D65790">
        <w:rPr>
          <w:rFonts w:ascii="Adobe Arabic" w:hAnsi="Adobe Arabic"/>
          <w:sz w:val="38"/>
          <w:rtl/>
        </w:rPr>
        <w:t xml:space="preserve"> </w:t>
      </w:r>
      <w:r w:rsidRPr="00D65790">
        <w:rPr>
          <w:rFonts w:ascii="Adobe Arabic" w:hAnsi="Adobe Arabic" w:hint="eastAsia"/>
          <w:sz w:val="38"/>
          <w:rtl/>
        </w:rPr>
        <w:t>لإنكارهم</w:t>
      </w:r>
      <w:r w:rsidRPr="00D65790">
        <w:rPr>
          <w:rFonts w:ascii="Adobe Arabic" w:hAnsi="Adobe Arabic"/>
          <w:sz w:val="38"/>
          <w:rtl/>
        </w:rPr>
        <w:t xml:space="preserve"> </w:t>
      </w:r>
      <w:r w:rsidRPr="00D65790">
        <w:rPr>
          <w:rFonts w:ascii="Adobe Arabic" w:hAnsi="Adobe Arabic" w:hint="eastAsia"/>
          <w:sz w:val="38"/>
          <w:rtl/>
        </w:rPr>
        <w:t>علم</w:t>
      </w:r>
      <w:r w:rsidRPr="00D65790">
        <w:rPr>
          <w:rFonts w:ascii="Adobe Arabic" w:hAnsi="Adobe Arabic"/>
          <w:sz w:val="38"/>
          <w:rtl/>
        </w:rPr>
        <w:t xml:space="preserve"> </w:t>
      </w:r>
      <w:r w:rsidRPr="00D65790">
        <w:rPr>
          <w:rFonts w:ascii="Adobe Arabic" w:hAnsi="Adobe Arabic" w:hint="eastAsia"/>
          <w:sz w:val="38"/>
          <w:rtl/>
        </w:rPr>
        <w:t>الله</w:t>
      </w:r>
      <w:r w:rsidRPr="00D65790">
        <w:rPr>
          <w:rFonts w:ascii="Adobe Arabic" w:hAnsi="Adobe Arabic"/>
          <w:sz w:val="38"/>
          <w:rtl/>
        </w:rPr>
        <w:t xml:space="preserve"> </w:t>
      </w:r>
      <w:r w:rsidRPr="00D65790">
        <w:rPr>
          <w:rFonts w:ascii="Adobe Arabic" w:hAnsi="Adobe Arabic" w:hint="eastAsia"/>
          <w:sz w:val="38"/>
          <w:rtl/>
        </w:rPr>
        <w:t>تعالى</w:t>
      </w:r>
      <w:r w:rsidRPr="00D65790">
        <w:rPr>
          <w:rFonts w:ascii="Adobe Arabic" w:hAnsi="Adobe Arabic"/>
          <w:sz w:val="38"/>
          <w:rtl/>
        </w:rPr>
        <w:t>.</w:t>
      </w:r>
    </w:p>
    <w:p w:rsidR="00E30948" w:rsidRPr="00D65790" w:rsidRDefault="00E30948" w:rsidP="00E30948">
      <w:pPr>
        <w:jc w:val="lowKashida"/>
        <w:rPr>
          <w:rFonts w:ascii="Arial" w:hAnsi="Arial"/>
          <w:sz w:val="27"/>
          <w:szCs w:val="27"/>
          <w:rtl/>
        </w:rPr>
      </w:pPr>
      <w:r w:rsidRPr="00D65790">
        <w:rPr>
          <w:rFonts w:ascii="Adobe Arabic" w:hAnsi="Adobe Arabic" w:hint="eastAsia"/>
          <w:sz w:val="38"/>
          <w:rtl/>
        </w:rPr>
        <w:t>ومن</w:t>
      </w:r>
      <w:r w:rsidRPr="00D65790">
        <w:rPr>
          <w:rFonts w:ascii="Adobe Arabic" w:hAnsi="Adobe Arabic"/>
          <w:sz w:val="38"/>
          <w:rtl/>
        </w:rPr>
        <w:t xml:space="preserve"> </w:t>
      </w:r>
      <w:r w:rsidRPr="00D65790">
        <w:rPr>
          <w:rFonts w:ascii="Adobe Arabic" w:hAnsi="Adobe Arabic" w:hint="eastAsia"/>
          <w:sz w:val="38"/>
          <w:rtl/>
        </w:rPr>
        <w:t>هؤلاء</w:t>
      </w:r>
      <w:r w:rsidRPr="00D65790">
        <w:rPr>
          <w:rFonts w:ascii="Adobe Arabic" w:hAnsi="Adobe Arabic"/>
          <w:sz w:val="38"/>
          <w:rtl/>
        </w:rPr>
        <w:t xml:space="preserve"> </w:t>
      </w:r>
      <w:r w:rsidRPr="00D65790">
        <w:rPr>
          <w:rFonts w:ascii="Adobe Arabic" w:hAnsi="Adobe Arabic" w:hint="eastAsia"/>
          <w:sz w:val="38"/>
          <w:rtl/>
        </w:rPr>
        <w:t>المنكرين</w:t>
      </w:r>
      <w:r w:rsidRPr="00D65790">
        <w:rPr>
          <w:rFonts w:ascii="Adobe Arabic" w:hAnsi="Adobe Arabic"/>
          <w:sz w:val="38"/>
          <w:rtl/>
        </w:rPr>
        <w:t xml:space="preserve"> </w:t>
      </w:r>
      <w:r w:rsidRPr="00D65790">
        <w:rPr>
          <w:rFonts w:ascii="Adobe Arabic" w:hAnsi="Adobe Arabic" w:hint="eastAsia"/>
          <w:sz w:val="38"/>
          <w:rtl/>
        </w:rPr>
        <w:t>لمذهبهم</w:t>
      </w:r>
      <w:r w:rsidRPr="00D65790">
        <w:rPr>
          <w:rFonts w:ascii="Adobe Arabic" w:hAnsi="Adobe Arabic"/>
          <w:sz w:val="38"/>
          <w:rtl/>
        </w:rPr>
        <w:t xml:space="preserve"> </w:t>
      </w:r>
      <w:r w:rsidRPr="00D65790">
        <w:rPr>
          <w:rFonts w:ascii="Adobe Arabic" w:hAnsi="Adobe Arabic" w:hint="eastAsia"/>
          <w:sz w:val="38"/>
          <w:rtl/>
        </w:rPr>
        <w:t>الإمام</w:t>
      </w:r>
      <w:r w:rsidRPr="00D65790">
        <w:rPr>
          <w:rFonts w:ascii="Adobe Arabic" w:hAnsi="Adobe Arabic" w:hint="cs"/>
          <w:sz w:val="38"/>
          <w:rtl/>
        </w:rPr>
        <w:t xml:space="preserve"> إبراهيم</w:t>
      </w:r>
      <w:r w:rsidRPr="00D65790">
        <w:rPr>
          <w:rFonts w:ascii="Adobe Arabic" w:hAnsi="Adobe Arabic"/>
          <w:sz w:val="38"/>
          <w:rtl/>
        </w:rPr>
        <w:t xml:space="preserve"> </w:t>
      </w:r>
      <w:r w:rsidRPr="00D65790">
        <w:rPr>
          <w:rFonts w:ascii="Adobe Arabic" w:hAnsi="Adobe Arabic" w:hint="eastAsia"/>
          <w:sz w:val="38"/>
          <w:rtl/>
        </w:rPr>
        <w:t>النخعي</w:t>
      </w:r>
      <w:r w:rsidRPr="00D65790">
        <w:rPr>
          <w:rFonts w:ascii="Adobe Arabic" w:hAnsi="Adobe Arabic"/>
          <w:sz w:val="38"/>
          <w:rtl/>
        </w:rPr>
        <w:t xml:space="preserve">، </w:t>
      </w:r>
      <w:r w:rsidRPr="00D65790">
        <w:rPr>
          <w:rFonts w:ascii="Adobe Arabic" w:hAnsi="Adobe Arabic" w:hint="eastAsia"/>
          <w:sz w:val="38"/>
          <w:rtl/>
        </w:rPr>
        <w:t>حيث</w:t>
      </w:r>
      <w:r w:rsidRPr="00D65790">
        <w:rPr>
          <w:rFonts w:ascii="Adobe Arabic" w:hAnsi="Adobe Arabic"/>
          <w:sz w:val="38"/>
          <w:rtl/>
        </w:rPr>
        <w:t xml:space="preserve"> </w:t>
      </w:r>
      <w:r w:rsidRPr="00D65790">
        <w:rPr>
          <w:rFonts w:ascii="Adobe Arabic" w:hAnsi="Adobe Arabic" w:hint="eastAsia"/>
          <w:sz w:val="38"/>
          <w:rtl/>
        </w:rPr>
        <w:t>أخبر</w:t>
      </w:r>
      <w:r w:rsidRPr="00D65790">
        <w:rPr>
          <w:rFonts w:ascii="Adobe Arabic" w:hAnsi="Adobe Arabic"/>
          <w:sz w:val="38"/>
          <w:rtl/>
        </w:rPr>
        <w:t xml:space="preserve"> </w:t>
      </w:r>
      <w:r w:rsidRPr="00D65790">
        <w:rPr>
          <w:rFonts w:ascii="Adobe Arabic" w:hAnsi="Adobe Arabic" w:hint="eastAsia"/>
          <w:sz w:val="38"/>
          <w:rtl/>
        </w:rPr>
        <w:t>أن</w:t>
      </w:r>
      <w:r w:rsidRPr="00D65790">
        <w:rPr>
          <w:rFonts w:ascii="Adobe Arabic" w:hAnsi="Adobe Arabic"/>
          <w:sz w:val="38"/>
          <w:rtl/>
        </w:rPr>
        <w:t xml:space="preserve"> </w:t>
      </w:r>
      <w:r w:rsidRPr="00D65790">
        <w:rPr>
          <w:rFonts w:ascii="Adobe Arabic" w:hAnsi="Adobe Arabic" w:hint="eastAsia"/>
          <w:sz w:val="38"/>
          <w:rtl/>
        </w:rPr>
        <w:t>آفة</w:t>
      </w:r>
      <w:r w:rsidRPr="00D65790">
        <w:rPr>
          <w:rFonts w:ascii="Adobe Arabic" w:hAnsi="Adobe Arabic"/>
          <w:sz w:val="38"/>
          <w:rtl/>
        </w:rPr>
        <w:t xml:space="preserve"> </w:t>
      </w:r>
      <w:r w:rsidRPr="00D65790">
        <w:rPr>
          <w:rFonts w:ascii="Adobe Arabic" w:hAnsi="Adobe Arabic" w:hint="eastAsia"/>
          <w:sz w:val="38"/>
          <w:rtl/>
        </w:rPr>
        <w:t>كل</w:t>
      </w:r>
      <w:r w:rsidRPr="00D65790">
        <w:rPr>
          <w:rFonts w:ascii="Adobe Arabic" w:hAnsi="Adobe Arabic"/>
          <w:sz w:val="38"/>
          <w:rtl/>
        </w:rPr>
        <w:t xml:space="preserve"> </w:t>
      </w:r>
      <w:r w:rsidRPr="00D65790">
        <w:rPr>
          <w:rFonts w:ascii="Adobe Arabic" w:hAnsi="Adobe Arabic" w:hint="eastAsia"/>
          <w:sz w:val="38"/>
          <w:rtl/>
        </w:rPr>
        <w:t>دين</w:t>
      </w:r>
      <w:r w:rsidRPr="00D65790">
        <w:rPr>
          <w:rFonts w:ascii="Adobe Arabic" w:hAnsi="Adobe Arabic"/>
          <w:sz w:val="38"/>
          <w:rtl/>
        </w:rPr>
        <w:t xml:space="preserve"> </w:t>
      </w:r>
      <w:r w:rsidRPr="00D65790">
        <w:rPr>
          <w:rFonts w:ascii="Adobe Arabic" w:hAnsi="Adobe Arabic" w:hint="eastAsia"/>
          <w:sz w:val="38"/>
          <w:rtl/>
        </w:rPr>
        <w:t>ه</w:t>
      </w:r>
      <w:r w:rsidRPr="00D65790">
        <w:rPr>
          <w:rFonts w:ascii="Adobe Arabic" w:hAnsi="Adobe Arabic" w:hint="cs"/>
          <w:sz w:val="38"/>
          <w:rtl/>
        </w:rPr>
        <w:t>و</w:t>
      </w:r>
      <w:r w:rsidRPr="00D65790">
        <w:rPr>
          <w:rFonts w:ascii="Adobe Arabic" w:hAnsi="Adobe Arabic"/>
          <w:sz w:val="38"/>
          <w:rtl/>
        </w:rPr>
        <w:t xml:space="preserve"> </w:t>
      </w:r>
      <w:r w:rsidRPr="00D65790">
        <w:rPr>
          <w:rFonts w:ascii="Adobe Arabic" w:hAnsi="Adobe Arabic" w:hint="eastAsia"/>
          <w:sz w:val="38"/>
          <w:rtl/>
        </w:rPr>
        <w:t>القدر</w:t>
      </w:r>
      <w:r w:rsidRPr="00D65790">
        <w:rPr>
          <w:rFonts w:ascii="Adobe Arabic" w:hAnsi="Adobe Arabic"/>
          <w:sz w:val="38"/>
          <w:rtl/>
        </w:rPr>
        <w:t xml:space="preserve">، </w:t>
      </w:r>
      <w:r w:rsidRPr="00D65790">
        <w:rPr>
          <w:rFonts w:ascii="Adobe Arabic" w:hAnsi="Adobe Arabic" w:hint="eastAsia"/>
          <w:sz w:val="38"/>
          <w:rtl/>
        </w:rPr>
        <w:t>وأنه</w:t>
      </w:r>
      <w:r w:rsidRPr="00D65790">
        <w:rPr>
          <w:rFonts w:ascii="Adobe Arabic" w:hAnsi="Adobe Arabic"/>
          <w:sz w:val="38"/>
          <w:rtl/>
        </w:rPr>
        <w:t xml:space="preserve"> </w:t>
      </w:r>
      <w:r w:rsidRPr="00D65790">
        <w:rPr>
          <w:rFonts w:ascii="Adobe Arabic" w:hAnsi="Adobe Arabic" w:hint="eastAsia"/>
          <w:sz w:val="38"/>
          <w:rtl/>
        </w:rPr>
        <w:t>كان</w:t>
      </w:r>
      <w:r w:rsidRPr="00D65790">
        <w:rPr>
          <w:rFonts w:ascii="Adobe Arabic" w:hAnsi="Adobe Arabic"/>
          <w:sz w:val="38"/>
          <w:rtl/>
        </w:rPr>
        <w:t xml:space="preserve"> </w:t>
      </w:r>
      <w:r w:rsidRPr="00D65790">
        <w:rPr>
          <w:rFonts w:ascii="Adobe Arabic" w:hAnsi="Adobe Arabic" w:hint="eastAsia"/>
          <w:sz w:val="38"/>
          <w:rtl/>
        </w:rPr>
        <w:t>يقول</w:t>
      </w:r>
      <w:r w:rsidRPr="00D65790">
        <w:rPr>
          <w:rFonts w:ascii="Adobe Arabic" w:hAnsi="Adobe Arabic"/>
          <w:sz w:val="38"/>
          <w:rtl/>
        </w:rPr>
        <w:t xml:space="preserve">: (( </w:t>
      </w:r>
      <w:r w:rsidRPr="00D65790">
        <w:rPr>
          <w:rFonts w:ascii="Adobe Arabic" w:hAnsi="Adobe Arabic" w:hint="eastAsia"/>
          <w:sz w:val="38"/>
          <w:rtl/>
        </w:rPr>
        <w:t>بيني وبين القدرية هذه الآية</w:t>
      </w:r>
      <w:r w:rsidRPr="00D65790">
        <w:rPr>
          <w:rFonts w:ascii="Adobe Arabic" w:hAnsi="Adobe Arabic"/>
          <w:sz w:val="38"/>
          <w:rtl/>
        </w:rPr>
        <w:t xml:space="preserve">: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265" w:hAnsi="QCF_P265" w:cs="QCF_P265"/>
          <w:sz w:val="35"/>
          <w:szCs w:val="35"/>
          <w:rtl/>
        </w:rPr>
        <w:t xml:space="preserve">ﮑ ﮒ ﮓﮔ ﮕ ﮖ ﮗ </w:t>
      </w:r>
      <w:r w:rsidR="006B620B" w:rsidRPr="00D65790">
        <w:rPr>
          <w:rFonts w:ascii="QCF_BSML" w:hAnsi="QCF_BSML" w:cs="QCF_BSML"/>
          <w:sz w:val="35"/>
          <w:szCs w:val="35"/>
          <w:rtl/>
        </w:rPr>
        <w:t>)</w:t>
      </w:r>
      <w:r w:rsidRPr="00D65790">
        <w:rPr>
          <w:rFonts w:ascii="Arial" w:hAnsi="Arial"/>
          <w:sz w:val="18"/>
          <w:szCs w:val="18"/>
          <w:rtl/>
        </w:rPr>
        <w:t xml:space="preserve"> </w:t>
      </w:r>
      <w:r w:rsidRPr="00D65790">
        <w:rPr>
          <w:rFonts w:ascii="Adobe Arabic" w:hAnsi="Adobe Arabic" w:hint="cs"/>
          <w:sz w:val="38"/>
          <w:rtl/>
        </w:rPr>
        <w:t>[</w:t>
      </w:r>
      <w:r w:rsidRPr="00D65790">
        <w:rPr>
          <w:rFonts w:ascii="Adobe Arabic" w:hAnsi="Adobe Arabic"/>
          <w:sz w:val="38"/>
          <w:rtl/>
        </w:rPr>
        <w:t>الحجر: ٦٠</w:t>
      </w:r>
      <w:r w:rsidRPr="00D65790">
        <w:rPr>
          <w:rFonts w:ascii="Arial" w:hAnsi="Arial" w:hint="cs"/>
          <w:sz w:val="34"/>
          <w:szCs w:val="34"/>
          <w:rtl/>
        </w:rPr>
        <w:t>]</w:t>
      </w:r>
      <w:r w:rsidR="00030071">
        <w:rPr>
          <w:rFonts w:ascii="Arial" w:hAnsi="Arial" w:hint="cs"/>
          <w:sz w:val="34"/>
          <w:szCs w:val="34"/>
          <w:rtl/>
        </w:rPr>
        <w:t xml:space="preserve"> ))</w:t>
      </w:r>
      <w:r w:rsidRPr="00D65790">
        <w:rPr>
          <w:rFonts w:ascii="Arial" w:hAnsi="Arial" w:hint="cs"/>
          <w:sz w:val="34"/>
          <w:szCs w:val="34"/>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وكان</w:t>
      </w:r>
      <w:r w:rsidRPr="00D65790">
        <w:rPr>
          <w:rFonts w:ascii="Adobe Arabic" w:hAnsi="Adobe Arabic"/>
          <w:sz w:val="38"/>
          <w:rtl/>
        </w:rPr>
        <w:t xml:space="preserve"> </w:t>
      </w:r>
      <w:r w:rsidRPr="00D65790">
        <w:rPr>
          <w:rFonts w:ascii="Adobe Arabic" w:hAnsi="Adobe Arabic" w:hint="eastAsia"/>
          <w:sz w:val="38"/>
          <w:rtl/>
        </w:rPr>
        <w:t>أول</w:t>
      </w:r>
      <w:r w:rsidRPr="00D65790">
        <w:rPr>
          <w:rFonts w:ascii="Adobe Arabic" w:hAnsi="Adobe Arabic"/>
          <w:sz w:val="38"/>
          <w:rtl/>
        </w:rPr>
        <w:t xml:space="preserve"> </w:t>
      </w:r>
      <w:r w:rsidRPr="00D65790">
        <w:rPr>
          <w:rFonts w:ascii="Adobe Arabic" w:hAnsi="Adobe Arabic" w:hint="cs"/>
          <w:sz w:val="38"/>
          <w:rtl/>
        </w:rPr>
        <w:t>ظ</w:t>
      </w:r>
      <w:r w:rsidRPr="00D65790">
        <w:rPr>
          <w:rFonts w:ascii="Adobe Arabic" w:hAnsi="Adobe Arabic" w:hint="eastAsia"/>
          <w:sz w:val="38"/>
          <w:rtl/>
        </w:rPr>
        <w:t>هور</w:t>
      </w:r>
      <w:r w:rsidRPr="00D65790">
        <w:rPr>
          <w:rFonts w:ascii="Adobe Arabic" w:hAnsi="Adobe Arabic"/>
          <w:sz w:val="38"/>
          <w:rtl/>
        </w:rPr>
        <w:t xml:space="preserve"> </w:t>
      </w:r>
      <w:r w:rsidRPr="00D65790">
        <w:rPr>
          <w:rFonts w:ascii="Adobe Arabic" w:hAnsi="Adobe Arabic" w:hint="eastAsia"/>
          <w:sz w:val="38"/>
          <w:rtl/>
        </w:rPr>
        <w:t>للقدر</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البصرة</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يد</w:t>
      </w:r>
      <w:r w:rsidRPr="00D65790">
        <w:rPr>
          <w:rFonts w:ascii="Adobe Arabic" w:hAnsi="Adobe Arabic"/>
          <w:sz w:val="38"/>
          <w:rtl/>
        </w:rPr>
        <w:t xml:space="preserve"> </w:t>
      </w:r>
      <w:r w:rsidRPr="00D65790">
        <w:rPr>
          <w:rFonts w:ascii="Adobe Arabic" w:hAnsi="Adobe Arabic" w:hint="eastAsia"/>
          <w:sz w:val="38"/>
          <w:rtl/>
        </w:rPr>
        <w:t>معبد</w:t>
      </w:r>
      <w:r w:rsidRPr="00D65790">
        <w:rPr>
          <w:rFonts w:ascii="Adobe Arabic" w:hAnsi="Adobe Arabic"/>
          <w:sz w:val="38"/>
          <w:rtl/>
        </w:rPr>
        <w:t xml:space="preserve"> </w:t>
      </w:r>
      <w:r w:rsidRPr="00D65790">
        <w:rPr>
          <w:rFonts w:ascii="Adobe Arabic" w:hAnsi="Adobe Arabic" w:hint="eastAsia"/>
          <w:sz w:val="38"/>
          <w:rtl/>
        </w:rPr>
        <w:t>الجهني</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94"/>
      </w:r>
      <w:r w:rsidRPr="00D65790">
        <w:rPr>
          <w:rFonts w:ascii="Traditional Arabic" w:hAnsi="Traditional Arabic"/>
          <w:sz w:val="38"/>
          <w:vertAlign w:val="superscript"/>
          <w:rtl/>
        </w:rPr>
        <w:t>)</w:t>
      </w:r>
      <w:r w:rsidRPr="00D65790">
        <w:rPr>
          <w:rFonts w:ascii="Adobe Arabic" w:hAnsi="Adobe Arabic"/>
          <w:sz w:val="38"/>
          <w:rtl/>
        </w:rPr>
        <w:t xml:space="preserve">، </w:t>
      </w:r>
      <w:r w:rsidRPr="00D65790">
        <w:rPr>
          <w:rFonts w:ascii="Adobe Arabic" w:hAnsi="Adobe Arabic" w:hint="eastAsia"/>
          <w:sz w:val="38"/>
          <w:rtl/>
        </w:rPr>
        <w:t>وقيل</w:t>
      </w:r>
      <w:r w:rsidRPr="00D65790">
        <w:rPr>
          <w:rFonts w:ascii="Adobe Arabic" w:hAnsi="Adobe Arabic" w:hint="cs"/>
          <w:sz w:val="38"/>
          <w:rtl/>
        </w:rPr>
        <w:t>:</w:t>
      </w:r>
      <w:r w:rsidRPr="00D65790">
        <w:rPr>
          <w:rFonts w:ascii="Adobe Arabic" w:hAnsi="Adobe Arabic"/>
          <w:sz w:val="38"/>
          <w:rtl/>
        </w:rPr>
        <w:t xml:space="preserve"> </w:t>
      </w:r>
      <w:r w:rsidRPr="00D65790">
        <w:rPr>
          <w:rFonts w:ascii="Adobe Arabic" w:hAnsi="Adobe Arabic" w:hint="eastAsia"/>
          <w:sz w:val="38"/>
          <w:rtl/>
        </w:rPr>
        <w:t>رجل</w:t>
      </w:r>
      <w:r w:rsidRPr="00D65790">
        <w:rPr>
          <w:rFonts w:ascii="Adobe Arabic" w:hAnsi="Adobe Arabic"/>
          <w:sz w:val="38"/>
          <w:rtl/>
        </w:rPr>
        <w:t xml:space="preserve"> </w:t>
      </w:r>
      <w:r w:rsidRPr="00D65790">
        <w:rPr>
          <w:rFonts w:ascii="Adobe Arabic" w:hAnsi="Adobe Arabic" w:hint="eastAsia"/>
          <w:sz w:val="38"/>
          <w:rtl/>
        </w:rPr>
        <w:t>نصراني</w:t>
      </w:r>
      <w:r w:rsidRPr="00D65790">
        <w:rPr>
          <w:rFonts w:ascii="Adobe Arabic" w:hAnsi="Adobe Arabic"/>
          <w:sz w:val="38"/>
          <w:rtl/>
        </w:rPr>
        <w:t xml:space="preserve"> </w:t>
      </w:r>
      <w:r w:rsidRPr="00D65790">
        <w:rPr>
          <w:rFonts w:ascii="Adobe Arabic" w:hAnsi="Adobe Arabic" w:hint="eastAsia"/>
          <w:sz w:val="38"/>
          <w:rtl/>
        </w:rPr>
        <w:t>يدعى</w:t>
      </w:r>
      <w:r w:rsidRPr="00D65790">
        <w:rPr>
          <w:rFonts w:ascii="Adobe Arabic" w:hAnsi="Adobe Arabic"/>
          <w:sz w:val="38"/>
          <w:rtl/>
        </w:rPr>
        <w:t xml:space="preserve"> </w:t>
      </w:r>
      <w:r w:rsidRPr="00D65790">
        <w:rPr>
          <w:rFonts w:ascii="Adobe Arabic" w:hAnsi="Adobe Arabic" w:hint="eastAsia"/>
          <w:sz w:val="38"/>
          <w:rtl/>
        </w:rPr>
        <w:t>سوسن</w:t>
      </w:r>
      <w:r w:rsidRPr="00D65790">
        <w:rPr>
          <w:rFonts w:ascii="Adobe Arabic" w:hAnsi="Adobe Arabic"/>
          <w:sz w:val="38"/>
          <w:rtl/>
        </w:rPr>
        <w:t xml:space="preserve"> </w:t>
      </w:r>
      <w:r w:rsidRPr="00D65790">
        <w:rPr>
          <w:rFonts w:ascii="Adobe Arabic" w:hAnsi="Adobe Arabic" w:hint="eastAsia"/>
          <w:sz w:val="38"/>
          <w:rtl/>
        </w:rPr>
        <w:t>أو</w:t>
      </w:r>
      <w:r w:rsidRPr="00D65790">
        <w:rPr>
          <w:rFonts w:ascii="Adobe Arabic" w:hAnsi="Adobe Arabic"/>
          <w:sz w:val="38"/>
          <w:rtl/>
        </w:rPr>
        <w:t xml:space="preserve"> </w:t>
      </w:r>
      <w:r w:rsidRPr="00D65790">
        <w:rPr>
          <w:rFonts w:ascii="Adobe Arabic" w:hAnsi="Adobe Arabic" w:hint="eastAsia"/>
          <w:sz w:val="38"/>
          <w:rtl/>
        </w:rPr>
        <w:t>سنسويه</w:t>
      </w:r>
      <w:r w:rsidRPr="00D65790">
        <w:rPr>
          <w:rFonts w:ascii="Adobe Arabic" w:hAnsi="Adobe Arabic"/>
          <w:sz w:val="38"/>
          <w:rtl/>
        </w:rPr>
        <w:t xml:space="preserve">، </w:t>
      </w:r>
      <w:r w:rsidRPr="00D65790">
        <w:rPr>
          <w:rFonts w:ascii="Adobe Arabic" w:hAnsi="Adobe Arabic" w:hint="eastAsia"/>
          <w:sz w:val="38"/>
          <w:rtl/>
        </w:rPr>
        <w:t>ثم</w:t>
      </w:r>
      <w:r w:rsidRPr="00D65790">
        <w:rPr>
          <w:rFonts w:ascii="Adobe Arabic" w:hAnsi="Adobe Arabic"/>
          <w:sz w:val="38"/>
          <w:rtl/>
        </w:rPr>
        <w:t xml:space="preserve"> </w:t>
      </w:r>
      <w:r w:rsidRPr="00D65790">
        <w:rPr>
          <w:rFonts w:ascii="Adobe Arabic" w:hAnsi="Adobe Arabic" w:hint="eastAsia"/>
          <w:sz w:val="38"/>
          <w:rtl/>
        </w:rPr>
        <w:t>أخذ</w:t>
      </w:r>
      <w:r w:rsidRPr="00D65790">
        <w:rPr>
          <w:rFonts w:ascii="Adobe Arabic" w:hAnsi="Adobe Arabic"/>
          <w:sz w:val="38"/>
          <w:rtl/>
        </w:rPr>
        <w:t xml:space="preserve"> </w:t>
      </w:r>
      <w:r w:rsidRPr="00D65790">
        <w:rPr>
          <w:rFonts w:ascii="Adobe Arabic" w:hAnsi="Adobe Arabic" w:hint="eastAsia"/>
          <w:sz w:val="38"/>
          <w:rtl/>
        </w:rPr>
        <w:t>عن</w:t>
      </w:r>
      <w:r w:rsidRPr="00D65790">
        <w:rPr>
          <w:rFonts w:ascii="Adobe Arabic" w:hAnsi="Adobe Arabic"/>
          <w:sz w:val="38"/>
          <w:rtl/>
        </w:rPr>
        <w:t xml:space="preserve"> </w:t>
      </w:r>
      <w:r w:rsidRPr="00D65790">
        <w:rPr>
          <w:rFonts w:ascii="Adobe Arabic" w:hAnsi="Adobe Arabic" w:hint="eastAsia"/>
          <w:sz w:val="38"/>
          <w:rtl/>
        </w:rPr>
        <w:t>معبد</w:t>
      </w:r>
      <w:r w:rsidRPr="00D65790">
        <w:rPr>
          <w:rFonts w:ascii="Adobe Arabic" w:hAnsi="Adobe Arabic"/>
          <w:sz w:val="38"/>
          <w:rtl/>
        </w:rPr>
        <w:t xml:space="preserve"> </w:t>
      </w:r>
      <w:r w:rsidRPr="00D65790">
        <w:rPr>
          <w:rFonts w:ascii="Adobe Arabic" w:hAnsi="Adobe Arabic" w:hint="eastAsia"/>
          <w:sz w:val="38"/>
          <w:rtl/>
        </w:rPr>
        <w:t>الجهني</w:t>
      </w:r>
      <w:r w:rsidRPr="00D65790">
        <w:rPr>
          <w:rFonts w:ascii="Adobe Arabic" w:hAnsi="Adobe Arabic"/>
          <w:sz w:val="38"/>
          <w:rtl/>
        </w:rPr>
        <w:t xml:space="preserve"> </w:t>
      </w:r>
      <w:r w:rsidRPr="00D65790">
        <w:rPr>
          <w:rFonts w:ascii="Adobe Arabic" w:hAnsi="Adobe Arabic" w:hint="eastAsia"/>
          <w:sz w:val="38"/>
          <w:rtl/>
        </w:rPr>
        <w:t>القول</w:t>
      </w:r>
      <w:r w:rsidRPr="00D65790">
        <w:rPr>
          <w:rFonts w:ascii="Adobe Arabic" w:hAnsi="Adobe Arabic"/>
          <w:sz w:val="38"/>
          <w:rtl/>
        </w:rPr>
        <w:t xml:space="preserve"> </w:t>
      </w:r>
      <w:r w:rsidRPr="00D65790">
        <w:rPr>
          <w:rFonts w:ascii="Adobe Arabic" w:hAnsi="Adobe Arabic" w:hint="eastAsia"/>
          <w:sz w:val="38"/>
          <w:rtl/>
        </w:rPr>
        <w:t>بنفي</w:t>
      </w:r>
      <w:r w:rsidRPr="00D65790">
        <w:rPr>
          <w:rFonts w:ascii="Adobe Arabic" w:hAnsi="Adobe Arabic"/>
          <w:sz w:val="38"/>
          <w:rtl/>
        </w:rPr>
        <w:t xml:space="preserve"> </w:t>
      </w:r>
      <w:r w:rsidRPr="00D65790">
        <w:rPr>
          <w:rFonts w:ascii="Adobe Arabic" w:hAnsi="Adobe Arabic" w:hint="eastAsia"/>
          <w:sz w:val="38"/>
          <w:rtl/>
        </w:rPr>
        <w:t>القدر</w:t>
      </w:r>
      <w:r w:rsidRPr="00D65790">
        <w:rPr>
          <w:rFonts w:ascii="Adobe Arabic" w:hAnsi="Adobe Arabic"/>
          <w:sz w:val="38"/>
          <w:rtl/>
        </w:rPr>
        <w:t xml:space="preserve"> </w:t>
      </w:r>
      <w:r w:rsidRPr="00D65790">
        <w:rPr>
          <w:rFonts w:ascii="Adobe Arabic" w:hAnsi="Adobe Arabic" w:hint="eastAsia"/>
          <w:sz w:val="38"/>
          <w:rtl/>
        </w:rPr>
        <w:t>غيلان</w:t>
      </w:r>
      <w:r w:rsidRPr="00D65790">
        <w:rPr>
          <w:rFonts w:ascii="Adobe Arabic" w:hAnsi="Adobe Arabic"/>
          <w:sz w:val="38"/>
          <w:rtl/>
        </w:rPr>
        <w:t xml:space="preserve"> </w:t>
      </w:r>
      <w:r w:rsidRPr="00D65790">
        <w:rPr>
          <w:rFonts w:ascii="Adobe Arabic" w:hAnsi="Adobe Arabic" w:hint="eastAsia"/>
          <w:sz w:val="38"/>
          <w:rtl/>
        </w:rPr>
        <w:t>الدمشقي</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95"/>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وهذه</w:t>
      </w:r>
      <w:r w:rsidRPr="00D65790">
        <w:rPr>
          <w:rFonts w:ascii="Adobe Arabic" w:hAnsi="Adobe Arabic"/>
          <w:sz w:val="38"/>
          <w:rtl/>
        </w:rPr>
        <w:t xml:space="preserve"> </w:t>
      </w:r>
      <w:r w:rsidRPr="00D65790">
        <w:rPr>
          <w:rFonts w:ascii="Adobe Arabic" w:hAnsi="Adobe Arabic" w:hint="eastAsia"/>
          <w:sz w:val="38"/>
          <w:rtl/>
        </w:rPr>
        <w:t>الآفة</w:t>
      </w:r>
      <w:r w:rsidRPr="00D65790">
        <w:rPr>
          <w:rFonts w:ascii="Adobe Arabic" w:hAnsi="Adobe Arabic"/>
          <w:sz w:val="38"/>
          <w:rtl/>
        </w:rPr>
        <w:t xml:space="preserve"> </w:t>
      </w:r>
      <w:r w:rsidRPr="00D65790">
        <w:rPr>
          <w:rFonts w:ascii="Adobe Arabic" w:hAnsi="Adobe Arabic" w:hint="eastAsia"/>
          <w:sz w:val="38"/>
          <w:rtl/>
        </w:rPr>
        <w:t>التي</w:t>
      </w:r>
      <w:r w:rsidRPr="00D65790">
        <w:rPr>
          <w:rFonts w:ascii="Adobe Arabic" w:hAnsi="Adobe Arabic"/>
          <w:sz w:val="38"/>
          <w:rtl/>
        </w:rPr>
        <w:t xml:space="preserve"> </w:t>
      </w:r>
      <w:r w:rsidRPr="00D65790">
        <w:rPr>
          <w:rFonts w:ascii="Adobe Arabic" w:hAnsi="Adobe Arabic" w:hint="eastAsia"/>
          <w:sz w:val="38"/>
          <w:rtl/>
        </w:rPr>
        <w:t>تحدث</w:t>
      </w:r>
      <w:r w:rsidRPr="00D65790">
        <w:rPr>
          <w:rFonts w:ascii="Adobe Arabic" w:hAnsi="Adobe Arabic"/>
          <w:sz w:val="38"/>
          <w:rtl/>
        </w:rPr>
        <w:t xml:space="preserve"> </w:t>
      </w:r>
      <w:r w:rsidRPr="00D65790">
        <w:rPr>
          <w:rFonts w:ascii="Adobe Arabic" w:hAnsi="Adobe Arabic" w:hint="eastAsia"/>
          <w:sz w:val="38"/>
          <w:rtl/>
        </w:rPr>
        <w:t>عنها</w:t>
      </w:r>
      <w:r w:rsidRPr="00D65790">
        <w:rPr>
          <w:rFonts w:ascii="Adobe Arabic" w:hAnsi="Adobe Arabic"/>
          <w:sz w:val="38"/>
          <w:rtl/>
        </w:rPr>
        <w:t xml:space="preserve"> </w:t>
      </w:r>
      <w:r w:rsidRPr="00D65790">
        <w:rPr>
          <w:rFonts w:ascii="Adobe Arabic" w:hAnsi="Adobe Arabic" w:hint="eastAsia"/>
          <w:sz w:val="38"/>
          <w:rtl/>
        </w:rPr>
        <w:t>الإمام</w:t>
      </w:r>
      <w:r w:rsidRPr="00D65790">
        <w:rPr>
          <w:rFonts w:ascii="Adobe Arabic" w:hAnsi="Adobe Arabic"/>
          <w:sz w:val="38"/>
          <w:rtl/>
        </w:rPr>
        <w:t xml:space="preserve"> </w:t>
      </w:r>
      <w:r w:rsidRPr="00D65790">
        <w:rPr>
          <w:rFonts w:ascii="Adobe Arabic" w:hAnsi="Adobe Arabic" w:hint="eastAsia"/>
          <w:sz w:val="38"/>
          <w:rtl/>
        </w:rPr>
        <w:t>إبراهيم</w:t>
      </w:r>
      <w:r w:rsidRPr="00D65790">
        <w:rPr>
          <w:rFonts w:ascii="Adobe Arabic" w:hAnsi="Adobe Arabic"/>
          <w:sz w:val="38"/>
          <w:rtl/>
        </w:rPr>
        <w:t xml:space="preserve"> </w:t>
      </w:r>
      <w:r w:rsidRPr="00D65790">
        <w:rPr>
          <w:rFonts w:ascii="Adobe Arabic" w:hAnsi="Adobe Arabic" w:hint="eastAsia"/>
          <w:sz w:val="38"/>
          <w:rtl/>
        </w:rPr>
        <w:t>النخعي</w:t>
      </w:r>
      <w:r w:rsidRPr="00D65790">
        <w:rPr>
          <w:rFonts w:ascii="Adobe Arabic" w:hAnsi="Adobe Arabic"/>
          <w:sz w:val="38"/>
          <w:rtl/>
        </w:rPr>
        <w:t xml:space="preserve"> </w:t>
      </w:r>
      <w:r w:rsidRPr="00D65790">
        <w:rPr>
          <w:rFonts w:ascii="Adobe Arabic" w:hAnsi="Adobe Arabic" w:hint="eastAsia"/>
          <w:sz w:val="38"/>
          <w:rtl/>
        </w:rPr>
        <w:t>كانت</w:t>
      </w:r>
      <w:r w:rsidRPr="00D65790">
        <w:rPr>
          <w:rFonts w:ascii="Adobe Arabic" w:hAnsi="Adobe Arabic"/>
          <w:sz w:val="38"/>
          <w:rtl/>
        </w:rPr>
        <w:t xml:space="preserve"> </w:t>
      </w:r>
      <w:r w:rsidRPr="00D65790">
        <w:rPr>
          <w:rFonts w:ascii="Adobe Arabic" w:hAnsi="Adobe Arabic" w:hint="eastAsia"/>
          <w:sz w:val="38"/>
          <w:rtl/>
        </w:rPr>
        <w:t>موجودة</w:t>
      </w:r>
      <w:r w:rsidRPr="00D65790">
        <w:rPr>
          <w:rFonts w:ascii="Adobe Arabic" w:hAnsi="Adobe Arabic"/>
          <w:sz w:val="38"/>
          <w:rtl/>
        </w:rPr>
        <w:t xml:space="preserve"> </w:t>
      </w:r>
      <w:r w:rsidRPr="00D65790">
        <w:rPr>
          <w:rFonts w:ascii="Adobe Arabic" w:hAnsi="Adobe Arabic" w:hint="eastAsia"/>
          <w:sz w:val="38"/>
          <w:rtl/>
        </w:rPr>
        <w:t>عند</w:t>
      </w:r>
      <w:r w:rsidRPr="00D65790">
        <w:rPr>
          <w:rFonts w:ascii="Adobe Arabic" w:hAnsi="Adobe Arabic"/>
          <w:sz w:val="38"/>
          <w:rtl/>
        </w:rPr>
        <w:t xml:space="preserve"> </w:t>
      </w:r>
      <w:r w:rsidRPr="00D65790">
        <w:rPr>
          <w:rFonts w:ascii="Adobe Arabic" w:hAnsi="Adobe Arabic" w:hint="cs"/>
          <w:sz w:val="38"/>
          <w:rtl/>
        </w:rPr>
        <w:t>أ</w:t>
      </w:r>
      <w:r w:rsidRPr="00D65790">
        <w:rPr>
          <w:rFonts w:ascii="Adobe Arabic" w:hAnsi="Adobe Arabic" w:hint="eastAsia"/>
          <w:sz w:val="38"/>
          <w:rtl/>
        </w:rPr>
        <w:t>صحاب</w:t>
      </w:r>
      <w:r w:rsidRPr="00D65790">
        <w:rPr>
          <w:rFonts w:ascii="Adobe Arabic" w:hAnsi="Adobe Arabic"/>
          <w:sz w:val="38"/>
          <w:rtl/>
        </w:rPr>
        <w:t xml:space="preserve"> </w:t>
      </w:r>
      <w:r w:rsidRPr="00D65790">
        <w:rPr>
          <w:rFonts w:ascii="Adobe Arabic" w:hAnsi="Adobe Arabic" w:hint="eastAsia"/>
          <w:sz w:val="38"/>
          <w:rtl/>
        </w:rPr>
        <w:t>الديانات</w:t>
      </w:r>
      <w:r w:rsidRPr="00D65790">
        <w:rPr>
          <w:rFonts w:ascii="Adobe Arabic" w:hAnsi="Adobe Arabic"/>
          <w:sz w:val="38"/>
          <w:rtl/>
        </w:rPr>
        <w:t xml:space="preserve"> </w:t>
      </w:r>
      <w:r w:rsidRPr="00D65790">
        <w:rPr>
          <w:rFonts w:ascii="Adobe Arabic" w:hAnsi="Adobe Arabic" w:hint="eastAsia"/>
          <w:sz w:val="38"/>
          <w:rtl/>
        </w:rPr>
        <w:t>السابقة</w:t>
      </w:r>
      <w:r w:rsidRPr="00D65790">
        <w:rPr>
          <w:rFonts w:ascii="Adobe Arabic" w:hAnsi="Adobe Arabic"/>
          <w:sz w:val="38"/>
          <w:rtl/>
        </w:rPr>
        <w:t xml:space="preserve"> </w:t>
      </w:r>
      <w:r w:rsidRPr="00D65790">
        <w:rPr>
          <w:rFonts w:ascii="Adobe Arabic" w:hAnsi="Adobe Arabic" w:hint="eastAsia"/>
          <w:sz w:val="38"/>
          <w:rtl/>
        </w:rPr>
        <w:t>كاليهود</w:t>
      </w:r>
      <w:r w:rsidRPr="00D65790">
        <w:rPr>
          <w:rFonts w:ascii="Adobe Arabic" w:hAnsi="Adobe Arabic"/>
          <w:sz w:val="38"/>
          <w:rtl/>
        </w:rPr>
        <w:t xml:space="preserve"> </w:t>
      </w:r>
      <w:r w:rsidRPr="00D65790">
        <w:rPr>
          <w:rFonts w:ascii="Adobe Arabic" w:hAnsi="Adobe Arabic" w:hint="eastAsia"/>
          <w:sz w:val="38"/>
          <w:rtl/>
        </w:rPr>
        <w:t>والنصارى</w:t>
      </w:r>
      <w:r w:rsidRPr="00D65790">
        <w:rPr>
          <w:rFonts w:ascii="Adobe Arabic" w:hAnsi="Adobe Arabic"/>
          <w:sz w:val="38"/>
          <w:rtl/>
        </w:rPr>
        <w:t xml:space="preserve">، </w:t>
      </w:r>
      <w:r w:rsidRPr="00D65790">
        <w:rPr>
          <w:rFonts w:ascii="Adobe Arabic" w:hAnsi="Adobe Arabic" w:hint="eastAsia"/>
          <w:sz w:val="38"/>
          <w:rtl/>
        </w:rPr>
        <w:t>حيث</w:t>
      </w:r>
      <w:r w:rsidRPr="00D65790">
        <w:rPr>
          <w:rFonts w:ascii="Adobe Arabic" w:hAnsi="Adobe Arabic"/>
          <w:sz w:val="38"/>
          <w:rtl/>
        </w:rPr>
        <w:t xml:space="preserve"> </w:t>
      </w:r>
      <w:r w:rsidRPr="00D65790">
        <w:rPr>
          <w:rFonts w:ascii="Adobe Arabic" w:hAnsi="Adobe Arabic" w:hint="eastAsia"/>
          <w:sz w:val="38"/>
          <w:rtl/>
        </w:rPr>
        <w:t>اشتهر</w:t>
      </w:r>
      <w:r w:rsidRPr="00D65790">
        <w:rPr>
          <w:rFonts w:ascii="Adobe Arabic" w:hAnsi="Adobe Arabic"/>
          <w:sz w:val="38"/>
          <w:rtl/>
        </w:rPr>
        <w:t xml:space="preserve"> </w:t>
      </w:r>
      <w:r w:rsidRPr="00D65790">
        <w:rPr>
          <w:rFonts w:ascii="Adobe Arabic" w:hAnsi="Adobe Arabic" w:hint="eastAsia"/>
          <w:sz w:val="38"/>
          <w:rtl/>
        </w:rPr>
        <w:t>عند</w:t>
      </w:r>
      <w:r w:rsidRPr="00D65790">
        <w:rPr>
          <w:rFonts w:ascii="Adobe Arabic" w:hAnsi="Adobe Arabic"/>
          <w:sz w:val="38"/>
          <w:rtl/>
        </w:rPr>
        <w:t xml:space="preserve"> </w:t>
      </w:r>
      <w:r w:rsidRPr="00D65790">
        <w:rPr>
          <w:rFonts w:ascii="Adobe Arabic" w:hAnsi="Adobe Arabic" w:hint="eastAsia"/>
          <w:sz w:val="38"/>
          <w:rtl/>
        </w:rPr>
        <w:t>اليهود</w:t>
      </w:r>
      <w:r w:rsidRPr="00D65790">
        <w:rPr>
          <w:rFonts w:ascii="Adobe Arabic" w:hAnsi="Adobe Arabic"/>
          <w:sz w:val="38"/>
          <w:rtl/>
        </w:rPr>
        <w:t xml:space="preserve"> </w:t>
      </w:r>
      <w:r w:rsidRPr="00D65790">
        <w:rPr>
          <w:rFonts w:ascii="Adobe Arabic" w:hAnsi="Adobe Arabic" w:hint="eastAsia"/>
          <w:sz w:val="38"/>
          <w:rtl/>
        </w:rPr>
        <w:t>مذهبان</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القول</w:t>
      </w:r>
      <w:r w:rsidRPr="00D65790">
        <w:rPr>
          <w:rFonts w:ascii="Adobe Arabic" w:hAnsi="Adobe Arabic"/>
          <w:sz w:val="38"/>
          <w:rtl/>
        </w:rPr>
        <w:t xml:space="preserve"> </w:t>
      </w:r>
      <w:r w:rsidRPr="00D65790">
        <w:rPr>
          <w:rFonts w:ascii="Adobe Arabic" w:hAnsi="Adobe Arabic" w:hint="eastAsia"/>
          <w:sz w:val="38"/>
          <w:rtl/>
        </w:rPr>
        <w:t>بالقدر</w:t>
      </w:r>
      <w:r w:rsidRPr="00D65790">
        <w:rPr>
          <w:rFonts w:ascii="Adobe Arabic" w:hAnsi="Adobe Arabic"/>
          <w:sz w:val="38"/>
          <w:rtl/>
        </w:rPr>
        <w:t xml:space="preserve"> (( </w:t>
      </w:r>
      <w:r w:rsidRPr="00D65790">
        <w:rPr>
          <w:rFonts w:ascii="Adobe Arabic" w:hAnsi="Adobe Arabic" w:hint="eastAsia"/>
          <w:sz w:val="38"/>
          <w:rtl/>
        </w:rPr>
        <w:t>فمنهم</w:t>
      </w:r>
      <w:r w:rsidRPr="00D65790">
        <w:rPr>
          <w:rFonts w:ascii="Adobe Arabic" w:hAnsi="Adobe Arabic"/>
          <w:sz w:val="38"/>
          <w:rtl/>
        </w:rPr>
        <w:t xml:space="preserve"> </w:t>
      </w:r>
      <w:r w:rsidRPr="00D65790">
        <w:rPr>
          <w:rFonts w:ascii="Adobe Arabic" w:hAnsi="Adobe Arabic" w:hint="eastAsia"/>
          <w:sz w:val="38"/>
          <w:rtl/>
        </w:rPr>
        <w:t>الربانيون</w:t>
      </w:r>
      <w:r w:rsidRPr="00D65790">
        <w:rPr>
          <w:rFonts w:ascii="Traditional Arabic" w:hAnsi="Traditional Arabic"/>
          <w:sz w:val="38"/>
          <w:vertAlign w:val="superscript"/>
          <w:rtl/>
        </w:rPr>
        <w:t xml:space="preserve"> (</w:t>
      </w:r>
      <w:r w:rsidRPr="00D65790">
        <w:rPr>
          <w:rFonts w:ascii="Traditional Arabic" w:hAnsi="Traditional Arabic"/>
          <w:sz w:val="38"/>
          <w:vertAlign w:val="superscript"/>
          <w:rtl/>
        </w:rPr>
        <w:footnoteReference w:id="1596"/>
      </w:r>
      <w:r w:rsidRPr="00D65790">
        <w:rPr>
          <w:rFonts w:ascii="Traditional Arabic" w:hAnsi="Traditional Arabic"/>
          <w:sz w:val="38"/>
          <w:vertAlign w:val="superscript"/>
          <w:rtl/>
        </w:rPr>
        <w:t>)</w:t>
      </w:r>
      <w:r w:rsidRPr="00D65790">
        <w:rPr>
          <w:rFonts w:ascii="Adobe Arabic" w:hAnsi="Adobe Arabic"/>
          <w:sz w:val="38"/>
          <w:rtl/>
        </w:rPr>
        <w:t xml:space="preserve"> </w:t>
      </w:r>
      <w:r w:rsidRPr="00D65790">
        <w:rPr>
          <w:rFonts w:ascii="Adobe Arabic" w:hAnsi="Adobe Arabic" w:hint="eastAsia"/>
          <w:sz w:val="38"/>
          <w:rtl/>
        </w:rPr>
        <w:t>ينفون</w:t>
      </w:r>
      <w:r w:rsidRPr="00D65790">
        <w:rPr>
          <w:rFonts w:ascii="Adobe Arabic" w:hAnsi="Adobe Arabic"/>
          <w:sz w:val="38"/>
          <w:rtl/>
        </w:rPr>
        <w:t xml:space="preserve"> </w:t>
      </w:r>
      <w:r w:rsidRPr="00D65790">
        <w:rPr>
          <w:rFonts w:ascii="Adobe Arabic" w:hAnsi="Adobe Arabic" w:hint="eastAsia"/>
          <w:sz w:val="38"/>
          <w:rtl/>
        </w:rPr>
        <w:t>القدرة</w:t>
      </w:r>
      <w:r w:rsidRPr="00D65790">
        <w:rPr>
          <w:rFonts w:ascii="Adobe Arabic" w:hAnsi="Adobe Arabic" w:hint="cs"/>
          <w:sz w:val="38"/>
          <w:rtl/>
        </w:rPr>
        <w:t xml:space="preserve">، </w:t>
      </w:r>
      <w:r w:rsidRPr="00D65790">
        <w:rPr>
          <w:rFonts w:ascii="Adobe Arabic" w:hAnsi="Adobe Arabic" w:hint="eastAsia"/>
          <w:sz w:val="38"/>
          <w:rtl/>
        </w:rPr>
        <w:t>والقراء</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97"/>
      </w:r>
      <w:r w:rsidRPr="00D65790">
        <w:rPr>
          <w:rFonts w:ascii="Traditional Arabic" w:hAnsi="Traditional Arabic"/>
          <w:sz w:val="38"/>
          <w:vertAlign w:val="superscript"/>
          <w:rtl/>
        </w:rPr>
        <w:t>)</w:t>
      </w:r>
      <w:r w:rsidRPr="00D65790">
        <w:rPr>
          <w:rFonts w:ascii="Adobe Arabic" w:hAnsi="Adobe Arabic"/>
          <w:sz w:val="38"/>
          <w:rtl/>
        </w:rPr>
        <w:t xml:space="preserve"> </w:t>
      </w:r>
      <w:r w:rsidRPr="00D65790">
        <w:rPr>
          <w:rFonts w:ascii="Adobe Arabic" w:hAnsi="Adobe Arabic" w:hint="eastAsia"/>
          <w:sz w:val="38"/>
          <w:rtl/>
        </w:rPr>
        <w:t>يقولون</w:t>
      </w:r>
      <w:r w:rsidRPr="00D65790">
        <w:rPr>
          <w:rFonts w:ascii="Adobe Arabic" w:hAnsi="Adobe Arabic"/>
          <w:sz w:val="38"/>
          <w:rtl/>
        </w:rPr>
        <w:t xml:space="preserve"> </w:t>
      </w:r>
      <w:r w:rsidRPr="00D65790">
        <w:rPr>
          <w:rFonts w:ascii="Adobe Arabic" w:hAnsi="Adobe Arabic" w:hint="eastAsia"/>
          <w:sz w:val="38"/>
          <w:rtl/>
        </w:rPr>
        <w:t>بالجبر</w:t>
      </w:r>
      <w:r w:rsidRPr="00D65790">
        <w:rPr>
          <w:rFonts w:ascii="Adobe Arabic" w:hAnsi="Adobe Arabic" w:hint="cs"/>
          <w:sz w:val="38"/>
          <w:rtl/>
        </w:rPr>
        <w:t xml:space="preserve"> </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98"/>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5E682B">
      <w:pPr>
        <w:jc w:val="lowKashida"/>
        <w:rPr>
          <w:rFonts w:ascii="Adobe Arabic" w:hAnsi="Adobe Arabic"/>
          <w:sz w:val="38"/>
          <w:rtl/>
        </w:rPr>
      </w:pPr>
      <w:r w:rsidRPr="00D65790">
        <w:rPr>
          <w:rFonts w:ascii="Adobe Arabic" w:hAnsi="Adobe Arabic" w:hint="eastAsia"/>
          <w:sz w:val="38"/>
          <w:rtl/>
        </w:rPr>
        <w:t>وكذلك</w:t>
      </w:r>
      <w:r w:rsidRPr="00D65790">
        <w:rPr>
          <w:rFonts w:ascii="Adobe Arabic" w:hAnsi="Adobe Arabic"/>
          <w:sz w:val="38"/>
          <w:rtl/>
        </w:rPr>
        <w:t xml:space="preserve"> </w:t>
      </w:r>
      <w:r w:rsidRPr="00D65790">
        <w:rPr>
          <w:rFonts w:ascii="Adobe Arabic" w:hAnsi="Adobe Arabic" w:hint="eastAsia"/>
          <w:sz w:val="38"/>
          <w:rtl/>
        </w:rPr>
        <w:t>النصارى</w:t>
      </w:r>
      <w:r w:rsidRPr="00D65790">
        <w:rPr>
          <w:rFonts w:ascii="Adobe Arabic" w:hAnsi="Adobe Arabic"/>
          <w:sz w:val="38"/>
          <w:rtl/>
        </w:rPr>
        <w:t xml:space="preserve"> (( </w:t>
      </w:r>
      <w:r w:rsidRPr="00D65790">
        <w:rPr>
          <w:rFonts w:ascii="Adobe Arabic" w:hAnsi="Adobe Arabic" w:hint="eastAsia"/>
          <w:sz w:val="38"/>
          <w:rtl/>
        </w:rPr>
        <w:t>فالمسيحيون</w:t>
      </w:r>
      <w:r w:rsidRPr="00D65790">
        <w:rPr>
          <w:rFonts w:ascii="Adobe Arabic" w:hAnsi="Adobe Arabic"/>
          <w:sz w:val="38"/>
          <w:rtl/>
        </w:rPr>
        <w:t xml:space="preserve"> </w:t>
      </w:r>
      <w:r w:rsidRPr="00D65790">
        <w:rPr>
          <w:rFonts w:ascii="Adobe Arabic" w:hAnsi="Adobe Arabic" w:hint="eastAsia"/>
          <w:sz w:val="38"/>
          <w:rtl/>
        </w:rPr>
        <w:t>الشرقيون</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599"/>
      </w:r>
      <w:r w:rsidRPr="00D65790">
        <w:rPr>
          <w:rFonts w:ascii="Traditional Arabic" w:hAnsi="Traditional Arabic"/>
          <w:sz w:val="38"/>
          <w:vertAlign w:val="superscript"/>
          <w:rtl/>
        </w:rPr>
        <w:t>)</w:t>
      </w:r>
      <w:r w:rsidRPr="00D65790">
        <w:rPr>
          <w:rFonts w:ascii="Adobe Arabic" w:hAnsi="Adobe Arabic"/>
          <w:sz w:val="38"/>
          <w:rtl/>
        </w:rPr>
        <w:t xml:space="preserve"> </w:t>
      </w:r>
      <w:r w:rsidRPr="00D65790">
        <w:rPr>
          <w:rFonts w:ascii="Adobe Arabic" w:hAnsi="Adobe Arabic" w:hint="eastAsia"/>
          <w:sz w:val="38"/>
          <w:rtl/>
        </w:rPr>
        <w:t>يقولون</w:t>
      </w:r>
      <w:r w:rsidRPr="00D65790">
        <w:rPr>
          <w:rFonts w:ascii="Adobe Arabic" w:hAnsi="Adobe Arabic"/>
          <w:sz w:val="38"/>
          <w:rtl/>
        </w:rPr>
        <w:t xml:space="preserve">: </w:t>
      </w:r>
      <w:r w:rsidRPr="00D65790">
        <w:rPr>
          <w:rFonts w:ascii="Adobe Arabic" w:hAnsi="Adobe Arabic" w:hint="eastAsia"/>
          <w:sz w:val="38"/>
          <w:rtl/>
        </w:rPr>
        <w:t>إن</w:t>
      </w:r>
      <w:r w:rsidRPr="00D65790">
        <w:rPr>
          <w:rFonts w:ascii="Adobe Arabic" w:hAnsi="Adobe Arabic"/>
          <w:sz w:val="38"/>
          <w:rtl/>
        </w:rPr>
        <w:t xml:space="preserve"> </w:t>
      </w:r>
      <w:r w:rsidRPr="00D65790">
        <w:rPr>
          <w:rFonts w:ascii="Adobe Arabic" w:hAnsi="Adobe Arabic" w:hint="eastAsia"/>
          <w:sz w:val="38"/>
          <w:rtl/>
        </w:rPr>
        <w:t>الإنسان</w:t>
      </w:r>
      <w:r w:rsidRPr="00D65790">
        <w:rPr>
          <w:rFonts w:ascii="Adobe Arabic" w:hAnsi="Adobe Arabic"/>
          <w:sz w:val="38"/>
          <w:rtl/>
        </w:rPr>
        <w:t xml:space="preserve"> </w:t>
      </w:r>
      <w:r w:rsidR="005E682B">
        <w:rPr>
          <w:rFonts w:ascii="Adobe Arabic" w:hAnsi="Adobe Arabic" w:hint="cs"/>
          <w:sz w:val="38"/>
          <w:rtl/>
        </w:rPr>
        <w:t>مخي</w:t>
      </w:r>
      <w:r w:rsidRPr="00D65790">
        <w:rPr>
          <w:rFonts w:ascii="Adobe Arabic" w:hAnsi="Adobe Arabic" w:hint="eastAsia"/>
          <w:sz w:val="38"/>
          <w:rtl/>
        </w:rPr>
        <w:t>ر</w:t>
      </w:r>
      <w:r w:rsidRPr="00D65790">
        <w:rPr>
          <w:rFonts w:ascii="Adobe Arabic" w:hAnsi="Adobe Arabic"/>
          <w:sz w:val="38"/>
          <w:rtl/>
        </w:rPr>
        <w:t xml:space="preserve">، </w:t>
      </w:r>
      <w:r w:rsidRPr="00D65790">
        <w:rPr>
          <w:rFonts w:ascii="Adobe Arabic" w:hAnsi="Adobe Arabic" w:hint="eastAsia"/>
          <w:sz w:val="38"/>
          <w:rtl/>
        </w:rPr>
        <w:t>والآخرون</w:t>
      </w:r>
      <w:r w:rsidRPr="00D65790">
        <w:rPr>
          <w:rFonts w:ascii="Adobe Arabic" w:hAnsi="Adobe Arabic"/>
          <w:sz w:val="38"/>
          <w:rtl/>
        </w:rPr>
        <w:t xml:space="preserve"> </w:t>
      </w:r>
      <w:r w:rsidRPr="00D65790">
        <w:rPr>
          <w:rFonts w:ascii="Adobe Arabic" w:hAnsi="Adobe Arabic" w:hint="eastAsia"/>
          <w:sz w:val="38"/>
          <w:rtl/>
        </w:rPr>
        <w:t>يقولون</w:t>
      </w:r>
      <w:r w:rsidRPr="00D65790">
        <w:rPr>
          <w:rFonts w:ascii="Adobe Arabic" w:hAnsi="Adobe Arabic"/>
          <w:sz w:val="38"/>
          <w:rtl/>
        </w:rPr>
        <w:t xml:space="preserve"> </w:t>
      </w:r>
      <w:r w:rsidRPr="00D65790">
        <w:rPr>
          <w:rFonts w:ascii="Adobe Arabic" w:hAnsi="Adobe Arabic" w:hint="eastAsia"/>
          <w:sz w:val="38"/>
          <w:rtl/>
        </w:rPr>
        <w:t>بالجبر</w:t>
      </w:r>
      <w:r w:rsidRPr="00D65790">
        <w:rPr>
          <w:rFonts w:ascii="Adobe Arabic" w:hAnsi="Adobe Arabic" w:hint="cs"/>
          <w:sz w:val="38"/>
          <w:rtl/>
        </w:rPr>
        <w:t xml:space="preserve"> </w:t>
      </w:r>
      <w:r w:rsidRPr="00D65790">
        <w:rPr>
          <w:rFonts w:ascii="Adobe Arabic" w:hAnsi="Adobe Arabic"/>
          <w:sz w:val="38"/>
          <w:rtl/>
        </w:rPr>
        <w:t>... ))</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600"/>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keepNext/>
        <w:widowControl w:val="0"/>
        <w:spacing w:before="240"/>
        <w:ind w:firstLine="0"/>
        <w:jc w:val="lowKashida"/>
        <w:outlineLvl w:val="2"/>
        <w:rPr>
          <w:rFonts w:ascii="Arial" w:hAnsi="Arial"/>
          <w:b/>
          <w:bCs/>
          <w:sz w:val="26"/>
          <w:rtl/>
        </w:rPr>
      </w:pPr>
      <w:bookmarkStart w:id="288" w:name="_Toc336625353"/>
      <w:r w:rsidRPr="00D65790">
        <w:rPr>
          <w:rFonts w:ascii="Arial" w:hAnsi="Arial" w:hint="eastAsia"/>
          <w:b/>
          <w:bCs/>
          <w:sz w:val="26"/>
          <w:rtl/>
        </w:rPr>
        <w:t>المسألة</w:t>
      </w:r>
      <w:r w:rsidRPr="00D65790">
        <w:rPr>
          <w:rFonts w:ascii="Arial" w:hAnsi="Arial"/>
          <w:b/>
          <w:bCs/>
          <w:sz w:val="26"/>
          <w:rtl/>
        </w:rPr>
        <w:t xml:space="preserve"> </w:t>
      </w:r>
      <w:r w:rsidRPr="00D65790">
        <w:rPr>
          <w:rFonts w:ascii="Arial" w:hAnsi="Arial" w:hint="eastAsia"/>
          <w:b/>
          <w:bCs/>
          <w:sz w:val="26"/>
          <w:rtl/>
        </w:rPr>
        <w:t>الثانية</w:t>
      </w:r>
      <w:r w:rsidRPr="00D65790">
        <w:rPr>
          <w:rFonts w:ascii="Arial" w:hAnsi="Arial"/>
          <w:b/>
          <w:bCs/>
          <w:sz w:val="26"/>
          <w:rtl/>
        </w:rPr>
        <w:t xml:space="preserve">: </w:t>
      </w:r>
      <w:r w:rsidRPr="00D65790">
        <w:rPr>
          <w:rFonts w:ascii="Arial" w:hAnsi="Arial" w:hint="eastAsia"/>
          <w:b/>
          <w:bCs/>
          <w:sz w:val="26"/>
          <w:rtl/>
        </w:rPr>
        <w:t>موقف</w:t>
      </w:r>
      <w:r w:rsidRPr="00D65790">
        <w:rPr>
          <w:rFonts w:ascii="Arial" w:hAnsi="Arial"/>
          <w:b/>
          <w:bCs/>
          <w:sz w:val="26"/>
          <w:rtl/>
        </w:rPr>
        <w:t xml:space="preserve"> </w:t>
      </w:r>
      <w:r w:rsidRPr="00D65790">
        <w:rPr>
          <w:rFonts w:ascii="Arial" w:hAnsi="Arial" w:hint="eastAsia"/>
          <w:b/>
          <w:bCs/>
          <w:sz w:val="26"/>
          <w:rtl/>
        </w:rPr>
        <w:t>الإمام</w:t>
      </w:r>
      <w:r w:rsidRPr="00D65790">
        <w:rPr>
          <w:rFonts w:ascii="Arial" w:hAnsi="Arial"/>
          <w:b/>
          <w:bCs/>
          <w:sz w:val="26"/>
          <w:rtl/>
        </w:rPr>
        <w:t xml:space="preserve"> </w:t>
      </w:r>
      <w:r w:rsidRPr="00D65790">
        <w:rPr>
          <w:rFonts w:ascii="Arial" w:hAnsi="Arial" w:hint="eastAsia"/>
          <w:b/>
          <w:bCs/>
          <w:sz w:val="26"/>
          <w:rtl/>
        </w:rPr>
        <w:t>إبراهيم</w:t>
      </w:r>
      <w:r w:rsidRPr="00D65790">
        <w:rPr>
          <w:rFonts w:ascii="Arial" w:hAnsi="Arial"/>
          <w:b/>
          <w:bCs/>
          <w:sz w:val="26"/>
          <w:rtl/>
        </w:rPr>
        <w:t xml:space="preserve"> </w:t>
      </w:r>
      <w:r w:rsidRPr="00D65790">
        <w:rPr>
          <w:rFonts w:ascii="Arial" w:hAnsi="Arial" w:hint="eastAsia"/>
          <w:b/>
          <w:bCs/>
          <w:sz w:val="26"/>
          <w:rtl/>
        </w:rPr>
        <w:t>من</w:t>
      </w:r>
      <w:r w:rsidRPr="00D65790">
        <w:rPr>
          <w:rFonts w:ascii="Arial" w:hAnsi="Arial"/>
          <w:b/>
          <w:bCs/>
          <w:sz w:val="26"/>
          <w:rtl/>
        </w:rPr>
        <w:t xml:space="preserve"> </w:t>
      </w:r>
      <w:r w:rsidRPr="00D65790">
        <w:rPr>
          <w:rFonts w:ascii="Arial" w:hAnsi="Arial" w:hint="eastAsia"/>
          <w:b/>
          <w:bCs/>
          <w:sz w:val="26"/>
          <w:rtl/>
        </w:rPr>
        <w:t>ال</w:t>
      </w:r>
      <w:r w:rsidRPr="00D65790">
        <w:rPr>
          <w:rFonts w:ascii="Arial" w:hAnsi="Arial" w:hint="cs"/>
          <w:b/>
          <w:bCs/>
          <w:sz w:val="26"/>
          <w:rtl/>
        </w:rPr>
        <w:t>خ</w:t>
      </w:r>
      <w:r w:rsidRPr="00D65790">
        <w:rPr>
          <w:rFonts w:ascii="Arial" w:hAnsi="Arial" w:hint="eastAsia"/>
          <w:b/>
          <w:bCs/>
          <w:sz w:val="26"/>
          <w:rtl/>
        </w:rPr>
        <w:t>شبية</w:t>
      </w:r>
      <w:r w:rsidRPr="00D65790">
        <w:rPr>
          <w:rFonts w:ascii="Arial" w:hAnsi="Arial" w:hint="cs"/>
          <w:b/>
          <w:bCs/>
          <w:sz w:val="26"/>
          <w:rtl/>
        </w:rPr>
        <w:t>:</w:t>
      </w:r>
      <w:bookmarkEnd w:id="288"/>
    </w:p>
    <w:p w:rsidR="00E30948" w:rsidRPr="00D65790" w:rsidRDefault="00E30948" w:rsidP="005E682B">
      <w:pPr>
        <w:jc w:val="lowKashida"/>
        <w:rPr>
          <w:rFonts w:ascii="Adobe Arabic" w:hAnsi="Adobe Arabic"/>
          <w:sz w:val="38"/>
          <w:rtl/>
        </w:rPr>
      </w:pPr>
      <w:r w:rsidRPr="00D65790">
        <w:rPr>
          <w:rFonts w:ascii="Adobe Arabic" w:hAnsi="Adobe Arabic" w:hint="eastAsia"/>
          <w:sz w:val="38"/>
          <w:rtl/>
        </w:rPr>
        <w:t>دل</w:t>
      </w:r>
      <w:r w:rsidRPr="00D65790">
        <w:rPr>
          <w:rFonts w:ascii="Adobe Arabic" w:hAnsi="Adobe Arabic"/>
          <w:sz w:val="38"/>
          <w:rtl/>
        </w:rPr>
        <w:t xml:space="preserve"> </w:t>
      </w:r>
      <w:r w:rsidRPr="00D65790">
        <w:rPr>
          <w:rFonts w:ascii="Adobe Arabic" w:hAnsi="Adobe Arabic" w:hint="eastAsia"/>
          <w:sz w:val="38"/>
          <w:rtl/>
        </w:rPr>
        <w:t>الأثر</w:t>
      </w:r>
      <w:r w:rsidRPr="00D65790">
        <w:rPr>
          <w:rFonts w:ascii="Adobe Arabic" w:hAnsi="Adobe Arabic"/>
          <w:sz w:val="38"/>
          <w:rtl/>
        </w:rPr>
        <w:t xml:space="preserve"> </w:t>
      </w:r>
      <w:r w:rsidRPr="00D65790">
        <w:rPr>
          <w:rFonts w:ascii="Adobe Arabic" w:hAnsi="Adobe Arabic" w:hint="eastAsia"/>
          <w:sz w:val="38"/>
          <w:rtl/>
        </w:rPr>
        <w:t>الثالث</w:t>
      </w:r>
      <w:r w:rsidRPr="00D65790">
        <w:rPr>
          <w:rFonts w:ascii="Adobe Arabic" w:hAnsi="Adobe Arabic"/>
          <w:sz w:val="38"/>
          <w:rtl/>
        </w:rPr>
        <w:t xml:space="preserve"> </w:t>
      </w:r>
      <w:r w:rsidRPr="00D65790">
        <w:rPr>
          <w:rFonts w:ascii="Adobe Arabic" w:hAnsi="Adobe Arabic" w:hint="eastAsia"/>
          <w:sz w:val="38"/>
          <w:rtl/>
        </w:rPr>
        <w:t>ع</w:t>
      </w:r>
      <w:r w:rsidR="005E682B">
        <w:rPr>
          <w:rFonts w:ascii="Adobe Arabic" w:hAnsi="Adobe Arabic" w:hint="cs"/>
          <w:sz w:val="38"/>
          <w:rtl/>
        </w:rPr>
        <w:t>لى</w:t>
      </w:r>
      <w:r w:rsidRPr="00D65790">
        <w:rPr>
          <w:rFonts w:ascii="Adobe Arabic" w:hAnsi="Adobe Arabic"/>
          <w:sz w:val="38"/>
          <w:rtl/>
        </w:rPr>
        <w:t xml:space="preserve"> </w:t>
      </w:r>
      <w:r w:rsidRPr="00D65790">
        <w:rPr>
          <w:rFonts w:ascii="Adobe Arabic" w:hAnsi="Adobe Arabic" w:hint="eastAsia"/>
          <w:sz w:val="38"/>
          <w:rtl/>
        </w:rPr>
        <w:t>ذم</w:t>
      </w:r>
      <w:r w:rsidRPr="00D65790">
        <w:rPr>
          <w:rFonts w:ascii="Adobe Arabic" w:hAnsi="Adobe Arabic"/>
          <w:sz w:val="38"/>
          <w:rtl/>
        </w:rPr>
        <w:t xml:space="preserve"> </w:t>
      </w:r>
      <w:r w:rsidRPr="00D65790">
        <w:rPr>
          <w:rFonts w:ascii="Adobe Arabic" w:hAnsi="Adobe Arabic" w:hint="eastAsia"/>
          <w:sz w:val="38"/>
          <w:rtl/>
        </w:rPr>
        <w:t>الخشبية</w:t>
      </w:r>
      <w:r w:rsidRPr="00D65790">
        <w:rPr>
          <w:rFonts w:ascii="Adobe Arabic" w:hAnsi="Adobe Arabic"/>
          <w:sz w:val="38"/>
          <w:rtl/>
        </w:rPr>
        <w:t xml:space="preserve"> </w:t>
      </w:r>
      <w:r w:rsidRPr="00D65790">
        <w:rPr>
          <w:rFonts w:ascii="Adobe Arabic" w:hAnsi="Adobe Arabic" w:hint="eastAsia"/>
          <w:sz w:val="38"/>
          <w:rtl/>
        </w:rPr>
        <w:t>و</w:t>
      </w:r>
      <w:r w:rsidR="005E682B">
        <w:rPr>
          <w:rFonts w:ascii="Adobe Arabic" w:hAnsi="Adobe Arabic" w:hint="cs"/>
          <w:sz w:val="38"/>
          <w:rtl/>
        </w:rPr>
        <w:t>ال</w:t>
      </w:r>
      <w:r w:rsidRPr="00D65790">
        <w:rPr>
          <w:rFonts w:ascii="Adobe Arabic" w:hAnsi="Adobe Arabic" w:hint="eastAsia"/>
          <w:sz w:val="38"/>
          <w:rtl/>
        </w:rPr>
        <w:t>تحذير</w:t>
      </w:r>
      <w:r w:rsidRPr="00D65790">
        <w:rPr>
          <w:rFonts w:ascii="Adobe Arabic" w:hAnsi="Adobe Arabic"/>
          <w:sz w:val="38"/>
          <w:rtl/>
        </w:rPr>
        <w:t xml:space="preserve"> </w:t>
      </w:r>
      <w:r w:rsidRPr="00D65790">
        <w:rPr>
          <w:rFonts w:ascii="Adobe Arabic" w:hAnsi="Adobe Arabic" w:hint="eastAsia"/>
          <w:sz w:val="38"/>
          <w:rtl/>
        </w:rPr>
        <w:t>منهم</w:t>
      </w:r>
      <w:r w:rsidR="005E682B">
        <w:rPr>
          <w:rFonts w:ascii="Adobe Arabic" w:hAnsi="Adobe Arabic" w:hint="cs"/>
          <w:sz w:val="38"/>
          <w:rtl/>
        </w:rPr>
        <w:t>،</w:t>
      </w:r>
      <w:r w:rsidRPr="00D65790">
        <w:rPr>
          <w:rFonts w:ascii="Adobe Arabic" w:hAnsi="Adobe Arabic"/>
          <w:sz w:val="38"/>
          <w:rtl/>
        </w:rPr>
        <w:t xml:space="preserve"> </w:t>
      </w:r>
      <w:r w:rsidRPr="00D65790">
        <w:rPr>
          <w:rFonts w:ascii="Adobe Arabic" w:hAnsi="Adobe Arabic" w:hint="eastAsia"/>
          <w:sz w:val="38"/>
          <w:rtl/>
        </w:rPr>
        <w:t>وهؤلاء</w:t>
      </w:r>
      <w:r w:rsidRPr="00D65790">
        <w:rPr>
          <w:rFonts w:ascii="Adobe Arabic" w:hAnsi="Adobe Arabic"/>
          <w:sz w:val="38"/>
          <w:rtl/>
        </w:rPr>
        <w:t xml:space="preserve"> </w:t>
      </w:r>
      <w:r w:rsidRPr="00D65790">
        <w:rPr>
          <w:rFonts w:ascii="Adobe Arabic" w:hAnsi="Adobe Arabic" w:hint="eastAsia"/>
          <w:sz w:val="38"/>
          <w:rtl/>
        </w:rPr>
        <w:t>هم</w:t>
      </w:r>
      <w:r w:rsidRPr="00D65790">
        <w:rPr>
          <w:rFonts w:ascii="Adobe Arabic" w:hAnsi="Adobe Arabic"/>
          <w:sz w:val="38"/>
          <w:rtl/>
        </w:rPr>
        <w:t xml:space="preserve"> </w:t>
      </w:r>
      <w:r w:rsidRPr="00D65790">
        <w:rPr>
          <w:rFonts w:ascii="Adobe Arabic" w:hAnsi="Adobe Arabic" w:hint="cs"/>
          <w:sz w:val="38"/>
          <w:rtl/>
        </w:rPr>
        <w:t>أ</w:t>
      </w:r>
      <w:r w:rsidRPr="00D65790">
        <w:rPr>
          <w:rFonts w:ascii="Adobe Arabic" w:hAnsi="Adobe Arabic" w:hint="eastAsia"/>
          <w:sz w:val="38"/>
          <w:rtl/>
        </w:rPr>
        <w:t>تباع</w:t>
      </w:r>
      <w:r w:rsidRPr="00D65790">
        <w:rPr>
          <w:rFonts w:ascii="Adobe Arabic" w:hAnsi="Adobe Arabic"/>
          <w:sz w:val="38"/>
          <w:rtl/>
        </w:rPr>
        <w:t xml:space="preserve"> </w:t>
      </w:r>
      <w:r w:rsidRPr="00D65790">
        <w:rPr>
          <w:rFonts w:ascii="Adobe Arabic" w:hAnsi="Adobe Arabic" w:hint="eastAsia"/>
          <w:sz w:val="38"/>
          <w:rtl/>
        </w:rPr>
        <w:t>ال</w:t>
      </w:r>
      <w:r w:rsidRPr="00D65790">
        <w:rPr>
          <w:rFonts w:ascii="Adobe Arabic" w:hAnsi="Adobe Arabic" w:hint="cs"/>
          <w:sz w:val="38"/>
          <w:rtl/>
        </w:rPr>
        <w:t>م</w:t>
      </w:r>
      <w:r w:rsidRPr="00D65790">
        <w:rPr>
          <w:rFonts w:ascii="Adobe Arabic" w:hAnsi="Adobe Arabic" w:hint="eastAsia"/>
          <w:sz w:val="38"/>
          <w:rtl/>
        </w:rPr>
        <w:t>ختار</w:t>
      </w:r>
      <w:r w:rsidRPr="00D65790">
        <w:rPr>
          <w:rFonts w:ascii="Adobe Arabic" w:hAnsi="Adobe Arabic"/>
          <w:sz w:val="38"/>
          <w:rtl/>
        </w:rPr>
        <w:t xml:space="preserve"> </w:t>
      </w:r>
      <w:r w:rsidRPr="00D65790">
        <w:rPr>
          <w:rFonts w:ascii="Adobe Arabic" w:hAnsi="Adobe Arabic" w:hint="eastAsia"/>
          <w:sz w:val="38"/>
          <w:rtl/>
        </w:rPr>
        <w:t>بن</w:t>
      </w:r>
      <w:r w:rsidRPr="00D65790">
        <w:rPr>
          <w:rFonts w:ascii="Adobe Arabic" w:hAnsi="Adobe Arabic"/>
          <w:sz w:val="38"/>
          <w:rtl/>
        </w:rPr>
        <w:t xml:space="preserve"> </w:t>
      </w:r>
      <w:r w:rsidRPr="00D65790">
        <w:rPr>
          <w:rFonts w:ascii="Adobe Arabic" w:hAnsi="Adobe Arabic" w:hint="eastAsia"/>
          <w:sz w:val="38"/>
          <w:rtl/>
        </w:rPr>
        <w:t>أبي</w:t>
      </w:r>
      <w:r w:rsidRPr="00D65790">
        <w:rPr>
          <w:rFonts w:ascii="Adobe Arabic" w:hAnsi="Adobe Arabic"/>
          <w:sz w:val="38"/>
          <w:rtl/>
        </w:rPr>
        <w:t xml:space="preserve"> </w:t>
      </w:r>
      <w:r w:rsidRPr="00D65790">
        <w:rPr>
          <w:rFonts w:ascii="Adobe Arabic" w:hAnsi="Adobe Arabic" w:hint="eastAsia"/>
          <w:sz w:val="38"/>
          <w:rtl/>
        </w:rPr>
        <w:t>عبيد</w:t>
      </w:r>
      <w:r w:rsidRPr="00D65790">
        <w:rPr>
          <w:rFonts w:ascii="Traditional Arabic" w:hAnsi="Traditional Arabic"/>
          <w:sz w:val="38"/>
          <w:vertAlign w:val="superscript"/>
          <w:rtl/>
        </w:rPr>
        <w:t xml:space="preserve"> (</w:t>
      </w:r>
      <w:r w:rsidRPr="00D65790">
        <w:rPr>
          <w:rFonts w:ascii="Traditional Arabic" w:hAnsi="Traditional Arabic"/>
          <w:sz w:val="38"/>
          <w:vertAlign w:val="superscript"/>
          <w:rtl/>
        </w:rPr>
        <w:footnoteReference w:id="1601"/>
      </w:r>
      <w:r w:rsidRPr="00D65790">
        <w:rPr>
          <w:rFonts w:ascii="Traditional Arabic" w:hAnsi="Traditional Arabic"/>
          <w:sz w:val="38"/>
          <w:vertAlign w:val="superscript"/>
          <w:rtl/>
        </w:rPr>
        <w:t>)</w:t>
      </w:r>
      <w:r w:rsidRPr="00D65790">
        <w:rPr>
          <w:rFonts w:ascii="Adobe Arabic" w:hAnsi="Adobe Arabic"/>
          <w:sz w:val="38"/>
          <w:rtl/>
        </w:rPr>
        <w:t xml:space="preserve">، </w:t>
      </w:r>
      <w:r w:rsidRPr="00D65790">
        <w:rPr>
          <w:rFonts w:ascii="Adobe Arabic" w:hAnsi="Adobe Arabic" w:hint="eastAsia"/>
          <w:sz w:val="38"/>
          <w:rtl/>
        </w:rPr>
        <w:t>وسموا</w:t>
      </w:r>
      <w:r w:rsidRPr="00D65790">
        <w:rPr>
          <w:rFonts w:ascii="Adobe Arabic" w:hAnsi="Adobe Arabic"/>
          <w:sz w:val="38"/>
          <w:rtl/>
        </w:rPr>
        <w:t xml:space="preserve"> </w:t>
      </w:r>
      <w:r w:rsidRPr="00D65790">
        <w:rPr>
          <w:rFonts w:ascii="Adobe Arabic" w:hAnsi="Adobe Arabic" w:hint="eastAsia"/>
          <w:sz w:val="38"/>
          <w:rtl/>
        </w:rPr>
        <w:t>بذلك؛ لأنهم</w:t>
      </w:r>
      <w:r w:rsidRPr="00D65790">
        <w:rPr>
          <w:rFonts w:ascii="Adobe Arabic" w:hAnsi="Adobe Arabic"/>
          <w:sz w:val="38"/>
          <w:rtl/>
        </w:rPr>
        <w:t xml:space="preserve"> </w:t>
      </w:r>
      <w:r w:rsidRPr="00D65790">
        <w:rPr>
          <w:rFonts w:ascii="Adobe Arabic" w:hAnsi="Adobe Arabic" w:hint="eastAsia"/>
          <w:sz w:val="38"/>
          <w:rtl/>
        </w:rPr>
        <w:t>لا</w:t>
      </w:r>
      <w:r w:rsidRPr="00D65790">
        <w:rPr>
          <w:rFonts w:ascii="Adobe Arabic" w:hAnsi="Adobe Arabic"/>
          <w:sz w:val="38"/>
          <w:rtl/>
        </w:rPr>
        <w:t xml:space="preserve"> </w:t>
      </w:r>
      <w:r w:rsidRPr="00D65790">
        <w:rPr>
          <w:rFonts w:ascii="Adobe Arabic" w:hAnsi="Adobe Arabic" w:hint="eastAsia"/>
          <w:sz w:val="38"/>
          <w:rtl/>
        </w:rPr>
        <w:t>يقاتلون</w:t>
      </w:r>
      <w:r w:rsidRPr="00D65790">
        <w:rPr>
          <w:rFonts w:ascii="Adobe Arabic" w:hAnsi="Adobe Arabic"/>
          <w:sz w:val="38"/>
          <w:rtl/>
        </w:rPr>
        <w:t xml:space="preserve"> </w:t>
      </w:r>
      <w:r w:rsidRPr="00D65790">
        <w:rPr>
          <w:rFonts w:ascii="Adobe Arabic" w:hAnsi="Adobe Arabic" w:hint="eastAsia"/>
          <w:sz w:val="38"/>
          <w:rtl/>
        </w:rPr>
        <w:t>بالسيف</w:t>
      </w:r>
      <w:r w:rsidRPr="00D65790">
        <w:rPr>
          <w:rFonts w:ascii="Adobe Arabic" w:hAnsi="Adobe Arabic"/>
          <w:sz w:val="38"/>
          <w:rtl/>
        </w:rPr>
        <w:t xml:space="preserve"> </w:t>
      </w:r>
      <w:r w:rsidRPr="00D65790">
        <w:rPr>
          <w:rFonts w:ascii="Adobe Arabic" w:hAnsi="Adobe Arabic" w:hint="eastAsia"/>
          <w:sz w:val="38"/>
          <w:rtl/>
        </w:rPr>
        <w:t>إلا</w:t>
      </w:r>
      <w:r w:rsidRPr="00D65790">
        <w:rPr>
          <w:rFonts w:ascii="Adobe Arabic" w:hAnsi="Adobe Arabic"/>
          <w:sz w:val="38"/>
          <w:rtl/>
        </w:rPr>
        <w:t xml:space="preserve"> </w:t>
      </w:r>
      <w:r w:rsidRPr="00D65790">
        <w:rPr>
          <w:rFonts w:ascii="Adobe Arabic" w:hAnsi="Adobe Arabic" w:hint="eastAsia"/>
          <w:sz w:val="38"/>
          <w:rtl/>
        </w:rPr>
        <w:t>مع</w:t>
      </w:r>
      <w:r w:rsidRPr="00D65790">
        <w:rPr>
          <w:rFonts w:ascii="Adobe Arabic" w:hAnsi="Adobe Arabic"/>
          <w:sz w:val="38"/>
          <w:rtl/>
        </w:rPr>
        <w:t xml:space="preserve"> </w:t>
      </w:r>
      <w:r w:rsidRPr="00D65790">
        <w:rPr>
          <w:rFonts w:ascii="Adobe Arabic" w:hAnsi="Adobe Arabic" w:hint="eastAsia"/>
          <w:sz w:val="38"/>
          <w:rtl/>
        </w:rPr>
        <w:t>إمام</w:t>
      </w:r>
      <w:r w:rsidRPr="00D65790">
        <w:rPr>
          <w:rFonts w:ascii="Adobe Arabic" w:hAnsi="Adobe Arabic"/>
          <w:sz w:val="38"/>
          <w:rtl/>
        </w:rPr>
        <w:t xml:space="preserve"> </w:t>
      </w:r>
      <w:r w:rsidRPr="00D65790">
        <w:rPr>
          <w:rFonts w:ascii="Adobe Arabic" w:hAnsi="Adobe Arabic" w:hint="eastAsia"/>
          <w:sz w:val="38"/>
          <w:rtl/>
        </w:rPr>
        <w:t>معصوم</w:t>
      </w:r>
      <w:r w:rsidRPr="00D65790">
        <w:rPr>
          <w:rFonts w:ascii="Adobe Arabic" w:hAnsi="Adobe Arabic"/>
          <w:sz w:val="38"/>
          <w:rtl/>
        </w:rPr>
        <w:t xml:space="preserve"> </w:t>
      </w:r>
      <w:r w:rsidRPr="00D65790">
        <w:rPr>
          <w:rFonts w:ascii="Adobe Arabic" w:hAnsi="Adobe Arabic" w:hint="eastAsia"/>
          <w:sz w:val="38"/>
          <w:rtl/>
        </w:rPr>
        <w:t>فقاتلو</w:t>
      </w:r>
      <w:r w:rsidRPr="00D65790">
        <w:rPr>
          <w:rFonts w:ascii="Adobe Arabic" w:hAnsi="Adobe Arabic" w:hint="cs"/>
          <w:sz w:val="38"/>
          <w:rtl/>
        </w:rPr>
        <w:t>ا</w:t>
      </w:r>
      <w:r w:rsidRPr="00D65790">
        <w:rPr>
          <w:rFonts w:ascii="Adobe Arabic" w:hAnsi="Adobe Arabic"/>
          <w:sz w:val="38"/>
          <w:rtl/>
        </w:rPr>
        <w:t xml:space="preserve"> </w:t>
      </w:r>
      <w:r w:rsidRPr="00D65790">
        <w:rPr>
          <w:rFonts w:ascii="Adobe Arabic" w:hAnsi="Adobe Arabic" w:hint="eastAsia"/>
          <w:sz w:val="38"/>
          <w:rtl/>
        </w:rPr>
        <w:t>بالخشب</w:t>
      </w:r>
      <w:r w:rsidRPr="00D65790">
        <w:rPr>
          <w:rFonts w:ascii="Adobe Arabic" w:hAnsi="Adobe Arabic"/>
          <w:sz w:val="38"/>
          <w:rtl/>
        </w:rPr>
        <w:t xml:space="preserve"> </w:t>
      </w:r>
      <w:r w:rsidRPr="00D65790">
        <w:rPr>
          <w:rFonts w:ascii="Adobe Arabic" w:hAnsi="Adobe Arabic" w:hint="eastAsia"/>
          <w:sz w:val="38"/>
          <w:rtl/>
        </w:rPr>
        <w:t>وكان</w:t>
      </w:r>
      <w:r w:rsidRPr="00D65790">
        <w:rPr>
          <w:rFonts w:ascii="Adobe Arabic" w:hAnsi="Adobe Arabic" w:hint="cs"/>
          <w:sz w:val="38"/>
          <w:rtl/>
        </w:rPr>
        <w:t>وا</w:t>
      </w:r>
      <w:r w:rsidRPr="00D65790">
        <w:rPr>
          <w:rFonts w:ascii="Adobe Arabic" w:hAnsi="Adobe Arabic"/>
          <w:sz w:val="38"/>
          <w:rtl/>
        </w:rPr>
        <w:t xml:space="preserve"> </w:t>
      </w:r>
      <w:r w:rsidRPr="00D65790">
        <w:rPr>
          <w:rFonts w:ascii="Adobe Arabic" w:hAnsi="Adobe Arabic" w:hint="eastAsia"/>
          <w:sz w:val="38"/>
          <w:rtl/>
        </w:rPr>
        <w:t>يتبرؤون</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عثمان</w:t>
      </w:r>
      <w:r w:rsidRPr="00D65790">
        <w:rPr>
          <w:rFonts w:ascii="Adobe Arabic" w:hAnsi="Adobe Arabic"/>
          <w:sz w:val="38"/>
          <w:rtl/>
        </w:rPr>
        <w:t xml:space="preserve"> </w:t>
      </w:r>
      <w:r w:rsidRPr="00D65790">
        <w:rPr>
          <w:rFonts w:ascii="Adobe Arabic" w:hAnsi="Adobe Arabic" w:hint="eastAsia"/>
          <w:sz w:val="38"/>
          <w:rtl/>
        </w:rPr>
        <w:t>وطلحة</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602"/>
      </w:r>
      <w:r w:rsidRPr="00D65790">
        <w:rPr>
          <w:rFonts w:ascii="Traditional Arabic" w:hAnsi="Traditional Arabic" w:hint="cs"/>
          <w:sz w:val="38"/>
          <w:vertAlign w:val="superscript"/>
          <w:rtl/>
        </w:rPr>
        <w:t xml:space="preserve">) </w:t>
      </w:r>
      <w:r w:rsidRPr="00D65790">
        <w:rPr>
          <w:rFonts w:ascii="Adobe Arabic" w:hAnsi="Adobe Arabic" w:hint="eastAsia"/>
          <w:sz w:val="38"/>
          <w:rtl/>
        </w:rPr>
        <w:t>والزبير</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603"/>
      </w:r>
      <w:r w:rsidRPr="00D65790">
        <w:rPr>
          <w:rFonts w:ascii="Traditional Arabic" w:hAnsi="Traditional Arabic"/>
          <w:sz w:val="38"/>
          <w:vertAlign w:val="superscript"/>
          <w:rtl/>
        </w:rPr>
        <w:t>)</w:t>
      </w:r>
      <w:r w:rsidRPr="00D65790">
        <w:rPr>
          <w:rFonts w:ascii="Adobe Arabic" w:hAnsi="Adobe Arabic"/>
          <w:sz w:val="38"/>
          <w:rtl/>
        </w:rPr>
        <w:t xml:space="preserve"> </w:t>
      </w:r>
      <w:r w:rsidRPr="00D65790">
        <w:rPr>
          <w:rFonts w:ascii="Adobe Arabic" w:hAnsi="Adobe Arabic" w:hint="eastAsia"/>
          <w:sz w:val="38"/>
          <w:rtl/>
        </w:rPr>
        <w:t>وعائشة</w:t>
      </w:r>
      <w:r w:rsidRPr="00D65790">
        <w:rPr>
          <w:rFonts w:ascii="Adobe Arabic" w:hAnsi="Adobe Arabic"/>
          <w:sz w:val="38"/>
          <w:rtl/>
        </w:rPr>
        <w:t xml:space="preserve"> </w:t>
      </w:r>
      <w:r w:rsidRPr="00D65790">
        <w:rPr>
          <w:rFonts w:ascii="Adobe Arabic" w:hAnsi="Adobe Arabic" w:hint="eastAsia"/>
          <w:sz w:val="38"/>
        </w:rPr>
        <w:sym w:font="AGA Arabesque" w:char="F079"/>
      </w:r>
      <w:r w:rsidRPr="00D65790">
        <w:rPr>
          <w:rFonts w:ascii="Adobe Arabic" w:hAnsi="Adobe Arabic"/>
          <w:sz w:val="38"/>
          <w:rtl/>
        </w:rPr>
        <w:t xml:space="preserve">، </w:t>
      </w:r>
      <w:r w:rsidRPr="00D65790">
        <w:rPr>
          <w:rFonts w:ascii="Adobe Arabic" w:hAnsi="Adobe Arabic" w:hint="eastAsia"/>
          <w:sz w:val="38"/>
          <w:rtl/>
        </w:rPr>
        <w:t>ويرون</w:t>
      </w:r>
      <w:r w:rsidRPr="00D65790">
        <w:rPr>
          <w:rFonts w:ascii="Adobe Arabic" w:hAnsi="Adobe Arabic"/>
          <w:sz w:val="38"/>
          <w:rtl/>
        </w:rPr>
        <w:t xml:space="preserve"> </w:t>
      </w:r>
      <w:r w:rsidRPr="00D65790">
        <w:rPr>
          <w:rFonts w:ascii="Adobe Arabic" w:hAnsi="Adobe Arabic" w:hint="eastAsia"/>
          <w:sz w:val="38"/>
          <w:rtl/>
        </w:rPr>
        <w:t>القتال</w:t>
      </w:r>
      <w:r w:rsidRPr="00D65790">
        <w:rPr>
          <w:rFonts w:ascii="Adobe Arabic" w:hAnsi="Adobe Arabic"/>
          <w:sz w:val="38"/>
          <w:rtl/>
        </w:rPr>
        <w:t xml:space="preserve"> </w:t>
      </w:r>
      <w:r w:rsidRPr="00D65790">
        <w:rPr>
          <w:rFonts w:ascii="Adobe Arabic" w:hAnsi="Adobe Arabic" w:hint="eastAsia"/>
          <w:sz w:val="38"/>
          <w:rtl/>
        </w:rPr>
        <w:t>مع</w:t>
      </w:r>
      <w:r w:rsidRPr="00D65790">
        <w:rPr>
          <w:rFonts w:ascii="Adobe Arabic" w:hAnsi="Adobe Arabic"/>
          <w:sz w:val="38"/>
          <w:rtl/>
        </w:rPr>
        <w:t xml:space="preserve"> </w:t>
      </w:r>
      <w:r w:rsidRPr="00D65790">
        <w:rPr>
          <w:rFonts w:ascii="Adobe Arabic" w:hAnsi="Adobe Arabic" w:hint="eastAsia"/>
          <w:sz w:val="38"/>
          <w:rtl/>
        </w:rPr>
        <w:t>كل</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خرج</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ولد</w:t>
      </w:r>
      <w:r w:rsidRPr="00D65790">
        <w:rPr>
          <w:rFonts w:ascii="Adobe Arabic" w:hAnsi="Adobe Arabic"/>
          <w:sz w:val="38"/>
          <w:rtl/>
        </w:rPr>
        <w:t xml:space="preserve"> </w:t>
      </w:r>
      <w:r w:rsidRPr="00D65790">
        <w:rPr>
          <w:rFonts w:ascii="Adobe Arabic" w:hAnsi="Adobe Arabic" w:hint="eastAsia"/>
          <w:sz w:val="38"/>
          <w:rtl/>
        </w:rPr>
        <w:t>علي</w:t>
      </w:r>
      <w:r w:rsidRPr="00D65790">
        <w:rPr>
          <w:rFonts w:ascii="Adobe Arabic" w:hAnsi="Adobe Arabic"/>
          <w:sz w:val="38"/>
          <w:rtl/>
        </w:rPr>
        <w:t xml:space="preserve"> </w:t>
      </w:r>
      <w:r w:rsidRPr="00D65790">
        <w:rPr>
          <w:rFonts w:ascii="Adobe Arabic" w:hAnsi="Adobe Arabic" w:hint="eastAsia"/>
          <w:sz w:val="38"/>
          <w:rtl/>
        </w:rPr>
        <w:t>براً</w:t>
      </w:r>
      <w:r w:rsidRPr="00D65790">
        <w:rPr>
          <w:rFonts w:ascii="Adobe Arabic" w:hAnsi="Adobe Arabic" w:hint="cs"/>
          <w:sz w:val="38"/>
          <w:rtl/>
        </w:rPr>
        <w:t xml:space="preserve"> كان</w:t>
      </w:r>
      <w:r w:rsidRPr="00D65790">
        <w:rPr>
          <w:rFonts w:ascii="Adobe Arabic" w:hAnsi="Adobe Arabic"/>
          <w:sz w:val="38"/>
          <w:rtl/>
        </w:rPr>
        <w:t xml:space="preserve"> </w:t>
      </w:r>
      <w:r w:rsidRPr="00D65790">
        <w:rPr>
          <w:rFonts w:ascii="Adobe Arabic" w:hAnsi="Adobe Arabic" w:hint="eastAsia"/>
          <w:sz w:val="38"/>
          <w:rtl/>
        </w:rPr>
        <w:t>أو</w:t>
      </w:r>
      <w:r w:rsidRPr="00D65790">
        <w:rPr>
          <w:rFonts w:ascii="Adobe Arabic" w:hAnsi="Adobe Arabic"/>
          <w:sz w:val="38"/>
          <w:rtl/>
        </w:rPr>
        <w:t xml:space="preserve"> </w:t>
      </w:r>
      <w:r w:rsidRPr="00D65790">
        <w:rPr>
          <w:rFonts w:ascii="Adobe Arabic" w:hAnsi="Adobe Arabic" w:hint="eastAsia"/>
          <w:sz w:val="38"/>
          <w:rtl/>
        </w:rPr>
        <w:t>فاجراً</w:t>
      </w:r>
      <w:r w:rsidRPr="00D65790">
        <w:rPr>
          <w:rFonts w:ascii="Adobe Arabic" w:hAnsi="Adobe Arabic"/>
          <w:sz w:val="38"/>
          <w:rtl/>
        </w:rPr>
        <w:t xml:space="preserve">، </w:t>
      </w:r>
      <w:r w:rsidRPr="00D65790">
        <w:rPr>
          <w:rFonts w:ascii="Adobe Arabic" w:hAnsi="Adobe Arabic" w:hint="eastAsia"/>
          <w:sz w:val="38"/>
          <w:rtl/>
        </w:rPr>
        <w:t>حتى</w:t>
      </w:r>
      <w:r w:rsidRPr="00D65790">
        <w:rPr>
          <w:rFonts w:ascii="Adobe Arabic" w:hAnsi="Adobe Arabic"/>
          <w:sz w:val="38"/>
          <w:rtl/>
        </w:rPr>
        <w:t xml:space="preserve"> </w:t>
      </w:r>
      <w:r w:rsidRPr="00D65790">
        <w:rPr>
          <w:rFonts w:ascii="Adobe Arabic" w:hAnsi="Adobe Arabic" w:hint="eastAsia"/>
          <w:sz w:val="38"/>
          <w:rtl/>
        </w:rPr>
        <w:t>يغ</w:t>
      </w:r>
      <w:r w:rsidRPr="00D65790">
        <w:rPr>
          <w:rFonts w:ascii="Adobe Arabic" w:hAnsi="Adobe Arabic" w:hint="cs"/>
          <w:sz w:val="38"/>
          <w:rtl/>
        </w:rPr>
        <w:t>ْ</w:t>
      </w:r>
      <w:r w:rsidRPr="00D65790">
        <w:rPr>
          <w:rFonts w:ascii="Adobe Arabic" w:hAnsi="Adobe Arabic" w:hint="eastAsia"/>
          <w:sz w:val="38"/>
          <w:rtl/>
        </w:rPr>
        <w:t>ل</w:t>
      </w:r>
      <w:r w:rsidRPr="00D65790">
        <w:rPr>
          <w:rFonts w:ascii="Adobe Arabic" w:hAnsi="Adobe Arabic" w:hint="cs"/>
          <w:sz w:val="38"/>
          <w:rtl/>
        </w:rPr>
        <w:t>ِ</w:t>
      </w:r>
      <w:r w:rsidRPr="00D65790">
        <w:rPr>
          <w:rFonts w:ascii="Adobe Arabic" w:hAnsi="Adobe Arabic" w:hint="eastAsia"/>
          <w:sz w:val="38"/>
          <w:rtl/>
        </w:rPr>
        <w:t>ب</w:t>
      </w:r>
      <w:r w:rsidRPr="00D65790">
        <w:rPr>
          <w:rFonts w:ascii="Adobe Arabic" w:hAnsi="Adobe Arabic"/>
          <w:sz w:val="38"/>
          <w:rtl/>
        </w:rPr>
        <w:t xml:space="preserve"> </w:t>
      </w:r>
      <w:r w:rsidRPr="00D65790">
        <w:rPr>
          <w:rFonts w:ascii="Adobe Arabic" w:hAnsi="Adobe Arabic" w:hint="eastAsia"/>
          <w:sz w:val="38"/>
          <w:rtl/>
        </w:rPr>
        <w:t>أو</w:t>
      </w:r>
      <w:r w:rsidRPr="00D65790">
        <w:rPr>
          <w:rFonts w:ascii="Adobe Arabic" w:hAnsi="Adobe Arabic"/>
          <w:sz w:val="38"/>
          <w:rtl/>
        </w:rPr>
        <w:t xml:space="preserve"> </w:t>
      </w:r>
      <w:r w:rsidRPr="00D65790">
        <w:rPr>
          <w:rFonts w:ascii="Adobe Arabic" w:hAnsi="Adobe Arabic" w:hint="eastAsia"/>
          <w:sz w:val="38"/>
          <w:rtl/>
        </w:rPr>
        <w:t>ي</w:t>
      </w:r>
      <w:r w:rsidRPr="00D65790">
        <w:rPr>
          <w:rFonts w:ascii="Adobe Arabic" w:hAnsi="Adobe Arabic" w:hint="cs"/>
          <w:sz w:val="38"/>
          <w:rtl/>
        </w:rPr>
        <w:t>ُ</w:t>
      </w:r>
      <w:r w:rsidRPr="00D65790">
        <w:rPr>
          <w:rFonts w:ascii="Adobe Arabic" w:hAnsi="Adobe Arabic" w:hint="eastAsia"/>
          <w:sz w:val="38"/>
          <w:rtl/>
        </w:rPr>
        <w:t>غ</w:t>
      </w:r>
      <w:r w:rsidRPr="00D65790">
        <w:rPr>
          <w:rFonts w:ascii="Adobe Arabic" w:hAnsi="Adobe Arabic" w:hint="cs"/>
          <w:sz w:val="38"/>
          <w:rtl/>
        </w:rPr>
        <w:t>ْ</w:t>
      </w:r>
      <w:r w:rsidRPr="00D65790">
        <w:rPr>
          <w:rFonts w:ascii="Adobe Arabic" w:hAnsi="Adobe Arabic" w:hint="eastAsia"/>
          <w:sz w:val="38"/>
          <w:rtl/>
        </w:rPr>
        <w:t>ل</w:t>
      </w:r>
      <w:r w:rsidRPr="00D65790">
        <w:rPr>
          <w:rFonts w:ascii="Adobe Arabic" w:hAnsi="Adobe Arabic" w:hint="cs"/>
          <w:sz w:val="38"/>
          <w:rtl/>
        </w:rPr>
        <w:t>َ</w:t>
      </w:r>
      <w:r w:rsidRPr="00D65790">
        <w:rPr>
          <w:rFonts w:ascii="Adobe Arabic" w:hAnsi="Adobe Arabic" w:hint="eastAsia"/>
          <w:sz w:val="38"/>
          <w:rtl/>
        </w:rPr>
        <w:t>ب</w:t>
      </w:r>
      <w:r w:rsidRPr="00D65790">
        <w:rPr>
          <w:rFonts w:ascii="Adobe Arabic" w:hAnsi="Adobe Arabic"/>
          <w:sz w:val="38"/>
          <w:rtl/>
        </w:rPr>
        <w:t xml:space="preserve">، </w:t>
      </w:r>
      <w:r w:rsidRPr="00D65790">
        <w:rPr>
          <w:rFonts w:ascii="Adobe Arabic" w:hAnsi="Adobe Arabic" w:hint="eastAsia"/>
          <w:sz w:val="38"/>
          <w:rtl/>
        </w:rPr>
        <w:t>ولهذا</w:t>
      </w:r>
      <w:r w:rsidRPr="00D65790">
        <w:rPr>
          <w:rFonts w:ascii="Adobe Arabic" w:hAnsi="Adobe Arabic"/>
          <w:sz w:val="38"/>
          <w:rtl/>
        </w:rPr>
        <w:t xml:space="preserve"> </w:t>
      </w:r>
      <w:r w:rsidRPr="00D65790">
        <w:rPr>
          <w:rFonts w:ascii="Adobe Arabic" w:hAnsi="Adobe Arabic" w:hint="eastAsia"/>
          <w:sz w:val="38"/>
          <w:rtl/>
        </w:rPr>
        <w:t>جاء</w:t>
      </w:r>
      <w:r w:rsidRPr="00D65790">
        <w:rPr>
          <w:rFonts w:ascii="Adobe Arabic" w:hAnsi="Adobe Arabic"/>
          <w:sz w:val="38"/>
          <w:rtl/>
        </w:rPr>
        <w:t xml:space="preserve"> </w:t>
      </w:r>
      <w:r w:rsidRPr="00D65790">
        <w:rPr>
          <w:rFonts w:ascii="Adobe Arabic" w:hAnsi="Adobe Arabic" w:hint="eastAsia"/>
          <w:sz w:val="38"/>
          <w:rtl/>
        </w:rPr>
        <w:t>عن</w:t>
      </w:r>
      <w:r w:rsidRPr="00D65790">
        <w:rPr>
          <w:rFonts w:ascii="Adobe Arabic" w:hAnsi="Adobe Arabic"/>
          <w:sz w:val="38"/>
          <w:rtl/>
        </w:rPr>
        <w:t xml:space="preserve"> </w:t>
      </w:r>
      <w:r w:rsidRPr="00D65790">
        <w:rPr>
          <w:rFonts w:ascii="Adobe Arabic" w:hAnsi="Adobe Arabic" w:hint="eastAsia"/>
          <w:sz w:val="38"/>
          <w:rtl/>
        </w:rPr>
        <w:t>الشعبي</w:t>
      </w:r>
      <w:r w:rsidRPr="00D65790">
        <w:rPr>
          <w:rFonts w:ascii="Adobe Arabic" w:hAnsi="Adobe Arabic"/>
          <w:sz w:val="38"/>
          <w:rtl/>
        </w:rPr>
        <w:t xml:space="preserve"> </w:t>
      </w:r>
      <w:r w:rsidRPr="00D65790">
        <w:rPr>
          <w:rFonts w:ascii="Adobe Arabic" w:hAnsi="Adobe Arabic" w:hint="eastAsia"/>
          <w:sz w:val="38"/>
          <w:rtl/>
        </w:rPr>
        <w:t>أنه</w:t>
      </w:r>
      <w:r w:rsidRPr="00D65790">
        <w:rPr>
          <w:rFonts w:ascii="Adobe Arabic" w:hAnsi="Adobe Arabic"/>
          <w:sz w:val="38"/>
          <w:rtl/>
        </w:rPr>
        <w:t xml:space="preserve"> </w:t>
      </w:r>
      <w:r w:rsidRPr="00D65790">
        <w:rPr>
          <w:rFonts w:ascii="Adobe Arabic" w:hAnsi="Adobe Arabic" w:hint="eastAsia"/>
          <w:sz w:val="38"/>
          <w:rtl/>
        </w:rPr>
        <w:t>قال</w:t>
      </w:r>
      <w:r w:rsidRPr="00D65790">
        <w:rPr>
          <w:rFonts w:ascii="Adobe Arabic" w:hAnsi="Adobe Arabic"/>
          <w:sz w:val="38"/>
          <w:rtl/>
        </w:rPr>
        <w:t xml:space="preserve"> </w:t>
      </w:r>
      <w:r w:rsidRPr="00D65790">
        <w:rPr>
          <w:rFonts w:ascii="Adobe Arabic" w:hAnsi="Adobe Arabic" w:hint="eastAsia"/>
          <w:sz w:val="38"/>
          <w:rtl/>
        </w:rPr>
        <w:t>فيهم</w:t>
      </w:r>
      <w:r w:rsidRPr="00D65790">
        <w:rPr>
          <w:rFonts w:ascii="Adobe Arabic" w:hAnsi="Adobe Arabic"/>
          <w:sz w:val="38"/>
          <w:rtl/>
        </w:rPr>
        <w:t>: ((</w:t>
      </w:r>
      <w:r w:rsidRPr="00D65790">
        <w:rPr>
          <w:rFonts w:ascii="Adobe Arabic" w:hAnsi="Adobe Arabic" w:hint="cs"/>
          <w:sz w:val="38"/>
          <w:rtl/>
        </w:rPr>
        <w:t xml:space="preserve"> </w:t>
      </w:r>
      <w:r w:rsidRPr="00D65790">
        <w:rPr>
          <w:rFonts w:ascii="Adobe Arabic" w:hAnsi="Adobe Arabic" w:hint="eastAsia"/>
          <w:sz w:val="38"/>
          <w:rtl/>
        </w:rPr>
        <w:t>ما رأيت أحمق من الخشبية</w:t>
      </w:r>
      <w:r w:rsidRPr="00D65790">
        <w:rPr>
          <w:rFonts w:ascii="Adobe Arabic" w:hAnsi="Adobe Arabic" w:hint="cs"/>
          <w:sz w:val="38"/>
          <w:rtl/>
        </w:rPr>
        <w:t xml:space="preserve"> </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604"/>
      </w:r>
      <w:r w:rsidRPr="00D65790">
        <w:rPr>
          <w:rFonts w:ascii="Traditional Arabic" w:hAnsi="Traditional Arabic"/>
          <w:sz w:val="38"/>
          <w:vertAlign w:val="superscript"/>
          <w:rtl/>
        </w:rPr>
        <w:t>)</w:t>
      </w:r>
      <w:r w:rsidRPr="00D65790">
        <w:rPr>
          <w:rFonts w:ascii="Adobe Arabic" w:hAnsi="Adobe Arabic"/>
          <w:sz w:val="38"/>
          <w:rtl/>
        </w:rPr>
        <w:t>.</w:t>
      </w:r>
      <w:r w:rsidRPr="00D65790">
        <w:rPr>
          <w:noProof/>
          <w:rtl/>
        </w:rPr>
        <w:t xml:space="preserve"> </w:t>
      </w:r>
    </w:p>
    <w:p w:rsidR="00E30948" w:rsidRPr="00D65790" w:rsidRDefault="00E30948" w:rsidP="00E30948">
      <w:pPr>
        <w:keepNext/>
        <w:spacing w:before="240" w:after="60"/>
        <w:ind w:firstLine="0"/>
        <w:contextualSpacing/>
        <w:outlineLvl w:val="1"/>
        <w:rPr>
          <w:rFonts w:ascii="Traditional Arabic" w:hAnsi="Traditional Arabic"/>
          <w:b/>
          <w:bCs/>
          <w:noProof/>
          <w:sz w:val="40"/>
          <w:szCs w:val="40"/>
          <w:rtl/>
          <w:lang w:eastAsia="ar-SA"/>
        </w:rPr>
      </w:pPr>
      <w:bookmarkStart w:id="289" w:name="_Toc336625354"/>
      <w:r w:rsidRPr="00D65790">
        <w:rPr>
          <w:rFonts w:ascii="Traditional Arabic" w:hAnsi="Traditional Arabic" w:hint="eastAsia"/>
          <w:b/>
          <w:bCs/>
          <w:noProof/>
          <w:sz w:val="40"/>
          <w:szCs w:val="40"/>
          <w:rtl/>
          <w:lang w:eastAsia="ar-SA"/>
        </w:rPr>
        <w:t>المطلب</w:t>
      </w:r>
      <w:r w:rsidRPr="00D65790">
        <w:rPr>
          <w:rFonts w:ascii="Traditional Arabic" w:hAnsi="Traditional Arabic"/>
          <w:b/>
          <w:bCs/>
          <w:noProof/>
          <w:sz w:val="40"/>
          <w:szCs w:val="40"/>
          <w:rtl/>
          <w:lang w:eastAsia="ar-SA"/>
        </w:rPr>
        <w:t xml:space="preserve"> </w:t>
      </w:r>
      <w:r w:rsidRPr="00D65790">
        <w:rPr>
          <w:rFonts w:ascii="Traditional Arabic" w:hAnsi="Traditional Arabic" w:hint="eastAsia"/>
          <w:b/>
          <w:bCs/>
          <w:noProof/>
          <w:sz w:val="40"/>
          <w:szCs w:val="40"/>
          <w:rtl/>
          <w:lang w:eastAsia="ar-SA"/>
        </w:rPr>
        <w:t>الرابع</w:t>
      </w:r>
      <w:r w:rsidRPr="00D65790">
        <w:rPr>
          <w:rFonts w:ascii="Traditional Arabic" w:hAnsi="Traditional Arabic" w:hint="cs"/>
          <w:b/>
          <w:bCs/>
          <w:noProof/>
          <w:sz w:val="40"/>
          <w:szCs w:val="40"/>
          <w:rtl/>
          <w:lang w:eastAsia="ar-SA"/>
        </w:rPr>
        <w:t>: م</w:t>
      </w:r>
      <w:r w:rsidRPr="00D65790">
        <w:rPr>
          <w:rFonts w:ascii="Traditional Arabic" w:hAnsi="Traditional Arabic" w:hint="eastAsia"/>
          <w:b/>
          <w:bCs/>
          <w:noProof/>
          <w:sz w:val="40"/>
          <w:szCs w:val="40"/>
          <w:rtl/>
          <w:lang w:eastAsia="ar-SA"/>
        </w:rPr>
        <w:t>ا</w:t>
      </w:r>
      <w:r w:rsidRPr="00D65790">
        <w:rPr>
          <w:rFonts w:ascii="Traditional Arabic" w:hAnsi="Traditional Arabic"/>
          <w:b/>
          <w:bCs/>
          <w:noProof/>
          <w:sz w:val="40"/>
          <w:szCs w:val="40"/>
          <w:rtl/>
          <w:lang w:eastAsia="ar-SA"/>
        </w:rPr>
        <w:t xml:space="preserve"> </w:t>
      </w:r>
      <w:r w:rsidRPr="00D65790">
        <w:rPr>
          <w:rFonts w:ascii="Traditional Arabic" w:hAnsi="Traditional Arabic" w:hint="eastAsia"/>
          <w:b/>
          <w:bCs/>
          <w:noProof/>
          <w:sz w:val="40"/>
          <w:szCs w:val="40"/>
          <w:rtl/>
          <w:lang w:eastAsia="ar-SA"/>
        </w:rPr>
        <w:t>أثر</w:t>
      </w:r>
      <w:r w:rsidRPr="00D65790">
        <w:rPr>
          <w:rFonts w:ascii="Traditional Arabic" w:hAnsi="Traditional Arabic"/>
          <w:b/>
          <w:bCs/>
          <w:noProof/>
          <w:sz w:val="40"/>
          <w:szCs w:val="40"/>
          <w:rtl/>
          <w:lang w:eastAsia="ar-SA"/>
        </w:rPr>
        <w:t xml:space="preserve"> </w:t>
      </w:r>
      <w:r w:rsidRPr="00D65790">
        <w:rPr>
          <w:rFonts w:ascii="Traditional Arabic" w:hAnsi="Traditional Arabic" w:hint="eastAsia"/>
          <w:b/>
          <w:bCs/>
          <w:noProof/>
          <w:sz w:val="40"/>
          <w:szCs w:val="40"/>
          <w:rtl/>
          <w:lang w:eastAsia="ar-SA"/>
        </w:rPr>
        <w:t>عنه</w:t>
      </w:r>
      <w:r w:rsidRPr="00D65790">
        <w:rPr>
          <w:rFonts w:ascii="Traditional Arabic" w:hAnsi="Traditional Arabic"/>
          <w:b/>
          <w:bCs/>
          <w:noProof/>
          <w:sz w:val="40"/>
          <w:szCs w:val="40"/>
          <w:rtl/>
          <w:lang w:eastAsia="ar-SA"/>
        </w:rPr>
        <w:t xml:space="preserve"> </w:t>
      </w:r>
      <w:r w:rsidRPr="00D65790">
        <w:rPr>
          <w:rFonts w:ascii="Traditional Arabic" w:hAnsi="Traditional Arabic" w:hint="eastAsia"/>
          <w:b/>
          <w:bCs/>
          <w:noProof/>
          <w:sz w:val="40"/>
          <w:szCs w:val="40"/>
          <w:rtl/>
          <w:lang w:eastAsia="ar-SA"/>
        </w:rPr>
        <w:t>في</w:t>
      </w:r>
      <w:r w:rsidRPr="00D65790">
        <w:rPr>
          <w:rFonts w:ascii="Traditional Arabic" w:hAnsi="Traditional Arabic"/>
          <w:b/>
          <w:bCs/>
          <w:noProof/>
          <w:sz w:val="40"/>
          <w:szCs w:val="40"/>
          <w:rtl/>
          <w:lang w:eastAsia="ar-SA"/>
        </w:rPr>
        <w:t xml:space="preserve"> </w:t>
      </w:r>
      <w:r w:rsidRPr="00D65790">
        <w:rPr>
          <w:rFonts w:ascii="Traditional Arabic" w:hAnsi="Traditional Arabic" w:hint="eastAsia"/>
          <w:b/>
          <w:bCs/>
          <w:noProof/>
          <w:sz w:val="40"/>
          <w:szCs w:val="40"/>
          <w:rtl/>
          <w:lang w:eastAsia="ar-SA"/>
        </w:rPr>
        <w:t>موقفه</w:t>
      </w:r>
      <w:r w:rsidRPr="00D65790">
        <w:rPr>
          <w:rFonts w:ascii="Traditional Arabic" w:hAnsi="Traditional Arabic"/>
          <w:b/>
          <w:bCs/>
          <w:noProof/>
          <w:sz w:val="40"/>
          <w:szCs w:val="40"/>
          <w:rtl/>
          <w:lang w:eastAsia="ar-SA"/>
        </w:rPr>
        <w:t xml:space="preserve"> </w:t>
      </w:r>
      <w:r w:rsidRPr="00D65790">
        <w:rPr>
          <w:rFonts w:ascii="Traditional Arabic" w:hAnsi="Traditional Arabic" w:hint="eastAsia"/>
          <w:b/>
          <w:bCs/>
          <w:noProof/>
          <w:sz w:val="40"/>
          <w:szCs w:val="40"/>
          <w:rtl/>
          <w:lang w:eastAsia="ar-SA"/>
        </w:rPr>
        <w:t>من</w:t>
      </w:r>
      <w:r w:rsidRPr="00D65790">
        <w:rPr>
          <w:rFonts w:ascii="Traditional Arabic" w:hAnsi="Traditional Arabic"/>
          <w:b/>
          <w:bCs/>
          <w:noProof/>
          <w:sz w:val="40"/>
          <w:szCs w:val="40"/>
          <w:rtl/>
          <w:lang w:eastAsia="ar-SA"/>
        </w:rPr>
        <w:t xml:space="preserve"> </w:t>
      </w:r>
      <w:r w:rsidRPr="00D65790">
        <w:rPr>
          <w:rFonts w:ascii="Traditional Arabic" w:hAnsi="Traditional Arabic" w:hint="eastAsia"/>
          <w:b/>
          <w:bCs/>
          <w:noProof/>
          <w:sz w:val="40"/>
          <w:szCs w:val="40"/>
          <w:rtl/>
          <w:lang w:eastAsia="ar-SA"/>
        </w:rPr>
        <w:t>الرأي</w:t>
      </w:r>
      <w:bookmarkEnd w:id="289"/>
    </w:p>
    <w:p w:rsidR="00E30948" w:rsidRPr="00D65790" w:rsidRDefault="00E30948" w:rsidP="00D015F4">
      <w:pPr>
        <w:pStyle w:val="a1"/>
      </w:pPr>
      <w:r w:rsidRPr="00D65790">
        <w:rPr>
          <w:rFonts w:hint="cs"/>
          <w:rtl/>
        </w:rPr>
        <w:t xml:space="preserve">1- </w:t>
      </w:r>
      <w:r w:rsidRPr="00D65790">
        <w:rPr>
          <w:rFonts w:hint="eastAsia"/>
          <w:rtl/>
        </w:rPr>
        <w:t>قال</w:t>
      </w:r>
      <w:r w:rsidRPr="00D65790">
        <w:rPr>
          <w:rtl/>
        </w:rPr>
        <w:t xml:space="preserve"> </w:t>
      </w:r>
      <w:r w:rsidRPr="00D65790">
        <w:rPr>
          <w:rFonts w:hint="eastAsia"/>
          <w:rtl/>
        </w:rPr>
        <w:t>أبو</w:t>
      </w:r>
      <w:r w:rsidRPr="00D65790">
        <w:rPr>
          <w:rtl/>
        </w:rPr>
        <w:t xml:space="preserve"> </w:t>
      </w:r>
      <w:r w:rsidRPr="00D65790">
        <w:rPr>
          <w:rFonts w:hint="eastAsia"/>
          <w:rtl/>
        </w:rPr>
        <w:t>نعيم</w:t>
      </w:r>
      <w:r w:rsidRPr="00D65790">
        <w:rPr>
          <w:rtl/>
        </w:rPr>
        <w:t xml:space="preserve"> </w:t>
      </w:r>
      <w:r w:rsidRPr="00D65790">
        <w:rPr>
          <w:rFonts w:hint="eastAsia"/>
          <w:rtl/>
        </w:rPr>
        <w:t>حدثنا</w:t>
      </w:r>
      <w:r w:rsidRPr="00D65790">
        <w:rPr>
          <w:rtl/>
        </w:rPr>
        <w:t xml:space="preserve"> </w:t>
      </w:r>
      <w:r w:rsidRPr="00D65790">
        <w:rPr>
          <w:rFonts w:hint="cs"/>
          <w:rtl/>
        </w:rPr>
        <w:t>ع</w:t>
      </w:r>
      <w:r w:rsidRPr="00D65790">
        <w:rPr>
          <w:rFonts w:hint="eastAsia"/>
          <w:rtl/>
        </w:rPr>
        <w:t>بد</w:t>
      </w:r>
      <w:r w:rsidRPr="00D65790">
        <w:rPr>
          <w:rFonts w:hint="cs"/>
          <w:rtl/>
        </w:rPr>
        <w:t xml:space="preserve"> </w:t>
      </w:r>
      <w:r w:rsidRPr="00D65790">
        <w:rPr>
          <w:rFonts w:hint="eastAsia"/>
          <w:rtl/>
        </w:rPr>
        <w:t>الله</w:t>
      </w:r>
      <w:r w:rsidRPr="00D65790">
        <w:rPr>
          <w:rtl/>
        </w:rPr>
        <w:t xml:space="preserve"> </w:t>
      </w:r>
      <w:r w:rsidRPr="00D65790">
        <w:rPr>
          <w:rFonts w:hint="eastAsia"/>
          <w:rtl/>
        </w:rPr>
        <w:t>بن</w:t>
      </w:r>
      <w:r w:rsidRPr="00D65790">
        <w:rPr>
          <w:rtl/>
        </w:rPr>
        <w:t xml:space="preserve"> </w:t>
      </w:r>
      <w:r w:rsidRPr="00D65790">
        <w:rPr>
          <w:rFonts w:hint="eastAsia"/>
          <w:rtl/>
        </w:rPr>
        <w:t>أحمد</w:t>
      </w:r>
      <w:r w:rsidRPr="00D65790">
        <w:rPr>
          <w:rtl/>
        </w:rPr>
        <w:t xml:space="preserve">، </w:t>
      </w:r>
      <w:r w:rsidRPr="00D65790">
        <w:rPr>
          <w:rFonts w:hint="eastAsia"/>
          <w:rtl/>
        </w:rPr>
        <w:t>ثنا</w:t>
      </w:r>
      <w:r w:rsidRPr="00D65790">
        <w:rPr>
          <w:rtl/>
        </w:rPr>
        <w:t xml:space="preserve"> </w:t>
      </w:r>
      <w:r w:rsidRPr="00D65790">
        <w:rPr>
          <w:rFonts w:hint="eastAsia"/>
          <w:rtl/>
        </w:rPr>
        <w:t>الحسن</w:t>
      </w:r>
      <w:r w:rsidRPr="00D65790">
        <w:rPr>
          <w:rtl/>
        </w:rPr>
        <w:t xml:space="preserve"> </w:t>
      </w:r>
      <w:r w:rsidRPr="00D65790">
        <w:rPr>
          <w:rFonts w:hint="eastAsia"/>
          <w:rtl/>
        </w:rPr>
        <w:t>بن</w:t>
      </w:r>
      <w:r w:rsidRPr="00D65790">
        <w:rPr>
          <w:rtl/>
        </w:rPr>
        <w:t xml:space="preserve"> </w:t>
      </w:r>
      <w:r w:rsidRPr="00D65790">
        <w:rPr>
          <w:rFonts w:hint="eastAsia"/>
          <w:rtl/>
        </w:rPr>
        <w:t>محمد</w:t>
      </w:r>
      <w:r w:rsidRPr="00D65790">
        <w:rPr>
          <w:rtl/>
        </w:rPr>
        <w:t xml:space="preserve">، </w:t>
      </w:r>
      <w:r w:rsidRPr="00D65790">
        <w:rPr>
          <w:rFonts w:hint="eastAsia"/>
          <w:rtl/>
        </w:rPr>
        <w:t>ثنا</w:t>
      </w:r>
      <w:r w:rsidRPr="00D65790">
        <w:rPr>
          <w:rtl/>
        </w:rPr>
        <w:t xml:space="preserve"> </w:t>
      </w:r>
      <w:r w:rsidRPr="00D65790">
        <w:rPr>
          <w:rFonts w:hint="eastAsia"/>
          <w:rtl/>
        </w:rPr>
        <w:t>محمد</w:t>
      </w:r>
      <w:r w:rsidRPr="00D65790">
        <w:rPr>
          <w:rtl/>
        </w:rPr>
        <w:t xml:space="preserve"> </w:t>
      </w:r>
      <w:r w:rsidRPr="00D65790">
        <w:rPr>
          <w:rFonts w:hint="eastAsia"/>
          <w:rtl/>
        </w:rPr>
        <w:t>بن</w:t>
      </w:r>
      <w:r w:rsidRPr="00D65790">
        <w:rPr>
          <w:rtl/>
        </w:rPr>
        <w:t xml:space="preserve"> </w:t>
      </w:r>
      <w:r w:rsidRPr="00D65790">
        <w:rPr>
          <w:rFonts w:hint="eastAsia"/>
          <w:rtl/>
        </w:rPr>
        <w:t>حميد</w:t>
      </w:r>
      <w:r w:rsidRPr="00D65790">
        <w:rPr>
          <w:rtl/>
        </w:rPr>
        <w:t xml:space="preserve">، </w:t>
      </w:r>
      <w:r w:rsidRPr="00D65790">
        <w:rPr>
          <w:rFonts w:hint="eastAsia"/>
          <w:rtl/>
        </w:rPr>
        <w:t>ثنا</w:t>
      </w:r>
      <w:r w:rsidRPr="00D65790">
        <w:rPr>
          <w:rtl/>
        </w:rPr>
        <w:t xml:space="preserve"> </w:t>
      </w:r>
      <w:r w:rsidRPr="00D65790">
        <w:rPr>
          <w:rFonts w:hint="eastAsia"/>
          <w:rtl/>
        </w:rPr>
        <w:t>يحيى</w:t>
      </w:r>
      <w:r w:rsidRPr="00D65790">
        <w:rPr>
          <w:rtl/>
        </w:rPr>
        <w:t xml:space="preserve"> </w:t>
      </w:r>
      <w:r w:rsidRPr="00D65790">
        <w:rPr>
          <w:rFonts w:hint="eastAsia"/>
          <w:rtl/>
        </w:rPr>
        <w:t>بن</w:t>
      </w:r>
      <w:r w:rsidRPr="00D65790">
        <w:rPr>
          <w:rtl/>
        </w:rPr>
        <w:t xml:space="preserve"> </w:t>
      </w:r>
      <w:r w:rsidRPr="00D65790">
        <w:rPr>
          <w:rFonts w:hint="eastAsia"/>
          <w:rtl/>
        </w:rPr>
        <w:t>أبي</w:t>
      </w:r>
      <w:r w:rsidRPr="00D65790">
        <w:rPr>
          <w:rtl/>
        </w:rPr>
        <w:t xml:space="preserve"> </w:t>
      </w:r>
      <w:r w:rsidRPr="00D65790">
        <w:rPr>
          <w:rFonts w:hint="eastAsia"/>
          <w:rtl/>
        </w:rPr>
        <w:t>بكير</w:t>
      </w:r>
      <w:r w:rsidRPr="00D65790">
        <w:rPr>
          <w:rtl/>
        </w:rPr>
        <w:t xml:space="preserve">، </w:t>
      </w:r>
      <w:r w:rsidRPr="00D65790">
        <w:rPr>
          <w:rFonts w:hint="eastAsia"/>
          <w:rtl/>
        </w:rPr>
        <w:t>ثنا</w:t>
      </w:r>
      <w:r w:rsidRPr="00D65790">
        <w:rPr>
          <w:rtl/>
        </w:rPr>
        <w:t xml:space="preserve"> </w:t>
      </w:r>
      <w:r w:rsidRPr="00D65790">
        <w:rPr>
          <w:rFonts w:hint="eastAsia"/>
          <w:rtl/>
        </w:rPr>
        <w:t>الربيع</w:t>
      </w:r>
      <w:r w:rsidRPr="00D65790">
        <w:rPr>
          <w:rtl/>
        </w:rPr>
        <w:t xml:space="preserve"> </w:t>
      </w:r>
      <w:r w:rsidRPr="00D65790">
        <w:rPr>
          <w:rFonts w:hint="eastAsia"/>
          <w:rtl/>
        </w:rPr>
        <w:t>بن</w:t>
      </w:r>
      <w:r w:rsidRPr="00D65790">
        <w:rPr>
          <w:rtl/>
        </w:rPr>
        <w:t xml:space="preserve"> </w:t>
      </w:r>
      <w:r w:rsidRPr="00D65790">
        <w:rPr>
          <w:rFonts w:hint="eastAsia"/>
          <w:rtl/>
        </w:rPr>
        <w:t>صبيح</w:t>
      </w:r>
      <w:r w:rsidRPr="00D65790">
        <w:rPr>
          <w:rtl/>
        </w:rPr>
        <w:t xml:space="preserve">، </w:t>
      </w:r>
      <w:r w:rsidRPr="00D65790">
        <w:rPr>
          <w:rFonts w:hint="eastAsia"/>
          <w:rtl/>
        </w:rPr>
        <w:t>عن</w:t>
      </w:r>
      <w:r w:rsidRPr="00D65790">
        <w:rPr>
          <w:rtl/>
        </w:rPr>
        <w:t xml:space="preserve"> </w:t>
      </w:r>
      <w:r w:rsidRPr="00D65790">
        <w:rPr>
          <w:rFonts w:hint="eastAsia"/>
          <w:rtl/>
        </w:rPr>
        <w:t>أبي</w:t>
      </w:r>
      <w:r w:rsidRPr="00D65790">
        <w:rPr>
          <w:rtl/>
        </w:rPr>
        <w:t xml:space="preserve"> </w:t>
      </w:r>
      <w:r w:rsidRPr="00D65790">
        <w:rPr>
          <w:rFonts w:hint="eastAsia"/>
          <w:rtl/>
        </w:rPr>
        <w:t>معشر</w:t>
      </w:r>
      <w:r w:rsidRPr="00D65790">
        <w:rPr>
          <w:rtl/>
        </w:rPr>
        <w:t xml:space="preserve">، </w:t>
      </w:r>
      <w:r w:rsidRPr="00D65790">
        <w:rPr>
          <w:rFonts w:hint="eastAsia"/>
          <w:rtl/>
        </w:rPr>
        <w:t>عن</w:t>
      </w:r>
      <w:r w:rsidRPr="00D65790">
        <w:rPr>
          <w:rtl/>
        </w:rPr>
        <w:t xml:space="preserve"> </w:t>
      </w:r>
      <w:r w:rsidRPr="00D65790">
        <w:rPr>
          <w:rFonts w:hint="eastAsia"/>
          <w:rtl/>
        </w:rPr>
        <w:t>إبراهيم</w:t>
      </w:r>
      <w:r w:rsidRPr="00D65790">
        <w:rPr>
          <w:rtl/>
        </w:rPr>
        <w:t xml:space="preserve"> </w:t>
      </w:r>
      <w:r w:rsidRPr="00D65790">
        <w:rPr>
          <w:rFonts w:hint="eastAsia"/>
          <w:rtl/>
        </w:rPr>
        <w:t>قال</w:t>
      </w:r>
      <w:r w:rsidRPr="00D65790">
        <w:rPr>
          <w:rtl/>
        </w:rPr>
        <w:t xml:space="preserve">: (( </w:t>
      </w:r>
      <w:r w:rsidRPr="00D65790">
        <w:rPr>
          <w:rFonts w:hint="eastAsia"/>
          <w:rtl/>
        </w:rPr>
        <w:t>أصحاب الرأي أعداء أصحاب السنن</w:t>
      </w:r>
      <w:r w:rsidRPr="00D65790">
        <w:rPr>
          <w:rFonts w:hint="cs"/>
          <w:rtl/>
        </w:rPr>
        <w:t xml:space="preserve"> </w:t>
      </w:r>
      <w:r w:rsidRPr="00D65790">
        <w:rPr>
          <w:rtl/>
        </w:rPr>
        <w:t>))</w:t>
      </w:r>
      <w:r w:rsidRPr="00D65790">
        <w:rPr>
          <w:rFonts w:ascii="Traditional Arabic" w:hAnsi="Traditional Arabic"/>
          <w:vertAlign w:val="superscript"/>
          <w:rtl/>
        </w:rPr>
        <w:t>(</w:t>
      </w:r>
      <w:r w:rsidRPr="00D65790">
        <w:rPr>
          <w:rFonts w:ascii="Traditional Arabic" w:hAnsi="Traditional Arabic"/>
          <w:vertAlign w:val="superscript"/>
          <w:rtl/>
        </w:rPr>
        <w:footnoteReference w:id="1605"/>
      </w:r>
      <w:r w:rsidRPr="00D65790">
        <w:rPr>
          <w:rFonts w:ascii="Traditional Arabic" w:hAnsi="Traditional Arabic"/>
          <w:vertAlign w:val="superscript"/>
          <w:rtl/>
        </w:rPr>
        <w:t>)</w:t>
      </w:r>
      <w:r w:rsidRPr="00D65790">
        <w:rPr>
          <w:rtl/>
        </w:rPr>
        <w:t>.</w:t>
      </w:r>
    </w:p>
    <w:p w:rsidR="00E30948" w:rsidRPr="00D65790" w:rsidRDefault="00E30948" w:rsidP="00D015F4">
      <w:pPr>
        <w:pStyle w:val="a1"/>
      </w:pPr>
      <w:r w:rsidRPr="00D65790">
        <w:rPr>
          <w:rFonts w:hint="cs"/>
          <w:rtl/>
        </w:rPr>
        <w:t xml:space="preserve">2- </w:t>
      </w:r>
      <w:r w:rsidRPr="00D65790">
        <w:rPr>
          <w:rFonts w:hint="eastAsia"/>
          <w:rtl/>
        </w:rPr>
        <w:t>قال</w:t>
      </w:r>
      <w:r w:rsidRPr="00D65790">
        <w:rPr>
          <w:rtl/>
        </w:rPr>
        <w:t xml:space="preserve"> </w:t>
      </w:r>
      <w:r w:rsidRPr="00D65790">
        <w:rPr>
          <w:rFonts w:hint="eastAsia"/>
          <w:rtl/>
        </w:rPr>
        <w:t>أبو</w:t>
      </w:r>
      <w:r w:rsidRPr="00D65790">
        <w:rPr>
          <w:rtl/>
        </w:rPr>
        <w:t xml:space="preserve"> </w:t>
      </w:r>
      <w:r w:rsidRPr="00D65790">
        <w:rPr>
          <w:rFonts w:hint="eastAsia"/>
          <w:rtl/>
        </w:rPr>
        <w:t>نعيم</w:t>
      </w:r>
      <w:r w:rsidRPr="00D65790">
        <w:rPr>
          <w:rtl/>
        </w:rPr>
        <w:t xml:space="preserve">: </w:t>
      </w:r>
      <w:r w:rsidRPr="00D65790">
        <w:rPr>
          <w:rFonts w:hint="eastAsia"/>
          <w:rtl/>
        </w:rPr>
        <w:t>حدثنا</w:t>
      </w:r>
      <w:r w:rsidRPr="00D65790">
        <w:rPr>
          <w:rtl/>
        </w:rPr>
        <w:t xml:space="preserve"> </w:t>
      </w:r>
      <w:r w:rsidRPr="00D65790">
        <w:rPr>
          <w:rFonts w:hint="eastAsia"/>
          <w:rtl/>
        </w:rPr>
        <w:t>أبو</w:t>
      </w:r>
      <w:r w:rsidRPr="00D65790">
        <w:rPr>
          <w:rtl/>
        </w:rPr>
        <w:t xml:space="preserve"> </w:t>
      </w:r>
      <w:r w:rsidRPr="00D65790">
        <w:rPr>
          <w:rFonts w:hint="eastAsia"/>
          <w:rtl/>
        </w:rPr>
        <w:t>أحمد</w:t>
      </w:r>
      <w:r w:rsidRPr="00D65790">
        <w:rPr>
          <w:rtl/>
        </w:rPr>
        <w:t xml:space="preserve"> </w:t>
      </w:r>
      <w:r w:rsidRPr="00D65790">
        <w:rPr>
          <w:rFonts w:hint="eastAsia"/>
          <w:rtl/>
        </w:rPr>
        <w:t>محمد</w:t>
      </w:r>
      <w:r w:rsidRPr="00D65790">
        <w:rPr>
          <w:rtl/>
        </w:rPr>
        <w:t xml:space="preserve"> </w:t>
      </w:r>
      <w:r w:rsidRPr="00D65790">
        <w:rPr>
          <w:rFonts w:hint="eastAsia"/>
          <w:rtl/>
        </w:rPr>
        <w:t>بن</w:t>
      </w:r>
      <w:r w:rsidRPr="00D65790">
        <w:rPr>
          <w:rtl/>
        </w:rPr>
        <w:t xml:space="preserve"> </w:t>
      </w:r>
      <w:r w:rsidRPr="00D65790">
        <w:rPr>
          <w:rFonts w:hint="eastAsia"/>
          <w:rtl/>
        </w:rPr>
        <w:t>أحمد</w:t>
      </w:r>
      <w:r w:rsidRPr="00D65790">
        <w:rPr>
          <w:rtl/>
        </w:rPr>
        <w:t xml:space="preserve">، </w:t>
      </w:r>
      <w:r w:rsidRPr="00D65790">
        <w:rPr>
          <w:rFonts w:hint="eastAsia"/>
          <w:rtl/>
        </w:rPr>
        <w:t>ثنا</w:t>
      </w:r>
      <w:r w:rsidRPr="00D65790">
        <w:rPr>
          <w:rtl/>
        </w:rPr>
        <w:t xml:space="preserve"> </w:t>
      </w:r>
      <w:r w:rsidRPr="00D65790">
        <w:rPr>
          <w:rFonts w:hint="eastAsia"/>
          <w:rtl/>
        </w:rPr>
        <w:t>أحمد</w:t>
      </w:r>
      <w:r w:rsidRPr="00D65790">
        <w:rPr>
          <w:rtl/>
        </w:rPr>
        <w:t xml:space="preserve"> </w:t>
      </w:r>
      <w:r w:rsidRPr="00D65790">
        <w:rPr>
          <w:rFonts w:hint="eastAsia"/>
          <w:rtl/>
        </w:rPr>
        <w:t>بن</w:t>
      </w:r>
      <w:r w:rsidRPr="00D65790">
        <w:rPr>
          <w:rtl/>
        </w:rPr>
        <w:t xml:space="preserve"> </w:t>
      </w:r>
      <w:r w:rsidRPr="00D65790">
        <w:rPr>
          <w:rFonts w:hint="eastAsia"/>
          <w:rtl/>
        </w:rPr>
        <w:t>موسى</w:t>
      </w:r>
      <w:r w:rsidRPr="00D65790">
        <w:rPr>
          <w:rtl/>
        </w:rPr>
        <w:t xml:space="preserve">، </w:t>
      </w:r>
      <w:r w:rsidRPr="00D65790">
        <w:rPr>
          <w:rFonts w:hint="eastAsia"/>
          <w:rtl/>
        </w:rPr>
        <w:t>ثنا</w:t>
      </w:r>
      <w:r w:rsidRPr="00D65790">
        <w:rPr>
          <w:rtl/>
        </w:rPr>
        <w:t xml:space="preserve"> </w:t>
      </w:r>
      <w:r w:rsidRPr="00D65790">
        <w:rPr>
          <w:rFonts w:hint="eastAsia"/>
          <w:rtl/>
        </w:rPr>
        <w:t>إسماعيل</w:t>
      </w:r>
      <w:r w:rsidRPr="00D65790">
        <w:rPr>
          <w:rtl/>
        </w:rPr>
        <w:t xml:space="preserve"> </w:t>
      </w:r>
      <w:r w:rsidRPr="00D65790">
        <w:rPr>
          <w:rFonts w:hint="eastAsia"/>
          <w:rtl/>
        </w:rPr>
        <w:t>بن</w:t>
      </w:r>
      <w:r w:rsidRPr="00D65790">
        <w:rPr>
          <w:rtl/>
        </w:rPr>
        <w:t xml:space="preserve"> </w:t>
      </w:r>
      <w:r w:rsidRPr="00D65790">
        <w:rPr>
          <w:rFonts w:hint="eastAsia"/>
          <w:rtl/>
        </w:rPr>
        <w:t>سعيد</w:t>
      </w:r>
      <w:r w:rsidRPr="00D65790">
        <w:rPr>
          <w:rtl/>
        </w:rPr>
        <w:t xml:space="preserve">، </w:t>
      </w:r>
      <w:r w:rsidRPr="00D65790">
        <w:rPr>
          <w:rFonts w:hint="eastAsia"/>
          <w:rtl/>
        </w:rPr>
        <w:t>ثنا</w:t>
      </w:r>
      <w:r w:rsidRPr="00D65790">
        <w:rPr>
          <w:rtl/>
        </w:rPr>
        <w:t xml:space="preserve"> </w:t>
      </w:r>
      <w:r w:rsidRPr="00D65790">
        <w:rPr>
          <w:rFonts w:hint="eastAsia"/>
          <w:rtl/>
        </w:rPr>
        <w:t>جريد</w:t>
      </w:r>
      <w:r w:rsidRPr="00D65790">
        <w:rPr>
          <w:rtl/>
        </w:rPr>
        <w:t xml:space="preserve">، </w:t>
      </w:r>
      <w:r w:rsidRPr="00D65790">
        <w:rPr>
          <w:rFonts w:hint="eastAsia"/>
          <w:rtl/>
        </w:rPr>
        <w:t>عن</w:t>
      </w:r>
      <w:r w:rsidRPr="00D65790">
        <w:rPr>
          <w:rtl/>
        </w:rPr>
        <w:t xml:space="preserve"> </w:t>
      </w:r>
      <w:r w:rsidRPr="00D65790">
        <w:rPr>
          <w:rFonts w:hint="eastAsia"/>
          <w:rtl/>
        </w:rPr>
        <w:t>حفيرة</w:t>
      </w:r>
      <w:r w:rsidRPr="00D65790">
        <w:rPr>
          <w:rtl/>
        </w:rPr>
        <w:t xml:space="preserve">، </w:t>
      </w:r>
      <w:r w:rsidRPr="00D65790">
        <w:rPr>
          <w:rFonts w:hint="eastAsia"/>
          <w:rtl/>
        </w:rPr>
        <w:t>عن</w:t>
      </w:r>
      <w:r w:rsidRPr="00D65790">
        <w:rPr>
          <w:rtl/>
        </w:rPr>
        <w:t xml:space="preserve"> </w:t>
      </w:r>
      <w:r w:rsidRPr="00D65790">
        <w:rPr>
          <w:rFonts w:hint="eastAsia"/>
          <w:rtl/>
        </w:rPr>
        <w:t>أبي</w:t>
      </w:r>
      <w:r w:rsidRPr="00D65790">
        <w:rPr>
          <w:rtl/>
        </w:rPr>
        <w:t xml:space="preserve"> </w:t>
      </w:r>
      <w:r w:rsidRPr="00D65790">
        <w:rPr>
          <w:rFonts w:hint="eastAsia"/>
          <w:rtl/>
        </w:rPr>
        <w:t>حمزة</w:t>
      </w:r>
      <w:r w:rsidRPr="00D65790">
        <w:rPr>
          <w:rtl/>
        </w:rPr>
        <w:t xml:space="preserve">، </w:t>
      </w:r>
      <w:r w:rsidRPr="00D65790">
        <w:rPr>
          <w:rFonts w:hint="eastAsia"/>
          <w:rtl/>
        </w:rPr>
        <w:t>عن</w:t>
      </w:r>
      <w:r w:rsidRPr="00D65790">
        <w:rPr>
          <w:rtl/>
        </w:rPr>
        <w:t xml:space="preserve"> </w:t>
      </w:r>
      <w:r w:rsidRPr="00D65790">
        <w:rPr>
          <w:rFonts w:hint="eastAsia"/>
          <w:rtl/>
        </w:rPr>
        <w:t>إبراهيم</w:t>
      </w:r>
      <w:r w:rsidRPr="00D65790">
        <w:rPr>
          <w:rtl/>
        </w:rPr>
        <w:t xml:space="preserve"> </w:t>
      </w:r>
      <w:r w:rsidRPr="00D65790">
        <w:rPr>
          <w:rFonts w:hint="eastAsia"/>
          <w:rtl/>
        </w:rPr>
        <w:t>قال</w:t>
      </w:r>
      <w:r w:rsidRPr="00D65790">
        <w:rPr>
          <w:rtl/>
        </w:rPr>
        <w:t>: ((</w:t>
      </w:r>
      <w:r w:rsidRPr="00D65790">
        <w:rPr>
          <w:rFonts w:hint="eastAsia"/>
          <w:rtl/>
        </w:rPr>
        <w:t>والله ما رأيت فيما أحدثوا مثقال حبة من خير يعني أهل الأهواء والرأي والقياس</w:t>
      </w:r>
      <w:r w:rsidRPr="00D65790">
        <w:rPr>
          <w:rtl/>
        </w:rPr>
        <w:t xml:space="preserve"> ))</w:t>
      </w:r>
      <w:r w:rsidRPr="00D65790">
        <w:rPr>
          <w:rFonts w:ascii="Traditional Arabic" w:hAnsi="Traditional Arabic"/>
          <w:vertAlign w:val="superscript"/>
          <w:rtl/>
        </w:rPr>
        <w:t>(</w:t>
      </w:r>
      <w:r w:rsidRPr="00D65790">
        <w:rPr>
          <w:rFonts w:ascii="Traditional Arabic" w:hAnsi="Traditional Arabic"/>
          <w:vertAlign w:val="superscript"/>
          <w:rtl/>
        </w:rPr>
        <w:footnoteReference w:id="1606"/>
      </w:r>
      <w:r w:rsidRPr="00D65790">
        <w:rPr>
          <w:rFonts w:ascii="Traditional Arabic" w:hAnsi="Traditional Arabic"/>
          <w:vertAlign w:val="superscript"/>
          <w:rtl/>
        </w:rPr>
        <w:t>)</w:t>
      </w:r>
      <w:r w:rsidRPr="00D65790">
        <w:rPr>
          <w:rtl/>
        </w:rPr>
        <w:t>.</w:t>
      </w:r>
    </w:p>
    <w:p w:rsidR="00E30948" w:rsidRPr="00D65790" w:rsidRDefault="00E30948" w:rsidP="00D015F4">
      <w:pPr>
        <w:pStyle w:val="a1"/>
      </w:pPr>
      <w:r w:rsidRPr="00D65790">
        <w:rPr>
          <w:rFonts w:hint="cs"/>
          <w:rtl/>
        </w:rPr>
        <w:t xml:space="preserve">3- </w:t>
      </w:r>
      <w:r w:rsidRPr="00D65790">
        <w:rPr>
          <w:rFonts w:hint="eastAsia"/>
          <w:rtl/>
        </w:rPr>
        <w:t>قال</w:t>
      </w:r>
      <w:r w:rsidRPr="00D65790">
        <w:rPr>
          <w:rtl/>
        </w:rPr>
        <w:t xml:space="preserve"> </w:t>
      </w:r>
      <w:r w:rsidRPr="00D65790">
        <w:rPr>
          <w:rFonts w:hint="eastAsia"/>
          <w:rtl/>
        </w:rPr>
        <w:t>أحمد</w:t>
      </w:r>
      <w:r w:rsidRPr="00D65790">
        <w:rPr>
          <w:rtl/>
        </w:rPr>
        <w:t xml:space="preserve">: </w:t>
      </w:r>
      <w:r w:rsidRPr="00D65790">
        <w:rPr>
          <w:rFonts w:hint="eastAsia"/>
          <w:rtl/>
        </w:rPr>
        <w:t>ثنا</w:t>
      </w:r>
      <w:r w:rsidRPr="00D65790">
        <w:rPr>
          <w:rtl/>
        </w:rPr>
        <w:t xml:space="preserve"> </w:t>
      </w:r>
      <w:r w:rsidRPr="00D65790">
        <w:rPr>
          <w:rFonts w:hint="eastAsia"/>
          <w:rtl/>
        </w:rPr>
        <w:t>أبو</w:t>
      </w:r>
      <w:r w:rsidRPr="00D65790">
        <w:rPr>
          <w:rtl/>
        </w:rPr>
        <w:t xml:space="preserve"> </w:t>
      </w:r>
      <w:r w:rsidRPr="00D65790">
        <w:rPr>
          <w:rFonts w:hint="eastAsia"/>
          <w:rtl/>
        </w:rPr>
        <w:t>سعيد</w:t>
      </w:r>
      <w:r w:rsidRPr="00D65790">
        <w:rPr>
          <w:rtl/>
        </w:rPr>
        <w:t xml:space="preserve">، </w:t>
      </w:r>
      <w:r w:rsidRPr="00D65790">
        <w:rPr>
          <w:rFonts w:hint="eastAsia"/>
          <w:rtl/>
        </w:rPr>
        <w:t>قال</w:t>
      </w:r>
      <w:r w:rsidRPr="00D65790">
        <w:rPr>
          <w:rtl/>
        </w:rPr>
        <w:t xml:space="preserve">: </w:t>
      </w:r>
      <w:r w:rsidRPr="00D65790">
        <w:rPr>
          <w:rFonts w:hint="eastAsia"/>
          <w:rtl/>
        </w:rPr>
        <w:t>حدثنا</w:t>
      </w:r>
      <w:r w:rsidRPr="00D65790">
        <w:rPr>
          <w:rtl/>
        </w:rPr>
        <w:t xml:space="preserve"> </w:t>
      </w:r>
      <w:r w:rsidRPr="00D65790">
        <w:rPr>
          <w:rFonts w:hint="eastAsia"/>
          <w:rtl/>
        </w:rPr>
        <w:t>عثّام</w:t>
      </w:r>
      <w:r w:rsidRPr="00D65790">
        <w:rPr>
          <w:rtl/>
        </w:rPr>
        <w:t xml:space="preserve"> </w:t>
      </w:r>
      <w:r w:rsidRPr="00D65790">
        <w:rPr>
          <w:rFonts w:hint="eastAsia"/>
          <w:rtl/>
        </w:rPr>
        <w:t>عن</w:t>
      </w:r>
      <w:r w:rsidRPr="00D65790">
        <w:rPr>
          <w:rtl/>
        </w:rPr>
        <w:t xml:space="preserve"> </w:t>
      </w:r>
      <w:r w:rsidRPr="00D65790">
        <w:rPr>
          <w:rFonts w:hint="eastAsia"/>
          <w:rtl/>
        </w:rPr>
        <w:t>الأعمش</w:t>
      </w:r>
      <w:r w:rsidRPr="00D65790">
        <w:rPr>
          <w:rtl/>
        </w:rPr>
        <w:t xml:space="preserve">، </w:t>
      </w:r>
      <w:r w:rsidRPr="00D65790">
        <w:rPr>
          <w:rFonts w:hint="eastAsia"/>
          <w:rtl/>
        </w:rPr>
        <w:t>قال</w:t>
      </w:r>
      <w:r w:rsidRPr="00D65790">
        <w:rPr>
          <w:rtl/>
        </w:rPr>
        <w:t xml:space="preserve">: (( </w:t>
      </w:r>
      <w:r w:rsidRPr="00D65790">
        <w:rPr>
          <w:rFonts w:hint="eastAsia"/>
          <w:rtl/>
        </w:rPr>
        <w:t>ما سمعت إبراهيم يقول برأيه في شيء قط</w:t>
      </w:r>
      <w:r w:rsidRPr="00D65790">
        <w:rPr>
          <w:rFonts w:hint="cs"/>
          <w:rtl/>
        </w:rPr>
        <w:t xml:space="preserve"> </w:t>
      </w:r>
      <w:r w:rsidRPr="00D65790">
        <w:rPr>
          <w:rtl/>
        </w:rPr>
        <w:t>))</w:t>
      </w:r>
      <w:r w:rsidRPr="00D65790">
        <w:rPr>
          <w:rFonts w:ascii="Traditional Arabic" w:hAnsi="Traditional Arabic"/>
          <w:vertAlign w:val="superscript"/>
          <w:rtl/>
        </w:rPr>
        <w:t>(</w:t>
      </w:r>
      <w:r w:rsidRPr="00D65790">
        <w:rPr>
          <w:rFonts w:ascii="Traditional Arabic" w:hAnsi="Traditional Arabic"/>
          <w:vertAlign w:val="superscript"/>
          <w:rtl/>
        </w:rPr>
        <w:footnoteReference w:id="1607"/>
      </w:r>
      <w:r w:rsidRPr="00D65790">
        <w:rPr>
          <w:rFonts w:ascii="Traditional Arabic" w:hAnsi="Traditional Arabic"/>
          <w:vertAlign w:val="superscript"/>
          <w:rtl/>
        </w:rPr>
        <w:t>)</w:t>
      </w:r>
      <w:r w:rsidRPr="00D65790">
        <w:rPr>
          <w:rtl/>
        </w:rPr>
        <w:t>.</w:t>
      </w:r>
    </w:p>
    <w:p w:rsidR="00E30948" w:rsidRPr="00D65790" w:rsidRDefault="00E30948" w:rsidP="00D015F4">
      <w:pPr>
        <w:pStyle w:val="a1"/>
      </w:pPr>
      <w:r w:rsidRPr="00D65790">
        <w:rPr>
          <w:rFonts w:hint="cs"/>
          <w:rtl/>
        </w:rPr>
        <w:t xml:space="preserve">4- </w:t>
      </w:r>
      <w:r w:rsidRPr="00D65790">
        <w:rPr>
          <w:rFonts w:hint="eastAsia"/>
          <w:rtl/>
        </w:rPr>
        <w:t>قال</w:t>
      </w:r>
      <w:r w:rsidRPr="00D65790">
        <w:rPr>
          <w:rtl/>
        </w:rPr>
        <w:t xml:space="preserve"> </w:t>
      </w:r>
      <w:r w:rsidRPr="00D65790">
        <w:rPr>
          <w:rFonts w:hint="eastAsia"/>
          <w:rtl/>
        </w:rPr>
        <w:t>عبدالله</w:t>
      </w:r>
      <w:r w:rsidRPr="00D65790">
        <w:rPr>
          <w:rtl/>
        </w:rPr>
        <w:t xml:space="preserve"> </w:t>
      </w:r>
      <w:r w:rsidRPr="00D65790">
        <w:rPr>
          <w:rFonts w:hint="eastAsia"/>
          <w:rtl/>
        </w:rPr>
        <w:t>بن</w:t>
      </w:r>
      <w:r w:rsidRPr="00D65790">
        <w:rPr>
          <w:rtl/>
        </w:rPr>
        <w:t xml:space="preserve"> </w:t>
      </w:r>
      <w:r w:rsidRPr="00D65790">
        <w:rPr>
          <w:rFonts w:hint="eastAsia"/>
          <w:rtl/>
        </w:rPr>
        <w:t>أحمد</w:t>
      </w:r>
      <w:r w:rsidRPr="00D65790">
        <w:rPr>
          <w:rtl/>
        </w:rPr>
        <w:t xml:space="preserve">: </w:t>
      </w:r>
      <w:r w:rsidRPr="00D65790">
        <w:rPr>
          <w:rFonts w:hint="cs"/>
          <w:rtl/>
        </w:rPr>
        <w:t xml:space="preserve">حدثني أبي، قال: حدثنا يحيى بن آدم، قال: </w:t>
      </w:r>
      <w:r w:rsidRPr="00D65790">
        <w:rPr>
          <w:rFonts w:hint="eastAsia"/>
          <w:rtl/>
        </w:rPr>
        <w:t>حدثنا</w:t>
      </w:r>
      <w:r w:rsidRPr="00D65790">
        <w:rPr>
          <w:rtl/>
        </w:rPr>
        <w:t xml:space="preserve"> </w:t>
      </w:r>
      <w:r w:rsidRPr="00D65790">
        <w:rPr>
          <w:rFonts w:hint="eastAsia"/>
          <w:rtl/>
        </w:rPr>
        <w:t>أيوب</w:t>
      </w:r>
      <w:r w:rsidRPr="00D65790">
        <w:rPr>
          <w:rtl/>
        </w:rPr>
        <w:t xml:space="preserve"> </w:t>
      </w:r>
      <w:r w:rsidRPr="00D65790">
        <w:rPr>
          <w:rFonts w:hint="eastAsia"/>
          <w:rtl/>
        </w:rPr>
        <w:t>النهشلي</w:t>
      </w:r>
      <w:r w:rsidRPr="00D65790">
        <w:rPr>
          <w:rtl/>
        </w:rPr>
        <w:t xml:space="preserve">، </w:t>
      </w:r>
      <w:r w:rsidRPr="00D65790">
        <w:rPr>
          <w:rFonts w:hint="eastAsia"/>
          <w:rtl/>
        </w:rPr>
        <w:t>عن</w:t>
      </w:r>
      <w:r w:rsidRPr="00D65790">
        <w:rPr>
          <w:rtl/>
        </w:rPr>
        <w:t xml:space="preserve"> </w:t>
      </w:r>
      <w:r w:rsidRPr="00D65790">
        <w:rPr>
          <w:rFonts w:hint="eastAsia"/>
          <w:rtl/>
        </w:rPr>
        <w:t>حماد</w:t>
      </w:r>
      <w:r w:rsidRPr="00D65790">
        <w:rPr>
          <w:rtl/>
        </w:rPr>
        <w:t xml:space="preserve">، </w:t>
      </w:r>
      <w:r w:rsidRPr="00D65790">
        <w:rPr>
          <w:rFonts w:hint="eastAsia"/>
          <w:rtl/>
        </w:rPr>
        <w:t>قال</w:t>
      </w:r>
      <w:r w:rsidRPr="00D65790">
        <w:rPr>
          <w:rtl/>
        </w:rPr>
        <w:t>: ((</w:t>
      </w:r>
      <w:r w:rsidRPr="00D65790">
        <w:rPr>
          <w:rFonts w:hint="cs"/>
          <w:rtl/>
        </w:rPr>
        <w:t xml:space="preserve"> </w:t>
      </w:r>
      <w:r w:rsidRPr="00D65790">
        <w:rPr>
          <w:rFonts w:hint="eastAsia"/>
          <w:rtl/>
        </w:rPr>
        <w:t>ما رأيت أحداً قط كان أحضر مقياساً من إبراهيم</w:t>
      </w:r>
      <w:r w:rsidRPr="00D65790">
        <w:rPr>
          <w:rFonts w:hint="cs"/>
          <w:rtl/>
        </w:rPr>
        <w:t xml:space="preserve"> </w:t>
      </w:r>
      <w:r w:rsidRPr="00D65790">
        <w:rPr>
          <w:rtl/>
        </w:rPr>
        <w:t>))</w:t>
      </w:r>
      <w:r w:rsidRPr="00D65790">
        <w:rPr>
          <w:rFonts w:ascii="Traditional Arabic" w:hAnsi="Traditional Arabic"/>
          <w:vertAlign w:val="superscript"/>
          <w:rtl/>
        </w:rPr>
        <w:t>(</w:t>
      </w:r>
      <w:r w:rsidRPr="00D65790">
        <w:rPr>
          <w:rFonts w:ascii="Traditional Arabic" w:hAnsi="Traditional Arabic"/>
          <w:vertAlign w:val="superscript"/>
          <w:rtl/>
        </w:rPr>
        <w:footnoteReference w:id="1608"/>
      </w:r>
      <w:r w:rsidRPr="00D65790">
        <w:rPr>
          <w:rFonts w:ascii="Traditional Arabic" w:hAnsi="Traditional Arabic"/>
          <w:vertAlign w:val="superscript"/>
          <w:rtl/>
        </w:rPr>
        <w:t>)</w:t>
      </w:r>
      <w:r w:rsidRPr="00D65790">
        <w:rPr>
          <w:rtl/>
        </w:rPr>
        <w:t>.</w:t>
      </w:r>
    </w:p>
    <w:p w:rsidR="00E30948" w:rsidRPr="00D65790" w:rsidRDefault="00E30948" w:rsidP="00D015F4">
      <w:pPr>
        <w:pStyle w:val="a1"/>
      </w:pPr>
      <w:r w:rsidRPr="00D65790">
        <w:rPr>
          <w:rFonts w:hint="cs"/>
          <w:rtl/>
        </w:rPr>
        <w:t xml:space="preserve">5- </w:t>
      </w:r>
      <w:r w:rsidRPr="00D65790">
        <w:rPr>
          <w:rFonts w:hint="eastAsia"/>
          <w:rtl/>
        </w:rPr>
        <w:t>قال</w:t>
      </w:r>
      <w:r w:rsidRPr="00D65790">
        <w:rPr>
          <w:rtl/>
        </w:rPr>
        <w:t xml:space="preserve"> </w:t>
      </w:r>
      <w:r w:rsidRPr="00D65790">
        <w:rPr>
          <w:rFonts w:hint="eastAsia"/>
          <w:rtl/>
        </w:rPr>
        <w:t>أبو</w:t>
      </w:r>
      <w:r w:rsidRPr="00D65790">
        <w:rPr>
          <w:rtl/>
        </w:rPr>
        <w:t xml:space="preserve"> </w:t>
      </w:r>
      <w:r w:rsidRPr="00D65790">
        <w:rPr>
          <w:rFonts w:hint="eastAsia"/>
          <w:rtl/>
        </w:rPr>
        <w:t>نعيم</w:t>
      </w:r>
      <w:r w:rsidRPr="00D65790">
        <w:rPr>
          <w:rtl/>
        </w:rPr>
        <w:t xml:space="preserve"> </w:t>
      </w:r>
      <w:r w:rsidRPr="00D65790">
        <w:rPr>
          <w:rFonts w:hint="eastAsia"/>
          <w:rtl/>
        </w:rPr>
        <w:t>حدثنا</w:t>
      </w:r>
      <w:r w:rsidRPr="00D65790">
        <w:rPr>
          <w:rtl/>
        </w:rPr>
        <w:t xml:space="preserve"> </w:t>
      </w:r>
      <w:r w:rsidRPr="00D65790">
        <w:rPr>
          <w:rFonts w:hint="eastAsia"/>
          <w:rtl/>
        </w:rPr>
        <w:t>أبو</w:t>
      </w:r>
      <w:r w:rsidRPr="00D65790">
        <w:rPr>
          <w:rtl/>
        </w:rPr>
        <w:t xml:space="preserve"> </w:t>
      </w:r>
      <w:r w:rsidRPr="00D65790">
        <w:rPr>
          <w:rFonts w:hint="eastAsia"/>
          <w:rtl/>
        </w:rPr>
        <w:t>أحمد</w:t>
      </w:r>
      <w:r w:rsidRPr="00D65790">
        <w:rPr>
          <w:rtl/>
        </w:rPr>
        <w:t xml:space="preserve">، </w:t>
      </w:r>
      <w:r w:rsidRPr="00D65790">
        <w:rPr>
          <w:rFonts w:hint="eastAsia"/>
          <w:rtl/>
        </w:rPr>
        <w:t>ثنا</w:t>
      </w:r>
      <w:r w:rsidRPr="00D65790">
        <w:rPr>
          <w:rtl/>
        </w:rPr>
        <w:t xml:space="preserve"> </w:t>
      </w:r>
      <w:r w:rsidRPr="00D65790">
        <w:rPr>
          <w:rFonts w:hint="eastAsia"/>
          <w:rtl/>
        </w:rPr>
        <w:t>أحمد</w:t>
      </w:r>
      <w:r w:rsidRPr="00D65790">
        <w:rPr>
          <w:rtl/>
        </w:rPr>
        <w:t xml:space="preserve">، </w:t>
      </w:r>
      <w:r w:rsidRPr="00D65790">
        <w:rPr>
          <w:rFonts w:hint="eastAsia"/>
          <w:rtl/>
        </w:rPr>
        <w:t>ثنا</w:t>
      </w:r>
      <w:r w:rsidRPr="00D65790">
        <w:rPr>
          <w:rtl/>
        </w:rPr>
        <w:t xml:space="preserve"> </w:t>
      </w:r>
      <w:r w:rsidRPr="00D65790">
        <w:rPr>
          <w:rFonts w:hint="eastAsia"/>
          <w:rtl/>
        </w:rPr>
        <w:t>إسماعيل</w:t>
      </w:r>
      <w:r w:rsidRPr="00D65790">
        <w:rPr>
          <w:rtl/>
        </w:rPr>
        <w:t xml:space="preserve">، </w:t>
      </w:r>
      <w:r w:rsidRPr="00D65790">
        <w:rPr>
          <w:rFonts w:hint="eastAsia"/>
          <w:rtl/>
        </w:rPr>
        <w:t>حدثنا</w:t>
      </w:r>
      <w:r w:rsidRPr="00D65790">
        <w:rPr>
          <w:rtl/>
        </w:rPr>
        <w:t xml:space="preserve"> </w:t>
      </w:r>
      <w:r w:rsidRPr="00D65790">
        <w:rPr>
          <w:rFonts w:hint="eastAsia"/>
          <w:rtl/>
        </w:rPr>
        <w:t>إبراهيم</w:t>
      </w:r>
      <w:r w:rsidRPr="00D65790">
        <w:rPr>
          <w:rtl/>
        </w:rPr>
        <w:t xml:space="preserve"> </w:t>
      </w:r>
      <w:r w:rsidRPr="00D65790">
        <w:rPr>
          <w:rFonts w:hint="eastAsia"/>
          <w:rtl/>
        </w:rPr>
        <w:t>عن</w:t>
      </w:r>
      <w:r w:rsidRPr="00D65790">
        <w:rPr>
          <w:rtl/>
        </w:rPr>
        <w:t xml:space="preserve"> </w:t>
      </w:r>
      <w:r w:rsidRPr="00D65790">
        <w:rPr>
          <w:rFonts w:hint="eastAsia"/>
          <w:rtl/>
        </w:rPr>
        <w:t>عبدالله</w:t>
      </w:r>
      <w:r w:rsidRPr="00D65790">
        <w:rPr>
          <w:rtl/>
        </w:rPr>
        <w:t xml:space="preserve"> </w:t>
      </w:r>
      <w:r w:rsidRPr="00D65790">
        <w:rPr>
          <w:rFonts w:hint="eastAsia"/>
          <w:rtl/>
        </w:rPr>
        <w:t>بن</w:t>
      </w:r>
      <w:r w:rsidRPr="00D65790">
        <w:rPr>
          <w:rtl/>
        </w:rPr>
        <w:t xml:space="preserve"> </w:t>
      </w:r>
      <w:r w:rsidRPr="00D65790">
        <w:rPr>
          <w:rFonts w:hint="eastAsia"/>
          <w:rtl/>
        </w:rPr>
        <w:t>شبابة</w:t>
      </w:r>
      <w:r w:rsidRPr="00D65790">
        <w:rPr>
          <w:rtl/>
        </w:rPr>
        <w:t xml:space="preserve">، </w:t>
      </w:r>
      <w:r w:rsidRPr="00D65790">
        <w:rPr>
          <w:rFonts w:hint="eastAsia"/>
          <w:rtl/>
        </w:rPr>
        <w:t>عن</w:t>
      </w:r>
      <w:r w:rsidRPr="00D65790">
        <w:rPr>
          <w:rtl/>
        </w:rPr>
        <w:t xml:space="preserve"> </w:t>
      </w:r>
      <w:r w:rsidRPr="00D65790">
        <w:rPr>
          <w:rFonts w:hint="eastAsia"/>
          <w:rtl/>
        </w:rPr>
        <w:t>شعيب</w:t>
      </w:r>
      <w:r w:rsidRPr="00D65790">
        <w:rPr>
          <w:rtl/>
        </w:rPr>
        <w:t xml:space="preserve"> </w:t>
      </w:r>
      <w:r w:rsidRPr="00D65790">
        <w:rPr>
          <w:rFonts w:hint="eastAsia"/>
          <w:rtl/>
        </w:rPr>
        <w:t>بن</w:t>
      </w:r>
      <w:r w:rsidRPr="00D65790">
        <w:rPr>
          <w:rtl/>
        </w:rPr>
        <w:t xml:space="preserve"> </w:t>
      </w:r>
      <w:r w:rsidRPr="00D65790">
        <w:rPr>
          <w:rFonts w:hint="eastAsia"/>
          <w:rtl/>
        </w:rPr>
        <w:t>ميمون</w:t>
      </w:r>
      <w:r w:rsidRPr="00D65790">
        <w:rPr>
          <w:rtl/>
        </w:rPr>
        <w:t xml:space="preserve"> </w:t>
      </w:r>
      <w:r w:rsidRPr="00D65790">
        <w:rPr>
          <w:rFonts w:hint="eastAsia"/>
          <w:rtl/>
        </w:rPr>
        <w:t>الواسطي</w:t>
      </w:r>
      <w:r w:rsidRPr="00D65790">
        <w:rPr>
          <w:rtl/>
        </w:rPr>
        <w:t xml:space="preserve">، </w:t>
      </w:r>
      <w:r w:rsidRPr="00D65790">
        <w:rPr>
          <w:rFonts w:hint="eastAsia"/>
          <w:rtl/>
        </w:rPr>
        <w:t>عن</w:t>
      </w:r>
      <w:r w:rsidRPr="00D65790">
        <w:rPr>
          <w:rtl/>
        </w:rPr>
        <w:t xml:space="preserve"> </w:t>
      </w:r>
      <w:r w:rsidRPr="00D65790">
        <w:rPr>
          <w:rFonts w:hint="eastAsia"/>
          <w:rtl/>
        </w:rPr>
        <w:t>أبي</w:t>
      </w:r>
      <w:r w:rsidRPr="00D65790">
        <w:rPr>
          <w:rtl/>
        </w:rPr>
        <w:t xml:space="preserve"> </w:t>
      </w:r>
      <w:r w:rsidRPr="00D65790">
        <w:rPr>
          <w:rFonts w:hint="eastAsia"/>
          <w:rtl/>
        </w:rPr>
        <w:t>ه</w:t>
      </w:r>
      <w:r w:rsidRPr="00D65790">
        <w:rPr>
          <w:rFonts w:hint="cs"/>
          <w:rtl/>
        </w:rPr>
        <w:t>اش</w:t>
      </w:r>
      <w:r w:rsidRPr="00D65790">
        <w:rPr>
          <w:rFonts w:hint="eastAsia"/>
          <w:rtl/>
        </w:rPr>
        <w:t>م</w:t>
      </w:r>
      <w:r w:rsidRPr="00D65790">
        <w:rPr>
          <w:rtl/>
        </w:rPr>
        <w:t xml:space="preserve"> </w:t>
      </w:r>
      <w:r w:rsidRPr="00D65790">
        <w:rPr>
          <w:rFonts w:hint="eastAsia"/>
          <w:rtl/>
        </w:rPr>
        <w:t>الرماني</w:t>
      </w:r>
      <w:r w:rsidRPr="00D65790">
        <w:rPr>
          <w:rtl/>
        </w:rPr>
        <w:t xml:space="preserve">، </w:t>
      </w:r>
      <w:r w:rsidRPr="00D65790">
        <w:rPr>
          <w:rFonts w:hint="eastAsia"/>
          <w:rtl/>
        </w:rPr>
        <w:t>عن</w:t>
      </w:r>
      <w:r w:rsidRPr="00D65790">
        <w:rPr>
          <w:rtl/>
        </w:rPr>
        <w:t xml:space="preserve"> </w:t>
      </w:r>
      <w:r w:rsidRPr="00D65790">
        <w:rPr>
          <w:rFonts w:hint="eastAsia"/>
          <w:rtl/>
        </w:rPr>
        <w:t>إبراهيم</w:t>
      </w:r>
      <w:r w:rsidRPr="00D65790">
        <w:rPr>
          <w:rtl/>
        </w:rPr>
        <w:t xml:space="preserve">، </w:t>
      </w:r>
      <w:r w:rsidRPr="00D65790">
        <w:rPr>
          <w:rFonts w:hint="eastAsia"/>
          <w:rtl/>
        </w:rPr>
        <w:t>قال</w:t>
      </w:r>
      <w:r w:rsidRPr="00D65790">
        <w:rPr>
          <w:rtl/>
        </w:rPr>
        <w:t>: ((</w:t>
      </w:r>
      <w:r w:rsidRPr="00D65790">
        <w:rPr>
          <w:rFonts w:hint="cs"/>
          <w:rtl/>
        </w:rPr>
        <w:t xml:space="preserve"> </w:t>
      </w:r>
      <w:r w:rsidRPr="00D65790">
        <w:rPr>
          <w:rFonts w:hint="eastAsia"/>
          <w:rtl/>
        </w:rPr>
        <w:t>لا يستقيم رأي إلا برواية، ولا رواية إلا برأي</w:t>
      </w:r>
      <w:r w:rsidRPr="00D65790">
        <w:rPr>
          <w:rFonts w:hint="cs"/>
          <w:rtl/>
        </w:rPr>
        <w:t xml:space="preserve"> </w:t>
      </w:r>
      <w:r w:rsidRPr="00D65790">
        <w:rPr>
          <w:rtl/>
        </w:rPr>
        <w:t>))</w:t>
      </w:r>
      <w:r w:rsidRPr="00D65790">
        <w:rPr>
          <w:rFonts w:ascii="Traditional Arabic" w:hAnsi="Traditional Arabic"/>
          <w:vertAlign w:val="superscript"/>
          <w:rtl/>
        </w:rPr>
        <w:t>(</w:t>
      </w:r>
      <w:r w:rsidRPr="00D65790">
        <w:rPr>
          <w:rFonts w:ascii="Traditional Arabic" w:hAnsi="Traditional Arabic"/>
          <w:vertAlign w:val="superscript"/>
          <w:rtl/>
        </w:rPr>
        <w:footnoteReference w:id="1609"/>
      </w:r>
      <w:r w:rsidRPr="00D65790">
        <w:rPr>
          <w:rFonts w:ascii="Traditional Arabic" w:hAnsi="Traditional Arabic"/>
          <w:vertAlign w:val="superscript"/>
          <w:rtl/>
        </w:rPr>
        <w:t>)</w:t>
      </w:r>
      <w:r w:rsidRPr="00D65790">
        <w:rPr>
          <w:rtl/>
        </w:rPr>
        <w:t>.</w:t>
      </w:r>
    </w:p>
    <w:p w:rsidR="00E30948" w:rsidRPr="00D65790" w:rsidRDefault="00E30948" w:rsidP="00D015F4">
      <w:pPr>
        <w:pStyle w:val="a1"/>
        <w:rPr>
          <w:rtl/>
        </w:rPr>
      </w:pPr>
      <w:r w:rsidRPr="00D65790">
        <w:rPr>
          <w:rFonts w:hint="cs"/>
          <w:rtl/>
        </w:rPr>
        <w:t xml:space="preserve">6- </w:t>
      </w:r>
      <w:r w:rsidRPr="00D65790">
        <w:rPr>
          <w:rFonts w:hint="eastAsia"/>
          <w:rtl/>
        </w:rPr>
        <w:t>قال</w:t>
      </w:r>
      <w:r w:rsidRPr="00D65790">
        <w:rPr>
          <w:rtl/>
        </w:rPr>
        <w:t xml:space="preserve"> </w:t>
      </w:r>
      <w:r w:rsidRPr="00D65790">
        <w:rPr>
          <w:rFonts w:hint="eastAsia"/>
          <w:rtl/>
        </w:rPr>
        <w:t>البسوي</w:t>
      </w:r>
      <w:r w:rsidRPr="00D65790">
        <w:rPr>
          <w:rtl/>
        </w:rPr>
        <w:t xml:space="preserve">: </w:t>
      </w:r>
      <w:r w:rsidRPr="00D65790">
        <w:rPr>
          <w:rFonts w:hint="eastAsia"/>
          <w:rtl/>
        </w:rPr>
        <w:t>حدثنا</w:t>
      </w:r>
      <w:r w:rsidRPr="00D65790">
        <w:rPr>
          <w:rtl/>
        </w:rPr>
        <w:t xml:space="preserve"> </w:t>
      </w:r>
      <w:r w:rsidRPr="00D65790">
        <w:rPr>
          <w:rFonts w:hint="cs"/>
          <w:rtl/>
        </w:rPr>
        <w:t>ا</w:t>
      </w:r>
      <w:r w:rsidRPr="00D65790">
        <w:rPr>
          <w:rFonts w:hint="eastAsia"/>
          <w:rtl/>
        </w:rPr>
        <w:t>بن</w:t>
      </w:r>
      <w:r w:rsidRPr="00D65790">
        <w:rPr>
          <w:rtl/>
        </w:rPr>
        <w:t xml:space="preserve"> </w:t>
      </w:r>
      <w:r w:rsidRPr="00D65790">
        <w:rPr>
          <w:rFonts w:hint="eastAsia"/>
          <w:rtl/>
        </w:rPr>
        <w:t>ن</w:t>
      </w:r>
      <w:r w:rsidRPr="00D65790">
        <w:rPr>
          <w:rFonts w:hint="cs"/>
          <w:rtl/>
        </w:rPr>
        <w:t>م</w:t>
      </w:r>
      <w:r w:rsidRPr="00D65790">
        <w:rPr>
          <w:rFonts w:hint="eastAsia"/>
          <w:rtl/>
        </w:rPr>
        <w:t>ير</w:t>
      </w:r>
      <w:r w:rsidRPr="00D65790">
        <w:rPr>
          <w:rtl/>
        </w:rPr>
        <w:t xml:space="preserve">، </w:t>
      </w:r>
      <w:r w:rsidRPr="00D65790">
        <w:rPr>
          <w:rFonts w:hint="eastAsia"/>
          <w:rtl/>
        </w:rPr>
        <w:t>قال</w:t>
      </w:r>
      <w:r w:rsidRPr="00D65790">
        <w:rPr>
          <w:rtl/>
        </w:rPr>
        <w:t xml:space="preserve">: </w:t>
      </w:r>
      <w:r w:rsidRPr="00D65790">
        <w:rPr>
          <w:rFonts w:hint="eastAsia"/>
          <w:rtl/>
        </w:rPr>
        <w:t>ث</w:t>
      </w:r>
      <w:r w:rsidRPr="00D65790">
        <w:rPr>
          <w:rFonts w:hint="cs"/>
          <w:rtl/>
        </w:rPr>
        <w:t>ن</w:t>
      </w:r>
      <w:r w:rsidRPr="00D65790">
        <w:rPr>
          <w:rFonts w:hint="eastAsia"/>
          <w:rtl/>
        </w:rPr>
        <w:t>ا</w:t>
      </w:r>
      <w:r w:rsidRPr="00D65790">
        <w:rPr>
          <w:rtl/>
        </w:rPr>
        <w:t xml:space="preserve"> </w:t>
      </w:r>
      <w:r w:rsidRPr="00D65790">
        <w:rPr>
          <w:rFonts w:hint="eastAsia"/>
          <w:rtl/>
        </w:rPr>
        <w:t>أبو</w:t>
      </w:r>
      <w:r w:rsidRPr="00D65790">
        <w:rPr>
          <w:rtl/>
        </w:rPr>
        <w:t xml:space="preserve"> </w:t>
      </w:r>
      <w:r w:rsidRPr="00D65790">
        <w:rPr>
          <w:rFonts w:hint="eastAsia"/>
          <w:rtl/>
        </w:rPr>
        <w:t>بكر</w:t>
      </w:r>
      <w:r w:rsidRPr="00D65790">
        <w:rPr>
          <w:rtl/>
        </w:rPr>
        <w:t xml:space="preserve"> </w:t>
      </w:r>
      <w:r w:rsidRPr="00D65790">
        <w:rPr>
          <w:rFonts w:hint="eastAsia"/>
          <w:rtl/>
        </w:rPr>
        <w:t>بن</w:t>
      </w:r>
      <w:r w:rsidRPr="00D65790">
        <w:rPr>
          <w:rtl/>
        </w:rPr>
        <w:t xml:space="preserve"> </w:t>
      </w:r>
      <w:r w:rsidRPr="00D65790">
        <w:rPr>
          <w:rFonts w:hint="eastAsia"/>
          <w:rtl/>
        </w:rPr>
        <w:t>عياش</w:t>
      </w:r>
      <w:r w:rsidRPr="00D65790">
        <w:rPr>
          <w:rtl/>
        </w:rPr>
        <w:t xml:space="preserve">، </w:t>
      </w:r>
      <w:r w:rsidRPr="00D65790">
        <w:rPr>
          <w:rFonts w:hint="eastAsia"/>
          <w:rtl/>
        </w:rPr>
        <w:t>عن</w:t>
      </w:r>
      <w:r w:rsidRPr="00D65790">
        <w:rPr>
          <w:rtl/>
        </w:rPr>
        <w:t xml:space="preserve"> </w:t>
      </w:r>
      <w:r w:rsidRPr="00D65790">
        <w:rPr>
          <w:rFonts w:hint="eastAsia"/>
          <w:rtl/>
        </w:rPr>
        <w:t>الحسن</w:t>
      </w:r>
      <w:r w:rsidRPr="00D65790">
        <w:rPr>
          <w:rtl/>
        </w:rPr>
        <w:t xml:space="preserve"> </w:t>
      </w:r>
      <w:r w:rsidRPr="00D65790">
        <w:rPr>
          <w:rFonts w:hint="eastAsia"/>
          <w:rtl/>
        </w:rPr>
        <w:t>بن</w:t>
      </w:r>
      <w:r w:rsidRPr="00D65790">
        <w:rPr>
          <w:rtl/>
        </w:rPr>
        <w:t xml:space="preserve"> </w:t>
      </w:r>
      <w:r w:rsidRPr="00D65790">
        <w:rPr>
          <w:rFonts w:hint="eastAsia"/>
          <w:rtl/>
        </w:rPr>
        <w:t>عبيد</w:t>
      </w:r>
      <w:r w:rsidRPr="00D65790">
        <w:rPr>
          <w:rtl/>
        </w:rPr>
        <w:t xml:space="preserve"> </w:t>
      </w:r>
      <w:r w:rsidRPr="00D65790">
        <w:rPr>
          <w:rFonts w:hint="eastAsia"/>
          <w:rtl/>
        </w:rPr>
        <w:t>الله</w:t>
      </w:r>
      <w:r w:rsidRPr="00D65790">
        <w:rPr>
          <w:rtl/>
        </w:rPr>
        <w:t xml:space="preserve"> </w:t>
      </w:r>
      <w:r w:rsidRPr="00D65790">
        <w:rPr>
          <w:rFonts w:hint="eastAsia"/>
          <w:rtl/>
        </w:rPr>
        <w:t>قال</w:t>
      </w:r>
      <w:r w:rsidRPr="00D65790">
        <w:rPr>
          <w:rtl/>
        </w:rPr>
        <w:t xml:space="preserve">: </w:t>
      </w:r>
      <w:r w:rsidRPr="00D65790">
        <w:rPr>
          <w:rFonts w:hint="eastAsia"/>
          <w:rtl/>
        </w:rPr>
        <w:t>قلت</w:t>
      </w:r>
      <w:r w:rsidRPr="00D65790">
        <w:rPr>
          <w:rtl/>
        </w:rPr>
        <w:t xml:space="preserve"> </w:t>
      </w:r>
      <w:r w:rsidRPr="00D65790">
        <w:rPr>
          <w:rFonts w:hint="eastAsia"/>
          <w:rtl/>
        </w:rPr>
        <w:t>لإبراهيم</w:t>
      </w:r>
      <w:r w:rsidRPr="00D65790">
        <w:rPr>
          <w:rtl/>
        </w:rPr>
        <w:t xml:space="preserve">: </w:t>
      </w:r>
      <w:r w:rsidRPr="00D65790">
        <w:rPr>
          <w:rFonts w:hint="eastAsia"/>
          <w:rtl/>
        </w:rPr>
        <w:t>كل</w:t>
      </w:r>
      <w:r w:rsidRPr="00D65790">
        <w:rPr>
          <w:rtl/>
        </w:rPr>
        <w:t xml:space="preserve"> </w:t>
      </w:r>
      <w:r w:rsidRPr="00D65790">
        <w:rPr>
          <w:rFonts w:hint="eastAsia"/>
          <w:rtl/>
        </w:rPr>
        <w:t>ما</w:t>
      </w:r>
      <w:r w:rsidRPr="00D65790">
        <w:rPr>
          <w:rtl/>
        </w:rPr>
        <w:t xml:space="preserve"> </w:t>
      </w:r>
      <w:r w:rsidRPr="00D65790">
        <w:rPr>
          <w:rFonts w:hint="eastAsia"/>
          <w:rtl/>
        </w:rPr>
        <w:t>تفتي</w:t>
      </w:r>
      <w:r w:rsidRPr="00D65790">
        <w:rPr>
          <w:rtl/>
        </w:rPr>
        <w:t xml:space="preserve"> </w:t>
      </w:r>
      <w:r w:rsidRPr="00D65790">
        <w:rPr>
          <w:rFonts w:hint="eastAsia"/>
          <w:rtl/>
        </w:rPr>
        <w:t>به</w:t>
      </w:r>
      <w:r w:rsidRPr="00D65790">
        <w:rPr>
          <w:rtl/>
        </w:rPr>
        <w:t xml:space="preserve"> </w:t>
      </w:r>
      <w:r w:rsidRPr="00D65790">
        <w:rPr>
          <w:rFonts w:hint="eastAsia"/>
          <w:rtl/>
        </w:rPr>
        <w:t>سمعته؟ قال</w:t>
      </w:r>
      <w:r w:rsidRPr="00D65790">
        <w:rPr>
          <w:rtl/>
        </w:rPr>
        <w:t>: ((</w:t>
      </w:r>
      <w:r w:rsidRPr="00D65790">
        <w:rPr>
          <w:rFonts w:hint="cs"/>
          <w:rtl/>
        </w:rPr>
        <w:t xml:space="preserve"> </w:t>
      </w:r>
      <w:r w:rsidRPr="00D65790">
        <w:rPr>
          <w:rFonts w:hint="eastAsia"/>
          <w:rtl/>
        </w:rPr>
        <w:t>لا، ولكن سمعت فقست ما لم أسمع بما قد سمعته</w:t>
      </w:r>
      <w:r w:rsidRPr="00D65790">
        <w:rPr>
          <w:rtl/>
        </w:rPr>
        <w:t>))</w:t>
      </w:r>
      <w:r w:rsidRPr="00D65790">
        <w:rPr>
          <w:rFonts w:ascii="Traditional Arabic" w:hAnsi="Traditional Arabic"/>
          <w:vertAlign w:val="superscript"/>
          <w:rtl/>
        </w:rPr>
        <w:t>(</w:t>
      </w:r>
      <w:r w:rsidRPr="00D65790">
        <w:rPr>
          <w:rFonts w:ascii="Traditional Arabic" w:hAnsi="Traditional Arabic"/>
          <w:vertAlign w:val="superscript"/>
          <w:rtl/>
        </w:rPr>
        <w:footnoteReference w:id="1610"/>
      </w:r>
      <w:r w:rsidRPr="00D65790">
        <w:rPr>
          <w:rFonts w:ascii="Traditional Arabic" w:hAnsi="Traditional Arabic"/>
          <w:vertAlign w:val="superscript"/>
          <w:rtl/>
        </w:rPr>
        <w:t>)</w:t>
      </w:r>
      <w:r w:rsidRPr="00D65790">
        <w:rPr>
          <w:rtl/>
        </w:rPr>
        <w:t>.</w:t>
      </w:r>
    </w:p>
    <w:p w:rsidR="00E30948" w:rsidRPr="00D65790" w:rsidRDefault="00E30948" w:rsidP="00E30948">
      <w:pPr>
        <w:keepNext/>
        <w:widowControl w:val="0"/>
        <w:spacing w:before="240"/>
        <w:ind w:firstLine="0"/>
        <w:jc w:val="lowKashida"/>
        <w:outlineLvl w:val="2"/>
        <w:rPr>
          <w:rFonts w:ascii="Arial" w:hAnsi="Arial"/>
          <w:b/>
          <w:bCs/>
          <w:sz w:val="26"/>
          <w:rtl/>
        </w:rPr>
      </w:pPr>
      <w:bookmarkStart w:id="290" w:name="_Toc336625355"/>
      <w:r w:rsidRPr="00D65790">
        <w:rPr>
          <w:rFonts w:ascii="Arial" w:hAnsi="Arial" w:hint="eastAsia"/>
          <w:b/>
          <w:bCs/>
          <w:sz w:val="26"/>
          <w:rtl/>
        </w:rPr>
        <w:t>التعليق</w:t>
      </w:r>
      <w:r w:rsidRPr="00D65790">
        <w:rPr>
          <w:rFonts w:ascii="Arial" w:hAnsi="Arial"/>
          <w:b/>
          <w:bCs/>
          <w:sz w:val="26"/>
          <w:rtl/>
        </w:rPr>
        <w:t>:</w:t>
      </w:r>
      <w:bookmarkEnd w:id="290"/>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دلت</w:t>
      </w:r>
      <w:r w:rsidRPr="00D65790">
        <w:rPr>
          <w:rFonts w:ascii="Adobe Arabic" w:hAnsi="Adobe Arabic"/>
          <w:sz w:val="38"/>
          <w:rtl/>
        </w:rPr>
        <w:t xml:space="preserve"> </w:t>
      </w:r>
      <w:r w:rsidRPr="00D65790">
        <w:rPr>
          <w:rFonts w:ascii="Adobe Arabic" w:hAnsi="Adobe Arabic" w:hint="eastAsia"/>
          <w:sz w:val="38"/>
          <w:rtl/>
        </w:rPr>
        <w:t>الآثار</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ذم</w:t>
      </w:r>
      <w:r w:rsidRPr="00D65790">
        <w:rPr>
          <w:rFonts w:ascii="Adobe Arabic" w:hAnsi="Adobe Arabic"/>
          <w:sz w:val="38"/>
          <w:rtl/>
        </w:rPr>
        <w:t xml:space="preserve"> </w:t>
      </w:r>
      <w:r w:rsidRPr="00D65790">
        <w:rPr>
          <w:rFonts w:ascii="Adobe Arabic" w:hAnsi="Adobe Arabic" w:hint="eastAsia"/>
          <w:sz w:val="38"/>
          <w:rtl/>
        </w:rPr>
        <w:t>الإمام</w:t>
      </w:r>
      <w:r w:rsidRPr="00D65790">
        <w:rPr>
          <w:rFonts w:ascii="Adobe Arabic" w:hAnsi="Adobe Arabic"/>
          <w:sz w:val="38"/>
          <w:rtl/>
        </w:rPr>
        <w:t xml:space="preserve"> </w:t>
      </w:r>
      <w:r w:rsidRPr="00D65790">
        <w:rPr>
          <w:rFonts w:ascii="Adobe Arabic" w:hAnsi="Adobe Arabic" w:hint="eastAsia"/>
          <w:sz w:val="38"/>
          <w:rtl/>
        </w:rPr>
        <w:t>إبراهيم</w:t>
      </w:r>
      <w:r w:rsidRPr="00D65790">
        <w:rPr>
          <w:rFonts w:ascii="Adobe Arabic" w:hAnsi="Adobe Arabic"/>
          <w:sz w:val="38"/>
          <w:rtl/>
        </w:rPr>
        <w:t xml:space="preserve"> </w:t>
      </w:r>
      <w:r w:rsidRPr="00D65790">
        <w:rPr>
          <w:rFonts w:ascii="Adobe Arabic" w:hAnsi="Adobe Arabic" w:hint="eastAsia"/>
          <w:sz w:val="38"/>
          <w:rtl/>
        </w:rPr>
        <w:t>الرأي</w:t>
      </w:r>
      <w:r w:rsidRPr="00D65790">
        <w:rPr>
          <w:rFonts w:ascii="Adobe Arabic" w:hAnsi="Adobe Arabic"/>
          <w:sz w:val="38"/>
          <w:rtl/>
        </w:rPr>
        <w:t xml:space="preserve"> </w:t>
      </w:r>
      <w:r w:rsidRPr="00D65790">
        <w:rPr>
          <w:rFonts w:ascii="Adobe Arabic" w:hAnsi="Adobe Arabic" w:hint="eastAsia"/>
          <w:sz w:val="38"/>
          <w:rtl/>
        </w:rPr>
        <w:t>وأهله</w:t>
      </w:r>
      <w:r w:rsidRPr="00D65790">
        <w:rPr>
          <w:rFonts w:ascii="Adobe Arabic" w:hAnsi="Adobe Arabic"/>
          <w:sz w:val="38"/>
          <w:rtl/>
        </w:rPr>
        <w:t xml:space="preserve">. </w:t>
      </w:r>
      <w:r w:rsidRPr="00D65790">
        <w:rPr>
          <w:rFonts w:ascii="Adobe Arabic" w:hAnsi="Adobe Arabic" w:hint="eastAsia"/>
          <w:sz w:val="38"/>
          <w:rtl/>
        </w:rPr>
        <w:t>حيث</w:t>
      </w:r>
      <w:r w:rsidRPr="00D65790">
        <w:rPr>
          <w:rFonts w:ascii="Adobe Arabic" w:hAnsi="Adobe Arabic"/>
          <w:sz w:val="38"/>
          <w:rtl/>
        </w:rPr>
        <w:t xml:space="preserve"> </w:t>
      </w:r>
      <w:r w:rsidRPr="00D65790">
        <w:rPr>
          <w:rFonts w:ascii="Adobe Arabic" w:hAnsi="Adobe Arabic" w:hint="eastAsia"/>
          <w:sz w:val="38"/>
          <w:rtl/>
        </w:rPr>
        <w:t>دل</w:t>
      </w:r>
      <w:r w:rsidRPr="00D65790">
        <w:rPr>
          <w:rFonts w:ascii="Adobe Arabic" w:hAnsi="Adobe Arabic"/>
          <w:sz w:val="38"/>
          <w:rtl/>
        </w:rPr>
        <w:t xml:space="preserve"> </w:t>
      </w:r>
      <w:r w:rsidRPr="00D65790">
        <w:rPr>
          <w:rFonts w:ascii="Adobe Arabic" w:hAnsi="Adobe Arabic" w:hint="eastAsia"/>
          <w:sz w:val="38"/>
          <w:rtl/>
        </w:rPr>
        <w:t>الأثر</w:t>
      </w:r>
      <w:r w:rsidRPr="00D65790">
        <w:rPr>
          <w:rFonts w:ascii="Adobe Arabic" w:hAnsi="Adobe Arabic"/>
          <w:sz w:val="38"/>
          <w:rtl/>
        </w:rPr>
        <w:t xml:space="preserve"> </w:t>
      </w:r>
      <w:r w:rsidRPr="00D65790">
        <w:rPr>
          <w:rFonts w:ascii="Adobe Arabic" w:hAnsi="Adobe Arabic" w:hint="eastAsia"/>
          <w:sz w:val="38"/>
          <w:rtl/>
        </w:rPr>
        <w:t>الأول</w:t>
      </w:r>
      <w:r w:rsidRPr="00D65790">
        <w:rPr>
          <w:rFonts w:ascii="Adobe Arabic" w:hAnsi="Adobe Arabic"/>
          <w:sz w:val="38"/>
          <w:rtl/>
        </w:rPr>
        <w:t xml:space="preserve">، </w:t>
      </w:r>
      <w:r w:rsidRPr="00D65790">
        <w:rPr>
          <w:rFonts w:ascii="Adobe Arabic" w:hAnsi="Adobe Arabic" w:hint="eastAsia"/>
          <w:sz w:val="38"/>
          <w:rtl/>
        </w:rPr>
        <w:t>والثاني</w:t>
      </w:r>
      <w:r w:rsidRPr="00D65790">
        <w:rPr>
          <w:rFonts w:ascii="Adobe Arabic" w:hAnsi="Adobe Arabic"/>
          <w:sz w:val="38"/>
          <w:rtl/>
        </w:rPr>
        <w:t xml:space="preserve"> </w:t>
      </w:r>
      <w:r w:rsidRPr="00D65790">
        <w:rPr>
          <w:rFonts w:ascii="Adobe Arabic" w:hAnsi="Adobe Arabic" w:hint="eastAsia"/>
          <w:sz w:val="38"/>
          <w:rtl/>
        </w:rPr>
        <w:t>والثالث</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ذلك</w:t>
      </w:r>
      <w:r w:rsidRPr="00D65790">
        <w:rPr>
          <w:rFonts w:ascii="Adobe Arabic" w:hAnsi="Adobe Arabic"/>
          <w:sz w:val="38"/>
          <w:rtl/>
        </w:rPr>
        <w:t xml:space="preserve">، </w:t>
      </w:r>
      <w:r w:rsidRPr="00D65790">
        <w:rPr>
          <w:rFonts w:ascii="Adobe Arabic" w:hAnsi="Adobe Arabic" w:hint="eastAsia"/>
          <w:sz w:val="38"/>
          <w:rtl/>
        </w:rPr>
        <w:t>وهذا</w:t>
      </w:r>
      <w:r w:rsidRPr="00D65790">
        <w:rPr>
          <w:rFonts w:ascii="Adobe Arabic" w:hAnsi="Adobe Arabic"/>
          <w:sz w:val="38"/>
          <w:rtl/>
        </w:rPr>
        <w:t xml:space="preserve"> </w:t>
      </w:r>
      <w:r w:rsidRPr="00D65790">
        <w:rPr>
          <w:rFonts w:ascii="Adobe Arabic" w:hAnsi="Adobe Arabic" w:hint="eastAsia"/>
          <w:sz w:val="38"/>
          <w:rtl/>
        </w:rPr>
        <w:t>هو</w:t>
      </w:r>
      <w:r w:rsidRPr="00D65790">
        <w:rPr>
          <w:rFonts w:ascii="Adobe Arabic" w:hAnsi="Adobe Arabic"/>
          <w:sz w:val="38"/>
          <w:rtl/>
        </w:rPr>
        <w:t xml:space="preserve"> </w:t>
      </w:r>
      <w:r w:rsidRPr="00D65790">
        <w:rPr>
          <w:rFonts w:ascii="Adobe Arabic" w:hAnsi="Adobe Arabic" w:hint="eastAsia"/>
          <w:sz w:val="38"/>
          <w:rtl/>
        </w:rPr>
        <w:t>الرأي</w:t>
      </w:r>
      <w:r w:rsidRPr="00D65790">
        <w:rPr>
          <w:rFonts w:ascii="Adobe Arabic" w:hAnsi="Adobe Arabic"/>
          <w:sz w:val="38"/>
          <w:rtl/>
        </w:rPr>
        <w:t xml:space="preserve"> </w:t>
      </w:r>
      <w:r w:rsidRPr="00D65790">
        <w:rPr>
          <w:rFonts w:ascii="Adobe Arabic" w:hAnsi="Adobe Arabic" w:hint="eastAsia"/>
          <w:sz w:val="38"/>
          <w:rtl/>
        </w:rPr>
        <w:t>المذموم</w:t>
      </w:r>
      <w:r w:rsidRPr="00D65790">
        <w:rPr>
          <w:rFonts w:ascii="Adobe Arabic" w:hAnsi="Adobe Arabic"/>
          <w:sz w:val="38"/>
          <w:rtl/>
        </w:rPr>
        <w:t xml:space="preserve">، </w:t>
      </w:r>
      <w:r w:rsidRPr="00D65790">
        <w:rPr>
          <w:rFonts w:ascii="Adobe Arabic" w:hAnsi="Adobe Arabic" w:hint="eastAsia"/>
          <w:sz w:val="38"/>
          <w:rtl/>
        </w:rPr>
        <w:t>وذلك</w:t>
      </w:r>
      <w:r w:rsidRPr="00D65790">
        <w:rPr>
          <w:rFonts w:ascii="Adobe Arabic" w:hAnsi="Adobe Arabic"/>
          <w:sz w:val="38"/>
          <w:rtl/>
        </w:rPr>
        <w:t xml:space="preserve"> </w:t>
      </w:r>
      <w:r w:rsidRPr="00D65790">
        <w:rPr>
          <w:rFonts w:ascii="Adobe Arabic" w:hAnsi="Adobe Arabic" w:hint="eastAsia"/>
          <w:sz w:val="38"/>
          <w:rtl/>
        </w:rPr>
        <w:t>أن</w:t>
      </w:r>
      <w:r w:rsidRPr="00D65790">
        <w:rPr>
          <w:rFonts w:ascii="Adobe Arabic" w:hAnsi="Adobe Arabic"/>
          <w:sz w:val="38"/>
          <w:rtl/>
        </w:rPr>
        <w:t xml:space="preserve"> </w:t>
      </w:r>
      <w:r w:rsidRPr="00D65790">
        <w:rPr>
          <w:rFonts w:ascii="Adobe Arabic" w:hAnsi="Adobe Arabic" w:hint="eastAsia"/>
          <w:sz w:val="38"/>
          <w:rtl/>
        </w:rPr>
        <w:t>الرأي</w:t>
      </w:r>
      <w:r w:rsidRPr="00D65790">
        <w:rPr>
          <w:rFonts w:ascii="Adobe Arabic" w:hAnsi="Adobe Arabic"/>
          <w:sz w:val="38"/>
          <w:rtl/>
        </w:rPr>
        <w:t xml:space="preserve"> </w:t>
      </w:r>
      <w:r w:rsidRPr="00D65790">
        <w:rPr>
          <w:rFonts w:ascii="Adobe Arabic" w:hAnsi="Adobe Arabic" w:hint="eastAsia"/>
          <w:sz w:val="38"/>
          <w:rtl/>
        </w:rPr>
        <w:t>قسمان</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611"/>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sz w:val="38"/>
          <w:rtl/>
        </w:rPr>
        <w:t xml:space="preserve">1- </w:t>
      </w:r>
      <w:r w:rsidRPr="00D65790">
        <w:rPr>
          <w:rFonts w:ascii="Adobe Arabic" w:hAnsi="Adobe Arabic" w:hint="eastAsia"/>
          <w:sz w:val="38"/>
          <w:rtl/>
        </w:rPr>
        <w:t>الرأي</w:t>
      </w:r>
      <w:r w:rsidRPr="00D65790">
        <w:rPr>
          <w:rFonts w:ascii="Adobe Arabic" w:hAnsi="Adobe Arabic"/>
          <w:sz w:val="38"/>
          <w:rtl/>
        </w:rPr>
        <w:t xml:space="preserve"> </w:t>
      </w:r>
      <w:r w:rsidRPr="00D65790">
        <w:rPr>
          <w:rFonts w:ascii="Adobe Arabic" w:hAnsi="Adobe Arabic" w:hint="eastAsia"/>
          <w:sz w:val="38"/>
          <w:rtl/>
        </w:rPr>
        <w:t>المذموم</w:t>
      </w:r>
      <w:r w:rsidRPr="00D65790">
        <w:rPr>
          <w:rFonts w:ascii="Adobe Arabic" w:hAnsi="Adobe Arabic"/>
          <w:sz w:val="38"/>
          <w:rtl/>
        </w:rPr>
        <w:t>: ((</w:t>
      </w:r>
      <w:r w:rsidRPr="00D65790">
        <w:rPr>
          <w:rFonts w:ascii="Adobe Arabic" w:hAnsi="Adobe Arabic" w:hint="cs"/>
          <w:sz w:val="38"/>
          <w:rtl/>
        </w:rPr>
        <w:t xml:space="preserve"> </w:t>
      </w:r>
      <w:r w:rsidRPr="00D65790">
        <w:rPr>
          <w:rFonts w:ascii="Adobe Arabic" w:hAnsi="Adobe Arabic" w:hint="eastAsia"/>
          <w:sz w:val="38"/>
          <w:rtl/>
        </w:rPr>
        <w:t>هو</w:t>
      </w:r>
      <w:r w:rsidRPr="00D65790">
        <w:rPr>
          <w:rFonts w:ascii="Adobe Arabic" w:hAnsi="Adobe Arabic"/>
          <w:sz w:val="38"/>
          <w:rtl/>
        </w:rPr>
        <w:t xml:space="preserve"> </w:t>
      </w:r>
      <w:r w:rsidRPr="00D65790">
        <w:rPr>
          <w:rFonts w:ascii="Adobe Arabic" w:hAnsi="Adobe Arabic" w:hint="eastAsia"/>
          <w:sz w:val="38"/>
          <w:rtl/>
        </w:rPr>
        <w:t>ما</w:t>
      </w:r>
      <w:r w:rsidRPr="00D65790">
        <w:rPr>
          <w:rFonts w:ascii="Adobe Arabic" w:hAnsi="Adobe Arabic"/>
          <w:sz w:val="38"/>
          <w:rtl/>
        </w:rPr>
        <w:t xml:space="preserve"> </w:t>
      </w:r>
      <w:r w:rsidRPr="00D65790">
        <w:rPr>
          <w:rFonts w:ascii="Adobe Arabic" w:hAnsi="Adobe Arabic" w:hint="eastAsia"/>
          <w:sz w:val="38"/>
          <w:rtl/>
        </w:rPr>
        <w:t>بني</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cs"/>
          <w:sz w:val="38"/>
          <w:rtl/>
        </w:rPr>
        <w:t>ال</w:t>
      </w:r>
      <w:r w:rsidRPr="00D65790">
        <w:rPr>
          <w:rFonts w:ascii="Adobe Arabic" w:hAnsi="Adobe Arabic" w:hint="eastAsia"/>
          <w:sz w:val="38"/>
          <w:rtl/>
        </w:rPr>
        <w:t>جهل</w:t>
      </w:r>
      <w:r w:rsidRPr="00D65790">
        <w:rPr>
          <w:rFonts w:ascii="Adobe Arabic" w:hAnsi="Adobe Arabic"/>
          <w:sz w:val="38"/>
          <w:rtl/>
        </w:rPr>
        <w:t xml:space="preserve"> </w:t>
      </w:r>
      <w:r w:rsidRPr="00D65790">
        <w:rPr>
          <w:rFonts w:ascii="Adobe Arabic" w:hAnsi="Adobe Arabic" w:hint="eastAsia"/>
          <w:sz w:val="38"/>
          <w:rtl/>
        </w:rPr>
        <w:t>واتباع</w:t>
      </w:r>
      <w:r w:rsidRPr="00D65790">
        <w:rPr>
          <w:rFonts w:ascii="Adobe Arabic" w:hAnsi="Adobe Arabic"/>
          <w:sz w:val="38"/>
          <w:rtl/>
        </w:rPr>
        <w:t xml:space="preserve"> </w:t>
      </w:r>
      <w:r w:rsidRPr="00D65790">
        <w:rPr>
          <w:rFonts w:ascii="Adobe Arabic" w:hAnsi="Adobe Arabic" w:hint="eastAsia"/>
          <w:sz w:val="38"/>
          <w:rtl/>
        </w:rPr>
        <w:t>الهوى</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غير</w:t>
      </w:r>
      <w:r w:rsidRPr="00D65790">
        <w:rPr>
          <w:rFonts w:ascii="Adobe Arabic" w:hAnsi="Adobe Arabic"/>
          <w:sz w:val="38"/>
          <w:rtl/>
        </w:rPr>
        <w:t xml:space="preserve"> </w:t>
      </w:r>
      <w:r w:rsidRPr="00D65790">
        <w:rPr>
          <w:rFonts w:ascii="Adobe Arabic" w:hAnsi="Adobe Arabic" w:hint="eastAsia"/>
          <w:sz w:val="38"/>
          <w:rtl/>
        </w:rPr>
        <w:t>أصل</w:t>
      </w:r>
      <w:r w:rsidRPr="00D65790">
        <w:rPr>
          <w:rFonts w:ascii="Adobe Arabic" w:hAnsi="Adobe Arabic"/>
          <w:sz w:val="38"/>
          <w:rtl/>
        </w:rPr>
        <w:t xml:space="preserve"> </w:t>
      </w:r>
      <w:r w:rsidRPr="00D65790">
        <w:rPr>
          <w:rFonts w:ascii="Adobe Arabic" w:hAnsi="Adobe Arabic" w:hint="eastAsia"/>
          <w:sz w:val="38"/>
          <w:rtl/>
        </w:rPr>
        <w:t>يرجع</w:t>
      </w:r>
      <w:r w:rsidRPr="00D65790">
        <w:rPr>
          <w:rFonts w:ascii="Adobe Arabic" w:hAnsi="Adobe Arabic"/>
          <w:sz w:val="38"/>
          <w:rtl/>
        </w:rPr>
        <w:t xml:space="preserve"> </w:t>
      </w:r>
      <w:r w:rsidRPr="00D65790">
        <w:rPr>
          <w:rFonts w:ascii="Adobe Arabic" w:hAnsi="Adobe Arabic" w:hint="eastAsia"/>
          <w:sz w:val="38"/>
          <w:rtl/>
        </w:rPr>
        <w:t>إليه</w:t>
      </w:r>
      <w:r w:rsidRPr="00D65790">
        <w:rPr>
          <w:rFonts w:ascii="Adobe Arabic" w:hAnsi="Adobe Arabic"/>
          <w:sz w:val="38"/>
          <w:rtl/>
        </w:rPr>
        <w:t xml:space="preserve">، </w:t>
      </w:r>
      <w:r w:rsidRPr="00D65790">
        <w:rPr>
          <w:rFonts w:ascii="Adobe Arabic" w:hAnsi="Adobe Arabic" w:hint="eastAsia"/>
          <w:sz w:val="38"/>
          <w:rtl/>
        </w:rPr>
        <w:t>وكان</w:t>
      </w:r>
      <w:r w:rsidRPr="00D65790">
        <w:rPr>
          <w:rFonts w:ascii="Adobe Arabic" w:hAnsi="Adobe Arabic"/>
          <w:sz w:val="38"/>
          <w:rtl/>
        </w:rPr>
        <w:t xml:space="preserve"> </w:t>
      </w:r>
      <w:r w:rsidRPr="00D65790">
        <w:rPr>
          <w:rFonts w:ascii="Adobe Arabic" w:hAnsi="Adobe Arabic" w:hint="eastAsia"/>
          <w:sz w:val="38"/>
          <w:rtl/>
        </w:rPr>
        <w:t>منه</w:t>
      </w:r>
      <w:r w:rsidRPr="00D65790">
        <w:rPr>
          <w:rFonts w:ascii="Adobe Arabic" w:hAnsi="Adobe Arabic"/>
          <w:sz w:val="38"/>
          <w:rtl/>
        </w:rPr>
        <w:t xml:space="preserve"> </w:t>
      </w:r>
      <w:r w:rsidRPr="00D65790">
        <w:rPr>
          <w:rFonts w:ascii="Adobe Arabic" w:hAnsi="Adobe Arabic" w:hint="eastAsia"/>
          <w:sz w:val="38"/>
          <w:rtl/>
        </w:rPr>
        <w:t>ذريعة</w:t>
      </w:r>
      <w:r w:rsidRPr="00D65790">
        <w:rPr>
          <w:rFonts w:ascii="Adobe Arabic" w:hAnsi="Adobe Arabic"/>
          <w:sz w:val="38"/>
          <w:rtl/>
        </w:rPr>
        <w:t xml:space="preserve"> </w:t>
      </w:r>
      <w:r w:rsidRPr="00D65790">
        <w:rPr>
          <w:rFonts w:ascii="Adobe Arabic" w:hAnsi="Adobe Arabic" w:hint="eastAsia"/>
          <w:sz w:val="38"/>
          <w:rtl/>
        </w:rPr>
        <w:t>إليه</w:t>
      </w:r>
      <w:r w:rsidRPr="00D65790">
        <w:rPr>
          <w:rFonts w:ascii="Adobe Arabic" w:hAnsi="Adobe Arabic"/>
          <w:sz w:val="38"/>
          <w:rtl/>
        </w:rPr>
        <w:t xml:space="preserve">، </w:t>
      </w:r>
      <w:r w:rsidRPr="00D65790">
        <w:rPr>
          <w:rFonts w:ascii="Adobe Arabic" w:hAnsi="Adobe Arabic" w:hint="eastAsia"/>
          <w:sz w:val="38"/>
          <w:rtl/>
        </w:rPr>
        <w:t>وإن</w:t>
      </w:r>
      <w:r w:rsidRPr="00D65790">
        <w:rPr>
          <w:rFonts w:ascii="Adobe Arabic" w:hAnsi="Adobe Arabic"/>
          <w:sz w:val="38"/>
          <w:rtl/>
        </w:rPr>
        <w:t xml:space="preserve"> </w:t>
      </w:r>
      <w:r w:rsidRPr="00D65790">
        <w:rPr>
          <w:rFonts w:ascii="Adobe Arabic" w:hAnsi="Adobe Arabic" w:hint="eastAsia"/>
          <w:sz w:val="38"/>
          <w:rtl/>
        </w:rPr>
        <w:t>كان</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أصله</w:t>
      </w:r>
      <w:r w:rsidRPr="00D65790">
        <w:rPr>
          <w:rFonts w:ascii="Adobe Arabic" w:hAnsi="Adobe Arabic"/>
          <w:sz w:val="38"/>
          <w:rtl/>
        </w:rPr>
        <w:t xml:space="preserve"> </w:t>
      </w:r>
      <w:r w:rsidRPr="00D65790">
        <w:rPr>
          <w:rFonts w:ascii="Adobe Arabic" w:hAnsi="Adobe Arabic" w:hint="eastAsia"/>
          <w:sz w:val="38"/>
          <w:rtl/>
        </w:rPr>
        <w:t>محموداً</w:t>
      </w:r>
      <w:r w:rsidRPr="00D65790">
        <w:rPr>
          <w:rFonts w:ascii="Adobe Arabic" w:hAnsi="Adobe Arabic"/>
          <w:sz w:val="38"/>
          <w:rtl/>
        </w:rPr>
        <w:t xml:space="preserve">، </w:t>
      </w:r>
      <w:r w:rsidRPr="00D65790">
        <w:rPr>
          <w:rFonts w:ascii="Adobe Arabic" w:hAnsi="Adobe Arabic" w:hint="eastAsia"/>
          <w:sz w:val="38"/>
          <w:rtl/>
        </w:rPr>
        <w:t>وذلك</w:t>
      </w:r>
      <w:r w:rsidRPr="00D65790">
        <w:rPr>
          <w:rFonts w:ascii="Adobe Arabic" w:hAnsi="Adobe Arabic"/>
          <w:sz w:val="38"/>
          <w:rtl/>
        </w:rPr>
        <w:t xml:space="preserve"> </w:t>
      </w:r>
      <w:r w:rsidRPr="00D65790">
        <w:rPr>
          <w:rFonts w:ascii="Adobe Arabic" w:hAnsi="Adobe Arabic" w:hint="eastAsia"/>
          <w:sz w:val="38"/>
          <w:rtl/>
        </w:rPr>
        <w:t>عند</w:t>
      </w:r>
      <w:r w:rsidRPr="00D65790">
        <w:rPr>
          <w:rFonts w:ascii="Adobe Arabic" w:hAnsi="Adobe Arabic"/>
          <w:sz w:val="38"/>
          <w:rtl/>
        </w:rPr>
        <w:t xml:space="preserve"> </w:t>
      </w:r>
      <w:r w:rsidRPr="00D65790">
        <w:rPr>
          <w:rFonts w:ascii="Adobe Arabic" w:hAnsi="Adobe Arabic" w:hint="eastAsia"/>
          <w:sz w:val="38"/>
          <w:rtl/>
        </w:rPr>
        <w:t>الإكثار</w:t>
      </w:r>
      <w:r w:rsidRPr="00D65790">
        <w:rPr>
          <w:rFonts w:ascii="Adobe Arabic" w:hAnsi="Adobe Arabic"/>
          <w:sz w:val="38"/>
          <w:rtl/>
        </w:rPr>
        <w:t xml:space="preserve"> </w:t>
      </w:r>
      <w:r w:rsidRPr="00D65790">
        <w:rPr>
          <w:rFonts w:ascii="Adobe Arabic" w:hAnsi="Adobe Arabic" w:hint="eastAsia"/>
          <w:sz w:val="38"/>
          <w:rtl/>
        </w:rPr>
        <w:t>منه</w:t>
      </w:r>
      <w:r w:rsidRPr="00D65790">
        <w:rPr>
          <w:rFonts w:ascii="Adobe Arabic" w:hAnsi="Adobe Arabic"/>
          <w:sz w:val="38"/>
          <w:rtl/>
        </w:rPr>
        <w:t xml:space="preserve"> </w:t>
      </w:r>
      <w:r w:rsidRPr="00D65790">
        <w:rPr>
          <w:rFonts w:ascii="Adobe Arabic" w:hAnsi="Adobe Arabic" w:hint="eastAsia"/>
          <w:sz w:val="38"/>
          <w:rtl/>
        </w:rPr>
        <w:t>وال</w:t>
      </w:r>
      <w:r w:rsidRPr="00D65790">
        <w:rPr>
          <w:rFonts w:ascii="Adobe Arabic" w:hAnsi="Adobe Arabic" w:hint="cs"/>
          <w:sz w:val="38"/>
          <w:rtl/>
        </w:rPr>
        <w:t>ا</w:t>
      </w:r>
      <w:r w:rsidRPr="00D65790">
        <w:rPr>
          <w:rFonts w:ascii="Adobe Arabic" w:hAnsi="Adobe Arabic" w:hint="eastAsia"/>
          <w:sz w:val="38"/>
          <w:rtl/>
        </w:rPr>
        <w:t>شتغال</w:t>
      </w:r>
      <w:r w:rsidRPr="00D65790">
        <w:rPr>
          <w:rFonts w:ascii="Adobe Arabic" w:hAnsi="Adobe Arabic"/>
          <w:sz w:val="38"/>
          <w:rtl/>
        </w:rPr>
        <w:t xml:space="preserve"> </w:t>
      </w:r>
      <w:r w:rsidRPr="00D65790">
        <w:rPr>
          <w:rFonts w:ascii="Adobe Arabic" w:hAnsi="Adobe Arabic" w:hint="eastAsia"/>
          <w:sz w:val="38"/>
          <w:rtl/>
        </w:rPr>
        <w:t>به</w:t>
      </w:r>
      <w:r w:rsidRPr="00D65790">
        <w:rPr>
          <w:rFonts w:ascii="Adobe Arabic" w:hAnsi="Adobe Arabic"/>
          <w:sz w:val="38"/>
          <w:rtl/>
        </w:rPr>
        <w:t xml:space="preserve"> </w:t>
      </w:r>
      <w:r w:rsidRPr="00D65790">
        <w:rPr>
          <w:rFonts w:ascii="Adobe Arabic" w:hAnsi="Adobe Arabic" w:hint="eastAsia"/>
          <w:sz w:val="38"/>
          <w:rtl/>
        </w:rPr>
        <w:t>عن</w:t>
      </w:r>
      <w:r w:rsidRPr="00D65790">
        <w:rPr>
          <w:rFonts w:ascii="Adobe Arabic" w:hAnsi="Adobe Arabic"/>
          <w:sz w:val="38"/>
          <w:rtl/>
        </w:rPr>
        <w:t xml:space="preserve"> </w:t>
      </w:r>
      <w:r w:rsidRPr="00D65790">
        <w:rPr>
          <w:rFonts w:ascii="Adobe Arabic" w:hAnsi="Adobe Arabic" w:hint="eastAsia"/>
          <w:sz w:val="38"/>
          <w:rtl/>
        </w:rPr>
        <w:t>النظر</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الأصول</w:t>
      </w:r>
      <w:r w:rsidRPr="00D65790">
        <w:rPr>
          <w:rFonts w:ascii="Adobe Arabic" w:hAnsi="Adobe Arabic" w:hint="cs"/>
          <w:sz w:val="38"/>
          <w:rtl/>
        </w:rPr>
        <w:t xml:space="preserve"> </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612"/>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وقد</w:t>
      </w:r>
      <w:r w:rsidRPr="00D65790">
        <w:rPr>
          <w:rFonts w:ascii="Adobe Arabic" w:hAnsi="Adobe Arabic"/>
          <w:sz w:val="38"/>
          <w:rtl/>
        </w:rPr>
        <w:t xml:space="preserve"> </w:t>
      </w:r>
      <w:r w:rsidRPr="00D65790">
        <w:rPr>
          <w:rFonts w:ascii="Adobe Arabic" w:hAnsi="Adobe Arabic" w:hint="eastAsia"/>
          <w:sz w:val="38"/>
          <w:rtl/>
        </w:rPr>
        <w:t>دلت</w:t>
      </w:r>
      <w:r w:rsidRPr="00D65790">
        <w:rPr>
          <w:rFonts w:ascii="Adobe Arabic" w:hAnsi="Adobe Arabic"/>
          <w:sz w:val="38"/>
          <w:rtl/>
        </w:rPr>
        <w:t xml:space="preserve"> </w:t>
      </w:r>
      <w:r w:rsidRPr="00D65790">
        <w:rPr>
          <w:rFonts w:ascii="Adobe Arabic" w:hAnsi="Adobe Arabic" w:hint="eastAsia"/>
          <w:sz w:val="38"/>
          <w:rtl/>
        </w:rPr>
        <w:t>الأدلة</w:t>
      </w:r>
      <w:r w:rsidRPr="00D65790">
        <w:rPr>
          <w:rFonts w:ascii="Adobe Arabic" w:hAnsi="Adobe Arabic"/>
          <w:sz w:val="38"/>
          <w:rtl/>
        </w:rPr>
        <w:t xml:space="preserve"> </w:t>
      </w:r>
      <w:r w:rsidRPr="00D65790">
        <w:rPr>
          <w:rFonts w:ascii="Adobe Arabic" w:hAnsi="Adobe Arabic" w:hint="eastAsia"/>
          <w:sz w:val="38"/>
          <w:rtl/>
        </w:rPr>
        <w:t>عن</w:t>
      </w:r>
      <w:r w:rsidRPr="00D65790">
        <w:rPr>
          <w:rFonts w:ascii="Adobe Arabic" w:hAnsi="Adobe Arabic"/>
          <w:sz w:val="38"/>
          <w:rtl/>
        </w:rPr>
        <w:t xml:space="preserve"> </w:t>
      </w:r>
      <w:r w:rsidRPr="00D65790">
        <w:rPr>
          <w:rFonts w:ascii="Adobe Arabic" w:hAnsi="Adobe Arabic" w:hint="eastAsia"/>
          <w:sz w:val="38"/>
          <w:rtl/>
        </w:rPr>
        <w:t>تحريم</w:t>
      </w:r>
      <w:r w:rsidRPr="00D65790">
        <w:rPr>
          <w:rFonts w:ascii="Adobe Arabic" w:hAnsi="Adobe Arabic"/>
          <w:sz w:val="38"/>
          <w:rtl/>
        </w:rPr>
        <w:t xml:space="preserve"> </w:t>
      </w:r>
      <w:r w:rsidRPr="00D65790">
        <w:rPr>
          <w:rFonts w:ascii="Adobe Arabic" w:hAnsi="Adobe Arabic" w:hint="eastAsia"/>
          <w:sz w:val="38"/>
          <w:rtl/>
        </w:rPr>
        <w:t>القول</w:t>
      </w:r>
      <w:r w:rsidRPr="00D65790">
        <w:rPr>
          <w:rFonts w:ascii="Adobe Arabic" w:hAnsi="Adobe Arabic"/>
          <w:sz w:val="38"/>
          <w:rtl/>
        </w:rPr>
        <w:t xml:space="preserve"> </w:t>
      </w:r>
      <w:r w:rsidRPr="00D65790">
        <w:rPr>
          <w:rFonts w:ascii="Adobe Arabic" w:hAnsi="Adobe Arabic" w:hint="eastAsia"/>
          <w:sz w:val="38"/>
          <w:rtl/>
        </w:rPr>
        <w:t>بالرأي</w:t>
      </w:r>
      <w:r w:rsidRPr="00D65790">
        <w:rPr>
          <w:rFonts w:ascii="Adobe Arabic" w:hAnsi="Adobe Arabic"/>
          <w:sz w:val="38"/>
          <w:rtl/>
        </w:rPr>
        <w:t xml:space="preserve"> </w:t>
      </w:r>
      <w:r w:rsidRPr="00D65790">
        <w:rPr>
          <w:rFonts w:ascii="Adobe Arabic" w:hAnsi="Adobe Arabic" w:hint="eastAsia"/>
          <w:sz w:val="38"/>
          <w:rtl/>
        </w:rPr>
        <w:t>المذموم</w:t>
      </w:r>
      <w:r w:rsidRPr="00D65790">
        <w:rPr>
          <w:rFonts w:ascii="Adobe Arabic" w:hAnsi="Adobe Arabic"/>
          <w:sz w:val="38"/>
          <w:rtl/>
        </w:rPr>
        <w:t>:</w:t>
      </w:r>
    </w:p>
    <w:p w:rsidR="00E30948" w:rsidRPr="00D65790" w:rsidRDefault="00E30948" w:rsidP="00827DEA">
      <w:pPr>
        <w:ind w:firstLine="0"/>
        <w:jc w:val="both"/>
        <w:rPr>
          <w:rtl/>
        </w:rPr>
      </w:pPr>
      <w:r w:rsidRPr="00D65790">
        <w:rPr>
          <w:rFonts w:ascii="Adobe Arabic" w:hAnsi="Adobe Arabic" w:hint="eastAsia"/>
          <w:sz w:val="38"/>
          <w:rtl/>
        </w:rPr>
        <w:t>أ</w:t>
      </w:r>
      <w:r w:rsidRPr="00D65790">
        <w:rPr>
          <w:rFonts w:ascii="Adobe Arabic" w:hAnsi="Adobe Arabic" w:hint="cs"/>
          <w:sz w:val="38"/>
          <w:rtl/>
        </w:rPr>
        <w:t>-</w:t>
      </w:r>
      <w:r w:rsidRPr="00D65790">
        <w:rPr>
          <w:rFonts w:ascii="Adobe Arabic" w:hAnsi="Adobe Arabic" w:hint="eastAsia"/>
          <w:sz w:val="38"/>
          <w:rtl/>
        </w:rPr>
        <w:t xml:space="preserve"> قال</w:t>
      </w:r>
      <w:r w:rsidRPr="00D65790">
        <w:rPr>
          <w:rFonts w:ascii="Adobe Arabic" w:hAnsi="Adobe Arabic"/>
          <w:sz w:val="38"/>
          <w:rtl/>
        </w:rPr>
        <w:t xml:space="preserve"> </w:t>
      </w:r>
      <w:r w:rsidRPr="00D65790">
        <w:rPr>
          <w:rFonts w:ascii="Adobe Arabic" w:hAnsi="Adobe Arabic" w:hint="eastAsia"/>
          <w:sz w:val="38"/>
          <w:rtl/>
        </w:rPr>
        <w:t>تعالى</w:t>
      </w:r>
      <w:r w:rsidRPr="00D65790">
        <w:rPr>
          <w:rFonts w:ascii="Adobe Arabic" w:hAnsi="Adobe Arabic"/>
          <w:sz w:val="38"/>
          <w:rtl/>
        </w:rPr>
        <w:t xml:space="preserve">: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391" w:hAnsi="QCF_P391" w:cs="QCF_P391"/>
          <w:sz w:val="35"/>
          <w:szCs w:val="35"/>
          <w:rtl/>
        </w:rPr>
        <w:t>ﯧ ﯨ ﯩ ﯪ ﯫ ﯬ ﯭ ﯮ</w:t>
      </w:r>
      <w:r w:rsidRPr="00D65790">
        <w:rPr>
          <w:rFonts w:ascii="Arial" w:hAnsi="Arial"/>
          <w:sz w:val="35"/>
          <w:szCs w:val="35"/>
          <w:rtl/>
        </w:rPr>
        <w:t xml:space="preserve"> </w:t>
      </w:r>
      <w:r w:rsidR="006B620B" w:rsidRPr="00D65790">
        <w:rPr>
          <w:rFonts w:ascii="QCF_BSML" w:hAnsi="QCF_BSML" w:cs="QCF_BSML"/>
          <w:sz w:val="35"/>
          <w:szCs w:val="35"/>
          <w:rtl/>
        </w:rPr>
        <w:t>)</w:t>
      </w:r>
      <w:r w:rsidRPr="00D65790">
        <w:rPr>
          <w:rFonts w:ascii="QCF_BSML" w:hAnsi="QCF_BSML" w:cs="QCF_BSML"/>
          <w:sz w:val="45"/>
          <w:szCs w:val="45"/>
          <w:rtl/>
        </w:rPr>
        <w:t xml:space="preserve"> </w:t>
      </w:r>
      <w:r w:rsidRPr="00D65790">
        <w:rPr>
          <w:rFonts w:ascii="Adobe Arabic" w:hAnsi="Adobe Arabic" w:hint="cs"/>
          <w:sz w:val="38"/>
          <w:rtl/>
        </w:rPr>
        <w:t>[</w:t>
      </w:r>
      <w:r w:rsidRPr="00D65790">
        <w:rPr>
          <w:rFonts w:ascii="Adobe Arabic" w:hAnsi="Adobe Arabic"/>
          <w:sz w:val="38"/>
          <w:rtl/>
        </w:rPr>
        <w:t>القصص: ٥٠</w:t>
      </w:r>
      <w:r w:rsidRPr="00D65790">
        <w:rPr>
          <w:rFonts w:ascii="Adobe Arabic" w:hAnsi="Adobe Arabic" w:hint="cs"/>
          <w:sz w:val="38"/>
          <w:rtl/>
        </w:rPr>
        <w:t>]</w:t>
      </w:r>
      <w:r w:rsidRPr="00D65790">
        <w:rPr>
          <w:rFonts w:ascii="Arial" w:hAnsi="Arial"/>
          <w:sz w:val="27"/>
          <w:szCs w:val="27"/>
          <w:rtl/>
        </w:rPr>
        <w:t xml:space="preserve"> </w:t>
      </w:r>
      <w:r w:rsidRPr="00D65790">
        <w:rPr>
          <w:rFonts w:ascii="Adobe Arabic" w:hAnsi="Adobe Arabic" w:hint="eastAsia"/>
          <w:sz w:val="38"/>
          <w:rtl/>
        </w:rPr>
        <w:t>حيث</w:t>
      </w:r>
      <w:r w:rsidRPr="00D65790">
        <w:rPr>
          <w:rFonts w:ascii="Adobe Arabic" w:hAnsi="Adobe Arabic"/>
          <w:sz w:val="38"/>
          <w:rtl/>
        </w:rPr>
        <w:t xml:space="preserve"> </w:t>
      </w:r>
      <w:r w:rsidRPr="00D65790">
        <w:rPr>
          <w:rFonts w:ascii="Adobe Arabic" w:hAnsi="Adobe Arabic" w:hint="eastAsia"/>
          <w:sz w:val="38"/>
          <w:rtl/>
        </w:rPr>
        <w:t>قسم</w:t>
      </w:r>
      <w:r w:rsidRPr="00D65790">
        <w:rPr>
          <w:rFonts w:ascii="Adobe Arabic" w:hAnsi="Adobe Arabic"/>
          <w:sz w:val="38"/>
          <w:rtl/>
        </w:rPr>
        <w:t xml:space="preserve"> </w:t>
      </w:r>
      <w:r w:rsidRPr="00D65790">
        <w:rPr>
          <w:rFonts w:ascii="Adobe Arabic" w:hAnsi="Adobe Arabic" w:hint="eastAsia"/>
          <w:sz w:val="38"/>
          <w:rtl/>
        </w:rPr>
        <w:t>الله</w:t>
      </w:r>
      <w:r w:rsidRPr="00D65790">
        <w:rPr>
          <w:rFonts w:ascii="Adobe Arabic" w:hAnsi="Adobe Arabic"/>
          <w:sz w:val="38"/>
          <w:rtl/>
        </w:rPr>
        <w:t xml:space="preserve"> </w:t>
      </w:r>
      <w:r w:rsidRPr="00D65790">
        <w:rPr>
          <w:rFonts w:ascii="Adobe Arabic" w:hAnsi="Adobe Arabic" w:hint="eastAsia"/>
          <w:sz w:val="38"/>
          <w:rtl/>
        </w:rPr>
        <w:t>تعالى</w:t>
      </w:r>
      <w:r w:rsidRPr="00D65790">
        <w:rPr>
          <w:rFonts w:ascii="Adobe Arabic" w:hAnsi="Adobe Arabic"/>
          <w:sz w:val="38"/>
          <w:rtl/>
        </w:rPr>
        <w:t xml:space="preserve"> ((</w:t>
      </w:r>
      <w:r w:rsidRPr="00D65790">
        <w:rPr>
          <w:rFonts w:ascii="Adobe Arabic" w:hAnsi="Adobe Arabic" w:hint="cs"/>
          <w:sz w:val="38"/>
          <w:rtl/>
        </w:rPr>
        <w:t xml:space="preserve"> </w:t>
      </w:r>
      <w:r w:rsidRPr="00D65790">
        <w:rPr>
          <w:rFonts w:ascii="Adobe Arabic" w:hAnsi="Adobe Arabic" w:hint="eastAsia"/>
          <w:sz w:val="38"/>
          <w:rtl/>
        </w:rPr>
        <w:t>الأمر</w:t>
      </w:r>
      <w:r w:rsidRPr="00D65790">
        <w:rPr>
          <w:rFonts w:ascii="Adobe Arabic" w:hAnsi="Adobe Arabic"/>
          <w:sz w:val="38"/>
          <w:rtl/>
        </w:rPr>
        <w:t xml:space="preserve"> </w:t>
      </w:r>
      <w:r w:rsidRPr="00D65790">
        <w:rPr>
          <w:rFonts w:ascii="Adobe Arabic" w:hAnsi="Adobe Arabic" w:hint="eastAsia"/>
          <w:sz w:val="38"/>
          <w:rtl/>
        </w:rPr>
        <w:t>إلى</w:t>
      </w:r>
      <w:r w:rsidRPr="00D65790">
        <w:rPr>
          <w:rFonts w:ascii="Adobe Arabic" w:hAnsi="Adobe Arabic"/>
          <w:sz w:val="38"/>
          <w:rtl/>
        </w:rPr>
        <w:t xml:space="preserve"> </w:t>
      </w:r>
      <w:r w:rsidRPr="00D65790">
        <w:rPr>
          <w:rFonts w:ascii="Adobe Arabic" w:hAnsi="Adobe Arabic" w:hint="eastAsia"/>
          <w:sz w:val="38"/>
          <w:rtl/>
        </w:rPr>
        <w:t>أمرين</w:t>
      </w:r>
      <w:r w:rsidRPr="00D65790">
        <w:rPr>
          <w:rFonts w:ascii="Adobe Arabic" w:hAnsi="Adobe Arabic"/>
          <w:sz w:val="38"/>
          <w:rtl/>
        </w:rPr>
        <w:t xml:space="preserve"> </w:t>
      </w:r>
      <w:r w:rsidRPr="00D65790">
        <w:rPr>
          <w:rFonts w:ascii="Adobe Arabic" w:hAnsi="Adobe Arabic" w:hint="eastAsia"/>
          <w:sz w:val="38"/>
          <w:rtl/>
        </w:rPr>
        <w:t>لا</w:t>
      </w:r>
      <w:r w:rsidRPr="00D65790">
        <w:rPr>
          <w:rFonts w:ascii="Adobe Arabic" w:hAnsi="Adobe Arabic" w:hint="cs"/>
          <w:sz w:val="38"/>
          <w:rtl/>
        </w:rPr>
        <w:t xml:space="preserve"> </w:t>
      </w:r>
      <w:r w:rsidRPr="00D65790">
        <w:rPr>
          <w:rFonts w:ascii="Adobe Arabic" w:hAnsi="Adobe Arabic" w:hint="eastAsia"/>
          <w:sz w:val="38"/>
          <w:rtl/>
        </w:rPr>
        <w:t>ثالث</w:t>
      </w:r>
      <w:r w:rsidRPr="00D65790">
        <w:rPr>
          <w:rFonts w:ascii="Adobe Arabic" w:hAnsi="Adobe Arabic"/>
          <w:sz w:val="38"/>
          <w:rtl/>
        </w:rPr>
        <w:t xml:space="preserve"> </w:t>
      </w:r>
      <w:r w:rsidRPr="00D65790">
        <w:rPr>
          <w:rFonts w:ascii="Adobe Arabic" w:hAnsi="Adobe Arabic" w:hint="eastAsia"/>
          <w:sz w:val="38"/>
          <w:rtl/>
        </w:rPr>
        <w:t>لهما</w:t>
      </w:r>
      <w:r w:rsidRPr="00D65790">
        <w:rPr>
          <w:rFonts w:ascii="Adobe Arabic" w:hAnsi="Adobe Arabic"/>
          <w:sz w:val="38"/>
          <w:rtl/>
        </w:rPr>
        <w:t xml:space="preserve">، </w:t>
      </w:r>
      <w:r w:rsidRPr="00D65790">
        <w:rPr>
          <w:rFonts w:ascii="Adobe Arabic" w:hAnsi="Adobe Arabic" w:hint="eastAsia"/>
          <w:sz w:val="38"/>
          <w:rtl/>
        </w:rPr>
        <w:t>إما</w:t>
      </w:r>
      <w:r w:rsidRPr="00D65790">
        <w:rPr>
          <w:rFonts w:ascii="Adobe Arabic" w:hAnsi="Adobe Arabic"/>
          <w:sz w:val="38"/>
          <w:rtl/>
        </w:rPr>
        <w:t xml:space="preserve"> </w:t>
      </w:r>
      <w:r w:rsidRPr="00D65790">
        <w:rPr>
          <w:rFonts w:ascii="Adobe Arabic" w:hAnsi="Adobe Arabic" w:hint="eastAsia"/>
          <w:sz w:val="38"/>
          <w:rtl/>
        </w:rPr>
        <w:t>الاستجابة</w:t>
      </w:r>
      <w:r w:rsidRPr="00D65790">
        <w:rPr>
          <w:rFonts w:ascii="Adobe Arabic" w:hAnsi="Adobe Arabic"/>
          <w:sz w:val="38"/>
          <w:rtl/>
        </w:rPr>
        <w:t xml:space="preserve"> </w:t>
      </w:r>
      <w:r w:rsidRPr="00D65790">
        <w:rPr>
          <w:rFonts w:ascii="Adobe Arabic" w:hAnsi="Adobe Arabic" w:hint="eastAsia"/>
          <w:sz w:val="38"/>
          <w:rtl/>
        </w:rPr>
        <w:t>لله</w:t>
      </w:r>
      <w:r w:rsidRPr="00D65790">
        <w:rPr>
          <w:rFonts w:ascii="Adobe Arabic" w:hAnsi="Adobe Arabic"/>
          <w:sz w:val="38"/>
          <w:rtl/>
        </w:rPr>
        <w:t xml:space="preserve"> </w:t>
      </w:r>
      <w:r w:rsidRPr="00D65790">
        <w:rPr>
          <w:rFonts w:ascii="Adobe Arabic" w:hAnsi="Adobe Arabic" w:hint="eastAsia"/>
          <w:sz w:val="38"/>
          <w:rtl/>
        </w:rPr>
        <w:t>والرسول</w:t>
      </w:r>
      <w:r w:rsidR="00113FDD" w:rsidRPr="00D65790">
        <w:rPr>
          <w:rFonts w:ascii="Adobe Arabic" w:hAnsi="Adobe Arabic" w:hint="cs"/>
          <w:sz w:val="38"/>
          <w:rtl/>
        </w:rPr>
        <w:t xml:space="preserve"> </w:t>
      </w:r>
      <w:r w:rsidR="00827DEA" w:rsidRPr="00D65790">
        <w:rPr>
          <w:rFonts w:hint="eastAsia"/>
          <w:rtl/>
        </w:rPr>
        <w:t>وما</w:t>
      </w:r>
      <w:r w:rsidR="00827DEA" w:rsidRPr="00D65790">
        <w:rPr>
          <w:rtl/>
        </w:rPr>
        <w:t xml:space="preserve"> </w:t>
      </w:r>
    </w:p>
    <w:p w:rsidR="00827DEA" w:rsidRPr="00D65790" w:rsidRDefault="00827DEA" w:rsidP="00827DEA">
      <w:pPr>
        <w:ind w:firstLine="0"/>
        <w:jc w:val="both"/>
        <w:rPr>
          <w:rtl/>
        </w:rPr>
      </w:pPr>
    </w:p>
    <w:p w:rsidR="00E30948" w:rsidRPr="00D65790" w:rsidRDefault="00E30948" w:rsidP="00E30948">
      <w:pPr>
        <w:ind w:firstLine="0"/>
        <w:rPr>
          <w:rtl/>
        </w:rPr>
      </w:pPr>
      <w:r w:rsidRPr="00D65790">
        <w:rPr>
          <w:rFonts w:hint="eastAsia"/>
          <w:rtl/>
        </w:rPr>
        <w:t>جاء</w:t>
      </w:r>
      <w:r w:rsidRPr="00D65790">
        <w:rPr>
          <w:rtl/>
        </w:rPr>
        <w:t xml:space="preserve"> </w:t>
      </w:r>
      <w:r w:rsidRPr="00D65790">
        <w:rPr>
          <w:rFonts w:hint="eastAsia"/>
          <w:rtl/>
        </w:rPr>
        <w:t>به</w:t>
      </w:r>
      <w:r w:rsidRPr="00D65790">
        <w:rPr>
          <w:rtl/>
        </w:rPr>
        <w:t xml:space="preserve">، </w:t>
      </w:r>
      <w:r w:rsidRPr="00D65790">
        <w:rPr>
          <w:rFonts w:hint="eastAsia"/>
          <w:rtl/>
        </w:rPr>
        <w:t>وإما</w:t>
      </w:r>
      <w:r w:rsidRPr="00D65790">
        <w:rPr>
          <w:rtl/>
        </w:rPr>
        <w:t xml:space="preserve"> </w:t>
      </w:r>
      <w:r w:rsidRPr="00D65790">
        <w:rPr>
          <w:rFonts w:hint="eastAsia"/>
          <w:rtl/>
        </w:rPr>
        <w:t>اتباع</w:t>
      </w:r>
      <w:r w:rsidRPr="00D65790">
        <w:rPr>
          <w:rtl/>
        </w:rPr>
        <w:t xml:space="preserve"> </w:t>
      </w:r>
      <w:r w:rsidRPr="00D65790">
        <w:rPr>
          <w:rFonts w:hint="eastAsia"/>
          <w:rtl/>
        </w:rPr>
        <w:t>الهوى</w:t>
      </w:r>
      <w:r w:rsidRPr="00D65790">
        <w:rPr>
          <w:rtl/>
        </w:rPr>
        <w:t xml:space="preserve">، </w:t>
      </w:r>
      <w:r w:rsidRPr="00D65790">
        <w:rPr>
          <w:rFonts w:hint="eastAsia"/>
          <w:rtl/>
        </w:rPr>
        <w:t>فكل</w:t>
      </w:r>
      <w:r w:rsidRPr="00D65790">
        <w:rPr>
          <w:rtl/>
        </w:rPr>
        <w:t xml:space="preserve"> </w:t>
      </w:r>
      <w:r w:rsidRPr="00D65790">
        <w:rPr>
          <w:rFonts w:hint="eastAsia"/>
          <w:rtl/>
        </w:rPr>
        <w:t>ما</w:t>
      </w:r>
      <w:r w:rsidRPr="00D65790">
        <w:rPr>
          <w:rtl/>
        </w:rPr>
        <w:t xml:space="preserve"> </w:t>
      </w:r>
      <w:r w:rsidRPr="00D65790">
        <w:rPr>
          <w:rFonts w:hint="eastAsia"/>
          <w:rtl/>
        </w:rPr>
        <w:t>لم</w:t>
      </w:r>
      <w:r w:rsidRPr="00D65790">
        <w:rPr>
          <w:rtl/>
        </w:rPr>
        <w:t xml:space="preserve"> </w:t>
      </w:r>
      <w:r w:rsidRPr="00D65790">
        <w:rPr>
          <w:rFonts w:hint="eastAsia"/>
          <w:rtl/>
        </w:rPr>
        <w:t>يأت</w:t>
      </w:r>
      <w:r w:rsidRPr="00D65790">
        <w:rPr>
          <w:rtl/>
        </w:rPr>
        <w:t xml:space="preserve"> </w:t>
      </w:r>
      <w:r w:rsidRPr="00D65790">
        <w:rPr>
          <w:rFonts w:hint="eastAsia"/>
          <w:rtl/>
        </w:rPr>
        <w:t>به</w:t>
      </w:r>
      <w:r w:rsidRPr="00D65790">
        <w:rPr>
          <w:rtl/>
        </w:rPr>
        <w:t xml:space="preserve"> </w:t>
      </w:r>
      <w:r w:rsidRPr="00D65790">
        <w:rPr>
          <w:rFonts w:hint="eastAsia"/>
          <w:rtl/>
        </w:rPr>
        <w:t>الرسول</w:t>
      </w:r>
      <w:r w:rsidRPr="00D65790">
        <w:rPr>
          <w:rtl/>
        </w:rPr>
        <w:t xml:space="preserve"> </w:t>
      </w:r>
      <w:r w:rsidRPr="00D65790">
        <w:rPr>
          <w:rFonts w:hint="eastAsia"/>
          <w:rtl/>
        </w:rPr>
        <w:t>فهو</w:t>
      </w:r>
      <w:r w:rsidRPr="00D65790">
        <w:rPr>
          <w:rtl/>
        </w:rPr>
        <w:t xml:space="preserve"> </w:t>
      </w:r>
      <w:r w:rsidRPr="00D65790">
        <w:rPr>
          <w:rFonts w:hint="eastAsia"/>
          <w:rtl/>
        </w:rPr>
        <w:t>من</w:t>
      </w:r>
      <w:r w:rsidRPr="00D65790">
        <w:rPr>
          <w:rtl/>
        </w:rPr>
        <w:t xml:space="preserve"> </w:t>
      </w:r>
      <w:r w:rsidRPr="00D65790">
        <w:rPr>
          <w:rFonts w:hint="eastAsia"/>
          <w:rtl/>
        </w:rPr>
        <w:t>الهوى</w:t>
      </w:r>
      <w:r w:rsidRPr="00D65790">
        <w:rPr>
          <w:rtl/>
        </w:rPr>
        <w:t xml:space="preserve"> ))</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613"/>
      </w:r>
      <w:r w:rsidRPr="00D65790">
        <w:rPr>
          <w:rFonts w:ascii="Traditional Arabic" w:hAnsi="Traditional Arabic"/>
          <w:sz w:val="38"/>
          <w:vertAlign w:val="superscript"/>
          <w:rtl/>
        </w:rPr>
        <w:t>)</w:t>
      </w:r>
      <w:r w:rsidRPr="00D65790">
        <w:rPr>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ب</w:t>
      </w:r>
      <w:r w:rsidRPr="00D65790">
        <w:rPr>
          <w:rFonts w:ascii="Adobe Arabic" w:hAnsi="Adobe Arabic" w:hint="cs"/>
          <w:sz w:val="38"/>
          <w:rtl/>
        </w:rPr>
        <w:t>-</w:t>
      </w:r>
      <w:r w:rsidRPr="00D65790">
        <w:rPr>
          <w:rFonts w:ascii="Adobe Arabic" w:hAnsi="Adobe Arabic"/>
          <w:sz w:val="38"/>
          <w:rtl/>
        </w:rPr>
        <w:t xml:space="preserve"> </w:t>
      </w:r>
      <w:r w:rsidRPr="00D65790">
        <w:rPr>
          <w:rFonts w:ascii="Adobe Arabic" w:hAnsi="Adobe Arabic" w:hint="eastAsia"/>
          <w:sz w:val="38"/>
          <w:rtl/>
        </w:rPr>
        <w:t>قال</w:t>
      </w:r>
      <w:r w:rsidRPr="00D65790">
        <w:rPr>
          <w:rFonts w:ascii="Adobe Arabic" w:hAnsi="Adobe Arabic"/>
          <w:sz w:val="38"/>
          <w:rtl/>
        </w:rPr>
        <w:t xml:space="preserve"> </w:t>
      </w:r>
      <w:r w:rsidRPr="00D65790">
        <w:rPr>
          <w:rFonts w:ascii="Adobe Arabic" w:hAnsi="Adobe Arabic" w:hint="eastAsia"/>
          <w:sz w:val="38"/>
          <w:rtl/>
        </w:rPr>
        <w:t>تعالى</w:t>
      </w:r>
      <w:r w:rsidRPr="00D65790">
        <w:rPr>
          <w:rFonts w:ascii="Adobe Arabic" w:hAnsi="Adobe Arabic"/>
          <w:sz w:val="38"/>
          <w:rtl/>
        </w:rPr>
        <w:t xml:space="preserve">: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500" w:hAnsi="QCF_P500" w:cs="QCF_P500"/>
          <w:sz w:val="35"/>
          <w:szCs w:val="35"/>
          <w:rtl/>
        </w:rPr>
        <w:t xml:space="preserve">ﮗ ﮘ ﮙ ﮚ ﮛ ﮜ ﮝ ﮞ ﮟ ﮠ ﮡ ﮢ ﮣ </w:t>
      </w:r>
      <w:r w:rsidR="006B620B" w:rsidRPr="00D65790">
        <w:rPr>
          <w:rFonts w:ascii="QCF_BSML" w:hAnsi="QCF_BSML" w:cs="QCF_BSML"/>
          <w:sz w:val="35"/>
          <w:szCs w:val="35"/>
          <w:rtl/>
        </w:rPr>
        <w:t>)</w:t>
      </w:r>
      <w:r w:rsidRPr="00D65790">
        <w:rPr>
          <w:rFonts w:ascii="Arial" w:hAnsi="Arial"/>
          <w:sz w:val="18"/>
          <w:szCs w:val="18"/>
          <w:rtl/>
        </w:rPr>
        <w:t xml:space="preserve"> </w:t>
      </w:r>
      <w:r w:rsidRPr="00D65790">
        <w:rPr>
          <w:rFonts w:ascii="Adobe Arabic" w:hAnsi="Adobe Arabic" w:hint="cs"/>
          <w:sz w:val="38"/>
          <w:rtl/>
        </w:rPr>
        <w:t>[</w:t>
      </w:r>
      <w:r w:rsidRPr="00D65790">
        <w:rPr>
          <w:rFonts w:ascii="Adobe Arabic" w:hAnsi="Adobe Arabic"/>
          <w:sz w:val="38"/>
          <w:rtl/>
        </w:rPr>
        <w:t>الجاثية: ١٨</w:t>
      </w:r>
      <w:r w:rsidRPr="00D65790">
        <w:rPr>
          <w:rFonts w:ascii="Adobe Arabic" w:hAnsi="Adobe Arabic" w:hint="cs"/>
          <w:sz w:val="38"/>
          <w:rtl/>
        </w:rPr>
        <w:t>]</w:t>
      </w:r>
      <w:r w:rsidRPr="00D65790">
        <w:rPr>
          <w:rFonts w:ascii="Arial" w:hAnsi="Arial"/>
          <w:sz w:val="27"/>
          <w:szCs w:val="27"/>
          <w:rtl/>
        </w:rPr>
        <w:t xml:space="preserve"> </w:t>
      </w:r>
      <w:r w:rsidRPr="00D65790">
        <w:rPr>
          <w:rFonts w:ascii="Adobe Arabic" w:hAnsi="Adobe Arabic" w:hint="eastAsia"/>
          <w:sz w:val="38"/>
          <w:rtl/>
        </w:rPr>
        <w:t>فالله</w:t>
      </w:r>
      <w:r w:rsidRPr="00D65790">
        <w:rPr>
          <w:rFonts w:ascii="Adobe Arabic" w:hAnsi="Adobe Arabic"/>
          <w:sz w:val="38"/>
          <w:rtl/>
        </w:rPr>
        <w:t xml:space="preserve"> </w:t>
      </w:r>
      <w:r w:rsidRPr="00D65790">
        <w:rPr>
          <w:rFonts w:ascii="Adobe Arabic" w:hAnsi="Adobe Arabic" w:hint="eastAsia"/>
          <w:sz w:val="38"/>
          <w:rtl/>
        </w:rPr>
        <w:t>يخاطب</w:t>
      </w:r>
      <w:r w:rsidRPr="00D65790">
        <w:rPr>
          <w:rFonts w:ascii="Adobe Arabic" w:hAnsi="Adobe Arabic"/>
          <w:sz w:val="38"/>
          <w:rtl/>
        </w:rPr>
        <w:t xml:space="preserve"> </w:t>
      </w:r>
      <w:r w:rsidRPr="00D65790">
        <w:rPr>
          <w:rFonts w:ascii="Adobe Arabic" w:hAnsi="Adobe Arabic" w:hint="eastAsia"/>
          <w:sz w:val="38"/>
          <w:rtl/>
        </w:rPr>
        <w:t>نبي</w:t>
      </w:r>
      <w:r w:rsidRPr="00D65790">
        <w:rPr>
          <w:rFonts w:ascii="Adobe Arabic" w:hAnsi="Adobe Arabic" w:hint="cs"/>
          <w:sz w:val="38"/>
          <w:rtl/>
        </w:rPr>
        <w:t xml:space="preserve">ه </w:t>
      </w:r>
      <w:r w:rsidRPr="00D65790">
        <w:rPr>
          <w:rFonts w:ascii="Adobe Arabic" w:hAnsi="Adobe Arabic"/>
          <w:sz w:val="38"/>
        </w:rPr>
        <w:sym w:font="AGA Arabesque" w:char="F072"/>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اختيار</w:t>
      </w:r>
      <w:r w:rsidRPr="00D65790">
        <w:rPr>
          <w:rFonts w:ascii="Adobe Arabic" w:hAnsi="Adobe Arabic"/>
          <w:sz w:val="38"/>
          <w:rtl/>
        </w:rPr>
        <w:t xml:space="preserve"> ((</w:t>
      </w:r>
      <w:r w:rsidRPr="00D65790">
        <w:rPr>
          <w:rFonts w:ascii="Adobe Arabic" w:hAnsi="Adobe Arabic" w:hint="cs"/>
          <w:sz w:val="38"/>
          <w:rtl/>
        </w:rPr>
        <w:t xml:space="preserve"> </w:t>
      </w:r>
      <w:r w:rsidRPr="00D65790">
        <w:rPr>
          <w:rFonts w:ascii="Adobe Arabic" w:hAnsi="Adobe Arabic" w:hint="eastAsia"/>
          <w:sz w:val="38"/>
          <w:rtl/>
        </w:rPr>
        <w:t>الأمرين</w:t>
      </w:r>
      <w:r w:rsidRPr="00D65790">
        <w:rPr>
          <w:rFonts w:ascii="Adobe Arabic" w:hAnsi="Adobe Arabic"/>
          <w:sz w:val="38"/>
          <w:rtl/>
        </w:rPr>
        <w:t xml:space="preserve"> </w:t>
      </w:r>
      <w:r w:rsidRPr="00D65790">
        <w:rPr>
          <w:rFonts w:ascii="Adobe Arabic" w:hAnsi="Adobe Arabic" w:hint="eastAsia"/>
          <w:sz w:val="38"/>
          <w:rtl/>
        </w:rPr>
        <w:t>بين</w:t>
      </w:r>
      <w:r w:rsidRPr="00D65790">
        <w:rPr>
          <w:rFonts w:ascii="Adobe Arabic" w:hAnsi="Adobe Arabic"/>
          <w:sz w:val="38"/>
          <w:rtl/>
        </w:rPr>
        <w:t xml:space="preserve"> </w:t>
      </w:r>
      <w:r w:rsidRPr="00D65790">
        <w:rPr>
          <w:rFonts w:ascii="Adobe Arabic" w:hAnsi="Adobe Arabic" w:hint="eastAsia"/>
          <w:sz w:val="38"/>
          <w:rtl/>
        </w:rPr>
        <w:t>الش</w:t>
      </w:r>
      <w:r w:rsidRPr="00D65790">
        <w:rPr>
          <w:rFonts w:ascii="Adobe Arabic" w:hAnsi="Adobe Arabic" w:hint="cs"/>
          <w:sz w:val="38"/>
          <w:rtl/>
        </w:rPr>
        <w:t>ر</w:t>
      </w:r>
      <w:r w:rsidRPr="00D65790">
        <w:rPr>
          <w:rFonts w:ascii="Adobe Arabic" w:hAnsi="Adobe Arabic" w:hint="eastAsia"/>
          <w:sz w:val="38"/>
          <w:rtl/>
        </w:rPr>
        <w:t>يعة</w:t>
      </w:r>
      <w:r w:rsidRPr="00D65790">
        <w:rPr>
          <w:rFonts w:ascii="Adobe Arabic" w:hAnsi="Adobe Arabic"/>
          <w:sz w:val="38"/>
          <w:rtl/>
        </w:rPr>
        <w:t xml:space="preserve"> </w:t>
      </w:r>
      <w:r w:rsidRPr="00D65790">
        <w:rPr>
          <w:rFonts w:ascii="Adobe Arabic" w:hAnsi="Adobe Arabic" w:hint="eastAsia"/>
          <w:sz w:val="38"/>
          <w:rtl/>
        </w:rPr>
        <w:t>التي</w:t>
      </w:r>
      <w:r w:rsidRPr="00D65790">
        <w:rPr>
          <w:rFonts w:ascii="Adobe Arabic" w:hAnsi="Adobe Arabic"/>
          <w:sz w:val="38"/>
          <w:rtl/>
        </w:rPr>
        <w:t xml:space="preserve"> </w:t>
      </w:r>
      <w:r w:rsidRPr="00D65790">
        <w:rPr>
          <w:rFonts w:ascii="Adobe Arabic" w:hAnsi="Adobe Arabic" w:hint="eastAsia"/>
          <w:sz w:val="38"/>
          <w:rtl/>
        </w:rPr>
        <w:t>جعله</w:t>
      </w:r>
      <w:r w:rsidRPr="00D65790">
        <w:rPr>
          <w:rFonts w:ascii="Adobe Arabic" w:hAnsi="Adobe Arabic"/>
          <w:sz w:val="38"/>
          <w:rtl/>
        </w:rPr>
        <w:t xml:space="preserve"> </w:t>
      </w:r>
      <w:r w:rsidRPr="00D65790">
        <w:rPr>
          <w:rFonts w:ascii="Adobe Arabic" w:hAnsi="Adobe Arabic" w:hint="eastAsia"/>
          <w:sz w:val="38"/>
          <w:rtl/>
        </w:rPr>
        <w:t>هو</w:t>
      </w:r>
      <w:r w:rsidRPr="00D65790">
        <w:rPr>
          <w:rFonts w:ascii="Adobe Arabic" w:hAnsi="Adobe Arabic"/>
          <w:sz w:val="38"/>
          <w:rtl/>
        </w:rPr>
        <w:t xml:space="preserve"> </w:t>
      </w:r>
      <w:r w:rsidRPr="00D65790">
        <w:rPr>
          <w:rFonts w:ascii="Adobe Arabic" w:hAnsi="Adobe Arabic" w:hint="eastAsia"/>
          <w:sz w:val="38"/>
          <w:rtl/>
        </w:rPr>
        <w:t>سبحانه</w:t>
      </w:r>
      <w:r w:rsidRPr="00D65790">
        <w:rPr>
          <w:rFonts w:ascii="Adobe Arabic" w:hAnsi="Adobe Arabic"/>
          <w:sz w:val="38"/>
          <w:rtl/>
        </w:rPr>
        <w:t xml:space="preserve"> </w:t>
      </w:r>
      <w:r w:rsidRPr="00D65790">
        <w:rPr>
          <w:rFonts w:ascii="Adobe Arabic" w:hAnsi="Adobe Arabic" w:hint="eastAsia"/>
          <w:sz w:val="38"/>
          <w:rtl/>
        </w:rPr>
        <w:t>عليها</w:t>
      </w:r>
      <w:r w:rsidRPr="00D65790">
        <w:rPr>
          <w:rFonts w:ascii="Adobe Arabic" w:hAnsi="Adobe Arabic"/>
          <w:sz w:val="38"/>
          <w:rtl/>
        </w:rPr>
        <w:t xml:space="preserve"> </w:t>
      </w:r>
      <w:r w:rsidRPr="00D65790">
        <w:rPr>
          <w:rFonts w:ascii="Adobe Arabic" w:hAnsi="Adobe Arabic" w:hint="eastAsia"/>
          <w:sz w:val="38"/>
          <w:rtl/>
        </w:rPr>
        <w:t>وأوحى</w:t>
      </w:r>
      <w:r w:rsidRPr="00D65790">
        <w:rPr>
          <w:rFonts w:ascii="Adobe Arabic" w:hAnsi="Adobe Arabic"/>
          <w:sz w:val="38"/>
          <w:rtl/>
        </w:rPr>
        <w:t xml:space="preserve"> </w:t>
      </w:r>
      <w:r w:rsidRPr="00D65790">
        <w:rPr>
          <w:rFonts w:ascii="Adobe Arabic" w:hAnsi="Adobe Arabic" w:hint="eastAsia"/>
          <w:sz w:val="38"/>
          <w:rtl/>
        </w:rPr>
        <w:t>إلي</w:t>
      </w:r>
      <w:r w:rsidRPr="00D65790">
        <w:rPr>
          <w:rFonts w:ascii="Adobe Arabic" w:hAnsi="Adobe Arabic" w:hint="cs"/>
          <w:sz w:val="38"/>
          <w:rtl/>
        </w:rPr>
        <w:t>ه</w:t>
      </w:r>
      <w:r w:rsidRPr="00D65790">
        <w:rPr>
          <w:rFonts w:ascii="Adobe Arabic" w:hAnsi="Adobe Arabic"/>
          <w:sz w:val="38"/>
          <w:rtl/>
        </w:rPr>
        <w:t xml:space="preserve"> </w:t>
      </w:r>
      <w:r w:rsidRPr="00D65790">
        <w:rPr>
          <w:rFonts w:ascii="Adobe Arabic" w:hAnsi="Adobe Arabic" w:hint="eastAsia"/>
          <w:sz w:val="38"/>
          <w:rtl/>
        </w:rPr>
        <w:t>العمل</w:t>
      </w:r>
      <w:r w:rsidRPr="00D65790">
        <w:rPr>
          <w:rFonts w:ascii="Adobe Arabic" w:hAnsi="Adobe Arabic"/>
          <w:sz w:val="38"/>
          <w:rtl/>
        </w:rPr>
        <w:t xml:space="preserve"> </w:t>
      </w:r>
      <w:r w:rsidRPr="00D65790">
        <w:rPr>
          <w:rFonts w:ascii="Adobe Arabic" w:hAnsi="Adobe Arabic" w:hint="eastAsia"/>
          <w:sz w:val="38"/>
          <w:rtl/>
        </w:rPr>
        <w:t>بها</w:t>
      </w:r>
      <w:r w:rsidRPr="00D65790">
        <w:rPr>
          <w:rFonts w:ascii="Adobe Arabic" w:hAnsi="Adobe Arabic"/>
          <w:sz w:val="38"/>
          <w:rtl/>
        </w:rPr>
        <w:t xml:space="preserve">، </w:t>
      </w:r>
      <w:r w:rsidRPr="00D65790">
        <w:rPr>
          <w:rFonts w:ascii="Adobe Arabic" w:hAnsi="Adobe Arabic" w:hint="eastAsia"/>
          <w:sz w:val="38"/>
          <w:rtl/>
        </w:rPr>
        <w:t>وأمر</w:t>
      </w:r>
      <w:r w:rsidRPr="00D65790">
        <w:rPr>
          <w:rFonts w:ascii="Adobe Arabic" w:hAnsi="Adobe Arabic"/>
          <w:sz w:val="38"/>
          <w:rtl/>
        </w:rPr>
        <w:t xml:space="preserve"> </w:t>
      </w:r>
      <w:r w:rsidRPr="00D65790">
        <w:rPr>
          <w:rFonts w:ascii="Adobe Arabic" w:hAnsi="Adobe Arabic" w:hint="eastAsia"/>
          <w:sz w:val="38"/>
          <w:rtl/>
        </w:rPr>
        <w:t>الأمه</w:t>
      </w:r>
      <w:r w:rsidRPr="00D65790">
        <w:rPr>
          <w:rFonts w:ascii="Adobe Arabic" w:hAnsi="Adobe Arabic"/>
          <w:sz w:val="38"/>
          <w:rtl/>
        </w:rPr>
        <w:t xml:space="preserve"> </w:t>
      </w:r>
      <w:r w:rsidRPr="00D65790">
        <w:rPr>
          <w:rFonts w:ascii="Adobe Arabic" w:hAnsi="Adobe Arabic" w:hint="eastAsia"/>
          <w:sz w:val="38"/>
          <w:rtl/>
        </w:rPr>
        <w:t>بها</w:t>
      </w:r>
      <w:r w:rsidRPr="00D65790">
        <w:rPr>
          <w:rFonts w:ascii="Adobe Arabic" w:hAnsi="Adobe Arabic"/>
          <w:sz w:val="38"/>
          <w:rtl/>
        </w:rPr>
        <w:t xml:space="preserve">، </w:t>
      </w:r>
      <w:r w:rsidRPr="00D65790">
        <w:rPr>
          <w:rFonts w:ascii="Adobe Arabic" w:hAnsi="Adobe Arabic" w:hint="eastAsia"/>
          <w:sz w:val="38"/>
          <w:rtl/>
        </w:rPr>
        <w:t>وبين</w:t>
      </w:r>
      <w:r w:rsidRPr="00D65790">
        <w:rPr>
          <w:rFonts w:ascii="Adobe Arabic" w:hAnsi="Adobe Arabic"/>
          <w:sz w:val="38"/>
          <w:rtl/>
        </w:rPr>
        <w:t xml:space="preserve"> </w:t>
      </w:r>
      <w:r w:rsidRPr="00D65790">
        <w:rPr>
          <w:rFonts w:ascii="Adobe Arabic" w:hAnsi="Adobe Arabic" w:hint="eastAsia"/>
          <w:sz w:val="38"/>
          <w:rtl/>
        </w:rPr>
        <w:t>اتباع</w:t>
      </w:r>
      <w:r w:rsidRPr="00D65790">
        <w:rPr>
          <w:rFonts w:ascii="Adobe Arabic" w:hAnsi="Adobe Arabic"/>
          <w:sz w:val="38"/>
          <w:rtl/>
        </w:rPr>
        <w:t xml:space="preserve"> </w:t>
      </w:r>
      <w:r w:rsidRPr="00D65790">
        <w:rPr>
          <w:rFonts w:ascii="Adobe Arabic" w:hAnsi="Adobe Arabic" w:hint="eastAsia"/>
          <w:sz w:val="38"/>
          <w:rtl/>
        </w:rPr>
        <w:t>أهواء</w:t>
      </w:r>
      <w:r w:rsidRPr="00D65790">
        <w:rPr>
          <w:rFonts w:ascii="Adobe Arabic" w:hAnsi="Adobe Arabic"/>
          <w:sz w:val="38"/>
          <w:rtl/>
        </w:rPr>
        <w:t xml:space="preserve"> </w:t>
      </w:r>
      <w:r w:rsidRPr="00D65790">
        <w:rPr>
          <w:rFonts w:ascii="Adobe Arabic" w:hAnsi="Adobe Arabic" w:hint="eastAsia"/>
          <w:sz w:val="38"/>
          <w:rtl/>
        </w:rPr>
        <w:t>الذين</w:t>
      </w:r>
      <w:r w:rsidRPr="00D65790">
        <w:rPr>
          <w:rFonts w:ascii="Adobe Arabic" w:hAnsi="Adobe Arabic"/>
          <w:sz w:val="38"/>
          <w:rtl/>
        </w:rPr>
        <w:t xml:space="preserve"> </w:t>
      </w:r>
      <w:r w:rsidRPr="00D65790">
        <w:rPr>
          <w:rFonts w:ascii="Adobe Arabic" w:hAnsi="Adobe Arabic" w:hint="eastAsia"/>
          <w:sz w:val="38"/>
          <w:rtl/>
        </w:rPr>
        <w:t>لا</w:t>
      </w:r>
      <w:r w:rsidRPr="00D65790">
        <w:rPr>
          <w:rFonts w:ascii="Adobe Arabic" w:hAnsi="Adobe Arabic" w:hint="cs"/>
          <w:sz w:val="38"/>
          <w:rtl/>
        </w:rPr>
        <w:t xml:space="preserve"> </w:t>
      </w:r>
      <w:r w:rsidRPr="00D65790">
        <w:rPr>
          <w:rFonts w:ascii="Adobe Arabic" w:hAnsi="Adobe Arabic" w:hint="eastAsia"/>
          <w:sz w:val="38"/>
          <w:rtl/>
        </w:rPr>
        <w:t>يعلمون</w:t>
      </w:r>
      <w:r w:rsidRPr="00D65790">
        <w:rPr>
          <w:rFonts w:ascii="Adobe Arabic" w:hAnsi="Adobe Arabic"/>
          <w:sz w:val="38"/>
          <w:rtl/>
        </w:rPr>
        <w:t xml:space="preserve">، </w:t>
      </w:r>
      <w:r w:rsidRPr="00D65790">
        <w:rPr>
          <w:rFonts w:ascii="Adobe Arabic" w:hAnsi="Adobe Arabic" w:hint="eastAsia"/>
          <w:sz w:val="38"/>
          <w:rtl/>
        </w:rPr>
        <w:t>فأمر</w:t>
      </w:r>
      <w:r w:rsidRPr="00D65790">
        <w:rPr>
          <w:rFonts w:ascii="Adobe Arabic" w:hAnsi="Adobe Arabic"/>
          <w:sz w:val="38"/>
          <w:rtl/>
        </w:rPr>
        <w:t xml:space="preserve"> </w:t>
      </w:r>
      <w:r w:rsidRPr="00D65790">
        <w:rPr>
          <w:rFonts w:ascii="Adobe Arabic" w:hAnsi="Adobe Arabic" w:hint="eastAsia"/>
          <w:sz w:val="38"/>
          <w:rtl/>
        </w:rPr>
        <w:t>بال</w:t>
      </w:r>
      <w:r w:rsidRPr="00D65790">
        <w:rPr>
          <w:rFonts w:ascii="Adobe Arabic" w:hAnsi="Adobe Arabic" w:hint="cs"/>
          <w:sz w:val="38"/>
          <w:rtl/>
        </w:rPr>
        <w:t>أ</w:t>
      </w:r>
      <w:r w:rsidRPr="00D65790">
        <w:rPr>
          <w:rFonts w:ascii="Adobe Arabic" w:hAnsi="Adobe Arabic" w:hint="eastAsia"/>
          <w:sz w:val="38"/>
          <w:rtl/>
        </w:rPr>
        <w:t>ول</w:t>
      </w:r>
      <w:r w:rsidRPr="00D65790">
        <w:rPr>
          <w:rFonts w:ascii="Adobe Arabic" w:hAnsi="Adobe Arabic"/>
          <w:sz w:val="38"/>
          <w:rtl/>
        </w:rPr>
        <w:t xml:space="preserve">، </w:t>
      </w:r>
      <w:r w:rsidRPr="00D65790">
        <w:rPr>
          <w:rFonts w:ascii="Adobe Arabic" w:hAnsi="Adobe Arabic" w:hint="eastAsia"/>
          <w:sz w:val="38"/>
          <w:rtl/>
        </w:rPr>
        <w:t>ونهى</w:t>
      </w:r>
      <w:r w:rsidRPr="00D65790">
        <w:rPr>
          <w:rFonts w:ascii="Adobe Arabic" w:hAnsi="Adobe Arabic"/>
          <w:sz w:val="38"/>
          <w:rtl/>
        </w:rPr>
        <w:t xml:space="preserve"> </w:t>
      </w:r>
      <w:r w:rsidRPr="00D65790">
        <w:rPr>
          <w:rFonts w:ascii="Adobe Arabic" w:hAnsi="Adobe Arabic" w:hint="eastAsia"/>
          <w:sz w:val="38"/>
          <w:rtl/>
        </w:rPr>
        <w:t>عن</w:t>
      </w:r>
      <w:r w:rsidRPr="00D65790">
        <w:rPr>
          <w:rFonts w:ascii="Adobe Arabic" w:hAnsi="Adobe Arabic"/>
          <w:sz w:val="38"/>
          <w:rtl/>
        </w:rPr>
        <w:t xml:space="preserve"> </w:t>
      </w:r>
      <w:r w:rsidRPr="00D65790">
        <w:rPr>
          <w:rFonts w:ascii="Adobe Arabic" w:hAnsi="Adobe Arabic" w:hint="eastAsia"/>
          <w:sz w:val="38"/>
          <w:rtl/>
        </w:rPr>
        <w:t>الثاني</w:t>
      </w:r>
      <w:r w:rsidRPr="00D65790">
        <w:rPr>
          <w:rFonts w:ascii="Adobe Arabic" w:hAnsi="Adobe Arabic" w:hint="cs"/>
          <w:sz w:val="38"/>
          <w:rtl/>
        </w:rPr>
        <w:t xml:space="preserve"> </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614"/>
      </w:r>
      <w:r w:rsidRPr="00D65790">
        <w:rPr>
          <w:rFonts w:ascii="Traditional Arabic" w:hAnsi="Traditional Arabic"/>
          <w:sz w:val="38"/>
          <w:vertAlign w:val="superscript"/>
          <w:rtl/>
        </w:rPr>
        <w:t>)</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r w:rsidRPr="00D65790">
        <w:rPr>
          <w:rFonts w:ascii="Adobe Arabic" w:hAnsi="Adobe Arabic" w:hint="eastAsia"/>
          <w:sz w:val="38"/>
          <w:rtl/>
        </w:rPr>
        <w:t>ج</w:t>
      </w:r>
      <w:r w:rsidRPr="00D65790">
        <w:rPr>
          <w:rFonts w:ascii="Adobe Arabic" w:hAnsi="Adobe Arabic" w:hint="cs"/>
          <w:sz w:val="38"/>
          <w:rtl/>
        </w:rPr>
        <w:t>-</w:t>
      </w:r>
      <w:r w:rsidRPr="00D65790">
        <w:rPr>
          <w:rFonts w:ascii="Adobe Arabic" w:hAnsi="Adobe Arabic"/>
          <w:sz w:val="38"/>
          <w:rtl/>
        </w:rPr>
        <w:t xml:space="preserve"> </w:t>
      </w:r>
      <w:r w:rsidRPr="00D65790">
        <w:rPr>
          <w:rFonts w:ascii="Adobe Arabic" w:hAnsi="Adobe Arabic" w:hint="eastAsia"/>
          <w:sz w:val="38"/>
          <w:rtl/>
        </w:rPr>
        <w:t>قال</w:t>
      </w:r>
      <w:r w:rsidRPr="00D65790">
        <w:rPr>
          <w:rFonts w:ascii="Adobe Arabic" w:hAnsi="Adobe Arabic"/>
          <w:sz w:val="38"/>
          <w:rtl/>
        </w:rPr>
        <w:t xml:space="preserve"> </w:t>
      </w:r>
      <w:r w:rsidRPr="00D65790">
        <w:rPr>
          <w:rFonts w:ascii="Adobe Arabic" w:hAnsi="Adobe Arabic" w:hint="eastAsia"/>
          <w:sz w:val="38"/>
          <w:rtl/>
        </w:rPr>
        <w:t>تعالى</w:t>
      </w:r>
      <w:r w:rsidRPr="00D65790">
        <w:rPr>
          <w:rFonts w:ascii="Adobe Arabic" w:hAnsi="Adobe Arabic"/>
          <w:sz w:val="38"/>
          <w:rtl/>
        </w:rPr>
        <w:t xml:space="preserve">: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151" w:hAnsi="QCF_P151" w:cs="QCF_P151"/>
          <w:sz w:val="35"/>
          <w:szCs w:val="35"/>
          <w:rtl/>
        </w:rPr>
        <w:t>ﭡ ﭢ ﭣ ﭤ ﭥ ﭦ ﭧ ﭨ ﭩ ﭪ ﭫ</w:t>
      </w:r>
      <w:r w:rsidRPr="00D65790">
        <w:rPr>
          <w:rFonts w:ascii="Arial" w:hAnsi="Arial"/>
          <w:sz w:val="35"/>
          <w:szCs w:val="35"/>
          <w:rtl/>
        </w:rPr>
        <w:t xml:space="preserve"> </w:t>
      </w:r>
      <w:r w:rsidR="006B620B" w:rsidRPr="00D65790">
        <w:rPr>
          <w:rFonts w:ascii="QCF_BSML" w:hAnsi="QCF_BSML" w:cs="QCF_BSML"/>
          <w:sz w:val="35"/>
          <w:szCs w:val="35"/>
          <w:rtl/>
        </w:rPr>
        <w:t>)</w:t>
      </w:r>
      <w:r w:rsidRPr="00D65790">
        <w:rPr>
          <w:rFonts w:ascii="QCF_BSML" w:hAnsi="QCF_BSML" w:cs="QCF_BSML"/>
          <w:sz w:val="47"/>
          <w:szCs w:val="47"/>
          <w:rtl/>
        </w:rPr>
        <w:t xml:space="preserve"> </w:t>
      </w:r>
      <w:r w:rsidRPr="00D65790">
        <w:rPr>
          <w:rFonts w:ascii="Adobe Arabic" w:hAnsi="Adobe Arabic" w:hint="cs"/>
          <w:sz w:val="38"/>
          <w:rtl/>
        </w:rPr>
        <w:t>[</w:t>
      </w:r>
      <w:r w:rsidRPr="00D65790">
        <w:rPr>
          <w:rFonts w:ascii="Adobe Arabic" w:hAnsi="Adobe Arabic"/>
          <w:sz w:val="38"/>
          <w:rtl/>
        </w:rPr>
        <w:t>الأعراف: ٣</w:t>
      </w:r>
      <w:r w:rsidRPr="00D65790">
        <w:rPr>
          <w:rFonts w:ascii="Adobe Arabic" w:hAnsi="Adobe Arabic" w:hint="cs"/>
          <w:sz w:val="38"/>
          <w:rtl/>
        </w:rPr>
        <w:t>]</w:t>
      </w:r>
      <w:r w:rsidRPr="00D65790">
        <w:rPr>
          <w:rFonts w:ascii="Adobe Arabic" w:hAnsi="Adobe Arabic"/>
          <w:sz w:val="38"/>
          <w:rtl/>
        </w:rPr>
        <w:t xml:space="preserve"> ((</w:t>
      </w:r>
      <w:r w:rsidRPr="00D65790">
        <w:rPr>
          <w:rFonts w:ascii="Adobe Arabic" w:hAnsi="Adobe Arabic" w:hint="cs"/>
          <w:sz w:val="38"/>
          <w:rtl/>
        </w:rPr>
        <w:t xml:space="preserve"> </w:t>
      </w:r>
      <w:r w:rsidRPr="00D65790">
        <w:rPr>
          <w:rFonts w:ascii="Adobe Arabic" w:hAnsi="Adobe Arabic" w:hint="eastAsia"/>
          <w:sz w:val="38"/>
          <w:rtl/>
        </w:rPr>
        <w:t>فأمر</w:t>
      </w:r>
      <w:r w:rsidRPr="00D65790">
        <w:rPr>
          <w:rFonts w:ascii="Adobe Arabic" w:hAnsi="Adobe Arabic"/>
          <w:sz w:val="38"/>
          <w:rtl/>
        </w:rPr>
        <w:t xml:space="preserve"> </w:t>
      </w:r>
      <w:r w:rsidRPr="00D65790">
        <w:rPr>
          <w:rFonts w:ascii="Adobe Arabic" w:hAnsi="Adobe Arabic" w:hint="eastAsia"/>
          <w:sz w:val="38"/>
          <w:rtl/>
        </w:rPr>
        <w:t>باتباع</w:t>
      </w:r>
      <w:r w:rsidRPr="00D65790">
        <w:rPr>
          <w:rFonts w:ascii="Adobe Arabic" w:hAnsi="Adobe Arabic"/>
          <w:sz w:val="38"/>
          <w:rtl/>
        </w:rPr>
        <w:t xml:space="preserve"> </w:t>
      </w:r>
      <w:r w:rsidRPr="00D65790">
        <w:rPr>
          <w:rFonts w:ascii="Adobe Arabic" w:hAnsi="Adobe Arabic" w:hint="eastAsia"/>
          <w:sz w:val="38"/>
          <w:rtl/>
        </w:rPr>
        <w:t>ال</w:t>
      </w:r>
      <w:r w:rsidRPr="00D65790">
        <w:rPr>
          <w:rFonts w:ascii="Adobe Arabic" w:hAnsi="Adobe Arabic" w:hint="cs"/>
          <w:sz w:val="38"/>
          <w:rtl/>
        </w:rPr>
        <w:t>ـ</w:t>
      </w:r>
      <w:r w:rsidRPr="00D65790">
        <w:rPr>
          <w:rFonts w:ascii="Adobe Arabic" w:hAnsi="Adobe Arabic" w:hint="eastAsia"/>
          <w:sz w:val="38"/>
          <w:rtl/>
        </w:rPr>
        <w:t>م</w:t>
      </w:r>
      <w:r w:rsidRPr="00D65790">
        <w:rPr>
          <w:rFonts w:ascii="Adobe Arabic" w:hAnsi="Adobe Arabic" w:hint="cs"/>
          <w:sz w:val="38"/>
          <w:rtl/>
        </w:rPr>
        <w:t>ُ</w:t>
      </w:r>
      <w:r w:rsidRPr="00D65790">
        <w:rPr>
          <w:rFonts w:ascii="Adobe Arabic" w:hAnsi="Adobe Arabic" w:hint="eastAsia"/>
          <w:sz w:val="38"/>
          <w:rtl/>
        </w:rPr>
        <w:t>ن</w:t>
      </w:r>
      <w:r w:rsidRPr="00D65790">
        <w:rPr>
          <w:rFonts w:ascii="Adobe Arabic" w:hAnsi="Adobe Arabic" w:hint="cs"/>
          <w:sz w:val="38"/>
          <w:rtl/>
        </w:rPr>
        <w:t>ْ</w:t>
      </w:r>
      <w:r w:rsidRPr="00D65790">
        <w:rPr>
          <w:rFonts w:ascii="Adobe Arabic" w:hAnsi="Adobe Arabic" w:hint="eastAsia"/>
          <w:sz w:val="38"/>
          <w:rtl/>
        </w:rPr>
        <w:t>ز</w:t>
      </w:r>
      <w:r w:rsidRPr="00D65790">
        <w:rPr>
          <w:rFonts w:ascii="Adobe Arabic" w:hAnsi="Adobe Arabic" w:hint="cs"/>
          <w:sz w:val="38"/>
          <w:rtl/>
        </w:rPr>
        <w:t>ِ</w:t>
      </w:r>
      <w:r w:rsidRPr="00D65790">
        <w:rPr>
          <w:rFonts w:ascii="Adobe Arabic" w:hAnsi="Adobe Arabic" w:hint="eastAsia"/>
          <w:sz w:val="38"/>
          <w:rtl/>
        </w:rPr>
        <w:t>ل</w:t>
      </w:r>
      <w:r w:rsidRPr="00D65790">
        <w:rPr>
          <w:rFonts w:ascii="Adobe Arabic" w:hAnsi="Adobe Arabic"/>
          <w:sz w:val="38"/>
          <w:rtl/>
        </w:rPr>
        <w:t xml:space="preserve"> </w:t>
      </w:r>
      <w:r w:rsidRPr="00D65790">
        <w:rPr>
          <w:rFonts w:ascii="Adobe Arabic" w:hAnsi="Adobe Arabic" w:hint="eastAsia"/>
          <w:sz w:val="38"/>
          <w:rtl/>
        </w:rPr>
        <w:t>منه</w:t>
      </w:r>
      <w:r w:rsidRPr="00D65790">
        <w:rPr>
          <w:rFonts w:ascii="Adobe Arabic" w:hAnsi="Adobe Arabic"/>
          <w:sz w:val="38"/>
          <w:rtl/>
        </w:rPr>
        <w:t xml:space="preserve"> </w:t>
      </w:r>
      <w:r w:rsidRPr="00D65790">
        <w:rPr>
          <w:rFonts w:ascii="Adobe Arabic" w:hAnsi="Adobe Arabic" w:hint="eastAsia"/>
          <w:sz w:val="38"/>
          <w:rtl/>
        </w:rPr>
        <w:t>خاصة</w:t>
      </w:r>
      <w:r w:rsidRPr="00D65790">
        <w:rPr>
          <w:rFonts w:ascii="Adobe Arabic" w:hAnsi="Adobe Arabic"/>
          <w:sz w:val="38"/>
          <w:rtl/>
        </w:rPr>
        <w:t xml:space="preserve">، </w:t>
      </w:r>
      <w:r w:rsidRPr="00D65790">
        <w:rPr>
          <w:rFonts w:ascii="Adobe Arabic" w:hAnsi="Adobe Arabic" w:hint="eastAsia"/>
          <w:sz w:val="38"/>
          <w:rtl/>
        </w:rPr>
        <w:t>وع</w:t>
      </w:r>
      <w:r w:rsidRPr="00D65790">
        <w:rPr>
          <w:rFonts w:ascii="Adobe Arabic" w:hAnsi="Adobe Arabic" w:hint="cs"/>
          <w:sz w:val="38"/>
          <w:rtl/>
        </w:rPr>
        <w:t>ُ</w:t>
      </w:r>
      <w:r w:rsidRPr="00D65790">
        <w:rPr>
          <w:rFonts w:ascii="Adobe Arabic" w:hAnsi="Adobe Arabic" w:hint="eastAsia"/>
          <w:sz w:val="38"/>
          <w:rtl/>
        </w:rPr>
        <w:t>ل</w:t>
      </w:r>
      <w:r w:rsidRPr="00D65790">
        <w:rPr>
          <w:rFonts w:ascii="Adobe Arabic" w:hAnsi="Adobe Arabic" w:hint="cs"/>
          <w:sz w:val="38"/>
          <w:rtl/>
        </w:rPr>
        <w:t>ِ</w:t>
      </w:r>
      <w:r w:rsidRPr="00D65790">
        <w:rPr>
          <w:rFonts w:ascii="Adobe Arabic" w:hAnsi="Adobe Arabic" w:hint="eastAsia"/>
          <w:sz w:val="38"/>
          <w:rtl/>
        </w:rPr>
        <w:t>م</w:t>
      </w:r>
      <w:r w:rsidRPr="00D65790">
        <w:rPr>
          <w:rFonts w:ascii="Adobe Arabic" w:hAnsi="Adobe Arabic"/>
          <w:sz w:val="38"/>
          <w:rtl/>
        </w:rPr>
        <w:t xml:space="preserve"> </w:t>
      </w:r>
      <w:r w:rsidRPr="00D65790">
        <w:rPr>
          <w:rFonts w:ascii="Adobe Arabic" w:hAnsi="Adobe Arabic" w:hint="cs"/>
          <w:sz w:val="38"/>
          <w:rtl/>
        </w:rPr>
        <w:t>أ</w:t>
      </w:r>
      <w:r w:rsidRPr="00D65790">
        <w:rPr>
          <w:rFonts w:ascii="Adobe Arabic" w:hAnsi="Adobe Arabic" w:hint="eastAsia"/>
          <w:sz w:val="38"/>
          <w:rtl/>
        </w:rPr>
        <w:t>ن</w:t>
      </w:r>
      <w:r w:rsidRPr="00D65790">
        <w:rPr>
          <w:rFonts w:ascii="Adobe Arabic" w:hAnsi="Adobe Arabic" w:hint="cs"/>
          <w:sz w:val="38"/>
          <w:rtl/>
        </w:rPr>
        <w:t>َّ</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اتبع</w:t>
      </w:r>
      <w:r w:rsidRPr="00D65790">
        <w:rPr>
          <w:rFonts w:ascii="Adobe Arabic" w:hAnsi="Adobe Arabic"/>
          <w:sz w:val="38"/>
          <w:rtl/>
        </w:rPr>
        <w:t xml:space="preserve"> </w:t>
      </w:r>
      <w:r w:rsidRPr="00D65790">
        <w:rPr>
          <w:rFonts w:ascii="Adobe Arabic" w:hAnsi="Adobe Arabic" w:hint="eastAsia"/>
          <w:sz w:val="38"/>
          <w:rtl/>
        </w:rPr>
        <w:t>غيره</w:t>
      </w:r>
      <w:r w:rsidRPr="00D65790">
        <w:rPr>
          <w:rFonts w:ascii="Adobe Arabic" w:hAnsi="Adobe Arabic"/>
          <w:sz w:val="38"/>
          <w:rtl/>
        </w:rPr>
        <w:t xml:space="preserve">، </w:t>
      </w:r>
      <w:r w:rsidRPr="00D65790">
        <w:rPr>
          <w:rFonts w:ascii="Adobe Arabic" w:hAnsi="Adobe Arabic" w:hint="eastAsia"/>
          <w:sz w:val="38"/>
          <w:rtl/>
        </w:rPr>
        <w:t>فقد</w:t>
      </w:r>
      <w:r w:rsidRPr="00D65790">
        <w:rPr>
          <w:rFonts w:ascii="Adobe Arabic" w:hAnsi="Adobe Arabic"/>
          <w:sz w:val="38"/>
          <w:rtl/>
        </w:rPr>
        <w:t xml:space="preserve"> </w:t>
      </w:r>
      <w:r w:rsidRPr="00D65790">
        <w:rPr>
          <w:rFonts w:ascii="Adobe Arabic" w:hAnsi="Adobe Arabic" w:hint="eastAsia"/>
          <w:sz w:val="38"/>
          <w:rtl/>
        </w:rPr>
        <w:t>اتبع</w:t>
      </w:r>
      <w:r w:rsidRPr="00D65790">
        <w:rPr>
          <w:rFonts w:ascii="Adobe Arabic" w:hAnsi="Adobe Arabic"/>
          <w:sz w:val="38"/>
          <w:rtl/>
        </w:rPr>
        <w:t xml:space="preserve"> </w:t>
      </w:r>
      <w:r w:rsidRPr="00D65790">
        <w:rPr>
          <w:rFonts w:ascii="Adobe Arabic" w:hAnsi="Adobe Arabic" w:hint="eastAsia"/>
          <w:sz w:val="38"/>
          <w:rtl/>
        </w:rPr>
        <w:t>من</w:t>
      </w:r>
      <w:r w:rsidRPr="00D65790">
        <w:rPr>
          <w:rFonts w:ascii="Adobe Arabic" w:hAnsi="Adobe Arabic"/>
          <w:sz w:val="38"/>
          <w:rtl/>
        </w:rPr>
        <w:t xml:space="preserve"> </w:t>
      </w:r>
      <w:r w:rsidRPr="00D65790">
        <w:rPr>
          <w:rFonts w:ascii="Adobe Arabic" w:hAnsi="Adobe Arabic" w:hint="eastAsia"/>
          <w:sz w:val="38"/>
          <w:rtl/>
        </w:rPr>
        <w:t>دونه</w:t>
      </w:r>
      <w:r w:rsidRPr="00D65790">
        <w:rPr>
          <w:rFonts w:ascii="Adobe Arabic" w:hAnsi="Adobe Arabic"/>
          <w:sz w:val="38"/>
          <w:rtl/>
        </w:rPr>
        <w:t xml:space="preserve"> </w:t>
      </w:r>
      <w:r w:rsidRPr="00D65790">
        <w:rPr>
          <w:rFonts w:ascii="Adobe Arabic" w:hAnsi="Adobe Arabic" w:hint="eastAsia"/>
          <w:sz w:val="38"/>
          <w:rtl/>
        </w:rPr>
        <w:t>أولياء</w:t>
      </w:r>
      <w:r w:rsidRPr="00D65790">
        <w:rPr>
          <w:rFonts w:ascii="Adobe Arabic" w:hAnsi="Adobe Arabic" w:hint="cs"/>
          <w:sz w:val="38"/>
          <w:rtl/>
        </w:rPr>
        <w:t xml:space="preserve"> </w:t>
      </w:r>
      <w:r w:rsidRPr="00D65790">
        <w:rPr>
          <w:rFonts w:ascii="Adobe Arabic" w:hAnsi="Adobe Arabic"/>
          <w:sz w:val="38"/>
          <w:rtl/>
        </w:rPr>
        <w:t>))</w:t>
      </w:r>
      <w:r w:rsidRPr="00D65790">
        <w:rPr>
          <w:rFonts w:ascii="Adobe Arabic" w:hAnsi="Adobe Arabic" w:hint="cs"/>
          <w:sz w:val="38"/>
          <w:rtl/>
        </w:rPr>
        <w:t>.</w:t>
      </w:r>
    </w:p>
    <w:p w:rsidR="00E30948" w:rsidRPr="00D65790" w:rsidRDefault="00E30948" w:rsidP="00E30948">
      <w:pPr>
        <w:jc w:val="lowKashida"/>
        <w:rPr>
          <w:rFonts w:ascii="Adobe Arabic" w:hAnsi="Adobe Arabic"/>
          <w:sz w:val="38"/>
          <w:rtl/>
        </w:rPr>
      </w:pPr>
      <w:r w:rsidRPr="00D65790">
        <w:rPr>
          <w:rFonts w:ascii="Adobe Arabic" w:hAnsi="Adobe Arabic"/>
          <w:sz w:val="38"/>
          <w:rtl/>
        </w:rPr>
        <w:t xml:space="preserve">2- </w:t>
      </w:r>
      <w:r w:rsidRPr="00D65790">
        <w:rPr>
          <w:rFonts w:ascii="Adobe Arabic" w:hAnsi="Adobe Arabic" w:hint="eastAsia"/>
          <w:sz w:val="38"/>
          <w:rtl/>
        </w:rPr>
        <w:t>الر</w:t>
      </w:r>
      <w:r w:rsidRPr="00D65790">
        <w:rPr>
          <w:rFonts w:ascii="Adobe Arabic" w:hAnsi="Adobe Arabic" w:hint="cs"/>
          <w:sz w:val="38"/>
          <w:rtl/>
        </w:rPr>
        <w:t>أ</w:t>
      </w:r>
      <w:r w:rsidRPr="00D65790">
        <w:rPr>
          <w:rFonts w:ascii="Adobe Arabic" w:hAnsi="Adobe Arabic" w:hint="eastAsia"/>
          <w:sz w:val="38"/>
          <w:rtl/>
        </w:rPr>
        <w:t>ي</w:t>
      </w:r>
      <w:r w:rsidRPr="00D65790">
        <w:rPr>
          <w:rFonts w:ascii="Adobe Arabic" w:hAnsi="Adobe Arabic"/>
          <w:sz w:val="38"/>
          <w:rtl/>
        </w:rPr>
        <w:t xml:space="preserve"> </w:t>
      </w:r>
      <w:r w:rsidRPr="00D65790">
        <w:rPr>
          <w:rFonts w:ascii="Adobe Arabic" w:hAnsi="Adobe Arabic" w:hint="eastAsia"/>
          <w:sz w:val="38"/>
          <w:rtl/>
        </w:rPr>
        <w:t>المحمود</w:t>
      </w:r>
      <w:r w:rsidRPr="00D65790">
        <w:rPr>
          <w:rFonts w:ascii="Adobe Arabic" w:hAnsi="Adobe Arabic"/>
          <w:sz w:val="38"/>
          <w:rtl/>
        </w:rPr>
        <w:t>: ((</w:t>
      </w:r>
      <w:r w:rsidRPr="00D65790">
        <w:rPr>
          <w:rFonts w:ascii="Adobe Arabic" w:hAnsi="Adobe Arabic" w:hint="cs"/>
          <w:sz w:val="38"/>
          <w:rtl/>
        </w:rPr>
        <w:t xml:space="preserve"> </w:t>
      </w:r>
      <w:r w:rsidRPr="00D65790">
        <w:rPr>
          <w:rFonts w:ascii="Adobe Arabic" w:hAnsi="Adobe Arabic" w:hint="eastAsia"/>
          <w:sz w:val="38"/>
          <w:rtl/>
        </w:rPr>
        <w:t>وهو</w:t>
      </w:r>
      <w:r w:rsidRPr="00D65790">
        <w:rPr>
          <w:rFonts w:ascii="Adobe Arabic" w:hAnsi="Adobe Arabic"/>
          <w:sz w:val="38"/>
          <w:rtl/>
        </w:rPr>
        <w:t xml:space="preserve"> </w:t>
      </w:r>
      <w:r w:rsidRPr="00D65790">
        <w:rPr>
          <w:rFonts w:ascii="Adobe Arabic" w:hAnsi="Adobe Arabic" w:hint="eastAsia"/>
          <w:sz w:val="38"/>
          <w:rtl/>
        </w:rPr>
        <w:t>المستند</w:t>
      </w:r>
      <w:r w:rsidRPr="00D65790">
        <w:rPr>
          <w:rFonts w:ascii="Adobe Arabic" w:hAnsi="Adobe Arabic"/>
          <w:sz w:val="38"/>
          <w:rtl/>
        </w:rPr>
        <w:t xml:space="preserve"> </w:t>
      </w:r>
      <w:r w:rsidRPr="00D65790">
        <w:rPr>
          <w:rFonts w:ascii="Adobe Arabic" w:hAnsi="Adobe Arabic" w:hint="eastAsia"/>
          <w:sz w:val="38"/>
          <w:rtl/>
        </w:rPr>
        <w:t>إلى</w:t>
      </w:r>
      <w:r w:rsidRPr="00D65790">
        <w:rPr>
          <w:rFonts w:ascii="Adobe Arabic" w:hAnsi="Adobe Arabic"/>
          <w:sz w:val="38"/>
          <w:rtl/>
        </w:rPr>
        <w:t xml:space="preserve"> </w:t>
      </w:r>
      <w:r w:rsidRPr="00D65790">
        <w:rPr>
          <w:rFonts w:ascii="Adobe Arabic" w:hAnsi="Adobe Arabic" w:hint="eastAsia"/>
          <w:sz w:val="38"/>
          <w:rtl/>
        </w:rPr>
        <w:t>النصوص</w:t>
      </w:r>
      <w:r w:rsidRPr="00D65790">
        <w:rPr>
          <w:rFonts w:ascii="Adobe Arabic" w:hAnsi="Adobe Arabic"/>
          <w:sz w:val="38"/>
          <w:rtl/>
        </w:rPr>
        <w:t xml:space="preserve"> </w:t>
      </w:r>
      <w:r w:rsidRPr="00D65790">
        <w:rPr>
          <w:rFonts w:ascii="Adobe Arabic" w:hAnsi="Adobe Arabic" w:hint="eastAsia"/>
          <w:sz w:val="38"/>
          <w:rtl/>
        </w:rPr>
        <w:t>الشرعية</w:t>
      </w:r>
      <w:r w:rsidRPr="00D65790">
        <w:rPr>
          <w:rFonts w:ascii="Adobe Arabic" w:hAnsi="Adobe Arabic"/>
          <w:sz w:val="38"/>
          <w:rtl/>
        </w:rPr>
        <w:t xml:space="preserve"> </w:t>
      </w:r>
      <w:r w:rsidRPr="00D65790">
        <w:rPr>
          <w:rFonts w:ascii="Adobe Arabic" w:hAnsi="Adobe Arabic" w:hint="eastAsia"/>
          <w:sz w:val="38"/>
          <w:rtl/>
        </w:rPr>
        <w:t>وهذا</w:t>
      </w:r>
      <w:r w:rsidRPr="00D65790">
        <w:rPr>
          <w:rFonts w:ascii="Adobe Arabic" w:hAnsi="Adobe Arabic"/>
          <w:sz w:val="38"/>
          <w:rtl/>
        </w:rPr>
        <w:t xml:space="preserve"> </w:t>
      </w:r>
      <w:r w:rsidRPr="00D65790">
        <w:rPr>
          <w:rFonts w:ascii="Adobe Arabic" w:hAnsi="Adobe Arabic" w:hint="eastAsia"/>
          <w:sz w:val="38"/>
          <w:rtl/>
        </w:rPr>
        <w:t>الذي</w:t>
      </w:r>
      <w:r w:rsidRPr="00D65790">
        <w:rPr>
          <w:rFonts w:ascii="Adobe Arabic" w:hAnsi="Adobe Arabic"/>
          <w:sz w:val="38"/>
          <w:rtl/>
        </w:rPr>
        <w:t xml:space="preserve"> </w:t>
      </w:r>
      <w:r w:rsidRPr="00D65790">
        <w:rPr>
          <w:rFonts w:ascii="Adobe Arabic" w:hAnsi="Adobe Arabic" w:hint="eastAsia"/>
          <w:sz w:val="38"/>
          <w:rtl/>
        </w:rPr>
        <w:t>جاءت</w:t>
      </w:r>
      <w:r w:rsidRPr="00D65790">
        <w:rPr>
          <w:rFonts w:ascii="Adobe Arabic" w:hAnsi="Adobe Arabic"/>
          <w:sz w:val="38"/>
          <w:rtl/>
        </w:rPr>
        <w:t xml:space="preserve"> </w:t>
      </w:r>
      <w:r w:rsidRPr="00D65790">
        <w:rPr>
          <w:rFonts w:ascii="Adobe Arabic" w:hAnsi="Adobe Arabic" w:hint="eastAsia"/>
          <w:sz w:val="38"/>
          <w:rtl/>
        </w:rPr>
        <w:t>فيه</w:t>
      </w:r>
      <w:r w:rsidRPr="00D65790">
        <w:rPr>
          <w:rFonts w:ascii="Adobe Arabic" w:hAnsi="Adobe Arabic"/>
          <w:sz w:val="38"/>
          <w:rtl/>
        </w:rPr>
        <w:t xml:space="preserve"> </w:t>
      </w:r>
      <w:r w:rsidRPr="00D65790">
        <w:rPr>
          <w:rFonts w:ascii="Adobe Arabic" w:hAnsi="Adobe Arabic" w:hint="eastAsia"/>
          <w:sz w:val="38"/>
          <w:rtl/>
        </w:rPr>
        <w:t>النصوص</w:t>
      </w:r>
      <w:r w:rsidRPr="00D65790">
        <w:rPr>
          <w:rFonts w:ascii="Adobe Arabic" w:hAnsi="Adobe Arabic"/>
          <w:sz w:val="38"/>
          <w:rtl/>
        </w:rPr>
        <w:t xml:space="preserve"> </w:t>
      </w:r>
      <w:r w:rsidRPr="00D65790">
        <w:rPr>
          <w:rFonts w:ascii="Adobe Arabic" w:hAnsi="Adobe Arabic" w:hint="eastAsia"/>
          <w:sz w:val="38"/>
          <w:rtl/>
        </w:rPr>
        <w:t>بالثناء</w:t>
      </w:r>
      <w:r w:rsidRPr="00D65790">
        <w:rPr>
          <w:rFonts w:ascii="Adobe Arabic" w:hAnsi="Adobe Arabic"/>
          <w:sz w:val="38"/>
          <w:rtl/>
        </w:rPr>
        <w:t xml:space="preserve"> </w:t>
      </w:r>
      <w:r w:rsidRPr="00D65790">
        <w:rPr>
          <w:rFonts w:ascii="Adobe Arabic" w:hAnsi="Adobe Arabic" w:hint="eastAsia"/>
          <w:sz w:val="38"/>
          <w:rtl/>
        </w:rPr>
        <w:t>على</w:t>
      </w:r>
      <w:r w:rsidRPr="00D65790">
        <w:rPr>
          <w:rFonts w:ascii="Adobe Arabic" w:hAnsi="Adobe Arabic"/>
          <w:sz w:val="38"/>
          <w:rtl/>
        </w:rPr>
        <w:t xml:space="preserve"> </w:t>
      </w:r>
      <w:r w:rsidRPr="00D65790">
        <w:rPr>
          <w:rFonts w:ascii="Adobe Arabic" w:hAnsi="Adobe Arabic" w:hint="eastAsia"/>
          <w:sz w:val="38"/>
          <w:rtl/>
        </w:rPr>
        <w:t>أهله</w:t>
      </w:r>
      <w:r w:rsidRPr="00D65790">
        <w:rPr>
          <w:rFonts w:ascii="Adobe Arabic" w:hAnsi="Adobe Arabic" w:hint="cs"/>
          <w:sz w:val="38"/>
          <w:rtl/>
        </w:rPr>
        <w:t xml:space="preserve"> </w:t>
      </w:r>
      <w:r w:rsidRPr="00D65790">
        <w:rPr>
          <w:rFonts w:ascii="Adobe Arabic" w:hAnsi="Adobe Arabic"/>
          <w:sz w:val="38"/>
          <w:rtl/>
        </w:rPr>
        <w:t>))</w:t>
      </w:r>
      <w:r w:rsidRPr="00D65790">
        <w:rPr>
          <w:rFonts w:ascii="Traditional Arabic" w:hAnsi="Traditional Arabic"/>
          <w:sz w:val="38"/>
          <w:vertAlign w:val="superscript"/>
          <w:rtl/>
        </w:rPr>
        <w:t>(</w:t>
      </w:r>
      <w:r w:rsidRPr="00D65790">
        <w:rPr>
          <w:rFonts w:ascii="Traditional Arabic" w:hAnsi="Traditional Arabic"/>
          <w:sz w:val="38"/>
          <w:vertAlign w:val="superscript"/>
          <w:rtl/>
        </w:rPr>
        <w:footnoteReference w:id="1615"/>
      </w:r>
      <w:r w:rsidRPr="00D65790">
        <w:rPr>
          <w:rFonts w:ascii="Traditional Arabic" w:hAnsi="Traditional Arabic"/>
          <w:sz w:val="38"/>
          <w:vertAlign w:val="superscript"/>
          <w:rtl/>
        </w:rPr>
        <w:t>)</w:t>
      </w:r>
      <w:r w:rsidRPr="00D65790">
        <w:rPr>
          <w:rFonts w:ascii="Adobe Arabic" w:hAnsi="Adobe Arabic"/>
          <w:sz w:val="38"/>
          <w:rtl/>
        </w:rPr>
        <w:t xml:space="preserve">. </w:t>
      </w:r>
      <w:r w:rsidRPr="00D65790">
        <w:rPr>
          <w:rFonts w:ascii="Adobe Arabic" w:hAnsi="Adobe Arabic" w:hint="eastAsia"/>
          <w:sz w:val="38"/>
          <w:rtl/>
        </w:rPr>
        <w:t>وعليه</w:t>
      </w:r>
      <w:r w:rsidRPr="00D65790">
        <w:rPr>
          <w:rFonts w:ascii="Adobe Arabic" w:hAnsi="Adobe Arabic"/>
          <w:sz w:val="38"/>
          <w:rtl/>
        </w:rPr>
        <w:t xml:space="preserve"> </w:t>
      </w:r>
      <w:r w:rsidRPr="00D65790">
        <w:rPr>
          <w:rFonts w:ascii="Adobe Arabic" w:hAnsi="Adobe Arabic" w:hint="eastAsia"/>
          <w:sz w:val="38"/>
          <w:rtl/>
        </w:rPr>
        <w:t>تحمل</w:t>
      </w:r>
      <w:r w:rsidRPr="00D65790">
        <w:rPr>
          <w:rFonts w:ascii="Adobe Arabic" w:hAnsi="Adobe Arabic"/>
          <w:sz w:val="38"/>
          <w:rtl/>
        </w:rPr>
        <w:t xml:space="preserve"> </w:t>
      </w:r>
      <w:r w:rsidRPr="00D65790">
        <w:rPr>
          <w:rFonts w:ascii="Adobe Arabic" w:hAnsi="Adobe Arabic" w:hint="eastAsia"/>
          <w:sz w:val="38"/>
          <w:rtl/>
        </w:rPr>
        <w:t>بقية</w:t>
      </w:r>
      <w:r w:rsidRPr="00D65790">
        <w:rPr>
          <w:rFonts w:ascii="Adobe Arabic" w:hAnsi="Adobe Arabic"/>
          <w:sz w:val="38"/>
          <w:rtl/>
        </w:rPr>
        <w:t xml:space="preserve"> </w:t>
      </w:r>
      <w:r w:rsidRPr="00D65790">
        <w:rPr>
          <w:rFonts w:ascii="Adobe Arabic" w:hAnsi="Adobe Arabic" w:hint="eastAsia"/>
          <w:sz w:val="38"/>
          <w:rtl/>
        </w:rPr>
        <w:t>الآثار</w:t>
      </w:r>
      <w:r w:rsidRPr="00D65790">
        <w:rPr>
          <w:rFonts w:ascii="Adobe Arabic" w:hAnsi="Adobe Arabic"/>
          <w:sz w:val="38"/>
          <w:rtl/>
        </w:rPr>
        <w:t xml:space="preserve"> </w:t>
      </w:r>
      <w:r w:rsidRPr="00D65790">
        <w:rPr>
          <w:rFonts w:ascii="Adobe Arabic" w:hAnsi="Adobe Arabic" w:hint="eastAsia"/>
          <w:sz w:val="38"/>
          <w:rtl/>
        </w:rPr>
        <w:t>عن</w:t>
      </w:r>
      <w:r w:rsidRPr="00D65790">
        <w:rPr>
          <w:rFonts w:ascii="Adobe Arabic" w:hAnsi="Adobe Arabic"/>
          <w:sz w:val="38"/>
          <w:rtl/>
        </w:rPr>
        <w:t xml:space="preserve"> </w:t>
      </w:r>
      <w:r w:rsidRPr="00D65790">
        <w:rPr>
          <w:rFonts w:ascii="Adobe Arabic" w:hAnsi="Adobe Arabic" w:hint="eastAsia"/>
          <w:sz w:val="38"/>
          <w:rtl/>
        </w:rPr>
        <w:t>الإمام</w:t>
      </w:r>
      <w:r w:rsidRPr="00D65790">
        <w:rPr>
          <w:rFonts w:ascii="Adobe Arabic" w:hAnsi="Adobe Arabic"/>
          <w:sz w:val="38"/>
          <w:rtl/>
        </w:rPr>
        <w:t xml:space="preserve"> </w:t>
      </w:r>
      <w:r w:rsidRPr="00D65790">
        <w:rPr>
          <w:rFonts w:ascii="Adobe Arabic" w:hAnsi="Adobe Arabic" w:hint="cs"/>
          <w:sz w:val="38"/>
          <w:rtl/>
        </w:rPr>
        <w:t>إب</w:t>
      </w:r>
      <w:r w:rsidRPr="00D65790">
        <w:rPr>
          <w:rFonts w:ascii="Adobe Arabic" w:hAnsi="Adobe Arabic" w:hint="eastAsia"/>
          <w:sz w:val="38"/>
          <w:rtl/>
        </w:rPr>
        <w:t>راهيم</w:t>
      </w:r>
      <w:r w:rsidRPr="00D65790">
        <w:rPr>
          <w:rFonts w:ascii="Adobe Arabic" w:hAnsi="Adobe Arabic"/>
          <w:sz w:val="38"/>
          <w:rtl/>
        </w:rPr>
        <w:t xml:space="preserve"> </w:t>
      </w:r>
      <w:r w:rsidRPr="00D65790">
        <w:rPr>
          <w:rFonts w:ascii="Adobe Arabic" w:hAnsi="Adobe Arabic" w:hint="eastAsia"/>
          <w:sz w:val="38"/>
          <w:rtl/>
        </w:rPr>
        <w:t>في</w:t>
      </w:r>
      <w:r w:rsidRPr="00D65790">
        <w:rPr>
          <w:rFonts w:ascii="Adobe Arabic" w:hAnsi="Adobe Arabic"/>
          <w:sz w:val="38"/>
          <w:rtl/>
        </w:rPr>
        <w:t xml:space="preserve"> </w:t>
      </w:r>
      <w:r w:rsidRPr="00D65790">
        <w:rPr>
          <w:rFonts w:ascii="Adobe Arabic" w:hAnsi="Adobe Arabic" w:hint="eastAsia"/>
          <w:sz w:val="38"/>
          <w:rtl/>
        </w:rPr>
        <w:t>ذلك</w:t>
      </w:r>
      <w:r w:rsidRPr="00D65790">
        <w:rPr>
          <w:rFonts w:ascii="Adobe Arabic" w:hAnsi="Adobe Arabic"/>
          <w:sz w:val="38"/>
          <w:rtl/>
        </w:rPr>
        <w:t>.</w:t>
      </w:r>
    </w:p>
    <w:p w:rsidR="00E30948" w:rsidRPr="00D65790" w:rsidRDefault="00E30948" w:rsidP="00E30948">
      <w:pPr>
        <w:jc w:val="lowKashida"/>
        <w:rPr>
          <w:rFonts w:ascii="Adobe Arabic" w:hAnsi="Adobe Arabic"/>
          <w:sz w:val="38"/>
          <w:rtl/>
        </w:rPr>
      </w:pPr>
    </w:p>
    <w:p w:rsidR="00E30948" w:rsidRPr="00D65790" w:rsidRDefault="00E30948" w:rsidP="00E30948">
      <w:pPr>
        <w:jc w:val="lowKashida"/>
        <w:rPr>
          <w:rFonts w:ascii="Adobe Arabic" w:hAnsi="Adobe Arabic"/>
          <w:sz w:val="38"/>
          <w:rtl/>
        </w:rPr>
      </w:pPr>
    </w:p>
    <w:p w:rsidR="00E30948" w:rsidRPr="00D65790" w:rsidRDefault="00AA52E0" w:rsidP="00E30948">
      <w:pPr>
        <w:jc w:val="lowKashida"/>
        <w:rPr>
          <w:rFonts w:ascii="Adobe Arabic" w:hAnsi="Adobe Arabic"/>
          <w:sz w:val="38"/>
          <w:rtl/>
        </w:rPr>
      </w:pPr>
      <w:r>
        <w:rPr>
          <w:noProof/>
          <w:rtl/>
        </w:rPr>
        <w:pict>
          <v:group id="_x0000_s1408" style="position:absolute;left:0;text-align:left;margin-left:190.6pt;margin-top:20.85pt;width:63.05pt;height:14.5pt;z-index:251913728"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">
            <v:rect id="Rectangle 127" o:spid="_x0000_s1409"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8QcUA&#10;AADcAAAADwAAAGRycy9kb3ducmV2LnhtbESPQWvCQBSE74X+h+UVvIhuTGnR1FVK0SJetFGwx0f2&#10;NRuafRuya4z/3i0IPQ4z8w0zX/a2Fh21vnKsYDJOQBAXTldcKjge1qMpCB+QNdaOScGVPCwXjw9z&#10;zLS78Bd1eShFhLDPUIEJocmk9IUhi37sGuLo/bjWYoiyLaVu8RLhtpZpkrxKixXHBYMNfRgqfvOz&#10;VbBd7evUm8+XUx6aVH5PdkTDTqnBU//+BiJQH/7D9/ZGK0hnz/B3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TxBxQAAANwAAAAPAAAAAAAAAAAAAAAAAJgCAABkcnMv&#10;ZG93bnJldi54bWxQSwUGAAAAAAQABAD1AAAAigMAAAAA&#10;">
              <v:shadow on="t" color="black" opacity=".5" offset="1pt,1pt"/>
            </v:rect>
            <v:rect id="Rectangle 128" o:spid="_x0000_s1410"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kNcUA&#10;AADcAAAADwAAAGRycy9kb3ducmV2LnhtbESPQWvCQBSE74X+h+UVvIhuDG3R1FVK0SJetFGwx0f2&#10;NRuafRuya4z/3i0IPQ4z8w0zX/a2Fh21vnKsYDJOQBAXTldcKjge1qMpCB+QNdaOScGVPCwXjw9z&#10;zLS78Bd1eShFhLDPUIEJocmk9IUhi37sGuLo/bjWYoiyLaVu8RLhtpZpkrxKixXHBYMNfRgqfvOz&#10;VbBd7evUm8+XUx6aVH5PdkTDTqnBU//+BiJQH/7D9/ZGK0hnz/B3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KQ1xQAAANwAAAAPAAAAAAAAAAAAAAAAAJgCAABkcnMv&#10;ZG93bnJldi54bWxQSwUGAAAAAAQABAD1AAAAigMAAAAA&#10;">
              <v:shadow on="t" color="black" opacity=".5" offset="1pt,1pt"/>
            </v:rect>
            <v:rect id="Rectangle 129" o:spid="_x0000_s1411"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BrsUA&#10;AADcAAAADwAAAGRycy9kb3ducmV2LnhtbESPQWvCQBSE74X+h+UVvIjZGLDU6CoibSm9VFNBj4/s&#10;azY0+zZk1xj/vVsQehxm5htmuR5sI3rqfO1YwTRJQRCXTtdcKTh8v01eQPiArLFxTAqu5GG9enxY&#10;Yq7dhffUF6ESEcI+RwUmhDaX0peGLPrEtcTR+3GdxRBlV0nd4SXCbSOzNH2WFmuOCwZb2hoqf4uz&#10;VfD5umsyb95nxyK0mTxNv4jGvVKjp2GzABFoCP/he/tDK8jmM/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AGuxQAAANwAAAAPAAAAAAAAAAAAAAAAAJgCAABkcnMv&#10;ZG93bnJldi54bWxQSwUGAAAAAAQABAD1AAAAigMAAAAA&#10;">
              <v:shadow on="t" color="black" opacity=".5" offset="1pt,1pt"/>
            </v:rect>
          </v:group>
        </w:pict>
      </w:r>
    </w:p>
    <w:p w:rsidR="00E30948" w:rsidRPr="00D65790" w:rsidRDefault="00E30948" w:rsidP="00E30948">
      <w:pPr>
        <w:jc w:val="lowKashida"/>
        <w:rPr>
          <w:rFonts w:ascii="Adobe Arabic" w:hAnsi="Adobe Arabic"/>
          <w:sz w:val="38"/>
          <w:rtl/>
        </w:rPr>
      </w:pPr>
    </w:p>
    <w:p w:rsidR="00E30948" w:rsidRPr="00D65790" w:rsidRDefault="00E30948" w:rsidP="00E30948">
      <w:pPr>
        <w:jc w:val="lowKashida"/>
        <w:rPr>
          <w:rFonts w:ascii="Adobe Arabic" w:hAnsi="Adobe Arabic"/>
          <w:sz w:val="38"/>
          <w:rtl/>
        </w:rPr>
      </w:pPr>
    </w:p>
    <w:p w:rsidR="00E30948" w:rsidRPr="00D65790" w:rsidRDefault="00E30948" w:rsidP="00E30948">
      <w:pPr>
        <w:jc w:val="lowKashida"/>
        <w:rPr>
          <w:rFonts w:ascii="Adobe Arabic" w:hAnsi="Adobe Arabic"/>
          <w:sz w:val="38"/>
          <w:rtl/>
        </w:rPr>
      </w:pPr>
    </w:p>
    <w:p w:rsidR="00E30948" w:rsidRPr="00D65790" w:rsidRDefault="00E30948" w:rsidP="00E30948">
      <w:pPr>
        <w:jc w:val="lowKashida"/>
        <w:rPr>
          <w:rFonts w:ascii="Adobe Arabic" w:hAnsi="Adobe Arabic"/>
          <w:sz w:val="38"/>
          <w:rtl/>
        </w:rPr>
      </w:pPr>
    </w:p>
    <w:p w:rsidR="00E30948" w:rsidRPr="00D65790" w:rsidRDefault="00AA52E0">
      <w:pPr>
        <w:bidi w:val="0"/>
        <w:ind w:firstLine="0"/>
        <w:rPr>
          <w:b/>
          <w:bCs/>
          <w:noProof/>
          <w:kern w:val="32"/>
          <w:sz w:val="32"/>
          <w:szCs w:val="40"/>
          <w:lang w:eastAsia="ar-SA"/>
        </w:rPr>
      </w:pPr>
      <w:r>
        <w:rPr>
          <w:noProof/>
        </w:rPr>
        <w:pict>
          <v:roundrect id="مستطيل مستدير الزوايا 398" o:spid="_x0000_s1085" style="position:absolute;margin-left:9.05pt;margin-top:51.6pt;width:402pt;height:531pt;z-index:251888128;visibility:visible;mso-position-horizontal-relative:margin;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" strokeweight="3.5pt">
            <v:stroke linestyle="thinThick"/>
            <v:shadow color="black" opacity=".5" offset="4pt,4pt"/>
            <v:textbox style="mso-next-textbox:#مستطيل مستدير الزوايا 398">
              <w:txbxContent>
                <w:p w:rsidR="00AB406E" w:rsidRPr="005050DB" w:rsidRDefault="00AB406E" w:rsidP="00BD4A86">
                  <w:pPr>
                    <w:ind w:firstLine="0"/>
                    <w:jc w:val="center"/>
                    <w:rPr>
                      <w:b/>
                      <w:bCs/>
                      <w:sz w:val="48"/>
                      <w:szCs w:val="48"/>
                      <w:rtl/>
                    </w:rPr>
                  </w:pPr>
                  <w:r w:rsidRPr="005050DB">
                    <w:rPr>
                      <w:b/>
                      <w:bCs/>
                      <w:sz w:val="48"/>
                      <w:szCs w:val="48"/>
                      <w:rtl/>
                    </w:rPr>
                    <w:t>المبحث الثاني:</w:t>
                  </w:r>
                </w:p>
                <w:p w:rsidR="00AB406E" w:rsidRPr="005050DB" w:rsidRDefault="00AB406E" w:rsidP="00BD4A86">
                  <w:pPr>
                    <w:ind w:firstLine="0"/>
                    <w:jc w:val="center"/>
                    <w:rPr>
                      <w:rStyle w:val="aff4"/>
                      <w:b/>
                      <w:bCs/>
                      <w:sz w:val="48"/>
                      <w:szCs w:val="48"/>
                      <w:rtl/>
                    </w:rPr>
                  </w:pPr>
                  <w:r w:rsidRPr="005050DB">
                    <w:rPr>
                      <w:b/>
                      <w:bCs/>
                      <w:sz w:val="48"/>
                      <w:szCs w:val="48"/>
                      <w:rtl/>
                    </w:rPr>
                    <w:t>ما أثر عنه في موقفه من أهل الذمة</w:t>
                  </w:r>
                </w:p>
              </w:txbxContent>
            </v:textbox>
            <w10:wrap anchorx="margin" anchory="margin"/>
          </v:roundrect>
        </w:pict>
      </w:r>
      <w:r w:rsidR="00E30948" w:rsidRPr="00D65790">
        <w:rPr>
          <w:rtl/>
        </w:rPr>
        <w:br w:type="page"/>
      </w:r>
    </w:p>
    <w:p w:rsidR="00117DD5" w:rsidRPr="00D65790" w:rsidRDefault="00117DD5" w:rsidP="00117DD5">
      <w:pPr>
        <w:pStyle w:val="1"/>
        <w:bidi/>
        <w:rPr>
          <w:color w:val="auto"/>
          <w:rtl/>
        </w:rPr>
      </w:pPr>
      <w:r w:rsidRPr="00D65790">
        <w:rPr>
          <w:rFonts w:hint="cs"/>
          <w:color w:val="auto"/>
          <w:rtl/>
        </w:rPr>
        <w:t>المبحث الثاني: ما أثر عنه في موقفه من أهل الذمة</w:t>
      </w:r>
      <w:bookmarkEnd w:id="275"/>
    </w:p>
    <w:p w:rsidR="00117DD5" w:rsidRPr="00D65790" w:rsidRDefault="000435D3" w:rsidP="000435D3">
      <w:pPr>
        <w:pStyle w:val="aff5"/>
        <w:ind w:left="1077" w:hanging="511"/>
        <w:rPr>
          <w:color w:val="auto"/>
          <w:rtl/>
        </w:rPr>
      </w:pPr>
      <w:r w:rsidRPr="00D65790">
        <w:rPr>
          <w:rFonts w:hint="cs"/>
          <w:color w:val="auto"/>
          <w:rtl/>
        </w:rPr>
        <w:t xml:space="preserve">(...) </w:t>
      </w:r>
      <w:r w:rsidR="00117DD5" w:rsidRPr="00D65790">
        <w:rPr>
          <w:color w:val="auto"/>
          <w:rtl/>
        </w:rPr>
        <w:t xml:space="preserve">قال عبد الرزاق: عن الثوري، عن منصور، عن إبراهيم قال: </w:t>
      </w:r>
      <w:r w:rsidR="00117DD5" w:rsidRPr="00D65790">
        <w:rPr>
          <w:rFonts w:hint="cs"/>
          <w:color w:val="auto"/>
          <w:rtl/>
        </w:rPr>
        <w:t xml:space="preserve">(( </w:t>
      </w:r>
      <w:r w:rsidR="003227CA" w:rsidRPr="00D65790">
        <w:rPr>
          <w:color w:val="auto"/>
          <w:rtl/>
        </w:rPr>
        <w:t>كان يقال: انبسطوا بالجنائز، ولا تدبوا دبيب اليهود والنصارى</w:t>
      </w:r>
      <w:r w:rsidR="00117DD5" w:rsidRPr="00D65790">
        <w:rPr>
          <w:rFonts w:hint="cs"/>
          <w:color w:val="auto"/>
          <w:rtl/>
        </w:rPr>
        <w:t>))</w:t>
      </w:r>
      <w:r w:rsidR="00117DD5" w:rsidRPr="00D65790">
        <w:rPr>
          <w:rStyle w:val="a8"/>
          <w:rFonts w:ascii="Traditional Arabic" w:hAnsi="Traditional Arabic"/>
          <w:color w:val="auto"/>
          <w:rtl/>
        </w:rPr>
        <w:t>(</w:t>
      </w:r>
      <w:r w:rsidR="00117DD5" w:rsidRPr="00D65790">
        <w:rPr>
          <w:rStyle w:val="a8"/>
          <w:rFonts w:ascii="Traditional Arabic" w:hAnsi="Traditional Arabic"/>
          <w:color w:val="auto"/>
          <w:rtl/>
        </w:rPr>
        <w:footnoteReference w:id="1616"/>
      </w:r>
      <w:r w:rsidR="00117DD5" w:rsidRPr="00D65790">
        <w:rPr>
          <w:rStyle w:val="a8"/>
          <w:rFonts w:ascii="Traditional Arabic" w:hAnsi="Traditional Arabic"/>
          <w:color w:val="auto"/>
          <w:rtl/>
        </w:rPr>
        <w:t>)</w:t>
      </w:r>
      <w:r w:rsidR="00117DD5" w:rsidRPr="00D65790">
        <w:rPr>
          <w:color w:val="auto"/>
          <w:rtl/>
        </w:rPr>
        <w:t>.</w:t>
      </w:r>
    </w:p>
    <w:p w:rsidR="00117DD5" w:rsidRPr="00D65790" w:rsidRDefault="00117DD5" w:rsidP="00117DD5">
      <w:pPr>
        <w:pStyle w:val="3"/>
        <w:rPr>
          <w:rtl/>
        </w:rPr>
      </w:pPr>
      <w:bookmarkStart w:id="291" w:name="_Toc336625357"/>
      <w:r w:rsidRPr="00D65790">
        <w:rPr>
          <w:rFonts w:hint="cs"/>
          <w:rtl/>
        </w:rPr>
        <w:t>التعليق:</w:t>
      </w:r>
      <w:bookmarkEnd w:id="291"/>
    </w:p>
    <w:p w:rsidR="00117DD5" w:rsidRPr="00D65790" w:rsidRDefault="00117DD5" w:rsidP="00117DD5">
      <w:pPr>
        <w:jc w:val="lowKashida"/>
        <w:rPr>
          <w:sz w:val="38"/>
          <w:rtl/>
        </w:rPr>
      </w:pPr>
      <w:r w:rsidRPr="00D65790">
        <w:rPr>
          <w:rFonts w:hint="cs"/>
          <w:sz w:val="38"/>
          <w:rtl/>
        </w:rPr>
        <w:t>دل هذا الأثر على حرمة التشبه بأهل الكتاب.</w:t>
      </w:r>
    </w:p>
    <w:p w:rsidR="00117DD5" w:rsidRPr="00D65790" w:rsidRDefault="00117DD5" w:rsidP="00117DD5">
      <w:pPr>
        <w:jc w:val="lowKashida"/>
        <w:rPr>
          <w:sz w:val="38"/>
          <w:rtl/>
        </w:rPr>
      </w:pPr>
      <w:r w:rsidRPr="00D65790">
        <w:rPr>
          <w:rFonts w:hint="cs"/>
          <w:sz w:val="38"/>
          <w:rtl/>
        </w:rPr>
        <w:t>والتشبه بهم محرم لما يأتي:</w:t>
      </w:r>
    </w:p>
    <w:p w:rsidR="00117DD5" w:rsidRPr="00D65790" w:rsidRDefault="00117DD5" w:rsidP="002B0D94">
      <w:pPr>
        <w:pStyle w:val="a9"/>
        <w:numPr>
          <w:ilvl w:val="0"/>
          <w:numId w:val="88"/>
        </w:numPr>
        <w:jc w:val="both"/>
        <w:rPr>
          <w:sz w:val="38"/>
        </w:rPr>
      </w:pPr>
      <w:r w:rsidRPr="00D65790">
        <w:rPr>
          <w:rFonts w:hint="cs"/>
          <w:sz w:val="38"/>
          <w:rtl/>
        </w:rPr>
        <w:t xml:space="preserve"> قال </w:t>
      </w:r>
      <w:r w:rsidRPr="00D65790">
        <w:rPr>
          <w:rFonts w:hint="cs"/>
          <w:sz w:val="38"/>
        </w:rPr>
        <w:sym w:font="AGA Arabesque" w:char="F072"/>
      </w:r>
      <w:r w:rsidRPr="00D65790">
        <w:rPr>
          <w:rFonts w:hint="cs"/>
          <w:sz w:val="38"/>
          <w:rtl/>
        </w:rPr>
        <w:t xml:space="preserve">: (( </w:t>
      </w:r>
      <w:r w:rsidR="000435D3" w:rsidRPr="00D65790">
        <w:rPr>
          <w:rFonts w:hint="cs"/>
          <w:sz w:val="38"/>
          <w:rtl/>
        </w:rPr>
        <w:t>من تشبه بقوم فهو منهم</w:t>
      </w:r>
      <w:r w:rsidRPr="00D65790">
        <w:rPr>
          <w:rFonts w:hint="cs"/>
          <w:sz w:val="38"/>
          <w:rtl/>
        </w:rPr>
        <w:t xml:space="preserve"> ))</w:t>
      </w:r>
      <w:r w:rsidRPr="00D65790">
        <w:rPr>
          <w:rStyle w:val="a8"/>
          <w:sz w:val="38"/>
          <w:rtl/>
        </w:rPr>
        <w:t>(</w:t>
      </w:r>
      <w:r w:rsidRPr="00D65790">
        <w:rPr>
          <w:rStyle w:val="a8"/>
          <w:sz w:val="38"/>
          <w:rtl/>
        </w:rPr>
        <w:footnoteReference w:id="1617"/>
      </w:r>
      <w:r w:rsidRPr="00D65790">
        <w:rPr>
          <w:rStyle w:val="a8"/>
          <w:sz w:val="38"/>
          <w:rtl/>
        </w:rPr>
        <w:t>)</w:t>
      </w:r>
      <w:r w:rsidRPr="00D65790">
        <w:rPr>
          <w:rFonts w:hint="cs"/>
          <w:sz w:val="38"/>
          <w:rtl/>
        </w:rPr>
        <w:t xml:space="preserve">، فدل الحديث على أن أقل أحوال التشبه (( أن يقتضي تحريم التشبه بهم، وإن كان ظاهره يقتضي كفر المتشبه بهم كما في قوله تعالى: </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QCF_P117" w:hAnsi="QCF_P117" w:cs="QCF_P117"/>
          <w:sz w:val="35"/>
          <w:szCs w:val="35"/>
          <w:rtl/>
        </w:rPr>
        <w:t>ﭟ ﭠ ﭡ ﭢ ﭣ</w:t>
      </w:r>
      <w:r w:rsidR="006B620B" w:rsidRPr="00D65790">
        <w:rPr>
          <w:rFonts w:ascii="QCF_BSML" w:hAnsi="QCF_BSML" w:cs="QCF_BSML"/>
          <w:sz w:val="35"/>
          <w:szCs w:val="35"/>
          <w:rtl/>
        </w:rPr>
        <w:t>)</w:t>
      </w:r>
      <w:r w:rsidRPr="00D65790">
        <w:rPr>
          <w:rFonts w:ascii="Traditional Arabic" w:hAnsi="Traditional Arabic" w:hint="cs"/>
          <w:sz w:val="38"/>
          <w:rtl/>
        </w:rPr>
        <w:t>[</w:t>
      </w:r>
      <w:r w:rsidRPr="00D65790">
        <w:rPr>
          <w:rFonts w:ascii="Traditional Arabic" w:hAnsi="Traditional Arabic"/>
          <w:sz w:val="38"/>
          <w:rtl/>
        </w:rPr>
        <w:t>المائدة: ٥١</w:t>
      </w:r>
      <w:r w:rsidRPr="00D65790">
        <w:rPr>
          <w:rFonts w:ascii="Traditional Arabic" w:hAnsi="Traditional Arabic" w:hint="cs"/>
          <w:sz w:val="38"/>
          <w:rtl/>
        </w:rPr>
        <w:t>] ))</w:t>
      </w:r>
      <w:r w:rsidRPr="00D65790">
        <w:rPr>
          <w:rStyle w:val="a8"/>
          <w:sz w:val="38"/>
          <w:rtl/>
        </w:rPr>
        <w:t>(</w:t>
      </w:r>
      <w:r w:rsidRPr="00D65790">
        <w:rPr>
          <w:rStyle w:val="a8"/>
          <w:sz w:val="38"/>
          <w:rtl/>
        </w:rPr>
        <w:footnoteReference w:id="1618"/>
      </w:r>
      <w:r w:rsidRPr="00D65790">
        <w:rPr>
          <w:rStyle w:val="a8"/>
          <w:sz w:val="38"/>
          <w:rtl/>
        </w:rPr>
        <w:t>)</w:t>
      </w:r>
      <w:r w:rsidRPr="00D65790">
        <w:rPr>
          <w:rFonts w:hint="cs"/>
          <w:sz w:val="38"/>
          <w:rtl/>
        </w:rPr>
        <w:t>.</w:t>
      </w:r>
    </w:p>
    <w:p w:rsidR="00117DD5" w:rsidRPr="00D65790" w:rsidRDefault="00117DD5" w:rsidP="002B0D94">
      <w:pPr>
        <w:pStyle w:val="a9"/>
        <w:numPr>
          <w:ilvl w:val="0"/>
          <w:numId w:val="88"/>
        </w:numPr>
        <w:jc w:val="both"/>
        <w:rPr>
          <w:sz w:val="38"/>
        </w:rPr>
      </w:pPr>
      <w:r w:rsidRPr="00D65790">
        <w:rPr>
          <w:rFonts w:hint="cs"/>
          <w:sz w:val="38"/>
          <w:rtl/>
        </w:rPr>
        <w:t xml:space="preserve"> قال </w:t>
      </w:r>
      <w:r w:rsidRPr="00D65790">
        <w:rPr>
          <w:rFonts w:hint="cs"/>
          <w:sz w:val="38"/>
        </w:rPr>
        <w:sym w:font="AGA Arabesque" w:char="F072"/>
      </w:r>
      <w:r w:rsidRPr="00D65790">
        <w:rPr>
          <w:rFonts w:hint="cs"/>
          <w:sz w:val="38"/>
          <w:rtl/>
        </w:rPr>
        <w:t xml:space="preserve">: (( </w:t>
      </w:r>
      <w:r w:rsidR="000435D3" w:rsidRPr="00D65790">
        <w:rPr>
          <w:rFonts w:hint="cs"/>
          <w:sz w:val="38"/>
          <w:rtl/>
        </w:rPr>
        <w:t>لتتبعن سنن من كان قبلكم شبراً بشبر وذراعاً بذراع، حتى لو دخلوا جحر ضب لتبعتموهم، قيل: يا رسول الله اليهود والنصارى؟ قال: فمن؟</w:t>
      </w:r>
      <w:r w:rsidRPr="00D65790">
        <w:rPr>
          <w:rFonts w:hint="cs"/>
          <w:sz w:val="38"/>
          <w:rtl/>
        </w:rPr>
        <w:t xml:space="preserve"> )) </w:t>
      </w:r>
      <w:r w:rsidRPr="00D65790">
        <w:rPr>
          <w:rStyle w:val="a8"/>
          <w:sz w:val="46"/>
          <w:rtl/>
        </w:rPr>
        <w:t>(</w:t>
      </w:r>
      <w:r w:rsidRPr="00D65790">
        <w:rPr>
          <w:rStyle w:val="a8"/>
          <w:sz w:val="46"/>
          <w:rtl/>
        </w:rPr>
        <w:footnoteReference w:id="1619"/>
      </w:r>
      <w:r w:rsidRPr="00D65790">
        <w:rPr>
          <w:rStyle w:val="a8"/>
          <w:sz w:val="46"/>
          <w:rtl/>
        </w:rPr>
        <w:t>)</w:t>
      </w:r>
      <w:r w:rsidRPr="00D65790">
        <w:rPr>
          <w:rFonts w:hint="cs"/>
          <w:sz w:val="38"/>
          <w:rtl/>
        </w:rPr>
        <w:t>.</w:t>
      </w:r>
    </w:p>
    <w:p w:rsidR="00117DD5" w:rsidRPr="00D65790" w:rsidRDefault="00117DD5" w:rsidP="002B0D94">
      <w:pPr>
        <w:pStyle w:val="a9"/>
        <w:numPr>
          <w:ilvl w:val="0"/>
          <w:numId w:val="88"/>
        </w:numPr>
        <w:jc w:val="both"/>
        <w:rPr>
          <w:sz w:val="38"/>
          <w:rtl/>
        </w:rPr>
      </w:pPr>
      <w:r w:rsidRPr="00D65790">
        <w:rPr>
          <w:rFonts w:hint="cs"/>
          <w:sz w:val="38"/>
          <w:rtl/>
        </w:rPr>
        <w:t xml:space="preserve"> قال </w:t>
      </w:r>
      <w:r w:rsidRPr="00D65790">
        <w:rPr>
          <w:rFonts w:hint="cs"/>
          <w:sz w:val="38"/>
        </w:rPr>
        <w:sym w:font="AGA Arabesque" w:char="F072"/>
      </w:r>
      <w:r w:rsidRPr="00D65790">
        <w:rPr>
          <w:rFonts w:hint="cs"/>
          <w:sz w:val="38"/>
          <w:rtl/>
        </w:rPr>
        <w:t xml:space="preserve"> - لما رأى ابن عمر لابساً ثوبين معصفرين -: (( </w:t>
      </w:r>
      <w:r w:rsidR="000435D3" w:rsidRPr="00D65790">
        <w:rPr>
          <w:rFonts w:hint="cs"/>
          <w:sz w:val="38"/>
          <w:rtl/>
        </w:rPr>
        <w:t>إن هذه من ثياب الكفار فلا تلبسها</w:t>
      </w:r>
      <w:r w:rsidRPr="00D65790">
        <w:rPr>
          <w:rFonts w:hint="cs"/>
          <w:sz w:val="38"/>
          <w:rtl/>
        </w:rPr>
        <w:t xml:space="preserve"> ))</w:t>
      </w:r>
      <w:r w:rsidRPr="00D65790">
        <w:rPr>
          <w:rStyle w:val="a8"/>
          <w:sz w:val="38"/>
          <w:rtl/>
        </w:rPr>
        <w:t>(</w:t>
      </w:r>
      <w:r w:rsidRPr="00D65790">
        <w:rPr>
          <w:rStyle w:val="a8"/>
          <w:sz w:val="38"/>
          <w:rtl/>
        </w:rPr>
        <w:footnoteReference w:id="1620"/>
      </w:r>
      <w:r w:rsidRPr="00D65790">
        <w:rPr>
          <w:rStyle w:val="a8"/>
          <w:sz w:val="38"/>
          <w:rtl/>
        </w:rPr>
        <w:t>)</w:t>
      </w:r>
      <w:r w:rsidRPr="00D65790">
        <w:rPr>
          <w:rFonts w:hint="cs"/>
          <w:sz w:val="38"/>
          <w:rtl/>
        </w:rPr>
        <w:t xml:space="preserve"> فدل الحديث. على حرمة التشبه بالكفار في الملبس وفي الحياة والمظهر، ولم يختلف أهل العلم منذ الصدر الأول في هذا </w:t>
      </w:r>
      <w:r w:rsidRPr="00D65790">
        <w:rPr>
          <w:sz w:val="38"/>
          <w:rtl/>
        </w:rPr>
        <w:br/>
      </w:r>
      <w:r w:rsidRPr="00D65790">
        <w:rPr>
          <w:rFonts w:hint="cs"/>
          <w:sz w:val="38"/>
          <w:rtl/>
        </w:rPr>
        <w:t>قال شيخ الإسلام: (( وبهذا يتبين لك كمال موقع الشريعة الحنيفية، وبعض حكمة ما شرعه الله لرسوله من مباينة الكفار ومخالفتهم في عامة أمورهم، لتكون المخالفة أحسم لمادة الشر، وأبعد عن الوقوع فيما وقع فيه الناس، وأعلم أنا لو لم نر موافقتهم قد أفضت إلى هذه القبائح لكان علمُنا بما الطباع عليه واستدلالنا بأصول الشريعة يوجب النهي عن هذه الذريعة، فكيف وقد رأينا من المنكرات التي أفضت إليها المشابهة ما قد يوجب الخروج من الإسلام بالكلية وسر هذا الوجه: أن المشابه تفضي إلى كفر، أو معصية غالباً، أو تفضي إليهما في الجملة.</w:t>
      </w:r>
    </w:p>
    <w:p w:rsidR="00117DD5" w:rsidRPr="00D65790" w:rsidRDefault="00117DD5" w:rsidP="00117DD5">
      <w:pPr>
        <w:jc w:val="lowKashida"/>
        <w:rPr>
          <w:rFonts w:ascii="Traditional Arabic" w:hAnsi="Traditional Arabic"/>
          <w:sz w:val="38"/>
          <w:rtl/>
        </w:rPr>
      </w:pPr>
      <w:r w:rsidRPr="00D65790">
        <w:rPr>
          <w:rFonts w:ascii="Traditional Arabic" w:hAnsi="Traditional Arabic"/>
          <w:sz w:val="38"/>
          <w:rtl/>
        </w:rPr>
        <w:t>وليس في هذا المفضى مصلحة، وما أفضى إلى ذلك كان محرماً، فالمشابهة محرمة، والمقدمة الثانية لاريب فيها</w:t>
      </w:r>
      <w:r w:rsidRPr="00D65790">
        <w:rPr>
          <w:rFonts w:ascii="Traditional Arabic" w:hAnsi="Traditional Arabic" w:hint="cs"/>
          <w:sz w:val="38"/>
          <w:rtl/>
        </w:rPr>
        <w:t>؛</w:t>
      </w:r>
      <w:r w:rsidRPr="00D65790">
        <w:rPr>
          <w:rFonts w:ascii="Traditional Arabic" w:hAnsi="Traditional Arabic"/>
          <w:sz w:val="38"/>
          <w:rtl/>
        </w:rPr>
        <w:t xml:space="preserve"> فإن استقراء الشريعة في مواردها ومص</w:t>
      </w:r>
      <w:r w:rsidRPr="00D65790">
        <w:rPr>
          <w:rFonts w:ascii="Traditional Arabic" w:hAnsi="Traditional Arabic" w:hint="cs"/>
          <w:sz w:val="38"/>
          <w:rtl/>
        </w:rPr>
        <w:t>ا</w:t>
      </w:r>
      <w:r w:rsidRPr="00D65790">
        <w:rPr>
          <w:rFonts w:ascii="Traditional Arabic" w:hAnsi="Traditional Arabic"/>
          <w:sz w:val="38"/>
          <w:rtl/>
        </w:rPr>
        <w:t>درها على أن ما أفضى إل</w:t>
      </w:r>
      <w:r w:rsidRPr="00D65790">
        <w:rPr>
          <w:rFonts w:ascii="Traditional Arabic" w:hAnsi="Traditional Arabic" w:hint="cs"/>
          <w:sz w:val="38"/>
          <w:rtl/>
        </w:rPr>
        <w:t>ى الكفر- غالباً -</w:t>
      </w:r>
      <w:r w:rsidRPr="00D65790">
        <w:rPr>
          <w:rFonts w:ascii="Traditional Arabic" w:hAnsi="Traditional Arabic"/>
          <w:sz w:val="38"/>
          <w:rtl/>
        </w:rPr>
        <w:t xml:space="preserve"> حَرُم</w:t>
      </w:r>
      <w:r w:rsidRPr="00D65790">
        <w:rPr>
          <w:rFonts w:ascii="Traditional Arabic" w:hAnsi="Traditional Arabic" w:hint="cs"/>
          <w:sz w:val="38"/>
          <w:rtl/>
        </w:rPr>
        <w:t xml:space="preserve">، </w:t>
      </w:r>
      <w:r w:rsidRPr="00D65790">
        <w:rPr>
          <w:rFonts w:ascii="Traditional Arabic" w:hAnsi="Traditional Arabic"/>
          <w:sz w:val="38"/>
          <w:rtl/>
        </w:rPr>
        <w:t>وما أفضى إليه على وجه خفي حرم</w:t>
      </w:r>
      <w:r w:rsidRPr="00D65790">
        <w:rPr>
          <w:rFonts w:ascii="Traditional Arabic" w:hAnsi="Traditional Arabic" w:hint="cs"/>
          <w:sz w:val="38"/>
          <w:rtl/>
        </w:rPr>
        <w:t xml:space="preserve">، </w:t>
      </w:r>
      <w:r w:rsidRPr="00D65790">
        <w:rPr>
          <w:rFonts w:ascii="Traditional Arabic" w:hAnsi="Traditional Arabic"/>
          <w:sz w:val="38"/>
          <w:rtl/>
        </w:rPr>
        <w:t xml:space="preserve">وما أفضى إليه في الجملة ولا حاجة تدعو إليه حرم </w:t>
      </w:r>
      <w:r w:rsidRPr="00D65790">
        <w:rPr>
          <w:rFonts w:ascii="Traditional Arabic" w:hAnsi="Traditional Arabic"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621"/>
      </w:r>
      <w:r w:rsidRPr="00D65790">
        <w:rPr>
          <w:rStyle w:val="a8"/>
          <w:rFonts w:ascii="Traditional Arabic" w:hAnsi="Traditional Arabic"/>
          <w:sz w:val="38"/>
          <w:rtl/>
        </w:rPr>
        <w:t>)</w:t>
      </w:r>
      <w:r w:rsidRPr="00D65790">
        <w:rPr>
          <w:rFonts w:ascii="Traditional Arabic" w:hAnsi="Traditional Arabic" w:hint="cs"/>
          <w:sz w:val="38"/>
          <w:rtl/>
        </w:rPr>
        <w:t>.</w:t>
      </w:r>
    </w:p>
    <w:p w:rsidR="00117DD5" w:rsidRPr="00D65790" w:rsidRDefault="00AA52E0" w:rsidP="00117DD5">
      <w:pPr>
        <w:bidi w:val="0"/>
        <w:ind w:firstLine="0"/>
        <w:rPr>
          <w:sz w:val="38"/>
        </w:rPr>
      </w:pPr>
      <w:r>
        <w:rPr>
          <w:noProof/>
        </w:rPr>
        <w:pict>
          <v:group id="_x0000_s1131" style="position:absolute;margin-left:185.75pt;margin-top:25.15pt;width:63.05pt;height:14.5pt;z-index:251890176"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">
            <v:rect id="Rectangle 127" o:spid="_x0000_s1134"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QEGMUA&#10;AADcAAAADwAAAGRycy9kb3ducmV2LnhtbESPQWvCQBSE74X+h+UVvIhuTFuR1FVK0SJetFGwx0f2&#10;NRuafRuya4z/3i0IPQ4z8w0zX/a2Fh21vnKsYDJOQBAXTldcKjge1qMZCB+QNdaOScGVPCwXjw9z&#10;zLS78Bd1eShFhLDPUIEJocmk9IUhi37sGuLo/bjWYoiyLaVu8RLhtpZpkkylxYrjgsGGPgwVv/nZ&#10;Ktiu9nXqzefrKQ9NKr8nO6Jhp9TgqX9/AxGoD//he3ujFbw8p/B3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AQYxQAAANwAAAAPAAAAAAAAAAAAAAAAAJgCAABkcnMv&#10;ZG93bnJldi54bWxQSwUGAAAAAAQABAD1AAAAigMAAAAA&#10;">
              <v:shadow on="t" color="black" opacity=".5" offset="1pt,1pt"/>
            </v:rect>
            <v:rect id="Rectangle 128" o:spid="_x0000_s1133"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hg8UA&#10;AADcAAAADwAAAGRycy9kb3ducmV2LnhtbESPQWvCQBSE7wX/w/IEL6IbY1skdRURW4oX2yi0x0f2&#10;NRvMvg3ZNab/3i0IPQ4z8w2zXPe2Fh21vnKsYDZNQBAXTldcKjgdXycLED4ga6wdk4Jf8rBeDR6W&#10;mGl35U/q8lCKCGGfoQITQpNJ6QtDFv3UNcTR+3GtxRBlW0rd4jXCbS3TJHmWFiuOCwYb2hoqzvnF&#10;KtjvPurUm7enrzw0qfyeHYjGnVKjYb95ARGoD//he/tdK3icz+Hv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KGDxQAAANwAAAAPAAAAAAAAAAAAAAAAAJgCAABkcnMv&#10;ZG93bnJldi54bWxQSwUGAAAAAAQABAD1AAAAigMAAAAA&#10;">
              <v:shadow on="t" color="black" opacity=".5" offset="1pt,1pt"/>
            </v:rect>
            <v:rect id="Rectangle 129" o:spid="_x0000_s1132"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598UA&#10;AADcAAAADwAAAGRycy9kb3ducmV2LnhtbESPQWvCQBSE70L/w/IKvRTdmKpIdJVS2lK8qFHQ4yP7&#10;zIZm34bsNqb/visUPA4z8w2zXPe2Fh21vnKsYDxKQBAXTldcKjgePoZzED4ga6wdk4Jf8rBePQyW&#10;mGl35T11eShFhLDPUIEJocmk9IUhi37kGuLoXVxrMUTZllK3eI1wW8s0SWbSYsVxwWBDb4aK7/zH&#10;Kti87+rUm8/pKQ9NKs/jLdFzp9TTY/+6ABGoD/fwf/tLK5i8TOB2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n3xQAAANwAAAAPAAAAAAAAAAAAAAAAAJgCAABkcnMv&#10;ZG93bnJldi54bWxQSwUGAAAAAAQABAD1AAAAigMAAAAA&#10;">
              <v:shadow on="t" color="black" opacity=".5" offset="1pt,1pt"/>
            </v:rect>
          </v:group>
        </w:pict>
      </w:r>
      <w:r w:rsidR="00117DD5" w:rsidRPr="00D65790">
        <w:rPr>
          <w:sz w:val="38"/>
          <w:rtl/>
        </w:rPr>
        <w:br w:type="page"/>
      </w:r>
    </w:p>
    <w:p w:rsidR="005050DB" w:rsidRPr="00D65790" w:rsidRDefault="00AA52E0">
      <w:pPr>
        <w:bidi w:val="0"/>
        <w:ind w:firstLine="0"/>
        <w:rPr>
          <w:b/>
          <w:bCs/>
          <w:noProof/>
          <w:kern w:val="32"/>
          <w:sz w:val="32"/>
          <w:szCs w:val="40"/>
          <w:rtl/>
          <w:lang w:eastAsia="ar-SA"/>
        </w:rPr>
      </w:pPr>
      <w:r>
        <w:rPr>
          <w:noProof/>
          <w:rtl/>
        </w:rPr>
        <w:pict>
          <v:roundrect id="مستطيل مستدير الزوايا 399" o:spid="_x0000_s1086" style="position:absolute;margin-left:0;margin-top:0;width:402pt;height:531pt;z-index:251849216;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" strokeweight="3.5pt">
            <v:stroke linestyle="thinThick"/>
            <v:shadow color="black" opacity=".5" offset="4pt,4pt"/>
            <v:textbox>
              <w:txbxContent>
                <w:p w:rsidR="00AB406E" w:rsidRPr="005050DB" w:rsidRDefault="00AB406E" w:rsidP="005050DB">
                  <w:pPr>
                    <w:pStyle w:val="1"/>
                    <w:bidi/>
                    <w:rPr>
                      <w:sz w:val="56"/>
                      <w:szCs w:val="56"/>
                    </w:rPr>
                  </w:pPr>
                  <w:bookmarkStart w:id="292" w:name="_Toc336625358"/>
                  <w:r w:rsidRPr="005050DB">
                    <w:rPr>
                      <w:sz w:val="56"/>
                      <w:szCs w:val="56"/>
                      <w:rtl/>
                    </w:rPr>
                    <w:t>الباب الرابع</w:t>
                  </w:r>
                  <w:bookmarkEnd w:id="292"/>
                </w:p>
                <w:p w:rsidR="00AB406E" w:rsidRPr="005050DB" w:rsidRDefault="00AB406E" w:rsidP="00381239">
                  <w:pPr>
                    <w:pStyle w:val="1"/>
                    <w:bidi/>
                    <w:rPr>
                      <w:sz w:val="56"/>
                      <w:szCs w:val="56"/>
                      <w:rtl/>
                    </w:rPr>
                  </w:pPr>
                  <w:bookmarkStart w:id="293" w:name="_Toc336625359"/>
                  <w:r w:rsidRPr="005050DB">
                    <w:rPr>
                      <w:sz w:val="56"/>
                      <w:szCs w:val="56"/>
                      <w:rtl/>
                    </w:rPr>
                    <w:t>الآثار الواردة عن الإمام إبراهيم النخعي في الإمامة</w:t>
                  </w:r>
                  <w:r>
                    <w:rPr>
                      <w:rFonts w:hint="cs"/>
                      <w:sz w:val="56"/>
                      <w:szCs w:val="56"/>
                      <w:rtl/>
                    </w:rPr>
                    <w:t>،</w:t>
                  </w:r>
                  <w:r w:rsidRPr="005050DB">
                    <w:rPr>
                      <w:sz w:val="56"/>
                      <w:szCs w:val="56"/>
                      <w:rtl/>
                    </w:rPr>
                    <w:t xml:space="preserve"> وموقفه من الأئمة الجائرين والفتن</w:t>
                  </w:r>
                  <w:bookmarkEnd w:id="293"/>
                </w:p>
                <w:p w:rsidR="00AB406E" w:rsidRPr="005050DB" w:rsidRDefault="00AB406E" w:rsidP="005050DB">
                  <w:pPr>
                    <w:ind w:firstLine="0"/>
                    <w:jc w:val="center"/>
                    <w:rPr>
                      <w:b/>
                      <w:bCs/>
                      <w:color w:val="000000"/>
                      <w:sz w:val="48"/>
                      <w:szCs w:val="48"/>
                    </w:rPr>
                  </w:pPr>
                  <w:r w:rsidRPr="005050DB">
                    <w:rPr>
                      <w:b/>
                      <w:bCs/>
                      <w:color w:val="000000"/>
                      <w:sz w:val="48"/>
                      <w:szCs w:val="48"/>
                      <w:rtl/>
                    </w:rPr>
                    <w:t>وفيه فصلان:</w:t>
                  </w:r>
                </w:p>
                <w:p w:rsidR="00AB406E" w:rsidRPr="005050DB" w:rsidRDefault="00AB406E" w:rsidP="00381239">
                  <w:pPr>
                    <w:pStyle w:val="1"/>
                    <w:bidi/>
                    <w:spacing w:after="0"/>
                    <w:rPr>
                      <w:sz w:val="48"/>
                      <w:szCs w:val="48"/>
                      <w:rtl/>
                    </w:rPr>
                  </w:pPr>
                  <w:bookmarkStart w:id="294" w:name="_Toc336625360"/>
                  <w:r w:rsidRPr="005050DB">
                    <w:rPr>
                      <w:sz w:val="48"/>
                      <w:szCs w:val="48"/>
                      <w:rtl/>
                    </w:rPr>
                    <w:t xml:space="preserve">الفصل الأول: الآثار الواردة عن </w:t>
                  </w:r>
                  <w:r>
                    <w:rPr>
                      <w:rFonts w:hint="cs"/>
                      <w:sz w:val="48"/>
                      <w:szCs w:val="48"/>
                      <w:rtl/>
                    </w:rPr>
                    <w:t>إبراهيم</w:t>
                  </w:r>
                  <w:r w:rsidRPr="005050DB">
                    <w:rPr>
                      <w:sz w:val="48"/>
                      <w:szCs w:val="48"/>
                      <w:rtl/>
                    </w:rPr>
                    <w:t xml:space="preserve"> النخعي في الإمامة</w:t>
                  </w:r>
                  <w:bookmarkEnd w:id="294"/>
                </w:p>
                <w:p w:rsidR="00AB406E" w:rsidRPr="005050DB" w:rsidRDefault="00AB406E" w:rsidP="005050DB">
                  <w:pPr>
                    <w:ind w:firstLine="0"/>
                    <w:jc w:val="center"/>
                    <w:rPr>
                      <w:rStyle w:val="aff4"/>
                      <w:b/>
                      <w:bCs/>
                      <w:sz w:val="48"/>
                      <w:szCs w:val="48"/>
                      <w:rtl/>
                    </w:rPr>
                  </w:pPr>
                  <w:r w:rsidRPr="005050DB">
                    <w:rPr>
                      <w:b/>
                      <w:bCs/>
                      <w:sz w:val="48"/>
                      <w:szCs w:val="48"/>
                      <w:rtl/>
                    </w:rPr>
                    <w:t>الفصل الثاني: الآثار الواردة عن الإمام إبراهيم النخعي في موقفه من الأئمة الجائرين والفتن</w:t>
                  </w:r>
                </w:p>
              </w:txbxContent>
            </v:textbox>
            <w10:wrap anchorx="margin" anchory="margin"/>
          </v:roundrect>
        </w:pict>
      </w:r>
      <w:r w:rsidR="005050DB" w:rsidRPr="00D65790">
        <w:rPr>
          <w:rtl/>
        </w:rPr>
        <w:br w:type="page"/>
      </w:r>
    </w:p>
    <w:p w:rsidR="00AE62DD" w:rsidRPr="00D65790" w:rsidRDefault="00AA52E0">
      <w:pPr>
        <w:bidi w:val="0"/>
        <w:ind w:firstLine="0"/>
        <w:rPr>
          <w:b/>
          <w:bCs/>
          <w:noProof/>
          <w:kern w:val="32"/>
          <w:sz w:val="32"/>
          <w:szCs w:val="40"/>
          <w:lang w:eastAsia="ar-SA"/>
        </w:rPr>
      </w:pPr>
      <w:r>
        <w:rPr>
          <w:noProof/>
        </w:rPr>
        <w:pict>
          <v:roundrect id="مستطيل مستدير الزوايا 400" o:spid="_x0000_s1087" style="position:absolute;margin-left:0;margin-top:0;width:402pt;height:531pt;z-index:251850240;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" strokeweight="3.5pt">
            <v:stroke linestyle="thinThick"/>
            <v:shadow color="black" opacity=".5" offset="4pt,4pt"/>
            <v:textbox>
              <w:txbxContent>
                <w:p w:rsidR="00AB406E" w:rsidRPr="00AE62DD" w:rsidRDefault="00AB406E" w:rsidP="00381239">
                  <w:pPr>
                    <w:pStyle w:val="1"/>
                    <w:bidi/>
                    <w:rPr>
                      <w:sz w:val="52"/>
                      <w:szCs w:val="52"/>
                    </w:rPr>
                  </w:pPr>
                  <w:bookmarkStart w:id="295" w:name="_Toc336625361"/>
                  <w:r w:rsidRPr="00AE62DD">
                    <w:rPr>
                      <w:sz w:val="52"/>
                      <w:szCs w:val="52"/>
                      <w:rtl/>
                    </w:rPr>
                    <w:t xml:space="preserve">الفصل الأول: الآثار الواردة عن </w:t>
                  </w:r>
                  <w:r>
                    <w:rPr>
                      <w:rFonts w:hint="cs"/>
                      <w:sz w:val="52"/>
                      <w:szCs w:val="52"/>
                      <w:rtl/>
                    </w:rPr>
                    <w:t>إبراهيم</w:t>
                  </w:r>
                  <w:r w:rsidRPr="00AE62DD">
                    <w:rPr>
                      <w:sz w:val="52"/>
                      <w:szCs w:val="52"/>
                      <w:rtl/>
                    </w:rPr>
                    <w:t xml:space="preserve"> النخعي في الإمامة</w:t>
                  </w:r>
                  <w:bookmarkEnd w:id="295"/>
                </w:p>
                <w:p w:rsidR="00AB406E" w:rsidRPr="00AE62DD" w:rsidRDefault="00AB406E" w:rsidP="00AE62DD">
                  <w:pPr>
                    <w:ind w:firstLine="0"/>
                    <w:jc w:val="center"/>
                    <w:rPr>
                      <w:rFonts w:ascii="Traditional Arabic" w:hAnsi="Traditional Arabic"/>
                      <w:b/>
                      <w:bCs/>
                      <w:color w:val="000000"/>
                      <w:sz w:val="44"/>
                      <w:szCs w:val="44"/>
                      <w:rtl/>
                    </w:rPr>
                  </w:pPr>
                  <w:r w:rsidRPr="00AE62DD">
                    <w:rPr>
                      <w:rFonts w:ascii="Traditional Arabic" w:hAnsi="Traditional Arabic"/>
                      <w:b/>
                      <w:bCs/>
                      <w:color w:val="000000"/>
                      <w:sz w:val="44"/>
                      <w:szCs w:val="44"/>
                      <w:rtl/>
                    </w:rPr>
                    <w:t>وفيه تمهيد ومبحثان:</w:t>
                  </w:r>
                </w:p>
                <w:p w:rsidR="00AB406E" w:rsidRPr="00AE62DD" w:rsidRDefault="00AB406E" w:rsidP="003600DF">
                  <w:pPr>
                    <w:ind w:firstLine="0"/>
                    <w:jc w:val="center"/>
                    <w:rPr>
                      <w:rStyle w:val="aff4"/>
                      <w:rFonts w:ascii="Traditional Arabic" w:hAnsi="Traditional Arabic"/>
                      <w:b/>
                      <w:bCs/>
                      <w:sz w:val="44"/>
                      <w:szCs w:val="44"/>
                      <w:rtl/>
                    </w:rPr>
                  </w:pPr>
                  <w:r w:rsidRPr="00AE62DD">
                    <w:rPr>
                      <w:rFonts w:ascii="Traditional Arabic" w:hAnsi="Traditional Arabic"/>
                      <w:b/>
                      <w:bCs/>
                      <w:sz w:val="44"/>
                      <w:szCs w:val="44"/>
                      <w:rtl/>
                    </w:rPr>
                    <w:t xml:space="preserve">المبحث الأول: ما أثر عنه في كيفية مبايعة الصديق </w:t>
                  </w:r>
                  <w:r w:rsidRPr="00AE62DD">
                    <w:rPr>
                      <w:rFonts w:ascii="Traditional Arabic" w:hAnsi="Traditional Arabic"/>
                      <w:b/>
                      <w:bCs/>
                      <w:sz w:val="44"/>
                      <w:szCs w:val="44"/>
                    </w:rPr>
                    <w:sym w:font="AGA Arabesque" w:char="F074"/>
                  </w:r>
                </w:p>
                <w:p w:rsidR="00AB406E" w:rsidRPr="00AE62DD" w:rsidRDefault="00AB406E" w:rsidP="00AE62DD">
                  <w:pPr>
                    <w:ind w:firstLine="0"/>
                    <w:jc w:val="center"/>
                    <w:rPr>
                      <w:rStyle w:val="aff4"/>
                      <w:rFonts w:ascii="Traditional Arabic" w:hAnsi="Traditional Arabic"/>
                      <w:b/>
                      <w:bCs/>
                      <w:sz w:val="44"/>
                      <w:szCs w:val="44"/>
                      <w:rtl/>
                    </w:rPr>
                  </w:pPr>
                  <w:r w:rsidRPr="00AE62DD">
                    <w:rPr>
                      <w:rFonts w:ascii="Traditional Arabic" w:hAnsi="Traditional Arabic"/>
                      <w:b/>
                      <w:bCs/>
                      <w:sz w:val="44"/>
                      <w:szCs w:val="44"/>
                      <w:rtl/>
                    </w:rPr>
                    <w:t xml:space="preserve">المبحث الثاني: ما أثر في مبايعة الناس للصديق </w:t>
                  </w:r>
                  <w:r w:rsidRPr="00AE62DD">
                    <w:rPr>
                      <w:rFonts w:ascii="Traditional Arabic" w:hAnsi="Traditional Arabic"/>
                      <w:b/>
                      <w:bCs/>
                      <w:sz w:val="44"/>
                      <w:szCs w:val="44"/>
                    </w:rPr>
                    <w:sym w:font="AGA Arabesque" w:char="F074"/>
                  </w:r>
                  <w:r w:rsidRPr="00AE62DD">
                    <w:rPr>
                      <w:rFonts w:ascii="Traditional Arabic" w:hAnsi="Traditional Arabic"/>
                      <w:b/>
                      <w:bCs/>
                      <w:sz w:val="44"/>
                      <w:szCs w:val="44"/>
                      <w:rtl/>
                    </w:rPr>
                    <w:t xml:space="preserve"> إلا القليل منهم</w:t>
                  </w:r>
                </w:p>
              </w:txbxContent>
            </v:textbox>
            <w10:wrap anchorx="margin" anchory="margin"/>
          </v:roundrect>
        </w:pict>
      </w:r>
      <w:r w:rsidR="00AE62DD" w:rsidRPr="00D65790">
        <w:rPr>
          <w:rtl/>
        </w:rPr>
        <w:br w:type="page"/>
      </w:r>
    </w:p>
    <w:p w:rsidR="00117DD5" w:rsidRPr="00D65790" w:rsidRDefault="00117DD5" w:rsidP="00AE62DD">
      <w:pPr>
        <w:pStyle w:val="1"/>
        <w:bidi/>
        <w:rPr>
          <w:color w:val="auto"/>
          <w:rtl/>
        </w:rPr>
      </w:pPr>
      <w:bookmarkStart w:id="296" w:name="_Toc336625362"/>
      <w:r w:rsidRPr="00D65790">
        <w:rPr>
          <w:rFonts w:hint="cs"/>
          <w:color w:val="auto"/>
          <w:rtl/>
        </w:rPr>
        <w:t>تمهيد:</w:t>
      </w:r>
      <w:bookmarkEnd w:id="296"/>
    </w:p>
    <w:p w:rsidR="00117DD5" w:rsidRPr="00D65790" w:rsidRDefault="00117DD5" w:rsidP="00117DD5">
      <w:pPr>
        <w:jc w:val="both"/>
        <w:rPr>
          <w:rFonts w:ascii="Traditional Arabic" w:hAnsi="Traditional Arabic"/>
          <w:sz w:val="38"/>
          <w:rtl/>
        </w:rPr>
      </w:pPr>
      <w:r w:rsidRPr="00D65790">
        <w:rPr>
          <w:rFonts w:ascii="Traditional Arabic" w:hAnsi="Traditional Arabic"/>
          <w:sz w:val="38"/>
          <w:rtl/>
        </w:rPr>
        <w:t>الإمامة: (( هي حمل الكافة على مقتضى النظر الشرعي في مصالحهم الأخروية والدنيوية الراجعة إليها</w:t>
      </w:r>
      <w:r w:rsidRPr="00D65790">
        <w:rPr>
          <w:rFonts w:ascii="Traditional Arabic" w:hAnsi="Traditional Arabic" w:hint="cs"/>
          <w:sz w:val="38"/>
          <w:rtl/>
        </w:rPr>
        <w:t>؛</w:t>
      </w:r>
      <w:r w:rsidRPr="00D65790">
        <w:rPr>
          <w:rFonts w:ascii="Traditional Arabic" w:hAnsi="Traditional Arabic"/>
          <w:sz w:val="38"/>
          <w:rtl/>
        </w:rPr>
        <w:t xml:space="preserve"> إذ أحوال الدنيا ترجع كلها عند الشارع إلى اعتبارها بمصالح الآخرة، فهي في الحقيقة خلافة عن صاحب الشرع في حراسة الدين وسياسة الدنيا به</w:t>
      </w:r>
      <w:r w:rsidRPr="00D65790">
        <w:rPr>
          <w:rFonts w:ascii="Traditional Arabic" w:hAnsi="Traditional Arabic"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622"/>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jc w:val="both"/>
        <w:rPr>
          <w:rFonts w:ascii="Traditional Arabic" w:hAnsi="Traditional Arabic"/>
          <w:sz w:val="38"/>
          <w:rtl/>
        </w:rPr>
      </w:pPr>
      <w:r w:rsidRPr="00D65790">
        <w:rPr>
          <w:rFonts w:ascii="Traditional Arabic" w:hAnsi="Traditional Arabic"/>
          <w:sz w:val="38"/>
          <w:rtl/>
        </w:rPr>
        <w:t xml:space="preserve">وتنصيب الإمام من الأمور الواجبة، وأنه لا بد للمسلمين من إمام يقيم شعائر الدين، وينصف المظلومين من الظالمين لقوله تعالى: </w:t>
      </w:r>
      <w:r w:rsidRPr="00D65790">
        <w:rPr>
          <w:rFonts w:ascii="QCF_BSML" w:hAnsi="QCF_BSML" w:cs="QCF_BSML"/>
          <w:sz w:val="35"/>
          <w:szCs w:val="35"/>
          <w:rtl/>
        </w:rPr>
        <w:t xml:space="preserve">ﮋ </w:t>
      </w:r>
      <w:r w:rsidRPr="00D65790">
        <w:rPr>
          <w:rFonts w:ascii="QCF_P087" w:hAnsi="QCF_P087" w:cs="QCF_P087"/>
          <w:sz w:val="35"/>
          <w:szCs w:val="35"/>
          <w:rtl/>
        </w:rPr>
        <w:t xml:space="preserve">ﯵ ﯶ ﯷ ﯸ ﯹﯺﯻ ﯼ ﯽ ﯾﯿ </w:t>
      </w:r>
      <w:r w:rsidRPr="00D65790">
        <w:rPr>
          <w:rFonts w:ascii="QCF_BSML" w:hAnsi="QCF_BSML" w:cs="QCF_BSML"/>
          <w:sz w:val="35"/>
          <w:szCs w:val="35"/>
          <w:rtl/>
        </w:rPr>
        <w:t>ﮊ</w:t>
      </w:r>
      <w:r w:rsidRPr="00D65790">
        <w:rPr>
          <w:rFonts w:hint="cs"/>
          <w:sz w:val="38"/>
          <w:rtl/>
        </w:rPr>
        <w:t>[النساء: 59</w:t>
      </w:r>
      <w:r w:rsidRPr="00D65790">
        <w:rPr>
          <w:rFonts w:ascii="Traditional Arabic" w:hAnsi="Traditional Arabic" w:hint="cs"/>
          <w:sz w:val="38"/>
          <w:rtl/>
        </w:rPr>
        <w:t>]</w:t>
      </w:r>
      <w:r w:rsidRPr="00D65790">
        <w:rPr>
          <w:rFonts w:ascii="Traditional Arabic" w:hAnsi="Traditional Arabic"/>
          <w:sz w:val="38"/>
          <w:rtl/>
        </w:rPr>
        <w:t>، وقال تعالى مخاطباً الرسول</w:t>
      </w:r>
      <w:r w:rsidRPr="00D65790">
        <w:rPr>
          <w:rFonts w:ascii="Traditional Arabic" w:hAnsi="Traditional Arabic" w:hint="cs"/>
          <w:sz w:val="38"/>
          <w:rtl/>
        </w:rPr>
        <w:t>:</w:t>
      </w:r>
      <w:r w:rsidRPr="00D65790">
        <w:rPr>
          <w:rFonts w:ascii="QCF_BSML" w:hAnsi="QCF_BSML" w:cs="QCF_BSML"/>
          <w:sz w:val="35"/>
          <w:szCs w:val="35"/>
          <w:rtl/>
        </w:rPr>
        <w:t>ﮋ</w:t>
      </w:r>
      <w:r w:rsidRPr="00D65790">
        <w:rPr>
          <w:rFonts w:ascii="QCF_P116" w:hAnsi="QCF_P116" w:cs="QCF_P116"/>
          <w:sz w:val="35"/>
          <w:szCs w:val="35"/>
          <w:rtl/>
        </w:rPr>
        <w:t xml:space="preserve">ﮌ ﮍ ﮎ ﮏ ﮐﮑ ﮒ ﮓ ﮔ </w:t>
      </w:r>
      <w:r w:rsidRPr="00D65790">
        <w:rPr>
          <w:rFonts w:ascii="QCF_BSML" w:hAnsi="QCF_BSML" w:cs="QCF_BSML"/>
          <w:sz w:val="35"/>
          <w:szCs w:val="35"/>
          <w:rtl/>
        </w:rPr>
        <w:t>ﮊ</w:t>
      </w:r>
      <w:r w:rsidRPr="00D65790">
        <w:rPr>
          <w:rFonts w:hint="cs"/>
          <w:sz w:val="38"/>
          <w:rtl/>
        </w:rPr>
        <w:t xml:space="preserve"> [المائدة: 48]</w:t>
      </w:r>
      <w:r w:rsidRPr="00D65790">
        <w:rPr>
          <w:rFonts w:ascii="Traditional Arabic" w:hAnsi="Traditional Arabic"/>
          <w:sz w:val="38"/>
          <w:rtl/>
        </w:rPr>
        <w:t>.</w:t>
      </w:r>
    </w:p>
    <w:p w:rsidR="00117DD5" w:rsidRPr="00D65790" w:rsidRDefault="00117DD5" w:rsidP="00117DD5">
      <w:pPr>
        <w:rPr>
          <w:rFonts w:ascii="Traditional Arabic" w:hAnsi="Traditional Arabic"/>
          <w:sz w:val="38"/>
          <w:rtl/>
        </w:rPr>
      </w:pPr>
      <w:r w:rsidRPr="00D65790">
        <w:rPr>
          <w:rFonts w:ascii="Traditional Arabic" w:hAnsi="Traditional Arabic"/>
          <w:sz w:val="38"/>
          <w:rtl/>
        </w:rPr>
        <w:t xml:space="preserve">وقال </w:t>
      </w:r>
      <w:r w:rsidRPr="00D65790">
        <w:rPr>
          <w:rFonts w:ascii="Traditional Arabic" w:hAnsi="Traditional Arabic"/>
          <w:sz w:val="38"/>
        </w:rPr>
        <w:sym w:font="AGA Arabesque" w:char="F072"/>
      </w:r>
      <w:r w:rsidRPr="00D65790">
        <w:rPr>
          <w:rFonts w:ascii="Traditional Arabic" w:hAnsi="Traditional Arabic"/>
          <w:sz w:val="38"/>
          <w:rtl/>
        </w:rPr>
        <w:t xml:space="preserve">: </w:t>
      </w:r>
      <w:r w:rsidRPr="00D65790">
        <w:rPr>
          <w:rFonts w:ascii="Traditional Arabic" w:hAnsi="Traditional Arabic" w:hint="cs"/>
          <w:sz w:val="38"/>
          <w:rtl/>
        </w:rPr>
        <w:t xml:space="preserve">(( </w:t>
      </w:r>
      <w:r w:rsidR="000435D3" w:rsidRPr="00D65790">
        <w:rPr>
          <w:rFonts w:hint="cs"/>
          <w:sz w:val="38"/>
          <w:rtl/>
        </w:rPr>
        <w:t>من مات وليس في عنقه بيعة؛ مات ميتة جاهلي</w:t>
      </w:r>
      <w:r w:rsidRPr="00D65790">
        <w:rPr>
          <w:rFonts w:hint="cs"/>
          <w:sz w:val="38"/>
          <w:rtl/>
        </w:rPr>
        <w:t>ة</w:t>
      </w:r>
      <w:r w:rsidRPr="00D65790">
        <w:rPr>
          <w:rFonts w:ascii="Traditional Arabic" w:hAnsi="Traditional Arabic" w:hint="cs"/>
          <w:sz w:val="38"/>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1623"/>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jc w:val="both"/>
        <w:rPr>
          <w:rFonts w:ascii="Traditional Arabic" w:hAnsi="Traditional Arabic"/>
          <w:sz w:val="38"/>
          <w:rtl/>
        </w:rPr>
      </w:pPr>
      <w:r w:rsidRPr="00D65790">
        <w:rPr>
          <w:rFonts w:ascii="Traditional Arabic" w:hAnsi="Traditional Arabic"/>
          <w:sz w:val="38"/>
          <w:rtl/>
        </w:rPr>
        <w:t>وذلك ((أن ولاية أمر الناس من أعظم واجبات الدين، بل لا قيام للدين إلا بها</w:t>
      </w:r>
      <w:r w:rsidRPr="00D65790">
        <w:rPr>
          <w:rFonts w:ascii="Traditional Arabic" w:hAnsi="Traditional Arabic" w:hint="cs"/>
          <w:sz w:val="38"/>
          <w:rtl/>
        </w:rPr>
        <w:t>؛</w:t>
      </w:r>
      <w:r w:rsidRPr="00D65790">
        <w:rPr>
          <w:rFonts w:ascii="Traditional Arabic" w:hAnsi="Traditional Arabic"/>
          <w:sz w:val="38"/>
          <w:rtl/>
        </w:rPr>
        <w:t xml:space="preserve"> فإن بني آدم لا تتم مصلحتهم إلا بالاجتماع؛ لحاجة بعضهم إلى بعض ))</w:t>
      </w:r>
      <w:r w:rsidRPr="00D65790">
        <w:rPr>
          <w:rStyle w:val="a8"/>
          <w:rFonts w:ascii="Traditional Arabic" w:hAnsi="Traditional Arabic"/>
          <w:sz w:val="38"/>
          <w:rtl/>
        </w:rPr>
        <w:t>(</w:t>
      </w:r>
      <w:r w:rsidRPr="00D65790">
        <w:rPr>
          <w:rStyle w:val="a8"/>
          <w:rFonts w:ascii="Traditional Arabic" w:hAnsi="Traditional Arabic"/>
          <w:sz w:val="38"/>
          <w:rtl/>
        </w:rPr>
        <w:footnoteReference w:id="1624"/>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rPr>
          <w:rFonts w:ascii="Traditional Arabic" w:hAnsi="Traditional Arabic"/>
          <w:sz w:val="38"/>
          <w:rtl/>
        </w:rPr>
      </w:pPr>
      <w:r w:rsidRPr="00D65790">
        <w:rPr>
          <w:rFonts w:ascii="Traditional Arabic" w:hAnsi="Traditional Arabic"/>
          <w:sz w:val="38"/>
          <w:rtl/>
        </w:rPr>
        <w:t xml:space="preserve">ولأهمية هذا الأمر، فقد جاء عن الإمام إبراهيم </w:t>
      </w:r>
      <w:r w:rsidRPr="00D65790">
        <w:rPr>
          <w:rFonts w:ascii="Traditional Arabic" w:hAnsi="Traditional Arabic" w:hint="cs"/>
          <w:sz w:val="38"/>
          <w:rtl/>
        </w:rPr>
        <w:t>آ</w:t>
      </w:r>
      <w:r w:rsidRPr="00D65790">
        <w:rPr>
          <w:rFonts w:ascii="Traditional Arabic" w:hAnsi="Traditional Arabic"/>
          <w:sz w:val="38"/>
          <w:rtl/>
        </w:rPr>
        <w:t>ث</w:t>
      </w:r>
      <w:r w:rsidRPr="00D65790">
        <w:rPr>
          <w:rFonts w:ascii="Traditional Arabic" w:hAnsi="Traditional Arabic" w:hint="cs"/>
          <w:sz w:val="38"/>
          <w:rtl/>
        </w:rPr>
        <w:t>ا</w:t>
      </w:r>
      <w:r w:rsidRPr="00D65790">
        <w:rPr>
          <w:rFonts w:ascii="Traditional Arabic" w:hAnsi="Traditional Arabic"/>
          <w:sz w:val="38"/>
          <w:rtl/>
        </w:rPr>
        <w:t xml:space="preserve">ر في كيفية مبايعة الناس لأبي بكر الصديق </w:t>
      </w:r>
      <w:r w:rsidRPr="00D65790">
        <w:rPr>
          <w:rFonts w:ascii="Traditional Arabic" w:hAnsi="Traditional Arabic"/>
          <w:sz w:val="38"/>
        </w:rPr>
        <w:sym w:font="AGA Arabesque" w:char="F074"/>
      </w:r>
      <w:r w:rsidRPr="00D65790">
        <w:rPr>
          <w:rFonts w:ascii="Traditional Arabic" w:hAnsi="Traditional Arabic" w:hint="cs"/>
          <w:sz w:val="38"/>
          <w:rtl/>
        </w:rPr>
        <w:t>، وموقفه من الأئمة الجائرين، والفتن.</w:t>
      </w:r>
    </w:p>
    <w:p w:rsidR="00117DD5" w:rsidRPr="00D65790" w:rsidRDefault="00117DD5" w:rsidP="00117DD5">
      <w:pPr>
        <w:jc w:val="center"/>
        <w:rPr>
          <w:sz w:val="38"/>
          <w:rtl/>
        </w:rPr>
      </w:pPr>
    </w:p>
    <w:p w:rsidR="00117DD5" w:rsidRPr="00D65790" w:rsidRDefault="00117DD5" w:rsidP="00117DD5">
      <w:pPr>
        <w:rPr>
          <w:rFonts w:ascii="Traditional Arabic" w:hAnsi="Traditional Arabic"/>
          <w:sz w:val="38"/>
          <w:rtl/>
        </w:rPr>
      </w:pPr>
    </w:p>
    <w:p w:rsidR="00AE62DD" w:rsidRPr="00D65790" w:rsidRDefault="00AA52E0">
      <w:pPr>
        <w:bidi w:val="0"/>
        <w:ind w:firstLine="0"/>
        <w:rPr>
          <w:b/>
          <w:bCs/>
          <w:noProof/>
          <w:kern w:val="32"/>
          <w:sz w:val="32"/>
          <w:szCs w:val="40"/>
          <w:lang w:eastAsia="ar-SA"/>
        </w:rPr>
      </w:pPr>
      <w:r>
        <w:rPr>
          <w:noProof/>
        </w:rPr>
        <w:pict>
          <v:roundrect id="مستطيل مستدير الزوايا 401" o:spid="_x0000_s1088" style="position:absolute;margin-left:0;margin-top:0;width:402pt;height:531pt;z-index:251851264;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" strokeweight="3.5pt">
            <v:stroke linestyle="thinThick"/>
            <v:shadow color="black" opacity=".5" offset="4pt,4pt"/>
            <v:textbox>
              <w:txbxContent>
                <w:p w:rsidR="00AB406E" w:rsidRPr="00AE62DD" w:rsidRDefault="00AB406E" w:rsidP="003600DF">
                  <w:pPr>
                    <w:ind w:firstLine="0"/>
                    <w:jc w:val="center"/>
                    <w:rPr>
                      <w:rFonts w:ascii="Traditional Arabic" w:hAnsi="Traditional Arabic"/>
                      <w:b/>
                      <w:bCs/>
                      <w:sz w:val="48"/>
                      <w:szCs w:val="48"/>
                      <w:rtl/>
                    </w:rPr>
                  </w:pPr>
                  <w:r w:rsidRPr="00AE62DD">
                    <w:rPr>
                      <w:rFonts w:ascii="Traditional Arabic" w:hAnsi="Traditional Arabic"/>
                      <w:b/>
                      <w:bCs/>
                      <w:sz w:val="48"/>
                      <w:szCs w:val="48"/>
                      <w:rtl/>
                    </w:rPr>
                    <w:t>المبحث الأول:</w:t>
                  </w:r>
                </w:p>
                <w:p w:rsidR="00AB406E" w:rsidRPr="00AE62DD" w:rsidRDefault="00AB406E" w:rsidP="003600DF">
                  <w:pPr>
                    <w:ind w:firstLine="0"/>
                    <w:jc w:val="center"/>
                    <w:rPr>
                      <w:rStyle w:val="aff4"/>
                      <w:rFonts w:ascii="Traditional Arabic" w:hAnsi="Traditional Arabic"/>
                      <w:b/>
                      <w:bCs/>
                      <w:sz w:val="48"/>
                      <w:szCs w:val="48"/>
                      <w:rtl/>
                    </w:rPr>
                  </w:pPr>
                  <w:r w:rsidRPr="00AE62DD">
                    <w:rPr>
                      <w:rFonts w:ascii="Traditional Arabic" w:hAnsi="Traditional Arabic"/>
                      <w:b/>
                      <w:bCs/>
                      <w:sz w:val="48"/>
                      <w:szCs w:val="48"/>
                      <w:rtl/>
                    </w:rPr>
                    <w:t xml:space="preserve">ما أثر عنه في كيفية مبايعة الصديق </w:t>
                  </w:r>
                  <w:r w:rsidRPr="00AE62DD">
                    <w:rPr>
                      <w:rFonts w:ascii="Traditional Arabic" w:hAnsi="Traditional Arabic"/>
                      <w:b/>
                      <w:bCs/>
                      <w:sz w:val="48"/>
                      <w:szCs w:val="48"/>
                    </w:rPr>
                    <w:sym w:font="AGA Arabesque" w:char="F074"/>
                  </w:r>
                </w:p>
              </w:txbxContent>
            </v:textbox>
            <w10:wrap anchorx="margin" anchory="margin"/>
          </v:roundrect>
        </w:pict>
      </w:r>
      <w:r w:rsidR="00AE62DD" w:rsidRPr="00D65790">
        <w:rPr>
          <w:rtl/>
        </w:rPr>
        <w:br w:type="page"/>
      </w:r>
    </w:p>
    <w:p w:rsidR="00117DD5" w:rsidRPr="00D65790" w:rsidRDefault="00117DD5" w:rsidP="00FB49AD">
      <w:pPr>
        <w:pStyle w:val="1"/>
        <w:bidi/>
        <w:rPr>
          <w:color w:val="auto"/>
          <w:rtl/>
        </w:rPr>
      </w:pPr>
      <w:bookmarkStart w:id="297" w:name="_Toc336625363"/>
      <w:r w:rsidRPr="00D65790">
        <w:rPr>
          <w:rFonts w:hint="cs"/>
          <w:color w:val="auto"/>
          <w:rtl/>
        </w:rPr>
        <w:t xml:space="preserve">المبحث الأول: ما أثر عنه في كيفية مبايعة الصديق </w:t>
      </w:r>
      <w:r w:rsidR="00FB49AD" w:rsidRPr="00D65790">
        <w:rPr>
          <w:rFonts w:hint="cs"/>
          <w:color w:val="auto"/>
        </w:rPr>
        <w:sym w:font="AGA Arabesque" w:char="F074"/>
      </w:r>
      <w:r w:rsidRPr="00D65790">
        <w:rPr>
          <w:rFonts w:hint="cs"/>
          <w:color w:val="auto"/>
          <w:rtl/>
        </w:rPr>
        <w:t>:</w:t>
      </w:r>
      <w:bookmarkEnd w:id="297"/>
    </w:p>
    <w:p w:rsidR="00117DD5" w:rsidRPr="00D65790" w:rsidRDefault="00117DD5" w:rsidP="004A1B0E">
      <w:pPr>
        <w:pStyle w:val="a1"/>
        <w:rPr>
          <w:rtl/>
        </w:rPr>
      </w:pPr>
      <w:r w:rsidRPr="00D65790">
        <w:rPr>
          <w:rtl/>
        </w:rPr>
        <w:t xml:space="preserve">قال ابن جرير: حدثنا ابن حميد قال: حدثنا جرير، عن مغيرة عن أبي معشر زيادبن كليب، عن أبي أيوب، عن إبراهيم قال: </w:t>
      </w:r>
      <w:r w:rsidRPr="00D65790">
        <w:rPr>
          <w:rFonts w:hint="cs"/>
          <w:rtl/>
        </w:rPr>
        <w:t xml:space="preserve">(( </w:t>
      </w:r>
      <w:r w:rsidRPr="00D65790">
        <w:rPr>
          <w:rtl/>
        </w:rPr>
        <w:t xml:space="preserve">لما قُبض النبي </w:t>
      </w:r>
      <w:r w:rsidRPr="00D65790">
        <w:sym w:font="AGA Arabesque" w:char="F072"/>
      </w:r>
      <w:r w:rsidRPr="00D65790">
        <w:rPr>
          <w:rtl/>
        </w:rPr>
        <w:t xml:space="preserve"> كان أبو بكر غائباً، فجاء بعد ثلاث، ولم يجترئ أحد أن يكشف عن وجهه، حتى اربدّ بطنه، فكشف عن وجهه، وقبّل بين عينيه، قال: بأبي أنت وأمي طبت حياً وميتاً، ثم خرج أبو بكر فحمد الله وأثنى عليه، ثم قال: من كان يعبد الله؛ فإن الله حي لا يموت، ومن كان يعبد محمداً، فإن محمداً قد مات، ثم قرأ </w:t>
      </w:r>
      <w:r w:rsidRPr="00D65790">
        <w:rPr>
          <w:rFonts w:ascii="QCF_BSML" w:hAnsi="QCF_BSML" w:cs="QCF_BSML"/>
          <w:sz w:val="35"/>
          <w:szCs w:val="35"/>
          <w:rtl/>
        </w:rPr>
        <w:t xml:space="preserve">ﮋ </w:t>
      </w:r>
      <w:r w:rsidRPr="00D65790">
        <w:rPr>
          <w:rFonts w:ascii="QCF_P068" w:hAnsi="QCF_P068" w:cs="QCF_P068"/>
          <w:sz w:val="35"/>
          <w:szCs w:val="35"/>
          <w:rtl/>
        </w:rPr>
        <w:t>ﭳ ﭴ ﭵ ﭶ ﭷ ﭸ ﭹ ﭺ ﭻ</w:t>
      </w:r>
      <w:r w:rsidR="004A1B0E" w:rsidRPr="008E3F0D">
        <w:rPr>
          <w:rFonts w:ascii="QCF_P068" w:hAnsi="QCF_P068" w:cs="QCF_P068"/>
          <w:sz w:val="35"/>
          <w:szCs w:val="35"/>
          <w:rtl/>
        </w:rPr>
        <w:t xml:space="preserve">ﭼ ﭽ </w:t>
      </w:r>
      <w:r w:rsidRPr="00D65790">
        <w:rPr>
          <w:rFonts w:ascii="QCF_P068" w:hAnsi="QCF_P068" w:cs="QCF_P068"/>
          <w:sz w:val="35"/>
          <w:szCs w:val="35"/>
          <w:rtl/>
        </w:rPr>
        <w:t xml:space="preserve">ﭾ ﭿ </w:t>
      </w:r>
      <w:r w:rsidR="004D7CCA" w:rsidRPr="00D65790">
        <w:rPr>
          <w:rFonts w:ascii="QCF_P068" w:hAnsi="QCF_P068" w:cs="QCF_P068"/>
          <w:sz w:val="35"/>
          <w:szCs w:val="35"/>
          <w:rtl/>
        </w:rPr>
        <w:t>ﮀ ﮁ ﮂ ﮃﮄ ﮅ ﮆ ﮇ ﮈ ﮉ ﮊ ﮋ ﮌﮍ ﮎ ﮏ ﮐ</w:t>
      </w:r>
      <w:r w:rsidRPr="00D65790">
        <w:rPr>
          <w:rFonts w:ascii="QCF_BSML" w:hAnsi="QCF_BSML" w:cs="QCF_BSML"/>
          <w:sz w:val="35"/>
          <w:szCs w:val="35"/>
          <w:rtl/>
        </w:rPr>
        <w:t>ﮊ</w:t>
      </w:r>
      <w:r w:rsidR="008F0E42" w:rsidRPr="00D65790">
        <w:rPr>
          <w:rFonts w:hint="cs"/>
          <w:rtl/>
        </w:rPr>
        <w:t>[آل عمران: 144]</w:t>
      </w:r>
      <w:r w:rsidR="004A1B0E">
        <w:rPr>
          <w:rFonts w:hint="cs"/>
          <w:rtl/>
        </w:rPr>
        <w:t xml:space="preserve"> </w:t>
      </w:r>
      <w:r w:rsidRPr="00D65790">
        <w:rPr>
          <w:rtl/>
        </w:rPr>
        <w:t>وكان عمر يقول: لم يمت، وكان يتوعّد الناس بالقتل في ذلك.</w:t>
      </w:r>
    </w:p>
    <w:p w:rsidR="00117DD5" w:rsidRPr="00D65790" w:rsidRDefault="00117DD5" w:rsidP="009D1E6B">
      <w:pPr>
        <w:pStyle w:val="a9"/>
        <w:ind w:left="1077" w:firstLine="0"/>
        <w:jc w:val="both"/>
        <w:rPr>
          <w:rFonts w:ascii="Traditional Arabic" w:hAnsi="Traditional Arabic"/>
          <w:sz w:val="38"/>
          <w:rtl/>
        </w:rPr>
      </w:pPr>
      <w:r w:rsidRPr="00D65790">
        <w:rPr>
          <w:rFonts w:ascii="Traditional Arabic" w:hAnsi="Traditional Arabic"/>
          <w:sz w:val="38"/>
          <w:rtl/>
        </w:rPr>
        <w:t>فاجتمع الأنصار في سقيفة بني ساعدة ليبايعوا سعد بن عبادة، فبلغ ذلك أبا بكر، فأتاهم ومعه عمر وأبو عبيدة بن الجراح، فقال: ما هذا؟ فقالوا منا ومنكم أمير، فقال أبو بكر: منا الأمراء ومنكم الوزراء.</w:t>
      </w:r>
    </w:p>
    <w:p w:rsidR="00117DD5" w:rsidRPr="00D65790" w:rsidRDefault="00117DD5" w:rsidP="005C1691">
      <w:pPr>
        <w:pStyle w:val="a9"/>
        <w:ind w:left="1077" w:firstLine="0"/>
        <w:jc w:val="both"/>
        <w:rPr>
          <w:rFonts w:ascii="Traditional Arabic" w:hAnsi="Traditional Arabic"/>
          <w:sz w:val="38"/>
          <w:rtl/>
        </w:rPr>
      </w:pPr>
      <w:r w:rsidRPr="00D65790">
        <w:rPr>
          <w:rFonts w:ascii="Traditional Arabic" w:hAnsi="Traditional Arabic"/>
          <w:sz w:val="38"/>
          <w:rtl/>
        </w:rPr>
        <w:t xml:space="preserve">ثم قال أبو بكر: إني قد رضيت لكم أحد هذين الرجلين: عمر أو أبو عبيدة، إن النبي </w:t>
      </w:r>
      <w:r w:rsidRPr="00D65790">
        <w:rPr>
          <w:rFonts w:ascii="Traditional Arabic" w:hAnsi="Traditional Arabic"/>
          <w:sz w:val="38"/>
        </w:rPr>
        <w:sym w:font="AGA Arabesque" w:char="F072"/>
      </w:r>
      <w:r w:rsidRPr="00D65790">
        <w:rPr>
          <w:rFonts w:ascii="Traditional Arabic" w:hAnsi="Traditional Arabic"/>
          <w:sz w:val="38"/>
          <w:rtl/>
        </w:rPr>
        <w:t xml:space="preserve"> جاءه قوم فقالوا: ابعث معنا أميناً، فقال:</w:t>
      </w:r>
      <w:r w:rsidRPr="00D65790">
        <w:rPr>
          <w:rFonts w:ascii="Traditional Arabic" w:hAnsi="Traditional Arabic" w:hint="cs"/>
          <w:sz w:val="38"/>
          <w:rtl/>
        </w:rPr>
        <w:t xml:space="preserve"> ((</w:t>
      </w:r>
      <w:r w:rsidRPr="00D65790">
        <w:rPr>
          <w:rFonts w:ascii="Traditional Arabic" w:hAnsi="Traditional Arabic"/>
          <w:sz w:val="38"/>
          <w:rtl/>
        </w:rPr>
        <w:t xml:space="preserve"> لأبعثن معكم أميناً حق أمين</w:t>
      </w:r>
      <w:r w:rsidRPr="00D65790">
        <w:rPr>
          <w:rFonts w:ascii="Traditional Arabic" w:hAnsi="Traditional Arabic" w:hint="cs"/>
          <w:sz w:val="38"/>
          <w:rtl/>
        </w:rPr>
        <w:t xml:space="preserve"> ))</w:t>
      </w:r>
      <w:r w:rsidRPr="00D65790">
        <w:rPr>
          <w:rFonts w:ascii="Traditional Arabic" w:hAnsi="Traditional Arabic"/>
          <w:sz w:val="38"/>
          <w:rtl/>
        </w:rPr>
        <w:t xml:space="preserve"> فبعث معهم أبا عبيدة بن الجراح، وأنا أرضى لكم أبا عبيدة، فقا</w:t>
      </w:r>
      <w:r w:rsidRPr="00D65790">
        <w:rPr>
          <w:rFonts w:ascii="Traditional Arabic" w:hAnsi="Traditional Arabic" w:hint="cs"/>
          <w:sz w:val="38"/>
          <w:rtl/>
        </w:rPr>
        <w:t>م</w:t>
      </w:r>
      <w:r w:rsidRPr="00D65790">
        <w:rPr>
          <w:rFonts w:ascii="Traditional Arabic" w:hAnsi="Traditional Arabic"/>
          <w:sz w:val="38"/>
          <w:rtl/>
        </w:rPr>
        <w:t xml:space="preserve"> عمر فقال: أيكم تطيب نفسه أن يخلف قدمين قد</w:t>
      </w:r>
      <w:r w:rsidRPr="00D65790">
        <w:rPr>
          <w:rFonts w:ascii="Traditional Arabic" w:hAnsi="Traditional Arabic" w:hint="cs"/>
          <w:sz w:val="38"/>
          <w:rtl/>
        </w:rPr>
        <w:t>َّ</w:t>
      </w:r>
      <w:r w:rsidRPr="00D65790">
        <w:rPr>
          <w:rFonts w:ascii="Traditional Arabic" w:hAnsi="Traditional Arabic"/>
          <w:sz w:val="38"/>
          <w:rtl/>
        </w:rPr>
        <w:t xml:space="preserve">مهما النبي </w:t>
      </w:r>
      <w:r w:rsidRPr="00D65790">
        <w:rPr>
          <w:rFonts w:ascii="Traditional Arabic" w:hAnsi="Traditional Arabic"/>
          <w:sz w:val="38"/>
        </w:rPr>
        <w:sym w:font="AGA Arabesque" w:char="F072"/>
      </w:r>
      <w:r w:rsidRPr="00D65790">
        <w:rPr>
          <w:rFonts w:ascii="Traditional Arabic" w:hAnsi="Traditional Arabic"/>
          <w:sz w:val="38"/>
          <w:rtl/>
        </w:rPr>
        <w:t>، فبايعه عمر وبايعه الناس</w:t>
      </w:r>
      <w:r w:rsidR="005C1691">
        <w:rPr>
          <w:rFonts w:ascii="Traditional Arabic" w:hAnsi="Traditional Arabic" w:hint="cs"/>
          <w:sz w:val="38"/>
          <w:rtl/>
        </w:rPr>
        <w:t>،</w:t>
      </w:r>
      <w:r w:rsidR="006D0AA5" w:rsidRPr="006D0AA5">
        <w:rPr>
          <w:rtl/>
        </w:rPr>
        <w:t xml:space="preserve"> </w:t>
      </w:r>
      <w:r w:rsidR="005C1691">
        <w:rPr>
          <w:rFonts w:ascii="Traditional Arabic" w:hAnsi="Traditional Arabic" w:hint="cs"/>
          <w:sz w:val="38"/>
          <w:rtl/>
        </w:rPr>
        <w:t xml:space="preserve">فقالت الأنصار </w:t>
      </w:r>
      <w:r w:rsidR="005C1691">
        <w:rPr>
          <w:rFonts w:ascii="Traditional Arabic" w:hAnsi="Traditional Arabic"/>
          <w:sz w:val="38"/>
          <w:rtl/>
        </w:rPr>
        <w:t>–</w:t>
      </w:r>
      <w:r w:rsidR="005C1691">
        <w:rPr>
          <w:rFonts w:ascii="Traditional Arabic" w:hAnsi="Traditional Arabic" w:hint="cs"/>
          <w:sz w:val="38"/>
          <w:rtl/>
        </w:rPr>
        <w:t xml:space="preserve"> أو بعض الأنصار -: لا نبايع إلا عليًّا</w:t>
      </w:r>
      <w:r w:rsidRPr="00D65790">
        <w:rPr>
          <w:rFonts w:ascii="Traditional Arabic" w:hAnsi="Traditional Arabic"/>
          <w:sz w:val="38"/>
          <w:rtl/>
        </w:rPr>
        <w:t xml:space="preserve"> </w:t>
      </w:r>
      <w:r w:rsidRPr="00D65790">
        <w:rPr>
          <w:rFonts w:ascii="Traditional Arabic" w:hAnsi="Traditional Arabic"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625"/>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pStyle w:val="3"/>
        <w:rPr>
          <w:rtl/>
        </w:rPr>
      </w:pPr>
      <w:bookmarkStart w:id="298" w:name="_Toc336625364"/>
      <w:r w:rsidRPr="00D65790">
        <w:rPr>
          <w:rFonts w:hint="cs"/>
          <w:rtl/>
        </w:rPr>
        <w:t>التعليق:</w:t>
      </w:r>
      <w:bookmarkEnd w:id="298"/>
    </w:p>
    <w:p w:rsidR="00117DD5" w:rsidRPr="00D65790" w:rsidRDefault="00117DD5" w:rsidP="003C5AC1">
      <w:pPr>
        <w:jc w:val="both"/>
        <w:rPr>
          <w:rFonts w:ascii="Traditional Arabic" w:hAnsi="Traditional Arabic"/>
          <w:sz w:val="38"/>
          <w:rtl/>
        </w:rPr>
      </w:pPr>
      <w:r w:rsidRPr="00D65790">
        <w:rPr>
          <w:rFonts w:ascii="Traditional Arabic" w:hAnsi="Traditional Arabic"/>
          <w:sz w:val="38"/>
          <w:rtl/>
        </w:rPr>
        <w:tab/>
        <w:t xml:space="preserve">دل الأثر على كيفية مبايعة الناس لأبي بكر الصديق </w:t>
      </w:r>
      <w:r w:rsidR="00FB49AD" w:rsidRPr="00D65790">
        <w:rPr>
          <w:rFonts w:ascii="Traditional Arabic" w:hAnsi="Traditional Arabic"/>
          <w:sz w:val="38"/>
        </w:rPr>
        <w:sym w:font="AGA Arabesque" w:char="F074"/>
      </w:r>
      <w:r w:rsidRPr="00D65790">
        <w:rPr>
          <w:rFonts w:ascii="Traditional Arabic" w:hAnsi="Traditional Arabic"/>
          <w:sz w:val="38"/>
          <w:rtl/>
        </w:rPr>
        <w:t xml:space="preserve">، حيث اجتمعت كلمة الأنصار </w:t>
      </w:r>
      <w:r w:rsidR="003C5AC1" w:rsidRPr="00D65790">
        <w:rPr>
          <w:rFonts w:ascii="Traditional Arabic" w:hAnsi="Traditional Arabic"/>
          <w:sz w:val="38"/>
        </w:rPr>
        <w:sym w:font="AGA Arabesque" w:char="F079"/>
      </w:r>
      <w:r w:rsidRPr="00D65790">
        <w:rPr>
          <w:rFonts w:ascii="Traditional Arabic" w:hAnsi="Traditional Arabic"/>
          <w:sz w:val="38"/>
          <w:rtl/>
        </w:rPr>
        <w:t xml:space="preserve">في سقيفة بني ساعدة في المدينة النبوية، وأرادوا عقد الإمامة لسعد بن عبادة </w:t>
      </w:r>
      <w:r w:rsidRPr="00D65790">
        <w:rPr>
          <w:rFonts w:ascii="Traditional Arabic" w:hAnsi="Traditional Arabic"/>
          <w:sz w:val="38"/>
        </w:rPr>
        <w:sym w:font="AGA Arabesque" w:char="F074"/>
      </w:r>
      <w:r w:rsidRPr="00D65790">
        <w:rPr>
          <w:rStyle w:val="a8"/>
          <w:rFonts w:ascii="Traditional Arabic" w:hAnsi="Traditional Arabic"/>
          <w:sz w:val="38"/>
          <w:rtl/>
        </w:rPr>
        <w:t>(</w:t>
      </w:r>
      <w:r w:rsidRPr="00D65790">
        <w:rPr>
          <w:rStyle w:val="a8"/>
          <w:rFonts w:ascii="Traditional Arabic" w:hAnsi="Traditional Arabic"/>
          <w:sz w:val="38"/>
          <w:rtl/>
        </w:rPr>
        <w:footnoteReference w:id="1626"/>
      </w:r>
      <w:r w:rsidRPr="00D65790">
        <w:rPr>
          <w:rStyle w:val="a8"/>
          <w:rFonts w:ascii="Traditional Arabic" w:hAnsi="Traditional Arabic"/>
          <w:sz w:val="38"/>
          <w:rtl/>
        </w:rPr>
        <w:t>)</w:t>
      </w:r>
      <w:r w:rsidRPr="00D65790">
        <w:rPr>
          <w:rFonts w:ascii="Traditional Arabic" w:hAnsi="Traditional Arabic"/>
          <w:sz w:val="38"/>
          <w:rtl/>
        </w:rPr>
        <w:t>، وبلغ ذلك أبا بكر وعمر رضي الله عنهما، فقصد السقيفة في رجال من المهاجرين، ولما انتهوا إليهم حصل بينهم حوار في أمر الخلافة.</w:t>
      </w:r>
    </w:p>
    <w:p w:rsidR="00117DD5" w:rsidRPr="00D65790" w:rsidRDefault="00117DD5" w:rsidP="003C5AC1">
      <w:pPr>
        <w:jc w:val="both"/>
        <w:rPr>
          <w:rFonts w:ascii="Traditional Arabic" w:hAnsi="Traditional Arabic"/>
          <w:sz w:val="38"/>
          <w:rtl/>
        </w:rPr>
      </w:pPr>
      <w:r w:rsidRPr="00D65790">
        <w:rPr>
          <w:rFonts w:ascii="Traditional Arabic" w:hAnsi="Traditional Arabic"/>
          <w:sz w:val="38"/>
          <w:rtl/>
        </w:rPr>
        <w:tab/>
        <w:t xml:space="preserve">حيث اضطرب الأنصار </w:t>
      </w:r>
      <w:r w:rsidRPr="00D65790">
        <w:rPr>
          <w:rFonts w:ascii="Traditional Arabic" w:hAnsi="Traditional Arabic"/>
          <w:sz w:val="38"/>
        </w:rPr>
        <w:sym w:font="AGA Arabesque" w:char="F079"/>
      </w:r>
      <w:r w:rsidR="004A1B0E">
        <w:rPr>
          <w:rFonts w:ascii="Traditional Arabic" w:hAnsi="Traditional Arabic" w:hint="cs"/>
          <w:sz w:val="38"/>
          <w:rtl/>
        </w:rPr>
        <w:t xml:space="preserve"> </w:t>
      </w:r>
      <w:r w:rsidRPr="00D65790">
        <w:rPr>
          <w:rFonts w:ascii="Traditional Arabic" w:hAnsi="Traditional Arabic"/>
          <w:sz w:val="38"/>
          <w:rtl/>
        </w:rPr>
        <w:t xml:space="preserve">فجعلوا يطلبون الخلافة لأنفسهم، أو الشراكة فيها مع المهاجرين </w:t>
      </w:r>
      <w:r w:rsidR="003C5AC1" w:rsidRPr="00D65790">
        <w:rPr>
          <w:rFonts w:ascii="Traditional Arabic" w:hAnsi="Traditional Arabic"/>
          <w:sz w:val="38"/>
        </w:rPr>
        <w:sym w:font="AGA Arabesque" w:char="F079"/>
      </w:r>
      <w:r w:rsidRPr="00D65790">
        <w:rPr>
          <w:rFonts w:ascii="Traditional Arabic" w:hAnsi="Traditional Arabic"/>
          <w:sz w:val="38"/>
          <w:rtl/>
        </w:rPr>
        <w:t xml:space="preserve">، فأعلمهم أبو بكر </w:t>
      </w:r>
      <w:r w:rsidRPr="00D65790">
        <w:rPr>
          <w:rFonts w:ascii="Traditional Arabic" w:hAnsi="Traditional Arabic"/>
          <w:sz w:val="38"/>
        </w:rPr>
        <w:sym w:font="AGA Arabesque" w:char="F074"/>
      </w:r>
      <w:r w:rsidR="004A1B0E">
        <w:rPr>
          <w:rFonts w:ascii="Traditional Arabic" w:hAnsi="Traditional Arabic" w:hint="cs"/>
          <w:sz w:val="38"/>
          <w:rtl/>
        </w:rPr>
        <w:t xml:space="preserve"> </w:t>
      </w:r>
      <w:r w:rsidRPr="00D65790">
        <w:rPr>
          <w:rFonts w:ascii="Traditional Arabic" w:hAnsi="Traditional Arabic"/>
          <w:sz w:val="38"/>
          <w:rtl/>
        </w:rPr>
        <w:t>باختيار أحد الرجلين: عمر أو أبي عبيدة.</w:t>
      </w:r>
    </w:p>
    <w:p w:rsidR="00117DD5" w:rsidRPr="00D65790" w:rsidRDefault="00117DD5" w:rsidP="00117DD5">
      <w:pPr>
        <w:jc w:val="both"/>
        <w:rPr>
          <w:rFonts w:ascii="Traditional Arabic" w:hAnsi="Traditional Arabic"/>
          <w:sz w:val="38"/>
          <w:rtl/>
        </w:rPr>
      </w:pPr>
      <w:r w:rsidRPr="00D65790">
        <w:rPr>
          <w:rFonts w:ascii="Traditional Arabic" w:hAnsi="Traditional Arabic"/>
          <w:sz w:val="38"/>
          <w:rtl/>
        </w:rPr>
        <w:tab/>
        <w:t xml:space="preserve">فقام عمر بن الخطاب </w:t>
      </w:r>
      <w:r w:rsidRPr="00D65790">
        <w:rPr>
          <w:rFonts w:ascii="Traditional Arabic" w:hAnsi="Traditional Arabic"/>
          <w:sz w:val="38"/>
        </w:rPr>
        <w:sym w:font="AGA Arabesque" w:char="F074"/>
      </w:r>
      <w:r w:rsidRPr="00D65790">
        <w:rPr>
          <w:rFonts w:ascii="Traditional Arabic" w:hAnsi="Traditional Arabic"/>
          <w:sz w:val="38"/>
          <w:rtl/>
        </w:rPr>
        <w:t xml:space="preserve">، وذكر بعض فضائل أبي بكر الصديق </w:t>
      </w:r>
      <w:r w:rsidRPr="00D65790">
        <w:rPr>
          <w:rFonts w:ascii="Traditional Arabic" w:hAnsi="Traditional Arabic"/>
          <w:sz w:val="38"/>
        </w:rPr>
        <w:sym w:font="AGA Arabesque" w:char="F074"/>
      </w:r>
      <w:r w:rsidRPr="00D65790">
        <w:rPr>
          <w:rFonts w:ascii="Traditional Arabic" w:hAnsi="Traditional Arabic"/>
          <w:sz w:val="38"/>
          <w:rtl/>
        </w:rPr>
        <w:t xml:space="preserve">، ثم آل الأمر مبايعة الجميع لأبي بكر الصديق </w:t>
      </w:r>
      <w:r w:rsidRPr="00D65790">
        <w:rPr>
          <w:rFonts w:ascii="Traditional Arabic" w:hAnsi="Traditional Arabic"/>
          <w:sz w:val="38"/>
        </w:rPr>
        <w:sym w:font="AGA Arabesque" w:char="F074"/>
      </w:r>
      <w:r w:rsidRPr="00D65790">
        <w:rPr>
          <w:rFonts w:ascii="Traditional Arabic" w:hAnsi="Traditional Arabic"/>
          <w:sz w:val="38"/>
          <w:rtl/>
        </w:rPr>
        <w:t>.</w:t>
      </w:r>
    </w:p>
    <w:p w:rsidR="00117DD5" w:rsidRPr="00D65790" w:rsidRDefault="00117DD5" w:rsidP="009D1E6B">
      <w:pPr>
        <w:jc w:val="both"/>
        <w:rPr>
          <w:rFonts w:ascii="Traditional Arabic" w:hAnsi="Traditional Arabic"/>
          <w:sz w:val="38"/>
          <w:rtl/>
        </w:rPr>
      </w:pPr>
      <w:r w:rsidRPr="00D65790">
        <w:rPr>
          <w:rFonts w:ascii="Traditional Arabic" w:hAnsi="Traditional Arabic"/>
          <w:sz w:val="38"/>
          <w:rtl/>
        </w:rPr>
        <w:tab/>
        <w:t xml:space="preserve">وقد جاء عن عمر بن الخطاب </w:t>
      </w:r>
      <w:r w:rsidRPr="00D65790">
        <w:rPr>
          <w:rFonts w:ascii="Traditional Arabic" w:hAnsi="Traditional Arabic"/>
          <w:sz w:val="38"/>
        </w:rPr>
        <w:sym w:font="AGA Arabesque" w:char="F074"/>
      </w:r>
      <w:r w:rsidR="005C1691">
        <w:rPr>
          <w:rFonts w:ascii="Traditional Arabic" w:hAnsi="Traditional Arabic" w:hint="cs"/>
          <w:sz w:val="38"/>
          <w:rtl/>
        </w:rPr>
        <w:t xml:space="preserve"> </w:t>
      </w:r>
      <w:r w:rsidRPr="00D65790">
        <w:rPr>
          <w:rFonts w:ascii="Traditional Arabic" w:hAnsi="Traditional Arabic"/>
          <w:sz w:val="38"/>
          <w:rtl/>
        </w:rPr>
        <w:t xml:space="preserve">وهو شاهد عيان في هذه الحادثة تفصيل دقيق فقال </w:t>
      </w:r>
      <w:r w:rsidRPr="00D65790">
        <w:rPr>
          <w:rFonts w:ascii="Traditional Arabic" w:hAnsi="Traditional Arabic"/>
          <w:sz w:val="38"/>
        </w:rPr>
        <w:sym w:font="AGA Arabesque" w:char="F074"/>
      </w:r>
      <w:r w:rsidRPr="00D65790">
        <w:rPr>
          <w:rFonts w:ascii="Traditional Arabic" w:hAnsi="Traditional Arabic"/>
          <w:sz w:val="38"/>
          <w:rtl/>
        </w:rPr>
        <w:t xml:space="preserve">: </w:t>
      </w:r>
      <w:r w:rsidRPr="00D65790">
        <w:rPr>
          <w:rFonts w:ascii="Traditional Arabic" w:hAnsi="Traditional Arabic" w:hint="cs"/>
          <w:sz w:val="38"/>
          <w:rtl/>
        </w:rPr>
        <w:t>((</w:t>
      </w:r>
      <w:r w:rsidR="00FA7615" w:rsidRPr="00D65790">
        <w:rPr>
          <w:rtl/>
        </w:rPr>
        <w:t>وإنه قد كان من خبرنا حين توفى اللهُ نبيَّه</w:t>
      </w:r>
      <w:r w:rsidR="00E82272" w:rsidRPr="00D65790">
        <w:rPr>
          <w:sz w:val="38"/>
        </w:rPr>
        <w:t xml:space="preserve"> </w:t>
      </w:r>
      <w:r w:rsidRPr="00D65790">
        <w:rPr>
          <w:sz w:val="38"/>
        </w:rPr>
        <w:sym w:font="AGA Arabesque" w:char="F072"/>
      </w:r>
      <w:r w:rsidR="00E82272" w:rsidRPr="00D65790">
        <w:rPr>
          <w:sz w:val="38"/>
        </w:rPr>
        <w:t xml:space="preserve"> </w:t>
      </w:r>
      <w:r w:rsidRPr="00D65790">
        <w:rPr>
          <w:rtl/>
        </w:rPr>
        <w:t>أن الأنصار خالفونا، واجتمعوا بأسرهم في سقيفة بني ساعدة، وخالف عنا علي والزبير ومن معهما، واجتمع المهاجرون إلى أبي بكر، فقلت لأبي بكر: يا أبا بكر انطلق بنا إلى إخواننا هؤلاء من الأنصار، فانطلقنا نريدهم، فلما دنونا منهم، لقينا منهم رجلان صالحان، فذكرا ما تمالأ عليه القوم، فقالا: أين تريدون يا معشر المهاجرين؟ فقلنا: نريد إخواننا هؤلاء من الأنصار، فقالا: لا عليكم أن لا تقربوهم، اقضوا أمركم، فقلت: والله لنأتينهم، فانطلقنا حتى أتيناهم في سقيفة بني ساعدة، فإذا رجل مزمل بين ظهرانيهم، فقلت: من هذا؟ فقالوا: هذا سعد بن عبادة، فقلت: ما له؟ قالوا: يوعك، فلما جلسنا قليلا</w:t>
      </w:r>
      <w:r w:rsidRPr="00D65790">
        <w:rPr>
          <w:rFonts w:hint="cs"/>
          <w:rtl/>
        </w:rPr>
        <w:t>ً</w:t>
      </w:r>
      <w:r w:rsidRPr="00D65790">
        <w:rPr>
          <w:rtl/>
        </w:rPr>
        <w:t xml:space="preserve"> تشهد خطيبهم، فأثنى على الله بما هو أهله، ثم قال: أما بعد، فنحن أنصار الله وكتيبة الإسلام، وأنتم معشر المهاجرين رهط، وقد دفت دافة من قومكم، فإذا هم يريدون أن يختزلونا من أصلنا، وأن يحضنونا من الأمر. فلما سكت أردت أن أتكلم، وكنت قد زورت مقالة أعجبتني أريد أن أقدمها بين يدي أبي بكر، وكنت أداري منه بعض الحد، فلما أردت أن أتكلم، قال أبو بكر: على رسلك، فكرهت أن أغضبه، فتكلم أبو بكر فكان هو أحلم مني وأوقر، والله ما ترك من كلمة أعجبتني في تزويري، إلا قال في بديهته مثلها أو أفضل منها حتى سكت، فقال: ما ذكرتم فيكم من خير فأنتم له أهل، ولن يعرف هذا الأمر إلا لهذا الحي من قريش، هم أوسط العرب نسبا ودارا</w:t>
      </w:r>
      <w:r w:rsidRPr="00D65790">
        <w:rPr>
          <w:rFonts w:hint="cs"/>
          <w:rtl/>
        </w:rPr>
        <w:t>ً</w:t>
      </w:r>
      <w:r w:rsidRPr="00D65790">
        <w:rPr>
          <w:rtl/>
        </w:rPr>
        <w:t>، وقد رضيت لكم أحد هذين الرجلين، فبايعوا أيهما شئتم، فأخذ بيدي وبيد أبي عبيدة بن الجراح، وهو جالس بيننا، فلم أكره مما قال غيرها، كان والله أن أقدم فتضرب عنقي</w:t>
      </w:r>
      <w:r w:rsidRPr="00D65790">
        <w:rPr>
          <w:rFonts w:hint="cs"/>
          <w:rtl/>
        </w:rPr>
        <w:t xml:space="preserve"> -</w:t>
      </w:r>
      <w:r w:rsidRPr="00D65790">
        <w:rPr>
          <w:rtl/>
        </w:rPr>
        <w:t xml:space="preserve"> لا يقربني ذلك من إثم</w:t>
      </w:r>
      <w:r w:rsidRPr="00D65790">
        <w:rPr>
          <w:rFonts w:hint="cs"/>
          <w:rtl/>
        </w:rPr>
        <w:t xml:space="preserve"> -</w:t>
      </w:r>
      <w:r w:rsidRPr="00D65790">
        <w:rPr>
          <w:rtl/>
        </w:rPr>
        <w:t xml:space="preserve"> أحب إلي من أن أتأمر على قوم فيهم أبو بكر، اللهم إلا أن تسول إلي نفسي عند الموت شيئا</w:t>
      </w:r>
      <w:r w:rsidRPr="00D65790">
        <w:rPr>
          <w:rFonts w:hint="cs"/>
          <w:rtl/>
        </w:rPr>
        <w:t>ً</w:t>
      </w:r>
      <w:r w:rsidRPr="00D65790">
        <w:rPr>
          <w:rtl/>
        </w:rPr>
        <w:t xml:space="preserve"> لا أجده الآن. فقال قائل من الأنصار: أنا جذيلها المحكك، وعذيقها المرجب، منا أمير، ومنكم أمير، يا معشر قريش. فكثر اللغط، وارتفعت الأصوات، حتى فرقت من الاختلاف، فقلت: ابسط يدك يا أبا بكر، فبسط يده فبايعته، وبايعه المهاجرون ثم بايعته الأنصار. ونزونا على سعد بن عبادة، فقال قائل منهم: قتلتم سعد بن عبادة، فقلت: قتل الله سعد بن عبادة، قال عمر: وإنا والله ما وجدنا فيما حضرنا من أمر أقوى من مبايعة أبي بكر، خشينا إن فارقنا القوم ولم تكن بيعة: أن يبايعوا رجلا</w:t>
      </w:r>
      <w:r w:rsidRPr="00D65790">
        <w:rPr>
          <w:rFonts w:hint="cs"/>
          <w:rtl/>
        </w:rPr>
        <w:t>ً</w:t>
      </w:r>
      <w:r w:rsidRPr="00D65790">
        <w:rPr>
          <w:rtl/>
        </w:rPr>
        <w:t xml:space="preserve"> منهم بعدنا، فإما بايعناهم على ما لا نرضى، وإما نخالفهم فيكون فساد، فمن بايع رجلا على غير مشورة من المسلمين، فلا يتابع هو ولا الذي بايعه، تغرة أن يقتلا</w:t>
      </w:r>
      <w:r w:rsidRPr="00D65790">
        <w:rPr>
          <w:rFonts w:ascii="Traditional Arabic" w:hAnsi="Traditional Arabic" w:hint="cs"/>
          <w:sz w:val="38"/>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1627"/>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3C5AC1">
      <w:pPr>
        <w:jc w:val="both"/>
        <w:rPr>
          <w:rFonts w:ascii="Traditional Arabic" w:hAnsi="Traditional Arabic"/>
          <w:sz w:val="38"/>
          <w:rtl/>
        </w:rPr>
      </w:pPr>
      <w:r w:rsidRPr="00D65790">
        <w:rPr>
          <w:rFonts w:ascii="Traditional Arabic" w:hAnsi="Traditional Arabic"/>
          <w:sz w:val="38"/>
          <w:rtl/>
        </w:rPr>
        <w:tab/>
        <w:t xml:space="preserve">فتبين أن إمامة أبي بكر الصديق رضي الله عنه كانت عن طريق اختيار الصحابة </w:t>
      </w:r>
      <w:r w:rsidR="003C5AC1" w:rsidRPr="00D65790">
        <w:rPr>
          <w:rFonts w:ascii="Traditional Arabic" w:hAnsi="Traditional Arabic"/>
          <w:sz w:val="38"/>
        </w:rPr>
        <w:sym w:font="AGA Arabesque" w:char="F079"/>
      </w:r>
      <w:r w:rsidRPr="00D65790">
        <w:rPr>
          <w:rFonts w:ascii="Traditional Arabic" w:hAnsi="Traditional Arabic" w:hint="cs"/>
          <w:sz w:val="38"/>
          <w:rtl/>
        </w:rPr>
        <w:t xml:space="preserve">(( </w:t>
      </w:r>
      <w:r w:rsidRPr="00D65790">
        <w:rPr>
          <w:rFonts w:ascii="Traditional Arabic" w:hAnsi="Traditional Arabic"/>
          <w:sz w:val="38"/>
          <w:rtl/>
        </w:rPr>
        <w:t xml:space="preserve">الذين هم بطانة رسول الله </w:t>
      </w:r>
      <w:r w:rsidRPr="00D65790">
        <w:rPr>
          <w:rFonts w:ascii="Traditional Arabic" w:hAnsi="Traditional Arabic"/>
          <w:sz w:val="38"/>
        </w:rPr>
        <w:sym w:font="AGA Arabesque" w:char="F072"/>
      </w:r>
      <w:r w:rsidRPr="00D65790">
        <w:rPr>
          <w:rFonts w:ascii="Traditional Arabic" w:hAnsi="Traditional Arabic"/>
          <w:sz w:val="38"/>
          <w:rtl/>
        </w:rPr>
        <w:t xml:space="preserve">، والذين بهم صار للإسلام قوة وعزة، وبهم قُهر المشركون، وبهم فُتحت جزيرة العرب، فجمهور الذين بايعوا رسول الله </w:t>
      </w:r>
      <w:r w:rsidRPr="00D65790">
        <w:rPr>
          <w:rFonts w:ascii="Traditional Arabic" w:hAnsi="Traditional Arabic"/>
          <w:sz w:val="38"/>
        </w:rPr>
        <w:sym w:font="AGA Arabesque" w:char="F072"/>
      </w:r>
      <w:r w:rsidRPr="00D65790">
        <w:rPr>
          <w:rFonts w:ascii="Traditional Arabic" w:hAnsi="Traditional Arabic"/>
          <w:sz w:val="38"/>
          <w:rtl/>
        </w:rPr>
        <w:t xml:space="preserve"> هم الذين بايعوا أبا بكر</w:t>
      </w:r>
      <w:r w:rsidRPr="00D65790">
        <w:rPr>
          <w:rFonts w:ascii="Traditional Arabic" w:hAnsi="Traditional Arabic" w:hint="cs"/>
          <w:sz w:val="38"/>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1628"/>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rPr>
          <w:rFonts w:ascii="Traditional Arabic" w:hAnsi="Traditional Arabic"/>
          <w:b/>
          <w:bCs/>
          <w:sz w:val="38"/>
          <w:rtl/>
        </w:rPr>
      </w:pPr>
      <w:r w:rsidRPr="00D65790">
        <w:rPr>
          <w:rFonts w:ascii="Traditional Arabic" w:hAnsi="Traditional Arabic"/>
          <w:b/>
          <w:bCs/>
          <w:sz w:val="38"/>
          <w:rtl/>
        </w:rPr>
        <w:tab/>
        <w:t>ومما يحسن التنبيه عليه في ما تقدم أمران:</w:t>
      </w:r>
    </w:p>
    <w:p w:rsidR="00117DD5" w:rsidRPr="00D65790" w:rsidRDefault="00117DD5" w:rsidP="002B0D94">
      <w:pPr>
        <w:pStyle w:val="a9"/>
        <w:numPr>
          <w:ilvl w:val="0"/>
          <w:numId w:val="89"/>
        </w:numPr>
        <w:jc w:val="both"/>
        <w:rPr>
          <w:sz w:val="38"/>
        </w:rPr>
      </w:pPr>
      <w:r w:rsidRPr="00D65790">
        <w:rPr>
          <w:rFonts w:hint="cs"/>
          <w:sz w:val="38"/>
          <w:rtl/>
        </w:rPr>
        <w:t xml:space="preserve"> أن الإمامة لا تحصل إلا بأحد أمور ثلاثة:</w:t>
      </w:r>
    </w:p>
    <w:p w:rsidR="00117DD5" w:rsidRPr="00D65790" w:rsidRDefault="00117DD5" w:rsidP="002B0D94">
      <w:pPr>
        <w:pStyle w:val="a9"/>
        <w:numPr>
          <w:ilvl w:val="0"/>
          <w:numId w:val="102"/>
        </w:numPr>
        <w:jc w:val="both"/>
        <w:rPr>
          <w:sz w:val="38"/>
        </w:rPr>
      </w:pPr>
      <w:r w:rsidRPr="00D65790">
        <w:rPr>
          <w:rFonts w:hint="cs"/>
          <w:sz w:val="38"/>
          <w:rtl/>
        </w:rPr>
        <w:t>الاختيار: وذلك باجتماع أهل الحل والعقد من الأعيان والعلماء كما حصل في خلافة أبي بكر وعثمان رضي الله عنهما.</w:t>
      </w:r>
    </w:p>
    <w:p w:rsidR="00117DD5" w:rsidRPr="00D65790" w:rsidRDefault="00117DD5" w:rsidP="002B0D94">
      <w:pPr>
        <w:pStyle w:val="a9"/>
        <w:numPr>
          <w:ilvl w:val="0"/>
          <w:numId w:val="102"/>
        </w:numPr>
        <w:jc w:val="both"/>
        <w:rPr>
          <w:sz w:val="38"/>
        </w:rPr>
      </w:pPr>
      <w:r w:rsidRPr="00D65790">
        <w:rPr>
          <w:rFonts w:hint="cs"/>
          <w:sz w:val="38"/>
          <w:rtl/>
        </w:rPr>
        <w:t xml:space="preserve">العهد السابق: وذلك أن يعهد الإمام السابق إلى من يراه من المسلمين لائقاً بهذا المنصب، وقد حصل هذا لعمر بن الخطاب، حين استخلفه أبو بكر الصديق </w:t>
      </w:r>
      <w:r w:rsidRPr="00D65790">
        <w:rPr>
          <w:rFonts w:hint="cs"/>
          <w:sz w:val="38"/>
        </w:rPr>
        <w:sym w:font="AGA Arabesque" w:char="F074"/>
      </w:r>
      <w:r w:rsidRPr="00D65790">
        <w:rPr>
          <w:rFonts w:hint="cs"/>
          <w:sz w:val="38"/>
          <w:rtl/>
        </w:rPr>
        <w:t xml:space="preserve"> بعده.</w:t>
      </w:r>
    </w:p>
    <w:p w:rsidR="00117DD5" w:rsidRPr="00D65790" w:rsidRDefault="00117DD5" w:rsidP="002B0D94">
      <w:pPr>
        <w:pStyle w:val="a9"/>
        <w:numPr>
          <w:ilvl w:val="0"/>
          <w:numId w:val="103"/>
        </w:numPr>
        <w:jc w:val="both"/>
        <w:rPr>
          <w:sz w:val="38"/>
          <w:rtl/>
        </w:rPr>
      </w:pPr>
      <w:r w:rsidRPr="00D65790">
        <w:rPr>
          <w:rFonts w:hint="cs"/>
          <w:sz w:val="38"/>
          <w:rtl/>
        </w:rPr>
        <w:t>القهر والغلبة: بأن يقهر واحد من الناس ويستولي عليها بالقوة، فتجب طاعته؛ لئلا يؤدي ذلك إلى الشقاق، كما حصل في خلافة عبد الملك بن مروان حين قتل ابن الزبير رضي الله عنهما فكانت الخلافة له</w:t>
      </w:r>
      <w:r w:rsidRPr="00D65790">
        <w:rPr>
          <w:rStyle w:val="a8"/>
          <w:rFonts w:hint="cs"/>
          <w:sz w:val="38"/>
          <w:rtl/>
        </w:rPr>
        <w:t>(</w:t>
      </w:r>
      <w:r w:rsidRPr="00D65790">
        <w:rPr>
          <w:rStyle w:val="a8"/>
          <w:sz w:val="38"/>
          <w:rtl/>
        </w:rPr>
        <w:footnoteReference w:id="1629"/>
      </w:r>
      <w:r w:rsidRPr="00D65790">
        <w:rPr>
          <w:rStyle w:val="a8"/>
          <w:rFonts w:hint="cs"/>
          <w:sz w:val="38"/>
          <w:rtl/>
        </w:rPr>
        <w:t>)</w:t>
      </w:r>
      <w:r w:rsidRPr="00D65790">
        <w:rPr>
          <w:rFonts w:hint="cs"/>
          <w:sz w:val="38"/>
          <w:rtl/>
        </w:rPr>
        <w:t>.</w:t>
      </w:r>
    </w:p>
    <w:p w:rsidR="00117DD5" w:rsidRPr="00D65790" w:rsidRDefault="00117DD5" w:rsidP="002B0D94">
      <w:pPr>
        <w:pStyle w:val="a9"/>
        <w:numPr>
          <w:ilvl w:val="0"/>
          <w:numId w:val="89"/>
        </w:numPr>
        <w:jc w:val="both"/>
        <w:rPr>
          <w:sz w:val="38"/>
          <w:rtl/>
        </w:rPr>
      </w:pPr>
      <w:r w:rsidRPr="00D65790">
        <w:rPr>
          <w:rFonts w:hint="cs"/>
          <w:sz w:val="38"/>
          <w:rtl/>
        </w:rPr>
        <w:t xml:space="preserve"> أنه لم يرد عن النبي </w:t>
      </w:r>
      <w:r w:rsidRPr="00D65790">
        <w:rPr>
          <w:rFonts w:hint="cs"/>
          <w:sz w:val="38"/>
        </w:rPr>
        <w:sym w:font="AGA Arabesque" w:char="F072"/>
      </w:r>
      <w:r w:rsidRPr="00D65790">
        <w:rPr>
          <w:rFonts w:hint="cs"/>
          <w:sz w:val="38"/>
          <w:rtl/>
        </w:rPr>
        <w:t xml:space="preserve"> نص يحدد كيفية اختيار الإمام، ولهذا فإن إمامة الصديق لم تكن منصوصاً عليها، وذلك (( أن النبي </w:t>
      </w:r>
      <w:r w:rsidRPr="00D65790">
        <w:rPr>
          <w:rFonts w:hint="cs"/>
          <w:sz w:val="38"/>
        </w:rPr>
        <w:sym w:font="AGA Arabesque" w:char="F072"/>
      </w:r>
      <w:r w:rsidRPr="00D65790">
        <w:rPr>
          <w:rFonts w:hint="cs"/>
          <w:sz w:val="38"/>
          <w:rtl/>
        </w:rPr>
        <w:t xml:space="preserve"> دل المسلمين على استخلاف أبي بكر وأرشدهم إليه بأمور متعددة من أقواله وأفعاله، وأخبر بخلافته إخبارَ راض</w:t>
      </w:r>
      <w:r w:rsidR="00F24E63" w:rsidRPr="00D65790">
        <w:rPr>
          <w:rFonts w:hint="cs"/>
          <w:sz w:val="38"/>
          <w:rtl/>
        </w:rPr>
        <w:t>ٍ</w:t>
      </w:r>
      <w:r w:rsidRPr="00D65790">
        <w:rPr>
          <w:rFonts w:hint="cs"/>
          <w:sz w:val="38"/>
          <w:rtl/>
        </w:rPr>
        <w:t xml:space="preserve"> بذلك حامدٍ له، وعزم أن يكتب بذلك عهداً، ثم علم أن المسلمين يجتمعون عليه، فترك الكتاب اكتفاء بذلك، ثم عزم على ذلك في مرضه يوم الخميس، ثم لما حصل لبعضهم شك هل ذلك القول من جهة المرض، أو هو قول يجب اتباعه؟ ترك الكتاب اكتفاء بما علم أن الله يختاره المؤمنون من خلافة أبي بكر </w:t>
      </w:r>
      <w:r w:rsidR="00FB49AD" w:rsidRPr="00D65790">
        <w:rPr>
          <w:rFonts w:hint="cs"/>
          <w:sz w:val="38"/>
        </w:rPr>
        <w:sym w:font="AGA Arabesque" w:char="F074"/>
      </w:r>
      <w:r w:rsidRPr="00D65790">
        <w:rPr>
          <w:rFonts w:hint="cs"/>
          <w:sz w:val="38"/>
          <w:rtl/>
        </w:rPr>
        <w:t>.</w:t>
      </w:r>
    </w:p>
    <w:p w:rsidR="00117DD5" w:rsidRPr="00D65790" w:rsidRDefault="00117DD5" w:rsidP="00117DD5">
      <w:pPr>
        <w:jc w:val="both"/>
        <w:rPr>
          <w:rFonts w:ascii="Traditional Arabic" w:hAnsi="Traditional Arabic"/>
          <w:sz w:val="38"/>
          <w:rtl/>
        </w:rPr>
      </w:pPr>
      <w:r w:rsidRPr="00D65790">
        <w:rPr>
          <w:rFonts w:ascii="Traditional Arabic" w:hAnsi="Traditional Arabic"/>
          <w:sz w:val="38"/>
          <w:rtl/>
        </w:rPr>
        <w:tab/>
        <w:t xml:space="preserve">فلو كان التعيين مما يشتبه على الأمة، لبينه </w:t>
      </w:r>
      <w:r w:rsidRPr="00D65790">
        <w:rPr>
          <w:rFonts w:ascii="Traditional Arabic" w:hAnsi="Traditional Arabic"/>
          <w:sz w:val="38"/>
        </w:rPr>
        <w:sym w:font="AGA Arabesque" w:char="F072"/>
      </w:r>
      <w:r w:rsidRPr="00D65790">
        <w:rPr>
          <w:rFonts w:ascii="Traditional Arabic" w:hAnsi="Traditional Arabic"/>
          <w:sz w:val="38"/>
          <w:rtl/>
        </w:rPr>
        <w:t xml:space="preserve"> بياناً قاطعاً للعذر، لكن لما دلتهم دلالات متعددة على أن أبا بكر هو المتعين، وفهموا ذلك حصل المقصود ))</w:t>
      </w:r>
      <w:r w:rsidRPr="00D65790">
        <w:rPr>
          <w:rStyle w:val="a8"/>
          <w:rFonts w:ascii="Traditional Arabic" w:hAnsi="Traditional Arabic"/>
          <w:sz w:val="38"/>
          <w:rtl/>
        </w:rPr>
        <w:t>(</w:t>
      </w:r>
      <w:r w:rsidRPr="00D65790">
        <w:rPr>
          <w:rStyle w:val="a8"/>
          <w:rFonts w:ascii="Traditional Arabic" w:hAnsi="Traditional Arabic"/>
          <w:sz w:val="38"/>
          <w:rtl/>
        </w:rPr>
        <w:footnoteReference w:id="1630"/>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jc w:val="center"/>
        <w:rPr>
          <w:sz w:val="38"/>
          <w:rtl/>
        </w:rPr>
      </w:pPr>
    </w:p>
    <w:p w:rsidR="00117DD5" w:rsidRPr="00D65790" w:rsidRDefault="00AA52E0" w:rsidP="00117DD5">
      <w:pPr>
        <w:rPr>
          <w:rFonts w:ascii="Traditional Arabic" w:hAnsi="Traditional Arabic"/>
          <w:sz w:val="38"/>
          <w:rtl/>
        </w:rPr>
      </w:pPr>
      <w:r>
        <w:rPr>
          <w:rFonts w:ascii="Traditional Arabic" w:hAnsi="Traditional Arabic"/>
          <w:noProof/>
          <w:sz w:val="38"/>
          <w:rtl/>
        </w:rPr>
        <w:pict>
          <v:group id="_x0000_s1127" style="position:absolute;left:0;text-align:left;margin-left:192.15pt;margin-top:4.4pt;width:63.05pt;height:14.5pt;z-index:251761152"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">
            <v:rect id="Rectangle 163" o:spid="_x0000_s1130"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dt8UA&#10;AADcAAAADwAAAGRycy9kb3ducmV2LnhtbESPQWvCQBSE74X+h+UJvYhuklKR1FVKaUvxUo2CHh/Z&#10;12ww+zZktzH+e1cQehxm5htmsRpsI3rqfO1YQTpNQBCXTtdcKdjvPidzED4ga2wck4ILeVgtHx8W&#10;mGt35i31RahEhLDPUYEJoc2l9KUhi37qWuLo/brOYoiyq6Tu8BzhtpFZksykxZrjgsGW3g2Vp+LP&#10;Klh/bJrMm6+XQxHaTB7TH6Jxr9TTaHh7BRFoCP/he/tbK3hOUridi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J23xQAAANwAAAAPAAAAAAAAAAAAAAAAAJgCAABkcnMv&#10;ZG93bnJldi54bWxQSwUGAAAAAAQABAD1AAAAigMAAAAA&#10;">
              <v:shadow on="t" color="black" opacity=".5" offset="1pt,1pt"/>
            </v:rect>
            <v:rect id="Rectangle 164" o:spid="_x0000_s1129"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DwMUA&#10;AADcAAAADwAAAGRycy9kb3ducmV2LnhtbESPQWvCQBSE70L/w/IKvRSzMcUiqasUsVJ60UZBj4/s&#10;azY0+zZk1xj/vVsoeBxm5htmvhxsI3rqfO1YwSRJQRCXTtdcKTjsP8YzED4ga2wck4IreVguHkZz&#10;zLW78Df1RahEhLDPUYEJoc2l9KUhiz5xLXH0flxnMUTZVVJ3eIlw28gsTV+lxZrjgsGWVobK3+Js&#10;FXytd03mzWZ6LEKbydNkS/TcK/X0OLy/gQg0hHv4v/2pFbykGfyd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gPAxQAAANwAAAAPAAAAAAAAAAAAAAAAAJgCAABkcnMv&#10;ZG93bnJldi54bWxQSwUGAAAAAAQABAD1AAAAigMAAAAA&#10;">
              <v:shadow on="t" color="black" opacity=".5" offset="1pt,1pt"/>
            </v:rect>
            <v:rect id="Rectangle 165" o:spid="_x0000_s1128"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6mW8UA&#10;AADcAAAADwAAAGRycy9kb3ducmV2LnhtbESPQWvCQBSE74L/YXlCL6VujCgldZVSVMSLbRTs8ZF9&#10;ZoPZtyG7jem/7woFj8PMfMMsVr2tRUetrxwrmIwTEMSF0xWXCk7HzcsrCB+QNdaOScEveVgth4MF&#10;Ztrd+Iu6PJQiQthnqMCE0GRS+sKQRT92DXH0Lq61GKJsS6lbvEW4rWWaJHNpseK4YLChD0PFNf+x&#10;Cvbrzzr1Zjs756FJ5ffkQPTcKfU06t/fQATqwyP8395pBdNkCvc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ZbxQAAANwAAAAPAAAAAAAAAAAAAAAAAJgCAABkcnMv&#10;ZG93bnJldi54bWxQSwUGAAAAAAQABAD1AAAAigMAAAAA&#10;">
              <v:shadow on="t" color="black" opacity=".5" offset="1pt,1pt"/>
            </v:rect>
          </v:group>
        </w:pict>
      </w:r>
    </w:p>
    <w:p w:rsidR="00AE62DD" w:rsidRPr="00D65790" w:rsidRDefault="00117DD5">
      <w:pPr>
        <w:bidi w:val="0"/>
        <w:ind w:firstLine="0"/>
        <w:rPr>
          <w:b/>
          <w:bCs/>
          <w:noProof/>
          <w:kern w:val="32"/>
          <w:sz w:val="32"/>
          <w:szCs w:val="40"/>
          <w:lang w:eastAsia="ar-SA"/>
        </w:rPr>
      </w:pPr>
      <w:r w:rsidRPr="00D65790">
        <w:rPr>
          <w:rFonts w:ascii="Traditional Arabic" w:hAnsi="Traditional Arabic"/>
        </w:rPr>
        <w:br w:type="page"/>
      </w:r>
      <w:r w:rsidR="00AA52E0">
        <w:rPr>
          <w:noProof/>
        </w:rPr>
        <w:pict>
          <v:roundrect id="مستطيل مستدير الزوايا 402" o:spid="_x0000_s1089" style="position:absolute;margin-left:0;margin-top:0;width:402pt;height:531pt;z-index:251853312;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" strokeweight="3.5pt">
            <v:stroke linestyle="thinThick"/>
            <v:shadow color="black" opacity=".5" offset="4pt,4pt"/>
            <v:textbox>
              <w:txbxContent>
                <w:p w:rsidR="00AB406E" w:rsidRPr="00CF1634" w:rsidRDefault="00AB406E" w:rsidP="00AE62DD">
                  <w:pPr>
                    <w:ind w:firstLine="0"/>
                    <w:jc w:val="center"/>
                    <w:rPr>
                      <w:rFonts w:ascii="Traditional Arabic" w:hAnsi="Traditional Arabic"/>
                      <w:b/>
                      <w:bCs/>
                      <w:sz w:val="48"/>
                      <w:szCs w:val="48"/>
                      <w:rtl/>
                    </w:rPr>
                  </w:pPr>
                  <w:r w:rsidRPr="00CF1634">
                    <w:rPr>
                      <w:rFonts w:ascii="Traditional Arabic" w:hAnsi="Traditional Arabic"/>
                      <w:b/>
                      <w:bCs/>
                      <w:sz w:val="48"/>
                      <w:szCs w:val="48"/>
                      <w:rtl/>
                    </w:rPr>
                    <w:t>المبحث الثاني:</w:t>
                  </w:r>
                </w:p>
                <w:p w:rsidR="00AB406E" w:rsidRPr="00CF1634" w:rsidRDefault="00AB406E" w:rsidP="00AE62DD">
                  <w:pPr>
                    <w:ind w:firstLine="0"/>
                    <w:jc w:val="center"/>
                    <w:rPr>
                      <w:rStyle w:val="aff4"/>
                      <w:rFonts w:ascii="Traditional Arabic" w:hAnsi="Traditional Arabic"/>
                      <w:b/>
                      <w:bCs/>
                      <w:sz w:val="48"/>
                      <w:szCs w:val="48"/>
                      <w:rtl/>
                    </w:rPr>
                  </w:pPr>
                  <w:r w:rsidRPr="00CF1634">
                    <w:rPr>
                      <w:rFonts w:ascii="Traditional Arabic" w:hAnsi="Traditional Arabic"/>
                      <w:b/>
                      <w:bCs/>
                      <w:sz w:val="48"/>
                      <w:szCs w:val="48"/>
                      <w:rtl/>
                    </w:rPr>
                    <w:t xml:space="preserve">ما أثر في مبايعة الناس للصديق </w:t>
                  </w:r>
                  <w:r w:rsidRPr="00CF1634">
                    <w:rPr>
                      <w:rFonts w:ascii="Traditional Arabic" w:hAnsi="Traditional Arabic"/>
                      <w:b/>
                      <w:bCs/>
                      <w:sz w:val="48"/>
                      <w:szCs w:val="48"/>
                    </w:rPr>
                    <w:sym w:font="AGA Arabesque" w:char="F074"/>
                  </w:r>
                  <w:r w:rsidRPr="00CF1634">
                    <w:rPr>
                      <w:rFonts w:ascii="Traditional Arabic" w:hAnsi="Traditional Arabic"/>
                      <w:b/>
                      <w:bCs/>
                      <w:sz w:val="48"/>
                      <w:szCs w:val="48"/>
                      <w:rtl/>
                    </w:rPr>
                    <w:t xml:space="preserve"> إلا القليل منهم</w:t>
                  </w:r>
                </w:p>
              </w:txbxContent>
            </v:textbox>
            <w10:wrap anchorx="margin" anchory="margin"/>
          </v:roundrect>
        </w:pict>
      </w:r>
      <w:r w:rsidR="00AE62DD" w:rsidRPr="00D65790">
        <w:rPr>
          <w:rtl/>
        </w:rPr>
        <w:br w:type="page"/>
      </w:r>
    </w:p>
    <w:p w:rsidR="00117DD5" w:rsidRPr="00D65790" w:rsidRDefault="00117DD5" w:rsidP="00AE62DD">
      <w:pPr>
        <w:pStyle w:val="1"/>
        <w:bidi/>
        <w:rPr>
          <w:color w:val="auto"/>
          <w:rtl/>
        </w:rPr>
      </w:pPr>
      <w:bookmarkStart w:id="299" w:name="_Toc336625365"/>
      <w:r w:rsidRPr="00D65790">
        <w:rPr>
          <w:rFonts w:hint="cs"/>
          <w:color w:val="auto"/>
          <w:rtl/>
        </w:rPr>
        <w:t xml:space="preserve">المبحث الثاني: ما أثر في مبايعة الناس للصديق </w:t>
      </w:r>
      <w:r w:rsidR="00AE62DD" w:rsidRPr="00D65790">
        <w:rPr>
          <w:rFonts w:hint="cs"/>
          <w:color w:val="auto"/>
        </w:rPr>
        <w:sym w:font="AGA Arabesque" w:char="F074"/>
      </w:r>
      <w:r w:rsidR="00030071">
        <w:rPr>
          <w:rFonts w:hint="cs"/>
          <w:color w:val="auto"/>
          <w:rtl/>
        </w:rPr>
        <w:t xml:space="preserve"> </w:t>
      </w:r>
      <w:r w:rsidRPr="00D65790">
        <w:rPr>
          <w:rFonts w:hint="cs"/>
          <w:color w:val="auto"/>
          <w:rtl/>
        </w:rPr>
        <w:t>إلا القليل منهم:</w:t>
      </w:r>
      <w:bookmarkEnd w:id="299"/>
    </w:p>
    <w:p w:rsidR="00117DD5" w:rsidRPr="00D65790" w:rsidRDefault="00FA7615" w:rsidP="004A1B0E">
      <w:pPr>
        <w:pStyle w:val="aff5"/>
        <w:ind w:left="1077" w:hanging="511"/>
        <w:rPr>
          <w:color w:val="auto"/>
          <w:rtl/>
        </w:rPr>
      </w:pPr>
      <w:r w:rsidRPr="00D65790">
        <w:rPr>
          <w:rFonts w:hint="cs"/>
          <w:color w:val="auto"/>
          <w:rtl/>
        </w:rPr>
        <w:t xml:space="preserve">(...) </w:t>
      </w:r>
      <w:r w:rsidR="00117DD5" w:rsidRPr="00D65790">
        <w:rPr>
          <w:color w:val="auto"/>
          <w:rtl/>
        </w:rPr>
        <w:t xml:space="preserve">قال ابن جرير: حدثنا ابن حميد قال: حدثنا جرير، عن مغيرة عن أبي معشر زيادبن كليب، عن أبي أيوب، عن إبراهيم قال: </w:t>
      </w:r>
      <w:r w:rsidR="00117DD5" w:rsidRPr="00D65790">
        <w:rPr>
          <w:rFonts w:hint="cs"/>
          <w:color w:val="auto"/>
          <w:rtl/>
        </w:rPr>
        <w:t xml:space="preserve">(( </w:t>
      </w:r>
      <w:r w:rsidR="00117DD5" w:rsidRPr="00D65790">
        <w:rPr>
          <w:color w:val="auto"/>
          <w:rtl/>
        </w:rPr>
        <w:t xml:space="preserve">لما قُبض النبي </w:t>
      </w:r>
      <w:r w:rsidR="00117DD5" w:rsidRPr="00D65790">
        <w:rPr>
          <w:color w:val="auto"/>
        </w:rPr>
        <w:sym w:font="AGA Arabesque" w:char="F072"/>
      </w:r>
      <w:r w:rsidR="00117DD5" w:rsidRPr="00D65790">
        <w:rPr>
          <w:color w:val="auto"/>
          <w:rtl/>
        </w:rPr>
        <w:t xml:space="preserve"> كان أبو بكر غائباً، فجاء بعد ثلاث، ولم يجترئ أحد أن يكشف عن وجهه، حتى اربدّ بطنه، فكشف عن وجهه، وقبّل بين عينيه، قال: بأبي أنت وأمي طبت حياً وميتاً، ثم خرج أبو بكر فحمد الله وأثنى عليه، ثم قال: من كان يعبد الله؛ فإن الله حي لا يموت، ومن كان يعبد محمداً، فإن محمداً قد مات، ثم قرأ </w:t>
      </w:r>
      <w:r w:rsidR="00117DD5" w:rsidRPr="00D65790">
        <w:rPr>
          <w:rFonts w:ascii="QCF_BSML" w:hAnsi="QCF_BSML" w:cs="QCF_BSML"/>
          <w:color w:val="auto"/>
          <w:sz w:val="35"/>
          <w:szCs w:val="35"/>
          <w:rtl/>
        </w:rPr>
        <w:t xml:space="preserve">ﮋ </w:t>
      </w:r>
      <w:r w:rsidR="00117DD5" w:rsidRPr="00D65790">
        <w:rPr>
          <w:rFonts w:ascii="QCF_P068" w:hAnsi="QCF_P068" w:cs="QCF_P068"/>
          <w:color w:val="auto"/>
          <w:sz w:val="35"/>
          <w:szCs w:val="35"/>
          <w:rtl/>
        </w:rPr>
        <w:t>ﭳ ﭴ ﭵ ﭶ ﭷ ﭸ ﭹ ﭺ ﭻ</w:t>
      </w:r>
      <w:r w:rsidR="004A1B0E" w:rsidRPr="008E3F0D">
        <w:rPr>
          <w:rFonts w:ascii="QCF_P068" w:hAnsi="QCF_P068" w:cs="QCF_P068"/>
          <w:sz w:val="35"/>
          <w:szCs w:val="35"/>
          <w:rtl/>
        </w:rPr>
        <w:t xml:space="preserve">ﭼ ﭽ </w:t>
      </w:r>
      <w:r w:rsidR="00117DD5" w:rsidRPr="00D65790">
        <w:rPr>
          <w:rFonts w:ascii="QCF_P068" w:hAnsi="QCF_P068" w:cs="QCF_P068"/>
          <w:color w:val="auto"/>
          <w:sz w:val="35"/>
          <w:szCs w:val="35"/>
          <w:rtl/>
        </w:rPr>
        <w:t>ﭾ ﭿ ﮀ ﮁ ﮂ ﮃﮄ ﮅ ﮆ ﮇ ﮈ ﮉ ﮊ ﮋ ﮌﮍ ﮎ ﮏ ﮐ</w:t>
      </w:r>
      <w:r w:rsidR="00117DD5" w:rsidRPr="00D65790">
        <w:rPr>
          <w:rFonts w:ascii="QCF_BSML" w:hAnsi="QCF_BSML" w:cs="QCF_BSML"/>
          <w:color w:val="auto"/>
          <w:sz w:val="35"/>
          <w:szCs w:val="35"/>
          <w:rtl/>
        </w:rPr>
        <w:t>ﮊ</w:t>
      </w:r>
      <w:r w:rsidR="008F0E42" w:rsidRPr="00D65790">
        <w:rPr>
          <w:rFonts w:hint="cs"/>
          <w:color w:val="auto"/>
          <w:rtl/>
        </w:rPr>
        <w:t xml:space="preserve">[آل عمران: 144] </w:t>
      </w:r>
      <w:r w:rsidR="00117DD5" w:rsidRPr="00D65790">
        <w:rPr>
          <w:color w:val="auto"/>
          <w:rtl/>
        </w:rPr>
        <w:t>وكان عمر يقول: لم يمت، وكان يتوعّد الناس بالقتل في ذلك.</w:t>
      </w:r>
    </w:p>
    <w:p w:rsidR="00117DD5" w:rsidRPr="00D65790" w:rsidRDefault="00117DD5" w:rsidP="009D1E6B">
      <w:pPr>
        <w:pStyle w:val="aff5"/>
        <w:ind w:left="1077"/>
        <w:rPr>
          <w:color w:val="auto"/>
          <w:rtl/>
        </w:rPr>
      </w:pPr>
      <w:r w:rsidRPr="00D65790">
        <w:rPr>
          <w:color w:val="auto"/>
          <w:rtl/>
        </w:rPr>
        <w:t>فاجتمع الأنصار في سقيفة بني ساعدة ليبايعوا سعد بن عبادة، فبلغ ذلك أبا بكر، فأتاهم ومعه عمر وأبو عبيدة بن الجراح، فقال: ما هذا؟ فقالوا منا ومنكم أمير، فقال أبو بكر: منا الأمراء ومنكم الوزراء.</w:t>
      </w:r>
    </w:p>
    <w:p w:rsidR="00117DD5" w:rsidRPr="00D65790" w:rsidRDefault="00117DD5" w:rsidP="005C1691">
      <w:pPr>
        <w:pStyle w:val="a9"/>
        <w:ind w:left="1077" w:firstLine="0"/>
        <w:jc w:val="both"/>
        <w:rPr>
          <w:rFonts w:ascii="Traditional Arabic" w:hAnsi="Traditional Arabic"/>
          <w:sz w:val="38"/>
          <w:rtl/>
        </w:rPr>
      </w:pPr>
      <w:r w:rsidRPr="00D65790">
        <w:rPr>
          <w:rFonts w:ascii="Traditional Arabic" w:hAnsi="Traditional Arabic"/>
          <w:sz w:val="38"/>
          <w:rtl/>
        </w:rPr>
        <w:t xml:space="preserve">ثم قال أبو بكر: إني قد رضيت لكم أحد هذين الرجلين: عمر أو أبو عبيدة، إن النبي </w:t>
      </w:r>
      <w:r w:rsidRPr="00D65790">
        <w:rPr>
          <w:rFonts w:ascii="Traditional Arabic" w:hAnsi="Traditional Arabic"/>
          <w:sz w:val="38"/>
        </w:rPr>
        <w:sym w:font="AGA Arabesque" w:char="F072"/>
      </w:r>
      <w:r w:rsidRPr="00D65790">
        <w:rPr>
          <w:rFonts w:ascii="Traditional Arabic" w:hAnsi="Traditional Arabic"/>
          <w:sz w:val="38"/>
          <w:rtl/>
        </w:rPr>
        <w:t xml:space="preserve"> جاءه قوم فقالوا: ابعث معنا أميناً، فقال: لأبعثن معكم أميناً حق أمين، فبعث معهم أبا عبيدة بن الجراح، وأنا أرضى لكم أبا عبيدة، فقال عمر، فقال: أيكم تطيب نفسه أن يخلف قدمين قدمهما النبي </w:t>
      </w:r>
      <w:r w:rsidRPr="00D65790">
        <w:rPr>
          <w:rFonts w:ascii="Traditional Arabic" w:hAnsi="Traditional Arabic"/>
          <w:sz w:val="38"/>
        </w:rPr>
        <w:sym w:font="AGA Arabesque" w:char="F072"/>
      </w:r>
      <w:r w:rsidRPr="00D65790">
        <w:rPr>
          <w:rFonts w:ascii="Traditional Arabic" w:hAnsi="Traditional Arabic"/>
          <w:sz w:val="38"/>
          <w:rtl/>
        </w:rPr>
        <w:t>، فبايعه عمر وبايعه الناس</w:t>
      </w:r>
      <w:r w:rsidR="005C1691">
        <w:rPr>
          <w:rFonts w:ascii="Traditional Arabic" w:hAnsi="Traditional Arabic" w:hint="cs"/>
          <w:sz w:val="38"/>
          <w:rtl/>
        </w:rPr>
        <w:t xml:space="preserve">، فقالت الأنصار </w:t>
      </w:r>
      <w:r w:rsidR="005C1691">
        <w:rPr>
          <w:rFonts w:ascii="Traditional Arabic" w:hAnsi="Traditional Arabic"/>
          <w:sz w:val="38"/>
          <w:rtl/>
        </w:rPr>
        <w:t>-</w:t>
      </w:r>
      <w:r w:rsidR="005C1691">
        <w:rPr>
          <w:rFonts w:ascii="Traditional Arabic" w:hAnsi="Traditional Arabic" w:hint="cs"/>
          <w:sz w:val="38"/>
          <w:rtl/>
        </w:rPr>
        <w:t>أو بعض الأنصار-: لا نبايع إلا عليًّا</w:t>
      </w:r>
      <w:r w:rsidRPr="00D65790">
        <w:rPr>
          <w:rFonts w:ascii="Traditional Arabic" w:hAnsi="Traditional Arabic"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631"/>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pStyle w:val="3"/>
        <w:rPr>
          <w:rtl/>
        </w:rPr>
      </w:pPr>
      <w:bookmarkStart w:id="300" w:name="_Toc336625366"/>
      <w:r w:rsidRPr="00D65790">
        <w:rPr>
          <w:rFonts w:hint="cs"/>
          <w:rtl/>
        </w:rPr>
        <w:t>التعليق:</w:t>
      </w:r>
      <w:bookmarkEnd w:id="300"/>
    </w:p>
    <w:p w:rsidR="00117DD5" w:rsidRPr="00D65790" w:rsidRDefault="00117DD5" w:rsidP="00117DD5">
      <w:pPr>
        <w:jc w:val="both"/>
        <w:rPr>
          <w:rFonts w:ascii="Traditional Arabic" w:hAnsi="Traditional Arabic"/>
          <w:sz w:val="38"/>
          <w:rtl/>
        </w:rPr>
      </w:pPr>
      <w:r w:rsidRPr="00D65790">
        <w:rPr>
          <w:rFonts w:ascii="Traditional Arabic" w:hAnsi="Traditional Arabic"/>
          <w:sz w:val="38"/>
          <w:rtl/>
        </w:rPr>
        <w:tab/>
        <w:t xml:space="preserve">دل الأثر على مبايعة من كان في السقيفة لأبي بكر الصديق </w:t>
      </w:r>
      <w:r w:rsidRPr="00D65790">
        <w:rPr>
          <w:rFonts w:ascii="Traditional Arabic" w:hAnsi="Traditional Arabic"/>
          <w:sz w:val="38"/>
        </w:rPr>
        <w:sym w:font="AGA Arabesque" w:char="F074"/>
      </w:r>
      <w:r w:rsidR="00096F7E">
        <w:rPr>
          <w:rFonts w:ascii="Traditional Arabic" w:hAnsi="Traditional Arabic" w:hint="cs"/>
          <w:sz w:val="38"/>
          <w:rtl/>
        </w:rPr>
        <w:t xml:space="preserve"> </w:t>
      </w:r>
      <w:r w:rsidRPr="00D65790">
        <w:rPr>
          <w:rFonts w:ascii="Traditional Arabic" w:hAnsi="Traditional Arabic"/>
          <w:sz w:val="38"/>
          <w:rtl/>
        </w:rPr>
        <w:t>إلا نفراً من الأنصار فإنهم قالوا: (( لا نبايع إلا علياً )).</w:t>
      </w:r>
    </w:p>
    <w:p w:rsidR="00117DD5" w:rsidRPr="00D65790" w:rsidRDefault="00117DD5" w:rsidP="00117DD5">
      <w:pPr>
        <w:jc w:val="lowKashida"/>
        <w:rPr>
          <w:sz w:val="38"/>
          <w:rtl/>
        </w:rPr>
      </w:pPr>
      <w:r w:rsidRPr="00D65790">
        <w:rPr>
          <w:rFonts w:hint="cs"/>
          <w:sz w:val="38"/>
          <w:rtl/>
        </w:rPr>
        <w:tab/>
        <w:t>وعند النظر في هذه الرواية يُلحَظ وجود ضعف في سندها ومتنها.</w:t>
      </w:r>
    </w:p>
    <w:p w:rsidR="00117DD5" w:rsidRPr="00D65790" w:rsidRDefault="00117DD5" w:rsidP="002B0D94">
      <w:pPr>
        <w:numPr>
          <w:ilvl w:val="0"/>
          <w:numId w:val="91"/>
        </w:numPr>
        <w:jc w:val="lowKashida"/>
        <w:rPr>
          <w:rFonts w:ascii="Traditional Arabic" w:hAnsi="Traditional Arabic"/>
          <w:sz w:val="38"/>
          <w:rtl/>
        </w:rPr>
      </w:pPr>
      <w:r w:rsidRPr="00D65790">
        <w:rPr>
          <w:rFonts w:ascii="Traditional Arabic" w:hAnsi="Traditional Arabic"/>
          <w:sz w:val="38"/>
          <w:rtl/>
        </w:rPr>
        <w:t>أما سندها</w:t>
      </w:r>
      <w:r w:rsidRPr="00D65790">
        <w:rPr>
          <w:rFonts w:ascii="Traditional Arabic" w:hAnsi="Traditional Arabic" w:hint="cs"/>
          <w:sz w:val="38"/>
          <w:rtl/>
        </w:rPr>
        <w:t>:</w:t>
      </w:r>
      <w:r w:rsidRPr="00D65790">
        <w:rPr>
          <w:rFonts w:ascii="Traditional Arabic" w:hAnsi="Traditional Arabic"/>
          <w:sz w:val="38"/>
          <w:rtl/>
        </w:rPr>
        <w:t xml:space="preserve"> فهو ضعيف</w:t>
      </w:r>
      <w:r w:rsidRPr="00D65790">
        <w:rPr>
          <w:rFonts w:ascii="Traditional Arabic" w:hAnsi="Traditional Arabic" w:hint="cs"/>
          <w:sz w:val="38"/>
          <w:rtl/>
        </w:rPr>
        <w:t>؛</w:t>
      </w:r>
      <w:r w:rsidRPr="00D65790">
        <w:rPr>
          <w:rFonts w:ascii="Traditional Arabic" w:hAnsi="Traditional Arabic"/>
          <w:sz w:val="38"/>
          <w:rtl/>
        </w:rPr>
        <w:t xml:space="preserve"> لضعف محمد بن حميد الرازي شيخ الطبري</w:t>
      </w:r>
      <w:r w:rsidRPr="00D65790">
        <w:rPr>
          <w:rStyle w:val="a8"/>
          <w:rFonts w:ascii="Traditional Arabic" w:hAnsi="Traditional Arabic"/>
          <w:sz w:val="38"/>
          <w:rtl/>
        </w:rPr>
        <w:t>(</w:t>
      </w:r>
      <w:r w:rsidRPr="00D65790">
        <w:rPr>
          <w:rStyle w:val="a8"/>
          <w:rFonts w:ascii="Traditional Arabic" w:hAnsi="Traditional Arabic"/>
          <w:sz w:val="38"/>
          <w:rtl/>
        </w:rPr>
        <w:footnoteReference w:id="1632"/>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2B0D94">
      <w:pPr>
        <w:numPr>
          <w:ilvl w:val="0"/>
          <w:numId w:val="91"/>
        </w:numPr>
        <w:jc w:val="lowKashida"/>
        <w:rPr>
          <w:sz w:val="38"/>
          <w:rtl/>
        </w:rPr>
      </w:pPr>
      <w:r w:rsidRPr="00D65790">
        <w:rPr>
          <w:rFonts w:hint="cs"/>
          <w:sz w:val="38"/>
          <w:rtl/>
        </w:rPr>
        <w:t>وأما متنها: فهو منكر لما يأتي:</w:t>
      </w:r>
    </w:p>
    <w:p w:rsidR="00117DD5" w:rsidRPr="00D65790" w:rsidRDefault="00117DD5" w:rsidP="002B0D94">
      <w:pPr>
        <w:numPr>
          <w:ilvl w:val="0"/>
          <w:numId w:val="92"/>
        </w:numPr>
        <w:jc w:val="lowKashida"/>
        <w:rPr>
          <w:rFonts w:ascii="Traditional Arabic" w:hAnsi="Traditional Arabic"/>
          <w:sz w:val="38"/>
          <w:rtl/>
        </w:rPr>
      </w:pPr>
      <w:r w:rsidRPr="00D65790">
        <w:rPr>
          <w:rFonts w:ascii="Traditional Arabic" w:hAnsi="Traditional Arabic"/>
          <w:sz w:val="38"/>
          <w:rtl/>
        </w:rPr>
        <w:t>أنه ذ</w:t>
      </w:r>
      <w:r w:rsidR="00E30948" w:rsidRPr="00D65790">
        <w:rPr>
          <w:rFonts w:ascii="Traditional Arabic" w:hAnsi="Traditional Arabic" w:hint="cs"/>
          <w:sz w:val="38"/>
          <w:rtl/>
        </w:rPr>
        <w:t>ُ</w:t>
      </w:r>
      <w:r w:rsidRPr="00D65790">
        <w:rPr>
          <w:rFonts w:ascii="Traditional Arabic" w:hAnsi="Traditional Arabic"/>
          <w:sz w:val="38"/>
          <w:rtl/>
        </w:rPr>
        <w:t>ك</w:t>
      </w:r>
      <w:r w:rsidR="00E30948" w:rsidRPr="00D65790">
        <w:rPr>
          <w:rFonts w:ascii="Traditional Arabic" w:hAnsi="Traditional Arabic" w:hint="cs"/>
          <w:sz w:val="38"/>
          <w:rtl/>
        </w:rPr>
        <w:t>ِ</w:t>
      </w:r>
      <w:r w:rsidRPr="00D65790">
        <w:rPr>
          <w:rFonts w:ascii="Traditional Arabic" w:hAnsi="Traditional Arabic"/>
          <w:sz w:val="38"/>
          <w:rtl/>
        </w:rPr>
        <w:t xml:space="preserve">ر في الرواية </w:t>
      </w:r>
      <w:r w:rsidR="00E30948" w:rsidRPr="00D65790">
        <w:rPr>
          <w:rFonts w:ascii="Traditional Arabic" w:hAnsi="Traditional Arabic" w:hint="cs"/>
          <w:sz w:val="38"/>
          <w:rtl/>
        </w:rPr>
        <w:t xml:space="preserve">تغير جثة </w:t>
      </w:r>
      <w:r w:rsidRPr="00D65790">
        <w:rPr>
          <w:rFonts w:ascii="Traditional Arabic" w:hAnsi="Traditional Arabic"/>
          <w:sz w:val="38"/>
          <w:rtl/>
        </w:rPr>
        <w:t xml:space="preserve">النبي </w:t>
      </w:r>
      <w:r w:rsidRPr="00D65790">
        <w:rPr>
          <w:rFonts w:ascii="Traditional Arabic" w:hAnsi="Traditional Arabic"/>
          <w:sz w:val="38"/>
        </w:rPr>
        <w:sym w:font="AGA Arabesque" w:char="F072"/>
      </w:r>
      <w:r w:rsidR="00E30948" w:rsidRPr="00D65790">
        <w:rPr>
          <w:rFonts w:ascii="Traditional Arabic" w:hAnsi="Traditional Arabic" w:hint="cs"/>
          <w:sz w:val="38"/>
          <w:rtl/>
        </w:rPr>
        <w:t xml:space="preserve"> وذلك قوله</w:t>
      </w:r>
      <w:r w:rsidR="00D01313" w:rsidRPr="00D65790">
        <w:rPr>
          <w:rFonts w:ascii="Traditional Arabic" w:hAnsi="Traditional Arabic" w:hint="cs"/>
          <w:sz w:val="38"/>
          <w:rtl/>
        </w:rPr>
        <w:t>:</w:t>
      </w:r>
      <w:r w:rsidR="00E30948" w:rsidRPr="00D65790">
        <w:rPr>
          <w:rFonts w:ascii="Traditional Arabic" w:hAnsi="Traditional Arabic" w:hint="cs"/>
          <w:sz w:val="38"/>
          <w:rtl/>
        </w:rPr>
        <w:t xml:space="preserve"> (( اربد بطنه ))، والنبي </w:t>
      </w:r>
      <w:r w:rsidR="00E30948" w:rsidRPr="00D65790">
        <w:rPr>
          <w:rFonts w:ascii="Traditional Arabic" w:hAnsi="Traditional Arabic" w:hint="cs"/>
          <w:sz w:val="38"/>
        </w:rPr>
        <w:sym w:font="AGA Arabesque" w:char="F072"/>
      </w:r>
      <w:r w:rsidRPr="00D65790">
        <w:rPr>
          <w:rFonts w:ascii="Traditional Arabic" w:hAnsi="Traditional Arabic"/>
          <w:sz w:val="38"/>
          <w:rtl/>
        </w:rPr>
        <w:t xml:space="preserve"> طيب حيا</w:t>
      </w:r>
      <w:r w:rsidRPr="00D65790">
        <w:rPr>
          <w:rFonts w:ascii="Traditional Arabic" w:hAnsi="Traditional Arabic" w:hint="cs"/>
          <w:sz w:val="38"/>
          <w:rtl/>
        </w:rPr>
        <w:t>ً</w:t>
      </w:r>
      <w:r w:rsidRPr="00D65790">
        <w:rPr>
          <w:rFonts w:ascii="Traditional Arabic" w:hAnsi="Traditional Arabic"/>
          <w:sz w:val="38"/>
          <w:rtl/>
        </w:rPr>
        <w:t xml:space="preserve"> وميتا</w:t>
      </w:r>
      <w:r w:rsidRPr="00D65790">
        <w:rPr>
          <w:rFonts w:ascii="Traditional Arabic" w:hAnsi="Traditional Arabic" w:hint="cs"/>
          <w:sz w:val="38"/>
          <w:rtl/>
        </w:rPr>
        <w:t>ً</w:t>
      </w:r>
      <w:r w:rsidRPr="00D65790">
        <w:rPr>
          <w:rFonts w:ascii="Traditional Arabic" w:hAnsi="Traditional Arabic"/>
          <w:sz w:val="38"/>
          <w:rtl/>
        </w:rPr>
        <w:t>، وكيف لا تتغير جثة الشهيد بعد ستة أشهر من دفنه بالتراب</w:t>
      </w:r>
      <w:r w:rsidR="00D01313" w:rsidRPr="00D65790">
        <w:rPr>
          <w:rFonts w:ascii="Traditional Arabic" w:hAnsi="Traditional Arabic" w:hint="cs"/>
          <w:sz w:val="38"/>
          <w:rtl/>
        </w:rPr>
        <w:t>-</w:t>
      </w:r>
      <w:r w:rsidRPr="00D65790">
        <w:rPr>
          <w:rFonts w:ascii="Traditional Arabic" w:hAnsi="Traditional Arabic"/>
          <w:sz w:val="38"/>
          <w:rtl/>
        </w:rPr>
        <w:t xml:space="preserve"> كما جاء عن والد جابر بن عبد الله رضي الله عنهما</w:t>
      </w:r>
      <w:r w:rsidRPr="00D65790">
        <w:rPr>
          <w:rStyle w:val="a8"/>
          <w:rFonts w:ascii="Traditional Arabic" w:hAnsi="Traditional Arabic"/>
          <w:sz w:val="38"/>
          <w:rtl/>
        </w:rPr>
        <w:t>(</w:t>
      </w:r>
      <w:r w:rsidRPr="00D65790">
        <w:rPr>
          <w:rStyle w:val="a8"/>
          <w:rFonts w:ascii="Traditional Arabic" w:hAnsi="Traditional Arabic"/>
          <w:sz w:val="38"/>
          <w:rtl/>
        </w:rPr>
        <w:footnoteReference w:id="1633"/>
      </w:r>
      <w:r w:rsidRPr="00D65790">
        <w:rPr>
          <w:rStyle w:val="a8"/>
          <w:rFonts w:ascii="Traditional Arabic" w:hAnsi="Traditional Arabic"/>
          <w:sz w:val="38"/>
          <w:rtl/>
        </w:rPr>
        <w:t>)</w:t>
      </w:r>
      <w:r w:rsidR="00D01313" w:rsidRPr="00D65790">
        <w:rPr>
          <w:rFonts w:ascii="Traditional Arabic" w:hAnsi="Traditional Arabic" w:hint="cs"/>
          <w:sz w:val="38"/>
          <w:rtl/>
        </w:rPr>
        <w:t>-</w:t>
      </w:r>
      <w:r w:rsidR="00E30948" w:rsidRPr="00D65790">
        <w:rPr>
          <w:rFonts w:ascii="Traditional Arabic" w:hAnsi="Traditional Arabic" w:hint="cs"/>
          <w:sz w:val="38"/>
          <w:rtl/>
        </w:rPr>
        <w:t xml:space="preserve"> </w:t>
      </w:r>
      <w:r w:rsidRPr="00D65790">
        <w:rPr>
          <w:rFonts w:ascii="Traditional Arabic" w:hAnsi="Traditional Arabic"/>
          <w:sz w:val="38"/>
          <w:rtl/>
        </w:rPr>
        <w:t>وتتغير جثة أفضل الخلق عليه الصلاة والسلام قبل أن يدفن؟!.</w:t>
      </w:r>
    </w:p>
    <w:p w:rsidR="00117DD5" w:rsidRPr="00D65790" w:rsidRDefault="00117DD5" w:rsidP="002B0D94">
      <w:pPr>
        <w:numPr>
          <w:ilvl w:val="0"/>
          <w:numId w:val="92"/>
        </w:numPr>
        <w:jc w:val="lowKashida"/>
        <w:rPr>
          <w:rFonts w:ascii="Traditional Arabic" w:hAnsi="Traditional Arabic"/>
          <w:sz w:val="38"/>
          <w:rtl/>
        </w:rPr>
      </w:pPr>
      <w:r w:rsidRPr="00D65790">
        <w:rPr>
          <w:rFonts w:ascii="Traditional Arabic" w:hAnsi="Traditional Arabic"/>
          <w:sz w:val="38"/>
          <w:rtl/>
        </w:rPr>
        <w:t xml:space="preserve">أن في هذه الرواية أن أبا بكر الصديق لم يأت إلا بعد وفاة النبي </w:t>
      </w:r>
      <w:r w:rsidRPr="00D65790">
        <w:rPr>
          <w:rFonts w:ascii="Traditional Arabic" w:hAnsi="Traditional Arabic"/>
          <w:sz w:val="38"/>
        </w:rPr>
        <w:sym w:font="AGA Arabesque" w:char="F072"/>
      </w:r>
      <w:r w:rsidRPr="00D65790">
        <w:rPr>
          <w:rFonts w:ascii="Traditional Arabic" w:hAnsi="Traditional Arabic"/>
          <w:sz w:val="38"/>
          <w:rtl/>
        </w:rPr>
        <w:t xml:space="preserve"> بثلاث ليال أو أيام، بينما نجد في الروايات الصحيحة</w:t>
      </w:r>
      <w:r w:rsidRPr="00D65790">
        <w:rPr>
          <w:rStyle w:val="a8"/>
          <w:rFonts w:ascii="Traditional Arabic" w:hAnsi="Traditional Arabic"/>
          <w:sz w:val="38"/>
          <w:rtl/>
        </w:rPr>
        <w:t>(</w:t>
      </w:r>
      <w:r w:rsidRPr="00D65790">
        <w:rPr>
          <w:rStyle w:val="a8"/>
          <w:rFonts w:ascii="Traditional Arabic" w:hAnsi="Traditional Arabic"/>
          <w:sz w:val="38"/>
          <w:rtl/>
        </w:rPr>
        <w:footnoteReference w:id="1634"/>
      </w:r>
      <w:r w:rsidRPr="00D65790">
        <w:rPr>
          <w:rStyle w:val="a8"/>
          <w:rFonts w:ascii="Traditional Arabic" w:hAnsi="Traditional Arabic"/>
          <w:sz w:val="38"/>
          <w:rtl/>
        </w:rPr>
        <w:t>)</w:t>
      </w:r>
      <w:r w:rsidRPr="00D65790">
        <w:rPr>
          <w:rFonts w:ascii="Traditional Arabic" w:hAnsi="Traditional Arabic"/>
          <w:sz w:val="38"/>
          <w:rtl/>
        </w:rPr>
        <w:t xml:space="preserve"> أنه أتى في نفس اليوم الذي توفي فيه النبي </w:t>
      </w:r>
      <w:r w:rsidRPr="00D65790">
        <w:rPr>
          <w:rFonts w:ascii="Traditional Arabic" w:hAnsi="Traditional Arabic"/>
          <w:sz w:val="38"/>
        </w:rPr>
        <w:sym w:font="AGA Arabesque" w:char="F072"/>
      </w:r>
      <w:r w:rsidRPr="00D65790">
        <w:rPr>
          <w:rFonts w:ascii="Traditional Arabic" w:hAnsi="Traditional Arabic"/>
          <w:sz w:val="38"/>
          <w:rtl/>
        </w:rPr>
        <w:t xml:space="preserve">، وفيه بويع له من المهاجرين والأنصار الذين كانوا في السقيفة، وفي اليوم الثاني كانت البيعة العامة على </w:t>
      </w:r>
      <w:r w:rsidR="00E30948" w:rsidRPr="00D65790">
        <w:rPr>
          <w:rFonts w:ascii="Traditional Arabic" w:hAnsi="Traditional Arabic" w:hint="cs"/>
          <w:sz w:val="38"/>
          <w:rtl/>
        </w:rPr>
        <w:t>ال</w:t>
      </w:r>
      <w:r w:rsidRPr="00D65790">
        <w:rPr>
          <w:rFonts w:ascii="Traditional Arabic" w:hAnsi="Traditional Arabic"/>
          <w:sz w:val="38"/>
          <w:rtl/>
        </w:rPr>
        <w:t>منبر في المسجد، أما اليوم الثالث فلم يسع إلا صلاتهم عليه أفرادا</w:t>
      </w:r>
      <w:r w:rsidRPr="00D65790">
        <w:rPr>
          <w:rFonts w:ascii="Traditional Arabic" w:hAnsi="Traditional Arabic" w:hint="cs"/>
          <w:sz w:val="38"/>
          <w:rtl/>
        </w:rPr>
        <w:t>ً</w:t>
      </w:r>
      <w:r w:rsidRPr="00D65790">
        <w:rPr>
          <w:rFonts w:ascii="Traditional Arabic" w:hAnsi="Traditional Arabic"/>
          <w:sz w:val="38"/>
          <w:rtl/>
        </w:rPr>
        <w:t>، ودفنه عليه الصلاة والسلام.</w:t>
      </w:r>
    </w:p>
    <w:p w:rsidR="00117DD5" w:rsidRPr="00D65790" w:rsidRDefault="00117DD5" w:rsidP="002B0D94">
      <w:pPr>
        <w:numPr>
          <w:ilvl w:val="0"/>
          <w:numId w:val="92"/>
        </w:numPr>
        <w:jc w:val="lowKashida"/>
        <w:rPr>
          <w:rFonts w:ascii="Traditional Arabic" w:hAnsi="Traditional Arabic"/>
          <w:sz w:val="38"/>
          <w:rtl/>
        </w:rPr>
      </w:pPr>
      <w:r w:rsidRPr="00D65790">
        <w:rPr>
          <w:rFonts w:ascii="Traditional Arabic" w:hAnsi="Traditional Arabic"/>
          <w:sz w:val="38"/>
          <w:rtl/>
        </w:rPr>
        <w:t>أن الروايات الصحيحة</w:t>
      </w:r>
      <w:r w:rsidRPr="00D65790">
        <w:rPr>
          <w:rStyle w:val="a8"/>
          <w:rFonts w:ascii="Traditional Arabic" w:hAnsi="Traditional Arabic"/>
          <w:sz w:val="38"/>
          <w:rtl/>
        </w:rPr>
        <w:t>(</w:t>
      </w:r>
      <w:r w:rsidRPr="00D65790">
        <w:rPr>
          <w:rStyle w:val="a8"/>
          <w:rFonts w:ascii="Traditional Arabic" w:hAnsi="Traditional Arabic"/>
          <w:sz w:val="38"/>
          <w:rtl/>
        </w:rPr>
        <w:footnoteReference w:id="1635"/>
      </w:r>
      <w:r w:rsidRPr="00D65790">
        <w:rPr>
          <w:rStyle w:val="a8"/>
          <w:rFonts w:ascii="Traditional Arabic" w:hAnsi="Traditional Arabic"/>
          <w:sz w:val="38"/>
          <w:rtl/>
        </w:rPr>
        <w:t>)</w:t>
      </w:r>
      <w:r w:rsidRPr="00D65790">
        <w:rPr>
          <w:rFonts w:ascii="Traditional Arabic" w:hAnsi="Traditional Arabic"/>
          <w:sz w:val="38"/>
          <w:rtl/>
        </w:rPr>
        <w:t xml:space="preserve"> التي حكت بيعة السقيفة ذكرت أن الأنصار بايعوا أبا بكر إلا ما نقل من خلاف سعد بن عبادة </w:t>
      </w:r>
      <w:r w:rsidRPr="00D65790">
        <w:rPr>
          <w:rFonts w:ascii="Traditional Arabic" w:hAnsi="Traditional Arabic"/>
          <w:sz w:val="38"/>
        </w:rPr>
        <w:sym w:font="AGA Arabesque" w:char="F074"/>
      </w:r>
      <w:r w:rsidRPr="00D65790">
        <w:rPr>
          <w:rFonts w:ascii="Traditional Arabic" w:hAnsi="Traditional Arabic"/>
          <w:sz w:val="38"/>
          <w:rtl/>
        </w:rPr>
        <w:t xml:space="preserve"> ولم تذكر المصادر شيئا</w:t>
      </w:r>
      <w:r w:rsidRPr="00D65790">
        <w:rPr>
          <w:rFonts w:ascii="Traditional Arabic" w:hAnsi="Traditional Arabic" w:hint="cs"/>
          <w:sz w:val="38"/>
          <w:rtl/>
        </w:rPr>
        <w:t>ً</w:t>
      </w:r>
      <w:r w:rsidRPr="00D65790">
        <w:rPr>
          <w:rFonts w:ascii="Traditional Arabic" w:hAnsi="Traditional Arabic"/>
          <w:sz w:val="38"/>
          <w:rtl/>
        </w:rPr>
        <w:t xml:space="preserve"> عن هذه الرواية المنكرة.</w:t>
      </w:r>
    </w:p>
    <w:p w:rsidR="00117DD5" w:rsidRPr="00D65790" w:rsidRDefault="00117DD5" w:rsidP="00E17F78">
      <w:pPr>
        <w:ind w:left="1080"/>
        <w:jc w:val="lowKashida"/>
        <w:rPr>
          <w:rFonts w:ascii="Traditional Arabic" w:hAnsi="Traditional Arabic"/>
          <w:sz w:val="38"/>
          <w:rtl/>
        </w:rPr>
      </w:pPr>
      <w:r w:rsidRPr="00D65790">
        <w:rPr>
          <w:rFonts w:ascii="Traditional Arabic" w:hAnsi="Traditional Arabic"/>
          <w:sz w:val="38"/>
          <w:rtl/>
        </w:rPr>
        <w:t>بل جاء خلاف ذلك حيث قال الأنصار في محاورة السقيفة: ((</w:t>
      </w:r>
      <w:r w:rsidR="00FA7615" w:rsidRPr="00D65790">
        <w:rPr>
          <w:rFonts w:ascii="Traditional Arabic" w:hAnsi="Traditional Arabic"/>
          <w:sz w:val="38"/>
          <w:rtl/>
        </w:rPr>
        <w:t>منا أمير ومنكم أمير، فأتاهم عمر</w:t>
      </w:r>
      <w:r w:rsidRPr="00D65790">
        <w:rPr>
          <w:rFonts w:ascii="Traditional Arabic" w:hAnsi="Traditional Arabic"/>
          <w:sz w:val="38"/>
          <w:rtl/>
        </w:rPr>
        <w:t xml:space="preserve"> فقال: يا معشر الأنصار: ألستم تعلمون أن رسول الله </w:t>
      </w:r>
      <w:r w:rsidRPr="00D65790">
        <w:rPr>
          <w:rFonts w:ascii="Traditional Arabic" w:hAnsi="Traditional Arabic"/>
          <w:sz w:val="38"/>
        </w:rPr>
        <w:sym w:font="AGA Arabesque" w:char="F072"/>
      </w:r>
      <w:r w:rsidRPr="00D65790">
        <w:rPr>
          <w:rFonts w:ascii="Traditional Arabic" w:hAnsi="Traditional Arabic"/>
          <w:sz w:val="38"/>
          <w:rtl/>
        </w:rPr>
        <w:t xml:space="preserve"> قد أمر أبا بكر أن يؤم الناس؟ فأيكم تطيب نفسه أن يتقدم أبا بكر؟ فقالت الأنصار: نعوذ بالله أن نتقدم أبا بكر ))</w:t>
      </w:r>
      <w:r w:rsidRPr="00D65790">
        <w:rPr>
          <w:rStyle w:val="a8"/>
          <w:rFonts w:ascii="Traditional Arabic" w:hAnsi="Traditional Arabic"/>
          <w:sz w:val="38"/>
          <w:rtl/>
        </w:rPr>
        <w:t>(</w:t>
      </w:r>
      <w:r w:rsidRPr="00D65790">
        <w:rPr>
          <w:rStyle w:val="a8"/>
          <w:rFonts w:ascii="Traditional Arabic" w:hAnsi="Traditional Arabic"/>
          <w:sz w:val="38"/>
          <w:rtl/>
        </w:rPr>
        <w:footnoteReference w:id="1636"/>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ind w:left="720"/>
        <w:jc w:val="lowKashida"/>
        <w:rPr>
          <w:sz w:val="38"/>
          <w:rtl/>
        </w:rPr>
      </w:pPr>
    </w:p>
    <w:p w:rsidR="00117DD5" w:rsidRPr="00D65790" w:rsidRDefault="00117DD5" w:rsidP="00117DD5">
      <w:pPr>
        <w:jc w:val="lowKashida"/>
        <w:rPr>
          <w:rFonts w:cs="PT Bold Heading"/>
          <w:sz w:val="38"/>
          <w:rtl/>
        </w:rPr>
      </w:pPr>
    </w:p>
    <w:p w:rsidR="00117DD5" w:rsidRPr="00D65790" w:rsidRDefault="00AA52E0" w:rsidP="00117DD5">
      <w:pPr>
        <w:jc w:val="lowKashida"/>
        <w:rPr>
          <w:rFonts w:cs="PT Bold Heading"/>
          <w:sz w:val="38"/>
          <w:rtl/>
        </w:rPr>
      </w:pPr>
      <w:r>
        <w:rPr>
          <w:noProof/>
          <w:rtl/>
        </w:rPr>
        <w:pict>
          <v:group id="_x0000_s1123" style="position:absolute;left:0;text-align:left;margin-left:195.8pt;margin-top:28.8pt;width:63.05pt;height:14.5pt;z-index:251768320"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">
            <v:rect id="Rectangle 127" o:spid="_x0000_s1126"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ubtMUA&#10;AADcAAAADwAAAGRycy9kb3ducmV2LnhtbESPQWvCQBSE74L/YXlCL6VujCgldRWRVsRL2yjY4yP7&#10;zAazb0N2G+O/dwsFj8PMfMMsVr2tRUetrxwrmIwTEMSF0xWXCo6Hj5dXED4ga6wdk4IbeVgth4MF&#10;Ztpd+Zu6PJQiQthnqMCE0GRS+sKQRT92DXH0zq61GKJsS6lbvEa4rWWaJHNpseK4YLChjaHikv9a&#10;Bfv3rzr1Zjs75aFJ5c/kk+i5U+pp1K/fQATqwyP8395pBdNkBn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5u0xQAAANwAAAAPAAAAAAAAAAAAAAAAAJgCAABkcnMv&#10;ZG93bnJldi54bWxQSwUGAAAAAAQABAD1AAAAigMAAAAA&#10;">
              <v:shadow on="t" color="black" opacity=".5" offset="1pt,1pt"/>
            </v:rect>
            <v:rect id="Rectangle 128" o:spid="_x0000_s1125"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Fw8UA&#10;AADcAAAADwAAAGRycy9kb3ducmV2LnhtbESPQWvCQBSE74L/YXmFXkQ3phgkuoqILaUX2yi0x0f2&#10;mQ3Nvg3ZbUz/fbcgeBxm5htmvR1sI3rqfO1YwXyWgCAuna65UnA+PU+XIHxA1tg4JgW/5GG7GY/W&#10;mGt35Q/qi1CJCGGfowITQptL6UtDFv3MtcTRu7jOYoiyq6Tu8BrhtpFpkmTSYs1xwWBLe0Pld/Fj&#10;Fbwd3pvUm5fFZxHaVH7Nj0STXqnHh2G3AhFoCPfwrf2qFTwlGfy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QXDxQAAANwAAAAPAAAAAAAAAAAAAAAAAJgCAABkcnMv&#10;ZG93bnJldi54bWxQSwUGAAAAAAQABAD1AAAAigMAAAAA&#10;">
              <v:shadow on="t" color="black" opacity=".5" offset="1pt,1pt"/>
            </v:rect>
            <v:rect id="Rectangle 129" o:spid="_x0000_s1124"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gWMUA&#10;AADcAAAADwAAAGRycy9kb3ducmV2LnhtbESPQWvCQBSE70L/w/IKXopujFgldRURK8VL2yjY4yP7&#10;mg3Nvg3ZbUz/vSsUPA4z8w2zXPe2Fh21vnKsYDJOQBAXTldcKjgdX0cLED4ga6wdk4I/8rBePQyW&#10;mGl34U/q8lCKCGGfoQITQpNJ6QtDFv3YNcTR+3atxRBlW0rd4iXCbS3TJHmWFiuOCwYb2hoqfvJf&#10;q+Cw+6hTb/azcx6aVH5N3omeOqWGj/3mBUSgPtzD/+03rWCazOF2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aBYxQAAANwAAAAPAAAAAAAAAAAAAAAAAJgCAABkcnMv&#10;ZG93bnJldi54bWxQSwUGAAAAAAQABAD1AAAAigMAAAAA&#10;">
              <v:shadow on="t" color="black" opacity=".5" offset="1pt,1pt"/>
            </v:rect>
          </v:group>
        </w:pict>
      </w:r>
    </w:p>
    <w:p w:rsidR="00117DD5" w:rsidRPr="00D65790" w:rsidRDefault="00117DD5" w:rsidP="00117DD5">
      <w:pPr>
        <w:jc w:val="lowKashida"/>
        <w:rPr>
          <w:rFonts w:cs="PT Bold Heading"/>
          <w:sz w:val="38"/>
          <w:rtl/>
        </w:rPr>
      </w:pPr>
    </w:p>
    <w:p w:rsidR="00117DD5" w:rsidRPr="00D65790" w:rsidRDefault="00117DD5" w:rsidP="00117DD5">
      <w:pPr>
        <w:jc w:val="lowKashida"/>
        <w:rPr>
          <w:rFonts w:cs="PT Bold Heading"/>
          <w:sz w:val="38"/>
          <w:rtl/>
        </w:rPr>
      </w:pPr>
    </w:p>
    <w:p w:rsidR="00117DD5" w:rsidRPr="00D65790" w:rsidRDefault="00117DD5" w:rsidP="00117DD5">
      <w:pPr>
        <w:jc w:val="lowKashida"/>
        <w:rPr>
          <w:rFonts w:cs="PT Bold Heading"/>
          <w:sz w:val="38"/>
          <w:rtl/>
        </w:rPr>
      </w:pPr>
    </w:p>
    <w:p w:rsidR="00117DD5" w:rsidRPr="00D65790" w:rsidRDefault="00117DD5" w:rsidP="00117DD5">
      <w:pPr>
        <w:jc w:val="lowKashida"/>
        <w:rPr>
          <w:rFonts w:cs="PT Bold Heading"/>
          <w:sz w:val="38"/>
          <w:rtl/>
        </w:rPr>
      </w:pPr>
    </w:p>
    <w:p w:rsidR="00117DD5" w:rsidRPr="00D65790" w:rsidRDefault="00117DD5" w:rsidP="00117DD5">
      <w:pPr>
        <w:jc w:val="lowKashida"/>
        <w:rPr>
          <w:rFonts w:cs="PT Bold Heading"/>
          <w:sz w:val="38"/>
          <w:rtl/>
        </w:rPr>
      </w:pPr>
    </w:p>
    <w:p w:rsidR="00117DD5" w:rsidRPr="00D65790" w:rsidRDefault="00117DD5" w:rsidP="00117DD5">
      <w:pPr>
        <w:jc w:val="lowKashida"/>
        <w:rPr>
          <w:rFonts w:cs="PT Bold Heading"/>
          <w:sz w:val="38"/>
          <w:rtl/>
        </w:rPr>
      </w:pPr>
    </w:p>
    <w:p w:rsidR="003600DF" w:rsidRPr="00D65790" w:rsidRDefault="00AA52E0" w:rsidP="00117DD5">
      <w:pPr>
        <w:pStyle w:val="1"/>
        <w:rPr>
          <w:color w:val="auto"/>
          <w:sz w:val="38"/>
          <w:szCs w:val="38"/>
          <w:rtl/>
        </w:rPr>
      </w:pPr>
      <w:bookmarkStart w:id="301" w:name="_Toc336625369"/>
      <w:r>
        <w:rPr>
          <w:color w:val="auto"/>
          <w:rtl/>
          <w:lang w:eastAsia="en-US"/>
        </w:rPr>
        <w:pict>
          <v:roundrect id="مستطيل مستدير الزوايا 403" o:spid="_x0000_s1090" style="position:absolute;left:0;text-align:left;margin-left:0;margin-top:0;width:402pt;height:531pt;z-index:251854336;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" strokeweight="3.5pt">
            <v:stroke linestyle="thinThick"/>
            <v:shadow color="black" opacity=".5" offset="4pt,4pt"/>
            <v:textbox>
              <w:txbxContent>
                <w:p w:rsidR="00AB406E" w:rsidRDefault="00AB406E" w:rsidP="003600DF">
                  <w:pPr>
                    <w:pStyle w:val="1"/>
                    <w:rPr>
                      <w:sz w:val="52"/>
                      <w:szCs w:val="52"/>
                      <w:rtl/>
                    </w:rPr>
                  </w:pPr>
                  <w:bookmarkStart w:id="302" w:name="_Toc336625367"/>
                  <w:r w:rsidRPr="003600DF">
                    <w:rPr>
                      <w:sz w:val="52"/>
                      <w:szCs w:val="52"/>
                      <w:rtl/>
                    </w:rPr>
                    <w:t>الفصل الثاني: الآثار الواردة عن الإمام إبراهيم النخعي في موقفه من الأئمة الجائرين والفتن</w:t>
                  </w:r>
                  <w:bookmarkEnd w:id="302"/>
                </w:p>
                <w:p w:rsidR="00AB406E" w:rsidRPr="00005370" w:rsidRDefault="00AB406E" w:rsidP="003600DF">
                  <w:pPr>
                    <w:jc w:val="center"/>
                    <w:rPr>
                      <w:b/>
                      <w:bCs/>
                      <w:sz w:val="44"/>
                      <w:szCs w:val="44"/>
                      <w:rtl/>
                      <w:lang w:eastAsia="ar-SA"/>
                    </w:rPr>
                  </w:pPr>
                  <w:r w:rsidRPr="00005370">
                    <w:rPr>
                      <w:rFonts w:hint="cs"/>
                      <w:b/>
                      <w:bCs/>
                      <w:sz w:val="44"/>
                      <w:szCs w:val="44"/>
                      <w:rtl/>
                      <w:lang w:eastAsia="ar-SA"/>
                    </w:rPr>
                    <w:t>وفيه مبحثان:</w:t>
                  </w:r>
                </w:p>
                <w:p w:rsidR="00AB406E" w:rsidRPr="00005370" w:rsidRDefault="00AB406E" w:rsidP="003600DF">
                  <w:pPr>
                    <w:pStyle w:val="1"/>
                    <w:spacing w:after="0"/>
                    <w:rPr>
                      <w:sz w:val="44"/>
                      <w:szCs w:val="44"/>
                      <w:rtl/>
                    </w:rPr>
                  </w:pPr>
                  <w:bookmarkStart w:id="303" w:name="_Toc336625368"/>
                  <w:r w:rsidRPr="00005370">
                    <w:rPr>
                      <w:sz w:val="44"/>
                      <w:szCs w:val="44"/>
                      <w:rtl/>
                    </w:rPr>
                    <w:t>المبحث الأول:ما أثر عنه في موقفه من الأئمة الجائرين</w:t>
                  </w:r>
                  <w:bookmarkEnd w:id="303"/>
                </w:p>
                <w:p w:rsidR="00AB406E" w:rsidRPr="00005370" w:rsidRDefault="00AB406E" w:rsidP="003600DF">
                  <w:pPr>
                    <w:ind w:firstLine="0"/>
                    <w:jc w:val="center"/>
                    <w:rPr>
                      <w:rStyle w:val="aff4"/>
                      <w:b/>
                      <w:bCs/>
                      <w:sz w:val="44"/>
                      <w:szCs w:val="44"/>
                      <w:rtl/>
                    </w:rPr>
                  </w:pPr>
                  <w:r w:rsidRPr="00005370">
                    <w:rPr>
                      <w:b/>
                      <w:bCs/>
                      <w:sz w:val="44"/>
                      <w:szCs w:val="44"/>
                      <w:rtl/>
                    </w:rPr>
                    <w:t>المبحث الثان</w:t>
                  </w:r>
                  <w:r>
                    <w:rPr>
                      <w:b/>
                      <w:bCs/>
                      <w:sz w:val="44"/>
                      <w:szCs w:val="44"/>
                      <w:rtl/>
                    </w:rPr>
                    <w:t>ي: ما أثر عنه في موقفه من الفتن</w:t>
                  </w:r>
                </w:p>
              </w:txbxContent>
            </v:textbox>
            <w10:wrap anchorx="margin" anchory="margin"/>
          </v:roundrect>
        </w:pict>
      </w:r>
      <w:bookmarkEnd w:id="301"/>
    </w:p>
    <w:p w:rsidR="003600DF" w:rsidRPr="00D65790" w:rsidRDefault="003600DF">
      <w:pPr>
        <w:bidi w:val="0"/>
        <w:ind w:firstLine="0"/>
        <w:rPr>
          <w:b/>
          <w:bCs/>
          <w:noProof/>
          <w:kern w:val="32"/>
          <w:sz w:val="38"/>
          <w:rtl/>
          <w:lang w:eastAsia="ar-SA"/>
        </w:rPr>
      </w:pPr>
      <w:r w:rsidRPr="00D65790">
        <w:rPr>
          <w:sz w:val="38"/>
          <w:rtl/>
        </w:rPr>
        <w:br w:type="page"/>
      </w:r>
    </w:p>
    <w:p w:rsidR="00005370" w:rsidRPr="00D65790" w:rsidRDefault="00AA52E0">
      <w:pPr>
        <w:bidi w:val="0"/>
        <w:ind w:firstLine="0"/>
        <w:rPr>
          <w:b/>
          <w:bCs/>
          <w:noProof/>
          <w:kern w:val="32"/>
          <w:sz w:val="32"/>
          <w:szCs w:val="40"/>
          <w:lang w:eastAsia="ar-SA"/>
        </w:rPr>
      </w:pPr>
      <w:r>
        <w:rPr>
          <w:noProof/>
        </w:rPr>
        <w:pict>
          <v:roundrect id="مستطيل مستدير الزوايا 404" o:spid="_x0000_s1091" style="position:absolute;margin-left:0;margin-top:0;width:402pt;height:531pt;z-index:251855360;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" strokeweight="3.5pt">
            <v:stroke linestyle="thinThick"/>
            <v:shadow color="black" opacity=".5" offset="4pt,4pt"/>
            <v:textbox>
              <w:txbxContent>
                <w:p w:rsidR="00AB406E" w:rsidRPr="00005370" w:rsidRDefault="00AB406E" w:rsidP="00685BDC">
                  <w:pPr>
                    <w:ind w:firstLine="0"/>
                    <w:jc w:val="center"/>
                    <w:rPr>
                      <w:rStyle w:val="aff4"/>
                      <w:b/>
                      <w:bCs/>
                      <w:sz w:val="48"/>
                      <w:szCs w:val="48"/>
                      <w:rtl/>
                    </w:rPr>
                  </w:pPr>
                  <w:r w:rsidRPr="00005370">
                    <w:rPr>
                      <w:b/>
                      <w:bCs/>
                      <w:sz w:val="48"/>
                      <w:szCs w:val="48"/>
                      <w:rtl/>
                    </w:rPr>
                    <w:t>المبحث الأول: ما أثر عنه في موقفه من الأئمة الجائرين</w:t>
                  </w:r>
                </w:p>
                <w:p w:rsidR="00AB406E" w:rsidRPr="00702F45" w:rsidRDefault="00AB406E" w:rsidP="00685BDC">
                  <w:pPr>
                    <w:ind w:firstLine="0"/>
                    <w:jc w:val="center"/>
                    <w:rPr>
                      <w:rStyle w:val="aff4"/>
                      <w:b/>
                      <w:bCs/>
                      <w:sz w:val="40"/>
                      <w:szCs w:val="40"/>
                      <w:rtl/>
                    </w:rPr>
                  </w:pPr>
                  <w:r w:rsidRPr="00702F45">
                    <w:rPr>
                      <w:rStyle w:val="aff4"/>
                      <w:rFonts w:hint="cs"/>
                      <w:b/>
                      <w:bCs/>
                      <w:sz w:val="40"/>
                      <w:szCs w:val="40"/>
                      <w:rtl/>
                    </w:rPr>
                    <w:t>وفيه أربعة مطالب:</w:t>
                  </w:r>
                </w:p>
                <w:p w:rsidR="00AB406E" w:rsidRPr="00702F45" w:rsidRDefault="00AB406E" w:rsidP="00702F45">
                  <w:pPr>
                    <w:pStyle w:val="2"/>
                    <w:bidi/>
                    <w:spacing w:before="0" w:after="0"/>
                    <w:jc w:val="center"/>
                  </w:pPr>
                  <w:bookmarkStart w:id="304" w:name="_Toc336625370"/>
                  <w:r w:rsidRPr="00702F45">
                    <w:rPr>
                      <w:rFonts w:hint="cs"/>
                      <w:rtl/>
                    </w:rPr>
                    <w:t>المطلب الأول: ما أثر عنه في الصلاة خلف الأئمة الجائرين</w:t>
                  </w:r>
                  <w:bookmarkEnd w:id="304"/>
                </w:p>
                <w:p w:rsidR="00AB406E" w:rsidRPr="00702F45" w:rsidRDefault="00AB406E" w:rsidP="00685BDC">
                  <w:pPr>
                    <w:ind w:firstLine="0"/>
                    <w:jc w:val="center"/>
                    <w:rPr>
                      <w:rStyle w:val="aff4"/>
                      <w:b/>
                      <w:bCs/>
                      <w:sz w:val="40"/>
                      <w:szCs w:val="40"/>
                      <w:rtl/>
                    </w:rPr>
                  </w:pPr>
                  <w:r w:rsidRPr="00702F45">
                    <w:rPr>
                      <w:b/>
                      <w:bCs/>
                      <w:sz w:val="40"/>
                      <w:szCs w:val="40"/>
                      <w:rtl/>
                    </w:rPr>
                    <w:t>المطلب الثاني: ما أثر عنه في الغزو مع الأمراء</w:t>
                  </w:r>
                </w:p>
                <w:p w:rsidR="00AB406E" w:rsidRPr="00702F45" w:rsidRDefault="00AB406E" w:rsidP="00685BDC">
                  <w:pPr>
                    <w:ind w:firstLine="0"/>
                    <w:jc w:val="center"/>
                    <w:rPr>
                      <w:rStyle w:val="aff4"/>
                      <w:b/>
                      <w:bCs/>
                      <w:sz w:val="40"/>
                      <w:szCs w:val="40"/>
                      <w:rtl/>
                    </w:rPr>
                  </w:pPr>
                  <w:r w:rsidRPr="00702F45">
                    <w:rPr>
                      <w:b/>
                      <w:bCs/>
                      <w:sz w:val="40"/>
                      <w:szCs w:val="40"/>
                      <w:rtl/>
                    </w:rPr>
                    <w:t>المطلب الثالث: ما أثر عنه في التعامل مع الأمراء</w:t>
                  </w:r>
                </w:p>
                <w:p w:rsidR="00AB406E" w:rsidRPr="00702F45" w:rsidRDefault="00AB406E" w:rsidP="00005370">
                  <w:pPr>
                    <w:ind w:firstLine="0"/>
                    <w:jc w:val="center"/>
                    <w:rPr>
                      <w:rStyle w:val="aff4"/>
                      <w:b/>
                      <w:bCs/>
                      <w:sz w:val="40"/>
                      <w:szCs w:val="40"/>
                      <w:rtl/>
                    </w:rPr>
                  </w:pPr>
                  <w:r w:rsidRPr="00702F45">
                    <w:rPr>
                      <w:b/>
                      <w:bCs/>
                      <w:sz w:val="40"/>
                      <w:szCs w:val="40"/>
                      <w:rtl/>
                    </w:rPr>
                    <w:t>المطلب الرابع: ما أثر عنه في موقفه من الحجاج</w:t>
                  </w:r>
                </w:p>
              </w:txbxContent>
            </v:textbox>
            <w10:wrap anchorx="margin" anchory="margin"/>
          </v:roundrect>
        </w:pict>
      </w:r>
      <w:r w:rsidR="00005370" w:rsidRPr="00D65790">
        <w:rPr>
          <w:rtl/>
        </w:rPr>
        <w:br w:type="page"/>
      </w:r>
    </w:p>
    <w:p w:rsidR="00117DD5" w:rsidRPr="00D65790" w:rsidRDefault="00117DD5" w:rsidP="00005370">
      <w:pPr>
        <w:pStyle w:val="1"/>
        <w:bidi/>
        <w:rPr>
          <w:color w:val="auto"/>
        </w:rPr>
      </w:pPr>
      <w:bookmarkStart w:id="305" w:name="_Toc336625371"/>
      <w:r w:rsidRPr="00D65790">
        <w:rPr>
          <w:color w:val="auto"/>
          <w:rtl/>
        </w:rPr>
        <w:t>المبحث الأول</w:t>
      </w:r>
      <w:r w:rsidRPr="00D65790">
        <w:rPr>
          <w:rFonts w:hint="cs"/>
          <w:color w:val="auto"/>
          <w:rtl/>
        </w:rPr>
        <w:t>:</w:t>
      </w:r>
      <w:r w:rsidR="001D2719">
        <w:rPr>
          <w:rFonts w:hint="cs"/>
          <w:color w:val="auto"/>
          <w:rtl/>
        </w:rPr>
        <w:t xml:space="preserve"> </w:t>
      </w:r>
      <w:r w:rsidRPr="00D65790">
        <w:rPr>
          <w:rFonts w:hint="cs"/>
          <w:color w:val="auto"/>
          <w:rtl/>
        </w:rPr>
        <w:t>ما أثر عنه في موقفه من الأئمة الجائرين</w:t>
      </w:r>
      <w:bookmarkEnd w:id="305"/>
    </w:p>
    <w:p w:rsidR="00117DD5" w:rsidRPr="00D65790" w:rsidRDefault="00117DD5" w:rsidP="00117DD5">
      <w:pPr>
        <w:pStyle w:val="2"/>
        <w:bidi/>
        <w:rPr>
          <w:color w:val="auto"/>
          <w:rtl/>
        </w:rPr>
      </w:pPr>
      <w:bookmarkStart w:id="306" w:name="_Toc336625372"/>
      <w:r w:rsidRPr="00D65790">
        <w:rPr>
          <w:color w:val="auto"/>
          <w:rtl/>
        </w:rPr>
        <w:t>المطلب الأول: ما أثر عنه في الصلاة خلف الأئمة الجائرين</w:t>
      </w:r>
      <w:bookmarkEnd w:id="306"/>
    </w:p>
    <w:p w:rsidR="00117DD5" w:rsidRPr="00D65790" w:rsidRDefault="004D7CCA" w:rsidP="001D2719">
      <w:pPr>
        <w:pStyle w:val="a1"/>
      </w:pPr>
      <w:r w:rsidRPr="00D65790">
        <w:rPr>
          <w:rFonts w:hint="cs"/>
          <w:rtl/>
        </w:rPr>
        <w:t xml:space="preserve">1- </w:t>
      </w:r>
      <w:r w:rsidR="00117DD5" w:rsidRPr="00D65790">
        <w:rPr>
          <w:rtl/>
        </w:rPr>
        <w:t>قال ابن أبي شيبة: حدثنا حفص بن غياث، عن الأعمش، عن إبراهيم، قال: ((</w:t>
      </w:r>
      <w:r w:rsidR="00272AB9" w:rsidRPr="00D65790">
        <w:rPr>
          <w:rFonts w:hint="cs"/>
          <w:rtl/>
        </w:rPr>
        <w:t xml:space="preserve"> </w:t>
      </w:r>
      <w:r w:rsidR="00FA7615" w:rsidRPr="00D65790">
        <w:rPr>
          <w:rtl/>
        </w:rPr>
        <w:t>كانوا يصلون خلف الأمراء ما كانوا</w:t>
      </w:r>
      <w:r w:rsidR="00272AB9" w:rsidRPr="00D65790">
        <w:rPr>
          <w:rFonts w:hint="cs"/>
          <w:rtl/>
        </w:rPr>
        <w:t xml:space="preserve"> </w:t>
      </w:r>
      <w:r w:rsidR="00117DD5" w:rsidRPr="00D65790">
        <w:rPr>
          <w:rtl/>
        </w:rPr>
        <w:t>))</w:t>
      </w:r>
      <w:r w:rsidR="00117DD5" w:rsidRPr="00D65790">
        <w:rPr>
          <w:rStyle w:val="a8"/>
          <w:rFonts w:ascii="Traditional Arabic" w:hAnsi="Traditional Arabic"/>
          <w:rtl/>
        </w:rPr>
        <w:t>(</w:t>
      </w:r>
      <w:r w:rsidR="00117DD5" w:rsidRPr="00D65790">
        <w:rPr>
          <w:rStyle w:val="a8"/>
          <w:rFonts w:ascii="Traditional Arabic" w:hAnsi="Traditional Arabic"/>
          <w:rtl/>
        </w:rPr>
        <w:footnoteReference w:id="1637"/>
      </w:r>
      <w:r w:rsidR="00117DD5" w:rsidRPr="00D65790">
        <w:rPr>
          <w:rStyle w:val="a8"/>
          <w:rFonts w:ascii="Traditional Arabic" w:hAnsi="Traditional Arabic"/>
          <w:rtl/>
        </w:rPr>
        <w:t>)</w:t>
      </w:r>
      <w:r w:rsidR="00117DD5" w:rsidRPr="00D65790">
        <w:rPr>
          <w:rtl/>
        </w:rPr>
        <w:t>.</w:t>
      </w:r>
    </w:p>
    <w:p w:rsidR="00117DD5" w:rsidRPr="00D65790" w:rsidRDefault="004D7CCA" w:rsidP="001D2719">
      <w:pPr>
        <w:pStyle w:val="a1"/>
      </w:pPr>
      <w:r w:rsidRPr="00D65790">
        <w:rPr>
          <w:rFonts w:hint="cs"/>
          <w:rtl/>
        </w:rPr>
        <w:t xml:space="preserve">2- </w:t>
      </w:r>
      <w:r w:rsidR="00117DD5" w:rsidRPr="00D65790">
        <w:rPr>
          <w:rtl/>
        </w:rPr>
        <w:t>قال ابن أبي شيبة: حدثنا جرير، عن منصور، عن إبراهيم، قال: ((</w:t>
      </w:r>
      <w:r w:rsidR="00FA7615" w:rsidRPr="00D65790">
        <w:rPr>
          <w:rtl/>
        </w:rPr>
        <w:t>كان عبد الله يصلي معهم إذا أخروا عن الوقت قليلاً ويرى أن مأثم ذلك عليهم</w:t>
      </w:r>
      <w:r w:rsidR="00117DD5" w:rsidRPr="00D65790">
        <w:rPr>
          <w:rtl/>
        </w:rPr>
        <w:t>))</w:t>
      </w:r>
      <w:r w:rsidR="00117DD5" w:rsidRPr="00D65790">
        <w:rPr>
          <w:rStyle w:val="a8"/>
          <w:rFonts w:ascii="Traditional Arabic" w:hAnsi="Traditional Arabic"/>
          <w:rtl/>
        </w:rPr>
        <w:t>(</w:t>
      </w:r>
      <w:r w:rsidR="00117DD5" w:rsidRPr="00D65790">
        <w:rPr>
          <w:rStyle w:val="a8"/>
          <w:rFonts w:ascii="Traditional Arabic" w:hAnsi="Traditional Arabic"/>
          <w:rtl/>
        </w:rPr>
        <w:footnoteReference w:id="1638"/>
      </w:r>
      <w:r w:rsidR="00117DD5" w:rsidRPr="00D65790">
        <w:rPr>
          <w:rStyle w:val="a8"/>
          <w:rFonts w:ascii="Traditional Arabic" w:hAnsi="Traditional Arabic"/>
          <w:rtl/>
        </w:rPr>
        <w:t>)</w:t>
      </w:r>
      <w:r w:rsidR="00117DD5" w:rsidRPr="00D65790">
        <w:rPr>
          <w:rtl/>
        </w:rPr>
        <w:t>.</w:t>
      </w:r>
    </w:p>
    <w:p w:rsidR="00117DD5" w:rsidRPr="00D65790" w:rsidRDefault="004D7CCA" w:rsidP="001D2719">
      <w:pPr>
        <w:pStyle w:val="a1"/>
        <w:rPr>
          <w:rtl/>
        </w:rPr>
      </w:pPr>
      <w:r w:rsidRPr="00D65790">
        <w:rPr>
          <w:rFonts w:hint="cs"/>
          <w:rtl/>
        </w:rPr>
        <w:t xml:space="preserve">3- </w:t>
      </w:r>
      <w:r w:rsidR="00117DD5" w:rsidRPr="00D65790">
        <w:rPr>
          <w:rFonts w:hint="cs"/>
          <w:rtl/>
        </w:rPr>
        <w:t>ق</w:t>
      </w:r>
      <w:r w:rsidR="00117DD5" w:rsidRPr="00D65790">
        <w:rPr>
          <w:rtl/>
        </w:rPr>
        <w:t>ال عبد الرزاق: عن الثوري، عن الأعمش، عن النخعي وخيثمة، قال: ((</w:t>
      </w:r>
      <w:r w:rsidR="00FA7615" w:rsidRPr="00D65790">
        <w:rPr>
          <w:rtl/>
        </w:rPr>
        <w:t>كانا يصليان الظهر والعصر مع الحجاج وكان يمسي</w:t>
      </w:r>
      <w:r w:rsidR="00117DD5" w:rsidRPr="00D65790">
        <w:rPr>
          <w:rtl/>
        </w:rPr>
        <w:t>))</w:t>
      </w:r>
      <w:r w:rsidR="00117DD5" w:rsidRPr="00D65790">
        <w:rPr>
          <w:rStyle w:val="a8"/>
          <w:rFonts w:ascii="Traditional Arabic" w:hAnsi="Traditional Arabic"/>
          <w:rtl/>
        </w:rPr>
        <w:t>(</w:t>
      </w:r>
      <w:r w:rsidR="00117DD5" w:rsidRPr="00D65790">
        <w:rPr>
          <w:rStyle w:val="a8"/>
          <w:rFonts w:ascii="Traditional Arabic" w:hAnsi="Traditional Arabic"/>
          <w:rtl/>
        </w:rPr>
        <w:footnoteReference w:id="1639"/>
      </w:r>
      <w:r w:rsidR="00117DD5" w:rsidRPr="00D65790">
        <w:rPr>
          <w:rStyle w:val="a8"/>
          <w:rFonts w:ascii="Traditional Arabic" w:hAnsi="Traditional Arabic"/>
          <w:rtl/>
        </w:rPr>
        <w:t>)</w:t>
      </w:r>
      <w:r w:rsidR="00117DD5" w:rsidRPr="00D65790">
        <w:rPr>
          <w:rtl/>
        </w:rPr>
        <w:t>.</w:t>
      </w:r>
    </w:p>
    <w:p w:rsidR="00117DD5" w:rsidRPr="00D65790" w:rsidRDefault="00117DD5" w:rsidP="00117DD5">
      <w:pPr>
        <w:pStyle w:val="3"/>
        <w:rPr>
          <w:rtl/>
        </w:rPr>
      </w:pPr>
      <w:bookmarkStart w:id="307" w:name="_Toc336625373"/>
      <w:r w:rsidRPr="00D65790">
        <w:rPr>
          <w:rtl/>
        </w:rPr>
        <w:t>التعليق:</w:t>
      </w:r>
      <w:bookmarkEnd w:id="307"/>
    </w:p>
    <w:p w:rsidR="00117DD5" w:rsidRPr="00D65790" w:rsidRDefault="00117DD5" w:rsidP="00E30948">
      <w:pPr>
        <w:jc w:val="both"/>
        <w:rPr>
          <w:rFonts w:ascii="Traditional Arabic" w:hAnsi="Traditional Arabic"/>
          <w:sz w:val="38"/>
          <w:rtl/>
        </w:rPr>
      </w:pPr>
      <w:r w:rsidRPr="00D65790">
        <w:rPr>
          <w:rFonts w:ascii="Traditional Arabic" w:hAnsi="Traditional Arabic"/>
          <w:sz w:val="38"/>
          <w:rtl/>
        </w:rPr>
        <w:t>دلت هذه الآثار على جواز الصلاة خلف الأئمة الجائرين وهذا ما قرره علماء أهل السنة والجماعة، حيث يرون الصلاة خلف كل إمام براً كان أو فاجراً، وأنه لا يجوز لأحد</w:t>
      </w:r>
      <w:r w:rsidR="00E30948" w:rsidRPr="00D65790">
        <w:rPr>
          <w:rFonts w:ascii="Traditional Arabic" w:hAnsi="Traditional Arabic" w:hint="cs"/>
          <w:sz w:val="38"/>
          <w:rtl/>
        </w:rPr>
        <w:t xml:space="preserve"> </w:t>
      </w:r>
      <w:r w:rsidRPr="00D65790">
        <w:rPr>
          <w:rFonts w:ascii="Traditional Arabic" w:hAnsi="Traditional Arabic"/>
          <w:sz w:val="38"/>
          <w:rtl/>
        </w:rPr>
        <w:t xml:space="preserve">التخلف عن الصلاة خلفهم لأجل ظلمهم أو فسقهم؛ لأن بقاء الناس على طاعة ولي الأمر فيه من المصلحة ما هو أرجح </w:t>
      </w:r>
      <w:r w:rsidR="00E30948" w:rsidRPr="00D65790">
        <w:rPr>
          <w:rFonts w:ascii="Traditional Arabic" w:hAnsi="Traditional Arabic" w:hint="cs"/>
          <w:sz w:val="38"/>
          <w:rtl/>
        </w:rPr>
        <w:t>من</w:t>
      </w:r>
      <w:r w:rsidRPr="00D65790">
        <w:rPr>
          <w:rFonts w:ascii="Traditional Arabic" w:hAnsi="Traditional Arabic"/>
          <w:sz w:val="38"/>
          <w:rtl/>
        </w:rPr>
        <w:t xml:space="preserve"> مصلحة ترك الظالم والتبرؤ منه</w:t>
      </w:r>
      <w:r w:rsidRPr="00D65790">
        <w:rPr>
          <w:rStyle w:val="a8"/>
          <w:rFonts w:ascii="Traditional Arabic" w:hAnsi="Traditional Arabic"/>
          <w:sz w:val="38"/>
          <w:rtl/>
        </w:rPr>
        <w:t>(</w:t>
      </w:r>
      <w:r w:rsidRPr="00D65790">
        <w:rPr>
          <w:rStyle w:val="a8"/>
          <w:rFonts w:ascii="Traditional Arabic" w:hAnsi="Traditional Arabic"/>
          <w:sz w:val="38"/>
          <w:rtl/>
        </w:rPr>
        <w:footnoteReference w:id="1640"/>
      </w:r>
      <w:r w:rsidRPr="00D65790">
        <w:rPr>
          <w:rStyle w:val="a8"/>
          <w:rFonts w:ascii="Traditional Arabic" w:hAnsi="Traditional Arabic"/>
          <w:sz w:val="38"/>
          <w:rtl/>
        </w:rPr>
        <w:t>)</w:t>
      </w:r>
      <w:r w:rsidRPr="00D65790">
        <w:rPr>
          <w:rFonts w:ascii="Traditional Arabic" w:hAnsi="Traditional Arabic"/>
          <w:sz w:val="38"/>
          <w:rtl/>
        </w:rPr>
        <w:t>.</w:t>
      </w:r>
    </w:p>
    <w:p w:rsidR="00E30948" w:rsidRPr="00D65790" w:rsidRDefault="00E30948" w:rsidP="00117DD5">
      <w:pPr>
        <w:rPr>
          <w:rFonts w:ascii="Traditional Arabic" w:hAnsi="Traditional Arabic"/>
          <w:sz w:val="38"/>
          <w:rtl/>
        </w:rPr>
      </w:pPr>
    </w:p>
    <w:p w:rsidR="00117DD5" w:rsidRPr="00D65790" w:rsidRDefault="00117DD5" w:rsidP="00117DD5">
      <w:pPr>
        <w:rPr>
          <w:rFonts w:ascii="Traditional Arabic" w:hAnsi="Traditional Arabic"/>
          <w:sz w:val="38"/>
          <w:rtl/>
        </w:rPr>
      </w:pPr>
      <w:r w:rsidRPr="00D65790">
        <w:rPr>
          <w:rFonts w:ascii="Traditional Arabic" w:hAnsi="Traditional Arabic"/>
          <w:sz w:val="38"/>
          <w:rtl/>
        </w:rPr>
        <w:t>وقد دلت الأدلة على هذا الأصل منها:</w:t>
      </w:r>
    </w:p>
    <w:p w:rsidR="00117DD5" w:rsidRPr="00D65790" w:rsidRDefault="00117DD5" w:rsidP="002B0D94">
      <w:pPr>
        <w:widowControl w:val="0"/>
        <w:numPr>
          <w:ilvl w:val="0"/>
          <w:numId w:val="94"/>
        </w:numPr>
        <w:jc w:val="both"/>
        <w:rPr>
          <w:rFonts w:ascii="Traditional Arabic" w:hAnsi="Traditional Arabic"/>
          <w:sz w:val="38"/>
          <w:rtl/>
        </w:rPr>
      </w:pPr>
      <w:r w:rsidRPr="00D65790">
        <w:rPr>
          <w:rFonts w:ascii="Traditional Arabic" w:hAnsi="Traditional Arabic"/>
          <w:sz w:val="38"/>
          <w:rtl/>
        </w:rPr>
        <w:t xml:space="preserve">قال تعالى: </w:t>
      </w:r>
      <w:r w:rsidR="006B620B" w:rsidRPr="00D65790">
        <w:rPr>
          <w:rFonts w:ascii="QCF_BSML" w:hAnsi="QCF_BSML" w:cs="QCF_BSML"/>
          <w:sz w:val="35"/>
          <w:szCs w:val="35"/>
          <w:rtl/>
        </w:rPr>
        <w:t>(</w:t>
      </w:r>
      <w:r w:rsidRPr="00D65790">
        <w:rPr>
          <w:rFonts w:ascii="QCF_P087" w:hAnsi="QCF_P087" w:cs="QCF_P087"/>
          <w:sz w:val="35"/>
          <w:szCs w:val="35"/>
          <w:rtl/>
        </w:rPr>
        <w:t>ﯵﯶﯷﯸﯹﯺﯻﯼﯽﯾ</w:t>
      </w:r>
      <w:r w:rsidR="006B620B" w:rsidRPr="00D65790">
        <w:rPr>
          <w:rFonts w:ascii="QCF_BSML" w:hAnsi="QCF_BSML" w:cs="QCF_BSML"/>
          <w:sz w:val="35"/>
          <w:szCs w:val="35"/>
          <w:rtl/>
        </w:rPr>
        <w:t>)</w:t>
      </w:r>
      <w:r w:rsidRPr="00D65790">
        <w:rPr>
          <w:rFonts w:ascii="QCF_BSML" w:hAnsi="QCF_BSML" w:cs="QCF_BSML"/>
          <w:sz w:val="35"/>
          <w:szCs w:val="35"/>
          <w:rtl/>
        </w:rPr>
        <w:t xml:space="preserve"> </w:t>
      </w:r>
      <w:r w:rsidRPr="00D65790">
        <w:rPr>
          <w:rFonts w:ascii="Traditional Arabic" w:hAnsi="Traditional Arabic" w:hint="cs"/>
          <w:sz w:val="35"/>
          <w:szCs w:val="35"/>
          <w:rtl/>
        </w:rPr>
        <w:t>[</w:t>
      </w:r>
      <w:r w:rsidRPr="00D65790">
        <w:rPr>
          <w:rFonts w:ascii="Traditional Arabic" w:hAnsi="Traditional Arabic"/>
          <w:sz w:val="35"/>
          <w:szCs w:val="35"/>
          <w:rtl/>
        </w:rPr>
        <w:t>النساء: ٥٩</w:t>
      </w:r>
      <w:r w:rsidRPr="00D65790">
        <w:rPr>
          <w:rFonts w:ascii="Traditional Arabic" w:hAnsi="Traditional Arabic"/>
          <w:sz w:val="38"/>
          <w:rtl/>
        </w:rPr>
        <w:t>].</w:t>
      </w:r>
    </w:p>
    <w:p w:rsidR="00117DD5" w:rsidRPr="00D65790" w:rsidRDefault="00117DD5" w:rsidP="002B0D94">
      <w:pPr>
        <w:widowControl w:val="0"/>
        <w:numPr>
          <w:ilvl w:val="0"/>
          <w:numId w:val="94"/>
        </w:numPr>
        <w:jc w:val="both"/>
        <w:rPr>
          <w:rFonts w:ascii="Traditional Arabic" w:hAnsi="Traditional Arabic"/>
          <w:sz w:val="38"/>
          <w:rtl/>
        </w:rPr>
      </w:pPr>
      <w:r w:rsidRPr="00D65790">
        <w:rPr>
          <w:rFonts w:ascii="Traditional Arabic" w:hAnsi="Traditional Arabic"/>
          <w:sz w:val="38"/>
          <w:rtl/>
        </w:rPr>
        <w:t xml:space="preserve">قال </w:t>
      </w:r>
      <w:r w:rsidRPr="00D65790">
        <w:rPr>
          <w:rFonts w:ascii="Traditional Arabic" w:hAnsi="Traditional Arabic"/>
          <w:sz w:val="38"/>
        </w:rPr>
        <w:sym w:font="AGA Arabesque" w:char="F072"/>
      </w:r>
      <w:r w:rsidRPr="00D65790">
        <w:rPr>
          <w:rFonts w:ascii="Traditional Arabic" w:hAnsi="Traditional Arabic"/>
          <w:sz w:val="38"/>
          <w:rtl/>
        </w:rPr>
        <w:t>: (</w:t>
      </w:r>
      <w:r w:rsidRPr="00D65790">
        <w:rPr>
          <w:rFonts w:ascii="Traditional Arabic" w:hAnsi="Traditional Arabic" w:hint="cs"/>
          <w:sz w:val="38"/>
          <w:rtl/>
        </w:rPr>
        <w:t xml:space="preserve">( </w:t>
      </w:r>
      <w:r w:rsidR="00FA7615" w:rsidRPr="00D65790">
        <w:rPr>
          <w:rFonts w:ascii="Traditional Arabic" w:hAnsi="Traditional Arabic"/>
          <w:sz w:val="38"/>
          <w:rtl/>
        </w:rPr>
        <w:t>إنها ستكون بعدي أثرة</w:t>
      </w:r>
      <w:r w:rsidRPr="00D65790">
        <w:rPr>
          <w:rStyle w:val="a8"/>
          <w:rFonts w:ascii="Traditional Arabic" w:hAnsi="Traditional Arabic"/>
          <w:sz w:val="38"/>
          <w:rtl/>
        </w:rPr>
        <w:t>(</w:t>
      </w:r>
      <w:r w:rsidRPr="00D65790">
        <w:rPr>
          <w:rStyle w:val="a8"/>
          <w:rFonts w:ascii="Traditional Arabic" w:hAnsi="Traditional Arabic"/>
          <w:sz w:val="38"/>
          <w:rtl/>
        </w:rPr>
        <w:footnoteReference w:id="1641"/>
      </w:r>
      <w:r w:rsidRPr="00D65790">
        <w:rPr>
          <w:rStyle w:val="a8"/>
          <w:rFonts w:ascii="Traditional Arabic" w:hAnsi="Traditional Arabic"/>
          <w:sz w:val="38"/>
          <w:rtl/>
        </w:rPr>
        <w:t>)</w:t>
      </w:r>
      <w:r w:rsidRPr="00D65790">
        <w:rPr>
          <w:rFonts w:ascii="Traditional Arabic" w:hAnsi="Traditional Arabic"/>
          <w:sz w:val="38"/>
          <w:rtl/>
        </w:rPr>
        <w:t xml:space="preserve"> وأمور تنكرونها</w:t>
      </w:r>
      <w:r w:rsidRPr="00D65790">
        <w:rPr>
          <w:rFonts w:ascii="Traditional Arabic" w:hAnsi="Traditional Arabic" w:hint="cs"/>
          <w:sz w:val="38"/>
          <w:rtl/>
        </w:rPr>
        <w:t xml:space="preserve"> )</w:t>
      </w:r>
      <w:r w:rsidRPr="00D65790">
        <w:rPr>
          <w:rFonts w:ascii="Traditional Arabic" w:hAnsi="Traditional Arabic"/>
          <w:sz w:val="38"/>
          <w:rtl/>
        </w:rPr>
        <w:t>)، قالوا: فما تأمرنا يا رسول الله؟ قال: (</w:t>
      </w:r>
      <w:r w:rsidRPr="00D65790">
        <w:rPr>
          <w:rFonts w:ascii="Traditional Arabic" w:hAnsi="Traditional Arabic" w:hint="cs"/>
          <w:sz w:val="38"/>
          <w:rtl/>
        </w:rPr>
        <w:t xml:space="preserve">( </w:t>
      </w:r>
      <w:r w:rsidRPr="00D65790">
        <w:rPr>
          <w:rFonts w:ascii="Traditional Arabic" w:hAnsi="Traditional Arabic"/>
          <w:sz w:val="38"/>
          <w:rtl/>
        </w:rPr>
        <w:t>أدوا إليهم حقهم، وسلوا الله حقكم</w:t>
      </w:r>
      <w:r w:rsidRPr="00D65790">
        <w:rPr>
          <w:rFonts w:ascii="Traditional Arabic" w:hAnsi="Traditional Arabic" w:hint="cs"/>
          <w:sz w:val="38"/>
          <w:rtl/>
        </w:rPr>
        <w:t xml:space="preserve"> )</w:t>
      </w:r>
      <w:r w:rsidRPr="00D65790">
        <w:rPr>
          <w:rFonts w:ascii="Traditional Arabic" w:hAnsi="Traditional Arabic"/>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642"/>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jc w:val="both"/>
        <w:rPr>
          <w:rFonts w:ascii="Traditional Arabic" w:hAnsi="Traditional Arabic"/>
          <w:sz w:val="38"/>
          <w:rtl/>
        </w:rPr>
      </w:pPr>
      <w:r w:rsidRPr="00D65790">
        <w:rPr>
          <w:rFonts w:ascii="Traditional Arabic" w:hAnsi="Traditional Arabic"/>
          <w:sz w:val="38"/>
          <w:rtl/>
        </w:rPr>
        <w:t xml:space="preserve">فدل الحديث على </w:t>
      </w:r>
      <w:r w:rsidRPr="00D65790">
        <w:rPr>
          <w:rFonts w:hint="cs"/>
          <w:sz w:val="38"/>
          <w:rtl/>
        </w:rPr>
        <w:t xml:space="preserve">(( </w:t>
      </w:r>
      <w:r w:rsidRPr="00D65790">
        <w:rPr>
          <w:rFonts w:ascii="Traditional Arabic" w:hAnsi="Traditional Arabic"/>
          <w:sz w:val="38"/>
          <w:rtl/>
        </w:rPr>
        <w:t>الحث على السمع والطاعة، وإن كان المتولي ظالماً عسوفاً، فيعطى حقه من الطاعة، ولا يخرج عليه ولا يخلع، بل يتضرع إلى الله - تعالى - في كشف أذاه أو دفع شره وإصلاحه</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643"/>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2B0D94">
      <w:pPr>
        <w:widowControl w:val="0"/>
        <w:numPr>
          <w:ilvl w:val="0"/>
          <w:numId w:val="94"/>
        </w:numPr>
        <w:jc w:val="both"/>
        <w:rPr>
          <w:rFonts w:ascii="Traditional Arabic" w:hAnsi="Traditional Arabic"/>
          <w:sz w:val="38"/>
          <w:rtl/>
        </w:rPr>
      </w:pPr>
      <w:r w:rsidRPr="00D65790">
        <w:rPr>
          <w:rFonts w:ascii="Traditional Arabic" w:hAnsi="Traditional Arabic"/>
          <w:sz w:val="38"/>
          <w:rtl/>
        </w:rPr>
        <w:t xml:space="preserve">قال </w:t>
      </w:r>
      <w:r w:rsidRPr="00D65790">
        <w:rPr>
          <w:rFonts w:ascii="Traditional Arabic" w:hAnsi="Traditional Arabic"/>
          <w:sz w:val="38"/>
        </w:rPr>
        <w:sym w:font="AGA Arabesque" w:char="F072"/>
      </w:r>
      <w:r w:rsidRPr="00D65790">
        <w:rPr>
          <w:rFonts w:ascii="Traditional Arabic" w:hAnsi="Traditional Arabic"/>
          <w:sz w:val="38"/>
          <w:rtl/>
        </w:rPr>
        <w:t>: (</w:t>
      </w:r>
      <w:r w:rsidRPr="00D65790">
        <w:rPr>
          <w:rFonts w:ascii="Traditional Arabic" w:hAnsi="Traditional Arabic" w:hint="cs"/>
          <w:sz w:val="38"/>
          <w:rtl/>
        </w:rPr>
        <w:t xml:space="preserve">( </w:t>
      </w:r>
      <w:r w:rsidR="00FA7615" w:rsidRPr="00D65790">
        <w:rPr>
          <w:rFonts w:ascii="Traditional Arabic" w:hAnsi="Traditional Arabic"/>
          <w:sz w:val="38"/>
          <w:rtl/>
        </w:rPr>
        <w:t>من أطاعني فقد أطاع الله، ومن يعصني فقد عصى الله، ومن يطع الأمراء فقد أطاعني، ومن يعص الأمراء فقد عصاني</w:t>
      </w:r>
      <w:r w:rsidRPr="00D65790">
        <w:rPr>
          <w:rFonts w:ascii="Traditional Arabic" w:hAnsi="Traditional Arabic" w:hint="cs"/>
          <w:sz w:val="38"/>
          <w:rtl/>
        </w:rPr>
        <w:t xml:space="preserve"> )</w:t>
      </w:r>
      <w:r w:rsidRPr="00D65790">
        <w:rPr>
          <w:rFonts w:ascii="Traditional Arabic" w:hAnsi="Traditional Arabic"/>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644"/>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rPr>
          <w:rFonts w:ascii="Traditional Arabic" w:hAnsi="Traditional Arabic"/>
          <w:sz w:val="38"/>
          <w:rtl/>
        </w:rPr>
      </w:pPr>
      <w:r w:rsidRPr="00D65790">
        <w:rPr>
          <w:rFonts w:ascii="Traditional Arabic" w:hAnsi="Traditional Arabic"/>
          <w:sz w:val="38"/>
          <w:rtl/>
        </w:rPr>
        <w:t>وغيرها من الأدلة</w:t>
      </w:r>
      <w:r w:rsidRPr="00D65790">
        <w:rPr>
          <w:rStyle w:val="a8"/>
          <w:rFonts w:ascii="Traditional Arabic" w:hAnsi="Traditional Arabic"/>
          <w:sz w:val="38"/>
          <w:rtl/>
        </w:rPr>
        <w:t>(</w:t>
      </w:r>
      <w:r w:rsidRPr="00D65790">
        <w:rPr>
          <w:rStyle w:val="a8"/>
          <w:rFonts w:ascii="Traditional Arabic" w:hAnsi="Traditional Arabic"/>
          <w:sz w:val="38"/>
          <w:rtl/>
        </w:rPr>
        <w:footnoteReference w:id="1645"/>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rPr>
          <w:rFonts w:ascii="Traditional Arabic" w:hAnsi="Traditional Arabic"/>
          <w:sz w:val="38"/>
          <w:rtl/>
        </w:rPr>
      </w:pPr>
      <w:r w:rsidRPr="00D65790">
        <w:rPr>
          <w:rFonts w:ascii="Traditional Arabic" w:hAnsi="Traditional Arabic"/>
          <w:sz w:val="38"/>
          <w:rtl/>
        </w:rPr>
        <w:t>والصلاة خلف الأئمة الجائرين لها صفتان:</w:t>
      </w:r>
      <w:r w:rsidRPr="00D65790">
        <w:rPr>
          <w:rStyle w:val="a8"/>
          <w:rFonts w:ascii="Traditional Arabic" w:hAnsi="Traditional Arabic"/>
          <w:sz w:val="38"/>
          <w:rtl/>
        </w:rPr>
        <w:t>(</w:t>
      </w:r>
      <w:r w:rsidRPr="00D65790">
        <w:rPr>
          <w:rStyle w:val="a8"/>
          <w:rFonts w:ascii="Traditional Arabic" w:hAnsi="Traditional Arabic"/>
          <w:sz w:val="38"/>
          <w:rtl/>
        </w:rPr>
        <w:footnoteReference w:id="1646"/>
      </w:r>
      <w:r w:rsidRPr="00D65790">
        <w:rPr>
          <w:rStyle w:val="a8"/>
          <w:rFonts w:ascii="Traditional Arabic" w:hAnsi="Traditional Arabic"/>
          <w:sz w:val="38"/>
          <w:rtl/>
        </w:rPr>
        <w:t>)</w:t>
      </w:r>
    </w:p>
    <w:p w:rsidR="00117DD5" w:rsidRPr="00D65790" w:rsidRDefault="00117DD5" w:rsidP="002B0D94">
      <w:pPr>
        <w:widowControl w:val="0"/>
        <w:numPr>
          <w:ilvl w:val="0"/>
          <w:numId w:val="95"/>
        </w:numPr>
        <w:jc w:val="both"/>
        <w:rPr>
          <w:rFonts w:ascii="Traditional Arabic" w:hAnsi="Traditional Arabic"/>
          <w:sz w:val="38"/>
          <w:rtl/>
        </w:rPr>
      </w:pPr>
      <w:r w:rsidRPr="00D65790">
        <w:rPr>
          <w:rFonts w:ascii="Traditional Arabic" w:hAnsi="Traditional Arabic"/>
          <w:sz w:val="38"/>
          <w:rtl/>
        </w:rPr>
        <w:t xml:space="preserve">أن يصلي الإمام الصلاة في وقتها، ولا يؤخرها عن وقتها فحينها تجب الصلاة معه، ويعتد بها، ولا يجوز إعادتها، </w:t>
      </w:r>
      <w:r w:rsidRPr="00D65790">
        <w:rPr>
          <w:rFonts w:hint="cs"/>
          <w:sz w:val="38"/>
          <w:rtl/>
        </w:rPr>
        <w:t>((</w:t>
      </w:r>
      <w:r w:rsidRPr="00D65790">
        <w:rPr>
          <w:rFonts w:ascii="Traditional Arabic" w:hAnsi="Traditional Arabic"/>
          <w:sz w:val="38"/>
          <w:rtl/>
        </w:rPr>
        <w:t>لأن هذه الصلاة من شعائر الإسلام الظاهرة، وتليها الأئمة دون غيرهم، فتركها خلفهم يفضي إلى تركها بالكلية</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647"/>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3C5AC1">
      <w:pPr>
        <w:rPr>
          <w:rFonts w:ascii="Traditional Arabic" w:hAnsi="Traditional Arabic"/>
          <w:sz w:val="38"/>
          <w:rtl/>
        </w:rPr>
      </w:pPr>
      <w:r w:rsidRPr="00D65790">
        <w:rPr>
          <w:rFonts w:ascii="Traditional Arabic" w:hAnsi="Traditional Arabic"/>
          <w:sz w:val="38"/>
          <w:rtl/>
        </w:rPr>
        <w:t xml:space="preserve">وقد كان السلف من الصحابة </w:t>
      </w:r>
      <w:r w:rsidR="003C5AC1" w:rsidRPr="00D65790">
        <w:rPr>
          <w:rFonts w:ascii="Traditional Arabic" w:hAnsi="Traditional Arabic"/>
          <w:sz w:val="38"/>
        </w:rPr>
        <w:sym w:font="AGA Arabesque" w:char="F079"/>
      </w:r>
      <w:r w:rsidRPr="00D65790">
        <w:rPr>
          <w:rFonts w:ascii="Traditional Arabic" w:hAnsi="Traditional Arabic"/>
          <w:sz w:val="38"/>
          <w:rtl/>
        </w:rPr>
        <w:t>والتابعين يصلون خلفهم.</w:t>
      </w:r>
    </w:p>
    <w:p w:rsidR="00117DD5" w:rsidRPr="00D65790" w:rsidRDefault="00117DD5" w:rsidP="00E17F78">
      <w:pPr>
        <w:jc w:val="both"/>
        <w:rPr>
          <w:rFonts w:ascii="Traditional Arabic" w:hAnsi="Traditional Arabic"/>
          <w:sz w:val="38"/>
          <w:rtl/>
        </w:rPr>
      </w:pPr>
      <w:r w:rsidRPr="00D65790">
        <w:rPr>
          <w:rFonts w:ascii="Traditional Arabic" w:hAnsi="Traditional Arabic"/>
          <w:sz w:val="38"/>
          <w:rtl/>
        </w:rPr>
        <w:t>قال عبد الكريم البكاء</w:t>
      </w:r>
      <w:r w:rsidRPr="00D65790">
        <w:rPr>
          <w:rStyle w:val="a8"/>
          <w:rFonts w:ascii="Traditional Arabic" w:hAnsi="Traditional Arabic"/>
          <w:sz w:val="38"/>
          <w:rtl/>
        </w:rPr>
        <w:t>(</w:t>
      </w:r>
      <w:r w:rsidRPr="00D65790">
        <w:rPr>
          <w:rStyle w:val="a8"/>
          <w:rFonts w:ascii="Traditional Arabic" w:hAnsi="Traditional Arabic"/>
          <w:sz w:val="38"/>
          <w:rtl/>
        </w:rPr>
        <w:footnoteReference w:id="1648"/>
      </w:r>
      <w:r w:rsidRPr="00D65790">
        <w:rPr>
          <w:rStyle w:val="a8"/>
          <w:rFonts w:ascii="Traditional Arabic" w:hAnsi="Traditional Arabic"/>
          <w:sz w:val="38"/>
          <w:rtl/>
        </w:rPr>
        <w:t>)</w:t>
      </w:r>
      <w:r w:rsidRPr="00D65790">
        <w:rPr>
          <w:rFonts w:ascii="Traditional Arabic" w:hAnsi="Traditional Arabic"/>
          <w:sz w:val="38"/>
          <w:rtl/>
        </w:rPr>
        <w:t xml:space="preserve">: </w:t>
      </w:r>
      <w:r w:rsidRPr="00D65790">
        <w:rPr>
          <w:rFonts w:hint="cs"/>
          <w:sz w:val="38"/>
          <w:rtl/>
        </w:rPr>
        <w:t xml:space="preserve">(( </w:t>
      </w:r>
      <w:r w:rsidR="00FA7615" w:rsidRPr="00D65790">
        <w:rPr>
          <w:rFonts w:ascii="Traditional Arabic" w:hAnsi="Traditional Arabic"/>
          <w:sz w:val="38"/>
          <w:rtl/>
        </w:rPr>
        <w:t>أدركت عشرة من أصحاب النبي</w:t>
      </w:r>
      <w:r w:rsidRPr="00D65790">
        <w:rPr>
          <w:rFonts w:ascii="Traditional Arabic" w:hAnsi="Traditional Arabic"/>
          <w:sz w:val="38"/>
        </w:rPr>
        <w:sym w:font="AGA Arabesque" w:char="F072"/>
      </w:r>
      <w:r w:rsidRPr="00D65790">
        <w:rPr>
          <w:rFonts w:ascii="Traditional Arabic" w:hAnsi="Traditional Arabic"/>
          <w:sz w:val="38"/>
          <w:rtl/>
        </w:rPr>
        <w:t>كلهم يصلون خلف أئمة الجور</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649"/>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C36F33">
      <w:pPr>
        <w:jc w:val="both"/>
        <w:rPr>
          <w:rFonts w:ascii="Traditional Arabic" w:hAnsi="Traditional Arabic"/>
          <w:sz w:val="38"/>
          <w:rtl/>
        </w:rPr>
      </w:pPr>
      <w:r w:rsidRPr="00D65790">
        <w:rPr>
          <w:rFonts w:ascii="Traditional Arabic" w:hAnsi="Traditional Arabic"/>
          <w:sz w:val="38"/>
          <w:rtl/>
        </w:rPr>
        <w:t xml:space="preserve">وقال الإمام إبراهيم - كما في الأثر الأول -: </w:t>
      </w:r>
      <w:r w:rsidRPr="00D65790">
        <w:rPr>
          <w:rFonts w:hint="cs"/>
          <w:sz w:val="38"/>
          <w:rtl/>
        </w:rPr>
        <w:t xml:space="preserve">(( </w:t>
      </w:r>
      <w:r w:rsidRPr="00D65790">
        <w:rPr>
          <w:rFonts w:ascii="Traditional Arabic" w:hAnsi="Traditional Arabic"/>
          <w:sz w:val="38"/>
          <w:rtl/>
        </w:rPr>
        <w:t>كانوا يصلون خلف الأئمة ما كانوا</w:t>
      </w:r>
      <w:r w:rsidRPr="00D65790">
        <w:rPr>
          <w:rFonts w:hint="cs"/>
          <w:sz w:val="38"/>
          <w:rtl/>
        </w:rPr>
        <w:t>))</w:t>
      </w:r>
      <w:r w:rsidRPr="00D65790">
        <w:rPr>
          <w:rFonts w:ascii="Traditional Arabic" w:hAnsi="Traditional Arabic"/>
          <w:sz w:val="38"/>
          <w:rtl/>
        </w:rPr>
        <w:t xml:space="preserve"> إشارة منه إلى أصحاب علي وابن مسعود - رضي الله عنهما - الذين يحمل عنهم العلم من أهل </w:t>
      </w:r>
      <w:r w:rsidR="000F6BFB" w:rsidRPr="00D65790">
        <w:rPr>
          <w:rFonts w:ascii="Traditional Arabic" w:hAnsi="Traditional Arabic"/>
          <w:sz w:val="38"/>
          <w:rtl/>
        </w:rPr>
        <w:t>الكوفة</w:t>
      </w:r>
      <w:r w:rsidRPr="00D65790">
        <w:rPr>
          <w:rFonts w:ascii="Traditional Arabic" w:hAnsi="Traditional Arabic"/>
          <w:sz w:val="38"/>
          <w:rtl/>
        </w:rPr>
        <w:t>.</w:t>
      </w:r>
    </w:p>
    <w:p w:rsidR="00117DD5" w:rsidRPr="00D65790" w:rsidRDefault="00117DD5" w:rsidP="00117DD5">
      <w:pPr>
        <w:jc w:val="both"/>
        <w:rPr>
          <w:rFonts w:ascii="Traditional Arabic" w:hAnsi="Traditional Arabic"/>
          <w:sz w:val="38"/>
          <w:rtl/>
        </w:rPr>
      </w:pPr>
      <w:r w:rsidRPr="00D65790">
        <w:rPr>
          <w:rFonts w:ascii="Traditional Arabic" w:hAnsi="Traditional Arabic"/>
          <w:sz w:val="38"/>
          <w:rtl/>
        </w:rPr>
        <w:t xml:space="preserve">والمراد بتأخير الصلاة عن وقتها هو عن وقتها المختار لا عن جميع وقتها </w:t>
      </w:r>
      <w:r w:rsidRPr="00D65790">
        <w:rPr>
          <w:rFonts w:hint="cs"/>
          <w:sz w:val="38"/>
          <w:rtl/>
        </w:rPr>
        <w:t>((</w:t>
      </w:r>
      <w:r w:rsidRPr="00D65790">
        <w:rPr>
          <w:rFonts w:ascii="Traditional Arabic" w:hAnsi="Traditional Arabic"/>
          <w:sz w:val="38"/>
          <w:rtl/>
        </w:rPr>
        <w:t>فإن المنقول عن الأمراء المتقدمين والمتأخرين إنما هو تأخيرها عن وقتها المختار ولم يؤخرها أحد منهم عن جميع وقتها فوجب حمل هذه الأخبار على ما هو الواقع</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650"/>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2B0D94">
      <w:pPr>
        <w:widowControl w:val="0"/>
        <w:numPr>
          <w:ilvl w:val="0"/>
          <w:numId w:val="95"/>
        </w:numPr>
        <w:jc w:val="both"/>
        <w:rPr>
          <w:rFonts w:ascii="Traditional Arabic" w:hAnsi="Traditional Arabic"/>
          <w:sz w:val="38"/>
          <w:rtl/>
        </w:rPr>
      </w:pPr>
      <w:r w:rsidRPr="00D65790">
        <w:rPr>
          <w:rFonts w:ascii="Traditional Arabic" w:hAnsi="Traditional Arabic"/>
          <w:sz w:val="38"/>
          <w:rtl/>
        </w:rPr>
        <w:t xml:space="preserve">أن يؤخر الإمام الصلاة عن وقتها فهنا يجب على المأمومين أن يصلوا الصلاة في وقتها ولو فرادى، ثم إن جاءوا إلى المسجد وقت انتهاء الصلاة كانوا قد أدوا ما عليهم، وإن جاءوا ولم تنته الصلاة صلوا مع الإمام واحتسبوها نافلة ويدل على هذا ما يأتي: قال </w:t>
      </w:r>
      <w:r w:rsidRPr="00D65790">
        <w:rPr>
          <w:rFonts w:ascii="Traditional Arabic" w:hAnsi="Traditional Arabic"/>
          <w:sz w:val="38"/>
        </w:rPr>
        <w:sym w:font="AGA Arabesque" w:char="F072"/>
      </w:r>
      <w:r w:rsidRPr="00D65790">
        <w:rPr>
          <w:rFonts w:ascii="Traditional Arabic" w:hAnsi="Traditional Arabic"/>
          <w:sz w:val="38"/>
          <w:rtl/>
        </w:rPr>
        <w:t>لأبي ذر</w:t>
      </w:r>
      <w:r w:rsidRPr="00D65790">
        <w:rPr>
          <w:rFonts w:ascii="Traditional Arabic" w:hAnsi="Traditional Arabic"/>
          <w:sz w:val="38"/>
        </w:rPr>
        <w:sym w:font="AGA Arabesque" w:char="F074"/>
      </w:r>
      <w:r w:rsidRPr="00D65790">
        <w:rPr>
          <w:rStyle w:val="a8"/>
          <w:rFonts w:ascii="Traditional Arabic" w:hAnsi="Traditional Arabic"/>
          <w:sz w:val="38"/>
          <w:rtl/>
        </w:rPr>
        <w:t>(</w:t>
      </w:r>
      <w:r w:rsidRPr="00D65790">
        <w:rPr>
          <w:rStyle w:val="a8"/>
          <w:rFonts w:ascii="Traditional Arabic" w:hAnsi="Traditional Arabic"/>
          <w:sz w:val="38"/>
          <w:rtl/>
        </w:rPr>
        <w:footnoteReference w:id="1651"/>
      </w:r>
      <w:r w:rsidRPr="00D65790">
        <w:rPr>
          <w:rStyle w:val="a8"/>
          <w:rFonts w:ascii="Traditional Arabic" w:hAnsi="Traditional Arabic"/>
          <w:sz w:val="38"/>
          <w:rtl/>
        </w:rPr>
        <w:t>)</w:t>
      </w:r>
      <w:r w:rsidR="00FA7615" w:rsidRPr="00D65790">
        <w:rPr>
          <w:rFonts w:ascii="Traditional Arabic" w:hAnsi="Traditional Arabic" w:hint="cs"/>
          <w:sz w:val="38"/>
          <w:rtl/>
        </w:rPr>
        <w:t>:</w:t>
      </w:r>
      <w:r w:rsidRPr="00D65790">
        <w:rPr>
          <w:rFonts w:ascii="Traditional Arabic" w:hAnsi="Traditional Arabic"/>
          <w:sz w:val="38"/>
          <w:rtl/>
        </w:rPr>
        <w:t xml:space="preserve"> (</w:t>
      </w:r>
      <w:r w:rsidRPr="00D65790">
        <w:rPr>
          <w:rFonts w:ascii="Traditional Arabic" w:hAnsi="Traditional Arabic" w:hint="cs"/>
          <w:sz w:val="38"/>
          <w:rtl/>
        </w:rPr>
        <w:t xml:space="preserve">( </w:t>
      </w:r>
      <w:r w:rsidR="00FA7615" w:rsidRPr="00D65790">
        <w:rPr>
          <w:rFonts w:ascii="Traditional Arabic" w:hAnsi="Traditional Arabic"/>
          <w:sz w:val="38"/>
          <w:rtl/>
        </w:rPr>
        <w:t>كيف أنت إذا كانت عليك أمراء يؤخرون الصلاة عن وقتها</w:t>
      </w:r>
      <w:r w:rsidRPr="00D65790">
        <w:rPr>
          <w:rFonts w:ascii="Traditional Arabic" w:hAnsi="Traditional Arabic" w:hint="cs"/>
          <w:sz w:val="38"/>
          <w:rtl/>
        </w:rPr>
        <w:t xml:space="preserve">- </w:t>
      </w:r>
      <w:r w:rsidRPr="00D65790">
        <w:rPr>
          <w:rFonts w:ascii="Traditional Arabic" w:hAnsi="Traditional Arabic"/>
          <w:sz w:val="38"/>
          <w:rtl/>
        </w:rPr>
        <w:t>أو</w:t>
      </w:r>
      <w:r w:rsidRPr="00D65790">
        <w:rPr>
          <w:rFonts w:ascii="Traditional Arabic" w:hAnsi="Traditional Arabic" w:hint="cs"/>
          <w:sz w:val="38"/>
          <w:rtl/>
        </w:rPr>
        <w:t xml:space="preserve"> -</w:t>
      </w:r>
      <w:r w:rsidRPr="00D65790">
        <w:rPr>
          <w:rFonts w:ascii="Traditional Arabic" w:hAnsi="Traditional Arabic"/>
          <w:sz w:val="38"/>
          <w:rtl/>
        </w:rPr>
        <w:t xml:space="preserve"> يميتون الصلاة عن وقتها</w:t>
      </w:r>
      <w:r w:rsidRPr="00D65790">
        <w:rPr>
          <w:rFonts w:ascii="Traditional Arabic" w:hAnsi="Traditional Arabic" w:hint="cs"/>
          <w:sz w:val="38"/>
          <w:rtl/>
        </w:rPr>
        <w:t xml:space="preserve"> )</w:t>
      </w:r>
      <w:r w:rsidRPr="00D65790">
        <w:rPr>
          <w:rFonts w:ascii="Traditional Arabic" w:hAnsi="Traditional Arabic"/>
          <w:sz w:val="38"/>
          <w:rtl/>
        </w:rPr>
        <w:t>). قال: قلت: فما تأمرني؟ قال: (</w:t>
      </w:r>
      <w:r w:rsidRPr="00D65790">
        <w:rPr>
          <w:rFonts w:ascii="Traditional Arabic" w:hAnsi="Traditional Arabic" w:hint="cs"/>
          <w:sz w:val="38"/>
          <w:rtl/>
        </w:rPr>
        <w:t xml:space="preserve">( </w:t>
      </w:r>
      <w:r w:rsidRPr="00D65790">
        <w:rPr>
          <w:rFonts w:ascii="Traditional Arabic" w:hAnsi="Traditional Arabic"/>
          <w:sz w:val="38"/>
          <w:rtl/>
        </w:rPr>
        <w:t>صل الصلاة لوقتها فإن أدركتهم معهم فصل فإنها لك نافلة</w:t>
      </w:r>
      <w:r w:rsidRPr="00D65790">
        <w:rPr>
          <w:rFonts w:ascii="Traditional Arabic" w:hAnsi="Traditional Arabic" w:hint="cs"/>
          <w:sz w:val="38"/>
          <w:rtl/>
        </w:rPr>
        <w:t xml:space="preserve"> )</w:t>
      </w:r>
      <w:r w:rsidRPr="00D65790">
        <w:rPr>
          <w:rFonts w:ascii="Traditional Arabic" w:hAnsi="Traditional Arabic"/>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652"/>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jc w:val="both"/>
        <w:rPr>
          <w:rFonts w:ascii="Traditional Arabic" w:hAnsi="Traditional Arabic"/>
          <w:sz w:val="38"/>
          <w:rtl/>
        </w:rPr>
      </w:pPr>
      <w:r w:rsidRPr="00D65790">
        <w:rPr>
          <w:rFonts w:ascii="Traditional Arabic" w:hAnsi="Traditional Arabic"/>
          <w:sz w:val="38"/>
          <w:rtl/>
        </w:rPr>
        <w:t xml:space="preserve">فدل الحديث على </w:t>
      </w:r>
      <w:r w:rsidRPr="00D65790">
        <w:rPr>
          <w:rFonts w:hint="cs"/>
          <w:sz w:val="38"/>
          <w:rtl/>
        </w:rPr>
        <w:t xml:space="preserve">(( </w:t>
      </w:r>
      <w:r w:rsidRPr="00D65790">
        <w:rPr>
          <w:rFonts w:ascii="Traditional Arabic" w:hAnsi="Traditional Arabic"/>
          <w:sz w:val="38"/>
          <w:rtl/>
        </w:rPr>
        <w:t>أن الإمام إذا أخرها عن أول وقتها، يستحب للمأموم أن يصليها، في أول الوقت منفرداً، ثم يصليها مع الإمام، فيجمع فضيلتي أول الوقت والجماعة</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653"/>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E17F78">
      <w:pPr>
        <w:jc w:val="both"/>
        <w:rPr>
          <w:rFonts w:ascii="Traditional Arabic" w:hAnsi="Traditional Arabic"/>
          <w:sz w:val="38"/>
          <w:rtl/>
        </w:rPr>
      </w:pPr>
      <w:r w:rsidRPr="00D65790">
        <w:rPr>
          <w:rFonts w:ascii="Traditional Arabic" w:hAnsi="Traditional Arabic"/>
          <w:sz w:val="38"/>
          <w:rtl/>
        </w:rPr>
        <w:t xml:space="preserve">وقال </w:t>
      </w:r>
      <w:r w:rsidRPr="00D65790">
        <w:rPr>
          <w:rFonts w:ascii="Traditional Arabic" w:hAnsi="Traditional Arabic"/>
          <w:sz w:val="38"/>
        </w:rPr>
        <w:sym w:font="AGA Arabesque" w:char="F072"/>
      </w:r>
      <w:r w:rsidRPr="00D65790">
        <w:rPr>
          <w:rFonts w:ascii="Traditional Arabic" w:hAnsi="Traditional Arabic"/>
          <w:sz w:val="38"/>
          <w:rtl/>
        </w:rPr>
        <w:t>: (</w:t>
      </w:r>
      <w:r w:rsidRPr="00D65790">
        <w:rPr>
          <w:rFonts w:ascii="Traditional Arabic" w:hAnsi="Traditional Arabic" w:hint="cs"/>
          <w:sz w:val="38"/>
          <w:rtl/>
        </w:rPr>
        <w:t xml:space="preserve">( </w:t>
      </w:r>
      <w:r w:rsidR="00FA7615" w:rsidRPr="00D65790">
        <w:rPr>
          <w:rFonts w:ascii="Traditional Arabic" w:hAnsi="Traditional Arabic"/>
          <w:sz w:val="38"/>
          <w:rtl/>
        </w:rPr>
        <w:t>لعلكم ستدركون أقواماً يصلون الصلاة لغير وقتها</w:t>
      </w:r>
      <w:r w:rsidRPr="00D65790">
        <w:rPr>
          <w:rFonts w:ascii="Traditional Arabic" w:hAnsi="Traditional Arabic"/>
          <w:sz w:val="38"/>
          <w:rtl/>
        </w:rPr>
        <w:t>، فإن أدركتموهم فصلوا الصلاة لوقتها، وصلوا معهم واجعلوها سبحة</w:t>
      </w:r>
      <w:r w:rsidRPr="00D65790">
        <w:rPr>
          <w:rFonts w:ascii="Traditional Arabic" w:hAnsi="Traditional Arabic" w:hint="cs"/>
          <w:sz w:val="38"/>
          <w:rtl/>
        </w:rPr>
        <w:t xml:space="preserve"> )</w:t>
      </w:r>
      <w:r w:rsidRPr="00D65790">
        <w:rPr>
          <w:rFonts w:ascii="Traditional Arabic" w:hAnsi="Traditional Arabic"/>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654"/>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2B0D94">
      <w:pPr>
        <w:widowControl w:val="0"/>
        <w:numPr>
          <w:ilvl w:val="0"/>
          <w:numId w:val="95"/>
        </w:numPr>
        <w:jc w:val="both"/>
        <w:rPr>
          <w:rFonts w:ascii="Traditional Arabic" w:hAnsi="Traditional Arabic"/>
          <w:sz w:val="38"/>
          <w:rtl/>
        </w:rPr>
      </w:pPr>
      <w:r w:rsidRPr="00D65790">
        <w:rPr>
          <w:rFonts w:ascii="Traditional Arabic" w:hAnsi="Traditional Arabic"/>
          <w:sz w:val="38"/>
          <w:rtl/>
        </w:rPr>
        <w:t>أن السلف الصالح من الصحابة و التابعين كانوا يفعلون ذلك</w:t>
      </w:r>
      <w:r w:rsidRPr="00D65790">
        <w:rPr>
          <w:rStyle w:val="a8"/>
          <w:rFonts w:ascii="Traditional Arabic" w:hAnsi="Traditional Arabic"/>
          <w:sz w:val="38"/>
          <w:rtl/>
        </w:rPr>
        <w:t>(</w:t>
      </w:r>
      <w:r w:rsidRPr="00D65790">
        <w:rPr>
          <w:rStyle w:val="a8"/>
          <w:rFonts w:ascii="Traditional Arabic" w:hAnsi="Traditional Arabic"/>
          <w:sz w:val="38"/>
          <w:rtl/>
        </w:rPr>
        <w:footnoteReference w:id="1655"/>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jc w:val="both"/>
        <w:rPr>
          <w:rFonts w:ascii="Traditional Arabic" w:hAnsi="Traditional Arabic"/>
          <w:sz w:val="38"/>
          <w:rtl/>
        </w:rPr>
      </w:pPr>
      <w:r w:rsidRPr="00D65790">
        <w:rPr>
          <w:rFonts w:ascii="Traditional Arabic" w:hAnsi="Traditional Arabic"/>
          <w:sz w:val="38"/>
          <w:rtl/>
        </w:rPr>
        <w:t xml:space="preserve">فقد دل الأثر الثاني أن ابن مسعود </w:t>
      </w:r>
      <w:r w:rsidRPr="00D65790">
        <w:rPr>
          <w:rFonts w:ascii="Traditional Arabic" w:hAnsi="Traditional Arabic"/>
          <w:sz w:val="38"/>
        </w:rPr>
        <w:sym w:font="AGA Arabesque" w:char="F074"/>
      </w:r>
      <w:r w:rsidR="001D2719">
        <w:rPr>
          <w:rFonts w:ascii="Traditional Arabic" w:hAnsi="Traditional Arabic" w:hint="cs"/>
          <w:sz w:val="38"/>
          <w:rtl/>
        </w:rPr>
        <w:t xml:space="preserve"> </w:t>
      </w:r>
      <w:r w:rsidRPr="00D65790">
        <w:rPr>
          <w:rFonts w:ascii="Traditional Arabic" w:hAnsi="Traditional Arabic"/>
          <w:sz w:val="38"/>
          <w:rtl/>
        </w:rPr>
        <w:t>كان يصلي خلف الأئمة الذين يؤخرون الصلاة عن وقتها، يرى أن الإثم عليهم.</w:t>
      </w:r>
    </w:p>
    <w:p w:rsidR="00117DD5" w:rsidRPr="00D65790" w:rsidRDefault="00117DD5" w:rsidP="00E17F78">
      <w:pPr>
        <w:jc w:val="both"/>
        <w:rPr>
          <w:rFonts w:ascii="Traditional Arabic" w:hAnsi="Traditional Arabic"/>
          <w:sz w:val="38"/>
          <w:rtl/>
        </w:rPr>
      </w:pPr>
      <w:r w:rsidRPr="00D65790">
        <w:rPr>
          <w:rFonts w:ascii="Traditional Arabic" w:hAnsi="Traditional Arabic"/>
          <w:sz w:val="38"/>
          <w:rtl/>
        </w:rPr>
        <w:t>وكذلك دل الأثر الأخير على أن الإمامين إبراهيم وخيثمة</w:t>
      </w:r>
      <w:r w:rsidRPr="00D65790">
        <w:rPr>
          <w:rStyle w:val="a8"/>
          <w:rFonts w:ascii="Traditional Arabic" w:hAnsi="Traditional Arabic"/>
          <w:sz w:val="38"/>
          <w:rtl/>
        </w:rPr>
        <w:t>(</w:t>
      </w:r>
      <w:r w:rsidRPr="00D65790">
        <w:rPr>
          <w:rStyle w:val="a8"/>
          <w:rFonts w:ascii="Traditional Arabic" w:hAnsi="Traditional Arabic"/>
          <w:sz w:val="38"/>
          <w:rtl/>
        </w:rPr>
        <w:footnoteReference w:id="1656"/>
      </w:r>
      <w:r w:rsidRPr="00D65790">
        <w:rPr>
          <w:rStyle w:val="a8"/>
          <w:rFonts w:ascii="Traditional Arabic" w:hAnsi="Traditional Arabic"/>
          <w:sz w:val="38"/>
          <w:rtl/>
        </w:rPr>
        <w:t>)</w:t>
      </w:r>
      <w:r w:rsidR="005C1691">
        <w:rPr>
          <w:rFonts w:ascii="Traditional Arabic" w:hAnsi="Traditional Arabic" w:hint="cs"/>
          <w:sz w:val="38"/>
          <w:rtl/>
        </w:rPr>
        <w:t xml:space="preserve"> </w:t>
      </w:r>
      <w:r w:rsidR="00FA7615" w:rsidRPr="00D65790">
        <w:rPr>
          <w:rFonts w:ascii="Traditional Arabic" w:hAnsi="Traditional Arabic"/>
          <w:sz w:val="38"/>
          <w:rtl/>
        </w:rPr>
        <w:t>كانا يصليان الظهر والعصر مع الحجاج وكان يمسي</w:t>
      </w:r>
      <w:r w:rsidRPr="00D65790">
        <w:rPr>
          <w:rFonts w:ascii="Traditional Arabic" w:hAnsi="Traditional Arabic"/>
          <w:sz w:val="38"/>
          <w:rtl/>
        </w:rPr>
        <w:t>، أي: يؤخر الصلاة عن وقتها.</w:t>
      </w:r>
    </w:p>
    <w:p w:rsidR="00117DD5" w:rsidRPr="00D65790" w:rsidRDefault="00117DD5" w:rsidP="00117DD5">
      <w:pPr>
        <w:jc w:val="both"/>
        <w:rPr>
          <w:rFonts w:ascii="Traditional Arabic" w:hAnsi="Traditional Arabic"/>
          <w:sz w:val="38"/>
          <w:rtl/>
        </w:rPr>
      </w:pPr>
      <w:r w:rsidRPr="00D65790">
        <w:rPr>
          <w:rFonts w:ascii="Traditional Arabic" w:hAnsi="Traditional Arabic"/>
          <w:sz w:val="38"/>
          <w:rtl/>
        </w:rPr>
        <w:t xml:space="preserve">وما ذلك كله إلا لأجل </w:t>
      </w:r>
      <w:r w:rsidR="00F00438" w:rsidRPr="00D65790">
        <w:rPr>
          <w:rFonts w:ascii="Traditional Arabic" w:hAnsi="Traditional Arabic" w:hint="cs"/>
          <w:sz w:val="38"/>
          <w:rtl/>
        </w:rPr>
        <w:t xml:space="preserve">(( </w:t>
      </w:r>
      <w:r w:rsidRPr="00D65790">
        <w:rPr>
          <w:rFonts w:ascii="Traditional Arabic" w:hAnsi="Traditional Arabic"/>
          <w:sz w:val="38"/>
          <w:rtl/>
        </w:rPr>
        <w:t>الحث على موافقة الأمراء في غير معصية؛ لئلا تفترق الكلمة، وتقع الفتنة</w:t>
      </w:r>
      <w:r w:rsidR="00F00438" w:rsidRPr="00D65790">
        <w:rPr>
          <w:rFonts w:ascii="Traditional Arabic" w:hAnsi="Traditional Arabic" w:hint="cs"/>
          <w:sz w:val="38"/>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1657"/>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AA52E0" w:rsidP="00117DD5">
      <w:pPr>
        <w:pStyle w:val="2"/>
        <w:bidi/>
        <w:rPr>
          <w:color w:val="auto"/>
          <w:sz w:val="38"/>
          <w:szCs w:val="38"/>
          <w:rtl/>
        </w:rPr>
      </w:pPr>
      <w:bookmarkStart w:id="308" w:name="_Toc336625374"/>
      <w:r>
        <w:rPr>
          <w:color w:val="auto"/>
          <w:rtl/>
          <w:lang w:eastAsia="en-US"/>
        </w:rPr>
        <w:pict>
          <v:group id="_x0000_s1119" style="position:absolute;left:0;text-align:left;margin-left:195.8pt;margin-top:107.8pt;width:63.05pt;height:14.5pt;z-index:251769344"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">
            <v:rect id="Rectangle 127" o:spid="_x0000_s1122"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scUA&#10;AADcAAAADwAAAGRycy9kb3ducmV2LnhtbESPQWvCQBSE70L/w/IKXopujFg0dRURK8VL2yjY4yP7&#10;mg3Nvg3ZbUz/vSsUPA4z8w2zXPe2Fh21vnKsYDJOQBAXTldcKjgdX0dzED4ga6wdk4I/8rBePQyW&#10;mGl34U/q8lCKCGGfoQITQpNJ6QtDFv3YNcTR+3atxRBlW0rd4iXCbS3TJHmWFiuOCwYb2hoqfvJf&#10;q+Cw+6hTb/azcx6aVH5N3omeOqWGj/3mBUSgPtzD/+03rWCaLOB2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pGxxQAAANwAAAAPAAAAAAAAAAAAAAAAAJgCAABkcnMv&#10;ZG93bnJldi54bWxQSwUGAAAAAAQABAD1AAAAigMAAAAA&#10;">
              <v:shadow on="t" color="black" opacity=".5" offset="1pt,1pt"/>
            </v:rect>
            <v:rect id="Rectangle 128" o:spid="_x0000_s1121"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u8cIA&#10;AADcAAAADwAAAGRycy9kb3ducmV2LnhtbERPz2vCMBS+D/wfwhO8DE3bMZFqFJFNZJdtVdDjo3k2&#10;xealNLF2//1yGOz48f1ebQbbiJ46XztWkM4SEMSl0zVXCk7H9+kChA/IGhvHpOCHPGzWo6cV5to9&#10;+Jv6IlQihrDPUYEJoc2l9KUhi37mWuLIXV1nMUTYVVJ3+IjhtpFZksylxZpjg8GWdobKW3G3Cj7e&#10;vprMm/3ruQhtJi/pJ9Fzr9RkPGyXIAIN4V/85z5oBS9pnB/Px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a7xwgAAANwAAAAPAAAAAAAAAAAAAAAAAJgCAABkcnMvZG93&#10;bnJldi54bWxQSwUGAAAAAAQABAD1AAAAhwMAAAAA&#10;">
              <v:shadow on="t" color="black" opacity=".5" offset="1pt,1pt"/>
            </v:rect>
            <v:rect id="Rectangle 129" o:spid="_x0000_s1120"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LasUA&#10;AADcAAAADwAAAGRycy9kb3ducmV2LnhtbESPQWvCQBSE74L/YXkFL6VuErGU6CoiKtKLNi20x0f2&#10;mQ3Nvg3ZNab/vlsoeBxm5htmuR5sI3rqfO1YQTpNQBCXTtdcKfh43z+9gPABWWPjmBT8kIf1ajxa&#10;Yq7djd+oL0IlIoR9jgpMCG0upS8NWfRT1xJH7+I6iyHKrpK6w1uE20ZmSfIsLdYcFwy2tDVUfhdX&#10;q+B1d24ybw7zzyK0mfxKT0SPvVKTh2GzABFoCPfwf/uoFczS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QtqxQAAANwAAAAPAAAAAAAAAAAAAAAAAJgCAABkcnMv&#10;ZG93bnJldi54bWxQSwUGAAAAAAQABAD1AAAAigMAAAAA&#10;">
              <v:shadow on="t" color="black" opacity=".5" offset="1pt,1pt"/>
            </v:rect>
          </v:group>
        </w:pict>
      </w:r>
      <w:r w:rsidR="00117DD5" w:rsidRPr="00D65790">
        <w:rPr>
          <w:color w:val="auto"/>
          <w:rtl/>
        </w:rPr>
        <w:br w:type="page"/>
        <w:t xml:space="preserve">المطلب الثاني: </w:t>
      </w:r>
      <w:r w:rsidR="00117DD5" w:rsidRPr="00D65790">
        <w:rPr>
          <w:rFonts w:hint="cs"/>
          <w:color w:val="auto"/>
          <w:rtl/>
        </w:rPr>
        <w:t>ما أثر عنه في الغزو مع الأمراء</w:t>
      </w:r>
      <w:bookmarkEnd w:id="308"/>
    </w:p>
    <w:p w:rsidR="00117DD5" w:rsidRPr="00D65790" w:rsidRDefault="004D7CCA" w:rsidP="001D2719">
      <w:pPr>
        <w:pStyle w:val="a1"/>
      </w:pPr>
      <w:r w:rsidRPr="00D65790">
        <w:rPr>
          <w:rFonts w:hint="cs"/>
          <w:rtl/>
        </w:rPr>
        <w:t xml:space="preserve">1- </w:t>
      </w:r>
      <w:r w:rsidR="00117DD5" w:rsidRPr="00D65790">
        <w:rPr>
          <w:rtl/>
        </w:rPr>
        <w:t xml:space="preserve">قال حرب الكرماني: حدثنا سعيد بن منصور، قال: حدثنا جعفر بن برقان، عن هشام، قال: أخبرنا مغيرة، عن إبراهيم، قال: سئل عن الغزو مع بين مروان، وذكر ما يصنعون، فقال: </w:t>
      </w:r>
      <w:r w:rsidR="00117DD5" w:rsidRPr="00D65790">
        <w:rPr>
          <w:rFonts w:hint="cs"/>
          <w:rtl/>
        </w:rPr>
        <w:t xml:space="preserve">(( </w:t>
      </w:r>
      <w:r w:rsidR="00FA7615" w:rsidRPr="00D65790">
        <w:rPr>
          <w:rtl/>
        </w:rPr>
        <w:t>إن عرض به إلا الشيطان ليثبطهم عن جهاد عدوهم</w:t>
      </w:r>
      <w:r w:rsidR="00117DD5" w:rsidRPr="00D65790">
        <w:rPr>
          <w:rFonts w:hint="cs"/>
          <w:rtl/>
        </w:rPr>
        <w:t xml:space="preserve"> ))</w:t>
      </w:r>
      <w:r w:rsidR="00117DD5" w:rsidRPr="00D65790">
        <w:rPr>
          <w:rStyle w:val="a8"/>
          <w:rFonts w:ascii="Traditional Arabic" w:hAnsi="Traditional Arabic"/>
          <w:rtl/>
        </w:rPr>
        <w:t>(</w:t>
      </w:r>
      <w:r w:rsidR="00117DD5" w:rsidRPr="00D65790">
        <w:rPr>
          <w:rStyle w:val="a8"/>
          <w:rFonts w:ascii="Traditional Arabic" w:hAnsi="Traditional Arabic"/>
          <w:rtl/>
        </w:rPr>
        <w:footnoteReference w:id="1658"/>
      </w:r>
      <w:r w:rsidR="00117DD5" w:rsidRPr="00D65790">
        <w:rPr>
          <w:rStyle w:val="a8"/>
          <w:rFonts w:ascii="Traditional Arabic" w:hAnsi="Traditional Arabic"/>
          <w:rtl/>
        </w:rPr>
        <w:t>)</w:t>
      </w:r>
      <w:r w:rsidR="00117DD5" w:rsidRPr="00D65790">
        <w:rPr>
          <w:rtl/>
        </w:rPr>
        <w:t>.</w:t>
      </w:r>
    </w:p>
    <w:p w:rsidR="00117DD5" w:rsidRPr="00D65790" w:rsidRDefault="004D7CCA" w:rsidP="001D2719">
      <w:pPr>
        <w:pStyle w:val="a1"/>
      </w:pPr>
      <w:r w:rsidRPr="00D65790">
        <w:rPr>
          <w:rFonts w:hint="cs"/>
          <w:rtl/>
        </w:rPr>
        <w:t xml:space="preserve">2- </w:t>
      </w:r>
      <w:r w:rsidR="00117DD5" w:rsidRPr="00D65790">
        <w:rPr>
          <w:rtl/>
        </w:rPr>
        <w:t>قال حرب الكرماني: حدثنا المسيب بن واضح، قال: حدثنا أبو إسحاق الفزاري، عن</w:t>
      </w:r>
      <w:bookmarkStart w:id="309" w:name="هنا"/>
      <w:bookmarkStart w:id="310" w:name="Last"/>
      <w:bookmarkEnd w:id="309"/>
      <w:bookmarkEnd w:id="310"/>
      <w:r w:rsidR="00117DD5" w:rsidRPr="00D65790">
        <w:rPr>
          <w:rtl/>
        </w:rPr>
        <w:t xml:space="preserve"> الأعمش، قال: </w:t>
      </w:r>
      <w:r w:rsidR="00117DD5" w:rsidRPr="00D65790">
        <w:rPr>
          <w:rFonts w:hint="cs"/>
          <w:rtl/>
        </w:rPr>
        <w:t xml:space="preserve">(( </w:t>
      </w:r>
      <w:r w:rsidR="00FA7615" w:rsidRPr="00D65790">
        <w:rPr>
          <w:rtl/>
        </w:rPr>
        <w:t>كان عبد الرحمن بن يزيد وأبو جحيفة وإبراهيم النخعي وعمارة بن عمير يغزون في إمارة الحجاج</w:t>
      </w:r>
      <w:r w:rsidR="00117DD5" w:rsidRPr="00D65790">
        <w:rPr>
          <w:rtl/>
        </w:rPr>
        <w:t>، قلت: أين كانوا يغزون؟</w:t>
      </w:r>
      <w:r w:rsidR="00117DD5" w:rsidRPr="00D65790">
        <w:rPr>
          <w:rFonts w:hint="cs"/>
          <w:rtl/>
        </w:rPr>
        <w:t xml:space="preserve"> قال:</w:t>
      </w:r>
      <w:r w:rsidR="00117DD5" w:rsidRPr="00D65790">
        <w:rPr>
          <w:rtl/>
        </w:rPr>
        <w:t xml:space="preserve"> خراسان، والديلم</w:t>
      </w:r>
      <w:r w:rsidR="00117DD5" w:rsidRPr="00D65790">
        <w:rPr>
          <w:rStyle w:val="a8"/>
          <w:rFonts w:ascii="Traditional Arabic" w:hAnsi="Traditional Arabic"/>
          <w:rtl/>
        </w:rPr>
        <w:t>(</w:t>
      </w:r>
      <w:r w:rsidR="00117DD5" w:rsidRPr="00D65790">
        <w:rPr>
          <w:rStyle w:val="a8"/>
          <w:rFonts w:ascii="Traditional Arabic" w:hAnsi="Traditional Arabic"/>
          <w:rtl/>
        </w:rPr>
        <w:footnoteReference w:id="1659"/>
      </w:r>
      <w:r w:rsidR="00117DD5" w:rsidRPr="00D65790">
        <w:rPr>
          <w:rStyle w:val="a8"/>
          <w:rFonts w:ascii="Traditional Arabic" w:hAnsi="Traditional Arabic"/>
          <w:rtl/>
        </w:rPr>
        <w:t>)</w:t>
      </w:r>
      <w:r w:rsidR="00117DD5" w:rsidRPr="00D65790">
        <w:rPr>
          <w:rtl/>
        </w:rPr>
        <w:t xml:space="preserve">وغير ذلك، فقال رجل من القوم: أكانوا يُكْرَهُون على ذلك؟ قال: لا بل يَخِفُّون فيه ‏ويعجبهم </w:t>
      </w:r>
      <w:r w:rsidR="00117DD5" w:rsidRPr="00D65790">
        <w:rPr>
          <w:rFonts w:hint="cs"/>
          <w:rtl/>
        </w:rPr>
        <w:t>))</w:t>
      </w:r>
      <w:r w:rsidR="00117DD5" w:rsidRPr="00D65790">
        <w:rPr>
          <w:rStyle w:val="a8"/>
          <w:rFonts w:ascii="Traditional Arabic" w:hAnsi="Traditional Arabic"/>
          <w:rtl/>
        </w:rPr>
        <w:t>(</w:t>
      </w:r>
      <w:r w:rsidR="00117DD5" w:rsidRPr="00D65790">
        <w:rPr>
          <w:rStyle w:val="a8"/>
          <w:rFonts w:ascii="Traditional Arabic" w:hAnsi="Traditional Arabic"/>
          <w:rtl/>
        </w:rPr>
        <w:footnoteReference w:id="1660"/>
      </w:r>
      <w:r w:rsidR="00117DD5" w:rsidRPr="00D65790">
        <w:rPr>
          <w:rStyle w:val="a8"/>
          <w:rFonts w:ascii="Traditional Arabic" w:hAnsi="Traditional Arabic"/>
          <w:rtl/>
        </w:rPr>
        <w:t>)</w:t>
      </w:r>
      <w:r w:rsidR="00117DD5" w:rsidRPr="00D65790">
        <w:rPr>
          <w:rtl/>
        </w:rPr>
        <w:t>.</w:t>
      </w:r>
    </w:p>
    <w:p w:rsidR="00117DD5" w:rsidRPr="00D65790" w:rsidRDefault="004D7CCA" w:rsidP="001D2719">
      <w:pPr>
        <w:pStyle w:val="a1"/>
        <w:rPr>
          <w:rtl/>
        </w:rPr>
      </w:pPr>
      <w:r w:rsidRPr="00D65790">
        <w:rPr>
          <w:rFonts w:hint="cs"/>
          <w:rtl/>
        </w:rPr>
        <w:t xml:space="preserve">3- </w:t>
      </w:r>
      <w:r w:rsidR="00117DD5" w:rsidRPr="00D65790">
        <w:rPr>
          <w:rtl/>
        </w:rPr>
        <w:t xml:space="preserve">قال ابن أبي شيبة: حدثنا عبدة بن سليمان، عن الأعمش، عن إبراهيم </w:t>
      </w:r>
      <w:r w:rsidR="002A0DA4" w:rsidRPr="00D65790">
        <w:rPr>
          <w:rFonts w:hint="cs"/>
          <w:rtl/>
        </w:rPr>
        <w:t>((</w:t>
      </w:r>
      <w:r w:rsidR="00FA7615" w:rsidRPr="00D65790">
        <w:rPr>
          <w:rtl/>
        </w:rPr>
        <w:t>أنه غزا الري</w:t>
      </w:r>
      <w:r w:rsidR="00117DD5" w:rsidRPr="00D65790">
        <w:rPr>
          <w:rStyle w:val="a8"/>
          <w:rFonts w:ascii="Traditional Arabic" w:hAnsi="Traditional Arabic"/>
          <w:rtl/>
        </w:rPr>
        <w:t>(</w:t>
      </w:r>
      <w:r w:rsidR="00117DD5" w:rsidRPr="00D65790">
        <w:rPr>
          <w:rStyle w:val="a8"/>
          <w:rFonts w:ascii="Traditional Arabic" w:hAnsi="Traditional Arabic"/>
          <w:rtl/>
        </w:rPr>
        <w:footnoteReference w:id="1661"/>
      </w:r>
      <w:r w:rsidR="00117DD5" w:rsidRPr="00D65790">
        <w:rPr>
          <w:rStyle w:val="a8"/>
          <w:rFonts w:ascii="Traditional Arabic" w:hAnsi="Traditional Arabic"/>
          <w:rtl/>
        </w:rPr>
        <w:t>)</w:t>
      </w:r>
      <w:r w:rsidR="00117DD5" w:rsidRPr="00D65790">
        <w:rPr>
          <w:rtl/>
        </w:rPr>
        <w:t xml:space="preserve"> في زمن الحجاج</w:t>
      </w:r>
      <w:r w:rsidR="00117DD5" w:rsidRPr="00D65790">
        <w:rPr>
          <w:rFonts w:hint="cs"/>
          <w:rtl/>
        </w:rPr>
        <w:t>))</w:t>
      </w:r>
      <w:r w:rsidR="00117DD5" w:rsidRPr="00D65790">
        <w:rPr>
          <w:rStyle w:val="a8"/>
          <w:rFonts w:ascii="Traditional Arabic" w:hAnsi="Traditional Arabic"/>
          <w:rtl/>
        </w:rPr>
        <w:t>(</w:t>
      </w:r>
      <w:r w:rsidR="00117DD5" w:rsidRPr="00D65790">
        <w:rPr>
          <w:rStyle w:val="a8"/>
          <w:rFonts w:ascii="Traditional Arabic" w:hAnsi="Traditional Arabic"/>
          <w:rtl/>
        </w:rPr>
        <w:footnoteReference w:id="1662"/>
      </w:r>
      <w:r w:rsidR="00117DD5" w:rsidRPr="00D65790">
        <w:rPr>
          <w:rStyle w:val="a8"/>
          <w:rFonts w:ascii="Traditional Arabic" w:hAnsi="Traditional Arabic"/>
          <w:rtl/>
        </w:rPr>
        <w:t>)</w:t>
      </w:r>
      <w:r w:rsidR="00117DD5" w:rsidRPr="00D65790">
        <w:rPr>
          <w:rtl/>
        </w:rPr>
        <w:t>.</w:t>
      </w:r>
    </w:p>
    <w:p w:rsidR="00117DD5" w:rsidRPr="00D65790" w:rsidRDefault="00117DD5" w:rsidP="00117DD5">
      <w:pPr>
        <w:pStyle w:val="3"/>
        <w:rPr>
          <w:rtl/>
        </w:rPr>
      </w:pPr>
      <w:bookmarkStart w:id="311" w:name="_Toc336625375"/>
      <w:r w:rsidRPr="00D65790">
        <w:rPr>
          <w:rtl/>
        </w:rPr>
        <w:t>التعليق:</w:t>
      </w:r>
      <w:bookmarkEnd w:id="311"/>
    </w:p>
    <w:p w:rsidR="00117DD5" w:rsidRPr="00D65790" w:rsidRDefault="00117DD5" w:rsidP="00117DD5">
      <w:pPr>
        <w:jc w:val="both"/>
        <w:rPr>
          <w:rFonts w:ascii="Traditional Arabic" w:hAnsi="Traditional Arabic"/>
          <w:sz w:val="38"/>
          <w:rtl/>
        </w:rPr>
      </w:pPr>
      <w:r w:rsidRPr="00D65790">
        <w:rPr>
          <w:rFonts w:ascii="Traditional Arabic" w:hAnsi="Traditional Arabic"/>
          <w:sz w:val="38"/>
          <w:rtl/>
        </w:rPr>
        <w:t>دلت الآثار على الجهاد مع الأمراء الجائرين، حيث كان الإمام إبراهيم يغزو في إمرة بني مروان، وكان يعجبه هذا العمل، وينهى عن التخلف عن القتال معهم، ويرى ذلك من تثبيط الشيطان لهم عن جهاد عدوهم.</w:t>
      </w:r>
    </w:p>
    <w:p w:rsidR="00117DD5" w:rsidRPr="00D65790" w:rsidRDefault="00117DD5" w:rsidP="00117DD5">
      <w:pPr>
        <w:jc w:val="both"/>
        <w:rPr>
          <w:rFonts w:ascii="Traditional Arabic" w:hAnsi="Traditional Arabic"/>
          <w:sz w:val="38"/>
          <w:rtl/>
        </w:rPr>
      </w:pPr>
      <w:r w:rsidRPr="00D65790">
        <w:rPr>
          <w:rFonts w:ascii="Traditional Arabic" w:hAnsi="Traditional Arabic"/>
          <w:sz w:val="38"/>
          <w:rtl/>
        </w:rPr>
        <w:t>والغزو مع الأمراء هو المتقرر في عقيدة أهل السنة والجماعة ومن حقوق الأئمة على الرعية</w:t>
      </w:r>
      <w:r w:rsidRPr="00D65790">
        <w:rPr>
          <w:rStyle w:val="a8"/>
          <w:rFonts w:ascii="Traditional Arabic" w:hAnsi="Traditional Arabic"/>
          <w:sz w:val="38"/>
          <w:rtl/>
        </w:rPr>
        <w:t>(</w:t>
      </w:r>
      <w:r w:rsidRPr="00D65790">
        <w:rPr>
          <w:rStyle w:val="a8"/>
          <w:rFonts w:ascii="Traditional Arabic" w:hAnsi="Traditional Arabic"/>
          <w:sz w:val="38"/>
          <w:rtl/>
        </w:rPr>
        <w:footnoteReference w:id="1663"/>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rPr>
          <w:rFonts w:ascii="Traditional Arabic" w:hAnsi="Traditional Arabic"/>
          <w:sz w:val="38"/>
          <w:rtl/>
        </w:rPr>
      </w:pPr>
      <w:r w:rsidRPr="00D65790">
        <w:rPr>
          <w:rFonts w:ascii="Traditional Arabic" w:hAnsi="Traditional Arabic"/>
          <w:sz w:val="38"/>
          <w:rtl/>
        </w:rPr>
        <w:t>ويدل على ذلك ما يأتي:</w:t>
      </w:r>
    </w:p>
    <w:p w:rsidR="00117DD5" w:rsidRPr="00D65790" w:rsidRDefault="00117DD5" w:rsidP="002B0D94">
      <w:pPr>
        <w:widowControl w:val="0"/>
        <w:numPr>
          <w:ilvl w:val="0"/>
          <w:numId w:val="96"/>
        </w:numPr>
        <w:jc w:val="both"/>
        <w:rPr>
          <w:rFonts w:ascii="Traditional Arabic" w:hAnsi="Traditional Arabic"/>
          <w:sz w:val="38"/>
          <w:rtl/>
        </w:rPr>
      </w:pPr>
      <w:r w:rsidRPr="00D65790">
        <w:rPr>
          <w:rFonts w:ascii="Traditional Arabic" w:hAnsi="Traditional Arabic"/>
          <w:sz w:val="38"/>
          <w:rtl/>
        </w:rPr>
        <w:t xml:space="preserve">قال </w:t>
      </w:r>
      <w:r w:rsidRPr="00D65790">
        <w:rPr>
          <w:rFonts w:ascii="Traditional Arabic" w:hAnsi="Traditional Arabic"/>
          <w:sz w:val="38"/>
        </w:rPr>
        <w:sym w:font="AGA Arabesque" w:char="F072"/>
      </w:r>
      <w:r w:rsidRPr="00D65790">
        <w:rPr>
          <w:rFonts w:ascii="Traditional Arabic" w:hAnsi="Traditional Arabic"/>
          <w:sz w:val="38"/>
          <w:rtl/>
        </w:rPr>
        <w:t>: (</w:t>
      </w:r>
      <w:r w:rsidRPr="00D65790">
        <w:rPr>
          <w:rFonts w:ascii="Traditional Arabic" w:hAnsi="Traditional Arabic" w:hint="cs"/>
          <w:sz w:val="38"/>
          <w:rtl/>
        </w:rPr>
        <w:t xml:space="preserve">( </w:t>
      </w:r>
      <w:r w:rsidR="00FA7615" w:rsidRPr="00D65790">
        <w:rPr>
          <w:rFonts w:ascii="Traditional Arabic" w:hAnsi="Traditional Arabic"/>
          <w:sz w:val="38"/>
          <w:rtl/>
        </w:rPr>
        <w:t>الخيل معقود في نواصيها الخير إلى يوم القيامة: الأجر والمغنم</w:t>
      </w:r>
      <w:r w:rsidRPr="00D65790">
        <w:rPr>
          <w:rFonts w:ascii="Traditional Arabic" w:hAnsi="Traditional Arabic" w:hint="cs"/>
          <w:sz w:val="38"/>
          <w:rtl/>
        </w:rPr>
        <w:t xml:space="preserve"> )</w:t>
      </w:r>
      <w:r w:rsidRPr="00D65790">
        <w:rPr>
          <w:rFonts w:ascii="Traditional Arabic" w:hAnsi="Traditional Arabic"/>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664"/>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ind w:left="454"/>
        <w:jc w:val="both"/>
        <w:rPr>
          <w:rFonts w:ascii="Traditional Arabic" w:hAnsi="Traditional Arabic"/>
          <w:sz w:val="38"/>
          <w:rtl/>
        </w:rPr>
      </w:pPr>
      <w:r w:rsidRPr="00D65790">
        <w:rPr>
          <w:rFonts w:ascii="Traditional Arabic" w:hAnsi="Traditional Arabic"/>
          <w:sz w:val="38"/>
          <w:rtl/>
        </w:rPr>
        <w:t xml:space="preserve">حيث دل الحديث على </w:t>
      </w:r>
      <w:r w:rsidRPr="00D65790">
        <w:rPr>
          <w:rFonts w:hint="cs"/>
          <w:sz w:val="38"/>
          <w:rtl/>
        </w:rPr>
        <w:t xml:space="preserve">(( </w:t>
      </w:r>
      <w:r w:rsidRPr="00D65790">
        <w:rPr>
          <w:rFonts w:ascii="Traditional Arabic" w:hAnsi="Traditional Arabic"/>
          <w:sz w:val="38"/>
          <w:rtl/>
        </w:rPr>
        <w:t>بقاء الخير على نواصي الخيل إلى يوم القيامة وفسره بالأجر والمغنم المقترن بالأجر إنما يكون من الخيل بالجهاد ولم يقيد ذلك بما إذا كان الإمام عادلاً، فدل على أنه لا فرق في هذا الفضل بين أن يكون الغزو مع الإمام العادل أو الجائر</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665"/>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2B0D94">
      <w:pPr>
        <w:widowControl w:val="0"/>
        <w:numPr>
          <w:ilvl w:val="0"/>
          <w:numId w:val="96"/>
        </w:numPr>
        <w:jc w:val="both"/>
        <w:rPr>
          <w:rFonts w:ascii="Traditional Arabic" w:hAnsi="Traditional Arabic"/>
          <w:sz w:val="38"/>
          <w:rtl/>
        </w:rPr>
      </w:pPr>
      <w:r w:rsidRPr="00D65790">
        <w:rPr>
          <w:rFonts w:ascii="Traditional Arabic" w:hAnsi="Traditional Arabic"/>
          <w:sz w:val="38"/>
          <w:rtl/>
        </w:rPr>
        <w:t xml:space="preserve">قال </w:t>
      </w:r>
      <w:r w:rsidRPr="00D65790">
        <w:rPr>
          <w:rFonts w:ascii="Traditional Arabic" w:hAnsi="Traditional Arabic"/>
          <w:sz w:val="38"/>
        </w:rPr>
        <w:sym w:font="AGA Arabesque" w:char="F072"/>
      </w:r>
      <w:r w:rsidRPr="00D65790">
        <w:rPr>
          <w:rFonts w:ascii="Traditional Arabic" w:hAnsi="Traditional Arabic"/>
          <w:sz w:val="38"/>
          <w:rtl/>
        </w:rPr>
        <w:t>: (</w:t>
      </w:r>
      <w:r w:rsidRPr="00D65790">
        <w:rPr>
          <w:rFonts w:ascii="Traditional Arabic" w:hAnsi="Traditional Arabic" w:hint="cs"/>
          <w:sz w:val="38"/>
          <w:rtl/>
        </w:rPr>
        <w:t xml:space="preserve">( </w:t>
      </w:r>
      <w:r w:rsidR="00FA7615" w:rsidRPr="00D65790">
        <w:rPr>
          <w:rFonts w:ascii="Traditional Arabic" w:hAnsi="Traditional Arabic"/>
          <w:sz w:val="38"/>
          <w:rtl/>
        </w:rPr>
        <w:t>وإن الله ليؤيد هذا الدين بالرجل الفاجر</w:t>
      </w:r>
      <w:r w:rsidRPr="00D65790">
        <w:rPr>
          <w:rFonts w:ascii="Traditional Arabic" w:hAnsi="Traditional Arabic" w:hint="cs"/>
          <w:sz w:val="38"/>
          <w:rtl/>
        </w:rPr>
        <w:t xml:space="preserve"> )</w:t>
      </w:r>
      <w:r w:rsidRPr="00D65790">
        <w:rPr>
          <w:rFonts w:ascii="Traditional Arabic" w:hAnsi="Traditional Arabic"/>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666"/>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ind w:left="454"/>
        <w:jc w:val="both"/>
        <w:rPr>
          <w:rFonts w:ascii="Arial" w:hAnsi="Arial"/>
          <w:b/>
          <w:bCs/>
          <w:kern w:val="28"/>
          <w:sz w:val="38"/>
          <w:rtl/>
        </w:rPr>
      </w:pPr>
      <w:r w:rsidRPr="00D65790">
        <w:rPr>
          <w:rFonts w:ascii="Traditional Arabic" w:hAnsi="Traditional Arabic"/>
          <w:sz w:val="38"/>
          <w:rtl/>
        </w:rPr>
        <w:t xml:space="preserve">حيث دل الحديث أنه </w:t>
      </w:r>
      <w:r w:rsidRPr="00D65790">
        <w:rPr>
          <w:rFonts w:ascii="Arial" w:hAnsi="Arial" w:hint="cs"/>
          <w:kern w:val="28"/>
          <w:sz w:val="38"/>
          <w:rtl/>
        </w:rPr>
        <w:t>(( لا يتخيل من الإمام إذا حمى حوزة الإسلام وكان غير عادل أن يطرح النفع في الدين لفجوره فيجوز الخروج عليه، فأراد أن هذا التخيل مندفع بهذا النص، وأن الله قد يؤيد دينه بالرجل الفاجر، وفجوره على نفسه ))</w:t>
      </w:r>
      <w:r w:rsidRPr="00D65790">
        <w:rPr>
          <w:rStyle w:val="a8"/>
          <w:rFonts w:ascii="Traditional Arabic" w:hAnsi="Traditional Arabic"/>
          <w:sz w:val="38"/>
          <w:rtl/>
        </w:rPr>
        <w:t>(</w:t>
      </w:r>
      <w:r w:rsidRPr="00D65790">
        <w:rPr>
          <w:rStyle w:val="a8"/>
          <w:rFonts w:ascii="Traditional Arabic" w:hAnsi="Traditional Arabic"/>
          <w:sz w:val="38"/>
          <w:rtl/>
        </w:rPr>
        <w:footnoteReference w:id="1667"/>
      </w:r>
      <w:r w:rsidRPr="00D65790">
        <w:rPr>
          <w:rStyle w:val="a8"/>
          <w:rFonts w:ascii="Traditional Arabic" w:hAnsi="Traditional Arabic"/>
          <w:sz w:val="38"/>
          <w:rtl/>
        </w:rPr>
        <w:t>)</w:t>
      </w:r>
      <w:r w:rsidRPr="00D65790">
        <w:rPr>
          <w:rFonts w:ascii="Arial" w:hAnsi="Arial" w:hint="cs"/>
          <w:b/>
          <w:bCs/>
          <w:kern w:val="28"/>
          <w:sz w:val="38"/>
          <w:rtl/>
        </w:rPr>
        <w:t>.</w:t>
      </w:r>
    </w:p>
    <w:p w:rsidR="00117DD5" w:rsidRPr="00D65790" w:rsidRDefault="00117DD5" w:rsidP="002B0D94">
      <w:pPr>
        <w:widowControl w:val="0"/>
        <w:numPr>
          <w:ilvl w:val="0"/>
          <w:numId w:val="96"/>
        </w:numPr>
        <w:jc w:val="both"/>
        <w:rPr>
          <w:rFonts w:ascii="Traditional Arabic" w:hAnsi="Traditional Arabic"/>
          <w:sz w:val="38"/>
        </w:rPr>
      </w:pPr>
      <w:r w:rsidRPr="00D65790">
        <w:rPr>
          <w:rFonts w:ascii="Arial" w:hAnsi="Arial" w:hint="cs"/>
          <w:kern w:val="28"/>
          <w:sz w:val="38"/>
          <w:rtl/>
        </w:rPr>
        <w:t xml:space="preserve">أنه جاء عن السلف من الصحابة </w:t>
      </w:r>
      <w:r w:rsidRPr="00D65790">
        <w:rPr>
          <w:rFonts w:ascii="Traditional Arabic" w:hAnsi="Traditional Arabic"/>
          <w:sz w:val="38"/>
        </w:rPr>
        <w:sym w:font="AGA Arabesque" w:char="F079"/>
      </w:r>
      <w:r w:rsidRPr="00D65790">
        <w:rPr>
          <w:rFonts w:ascii="Traditional Arabic" w:hAnsi="Traditional Arabic"/>
          <w:sz w:val="38"/>
          <w:rtl/>
        </w:rPr>
        <w:t>والتابعين الحث على القتال والغزو مع الأئمة الفجرة.</w:t>
      </w:r>
    </w:p>
    <w:p w:rsidR="00117DD5" w:rsidRPr="00D65790" w:rsidRDefault="00117DD5" w:rsidP="00E17F78">
      <w:pPr>
        <w:widowControl w:val="0"/>
        <w:ind w:left="814" w:firstLine="0"/>
        <w:jc w:val="both"/>
        <w:rPr>
          <w:rFonts w:ascii="Traditional Arabic" w:hAnsi="Traditional Arabic"/>
          <w:sz w:val="38"/>
          <w:rtl/>
        </w:rPr>
      </w:pPr>
      <w:r w:rsidRPr="00D65790">
        <w:rPr>
          <w:rFonts w:ascii="Traditional Arabic" w:hAnsi="Traditional Arabic"/>
          <w:sz w:val="38"/>
          <w:rtl/>
        </w:rPr>
        <w:t xml:space="preserve">فقد سئل ابن عباس - رضي الله عنهما - عن الغزو مع الأمراء وقد أحدثوا؟ قال: </w:t>
      </w:r>
      <w:r w:rsidRPr="00D65790">
        <w:rPr>
          <w:rFonts w:hint="cs"/>
          <w:sz w:val="38"/>
          <w:rtl/>
        </w:rPr>
        <w:t xml:space="preserve">(( </w:t>
      </w:r>
      <w:r w:rsidR="00FA7615" w:rsidRPr="00D65790">
        <w:rPr>
          <w:rFonts w:ascii="Traditional Arabic" w:hAnsi="Traditional Arabic"/>
          <w:sz w:val="38"/>
          <w:rtl/>
        </w:rPr>
        <w:t>تقاتل على نصيبك من الآخرة، ويقاتلون على نصيبهم من الدنيا</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668"/>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E17F78">
      <w:pPr>
        <w:ind w:left="454"/>
        <w:rPr>
          <w:rFonts w:ascii="Traditional Arabic" w:hAnsi="Traditional Arabic"/>
          <w:sz w:val="38"/>
          <w:rtl/>
        </w:rPr>
      </w:pPr>
      <w:r w:rsidRPr="00D65790">
        <w:rPr>
          <w:rFonts w:ascii="Traditional Arabic" w:hAnsi="Traditional Arabic"/>
          <w:sz w:val="38"/>
          <w:rtl/>
        </w:rPr>
        <w:t xml:space="preserve">وقد قيل لجابر </w:t>
      </w:r>
      <w:r w:rsidRPr="00D65790">
        <w:rPr>
          <w:rFonts w:ascii="Traditional Arabic" w:hAnsi="Traditional Arabic"/>
          <w:sz w:val="38"/>
        </w:rPr>
        <w:sym w:font="AGA Arabesque" w:char="F074"/>
      </w:r>
      <w:r w:rsidRPr="00D65790">
        <w:rPr>
          <w:rFonts w:ascii="Traditional Arabic" w:hAnsi="Traditional Arabic"/>
          <w:sz w:val="38"/>
          <w:rtl/>
        </w:rPr>
        <w:t xml:space="preserve">: أغزو أهل الضلالة مع السلطان؟ فقال: </w:t>
      </w:r>
      <w:r w:rsidRPr="00D65790">
        <w:rPr>
          <w:rFonts w:hint="cs"/>
          <w:sz w:val="38"/>
          <w:rtl/>
        </w:rPr>
        <w:t xml:space="preserve">(( </w:t>
      </w:r>
      <w:r w:rsidR="00FA7615" w:rsidRPr="00D65790">
        <w:rPr>
          <w:rFonts w:ascii="Traditional Arabic" w:hAnsi="Traditional Arabic"/>
          <w:sz w:val="38"/>
          <w:rtl/>
        </w:rPr>
        <w:t>اغز، فإنما عليك ما حملت وعليهم ما حملوا</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669"/>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ind w:left="454"/>
        <w:jc w:val="both"/>
        <w:rPr>
          <w:rFonts w:ascii="Traditional Arabic" w:hAnsi="Traditional Arabic"/>
          <w:sz w:val="38"/>
          <w:rtl/>
        </w:rPr>
      </w:pPr>
      <w:r w:rsidRPr="00D65790">
        <w:rPr>
          <w:rFonts w:ascii="Traditional Arabic" w:hAnsi="Traditional Arabic"/>
          <w:sz w:val="38"/>
          <w:rtl/>
        </w:rPr>
        <w:t xml:space="preserve">وسئل ابن عمر - رضي الله عنهما - عن الغزو مع أئمة الجور وقد أحدثوا؟ فقال: </w:t>
      </w:r>
      <w:r w:rsidRPr="00D65790">
        <w:rPr>
          <w:rFonts w:hint="cs"/>
          <w:sz w:val="38"/>
          <w:rtl/>
        </w:rPr>
        <w:t>((</w:t>
      </w:r>
      <w:r w:rsidRPr="00D65790">
        <w:rPr>
          <w:rFonts w:ascii="Traditional Arabic" w:hAnsi="Traditional Arabic"/>
          <w:sz w:val="38"/>
          <w:rtl/>
        </w:rPr>
        <w:t>اغز</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670"/>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ind w:left="454"/>
        <w:jc w:val="both"/>
        <w:rPr>
          <w:rFonts w:ascii="Arial" w:hAnsi="Arial"/>
          <w:b/>
          <w:bCs/>
          <w:kern w:val="28"/>
          <w:sz w:val="38"/>
          <w:rtl/>
        </w:rPr>
      </w:pPr>
      <w:r w:rsidRPr="00D65790">
        <w:rPr>
          <w:rFonts w:ascii="Traditional Arabic" w:hAnsi="Traditional Arabic"/>
          <w:sz w:val="38"/>
          <w:rtl/>
        </w:rPr>
        <w:t xml:space="preserve">وعليه فلا يشترط في الغزو مع الأئمة أن يكونوا أبراراً </w:t>
      </w:r>
      <w:r w:rsidRPr="00D65790">
        <w:rPr>
          <w:rFonts w:ascii="Arial" w:hAnsi="Arial" w:hint="cs"/>
          <w:kern w:val="28"/>
          <w:sz w:val="38"/>
          <w:rtl/>
        </w:rPr>
        <w:t>(( لأنه إذا لم يتفق إلا مع الأمراء الفجار، أو مع عسكر كثير الفجور؛ فإنه لا بد من أحد الأمرين: إما ترك الغزو معهم فيلزم من ذلك استيلاء الآخرين الذين هم أعظم ضرراً في الدين والدنيا، وإما الغزو مع الأمير الفاجر فيحصل بذلك دفع الأفجرين، وإقامة شرائع الإسلام، وإن لم يكن إقامة جميعها، وهذا هو الواجب في هذه الصورة وكل ما أشبهها، بل كثير من الغزو الحاصل بعد الخلفاء الراشدين لم يقع إلا على هذا الوجه ))</w:t>
      </w:r>
      <w:r w:rsidRPr="00D65790">
        <w:rPr>
          <w:rStyle w:val="a8"/>
          <w:rFonts w:ascii="Traditional Arabic" w:hAnsi="Traditional Arabic"/>
          <w:sz w:val="38"/>
          <w:rtl/>
        </w:rPr>
        <w:t>(</w:t>
      </w:r>
      <w:r w:rsidRPr="00D65790">
        <w:rPr>
          <w:rStyle w:val="a8"/>
          <w:rFonts w:ascii="Traditional Arabic" w:hAnsi="Traditional Arabic"/>
          <w:sz w:val="38"/>
          <w:rtl/>
        </w:rPr>
        <w:footnoteReference w:id="1671"/>
      </w:r>
      <w:r w:rsidRPr="00D65790">
        <w:rPr>
          <w:rStyle w:val="a8"/>
          <w:rFonts w:ascii="Traditional Arabic" w:hAnsi="Traditional Arabic"/>
          <w:sz w:val="38"/>
          <w:rtl/>
        </w:rPr>
        <w:t>)</w:t>
      </w:r>
      <w:r w:rsidRPr="00D65790">
        <w:rPr>
          <w:rFonts w:ascii="Arial" w:hAnsi="Arial" w:hint="cs"/>
          <w:b/>
          <w:bCs/>
          <w:kern w:val="28"/>
          <w:sz w:val="38"/>
          <w:rtl/>
        </w:rPr>
        <w:t>.</w:t>
      </w:r>
    </w:p>
    <w:p w:rsidR="00117DD5" w:rsidRPr="00D65790" w:rsidRDefault="00AA52E0" w:rsidP="00117DD5">
      <w:pPr>
        <w:pStyle w:val="2"/>
        <w:bidi/>
        <w:rPr>
          <w:color w:val="auto"/>
          <w:rtl/>
        </w:rPr>
      </w:pPr>
      <w:bookmarkStart w:id="312" w:name="_Toc336625376"/>
      <w:r>
        <w:rPr>
          <w:color w:val="auto"/>
          <w:rtl/>
          <w:lang w:eastAsia="en-US"/>
        </w:rPr>
        <w:pict>
          <v:group id="_x0000_s1115" style="position:absolute;left:0;text-align:left;margin-left:194.05pt;margin-top:87.6pt;width:63.05pt;height:14.5pt;z-index:251770368"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">
            <v:rect id="Rectangle 127" o:spid="_x0000_s1118"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whsUA&#10;AADcAAAADwAAAGRycy9kb3ducmV2LnhtbESPQWvCQBSE74X+h+UVvEjdJFIp0VVKUREvbWOhHh/Z&#10;ZzaYfRuya0z/fVcQehxm5htmsRpsI3rqfO1YQTpJQBCXTtdcKfg+bJ5fQfiArLFxTAp+ycNq+fiw&#10;wFy7K39RX4RKRAj7HBWYENpcSl8asugnriWO3sl1FkOUXSV1h9cIt43MkmQmLdYcFwy29G6oPBcX&#10;q2C//mwyb7YvP0VoM3lMP4jGvVKjp+FtDiLQEP7D9/ZOK5imU7id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zCGxQAAANwAAAAPAAAAAAAAAAAAAAAAAJgCAABkcnMv&#10;ZG93bnJldi54bWxQSwUGAAAAAAQABAD1AAAAigMAAAAA&#10;">
              <v:shadow on="t" color="black" opacity=".5" offset="1pt,1pt"/>
            </v:rect>
            <v:rect id="Rectangle 128" o:spid="_x0000_s1117"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o8sUA&#10;AADcAAAADwAAAGRycy9kb3ducmV2LnhtbESPQUvDQBSE74X+h+UJXsRuEqtI7DaIqJReWqOgx0f2&#10;mQ3Nvg3ZNUn/fbcg9DjMzDfMqphsKwbqfeNYQbpIQBBXTjdcK/j6fLt9BOEDssbWMSk4kodiPZ+t&#10;MNdu5A8aylCLCGGfowITQpdL6StDFv3CdcTR+3W9xRBlX0vd4xjhtpVZkjxIiw3HBYMdvRiqDuWf&#10;VbB93beZN+/332XoMvmT7ohuBqWur6bnJxCBpnAJ/7c3WsFduoTzmXgE5P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qjyxQAAANwAAAAPAAAAAAAAAAAAAAAAAJgCAABkcnMv&#10;ZG93bnJldi54bWxQSwUGAAAAAAQABAD1AAAAigMAAAAA&#10;">
              <v:shadow on="t" color="black" opacity=".5" offset="1pt,1pt"/>
            </v:rect>
            <v:rect id="Rectangle 129" o:spid="_x0000_s1116"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NacUA&#10;AADcAAAADwAAAGRycy9kb3ducmV2LnhtbESPQWvCQBSE70L/w/IKvRTdJGKR1FVKUREvtqlgj4/s&#10;azY0+zZktzH+e1coeBxm5htmsRpsI3rqfO1YQTpJQBCXTtdcKTh+bcZzED4ga2wck4ILeVgtH0YL&#10;zLU78yf1RahEhLDPUYEJoc2l9KUhi37iWuLo/bjOYoiyq6Tu8BzhtpFZkrxIizXHBYMtvRsqf4s/&#10;q2C//mgyb7azUxHaTH6nB6LnXqmnx+HtFUSgIdzD/+2dVjBNZ3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g1pxQAAANwAAAAPAAAAAAAAAAAAAAAAAJgCAABkcnMv&#10;ZG93bnJldi54bWxQSwUGAAAAAAQABAD1AAAAigMAAAAA&#10;">
              <v:shadow on="t" color="black" opacity=".5" offset="1pt,1pt"/>
            </v:rect>
          </v:group>
        </w:pict>
      </w:r>
      <w:r w:rsidR="00117DD5" w:rsidRPr="00D65790">
        <w:rPr>
          <w:rFonts w:ascii="Arial" w:hAnsi="Arial"/>
          <w:color w:val="auto"/>
          <w:rtl/>
        </w:rPr>
        <w:br w:type="page"/>
      </w:r>
      <w:r w:rsidR="00117DD5" w:rsidRPr="00D65790">
        <w:rPr>
          <w:color w:val="auto"/>
          <w:rtl/>
        </w:rPr>
        <w:t>المطلب ال</w:t>
      </w:r>
      <w:r w:rsidR="00117DD5" w:rsidRPr="00D65790">
        <w:rPr>
          <w:rFonts w:hint="cs"/>
          <w:color w:val="auto"/>
          <w:rtl/>
        </w:rPr>
        <w:t>ثالث</w:t>
      </w:r>
      <w:r w:rsidR="00117DD5" w:rsidRPr="00D65790">
        <w:rPr>
          <w:color w:val="auto"/>
          <w:rtl/>
        </w:rPr>
        <w:t xml:space="preserve">: </w:t>
      </w:r>
      <w:r w:rsidR="00117DD5" w:rsidRPr="00D65790">
        <w:rPr>
          <w:rFonts w:hint="cs"/>
          <w:color w:val="auto"/>
          <w:rtl/>
        </w:rPr>
        <w:t>ما أثر عنه في التعامل مع الأمراء</w:t>
      </w:r>
      <w:bookmarkEnd w:id="312"/>
    </w:p>
    <w:p w:rsidR="00117DD5" w:rsidRPr="00D65790" w:rsidRDefault="004D7CCA" w:rsidP="001D2719">
      <w:pPr>
        <w:pStyle w:val="a1"/>
      </w:pPr>
      <w:r w:rsidRPr="00D65790">
        <w:rPr>
          <w:rFonts w:hint="cs"/>
          <w:rtl/>
        </w:rPr>
        <w:t xml:space="preserve">1- </w:t>
      </w:r>
      <w:r w:rsidR="00117DD5" w:rsidRPr="00D65790">
        <w:rPr>
          <w:rtl/>
        </w:rPr>
        <w:t xml:space="preserve">قال ابن سعد: أخبرنا عفان بن مسلم، قال: حدثنا يعقوب بن إسحاق، قال: حدثنا ابن عون، </w:t>
      </w:r>
      <w:r w:rsidR="00117DD5" w:rsidRPr="00D65790">
        <w:rPr>
          <w:rFonts w:hint="cs"/>
          <w:rtl/>
        </w:rPr>
        <w:t xml:space="preserve">(( </w:t>
      </w:r>
      <w:r w:rsidR="00FA7615" w:rsidRPr="00D65790">
        <w:rPr>
          <w:rtl/>
        </w:rPr>
        <w:t>كان إبراهيم يأتي السلطان فيسألهم الجوائز</w:t>
      </w:r>
      <w:r w:rsidR="00117DD5" w:rsidRPr="00D65790">
        <w:rPr>
          <w:rFonts w:hint="cs"/>
          <w:rtl/>
        </w:rPr>
        <w:t xml:space="preserve"> ))</w:t>
      </w:r>
      <w:r w:rsidR="00117DD5" w:rsidRPr="00D65790">
        <w:rPr>
          <w:rStyle w:val="a8"/>
          <w:rFonts w:ascii="Traditional Arabic" w:hAnsi="Traditional Arabic"/>
          <w:rtl/>
        </w:rPr>
        <w:t>(</w:t>
      </w:r>
      <w:r w:rsidR="00117DD5" w:rsidRPr="00D65790">
        <w:rPr>
          <w:rStyle w:val="a8"/>
          <w:rFonts w:ascii="Traditional Arabic" w:hAnsi="Traditional Arabic"/>
          <w:rtl/>
        </w:rPr>
        <w:footnoteReference w:id="1672"/>
      </w:r>
      <w:r w:rsidR="00117DD5" w:rsidRPr="00D65790">
        <w:rPr>
          <w:rStyle w:val="a8"/>
          <w:rFonts w:ascii="Traditional Arabic" w:hAnsi="Traditional Arabic"/>
          <w:rtl/>
        </w:rPr>
        <w:t>)</w:t>
      </w:r>
      <w:r w:rsidR="00117DD5" w:rsidRPr="00D65790">
        <w:rPr>
          <w:rtl/>
        </w:rPr>
        <w:t>.</w:t>
      </w:r>
    </w:p>
    <w:p w:rsidR="00117DD5" w:rsidRPr="00D65790" w:rsidRDefault="004D7CCA" w:rsidP="001D2719">
      <w:pPr>
        <w:pStyle w:val="a1"/>
      </w:pPr>
      <w:r w:rsidRPr="00D65790">
        <w:rPr>
          <w:rFonts w:hint="cs"/>
          <w:rtl/>
        </w:rPr>
        <w:t xml:space="preserve">2- </w:t>
      </w:r>
      <w:r w:rsidR="00117DD5" w:rsidRPr="00D65790">
        <w:rPr>
          <w:rtl/>
        </w:rPr>
        <w:t xml:space="preserve">قال ابن سعد: أخبرنا محمد بن ربيعة الكلامي، عن العلاء بن زهير الأزدي، قال: </w:t>
      </w:r>
      <w:r w:rsidR="00117DD5" w:rsidRPr="00D65790">
        <w:rPr>
          <w:rFonts w:hint="cs"/>
          <w:rtl/>
        </w:rPr>
        <w:t xml:space="preserve">(( </w:t>
      </w:r>
      <w:r w:rsidR="00FA7615" w:rsidRPr="00D65790">
        <w:rPr>
          <w:rtl/>
        </w:rPr>
        <w:t>قدم إبراهيم على أبي وهو على حلوان</w:t>
      </w:r>
      <w:r w:rsidR="00117DD5" w:rsidRPr="00D65790">
        <w:rPr>
          <w:rStyle w:val="a8"/>
          <w:rFonts w:ascii="Traditional Arabic" w:hAnsi="Traditional Arabic"/>
          <w:rtl/>
        </w:rPr>
        <w:t>(</w:t>
      </w:r>
      <w:r w:rsidR="00117DD5" w:rsidRPr="00D65790">
        <w:rPr>
          <w:rStyle w:val="a8"/>
          <w:rFonts w:ascii="Traditional Arabic" w:hAnsi="Traditional Arabic"/>
          <w:rtl/>
        </w:rPr>
        <w:footnoteReference w:id="1673"/>
      </w:r>
      <w:r w:rsidR="00117DD5" w:rsidRPr="00D65790">
        <w:rPr>
          <w:rStyle w:val="a8"/>
          <w:rFonts w:ascii="Traditional Arabic" w:hAnsi="Traditional Arabic"/>
          <w:rtl/>
        </w:rPr>
        <w:t>)</w:t>
      </w:r>
      <w:r w:rsidR="00117DD5" w:rsidRPr="00D65790">
        <w:rPr>
          <w:rtl/>
        </w:rPr>
        <w:t>، فحمله على برذون وكساه أثواباً وأعطاه ألف درهم فقبله</w:t>
      </w:r>
      <w:r w:rsidR="00117DD5" w:rsidRPr="00D65790">
        <w:rPr>
          <w:rFonts w:hint="cs"/>
          <w:rtl/>
        </w:rPr>
        <w:t xml:space="preserve"> ))</w:t>
      </w:r>
      <w:r w:rsidR="00117DD5" w:rsidRPr="00D65790">
        <w:rPr>
          <w:rStyle w:val="a8"/>
          <w:rFonts w:ascii="Traditional Arabic" w:hAnsi="Traditional Arabic"/>
          <w:rtl/>
        </w:rPr>
        <w:t>(</w:t>
      </w:r>
      <w:r w:rsidR="00117DD5" w:rsidRPr="00D65790">
        <w:rPr>
          <w:rStyle w:val="a8"/>
          <w:rFonts w:ascii="Traditional Arabic" w:hAnsi="Traditional Arabic"/>
          <w:rtl/>
        </w:rPr>
        <w:footnoteReference w:id="1674"/>
      </w:r>
      <w:r w:rsidR="00117DD5" w:rsidRPr="00D65790">
        <w:rPr>
          <w:rStyle w:val="a8"/>
          <w:rFonts w:ascii="Traditional Arabic" w:hAnsi="Traditional Arabic"/>
          <w:rtl/>
        </w:rPr>
        <w:t>)</w:t>
      </w:r>
      <w:r w:rsidR="00117DD5" w:rsidRPr="00D65790">
        <w:rPr>
          <w:rtl/>
        </w:rPr>
        <w:t>.</w:t>
      </w:r>
    </w:p>
    <w:p w:rsidR="00117DD5" w:rsidRPr="00D65790" w:rsidRDefault="004D7CCA" w:rsidP="001D2719">
      <w:pPr>
        <w:pStyle w:val="a1"/>
      </w:pPr>
      <w:r w:rsidRPr="00D65790">
        <w:rPr>
          <w:rFonts w:hint="cs"/>
          <w:rtl/>
        </w:rPr>
        <w:t xml:space="preserve">3- </w:t>
      </w:r>
      <w:r w:rsidR="00117DD5" w:rsidRPr="00D65790">
        <w:rPr>
          <w:rtl/>
        </w:rPr>
        <w:t xml:space="preserve">قال البسوي: حدثنا العباس بن محمد، قال: ثنا شاذان، قال: ثنا أبو بكر بن عيّاش، عن الحسن بن عمر الفقيمي، عن إبراهيم النخعي: </w:t>
      </w:r>
      <w:r w:rsidR="00117DD5" w:rsidRPr="00D65790">
        <w:rPr>
          <w:rFonts w:hint="cs"/>
          <w:rtl/>
        </w:rPr>
        <w:t xml:space="preserve">(( </w:t>
      </w:r>
      <w:r w:rsidR="00FA7615" w:rsidRPr="00D65790">
        <w:rPr>
          <w:rtl/>
        </w:rPr>
        <w:t>أنه كان يشتري الوز ويسمنه ويهديه إلى الأمراء</w:t>
      </w:r>
      <w:r w:rsidR="00117DD5" w:rsidRPr="00D65790">
        <w:rPr>
          <w:rFonts w:hint="cs"/>
          <w:rtl/>
        </w:rPr>
        <w:t xml:space="preserve"> ))</w:t>
      </w:r>
      <w:r w:rsidR="00117DD5" w:rsidRPr="00D65790">
        <w:rPr>
          <w:rStyle w:val="a8"/>
          <w:rFonts w:ascii="Traditional Arabic" w:hAnsi="Traditional Arabic"/>
          <w:rtl/>
        </w:rPr>
        <w:t>(</w:t>
      </w:r>
      <w:r w:rsidR="00117DD5" w:rsidRPr="00D65790">
        <w:rPr>
          <w:rStyle w:val="a8"/>
          <w:rFonts w:ascii="Traditional Arabic" w:hAnsi="Traditional Arabic"/>
          <w:rtl/>
        </w:rPr>
        <w:footnoteReference w:id="1675"/>
      </w:r>
      <w:r w:rsidR="00117DD5" w:rsidRPr="00D65790">
        <w:rPr>
          <w:rStyle w:val="a8"/>
          <w:rFonts w:ascii="Traditional Arabic" w:hAnsi="Traditional Arabic"/>
          <w:rtl/>
        </w:rPr>
        <w:t>)</w:t>
      </w:r>
      <w:r w:rsidR="00117DD5" w:rsidRPr="00D65790">
        <w:rPr>
          <w:rtl/>
        </w:rPr>
        <w:t>.</w:t>
      </w:r>
    </w:p>
    <w:p w:rsidR="00117DD5" w:rsidRPr="00D65790" w:rsidRDefault="004D7CCA" w:rsidP="001D2719">
      <w:pPr>
        <w:pStyle w:val="a1"/>
      </w:pPr>
      <w:r w:rsidRPr="00D65790">
        <w:rPr>
          <w:rFonts w:hint="cs"/>
          <w:rtl/>
        </w:rPr>
        <w:t xml:space="preserve">4- </w:t>
      </w:r>
      <w:r w:rsidR="00117DD5" w:rsidRPr="00D65790">
        <w:rPr>
          <w:rtl/>
        </w:rPr>
        <w:t xml:space="preserve">قال ابن سعد: أخبرنا الفضل بن دكين ومحمد بن عبد الله قالا: حدثنا سفيان، عن الحسن بن عمرو </w:t>
      </w:r>
      <w:r w:rsidR="00117DD5" w:rsidRPr="00D65790">
        <w:rPr>
          <w:rFonts w:hint="cs"/>
          <w:rtl/>
        </w:rPr>
        <w:t xml:space="preserve">(( </w:t>
      </w:r>
      <w:r w:rsidR="00FA7615" w:rsidRPr="00D65790">
        <w:rPr>
          <w:rtl/>
        </w:rPr>
        <w:t>أن إبراهيم كان يجلس عن العيدين والجمعة وهو خائف</w:t>
      </w:r>
      <w:r w:rsidR="00117DD5" w:rsidRPr="00D65790">
        <w:rPr>
          <w:rFonts w:hint="cs"/>
          <w:rtl/>
        </w:rPr>
        <w:t xml:space="preserve"> ))</w:t>
      </w:r>
      <w:r w:rsidR="00117DD5" w:rsidRPr="00D65790">
        <w:rPr>
          <w:rStyle w:val="a8"/>
          <w:rFonts w:ascii="Traditional Arabic" w:hAnsi="Traditional Arabic"/>
          <w:rtl/>
        </w:rPr>
        <w:t>(</w:t>
      </w:r>
      <w:r w:rsidR="00117DD5" w:rsidRPr="00D65790">
        <w:rPr>
          <w:rStyle w:val="a8"/>
          <w:rFonts w:ascii="Traditional Arabic" w:hAnsi="Traditional Arabic"/>
          <w:rtl/>
        </w:rPr>
        <w:footnoteReference w:id="1676"/>
      </w:r>
      <w:r w:rsidR="00117DD5" w:rsidRPr="00D65790">
        <w:rPr>
          <w:rStyle w:val="a8"/>
          <w:rFonts w:ascii="Traditional Arabic" w:hAnsi="Traditional Arabic"/>
          <w:rtl/>
        </w:rPr>
        <w:t>)</w:t>
      </w:r>
      <w:r w:rsidR="00117DD5" w:rsidRPr="00D65790">
        <w:rPr>
          <w:rtl/>
        </w:rPr>
        <w:t>.</w:t>
      </w:r>
    </w:p>
    <w:p w:rsidR="00117DD5" w:rsidRPr="00D65790" w:rsidRDefault="004D7CCA" w:rsidP="001D2719">
      <w:pPr>
        <w:pStyle w:val="a1"/>
        <w:rPr>
          <w:rtl/>
        </w:rPr>
      </w:pPr>
      <w:r w:rsidRPr="00D65790">
        <w:rPr>
          <w:rFonts w:hint="cs"/>
          <w:rtl/>
        </w:rPr>
        <w:t xml:space="preserve">5- </w:t>
      </w:r>
      <w:r w:rsidR="00117DD5" w:rsidRPr="00D65790">
        <w:rPr>
          <w:rtl/>
        </w:rPr>
        <w:t xml:space="preserve">أخبرنا الفضل بن دكين، قال: حدثنا أبو إسماعيل، عن فضيل، قال: </w:t>
      </w:r>
      <w:r w:rsidR="00117DD5" w:rsidRPr="00D65790">
        <w:rPr>
          <w:rFonts w:hint="cs"/>
          <w:rtl/>
        </w:rPr>
        <w:t>((</w:t>
      </w:r>
      <w:r w:rsidR="00FA7615" w:rsidRPr="00D65790">
        <w:rPr>
          <w:rtl/>
        </w:rPr>
        <w:t>استأذنت لحماد على إبراهيم وهو مستخف في بيت أبي معشر</w:t>
      </w:r>
      <w:r w:rsidR="00117DD5" w:rsidRPr="00D65790">
        <w:rPr>
          <w:rFonts w:hint="cs"/>
          <w:rtl/>
        </w:rPr>
        <w:t xml:space="preserve"> ))</w:t>
      </w:r>
      <w:r w:rsidR="00117DD5" w:rsidRPr="00D65790">
        <w:rPr>
          <w:rStyle w:val="a8"/>
          <w:rFonts w:ascii="Traditional Arabic" w:hAnsi="Traditional Arabic"/>
          <w:rtl/>
        </w:rPr>
        <w:t>(</w:t>
      </w:r>
      <w:r w:rsidR="00117DD5" w:rsidRPr="00D65790">
        <w:rPr>
          <w:rStyle w:val="a8"/>
          <w:rFonts w:ascii="Traditional Arabic" w:hAnsi="Traditional Arabic"/>
          <w:rtl/>
        </w:rPr>
        <w:footnoteReference w:id="1677"/>
      </w:r>
      <w:r w:rsidR="00117DD5" w:rsidRPr="00D65790">
        <w:rPr>
          <w:rStyle w:val="a8"/>
          <w:rFonts w:ascii="Traditional Arabic" w:hAnsi="Traditional Arabic"/>
          <w:rtl/>
        </w:rPr>
        <w:t>)</w:t>
      </w:r>
      <w:r w:rsidR="00117DD5" w:rsidRPr="00D65790">
        <w:rPr>
          <w:rtl/>
        </w:rPr>
        <w:t>.</w:t>
      </w:r>
    </w:p>
    <w:p w:rsidR="00117DD5" w:rsidRPr="00D65790" w:rsidRDefault="00117DD5" w:rsidP="00117DD5">
      <w:pPr>
        <w:pStyle w:val="3"/>
        <w:rPr>
          <w:rtl/>
        </w:rPr>
      </w:pPr>
      <w:bookmarkStart w:id="313" w:name="_Toc336625377"/>
      <w:r w:rsidRPr="00D65790">
        <w:rPr>
          <w:rtl/>
        </w:rPr>
        <w:t>التعليق:</w:t>
      </w:r>
      <w:bookmarkEnd w:id="313"/>
    </w:p>
    <w:p w:rsidR="00117DD5" w:rsidRPr="00D65790" w:rsidRDefault="00117DD5" w:rsidP="00117DD5">
      <w:pPr>
        <w:jc w:val="both"/>
        <w:rPr>
          <w:rFonts w:ascii="Traditional Arabic" w:hAnsi="Traditional Arabic"/>
          <w:sz w:val="38"/>
          <w:rtl/>
        </w:rPr>
      </w:pPr>
      <w:r w:rsidRPr="00D65790">
        <w:rPr>
          <w:rFonts w:ascii="Traditional Arabic" w:hAnsi="Traditional Arabic"/>
          <w:sz w:val="38"/>
          <w:rtl/>
        </w:rPr>
        <w:t>دلت هذه الآثار على موقف الإمام إبراهيم النخعي من الأمراء والتعامل معهم وقد تمثل ذلك بالدخول عليهم، وسؤالهم الجوائز، وإهدائهم الهدايا.</w:t>
      </w:r>
    </w:p>
    <w:p w:rsidR="00117DD5" w:rsidRPr="00D65790" w:rsidRDefault="00117DD5" w:rsidP="00117DD5">
      <w:pPr>
        <w:rPr>
          <w:rFonts w:ascii="Traditional Arabic" w:hAnsi="Traditional Arabic"/>
          <w:sz w:val="38"/>
          <w:rtl/>
        </w:rPr>
      </w:pPr>
      <w:r w:rsidRPr="00D65790">
        <w:rPr>
          <w:rFonts w:ascii="Traditional Arabic" w:hAnsi="Traditional Arabic"/>
          <w:sz w:val="38"/>
          <w:rtl/>
        </w:rPr>
        <w:t>وقد اشتملت هذه الآثار على مسألتين:</w:t>
      </w:r>
    </w:p>
    <w:p w:rsidR="00117DD5" w:rsidRPr="00D65790" w:rsidRDefault="00117DD5" w:rsidP="00117DD5">
      <w:pPr>
        <w:pStyle w:val="3"/>
        <w:rPr>
          <w:rtl/>
        </w:rPr>
      </w:pPr>
      <w:bookmarkStart w:id="314" w:name="_Toc336625378"/>
      <w:r w:rsidRPr="00D65790">
        <w:rPr>
          <w:rtl/>
        </w:rPr>
        <w:t>المسألة الأولى: حكم سؤال الإمام الجوائز</w:t>
      </w:r>
      <w:r w:rsidRPr="00D65790">
        <w:rPr>
          <w:rFonts w:hint="cs"/>
          <w:rtl/>
        </w:rPr>
        <w:t>:</w:t>
      </w:r>
      <w:bookmarkEnd w:id="314"/>
    </w:p>
    <w:p w:rsidR="00117DD5" w:rsidRPr="00D65790" w:rsidRDefault="00117DD5" w:rsidP="00117DD5">
      <w:pPr>
        <w:jc w:val="both"/>
        <w:rPr>
          <w:rFonts w:ascii="Traditional Arabic" w:hAnsi="Traditional Arabic"/>
          <w:sz w:val="38"/>
          <w:rtl/>
        </w:rPr>
      </w:pPr>
      <w:r w:rsidRPr="00D65790">
        <w:rPr>
          <w:rFonts w:ascii="Traditional Arabic" w:hAnsi="Traditional Arabic"/>
          <w:sz w:val="38"/>
          <w:rtl/>
        </w:rPr>
        <w:t xml:space="preserve">دل الأثر الأول على جواز سؤال الإمام حيث كان الإمام إبراهيم يأتي الأئمة ويسألهم الجوائز، وسؤال الأمراء </w:t>
      </w:r>
      <w:r w:rsidRPr="00D65790">
        <w:rPr>
          <w:rFonts w:hint="cs"/>
          <w:sz w:val="38"/>
          <w:rtl/>
        </w:rPr>
        <w:t xml:space="preserve">(( </w:t>
      </w:r>
      <w:r w:rsidRPr="00D65790">
        <w:rPr>
          <w:rFonts w:ascii="Traditional Arabic" w:hAnsi="Traditional Arabic"/>
          <w:sz w:val="38"/>
          <w:rtl/>
        </w:rPr>
        <w:t>لا مذمة فيه؛ لأنه إنما يسأل ممّا هو حق له في بيت المال، ولا منة للسلطان على السائل، لأنه وكيل فهو كسؤال الإنسان وكيله أن يعطيه من حقه الذي لديه</w:t>
      </w:r>
      <w:r w:rsidRPr="00D65790">
        <w:rPr>
          <w:rFonts w:hint="cs"/>
          <w:sz w:val="38"/>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1678"/>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E17F78">
      <w:pPr>
        <w:jc w:val="both"/>
        <w:rPr>
          <w:rFonts w:ascii="Traditional Arabic" w:hAnsi="Traditional Arabic"/>
          <w:sz w:val="38"/>
          <w:rtl/>
        </w:rPr>
      </w:pPr>
      <w:r w:rsidRPr="00D65790">
        <w:rPr>
          <w:rFonts w:ascii="Traditional Arabic" w:hAnsi="Traditional Arabic"/>
          <w:sz w:val="38"/>
          <w:rtl/>
        </w:rPr>
        <w:t xml:space="preserve">ويدل على ذلك: قوله </w:t>
      </w:r>
      <w:r w:rsidRPr="00D65790">
        <w:rPr>
          <w:rFonts w:ascii="Traditional Arabic" w:hAnsi="Traditional Arabic"/>
          <w:sz w:val="38"/>
        </w:rPr>
        <w:sym w:font="AGA Arabesque" w:char="F072"/>
      </w:r>
      <w:r w:rsidRPr="00D65790">
        <w:rPr>
          <w:rFonts w:ascii="Traditional Arabic" w:hAnsi="Traditional Arabic"/>
          <w:sz w:val="38"/>
          <w:rtl/>
        </w:rPr>
        <w:t>: (</w:t>
      </w:r>
      <w:r w:rsidRPr="00D65790">
        <w:rPr>
          <w:rFonts w:ascii="Traditional Arabic" w:hAnsi="Traditional Arabic" w:hint="cs"/>
          <w:sz w:val="38"/>
          <w:rtl/>
        </w:rPr>
        <w:t xml:space="preserve">( </w:t>
      </w:r>
      <w:r w:rsidR="00FA7615" w:rsidRPr="00D65790">
        <w:rPr>
          <w:rFonts w:ascii="Traditional Arabic" w:hAnsi="Traditional Arabic"/>
          <w:sz w:val="38"/>
          <w:rtl/>
        </w:rPr>
        <w:t>المسائل كدوح يكدح بها الرجل وجهه، فمن شاء أبقى على وجهه، ومن شاء ترك، إلا أن يسأل الرجل ذا سلطان، أو أمر لا يجد منه بُدّاً</w:t>
      </w:r>
      <w:r w:rsidRPr="00D65790">
        <w:rPr>
          <w:rFonts w:ascii="Traditional Arabic" w:hAnsi="Traditional Arabic" w:hint="cs"/>
          <w:sz w:val="38"/>
          <w:rtl/>
        </w:rPr>
        <w:t>)</w:t>
      </w:r>
      <w:r w:rsidRPr="00D65790">
        <w:rPr>
          <w:rFonts w:ascii="Traditional Arabic" w:hAnsi="Traditional Arabic"/>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679"/>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jc w:val="both"/>
        <w:rPr>
          <w:rFonts w:ascii="Traditional Arabic" w:hAnsi="Traditional Arabic"/>
          <w:sz w:val="38"/>
          <w:rtl/>
        </w:rPr>
      </w:pPr>
      <w:r w:rsidRPr="00D65790">
        <w:rPr>
          <w:rFonts w:ascii="Traditional Arabic" w:hAnsi="Traditional Arabic"/>
          <w:sz w:val="38"/>
          <w:rtl/>
        </w:rPr>
        <w:t xml:space="preserve">فدل الحديث على جواز </w:t>
      </w:r>
      <w:r w:rsidRPr="00D65790">
        <w:rPr>
          <w:rFonts w:hint="cs"/>
          <w:sz w:val="38"/>
          <w:rtl/>
        </w:rPr>
        <w:t xml:space="preserve">(( </w:t>
      </w:r>
      <w:r w:rsidRPr="00D65790">
        <w:rPr>
          <w:rFonts w:ascii="Traditional Arabic" w:hAnsi="Traditional Arabic"/>
          <w:sz w:val="38"/>
          <w:rtl/>
        </w:rPr>
        <w:t>سؤال السلطان، وقبول جوائزه، وعمومه يقتضي كل سلطان لم يخص من السلاطين صفة دون صفة</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680"/>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jc w:val="both"/>
        <w:rPr>
          <w:rFonts w:ascii="Traditional Arabic" w:hAnsi="Traditional Arabic"/>
          <w:sz w:val="38"/>
          <w:rtl/>
        </w:rPr>
      </w:pPr>
      <w:r w:rsidRPr="00D65790">
        <w:rPr>
          <w:rFonts w:ascii="Traditional Arabic" w:hAnsi="Traditional Arabic"/>
          <w:sz w:val="38"/>
          <w:rtl/>
        </w:rPr>
        <w:t>وممن كان يقبل جوائز السلطان من السلف، الشعبي، والحسن البصري، والزهري، والثوري، ومالك، والأوزاعي، ويحيى بن سعيد القطان</w:t>
      </w:r>
      <w:r w:rsidRPr="00D65790">
        <w:rPr>
          <w:rStyle w:val="a8"/>
          <w:rFonts w:ascii="Traditional Arabic" w:hAnsi="Traditional Arabic"/>
          <w:sz w:val="38"/>
          <w:rtl/>
        </w:rPr>
        <w:t>(</w:t>
      </w:r>
      <w:r w:rsidRPr="00D65790">
        <w:rPr>
          <w:rStyle w:val="a8"/>
          <w:rFonts w:ascii="Traditional Arabic" w:hAnsi="Traditional Arabic"/>
          <w:sz w:val="38"/>
          <w:rtl/>
        </w:rPr>
        <w:footnoteReference w:id="1681"/>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pStyle w:val="3"/>
        <w:rPr>
          <w:rtl/>
        </w:rPr>
      </w:pPr>
      <w:bookmarkStart w:id="315" w:name="_Toc336625379"/>
      <w:r w:rsidRPr="00D65790">
        <w:rPr>
          <w:rtl/>
        </w:rPr>
        <w:t>المسألة الثانية: حكم إهداء الهدايا للأئمة</w:t>
      </w:r>
      <w:r w:rsidRPr="00D65790">
        <w:rPr>
          <w:rFonts w:hint="cs"/>
          <w:rtl/>
        </w:rPr>
        <w:t>:</w:t>
      </w:r>
      <w:bookmarkEnd w:id="315"/>
    </w:p>
    <w:p w:rsidR="00117DD5" w:rsidRPr="00D65790" w:rsidRDefault="00117DD5" w:rsidP="00117DD5">
      <w:pPr>
        <w:jc w:val="both"/>
        <w:rPr>
          <w:rFonts w:ascii="Traditional Arabic" w:hAnsi="Traditional Arabic"/>
          <w:sz w:val="38"/>
          <w:rtl/>
        </w:rPr>
      </w:pPr>
      <w:r w:rsidRPr="00D65790">
        <w:rPr>
          <w:rFonts w:ascii="Traditional Arabic" w:hAnsi="Traditional Arabic"/>
          <w:sz w:val="38"/>
          <w:rtl/>
        </w:rPr>
        <w:t>دل الأثر ال</w:t>
      </w:r>
      <w:r w:rsidRPr="00D65790">
        <w:rPr>
          <w:rFonts w:ascii="Traditional Arabic" w:hAnsi="Traditional Arabic" w:hint="cs"/>
          <w:sz w:val="38"/>
          <w:rtl/>
        </w:rPr>
        <w:t>ثالث</w:t>
      </w:r>
      <w:r w:rsidRPr="00D65790">
        <w:rPr>
          <w:rFonts w:ascii="Traditional Arabic" w:hAnsi="Traditional Arabic"/>
          <w:sz w:val="38"/>
          <w:rtl/>
        </w:rPr>
        <w:t xml:space="preserve"> على جواز إهداء الهدايا للأئمة، حيث كان الإمام إبراهيم يشتري الوز ويسمنه ويهديه للأمراء، ولعل ما قاد الإمام إبراهيم إلى هذا الفعل أن يدفع عن نفسه الشر والخوف السائد آنذاك في الدولة الأموية من قبل بعض حكام الدولة، الذين كانوا يمتازون بالبطش والظلم والجور، وذلك أن الإمام عاش مرحلة مليئة بالمخاوف والمصائب والشدائد، وأنه كان أحد المطلوبين كما دلّ عليه الأثران الأخيران، ولعلّ السبب في مطاردة الإمام إبراهيم من قبل بعض ولاة بني أمية ما جاء عنه في بعض التصريحات القوية القادحة في أحد رموز الدولة - كما سيأتي في المطلب اللاحق.</w:t>
      </w:r>
    </w:p>
    <w:p w:rsidR="00117DD5" w:rsidRPr="00D65790" w:rsidRDefault="00117DD5" w:rsidP="00117DD5">
      <w:pPr>
        <w:jc w:val="both"/>
        <w:rPr>
          <w:rFonts w:ascii="Traditional Arabic" w:hAnsi="Traditional Arabic"/>
          <w:sz w:val="38"/>
          <w:rtl/>
        </w:rPr>
      </w:pPr>
      <w:r w:rsidRPr="00D65790">
        <w:rPr>
          <w:rFonts w:ascii="Traditional Arabic" w:hAnsi="Traditional Arabic"/>
          <w:sz w:val="38"/>
          <w:rtl/>
        </w:rPr>
        <w:t>وعليه: فإن الإمام إبراهيم كان يداري بعض هؤلاء الولاة دفعاً للشر والمفسدة عن نفسه، فكان يهديهم الجوائز علّها أن تخفف ما وقع في قلوبهم والله أعلم.</w:t>
      </w:r>
    </w:p>
    <w:p w:rsidR="00117DD5" w:rsidRPr="00D65790" w:rsidRDefault="00117DD5" w:rsidP="00E17F78">
      <w:pPr>
        <w:jc w:val="both"/>
        <w:rPr>
          <w:rFonts w:ascii="Traditional Arabic" w:hAnsi="Traditional Arabic"/>
          <w:sz w:val="38"/>
          <w:rtl/>
        </w:rPr>
      </w:pPr>
      <w:r w:rsidRPr="00D65790">
        <w:rPr>
          <w:rFonts w:ascii="Traditional Arabic" w:hAnsi="Traditional Arabic"/>
          <w:sz w:val="38"/>
          <w:rtl/>
        </w:rPr>
        <w:t xml:space="preserve">ولا يتعارض فعل الإمام إبراهيم مع قوله </w:t>
      </w:r>
      <w:r w:rsidRPr="00D65790">
        <w:rPr>
          <w:rFonts w:ascii="Traditional Arabic" w:hAnsi="Traditional Arabic"/>
          <w:sz w:val="38"/>
        </w:rPr>
        <w:sym w:font="AGA Arabesque" w:char="F072"/>
      </w:r>
      <w:r w:rsidRPr="00D65790">
        <w:rPr>
          <w:rFonts w:ascii="Traditional Arabic" w:hAnsi="Traditional Arabic"/>
          <w:sz w:val="38"/>
          <w:rtl/>
        </w:rPr>
        <w:t>: (</w:t>
      </w:r>
      <w:r w:rsidRPr="00D65790">
        <w:rPr>
          <w:rFonts w:ascii="Traditional Arabic" w:hAnsi="Traditional Arabic" w:hint="cs"/>
          <w:sz w:val="38"/>
          <w:rtl/>
        </w:rPr>
        <w:t xml:space="preserve">( </w:t>
      </w:r>
      <w:r w:rsidR="00FA7615" w:rsidRPr="00D65790">
        <w:rPr>
          <w:rFonts w:ascii="Traditional Arabic" w:hAnsi="Traditional Arabic"/>
          <w:sz w:val="38"/>
          <w:rtl/>
        </w:rPr>
        <w:t>هدايا العمال غلول</w:t>
      </w:r>
      <w:r w:rsidRPr="00D65790">
        <w:rPr>
          <w:rFonts w:ascii="Traditional Arabic" w:hAnsi="Traditional Arabic" w:hint="cs"/>
          <w:sz w:val="38"/>
          <w:rtl/>
        </w:rPr>
        <w:t xml:space="preserve"> )</w:t>
      </w:r>
      <w:r w:rsidRPr="00D65790">
        <w:rPr>
          <w:rFonts w:ascii="Traditional Arabic" w:hAnsi="Traditional Arabic"/>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682"/>
      </w:r>
      <w:r w:rsidRPr="00D65790">
        <w:rPr>
          <w:rStyle w:val="a8"/>
          <w:rFonts w:ascii="Traditional Arabic" w:hAnsi="Traditional Arabic"/>
          <w:sz w:val="38"/>
          <w:rtl/>
        </w:rPr>
        <w:t>)</w:t>
      </w:r>
      <w:r w:rsidRPr="00D65790">
        <w:rPr>
          <w:rFonts w:ascii="Traditional Arabic" w:hAnsi="Traditional Arabic" w:hint="cs"/>
          <w:sz w:val="38"/>
          <w:rtl/>
        </w:rPr>
        <w:t>؛</w:t>
      </w:r>
      <w:r w:rsidRPr="00D65790">
        <w:rPr>
          <w:rFonts w:ascii="Traditional Arabic" w:hAnsi="Traditional Arabic"/>
          <w:sz w:val="38"/>
          <w:rtl/>
        </w:rPr>
        <w:t xml:space="preserve"> إذ أن معنى الحديث أن هدايا العمال حرام على المدفوع إليه حلال للدافع؛ لأن دفع الضرر عن المسلم واجب، ولا يجوز أخذ المال ليفعل الواجب</w:t>
      </w:r>
      <w:r w:rsidRPr="00D65790">
        <w:rPr>
          <w:rStyle w:val="a8"/>
          <w:rFonts w:ascii="Traditional Arabic" w:hAnsi="Traditional Arabic"/>
          <w:sz w:val="38"/>
          <w:rtl/>
        </w:rPr>
        <w:t>(</w:t>
      </w:r>
      <w:r w:rsidRPr="00D65790">
        <w:rPr>
          <w:rStyle w:val="a8"/>
          <w:rFonts w:ascii="Traditional Arabic" w:hAnsi="Traditional Arabic"/>
          <w:sz w:val="38"/>
          <w:rtl/>
        </w:rPr>
        <w:footnoteReference w:id="1683"/>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AA52E0" w:rsidP="00117DD5">
      <w:pPr>
        <w:pStyle w:val="2"/>
        <w:bidi/>
        <w:rPr>
          <w:color w:val="auto"/>
          <w:rtl/>
        </w:rPr>
      </w:pPr>
      <w:bookmarkStart w:id="316" w:name="_Toc336625380"/>
      <w:r>
        <w:rPr>
          <w:color w:val="auto"/>
          <w:rtl/>
          <w:lang w:eastAsia="en-US"/>
        </w:rPr>
        <w:pict>
          <v:group id="_x0000_s1111" style="position:absolute;left:0;text-align:left;margin-left:197.35pt;margin-top:105.3pt;width:63.05pt;height:14.5pt;z-index:251771392"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">
            <v:rect id="Rectangle 127" o:spid="_x0000_s1114"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2hcUA&#10;AADcAAAADwAAAGRycy9kb3ducmV2LnhtbESPQUvDQBSE74X+h+UJXsRuEqlK7DaIqJReWqOgx0f2&#10;mQ3Nvg3ZNUn/fbcg9DjMzDfMqphsKwbqfeNYQbpIQBBXTjdcK/j6fLt9BOEDssbWMSk4kodiPZ+t&#10;MNdu5A8aylCLCGGfowITQpdL6StDFv3CdcTR+3W9xRBlX0vd4xjhtpVZktxLiw3HBYMdvRiqDuWf&#10;VbB93beZN+/L7zJ0mfxJd0Q3g1LXV9PzE4hAU7iE/9sbreAufYDzmXgE5P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DaFxQAAANwAAAAPAAAAAAAAAAAAAAAAAJgCAABkcnMv&#10;ZG93bnJldi54bWxQSwUGAAAAAAQABAD1AAAAigMAAAAA&#10;">
              <v:shadow on="t" color="black" opacity=".5" offset="1pt,1pt"/>
            </v:rect>
            <v:rect id="Rectangle 128" o:spid="_x0000_s1113"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i98IA&#10;AADcAAAADwAAAGRycy9kb3ducmV2LnhtbERPz2vCMBS+D/wfwhO8DE3bMZFqFJFNZJdtVdDjo3k2&#10;xealNLF2//1yGOz48f1ebQbbiJ46XztWkM4SEMSl0zVXCk7H9+kChA/IGhvHpOCHPGzWo6cV5to9&#10;+Jv6IlQihrDPUYEJoc2l9KUhi37mWuLIXV1nMUTYVVJ3+IjhtpFZksylxZpjg8GWdobKW3G3Cj7e&#10;vprMm/3ruQhtJi/pJ9Fzr9RkPGyXIAIN4V/85z5oBS9pXBvPx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c6L3wgAAANwAAAAPAAAAAAAAAAAAAAAAAJgCAABkcnMvZG93&#10;bnJldi54bWxQSwUGAAAAAAQABAD1AAAAhwMAAAAA&#10;">
              <v:shadow on="t" color="black" opacity=".5" offset="1pt,1pt"/>
            </v:rect>
            <v:rect id="Rectangle 129" o:spid="_x0000_s1112"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8HbMUA&#10;AADcAAAADwAAAGRycy9kb3ducmV2LnhtbESPQUvDQBSE74X+h+UJXsRuEqlo7DaIqJReWqOgx0f2&#10;mQ3Nvg3ZNUn/fbcg9DjMzDfMqphsKwbqfeNYQbpIQBBXTjdcK/j6fLt9AOEDssbWMSk4kodiPZ+t&#10;MNdu5A8aylCLCGGfowITQpdL6StDFv3CdcTR+3W9xRBlX0vd4xjhtpVZktxLiw3HBYMdvRiqDuWf&#10;VbB93beZN+/L7zJ0mfxJd0Q3g1LXV9PzE4hAU7iE/9sbreAufYTzmXgE5P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wdsxQAAANwAAAAPAAAAAAAAAAAAAAAAAJgCAABkcnMv&#10;ZG93bnJldi54bWxQSwUGAAAAAAQABAD1AAAAigMAAAAA&#10;">
              <v:shadow on="t" color="black" opacity=".5" offset="1pt,1pt"/>
            </v:rect>
          </v:group>
        </w:pict>
      </w:r>
      <w:r w:rsidR="00117DD5" w:rsidRPr="00D65790">
        <w:rPr>
          <w:color w:val="auto"/>
          <w:rtl/>
        </w:rPr>
        <w:br w:type="page"/>
        <w:t>المطلب الرابع</w:t>
      </w:r>
      <w:r w:rsidR="00117DD5" w:rsidRPr="00D65790">
        <w:rPr>
          <w:rFonts w:hint="cs"/>
          <w:color w:val="auto"/>
          <w:rtl/>
        </w:rPr>
        <w:t>: ما أثر عنه في موقفه من الحجاج</w:t>
      </w:r>
      <w:bookmarkEnd w:id="316"/>
    </w:p>
    <w:p w:rsidR="00117DD5" w:rsidRPr="00D65790" w:rsidRDefault="003D227B" w:rsidP="001D2719">
      <w:pPr>
        <w:pStyle w:val="a1"/>
      </w:pPr>
      <w:r w:rsidRPr="00D65790">
        <w:rPr>
          <w:rFonts w:hint="cs"/>
          <w:rtl/>
        </w:rPr>
        <w:t xml:space="preserve">1- </w:t>
      </w:r>
      <w:r w:rsidR="00117DD5" w:rsidRPr="00D65790">
        <w:rPr>
          <w:rtl/>
        </w:rPr>
        <w:t xml:space="preserve">قال ابن سعد: أخبرنا محمد بن عبد الله الأسدي، قال: حُدِّثْنا عن منصور، قال: ذكرت لإبراهيم لعن الحجاج أو بعض الجبابرة فقال: </w:t>
      </w:r>
      <w:r w:rsidR="00117DD5" w:rsidRPr="00D65790">
        <w:rPr>
          <w:rFonts w:hint="cs"/>
          <w:rtl/>
        </w:rPr>
        <w:t xml:space="preserve">(( </w:t>
      </w:r>
      <w:r w:rsidR="00117DD5" w:rsidRPr="00D65790">
        <w:rPr>
          <w:rtl/>
        </w:rPr>
        <w:t xml:space="preserve">أليس الله يقول: </w:t>
      </w:r>
      <w:r w:rsidR="006B620B" w:rsidRPr="00D65790">
        <w:rPr>
          <w:rFonts w:ascii="QCF_BSML" w:hAnsi="QCF_BSML" w:cs="QCF_BSML"/>
          <w:sz w:val="35"/>
          <w:szCs w:val="35"/>
          <w:rtl/>
        </w:rPr>
        <w:t>(</w:t>
      </w:r>
      <w:r w:rsidR="00117DD5" w:rsidRPr="00D65790">
        <w:rPr>
          <w:rFonts w:ascii="QCF_P223" w:hAnsi="QCF_P223" w:cs="QCF_P223"/>
          <w:sz w:val="35"/>
          <w:szCs w:val="35"/>
          <w:rtl/>
        </w:rPr>
        <w:t>ﯹﯺﯻﯼﯽ</w:t>
      </w:r>
      <w:r w:rsidR="006B620B" w:rsidRPr="00D65790">
        <w:rPr>
          <w:rFonts w:ascii="QCF_BSML" w:hAnsi="QCF_BSML" w:cs="QCF_BSML"/>
          <w:sz w:val="35"/>
          <w:szCs w:val="35"/>
          <w:rtl/>
        </w:rPr>
        <w:t>)</w:t>
      </w:r>
      <w:r w:rsidR="00117DD5" w:rsidRPr="00D65790">
        <w:rPr>
          <w:rFonts w:ascii="QCF_BSML" w:hAnsi="QCF_BSML" w:cs="QCF_BSML"/>
          <w:sz w:val="35"/>
          <w:szCs w:val="35"/>
          <w:rtl/>
        </w:rPr>
        <w:t xml:space="preserve"> </w:t>
      </w:r>
      <w:r w:rsidR="00117DD5" w:rsidRPr="00D65790">
        <w:rPr>
          <w:rFonts w:hint="cs"/>
          <w:sz w:val="35"/>
          <w:szCs w:val="35"/>
          <w:rtl/>
        </w:rPr>
        <w:t>[</w:t>
      </w:r>
      <w:r w:rsidR="00117DD5" w:rsidRPr="00D65790">
        <w:rPr>
          <w:sz w:val="35"/>
          <w:szCs w:val="35"/>
          <w:rtl/>
        </w:rPr>
        <w:t>هود: ١٨</w:t>
      </w:r>
      <w:r w:rsidR="00117DD5" w:rsidRPr="00D65790">
        <w:rPr>
          <w:rFonts w:hint="cs"/>
          <w:rtl/>
        </w:rPr>
        <w:t>]؟ ))</w:t>
      </w:r>
      <w:r w:rsidR="00117DD5" w:rsidRPr="00D65790">
        <w:rPr>
          <w:rStyle w:val="a8"/>
          <w:rFonts w:ascii="Traditional Arabic" w:hAnsi="Traditional Arabic"/>
          <w:rtl/>
        </w:rPr>
        <w:t>(</w:t>
      </w:r>
      <w:r w:rsidR="00117DD5" w:rsidRPr="00D65790">
        <w:rPr>
          <w:rStyle w:val="a8"/>
          <w:rFonts w:ascii="Traditional Arabic" w:hAnsi="Traditional Arabic"/>
          <w:rtl/>
        </w:rPr>
        <w:footnoteReference w:id="1684"/>
      </w:r>
      <w:r w:rsidR="00117DD5" w:rsidRPr="00D65790">
        <w:rPr>
          <w:rStyle w:val="a8"/>
          <w:rFonts w:ascii="Traditional Arabic" w:hAnsi="Traditional Arabic"/>
          <w:rtl/>
        </w:rPr>
        <w:t>)</w:t>
      </w:r>
      <w:r w:rsidR="00117DD5" w:rsidRPr="00D65790">
        <w:rPr>
          <w:rtl/>
        </w:rPr>
        <w:t>.</w:t>
      </w:r>
    </w:p>
    <w:p w:rsidR="00117DD5" w:rsidRPr="00D65790" w:rsidRDefault="003D227B" w:rsidP="001D2719">
      <w:pPr>
        <w:pStyle w:val="a1"/>
      </w:pPr>
      <w:r w:rsidRPr="00D65790">
        <w:rPr>
          <w:rFonts w:hint="cs"/>
          <w:rtl/>
        </w:rPr>
        <w:t xml:space="preserve">2- </w:t>
      </w:r>
      <w:r w:rsidR="00117DD5" w:rsidRPr="00D65790">
        <w:rPr>
          <w:rtl/>
        </w:rPr>
        <w:t xml:space="preserve">قال ابن سعد: أخبرنا الفضل بن دكين، قال: حدثنا سفيان، عن شيخ يكون في محارب، قال: </w:t>
      </w:r>
      <w:r w:rsidR="00117DD5" w:rsidRPr="00D65790">
        <w:rPr>
          <w:rFonts w:hint="cs"/>
          <w:rtl/>
        </w:rPr>
        <w:t xml:space="preserve">(( </w:t>
      </w:r>
      <w:r w:rsidR="00FA7615" w:rsidRPr="00D65790">
        <w:rPr>
          <w:rtl/>
        </w:rPr>
        <w:t>سمعت إبراهيم يسب الحجاج</w:t>
      </w:r>
      <w:r w:rsidR="00117DD5" w:rsidRPr="00D65790">
        <w:rPr>
          <w:rFonts w:hint="cs"/>
          <w:rtl/>
        </w:rPr>
        <w:t xml:space="preserve"> ))</w:t>
      </w:r>
      <w:r w:rsidR="00117DD5" w:rsidRPr="00D65790">
        <w:rPr>
          <w:rStyle w:val="a8"/>
          <w:rFonts w:ascii="Traditional Arabic" w:hAnsi="Traditional Arabic"/>
          <w:rtl/>
        </w:rPr>
        <w:t>(</w:t>
      </w:r>
      <w:r w:rsidR="00117DD5" w:rsidRPr="00D65790">
        <w:rPr>
          <w:rStyle w:val="a8"/>
          <w:rFonts w:ascii="Traditional Arabic" w:hAnsi="Traditional Arabic"/>
          <w:rtl/>
        </w:rPr>
        <w:footnoteReference w:id="1685"/>
      </w:r>
      <w:r w:rsidR="00117DD5" w:rsidRPr="00D65790">
        <w:rPr>
          <w:rStyle w:val="a8"/>
          <w:rFonts w:ascii="Traditional Arabic" w:hAnsi="Traditional Arabic"/>
          <w:rtl/>
        </w:rPr>
        <w:t>)</w:t>
      </w:r>
      <w:r w:rsidR="00117DD5" w:rsidRPr="00D65790">
        <w:rPr>
          <w:rtl/>
        </w:rPr>
        <w:t>.</w:t>
      </w:r>
    </w:p>
    <w:p w:rsidR="00117DD5" w:rsidRPr="00D65790" w:rsidRDefault="003D227B" w:rsidP="001D2719">
      <w:pPr>
        <w:pStyle w:val="a1"/>
      </w:pPr>
      <w:r w:rsidRPr="00D65790">
        <w:rPr>
          <w:rFonts w:hint="cs"/>
          <w:rtl/>
        </w:rPr>
        <w:t xml:space="preserve">3- </w:t>
      </w:r>
      <w:r w:rsidR="00117DD5" w:rsidRPr="00D65790">
        <w:rPr>
          <w:rtl/>
        </w:rPr>
        <w:t xml:space="preserve">قال ابن سعد: أخبرنا محمد بن عبد الله الأسدي، قال: حدثنا سفيان، عن منصور، عن إبراهيم قال: </w:t>
      </w:r>
      <w:r w:rsidR="00117DD5" w:rsidRPr="00D65790">
        <w:rPr>
          <w:rFonts w:hint="cs"/>
          <w:rtl/>
        </w:rPr>
        <w:t xml:space="preserve">(( </w:t>
      </w:r>
      <w:r w:rsidR="00FA7615" w:rsidRPr="00D65790">
        <w:rPr>
          <w:rtl/>
        </w:rPr>
        <w:t>كفى به عمى أن يعمى الرجل عن أمر الحجاج</w:t>
      </w:r>
      <w:r w:rsidR="00117DD5" w:rsidRPr="00D65790">
        <w:rPr>
          <w:rFonts w:hint="cs"/>
          <w:rtl/>
        </w:rPr>
        <w:t>))</w:t>
      </w:r>
      <w:r w:rsidR="00117DD5" w:rsidRPr="00D65790">
        <w:rPr>
          <w:rStyle w:val="a8"/>
          <w:rFonts w:ascii="Traditional Arabic" w:hAnsi="Traditional Arabic"/>
          <w:rtl/>
        </w:rPr>
        <w:t>(</w:t>
      </w:r>
      <w:r w:rsidR="00117DD5" w:rsidRPr="00D65790">
        <w:rPr>
          <w:rStyle w:val="a8"/>
          <w:rFonts w:ascii="Traditional Arabic" w:hAnsi="Traditional Arabic"/>
          <w:rtl/>
        </w:rPr>
        <w:footnoteReference w:id="1686"/>
      </w:r>
      <w:r w:rsidR="00117DD5" w:rsidRPr="00D65790">
        <w:rPr>
          <w:rStyle w:val="a8"/>
          <w:rFonts w:ascii="Traditional Arabic" w:hAnsi="Traditional Arabic"/>
          <w:rtl/>
        </w:rPr>
        <w:t>)</w:t>
      </w:r>
      <w:r w:rsidR="00117DD5" w:rsidRPr="00D65790">
        <w:rPr>
          <w:rtl/>
        </w:rPr>
        <w:t>.</w:t>
      </w:r>
    </w:p>
    <w:p w:rsidR="00117DD5" w:rsidRPr="00D65790" w:rsidRDefault="00117DD5" w:rsidP="001D2719">
      <w:pPr>
        <w:pStyle w:val="a1"/>
      </w:pPr>
      <w:r w:rsidRPr="00D65790">
        <w:rPr>
          <w:rtl/>
        </w:rPr>
        <w:t xml:space="preserve">قال ابن سعد: أخبرنا الفضل بن دكين ومحمد بن عبد الله الأسدي، قالا: حدثنا سفيان، عن الشيباني قال: ذُكر أن إبراهيم التيمي بعث إلى الخوارج يدعوهم، فقال له إبراهيم النخعي: </w:t>
      </w:r>
      <w:r w:rsidRPr="00D65790">
        <w:rPr>
          <w:rFonts w:hint="cs"/>
          <w:rtl/>
        </w:rPr>
        <w:t xml:space="preserve">(( </w:t>
      </w:r>
      <w:r w:rsidR="00FA7615" w:rsidRPr="00D65790">
        <w:rPr>
          <w:rtl/>
        </w:rPr>
        <w:t>إلى من تدعوهم؟ إلى الحجاج</w:t>
      </w:r>
      <w:r w:rsidRPr="00D65790">
        <w:rPr>
          <w:rFonts w:hint="cs"/>
          <w:rtl/>
        </w:rPr>
        <w:t>))</w:t>
      </w:r>
      <w:r w:rsidRPr="00D65790">
        <w:rPr>
          <w:rStyle w:val="a8"/>
          <w:rFonts w:ascii="Traditional Arabic" w:hAnsi="Traditional Arabic"/>
          <w:rtl/>
        </w:rPr>
        <w:t>(</w:t>
      </w:r>
      <w:r w:rsidRPr="00D65790">
        <w:rPr>
          <w:rStyle w:val="a8"/>
          <w:rFonts w:ascii="Traditional Arabic" w:hAnsi="Traditional Arabic"/>
          <w:rtl/>
        </w:rPr>
        <w:footnoteReference w:id="1687"/>
      </w:r>
      <w:r w:rsidRPr="00D65790">
        <w:rPr>
          <w:rStyle w:val="a8"/>
          <w:rFonts w:ascii="Traditional Arabic" w:hAnsi="Traditional Arabic"/>
          <w:rtl/>
        </w:rPr>
        <w:t>)</w:t>
      </w:r>
      <w:r w:rsidRPr="00D65790">
        <w:rPr>
          <w:rtl/>
        </w:rPr>
        <w:t>.</w:t>
      </w:r>
    </w:p>
    <w:p w:rsidR="001F3B21" w:rsidRPr="00D65790" w:rsidRDefault="00117DD5" w:rsidP="001D2719">
      <w:pPr>
        <w:pStyle w:val="a1"/>
      </w:pPr>
      <w:r w:rsidRPr="00D65790">
        <w:rPr>
          <w:rtl/>
        </w:rPr>
        <w:t xml:space="preserve">قال ابن سعد: أخبرنا عبد الحميد بن عبد الرحمن الحماني، عن أبي حنيفة، عن حماد قال: </w:t>
      </w:r>
      <w:r w:rsidRPr="00D65790">
        <w:rPr>
          <w:rFonts w:hint="cs"/>
          <w:rtl/>
        </w:rPr>
        <w:t xml:space="preserve">(( </w:t>
      </w:r>
      <w:r w:rsidR="00882FB5" w:rsidRPr="00D65790">
        <w:rPr>
          <w:rtl/>
        </w:rPr>
        <w:t>بشرت إبراهيم بموت الحجاج فسجد</w:t>
      </w:r>
      <w:r w:rsidRPr="00D65790">
        <w:rPr>
          <w:rFonts w:hint="cs"/>
          <w:rtl/>
        </w:rPr>
        <w:t xml:space="preserve"> ))</w:t>
      </w:r>
      <w:r w:rsidRPr="00D65790">
        <w:rPr>
          <w:rtl/>
        </w:rPr>
        <w:t xml:space="preserve"> قال: وقال حماد: </w:t>
      </w:r>
    </w:p>
    <w:p w:rsidR="00117DD5" w:rsidRPr="00D65790" w:rsidRDefault="00117DD5" w:rsidP="001D2719">
      <w:pPr>
        <w:pStyle w:val="a1"/>
        <w:rPr>
          <w:rtl/>
        </w:rPr>
      </w:pPr>
      <w:r w:rsidRPr="00D65790">
        <w:rPr>
          <w:rFonts w:hint="cs"/>
          <w:rtl/>
        </w:rPr>
        <w:t xml:space="preserve">(( </w:t>
      </w:r>
      <w:r w:rsidRPr="00D65790">
        <w:rPr>
          <w:rtl/>
        </w:rPr>
        <w:t>ما كنت أرى أن أحداً يبكي من الفرح حتى رأيت إبراهيم يبكي من الفرح</w:t>
      </w:r>
      <w:r w:rsidRPr="00D65790">
        <w:rPr>
          <w:rFonts w:hint="cs"/>
          <w:rtl/>
        </w:rPr>
        <w:t>))</w:t>
      </w:r>
      <w:r w:rsidRPr="00D65790">
        <w:rPr>
          <w:rStyle w:val="a8"/>
          <w:rFonts w:ascii="Traditional Arabic" w:hAnsi="Traditional Arabic"/>
          <w:rtl/>
        </w:rPr>
        <w:t>(</w:t>
      </w:r>
      <w:r w:rsidRPr="00D65790">
        <w:rPr>
          <w:rStyle w:val="a8"/>
          <w:rFonts w:ascii="Traditional Arabic" w:hAnsi="Traditional Arabic"/>
          <w:rtl/>
        </w:rPr>
        <w:footnoteReference w:id="1688"/>
      </w:r>
      <w:r w:rsidRPr="00D65790">
        <w:rPr>
          <w:rStyle w:val="a8"/>
          <w:rFonts w:ascii="Traditional Arabic" w:hAnsi="Traditional Arabic"/>
          <w:rtl/>
        </w:rPr>
        <w:t>)</w:t>
      </w:r>
      <w:r w:rsidRPr="00D65790">
        <w:rPr>
          <w:rtl/>
        </w:rPr>
        <w:t>.</w:t>
      </w:r>
    </w:p>
    <w:p w:rsidR="00117DD5" w:rsidRPr="00D65790" w:rsidRDefault="00117DD5" w:rsidP="00117DD5">
      <w:pPr>
        <w:pStyle w:val="3"/>
        <w:rPr>
          <w:rtl/>
        </w:rPr>
      </w:pPr>
      <w:bookmarkStart w:id="317" w:name="_Toc336625381"/>
      <w:r w:rsidRPr="00D65790">
        <w:rPr>
          <w:rtl/>
        </w:rPr>
        <w:t>التعليق:</w:t>
      </w:r>
      <w:bookmarkEnd w:id="317"/>
    </w:p>
    <w:p w:rsidR="00117DD5" w:rsidRPr="00D65790" w:rsidRDefault="00117DD5" w:rsidP="00117DD5">
      <w:pPr>
        <w:jc w:val="both"/>
        <w:rPr>
          <w:rFonts w:ascii="Traditional Arabic" w:hAnsi="Traditional Arabic"/>
          <w:sz w:val="38"/>
          <w:rtl/>
        </w:rPr>
      </w:pPr>
      <w:r w:rsidRPr="00D65790">
        <w:rPr>
          <w:rFonts w:ascii="Traditional Arabic" w:hAnsi="Traditional Arabic"/>
          <w:sz w:val="38"/>
          <w:rtl/>
        </w:rPr>
        <w:t xml:space="preserve">في هذه الآثار ما يدل على ذم الحجاج وبغضه وسبه وشتمه، وسجوده لله فرحاً عند سماعه بموته، وذلك لما كان عليه الحجاج من الظلم والجور في سياسته، وتعامله القاسي مع الرعية، والتسرع في سفك الدماء، وقتل النفس التي حرّم الله بأدنى شبه </w:t>
      </w:r>
      <w:r w:rsidRPr="00D65790">
        <w:rPr>
          <w:rFonts w:hint="cs"/>
          <w:sz w:val="38"/>
          <w:rtl/>
        </w:rPr>
        <w:t xml:space="preserve">(( </w:t>
      </w:r>
      <w:r w:rsidRPr="00D65790">
        <w:rPr>
          <w:rFonts w:ascii="Traditional Arabic" w:hAnsi="Traditional Arabic"/>
          <w:sz w:val="38"/>
          <w:rtl/>
        </w:rPr>
        <w:t>فنسبه ولا نحبه، بل نبغضه في الله، فإن ذلك من أوثق عرى الإيمان، وله حسنات مغمورة في بحر ذنوبه، وأمره إلى الله، وله توحيد في الجملة</w:t>
      </w:r>
      <w:r w:rsidRPr="00D65790">
        <w:rPr>
          <w:rFonts w:hint="cs"/>
          <w:sz w:val="38"/>
          <w:rtl/>
        </w:rPr>
        <w:t xml:space="preserve"> ))</w:t>
      </w:r>
      <w:r w:rsidRPr="00D65790">
        <w:rPr>
          <w:rStyle w:val="a8"/>
          <w:rFonts w:ascii="Traditional Arabic" w:hAnsi="Traditional Arabic"/>
          <w:sz w:val="38"/>
          <w:rtl/>
        </w:rPr>
        <w:t>(</w:t>
      </w:r>
      <w:r w:rsidRPr="00D65790">
        <w:rPr>
          <w:rStyle w:val="a8"/>
          <w:rFonts w:ascii="Traditional Arabic" w:hAnsi="Traditional Arabic"/>
          <w:sz w:val="38"/>
          <w:rtl/>
        </w:rPr>
        <w:footnoteReference w:id="1689"/>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jc w:val="both"/>
        <w:rPr>
          <w:rFonts w:ascii="Traditional Arabic" w:hAnsi="Traditional Arabic"/>
          <w:sz w:val="38"/>
          <w:rtl/>
        </w:rPr>
      </w:pPr>
      <w:r w:rsidRPr="00D65790">
        <w:rPr>
          <w:rFonts w:ascii="Traditional Arabic" w:hAnsi="Traditional Arabic"/>
          <w:sz w:val="38"/>
          <w:rtl/>
        </w:rPr>
        <w:t>ومع هذه العداوة الشديدة من الإمام إبراهيم للحجاج إلا أنه كان لا يكفره بدليل أنه كان يصلي خلفه كما تقدم، وقد فرح الناس بموت الحجاج وعلى رأسهم الإمام إبراهيم والحسن حيث خر ساجداً شكراً لله على موت الحجاج</w:t>
      </w:r>
      <w:r w:rsidRPr="00D65790">
        <w:rPr>
          <w:rStyle w:val="a8"/>
          <w:rFonts w:ascii="Traditional Arabic" w:hAnsi="Traditional Arabic"/>
          <w:sz w:val="38"/>
          <w:rtl/>
        </w:rPr>
        <w:t>(</w:t>
      </w:r>
      <w:r w:rsidRPr="00D65790">
        <w:rPr>
          <w:rStyle w:val="a8"/>
          <w:rFonts w:ascii="Traditional Arabic" w:hAnsi="Traditional Arabic"/>
          <w:sz w:val="38"/>
          <w:rtl/>
        </w:rPr>
        <w:footnoteReference w:id="1690"/>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rPr>
          <w:rFonts w:ascii="Traditional Arabic" w:hAnsi="Traditional Arabic"/>
          <w:b/>
          <w:bCs/>
          <w:sz w:val="38"/>
          <w:rtl/>
        </w:rPr>
      </w:pPr>
      <w:r w:rsidRPr="00D65790">
        <w:rPr>
          <w:rFonts w:ascii="Traditional Arabic" w:hAnsi="Traditional Arabic"/>
          <w:b/>
          <w:bCs/>
          <w:sz w:val="38"/>
          <w:rtl/>
        </w:rPr>
        <w:t>إلا أنه مما يحسن التنبيه عليه فيما تقدم أمران:</w:t>
      </w:r>
    </w:p>
    <w:p w:rsidR="00117DD5" w:rsidRPr="00D65790" w:rsidRDefault="00117DD5" w:rsidP="002B0D94">
      <w:pPr>
        <w:widowControl w:val="0"/>
        <w:numPr>
          <w:ilvl w:val="0"/>
          <w:numId w:val="97"/>
        </w:numPr>
        <w:ind w:left="811" w:hanging="357"/>
        <w:jc w:val="both"/>
        <w:rPr>
          <w:rFonts w:ascii="Traditional Arabic" w:hAnsi="Traditional Arabic"/>
          <w:sz w:val="38"/>
          <w:rtl/>
        </w:rPr>
      </w:pPr>
      <w:r w:rsidRPr="00D65790">
        <w:rPr>
          <w:rFonts w:ascii="Traditional Arabic" w:hAnsi="Traditional Arabic"/>
          <w:sz w:val="38"/>
          <w:rtl/>
        </w:rPr>
        <w:t xml:space="preserve">أن الإمام إبراهيم كان يرى بتعيين اللعن على الظلمة من المسلمين - كما دل عليه الأثر الأول - حيث كان يرى بجواز لعن الحجاج بن يوسف، وسبه كما في الأثر الثاني والمنهج الشرعي يقرر أن </w:t>
      </w:r>
      <w:r w:rsidRPr="00D65790">
        <w:rPr>
          <w:rFonts w:hint="cs"/>
          <w:sz w:val="38"/>
          <w:rtl/>
        </w:rPr>
        <w:t>((</w:t>
      </w:r>
      <w:r w:rsidRPr="00D65790">
        <w:rPr>
          <w:rFonts w:ascii="Traditional Arabic" w:hAnsi="Traditional Arabic"/>
          <w:sz w:val="38"/>
          <w:rtl/>
        </w:rPr>
        <w:t xml:space="preserve"> من الحقوق اللازمة على الرعية لحكامهم المسلمين - سواء منهم العادلون أم الظالمون الجائرون - حق التوقير لهم، وما يلزم ذلك من الدعاء لهم وتحريم الطعن عليهم وسبهم ولعنهم</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691"/>
      </w:r>
      <w:r w:rsidRPr="00D65790">
        <w:rPr>
          <w:rStyle w:val="a8"/>
          <w:rFonts w:ascii="Traditional Arabic" w:hAnsi="Traditional Arabic"/>
          <w:sz w:val="38"/>
          <w:rtl/>
        </w:rPr>
        <w:t>)</w:t>
      </w:r>
      <w:r w:rsidRPr="00D65790">
        <w:rPr>
          <w:rFonts w:ascii="Traditional Arabic" w:hAnsi="Traditional Arabic"/>
          <w:sz w:val="38"/>
          <w:rtl/>
        </w:rPr>
        <w:t xml:space="preserve"> ومصداق ذلك قوله </w:t>
      </w:r>
      <w:r w:rsidRPr="00D65790">
        <w:rPr>
          <w:rFonts w:ascii="Traditional Arabic" w:hAnsi="Traditional Arabic"/>
          <w:sz w:val="38"/>
        </w:rPr>
        <w:sym w:font="AGA Arabesque" w:char="F072"/>
      </w:r>
      <w:r w:rsidRPr="00D65790">
        <w:rPr>
          <w:rFonts w:ascii="Traditional Arabic" w:hAnsi="Traditional Arabic"/>
          <w:sz w:val="38"/>
          <w:rtl/>
        </w:rPr>
        <w:t>: (</w:t>
      </w:r>
      <w:r w:rsidRPr="00D65790">
        <w:rPr>
          <w:rFonts w:ascii="Traditional Arabic" w:hAnsi="Traditional Arabic" w:hint="cs"/>
          <w:sz w:val="38"/>
          <w:rtl/>
        </w:rPr>
        <w:t xml:space="preserve">( </w:t>
      </w:r>
      <w:r w:rsidRPr="00D65790">
        <w:rPr>
          <w:rFonts w:ascii="Traditional Arabic" w:hAnsi="Traditional Arabic"/>
          <w:sz w:val="38"/>
          <w:rtl/>
        </w:rPr>
        <w:t>خيار أئمتكم الذين تحبونهم ويحبونكم، ويصلون عليكم وتصلون عليهم، وشرار أئمتكم الذين تبغضونهم ويبغضونكم، وتلعنونهم ويلعنونكم</w:t>
      </w:r>
      <w:r w:rsidRPr="00D65790">
        <w:rPr>
          <w:rFonts w:ascii="Traditional Arabic" w:hAnsi="Traditional Arabic" w:hint="cs"/>
          <w:sz w:val="38"/>
          <w:rtl/>
        </w:rPr>
        <w:t xml:space="preserve"> )</w:t>
      </w:r>
      <w:r w:rsidRPr="00D65790">
        <w:rPr>
          <w:rFonts w:ascii="Traditional Arabic" w:hAnsi="Traditional Arabic"/>
          <w:sz w:val="38"/>
          <w:rtl/>
        </w:rPr>
        <w:t>) قيل: يا رسول الله: أفلا ننابذهم بالسيف؟ فقال: (</w:t>
      </w:r>
      <w:r w:rsidRPr="00D65790">
        <w:rPr>
          <w:rFonts w:ascii="Traditional Arabic" w:hAnsi="Traditional Arabic" w:hint="cs"/>
          <w:sz w:val="38"/>
          <w:rtl/>
        </w:rPr>
        <w:t xml:space="preserve">( </w:t>
      </w:r>
      <w:r w:rsidRPr="00D65790">
        <w:rPr>
          <w:rFonts w:ascii="Traditional Arabic" w:hAnsi="Traditional Arabic"/>
          <w:sz w:val="38"/>
          <w:rtl/>
        </w:rPr>
        <w:t>لا ما أقاموا فيكم الصلاة، وإذا رأيتم من ولاتكم شيئاً تكرهونه، فاكرهوا عمله، ولا تنزعوا يداً من طاعة</w:t>
      </w:r>
      <w:r w:rsidRPr="00D65790">
        <w:rPr>
          <w:rFonts w:ascii="Traditional Arabic" w:hAnsi="Traditional Arabic" w:hint="cs"/>
          <w:sz w:val="38"/>
          <w:rtl/>
        </w:rPr>
        <w:t>)</w:t>
      </w:r>
      <w:r w:rsidRPr="00D65790">
        <w:rPr>
          <w:rFonts w:ascii="Traditional Arabic" w:hAnsi="Traditional Arabic"/>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692"/>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ind w:left="811"/>
        <w:jc w:val="both"/>
        <w:rPr>
          <w:rFonts w:ascii="Traditional Arabic" w:hAnsi="Traditional Arabic"/>
          <w:sz w:val="38"/>
          <w:rtl/>
        </w:rPr>
      </w:pPr>
      <w:r w:rsidRPr="00D65790">
        <w:rPr>
          <w:rFonts w:ascii="Traditional Arabic" w:hAnsi="Traditional Arabic"/>
          <w:sz w:val="38"/>
          <w:rtl/>
        </w:rPr>
        <w:t xml:space="preserve">فدل الحديث على الدعاء </w:t>
      </w:r>
      <w:r w:rsidRPr="00D65790">
        <w:rPr>
          <w:rFonts w:hint="cs"/>
          <w:sz w:val="38"/>
          <w:rtl/>
        </w:rPr>
        <w:t xml:space="preserve">(( </w:t>
      </w:r>
      <w:r w:rsidRPr="00D65790">
        <w:rPr>
          <w:rFonts w:ascii="Traditional Arabic" w:hAnsi="Traditional Arabic"/>
          <w:sz w:val="38"/>
          <w:rtl/>
        </w:rPr>
        <w:t>لهم في القيام بالحق والعدل، ويدعون لكم في الهداية والإرشاد، وإعانتكم على الخير، وكل فريق يحب الآخر لما بينهم من المواصلة والتراحم والشفقة والقيام بالحقوق</w:t>
      </w:r>
      <w:r w:rsidRPr="00D65790">
        <w:rPr>
          <w:rFonts w:hint="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693"/>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2B0D94">
      <w:pPr>
        <w:widowControl w:val="0"/>
        <w:numPr>
          <w:ilvl w:val="0"/>
          <w:numId w:val="97"/>
        </w:numPr>
        <w:ind w:left="811" w:hanging="357"/>
        <w:jc w:val="both"/>
        <w:rPr>
          <w:rFonts w:ascii="Traditional Arabic" w:hAnsi="Traditional Arabic"/>
          <w:sz w:val="38"/>
          <w:rtl/>
        </w:rPr>
      </w:pPr>
      <w:r w:rsidRPr="00D65790">
        <w:rPr>
          <w:rFonts w:ascii="Traditional Arabic" w:hAnsi="Traditional Arabic"/>
          <w:sz w:val="38"/>
          <w:rtl/>
        </w:rPr>
        <w:t xml:space="preserve">أن الإمام إبراهيم احتج على جواز لعن المعين وهو الحجاج بقوله: </w:t>
      </w:r>
      <w:r w:rsidRPr="00D65790">
        <w:rPr>
          <w:rFonts w:hint="cs"/>
          <w:sz w:val="38"/>
          <w:rtl/>
        </w:rPr>
        <w:t>((</w:t>
      </w:r>
      <w:r w:rsidRPr="00D65790">
        <w:rPr>
          <w:rFonts w:ascii="Traditional Arabic" w:hAnsi="Traditional Arabic"/>
          <w:sz w:val="38"/>
          <w:rtl/>
        </w:rPr>
        <w:t>ألا لعنة الله على الظالمين</w:t>
      </w:r>
      <w:r w:rsidRPr="00D65790">
        <w:rPr>
          <w:rFonts w:hint="cs"/>
          <w:sz w:val="38"/>
          <w:rtl/>
        </w:rPr>
        <w:t>))</w:t>
      </w:r>
      <w:r w:rsidRPr="00D65790">
        <w:rPr>
          <w:rFonts w:ascii="Traditional Arabic" w:hAnsi="Traditional Arabic"/>
          <w:sz w:val="38"/>
          <w:rtl/>
        </w:rPr>
        <w:t xml:space="preserve"> وفي هذا الاحتجاج منه نظر؛ لأن اللعن في الآية لعن مطلق لا يستلزم منه لعن المعين</w:t>
      </w:r>
      <w:r w:rsidRPr="00D65790">
        <w:rPr>
          <w:rStyle w:val="a8"/>
          <w:rFonts w:ascii="Traditional Arabic" w:hAnsi="Traditional Arabic"/>
          <w:sz w:val="38"/>
          <w:rtl/>
        </w:rPr>
        <w:t>(</w:t>
      </w:r>
      <w:r w:rsidRPr="00D65790">
        <w:rPr>
          <w:rStyle w:val="a8"/>
          <w:rFonts w:ascii="Traditional Arabic" w:hAnsi="Traditional Arabic"/>
          <w:sz w:val="38"/>
          <w:rtl/>
        </w:rPr>
        <w:footnoteReference w:id="1694"/>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E17F78">
      <w:pPr>
        <w:ind w:left="811"/>
        <w:jc w:val="both"/>
        <w:rPr>
          <w:rFonts w:ascii="Traditional Arabic" w:hAnsi="Traditional Arabic"/>
          <w:sz w:val="38"/>
          <w:rtl/>
        </w:rPr>
      </w:pPr>
      <w:r w:rsidRPr="00D65790">
        <w:rPr>
          <w:rFonts w:ascii="Traditional Arabic" w:hAnsi="Traditional Arabic"/>
          <w:sz w:val="38"/>
          <w:rtl/>
        </w:rPr>
        <w:t xml:space="preserve">ويدل على ذلك قوله </w:t>
      </w:r>
      <w:r w:rsidRPr="00D65790">
        <w:rPr>
          <w:rFonts w:ascii="Traditional Arabic" w:hAnsi="Traditional Arabic"/>
          <w:sz w:val="38"/>
        </w:rPr>
        <w:sym w:font="AGA Arabesque" w:char="F072"/>
      </w:r>
      <w:r w:rsidR="00907BA0" w:rsidRPr="00D65790">
        <w:rPr>
          <w:rFonts w:ascii="Traditional Arabic" w:hAnsi="Traditional Arabic" w:hint="cs"/>
          <w:sz w:val="38"/>
          <w:rtl/>
        </w:rPr>
        <w:t xml:space="preserve"> </w:t>
      </w:r>
      <w:r w:rsidRPr="00D65790">
        <w:rPr>
          <w:rFonts w:ascii="Traditional Arabic" w:hAnsi="Traditional Arabic"/>
          <w:sz w:val="38"/>
          <w:rtl/>
        </w:rPr>
        <w:t>في قصة ذلك الرجل الذي شرب الخمر، وقد لعنَه بعضُ القوم فقال: (</w:t>
      </w:r>
      <w:r w:rsidRPr="00D65790">
        <w:rPr>
          <w:rFonts w:ascii="Traditional Arabic" w:hAnsi="Traditional Arabic" w:hint="cs"/>
          <w:sz w:val="38"/>
          <w:rtl/>
        </w:rPr>
        <w:t xml:space="preserve">( </w:t>
      </w:r>
      <w:r w:rsidR="00FA7615" w:rsidRPr="00D65790">
        <w:rPr>
          <w:rFonts w:ascii="Traditional Arabic" w:hAnsi="Traditional Arabic"/>
          <w:sz w:val="38"/>
          <w:rtl/>
        </w:rPr>
        <w:t>لا تلعنوه فوالله ما علمت إنه يحب الله ورسوله</w:t>
      </w:r>
      <w:r w:rsidRPr="00D65790">
        <w:rPr>
          <w:rFonts w:ascii="Traditional Arabic" w:hAnsi="Traditional Arabic" w:hint="cs"/>
          <w:sz w:val="38"/>
          <w:rtl/>
        </w:rPr>
        <w:t xml:space="preserve"> )</w:t>
      </w:r>
      <w:r w:rsidRPr="00D65790">
        <w:rPr>
          <w:rFonts w:ascii="Traditional Arabic" w:hAnsi="Traditional Arabic"/>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695"/>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E17F78">
      <w:pPr>
        <w:ind w:left="811"/>
        <w:jc w:val="both"/>
        <w:rPr>
          <w:rFonts w:ascii="Traditional Arabic" w:hAnsi="Traditional Arabic"/>
          <w:sz w:val="38"/>
          <w:rtl/>
        </w:rPr>
      </w:pPr>
      <w:r w:rsidRPr="00D65790">
        <w:rPr>
          <w:rFonts w:ascii="Traditional Arabic" w:hAnsi="Traditional Arabic"/>
          <w:sz w:val="38"/>
          <w:rtl/>
        </w:rPr>
        <w:t xml:space="preserve">فنهى النبي </w:t>
      </w:r>
      <w:r w:rsidR="00907BA0" w:rsidRPr="00D65790">
        <w:rPr>
          <w:rFonts w:ascii="Traditional Arabic" w:hAnsi="Traditional Arabic"/>
          <w:sz w:val="38"/>
        </w:rPr>
        <w:t xml:space="preserve"> </w:t>
      </w:r>
      <w:r w:rsidRPr="00D65790">
        <w:rPr>
          <w:rFonts w:ascii="Traditional Arabic" w:hAnsi="Traditional Arabic"/>
          <w:sz w:val="38"/>
        </w:rPr>
        <w:sym w:font="AGA Arabesque" w:char="F072"/>
      </w:r>
      <w:r w:rsidRPr="00D65790">
        <w:rPr>
          <w:rFonts w:ascii="Traditional Arabic" w:hAnsi="Traditional Arabic"/>
          <w:sz w:val="38"/>
          <w:rtl/>
        </w:rPr>
        <w:t xml:space="preserve">عن لعن هذا الرجل الذي قد تكرر منه شرب الخمر مع ما ثبت عنه </w:t>
      </w:r>
      <w:r w:rsidRPr="00D65790">
        <w:rPr>
          <w:rFonts w:ascii="Traditional Arabic" w:hAnsi="Traditional Arabic"/>
          <w:sz w:val="38"/>
        </w:rPr>
        <w:sym w:font="AGA Arabesque" w:char="F072"/>
      </w:r>
      <w:r w:rsidR="00907BA0" w:rsidRPr="00D65790">
        <w:rPr>
          <w:rFonts w:ascii="Traditional Arabic" w:hAnsi="Traditional Arabic" w:hint="cs"/>
          <w:sz w:val="38"/>
          <w:rtl/>
        </w:rPr>
        <w:t xml:space="preserve"> </w:t>
      </w:r>
      <w:r w:rsidRPr="00D65790">
        <w:rPr>
          <w:rFonts w:ascii="Traditional Arabic" w:hAnsi="Traditional Arabic"/>
          <w:sz w:val="38"/>
          <w:rtl/>
        </w:rPr>
        <w:t>أنه قال: (</w:t>
      </w:r>
      <w:r w:rsidRPr="00D65790">
        <w:rPr>
          <w:rFonts w:ascii="Traditional Arabic" w:hAnsi="Traditional Arabic" w:hint="cs"/>
          <w:sz w:val="38"/>
          <w:rtl/>
        </w:rPr>
        <w:t xml:space="preserve">( </w:t>
      </w:r>
      <w:r w:rsidR="00FA7615" w:rsidRPr="00D65790">
        <w:rPr>
          <w:rFonts w:ascii="Traditional Arabic" w:hAnsi="Traditional Arabic"/>
          <w:sz w:val="38"/>
          <w:rtl/>
        </w:rPr>
        <w:t>لعن الله الخمر ولعن شاربها، وساقيها، وعاصرها، ومعتصرها، وبائعها، ومبتاعها، وحاملها، والمحمولة إليه، وآكل ثمنها</w:t>
      </w:r>
      <w:r w:rsidRPr="00D65790">
        <w:rPr>
          <w:rFonts w:ascii="Traditional Arabic" w:hAnsi="Traditional Arabic" w:hint="cs"/>
          <w:sz w:val="38"/>
          <w:rtl/>
        </w:rPr>
        <w:t xml:space="preserve"> )</w:t>
      </w:r>
      <w:r w:rsidRPr="00D65790">
        <w:rPr>
          <w:rFonts w:ascii="Traditional Arabic" w:hAnsi="Traditional Arabic"/>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696"/>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AA52E0" w:rsidP="00117DD5">
      <w:pPr>
        <w:bidi w:val="0"/>
        <w:ind w:firstLine="0"/>
        <w:rPr>
          <w:b/>
          <w:bCs/>
          <w:sz w:val="38"/>
        </w:rPr>
      </w:pPr>
      <w:r>
        <w:rPr>
          <w:noProof/>
        </w:rPr>
        <w:pict>
          <v:group id="_x0000_s1107" style="position:absolute;margin-left:187.15pt;margin-top:100.65pt;width:63.05pt;height:14.5pt;z-index:251772416"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">
            <v:rect id="Rectangle 127" o:spid="_x0000_s1110"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XB18UA&#10;AADcAAAADwAAAGRycy9kb3ducmV2LnhtbESPQWvCQBSE74X+h+UJvYhuklKR1FVKaUvxUo2CHh/Z&#10;12ww+zZktzH+e1cQehxm5htmsRpsI3rqfO1YQTpNQBCXTtdcKdjvPidzED4ga2wck4ILeVgtHx8W&#10;mGt35i31RahEhLDPUYEJoc2l9KUhi37qWuLo/brOYoiyq6Tu8BzhtpFZksykxZrjgsGW3g2Vp+LP&#10;Klh/bJrMm6+XQxHaTB7TH6Jxr9TTaHh7BRFoCP/he/tbK3jOUridi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cHXxQAAANwAAAAPAAAAAAAAAAAAAAAAAJgCAABkcnMv&#10;ZG93bnJldi54bWxQSwUGAAAAAAQABAD1AAAAigMAAAAA&#10;">
              <v:shadow on="t" color="black" opacity=".5" offset="1pt,1pt"/>
            </v:rect>
            <v:rect id="Rectangle 128" o:spid="_x0000_s1109"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foMUA&#10;AADcAAAADwAAAGRycy9kb3ducmV2LnhtbESPQWsCMRSE7wX/Q3gFL6JZUyplaxQpVUov1a3QHh+b&#10;183Szcuyiev6701B6HGYmW+Y5XpwjeipC7VnDfNZBoK49KbmSsPxczt9AhEissHGM2m4UID1anS3&#10;xNz4Mx+oL2IlEoRDjhpsjG0uZSgtOQwz3xIn78d3DmOSXSVNh+cEd41UWbaQDmtOCxZberFU/hYn&#10;p+H9dd+oYHePX0VslfyefxBNeq3H98PmGUSkIf6Hb+03o+FBKfg7k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1+gxQAAANwAAAAPAAAAAAAAAAAAAAAAAJgCAABkcnMv&#10;ZG93bnJldi54bWxQSwUGAAAAAAQABAD1AAAAigMAAAAA&#10;">
              <v:shadow on="t" color="black" opacity=".5" offset="1pt,1pt"/>
            </v:rect>
            <v:rect id="Rectangle 129" o:spid="_x0000_s1108"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6O8UA&#10;AADcAAAADwAAAGRycy9kb3ducmV2LnhtbESPQWvCQBSE74X+h+UVvIjZGGmR6CoibSm9VFNBj4/s&#10;azY0+zZk1xj/vVsQehxm5htmuR5sI3rqfO1YwTRJQRCXTtdcKTh8v03mIHxA1tg4JgVX8rBePT4s&#10;Mdfuwnvqi1CJCGGfowITQptL6UtDFn3iWuLo/bjOYoiyq6Tu8BLhtpFZmr5IizXHBYMtbQ2Vv8XZ&#10;Kvh83TWZN+/PxyK0mTxNv4jGvVKjp2GzABFoCP/he/tDK5hlM/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o7xQAAANwAAAAPAAAAAAAAAAAAAAAAAJgCAABkcnMv&#10;ZG93bnJldi54bWxQSwUGAAAAAAQABAD1AAAAigMAAAAA&#10;">
              <v:shadow on="t" color="black" opacity=".5" offset="1pt,1pt"/>
            </v:rect>
          </v:group>
        </w:pict>
      </w:r>
      <w:r w:rsidR="00117DD5" w:rsidRPr="00D65790">
        <w:rPr>
          <w:b/>
          <w:bCs/>
          <w:sz w:val="38"/>
          <w:rtl/>
        </w:rPr>
        <w:br w:type="page"/>
      </w:r>
    </w:p>
    <w:p w:rsidR="007D4E16" w:rsidRPr="00D65790" w:rsidRDefault="00AA52E0">
      <w:pPr>
        <w:bidi w:val="0"/>
        <w:ind w:firstLine="0"/>
        <w:rPr>
          <w:b/>
          <w:bCs/>
          <w:noProof/>
          <w:kern w:val="32"/>
          <w:sz w:val="32"/>
          <w:szCs w:val="40"/>
          <w:lang w:eastAsia="ar-SA"/>
        </w:rPr>
      </w:pPr>
      <w:r>
        <w:rPr>
          <w:noProof/>
        </w:rPr>
        <w:pict>
          <v:roundrect id="مستطيل مستدير الزوايا 405" o:spid="_x0000_s1092" style="position:absolute;margin-left:0;margin-top:0;width:402pt;height:531pt;z-index:251856384;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" strokeweight="3.5pt">
            <v:stroke linestyle="thinThick"/>
            <v:shadow color="black" opacity=".5" offset="4pt,4pt"/>
            <v:textbox>
              <w:txbxContent>
                <w:p w:rsidR="00AB406E" w:rsidRPr="002E50AC" w:rsidRDefault="00AB406E" w:rsidP="00685BDC">
                  <w:pPr>
                    <w:ind w:firstLine="0"/>
                    <w:jc w:val="center"/>
                    <w:rPr>
                      <w:rStyle w:val="aff4"/>
                      <w:b/>
                      <w:bCs/>
                      <w:sz w:val="48"/>
                      <w:szCs w:val="48"/>
                      <w:rtl/>
                    </w:rPr>
                  </w:pPr>
                  <w:r w:rsidRPr="002E50AC">
                    <w:rPr>
                      <w:b/>
                      <w:bCs/>
                      <w:sz w:val="48"/>
                      <w:szCs w:val="48"/>
                      <w:rtl/>
                    </w:rPr>
                    <w:t>المبحث الثاني: ما أثر عنه في موقفه من الفتن</w:t>
                  </w:r>
                </w:p>
                <w:p w:rsidR="00AB406E" w:rsidRPr="00C777EB" w:rsidRDefault="00AB406E" w:rsidP="002E50AC">
                  <w:pPr>
                    <w:ind w:firstLine="0"/>
                    <w:jc w:val="center"/>
                    <w:rPr>
                      <w:rStyle w:val="aff4"/>
                      <w:b/>
                      <w:bCs/>
                      <w:sz w:val="40"/>
                      <w:szCs w:val="40"/>
                      <w:rtl/>
                    </w:rPr>
                  </w:pPr>
                  <w:r w:rsidRPr="00C777EB">
                    <w:rPr>
                      <w:rStyle w:val="aff4"/>
                      <w:rFonts w:hint="cs"/>
                      <w:b/>
                      <w:bCs/>
                      <w:sz w:val="40"/>
                      <w:szCs w:val="40"/>
                      <w:rtl/>
                    </w:rPr>
                    <w:t xml:space="preserve">وفيه </w:t>
                  </w:r>
                  <w:r>
                    <w:rPr>
                      <w:rStyle w:val="aff4"/>
                      <w:rFonts w:hint="cs"/>
                      <w:b/>
                      <w:bCs/>
                      <w:sz w:val="40"/>
                      <w:szCs w:val="40"/>
                      <w:rtl/>
                    </w:rPr>
                    <w:t>مطلبان</w:t>
                  </w:r>
                  <w:r w:rsidRPr="00C777EB">
                    <w:rPr>
                      <w:rStyle w:val="aff4"/>
                      <w:rFonts w:hint="cs"/>
                      <w:b/>
                      <w:bCs/>
                      <w:sz w:val="40"/>
                      <w:szCs w:val="40"/>
                      <w:rtl/>
                    </w:rPr>
                    <w:t>:</w:t>
                  </w:r>
                </w:p>
                <w:p w:rsidR="00AB406E" w:rsidRDefault="00AB406E" w:rsidP="002E50AC">
                  <w:pPr>
                    <w:pStyle w:val="2"/>
                    <w:bidi/>
                    <w:spacing w:before="0" w:after="0"/>
                    <w:jc w:val="center"/>
                  </w:pPr>
                  <w:bookmarkStart w:id="318" w:name="_Toc336625382"/>
                  <w:r>
                    <w:rPr>
                      <w:rFonts w:hint="cs"/>
                      <w:rtl/>
                    </w:rPr>
                    <w:t>المطلب الأول: ما أثر عنه في النهي عن الاقتتال في الفتن</w:t>
                  </w:r>
                  <w:bookmarkEnd w:id="318"/>
                </w:p>
                <w:p w:rsidR="00AB406E" w:rsidRDefault="00AB406E" w:rsidP="002E50AC">
                  <w:pPr>
                    <w:pStyle w:val="1"/>
                    <w:bidi/>
                  </w:pPr>
                  <w:bookmarkStart w:id="319" w:name="_Toc336625383"/>
                  <w:r>
                    <w:rPr>
                      <w:rtl/>
                    </w:rPr>
                    <w:t>المطلب الثاني: ما أثر عنه في موقفه من فتنة مقتل عثمان بن عفان والحسين بن علي</w:t>
                  </w:r>
                  <w:bookmarkEnd w:id="319"/>
                </w:p>
              </w:txbxContent>
            </v:textbox>
            <w10:wrap anchorx="margin" anchory="margin"/>
          </v:roundrect>
        </w:pict>
      </w:r>
      <w:r w:rsidR="007D4E16" w:rsidRPr="00D65790">
        <w:rPr>
          <w:rtl/>
        </w:rPr>
        <w:br w:type="page"/>
      </w:r>
    </w:p>
    <w:p w:rsidR="00117DD5" w:rsidRPr="00D65790" w:rsidRDefault="00117DD5" w:rsidP="00117DD5">
      <w:pPr>
        <w:pStyle w:val="1"/>
        <w:bidi/>
        <w:rPr>
          <w:color w:val="auto"/>
          <w:rtl/>
        </w:rPr>
      </w:pPr>
      <w:bookmarkStart w:id="320" w:name="_Toc336625384"/>
      <w:r w:rsidRPr="00D65790">
        <w:rPr>
          <w:rFonts w:hint="cs"/>
          <w:color w:val="auto"/>
          <w:rtl/>
        </w:rPr>
        <w:t>المبحث الثاني: ما أثر عنه في موقفه من الفتن:</w:t>
      </w:r>
      <w:bookmarkEnd w:id="320"/>
    </w:p>
    <w:p w:rsidR="00117DD5" w:rsidRPr="00D65790" w:rsidRDefault="00117DD5" w:rsidP="00117DD5">
      <w:pPr>
        <w:pStyle w:val="2"/>
        <w:bidi/>
        <w:rPr>
          <w:color w:val="auto"/>
        </w:rPr>
      </w:pPr>
      <w:bookmarkStart w:id="321" w:name="_Toc336625385"/>
      <w:r w:rsidRPr="00D65790">
        <w:rPr>
          <w:rFonts w:hint="cs"/>
          <w:color w:val="auto"/>
          <w:rtl/>
        </w:rPr>
        <w:t>المطلب الأول: ما أثر عنه في النهي عن الاقتتال في الفتن</w:t>
      </w:r>
      <w:bookmarkEnd w:id="321"/>
    </w:p>
    <w:p w:rsidR="00117DD5" w:rsidRPr="00D65790" w:rsidRDefault="003D227B" w:rsidP="001D2719">
      <w:pPr>
        <w:pStyle w:val="a1"/>
      </w:pPr>
      <w:r w:rsidRPr="00D65790">
        <w:rPr>
          <w:rFonts w:hint="cs"/>
          <w:rtl/>
        </w:rPr>
        <w:t xml:space="preserve">1- </w:t>
      </w:r>
      <w:r w:rsidR="00117DD5" w:rsidRPr="00D65790">
        <w:rPr>
          <w:rFonts w:hint="cs"/>
          <w:rtl/>
        </w:rPr>
        <w:t xml:space="preserve">قال ابن أبي شيبة: حدثنا محمد بن بشر، عن سفيان، عن الزبير بين عدي، قال لي إبراهيم: (( </w:t>
      </w:r>
      <w:r w:rsidR="00FA7615" w:rsidRPr="00D65790">
        <w:rPr>
          <w:rFonts w:hint="cs"/>
          <w:rtl/>
        </w:rPr>
        <w:t>إياك أن تقتل مع فتنة</w:t>
      </w:r>
      <w:r w:rsidR="00117DD5" w:rsidRPr="00D65790">
        <w:rPr>
          <w:rFonts w:hint="cs"/>
          <w:rtl/>
        </w:rPr>
        <w:t xml:space="preserve"> ))</w:t>
      </w:r>
      <w:r w:rsidR="00117DD5" w:rsidRPr="00D65790">
        <w:rPr>
          <w:rStyle w:val="a8"/>
          <w:rFonts w:hint="cs"/>
          <w:rtl/>
        </w:rPr>
        <w:t>(</w:t>
      </w:r>
      <w:r w:rsidR="00117DD5" w:rsidRPr="00D65790">
        <w:rPr>
          <w:rStyle w:val="a8"/>
          <w:rtl/>
        </w:rPr>
        <w:footnoteReference w:id="1697"/>
      </w:r>
      <w:r w:rsidR="00117DD5" w:rsidRPr="00D65790">
        <w:rPr>
          <w:rStyle w:val="a8"/>
          <w:rFonts w:hint="cs"/>
          <w:rtl/>
        </w:rPr>
        <w:t>)</w:t>
      </w:r>
      <w:r w:rsidR="00117DD5" w:rsidRPr="00D65790">
        <w:rPr>
          <w:rFonts w:hint="cs"/>
          <w:rtl/>
        </w:rPr>
        <w:t>.</w:t>
      </w:r>
    </w:p>
    <w:p w:rsidR="00117DD5" w:rsidRPr="00D65790" w:rsidRDefault="003D227B" w:rsidP="001D2719">
      <w:pPr>
        <w:pStyle w:val="a1"/>
      </w:pPr>
      <w:r w:rsidRPr="00D65790">
        <w:rPr>
          <w:rFonts w:hint="cs"/>
          <w:rtl/>
        </w:rPr>
        <w:t xml:space="preserve">2- </w:t>
      </w:r>
      <w:r w:rsidR="00117DD5" w:rsidRPr="00D65790">
        <w:rPr>
          <w:rFonts w:hint="cs"/>
          <w:rtl/>
        </w:rPr>
        <w:t xml:space="preserve">قال أبو نعيم: حدثنا أبو بكر بن مالك، ثنا عبد الله بن أحمد بن حنبل، وحدثني أبي وأبو بكر قالا: ثنا معاذ بن معاذ، ثنا ابن عون، قال: (( </w:t>
      </w:r>
      <w:r w:rsidR="00FA7615" w:rsidRPr="00D65790">
        <w:rPr>
          <w:rFonts w:hint="cs"/>
          <w:rtl/>
        </w:rPr>
        <w:t>ذكر إبراهيم أنه أرسل إليه زمن المختار بن أبي عبيد، فطلى وجهه بطلاء، وشرب دواء، ولم يأتهم، فتركوه</w:t>
      </w:r>
      <w:r w:rsidR="00117DD5" w:rsidRPr="00D65790">
        <w:rPr>
          <w:rFonts w:hint="cs"/>
          <w:rtl/>
        </w:rPr>
        <w:t>))</w:t>
      </w:r>
      <w:r w:rsidR="00117DD5" w:rsidRPr="00D65790">
        <w:rPr>
          <w:rStyle w:val="a8"/>
          <w:rFonts w:hint="cs"/>
          <w:rtl/>
        </w:rPr>
        <w:t>(</w:t>
      </w:r>
      <w:r w:rsidR="00117DD5" w:rsidRPr="00D65790">
        <w:rPr>
          <w:rStyle w:val="a8"/>
          <w:rtl/>
        </w:rPr>
        <w:footnoteReference w:id="1698"/>
      </w:r>
      <w:r w:rsidR="00117DD5" w:rsidRPr="00D65790">
        <w:rPr>
          <w:rStyle w:val="a8"/>
          <w:rFonts w:hint="cs"/>
          <w:rtl/>
        </w:rPr>
        <w:t>)</w:t>
      </w:r>
      <w:r w:rsidR="00117DD5" w:rsidRPr="00D65790">
        <w:rPr>
          <w:rFonts w:hint="cs"/>
          <w:rtl/>
        </w:rPr>
        <w:t>.</w:t>
      </w:r>
    </w:p>
    <w:p w:rsidR="00117DD5" w:rsidRPr="00D65790" w:rsidRDefault="003D227B" w:rsidP="001D2719">
      <w:pPr>
        <w:pStyle w:val="a1"/>
      </w:pPr>
      <w:r w:rsidRPr="00D65790">
        <w:rPr>
          <w:rFonts w:hint="cs"/>
          <w:rtl/>
        </w:rPr>
        <w:t xml:space="preserve">3- </w:t>
      </w:r>
      <w:r w:rsidR="00117DD5" w:rsidRPr="00D65790">
        <w:rPr>
          <w:rFonts w:hint="cs"/>
          <w:rtl/>
        </w:rPr>
        <w:t xml:space="preserve">قال ابن سعد: أخبرنا قبيصة بن عقبة، قال حدثنا سفيان، عن منصور وإبراهيم بن مهاجر، أو أحدهما: (( </w:t>
      </w:r>
      <w:r w:rsidR="00FA7615" w:rsidRPr="00D65790">
        <w:rPr>
          <w:rFonts w:hint="cs"/>
          <w:rtl/>
        </w:rPr>
        <w:t>أن إبراهيم خرج إلى ابن الأشتر</w:t>
      </w:r>
      <w:r w:rsidR="003502C1" w:rsidRPr="00D65790">
        <w:rPr>
          <w:rStyle w:val="a8"/>
          <w:rFonts w:ascii="Traditional Arabic" w:hAnsi="Traditional Arabic"/>
          <w:rtl/>
        </w:rPr>
        <w:t>(</w:t>
      </w:r>
      <w:r w:rsidR="003502C1" w:rsidRPr="00D65790">
        <w:rPr>
          <w:rStyle w:val="a8"/>
          <w:rFonts w:ascii="Traditional Arabic" w:hAnsi="Traditional Arabic"/>
          <w:rtl/>
        </w:rPr>
        <w:footnoteReference w:id="1699"/>
      </w:r>
      <w:r w:rsidR="003502C1" w:rsidRPr="00D65790">
        <w:rPr>
          <w:rStyle w:val="a8"/>
          <w:rFonts w:ascii="Traditional Arabic" w:hAnsi="Traditional Arabic"/>
          <w:rtl/>
        </w:rPr>
        <w:t>)</w:t>
      </w:r>
      <w:r w:rsidR="00FA7615" w:rsidRPr="00D65790">
        <w:rPr>
          <w:rFonts w:hint="cs"/>
          <w:rtl/>
        </w:rPr>
        <w:t>، فأجازه فقبِل</w:t>
      </w:r>
      <w:r w:rsidR="00117DD5" w:rsidRPr="00D65790">
        <w:rPr>
          <w:rFonts w:hint="cs"/>
          <w:rtl/>
        </w:rPr>
        <w:t xml:space="preserve"> ))</w:t>
      </w:r>
      <w:r w:rsidR="00117DD5" w:rsidRPr="00D65790">
        <w:rPr>
          <w:rStyle w:val="a8"/>
          <w:rFonts w:hint="cs"/>
          <w:rtl/>
        </w:rPr>
        <w:t>(</w:t>
      </w:r>
      <w:r w:rsidR="00117DD5" w:rsidRPr="00D65790">
        <w:rPr>
          <w:rStyle w:val="a8"/>
          <w:rtl/>
        </w:rPr>
        <w:footnoteReference w:id="1700"/>
      </w:r>
      <w:r w:rsidR="00117DD5" w:rsidRPr="00D65790">
        <w:rPr>
          <w:rStyle w:val="a8"/>
          <w:rFonts w:hint="cs"/>
          <w:rtl/>
        </w:rPr>
        <w:t>)</w:t>
      </w:r>
      <w:r w:rsidR="00117DD5" w:rsidRPr="00D65790">
        <w:rPr>
          <w:rFonts w:hint="cs"/>
          <w:rtl/>
        </w:rPr>
        <w:t>.</w:t>
      </w:r>
    </w:p>
    <w:p w:rsidR="003502C1" w:rsidRPr="00D65790" w:rsidRDefault="003D227B" w:rsidP="001D2719">
      <w:pPr>
        <w:pStyle w:val="a1"/>
      </w:pPr>
      <w:r w:rsidRPr="00D65790">
        <w:rPr>
          <w:rFonts w:hint="cs"/>
          <w:rtl/>
        </w:rPr>
        <w:t xml:space="preserve">4- </w:t>
      </w:r>
      <w:r w:rsidR="00117DD5" w:rsidRPr="00D65790">
        <w:rPr>
          <w:rFonts w:hint="cs"/>
          <w:rtl/>
        </w:rPr>
        <w:t xml:space="preserve">قال ابن سعد: أخبرنا قبيصة بن عقبة قال: حدثنا سفيان عن منصور ومجاهد: (( </w:t>
      </w:r>
      <w:r w:rsidR="00FA7615" w:rsidRPr="00D65790">
        <w:rPr>
          <w:rFonts w:hint="cs"/>
          <w:rtl/>
        </w:rPr>
        <w:t>أنهما كرها</w:t>
      </w:r>
    </w:p>
    <w:p w:rsidR="00117DD5" w:rsidRPr="00D65790" w:rsidRDefault="00FA7615" w:rsidP="001D2719">
      <w:pPr>
        <w:pStyle w:val="a1"/>
        <w:numPr>
          <w:ilvl w:val="0"/>
          <w:numId w:val="0"/>
        </w:numPr>
        <w:ind w:left="1077"/>
        <w:rPr>
          <w:rtl/>
        </w:rPr>
      </w:pPr>
      <w:r w:rsidRPr="00D65790">
        <w:rPr>
          <w:rFonts w:hint="cs"/>
          <w:rtl/>
        </w:rPr>
        <w:t>الجماجم</w:t>
      </w:r>
      <w:r w:rsidR="00117DD5" w:rsidRPr="00D65790">
        <w:rPr>
          <w:rStyle w:val="a8"/>
          <w:rtl/>
        </w:rPr>
        <w:t>(</w:t>
      </w:r>
      <w:r w:rsidR="00117DD5" w:rsidRPr="00D65790">
        <w:rPr>
          <w:rStyle w:val="a8"/>
          <w:rtl/>
        </w:rPr>
        <w:footnoteReference w:id="1701"/>
      </w:r>
      <w:r w:rsidR="00117DD5" w:rsidRPr="00D65790">
        <w:rPr>
          <w:rStyle w:val="a8"/>
          <w:rtl/>
        </w:rPr>
        <w:t>)</w:t>
      </w:r>
      <w:r w:rsidR="00117DD5" w:rsidRPr="00D65790">
        <w:rPr>
          <w:rFonts w:hint="cs"/>
          <w:rtl/>
        </w:rPr>
        <w:t xml:space="preserve"> ))</w:t>
      </w:r>
      <w:r w:rsidR="00117DD5" w:rsidRPr="00D65790">
        <w:rPr>
          <w:rStyle w:val="a8"/>
          <w:rFonts w:hint="cs"/>
          <w:rtl/>
        </w:rPr>
        <w:t>(</w:t>
      </w:r>
      <w:r w:rsidR="00117DD5" w:rsidRPr="00D65790">
        <w:rPr>
          <w:rStyle w:val="a8"/>
          <w:rtl/>
        </w:rPr>
        <w:footnoteReference w:id="1702"/>
      </w:r>
      <w:r w:rsidR="00117DD5" w:rsidRPr="00D65790">
        <w:rPr>
          <w:rStyle w:val="a8"/>
          <w:rFonts w:hint="cs"/>
          <w:rtl/>
        </w:rPr>
        <w:t>)</w:t>
      </w:r>
      <w:r w:rsidR="00117DD5" w:rsidRPr="00D65790">
        <w:rPr>
          <w:rFonts w:hint="cs"/>
          <w:rtl/>
        </w:rPr>
        <w:t>.</w:t>
      </w:r>
    </w:p>
    <w:p w:rsidR="00117DD5" w:rsidRPr="00D65790" w:rsidRDefault="003D227B" w:rsidP="001D2719">
      <w:pPr>
        <w:pStyle w:val="a1"/>
        <w:rPr>
          <w:rtl/>
        </w:rPr>
      </w:pPr>
      <w:r w:rsidRPr="00D65790">
        <w:rPr>
          <w:rFonts w:hint="cs"/>
          <w:rtl/>
        </w:rPr>
        <w:t xml:space="preserve">5- </w:t>
      </w:r>
      <w:r w:rsidR="00117DD5" w:rsidRPr="00D65790">
        <w:rPr>
          <w:rFonts w:hint="cs"/>
          <w:rtl/>
        </w:rPr>
        <w:t xml:space="preserve">قال ابن سعد: وأُخْبِرت عن يحيى بن سعيد، قال: (( </w:t>
      </w:r>
      <w:r w:rsidR="00FA7615" w:rsidRPr="00D65790">
        <w:rPr>
          <w:rFonts w:hint="cs"/>
          <w:rtl/>
        </w:rPr>
        <w:t>لم يكن إبراهيم مع ابن الأشعث</w:t>
      </w:r>
      <w:r w:rsidR="00117DD5" w:rsidRPr="00D65790">
        <w:rPr>
          <w:rFonts w:hint="cs"/>
          <w:rtl/>
        </w:rPr>
        <w:t xml:space="preserve"> ))</w:t>
      </w:r>
      <w:r w:rsidR="00117DD5" w:rsidRPr="00D65790">
        <w:rPr>
          <w:rStyle w:val="a8"/>
          <w:rtl/>
        </w:rPr>
        <w:t>(</w:t>
      </w:r>
      <w:r w:rsidR="00117DD5" w:rsidRPr="00D65790">
        <w:rPr>
          <w:rStyle w:val="a8"/>
          <w:rtl/>
        </w:rPr>
        <w:footnoteReference w:id="1703"/>
      </w:r>
      <w:r w:rsidR="00117DD5" w:rsidRPr="00D65790">
        <w:rPr>
          <w:rStyle w:val="a8"/>
          <w:rtl/>
        </w:rPr>
        <w:t>)</w:t>
      </w:r>
      <w:r w:rsidR="00117DD5" w:rsidRPr="00D65790">
        <w:rPr>
          <w:rFonts w:hint="cs"/>
          <w:rtl/>
        </w:rPr>
        <w:t>.</w:t>
      </w:r>
    </w:p>
    <w:p w:rsidR="00117DD5" w:rsidRPr="00D65790" w:rsidRDefault="003D227B" w:rsidP="001D2719">
      <w:pPr>
        <w:pStyle w:val="a1"/>
        <w:rPr>
          <w:rtl/>
        </w:rPr>
      </w:pPr>
      <w:r w:rsidRPr="00D65790">
        <w:rPr>
          <w:rFonts w:hint="cs"/>
          <w:rtl/>
        </w:rPr>
        <w:t xml:space="preserve">6- </w:t>
      </w:r>
      <w:r w:rsidR="009B181B" w:rsidRPr="00D65790">
        <w:rPr>
          <w:rFonts w:hint="cs"/>
          <w:b/>
          <w:bCs/>
          <w:rtl/>
        </w:rPr>
        <w:t>((ما نقل))</w:t>
      </w:r>
      <w:r w:rsidR="0040446E">
        <w:rPr>
          <w:rFonts w:hint="cs"/>
          <w:rtl/>
        </w:rPr>
        <w:t xml:space="preserve"> </w:t>
      </w:r>
      <w:r w:rsidR="00117DD5" w:rsidRPr="00D65790">
        <w:rPr>
          <w:rFonts w:hint="cs"/>
          <w:rtl/>
        </w:rPr>
        <w:t>قال الذهبي: قال أبو حمزة الثمالي: (( كنت عند إبراهيم النخعي، فجاء رجل فقال: يا أبا عمران،</w:t>
      </w:r>
      <w:r w:rsidR="00FA7615" w:rsidRPr="00D65790">
        <w:rPr>
          <w:rFonts w:hint="cs"/>
          <w:rtl/>
        </w:rPr>
        <w:t xml:space="preserve"> إن الحسن البصري يقول: إذا تواج</w:t>
      </w:r>
      <w:r w:rsidR="00117DD5" w:rsidRPr="00D65790">
        <w:rPr>
          <w:rFonts w:hint="cs"/>
          <w:rtl/>
        </w:rPr>
        <w:t xml:space="preserve">ه المسلمان بسيفيهما فالقاتل والمقتول في النار، فقال رجل: هذا من قاتل على الدنيا، فأما قتال من بغى فلا بأس به، قال إبراهيم: (( </w:t>
      </w:r>
      <w:r w:rsidR="00FA7615" w:rsidRPr="00D65790">
        <w:rPr>
          <w:rFonts w:hint="cs"/>
          <w:rtl/>
        </w:rPr>
        <w:t>هكذا قال أصحابنا عن ابن مسعود</w:t>
      </w:r>
      <w:r w:rsidR="00117DD5" w:rsidRPr="00D65790">
        <w:rPr>
          <w:rFonts w:hint="cs"/>
          <w:rtl/>
        </w:rPr>
        <w:t xml:space="preserve"> ))، فقالوا له: أين كنت يوم الزاوية؟</w:t>
      </w:r>
      <w:r w:rsidR="00117DD5" w:rsidRPr="00D65790">
        <w:rPr>
          <w:rStyle w:val="a8"/>
          <w:rtl/>
        </w:rPr>
        <w:t>(</w:t>
      </w:r>
      <w:r w:rsidR="00117DD5" w:rsidRPr="00D65790">
        <w:rPr>
          <w:rStyle w:val="a8"/>
          <w:rtl/>
        </w:rPr>
        <w:footnoteReference w:id="1704"/>
      </w:r>
      <w:r w:rsidR="00117DD5" w:rsidRPr="00D65790">
        <w:rPr>
          <w:rStyle w:val="a8"/>
          <w:rtl/>
        </w:rPr>
        <w:t>)</w:t>
      </w:r>
      <w:r w:rsidR="00117DD5" w:rsidRPr="00D65790">
        <w:rPr>
          <w:rFonts w:hint="cs"/>
          <w:rtl/>
        </w:rPr>
        <w:t xml:space="preserve"> قال: (( في بيتي ))، قالوا: فأين كنت يوم الجماجم؟ قال: (( في بيتي ))، قالوا: فإن علقمة شهد صِفِّين مع علي، فقال: (( بخ بخ، من</w:t>
      </w:r>
      <w:r w:rsidR="00556892" w:rsidRPr="00D65790">
        <w:rPr>
          <w:rFonts w:hint="cs"/>
          <w:rtl/>
        </w:rPr>
        <w:t xml:space="preserve"> لنا مثل علي بن أبي طالب ورجاله</w:t>
      </w:r>
      <w:r w:rsidR="00117DD5" w:rsidRPr="00D65790">
        <w:rPr>
          <w:rFonts w:hint="cs"/>
          <w:rtl/>
        </w:rPr>
        <w:t>))</w:t>
      </w:r>
      <w:r w:rsidR="00117DD5" w:rsidRPr="00D65790">
        <w:rPr>
          <w:rStyle w:val="a8"/>
          <w:rtl/>
        </w:rPr>
        <w:t>(</w:t>
      </w:r>
      <w:r w:rsidR="00117DD5" w:rsidRPr="00D65790">
        <w:rPr>
          <w:rStyle w:val="a8"/>
          <w:rtl/>
        </w:rPr>
        <w:footnoteReference w:id="1705"/>
      </w:r>
      <w:r w:rsidR="00117DD5" w:rsidRPr="00D65790">
        <w:rPr>
          <w:rStyle w:val="a8"/>
          <w:rtl/>
        </w:rPr>
        <w:t>)</w:t>
      </w:r>
      <w:r w:rsidR="00117DD5" w:rsidRPr="00D65790">
        <w:rPr>
          <w:rFonts w:hint="cs"/>
          <w:rtl/>
        </w:rPr>
        <w:t>.</w:t>
      </w:r>
    </w:p>
    <w:p w:rsidR="00092865" w:rsidRPr="00D65790" w:rsidRDefault="00092865" w:rsidP="00117DD5">
      <w:pPr>
        <w:jc w:val="both"/>
        <w:rPr>
          <w:b/>
          <w:bCs/>
          <w:sz w:val="38"/>
          <w:rtl/>
        </w:rPr>
      </w:pPr>
    </w:p>
    <w:p w:rsidR="00117DD5" w:rsidRPr="00D65790" w:rsidRDefault="00117DD5" w:rsidP="00092865">
      <w:pPr>
        <w:jc w:val="both"/>
        <w:rPr>
          <w:b/>
          <w:bCs/>
          <w:sz w:val="38"/>
          <w:rtl/>
        </w:rPr>
      </w:pPr>
      <w:r w:rsidRPr="00D65790">
        <w:rPr>
          <w:rFonts w:hint="cs"/>
          <w:b/>
          <w:bCs/>
          <w:sz w:val="38"/>
          <w:rtl/>
        </w:rPr>
        <w:t>التعليق:</w:t>
      </w:r>
      <w:r w:rsidR="00092865" w:rsidRPr="00D65790">
        <w:rPr>
          <w:rFonts w:hint="cs"/>
          <w:b/>
          <w:bCs/>
          <w:sz w:val="38"/>
          <w:rtl/>
        </w:rPr>
        <w:t xml:space="preserve"> </w:t>
      </w:r>
      <w:r w:rsidRPr="00D65790">
        <w:rPr>
          <w:rFonts w:hint="cs"/>
          <w:sz w:val="38"/>
          <w:rtl/>
        </w:rPr>
        <w:t>دلت هذه الآثار على النهي عن الاقتتال في الفتن، واعتزالها والهروب منها، حتى يسلم من آثارها وشرورها.</w:t>
      </w:r>
    </w:p>
    <w:p w:rsidR="00117DD5" w:rsidRPr="00D65790" w:rsidRDefault="00117DD5" w:rsidP="00117DD5">
      <w:pPr>
        <w:jc w:val="both"/>
        <w:rPr>
          <w:sz w:val="38"/>
          <w:rtl/>
        </w:rPr>
      </w:pPr>
      <w:r w:rsidRPr="00D65790">
        <w:rPr>
          <w:rFonts w:hint="cs"/>
          <w:sz w:val="38"/>
          <w:rtl/>
        </w:rPr>
        <w:tab/>
        <w:t>وقد تمثل هذا النهي في موق</w:t>
      </w:r>
      <w:r w:rsidR="00E30948" w:rsidRPr="00D65790">
        <w:rPr>
          <w:rFonts w:hint="cs"/>
          <w:sz w:val="38"/>
          <w:rtl/>
        </w:rPr>
        <w:t xml:space="preserve">ف الإمام إبراهيم النخعي الصريح </w:t>
      </w:r>
      <w:r w:rsidRPr="00D65790">
        <w:rPr>
          <w:rFonts w:hint="cs"/>
          <w:sz w:val="38"/>
          <w:rtl/>
        </w:rPr>
        <w:t>الواضح في النهي عن الاقتتال في الفتن، فقد دل الأثر الأول عن زجره عن القتال في الفتن، ومصداق ذلك ما يأتي:</w:t>
      </w:r>
    </w:p>
    <w:p w:rsidR="00117DD5" w:rsidRPr="00D65790" w:rsidRDefault="00117DD5" w:rsidP="002B0D94">
      <w:pPr>
        <w:pStyle w:val="a9"/>
        <w:numPr>
          <w:ilvl w:val="0"/>
          <w:numId w:val="90"/>
        </w:numPr>
        <w:spacing w:line="223" w:lineRule="auto"/>
        <w:jc w:val="both"/>
        <w:rPr>
          <w:sz w:val="38"/>
          <w:rtl/>
        </w:rPr>
      </w:pPr>
      <w:r w:rsidRPr="00D65790">
        <w:rPr>
          <w:rFonts w:hint="cs"/>
          <w:sz w:val="38"/>
          <w:rtl/>
        </w:rPr>
        <w:t xml:space="preserve">قال </w:t>
      </w:r>
      <w:r w:rsidRPr="00D65790">
        <w:rPr>
          <w:rFonts w:hint="cs"/>
          <w:sz w:val="38"/>
        </w:rPr>
        <w:sym w:font="AGA Arabesque" w:char="F072"/>
      </w:r>
      <w:r w:rsidRPr="00D65790">
        <w:rPr>
          <w:rFonts w:hint="cs"/>
          <w:sz w:val="38"/>
          <w:rtl/>
        </w:rPr>
        <w:t>: (( ستكون فتن، القاعد فيها خير من القائم، والقائم فيها خير من الماشي، والماشي فيهاخير من الساعي، من تشرّف إليها تستشرفه، فمن وجد منها</w:t>
      </w:r>
      <w:r w:rsidR="00092865" w:rsidRPr="00D65790">
        <w:rPr>
          <w:rFonts w:hint="cs"/>
          <w:sz w:val="38"/>
          <w:rtl/>
        </w:rPr>
        <w:t xml:space="preserve"> </w:t>
      </w:r>
      <w:r w:rsidRPr="00D65790">
        <w:rPr>
          <w:rFonts w:hint="cs"/>
          <w:sz w:val="38"/>
          <w:rtl/>
        </w:rPr>
        <w:t>ملجأ</w:t>
      </w:r>
      <w:r w:rsidR="00092865" w:rsidRPr="00D65790">
        <w:rPr>
          <w:rFonts w:hint="cs"/>
          <w:sz w:val="38"/>
          <w:rtl/>
        </w:rPr>
        <w:t xml:space="preserve"> </w:t>
      </w:r>
      <w:r w:rsidRPr="00D65790">
        <w:rPr>
          <w:rFonts w:hint="cs"/>
          <w:sz w:val="38"/>
          <w:rtl/>
        </w:rPr>
        <w:t>أو معاذاً فليعذ به ))</w:t>
      </w:r>
      <w:r w:rsidRPr="00D65790">
        <w:rPr>
          <w:rStyle w:val="a8"/>
          <w:rFonts w:hint="cs"/>
          <w:sz w:val="38"/>
          <w:rtl/>
        </w:rPr>
        <w:t>(</w:t>
      </w:r>
      <w:r w:rsidRPr="00D65790">
        <w:rPr>
          <w:rStyle w:val="a8"/>
          <w:sz w:val="38"/>
          <w:rtl/>
        </w:rPr>
        <w:footnoteReference w:id="1706"/>
      </w:r>
      <w:r w:rsidRPr="00D65790">
        <w:rPr>
          <w:rStyle w:val="a8"/>
          <w:rFonts w:hint="cs"/>
          <w:sz w:val="38"/>
          <w:rtl/>
        </w:rPr>
        <w:t>)</w:t>
      </w:r>
      <w:r w:rsidRPr="00D65790">
        <w:rPr>
          <w:rFonts w:hint="cs"/>
          <w:sz w:val="38"/>
          <w:rtl/>
        </w:rPr>
        <w:t>.</w:t>
      </w:r>
    </w:p>
    <w:p w:rsidR="00117DD5" w:rsidRPr="00D65790" w:rsidRDefault="00117DD5" w:rsidP="002B0D94">
      <w:pPr>
        <w:pStyle w:val="a9"/>
        <w:numPr>
          <w:ilvl w:val="0"/>
          <w:numId w:val="90"/>
        </w:numPr>
        <w:spacing w:line="223" w:lineRule="auto"/>
        <w:jc w:val="both"/>
        <w:rPr>
          <w:sz w:val="38"/>
          <w:rtl/>
        </w:rPr>
      </w:pPr>
      <w:r w:rsidRPr="00D65790">
        <w:rPr>
          <w:rFonts w:hint="cs"/>
          <w:sz w:val="38"/>
          <w:rtl/>
        </w:rPr>
        <w:t xml:space="preserve"> قال </w:t>
      </w:r>
      <w:r w:rsidRPr="00D65790">
        <w:rPr>
          <w:rFonts w:hint="cs"/>
          <w:sz w:val="38"/>
        </w:rPr>
        <w:sym w:font="AGA Arabesque" w:char="F072"/>
      </w:r>
      <w:r w:rsidRPr="00D65790">
        <w:rPr>
          <w:rFonts w:hint="cs"/>
          <w:sz w:val="38"/>
          <w:rtl/>
        </w:rPr>
        <w:t xml:space="preserve">: (( </w:t>
      </w:r>
      <w:r w:rsidR="00FA7615" w:rsidRPr="00D65790">
        <w:rPr>
          <w:rFonts w:hint="cs"/>
          <w:sz w:val="38"/>
          <w:rtl/>
        </w:rPr>
        <w:t>من حمل علينا السلاح فليس منا</w:t>
      </w:r>
      <w:r w:rsidRPr="00D65790">
        <w:rPr>
          <w:rFonts w:hint="cs"/>
          <w:sz w:val="38"/>
          <w:rtl/>
        </w:rPr>
        <w:t xml:space="preserve"> ))</w:t>
      </w:r>
      <w:r w:rsidRPr="00D65790">
        <w:rPr>
          <w:rStyle w:val="a8"/>
          <w:rFonts w:hint="cs"/>
          <w:sz w:val="38"/>
          <w:rtl/>
        </w:rPr>
        <w:t>(</w:t>
      </w:r>
      <w:r w:rsidRPr="00D65790">
        <w:rPr>
          <w:rStyle w:val="a8"/>
          <w:sz w:val="38"/>
          <w:rtl/>
        </w:rPr>
        <w:footnoteReference w:id="1707"/>
      </w:r>
      <w:r w:rsidRPr="00D65790">
        <w:rPr>
          <w:rStyle w:val="a8"/>
          <w:rFonts w:hint="cs"/>
          <w:sz w:val="38"/>
          <w:rtl/>
        </w:rPr>
        <w:t>)</w:t>
      </w:r>
      <w:r w:rsidRPr="00D65790">
        <w:rPr>
          <w:rFonts w:hint="cs"/>
          <w:sz w:val="38"/>
          <w:rtl/>
        </w:rPr>
        <w:t>.</w:t>
      </w:r>
    </w:p>
    <w:p w:rsidR="00117DD5" w:rsidRPr="00D65790" w:rsidRDefault="00117DD5" w:rsidP="002B0D94">
      <w:pPr>
        <w:pStyle w:val="a9"/>
        <w:numPr>
          <w:ilvl w:val="0"/>
          <w:numId w:val="90"/>
        </w:numPr>
        <w:spacing w:line="223" w:lineRule="auto"/>
        <w:jc w:val="both"/>
        <w:rPr>
          <w:sz w:val="38"/>
          <w:rtl/>
        </w:rPr>
      </w:pPr>
      <w:r w:rsidRPr="00D65790">
        <w:rPr>
          <w:rFonts w:hint="cs"/>
          <w:sz w:val="38"/>
          <w:rtl/>
        </w:rPr>
        <w:t xml:space="preserve"> قال </w:t>
      </w:r>
      <w:r w:rsidRPr="00D65790">
        <w:rPr>
          <w:rFonts w:hint="cs"/>
          <w:sz w:val="38"/>
        </w:rPr>
        <w:sym w:font="AGA Arabesque" w:char="F072"/>
      </w:r>
      <w:r w:rsidRPr="00D65790">
        <w:rPr>
          <w:rFonts w:hint="cs"/>
          <w:sz w:val="38"/>
          <w:rtl/>
        </w:rPr>
        <w:t xml:space="preserve">: (( </w:t>
      </w:r>
      <w:r w:rsidR="00FA7615" w:rsidRPr="00D65790">
        <w:rPr>
          <w:rFonts w:hint="cs"/>
          <w:sz w:val="38"/>
          <w:rtl/>
        </w:rPr>
        <w:t>سباب المسلم فسوق، وقتاله كفر</w:t>
      </w:r>
      <w:r w:rsidRPr="00D65790">
        <w:rPr>
          <w:rFonts w:hint="cs"/>
          <w:sz w:val="38"/>
          <w:rtl/>
        </w:rPr>
        <w:t xml:space="preserve"> ))</w:t>
      </w:r>
      <w:r w:rsidRPr="00D65790">
        <w:rPr>
          <w:rStyle w:val="a8"/>
          <w:rFonts w:hint="cs"/>
          <w:sz w:val="38"/>
          <w:rtl/>
        </w:rPr>
        <w:t>(</w:t>
      </w:r>
      <w:r w:rsidRPr="00D65790">
        <w:rPr>
          <w:rStyle w:val="a8"/>
          <w:sz w:val="38"/>
          <w:rtl/>
        </w:rPr>
        <w:footnoteReference w:id="1708"/>
      </w:r>
      <w:r w:rsidRPr="00D65790">
        <w:rPr>
          <w:rStyle w:val="a8"/>
          <w:rFonts w:hint="cs"/>
          <w:sz w:val="38"/>
          <w:rtl/>
        </w:rPr>
        <w:t>)</w:t>
      </w:r>
      <w:r w:rsidRPr="00D65790">
        <w:rPr>
          <w:rFonts w:hint="cs"/>
          <w:sz w:val="38"/>
          <w:rtl/>
        </w:rPr>
        <w:t>.</w:t>
      </w:r>
    </w:p>
    <w:p w:rsidR="00117DD5" w:rsidRPr="00D65790" w:rsidRDefault="00117DD5" w:rsidP="002B0D94">
      <w:pPr>
        <w:pStyle w:val="a9"/>
        <w:numPr>
          <w:ilvl w:val="0"/>
          <w:numId w:val="90"/>
        </w:numPr>
        <w:spacing w:line="223" w:lineRule="auto"/>
        <w:jc w:val="both"/>
        <w:rPr>
          <w:sz w:val="38"/>
          <w:rtl/>
        </w:rPr>
      </w:pPr>
      <w:r w:rsidRPr="00D65790">
        <w:rPr>
          <w:rFonts w:hint="cs"/>
          <w:sz w:val="38"/>
          <w:rtl/>
        </w:rPr>
        <w:t xml:space="preserve"> قال </w:t>
      </w:r>
      <w:r w:rsidRPr="00D65790">
        <w:rPr>
          <w:rFonts w:hint="cs"/>
          <w:sz w:val="38"/>
        </w:rPr>
        <w:sym w:font="AGA Arabesque" w:char="F072"/>
      </w:r>
      <w:r w:rsidRPr="00D65790">
        <w:rPr>
          <w:rFonts w:hint="cs"/>
          <w:sz w:val="38"/>
          <w:rtl/>
        </w:rPr>
        <w:t xml:space="preserve">: (( </w:t>
      </w:r>
      <w:r w:rsidR="00FA7615" w:rsidRPr="00D65790">
        <w:rPr>
          <w:rFonts w:hint="cs"/>
          <w:sz w:val="38"/>
          <w:rtl/>
        </w:rPr>
        <w:t>لا ترجعون بعدي كفاراً يضرب بعضكم رقاب بعض</w:t>
      </w:r>
      <w:r w:rsidRPr="00D65790">
        <w:rPr>
          <w:rFonts w:hint="cs"/>
          <w:sz w:val="38"/>
          <w:rtl/>
        </w:rPr>
        <w:t xml:space="preserve"> ))</w:t>
      </w:r>
      <w:r w:rsidRPr="00D65790">
        <w:rPr>
          <w:rStyle w:val="a8"/>
          <w:rFonts w:hint="cs"/>
          <w:sz w:val="38"/>
          <w:rtl/>
        </w:rPr>
        <w:t>(</w:t>
      </w:r>
      <w:r w:rsidRPr="00D65790">
        <w:rPr>
          <w:rStyle w:val="a8"/>
          <w:sz w:val="38"/>
          <w:rtl/>
        </w:rPr>
        <w:footnoteReference w:id="1709"/>
      </w:r>
      <w:r w:rsidRPr="00D65790">
        <w:rPr>
          <w:rStyle w:val="a8"/>
          <w:rFonts w:hint="cs"/>
          <w:sz w:val="38"/>
          <w:rtl/>
        </w:rPr>
        <w:t>)</w:t>
      </w:r>
      <w:r w:rsidRPr="00D65790">
        <w:rPr>
          <w:rFonts w:hint="cs"/>
          <w:sz w:val="38"/>
          <w:rtl/>
        </w:rPr>
        <w:t>.</w:t>
      </w:r>
    </w:p>
    <w:p w:rsidR="00117DD5" w:rsidRPr="00D65790" w:rsidRDefault="00117DD5" w:rsidP="002B0D94">
      <w:pPr>
        <w:pStyle w:val="a9"/>
        <w:numPr>
          <w:ilvl w:val="0"/>
          <w:numId w:val="90"/>
        </w:numPr>
        <w:spacing w:line="223" w:lineRule="auto"/>
        <w:jc w:val="both"/>
        <w:rPr>
          <w:sz w:val="38"/>
          <w:rtl/>
        </w:rPr>
      </w:pPr>
      <w:r w:rsidRPr="00D65790">
        <w:rPr>
          <w:rFonts w:hint="cs"/>
          <w:sz w:val="38"/>
          <w:rtl/>
        </w:rPr>
        <w:t xml:space="preserve"> قال </w:t>
      </w:r>
      <w:r w:rsidRPr="00D65790">
        <w:rPr>
          <w:rFonts w:hint="cs"/>
          <w:sz w:val="38"/>
        </w:rPr>
        <w:sym w:font="AGA Arabesque" w:char="F072"/>
      </w:r>
      <w:r w:rsidRPr="00D65790">
        <w:rPr>
          <w:rFonts w:hint="cs"/>
          <w:sz w:val="38"/>
          <w:rtl/>
        </w:rPr>
        <w:t xml:space="preserve">: (( </w:t>
      </w:r>
      <w:r w:rsidR="00FA7615" w:rsidRPr="00D65790">
        <w:rPr>
          <w:rFonts w:hint="cs"/>
          <w:sz w:val="38"/>
          <w:rtl/>
        </w:rPr>
        <w:t>إذا تواجه المسلمان بسيفيهما، فكلاهما من أهل النار</w:t>
      </w:r>
      <w:r w:rsidRPr="00D65790">
        <w:rPr>
          <w:rFonts w:hint="cs"/>
          <w:sz w:val="38"/>
          <w:rtl/>
        </w:rPr>
        <w:t xml:space="preserve"> )) قيل: فهذا القاتل فما بال المقتول؟ قال: (( إنه أراد قتل صاحبه ))</w:t>
      </w:r>
      <w:r w:rsidRPr="00D65790">
        <w:rPr>
          <w:rStyle w:val="a8"/>
          <w:rFonts w:hint="cs"/>
          <w:sz w:val="38"/>
          <w:rtl/>
        </w:rPr>
        <w:t>(</w:t>
      </w:r>
      <w:r w:rsidRPr="00D65790">
        <w:rPr>
          <w:rStyle w:val="a8"/>
          <w:sz w:val="38"/>
          <w:rtl/>
        </w:rPr>
        <w:footnoteReference w:id="1710"/>
      </w:r>
      <w:r w:rsidRPr="00D65790">
        <w:rPr>
          <w:rStyle w:val="a8"/>
          <w:rFonts w:hint="cs"/>
          <w:sz w:val="38"/>
          <w:rtl/>
        </w:rPr>
        <w:t>)</w:t>
      </w:r>
      <w:r w:rsidRPr="00D65790">
        <w:rPr>
          <w:rFonts w:hint="cs"/>
          <w:sz w:val="38"/>
          <w:rtl/>
        </w:rPr>
        <w:t>.</w:t>
      </w:r>
    </w:p>
    <w:p w:rsidR="00117DD5" w:rsidRPr="00D65790" w:rsidRDefault="00117DD5" w:rsidP="003C5AC1">
      <w:pPr>
        <w:spacing w:line="223" w:lineRule="auto"/>
        <w:ind w:firstLine="720"/>
        <w:jc w:val="both"/>
        <w:rPr>
          <w:sz w:val="38"/>
          <w:rtl/>
        </w:rPr>
      </w:pPr>
      <w:r w:rsidRPr="00D65790">
        <w:rPr>
          <w:rFonts w:hint="cs"/>
          <w:sz w:val="38"/>
          <w:rtl/>
        </w:rPr>
        <w:t xml:space="preserve">وعليه: فإن أكثر الصحابة </w:t>
      </w:r>
      <w:r w:rsidR="003C5AC1" w:rsidRPr="00D65790">
        <w:rPr>
          <w:rFonts w:hint="cs"/>
          <w:sz w:val="38"/>
        </w:rPr>
        <w:sym w:font="AGA Arabesque" w:char="F079"/>
      </w:r>
      <w:r w:rsidR="00D52AF1" w:rsidRPr="00D65790">
        <w:rPr>
          <w:rFonts w:hint="cs"/>
          <w:sz w:val="38"/>
          <w:rtl/>
        </w:rPr>
        <w:t xml:space="preserve"> </w:t>
      </w:r>
      <w:r w:rsidRPr="00D65790">
        <w:rPr>
          <w:rFonts w:hint="cs"/>
          <w:sz w:val="38"/>
          <w:rtl/>
        </w:rPr>
        <w:t>والسلف الصالح اعتزلوا الخوض في قتال الفتنة متمسكين بالأدلة الدالة على اجتناب الفتنة.</w:t>
      </w:r>
    </w:p>
    <w:p w:rsidR="00117DD5" w:rsidRPr="00D65790" w:rsidRDefault="00117DD5" w:rsidP="00E17F78">
      <w:pPr>
        <w:ind w:firstLine="720"/>
        <w:jc w:val="both"/>
        <w:rPr>
          <w:rFonts w:ascii="Traditional Arabic" w:hAnsi="Traditional Arabic"/>
          <w:sz w:val="38"/>
          <w:rtl/>
        </w:rPr>
      </w:pPr>
      <w:r w:rsidRPr="00D65790">
        <w:rPr>
          <w:rFonts w:ascii="Traditional Arabic" w:hAnsi="Traditional Arabic"/>
          <w:sz w:val="38"/>
          <w:rtl/>
        </w:rPr>
        <w:t xml:space="preserve">فعن علي بن أبي طالب </w:t>
      </w:r>
      <w:r w:rsidR="00BF388B" w:rsidRPr="00D65790">
        <w:rPr>
          <w:rFonts w:ascii="Traditional Arabic" w:hAnsi="Traditional Arabic"/>
          <w:sz w:val="38"/>
        </w:rPr>
        <w:sym w:font="AGA Arabesque" w:char="F074"/>
      </w:r>
      <w:r w:rsidR="00D52AF1" w:rsidRPr="00D65790">
        <w:rPr>
          <w:rFonts w:ascii="Traditional Arabic" w:hAnsi="Traditional Arabic" w:hint="cs"/>
          <w:sz w:val="38"/>
          <w:rtl/>
        </w:rPr>
        <w:t xml:space="preserve"> </w:t>
      </w:r>
      <w:r w:rsidRPr="00D65790">
        <w:rPr>
          <w:rFonts w:ascii="Traditional Arabic" w:hAnsi="Traditional Arabic"/>
          <w:sz w:val="38"/>
          <w:rtl/>
        </w:rPr>
        <w:t xml:space="preserve">قال: (( </w:t>
      </w:r>
      <w:r w:rsidR="00FA7615" w:rsidRPr="00D65790">
        <w:rPr>
          <w:rFonts w:ascii="Traditional Arabic" w:hAnsi="Traditional Arabic"/>
          <w:sz w:val="38"/>
          <w:rtl/>
        </w:rPr>
        <w:t>من أدرك ذلك الزمان فلا يطعن برمح</w:t>
      </w:r>
      <w:r w:rsidRPr="00D65790">
        <w:rPr>
          <w:rFonts w:ascii="Traditional Arabic" w:hAnsi="Traditional Arabic"/>
          <w:sz w:val="38"/>
          <w:rtl/>
        </w:rPr>
        <w:t>، ولا يضرب بسيف، ولا يرم بحجر، واصبروا؛ فإِن العاقبة للمتقين ))</w:t>
      </w:r>
      <w:r w:rsidRPr="00D65790">
        <w:rPr>
          <w:rStyle w:val="a8"/>
          <w:rFonts w:ascii="Traditional Arabic" w:hAnsi="Traditional Arabic"/>
          <w:sz w:val="38"/>
          <w:rtl/>
        </w:rPr>
        <w:t>(</w:t>
      </w:r>
      <w:r w:rsidRPr="00D65790">
        <w:rPr>
          <w:rStyle w:val="a8"/>
          <w:rFonts w:ascii="Traditional Arabic" w:hAnsi="Traditional Arabic"/>
          <w:sz w:val="38"/>
          <w:rtl/>
        </w:rPr>
        <w:footnoteReference w:id="1711"/>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9D1E6B">
      <w:pPr>
        <w:ind w:firstLine="720"/>
        <w:jc w:val="both"/>
        <w:rPr>
          <w:rFonts w:ascii="Traditional Arabic" w:hAnsi="Traditional Arabic"/>
          <w:sz w:val="38"/>
          <w:rtl/>
        </w:rPr>
      </w:pPr>
      <w:r w:rsidRPr="00D65790">
        <w:rPr>
          <w:rFonts w:ascii="Traditional Arabic" w:hAnsi="Traditional Arabic"/>
          <w:sz w:val="38"/>
          <w:rtl/>
        </w:rPr>
        <w:t xml:space="preserve">وقال حذيفة </w:t>
      </w:r>
      <w:r w:rsidR="00BF388B" w:rsidRPr="00D65790">
        <w:rPr>
          <w:rFonts w:ascii="Traditional Arabic" w:hAnsi="Traditional Arabic"/>
          <w:sz w:val="38"/>
        </w:rPr>
        <w:sym w:font="AGA Arabesque" w:char="F074"/>
      </w:r>
      <w:r w:rsidRPr="00D65790">
        <w:rPr>
          <w:rFonts w:ascii="Traditional Arabic" w:hAnsi="Traditional Arabic"/>
          <w:sz w:val="38"/>
          <w:rtl/>
        </w:rPr>
        <w:t xml:space="preserve">: (( </w:t>
      </w:r>
      <w:r w:rsidR="00FA7615" w:rsidRPr="00D65790">
        <w:rPr>
          <w:rFonts w:ascii="Traditional Arabic" w:hAnsi="Traditional Arabic"/>
          <w:sz w:val="38"/>
          <w:rtl/>
        </w:rPr>
        <w:t>إيّاك والفتن لا يشخص لها أحد، فوالله ما شخص منها أحد إلا نسفته كما ينسف السيل الدمن</w:t>
      </w:r>
      <w:r w:rsidRPr="00D65790">
        <w:rPr>
          <w:rFonts w:ascii="Traditional Arabic" w:hAnsi="Traditional Arabic"/>
          <w:sz w:val="38"/>
          <w:rtl/>
        </w:rPr>
        <w:t>، إنها مشبهة مقبلة حتى يقول الجاهل: هذه تشبه مقبلة، وتبين مدبرة، فإذا رأيتموها فاجتمعوا في بيوتكم، وكسروا س</w:t>
      </w:r>
      <w:r w:rsidR="00BF388B" w:rsidRPr="00D65790">
        <w:rPr>
          <w:rFonts w:ascii="Traditional Arabic" w:hAnsi="Traditional Arabic"/>
          <w:sz w:val="38"/>
          <w:rtl/>
        </w:rPr>
        <w:t>يوفكم، وقطعوا أوتادكم</w:t>
      </w:r>
      <w:r w:rsidRPr="00D65790">
        <w:rPr>
          <w:rFonts w:ascii="Traditional Arabic" w:hAnsi="Traditional Arabic"/>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712"/>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E17F78">
      <w:pPr>
        <w:ind w:firstLine="720"/>
        <w:jc w:val="both"/>
        <w:rPr>
          <w:rFonts w:ascii="Traditional Arabic" w:hAnsi="Traditional Arabic"/>
          <w:sz w:val="38"/>
          <w:rtl/>
        </w:rPr>
      </w:pPr>
      <w:r w:rsidRPr="00D65790">
        <w:rPr>
          <w:rFonts w:ascii="Traditional Arabic" w:hAnsi="Traditional Arabic"/>
          <w:sz w:val="38"/>
          <w:rtl/>
        </w:rPr>
        <w:t xml:space="preserve">وقال ابن سيرين: (( </w:t>
      </w:r>
      <w:r w:rsidR="00FA7615" w:rsidRPr="00D65790">
        <w:rPr>
          <w:rFonts w:ascii="Traditional Arabic" w:hAnsi="Traditional Arabic"/>
          <w:sz w:val="38"/>
          <w:rtl/>
        </w:rPr>
        <w:t>هاجت الفتنة وأصحاب رسول الله</w:t>
      </w:r>
      <w:r w:rsidRPr="00D65790">
        <w:rPr>
          <w:rFonts w:ascii="Traditional Arabic" w:hAnsi="Traditional Arabic"/>
          <w:sz w:val="38"/>
        </w:rPr>
        <w:sym w:font="AGA Arabesque" w:char="F072"/>
      </w:r>
      <w:r w:rsidRPr="00D65790">
        <w:rPr>
          <w:rFonts w:ascii="Traditional Arabic" w:hAnsi="Traditional Arabic"/>
          <w:sz w:val="38"/>
          <w:rtl/>
        </w:rPr>
        <w:t xml:space="preserve"> عشرات الألوف، فلم يحضرها منهم مائة بل لم يبلغوا ثلاثين ))، فهذا هو الحال الذي كان (( عليه أكابر الصحابة والتابعين أن قتال الجمل وصفين</w:t>
      </w:r>
      <w:r w:rsidRPr="00D65790">
        <w:rPr>
          <w:rStyle w:val="a8"/>
          <w:rFonts w:ascii="Traditional Arabic" w:hAnsi="Traditional Arabic"/>
          <w:sz w:val="38"/>
          <w:rtl/>
        </w:rPr>
        <w:t>(</w:t>
      </w:r>
      <w:r w:rsidRPr="00D65790">
        <w:rPr>
          <w:rStyle w:val="a8"/>
          <w:rFonts w:ascii="Traditional Arabic" w:hAnsi="Traditional Arabic"/>
          <w:sz w:val="38"/>
          <w:rtl/>
        </w:rPr>
        <w:footnoteReference w:id="1713"/>
      </w:r>
      <w:r w:rsidRPr="00D65790">
        <w:rPr>
          <w:rStyle w:val="a8"/>
          <w:rFonts w:ascii="Traditional Arabic" w:hAnsi="Traditional Arabic"/>
          <w:sz w:val="38"/>
          <w:rtl/>
        </w:rPr>
        <w:t>)</w:t>
      </w:r>
      <w:r w:rsidRPr="00D65790">
        <w:rPr>
          <w:rFonts w:ascii="Traditional Arabic" w:hAnsi="Traditional Arabic"/>
          <w:sz w:val="38"/>
          <w:rtl/>
        </w:rPr>
        <w:t xml:space="preserve"> لم يكن من القتال المأمور به، وأن تركه أفضل من الدخول فيه، بل عدُّوه قتال فتنة، وعلى هذا جمهور أهل الحديث، وجمهور أئمة الفقهاء ))</w:t>
      </w:r>
      <w:r w:rsidRPr="00D65790">
        <w:rPr>
          <w:rStyle w:val="a8"/>
          <w:rFonts w:ascii="Traditional Arabic" w:hAnsi="Traditional Arabic"/>
          <w:sz w:val="38"/>
          <w:rtl/>
        </w:rPr>
        <w:t>(</w:t>
      </w:r>
      <w:r w:rsidRPr="00D65790">
        <w:rPr>
          <w:rStyle w:val="a8"/>
          <w:rFonts w:ascii="Traditional Arabic" w:hAnsi="Traditional Arabic"/>
          <w:sz w:val="38"/>
          <w:rtl/>
        </w:rPr>
        <w:footnoteReference w:id="1714"/>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4F0363">
      <w:pPr>
        <w:ind w:firstLine="720"/>
        <w:jc w:val="both"/>
        <w:rPr>
          <w:rFonts w:ascii="Traditional Arabic" w:hAnsi="Traditional Arabic"/>
          <w:sz w:val="38"/>
          <w:rtl/>
        </w:rPr>
      </w:pPr>
      <w:r w:rsidRPr="00D65790">
        <w:rPr>
          <w:rFonts w:ascii="Traditional Arabic" w:hAnsi="Traditional Arabic"/>
          <w:sz w:val="38"/>
          <w:rtl/>
        </w:rPr>
        <w:t>ولهذا كان من</w:t>
      </w:r>
      <w:r w:rsidR="004F0363" w:rsidRPr="00D65790">
        <w:rPr>
          <w:rFonts w:ascii="Traditional Arabic" w:hAnsi="Traditional Arabic" w:hint="cs"/>
          <w:sz w:val="38"/>
          <w:rtl/>
        </w:rPr>
        <w:t xml:space="preserve"> المتقرر في عقيدة</w:t>
      </w:r>
      <w:r w:rsidRPr="00D65790">
        <w:rPr>
          <w:rFonts w:ascii="Traditional Arabic" w:hAnsi="Traditional Arabic"/>
          <w:sz w:val="38"/>
          <w:rtl/>
        </w:rPr>
        <w:t xml:space="preserve"> أهل السنة تحريم القتال في الفتنة</w:t>
      </w:r>
      <w:r w:rsidRPr="00D65790">
        <w:rPr>
          <w:rStyle w:val="a8"/>
          <w:rFonts w:ascii="Traditional Arabic" w:hAnsi="Traditional Arabic"/>
          <w:sz w:val="38"/>
          <w:rtl/>
        </w:rPr>
        <w:t>(</w:t>
      </w:r>
      <w:r w:rsidRPr="00D65790">
        <w:rPr>
          <w:rStyle w:val="a8"/>
          <w:rFonts w:ascii="Traditional Arabic" w:hAnsi="Traditional Arabic"/>
          <w:sz w:val="38"/>
          <w:rtl/>
        </w:rPr>
        <w:footnoteReference w:id="1715"/>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4F0363">
      <w:pPr>
        <w:ind w:firstLine="720"/>
        <w:jc w:val="both"/>
        <w:rPr>
          <w:sz w:val="38"/>
          <w:rtl/>
        </w:rPr>
      </w:pPr>
      <w:r w:rsidRPr="00D65790">
        <w:rPr>
          <w:rFonts w:hint="cs"/>
          <w:sz w:val="38"/>
          <w:rtl/>
        </w:rPr>
        <w:t>كما دلت الآثار الأخرى ع</w:t>
      </w:r>
      <w:r w:rsidR="00907BA0" w:rsidRPr="00D65790">
        <w:rPr>
          <w:rFonts w:hint="cs"/>
          <w:sz w:val="38"/>
          <w:rtl/>
        </w:rPr>
        <w:t>لى</w:t>
      </w:r>
      <w:r w:rsidRPr="00D65790">
        <w:rPr>
          <w:rFonts w:hint="cs"/>
          <w:sz w:val="38"/>
          <w:rtl/>
        </w:rPr>
        <w:t xml:space="preserve"> موقف الإمام إبراهيم النخعي الفعلي في تجنب القتال في الفتن</w:t>
      </w:r>
      <w:r w:rsidR="004F0363" w:rsidRPr="00D65790">
        <w:rPr>
          <w:rFonts w:hint="cs"/>
          <w:sz w:val="38"/>
          <w:rtl/>
        </w:rPr>
        <w:t>.</w:t>
      </w:r>
    </w:p>
    <w:p w:rsidR="00117DD5" w:rsidRPr="00D65790" w:rsidRDefault="00117DD5" w:rsidP="00907BA0">
      <w:pPr>
        <w:ind w:firstLine="720"/>
        <w:jc w:val="both"/>
        <w:rPr>
          <w:rFonts w:ascii="Traditional Arabic" w:hAnsi="Traditional Arabic"/>
          <w:sz w:val="38"/>
          <w:rtl/>
        </w:rPr>
      </w:pPr>
      <w:r w:rsidRPr="00D65790">
        <w:rPr>
          <w:rFonts w:ascii="Traditional Arabic" w:hAnsi="Traditional Arabic"/>
          <w:sz w:val="38"/>
          <w:rtl/>
        </w:rPr>
        <w:t>فقد دل الأثر الثاني والثالث والرابع والخامس والسادس والسابع ع</w:t>
      </w:r>
      <w:r w:rsidR="00907BA0" w:rsidRPr="00D65790">
        <w:rPr>
          <w:rFonts w:ascii="Traditional Arabic" w:hAnsi="Traditional Arabic" w:hint="cs"/>
          <w:sz w:val="38"/>
          <w:rtl/>
        </w:rPr>
        <w:t>لى</w:t>
      </w:r>
      <w:r w:rsidRPr="00D65790">
        <w:rPr>
          <w:rFonts w:ascii="Traditional Arabic" w:hAnsi="Traditional Arabic"/>
          <w:sz w:val="38"/>
          <w:rtl/>
        </w:rPr>
        <w:t xml:space="preserve"> موقف الإمام إبراهيم من فتنتي المختار الثقفي، وابن الأشعث</w:t>
      </w:r>
      <w:r w:rsidRPr="00D65790">
        <w:rPr>
          <w:rStyle w:val="a8"/>
          <w:rFonts w:ascii="Traditional Arabic" w:hAnsi="Traditional Arabic"/>
          <w:sz w:val="38"/>
          <w:rtl/>
        </w:rPr>
        <w:t>(</w:t>
      </w:r>
      <w:r w:rsidRPr="00D65790">
        <w:rPr>
          <w:rStyle w:val="a8"/>
          <w:rFonts w:ascii="Traditional Arabic" w:hAnsi="Traditional Arabic"/>
          <w:sz w:val="38"/>
          <w:rtl/>
        </w:rPr>
        <w:footnoteReference w:id="1716"/>
      </w:r>
      <w:r w:rsidRPr="00D65790">
        <w:rPr>
          <w:rStyle w:val="a8"/>
          <w:rFonts w:ascii="Traditional Arabic" w:hAnsi="Traditional Arabic"/>
          <w:sz w:val="38"/>
          <w:rtl/>
        </w:rPr>
        <w:t>)(</w:t>
      </w:r>
      <w:r w:rsidRPr="00D65790">
        <w:rPr>
          <w:rStyle w:val="a8"/>
          <w:rFonts w:ascii="Traditional Arabic" w:hAnsi="Traditional Arabic"/>
          <w:sz w:val="38"/>
          <w:rtl/>
        </w:rPr>
        <w:footnoteReference w:id="1717"/>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907BA0">
      <w:pPr>
        <w:ind w:firstLine="720"/>
        <w:jc w:val="both"/>
        <w:rPr>
          <w:sz w:val="38"/>
          <w:rtl/>
        </w:rPr>
      </w:pPr>
      <w:r w:rsidRPr="00D65790">
        <w:rPr>
          <w:rFonts w:hint="cs"/>
          <w:sz w:val="38"/>
          <w:rtl/>
        </w:rPr>
        <w:t>فقد دل الأثر الثاني والثالث ع</w:t>
      </w:r>
      <w:r w:rsidR="00907BA0" w:rsidRPr="00D65790">
        <w:rPr>
          <w:rFonts w:hint="cs"/>
          <w:sz w:val="38"/>
          <w:rtl/>
        </w:rPr>
        <w:t>لى</w:t>
      </w:r>
      <w:r w:rsidRPr="00D65790">
        <w:rPr>
          <w:rFonts w:hint="cs"/>
          <w:sz w:val="38"/>
          <w:rtl/>
        </w:rPr>
        <w:t xml:space="preserve"> تجنب الإمام للفتنة الواقعة في زمن المختار إلا أن الأثرين لم يفصحا عن الحادثة الواقعة في زمن المختار وذلك أن هناك حادثتين وقعتا في زمن المختار.</w:t>
      </w:r>
    </w:p>
    <w:p w:rsidR="00117DD5" w:rsidRPr="00D65790" w:rsidRDefault="00117DD5" w:rsidP="002B0D94">
      <w:pPr>
        <w:widowControl w:val="0"/>
        <w:numPr>
          <w:ilvl w:val="0"/>
          <w:numId w:val="98"/>
        </w:numPr>
        <w:spacing w:line="244" w:lineRule="auto"/>
        <w:ind w:left="357" w:hanging="357"/>
        <w:jc w:val="both"/>
        <w:rPr>
          <w:sz w:val="38"/>
          <w:rtl/>
        </w:rPr>
      </w:pPr>
      <w:r w:rsidRPr="00D65790">
        <w:rPr>
          <w:rFonts w:hint="cs"/>
          <w:sz w:val="38"/>
          <w:rtl/>
        </w:rPr>
        <w:t xml:space="preserve"> قضاء المختار على قتلة الحسين</w:t>
      </w:r>
      <w:r w:rsidR="00BF388B" w:rsidRPr="00D65790">
        <w:rPr>
          <w:rFonts w:hint="cs"/>
          <w:sz w:val="38"/>
        </w:rPr>
        <w:sym w:font="AGA Arabesque" w:char="F074"/>
      </w:r>
      <w:r w:rsidR="00907BA0" w:rsidRPr="00D65790">
        <w:rPr>
          <w:rFonts w:ascii="Traditional Arabic" w:hAnsi="Traditional Arabic" w:hint="cs"/>
          <w:sz w:val="38"/>
          <w:rtl/>
        </w:rPr>
        <w:t xml:space="preserve"> </w:t>
      </w:r>
      <w:r w:rsidRPr="00D65790">
        <w:rPr>
          <w:rFonts w:ascii="Traditional Arabic" w:hAnsi="Traditional Arabic"/>
          <w:sz w:val="38"/>
          <w:rtl/>
        </w:rPr>
        <w:t>حيث أعدّ جيشاً بقيادة إبراهيم</w:t>
      </w:r>
      <w:r w:rsidR="00BA74D1" w:rsidRPr="00D65790">
        <w:rPr>
          <w:rFonts w:ascii="Traditional Arabic" w:hAnsi="Traditional Arabic" w:hint="cs"/>
          <w:sz w:val="38"/>
          <w:rtl/>
        </w:rPr>
        <w:t xml:space="preserve"> ابن</w:t>
      </w:r>
      <w:r w:rsidRPr="00D65790">
        <w:rPr>
          <w:rFonts w:ascii="Traditional Arabic" w:hAnsi="Traditional Arabic"/>
          <w:sz w:val="38"/>
          <w:rtl/>
        </w:rPr>
        <w:t xml:space="preserve"> الأشتر، وأرسله إلى قتال عبيد الله بن زياد، فالتقى به بالقرب من</w:t>
      </w:r>
      <w:r w:rsidR="00E30948" w:rsidRPr="00D65790">
        <w:rPr>
          <w:rFonts w:ascii="Traditional Arabic" w:hAnsi="Traditional Arabic" w:hint="cs"/>
          <w:sz w:val="38"/>
          <w:rtl/>
        </w:rPr>
        <w:t xml:space="preserve"> </w:t>
      </w:r>
      <w:r w:rsidRPr="00D65790">
        <w:rPr>
          <w:rFonts w:ascii="Traditional Arabic" w:hAnsi="Traditional Arabic"/>
          <w:sz w:val="38"/>
          <w:rtl/>
        </w:rPr>
        <w:t>الموصل</w:t>
      </w:r>
      <w:r w:rsidRPr="00D65790">
        <w:rPr>
          <w:rStyle w:val="a8"/>
          <w:rFonts w:ascii="Traditional Arabic" w:hAnsi="Traditional Arabic"/>
          <w:sz w:val="38"/>
          <w:rtl/>
        </w:rPr>
        <w:t>(</w:t>
      </w:r>
      <w:r w:rsidRPr="00D65790">
        <w:rPr>
          <w:rStyle w:val="a8"/>
          <w:rFonts w:ascii="Traditional Arabic" w:hAnsi="Traditional Arabic"/>
          <w:sz w:val="38"/>
          <w:rtl/>
        </w:rPr>
        <w:footnoteReference w:id="1718"/>
      </w:r>
      <w:r w:rsidRPr="00D65790">
        <w:rPr>
          <w:rStyle w:val="a8"/>
          <w:rFonts w:ascii="Traditional Arabic" w:hAnsi="Traditional Arabic"/>
          <w:sz w:val="38"/>
          <w:rtl/>
        </w:rPr>
        <w:t>)</w:t>
      </w:r>
      <w:r w:rsidRPr="00D65790">
        <w:rPr>
          <w:rFonts w:ascii="Traditional Arabic" w:hAnsi="Traditional Arabic"/>
          <w:sz w:val="38"/>
          <w:rtl/>
        </w:rPr>
        <w:t>، وحلّت الهزيمة بجيش ابن زياد، الذي خرّ صريعاً في ميدان المعركة سنة 67هـ</w:t>
      </w:r>
      <w:r w:rsidRPr="00D65790">
        <w:rPr>
          <w:rStyle w:val="a8"/>
          <w:rFonts w:ascii="Traditional Arabic" w:hAnsi="Traditional Arabic"/>
          <w:sz w:val="38"/>
          <w:rtl/>
        </w:rPr>
        <w:t>(</w:t>
      </w:r>
      <w:r w:rsidRPr="00D65790">
        <w:rPr>
          <w:rStyle w:val="a8"/>
          <w:rFonts w:ascii="Traditional Arabic" w:hAnsi="Traditional Arabic"/>
          <w:sz w:val="38"/>
          <w:rtl/>
        </w:rPr>
        <w:footnoteReference w:id="1719"/>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2B0D94">
      <w:pPr>
        <w:numPr>
          <w:ilvl w:val="0"/>
          <w:numId w:val="98"/>
        </w:numPr>
        <w:ind w:left="357" w:hanging="357"/>
        <w:jc w:val="both"/>
        <w:rPr>
          <w:rFonts w:ascii="Traditional Arabic" w:hAnsi="Traditional Arabic"/>
          <w:sz w:val="38"/>
          <w:rtl/>
        </w:rPr>
      </w:pPr>
      <w:r w:rsidRPr="00D65790">
        <w:rPr>
          <w:rFonts w:ascii="Traditional Arabic" w:hAnsi="Traditional Arabic"/>
          <w:sz w:val="38"/>
          <w:rtl/>
        </w:rPr>
        <w:t>قضاء مصعب بن الزبير</w:t>
      </w:r>
      <w:r w:rsidRPr="00D65790">
        <w:rPr>
          <w:rStyle w:val="a8"/>
          <w:rFonts w:ascii="Traditional Arabic" w:hAnsi="Traditional Arabic"/>
          <w:sz w:val="38"/>
          <w:rtl/>
        </w:rPr>
        <w:t>(</w:t>
      </w:r>
      <w:r w:rsidRPr="00D65790">
        <w:rPr>
          <w:rStyle w:val="a8"/>
          <w:rFonts w:ascii="Traditional Arabic" w:hAnsi="Traditional Arabic"/>
          <w:sz w:val="38"/>
          <w:rtl/>
        </w:rPr>
        <w:footnoteReference w:id="1720"/>
      </w:r>
      <w:r w:rsidRPr="00D65790">
        <w:rPr>
          <w:rStyle w:val="a8"/>
          <w:rFonts w:ascii="Traditional Arabic" w:hAnsi="Traditional Arabic"/>
          <w:sz w:val="38"/>
          <w:rtl/>
        </w:rPr>
        <w:t>)</w:t>
      </w:r>
      <w:r w:rsidRPr="00D65790">
        <w:rPr>
          <w:rFonts w:ascii="Traditional Arabic" w:hAnsi="Traditional Arabic"/>
          <w:sz w:val="38"/>
          <w:rtl/>
        </w:rPr>
        <w:t xml:space="preserve"> على المختار</w:t>
      </w:r>
      <w:r w:rsidR="00E30948" w:rsidRPr="00D65790">
        <w:rPr>
          <w:rFonts w:ascii="Traditional Arabic" w:hAnsi="Traditional Arabic" w:hint="cs"/>
          <w:sz w:val="38"/>
          <w:rtl/>
        </w:rPr>
        <w:t xml:space="preserve"> </w:t>
      </w:r>
      <w:r w:rsidRPr="00D65790">
        <w:rPr>
          <w:rFonts w:ascii="Traditional Arabic" w:hAnsi="Traditional Arabic"/>
          <w:sz w:val="38"/>
          <w:rtl/>
        </w:rPr>
        <w:t>حيث قام مصعب بن الزبير بالقضاء على فتنة المختار الكذاب، حيث سار مصعب بن الزبير بنفسه إلى قتال المختار في جيش هائل فحاصره بالكوفة وضيّق عليه حتى أمكنه الله منه، فقتله واحتزّ رأسه، وأمر بصلب كفه على باب المسجد، وذلك لما عرف من المختار من الكذب حيث كان يزعم أن الوحي ينزل عليه على يد جبريل، وغيرها من المنكرات</w:t>
      </w:r>
      <w:r w:rsidRPr="00D65790">
        <w:rPr>
          <w:rStyle w:val="a8"/>
          <w:rFonts w:ascii="Traditional Arabic" w:hAnsi="Traditional Arabic"/>
          <w:sz w:val="38"/>
          <w:rtl/>
        </w:rPr>
        <w:t>(</w:t>
      </w:r>
      <w:r w:rsidRPr="00D65790">
        <w:rPr>
          <w:rStyle w:val="a8"/>
          <w:rFonts w:ascii="Traditional Arabic" w:hAnsi="Traditional Arabic"/>
          <w:sz w:val="38"/>
          <w:rtl/>
        </w:rPr>
        <w:footnoteReference w:id="1721"/>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E30948">
      <w:pPr>
        <w:ind w:firstLine="0"/>
        <w:jc w:val="both"/>
        <w:rPr>
          <w:sz w:val="38"/>
          <w:rtl/>
        </w:rPr>
      </w:pPr>
      <w:r w:rsidRPr="00D65790">
        <w:rPr>
          <w:rFonts w:hint="cs"/>
          <w:sz w:val="38"/>
          <w:rtl/>
        </w:rPr>
        <w:t>إلا أن الشاهد من هاتين الحا</w:t>
      </w:r>
      <w:r w:rsidR="00E30948" w:rsidRPr="00D65790">
        <w:rPr>
          <w:rFonts w:hint="cs"/>
          <w:sz w:val="38"/>
          <w:rtl/>
        </w:rPr>
        <w:t>دثت</w:t>
      </w:r>
      <w:r w:rsidRPr="00D65790">
        <w:rPr>
          <w:rFonts w:hint="cs"/>
          <w:sz w:val="38"/>
          <w:rtl/>
        </w:rPr>
        <w:t>ين تجنب الإمام للفتن الواقعة في زمن المختار.</w:t>
      </w:r>
    </w:p>
    <w:p w:rsidR="00117DD5" w:rsidRPr="00D65790" w:rsidRDefault="00117DD5" w:rsidP="001D6E50">
      <w:pPr>
        <w:ind w:firstLine="0"/>
        <w:jc w:val="both"/>
        <w:rPr>
          <w:sz w:val="38"/>
          <w:rtl/>
        </w:rPr>
      </w:pPr>
      <w:r w:rsidRPr="00D65790">
        <w:rPr>
          <w:rFonts w:hint="cs"/>
          <w:sz w:val="38"/>
          <w:rtl/>
        </w:rPr>
        <w:t xml:space="preserve">وكذلك دلت الآثار الأخرى </w:t>
      </w:r>
      <w:r w:rsidR="001D6E50" w:rsidRPr="00D65790">
        <w:rPr>
          <w:rFonts w:hint="cs"/>
          <w:sz w:val="38"/>
          <w:rtl/>
        </w:rPr>
        <w:t>على</w:t>
      </w:r>
      <w:r w:rsidRPr="00D65790">
        <w:rPr>
          <w:rFonts w:hint="cs"/>
          <w:sz w:val="38"/>
          <w:rtl/>
        </w:rPr>
        <w:t xml:space="preserve"> تجنب الإمام إبراهيم فتنة ابن الأشعث.</w:t>
      </w:r>
    </w:p>
    <w:p w:rsidR="00117DD5" w:rsidRPr="00D65790" w:rsidRDefault="00117DD5" w:rsidP="002B214E">
      <w:pPr>
        <w:ind w:firstLine="0"/>
        <w:jc w:val="both"/>
        <w:rPr>
          <w:rFonts w:ascii="Traditional Arabic" w:hAnsi="Traditional Arabic"/>
          <w:sz w:val="38"/>
          <w:rtl/>
        </w:rPr>
      </w:pPr>
      <w:r w:rsidRPr="00D65790">
        <w:rPr>
          <w:rFonts w:ascii="Traditional Arabic" w:hAnsi="Traditional Arabic"/>
          <w:sz w:val="38"/>
          <w:rtl/>
        </w:rPr>
        <w:t>وحاصل هذه الفتنة: أن الحجاج بن يوسف كان يبغض ابن الأشعث وكان ابن الأشعث على علم بذلك، حيث قام ابن الأشعث بنقض البيعة وخرج على إمارة الحجاج، فتبعه خلق من الشباب والكهول المتحمسين، وقد جرت بينهم مواقع كثيرة أهمها: موقعة الجماجم</w:t>
      </w:r>
      <w:r w:rsidRPr="00D65790">
        <w:rPr>
          <w:rFonts w:hint="cs"/>
          <w:rtl/>
        </w:rPr>
        <w:t>، وموقعة الزاوية</w:t>
      </w:r>
      <w:r w:rsidRPr="00D65790">
        <w:rPr>
          <w:rFonts w:ascii="Traditional Arabic" w:hAnsi="Traditional Arabic"/>
          <w:sz w:val="38"/>
          <w:rtl/>
        </w:rPr>
        <w:t>، وكانت نهاية الفتنة هزيمة ابن الأشعث وأصحابه</w:t>
      </w:r>
      <w:r w:rsidRPr="00D65790">
        <w:rPr>
          <w:rStyle w:val="a8"/>
          <w:rFonts w:ascii="Traditional Arabic" w:hAnsi="Traditional Arabic"/>
          <w:sz w:val="38"/>
          <w:rtl/>
        </w:rPr>
        <w:t>(</w:t>
      </w:r>
      <w:r w:rsidRPr="00D65790">
        <w:rPr>
          <w:rStyle w:val="a8"/>
          <w:rFonts w:ascii="Traditional Arabic" w:hAnsi="Traditional Arabic"/>
          <w:sz w:val="38"/>
          <w:rtl/>
        </w:rPr>
        <w:footnoteReference w:id="1722"/>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9D1E6B">
      <w:pPr>
        <w:pStyle w:val="1"/>
        <w:bidi/>
        <w:rPr>
          <w:color w:val="auto"/>
          <w:rtl/>
        </w:rPr>
      </w:pPr>
      <w:bookmarkStart w:id="322" w:name="_Toc336625386"/>
      <w:r w:rsidRPr="00D65790">
        <w:rPr>
          <w:rFonts w:ascii="Traditional Arabic" w:hAnsi="Traditional Arabic"/>
          <w:color w:val="auto"/>
          <w:rtl/>
        </w:rPr>
        <w:br w:type="page"/>
      </w:r>
      <w:r w:rsidRPr="00D65790">
        <w:rPr>
          <w:rFonts w:hint="cs"/>
          <w:color w:val="auto"/>
          <w:rtl/>
        </w:rPr>
        <w:t>المطلب الثاني: ما أثر عنه في موقفه من فتنة مقتل عثمان بن عفان والحسين بن علي</w:t>
      </w:r>
      <w:bookmarkEnd w:id="322"/>
    </w:p>
    <w:p w:rsidR="00117DD5" w:rsidRPr="00D65790" w:rsidRDefault="009B181B" w:rsidP="001D2719">
      <w:pPr>
        <w:pStyle w:val="a1"/>
        <w:rPr>
          <w:rtl/>
        </w:rPr>
      </w:pPr>
      <w:r w:rsidRPr="00D65790">
        <w:rPr>
          <w:rFonts w:hint="cs"/>
          <w:rtl/>
        </w:rPr>
        <w:t xml:space="preserve">1- </w:t>
      </w:r>
      <w:r w:rsidR="00117DD5" w:rsidRPr="00D65790">
        <w:rPr>
          <w:rtl/>
        </w:rPr>
        <w:t xml:space="preserve">قال عبد الرزاق: عن إسماعيل، عن ابن عون، عن إبراهيم النخعي، قال: (( لما نزلت: </w:t>
      </w:r>
      <w:r w:rsidR="006B620B" w:rsidRPr="00D65790">
        <w:rPr>
          <w:rFonts w:ascii="QCF_BSML" w:hAnsi="QCF_BSML" w:cs="QCF_BSML"/>
          <w:sz w:val="35"/>
          <w:szCs w:val="35"/>
          <w:rtl/>
        </w:rPr>
        <w:t>(</w:t>
      </w:r>
      <w:r w:rsidR="00117DD5" w:rsidRPr="00D65790">
        <w:rPr>
          <w:rFonts w:ascii="QCF_P461" w:hAnsi="QCF_P461" w:cs="QCF_P461"/>
          <w:sz w:val="35"/>
          <w:szCs w:val="35"/>
          <w:rtl/>
        </w:rPr>
        <w:t>ﰆﰇﰈﰉﰊﰋﰌﰍ</w:t>
      </w:r>
      <w:r w:rsidR="006B620B" w:rsidRPr="00D65790">
        <w:rPr>
          <w:rFonts w:ascii="QCF_BSML" w:hAnsi="QCF_BSML" w:cs="QCF_BSML"/>
          <w:sz w:val="35"/>
          <w:szCs w:val="35"/>
          <w:rtl/>
        </w:rPr>
        <w:t>)</w:t>
      </w:r>
      <w:r w:rsidR="00117DD5" w:rsidRPr="00D65790">
        <w:rPr>
          <w:rFonts w:hint="cs"/>
          <w:sz w:val="35"/>
          <w:szCs w:val="35"/>
          <w:rtl/>
        </w:rPr>
        <w:t>[</w:t>
      </w:r>
      <w:r w:rsidR="00117DD5" w:rsidRPr="00D65790">
        <w:rPr>
          <w:sz w:val="35"/>
          <w:szCs w:val="35"/>
          <w:rtl/>
        </w:rPr>
        <w:t>الزمر: ٣١</w:t>
      </w:r>
      <w:r w:rsidR="00117DD5" w:rsidRPr="00D65790">
        <w:rPr>
          <w:rFonts w:hint="cs"/>
          <w:sz w:val="35"/>
          <w:szCs w:val="35"/>
          <w:rtl/>
        </w:rPr>
        <w:t>]</w:t>
      </w:r>
      <w:r w:rsidR="00117DD5" w:rsidRPr="00D65790">
        <w:rPr>
          <w:rtl/>
        </w:rPr>
        <w:t xml:space="preserve"> قالوا: فبم الخصومة؟ ونحن إخوان، فلم</w:t>
      </w:r>
      <w:r w:rsidR="001D2719">
        <w:rPr>
          <w:rtl/>
        </w:rPr>
        <w:t>ا قتل عثمان، قالوا: هذه خصومتنا</w:t>
      </w:r>
      <w:r w:rsidR="00117DD5" w:rsidRPr="00D65790">
        <w:rPr>
          <w:rtl/>
        </w:rPr>
        <w:t>))</w:t>
      </w:r>
      <w:r w:rsidR="00117DD5" w:rsidRPr="00D65790">
        <w:rPr>
          <w:rStyle w:val="a8"/>
          <w:rFonts w:ascii="Traditional Arabic" w:hAnsi="Traditional Arabic"/>
          <w:rtl/>
        </w:rPr>
        <w:t>(</w:t>
      </w:r>
      <w:r w:rsidR="00117DD5" w:rsidRPr="00D65790">
        <w:rPr>
          <w:rStyle w:val="a8"/>
          <w:rFonts w:ascii="Traditional Arabic" w:hAnsi="Traditional Arabic"/>
          <w:rtl/>
        </w:rPr>
        <w:footnoteReference w:id="1723"/>
      </w:r>
      <w:r w:rsidR="00117DD5" w:rsidRPr="00D65790">
        <w:rPr>
          <w:rStyle w:val="a8"/>
          <w:rFonts w:ascii="Traditional Arabic" w:hAnsi="Traditional Arabic"/>
          <w:rtl/>
        </w:rPr>
        <w:t>)</w:t>
      </w:r>
      <w:r w:rsidR="00117DD5" w:rsidRPr="00D65790">
        <w:rPr>
          <w:rtl/>
        </w:rPr>
        <w:t>.</w:t>
      </w:r>
    </w:p>
    <w:p w:rsidR="00117DD5" w:rsidRPr="00D65790" w:rsidRDefault="009B181B" w:rsidP="001D2719">
      <w:pPr>
        <w:pStyle w:val="a1"/>
        <w:rPr>
          <w:rtl/>
        </w:rPr>
      </w:pPr>
      <w:r w:rsidRPr="00D65790">
        <w:rPr>
          <w:rFonts w:hint="cs"/>
          <w:rtl/>
        </w:rPr>
        <w:t>2-</w:t>
      </w:r>
      <w:r w:rsidR="004C470B" w:rsidRPr="00D65790">
        <w:rPr>
          <w:rFonts w:hint="cs"/>
          <w:b/>
          <w:bCs/>
          <w:rtl/>
        </w:rPr>
        <w:t xml:space="preserve">((ما نقل)) </w:t>
      </w:r>
      <w:r w:rsidR="004C470B" w:rsidRPr="00D65790">
        <w:rPr>
          <w:rtl/>
        </w:rPr>
        <w:t>قال ابن عبد ربه: محمد بن خالد</w:t>
      </w:r>
      <w:r w:rsidR="004C470B" w:rsidRPr="00D65790">
        <w:rPr>
          <w:rFonts w:hint="cs"/>
          <w:rtl/>
        </w:rPr>
        <w:t>،</w:t>
      </w:r>
      <w:r w:rsidR="00117DD5" w:rsidRPr="00D65790">
        <w:rPr>
          <w:rtl/>
        </w:rPr>
        <w:t xml:space="preserve"> قال: قال إبراهيم النخعي: (( </w:t>
      </w:r>
      <w:r w:rsidR="00FA7615" w:rsidRPr="00D65790">
        <w:rPr>
          <w:rtl/>
        </w:rPr>
        <w:t>لو كنت فيمن قتل الحسين ودخلت الجنة لاستحييت أن أنظر إلى وجه رسول الله</w:t>
      </w:r>
      <w:r w:rsidR="00C22FBD">
        <w:rPr>
          <w:rFonts w:hint="cs"/>
          <w:rtl/>
        </w:rPr>
        <w:t xml:space="preserve"> </w:t>
      </w:r>
      <w:r w:rsidR="00117DD5" w:rsidRPr="00D65790">
        <w:rPr>
          <w:rFonts w:hint="cs"/>
          <w:sz w:val="34"/>
          <w:szCs w:val="34"/>
        </w:rPr>
        <w:sym w:font="AGA Arabesque" w:char="F072"/>
      </w:r>
      <w:r w:rsidR="00D52AF1" w:rsidRPr="00D65790">
        <w:rPr>
          <w:rFonts w:hint="cs"/>
          <w:rtl/>
        </w:rPr>
        <w:t xml:space="preserve"> </w:t>
      </w:r>
      <w:r w:rsidR="00117DD5" w:rsidRPr="00D65790">
        <w:rPr>
          <w:rtl/>
        </w:rPr>
        <w:t>))</w:t>
      </w:r>
      <w:r w:rsidR="00117DD5" w:rsidRPr="00D65790">
        <w:rPr>
          <w:rStyle w:val="a8"/>
          <w:rFonts w:ascii="Traditional Arabic" w:hAnsi="Traditional Arabic"/>
          <w:rtl/>
        </w:rPr>
        <w:t>(</w:t>
      </w:r>
      <w:r w:rsidR="00117DD5" w:rsidRPr="00D65790">
        <w:rPr>
          <w:rStyle w:val="a8"/>
          <w:rFonts w:ascii="Traditional Arabic" w:hAnsi="Traditional Arabic"/>
          <w:rtl/>
        </w:rPr>
        <w:footnoteReference w:id="1724"/>
      </w:r>
      <w:r w:rsidR="00117DD5" w:rsidRPr="00D65790">
        <w:rPr>
          <w:rStyle w:val="a8"/>
          <w:rFonts w:ascii="Traditional Arabic" w:hAnsi="Traditional Arabic"/>
          <w:rtl/>
        </w:rPr>
        <w:t>)</w:t>
      </w:r>
      <w:r w:rsidR="00117DD5" w:rsidRPr="00D65790">
        <w:rPr>
          <w:rtl/>
        </w:rPr>
        <w:t>.</w:t>
      </w:r>
    </w:p>
    <w:p w:rsidR="00117DD5" w:rsidRPr="00D65790" w:rsidRDefault="009B181B" w:rsidP="001D2719">
      <w:pPr>
        <w:pStyle w:val="a1"/>
        <w:rPr>
          <w:rtl/>
        </w:rPr>
      </w:pPr>
      <w:r w:rsidRPr="00D65790">
        <w:rPr>
          <w:rFonts w:hint="cs"/>
          <w:rtl/>
        </w:rPr>
        <w:t xml:space="preserve">3- </w:t>
      </w:r>
      <w:r w:rsidR="00117DD5" w:rsidRPr="00D65790">
        <w:rPr>
          <w:rtl/>
        </w:rPr>
        <w:t xml:space="preserve">قال أبو حاتم: حدثنا علي الحسين، حدثنا عبد السلام بن عاصم، حدثنا إسحاق بن إسماعيل، حدثنا المستورد بن سابق، عن عبيد المكتب، عن إبراهيم قال: (( </w:t>
      </w:r>
      <w:r w:rsidR="00FA7615" w:rsidRPr="00D65790">
        <w:rPr>
          <w:rtl/>
        </w:rPr>
        <w:t>ما بكت السماء منذ كانت الدنيا إلا عن اثنين</w:t>
      </w:r>
      <w:r w:rsidR="00136165" w:rsidRPr="00D65790">
        <w:rPr>
          <w:rFonts w:hint="cs"/>
          <w:rtl/>
        </w:rPr>
        <w:t xml:space="preserve"> ))</w:t>
      </w:r>
      <w:r w:rsidR="00117DD5" w:rsidRPr="00D65790">
        <w:rPr>
          <w:rtl/>
        </w:rPr>
        <w:t>، قيل لعبيد: أليس السماء والأرض تبكي على المؤمن؟ قال: ذاك منامه وحيث يصعد عمله، قال: (( وتدري ما بكاء السماء؟ قال: لا، قال: تحمر، وتصير وردة كالدهان، وإن يحيى بن زكريا لما قتل احمرت السماء، وقطرت دماً، وإن حسين بن علي يوم قتل احمرت السماء ))</w:t>
      </w:r>
      <w:r w:rsidR="00117DD5" w:rsidRPr="00D65790">
        <w:rPr>
          <w:rStyle w:val="a8"/>
          <w:rFonts w:ascii="Traditional Arabic" w:hAnsi="Traditional Arabic"/>
          <w:rtl/>
        </w:rPr>
        <w:t>(</w:t>
      </w:r>
      <w:r w:rsidR="00117DD5" w:rsidRPr="00D65790">
        <w:rPr>
          <w:rStyle w:val="a8"/>
          <w:rFonts w:ascii="Traditional Arabic" w:hAnsi="Traditional Arabic"/>
          <w:rtl/>
        </w:rPr>
        <w:footnoteReference w:id="1725"/>
      </w:r>
      <w:r w:rsidR="00117DD5" w:rsidRPr="00D65790">
        <w:rPr>
          <w:rStyle w:val="a8"/>
          <w:rFonts w:ascii="Traditional Arabic" w:hAnsi="Traditional Arabic"/>
          <w:rtl/>
        </w:rPr>
        <w:t>)</w:t>
      </w:r>
      <w:r w:rsidR="00117DD5" w:rsidRPr="00D65790">
        <w:rPr>
          <w:rtl/>
        </w:rPr>
        <w:t>.</w:t>
      </w:r>
    </w:p>
    <w:p w:rsidR="00117DD5" w:rsidRPr="00D65790" w:rsidRDefault="00117DD5" w:rsidP="00117DD5">
      <w:pPr>
        <w:jc w:val="both"/>
        <w:rPr>
          <w:b/>
          <w:bCs/>
          <w:sz w:val="38"/>
          <w:rtl/>
        </w:rPr>
      </w:pPr>
      <w:r w:rsidRPr="00D65790">
        <w:rPr>
          <w:rFonts w:hint="cs"/>
          <w:b/>
          <w:bCs/>
          <w:sz w:val="38"/>
          <w:rtl/>
        </w:rPr>
        <w:t>التعليق:</w:t>
      </w:r>
    </w:p>
    <w:p w:rsidR="00117DD5" w:rsidRPr="00D65790" w:rsidRDefault="00117DD5" w:rsidP="00117DD5">
      <w:pPr>
        <w:ind w:firstLine="720"/>
        <w:jc w:val="both"/>
        <w:rPr>
          <w:sz w:val="38"/>
          <w:rtl/>
        </w:rPr>
      </w:pPr>
      <w:r w:rsidRPr="00D65790">
        <w:rPr>
          <w:rFonts w:hint="cs"/>
          <w:sz w:val="38"/>
          <w:rtl/>
        </w:rPr>
        <w:t>في هذه الآثار ما يدل على موقف الإمام إبراهيم النخعي من فتنة عثمان والحسين -رضي الله عنهما -.</w:t>
      </w:r>
    </w:p>
    <w:p w:rsidR="00117DD5" w:rsidRPr="00D65790" w:rsidRDefault="00117DD5" w:rsidP="00117DD5">
      <w:pPr>
        <w:ind w:firstLine="720"/>
        <w:jc w:val="both"/>
        <w:rPr>
          <w:sz w:val="38"/>
          <w:rtl/>
        </w:rPr>
      </w:pPr>
      <w:r w:rsidRPr="00D65790">
        <w:rPr>
          <w:rFonts w:hint="cs"/>
          <w:sz w:val="38"/>
          <w:rtl/>
        </w:rPr>
        <w:t>وقد اشتملت هذه الآثار على مسألتين:</w:t>
      </w:r>
    </w:p>
    <w:p w:rsidR="00117DD5" w:rsidRPr="00D65790" w:rsidRDefault="00117DD5" w:rsidP="00117DD5">
      <w:pPr>
        <w:pStyle w:val="3"/>
        <w:rPr>
          <w:rtl/>
        </w:rPr>
      </w:pPr>
      <w:bookmarkStart w:id="323" w:name="_Toc336625387"/>
      <w:r w:rsidRPr="00D65790">
        <w:rPr>
          <w:rFonts w:hint="cs"/>
          <w:rtl/>
        </w:rPr>
        <w:t xml:space="preserve">المسألة الأولى: </w:t>
      </w:r>
      <w:r w:rsidRPr="00D65790">
        <w:rPr>
          <w:rtl/>
        </w:rPr>
        <w:t>موقفه من فتنة مقتل عثمان</w:t>
      </w:r>
      <w:r w:rsidRPr="00D65790">
        <w:rPr>
          <w:rFonts w:hint="cs"/>
          <w:rtl/>
        </w:rPr>
        <w:t>:</w:t>
      </w:r>
      <w:bookmarkEnd w:id="323"/>
    </w:p>
    <w:p w:rsidR="00117DD5" w:rsidRPr="00D65790" w:rsidRDefault="00117DD5" w:rsidP="00117DD5">
      <w:pPr>
        <w:ind w:firstLine="720"/>
        <w:jc w:val="both"/>
        <w:rPr>
          <w:sz w:val="38"/>
          <w:rtl/>
        </w:rPr>
      </w:pPr>
      <w:r w:rsidRPr="00D65790">
        <w:rPr>
          <w:rFonts w:hint="cs"/>
          <w:sz w:val="38"/>
          <w:rtl/>
        </w:rPr>
        <w:t xml:space="preserve">دل الأثر الأول على موقف الإمام إبراهيم من فتنة مقتل عثمان </w:t>
      </w:r>
      <w:r w:rsidRPr="00D65790">
        <w:rPr>
          <w:rFonts w:hint="cs"/>
          <w:sz w:val="38"/>
        </w:rPr>
        <w:sym w:font="AGA Arabesque" w:char="F074"/>
      </w:r>
      <w:r w:rsidRPr="00D65790">
        <w:rPr>
          <w:rFonts w:hint="cs"/>
          <w:sz w:val="38"/>
          <w:rtl/>
        </w:rPr>
        <w:t xml:space="preserve"> حيث فسّر معنى الخصومة في الآية بمقتل عثمان </w:t>
      </w:r>
      <w:r w:rsidRPr="00D65790">
        <w:rPr>
          <w:rFonts w:hint="cs"/>
          <w:sz w:val="38"/>
        </w:rPr>
        <w:sym w:font="AGA Arabesque" w:char="F074"/>
      </w:r>
      <w:r w:rsidRPr="00D65790">
        <w:rPr>
          <w:rFonts w:hint="cs"/>
          <w:sz w:val="38"/>
          <w:rtl/>
        </w:rPr>
        <w:t>.</w:t>
      </w:r>
    </w:p>
    <w:p w:rsidR="00117DD5" w:rsidRPr="00D65790" w:rsidRDefault="00117DD5" w:rsidP="00117DD5">
      <w:pPr>
        <w:ind w:firstLine="720"/>
        <w:jc w:val="both"/>
        <w:rPr>
          <w:rFonts w:ascii="Traditional Arabic" w:hAnsi="Traditional Arabic"/>
          <w:sz w:val="38"/>
          <w:rtl/>
        </w:rPr>
      </w:pPr>
      <w:r w:rsidRPr="00D65790">
        <w:rPr>
          <w:rFonts w:ascii="Traditional Arabic" w:hAnsi="Traditional Arabic"/>
          <w:sz w:val="38"/>
          <w:rtl/>
        </w:rPr>
        <w:t>وقد اختلف العلماء</w:t>
      </w:r>
      <w:r w:rsidRPr="00D65790">
        <w:rPr>
          <w:rStyle w:val="a8"/>
          <w:rFonts w:ascii="Traditional Arabic" w:hAnsi="Traditional Arabic"/>
          <w:sz w:val="38"/>
          <w:rtl/>
        </w:rPr>
        <w:t>(</w:t>
      </w:r>
      <w:r w:rsidRPr="00D65790">
        <w:rPr>
          <w:rStyle w:val="a8"/>
          <w:rFonts w:ascii="Traditional Arabic" w:hAnsi="Traditional Arabic"/>
          <w:sz w:val="38"/>
          <w:rtl/>
        </w:rPr>
        <w:footnoteReference w:id="1726"/>
      </w:r>
      <w:r w:rsidRPr="00D65790">
        <w:rPr>
          <w:rStyle w:val="a8"/>
          <w:rFonts w:ascii="Traditional Arabic" w:hAnsi="Traditional Arabic"/>
          <w:sz w:val="38"/>
          <w:rtl/>
        </w:rPr>
        <w:t>)</w:t>
      </w:r>
      <w:r w:rsidR="00827DEA" w:rsidRPr="00D65790">
        <w:rPr>
          <w:rFonts w:ascii="Traditional Arabic" w:hAnsi="Traditional Arabic" w:hint="cs"/>
          <w:sz w:val="38"/>
          <w:rtl/>
        </w:rPr>
        <w:t xml:space="preserve"> </w:t>
      </w:r>
      <w:r w:rsidRPr="00D65790">
        <w:rPr>
          <w:rFonts w:ascii="Traditional Arabic" w:hAnsi="Traditional Arabic"/>
          <w:sz w:val="38"/>
          <w:rtl/>
        </w:rPr>
        <w:t xml:space="preserve">في معنى الاختصام، هل هو عام المسلمين والكافرين؟ </w:t>
      </w:r>
      <w:r w:rsidRPr="00D65790">
        <w:rPr>
          <w:rFonts w:hint="cs"/>
          <w:rtl/>
        </w:rPr>
        <w:t>أم</w:t>
      </w:r>
      <w:r w:rsidRPr="00D65790">
        <w:rPr>
          <w:rFonts w:ascii="Traditional Arabic" w:hAnsi="Traditional Arabic"/>
          <w:sz w:val="38"/>
          <w:rtl/>
        </w:rPr>
        <w:t xml:space="preserve"> هو خاص بالمسلمين؟ فقيل: إن الخصومة هي في أهل الإسلام وبه قال أبو العالية والإمام إبراهيم - كما دل عليه الأثر -.</w:t>
      </w:r>
    </w:p>
    <w:p w:rsidR="00117DD5" w:rsidRPr="00D65790" w:rsidRDefault="00117DD5" w:rsidP="004D0284">
      <w:pPr>
        <w:ind w:firstLine="720"/>
        <w:jc w:val="both"/>
        <w:rPr>
          <w:rFonts w:ascii="Traditional Arabic" w:hAnsi="Traditional Arabic"/>
          <w:sz w:val="38"/>
          <w:rtl/>
        </w:rPr>
      </w:pPr>
      <w:r w:rsidRPr="00D65790">
        <w:rPr>
          <w:rFonts w:ascii="Traditional Arabic" w:hAnsi="Traditional Arabic"/>
          <w:sz w:val="38"/>
          <w:rtl/>
        </w:rPr>
        <w:t>وقيل: بعموم الخصومة، حيث إن الجميع المؤمنين والكافرين يوم القيامة عند الله يختصمون (( فيأخذ للمظلوم منكم من الظالم، ويفصل بين جميعكم بالحق )) وبه قال ابن عباس</w:t>
      </w:r>
      <w:r w:rsidRPr="00D65790">
        <w:rPr>
          <w:rStyle w:val="a8"/>
          <w:rFonts w:ascii="Traditional Arabic" w:hAnsi="Traditional Arabic"/>
          <w:sz w:val="38"/>
          <w:rtl/>
        </w:rPr>
        <w:t>(</w:t>
      </w:r>
      <w:r w:rsidRPr="00D65790">
        <w:rPr>
          <w:rStyle w:val="a8"/>
          <w:rFonts w:ascii="Traditional Arabic" w:hAnsi="Traditional Arabic"/>
          <w:sz w:val="38"/>
          <w:rtl/>
        </w:rPr>
        <w:footnoteReference w:id="1727"/>
      </w:r>
      <w:r w:rsidRPr="00D65790">
        <w:rPr>
          <w:rStyle w:val="a8"/>
          <w:rFonts w:ascii="Traditional Arabic" w:hAnsi="Traditional Arabic"/>
          <w:sz w:val="38"/>
          <w:rtl/>
        </w:rPr>
        <w:t>)</w:t>
      </w:r>
      <w:r w:rsidR="00827DEA" w:rsidRPr="00D65790">
        <w:rPr>
          <w:rFonts w:ascii="Traditional Arabic" w:hAnsi="Traditional Arabic" w:hint="cs"/>
          <w:sz w:val="38"/>
          <w:rtl/>
        </w:rPr>
        <w:t xml:space="preserve"> </w:t>
      </w:r>
      <w:r w:rsidRPr="00D65790">
        <w:rPr>
          <w:rFonts w:ascii="Traditional Arabic" w:hAnsi="Traditional Arabic"/>
          <w:sz w:val="38"/>
        </w:rPr>
        <w:sym w:font="AGA Arabesque" w:char="F074"/>
      </w:r>
      <w:r w:rsidRPr="00D65790">
        <w:rPr>
          <w:rFonts w:ascii="Traditional Arabic" w:hAnsi="Traditional Arabic"/>
          <w:sz w:val="38"/>
          <w:rtl/>
        </w:rPr>
        <w:t xml:space="preserve"> وابن زيد وهو الصواب (( لأن الله عمّ بقوله: </w:t>
      </w:r>
      <w:r w:rsidR="004D0284" w:rsidRPr="00D65790">
        <w:rPr>
          <w:rFonts w:ascii="QCF_BSML" w:hAnsi="QCF_BSML" w:cs="QCF_BSML"/>
          <w:sz w:val="35"/>
          <w:szCs w:val="35"/>
          <w:rtl/>
        </w:rPr>
        <w:t xml:space="preserve">ﮋ </w:t>
      </w:r>
      <w:r w:rsidR="004D0284" w:rsidRPr="00D65790">
        <w:rPr>
          <w:rFonts w:ascii="QCF_P461" w:hAnsi="QCF_P461" w:cs="QCF_P461"/>
          <w:sz w:val="35"/>
          <w:szCs w:val="35"/>
          <w:rtl/>
        </w:rPr>
        <w:t xml:space="preserve">ﰆ ﰇ ﰈ ﰉ ﰊ ﰋ ﰌ ﰍ </w:t>
      </w:r>
      <w:r w:rsidR="004D0284" w:rsidRPr="00D65790">
        <w:rPr>
          <w:rFonts w:ascii="QCF_BSML" w:hAnsi="QCF_BSML" w:cs="QCF_BSML"/>
          <w:sz w:val="35"/>
          <w:szCs w:val="35"/>
          <w:rtl/>
        </w:rPr>
        <w:t>ﮊ</w:t>
      </w:r>
      <w:r w:rsidR="004D0284" w:rsidRPr="00D65790">
        <w:rPr>
          <w:rFonts w:ascii="Traditional Arabic" w:hAnsi="Traditional Arabic" w:hint="cs"/>
          <w:sz w:val="38"/>
          <w:rtl/>
        </w:rPr>
        <w:t>[</w:t>
      </w:r>
      <w:r w:rsidR="004D0284" w:rsidRPr="00D65790">
        <w:rPr>
          <w:rFonts w:ascii="Traditional Arabic" w:hAnsi="Traditional Arabic"/>
          <w:sz w:val="38"/>
          <w:rtl/>
        </w:rPr>
        <w:t>الزمر: ٣١</w:t>
      </w:r>
      <w:r w:rsidR="004D0284" w:rsidRPr="00D65790">
        <w:rPr>
          <w:rFonts w:ascii="Traditional Arabic" w:hAnsi="Traditional Arabic" w:hint="cs"/>
          <w:sz w:val="38"/>
          <w:rtl/>
        </w:rPr>
        <w:t>]</w:t>
      </w:r>
      <w:r w:rsidRPr="00D65790">
        <w:rPr>
          <w:rFonts w:ascii="Traditional Arabic" w:hAnsi="Traditional Arabic"/>
          <w:sz w:val="38"/>
          <w:rtl/>
        </w:rPr>
        <w:t xml:space="preserve"> خطاب جميع عباده، فلم يخصص بذلك منهم بعضاً دون بعض فذاك على عمومه على ما عمّه الله به ))</w:t>
      </w:r>
      <w:r w:rsidRPr="00D65790">
        <w:rPr>
          <w:rStyle w:val="a8"/>
          <w:rFonts w:ascii="Traditional Arabic" w:hAnsi="Traditional Arabic"/>
          <w:sz w:val="38"/>
          <w:rtl/>
        </w:rPr>
        <w:t>(</w:t>
      </w:r>
      <w:r w:rsidRPr="00D65790">
        <w:rPr>
          <w:rStyle w:val="a8"/>
          <w:rFonts w:ascii="Traditional Arabic" w:hAnsi="Traditional Arabic"/>
          <w:sz w:val="38"/>
          <w:rtl/>
        </w:rPr>
        <w:footnoteReference w:id="1728"/>
      </w:r>
      <w:r w:rsidRPr="00D65790">
        <w:rPr>
          <w:rStyle w:val="a8"/>
          <w:rFonts w:ascii="Traditional Arabic" w:hAnsi="Traditional Arabic"/>
          <w:sz w:val="38"/>
          <w:rtl/>
        </w:rPr>
        <w:t>)</w:t>
      </w:r>
      <w:r w:rsidRPr="00D65790">
        <w:rPr>
          <w:rFonts w:ascii="Traditional Arabic" w:hAnsi="Traditional Arabic"/>
          <w:sz w:val="38"/>
          <w:rtl/>
        </w:rPr>
        <w:t>.</w:t>
      </w:r>
    </w:p>
    <w:p w:rsidR="00117DD5" w:rsidRPr="00D65790" w:rsidRDefault="00117DD5" w:rsidP="00117DD5">
      <w:pPr>
        <w:pStyle w:val="3"/>
        <w:rPr>
          <w:rtl/>
        </w:rPr>
      </w:pPr>
      <w:bookmarkStart w:id="324" w:name="_Toc336625388"/>
      <w:r w:rsidRPr="00D65790">
        <w:rPr>
          <w:rFonts w:hint="cs"/>
          <w:rtl/>
        </w:rPr>
        <w:t xml:space="preserve">المسألة الثانية: </w:t>
      </w:r>
      <w:r w:rsidRPr="00D65790">
        <w:rPr>
          <w:rtl/>
        </w:rPr>
        <w:t>موقفه من فتنة مقتل الحسين</w:t>
      </w:r>
      <w:r w:rsidRPr="00D65790">
        <w:rPr>
          <w:rFonts w:hint="cs"/>
          <w:rtl/>
        </w:rPr>
        <w:t xml:space="preserve">: </w:t>
      </w:r>
      <w:r w:rsidRPr="00D65790">
        <w:rPr>
          <w:rStyle w:val="a8"/>
          <w:b w:val="0"/>
          <w:bCs w:val="0"/>
          <w:sz w:val="38"/>
          <w:rtl/>
        </w:rPr>
        <w:t>(</w:t>
      </w:r>
      <w:r w:rsidRPr="00D65790">
        <w:rPr>
          <w:rStyle w:val="a8"/>
          <w:b w:val="0"/>
          <w:bCs w:val="0"/>
          <w:sz w:val="38"/>
          <w:rtl/>
        </w:rPr>
        <w:footnoteReference w:id="1729"/>
      </w:r>
      <w:r w:rsidRPr="00D65790">
        <w:rPr>
          <w:rStyle w:val="a8"/>
          <w:b w:val="0"/>
          <w:bCs w:val="0"/>
          <w:sz w:val="38"/>
          <w:rtl/>
        </w:rPr>
        <w:t>)</w:t>
      </w:r>
      <w:bookmarkEnd w:id="324"/>
    </w:p>
    <w:p w:rsidR="00117DD5" w:rsidRPr="00D65790" w:rsidRDefault="00117DD5" w:rsidP="00117DD5">
      <w:pPr>
        <w:jc w:val="both"/>
        <w:rPr>
          <w:sz w:val="38"/>
          <w:rtl/>
        </w:rPr>
      </w:pPr>
      <w:r w:rsidRPr="00D65790">
        <w:rPr>
          <w:rFonts w:hint="cs"/>
          <w:sz w:val="38"/>
          <w:rtl/>
        </w:rPr>
        <w:t xml:space="preserve">دل الأثر الثاني والثالث على موقف الإمام إبراهيم الصريح من فتنة مقتل الحسين </w:t>
      </w:r>
      <w:r w:rsidRPr="00D65790">
        <w:rPr>
          <w:rFonts w:hint="cs"/>
          <w:sz w:val="38"/>
        </w:rPr>
        <w:sym w:font="AGA Arabesque" w:char="F074"/>
      </w:r>
      <w:r w:rsidRPr="00D65790">
        <w:rPr>
          <w:rFonts w:hint="cs"/>
          <w:sz w:val="38"/>
          <w:rtl/>
        </w:rPr>
        <w:t>.</w:t>
      </w:r>
    </w:p>
    <w:p w:rsidR="00117DD5" w:rsidRPr="00D65790" w:rsidRDefault="00117DD5" w:rsidP="009D1E6B">
      <w:pPr>
        <w:ind w:firstLine="720"/>
        <w:jc w:val="both"/>
        <w:rPr>
          <w:rFonts w:ascii="Traditional Arabic" w:hAnsi="Traditional Arabic"/>
          <w:sz w:val="38"/>
          <w:rtl/>
        </w:rPr>
      </w:pPr>
      <w:r w:rsidRPr="00D65790">
        <w:rPr>
          <w:rFonts w:ascii="Traditional Arabic" w:hAnsi="Traditional Arabic"/>
          <w:sz w:val="38"/>
          <w:rtl/>
        </w:rPr>
        <w:t xml:space="preserve">وخلاصة هذه الفتنة: أن الحسين </w:t>
      </w:r>
      <w:r w:rsidRPr="00D65790">
        <w:rPr>
          <w:rFonts w:ascii="Traditional Arabic" w:hAnsi="Traditional Arabic"/>
          <w:sz w:val="38"/>
        </w:rPr>
        <w:sym w:font="AGA Arabesque" w:char="F074"/>
      </w:r>
      <w:r w:rsidRPr="00D65790">
        <w:rPr>
          <w:rFonts w:ascii="Traditional Arabic" w:hAnsi="Traditional Arabic"/>
          <w:sz w:val="38"/>
          <w:rtl/>
        </w:rPr>
        <w:t>كان من المعارضين من مبايعة يزيد بن معاوية</w:t>
      </w:r>
      <w:r w:rsidRPr="00D65790">
        <w:rPr>
          <w:rStyle w:val="a8"/>
          <w:rFonts w:ascii="Traditional Arabic" w:hAnsi="Traditional Arabic"/>
          <w:sz w:val="38"/>
          <w:rtl/>
        </w:rPr>
        <w:t>(</w:t>
      </w:r>
      <w:r w:rsidRPr="00D65790">
        <w:rPr>
          <w:rStyle w:val="a8"/>
          <w:rFonts w:ascii="Traditional Arabic" w:hAnsi="Traditional Arabic"/>
          <w:sz w:val="38"/>
          <w:rtl/>
        </w:rPr>
        <w:footnoteReference w:id="1730"/>
      </w:r>
      <w:r w:rsidRPr="00D65790">
        <w:rPr>
          <w:rStyle w:val="a8"/>
          <w:rFonts w:ascii="Traditional Arabic" w:hAnsi="Traditional Arabic"/>
          <w:sz w:val="38"/>
          <w:rtl/>
        </w:rPr>
        <w:t>)</w:t>
      </w:r>
      <w:r w:rsidRPr="00D65790">
        <w:rPr>
          <w:rFonts w:ascii="Traditional Arabic" w:hAnsi="Traditional Arabic"/>
          <w:sz w:val="38"/>
          <w:rtl/>
        </w:rPr>
        <w:t xml:space="preserve">، وكان حريصاً على مبدأ الشورى، وأن يتولى الأمة أصلحها، فلم يبايع يزيد، وخرج من مكة إلى </w:t>
      </w:r>
      <w:r w:rsidR="000F6BFB" w:rsidRPr="00D65790">
        <w:rPr>
          <w:rFonts w:ascii="Traditional Arabic" w:hAnsi="Traditional Arabic"/>
          <w:sz w:val="38"/>
          <w:rtl/>
        </w:rPr>
        <w:t>الكوفة</w:t>
      </w:r>
      <w:r w:rsidRPr="00D65790">
        <w:rPr>
          <w:rFonts w:ascii="Traditional Arabic" w:hAnsi="Traditional Arabic"/>
          <w:sz w:val="38"/>
          <w:rtl/>
        </w:rPr>
        <w:t xml:space="preserve"> بعد مراسلات من قبل أهلها للحسين فلما وصل الحسين إلى كربلاء</w:t>
      </w:r>
      <w:r w:rsidRPr="00D65790">
        <w:rPr>
          <w:rStyle w:val="a8"/>
          <w:sz w:val="38"/>
          <w:rtl/>
        </w:rPr>
        <w:t>(</w:t>
      </w:r>
      <w:r w:rsidRPr="00D65790">
        <w:rPr>
          <w:rStyle w:val="a8"/>
          <w:sz w:val="38"/>
          <w:rtl/>
        </w:rPr>
        <w:footnoteReference w:id="1731"/>
      </w:r>
      <w:r w:rsidRPr="00D65790">
        <w:rPr>
          <w:rStyle w:val="a8"/>
          <w:sz w:val="38"/>
          <w:rtl/>
        </w:rPr>
        <w:t>)</w:t>
      </w:r>
      <w:r w:rsidRPr="00D65790">
        <w:rPr>
          <w:rFonts w:ascii="Traditional Arabic" w:hAnsi="Traditional Arabic"/>
          <w:sz w:val="38"/>
          <w:rtl/>
        </w:rPr>
        <w:t xml:space="preserve"> بدأ بالتفاوض مع عمر بن سعد</w:t>
      </w:r>
      <w:r w:rsidRPr="00D65790">
        <w:rPr>
          <w:rStyle w:val="a8"/>
          <w:rFonts w:ascii="Traditional Arabic" w:hAnsi="Traditional Arabic"/>
          <w:sz w:val="38"/>
          <w:rtl/>
        </w:rPr>
        <w:t>(</w:t>
      </w:r>
      <w:r w:rsidRPr="00D65790">
        <w:rPr>
          <w:rStyle w:val="a8"/>
          <w:rFonts w:ascii="Traditional Arabic" w:hAnsi="Traditional Arabic"/>
          <w:sz w:val="38"/>
          <w:rtl/>
        </w:rPr>
        <w:footnoteReference w:id="1732"/>
      </w:r>
      <w:r w:rsidRPr="00D65790">
        <w:rPr>
          <w:rStyle w:val="a8"/>
          <w:rFonts w:ascii="Traditional Arabic" w:hAnsi="Traditional Arabic"/>
          <w:sz w:val="38"/>
          <w:rtl/>
        </w:rPr>
        <w:t>)</w:t>
      </w:r>
      <w:r w:rsidRPr="00D65790">
        <w:rPr>
          <w:rFonts w:ascii="Traditional Arabic" w:hAnsi="Traditional Arabic"/>
          <w:sz w:val="38"/>
          <w:rtl/>
        </w:rPr>
        <w:t xml:space="preserve">، وبيّن له الحسين </w:t>
      </w:r>
      <w:r w:rsidR="00637659" w:rsidRPr="00D65790">
        <w:rPr>
          <w:rFonts w:ascii="Traditional Arabic" w:hAnsi="Traditional Arabic"/>
          <w:sz w:val="38"/>
        </w:rPr>
        <w:t xml:space="preserve"> </w:t>
      </w:r>
      <w:r w:rsidRPr="00D65790">
        <w:rPr>
          <w:rFonts w:ascii="Traditional Arabic" w:hAnsi="Traditional Arabic"/>
          <w:sz w:val="38"/>
        </w:rPr>
        <w:sym w:font="AGA Arabesque" w:char="F074"/>
      </w:r>
      <w:r w:rsidRPr="00D65790">
        <w:rPr>
          <w:rFonts w:ascii="Traditional Arabic" w:hAnsi="Traditional Arabic"/>
          <w:sz w:val="38"/>
          <w:rtl/>
        </w:rPr>
        <w:t xml:space="preserve">أنه لم يأت إلى </w:t>
      </w:r>
      <w:r w:rsidR="000F6BFB" w:rsidRPr="00D65790">
        <w:rPr>
          <w:rFonts w:ascii="Traditional Arabic" w:hAnsi="Traditional Arabic"/>
          <w:sz w:val="38"/>
          <w:rtl/>
        </w:rPr>
        <w:t>الكوفة</w:t>
      </w:r>
      <w:r w:rsidRPr="00D65790">
        <w:rPr>
          <w:rFonts w:ascii="Traditional Arabic" w:hAnsi="Traditional Arabic"/>
          <w:sz w:val="38"/>
          <w:rtl/>
        </w:rPr>
        <w:t xml:space="preserve"> إلا بطلب من أهلها، فأرسل عمر بن سعد رسالة إلى ابن زياد يخبره بما قال الحسين </w:t>
      </w:r>
      <w:r w:rsidRPr="00D65790">
        <w:rPr>
          <w:rFonts w:ascii="Traditional Arabic" w:hAnsi="Traditional Arabic"/>
          <w:sz w:val="38"/>
        </w:rPr>
        <w:sym w:font="AGA Arabesque" w:char="F074"/>
      </w:r>
      <w:r w:rsidRPr="00D65790">
        <w:rPr>
          <w:rFonts w:ascii="Traditional Arabic" w:hAnsi="Traditional Arabic"/>
          <w:sz w:val="38"/>
          <w:rtl/>
        </w:rPr>
        <w:t xml:space="preserve">إلا أن ابن زياد طلب من الحسين </w:t>
      </w:r>
      <w:r w:rsidRPr="00D65790">
        <w:rPr>
          <w:rFonts w:ascii="Traditional Arabic" w:hAnsi="Traditional Arabic"/>
          <w:sz w:val="38"/>
        </w:rPr>
        <w:sym w:font="AGA Arabesque" w:char="F074"/>
      </w:r>
      <w:r w:rsidRPr="00D65790">
        <w:rPr>
          <w:rFonts w:ascii="Traditional Arabic" w:hAnsi="Traditional Arabic"/>
          <w:sz w:val="38"/>
          <w:rtl/>
        </w:rPr>
        <w:t xml:space="preserve"> ومن معه بمبايعة يزيد بن معاوية، فرفض الحسين </w:t>
      </w:r>
      <w:r w:rsidRPr="00D65790">
        <w:rPr>
          <w:rFonts w:ascii="Traditional Arabic" w:hAnsi="Traditional Arabic"/>
          <w:sz w:val="38"/>
        </w:rPr>
        <w:sym w:font="AGA Arabesque" w:char="F074"/>
      </w:r>
      <w:r w:rsidRPr="00D65790">
        <w:rPr>
          <w:rFonts w:ascii="Traditional Arabic" w:hAnsi="Traditional Arabic"/>
          <w:sz w:val="38"/>
          <w:rtl/>
        </w:rPr>
        <w:t xml:space="preserve">هذا العرض، ثم لما رأى خطورة الموقف طلب الحسين </w:t>
      </w:r>
      <w:r w:rsidRPr="00D65790">
        <w:rPr>
          <w:rFonts w:ascii="Traditional Arabic" w:hAnsi="Traditional Arabic"/>
          <w:sz w:val="38"/>
        </w:rPr>
        <w:sym w:font="AGA Arabesque" w:char="F074"/>
      </w:r>
      <w:r w:rsidRPr="00D65790">
        <w:rPr>
          <w:rFonts w:ascii="Traditional Arabic" w:hAnsi="Traditional Arabic"/>
          <w:sz w:val="38"/>
          <w:rtl/>
        </w:rPr>
        <w:t>من عمر بن سعد وعرض عليه عرضاً يتمثل في ثلاث نقاط:</w:t>
      </w:r>
    </w:p>
    <w:p w:rsidR="00117DD5" w:rsidRPr="00D65790" w:rsidRDefault="00117DD5" w:rsidP="002B0D94">
      <w:pPr>
        <w:numPr>
          <w:ilvl w:val="0"/>
          <w:numId w:val="99"/>
        </w:numPr>
        <w:jc w:val="both"/>
        <w:rPr>
          <w:sz w:val="38"/>
          <w:rtl/>
        </w:rPr>
      </w:pPr>
      <w:r w:rsidRPr="00D65790">
        <w:rPr>
          <w:rFonts w:hint="cs"/>
          <w:sz w:val="38"/>
          <w:rtl/>
        </w:rPr>
        <w:t>أن يتركوه فيرجع من حيث أتى.</w:t>
      </w:r>
    </w:p>
    <w:p w:rsidR="00117DD5" w:rsidRPr="00D65790" w:rsidRDefault="00117DD5" w:rsidP="002B0D94">
      <w:pPr>
        <w:numPr>
          <w:ilvl w:val="0"/>
          <w:numId w:val="99"/>
        </w:numPr>
        <w:jc w:val="both"/>
        <w:rPr>
          <w:sz w:val="38"/>
          <w:rtl/>
        </w:rPr>
      </w:pPr>
      <w:r w:rsidRPr="00D65790">
        <w:rPr>
          <w:rFonts w:hint="cs"/>
          <w:sz w:val="38"/>
          <w:rtl/>
        </w:rPr>
        <w:t>أن يتركوه ليذهب إلى الشام فيضع يده في يد يزيد بن معاوية.</w:t>
      </w:r>
    </w:p>
    <w:p w:rsidR="00117DD5" w:rsidRPr="00D65790" w:rsidRDefault="00117DD5" w:rsidP="002B0D94">
      <w:pPr>
        <w:numPr>
          <w:ilvl w:val="0"/>
          <w:numId w:val="99"/>
        </w:numPr>
        <w:jc w:val="both"/>
        <w:rPr>
          <w:sz w:val="38"/>
          <w:rtl/>
        </w:rPr>
      </w:pPr>
      <w:r w:rsidRPr="00D65790">
        <w:rPr>
          <w:rFonts w:hint="cs"/>
          <w:sz w:val="38"/>
          <w:rtl/>
        </w:rPr>
        <w:t>أن يسيّروه غلى ثغر من ثغور المسلمين، فيكون واحداً منهم.</w:t>
      </w:r>
    </w:p>
    <w:p w:rsidR="00117DD5" w:rsidRPr="00D65790" w:rsidRDefault="00117DD5" w:rsidP="00117DD5">
      <w:pPr>
        <w:jc w:val="both"/>
        <w:rPr>
          <w:sz w:val="38"/>
          <w:rtl/>
        </w:rPr>
      </w:pPr>
      <w:r w:rsidRPr="00D65790">
        <w:rPr>
          <w:rFonts w:hint="cs"/>
          <w:sz w:val="38"/>
          <w:rtl/>
        </w:rPr>
        <w:t>إلا أن ابن زياد رفض هذا العرض وطلب من الحسين أن ينزل عند حكمه فرفض الحسين أن ينزل على حكم ابن زياد فدارت المعركة بين الطرفين أدت إلى استشهاد الحسين</w:t>
      </w:r>
    </w:p>
    <w:p w:rsidR="00117DD5" w:rsidRPr="00D65790" w:rsidRDefault="00117DD5" w:rsidP="00117DD5">
      <w:pPr>
        <w:rPr>
          <w:rtl/>
        </w:rPr>
      </w:pPr>
      <w:r w:rsidRPr="00D65790">
        <w:rPr>
          <w:rFonts w:ascii="Traditional Arabic" w:hAnsi="Traditional Arabic"/>
          <w:sz w:val="38"/>
          <w:rtl/>
        </w:rPr>
        <w:t>وقتل كثير من أصحابه</w:t>
      </w:r>
      <w:r w:rsidRPr="00D65790">
        <w:rPr>
          <w:rStyle w:val="a8"/>
          <w:rFonts w:ascii="Traditional Arabic" w:hAnsi="Traditional Arabic"/>
          <w:sz w:val="38"/>
          <w:rtl/>
        </w:rPr>
        <w:t>(</w:t>
      </w:r>
      <w:r w:rsidRPr="00D65790">
        <w:rPr>
          <w:rStyle w:val="a8"/>
          <w:rFonts w:ascii="Traditional Arabic" w:hAnsi="Traditional Arabic"/>
          <w:sz w:val="38"/>
          <w:rtl/>
        </w:rPr>
        <w:footnoteReference w:id="1733"/>
      </w:r>
      <w:r w:rsidRPr="00D65790">
        <w:rPr>
          <w:rStyle w:val="a8"/>
          <w:rFonts w:ascii="Traditional Arabic" w:hAnsi="Traditional Arabic"/>
          <w:sz w:val="38"/>
          <w:rtl/>
        </w:rPr>
        <w:t>)</w:t>
      </w:r>
      <w:r w:rsidRPr="00D65790">
        <w:rPr>
          <w:rFonts w:hint="cs"/>
          <w:rtl/>
        </w:rPr>
        <w:t>.</w:t>
      </w:r>
    </w:p>
    <w:p w:rsidR="00117DD5" w:rsidRPr="00D65790" w:rsidRDefault="00117DD5" w:rsidP="00117DD5">
      <w:pPr>
        <w:jc w:val="both"/>
        <w:rPr>
          <w:b/>
          <w:bCs/>
          <w:sz w:val="38"/>
          <w:rtl/>
        </w:rPr>
      </w:pPr>
      <w:r w:rsidRPr="00D65790">
        <w:rPr>
          <w:rFonts w:hint="cs"/>
          <w:b/>
          <w:bCs/>
          <w:rtl/>
        </w:rPr>
        <w:t>ومما يحسن التنبيه عليه:</w:t>
      </w:r>
      <w:r w:rsidRPr="00D65790">
        <w:rPr>
          <w:rFonts w:hint="cs"/>
          <w:rtl/>
        </w:rPr>
        <w:t xml:space="preserve"> أن الأثر الوارد عن الإمام إبراهيم في قتل الحسين </w:t>
      </w:r>
      <w:r w:rsidRPr="00D65790">
        <w:rPr>
          <w:rFonts w:ascii="Traditional Arabic" w:hAnsi="Traditional Arabic"/>
          <w:sz w:val="38"/>
        </w:rPr>
        <w:sym w:font="AGA Arabesque" w:char="F074"/>
      </w:r>
      <w:r w:rsidRPr="00D65790">
        <w:rPr>
          <w:rFonts w:hint="cs"/>
          <w:rtl/>
        </w:rPr>
        <w:t xml:space="preserve">، فيه نظر، قال ابن كثير: (( </w:t>
      </w:r>
      <w:r w:rsidRPr="00D65790">
        <w:rPr>
          <w:rtl/>
        </w:rPr>
        <w:t xml:space="preserve">وفي كل من ذلك نظر، والظاهر أنه من سُخْف الشيعة وكذبهم، ليعظموا الأمر -ولا شك أنه عظيم-ولكن لم يقع هذا الذي اختلقوه وكذبوه، وقد وقع ما هو أعظم من ذلك -قتل الحسين </w:t>
      </w:r>
      <w:r w:rsidRPr="00D65790">
        <w:rPr>
          <w:rFonts w:ascii="Traditional Arabic" w:hAnsi="Traditional Arabic"/>
          <w:sz w:val="38"/>
        </w:rPr>
        <w:sym w:font="AGA Arabesque" w:char="F074"/>
      </w:r>
      <w:r w:rsidRPr="00D65790">
        <w:rPr>
          <w:rtl/>
        </w:rPr>
        <w:t xml:space="preserve">-ولم يقع شيء مما ذكروه، فإنه قد قتل أبوه علي بن أبي طالب، وهو أفضل منه بالإجماع ولم يقع شيء من ذلك، وعثمان بن عفان قتل محصورًا مظلومًا، ولم يكن شيء من ذلك. وعمر بن الخطاب </w:t>
      </w:r>
      <w:r w:rsidRPr="00D65790">
        <w:rPr>
          <w:rFonts w:ascii="Traditional Arabic" w:hAnsi="Traditional Arabic"/>
          <w:sz w:val="38"/>
        </w:rPr>
        <w:sym w:font="AGA Arabesque" w:char="F074"/>
      </w:r>
      <w:r w:rsidRPr="00D65790">
        <w:rPr>
          <w:rtl/>
        </w:rPr>
        <w:t xml:space="preserve"> قتل في المحراب في صلاة الصبح، وكأن المسلمين لم تطرقهم مصيبة قبل ذلك، ولم يكن شيء من ذلك. وهذا رسول الله </w:t>
      </w:r>
      <w:r w:rsidRPr="00D65790">
        <w:rPr>
          <w:rFonts w:ascii="Traditional Arabic" w:hAnsi="Traditional Arabic"/>
          <w:sz w:val="38"/>
        </w:rPr>
        <w:sym w:font="AGA Arabesque" w:char="F072"/>
      </w:r>
      <w:r w:rsidRPr="00D65790">
        <w:rPr>
          <w:rtl/>
        </w:rPr>
        <w:t xml:space="preserve">وهو سيد البشر في الدنيا والآخرة يوم مات لم يكن شيء مما ذكروه. ويوم مات إبراهيم ابن النبي </w:t>
      </w:r>
      <w:r w:rsidRPr="00D65790">
        <w:rPr>
          <w:rFonts w:ascii="Traditional Arabic" w:hAnsi="Traditional Arabic"/>
          <w:sz w:val="38"/>
        </w:rPr>
        <w:sym w:font="AGA Arabesque" w:char="F072"/>
      </w:r>
      <w:r w:rsidR="00DC689C" w:rsidRPr="00D65790">
        <w:rPr>
          <w:rFonts w:hint="cs"/>
          <w:rtl/>
        </w:rPr>
        <w:t xml:space="preserve"> </w:t>
      </w:r>
      <w:r w:rsidRPr="00D65790">
        <w:rPr>
          <w:rtl/>
        </w:rPr>
        <w:t xml:space="preserve">خسفت الشمس فقال الناس: الشمس خسفت لموت إبراهيم، فصلى بهم رسول الله </w:t>
      </w:r>
      <w:r w:rsidRPr="00D65790">
        <w:rPr>
          <w:rFonts w:ascii="Traditional Arabic" w:hAnsi="Traditional Arabic"/>
          <w:sz w:val="38"/>
        </w:rPr>
        <w:sym w:font="AGA Arabesque" w:char="F072"/>
      </w:r>
      <w:r w:rsidR="00DC689C" w:rsidRPr="00D65790">
        <w:rPr>
          <w:rFonts w:hint="cs"/>
          <w:rtl/>
        </w:rPr>
        <w:t xml:space="preserve"> </w:t>
      </w:r>
      <w:r w:rsidRPr="00D65790">
        <w:rPr>
          <w:rtl/>
        </w:rPr>
        <w:t>صلاة الكسوف، وخطبهم وبين لهم أن الشمس والقمر لا ينخسفان لموت أحد ولا لحياته</w:t>
      </w:r>
      <w:r w:rsidRPr="00D65790">
        <w:rPr>
          <w:rStyle w:val="a8"/>
          <w:rFonts w:ascii="Traditional Arabic" w:hAnsi="Traditional Arabic"/>
          <w:sz w:val="38"/>
          <w:rtl/>
        </w:rPr>
        <w:t xml:space="preserve"> (</w:t>
      </w:r>
      <w:r w:rsidRPr="00D65790">
        <w:rPr>
          <w:rStyle w:val="a8"/>
          <w:rFonts w:ascii="Traditional Arabic" w:hAnsi="Traditional Arabic"/>
          <w:sz w:val="38"/>
          <w:rtl/>
        </w:rPr>
        <w:footnoteReference w:id="1734"/>
      </w:r>
      <w:r w:rsidRPr="00D65790">
        <w:rPr>
          <w:rStyle w:val="a8"/>
          <w:rFonts w:ascii="Traditional Arabic" w:hAnsi="Traditional Arabic"/>
          <w:sz w:val="38"/>
          <w:rtl/>
        </w:rPr>
        <w:t>)</w:t>
      </w:r>
      <w:r w:rsidRPr="00D65790">
        <w:rPr>
          <w:rFonts w:hint="cs"/>
          <w:b/>
          <w:bCs/>
          <w:sz w:val="38"/>
          <w:rtl/>
        </w:rPr>
        <w:t>))</w:t>
      </w:r>
      <w:r w:rsidRPr="00D65790">
        <w:rPr>
          <w:rStyle w:val="a8"/>
          <w:rFonts w:ascii="Traditional Arabic" w:hAnsi="Traditional Arabic"/>
          <w:sz w:val="38"/>
          <w:rtl/>
        </w:rPr>
        <w:t>(</w:t>
      </w:r>
      <w:r w:rsidRPr="00D65790">
        <w:rPr>
          <w:rStyle w:val="a8"/>
          <w:rFonts w:ascii="Traditional Arabic" w:hAnsi="Traditional Arabic"/>
          <w:sz w:val="38"/>
          <w:rtl/>
        </w:rPr>
        <w:footnoteReference w:id="1735"/>
      </w:r>
      <w:r w:rsidRPr="00D65790">
        <w:rPr>
          <w:rStyle w:val="a8"/>
          <w:rFonts w:ascii="Traditional Arabic" w:hAnsi="Traditional Arabic"/>
          <w:sz w:val="38"/>
          <w:rtl/>
        </w:rPr>
        <w:t>)</w:t>
      </w:r>
      <w:r w:rsidRPr="00D65790">
        <w:rPr>
          <w:rFonts w:hint="cs"/>
          <w:b/>
          <w:bCs/>
          <w:sz w:val="38"/>
          <w:rtl/>
        </w:rPr>
        <w:t>.</w:t>
      </w:r>
    </w:p>
    <w:p w:rsidR="00117DD5" w:rsidRPr="00D65790" w:rsidRDefault="00117DD5" w:rsidP="00117DD5">
      <w:pPr>
        <w:jc w:val="both"/>
        <w:rPr>
          <w:b/>
          <w:bCs/>
          <w:sz w:val="38"/>
          <w:rtl/>
        </w:rPr>
      </w:pPr>
    </w:p>
    <w:p w:rsidR="00117DD5" w:rsidRPr="00D65790" w:rsidRDefault="00AA52E0" w:rsidP="00117DD5">
      <w:pPr>
        <w:bidi w:val="0"/>
      </w:pPr>
      <w:r>
        <w:rPr>
          <w:noProof/>
        </w:rPr>
        <w:pict>
          <v:group id="_x0000_s1099" style="position:absolute;left:0;text-align:left;margin-left:195.8pt;margin-top:73.15pt;width:63.05pt;height:14.5pt;z-index:251773440"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">
            <v:rect id="Rectangle 127" o:spid="_x0000_s1102"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7H1MUA&#10;AADcAAAADwAAAGRycy9kb3ducmV2LnhtbESPQWvCQBSE74L/YXlCL6VujCgldRWRVsRL2yjY4yP7&#10;zAazb0N2G+O/dwsFj8PMfMMsVr2tRUetrxwrmIwTEMSF0xWXCo6Hj5dXED4ga6wdk4IbeVgth4MF&#10;Ztpd+Zu6PJQiQthnqMCE0GRS+sKQRT92DXH0zq61GKJsS6lbvEa4rWWaJHNpseK4YLChjaHikv9a&#10;Bfv3rzr1Zjs75aFJ5c/kk+i5U+pp1K/fQATqwyP8395pBdN0Bn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sfUxQAAANwAAAAPAAAAAAAAAAAAAAAAAJgCAABkcnMv&#10;ZG93bnJldi54bWxQSwUGAAAAAAQABAD1AAAAigMAAAAA&#10;">
              <v:shadow on="t" color="black" opacity=".5" offset="1pt,1pt"/>
            </v:rect>
            <v:rect id="Rectangle 128" o:spid="_x0000_s1101"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Zo8UA&#10;AADcAAAADwAAAGRycy9kb3ducmV2LnhtbESPQWvCQBSE74L/YXmFXkQ3phgkuoqILaUX2yi0x0f2&#10;mQ3Nvg3ZbUz/fbcgeBxm5htmvR1sI3rqfO1YwXyWgCAuna65UnA+PU+XIHxA1tg4JgW/5GG7GY/W&#10;mGt35Q/qi1CJCGGfowITQptL6UtDFv3MtcTRu7jOYoiyq6Tu8BrhtpFpkmTSYs1xwWBLe0Pld/Fj&#10;Fbwd3pvUm5fFZxHaVH7Nj0STXqnHh2G3AhFoCPfwrf2qFTylGfy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FmjxQAAANwAAAAPAAAAAAAAAAAAAAAAAJgCAABkcnMv&#10;ZG93bnJldi54bWxQSwUGAAAAAAQABAD1AAAAigMAAAAA&#10;">
              <v:shadow on="t" color="black" opacity=".5" offset="1pt,1pt"/>
            </v:rect>
            <v:rect id="Rectangle 129" o:spid="_x0000_s1100"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8OMUA&#10;AADcAAAADwAAAGRycy9kb3ducmV2LnhtbESPQWvCQBSE74X+h+UVvIhuTGmV1FVK0SJetFGwx0f2&#10;NRuafRuya4z/3i0IPQ4z8w0zX/a2Fh21vnKsYDJOQBAXTldcKjge1qMZCB+QNdaOScGVPCwXjw9z&#10;zLS78Bd1eShFhLDPUIEJocmk9IUhi37sGuLo/bjWYoiyLaVu8RLhtpZpkrxKixXHBYMNfRgqfvOz&#10;VbBd7evUm8+XUx6aVH5PdkTDTqnBU//+BiJQH/7D9/ZGK3hOp/B3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Pw4xQAAANwAAAAPAAAAAAAAAAAAAAAAAJgCAABkcnMv&#10;ZG93bnJldi54bWxQSwUGAAAAAAQABAD1AAAAigMAAAAA&#10;">
              <v:shadow on="t" color="black" opacity=".5" offset="1pt,1pt"/>
            </v:rect>
          </v:group>
        </w:pict>
      </w:r>
      <w:r w:rsidR="00117DD5" w:rsidRPr="00D65790">
        <w:rPr>
          <w:rtl/>
        </w:rPr>
        <w:br w:type="page"/>
      </w:r>
    </w:p>
    <w:p w:rsidR="002E50AC" w:rsidRPr="00D65790" w:rsidRDefault="00AA52E0">
      <w:pPr>
        <w:bidi w:val="0"/>
        <w:ind w:firstLine="0"/>
        <w:rPr>
          <w:b/>
          <w:bCs/>
          <w:noProof/>
          <w:kern w:val="32"/>
          <w:sz w:val="32"/>
          <w:szCs w:val="40"/>
          <w:lang w:eastAsia="ar-SA"/>
        </w:rPr>
      </w:pPr>
      <w:r>
        <w:rPr>
          <w:noProof/>
        </w:rPr>
        <w:pict>
          <v:roundrect id="مستطيل مستدير الزوايا 406" o:spid="_x0000_s1093" style="position:absolute;margin-left:0;margin-top:0;width:402pt;height:531pt;z-index:251857408;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" strokeweight="3.5pt">
            <v:stroke linestyle="thinThick"/>
            <v:shadow color="black" opacity=".5" offset="4pt,4pt"/>
            <v:textbox>
              <w:txbxContent>
                <w:p w:rsidR="00AB406E" w:rsidRPr="00C777EB" w:rsidRDefault="00AB406E" w:rsidP="00685BDC">
                  <w:pPr>
                    <w:ind w:firstLine="0"/>
                    <w:jc w:val="center"/>
                    <w:rPr>
                      <w:rStyle w:val="aff4"/>
                      <w:b/>
                      <w:bCs/>
                      <w:sz w:val="40"/>
                      <w:szCs w:val="40"/>
                      <w:rtl/>
                    </w:rPr>
                  </w:pPr>
                  <w:r w:rsidRPr="002E50AC">
                    <w:rPr>
                      <w:b/>
                      <w:bCs/>
                      <w:sz w:val="48"/>
                      <w:szCs w:val="48"/>
                      <w:rtl/>
                    </w:rPr>
                    <w:t>الخاتمة</w:t>
                  </w:r>
                </w:p>
              </w:txbxContent>
            </v:textbox>
            <w10:wrap anchorx="margin" anchory="margin"/>
          </v:roundrect>
        </w:pict>
      </w:r>
      <w:r w:rsidR="002E50AC" w:rsidRPr="00D65790">
        <w:rPr>
          <w:rtl/>
        </w:rPr>
        <w:br w:type="page"/>
      </w:r>
    </w:p>
    <w:p w:rsidR="00117DD5" w:rsidRPr="00D65790" w:rsidRDefault="00117DD5" w:rsidP="00117DD5">
      <w:pPr>
        <w:pStyle w:val="1"/>
        <w:bidi/>
        <w:rPr>
          <w:color w:val="auto"/>
          <w:rtl/>
        </w:rPr>
      </w:pPr>
      <w:bookmarkStart w:id="325" w:name="_Toc336625389"/>
      <w:r w:rsidRPr="00D65790">
        <w:rPr>
          <w:rFonts w:hint="cs"/>
          <w:color w:val="auto"/>
          <w:rtl/>
        </w:rPr>
        <w:t>الخاتمة:</w:t>
      </w:r>
      <w:bookmarkEnd w:id="325"/>
    </w:p>
    <w:p w:rsidR="00117DD5" w:rsidRPr="00D65790" w:rsidRDefault="00117DD5" w:rsidP="00117DD5">
      <w:pPr>
        <w:jc w:val="lowKashida"/>
        <w:rPr>
          <w:b/>
          <w:bCs/>
          <w:sz w:val="38"/>
          <w:rtl/>
        </w:rPr>
      </w:pPr>
      <w:r w:rsidRPr="00D65790">
        <w:rPr>
          <w:rFonts w:hint="cs"/>
          <w:b/>
          <w:bCs/>
          <w:sz w:val="38"/>
          <w:rtl/>
        </w:rPr>
        <w:t>أهم النتائج التي توصلت إليها:</w:t>
      </w:r>
    </w:p>
    <w:p w:rsidR="0040446E" w:rsidRPr="00D65790" w:rsidRDefault="0040446E" w:rsidP="002B0D94">
      <w:pPr>
        <w:pStyle w:val="a9"/>
        <w:widowControl/>
        <w:numPr>
          <w:ilvl w:val="0"/>
          <w:numId w:val="93"/>
        </w:numPr>
        <w:ind w:left="357" w:firstLine="0"/>
        <w:jc w:val="both"/>
        <w:rPr>
          <w:sz w:val="38"/>
        </w:rPr>
      </w:pPr>
      <w:r w:rsidRPr="00D65790">
        <w:rPr>
          <w:rFonts w:hint="cs"/>
          <w:sz w:val="38"/>
          <w:rtl/>
        </w:rPr>
        <w:t>أن الإمام إبراهيم كان من كبار العلماء في زمانه علماً، وورعاً، وعبادة، وزهداً، وذلك من خلال استعراض سيرته في المقدمة، فكان صاحب فضائل جمة، ومناقب مشهورة.</w:t>
      </w:r>
    </w:p>
    <w:p w:rsidR="0040446E" w:rsidRPr="00D65790" w:rsidRDefault="0040446E" w:rsidP="002B0D94">
      <w:pPr>
        <w:pStyle w:val="a9"/>
        <w:widowControl/>
        <w:numPr>
          <w:ilvl w:val="0"/>
          <w:numId w:val="93"/>
        </w:numPr>
        <w:ind w:left="357" w:firstLine="0"/>
        <w:jc w:val="both"/>
        <w:rPr>
          <w:sz w:val="38"/>
        </w:rPr>
      </w:pPr>
      <w:r w:rsidRPr="00D65790">
        <w:rPr>
          <w:rFonts w:hint="cs"/>
          <w:sz w:val="38"/>
          <w:rtl/>
        </w:rPr>
        <w:t>أن مراد الإمام إبراهيم في قوله: ((كانوا )) هم أصحاب علي وابن مسعود - رضي الله عنهما - وأن الذي دعاه إلى ذلك هو التورع.</w:t>
      </w:r>
    </w:p>
    <w:p w:rsidR="00117DD5" w:rsidRPr="00D65790" w:rsidRDefault="00117DD5" w:rsidP="002B0D94">
      <w:pPr>
        <w:pStyle w:val="a9"/>
        <w:widowControl/>
        <w:numPr>
          <w:ilvl w:val="0"/>
          <w:numId w:val="93"/>
        </w:numPr>
        <w:ind w:left="357" w:firstLine="0"/>
        <w:jc w:val="both"/>
        <w:rPr>
          <w:sz w:val="38"/>
        </w:rPr>
      </w:pPr>
      <w:r w:rsidRPr="00D65790">
        <w:rPr>
          <w:rFonts w:hint="cs"/>
          <w:sz w:val="38"/>
          <w:rtl/>
        </w:rPr>
        <w:t>أن الإمام إبراهيم كان حريصاً أشد الحرص على سد أبواب الشرك ووسائله، فنهى عن كل وسيلة تؤدي إلى الشر</w:t>
      </w:r>
      <w:r w:rsidR="005D22AC">
        <w:rPr>
          <w:rFonts w:hint="cs"/>
          <w:sz w:val="38"/>
          <w:rtl/>
        </w:rPr>
        <w:t>ك كالحلف بغير الله، والنياحة، و</w:t>
      </w:r>
      <w:r w:rsidRPr="00D65790">
        <w:rPr>
          <w:rFonts w:hint="cs"/>
          <w:sz w:val="38"/>
          <w:rtl/>
        </w:rPr>
        <w:t>الصور، وشد</w:t>
      </w:r>
      <w:r w:rsidR="007F7F4F" w:rsidRPr="00D65790">
        <w:rPr>
          <w:rFonts w:hint="cs"/>
          <w:sz w:val="38"/>
          <w:rtl/>
        </w:rPr>
        <w:t>ّ</w:t>
      </w:r>
      <w:r w:rsidRPr="00D65790">
        <w:rPr>
          <w:rFonts w:hint="cs"/>
          <w:sz w:val="38"/>
          <w:rtl/>
        </w:rPr>
        <w:t xml:space="preserve"> الرحال لغير المساجد الثلاثة، والمسائل المتعلقة ب</w:t>
      </w:r>
      <w:r w:rsidR="007F7F4F" w:rsidRPr="00D65790">
        <w:rPr>
          <w:rFonts w:hint="cs"/>
          <w:sz w:val="38"/>
          <w:rtl/>
        </w:rPr>
        <w:t>القبور من بناء المساجد عليها، و</w:t>
      </w:r>
      <w:r w:rsidRPr="00D65790">
        <w:rPr>
          <w:rFonts w:hint="cs"/>
          <w:sz w:val="38"/>
          <w:rtl/>
        </w:rPr>
        <w:t>الصلاة إليها وغيرها.</w:t>
      </w:r>
    </w:p>
    <w:p w:rsidR="00117DD5" w:rsidRPr="00D65790" w:rsidRDefault="00117DD5" w:rsidP="002B0D94">
      <w:pPr>
        <w:pStyle w:val="a9"/>
        <w:widowControl/>
        <w:numPr>
          <w:ilvl w:val="0"/>
          <w:numId w:val="93"/>
        </w:numPr>
        <w:ind w:left="357" w:firstLine="0"/>
        <w:jc w:val="both"/>
        <w:rPr>
          <w:sz w:val="38"/>
        </w:rPr>
      </w:pPr>
      <w:r w:rsidRPr="00D65790">
        <w:rPr>
          <w:rFonts w:hint="cs"/>
          <w:sz w:val="38"/>
          <w:rtl/>
        </w:rPr>
        <w:t>وتبين لي من خلال الآثار الواردة عنه في باب توحيد الأسماء و الصفات أنه كان على منهج السلف في ذلك.</w:t>
      </w:r>
    </w:p>
    <w:p w:rsidR="00117DD5" w:rsidRPr="00D65790" w:rsidRDefault="00117DD5" w:rsidP="002B0D94">
      <w:pPr>
        <w:pStyle w:val="a9"/>
        <w:widowControl/>
        <w:numPr>
          <w:ilvl w:val="0"/>
          <w:numId w:val="93"/>
        </w:numPr>
        <w:ind w:left="357" w:firstLine="0"/>
        <w:jc w:val="both"/>
        <w:rPr>
          <w:sz w:val="38"/>
        </w:rPr>
      </w:pPr>
      <w:r w:rsidRPr="00D65790">
        <w:rPr>
          <w:rFonts w:hint="cs"/>
          <w:sz w:val="38"/>
          <w:rtl/>
        </w:rPr>
        <w:t>و</w:t>
      </w:r>
      <w:r w:rsidR="00537F3B" w:rsidRPr="00D65790">
        <w:rPr>
          <w:rFonts w:hint="cs"/>
          <w:sz w:val="38"/>
          <w:rtl/>
        </w:rPr>
        <w:t>ظهر</w:t>
      </w:r>
      <w:r w:rsidRPr="00D65790">
        <w:rPr>
          <w:rFonts w:hint="cs"/>
          <w:sz w:val="38"/>
          <w:rtl/>
        </w:rPr>
        <w:t xml:space="preserve"> لي </w:t>
      </w:r>
      <w:r w:rsidR="00537F3B" w:rsidRPr="00D65790">
        <w:rPr>
          <w:sz w:val="38"/>
          <w:rtl/>
        </w:rPr>
        <w:t>-</w:t>
      </w:r>
      <w:r w:rsidR="00537F3B" w:rsidRPr="00D65790">
        <w:rPr>
          <w:rFonts w:hint="cs"/>
          <w:sz w:val="38"/>
          <w:rtl/>
        </w:rPr>
        <w:t xml:space="preserve"> فيما </w:t>
      </w:r>
      <w:r w:rsidR="0040446E">
        <w:rPr>
          <w:rFonts w:hint="cs"/>
          <w:sz w:val="38"/>
          <w:rtl/>
        </w:rPr>
        <w:t>نحسبه</w:t>
      </w:r>
      <w:r w:rsidR="00537F3B" w:rsidRPr="00D65790">
        <w:rPr>
          <w:rFonts w:hint="cs"/>
          <w:sz w:val="38"/>
          <w:rtl/>
        </w:rPr>
        <w:t xml:space="preserve"> - </w:t>
      </w:r>
      <w:r w:rsidRPr="00D65790">
        <w:rPr>
          <w:rFonts w:hint="cs"/>
          <w:sz w:val="38"/>
          <w:rtl/>
        </w:rPr>
        <w:t>من خلال الآثار الواردة عنه في باب العبادة سيره على عبادة الله وحده، وإخلاصه لسائر الأعمال والأحوال لله سبحانه، والأخذ بالأسباب، وإظهار الشكر لله سبحانه، وأنه كان يقول بتغليب الرجاء عند الموت.</w:t>
      </w:r>
    </w:p>
    <w:p w:rsidR="00117DD5" w:rsidRPr="00D65790" w:rsidRDefault="00117DD5" w:rsidP="002B0D94">
      <w:pPr>
        <w:pStyle w:val="a9"/>
        <w:widowControl/>
        <w:numPr>
          <w:ilvl w:val="0"/>
          <w:numId w:val="93"/>
        </w:numPr>
        <w:ind w:left="357" w:firstLine="0"/>
        <w:jc w:val="both"/>
        <w:rPr>
          <w:sz w:val="38"/>
        </w:rPr>
      </w:pPr>
      <w:r w:rsidRPr="00D65790">
        <w:rPr>
          <w:rFonts w:hint="cs"/>
          <w:sz w:val="38"/>
          <w:rtl/>
        </w:rPr>
        <w:t>أن الإمام إبراهيم كان معظِّماً لكتاب الله سبحانه، وذلك من خلال ما ورد عنه من كراهة التعشير و التنقيط</w:t>
      </w:r>
      <w:r w:rsidR="007F7F4F" w:rsidRPr="00D65790">
        <w:rPr>
          <w:rFonts w:hint="cs"/>
          <w:sz w:val="38"/>
          <w:rtl/>
        </w:rPr>
        <w:t>،</w:t>
      </w:r>
      <w:r w:rsidRPr="00D65790">
        <w:rPr>
          <w:rFonts w:hint="cs"/>
          <w:sz w:val="38"/>
          <w:rtl/>
        </w:rPr>
        <w:t xml:space="preserve"> وعدم ضرب الأمثال به، وتحليته بالذهب وغيره.</w:t>
      </w:r>
    </w:p>
    <w:p w:rsidR="00117DD5" w:rsidRPr="00D65790" w:rsidRDefault="00117DD5" w:rsidP="002B0D94">
      <w:pPr>
        <w:pStyle w:val="a9"/>
        <w:widowControl/>
        <w:numPr>
          <w:ilvl w:val="0"/>
          <w:numId w:val="93"/>
        </w:numPr>
        <w:ind w:left="357" w:firstLine="0"/>
        <w:jc w:val="both"/>
        <w:rPr>
          <w:sz w:val="38"/>
        </w:rPr>
      </w:pPr>
      <w:r w:rsidRPr="00D65790">
        <w:rPr>
          <w:rFonts w:hint="cs"/>
          <w:sz w:val="38"/>
          <w:rtl/>
        </w:rPr>
        <w:t xml:space="preserve">وتبين لي كذلك أن الإمام إبراهيم كان </w:t>
      </w:r>
      <w:r w:rsidR="0040446E">
        <w:rPr>
          <w:rFonts w:hint="cs"/>
          <w:sz w:val="38"/>
          <w:rtl/>
        </w:rPr>
        <w:t>مقرِّراً للإيمان</w:t>
      </w:r>
      <w:r w:rsidRPr="00D65790">
        <w:rPr>
          <w:rFonts w:hint="cs"/>
          <w:sz w:val="38"/>
          <w:rtl/>
        </w:rPr>
        <w:t xml:space="preserve"> باليوم الآخر وما يتعلق به من أشراط الساعة، والميزان، والحساب والجنة والنار.</w:t>
      </w:r>
    </w:p>
    <w:p w:rsidR="00117DD5" w:rsidRPr="00D65790" w:rsidRDefault="00117DD5" w:rsidP="002B0D94">
      <w:pPr>
        <w:pStyle w:val="a9"/>
        <w:widowControl/>
        <w:numPr>
          <w:ilvl w:val="0"/>
          <w:numId w:val="93"/>
        </w:numPr>
        <w:ind w:left="357" w:firstLine="0"/>
        <w:jc w:val="both"/>
        <w:rPr>
          <w:sz w:val="38"/>
        </w:rPr>
      </w:pPr>
      <w:r w:rsidRPr="00D65790">
        <w:rPr>
          <w:rFonts w:hint="cs"/>
          <w:sz w:val="38"/>
          <w:rtl/>
        </w:rPr>
        <w:t xml:space="preserve">أن الإمام إبراهيم كان له موقف شديد من أهل البدع من </w:t>
      </w:r>
      <w:r w:rsidR="00D07300" w:rsidRPr="00D65790">
        <w:rPr>
          <w:rFonts w:hint="cs"/>
          <w:sz w:val="38"/>
          <w:rtl/>
        </w:rPr>
        <w:t>القدرية</w:t>
      </w:r>
      <w:r w:rsidRPr="00D65790">
        <w:rPr>
          <w:rFonts w:hint="cs"/>
          <w:sz w:val="38"/>
          <w:rtl/>
        </w:rPr>
        <w:t>، والمرجئة، والرافضة، وكان يحذر منهم وينهى عن مجالستهم ومجادلتهم والسلام عليهم.</w:t>
      </w:r>
    </w:p>
    <w:p w:rsidR="00117DD5" w:rsidRPr="00D65790" w:rsidRDefault="00117DD5" w:rsidP="002B0D94">
      <w:pPr>
        <w:pStyle w:val="a9"/>
        <w:widowControl/>
        <w:numPr>
          <w:ilvl w:val="0"/>
          <w:numId w:val="93"/>
        </w:numPr>
        <w:ind w:left="357" w:firstLine="0"/>
        <w:jc w:val="both"/>
        <w:rPr>
          <w:sz w:val="38"/>
        </w:rPr>
      </w:pPr>
      <w:r w:rsidRPr="00D65790">
        <w:rPr>
          <w:rFonts w:hint="cs"/>
          <w:sz w:val="38"/>
          <w:rtl/>
        </w:rPr>
        <w:t>كما كان الإمام إبراهيم يسير على نهج السلف في العبادة والسلوك، وينهى عن كل ما يخالف منهج السلف في ذلك.</w:t>
      </w:r>
    </w:p>
    <w:p w:rsidR="00117DD5" w:rsidRPr="00D65790" w:rsidRDefault="00117DD5" w:rsidP="002B0D94">
      <w:pPr>
        <w:pStyle w:val="a9"/>
        <w:widowControl/>
        <w:numPr>
          <w:ilvl w:val="0"/>
          <w:numId w:val="93"/>
        </w:numPr>
        <w:ind w:left="357" w:firstLine="0"/>
        <w:jc w:val="both"/>
        <w:rPr>
          <w:sz w:val="38"/>
        </w:rPr>
      </w:pPr>
      <w:r w:rsidRPr="00D65790">
        <w:rPr>
          <w:rFonts w:hint="cs"/>
          <w:sz w:val="38"/>
          <w:rtl/>
        </w:rPr>
        <w:t>واتضح لي أنه كان</w:t>
      </w:r>
      <w:r w:rsidR="003A30BA">
        <w:rPr>
          <w:rFonts w:hint="cs"/>
          <w:sz w:val="38"/>
          <w:rtl/>
        </w:rPr>
        <w:t xml:space="preserve"> مقرِّراً للإيمان</w:t>
      </w:r>
      <w:r w:rsidRPr="00D65790">
        <w:rPr>
          <w:rFonts w:hint="cs"/>
          <w:sz w:val="38"/>
          <w:rtl/>
        </w:rPr>
        <w:t xml:space="preserve"> بأركان الإيمان الستة.</w:t>
      </w:r>
    </w:p>
    <w:p w:rsidR="00117DD5" w:rsidRPr="00D65790" w:rsidRDefault="00117DD5" w:rsidP="003E555A">
      <w:pPr>
        <w:pStyle w:val="a9"/>
        <w:widowControl/>
        <w:numPr>
          <w:ilvl w:val="0"/>
          <w:numId w:val="93"/>
        </w:numPr>
        <w:ind w:left="357" w:firstLine="0"/>
        <w:jc w:val="both"/>
        <w:rPr>
          <w:sz w:val="38"/>
        </w:rPr>
      </w:pPr>
      <w:r w:rsidRPr="00D65790">
        <w:rPr>
          <w:rFonts w:hint="cs"/>
          <w:sz w:val="38"/>
          <w:rtl/>
        </w:rPr>
        <w:t>أن الإمام إبراهيم كان يرى ب</w:t>
      </w:r>
      <w:r w:rsidR="003A30BA">
        <w:rPr>
          <w:rFonts w:hint="cs"/>
          <w:sz w:val="38"/>
          <w:rtl/>
        </w:rPr>
        <w:t xml:space="preserve">المفاضلة بين الصحابة، فكان يرى </w:t>
      </w:r>
      <w:r w:rsidRPr="00D65790">
        <w:rPr>
          <w:rFonts w:hint="cs"/>
          <w:sz w:val="38"/>
          <w:rtl/>
        </w:rPr>
        <w:t>تفضيل الشيخين على علي</w:t>
      </w:r>
      <w:r w:rsidR="007F7F4F" w:rsidRPr="00D65790">
        <w:rPr>
          <w:rFonts w:hint="cs"/>
          <w:sz w:val="38"/>
          <w:rtl/>
        </w:rPr>
        <w:t>ٍّ</w:t>
      </w:r>
      <w:r w:rsidR="003A30BA">
        <w:rPr>
          <w:rFonts w:hint="cs"/>
          <w:sz w:val="38"/>
          <w:rtl/>
        </w:rPr>
        <w:t xml:space="preserve">، ويرى كذلك </w:t>
      </w:r>
      <w:r w:rsidRPr="00D65790">
        <w:rPr>
          <w:rFonts w:hint="cs"/>
          <w:sz w:val="38"/>
          <w:rtl/>
        </w:rPr>
        <w:t>تفضيل علي</w:t>
      </w:r>
      <w:r w:rsidR="007F7F4F" w:rsidRPr="00D65790">
        <w:rPr>
          <w:rFonts w:hint="cs"/>
          <w:sz w:val="38"/>
          <w:rtl/>
        </w:rPr>
        <w:t>ّ</w:t>
      </w:r>
      <w:r w:rsidRPr="00D65790">
        <w:rPr>
          <w:rFonts w:hint="cs"/>
          <w:sz w:val="38"/>
          <w:rtl/>
        </w:rPr>
        <w:t xml:space="preserve"> على عثمان - رضي الله عنهم -، ولم يثبت لي تراجعه، وبسبب هذا القول رماه البعض بالتشيع، إلا أن هذا التشيع يعتبر من التشيع اليسير الذي لا يضر.</w:t>
      </w:r>
    </w:p>
    <w:p w:rsidR="00117DD5" w:rsidRPr="00D65790" w:rsidRDefault="00117DD5" w:rsidP="002B0D94">
      <w:pPr>
        <w:pStyle w:val="a9"/>
        <w:widowControl/>
        <w:numPr>
          <w:ilvl w:val="0"/>
          <w:numId w:val="93"/>
        </w:numPr>
        <w:ind w:left="357" w:firstLine="0"/>
        <w:jc w:val="both"/>
        <w:rPr>
          <w:sz w:val="38"/>
        </w:rPr>
      </w:pPr>
      <w:r w:rsidRPr="00D65790">
        <w:rPr>
          <w:rFonts w:hint="cs"/>
          <w:sz w:val="38"/>
          <w:rtl/>
        </w:rPr>
        <w:t>أن الإمام إبراهيم كان على منهج السلف في التعامل مع الفتن</w:t>
      </w:r>
      <w:r w:rsidR="00907BA0" w:rsidRPr="00D65790">
        <w:rPr>
          <w:rFonts w:hint="cs"/>
          <w:sz w:val="38"/>
          <w:rtl/>
        </w:rPr>
        <w:t xml:space="preserve"> السياسية</w:t>
      </w:r>
      <w:r w:rsidRPr="00D65790">
        <w:rPr>
          <w:rFonts w:hint="cs"/>
          <w:sz w:val="38"/>
          <w:rtl/>
        </w:rPr>
        <w:t>، فكان ينهى عن</w:t>
      </w:r>
      <w:r w:rsidR="00907BA0" w:rsidRPr="00D65790">
        <w:rPr>
          <w:rFonts w:hint="cs"/>
          <w:sz w:val="38"/>
          <w:rtl/>
        </w:rPr>
        <w:t xml:space="preserve"> المشاركة فيها والخوض في غمارها.</w:t>
      </w:r>
    </w:p>
    <w:p w:rsidR="00117DD5" w:rsidRPr="00D65790" w:rsidRDefault="00117DD5" w:rsidP="00B7678F">
      <w:pPr>
        <w:pStyle w:val="a9"/>
        <w:widowControl/>
        <w:numPr>
          <w:ilvl w:val="0"/>
          <w:numId w:val="93"/>
        </w:numPr>
        <w:ind w:left="357" w:firstLine="0"/>
        <w:jc w:val="both"/>
        <w:rPr>
          <w:sz w:val="38"/>
        </w:rPr>
      </w:pPr>
      <w:r w:rsidRPr="00D65790">
        <w:rPr>
          <w:rFonts w:hint="cs"/>
          <w:sz w:val="38"/>
          <w:rtl/>
        </w:rPr>
        <w:t>كما كان الإمام إبراهيم على منهج السلف في مسائل الإيمان، وأنه كان يقول أن الإيمان قول وعمل يزيد وينقص، وأنه كان يرى جوا</w:t>
      </w:r>
      <w:r w:rsidR="00907BA0" w:rsidRPr="00D65790">
        <w:rPr>
          <w:rFonts w:hint="cs"/>
          <w:sz w:val="38"/>
          <w:rtl/>
        </w:rPr>
        <w:t>ز</w:t>
      </w:r>
      <w:r w:rsidRPr="00D65790">
        <w:rPr>
          <w:rFonts w:hint="cs"/>
          <w:sz w:val="38"/>
          <w:rtl/>
        </w:rPr>
        <w:t xml:space="preserve"> الاستثناء في الإيمان.</w:t>
      </w:r>
    </w:p>
    <w:p w:rsidR="00494DCE" w:rsidRPr="00D65790" w:rsidRDefault="00117DD5" w:rsidP="002B0D94">
      <w:pPr>
        <w:pStyle w:val="a9"/>
        <w:widowControl/>
        <w:numPr>
          <w:ilvl w:val="0"/>
          <w:numId w:val="93"/>
        </w:numPr>
        <w:ind w:left="357" w:firstLine="0"/>
        <w:jc w:val="both"/>
        <w:rPr>
          <w:noProof/>
          <w:rtl/>
        </w:rPr>
      </w:pPr>
      <w:r w:rsidRPr="00D65790">
        <w:rPr>
          <w:rFonts w:hint="cs"/>
          <w:sz w:val="38"/>
          <w:rtl/>
        </w:rPr>
        <w:t xml:space="preserve">أن الإمام إبراهيم كان يؤمن بخصائص النبي </w:t>
      </w:r>
      <w:r w:rsidRPr="00D65790">
        <w:rPr>
          <w:rFonts w:ascii="Traditional Arabic" w:hAnsi="Traditional Arabic"/>
          <w:sz w:val="38"/>
        </w:rPr>
        <w:sym w:font="AGA Arabesque" w:char="F072"/>
      </w:r>
      <w:r w:rsidRPr="00D65790">
        <w:rPr>
          <w:rFonts w:hint="cs"/>
          <w:sz w:val="38"/>
          <w:rtl/>
        </w:rPr>
        <w:t xml:space="preserve"> وذلك من خلال إثباته للشفاعة، والإسراء.</w:t>
      </w:r>
    </w:p>
    <w:p w:rsidR="00494DCE" w:rsidRPr="00D65790" w:rsidRDefault="00AA52E0">
      <w:pPr>
        <w:bidi w:val="0"/>
        <w:ind w:firstLine="0"/>
        <w:rPr>
          <w:noProof/>
          <w:sz w:val="36"/>
        </w:rPr>
      </w:pPr>
      <w:r>
        <w:rPr>
          <w:noProof/>
        </w:rPr>
        <w:pict>
          <v:group id="_x0000_s1095" style="position:absolute;margin-left:197.8pt;margin-top:79.6pt;width:63.05pt;height:14.5pt;z-index:251906560" coordorigin="5969,6320" coordsize="1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">
            <v:rect id="Rectangle 127" o:spid="_x0000_s1098" style="position:absolute;left:6880;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N0cUA&#10;AADcAAAADwAAAGRycy9kb3ducmV2LnhtbESPQWvCQBSE74X+h+UVvIhuTGnR1FVK0SJetFGwx0f2&#10;NRuafRuya4z/3i0IPQ4z8w0zX/a2Fh21vnKsYDJOQBAXTldcKjge1qMpCB+QNdaOScGVPCwXjw9z&#10;zLS78Bd1eShFhLDPUIEJocmk9IUhi37sGuLo/bjWYoiyLaVu8RLhtpZpkrxKixXHBYMNfRgqfvOz&#10;VbBd7evUm8+XUx6aVH5PdkTDTqnBU//+BiJQH/7D9/ZGK3hOZ/B3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83RxQAAANwAAAAPAAAAAAAAAAAAAAAAAJgCAABkcnMv&#10;ZG93bnJldi54bWxQSwUGAAAAAAQABAD1AAAAigMAAAAA&#10;">
              <v:shadow on="t" color="black" opacity=".5" offset="1pt,1pt"/>
            </v:rect>
            <v:rect id="Rectangle 128" o:spid="_x0000_s1097" style="position:absolute;left:6424;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ykcIA&#10;AADcAAAADwAAAGRycy9kb3ducmV2LnhtbERPz2vCMBS+C/4P4Qm7DE2tTEY1ioxtiBe1E7bjo3k2&#10;xealNFmt/705CB4/vt/LdW9r0VHrK8cKppMEBHHhdMWlgtPP1/gdhA/IGmvHpOBGHtar4WCJmXZX&#10;PlKXh1LEEPYZKjAhNJmUvjBk0U9cQxy5s2sthgjbUuoWrzHc1jJNkrm0WHFsMNjQh6Hikv9bBbvP&#10;Q5168/32m4cmlX/TPdFrp9TLqN8sQATqw1P8cG+1gtkszo9n4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PKRwgAAANwAAAAPAAAAAAAAAAAAAAAAAJgCAABkcnMvZG93&#10;bnJldi54bWxQSwUGAAAAAAQABAD1AAAAhwMAAAAA&#10;">
              <v:shadow on="t" color="black" opacity=".5" offset="1pt,1pt"/>
            </v:rect>
            <v:rect id="Rectangle 129" o:spid="_x0000_s1096" style="position:absolute;left:5969;top:6320;width:35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CsUA&#10;AADcAAAADwAAAGRycy9kb3ducmV2LnhtbESPQWvCQBSE74X+h+UVvEjdJFIp0VVKUREvbWOhHh/Z&#10;ZzaYfRuya0z/fVcQehxm5htmsRpsI3rqfO1YQTpJQBCXTtdcKfg+bJ5fQfiArLFxTAp+ycNq+fiw&#10;wFy7K39RX4RKRAj7HBWYENpcSl8asugnriWO3sl1FkOUXSV1h9cIt43MkmQmLdYcFwy29G6oPBcX&#10;q2C//mwyb7YvP0VoM3lMP4jGvVKjp+FtDiLQEP7D9/ZOK5hOU7id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cKxQAAANwAAAAPAAAAAAAAAAAAAAAAAJgCAABkcnMv&#10;ZG93bnJldi54bWxQSwUGAAAAAAQABAD1AAAAigMAAAAA&#10;">
              <v:shadow on="t" color="black" opacity=".5" offset="1pt,1pt"/>
            </v:rect>
          </v:group>
        </w:pict>
      </w:r>
      <w:r w:rsidR="00494DCE" w:rsidRPr="00D65790">
        <w:rPr>
          <w:noProof/>
          <w:rtl/>
        </w:rPr>
        <w:br w:type="page"/>
      </w:r>
    </w:p>
    <w:p w:rsidR="000D5325" w:rsidRPr="00D65790" w:rsidRDefault="00AA52E0" w:rsidP="00155520">
      <w:pPr>
        <w:ind w:left="510" w:firstLine="0"/>
        <w:rPr>
          <w:rFonts w:ascii="Traditional Arabic" w:hAnsi="Traditional Arabic"/>
          <w:b/>
          <w:bCs/>
          <w:sz w:val="38"/>
          <w:rtl/>
        </w:rPr>
      </w:pPr>
      <w:bookmarkStart w:id="326" w:name="_Toc336625390"/>
      <w:r>
        <w:rPr>
          <w:rtl/>
        </w:rPr>
        <w:pict>
          <v:roundrect id="مستطيل مستدير الزوايا 335" o:spid="_x0000_s1094" style="position:absolute;left:0;text-align:left;margin-left:0;margin-top:0;width:402pt;height:531pt;z-index:251908608;visibility:visible;mso-position-horizontal:center;mso-position-horizontal-relative:margin;mso-position-vertical:center;mso-position-vertical-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" strokeweight="3.5pt">
            <v:stroke linestyle="thinThick"/>
            <v:shadow color="black" opacity=".5" offset="4pt,4pt"/>
            <v:textbox style="mso-next-textbox:#مستطيل مستدير الزوايا 335">
              <w:txbxContent>
                <w:p w:rsidR="00AB406E" w:rsidRPr="00C777EB" w:rsidRDefault="00AB406E" w:rsidP="00494DCE">
                  <w:pPr>
                    <w:ind w:firstLine="0"/>
                    <w:jc w:val="center"/>
                    <w:rPr>
                      <w:rStyle w:val="aff4"/>
                      <w:b/>
                      <w:bCs/>
                      <w:sz w:val="40"/>
                      <w:szCs w:val="40"/>
                      <w:rtl/>
                    </w:rPr>
                  </w:pPr>
                  <w:r>
                    <w:rPr>
                      <w:rFonts w:hint="cs"/>
                      <w:b/>
                      <w:bCs/>
                      <w:sz w:val="48"/>
                      <w:szCs w:val="48"/>
                      <w:rtl/>
                    </w:rPr>
                    <w:t>الفهارس</w:t>
                  </w:r>
                </w:p>
              </w:txbxContent>
            </v:textbox>
            <w10:wrap anchorx="margin" anchory="margin"/>
          </v:roundrect>
        </w:pict>
      </w:r>
      <w:r w:rsidR="00494DCE" w:rsidRPr="00D65790">
        <w:rPr>
          <w:rtl/>
        </w:rPr>
        <w:br w:type="page"/>
      </w:r>
      <w:bookmarkEnd w:id="326"/>
    </w:p>
    <w:p w:rsidR="00270E68" w:rsidRPr="00647EC6" w:rsidRDefault="00270E68" w:rsidP="00270E68">
      <w:pPr>
        <w:pStyle w:val="1"/>
        <w:bidi/>
        <w:rPr>
          <w:color w:val="auto"/>
          <w:sz w:val="44"/>
          <w:szCs w:val="44"/>
        </w:rPr>
      </w:pPr>
      <w:bookmarkStart w:id="327" w:name="_Toc336625391"/>
      <w:r w:rsidRPr="00647EC6">
        <w:rPr>
          <w:color w:val="auto"/>
          <w:sz w:val="44"/>
          <w:szCs w:val="44"/>
          <w:rtl/>
        </w:rPr>
        <w:t xml:space="preserve">فهرس </w:t>
      </w:r>
      <w:r w:rsidRPr="00647EC6">
        <w:rPr>
          <w:rFonts w:hint="cs"/>
          <w:color w:val="auto"/>
          <w:sz w:val="44"/>
          <w:szCs w:val="44"/>
          <w:rtl/>
        </w:rPr>
        <w:t>ال</w:t>
      </w:r>
      <w:r w:rsidRPr="00647EC6">
        <w:rPr>
          <w:color w:val="auto"/>
          <w:sz w:val="44"/>
          <w:szCs w:val="44"/>
          <w:rtl/>
        </w:rPr>
        <w:t>آيات القرآن</w:t>
      </w:r>
      <w:r w:rsidRPr="00647EC6">
        <w:rPr>
          <w:rFonts w:hint="cs"/>
          <w:color w:val="auto"/>
          <w:sz w:val="44"/>
          <w:szCs w:val="44"/>
          <w:rtl/>
        </w:rPr>
        <w:t>ية</w:t>
      </w:r>
    </w:p>
    <w:tbl>
      <w:tblPr>
        <w:bidiVisual/>
        <w:tblW w:w="8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9"/>
        <w:gridCol w:w="5018"/>
        <w:gridCol w:w="1178"/>
        <w:gridCol w:w="1864"/>
      </w:tblGrid>
      <w:tr w:rsidR="00270E68" w:rsidRPr="0025480A" w:rsidTr="00270E68">
        <w:trPr>
          <w:tblHeader/>
        </w:trPr>
        <w:tc>
          <w:tcPr>
            <w:tcW w:w="759" w:type="dxa"/>
            <w:shd w:val="clear" w:color="auto" w:fill="auto"/>
          </w:tcPr>
          <w:p w:rsidR="00270E68" w:rsidRPr="00647EC6" w:rsidRDefault="00270E68" w:rsidP="00270E68">
            <w:pPr>
              <w:ind w:firstLine="0"/>
              <w:jc w:val="center"/>
              <w:rPr>
                <w:rFonts w:ascii="Traditional Arabic" w:hAnsi="Traditional Arabic"/>
                <w:b/>
                <w:bCs/>
                <w:szCs w:val="28"/>
                <w:rtl/>
              </w:rPr>
            </w:pPr>
            <w:r w:rsidRPr="00647EC6">
              <w:rPr>
                <w:rFonts w:ascii="Traditional Arabic" w:hAnsi="Traditional Arabic"/>
                <w:b/>
                <w:bCs/>
                <w:szCs w:val="28"/>
                <w:rtl/>
              </w:rPr>
              <w:t>م</w:t>
            </w:r>
          </w:p>
        </w:tc>
        <w:tc>
          <w:tcPr>
            <w:tcW w:w="5018" w:type="dxa"/>
            <w:shd w:val="clear" w:color="auto" w:fill="auto"/>
          </w:tcPr>
          <w:p w:rsidR="00270E68" w:rsidRPr="00647EC6" w:rsidRDefault="00270E68" w:rsidP="00270E68">
            <w:pPr>
              <w:ind w:firstLine="0"/>
              <w:jc w:val="both"/>
              <w:rPr>
                <w:rFonts w:ascii="Traditional Arabic" w:hAnsi="Traditional Arabic"/>
                <w:b/>
                <w:bCs/>
                <w:szCs w:val="28"/>
                <w:rtl/>
              </w:rPr>
            </w:pPr>
            <w:r w:rsidRPr="00647EC6">
              <w:rPr>
                <w:rFonts w:ascii="Traditional Arabic" w:hAnsi="Traditional Arabic"/>
                <w:b/>
                <w:bCs/>
                <w:szCs w:val="28"/>
                <w:rtl/>
              </w:rPr>
              <w:t>الآية</w:t>
            </w:r>
          </w:p>
        </w:tc>
        <w:tc>
          <w:tcPr>
            <w:tcW w:w="1178" w:type="dxa"/>
            <w:shd w:val="clear" w:color="auto" w:fill="auto"/>
          </w:tcPr>
          <w:p w:rsidR="00270E68" w:rsidRPr="00647EC6" w:rsidRDefault="00270E68" w:rsidP="00270E68">
            <w:pPr>
              <w:ind w:firstLine="0"/>
              <w:jc w:val="center"/>
              <w:rPr>
                <w:rFonts w:ascii="Traditional Arabic" w:hAnsi="Traditional Arabic"/>
                <w:b/>
                <w:bCs/>
                <w:szCs w:val="28"/>
                <w:rtl/>
              </w:rPr>
            </w:pPr>
            <w:r w:rsidRPr="00647EC6">
              <w:rPr>
                <w:rFonts w:ascii="Traditional Arabic" w:hAnsi="Traditional Arabic"/>
                <w:b/>
                <w:bCs/>
                <w:szCs w:val="28"/>
                <w:rtl/>
              </w:rPr>
              <w:t>رقم الآية</w:t>
            </w:r>
          </w:p>
        </w:tc>
        <w:tc>
          <w:tcPr>
            <w:tcW w:w="1864" w:type="dxa"/>
          </w:tcPr>
          <w:p w:rsidR="00270E68" w:rsidRPr="00647EC6" w:rsidRDefault="00270E68" w:rsidP="00270E68">
            <w:pPr>
              <w:ind w:firstLine="0"/>
              <w:jc w:val="center"/>
              <w:rPr>
                <w:rFonts w:ascii="Traditional Arabic" w:hAnsi="Traditional Arabic"/>
                <w:b/>
                <w:bCs/>
                <w:szCs w:val="28"/>
                <w:rtl/>
              </w:rPr>
            </w:pPr>
            <w:r w:rsidRPr="00647EC6">
              <w:rPr>
                <w:rFonts w:ascii="Traditional Arabic" w:hAnsi="Traditional Arabic"/>
                <w:b/>
                <w:bCs/>
                <w:szCs w:val="28"/>
                <w:rtl/>
              </w:rPr>
              <w:t>رقم الصفحة</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الفاتحة</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01" w:hAnsi="QCF_P001" w:cs="QCF_P001"/>
                <w:szCs w:val="28"/>
                <w:rtl/>
              </w:rPr>
              <w:t xml:space="preserve">ﭖ ﭗ ﭘ ﭙ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40، 80</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البقرة</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Pr>
            </w:pPr>
            <w:r w:rsidRPr="0025480A">
              <w:rPr>
                <w:rFonts w:ascii="ATraditional Arabic" w:hAnsi="ATraditional Arabic" w:hint="cs"/>
                <w:szCs w:val="28"/>
                <w:rtl/>
              </w:rPr>
              <w:t>{</w:t>
            </w:r>
            <w:r w:rsidRPr="0025480A">
              <w:rPr>
                <w:rFonts w:ascii="QCF_P003" w:hAnsi="QCF_P003" w:cs="QCF_P003"/>
                <w:szCs w:val="28"/>
                <w:rtl/>
              </w:rPr>
              <w:t>ﭬ</w:t>
            </w:r>
            <w:r w:rsidRPr="0025480A">
              <w:rPr>
                <w:rFonts w:ascii="QCF_P003" w:hAnsi="QCF_P003" w:cs="QCF_P003" w:hint="cs"/>
                <w:szCs w:val="28"/>
                <w:rtl/>
              </w:rPr>
              <w:t xml:space="preserve"> </w:t>
            </w:r>
            <w:r w:rsidRPr="0025480A">
              <w:rPr>
                <w:rFonts w:ascii="QCF_P003" w:hAnsi="QCF_P003" w:cs="QCF_P003"/>
                <w:szCs w:val="28"/>
                <w:rtl/>
              </w:rPr>
              <w:t>ﭭ ﭮ</w:t>
            </w:r>
            <w:r w:rsidRPr="0025480A">
              <w:rPr>
                <w:rFonts w:ascii="QCF_P003" w:hAnsi="QCF_P003" w:cs="QCF_P003" w:hint="cs"/>
                <w:szCs w:val="28"/>
                <w:rtl/>
              </w:rPr>
              <w:t xml:space="preserve"> </w:t>
            </w:r>
            <w:r w:rsidRPr="0025480A">
              <w:rPr>
                <w:rFonts w:ascii="QCF_P003" w:hAnsi="QCF_P003" w:cs="QCF_P003"/>
                <w:szCs w:val="28"/>
                <w:rtl/>
              </w:rPr>
              <w:t>ﭯ</w:t>
            </w:r>
            <w:r w:rsidRPr="0025480A">
              <w:rPr>
                <w:rFonts w:ascii="QCF_P003" w:hAnsi="QCF_P003" w:cs="QCF_P003" w:hint="cs"/>
                <w:szCs w:val="28"/>
                <w:rtl/>
              </w:rPr>
              <w:t xml:space="preserve"> </w:t>
            </w:r>
            <w:r w:rsidRPr="0025480A">
              <w:rPr>
                <w:rFonts w:ascii="QCF_P003" w:hAnsi="QCF_P003" w:cs="QCF_P003"/>
                <w:szCs w:val="28"/>
                <w:rtl/>
              </w:rPr>
              <w:t>ﭰ</w:t>
            </w:r>
            <w:r w:rsidRPr="0025480A">
              <w:rPr>
                <w:rFonts w:ascii="QCF_P003" w:hAnsi="QCF_P003" w:cs="QCF_P003" w:hint="cs"/>
                <w:szCs w:val="28"/>
                <w:rtl/>
              </w:rPr>
              <w:t xml:space="preserve"> </w:t>
            </w:r>
            <w:r w:rsidRPr="0025480A">
              <w:rPr>
                <w:rFonts w:ascii="QCF_P003" w:hAnsi="QCF_P003" w:cs="QCF_P003"/>
                <w:szCs w:val="28"/>
                <w:rtl/>
              </w:rPr>
              <w:t xml:space="preserve"> ﭱ</w:t>
            </w:r>
            <w:r w:rsidRPr="0025480A">
              <w:rPr>
                <w:rFonts w:ascii="QCF_P003" w:hAnsi="QCF_P003" w:cs="QCF_P003" w:hint="cs"/>
                <w:szCs w:val="28"/>
                <w:rtl/>
              </w:rPr>
              <w:t xml:space="preserve"> </w:t>
            </w:r>
            <w:r w:rsidRPr="0025480A">
              <w:rPr>
                <w:rFonts w:ascii="QCF_P003" w:hAnsi="QCF_P003" w:cs="QCF_P003"/>
                <w:szCs w:val="28"/>
                <w:rtl/>
              </w:rPr>
              <w:t>ﭲ</w:t>
            </w:r>
            <w:r w:rsidRPr="0025480A">
              <w:rPr>
                <w:rFonts w:ascii="QCF_P003" w:hAnsi="QCF_P003" w:cs="QCF_P003" w:hint="cs"/>
                <w:szCs w:val="28"/>
                <w:rtl/>
              </w:rPr>
              <w:t xml:space="preserve"> </w:t>
            </w:r>
            <w:r w:rsidRPr="0025480A">
              <w:rPr>
                <w:rFonts w:ascii="QCF_P003" w:hAnsi="QCF_P003" w:cs="QCF_P003"/>
                <w:szCs w:val="28"/>
                <w:rtl/>
              </w:rPr>
              <w:t>ﭳ</w:t>
            </w:r>
            <w:r w:rsidRPr="0025480A">
              <w:rPr>
                <w:rFonts w:ascii="QCF_P003" w:hAnsi="QCF_P003" w:cs="QCF_P003" w:hint="cs"/>
                <w:szCs w:val="28"/>
                <w:rtl/>
              </w:rPr>
              <w:t xml:space="preserve"> </w:t>
            </w:r>
            <w:r w:rsidRPr="0025480A">
              <w:rPr>
                <w:rFonts w:ascii="QCF_P003" w:hAnsi="QCF_P003" w:cs="QCF_P003"/>
                <w:szCs w:val="28"/>
                <w:rtl/>
              </w:rPr>
              <w:t>ﭴ</w:t>
            </w:r>
            <w:r w:rsidRPr="0025480A">
              <w:rPr>
                <w:rFonts w:ascii="QCF_P003" w:hAnsi="QCF_P003" w:cs="QCF_P003" w:hint="cs"/>
                <w:szCs w:val="28"/>
                <w:rtl/>
              </w:rPr>
              <w:t xml:space="preserve">  </w:t>
            </w:r>
            <w:r w:rsidRPr="0025480A">
              <w:rPr>
                <w:rFonts w:ascii="QCF_P003" w:hAnsi="QCF_P003" w:cs="QCF_P003"/>
                <w:szCs w:val="28"/>
                <w:rtl/>
              </w:rPr>
              <w:t>ﭵ</w:t>
            </w:r>
            <w:r w:rsidRPr="0025480A">
              <w:rPr>
                <w:rFonts w:ascii="QCF_P003" w:hAnsi="QCF_P003" w:cs="QCF_P003" w:hint="cs"/>
                <w:szCs w:val="28"/>
                <w:rtl/>
              </w:rPr>
              <w:t xml:space="preserve"> </w:t>
            </w:r>
            <w:r w:rsidRPr="0025480A">
              <w:rPr>
                <w:rFonts w:ascii="QCF_P003" w:hAnsi="QCF_P003" w:cs="QCF_P003"/>
                <w:szCs w:val="28"/>
                <w:rtl/>
              </w:rPr>
              <w:t>ﭶ</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szCs w:val="28"/>
                <w:rtl/>
              </w:rPr>
              <w:t>8</w:t>
            </w:r>
          </w:p>
        </w:tc>
        <w:tc>
          <w:tcPr>
            <w:tcW w:w="1864" w:type="dxa"/>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hint="cs"/>
                <w:szCs w:val="28"/>
                <w:rtl/>
              </w:rPr>
              <w:t>415</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04" w:hAnsi="QCF_P004" w:cs="QCF_P004"/>
                <w:szCs w:val="28"/>
                <w:rtl/>
              </w:rPr>
              <w:t>ﮨ ﮩ ﮪ ﮫ ﮬ ﮭ ﮮ ﮯ ﮰ    ﮱ ﯓ ﯔ ﯕ ﯖ ﯗ ﯘ ﯙﯚ ﯛ ﯜ ﯝ ﯞ ﯟ ﯠ</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124</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04" w:hAnsi="QCF_P004" w:cs="QCF_P004"/>
                <w:szCs w:val="28"/>
                <w:rtl/>
              </w:rPr>
              <w:t>ﯷ</w:t>
            </w:r>
            <w:r w:rsidRPr="0025480A">
              <w:rPr>
                <w:rFonts w:ascii="QCF_P004" w:hAnsi="QCF_P004" w:cs="QCF_P004" w:hint="cs"/>
                <w:szCs w:val="28"/>
                <w:rtl/>
              </w:rPr>
              <w:t xml:space="preserve"> </w:t>
            </w:r>
            <w:r w:rsidRPr="0025480A">
              <w:rPr>
                <w:rFonts w:ascii="QCF_P004" w:hAnsi="QCF_P004" w:cs="QCF_P004"/>
                <w:szCs w:val="28"/>
                <w:rtl/>
              </w:rPr>
              <w:t>ﯸ</w:t>
            </w:r>
            <w:r w:rsidRPr="0025480A">
              <w:rPr>
                <w:rFonts w:ascii="QCF_P004" w:hAnsi="QCF_P004" w:cs="QCF_P004" w:hint="cs"/>
                <w:szCs w:val="28"/>
                <w:rtl/>
              </w:rPr>
              <w:t xml:space="preserve"> </w:t>
            </w:r>
            <w:r w:rsidRPr="0025480A">
              <w:rPr>
                <w:rFonts w:ascii="QCF_P004" w:hAnsi="QCF_P004" w:cs="QCF_P004"/>
                <w:szCs w:val="28"/>
                <w:rtl/>
              </w:rPr>
              <w:t>ﯹ</w:t>
            </w:r>
            <w:r w:rsidRPr="0025480A">
              <w:rPr>
                <w:rFonts w:ascii="QCF_P004" w:hAnsi="QCF_P004" w:cs="QCF_P004" w:hint="cs"/>
                <w:szCs w:val="28"/>
                <w:rtl/>
              </w:rPr>
              <w:t xml:space="preserve"> </w:t>
            </w:r>
            <w:r w:rsidRPr="0025480A">
              <w:rPr>
                <w:rFonts w:ascii="QCF_P004" w:hAnsi="QCF_P004" w:cs="QCF_P004"/>
                <w:szCs w:val="28"/>
                <w:rtl/>
              </w:rPr>
              <w:t>ﯺ</w:t>
            </w:r>
            <w:r w:rsidRPr="0025480A">
              <w:rPr>
                <w:rFonts w:ascii="QCF_P004" w:hAnsi="QCF_P004" w:cs="QCF_P004" w:hint="cs"/>
                <w:szCs w:val="28"/>
                <w:rtl/>
              </w:rPr>
              <w:t xml:space="preserve"> </w:t>
            </w:r>
            <w:r w:rsidRPr="0025480A">
              <w:rPr>
                <w:rFonts w:ascii="QCF_P004" w:hAnsi="QCF_P004" w:cs="QCF_P004"/>
                <w:szCs w:val="28"/>
                <w:rtl/>
              </w:rPr>
              <w:t>ﯻ</w:t>
            </w:r>
            <w:r w:rsidRPr="0025480A">
              <w:rPr>
                <w:rFonts w:ascii="QCF_P004" w:hAnsi="QCF_P004" w:cs="QCF_P004" w:hint="cs"/>
                <w:szCs w:val="28"/>
                <w:rtl/>
              </w:rPr>
              <w:t xml:space="preserve"> </w:t>
            </w:r>
            <w:r w:rsidRPr="0025480A">
              <w:rPr>
                <w:rFonts w:ascii="QCF_P004" w:hAnsi="QCF_P004" w:cs="QCF_P004"/>
                <w:szCs w:val="28"/>
                <w:rtl/>
              </w:rPr>
              <w:t>ﯼ</w:t>
            </w:r>
            <w:r w:rsidRPr="0025480A">
              <w:rPr>
                <w:rFonts w:ascii="QCF_P004" w:hAnsi="QCF_P004" w:cs="QCF_P004" w:hint="cs"/>
                <w:szCs w:val="28"/>
                <w:rtl/>
              </w:rPr>
              <w:t xml:space="preserve"> </w:t>
            </w:r>
            <w:r w:rsidRPr="0025480A">
              <w:rPr>
                <w:rFonts w:ascii="QCF_P004" w:hAnsi="QCF_P004" w:cs="QCF_P004"/>
                <w:szCs w:val="28"/>
                <w:rtl/>
              </w:rPr>
              <w:t>ﯽ</w:t>
            </w:r>
            <w:r w:rsidRPr="0025480A">
              <w:rPr>
                <w:rFonts w:ascii="QCF_P004" w:hAnsi="QCF_P004" w:cs="QCF_P004" w:hint="cs"/>
                <w:szCs w:val="28"/>
                <w:rtl/>
              </w:rPr>
              <w:t xml:space="preserve"> </w:t>
            </w:r>
            <w:r w:rsidRPr="0025480A">
              <w:rPr>
                <w:rFonts w:ascii="QCF_P004" w:hAnsi="QCF_P004" w:cs="QCF_P004"/>
                <w:szCs w:val="28"/>
                <w:rtl/>
              </w:rPr>
              <w:t>ﯾ</w:t>
            </w:r>
            <w:r w:rsidRPr="0025480A">
              <w:rPr>
                <w:rFonts w:ascii="QCF_P004" w:hAnsi="QCF_P004" w:cs="QCF_P004" w:hint="cs"/>
                <w:szCs w:val="28"/>
                <w:rtl/>
              </w:rPr>
              <w:t xml:space="preserve"> </w:t>
            </w:r>
            <w:r w:rsidRPr="0025480A">
              <w:rPr>
                <w:rFonts w:ascii="QCF_P004" w:hAnsi="QCF_P004" w:cs="QCF_P004"/>
                <w:szCs w:val="28"/>
                <w:rtl/>
              </w:rPr>
              <w:t>ﯿ</w:t>
            </w:r>
            <w:r w:rsidRPr="0025480A">
              <w:rPr>
                <w:rFonts w:ascii="QCF_P004" w:hAnsi="QCF_P004" w:cs="QCF_P004" w:hint="cs"/>
                <w:szCs w:val="28"/>
                <w:rtl/>
              </w:rPr>
              <w:t xml:space="preserve"> </w:t>
            </w:r>
            <w:r w:rsidRPr="0025480A">
              <w:rPr>
                <w:rFonts w:ascii="QCF_P004" w:hAnsi="QCF_P004" w:cs="QCF_P004"/>
                <w:szCs w:val="28"/>
                <w:rtl/>
              </w:rPr>
              <w:t>ﰀ</w:t>
            </w:r>
            <w:r w:rsidRPr="0025480A">
              <w:rPr>
                <w:rFonts w:ascii="QCF_P004" w:hAnsi="QCF_P004" w:cs="QCF_P004" w:hint="cs"/>
                <w:szCs w:val="28"/>
                <w:rtl/>
              </w:rPr>
              <w:t xml:space="preserve"> </w:t>
            </w:r>
            <w:r w:rsidRPr="0025480A">
              <w:rPr>
                <w:rFonts w:ascii="QCF_P004" w:hAnsi="QCF_P004" w:cs="QCF_P004"/>
                <w:szCs w:val="28"/>
                <w:rtl/>
              </w:rPr>
              <w:t>ﰁ</w:t>
            </w:r>
            <w:r w:rsidRPr="0025480A">
              <w:rPr>
                <w:rFonts w:ascii="QCF_P004" w:hAnsi="QCF_P004" w:cs="QCF_P004" w:hint="cs"/>
                <w:szCs w:val="28"/>
                <w:rtl/>
              </w:rPr>
              <w:t xml:space="preserve"> </w:t>
            </w:r>
            <w:r w:rsidRPr="0025480A">
              <w:rPr>
                <w:rFonts w:ascii="QCF_P004" w:hAnsi="QCF_P004" w:cs="QCF_P004"/>
                <w:szCs w:val="28"/>
                <w:rtl/>
              </w:rPr>
              <w:t>ﰂ</w:t>
            </w:r>
            <w:r w:rsidRPr="0025480A">
              <w:rPr>
                <w:rFonts w:ascii="QCF_P004" w:hAnsi="QCF_P004" w:cs="QCF_P004" w:hint="cs"/>
                <w:szCs w:val="28"/>
                <w:rtl/>
              </w:rPr>
              <w:t xml:space="preserve"> </w:t>
            </w:r>
            <w:r w:rsidRPr="0025480A">
              <w:rPr>
                <w:rFonts w:ascii="QCF_P004" w:hAnsi="QCF_P004" w:cs="QCF_P004"/>
                <w:szCs w:val="28"/>
                <w:rtl/>
              </w:rPr>
              <w:t>ﰃ</w:t>
            </w:r>
            <w:r w:rsidRPr="0025480A">
              <w:rPr>
                <w:rFonts w:ascii="QCF_P004" w:hAnsi="QCF_P004" w:cs="QCF_P004" w:hint="cs"/>
                <w:szCs w:val="28"/>
                <w:rtl/>
              </w:rPr>
              <w:t xml:space="preserve"> ﰄ</w:t>
            </w:r>
            <w:r w:rsidRPr="0025480A">
              <w:rPr>
                <w:rFonts w:ascii="QCF_P004" w:hAnsi="QCF_P004" w:cs="QCF_P004"/>
                <w:szCs w:val="28"/>
                <w:rtl/>
              </w:rPr>
              <w:t xml:space="preserve"> ﰅ</w:t>
            </w:r>
            <w:r w:rsidRPr="0025480A">
              <w:rPr>
                <w:rFonts w:ascii="QCF_P005" w:hAnsi="QCF_P005" w:cs="QCF_P005" w:hint="cs"/>
                <w:szCs w:val="28"/>
                <w:rtl/>
              </w:rPr>
              <w:t xml:space="preserve">  </w:t>
            </w:r>
            <w:r w:rsidRPr="0025480A">
              <w:rPr>
                <w:rFonts w:ascii="QCF_P005" w:hAnsi="QCF_P005" w:cs="QCF_P005"/>
                <w:szCs w:val="28"/>
                <w:rtl/>
              </w:rPr>
              <w:t>ﭑ</w:t>
            </w:r>
            <w:r w:rsidRPr="0025480A">
              <w:rPr>
                <w:rFonts w:ascii="QCF_P005" w:hAnsi="QCF_P005" w:cs="QCF_P005" w:hint="cs"/>
                <w:szCs w:val="28"/>
                <w:rtl/>
              </w:rPr>
              <w:t xml:space="preserve"> </w:t>
            </w:r>
            <w:r w:rsidRPr="0025480A">
              <w:rPr>
                <w:rFonts w:ascii="QCF_P005" w:hAnsi="QCF_P005" w:cs="QCF_P005"/>
                <w:szCs w:val="28"/>
                <w:rtl/>
              </w:rPr>
              <w:t>ﭒ</w:t>
            </w:r>
            <w:r w:rsidRPr="0025480A">
              <w:rPr>
                <w:rFonts w:ascii="QCF_P005" w:hAnsi="QCF_P005" w:cs="QCF_P005" w:hint="cs"/>
                <w:szCs w:val="28"/>
                <w:rtl/>
              </w:rPr>
              <w:t xml:space="preserve"> </w:t>
            </w:r>
            <w:r w:rsidRPr="0025480A">
              <w:rPr>
                <w:rFonts w:ascii="QCF_P005" w:hAnsi="QCF_P005" w:cs="QCF_P005"/>
                <w:szCs w:val="28"/>
                <w:rtl/>
              </w:rPr>
              <w:t>ﭓ</w:t>
            </w:r>
            <w:r w:rsidRPr="0025480A">
              <w:rPr>
                <w:rFonts w:ascii="QCF_P005" w:hAnsi="QCF_P005" w:cs="QCF_P005" w:hint="cs"/>
                <w:szCs w:val="28"/>
                <w:rtl/>
              </w:rPr>
              <w:t xml:space="preserve"> </w:t>
            </w:r>
            <w:r w:rsidRPr="0025480A">
              <w:rPr>
                <w:rFonts w:ascii="QCF_P005" w:hAnsi="QCF_P005" w:cs="QCF_P005"/>
                <w:szCs w:val="28"/>
                <w:rtl/>
              </w:rPr>
              <w:t>ﭔ</w:t>
            </w:r>
            <w:r w:rsidRPr="0025480A">
              <w:rPr>
                <w:rFonts w:ascii="QCF_P005" w:hAnsi="QCF_P005" w:cs="QCF_P005" w:hint="cs"/>
                <w:szCs w:val="28"/>
                <w:rtl/>
              </w:rPr>
              <w:t xml:space="preserve"> </w:t>
            </w:r>
            <w:r w:rsidRPr="0025480A">
              <w:rPr>
                <w:rFonts w:ascii="QCF_P005" w:hAnsi="QCF_P005" w:cs="QCF_P005"/>
                <w:szCs w:val="28"/>
                <w:rtl/>
              </w:rPr>
              <w:t>ﭕ</w:t>
            </w:r>
            <w:r w:rsidRPr="0025480A">
              <w:rPr>
                <w:rFonts w:ascii="QCF_P005" w:hAnsi="QCF_P005" w:cs="QCF_P005" w:hint="cs"/>
                <w:szCs w:val="28"/>
                <w:rtl/>
              </w:rPr>
              <w:t xml:space="preserve"> </w:t>
            </w:r>
            <w:r w:rsidRPr="0025480A">
              <w:rPr>
                <w:rFonts w:ascii="QCF_P005" w:hAnsi="QCF_P005" w:cs="QCF_P005"/>
                <w:szCs w:val="28"/>
                <w:rtl/>
              </w:rPr>
              <w:t>ﭖ</w:t>
            </w:r>
            <w:r w:rsidRPr="0025480A">
              <w:rPr>
                <w:rFonts w:ascii="QCF_P005" w:hAnsi="QCF_P005" w:cs="QCF_P005" w:hint="cs"/>
                <w:szCs w:val="28"/>
                <w:rtl/>
              </w:rPr>
              <w:t xml:space="preserve"> </w:t>
            </w:r>
            <w:r w:rsidRPr="0025480A">
              <w:rPr>
                <w:rFonts w:ascii="QCF_P005" w:hAnsi="QCF_P005" w:cs="QCF_P005"/>
                <w:szCs w:val="28"/>
                <w:rtl/>
              </w:rPr>
              <w:t>ﭗ</w:t>
            </w:r>
            <w:r w:rsidRPr="0025480A">
              <w:rPr>
                <w:rFonts w:ascii="QCF_P005" w:hAnsi="QCF_P005" w:cs="QCF_P005" w:hint="cs"/>
                <w:szCs w:val="28"/>
                <w:rtl/>
              </w:rPr>
              <w:t xml:space="preserve"> </w:t>
            </w:r>
            <w:r w:rsidRPr="0025480A">
              <w:rPr>
                <w:rFonts w:ascii="QCF_P005" w:hAnsi="QCF_P005" w:cs="QCF_P005"/>
                <w:szCs w:val="28"/>
                <w:rtl/>
              </w:rPr>
              <w:t>ﭘ</w:t>
            </w:r>
            <w:r w:rsidRPr="0025480A">
              <w:rPr>
                <w:rFonts w:ascii="QCF_P005" w:hAnsi="QCF_P005" w:cs="QCF_P005" w:hint="cs"/>
                <w:szCs w:val="28"/>
                <w:rtl/>
              </w:rPr>
              <w:t xml:space="preserve"> </w:t>
            </w:r>
            <w:r w:rsidRPr="0025480A">
              <w:rPr>
                <w:rFonts w:ascii="QCF_P005" w:hAnsi="QCF_P005" w:cs="QCF_P005"/>
                <w:szCs w:val="28"/>
                <w:rtl/>
              </w:rPr>
              <w:t>ﭙ</w:t>
            </w:r>
            <w:r w:rsidRPr="0025480A">
              <w:rPr>
                <w:rFonts w:ascii="QCF_P005" w:hAnsi="QCF_P005" w:cs="QCF_P005" w:hint="cs"/>
                <w:szCs w:val="28"/>
                <w:rtl/>
              </w:rPr>
              <w:t xml:space="preserve"> </w:t>
            </w:r>
            <w:r w:rsidRPr="0025480A">
              <w:rPr>
                <w:rFonts w:ascii="QCF_P005" w:hAnsi="QCF_P005" w:cs="QCF_P005"/>
                <w:szCs w:val="28"/>
                <w:rtl/>
              </w:rPr>
              <w:t>ﭚ</w:t>
            </w:r>
            <w:r w:rsidRPr="0025480A">
              <w:rPr>
                <w:rFonts w:ascii="QCF_P005" w:hAnsi="QCF_P005" w:cs="QCF_P005" w:hint="cs"/>
                <w:szCs w:val="28"/>
                <w:rtl/>
              </w:rPr>
              <w:t xml:space="preserve"> </w:t>
            </w:r>
            <w:r w:rsidRPr="0025480A">
              <w:rPr>
                <w:rFonts w:ascii="QCF_P005" w:hAnsi="QCF_P005" w:cs="QCF_P005"/>
                <w:szCs w:val="28"/>
                <w:rtl/>
              </w:rPr>
              <w:t>ﭛ</w:t>
            </w:r>
            <w:r w:rsidRPr="0025480A">
              <w:rPr>
                <w:rFonts w:ascii="QCF_P005" w:hAnsi="QCF_P005" w:cs="QCF_P005" w:hint="cs"/>
                <w:szCs w:val="28"/>
                <w:rtl/>
              </w:rPr>
              <w:t xml:space="preserve"> </w:t>
            </w:r>
            <w:r w:rsidRPr="0025480A">
              <w:rPr>
                <w:rFonts w:ascii="QCF_P005" w:hAnsi="QCF_P005" w:cs="QCF_P005"/>
                <w:szCs w:val="28"/>
                <w:rtl/>
              </w:rPr>
              <w:t>ﭜ</w:t>
            </w:r>
            <w:r w:rsidRPr="0025480A">
              <w:rPr>
                <w:rFonts w:ascii="QCF_P005" w:hAnsi="QCF_P005" w:cs="QCF_P005" w:hint="cs"/>
                <w:szCs w:val="28"/>
                <w:rtl/>
              </w:rPr>
              <w:t xml:space="preserve"> </w:t>
            </w:r>
            <w:r w:rsidRPr="0025480A">
              <w:rPr>
                <w:rFonts w:ascii="QCF_P005" w:hAnsi="QCF_P005" w:cs="QCF_P005"/>
                <w:szCs w:val="28"/>
                <w:rtl/>
              </w:rPr>
              <w:t>ﭝ</w:t>
            </w:r>
            <w:r w:rsidRPr="0025480A">
              <w:rPr>
                <w:rFonts w:ascii="QCF_P005" w:hAnsi="QCF_P005" w:cs="QCF_P005" w:hint="cs"/>
                <w:szCs w:val="28"/>
                <w:rtl/>
              </w:rPr>
              <w:t xml:space="preserve"> </w:t>
            </w:r>
            <w:r w:rsidRPr="0025480A">
              <w:rPr>
                <w:rFonts w:ascii="QCF_P005" w:hAnsi="QCF_P005" w:cs="QCF_P005"/>
                <w:szCs w:val="28"/>
                <w:rtl/>
              </w:rPr>
              <w:t>ﭞ</w:t>
            </w:r>
            <w:r w:rsidRPr="0025480A">
              <w:rPr>
                <w:rFonts w:ascii="QCF_P005" w:hAnsi="QCF_P005" w:cs="QCF_P005" w:hint="cs"/>
                <w:szCs w:val="28"/>
                <w:rtl/>
              </w:rPr>
              <w:t xml:space="preserve"> </w:t>
            </w:r>
            <w:r w:rsidRPr="0025480A">
              <w:rPr>
                <w:rFonts w:ascii="QCF_P005" w:hAnsi="QCF_P005" w:cs="QCF_P005"/>
                <w:szCs w:val="28"/>
                <w:rtl/>
              </w:rPr>
              <w:t>ﭟ</w:t>
            </w:r>
            <w:r w:rsidRPr="0025480A">
              <w:rPr>
                <w:rFonts w:ascii="QCF_P005" w:hAnsi="QCF_P005" w:cs="QCF_P005" w:hint="cs"/>
                <w:szCs w:val="28"/>
                <w:rtl/>
              </w:rPr>
              <w:t xml:space="preserve"> </w:t>
            </w:r>
            <w:r w:rsidRPr="0025480A">
              <w:rPr>
                <w:rFonts w:ascii="QCF_P005" w:hAnsi="QCF_P005" w:cs="QCF_P005"/>
                <w:szCs w:val="28"/>
                <w:rtl/>
              </w:rPr>
              <w:t>ﭠ</w:t>
            </w:r>
            <w:r w:rsidRPr="0025480A">
              <w:rPr>
                <w:rFonts w:ascii="QCF_P005" w:hAnsi="QCF_P005" w:cs="QCF_P005" w:hint="cs"/>
                <w:szCs w:val="28"/>
                <w:rtl/>
              </w:rPr>
              <w:t xml:space="preserve"> </w:t>
            </w:r>
            <w:r w:rsidRPr="0025480A">
              <w:rPr>
                <w:rFonts w:ascii="QCF_P005" w:hAnsi="QCF_P005" w:cs="QCF_P005"/>
                <w:szCs w:val="28"/>
                <w:rtl/>
              </w:rPr>
              <w:t>ﭡ</w:t>
            </w:r>
            <w:r w:rsidRPr="0025480A">
              <w:rPr>
                <w:rFonts w:ascii="QCF_P005" w:hAnsi="QCF_P005" w:cs="QCF_P005" w:hint="cs"/>
                <w:szCs w:val="28"/>
                <w:rtl/>
              </w:rPr>
              <w:t xml:space="preserve"> </w:t>
            </w:r>
            <w:r w:rsidRPr="0025480A">
              <w:rPr>
                <w:rFonts w:ascii="QCF_P005" w:hAnsi="QCF_P005" w:cs="QCF_P005"/>
                <w:szCs w:val="28"/>
                <w:rtl/>
              </w:rPr>
              <w:t>ﭢ</w:t>
            </w:r>
            <w:r w:rsidRPr="0025480A">
              <w:rPr>
                <w:rFonts w:ascii="QCF_P005" w:hAnsi="QCF_P005" w:cs="QCF_P005" w:hint="cs"/>
                <w:szCs w:val="28"/>
                <w:rtl/>
              </w:rPr>
              <w:t xml:space="preserve"> </w:t>
            </w:r>
            <w:r w:rsidRPr="0025480A">
              <w:rPr>
                <w:rFonts w:ascii="QCF_P005" w:hAnsi="QCF_P005" w:cs="QCF_P005"/>
                <w:szCs w:val="28"/>
                <w:rtl/>
              </w:rPr>
              <w:t>ﭣ</w:t>
            </w:r>
            <w:r w:rsidRPr="0025480A">
              <w:rPr>
                <w:rFonts w:ascii="QCF_P005" w:hAnsi="QCF_P005" w:cs="QCF_P005" w:hint="cs"/>
                <w:szCs w:val="28"/>
                <w:rtl/>
              </w:rPr>
              <w:t xml:space="preserve"> </w:t>
            </w:r>
            <w:r w:rsidRPr="0025480A">
              <w:rPr>
                <w:rFonts w:ascii="QCF_P005" w:hAnsi="QCF_P005" w:cs="QCF_P005"/>
                <w:szCs w:val="28"/>
                <w:rtl/>
              </w:rPr>
              <w:t>ﭤ</w:t>
            </w:r>
            <w:r w:rsidRPr="0025480A">
              <w:rPr>
                <w:rFonts w:ascii="QCF_P005" w:hAnsi="QCF_P005" w:cs="QCF_P005" w:hint="cs"/>
                <w:szCs w:val="28"/>
                <w:rtl/>
              </w:rPr>
              <w:t xml:space="preserve"> </w:t>
            </w:r>
            <w:r w:rsidRPr="0025480A">
              <w:rPr>
                <w:rFonts w:ascii="QCF_P005" w:hAnsi="QCF_P005" w:cs="QCF_P005"/>
                <w:szCs w:val="28"/>
                <w:rtl/>
              </w:rPr>
              <w:t>ﭥ</w:t>
            </w:r>
            <w:r w:rsidRPr="0025480A">
              <w:rPr>
                <w:rFonts w:ascii="QCF_P005" w:hAnsi="QCF_P005" w:cs="QCF_P005" w:hint="cs"/>
                <w:szCs w:val="28"/>
                <w:rtl/>
              </w:rPr>
              <w:t xml:space="preserve"> </w:t>
            </w:r>
            <w:r w:rsidRPr="0025480A">
              <w:rPr>
                <w:rFonts w:ascii="QCF_P005" w:hAnsi="QCF_P005" w:cs="QCF_P005"/>
                <w:szCs w:val="28"/>
                <w:rtl/>
              </w:rPr>
              <w:t>ﭦ</w:t>
            </w:r>
            <w:r w:rsidRPr="0025480A">
              <w:rPr>
                <w:rFonts w:ascii="QCF_P005" w:hAnsi="QCF_P005" w:cs="QCF_P005" w:hint="cs"/>
                <w:szCs w:val="28"/>
                <w:rtl/>
              </w:rPr>
              <w:t xml:space="preserve"> </w:t>
            </w:r>
            <w:r w:rsidRPr="0025480A">
              <w:rPr>
                <w:rFonts w:ascii="QCF_P005" w:hAnsi="QCF_P005" w:cs="QCF_P005"/>
                <w:szCs w:val="28"/>
                <w:rtl/>
              </w:rPr>
              <w:t>ﭧ</w:t>
            </w:r>
            <w:r w:rsidRPr="0025480A">
              <w:rPr>
                <w:rFonts w:ascii="QCF_P005" w:hAnsi="QCF_P005" w:cs="QCF_P005" w:hint="cs"/>
                <w:szCs w:val="28"/>
                <w:rtl/>
              </w:rPr>
              <w:t xml:space="preserve"> </w:t>
            </w:r>
            <w:r w:rsidRPr="0025480A">
              <w:rPr>
                <w:rFonts w:ascii="QCF_P005" w:hAnsi="QCF_P005" w:cs="QCF_P005"/>
                <w:szCs w:val="28"/>
                <w:rtl/>
              </w:rPr>
              <w:t>ﭨ</w:t>
            </w:r>
            <w:r w:rsidRPr="0025480A">
              <w:rPr>
                <w:rFonts w:ascii="QCF_P005" w:hAnsi="QCF_P005" w:cs="QCF_P005" w:hint="cs"/>
                <w:szCs w:val="28"/>
                <w:rtl/>
              </w:rPr>
              <w:t xml:space="preserve"> </w:t>
            </w:r>
            <w:r w:rsidRPr="0025480A">
              <w:rPr>
                <w:rFonts w:ascii="QCF_P005" w:hAnsi="QCF_P005" w:cs="QCF_P005"/>
                <w:szCs w:val="28"/>
                <w:rtl/>
              </w:rPr>
              <w:t>ﭩ</w:t>
            </w:r>
            <w:r w:rsidRPr="0025480A">
              <w:rPr>
                <w:rFonts w:ascii="QCF_P005" w:hAnsi="QCF_P005" w:cs="QCF_P005" w:hint="cs"/>
                <w:szCs w:val="28"/>
                <w:rtl/>
              </w:rPr>
              <w:t xml:space="preserve"> </w:t>
            </w:r>
            <w:r w:rsidRPr="0025480A">
              <w:rPr>
                <w:rFonts w:ascii="QCF_P005" w:hAnsi="QCF_P005" w:cs="QCF_P005"/>
                <w:szCs w:val="28"/>
                <w:rtl/>
              </w:rPr>
              <w:t>ﭪ</w:t>
            </w:r>
            <w:r w:rsidRPr="0025480A">
              <w:rPr>
                <w:rFonts w:ascii="QCF_P005" w:hAnsi="QCF_P005" w:cs="QCF_P005" w:hint="cs"/>
                <w:szCs w:val="28"/>
                <w:rtl/>
              </w:rPr>
              <w:t xml:space="preserve"> </w:t>
            </w:r>
            <w:r w:rsidRPr="0025480A">
              <w:rPr>
                <w:rFonts w:ascii="QCF_P005" w:hAnsi="QCF_P005" w:cs="QCF_P005"/>
                <w:szCs w:val="28"/>
                <w:rtl/>
              </w:rPr>
              <w:t>ﭫ</w:t>
            </w:r>
            <w:r w:rsidRPr="0025480A">
              <w:rPr>
                <w:rFonts w:ascii="QCF_P005" w:hAnsi="QCF_P005" w:cs="QCF_P005" w:hint="cs"/>
                <w:szCs w:val="28"/>
                <w:rtl/>
              </w:rPr>
              <w:t xml:space="preserve"> </w:t>
            </w:r>
            <w:r w:rsidRPr="0025480A">
              <w:rPr>
                <w:rFonts w:ascii="QCF_P005" w:hAnsi="QCF_P005" w:cs="QCF_P005"/>
                <w:szCs w:val="28"/>
                <w:rtl/>
              </w:rPr>
              <w:t>ﭬ</w:t>
            </w:r>
            <w:r w:rsidRPr="0025480A">
              <w:rPr>
                <w:rFonts w:ascii="QCF_P005" w:hAnsi="QCF_P005" w:cs="QCF_P005" w:hint="cs"/>
                <w:szCs w:val="28"/>
                <w:rtl/>
              </w:rPr>
              <w:t xml:space="preserve"> </w:t>
            </w:r>
            <w:r w:rsidRPr="0025480A">
              <w:rPr>
                <w:rFonts w:ascii="QCF_P005" w:hAnsi="QCF_P005" w:cs="QCF_P005"/>
                <w:szCs w:val="28"/>
                <w:rtl/>
              </w:rPr>
              <w:t>ﭭ</w:t>
            </w:r>
            <w:r w:rsidRPr="0025480A">
              <w:rPr>
                <w:rFonts w:ascii="QCF_P005" w:hAnsi="QCF_P005" w:cs="QCF_P005" w:hint="cs"/>
                <w:szCs w:val="28"/>
                <w:rtl/>
              </w:rPr>
              <w:t xml:space="preserve"> </w:t>
            </w:r>
            <w:r w:rsidRPr="0025480A">
              <w:rPr>
                <w:rFonts w:ascii="QCF_P005" w:hAnsi="QCF_P005" w:cs="QCF_P005"/>
                <w:szCs w:val="28"/>
                <w:rtl/>
              </w:rPr>
              <w:t>ﭮ</w:t>
            </w:r>
            <w:r w:rsidRPr="0025480A">
              <w:rPr>
                <w:rFonts w:ascii="QCF_P005" w:hAnsi="QCF_P005" w:cs="QCF_P005" w:hint="cs"/>
                <w:szCs w:val="28"/>
                <w:rtl/>
              </w:rPr>
              <w:t xml:space="preserve"> </w:t>
            </w:r>
            <w:r w:rsidRPr="0025480A">
              <w:rPr>
                <w:rFonts w:ascii="QCF_P005" w:hAnsi="QCF_P005" w:cs="QCF_P005"/>
                <w:szCs w:val="28"/>
                <w:rtl/>
              </w:rPr>
              <w:t>ﭯ</w:t>
            </w:r>
            <w:r w:rsidRPr="0025480A">
              <w:rPr>
                <w:rFonts w:ascii="QCF_P005" w:hAnsi="QCF_P005" w:cs="QCF_P005" w:hint="cs"/>
                <w:szCs w:val="28"/>
                <w:rtl/>
              </w:rPr>
              <w:t xml:space="preserve"> </w:t>
            </w:r>
            <w:r w:rsidRPr="0025480A">
              <w:rPr>
                <w:rFonts w:ascii="QCF_P005" w:hAnsi="QCF_P005" w:cs="QCF_P005"/>
                <w:szCs w:val="28"/>
                <w:rtl/>
              </w:rPr>
              <w:t>ﭰ</w:t>
            </w:r>
            <w:r w:rsidRPr="0025480A">
              <w:rPr>
                <w:rFonts w:ascii="QCF_P005" w:hAnsi="QCF_P005" w:cs="QCF_P005" w:hint="cs"/>
                <w:szCs w:val="28"/>
                <w:rtl/>
              </w:rPr>
              <w:t xml:space="preserve"> </w:t>
            </w:r>
            <w:r w:rsidRPr="0025480A">
              <w:rPr>
                <w:rFonts w:ascii="QCF_P005" w:hAnsi="QCF_P005" w:cs="QCF_P005"/>
                <w:szCs w:val="28"/>
                <w:rtl/>
              </w:rPr>
              <w:t>ﭱ</w:t>
            </w:r>
            <w:r w:rsidRPr="0025480A">
              <w:rPr>
                <w:rFonts w:ascii="QCF_P005" w:hAnsi="QCF_P005" w:cs="QCF_P005" w:hint="cs"/>
                <w:szCs w:val="28"/>
                <w:rtl/>
              </w:rPr>
              <w:t xml:space="preserve"> </w:t>
            </w:r>
            <w:r w:rsidRPr="0025480A">
              <w:rPr>
                <w:rFonts w:ascii="QCF_P005" w:hAnsi="QCF_P005" w:cs="QCF_P005"/>
                <w:szCs w:val="28"/>
                <w:rtl/>
              </w:rPr>
              <w:t>ﭲ</w:t>
            </w:r>
            <w:r w:rsidRPr="0025480A">
              <w:rPr>
                <w:rFonts w:ascii="QCF_P005" w:hAnsi="QCF_P005" w:cs="QCF_P005" w:hint="cs"/>
                <w:szCs w:val="28"/>
                <w:rtl/>
              </w:rPr>
              <w:t xml:space="preserve"> </w:t>
            </w:r>
            <w:r w:rsidRPr="0025480A">
              <w:rPr>
                <w:rFonts w:ascii="QCF_P005" w:hAnsi="QCF_P005" w:cs="QCF_P005"/>
                <w:szCs w:val="28"/>
                <w:rtl/>
              </w:rPr>
              <w:t>ﭳ</w:t>
            </w:r>
            <w:r w:rsidRPr="0025480A">
              <w:rPr>
                <w:rFonts w:ascii="QCF_P005" w:hAnsi="QCF_P005" w:cs="QCF_P005" w:hint="cs"/>
                <w:szCs w:val="28"/>
                <w:rtl/>
              </w:rPr>
              <w:t xml:space="preserve"> </w:t>
            </w:r>
            <w:r w:rsidRPr="0025480A">
              <w:rPr>
                <w:rFonts w:ascii="QCF_P005" w:hAnsi="QCF_P005" w:cs="QCF_P005"/>
                <w:szCs w:val="28"/>
                <w:rtl/>
              </w:rPr>
              <w:t>ﭴ</w:t>
            </w:r>
            <w:r w:rsidRPr="0025480A">
              <w:rPr>
                <w:rFonts w:ascii="QCF_P005" w:hAnsi="QCF_P005" w:cs="QCF_P005" w:hint="cs"/>
                <w:szCs w:val="28"/>
                <w:rtl/>
              </w:rPr>
              <w:t xml:space="preserve"> </w:t>
            </w:r>
            <w:r w:rsidRPr="0025480A">
              <w:rPr>
                <w:rFonts w:ascii="QCF_P005" w:hAnsi="QCF_P005" w:cs="QCF_P005"/>
                <w:szCs w:val="28"/>
                <w:rtl/>
              </w:rPr>
              <w:t>ﭵ</w:t>
            </w:r>
            <w:r w:rsidRPr="0025480A">
              <w:rPr>
                <w:rFonts w:ascii="QCF_P005" w:hAnsi="QCF_P005" w:cs="QCF_P005" w:hint="cs"/>
                <w:szCs w:val="28"/>
                <w:rtl/>
              </w:rPr>
              <w:t xml:space="preserve">  </w:t>
            </w:r>
            <w:r w:rsidRPr="0025480A">
              <w:rPr>
                <w:rFonts w:ascii="QCF_P005" w:hAnsi="QCF_P005" w:cs="QCF_P005"/>
                <w:szCs w:val="28"/>
                <w:rtl/>
              </w:rPr>
              <w:t>ﭶ</w:t>
            </w:r>
            <w:r w:rsidRPr="0025480A">
              <w:rPr>
                <w:rFonts w:ascii="QCF_P005" w:hAnsi="QCF_P005" w:cs="QCF_P005" w:hint="cs"/>
                <w:szCs w:val="28"/>
                <w:rtl/>
              </w:rPr>
              <w:t xml:space="preserve"> </w:t>
            </w:r>
            <w:r w:rsidRPr="0025480A">
              <w:rPr>
                <w:rFonts w:ascii="QCF_P005" w:hAnsi="QCF_P005" w:cs="QCF_P005"/>
                <w:szCs w:val="28"/>
                <w:rtl/>
              </w:rPr>
              <w:t>ﭷ</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24-25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381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05" w:hAnsi="QCF_P005" w:cs="QCF_P005"/>
                <w:szCs w:val="28"/>
                <w:rtl/>
              </w:rPr>
              <w:t>ﭰ</w:t>
            </w:r>
            <w:r w:rsidRPr="0025480A">
              <w:rPr>
                <w:rFonts w:ascii="QCF_P005" w:hAnsi="QCF_P005" w:cs="QCF_P005" w:hint="cs"/>
                <w:szCs w:val="28"/>
                <w:rtl/>
              </w:rPr>
              <w:t xml:space="preserve"> </w:t>
            </w:r>
            <w:r w:rsidRPr="0025480A">
              <w:rPr>
                <w:rFonts w:ascii="QCF_P005" w:hAnsi="QCF_P005" w:cs="QCF_P005"/>
                <w:szCs w:val="28"/>
                <w:rtl/>
              </w:rPr>
              <w:t>ﭱ</w:t>
            </w:r>
            <w:r w:rsidRPr="0025480A">
              <w:rPr>
                <w:rFonts w:ascii="QCF_P005" w:hAnsi="QCF_P005" w:cs="QCF_P005" w:hint="cs"/>
                <w:szCs w:val="28"/>
                <w:rtl/>
              </w:rPr>
              <w:t xml:space="preserve"> </w:t>
            </w:r>
            <w:r w:rsidRPr="0025480A">
              <w:rPr>
                <w:rFonts w:ascii="QCF_P005" w:hAnsi="QCF_P005" w:cs="QCF_P005"/>
                <w:szCs w:val="28"/>
                <w:rtl/>
              </w:rPr>
              <w:t>ﭲ</w:t>
            </w:r>
            <w:r w:rsidRPr="0025480A">
              <w:rPr>
                <w:rFonts w:ascii="QCF_P005" w:hAnsi="QCF_P005" w:cs="QCF_P005" w:hint="cs"/>
                <w:szCs w:val="28"/>
                <w:rtl/>
              </w:rPr>
              <w:t xml:space="preserve"> </w:t>
            </w:r>
            <w:r w:rsidRPr="0025480A">
              <w:rPr>
                <w:rFonts w:ascii="QCF_P005" w:hAnsi="QCF_P005" w:cs="QCF_P005"/>
                <w:szCs w:val="28"/>
                <w:rtl/>
              </w:rPr>
              <w:t>ﭳ</w:t>
            </w:r>
            <w:r w:rsidRPr="0025480A">
              <w:rPr>
                <w:rFonts w:ascii="QCF_P005" w:hAnsi="QCF_P005" w:cs="QCF_P005" w:hint="cs"/>
                <w:szCs w:val="28"/>
                <w:rtl/>
              </w:rPr>
              <w:t xml:space="preserve">  </w:t>
            </w:r>
            <w:r w:rsidRPr="0025480A">
              <w:rPr>
                <w:rFonts w:ascii="QCF_P005" w:hAnsi="QCF_P005" w:cs="QCF_P005"/>
                <w:szCs w:val="28"/>
                <w:rtl/>
              </w:rPr>
              <w:t>ﭴ</w:t>
            </w:r>
            <w:r w:rsidRPr="0025480A">
              <w:rPr>
                <w:rFonts w:ascii="QCF_P005" w:hAnsi="QCF_P005" w:cs="QCF_P005" w:hint="cs"/>
                <w:szCs w:val="28"/>
                <w:rtl/>
              </w:rPr>
              <w:t xml:space="preserve"> </w:t>
            </w:r>
            <w:r w:rsidRPr="0025480A">
              <w:rPr>
                <w:rFonts w:ascii="QCF_P005" w:hAnsi="QCF_P005" w:cs="QCF_P005"/>
                <w:szCs w:val="28"/>
                <w:rtl/>
              </w:rPr>
              <w:t>ﭵ</w:t>
            </w:r>
            <w:r w:rsidRPr="0025480A">
              <w:rPr>
                <w:rFonts w:ascii="QCF_P005" w:hAnsi="QCF_P005" w:cs="QCF_P005" w:hint="cs"/>
                <w:szCs w:val="28"/>
                <w:rtl/>
              </w:rPr>
              <w:t xml:space="preserve">  </w:t>
            </w:r>
            <w:r w:rsidRPr="0025480A">
              <w:rPr>
                <w:rFonts w:ascii="QCF_P005" w:hAnsi="QCF_P005" w:cs="QCF_P005"/>
                <w:szCs w:val="28"/>
                <w:rtl/>
              </w:rPr>
              <w:t>ﭶ</w:t>
            </w:r>
            <w:r w:rsidRPr="0025480A">
              <w:rPr>
                <w:rFonts w:ascii="QCF_P005" w:hAnsi="QCF_P005" w:cs="QCF_P005" w:hint="cs"/>
                <w:szCs w:val="28"/>
                <w:rtl/>
              </w:rPr>
              <w:t xml:space="preserve"> </w:t>
            </w:r>
            <w:r w:rsidRPr="0025480A">
              <w:rPr>
                <w:rFonts w:ascii="QCF_P005" w:hAnsi="QCF_P005" w:cs="QCF_P005"/>
                <w:szCs w:val="28"/>
                <w:rtl/>
              </w:rPr>
              <w:t>ﭷ</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386</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07" w:hAnsi="QCF_P007" w:cs="QCF_P007"/>
                <w:szCs w:val="28"/>
                <w:rtl/>
              </w:rPr>
              <w:t xml:space="preserve">ﯕ ﯖ ﯗ ﯘ  ﯙ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45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92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11" w:hAnsi="QCF_P011" w:cs="QCF_P011"/>
                <w:szCs w:val="28"/>
                <w:rtl/>
              </w:rPr>
              <w:t xml:space="preserve"> ﯣ ﯤ ﯥ ﯦ ﯧ ﯨ ﯩ ﯪ ﯫ ﯬ ﯭ ﯮ ﯯ ﯰ ﯱ ﯲ ﯳ ﯴ ﯵ</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75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252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12" w:hAnsi="QCF_P012" w:cs="QCF_P012"/>
                <w:szCs w:val="28"/>
                <w:rtl/>
              </w:rPr>
              <w:t>ﭧ ﭨ ﭩ ﭪ ﭫ ﭬ ﭭ ﭮ ﭯ ﭰ ﭱ ﭲ ﭳ ﭴ ﭵ</w:t>
            </w:r>
            <w:r w:rsidRPr="0025480A">
              <w:rPr>
                <w:rFonts w:ascii="QCF_P012" w:hAnsi="QCF_P012" w:cs="QCF_P012" w:hint="cs"/>
                <w:szCs w:val="28"/>
                <w:rtl/>
              </w:rPr>
              <w:t xml:space="preserve"> </w:t>
            </w:r>
            <w:r w:rsidRPr="0025480A">
              <w:rPr>
                <w:rFonts w:ascii="QCF_P012" w:hAnsi="QCF_P012" w:cs="QCF_P012"/>
                <w:szCs w:val="28"/>
                <w:rtl/>
              </w:rPr>
              <w:t xml:space="preserve">ﭶ ﭷ ﭸ ﭹ ﭺ ﭻ ﭼ ﭽ ﭾ ﭿ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79</w:t>
            </w:r>
          </w:p>
        </w:tc>
        <w:tc>
          <w:tcPr>
            <w:tcW w:w="1864" w:type="dxa"/>
          </w:tcPr>
          <w:p w:rsidR="00270E68" w:rsidRPr="0025480A" w:rsidRDefault="00270E68" w:rsidP="00270E68">
            <w:pPr>
              <w:rPr>
                <w:szCs w:val="28"/>
                <w:rtl/>
              </w:rPr>
            </w:pPr>
            <w:r w:rsidRPr="0025480A">
              <w:rPr>
                <w:rFonts w:hint="cs"/>
                <w:szCs w:val="28"/>
                <w:rtl/>
              </w:rPr>
              <w:t>252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17" w:hAnsi="QCF_P017" w:cs="QCF_P017"/>
                <w:szCs w:val="28"/>
                <w:rtl/>
              </w:rPr>
              <w:t xml:space="preserve">ﯼ ﯽ ﯾ ﯿ ﰀ ﰁ ﰂ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112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58</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19" w:hAnsi="QCF_P019" w:cs="QCF_P019"/>
                <w:szCs w:val="28"/>
                <w:rtl/>
              </w:rPr>
              <w:t>ﭸ ﭹ</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121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273</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20" w:hAnsi="QCF_P020" w:cs="QCF_P020"/>
                <w:szCs w:val="28"/>
                <w:rtl/>
              </w:rPr>
              <w:t>ﮛ ﮜ ﮝ ﮞ ﮟ</w:t>
            </w:r>
            <w:r w:rsidRPr="0025480A">
              <w:rPr>
                <w:rFonts w:ascii="QCF_P020" w:hAnsi="QCF_P020" w:cs="QCF_P020" w:hint="cs"/>
                <w:szCs w:val="28"/>
                <w:rtl/>
              </w:rPr>
              <w:t xml:space="preserve"> </w:t>
            </w:r>
            <w:r w:rsidRPr="0025480A">
              <w:rPr>
                <w:rFonts w:ascii="QCF_P020" w:hAnsi="QCF_P020" w:cs="QCF_P020"/>
                <w:szCs w:val="28"/>
                <w:rtl/>
              </w:rPr>
              <w:t>ﮠ ﮡ ﮢ ﮣ ﮤ</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131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71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Pr>
            </w:pPr>
            <w:r w:rsidRPr="0025480A">
              <w:rPr>
                <w:rFonts w:ascii="ATraditional Arabic" w:hAnsi="ATraditional Arabic" w:hint="cs"/>
                <w:szCs w:val="28"/>
                <w:rtl/>
              </w:rPr>
              <w:t>{</w:t>
            </w:r>
            <w:r w:rsidRPr="0025480A">
              <w:rPr>
                <w:rFonts w:ascii="QCF_P021" w:hAnsi="QCF_P021" w:cs="QCF_P021"/>
                <w:szCs w:val="28"/>
                <w:rtl/>
              </w:rPr>
              <w:t>ﭣ ﭤ ﭥ ﭦ ﭧ ﭨ ﭩ ﭪ ﭫ ﭬ  ﭭ ﭮ ﭯ ﭰ ﭱ</w:t>
            </w:r>
            <w:r w:rsidRPr="0025480A">
              <w:rPr>
                <w:rFonts w:ascii="QCF_P021" w:hAnsi="QCF_P021" w:cs="QCF_P021" w:hint="cs"/>
                <w:szCs w:val="28"/>
                <w:rtl/>
              </w:rPr>
              <w:t xml:space="preserve"> </w:t>
            </w:r>
            <w:r w:rsidRPr="0025480A">
              <w:rPr>
                <w:rFonts w:ascii="QCF_P021" w:hAnsi="QCF_P021" w:cs="QCF_P021"/>
                <w:szCs w:val="28"/>
                <w:rtl/>
              </w:rPr>
              <w:t>ﭲ</w:t>
            </w:r>
            <w:r w:rsidRPr="0025480A">
              <w:rPr>
                <w:rFonts w:ascii="QCF_P021" w:hAnsi="QCF_P021" w:cs="QCF_P021" w:hint="cs"/>
                <w:szCs w:val="28"/>
                <w:rtl/>
              </w:rPr>
              <w:t xml:space="preserve"> </w:t>
            </w:r>
            <w:r w:rsidRPr="0025480A">
              <w:rPr>
                <w:rFonts w:ascii="QCF_P021" w:hAnsi="QCF_P021" w:cs="QCF_P021"/>
                <w:szCs w:val="28"/>
                <w:rtl/>
              </w:rPr>
              <w:t>ﭳ</w:t>
            </w:r>
            <w:r w:rsidRPr="0025480A">
              <w:rPr>
                <w:rFonts w:ascii="QCF_P021" w:hAnsi="QCF_P021" w:cs="QCF_P021" w:hint="cs"/>
                <w:szCs w:val="28"/>
                <w:rtl/>
              </w:rPr>
              <w:t xml:space="preserve"> </w:t>
            </w:r>
            <w:r w:rsidRPr="0025480A">
              <w:rPr>
                <w:rFonts w:ascii="QCF_P021" w:hAnsi="QCF_P021" w:cs="QCF_P021"/>
                <w:szCs w:val="28"/>
                <w:rtl/>
              </w:rPr>
              <w:t>ﭴ</w:t>
            </w:r>
            <w:r w:rsidRPr="0025480A">
              <w:rPr>
                <w:rFonts w:ascii="QCF_P021" w:hAnsi="QCF_P021" w:cs="QCF_P021" w:hint="cs"/>
                <w:szCs w:val="28"/>
                <w:rtl/>
              </w:rPr>
              <w:t xml:space="preserve"> </w:t>
            </w:r>
            <w:r w:rsidRPr="0025480A">
              <w:rPr>
                <w:rFonts w:ascii="QCF_P021" w:hAnsi="QCF_P021" w:cs="QCF_P021"/>
                <w:szCs w:val="28"/>
                <w:rtl/>
              </w:rPr>
              <w:t>ﭵ</w:t>
            </w:r>
            <w:r w:rsidRPr="0025480A">
              <w:rPr>
                <w:rFonts w:ascii="QCF_P021" w:hAnsi="QCF_P021" w:cs="QCF_P021" w:hint="cs"/>
                <w:szCs w:val="28"/>
                <w:rtl/>
              </w:rPr>
              <w:t xml:space="preserve"> </w:t>
            </w:r>
            <w:r w:rsidRPr="0025480A">
              <w:rPr>
                <w:rFonts w:ascii="QCF_P021" w:hAnsi="QCF_P021" w:cs="QCF_P021"/>
                <w:szCs w:val="28"/>
                <w:rtl/>
              </w:rPr>
              <w:t>ﭶ</w:t>
            </w:r>
            <w:r w:rsidRPr="0025480A">
              <w:rPr>
                <w:rFonts w:ascii="QCF_P021" w:hAnsi="QCF_P021" w:cs="QCF_P021" w:hint="cs"/>
                <w:szCs w:val="28"/>
                <w:rtl/>
              </w:rPr>
              <w:t xml:space="preserve"> </w:t>
            </w:r>
            <w:r w:rsidRPr="0025480A">
              <w:rPr>
                <w:rFonts w:ascii="QCF_P021" w:hAnsi="QCF_P021" w:cs="QCF_P021"/>
                <w:szCs w:val="28"/>
                <w:rtl/>
              </w:rPr>
              <w:t>ﭷ</w:t>
            </w:r>
            <w:r w:rsidRPr="0025480A">
              <w:rPr>
                <w:rFonts w:ascii="QCF_P021" w:hAnsi="QCF_P021" w:cs="QCF_P021" w:hint="cs"/>
                <w:szCs w:val="28"/>
                <w:rtl/>
              </w:rPr>
              <w:t xml:space="preserve"> </w:t>
            </w:r>
            <w:r w:rsidRPr="0025480A">
              <w:rPr>
                <w:rFonts w:ascii="QCF_P021" w:hAnsi="QCF_P021" w:cs="QCF_P021"/>
                <w:szCs w:val="28"/>
                <w:rtl/>
              </w:rPr>
              <w:t>ﭸ</w:t>
            </w:r>
            <w:r w:rsidRPr="0025480A">
              <w:rPr>
                <w:rFonts w:ascii="QCF_P021" w:hAnsi="QCF_P021" w:cs="QCF_P021" w:hint="cs"/>
                <w:szCs w:val="28"/>
                <w:rtl/>
              </w:rPr>
              <w:t xml:space="preserve"> </w:t>
            </w:r>
            <w:r w:rsidRPr="0025480A">
              <w:rPr>
                <w:rFonts w:ascii="QCF_P021" w:hAnsi="QCF_P021" w:cs="QCF_P021"/>
                <w:szCs w:val="28"/>
                <w:rtl/>
              </w:rPr>
              <w:t>ﭹ</w:t>
            </w:r>
            <w:r w:rsidRPr="0025480A">
              <w:rPr>
                <w:rFonts w:ascii="QCF_P021" w:hAnsi="QCF_P021" w:cs="QCF_P021" w:hint="cs"/>
                <w:szCs w:val="28"/>
                <w:rtl/>
              </w:rPr>
              <w:t xml:space="preserve"> </w:t>
            </w:r>
            <w:r w:rsidRPr="0025480A">
              <w:rPr>
                <w:rFonts w:ascii="QCF_P021" w:hAnsi="QCF_P021" w:cs="QCF_P021"/>
                <w:szCs w:val="28"/>
                <w:rtl/>
              </w:rPr>
              <w:t>ﭺ</w:t>
            </w:r>
            <w:r w:rsidRPr="0025480A">
              <w:rPr>
                <w:rFonts w:ascii="QCF_P021" w:hAnsi="QCF_P021" w:cs="QCF_P021" w:hint="cs"/>
                <w:szCs w:val="28"/>
                <w:rtl/>
              </w:rPr>
              <w:t xml:space="preserve"> </w:t>
            </w:r>
            <w:r w:rsidRPr="0025480A">
              <w:rPr>
                <w:rFonts w:ascii="QCF_P021" w:hAnsi="QCF_P021" w:cs="QCF_P021"/>
                <w:szCs w:val="28"/>
                <w:rtl/>
              </w:rPr>
              <w:t>ﭻ ﭼ ﭽ ﭾ</w:t>
            </w:r>
            <w:r w:rsidRPr="0025480A">
              <w:rPr>
                <w:rFonts w:ascii="QCF_P021" w:hAnsi="QCF_P021" w:cs="QCF_P021" w:hint="cs"/>
                <w:szCs w:val="28"/>
                <w:rtl/>
              </w:rPr>
              <w:t xml:space="preserve"> </w:t>
            </w:r>
            <w:r w:rsidRPr="0025480A">
              <w:rPr>
                <w:rFonts w:ascii="QCF_P021" w:hAnsi="QCF_P021" w:cs="QCF_P021"/>
                <w:szCs w:val="28"/>
                <w:rtl/>
              </w:rPr>
              <w:t>ﭿ</w:t>
            </w:r>
            <w:r w:rsidRPr="0025480A">
              <w:rPr>
                <w:rFonts w:ascii="QCF_P021" w:hAnsi="QCF_P021" w:cs="QCF_P021" w:hint="cs"/>
                <w:szCs w:val="28"/>
                <w:rtl/>
              </w:rPr>
              <w:t xml:space="preserve"> </w:t>
            </w:r>
            <w:r w:rsidRPr="0025480A">
              <w:rPr>
                <w:rFonts w:ascii="QCF_P021" w:hAnsi="QCF_P021" w:cs="QCF_P021"/>
                <w:szCs w:val="28"/>
                <w:rtl/>
              </w:rPr>
              <w:t>ﮀ</w:t>
            </w:r>
            <w:r w:rsidRPr="0025480A">
              <w:rPr>
                <w:rFonts w:ascii="QCF_P021" w:hAnsi="QCF_P021" w:cs="QCF_P021" w:hint="cs"/>
                <w:szCs w:val="28"/>
                <w:rtl/>
              </w:rPr>
              <w:t xml:space="preserve"> </w:t>
            </w:r>
            <w:r w:rsidRPr="0025480A">
              <w:rPr>
                <w:rFonts w:ascii="QCF_P021" w:hAnsi="QCF_P021" w:cs="QCF_P021"/>
                <w:szCs w:val="28"/>
                <w:rtl/>
              </w:rPr>
              <w:t xml:space="preserve">ﮁ </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szCs w:val="28"/>
                <w:rtl/>
              </w:rPr>
              <w:t>136</w:t>
            </w:r>
          </w:p>
        </w:tc>
        <w:tc>
          <w:tcPr>
            <w:tcW w:w="1864" w:type="dxa"/>
          </w:tcPr>
          <w:p w:rsidR="00270E68" w:rsidRPr="0025480A" w:rsidRDefault="00270E68" w:rsidP="008D0C00">
            <w:pPr>
              <w:ind w:firstLine="0"/>
              <w:jc w:val="center"/>
              <w:rPr>
                <w:rFonts w:ascii="Traditional Arabic" w:hAnsi="Traditional Arabic"/>
                <w:szCs w:val="28"/>
              </w:rPr>
            </w:pPr>
            <w:r w:rsidRPr="0025480A">
              <w:rPr>
                <w:rFonts w:ascii="Traditional Arabic" w:hAnsi="Traditional Arabic" w:hint="cs"/>
                <w:szCs w:val="28"/>
                <w:rtl/>
              </w:rPr>
              <w:t>408، 43</w:t>
            </w:r>
            <w:r w:rsidR="008D0C00">
              <w:rPr>
                <w:rFonts w:ascii="Traditional Arabic" w:hAnsi="Traditional Arabic" w:hint="cs"/>
                <w:szCs w:val="28"/>
                <w:rtl/>
              </w:rPr>
              <w:t>0</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Pr>
            </w:pPr>
            <w:r w:rsidRPr="0025480A">
              <w:rPr>
                <w:rFonts w:ascii="ATraditional Arabic" w:hAnsi="ATraditional Arabic" w:hint="cs"/>
                <w:szCs w:val="28"/>
                <w:rtl/>
              </w:rPr>
              <w:t>{</w:t>
            </w:r>
            <w:r w:rsidRPr="0025480A">
              <w:rPr>
                <w:rFonts w:ascii="QCF_P022" w:hAnsi="QCF_P022" w:cs="QCF_P022"/>
                <w:szCs w:val="28"/>
                <w:rtl/>
              </w:rPr>
              <w:t>ﭪ</w:t>
            </w:r>
            <w:r w:rsidRPr="0025480A">
              <w:rPr>
                <w:rFonts w:ascii="QCF_P022" w:hAnsi="QCF_P022" w:cs="QCF_P022" w:hint="cs"/>
                <w:szCs w:val="28"/>
                <w:rtl/>
              </w:rPr>
              <w:t xml:space="preserve"> </w:t>
            </w:r>
            <w:r w:rsidRPr="0025480A">
              <w:rPr>
                <w:rFonts w:ascii="QCF_P022" w:hAnsi="QCF_P022" w:cs="QCF_P022"/>
                <w:szCs w:val="28"/>
                <w:rtl/>
              </w:rPr>
              <w:t>ﭫ ﭬ</w:t>
            </w:r>
            <w:r w:rsidRPr="0025480A">
              <w:rPr>
                <w:rFonts w:ascii="QCF_P022" w:hAnsi="QCF_P022" w:cs="QCF_P022" w:hint="cs"/>
                <w:szCs w:val="28"/>
                <w:rtl/>
              </w:rPr>
              <w:t xml:space="preserve"> </w:t>
            </w:r>
            <w:r w:rsidRPr="0025480A">
              <w:rPr>
                <w:rFonts w:ascii="QCF_P022" w:hAnsi="QCF_P022" w:cs="QCF_P022"/>
                <w:szCs w:val="28"/>
                <w:rtl/>
              </w:rPr>
              <w:t>ﭭ</w:t>
            </w:r>
            <w:r w:rsidRPr="0025480A">
              <w:rPr>
                <w:rFonts w:ascii="QCF_P022" w:hAnsi="QCF_P022" w:cs="QCF_P022" w:hint="cs"/>
                <w:szCs w:val="28"/>
                <w:rtl/>
              </w:rPr>
              <w:t xml:space="preserve"> </w:t>
            </w:r>
            <w:r w:rsidRPr="0025480A">
              <w:rPr>
                <w:rFonts w:ascii="QCF_P022" w:hAnsi="QCF_P022" w:cs="QCF_P022"/>
                <w:szCs w:val="28"/>
                <w:rtl/>
              </w:rPr>
              <w:t>ﭮ</w:t>
            </w:r>
            <w:r w:rsidRPr="0025480A">
              <w:rPr>
                <w:rFonts w:ascii="QCF_P022" w:hAnsi="QCF_P022" w:cs="QCF_P022" w:hint="cs"/>
                <w:szCs w:val="28"/>
                <w:rtl/>
              </w:rPr>
              <w:t xml:space="preserve"> </w:t>
            </w:r>
            <w:r w:rsidRPr="0025480A">
              <w:rPr>
                <w:rFonts w:ascii="QCF_P022" w:hAnsi="QCF_P022" w:cs="QCF_P022"/>
                <w:szCs w:val="28"/>
                <w:rtl/>
              </w:rPr>
              <w:t>ﭯ ﭰ</w:t>
            </w:r>
            <w:r w:rsidRPr="0025480A">
              <w:rPr>
                <w:rFonts w:ascii="QCF_P022" w:hAnsi="QCF_P022" w:cs="QCF_P022" w:hint="cs"/>
                <w:szCs w:val="28"/>
                <w:rtl/>
              </w:rPr>
              <w:t xml:space="preserve"> </w:t>
            </w:r>
            <w:r w:rsidRPr="0025480A">
              <w:rPr>
                <w:rFonts w:ascii="QCF_P022" w:hAnsi="QCF_P022" w:cs="QCF_P022"/>
                <w:szCs w:val="28"/>
                <w:rtl/>
              </w:rPr>
              <w:t>ﭱ</w:t>
            </w:r>
            <w:r w:rsidRPr="0025480A">
              <w:rPr>
                <w:rFonts w:ascii="QCF_P022" w:hAnsi="QCF_P022" w:cs="QCF_P022" w:hint="cs"/>
                <w:szCs w:val="28"/>
                <w:rtl/>
              </w:rPr>
              <w:t xml:space="preserve"> </w:t>
            </w:r>
            <w:r w:rsidRPr="0025480A">
              <w:rPr>
                <w:rFonts w:ascii="QCF_P022" w:hAnsi="QCF_P022" w:cs="QCF_P022"/>
                <w:szCs w:val="28"/>
                <w:rtl/>
              </w:rPr>
              <w:t>ﭲ ﭳ ﭴ ﭵ</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szCs w:val="28"/>
                <w:rtl/>
              </w:rPr>
              <w:t>143</w:t>
            </w:r>
          </w:p>
        </w:tc>
        <w:tc>
          <w:tcPr>
            <w:tcW w:w="1864" w:type="dxa"/>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hint="cs"/>
                <w:szCs w:val="28"/>
                <w:rtl/>
              </w:rPr>
              <w:t>471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25" w:hAnsi="QCF_P025" w:cs="QCF_P025"/>
                <w:szCs w:val="28"/>
                <w:rtl/>
              </w:rPr>
              <w:t xml:space="preserve">ﭑ ﭒ ﭓ ﭔ ﭕ ﭖ ﭗ ﭘ ﭙ ﭚ ﭛ ﭜ ﭝ ﭞ ﭟ ﭠ ﭡ ﭢ ﭣ ﭤ ﭥ ﭦ ﭧ ﭨ ﭩ ﭪ ﭫ ﭬ ﭭ ﭮ ﭯ ﭰ ﭱ ﭲ ﭳ ﭴ ﭵ ﭶ ﭷ ﭸ ﭹ ﭺ ﭻ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164</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43</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25" w:hAnsi="QCF_P025" w:cs="QCF_P025"/>
                <w:szCs w:val="28"/>
                <w:rtl/>
              </w:rPr>
              <w:t>ﮬ</w:t>
            </w:r>
            <w:r w:rsidRPr="0025480A">
              <w:rPr>
                <w:rFonts w:ascii="QCF_P025" w:hAnsi="QCF_P025" w:cs="QCF_P025" w:hint="cs"/>
                <w:szCs w:val="28"/>
                <w:rtl/>
              </w:rPr>
              <w:t xml:space="preserve"> </w:t>
            </w:r>
            <w:r w:rsidRPr="0025480A">
              <w:rPr>
                <w:rFonts w:ascii="QCF_P025" w:hAnsi="QCF_P025" w:cs="QCF_P025"/>
                <w:szCs w:val="28"/>
                <w:rtl/>
              </w:rPr>
              <w:t>ﮭ</w:t>
            </w:r>
            <w:r w:rsidRPr="0025480A">
              <w:rPr>
                <w:rFonts w:ascii="QCF_P025" w:hAnsi="QCF_P025" w:cs="QCF_P025" w:hint="cs"/>
                <w:szCs w:val="28"/>
                <w:rtl/>
              </w:rPr>
              <w:t xml:space="preserve"> </w:t>
            </w:r>
            <w:r w:rsidRPr="0025480A">
              <w:rPr>
                <w:rFonts w:ascii="QCF_P025" w:hAnsi="QCF_P025" w:cs="QCF_P025"/>
                <w:szCs w:val="28"/>
                <w:rtl/>
              </w:rPr>
              <w:t>ﮮ</w:t>
            </w:r>
            <w:r w:rsidRPr="0025480A">
              <w:rPr>
                <w:rFonts w:ascii="QCF_P025" w:hAnsi="QCF_P025" w:cs="QCF_P025" w:hint="cs"/>
                <w:szCs w:val="28"/>
                <w:rtl/>
              </w:rPr>
              <w:t xml:space="preserve"> </w:t>
            </w:r>
            <w:r w:rsidRPr="0025480A">
              <w:rPr>
                <w:rFonts w:ascii="QCF_P025" w:hAnsi="QCF_P025" w:cs="QCF_P025"/>
                <w:szCs w:val="28"/>
                <w:rtl/>
              </w:rPr>
              <w:t>ﮯ</w:t>
            </w:r>
            <w:r w:rsidRPr="0025480A">
              <w:rPr>
                <w:rFonts w:ascii="QCF_P025" w:hAnsi="QCF_P025" w:cs="QCF_P025" w:hint="cs"/>
                <w:szCs w:val="28"/>
                <w:rtl/>
              </w:rPr>
              <w:t xml:space="preserve"> </w:t>
            </w:r>
            <w:r w:rsidRPr="0025480A">
              <w:rPr>
                <w:rFonts w:ascii="QCF_P025" w:hAnsi="QCF_P025" w:cs="QCF_P025"/>
                <w:szCs w:val="28"/>
                <w:rtl/>
              </w:rPr>
              <w:t>ﮰ</w:t>
            </w:r>
            <w:r w:rsidRPr="0025480A">
              <w:rPr>
                <w:rFonts w:ascii="QCF_P025" w:hAnsi="QCF_P025" w:cs="QCF_P025" w:hint="cs"/>
                <w:szCs w:val="28"/>
                <w:rtl/>
              </w:rPr>
              <w:t xml:space="preserve"> </w:t>
            </w:r>
            <w:r w:rsidRPr="0025480A">
              <w:rPr>
                <w:rFonts w:ascii="QCF_P025" w:hAnsi="QCF_P025" w:cs="QCF_P025"/>
                <w:szCs w:val="28"/>
                <w:rtl/>
              </w:rPr>
              <w:t>ﮱ</w:t>
            </w:r>
            <w:r w:rsidRPr="0025480A">
              <w:rPr>
                <w:rFonts w:ascii="QCF_P025" w:hAnsi="QCF_P025" w:cs="QCF_P025" w:hint="cs"/>
                <w:szCs w:val="28"/>
                <w:rtl/>
              </w:rPr>
              <w:t xml:space="preserve"> </w:t>
            </w:r>
            <w:r w:rsidRPr="0025480A">
              <w:rPr>
                <w:rFonts w:ascii="QCF_P025" w:hAnsi="QCF_P025" w:cs="QCF_P025"/>
                <w:szCs w:val="28"/>
                <w:rtl/>
              </w:rPr>
              <w:t>ﯓ</w:t>
            </w:r>
            <w:r w:rsidRPr="0025480A">
              <w:rPr>
                <w:rFonts w:ascii="QCF_P025" w:hAnsi="QCF_P025" w:cs="QCF_P025" w:hint="cs"/>
                <w:szCs w:val="28"/>
                <w:rtl/>
              </w:rPr>
              <w:t xml:space="preserve"> </w:t>
            </w:r>
            <w:r w:rsidRPr="0025480A">
              <w:rPr>
                <w:rFonts w:ascii="QCF_P025" w:hAnsi="QCF_P025" w:cs="QCF_P025"/>
                <w:szCs w:val="28"/>
                <w:rtl/>
              </w:rPr>
              <w:t>ﯔ</w:t>
            </w:r>
            <w:r w:rsidRPr="0025480A">
              <w:rPr>
                <w:rFonts w:ascii="QCF_P025" w:hAnsi="QCF_P025" w:cs="QCF_P025" w:hint="cs"/>
                <w:szCs w:val="28"/>
                <w:rtl/>
              </w:rPr>
              <w:t xml:space="preserve"> </w:t>
            </w:r>
            <w:r w:rsidRPr="0025480A">
              <w:rPr>
                <w:rFonts w:ascii="QCF_P025" w:hAnsi="QCF_P025" w:cs="QCF_P025"/>
                <w:szCs w:val="28"/>
                <w:rtl/>
              </w:rPr>
              <w:t>ﯕ</w:t>
            </w:r>
            <w:r w:rsidRPr="0025480A">
              <w:rPr>
                <w:rFonts w:ascii="QCF_P025" w:hAnsi="QCF_P025" w:cs="QCF_P025" w:hint="cs"/>
                <w:szCs w:val="28"/>
                <w:rtl/>
              </w:rPr>
              <w:t xml:space="preserve"> </w:t>
            </w:r>
            <w:r w:rsidRPr="0025480A">
              <w:rPr>
                <w:rFonts w:ascii="QCF_P025" w:hAnsi="QCF_P025" w:cs="QCF_P025"/>
                <w:szCs w:val="28"/>
                <w:rtl/>
              </w:rPr>
              <w:t>ﯗ</w:t>
            </w:r>
            <w:r w:rsidRPr="0025480A">
              <w:rPr>
                <w:rFonts w:ascii="QCF_P025" w:hAnsi="QCF_P025" w:cs="QCF_P025" w:hint="cs"/>
                <w:szCs w:val="28"/>
                <w:rtl/>
              </w:rPr>
              <w:t xml:space="preserve"> </w:t>
            </w:r>
            <w:r w:rsidRPr="0025480A">
              <w:rPr>
                <w:rFonts w:ascii="QCF_P025" w:hAnsi="QCF_P025" w:cs="QCF_P025"/>
                <w:szCs w:val="28"/>
                <w:rtl/>
              </w:rPr>
              <w:t>ﯘ</w:t>
            </w:r>
            <w:r w:rsidRPr="0025480A">
              <w:rPr>
                <w:rFonts w:ascii="QCF_P025" w:hAnsi="QCF_P025" w:cs="QCF_P025" w:hint="cs"/>
                <w:szCs w:val="28"/>
                <w:rtl/>
              </w:rPr>
              <w:t xml:space="preserve"> </w:t>
            </w:r>
            <w:r w:rsidRPr="0025480A">
              <w:rPr>
                <w:rFonts w:ascii="QCF_P025" w:hAnsi="QCF_P025" w:cs="QCF_P025"/>
                <w:szCs w:val="28"/>
                <w:rtl/>
              </w:rPr>
              <w:t>ﯙ</w:t>
            </w:r>
            <w:r w:rsidRPr="0025480A">
              <w:rPr>
                <w:rFonts w:ascii="QCF_P025" w:hAnsi="QCF_P025" w:cs="QCF_P025" w:hint="cs"/>
                <w:szCs w:val="28"/>
                <w:rtl/>
              </w:rPr>
              <w:t xml:space="preserve">  </w:t>
            </w:r>
            <w:r w:rsidRPr="0025480A">
              <w:rPr>
                <w:rFonts w:ascii="QCF_P025" w:hAnsi="QCF_P025" w:cs="QCF_P025"/>
                <w:szCs w:val="28"/>
                <w:rtl/>
              </w:rPr>
              <w:t>ﯚ</w:t>
            </w:r>
            <w:r w:rsidRPr="0025480A">
              <w:rPr>
                <w:rFonts w:ascii="QCF_P025" w:hAnsi="QCF_P025" w:cs="QCF_P025" w:hint="cs"/>
                <w:szCs w:val="28"/>
                <w:rtl/>
              </w:rPr>
              <w:t xml:space="preserve"> </w:t>
            </w:r>
            <w:r w:rsidRPr="0025480A">
              <w:rPr>
                <w:rFonts w:ascii="QCF_P025" w:hAnsi="QCF_P025" w:cs="QCF_P025"/>
                <w:szCs w:val="28"/>
                <w:rtl/>
              </w:rPr>
              <w:t>ﯛ</w:t>
            </w:r>
            <w:r w:rsidRPr="0025480A">
              <w:rPr>
                <w:rFonts w:ascii="QCF_P025" w:hAnsi="QCF_P025" w:cs="QCF_P025" w:hint="cs"/>
                <w:szCs w:val="28"/>
                <w:rtl/>
              </w:rPr>
              <w:t xml:space="preserve"> </w:t>
            </w:r>
            <w:r w:rsidRPr="0025480A">
              <w:rPr>
                <w:rFonts w:ascii="QCF_P025" w:hAnsi="QCF_P025" w:cs="QCF_P025"/>
                <w:szCs w:val="28"/>
                <w:rtl/>
              </w:rPr>
              <w:t>ﯜ</w:t>
            </w:r>
            <w:r w:rsidRPr="0025480A">
              <w:rPr>
                <w:rFonts w:ascii="QCF_P025" w:hAnsi="QCF_P025" w:cs="QCF_P025" w:hint="cs"/>
                <w:szCs w:val="28"/>
                <w:rtl/>
              </w:rPr>
              <w:t xml:space="preserve"> </w:t>
            </w:r>
            <w:r w:rsidRPr="0025480A">
              <w:rPr>
                <w:rFonts w:ascii="QCF_P025" w:hAnsi="QCF_P025" w:cs="QCF_P025"/>
                <w:szCs w:val="28"/>
                <w:rtl/>
              </w:rPr>
              <w:t>ﯝ</w:t>
            </w:r>
            <w:r w:rsidRPr="0025480A">
              <w:rPr>
                <w:rFonts w:ascii="QCF_P025" w:hAnsi="QCF_P025" w:cs="QCF_P025" w:hint="cs"/>
                <w:szCs w:val="28"/>
                <w:rtl/>
              </w:rPr>
              <w:t xml:space="preserve"> </w:t>
            </w:r>
            <w:r w:rsidRPr="0025480A">
              <w:rPr>
                <w:rFonts w:ascii="QCF_P025" w:hAnsi="QCF_P025" w:cs="QCF_P025"/>
                <w:szCs w:val="28"/>
                <w:rtl/>
              </w:rPr>
              <w:t>ﯞ</w:t>
            </w:r>
            <w:r w:rsidRPr="0025480A">
              <w:rPr>
                <w:rFonts w:ascii="QCF_P025" w:hAnsi="QCF_P025" w:cs="QCF_P025" w:hint="cs"/>
                <w:szCs w:val="28"/>
                <w:rtl/>
              </w:rPr>
              <w:t xml:space="preserve"> </w:t>
            </w:r>
            <w:r w:rsidRPr="0025480A">
              <w:rPr>
                <w:rFonts w:ascii="QCF_P025" w:hAnsi="QCF_P025" w:cs="QCF_P025"/>
                <w:szCs w:val="28"/>
                <w:rtl/>
              </w:rPr>
              <w:t>ﯟ</w:t>
            </w:r>
            <w:r w:rsidRPr="0025480A">
              <w:rPr>
                <w:rFonts w:ascii="QCF_P025" w:hAnsi="QCF_P025" w:cs="QCF_P025" w:hint="cs"/>
                <w:szCs w:val="28"/>
                <w:rtl/>
              </w:rPr>
              <w:t xml:space="preserve">  </w:t>
            </w:r>
            <w:r w:rsidRPr="0025480A">
              <w:rPr>
                <w:rFonts w:ascii="QCF_P025" w:hAnsi="QCF_P025" w:cs="QCF_P025"/>
                <w:szCs w:val="28"/>
                <w:rtl/>
              </w:rPr>
              <w:t>ﯠ</w:t>
            </w:r>
            <w:r w:rsidRPr="0025480A">
              <w:rPr>
                <w:rFonts w:ascii="QCF_P025" w:hAnsi="QCF_P025" w:cs="QCF_P025" w:hint="cs"/>
                <w:szCs w:val="28"/>
                <w:rtl/>
              </w:rPr>
              <w:t xml:space="preserve"> </w:t>
            </w:r>
            <w:r w:rsidRPr="0025480A">
              <w:rPr>
                <w:rFonts w:ascii="QCF_P025" w:hAnsi="QCF_P025" w:cs="QCF_P025"/>
                <w:szCs w:val="28"/>
                <w:rtl/>
              </w:rPr>
              <w:t>ﯡ</w:t>
            </w:r>
            <w:r w:rsidRPr="0025480A">
              <w:rPr>
                <w:rFonts w:ascii="QCF_P025" w:hAnsi="QCF_P025" w:cs="QCF_P025" w:hint="cs"/>
                <w:szCs w:val="28"/>
                <w:rtl/>
              </w:rPr>
              <w:t xml:space="preserve">   </w:t>
            </w:r>
            <w:r w:rsidRPr="0025480A">
              <w:rPr>
                <w:rFonts w:ascii="QCF_P025" w:hAnsi="QCF_P025" w:cs="QCF_P025"/>
                <w:szCs w:val="28"/>
                <w:rtl/>
              </w:rPr>
              <w:t>ﯢ</w:t>
            </w:r>
            <w:r w:rsidRPr="0025480A">
              <w:rPr>
                <w:rFonts w:ascii="QCF_P025" w:hAnsi="QCF_P025" w:cs="QCF_P025" w:hint="cs"/>
                <w:szCs w:val="28"/>
                <w:rtl/>
              </w:rPr>
              <w:t xml:space="preserve"> </w:t>
            </w:r>
            <w:r w:rsidRPr="0025480A">
              <w:rPr>
                <w:rFonts w:ascii="QCF_P025" w:hAnsi="QCF_P025" w:cs="QCF_P025"/>
                <w:szCs w:val="28"/>
                <w:rtl/>
              </w:rPr>
              <w:t>ﯣ</w:t>
            </w:r>
            <w:r w:rsidRPr="0025480A">
              <w:rPr>
                <w:rFonts w:ascii="QCF_P025" w:hAnsi="QCF_P025" w:cs="QCF_P025" w:hint="cs"/>
                <w:szCs w:val="28"/>
                <w:rtl/>
              </w:rPr>
              <w:t xml:space="preserve"> </w:t>
            </w:r>
            <w:r w:rsidRPr="0025480A">
              <w:rPr>
                <w:rFonts w:ascii="QCF_P025" w:hAnsi="QCF_P025" w:cs="QCF_P025"/>
                <w:szCs w:val="28"/>
                <w:rtl/>
              </w:rPr>
              <w:t>ﯤ</w:t>
            </w:r>
            <w:r w:rsidRPr="0025480A">
              <w:rPr>
                <w:rFonts w:ascii="QCF_P025" w:hAnsi="QCF_P025" w:cs="QCF_P025" w:hint="cs"/>
                <w:szCs w:val="28"/>
                <w:rtl/>
              </w:rPr>
              <w:t xml:space="preserve"> </w:t>
            </w:r>
            <w:r w:rsidRPr="0025480A">
              <w:rPr>
                <w:rFonts w:ascii="QCF_P025" w:hAnsi="QCF_P025" w:cs="QCF_P025"/>
                <w:szCs w:val="28"/>
                <w:rtl/>
              </w:rPr>
              <w:t>ﯥ</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167</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383</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hint="cs"/>
                <w:szCs w:val="28"/>
                <w:rtl/>
              </w:rPr>
              <w:t xml:space="preserve">{ </w:t>
            </w:r>
            <w:r w:rsidRPr="0025480A">
              <w:rPr>
                <w:rFonts w:ascii="QCF_P026" w:hAnsi="QCF_P026" w:cs="QCF_P026"/>
                <w:szCs w:val="28"/>
                <w:rtl/>
              </w:rPr>
              <w:t>ﭽ ﭾ ﭿ ﮀ ﮁ</w:t>
            </w:r>
            <w:r w:rsidRPr="0025480A">
              <w:rPr>
                <w:rFonts w:ascii="QCF_P026" w:hAnsi="QCF_P026" w:cs="QCF_P026" w:hint="cs"/>
                <w:szCs w:val="28"/>
                <w:rtl/>
              </w:rPr>
              <w:t xml:space="preserve"> </w:t>
            </w:r>
            <w:r w:rsidRPr="0025480A">
              <w:rPr>
                <w:rFonts w:ascii="QCF_P026" w:hAnsi="QCF_P026" w:cs="QCF_P026"/>
                <w:szCs w:val="28"/>
                <w:rtl/>
              </w:rPr>
              <w:t>ﮂ ﮃ</w:t>
            </w:r>
            <w:r w:rsidRPr="0025480A">
              <w:rPr>
                <w:rFonts w:ascii="QCF_P026" w:hAnsi="QCF_P026" w:cs="QCF_P026" w:hint="cs"/>
                <w:szCs w:val="28"/>
                <w:rtl/>
              </w:rPr>
              <w:t xml:space="preserve"> </w:t>
            </w:r>
            <w:r w:rsidRPr="0025480A">
              <w:rPr>
                <w:rFonts w:ascii="QCF_P026" w:hAnsi="QCF_P026" w:cs="QCF_P026"/>
                <w:szCs w:val="28"/>
                <w:rtl/>
              </w:rPr>
              <w:t>ﮄ ﮅ ﮆ ﮇ ﮈ</w:t>
            </w:r>
            <w:r w:rsidRPr="0025480A">
              <w:rPr>
                <w:rFonts w:ascii="QCF_P026" w:hAnsi="QCF_P026" w:cs="QCF_P026" w:hint="cs"/>
                <w:szCs w:val="28"/>
                <w:rtl/>
              </w:rPr>
              <w:t xml:space="preserve"> </w:t>
            </w:r>
            <w:r w:rsidRPr="0025480A">
              <w:rPr>
                <w:rFonts w:ascii="QCF_P026" w:hAnsi="QCF_P026" w:cs="QCF_P026"/>
                <w:szCs w:val="28"/>
                <w:rtl/>
              </w:rPr>
              <w:t>ﮉ</w:t>
            </w:r>
            <w:r w:rsidRPr="0025480A">
              <w:rPr>
                <w:rFonts w:ascii="QCF_P026" w:hAnsi="QCF_P026" w:cs="QCF_P026" w:hint="cs"/>
                <w:szCs w:val="28"/>
                <w:rtl/>
              </w:rPr>
              <w:t xml:space="preserve"> </w:t>
            </w:r>
            <w:r w:rsidRPr="0025480A">
              <w:rPr>
                <w:rFonts w:ascii="QCF_P026" w:hAnsi="QCF_P026" w:cs="QCF_P026"/>
                <w:szCs w:val="28"/>
                <w:rtl/>
              </w:rPr>
              <w:t>ﮊ</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ATraditional Arabic" w:hAnsi="ATraditional Arabic"/>
                <w:szCs w:val="28"/>
                <w:rtl/>
              </w:rPr>
            </w:pPr>
            <w:r w:rsidRPr="0025480A">
              <w:rPr>
                <w:rFonts w:hint="cs"/>
                <w:szCs w:val="28"/>
                <w:rtl/>
              </w:rPr>
              <w:t>172</w:t>
            </w:r>
          </w:p>
        </w:tc>
        <w:tc>
          <w:tcPr>
            <w:tcW w:w="1864" w:type="dxa"/>
          </w:tcPr>
          <w:p w:rsidR="00270E68" w:rsidRPr="0025480A" w:rsidRDefault="00270E68" w:rsidP="00270E68">
            <w:pPr>
              <w:ind w:firstLine="0"/>
              <w:jc w:val="center"/>
              <w:rPr>
                <w:rFonts w:ascii="ATraditional Arabic" w:hAnsi="ATraditional Arabic"/>
                <w:szCs w:val="28"/>
                <w:rtl/>
              </w:rPr>
            </w:pPr>
            <w:r w:rsidRPr="0025480A">
              <w:rPr>
                <w:rFonts w:ascii="ATraditional Arabic" w:hAnsi="ATraditional Arabic" w:hint="cs"/>
                <w:szCs w:val="28"/>
                <w:rtl/>
              </w:rPr>
              <w:t>401، 474</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eastAsia="Calibri" w:hAnsi="ATraditional Arabic"/>
                <w:szCs w:val="28"/>
                <w:rtl/>
              </w:rPr>
              <w:t>{</w:t>
            </w:r>
            <w:r w:rsidRPr="0025480A">
              <w:rPr>
                <w:rFonts w:ascii="QCF_P026" w:eastAsia="Calibri" w:hAnsi="QCF_P026" w:cs="QCF_P026"/>
                <w:szCs w:val="28"/>
                <w:rtl/>
              </w:rPr>
              <w:t>ﮌ ﮍ ﮎ ﮏ ﮐ ﮑ ﮒ ﮓ ﮔ ﮕ ﮖ ﮗ</w:t>
            </w:r>
            <w:r w:rsidRPr="0025480A">
              <w:rPr>
                <w:rFonts w:ascii="ATraditional Arabic" w:eastAsia="Calibri"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173</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120</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P027" w:hAnsi="QCF_P027" w:cs="QCF_P027"/>
                <w:spacing w:val="-20"/>
                <w:szCs w:val="28"/>
                <w:rtl/>
              </w:rPr>
              <w:t>ﭒ ﭓ ﭔ ﭕ ﭖ ﭗ ﭘ ﭙ ﭚ ﭛ ﭜ ﭝ ﭞ ﭟ ﭠ ﭡ ﭢ</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177</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222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P028" w:hAnsi="QCF_P028" w:cs="QCF_P028"/>
                <w:szCs w:val="28"/>
                <w:rtl/>
              </w:rPr>
              <w:t xml:space="preserve">ﮘ   ﮙ  ﮚ  ﮛ  ﮜ  ﮝ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185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277</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28" w:hAnsi="QCF_P028" w:cs="QCF_P028"/>
                <w:szCs w:val="28"/>
                <w:rtl/>
              </w:rPr>
              <w:t>ﯩ ﯪ ﯫ ﯬ ﯭ ﯮﯯ ﯰ ﯱ ﯲ ﯳ ﯴ</w:t>
            </w:r>
            <w:r w:rsidRPr="0025480A">
              <w:rPr>
                <w:rFonts w:ascii="QCF_P028" w:hAnsi="QCF_P028" w:cs="QCF_P028" w:hint="cs"/>
                <w:szCs w:val="28"/>
                <w:rtl/>
              </w:rPr>
              <w:t xml:space="preserve"> </w:t>
            </w:r>
            <w:r w:rsidRPr="0025480A">
              <w:rPr>
                <w:rFonts w:ascii="QCF_P028" w:hAnsi="QCF_P028" w:cs="QCF_P028"/>
                <w:szCs w:val="28"/>
                <w:rtl/>
              </w:rPr>
              <w:t xml:space="preserve">ﯵ ﯶ ﯷ ﯸ ﯹ ﯺ ﯻ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186</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64</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31" w:hAnsi="QCF_P031" w:cs="QCF_P031"/>
                <w:szCs w:val="28"/>
                <w:rtl/>
              </w:rPr>
              <w:t xml:space="preserve">ﭩ ﭪ ﭫ ﭬ ﭭﭮ ﭯ ﭰ ﭱ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197</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87</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QCF_BSML" w:hAnsi="QCF_BSML" w:cs="QCF_BSML"/>
                <w:b/>
                <w:bCs/>
                <w:szCs w:val="28"/>
                <w:rtl/>
              </w:rPr>
            </w:pPr>
            <w:r w:rsidRPr="0025480A">
              <w:rPr>
                <w:rFonts w:ascii="ATraditional Arabic" w:hAnsi="ATraditional Arabic"/>
                <w:szCs w:val="28"/>
                <w:rtl/>
              </w:rPr>
              <w:t>{</w:t>
            </w:r>
            <w:r w:rsidRPr="0025480A">
              <w:rPr>
                <w:rFonts w:ascii="QCF_P033" w:hAnsi="QCF_P033" w:cs="QCF_P033"/>
                <w:szCs w:val="28"/>
                <w:rtl/>
              </w:rPr>
              <w:t>ﭾ ﭿ ﮀ ﮁ ﮂ ﮃ ﮄ ﮅ ﮆ ﮇ ﮈ ﮉ ﮊ</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213</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249</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34" w:hAnsi="QCF_P034" w:cs="QCF_P034"/>
                <w:szCs w:val="28"/>
                <w:rtl/>
              </w:rPr>
              <w:t>ﭑ ﭒ ﭓ ﭔ ﭕ   ﭖ</w:t>
            </w:r>
            <w:r w:rsidRPr="0025480A">
              <w:rPr>
                <w:rFonts w:ascii="QCF_P034" w:hAnsi="QCF_P034" w:cs="QCF_P034" w:hint="cs"/>
                <w:szCs w:val="28"/>
                <w:rtl/>
              </w:rPr>
              <w:t xml:space="preserve"> </w:t>
            </w:r>
            <w:r w:rsidRPr="0025480A">
              <w:rPr>
                <w:rFonts w:ascii="QCF_P034" w:hAnsi="QCF_P034" w:cs="QCF_P034"/>
                <w:szCs w:val="28"/>
                <w:rtl/>
              </w:rPr>
              <w:t>ﭗ ﭘ ﭙ ﭚ ﭛ ﭜ ﭝ ﭞ</w:t>
            </w:r>
            <w:r w:rsidRPr="0025480A">
              <w:rPr>
                <w:rFonts w:ascii="QCF_P034" w:hAnsi="QCF_P034" w:cs="QCF_P034" w:hint="cs"/>
                <w:szCs w:val="28"/>
                <w:rtl/>
              </w:rPr>
              <w:t xml:space="preserve"> </w:t>
            </w:r>
            <w:r w:rsidRPr="0025480A">
              <w:rPr>
                <w:rFonts w:ascii="QCF_P034" w:hAnsi="QCF_P034" w:cs="QCF_P034"/>
                <w:szCs w:val="28"/>
                <w:rtl/>
              </w:rPr>
              <w:t>ﭟ ﭠ ﭡ ﭢ ﭣ ﭤ ﭥ ﭦ</w:t>
            </w:r>
            <w:r w:rsidRPr="0025480A">
              <w:rPr>
                <w:rFonts w:ascii="QCF_P034" w:hAnsi="QCF_P034" w:cs="QCF_P034" w:hint="cs"/>
                <w:szCs w:val="28"/>
                <w:rtl/>
              </w:rPr>
              <w:t xml:space="preserve"> </w:t>
            </w:r>
            <w:r w:rsidRPr="0025480A">
              <w:rPr>
                <w:rFonts w:ascii="QCF_P034" w:hAnsi="QCF_P034" w:cs="QCF_P034"/>
                <w:szCs w:val="28"/>
                <w:rtl/>
              </w:rPr>
              <w:t xml:space="preserve">ﭧ ﭨ ﭩ ﭪ ﭫ ﭬ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216</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396</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35" w:hAnsi="QCF_P035" w:cs="QCF_P035"/>
                <w:szCs w:val="28"/>
                <w:rtl/>
              </w:rPr>
              <w:t>ﯚ ﯛ ﯜ ﯝ ﯞ ﯟ</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222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101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P036" w:hAnsi="QCF_P036" w:cs="QCF_P036"/>
                <w:szCs w:val="28"/>
                <w:rtl/>
              </w:rPr>
              <w:t xml:space="preserve"> ﭑ ﭒ ﭓ ﭔ ﭕ ﭖ</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225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167، 176</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43" w:hAnsi="QCF_P043" w:cs="QCF_P043"/>
                <w:szCs w:val="28"/>
                <w:rtl/>
              </w:rPr>
              <w:t>ﭛ ﭜ  ﭝ ﭞ ﭟ ﭠ ﭡ ﭢ ﭣ</w:t>
            </w:r>
            <w:r w:rsidRPr="0025480A">
              <w:rPr>
                <w:rFonts w:ascii="QCF_P043" w:hAnsi="QCF_P043" w:cs="QCF_P043" w:hint="cs"/>
                <w:szCs w:val="28"/>
                <w:rtl/>
              </w:rPr>
              <w:t xml:space="preserve"> </w:t>
            </w:r>
            <w:r w:rsidRPr="0025480A">
              <w:rPr>
                <w:rFonts w:ascii="QCF_P043" w:hAnsi="QCF_P043" w:cs="QCF_P043"/>
                <w:szCs w:val="28"/>
                <w:rtl/>
              </w:rPr>
              <w:t>ﭤ ﭥ ﭦ ﭧ</w:t>
            </w:r>
            <w:r w:rsidRPr="0025480A">
              <w:rPr>
                <w:rFonts w:ascii="QCF_P043" w:hAnsi="QCF_P043" w:cs="QCF_P043" w:hint="cs"/>
                <w:szCs w:val="28"/>
                <w:rtl/>
              </w:rPr>
              <w:t xml:space="preserve"> </w:t>
            </w:r>
            <w:r w:rsidRPr="0025480A">
              <w:rPr>
                <w:rFonts w:ascii="QCF_P043" w:hAnsi="QCF_P043" w:cs="QCF_P043"/>
                <w:szCs w:val="28"/>
                <w:rtl/>
              </w:rPr>
              <w:t xml:space="preserve">ﭨ ﭩ ﭪ ﭫ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257</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51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Pr>
            </w:pPr>
            <w:r w:rsidRPr="0025480A">
              <w:rPr>
                <w:rFonts w:ascii="ATraditional Arabic" w:hAnsi="ATraditional Arabic" w:hint="cs"/>
                <w:szCs w:val="28"/>
                <w:rtl/>
              </w:rPr>
              <w:t>{</w:t>
            </w:r>
            <w:r w:rsidRPr="0025480A">
              <w:rPr>
                <w:rFonts w:ascii="QCF_P044" w:hAnsi="QCF_P044" w:cs="QCF_P044"/>
                <w:szCs w:val="28"/>
                <w:rtl/>
              </w:rPr>
              <w:t>ﭑ</w:t>
            </w:r>
            <w:r w:rsidRPr="0025480A">
              <w:rPr>
                <w:rFonts w:ascii="QCF_P044" w:hAnsi="QCF_P044" w:cs="QCF_P044" w:hint="cs"/>
                <w:szCs w:val="28"/>
                <w:rtl/>
              </w:rPr>
              <w:t xml:space="preserve"> </w:t>
            </w:r>
            <w:r w:rsidRPr="0025480A">
              <w:rPr>
                <w:rFonts w:ascii="QCF_P044" w:hAnsi="QCF_P044" w:cs="QCF_P044"/>
                <w:szCs w:val="28"/>
                <w:rtl/>
              </w:rPr>
              <w:t>ﭒ</w:t>
            </w:r>
            <w:r w:rsidRPr="0025480A">
              <w:rPr>
                <w:rFonts w:ascii="QCF_P044" w:hAnsi="QCF_P044" w:cs="QCF_P044" w:hint="cs"/>
                <w:szCs w:val="28"/>
                <w:rtl/>
              </w:rPr>
              <w:t xml:space="preserve"> </w:t>
            </w:r>
            <w:r w:rsidRPr="0025480A">
              <w:rPr>
                <w:rFonts w:ascii="QCF_P044" w:hAnsi="QCF_P044" w:cs="QCF_P044"/>
                <w:szCs w:val="28"/>
                <w:rtl/>
              </w:rPr>
              <w:t>ﭓ</w:t>
            </w:r>
            <w:r w:rsidRPr="0025480A">
              <w:rPr>
                <w:rFonts w:ascii="QCF_P044" w:hAnsi="QCF_P044" w:cs="QCF_P044" w:hint="cs"/>
                <w:szCs w:val="28"/>
                <w:rtl/>
              </w:rPr>
              <w:t xml:space="preserve"> </w:t>
            </w:r>
            <w:r w:rsidRPr="0025480A">
              <w:rPr>
                <w:rFonts w:ascii="QCF_P044" w:hAnsi="QCF_P044" w:cs="QCF_P044"/>
                <w:szCs w:val="28"/>
                <w:rtl/>
              </w:rPr>
              <w:t>ﭔ</w:t>
            </w:r>
            <w:r w:rsidRPr="0025480A">
              <w:rPr>
                <w:rFonts w:ascii="QCF_P044" w:hAnsi="QCF_P044" w:cs="QCF_P044" w:hint="cs"/>
                <w:szCs w:val="28"/>
                <w:rtl/>
              </w:rPr>
              <w:t xml:space="preserve"> </w:t>
            </w:r>
            <w:r w:rsidRPr="0025480A">
              <w:rPr>
                <w:rFonts w:ascii="QCF_P044" w:hAnsi="QCF_P044" w:cs="QCF_P044"/>
                <w:szCs w:val="28"/>
                <w:rtl/>
              </w:rPr>
              <w:t>ﭕ</w:t>
            </w:r>
            <w:r w:rsidRPr="0025480A">
              <w:rPr>
                <w:rFonts w:ascii="QCF_P044" w:hAnsi="QCF_P044" w:cs="QCF_P044" w:hint="cs"/>
                <w:szCs w:val="28"/>
                <w:rtl/>
              </w:rPr>
              <w:t xml:space="preserve"> </w:t>
            </w:r>
            <w:r w:rsidRPr="0025480A">
              <w:rPr>
                <w:rFonts w:ascii="QCF_P044" w:hAnsi="QCF_P044" w:cs="QCF_P044"/>
                <w:szCs w:val="28"/>
                <w:rtl/>
              </w:rPr>
              <w:t>ﭖ</w:t>
            </w:r>
            <w:r w:rsidRPr="0025480A">
              <w:rPr>
                <w:rFonts w:ascii="QCF_P044" w:hAnsi="QCF_P044" w:cs="QCF_P044" w:hint="cs"/>
                <w:szCs w:val="28"/>
                <w:rtl/>
              </w:rPr>
              <w:t xml:space="preserve"> </w:t>
            </w:r>
            <w:r w:rsidRPr="0025480A">
              <w:rPr>
                <w:rFonts w:ascii="QCF_P044" w:hAnsi="QCF_P044" w:cs="QCF_P044"/>
                <w:szCs w:val="28"/>
                <w:rtl/>
              </w:rPr>
              <w:t>ﭗ</w:t>
            </w:r>
            <w:r w:rsidRPr="0025480A">
              <w:rPr>
                <w:rFonts w:ascii="QCF_P044" w:hAnsi="QCF_P044" w:cs="QCF_P044" w:hint="cs"/>
                <w:szCs w:val="28"/>
                <w:rtl/>
              </w:rPr>
              <w:t xml:space="preserve"> </w:t>
            </w:r>
            <w:r w:rsidRPr="0025480A">
              <w:rPr>
                <w:rFonts w:ascii="QCF_P044" w:hAnsi="QCF_P044" w:cs="QCF_P044"/>
                <w:szCs w:val="28"/>
                <w:rtl/>
              </w:rPr>
              <w:t>ﭘ</w:t>
            </w:r>
            <w:r w:rsidRPr="0025480A">
              <w:rPr>
                <w:rFonts w:ascii="QCF_P044" w:hAnsi="QCF_P044" w:cs="QCF_P044" w:hint="cs"/>
                <w:szCs w:val="28"/>
                <w:rtl/>
              </w:rPr>
              <w:t xml:space="preserve"> </w:t>
            </w:r>
            <w:r w:rsidRPr="0025480A">
              <w:rPr>
                <w:rFonts w:ascii="QCF_P044" w:hAnsi="QCF_P044" w:cs="QCF_P044"/>
                <w:szCs w:val="28"/>
                <w:rtl/>
              </w:rPr>
              <w:t>ﭙ</w:t>
            </w:r>
            <w:r w:rsidRPr="0025480A">
              <w:rPr>
                <w:rFonts w:ascii="QCF_P044" w:hAnsi="QCF_P044" w:cs="QCF_P044" w:hint="cs"/>
                <w:szCs w:val="28"/>
                <w:rtl/>
              </w:rPr>
              <w:t xml:space="preserve"> </w:t>
            </w:r>
            <w:r w:rsidRPr="0025480A">
              <w:rPr>
                <w:rFonts w:ascii="QCF_P044" w:hAnsi="QCF_P044" w:cs="QCF_P044"/>
                <w:szCs w:val="28"/>
                <w:rtl/>
              </w:rPr>
              <w:t>ﭚ</w:t>
            </w:r>
            <w:r w:rsidRPr="0025480A">
              <w:rPr>
                <w:rFonts w:ascii="QCF_P044" w:hAnsi="QCF_P044" w:cs="QCF_P044" w:hint="cs"/>
                <w:szCs w:val="28"/>
                <w:rtl/>
              </w:rPr>
              <w:t xml:space="preserve"> </w:t>
            </w:r>
            <w:r w:rsidRPr="0025480A">
              <w:rPr>
                <w:rFonts w:ascii="QCF_P044" w:hAnsi="QCF_P044" w:cs="QCF_P044"/>
                <w:szCs w:val="28"/>
                <w:rtl/>
              </w:rPr>
              <w:t>ﭛ</w:t>
            </w:r>
            <w:r w:rsidRPr="0025480A">
              <w:rPr>
                <w:rFonts w:ascii="QCF_P044" w:hAnsi="QCF_P044" w:cs="QCF_P044" w:hint="cs"/>
                <w:szCs w:val="28"/>
                <w:rtl/>
              </w:rPr>
              <w:t xml:space="preserve"> </w:t>
            </w:r>
            <w:r w:rsidRPr="0025480A">
              <w:rPr>
                <w:rFonts w:ascii="QCF_P044" w:hAnsi="QCF_P044" w:cs="QCF_P044"/>
                <w:szCs w:val="28"/>
                <w:rtl/>
              </w:rPr>
              <w:t>ﭜ</w:t>
            </w:r>
            <w:r w:rsidRPr="0025480A">
              <w:rPr>
                <w:rFonts w:ascii="QCF_P044" w:hAnsi="QCF_P044" w:cs="QCF_P044" w:hint="cs"/>
                <w:szCs w:val="28"/>
                <w:rtl/>
              </w:rPr>
              <w:t xml:space="preserve"> </w:t>
            </w:r>
            <w:r w:rsidRPr="0025480A">
              <w:rPr>
                <w:rFonts w:ascii="QCF_P044" w:hAnsi="QCF_P044" w:cs="QCF_P044"/>
                <w:szCs w:val="28"/>
                <w:rtl/>
              </w:rPr>
              <w:t>ﭝﭞ</w:t>
            </w:r>
            <w:r w:rsidRPr="0025480A">
              <w:rPr>
                <w:rFonts w:ascii="QCF_P044" w:hAnsi="QCF_P044" w:cs="QCF_P044" w:hint="cs"/>
                <w:szCs w:val="28"/>
                <w:rtl/>
              </w:rPr>
              <w:t xml:space="preserve"> </w:t>
            </w:r>
            <w:r w:rsidRPr="0025480A">
              <w:rPr>
                <w:rFonts w:ascii="QCF_P044" w:hAnsi="QCF_P044" w:cs="QCF_P044"/>
                <w:szCs w:val="28"/>
                <w:rtl/>
              </w:rPr>
              <w:t>ﭟ</w:t>
            </w:r>
            <w:r w:rsidRPr="0025480A">
              <w:rPr>
                <w:rFonts w:ascii="QCF_P044" w:hAnsi="QCF_P044" w:cs="QCF_P044" w:hint="cs"/>
                <w:szCs w:val="28"/>
                <w:rtl/>
              </w:rPr>
              <w:t xml:space="preserve"> </w:t>
            </w:r>
            <w:r w:rsidRPr="0025480A">
              <w:rPr>
                <w:rFonts w:ascii="QCF_P044" w:hAnsi="QCF_P044" w:cs="QCF_P044"/>
                <w:szCs w:val="28"/>
                <w:rtl/>
              </w:rPr>
              <w:t>ﭠ</w:t>
            </w:r>
            <w:r w:rsidRPr="0025480A">
              <w:rPr>
                <w:rFonts w:ascii="QCF_P044" w:hAnsi="QCF_P044" w:cs="QCF_P044" w:hint="cs"/>
                <w:szCs w:val="28"/>
                <w:rtl/>
              </w:rPr>
              <w:t xml:space="preserve"> </w:t>
            </w:r>
            <w:r w:rsidRPr="0025480A">
              <w:rPr>
                <w:rFonts w:ascii="QCF_P044" w:hAnsi="QCF_P044" w:cs="QCF_P044"/>
                <w:szCs w:val="28"/>
                <w:rtl/>
              </w:rPr>
              <w:t>ﭡ</w:t>
            </w:r>
            <w:r w:rsidRPr="0025480A">
              <w:rPr>
                <w:rFonts w:ascii="QCF_P044" w:hAnsi="QCF_P044" w:cs="QCF_P044" w:hint="cs"/>
                <w:szCs w:val="28"/>
                <w:rtl/>
              </w:rPr>
              <w:t xml:space="preserve"> </w:t>
            </w:r>
            <w:r w:rsidRPr="0025480A">
              <w:rPr>
                <w:rFonts w:ascii="QCF_P044" w:hAnsi="QCF_P044" w:cs="QCF_P044"/>
                <w:szCs w:val="28"/>
                <w:rtl/>
              </w:rPr>
              <w:t>ﭢﭣ ﭤ ﭥ</w:t>
            </w:r>
            <w:r w:rsidRPr="0025480A">
              <w:rPr>
                <w:rFonts w:ascii="QCF_P044" w:hAnsi="QCF_P044" w:cs="QCF_P044" w:hint="cs"/>
                <w:szCs w:val="28"/>
                <w:rtl/>
              </w:rPr>
              <w:t xml:space="preserve"> </w:t>
            </w:r>
            <w:r w:rsidRPr="0025480A">
              <w:rPr>
                <w:rFonts w:ascii="QCF_P044" w:hAnsi="QCF_P044" w:cs="QCF_P044"/>
                <w:szCs w:val="28"/>
                <w:rtl/>
              </w:rPr>
              <w:t>ﭦ</w:t>
            </w:r>
            <w:r w:rsidRPr="0025480A">
              <w:rPr>
                <w:rFonts w:ascii="QCF_P044" w:hAnsi="QCF_P044" w:cs="QCF_P044" w:hint="cs"/>
                <w:szCs w:val="28"/>
                <w:rtl/>
              </w:rPr>
              <w:t xml:space="preserve"> </w:t>
            </w:r>
            <w:r w:rsidRPr="0025480A">
              <w:rPr>
                <w:rFonts w:ascii="QCF_P044" w:hAnsi="QCF_P044" w:cs="QCF_P044"/>
                <w:szCs w:val="28"/>
                <w:rtl/>
              </w:rPr>
              <w:t>ﭧ ﭨ ﭩ</w:t>
            </w:r>
            <w:r w:rsidRPr="0025480A">
              <w:rPr>
                <w:rFonts w:ascii="QCF_P044" w:hAnsi="QCF_P044" w:cs="QCF_P044" w:hint="cs"/>
                <w:szCs w:val="28"/>
                <w:rtl/>
              </w:rPr>
              <w:t xml:space="preserve"> </w:t>
            </w:r>
            <w:r w:rsidRPr="0025480A">
              <w:rPr>
                <w:rFonts w:ascii="QCF_P044" w:hAnsi="QCF_P044" w:cs="QCF_P044"/>
                <w:szCs w:val="28"/>
                <w:rtl/>
              </w:rPr>
              <w:t>ﭪ ﭫ</w:t>
            </w:r>
            <w:r w:rsidRPr="0025480A">
              <w:rPr>
                <w:rFonts w:ascii="QCF_P044" w:hAnsi="QCF_P044" w:cs="QCF_P044" w:hint="cs"/>
                <w:szCs w:val="28"/>
                <w:rtl/>
              </w:rPr>
              <w:t xml:space="preserve"> </w:t>
            </w:r>
            <w:r w:rsidRPr="0025480A">
              <w:rPr>
                <w:rFonts w:ascii="QCF_P044" w:hAnsi="QCF_P044" w:cs="QCF_P044"/>
                <w:szCs w:val="28"/>
                <w:rtl/>
              </w:rPr>
              <w:t>ﭬ</w:t>
            </w:r>
            <w:r w:rsidRPr="0025480A">
              <w:rPr>
                <w:rFonts w:ascii="QCF_P044" w:hAnsi="QCF_P044" w:cs="QCF_P044" w:hint="cs"/>
                <w:szCs w:val="28"/>
                <w:rtl/>
              </w:rPr>
              <w:t xml:space="preserve"> </w:t>
            </w:r>
            <w:r w:rsidRPr="0025480A">
              <w:rPr>
                <w:rFonts w:ascii="QCF_P044" w:hAnsi="QCF_P044" w:cs="QCF_P044"/>
                <w:szCs w:val="28"/>
                <w:rtl/>
              </w:rPr>
              <w:t>ﭭ ﭮ</w:t>
            </w:r>
            <w:r w:rsidRPr="0025480A">
              <w:rPr>
                <w:rFonts w:ascii="QCF_P044" w:hAnsi="QCF_P044" w:cs="QCF_P044" w:hint="cs"/>
                <w:szCs w:val="28"/>
                <w:rtl/>
              </w:rPr>
              <w:t xml:space="preserve"> </w:t>
            </w:r>
            <w:r w:rsidRPr="0025480A">
              <w:rPr>
                <w:rFonts w:ascii="QCF_P044" w:hAnsi="QCF_P044" w:cs="QCF_P044"/>
                <w:szCs w:val="28"/>
                <w:rtl/>
              </w:rPr>
              <w:t>ﭯ</w:t>
            </w:r>
            <w:r w:rsidRPr="0025480A">
              <w:rPr>
                <w:rFonts w:ascii="QCF_P044" w:hAnsi="QCF_P044" w:cs="QCF_P044" w:hint="cs"/>
                <w:szCs w:val="28"/>
                <w:rtl/>
              </w:rPr>
              <w:t xml:space="preserve"> </w:t>
            </w:r>
            <w:r w:rsidRPr="0025480A">
              <w:rPr>
                <w:rFonts w:ascii="QCF_P044" w:hAnsi="QCF_P044" w:cs="QCF_P044"/>
                <w:szCs w:val="28"/>
                <w:rtl/>
              </w:rPr>
              <w:t>ﭰ ﭱ ﭲ ﭳ ﭴ ﭵ</w:t>
            </w:r>
            <w:r w:rsidRPr="0025480A">
              <w:rPr>
                <w:rFonts w:ascii="QCF_P044" w:hAnsi="QCF_P044" w:cs="QCF_P044" w:hint="cs"/>
                <w:szCs w:val="28"/>
                <w:rtl/>
              </w:rPr>
              <w:t xml:space="preserve"> </w:t>
            </w:r>
            <w:r w:rsidRPr="0025480A">
              <w:rPr>
                <w:rFonts w:ascii="QCF_P044" w:hAnsi="QCF_P044" w:cs="QCF_P044"/>
                <w:szCs w:val="28"/>
                <w:rtl/>
              </w:rPr>
              <w:t>ﭶ</w:t>
            </w:r>
            <w:r w:rsidRPr="0025480A">
              <w:rPr>
                <w:rFonts w:ascii="QCF_P044" w:hAnsi="QCF_P044" w:cs="QCF_P044" w:hint="cs"/>
                <w:szCs w:val="28"/>
                <w:rtl/>
              </w:rPr>
              <w:t xml:space="preserve"> </w:t>
            </w:r>
            <w:r w:rsidRPr="0025480A">
              <w:rPr>
                <w:rFonts w:ascii="QCF_P044" w:hAnsi="QCF_P044" w:cs="QCF_P044"/>
                <w:szCs w:val="28"/>
                <w:rtl/>
              </w:rPr>
              <w:t>ﭷ</w:t>
            </w:r>
            <w:r w:rsidRPr="0025480A">
              <w:rPr>
                <w:rFonts w:ascii="QCF_P044" w:hAnsi="QCF_P044" w:cs="QCF_P044" w:hint="cs"/>
                <w:szCs w:val="28"/>
                <w:rtl/>
              </w:rPr>
              <w:t xml:space="preserve"> </w:t>
            </w:r>
            <w:r w:rsidRPr="0025480A">
              <w:rPr>
                <w:rFonts w:ascii="QCF_P044" w:hAnsi="QCF_P044" w:cs="QCF_P044"/>
                <w:szCs w:val="28"/>
                <w:rtl/>
              </w:rPr>
              <w:t xml:space="preserve">ﭸ </w:t>
            </w:r>
            <w:r w:rsidRPr="0025480A">
              <w:rPr>
                <w:rFonts w:ascii="QCF_P044" w:hAnsi="QCF_P044" w:cs="QCF_P044" w:hint="cs"/>
                <w:szCs w:val="28"/>
                <w:rtl/>
              </w:rPr>
              <w:t xml:space="preserve"> </w:t>
            </w:r>
            <w:r w:rsidRPr="0025480A">
              <w:rPr>
                <w:rFonts w:ascii="QCF_P044" w:hAnsi="QCF_P044" w:cs="QCF_P044"/>
                <w:szCs w:val="28"/>
                <w:rtl/>
              </w:rPr>
              <w:t>ﭹ</w:t>
            </w:r>
            <w:r w:rsidRPr="0025480A">
              <w:rPr>
                <w:rFonts w:ascii="QCF_P044" w:hAnsi="QCF_P044" w:cs="QCF_P044" w:hint="cs"/>
                <w:szCs w:val="28"/>
                <w:rtl/>
              </w:rPr>
              <w:t xml:space="preserve"> </w:t>
            </w:r>
            <w:r w:rsidRPr="0025480A">
              <w:rPr>
                <w:rFonts w:ascii="QCF_P044" w:hAnsi="QCF_P044" w:cs="QCF_P044"/>
                <w:szCs w:val="28"/>
                <w:rtl/>
              </w:rPr>
              <w:t>ﭺ ﭻ</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szCs w:val="28"/>
                <w:rtl/>
              </w:rPr>
              <w:t>260</w:t>
            </w:r>
          </w:p>
        </w:tc>
        <w:tc>
          <w:tcPr>
            <w:tcW w:w="1864" w:type="dxa"/>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hint="cs"/>
                <w:szCs w:val="28"/>
                <w:rtl/>
              </w:rPr>
              <w:t>426</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Pr>
            </w:pPr>
            <w:r w:rsidRPr="0025480A">
              <w:rPr>
                <w:rFonts w:ascii="ATraditional Arabic" w:hAnsi="ATraditional Arabic" w:hint="cs"/>
                <w:szCs w:val="28"/>
                <w:rtl/>
              </w:rPr>
              <w:t>{</w:t>
            </w:r>
            <w:r w:rsidRPr="0025480A">
              <w:rPr>
                <w:rFonts w:ascii="QCF_P044" w:hAnsi="QCF_P044" w:cs="QCF_P044"/>
                <w:szCs w:val="28"/>
                <w:rtl/>
              </w:rPr>
              <w:t>ﭚ ﭛ ﭜ ﭞ ﭟ ﭠ ﭡ ﭢ</w:t>
            </w:r>
            <w:r w:rsidRPr="0025480A">
              <w:rPr>
                <w:rFonts w:ascii="QCF_P044" w:hAnsi="QCF_P044" w:cs="QCF_P044" w:hint="cs"/>
                <w:szCs w:val="28"/>
                <w:rtl/>
              </w:rPr>
              <w:t xml:space="preserve"> </w:t>
            </w:r>
            <w:r w:rsidRPr="0025480A">
              <w:rPr>
                <w:rFonts w:ascii="QCF_P044" w:hAnsi="QCF_P044" w:cs="QCF_P044"/>
                <w:szCs w:val="28"/>
                <w:rtl/>
              </w:rPr>
              <w:t>ﭣ</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szCs w:val="28"/>
                <w:rtl/>
              </w:rPr>
              <w:t>260</w:t>
            </w:r>
          </w:p>
        </w:tc>
        <w:tc>
          <w:tcPr>
            <w:tcW w:w="1864" w:type="dxa"/>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hint="cs"/>
                <w:szCs w:val="28"/>
                <w:rtl/>
              </w:rPr>
              <w:t>423</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hint="cs"/>
                <w:szCs w:val="28"/>
                <w:rtl/>
              </w:rPr>
              <w:t>{</w:t>
            </w:r>
            <w:r w:rsidRPr="0025480A">
              <w:rPr>
                <w:rFonts w:ascii="QCF_P045" w:hAnsi="QCF_P045" w:cs="QCF_P045"/>
                <w:szCs w:val="28"/>
                <w:rtl/>
              </w:rPr>
              <w:t>ﯔ ﯕ ﯖ ﯗ ﯘ</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268</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83</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P047" w:hAnsi="QCF_P047" w:cs="QCF_P047"/>
                <w:szCs w:val="28"/>
                <w:rtl/>
              </w:rPr>
              <w:t>ﭧ ﭨ ﭩ</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275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266</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P049" w:hAnsi="QCF_P049" w:cs="QCF_P049"/>
                <w:spacing w:val="-20"/>
                <w:szCs w:val="28"/>
                <w:rtl/>
              </w:rPr>
              <w:t>ﮗ ﮘ ﮙ ﮚ ﮛ ﮜ ﮝ ﮞ ﮟ ﮠ ﮡ ﮢ ﮣ ﮤ ﮥ ﮦ ﮧ ﮨ ﮩ ﮪ ﮫ ﮬ ﮭ ﮮ ﮯ ﮰ ﮱ ﯓ ﯔ ﯕ</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285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222، 248</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آل عمران</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50" w:hAnsi="QCF_P050" w:cs="QCF_P050"/>
                <w:szCs w:val="28"/>
                <w:rtl/>
              </w:rPr>
              <w:t>ﮗ ﮘ ﮙ ﮚ ﮛ ﮜ ﮝ ﮞ ﮟ ﮠ ﮡ ﮢ ﮣ</w:t>
            </w:r>
            <w:r w:rsidRPr="0025480A">
              <w:rPr>
                <w:rFonts w:ascii="QCF_P050" w:hAnsi="QCF_P050" w:cs="QCF_P050" w:hint="cs"/>
                <w:szCs w:val="28"/>
                <w:rtl/>
              </w:rPr>
              <w:t xml:space="preserve"> </w:t>
            </w:r>
            <w:r w:rsidRPr="0025480A">
              <w:rPr>
                <w:rFonts w:ascii="QCF_P050" w:hAnsi="QCF_P050" w:cs="QCF_P050"/>
                <w:szCs w:val="28"/>
                <w:rtl/>
              </w:rPr>
              <w:t>ﮤ ﮥ ﮦ ﮧ ﮨ ﮩ ﮪ ﮫ ﮬ ﮭ ﮮ ﮯ ﮰ ﮱ</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7</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491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53" w:hAnsi="QCF_P053" w:cs="QCF_P053"/>
                <w:szCs w:val="28"/>
                <w:rtl/>
              </w:rPr>
              <w:t xml:space="preserve"> ﮇ ﮈ ﮉ ﮊ ﮋ ﮌ  ﮍ ﮎ ﮏ ﮐ ﮑ ﮒ ﮓ ﮔ ﮕ ﮖ ﮗ ﮘ</w:t>
            </w:r>
            <w:r w:rsidRPr="0025480A">
              <w:rPr>
                <w:rFonts w:ascii="QCF_P053" w:hAnsi="QCF_P053" w:cs="QCF_P053" w:hint="cs"/>
                <w:szCs w:val="28"/>
                <w:rtl/>
              </w:rPr>
              <w:t xml:space="preserve"> </w:t>
            </w:r>
            <w:r w:rsidRPr="0025480A">
              <w:rPr>
                <w:rFonts w:ascii="QCF_P053" w:hAnsi="QCF_P053" w:cs="QCF_P053"/>
                <w:szCs w:val="28"/>
                <w:rtl/>
              </w:rPr>
              <w:t>ﮙ ﮚ  ﮛ</w:t>
            </w:r>
            <w:r w:rsidRPr="0025480A">
              <w:rPr>
                <w:rFonts w:ascii="QCF_P053" w:hAnsi="QCF_P053" w:cs="QCF_P053" w:hint="cs"/>
                <w:szCs w:val="28"/>
                <w:rtl/>
              </w:rPr>
              <w:t xml:space="preserve"> </w:t>
            </w:r>
            <w:r w:rsidRPr="0025480A">
              <w:rPr>
                <w:rFonts w:ascii="QCF_P053" w:hAnsi="QCF_P053" w:cs="QCF_P053"/>
                <w:szCs w:val="28"/>
                <w:rtl/>
              </w:rPr>
              <w:t xml:space="preserve">ﮜ ﮝ  ﮞ ﮟ   ﮠ ﮡ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26</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202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BSML" w:hAnsi="QCF_BSML" w:cs="QCF_BSML"/>
                <w:szCs w:val="28"/>
                <w:rtl/>
              </w:rPr>
              <w:t xml:space="preserve"> </w:t>
            </w:r>
            <w:r w:rsidRPr="0025480A">
              <w:rPr>
                <w:rFonts w:ascii="QCF_P054" w:hAnsi="QCF_P054" w:cs="QCF_P054"/>
                <w:szCs w:val="28"/>
                <w:rtl/>
              </w:rPr>
              <w:t>ﯿ ﰀ ﰁ</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37</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332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55" w:hAnsi="QCF_P055" w:cs="QCF_P055"/>
                <w:szCs w:val="28"/>
                <w:rtl/>
              </w:rPr>
              <w:t xml:space="preserve">ﯮ ﯯ ﯰ ﯱ ﯲ ﯳ ﯴ ﯵ ﯶ ﯷ ﯸ ﯹ ﯺ ﯻ ﯼ ﯽ ﯾ ﯿ ﰀ ﰁ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45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297</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60" w:hAnsi="QCF_P060" w:cs="QCF_P060"/>
                <w:szCs w:val="28"/>
                <w:rtl/>
              </w:rPr>
              <w:t xml:space="preserve">ﭑ ﭒ ﭓ ﭔ ﭕ ﭖ ﭗ  ﭘ ﭙ ﭚ ﭛ ﭜ ﭝ ﭞ ﭟ ﭠ ﭡ ﭢ ﭣ ﭤ ﭥ ﭦ ﭧ ﭨ ﭩ ﭪ ﭫ  ﭬ ﭭ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78</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253</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61" w:hAnsi="QCF_P061" w:cs="QCF_P061"/>
                <w:szCs w:val="28"/>
                <w:rtl/>
              </w:rPr>
              <w:t>ﭑ</w:t>
            </w:r>
            <w:r w:rsidRPr="0025480A">
              <w:rPr>
                <w:rFonts w:ascii="QCF_P061" w:hAnsi="QCF_P061" w:cs="QCF_P061" w:hint="cs"/>
                <w:szCs w:val="28"/>
                <w:rtl/>
              </w:rPr>
              <w:t xml:space="preserve"> </w:t>
            </w:r>
            <w:r w:rsidRPr="0025480A">
              <w:rPr>
                <w:rFonts w:ascii="QCF_P061" w:hAnsi="QCF_P061" w:cs="QCF_P061"/>
                <w:szCs w:val="28"/>
                <w:rtl/>
              </w:rPr>
              <w:t>ﭒ</w:t>
            </w:r>
            <w:r w:rsidRPr="0025480A">
              <w:rPr>
                <w:rFonts w:ascii="QCF_P061" w:hAnsi="QCF_P061" w:cs="QCF_P061" w:hint="cs"/>
                <w:szCs w:val="28"/>
                <w:rtl/>
              </w:rPr>
              <w:t xml:space="preserve"> </w:t>
            </w:r>
            <w:r w:rsidRPr="0025480A">
              <w:rPr>
                <w:rFonts w:ascii="QCF_P061" w:hAnsi="QCF_P061" w:cs="QCF_P061"/>
                <w:szCs w:val="28"/>
                <w:rtl/>
              </w:rPr>
              <w:t>ﭓ</w:t>
            </w:r>
            <w:r w:rsidRPr="0025480A">
              <w:rPr>
                <w:rFonts w:ascii="QCF_P061" w:hAnsi="QCF_P061" w:cs="QCF_P061" w:hint="cs"/>
                <w:szCs w:val="28"/>
                <w:rtl/>
              </w:rPr>
              <w:t xml:space="preserve"> </w:t>
            </w:r>
            <w:r w:rsidRPr="0025480A">
              <w:rPr>
                <w:rFonts w:ascii="QCF_P061" w:hAnsi="QCF_P061" w:cs="QCF_P061"/>
                <w:szCs w:val="28"/>
                <w:rtl/>
              </w:rPr>
              <w:t>ﭔ</w:t>
            </w:r>
            <w:r w:rsidRPr="0025480A">
              <w:rPr>
                <w:rFonts w:ascii="QCF_P061" w:hAnsi="QCF_P061" w:cs="QCF_P061" w:hint="cs"/>
                <w:szCs w:val="28"/>
                <w:rtl/>
              </w:rPr>
              <w:t xml:space="preserve"> </w:t>
            </w:r>
            <w:r w:rsidRPr="0025480A">
              <w:rPr>
                <w:rFonts w:ascii="QCF_P061" w:hAnsi="QCF_P061" w:cs="QCF_P061"/>
                <w:szCs w:val="28"/>
                <w:rtl/>
              </w:rPr>
              <w:t>ﭕ</w:t>
            </w:r>
            <w:r w:rsidRPr="0025480A">
              <w:rPr>
                <w:rFonts w:ascii="QCF_P061" w:hAnsi="QCF_P061" w:cs="QCF_P061" w:hint="cs"/>
                <w:szCs w:val="28"/>
                <w:rtl/>
              </w:rPr>
              <w:t xml:space="preserve"> </w:t>
            </w:r>
            <w:r w:rsidRPr="0025480A">
              <w:rPr>
                <w:rFonts w:ascii="QCF_P061" w:hAnsi="QCF_P061" w:cs="QCF_P061"/>
                <w:szCs w:val="28"/>
                <w:rtl/>
              </w:rPr>
              <w:t>ﭖ</w:t>
            </w:r>
            <w:r w:rsidRPr="0025480A">
              <w:rPr>
                <w:rFonts w:ascii="QCF_P061" w:hAnsi="QCF_P061" w:cs="QCF_P061" w:hint="cs"/>
                <w:szCs w:val="28"/>
                <w:rtl/>
              </w:rPr>
              <w:t xml:space="preserve"> </w:t>
            </w:r>
            <w:r w:rsidRPr="0025480A">
              <w:rPr>
                <w:rFonts w:ascii="QCF_P061" w:hAnsi="QCF_P061" w:cs="QCF_P061"/>
                <w:szCs w:val="28"/>
                <w:rtl/>
              </w:rPr>
              <w:t>ﭗ</w:t>
            </w:r>
            <w:r w:rsidRPr="0025480A">
              <w:rPr>
                <w:rFonts w:ascii="QCF_P061" w:hAnsi="QCF_P061" w:cs="QCF_P061" w:hint="cs"/>
                <w:szCs w:val="28"/>
                <w:rtl/>
              </w:rPr>
              <w:t xml:space="preserve"> </w:t>
            </w:r>
            <w:r w:rsidRPr="0025480A">
              <w:rPr>
                <w:rFonts w:ascii="QCF_P061" w:hAnsi="QCF_P061" w:cs="QCF_P061"/>
                <w:szCs w:val="28"/>
                <w:rtl/>
              </w:rPr>
              <w:t>ﭘ</w:t>
            </w:r>
            <w:r w:rsidRPr="0025480A">
              <w:rPr>
                <w:rFonts w:ascii="QCF_P061" w:hAnsi="QCF_P061" w:cs="QCF_P061" w:hint="cs"/>
                <w:szCs w:val="28"/>
                <w:rtl/>
              </w:rPr>
              <w:t xml:space="preserve"> </w:t>
            </w:r>
            <w:r w:rsidRPr="0025480A">
              <w:rPr>
                <w:rFonts w:ascii="QCF_P061" w:hAnsi="QCF_P061" w:cs="QCF_P061"/>
                <w:szCs w:val="28"/>
                <w:rtl/>
              </w:rPr>
              <w:t>ﭙ</w:t>
            </w:r>
            <w:r w:rsidRPr="0025480A">
              <w:rPr>
                <w:rFonts w:ascii="QCF_P061" w:hAnsi="QCF_P061" w:cs="QCF_P061" w:hint="cs"/>
                <w:szCs w:val="28"/>
                <w:rtl/>
              </w:rPr>
              <w:t xml:space="preserve"> </w:t>
            </w:r>
            <w:r w:rsidRPr="0025480A">
              <w:rPr>
                <w:rFonts w:ascii="QCF_P061" w:hAnsi="QCF_P061" w:cs="QCF_P061"/>
                <w:szCs w:val="28"/>
                <w:rtl/>
              </w:rPr>
              <w:t>ﭚ</w:t>
            </w:r>
            <w:r w:rsidRPr="0025480A">
              <w:rPr>
                <w:rFonts w:ascii="QCF_P061" w:hAnsi="QCF_P061" w:cs="QCF_P061" w:hint="cs"/>
                <w:szCs w:val="28"/>
                <w:rtl/>
              </w:rPr>
              <w:t xml:space="preserve"> </w:t>
            </w:r>
            <w:r w:rsidRPr="0025480A">
              <w:rPr>
                <w:rFonts w:ascii="QCF_P061" w:hAnsi="QCF_P061" w:cs="QCF_P061"/>
                <w:szCs w:val="28"/>
                <w:rtl/>
              </w:rPr>
              <w:t>ﭛ</w:t>
            </w:r>
            <w:r w:rsidRPr="0025480A">
              <w:rPr>
                <w:rFonts w:ascii="QCF_P061" w:hAnsi="QCF_P061" w:cs="QCF_P061" w:hint="cs"/>
                <w:szCs w:val="28"/>
                <w:rtl/>
              </w:rPr>
              <w:t xml:space="preserve"> </w:t>
            </w:r>
            <w:r w:rsidRPr="0025480A">
              <w:rPr>
                <w:rFonts w:ascii="QCF_P061" w:hAnsi="QCF_P061" w:cs="QCF_P061"/>
                <w:szCs w:val="28"/>
                <w:rtl/>
              </w:rPr>
              <w:t>ﭜ</w:t>
            </w:r>
            <w:r w:rsidRPr="0025480A">
              <w:rPr>
                <w:rFonts w:ascii="QCF_P061" w:hAnsi="QCF_P061" w:cs="QCF_P061" w:hint="cs"/>
                <w:szCs w:val="28"/>
                <w:rtl/>
              </w:rPr>
              <w:t xml:space="preserve"> </w:t>
            </w:r>
            <w:r w:rsidRPr="0025480A">
              <w:rPr>
                <w:rFonts w:ascii="QCF_P061" w:hAnsi="QCF_P061" w:cs="QCF_P061"/>
                <w:szCs w:val="28"/>
                <w:rtl/>
              </w:rPr>
              <w:t>ﭝ</w:t>
            </w:r>
            <w:r w:rsidRPr="0025480A">
              <w:rPr>
                <w:rFonts w:ascii="QCF_P061" w:hAnsi="QCF_P061" w:cs="QCF_P061" w:hint="cs"/>
                <w:szCs w:val="28"/>
                <w:rtl/>
              </w:rPr>
              <w:t xml:space="preserve"> </w:t>
            </w:r>
            <w:r w:rsidRPr="0025480A">
              <w:rPr>
                <w:rFonts w:ascii="QCF_P061" w:hAnsi="QCF_P061" w:cs="QCF_P061"/>
                <w:szCs w:val="28"/>
                <w:rtl/>
              </w:rPr>
              <w:t>ﭞ</w:t>
            </w:r>
            <w:r w:rsidRPr="0025480A">
              <w:rPr>
                <w:rFonts w:ascii="QCF_P061" w:hAnsi="QCF_P061" w:cs="QCF_P061" w:hint="cs"/>
                <w:szCs w:val="28"/>
                <w:rtl/>
              </w:rPr>
              <w:t xml:space="preserve"> </w:t>
            </w:r>
            <w:r w:rsidRPr="0025480A">
              <w:rPr>
                <w:rFonts w:ascii="QCF_P061" w:hAnsi="QCF_P061" w:cs="QCF_P061"/>
                <w:szCs w:val="28"/>
                <w:rtl/>
              </w:rPr>
              <w:t>ﭟ</w:t>
            </w:r>
            <w:r w:rsidRPr="0025480A">
              <w:rPr>
                <w:rFonts w:ascii="QCF_P061" w:hAnsi="QCF_P061" w:cs="QCF_P061" w:hint="cs"/>
                <w:szCs w:val="28"/>
                <w:rtl/>
              </w:rPr>
              <w:t xml:space="preserve"> </w:t>
            </w:r>
            <w:r w:rsidRPr="0025480A">
              <w:rPr>
                <w:rFonts w:ascii="QCF_P061" w:hAnsi="QCF_P061" w:cs="QCF_P061"/>
                <w:szCs w:val="28"/>
                <w:rtl/>
              </w:rPr>
              <w:t>ﭠ</w:t>
            </w:r>
            <w:r w:rsidRPr="0025480A">
              <w:rPr>
                <w:rFonts w:ascii="QCF_P061" w:hAnsi="QCF_P061" w:cs="QCF_P061" w:hint="cs"/>
                <w:szCs w:val="28"/>
                <w:rtl/>
              </w:rPr>
              <w:t xml:space="preserve"> </w:t>
            </w:r>
            <w:r w:rsidRPr="0025480A">
              <w:rPr>
                <w:rFonts w:ascii="QCF_P061" w:hAnsi="QCF_P061" w:cs="QCF_P061"/>
                <w:szCs w:val="28"/>
                <w:rtl/>
              </w:rPr>
              <w:t>ﭡ</w:t>
            </w:r>
            <w:r w:rsidRPr="0025480A">
              <w:rPr>
                <w:rFonts w:ascii="QCF_P061" w:hAnsi="QCF_P061" w:cs="QCF_P061" w:hint="cs"/>
                <w:szCs w:val="28"/>
                <w:rtl/>
              </w:rPr>
              <w:t xml:space="preserve"> </w:t>
            </w:r>
            <w:r w:rsidRPr="0025480A">
              <w:rPr>
                <w:rFonts w:ascii="QCF_P061" w:hAnsi="QCF_P061" w:cs="QCF_P061"/>
                <w:szCs w:val="28"/>
                <w:rtl/>
              </w:rPr>
              <w:t>ﭢ</w:t>
            </w:r>
            <w:r w:rsidRPr="0025480A">
              <w:rPr>
                <w:rFonts w:ascii="QCF_P061" w:hAnsi="QCF_P061" w:cs="QCF_P061" w:hint="cs"/>
                <w:szCs w:val="28"/>
                <w:rtl/>
              </w:rPr>
              <w:t xml:space="preserve"> </w:t>
            </w:r>
            <w:r w:rsidRPr="0025480A">
              <w:rPr>
                <w:rFonts w:ascii="QCF_P061" w:hAnsi="QCF_P061" w:cs="QCF_P061"/>
                <w:szCs w:val="28"/>
                <w:rtl/>
              </w:rPr>
              <w:t>ﭣ</w:t>
            </w:r>
            <w:r w:rsidRPr="0025480A">
              <w:rPr>
                <w:rFonts w:ascii="QCF_P061" w:hAnsi="QCF_P061" w:cs="QCF_P061" w:hint="cs"/>
                <w:szCs w:val="28"/>
                <w:rtl/>
              </w:rPr>
              <w:t xml:space="preserve"> </w:t>
            </w:r>
            <w:r w:rsidRPr="0025480A">
              <w:rPr>
                <w:rFonts w:ascii="QCF_P061" w:hAnsi="QCF_P061" w:cs="QCF_P061"/>
                <w:szCs w:val="28"/>
                <w:rtl/>
              </w:rPr>
              <w:t>ﭤ</w:t>
            </w:r>
            <w:r w:rsidRPr="0025480A">
              <w:rPr>
                <w:rFonts w:ascii="QCF_P061" w:hAnsi="QCF_P061" w:cs="QCF_P061" w:hint="cs"/>
                <w:szCs w:val="28"/>
                <w:rtl/>
              </w:rPr>
              <w:t xml:space="preserve"> </w:t>
            </w:r>
            <w:r w:rsidRPr="0025480A">
              <w:rPr>
                <w:rFonts w:ascii="QCF_P061" w:hAnsi="QCF_P061" w:cs="QCF_P061"/>
                <w:szCs w:val="28"/>
                <w:rtl/>
              </w:rPr>
              <w:t>ﭥ</w:t>
            </w:r>
            <w:r w:rsidRPr="0025480A">
              <w:rPr>
                <w:rFonts w:ascii="QCF_P061" w:hAnsi="QCF_P061" w:cs="QCF_P061" w:hint="cs"/>
                <w:szCs w:val="28"/>
                <w:rtl/>
              </w:rPr>
              <w:t xml:space="preserve"> </w:t>
            </w:r>
            <w:r w:rsidRPr="0025480A">
              <w:rPr>
                <w:rFonts w:ascii="QCF_P061" w:hAnsi="QCF_P061" w:cs="QCF_P061"/>
                <w:szCs w:val="28"/>
                <w:rtl/>
              </w:rPr>
              <w:t>ﭦ</w:t>
            </w:r>
            <w:r w:rsidRPr="0025480A">
              <w:rPr>
                <w:rFonts w:ascii="QCF_P061" w:hAnsi="QCF_P061" w:cs="QCF_P061" w:hint="cs"/>
                <w:szCs w:val="28"/>
                <w:rtl/>
              </w:rPr>
              <w:t xml:space="preserve"> </w:t>
            </w:r>
            <w:r w:rsidRPr="0025480A">
              <w:rPr>
                <w:rFonts w:ascii="QCF_P061" w:hAnsi="QCF_P061" w:cs="QCF_P061"/>
                <w:szCs w:val="28"/>
                <w:rtl/>
              </w:rPr>
              <w:t>ﭧ</w:t>
            </w:r>
            <w:r w:rsidRPr="0025480A">
              <w:rPr>
                <w:rFonts w:ascii="QCF_P061" w:hAnsi="QCF_P061" w:cs="QCF_P061" w:hint="cs"/>
                <w:szCs w:val="28"/>
                <w:rtl/>
              </w:rPr>
              <w:t xml:space="preserve">  </w:t>
            </w:r>
            <w:r w:rsidRPr="0025480A">
              <w:rPr>
                <w:rFonts w:ascii="QCF_P061" w:hAnsi="QCF_P061" w:cs="QCF_P061"/>
                <w:szCs w:val="28"/>
                <w:rtl/>
              </w:rPr>
              <w:t>ﭨ</w:t>
            </w:r>
            <w:r w:rsidRPr="0025480A">
              <w:rPr>
                <w:rFonts w:ascii="QCF_P061" w:hAnsi="QCF_P061" w:cs="QCF_P061" w:hint="cs"/>
                <w:szCs w:val="28"/>
                <w:rtl/>
              </w:rPr>
              <w:t xml:space="preserve"> </w:t>
            </w:r>
            <w:r w:rsidRPr="0025480A">
              <w:rPr>
                <w:rFonts w:ascii="QCF_P061" w:hAnsi="QCF_P061" w:cs="QCF_P061"/>
                <w:szCs w:val="28"/>
                <w:rtl/>
              </w:rPr>
              <w:t>ﭩ</w:t>
            </w:r>
            <w:r w:rsidRPr="0025480A">
              <w:rPr>
                <w:rFonts w:ascii="QCF_P061" w:hAnsi="QCF_P061" w:cs="QCF_P061" w:hint="cs"/>
                <w:szCs w:val="28"/>
                <w:rtl/>
              </w:rPr>
              <w:t xml:space="preserve"> </w:t>
            </w:r>
            <w:r w:rsidRPr="0025480A">
              <w:rPr>
                <w:rFonts w:ascii="QCF_P061" w:hAnsi="QCF_P061" w:cs="QCF_P061"/>
                <w:szCs w:val="28"/>
                <w:rtl/>
              </w:rPr>
              <w:t>ﭪ</w:t>
            </w:r>
            <w:r w:rsidRPr="0025480A">
              <w:rPr>
                <w:rFonts w:ascii="QCF_P061" w:hAnsi="QCF_P061" w:cs="QCF_P061" w:hint="cs"/>
                <w:szCs w:val="28"/>
                <w:rtl/>
              </w:rPr>
              <w:t xml:space="preserve"> </w:t>
            </w:r>
            <w:r w:rsidRPr="0025480A">
              <w:rPr>
                <w:rFonts w:ascii="QCF_P061" w:hAnsi="QCF_P061" w:cs="QCF_P061"/>
                <w:szCs w:val="28"/>
                <w:rtl/>
              </w:rPr>
              <w:t>ﭫ</w:t>
            </w:r>
            <w:r w:rsidRPr="0025480A">
              <w:rPr>
                <w:rFonts w:ascii="QCF_P061" w:hAnsi="QCF_P061" w:cs="QCF_P061" w:hint="cs"/>
                <w:szCs w:val="28"/>
                <w:rtl/>
              </w:rPr>
              <w:t xml:space="preserve"> </w:t>
            </w:r>
            <w:r w:rsidRPr="0025480A">
              <w:rPr>
                <w:rFonts w:ascii="QCF_P061" w:hAnsi="QCF_P061" w:cs="QCF_P061"/>
                <w:szCs w:val="28"/>
                <w:rtl/>
              </w:rPr>
              <w:t>ﭬ</w:t>
            </w:r>
            <w:r w:rsidRPr="0025480A">
              <w:rPr>
                <w:rFonts w:ascii="QCF_P061" w:hAnsi="QCF_P061" w:cs="QCF_P061" w:hint="cs"/>
                <w:szCs w:val="28"/>
                <w:rtl/>
              </w:rPr>
              <w:t xml:space="preserve"> </w:t>
            </w:r>
            <w:r w:rsidRPr="0025480A">
              <w:rPr>
                <w:rFonts w:ascii="QCF_P061" w:hAnsi="QCF_P061" w:cs="QCF_P061"/>
                <w:szCs w:val="28"/>
                <w:rtl/>
              </w:rPr>
              <w:t>ﭭ</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84</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408</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63" w:hAnsi="QCF_P063" w:cs="QCF_P063"/>
                <w:szCs w:val="28"/>
                <w:rtl/>
              </w:rPr>
              <w:t xml:space="preserve">ﭤ ﭥ ﭦ ﭧ ﭨ ﭩ ﭪ ﭫ ﭬ ﭭ ﭮ ﭯ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‏102‏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Pr>
            </w:pPr>
            <w:r w:rsidRPr="0025480A">
              <w:rPr>
                <w:rFonts w:ascii="ATraditional Arabic" w:hAnsi="ATraditional Arabic" w:hint="cs"/>
                <w:szCs w:val="28"/>
                <w:rtl/>
              </w:rPr>
              <w:t>{</w:t>
            </w:r>
            <w:r w:rsidRPr="0025480A">
              <w:rPr>
                <w:rFonts w:ascii="QCF_P063" w:hAnsi="QCF_P063" w:cs="QCF_P063"/>
                <w:szCs w:val="28"/>
                <w:rtl/>
              </w:rPr>
              <w:t>ﭱ</w:t>
            </w:r>
            <w:r w:rsidRPr="0025480A">
              <w:rPr>
                <w:rFonts w:ascii="QCF_P063" w:hAnsi="QCF_P063" w:cs="QCF_P063" w:hint="cs"/>
                <w:szCs w:val="28"/>
                <w:rtl/>
              </w:rPr>
              <w:t xml:space="preserve"> </w:t>
            </w:r>
            <w:r w:rsidRPr="0025480A">
              <w:rPr>
                <w:rFonts w:ascii="QCF_P063" w:hAnsi="QCF_P063" w:cs="QCF_P063"/>
                <w:szCs w:val="28"/>
                <w:rtl/>
              </w:rPr>
              <w:t>ﭲ</w:t>
            </w:r>
            <w:r w:rsidRPr="0025480A">
              <w:rPr>
                <w:rFonts w:ascii="QCF_P063" w:hAnsi="QCF_P063" w:cs="QCF_P063" w:hint="cs"/>
                <w:szCs w:val="28"/>
                <w:rtl/>
              </w:rPr>
              <w:t xml:space="preserve"> </w:t>
            </w:r>
            <w:r w:rsidRPr="0025480A">
              <w:rPr>
                <w:rFonts w:ascii="QCF_P063" w:hAnsi="QCF_P063" w:cs="QCF_P063"/>
                <w:szCs w:val="28"/>
                <w:rtl/>
              </w:rPr>
              <w:t>ﭳ</w:t>
            </w:r>
            <w:r w:rsidRPr="0025480A">
              <w:rPr>
                <w:rFonts w:ascii="QCF_P063" w:hAnsi="QCF_P063" w:cs="QCF_P063" w:hint="cs"/>
                <w:szCs w:val="28"/>
                <w:rtl/>
              </w:rPr>
              <w:t xml:space="preserve"> </w:t>
            </w:r>
            <w:r w:rsidRPr="0025480A">
              <w:rPr>
                <w:rFonts w:ascii="QCF_P063" w:hAnsi="QCF_P063" w:cs="QCF_P063"/>
                <w:szCs w:val="28"/>
                <w:rtl/>
              </w:rPr>
              <w:t>ﭴ</w:t>
            </w:r>
            <w:r w:rsidRPr="0025480A">
              <w:rPr>
                <w:rFonts w:ascii="QCF_P063" w:hAnsi="QCF_P063" w:cs="QCF_P063" w:hint="cs"/>
                <w:szCs w:val="28"/>
                <w:rtl/>
              </w:rPr>
              <w:t xml:space="preserve"> </w:t>
            </w:r>
            <w:r w:rsidRPr="0025480A">
              <w:rPr>
                <w:rFonts w:ascii="QCF_P063" w:hAnsi="QCF_P063" w:cs="QCF_P063"/>
                <w:szCs w:val="28"/>
                <w:rtl/>
              </w:rPr>
              <w:t>ﭵ</w:t>
            </w:r>
            <w:r w:rsidRPr="0025480A">
              <w:rPr>
                <w:rFonts w:ascii="QCF_P063" w:hAnsi="QCF_P063" w:cs="QCF_P063" w:hint="cs"/>
                <w:szCs w:val="28"/>
                <w:rtl/>
              </w:rPr>
              <w:t xml:space="preserve"> </w:t>
            </w:r>
            <w:r w:rsidRPr="0025480A">
              <w:rPr>
                <w:rFonts w:ascii="QCF_P063" w:hAnsi="QCF_P063" w:cs="QCF_P063"/>
                <w:szCs w:val="28"/>
                <w:rtl/>
              </w:rPr>
              <w:t>ﭶﭷ</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szCs w:val="28"/>
                <w:rtl/>
              </w:rPr>
              <w:t>103</w:t>
            </w:r>
          </w:p>
        </w:tc>
        <w:tc>
          <w:tcPr>
            <w:tcW w:w="1864" w:type="dxa"/>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hint="cs"/>
                <w:szCs w:val="28"/>
                <w:rtl/>
              </w:rPr>
              <w:t>463</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Pr>
            </w:pPr>
            <w:r w:rsidRPr="0025480A">
              <w:rPr>
                <w:rFonts w:ascii="ATraditional Arabic" w:hAnsi="ATraditional Arabic" w:hint="cs"/>
                <w:szCs w:val="28"/>
                <w:rtl/>
              </w:rPr>
              <w:t>{</w:t>
            </w:r>
            <w:r w:rsidRPr="0025480A">
              <w:rPr>
                <w:rFonts w:ascii="QCF_P063" w:hAnsi="QCF_P063" w:cs="QCF_P063"/>
                <w:szCs w:val="28"/>
                <w:rtl/>
              </w:rPr>
              <w:t>ﮦ ﮧ</w:t>
            </w:r>
            <w:r w:rsidRPr="0025480A">
              <w:rPr>
                <w:rFonts w:ascii="QCF_P063" w:hAnsi="QCF_P063" w:cs="QCF_P063" w:hint="cs"/>
                <w:szCs w:val="28"/>
                <w:rtl/>
              </w:rPr>
              <w:t xml:space="preserve"> </w:t>
            </w:r>
            <w:r w:rsidRPr="0025480A">
              <w:rPr>
                <w:rFonts w:ascii="QCF_P063" w:hAnsi="QCF_P063" w:cs="QCF_P063"/>
                <w:szCs w:val="28"/>
                <w:rtl/>
              </w:rPr>
              <w:t>ﮨ</w:t>
            </w:r>
            <w:r w:rsidRPr="0025480A">
              <w:rPr>
                <w:rFonts w:ascii="QCF_P063" w:hAnsi="QCF_P063" w:cs="QCF_P063" w:hint="cs"/>
                <w:szCs w:val="28"/>
                <w:rtl/>
              </w:rPr>
              <w:t xml:space="preserve"> </w:t>
            </w:r>
            <w:r w:rsidRPr="0025480A">
              <w:rPr>
                <w:rFonts w:ascii="QCF_P063" w:hAnsi="QCF_P063" w:cs="QCF_P063"/>
                <w:szCs w:val="28"/>
                <w:rtl/>
              </w:rPr>
              <w:t>ﮩ</w:t>
            </w:r>
            <w:r w:rsidRPr="0025480A">
              <w:rPr>
                <w:rFonts w:ascii="QCF_P063" w:hAnsi="QCF_P063" w:cs="QCF_P063" w:hint="cs"/>
                <w:szCs w:val="28"/>
                <w:rtl/>
              </w:rPr>
              <w:t xml:space="preserve"> </w:t>
            </w:r>
            <w:r w:rsidRPr="0025480A">
              <w:rPr>
                <w:rFonts w:ascii="QCF_P063" w:hAnsi="QCF_P063" w:cs="QCF_P063"/>
                <w:szCs w:val="28"/>
                <w:rtl/>
              </w:rPr>
              <w:t>ﮪ</w:t>
            </w:r>
            <w:r w:rsidRPr="0025480A">
              <w:rPr>
                <w:rFonts w:ascii="QCF_P063" w:hAnsi="QCF_P063" w:cs="QCF_P063" w:hint="cs"/>
                <w:szCs w:val="28"/>
                <w:rtl/>
              </w:rPr>
              <w:t xml:space="preserve"> </w:t>
            </w:r>
            <w:r w:rsidRPr="0025480A">
              <w:rPr>
                <w:rFonts w:ascii="QCF_P063" w:hAnsi="QCF_P063" w:cs="QCF_P063"/>
                <w:szCs w:val="28"/>
                <w:rtl/>
              </w:rPr>
              <w:t>ﮫ</w:t>
            </w:r>
            <w:r w:rsidRPr="0025480A">
              <w:rPr>
                <w:rFonts w:ascii="QCF_P063" w:hAnsi="QCF_P063" w:cs="QCF_P063" w:hint="cs"/>
                <w:szCs w:val="28"/>
                <w:rtl/>
              </w:rPr>
              <w:t xml:space="preserve"> </w:t>
            </w:r>
            <w:r w:rsidRPr="0025480A">
              <w:rPr>
                <w:rFonts w:ascii="QCF_P063" w:hAnsi="QCF_P063" w:cs="QCF_P063"/>
                <w:szCs w:val="28"/>
                <w:rtl/>
              </w:rPr>
              <w:t>ﮬ</w:t>
            </w:r>
            <w:r w:rsidRPr="0025480A">
              <w:rPr>
                <w:rFonts w:ascii="QCF_P063" w:hAnsi="QCF_P063" w:cs="QCF_P063" w:hint="cs"/>
                <w:szCs w:val="28"/>
                <w:rtl/>
              </w:rPr>
              <w:t xml:space="preserve"> </w:t>
            </w:r>
            <w:r w:rsidRPr="0025480A">
              <w:rPr>
                <w:rFonts w:ascii="QCF_P063" w:hAnsi="QCF_P063" w:cs="QCF_P063"/>
                <w:szCs w:val="28"/>
                <w:rtl/>
              </w:rPr>
              <w:t>ﮭ</w:t>
            </w:r>
            <w:r w:rsidRPr="0025480A">
              <w:rPr>
                <w:rFonts w:ascii="QCF_P063" w:hAnsi="QCF_P063" w:cs="QCF_P063" w:hint="cs"/>
                <w:szCs w:val="28"/>
                <w:rtl/>
              </w:rPr>
              <w:t xml:space="preserve"> </w:t>
            </w:r>
            <w:r w:rsidRPr="0025480A">
              <w:rPr>
                <w:rFonts w:ascii="QCF_P063" w:hAnsi="QCF_P063" w:cs="QCF_P063"/>
                <w:szCs w:val="28"/>
                <w:rtl/>
              </w:rPr>
              <w:t>ﮮ</w:t>
            </w:r>
            <w:r w:rsidRPr="0025480A">
              <w:rPr>
                <w:rFonts w:ascii="QCF_P063" w:hAnsi="QCF_P063" w:cs="QCF_P063" w:hint="cs"/>
                <w:szCs w:val="28"/>
                <w:rtl/>
              </w:rPr>
              <w:t xml:space="preserve">  </w:t>
            </w:r>
            <w:r w:rsidRPr="0025480A">
              <w:rPr>
                <w:rFonts w:ascii="QCF_P063" w:hAnsi="QCF_P063" w:cs="QCF_P063"/>
                <w:szCs w:val="28"/>
                <w:rtl/>
              </w:rPr>
              <w:t>ﮯﮰ ﮱ ﯓ ﯔ</w:t>
            </w:r>
            <w:r w:rsidRPr="0025480A">
              <w:rPr>
                <w:rFonts w:ascii="QCF_P063" w:hAnsi="QCF_P063" w:cs="QCF_P063" w:hint="cs"/>
                <w:szCs w:val="28"/>
                <w:rtl/>
              </w:rPr>
              <w:t xml:space="preserve"> </w:t>
            </w:r>
            <w:r w:rsidRPr="0025480A">
              <w:rPr>
                <w:rFonts w:ascii="QCF_P063" w:hAnsi="QCF_P063" w:cs="QCF_P063"/>
                <w:szCs w:val="28"/>
                <w:rtl/>
              </w:rPr>
              <w:t>ﯕ</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szCs w:val="28"/>
                <w:rtl/>
              </w:rPr>
              <w:t>105</w:t>
            </w:r>
          </w:p>
        </w:tc>
        <w:tc>
          <w:tcPr>
            <w:tcW w:w="1864" w:type="dxa"/>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hint="cs"/>
                <w:szCs w:val="28"/>
                <w:rtl/>
              </w:rPr>
              <w:t>463</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66" w:hAnsi="QCF_P066" w:cs="QCF_P066"/>
                <w:szCs w:val="28"/>
                <w:rtl/>
              </w:rPr>
              <w:t>ﯶ</w:t>
            </w:r>
            <w:r w:rsidRPr="0025480A">
              <w:rPr>
                <w:rFonts w:ascii="QCF_P066" w:hAnsi="QCF_P066" w:cs="QCF_P066" w:hint="cs"/>
                <w:szCs w:val="28"/>
                <w:rtl/>
              </w:rPr>
              <w:t xml:space="preserve"> </w:t>
            </w:r>
            <w:r w:rsidRPr="0025480A">
              <w:rPr>
                <w:rFonts w:ascii="QCF_P066" w:hAnsi="QCF_P066" w:cs="QCF_P066"/>
                <w:szCs w:val="28"/>
                <w:rtl/>
              </w:rPr>
              <w:t>ﯷ</w:t>
            </w:r>
            <w:r w:rsidRPr="0025480A">
              <w:rPr>
                <w:rFonts w:ascii="QCF_P066" w:hAnsi="QCF_P066" w:cs="QCF_P066" w:hint="cs"/>
                <w:szCs w:val="28"/>
                <w:rtl/>
              </w:rPr>
              <w:t xml:space="preserve"> </w:t>
            </w:r>
            <w:r w:rsidRPr="0025480A">
              <w:rPr>
                <w:rFonts w:ascii="QCF_P066" w:hAnsi="QCF_P066" w:cs="QCF_P066"/>
                <w:szCs w:val="28"/>
                <w:rtl/>
              </w:rPr>
              <w:t>ﯸ</w:t>
            </w:r>
            <w:r w:rsidRPr="0025480A">
              <w:rPr>
                <w:rFonts w:ascii="QCF_P066" w:hAnsi="QCF_P066" w:cs="QCF_P066" w:hint="cs"/>
                <w:szCs w:val="28"/>
                <w:rtl/>
              </w:rPr>
              <w:t xml:space="preserve"> </w:t>
            </w:r>
            <w:r w:rsidRPr="0025480A">
              <w:rPr>
                <w:rFonts w:ascii="QCF_P066" w:hAnsi="QCF_P066" w:cs="QCF_P066"/>
                <w:szCs w:val="28"/>
                <w:rtl/>
              </w:rPr>
              <w:t>ﯹ</w:t>
            </w:r>
            <w:r w:rsidRPr="0025480A">
              <w:rPr>
                <w:rFonts w:ascii="QCF_P066" w:hAnsi="QCF_P066" w:cs="QCF_P066" w:hint="cs"/>
                <w:szCs w:val="28"/>
                <w:rtl/>
              </w:rPr>
              <w:t xml:space="preserve"> </w:t>
            </w:r>
            <w:r w:rsidRPr="0025480A">
              <w:rPr>
                <w:rFonts w:ascii="QCF_P066" w:hAnsi="QCF_P066" w:cs="QCF_P066"/>
                <w:szCs w:val="28"/>
                <w:rtl/>
              </w:rPr>
              <w:t>ﯺ</w:t>
            </w:r>
            <w:r w:rsidRPr="0025480A">
              <w:rPr>
                <w:rFonts w:ascii="QCF_P066" w:hAnsi="QCF_P066" w:cs="QCF_P066" w:hint="cs"/>
                <w:szCs w:val="28"/>
                <w:rtl/>
              </w:rPr>
              <w:t xml:space="preserve"> </w:t>
            </w:r>
            <w:r w:rsidRPr="0025480A">
              <w:rPr>
                <w:rFonts w:ascii="QCF_P066" w:hAnsi="QCF_P066" w:cs="QCF_P066"/>
                <w:szCs w:val="28"/>
                <w:rtl/>
              </w:rPr>
              <w:t>ﯻ</w:t>
            </w:r>
            <w:r w:rsidRPr="0025480A">
              <w:rPr>
                <w:rFonts w:ascii="QCF_P066" w:hAnsi="QCF_P066" w:cs="QCF_P066" w:hint="cs"/>
                <w:szCs w:val="28"/>
                <w:rtl/>
              </w:rPr>
              <w:t xml:space="preserve"> </w:t>
            </w:r>
            <w:r w:rsidRPr="0025480A">
              <w:rPr>
                <w:rFonts w:ascii="QCF_P066" w:hAnsi="QCF_P066" w:cs="QCF_P066"/>
                <w:szCs w:val="28"/>
                <w:rtl/>
              </w:rPr>
              <w:t>ﯼ</w:t>
            </w:r>
            <w:r w:rsidRPr="0025480A">
              <w:rPr>
                <w:rFonts w:ascii="QCF_P066" w:hAnsi="QCF_P066" w:cs="QCF_P066" w:hint="cs"/>
                <w:szCs w:val="28"/>
                <w:rtl/>
              </w:rPr>
              <w:t xml:space="preserve"> </w:t>
            </w:r>
            <w:r w:rsidRPr="0025480A">
              <w:rPr>
                <w:rFonts w:ascii="QCF_P066" w:hAnsi="QCF_P066" w:cs="QCF_P066"/>
                <w:szCs w:val="28"/>
                <w:rtl/>
              </w:rPr>
              <w:t>ﯽ</w:t>
            </w:r>
            <w:r w:rsidRPr="0025480A">
              <w:rPr>
                <w:rFonts w:ascii="QCF_P066" w:hAnsi="QCF_P066" w:cs="QCF_P066" w:hint="cs"/>
                <w:szCs w:val="28"/>
                <w:rtl/>
              </w:rPr>
              <w:t xml:space="preserve"> </w:t>
            </w:r>
            <w:r w:rsidRPr="0025480A">
              <w:rPr>
                <w:rFonts w:ascii="QCF_P066" w:hAnsi="QCF_P066" w:cs="QCF_P066"/>
                <w:szCs w:val="28"/>
                <w:rtl/>
              </w:rPr>
              <w:t>ﯾ</w:t>
            </w:r>
            <w:r w:rsidRPr="0025480A">
              <w:rPr>
                <w:rFonts w:ascii="QCF_P066" w:hAnsi="QCF_P066" w:cs="QCF_P066" w:hint="cs"/>
                <w:szCs w:val="28"/>
                <w:rtl/>
              </w:rPr>
              <w:t xml:space="preserve"> </w:t>
            </w:r>
            <w:r w:rsidRPr="0025480A">
              <w:rPr>
                <w:rFonts w:ascii="QCF_P066" w:hAnsi="QCF_P066" w:cs="QCF_P066"/>
                <w:szCs w:val="28"/>
                <w:rtl/>
              </w:rPr>
              <w:t>ﯿ</w:t>
            </w:r>
            <w:r w:rsidRPr="0025480A">
              <w:rPr>
                <w:rFonts w:ascii="QCF_P066" w:hAnsi="QCF_P066" w:cs="QCF_P066" w:hint="cs"/>
                <w:szCs w:val="28"/>
                <w:rtl/>
              </w:rPr>
              <w:t xml:space="preserve"> </w:t>
            </w:r>
            <w:r w:rsidRPr="0025480A">
              <w:rPr>
                <w:rFonts w:ascii="QCF_P066" w:hAnsi="QCF_P066" w:cs="QCF_P066"/>
                <w:szCs w:val="28"/>
                <w:rtl/>
              </w:rPr>
              <w:t>ﰀ</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131-132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382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67" w:hAnsi="QCF_P067" w:cs="QCF_P067"/>
                <w:szCs w:val="28"/>
                <w:rtl/>
              </w:rPr>
              <w:t>ﭒ</w:t>
            </w:r>
            <w:r w:rsidRPr="0025480A">
              <w:rPr>
                <w:rFonts w:ascii="QCF_P067" w:hAnsi="QCF_P067" w:cs="QCF_P067" w:hint="cs"/>
                <w:szCs w:val="28"/>
                <w:rtl/>
              </w:rPr>
              <w:t xml:space="preserve"> </w:t>
            </w:r>
            <w:r w:rsidRPr="0025480A">
              <w:rPr>
                <w:rFonts w:ascii="QCF_P067" w:hAnsi="QCF_P067" w:cs="QCF_P067"/>
                <w:szCs w:val="28"/>
                <w:rtl/>
              </w:rPr>
              <w:t>ﭓ</w:t>
            </w:r>
            <w:r w:rsidRPr="0025480A">
              <w:rPr>
                <w:rFonts w:ascii="QCF_P067" w:hAnsi="QCF_P067" w:cs="QCF_P067" w:hint="cs"/>
                <w:szCs w:val="28"/>
                <w:rtl/>
              </w:rPr>
              <w:t xml:space="preserve"> </w:t>
            </w:r>
            <w:r w:rsidRPr="0025480A">
              <w:rPr>
                <w:rFonts w:ascii="QCF_P067" w:hAnsi="QCF_P067" w:cs="QCF_P067"/>
                <w:szCs w:val="28"/>
                <w:rtl/>
              </w:rPr>
              <w:t>ﭔ</w:t>
            </w:r>
            <w:r w:rsidRPr="0025480A">
              <w:rPr>
                <w:rFonts w:ascii="QCF_P067" w:hAnsi="QCF_P067" w:cs="QCF_P067" w:hint="cs"/>
                <w:szCs w:val="28"/>
                <w:rtl/>
              </w:rPr>
              <w:t xml:space="preserve"> </w:t>
            </w:r>
            <w:r w:rsidRPr="0025480A">
              <w:rPr>
                <w:rFonts w:ascii="QCF_P067" w:hAnsi="QCF_P067" w:cs="QCF_P067"/>
                <w:szCs w:val="28"/>
                <w:rtl/>
              </w:rPr>
              <w:t>ﭕ</w:t>
            </w:r>
            <w:r w:rsidRPr="0025480A">
              <w:rPr>
                <w:rFonts w:ascii="QCF_P067" w:hAnsi="QCF_P067" w:cs="QCF_P067" w:hint="cs"/>
                <w:szCs w:val="28"/>
                <w:rtl/>
              </w:rPr>
              <w:t xml:space="preserve"> </w:t>
            </w:r>
            <w:r w:rsidRPr="0025480A">
              <w:rPr>
                <w:rFonts w:ascii="QCF_P067" w:hAnsi="QCF_P067" w:cs="QCF_P067"/>
                <w:szCs w:val="28"/>
                <w:rtl/>
              </w:rPr>
              <w:t>ﭖ</w:t>
            </w:r>
            <w:r w:rsidRPr="0025480A">
              <w:rPr>
                <w:rFonts w:ascii="QCF_P067" w:hAnsi="QCF_P067" w:cs="QCF_P067" w:hint="cs"/>
                <w:szCs w:val="28"/>
                <w:rtl/>
              </w:rPr>
              <w:t xml:space="preserve"> </w:t>
            </w:r>
            <w:r w:rsidRPr="0025480A">
              <w:rPr>
                <w:rFonts w:ascii="QCF_P067" w:hAnsi="QCF_P067" w:cs="QCF_P067"/>
                <w:szCs w:val="28"/>
                <w:rtl/>
              </w:rPr>
              <w:t>ﭗ</w:t>
            </w:r>
            <w:r w:rsidRPr="0025480A">
              <w:rPr>
                <w:rFonts w:ascii="QCF_P067" w:hAnsi="QCF_P067" w:cs="QCF_P067" w:hint="cs"/>
                <w:szCs w:val="28"/>
                <w:rtl/>
              </w:rPr>
              <w:t xml:space="preserve"> </w:t>
            </w:r>
            <w:r w:rsidRPr="0025480A">
              <w:rPr>
                <w:rFonts w:ascii="QCF_P067" w:hAnsi="QCF_P067" w:cs="QCF_P067"/>
                <w:szCs w:val="28"/>
                <w:rtl/>
              </w:rPr>
              <w:t>ﭘ</w:t>
            </w:r>
            <w:r w:rsidRPr="0025480A">
              <w:rPr>
                <w:rFonts w:ascii="QCF_P067" w:hAnsi="QCF_P067" w:cs="QCF_P067" w:hint="cs"/>
                <w:szCs w:val="28"/>
                <w:rtl/>
              </w:rPr>
              <w:t xml:space="preserve"> </w:t>
            </w:r>
            <w:r w:rsidRPr="0025480A">
              <w:rPr>
                <w:rFonts w:ascii="QCF_P067" w:hAnsi="QCF_P067" w:cs="QCF_P067"/>
                <w:szCs w:val="28"/>
                <w:rtl/>
              </w:rPr>
              <w:t>ﭙ</w:t>
            </w:r>
            <w:r w:rsidRPr="0025480A">
              <w:rPr>
                <w:rFonts w:ascii="QCF_P067" w:hAnsi="QCF_P067" w:cs="QCF_P067" w:hint="cs"/>
                <w:szCs w:val="28"/>
                <w:rtl/>
              </w:rPr>
              <w:t xml:space="preserve"> </w:t>
            </w:r>
            <w:r w:rsidRPr="0025480A">
              <w:rPr>
                <w:rFonts w:ascii="QCF_P067" w:hAnsi="QCF_P067" w:cs="QCF_P067"/>
                <w:szCs w:val="28"/>
                <w:rtl/>
              </w:rPr>
              <w:t>ﭚ</w:t>
            </w:r>
            <w:r w:rsidRPr="0025480A">
              <w:rPr>
                <w:rFonts w:ascii="QCF_P067" w:hAnsi="QCF_P067" w:cs="QCF_P067" w:hint="cs"/>
                <w:szCs w:val="28"/>
                <w:rtl/>
              </w:rPr>
              <w:t xml:space="preserve">  </w:t>
            </w:r>
            <w:r w:rsidRPr="0025480A">
              <w:rPr>
                <w:rFonts w:ascii="QCF_P067" w:hAnsi="QCF_P067" w:cs="QCF_P067"/>
                <w:szCs w:val="28"/>
                <w:rtl/>
              </w:rPr>
              <w:t>ﭛ</w:t>
            </w:r>
            <w:r w:rsidRPr="0025480A">
              <w:rPr>
                <w:rFonts w:ascii="QCF_P067" w:hAnsi="QCF_P067" w:cs="QCF_P067" w:hint="cs"/>
                <w:szCs w:val="28"/>
                <w:rtl/>
              </w:rPr>
              <w:t xml:space="preserve"> </w:t>
            </w:r>
            <w:r w:rsidRPr="0025480A">
              <w:rPr>
                <w:rFonts w:ascii="QCF_P067" w:hAnsi="QCF_P067" w:cs="QCF_P067"/>
                <w:szCs w:val="28"/>
                <w:rtl/>
              </w:rPr>
              <w:t>ﭜ</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133</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382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Pr>
            </w:pPr>
            <w:r w:rsidRPr="0025480A">
              <w:rPr>
                <w:rFonts w:ascii="ATraditional Arabic" w:hAnsi="ATraditional Arabic" w:hint="cs"/>
                <w:szCs w:val="28"/>
                <w:rtl/>
              </w:rPr>
              <w:t>{</w:t>
            </w:r>
            <w:r w:rsidRPr="0025480A">
              <w:rPr>
                <w:rFonts w:ascii="QCF_P068" w:hAnsi="QCF_P068" w:cs="QCF_P068"/>
                <w:szCs w:val="28"/>
                <w:rtl/>
              </w:rPr>
              <w:t>ﭘ</w:t>
            </w:r>
            <w:r w:rsidRPr="0025480A">
              <w:rPr>
                <w:rFonts w:ascii="QCF_P068" w:hAnsi="QCF_P068" w:cs="QCF_P068" w:hint="cs"/>
                <w:szCs w:val="28"/>
                <w:rtl/>
              </w:rPr>
              <w:t xml:space="preserve"> </w:t>
            </w:r>
            <w:r w:rsidRPr="0025480A">
              <w:rPr>
                <w:rFonts w:ascii="QCF_P068" w:hAnsi="QCF_P068" w:cs="QCF_P068"/>
                <w:szCs w:val="28"/>
                <w:rtl/>
              </w:rPr>
              <w:t>ﭙ ﭚ</w:t>
            </w:r>
            <w:r w:rsidRPr="0025480A">
              <w:rPr>
                <w:rFonts w:ascii="QCF_P068" w:hAnsi="QCF_P068" w:cs="QCF_P068" w:hint="cs"/>
                <w:szCs w:val="28"/>
                <w:rtl/>
              </w:rPr>
              <w:t xml:space="preserve"> </w:t>
            </w:r>
            <w:r w:rsidRPr="0025480A">
              <w:rPr>
                <w:rFonts w:ascii="QCF_P068" w:hAnsi="QCF_P068" w:cs="QCF_P068"/>
                <w:szCs w:val="28"/>
                <w:rtl/>
              </w:rPr>
              <w:t>ﭛ</w:t>
            </w:r>
            <w:r w:rsidRPr="0025480A">
              <w:rPr>
                <w:rFonts w:ascii="QCF_P068" w:hAnsi="QCF_P068" w:cs="QCF_P068" w:hint="cs"/>
                <w:szCs w:val="28"/>
                <w:rtl/>
              </w:rPr>
              <w:t xml:space="preserve"> </w:t>
            </w:r>
            <w:r w:rsidRPr="0025480A">
              <w:rPr>
                <w:rFonts w:ascii="QCF_P068" w:hAnsi="QCF_P068" w:cs="QCF_P068"/>
                <w:szCs w:val="28"/>
                <w:rtl/>
              </w:rPr>
              <w:t>ﭜ ﭝ</w:t>
            </w:r>
            <w:r w:rsidRPr="0025480A">
              <w:rPr>
                <w:rFonts w:ascii="QCF_P068" w:hAnsi="QCF_P068" w:cs="QCF_P068" w:hint="cs"/>
                <w:szCs w:val="28"/>
                <w:rtl/>
              </w:rPr>
              <w:t xml:space="preserve"> </w:t>
            </w:r>
            <w:r w:rsidRPr="0025480A">
              <w:rPr>
                <w:rFonts w:ascii="QCF_P068" w:hAnsi="QCF_P068" w:cs="QCF_P068"/>
                <w:szCs w:val="28"/>
                <w:rtl/>
              </w:rPr>
              <w:t>ﭞ</w:t>
            </w:r>
            <w:r w:rsidRPr="0025480A">
              <w:rPr>
                <w:rFonts w:ascii="QCF_P068" w:hAnsi="QCF_P068" w:cs="QCF_P068" w:hint="cs"/>
                <w:szCs w:val="28"/>
                <w:rtl/>
              </w:rPr>
              <w:t xml:space="preserve"> </w:t>
            </w:r>
            <w:r w:rsidRPr="0025480A">
              <w:rPr>
                <w:rFonts w:ascii="QCF_P068" w:hAnsi="QCF_P068" w:cs="QCF_P068"/>
                <w:szCs w:val="28"/>
                <w:rtl/>
              </w:rPr>
              <w:t>ﭟ</w:t>
            </w:r>
            <w:r w:rsidRPr="0025480A">
              <w:rPr>
                <w:rFonts w:ascii="QCF_P068" w:hAnsi="QCF_P068" w:cs="QCF_P068" w:hint="cs"/>
                <w:szCs w:val="28"/>
                <w:rtl/>
              </w:rPr>
              <w:t xml:space="preserve"> </w:t>
            </w:r>
            <w:r w:rsidRPr="0025480A">
              <w:rPr>
                <w:rFonts w:ascii="QCF_P068" w:hAnsi="QCF_P068" w:cs="QCF_P068"/>
                <w:szCs w:val="28"/>
                <w:rtl/>
              </w:rPr>
              <w:t>ﭠ</w:t>
            </w:r>
            <w:r w:rsidRPr="0025480A">
              <w:rPr>
                <w:rFonts w:ascii="QCF_P068" w:hAnsi="QCF_P068" w:cs="QCF_P068" w:hint="cs"/>
                <w:szCs w:val="28"/>
                <w:rtl/>
              </w:rPr>
              <w:t xml:space="preserve"> </w:t>
            </w:r>
            <w:r w:rsidRPr="0025480A">
              <w:rPr>
                <w:rFonts w:ascii="QCF_P068" w:hAnsi="QCF_P068" w:cs="QCF_P068"/>
                <w:szCs w:val="28"/>
                <w:rtl/>
              </w:rPr>
              <w:t>ﭡ</w:t>
            </w:r>
            <w:r w:rsidRPr="0025480A">
              <w:rPr>
                <w:rFonts w:ascii="QCF_P068" w:hAnsi="QCF_P068" w:cs="QCF_P068" w:hint="cs"/>
                <w:szCs w:val="28"/>
                <w:rtl/>
              </w:rPr>
              <w:t xml:space="preserve">  </w:t>
            </w:r>
            <w:r w:rsidRPr="0025480A">
              <w:rPr>
                <w:rFonts w:ascii="QCF_P068" w:hAnsi="QCF_P068" w:cs="QCF_P068"/>
                <w:szCs w:val="28"/>
                <w:rtl/>
              </w:rPr>
              <w:t>ﭢ</w:t>
            </w:r>
            <w:r w:rsidRPr="0025480A">
              <w:rPr>
                <w:rFonts w:ascii="QCF_P068" w:hAnsi="QCF_P068" w:cs="QCF_P068" w:hint="cs"/>
                <w:szCs w:val="28"/>
                <w:rtl/>
              </w:rPr>
              <w:t xml:space="preserve"> </w:t>
            </w:r>
            <w:r w:rsidRPr="0025480A">
              <w:rPr>
                <w:rFonts w:ascii="QCF_P068" w:hAnsi="QCF_P068" w:cs="QCF_P068"/>
                <w:szCs w:val="28"/>
                <w:rtl/>
              </w:rPr>
              <w:t>ﭣ</w:t>
            </w:r>
            <w:r w:rsidRPr="0025480A">
              <w:rPr>
                <w:rFonts w:ascii="QCF_P068" w:hAnsi="QCF_P068" w:cs="QCF_P068" w:hint="cs"/>
                <w:szCs w:val="28"/>
                <w:rtl/>
              </w:rPr>
              <w:t xml:space="preserve">  </w:t>
            </w:r>
            <w:r w:rsidRPr="0025480A">
              <w:rPr>
                <w:rFonts w:ascii="QCF_P068" w:hAnsi="QCF_P068" w:cs="QCF_P068"/>
                <w:szCs w:val="28"/>
                <w:rtl/>
              </w:rPr>
              <w:t>ﭤ</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szCs w:val="28"/>
                <w:rtl/>
              </w:rPr>
              <w:t>142</w:t>
            </w:r>
          </w:p>
        </w:tc>
        <w:tc>
          <w:tcPr>
            <w:tcW w:w="1864" w:type="dxa"/>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hint="cs"/>
                <w:szCs w:val="28"/>
                <w:rtl/>
              </w:rPr>
              <w:t>416</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68" w:hAnsi="QCF_P068" w:cs="QCF_P068"/>
                <w:szCs w:val="28"/>
                <w:rtl/>
              </w:rPr>
              <w:t xml:space="preserve">ﭳ ﭴ ﭵ ﭶ ﭷ ﭸ ﭹ ﭺ ﭻﭼ ﭽ ﭾ ﭿ ﮀ ﮁ ﮂ ﮃﮄ ﮅ ﮆ ﮇ ﮈ ﮉ ﮊ ﮋ ﮌﮍ ﮎ ﮏ ﮐ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144</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519، 525</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P068" w:hAnsi="QCF_P068" w:cs="QCF_P068"/>
                <w:szCs w:val="28"/>
                <w:rtl/>
              </w:rPr>
              <w:t>ﮒ ﮓ ﮔ ﮕ ﮖ ﮗ ﮘ ﮙ ﮚ ﮛ</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145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232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71" w:hAnsi="QCF_P071" w:cs="QCF_P071"/>
                <w:szCs w:val="28"/>
                <w:rtl/>
              </w:rPr>
              <w:t>ﭱ ﭲ ﭳ ﭴ ﭵﭶ ﭷ ﭸ ﭹ ﭺ</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159</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88</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Pr>
            </w:pPr>
            <w:r w:rsidRPr="0025480A">
              <w:rPr>
                <w:rFonts w:ascii="ATraditional Arabic" w:hAnsi="ATraditional Arabic" w:hint="cs"/>
                <w:szCs w:val="28"/>
                <w:rtl/>
              </w:rPr>
              <w:t>{</w:t>
            </w:r>
            <w:r w:rsidRPr="0025480A">
              <w:rPr>
                <w:rFonts w:ascii="QCF_P072" w:hAnsi="QCF_P072" w:cs="QCF_P072"/>
                <w:szCs w:val="28"/>
                <w:rtl/>
              </w:rPr>
              <w:t>ﯶ ﯷ</w:t>
            </w:r>
            <w:r w:rsidRPr="0025480A">
              <w:rPr>
                <w:rFonts w:ascii="QCF_P072" w:hAnsi="QCF_P072" w:cs="QCF_P072" w:hint="cs"/>
                <w:szCs w:val="28"/>
                <w:rtl/>
              </w:rPr>
              <w:t xml:space="preserve"> </w:t>
            </w:r>
            <w:r w:rsidRPr="0025480A">
              <w:rPr>
                <w:rFonts w:ascii="QCF_P072" w:hAnsi="QCF_P072" w:cs="QCF_P072"/>
                <w:szCs w:val="28"/>
                <w:rtl/>
              </w:rPr>
              <w:t xml:space="preserve">ﯸ </w:t>
            </w:r>
            <w:r w:rsidRPr="0025480A">
              <w:rPr>
                <w:rFonts w:ascii="QCF_P072" w:hAnsi="QCF_P072" w:cs="QCF_P072" w:hint="cs"/>
                <w:szCs w:val="28"/>
                <w:rtl/>
              </w:rPr>
              <w:t xml:space="preserve"> </w:t>
            </w:r>
            <w:r w:rsidRPr="0025480A">
              <w:rPr>
                <w:rFonts w:ascii="QCF_P072" w:hAnsi="QCF_P072" w:cs="QCF_P072"/>
                <w:szCs w:val="28"/>
                <w:rtl/>
              </w:rPr>
              <w:t>ﯹ</w:t>
            </w:r>
            <w:r w:rsidRPr="0025480A">
              <w:rPr>
                <w:rFonts w:ascii="QCF_P072" w:hAnsi="QCF_P072" w:cs="QCF_P072" w:hint="cs"/>
                <w:szCs w:val="28"/>
                <w:rtl/>
              </w:rPr>
              <w:t xml:space="preserve"> </w:t>
            </w:r>
            <w:r w:rsidRPr="0025480A">
              <w:rPr>
                <w:rFonts w:ascii="QCF_P072" w:hAnsi="QCF_P072" w:cs="QCF_P072"/>
                <w:szCs w:val="28"/>
                <w:rtl/>
              </w:rPr>
              <w:t>ﯺ</w:t>
            </w:r>
            <w:r w:rsidRPr="0025480A">
              <w:rPr>
                <w:rFonts w:ascii="QCF_P072" w:hAnsi="QCF_P072" w:cs="QCF_P072" w:hint="cs"/>
                <w:szCs w:val="28"/>
                <w:rtl/>
              </w:rPr>
              <w:t xml:space="preserve"> </w:t>
            </w:r>
            <w:r w:rsidRPr="0025480A">
              <w:rPr>
                <w:rFonts w:ascii="QCF_P072" w:hAnsi="QCF_P072" w:cs="QCF_P072"/>
                <w:szCs w:val="28"/>
                <w:rtl/>
              </w:rPr>
              <w:t xml:space="preserve">ﯻ </w:t>
            </w:r>
            <w:r w:rsidRPr="0025480A">
              <w:rPr>
                <w:rFonts w:ascii="QCF_P072" w:hAnsi="QCF_P072" w:cs="QCF_P072" w:hint="cs"/>
                <w:szCs w:val="28"/>
                <w:rtl/>
              </w:rPr>
              <w:t xml:space="preserve"> </w:t>
            </w:r>
            <w:r w:rsidRPr="0025480A">
              <w:rPr>
                <w:rFonts w:ascii="QCF_P072" w:hAnsi="QCF_P072" w:cs="QCF_P072"/>
                <w:szCs w:val="28"/>
                <w:rtl/>
              </w:rPr>
              <w:t>ﯼ</w:t>
            </w:r>
            <w:r w:rsidRPr="0025480A">
              <w:rPr>
                <w:rFonts w:ascii="QCF_P072" w:hAnsi="QCF_P072" w:cs="QCF_P072" w:hint="cs"/>
                <w:szCs w:val="28"/>
                <w:rtl/>
              </w:rPr>
              <w:t xml:space="preserve"> </w:t>
            </w:r>
            <w:r w:rsidRPr="0025480A">
              <w:rPr>
                <w:rFonts w:ascii="QCF_P072" w:hAnsi="QCF_P072" w:cs="QCF_P072"/>
                <w:szCs w:val="28"/>
                <w:rtl/>
              </w:rPr>
              <w:t>ﯽ ﯾ</w:t>
            </w:r>
            <w:r w:rsidRPr="0025480A">
              <w:rPr>
                <w:rFonts w:ascii="QCF_P072" w:hAnsi="QCF_P072" w:cs="QCF_P072" w:hint="cs"/>
                <w:szCs w:val="28"/>
                <w:rtl/>
              </w:rPr>
              <w:t xml:space="preserve"> </w:t>
            </w:r>
            <w:r w:rsidRPr="0025480A">
              <w:rPr>
                <w:rFonts w:ascii="QCF_P072" w:hAnsi="QCF_P072" w:cs="QCF_P072"/>
                <w:szCs w:val="28"/>
                <w:rtl/>
              </w:rPr>
              <w:t>ﯿ</w:t>
            </w:r>
            <w:r w:rsidRPr="0025480A">
              <w:rPr>
                <w:rFonts w:ascii="QCF_P072" w:hAnsi="QCF_P072" w:cs="QCF_P072" w:hint="cs"/>
                <w:szCs w:val="28"/>
                <w:rtl/>
              </w:rPr>
              <w:t xml:space="preserve"> </w:t>
            </w:r>
            <w:r w:rsidRPr="0025480A">
              <w:rPr>
                <w:rFonts w:ascii="QCF_P072" w:hAnsi="QCF_P072" w:cs="QCF_P072"/>
                <w:szCs w:val="28"/>
                <w:rtl/>
              </w:rPr>
              <w:t>ﰀ</w:t>
            </w:r>
            <w:r w:rsidRPr="0025480A">
              <w:rPr>
                <w:rFonts w:ascii="QCF_P072" w:hAnsi="QCF_P072" w:cs="QCF_P072" w:hint="cs"/>
                <w:szCs w:val="28"/>
                <w:rtl/>
              </w:rPr>
              <w:t xml:space="preserve"> </w:t>
            </w:r>
            <w:r w:rsidRPr="0025480A">
              <w:rPr>
                <w:rFonts w:ascii="QCF_P072" w:hAnsi="QCF_P072" w:cs="QCF_P072"/>
                <w:szCs w:val="28"/>
                <w:rtl/>
              </w:rPr>
              <w:t>ﰁ</w:t>
            </w:r>
            <w:r w:rsidRPr="0025480A">
              <w:rPr>
                <w:rFonts w:ascii="QCF_P072" w:hAnsi="QCF_P072" w:cs="QCF_P072" w:hint="cs"/>
                <w:szCs w:val="28"/>
                <w:rtl/>
              </w:rPr>
              <w:t xml:space="preserve"> </w:t>
            </w:r>
            <w:r w:rsidRPr="0025480A">
              <w:rPr>
                <w:rFonts w:ascii="QCF_P072" w:hAnsi="QCF_P072" w:cs="QCF_P072"/>
                <w:szCs w:val="28"/>
                <w:rtl/>
              </w:rPr>
              <w:t>ﰂ</w:t>
            </w:r>
            <w:r w:rsidRPr="0025480A">
              <w:rPr>
                <w:rFonts w:ascii="QCF_P072" w:hAnsi="QCF_P072" w:cs="QCF_P072" w:hint="cs"/>
                <w:szCs w:val="28"/>
                <w:rtl/>
              </w:rPr>
              <w:t xml:space="preserve"> </w:t>
            </w:r>
            <w:r w:rsidRPr="0025480A">
              <w:rPr>
                <w:rFonts w:ascii="QCF_P072" w:hAnsi="QCF_P072" w:cs="QCF_P072"/>
                <w:szCs w:val="28"/>
                <w:rtl/>
              </w:rPr>
              <w:t>ﰃ</w:t>
            </w:r>
            <w:r w:rsidRPr="0025480A">
              <w:rPr>
                <w:rFonts w:ascii="QCF_P072" w:hAnsi="QCF_P072" w:cs="QCF_P072" w:hint="cs"/>
                <w:szCs w:val="28"/>
                <w:rtl/>
              </w:rPr>
              <w:t xml:space="preserve"> </w:t>
            </w:r>
            <w:r w:rsidRPr="0025480A">
              <w:rPr>
                <w:rFonts w:ascii="QCF_P072" w:hAnsi="QCF_P072" w:cs="QCF_P072"/>
                <w:szCs w:val="28"/>
                <w:rtl/>
              </w:rPr>
              <w:t>ﰄ</w:t>
            </w:r>
            <w:r w:rsidRPr="0025480A">
              <w:rPr>
                <w:rFonts w:ascii="QCF_P072" w:hAnsi="QCF_P072" w:cs="QCF_P072" w:hint="cs"/>
                <w:szCs w:val="28"/>
                <w:rtl/>
              </w:rPr>
              <w:t xml:space="preserve"> </w:t>
            </w:r>
            <w:r w:rsidRPr="0025480A">
              <w:rPr>
                <w:rFonts w:ascii="QCF_P072" w:hAnsi="QCF_P072" w:cs="QCF_P072"/>
                <w:szCs w:val="28"/>
                <w:rtl/>
              </w:rPr>
              <w:t>ﰅ</w:t>
            </w:r>
            <w:r w:rsidRPr="0025480A">
              <w:rPr>
                <w:rFonts w:ascii="QCF_P072" w:hAnsi="QCF_P072" w:cs="QCF_P072" w:hint="cs"/>
                <w:szCs w:val="28"/>
                <w:rtl/>
              </w:rPr>
              <w:t xml:space="preserve"> </w:t>
            </w:r>
            <w:r w:rsidRPr="0025480A">
              <w:rPr>
                <w:rFonts w:ascii="QCF_P072" w:hAnsi="QCF_P072" w:cs="QCF_P072"/>
                <w:szCs w:val="28"/>
                <w:rtl/>
              </w:rPr>
              <w:t>ﰆ</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szCs w:val="28"/>
                <w:rtl/>
              </w:rPr>
              <w:t>173</w:t>
            </w:r>
          </w:p>
        </w:tc>
        <w:tc>
          <w:tcPr>
            <w:tcW w:w="1864" w:type="dxa"/>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hint="cs"/>
                <w:szCs w:val="28"/>
                <w:rtl/>
              </w:rPr>
              <w:t>423</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73" w:hAnsi="QCF_P073" w:cs="QCF_P073"/>
                <w:szCs w:val="28"/>
                <w:rtl/>
              </w:rPr>
              <w:t>ﭢ</w:t>
            </w:r>
            <w:r w:rsidRPr="0025480A">
              <w:rPr>
                <w:rFonts w:ascii="QCF_P073" w:hAnsi="QCF_P073" w:cs="QCF_P073" w:hint="cs"/>
                <w:szCs w:val="28"/>
                <w:rtl/>
              </w:rPr>
              <w:t xml:space="preserve"> </w:t>
            </w:r>
            <w:r w:rsidRPr="0025480A">
              <w:rPr>
                <w:rFonts w:ascii="QCF_P073" w:hAnsi="QCF_P073" w:cs="QCF_P073"/>
                <w:szCs w:val="28"/>
                <w:rtl/>
              </w:rPr>
              <w:t>ﭣ</w:t>
            </w:r>
            <w:r w:rsidRPr="0025480A">
              <w:rPr>
                <w:rFonts w:ascii="QCF_P073" w:hAnsi="QCF_P073" w:cs="QCF_P073" w:hint="cs"/>
                <w:szCs w:val="28"/>
                <w:rtl/>
              </w:rPr>
              <w:t xml:space="preserve"> </w:t>
            </w:r>
            <w:r w:rsidRPr="0025480A">
              <w:rPr>
                <w:rFonts w:ascii="QCF_P073" w:hAnsi="QCF_P073" w:cs="QCF_P073"/>
                <w:szCs w:val="28"/>
                <w:rtl/>
              </w:rPr>
              <w:t>ﭤ</w:t>
            </w:r>
            <w:r w:rsidRPr="0025480A">
              <w:rPr>
                <w:rFonts w:ascii="QCF_P073" w:hAnsi="QCF_P073" w:cs="QCF_P073" w:hint="cs"/>
                <w:szCs w:val="28"/>
                <w:rtl/>
              </w:rPr>
              <w:t xml:space="preserve"> </w:t>
            </w:r>
            <w:r w:rsidRPr="0025480A">
              <w:rPr>
                <w:rFonts w:ascii="QCF_P073" w:hAnsi="QCF_P073" w:cs="QCF_P073"/>
                <w:szCs w:val="28"/>
                <w:rtl/>
              </w:rPr>
              <w:t>ﭥ</w:t>
            </w:r>
            <w:r w:rsidRPr="0025480A">
              <w:rPr>
                <w:rFonts w:ascii="QCF_P073" w:hAnsi="QCF_P073" w:cs="QCF_P073" w:hint="cs"/>
                <w:szCs w:val="28"/>
                <w:rtl/>
              </w:rPr>
              <w:t xml:space="preserve"> </w:t>
            </w:r>
            <w:r w:rsidRPr="0025480A">
              <w:rPr>
                <w:rFonts w:ascii="QCF_P073" w:hAnsi="QCF_P073" w:cs="QCF_P073"/>
                <w:szCs w:val="28"/>
                <w:rtl/>
              </w:rPr>
              <w:t>ﭦ</w:t>
            </w:r>
            <w:r w:rsidRPr="0025480A">
              <w:rPr>
                <w:rFonts w:ascii="QCF_P073" w:hAnsi="QCF_P073" w:cs="QCF_P073" w:hint="cs"/>
                <w:szCs w:val="28"/>
                <w:rtl/>
              </w:rPr>
              <w:t xml:space="preserve"> </w:t>
            </w:r>
            <w:r w:rsidRPr="0025480A">
              <w:rPr>
                <w:rFonts w:ascii="QCF_P073" w:hAnsi="QCF_P073" w:cs="QCF_P073"/>
                <w:szCs w:val="28"/>
                <w:rtl/>
              </w:rPr>
              <w:t>ﭧ</w:t>
            </w:r>
            <w:r w:rsidRPr="0025480A">
              <w:rPr>
                <w:rFonts w:ascii="QCF_P073" w:hAnsi="QCF_P073" w:cs="QCF_P073" w:hint="cs"/>
                <w:szCs w:val="28"/>
                <w:rtl/>
              </w:rPr>
              <w:t xml:space="preserve"> </w:t>
            </w:r>
            <w:r w:rsidRPr="0025480A">
              <w:rPr>
                <w:rFonts w:ascii="QCF_P073" w:hAnsi="QCF_P073" w:cs="QCF_P073"/>
                <w:szCs w:val="28"/>
                <w:rtl/>
              </w:rPr>
              <w:t>ﭨ</w:t>
            </w:r>
            <w:r w:rsidRPr="0025480A">
              <w:rPr>
                <w:rFonts w:ascii="QCF_P073" w:hAnsi="QCF_P073" w:cs="QCF_P073" w:hint="cs"/>
                <w:szCs w:val="28"/>
                <w:rtl/>
              </w:rPr>
              <w:t xml:space="preserve"> </w:t>
            </w:r>
            <w:r w:rsidRPr="0025480A">
              <w:rPr>
                <w:rFonts w:ascii="QCF_P073" w:hAnsi="QCF_P073" w:cs="QCF_P073"/>
                <w:szCs w:val="28"/>
                <w:rtl/>
              </w:rPr>
              <w:t>ﭩ</w:t>
            </w:r>
            <w:r w:rsidRPr="0025480A">
              <w:rPr>
                <w:rFonts w:ascii="QCF_P073" w:hAnsi="QCF_P073" w:cs="QCF_P073" w:hint="cs"/>
                <w:szCs w:val="28"/>
                <w:rtl/>
              </w:rPr>
              <w:t xml:space="preserve"> </w:t>
            </w:r>
            <w:r w:rsidRPr="0025480A">
              <w:rPr>
                <w:rFonts w:ascii="QCF_P073" w:hAnsi="QCF_P073" w:cs="QCF_P073"/>
                <w:szCs w:val="28"/>
                <w:rtl/>
              </w:rPr>
              <w:t>ﭪ</w:t>
            </w:r>
            <w:r w:rsidRPr="0025480A">
              <w:rPr>
                <w:rFonts w:ascii="QCF_P073" w:hAnsi="QCF_P073" w:cs="QCF_P073" w:hint="cs"/>
                <w:szCs w:val="28"/>
                <w:rtl/>
              </w:rPr>
              <w:t xml:space="preserve"> </w:t>
            </w:r>
            <w:r w:rsidRPr="0025480A">
              <w:rPr>
                <w:rFonts w:ascii="QCF_P073" w:hAnsi="QCF_P073" w:cs="QCF_P073"/>
                <w:szCs w:val="28"/>
                <w:rtl/>
              </w:rPr>
              <w:t>ﭫ</w:t>
            </w:r>
            <w:r w:rsidRPr="0025480A">
              <w:rPr>
                <w:rFonts w:ascii="QCF_P073" w:hAnsi="QCF_P073" w:cs="QCF_P073" w:hint="cs"/>
                <w:szCs w:val="28"/>
                <w:rtl/>
              </w:rPr>
              <w:t xml:space="preserve"> </w:t>
            </w:r>
            <w:r w:rsidRPr="0025480A">
              <w:rPr>
                <w:rFonts w:ascii="QCF_P073" w:hAnsi="QCF_P073" w:cs="QCF_P073"/>
                <w:szCs w:val="28"/>
                <w:rtl/>
              </w:rPr>
              <w:t>ﭬ</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175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410</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73" w:hAnsi="QCF_P073" w:cs="QCF_P073"/>
                <w:szCs w:val="28"/>
                <w:rtl/>
              </w:rPr>
              <w:t xml:space="preserve">ﭧ ﭨ ﭩ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175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75</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73" w:hAnsi="QCF_P073" w:cs="QCF_P073"/>
                <w:szCs w:val="28"/>
                <w:rtl/>
              </w:rPr>
              <w:t>ﯲ</w:t>
            </w:r>
            <w:r w:rsidRPr="0025480A">
              <w:rPr>
                <w:rFonts w:ascii="QCF_P073" w:hAnsi="QCF_P073" w:cs="QCF_P073" w:hint="cs"/>
                <w:szCs w:val="28"/>
                <w:rtl/>
              </w:rPr>
              <w:t xml:space="preserve"> </w:t>
            </w:r>
            <w:r w:rsidRPr="0025480A">
              <w:rPr>
                <w:rFonts w:ascii="QCF_P073" w:hAnsi="QCF_P073" w:cs="QCF_P073"/>
                <w:szCs w:val="28"/>
                <w:rtl/>
              </w:rPr>
              <w:t>ﯳ</w:t>
            </w:r>
            <w:r w:rsidRPr="0025480A">
              <w:rPr>
                <w:rFonts w:ascii="QCF_P073" w:hAnsi="QCF_P073" w:cs="QCF_P073" w:hint="cs"/>
                <w:szCs w:val="28"/>
                <w:rtl/>
              </w:rPr>
              <w:t xml:space="preserve"> </w:t>
            </w:r>
            <w:r w:rsidRPr="0025480A">
              <w:rPr>
                <w:rFonts w:ascii="QCF_P073" w:hAnsi="QCF_P073" w:cs="QCF_P073"/>
                <w:szCs w:val="28"/>
                <w:rtl/>
              </w:rPr>
              <w:t>ﯴ</w:t>
            </w:r>
            <w:r w:rsidRPr="0025480A">
              <w:rPr>
                <w:rFonts w:ascii="QCF_P073" w:hAnsi="QCF_P073" w:cs="QCF_P073" w:hint="cs"/>
                <w:szCs w:val="28"/>
                <w:rtl/>
              </w:rPr>
              <w:t xml:space="preserve"> </w:t>
            </w:r>
            <w:r w:rsidRPr="0025480A">
              <w:rPr>
                <w:rFonts w:ascii="QCF_P073" w:hAnsi="QCF_P073" w:cs="QCF_P073"/>
                <w:szCs w:val="28"/>
                <w:rtl/>
              </w:rPr>
              <w:t>ﯵ</w:t>
            </w:r>
            <w:r w:rsidRPr="0025480A">
              <w:rPr>
                <w:rFonts w:ascii="QCF_P073" w:hAnsi="QCF_P073" w:cs="QCF_P073" w:hint="cs"/>
                <w:szCs w:val="28"/>
                <w:rtl/>
              </w:rPr>
              <w:t xml:space="preserve"> </w:t>
            </w:r>
            <w:r w:rsidRPr="0025480A">
              <w:rPr>
                <w:rFonts w:ascii="QCF_P073" w:hAnsi="QCF_P073" w:cs="QCF_P073"/>
                <w:szCs w:val="28"/>
                <w:rtl/>
              </w:rPr>
              <w:t>ﯶ</w:t>
            </w:r>
            <w:r w:rsidRPr="0025480A">
              <w:rPr>
                <w:rFonts w:ascii="QCF_P073" w:hAnsi="QCF_P073" w:cs="QCF_P073" w:hint="cs"/>
                <w:szCs w:val="28"/>
                <w:rtl/>
              </w:rPr>
              <w:t xml:space="preserve"> </w:t>
            </w:r>
            <w:r w:rsidRPr="0025480A">
              <w:rPr>
                <w:rFonts w:ascii="QCF_P073" w:hAnsi="QCF_P073" w:cs="QCF_P073"/>
                <w:szCs w:val="28"/>
                <w:rtl/>
              </w:rPr>
              <w:t>ﯷ</w:t>
            </w:r>
            <w:r w:rsidRPr="0025480A">
              <w:rPr>
                <w:rFonts w:ascii="QCF_P073" w:hAnsi="QCF_P073" w:cs="QCF_P073" w:hint="cs"/>
                <w:szCs w:val="28"/>
                <w:rtl/>
              </w:rPr>
              <w:t xml:space="preserve"> </w:t>
            </w:r>
            <w:r w:rsidRPr="0025480A">
              <w:rPr>
                <w:rFonts w:ascii="QCF_P073" w:hAnsi="QCF_P073" w:cs="QCF_P073"/>
                <w:szCs w:val="28"/>
                <w:rtl/>
              </w:rPr>
              <w:t>ﯸ</w:t>
            </w:r>
            <w:r w:rsidRPr="0025480A">
              <w:rPr>
                <w:rFonts w:ascii="QCF_P073" w:hAnsi="QCF_P073" w:cs="QCF_P073" w:hint="cs"/>
                <w:szCs w:val="28"/>
                <w:rtl/>
              </w:rPr>
              <w:t xml:space="preserve"> </w:t>
            </w:r>
            <w:r w:rsidRPr="0025480A">
              <w:rPr>
                <w:rFonts w:ascii="QCF_P073" w:hAnsi="QCF_P073" w:cs="QCF_P073"/>
                <w:szCs w:val="28"/>
                <w:rtl/>
              </w:rPr>
              <w:t>ﯹ</w:t>
            </w:r>
            <w:r w:rsidRPr="0025480A">
              <w:rPr>
                <w:rFonts w:ascii="QCF_P073" w:hAnsi="QCF_P073" w:cs="QCF_P073" w:hint="cs"/>
                <w:szCs w:val="28"/>
                <w:rtl/>
              </w:rPr>
              <w:t xml:space="preserve"> </w:t>
            </w:r>
            <w:r w:rsidRPr="0025480A">
              <w:rPr>
                <w:rFonts w:ascii="QCF_P073" w:hAnsi="QCF_P073" w:cs="QCF_P073"/>
                <w:szCs w:val="28"/>
                <w:rtl/>
              </w:rPr>
              <w:t>ﯺ</w:t>
            </w:r>
            <w:r w:rsidRPr="0025480A">
              <w:rPr>
                <w:rFonts w:ascii="QCF_P073" w:hAnsi="QCF_P073" w:cs="QCF_P073" w:hint="cs"/>
                <w:szCs w:val="28"/>
                <w:rtl/>
              </w:rPr>
              <w:t xml:space="preserve"> </w:t>
            </w:r>
            <w:r w:rsidRPr="0025480A">
              <w:rPr>
                <w:rFonts w:ascii="QCF_P073" w:hAnsi="QCF_P073" w:cs="QCF_P073"/>
                <w:szCs w:val="28"/>
                <w:rtl/>
              </w:rPr>
              <w:t>ﯻ</w:t>
            </w:r>
            <w:r w:rsidRPr="0025480A">
              <w:rPr>
                <w:rFonts w:ascii="QCF_P073" w:hAnsi="QCF_P073" w:cs="QCF_P073" w:hint="cs"/>
                <w:szCs w:val="28"/>
                <w:rtl/>
              </w:rPr>
              <w:t xml:space="preserve"> </w:t>
            </w:r>
            <w:r w:rsidRPr="0025480A">
              <w:rPr>
                <w:rFonts w:ascii="QCF_P073" w:hAnsi="QCF_P073" w:cs="QCF_P073"/>
                <w:szCs w:val="28"/>
                <w:rtl/>
              </w:rPr>
              <w:t>ﯼ</w:t>
            </w:r>
            <w:r w:rsidRPr="0025480A">
              <w:rPr>
                <w:rFonts w:ascii="QCF_P073" w:hAnsi="QCF_P073" w:cs="QCF_P073" w:hint="cs"/>
                <w:szCs w:val="28"/>
                <w:rtl/>
              </w:rPr>
              <w:t xml:space="preserve">  </w:t>
            </w:r>
            <w:r w:rsidRPr="0025480A">
              <w:rPr>
                <w:rFonts w:ascii="QCF_P073" w:hAnsi="QCF_P073" w:cs="QCF_P073"/>
                <w:szCs w:val="28"/>
                <w:rtl/>
              </w:rPr>
              <w:t>ﯽ</w:t>
            </w:r>
            <w:r w:rsidRPr="0025480A">
              <w:rPr>
                <w:rFonts w:ascii="QCF_P073" w:hAnsi="QCF_P073" w:cs="QCF_P073" w:hint="cs"/>
                <w:szCs w:val="28"/>
                <w:rtl/>
              </w:rPr>
              <w:t xml:space="preserve"> </w:t>
            </w:r>
            <w:r w:rsidRPr="0025480A">
              <w:rPr>
                <w:rFonts w:ascii="QCF_P073" w:hAnsi="QCF_P073" w:cs="QCF_P073"/>
                <w:szCs w:val="28"/>
                <w:rtl/>
              </w:rPr>
              <w:t>ﯾﯿ</w:t>
            </w:r>
            <w:r w:rsidRPr="0025480A">
              <w:rPr>
                <w:rFonts w:ascii="QCF_P073" w:hAnsi="QCF_P073" w:cs="QCF_P073" w:hint="cs"/>
                <w:szCs w:val="28"/>
                <w:rtl/>
              </w:rPr>
              <w:t xml:space="preserve"> </w:t>
            </w:r>
            <w:r w:rsidRPr="0025480A">
              <w:rPr>
                <w:rFonts w:ascii="QCF_P073" w:hAnsi="QCF_P073" w:cs="QCF_P073"/>
                <w:szCs w:val="28"/>
                <w:rtl/>
              </w:rPr>
              <w:t>ﰀ</w:t>
            </w:r>
            <w:r w:rsidRPr="0025480A">
              <w:rPr>
                <w:rFonts w:ascii="QCF_P073" w:hAnsi="QCF_P073" w:cs="QCF_P073" w:hint="cs"/>
                <w:szCs w:val="28"/>
                <w:rtl/>
              </w:rPr>
              <w:t xml:space="preserve"> </w:t>
            </w:r>
            <w:r w:rsidRPr="0025480A">
              <w:rPr>
                <w:rFonts w:ascii="QCF_P073" w:hAnsi="QCF_P073" w:cs="QCF_P073"/>
                <w:szCs w:val="28"/>
                <w:rtl/>
              </w:rPr>
              <w:t>ﰁ</w:t>
            </w:r>
            <w:r w:rsidRPr="0025480A">
              <w:rPr>
                <w:rFonts w:ascii="QCF_P073" w:hAnsi="QCF_P073" w:cs="QCF_P073" w:hint="cs"/>
                <w:szCs w:val="28"/>
                <w:rtl/>
              </w:rPr>
              <w:t xml:space="preserve"> </w:t>
            </w:r>
            <w:r w:rsidRPr="0025480A">
              <w:rPr>
                <w:rFonts w:ascii="QCF_P073" w:hAnsi="QCF_P073" w:cs="QCF_P073"/>
                <w:szCs w:val="28"/>
                <w:rtl/>
              </w:rPr>
              <w:t>ﰂﰃ</w:t>
            </w:r>
            <w:r w:rsidRPr="0025480A">
              <w:rPr>
                <w:rFonts w:ascii="QCF_P073" w:hAnsi="QCF_P073" w:cs="QCF_P073" w:hint="cs"/>
                <w:szCs w:val="28"/>
                <w:rtl/>
              </w:rPr>
              <w:t xml:space="preserve"> </w:t>
            </w:r>
            <w:r w:rsidRPr="0025480A">
              <w:rPr>
                <w:rFonts w:ascii="QCF_P073" w:hAnsi="QCF_P073" w:cs="QCF_P073"/>
                <w:szCs w:val="28"/>
                <w:rtl/>
              </w:rPr>
              <w:t>ﰄ</w:t>
            </w:r>
            <w:r w:rsidRPr="0025480A">
              <w:rPr>
                <w:rFonts w:ascii="QCF_P073" w:hAnsi="QCF_P073" w:cs="QCF_P073" w:hint="cs"/>
                <w:szCs w:val="28"/>
                <w:rtl/>
              </w:rPr>
              <w:t xml:space="preserve"> </w:t>
            </w:r>
            <w:r w:rsidRPr="0025480A">
              <w:rPr>
                <w:rFonts w:ascii="QCF_P073" w:hAnsi="QCF_P073" w:cs="QCF_P073"/>
                <w:szCs w:val="28"/>
                <w:rtl/>
              </w:rPr>
              <w:t>ﰅ</w:t>
            </w:r>
            <w:r w:rsidRPr="0025480A">
              <w:rPr>
                <w:rFonts w:ascii="QCF_P073" w:hAnsi="QCF_P073" w:cs="QCF_P073" w:hint="cs"/>
                <w:szCs w:val="28"/>
                <w:rtl/>
              </w:rPr>
              <w:t xml:space="preserve"> </w:t>
            </w:r>
            <w:r w:rsidRPr="0025480A">
              <w:rPr>
                <w:rFonts w:ascii="QCF_P073" w:hAnsi="QCF_P073" w:cs="QCF_P073"/>
                <w:szCs w:val="28"/>
                <w:rtl/>
              </w:rPr>
              <w:t>ﰆ</w:t>
            </w:r>
            <w:r w:rsidRPr="0025480A">
              <w:rPr>
                <w:rFonts w:ascii="QCF_P073" w:hAnsi="QCF_P073" w:cs="QCF_P073" w:hint="cs"/>
                <w:szCs w:val="28"/>
                <w:rtl/>
              </w:rPr>
              <w:t xml:space="preserve"> </w:t>
            </w:r>
            <w:r w:rsidRPr="0025480A">
              <w:rPr>
                <w:rFonts w:ascii="QCF_P073" w:hAnsi="QCF_P073" w:cs="QCF_P073"/>
                <w:szCs w:val="28"/>
                <w:rtl/>
              </w:rPr>
              <w:t>ﰇ</w:t>
            </w:r>
            <w:r w:rsidRPr="0025480A">
              <w:rPr>
                <w:rFonts w:ascii="QCF_P073" w:hAnsi="QCF_P073" w:cs="QCF_P073" w:hint="cs"/>
                <w:szCs w:val="28"/>
                <w:rtl/>
              </w:rPr>
              <w:t xml:space="preserve"> </w:t>
            </w:r>
            <w:r w:rsidRPr="0025480A">
              <w:rPr>
                <w:rFonts w:ascii="QCF_P073" w:hAnsi="QCF_P073" w:cs="QCF_P073"/>
                <w:szCs w:val="28"/>
                <w:rtl/>
              </w:rPr>
              <w:t>ﰈ</w:t>
            </w:r>
            <w:r w:rsidRPr="0025480A">
              <w:rPr>
                <w:rFonts w:ascii="QCF_P073" w:hAnsi="QCF_P073" w:cs="QCF_P073" w:hint="cs"/>
                <w:szCs w:val="28"/>
                <w:rtl/>
              </w:rPr>
              <w:t xml:space="preserve"> </w:t>
            </w:r>
            <w:r w:rsidRPr="0025480A">
              <w:rPr>
                <w:rFonts w:ascii="QCF_P073" w:hAnsi="QCF_P073" w:cs="QCF_P073"/>
                <w:szCs w:val="28"/>
                <w:rtl/>
              </w:rPr>
              <w:t>ﰉ</w:t>
            </w:r>
            <w:r w:rsidRPr="0025480A">
              <w:rPr>
                <w:rFonts w:ascii="QCF_P073" w:hAnsi="QCF_P073" w:cs="QCF_P073" w:hint="cs"/>
                <w:szCs w:val="28"/>
                <w:rtl/>
              </w:rPr>
              <w:t xml:space="preserve"> </w:t>
            </w:r>
            <w:r w:rsidRPr="0025480A">
              <w:rPr>
                <w:rFonts w:ascii="QCF_P073" w:hAnsi="QCF_P073" w:cs="QCF_P073"/>
                <w:szCs w:val="28"/>
                <w:rtl/>
              </w:rPr>
              <w:t>ﰊﰋ</w:t>
            </w:r>
            <w:r w:rsidRPr="0025480A">
              <w:rPr>
                <w:rFonts w:ascii="QCF_P073" w:hAnsi="QCF_P073" w:cs="QCF_P073" w:hint="cs"/>
                <w:szCs w:val="28"/>
                <w:rtl/>
              </w:rPr>
              <w:t xml:space="preserve"> </w:t>
            </w:r>
            <w:r w:rsidRPr="0025480A">
              <w:rPr>
                <w:rFonts w:ascii="QCF_P073" w:hAnsi="QCF_P073" w:cs="QCF_P073"/>
                <w:szCs w:val="28"/>
                <w:rtl/>
              </w:rPr>
              <w:t>ﰌ</w:t>
            </w:r>
            <w:r w:rsidRPr="0025480A">
              <w:rPr>
                <w:rFonts w:ascii="QCF_P073" w:hAnsi="QCF_P073" w:cs="QCF_P073" w:hint="cs"/>
                <w:szCs w:val="28"/>
                <w:rtl/>
              </w:rPr>
              <w:t xml:space="preserve"> </w:t>
            </w:r>
            <w:r w:rsidRPr="0025480A">
              <w:rPr>
                <w:rFonts w:ascii="QCF_P073" w:hAnsi="QCF_P073" w:cs="QCF_P073"/>
                <w:szCs w:val="28"/>
                <w:rtl/>
              </w:rPr>
              <w:t>ﰍ</w:t>
            </w:r>
            <w:r w:rsidRPr="0025480A">
              <w:rPr>
                <w:rFonts w:ascii="QCF_P073" w:hAnsi="QCF_P073" w:cs="QCF_P073" w:hint="cs"/>
                <w:szCs w:val="28"/>
                <w:rtl/>
              </w:rPr>
              <w:t xml:space="preserve"> </w:t>
            </w:r>
            <w:r w:rsidRPr="0025480A">
              <w:rPr>
                <w:rFonts w:ascii="QCF_P073" w:hAnsi="QCF_P073" w:cs="QCF_P073"/>
                <w:szCs w:val="28"/>
                <w:rtl/>
              </w:rPr>
              <w:t>ﰎ</w:t>
            </w:r>
            <w:r w:rsidRPr="0025480A">
              <w:rPr>
                <w:rFonts w:ascii="QCF_P073" w:hAnsi="QCF_P073" w:cs="QCF_P073" w:hint="cs"/>
                <w:szCs w:val="28"/>
                <w:rtl/>
              </w:rPr>
              <w:t xml:space="preserve"> </w:t>
            </w:r>
            <w:r w:rsidRPr="0025480A">
              <w:rPr>
                <w:rFonts w:ascii="QCF_P073" w:hAnsi="QCF_P073" w:cs="QCF_P073"/>
                <w:szCs w:val="28"/>
                <w:rtl/>
              </w:rPr>
              <w:t>ﰏﰐ</w:t>
            </w:r>
            <w:r w:rsidRPr="0025480A">
              <w:rPr>
                <w:rFonts w:ascii="QCF_P073" w:hAnsi="QCF_P073" w:cs="QCF_P073" w:hint="cs"/>
                <w:szCs w:val="28"/>
                <w:rtl/>
              </w:rPr>
              <w:t xml:space="preserve"> </w:t>
            </w:r>
            <w:r w:rsidRPr="0025480A">
              <w:rPr>
                <w:rFonts w:ascii="QCF_P073" w:hAnsi="QCF_P073" w:cs="QCF_P073"/>
                <w:szCs w:val="28"/>
                <w:rtl/>
              </w:rPr>
              <w:t>ﰑ</w:t>
            </w:r>
            <w:r w:rsidRPr="0025480A">
              <w:rPr>
                <w:rFonts w:ascii="QCF_P073" w:hAnsi="QCF_P073" w:cs="QCF_P073" w:hint="cs"/>
                <w:szCs w:val="28"/>
                <w:rtl/>
              </w:rPr>
              <w:t xml:space="preserve"> </w:t>
            </w:r>
            <w:r w:rsidRPr="0025480A">
              <w:rPr>
                <w:rFonts w:ascii="QCF_P073" w:hAnsi="QCF_P073" w:cs="QCF_P073"/>
                <w:szCs w:val="28"/>
                <w:rtl/>
              </w:rPr>
              <w:t>ﰒ</w:t>
            </w:r>
            <w:r w:rsidRPr="0025480A">
              <w:rPr>
                <w:rFonts w:ascii="QCF_P073" w:hAnsi="QCF_P073" w:cs="QCF_P073" w:hint="cs"/>
                <w:szCs w:val="28"/>
                <w:rtl/>
              </w:rPr>
              <w:t xml:space="preserve"> </w:t>
            </w:r>
            <w:r w:rsidRPr="0025480A">
              <w:rPr>
                <w:rFonts w:ascii="QCF_P073" w:hAnsi="QCF_P073" w:cs="QCF_P073"/>
                <w:szCs w:val="28"/>
                <w:rtl/>
              </w:rPr>
              <w:t>ﰓ</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180</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389</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73" w:hAnsi="QCF_P073" w:cs="QCF_P073"/>
                <w:szCs w:val="28"/>
                <w:rtl/>
              </w:rPr>
              <w:t>ﰄ</w:t>
            </w:r>
            <w:r w:rsidRPr="0025480A">
              <w:rPr>
                <w:rFonts w:ascii="QCF_P073" w:hAnsi="QCF_P073" w:cs="QCF_P073" w:hint="cs"/>
                <w:szCs w:val="28"/>
                <w:rtl/>
              </w:rPr>
              <w:t xml:space="preserve"> </w:t>
            </w:r>
            <w:r w:rsidRPr="0025480A">
              <w:rPr>
                <w:rFonts w:ascii="QCF_P073" w:hAnsi="QCF_P073" w:cs="QCF_P073"/>
                <w:szCs w:val="28"/>
                <w:rtl/>
              </w:rPr>
              <w:t>ﰅ</w:t>
            </w:r>
            <w:r w:rsidRPr="0025480A">
              <w:rPr>
                <w:rFonts w:ascii="QCF_P073" w:hAnsi="QCF_P073" w:cs="QCF_P073" w:hint="cs"/>
                <w:szCs w:val="28"/>
                <w:rtl/>
              </w:rPr>
              <w:t xml:space="preserve"> </w:t>
            </w:r>
            <w:r w:rsidRPr="0025480A">
              <w:rPr>
                <w:rFonts w:ascii="QCF_P073" w:hAnsi="QCF_P073" w:cs="QCF_P073"/>
                <w:szCs w:val="28"/>
                <w:rtl/>
              </w:rPr>
              <w:t>ﰆ</w:t>
            </w:r>
            <w:r w:rsidRPr="0025480A">
              <w:rPr>
                <w:rFonts w:ascii="QCF_P073" w:hAnsi="QCF_P073" w:cs="QCF_P073" w:hint="cs"/>
                <w:szCs w:val="28"/>
                <w:rtl/>
              </w:rPr>
              <w:t xml:space="preserve"> </w:t>
            </w:r>
            <w:r w:rsidRPr="0025480A">
              <w:rPr>
                <w:rFonts w:ascii="QCF_P073" w:hAnsi="QCF_P073" w:cs="QCF_P073"/>
                <w:szCs w:val="28"/>
                <w:rtl/>
              </w:rPr>
              <w:t>ﰇ</w:t>
            </w:r>
            <w:r w:rsidRPr="0025480A">
              <w:rPr>
                <w:rFonts w:ascii="QCF_P073" w:hAnsi="QCF_P073" w:cs="QCF_P073" w:hint="cs"/>
                <w:szCs w:val="28"/>
                <w:rtl/>
              </w:rPr>
              <w:t xml:space="preserve"> </w:t>
            </w:r>
            <w:r w:rsidRPr="0025480A">
              <w:rPr>
                <w:rFonts w:ascii="QCF_P073" w:hAnsi="QCF_P073" w:cs="QCF_P073"/>
                <w:szCs w:val="28"/>
                <w:rtl/>
              </w:rPr>
              <w:t>ﰈ</w:t>
            </w:r>
            <w:r w:rsidRPr="0025480A">
              <w:rPr>
                <w:rFonts w:ascii="QCF_P073" w:hAnsi="QCF_P073" w:cs="QCF_P073" w:hint="cs"/>
                <w:szCs w:val="28"/>
                <w:rtl/>
              </w:rPr>
              <w:t xml:space="preserve"> </w:t>
            </w:r>
            <w:r w:rsidRPr="0025480A">
              <w:rPr>
                <w:rFonts w:ascii="QCF_P073" w:hAnsi="QCF_P073" w:cs="QCF_P073"/>
                <w:szCs w:val="28"/>
                <w:rtl/>
              </w:rPr>
              <w:t>ﰉ</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180</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381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76" w:hAnsi="QCF_P076" w:cs="QCF_P076"/>
                <w:szCs w:val="28"/>
                <w:rtl/>
              </w:rPr>
              <w:t xml:space="preserve">ﮨ ﮩ ﮪ ﮫ ﮬ ﮭ ﮮ ﮯ ﮰ ﮱ ﯓ ﯔ ﯕ ﯖ ﯗ ﯘ ﯙ ﯚ ﯛ ﯜ ﯝﯞ ﯟ ﯠ ﯡ ﯢ ﯣﯤ ﯥ ﯦ ﯧ ﯨ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199</w:t>
            </w:r>
          </w:p>
        </w:tc>
        <w:tc>
          <w:tcPr>
            <w:tcW w:w="1864" w:type="dxa"/>
          </w:tcPr>
          <w:p w:rsidR="00270E68" w:rsidRPr="0025480A" w:rsidRDefault="00270E68" w:rsidP="00270E68">
            <w:pPr>
              <w:rPr>
                <w:szCs w:val="28"/>
                <w:rtl/>
              </w:rPr>
            </w:pPr>
            <w:r w:rsidRPr="0025480A">
              <w:rPr>
                <w:rFonts w:hint="cs"/>
                <w:szCs w:val="28"/>
                <w:rtl/>
              </w:rPr>
              <w:t>91</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النساء</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77" w:hAnsi="QCF_P077" w:cs="QCF_P077"/>
                <w:szCs w:val="28"/>
                <w:rtl/>
              </w:rPr>
              <w:t>ﭑ ﭒ ﭓ ﭔ ﭕ ﭖ ﭗ ﭘ ﭙ</w:t>
            </w:r>
            <w:r w:rsidRPr="0025480A">
              <w:rPr>
                <w:rFonts w:ascii="QCF_P077" w:hAnsi="QCF_P077" w:cs="QCF_P077" w:hint="cs"/>
                <w:szCs w:val="28"/>
                <w:rtl/>
              </w:rPr>
              <w:t xml:space="preserve"> </w:t>
            </w:r>
            <w:r w:rsidRPr="0025480A">
              <w:rPr>
                <w:rFonts w:ascii="QCF_P077" w:hAnsi="QCF_P077" w:cs="QCF_P077"/>
                <w:szCs w:val="28"/>
                <w:rtl/>
              </w:rPr>
              <w:t xml:space="preserve">ﭚ ﭛ ﭜ ﭝ ﭞ ﭟ ﭠ  ﭡﭢ ﭣ ﭤ ﭥ ﭦ ﭧ ﭨﭩ ﭪ ﭫ ﭬ  ﭭ ﭮ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80" w:hAnsi="QCF_P080" w:cs="QCF_P080"/>
                <w:szCs w:val="28"/>
                <w:rtl/>
              </w:rPr>
              <w:t xml:space="preserve">ﮐ ﮑ ﮒ  ﮓ ﮔ ﮕ ﮖ ﮗ ﮘ ﮙ  ﮚ ﮛ ﮜ ﮝ ﮞ ﮟ ﮠ ﮡ ﮢﮣ ﮤ ﮥ ﮦ ﮧ ﮨ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18</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103</w:t>
            </w:r>
          </w:p>
        </w:tc>
      </w:tr>
      <w:tr w:rsidR="009158D4" w:rsidRPr="0025480A" w:rsidTr="00270E68">
        <w:tc>
          <w:tcPr>
            <w:tcW w:w="759" w:type="dxa"/>
            <w:shd w:val="clear" w:color="auto" w:fill="auto"/>
          </w:tcPr>
          <w:p w:rsidR="009158D4" w:rsidRPr="0025480A" w:rsidRDefault="009158D4"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9158D4" w:rsidRPr="009158D4" w:rsidRDefault="009158D4" w:rsidP="009158D4">
            <w:pPr>
              <w:ind w:firstLine="0"/>
              <w:jc w:val="both"/>
              <w:rPr>
                <w:rFonts w:ascii="ATraditional Arabic" w:hAnsi="ATraditional Arabic"/>
                <w:szCs w:val="28"/>
                <w:rtl/>
              </w:rPr>
            </w:pPr>
            <w:r w:rsidRPr="009158D4">
              <w:rPr>
                <w:rFonts w:ascii="ATraditional Arabic" w:hAnsi="ATraditional Arabic"/>
                <w:szCs w:val="28"/>
                <w:rtl/>
              </w:rPr>
              <w:t>{</w:t>
            </w:r>
            <w:r w:rsidRPr="009158D4">
              <w:rPr>
                <w:rFonts w:ascii="QCF_P081" w:hAnsi="QCF_P081" w:cs="QCF_P081"/>
                <w:szCs w:val="28"/>
                <w:rtl/>
              </w:rPr>
              <w:t xml:space="preserve">ﮃ ﮄ ﮅ ﮆ </w:t>
            </w:r>
            <w:r w:rsidRPr="009158D4">
              <w:rPr>
                <w:rFonts w:ascii="ATraditional Arabic" w:hAnsi="ATraditional Arabic"/>
                <w:szCs w:val="28"/>
                <w:rtl/>
              </w:rPr>
              <w:t>}</w:t>
            </w:r>
          </w:p>
        </w:tc>
        <w:tc>
          <w:tcPr>
            <w:tcW w:w="1178" w:type="dxa"/>
            <w:shd w:val="clear" w:color="auto" w:fill="auto"/>
          </w:tcPr>
          <w:p w:rsidR="009158D4" w:rsidRPr="0025480A" w:rsidRDefault="009158D4" w:rsidP="00270E68">
            <w:pPr>
              <w:ind w:firstLine="0"/>
              <w:jc w:val="center"/>
              <w:rPr>
                <w:rFonts w:ascii="Traditional Arabic" w:hAnsi="Traditional Arabic"/>
                <w:szCs w:val="28"/>
                <w:rtl/>
              </w:rPr>
            </w:pPr>
            <w:r>
              <w:rPr>
                <w:rFonts w:ascii="Traditional Arabic" w:hAnsi="Traditional Arabic" w:hint="cs"/>
                <w:szCs w:val="28"/>
                <w:rtl/>
              </w:rPr>
              <w:t>23</w:t>
            </w:r>
          </w:p>
        </w:tc>
        <w:tc>
          <w:tcPr>
            <w:tcW w:w="1864" w:type="dxa"/>
          </w:tcPr>
          <w:p w:rsidR="009158D4" w:rsidRPr="0025480A" w:rsidRDefault="009158D4" w:rsidP="00270E68">
            <w:pPr>
              <w:ind w:firstLine="0"/>
              <w:jc w:val="center"/>
              <w:rPr>
                <w:rFonts w:ascii="Traditional Arabic" w:hAnsi="Traditional Arabic"/>
                <w:szCs w:val="28"/>
                <w:rtl/>
              </w:rPr>
            </w:pPr>
            <w:r>
              <w:rPr>
                <w:rFonts w:ascii="Traditional Arabic" w:hAnsi="Traditional Arabic" w:hint="cs"/>
                <w:szCs w:val="28"/>
                <w:rtl/>
              </w:rPr>
              <w:t>26</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Pr>
            </w:pPr>
            <w:r w:rsidRPr="0025480A">
              <w:rPr>
                <w:rFonts w:ascii="ATraditional Arabic" w:hAnsi="ATraditional Arabic" w:hint="cs"/>
                <w:szCs w:val="28"/>
                <w:rtl/>
              </w:rPr>
              <w:t>{</w:t>
            </w:r>
            <w:r w:rsidRPr="0025480A">
              <w:rPr>
                <w:rFonts w:ascii="QCF_P083" w:hAnsi="QCF_P083" w:cs="QCF_P083"/>
                <w:szCs w:val="28"/>
                <w:rtl/>
              </w:rPr>
              <w:t>ﮒ</w:t>
            </w:r>
            <w:r w:rsidRPr="0025480A">
              <w:rPr>
                <w:rFonts w:ascii="QCF_P083" w:hAnsi="QCF_P083" w:cs="QCF_P083" w:hint="cs"/>
                <w:szCs w:val="28"/>
                <w:rtl/>
              </w:rPr>
              <w:t xml:space="preserve"> </w:t>
            </w:r>
            <w:r w:rsidRPr="0025480A">
              <w:rPr>
                <w:rFonts w:ascii="QCF_P083" w:hAnsi="QCF_P083" w:cs="QCF_P083"/>
                <w:szCs w:val="28"/>
                <w:rtl/>
              </w:rPr>
              <w:t>ﮓ</w:t>
            </w:r>
            <w:r w:rsidRPr="0025480A">
              <w:rPr>
                <w:rFonts w:ascii="QCF_P083" w:hAnsi="QCF_P083" w:cs="QCF_P083" w:hint="cs"/>
                <w:szCs w:val="28"/>
                <w:rtl/>
              </w:rPr>
              <w:t xml:space="preserve"> </w:t>
            </w:r>
            <w:r w:rsidRPr="0025480A">
              <w:rPr>
                <w:rFonts w:ascii="QCF_P083" w:hAnsi="QCF_P083" w:cs="QCF_P083"/>
                <w:szCs w:val="28"/>
                <w:rtl/>
              </w:rPr>
              <w:t>ﮔ ﮕ</w:t>
            </w:r>
            <w:r w:rsidRPr="0025480A">
              <w:rPr>
                <w:rFonts w:ascii="QCF_P083" w:hAnsi="QCF_P083" w:cs="QCF_P083" w:hint="cs"/>
                <w:szCs w:val="28"/>
                <w:rtl/>
              </w:rPr>
              <w:t xml:space="preserve"> </w:t>
            </w:r>
            <w:r w:rsidRPr="0025480A">
              <w:rPr>
                <w:rFonts w:ascii="QCF_P083" w:hAnsi="QCF_P083" w:cs="QCF_P083"/>
                <w:szCs w:val="28"/>
                <w:rtl/>
              </w:rPr>
              <w:t>ﮖ</w:t>
            </w:r>
            <w:r w:rsidRPr="0025480A">
              <w:rPr>
                <w:rFonts w:ascii="QCF_P083" w:hAnsi="QCF_P083" w:cs="QCF_P083" w:hint="cs"/>
                <w:szCs w:val="28"/>
                <w:rtl/>
              </w:rPr>
              <w:t xml:space="preserve"> </w:t>
            </w:r>
            <w:r w:rsidRPr="0025480A">
              <w:rPr>
                <w:rFonts w:ascii="QCF_P083" w:hAnsi="QCF_P083" w:cs="QCF_P083"/>
                <w:szCs w:val="28"/>
                <w:rtl/>
              </w:rPr>
              <w:t>ﮗ</w:t>
            </w:r>
            <w:r w:rsidRPr="0025480A">
              <w:rPr>
                <w:rFonts w:ascii="QCF_P083" w:hAnsi="QCF_P083" w:cs="QCF_P083" w:hint="cs"/>
                <w:szCs w:val="28"/>
                <w:rtl/>
              </w:rPr>
              <w:t xml:space="preserve"> </w:t>
            </w:r>
            <w:r w:rsidRPr="0025480A">
              <w:rPr>
                <w:rFonts w:ascii="QCF_P083" w:hAnsi="QCF_P083" w:cs="QCF_P083"/>
                <w:szCs w:val="28"/>
                <w:rtl/>
              </w:rPr>
              <w:t>ﮘ</w:t>
            </w:r>
            <w:r w:rsidRPr="0025480A">
              <w:rPr>
                <w:rFonts w:ascii="QCF_P083" w:hAnsi="QCF_P083" w:cs="QCF_P083" w:hint="cs"/>
                <w:szCs w:val="28"/>
                <w:rtl/>
              </w:rPr>
              <w:t xml:space="preserve"> </w:t>
            </w:r>
            <w:r w:rsidRPr="0025480A">
              <w:rPr>
                <w:rFonts w:ascii="QCF_P083" w:hAnsi="QCF_P083" w:cs="QCF_P083"/>
                <w:szCs w:val="28"/>
                <w:rtl/>
              </w:rPr>
              <w:t>ﮙ</w:t>
            </w:r>
            <w:r w:rsidRPr="0025480A">
              <w:rPr>
                <w:rFonts w:ascii="QCF_P083" w:hAnsi="QCF_P083" w:cs="QCF_P083" w:hint="cs"/>
                <w:szCs w:val="28"/>
                <w:rtl/>
              </w:rPr>
              <w:t xml:space="preserve"> </w:t>
            </w:r>
            <w:r w:rsidRPr="0025480A">
              <w:rPr>
                <w:rFonts w:ascii="QCF_P083" w:hAnsi="QCF_P083" w:cs="QCF_P083"/>
                <w:szCs w:val="28"/>
                <w:rtl/>
              </w:rPr>
              <w:t>ﮚ ﮛ</w:t>
            </w:r>
            <w:r w:rsidRPr="0025480A">
              <w:rPr>
                <w:rFonts w:ascii="QCF_P083" w:hAnsi="QCF_P083" w:cs="QCF_P083" w:hint="cs"/>
                <w:szCs w:val="28"/>
                <w:rtl/>
              </w:rPr>
              <w:t xml:space="preserve"> </w:t>
            </w:r>
            <w:r w:rsidRPr="0025480A">
              <w:rPr>
                <w:rFonts w:ascii="QCF_P083" w:hAnsi="QCF_P083" w:cs="QCF_P083"/>
                <w:szCs w:val="28"/>
                <w:rtl/>
              </w:rPr>
              <w:t>ﮜ</w:t>
            </w:r>
            <w:r w:rsidRPr="0025480A">
              <w:rPr>
                <w:rFonts w:ascii="QCF_P083" w:hAnsi="QCF_P083" w:cs="QCF_P083" w:hint="cs"/>
                <w:szCs w:val="28"/>
                <w:rtl/>
              </w:rPr>
              <w:t xml:space="preserve"> </w:t>
            </w:r>
            <w:r w:rsidRPr="0025480A">
              <w:rPr>
                <w:rFonts w:ascii="QCF_P083" w:hAnsi="QCF_P083" w:cs="QCF_P083"/>
                <w:szCs w:val="28"/>
                <w:rtl/>
              </w:rPr>
              <w:t>ﮝ</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szCs w:val="28"/>
                <w:rtl/>
              </w:rPr>
              <w:t>31</w:t>
            </w:r>
          </w:p>
        </w:tc>
        <w:tc>
          <w:tcPr>
            <w:tcW w:w="1864" w:type="dxa"/>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hint="cs"/>
                <w:szCs w:val="28"/>
                <w:rtl/>
              </w:rPr>
              <w:t>445، 446، 448، 450</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84" w:hAnsi="QCF_P084" w:cs="QCF_P084"/>
                <w:szCs w:val="28"/>
                <w:rtl/>
              </w:rPr>
              <w:t xml:space="preserve"> ﮗ ﮘ ﮙ ﮚ ﮛ ﮜ</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36</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54</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86" w:hAnsi="QCF_P086" w:cs="QCF_P086"/>
                <w:szCs w:val="28"/>
                <w:rtl/>
              </w:rPr>
              <w:t xml:space="preserve">ﭟ ﭠ ﭡ ﭢ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46</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251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Pr>
            </w:pPr>
            <w:r w:rsidRPr="0025480A">
              <w:rPr>
                <w:rFonts w:ascii="ATraditional Arabic" w:hAnsi="ATraditional Arabic" w:hint="cs"/>
                <w:szCs w:val="28"/>
                <w:rtl/>
              </w:rPr>
              <w:t>{</w:t>
            </w:r>
            <w:r w:rsidRPr="0025480A">
              <w:rPr>
                <w:rFonts w:ascii="QCF_P087" w:hAnsi="QCF_P087" w:cs="QCF_P087"/>
                <w:szCs w:val="28"/>
                <w:rtl/>
              </w:rPr>
              <w:t>ﯵ</w:t>
            </w:r>
            <w:r w:rsidRPr="0025480A">
              <w:rPr>
                <w:rFonts w:ascii="QCF_P087" w:hAnsi="QCF_P087" w:cs="QCF_P087" w:hint="cs"/>
                <w:szCs w:val="28"/>
                <w:rtl/>
              </w:rPr>
              <w:t xml:space="preserve"> </w:t>
            </w:r>
            <w:r w:rsidRPr="0025480A">
              <w:rPr>
                <w:rFonts w:ascii="QCF_P087" w:hAnsi="QCF_P087" w:cs="QCF_P087"/>
                <w:szCs w:val="28"/>
                <w:rtl/>
              </w:rPr>
              <w:t>ﯶ</w:t>
            </w:r>
            <w:r w:rsidRPr="0025480A">
              <w:rPr>
                <w:rFonts w:ascii="QCF_P087" w:hAnsi="QCF_P087" w:cs="QCF_P087" w:hint="cs"/>
                <w:szCs w:val="28"/>
                <w:rtl/>
              </w:rPr>
              <w:t xml:space="preserve"> </w:t>
            </w:r>
            <w:r w:rsidRPr="0025480A">
              <w:rPr>
                <w:rFonts w:ascii="QCF_P087" w:hAnsi="QCF_P087" w:cs="QCF_P087"/>
                <w:szCs w:val="28"/>
                <w:rtl/>
              </w:rPr>
              <w:t>ﯷ</w:t>
            </w:r>
            <w:r w:rsidRPr="0025480A">
              <w:rPr>
                <w:rFonts w:ascii="QCF_P087" w:hAnsi="QCF_P087" w:cs="QCF_P087" w:hint="cs"/>
                <w:szCs w:val="28"/>
                <w:rtl/>
              </w:rPr>
              <w:t xml:space="preserve"> </w:t>
            </w:r>
            <w:r w:rsidRPr="0025480A">
              <w:rPr>
                <w:rFonts w:ascii="QCF_P087" w:hAnsi="QCF_P087" w:cs="QCF_P087"/>
                <w:szCs w:val="28"/>
                <w:rtl/>
              </w:rPr>
              <w:t>ﯸ</w:t>
            </w:r>
            <w:r w:rsidRPr="0025480A">
              <w:rPr>
                <w:rFonts w:ascii="QCF_P087" w:hAnsi="QCF_P087" w:cs="QCF_P087" w:hint="cs"/>
                <w:szCs w:val="28"/>
                <w:rtl/>
              </w:rPr>
              <w:t xml:space="preserve"> </w:t>
            </w:r>
            <w:r w:rsidRPr="0025480A">
              <w:rPr>
                <w:rFonts w:ascii="QCF_P087" w:hAnsi="QCF_P087" w:cs="QCF_P087"/>
                <w:szCs w:val="28"/>
                <w:rtl/>
              </w:rPr>
              <w:t>ﯹ ﯺ ﯻ ﯼ ﯽ ﯾ ﯿ ﰀ ﰁ ﰂ ﰃ</w:t>
            </w:r>
            <w:r w:rsidRPr="0025480A">
              <w:rPr>
                <w:rFonts w:ascii="QCF_P087" w:hAnsi="QCF_P087" w:cs="QCF_P087" w:hint="cs"/>
                <w:szCs w:val="28"/>
                <w:rtl/>
              </w:rPr>
              <w:t xml:space="preserve"> </w:t>
            </w:r>
            <w:r w:rsidRPr="0025480A">
              <w:rPr>
                <w:rFonts w:ascii="QCF_P087" w:hAnsi="QCF_P087" w:cs="QCF_P087"/>
                <w:szCs w:val="28"/>
                <w:rtl/>
              </w:rPr>
              <w:t>ﰄ ﰅ</w:t>
            </w:r>
            <w:r w:rsidRPr="0025480A">
              <w:rPr>
                <w:rFonts w:ascii="QCF_P087" w:hAnsi="QCF_P087" w:cs="QCF_P087" w:hint="cs"/>
                <w:szCs w:val="28"/>
                <w:rtl/>
              </w:rPr>
              <w:t xml:space="preserve"> </w:t>
            </w:r>
            <w:r w:rsidRPr="0025480A">
              <w:rPr>
                <w:rFonts w:ascii="QCF_P087" w:hAnsi="QCF_P087" w:cs="QCF_P087"/>
                <w:szCs w:val="28"/>
                <w:rtl/>
              </w:rPr>
              <w:t>ﰆ</w:t>
            </w:r>
            <w:r w:rsidRPr="0025480A">
              <w:rPr>
                <w:rFonts w:ascii="QCF_P087" w:hAnsi="QCF_P087" w:cs="QCF_P087" w:hint="cs"/>
                <w:szCs w:val="28"/>
                <w:rtl/>
              </w:rPr>
              <w:t xml:space="preserve"> </w:t>
            </w:r>
            <w:r w:rsidRPr="0025480A">
              <w:rPr>
                <w:rFonts w:ascii="QCF_P087" w:hAnsi="QCF_P087" w:cs="QCF_P087"/>
                <w:szCs w:val="28"/>
                <w:rtl/>
              </w:rPr>
              <w:t>ﰇ ﰈ</w:t>
            </w:r>
            <w:r w:rsidRPr="0025480A">
              <w:rPr>
                <w:rFonts w:ascii="QCF_P087" w:hAnsi="QCF_P087" w:cs="QCF_P087" w:hint="cs"/>
                <w:szCs w:val="28"/>
                <w:rtl/>
              </w:rPr>
              <w:t xml:space="preserve"> </w:t>
            </w:r>
            <w:r w:rsidRPr="0025480A">
              <w:rPr>
                <w:rFonts w:ascii="QCF_P087" w:hAnsi="QCF_P087" w:cs="QCF_P087"/>
                <w:szCs w:val="28"/>
                <w:rtl/>
              </w:rPr>
              <w:t>ﰉ ﰊ ﰋ</w:t>
            </w:r>
            <w:r w:rsidRPr="0025480A">
              <w:rPr>
                <w:rFonts w:ascii="QCF_P087" w:hAnsi="QCF_P087" w:cs="QCF_P087" w:hint="cs"/>
                <w:szCs w:val="28"/>
                <w:rtl/>
              </w:rPr>
              <w:t xml:space="preserve"> </w:t>
            </w:r>
            <w:r w:rsidRPr="0025480A">
              <w:rPr>
                <w:rFonts w:ascii="QCF_P087" w:hAnsi="QCF_P087" w:cs="QCF_P087"/>
                <w:szCs w:val="28"/>
                <w:rtl/>
              </w:rPr>
              <w:t>ﰌ</w:t>
            </w:r>
            <w:r w:rsidRPr="0025480A">
              <w:rPr>
                <w:rFonts w:ascii="QCF_P087" w:hAnsi="QCF_P087" w:cs="QCF_P087" w:hint="cs"/>
                <w:szCs w:val="28"/>
                <w:rtl/>
              </w:rPr>
              <w:t xml:space="preserve"> </w:t>
            </w:r>
            <w:r w:rsidRPr="0025480A">
              <w:rPr>
                <w:rFonts w:ascii="QCF_P087" w:hAnsi="QCF_P087" w:cs="QCF_P087"/>
                <w:szCs w:val="28"/>
                <w:rtl/>
              </w:rPr>
              <w:t xml:space="preserve"> ﰍ</w:t>
            </w:r>
            <w:r w:rsidRPr="0025480A">
              <w:rPr>
                <w:rFonts w:ascii="QCF_P087" w:hAnsi="QCF_P087" w:cs="QCF_P087" w:hint="cs"/>
                <w:szCs w:val="28"/>
                <w:rtl/>
              </w:rPr>
              <w:t xml:space="preserve"> </w:t>
            </w:r>
            <w:r w:rsidRPr="0025480A">
              <w:rPr>
                <w:rFonts w:ascii="QCF_P087" w:hAnsi="QCF_P087" w:cs="QCF_P087"/>
                <w:szCs w:val="28"/>
                <w:rtl/>
              </w:rPr>
              <w:t>ﰎ ﰏ</w:t>
            </w:r>
            <w:r w:rsidRPr="0025480A">
              <w:rPr>
                <w:rFonts w:ascii="QCF_P087" w:hAnsi="QCF_P087" w:cs="QCF_P087" w:hint="cs"/>
                <w:szCs w:val="28"/>
                <w:rtl/>
              </w:rPr>
              <w:t xml:space="preserve"> </w:t>
            </w:r>
            <w:r w:rsidRPr="0025480A">
              <w:rPr>
                <w:rFonts w:ascii="QCF_P087" w:hAnsi="QCF_P087" w:cs="QCF_P087"/>
                <w:szCs w:val="28"/>
                <w:rtl/>
              </w:rPr>
              <w:t>ﰐ ﰑ ﰒ</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szCs w:val="28"/>
                <w:rtl/>
              </w:rPr>
              <w:t>59</w:t>
            </w:r>
          </w:p>
        </w:tc>
        <w:tc>
          <w:tcPr>
            <w:tcW w:w="1864" w:type="dxa"/>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hint="cs"/>
                <w:szCs w:val="28"/>
                <w:rtl/>
              </w:rPr>
              <w:t>470، 531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87" w:hAnsi="QCF_P087" w:cs="QCF_P087"/>
                <w:szCs w:val="28"/>
                <w:rtl/>
              </w:rPr>
              <w:t>ﯵ ﯶ ﯷ ﯸ ﯹ ﯺ ﯻ ﯼ ﯽ ﯾ</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59</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517</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89" w:hAnsi="QCF_P089" w:cs="QCF_P089"/>
                <w:szCs w:val="28"/>
                <w:rtl/>
              </w:rPr>
              <w:t>ﮖ ﮗ ﮘ ﮙ ﮚ ﮛ ﮜ ﮝ ﮞ ﮟ</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71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88</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90" w:hAnsi="QCF_P090" w:cs="QCF_P090"/>
                <w:szCs w:val="28"/>
                <w:rtl/>
              </w:rPr>
              <w:t xml:space="preserve">ﮯ ﮰ ﮱ ﯓ ﯔ ﯕ ﯖ ﯗ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77</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97</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91" w:hAnsi="QCF_P091" w:cs="QCF_P091"/>
                <w:szCs w:val="28"/>
                <w:rtl/>
              </w:rPr>
              <w:t xml:space="preserve">ﭿ ﮀ ﮁ ﮂ ﮃ ﮄ ﮅ ﮆ ﮇ ﮈ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82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484</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Pr>
            </w:pPr>
            <w:r w:rsidRPr="0025480A">
              <w:rPr>
                <w:rFonts w:ascii="ATraditional Arabic" w:hAnsi="ATraditional Arabic" w:hint="cs"/>
                <w:szCs w:val="28"/>
                <w:rtl/>
              </w:rPr>
              <w:t>{</w:t>
            </w:r>
            <w:r w:rsidRPr="0025480A">
              <w:rPr>
                <w:rFonts w:ascii="QCF_P094" w:hAnsi="QCF_P094" w:cs="QCF_P094"/>
                <w:szCs w:val="28"/>
                <w:rtl/>
              </w:rPr>
              <w:t>ﭑ</w:t>
            </w:r>
            <w:r w:rsidRPr="0025480A">
              <w:rPr>
                <w:rFonts w:ascii="QCF_P094" w:hAnsi="QCF_P094" w:cs="QCF_P094" w:hint="cs"/>
                <w:szCs w:val="28"/>
                <w:rtl/>
              </w:rPr>
              <w:t xml:space="preserve"> </w:t>
            </w:r>
            <w:r w:rsidRPr="0025480A">
              <w:rPr>
                <w:rFonts w:ascii="QCF_P094" w:hAnsi="QCF_P094" w:cs="QCF_P094"/>
                <w:szCs w:val="28"/>
                <w:rtl/>
              </w:rPr>
              <w:t>ﭒ ﭓ ﭔ</w:t>
            </w:r>
            <w:r w:rsidRPr="0025480A">
              <w:rPr>
                <w:rFonts w:ascii="QCF_P094" w:hAnsi="QCF_P094" w:cs="QCF_P094" w:hint="cs"/>
                <w:szCs w:val="28"/>
                <w:rtl/>
              </w:rPr>
              <w:t xml:space="preserve"> </w:t>
            </w:r>
            <w:r w:rsidRPr="0025480A">
              <w:rPr>
                <w:rFonts w:ascii="QCF_P094" w:hAnsi="QCF_P094" w:cs="QCF_P094"/>
                <w:szCs w:val="28"/>
                <w:rtl/>
              </w:rPr>
              <w:t>ﭕ</w:t>
            </w:r>
            <w:r w:rsidRPr="0025480A">
              <w:rPr>
                <w:rFonts w:ascii="QCF_P094" w:hAnsi="QCF_P094" w:cs="QCF_P094" w:hint="cs"/>
                <w:szCs w:val="28"/>
                <w:rtl/>
              </w:rPr>
              <w:t xml:space="preserve"> </w:t>
            </w:r>
            <w:r w:rsidRPr="0025480A">
              <w:rPr>
                <w:rFonts w:ascii="QCF_P094" w:hAnsi="QCF_P094" w:cs="QCF_P094"/>
                <w:szCs w:val="28"/>
                <w:rtl/>
              </w:rPr>
              <w:t>ﭖ ﭗ</w:t>
            </w:r>
            <w:r w:rsidRPr="0025480A">
              <w:rPr>
                <w:rFonts w:ascii="QCF_P094" w:hAnsi="QCF_P094" w:cs="QCF_P094" w:hint="cs"/>
                <w:szCs w:val="28"/>
                <w:rtl/>
              </w:rPr>
              <w:t xml:space="preserve"> </w:t>
            </w:r>
            <w:r w:rsidRPr="0025480A">
              <w:rPr>
                <w:rFonts w:ascii="QCF_P094" w:hAnsi="QCF_P094" w:cs="QCF_P094"/>
                <w:szCs w:val="28"/>
                <w:rtl/>
              </w:rPr>
              <w:t>ﭘ ﭙ</w:t>
            </w:r>
            <w:r w:rsidRPr="0025480A">
              <w:rPr>
                <w:rFonts w:ascii="QCF_P094" w:hAnsi="QCF_P094" w:cs="QCF_P094" w:hint="cs"/>
                <w:szCs w:val="28"/>
                <w:rtl/>
              </w:rPr>
              <w:t xml:space="preserve"> </w:t>
            </w:r>
            <w:r w:rsidRPr="0025480A">
              <w:rPr>
                <w:rFonts w:ascii="QCF_P094" w:hAnsi="QCF_P094" w:cs="QCF_P094"/>
                <w:szCs w:val="28"/>
                <w:rtl/>
              </w:rPr>
              <w:t xml:space="preserve"> ﭚ ﭛ ﭜ ﭝ ﭞ ﭟ</w:t>
            </w:r>
            <w:r w:rsidRPr="0025480A">
              <w:rPr>
                <w:rFonts w:ascii="QCF_P094" w:hAnsi="QCF_P094" w:cs="QCF_P094" w:hint="cs"/>
                <w:szCs w:val="28"/>
                <w:rtl/>
              </w:rPr>
              <w:t xml:space="preserve"> </w:t>
            </w:r>
            <w:r w:rsidRPr="0025480A">
              <w:rPr>
                <w:rFonts w:ascii="QCF_P094" w:hAnsi="QCF_P094" w:cs="QCF_P094"/>
                <w:szCs w:val="28"/>
                <w:rtl/>
              </w:rPr>
              <w:t>ﭠ</w:t>
            </w:r>
            <w:r w:rsidRPr="0025480A">
              <w:rPr>
                <w:rFonts w:ascii="QCF_P094" w:hAnsi="QCF_P094" w:cs="QCF_P094" w:hint="cs"/>
                <w:szCs w:val="28"/>
                <w:rtl/>
              </w:rPr>
              <w:t xml:space="preserve">  </w:t>
            </w:r>
            <w:r w:rsidRPr="0025480A">
              <w:rPr>
                <w:rFonts w:ascii="QCF_P094" w:hAnsi="QCF_P094" w:cs="QCF_P094"/>
                <w:szCs w:val="28"/>
                <w:rtl/>
              </w:rPr>
              <w:t xml:space="preserve"> ﭡ ﭢ ﭣ</w:t>
            </w:r>
            <w:r w:rsidRPr="0025480A">
              <w:rPr>
                <w:rFonts w:ascii="QCF_P094" w:hAnsi="QCF_P094" w:cs="QCF_P094" w:hint="cs"/>
                <w:szCs w:val="28"/>
                <w:rtl/>
              </w:rPr>
              <w:t xml:space="preserve"> </w:t>
            </w:r>
            <w:r w:rsidRPr="0025480A">
              <w:rPr>
                <w:rFonts w:ascii="QCF_P094" w:hAnsi="QCF_P094" w:cs="QCF_P094"/>
                <w:szCs w:val="28"/>
                <w:rtl/>
              </w:rPr>
              <w:t xml:space="preserve"> ﭤ </w:t>
            </w:r>
            <w:r w:rsidRPr="0025480A">
              <w:rPr>
                <w:rFonts w:ascii="QCF_P094" w:hAnsi="QCF_P094" w:cs="QCF_P094" w:hint="cs"/>
                <w:szCs w:val="28"/>
                <w:rtl/>
              </w:rPr>
              <w:t xml:space="preserve"> </w:t>
            </w:r>
            <w:r w:rsidRPr="0025480A">
              <w:rPr>
                <w:rFonts w:ascii="QCF_P094" w:hAnsi="QCF_P094" w:cs="QCF_P094"/>
                <w:szCs w:val="28"/>
                <w:rtl/>
              </w:rPr>
              <w:t>ﭥ</w:t>
            </w:r>
            <w:r w:rsidRPr="0025480A">
              <w:rPr>
                <w:rFonts w:ascii="QCF_P094" w:hAnsi="QCF_P094" w:cs="QCF_P094" w:hint="cs"/>
                <w:szCs w:val="28"/>
                <w:rtl/>
              </w:rPr>
              <w:t xml:space="preserve"> </w:t>
            </w:r>
            <w:r w:rsidRPr="0025480A">
              <w:rPr>
                <w:rFonts w:ascii="QCF_P094" w:hAnsi="QCF_P094" w:cs="QCF_P094"/>
                <w:szCs w:val="28"/>
                <w:rtl/>
              </w:rPr>
              <w:t>ﭦ</w:t>
            </w:r>
            <w:r w:rsidRPr="0025480A">
              <w:rPr>
                <w:rFonts w:ascii="QCF_P094" w:hAnsi="QCF_P094" w:cs="QCF_P094" w:hint="cs"/>
                <w:szCs w:val="28"/>
                <w:rtl/>
              </w:rPr>
              <w:t xml:space="preserve"> </w:t>
            </w:r>
            <w:r w:rsidRPr="0025480A">
              <w:rPr>
                <w:rFonts w:ascii="QCF_P094" w:hAnsi="QCF_P094" w:cs="QCF_P094"/>
                <w:szCs w:val="28"/>
                <w:rtl/>
              </w:rPr>
              <w:t xml:space="preserve"> ﭧ</w:t>
            </w:r>
            <w:r w:rsidRPr="0025480A">
              <w:rPr>
                <w:rFonts w:ascii="QCF_P094" w:hAnsi="QCF_P094" w:cs="QCF_P094" w:hint="cs"/>
                <w:szCs w:val="28"/>
                <w:rtl/>
              </w:rPr>
              <w:t xml:space="preserve"> </w:t>
            </w:r>
            <w:r w:rsidRPr="0025480A">
              <w:rPr>
                <w:rFonts w:ascii="QCF_P094" w:hAnsi="QCF_P094" w:cs="QCF_P094"/>
                <w:szCs w:val="28"/>
                <w:rtl/>
              </w:rPr>
              <w:t>ﭨ</w:t>
            </w:r>
            <w:r w:rsidRPr="0025480A">
              <w:rPr>
                <w:rFonts w:ascii="QCF_P094" w:hAnsi="QCF_P094" w:cs="QCF_P094" w:hint="cs"/>
                <w:szCs w:val="28"/>
                <w:rtl/>
              </w:rPr>
              <w:t xml:space="preserve"> </w:t>
            </w:r>
            <w:r w:rsidRPr="0025480A">
              <w:rPr>
                <w:rFonts w:ascii="QCF_P094" w:hAnsi="QCF_P094" w:cs="QCF_P094"/>
                <w:szCs w:val="28"/>
                <w:rtl/>
              </w:rPr>
              <w:t>ﭩ</w:t>
            </w:r>
            <w:r w:rsidRPr="0025480A">
              <w:rPr>
                <w:rFonts w:ascii="QCF_P094" w:hAnsi="QCF_P094" w:cs="QCF_P094" w:hint="cs"/>
                <w:szCs w:val="28"/>
                <w:rtl/>
              </w:rPr>
              <w:t xml:space="preserve"> </w:t>
            </w:r>
            <w:r w:rsidRPr="0025480A">
              <w:rPr>
                <w:rFonts w:ascii="QCF_P094" w:hAnsi="QCF_P094" w:cs="QCF_P094"/>
                <w:szCs w:val="28"/>
                <w:rtl/>
              </w:rPr>
              <w:t xml:space="preserve">ﭪ ﭫ </w:t>
            </w:r>
            <w:r w:rsidRPr="0025480A">
              <w:rPr>
                <w:rFonts w:ascii="QCF_P094" w:hAnsi="QCF_P094" w:cs="QCF_P094" w:hint="cs"/>
                <w:szCs w:val="28"/>
                <w:rtl/>
              </w:rPr>
              <w:t xml:space="preserve"> </w:t>
            </w:r>
            <w:r w:rsidRPr="0025480A">
              <w:rPr>
                <w:rFonts w:ascii="QCF_P094" w:hAnsi="QCF_P094" w:cs="QCF_P094"/>
                <w:szCs w:val="28"/>
                <w:rtl/>
              </w:rPr>
              <w:t>ﭬ</w:t>
            </w:r>
            <w:r w:rsidRPr="0025480A">
              <w:rPr>
                <w:rFonts w:ascii="QCF_P094" w:hAnsi="QCF_P094" w:cs="QCF_P094" w:hint="cs"/>
                <w:szCs w:val="28"/>
                <w:rtl/>
              </w:rPr>
              <w:t xml:space="preserve"> </w:t>
            </w:r>
            <w:r w:rsidRPr="0025480A">
              <w:rPr>
                <w:rFonts w:ascii="QCF_P094" w:hAnsi="QCF_P094" w:cs="QCF_P094"/>
                <w:szCs w:val="28"/>
                <w:rtl/>
              </w:rPr>
              <w:t>ﭭ ﭮ ﭯ</w:t>
            </w:r>
            <w:r w:rsidRPr="0025480A">
              <w:rPr>
                <w:rFonts w:ascii="QCF_P094" w:hAnsi="QCF_P094" w:cs="QCF_P094" w:hint="cs"/>
                <w:szCs w:val="28"/>
                <w:rtl/>
              </w:rPr>
              <w:t xml:space="preserve"> </w:t>
            </w:r>
            <w:r w:rsidRPr="0025480A">
              <w:rPr>
                <w:rFonts w:ascii="QCF_P094" w:hAnsi="QCF_P094" w:cs="QCF_P094"/>
                <w:szCs w:val="28"/>
                <w:rtl/>
              </w:rPr>
              <w:t xml:space="preserve"> ﭰ ﭱ ﭲ ﭳ</w:t>
            </w:r>
            <w:r w:rsidRPr="0025480A">
              <w:rPr>
                <w:rFonts w:ascii="QCF_P094" w:hAnsi="QCF_P094" w:cs="QCF_P094" w:hint="cs"/>
                <w:szCs w:val="28"/>
                <w:rtl/>
              </w:rPr>
              <w:t xml:space="preserve"> </w:t>
            </w:r>
            <w:r w:rsidRPr="0025480A">
              <w:rPr>
                <w:rFonts w:ascii="QCF_P094" w:hAnsi="QCF_P094" w:cs="QCF_P094"/>
                <w:szCs w:val="28"/>
                <w:rtl/>
              </w:rPr>
              <w:t>ﭴ</w:t>
            </w:r>
            <w:r w:rsidRPr="0025480A">
              <w:rPr>
                <w:rFonts w:ascii="QCF_P094" w:hAnsi="QCF_P094" w:cs="QCF_P094" w:hint="cs"/>
                <w:szCs w:val="28"/>
                <w:rtl/>
              </w:rPr>
              <w:t xml:space="preserve"> </w:t>
            </w:r>
            <w:r w:rsidRPr="0025480A">
              <w:rPr>
                <w:rFonts w:ascii="QCF_P094" w:hAnsi="QCF_P094" w:cs="QCF_P094"/>
                <w:szCs w:val="28"/>
                <w:rtl/>
              </w:rPr>
              <w:t>ﭵ</w:t>
            </w:r>
            <w:r w:rsidRPr="0025480A">
              <w:rPr>
                <w:rFonts w:ascii="QCF_P094" w:hAnsi="QCF_P094" w:cs="QCF_P094" w:hint="cs"/>
                <w:szCs w:val="28"/>
                <w:rtl/>
              </w:rPr>
              <w:t xml:space="preserve"> </w:t>
            </w:r>
            <w:r w:rsidRPr="0025480A">
              <w:rPr>
                <w:rFonts w:ascii="QCF_P094" w:hAnsi="QCF_P094" w:cs="QCF_P094"/>
                <w:szCs w:val="28"/>
                <w:rtl/>
              </w:rPr>
              <w:t>ﭶ</w:t>
            </w:r>
            <w:r w:rsidRPr="0025480A">
              <w:rPr>
                <w:rFonts w:ascii="QCF_P094" w:hAnsi="QCF_P094" w:cs="QCF_P094" w:hint="cs"/>
                <w:szCs w:val="28"/>
                <w:rtl/>
              </w:rPr>
              <w:t xml:space="preserve"> </w:t>
            </w:r>
            <w:r w:rsidRPr="0025480A">
              <w:rPr>
                <w:rFonts w:ascii="QCF_P094" w:hAnsi="QCF_P094" w:cs="QCF_P094"/>
                <w:szCs w:val="28"/>
                <w:rtl/>
              </w:rPr>
              <w:t>ﭷ</w:t>
            </w:r>
            <w:r w:rsidRPr="0025480A">
              <w:rPr>
                <w:rFonts w:ascii="QCF_P094" w:hAnsi="QCF_P094" w:cs="QCF_P094" w:hint="cs"/>
                <w:szCs w:val="28"/>
                <w:rtl/>
              </w:rPr>
              <w:t xml:space="preserve"> </w:t>
            </w:r>
            <w:r w:rsidRPr="0025480A">
              <w:rPr>
                <w:rFonts w:ascii="QCF_P094" w:hAnsi="QCF_P094" w:cs="QCF_P094"/>
                <w:szCs w:val="28"/>
                <w:rtl/>
              </w:rPr>
              <w:t>ﭸ</w:t>
            </w:r>
            <w:r w:rsidRPr="0025480A">
              <w:rPr>
                <w:rFonts w:ascii="QCF_P094" w:hAnsi="QCF_P094" w:cs="QCF_P094" w:hint="cs"/>
                <w:szCs w:val="28"/>
                <w:rtl/>
              </w:rPr>
              <w:t xml:space="preserve"> </w:t>
            </w:r>
            <w:r w:rsidRPr="0025480A">
              <w:rPr>
                <w:rFonts w:ascii="QCF_P094" w:hAnsi="QCF_P094" w:cs="QCF_P094"/>
                <w:szCs w:val="28"/>
                <w:rtl/>
              </w:rPr>
              <w:t>ﭹﭺ</w:t>
            </w:r>
            <w:r w:rsidRPr="0025480A">
              <w:rPr>
                <w:rFonts w:ascii="QCF_P094" w:hAnsi="QCF_P094" w:cs="QCF_P094" w:hint="cs"/>
                <w:szCs w:val="28"/>
                <w:rtl/>
              </w:rPr>
              <w:t xml:space="preserve"> </w:t>
            </w:r>
            <w:r w:rsidRPr="0025480A">
              <w:rPr>
                <w:rFonts w:ascii="QCF_P094" w:hAnsi="QCF_P094" w:cs="QCF_P094"/>
                <w:szCs w:val="28"/>
                <w:rtl/>
              </w:rPr>
              <w:t>ﭻ</w:t>
            </w:r>
            <w:r w:rsidRPr="0025480A">
              <w:rPr>
                <w:rFonts w:ascii="QCF_P094" w:hAnsi="QCF_P094" w:cs="QCF_P094" w:hint="cs"/>
                <w:szCs w:val="28"/>
                <w:rtl/>
              </w:rPr>
              <w:t xml:space="preserve"> </w:t>
            </w:r>
            <w:r w:rsidRPr="0025480A">
              <w:rPr>
                <w:rFonts w:ascii="QCF_P094" w:hAnsi="QCF_P094" w:cs="QCF_P094"/>
                <w:szCs w:val="28"/>
                <w:rtl/>
              </w:rPr>
              <w:t>ﭼ ﭽ ﭾ</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hint="cs"/>
                <w:szCs w:val="28"/>
                <w:rtl/>
              </w:rPr>
              <w:t>95-96</w:t>
            </w:r>
          </w:p>
        </w:tc>
        <w:tc>
          <w:tcPr>
            <w:tcW w:w="1864" w:type="dxa"/>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hint="cs"/>
                <w:szCs w:val="28"/>
                <w:rtl/>
              </w:rPr>
              <w:t>424</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97" w:hAnsi="QCF_P097" w:cs="QCF_P097"/>
                <w:szCs w:val="28"/>
                <w:rtl/>
              </w:rPr>
              <w:t>ﯗ ﯘ ﯙ</w:t>
            </w:r>
            <w:r w:rsidRPr="0025480A">
              <w:rPr>
                <w:rFonts w:ascii="QCF_P097" w:hAnsi="QCF_P097" w:cs="QCF_P097" w:hint="cs"/>
                <w:szCs w:val="28"/>
                <w:rtl/>
              </w:rPr>
              <w:t xml:space="preserve"> </w:t>
            </w:r>
            <w:r w:rsidRPr="0025480A">
              <w:rPr>
                <w:rFonts w:ascii="QCF_P097" w:hAnsi="QCF_P097" w:cs="QCF_P097"/>
                <w:szCs w:val="28"/>
                <w:rtl/>
              </w:rPr>
              <w:t xml:space="preserve">ﯚﯛ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119</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47</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098" w:hAnsi="QCF_P098" w:cs="QCF_P098"/>
                <w:szCs w:val="28"/>
                <w:rtl/>
              </w:rPr>
              <w:t>ﮐ ﮑ ﮒ ﮓ ﮔ ﮕ ﮖ ﮗ ﮘ</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125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72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P100" w:hAnsi="QCF_P100" w:cs="QCF_P100"/>
                <w:spacing w:val="-20"/>
                <w:szCs w:val="28"/>
                <w:rtl/>
              </w:rPr>
              <w:t>ﭻ ) ( ﭾ ﭿ ﮀ ﮁ ﮂ ﮃ ﮄ ﮅ ﮆ ﮇ ﮈ ﮉ ﮊ ﮋ ﮌ ﮍ ﮎ ﮏ ﮐ ﮑ ﮒ ﮓ ﮔ ﮕ ﮖ ﮗ</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136</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247</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P100" w:hAnsi="QCF_P100" w:cs="QCF_P100"/>
                <w:szCs w:val="28"/>
                <w:rtl/>
              </w:rPr>
              <w:t>ﮌ ﮍ ﮎ ﮏ ﮐ ﮑ ﮒ ﮓ ﮔ ﮕ ﮖ ﮗ</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136</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223</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00" w:hAnsi="QCF_P100" w:cs="QCF_P100"/>
                <w:szCs w:val="28"/>
                <w:rtl/>
              </w:rPr>
              <w:t xml:space="preserve">ﯦ ﯧ ﯨ ﯩ ﯪ ﯫ ﯬ ﯭ ﯮ ﯯ ﯰ ﯱ ﯲ ﯳ ﯴ ﯵ ﯶ ﯷ ﯸ ﯹ ﯺ ﯻﯼ ﯽ ﯾ ﯿﰀ ﰁ ﰂ ﰃ ﰄ ﰅ ﰆ ﰇ ﰈ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140</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485</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02" w:hAnsi="QCF_P102" w:cs="QCF_P102"/>
                <w:szCs w:val="28"/>
                <w:rtl/>
              </w:rPr>
              <w:t xml:space="preserve"> ﭒ ﭓ ﭔ ﭕ ﭖ ﭗ ﭘ ﭙ ﭚ ﭛﭜ ﭝ ﭞ ﭟ ﭠ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148</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489</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03" w:hAnsi="QCF_P103" w:cs="QCF_P103"/>
                <w:szCs w:val="28"/>
                <w:rtl/>
              </w:rPr>
              <w:t>ﮠ ﮡ ﮢ ﮣ ﮤ ﮥ ﮦ ﮧ ﮨ</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159</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352</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المائدة</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eastAsia="Calibri" w:hAnsi="ATraditional Arabic"/>
                <w:szCs w:val="28"/>
                <w:rtl/>
              </w:rPr>
              <w:t>{</w:t>
            </w:r>
            <w:r w:rsidRPr="0025480A">
              <w:rPr>
                <w:rFonts w:ascii="QCF_P107" w:eastAsia="Calibri" w:hAnsi="QCF_P107" w:cs="QCF_P107"/>
                <w:szCs w:val="28"/>
                <w:rtl/>
              </w:rPr>
              <w:t xml:space="preserve">ﭑ ﭒ ﭓ ﭔ ﭕ ﭖ ﭗ ﭘ ﭙ  ﭚ ﭛ ﭜ ﭝ ﭞ ﭟ ﭠ ﭡ ﭢ ﭣ ﭤ ﭥ ﭦ ﭧ ﭨ ﭩ ﭪ ﭫ ﭬﭭ ﭮ ﭯﭰ ﭱ ﭲ ﭳ ﭴ  ﭵ ﭶ ﭷ ﭸ ﭹﭺ ﭻ </w:t>
            </w:r>
            <w:r w:rsidRPr="0025480A">
              <w:rPr>
                <w:rFonts w:ascii="QCF_P107" w:hAnsi="QCF_P107" w:cs="QCF_P107"/>
                <w:szCs w:val="28"/>
                <w:rtl/>
              </w:rPr>
              <w:t xml:space="preserve">ﭼ ﭽ </w:t>
            </w:r>
            <w:r w:rsidRPr="0025480A">
              <w:rPr>
                <w:rFonts w:ascii="QCF_P107" w:eastAsia="Calibri" w:hAnsi="QCF_P107" w:cs="QCF_P107"/>
                <w:szCs w:val="28"/>
                <w:rtl/>
              </w:rPr>
              <w:t xml:space="preserve">ﭾ ﭿ ﮀ ﮁ ﮂ ﮃ ﮄ ﮅﮆ ﮇ ﮈ ﮉ ﮊ ﮋ ﮌ ﮍﮎ ﮏ ﮐ ﮑ ﮒ </w:t>
            </w:r>
            <w:r w:rsidRPr="0025480A">
              <w:rPr>
                <w:rFonts w:ascii="ATraditional Arabic" w:eastAsia="Calibri"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119</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Pr>
            </w:pPr>
            <w:r w:rsidRPr="0025480A">
              <w:rPr>
                <w:rFonts w:ascii="ATraditional Arabic" w:hAnsi="ATraditional Arabic" w:hint="cs"/>
                <w:szCs w:val="28"/>
                <w:rtl/>
              </w:rPr>
              <w:t>{</w:t>
            </w:r>
            <w:r w:rsidRPr="0025480A">
              <w:rPr>
                <w:rFonts w:ascii="QCF_P108" w:hAnsi="QCF_P108" w:cs="QCF_P108"/>
                <w:szCs w:val="28"/>
                <w:rtl/>
              </w:rPr>
              <w:t>ﭑ</w:t>
            </w:r>
            <w:r w:rsidRPr="0025480A">
              <w:rPr>
                <w:rFonts w:ascii="QCF_P108" w:hAnsi="QCF_P108" w:cs="QCF_P108" w:hint="cs"/>
                <w:szCs w:val="28"/>
                <w:rtl/>
              </w:rPr>
              <w:t xml:space="preserve"> </w:t>
            </w:r>
            <w:r w:rsidRPr="0025480A">
              <w:rPr>
                <w:rFonts w:ascii="QCF_P108" w:hAnsi="QCF_P108" w:cs="QCF_P108"/>
                <w:szCs w:val="28"/>
                <w:rtl/>
              </w:rPr>
              <w:t>ﭒ</w:t>
            </w:r>
            <w:r w:rsidRPr="0025480A">
              <w:rPr>
                <w:rFonts w:ascii="QCF_P108" w:hAnsi="QCF_P108" w:cs="QCF_P108" w:hint="cs"/>
                <w:szCs w:val="28"/>
                <w:rtl/>
              </w:rPr>
              <w:t xml:space="preserve"> </w:t>
            </w:r>
            <w:r w:rsidRPr="0025480A">
              <w:rPr>
                <w:rFonts w:ascii="QCF_P108" w:hAnsi="QCF_P108" w:cs="QCF_P108"/>
                <w:szCs w:val="28"/>
                <w:rtl/>
              </w:rPr>
              <w:t>ﭓ</w:t>
            </w:r>
            <w:r w:rsidRPr="0025480A">
              <w:rPr>
                <w:rFonts w:ascii="QCF_P108" w:hAnsi="QCF_P108" w:cs="QCF_P108" w:hint="cs"/>
                <w:szCs w:val="28"/>
                <w:rtl/>
              </w:rPr>
              <w:t xml:space="preserve"> </w:t>
            </w:r>
            <w:r w:rsidRPr="0025480A">
              <w:rPr>
                <w:rFonts w:ascii="QCF_P108" w:hAnsi="QCF_P108" w:cs="QCF_P108"/>
                <w:szCs w:val="28"/>
                <w:rtl/>
              </w:rPr>
              <w:t>ﭔ</w:t>
            </w:r>
            <w:r w:rsidRPr="0025480A">
              <w:rPr>
                <w:rFonts w:ascii="QCF_P108" w:hAnsi="QCF_P108" w:cs="QCF_P108" w:hint="cs"/>
                <w:szCs w:val="28"/>
                <w:rtl/>
              </w:rPr>
              <w:t xml:space="preserve"> </w:t>
            </w:r>
            <w:r w:rsidRPr="0025480A">
              <w:rPr>
                <w:rFonts w:ascii="QCF_P108" w:hAnsi="QCF_P108" w:cs="QCF_P108"/>
                <w:szCs w:val="28"/>
                <w:rtl/>
              </w:rPr>
              <w:t>ﭕ ﭖ</w:t>
            </w:r>
            <w:r w:rsidRPr="0025480A">
              <w:rPr>
                <w:rFonts w:ascii="QCF_P108" w:hAnsi="QCF_P108" w:cs="QCF_P108" w:hint="cs"/>
                <w:szCs w:val="28"/>
                <w:rtl/>
              </w:rPr>
              <w:t xml:space="preserve"> </w:t>
            </w:r>
            <w:r w:rsidRPr="0025480A">
              <w:rPr>
                <w:rFonts w:ascii="QCF_P108" w:hAnsi="QCF_P108" w:cs="QCF_P108"/>
                <w:szCs w:val="28"/>
                <w:rtl/>
              </w:rPr>
              <w:t>ﭗ</w:t>
            </w:r>
            <w:r w:rsidRPr="0025480A">
              <w:rPr>
                <w:rFonts w:ascii="QCF_P108" w:hAnsi="QCF_P108" w:cs="QCF_P108" w:hint="cs"/>
                <w:szCs w:val="28"/>
                <w:rtl/>
              </w:rPr>
              <w:t xml:space="preserve"> </w:t>
            </w:r>
            <w:r w:rsidRPr="0025480A">
              <w:rPr>
                <w:rFonts w:ascii="QCF_P108" w:hAnsi="QCF_P108" w:cs="QCF_P108"/>
                <w:szCs w:val="28"/>
                <w:rtl/>
              </w:rPr>
              <w:t>ﭘ</w:t>
            </w:r>
            <w:r w:rsidRPr="0025480A">
              <w:rPr>
                <w:rFonts w:ascii="QCF_P108" w:hAnsi="QCF_P108" w:cs="QCF_P108" w:hint="cs"/>
                <w:szCs w:val="28"/>
                <w:rtl/>
              </w:rPr>
              <w:t xml:space="preserve"> </w:t>
            </w:r>
            <w:r w:rsidRPr="0025480A">
              <w:rPr>
                <w:rFonts w:ascii="QCF_P108" w:hAnsi="QCF_P108" w:cs="QCF_P108"/>
                <w:szCs w:val="28"/>
                <w:rtl/>
              </w:rPr>
              <w:t>ﭙ ﭚ ﭛ ﭜ</w:t>
            </w:r>
            <w:r w:rsidRPr="0025480A">
              <w:rPr>
                <w:rFonts w:ascii="QCF_P108" w:hAnsi="QCF_P108" w:cs="QCF_P108" w:hint="cs"/>
                <w:szCs w:val="28"/>
                <w:rtl/>
              </w:rPr>
              <w:t xml:space="preserve"> </w:t>
            </w:r>
            <w:r w:rsidRPr="0025480A">
              <w:rPr>
                <w:rFonts w:ascii="QCF_P108" w:hAnsi="QCF_P108" w:cs="QCF_P108"/>
                <w:szCs w:val="28"/>
                <w:rtl/>
              </w:rPr>
              <w:t>ﭝ ﭞ ﭟ</w:t>
            </w:r>
            <w:r w:rsidRPr="0025480A">
              <w:rPr>
                <w:rFonts w:ascii="QCF_P108" w:hAnsi="QCF_P108" w:cs="QCF_P108" w:hint="cs"/>
                <w:szCs w:val="28"/>
                <w:rtl/>
              </w:rPr>
              <w:t xml:space="preserve"> </w:t>
            </w:r>
            <w:r w:rsidRPr="0025480A">
              <w:rPr>
                <w:rFonts w:ascii="QCF_P108" w:hAnsi="QCF_P108" w:cs="QCF_P108"/>
                <w:szCs w:val="28"/>
                <w:rtl/>
              </w:rPr>
              <w:t xml:space="preserve"> ﭠ ﭡ</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szCs w:val="28"/>
                <w:rtl/>
              </w:rPr>
              <w:t>6</w:t>
            </w:r>
          </w:p>
        </w:tc>
        <w:tc>
          <w:tcPr>
            <w:tcW w:w="1864" w:type="dxa"/>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hint="cs"/>
                <w:szCs w:val="28"/>
                <w:rtl/>
              </w:rPr>
              <w:t>460</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09" w:hAnsi="QCF_P109" w:cs="QCF_P109"/>
                <w:szCs w:val="28"/>
                <w:rtl/>
              </w:rPr>
              <w:t xml:space="preserve">ﮥ ﮦ ﮧ ﮨ ﮩ ﮪ ﮫﮬ ﮭ ﮮ ﮯ ﮰﮱ ﯓ ﯔ ﯕ ﯖ ﯗﯘ ﯙ ﯚ ﯛ ﯜ ﯝ ﯞ ﯟ ﯠ ﯡﯢ ﯣ ﯤ ﯥﯦ ﯧ ﯨ ﯩ ﯪ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13</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252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10" w:hAnsi="QCF_P110" w:cs="QCF_P110"/>
                <w:szCs w:val="28"/>
                <w:rtl/>
              </w:rPr>
              <w:t xml:space="preserve">ﭝ ﭞ ﭟ ﭠ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14</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481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11" w:hAnsi="QCF_P111" w:cs="QCF_P111"/>
                <w:szCs w:val="28"/>
                <w:rtl/>
              </w:rPr>
              <w:t xml:space="preserve">ﯽ ﯾ ﯿ ﰀ ﰁ   ﰂ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23</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88</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Pr>
            </w:pPr>
            <w:r w:rsidRPr="0025480A">
              <w:rPr>
                <w:rFonts w:ascii="ATraditional Arabic" w:hAnsi="ATraditional Arabic" w:hint="cs"/>
                <w:szCs w:val="28"/>
                <w:rtl/>
              </w:rPr>
              <w:t>{</w:t>
            </w:r>
            <w:r w:rsidRPr="0025480A">
              <w:rPr>
                <w:rFonts w:ascii="QCF_P111" w:hAnsi="QCF_P111" w:cs="QCF_P111"/>
                <w:szCs w:val="28"/>
                <w:rtl/>
              </w:rPr>
              <w:t xml:space="preserve"> ﯭ</w:t>
            </w:r>
            <w:r w:rsidRPr="0025480A">
              <w:rPr>
                <w:rFonts w:ascii="QCF_P111" w:hAnsi="QCF_P111" w:cs="QCF_P111" w:hint="cs"/>
                <w:szCs w:val="28"/>
                <w:rtl/>
              </w:rPr>
              <w:t xml:space="preserve"> </w:t>
            </w:r>
            <w:r w:rsidRPr="0025480A">
              <w:rPr>
                <w:rFonts w:ascii="QCF_P111" w:hAnsi="QCF_P111" w:cs="QCF_P111"/>
                <w:szCs w:val="28"/>
                <w:rtl/>
              </w:rPr>
              <w:t>ﯮ ﯯ</w:t>
            </w:r>
            <w:r w:rsidRPr="0025480A">
              <w:rPr>
                <w:rFonts w:ascii="QCF_P111" w:hAnsi="QCF_P111" w:cs="QCF_P111" w:hint="cs"/>
                <w:szCs w:val="28"/>
                <w:rtl/>
              </w:rPr>
              <w:t xml:space="preserve"> </w:t>
            </w:r>
            <w:r w:rsidRPr="0025480A">
              <w:rPr>
                <w:rFonts w:ascii="QCF_P111" w:hAnsi="QCF_P111" w:cs="QCF_P111"/>
                <w:szCs w:val="28"/>
                <w:rtl/>
              </w:rPr>
              <w:t>ﯰ</w:t>
            </w:r>
            <w:r w:rsidRPr="0025480A">
              <w:rPr>
                <w:rFonts w:ascii="QCF_P111" w:hAnsi="QCF_P111" w:cs="QCF_P111" w:hint="cs"/>
                <w:szCs w:val="28"/>
                <w:rtl/>
              </w:rPr>
              <w:t xml:space="preserve"> </w:t>
            </w:r>
            <w:r w:rsidRPr="0025480A">
              <w:rPr>
                <w:rFonts w:ascii="QCF_P111" w:hAnsi="QCF_P111" w:cs="QCF_P111"/>
                <w:szCs w:val="28"/>
                <w:rtl/>
              </w:rPr>
              <w:t>ﯱ ﯲ</w:t>
            </w:r>
            <w:r w:rsidRPr="0025480A">
              <w:rPr>
                <w:rFonts w:ascii="QCF_P111" w:hAnsi="QCF_P111" w:cs="QCF_P111" w:hint="cs"/>
                <w:szCs w:val="28"/>
                <w:rtl/>
              </w:rPr>
              <w:t xml:space="preserve"> </w:t>
            </w:r>
            <w:r w:rsidRPr="0025480A">
              <w:rPr>
                <w:rFonts w:ascii="QCF_P111" w:hAnsi="QCF_P111" w:cs="QCF_P111"/>
                <w:szCs w:val="28"/>
                <w:rtl/>
              </w:rPr>
              <w:t>ﯳ</w:t>
            </w:r>
            <w:r w:rsidRPr="0025480A">
              <w:rPr>
                <w:rFonts w:ascii="QCF_P111" w:hAnsi="QCF_P111" w:cs="QCF_P111" w:hint="cs"/>
                <w:szCs w:val="28"/>
                <w:rtl/>
              </w:rPr>
              <w:t xml:space="preserve"> </w:t>
            </w:r>
            <w:r w:rsidRPr="0025480A">
              <w:rPr>
                <w:rFonts w:ascii="QCF_P111" w:hAnsi="QCF_P111" w:cs="QCF_P111"/>
                <w:szCs w:val="28"/>
                <w:rtl/>
              </w:rPr>
              <w:t>ﯴ</w:t>
            </w:r>
            <w:r w:rsidRPr="0025480A">
              <w:rPr>
                <w:rFonts w:ascii="QCF_P111" w:hAnsi="QCF_P111" w:cs="QCF_P111" w:hint="cs"/>
                <w:szCs w:val="28"/>
                <w:rtl/>
              </w:rPr>
              <w:t xml:space="preserve"> </w:t>
            </w:r>
            <w:r w:rsidRPr="0025480A">
              <w:rPr>
                <w:rFonts w:ascii="QCF_P111" w:hAnsi="QCF_P111" w:cs="QCF_P111"/>
                <w:szCs w:val="28"/>
                <w:rtl/>
              </w:rPr>
              <w:t xml:space="preserve"> ﯵ ﯶ</w:t>
            </w:r>
            <w:r w:rsidRPr="0025480A">
              <w:rPr>
                <w:rFonts w:ascii="QCF_P111" w:hAnsi="QCF_P111" w:cs="QCF_P111" w:hint="cs"/>
                <w:szCs w:val="28"/>
                <w:rtl/>
              </w:rPr>
              <w:t xml:space="preserve"> </w:t>
            </w:r>
            <w:r w:rsidRPr="0025480A">
              <w:rPr>
                <w:rFonts w:ascii="QCF_P111" w:hAnsi="QCF_P111" w:cs="QCF_P111"/>
                <w:szCs w:val="28"/>
                <w:rtl/>
              </w:rPr>
              <w:t>ﯷ ﯸ</w:t>
            </w:r>
            <w:r w:rsidRPr="0025480A">
              <w:rPr>
                <w:rFonts w:ascii="QCF_P111" w:hAnsi="QCF_P111" w:cs="QCF_P111" w:hint="cs"/>
                <w:szCs w:val="28"/>
                <w:rtl/>
              </w:rPr>
              <w:t xml:space="preserve"> </w:t>
            </w:r>
            <w:r w:rsidRPr="0025480A">
              <w:rPr>
                <w:rFonts w:ascii="QCF_P111" w:hAnsi="QCF_P111" w:cs="QCF_P111"/>
                <w:szCs w:val="28"/>
                <w:rtl/>
              </w:rPr>
              <w:t>ﯹ ﯺ</w:t>
            </w:r>
            <w:r w:rsidRPr="0025480A">
              <w:rPr>
                <w:rFonts w:ascii="QCF_P111" w:hAnsi="QCF_P111" w:cs="QCF_P111" w:hint="cs"/>
                <w:szCs w:val="28"/>
                <w:rtl/>
              </w:rPr>
              <w:t xml:space="preserve"> </w:t>
            </w:r>
            <w:r w:rsidRPr="0025480A">
              <w:rPr>
                <w:rFonts w:ascii="QCF_P111" w:hAnsi="QCF_P111" w:cs="QCF_P111"/>
                <w:szCs w:val="28"/>
                <w:rtl/>
              </w:rPr>
              <w:t>ﯻ ﯽ</w:t>
            </w:r>
            <w:r w:rsidRPr="0025480A">
              <w:rPr>
                <w:rFonts w:ascii="QCF_P111" w:hAnsi="QCF_P111" w:cs="QCF_P111" w:hint="cs"/>
                <w:szCs w:val="28"/>
                <w:rtl/>
              </w:rPr>
              <w:t xml:space="preserve"> </w:t>
            </w:r>
            <w:r w:rsidRPr="0025480A">
              <w:rPr>
                <w:rFonts w:ascii="QCF_P111" w:hAnsi="QCF_P111" w:cs="QCF_P111"/>
                <w:szCs w:val="28"/>
                <w:rtl/>
              </w:rPr>
              <w:t>ﯾ</w:t>
            </w:r>
            <w:r w:rsidRPr="0025480A">
              <w:rPr>
                <w:rFonts w:ascii="QCF_P111" w:hAnsi="QCF_P111" w:cs="QCF_P111" w:hint="cs"/>
                <w:szCs w:val="28"/>
                <w:rtl/>
              </w:rPr>
              <w:t xml:space="preserve"> </w:t>
            </w:r>
            <w:r w:rsidRPr="0025480A">
              <w:rPr>
                <w:rFonts w:ascii="QCF_P111" w:hAnsi="QCF_P111" w:cs="QCF_P111"/>
                <w:szCs w:val="28"/>
                <w:rtl/>
              </w:rPr>
              <w:t>ﯿ ﰀ</w:t>
            </w:r>
            <w:r w:rsidRPr="0025480A">
              <w:rPr>
                <w:rFonts w:ascii="QCF_P111" w:hAnsi="QCF_P111" w:cs="QCF_P111" w:hint="cs"/>
                <w:szCs w:val="28"/>
                <w:rtl/>
              </w:rPr>
              <w:t xml:space="preserve"> </w:t>
            </w:r>
            <w:r w:rsidRPr="0025480A">
              <w:rPr>
                <w:rFonts w:ascii="QCF_P111" w:hAnsi="QCF_P111" w:cs="QCF_P111"/>
                <w:szCs w:val="28"/>
                <w:rtl/>
              </w:rPr>
              <w:t>ﰁ</w:t>
            </w:r>
            <w:r w:rsidRPr="0025480A">
              <w:rPr>
                <w:rFonts w:ascii="QCF_P111" w:hAnsi="QCF_P111" w:cs="QCF_P111" w:hint="cs"/>
                <w:szCs w:val="28"/>
                <w:rtl/>
              </w:rPr>
              <w:t xml:space="preserve"> </w:t>
            </w:r>
            <w:r w:rsidRPr="0025480A">
              <w:rPr>
                <w:rFonts w:ascii="QCF_P111" w:hAnsi="QCF_P111" w:cs="QCF_P111"/>
                <w:szCs w:val="28"/>
                <w:rtl/>
              </w:rPr>
              <w:t>ﰂ</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szCs w:val="28"/>
                <w:rtl/>
              </w:rPr>
              <w:t>23</w:t>
            </w:r>
          </w:p>
        </w:tc>
        <w:tc>
          <w:tcPr>
            <w:tcW w:w="1864" w:type="dxa"/>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hint="cs"/>
                <w:szCs w:val="28"/>
                <w:rtl/>
              </w:rPr>
              <w:t>410</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14" w:hAnsi="QCF_P114" w:cs="QCF_P114"/>
                <w:szCs w:val="28"/>
                <w:rtl/>
              </w:rPr>
              <w:t xml:space="preserve">ﭟ ﭠ ﭡ ﭢ ﭣ ﭤ ﭥ   ﭦ ﭧ ﭨﭩ ﭪ ﭫ ﭬ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38</w:t>
            </w:r>
          </w:p>
        </w:tc>
        <w:tc>
          <w:tcPr>
            <w:tcW w:w="1864" w:type="dxa"/>
          </w:tcPr>
          <w:p w:rsidR="00270E68" w:rsidRPr="0025480A" w:rsidRDefault="00270E68" w:rsidP="00270E68">
            <w:pPr>
              <w:rPr>
                <w:szCs w:val="28"/>
                <w:rtl/>
              </w:rPr>
            </w:pPr>
            <w:r w:rsidRPr="0025480A">
              <w:rPr>
                <w:rFonts w:hint="cs"/>
                <w:szCs w:val="28"/>
                <w:rtl/>
              </w:rPr>
              <w:t>202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15" w:hAnsi="QCF_P115" w:cs="QCF_P115"/>
                <w:szCs w:val="28"/>
                <w:rtl/>
              </w:rPr>
              <w:t>ﮁ ﮂ ﮃ ﮄ ﮅ ﮆ</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44</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251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16" w:hAnsi="QCF_P116" w:cs="QCF_P116"/>
                <w:szCs w:val="28"/>
                <w:rtl/>
              </w:rPr>
              <w:t xml:space="preserve">ﭣ ﭤ ﭥ ﭦ ﭧ ﭨ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46</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52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16" w:hAnsi="QCF_P116" w:cs="QCF_P116"/>
                <w:szCs w:val="28"/>
                <w:rtl/>
              </w:rPr>
              <w:t xml:space="preserve">ﮌ ﮍ ﮎ ﮏ ﮐﮑ ﮒ ﮓ ﮔ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48</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517</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17" w:hAnsi="QCF_P117" w:cs="QCF_P117"/>
                <w:szCs w:val="28"/>
                <w:rtl/>
              </w:rPr>
              <w:t>ﭟ ﭠ ﭡ ﭢ ﭣ</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51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513</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18" w:hAnsi="QCF_P118" w:cs="QCF_P118"/>
                <w:szCs w:val="28"/>
                <w:rtl/>
              </w:rPr>
              <w:t xml:space="preserve">ﯣ ﯤ ﯥ ﯦ ﯧﯨ ﯩ ﯪ ﯫ ﯬ ﯭﯮ ﯯ ﯰ ﯱ ﯲ ﯳ ﯴﯵ ﯶ ﯷ ﯸ ﯹ ﯺ ﯻ ﯼ ﯽ ﯾ ﯿﰀ ﰁ ﰂ ﰃ  ﰄ ﰅ  ﰆ ﰇﰈ ﰉ ﰊ ﰋ ﰌ ﰍ ﰎﰏ ﰐ ﰑ ﰒ ﰓﰔ ﰕ ﰖ ﰗ ﰘ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64</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200، 202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20" w:hAnsi="QCF_P120" w:cs="QCF_P120"/>
                <w:szCs w:val="28"/>
                <w:rtl/>
              </w:rPr>
              <w:t>ﭦ ﭧ ﭨ ﭩ ﭪ ﭫ ﭬ ﭭ ﭮ ﭯﭰ ﭱ ﭲ ﭳ ﭴ ﭵ ﭶ ﭷ ﭸﭹ ﭺ ﭻ ) ( ﭾ ﭿ ﮀ ﮁ ﮂ ﮃ ﮄﮅ ﮆ ﮇ ﮈ ﮉ</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72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111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22" w:hAnsi="QCF_P122" w:cs="QCF_P122"/>
                <w:szCs w:val="28"/>
                <w:rtl/>
              </w:rPr>
              <w:t>ﮔ</w:t>
            </w:r>
            <w:r w:rsidRPr="0025480A">
              <w:rPr>
                <w:rFonts w:ascii="QCF_P122" w:hAnsi="QCF_P122" w:cs="QCF_P122" w:hint="cs"/>
                <w:szCs w:val="28"/>
                <w:rtl/>
              </w:rPr>
              <w:t xml:space="preserve"> </w:t>
            </w:r>
            <w:r w:rsidRPr="0025480A">
              <w:rPr>
                <w:rFonts w:ascii="QCF_P122" w:hAnsi="QCF_P122" w:cs="QCF_P122"/>
                <w:szCs w:val="28"/>
                <w:rtl/>
              </w:rPr>
              <w:t>ﮕ</w:t>
            </w:r>
            <w:r w:rsidRPr="0025480A">
              <w:rPr>
                <w:rFonts w:ascii="QCF_P122" w:hAnsi="QCF_P122" w:cs="QCF_P122" w:hint="cs"/>
                <w:szCs w:val="28"/>
                <w:rtl/>
              </w:rPr>
              <w:t xml:space="preserve"> </w:t>
            </w:r>
            <w:r w:rsidRPr="0025480A">
              <w:rPr>
                <w:rFonts w:ascii="QCF_P122" w:hAnsi="QCF_P122" w:cs="QCF_P122"/>
                <w:szCs w:val="28"/>
                <w:rtl/>
              </w:rPr>
              <w:t>ﮖ</w:t>
            </w:r>
            <w:r w:rsidRPr="0025480A">
              <w:rPr>
                <w:rFonts w:ascii="QCF_P122" w:hAnsi="QCF_P122" w:cs="QCF_P122" w:hint="cs"/>
                <w:szCs w:val="28"/>
                <w:rtl/>
              </w:rPr>
              <w:t xml:space="preserve"> </w:t>
            </w:r>
            <w:r w:rsidRPr="0025480A">
              <w:rPr>
                <w:rFonts w:ascii="QCF_P122" w:hAnsi="QCF_P122" w:cs="QCF_P122"/>
                <w:szCs w:val="28"/>
                <w:rtl/>
              </w:rPr>
              <w:t>ﮗ</w:t>
            </w:r>
            <w:r w:rsidRPr="0025480A">
              <w:rPr>
                <w:rFonts w:ascii="QCF_P122" w:hAnsi="QCF_P122" w:cs="QCF_P122" w:hint="cs"/>
                <w:szCs w:val="28"/>
                <w:rtl/>
              </w:rPr>
              <w:t xml:space="preserve"> </w:t>
            </w:r>
            <w:r w:rsidRPr="0025480A">
              <w:rPr>
                <w:rFonts w:ascii="QCF_P122" w:hAnsi="QCF_P122" w:cs="QCF_P122"/>
                <w:szCs w:val="28"/>
                <w:rtl/>
              </w:rPr>
              <w:t>ﮘ</w:t>
            </w:r>
            <w:r w:rsidRPr="0025480A">
              <w:rPr>
                <w:rFonts w:ascii="QCF_P122" w:hAnsi="QCF_P122" w:cs="QCF_P122" w:hint="cs"/>
                <w:szCs w:val="28"/>
                <w:rtl/>
              </w:rPr>
              <w:t xml:space="preserve"> </w:t>
            </w:r>
            <w:r w:rsidRPr="0025480A">
              <w:rPr>
                <w:rFonts w:ascii="QCF_P122" w:hAnsi="QCF_P122" w:cs="QCF_P122"/>
                <w:szCs w:val="28"/>
                <w:rtl/>
              </w:rPr>
              <w:t>ﮙ</w:t>
            </w:r>
            <w:r w:rsidRPr="0025480A">
              <w:rPr>
                <w:rFonts w:ascii="QCF_P122" w:hAnsi="QCF_P122" w:cs="QCF_P122" w:hint="cs"/>
                <w:szCs w:val="28"/>
                <w:rtl/>
              </w:rPr>
              <w:t xml:space="preserve"> </w:t>
            </w:r>
            <w:r w:rsidRPr="0025480A">
              <w:rPr>
                <w:rFonts w:ascii="QCF_P122" w:hAnsi="QCF_P122" w:cs="QCF_P122"/>
                <w:szCs w:val="28"/>
                <w:rtl/>
              </w:rPr>
              <w:t>ﮚ</w:t>
            </w:r>
            <w:r w:rsidRPr="0025480A">
              <w:rPr>
                <w:rFonts w:ascii="QCF_P122" w:hAnsi="QCF_P122" w:cs="QCF_P122" w:hint="cs"/>
                <w:szCs w:val="28"/>
                <w:rtl/>
              </w:rPr>
              <w:t xml:space="preserve"> </w:t>
            </w:r>
            <w:r w:rsidRPr="0025480A">
              <w:rPr>
                <w:rFonts w:ascii="QCF_P122" w:hAnsi="QCF_P122" w:cs="QCF_P122"/>
                <w:szCs w:val="28"/>
                <w:rtl/>
              </w:rPr>
              <w:t>ﮛ</w:t>
            </w:r>
            <w:r w:rsidRPr="0025480A">
              <w:rPr>
                <w:rFonts w:ascii="QCF_P122" w:hAnsi="QCF_P122" w:cs="QCF_P122" w:hint="cs"/>
                <w:szCs w:val="28"/>
                <w:rtl/>
              </w:rPr>
              <w:t xml:space="preserve"> </w:t>
            </w:r>
            <w:r w:rsidRPr="0025480A">
              <w:rPr>
                <w:rFonts w:ascii="QCF_P122" w:hAnsi="QCF_P122" w:cs="QCF_P122"/>
                <w:szCs w:val="28"/>
                <w:rtl/>
              </w:rPr>
              <w:t>ﮜ</w:t>
            </w:r>
            <w:r w:rsidRPr="0025480A">
              <w:rPr>
                <w:rFonts w:ascii="QCF_P122" w:hAnsi="QCF_P122" w:cs="QCF_P122" w:hint="cs"/>
                <w:szCs w:val="28"/>
                <w:rtl/>
              </w:rPr>
              <w:t xml:space="preserve"> </w:t>
            </w:r>
            <w:r w:rsidRPr="0025480A">
              <w:rPr>
                <w:rFonts w:ascii="QCF_P122" w:hAnsi="QCF_P122" w:cs="QCF_P122"/>
                <w:szCs w:val="28"/>
                <w:rtl/>
              </w:rPr>
              <w:t>ﮝ</w:t>
            </w:r>
            <w:r w:rsidRPr="0025480A">
              <w:rPr>
                <w:rFonts w:ascii="QCF_P122" w:hAnsi="QCF_P122" w:cs="QCF_P122" w:hint="cs"/>
                <w:szCs w:val="28"/>
                <w:rtl/>
              </w:rPr>
              <w:t xml:space="preserve"> </w:t>
            </w:r>
            <w:r w:rsidRPr="0025480A">
              <w:rPr>
                <w:rFonts w:ascii="QCF_P122" w:hAnsi="QCF_P122" w:cs="QCF_P122"/>
                <w:szCs w:val="28"/>
                <w:rtl/>
              </w:rPr>
              <w:t>ﮞ</w:t>
            </w:r>
            <w:r w:rsidRPr="0025480A">
              <w:rPr>
                <w:rFonts w:ascii="QCF_P122" w:hAnsi="QCF_P122" w:cs="QCF_P122" w:hint="cs"/>
                <w:szCs w:val="28"/>
                <w:rtl/>
              </w:rPr>
              <w:t xml:space="preserve">  </w:t>
            </w:r>
            <w:r w:rsidRPr="0025480A">
              <w:rPr>
                <w:rFonts w:ascii="QCF_P122" w:hAnsi="QCF_P122" w:cs="QCF_P122"/>
                <w:szCs w:val="28"/>
                <w:rtl/>
              </w:rPr>
              <w:t>ﮟ</w:t>
            </w:r>
            <w:r w:rsidRPr="0025480A">
              <w:rPr>
                <w:rFonts w:ascii="QCF_P122" w:hAnsi="QCF_P122" w:cs="QCF_P122" w:hint="cs"/>
                <w:szCs w:val="28"/>
                <w:rtl/>
              </w:rPr>
              <w:t xml:space="preserve"> </w:t>
            </w:r>
            <w:r w:rsidRPr="0025480A">
              <w:rPr>
                <w:rFonts w:ascii="QCF_P122" w:hAnsi="QCF_P122" w:cs="QCF_P122"/>
                <w:szCs w:val="28"/>
                <w:rtl/>
              </w:rPr>
              <w:t>ﮠ</w:t>
            </w:r>
            <w:r w:rsidRPr="0025480A">
              <w:rPr>
                <w:rFonts w:ascii="QCF_P122" w:hAnsi="QCF_P122" w:cs="QCF_P122" w:hint="cs"/>
                <w:szCs w:val="28"/>
                <w:rtl/>
              </w:rPr>
              <w:t xml:space="preserve"> </w:t>
            </w:r>
            <w:r w:rsidRPr="0025480A">
              <w:rPr>
                <w:rFonts w:ascii="QCF_P122" w:hAnsi="QCF_P122" w:cs="QCF_P122"/>
                <w:szCs w:val="28"/>
                <w:rtl/>
              </w:rPr>
              <w:t>ﮡ</w:t>
            </w:r>
            <w:r w:rsidRPr="0025480A">
              <w:rPr>
                <w:rFonts w:ascii="QCF_P122" w:hAnsi="QCF_P122" w:cs="QCF_P122" w:hint="cs"/>
                <w:szCs w:val="28"/>
                <w:rtl/>
              </w:rPr>
              <w:t xml:space="preserve"> </w:t>
            </w:r>
            <w:r w:rsidRPr="0025480A">
              <w:rPr>
                <w:rFonts w:ascii="QCF_P122" w:hAnsi="QCF_P122" w:cs="QCF_P122"/>
                <w:szCs w:val="28"/>
                <w:rtl/>
              </w:rPr>
              <w:t>ﮢ</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87</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475</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الأنعام</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29" w:hAnsi="QCF_P129" w:cs="QCF_P129"/>
                <w:szCs w:val="28"/>
                <w:rtl/>
              </w:rPr>
              <w:t>ﮞ ﮟ ﮠ ﮡ ﮢ ﮣ ﮤ ﮥ ﮦ ﮧ ﮨ ﮩ</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14</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189</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eastAsia="Calibri" w:hAnsi="ATraditional Arabic"/>
                <w:szCs w:val="28"/>
                <w:rtl/>
              </w:rPr>
              <w:t>{</w:t>
            </w:r>
            <w:r w:rsidRPr="0025480A">
              <w:rPr>
                <w:rFonts w:ascii="QCF_P129" w:eastAsia="Calibri" w:hAnsi="QCF_P129" w:cs="QCF_P129"/>
                <w:szCs w:val="28"/>
                <w:rtl/>
              </w:rPr>
              <w:t xml:space="preserve">ﯯ ﯰ ﯱ ﯲ  ﯳ ﯴ ﯵ ﯶ  ﯷﯸ ﯹ ﯺ ﯻ  ﯼ ﯽ ﯾ  ﯿ ﰀ </w:t>
            </w:r>
            <w:r w:rsidRPr="0025480A">
              <w:rPr>
                <w:rFonts w:ascii="ATraditional Arabic" w:eastAsia="Calibri"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17</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127</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31" w:hAnsi="QCF_P131" w:cs="QCF_P131"/>
                <w:szCs w:val="28"/>
                <w:rtl/>
              </w:rPr>
              <w:t>ﰎ ﰏ ﰐ ﰑ ﰒ ﰓﰔ</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397</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32" w:hAnsi="QCF_P132" w:cs="QCF_P132"/>
                <w:szCs w:val="28"/>
                <w:rtl/>
              </w:rPr>
              <w:t xml:space="preserve"> ﮀ ﮁ ﮂ ﮃ ﮄ ﮅﮆ ﮇ ﮈ ﮉ ﮊ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38</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399</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33" w:hAnsi="QCF_P133" w:cs="QCF_P133"/>
                <w:szCs w:val="28"/>
                <w:rtl/>
              </w:rPr>
              <w:t>ﯲ ﯳ ﯴ ﯵ ﯶ ﯷ ﯸ ﯹ  ﯺ</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52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63</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P135" w:hAnsi="QCF_P135" w:cs="QCF_P135"/>
                <w:szCs w:val="28"/>
                <w:rtl/>
              </w:rPr>
              <w:t>ﭩ ﭪ ﭫ ﭬ ﭭ ﭮ ﭯ ﭰ ﭱ ﭲ ﭳ ﭴ ﭵ ﭶ ﭷ ﭸ ﭹ ﭺ</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61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232، 241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35" w:hAnsi="QCF_P135" w:cs="QCF_P135"/>
                <w:szCs w:val="28"/>
                <w:rtl/>
              </w:rPr>
              <w:t xml:space="preserve"> ﭶ ﭷ</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61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231، 236</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35" w:hAnsi="QCF_P135" w:cs="QCF_P135"/>
                <w:szCs w:val="28"/>
                <w:rtl/>
              </w:rPr>
              <w:t>ﮧ ﮨ ﮩ ﮪ ﮫ ﮬ ﮭ ﮮ ﮯ ﮰ</w:t>
            </w:r>
            <w:r w:rsidRPr="0025480A">
              <w:rPr>
                <w:rFonts w:ascii="ATraditional Arabic" w:hAnsi="ATraditional Arabic"/>
                <w:szCs w:val="28"/>
                <w:rtl/>
              </w:rPr>
              <w:t>}{</w:t>
            </w:r>
            <w:r w:rsidRPr="0025480A">
              <w:rPr>
                <w:rFonts w:ascii="QCF_P135" w:hAnsi="QCF_P135" w:cs="QCF_P135"/>
                <w:szCs w:val="28"/>
                <w:rtl/>
              </w:rPr>
              <w:t xml:space="preserve"> ﮱ ﯓ ﯔ ﯕ</w:t>
            </w:r>
            <w:r w:rsidRPr="0025480A">
              <w:rPr>
                <w:rFonts w:ascii="ATraditional Arabic" w:hAnsi="ATraditional Arabic"/>
                <w:szCs w:val="28"/>
                <w:rtl/>
              </w:rPr>
              <w:t>}{</w:t>
            </w:r>
            <w:r w:rsidRPr="0025480A">
              <w:rPr>
                <w:rFonts w:ascii="QCF_P135" w:hAnsi="QCF_P135" w:cs="QCF_P135"/>
                <w:szCs w:val="28"/>
                <w:rtl/>
              </w:rPr>
              <w:t xml:space="preserve">ﯖ ﯗ ﯘ ﯙ ﯚ ﯛ ﯜﯝ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65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199</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35" w:hAnsi="QCF_P135" w:cs="QCF_P135"/>
                <w:szCs w:val="28"/>
                <w:rtl/>
              </w:rPr>
              <w:t xml:space="preserve">ﯷ ﯸ ﯹ ﯺ ﯻ ﯼ ﯽ ﯾ ﯿ ﰀ ﰁ ﰂ ﰃﰄ ﰅ ﰆ ﰇ ﰈ ﰉ ﰊ ﰋ ﰌ ﰍ ﰎ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68</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485</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38" w:hAnsi="QCF_P138" w:cs="QCF_P138"/>
                <w:szCs w:val="28"/>
                <w:rtl/>
              </w:rPr>
              <w:t>ﭑ ﭒ ﭓ ﭔ ﭕ ﭖ</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82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110</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38" w:hAnsi="QCF_P138" w:cs="QCF_P138"/>
                <w:szCs w:val="28"/>
                <w:rtl/>
              </w:rPr>
              <w:t xml:space="preserve">ﮦ ﮧ ﮨ ﮩ  ﮪ ﮫ ﮬ ﮭ ﮮﮯ ﮰ ﮱ ﯓ ﯔ ﯕ ﯖ    ﯗ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88</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111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39" w:hAnsi="QCF_P139" w:cs="QCF_P139"/>
                <w:szCs w:val="28"/>
                <w:rtl/>
              </w:rPr>
              <w:t xml:space="preserve">ﭠ ﭡ ﭢ ﭣ ﭤ ﭥ ﭦ ﭧ ﭨ ﭩ ﭪﭫ ﭬ ﭭ ﭮ ﭯ ﭰﭱ ﭲ ﭳ ﭴ ﭵ ﭶ ﭷ ﭸﭹ ﭺ ﭻ ﭼ ﭽ ﭾ ﭿ ﮀ ﮁ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91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251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P139" w:hAnsi="QCF_P139" w:cs="QCF_P139"/>
                <w:szCs w:val="28"/>
                <w:rtl/>
              </w:rPr>
              <w:t xml:space="preserve"> ﯔ ﯕ ﯖ ﯗ ﯘ ﯙ ﯚ ﯛ ﯜ ﯝ ﯞ ﯟ ﯠ ﯡ ﯢ ﯣ ﯤ ﯥ ﯦ ﯧ ﯨ ﯩ ﯪ ﯫ ﯬ ﯭ ﯮ ﯯ</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93</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233</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40" w:hAnsi="QCF_P140" w:cs="QCF_P140"/>
                <w:szCs w:val="28"/>
                <w:rtl/>
              </w:rPr>
              <w:t xml:space="preserve">ﭵ ﭶ ﭷ ﭸ ﭹ ﭺ ﭻ ) ( ﭾ ﭿﮀ ﮁ ﮂ ﮃ ﮄ ﮅ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97</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144</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40" w:hAnsi="QCF_P140" w:cs="QCF_P140"/>
                <w:szCs w:val="28"/>
                <w:rtl/>
              </w:rPr>
              <w:t xml:space="preserve">ﮘ ﮙ ﮚ ﮛ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99</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281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40" w:hAnsi="QCF_P140" w:cs="QCF_P140"/>
                <w:szCs w:val="28"/>
                <w:rtl/>
              </w:rPr>
              <w:t>ﯘ</w:t>
            </w:r>
            <w:r w:rsidRPr="0025480A">
              <w:rPr>
                <w:rFonts w:ascii="QCF_P140" w:hAnsi="QCF_P140" w:cs="QCF_P140" w:hint="cs"/>
                <w:szCs w:val="28"/>
                <w:rtl/>
              </w:rPr>
              <w:t xml:space="preserve"> </w:t>
            </w:r>
            <w:r w:rsidRPr="0025480A">
              <w:rPr>
                <w:rFonts w:ascii="QCF_P140" w:hAnsi="QCF_P140" w:cs="QCF_P140"/>
                <w:szCs w:val="28"/>
                <w:rtl/>
              </w:rPr>
              <w:t>ﯙ</w:t>
            </w:r>
            <w:r w:rsidRPr="0025480A">
              <w:rPr>
                <w:rFonts w:ascii="QCF_P140" w:hAnsi="QCF_P140" w:cs="QCF_P140" w:hint="cs"/>
                <w:szCs w:val="28"/>
                <w:rtl/>
              </w:rPr>
              <w:t xml:space="preserve"> </w:t>
            </w:r>
            <w:r w:rsidRPr="0025480A">
              <w:rPr>
                <w:rFonts w:ascii="QCF_P140" w:hAnsi="QCF_P140" w:cs="QCF_P140"/>
                <w:szCs w:val="28"/>
                <w:rtl/>
              </w:rPr>
              <w:t>ﯚ</w:t>
            </w:r>
            <w:r w:rsidRPr="0025480A">
              <w:rPr>
                <w:rFonts w:ascii="QCF_P140" w:hAnsi="QCF_P140" w:cs="QCF_P140" w:hint="cs"/>
                <w:szCs w:val="28"/>
                <w:rtl/>
              </w:rPr>
              <w:t xml:space="preserve"> </w:t>
            </w:r>
            <w:r w:rsidRPr="0025480A">
              <w:rPr>
                <w:rFonts w:ascii="QCF_P140" w:hAnsi="QCF_P140" w:cs="QCF_P140"/>
                <w:szCs w:val="28"/>
                <w:rtl/>
              </w:rPr>
              <w:t>ﯛ</w:t>
            </w:r>
            <w:r w:rsidRPr="0025480A">
              <w:rPr>
                <w:rFonts w:ascii="QCF_P140" w:hAnsi="QCF_P140" w:cs="QCF_P140" w:hint="cs"/>
                <w:szCs w:val="28"/>
                <w:rtl/>
              </w:rPr>
              <w:t xml:space="preserve"> </w:t>
            </w:r>
            <w:r w:rsidRPr="0025480A">
              <w:rPr>
                <w:rFonts w:ascii="QCF_P140" w:hAnsi="QCF_P140" w:cs="QCF_P140"/>
                <w:szCs w:val="28"/>
                <w:rtl/>
              </w:rPr>
              <w:t>ﯜ</w:t>
            </w:r>
            <w:r w:rsidRPr="0025480A">
              <w:rPr>
                <w:rFonts w:ascii="QCF_P140" w:hAnsi="QCF_P140" w:cs="QCF_P140" w:hint="cs"/>
                <w:szCs w:val="28"/>
                <w:rtl/>
              </w:rPr>
              <w:t xml:space="preserve"> </w:t>
            </w:r>
            <w:r w:rsidRPr="0025480A">
              <w:rPr>
                <w:rFonts w:ascii="QCF_P140" w:hAnsi="QCF_P140" w:cs="QCF_P140"/>
                <w:szCs w:val="28"/>
                <w:rtl/>
              </w:rPr>
              <w:t>ﯝ</w:t>
            </w:r>
            <w:r w:rsidRPr="0025480A">
              <w:rPr>
                <w:rFonts w:ascii="QCF_P140" w:hAnsi="QCF_P140" w:cs="QCF_P140" w:hint="cs"/>
                <w:szCs w:val="28"/>
                <w:rtl/>
              </w:rPr>
              <w:t xml:space="preserve"> </w:t>
            </w:r>
            <w:r w:rsidRPr="0025480A">
              <w:rPr>
                <w:rFonts w:ascii="QCF_P140" w:hAnsi="QCF_P140" w:cs="QCF_P140"/>
                <w:szCs w:val="28"/>
                <w:rtl/>
              </w:rPr>
              <w:t>ﯞﯟ</w:t>
            </w:r>
            <w:r w:rsidRPr="0025480A">
              <w:rPr>
                <w:rFonts w:ascii="QCF_P140" w:hAnsi="QCF_P140" w:cs="QCF_P140" w:hint="cs"/>
                <w:szCs w:val="28"/>
                <w:rtl/>
              </w:rPr>
              <w:t xml:space="preserve"> </w:t>
            </w:r>
            <w:r w:rsidRPr="0025480A">
              <w:rPr>
                <w:rFonts w:ascii="QCF_P140" w:hAnsi="QCF_P140" w:cs="QCF_P140"/>
                <w:szCs w:val="28"/>
                <w:rtl/>
              </w:rPr>
              <w:t>ﯠ</w:t>
            </w:r>
            <w:r w:rsidRPr="0025480A">
              <w:rPr>
                <w:rFonts w:ascii="QCF_P140" w:hAnsi="QCF_P140" w:cs="QCF_P140" w:hint="cs"/>
                <w:szCs w:val="28"/>
                <w:rtl/>
              </w:rPr>
              <w:t xml:space="preserve"> </w:t>
            </w:r>
            <w:r w:rsidRPr="0025480A">
              <w:rPr>
                <w:rFonts w:ascii="QCF_P140" w:hAnsi="QCF_P140" w:cs="QCF_P140"/>
                <w:szCs w:val="28"/>
                <w:rtl/>
              </w:rPr>
              <w:t>ﯡ</w:t>
            </w:r>
            <w:r w:rsidRPr="0025480A">
              <w:rPr>
                <w:rFonts w:ascii="QCF_P140" w:hAnsi="QCF_P140" w:cs="QCF_P140" w:hint="cs"/>
                <w:szCs w:val="28"/>
                <w:rtl/>
              </w:rPr>
              <w:t xml:space="preserve"> </w:t>
            </w:r>
            <w:r w:rsidRPr="0025480A">
              <w:rPr>
                <w:rFonts w:ascii="QCF_P140" w:hAnsi="QCF_P140" w:cs="QCF_P140"/>
                <w:szCs w:val="28"/>
                <w:rtl/>
              </w:rPr>
              <w:t>ﯢ</w:t>
            </w:r>
            <w:r w:rsidRPr="0025480A">
              <w:rPr>
                <w:rFonts w:ascii="QCF_P140" w:hAnsi="QCF_P140" w:cs="QCF_P140" w:hint="cs"/>
                <w:szCs w:val="28"/>
                <w:rtl/>
              </w:rPr>
              <w:t xml:space="preserve"> </w:t>
            </w:r>
            <w:r w:rsidRPr="0025480A">
              <w:rPr>
                <w:rFonts w:ascii="QCF_P140" w:hAnsi="QCF_P140" w:cs="QCF_P140"/>
                <w:szCs w:val="28"/>
                <w:rtl/>
              </w:rPr>
              <w:t>ﯣ</w:t>
            </w:r>
            <w:r w:rsidRPr="0025480A">
              <w:rPr>
                <w:rFonts w:ascii="QCF_P140" w:hAnsi="QCF_P140" w:cs="QCF_P140" w:hint="cs"/>
                <w:szCs w:val="28"/>
                <w:rtl/>
              </w:rPr>
              <w:t xml:space="preserve"> </w:t>
            </w:r>
            <w:r w:rsidRPr="0025480A">
              <w:rPr>
                <w:rFonts w:ascii="QCF_P140" w:hAnsi="QCF_P140" w:cs="QCF_P140"/>
                <w:szCs w:val="28"/>
                <w:rtl/>
              </w:rPr>
              <w:t>ﯤ</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99</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214</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40" w:hAnsi="QCF_P140" w:cs="QCF_P140"/>
                <w:szCs w:val="28"/>
                <w:rtl/>
              </w:rPr>
              <w:t>ﯼ ﯽ ﯾ ﯿ  ﰀ ﰁ ﰂ ﰃﰄ ﰅ ﰆ   ﰇﰈ ﰉ ﰊ ﰋ ﰌ</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101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190</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eastAsia="Calibri" w:hAnsi="ATraditional Arabic"/>
                <w:szCs w:val="28"/>
                <w:rtl/>
              </w:rPr>
              <w:t>{</w:t>
            </w:r>
            <w:r w:rsidRPr="0025480A">
              <w:rPr>
                <w:rFonts w:ascii="QCF_P142" w:eastAsia="Calibri" w:hAnsi="QCF_P142" w:cs="QCF_P142"/>
                <w:szCs w:val="28"/>
                <w:rtl/>
              </w:rPr>
              <w:t xml:space="preserve">ﯺ ﯻ ﯼ ﯽ ﯾ ﯿ ﰀ ﰁ    ﰂ ﰃ ﰄ </w:t>
            </w:r>
            <w:r w:rsidRPr="0025480A">
              <w:rPr>
                <w:rFonts w:ascii="QCF_P143" w:eastAsia="Calibri" w:hAnsi="QCF_P143" w:cs="QCF_P143"/>
                <w:szCs w:val="28"/>
                <w:rtl/>
              </w:rPr>
              <w:t xml:space="preserve">ﭑ ﭒ ﭓ ﭔ ﭕ ﭖ ﭗ ﭘ ﭙ ﭚ ﭛ ﭜ ﭝ ﭞ ﭟ ﭠ ﭡ ﭢ ﭣﭤ ﭥ ﭦ   ﭧ  ﭨ ﭩ ﭪﭫ ﭬ ﭭ ﭮ ﭯ ﭰ </w:t>
            </w:r>
            <w:r w:rsidRPr="0025480A">
              <w:rPr>
                <w:rFonts w:ascii="ATraditional Arabic" w:eastAsia="Calibri"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118-119</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120</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49" w:hAnsi="QCF_P149" w:cs="QCF_P149"/>
                <w:szCs w:val="28"/>
                <w:rtl/>
              </w:rPr>
              <w:t>ﭺ ﭻ ﭼ ﭽ ﭾﭿ ﮀ ﮁ ﮂ ﮃ ﮄ ﮅ ﮆ</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153</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482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50" w:hAnsi="QCF_P150" w:cs="QCF_P150"/>
                <w:szCs w:val="28"/>
                <w:rtl/>
              </w:rPr>
              <w:t xml:space="preserve">ﮎ ﮏ ﮐ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160</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57</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50" w:hAnsi="QCF_P150" w:cs="QCF_P150"/>
                <w:szCs w:val="28"/>
                <w:rtl/>
              </w:rPr>
              <w:t xml:space="preserve">ﮕ ﮖ ﮗ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160</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57</w:t>
            </w:r>
          </w:p>
        </w:tc>
      </w:tr>
      <w:tr w:rsidR="00270E68" w:rsidRPr="0025480A" w:rsidTr="00270E68">
        <w:tc>
          <w:tcPr>
            <w:tcW w:w="8819" w:type="dxa"/>
            <w:gridSpan w:val="4"/>
            <w:shd w:val="clear" w:color="auto" w:fill="auto"/>
          </w:tcPr>
          <w:p w:rsidR="00270E68" w:rsidRPr="0025480A" w:rsidRDefault="00270E68" w:rsidP="00270E68">
            <w:pPr>
              <w:bidi w:val="0"/>
              <w:ind w:firstLine="0"/>
              <w:jc w:val="center"/>
              <w:rPr>
                <w:b/>
                <w:bCs/>
                <w:szCs w:val="28"/>
                <w:rtl/>
              </w:rPr>
            </w:pPr>
            <w:r w:rsidRPr="0025480A">
              <w:rPr>
                <w:rFonts w:hint="cs"/>
                <w:b/>
                <w:bCs/>
                <w:szCs w:val="28"/>
                <w:rtl/>
              </w:rPr>
              <w:t>سورة الأعراف</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51" w:hAnsi="QCF_P151" w:cs="QCF_P151"/>
                <w:szCs w:val="28"/>
                <w:rtl/>
              </w:rPr>
              <w:t>ﭡ ﭢ ﭣ ﭤ  ﭥ ﭦ ﭧ ﭨ ﭩ ﭪ ﭫﭬ ﭭ ﭮ ﭯ</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274، 511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51" w:hAnsi="QCF_P151" w:cs="QCF_P151"/>
                <w:szCs w:val="28"/>
                <w:rtl/>
              </w:rPr>
              <w:t xml:space="preserve">ﮘ ﮙ ﮚﮛ ﮜ ﮝ ﮞ ﮟ ﮠ ﮡ ﮢ ﮣ ﮤ ﮥ ﮦ ﮧ ﮨ ﮩ ﮪ ﮫ  ﮬ ﮭ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8</w:t>
            </w:r>
            <w:r w:rsidRPr="0025480A">
              <w:rPr>
                <w:rFonts w:ascii="Traditional Arabic" w:hAnsi="Traditional Arabic" w:hint="cs"/>
                <w:szCs w:val="28"/>
                <w:rtl/>
              </w:rPr>
              <w:t>-</w:t>
            </w:r>
            <w:r w:rsidRPr="0025480A">
              <w:rPr>
                <w:rFonts w:ascii="Traditional Arabic" w:hAnsi="Traditional Arabic"/>
                <w:szCs w:val="28"/>
                <w:rtl/>
              </w:rPr>
              <w:t>9</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365، 369</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P154" w:hAnsi="QCF_P154" w:cs="QCF_P154"/>
                <w:szCs w:val="28"/>
                <w:rtl/>
              </w:rPr>
              <w:t>ﭙ</w:t>
            </w:r>
            <w:r w:rsidRPr="0025480A">
              <w:rPr>
                <w:rFonts w:ascii="QCF_P154" w:hAnsi="QCF_P154" w:cs="QCF_P154" w:hint="cs"/>
                <w:szCs w:val="28"/>
                <w:rtl/>
              </w:rPr>
              <w:t xml:space="preserve"> </w:t>
            </w:r>
            <w:r w:rsidRPr="0025480A">
              <w:rPr>
                <w:rFonts w:ascii="QCF_P154" w:hAnsi="QCF_P154" w:cs="QCF_P154"/>
                <w:szCs w:val="28"/>
                <w:rtl/>
              </w:rPr>
              <w:t>ﭚ</w:t>
            </w:r>
            <w:r w:rsidRPr="0025480A">
              <w:rPr>
                <w:rFonts w:ascii="QCF_P154" w:hAnsi="QCF_P154" w:cs="QCF_P154" w:hint="cs"/>
                <w:szCs w:val="28"/>
                <w:rtl/>
              </w:rPr>
              <w:t xml:space="preserve"> </w:t>
            </w:r>
            <w:r w:rsidRPr="0025480A">
              <w:rPr>
                <w:rFonts w:ascii="QCF_P154" w:hAnsi="QCF_P154" w:cs="QCF_P154"/>
                <w:szCs w:val="28"/>
                <w:rtl/>
              </w:rPr>
              <w:t>ﭛ</w:t>
            </w:r>
            <w:r w:rsidRPr="0025480A">
              <w:rPr>
                <w:rFonts w:ascii="QCF_P154" w:hAnsi="QCF_P154" w:cs="QCF_P154" w:hint="cs"/>
                <w:szCs w:val="28"/>
                <w:rtl/>
              </w:rPr>
              <w:t xml:space="preserve"> </w:t>
            </w:r>
            <w:r w:rsidRPr="0025480A">
              <w:rPr>
                <w:rFonts w:ascii="QCF_P154" w:hAnsi="QCF_P154" w:cs="QCF_P154"/>
                <w:szCs w:val="28"/>
                <w:rtl/>
              </w:rPr>
              <w:t>ﭜ</w:t>
            </w:r>
            <w:r w:rsidRPr="0025480A">
              <w:rPr>
                <w:rFonts w:ascii="QCF_P154" w:hAnsi="QCF_P154" w:cs="QCF_P154" w:hint="cs"/>
                <w:szCs w:val="28"/>
                <w:rtl/>
              </w:rPr>
              <w:t xml:space="preserve"> </w:t>
            </w:r>
            <w:r w:rsidRPr="0025480A">
              <w:rPr>
                <w:rFonts w:ascii="QCF_P154" w:hAnsi="QCF_P154" w:cs="QCF_P154"/>
                <w:szCs w:val="28"/>
                <w:rtl/>
              </w:rPr>
              <w:t>ﭝ</w:t>
            </w:r>
            <w:r w:rsidRPr="0025480A">
              <w:rPr>
                <w:rFonts w:ascii="QCF_P154" w:hAnsi="QCF_P154" w:cs="QCF_P154" w:hint="cs"/>
                <w:szCs w:val="28"/>
                <w:rtl/>
              </w:rPr>
              <w:t xml:space="preserve"> </w:t>
            </w:r>
            <w:r w:rsidRPr="0025480A">
              <w:rPr>
                <w:rFonts w:ascii="QCF_P154" w:hAnsi="QCF_P154" w:cs="QCF_P154"/>
                <w:szCs w:val="28"/>
                <w:rtl/>
              </w:rPr>
              <w:t>ﭞ</w:t>
            </w:r>
            <w:r w:rsidRPr="0025480A">
              <w:rPr>
                <w:rFonts w:ascii="QCF_P154" w:hAnsi="QCF_P154" w:cs="QCF_P154" w:hint="cs"/>
                <w:szCs w:val="28"/>
                <w:rtl/>
              </w:rPr>
              <w:t xml:space="preserve">  </w:t>
            </w:r>
            <w:r w:rsidRPr="0025480A">
              <w:rPr>
                <w:rFonts w:ascii="QCF_P154" w:hAnsi="QCF_P154" w:cs="QCF_P154"/>
                <w:szCs w:val="28"/>
                <w:rtl/>
              </w:rPr>
              <w:t>ﭟ</w:t>
            </w:r>
            <w:r w:rsidRPr="0025480A">
              <w:rPr>
                <w:rFonts w:ascii="QCF_P154" w:hAnsi="QCF_P154" w:cs="QCF_P154" w:hint="cs"/>
                <w:szCs w:val="28"/>
                <w:rtl/>
              </w:rPr>
              <w:t xml:space="preserve"> </w:t>
            </w:r>
            <w:r w:rsidRPr="0025480A">
              <w:rPr>
                <w:rFonts w:ascii="QCF_P154" w:hAnsi="QCF_P154" w:cs="QCF_P154"/>
                <w:szCs w:val="28"/>
                <w:rtl/>
              </w:rPr>
              <w:t>ﭠ</w:t>
            </w:r>
            <w:r w:rsidRPr="0025480A">
              <w:rPr>
                <w:rFonts w:ascii="QCF_P154" w:hAnsi="QCF_P154" w:cs="QCF_P154" w:hint="cs"/>
                <w:szCs w:val="28"/>
                <w:rtl/>
              </w:rPr>
              <w:t xml:space="preserve"> </w:t>
            </w:r>
            <w:r w:rsidRPr="0025480A">
              <w:rPr>
                <w:rFonts w:ascii="QCF_P154" w:hAnsi="QCF_P154" w:cs="QCF_P154"/>
                <w:szCs w:val="28"/>
                <w:rtl/>
              </w:rPr>
              <w:t>ﭡ</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474</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P154" w:hAnsi="QCF_P154" w:cs="QCF_P154"/>
                <w:szCs w:val="28"/>
                <w:rtl/>
              </w:rPr>
              <w:t>ﮀ ﮁ ﮂ ﮃ ﮄ ﮅ ﮆ ﮇ ﮈ ﮉ ﮊ ﮋ ﮌ ﮍ ﮎ ﮏ ﮐ ﮑ ﮒ ﮓ ﮔ ﮕ ﮖ ﮗ ﮘ ﮙ ﮚ ﮛ ﮜ</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33</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269، 336</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55" w:hAnsi="QCF_P155" w:cs="QCF_P155"/>
                <w:szCs w:val="28"/>
                <w:rtl/>
              </w:rPr>
              <w:t xml:space="preserve">ﮒ ﮓ ﮔ ﮕ ﮖ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40</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68، 194</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57" w:hAnsi="QCF_P157" w:cs="QCF_P157"/>
                <w:szCs w:val="28"/>
                <w:rtl/>
              </w:rPr>
              <w:t>ﮞ ﮟ ﮠ ﮡ</w:t>
            </w:r>
            <w:r w:rsidRPr="0025480A">
              <w:rPr>
                <w:rFonts w:ascii="QCF_P157" w:hAnsi="QCF_P157" w:cs="QCF_P157" w:hint="cs"/>
                <w:szCs w:val="28"/>
                <w:rtl/>
              </w:rPr>
              <w:t xml:space="preserve"> </w:t>
            </w:r>
            <w:r w:rsidRPr="0025480A">
              <w:rPr>
                <w:rFonts w:ascii="QCF_P157" w:hAnsi="QCF_P157" w:cs="QCF_P157"/>
                <w:szCs w:val="28"/>
                <w:rtl/>
              </w:rPr>
              <w:t xml:space="preserve">ﮢ ﮣ ﮤ ﮥ ﮦ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54</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392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57" w:hAnsi="QCF_P157" w:cs="QCF_P157"/>
                <w:szCs w:val="28"/>
                <w:rtl/>
              </w:rPr>
              <w:t>ﮨ ﮩ ﮪ ﮫ</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55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67</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64" w:hAnsi="QCF_P164" w:cs="QCF_P164"/>
                <w:szCs w:val="28"/>
                <w:rtl/>
              </w:rPr>
              <w:t>ﮒ ﮓ ﮔ</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111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500</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49" w:hAnsi="QCF_P149" w:cs="QCF_P149"/>
                <w:szCs w:val="28"/>
                <w:rtl/>
              </w:rPr>
              <w:t>ﮠ ﮡ ﮢ ﮣ</w:t>
            </w:r>
            <w:r w:rsidRPr="0025480A">
              <w:rPr>
                <w:rFonts w:ascii="QCF_P149" w:hAnsi="QCF_P149" w:cs="QCF_P149" w:hint="cs"/>
                <w:szCs w:val="28"/>
                <w:rtl/>
              </w:rPr>
              <w:t xml:space="preserve"> </w:t>
            </w:r>
            <w:r w:rsidRPr="0025480A">
              <w:rPr>
                <w:rFonts w:ascii="QCF_P149" w:hAnsi="QCF_P149" w:cs="QCF_P149"/>
                <w:szCs w:val="28"/>
                <w:rtl/>
              </w:rPr>
              <w:t>ﮤ ﮥ ﮦ</w:t>
            </w:r>
            <w:r w:rsidRPr="0025480A">
              <w:rPr>
                <w:rFonts w:ascii="QCF_P149" w:hAnsi="QCF_P149" w:cs="QCF_P149" w:hint="cs"/>
                <w:szCs w:val="28"/>
                <w:rtl/>
              </w:rPr>
              <w:t xml:space="preserve"> </w:t>
            </w:r>
            <w:r w:rsidRPr="0025480A">
              <w:rPr>
                <w:rFonts w:ascii="QCF_P149" w:hAnsi="QCF_P149" w:cs="QCF_P149"/>
                <w:szCs w:val="28"/>
                <w:rtl/>
              </w:rPr>
              <w:t>ﮧ</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155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273</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73" w:hAnsi="QCF_P173" w:cs="QCF_P173"/>
                <w:szCs w:val="28"/>
                <w:rtl/>
              </w:rPr>
              <w:t>ﭦ ﭧ ﭨ ﭩ ﭪ ﭫ ﭬ ﭭ ﭮ ﭯ ﭰ ﭱ ﭲ ﭳﭴ ﭵ ﭶ</w:t>
            </w:r>
            <w:r w:rsidRPr="0025480A">
              <w:rPr>
                <w:rFonts w:ascii="QCF_P173" w:hAnsi="QCF_P173" w:cs="QCF_P173" w:hint="cs"/>
                <w:szCs w:val="28"/>
                <w:rtl/>
              </w:rPr>
              <w:t xml:space="preserve"> </w:t>
            </w:r>
            <w:r w:rsidRPr="0025480A">
              <w:rPr>
                <w:rFonts w:ascii="QCF_P173" w:hAnsi="QCF_P173" w:cs="QCF_P173"/>
                <w:szCs w:val="28"/>
                <w:rtl/>
              </w:rPr>
              <w:t>ﭷ</w:t>
            </w:r>
            <w:r w:rsidRPr="0025480A">
              <w:rPr>
                <w:rFonts w:ascii="QCF_P173" w:hAnsi="QCF_P173" w:cs="QCF_P173" w:hint="cs"/>
                <w:szCs w:val="28"/>
                <w:rtl/>
              </w:rPr>
              <w:t xml:space="preserve">  </w:t>
            </w:r>
            <w:r w:rsidRPr="0025480A">
              <w:rPr>
                <w:rFonts w:ascii="QCF_P173" w:hAnsi="QCF_P173" w:cs="QCF_P173"/>
                <w:szCs w:val="28"/>
                <w:rtl/>
              </w:rPr>
              <w:t>ﭸ</w:t>
            </w:r>
            <w:r w:rsidRPr="0025480A">
              <w:rPr>
                <w:rFonts w:ascii="QCF_P173" w:hAnsi="QCF_P173" w:cs="QCF_P173" w:hint="cs"/>
                <w:szCs w:val="28"/>
                <w:rtl/>
              </w:rPr>
              <w:t xml:space="preserve"> </w:t>
            </w:r>
            <w:r w:rsidRPr="0025480A">
              <w:rPr>
                <w:rFonts w:ascii="QCF_P173" w:hAnsi="QCF_P173" w:cs="QCF_P173"/>
                <w:szCs w:val="28"/>
                <w:rtl/>
              </w:rPr>
              <w:t xml:space="preserve">ﭹ ﭺ ﭻ ﭼ ﭽ ﭾ ﭿ ﮀ ﮁ ﮂ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172</w:t>
            </w:r>
          </w:p>
        </w:tc>
        <w:tc>
          <w:tcPr>
            <w:tcW w:w="1864" w:type="dxa"/>
          </w:tcPr>
          <w:p w:rsidR="00270E68" w:rsidRPr="0025480A" w:rsidRDefault="00270E68" w:rsidP="00270E68">
            <w:pPr>
              <w:rPr>
                <w:szCs w:val="28"/>
                <w:rtl/>
              </w:rPr>
            </w:pPr>
            <w:r w:rsidRPr="0025480A">
              <w:rPr>
                <w:rFonts w:hint="cs"/>
                <w:szCs w:val="28"/>
                <w:rtl/>
              </w:rPr>
              <w:t>402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74" w:hAnsi="QCF_P174" w:cs="QCF_P174"/>
                <w:szCs w:val="28"/>
                <w:rtl/>
              </w:rPr>
              <w:t>ﮪ</w:t>
            </w:r>
            <w:r w:rsidRPr="0025480A">
              <w:rPr>
                <w:rFonts w:ascii="QCF_P174" w:hAnsi="QCF_P174" w:cs="QCF_P174" w:hint="cs"/>
                <w:szCs w:val="28"/>
                <w:rtl/>
              </w:rPr>
              <w:t xml:space="preserve">  </w:t>
            </w:r>
            <w:r w:rsidRPr="0025480A">
              <w:rPr>
                <w:rFonts w:ascii="QCF_P174" w:hAnsi="QCF_P174" w:cs="QCF_P174"/>
                <w:szCs w:val="28"/>
                <w:rtl/>
              </w:rPr>
              <w:t>ﮫ</w:t>
            </w:r>
            <w:r w:rsidRPr="0025480A">
              <w:rPr>
                <w:rFonts w:ascii="QCF_P174" w:hAnsi="QCF_P174" w:cs="QCF_P174" w:hint="cs"/>
                <w:szCs w:val="28"/>
                <w:rtl/>
              </w:rPr>
              <w:t xml:space="preserve"> </w:t>
            </w:r>
            <w:r w:rsidRPr="0025480A">
              <w:rPr>
                <w:rFonts w:ascii="QCF_P174" w:hAnsi="QCF_P174" w:cs="QCF_P174"/>
                <w:szCs w:val="28"/>
                <w:rtl/>
              </w:rPr>
              <w:t>ﮬ</w:t>
            </w:r>
            <w:r w:rsidRPr="0025480A">
              <w:rPr>
                <w:rFonts w:ascii="QCF_P174" w:hAnsi="QCF_P174" w:cs="QCF_P174" w:hint="cs"/>
                <w:szCs w:val="28"/>
                <w:rtl/>
              </w:rPr>
              <w:t xml:space="preserve"> </w:t>
            </w:r>
            <w:r w:rsidRPr="0025480A">
              <w:rPr>
                <w:rFonts w:ascii="QCF_P174" w:hAnsi="QCF_P174" w:cs="QCF_P174"/>
                <w:szCs w:val="28"/>
                <w:rtl/>
              </w:rPr>
              <w:t>ﮭ</w:t>
            </w:r>
            <w:r w:rsidRPr="0025480A">
              <w:rPr>
                <w:rFonts w:ascii="QCF_P174" w:hAnsi="QCF_P174" w:cs="QCF_P174" w:hint="cs"/>
                <w:szCs w:val="28"/>
                <w:rtl/>
              </w:rPr>
              <w:t xml:space="preserve"> </w:t>
            </w:r>
            <w:r w:rsidRPr="0025480A">
              <w:rPr>
                <w:rFonts w:ascii="QCF_P174" w:hAnsi="QCF_P174" w:cs="QCF_P174"/>
                <w:szCs w:val="28"/>
                <w:rtl/>
              </w:rPr>
              <w:t>ﮮ</w:t>
            </w:r>
            <w:r w:rsidRPr="0025480A">
              <w:rPr>
                <w:rFonts w:ascii="QCF_P174" w:hAnsi="QCF_P174" w:cs="QCF_P174" w:hint="cs"/>
                <w:szCs w:val="28"/>
                <w:rtl/>
              </w:rPr>
              <w:t xml:space="preserve"> </w:t>
            </w:r>
            <w:r w:rsidRPr="0025480A">
              <w:rPr>
                <w:rFonts w:ascii="QCF_P174" w:hAnsi="QCF_P174" w:cs="QCF_P174"/>
                <w:szCs w:val="28"/>
                <w:rtl/>
              </w:rPr>
              <w:t>ﮯ</w:t>
            </w:r>
            <w:r w:rsidRPr="0025480A">
              <w:rPr>
                <w:rFonts w:ascii="QCF_P174" w:hAnsi="QCF_P174" w:cs="QCF_P174" w:hint="cs"/>
                <w:szCs w:val="28"/>
                <w:rtl/>
              </w:rPr>
              <w:t xml:space="preserve"> </w:t>
            </w:r>
            <w:r w:rsidRPr="0025480A">
              <w:rPr>
                <w:rFonts w:ascii="QCF_P174" w:hAnsi="QCF_P174" w:cs="QCF_P174"/>
                <w:szCs w:val="28"/>
                <w:rtl/>
              </w:rPr>
              <w:t>ﮰ</w:t>
            </w:r>
            <w:r w:rsidRPr="0025480A">
              <w:rPr>
                <w:rFonts w:ascii="QCF_P174" w:hAnsi="QCF_P174" w:cs="QCF_P174" w:hint="cs"/>
                <w:szCs w:val="28"/>
                <w:rtl/>
              </w:rPr>
              <w:t xml:space="preserve"> </w:t>
            </w:r>
            <w:r w:rsidRPr="0025480A">
              <w:rPr>
                <w:rFonts w:ascii="QCF_P174" w:hAnsi="QCF_P174" w:cs="QCF_P174"/>
                <w:szCs w:val="28"/>
                <w:rtl/>
              </w:rPr>
              <w:t>ﮱ</w:t>
            </w:r>
            <w:r w:rsidRPr="0025480A">
              <w:rPr>
                <w:rFonts w:ascii="QCF_P174" w:hAnsi="QCF_P174" w:cs="QCF_P174" w:hint="cs"/>
                <w:szCs w:val="28"/>
                <w:rtl/>
              </w:rPr>
              <w:t xml:space="preserve"> </w:t>
            </w:r>
            <w:r w:rsidRPr="0025480A">
              <w:rPr>
                <w:rFonts w:ascii="QCF_P174" w:hAnsi="QCF_P174" w:cs="QCF_P174"/>
                <w:szCs w:val="28"/>
                <w:rtl/>
              </w:rPr>
              <w:t>ﯓ</w:t>
            </w:r>
            <w:r w:rsidRPr="0025480A">
              <w:rPr>
                <w:rFonts w:ascii="QCF_P174" w:hAnsi="QCF_P174" w:cs="QCF_P174" w:hint="cs"/>
                <w:szCs w:val="28"/>
                <w:rtl/>
              </w:rPr>
              <w:t xml:space="preserve"> </w:t>
            </w:r>
            <w:r w:rsidRPr="0025480A">
              <w:rPr>
                <w:rFonts w:ascii="QCF_P174" w:hAnsi="QCF_P174" w:cs="QCF_P174"/>
                <w:szCs w:val="28"/>
                <w:rtl/>
              </w:rPr>
              <w:t>ﯔ</w:t>
            </w:r>
            <w:r w:rsidRPr="0025480A">
              <w:rPr>
                <w:rFonts w:ascii="QCF_P174" w:hAnsi="QCF_P174" w:cs="QCF_P174" w:hint="cs"/>
                <w:szCs w:val="28"/>
                <w:rtl/>
              </w:rPr>
              <w:t xml:space="preserve"> </w:t>
            </w:r>
            <w:r w:rsidRPr="0025480A">
              <w:rPr>
                <w:rFonts w:ascii="QCF_P174" w:hAnsi="QCF_P174" w:cs="QCF_P174"/>
                <w:szCs w:val="28"/>
                <w:rtl/>
              </w:rPr>
              <w:t>ﯕ</w:t>
            </w:r>
            <w:r w:rsidRPr="0025480A">
              <w:rPr>
                <w:rFonts w:ascii="QCF_P174" w:hAnsi="QCF_P174" w:cs="QCF_P174" w:hint="cs"/>
                <w:szCs w:val="28"/>
                <w:rtl/>
              </w:rPr>
              <w:t xml:space="preserve"> </w:t>
            </w:r>
            <w:r w:rsidRPr="0025480A">
              <w:rPr>
                <w:rFonts w:ascii="QCF_P174" w:hAnsi="QCF_P174" w:cs="QCF_P174"/>
                <w:szCs w:val="28"/>
                <w:rtl/>
              </w:rPr>
              <w:t>ﯖ</w:t>
            </w:r>
            <w:r w:rsidRPr="0025480A">
              <w:rPr>
                <w:rFonts w:ascii="QCF_P174" w:hAnsi="QCF_P174" w:cs="QCF_P174" w:hint="cs"/>
                <w:szCs w:val="28"/>
                <w:rtl/>
              </w:rPr>
              <w:t xml:space="preserve"> </w:t>
            </w:r>
            <w:r w:rsidRPr="0025480A">
              <w:rPr>
                <w:rFonts w:ascii="QCF_P174" w:hAnsi="QCF_P174" w:cs="QCF_P174"/>
                <w:szCs w:val="28"/>
                <w:rtl/>
              </w:rPr>
              <w:t>ﯗ</w:t>
            </w:r>
            <w:r w:rsidRPr="0025480A">
              <w:rPr>
                <w:rFonts w:ascii="QCF_P174" w:hAnsi="QCF_P174" w:cs="QCF_P174" w:hint="cs"/>
                <w:szCs w:val="28"/>
                <w:rtl/>
              </w:rPr>
              <w:t xml:space="preserve"> </w:t>
            </w:r>
            <w:r w:rsidRPr="0025480A">
              <w:rPr>
                <w:rFonts w:ascii="QCF_P174" w:hAnsi="QCF_P174" w:cs="QCF_P174"/>
                <w:szCs w:val="28"/>
                <w:rtl/>
              </w:rPr>
              <w:t>ﯘ</w:t>
            </w:r>
            <w:r w:rsidRPr="0025480A">
              <w:rPr>
                <w:rFonts w:ascii="QCF_P174" w:hAnsi="QCF_P174" w:cs="QCF_P174" w:hint="cs"/>
                <w:szCs w:val="28"/>
                <w:rtl/>
              </w:rPr>
              <w:t xml:space="preserve"> </w:t>
            </w:r>
            <w:r w:rsidRPr="0025480A">
              <w:rPr>
                <w:rFonts w:ascii="QCF_P174" w:hAnsi="QCF_P174" w:cs="QCF_P174"/>
                <w:szCs w:val="28"/>
                <w:rtl/>
              </w:rPr>
              <w:t>ﯙ</w:t>
            </w:r>
            <w:r w:rsidRPr="0025480A">
              <w:rPr>
                <w:rFonts w:ascii="QCF_P174" w:hAnsi="QCF_P174" w:cs="QCF_P174" w:hint="cs"/>
                <w:szCs w:val="28"/>
                <w:rtl/>
              </w:rPr>
              <w:t xml:space="preserve"> </w:t>
            </w:r>
            <w:r w:rsidRPr="0025480A">
              <w:rPr>
                <w:rFonts w:ascii="QCF_P174" w:hAnsi="QCF_P174" w:cs="QCF_P174"/>
                <w:szCs w:val="28"/>
                <w:rtl/>
              </w:rPr>
              <w:t>ﯚ</w:t>
            </w:r>
            <w:r w:rsidRPr="0025480A">
              <w:rPr>
                <w:rFonts w:ascii="QCF_P174" w:hAnsi="QCF_P174" w:cs="QCF_P174" w:hint="cs"/>
                <w:szCs w:val="28"/>
                <w:rtl/>
              </w:rPr>
              <w:t xml:space="preserve"> </w:t>
            </w:r>
            <w:r w:rsidRPr="0025480A">
              <w:rPr>
                <w:rFonts w:ascii="QCF_P174" w:hAnsi="QCF_P174" w:cs="QCF_P174"/>
                <w:szCs w:val="28"/>
                <w:rtl/>
              </w:rPr>
              <w:t>ﯛ</w:t>
            </w:r>
            <w:r w:rsidRPr="0025480A">
              <w:rPr>
                <w:rFonts w:ascii="QCF_P174" w:hAnsi="QCF_P174" w:cs="QCF_P174" w:hint="cs"/>
                <w:szCs w:val="28"/>
                <w:rtl/>
              </w:rPr>
              <w:t xml:space="preserve"> </w:t>
            </w:r>
            <w:r w:rsidRPr="0025480A">
              <w:rPr>
                <w:rFonts w:ascii="QCF_P174" w:hAnsi="QCF_P174" w:cs="QCF_P174"/>
                <w:szCs w:val="28"/>
                <w:rtl/>
              </w:rPr>
              <w:t>ﯜ</w:t>
            </w:r>
            <w:r w:rsidRPr="0025480A">
              <w:rPr>
                <w:rFonts w:ascii="QCF_P174" w:hAnsi="QCF_P174" w:cs="QCF_P174" w:hint="cs"/>
                <w:szCs w:val="28"/>
                <w:rtl/>
              </w:rPr>
              <w:t xml:space="preserve"> </w:t>
            </w:r>
            <w:r w:rsidRPr="0025480A">
              <w:rPr>
                <w:rFonts w:ascii="QCF_P174" w:hAnsi="QCF_P174" w:cs="QCF_P174"/>
                <w:szCs w:val="28"/>
                <w:rtl/>
              </w:rPr>
              <w:t>ﯝﯞ</w:t>
            </w:r>
            <w:r w:rsidRPr="0025480A">
              <w:rPr>
                <w:rFonts w:ascii="QCF_P174" w:hAnsi="QCF_P174" w:cs="QCF_P174" w:hint="cs"/>
                <w:szCs w:val="28"/>
                <w:rtl/>
              </w:rPr>
              <w:t xml:space="preserve"> </w:t>
            </w:r>
            <w:r w:rsidRPr="0025480A">
              <w:rPr>
                <w:rFonts w:ascii="QCF_P174" w:hAnsi="QCF_P174" w:cs="QCF_P174"/>
                <w:szCs w:val="28"/>
                <w:rtl/>
              </w:rPr>
              <w:t>ﯟ</w:t>
            </w:r>
            <w:r w:rsidRPr="0025480A">
              <w:rPr>
                <w:rFonts w:ascii="QCF_P174" w:hAnsi="QCF_P174" w:cs="QCF_P174" w:hint="cs"/>
                <w:szCs w:val="28"/>
                <w:rtl/>
              </w:rPr>
              <w:t xml:space="preserve"> </w:t>
            </w:r>
            <w:r w:rsidRPr="0025480A">
              <w:rPr>
                <w:rFonts w:ascii="QCF_P174" w:hAnsi="QCF_P174" w:cs="QCF_P174"/>
                <w:szCs w:val="28"/>
                <w:rtl/>
              </w:rPr>
              <w:t>ﯠ</w:t>
            </w:r>
            <w:r w:rsidRPr="0025480A">
              <w:rPr>
                <w:rFonts w:ascii="QCF_P174" w:hAnsi="QCF_P174" w:cs="QCF_P174" w:hint="cs"/>
                <w:szCs w:val="28"/>
                <w:rtl/>
              </w:rPr>
              <w:t xml:space="preserve"> </w:t>
            </w:r>
            <w:r w:rsidRPr="0025480A">
              <w:rPr>
                <w:rFonts w:ascii="QCF_P174" w:hAnsi="QCF_P174" w:cs="QCF_P174"/>
                <w:szCs w:val="28"/>
                <w:rtl/>
              </w:rPr>
              <w:t>ﯡ</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185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214</w:t>
            </w:r>
          </w:p>
        </w:tc>
      </w:tr>
      <w:tr w:rsidR="00270E68" w:rsidRPr="0025480A" w:rsidTr="00270E68">
        <w:tc>
          <w:tcPr>
            <w:tcW w:w="8819" w:type="dxa"/>
            <w:gridSpan w:val="4"/>
            <w:shd w:val="clear" w:color="auto" w:fill="auto"/>
          </w:tcPr>
          <w:p w:rsidR="00270E68" w:rsidRPr="0025480A" w:rsidRDefault="00270E68" w:rsidP="00270E68">
            <w:pPr>
              <w:ind w:firstLine="0"/>
              <w:jc w:val="center"/>
              <w:rPr>
                <w:b/>
                <w:bCs/>
                <w:szCs w:val="28"/>
                <w:rtl/>
              </w:rPr>
            </w:pPr>
            <w:r w:rsidRPr="0025480A">
              <w:rPr>
                <w:rFonts w:hint="cs"/>
                <w:b/>
                <w:bCs/>
                <w:szCs w:val="28"/>
                <w:rtl/>
              </w:rPr>
              <w:t>سورة الأنفال</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77" w:hAnsi="QCF_P177" w:cs="QCF_P177"/>
                <w:szCs w:val="28"/>
                <w:rtl/>
              </w:rPr>
              <w:t>ﭧ ﭨ ﭩ ﭪ ﭫ ﭬ ﭭ ﭮ ﭯ ﭰ ﭱ ﭲ ﭳ ﭴ ﭵ ﭶ ﭷ</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w:t>
            </w:r>
          </w:p>
        </w:tc>
        <w:tc>
          <w:tcPr>
            <w:tcW w:w="1864" w:type="dxa"/>
          </w:tcPr>
          <w:p w:rsidR="00270E68" w:rsidRPr="0025480A" w:rsidRDefault="00270E68" w:rsidP="002E43FF">
            <w:pPr>
              <w:ind w:firstLine="0"/>
              <w:jc w:val="center"/>
              <w:rPr>
                <w:rFonts w:ascii="Traditional Arabic" w:hAnsi="Traditional Arabic"/>
                <w:szCs w:val="28"/>
                <w:rtl/>
              </w:rPr>
            </w:pPr>
            <w:r w:rsidRPr="0025480A">
              <w:rPr>
                <w:rFonts w:ascii="Traditional Arabic" w:hAnsi="Traditional Arabic" w:hint="cs"/>
                <w:szCs w:val="28"/>
                <w:rtl/>
              </w:rPr>
              <w:t>88، 4</w:t>
            </w:r>
            <w:r w:rsidR="002E43FF">
              <w:rPr>
                <w:rFonts w:ascii="Traditional Arabic" w:hAnsi="Traditional Arabic" w:hint="cs"/>
                <w:szCs w:val="28"/>
                <w:rtl/>
              </w:rPr>
              <w:t>10</w:t>
            </w:r>
            <w:r w:rsidRPr="0025480A">
              <w:rPr>
                <w:rFonts w:ascii="Traditional Arabic" w:hAnsi="Traditional Arabic" w:hint="cs"/>
                <w:szCs w:val="28"/>
                <w:rtl/>
              </w:rPr>
              <w:t>، 423</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Pr>
            </w:pPr>
            <w:r w:rsidRPr="0025480A">
              <w:rPr>
                <w:rFonts w:ascii="ATraditional Arabic" w:hAnsi="ATraditional Arabic" w:hint="cs"/>
                <w:szCs w:val="28"/>
                <w:rtl/>
              </w:rPr>
              <w:t>{</w:t>
            </w:r>
            <w:r w:rsidRPr="0025480A">
              <w:rPr>
                <w:rFonts w:ascii="QCF_P181" w:hAnsi="QCF_P181" w:cs="QCF_P181"/>
                <w:szCs w:val="28"/>
                <w:rtl/>
              </w:rPr>
              <w:t>ﮣ</w:t>
            </w:r>
            <w:r w:rsidRPr="0025480A">
              <w:rPr>
                <w:rFonts w:ascii="QCF_P181" w:hAnsi="QCF_P181" w:cs="QCF_P181" w:hint="cs"/>
                <w:szCs w:val="28"/>
                <w:rtl/>
              </w:rPr>
              <w:t xml:space="preserve"> </w:t>
            </w:r>
            <w:r w:rsidRPr="0025480A">
              <w:rPr>
                <w:rFonts w:ascii="QCF_P181" w:hAnsi="QCF_P181" w:cs="QCF_P181"/>
                <w:szCs w:val="28"/>
                <w:rtl/>
              </w:rPr>
              <w:t>ﮤ</w:t>
            </w:r>
            <w:r w:rsidRPr="0025480A">
              <w:rPr>
                <w:rFonts w:ascii="QCF_P181" w:hAnsi="QCF_P181" w:cs="QCF_P181" w:hint="cs"/>
                <w:szCs w:val="28"/>
                <w:rtl/>
              </w:rPr>
              <w:t xml:space="preserve"> </w:t>
            </w:r>
            <w:r w:rsidRPr="0025480A">
              <w:rPr>
                <w:rFonts w:ascii="QCF_P181" w:hAnsi="QCF_P181" w:cs="QCF_P181"/>
                <w:szCs w:val="28"/>
                <w:rtl/>
              </w:rPr>
              <w:t>ﮥ ﮦ</w:t>
            </w:r>
            <w:r w:rsidRPr="0025480A">
              <w:rPr>
                <w:rFonts w:ascii="QCF_P181" w:hAnsi="QCF_P181" w:cs="QCF_P181" w:hint="cs"/>
                <w:szCs w:val="28"/>
                <w:rtl/>
              </w:rPr>
              <w:t xml:space="preserve"> </w:t>
            </w:r>
            <w:r w:rsidRPr="0025480A">
              <w:rPr>
                <w:rFonts w:ascii="QCF_P181" w:hAnsi="QCF_P181" w:cs="QCF_P181"/>
                <w:szCs w:val="28"/>
                <w:rtl/>
              </w:rPr>
              <w:t>ﮧ</w:t>
            </w:r>
            <w:r w:rsidRPr="0025480A">
              <w:rPr>
                <w:rFonts w:ascii="QCF_P181" w:hAnsi="QCF_P181" w:cs="QCF_P181" w:hint="cs"/>
                <w:szCs w:val="28"/>
                <w:rtl/>
              </w:rPr>
              <w:t xml:space="preserve"> </w:t>
            </w:r>
            <w:r w:rsidRPr="0025480A">
              <w:rPr>
                <w:rFonts w:ascii="QCF_P181" w:hAnsi="QCF_P181" w:cs="QCF_P181"/>
                <w:szCs w:val="28"/>
                <w:rtl/>
              </w:rPr>
              <w:t>ﮨ ﮩ</w:t>
            </w:r>
            <w:r w:rsidRPr="0025480A">
              <w:rPr>
                <w:rFonts w:ascii="QCF_P181" w:hAnsi="QCF_P181" w:cs="QCF_P181" w:hint="cs"/>
                <w:szCs w:val="28"/>
                <w:rtl/>
              </w:rPr>
              <w:t xml:space="preserve"> </w:t>
            </w:r>
            <w:r w:rsidRPr="0025480A">
              <w:rPr>
                <w:rFonts w:ascii="QCF_P181" w:hAnsi="QCF_P181" w:cs="QCF_P181"/>
                <w:szCs w:val="28"/>
                <w:rtl/>
              </w:rPr>
              <w:t>ﮪ</w:t>
            </w:r>
            <w:r w:rsidRPr="0025480A">
              <w:rPr>
                <w:rFonts w:ascii="QCF_P181" w:hAnsi="QCF_P181" w:cs="QCF_P181" w:hint="cs"/>
                <w:szCs w:val="28"/>
                <w:rtl/>
              </w:rPr>
              <w:t xml:space="preserve"> </w:t>
            </w:r>
            <w:r w:rsidRPr="0025480A">
              <w:rPr>
                <w:rFonts w:ascii="QCF_P181" w:hAnsi="QCF_P181" w:cs="QCF_P181"/>
                <w:szCs w:val="28"/>
                <w:rtl/>
              </w:rPr>
              <w:t>ﮫ</w:t>
            </w:r>
            <w:r w:rsidRPr="0025480A">
              <w:rPr>
                <w:rFonts w:ascii="QCF_P181" w:hAnsi="QCF_P181" w:cs="QCF_P181" w:hint="cs"/>
                <w:szCs w:val="28"/>
                <w:rtl/>
              </w:rPr>
              <w:t xml:space="preserve"> </w:t>
            </w:r>
            <w:r w:rsidRPr="0025480A">
              <w:rPr>
                <w:rFonts w:ascii="QCF_P181" w:hAnsi="QCF_P181" w:cs="QCF_P181"/>
                <w:szCs w:val="28"/>
                <w:rtl/>
              </w:rPr>
              <w:t>ﮬ ﮭ</w:t>
            </w:r>
            <w:r w:rsidRPr="0025480A">
              <w:rPr>
                <w:rFonts w:ascii="QCF_P181" w:hAnsi="QCF_P181" w:cs="QCF_P181" w:hint="cs"/>
                <w:szCs w:val="28"/>
                <w:rtl/>
              </w:rPr>
              <w:t xml:space="preserve"> </w:t>
            </w:r>
            <w:r w:rsidRPr="0025480A">
              <w:rPr>
                <w:rFonts w:ascii="QCF_P181" w:hAnsi="QCF_P181" w:cs="QCF_P181"/>
                <w:szCs w:val="28"/>
                <w:rtl/>
              </w:rPr>
              <w:t>ﮮ</w:t>
            </w:r>
            <w:r w:rsidRPr="0025480A">
              <w:rPr>
                <w:rFonts w:ascii="QCF_P181" w:hAnsi="QCF_P181" w:cs="QCF_P181" w:hint="cs"/>
                <w:szCs w:val="28"/>
                <w:rtl/>
              </w:rPr>
              <w:t xml:space="preserve"> </w:t>
            </w:r>
            <w:r w:rsidRPr="0025480A">
              <w:rPr>
                <w:rFonts w:ascii="QCF_P181" w:hAnsi="QCF_P181" w:cs="QCF_P181"/>
                <w:szCs w:val="28"/>
                <w:rtl/>
              </w:rPr>
              <w:t>ﮯ</w:t>
            </w:r>
            <w:r w:rsidRPr="0025480A">
              <w:rPr>
                <w:rFonts w:ascii="QCF_P181" w:hAnsi="QCF_P181" w:cs="QCF_P181" w:hint="cs"/>
                <w:szCs w:val="28"/>
                <w:rtl/>
              </w:rPr>
              <w:t xml:space="preserve"> </w:t>
            </w:r>
            <w:r w:rsidRPr="0025480A">
              <w:rPr>
                <w:rFonts w:ascii="QCF_P181" w:hAnsi="QCF_P181" w:cs="QCF_P181"/>
                <w:szCs w:val="28"/>
                <w:rtl/>
              </w:rPr>
              <w:t>ﮰ</w:t>
            </w:r>
            <w:r w:rsidRPr="0025480A">
              <w:rPr>
                <w:rFonts w:ascii="QCF_P181" w:hAnsi="QCF_P181" w:cs="QCF_P181" w:hint="cs"/>
                <w:szCs w:val="28"/>
                <w:rtl/>
              </w:rPr>
              <w:t xml:space="preserve"> </w:t>
            </w:r>
            <w:r w:rsidRPr="0025480A">
              <w:rPr>
                <w:rFonts w:ascii="QCF_P181" w:hAnsi="QCF_P181" w:cs="QCF_P181"/>
                <w:szCs w:val="28"/>
                <w:rtl/>
              </w:rPr>
              <w:t>ﮱ</w:t>
            </w:r>
            <w:r w:rsidRPr="0025480A">
              <w:rPr>
                <w:rFonts w:ascii="QCF_P181" w:hAnsi="QCF_P181" w:cs="QCF_P181" w:hint="cs"/>
                <w:szCs w:val="28"/>
                <w:rtl/>
              </w:rPr>
              <w:t xml:space="preserve"> </w:t>
            </w:r>
            <w:r w:rsidRPr="0025480A">
              <w:rPr>
                <w:rFonts w:ascii="QCF_P181" w:hAnsi="QCF_P181" w:cs="QCF_P181"/>
                <w:szCs w:val="28"/>
                <w:rtl/>
              </w:rPr>
              <w:t>ﯓ</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szCs w:val="28"/>
                <w:rtl/>
              </w:rPr>
              <w:t>38</w:t>
            </w:r>
          </w:p>
        </w:tc>
        <w:tc>
          <w:tcPr>
            <w:tcW w:w="1864" w:type="dxa"/>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hint="cs"/>
                <w:szCs w:val="28"/>
                <w:rtl/>
              </w:rPr>
              <w:t>440</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P183" w:hAnsi="QCF_P183" w:cs="QCF_P183"/>
                <w:szCs w:val="28"/>
                <w:rtl/>
              </w:rPr>
              <w:t>ﮯ ﮰ ﮱ ﯓ ﯔ ﯕ ﯖ ﯗ ﯘ ﯙ ﯚ ﯛ ﯜ ﯝ</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50</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232، 234</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84" w:hAnsi="QCF_P184" w:cs="QCF_P184"/>
                <w:szCs w:val="28"/>
                <w:rtl/>
              </w:rPr>
              <w:t xml:space="preserve">ﯘ ﯙ ﯚ ﯛ ﯜ ﯝ ﯞ ﯟ ﯠ ﯡ ﯢ ﯣ ﯤ ﯥ ﯦ ﯧ ﯨ ﯩ ﯪ ﯫ ﯬﯭ ﯮ ﯯ ﯰ ﯱ ﯲ ﯳ ﯴ ﯵ ﯶ ﯷ ﯸ ﯹ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60</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88</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التوبة</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P187" w:hAnsi="QCF_P187" w:cs="QCF_P187"/>
                <w:szCs w:val="28"/>
                <w:rtl/>
              </w:rPr>
              <w:t>ﯦ ﯧ ﯨ ﯩ ﯪ ﯫ ﯬ ﯭ ﯮ ﯯ</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6</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210</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197" w:hAnsi="QCF_P197" w:cs="QCF_P197"/>
                <w:szCs w:val="28"/>
                <w:rtl/>
              </w:rPr>
              <w:t>ﮋ ﮌ ﮍ ﮎ ﮏ   ﮐ ﮑ ﮒ ﮓ ﮔ ﮕ   ﮖ ﮗ</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65</w:t>
            </w:r>
            <w:r w:rsidRPr="0025480A">
              <w:rPr>
                <w:rFonts w:ascii="Traditional Arabic" w:hAnsi="Traditional Arabic" w:hint="cs"/>
                <w:szCs w:val="28"/>
                <w:rtl/>
              </w:rPr>
              <w:t xml:space="preserve">- </w:t>
            </w:r>
            <w:r w:rsidRPr="0025480A">
              <w:rPr>
                <w:rFonts w:ascii="Traditional Arabic" w:hAnsi="Traditional Arabic"/>
                <w:szCs w:val="28"/>
                <w:rtl/>
              </w:rPr>
              <w:t>66</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270</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Pr>
            </w:pPr>
            <w:r w:rsidRPr="0025480A">
              <w:rPr>
                <w:rFonts w:ascii="ATraditional Arabic" w:hAnsi="ATraditional Arabic" w:hint="cs"/>
                <w:szCs w:val="28"/>
                <w:rtl/>
              </w:rPr>
              <w:t>{</w:t>
            </w:r>
            <w:r w:rsidRPr="0025480A">
              <w:rPr>
                <w:rFonts w:ascii="QCF_P203" w:hAnsi="QCF_P203" w:cs="QCF_P203"/>
                <w:szCs w:val="28"/>
                <w:rtl/>
              </w:rPr>
              <w:t>ﭑ ﭒ</w:t>
            </w:r>
            <w:r w:rsidRPr="0025480A">
              <w:rPr>
                <w:rFonts w:ascii="QCF_P203" w:hAnsi="QCF_P203" w:cs="QCF_P203" w:hint="cs"/>
                <w:szCs w:val="28"/>
                <w:rtl/>
              </w:rPr>
              <w:t xml:space="preserve"> </w:t>
            </w:r>
            <w:r w:rsidRPr="0025480A">
              <w:rPr>
                <w:rFonts w:ascii="QCF_P203" w:hAnsi="QCF_P203" w:cs="QCF_P203"/>
                <w:szCs w:val="28"/>
                <w:rtl/>
              </w:rPr>
              <w:t>ﭓ</w:t>
            </w:r>
            <w:r w:rsidRPr="0025480A">
              <w:rPr>
                <w:rFonts w:ascii="QCF_P203" w:hAnsi="QCF_P203" w:cs="QCF_P203" w:hint="cs"/>
                <w:szCs w:val="28"/>
                <w:rtl/>
              </w:rPr>
              <w:t xml:space="preserve"> </w:t>
            </w:r>
            <w:r w:rsidRPr="0025480A">
              <w:rPr>
                <w:rFonts w:ascii="QCF_P203" w:hAnsi="QCF_P203" w:cs="QCF_P203"/>
                <w:szCs w:val="28"/>
                <w:rtl/>
              </w:rPr>
              <w:t>ﭔ ﭕ</w:t>
            </w:r>
            <w:r w:rsidRPr="0025480A">
              <w:rPr>
                <w:rFonts w:ascii="QCF_P203" w:hAnsi="QCF_P203" w:cs="QCF_P203" w:hint="cs"/>
                <w:szCs w:val="28"/>
                <w:rtl/>
              </w:rPr>
              <w:t xml:space="preserve"> </w:t>
            </w:r>
            <w:r w:rsidRPr="0025480A">
              <w:rPr>
                <w:rFonts w:ascii="QCF_P203" w:hAnsi="QCF_P203" w:cs="QCF_P203"/>
                <w:szCs w:val="28"/>
                <w:rtl/>
              </w:rPr>
              <w:t xml:space="preserve"> ﭖ</w:t>
            </w:r>
            <w:r w:rsidRPr="0025480A">
              <w:rPr>
                <w:rFonts w:ascii="QCF_P203" w:hAnsi="QCF_P203" w:cs="QCF_P203" w:hint="cs"/>
                <w:szCs w:val="28"/>
                <w:rtl/>
              </w:rPr>
              <w:t xml:space="preserve"> </w:t>
            </w:r>
            <w:r w:rsidRPr="0025480A">
              <w:rPr>
                <w:rFonts w:ascii="QCF_P203" w:hAnsi="QCF_P203" w:cs="QCF_P203"/>
                <w:szCs w:val="28"/>
                <w:rtl/>
              </w:rPr>
              <w:t xml:space="preserve"> ﭗ</w:t>
            </w:r>
            <w:r w:rsidRPr="0025480A">
              <w:rPr>
                <w:rFonts w:ascii="QCF_P203" w:hAnsi="QCF_P203" w:cs="QCF_P203" w:hint="cs"/>
                <w:szCs w:val="28"/>
                <w:rtl/>
              </w:rPr>
              <w:t xml:space="preserve"> </w:t>
            </w:r>
            <w:r w:rsidRPr="0025480A">
              <w:rPr>
                <w:rFonts w:ascii="QCF_P203" w:hAnsi="QCF_P203" w:cs="QCF_P203"/>
                <w:szCs w:val="28"/>
                <w:rtl/>
              </w:rPr>
              <w:t xml:space="preserve"> ﭘ</w:t>
            </w:r>
            <w:r w:rsidRPr="0025480A">
              <w:rPr>
                <w:rFonts w:ascii="QCF_P203" w:hAnsi="QCF_P203" w:cs="QCF_P203" w:hint="cs"/>
                <w:szCs w:val="28"/>
                <w:rtl/>
              </w:rPr>
              <w:t xml:space="preserve"> </w:t>
            </w:r>
            <w:r w:rsidRPr="0025480A">
              <w:rPr>
                <w:rFonts w:ascii="QCF_P203" w:hAnsi="QCF_P203" w:cs="QCF_P203"/>
                <w:szCs w:val="28"/>
                <w:rtl/>
              </w:rPr>
              <w:t xml:space="preserve"> ﭙ</w:t>
            </w:r>
            <w:r w:rsidRPr="0025480A">
              <w:rPr>
                <w:rFonts w:ascii="QCF_P203" w:hAnsi="QCF_P203" w:cs="QCF_P203" w:hint="cs"/>
                <w:szCs w:val="28"/>
                <w:rtl/>
              </w:rPr>
              <w:t xml:space="preserve"> </w:t>
            </w:r>
            <w:r w:rsidRPr="0025480A">
              <w:rPr>
                <w:rFonts w:ascii="QCF_P203" w:hAnsi="QCF_P203" w:cs="QCF_P203"/>
                <w:szCs w:val="28"/>
                <w:rtl/>
              </w:rPr>
              <w:t xml:space="preserve"> ﭚ ﭛ</w:t>
            </w:r>
            <w:r w:rsidRPr="0025480A">
              <w:rPr>
                <w:rFonts w:ascii="QCF_P203" w:hAnsi="QCF_P203" w:cs="QCF_P203" w:hint="cs"/>
                <w:szCs w:val="28"/>
                <w:rtl/>
              </w:rPr>
              <w:t xml:space="preserve"> </w:t>
            </w:r>
            <w:r w:rsidRPr="0025480A">
              <w:rPr>
                <w:rFonts w:ascii="QCF_P203" w:hAnsi="QCF_P203" w:cs="QCF_P203"/>
                <w:szCs w:val="28"/>
                <w:rtl/>
              </w:rPr>
              <w:t>ﭜ ﭝ ﭞ</w:t>
            </w:r>
            <w:r w:rsidRPr="0025480A">
              <w:rPr>
                <w:rFonts w:ascii="QCF_P203" w:hAnsi="QCF_P203" w:cs="QCF_P203" w:hint="cs"/>
                <w:szCs w:val="28"/>
                <w:rtl/>
              </w:rPr>
              <w:t xml:space="preserve"> </w:t>
            </w:r>
            <w:r w:rsidRPr="0025480A">
              <w:rPr>
                <w:rFonts w:ascii="QCF_P203" w:hAnsi="QCF_P203" w:cs="QCF_P203"/>
                <w:szCs w:val="28"/>
                <w:rtl/>
              </w:rPr>
              <w:t>ﭟ</w:t>
            </w:r>
            <w:r w:rsidRPr="0025480A">
              <w:rPr>
                <w:rFonts w:ascii="QCF_P203" w:hAnsi="QCF_P203" w:cs="QCF_P203" w:hint="cs"/>
                <w:szCs w:val="28"/>
                <w:rtl/>
              </w:rPr>
              <w:t xml:space="preserve"> </w:t>
            </w:r>
            <w:r w:rsidRPr="0025480A">
              <w:rPr>
                <w:rFonts w:ascii="QCF_P203" w:hAnsi="QCF_P203" w:cs="QCF_P203"/>
                <w:szCs w:val="28"/>
                <w:rtl/>
              </w:rPr>
              <w:t>ﭠ</w:t>
            </w:r>
            <w:r w:rsidRPr="0025480A">
              <w:rPr>
                <w:rFonts w:ascii="QCF_P203" w:hAnsi="QCF_P203" w:cs="QCF_P203" w:hint="cs"/>
                <w:szCs w:val="28"/>
                <w:rtl/>
              </w:rPr>
              <w:t xml:space="preserve"> </w:t>
            </w:r>
            <w:r w:rsidRPr="0025480A">
              <w:rPr>
                <w:rFonts w:ascii="QCF_P203" w:hAnsi="QCF_P203" w:cs="QCF_P203"/>
                <w:szCs w:val="28"/>
                <w:rtl/>
              </w:rPr>
              <w:t>ﭡ</w:t>
            </w:r>
            <w:r w:rsidRPr="0025480A">
              <w:rPr>
                <w:rFonts w:ascii="QCF_P203" w:hAnsi="QCF_P203" w:cs="QCF_P203" w:hint="cs"/>
                <w:szCs w:val="28"/>
                <w:rtl/>
              </w:rPr>
              <w:t xml:space="preserve"> </w:t>
            </w:r>
            <w:r w:rsidRPr="0025480A">
              <w:rPr>
                <w:rFonts w:ascii="QCF_P203" w:hAnsi="QCF_P203" w:cs="QCF_P203"/>
                <w:szCs w:val="28"/>
                <w:rtl/>
              </w:rPr>
              <w:t>ﭢ</w:t>
            </w:r>
            <w:r w:rsidRPr="0025480A">
              <w:rPr>
                <w:rFonts w:ascii="QCF_P203" w:hAnsi="QCF_P203" w:cs="QCF_P203" w:hint="cs"/>
                <w:szCs w:val="28"/>
                <w:rtl/>
              </w:rPr>
              <w:t xml:space="preserve"> </w:t>
            </w:r>
            <w:r w:rsidRPr="0025480A">
              <w:rPr>
                <w:rFonts w:ascii="QCF_P203" w:hAnsi="QCF_P203" w:cs="QCF_P203"/>
                <w:szCs w:val="28"/>
                <w:rtl/>
              </w:rPr>
              <w:t>ﭣ ﭤ</w:t>
            </w:r>
            <w:r w:rsidRPr="0025480A">
              <w:rPr>
                <w:rFonts w:ascii="QCF_P203" w:hAnsi="QCF_P203" w:cs="QCF_P203" w:hint="cs"/>
                <w:szCs w:val="28"/>
                <w:rtl/>
              </w:rPr>
              <w:t xml:space="preserve"> </w:t>
            </w:r>
            <w:r w:rsidRPr="0025480A">
              <w:rPr>
                <w:rFonts w:ascii="QCF_P203" w:hAnsi="QCF_P203" w:cs="QCF_P203"/>
                <w:szCs w:val="28"/>
                <w:rtl/>
              </w:rPr>
              <w:t xml:space="preserve"> ﭥ</w:t>
            </w:r>
            <w:r w:rsidRPr="0025480A">
              <w:rPr>
                <w:rFonts w:ascii="QCF_P203" w:hAnsi="QCF_P203" w:cs="QCF_P203" w:hint="cs"/>
                <w:szCs w:val="28"/>
                <w:rtl/>
              </w:rPr>
              <w:t xml:space="preserve"> </w:t>
            </w:r>
            <w:r w:rsidRPr="0025480A">
              <w:rPr>
                <w:rFonts w:ascii="QCF_P203" w:hAnsi="QCF_P203" w:cs="QCF_P203"/>
                <w:szCs w:val="28"/>
                <w:rtl/>
              </w:rPr>
              <w:t xml:space="preserve"> ﭦﭧ </w:t>
            </w:r>
            <w:r w:rsidRPr="0025480A">
              <w:rPr>
                <w:rFonts w:ascii="QCF_P203" w:hAnsi="QCF_P203" w:cs="QCF_P203" w:hint="cs"/>
                <w:szCs w:val="28"/>
                <w:rtl/>
              </w:rPr>
              <w:t xml:space="preserve"> </w:t>
            </w:r>
            <w:r w:rsidRPr="0025480A">
              <w:rPr>
                <w:rFonts w:ascii="QCF_P203" w:hAnsi="QCF_P203" w:cs="QCF_P203"/>
                <w:szCs w:val="28"/>
                <w:rtl/>
              </w:rPr>
              <w:t>ﭨ ﭩ ﭪ</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szCs w:val="28"/>
                <w:rtl/>
              </w:rPr>
              <w:t>100</w:t>
            </w:r>
          </w:p>
        </w:tc>
        <w:tc>
          <w:tcPr>
            <w:tcW w:w="1864" w:type="dxa"/>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hint="cs"/>
                <w:szCs w:val="28"/>
                <w:rtl/>
              </w:rPr>
              <w:t>383، 425، 470</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05" w:hAnsi="QCF_P205" w:cs="QCF_P205"/>
                <w:szCs w:val="28"/>
                <w:rtl/>
              </w:rPr>
              <w:t>ﭸ ﭹ ﭺ ﭻ ﭼ ﭽ ﭾ ﭿ ﮀ ﮁ   ﮂ ﮃ ﮄ ﮅ ﮆ ﮇ ﮈ ﮉ</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114</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296</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05" w:hAnsi="QCF_P205" w:cs="QCF_P205"/>
                <w:szCs w:val="28"/>
                <w:rtl/>
              </w:rPr>
              <w:t>ﮋ</w:t>
            </w:r>
            <w:r w:rsidRPr="0025480A">
              <w:rPr>
                <w:rFonts w:ascii="QCF_P205" w:hAnsi="QCF_P205" w:cs="QCF_P205" w:hint="cs"/>
                <w:szCs w:val="28"/>
                <w:rtl/>
              </w:rPr>
              <w:t xml:space="preserve"> </w:t>
            </w:r>
            <w:r w:rsidRPr="0025480A">
              <w:rPr>
                <w:rFonts w:ascii="QCF_P205" w:hAnsi="QCF_P205" w:cs="QCF_P205"/>
                <w:szCs w:val="28"/>
                <w:rtl/>
              </w:rPr>
              <w:t>ﮌ ﮍ ﮎ</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114</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294</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Pr>
            </w:pPr>
            <w:r w:rsidRPr="0025480A">
              <w:rPr>
                <w:rFonts w:ascii="ATraditional Arabic" w:hAnsi="ATraditional Arabic" w:hint="cs"/>
                <w:szCs w:val="28"/>
                <w:rtl/>
              </w:rPr>
              <w:t>{</w:t>
            </w:r>
            <w:r w:rsidRPr="0025480A">
              <w:rPr>
                <w:rFonts w:ascii="QCF_P207" w:hAnsi="QCF_P207" w:cs="QCF_P207"/>
                <w:szCs w:val="28"/>
                <w:rtl/>
              </w:rPr>
              <w:t>ﭣ</w:t>
            </w:r>
            <w:r w:rsidRPr="0025480A">
              <w:rPr>
                <w:rFonts w:ascii="QCF_P207" w:hAnsi="QCF_P207" w:cs="QCF_P207" w:hint="cs"/>
                <w:szCs w:val="28"/>
                <w:rtl/>
              </w:rPr>
              <w:t xml:space="preserve"> </w:t>
            </w:r>
            <w:r w:rsidRPr="0025480A">
              <w:rPr>
                <w:rFonts w:ascii="QCF_P207" w:hAnsi="QCF_P207" w:cs="QCF_P207"/>
                <w:szCs w:val="28"/>
                <w:rtl/>
              </w:rPr>
              <w:t>ﭤ ﭥ</w:t>
            </w:r>
            <w:r w:rsidRPr="0025480A">
              <w:rPr>
                <w:rFonts w:ascii="QCF_P207" w:hAnsi="QCF_P207" w:cs="QCF_P207" w:hint="cs"/>
                <w:szCs w:val="28"/>
                <w:rtl/>
              </w:rPr>
              <w:t xml:space="preserve"> </w:t>
            </w:r>
            <w:r w:rsidRPr="0025480A">
              <w:rPr>
                <w:rFonts w:ascii="QCF_P207" w:hAnsi="QCF_P207" w:cs="QCF_P207"/>
                <w:szCs w:val="28"/>
                <w:rtl/>
              </w:rPr>
              <w:t>ﭦ ﭧ</w:t>
            </w:r>
            <w:r w:rsidRPr="0025480A">
              <w:rPr>
                <w:rFonts w:ascii="QCF_P207" w:hAnsi="QCF_P207" w:cs="QCF_P207" w:hint="cs"/>
                <w:szCs w:val="28"/>
                <w:rtl/>
              </w:rPr>
              <w:t xml:space="preserve"> </w:t>
            </w:r>
            <w:r w:rsidRPr="0025480A">
              <w:rPr>
                <w:rFonts w:ascii="QCF_P207" w:hAnsi="QCF_P207" w:cs="QCF_P207"/>
                <w:szCs w:val="28"/>
                <w:rtl/>
              </w:rPr>
              <w:t>ﭨ</w:t>
            </w:r>
            <w:r w:rsidRPr="0025480A">
              <w:rPr>
                <w:rFonts w:ascii="QCF_P207" w:hAnsi="QCF_P207" w:cs="QCF_P207" w:hint="cs"/>
                <w:szCs w:val="28"/>
                <w:rtl/>
              </w:rPr>
              <w:t xml:space="preserve"> </w:t>
            </w:r>
            <w:r w:rsidRPr="0025480A">
              <w:rPr>
                <w:rFonts w:ascii="QCF_P207" w:hAnsi="QCF_P207" w:cs="QCF_P207"/>
                <w:szCs w:val="28"/>
                <w:rtl/>
              </w:rPr>
              <w:t>ﭩ ﭪ</w:t>
            </w:r>
            <w:r w:rsidRPr="0025480A">
              <w:rPr>
                <w:rFonts w:ascii="QCF_P207" w:hAnsi="QCF_P207" w:cs="QCF_P207" w:hint="cs"/>
                <w:szCs w:val="28"/>
                <w:rtl/>
              </w:rPr>
              <w:t xml:space="preserve"> </w:t>
            </w:r>
            <w:r w:rsidRPr="0025480A">
              <w:rPr>
                <w:rFonts w:ascii="QCF_P207" w:hAnsi="QCF_P207" w:cs="QCF_P207"/>
                <w:szCs w:val="28"/>
                <w:rtl/>
              </w:rPr>
              <w:t>ﭫ</w:t>
            </w:r>
            <w:r w:rsidRPr="0025480A">
              <w:rPr>
                <w:rFonts w:ascii="QCF_P207" w:hAnsi="QCF_P207" w:cs="QCF_P207" w:hint="cs"/>
                <w:szCs w:val="28"/>
                <w:rtl/>
              </w:rPr>
              <w:t xml:space="preserve"> </w:t>
            </w:r>
            <w:r w:rsidRPr="0025480A">
              <w:rPr>
                <w:rFonts w:ascii="QCF_P207" w:hAnsi="QCF_P207" w:cs="QCF_P207"/>
                <w:szCs w:val="28"/>
                <w:rtl/>
              </w:rPr>
              <w:t>ﭬ</w:t>
            </w:r>
            <w:r w:rsidRPr="0025480A">
              <w:rPr>
                <w:rFonts w:ascii="QCF_P207" w:hAnsi="QCF_P207" w:cs="QCF_P207" w:hint="cs"/>
                <w:szCs w:val="28"/>
                <w:rtl/>
              </w:rPr>
              <w:t xml:space="preserve"> </w:t>
            </w:r>
            <w:r w:rsidR="0036681F">
              <w:rPr>
                <w:rFonts w:ascii="QCF_P207" w:hAnsi="QCF_P207" w:cs="QCF_P207"/>
                <w:szCs w:val="28"/>
                <w:rtl/>
              </w:rPr>
              <w:t>ﭭ</w:t>
            </w:r>
            <w:r w:rsidRPr="0025480A">
              <w:rPr>
                <w:rFonts w:ascii="QCF_P207" w:hAnsi="QCF_P207" w:cs="QCF_P207"/>
                <w:szCs w:val="28"/>
                <w:rtl/>
              </w:rPr>
              <w:t>ﭮﭯ ﭰ ﭱ</w:t>
            </w:r>
            <w:r w:rsidRPr="0025480A">
              <w:rPr>
                <w:rFonts w:ascii="QCF_P207" w:hAnsi="QCF_P207" w:cs="QCF_P207" w:hint="cs"/>
                <w:szCs w:val="28"/>
                <w:rtl/>
              </w:rPr>
              <w:t xml:space="preserve"> </w:t>
            </w:r>
            <w:r w:rsidRPr="0025480A">
              <w:rPr>
                <w:rFonts w:ascii="QCF_P207" w:hAnsi="QCF_P207" w:cs="QCF_P207"/>
                <w:szCs w:val="28"/>
                <w:rtl/>
              </w:rPr>
              <w:t>ﭲ</w:t>
            </w:r>
            <w:r w:rsidRPr="0025480A">
              <w:rPr>
                <w:rFonts w:ascii="QCF_P207" w:hAnsi="QCF_P207" w:cs="QCF_P207" w:hint="cs"/>
                <w:szCs w:val="28"/>
                <w:rtl/>
              </w:rPr>
              <w:t xml:space="preserve"> </w:t>
            </w:r>
            <w:r w:rsidRPr="0025480A">
              <w:rPr>
                <w:rFonts w:ascii="QCF_P207" w:hAnsi="QCF_P207" w:cs="QCF_P207"/>
                <w:szCs w:val="28"/>
                <w:rtl/>
              </w:rPr>
              <w:t>ﭳ</w:t>
            </w:r>
            <w:r w:rsidRPr="0025480A">
              <w:rPr>
                <w:rFonts w:ascii="QCF_P207" w:hAnsi="QCF_P207" w:cs="QCF_P207" w:hint="cs"/>
                <w:szCs w:val="28"/>
                <w:rtl/>
              </w:rPr>
              <w:t xml:space="preserve"> </w:t>
            </w:r>
            <w:r w:rsidRPr="0025480A">
              <w:rPr>
                <w:rFonts w:ascii="QCF_P207" w:hAnsi="QCF_P207" w:cs="QCF_P207"/>
                <w:szCs w:val="28"/>
                <w:rtl/>
              </w:rPr>
              <w:t>ﭴ</w:t>
            </w:r>
            <w:r w:rsidRPr="0025480A">
              <w:rPr>
                <w:rFonts w:ascii="QCF_P207" w:hAnsi="QCF_P207" w:cs="QCF_P207" w:hint="cs"/>
                <w:szCs w:val="28"/>
                <w:rtl/>
              </w:rPr>
              <w:t xml:space="preserve"> </w:t>
            </w:r>
            <w:r w:rsidRPr="0025480A">
              <w:rPr>
                <w:rFonts w:ascii="QCF_P207" w:hAnsi="QCF_P207" w:cs="QCF_P207"/>
                <w:szCs w:val="28"/>
                <w:rtl/>
              </w:rPr>
              <w:t>ﭵ</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szCs w:val="28"/>
                <w:rtl/>
              </w:rPr>
              <w:t>124</w:t>
            </w:r>
          </w:p>
        </w:tc>
        <w:tc>
          <w:tcPr>
            <w:tcW w:w="1864" w:type="dxa"/>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hint="cs"/>
                <w:szCs w:val="28"/>
                <w:rtl/>
              </w:rPr>
              <w:t>423</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يونس</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08" w:hAnsi="QCF_P208" w:cs="QCF_P208"/>
                <w:szCs w:val="28"/>
                <w:rtl/>
              </w:rPr>
              <w:t xml:space="preserve">ﯗ ﯘ ﯙ ﯚ ﯛ ﯜ ﯝ ﯞ ﯟ ﯠ ﯡ ﯢ ﯣﯤ ﯥ ﯦ ﯧ ﯨ ﯩ ﯪﯫ ﯬ ﯭ ﯮ ﯯ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144</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09" w:hAnsi="QCF_P209" w:cs="QCF_P209"/>
                <w:szCs w:val="28"/>
                <w:rtl/>
              </w:rPr>
              <w:t xml:space="preserve">ﭖ ﭗ ﭘ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7</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92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12" w:hAnsi="QCF_P212" w:cs="QCF_P212"/>
                <w:szCs w:val="28"/>
                <w:rtl/>
              </w:rPr>
              <w:t>ﭒ</w:t>
            </w:r>
            <w:r w:rsidRPr="0025480A">
              <w:rPr>
                <w:rFonts w:ascii="QCF_P212" w:hAnsi="QCF_P212" w:cs="QCF_P212" w:hint="cs"/>
                <w:szCs w:val="28"/>
                <w:rtl/>
              </w:rPr>
              <w:t xml:space="preserve"> </w:t>
            </w:r>
            <w:r w:rsidRPr="0025480A">
              <w:rPr>
                <w:rFonts w:ascii="QCF_P212" w:hAnsi="QCF_P212" w:cs="QCF_P212"/>
                <w:szCs w:val="28"/>
                <w:rtl/>
              </w:rPr>
              <w:t>ﭓ</w:t>
            </w:r>
            <w:r w:rsidRPr="0025480A">
              <w:rPr>
                <w:rFonts w:ascii="QCF_P212" w:hAnsi="QCF_P212" w:cs="QCF_P212" w:hint="cs"/>
                <w:szCs w:val="28"/>
                <w:rtl/>
              </w:rPr>
              <w:t xml:space="preserve"> </w:t>
            </w:r>
            <w:r w:rsidRPr="0025480A">
              <w:rPr>
                <w:rFonts w:ascii="QCF_P212" w:hAnsi="QCF_P212" w:cs="QCF_P212"/>
                <w:szCs w:val="28"/>
                <w:rtl/>
              </w:rPr>
              <w:t>ﭔ</w:t>
            </w:r>
            <w:r w:rsidRPr="0025480A">
              <w:rPr>
                <w:rFonts w:ascii="QCF_P212" w:hAnsi="QCF_P212" w:cs="QCF_P212" w:hint="cs"/>
                <w:szCs w:val="28"/>
                <w:rtl/>
              </w:rPr>
              <w:t xml:space="preserve">  </w:t>
            </w:r>
            <w:r w:rsidRPr="0025480A">
              <w:rPr>
                <w:rFonts w:ascii="QCF_P212" w:hAnsi="QCF_P212" w:cs="QCF_P212"/>
                <w:szCs w:val="28"/>
                <w:rtl/>
              </w:rPr>
              <w:t>ﭕ</w:t>
            </w:r>
            <w:r w:rsidRPr="0025480A">
              <w:rPr>
                <w:rFonts w:ascii="QCF_P212" w:hAnsi="QCF_P212" w:cs="QCF_P212" w:hint="cs"/>
                <w:szCs w:val="28"/>
                <w:rtl/>
              </w:rPr>
              <w:t xml:space="preserve"> </w:t>
            </w:r>
            <w:r w:rsidRPr="0025480A">
              <w:rPr>
                <w:rFonts w:ascii="QCF_P212" w:hAnsi="QCF_P212" w:cs="QCF_P212"/>
                <w:szCs w:val="28"/>
                <w:rtl/>
              </w:rPr>
              <w:t>ﭖ</w:t>
            </w:r>
            <w:r w:rsidRPr="0025480A">
              <w:rPr>
                <w:rFonts w:ascii="QCF_P212" w:hAnsi="QCF_P212" w:cs="QCF_P212" w:hint="cs"/>
                <w:szCs w:val="28"/>
                <w:rtl/>
              </w:rPr>
              <w:t xml:space="preserve"> </w:t>
            </w:r>
            <w:r w:rsidRPr="0025480A">
              <w:rPr>
                <w:rFonts w:ascii="QCF_P212" w:hAnsi="QCF_P212" w:cs="QCF_P212"/>
                <w:szCs w:val="28"/>
                <w:rtl/>
              </w:rPr>
              <w:t>ﭗ</w:t>
            </w:r>
            <w:r w:rsidRPr="0025480A">
              <w:rPr>
                <w:rFonts w:ascii="QCF_P212" w:hAnsi="QCF_P212" w:cs="QCF_P212" w:hint="cs"/>
                <w:szCs w:val="28"/>
                <w:rtl/>
              </w:rPr>
              <w:t xml:space="preserve"> </w:t>
            </w:r>
            <w:r w:rsidRPr="0025480A">
              <w:rPr>
                <w:rFonts w:ascii="QCF_P212" w:hAnsi="QCF_P212" w:cs="QCF_P212"/>
                <w:szCs w:val="28"/>
                <w:rtl/>
              </w:rPr>
              <w:t>ﭘ</w:t>
            </w:r>
            <w:r w:rsidRPr="0025480A">
              <w:rPr>
                <w:rFonts w:ascii="QCF_P212" w:hAnsi="QCF_P212" w:cs="QCF_P212" w:hint="cs"/>
                <w:szCs w:val="28"/>
                <w:rtl/>
              </w:rPr>
              <w:t xml:space="preserve"> </w:t>
            </w:r>
            <w:r w:rsidRPr="0025480A">
              <w:rPr>
                <w:rFonts w:ascii="QCF_P212" w:hAnsi="QCF_P212" w:cs="QCF_P212"/>
                <w:szCs w:val="28"/>
                <w:rtl/>
              </w:rPr>
              <w:t>ﭙ</w:t>
            </w:r>
            <w:r w:rsidRPr="0025480A">
              <w:rPr>
                <w:rFonts w:ascii="QCF_P212" w:hAnsi="QCF_P212" w:cs="QCF_P212" w:hint="cs"/>
                <w:szCs w:val="28"/>
                <w:rtl/>
              </w:rPr>
              <w:t xml:space="preserve"> </w:t>
            </w:r>
            <w:r w:rsidRPr="0025480A">
              <w:rPr>
                <w:rFonts w:ascii="QCF_P212" w:hAnsi="QCF_P212" w:cs="QCF_P212"/>
                <w:szCs w:val="28"/>
                <w:rtl/>
              </w:rPr>
              <w:t>ﭚ</w:t>
            </w:r>
            <w:r w:rsidRPr="0025480A">
              <w:rPr>
                <w:rFonts w:ascii="QCF_P212" w:hAnsi="QCF_P212" w:cs="QCF_P212" w:hint="cs"/>
                <w:szCs w:val="28"/>
                <w:rtl/>
              </w:rPr>
              <w:t xml:space="preserve"> </w:t>
            </w:r>
            <w:r w:rsidRPr="0025480A">
              <w:rPr>
                <w:rFonts w:ascii="QCF_P212" w:hAnsi="QCF_P212" w:cs="QCF_P212"/>
                <w:szCs w:val="28"/>
                <w:rtl/>
              </w:rPr>
              <w:t>ﭛ</w:t>
            </w:r>
            <w:r w:rsidRPr="0025480A">
              <w:rPr>
                <w:rFonts w:ascii="QCF_P212" w:hAnsi="QCF_P212" w:cs="QCF_P212" w:hint="cs"/>
                <w:szCs w:val="28"/>
                <w:rtl/>
              </w:rPr>
              <w:t xml:space="preserve"> </w:t>
            </w:r>
            <w:r w:rsidRPr="0025480A">
              <w:rPr>
                <w:rFonts w:ascii="QCF_P212" w:hAnsi="QCF_P212" w:cs="QCF_P212"/>
                <w:szCs w:val="28"/>
                <w:rtl/>
              </w:rPr>
              <w:t>ﭜ</w:t>
            </w:r>
            <w:r w:rsidRPr="0025480A">
              <w:rPr>
                <w:rFonts w:ascii="QCF_P212" w:hAnsi="QCF_P212" w:cs="QCF_P212" w:hint="cs"/>
                <w:szCs w:val="28"/>
                <w:rtl/>
              </w:rPr>
              <w:t xml:space="preserve"> </w:t>
            </w:r>
            <w:r w:rsidRPr="0025480A">
              <w:rPr>
                <w:rFonts w:ascii="QCF_P212" w:hAnsi="QCF_P212" w:cs="QCF_P212"/>
                <w:szCs w:val="28"/>
                <w:rtl/>
              </w:rPr>
              <w:t>ﭝ</w:t>
            </w:r>
            <w:r w:rsidRPr="0025480A">
              <w:rPr>
                <w:rFonts w:ascii="QCF_P212" w:hAnsi="QCF_P212" w:cs="QCF_P212" w:hint="cs"/>
                <w:szCs w:val="28"/>
                <w:rtl/>
              </w:rPr>
              <w:t xml:space="preserve"> </w:t>
            </w:r>
            <w:r w:rsidRPr="0025480A">
              <w:rPr>
                <w:rFonts w:ascii="QCF_P212" w:hAnsi="QCF_P212" w:cs="QCF_P212"/>
                <w:szCs w:val="28"/>
                <w:rtl/>
              </w:rPr>
              <w:t>ﭞ</w:t>
            </w:r>
            <w:r w:rsidRPr="0025480A">
              <w:rPr>
                <w:rFonts w:ascii="QCF_P212" w:hAnsi="QCF_P212" w:cs="QCF_P212" w:hint="cs"/>
                <w:szCs w:val="28"/>
                <w:rtl/>
              </w:rPr>
              <w:t xml:space="preserve"> </w:t>
            </w:r>
            <w:r w:rsidRPr="0025480A">
              <w:rPr>
                <w:rFonts w:ascii="QCF_P212" w:hAnsi="QCF_P212" w:cs="QCF_P212"/>
                <w:szCs w:val="28"/>
                <w:rtl/>
              </w:rPr>
              <w:t>ﭟ</w:t>
            </w:r>
            <w:r w:rsidRPr="0025480A">
              <w:rPr>
                <w:rFonts w:ascii="QCF_P212" w:hAnsi="QCF_P212" w:cs="QCF_P212" w:hint="cs"/>
                <w:szCs w:val="28"/>
                <w:rtl/>
              </w:rPr>
              <w:t xml:space="preserve">  </w:t>
            </w:r>
            <w:r w:rsidRPr="0025480A">
              <w:rPr>
                <w:rFonts w:ascii="QCF_P212" w:hAnsi="QCF_P212" w:cs="QCF_P212"/>
                <w:szCs w:val="28"/>
                <w:rtl/>
              </w:rPr>
              <w:t>ﭠ</w:t>
            </w:r>
            <w:r w:rsidRPr="0025480A">
              <w:rPr>
                <w:rFonts w:ascii="QCF_P212" w:hAnsi="QCF_P212" w:cs="QCF_P212" w:hint="cs"/>
                <w:szCs w:val="28"/>
                <w:rtl/>
              </w:rPr>
              <w:t xml:space="preserve"> </w:t>
            </w:r>
            <w:r w:rsidRPr="0025480A">
              <w:rPr>
                <w:rFonts w:ascii="QCF_P212" w:hAnsi="QCF_P212" w:cs="QCF_P212"/>
                <w:szCs w:val="28"/>
                <w:rtl/>
              </w:rPr>
              <w:t>ﭡﭢ</w:t>
            </w:r>
            <w:r w:rsidRPr="0025480A">
              <w:rPr>
                <w:rFonts w:ascii="QCF_P212" w:hAnsi="QCF_P212" w:cs="QCF_P212" w:hint="cs"/>
                <w:szCs w:val="28"/>
                <w:rtl/>
              </w:rPr>
              <w:t xml:space="preserve">  </w:t>
            </w:r>
            <w:r w:rsidRPr="0025480A">
              <w:rPr>
                <w:rFonts w:ascii="QCF_P212" w:hAnsi="QCF_P212" w:cs="QCF_P212"/>
                <w:szCs w:val="28"/>
                <w:rtl/>
              </w:rPr>
              <w:t>ﭣ</w:t>
            </w:r>
            <w:r w:rsidRPr="0025480A">
              <w:rPr>
                <w:rFonts w:ascii="QCF_P212" w:hAnsi="QCF_P212" w:cs="QCF_P212" w:hint="cs"/>
                <w:szCs w:val="28"/>
                <w:rtl/>
              </w:rPr>
              <w:t xml:space="preserve"> </w:t>
            </w:r>
            <w:r w:rsidRPr="0025480A">
              <w:rPr>
                <w:rFonts w:ascii="QCF_P212" w:hAnsi="QCF_P212" w:cs="QCF_P212"/>
                <w:szCs w:val="28"/>
                <w:rtl/>
              </w:rPr>
              <w:t>ﭤ</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26</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214</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12" w:hAnsi="QCF_P212" w:cs="QCF_P212"/>
                <w:szCs w:val="28"/>
                <w:rtl/>
              </w:rPr>
              <w:t xml:space="preserve">ﯚ ﯛ ﯜ  ﯝ ﯞ ﯟ ﯠ ﯡ ﯢ ﯣ ﯤ ﯥ ﯦ ﯧ ﯨ ﯩ ﯪ ﯫ ﯬ ﯭ ﯮ  ﯯﯰ </w:t>
            </w:r>
            <w:r w:rsidRPr="0025480A">
              <w:rPr>
                <w:rFonts w:ascii="QCF_P212" w:hAnsi="QCF_P212" w:cs="QCF_P212" w:hint="cs"/>
                <w:szCs w:val="28"/>
                <w:rtl/>
              </w:rPr>
              <w:t xml:space="preserve"> </w:t>
            </w:r>
            <w:r w:rsidRPr="0025480A">
              <w:rPr>
                <w:rFonts w:ascii="QCF_P212" w:hAnsi="QCF_P212" w:cs="QCF_P212"/>
                <w:szCs w:val="28"/>
                <w:rtl/>
              </w:rPr>
              <w:t>ﯱ ﯲ</w:t>
            </w:r>
            <w:r w:rsidRPr="0025480A">
              <w:rPr>
                <w:rFonts w:ascii="QCF_P212" w:hAnsi="QCF_P212" w:cs="QCF_P212" w:hint="cs"/>
                <w:szCs w:val="28"/>
                <w:rtl/>
              </w:rPr>
              <w:t xml:space="preserve"> </w:t>
            </w:r>
            <w:r w:rsidRPr="0025480A">
              <w:rPr>
                <w:rFonts w:ascii="QCF_P212" w:hAnsi="QCF_P212" w:cs="QCF_P212"/>
                <w:szCs w:val="28"/>
                <w:rtl/>
              </w:rPr>
              <w:t xml:space="preserve">ﯳ ﯴ ﯵ ﯶ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40</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16" w:hAnsi="QCF_P216" w:cs="QCF_P216"/>
                <w:szCs w:val="28"/>
                <w:rtl/>
              </w:rPr>
              <w:t xml:space="preserve">ﭑ ﭒ ﭓ ﭔ ﭕ ﭖ ﭗ ﭘ ﭙ ﭚ ﭛ ﭜ ﭝ ﭞ ﭟ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62</w:t>
            </w:r>
            <w:r w:rsidRPr="0025480A">
              <w:rPr>
                <w:rFonts w:ascii="Traditional Arabic" w:hAnsi="Traditional Arabic" w:hint="cs"/>
                <w:szCs w:val="28"/>
                <w:rtl/>
              </w:rPr>
              <w:t xml:space="preserve">- </w:t>
            </w:r>
            <w:r w:rsidRPr="0025480A">
              <w:rPr>
                <w:rFonts w:ascii="Traditional Arabic" w:hAnsi="Traditional Arabic"/>
                <w:szCs w:val="28"/>
                <w:rtl/>
              </w:rPr>
              <w:t>63</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335</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16" w:hAnsi="QCF_P216" w:cs="QCF_P216"/>
                <w:szCs w:val="28"/>
                <w:rtl/>
              </w:rPr>
              <w:t xml:space="preserve">ﭑ ﭒ ﭓ ﭔ ﭕ ﭖ ﭗ ﭘ ﭙ ﭚ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62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333</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16" w:hAnsi="QCF_P216" w:cs="QCF_P216"/>
                <w:szCs w:val="28"/>
                <w:rtl/>
              </w:rPr>
              <w:t xml:space="preserve">ﭜ ﭝ ﭞ ﭟ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63</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333</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P221" w:hAnsi="QCF_P221" w:cs="QCF_P221"/>
                <w:szCs w:val="28"/>
                <w:rtl/>
              </w:rPr>
              <w:t>ﮇ ﮈ ﮉ ﮊ ﮋ ﮌ ﮍ ﮎ ﮏ ﮐ ﮑ ﮒ</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109</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274</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هود</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hint="cs"/>
                <w:szCs w:val="28"/>
                <w:rtl/>
              </w:rPr>
              <w:t>{</w:t>
            </w:r>
            <w:r w:rsidRPr="0025480A">
              <w:rPr>
                <w:rFonts w:ascii="QCF_P223" w:hAnsi="QCF_P223" w:cs="QCF_P223"/>
                <w:szCs w:val="28"/>
                <w:rtl/>
              </w:rPr>
              <w:t>ﮘ ﮙ ﮚ ﮛ ﮜ ﮝ</w:t>
            </w:r>
            <w:r w:rsidRPr="0025480A">
              <w:rPr>
                <w:rFonts w:ascii="ATraditional Arabic" w:hAnsi="ATraditional Arabic" w:hint="cs"/>
                <w:szCs w:val="28"/>
                <w:rtl/>
              </w:rPr>
              <w:t>}{</w:t>
            </w:r>
            <w:r w:rsidRPr="0025480A">
              <w:rPr>
                <w:rFonts w:ascii="QCF_P223" w:hAnsi="QCF_P223" w:cs="QCF_P223"/>
                <w:szCs w:val="28"/>
                <w:rtl/>
              </w:rPr>
              <w:t xml:space="preserve"> ﮞ ﮟ ﮠ</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17</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225</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23" w:hAnsi="QCF_P223" w:cs="QCF_P223"/>
                <w:szCs w:val="28"/>
                <w:rtl/>
              </w:rPr>
              <w:t xml:space="preserve">ﯹ ﯺ ﯻ ﯼ ﯽ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18</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543</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35" w:hAnsi="QCF_P235" w:cs="QCF_P235"/>
                <w:szCs w:val="28"/>
                <w:rtl/>
              </w:rPr>
              <w:t>ﭯ ﭰ ﭱ ﭲ ﭳ ﭴ ﭵ ﭶ ﭷ ﭸ</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120</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283</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يوسف</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35" w:hAnsi="QCF_P235" w:cs="QCF_P235"/>
                <w:szCs w:val="28"/>
                <w:rtl/>
              </w:rPr>
              <w:t xml:space="preserve">ﮢﮣ ﮤ ﮥ ﮦ ﮧ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285</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35" w:hAnsi="QCF_P235" w:cs="QCF_P235"/>
                <w:szCs w:val="28"/>
                <w:rtl/>
              </w:rPr>
              <w:t xml:space="preserve">ﮰ ﮱ ﯓ ﯔ ﯕ  ﯖ ﯗ ﯘ ﯙ ﯚ ﯛ ﯜ ﯝ ﯞ ﯟ ﯠ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285</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الرعد</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50" w:hAnsi="QCF_P250" w:cs="QCF_P250"/>
                <w:spacing w:val="-20"/>
                <w:szCs w:val="28"/>
                <w:rtl/>
              </w:rPr>
              <w:t xml:space="preserve">ﮑ ﮒ ﮓ </w:t>
            </w:r>
            <w:r w:rsidRPr="0025480A">
              <w:rPr>
                <w:rFonts w:ascii="QCF_P250" w:hAnsi="QCF_P250" w:cs="QCF_P250" w:hint="cs"/>
                <w:spacing w:val="-20"/>
                <w:szCs w:val="28"/>
                <w:rtl/>
              </w:rPr>
              <w:t xml:space="preserve"> </w:t>
            </w:r>
            <w:r w:rsidRPr="0025480A">
              <w:rPr>
                <w:rFonts w:ascii="QCF_P250" w:hAnsi="QCF_P250" w:cs="QCF_P250"/>
                <w:spacing w:val="-20"/>
                <w:szCs w:val="28"/>
                <w:rtl/>
              </w:rPr>
              <w:t xml:space="preserve">ﮔ </w:t>
            </w:r>
            <w:r w:rsidRPr="0025480A">
              <w:rPr>
                <w:rFonts w:ascii="QCF_P250" w:hAnsi="QCF_P250" w:cs="QCF_P250" w:hint="cs"/>
                <w:spacing w:val="-20"/>
                <w:szCs w:val="28"/>
                <w:rtl/>
              </w:rPr>
              <w:t xml:space="preserve"> </w:t>
            </w:r>
            <w:r w:rsidRPr="0025480A">
              <w:rPr>
                <w:rFonts w:ascii="QCF_P250" w:hAnsi="QCF_P250" w:cs="QCF_P250"/>
                <w:spacing w:val="-20"/>
                <w:szCs w:val="28"/>
                <w:rtl/>
              </w:rPr>
              <w:t>ﮕ</w:t>
            </w:r>
            <w:r w:rsidRPr="0025480A">
              <w:rPr>
                <w:rFonts w:ascii="QCF_P250" w:hAnsi="QCF_P250" w:cs="QCF_P250" w:hint="cs"/>
                <w:spacing w:val="-20"/>
                <w:szCs w:val="28"/>
                <w:rtl/>
              </w:rPr>
              <w:t xml:space="preserve"> </w:t>
            </w:r>
            <w:r w:rsidRPr="0025480A">
              <w:rPr>
                <w:rFonts w:ascii="QCF_P250" w:hAnsi="QCF_P250" w:cs="QCF_P250"/>
                <w:spacing w:val="-20"/>
                <w:szCs w:val="28"/>
                <w:rtl/>
              </w:rPr>
              <w:t xml:space="preserve"> ﮖ ﮗ ﮘ ﮙ ﮚ ﮛ ﮜ ﮝ </w:t>
            </w:r>
            <w:r w:rsidRPr="0025480A">
              <w:rPr>
                <w:rFonts w:ascii="QCF_P250" w:hAnsi="QCF_P250" w:cs="QCF_P250" w:hint="cs"/>
                <w:spacing w:val="-20"/>
                <w:szCs w:val="28"/>
                <w:rtl/>
              </w:rPr>
              <w:t xml:space="preserve">  </w:t>
            </w:r>
            <w:r w:rsidRPr="0025480A">
              <w:rPr>
                <w:rFonts w:ascii="QCF_P250" w:hAnsi="QCF_P250" w:cs="QCF_P250"/>
                <w:spacing w:val="-20"/>
                <w:szCs w:val="28"/>
                <w:rtl/>
              </w:rPr>
              <w:t>ﮞ</w:t>
            </w:r>
            <w:r w:rsidRPr="0025480A">
              <w:rPr>
                <w:rFonts w:ascii="QCF_P250" w:hAnsi="QCF_P250" w:cs="QCF_P250" w:hint="cs"/>
                <w:spacing w:val="-20"/>
                <w:szCs w:val="28"/>
                <w:rtl/>
              </w:rPr>
              <w:t xml:space="preserve"> </w:t>
            </w:r>
            <w:r w:rsidRPr="0025480A">
              <w:rPr>
                <w:rFonts w:ascii="QCF_P250" w:hAnsi="QCF_P250" w:cs="QCF_P250"/>
                <w:spacing w:val="-20"/>
                <w:szCs w:val="28"/>
                <w:rtl/>
              </w:rPr>
              <w:t xml:space="preserve"> ﮟ</w:t>
            </w:r>
            <w:r w:rsidRPr="0025480A">
              <w:rPr>
                <w:rFonts w:ascii="QCF_P250" w:hAnsi="QCF_P250" w:cs="QCF_P250" w:hint="cs"/>
                <w:spacing w:val="-20"/>
                <w:szCs w:val="28"/>
                <w:rtl/>
              </w:rPr>
              <w:t xml:space="preserve">  </w:t>
            </w:r>
            <w:r w:rsidRPr="0025480A">
              <w:rPr>
                <w:rFonts w:ascii="QCF_P250" w:hAnsi="QCF_P250" w:cs="QCF_P250"/>
                <w:spacing w:val="-20"/>
                <w:szCs w:val="28"/>
                <w:rtl/>
              </w:rPr>
              <w:t xml:space="preserve">ﮠ </w:t>
            </w:r>
            <w:r w:rsidRPr="0025480A">
              <w:rPr>
                <w:rFonts w:ascii="QCF_P250" w:hAnsi="QCF_P250" w:cs="QCF_P250" w:hint="cs"/>
                <w:spacing w:val="-20"/>
                <w:szCs w:val="28"/>
                <w:rtl/>
              </w:rPr>
              <w:t xml:space="preserve"> </w:t>
            </w:r>
            <w:r w:rsidRPr="0025480A">
              <w:rPr>
                <w:rFonts w:ascii="QCF_P250" w:hAnsi="QCF_P250" w:cs="QCF_P250"/>
                <w:spacing w:val="-20"/>
                <w:szCs w:val="28"/>
                <w:rtl/>
              </w:rPr>
              <w:t>ﮡ</w:t>
            </w:r>
            <w:r w:rsidRPr="0025480A">
              <w:rPr>
                <w:rFonts w:ascii="QCF_P250" w:hAnsi="QCF_P250" w:cs="QCF_P250" w:hint="cs"/>
                <w:spacing w:val="-20"/>
                <w:szCs w:val="28"/>
                <w:rtl/>
              </w:rPr>
              <w:t xml:space="preserve"> </w:t>
            </w:r>
            <w:r w:rsidRPr="0025480A">
              <w:rPr>
                <w:rFonts w:ascii="QCF_P250" w:hAnsi="QCF_P250" w:cs="QCF_P250"/>
                <w:spacing w:val="-20"/>
                <w:szCs w:val="28"/>
                <w:rtl/>
              </w:rPr>
              <w:t xml:space="preserve"> ﮢ </w:t>
            </w:r>
            <w:r w:rsidRPr="0025480A">
              <w:rPr>
                <w:rFonts w:ascii="QCF_P250" w:hAnsi="QCF_P250" w:cs="QCF_P250" w:hint="cs"/>
                <w:spacing w:val="-20"/>
                <w:szCs w:val="28"/>
                <w:rtl/>
              </w:rPr>
              <w:t xml:space="preserve"> </w:t>
            </w:r>
            <w:r w:rsidRPr="0025480A">
              <w:rPr>
                <w:rFonts w:ascii="QCF_P250" w:hAnsi="QCF_P250" w:cs="QCF_P250"/>
                <w:spacing w:val="-20"/>
                <w:szCs w:val="28"/>
                <w:rtl/>
              </w:rPr>
              <w:t xml:space="preserve">ﮣ </w:t>
            </w:r>
            <w:r w:rsidRPr="0025480A">
              <w:rPr>
                <w:rFonts w:ascii="QCF_P250" w:hAnsi="QCF_P250" w:cs="QCF_P250" w:hint="cs"/>
                <w:spacing w:val="-20"/>
                <w:szCs w:val="28"/>
                <w:rtl/>
              </w:rPr>
              <w:t xml:space="preserve"> </w:t>
            </w:r>
            <w:r w:rsidRPr="0025480A">
              <w:rPr>
                <w:rFonts w:ascii="QCF_P250" w:hAnsi="QCF_P250" w:cs="QCF_P250"/>
                <w:spacing w:val="-20"/>
                <w:szCs w:val="28"/>
                <w:rtl/>
              </w:rPr>
              <w:t xml:space="preserve">ﮤ ﮥ </w:t>
            </w:r>
            <w:r w:rsidRPr="0025480A">
              <w:rPr>
                <w:rFonts w:ascii="QCF_P250" w:hAnsi="QCF_P250" w:cs="QCF_P250" w:hint="cs"/>
                <w:spacing w:val="-20"/>
                <w:szCs w:val="28"/>
                <w:rtl/>
              </w:rPr>
              <w:t xml:space="preserve"> </w:t>
            </w:r>
            <w:r w:rsidRPr="0025480A">
              <w:rPr>
                <w:rFonts w:ascii="QCF_P250" w:hAnsi="QCF_P250" w:cs="QCF_P250"/>
                <w:spacing w:val="-20"/>
                <w:szCs w:val="28"/>
                <w:rtl/>
              </w:rPr>
              <w:t>ﮦ</w:t>
            </w:r>
            <w:r w:rsidRPr="0025480A">
              <w:rPr>
                <w:rFonts w:ascii="QCF_P250" w:hAnsi="QCF_P250" w:cs="QCF_P250" w:hint="cs"/>
                <w:spacing w:val="-20"/>
                <w:szCs w:val="28"/>
                <w:rtl/>
              </w:rPr>
              <w:t xml:space="preserve"> </w:t>
            </w:r>
            <w:r w:rsidRPr="0025480A">
              <w:rPr>
                <w:rFonts w:ascii="QCF_P250" w:hAnsi="QCF_P250" w:cs="QCF_P250"/>
                <w:spacing w:val="-20"/>
                <w:szCs w:val="28"/>
                <w:rtl/>
              </w:rPr>
              <w:t xml:space="preserve"> ﮧ</w:t>
            </w:r>
            <w:r w:rsidRPr="0025480A">
              <w:rPr>
                <w:rFonts w:ascii="QCF_P250" w:hAnsi="QCF_P250" w:cs="QCF_P250" w:hint="cs"/>
                <w:spacing w:val="-20"/>
                <w:szCs w:val="28"/>
                <w:rtl/>
              </w:rPr>
              <w:t xml:space="preserve"> </w:t>
            </w:r>
            <w:r w:rsidRPr="0025480A">
              <w:rPr>
                <w:rFonts w:ascii="QCF_P250" w:hAnsi="QCF_P250" w:cs="QCF_P250"/>
                <w:spacing w:val="-20"/>
                <w:szCs w:val="28"/>
                <w:rtl/>
              </w:rPr>
              <w:t xml:space="preserve"> ﮨ </w:t>
            </w:r>
            <w:r w:rsidRPr="0025480A">
              <w:rPr>
                <w:rFonts w:ascii="QCF_P250" w:hAnsi="QCF_P250" w:cs="QCF_P250" w:hint="cs"/>
                <w:spacing w:val="-20"/>
                <w:szCs w:val="28"/>
                <w:rtl/>
              </w:rPr>
              <w:t xml:space="preserve"> </w:t>
            </w:r>
            <w:r w:rsidRPr="0025480A">
              <w:rPr>
                <w:rFonts w:ascii="QCF_P250" w:hAnsi="QCF_P250" w:cs="QCF_P250"/>
                <w:spacing w:val="-20"/>
                <w:szCs w:val="28"/>
                <w:rtl/>
              </w:rPr>
              <w:t>ﮩ ﮪ</w:t>
            </w:r>
            <w:r w:rsidRPr="0025480A">
              <w:rPr>
                <w:rFonts w:ascii="QCF_P250" w:hAnsi="QCF_P250" w:cs="QCF_P250"/>
                <w:szCs w:val="28"/>
                <w:rtl/>
              </w:rPr>
              <w:t xml:space="preserve"> ﮫ</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szCs w:val="28"/>
                <w:rtl/>
              </w:rPr>
            </w:pPr>
            <w:r w:rsidRPr="0025480A">
              <w:rPr>
                <w:rFonts w:hint="cs"/>
                <w:szCs w:val="28"/>
                <w:rtl/>
              </w:rPr>
              <w:t>10-11</w:t>
            </w:r>
          </w:p>
        </w:tc>
        <w:tc>
          <w:tcPr>
            <w:tcW w:w="1864" w:type="dxa"/>
          </w:tcPr>
          <w:p w:rsidR="00270E68" w:rsidRPr="0025480A" w:rsidRDefault="00270E68" w:rsidP="00270E68">
            <w:pPr>
              <w:ind w:firstLine="0"/>
              <w:jc w:val="center"/>
              <w:rPr>
                <w:szCs w:val="28"/>
                <w:rtl/>
              </w:rPr>
            </w:pPr>
            <w:r w:rsidRPr="0025480A">
              <w:rPr>
                <w:rFonts w:hint="cs"/>
                <w:szCs w:val="28"/>
                <w:rtl/>
              </w:rPr>
              <w:t>240</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P250" w:hAnsi="QCF_P250" w:cs="QCF_P250"/>
                <w:szCs w:val="28"/>
                <w:rtl/>
              </w:rPr>
              <w:t>ﮠ ﮡ ﮢ ﮣ ﮤ ﮥ ﮦ</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239، 241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P250" w:hAnsi="QCF_P250" w:cs="QCF_P250"/>
                <w:szCs w:val="28"/>
                <w:rtl/>
              </w:rPr>
              <w:t>ﮧ ﮨ ﮩ ﮪ</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Pr>
                <w:rFonts w:ascii="Traditional Arabic" w:hAnsi="Traditional Arabic" w:hint="cs"/>
                <w:szCs w:val="28"/>
                <w:rtl/>
              </w:rPr>
              <w:t>11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239، 241، 243</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51" w:hAnsi="QCF_P251" w:cs="QCF_P251"/>
                <w:szCs w:val="28"/>
                <w:rtl/>
              </w:rPr>
              <w:t>ﯿ</w:t>
            </w:r>
            <w:r w:rsidRPr="0025480A">
              <w:rPr>
                <w:rFonts w:ascii="QCF_P251" w:hAnsi="QCF_P251" w:cs="QCF_P251" w:hint="cs"/>
                <w:szCs w:val="28"/>
                <w:rtl/>
              </w:rPr>
              <w:t xml:space="preserve"> </w:t>
            </w:r>
            <w:r w:rsidRPr="0025480A">
              <w:rPr>
                <w:rFonts w:ascii="QCF_P251" w:hAnsi="QCF_P251" w:cs="QCF_P251"/>
                <w:szCs w:val="28"/>
                <w:rtl/>
              </w:rPr>
              <w:t>ﰀ</w:t>
            </w:r>
            <w:r w:rsidRPr="0025480A">
              <w:rPr>
                <w:rFonts w:ascii="QCF_P251" w:hAnsi="QCF_P251" w:cs="QCF_P251" w:hint="cs"/>
                <w:szCs w:val="28"/>
                <w:rtl/>
              </w:rPr>
              <w:t xml:space="preserve"> </w:t>
            </w:r>
            <w:r w:rsidRPr="0025480A">
              <w:rPr>
                <w:rFonts w:ascii="QCF_P251" w:hAnsi="QCF_P251" w:cs="QCF_P251"/>
                <w:szCs w:val="28"/>
                <w:rtl/>
              </w:rPr>
              <w:t>ﰁ</w:t>
            </w:r>
            <w:r w:rsidRPr="0025480A">
              <w:rPr>
                <w:rFonts w:ascii="QCF_P251" w:hAnsi="QCF_P251" w:cs="QCF_P251" w:hint="cs"/>
                <w:szCs w:val="28"/>
                <w:rtl/>
              </w:rPr>
              <w:t xml:space="preserve"> </w:t>
            </w:r>
            <w:r w:rsidRPr="0025480A">
              <w:rPr>
                <w:rFonts w:ascii="QCF_P251" w:hAnsi="QCF_P251" w:cs="QCF_P251"/>
                <w:szCs w:val="28"/>
                <w:rtl/>
              </w:rPr>
              <w:t>ﰂﰃ</w:t>
            </w:r>
            <w:r w:rsidRPr="0025480A">
              <w:rPr>
                <w:rFonts w:ascii="QCF_P251" w:hAnsi="QCF_P251" w:cs="QCF_P251" w:hint="cs"/>
                <w:szCs w:val="28"/>
                <w:rtl/>
              </w:rPr>
              <w:t xml:space="preserve"> </w:t>
            </w:r>
            <w:r w:rsidRPr="0025480A">
              <w:rPr>
                <w:rFonts w:ascii="QCF_P251" w:hAnsi="QCF_P251" w:cs="QCF_P251"/>
                <w:szCs w:val="28"/>
                <w:rtl/>
              </w:rPr>
              <w:t>ﰄ</w:t>
            </w:r>
            <w:r w:rsidRPr="0025480A">
              <w:rPr>
                <w:rFonts w:ascii="QCF_P251" w:hAnsi="QCF_P251" w:cs="QCF_P251" w:hint="cs"/>
                <w:szCs w:val="28"/>
                <w:rtl/>
              </w:rPr>
              <w:t xml:space="preserve"> </w:t>
            </w:r>
            <w:r w:rsidRPr="0025480A">
              <w:rPr>
                <w:rFonts w:ascii="QCF_P251" w:hAnsi="QCF_P251" w:cs="QCF_P251"/>
                <w:szCs w:val="28"/>
                <w:rtl/>
              </w:rPr>
              <w:t>ﰅ</w:t>
            </w:r>
            <w:r w:rsidRPr="0025480A">
              <w:rPr>
                <w:rFonts w:ascii="QCF_P251" w:hAnsi="QCF_P251" w:cs="QCF_P251" w:hint="cs"/>
                <w:szCs w:val="28"/>
                <w:rtl/>
              </w:rPr>
              <w:t xml:space="preserve"> </w:t>
            </w:r>
            <w:r w:rsidRPr="0025480A">
              <w:rPr>
                <w:rFonts w:ascii="QCF_P251" w:hAnsi="QCF_P251" w:cs="QCF_P251"/>
                <w:szCs w:val="28"/>
                <w:rtl/>
              </w:rPr>
              <w:t>ﰆ</w:t>
            </w:r>
            <w:r w:rsidRPr="0025480A">
              <w:rPr>
                <w:rFonts w:ascii="QCF_P251" w:hAnsi="QCF_P251" w:cs="QCF_P251" w:hint="cs"/>
                <w:szCs w:val="28"/>
                <w:rtl/>
              </w:rPr>
              <w:t xml:space="preserve"> </w:t>
            </w:r>
            <w:r w:rsidRPr="0025480A">
              <w:rPr>
                <w:rFonts w:ascii="QCF_P251" w:hAnsi="QCF_P251" w:cs="QCF_P251"/>
                <w:szCs w:val="28"/>
                <w:rtl/>
              </w:rPr>
              <w:t>ﰇ</w:t>
            </w:r>
            <w:r w:rsidRPr="0025480A">
              <w:rPr>
                <w:rFonts w:ascii="QCF_P251" w:hAnsi="QCF_P251" w:cs="QCF_P251" w:hint="cs"/>
                <w:szCs w:val="28"/>
                <w:rtl/>
              </w:rPr>
              <w:t xml:space="preserve"> </w:t>
            </w:r>
            <w:r w:rsidRPr="0025480A">
              <w:rPr>
                <w:rFonts w:ascii="QCF_P251" w:hAnsi="QCF_P251" w:cs="QCF_P251"/>
                <w:szCs w:val="28"/>
                <w:rtl/>
              </w:rPr>
              <w:t>ﰈ</w:t>
            </w:r>
            <w:r w:rsidRPr="0025480A">
              <w:rPr>
                <w:rFonts w:ascii="QCF_P251" w:hAnsi="QCF_P251" w:cs="QCF_P251" w:hint="cs"/>
                <w:szCs w:val="28"/>
                <w:rtl/>
              </w:rPr>
              <w:t xml:space="preserve"> </w:t>
            </w:r>
            <w:r w:rsidRPr="0025480A">
              <w:rPr>
                <w:rFonts w:ascii="QCF_P251" w:hAnsi="QCF_P251" w:cs="QCF_P251"/>
                <w:szCs w:val="28"/>
                <w:rtl/>
              </w:rPr>
              <w:t>ﰉ</w:t>
            </w:r>
            <w:r w:rsidRPr="0025480A">
              <w:rPr>
                <w:rFonts w:ascii="QCF_P251" w:hAnsi="QCF_P251" w:cs="QCF_P251" w:hint="cs"/>
                <w:szCs w:val="28"/>
                <w:rtl/>
              </w:rPr>
              <w:t xml:space="preserve"> </w:t>
            </w:r>
            <w:r w:rsidRPr="0025480A">
              <w:rPr>
                <w:rFonts w:ascii="QCF_P251" w:hAnsi="QCF_P251" w:cs="QCF_P251"/>
                <w:szCs w:val="28"/>
                <w:rtl/>
              </w:rPr>
              <w:t>ﰊ</w:t>
            </w:r>
            <w:r w:rsidRPr="0025480A">
              <w:rPr>
                <w:rFonts w:ascii="QCF_P251" w:hAnsi="QCF_P251" w:cs="QCF_P251" w:hint="cs"/>
                <w:szCs w:val="28"/>
                <w:rtl/>
              </w:rPr>
              <w:t xml:space="preserve"> </w:t>
            </w:r>
            <w:r w:rsidRPr="0025480A">
              <w:rPr>
                <w:rFonts w:ascii="QCF_P251" w:hAnsi="QCF_P251" w:cs="QCF_P251"/>
                <w:szCs w:val="28"/>
                <w:rtl/>
              </w:rPr>
              <w:t>ﰋ</w:t>
            </w:r>
            <w:r w:rsidRPr="0025480A">
              <w:rPr>
                <w:rFonts w:ascii="QCF_P251" w:hAnsi="QCF_P251" w:cs="QCF_P251" w:hint="cs"/>
                <w:szCs w:val="28"/>
                <w:rtl/>
              </w:rPr>
              <w:t xml:space="preserve"> </w:t>
            </w:r>
            <w:r w:rsidRPr="0025480A">
              <w:rPr>
                <w:rFonts w:ascii="QCF_P251" w:hAnsi="QCF_P251" w:cs="QCF_P251"/>
                <w:szCs w:val="28"/>
                <w:rtl/>
              </w:rPr>
              <w:t>ﰌ</w:t>
            </w:r>
            <w:r w:rsidRPr="0025480A">
              <w:rPr>
                <w:rFonts w:ascii="QCF_P251" w:hAnsi="QCF_P251" w:cs="QCF_P251" w:hint="cs"/>
                <w:szCs w:val="28"/>
                <w:rtl/>
              </w:rPr>
              <w:t xml:space="preserve"> </w:t>
            </w:r>
            <w:r w:rsidRPr="0025480A">
              <w:rPr>
                <w:rFonts w:ascii="QCF_P251" w:hAnsi="QCF_P251" w:cs="QCF_P251"/>
                <w:szCs w:val="28"/>
                <w:rtl/>
              </w:rPr>
              <w:t>ﰍ</w:t>
            </w:r>
            <w:r w:rsidRPr="0025480A">
              <w:rPr>
                <w:rFonts w:ascii="QCF_P251" w:hAnsi="QCF_P251" w:cs="QCF_P251" w:hint="cs"/>
                <w:szCs w:val="28"/>
                <w:rtl/>
              </w:rPr>
              <w:t xml:space="preserve"> </w:t>
            </w:r>
            <w:r w:rsidRPr="0025480A">
              <w:rPr>
                <w:rFonts w:ascii="QCF_P251" w:hAnsi="QCF_P251" w:cs="QCF_P251"/>
                <w:szCs w:val="28"/>
                <w:rtl/>
              </w:rPr>
              <w:t>ﰎ</w:t>
            </w:r>
            <w:r w:rsidRPr="0025480A">
              <w:rPr>
                <w:rFonts w:ascii="QCF_P251" w:hAnsi="QCF_P251" w:cs="QCF_P251" w:hint="cs"/>
                <w:szCs w:val="28"/>
                <w:rtl/>
              </w:rPr>
              <w:t xml:space="preserve"> </w:t>
            </w:r>
            <w:r w:rsidRPr="0025480A">
              <w:rPr>
                <w:rFonts w:ascii="QCF_P251" w:hAnsi="QCF_P251" w:cs="QCF_P251"/>
                <w:szCs w:val="28"/>
                <w:rtl/>
              </w:rPr>
              <w:t>ﰏ</w:t>
            </w:r>
            <w:r w:rsidRPr="0025480A">
              <w:rPr>
                <w:rFonts w:ascii="QCF_P251" w:hAnsi="QCF_P251" w:cs="QCF_P251" w:hint="cs"/>
                <w:szCs w:val="28"/>
                <w:rtl/>
              </w:rPr>
              <w:t xml:space="preserve"> </w:t>
            </w:r>
            <w:r w:rsidRPr="0025480A">
              <w:rPr>
                <w:rFonts w:ascii="QCF_P251" w:hAnsi="QCF_P251" w:cs="QCF_P251"/>
                <w:szCs w:val="28"/>
                <w:rtl/>
              </w:rPr>
              <w:t>ﰐ</w:t>
            </w:r>
            <w:r w:rsidRPr="0025480A">
              <w:rPr>
                <w:rFonts w:ascii="QCF_P251" w:hAnsi="QCF_P251" w:cs="QCF_P251" w:hint="cs"/>
                <w:szCs w:val="28"/>
                <w:rtl/>
              </w:rPr>
              <w:t xml:space="preserve"> </w:t>
            </w:r>
            <w:r w:rsidRPr="0025480A">
              <w:rPr>
                <w:rFonts w:ascii="QCF_P251" w:hAnsi="QCF_P251" w:cs="QCF_P251"/>
                <w:szCs w:val="28"/>
                <w:rtl/>
              </w:rPr>
              <w:t>ﰑ</w:t>
            </w:r>
            <w:r w:rsidRPr="0025480A">
              <w:rPr>
                <w:rFonts w:ascii="QCF_P251" w:hAnsi="QCF_P251" w:cs="QCF_P251" w:hint="cs"/>
                <w:szCs w:val="28"/>
                <w:rtl/>
              </w:rPr>
              <w:t xml:space="preserve"> </w:t>
            </w:r>
            <w:r w:rsidRPr="0025480A">
              <w:rPr>
                <w:rFonts w:ascii="QCF_P251" w:hAnsi="QCF_P251" w:cs="QCF_P251"/>
                <w:szCs w:val="28"/>
                <w:rtl/>
              </w:rPr>
              <w:t>ﰒﰓ</w:t>
            </w:r>
            <w:r w:rsidRPr="0025480A">
              <w:rPr>
                <w:rFonts w:ascii="QCF_P251" w:hAnsi="QCF_P251" w:cs="QCF_P251" w:hint="cs"/>
                <w:szCs w:val="28"/>
                <w:rtl/>
              </w:rPr>
              <w:t xml:space="preserve"> </w:t>
            </w:r>
            <w:r w:rsidRPr="0025480A">
              <w:rPr>
                <w:rFonts w:ascii="QCF_P251" w:hAnsi="QCF_P251" w:cs="QCF_P251"/>
                <w:szCs w:val="28"/>
                <w:rtl/>
              </w:rPr>
              <w:t>ﰔ</w:t>
            </w:r>
            <w:r w:rsidRPr="0025480A">
              <w:rPr>
                <w:rFonts w:ascii="QCF_P251" w:hAnsi="QCF_P251" w:cs="QCF_P251" w:hint="cs"/>
                <w:szCs w:val="28"/>
                <w:rtl/>
              </w:rPr>
              <w:t xml:space="preserve"> </w:t>
            </w:r>
            <w:r w:rsidRPr="0025480A">
              <w:rPr>
                <w:rFonts w:ascii="QCF_P251" w:hAnsi="QCF_P251" w:cs="QCF_P251"/>
                <w:szCs w:val="28"/>
                <w:rtl/>
              </w:rPr>
              <w:t>ﰕ</w:t>
            </w:r>
            <w:r w:rsidRPr="0025480A">
              <w:rPr>
                <w:rFonts w:ascii="QCF_P251" w:hAnsi="QCF_P251" w:cs="QCF_P251" w:hint="cs"/>
                <w:szCs w:val="28"/>
                <w:rtl/>
              </w:rPr>
              <w:t xml:space="preserve"> </w:t>
            </w:r>
            <w:r w:rsidRPr="0025480A">
              <w:rPr>
                <w:rFonts w:ascii="QCF_P251" w:hAnsi="QCF_P251" w:cs="QCF_P251"/>
                <w:szCs w:val="28"/>
                <w:rtl/>
              </w:rPr>
              <w:t>ﰖ</w:t>
            </w:r>
            <w:r w:rsidRPr="0025480A">
              <w:rPr>
                <w:rFonts w:ascii="QCF_P251" w:hAnsi="QCF_P251" w:cs="QCF_P251" w:hint="cs"/>
                <w:szCs w:val="28"/>
                <w:rtl/>
              </w:rPr>
              <w:t xml:space="preserve"> </w:t>
            </w:r>
            <w:r w:rsidRPr="0025480A">
              <w:rPr>
                <w:rFonts w:ascii="QCF_P251" w:hAnsi="QCF_P251" w:cs="QCF_P251"/>
                <w:szCs w:val="28"/>
                <w:rtl/>
              </w:rPr>
              <w:t>ﰗ</w:t>
            </w:r>
            <w:r w:rsidRPr="0025480A">
              <w:rPr>
                <w:rFonts w:ascii="QCF_P251" w:hAnsi="QCF_P251" w:cs="QCF_P251" w:hint="cs"/>
                <w:szCs w:val="28"/>
                <w:rtl/>
              </w:rPr>
              <w:t xml:space="preserve"> </w:t>
            </w:r>
            <w:r w:rsidRPr="0025480A">
              <w:rPr>
                <w:rFonts w:ascii="QCF_P251" w:hAnsi="QCF_P251" w:cs="QCF_P251"/>
                <w:szCs w:val="28"/>
                <w:rtl/>
              </w:rPr>
              <w:t>ﰘ</w:t>
            </w:r>
            <w:r w:rsidRPr="0025480A">
              <w:rPr>
                <w:rFonts w:ascii="QCF_P251" w:hAnsi="QCF_P251" w:cs="QCF_P251" w:hint="cs"/>
                <w:szCs w:val="28"/>
                <w:rtl/>
              </w:rPr>
              <w:t xml:space="preserve"> </w:t>
            </w:r>
            <w:r w:rsidRPr="0025480A">
              <w:rPr>
                <w:rFonts w:ascii="QCF_P251" w:hAnsi="QCF_P251" w:cs="QCF_P251"/>
                <w:szCs w:val="28"/>
                <w:rtl/>
              </w:rPr>
              <w:t>ﰙ</w:t>
            </w:r>
            <w:r w:rsidRPr="0025480A">
              <w:rPr>
                <w:rFonts w:ascii="QCF_P251" w:hAnsi="QCF_P251" w:cs="QCF_P251" w:hint="cs"/>
                <w:szCs w:val="28"/>
                <w:rtl/>
              </w:rPr>
              <w:t xml:space="preserve"> </w:t>
            </w:r>
            <w:r w:rsidRPr="0025480A">
              <w:rPr>
                <w:rFonts w:ascii="QCF_P251" w:hAnsi="QCF_P251" w:cs="QCF_P251"/>
                <w:szCs w:val="28"/>
                <w:rtl/>
              </w:rPr>
              <w:t>ﰚﰛ</w:t>
            </w:r>
            <w:r w:rsidRPr="0025480A">
              <w:rPr>
                <w:rFonts w:ascii="QCF_P251" w:hAnsi="QCF_P251" w:cs="QCF_P251" w:hint="cs"/>
                <w:szCs w:val="28"/>
                <w:rtl/>
              </w:rPr>
              <w:t xml:space="preserve"> </w:t>
            </w:r>
            <w:r w:rsidRPr="0025480A">
              <w:rPr>
                <w:rFonts w:ascii="QCF_P251" w:hAnsi="QCF_P251" w:cs="QCF_P251"/>
                <w:szCs w:val="28"/>
                <w:rtl/>
              </w:rPr>
              <w:t>ﰜ</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18</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374</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51" w:hAnsi="QCF_P251" w:cs="QCF_P251"/>
                <w:szCs w:val="28"/>
                <w:rtl/>
              </w:rPr>
              <w:t>ﰄ</w:t>
            </w:r>
            <w:r w:rsidRPr="0025480A">
              <w:rPr>
                <w:rFonts w:ascii="QCF_P251" w:hAnsi="QCF_P251" w:cs="QCF_P251" w:hint="cs"/>
                <w:szCs w:val="28"/>
                <w:rtl/>
              </w:rPr>
              <w:t xml:space="preserve"> </w:t>
            </w:r>
            <w:r w:rsidRPr="0025480A">
              <w:rPr>
                <w:rFonts w:ascii="QCF_P251" w:hAnsi="QCF_P251" w:cs="QCF_P251"/>
                <w:szCs w:val="28"/>
                <w:rtl/>
              </w:rPr>
              <w:t>ﰅ</w:t>
            </w:r>
            <w:r w:rsidRPr="0025480A">
              <w:rPr>
                <w:rFonts w:ascii="QCF_P251" w:hAnsi="QCF_P251" w:cs="QCF_P251" w:hint="cs"/>
                <w:szCs w:val="28"/>
                <w:rtl/>
              </w:rPr>
              <w:t xml:space="preserve"> </w:t>
            </w:r>
            <w:r w:rsidRPr="0025480A">
              <w:rPr>
                <w:rFonts w:ascii="QCF_P251" w:hAnsi="QCF_P251" w:cs="QCF_P251"/>
                <w:szCs w:val="28"/>
                <w:rtl/>
              </w:rPr>
              <w:t>ﰆ</w:t>
            </w:r>
            <w:r w:rsidRPr="0025480A">
              <w:rPr>
                <w:rFonts w:ascii="QCF_P251" w:hAnsi="QCF_P251" w:cs="QCF_P251" w:hint="cs"/>
                <w:szCs w:val="28"/>
                <w:rtl/>
              </w:rPr>
              <w:t xml:space="preserve"> </w:t>
            </w:r>
            <w:r w:rsidRPr="0025480A">
              <w:rPr>
                <w:rFonts w:ascii="QCF_P251" w:hAnsi="QCF_P251" w:cs="QCF_P251"/>
                <w:szCs w:val="28"/>
                <w:rtl/>
              </w:rPr>
              <w:t>ﰇ</w:t>
            </w:r>
            <w:r w:rsidRPr="0025480A">
              <w:rPr>
                <w:rFonts w:hint="cs"/>
                <w:szCs w:val="28"/>
                <w:rtl/>
              </w:rPr>
              <w:t>...</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18</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375</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hint="cs"/>
                <w:b/>
                <w:bCs/>
                <w:szCs w:val="28"/>
                <w:rtl/>
              </w:rPr>
              <w:t>سورة إبراهيم</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P255" w:hAnsi="QCF_P255" w:cs="QCF_P255"/>
                <w:szCs w:val="28"/>
                <w:rtl/>
              </w:rPr>
              <w:t>ﭢﭣ  ﭤ  ﭥ  ﭦ  ﭧ  ﭨ  ﭩ  ﭪ   ﭫ  ﭬ</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245</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55" w:hAnsi="QCF_P255" w:cs="QCF_P255"/>
                <w:szCs w:val="28"/>
                <w:rtl/>
              </w:rPr>
              <w:t xml:space="preserve">ﮄ ﮅ ﮆ ﮇ ﮈ ﮉ ﮊ ﮋ ﮌ ﮍ ﮎ ﮏﮐ ﮑ ﮒ ﮓ ﮔ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96</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57" w:hAnsi="QCF_P257" w:cs="QCF_P257"/>
                <w:szCs w:val="28"/>
                <w:rtl/>
              </w:rPr>
              <w:t xml:space="preserve">ﮗ ﮘ ﮙ ﮚﮛ ﮜ ﮝ   ﮞ ﮟ ﮠ ﮡ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14</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75</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58" w:hAnsi="QCF_P258" w:cs="QCF_P258"/>
                <w:szCs w:val="28"/>
                <w:rtl/>
              </w:rPr>
              <w:t xml:space="preserve">ﯲ ﯳ ﯴ  ﯵ ﯶ ﯷ ﯸ  ﯹ ﯺ ﯻ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24</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58</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60" w:hAnsi="QCF_P260" w:cs="QCF_P260"/>
                <w:szCs w:val="28"/>
                <w:rtl/>
              </w:rPr>
              <w:t xml:space="preserve">ﭑ ﭒ ﭓ ﭔ ﭕﭖ ﭗ ﭘ ﭙ ﭚ ﭛ ﭜﭝ ﭞ ﭟ ﭠ ﭡ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34</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202</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الحجر</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62" w:hAnsi="QCF_P262" w:cs="QCF_P262"/>
                <w:szCs w:val="28"/>
                <w:rtl/>
              </w:rPr>
              <w:t>ﭙ ﭚ ﭛ ﭜ ﭝ ﭞ ﭟ</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205، 445، 451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64" w:hAnsi="QCF_P264" w:cs="QCF_P264"/>
                <w:szCs w:val="28"/>
                <w:rtl/>
              </w:rPr>
              <w:t>ﯪ</w:t>
            </w:r>
            <w:r w:rsidRPr="0025480A">
              <w:rPr>
                <w:rFonts w:ascii="QCF_P264" w:hAnsi="QCF_P264" w:cs="QCF_P264" w:hint="cs"/>
                <w:szCs w:val="28"/>
                <w:rtl/>
              </w:rPr>
              <w:t xml:space="preserve"> </w:t>
            </w:r>
            <w:r w:rsidRPr="0025480A">
              <w:rPr>
                <w:rFonts w:ascii="QCF_P264" w:hAnsi="QCF_P264" w:cs="QCF_P264"/>
                <w:szCs w:val="28"/>
                <w:rtl/>
              </w:rPr>
              <w:t>ﯫ</w:t>
            </w:r>
            <w:r w:rsidRPr="0025480A">
              <w:rPr>
                <w:rFonts w:ascii="QCF_P264" w:hAnsi="QCF_P264" w:cs="QCF_P264" w:hint="cs"/>
                <w:szCs w:val="28"/>
                <w:rtl/>
              </w:rPr>
              <w:t xml:space="preserve"> </w:t>
            </w:r>
            <w:r w:rsidRPr="0025480A">
              <w:rPr>
                <w:rFonts w:ascii="QCF_P264" w:hAnsi="QCF_P264" w:cs="QCF_P264"/>
                <w:szCs w:val="28"/>
                <w:rtl/>
              </w:rPr>
              <w:t>ﯬ</w:t>
            </w:r>
            <w:r w:rsidRPr="0025480A">
              <w:rPr>
                <w:rFonts w:ascii="QCF_P264" w:hAnsi="QCF_P264" w:cs="QCF_P264" w:hint="cs"/>
                <w:szCs w:val="28"/>
                <w:rtl/>
              </w:rPr>
              <w:t xml:space="preserve"> </w:t>
            </w:r>
            <w:r w:rsidRPr="0025480A">
              <w:rPr>
                <w:rFonts w:ascii="QCF_P264" w:hAnsi="QCF_P264" w:cs="QCF_P264"/>
                <w:szCs w:val="28"/>
                <w:rtl/>
              </w:rPr>
              <w:t>ﯭ</w:t>
            </w:r>
            <w:r w:rsidRPr="0025480A">
              <w:rPr>
                <w:rFonts w:ascii="QCF_P264" w:hAnsi="QCF_P264" w:cs="QCF_P264" w:hint="cs"/>
                <w:szCs w:val="28"/>
                <w:rtl/>
              </w:rPr>
              <w:t xml:space="preserve"> </w:t>
            </w:r>
            <w:r w:rsidRPr="0025480A">
              <w:rPr>
                <w:rFonts w:ascii="QCF_P264" w:hAnsi="QCF_P264" w:cs="QCF_P264"/>
                <w:szCs w:val="28"/>
                <w:rtl/>
              </w:rPr>
              <w:t>ﯮ</w:t>
            </w:r>
            <w:r w:rsidRPr="0025480A">
              <w:rPr>
                <w:rFonts w:ascii="QCF_P264" w:hAnsi="QCF_P264" w:cs="QCF_P264" w:hint="cs"/>
                <w:szCs w:val="28"/>
                <w:rtl/>
              </w:rPr>
              <w:t xml:space="preserve"> </w:t>
            </w:r>
            <w:r w:rsidRPr="0025480A">
              <w:rPr>
                <w:rFonts w:ascii="QCF_P264" w:hAnsi="QCF_P264" w:cs="QCF_P264"/>
                <w:szCs w:val="28"/>
                <w:rtl/>
              </w:rPr>
              <w:t>ﯯ</w:t>
            </w:r>
            <w:r w:rsidRPr="0025480A">
              <w:rPr>
                <w:rFonts w:ascii="QCF_P264" w:hAnsi="QCF_P264" w:cs="QCF_P264" w:hint="cs"/>
                <w:szCs w:val="28"/>
                <w:rtl/>
              </w:rPr>
              <w:t xml:space="preserve"> </w:t>
            </w:r>
            <w:r w:rsidRPr="0025480A">
              <w:rPr>
                <w:rFonts w:ascii="QCF_P264" w:hAnsi="QCF_P264" w:cs="QCF_P264"/>
                <w:szCs w:val="28"/>
                <w:rtl/>
              </w:rPr>
              <w:t>ﯰ</w:t>
            </w:r>
            <w:r w:rsidRPr="0025480A">
              <w:rPr>
                <w:rFonts w:ascii="QCF_P264" w:hAnsi="QCF_P264" w:cs="QCF_P264" w:hint="cs"/>
                <w:szCs w:val="28"/>
                <w:rtl/>
              </w:rPr>
              <w:t xml:space="preserve"> </w:t>
            </w:r>
            <w:r w:rsidRPr="0025480A">
              <w:rPr>
                <w:rFonts w:ascii="QCF_P264" w:hAnsi="QCF_P264" w:cs="QCF_P264"/>
                <w:szCs w:val="28"/>
                <w:rtl/>
              </w:rPr>
              <w:t>ﯱ</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48</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383</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65" w:hAnsi="QCF_P265" w:cs="QCF_P265"/>
                <w:szCs w:val="28"/>
                <w:rtl/>
              </w:rPr>
              <w:t xml:space="preserve">ﮑ ﮒ ﮓﮔ ﮕ ﮖ ﮗ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60</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394، 395، 505، 506</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النحل</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69" w:hAnsi="QCF_P269" w:cs="QCF_P269"/>
                <w:szCs w:val="28"/>
                <w:rtl/>
              </w:rPr>
              <w:t>ﭝ</w:t>
            </w:r>
            <w:r w:rsidRPr="0025480A">
              <w:rPr>
                <w:rFonts w:ascii="QCF_P269" w:hAnsi="QCF_P269" w:cs="QCF_P269" w:hint="cs"/>
                <w:szCs w:val="28"/>
                <w:rtl/>
              </w:rPr>
              <w:t xml:space="preserve"> </w:t>
            </w:r>
            <w:r w:rsidRPr="0025480A">
              <w:rPr>
                <w:rFonts w:ascii="QCF_P269" w:hAnsi="QCF_P269" w:cs="QCF_P269"/>
                <w:szCs w:val="28"/>
                <w:rtl/>
              </w:rPr>
              <w:t>ﭟ ﭠ ﭡ</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16</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140، 145</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71" w:hAnsi="QCF_P271" w:cs="QCF_P271"/>
                <w:szCs w:val="28"/>
                <w:rtl/>
              </w:rPr>
              <w:t>ﭴ ﭵ ﭶ ﭷ ﭸ ﭹ ﭺ ﭻ ) ( ﭾﭿ ﮀ ﮁ ﮂ ﮃ ﮄ ﮅ ﮆ ﮇ ﮈﮉ</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36</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110</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71" w:hAnsi="QCF_P271" w:cs="QCF_P271"/>
                <w:szCs w:val="28"/>
                <w:rtl/>
              </w:rPr>
              <w:t xml:space="preserve">ﯰ ﯱ ﯲ ﯳ ﯴ ﯵ ﯶ ﯷ ﯸ ﯹ ﯺ ﯻﯼ ﯽ ﯾ ﯿﰀ ﰁ ﰂ ﰃ ﰄ ﰅ ﰆ ﰇ ﰈ ﰉ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41</w:t>
            </w:r>
            <w:r w:rsidRPr="0025480A">
              <w:rPr>
                <w:rFonts w:ascii="Traditional Arabic" w:hAnsi="Traditional Arabic" w:hint="cs"/>
                <w:szCs w:val="28"/>
                <w:rtl/>
              </w:rPr>
              <w:t>-</w:t>
            </w:r>
            <w:r w:rsidRPr="0025480A">
              <w:rPr>
                <w:rFonts w:ascii="Traditional Arabic" w:hAnsi="Traditional Arabic"/>
                <w:szCs w:val="28"/>
                <w:rtl/>
              </w:rPr>
              <w:t>42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88</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72" w:hAnsi="QCF_P272" w:cs="QCF_P272"/>
                <w:szCs w:val="28"/>
                <w:rtl/>
              </w:rPr>
              <w:t xml:space="preserve"> ﯔ ﯕ ﯖ ﯗ</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50</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195</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75" w:hAnsi="QCF_P275" w:cs="QCF_P275"/>
                <w:szCs w:val="28"/>
                <w:rtl/>
              </w:rPr>
              <w:t>ﭡ ﭢ ﭣ ﭤ</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74</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190</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75" w:hAnsi="QCF_P275" w:cs="QCF_P275"/>
                <w:szCs w:val="28"/>
                <w:rtl/>
              </w:rPr>
              <w:t xml:space="preserve">ﯤ ﯥ ﯦ ﯧ ﯨ ﯩ ﯪ ﯫ ﯬ ﯭ ﯮ ﯯ ﯰﯱ ﯲ ﯳ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78</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51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78" w:hAnsi="QCF_P278" w:cs="QCF_P278"/>
                <w:szCs w:val="28"/>
                <w:rtl/>
              </w:rPr>
              <w:t xml:space="preserve">ﯰ ﯱ ﯲ ﯳ ﯴ ﯵ ﯶ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102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280</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80" w:hAnsi="QCF_P280" w:cs="QCF_P280"/>
                <w:szCs w:val="28"/>
                <w:rtl/>
              </w:rPr>
              <w:t>ﮋ ﮌ ﮍ ﮎ ﮏ    ﮐ ﮑ</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114</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81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81" w:hAnsi="QCF_P281" w:cs="QCF_P281"/>
                <w:szCs w:val="28"/>
                <w:rtl/>
              </w:rPr>
              <w:t xml:space="preserve">ﭥ ﭦ ﭧ ﭨ ﭩ ﭪ ﭫ ﭬ ﭭ ﭮ ﭯ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120</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81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81" w:hAnsi="QCF_P281" w:cs="QCF_P281"/>
                <w:szCs w:val="28"/>
                <w:rtl/>
              </w:rPr>
              <w:t>ﮦ ﮧ ﮨ ﮩ ﮪ ﮫ ﮬﮭ ﮮ ﮯ ﮰ ﮱﯓ ﯔ ﯕ ﯖ ﯗ ﯘ ﯙ ﯚ ﯛﯜ ﯝ ﯞ ﯟ</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125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289</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الإسراء</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82" w:hAnsi="QCF_P282" w:cs="QCF_P282"/>
                <w:szCs w:val="28"/>
                <w:rtl/>
              </w:rPr>
              <w:t xml:space="preserve">ﭑ ﭒ ﭓ ﭔ ﭕ ﭖ ﭗ ﭘ ﭙ ﭚ ﭛ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301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82" w:hAnsi="QCF_P282" w:cs="QCF_P282"/>
                <w:szCs w:val="28"/>
                <w:rtl/>
              </w:rPr>
              <w:t xml:space="preserve">ﭻ ﭼ ﭽ ﭾ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81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84" w:hAnsi="QCF_P284" w:cs="QCF_P284"/>
                <w:szCs w:val="28"/>
                <w:rtl/>
              </w:rPr>
              <w:t xml:space="preserve">ﮗ ﮘ ﮙ ﮚ ﮛ ﮜ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23</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54</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P285" w:hAnsi="QCF_P285" w:cs="QCF_P285"/>
                <w:szCs w:val="28"/>
                <w:rtl/>
              </w:rPr>
              <w:t>ﯯ ﯰ ﯱ ﯲ ﯳ ﯴ ﯵ ﯶ ﯷ ﯸ ﯹ ﯺ ﯻ ﯼ ﯽ ﯾ ﯿ</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36</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122، 269</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85" w:hAnsi="QCF_P285" w:cs="QCF_P285"/>
                <w:szCs w:val="28"/>
                <w:rtl/>
              </w:rPr>
              <w:t>ﰐ ﰑ ﰒ   ﰓ ﰔ ﰕ ﰖ</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38</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122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86" w:hAnsi="QCF_P286" w:cs="QCF_P286"/>
                <w:szCs w:val="28"/>
                <w:rtl/>
              </w:rPr>
              <w:t>ﮚ ﮛ ﮜ ﮝ ﮞ ﮟ ﮠ ﮡ ﮢ ﮣ</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44</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44، 45</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87" w:hAnsi="QCF_P287" w:cs="QCF_P287"/>
                <w:szCs w:val="28"/>
                <w:rtl/>
              </w:rPr>
              <w:t xml:space="preserve">ﯥ ﯦ  ﯧ ﯨ ﯩ ﯪ ﯫ ﯬ ﯭ ﯮ ﯯ ﯰ ﯱﯲ ﯳ ﯴ ﯵ ﯶ   ﯷ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57</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76</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P290" w:hAnsi="QCF_P290" w:cs="QCF_P290"/>
                <w:szCs w:val="28"/>
                <w:rtl/>
              </w:rPr>
              <w:t>ﭴ ﭵ ﭶ ﭷ ﭸ ﭹ ﭺ ﭻ</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78</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221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90" w:hAnsi="QCF_P290" w:cs="QCF_P290"/>
                <w:szCs w:val="28"/>
                <w:rtl/>
              </w:rPr>
              <w:t xml:space="preserve">ﮃ ﮄ ﮅ ﮆ ﮇ ﮈ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79</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305</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P293" w:hAnsi="QCF_P293" w:cs="QCF_P293"/>
                <w:szCs w:val="28"/>
                <w:rtl/>
              </w:rPr>
              <w:t>ﭜ  ﭝ  ﭞ    ﭟ  ﭠ    ﭡ  ﭢ  ﭣ  ﭤ</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106</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278، 282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93" w:hAnsi="QCF_P293" w:cs="QCF_P293"/>
                <w:szCs w:val="28"/>
                <w:rtl/>
              </w:rPr>
              <w:t>ﮘ ﮙ ﮚ ﮛ ﮜ ﮝ ﮞ ﮟ ﮠ ﮡ</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110</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64</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93" w:hAnsi="QCF_P293" w:cs="QCF_P293"/>
                <w:szCs w:val="28"/>
                <w:rtl/>
              </w:rPr>
              <w:t xml:space="preserve">ﮘ ﮙ ﮚ ﮛ ﮜ ﮝ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110</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64، 67</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93" w:hAnsi="QCF_P293" w:cs="QCF_P293"/>
                <w:szCs w:val="28"/>
                <w:rtl/>
              </w:rPr>
              <w:t xml:space="preserve">ﮣ ﮤ ﮥ ﮦ ﮧ  ﮨ ﮩ ﮪ ﮫ ﮬ ﮭ ﮮ ﮯ ﮰ ﮱ ﯓ ﯔ ﯕ   ﯖﯗ ﯘ ﯙ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111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80</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الكهف</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Pr>
            </w:pPr>
            <w:r w:rsidRPr="0025480A">
              <w:rPr>
                <w:rFonts w:ascii="ATraditional Arabic" w:hAnsi="ATraditional Arabic" w:hint="cs"/>
                <w:szCs w:val="28"/>
                <w:rtl/>
              </w:rPr>
              <w:t>{</w:t>
            </w:r>
            <w:r w:rsidRPr="0025480A">
              <w:rPr>
                <w:rFonts w:ascii="QCF_P296" w:hAnsi="QCF_P296" w:cs="QCF_P296"/>
                <w:szCs w:val="28"/>
                <w:rtl/>
              </w:rPr>
              <w:t>ﮚ</w:t>
            </w:r>
            <w:r w:rsidRPr="0025480A">
              <w:rPr>
                <w:rFonts w:ascii="QCF_P296" w:hAnsi="QCF_P296" w:cs="QCF_P296" w:hint="cs"/>
                <w:szCs w:val="28"/>
                <w:rtl/>
              </w:rPr>
              <w:t xml:space="preserve"> </w:t>
            </w:r>
            <w:r w:rsidRPr="0025480A">
              <w:rPr>
                <w:rFonts w:ascii="QCF_P296" w:hAnsi="QCF_P296" w:cs="QCF_P296"/>
                <w:szCs w:val="28"/>
                <w:rtl/>
              </w:rPr>
              <w:t>ﮛ ﮜ</w:t>
            </w:r>
            <w:r w:rsidRPr="0025480A">
              <w:rPr>
                <w:rFonts w:ascii="QCF_P296" w:hAnsi="QCF_P296" w:cs="QCF_P296" w:hint="cs"/>
                <w:szCs w:val="28"/>
                <w:rtl/>
              </w:rPr>
              <w:t xml:space="preserve"> </w:t>
            </w:r>
            <w:r w:rsidRPr="0025480A">
              <w:rPr>
                <w:rFonts w:ascii="QCF_P296" w:hAnsi="QCF_P296" w:cs="QCF_P296"/>
                <w:szCs w:val="28"/>
                <w:rtl/>
              </w:rPr>
              <w:t>ﮝ ﮞ ﮟ</w:t>
            </w:r>
            <w:r w:rsidRPr="0025480A">
              <w:rPr>
                <w:rFonts w:ascii="QCF_P296" w:hAnsi="QCF_P296" w:cs="QCF_P296" w:hint="cs"/>
                <w:szCs w:val="28"/>
                <w:rtl/>
              </w:rPr>
              <w:t xml:space="preserve"> </w:t>
            </w:r>
            <w:r w:rsidRPr="0025480A">
              <w:rPr>
                <w:rFonts w:ascii="QCF_P296" w:hAnsi="QCF_P296" w:cs="QCF_P296"/>
                <w:szCs w:val="28"/>
                <w:rtl/>
              </w:rPr>
              <w:t>ﮠ</w:t>
            </w:r>
            <w:r w:rsidRPr="0025480A">
              <w:rPr>
                <w:rFonts w:ascii="QCF_P296" w:hAnsi="QCF_P296" w:cs="QCF_P296" w:hint="cs"/>
                <w:szCs w:val="28"/>
                <w:rtl/>
              </w:rPr>
              <w:t xml:space="preserve"> </w:t>
            </w:r>
            <w:r w:rsidRPr="0025480A">
              <w:rPr>
                <w:rFonts w:ascii="QCF_P296" w:hAnsi="QCF_P296" w:cs="QCF_P296"/>
                <w:szCs w:val="28"/>
                <w:rtl/>
              </w:rPr>
              <w:t>ﮡ</w:t>
            </w:r>
            <w:r w:rsidRPr="0025480A">
              <w:rPr>
                <w:rFonts w:ascii="QCF_P296" w:hAnsi="QCF_P296" w:cs="QCF_P296" w:hint="cs"/>
                <w:szCs w:val="28"/>
                <w:rtl/>
              </w:rPr>
              <w:t xml:space="preserve"> </w:t>
            </w:r>
            <w:r w:rsidRPr="0025480A">
              <w:rPr>
                <w:rFonts w:ascii="QCF_P296" w:hAnsi="QCF_P296" w:cs="QCF_P296"/>
                <w:szCs w:val="28"/>
                <w:rtl/>
              </w:rPr>
              <w:t>ﮢ</w:t>
            </w:r>
            <w:r w:rsidRPr="0025480A">
              <w:rPr>
                <w:rFonts w:ascii="QCF_P296" w:hAnsi="QCF_P296" w:cs="QCF_P296" w:hint="cs"/>
                <w:szCs w:val="28"/>
                <w:rtl/>
              </w:rPr>
              <w:t xml:space="preserve"> </w:t>
            </w:r>
            <w:r w:rsidRPr="0025480A">
              <w:rPr>
                <w:rFonts w:ascii="QCF_P296" w:hAnsi="QCF_P296" w:cs="QCF_P296"/>
                <w:szCs w:val="28"/>
                <w:rtl/>
              </w:rPr>
              <w:t>ﮣ</w:t>
            </w:r>
            <w:r w:rsidRPr="0025480A">
              <w:rPr>
                <w:rFonts w:ascii="QCF_P296" w:hAnsi="QCF_P296" w:cs="QCF_P296" w:hint="cs"/>
                <w:szCs w:val="28"/>
                <w:rtl/>
              </w:rPr>
              <w:t xml:space="preserve"> </w:t>
            </w:r>
            <w:r w:rsidRPr="0025480A">
              <w:rPr>
                <w:rFonts w:ascii="QCF_P296" w:hAnsi="QCF_P296" w:cs="QCF_P296"/>
                <w:szCs w:val="28"/>
                <w:rtl/>
              </w:rPr>
              <w:t>ﮤ</w:t>
            </w:r>
            <w:r w:rsidRPr="0025480A">
              <w:rPr>
                <w:rFonts w:ascii="QCF_P296" w:hAnsi="QCF_P296" w:cs="QCF_P296" w:hint="cs"/>
                <w:szCs w:val="28"/>
                <w:rtl/>
              </w:rPr>
              <w:t xml:space="preserve"> </w:t>
            </w:r>
            <w:r w:rsidRPr="0025480A">
              <w:rPr>
                <w:rFonts w:ascii="QCF_P296" w:hAnsi="QCF_P296" w:cs="QCF_P296"/>
                <w:szCs w:val="28"/>
                <w:rtl/>
              </w:rPr>
              <w:t>ﮥﮦ</w:t>
            </w:r>
            <w:r w:rsidRPr="0025480A">
              <w:rPr>
                <w:rFonts w:ascii="QCF_P296" w:hAnsi="QCF_P296" w:cs="QCF_P296" w:hint="cs"/>
                <w:szCs w:val="28"/>
                <w:rtl/>
              </w:rPr>
              <w:t xml:space="preserve"> </w:t>
            </w:r>
            <w:r w:rsidRPr="0025480A">
              <w:rPr>
                <w:rFonts w:ascii="QCF_P296" w:hAnsi="QCF_P296" w:cs="QCF_P296"/>
                <w:szCs w:val="28"/>
                <w:rtl/>
              </w:rPr>
              <w:t>ﮧ</w:t>
            </w:r>
            <w:r w:rsidRPr="0025480A">
              <w:rPr>
                <w:rFonts w:ascii="QCF_P296" w:hAnsi="QCF_P296" w:cs="QCF_P296" w:hint="cs"/>
                <w:szCs w:val="28"/>
                <w:rtl/>
              </w:rPr>
              <w:t xml:space="preserve"> </w:t>
            </w:r>
            <w:r w:rsidRPr="0025480A">
              <w:rPr>
                <w:rFonts w:ascii="QCF_P296" w:hAnsi="QCF_P296" w:cs="QCF_P296"/>
                <w:szCs w:val="28"/>
                <w:rtl/>
              </w:rPr>
              <w:t>ﮨ</w:t>
            </w:r>
            <w:r w:rsidRPr="0025480A">
              <w:rPr>
                <w:rFonts w:ascii="QCF_P296" w:hAnsi="QCF_P296" w:cs="QCF_P296" w:hint="cs"/>
                <w:szCs w:val="28"/>
                <w:rtl/>
              </w:rPr>
              <w:t xml:space="preserve"> </w:t>
            </w:r>
            <w:r w:rsidRPr="0025480A">
              <w:rPr>
                <w:rFonts w:ascii="QCF_P296" w:hAnsi="QCF_P296" w:cs="QCF_P296"/>
                <w:szCs w:val="28"/>
                <w:rtl/>
              </w:rPr>
              <w:t>ﮩ</w:t>
            </w:r>
            <w:r w:rsidRPr="0025480A">
              <w:rPr>
                <w:rFonts w:ascii="QCF_P296" w:hAnsi="QCF_P296" w:cs="QCF_P296" w:hint="cs"/>
                <w:szCs w:val="28"/>
                <w:rtl/>
              </w:rPr>
              <w:t xml:space="preserve"> </w:t>
            </w:r>
            <w:r w:rsidRPr="0025480A">
              <w:rPr>
                <w:rFonts w:ascii="QCF_P296" w:hAnsi="QCF_P296" w:cs="QCF_P296"/>
                <w:szCs w:val="28"/>
                <w:rtl/>
              </w:rPr>
              <w:t>ﮪ</w:t>
            </w:r>
            <w:r w:rsidRPr="0025480A">
              <w:rPr>
                <w:rFonts w:ascii="QCF_P296" w:hAnsi="QCF_P296" w:cs="QCF_P296" w:hint="cs"/>
                <w:szCs w:val="28"/>
                <w:rtl/>
              </w:rPr>
              <w:t xml:space="preserve"> </w:t>
            </w:r>
            <w:r w:rsidRPr="0025480A">
              <w:rPr>
                <w:rFonts w:ascii="QCF_P296" w:hAnsi="QCF_P296" w:cs="QCF_P296"/>
                <w:szCs w:val="28"/>
                <w:rtl/>
              </w:rPr>
              <w:t>ﮫ</w:t>
            </w:r>
            <w:r w:rsidRPr="0025480A">
              <w:rPr>
                <w:rFonts w:ascii="QCF_P296" w:hAnsi="QCF_P296" w:cs="QCF_P296" w:hint="cs"/>
                <w:szCs w:val="28"/>
                <w:rtl/>
              </w:rPr>
              <w:t xml:space="preserve"> </w:t>
            </w:r>
            <w:r w:rsidRPr="0025480A">
              <w:rPr>
                <w:rFonts w:ascii="QCF_P296" w:hAnsi="QCF_P296" w:cs="QCF_P296"/>
                <w:szCs w:val="28"/>
                <w:rtl/>
              </w:rPr>
              <w:t>ﮬ</w:t>
            </w:r>
            <w:r w:rsidRPr="0025480A">
              <w:rPr>
                <w:rFonts w:ascii="QCF_P296" w:hAnsi="QCF_P296" w:cs="QCF_P296" w:hint="cs"/>
                <w:szCs w:val="28"/>
                <w:rtl/>
              </w:rPr>
              <w:t xml:space="preserve"> </w:t>
            </w:r>
            <w:r w:rsidRPr="0025480A">
              <w:rPr>
                <w:rFonts w:ascii="QCF_P296" w:hAnsi="QCF_P296" w:cs="QCF_P296"/>
                <w:szCs w:val="28"/>
                <w:rtl/>
              </w:rPr>
              <w:t>ﮭ</w:t>
            </w:r>
            <w:r w:rsidRPr="0025480A">
              <w:rPr>
                <w:rFonts w:ascii="QCF_P296" w:hAnsi="QCF_P296" w:cs="QCF_P296" w:hint="cs"/>
                <w:szCs w:val="28"/>
                <w:rtl/>
              </w:rPr>
              <w:t xml:space="preserve"> </w:t>
            </w:r>
            <w:r w:rsidRPr="0025480A">
              <w:rPr>
                <w:rFonts w:ascii="QCF_P296" w:hAnsi="QCF_P296" w:cs="QCF_P296"/>
                <w:szCs w:val="28"/>
                <w:rtl/>
              </w:rPr>
              <w:t>ﮮ</w:t>
            </w:r>
            <w:r w:rsidRPr="0025480A">
              <w:rPr>
                <w:rFonts w:ascii="QCF_P296" w:hAnsi="QCF_P296" w:cs="QCF_P296" w:hint="cs"/>
                <w:szCs w:val="28"/>
                <w:rtl/>
              </w:rPr>
              <w:t xml:space="preserve"> </w:t>
            </w:r>
            <w:r w:rsidRPr="0025480A">
              <w:rPr>
                <w:rFonts w:ascii="QCF_P296" w:hAnsi="QCF_P296" w:cs="QCF_P296"/>
                <w:szCs w:val="28"/>
                <w:rtl/>
              </w:rPr>
              <w:t>ﮯ</w:t>
            </w:r>
            <w:r w:rsidRPr="0025480A">
              <w:rPr>
                <w:rFonts w:ascii="QCF_P296" w:hAnsi="QCF_P296" w:cs="QCF_P296" w:hint="cs"/>
                <w:szCs w:val="28"/>
                <w:rtl/>
              </w:rPr>
              <w:t xml:space="preserve">  </w:t>
            </w:r>
            <w:r w:rsidRPr="0025480A">
              <w:rPr>
                <w:rFonts w:ascii="QCF_P296" w:hAnsi="QCF_P296" w:cs="QCF_P296"/>
                <w:szCs w:val="28"/>
                <w:rtl/>
              </w:rPr>
              <w:t>ﮰ</w:t>
            </w:r>
            <w:r w:rsidRPr="0025480A">
              <w:rPr>
                <w:rFonts w:ascii="QCF_P296" w:hAnsi="QCF_P296" w:cs="QCF_P296" w:hint="cs"/>
                <w:szCs w:val="28"/>
                <w:rtl/>
              </w:rPr>
              <w:t xml:space="preserve"> </w:t>
            </w:r>
            <w:r w:rsidRPr="0025480A">
              <w:rPr>
                <w:rFonts w:ascii="QCF_P296" w:hAnsi="QCF_P296" w:cs="QCF_P296"/>
                <w:szCs w:val="28"/>
                <w:rtl/>
              </w:rPr>
              <w:t>ﮱ</w:t>
            </w:r>
            <w:r w:rsidRPr="0025480A">
              <w:rPr>
                <w:rFonts w:ascii="QCF_P296" w:hAnsi="QCF_P296" w:cs="QCF_P296" w:hint="cs"/>
                <w:szCs w:val="28"/>
                <w:rtl/>
              </w:rPr>
              <w:t xml:space="preserve"> </w:t>
            </w:r>
            <w:r w:rsidRPr="0025480A">
              <w:rPr>
                <w:rFonts w:ascii="QCF_P296" w:hAnsi="QCF_P296" w:cs="QCF_P296"/>
                <w:szCs w:val="28"/>
                <w:rtl/>
              </w:rPr>
              <w:t>ﯓ</w:t>
            </w:r>
            <w:r w:rsidRPr="0025480A">
              <w:rPr>
                <w:rFonts w:ascii="QCF_P296" w:hAnsi="QCF_P296" w:cs="QCF_P296" w:hint="cs"/>
                <w:szCs w:val="28"/>
                <w:rtl/>
              </w:rPr>
              <w:t xml:space="preserve">  </w:t>
            </w:r>
            <w:r w:rsidRPr="0025480A">
              <w:rPr>
                <w:rFonts w:ascii="QCF_P296" w:hAnsi="QCF_P296" w:cs="QCF_P296"/>
                <w:szCs w:val="28"/>
                <w:rtl/>
              </w:rPr>
              <w:t>ﯔ</w:t>
            </w:r>
            <w:r w:rsidRPr="0025480A">
              <w:rPr>
                <w:rFonts w:ascii="QCF_P296" w:hAnsi="QCF_P296" w:cs="QCF_P296" w:hint="cs"/>
                <w:szCs w:val="28"/>
                <w:rtl/>
              </w:rPr>
              <w:t xml:space="preserve"> </w:t>
            </w:r>
            <w:r w:rsidRPr="0025480A">
              <w:rPr>
                <w:rFonts w:ascii="QCF_P296" w:hAnsi="QCF_P296" w:cs="QCF_P296"/>
                <w:szCs w:val="28"/>
                <w:rtl/>
              </w:rPr>
              <w:t>ﯕ</w:t>
            </w:r>
            <w:r w:rsidRPr="0025480A">
              <w:rPr>
                <w:rFonts w:ascii="ATraditional Arabic" w:hAnsi="ATraditional Arabic" w:hint="cs"/>
                <w:szCs w:val="28"/>
                <w:rtl/>
              </w:rPr>
              <w:t>}</w:t>
            </w:r>
            <w:r w:rsidRPr="0025480A">
              <w:rPr>
                <w:rFonts w:hint="cs"/>
                <w:szCs w:val="28"/>
                <w:rtl/>
              </w:rPr>
              <w:t xml:space="preserve"> </w:t>
            </w:r>
          </w:p>
        </w:tc>
        <w:tc>
          <w:tcPr>
            <w:tcW w:w="1178" w:type="dxa"/>
            <w:shd w:val="clear" w:color="auto" w:fill="auto"/>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szCs w:val="28"/>
                <w:rtl/>
              </w:rPr>
              <w:t>23</w:t>
            </w:r>
            <w:r w:rsidRPr="0025480A">
              <w:rPr>
                <w:rFonts w:ascii="Traditional Arabic" w:hAnsi="Traditional Arabic" w:hint="cs"/>
                <w:szCs w:val="28"/>
                <w:rtl/>
              </w:rPr>
              <w:t>-</w:t>
            </w:r>
            <w:r w:rsidRPr="0025480A">
              <w:rPr>
                <w:rFonts w:ascii="Traditional Arabic" w:hAnsi="Traditional Arabic"/>
                <w:szCs w:val="28"/>
                <w:rtl/>
              </w:rPr>
              <w:t>24</w:t>
            </w:r>
          </w:p>
        </w:tc>
        <w:tc>
          <w:tcPr>
            <w:tcW w:w="1864" w:type="dxa"/>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hint="cs"/>
                <w:szCs w:val="28"/>
                <w:rtl/>
              </w:rPr>
              <w:t>432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297" w:hAnsi="QCF_P297" w:cs="QCF_P297"/>
                <w:szCs w:val="28"/>
                <w:rtl/>
              </w:rPr>
              <w:t>ﭑ ﭒ ﭓ ﭔ ﭕ ﭖ ﭗ ﭘ ﭙ ﭚ</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28</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63</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304" w:hAnsi="QCF_P304" w:cs="QCF_P304"/>
                <w:szCs w:val="28"/>
                <w:rtl/>
              </w:rPr>
              <w:t xml:space="preserve">ﰐ ﰑ  ﰒ ﰓ ﰔ ﰕ ﰖ ﰗ ﰘ ﰙ ﰚ ﰛ ﰜ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110</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72</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مريم</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308" w:hAnsi="QCF_P308" w:cs="QCF_P308"/>
                <w:szCs w:val="28"/>
                <w:rtl/>
              </w:rPr>
              <w:t>ﮧ ﮨ ﮩ ﮪ ﮫﮬ ﮭ ﮮ ﮯ ﮰﮱ ﯓ ﯔ</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46</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296</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308" w:hAnsi="QCF_P308" w:cs="QCF_P308"/>
                <w:szCs w:val="28"/>
                <w:rtl/>
              </w:rPr>
              <w:t xml:space="preserve">ﯗ ﯘﯙ ﯚ ﯛ ﯜﯝ ﯞ ﯟ ﯠ ﯡ ﯢ ﯣ ﯤ ﯥ ﯦ ﯧ ﯨ ﯩ ﯪ ﯫ ﯬ ﯭ ﯮ ﯯ ﯰ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47</w:t>
            </w:r>
            <w:r w:rsidRPr="0025480A">
              <w:rPr>
                <w:rFonts w:ascii="Traditional Arabic" w:hAnsi="Traditional Arabic" w:hint="cs"/>
                <w:szCs w:val="28"/>
                <w:rtl/>
              </w:rPr>
              <w:t>-</w:t>
            </w:r>
            <w:r w:rsidRPr="0025480A">
              <w:rPr>
                <w:rFonts w:ascii="Traditional Arabic" w:hAnsi="Traditional Arabic"/>
                <w:szCs w:val="28"/>
                <w:rtl/>
              </w:rPr>
              <w:t>48</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296</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309" w:hAnsi="QCF_P309" w:cs="QCF_P309"/>
                <w:szCs w:val="28"/>
                <w:rtl/>
              </w:rPr>
              <w:t>ﮧ</w:t>
            </w:r>
            <w:r w:rsidRPr="0025480A">
              <w:rPr>
                <w:rFonts w:ascii="QCF_P309" w:hAnsi="QCF_P309" w:cs="QCF_P309" w:hint="cs"/>
                <w:szCs w:val="28"/>
                <w:rtl/>
              </w:rPr>
              <w:t xml:space="preserve"> </w:t>
            </w:r>
            <w:r w:rsidRPr="0025480A">
              <w:rPr>
                <w:rFonts w:ascii="QCF_P309" w:hAnsi="QCF_P309" w:cs="QCF_P309"/>
                <w:szCs w:val="28"/>
                <w:rtl/>
              </w:rPr>
              <w:t>ﮨ</w:t>
            </w:r>
            <w:r w:rsidRPr="0025480A">
              <w:rPr>
                <w:rFonts w:ascii="QCF_P309" w:hAnsi="QCF_P309" w:cs="QCF_P309" w:hint="cs"/>
                <w:szCs w:val="28"/>
                <w:rtl/>
              </w:rPr>
              <w:t xml:space="preserve"> </w:t>
            </w:r>
            <w:r w:rsidRPr="0025480A">
              <w:rPr>
                <w:rFonts w:ascii="QCF_P309" w:hAnsi="QCF_P309" w:cs="QCF_P309"/>
                <w:szCs w:val="28"/>
                <w:rtl/>
              </w:rPr>
              <w:t>ﮩ</w:t>
            </w:r>
            <w:r w:rsidRPr="0025480A">
              <w:rPr>
                <w:rFonts w:ascii="QCF_P309" w:hAnsi="QCF_P309" w:cs="QCF_P309" w:hint="cs"/>
                <w:szCs w:val="28"/>
                <w:rtl/>
              </w:rPr>
              <w:t xml:space="preserve"> </w:t>
            </w:r>
            <w:r w:rsidRPr="0025480A">
              <w:rPr>
                <w:rFonts w:ascii="QCF_P309" w:hAnsi="QCF_P309" w:cs="QCF_P309"/>
                <w:szCs w:val="28"/>
                <w:rtl/>
              </w:rPr>
              <w:t>ﮪ</w:t>
            </w:r>
            <w:r w:rsidRPr="0025480A">
              <w:rPr>
                <w:rFonts w:ascii="QCF_P309" w:hAnsi="QCF_P309" w:cs="QCF_P309" w:hint="cs"/>
                <w:szCs w:val="28"/>
                <w:rtl/>
              </w:rPr>
              <w:t xml:space="preserve"> </w:t>
            </w:r>
            <w:r w:rsidRPr="0025480A">
              <w:rPr>
                <w:rFonts w:ascii="QCF_P309" w:hAnsi="QCF_P309" w:cs="QCF_P309"/>
                <w:szCs w:val="28"/>
                <w:rtl/>
              </w:rPr>
              <w:t>ﮫ</w:t>
            </w:r>
            <w:r w:rsidRPr="0025480A">
              <w:rPr>
                <w:rFonts w:ascii="QCF_P309" w:hAnsi="QCF_P309" w:cs="QCF_P309" w:hint="cs"/>
                <w:szCs w:val="28"/>
                <w:rtl/>
              </w:rPr>
              <w:t xml:space="preserve"> </w:t>
            </w:r>
            <w:r w:rsidRPr="0025480A">
              <w:rPr>
                <w:rFonts w:ascii="QCF_P309" w:hAnsi="QCF_P309" w:cs="QCF_P309"/>
                <w:szCs w:val="28"/>
                <w:rtl/>
              </w:rPr>
              <w:t>ﮬ</w:t>
            </w:r>
            <w:r w:rsidRPr="0025480A">
              <w:rPr>
                <w:rFonts w:ascii="QCF_P309" w:hAnsi="QCF_P309" w:cs="QCF_P309" w:hint="cs"/>
                <w:szCs w:val="28"/>
                <w:rtl/>
              </w:rPr>
              <w:t xml:space="preserve"> </w:t>
            </w:r>
            <w:r w:rsidRPr="0025480A">
              <w:rPr>
                <w:rFonts w:ascii="QCF_P309" w:hAnsi="QCF_P309" w:cs="QCF_P309"/>
                <w:szCs w:val="28"/>
                <w:rtl/>
              </w:rPr>
              <w:t>ﮭ</w:t>
            </w:r>
            <w:r w:rsidRPr="0025480A">
              <w:rPr>
                <w:rFonts w:ascii="QCF_P309" w:hAnsi="QCF_P309" w:cs="QCF_P309" w:hint="cs"/>
                <w:szCs w:val="28"/>
                <w:rtl/>
              </w:rPr>
              <w:t xml:space="preserve"> </w:t>
            </w:r>
            <w:r w:rsidRPr="0025480A">
              <w:rPr>
                <w:rFonts w:ascii="QCF_P309" w:hAnsi="QCF_P309" w:cs="QCF_P309"/>
                <w:szCs w:val="28"/>
                <w:rtl/>
              </w:rPr>
              <w:t>ﮮﮯ</w:t>
            </w:r>
            <w:r w:rsidRPr="0025480A">
              <w:rPr>
                <w:rFonts w:ascii="QCF_P309" w:hAnsi="QCF_P309" w:cs="QCF_P309" w:hint="cs"/>
                <w:szCs w:val="28"/>
                <w:rtl/>
              </w:rPr>
              <w:t xml:space="preserve"> </w:t>
            </w:r>
            <w:r w:rsidRPr="0025480A">
              <w:rPr>
                <w:rFonts w:ascii="QCF_P309" w:hAnsi="QCF_P309" w:cs="QCF_P309"/>
                <w:szCs w:val="28"/>
                <w:rtl/>
              </w:rPr>
              <w:t>ﮰ</w:t>
            </w:r>
            <w:r w:rsidRPr="0025480A">
              <w:rPr>
                <w:rFonts w:ascii="QCF_P309" w:hAnsi="QCF_P309" w:cs="QCF_P309" w:hint="cs"/>
                <w:szCs w:val="28"/>
                <w:rtl/>
              </w:rPr>
              <w:t xml:space="preserve"> </w:t>
            </w:r>
            <w:r w:rsidRPr="0025480A">
              <w:rPr>
                <w:rFonts w:ascii="QCF_P309" w:hAnsi="QCF_P309" w:cs="QCF_P309"/>
                <w:szCs w:val="28"/>
                <w:rtl/>
              </w:rPr>
              <w:t>ﮱ</w:t>
            </w:r>
            <w:r w:rsidRPr="0025480A">
              <w:rPr>
                <w:rFonts w:ascii="QCF_P309" w:hAnsi="QCF_P309" w:cs="QCF_P309" w:hint="cs"/>
                <w:szCs w:val="28"/>
                <w:rtl/>
              </w:rPr>
              <w:t xml:space="preserve"> </w:t>
            </w:r>
            <w:r w:rsidRPr="0025480A">
              <w:rPr>
                <w:rFonts w:ascii="QCF_P309" w:hAnsi="QCF_P309" w:cs="QCF_P309"/>
                <w:szCs w:val="28"/>
                <w:rtl/>
              </w:rPr>
              <w:t>ﯓ</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59</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474</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310" w:hAnsi="QCF_P310" w:cs="QCF_P310"/>
                <w:szCs w:val="28"/>
                <w:rtl/>
              </w:rPr>
              <w:t xml:space="preserve">ﭚ ﭛ ﭜ ﭝ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65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190</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طه</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312" w:hAnsi="QCF_P312" w:cs="QCF_P312"/>
                <w:szCs w:val="28"/>
                <w:rtl/>
              </w:rPr>
              <w:t>ﮉ  ﮊ ﮋ ﮌ</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196</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316" w:hAnsi="QCF_P316" w:cs="QCF_P316"/>
                <w:szCs w:val="28"/>
                <w:rtl/>
              </w:rPr>
              <w:t xml:space="preserve"> ﮅ ﮆ ﮇ   ﮈ ﮉ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69</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142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320" w:hAnsi="QCF_P320" w:cs="QCF_P320"/>
                <w:szCs w:val="28"/>
                <w:rtl/>
              </w:rPr>
              <w:t xml:space="preserve">ﯞ ﯟ ﯠ ﯡﯢ ﯣ ﯤ ﯥﯦ ﯧ ﯨ ﯩ ﯪ ﯫ ﯬ ﯭ ﯮ ﯯ ﯰ ﯱ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123</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481</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الأنبياء</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324" w:hAnsi="QCF_P324" w:cs="QCF_P324"/>
                <w:szCs w:val="28"/>
                <w:rtl/>
              </w:rPr>
              <w:t>ﭑ ﭒ ﭓ ﭔ ﭕ ﭖ ﭗ ﭘ ﭙ ﭚ ﭛ ﭜ  ﭝ ﭞ ﭟ</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54</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326" w:hAnsi="QCF_P326" w:cs="QCF_P326"/>
                <w:szCs w:val="28"/>
                <w:rtl/>
              </w:rPr>
              <w:t>ﭪ</w:t>
            </w:r>
            <w:r w:rsidRPr="0025480A">
              <w:rPr>
                <w:rFonts w:ascii="QCF_P326" w:hAnsi="QCF_P326" w:cs="QCF_P326" w:hint="cs"/>
                <w:szCs w:val="28"/>
                <w:rtl/>
              </w:rPr>
              <w:t xml:space="preserve"> </w:t>
            </w:r>
            <w:r w:rsidRPr="0025480A">
              <w:rPr>
                <w:rFonts w:ascii="QCF_P326" w:hAnsi="QCF_P326" w:cs="QCF_P326"/>
                <w:szCs w:val="28"/>
                <w:rtl/>
              </w:rPr>
              <w:t>ﭫ</w:t>
            </w:r>
            <w:r w:rsidRPr="0025480A">
              <w:rPr>
                <w:rFonts w:ascii="QCF_P326" w:hAnsi="QCF_P326" w:cs="QCF_P326" w:hint="cs"/>
                <w:szCs w:val="28"/>
                <w:rtl/>
              </w:rPr>
              <w:t xml:space="preserve"> </w:t>
            </w:r>
            <w:r w:rsidRPr="0025480A">
              <w:rPr>
                <w:rFonts w:ascii="QCF_P326" w:hAnsi="QCF_P326" w:cs="QCF_P326"/>
                <w:szCs w:val="28"/>
                <w:rtl/>
              </w:rPr>
              <w:t>ﭬ</w:t>
            </w:r>
            <w:r w:rsidRPr="0025480A">
              <w:rPr>
                <w:rFonts w:ascii="QCF_P326" w:hAnsi="QCF_P326" w:cs="QCF_P326" w:hint="cs"/>
                <w:szCs w:val="28"/>
                <w:rtl/>
              </w:rPr>
              <w:t xml:space="preserve"> </w:t>
            </w:r>
            <w:r w:rsidRPr="0025480A">
              <w:rPr>
                <w:rFonts w:ascii="QCF_P326" w:hAnsi="QCF_P326" w:cs="QCF_P326"/>
                <w:szCs w:val="28"/>
                <w:rtl/>
              </w:rPr>
              <w:t>ﭭ</w:t>
            </w:r>
            <w:r w:rsidRPr="0025480A">
              <w:rPr>
                <w:rFonts w:ascii="QCF_P326" w:hAnsi="QCF_P326" w:cs="QCF_P326" w:hint="cs"/>
                <w:szCs w:val="28"/>
                <w:rtl/>
              </w:rPr>
              <w:t xml:space="preserve"> </w:t>
            </w:r>
            <w:r w:rsidRPr="0025480A">
              <w:rPr>
                <w:rFonts w:ascii="QCF_P326" w:hAnsi="QCF_P326" w:cs="QCF_P326"/>
                <w:szCs w:val="28"/>
                <w:rtl/>
              </w:rPr>
              <w:t>ﭮ</w:t>
            </w:r>
            <w:r w:rsidRPr="0025480A">
              <w:rPr>
                <w:rFonts w:ascii="QCF_P326" w:hAnsi="QCF_P326" w:cs="QCF_P326" w:hint="cs"/>
                <w:szCs w:val="28"/>
                <w:rtl/>
              </w:rPr>
              <w:t xml:space="preserve"> </w:t>
            </w:r>
            <w:r w:rsidRPr="0025480A">
              <w:rPr>
                <w:rFonts w:ascii="QCF_P326" w:hAnsi="QCF_P326" w:cs="QCF_P326"/>
                <w:szCs w:val="28"/>
                <w:rtl/>
              </w:rPr>
              <w:t>ﭯ</w:t>
            </w:r>
            <w:r w:rsidRPr="0025480A">
              <w:rPr>
                <w:rFonts w:ascii="QCF_P326" w:hAnsi="QCF_P326" w:cs="QCF_P326" w:hint="cs"/>
                <w:szCs w:val="28"/>
                <w:rtl/>
              </w:rPr>
              <w:t xml:space="preserve"> </w:t>
            </w:r>
            <w:r w:rsidRPr="0025480A">
              <w:rPr>
                <w:rFonts w:ascii="QCF_P326" w:hAnsi="QCF_P326" w:cs="QCF_P326"/>
                <w:szCs w:val="28"/>
                <w:rtl/>
              </w:rPr>
              <w:t>ﭰ</w:t>
            </w:r>
            <w:r w:rsidRPr="0025480A">
              <w:rPr>
                <w:rFonts w:ascii="QCF_P326" w:hAnsi="QCF_P326" w:cs="QCF_P326" w:hint="cs"/>
                <w:szCs w:val="28"/>
                <w:rtl/>
              </w:rPr>
              <w:t xml:space="preserve"> </w:t>
            </w:r>
            <w:r w:rsidRPr="0025480A">
              <w:rPr>
                <w:rFonts w:ascii="QCF_P326" w:hAnsi="QCF_P326" w:cs="QCF_P326"/>
                <w:szCs w:val="28"/>
                <w:rtl/>
              </w:rPr>
              <w:t>ﭱ</w:t>
            </w:r>
            <w:r w:rsidRPr="0025480A">
              <w:rPr>
                <w:rFonts w:ascii="QCF_P326" w:hAnsi="QCF_P326" w:cs="QCF_P326" w:hint="cs"/>
                <w:szCs w:val="28"/>
                <w:rtl/>
              </w:rPr>
              <w:t xml:space="preserve"> </w:t>
            </w:r>
            <w:r w:rsidRPr="0025480A">
              <w:rPr>
                <w:rFonts w:ascii="QCF_P326" w:hAnsi="QCF_P326" w:cs="QCF_P326"/>
                <w:szCs w:val="28"/>
                <w:rtl/>
              </w:rPr>
              <w:t>ﭲﭳ</w:t>
            </w:r>
            <w:r w:rsidRPr="0025480A">
              <w:rPr>
                <w:rFonts w:ascii="QCF_P326" w:hAnsi="QCF_P326" w:cs="QCF_P326" w:hint="cs"/>
                <w:szCs w:val="28"/>
                <w:rtl/>
              </w:rPr>
              <w:t xml:space="preserve"> </w:t>
            </w:r>
            <w:r w:rsidRPr="0025480A">
              <w:rPr>
                <w:rFonts w:ascii="QCF_P326" w:hAnsi="QCF_P326" w:cs="QCF_P326"/>
                <w:szCs w:val="28"/>
                <w:rtl/>
              </w:rPr>
              <w:t>ﭴ</w:t>
            </w:r>
            <w:r w:rsidRPr="0025480A">
              <w:rPr>
                <w:rFonts w:ascii="QCF_P326" w:hAnsi="QCF_P326" w:cs="QCF_P326" w:hint="cs"/>
                <w:szCs w:val="28"/>
                <w:rtl/>
              </w:rPr>
              <w:t xml:space="preserve"> </w:t>
            </w:r>
            <w:r w:rsidRPr="0025480A">
              <w:rPr>
                <w:rFonts w:ascii="QCF_P326" w:hAnsi="QCF_P326" w:cs="QCF_P326"/>
                <w:szCs w:val="28"/>
                <w:rtl/>
              </w:rPr>
              <w:t>ﭵ</w:t>
            </w:r>
            <w:r w:rsidRPr="0025480A">
              <w:rPr>
                <w:rFonts w:ascii="QCF_P326" w:hAnsi="QCF_P326" w:cs="QCF_P326" w:hint="cs"/>
                <w:szCs w:val="28"/>
                <w:rtl/>
              </w:rPr>
              <w:t xml:space="preserve"> </w:t>
            </w:r>
            <w:r w:rsidRPr="0025480A">
              <w:rPr>
                <w:rFonts w:ascii="QCF_P326" w:hAnsi="QCF_P326" w:cs="QCF_P326"/>
                <w:szCs w:val="28"/>
                <w:rtl/>
              </w:rPr>
              <w:t>ﭶ</w:t>
            </w:r>
            <w:r w:rsidRPr="0025480A">
              <w:rPr>
                <w:rFonts w:ascii="QCF_P326" w:hAnsi="QCF_P326" w:cs="QCF_P326" w:hint="cs"/>
                <w:szCs w:val="28"/>
                <w:rtl/>
              </w:rPr>
              <w:t xml:space="preserve"> </w:t>
            </w:r>
            <w:r w:rsidRPr="0025480A">
              <w:rPr>
                <w:rFonts w:ascii="QCF_P326" w:hAnsi="QCF_P326" w:cs="QCF_P326"/>
                <w:szCs w:val="28"/>
                <w:rtl/>
              </w:rPr>
              <w:t>ﭷ</w:t>
            </w:r>
            <w:r w:rsidRPr="0025480A">
              <w:rPr>
                <w:rFonts w:ascii="QCF_P326" w:hAnsi="QCF_P326" w:cs="QCF_P326" w:hint="cs"/>
                <w:szCs w:val="28"/>
                <w:rtl/>
              </w:rPr>
              <w:t xml:space="preserve"> </w:t>
            </w:r>
            <w:r w:rsidRPr="0025480A">
              <w:rPr>
                <w:rFonts w:ascii="QCF_P326" w:hAnsi="QCF_P326" w:cs="QCF_P326"/>
                <w:szCs w:val="28"/>
                <w:rtl/>
              </w:rPr>
              <w:t>ﭸ</w:t>
            </w:r>
            <w:r w:rsidRPr="0025480A">
              <w:rPr>
                <w:rFonts w:ascii="QCF_P326" w:hAnsi="QCF_P326" w:cs="QCF_P326" w:hint="cs"/>
                <w:szCs w:val="28"/>
                <w:rtl/>
              </w:rPr>
              <w:t xml:space="preserve"> </w:t>
            </w:r>
            <w:r w:rsidRPr="0025480A">
              <w:rPr>
                <w:rFonts w:ascii="QCF_P326" w:hAnsi="QCF_P326" w:cs="QCF_P326"/>
                <w:szCs w:val="28"/>
                <w:rtl/>
              </w:rPr>
              <w:t>ﭹ</w:t>
            </w:r>
            <w:r w:rsidRPr="0025480A">
              <w:rPr>
                <w:rFonts w:ascii="QCF_P326" w:hAnsi="QCF_P326" w:cs="QCF_P326" w:hint="cs"/>
                <w:szCs w:val="28"/>
                <w:rtl/>
              </w:rPr>
              <w:t xml:space="preserve"> </w:t>
            </w:r>
            <w:r w:rsidRPr="0025480A">
              <w:rPr>
                <w:rFonts w:ascii="QCF_P326" w:hAnsi="QCF_P326" w:cs="QCF_P326"/>
                <w:szCs w:val="28"/>
                <w:rtl/>
              </w:rPr>
              <w:t>ﭺ</w:t>
            </w:r>
            <w:r w:rsidRPr="0025480A">
              <w:rPr>
                <w:rFonts w:ascii="QCF_P326" w:hAnsi="QCF_P326" w:cs="QCF_P326" w:hint="cs"/>
                <w:szCs w:val="28"/>
                <w:rtl/>
              </w:rPr>
              <w:t xml:space="preserve"> </w:t>
            </w:r>
            <w:r w:rsidRPr="0025480A">
              <w:rPr>
                <w:rFonts w:ascii="QCF_P326" w:hAnsi="QCF_P326" w:cs="QCF_P326"/>
                <w:szCs w:val="28"/>
                <w:rtl/>
              </w:rPr>
              <w:t>ﭻ ﭼ ﭽ ﭾ</w:t>
            </w:r>
            <w:r w:rsidRPr="0025480A">
              <w:rPr>
                <w:rFonts w:ascii="QCF_P326" w:hAnsi="QCF_P326" w:cs="QCF_P326" w:hint="cs"/>
                <w:szCs w:val="28"/>
                <w:rtl/>
              </w:rPr>
              <w:t xml:space="preserve"> </w:t>
            </w:r>
            <w:r w:rsidRPr="0025480A">
              <w:rPr>
                <w:rFonts w:ascii="QCF_P326" w:hAnsi="QCF_P326" w:cs="QCF_P326"/>
                <w:szCs w:val="28"/>
                <w:rtl/>
              </w:rPr>
              <w:t>ﭿ</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47</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368، 379</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eastAsia="Calibri" w:hAnsi="ATraditional Arabic"/>
                <w:szCs w:val="28"/>
                <w:rtl/>
              </w:rPr>
              <w:t>{</w:t>
            </w:r>
            <w:r w:rsidRPr="0025480A">
              <w:rPr>
                <w:rFonts w:ascii="QCF_P327" w:eastAsia="Calibri" w:hAnsi="QCF_P327" w:cs="QCF_P327"/>
                <w:szCs w:val="28"/>
                <w:rtl/>
              </w:rPr>
              <w:t>ﯗ ﯘ ﯙ   ﯚ ﯛ ﯜ ﯝ</w:t>
            </w:r>
            <w:r w:rsidRPr="0025480A">
              <w:rPr>
                <w:rFonts w:ascii="ATraditional Arabic" w:eastAsia="Calibri"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69</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126</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329" w:hAnsi="QCF_P329" w:cs="QCF_P329"/>
                <w:szCs w:val="28"/>
                <w:rtl/>
              </w:rPr>
              <w:t xml:space="preserve">ﮰ ﮱ  ﯓ ﯔ ﯕ ﯖ ﯗ ﯘ ﯙ ﯚ ﯛ ﯜ ﯝ ﯞ ﯟ ﯠ ﯡ ﯢ  ﯣ ﯤﯥ ﯦ ﯧ ﯨ ﯩ ﯪ  ﯫ ﯬ ﯭﯮ ﯯ ﯰ ﯱ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89</w:t>
            </w:r>
            <w:r w:rsidRPr="0025480A">
              <w:rPr>
                <w:rFonts w:ascii="Traditional Arabic" w:hAnsi="Traditional Arabic" w:hint="cs"/>
                <w:szCs w:val="28"/>
                <w:rtl/>
              </w:rPr>
              <w:t>-</w:t>
            </w:r>
            <w:r w:rsidRPr="0025480A">
              <w:rPr>
                <w:rFonts w:ascii="Traditional Arabic" w:hAnsi="Traditional Arabic"/>
                <w:szCs w:val="28"/>
                <w:rtl/>
              </w:rPr>
              <w:t>90</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91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329" w:hAnsi="QCF_P329" w:cs="QCF_P329"/>
                <w:szCs w:val="28"/>
                <w:rtl/>
              </w:rPr>
              <w:t>ﯫ ﯬ ﯭ</w:t>
            </w:r>
            <w:r w:rsidRPr="0025480A">
              <w:rPr>
                <w:rFonts w:ascii="QCF_P329" w:hAnsi="QCF_P329" w:cs="QCF_P329" w:hint="cs"/>
                <w:szCs w:val="28"/>
                <w:rtl/>
              </w:rPr>
              <w:t xml:space="preserve"> </w:t>
            </w:r>
            <w:r w:rsidRPr="0025480A">
              <w:rPr>
                <w:rFonts w:ascii="QCF_P329" w:hAnsi="QCF_P329" w:cs="QCF_P329"/>
                <w:szCs w:val="28"/>
                <w:rtl/>
              </w:rPr>
              <w:t xml:space="preserve">ﯮ ﯯ ﯰ ﯱ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90</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92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331" w:hAnsi="QCF_P331" w:cs="QCF_P331"/>
                <w:szCs w:val="28"/>
                <w:rtl/>
              </w:rPr>
              <w:t xml:space="preserve">ﭼ ﭽ ﭾ ﭿ  ﮀ ﮁ ﮂ ﮃ ﮄ  ﮅ ﮆ ﮇ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105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400</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331" w:hAnsi="QCF_P331" w:cs="QCF_P331"/>
                <w:szCs w:val="28"/>
                <w:rtl/>
              </w:rPr>
              <w:t xml:space="preserve">ﮐ ﮑ ﮒ  ﮓ ﮔ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107</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308</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الحج</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P336" w:hAnsi="QCF_P336" w:cs="QCF_P336"/>
                <w:szCs w:val="28"/>
                <w:rtl/>
              </w:rPr>
              <w:t>ﭨ ﭩ ﭪ ﭫ ﭬ ﭭ ﭮ ﭯ ﭰ</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258</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336" w:hAnsi="QCF_P336" w:cs="QCF_P336"/>
                <w:szCs w:val="28"/>
                <w:rtl/>
              </w:rPr>
              <w:t xml:space="preserve"> ﯥ ﯦ  ﯧ ﯨ ﯩ ﯪ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37</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68، 197</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Pr>
            </w:pPr>
            <w:r w:rsidRPr="0025480A">
              <w:rPr>
                <w:rFonts w:ascii="ATraditional Arabic" w:hAnsi="ATraditional Arabic" w:hint="cs"/>
                <w:szCs w:val="28"/>
                <w:rtl/>
              </w:rPr>
              <w:t>{</w:t>
            </w:r>
            <w:r w:rsidRPr="0025480A">
              <w:rPr>
                <w:rFonts w:ascii="QCF_P341" w:hAnsi="QCF_P341" w:cs="QCF_P341"/>
                <w:szCs w:val="28"/>
                <w:rtl/>
              </w:rPr>
              <w:t>ﮕ</w:t>
            </w:r>
            <w:r w:rsidRPr="0025480A">
              <w:rPr>
                <w:rFonts w:ascii="QCF_P341" w:hAnsi="QCF_P341" w:cs="QCF_P341" w:hint="cs"/>
                <w:szCs w:val="28"/>
                <w:rtl/>
              </w:rPr>
              <w:t xml:space="preserve"> </w:t>
            </w:r>
            <w:r w:rsidRPr="0025480A">
              <w:rPr>
                <w:rFonts w:ascii="QCF_P341" w:hAnsi="QCF_P341" w:cs="QCF_P341"/>
                <w:szCs w:val="28"/>
                <w:rtl/>
              </w:rPr>
              <w:t>ﮖ ﮘ</w:t>
            </w:r>
            <w:r w:rsidRPr="0025480A">
              <w:rPr>
                <w:rFonts w:ascii="QCF_P341" w:hAnsi="QCF_P341" w:cs="QCF_P341" w:hint="cs"/>
                <w:szCs w:val="28"/>
                <w:rtl/>
              </w:rPr>
              <w:t xml:space="preserve"> </w:t>
            </w:r>
            <w:r w:rsidRPr="0025480A">
              <w:rPr>
                <w:rFonts w:ascii="QCF_P341" w:hAnsi="QCF_P341" w:cs="QCF_P341"/>
                <w:szCs w:val="28"/>
                <w:rtl/>
              </w:rPr>
              <w:t>ﮙ ﮚ ﮛ ﮜ</w:t>
            </w:r>
            <w:r w:rsidRPr="0025480A">
              <w:rPr>
                <w:rFonts w:ascii="QCF_P341" w:hAnsi="QCF_P341" w:cs="QCF_P341" w:hint="cs"/>
                <w:szCs w:val="28"/>
                <w:rtl/>
              </w:rPr>
              <w:t xml:space="preserve"> </w:t>
            </w:r>
            <w:r w:rsidRPr="0025480A">
              <w:rPr>
                <w:rFonts w:ascii="QCF_P341" w:hAnsi="QCF_P341" w:cs="QCF_P341"/>
                <w:szCs w:val="28"/>
                <w:rtl/>
              </w:rPr>
              <w:t>ﮝ</w:t>
            </w:r>
            <w:r w:rsidRPr="0025480A">
              <w:rPr>
                <w:rFonts w:ascii="QCF_P341" w:hAnsi="QCF_P341" w:cs="QCF_P341" w:hint="cs"/>
                <w:szCs w:val="28"/>
                <w:rtl/>
              </w:rPr>
              <w:t xml:space="preserve"> </w:t>
            </w:r>
            <w:r w:rsidRPr="0025480A">
              <w:rPr>
                <w:rFonts w:ascii="QCF_P341" w:hAnsi="QCF_P341" w:cs="QCF_P341"/>
                <w:szCs w:val="28"/>
                <w:rtl/>
              </w:rPr>
              <w:t>ﮞ</w:t>
            </w:r>
            <w:r w:rsidRPr="0025480A">
              <w:rPr>
                <w:rFonts w:ascii="QCF_P341" w:hAnsi="QCF_P341" w:cs="QCF_P341" w:hint="cs"/>
                <w:szCs w:val="28"/>
                <w:rtl/>
              </w:rPr>
              <w:t xml:space="preserve"> </w:t>
            </w:r>
            <w:r w:rsidRPr="0025480A">
              <w:rPr>
                <w:rFonts w:ascii="QCF_P341" w:hAnsi="QCF_P341" w:cs="QCF_P341"/>
                <w:szCs w:val="28"/>
                <w:rtl/>
              </w:rPr>
              <w:t>ﮟ</w:t>
            </w:r>
            <w:r w:rsidRPr="0025480A">
              <w:rPr>
                <w:rFonts w:ascii="QCF_P341" w:hAnsi="QCF_P341" w:cs="QCF_P341" w:hint="cs"/>
                <w:szCs w:val="28"/>
                <w:rtl/>
              </w:rPr>
              <w:t xml:space="preserve"> </w:t>
            </w:r>
            <w:r w:rsidRPr="0025480A">
              <w:rPr>
                <w:rFonts w:ascii="QCF_P341" w:hAnsi="QCF_P341" w:cs="QCF_P341"/>
                <w:szCs w:val="28"/>
                <w:rtl/>
              </w:rPr>
              <w:t>ﮡ</w:t>
            </w:r>
            <w:r w:rsidRPr="0025480A">
              <w:rPr>
                <w:rFonts w:ascii="QCF_P341" w:hAnsi="QCF_P341" w:cs="QCF_P341" w:hint="cs"/>
                <w:szCs w:val="28"/>
                <w:rtl/>
              </w:rPr>
              <w:t xml:space="preserve">  </w:t>
            </w:r>
            <w:r w:rsidRPr="0025480A">
              <w:rPr>
                <w:rFonts w:ascii="QCF_P341" w:hAnsi="QCF_P341" w:cs="QCF_P341"/>
                <w:szCs w:val="28"/>
                <w:rtl/>
              </w:rPr>
              <w:t>ﮢ</w:t>
            </w:r>
            <w:r w:rsidRPr="0025480A">
              <w:rPr>
                <w:rFonts w:ascii="QCF_P341" w:hAnsi="QCF_P341" w:cs="QCF_P341" w:hint="cs"/>
                <w:szCs w:val="28"/>
                <w:rtl/>
              </w:rPr>
              <w:t xml:space="preserve"> </w:t>
            </w:r>
            <w:r w:rsidRPr="0025480A">
              <w:rPr>
                <w:rFonts w:ascii="QCF_P341" w:hAnsi="QCF_P341" w:cs="QCF_P341"/>
                <w:szCs w:val="28"/>
                <w:rtl/>
              </w:rPr>
              <w:t>ﮣ</w:t>
            </w:r>
            <w:r w:rsidRPr="0025480A">
              <w:rPr>
                <w:rFonts w:ascii="QCF_P341" w:hAnsi="QCF_P341" w:cs="QCF_P341" w:hint="cs"/>
                <w:szCs w:val="28"/>
                <w:rtl/>
              </w:rPr>
              <w:t xml:space="preserve"> </w:t>
            </w:r>
            <w:r w:rsidRPr="0025480A">
              <w:rPr>
                <w:rFonts w:ascii="QCF_P341" w:hAnsi="QCF_P341" w:cs="QCF_P341"/>
                <w:szCs w:val="28"/>
                <w:rtl/>
              </w:rPr>
              <w:t>ﮤ</w:t>
            </w:r>
            <w:r w:rsidRPr="0025480A">
              <w:rPr>
                <w:rFonts w:ascii="QCF_P341" w:hAnsi="QCF_P341" w:cs="QCF_P341" w:hint="cs"/>
                <w:szCs w:val="28"/>
                <w:rtl/>
              </w:rPr>
              <w:t xml:space="preserve"> </w:t>
            </w:r>
            <w:r w:rsidRPr="0025480A">
              <w:rPr>
                <w:rFonts w:ascii="QCF_P341" w:hAnsi="QCF_P341" w:cs="QCF_P341"/>
                <w:szCs w:val="28"/>
                <w:rtl/>
              </w:rPr>
              <w:t>ﮥ</w:t>
            </w:r>
            <w:r w:rsidRPr="0025480A">
              <w:rPr>
                <w:rFonts w:ascii="QCF_P341" w:hAnsi="QCF_P341" w:cs="QCF_P341" w:hint="cs"/>
                <w:szCs w:val="28"/>
                <w:rtl/>
              </w:rPr>
              <w:t xml:space="preserve"> </w:t>
            </w:r>
            <w:r w:rsidRPr="0025480A">
              <w:rPr>
                <w:rFonts w:ascii="QCF_P341" w:hAnsi="QCF_P341" w:cs="QCF_P341"/>
                <w:szCs w:val="28"/>
                <w:rtl/>
              </w:rPr>
              <w:t>ﮦ</w:t>
            </w:r>
            <w:r w:rsidRPr="0025480A">
              <w:rPr>
                <w:rFonts w:ascii="QCF_P341" w:hAnsi="QCF_P341" w:cs="QCF_P341" w:hint="cs"/>
                <w:szCs w:val="28"/>
                <w:rtl/>
              </w:rPr>
              <w:t xml:space="preserve"> </w:t>
            </w:r>
            <w:r w:rsidRPr="0025480A">
              <w:rPr>
                <w:rFonts w:ascii="QCF_P341" w:hAnsi="QCF_P341" w:cs="QCF_P341"/>
                <w:szCs w:val="28"/>
                <w:rtl/>
              </w:rPr>
              <w:t>ﮧ</w:t>
            </w:r>
            <w:r w:rsidRPr="0025480A">
              <w:rPr>
                <w:rFonts w:ascii="QCF_P341" w:hAnsi="QCF_P341" w:cs="QCF_P341" w:hint="cs"/>
                <w:szCs w:val="28"/>
                <w:rtl/>
              </w:rPr>
              <w:t xml:space="preserve"> </w:t>
            </w:r>
            <w:r w:rsidRPr="0025480A">
              <w:rPr>
                <w:rFonts w:ascii="QCF_P341" w:hAnsi="QCF_P341" w:cs="QCF_P341"/>
                <w:szCs w:val="28"/>
                <w:rtl/>
              </w:rPr>
              <w:t>ﮨ</w:t>
            </w:r>
            <w:r w:rsidRPr="0025480A">
              <w:rPr>
                <w:rFonts w:ascii="QCF_P341" w:hAnsi="QCF_P341" w:cs="QCF_P341" w:hint="cs"/>
                <w:szCs w:val="28"/>
                <w:rtl/>
              </w:rPr>
              <w:t xml:space="preserve"> </w:t>
            </w:r>
            <w:r w:rsidRPr="0025480A">
              <w:rPr>
                <w:rFonts w:ascii="QCF_P341" w:hAnsi="QCF_P341" w:cs="QCF_P341"/>
                <w:szCs w:val="28"/>
                <w:rtl/>
              </w:rPr>
              <w:t>ﮩ</w:t>
            </w:r>
            <w:r w:rsidRPr="0025480A">
              <w:rPr>
                <w:rFonts w:ascii="QCF_P341" w:hAnsi="QCF_P341" w:cs="QCF_P341" w:hint="cs"/>
                <w:szCs w:val="28"/>
                <w:rtl/>
              </w:rPr>
              <w:t xml:space="preserve"> </w:t>
            </w:r>
            <w:r w:rsidRPr="0025480A">
              <w:rPr>
                <w:rFonts w:ascii="QCF_P341" w:hAnsi="QCF_P341" w:cs="QCF_P341"/>
                <w:szCs w:val="28"/>
                <w:rtl/>
              </w:rPr>
              <w:t>ﮪ</w:t>
            </w:r>
            <w:r w:rsidRPr="0025480A">
              <w:rPr>
                <w:rFonts w:ascii="QCF_P341" w:hAnsi="QCF_P341" w:cs="QCF_P341" w:hint="cs"/>
                <w:szCs w:val="28"/>
                <w:rtl/>
              </w:rPr>
              <w:t xml:space="preserve"> </w:t>
            </w:r>
            <w:r w:rsidRPr="0025480A">
              <w:rPr>
                <w:rFonts w:ascii="QCF_P341" w:hAnsi="QCF_P341" w:cs="QCF_P341"/>
                <w:szCs w:val="28"/>
                <w:rtl/>
              </w:rPr>
              <w:t>ﮫ</w:t>
            </w:r>
            <w:r w:rsidRPr="0025480A">
              <w:rPr>
                <w:rFonts w:ascii="QCF_P341" w:hAnsi="QCF_P341" w:cs="QCF_P341" w:hint="cs"/>
                <w:szCs w:val="28"/>
                <w:rtl/>
              </w:rPr>
              <w:t xml:space="preserve"> </w:t>
            </w:r>
            <w:r w:rsidRPr="0025480A">
              <w:rPr>
                <w:rFonts w:ascii="QCF_P341" w:hAnsi="QCF_P341" w:cs="QCF_P341"/>
                <w:szCs w:val="28"/>
                <w:rtl/>
              </w:rPr>
              <w:t>ﮬ</w:t>
            </w:r>
            <w:r w:rsidRPr="0025480A">
              <w:rPr>
                <w:rFonts w:ascii="QCF_P341" w:hAnsi="QCF_P341" w:cs="QCF_P341" w:hint="cs"/>
                <w:szCs w:val="28"/>
                <w:rtl/>
              </w:rPr>
              <w:t xml:space="preserve"> </w:t>
            </w:r>
            <w:r w:rsidRPr="0025480A">
              <w:rPr>
                <w:rFonts w:ascii="QCF_P341" w:hAnsi="QCF_P341" w:cs="QCF_P341"/>
                <w:szCs w:val="28"/>
                <w:rtl/>
              </w:rPr>
              <w:t>ﮭ</w:t>
            </w:r>
            <w:r w:rsidRPr="0025480A">
              <w:rPr>
                <w:rFonts w:ascii="QCF_P341" w:hAnsi="QCF_P341" w:cs="QCF_P341" w:hint="cs"/>
                <w:szCs w:val="28"/>
                <w:rtl/>
              </w:rPr>
              <w:t xml:space="preserve"> </w:t>
            </w:r>
            <w:r w:rsidRPr="0025480A">
              <w:rPr>
                <w:rFonts w:ascii="QCF_P341" w:hAnsi="QCF_P341" w:cs="QCF_P341"/>
                <w:szCs w:val="28"/>
                <w:rtl/>
              </w:rPr>
              <w:t>ﮮ</w:t>
            </w:r>
            <w:r w:rsidRPr="0025480A">
              <w:rPr>
                <w:rFonts w:ascii="QCF_P341" w:hAnsi="QCF_P341" w:cs="QCF_P341" w:hint="cs"/>
                <w:szCs w:val="28"/>
                <w:rtl/>
              </w:rPr>
              <w:t xml:space="preserve"> </w:t>
            </w:r>
            <w:r w:rsidRPr="0025480A">
              <w:rPr>
                <w:rFonts w:ascii="QCF_P341" w:hAnsi="QCF_P341" w:cs="QCF_P341"/>
                <w:szCs w:val="28"/>
                <w:rtl/>
              </w:rPr>
              <w:t>ﮯ</w:t>
            </w:r>
            <w:r w:rsidRPr="0025480A">
              <w:rPr>
                <w:rFonts w:ascii="QCF_P341" w:hAnsi="QCF_P341" w:cs="QCF_P341" w:hint="cs"/>
                <w:szCs w:val="28"/>
                <w:rtl/>
              </w:rPr>
              <w:t xml:space="preserve">  </w:t>
            </w:r>
            <w:r w:rsidRPr="0025480A">
              <w:rPr>
                <w:rFonts w:ascii="QCF_P341" w:hAnsi="QCF_P341" w:cs="QCF_P341"/>
                <w:szCs w:val="28"/>
                <w:rtl/>
              </w:rPr>
              <w:t>ﮰ</w:t>
            </w:r>
            <w:r w:rsidRPr="0025480A">
              <w:rPr>
                <w:rFonts w:ascii="QCF_P341" w:hAnsi="QCF_P341" w:cs="QCF_P341" w:hint="cs"/>
                <w:szCs w:val="28"/>
                <w:rtl/>
              </w:rPr>
              <w:t xml:space="preserve"> </w:t>
            </w:r>
            <w:r w:rsidRPr="0025480A">
              <w:rPr>
                <w:rFonts w:ascii="QCF_P341" w:hAnsi="QCF_P341" w:cs="QCF_P341"/>
                <w:szCs w:val="28"/>
                <w:rtl/>
              </w:rPr>
              <w:t>ﮱ</w:t>
            </w:r>
            <w:r w:rsidRPr="0025480A">
              <w:rPr>
                <w:rFonts w:ascii="QCF_P341" w:hAnsi="QCF_P341" w:cs="QCF_P341" w:hint="cs"/>
                <w:szCs w:val="28"/>
                <w:rtl/>
              </w:rPr>
              <w:t xml:space="preserve"> </w:t>
            </w:r>
            <w:r w:rsidRPr="0025480A">
              <w:rPr>
                <w:rFonts w:ascii="QCF_P341" w:hAnsi="QCF_P341" w:cs="QCF_P341"/>
                <w:szCs w:val="28"/>
                <w:rtl/>
              </w:rPr>
              <w:t>ﯓ</w:t>
            </w:r>
            <w:r w:rsidRPr="0025480A">
              <w:rPr>
                <w:rFonts w:ascii="QCF_P341" w:hAnsi="QCF_P341" w:cs="QCF_P341" w:hint="cs"/>
                <w:szCs w:val="28"/>
                <w:rtl/>
              </w:rPr>
              <w:t xml:space="preserve"> </w:t>
            </w:r>
            <w:r w:rsidRPr="0025480A">
              <w:rPr>
                <w:rFonts w:ascii="QCF_P341" w:hAnsi="QCF_P341" w:cs="QCF_P341"/>
                <w:szCs w:val="28"/>
                <w:rtl/>
              </w:rPr>
              <w:t>ﯔ</w:t>
            </w:r>
            <w:r w:rsidRPr="0025480A">
              <w:rPr>
                <w:rFonts w:ascii="QCF_P341" w:hAnsi="QCF_P341" w:cs="QCF_P341" w:hint="cs"/>
                <w:szCs w:val="28"/>
                <w:rtl/>
              </w:rPr>
              <w:t xml:space="preserve"> </w:t>
            </w:r>
            <w:r w:rsidRPr="0025480A">
              <w:rPr>
                <w:rFonts w:ascii="QCF_P341" w:hAnsi="QCF_P341" w:cs="QCF_P341"/>
                <w:szCs w:val="28"/>
                <w:rtl/>
              </w:rPr>
              <w:t>ﯕ</w:t>
            </w:r>
            <w:r w:rsidRPr="0025480A">
              <w:rPr>
                <w:rFonts w:ascii="QCF_P341" w:hAnsi="QCF_P341" w:cs="QCF_P341" w:hint="cs"/>
                <w:szCs w:val="28"/>
                <w:rtl/>
              </w:rPr>
              <w:t xml:space="preserve"> </w:t>
            </w:r>
            <w:r w:rsidRPr="0025480A">
              <w:rPr>
                <w:rFonts w:ascii="QCF_P341" w:hAnsi="QCF_P341" w:cs="QCF_P341"/>
                <w:szCs w:val="28"/>
                <w:rtl/>
              </w:rPr>
              <w:t>ﯖ</w:t>
            </w:r>
            <w:r w:rsidRPr="0025480A">
              <w:rPr>
                <w:rFonts w:ascii="QCF_P341" w:hAnsi="QCF_P341" w:cs="QCF_P341" w:hint="cs"/>
                <w:szCs w:val="28"/>
                <w:rtl/>
              </w:rPr>
              <w:t xml:space="preserve"> </w:t>
            </w:r>
            <w:r w:rsidRPr="0025480A">
              <w:rPr>
                <w:rFonts w:ascii="QCF_P341" w:hAnsi="QCF_P341" w:cs="QCF_P341"/>
                <w:szCs w:val="28"/>
                <w:rtl/>
              </w:rPr>
              <w:t>ﯗ</w:t>
            </w:r>
            <w:r w:rsidRPr="0025480A">
              <w:rPr>
                <w:rFonts w:ascii="QCF_P341" w:hAnsi="QCF_P341" w:cs="QCF_P341" w:hint="cs"/>
                <w:szCs w:val="28"/>
                <w:rtl/>
              </w:rPr>
              <w:t xml:space="preserve"> </w:t>
            </w:r>
            <w:r w:rsidRPr="0025480A">
              <w:rPr>
                <w:rFonts w:ascii="QCF_P341" w:hAnsi="QCF_P341" w:cs="QCF_P341"/>
                <w:szCs w:val="28"/>
                <w:rtl/>
              </w:rPr>
              <w:t>ﯘ</w:t>
            </w:r>
            <w:r w:rsidRPr="0025480A">
              <w:rPr>
                <w:rFonts w:ascii="QCF_P341" w:hAnsi="QCF_P341" w:cs="QCF_P341" w:hint="cs"/>
                <w:szCs w:val="28"/>
                <w:rtl/>
              </w:rPr>
              <w:t xml:space="preserve"> </w:t>
            </w:r>
            <w:r w:rsidRPr="0025480A">
              <w:rPr>
                <w:rFonts w:ascii="QCF_P341" w:hAnsi="QCF_P341" w:cs="QCF_P341"/>
                <w:szCs w:val="28"/>
                <w:rtl/>
              </w:rPr>
              <w:t>ﯙ</w:t>
            </w:r>
            <w:r w:rsidRPr="0025480A">
              <w:rPr>
                <w:rFonts w:ascii="QCF_P341" w:hAnsi="QCF_P341" w:cs="QCF_P341" w:hint="cs"/>
                <w:szCs w:val="28"/>
                <w:rtl/>
              </w:rPr>
              <w:t xml:space="preserve"> </w:t>
            </w:r>
            <w:r w:rsidRPr="0025480A">
              <w:rPr>
                <w:rFonts w:ascii="QCF_P341" w:hAnsi="QCF_P341" w:cs="QCF_P341"/>
                <w:szCs w:val="28"/>
                <w:rtl/>
              </w:rPr>
              <w:t>ﯚ</w:t>
            </w:r>
            <w:r w:rsidRPr="0025480A">
              <w:rPr>
                <w:rFonts w:ascii="QCF_P341" w:hAnsi="QCF_P341" w:cs="QCF_P341" w:hint="cs"/>
                <w:szCs w:val="28"/>
                <w:rtl/>
              </w:rPr>
              <w:t xml:space="preserve"> </w:t>
            </w:r>
            <w:r w:rsidRPr="0025480A">
              <w:rPr>
                <w:rFonts w:ascii="QCF_P341" w:hAnsi="QCF_P341" w:cs="QCF_P341"/>
                <w:szCs w:val="28"/>
                <w:rtl/>
              </w:rPr>
              <w:t>ﯛ</w:t>
            </w:r>
            <w:r w:rsidRPr="0025480A">
              <w:rPr>
                <w:rFonts w:ascii="QCF_P341" w:hAnsi="QCF_P341" w:cs="QCF_P341" w:hint="cs"/>
                <w:szCs w:val="28"/>
                <w:rtl/>
              </w:rPr>
              <w:t xml:space="preserve"> </w:t>
            </w:r>
            <w:r w:rsidRPr="0025480A">
              <w:rPr>
                <w:rFonts w:ascii="QCF_P341" w:hAnsi="QCF_P341" w:cs="QCF_P341"/>
                <w:szCs w:val="28"/>
                <w:rtl/>
              </w:rPr>
              <w:t>ﯜ</w:t>
            </w:r>
            <w:r w:rsidRPr="0025480A">
              <w:rPr>
                <w:rFonts w:ascii="QCF_P341" w:hAnsi="QCF_P341" w:cs="QCF_P341" w:hint="cs"/>
                <w:szCs w:val="28"/>
                <w:rtl/>
              </w:rPr>
              <w:t xml:space="preserve"> </w:t>
            </w:r>
            <w:r w:rsidRPr="0025480A">
              <w:rPr>
                <w:rFonts w:ascii="QCF_P341" w:hAnsi="QCF_P341" w:cs="QCF_P341"/>
                <w:szCs w:val="28"/>
                <w:rtl/>
              </w:rPr>
              <w:t>ﯝ</w:t>
            </w:r>
            <w:r w:rsidRPr="0025480A">
              <w:rPr>
                <w:rFonts w:ascii="QCF_P341" w:hAnsi="QCF_P341" w:cs="QCF_P341" w:hint="cs"/>
                <w:szCs w:val="28"/>
                <w:rtl/>
              </w:rPr>
              <w:t xml:space="preserve"> </w:t>
            </w:r>
            <w:r w:rsidRPr="0025480A">
              <w:rPr>
                <w:rFonts w:ascii="QCF_P341" w:hAnsi="QCF_P341" w:cs="QCF_P341"/>
                <w:szCs w:val="28"/>
                <w:rtl/>
              </w:rPr>
              <w:t>ﯞ</w:t>
            </w:r>
            <w:r w:rsidRPr="0025480A">
              <w:rPr>
                <w:rFonts w:ascii="QCF_P341" w:hAnsi="QCF_P341" w:cs="QCF_P341" w:hint="cs"/>
                <w:szCs w:val="28"/>
                <w:rtl/>
              </w:rPr>
              <w:t xml:space="preserve"> </w:t>
            </w:r>
            <w:r w:rsidRPr="0025480A">
              <w:rPr>
                <w:rFonts w:ascii="QCF_P341" w:hAnsi="QCF_P341" w:cs="QCF_P341"/>
                <w:szCs w:val="28"/>
                <w:rtl/>
              </w:rPr>
              <w:t>ﯟ</w:t>
            </w:r>
            <w:r w:rsidRPr="0025480A">
              <w:rPr>
                <w:rFonts w:ascii="QCF_P341" w:hAnsi="QCF_P341" w:cs="QCF_P341" w:hint="cs"/>
                <w:szCs w:val="28"/>
                <w:rtl/>
              </w:rPr>
              <w:t xml:space="preserve"> </w:t>
            </w:r>
            <w:r w:rsidRPr="0025480A">
              <w:rPr>
                <w:rFonts w:ascii="QCF_P341" w:hAnsi="QCF_P341" w:cs="QCF_P341"/>
                <w:szCs w:val="28"/>
                <w:rtl/>
              </w:rPr>
              <w:t>ﯠ</w:t>
            </w:r>
            <w:r w:rsidRPr="0025480A">
              <w:rPr>
                <w:rFonts w:ascii="QCF_P341" w:hAnsi="QCF_P341" w:cs="QCF_P341" w:hint="cs"/>
                <w:szCs w:val="28"/>
                <w:rtl/>
              </w:rPr>
              <w:t xml:space="preserve"> </w:t>
            </w:r>
            <w:r w:rsidRPr="0025480A">
              <w:rPr>
                <w:rFonts w:ascii="QCF_P341" w:hAnsi="QCF_P341" w:cs="QCF_P341"/>
                <w:szCs w:val="28"/>
                <w:rtl/>
              </w:rPr>
              <w:t>ﯡ</w:t>
            </w:r>
            <w:r w:rsidRPr="0025480A">
              <w:rPr>
                <w:rFonts w:ascii="QCF_P341" w:hAnsi="QCF_P341" w:cs="QCF_P341" w:hint="cs"/>
                <w:szCs w:val="28"/>
                <w:rtl/>
              </w:rPr>
              <w:t xml:space="preserve"> </w:t>
            </w:r>
            <w:r w:rsidRPr="0025480A">
              <w:rPr>
                <w:rFonts w:ascii="QCF_P341" w:hAnsi="QCF_P341" w:cs="QCF_P341"/>
                <w:szCs w:val="28"/>
                <w:rtl/>
              </w:rPr>
              <w:t>ﯢ</w:t>
            </w:r>
            <w:r w:rsidRPr="0025480A">
              <w:rPr>
                <w:rFonts w:ascii="QCF_P341" w:hAnsi="QCF_P341" w:cs="QCF_P341" w:hint="cs"/>
                <w:szCs w:val="28"/>
                <w:rtl/>
              </w:rPr>
              <w:t xml:space="preserve"> </w:t>
            </w:r>
            <w:r w:rsidRPr="0025480A">
              <w:rPr>
                <w:rFonts w:ascii="QCF_P341" w:hAnsi="QCF_P341" w:cs="QCF_P341"/>
                <w:szCs w:val="28"/>
                <w:rtl/>
              </w:rPr>
              <w:t>ﯣ</w:t>
            </w:r>
            <w:r w:rsidRPr="0025480A">
              <w:rPr>
                <w:rFonts w:ascii="QCF_P341" w:hAnsi="QCF_P341" w:cs="QCF_P341" w:hint="cs"/>
                <w:szCs w:val="28"/>
                <w:rtl/>
              </w:rPr>
              <w:t xml:space="preserve"> </w:t>
            </w:r>
            <w:r w:rsidRPr="0025480A">
              <w:rPr>
                <w:rFonts w:ascii="QCF_P341" w:hAnsi="QCF_P341" w:cs="QCF_P341"/>
                <w:szCs w:val="28"/>
                <w:rtl/>
              </w:rPr>
              <w:t>ﯤ</w:t>
            </w:r>
            <w:r w:rsidRPr="0025480A">
              <w:rPr>
                <w:rFonts w:ascii="QCF_P341" w:hAnsi="QCF_P341" w:cs="QCF_P341" w:hint="cs"/>
                <w:szCs w:val="28"/>
                <w:rtl/>
              </w:rPr>
              <w:t xml:space="preserve">  </w:t>
            </w:r>
            <w:r w:rsidRPr="0025480A">
              <w:rPr>
                <w:rFonts w:ascii="QCF_P341" w:hAnsi="QCF_P341" w:cs="QCF_P341"/>
                <w:szCs w:val="28"/>
                <w:rtl/>
              </w:rPr>
              <w:t>ﯥ</w:t>
            </w:r>
            <w:r w:rsidRPr="0025480A">
              <w:rPr>
                <w:rFonts w:ascii="QCF_P341" w:hAnsi="QCF_P341" w:cs="QCF_P341" w:hint="cs"/>
                <w:szCs w:val="28"/>
                <w:rtl/>
              </w:rPr>
              <w:t xml:space="preserve"> </w:t>
            </w:r>
            <w:r w:rsidRPr="0025480A">
              <w:rPr>
                <w:rFonts w:ascii="QCF_P341" w:hAnsi="QCF_P341" w:cs="QCF_P341"/>
                <w:szCs w:val="28"/>
                <w:rtl/>
              </w:rPr>
              <w:t>ﯦ</w:t>
            </w:r>
            <w:r w:rsidRPr="0025480A">
              <w:rPr>
                <w:rFonts w:ascii="QCF_P341" w:hAnsi="QCF_P341" w:cs="QCF_P341" w:hint="cs"/>
                <w:szCs w:val="28"/>
                <w:rtl/>
              </w:rPr>
              <w:t xml:space="preserve"> </w:t>
            </w:r>
            <w:r w:rsidRPr="0025480A">
              <w:rPr>
                <w:rFonts w:ascii="QCF_P341" w:hAnsi="QCF_P341" w:cs="QCF_P341"/>
                <w:szCs w:val="28"/>
                <w:rtl/>
              </w:rPr>
              <w:t>ﯧ</w:t>
            </w:r>
            <w:r w:rsidRPr="0025480A">
              <w:rPr>
                <w:rFonts w:ascii="QCF_P341" w:hAnsi="QCF_P341" w:cs="QCF_P341" w:hint="cs"/>
                <w:szCs w:val="28"/>
                <w:rtl/>
              </w:rPr>
              <w:t xml:space="preserve"> </w:t>
            </w:r>
            <w:r w:rsidRPr="0025480A">
              <w:rPr>
                <w:rFonts w:ascii="QCF_P341" w:hAnsi="QCF_P341" w:cs="QCF_P341"/>
                <w:szCs w:val="28"/>
                <w:rtl/>
              </w:rPr>
              <w:t>ﯨ</w:t>
            </w:r>
            <w:r w:rsidRPr="0025480A">
              <w:rPr>
                <w:rFonts w:ascii="QCF_P341" w:hAnsi="QCF_P341" w:cs="QCF_P341" w:hint="cs"/>
                <w:szCs w:val="28"/>
                <w:rtl/>
              </w:rPr>
              <w:t xml:space="preserve"> </w:t>
            </w:r>
            <w:r w:rsidRPr="0025480A">
              <w:rPr>
                <w:rFonts w:ascii="QCF_P341" w:hAnsi="QCF_P341" w:cs="QCF_P341"/>
                <w:szCs w:val="28"/>
                <w:rtl/>
              </w:rPr>
              <w:t>ﯩ</w:t>
            </w:r>
            <w:r w:rsidRPr="0025480A">
              <w:rPr>
                <w:rFonts w:ascii="QCF_P341" w:hAnsi="QCF_P341" w:cs="QCF_P341" w:hint="cs"/>
                <w:szCs w:val="28"/>
                <w:rtl/>
              </w:rPr>
              <w:t xml:space="preserve"> </w:t>
            </w:r>
            <w:r w:rsidRPr="0025480A">
              <w:rPr>
                <w:rFonts w:ascii="QCF_P341" w:hAnsi="QCF_P341" w:cs="QCF_P341"/>
                <w:szCs w:val="28"/>
                <w:rtl/>
              </w:rPr>
              <w:t>ﯪ</w:t>
            </w:r>
            <w:r w:rsidRPr="0025480A">
              <w:rPr>
                <w:rFonts w:ascii="QCF_P341" w:hAnsi="QCF_P341" w:cs="QCF_P341" w:hint="cs"/>
                <w:szCs w:val="28"/>
                <w:rtl/>
              </w:rPr>
              <w:t xml:space="preserve"> </w:t>
            </w:r>
            <w:r w:rsidRPr="0025480A">
              <w:rPr>
                <w:rFonts w:ascii="QCF_P341" w:hAnsi="QCF_P341" w:cs="QCF_P341"/>
                <w:szCs w:val="28"/>
                <w:rtl/>
              </w:rPr>
              <w:t>ﯫ</w:t>
            </w:r>
            <w:r w:rsidRPr="0025480A">
              <w:rPr>
                <w:rFonts w:ascii="QCF_P341" w:hAnsi="QCF_P341" w:cs="QCF_P341" w:hint="cs"/>
                <w:szCs w:val="28"/>
                <w:rtl/>
              </w:rPr>
              <w:t xml:space="preserve"> </w:t>
            </w:r>
            <w:r w:rsidRPr="0025480A">
              <w:rPr>
                <w:rFonts w:ascii="QCF_P341" w:hAnsi="QCF_P341" w:cs="QCF_P341"/>
                <w:szCs w:val="28"/>
                <w:rtl/>
              </w:rPr>
              <w:t>ﯬ</w:t>
            </w:r>
            <w:r w:rsidRPr="0025480A">
              <w:rPr>
                <w:rFonts w:ascii="QCF_P341" w:hAnsi="QCF_P341" w:cs="QCF_P341" w:hint="cs"/>
                <w:szCs w:val="28"/>
                <w:rtl/>
              </w:rPr>
              <w:t xml:space="preserve"> </w:t>
            </w:r>
            <w:r w:rsidRPr="0025480A">
              <w:rPr>
                <w:rFonts w:ascii="QCF_P341" w:hAnsi="QCF_P341" w:cs="QCF_P341"/>
                <w:szCs w:val="28"/>
                <w:rtl/>
              </w:rPr>
              <w:t>ﯭ ﯮ</w:t>
            </w:r>
            <w:r w:rsidRPr="0025480A">
              <w:rPr>
                <w:rFonts w:ascii="QCF_P341" w:hAnsi="QCF_P341" w:cs="QCF_P341" w:hint="cs"/>
                <w:szCs w:val="28"/>
                <w:rtl/>
              </w:rPr>
              <w:t xml:space="preserve"> </w:t>
            </w:r>
            <w:r w:rsidRPr="0025480A">
              <w:rPr>
                <w:rFonts w:ascii="QCF_P341" w:hAnsi="QCF_P341" w:cs="QCF_P341"/>
                <w:szCs w:val="28"/>
                <w:rtl/>
              </w:rPr>
              <w:t>ﯯ</w:t>
            </w:r>
            <w:r w:rsidRPr="0025480A">
              <w:rPr>
                <w:rFonts w:ascii="QCF_P341" w:hAnsi="QCF_P341" w:cs="QCF_P341" w:hint="cs"/>
                <w:szCs w:val="28"/>
                <w:rtl/>
              </w:rPr>
              <w:t xml:space="preserve"> </w:t>
            </w:r>
            <w:r w:rsidRPr="0025480A">
              <w:rPr>
                <w:rFonts w:ascii="QCF_P341" w:hAnsi="QCF_P341" w:cs="QCF_P341"/>
                <w:szCs w:val="28"/>
                <w:rtl/>
              </w:rPr>
              <w:t>ﯰ</w:t>
            </w:r>
            <w:r w:rsidRPr="0025480A">
              <w:rPr>
                <w:rFonts w:ascii="QCF_P341" w:hAnsi="QCF_P341" w:cs="QCF_P341" w:hint="cs"/>
                <w:szCs w:val="28"/>
                <w:rtl/>
              </w:rPr>
              <w:t xml:space="preserve"> </w:t>
            </w:r>
            <w:r w:rsidRPr="0025480A">
              <w:rPr>
                <w:rFonts w:ascii="QCF_P341" w:hAnsi="QCF_P341" w:cs="QCF_P341"/>
                <w:szCs w:val="28"/>
                <w:rtl/>
              </w:rPr>
              <w:t>ﯱ</w:t>
            </w:r>
            <w:r w:rsidRPr="0025480A">
              <w:rPr>
                <w:rFonts w:ascii="QCF_P341" w:hAnsi="QCF_P341" w:cs="QCF_P341" w:hint="cs"/>
                <w:szCs w:val="28"/>
                <w:rtl/>
              </w:rPr>
              <w:t xml:space="preserve"> </w:t>
            </w:r>
            <w:r w:rsidRPr="0025480A">
              <w:rPr>
                <w:rFonts w:ascii="QCF_P341" w:hAnsi="QCF_P341" w:cs="QCF_P341"/>
                <w:szCs w:val="28"/>
                <w:rtl/>
              </w:rPr>
              <w:t>ﯲ</w:t>
            </w:r>
            <w:r w:rsidRPr="0025480A">
              <w:rPr>
                <w:rFonts w:ascii="QCF_P341" w:hAnsi="QCF_P341" w:cs="QCF_P341" w:hint="cs"/>
                <w:szCs w:val="28"/>
                <w:rtl/>
              </w:rPr>
              <w:t xml:space="preserve"> </w:t>
            </w:r>
            <w:r w:rsidRPr="0025480A">
              <w:rPr>
                <w:rFonts w:ascii="QCF_P341" w:hAnsi="QCF_P341" w:cs="QCF_P341"/>
                <w:szCs w:val="28"/>
                <w:rtl/>
              </w:rPr>
              <w:t>ﯳ</w:t>
            </w:r>
            <w:r w:rsidRPr="0025480A">
              <w:rPr>
                <w:rFonts w:ascii="QCF_P341" w:hAnsi="QCF_P341" w:cs="QCF_P341" w:hint="cs"/>
                <w:szCs w:val="28"/>
                <w:rtl/>
              </w:rPr>
              <w:t xml:space="preserve"> </w:t>
            </w:r>
            <w:r w:rsidRPr="0025480A">
              <w:rPr>
                <w:rFonts w:ascii="QCF_P341" w:hAnsi="QCF_P341" w:cs="QCF_P341"/>
                <w:szCs w:val="28"/>
                <w:rtl/>
              </w:rPr>
              <w:t>ﯴ</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szCs w:val="28"/>
                <w:rtl/>
              </w:rPr>
              <w:t>77</w:t>
            </w:r>
            <w:r w:rsidRPr="0025480A">
              <w:rPr>
                <w:rFonts w:ascii="Traditional Arabic" w:hAnsi="Traditional Arabic" w:hint="cs"/>
                <w:szCs w:val="28"/>
                <w:rtl/>
              </w:rPr>
              <w:t>-</w:t>
            </w:r>
            <w:r w:rsidRPr="0025480A">
              <w:rPr>
                <w:rFonts w:ascii="Traditional Arabic" w:hAnsi="Traditional Arabic"/>
                <w:szCs w:val="28"/>
                <w:rtl/>
              </w:rPr>
              <w:t>78</w:t>
            </w:r>
          </w:p>
        </w:tc>
        <w:tc>
          <w:tcPr>
            <w:tcW w:w="1864" w:type="dxa"/>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hint="cs"/>
                <w:szCs w:val="28"/>
                <w:rtl/>
              </w:rPr>
              <w:t>410</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النور</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350" w:hAnsi="QCF_P350" w:cs="QCF_P350"/>
                <w:szCs w:val="28"/>
                <w:rtl/>
              </w:rPr>
              <w:t>ﯸ ﯹ ﯺ ﯻ ﯼ ﯽ  ﯾ   ﯿ ﰀ</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9</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208</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353" w:hAnsi="QCF_P353" w:cs="QCF_P353"/>
                <w:szCs w:val="28"/>
                <w:rtl/>
              </w:rPr>
              <w:t xml:space="preserve">ﯻ ﯼ ﯽ ﯾ ﯿ ﰀ ﰁ ﰂ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101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ATraditional Arabic" w:hAnsi="ATraditional Arabic" w:hint="cs"/>
                <w:szCs w:val="28"/>
                <w:rtl/>
              </w:rPr>
              <w:t xml:space="preserve"> </w:t>
            </w:r>
            <w:r w:rsidRPr="0025480A">
              <w:rPr>
                <w:rFonts w:ascii="QCF_P358" w:hAnsi="QCF_P358" w:cs="QCF_P358"/>
                <w:szCs w:val="28"/>
                <w:rtl/>
              </w:rPr>
              <w:t>ﯣ ﯤ ﯥ ﯦ ﯧ ﯨ</w:t>
            </w:r>
            <w:r w:rsidRPr="0025480A">
              <w:rPr>
                <w:rFonts w:ascii="QCF_BSML" w:hAnsi="QCF_BSML" w:cs="QCF_BSML"/>
                <w:szCs w:val="28"/>
                <w:rtl/>
              </w:rPr>
              <w:t xml:space="preserve">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61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108</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المؤمنون</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342" w:hAnsi="QCF_P342" w:cs="QCF_P342"/>
                <w:szCs w:val="28"/>
                <w:rtl/>
              </w:rPr>
              <w:t xml:space="preserve">ﭑ ﭒ ﭓ ﭔ ﭕ ﭖ ﭗ ﭘ ﭙ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w:t>
            </w:r>
            <w:r w:rsidRPr="0025480A">
              <w:rPr>
                <w:rFonts w:ascii="Traditional Arabic" w:hAnsi="Traditional Arabic" w:hint="cs"/>
                <w:szCs w:val="28"/>
                <w:rtl/>
              </w:rPr>
              <w:t>-</w:t>
            </w:r>
            <w:r w:rsidRPr="0025480A">
              <w:rPr>
                <w:rFonts w:ascii="Traditional Arabic" w:hAnsi="Traditional Arabic"/>
                <w:szCs w:val="28"/>
                <w:rtl/>
              </w:rPr>
              <w:t>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90</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344" w:hAnsi="QCF_P344" w:cs="QCF_P344"/>
                <w:szCs w:val="28"/>
                <w:rtl/>
              </w:rPr>
              <w:t xml:space="preserve">ﭑ ﭒ ﭓ ﭔ ﭕ ﭖ ﭗ ﭘ ﭙ ﭚ ﭛ ﭜ ﭝ ﭞ  ﭟ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28</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80</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345" w:hAnsi="QCF_P345" w:cs="QCF_P345"/>
                <w:szCs w:val="28"/>
                <w:rtl/>
              </w:rPr>
              <w:t>ﮡ</w:t>
            </w:r>
            <w:r w:rsidRPr="0025480A">
              <w:rPr>
                <w:rFonts w:ascii="QCF_P345" w:hAnsi="QCF_P345" w:cs="QCF_P345" w:hint="cs"/>
                <w:szCs w:val="28"/>
                <w:rtl/>
              </w:rPr>
              <w:t xml:space="preserve"> </w:t>
            </w:r>
            <w:r w:rsidRPr="0025480A">
              <w:rPr>
                <w:rFonts w:ascii="QCF_P345" w:hAnsi="QCF_P345" w:cs="QCF_P345"/>
                <w:szCs w:val="28"/>
                <w:rtl/>
              </w:rPr>
              <w:t>ﮢ</w:t>
            </w:r>
            <w:r w:rsidRPr="0025480A">
              <w:rPr>
                <w:rFonts w:ascii="QCF_P345" w:hAnsi="QCF_P345" w:cs="QCF_P345" w:hint="cs"/>
                <w:szCs w:val="28"/>
                <w:rtl/>
              </w:rPr>
              <w:t xml:space="preserve"> </w:t>
            </w:r>
            <w:r w:rsidRPr="0025480A">
              <w:rPr>
                <w:rFonts w:ascii="QCF_P345" w:hAnsi="QCF_P345" w:cs="QCF_P345"/>
                <w:szCs w:val="28"/>
                <w:rtl/>
              </w:rPr>
              <w:t>ﮣ</w:t>
            </w:r>
            <w:r w:rsidRPr="0025480A">
              <w:rPr>
                <w:rFonts w:ascii="QCF_P345" w:hAnsi="QCF_P345" w:cs="QCF_P345" w:hint="cs"/>
                <w:szCs w:val="28"/>
                <w:rtl/>
              </w:rPr>
              <w:t xml:space="preserve"> </w:t>
            </w:r>
            <w:r w:rsidRPr="0025480A">
              <w:rPr>
                <w:rFonts w:ascii="QCF_P345" w:hAnsi="QCF_P345" w:cs="QCF_P345"/>
                <w:szCs w:val="28"/>
                <w:rtl/>
              </w:rPr>
              <w:t>ﮤ</w:t>
            </w:r>
            <w:r w:rsidRPr="0025480A">
              <w:rPr>
                <w:rFonts w:ascii="QCF_P345" w:hAnsi="QCF_P345" w:cs="QCF_P345" w:hint="cs"/>
                <w:szCs w:val="28"/>
                <w:rtl/>
              </w:rPr>
              <w:t xml:space="preserve"> </w:t>
            </w:r>
            <w:r w:rsidRPr="0025480A">
              <w:rPr>
                <w:rFonts w:ascii="QCF_P345" w:hAnsi="QCF_P345" w:cs="QCF_P345"/>
                <w:szCs w:val="28"/>
                <w:rtl/>
              </w:rPr>
              <w:t>ﮥ</w:t>
            </w:r>
            <w:r w:rsidRPr="0025480A">
              <w:rPr>
                <w:rFonts w:ascii="QCF_P345" w:hAnsi="QCF_P345" w:cs="QCF_P345" w:hint="cs"/>
                <w:szCs w:val="28"/>
                <w:rtl/>
              </w:rPr>
              <w:t xml:space="preserve"> </w:t>
            </w:r>
            <w:r w:rsidRPr="0025480A">
              <w:rPr>
                <w:rFonts w:ascii="QCF_P345" w:hAnsi="QCF_P345" w:cs="QCF_P345"/>
                <w:szCs w:val="28"/>
                <w:rtl/>
              </w:rPr>
              <w:t>ﮦ</w:t>
            </w:r>
            <w:r w:rsidRPr="0025480A">
              <w:rPr>
                <w:rFonts w:ascii="QCF_P345" w:hAnsi="QCF_P345" w:cs="QCF_P345" w:hint="cs"/>
                <w:szCs w:val="28"/>
                <w:rtl/>
              </w:rPr>
              <w:t xml:space="preserve"> </w:t>
            </w:r>
            <w:r w:rsidRPr="0025480A">
              <w:rPr>
                <w:rFonts w:ascii="QCF_P345" w:hAnsi="QCF_P345" w:cs="QCF_P345"/>
                <w:szCs w:val="28"/>
                <w:rtl/>
              </w:rPr>
              <w:t>ﮧ</w:t>
            </w:r>
            <w:r w:rsidRPr="0025480A">
              <w:rPr>
                <w:rFonts w:ascii="QCF_P345" w:hAnsi="QCF_P345" w:cs="QCF_P345" w:hint="cs"/>
                <w:szCs w:val="28"/>
                <w:rtl/>
              </w:rPr>
              <w:t xml:space="preserve"> </w:t>
            </w:r>
            <w:r w:rsidRPr="0025480A">
              <w:rPr>
                <w:rFonts w:ascii="QCF_P345" w:hAnsi="QCF_P345" w:cs="QCF_P345"/>
                <w:szCs w:val="28"/>
                <w:rtl/>
              </w:rPr>
              <w:t>ﮨﮩ</w:t>
            </w:r>
            <w:r w:rsidRPr="0025480A">
              <w:rPr>
                <w:rFonts w:ascii="QCF_P345" w:hAnsi="QCF_P345" w:cs="QCF_P345" w:hint="cs"/>
                <w:szCs w:val="28"/>
                <w:rtl/>
              </w:rPr>
              <w:t xml:space="preserve"> </w:t>
            </w:r>
            <w:r w:rsidRPr="0025480A">
              <w:rPr>
                <w:rFonts w:ascii="QCF_P345" w:hAnsi="QCF_P345" w:cs="QCF_P345"/>
                <w:szCs w:val="28"/>
                <w:rtl/>
              </w:rPr>
              <w:t>ﮪ</w:t>
            </w:r>
            <w:r w:rsidRPr="0025480A">
              <w:rPr>
                <w:rFonts w:ascii="QCF_P345" w:hAnsi="QCF_P345" w:cs="QCF_P345" w:hint="cs"/>
                <w:szCs w:val="28"/>
                <w:rtl/>
              </w:rPr>
              <w:t xml:space="preserve"> </w:t>
            </w:r>
            <w:r w:rsidRPr="0025480A">
              <w:rPr>
                <w:rFonts w:ascii="QCF_P345" w:hAnsi="QCF_P345" w:cs="QCF_P345"/>
                <w:szCs w:val="28"/>
                <w:rtl/>
              </w:rPr>
              <w:t>ﮫ</w:t>
            </w:r>
            <w:r w:rsidRPr="0025480A">
              <w:rPr>
                <w:rFonts w:ascii="QCF_P345" w:hAnsi="QCF_P345" w:cs="QCF_P345" w:hint="cs"/>
                <w:szCs w:val="28"/>
                <w:rtl/>
              </w:rPr>
              <w:t xml:space="preserve"> </w:t>
            </w:r>
            <w:r w:rsidRPr="0025480A">
              <w:rPr>
                <w:rFonts w:ascii="QCF_P345" w:hAnsi="QCF_P345" w:cs="QCF_P345"/>
                <w:szCs w:val="28"/>
                <w:rtl/>
              </w:rPr>
              <w:t>ﮬ</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51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475</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الفرقان</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359" w:hAnsi="QCF_P359" w:cs="QCF_P359"/>
                <w:szCs w:val="28"/>
                <w:rtl/>
              </w:rPr>
              <w:t xml:space="preserve"> ﯬ ﯭ ﯮ ﯯ ﯰ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397</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360" w:hAnsi="QCF_P360" w:cs="QCF_P360"/>
                <w:szCs w:val="28"/>
                <w:rtl/>
              </w:rPr>
              <w:t>ﭻ ﭼ ﭽ ﭾ ﭿ ﮀ ﮁ ﮂ</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286</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362" w:hAnsi="QCF_P362" w:cs="QCF_P362"/>
                <w:szCs w:val="28"/>
                <w:rtl/>
              </w:rPr>
              <w:t xml:space="preserve">ﯯ ﯰ ﯱ ﯲ ﯳ ﯴ ﯵ ﯶ ﯷﯸ ﯹ ﯺ ﯻ ﯼﯽ ﯾ ﯿ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278، 282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362" w:hAnsi="QCF_P362" w:cs="QCF_P362"/>
                <w:szCs w:val="28"/>
                <w:rtl/>
              </w:rPr>
              <w:t>ﯹ ﯺ ﯻ ﯼ</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279</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P362" w:hAnsi="QCF_P362" w:cs="QCF_P362"/>
                <w:spacing w:val="-20"/>
                <w:szCs w:val="28"/>
                <w:rtl/>
              </w:rPr>
              <w:t>ﯾ ﯿ</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276</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الشعراء</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375" w:hAnsi="QCF_P375" w:cs="QCF_P375"/>
                <w:szCs w:val="28"/>
                <w:rtl/>
              </w:rPr>
              <w:t xml:space="preserve">ﮓ ﮔ ﮕ ﮖ ﮗ ﮘ ﮙ ﮚ ﮛ ﮜ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192</w:t>
            </w:r>
            <w:r w:rsidRPr="0025480A">
              <w:rPr>
                <w:rFonts w:ascii="Traditional Arabic" w:hAnsi="Traditional Arabic" w:hint="cs"/>
                <w:szCs w:val="28"/>
                <w:rtl/>
              </w:rPr>
              <w:t>-</w:t>
            </w:r>
            <w:r w:rsidRPr="0025480A">
              <w:rPr>
                <w:rFonts w:ascii="Traditional Arabic" w:hAnsi="Traditional Arabic"/>
                <w:szCs w:val="28"/>
                <w:rtl/>
              </w:rPr>
              <w:t>193</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280</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375" w:hAnsi="QCF_P375" w:cs="QCF_P375"/>
                <w:szCs w:val="28"/>
                <w:rtl/>
              </w:rPr>
              <w:t xml:space="preserve">ﮘ ﮙ ﮚ ﮛ ﮜ ﮝ ﮞ ﮟ ﮠ ﮡ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193</w:t>
            </w:r>
            <w:r w:rsidRPr="0025480A">
              <w:rPr>
                <w:rFonts w:ascii="Traditional Arabic" w:hAnsi="Traditional Arabic" w:hint="cs"/>
                <w:szCs w:val="28"/>
                <w:rtl/>
              </w:rPr>
              <w:t>-</w:t>
            </w:r>
            <w:r w:rsidRPr="0025480A">
              <w:rPr>
                <w:rFonts w:ascii="Traditional Arabic" w:hAnsi="Traditional Arabic"/>
                <w:szCs w:val="28"/>
                <w:rtl/>
              </w:rPr>
              <w:t>194</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225</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النمل</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378" w:hAnsi="QCF_P378" w:cs="QCF_P378"/>
                <w:szCs w:val="28"/>
                <w:rtl/>
              </w:rPr>
              <w:t xml:space="preserve">ﭑ ﭒ ﭓ ﭔ ﭕ ﭖﭗ ﭘ ﭙ    ﭚ   ﭛ ﭜ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14</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Pr>
            </w:pPr>
            <w:r w:rsidRPr="0025480A">
              <w:rPr>
                <w:rFonts w:ascii="ATraditional Arabic" w:hAnsi="ATraditional Arabic" w:hint="cs"/>
                <w:szCs w:val="28"/>
                <w:rtl/>
              </w:rPr>
              <w:t>{</w:t>
            </w:r>
            <w:r w:rsidRPr="0025480A">
              <w:rPr>
                <w:rFonts w:ascii="QCF_P378" w:hAnsi="QCF_P378" w:cs="QCF_P378"/>
                <w:szCs w:val="28"/>
                <w:rtl/>
              </w:rPr>
              <w:t>ﭞ</w:t>
            </w:r>
            <w:r w:rsidRPr="0025480A">
              <w:rPr>
                <w:rFonts w:ascii="QCF_P378" w:hAnsi="QCF_P378" w:cs="QCF_P378" w:hint="cs"/>
                <w:szCs w:val="28"/>
                <w:rtl/>
              </w:rPr>
              <w:t xml:space="preserve"> </w:t>
            </w:r>
            <w:r w:rsidRPr="0025480A">
              <w:rPr>
                <w:rFonts w:ascii="QCF_P378" w:hAnsi="QCF_P378" w:cs="QCF_P378"/>
                <w:szCs w:val="28"/>
                <w:rtl/>
              </w:rPr>
              <w:t>ﭟ</w:t>
            </w:r>
            <w:r w:rsidRPr="0025480A">
              <w:rPr>
                <w:rFonts w:ascii="QCF_P378" w:hAnsi="QCF_P378" w:cs="QCF_P378" w:hint="cs"/>
                <w:szCs w:val="28"/>
                <w:rtl/>
              </w:rPr>
              <w:t xml:space="preserve"> </w:t>
            </w:r>
            <w:r w:rsidRPr="0025480A">
              <w:rPr>
                <w:rFonts w:ascii="QCF_P378" w:hAnsi="QCF_P378" w:cs="QCF_P378"/>
                <w:szCs w:val="28"/>
                <w:rtl/>
              </w:rPr>
              <w:t>ﭠ</w:t>
            </w:r>
            <w:r w:rsidRPr="0025480A">
              <w:rPr>
                <w:rFonts w:ascii="QCF_P378" w:hAnsi="QCF_P378" w:cs="QCF_P378" w:hint="cs"/>
                <w:szCs w:val="28"/>
                <w:rtl/>
              </w:rPr>
              <w:t xml:space="preserve"> </w:t>
            </w:r>
            <w:r w:rsidRPr="0025480A">
              <w:rPr>
                <w:rFonts w:ascii="QCF_P378" w:hAnsi="QCF_P378" w:cs="QCF_P378"/>
                <w:szCs w:val="28"/>
                <w:rtl/>
              </w:rPr>
              <w:t>ﭡ</w:t>
            </w:r>
            <w:r w:rsidRPr="0025480A">
              <w:rPr>
                <w:rFonts w:ascii="QCF_P378" w:hAnsi="QCF_P378" w:cs="QCF_P378" w:hint="cs"/>
                <w:szCs w:val="28"/>
                <w:rtl/>
              </w:rPr>
              <w:t xml:space="preserve"> </w:t>
            </w:r>
            <w:r w:rsidRPr="0025480A">
              <w:rPr>
                <w:rFonts w:ascii="QCF_P378" w:hAnsi="QCF_P378" w:cs="QCF_P378"/>
                <w:szCs w:val="28"/>
                <w:rtl/>
              </w:rPr>
              <w:t>ﭢﭣ</w:t>
            </w:r>
            <w:r w:rsidRPr="0025480A">
              <w:rPr>
                <w:rFonts w:ascii="QCF_P378" w:hAnsi="QCF_P378" w:cs="QCF_P378" w:hint="cs"/>
                <w:szCs w:val="28"/>
                <w:rtl/>
              </w:rPr>
              <w:t xml:space="preserve"> </w:t>
            </w:r>
            <w:r w:rsidRPr="0025480A">
              <w:rPr>
                <w:rFonts w:ascii="QCF_P378" w:hAnsi="QCF_P378" w:cs="QCF_P378"/>
                <w:szCs w:val="28"/>
                <w:rtl/>
              </w:rPr>
              <w:t>ﭤ ﭥ</w:t>
            </w:r>
            <w:r w:rsidRPr="0025480A">
              <w:rPr>
                <w:rFonts w:ascii="QCF_P378" w:hAnsi="QCF_P378" w:cs="QCF_P378" w:hint="cs"/>
                <w:szCs w:val="28"/>
                <w:rtl/>
              </w:rPr>
              <w:t xml:space="preserve"> </w:t>
            </w:r>
            <w:r w:rsidRPr="0025480A">
              <w:rPr>
                <w:rFonts w:ascii="QCF_P378" w:hAnsi="QCF_P378" w:cs="QCF_P378"/>
                <w:szCs w:val="28"/>
                <w:rtl/>
              </w:rPr>
              <w:t>ﭦ</w:t>
            </w:r>
            <w:r w:rsidRPr="0025480A">
              <w:rPr>
                <w:rFonts w:ascii="QCF_P378" w:hAnsi="QCF_P378" w:cs="QCF_P378" w:hint="cs"/>
                <w:szCs w:val="28"/>
                <w:rtl/>
              </w:rPr>
              <w:t xml:space="preserve"> </w:t>
            </w:r>
            <w:r w:rsidRPr="0025480A">
              <w:rPr>
                <w:rFonts w:ascii="QCF_P378" w:hAnsi="QCF_P378" w:cs="QCF_P378"/>
                <w:szCs w:val="28"/>
                <w:rtl/>
              </w:rPr>
              <w:t>ﭧ</w:t>
            </w:r>
            <w:r w:rsidRPr="0025480A">
              <w:rPr>
                <w:rFonts w:ascii="QCF_P378" w:hAnsi="QCF_P378" w:cs="QCF_P378" w:hint="cs"/>
                <w:szCs w:val="28"/>
                <w:rtl/>
              </w:rPr>
              <w:t xml:space="preserve"> </w:t>
            </w:r>
            <w:r w:rsidRPr="0025480A">
              <w:rPr>
                <w:rFonts w:ascii="QCF_P378" w:hAnsi="QCF_P378" w:cs="QCF_P378"/>
                <w:szCs w:val="28"/>
                <w:rtl/>
              </w:rPr>
              <w:t>ﭨ</w:t>
            </w:r>
            <w:r w:rsidRPr="0025480A">
              <w:rPr>
                <w:rFonts w:ascii="QCF_P378" w:hAnsi="QCF_P378" w:cs="QCF_P378" w:hint="cs"/>
                <w:szCs w:val="28"/>
                <w:rtl/>
              </w:rPr>
              <w:t xml:space="preserve"> </w:t>
            </w:r>
            <w:r w:rsidRPr="0025480A">
              <w:rPr>
                <w:rFonts w:ascii="QCF_P378" w:hAnsi="QCF_P378" w:cs="QCF_P378"/>
                <w:szCs w:val="28"/>
                <w:rtl/>
              </w:rPr>
              <w:t xml:space="preserve"> ﭩ</w:t>
            </w:r>
            <w:r w:rsidRPr="0025480A">
              <w:rPr>
                <w:rFonts w:ascii="QCF_P378" w:hAnsi="QCF_P378" w:cs="QCF_P378" w:hint="cs"/>
                <w:szCs w:val="28"/>
                <w:rtl/>
              </w:rPr>
              <w:t xml:space="preserve"> </w:t>
            </w:r>
            <w:r w:rsidRPr="0025480A">
              <w:rPr>
                <w:rFonts w:ascii="QCF_P378" w:hAnsi="QCF_P378" w:cs="QCF_P378"/>
                <w:szCs w:val="28"/>
                <w:rtl/>
              </w:rPr>
              <w:t>ﭪ ﭫ</w:t>
            </w:r>
            <w:r w:rsidRPr="0025480A">
              <w:rPr>
                <w:rFonts w:ascii="QCF_P378" w:hAnsi="QCF_P378" w:cs="QCF_P378" w:hint="cs"/>
                <w:szCs w:val="28"/>
                <w:rtl/>
              </w:rPr>
              <w:t xml:space="preserve"> </w:t>
            </w:r>
            <w:r w:rsidRPr="0025480A">
              <w:rPr>
                <w:rFonts w:ascii="QCF_P378" w:hAnsi="QCF_P378" w:cs="QCF_P378"/>
                <w:szCs w:val="28"/>
                <w:rtl/>
              </w:rPr>
              <w:t>ﭬ ﭭ</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szCs w:val="28"/>
                <w:rtl/>
              </w:rPr>
              <w:t>15</w:t>
            </w:r>
          </w:p>
        </w:tc>
        <w:tc>
          <w:tcPr>
            <w:tcW w:w="1864" w:type="dxa"/>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hint="cs"/>
                <w:szCs w:val="28"/>
                <w:rtl/>
              </w:rPr>
              <w:t>424</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383" w:hAnsi="QCF_P383" w:cs="QCF_P383"/>
                <w:szCs w:val="28"/>
                <w:rtl/>
              </w:rPr>
              <w:t xml:space="preserve">ﭧ ﭨ ﭩ ﭪ ﭫ ﭬ ﭭ ﭮ ﭯ ﭰﭱ ﭲ ﭳ ﭴ ﭵ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65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142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384" w:hAnsi="QCF_P384" w:cs="QCF_P384"/>
                <w:szCs w:val="28"/>
                <w:rtl/>
              </w:rPr>
              <w:t>ﮆ ﮇ ﮈ ﮉ ﮊ ﮋ ﮌ ﮍ ﮎ ﮏ ﮐ  ﮑ ﮒ   ﮓ ﮔ ﮕ</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82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342</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القصص</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391" w:hAnsi="QCF_P391" w:cs="QCF_P391"/>
                <w:szCs w:val="28"/>
                <w:rtl/>
              </w:rPr>
              <w:t>ﯧ ﯨ ﯩ ﯪ ﯫ ﯬ ﯭ ﯮ</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50</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510</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395" w:hAnsi="QCF_P395" w:cs="QCF_P395"/>
                <w:szCs w:val="28"/>
                <w:rtl/>
              </w:rPr>
              <w:t xml:space="preserve">ﯧ ﯨ  ﯩ ﯪ ﯫ ﯬ ﯭ ﯮ ﯯ ﯰ ﯱ ﯲﯳ ﯴ ﯵ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83</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195</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396" w:hAnsi="QCF_P396" w:cs="QCF_P396"/>
                <w:szCs w:val="28"/>
                <w:rtl/>
              </w:rPr>
              <w:t>ﮖ ﮗ ﮘ ﮙ ﮚﮛ</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88</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198</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العنكبوت</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02" w:hAnsi="QCF_P402" w:cs="QCF_P402"/>
                <w:szCs w:val="28"/>
                <w:rtl/>
              </w:rPr>
              <w:t xml:space="preserve">ﭒ ﭓ ﭔ ﭕ ﭖ ﭗ ﭘ ﭙ ﭚ ﭛ ﭜ ﭝﭞ ﭟ ﭠ ﭡ ﭢ ﭣ ﭤ ﭥ ﭦ ﭧ ﭨ ﭩ ﭪ ﭫ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46</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289</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03" w:hAnsi="QCF_P403" w:cs="QCF_P403"/>
                <w:szCs w:val="28"/>
                <w:rtl/>
              </w:rPr>
              <w:t xml:space="preserve">ﮭ ﮮ ﮯ ﮰ ﮱ ﯓ ﯔ   ﯕ ﯖ ﯗ ﯘﯙ ﯚ ﯛ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61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40</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03" w:hAnsi="QCF_P403" w:cs="QCF_P403"/>
                <w:szCs w:val="28"/>
                <w:rtl/>
              </w:rPr>
              <w:t xml:space="preserve">ﯭ ﯮ ﯯ ﯰ ﯱ ﯲ ﯳ ﯴ ﯵ ﯶ ﯷ ﯸ ﯹ ﯺ ﯻﯼ ﯽ ﯾ ﯿﰀ ﰁ ﰂ ﰃ ﰄ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63</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40</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الروم</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06" w:hAnsi="QCF_P406" w:cs="QCF_P406"/>
                <w:szCs w:val="28"/>
                <w:rtl/>
              </w:rPr>
              <w:t xml:space="preserve">ﭤ ﭥ ﭦ ﭧ ﭨ ﭩ ﭪ ﭫ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18</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80</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07" w:hAnsi="QCF_P407" w:cs="QCF_P407"/>
                <w:szCs w:val="28"/>
                <w:rtl/>
              </w:rPr>
              <w:t>ﯔ ﯕ ﯖ ﯗﯘ ﯙ ﯚ ﯛ ﯜ ﯝ ﯞﯟ ﯠ ﯡ ﯢ ﯣﯤ ﯥ ﯦ ﯧ ﯨ ﯩ ﯪ  ﯫ ﯬ</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30</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47، 49</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09" w:hAnsi="QCF_P409" w:cs="QCF_P409"/>
                <w:szCs w:val="28"/>
                <w:rtl/>
              </w:rPr>
              <w:t xml:space="preserve">ﭑ ﭒ ﭓ ﭔ ﭕ ﭖ ﭗ  ﭘ ﭙ ﭚ ﭛﭜ ﭝ ﭞ ﭟ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42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110</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BSML" w:hAnsi="QCF_BSML" w:cs="QCF_BSML"/>
                <w:szCs w:val="28"/>
                <w:rtl/>
              </w:rPr>
              <w:t xml:space="preserve"> </w:t>
            </w:r>
            <w:r w:rsidRPr="0025480A">
              <w:rPr>
                <w:rFonts w:ascii="QCF_P410" w:hAnsi="QCF_P410" w:cs="QCF_P410"/>
                <w:szCs w:val="28"/>
                <w:rtl/>
              </w:rPr>
              <w:t xml:space="preserve">ﮓ  ﮔ  ﮕ  ﮖ  ﮗ  ﮘ  ﮙ  ﮚ  ﮛﮜ   ﮝ  ﮞ        ﮟ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55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366</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لقمان</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12" w:hAnsi="QCF_P412" w:cs="QCF_P412"/>
                <w:szCs w:val="28"/>
                <w:rtl/>
              </w:rPr>
              <w:t xml:space="preserve">ﭦ ﭧ ﭨ ﭩ ﭪ ﭫ ﭬ ﭭ ﭮ ﭯﭰ ﭱ ﭲ ﭳ ﭴ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13</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112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Pr>
            </w:pPr>
            <w:r w:rsidRPr="0025480A">
              <w:rPr>
                <w:rFonts w:ascii="ATraditional Arabic" w:hAnsi="ATraditional Arabic" w:hint="cs"/>
                <w:szCs w:val="28"/>
                <w:rtl/>
              </w:rPr>
              <w:t>{</w:t>
            </w:r>
            <w:r w:rsidRPr="0025480A">
              <w:rPr>
                <w:rFonts w:ascii="QCF_P412" w:hAnsi="QCF_P412" w:cs="QCF_P412"/>
                <w:szCs w:val="28"/>
                <w:rtl/>
              </w:rPr>
              <w:t>ﮛ</w:t>
            </w:r>
            <w:r w:rsidRPr="0025480A">
              <w:rPr>
                <w:rFonts w:ascii="QCF_P412" w:hAnsi="QCF_P412" w:cs="QCF_P412" w:hint="cs"/>
                <w:szCs w:val="28"/>
                <w:rtl/>
              </w:rPr>
              <w:t xml:space="preserve"> </w:t>
            </w:r>
            <w:r w:rsidRPr="0025480A">
              <w:rPr>
                <w:rFonts w:ascii="QCF_P412" w:hAnsi="QCF_P412" w:cs="QCF_P412"/>
                <w:szCs w:val="28"/>
                <w:rtl/>
              </w:rPr>
              <w:t>ﮜ</w:t>
            </w:r>
            <w:r w:rsidRPr="0025480A">
              <w:rPr>
                <w:rFonts w:ascii="QCF_P412" w:hAnsi="QCF_P412" w:cs="QCF_P412" w:hint="cs"/>
                <w:szCs w:val="28"/>
                <w:rtl/>
              </w:rPr>
              <w:t xml:space="preserve"> </w:t>
            </w:r>
            <w:r w:rsidRPr="0025480A">
              <w:rPr>
                <w:rFonts w:ascii="QCF_P412" w:hAnsi="QCF_P412" w:cs="QCF_P412"/>
                <w:szCs w:val="28"/>
                <w:rtl/>
              </w:rPr>
              <w:t>ﮝ ﮞ ﮟﮠ</w:t>
            </w:r>
            <w:r w:rsidRPr="0025480A">
              <w:rPr>
                <w:rFonts w:ascii="QCF_P412" w:hAnsi="QCF_P412" w:cs="QCF_P412" w:hint="cs"/>
                <w:szCs w:val="28"/>
                <w:rtl/>
              </w:rPr>
              <w:t xml:space="preserve"> </w:t>
            </w:r>
            <w:r w:rsidRPr="0025480A">
              <w:rPr>
                <w:rFonts w:ascii="QCF_P412" w:hAnsi="QCF_P412" w:cs="QCF_P412"/>
                <w:szCs w:val="28"/>
                <w:rtl/>
              </w:rPr>
              <w:t>ﮡ ﮢ</w:t>
            </w:r>
            <w:r w:rsidRPr="0025480A">
              <w:rPr>
                <w:rFonts w:ascii="QCF_P412" w:hAnsi="QCF_P412" w:cs="QCF_P412" w:hint="cs"/>
                <w:szCs w:val="28"/>
                <w:rtl/>
              </w:rPr>
              <w:t xml:space="preserve"> </w:t>
            </w:r>
            <w:r w:rsidRPr="0025480A">
              <w:rPr>
                <w:rFonts w:ascii="QCF_P412" w:hAnsi="QCF_P412" w:cs="QCF_P412"/>
                <w:szCs w:val="28"/>
                <w:rtl/>
              </w:rPr>
              <w:t>ﮣ ﮤ ﮥ</w:t>
            </w:r>
            <w:r w:rsidRPr="0025480A">
              <w:rPr>
                <w:rFonts w:ascii="QCF_P412" w:hAnsi="QCF_P412" w:cs="QCF_P412" w:hint="cs"/>
                <w:szCs w:val="28"/>
                <w:rtl/>
              </w:rPr>
              <w:t xml:space="preserve"> </w:t>
            </w:r>
            <w:r w:rsidRPr="0025480A">
              <w:rPr>
                <w:rFonts w:ascii="QCF_P412" w:hAnsi="QCF_P412" w:cs="QCF_P412"/>
                <w:szCs w:val="28"/>
                <w:rtl/>
              </w:rPr>
              <w:t>ﮦ ﮧ</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szCs w:val="28"/>
                <w:rtl/>
              </w:rPr>
              <w:t>15</w:t>
            </w:r>
          </w:p>
        </w:tc>
        <w:tc>
          <w:tcPr>
            <w:tcW w:w="1864" w:type="dxa"/>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hint="cs"/>
                <w:szCs w:val="28"/>
                <w:rtl/>
              </w:rPr>
              <w:t>471</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السجدة</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P415" w:hAnsi="QCF_P415" w:cs="QCF_P415"/>
                <w:spacing w:val="-20"/>
                <w:szCs w:val="28"/>
                <w:rtl/>
              </w:rPr>
              <w:t>ﯼ ﯽ ﯾ ﯿ ﰀ ﰁ ﰂ ﰃ ﰄ ﰅ ﰆ</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231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16" w:hAnsi="QCF_P416" w:cs="QCF_P416"/>
                <w:szCs w:val="28"/>
                <w:rtl/>
              </w:rPr>
              <w:t xml:space="preserve">ﭢ ﭣ ﭤ ﭥ ﭦ ﭧ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13</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397</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الأحزاب</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20" w:hAnsi="QCF_P420" w:cs="QCF_P420"/>
                <w:szCs w:val="28"/>
                <w:rtl/>
              </w:rPr>
              <w:t xml:space="preserve">ﯯ ﯰ  ﯱ ﯲ ﯳ ﯴ ﯵ ﯶ ﯷ  ﯸ   ﯹ ﯺ ﯻ ﯼ     ﯽ ﯾ ﯿ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77</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Pr>
            </w:pPr>
            <w:r w:rsidRPr="0025480A">
              <w:rPr>
                <w:rFonts w:ascii="ATraditional Arabic" w:hAnsi="ATraditional Arabic" w:hint="cs"/>
                <w:szCs w:val="28"/>
                <w:rtl/>
              </w:rPr>
              <w:t>{</w:t>
            </w:r>
            <w:r w:rsidRPr="0025480A">
              <w:rPr>
                <w:rFonts w:ascii="QCF_P420" w:hAnsi="QCF_P420" w:cs="QCF_P420"/>
                <w:szCs w:val="28"/>
                <w:rtl/>
              </w:rPr>
              <w:t>ﰁ</w:t>
            </w:r>
            <w:r w:rsidRPr="0025480A">
              <w:rPr>
                <w:rFonts w:ascii="QCF_P420" w:hAnsi="QCF_P420" w:cs="QCF_P420" w:hint="cs"/>
                <w:szCs w:val="28"/>
                <w:rtl/>
              </w:rPr>
              <w:t xml:space="preserve"> </w:t>
            </w:r>
            <w:r w:rsidRPr="0025480A">
              <w:rPr>
                <w:rFonts w:ascii="QCF_P420" w:hAnsi="QCF_P420" w:cs="QCF_P420"/>
                <w:szCs w:val="28"/>
                <w:rtl/>
              </w:rPr>
              <w:t>ﰂ ﰃ</w:t>
            </w:r>
            <w:r w:rsidRPr="0025480A">
              <w:rPr>
                <w:rFonts w:ascii="QCF_P420" w:hAnsi="QCF_P420" w:cs="QCF_P420" w:hint="cs"/>
                <w:szCs w:val="28"/>
                <w:rtl/>
              </w:rPr>
              <w:t xml:space="preserve"> </w:t>
            </w:r>
            <w:r w:rsidRPr="0025480A">
              <w:rPr>
                <w:rFonts w:ascii="QCF_P420" w:hAnsi="QCF_P420" w:cs="QCF_P420"/>
                <w:szCs w:val="28"/>
                <w:rtl/>
              </w:rPr>
              <w:t>ﰄ ﰅ</w:t>
            </w:r>
            <w:r w:rsidRPr="0025480A">
              <w:rPr>
                <w:rFonts w:ascii="QCF_P420" w:hAnsi="QCF_P420" w:cs="QCF_P420" w:hint="cs"/>
                <w:szCs w:val="28"/>
                <w:rtl/>
              </w:rPr>
              <w:t xml:space="preserve"> </w:t>
            </w:r>
            <w:r w:rsidRPr="0025480A">
              <w:rPr>
                <w:rFonts w:ascii="QCF_P420" w:hAnsi="QCF_P420" w:cs="QCF_P420"/>
                <w:szCs w:val="28"/>
                <w:rtl/>
              </w:rPr>
              <w:t>ﰆ</w:t>
            </w:r>
            <w:r w:rsidRPr="0025480A">
              <w:rPr>
                <w:rFonts w:ascii="QCF_P420" w:hAnsi="QCF_P420" w:cs="QCF_P420" w:hint="cs"/>
                <w:szCs w:val="28"/>
                <w:rtl/>
              </w:rPr>
              <w:t xml:space="preserve"> </w:t>
            </w:r>
            <w:r w:rsidRPr="0025480A">
              <w:rPr>
                <w:rFonts w:ascii="QCF_P420" w:hAnsi="QCF_P420" w:cs="QCF_P420"/>
                <w:szCs w:val="28"/>
                <w:rtl/>
              </w:rPr>
              <w:t>ﰇ</w:t>
            </w:r>
            <w:r w:rsidRPr="0025480A">
              <w:rPr>
                <w:rFonts w:ascii="QCF_P420" w:hAnsi="QCF_P420" w:cs="QCF_P420" w:hint="cs"/>
                <w:szCs w:val="28"/>
                <w:rtl/>
              </w:rPr>
              <w:t xml:space="preserve"> </w:t>
            </w:r>
            <w:r w:rsidRPr="0025480A">
              <w:rPr>
                <w:rFonts w:ascii="QCF_P420" w:hAnsi="QCF_P420" w:cs="QCF_P420"/>
                <w:szCs w:val="28"/>
                <w:rtl/>
              </w:rPr>
              <w:t>ﰈ ﰉ</w:t>
            </w:r>
            <w:r w:rsidRPr="0025480A">
              <w:rPr>
                <w:rFonts w:ascii="QCF_P420" w:hAnsi="QCF_P420" w:cs="QCF_P420" w:hint="cs"/>
                <w:szCs w:val="28"/>
                <w:rtl/>
              </w:rPr>
              <w:t xml:space="preserve"> </w:t>
            </w:r>
            <w:r w:rsidRPr="0025480A">
              <w:rPr>
                <w:rFonts w:ascii="QCF_P420" w:hAnsi="QCF_P420" w:cs="QCF_P420"/>
                <w:szCs w:val="28"/>
                <w:rtl/>
              </w:rPr>
              <w:t>ﰊ</w:t>
            </w:r>
            <w:r w:rsidRPr="0025480A">
              <w:rPr>
                <w:rFonts w:ascii="QCF_P420" w:hAnsi="QCF_P420" w:cs="QCF_P420" w:hint="cs"/>
                <w:szCs w:val="28"/>
                <w:rtl/>
              </w:rPr>
              <w:t xml:space="preserve">  </w:t>
            </w:r>
            <w:r w:rsidRPr="0025480A">
              <w:rPr>
                <w:rFonts w:ascii="QCF_P420" w:hAnsi="QCF_P420" w:cs="QCF_P420"/>
                <w:szCs w:val="28"/>
                <w:rtl/>
              </w:rPr>
              <w:t>ﰋ</w:t>
            </w:r>
            <w:r w:rsidRPr="0025480A">
              <w:rPr>
                <w:rFonts w:ascii="QCF_P420" w:hAnsi="QCF_P420" w:cs="QCF_P420" w:hint="cs"/>
                <w:szCs w:val="28"/>
                <w:rtl/>
              </w:rPr>
              <w:t xml:space="preserve"> </w:t>
            </w:r>
            <w:r w:rsidRPr="0025480A">
              <w:rPr>
                <w:rFonts w:ascii="QCF_P420" w:hAnsi="QCF_P420" w:cs="QCF_P420"/>
                <w:szCs w:val="28"/>
                <w:rtl/>
              </w:rPr>
              <w:t>ﰌ ﰍ ﰎﰏ</w:t>
            </w:r>
            <w:r w:rsidRPr="0025480A">
              <w:rPr>
                <w:rFonts w:ascii="QCF_P420" w:hAnsi="QCF_P420" w:cs="QCF_P420" w:hint="cs"/>
                <w:szCs w:val="28"/>
                <w:rtl/>
              </w:rPr>
              <w:t xml:space="preserve"> </w:t>
            </w:r>
            <w:r w:rsidRPr="0025480A">
              <w:rPr>
                <w:rFonts w:ascii="QCF_P420" w:hAnsi="QCF_P420" w:cs="QCF_P420"/>
                <w:szCs w:val="28"/>
                <w:rtl/>
              </w:rPr>
              <w:t>ﰐ</w:t>
            </w:r>
            <w:r w:rsidRPr="0025480A">
              <w:rPr>
                <w:rFonts w:ascii="QCF_P420" w:hAnsi="QCF_P420" w:cs="QCF_P420" w:hint="cs"/>
                <w:szCs w:val="28"/>
                <w:rtl/>
              </w:rPr>
              <w:t xml:space="preserve">  </w:t>
            </w:r>
            <w:r w:rsidRPr="0025480A">
              <w:rPr>
                <w:rFonts w:ascii="QCF_P420" w:hAnsi="QCF_P420" w:cs="QCF_P420"/>
                <w:szCs w:val="28"/>
                <w:rtl/>
              </w:rPr>
              <w:t>ﰑ</w:t>
            </w:r>
            <w:r w:rsidRPr="0025480A">
              <w:rPr>
                <w:rFonts w:ascii="QCF_P420" w:hAnsi="QCF_P420" w:cs="QCF_P420" w:hint="cs"/>
                <w:szCs w:val="28"/>
                <w:rtl/>
              </w:rPr>
              <w:t xml:space="preserve"> </w:t>
            </w:r>
            <w:r w:rsidRPr="0025480A">
              <w:rPr>
                <w:rFonts w:ascii="QCF_P420" w:hAnsi="QCF_P420" w:cs="QCF_P420"/>
                <w:szCs w:val="28"/>
                <w:rtl/>
              </w:rPr>
              <w:t>ﰒ</w:t>
            </w:r>
            <w:r w:rsidRPr="0025480A">
              <w:rPr>
                <w:rFonts w:ascii="QCF_P420" w:hAnsi="QCF_P420" w:cs="QCF_P420" w:hint="cs"/>
                <w:szCs w:val="28"/>
                <w:rtl/>
              </w:rPr>
              <w:t xml:space="preserve">  </w:t>
            </w:r>
            <w:r w:rsidRPr="0025480A">
              <w:rPr>
                <w:rFonts w:ascii="QCF_P420" w:hAnsi="QCF_P420" w:cs="QCF_P420"/>
                <w:szCs w:val="28"/>
                <w:rtl/>
              </w:rPr>
              <w:t>ﰓ</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szCs w:val="28"/>
                <w:rtl/>
              </w:rPr>
              <w:t>22</w:t>
            </w:r>
          </w:p>
        </w:tc>
        <w:tc>
          <w:tcPr>
            <w:tcW w:w="1864" w:type="dxa"/>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hint="cs"/>
                <w:szCs w:val="28"/>
                <w:rtl/>
              </w:rPr>
              <w:t>423</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22" w:hAnsi="QCF_P422" w:cs="QCF_P422"/>
                <w:szCs w:val="28"/>
                <w:rtl/>
              </w:rPr>
              <w:t xml:space="preserve">ﮢ </w:t>
            </w:r>
            <w:r w:rsidRPr="0025480A">
              <w:rPr>
                <w:rFonts w:ascii="QCF_P422" w:hAnsi="QCF_P422" w:cs="QCF_P422" w:hint="cs"/>
                <w:szCs w:val="28"/>
                <w:rtl/>
              </w:rPr>
              <w:t xml:space="preserve"> </w:t>
            </w:r>
            <w:r w:rsidRPr="0025480A">
              <w:rPr>
                <w:rFonts w:ascii="QCF_P422" w:hAnsi="QCF_P422" w:cs="QCF_P422"/>
                <w:szCs w:val="28"/>
                <w:rtl/>
              </w:rPr>
              <w:t>ﮣ ﮤ ﮥ ﮦ ﮧ</w:t>
            </w:r>
            <w:r w:rsidRPr="0025480A">
              <w:rPr>
                <w:rFonts w:ascii="QCF_P422" w:hAnsi="QCF_P422" w:cs="QCF_P422" w:hint="cs"/>
                <w:szCs w:val="28"/>
                <w:rtl/>
              </w:rPr>
              <w:t xml:space="preserve"> </w:t>
            </w:r>
            <w:r w:rsidRPr="0025480A">
              <w:rPr>
                <w:rFonts w:ascii="QCF_P422" w:hAnsi="QCF_P422" w:cs="QCF_P422"/>
                <w:szCs w:val="28"/>
                <w:rtl/>
              </w:rPr>
              <w:t xml:space="preserve"> ﮨ ﮩ ﮪ ﮫ </w:t>
            </w:r>
            <w:r w:rsidRPr="0025480A">
              <w:rPr>
                <w:rFonts w:ascii="QCF_P422" w:hAnsi="QCF_P422" w:cs="QCF_P422" w:hint="cs"/>
                <w:szCs w:val="28"/>
                <w:rtl/>
              </w:rPr>
              <w:t xml:space="preserve"> </w:t>
            </w:r>
            <w:r w:rsidRPr="0025480A">
              <w:rPr>
                <w:rFonts w:ascii="QCF_P422" w:hAnsi="QCF_P422" w:cs="QCF_P422"/>
                <w:szCs w:val="28"/>
                <w:rtl/>
              </w:rPr>
              <w:t>ﮬ</w:t>
            </w:r>
            <w:r w:rsidRPr="0025480A">
              <w:rPr>
                <w:rFonts w:ascii="QCF_P422" w:hAnsi="QCF_P422" w:cs="QCF_P422" w:hint="cs"/>
                <w:szCs w:val="28"/>
                <w:rtl/>
              </w:rPr>
              <w:t xml:space="preserve"> </w:t>
            </w:r>
            <w:r w:rsidRPr="0025480A">
              <w:rPr>
                <w:rFonts w:ascii="QCF_P422" w:hAnsi="QCF_P422" w:cs="QCF_P422"/>
                <w:szCs w:val="28"/>
                <w:rtl/>
              </w:rPr>
              <w:t xml:space="preserve"> ﮭ ﮮ ﮯ ﮰ ﮱ ﯓ ﯔ</w:t>
            </w:r>
            <w:r w:rsidRPr="0025480A">
              <w:rPr>
                <w:rFonts w:ascii="QCF_P422" w:hAnsi="QCF_P422" w:cs="QCF_P422" w:hint="cs"/>
                <w:szCs w:val="28"/>
                <w:rtl/>
              </w:rPr>
              <w:t xml:space="preserve"> </w:t>
            </w:r>
            <w:r w:rsidRPr="0025480A">
              <w:rPr>
                <w:rFonts w:ascii="QCF_P422" w:hAnsi="QCF_P422" w:cs="QCF_P422"/>
                <w:szCs w:val="28"/>
                <w:rtl/>
              </w:rPr>
              <w:t>ﯕ</w:t>
            </w:r>
            <w:r w:rsidRPr="0025480A">
              <w:rPr>
                <w:rFonts w:ascii="QCF_P422" w:hAnsi="QCF_P422" w:cs="QCF_P422" w:hint="cs"/>
                <w:szCs w:val="28"/>
                <w:rtl/>
              </w:rPr>
              <w:t xml:space="preserve"> </w:t>
            </w:r>
            <w:r w:rsidRPr="0025480A">
              <w:rPr>
                <w:rFonts w:ascii="QCF_P422" w:hAnsi="QCF_P422" w:cs="QCF_P422"/>
                <w:szCs w:val="28"/>
                <w:rtl/>
              </w:rPr>
              <w:t>ﯖ ﯗ</w:t>
            </w:r>
            <w:r w:rsidRPr="0025480A">
              <w:rPr>
                <w:rFonts w:ascii="QCF_P422" w:hAnsi="QCF_P422" w:cs="QCF_P422" w:hint="cs"/>
                <w:szCs w:val="28"/>
                <w:rtl/>
              </w:rPr>
              <w:t xml:space="preserve"> </w:t>
            </w:r>
            <w:r w:rsidRPr="0025480A">
              <w:rPr>
                <w:rFonts w:ascii="QCF_P422" w:hAnsi="QCF_P422" w:cs="QCF_P422"/>
                <w:szCs w:val="28"/>
                <w:rtl/>
              </w:rPr>
              <w:t xml:space="preserve">ﯘ ﯙ </w:t>
            </w:r>
            <w:r w:rsidRPr="0025480A">
              <w:rPr>
                <w:rFonts w:ascii="QCF_P422" w:hAnsi="QCF_P422" w:cs="QCF_P422" w:hint="cs"/>
                <w:szCs w:val="28"/>
                <w:rtl/>
              </w:rPr>
              <w:t xml:space="preserve"> </w:t>
            </w:r>
            <w:r w:rsidRPr="0025480A">
              <w:rPr>
                <w:rFonts w:ascii="QCF_P422" w:hAnsi="QCF_P422" w:cs="QCF_P422"/>
                <w:szCs w:val="28"/>
                <w:rtl/>
              </w:rPr>
              <w:t>ﯚ</w:t>
            </w:r>
            <w:r w:rsidRPr="0025480A">
              <w:rPr>
                <w:rFonts w:ascii="QCF_P422" w:hAnsi="QCF_P422" w:cs="QCF_P422" w:hint="cs"/>
                <w:szCs w:val="28"/>
                <w:rtl/>
              </w:rPr>
              <w:t xml:space="preserve">  </w:t>
            </w:r>
            <w:r w:rsidRPr="0025480A">
              <w:rPr>
                <w:rFonts w:ascii="QCF_P422" w:hAnsi="QCF_P422" w:cs="QCF_P422"/>
                <w:szCs w:val="28"/>
                <w:rtl/>
              </w:rPr>
              <w:t xml:space="preserve"> ﯛ</w:t>
            </w:r>
            <w:r w:rsidRPr="0025480A">
              <w:rPr>
                <w:rFonts w:ascii="QCF_P422" w:hAnsi="QCF_P422" w:cs="QCF_P422" w:hint="cs"/>
                <w:szCs w:val="28"/>
                <w:rtl/>
              </w:rPr>
              <w:t xml:space="preserve"> </w:t>
            </w:r>
            <w:r w:rsidRPr="0025480A">
              <w:rPr>
                <w:rFonts w:ascii="QCF_P422" w:hAnsi="QCF_P422" w:cs="QCF_P422"/>
                <w:szCs w:val="28"/>
                <w:rtl/>
              </w:rPr>
              <w:t xml:space="preserve"> ﯜ </w:t>
            </w:r>
            <w:r w:rsidRPr="0025480A">
              <w:rPr>
                <w:rFonts w:ascii="QCF_P422" w:hAnsi="QCF_P422" w:cs="QCF_P422" w:hint="cs"/>
                <w:szCs w:val="28"/>
                <w:rtl/>
              </w:rPr>
              <w:t xml:space="preserve"> </w:t>
            </w:r>
            <w:r w:rsidRPr="0025480A">
              <w:rPr>
                <w:rFonts w:ascii="QCF_P422" w:hAnsi="QCF_P422" w:cs="QCF_P422"/>
                <w:szCs w:val="28"/>
                <w:rtl/>
              </w:rPr>
              <w:t xml:space="preserve">ﯝ </w:t>
            </w:r>
            <w:r w:rsidRPr="0025480A">
              <w:rPr>
                <w:rFonts w:ascii="QCF_P422" w:hAnsi="QCF_P422" w:cs="QCF_P422" w:hint="cs"/>
                <w:szCs w:val="28"/>
                <w:rtl/>
              </w:rPr>
              <w:t xml:space="preserve"> </w:t>
            </w:r>
            <w:r w:rsidRPr="0025480A">
              <w:rPr>
                <w:rFonts w:ascii="QCF_P422" w:hAnsi="QCF_P422" w:cs="QCF_P422"/>
                <w:szCs w:val="28"/>
                <w:rtl/>
              </w:rPr>
              <w:t>ﯞ</w:t>
            </w:r>
            <w:r w:rsidRPr="0025480A">
              <w:rPr>
                <w:rFonts w:ascii="QCF_P422" w:hAnsi="QCF_P422" w:cs="QCF_P422" w:hint="cs"/>
                <w:szCs w:val="28"/>
                <w:rtl/>
              </w:rPr>
              <w:t xml:space="preserve"> </w:t>
            </w:r>
            <w:r w:rsidRPr="0025480A">
              <w:rPr>
                <w:rFonts w:ascii="QCF_P422" w:hAnsi="QCF_P422" w:cs="QCF_P422"/>
                <w:szCs w:val="28"/>
                <w:rtl/>
              </w:rPr>
              <w:t xml:space="preserve"> ﯟ ﯠ</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91، 417</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23" w:hAnsi="QCF_P423" w:cs="QCF_P423"/>
                <w:szCs w:val="28"/>
                <w:rtl/>
              </w:rPr>
              <w:t>ﮩ ﮪ ﮫ ﮬ ﮭ ﮮ ﮯﮰ ﮱ ﯓ ﯔ ﯕ ﯖ</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38</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395</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27" w:hAnsi="QCF_P427" w:cs="QCF_P427"/>
                <w:szCs w:val="28"/>
                <w:rtl/>
              </w:rPr>
              <w:t>ﭣ</w:t>
            </w:r>
            <w:r w:rsidRPr="0025480A">
              <w:rPr>
                <w:rFonts w:ascii="QCF_P427" w:hAnsi="QCF_P427" w:cs="QCF_P427" w:hint="cs"/>
                <w:szCs w:val="28"/>
                <w:rtl/>
              </w:rPr>
              <w:t xml:space="preserve"> </w:t>
            </w:r>
            <w:r w:rsidRPr="0025480A">
              <w:rPr>
                <w:rFonts w:ascii="QCF_P427" w:hAnsi="QCF_P427" w:cs="QCF_P427"/>
                <w:szCs w:val="28"/>
                <w:rtl/>
              </w:rPr>
              <w:t>ﭤ</w:t>
            </w:r>
            <w:r w:rsidRPr="0025480A">
              <w:rPr>
                <w:rFonts w:ascii="QCF_P427" w:hAnsi="QCF_P427" w:cs="QCF_P427" w:hint="cs"/>
                <w:szCs w:val="28"/>
                <w:rtl/>
              </w:rPr>
              <w:t xml:space="preserve"> </w:t>
            </w:r>
            <w:r w:rsidRPr="0025480A">
              <w:rPr>
                <w:rFonts w:ascii="QCF_P427" w:hAnsi="QCF_P427" w:cs="QCF_P427"/>
                <w:szCs w:val="28"/>
                <w:rtl/>
              </w:rPr>
              <w:t>ﭥ</w:t>
            </w:r>
            <w:r w:rsidRPr="0025480A">
              <w:rPr>
                <w:rFonts w:ascii="QCF_P427" w:hAnsi="QCF_P427" w:cs="QCF_P427" w:hint="cs"/>
                <w:szCs w:val="28"/>
                <w:rtl/>
              </w:rPr>
              <w:t xml:space="preserve"> </w:t>
            </w:r>
            <w:r w:rsidRPr="0025480A">
              <w:rPr>
                <w:rFonts w:ascii="QCF_P427" w:hAnsi="QCF_P427" w:cs="QCF_P427"/>
                <w:szCs w:val="28"/>
                <w:rtl/>
              </w:rPr>
              <w:t>ﭦ</w:t>
            </w:r>
            <w:r w:rsidRPr="0025480A">
              <w:rPr>
                <w:rFonts w:ascii="QCF_P427" w:hAnsi="QCF_P427" w:cs="QCF_P427" w:hint="cs"/>
                <w:szCs w:val="28"/>
                <w:rtl/>
              </w:rPr>
              <w:t xml:space="preserve"> </w:t>
            </w:r>
            <w:r w:rsidRPr="0025480A">
              <w:rPr>
                <w:rFonts w:ascii="QCF_P427" w:hAnsi="QCF_P427" w:cs="QCF_P427"/>
                <w:szCs w:val="28"/>
                <w:rtl/>
              </w:rPr>
              <w:t>ﭧ</w:t>
            </w:r>
            <w:r w:rsidRPr="0025480A">
              <w:rPr>
                <w:rFonts w:ascii="QCF_P427" w:hAnsi="QCF_P427" w:cs="QCF_P427" w:hint="cs"/>
                <w:szCs w:val="28"/>
                <w:rtl/>
              </w:rPr>
              <w:t xml:space="preserve"> </w:t>
            </w:r>
            <w:r w:rsidRPr="0025480A">
              <w:rPr>
                <w:rFonts w:ascii="QCF_P427" w:hAnsi="QCF_P427" w:cs="QCF_P427"/>
                <w:szCs w:val="28"/>
                <w:rtl/>
              </w:rPr>
              <w:t>ﭨ</w:t>
            </w:r>
            <w:r w:rsidRPr="0025480A">
              <w:rPr>
                <w:rFonts w:ascii="QCF_P427" w:hAnsi="QCF_P427" w:cs="QCF_P427" w:hint="cs"/>
                <w:szCs w:val="28"/>
                <w:rtl/>
              </w:rPr>
              <w:t xml:space="preserve"> </w:t>
            </w:r>
            <w:r w:rsidRPr="0025480A">
              <w:rPr>
                <w:rFonts w:ascii="QCF_P427" w:hAnsi="QCF_P427" w:cs="QCF_P427"/>
                <w:szCs w:val="28"/>
                <w:rtl/>
              </w:rPr>
              <w:t>ﭩ</w:t>
            </w:r>
            <w:r w:rsidRPr="0025480A">
              <w:rPr>
                <w:rFonts w:ascii="QCF_P427" w:hAnsi="QCF_P427" w:cs="QCF_P427" w:hint="cs"/>
                <w:szCs w:val="28"/>
                <w:rtl/>
              </w:rPr>
              <w:t xml:space="preserve"> </w:t>
            </w:r>
            <w:r w:rsidRPr="0025480A">
              <w:rPr>
                <w:rFonts w:ascii="QCF_P427" w:hAnsi="QCF_P427" w:cs="QCF_P427"/>
                <w:szCs w:val="28"/>
                <w:rtl/>
              </w:rPr>
              <w:t>ﭪ</w:t>
            </w:r>
            <w:r w:rsidRPr="0025480A">
              <w:rPr>
                <w:rFonts w:ascii="QCF_P427" w:hAnsi="QCF_P427" w:cs="QCF_P427" w:hint="cs"/>
                <w:szCs w:val="28"/>
                <w:rtl/>
              </w:rPr>
              <w:t xml:space="preserve"> </w:t>
            </w:r>
            <w:r w:rsidRPr="0025480A">
              <w:rPr>
                <w:rFonts w:ascii="QCF_P427" w:hAnsi="QCF_P427" w:cs="QCF_P427"/>
                <w:szCs w:val="28"/>
                <w:rtl/>
              </w:rPr>
              <w:t>ﭫ</w:t>
            </w:r>
            <w:r w:rsidRPr="0025480A">
              <w:rPr>
                <w:rFonts w:ascii="QCF_P427" w:hAnsi="QCF_P427" w:cs="QCF_P427" w:hint="cs"/>
                <w:szCs w:val="28"/>
                <w:rtl/>
              </w:rPr>
              <w:t xml:space="preserve">  </w:t>
            </w:r>
            <w:r w:rsidRPr="0025480A">
              <w:rPr>
                <w:rFonts w:ascii="QCF_P427" w:hAnsi="QCF_P427" w:cs="QCF_P427"/>
                <w:szCs w:val="28"/>
                <w:rtl/>
              </w:rPr>
              <w:t>ﭬ</w:t>
            </w:r>
            <w:r w:rsidRPr="0025480A">
              <w:rPr>
                <w:rFonts w:ascii="QCF_P427" w:hAnsi="QCF_P427" w:cs="QCF_P427" w:hint="cs"/>
                <w:szCs w:val="28"/>
                <w:rtl/>
              </w:rPr>
              <w:t xml:space="preserve">  </w:t>
            </w:r>
            <w:r w:rsidRPr="0025480A">
              <w:rPr>
                <w:rFonts w:ascii="QCF_P427" w:hAnsi="QCF_P427" w:cs="QCF_P427"/>
                <w:szCs w:val="28"/>
                <w:rtl/>
              </w:rPr>
              <w:t>ﭭ</w:t>
            </w:r>
            <w:r w:rsidRPr="0025480A">
              <w:rPr>
                <w:rFonts w:ascii="QCF_P427" w:hAnsi="QCF_P427" w:cs="QCF_P427" w:hint="cs"/>
                <w:szCs w:val="28"/>
                <w:rtl/>
              </w:rPr>
              <w:t xml:space="preserve"> </w:t>
            </w:r>
            <w:r w:rsidRPr="0025480A">
              <w:rPr>
                <w:rFonts w:ascii="QCF_P427" w:hAnsi="QCF_P427" w:cs="QCF_P427"/>
                <w:szCs w:val="28"/>
                <w:rtl/>
              </w:rPr>
              <w:t>ﭮ</w:t>
            </w:r>
            <w:r w:rsidRPr="0025480A">
              <w:rPr>
                <w:rFonts w:ascii="QCF_P427" w:hAnsi="QCF_P427" w:cs="QCF_P427" w:hint="cs"/>
                <w:szCs w:val="28"/>
                <w:rtl/>
              </w:rPr>
              <w:t xml:space="preserve"> </w:t>
            </w:r>
            <w:r w:rsidRPr="0025480A">
              <w:rPr>
                <w:rFonts w:ascii="QCF_P427" w:hAnsi="QCF_P427" w:cs="QCF_P427"/>
                <w:szCs w:val="28"/>
                <w:rtl/>
              </w:rPr>
              <w:t>ﭯ</w:t>
            </w:r>
            <w:r w:rsidRPr="0025480A">
              <w:rPr>
                <w:rFonts w:ascii="QCF_P427" w:hAnsi="QCF_P427" w:cs="QCF_P427" w:hint="cs"/>
                <w:szCs w:val="28"/>
                <w:rtl/>
              </w:rPr>
              <w:t xml:space="preserve">  </w:t>
            </w:r>
            <w:r w:rsidRPr="0025480A">
              <w:rPr>
                <w:rFonts w:ascii="QCF_P427" w:hAnsi="QCF_P427" w:cs="QCF_P427"/>
                <w:szCs w:val="28"/>
                <w:rtl/>
              </w:rPr>
              <w:t>ﭰ</w:t>
            </w:r>
            <w:r w:rsidRPr="0025480A">
              <w:rPr>
                <w:rFonts w:ascii="QCF_P427" w:hAnsi="QCF_P427" w:cs="QCF_P427" w:hint="cs"/>
                <w:szCs w:val="28"/>
                <w:rtl/>
              </w:rPr>
              <w:t xml:space="preserve">  </w:t>
            </w:r>
            <w:r w:rsidRPr="0025480A">
              <w:rPr>
                <w:rFonts w:ascii="QCF_P427" w:hAnsi="QCF_P427" w:cs="QCF_P427"/>
                <w:szCs w:val="28"/>
                <w:rtl/>
              </w:rPr>
              <w:t>ﭱ</w:t>
            </w:r>
            <w:r w:rsidRPr="0025480A">
              <w:rPr>
                <w:rFonts w:ascii="QCF_P427" w:hAnsi="QCF_P427" w:cs="QCF_P427" w:hint="cs"/>
                <w:szCs w:val="28"/>
                <w:rtl/>
              </w:rPr>
              <w:t xml:space="preserve"> </w:t>
            </w:r>
            <w:r w:rsidRPr="0025480A">
              <w:rPr>
                <w:rFonts w:ascii="QCF_P427" w:hAnsi="QCF_P427" w:cs="QCF_P427"/>
                <w:szCs w:val="28"/>
                <w:rtl/>
              </w:rPr>
              <w:t>ﭲ</w:t>
            </w:r>
            <w:r w:rsidRPr="0025480A">
              <w:rPr>
                <w:rFonts w:ascii="QCF_P427" w:hAnsi="QCF_P427" w:cs="QCF_P427" w:hint="cs"/>
                <w:szCs w:val="28"/>
                <w:rtl/>
              </w:rPr>
              <w:t xml:space="preserve"> </w:t>
            </w:r>
            <w:r w:rsidRPr="0025480A">
              <w:rPr>
                <w:rFonts w:ascii="QCF_P427" w:hAnsi="QCF_P427" w:cs="QCF_P427"/>
                <w:szCs w:val="28"/>
                <w:rtl/>
              </w:rPr>
              <w:t>ﭳ</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64</w:t>
            </w:r>
            <w:r w:rsidRPr="0025480A">
              <w:rPr>
                <w:rFonts w:ascii="Traditional Arabic" w:hAnsi="Traditional Arabic" w:hint="cs"/>
                <w:szCs w:val="28"/>
                <w:rtl/>
              </w:rPr>
              <w:t>-</w:t>
            </w:r>
            <w:r w:rsidRPr="0025480A">
              <w:rPr>
                <w:rFonts w:ascii="Traditional Arabic" w:hAnsi="Traditional Arabic"/>
                <w:szCs w:val="28"/>
                <w:rtl/>
              </w:rPr>
              <w:t>65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383</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27" w:hAnsi="QCF_P427" w:cs="QCF_P427"/>
                <w:szCs w:val="28"/>
                <w:rtl/>
              </w:rPr>
              <w:t>ﮥ ﮦ ﮧ ﮨ ﮩ ﮪ ﮫ ﮬ ﮭ ﮮ ﮯ ﮰ ﮱ ﯓ ﯕ ﯖ ﯗ ﯘ ﯙ ﯚ ﯛ ﯜ ﯝ</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70</w:t>
            </w:r>
            <w:r w:rsidRPr="0025480A">
              <w:rPr>
                <w:rFonts w:ascii="Traditional Arabic" w:hAnsi="Traditional Arabic" w:hint="cs"/>
                <w:szCs w:val="28"/>
                <w:rtl/>
              </w:rPr>
              <w:t>-</w:t>
            </w:r>
            <w:r w:rsidRPr="0025480A">
              <w:rPr>
                <w:rFonts w:ascii="Traditional Arabic" w:hAnsi="Traditional Arabic"/>
                <w:szCs w:val="28"/>
                <w:rtl/>
              </w:rPr>
              <w:t>71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سبأ</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29" w:hAnsi="QCF_P429" w:cs="QCF_P429"/>
                <w:szCs w:val="28"/>
                <w:rtl/>
              </w:rPr>
              <w:t>ﯮ ﯯ ﯰ ﯱ</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13</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82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29" w:hAnsi="QCF_P429" w:cs="QCF_P429"/>
                <w:szCs w:val="28"/>
                <w:rtl/>
              </w:rPr>
              <w:t>ﯳ ﯴ ﯵ ﯶ</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13</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81</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فاطر</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34" w:hAnsi="QCF_P434" w:cs="QCF_P434"/>
                <w:szCs w:val="28"/>
                <w:rtl/>
              </w:rPr>
              <w:t xml:space="preserve">ﮟ ﮠ ﮡ ﮢ ﮣ ﮤ ﮥ ﮦ ﮧ ﮨ ﮩ ﮪ ﮫﮬ ﮭ ﮮ ﮯ ﮰ ﮱﯓ ﯔ ﯕ ﯖ ﯗ   ﯘ ﯙ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w:t>
            </w:r>
          </w:p>
        </w:tc>
        <w:tc>
          <w:tcPr>
            <w:tcW w:w="1864" w:type="dxa"/>
          </w:tcPr>
          <w:p w:rsidR="00270E68" w:rsidRPr="0025480A" w:rsidRDefault="00270E68" w:rsidP="00270E68">
            <w:pPr>
              <w:rPr>
                <w:szCs w:val="28"/>
                <w:rtl/>
              </w:rPr>
            </w:pPr>
            <w:r w:rsidRPr="0025480A">
              <w:rPr>
                <w:rFonts w:hint="cs"/>
                <w:szCs w:val="28"/>
                <w:rtl/>
              </w:rPr>
              <w:t>80</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35" w:hAnsi="QCF_P435" w:cs="QCF_P435"/>
                <w:szCs w:val="28"/>
                <w:rtl/>
              </w:rPr>
              <w:t xml:space="preserve"> ﯦ ﯧ ﯨ ﯩ ﯪ ﯫ ﯬﯭ</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10</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194</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37" w:hAnsi="QCF_P437" w:cs="QCF_P437"/>
                <w:szCs w:val="28"/>
                <w:rtl/>
              </w:rPr>
              <w:t xml:space="preserve">ﯪ ﯫ ﯬ ﯭ   ﯮ ﯯ ﯰ ﯱ ﯲ ﯳ ﯴ ﯵ ﯶ ﯷ ﯸ ﯹ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29</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76</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Pr>
            </w:pPr>
            <w:r w:rsidRPr="0025480A">
              <w:rPr>
                <w:rFonts w:ascii="ATraditional Arabic" w:hAnsi="ATraditional Arabic" w:hint="cs"/>
                <w:szCs w:val="28"/>
                <w:rtl/>
              </w:rPr>
              <w:t>{</w:t>
            </w:r>
            <w:r w:rsidRPr="0025480A">
              <w:rPr>
                <w:rFonts w:ascii="QCF_P438" w:hAnsi="QCF_P438" w:cs="QCF_P438"/>
                <w:szCs w:val="28"/>
                <w:rtl/>
              </w:rPr>
              <w:t>ﭣ</w:t>
            </w:r>
            <w:r w:rsidRPr="0025480A">
              <w:rPr>
                <w:rFonts w:ascii="QCF_P438" w:hAnsi="QCF_P438" w:cs="QCF_P438" w:hint="cs"/>
                <w:szCs w:val="28"/>
                <w:rtl/>
              </w:rPr>
              <w:t xml:space="preserve"> </w:t>
            </w:r>
            <w:r w:rsidRPr="0025480A">
              <w:rPr>
                <w:rFonts w:ascii="QCF_P438" w:hAnsi="QCF_P438" w:cs="QCF_P438"/>
                <w:szCs w:val="28"/>
                <w:rtl/>
              </w:rPr>
              <w:t>ﭤ</w:t>
            </w:r>
            <w:r w:rsidRPr="0025480A">
              <w:rPr>
                <w:rFonts w:ascii="QCF_P438" w:hAnsi="QCF_P438" w:cs="QCF_P438" w:hint="cs"/>
                <w:szCs w:val="28"/>
                <w:rtl/>
              </w:rPr>
              <w:t xml:space="preserve"> </w:t>
            </w:r>
            <w:r w:rsidRPr="0025480A">
              <w:rPr>
                <w:rFonts w:ascii="QCF_P438" w:hAnsi="QCF_P438" w:cs="QCF_P438"/>
                <w:szCs w:val="28"/>
                <w:rtl/>
              </w:rPr>
              <w:t>ﭥ</w:t>
            </w:r>
            <w:r w:rsidRPr="0025480A">
              <w:rPr>
                <w:rFonts w:ascii="QCF_P438" w:hAnsi="QCF_P438" w:cs="QCF_P438" w:hint="cs"/>
                <w:szCs w:val="28"/>
                <w:rtl/>
              </w:rPr>
              <w:t xml:space="preserve"> </w:t>
            </w:r>
            <w:r w:rsidRPr="0025480A">
              <w:rPr>
                <w:rFonts w:ascii="QCF_P438" w:hAnsi="QCF_P438" w:cs="QCF_P438"/>
                <w:szCs w:val="28"/>
                <w:rtl/>
              </w:rPr>
              <w:t>ﭦ</w:t>
            </w:r>
            <w:r w:rsidRPr="0025480A">
              <w:rPr>
                <w:rFonts w:ascii="QCF_P438" w:hAnsi="QCF_P438" w:cs="QCF_P438" w:hint="cs"/>
                <w:szCs w:val="28"/>
                <w:rtl/>
              </w:rPr>
              <w:t xml:space="preserve"> </w:t>
            </w:r>
            <w:r w:rsidRPr="0025480A">
              <w:rPr>
                <w:rFonts w:ascii="QCF_P438" w:hAnsi="QCF_P438" w:cs="QCF_P438"/>
                <w:szCs w:val="28"/>
                <w:rtl/>
              </w:rPr>
              <w:t>ﭧ</w:t>
            </w:r>
            <w:r w:rsidRPr="0025480A">
              <w:rPr>
                <w:rFonts w:ascii="QCF_P438" w:hAnsi="QCF_P438" w:cs="QCF_P438" w:hint="cs"/>
                <w:szCs w:val="28"/>
                <w:rtl/>
              </w:rPr>
              <w:t xml:space="preserve"> </w:t>
            </w:r>
            <w:r w:rsidRPr="0025480A">
              <w:rPr>
                <w:rFonts w:ascii="QCF_P438" w:hAnsi="QCF_P438" w:cs="QCF_P438"/>
                <w:szCs w:val="28"/>
                <w:rtl/>
              </w:rPr>
              <w:t>ﭨ</w:t>
            </w:r>
            <w:r w:rsidRPr="0025480A">
              <w:rPr>
                <w:rFonts w:ascii="QCF_P438" w:hAnsi="QCF_P438" w:cs="QCF_P438" w:hint="cs"/>
                <w:szCs w:val="28"/>
                <w:rtl/>
              </w:rPr>
              <w:t xml:space="preserve"> </w:t>
            </w:r>
            <w:r w:rsidRPr="0025480A">
              <w:rPr>
                <w:rFonts w:ascii="QCF_P438" w:hAnsi="QCF_P438" w:cs="QCF_P438"/>
                <w:szCs w:val="28"/>
                <w:rtl/>
              </w:rPr>
              <w:t>ﭩ</w:t>
            </w:r>
            <w:r w:rsidRPr="0025480A">
              <w:rPr>
                <w:rFonts w:ascii="QCF_P438" w:hAnsi="QCF_P438" w:cs="QCF_P438" w:hint="cs"/>
                <w:szCs w:val="28"/>
                <w:rtl/>
              </w:rPr>
              <w:t xml:space="preserve"> </w:t>
            </w:r>
            <w:r w:rsidRPr="0025480A">
              <w:rPr>
                <w:rFonts w:ascii="QCF_P438" w:hAnsi="QCF_P438" w:cs="QCF_P438"/>
                <w:szCs w:val="28"/>
                <w:rtl/>
              </w:rPr>
              <w:t xml:space="preserve"> ﭪ</w:t>
            </w:r>
            <w:r w:rsidRPr="0025480A">
              <w:rPr>
                <w:rFonts w:ascii="QCF_P438" w:hAnsi="QCF_P438" w:cs="QCF_P438" w:hint="cs"/>
                <w:szCs w:val="28"/>
                <w:rtl/>
              </w:rPr>
              <w:t xml:space="preserve"> </w:t>
            </w:r>
            <w:r w:rsidRPr="0025480A">
              <w:rPr>
                <w:rFonts w:ascii="QCF_P438" w:hAnsi="QCF_P438" w:cs="QCF_P438"/>
                <w:szCs w:val="28"/>
                <w:rtl/>
              </w:rPr>
              <w:t>ﭫ</w:t>
            </w:r>
            <w:r w:rsidRPr="0025480A">
              <w:rPr>
                <w:rFonts w:ascii="QCF_P438" w:hAnsi="QCF_P438" w:cs="QCF_P438" w:hint="cs"/>
                <w:szCs w:val="28"/>
                <w:rtl/>
              </w:rPr>
              <w:t xml:space="preserve"> </w:t>
            </w:r>
            <w:r w:rsidRPr="0025480A">
              <w:rPr>
                <w:rFonts w:ascii="QCF_P438" w:hAnsi="QCF_P438" w:cs="QCF_P438"/>
                <w:szCs w:val="28"/>
                <w:rtl/>
              </w:rPr>
              <w:t>ﭬ</w:t>
            </w:r>
            <w:r w:rsidRPr="0025480A">
              <w:rPr>
                <w:rFonts w:ascii="QCF_P438" w:hAnsi="QCF_P438" w:cs="QCF_P438" w:hint="cs"/>
                <w:szCs w:val="28"/>
                <w:rtl/>
              </w:rPr>
              <w:t xml:space="preserve"> </w:t>
            </w:r>
            <w:r w:rsidRPr="0025480A">
              <w:rPr>
                <w:rFonts w:ascii="QCF_P438" w:hAnsi="QCF_P438" w:cs="QCF_P438"/>
                <w:szCs w:val="28"/>
                <w:rtl/>
              </w:rPr>
              <w:t>ﭭ ﭮ</w:t>
            </w:r>
            <w:r w:rsidRPr="0025480A">
              <w:rPr>
                <w:rFonts w:ascii="QCF_P438" w:hAnsi="QCF_P438" w:cs="QCF_P438" w:hint="cs"/>
                <w:szCs w:val="28"/>
                <w:rtl/>
              </w:rPr>
              <w:t xml:space="preserve"> </w:t>
            </w:r>
            <w:r w:rsidRPr="0025480A">
              <w:rPr>
                <w:rFonts w:ascii="QCF_P438" w:hAnsi="QCF_P438" w:cs="QCF_P438"/>
                <w:szCs w:val="28"/>
                <w:rtl/>
              </w:rPr>
              <w:t>ﭯ</w:t>
            </w:r>
            <w:r w:rsidRPr="0025480A">
              <w:rPr>
                <w:rFonts w:ascii="QCF_P438" w:hAnsi="QCF_P438" w:cs="QCF_P438" w:hint="cs"/>
                <w:szCs w:val="28"/>
                <w:rtl/>
              </w:rPr>
              <w:t xml:space="preserve"> </w:t>
            </w:r>
            <w:r w:rsidRPr="0025480A">
              <w:rPr>
                <w:rFonts w:ascii="QCF_P438" w:hAnsi="QCF_P438" w:cs="QCF_P438"/>
                <w:szCs w:val="28"/>
                <w:rtl/>
              </w:rPr>
              <w:t>ﭰ</w:t>
            </w:r>
            <w:r w:rsidRPr="0025480A">
              <w:rPr>
                <w:rFonts w:ascii="QCF_P438" w:hAnsi="QCF_P438" w:cs="QCF_P438" w:hint="cs"/>
                <w:szCs w:val="28"/>
                <w:rtl/>
              </w:rPr>
              <w:t xml:space="preserve"> </w:t>
            </w:r>
            <w:r w:rsidRPr="0025480A">
              <w:rPr>
                <w:rFonts w:ascii="QCF_P438" w:hAnsi="QCF_P438" w:cs="QCF_P438"/>
                <w:szCs w:val="28"/>
                <w:rtl/>
              </w:rPr>
              <w:t>ﭱ</w:t>
            </w:r>
            <w:r w:rsidRPr="0025480A">
              <w:rPr>
                <w:rFonts w:ascii="QCF_P438" w:hAnsi="QCF_P438" w:cs="QCF_P438" w:hint="cs"/>
                <w:szCs w:val="28"/>
                <w:rtl/>
              </w:rPr>
              <w:t xml:space="preserve"> </w:t>
            </w:r>
            <w:r w:rsidRPr="0025480A">
              <w:rPr>
                <w:rFonts w:ascii="QCF_P438" w:hAnsi="QCF_P438" w:cs="QCF_P438"/>
                <w:szCs w:val="28"/>
                <w:rtl/>
              </w:rPr>
              <w:t>ﭲ</w:t>
            </w:r>
            <w:r w:rsidRPr="0025480A">
              <w:rPr>
                <w:rFonts w:ascii="QCF_P438" w:hAnsi="QCF_P438" w:cs="QCF_P438" w:hint="cs"/>
                <w:szCs w:val="28"/>
                <w:rtl/>
              </w:rPr>
              <w:t xml:space="preserve"> </w:t>
            </w:r>
            <w:r w:rsidRPr="0025480A">
              <w:rPr>
                <w:rFonts w:ascii="QCF_P438" w:hAnsi="QCF_P438" w:cs="QCF_P438"/>
                <w:szCs w:val="28"/>
                <w:rtl/>
              </w:rPr>
              <w:t>ﭳ</w:t>
            </w:r>
            <w:r w:rsidRPr="0025480A">
              <w:rPr>
                <w:rFonts w:ascii="QCF_P438" w:hAnsi="QCF_P438" w:cs="QCF_P438" w:hint="cs"/>
                <w:szCs w:val="28"/>
                <w:rtl/>
              </w:rPr>
              <w:t xml:space="preserve"> </w:t>
            </w:r>
            <w:r w:rsidRPr="0025480A">
              <w:rPr>
                <w:rFonts w:ascii="QCF_P438" w:hAnsi="QCF_P438" w:cs="QCF_P438"/>
                <w:szCs w:val="28"/>
                <w:rtl/>
              </w:rPr>
              <w:t>ﭴﭵ</w:t>
            </w:r>
            <w:r w:rsidRPr="0025480A">
              <w:rPr>
                <w:rFonts w:ascii="QCF_P438" w:hAnsi="QCF_P438" w:cs="QCF_P438" w:hint="cs"/>
                <w:szCs w:val="28"/>
                <w:rtl/>
              </w:rPr>
              <w:t xml:space="preserve"> </w:t>
            </w:r>
            <w:r w:rsidRPr="0025480A">
              <w:rPr>
                <w:rFonts w:ascii="QCF_P438" w:hAnsi="QCF_P438" w:cs="QCF_P438"/>
                <w:szCs w:val="28"/>
                <w:rtl/>
              </w:rPr>
              <w:t>ﭶ</w:t>
            </w:r>
            <w:r w:rsidRPr="0025480A">
              <w:rPr>
                <w:rFonts w:ascii="QCF_P438" w:hAnsi="QCF_P438" w:cs="QCF_P438" w:hint="cs"/>
                <w:szCs w:val="28"/>
                <w:rtl/>
              </w:rPr>
              <w:t xml:space="preserve"> </w:t>
            </w:r>
            <w:r w:rsidRPr="0025480A">
              <w:rPr>
                <w:rFonts w:ascii="QCF_P438" w:hAnsi="QCF_P438" w:cs="QCF_P438"/>
                <w:szCs w:val="28"/>
                <w:rtl/>
              </w:rPr>
              <w:t>ﭷ</w:t>
            </w:r>
            <w:r w:rsidRPr="0025480A">
              <w:rPr>
                <w:rFonts w:ascii="QCF_P438" w:hAnsi="QCF_P438" w:cs="QCF_P438" w:hint="cs"/>
                <w:szCs w:val="28"/>
                <w:rtl/>
              </w:rPr>
              <w:t xml:space="preserve"> </w:t>
            </w:r>
            <w:r w:rsidRPr="0025480A">
              <w:rPr>
                <w:rFonts w:ascii="QCF_P438" w:hAnsi="QCF_P438" w:cs="QCF_P438"/>
                <w:szCs w:val="28"/>
                <w:rtl/>
              </w:rPr>
              <w:t>ﭸ</w:t>
            </w:r>
            <w:r w:rsidRPr="0025480A">
              <w:rPr>
                <w:rFonts w:ascii="QCF_P438" w:hAnsi="QCF_P438" w:cs="QCF_P438" w:hint="cs"/>
                <w:szCs w:val="28"/>
                <w:rtl/>
              </w:rPr>
              <w:t xml:space="preserve"> </w:t>
            </w:r>
            <w:r w:rsidRPr="0025480A">
              <w:rPr>
                <w:rFonts w:ascii="QCF_P438" w:hAnsi="QCF_P438" w:cs="QCF_P438"/>
                <w:szCs w:val="28"/>
                <w:rtl/>
              </w:rPr>
              <w:t>ﭹ</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szCs w:val="28"/>
                <w:rtl/>
              </w:rPr>
              <w:t>32</w:t>
            </w:r>
          </w:p>
        </w:tc>
        <w:tc>
          <w:tcPr>
            <w:tcW w:w="1864" w:type="dxa"/>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hint="cs"/>
                <w:szCs w:val="28"/>
                <w:rtl/>
              </w:rPr>
              <w:t>425</w:t>
            </w:r>
          </w:p>
        </w:tc>
      </w:tr>
      <w:tr w:rsidR="00270E68" w:rsidRPr="0025480A" w:rsidTr="00270E68">
        <w:tc>
          <w:tcPr>
            <w:tcW w:w="8819" w:type="dxa"/>
            <w:gridSpan w:val="4"/>
            <w:shd w:val="clear" w:color="auto" w:fill="auto"/>
          </w:tcPr>
          <w:p w:rsidR="00270E68" w:rsidRPr="0025480A" w:rsidRDefault="00270E68" w:rsidP="00270E68">
            <w:pPr>
              <w:pStyle w:val="afc"/>
              <w:rPr>
                <w:sz w:val="28"/>
                <w:szCs w:val="28"/>
                <w:rtl/>
              </w:rPr>
            </w:pPr>
            <w:r w:rsidRPr="0025480A">
              <w:rPr>
                <w:sz w:val="28"/>
                <w:szCs w:val="28"/>
                <w:rtl/>
              </w:rPr>
              <w:t>سورة يس</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40" w:hAnsi="QCF_P440" w:cs="QCF_P440"/>
                <w:szCs w:val="28"/>
                <w:rtl/>
              </w:rPr>
              <w:t xml:space="preserve">ﯧ ﯨ ﯩ ﯪ ﯫ  ﯬ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399، 400</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42" w:hAnsi="QCF_P442" w:cs="QCF_P442"/>
                <w:szCs w:val="28"/>
                <w:rtl/>
              </w:rPr>
              <w:t xml:space="preserve">ﯘ ﯙ ﯚ ﯛ ﯜ ﯝ  ﯞ ﯟ ﯠ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37</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43</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45" w:hAnsi="QCF_P445" w:cs="QCF_P445"/>
                <w:szCs w:val="28"/>
                <w:rtl/>
              </w:rPr>
              <w:t>ﭑ ﭒ ﭓ ﭔ ﭕ ﭖ ﭗ ﭘ ﭙ ﭚ ﭛ ﭜ</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71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202، 203</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45" w:hAnsi="QCF_P445" w:cs="QCF_P445"/>
                <w:szCs w:val="28"/>
                <w:rtl/>
              </w:rPr>
              <w:t xml:space="preserve">ﯪ ﯫ ﯬ  ﯭ ﯮ ﯯ ﯰ ﯱ ﯲ ﯳ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82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40، 397</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الصافات</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46" w:hAnsi="QCF_P446" w:cs="QCF_P446"/>
                <w:szCs w:val="28"/>
                <w:rtl/>
              </w:rPr>
              <w:t xml:space="preserve">ﮙ ﮚ ﮛ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205</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47" w:hAnsi="QCF_P447" w:cs="QCF_P447"/>
                <w:szCs w:val="28"/>
                <w:rtl/>
              </w:rPr>
              <w:t>ﮒ ﮓ  ﮔ ﮕ ﮖ ﮗ ﮘ ﮙ ﮚ ﮛ</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62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49" w:hAnsi="QCF_P449" w:cs="QCF_P449"/>
                <w:szCs w:val="28"/>
                <w:rtl/>
              </w:rPr>
              <w:t xml:space="preserve">ﯕ ﯖ ﯗ ﯘ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96</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397</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52" w:hAnsi="QCF_P452" w:cs="QCF_P452"/>
                <w:szCs w:val="28"/>
                <w:rtl/>
              </w:rPr>
              <w:t xml:space="preserve">ﭾ ﭿ ﮀ ﮁ ﮂ ﮃ ﮄ ﮅ ﮆ ﮇ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162</w:t>
            </w:r>
            <w:r w:rsidRPr="0025480A">
              <w:rPr>
                <w:rFonts w:ascii="Traditional Arabic" w:hAnsi="Traditional Arabic" w:hint="cs"/>
                <w:szCs w:val="28"/>
                <w:rtl/>
              </w:rPr>
              <w:t>-</w:t>
            </w:r>
            <w:r w:rsidRPr="0025480A">
              <w:rPr>
                <w:rFonts w:ascii="Traditional Arabic" w:hAnsi="Traditional Arabic"/>
                <w:szCs w:val="28"/>
                <w:rtl/>
              </w:rPr>
              <w:t>163</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394</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ص</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53" w:hAnsi="QCF_P453" w:cs="QCF_P453"/>
                <w:szCs w:val="28"/>
                <w:rtl/>
              </w:rPr>
              <w:t>ﭵ ﭶ  ﭷ  ﭸﭹ ﭺ  ﭻ ﭼ ﭽ</w:t>
            </w:r>
            <w:r w:rsidRPr="0025480A">
              <w:rPr>
                <w:rFonts w:ascii="ATraditional Arabic" w:hAnsi="ATraditional Arabic"/>
                <w:szCs w:val="28"/>
                <w:rtl/>
              </w:rPr>
              <w:t xml:space="preserve"> }</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62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54" w:hAnsi="QCF_P454" w:cs="QCF_P454"/>
                <w:szCs w:val="28"/>
                <w:rtl/>
              </w:rPr>
              <w:t xml:space="preserve">ﭑ  ﭒ ﭓ ﭔ ﭕ ﭖ ﭗ ﭘ ﭙﭚ ﭛ ﭜ ﭝ ﭞ ﭟ ﭠ ﭡ ﭢ ﭣ ﭤ ﭥ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17</w:t>
            </w:r>
            <w:r w:rsidRPr="0025480A">
              <w:rPr>
                <w:rFonts w:ascii="Traditional Arabic" w:hAnsi="Traditional Arabic" w:hint="cs"/>
                <w:szCs w:val="28"/>
                <w:rtl/>
              </w:rPr>
              <w:t>-18</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44</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57" w:hAnsi="QCF_P457" w:cs="QCF_P457"/>
                <w:szCs w:val="28"/>
                <w:rtl/>
              </w:rPr>
              <w:t xml:space="preserve"> ﯜ ﯝ ﯞ ﯟ ﯠ ﯡ ﯢ ﯣ ﯤﯥ ﯦ ﯧ ﯨ ﯩ ﯪ</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75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200، 202</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الزمر</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59" w:hAnsi="QCF_P459" w:cs="QCF_P459"/>
                <w:szCs w:val="28"/>
                <w:rtl/>
              </w:rPr>
              <w:t>ﮆ ﮇ ﮈ ﮉ</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7</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81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60" w:hAnsi="QCF_P460" w:cs="QCF_P460"/>
                <w:szCs w:val="28"/>
                <w:rtl/>
              </w:rPr>
              <w:t xml:space="preserve">ﭫ ﭬ ﭭ ﭮ ﭯ ﭰ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14</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71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61" w:hAnsi="QCF_P461" w:cs="QCF_P461"/>
                <w:szCs w:val="28"/>
                <w:rtl/>
              </w:rPr>
              <w:t xml:space="preserve">ﰆ ﰇ ﰈ ﰉ ﰊ ﰋ ﰌ ﰍ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554، 555</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P463" w:hAnsi="QCF_P463" w:cs="QCF_P463"/>
                <w:spacing w:val="-20"/>
                <w:szCs w:val="28"/>
                <w:rtl/>
              </w:rPr>
              <w:t xml:space="preserve">ﭧ ﭨ ﭩ ﭪ ﭫ ﭬ ﭭ ﭮ ﭯ ﭰ ﭱ ﭲ ﭳ ﭴ ﭵ ﭶ ﭷ ﭸ ﭹ ﭺ ﭻ </w:t>
            </w:r>
            <w:r w:rsidRPr="0025480A">
              <w:rPr>
                <w:rFonts w:ascii="QCF_P463" w:hAnsi="QCF_P463" w:cs="QCF_P463"/>
                <w:szCs w:val="28"/>
                <w:rtl/>
              </w:rPr>
              <w:t xml:space="preserve">ﭼ ﭽ </w:t>
            </w:r>
            <w:r w:rsidRPr="0025480A">
              <w:rPr>
                <w:rFonts w:ascii="QCF_P463" w:hAnsi="QCF_P463" w:cs="QCF_P463"/>
                <w:spacing w:val="-20"/>
                <w:szCs w:val="28"/>
                <w:rtl/>
              </w:rPr>
              <w:t>ﭾ ﭿ ﮀ ﮁ ﮂ</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42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232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64" w:hAnsi="QCF_P464" w:cs="QCF_P464"/>
                <w:szCs w:val="28"/>
                <w:rtl/>
              </w:rPr>
              <w:t xml:space="preserve">ﯪ ﯫ ﯬ ﯭ ﯮ ﯯ ﯰ ﯱ ﯲ ﯳ ﯴ ﯵ  ﯶ ﯷ ﯸ ﯹ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55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274، 482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65" w:hAnsi="QCF_P465" w:cs="QCF_P465"/>
                <w:szCs w:val="28"/>
                <w:rtl/>
              </w:rPr>
              <w:t>ﮏ ﮐ ﮑ ﮒﮓ ﮔ ﮕ ﮖ ﮗ</w:t>
            </w:r>
            <w:r w:rsidRPr="0025480A">
              <w:rPr>
                <w:rFonts w:cs="Times New Roman" w:hint="cs"/>
                <w:szCs w:val="28"/>
                <w:rtl/>
              </w:rPr>
              <w:t>‏</w:t>
            </w:r>
            <w:r w:rsidRPr="0025480A">
              <w:rPr>
                <w:rFonts w:ascii="QCF_P465" w:hAnsi="QCF_P465" w:cs="QCF_P465" w:hint="cs"/>
                <w:szCs w:val="28"/>
                <w:rtl/>
              </w:rPr>
              <w:t xml:space="preserve"> ﮘ</w:t>
            </w:r>
            <w:r w:rsidRPr="0025480A">
              <w:rPr>
                <w:rFonts w:cs="Times New Roman" w:hint="cs"/>
                <w:szCs w:val="28"/>
                <w:rtl/>
              </w:rPr>
              <w:t>‏</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62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40، 397</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غافر</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67" w:hAnsi="QCF_P467" w:cs="QCF_P467"/>
                <w:szCs w:val="28"/>
                <w:rtl/>
              </w:rPr>
              <w:t>ﭾ ﭿ ﮀ ﮁ ﮂ ﮃ ﮄ ﮅ ﮆ ﮇ ﮈ ﮉ ﮊ</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4</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491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70" w:hAnsi="QCF_P470" w:cs="QCF_P470"/>
                <w:szCs w:val="28"/>
                <w:rtl/>
              </w:rPr>
              <w:t>ﭥ</w:t>
            </w:r>
            <w:r w:rsidRPr="0025480A">
              <w:rPr>
                <w:rFonts w:ascii="QCF_P470" w:hAnsi="QCF_P470" w:cs="QCF_P470" w:hint="cs"/>
                <w:szCs w:val="28"/>
                <w:rtl/>
              </w:rPr>
              <w:t xml:space="preserve"> </w:t>
            </w:r>
            <w:r w:rsidRPr="0025480A">
              <w:rPr>
                <w:rFonts w:ascii="QCF_P470" w:hAnsi="QCF_P470" w:cs="QCF_P470"/>
                <w:szCs w:val="28"/>
                <w:rtl/>
              </w:rPr>
              <w:t>ﭦ</w:t>
            </w:r>
            <w:r w:rsidRPr="0025480A">
              <w:rPr>
                <w:rFonts w:ascii="QCF_P470" w:hAnsi="QCF_P470" w:cs="QCF_P470" w:hint="cs"/>
                <w:szCs w:val="28"/>
                <w:rtl/>
              </w:rPr>
              <w:t xml:space="preserve"> </w:t>
            </w:r>
            <w:r w:rsidRPr="0025480A">
              <w:rPr>
                <w:rFonts w:ascii="QCF_P470" w:hAnsi="QCF_P470" w:cs="QCF_P470"/>
                <w:szCs w:val="28"/>
                <w:rtl/>
              </w:rPr>
              <w:t>ﭧ</w:t>
            </w:r>
            <w:r w:rsidRPr="0025480A">
              <w:rPr>
                <w:rFonts w:ascii="QCF_P470" w:hAnsi="QCF_P470" w:cs="QCF_P470" w:hint="cs"/>
                <w:szCs w:val="28"/>
                <w:rtl/>
              </w:rPr>
              <w:t xml:space="preserve"> </w:t>
            </w:r>
            <w:r w:rsidRPr="0025480A">
              <w:rPr>
                <w:rFonts w:ascii="QCF_P470" w:hAnsi="QCF_P470" w:cs="QCF_P470"/>
                <w:szCs w:val="28"/>
                <w:rtl/>
              </w:rPr>
              <w:t>ﭨ</w:t>
            </w:r>
            <w:r w:rsidRPr="0025480A">
              <w:rPr>
                <w:rFonts w:ascii="QCF_P470" w:hAnsi="QCF_P470" w:cs="QCF_P470" w:hint="cs"/>
                <w:szCs w:val="28"/>
                <w:rtl/>
              </w:rPr>
              <w:t xml:space="preserve"> </w:t>
            </w:r>
            <w:r w:rsidRPr="0025480A">
              <w:rPr>
                <w:rFonts w:ascii="QCF_P470" w:hAnsi="QCF_P470" w:cs="QCF_P470"/>
                <w:szCs w:val="28"/>
                <w:rtl/>
              </w:rPr>
              <w:t>ﭩ</w:t>
            </w:r>
            <w:r w:rsidRPr="0025480A">
              <w:rPr>
                <w:rFonts w:ascii="QCF_P470" w:hAnsi="QCF_P470" w:cs="QCF_P470" w:hint="cs"/>
                <w:szCs w:val="28"/>
                <w:rtl/>
              </w:rPr>
              <w:t xml:space="preserve"> </w:t>
            </w:r>
            <w:r w:rsidRPr="0025480A">
              <w:rPr>
                <w:rFonts w:ascii="QCF_P470" w:hAnsi="QCF_P470" w:cs="QCF_P470"/>
                <w:szCs w:val="28"/>
                <w:rtl/>
              </w:rPr>
              <w:t>ﭪ</w:t>
            </w:r>
            <w:r w:rsidRPr="0025480A">
              <w:rPr>
                <w:rFonts w:ascii="QCF_P470" w:hAnsi="QCF_P470" w:cs="QCF_P470" w:hint="cs"/>
                <w:szCs w:val="28"/>
                <w:rtl/>
              </w:rPr>
              <w:t xml:space="preserve"> </w:t>
            </w:r>
            <w:r w:rsidRPr="0025480A">
              <w:rPr>
                <w:rFonts w:ascii="QCF_P470" w:hAnsi="QCF_P470" w:cs="QCF_P470"/>
                <w:szCs w:val="28"/>
                <w:rtl/>
              </w:rPr>
              <w:t>ﭫ</w:t>
            </w:r>
            <w:r w:rsidRPr="0025480A">
              <w:rPr>
                <w:rFonts w:ascii="QCF_P470" w:hAnsi="QCF_P470" w:cs="QCF_P470" w:hint="cs"/>
                <w:szCs w:val="28"/>
                <w:rtl/>
              </w:rPr>
              <w:t xml:space="preserve"> </w:t>
            </w:r>
            <w:r w:rsidRPr="0025480A">
              <w:rPr>
                <w:rFonts w:ascii="QCF_P470" w:hAnsi="QCF_P470" w:cs="QCF_P470"/>
                <w:szCs w:val="28"/>
                <w:rtl/>
              </w:rPr>
              <w:t>ﭬ</w:t>
            </w:r>
            <w:r w:rsidRPr="0025480A">
              <w:rPr>
                <w:rFonts w:ascii="QCF_P470" w:hAnsi="QCF_P470" w:cs="QCF_P470" w:hint="cs"/>
                <w:szCs w:val="28"/>
                <w:rtl/>
              </w:rPr>
              <w:t xml:space="preserve"> </w:t>
            </w:r>
            <w:r w:rsidRPr="0025480A">
              <w:rPr>
                <w:rFonts w:ascii="QCF_P470" w:hAnsi="QCF_P470" w:cs="QCF_P470"/>
                <w:szCs w:val="28"/>
                <w:rtl/>
              </w:rPr>
              <w:t>ﭭ</w:t>
            </w:r>
            <w:r w:rsidRPr="0025480A">
              <w:rPr>
                <w:rFonts w:ascii="QCF_P470" w:hAnsi="QCF_P470" w:cs="QCF_P470" w:hint="cs"/>
                <w:szCs w:val="28"/>
                <w:rtl/>
              </w:rPr>
              <w:t xml:space="preserve"> </w:t>
            </w:r>
            <w:r w:rsidRPr="0025480A">
              <w:rPr>
                <w:rFonts w:ascii="QCF_P470" w:hAnsi="QCF_P470" w:cs="QCF_P470"/>
                <w:szCs w:val="28"/>
                <w:rtl/>
              </w:rPr>
              <w:t>ﭮ</w:t>
            </w:r>
            <w:r w:rsidRPr="0025480A">
              <w:rPr>
                <w:rFonts w:ascii="QCF_P470" w:hAnsi="QCF_P470" w:cs="QCF_P470" w:hint="cs"/>
                <w:szCs w:val="28"/>
                <w:rtl/>
              </w:rPr>
              <w:t xml:space="preserve"> </w:t>
            </w:r>
            <w:r w:rsidRPr="0025480A">
              <w:rPr>
                <w:rFonts w:ascii="QCF_P470" w:hAnsi="QCF_P470" w:cs="QCF_P470"/>
                <w:szCs w:val="28"/>
                <w:rtl/>
              </w:rPr>
              <w:t>ﭯ</w:t>
            </w:r>
            <w:r w:rsidRPr="0025480A">
              <w:rPr>
                <w:rFonts w:ascii="QCF_P470" w:hAnsi="QCF_P470" w:cs="QCF_P470" w:hint="cs"/>
                <w:szCs w:val="28"/>
                <w:rtl/>
              </w:rPr>
              <w:t xml:space="preserve"> </w:t>
            </w:r>
            <w:r w:rsidRPr="0025480A">
              <w:rPr>
                <w:rFonts w:ascii="QCF_P470" w:hAnsi="QCF_P470" w:cs="QCF_P470"/>
                <w:szCs w:val="28"/>
                <w:rtl/>
              </w:rPr>
              <w:t>ﭰ</w:t>
            </w:r>
            <w:r w:rsidRPr="0025480A">
              <w:rPr>
                <w:rFonts w:ascii="QCF_P470" w:hAnsi="QCF_P470" w:cs="QCF_P470" w:hint="cs"/>
                <w:szCs w:val="28"/>
                <w:rtl/>
              </w:rPr>
              <w:t xml:space="preserve"> </w:t>
            </w:r>
            <w:r w:rsidRPr="0025480A">
              <w:rPr>
                <w:rFonts w:ascii="QCF_P470" w:hAnsi="QCF_P470" w:cs="QCF_P470"/>
                <w:szCs w:val="28"/>
                <w:rtl/>
              </w:rPr>
              <w:t>ﭱ</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27</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375</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BSML" w:hAnsi="QCF_BSML" w:cs="QCF_BSML" w:hint="cs"/>
                <w:szCs w:val="28"/>
                <w:rtl/>
              </w:rPr>
              <w:t> </w:t>
            </w:r>
            <w:r w:rsidRPr="0025480A">
              <w:rPr>
                <w:rFonts w:ascii="QCF_P474" w:hAnsi="QCF_P474" w:cs="QCF_P474"/>
                <w:szCs w:val="28"/>
                <w:rtl/>
              </w:rPr>
              <w:t xml:space="preserve">ﭝ ﭞ ﭟ ﭠ ﭡﭢ ﭣ ﭤ ﭥ ﭦ ﭧ ﭨ ﭩ ﭪ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60</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64</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فصلت</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77" w:hAnsi="QCF_P477" w:cs="QCF_P477"/>
                <w:szCs w:val="28"/>
                <w:rtl/>
              </w:rPr>
              <w:t>ﮅ ﮆ ﮇ</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6</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337</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P480" w:hAnsi="QCF_P480" w:cs="QCF_P480"/>
                <w:spacing w:val="-20"/>
                <w:szCs w:val="28"/>
                <w:rtl/>
              </w:rPr>
              <w:t>ﭑ ﭒ ﭓ ﭔ ﭕ ﭖ ﭗ ﭘ ﭙ ﭚ ﭛ ﭜ ﭝ ﭞ ﭟ ﭠ ﭡ ﭢ ﭣ ﭤ</w:t>
            </w:r>
            <w:r w:rsidRPr="0025480A">
              <w:rPr>
                <w:rFonts w:ascii="QCF_P480" w:hAnsi="QCF_P480" w:cs="QCF_P480" w:hint="cs"/>
                <w:spacing w:val="-20"/>
                <w:szCs w:val="28"/>
                <w:rtl/>
              </w:rPr>
              <w:t xml:space="preserve"> </w:t>
            </w:r>
            <w:r w:rsidRPr="0025480A">
              <w:rPr>
                <w:rFonts w:ascii="QCF_P480" w:hAnsi="QCF_P480" w:cs="QCF_P480"/>
                <w:spacing w:val="-20"/>
                <w:szCs w:val="28"/>
                <w:rtl/>
              </w:rPr>
              <w:t>ﭥ ﭦ ﭧ ﭨ ﭩ ﭪ ﭫ ﭬ ﭭ ﭮ ﭯ ﭰ ﭱ ﭲ ﭳ ﭴ ﭵ</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30</w:t>
            </w:r>
            <w:r w:rsidRPr="0025480A">
              <w:rPr>
                <w:rFonts w:ascii="Traditional Arabic" w:hAnsi="Traditional Arabic" w:hint="cs"/>
                <w:szCs w:val="28"/>
                <w:rtl/>
              </w:rPr>
              <w:t>-</w:t>
            </w:r>
            <w:r w:rsidRPr="0025480A">
              <w:rPr>
                <w:rFonts w:ascii="Traditional Arabic" w:hAnsi="Traditional Arabic"/>
                <w:szCs w:val="28"/>
                <w:rtl/>
              </w:rPr>
              <w:t>31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233</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80" w:hAnsi="QCF_P480" w:cs="QCF_P480"/>
                <w:szCs w:val="28"/>
                <w:rtl/>
              </w:rPr>
              <w:t xml:space="preserve">ﭑ ﭒ ﭓ ﭔ ﭕ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30</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57</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80" w:hAnsi="QCF_P480" w:cs="QCF_P480"/>
                <w:szCs w:val="28"/>
                <w:rtl/>
              </w:rPr>
              <w:t xml:space="preserve">ﭖ ﭗ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30</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58</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80" w:hAnsi="QCF_P480" w:cs="QCF_P480"/>
                <w:szCs w:val="28"/>
                <w:rtl/>
              </w:rPr>
              <w:t>ﮩ ﮪ ﮫ ﮬ ﮭ  ﮮ ﮯﮰ ﮱ ﯓ ﯔ ﯕ</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36</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114</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الشورى</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84" w:hAnsi="QCF_P484" w:cs="QCF_P484"/>
                <w:szCs w:val="28"/>
                <w:rtl/>
              </w:rPr>
              <w:t>ﭡ ﭢ  ﭣﭤ ﭥ ﭦ ﭧ</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186</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Pr>
            </w:pPr>
            <w:r w:rsidRPr="0025480A">
              <w:rPr>
                <w:rFonts w:ascii="ATraditional Arabic" w:hAnsi="ATraditional Arabic" w:hint="cs"/>
                <w:szCs w:val="28"/>
                <w:rtl/>
              </w:rPr>
              <w:t>{</w:t>
            </w:r>
            <w:r w:rsidRPr="0025480A">
              <w:rPr>
                <w:rFonts w:ascii="QCF_P484" w:hAnsi="QCF_P484" w:cs="QCF_P484"/>
                <w:szCs w:val="28"/>
                <w:rtl/>
              </w:rPr>
              <w:t>ﮟ</w:t>
            </w:r>
            <w:r w:rsidRPr="0025480A">
              <w:rPr>
                <w:rFonts w:ascii="QCF_P484" w:hAnsi="QCF_P484" w:cs="QCF_P484" w:hint="cs"/>
                <w:szCs w:val="28"/>
                <w:rtl/>
              </w:rPr>
              <w:t xml:space="preserve"> </w:t>
            </w:r>
            <w:r w:rsidRPr="0025480A">
              <w:rPr>
                <w:rFonts w:ascii="QCF_P484" w:hAnsi="QCF_P484" w:cs="QCF_P484"/>
                <w:szCs w:val="28"/>
                <w:rtl/>
              </w:rPr>
              <w:t>ﮠ</w:t>
            </w:r>
            <w:r w:rsidRPr="0025480A">
              <w:rPr>
                <w:rFonts w:ascii="QCF_P484" w:hAnsi="QCF_P484" w:cs="QCF_P484" w:hint="cs"/>
                <w:szCs w:val="28"/>
                <w:rtl/>
              </w:rPr>
              <w:t xml:space="preserve"> </w:t>
            </w:r>
            <w:r w:rsidRPr="0025480A">
              <w:rPr>
                <w:rFonts w:ascii="QCF_P484" w:hAnsi="QCF_P484" w:cs="QCF_P484"/>
                <w:szCs w:val="28"/>
                <w:rtl/>
              </w:rPr>
              <w:t>ﮡ</w:t>
            </w:r>
            <w:r w:rsidRPr="0025480A">
              <w:rPr>
                <w:rFonts w:ascii="QCF_P484" w:hAnsi="QCF_P484" w:cs="QCF_P484" w:hint="cs"/>
                <w:szCs w:val="28"/>
                <w:rtl/>
              </w:rPr>
              <w:t xml:space="preserve"> </w:t>
            </w:r>
            <w:r w:rsidRPr="0025480A">
              <w:rPr>
                <w:rFonts w:ascii="QCF_P484" w:hAnsi="QCF_P484" w:cs="QCF_P484"/>
                <w:szCs w:val="28"/>
                <w:rtl/>
              </w:rPr>
              <w:t>ﮢ</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szCs w:val="28"/>
                <w:rtl/>
              </w:rPr>
              <w:t>13</w:t>
            </w:r>
          </w:p>
        </w:tc>
        <w:tc>
          <w:tcPr>
            <w:tcW w:w="1864" w:type="dxa"/>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hint="cs"/>
                <w:szCs w:val="28"/>
                <w:rtl/>
              </w:rPr>
              <w:t>471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Pr>
            </w:pPr>
            <w:r w:rsidRPr="0025480A">
              <w:rPr>
                <w:rFonts w:ascii="ATraditional Arabic" w:hAnsi="ATraditional Arabic" w:hint="cs"/>
                <w:szCs w:val="28"/>
                <w:rtl/>
              </w:rPr>
              <w:t>{</w:t>
            </w:r>
            <w:r w:rsidRPr="0025480A">
              <w:rPr>
                <w:rFonts w:ascii="QCF_P486" w:hAnsi="QCF_P486" w:cs="QCF_P486"/>
                <w:szCs w:val="28"/>
                <w:rtl/>
              </w:rPr>
              <w:t>ﮙ</w:t>
            </w:r>
            <w:r w:rsidRPr="0025480A">
              <w:rPr>
                <w:rFonts w:ascii="QCF_P486" w:hAnsi="QCF_P486" w:cs="QCF_P486" w:hint="cs"/>
                <w:szCs w:val="28"/>
                <w:rtl/>
              </w:rPr>
              <w:t xml:space="preserve"> </w:t>
            </w:r>
            <w:r w:rsidRPr="0025480A">
              <w:rPr>
                <w:rFonts w:ascii="QCF_P486" w:hAnsi="QCF_P486" w:cs="QCF_P486"/>
                <w:szCs w:val="28"/>
                <w:rtl/>
              </w:rPr>
              <w:t>ﮚ</w:t>
            </w:r>
            <w:r w:rsidRPr="0025480A">
              <w:rPr>
                <w:rFonts w:ascii="QCF_P486" w:hAnsi="QCF_P486" w:cs="QCF_P486" w:hint="cs"/>
                <w:szCs w:val="28"/>
                <w:rtl/>
              </w:rPr>
              <w:t xml:space="preserve"> </w:t>
            </w:r>
            <w:r w:rsidRPr="0025480A">
              <w:rPr>
                <w:rFonts w:ascii="QCF_P486" w:hAnsi="QCF_P486" w:cs="QCF_P486"/>
                <w:szCs w:val="28"/>
                <w:rtl/>
              </w:rPr>
              <w:t>ﮛ</w:t>
            </w:r>
            <w:r w:rsidRPr="0025480A">
              <w:rPr>
                <w:rFonts w:ascii="QCF_P486" w:hAnsi="QCF_P486" w:cs="QCF_P486" w:hint="cs"/>
                <w:szCs w:val="28"/>
                <w:rtl/>
              </w:rPr>
              <w:t xml:space="preserve"> </w:t>
            </w:r>
            <w:r w:rsidRPr="0025480A">
              <w:rPr>
                <w:rFonts w:ascii="QCF_P486" w:hAnsi="QCF_P486" w:cs="QCF_P486"/>
                <w:szCs w:val="28"/>
                <w:rtl/>
              </w:rPr>
              <w:t>ﮜ</w:t>
            </w:r>
            <w:r w:rsidRPr="0025480A">
              <w:rPr>
                <w:rFonts w:ascii="QCF_P486" w:hAnsi="QCF_P486" w:cs="QCF_P486" w:hint="cs"/>
                <w:szCs w:val="28"/>
                <w:rtl/>
              </w:rPr>
              <w:t xml:space="preserve"> </w:t>
            </w:r>
            <w:r w:rsidRPr="0025480A">
              <w:rPr>
                <w:rFonts w:ascii="QCF_P486" w:hAnsi="QCF_P486" w:cs="QCF_P486"/>
                <w:szCs w:val="28"/>
                <w:rtl/>
              </w:rPr>
              <w:t>ﮝ</w:t>
            </w:r>
            <w:r w:rsidRPr="0025480A">
              <w:rPr>
                <w:rFonts w:ascii="ATraditional Arabic" w:hAnsi="ATraditional Arabic" w:hint="cs"/>
                <w:szCs w:val="28"/>
                <w:rtl/>
              </w:rPr>
              <w:t>}{</w:t>
            </w:r>
            <w:r w:rsidRPr="0025480A">
              <w:rPr>
                <w:rFonts w:ascii="QCF_P486" w:hAnsi="QCF_P486" w:cs="QCF_P486"/>
                <w:szCs w:val="28"/>
                <w:rtl/>
              </w:rPr>
              <w:t>ﮞ ﮟ ﮠ</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szCs w:val="28"/>
                <w:rtl/>
              </w:rPr>
              <w:t>26</w:t>
            </w:r>
          </w:p>
        </w:tc>
        <w:tc>
          <w:tcPr>
            <w:tcW w:w="1864" w:type="dxa"/>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hint="cs"/>
                <w:szCs w:val="28"/>
                <w:rtl/>
              </w:rPr>
              <w:t>445</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الزخرف</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93" w:hAnsi="QCF_P493" w:cs="QCF_P493"/>
                <w:szCs w:val="28"/>
                <w:rtl/>
              </w:rPr>
              <w:t xml:space="preserve">ﯖ ﯗ ﯘ ﯙ ﯚ ﯛ ﯜ ﯝ ﯞ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57</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351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94" w:hAnsi="QCF_P494" w:cs="QCF_P494"/>
                <w:szCs w:val="28"/>
                <w:rtl/>
              </w:rPr>
              <w:t>ﭑ ﭒ ﭓ ﭔ ﭕ ﭖ ﭗﭘ ﭙ ﭚ ﭛ</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61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351</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الدخان</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QCF_BSML" w:hAnsi="QCF_BSML" w:cs="QCF_BSML"/>
                <w:szCs w:val="28"/>
                <w:rtl/>
              </w:rPr>
            </w:pPr>
            <w:r w:rsidRPr="0025480A">
              <w:rPr>
                <w:rFonts w:ascii="ATraditional Arabic" w:hAnsi="ATraditional Arabic"/>
                <w:szCs w:val="28"/>
                <w:rtl/>
              </w:rPr>
              <w:t>{</w:t>
            </w:r>
            <w:r w:rsidRPr="0025480A">
              <w:rPr>
                <w:rFonts w:ascii="QCF_P496" w:hAnsi="QCF_P496" w:cs="QCF_P496"/>
                <w:spacing w:val="-20"/>
                <w:szCs w:val="28"/>
                <w:rtl/>
              </w:rPr>
              <w:t>ﭖ  ﭗ  ﭘ  ﭙ        ﭚﭛ</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276</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496" w:hAnsi="QCF_P496" w:cs="QCF_P496"/>
                <w:szCs w:val="28"/>
                <w:rtl/>
              </w:rPr>
              <w:t xml:space="preserve">ﭠ ﭡ ﭢ ﭣ ﭤ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4</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402</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الجاثية</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00" w:hAnsi="QCF_P500" w:cs="QCF_P500"/>
                <w:szCs w:val="28"/>
                <w:rtl/>
              </w:rPr>
              <w:t xml:space="preserve">ﮗ ﮘ ﮙ ﮚ ﮛ ﮜ ﮝ ﮞ ﮟ ﮠ ﮡ ﮢ ﮣ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18</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511</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الفتح</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Pr>
            </w:pPr>
            <w:r w:rsidRPr="0025480A">
              <w:rPr>
                <w:rFonts w:ascii="ATraditional Arabic" w:hAnsi="ATraditional Arabic" w:hint="cs"/>
                <w:szCs w:val="28"/>
                <w:rtl/>
              </w:rPr>
              <w:t>{</w:t>
            </w:r>
            <w:r w:rsidRPr="0025480A">
              <w:rPr>
                <w:rFonts w:ascii="QCF_P511" w:hAnsi="QCF_P511" w:cs="QCF_P511"/>
                <w:szCs w:val="28"/>
                <w:rtl/>
              </w:rPr>
              <w:t>ﭬ</w:t>
            </w:r>
            <w:r w:rsidRPr="0025480A">
              <w:rPr>
                <w:rFonts w:ascii="QCF_P511" w:hAnsi="QCF_P511" w:cs="QCF_P511" w:hint="cs"/>
                <w:szCs w:val="28"/>
                <w:rtl/>
              </w:rPr>
              <w:t xml:space="preserve"> </w:t>
            </w:r>
            <w:r w:rsidRPr="0025480A">
              <w:rPr>
                <w:rFonts w:ascii="QCF_P511" w:hAnsi="QCF_P511" w:cs="QCF_P511"/>
                <w:szCs w:val="28"/>
                <w:rtl/>
              </w:rPr>
              <w:t>ﭭ ﭮ</w:t>
            </w:r>
            <w:r w:rsidRPr="0025480A">
              <w:rPr>
                <w:rFonts w:ascii="QCF_P511" w:hAnsi="QCF_P511" w:cs="QCF_P511" w:hint="cs"/>
                <w:szCs w:val="28"/>
                <w:rtl/>
              </w:rPr>
              <w:t xml:space="preserve"> </w:t>
            </w:r>
            <w:r w:rsidRPr="0025480A">
              <w:rPr>
                <w:rFonts w:ascii="QCF_P511" w:hAnsi="QCF_P511" w:cs="QCF_P511"/>
                <w:szCs w:val="28"/>
                <w:rtl/>
              </w:rPr>
              <w:t>ﭯ ﭰ</w:t>
            </w:r>
            <w:r w:rsidRPr="0025480A">
              <w:rPr>
                <w:rFonts w:ascii="QCF_P511" w:hAnsi="QCF_P511" w:cs="QCF_P511" w:hint="cs"/>
                <w:szCs w:val="28"/>
                <w:rtl/>
              </w:rPr>
              <w:t xml:space="preserve"> </w:t>
            </w:r>
            <w:r w:rsidRPr="0025480A">
              <w:rPr>
                <w:rFonts w:ascii="QCF_P511" w:hAnsi="QCF_P511" w:cs="QCF_P511"/>
                <w:szCs w:val="28"/>
                <w:rtl/>
              </w:rPr>
              <w:t>ﭱ</w:t>
            </w:r>
            <w:r w:rsidRPr="0025480A">
              <w:rPr>
                <w:rFonts w:ascii="QCF_P511" w:hAnsi="QCF_P511" w:cs="QCF_P511" w:hint="cs"/>
                <w:szCs w:val="28"/>
                <w:rtl/>
              </w:rPr>
              <w:t xml:space="preserve"> </w:t>
            </w:r>
            <w:r w:rsidRPr="0025480A">
              <w:rPr>
                <w:rFonts w:ascii="QCF_P511" w:hAnsi="QCF_P511" w:cs="QCF_P511"/>
                <w:szCs w:val="28"/>
                <w:rtl/>
              </w:rPr>
              <w:t>ﭲ ﭳ</w:t>
            </w:r>
            <w:r w:rsidRPr="0025480A">
              <w:rPr>
                <w:rFonts w:ascii="QCF_P511" w:hAnsi="QCF_P511" w:cs="QCF_P511" w:hint="cs"/>
                <w:szCs w:val="28"/>
                <w:rtl/>
              </w:rPr>
              <w:t xml:space="preserve"> </w:t>
            </w:r>
            <w:r w:rsidRPr="0025480A">
              <w:rPr>
                <w:rFonts w:ascii="QCF_P511" w:hAnsi="QCF_P511" w:cs="QCF_P511"/>
                <w:szCs w:val="28"/>
                <w:rtl/>
              </w:rPr>
              <w:t>ﭴ</w:t>
            </w:r>
            <w:r w:rsidRPr="0025480A">
              <w:rPr>
                <w:rFonts w:ascii="QCF_P511" w:hAnsi="QCF_P511" w:cs="QCF_P511" w:hint="cs"/>
                <w:szCs w:val="28"/>
                <w:rtl/>
              </w:rPr>
              <w:t xml:space="preserve"> </w:t>
            </w:r>
            <w:r w:rsidRPr="0025480A">
              <w:rPr>
                <w:rFonts w:ascii="QCF_P511" w:hAnsi="QCF_P511" w:cs="QCF_P511"/>
                <w:szCs w:val="28"/>
                <w:rtl/>
              </w:rPr>
              <w:t>ﭵ</w:t>
            </w:r>
            <w:r w:rsidRPr="0025480A">
              <w:rPr>
                <w:rFonts w:ascii="QCF_P511" w:hAnsi="QCF_P511" w:cs="QCF_P511" w:hint="cs"/>
                <w:szCs w:val="28"/>
                <w:rtl/>
              </w:rPr>
              <w:t xml:space="preserve"> </w:t>
            </w:r>
            <w:r w:rsidRPr="0025480A">
              <w:rPr>
                <w:rFonts w:ascii="QCF_P511" w:hAnsi="QCF_P511" w:cs="QCF_P511"/>
                <w:szCs w:val="28"/>
                <w:rtl/>
              </w:rPr>
              <w:t>ﭶﭷ</w:t>
            </w:r>
            <w:r w:rsidRPr="0025480A">
              <w:rPr>
                <w:rFonts w:ascii="QCF_P511" w:hAnsi="QCF_P511" w:cs="QCF_P511" w:hint="cs"/>
                <w:szCs w:val="28"/>
                <w:rtl/>
              </w:rPr>
              <w:t xml:space="preserve"> </w:t>
            </w:r>
            <w:r w:rsidRPr="0025480A">
              <w:rPr>
                <w:rFonts w:ascii="QCF_P511" w:hAnsi="QCF_P511" w:cs="QCF_P511"/>
                <w:szCs w:val="28"/>
                <w:rtl/>
              </w:rPr>
              <w:t>ﭸ ﭹ</w:t>
            </w:r>
            <w:r w:rsidRPr="0025480A">
              <w:rPr>
                <w:rFonts w:ascii="QCF_P511" w:hAnsi="QCF_P511" w:cs="QCF_P511" w:hint="cs"/>
                <w:szCs w:val="28"/>
                <w:rtl/>
              </w:rPr>
              <w:t xml:space="preserve"> </w:t>
            </w:r>
            <w:r w:rsidRPr="0025480A">
              <w:rPr>
                <w:rFonts w:ascii="QCF_P511" w:hAnsi="QCF_P511" w:cs="QCF_P511"/>
                <w:szCs w:val="28"/>
                <w:rtl/>
              </w:rPr>
              <w:t>ﭺ</w:t>
            </w:r>
            <w:r w:rsidRPr="0025480A">
              <w:rPr>
                <w:rFonts w:ascii="QCF_P511" w:hAnsi="QCF_P511" w:cs="QCF_P511" w:hint="cs"/>
                <w:szCs w:val="28"/>
                <w:rtl/>
              </w:rPr>
              <w:t xml:space="preserve"> </w:t>
            </w:r>
            <w:r w:rsidRPr="0025480A">
              <w:rPr>
                <w:rFonts w:ascii="QCF_P511" w:hAnsi="QCF_P511" w:cs="QCF_P511"/>
                <w:szCs w:val="28"/>
                <w:rtl/>
              </w:rPr>
              <w:t xml:space="preserve"> ﭻ ﭼ ﭽ</w:t>
            </w:r>
            <w:r w:rsidRPr="0025480A">
              <w:rPr>
                <w:rFonts w:ascii="QCF_P511" w:hAnsi="QCF_P511" w:cs="QCF_P511" w:hint="cs"/>
                <w:szCs w:val="28"/>
                <w:rtl/>
              </w:rPr>
              <w:t xml:space="preserve"> </w:t>
            </w:r>
            <w:r w:rsidRPr="0025480A">
              <w:rPr>
                <w:rFonts w:ascii="QCF_P511" w:hAnsi="QCF_P511" w:cs="QCF_P511"/>
                <w:szCs w:val="28"/>
                <w:rtl/>
              </w:rPr>
              <w:t xml:space="preserve"> ﭾ</w:t>
            </w:r>
            <w:r w:rsidRPr="0025480A">
              <w:rPr>
                <w:rFonts w:ascii="QCF_P511" w:hAnsi="QCF_P511" w:cs="QCF_P511" w:hint="cs"/>
                <w:szCs w:val="28"/>
                <w:rtl/>
              </w:rPr>
              <w:t xml:space="preserve">  </w:t>
            </w:r>
            <w:r w:rsidRPr="0025480A">
              <w:rPr>
                <w:rFonts w:ascii="QCF_P511" w:hAnsi="QCF_P511" w:cs="QCF_P511"/>
                <w:szCs w:val="28"/>
                <w:rtl/>
              </w:rPr>
              <w:t>ﭿ</w:t>
            </w:r>
            <w:r w:rsidRPr="0025480A">
              <w:rPr>
                <w:rFonts w:ascii="QCF_P511" w:hAnsi="QCF_P511" w:cs="QCF_P511" w:hint="cs"/>
                <w:szCs w:val="28"/>
                <w:rtl/>
              </w:rPr>
              <w:t xml:space="preserve"> </w:t>
            </w:r>
            <w:r w:rsidRPr="0025480A">
              <w:rPr>
                <w:rFonts w:ascii="QCF_P511" w:hAnsi="QCF_P511" w:cs="QCF_P511"/>
                <w:szCs w:val="28"/>
                <w:rtl/>
              </w:rPr>
              <w:t>ﮀ</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szCs w:val="28"/>
                <w:rtl/>
              </w:rPr>
              <w:t>4</w:t>
            </w:r>
          </w:p>
        </w:tc>
        <w:tc>
          <w:tcPr>
            <w:tcW w:w="1864" w:type="dxa"/>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hint="cs"/>
                <w:szCs w:val="28"/>
                <w:rtl/>
              </w:rPr>
              <w:t>424</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Pr>
            </w:pPr>
            <w:r w:rsidRPr="0025480A">
              <w:rPr>
                <w:rFonts w:ascii="ATraditional Arabic" w:hAnsi="ATraditional Arabic" w:hint="cs"/>
                <w:szCs w:val="28"/>
                <w:rtl/>
              </w:rPr>
              <w:t>{</w:t>
            </w:r>
            <w:r w:rsidRPr="0025480A">
              <w:rPr>
                <w:rFonts w:ascii="QCF_P514" w:hAnsi="QCF_P514" w:cs="QCF_P514"/>
                <w:szCs w:val="28"/>
                <w:rtl/>
              </w:rPr>
              <w:t>ﯘ</w:t>
            </w:r>
            <w:r w:rsidRPr="0025480A">
              <w:rPr>
                <w:rFonts w:ascii="QCF_P514" w:hAnsi="QCF_P514" w:cs="QCF_P514" w:hint="cs"/>
                <w:szCs w:val="28"/>
                <w:rtl/>
              </w:rPr>
              <w:t xml:space="preserve"> </w:t>
            </w:r>
            <w:r w:rsidRPr="0025480A">
              <w:rPr>
                <w:rFonts w:ascii="QCF_P514" w:hAnsi="QCF_P514" w:cs="QCF_P514"/>
                <w:szCs w:val="28"/>
                <w:rtl/>
              </w:rPr>
              <w:t>ﯙ</w:t>
            </w:r>
            <w:r w:rsidRPr="0025480A">
              <w:rPr>
                <w:rFonts w:ascii="QCF_P514" w:hAnsi="QCF_P514" w:cs="QCF_P514" w:hint="cs"/>
                <w:szCs w:val="28"/>
                <w:rtl/>
              </w:rPr>
              <w:t xml:space="preserve"> </w:t>
            </w:r>
            <w:r w:rsidRPr="0025480A">
              <w:rPr>
                <w:rFonts w:ascii="QCF_P514" w:hAnsi="QCF_P514" w:cs="QCF_P514"/>
                <w:szCs w:val="28"/>
                <w:rtl/>
              </w:rPr>
              <w:t>ﯚ</w:t>
            </w:r>
            <w:r w:rsidRPr="0025480A">
              <w:rPr>
                <w:rFonts w:ascii="QCF_P514" w:hAnsi="QCF_P514" w:cs="QCF_P514" w:hint="cs"/>
                <w:szCs w:val="28"/>
                <w:rtl/>
              </w:rPr>
              <w:t xml:space="preserve"> </w:t>
            </w:r>
            <w:r w:rsidRPr="0025480A">
              <w:rPr>
                <w:rFonts w:ascii="QCF_P514" w:hAnsi="QCF_P514" w:cs="QCF_P514"/>
                <w:szCs w:val="28"/>
                <w:rtl/>
              </w:rPr>
              <w:t>ﯛ</w:t>
            </w:r>
            <w:r w:rsidRPr="0025480A">
              <w:rPr>
                <w:rFonts w:ascii="QCF_P514" w:hAnsi="QCF_P514" w:cs="QCF_P514" w:hint="cs"/>
                <w:szCs w:val="28"/>
                <w:rtl/>
              </w:rPr>
              <w:t xml:space="preserve"> </w:t>
            </w:r>
            <w:r w:rsidRPr="0025480A">
              <w:rPr>
                <w:rFonts w:ascii="QCF_P514" w:hAnsi="QCF_P514" w:cs="QCF_P514"/>
                <w:szCs w:val="28"/>
                <w:rtl/>
              </w:rPr>
              <w:t>ﯜ</w:t>
            </w:r>
            <w:r w:rsidRPr="0025480A">
              <w:rPr>
                <w:rFonts w:ascii="QCF_P514" w:hAnsi="QCF_P514" w:cs="QCF_P514" w:hint="cs"/>
                <w:szCs w:val="28"/>
                <w:rtl/>
              </w:rPr>
              <w:t xml:space="preserve"> </w:t>
            </w:r>
            <w:r w:rsidRPr="0025480A">
              <w:rPr>
                <w:rFonts w:ascii="QCF_P514" w:hAnsi="QCF_P514" w:cs="QCF_P514"/>
                <w:szCs w:val="28"/>
                <w:rtl/>
              </w:rPr>
              <w:t>ﯝ</w:t>
            </w:r>
            <w:r w:rsidRPr="0025480A">
              <w:rPr>
                <w:rFonts w:ascii="QCF_P514" w:hAnsi="QCF_P514" w:cs="QCF_P514" w:hint="cs"/>
                <w:szCs w:val="28"/>
                <w:rtl/>
              </w:rPr>
              <w:t xml:space="preserve"> </w:t>
            </w:r>
            <w:r w:rsidRPr="0025480A">
              <w:rPr>
                <w:rFonts w:ascii="QCF_P514" w:hAnsi="QCF_P514" w:cs="QCF_P514"/>
                <w:szCs w:val="28"/>
                <w:rtl/>
              </w:rPr>
              <w:t>ﯞ</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szCs w:val="28"/>
                <w:rtl/>
              </w:rPr>
              <w:t>27</w:t>
            </w:r>
          </w:p>
        </w:tc>
        <w:tc>
          <w:tcPr>
            <w:tcW w:w="1864" w:type="dxa"/>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hint="cs"/>
                <w:szCs w:val="28"/>
                <w:rtl/>
              </w:rPr>
              <w:t>432</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محمد</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08" w:hAnsi="QCF_P508" w:cs="QCF_P508"/>
                <w:szCs w:val="28"/>
                <w:rtl/>
              </w:rPr>
              <w:t>ﮰ</w:t>
            </w:r>
            <w:r w:rsidRPr="0025480A">
              <w:rPr>
                <w:rFonts w:ascii="QCF_P508" w:hAnsi="QCF_P508" w:cs="QCF_P508" w:hint="cs"/>
                <w:szCs w:val="28"/>
                <w:rtl/>
              </w:rPr>
              <w:t xml:space="preserve"> </w:t>
            </w:r>
            <w:r w:rsidRPr="0025480A">
              <w:rPr>
                <w:rFonts w:ascii="QCF_P508" w:hAnsi="QCF_P508" w:cs="QCF_P508"/>
                <w:szCs w:val="28"/>
                <w:rtl/>
              </w:rPr>
              <w:t>ﮱ</w:t>
            </w:r>
            <w:r w:rsidRPr="0025480A">
              <w:rPr>
                <w:rFonts w:ascii="QCF_P508" w:hAnsi="QCF_P508" w:cs="QCF_P508" w:hint="cs"/>
                <w:szCs w:val="28"/>
                <w:rtl/>
              </w:rPr>
              <w:t xml:space="preserve"> </w:t>
            </w:r>
            <w:r w:rsidRPr="0025480A">
              <w:rPr>
                <w:rFonts w:ascii="QCF_P508" w:hAnsi="QCF_P508" w:cs="QCF_P508"/>
                <w:szCs w:val="28"/>
                <w:rtl/>
              </w:rPr>
              <w:t>ﯓ</w:t>
            </w:r>
            <w:r w:rsidRPr="0025480A">
              <w:rPr>
                <w:rFonts w:ascii="QCF_P508" w:hAnsi="QCF_P508" w:cs="QCF_P508" w:hint="cs"/>
                <w:szCs w:val="28"/>
                <w:rtl/>
              </w:rPr>
              <w:t xml:space="preserve"> </w:t>
            </w:r>
            <w:r w:rsidRPr="0025480A">
              <w:rPr>
                <w:rFonts w:ascii="QCF_P508" w:hAnsi="QCF_P508" w:cs="QCF_P508"/>
                <w:szCs w:val="28"/>
                <w:rtl/>
              </w:rPr>
              <w:t>ﯔ</w:t>
            </w:r>
            <w:r w:rsidRPr="0025480A">
              <w:rPr>
                <w:rFonts w:ascii="QCF_P508" w:hAnsi="QCF_P508" w:cs="QCF_P508" w:hint="cs"/>
                <w:szCs w:val="28"/>
                <w:rtl/>
              </w:rPr>
              <w:t xml:space="preserve"> </w:t>
            </w:r>
            <w:r w:rsidRPr="0025480A">
              <w:rPr>
                <w:rFonts w:ascii="QCF_P508" w:hAnsi="QCF_P508" w:cs="QCF_P508"/>
                <w:szCs w:val="28"/>
                <w:rtl/>
              </w:rPr>
              <w:t>ﯕ</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388</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08" w:hAnsi="QCF_P508" w:cs="QCF_P508"/>
                <w:szCs w:val="28"/>
                <w:rtl/>
              </w:rPr>
              <w:t xml:space="preserve">ﰊ ﰋ  ﰌ  ﰍ ﰎ ﰏ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19</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62</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الحجرات</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Pr>
            </w:pPr>
            <w:r w:rsidRPr="0025480A">
              <w:rPr>
                <w:rFonts w:ascii="ATraditional Arabic" w:hAnsi="ATraditional Arabic" w:hint="cs"/>
                <w:szCs w:val="28"/>
                <w:rtl/>
              </w:rPr>
              <w:t>{</w:t>
            </w:r>
            <w:r w:rsidRPr="0025480A">
              <w:rPr>
                <w:rFonts w:ascii="QCF_P517" w:hAnsi="QCF_P517" w:cs="QCF_P517"/>
                <w:szCs w:val="28"/>
                <w:rtl/>
              </w:rPr>
              <w:t>ﮍ ﮎ ﮏ ﮐ</w:t>
            </w:r>
            <w:r w:rsidRPr="0025480A">
              <w:rPr>
                <w:rFonts w:ascii="QCF_P517" w:hAnsi="QCF_P517" w:cs="QCF_P517" w:hint="cs"/>
                <w:szCs w:val="28"/>
                <w:rtl/>
              </w:rPr>
              <w:t xml:space="preserve"> </w:t>
            </w:r>
            <w:r w:rsidRPr="0025480A">
              <w:rPr>
                <w:rFonts w:ascii="QCF_P517" w:hAnsi="QCF_P517" w:cs="QCF_P517"/>
                <w:szCs w:val="28"/>
                <w:rtl/>
              </w:rPr>
              <w:t>ﮑ ﮒ ﮓ ﮔ</w:t>
            </w:r>
            <w:r w:rsidRPr="0025480A">
              <w:rPr>
                <w:rFonts w:ascii="QCF_P517" w:hAnsi="QCF_P517" w:cs="QCF_P517" w:hint="cs"/>
                <w:szCs w:val="28"/>
                <w:rtl/>
              </w:rPr>
              <w:t xml:space="preserve"> </w:t>
            </w:r>
            <w:r w:rsidRPr="0025480A">
              <w:rPr>
                <w:rFonts w:ascii="QCF_P517" w:hAnsi="QCF_P517" w:cs="QCF_P517"/>
                <w:szCs w:val="28"/>
                <w:rtl/>
              </w:rPr>
              <w:t>ﮕ</w:t>
            </w:r>
            <w:r w:rsidRPr="0025480A">
              <w:rPr>
                <w:rFonts w:ascii="QCF_P517" w:hAnsi="QCF_P517" w:cs="QCF_P517" w:hint="cs"/>
                <w:szCs w:val="28"/>
                <w:rtl/>
              </w:rPr>
              <w:t xml:space="preserve"> </w:t>
            </w:r>
            <w:r w:rsidRPr="0025480A">
              <w:rPr>
                <w:rFonts w:ascii="QCF_P517" w:hAnsi="QCF_P517" w:cs="QCF_P517"/>
                <w:szCs w:val="28"/>
                <w:rtl/>
              </w:rPr>
              <w:t>ﮖ</w:t>
            </w:r>
            <w:r w:rsidRPr="0025480A">
              <w:rPr>
                <w:rFonts w:ascii="QCF_P517" w:hAnsi="QCF_P517" w:cs="QCF_P517" w:hint="cs"/>
                <w:szCs w:val="28"/>
                <w:rtl/>
              </w:rPr>
              <w:t xml:space="preserve"> </w:t>
            </w:r>
            <w:r w:rsidRPr="0025480A">
              <w:rPr>
                <w:rFonts w:ascii="QCF_P517" w:hAnsi="QCF_P517" w:cs="QCF_P517"/>
                <w:szCs w:val="28"/>
                <w:rtl/>
              </w:rPr>
              <w:t>ﮗ</w:t>
            </w:r>
            <w:r w:rsidRPr="0025480A">
              <w:rPr>
                <w:rFonts w:ascii="QCF_P517" w:hAnsi="QCF_P517" w:cs="QCF_P517" w:hint="cs"/>
                <w:szCs w:val="28"/>
                <w:rtl/>
              </w:rPr>
              <w:t xml:space="preserve"> </w:t>
            </w:r>
            <w:r w:rsidRPr="0025480A">
              <w:rPr>
                <w:rFonts w:ascii="QCF_P517" w:hAnsi="QCF_P517" w:cs="QCF_P517"/>
                <w:szCs w:val="28"/>
                <w:rtl/>
              </w:rPr>
              <w:t>ﮘ</w:t>
            </w:r>
            <w:r w:rsidRPr="0025480A">
              <w:rPr>
                <w:rFonts w:ascii="QCF_P517" w:hAnsi="QCF_P517" w:cs="QCF_P517" w:hint="cs"/>
                <w:szCs w:val="28"/>
                <w:rtl/>
              </w:rPr>
              <w:t xml:space="preserve"> </w:t>
            </w:r>
            <w:r w:rsidRPr="0025480A">
              <w:rPr>
                <w:rFonts w:ascii="QCF_P517" w:hAnsi="QCF_P517" w:cs="QCF_P517"/>
                <w:szCs w:val="28"/>
                <w:rtl/>
              </w:rPr>
              <w:t>ﮙ</w:t>
            </w:r>
            <w:r w:rsidRPr="0025480A">
              <w:rPr>
                <w:rFonts w:ascii="QCF_P517" w:hAnsi="QCF_P517" w:cs="QCF_P517" w:hint="cs"/>
                <w:szCs w:val="28"/>
                <w:rtl/>
              </w:rPr>
              <w:t xml:space="preserve"> </w:t>
            </w:r>
            <w:r w:rsidRPr="0025480A">
              <w:rPr>
                <w:rFonts w:ascii="QCF_P517" w:hAnsi="QCF_P517" w:cs="QCF_P517"/>
                <w:szCs w:val="28"/>
                <w:rtl/>
              </w:rPr>
              <w:t>ﮚ</w:t>
            </w:r>
            <w:r w:rsidRPr="0025480A">
              <w:rPr>
                <w:rFonts w:ascii="QCF_P517" w:hAnsi="QCF_P517" w:cs="QCF_P517" w:hint="cs"/>
                <w:szCs w:val="28"/>
                <w:rtl/>
              </w:rPr>
              <w:t xml:space="preserve"> </w:t>
            </w:r>
            <w:r w:rsidRPr="0025480A">
              <w:rPr>
                <w:rFonts w:ascii="QCF_P517" w:hAnsi="QCF_P517" w:cs="QCF_P517"/>
                <w:szCs w:val="28"/>
                <w:rtl/>
              </w:rPr>
              <w:t>ﮛ</w:t>
            </w:r>
            <w:r w:rsidRPr="0025480A">
              <w:rPr>
                <w:rFonts w:ascii="QCF_P517" w:hAnsi="QCF_P517" w:cs="QCF_P517" w:hint="cs"/>
                <w:szCs w:val="28"/>
                <w:rtl/>
              </w:rPr>
              <w:t xml:space="preserve"> </w:t>
            </w:r>
            <w:r w:rsidRPr="0025480A">
              <w:rPr>
                <w:rFonts w:ascii="QCF_P517" w:hAnsi="QCF_P517" w:cs="QCF_P517"/>
                <w:szCs w:val="28"/>
                <w:rtl/>
              </w:rPr>
              <w:t>ﮜ</w:t>
            </w:r>
            <w:r w:rsidRPr="0025480A">
              <w:rPr>
                <w:rFonts w:ascii="QCF_P517" w:hAnsi="QCF_P517" w:cs="QCF_P517" w:hint="cs"/>
                <w:szCs w:val="28"/>
                <w:rtl/>
              </w:rPr>
              <w:t xml:space="preserve"> </w:t>
            </w:r>
            <w:r w:rsidRPr="0025480A">
              <w:rPr>
                <w:rFonts w:ascii="QCF_P517" w:hAnsi="QCF_P517" w:cs="QCF_P517"/>
                <w:szCs w:val="28"/>
                <w:rtl/>
              </w:rPr>
              <w:t>ﮝ</w:t>
            </w:r>
            <w:r w:rsidRPr="0025480A">
              <w:rPr>
                <w:rFonts w:ascii="QCF_P517" w:hAnsi="QCF_P517" w:cs="QCF_P517" w:hint="cs"/>
                <w:szCs w:val="28"/>
                <w:rtl/>
              </w:rPr>
              <w:t xml:space="preserve"> </w:t>
            </w:r>
            <w:r w:rsidRPr="0025480A">
              <w:rPr>
                <w:rFonts w:ascii="QCF_P517" w:hAnsi="QCF_P517" w:cs="QCF_P517"/>
                <w:szCs w:val="28"/>
                <w:rtl/>
              </w:rPr>
              <w:t>ﮞ</w:t>
            </w:r>
            <w:r w:rsidRPr="0025480A">
              <w:rPr>
                <w:rFonts w:ascii="QCF_P517" w:hAnsi="QCF_P517" w:cs="QCF_P517" w:hint="cs"/>
                <w:szCs w:val="28"/>
                <w:rtl/>
              </w:rPr>
              <w:t xml:space="preserve"> </w:t>
            </w:r>
            <w:r w:rsidRPr="0025480A">
              <w:rPr>
                <w:rFonts w:ascii="QCF_P517" w:hAnsi="QCF_P517" w:cs="QCF_P517"/>
                <w:szCs w:val="28"/>
                <w:rtl/>
              </w:rPr>
              <w:t>ﮟ</w:t>
            </w:r>
            <w:r w:rsidRPr="0025480A">
              <w:rPr>
                <w:rFonts w:ascii="QCF_P517" w:hAnsi="QCF_P517" w:cs="QCF_P517" w:hint="cs"/>
                <w:szCs w:val="28"/>
                <w:rtl/>
              </w:rPr>
              <w:t xml:space="preserve"> </w:t>
            </w:r>
            <w:r w:rsidRPr="0025480A">
              <w:rPr>
                <w:rFonts w:ascii="QCF_P517" w:hAnsi="QCF_P517" w:cs="QCF_P517"/>
                <w:szCs w:val="28"/>
                <w:rtl/>
              </w:rPr>
              <w:t>ﮠ</w:t>
            </w:r>
            <w:r w:rsidRPr="0025480A">
              <w:rPr>
                <w:rFonts w:ascii="QCF_P517" w:hAnsi="QCF_P517" w:cs="QCF_P517" w:hint="cs"/>
                <w:szCs w:val="28"/>
                <w:rtl/>
              </w:rPr>
              <w:t xml:space="preserve"> </w:t>
            </w:r>
            <w:r w:rsidRPr="0025480A">
              <w:rPr>
                <w:rFonts w:ascii="QCF_P517" w:hAnsi="QCF_P517" w:cs="QCF_P517"/>
                <w:szCs w:val="28"/>
                <w:rtl/>
              </w:rPr>
              <w:t>ﮡ</w:t>
            </w:r>
            <w:r w:rsidRPr="0025480A">
              <w:rPr>
                <w:rFonts w:ascii="QCF_P517" w:hAnsi="QCF_P517" w:cs="QCF_P517" w:hint="cs"/>
                <w:szCs w:val="28"/>
                <w:rtl/>
              </w:rPr>
              <w:t xml:space="preserve"> </w:t>
            </w:r>
            <w:r w:rsidRPr="0025480A">
              <w:rPr>
                <w:rFonts w:ascii="QCF_P517" w:hAnsi="QCF_P517" w:cs="QCF_P517"/>
                <w:szCs w:val="28"/>
                <w:rtl/>
              </w:rPr>
              <w:t>ﮢ</w:t>
            </w:r>
            <w:r w:rsidRPr="0025480A">
              <w:rPr>
                <w:rFonts w:ascii="QCF_P517" w:hAnsi="QCF_P517" w:cs="QCF_P517" w:hint="cs"/>
                <w:szCs w:val="28"/>
                <w:rtl/>
              </w:rPr>
              <w:t xml:space="preserve"> </w:t>
            </w:r>
            <w:r w:rsidRPr="0025480A">
              <w:rPr>
                <w:rFonts w:ascii="QCF_P517" w:hAnsi="QCF_P517" w:cs="QCF_P517"/>
                <w:szCs w:val="28"/>
                <w:rtl/>
              </w:rPr>
              <w:t>ﮣ</w:t>
            </w:r>
            <w:r w:rsidRPr="0025480A">
              <w:rPr>
                <w:rFonts w:ascii="QCF_P517" w:hAnsi="QCF_P517" w:cs="QCF_P517" w:hint="cs"/>
                <w:szCs w:val="28"/>
                <w:rtl/>
              </w:rPr>
              <w:t xml:space="preserve"> </w:t>
            </w:r>
            <w:r w:rsidRPr="0025480A">
              <w:rPr>
                <w:rFonts w:ascii="QCF_P517" w:hAnsi="QCF_P517" w:cs="QCF_P517"/>
                <w:szCs w:val="28"/>
                <w:rtl/>
              </w:rPr>
              <w:t>ﮤ</w:t>
            </w:r>
            <w:r w:rsidRPr="0025480A">
              <w:rPr>
                <w:rFonts w:ascii="QCF_P517" w:hAnsi="QCF_P517" w:cs="QCF_P517" w:hint="cs"/>
                <w:szCs w:val="28"/>
                <w:rtl/>
              </w:rPr>
              <w:t xml:space="preserve"> </w:t>
            </w:r>
            <w:r w:rsidRPr="0025480A">
              <w:rPr>
                <w:rFonts w:ascii="QCF_P517" w:hAnsi="QCF_P517" w:cs="QCF_P517"/>
                <w:szCs w:val="28"/>
                <w:rtl/>
              </w:rPr>
              <w:t>ﮥ</w:t>
            </w:r>
            <w:r w:rsidRPr="0025480A">
              <w:rPr>
                <w:rFonts w:ascii="QCF_P517" w:hAnsi="QCF_P517" w:cs="QCF_P517" w:hint="cs"/>
                <w:szCs w:val="28"/>
                <w:rtl/>
              </w:rPr>
              <w:t xml:space="preserve"> </w:t>
            </w:r>
            <w:r w:rsidRPr="0025480A">
              <w:rPr>
                <w:rFonts w:ascii="QCF_P517" w:hAnsi="QCF_P517" w:cs="QCF_P517"/>
                <w:szCs w:val="28"/>
                <w:rtl/>
              </w:rPr>
              <w:t>ﮧ</w:t>
            </w:r>
            <w:r w:rsidRPr="0025480A">
              <w:rPr>
                <w:rFonts w:ascii="QCF_P517" w:hAnsi="QCF_P517" w:cs="QCF_P517" w:hint="cs"/>
                <w:szCs w:val="28"/>
                <w:rtl/>
              </w:rPr>
              <w:t xml:space="preserve">  </w:t>
            </w:r>
            <w:r w:rsidRPr="0025480A">
              <w:rPr>
                <w:rFonts w:ascii="QCF_P517" w:hAnsi="QCF_P517" w:cs="QCF_P517"/>
                <w:szCs w:val="28"/>
                <w:rtl/>
              </w:rPr>
              <w:t>ﮨ</w:t>
            </w:r>
            <w:r w:rsidRPr="0025480A">
              <w:rPr>
                <w:rFonts w:ascii="QCF_P517" w:hAnsi="QCF_P517" w:cs="QCF_P517" w:hint="cs"/>
                <w:szCs w:val="28"/>
                <w:rtl/>
              </w:rPr>
              <w:t xml:space="preserve"> </w:t>
            </w:r>
            <w:r w:rsidRPr="0025480A">
              <w:rPr>
                <w:rFonts w:ascii="QCF_P517" w:hAnsi="QCF_P517" w:cs="QCF_P517"/>
                <w:szCs w:val="28"/>
                <w:rtl/>
              </w:rPr>
              <w:t>ﮩ</w:t>
            </w:r>
            <w:r w:rsidRPr="0025480A">
              <w:rPr>
                <w:rFonts w:ascii="QCF_P517" w:hAnsi="QCF_P517" w:cs="QCF_P517" w:hint="cs"/>
                <w:szCs w:val="28"/>
                <w:rtl/>
              </w:rPr>
              <w:t xml:space="preserve"> </w:t>
            </w:r>
            <w:r w:rsidRPr="0025480A">
              <w:rPr>
                <w:rFonts w:ascii="QCF_P517" w:hAnsi="QCF_P517" w:cs="QCF_P517"/>
                <w:szCs w:val="28"/>
                <w:rtl/>
              </w:rPr>
              <w:t>ﮪ</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szCs w:val="28"/>
                <w:rtl/>
              </w:rPr>
              <w:t>14</w:t>
            </w:r>
          </w:p>
        </w:tc>
        <w:tc>
          <w:tcPr>
            <w:tcW w:w="1864" w:type="dxa"/>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hint="cs"/>
                <w:szCs w:val="28"/>
                <w:rtl/>
              </w:rPr>
              <w:t>407، 414، 415، 416</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17" w:hAnsi="QCF_P517" w:cs="QCF_P517"/>
                <w:szCs w:val="28"/>
                <w:rtl/>
              </w:rPr>
              <w:t>ﮬ</w:t>
            </w:r>
            <w:r w:rsidRPr="0025480A">
              <w:rPr>
                <w:rFonts w:ascii="QCF_P517" w:hAnsi="QCF_P517" w:cs="QCF_P517" w:hint="cs"/>
                <w:szCs w:val="28"/>
                <w:rtl/>
              </w:rPr>
              <w:t xml:space="preserve"> </w:t>
            </w:r>
            <w:r w:rsidRPr="0025480A">
              <w:rPr>
                <w:rFonts w:ascii="QCF_P517" w:hAnsi="QCF_P517" w:cs="QCF_P517"/>
                <w:szCs w:val="28"/>
                <w:rtl/>
              </w:rPr>
              <w:t>ﮭ</w:t>
            </w:r>
            <w:r w:rsidRPr="0025480A">
              <w:rPr>
                <w:rFonts w:ascii="QCF_P517" w:hAnsi="QCF_P517" w:cs="QCF_P517" w:hint="cs"/>
                <w:szCs w:val="28"/>
                <w:rtl/>
              </w:rPr>
              <w:t xml:space="preserve"> </w:t>
            </w:r>
            <w:r w:rsidRPr="0025480A">
              <w:rPr>
                <w:rFonts w:ascii="QCF_P517" w:hAnsi="QCF_P517" w:cs="QCF_P517"/>
                <w:szCs w:val="28"/>
                <w:rtl/>
              </w:rPr>
              <w:t>ﮮ</w:t>
            </w:r>
            <w:r w:rsidRPr="0025480A">
              <w:rPr>
                <w:rFonts w:ascii="QCF_P517" w:hAnsi="QCF_P517" w:cs="QCF_P517" w:hint="cs"/>
                <w:szCs w:val="28"/>
                <w:rtl/>
              </w:rPr>
              <w:t xml:space="preserve"> </w:t>
            </w:r>
            <w:r w:rsidRPr="0025480A">
              <w:rPr>
                <w:rFonts w:ascii="QCF_P517" w:hAnsi="QCF_P517" w:cs="QCF_P517"/>
                <w:szCs w:val="28"/>
                <w:rtl/>
              </w:rPr>
              <w:t>ﮯ</w:t>
            </w:r>
            <w:r w:rsidRPr="0025480A">
              <w:rPr>
                <w:rFonts w:ascii="QCF_P517" w:hAnsi="QCF_P517" w:cs="QCF_P517" w:hint="cs"/>
                <w:szCs w:val="28"/>
                <w:rtl/>
              </w:rPr>
              <w:t xml:space="preserve"> </w:t>
            </w:r>
            <w:r w:rsidRPr="0025480A">
              <w:rPr>
                <w:rFonts w:ascii="QCF_P517" w:hAnsi="QCF_P517" w:cs="QCF_P517"/>
                <w:szCs w:val="28"/>
                <w:rtl/>
              </w:rPr>
              <w:t>ﮰ</w:t>
            </w:r>
            <w:r w:rsidRPr="0025480A">
              <w:rPr>
                <w:rFonts w:ascii="QCF_P517" w:hAnsi="QCF_P517" w:cs="QCF_P517" w:hint="cs"/>
                <w:szCs w:val="28"/>
                <w:rtl/>
              </w:rPr>
              <w:t xml:space="preserve"> </w:t>
            </w:r>
            <w:r w:rsidRPr="0025480A">
              <w:rPr>
                <w:rFonts w:ascii="QCF_P517" w:hAnsi="QCF_P517" w:cs="QCF_P517"/>
                <w:szCs w:val="28"/>
                <w:rtl/>
              </w:rPr>
              <w:t>ﮱ</w:t>
            </w:r>
            <w:r w:rsidRPr="0025480A">
              <w:rPr>
                <w:rFonts w:ascii="QCF_P517" w:hAnsi="QCF_P517" w:cs="QCF_P517" w:hint="cs"/>
                <w:szCs w:val="28"/>
                <w:rtl/>
              </w:rPr>
              <w:t xml:space="preserve"> </w:t>
            </w:r>
            <w:r w:rsidRPr="0025480A">
              <w:rPr>
                <w:rFonts w:ascii="QCF_P517" w:hAnsi="QCF_P517" w:cs="QCF_P517"/>
                <w:szCs w:val="28"/>
                <w:rtl/>
              </w:rPr>
              <w:t>ﯓ</w:t>
            </w:r>
            <w:r w:rsidRPr="0025480A">
              <w:rPr>
                <w:rFonts w:ascii="QCF_P517" w:hAnsi="QCF_P517" w:cs="QCF_P517" w:hint="cs"/>
                <w:szCs w:val="28"/>
                <w:rtl/>
              </w:rPr>
              <w:t xml:space="preserve"> </w:t>
            </w:r>
            <w:r w:rsidRPr="0025480A">
              <w:rPr>
                <w:rFonts w:ascii="QCF_P517" w:hAnsi="QCF_P517" w:cs="QCF_P517"/>
                <w:szCs w:val="28"/>
                <w:rtl/>
              </w:rPr>
              <w:t>ﯔ</w:t>
            </w:r>
            <w:r w:rsidRPr="0025480A">
              <w:rPr>
                <w:rFonts w:ascii="QCF_P517" w:hAnsi="QCF_P517" w:cs="QCF_P517" w:hint="cs"/>
                <w:szCs w:val="28"/>
                <w:rtl/>
              </w:rPr>
              <w:t xml:space="preserve"> </w:t>
            </w:r>
            <w:r w:rsidRPr="0025480A">
              <w:rPr>
                <w:rFonts w:ascii="QCF_P517" w:hAnsi="QCF_P517" w:cs="QCF_P517"/>
                <w:szCs w:val="28"/>
                <w:rtl/>
              </w:rPr>
              <w:t>ﯕ</w:t>
            </w:r>
            <w:r w:rsidRPr="0025480A">
              <w:rPr>
                <w:rFonts w:ascii="QCF_P517" w:hAnsi="QCF_P517" w:cs="QCF_P517" w:hint="cs"/>
                <w:szCs w:val="28"/>
                <w:rtl/>
              </w:rPr>
              <w:t xml:space="preserve"> </w:t>
            </w:r>
            <w:r w:rsidRPr="0025480A">
              <w:rPr>
                <w:rFonts w:ascii="QCF_P517" w:hAnsi="QCF_P517" w:cs="QCF_P517"/>
                <w:szCs w:val="28"/>
                <w:rtl/>
              </w:rPr>
              <w:t>ﯖ</w:t>
            </w:r>
            <w:r w:rsidRPr="0025480A">
              <w:rPr>
                <w:rFonts w:ascii="QCF_P517" w:hAnsi="QCF_P517" w:cs="QCF_P517" w:hint="cs"/>
                <w:szCs w:val="28"/>
                <w:rtl/>
              </w:rPr>
              <w:t xml:space="preserve"> </w:t>
            </w:r>
            <w:r w:rsidRPr="0025480A">
              <w:rPr>
                <w:rFonts w:ascii="QCF_P517" w:hAnsi="QCF_P517" w:cs="QCF_P517"/>
                <w:szCs w:val="28"/>
                <w:rtl/>
              </w:rPr>
              <w:t>ﯗ</w:t>
            </w:r>
            <w:r w:rsidRPr="0025480A">
              <w:rPr>
                <w:rFonts w:ascii="QCF_P517" w:hAnsi="QCF_P517" w:cs="QCF_P517" w:hint="cs"/>
                <w:szCs w:val="28"/>
                <w:rtl/>
              </w:rPr>
              <w:t xml:space="preserve"> </w:t>
            </w:r>
            <w:r w:rsidRPr="0025480A">
              <w:rPr>
                <w:rFonts w:ascii="QCF_P517" w:hAnsi="QCF_P517" w:cs="QCF_P517"/>
                <w:szCs w:val="28"/>
                <w:rtl/>
              </w:rPr>
              <w:t>ﯘ</w:t>
            </w:r>
            <w:r w:rsidRPr="0025480A">
              <w:rPr>
                <w:rFonts w:ascii="QCF_P517" w:hAnsi="QCF_P517" w:cs="QCF_P517" w:hint="cs"/>
                <w:szCs w:val="28"/>
                <w:rtl/>
              </w:rPr>
              <w:t xml:space="preserve"> </w:t>
            </w:r>
            <w:r w:rsidRPr="0025480A">
              <w:rPr>
                <w:rFonts w:ascii="QCF_P517" w:hAnsi="QCF_P517" w:cs="QCF_P517"/>
                <w:szCs w:val="28"/>
                <w:rtl/>
              </w:rPr>
              <w:t>ﯙ</w:t>
            </w:r>
            <w:r w:rsidRPr="0025480A">
              <w:rPr>
                <w:rFonts w:ascii="QCF_P517" w:hAnsi="QCF_P517" w:cs="QCF_P517" w:hint="cs"/>
                <w:szCs w:val="28"/>
                <w:rtl/>
              </w:rPr>
              <w:t xml:space="preserve"> </w:t>
            </w:r>
            <w:r w:rsidRPr="0025480A">
              <w:rPr>
                <w:rFonts w:ascii="QCF_P517" w:hAnsi="QCF_P517" w:cs="QCF_P517"/>
                <w:szCs w:val="28"/>
                <w:rtl/>
              </w:rPr>
              <w:t>ﯚ</w:t>
            </w:r>
            <w:r w:rsidRPr="0025480A">
              <w:rPr>
                <w:rFonts w:ascii="QCF_P517" w:hAnsi="QCF_P517" w:cs="QCF_P517" w:hint="cs"/>
                <w:szCs w:val="28"/>
                <w:rtl/>
              </w:rPr>
              <w:t xml:space="preserve"> </w:t>
            </w:r>
            <w:r w:rsidRPr="0025480A">
              <w:rPr>
                <w:rFonts w:ascii="QCF_P517" w:hAnsi="QCF_P517" w:cs="QCF_P517"/>
                <w:szCs w:val="28"/>
                <w:rtl/>
              </w:rPr>
              <w:t>ﯛﯜ</w:t>
            </w:r>
            <w:r w:rsidRPr="0025480A">
              <w:rPr>
                <w:rFonts w:ascii="QCF_P517" w:hAnsi="QCF_P517" w:cs="QCF_P517" w:hint="cs"/>
                <w:szCs w:val="28"/>
                <w:rtl/>
              </w:rPr>
              <w:t xml:space="preserve"> </w:t>
            </w:r>
            <w:r w:rsidRPr="0025480A">
              <w:rPr>
                <w:rFonts w:ascii="QCF_P517" w:hAnsi="QCF_P517" w:cs="QCF_P517"/>
                <w:szCs w:val="28"/>
                <w:rtl/>
              </w:rPr>
              <w:t>ﯝ</w:t>
            </w:r>
            <w:r w:rsidRPr="0025480A">
              <w:rPr>
                <w:rFonts w:ascii="QCF_P517" w:hAnsi="QCF_P517" w:cs="QCF_P517" w:hint="cs"/>
                <w:szCs w:val="28"/>
                <w:rtl/>
              </w:rPr>
              <w:t xml:space="preserve"> </w:t>
            </w:r>
            <w:r w:rsidRPr="0025480A">
              <w:rPr>
                <w:rFonts w:ascii="QCF_P517" w:hAnsi="QCF_P517" w:cs="QCF_P517"/>
                <w:szCs w:val="28"/>
                <w:rtl/>
              </w:rPr>
              <w:t>ﯞ</w:t>
            </w:r>
            <w:r w:rsidRPr="0025480A">
              <w:rPr>
                <w:rFonts w:ascii="QCF_P517" w:hAnsi="QCF_P517" w:cs="QCF_P517" w:hint="cs"/>
                <w:szCs w:val="28"/>
                <w:rtl/>
              </w:rPr>
              <w:t xml:space="preserve"> </w:t>
            </w:r>
            <w:r w:rsidRPr="0025480A">
              <w:rPr>
                <w:rFonts w:ascii="QCF_P517" w:hAnsi="QCF_P517" w:cs="QCF_P517"/>
                <w:szCs w:val="28"/>
                <w:rtl/>
              </w:rPr>
              <w:t>ﯟ</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408</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Pr>
            </w:pPr>
            <w:r w:rsidRPr="0025480A">
              <w:rPr>
                <w:rFonts w:ascii="ATraditional Arabic" w:hAnsi="ATraditional Arabic" w:hint="cs"/>
                <w:szCs w:val="28"/>
                <w:rtl/>
              </w:rPr>
              <w:t>{</w:t>
            </w:r>
            <w:r w:rsidRPr="0025480A">
              <w:rPr>
                <w:rFonts w:ascii="QCF_P517" w:hAnsi="QCF_P517" w:cs="QCF_P517"/>
                <w:szCs w:val="28"/>
                <w:rtl/>
              </w:rPr>
              <w:t>ﰂ</w:t>
            </w:r>
            <w:r w:rsidRPr="0025480A">
              <w:rPr>
                <w:rFonts w:ascii="QCF_P517" w:hAnsi="QCF_P517" w:cs="QCF_P517" w:hint="cs"/>
                <w:szCs w:val="28"/>
                <w:rtl/>
              </w:rPr>
              <w:t xml:space="preserve"> </w:t>
            </w:r>
            <w:r w:rsidRPr="0025480A">
              <w:rPr>
                <w:rFonts w:ascii="QCF_P517" w:hAnsi="QCF_P517" w:cs="QCF_P517"/>
                <w:szCs w:val="28"/>
                <w:rtl/>
              </w:rPr>
              <w:t>ﰃ</w:t>
            </w:r>
            <w:r w:rsidRPr="0025480A">
              <w:rPr>
                <w:rFonts w:ascii="QCF_P517" w:hAnsi="QCF_P517" w:cs="QCF_P517" w:hint="cs"/>
                <w:szCs w:val="28"/>
                <w:rtl/>
              </w:rPr>
              <w:t xml:space="preserve"> </w:t>
            </w:r>
            <w:r w:rsidRPr="0025480A">
              <w:rPr>
                <w:rFonts w:ascii="QCF_P517" w:hAnsi="QCF_P517" w:cs="QCF_P517"/>
                <w:szCs w:val="28"/>
                <w:rtl/>
              </w:rPr>
              <w:t>ﰄ</w:t>
            </w:r>
            <w:r w:rsidRPr="0025480A">
              <w:rPr>
                <w:rFonts w:ascii="QCF_P517" w:hAnsi="QCF_P517" w:cs="QCF_P517" w:hint="cs"/>
                <w:szCs w:val="28"/>
                <w:rtl/>
              </w:rPr>
              <w:t xml:space="preserve"> </w:t>
            </w:r>
            <w:r w:rsidRPr="0025480A">
              <w:rPr>
                <w:rFonts w:ascii="QCF_P517" w:hAnsi="QCF_P517" w:cs="QCF_P517"/>
                <w:szCs w:val="28"/>
                <w:rtl/>
              </w:rPr>
              <w:t>ﰅ</w:t>
            </w:r>
            <w:r w:rsidRPr="0025480A">
              <w:rPr>
                <w:rFonts w:ascii="QCF_P517" w:hAnsi="QCF_P517" w:cs="QCF_P517" w:hint="cs"/>
                <w:szCs w:val="28"/>
                <w:rtl/>
              </w:rPr>
              <w:t xml:space="preserve"> </w:t>
            </w:r>
            <w:r w:rsidRPr="0025480A">
              <w:rPr>
                <w:rFonts w:ascii="QCF_P517" w:hAnsi="QCF_P517" w:cs="QCF_P517"/>
                <w:szCs w:val="28"/>
                <w:rtl/>
              </w:rPr>
              <w:t>ﰆ</w:t>
            </w:r>
            <w:r w:rsidRPr="0025480A">
              <w:rPr>
                <w:rFonts w:ascii="QCF_P517" w:hAnsi="QCF_P517" w:cs="QCF_P517" w:hint="cs"/>
                <w:szCs w:val="28"/>
                <w:rtl/>
              </w:rPr>
              <w:t xml:space="preserve"> </w:t>
            </w:r>
            <w:r w:rsidRPr="0025480A">
              <w:rPr>
                <w:rFonts w:ascii="QCF_P517" w:hAnsi="QCF_P517" w:cs="QCF_P517"/>
                <w:szCs w:val="28"/>
                <w:rtl/>
              </w:rPr>
              <w:t>ﰇ</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szCs w:val="28"/>
                <w:rtl/>
              </w:rPr>
              <w:t>17</w:t>
            </w:r>
          </w:p>
        </w:tc>
        <w:tc>
          <w:tcPr>
            <w:tcW w:w="1864" w:type="dxa"/>
          </w:tcPr>
          <w:p w:rsidR="00270E68" w:rsidRPr="0025480A" w:rsidRDefault="00270E68" w:rsidP="00270E68">
            <w:pPr>
              <w:ind w:firstLine="0"/>
              <w:jc w:val="center"/>
              <w:rPr>
                <w:rFonts w:ascii="Traditional Arabic" w:hAnsi="Traditional Arabic"/>
                <w:szCs w:val="28"/>
              </w:rPr>
            </w:pPr>
            <w:r>
              <w:rPr>
                <w:rFonts w:ascii="Traditional Arabic" w:hAnsi="Traditional Arabic" w:hint="cs"/>
                <w:szCs w:val="28"/>
                <w:rtl/>
              </w:rPr>
              <w:t>416</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الذاريات</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21" w:hAnsi="QCF_P521" w:cs="QCF_P521"/>
                <w:szCs w:val="28"/>
                <w:rtl/>
              </w:rPr>
              <w:t>ﮝ ﮞ ﮟ ﮠ</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20</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44</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23" w:hAnsi="QCF_P523" w:cs="QCF_P523"/>
                <w:szCs w:val="28"/>
                <w:rtl/>
              </w:rPr>
              <w:t>ﭳ ﭴ ﭵ ﭶ ﭷ ﭸ ﭹ ﭺ ﭻ ﭼ ﭽ ﭾ ﭿ ﮀ ﮁ ﮂ ﮃ ﮄ ﮅ ﮆ ﮇ</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56</w:t>
            </w:r>
            <w:r w:rsidRPr="0025480A">
              <w:rPr>
                <w:rFonts w:ascii="Traditional Arabic" w:hAnsi="Traditional Arabic" w:hint="cs"/>
                <w:szCs w:val="28"/>
                <w:rtl/>
              </w:rPr>
              <w:t>-</w:t>
            </w:r>
            <w:r w:rsidRPr="0025480A">
              <w:rPr>
                <w:rFonts w:ascii="Traditional Arabic" w:hAnsi="Traditional Arabic"/>
                <w:szCs w:val="28"/>
                <w:rtl/>
              </w:rPr>
              <w:t>58</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189</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23" w:hAnsi="QCF_P523" w:cs="QCF_P523"/>
                <w:szCs w:val="28"/>
                <w:rtl/>
              </w:rPr>
              <w:t xml:space="preserve">ﮄ ﮅ ﮆ ﮇ ﮈ ﮉ ﮊ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58</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40</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hint="cs"/>
                <w:b/>
                <w:bCs/>
                <w:szCs w:val="28"/>
                <w:rtl/>
              </w:rPr>
              <w:t>سورة النجم</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26" w:hAnsi="QCF_P526" w:cs="QCF_P526"/>
                <w:szCs w:val="28"/>
                <w:rtl/>
              </w:rPr>
              <w:t xml:space="preserve">ﭦ ﭧ ﭨ ﭩ ﭪ ﭫ ﭬ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5</w:t>
            </w:r>
            <w:r w:rsidRPr="0025480A">
              <w:rPr>
                <w:rFonts w:ascii="Traditional Arabic" w:hAnsi="Traditional Arabic" w:hint="cs"/>
                <w:szCs w:val="28"/>
                <w:rtl/>
              </w:rPr>
              <w:t>-</w:t>
            </w:r>
            <w:r w:rsidRPr="0025480A">
              <w:rPr>
                <w:rFonts w:ascii="Traditional Arabic" w:hAnsi="Traditional Arabic"/>
                <w:szCs w:val="28"/>
                <w:rtl/>
              </w:rPr>
              <w:t>6</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226</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26" w:hAnsi="QCF_P526" w:cs="QCF_P526"/>
                <w:szCs w:val="28"/>
                <w:rtl/>
              </w:rPr>
              <w:t xml:space="preserve">ﮈ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491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26" w:hAnsi="QCF_P526" w:cs="QCF_P526"/>
                <w:szCs w:val="28"/>
                <w:rtl/>
              </w:rPr>
              <w:t xml:space="preserve">ﮍ ﮎ ﮏ ﮐ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13</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225، 227</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hint="cs"/>
                <w:szCs w:val="28"/>
                <w:rtl/>
              </w:rPr>
              <w:t>{</w:t>
            </w:r>
            <w:r w:rsidRPr="0025480A">
              <w:rPr>
                <w:rFonts w:ascii="QCF_P527" w:hAnsi="QCF_P527" w:cs="QCF_P527"/>
                <w:szCs w:val="28"/>
                <w:rtl/>
              </w:rPr>
              <w:t>ﮝ</w:t>
            </w:r>
            <w:r w:rsidRPr="0025480A">
              <w:rPr>
                <w:rFonts w:ascii="QCF_P527" w:hAnsi="QCF_P527" w:cs="QCF_P527" w:hint="cs"/>
                <w:szCs w:val="28"/>
                <w:rtl/>
              </w:rPr>
              <w:t xml:space="preserve"> </w:t>
            </w:r>
            <w:r w:rsidRPr="0025480A">
              <w:rPr>
                <w:rFonts w:ascii="QCF_P527" w:hAnsi="QCF_P527" w:cs="QCF_P527"/>
                <w:szCs w:val="28"/>
                <w:rtl/>
              </w:rPr>
              <w:t>ﮞ</w:t>
            </w:r>
            <w:r w:rsidRPr="0025480A">
              <w:rPr>
                <w:rFonts w:ascii="QCF_P527" w:hAnsi="QCF_P527" w:cs="QCF_P527" w:hint="cs"/>
                <w:szCs w:val="28"/>
                <w:rtl/>
              </w:rPr>
              <w:t xml:space="preserve"> </w:t>
            </w:r>
            <w:r w:rsidRPr="0025480A">
              <w:rPr>
                <w:rFonts w:ascii="QCF_P527" w:hAnsi="QCF_P527" w:cs="QCF_P527"/>
                <w:szCs w:val="28"/>
                <w:rtl/>
              </w:rPr>
              <w:t>ﮟ ﮠ ﮡ ﮢ ﮣ ﮤﮥ ﮦ ﮧ ﮨ ﮪ ﮫ ﮬ</w:t>
            </w:r>
            <w:r w:rsidRPr="0025480A">
              <w:rPr>
                <w:rFonts w:ascii="QCF_P527" w:hAnsi="QCF_P527" w:cs="QCF_P527" w:hint="cs"/>
                <w:szCs w:val="28"/>
                <w:rtl/>
              </w:rPr>
              <w:t xml:space="preserve"> </w:t>
            </w:r>
            <w:r w:rsidRPr="0025480A">
              <w:rPr>
                <w:rFonts w:ascii="QCF_P527" w:hAnsi="QCF_P527" w:cs="QCF_P527"/>
                <w:szCs w:val="28"/>
                <w:rtl/>
              </w:rPr>
              <w:t>ﮭ</w:t>
            </w:r>
            <w:r w:rsidRPr="0025480A">
              <w:rPr>
                <w:rFonts w:ascii="QCF_P527" w:hAnsi="QCF_P527" w:cs="QCF_P527" w:hint="cs"/>
                <w:szCs w:val="28"/>
                <w:rtl/>
              </w:rPr>
              <w:t xml:space="preserve"> </w:t>
            </w:r>
            <w:r w:rsidRPr="0025480A">
              <w:rPr>
                <w:rFonts w:ascii="QCF_P527" w:hAnsi="QCF_P527" w:cs="QCF_P527"/>
                <w:szCs w:val="28"/>
                <w:rtl/>
              </w:rPr>
              <w:t>ﮮ ﮯ ﮰ</w:t>
            </w:r>
            <w:r w:rsidRPr="0025480A">
              <w:rPr>
                <w:rFonts w:ascii="QCF_P527" w:hAnsi="QCF_P527" w:cs="QCF_P527" w:hint="cs"/>
                <w:szCs w:val="28"/>
                <w:rtl/>
              </w:rPr>
              <w:t xml:space="preserve"> </w:t>
            </w:r>
            <w:r w:rsidRPr="0025480A">
              <w:rPr>
                <w:rFonts w:ascii="QCF_P527" w:hAnsi="QCF_P527" w:cs="QCF_P527"/>
                <w:szCs w:val="28"/>
                <w:rtl/>
              </w:rPr>
              <w:t>ﮱ</w:t>
            </w:r>
            <w:r w:rsidRPr="0025480A">
              <w:rPr>
                <w:rFonts w:ascii="QCF_P527" w:hAnsi="QCF_P527" w:cs="QCF_P527" w:hint="cs"/>
                <w:szCs w:val="28"/>
                <w:rtl/>
              </w:rPr>
              <w:t xml:space="preserve"> </w:t>
            </w:r>
            <w:r w:rsidRPr="0025480A">
              <w:rPr>
                <w:rFonts w:ascii="QCF_P527" w:hAnsi="QCF_P527" w:cs="QCF_P527"/>
                <w:szCs w:val="28"/>
                <w:rtl/>
              </w:rPr>
              <w:t xml:space="preserve">ﯓ </w:t>
            </w:r>
            <w:r w:rsidRPr="0025480A">
              <w:rPr>
                <w:rFonts w:ascii="QCF_P527" w:hAnsi="QCF_P527" w:cs="QCF_P527" w:hint="cs"/>
                <w:szCs w:val="28"/>
                <w:rtl/>
              </w:rPr>
              <w:t xml:space="preserve"> </w:t>
            </w:r>
            <w:r w:rsidRPr="0025480A">
              <w:rPr>
                <w:rFonts w:ascii="QCF_P527" w:hAnsi="QCF_P527" w:cs="QCF_P527"/>
                <w:szCs w:val="28"/>
                <w:rtl/>
              </w:rPr>
              <w:t>ﯔ</w:t>
            </w:r>
            <w:r w:rsidRPr="0025480A">
              <w:rPr>
                <w:rFonts w:ascii="QCF_P527" w:hAnsi="QCF_P527" w:cs="QCF_P527" w:hint="cs"/>
                <w:szCs w:val="28"/>
                <w:rtl/>
              </w:rPr>
              <w:t xml:space="preserve"> </w:t>
            </w:r>
            <w:r w:rsidRPr="0025480A">
              <w:rPr>
                <w:rFonts w:ascii="QCF_P527" w:hAnsi="QCF_P527" w:cs="QCF_P527"/>
                <w:szCs w:val="28"/>
                <w:rtl/>
              </w:rPr>
              <w:t>ﯕ</w:t>
            </w:r>
            <w:r w:rsidRPr="0025480A">
              <w:rPr>
                <w:rFonts w:ascii="QCF_P527" w:hAnsi="QCF_P527" w:cs="QCF_P527" w:hint="cs"/>
                <w:szCs w:val="28"/>
                <w:rtl/>
              </w:rPr>
              <w:t xml:space="preserve"> </w:t>
            </w:r>
            <w:r w:rsidRPr="0025480A">
              <w:rPr>
                <w:rFonts w:ascii="QCF_P527" w:hAnsi="QCF_P527" w:cs="QCF_P527"/>
                <w:szCs w:val="28"/>
                <w:rtl/>
              </w:rPr>
              <w:t>ﯖ</w:t>
            </w:r>
            <w:r w:rsidRPr="0025480A">
              <w:rPr>
                <w:rFonts w:ascii="QCF_P527" w:hAnsi="QCF_P527" w:cs="QCF_P527" w:hint="cs"/>
                <w:szCs w:val="28"/>
                <w:rtl/>
              </w:rPr>
              <w:t xml:space="preserve"> </w:t>
            </w:r>
            <w:r w:rsidRPr="0025480A">
              <w:rPr>
                <w:rFonts w:ascii="QCF_P527" w:hAnsi="QCF_P527" w:cs="QCF_P527"/>
                <w:szCs w:val="28"/>
                <w:rtl/>
              </w:rPr>
              <w:t xml:space="preserve"> ﯗ</w:t>
            </w:r>
            <w:r w:rsidRPr="0025480A">
              <w:rPr>
                <w:rFonts w:ascii="QCF_P527" w:hAnsi="QCF_P527" w:cs="QCF_P527" w:hint="cs"/>
                <w:szCs w:val="28"/>
                <w:rtl/>
              </w:rPr>
              <w:t xml:space="preserve"> </w:t>
            </w:r>
            <w:r w:rsidRPr="0025480A">
              <w:rPr>
                <w:rFonts w:ascii="QCF_P527" w:hAnsi="QCF_P527" w:cs="QCF_P527"/>
                <w:szCs w:val="28"/>
                <w:rtl/>
              </w:rPr>
              <w:t>ﯘ ﯙ ﯚ ﯛ ﯜﯝ ﯞ ﯟ ﯠ</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450</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Pr>
            </w:pPr>
            <w:r w:rsidRPr="0025480A">
              <w:rPr>
                <w:rFonts w:ascii="ATraditional Arabic" w:hAnsi="ATraditional Arabic" w:hint="cs"/>
                <w:szCs w:val="28"/>
                <w:rtl/>
              </w:rPr>
              <w:t>{</w:t>
            </w:r>
            <w:r w:rsidRPr="0025480A">
              <w:rPr>
                <w:rFonts w:ascii="QCF_P527" w:hAnsi="QCF_P527" w:cs="QCF_P527"/>
                <w:szCs w:val="28"/>
                <w:rtl/>
              </w:rPr>
              <w:t>ﯙ</w:t>
            </w:r>
            <w:r w:rsidRPr="0025480A">
              <w:rPr>
                <w:rFonts w:ascii="QCF_P527" w:hAnsi="QCF_P527" w:cs="QCF_P527" w:hint="cs"/>
                <w:szCs w:val="28"/>
                <w:rtl/>
              </w:rPr>
              <w:t xml:space="preserve"> </w:t>
            </w:r>
            <w:r w:rsidRPr="0025480A">
              <w:rPr>
                <w:rFonts w:ascii="QCF_P527" w:hAnsi="QCF_P527" w:cs="QCF_P527"/>
                <w:szCs w:val="28"/>
                <w:rtl/>
              </w:rPr>
              <w:t>ﯚ</w:t>
            </w:r>
            <w:r w:rsidRPr="0025480A">
              <w:rPr>
                <w:rFonts w:ascii="QCF_P527" w:hAnsi="QCF_P527" w:cs="QCF_P527" w:hint="cs"/>
                <w:szCs w:val="28"/>
                <w:rtl/>
              </w:rPr>
              <w:t xml:space="preserve"> </w:t>
            </w:r>
            <w:r w:rsidRPr="0025480A">
              <w:rPr>
                <w:rFonts w:ascii="QCF_P527" w:hAnsi="QCF_P527" w:cs="QCF_P527"/>
                <w:szCs w:val="28"/>
                <w:rtl/>
              </w:rPr>
              <w:t>ﯛﯜ</w:t>
            </w:r>
            <w:r w:rsidRPr="0025480A">
              <w:rPr>
                <w:rFonts w:ascii="QCF_P527" w:hAnsi="QCF_P527" w:cs="QCF_P527" w:hint="cs"/>
                <w:szCs w:val="28"/>
                <w:rtl/>
              </w:rPr>
              <w:t xml:space="preserve"> </w:t>
            </w:r>
            <w:r w:rsidRPr="0025480A">
              <w:rPr>
                <w:rFonts w:ascii="QCF_P527" w:hAnsi="QCF_P527" w:cs="QCF_P527"/>
                <w:szCs w:val="28"/>
                <w:rtl/>
              </w:rPr>
              <w:t>ﯝ</w:t>
            </w:r>
            <w:r w:rsidRPr="0025480A">
              <w:rPr>
                <w:rFonts w:ascii="QCF_P527" w:hAnsi="QCF_P527" w:cs="QCF_P527" w:hint="cs"/>
                <w:szCs w:val="28"/>
                <w:rtl/>
              </w:rPr>
              <w:t xml:space="preserve"> </w:t>
            </w:r>
            <w:r w:rsidRPr="0025480A">
              <w:rPr>
                <w:rFonts w:ascii="QCF_P527" w:hAnsi="QCF_P527" w:cs="QCF_P527"/>
                <w:szCs w:val="28"/>
                <w:rtl/>
              </w:rPr>
              <w:t>ﯞ</w:t>
            </w:r>
            <w:r w:rsidRPr="0025480A">
              <w:rPr>
                <w:rFonts w:ascii="QCF_P527" w:hAnsi="QCF_P527" w:cs="QCF_P527" w:hint="cs"/>
                <w:szCs w:val="28"/>
                <w:rtl/>
              </w:rPr>
              <w:t xml:space="preserve"> </w:t>
            </w:r>
            <w:r w:rsidRPr="0025480A">
              <w:rPr>
                <w:rFonts w:ascii="QCF_P527" w:hAnsi="QCF_P527" w:cs="QCF_P527"/>
                <w:szCs w:val="28"/>
                <w:rtl/>
              </w:rPr>
              <w:t>ﯟ</w:t>
            </w:r>
            <w:r w:rsidRPr="0025480A">
              <w:rPr>
                <w:rFonts w:ascii="QCF_P527" w:hAnsi="QCF_P527" w:cs="QCF_P527" w:hint="cs"/>
                <w:szCs w:val="28"/>
                <w:rtl/>
              </w:rPr>
              <w:t xml:space="preserve"> </w:t>
            </w:r>
            <w:r w:rsidRPr="0025480A">
              <w:rPr>
                <w:rFonts w:ascii="QCF_P527" w:hAnsi="QCF_P527" w:cs="QCF_P527"/>
                <w:szCs w:val="28"/>
                <w:rtl/>
              </w:rPr>
              <w:t>ﯠ</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szCs w:val="28"/>
                <w:rtl/>
              </w:rPr>
              <w:t>32</w:t>
            </w:r>
          </w:p>
        </w:tc>
        <w:tc>
          <w:tcPr>
            <w:tcW w:w="1864" w:type="dxa"/>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hint="cs"/>
                <w:szCs w:val="28"/>
                <w:rtl/>
              </w:rPr>
              <w:t>432</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b/>
                <w:bCs/>
                <w:szCs w:val="28"/>
                <w:rtl/>
              </w:rPr>
              <w:t>سورة القمر</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30" w:hAnsi="QCF_P530" w:cs="QCF_P530"/>
                <w:szCs w:val="28"/>
                <w:rtl/>
              </w:rPr>
              <w:t xml:space="preserve">ﰌ ﰍ    ﰎ ﰏ ﰐ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49</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395</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الرحمن</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32" w:hAnsi="QCF_P532" w:cs="QCF_P532"/>
                <w:szCs w:val="28"/>
                <w:rtl/>
              </w:rPr>
              <w:t xml:space="preserve">ﮄ ﮅ ﮆ ﮇ ﮈ ﮉ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27</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198</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P532" w:hAnsi="QCF_P532" w:cs="QCF_P532"/>
                <w:szCs w:val="28"/>
                <w:rtl/>
              </w:rPr>
              <w:t>ﮖ ﮗ ﮘ ﮙ ﮚ</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29</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402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33" w:hAnsi="QCF_P533" w:cs="QCF_P533"/>
                <w:szCs w:val="28"/>
                <w:rtl/>
              </w:rPr>
              <w:t xml:space="preserve">ﭯ ﭰ ﭱ ﭲ ﭳ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46</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74</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34" w:hAnsi="QCF_P534" w:cs="QCF_P534"/>
                <w:szCs w:val="28"/>
                <w:rtl/>
              </w:rPr>
              <w:t xml:space="preserve">ﮆ ﮇ ﮈ ﮉ ﮊ ﮋ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78</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198</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الواقعة</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36" w:hAnsi="QCF_P536" w:cs="QCF_P536"/>
                <w:szCs w:val="28"/>
                <w:rtl/>
              </w:rPr>
              <w:t>ﭡ</w:t>
            </w:r>
            <w:r w:rsidRPr="0025480A">
              <w:rPr>
                <w:rFonts w:ascii="QCF_P536" w:hAnsi="QCF_P536" w:cs="QCF_P536" w:hint="cs"/>
                <w:szCs w:val="28"/>
                <w:rtl/>
              </w:rPr>
              <w:t xml:space="preserve"> </w:t>
            </w:r>
            <w:r w:rsidRPr="0025480A">
              <w:rPr>
                <w:rFonts w:ascii="QCF_P536" w:hAnsi="QCF_P536" w:cs="QCF_P536"/>
                <w:szCs w:val="28"/>
                <w:rtl/>
              </w:rPr>
              <w:t>ﭢ</w:t>
            </w:r>
            <w:r w:rsidRPr="0025480A">
              <w:rPr>
                <w:rFonts w:ascii="QCF_P536" w:hAnsi="QCF_P536" w:cs="QCF_P536" w:hint="cs"/>
                <w:szCs w:val="28"/>
                <w:rtl/>
              </w:rPr>
              <w:t xml:space="preserve"> </w:t>
            </w:r>
            <w:r w:rsidRPr="0025480A">
              <w:rPr>
                <w:rFonts w:ascii="QCF_P536" w:hAnsi="QCF_P536" w:cs="QCF_P536"/>
                <w:szCs w:val="28"/>
                <w:rtl/>
              </w:rPr>
              <w:t>ﭣ</w:t>
            </w:r>
            <w:r w:rsidRPr="0025480A">
              <w:rPr>
                <w:rFonts w:ascii="QCF_P536" w:hAnsi="QCF_P536" w:cs="QCF_P536" w:hint="cs"/>
                <w:szCs w:val="28"/>
                <w:rtl/>
              </w:rPr>
              <w:t xml:space="preserve"> </w:t>
            </w:r>
            <w:r w:rsidRPr="0025480A">
              <w:rPr>
                <w:rFonts w:ascii="QCF_P536" w:hAnsi="QCF_P536" w:cs="QCF_P536"/>
                <w:szCs w:val="28"/>
                <w:rtl/>
              </w:rPr>
              <w:t>ﭤ</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54</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388</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الحديد</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39" w:hAnsi="QCF_P539" w:cs="QCF_P539"/>
                <w:szCs w:val="28"/>
                <w:rtl/>
              </w:rPr>
              <w:t>ﭩ</w:t>
            </w:r>
            <w:r w:rsidRPr="0025480A">
              <w:rPr>
                <w:rFonts w:ascii="QCF_P539" w:hAnsi="QCF_P539" w:cs="QCF_P539" w:hint="cs"/>
                <w:szCs w:val="28"/>
                <w:rtl/>
              </w:rPr>
              <w:t xml:space="preserve"> </w:t>
            </w:r>
            <w:r w:rsidRPr="0025480A">
              <w:rPr>
                <w:rFonts w:ascii="QCF_P539" w:hAnsi="QCF_P539" w:cs="QCF_P539"/>
                <w:szCs w:val="28"/>
                <w:rtl/>
              </w:rPr>
              <w:t>ﭪ</w:t>
            </w:r>
            <w:r w:rsidRPr="0025480A">
              <w:rPr>
                <w:rFonts w:ascii="QCF_P539" w:hAnsi="QCF_P539" w:cs="QCF_P539" w:hint="cs"/>
                <w:szCs w:val="28"/>
                <w:rtl/>
              </w:rPr>
              <w:t xml:space="preserve"> </w:t>
            </w:r>
            <w:r w:rsidRPr="0025480A">
              <w:rPr>
                <w:rFonts w:ascii="QCF_P539" w:hAnsi="QCF_P539" w:cs="QCF_P539"/>
                <w:szCs w:val="28"/>
                <w:rtl/>
              </w:rPr>
              <w:t>ﭫ</w:t>
            </w:r>
            <w:r w:rsidRPr="0025480A">
              <w:rPr>
                <w:rFonts w:ascii="QCF_P539" w:hAnsi="QCF_P539" w:cs="QCF_P539" w:hint="cs"/>
                <w:szCs w:val="28"/>
                <w:rtl/>
              </w:rPr>
              <w:t xml:space="preserve"> </w:t>
            </w:r>
            <w:r w:rsidRPr="0025480A">
              <w:rPr>
                <w:rFonts w:ascii="QCF_P539" w:hAnsi="QCF_P539" w:cs="QCF_P539"/>
                <w:szCs w:val="28"/>
                <w:rtl/>
              </w:rPr>
              <w:t>ﭬ</w:t>
            </w:r>
            <w:r w:rsidRPr="0025480A">
              <w:rPr>
                <w:rFonts w:ascii="QCF_P539" w:hAnsi="QCF_P539" w:cs="QCF_P539" w:hint="cs"/>
                <w:szCs w:val="28"/>
                <w:rtl/>
              </w:rPr>
              <w:t xml:space="preserve"> </w:t>
            </w:r>
            <w:r w:rsidRPr="0025480A">
              <w:rPr>
                <w:rFonts w:ascii="QCF_P539" w:hAnsi="QCF_P539" w:cs="QCF_P539"/>
                <w:szCs w:val="28"/>
                <w:rtl/>
              </w:rPr>
              <w:t>ﭭ</w:t>
            </w:r>
            <w:r w:rsidRPr="0025480A">
              <w:rPr>
                <w:rFonts w:ascii="QCF_P539" w:hAnsi="QCF_P539" w:cs="QCF_P539" w:hint="cs"/>
                <w:szCs w:val="28"/>
                <w:rtl/>
              </w:rPr>
              <w:t xml:space="preserve"> </w:t>
            </w:r>
            <w:r w:rsidRPr="0025480A">
              <w:rPr>
                <w:rFonts w:ascii="QCF_P539" w:hAnsi="QCF_P539" w:cs="QCF_P539"/>
                <w:szCs w:val="28"/>
                <w:rtl/>
              </w:rPr>
              <w:t>ﭮ</w:t>
            </w:r>
            <w:r w:rsidRPr="0025480A">
              <w:rPr>
                <w:rFonts w:ascii="QCF_P539" w:hAnsi="QCF_P539" w:cs="QCF_P539" w:hint="cs"/>
                <w:szCs w:val="28"/>
                <w:rtl/>
              </w:rPr>
              <w:t xml:space="preserve"> </w:t>
            </w:r>
            <w:r w:rsidRPr="0025480A">
              <w:rPr>
                <w:rFonts w:ascii="QCF_P539" w:hAnsi="QCF_P539" w:cs="QCF_P539"/>
                <w:szCs w:val="28"/>
                <w:rtl/>
              </w:rPr>
              <w:t>ﭯ</w:t>
            </w:r>
            <w:r w:rsidRPr="0025480A">
              <w:rPr>
                <w:rFonts w:ascii="QCF_P539" w:hAnsi="QCF_P539" w:cs="QCF_P539" w:hint="cs"/>
                <w:szCs w:val="28"/>
                <w:rtl/>
              </w:rPr>
              <w:t xml:space="preserve"> </w:t>
            </w:r>
            <w:r w:rsidRPr="0025480A">
              <w:rPr>
                <w:rFonts w:ascii="QCF_P539" w:hAnsi="QCF_P539" w:cs="QCF_P539"/>
                <w:szCs w:val="28"/>
                <w:rtl/>
              </w:rPr>
              <w:t>ﭰ</w:t>
            </w:r>
            <w:r w:rsidRPr="0025480A">
              <w:rPr>
                <w:rFonts w:ascii="QCF_P539" w:hAnsi="QCF_P539" w:cs="QCF_P539" w:hint="cs"/>
                <w:szCs w:val="28"/>
                <w:rtl/>
              </w:rPr>
              <w:t xml:space="preserve"> </w:t>
            </w:r>
            <w:r w:rsidRPr="0025480A">
              <w:rPr>
                <w:rFonts w:ascii="QCF_P539" w:hAnsi="QCF_P539" w:cs="QCF_P539"/>
                <w:szCs w:val="28"/>
                <w:rtl/>
              </w:rPr>
              <w:t>ﭱ</w:t>
            </w:r>
            <w:r w:rsidRPr="0025480A">
              <w:rPr>
                <w:rFonts w:ascii="QCF_P539" w:hAnsi="QCF_P539" w:cs="QCF_P539" w:hint="cs"/>
                <w:szCs w:val="28"/>
                <w:rtl/>
              </w:rPr>
              <w:t xml:space="preserve"> </w:t>
            </w:r>
            <w:r w:rsidRPr="0025480A">
              <w:rPr>
                <w:rFonts w:ascii="QCF_P539" w:hAnsi="QCF_P539" w:cs="QCF_P539"/>
                <w:szCs w:val="28"/>
                <w:rtl/>
              </w:rPr>
              <w:t>ﭲ</w:t>
            </w:r>
            <w:r w:rsidRPr="0025480A">
              <w:rPr>
                <w:rFonts w:ascii="QCF_P539" w:hAnsi="QCF_P539" w:cs="QCF_P539" w:hint="cs"/>
                <w:szCs w:val="28"/>
                <w:rtl/>
              </w:rPr>
              <w:t xml:space="preserve"> </w:t>
            </w:r>
            <w:r w:rsidRPr="0025480A">
              <w:rPr>
                <w:rFonts w:ascii="QCF_P539" w:hAnsi="QCF_P539" w:cs="QCF_P539"/>
                <w:szCs w:val="28"/>
                <w:rtl/>
              </w:rPr>
              <w:t>ﭳ</w:t>
            </w:r>
            <w:r w:rsidRPr="0025480A">
              <w:rPr>
                <w:rFonts w:ascii="QCF_P539" w:hAnsi="QCF_P539" w:cs="QCF_P539" w:hint="cs"/>
                <w:szCs w:val="28"/>
                <w:rtl/>
              </w:rPr>
              <w:t xml:space="preserve"> </w:t>
            </w:r>
            <w:r w:rsidRPr="0025480A">
              <w:rPr>
                <w:rFonts w:ascii="QCF_P539" w:hAnsi="QCF_P539" w:cs="QCF_P539"/>
                <w:szCs w:val="28"/>
                <w:rtl/>
              </w:rPr>
              <w:t>ﭴ</w:t>
            </w:r>
            <w:r w:rsidRPr="0025480A">
              <w:rPr>
                <w:rFonts w:ascii="QCF_P539" w:hAnsi="QCF_P539" w:cs="QCF_P539" w:hint="cs"/>
                <w:szCs w:val="28"/>
                <w:rtl/>
              </w:rPr>
              <w:t xml:space="preserve"> </w:t>
            </w:r>
            <w:r w:rsidRPr="0025480A">
              <w:rPr>
                <w:rFonts w:ascii="QCF_P539" w:hAnsi="QCF_P539" w:cs="QCF_P539"/>
                <w:szCs w:val="28"/>
                <w:rtl/>
              </w:rPr>
              <w:t>ﭵ</w:t>
            </w:r>
            <w:r w:rsidRPr="0025480A">
              <w:rPr>
                <w:rFonts w:ascii="QCF_P539" w:hAnsi="QCF_P539" w:cs="QCF_P539" w:hint="cs"/>
                <w:szCs w:val="28"/>
                <w:rtl/>
              </w:rPr>
              <w:t xml:space="preserve"> </w:t>
            </w:r>
            <w:r w:rsidRPr="0025480A">
              <w:rPr>
                <w:rFonts w:ascii="QCF_P539" w:hAnsi="QCF_P539" w:cs="QCF_P539"/>
                <w:szCs w:val="28"/>
                <w:rtl/>
              </w:rPr>
              <w:t>ﭶ</w:t>
            </w:r>
            <w:r w:rsidRPr="0025480A">
              <w:rPr>
                <w:rFonts w:ascii="QCF_P539" w:hAnsi="QCF_P539" w:cs="QCF_P539" w:hint="cs"/>
                <w:szCs w:val="28"/>
                <w:rtl/>
              </w:rPr>
              <w:t xml:space="preserve"> </w:t>
            </w:r>
            <w:r w:rsidRPr="0025480A">
              <w:rPr>
                <w:rFonts w:ascii="QCF_P539" w:hAnsi="QCF_P539" w:cs="QCF_P539"/>
                <w:szCs w:val="28"/>
                <w:rtl/>
              </w:rPr>
              <w:t>ﭷ</w:t>
            </w:r>
            <w:r w:rsidRPr="0025480A">
              <w:rPr>
                <w:rFonts w:ascii="QCF_P539" w:hAnsi="QCF_P539" w:cs="QCF_P539" w:hint="cs"/>
                <w:szCs w:val="28"/>
                <w:rtl/>
              </w:rPr>
              <w:t xml:space="preserve"> </w:t>
            </w:r>
            <w:r w:rsidRPr="0025480A">
              <w:rPr>
                <w:rFonts w:ascii="QCF_P539" w:hAnsi="QCF_P539" w:cs="QCF_P539"/>
                <w:szCs w:val="28"/>
                <w:rtl/>
              </w:rPr>
              <w:t>ﭸ</w:t>
            </w:r>
            <w:r w:rsidRPr="0025480A">
              <w:rPr>
                <w:rFonts w:ascii="QCF_P539" w:hAnsi="QCF_P539" w:cs="QCF_P539" w:hint="cs"/>
                <w:szCs w:val="28"/>
                <w:rtl/>
              </w:rPr>
              <w:t xml:space="preserve"> </w:t>
            </w:r>
            <w:r w:rsidRPr="0025480A">
              <w:rPr>
                <w:rFonts w:ascii="QCF_P539" w:hAnsi="QCF_P539" w:cs="QCF_P539"/>
                <w:szCs w:val="28"/>
                <w:rtl/>
              </w:rPr>
              <w:t>ﭹ</w:t>
            </w:r>
            <w:r w:rsidRPr="0025480A">
              <w:rPr>
                <w:rFonts w:ascii="QCF_P539" w:hAnsi="QCF_P539" w:cs="QCF_P539" w:hint="cs"/>
                <w:szCs w:val="28"/>
                <w:rtl/>
              </w:rPr>
              <w:t xml:space="preserve"> </w:t>
            </w:r>
            <w:r w:rsidRPr="0025480A">
              <w:rPr>
                <w:rFonts w:ascii="QCF_P539" w:hAnsi="QCF_P539" w:cs="QCF_P539"/>
                <w:szCs w:val="28"/>
                <w:rtl/>
              </w:rPr>
              <w:t>ﭺ</w:t>
            </w:r>
            <w:r w:rsidRPr="0025480A">
              <w:rPr>
                <w:rFonts w:ascii="QCF_P539" w:hAnsi="QCF_P539" w:cs="QCF_P539" w:hint="cs"/>
                <w:szCs w:val="28"/>
                <w:rtl/>
              </w:rPr>
              <w:t xml:space="preserve"> </w:t>
            </w:r>
            <w:r w:rsidRPr="0025480A">
              <w:rPr>
                <w:rFonts w:ascii="QCF_P539" w:hAnsi="QCF_P539" w:cs="QCF_P539"/>
                <w:szCs w:val="28"/>
                <w:rtl/>
              </w:rPr>
              <w:t>ﭻ ﭼ ﭽ ﭾ</w:t>
            </w:r>
            <w:r w:rsidRPr="0025480A">
              <w:rPr>
                <w:rFonts w:ascii="QCF_P539" w:hAnsi="QCF_P539" w:cs="QCF_P539" w:hint="cs"/>
                <w:szCs w:val="28"/>
                <w:rtl/>
              </w:rPr>
              <w:t xml:space="preserve"> </w:t>
            </w:r>
            <w:r w:rsidRPr="0025480A">
              <w:rPr>
                <w:rFonts w:ascii="QCF_P539" w:hAnsi="QCF_P539" w:cs="QCF_P539"/>
                <w:szCs w:val="28"/>
                <w:rtl/>
              </w:rPr>
              <w:t>ﭿ</w:t>
            </w:r>
            <w:r w:rsidRPr="0025480A">
              <w:rPr>
                <w:rFonts w:ascii="QCF_P539" w:hAnsi="QCF_P539" w:cs="QCF_P539" w:hint="cs"/>
                <w:szCs w:val="28"/>
                <w:rtl/>
              </w:rPr>
              <w:t xml:space="preserve"> </w:t>
            </w:r>
            <w:r w:rsidRPr="0025480A">
              <w:rPr>
                <w:rFonts w:ascii="QCF_P539" w:hAnsi="QCF_P539" w:cs="QCF_P539"/>
                <w:szCs w:val="28"/>
                <w:rtl/>
              </w:rPr>
              <w:t>ﮀ</w:t>
            </w:r>
            <w:r w:rsidRPr="0025480A">
              <w:rPr>
                <w:rFonts w:ascii="QCF_P539" w:hAnsi="QCF_P539" w:cs="QCF_P539" w:hint="cs"/>
                <w:szCs w:val="28"/>
                <w:rtl/>
              </w:rPr>
              <w:t xml:space="preserve"> </w:t>
            </w:r>
            <w:r w:rsidRPr="0025480A">
              <w:rPr>
                <w:rFonts w:ascii="QCF_P539" w:hAnsi="QCF_P539" w:cs="QCF_P539"/>
                <w:szCs w:val="28"/>
                <w:rtl/>
              </w:rPr>
              <w:t>ﮁ</w:t>
            </w:r>
            <w:r w:rsidRPr="0025480A">
              <w:rPr>
                <w:rFonts w:ascii="QCF_P539" w:hAnsi="QCF_P539" w:cs="QCF_P539" w:hint="cs"/>
                <w:szCs w:val="28"/>
                <w:rtl/>
              </w:rPr>
              <w:t xml:space="preserve"> </w:t>
            </w:r>
            <w:r w:rsidRPr="0025480A">
              <w:rPr>
                <w:rFonts w:ascii="QCF_P539" w:hAnsi="QCF_P539" w:cs="QCF_P539"/>
                <w:szCs w:val="28"/>
                <w:rtl/>
              </w:rPr>
              <w:t>ﮂ</w:t>
            </w:r>
            <w:r w:rsidRPr="0025480A">
              <w:rPr>
                <w:rFonts w:ascii="QCF_P539" w:hAnsi="QCF_P539" w:cs="QCF_P539" w:hint="cs"/>
                <w:szCs w:val="28"/>
                <w:rtl/>
              </w:rPr>
              <w:t xml:space="preserve"> </w:t>
            </w:r>
            <w:r w:rsidRPr="0025480A">
              <w:rPr>
                <w:rFonts w:ascii="QCF_P539" w:hAnsi="QCF_P539" w:cs="QCF_P539"/>
                <w:szCs w:val="28"/>
                <w:rtl/>
              </w:rPr>
              <w:t>ﮃ</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13</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214</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39" w:hAnsi="QCF_P539" w:cs="QCF_P539"/>
                <w:szCs w:val="28"/>
                <w:rtl/>
              </w:rPr>
              <w:t>ﮯ ﮰ ﮱ ﯓ ﯔ ﯕ ﯖ ﯗ  ﯘ</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16</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92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40" w:hAnsi="QCF_P540" w:cs="QCF_P540"/>
                <w:szCs w:val="28"/>
                <w:rtl/>
              </w:rPr>
              <w:t>ﮓ</w:t>
            </w:r>
            <w:r w:rsidRPr="0025480A">
              <w:rPr>
                <w:rFonts w:ascii="QCF_P540" w:hAnsi="QCF_P540" w:cs="QCF_P540" w:hint="cs"/>
                <w:szCs w:val="28"/>
                <w:rtl/>
              </w:rPr>
              <w:t xml:space="preserve"> </w:t>
            </w:r>
            <w:r w:rsidRPr="0025480A">
              <w:rPr>
                <w:rFonts w:ascii="QCF_P540" w:hAnsi="QCF_P540" w:cs="QCF_P540"/>
                <w:szCs w:val="28"/>
                <w:rtl/>
              </w:rPr>
              <w:t>ﮔ</w:t>
            </w:r>
            <w:r w:rsidRPr="0025480A">
              <w:rPr>
                <w:rFonts w:ascii="QCF_P540" w:hAnsi="QCF_P540" w:cs="QCF_P540" w:hint="cs"/>
                <w:szCs w:val="28"/>
                <w:rtl/>
              </w:rPr>
              <w:t xml:space="preserve"> </w:t>
            </w:r>
            <w:r w:rsidRPr="0025480A">
              <w:rPr>
                <w:rFonts w:ascii="QCF_P540" w:hAnsi="QCF_P540" w:cs="QCF_P540"/>
                <w:szCs w:val="28"/>
                <w:rtl/>
              </w:rPr>
              <w:t>ﮕ</w:t>
            </w:r>
            <w:r w:rsidRPr="0025480A">
              <w:rPr>
                <w:rFonts w:ascii="QCF_P540" w:hAnsi="QCF_P540" w:cs="QCF_P540" w:hint="cs"/>
                <w:szCs w:val="28"/>
                <w:rtl/>
              </w:rPr>
              <w:t xml:space="preserve"> </w:t>
            </w:r>
            <w:r w:rsidRPr="0025480A">
              <w:rPr>
                <w:rFonts w:ascii="QCF_P540" w:hAnsi="QCF_P540" w:cs="QCF_P540"/>
                <w:szCs w:val="28"/>
                <w:rtl/>
              </w:rPr>
              <w:t>ﮖ</w:t>
            </w:r>
            <w:r w:rsidRPr="0025480A">
              <w:rPr>
                <w:rFonts w:ascii="QCF_P540" w:hAnsi="QCF_P540" w:cs="QCF_P540" w:hint="cs"/>
                <w:szCs w:val="28"/>
                <w:rtl/>
              </w:rPr>
              <w:t xml:space="preserve"> </w:t>
            </w:r>
            <w:r w:rsidRPr="0025480A">
              <w:rPr>
                <w:rFonts w:ascii="QCF_P540" w:hAnsi="QCF_P540" w:cs="QCF_P540"/>
                <w:szCs w:val="28"/>
                <w:rtl/>
              </w:rPr>
              <w:t>ﮗ</w:t>
            </w:r>
            <w:r w:rsidRPr="0025480A">
              <w:rPr>
                <w:rFonts w:ascii="QCF_P540" w:hAnsi="QCF_P540" w:cs="QCF_P540" w:hint="cs"/>
                <w:szCs w:val="28"/>
                <w:rtl/>
              </w:rPr>
              <w:t xml:space="preserve"> </w:t>
            </w:r>
            <w:r w:rsidRPr="0025480A">
              <w:rPr>
                <w:rFonts w:ascii="QCF_P540" w:hAnsi="QCF_P540" w:cs="QCF_P540"/>
                <w:szCs w:val="28"/>
                <w:rtl/>
              </w:rPr>
              <w:t>ﮘ</w:t>
            </w:r>
            <w:r w:rsidRPr="0025480A">
              <w:rPr>
                <w:rFonts w:ascii="QCF_P540" w:hAnsi="QCF_P540" w:cs="QCF_P540" w:hint="cs"/>
                <w:szCs w:val="28"/>
                <w:rtl/>
              </w:rPr>
              <w:t xml:space="preserve"> </w:t>
            </w:r>
            <w:r w:rsidRPr="0025480A">
              <w:rPr>
                <w:rFonts w:ascii="QCF_P540" w:hAnsi="QCF_P540" w:cs="QCF_P540"/>
                <w:szCs w:val="28"/>
                <w:rtl/>
              </w:rPr>
              <w:t>ﮙ</w:t>
            </w:r>
            <w:r w:rsidRPr="0025480A">
              <w:rPr>
                <w:rFonts w:ascii="QCF_P540" w:hAnsi="QCF_P540" w:cs="QCF_P540" w:hint="cs"/>
                <w:szCs w:val="28"/>
                <w:rtl/>
              </w:rPr>
              <w:t xml:space="preserve"> </w:t>
            </w:r>
            <w:r w:rsidRPr="0025480A">
              <w:rPr>
                <w:rFonts w:ascii="QCF_P540" w:hAnsi="QCF_P540" w:cs="QCF_P540"/>
                <w:szCs w:val="28"/>
                <w:rtl/>
              </w:rPr>
              <w:t>ﮚ</w:t>
            </w:r>
            <w:r w:rsidRPr="0025480A">
              <w:rPr>
                <w:rFonts w:ascii="QCF_P540" w:hAnsi="QCF_P540" w:cs="QCF_P540" w:hint="cs"/>
                <w:szCs w:val="28"/>
                <w:rtl/>
              </w:rPr>
              <w:t xml:space="preserve"> </w:t>
            </w:r>
            <w:r w:rsidRPr="0025480A">
              <w:rPr>
                <w:rFonts w:ascii="QCF_P540" w:hAnsi="QCF_P540" w:cs="QCF_P540"/>
                <w:szCs w:val="28"/>
                <w:rtl/>
              </w:rPr>
              <w:t>ﮛ</w:t>
            </w:r>
            <w:r w:rsidRPr="0025480A">
              <w:rPr>
                <w:rFonts w:ascii="QCF_P540" w:hAnsi="QCF_P540" w:cs="QCF_P540" w:hint="cs"/>
                <w:szCs w:val="28"/>
                <w:rtl/>
              </w:rPr>
              <w:t xml:space="preserve"> </w:t>
            </w:r>
            <w:r w:rsidRPr="0025480A">
              <w:rPr>
                <w:rFonts w:ascii="QCF_P540" w:hAnsi="QCF_P540" w:cs="QCF_P540"/>
                <w:szCs w:val="28"/>
                <w:rtl/>
              </w:rPr>
              <w:t>ﮜ</w:t>
            </w:r>
            <w:r w:rsidRPr="0025480A">
              <w:rPr>
                <w:rFonts w:ascii="QCF_P540" w:hAnsi="QCF_P540" w:cs="QCF_P540" w:hint="cs"/>
                <w:szCs w:val="28"/>
                <w:rtl/>
              </w:rPr>
              <w:t xml:space="preserve"> </w:t>
            </w:r>
            <w:r w:rsidRPr="0025480A">
              <w:rPr>
                <w:rFonts w:ascii="QCF_P540" w:hAnsi="QCF_P540" w:cs="QCF_P540"/>
                <w:szCs w:val="28"/>
                <w:rtl/>
              </w:rPr>
              <w:t>ﮝ</w:t>
            </w:r>
            <w:r w:rsidRPr="0025480A">
              <w:rPr>
                <w:rFonts w:ascii="QCF_P540" w:hAnsi="QCF_P540" w:cs="QCF_P540" w:hint="cs"/>
                <w:szCs w:val="28"/>
                <w:rtl/>
              </w:rPr>
              <w:t xml:space="preserve"> </w:t>
            </w:r>
            <w:r w:rsidRPr="0025480A">
              <w:rPr>
                <w:rFonts w:ascii="QCF_P540" w:hAnsi="QCF_P540" w:cs="QCF_P540"/>
                <w:szCs w:val="28"/>
                <w:rtl/>
              </w:rPr>
              <w:t>ﮞ</w:t>
            </w:r>
            <w:r w:rsidRPr="0025480A">
              <w:rPr>
                <w:rFonts w:ascii="QCF_P540" w:hAnsi="QCF_P540" w:cs="QCF_P540" w:hint="cs"/>
                <w:szCs w:val="28"/>
                <w:rtl/>
              </w:rPr>
              <w:t xml:space="preserve"> </w:t>
            </w:r>
            <w:r w:rsidRPr="0025480A">
              <w:rPr>
                <w:rFonts w:ascii="QCF_P540" w:hAnsi="QCF_P540" w:cs="QCF_P540"/>
                <w:szCs w:val="28"/>
                <w:rtl/>
              </w:rPr>
              <w:t>ﮟ</w:t>
            </w:r>
            <w:r w:rsidRPr="0025480A">
              <w:rPr>
                <w:rFonts w:ascii="QCF_P540" w:hAnsi="QCF_P540" w:cs="QCF_P540" w:hint="cs"/>
                <w:szCs w:val="28"/>
                <w:rtl/>
              </w:rPr>
              <w:t xml:space="preserve"> </w:t>
            </w:r>
            <w:r w:rsidRPr="0025480A">
              <w:rPr>
                <w:rFonts w:ascii="QCF_P540" w:hAnsi="QCF_P540" w:cs="QCF_P540"/>
                <w:szCs w:val="28"/>
                <w:rtl/>
              </w:rPr>
              <w:t>ﮠ</w:t>
            </w:r>
            <w:r w:rsidRPr="0025480A">
              <w:rPr>
                <w:rFonts w:ascii="QCF_P540" w:hAnsi="QCF_P540" w:cs="QCF_P540" w:hint="cs"/>
                <w:szCs w:val="28"/>
                <w:rtl/>
              </w:rPr>
              <w:t xml:space="preserve"> </w:t>
            </w:r>
            <w:r w:rsidRPr="0025480A">
              <w:rPr>
                <w:rFonts w:ascii="QCF_P540" w:hAnsi="QCF_P540" w:cs="QCF_P540"/>
                <w:szCs w:val="28"/>
                <w:rtl/>
              </w:rPr>
              <w:t>ﮡ</w:t>
            </w:r>
            <w:r w:rsidRPr="0025480A">
              <w:rPr>
                <w:rFonts w:ascii="QCF_P540" w:hAnsi="QCF_P540" w:cs="QCF_P540" w:hint="cs"/>
                <w:szCs w:val="28"/>
                <w:rtl/>
              </w:rPr>
              <w:t xml:space="preserve"> </w:t>
            </w:r>
            <w:r w:rsidRPr="0025480A">
              <w:rPr>
                <w:rFonts w:ascii="QCF_P540" w:hAnsi="QCF_P540" w:cs="QCF_P540"/>
                <w:szCs w:val="28"/>
                <w:rtl/>
              </w:rPr>
              <w:t>ﮢﮣ</w:t>
            </w:r>
            <w:r w:rsidRPr="0025480A">
              <w:rPr>
                <w:rFonts w:ascii="QCF_P540" w:hAnsi="QCF_P540" w:cs="QCF_P540" w:hint="cs"/>
                <w:szCs w:val="28"/>
                <w:rtl/>
              </w:rPr>
              <w:t xml:space="preserve"> </w:t>
            </w:r>
            <w:r w:rsidRPr="0025480A">
              <w:rPr>
                <w:rFonts w:ascii="QCF_P540" w:hAnsi="QCF_P540" w:cs="QCF_P540"/>
                <w:szCs w:val="28"/>
                <w:rtl/>
              </w:rPr>
              <w:t>ﮤ</w:t>
            </w:r>
            <w:r w:rsidRPr="0025480A">
              <w:rPr>
                <w:rFonts w:ascii="QCF_P540" w:hAnsi="QCF_P540" w:cs="QCF_P540" w:hint="cs"/>
                <w:szCs w:val="28"/>
                <w:rtl/>
              </w:rPr>
              <w:t xml:space="preserve"> </w:t>
            </w:r>
            <w:r w:rsidRPr="0025480A">
              <w:rPr>
                <w:rFonts w:ascii="QCF_P540" w:hAnsi="QCF_P540" w:cs="QCF_P540"/>
                <w:szCs w:val="28"/>
                <w:rtl/>
              </w:rPr>
              <w:t>ﮥ</w:t>
            </w:r>
            <w:r w:rsidRPr="0025480A">
              <w:rPr>
                <w:rFonts w:ascii="QCF_P540" w:hAnsi="QCF_P540" w:cs="QCF_P540" w:hint="cs"/>
                <w:szCs w:val="28"/>
                <w:rtl/>
              </w:rPr>
              <w:t xml:space="preserve"> </w:t>
            </w:r>
            <w:r w:rsidRPr="0025480A">
              <w:rPr>
                <w:rFonts w:ascii="QCF_P540" w:hAnsi="QCF_P540" w:cs="QCF_P540"/>
                <w:szCs w:val="28"/>
                <w:rtl/>
              </w:rPr>
              <w:t>ﮦ</w:t>
            </w:r>
            <w:r w:rsidRPr="0025480A">
              <w:rPr>
                <w:rFonts w:ascii="QCF_P540" w:hAnsi="QCF_P540" w:cs="QCF_P540" w:hint="cs"/>
                <w:szCs w:val="28"/>
                <w:rtl/>
              </w:rPr>
              <w:t xml:space="preserve"> </w:t>
            </w:r>
            <w:r w:rsidRPr="0025480A">
              <w:rPr>
                <w:rFonts w:ascii="QCF_P540" w:hAnsi="QCF_P540" w:cs="QCF_P540"/>
                <w:szCs w:val="28"/>
                <w:rtl/>
              </w:rPr>
              <w:t>ﮧ</w:t>
            </w:r>
            <w:r w:rsidRPr="0025480A">
              <w:rPr>
                <w:rFonts w:ascii="QCF_P540" w:hAnsi="QCF_P540" w:cs="QCF_P540" w:hint="cs"/>
                <w:szCs w:val="28"/>
                <w:rtl/>
              </w:rPr>
              <w:t xml:space="preserve"> </w:t>
            </w:r>
            <w:r w:rsidRPr="0025480A">
              <w:rPr>
                <w:rFonts w:ascii="QCF_P540" w:hAnsi="QCF_P540" w:cs="QCF_P540"/>
                <w:szCs w:val="28"/>
                <w:rtl/>
              </w:rPr>
              <w:t>ﮨﮩ</w:t>
            </w:r>
            <w:r w:rsidRPr="0025480A">
              <w:rPr>
                <w:rFonts w:ascii="QCF_P540" w:hAnsi="QCF_P540" w:cs="QCF_P540" w:hint="cs"/>
                <w:szCs w:val="28"/>
                <w:rtl/>
              </w:rPr>
              <w:t xml:space="preserve"> </w:t>
            </w:r>
            <w:r w:rsidRPr="0025480A">
              <w:rPr>
                <w:rFonts w:ascii="QCF_P540" w:hAnsi="QCF_P540" w:cs="QCF_P540"/>
                <w:szCs w:val="28"/>
                <w:rtl/>
              </w:rPr>
              <w:t>ﮪ</w:t>
            </w:r>
            <w:r w:rsidRPr="0025480A">
              <w:rPr>
                <w:rFonts w:ascii="QCF_P540" w:hAnsi="QCF_P540" w:cs="QCF_P540" w:hint="cs"/>
                <w:szCs w:val="28"/>
                <w:rtl/>
              </w:rPr>
              <w:t xml:space="preserve"> </w:t>
            </w:r>
            <w:r w:rsidRPr="0025480A">
              <w:rPr>
                <w:rFonts w:ascii="QCF_P540" w:hAnsi="QCF_P540" w:cs="QCF_P540"/>
                <w:szCs w:val="28"/>
                <w:rtl/>
              </w:rPr>
              <w:t>ﮫ</w:t>
            </w:r>
            <w:r w:rsidRPr="0025480A">
              <w:rPr>
                <w:rFonts w:ascii="QCF_P540" w:hAnsi="QCF_P540" w:cs="QCF_P540" w:hint="cs"/>
                <w:szCs w:val="28"/>
                <w:rtl/>
              </w:rPr>
              <w:t xml:space="preserve">  </w:t>
            </w:r>
            <w:r w:rsidRPr="0025480A">
              <w:rPr>
                <w:rFonts w:ascii="QCF_P540" w:hAnsi="QCF_P540" w:cs="QCF_P540"/>
                <w:szCs w:val="28"/>
                <w:rtl/>
              </w:rPr>
              <w:t>ﮬ</w:t>
            </w:r>
            <w:r w:rsidRPr="0025480A">
              <w:rPr>
                <w:rFonts w:ascii="QCF_P540" w:hAnsi="QCF_P540" w:cs="QCF_P540" w:hint="cs"/>
                <w:szCs w:val="28"/>
                <w:rtl/>
              </w:rPr>
              <w:t xml:space="preserve"> </w:t>
            </w:r>
            <w:r w:rsidRPr="0025480A">
              <w:rPr>
                <w:rFonts w:ascii="QCF_P540" w:hAnsi="QCF_P540" w:cs="QCF_P540"/>
                <w:szCs w:val="28"/>
                <w:rtl/>
              </w:rPr>
              <w:t>ﮭ</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382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41" w:hAnsi="QCF_P541" w:cs="QCF_P541"/>
                <w:szCs w:val="28"/>
                <w:rtl/>
              </w:rPr>
              <w:t xml:space="preserve">ﭝ ﭞ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281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Default="00270E68" w:rsidP="00270E68">
            <w:pPr>
              <w:ind w:firstLine="0"/>
              <w:jc w:val="both"/>
              <w:rPr>
                <w:rFonts w:ascii="QCF_BSML" w:hAnsi="QCF_BSML" w:cs="QCF_BSML"/>
                <w:b/>
                <w:bCs/>
                <w:szCs w:val="28"/>
                <w:rtl/>
              </w:rPr>
            </w:pPr>
            <w:r w:rsidRPr="0025480A">
              <w:rPr>
                <w:rFonts w:ascii="ATraditional Arabic" w:hAnsi="ATraditional Arabic"/>
                <w:szCs w:val="28"/>
                <w:rtl/>
              </w:rPr>
              <w:t>{</w:t>
            </w:r>
            <w:r w:rsidRPr="0025480A">
              <w:rPr>
                <w:rFonts w:ascii="QCF_P541" w:hAnsi="QCF_P541" w:cs="QCF_P541"/>
                <w:szCs w:val="28"/>
                <w:rtl/>
              </w:rPr>
              <w:t>ﮫ ﮬ ﮭ ﮮ ﮯ ﮰ ﮱ</w:t>
            </w:r>
            <w:r w:rsidRPr="0025480A">
              <w:rPr>
                <w:rFonts w:ascii="ATraditional Arabic" w:hAnsi="ATraditional Arabic"/>
                <w:szCs w:val="28"/>
                <w:rtl/>
              </w:rPr>
              <w:t>}</w:t>
            </w:r>
          </w:p>
          <w:p w:rsidR="0036681F" w:rsidRPr="0025480A" w:rsidRDefault="0036681F" w:rsidP="00270E68">
            <w:pPr>
              <w:ind w:firstLine="0"/>
              <w:jc w:val="both"/>
              <w:rPr>
                <w:rFonts w:ascii="QCF_BSML" w:hAnsi="QCF_BSML" w:cs="QCF_BSML"/>
                <w:b/>
                <w:bCs/>
                <w:szCs w:val="28"/>
                <w:rtl/>
              </w:rPr>
            </w:pP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28</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248</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المجادلة</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45" w:hAnsi="QCF_P545" w:cs="QCF_P545"/>
                <w:szCs w:val="28"/>
                <w:rtl/>
              </w:rPr>
              <w:t>ﭑ ﭒ ﭓ ﭔ ﭕ ﭖ ﭗ ﭘ ﭙ ﭚ ﭛ ﭜ ﭝ ﭞ ﭟ ﭠ ﭡ ﭢ ﭣ ﭤ ﭥﭦ ﭧ ﭨ ﭩ ﭪ ﭫ ﭬ ﭭ ﭮﭯ ﭰ</w:t>
            </w:r>
            <w:r w:rsidRPr="0025480A">
              <w:rPr>
                <w:rFonts w:ascii="QCF_P545" w:hAnsi="QCF_P545" w:cs="QCF_P545" w:hint="cs"/>
                <w:szCs w:val="28"/>
                <w:rtl/>
              </w:rPr>
              <w:t xml:space="preserve"> </w:t>
            </w:r>
            <w:r w:rsidRPr="0025480A">
              <w:rPr>
                <w:rFonts w:ascii="QCF_P545" w:hAnsi="QCF_P545" w:cs="QCF_P545"/>
                <w:szCs w:val="28"/>
                <w:rtl/>
              </w:rPr>
              <w:t>ﭱ ﭲ ﭳ ﭴ ﭵ ﭶ ﭷﭸ ﭹ ﭺ</w:t>
            </w:r>
            <w:r w:rsidRPr="0025480A">
              <w:rPr>
                <w:rFonts w:ascii="QCF_P545" w:hAnsi="QCF_P545" w:cs="QCF_P545" w:hint="cs"/>
                <w:szCs w:val="28"/>
                <w:rtl/>
              </w:rPr>
              <w:t xml:space="preserve"> </w:t>
            </w:r>
            <w:r w:rsidRPr="0025480A">
              <w:rPr>
                <w:rFonts w:ascii="QCF_P545" w:hAnsi="QCF_P545" w:cs="QCF_P545"/>
                <w:szCs w:val="28"/>
                <w:rtl/>
              </w:rPr>
              <w:t>ﭻ ﭼ ﭽ ﭾ ﭿ ﮀ ﮁﮂ</w:t>
            </w:r>
            <w:r w:rsidRPr="0025480A">
              <w:rPr>
                <w:rFonts w:ascii="QCF_P545" w:hAnsi="QCF_P545" w:cs="QCF_P545" w:hint="cs"/>
                <w:szCs w:val="28"/>
                <w:rtl/>
              </w:rPr>
              <w:t xml:space="preserve"> </w:t>
            </w:r>
            <w:r w:rsidRPr="0025480A">
              <w:rPr>
                <w:rFonts w:ascii="QCF_P545" w:hAnsi="QCF_P545" w:cs="QCF_P545"/>
                <w:szCs w:val="28"/>
                <w:rtl/>
              </w:rPr>
              <w:t>ﮃ ﮄ   ﮅ ﮆ ﮇ ﮈ</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106</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45" w:hAnsi="QCF_P545" w:cs="QCF_P545"/>
                <w:szCs w:val="28"/>
                <w:rtl/>
              </w:rPr>
              <w:t>ﭧ</w:t>
            </w:r>
            <w:r w:rsidRPr="0025480A">
              <w:rPr>
                <w:rFonts w:ascii="QCF_P545" w:hAnsi="QCF_P545" w:cs="QCF_P545" w:hint="cs"/>
                <w:szCs w:val="28"/>
                <w:rtl/>
              </w:rPr>
              <w:t xml:space="preserve"> </w:t>
            </w:r>
            <w:r w:rsidRPr="0025480A">
              <w:rPr>
                <w:rFonts w:ascii="QCF_P545" w:hAnsi="QCF_P545" w:cs="QCF_P545"/>
                <w:szCs w:val="28"/>
                <w:rtl/>
              </w:rPr>
              <w:t>ﭨ</w:t>
            </w:r>
            <w:r w:rsidRPr="0025480A">
              <w:rPr>
                <w:rFonts w:ascii="QCF_P545" w:hAnsi="QCF_P545" w:cs="QCF_P545" w:hint="cs"/>
                <w:szCs w:val="28"/>
                <w:rtl/>
              </w:rPr>
              <w:t xml:space="preserve"> </w:t>
            </w:r>
            <w:r w:rsidRPr="0025480A">
              <w:rPr>
                <w:rFonts w:ascii="QCF_P545" w:hAnsi="QCF_P545" w:cs="QCF_P545"/>
                <w:szCs w:val="28"/>
                <w:rtl/>
              </w:rPr>
              <w:t>ﭩ</w:t>
            </w:r>
            <w:r w:rsidRPr="0025480A">
              <w:rPr>
                <w:rFonts w:ascii="QCF_P545" w:hAnsi="QCF_P545" w:cs="QCF_P545" w:hint="cs"/>
                <w:szCs w:val="28"/>
                <w:rtl/>
              </w:rPr>
              <w:t xml:space="preserve"> </w:t>
            </w:r>
            <w:r w:rsidRPr="0025480A">
              <w:rPr>
                <w:rFonts w:ascii="QCF_P545" w:hAnsi="QCF_P545" w:cs="QCF_P545"/>
                <w:szCs w:val="28"/>
                <w:rtl/>
              </w:rPr>
              <w:t>ﭪ</w:t>
            </w:r>
            <w:r w:rsidRPr="0025480A">
              <w:rPr>
                <w:rFonts w:ascii="QCF_P545" w:hAnsi="QCF_P545" w:cs="QCF_P545" w:hint="cs"/>
                <w:szCs w:val="28"/>
                <w:rtl/>
              </w:rPr>
              <w:t xml:space="preserve"> </w:t>
            </w:r>
            <w:r w:rsidRPr="0025480A">
              <w:rPr>
                <w:rFonts w:ascii="QCF_P545" w:hAnsi="QCF_P545" w:cs="QCF_P545"/>
                <w:szCs w:val="28"/>
                <w:rtl/>
              </w:rPr>
              <w:t>ﭫ</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407</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الحشر</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48" w:hAnsi="QCF_P548" w:cs="QCF_P548"/>
                <w:szCs w:val="28"/>
                <w:rtl/>
              </w:rPr>
              <w:t>ﮝ ﮞ ﮟ ﮠ ﮡ ﮢ ﮣﮤ ﮥ ﮦ ﮧ</w:t>
            </w:r>
            <w:r w:rsidRPr="0025480A">
              <w:rPr>
                <w:rFonts w:ascii="QCF_P548" w:hAnsi="QCF_P548" w:cs="QCF_P548" w:hint="cs"/>
                <w:szCs w:val="28"/>
                <w:rtl/>
              </w:rPr>
              <w:t xml:space="preserve"> </w:t>
            </w:r>
            <w:r w:rsidRPr="0025480A">
              <w:rPr>
                <w:rFonts w:ascii="QCF_P548" w:hAnsi="QCF_P548" w:cs="QCF_P548"/>
                <w:szCs w:val="28"/>
                <w:rtl/>
              </w:rPr>
              <w:t>ﮨ ﮩ ﮪ ﮫ</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396</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الممتحنة</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49" w:hAnsi="QCF_P549" w:cs="QCF_P549"/>
                <w:szCs w:val="28"/>
                <w:rtl/>
              </w:rPr>
              <w:t>ﭑ ﭒ ﭓ ﭔ ﭕ ﭖ ﭗ ﭘ ﭙ ﭚ ﭛ ﭜ ﭝ   ﭞ ﭟ ﭠ ﭡ ﭢ ﭣ  ﭤﭥ ﭦ ﭧ ﭨ ﭩ ﭪ ﭫ    ﭬ ﭭ ﭮ ﭯ ﭰ ﭱﭲ ﭳ ﭴ ﭵ ﭶ ﭷ ﭸ ﭹ ﭺ ﭻ ﭼ ﭽ ﭾ ﭿ ﮀ ﮁ ﮂ ﮃ</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105</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51" w:hAnsi="QCF_P551" w:cs="QCF_P551"/>
                <w:szCs w:val="28"/>
                <w:rtl/>
              </w:rPr>
              <w:t>ﭺ ﭻ ﭼ ﭽ ﭾ ﭿ ﮀ ﮁ ﮂ</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13</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208</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hint="cs"/>
                <w:b/>
                <w:bCs/>
                <w:szCs w:val="28"/>
                <w:rtl/>
              </w:rPr>
              <w:t>سورة الصف</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P552" w:hAnsi="QCF_P552" w:cs="QCF_P552"/>
                <w:szCs w:val="28"/>
                <w:rtl/>
              </w:rPr>
              <w:t xml:space="preserve">ﰠ ﰡ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14</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294، 298</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الطلاق</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Default="00270E68" w:rsidP="00270E68">
            <w:pPr>
              <w:ind w:firstLine="0"/>
              <w:jc w:val="both"/>
              <w:rPr>
                <w:szCs w:val="28"/>
                <w:rtl/>
              </w:rPr>
            </w:pPr>
            <w:r w:rsidRPr="0025480A">
              <w:rPr>
                <w:rFonts w:ascii="ATraditional Arabic" w:hAnsi="ATraditional Arabic"/>
                <w:szCs w:val="28"/>
                <w:rtl/>
              </w:rPr>
              <w:t>{</w:t>
            </w:r>
            <w:r w:rsidRPr="0025480A">
              <w:rPr>
                <w:rFonts w:ascii="QCF_P559" w:hAnsi="QCF_P559" w:cs="QCF_P559"/>
                <w:szCs w:val="28"/>
                <w:rtl/>
              </w:rPr>
              <w:t xml:space="preserve">ﰃ ﰄ ﰅ ﰆ ﰇ ﰈ ﰉ ﰊ ﰋ ﰌ ﰍ ﰎ ﰏ ﰐ ﰑ ﰒ  ﰓ ﰔ ﰕ ﰖ ﰗ ﰘ ﰙ ﰚ ﰛ </w:t>
            </w:r>
            <w:r w:rsidRPr="0025480A">
              <w:rPr>
                <w:rFonts w:ascii="ATraditional Arabic" w:hAnsi="ATraditional Arabic"/>
                <w:szCs w:val="28"/>
                <w:rtl/>
              </w:rPr>
              <w:t>}</w:t>
            </w:r>
          </w:p>
          <w:p w:rsidR="0036681F" w:rsidRPr="0025480A" w:rsidRDefault="0036681F" w:rsidP="00270E68">
            <w:pPr>
              <w:ind w:firstLine="0"/>
              <w:jc w:val="both"/>
              <w:rPr>
                <w:szCs w:val="28"/>
                <w:rtl/>
              </w:rPr>
            </w:pP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396</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التحريم</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P560" w:hAnsi="QCF_P560" w:cs="QCF_P560"/>
                <w:szCs w:val="28"/>
                <w:rtl/>
              </w:rPr>
              <w:t>ﮐ  ﮑ      ﮒ      ﮓ  ﮔ  ﮕ  ﮖﮗ  ﮘ  ﮙ  ﮚ   ﮛ  ﮜ  ﮝ  ﮞ  ﮟ  ﮠ  ﮡﮢ  ﮣ   ﮤ  ﮥ  ﮦ</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4</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202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61" w:hAnsi="QCF_P561" w:cs="QCF_P561"/>
                <w:szCs w:val="28"/>
                <w:rtl/>
              </w:rPr>
              <w:t xml:space="preserve">ﭑ ﭒ ﭓ ﭔ ﭕ ﭖ ﭗ ﭘ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8</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100</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الملك</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62" w:hAnsi="QCF_P562" w:cs="QCF_P562"/>
                <w:szCs w:val="28"/>
                <w:rtl/>
              </w:rPr>
              <w:t xml:space="preserve">ﭑ ﭒ ﭓ  ﭔ ﭕ  ﭖ ﭗ   ﭘ ﭙ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202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62" w:hAnsi="QCF_P562" w:cs="QCF_P562"/>
                <w:szCs w:val="28"/>
                <w:rtl/>
              </w:rPr>
              <w:t>ﭛ ﭜ ﭝ ﭞ ﭟ ﭠ ﭡ ﭢ</w:t>
            </w:r>
            <w:r w:rsidRPr="0025480A">
              <w:rPr>
                <w:rFonts w:ascii="QCF_P562" w:hAnsi="QCF_P562" w:cs="QCF_P562" w:hint="cs"/>
                <w:szCs w:val="28"/>
                <w:rtl/>
              </w:rPr>
              <w:t xml:space="preserve"> </w:t>
            </w:r>
            <w:r w:rsidRPr="0025480A">
              <w:rPr>
                <w:rFonts w:ascii="QCF_P562" w:hAnsi="QCF_P562" w:cs="QCF_P562"/>
                <w:szCs w:val="28"/>
                <w:rtl/>
              </w:rPr>
              <w:t>ﭣ</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71</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الحاقة</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67" w:hAnsi="QCF_P567" w:cs="QCF_P567"/>
                <w:szCs w:val="28"/>
                <w:rtl/>
              </w:rPr>
              <w:t>ﮘ</w:t>
            </w:r>
            <w:r w:rsidRPr="0025480A">
              <w:rPr>
                <w:rFonts w:ascii="QCF_P567" w:hAnsi="QCF_P567" w:cs="QCF_P567" w:hint="cs"/>
                <w:szCs w:val="28"/>
                <w:rtl/>
              </w:rPr>
              <w:t xml:space="preserve"> </w:t>
            </w:r>
            <w:r w:rsidRPr="0025480A">
              <w:rPr>
                <w:rFonts w:ascii="QCF_P567" w:hAnsi="QCF_P567" w:cs="QCF_P567"/>
                <w:szCs w:val="28"/>
                <w:rtl/>
              </w:rPr>
              <w:t>ﮙ</w:t>
            </w:r>
            <w:r w:rsidRPr="0025480A">
              <w:rPr>
                <w:rFonts w:ascii="QCF_P567" w:hAnsi="QCF_P567" w:cs="QCF_P567" w:hint="cs"/>
                <w:szCs w:val="28"/>
                <w:rtl/>
              </w:rPr>
              <w:t xml:space="preserve">  </w:t>
            </w:r>
            <w:r w:rsidRPr="0025480A">
              <w:rPr>
                <w:rFonts w:ascii="QCF_P567" w:hAnsi="QCF_P567" w:cs="QCF_P567"/>
                <w:szCs w:val="28"/>
                <w:rtl/>
              </w:rPr>
              <w:t>ﮚ</w:t>
            </w:r>
            <w:r w:rsidRPr="0025480A">
              <w:rPr>
                <w:rFonts w:ascii="QCF_P567" w:hAnsi="QCF_P567" w:cs="QCF_P567" w:hint="cs"/>
                <w:szCs w:val="28"/>
                <w:rtl/>
              </w:rPr>
              <w:t xml:space="preserve"> </w:t>
            </w:r>
            <w:r w:rsidRPr="0025480A">
              <w:rPr>
                <w:rFonts w:ascii="QCF_P567" w:hAnsi="QCF_P567" w:cs="QCF_P567"/>
                <w:szCs w:val="28"/>
                <w:rtl/>
              </w:rPr>
              <w:t>ﮛ</w:t>
            </w:r>
            <w:r w:rsidRPr="0025480A">
              <w:rPr>
                <w:rFonts w:ascii="QCF_P567" w:hAnsi="QCF_P567" w:cs="QCF_P567" w:hint="cs"/>
                <w:szCs w:val="28"/>
                <w:rtl/>
              </w:rPr>
              <w:t xml:space="preserve"> </w:t>
            </w:r>
            <w:r w:rsidRPr="0025480A">
              <w:rPr>
                <w:rFonts w:ascii="QCF_P567" w:hAnsi="QCF_P567" w:cs="QCF_P567"/>
                <w:szCs w:val="28"/>
                <w:rtl/>
              </w:rPr>
              <w:t>ﮜ</w:t>
            </w:r>
            <w:r w:rsidRPr="0025480A">
              <w:rPr>
                <w:rFonts w:ascii="QCF_P567" w:hAnsi="QCF_P567" w:cs="QCF_P567" w:hint="cs"/>
                <w:szCs w:val="28"/>
                <w:rtl/>
              </w:rPr>
              <w:t xml:space="preserve"> </w:t>
            </w:r>
            <w:r w:rsidRPr="0025480A">
              <w:rPr>
                <w:rFonts w:ascii="QCF_P567" w:hAnsi="QCF_P567" w:cs="QCF_P567"/>
                <w:szCs w:val="28"/>
                <w:rtl/>
              </w:rPr>
              <w:t>ﮝ</w:t>
            </w:r>
            <w:r w:rsidRPr="0025480A">
              <w:rPr>
                <w:rFonts w:ascii="QCF_P567" w:hAnsi="QCF_P567" w:cs="QCF_P567" w:hint="cs"/>
                <w:szCs w:val="28"/>
                <w:rtl/>
              </w:rPr>
              <w:t xml:space="preserve"> </w:t>
            </w:r>
            <w:r w:rsidRPr="0025480A">
              <w:rPr>
                <w:rFonts w:ascii="QCF_P567" w:hAnsi="QCF_P567" w:cs="QCF_P567"/>
                <w:szCs w:val="28"/>
                <w:rtl/>
              </w:rPr>
              <w:t>ﮞ</w:t>
            </w:r>
            <w:r w:rsidRPr="0025480A">
              <w:rPr>
                <w:rFonts w:ascii="QCF_P567" w:hAnsi="QCF_P567" w:cs="QCF_P567" w:hint="cs"/>
                <w:szCs w:val="28"/>
                <w:rtl/>
              </w:rPr>
              <w:t xml:space="preserve"> </w:t>
            </w:r>
            <w:r w:rsidRPr="0025480A">
              <w:rPr>
                <w:rFonts w:ascii="QCF_P567" w:hAnsi="QCF_P567" w:cs="QCF_P567"/>
                <w:szCs w:val="28"/>
                <w:rtl/>
              </w:rPr>
              <w:t>ﮟ</w:t>
            </w:r>
            <w:r w:rsidRPr="0025480A">
              <w:rPr>
                <w:rFonts w:ascii="QCF_P567" w:hAnsi="QCF_P567" w:cs="QCF_P567" w:hint="cs"/>
                <w:szCs w:val="28"/>
                <w:rtl/>
              </w:rPr>
              <w:t xml:space="preserve"> </w:t>
            </w:r>
            <w:r w:rsidRPr="0025480A">
              <w:rPr>
                <w:rFonts w:ascii="QCF_P567" w:hAnsi="QCF_P567" w:cs="QCF_P567"/>
                <w:szCs w:val="28"/>
                <w:rtl/>
              </w:rPr>
              <w:t>ﮠ</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19</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374</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86" w:hAnsi="QCF_P586" w:cs="QCF_P586"/>
                <w:szCs w:val="28"/>
                <w:rtl/>
              </w:rPr>
              <w:t xml:space="preserve"> ﮙ ﮚ ﮛ ﮜ</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40</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211</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الجن</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72" w:hAnsi="QCF_P572" w:cs="QCF_P572"/>
                <w:szCs w:val="28"/>
                <w:rtl/>
              </w:rPr>
              <w:t>ﮇ ﮈ ﮉ ﮊ ﮋ ﮌ ﮍ  ﮎ ﮏ ﮐ ﮑ</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6</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114</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P573" w:hAnsi="QCF_P573" w:cs="QCF_P573"/>
                <w:szCs w:val="28"/>
                <w:rtl/>
              </w:rPr>
              <w:t>ﯵ ﯶ ﯷ ﯸ ﯹ ﯺ ﯻ ﯼ</w:t>
            </w:r>
            <w:r w:rsidRPr="0025480A">
              <w:rPr>
                <w:rFonts w:ascii="QCF_P573" w:hAnsi="QCF_P573" w:cs="QCF_P573" w:hint="cs"/>
                <w:szCs w:val="28"/>
                <w:rtl/>
              </w:rPr>
              <w:t xml:space="preserve"> </w:t>
            </w:r>
            <w:r w:rsidRPr="0025480A">
              <w:rPr>
                <w:rFonts w:ascii="QCF_P573" w:hAnsi="QCF_P573" w:cs="QCF_P573"/>
                <w:szCs w:val="28"/>
                <w:rtl/>
              </w:rPr>
              <w:t>ﯽ ﯾ ﯿ ﰀ ﰁ ﰂ ﰃ ﰄ ﰅ ﰆ ﰇ ﰈ ﰉ ﰊ</w:t>
            </w:r>
            <w:r w:rsidRPr="0025480A">
              <w:rPr>
                <w:rFonts w:ascii="QCF_P573" w:hAnsi="QCF_P573" w:cs="QCF_P573" w:hint="cs"/>
                <w:szCs w:val="28"/>
                <w:rtl/>
              </w:rPr>
              <w:t xml:space="preserve"> </w:t>
            </w:r>
            <w:r w:rsidRPr="0025480A">
              <w:rPr>
                <w:rFonts w:ascii="QCF_P573" w:hAnsi="QCF_P573" w:cs="QCF_P573"/>
                <w:szCs w:val="28"/>
                <w:rtl/>
              </w:rPr>
              <w:t>ﰋ ﰌ ﰍ ﰎ ﰏ ﰐ ﰑ ﰒ ﰓ ﰔ ﰕ ﰖ ﰗ</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26</w:t>
            </w:r>
            <w:r w:rsidRPr="0025480A">
              <w:rPr>
                <w:rFonts w:ascii="Traditional Arabic" w:hAnsi="Traditional Arabic" w:hint="cs"/>
                <w:szCs w:val="28"/>
                <w:rtl/>
              </w:rPr>
              <w:t>-</w:t>
            </w:r>
            <w:r w:rsidRPr="0025480A">
              <w:rPr>
                <w:rFonts w:ascii="Traditional Arabic" w:hAnsi="Traditional Arabic"/>
                <w:szCs w:val="28"/>
                <w:rtl/>
              </w:rPr>
              <w:t>28</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242</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المدثر</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75" w:hAnsi="QCF_P575" w:cs="QCF_P575"/>
                <w:szCs w:val="28"/>
                <w:rtl/>
              </w:rPr>
              <w:t xml:space="preserve">ﯲ ﯳ ﯴ ﯵ ﯶ ﯷ ﯸ ﯹ ﯺ ﯻ ﯼ ﯽ ﯾ ﯿ ﰀ ﰁ ﰂ ﰃ ﰄ ﰅ ﰆ ﰇ ﰈﰉ ﰊ  ﰋ  ﰌ ﰍ ﰎ ﰏ ﰐ ﰑ </w:t>
            </w:r>
            <w:r w:rsidRPr="0025480A">
              <w:rPr>
                <w:rFonts w:ascii="QCF_P576" w:hAnsi="QCF_P576" w:cs="QCF_P576"/>
                <w:szCs w:val="28"/>
                <w:rtl/>
              </w:rPr>
              <w:t xml:space="preserve">ﭑ ﭒ ﭓ  ﭔ ﭕ ﭖ  ﭗ  ﭘ ﭙ ﭚ ﭛ  ﭜ ﭝ ﭞ ﭟ ﭠ ﭡ ﭢ ﭣ  ﭤ ﭥ ﭦ  ﭧ  ﭨ ﭩ ﭪ ﭫ ﭬ  ﭭ ﭮ  ﭯ ﭰ ﭱ ﭲ ﭳ ﭴ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w:t>
            </w:r>
            <w:r w:rsidRPr="0025480A">
              <w:rPr>
                <w:rFonts w:ascii="Traditional Arabic" w:hAnsi="Traditional Arabic"/>
                <w:szCs w:val="28"/>
                <w:rtl/>
              </w:rPr>
              <w:t>1</w:t>
            </w:r>
            <w:r w:rsidRPr="0025480A">
              <w:rPr>
                <w:rFonts w:ascii="Traditional Arabic" w:hAnsi="Traditional Arabic" w:hint="cs"/>
                <w:szCs w:val="28"/>
                <w:rtl/>
              </w:rPr>
              <w:t>-</w:t>
            </w:r>
            <w:r w:rsidRPr="0025480A">
              <w:rPr>
                <w:rFonts w:ascii="Traditional Arabic" w:hAnsi="Traditional Arabic"/>
                <w:szCs w:val="28"/>
                <w:rtl/>
              </w:rPr>
              <w:t>25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211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Pr>
            </w:pPr>
            <w:r w:rsidRPr="0025480A">
              <w:rPr>
                <w:rFonts w:ascii="ATraditional Arabic" w:hAnsi="ATraditional Arabic" w:hint="cs"/>
                <w:szCs w:val="28"/>
                <w:rtl/>
              </w:rPr>
              <w:t>{</w:t>
            </w:r>
            <w:r w:rsidRPr="0025480A">
              <w:rPr>
                <w:rFonts w:ascii="QCF_P576" w:hAnsi="QCF_P576" w:cs="QCF_P576"/>
                <w:szCs w:val="28"/>
                <w:rtl/>
              </w:rPr>
              <w:t>ﮊ</w:t>
            </w:r>
            <w:r w:rsidRPr="0025480A">
              <w:rPr>
                <w:rFonts w:ascii="QCF_P576" w:hAnsi="QCF_P576" w:cs="QCF_P576" w:hint="cs"/>
                <w:szCs w:val="28"/>
                <w:rtl/>
              </w:rPr>
              <w:t xml:space="preserve"> </w:t>
            </w:r>
            <w:r w:rsidRPr="0025480A">
              <w:rPr>
                <w:rFonts w:ascii="QCF_P576" w:hAnsi="QCF_P576" w:cs="QCF_P576"/>
                <w:szCs w:val="28"/>
                <w:rtl/>
              </w:rPr>
              <w:t>ﮋ</w:t>
            </w:r>
            <w:r w:rsidRPr="0025480A">
              <w:rPr>
                <w:rFonts w:ascii="QCF_P576" w:hAnsi="QCF_P576" w:cs="QCF_P576" w:hint="cs"/>
                <w:szCs w:val="28"/>
                <w:rtl/>
              </w:rPr>
              <w:t xml:space="preserve"> </w:t>
            </w:r>
            <w:r w:rsidRPr="0025480A">
              <w:rPr>
                <w:rFonts w:ascii="QCF_P576" w:hAnsi="QCF_P576" w:cs="QCF_P576"/>
                <w:szCs w:val="28"/>
                <w:rtl/>
              </w:rPr>
              <w:t>ﮌ</w:t>
            </w:r>
            <w:r w:rsidRPr="0025480A">
              <w:rPr>
                <w:rFonts w:ascii="QCF_P576" w:hAnsi="QCF_P576" w:cs="QCF_P576" w:hint="cs"/>
                <w:szCs w:val="28"/>
                <w:rtl/>
              </w:rPr>
              <w:t xml:space="preserve"> </w:t>
            </w:r>
            <w:r w:rsidRPr="0025480A">
              <w:rPr>
                <w:rFonts w:ascii="QCF_P576" w:hAnsi="QCF_P576" w:cs="QCF_P576"/>
                <w:szCs w:val="28"/>
                <w:rtl/>
              </w:rPr>
              <w:t>ﮍ</w:t>
            </w:r>
            <w:r w:rsidRPr="0025480A">
              <w:rPr>
                <w:rFonts w:ascii="QCF_P576" w:hAnsi="QCF_P576" w:cs="QCF_P576" w:hint="cs"/>
                <w:szCs w:val="28"/>
                <w:rtl/>
              </w:rPr>
              <w:t xml:space="preserve"> </w:t>
            </w:r>
            <w:r w:rsidRPr="0025480A">
              <w:rPr>
                <w:rFonts w:ascii="QCF_P576" w:hAnsi="QCF_P576" w:cs="QCF_P576"/>
                <w:szCs w:val="28"/>
                <w:rtl/>
              </w:rPr>
              <w:t>ﮎ</w:t>
            </w:r>
            <w:r w:rsidRPr="0025480A">
              <w:rPr>
                <w:rFonts w:ascii="QCF_P576" w:hAnsi="QCF_P576" w:cs="QCF_P576" w:hint="cs"/>
                <w:szCs w:val="28"/>
                <w:rtl/>
              </w:rPr>
              <w:t xml:space="preserve"> </w:t>
            </w:r>
            <w:r w:rsidRPr="0025480A">
              <w:rPr>
                <w:rFonts w:ascii="QCF_P576" w:hAnsi="QCF_P576" w:cs="QCF_P576"/>
                <w:szCs w:val="28"/>
                <w:rtl/>
              </w:rPr>
              <w:t>ﮏﮐ</w:t>
            </w:r>
            <w:r w:rsidRPr="0025480A">
              <w:rPr>
                <w:rFonts w:ascii="QCF_P576" w:hAnsi="QCF_P576" w:cs="QCF_P576" w:hint="cs"/>
                <w:szCs w:val="28"/>
                <w:rtl/>
              </w:rPr>
              <w:t xml:space="preserve"> </w:t>
            </w:r>
            <w:r w:rsidRPr="0025480A">
              <w:rPr>
                <w:rFonts w:ascii="QCF_P576" w:hAnsi="QCF_P576" w:cs="QCF_P576"/>
                <w:szCs w:val="28"/>
                <w:rtl/>
              </w:rPr>
              <w:t>ﮑ</w:t>
            </w:r>
            <w:r w:rsidRPr="0025480A">
              <w:rPr>
                <w:rFonts w:ascii="QCF_P576" w:hAnsi="QCF_P576" w:cs="QCF_P576" w:hint="cs"/>
                <w:szCs w:val="28"/>
                <w:rtl/>
              </w:rPr>
              <w:t xml:space="preserve"> </w:t>
            </w:r>
            <w:r w:rsidRPr="0025480A">
              <w:rPr>
                <w:rFonts w:ascii="QCF_P576" w:hAnsi="QCF_P576" w:cs="QCF_P576"/>
                <w:szCs w:val="28"/>
                <w:rtl/>
              </w:rPr>
              <w:t>ﮒ ﮓ</w:t>
            </w:r>
            <w:r w:rsidRPr="0025480A">
              <w:rPr>
                <w:rFonts w:ascii="QCF_P576" w:hAnsi="QCF_P576" w:cs="QCF_P576" w:hint="cs"/>
                <w:szCs w:val="28"/>
                <w:rtl/>
              </w:rPr>
              <w:t xml:space="preserve"> </w:t>
            </w:r>
            <w:r w:rsidRPr="0025480A">
              <w:rPr>
                <w:rFonts w:ascii="QCF_P576" w:hAnsi="QCF_P576" w:cs="QCF_P576"/>
                <w:szCs w:val="28"/>
                <w:rtl/>
              </w:rPr>
              <w:t>ﮔ</w:t>
            </w:r>
            <w:r w:rsidRPr="0025480A">
              <w:rPr>
                <w:rFonts w:ascii="QCF_P576" w:hAnsi="QCF_P576" w:cs="QCF_P576" w:hint="cs"/>
                <w:szCs w:val="28"/>
                <w:rtl/>
              </w:rPr>
              <w:t xml:space="preserve"> </w:t>
            </w:r>
            <w:r w:rsidRPr="0025480A">
              <w:rPr>
                <w:rFonts w:ascii="QCF_P576" w:hAnsi="QCF_P576" w:cs="QCF_P576"/>
                <w:szCs w:val="28"/>
                <w:rtl/>
              </w:rPr>
              <w:t>ﮕ</w:t>
            </w:r>
            <w:r w:rsidRPr="0025480A">
              <w:rPr>
                <w:rFonts w:ascii="QCF_P576" w:hAnsi="QCF_P576" w:cs="QCF_P576" w:hint="cs"/>
                <w:szCs w:val="28"/>
                <w:rtl/>
              </w:rPr>
              <w:t xml:space="preserve"> </w:t>
            </w:r>
            <w:r w:rsidRPr="0025480A">
              <w:rPr>
                <w:rFonts w:ascii="QCF_P576" w:hAnsi="QCF_P576" w:cs="QCF_P576"/>
                <w:szCs w:val="28"/>
                <w:rtl/>
              </w:rPr>
              <w:t>ﮖ</w:t>
            </w:r>
            <w:r w:rsidRPr="0025480A">
              <w:rPr>
                <w:rFonts w:ascii="QCF_P576" w:hAnsi="QCF_P576" w:cs="QCF_P576" w:hint="cs"/>
                <w:szCs w:val="28"/>
                <w:rtl/>
              </w:rPr>
              <w:t xml:space="preserve"> </w:t>
            </w:r>
            <w:r w:rsidRPr="0025480A">
              <w:rPr>
                <w:rFonts w:ascii="QCF_P576" w:hAnsi="QCF_P576" w:cs="QCF_P576"/>
                <w:szCs w:val="28"/>
                <w:rtl/>
              </w:rPr>
              <w:t>ﮗ</w:t>
            </w:r>
            <w:r w:rsidRPr="0025480A">
              <w:rPr>
                <w:rFonts w:ascii="QCF_P576" w:hAnsi="QCF_P576" w:cs="QCF_P576" w:hint="cs"/>
                <w:szCs w:val="28"/>
                <w:rtl/>
              </w:rPr>
              <w:t xml:space="preserve"> </w:t>
            </w:r>
            <w:r w:rsidRPr="0025480A">
              <w:rPr>
                <w:rFonts w:ascii="QCF_P576" w:hAnsi="QCF_P576" w:cs="QCF_P576"/>
                <w:szCs w:val="28"/>
                <w:rtl/>
              </w:rPr>
              <w:t>ﮘ</w:t>
            </w:r>
            <w:r w:rsidRPr="0025480A">
              <w:rPr>
                <w:rFonts w:ascii="QCF_P576" w:hAnsi="QCF_P576" w:cs="QCF_P576" w:hint="cs"/>
                <w:szCs w:val="28"/>
                <w:rtl/>
              </w:rPr>
              <w:t xml:space="preserve">  </w:t>
            </w:r>
            <w:r w:rsidRPr="0025480A">
              <w:rPr>
                <w:rFonts w:ascii="QCF_P576" w:hAnsi="QCF_P576" w:cs="QCF_P576"/>
                <w:szCs w:val="28"/>
                <w:rtl/>
              </w:rPr>
              <w:t>ﮙ ﮚ ﮛ ﮜ ﮝ</w:t>
            </w:r>
            <w:r w:rsidRPr="0025480A">
              <w:rPr>
                <w:rFonts w:ascii="QCF_P576" w:hAnsi="QCF_P576" w:cs="QCF_P576" w:hint="cs"/>
                <w:szCs w:val="28"/>
                <w:rtl/>
              </w:rPr>
              <w:t xml:space="preserve"> </w:t>
            </w:r>
            <w:r w:rsidRPr="0025480A">
              <w:rPr>
                <w:rFonts w:ascii="QCF_P576" w:hAnsi="QCF_P576" w:cs="QCF_P576"/>
                <w:szCs w:val="28"/>
                <w:rtl/>
              </w:rPr>
              <w:t>ﮞ</w:t>
            </w:r>
            <w:r w:rsidRPr="0025480A">
              <w:rPr>
                <w:rFonts w:ascii="QCF_P576" w:hAnsi="QCF_P576" w:cs="QCF_P576" w:hint="cs"/>
                <w:szCs w:val="28"/>
                <w:rtl/>
              </w:rPr>
              <w:t xml:space="preserve"> </w:t>
            </w:r>
            <w:r w:rsidRPr="0025480A">
              <w:rPr>
                <w:rFonts w:ascii="QCF_P576" w:hAnsi="QCF_P576" w:cs="QCF_P576"/>
                <w:szCs w:val="28"/>
                <w:rtl/>
              </w:rPr>
              <w:t xml:space="preserve"> ﮟﮠﮡ</w:t>
            </w:r>
            <w:r w:rsidRPr="0025480A">
              <w:rPr>
                <w:rFonts w:ascii="QCF_P576" w:hAnsi="QCF_P576" w:cs="QCF_P576" w:hint="cs"/>
                <w:szCs w:val="28"/>
                <w:rtl/>
              </w:rPr>
              <w:t xml:space="preserve"> </w:t>
            </w:r>
            <w:r w:rsidRPr="0025480A">
              <w:rPr>
                <w:rFonts w:ascii="QCF_P576" w:hAnsi="QCF_P576" w:cs="QCF_P576"/>
                <w:szCs w:val="28"/>
                <w:rtl/>
              </w:rPr>
              <w:t>ﮢ</w:t>
            </w:r>
            <w:r w:rsidRPr="0025480A">
              <w:rPr>
                <w:rFonts w:ascii="QCF_P576" w:hAnsi="QCF_P576" w:cs="QCF_P576" w:hint="cs"/>
                <w:szCs w:val="28"/>
                <w:rtl/>
              </w:rPr>
              <w:t xml:space="preserve"> </w:t>
            </w:r>
            <w:r w:rsidRPr="0025480A">
              <w:rPr>
                <w:rFonts w:ascii="QCF_P576" w:hAnsi="QCF_P576" w:cs="QCF_P576"/>
                <w:szCs w:val="28"/>
                <w:rtl/>
              </w:rPr>
              <w:t xml:space="preserve"> ﮣ</w:t>
            </w:r>
            <w:r w:rsidRPr="0025480A">
              <w:rPr>
                <w:rFonts w:ascii="QCF_P576" w:hAnsi="QCF_P576" w:cs="QCF_P576" w:hint="cs"/>
                <w:szCs w:val="28"/>
                <w:rtl/>
              </w:rPr>
              <w:t xml:space="preserve"> </w:t>
            </w:r>
            <w:r w:rsidRPr="0025480A">
              <w:rPr>
                <w:rFonts w:ascii="QCF_P576" w:hAnsi="QCF_P576" w:cs="QCF_P576"/>
                <w:szCs w:val="28"/>
                <w:rtl/>
              </w:rPr>
              <w:t>ﮤ ﮥ ﮦ</w:t>
            </w:r>
            <w:r w:rsidRPr="0025480A">
              <w:rPr>
                <w:rFonts w:ascii="QCF_P576" w:hAnsi="QCF_P576" w:cs="QCF_P576" w:hint="cs"/>
                <w:szCs w:val="28"/>
                <w:rtl/>
              </w:rPr>
              <w:t xml:space="preserve"> </w:t>
            </w:r>
            <w:r w:rsidRPr="0025480A">
              <w:rPr>
                <w:rFonts w:ascii="QCF_P576" w:hAnsi="QCF_P576" w:cs="QCF_P576"/>
                <w:szCs w:val="28"/>
                <w:rtl/>
              </w:rPr>
              <w:t xml:space="preserve"> ﮧﮨ</w:t>
            </w:r>
            <w:r w:rsidRPr="0025480A">
              <w:rPr>
                <w:rFonts w:ascii="QCF_P576" w:hAnsi="QCF_P576" w:cs="QCF_P576" w:hint="cs"/>
                <w:szCs w:val="28"/>
                <w:rtl/>
              </w:rPr>
              <w:t xml:space="preserve"> </w:t>
            </w:r>
            <w:r w:rsidRPr="0025480A">
              <w:rPr>
                <w:rFonts w:ascii="QCF_P576" w:hAnsi="QCF_P576" w:cs="QCF_P576"/>
                <w:szCs w:val="28"/>
                <w:rtl/>
              </w:rPr>
              <w:t xml:space="preserve"> ﮩ ﮪ</w:t>
            </w:r>
            <w:r w:rsidRPr="0025480A">
              <w:rPr>
                <w:rFonts w:ascii="QCF_P576" w:hAnsi="QCF_P576" w:cs="QCF_P576" w:hint="cs"/>
                <w:szCs w:val="28"/>
                <w:rtl/>
              </w:rPr>
              <w:t xml:space="preserve"> </w:t>
            </w:r>
            <w:r w:rsidRPr="0025480A">
              <w:rPr>
                <w:rFonts w:ascii="QCF_P576" w:hAnsi="QCF_P576" w:cs="QCF_P576"/>
                <w:szCs w:val="28"/>
                <w:rtl/>
              </w:rPr>
              <w:t xml:space="preserve">ﮫ ﮬ ﮭ ﮮ </w:t>
            </w:r>
            <w:r w:rsidRPr="0025480A">
              <w:rPr>
                <w:rFonts w:ascii="QCF_P576" w:hAnsi="QCF_P576" w:cs="QCF_P576" w:hint="cs"/>
                <w:szCs w:val="28"/>
                <w:rtl/>
              </w:rPr>
              <w:t xml:space="preserve"> </w:t>
            </w:r>
            <w:r w:rsidRPr="0025480A">
              <w:rPr>
                <w:rFonts w:ascii="QCF_P576" w:hAnsi="QCF_P576" w:cs="QCF_P576"/>
                <w:szCs w:val="28"/>
                <w:rtl/>
              </w:rPr>
              <w:t>ﮯ</w:t>
            </w:r>
            <w:r w:rsidRPr="0025480A">
              <w:rPr>
                <w:rFonts w:ascii="QCF_P576" w:hAnsi="QCF_P576" w:cs="QCF_P576" w:hint="cs"/>
                <w:szCs w:val="28"/>
                <w:rtl/>
              </w:rPr>
              <w:t xml:space="preserve"> </w:t>
            </w:r>
            <w:r w:rsidRPr="0025480A">
              <w:rPr>
                <w:rFonts w:ascii="QCF_P576" w:hAnsi="QCF_P576" w:cs="QCF_P576"/>
                <w:szCs w:val="28"/>
                <w:rtl/>
              </w:rPr>
              <w:t>ﮰ</w:t>
            </w:r>
            <w:r w:rsidRPr="0025480A">
              <w:rPr>
                <w:rFonts w:ascii="QCF_P576" w:hAnsi="QCF_P576" w:cs="QCF_P576" w:hint="cs"/>
                <w:szCs w:val="28"/>
                <w:rtl/>
              </w:rPr>
              <w:t xml:space="preserve"> </w:t>
            </w:r>
            <w:r w:rsidRPr="0025480A">
              <w:rPr>
                <w:rFonts w:ascii="QCF_P576" w:hAnsi="QCF_P576" w:cs="QCF_P576"/>
                <w:szCs w:val="28"/>
                <w:rtl/>
              </w:rPr>
              <w:t>ﮱ</w:t>
            </w:r>
            <w:r w:rsidRPr="0025480A">
              <w:rPr>
                <w:rFonts w:ascii="QCF_P576" w:hAnsi="QCF_P576" w:cs="QCF_P576" w:hint="cs"/>
                <w:szCs w:val="28"/>
                <w:rtl/>
              </w:rPr>
              <w:t xml:space="preserve"> </w:t>
            </w:r>
            <w:r w:rsidRPr="0025480A">
              <w:rPr>
                <w:rFonts w:ascii="QCF_P576" w:hAnsi="QCF_P576" w:cs="QCF_P576"/>
                <w:szCs w:val="28"/>
                <w:rtl/>
              </w:rPr>
              <w:t>ﯓﯔ</w:t>
            </w:r>
            <w:r w:rsidRPr="0025480A">
              <w:rPr>
                <w:rFonts w:ascii="QCF_P576" w:hAnsi="QCF_P576" w:cs="QCF_P576" w:hint="cs"/>
                <w:szCs w:val="28"/>
                <w:rtl/>
              </w:rPr>
              <w:t xml:space="preserve"> </w:t>
            </w:r>
            <w:r w:rsidRPr="0025480A">
              <w:rPr>
                <w:rFonts w:ascii="QCF_P576" w:hAnsi="QCF_P576" w:cs="QCF_P576"/>
                <w:szCs w:val="28"/>
                <w:rtl/>
              </w:rPr>
              <w:t>ﯕ ﯖ</w:t>
            </w:r>
            <w:r w:rsidRPr="0025480A">
              <w:rPr>
                <w:rFonts w:ascii="QCF_P576" w:hAnsi="QCF_P576" w:cs="QCF_P576" w:hint="cs"/>
                <w:szCs w:val="28"/>
                <w:rtl/>
              </w:rPr>
              <w:t xml:space="preserve"> </w:t>
            </w:r>
            <w:r w:rsidRPr="0025480A">
              <w:rPr>
                <w:rFonts w:ascii="QCF_P576" w:hAnsi="QCF_P576" w:cs="QCF_P576"/>
                <w:szCs w:val="28"/>
                <w:rtl/>
              </w:rPr>
              <w:t>ﯗ</w:t>
            </w:r>
            <w:r w:rsidRPr="0025480A">
              <w:rPr>
                <w:rFonts w:ascii="QCF_P576" w:hAnsi="QCF_P576" w:cs="QCF_P576" w:hint="cs"/>
                <w:szCs w:val="28"/>
                <w:rtl/>
              </w:rPr>
              <w:t xml:space="preserve"> </w:t>
            </w:r>
            <w:r w:rsidRPr="0025480A">
              <w:rPr>
                <w:rFonts w:ascii="QCF_P576" w:hAnsi="QCF_P576" w:cs="QCF_P576"/>
                <w:szCs w:val="28"/>
                <w:rtl/>
              </w:rPr>
              <w:t>ﯘ</w:t>
            </w:r>
            <w:r w:rsidRPr="0025480A">
              <w:rPr>
                <w:rFonts w:ascii="QCF_P576" w:hAnsi="QCF_P576" w:cs="QCF_P576" w:hint="cs"/>
                <w:szCs w:val="28"/>
                <w:rtl/>
              </w:rPr>
              <w:t xml:space="preserve"> </w:t>
            </w:r>
            <w:r w:rsidRPr="0025480A">
              <w:rPr>
                <w:rFonts w:ascii="QCF_P576" w:hAnsi="QCF_P576" w:cs="QCF_P576"/>
                <w:szCs w:val="28"/>
                <w:rtl/>
              </w:rPr>
              <w:t>ﯙ</w:t>
            </w:r>
            <w:r w:rsidRPr="0025480A">
              <w:rPr>
                <w:rFonts w:ascii="QCF_P576" w:hAnsi="QCF_P576" w:cs="QCF_P576" w:hint="cs"/>
                <w:szCs w:val="28"/>
                <w:rtl/>
              </w:rPr>
              <w:t xml:space="preserve"> </w:t>
            </w:r>
            <w:r w:rsidRPr="0025480A">
              <w:rPr>
                <w:rFonts w:ascii="QCF_P576" w:hAnsi="QCF_P576" w:cs="QCF_P576"/>
                <w:szCs w:val="28"/>
                <w:rtl/>
              </w:rPr>
              <w:t>ﯚ</w:t>
            </w:r>
            <w:r w:rsidRPr="0025480A">
              <w:rPr>
                <w:rFonts w:ascii="QCF_P576" w:hAnsi="QCF_P576" w:cs="QCF_P576" w:hint="cs"/>
                <w:szCs w:val="28"/>
                <w:rtl/>
              </w:rPr>
              <w:t xml:space="preserve"> </w:t>
            </w:r>
            <w:r w:rsidRPr="0025480A">
              <w:rPr>
                <w:rFonts w:ascii="QCF_P576" w:hAnsi="QCF_P576" w:cs="QCF_P576"/>
                <w:szCs w:val="28"/>
                <w:rtl/>
              </w:rPr>
              <w:t>ﯛ</w:t>
            </w:r>
            <w:r w:rsidRPr="0025480A">
              <w:rPr>
                <w:rFonts w:ascii="QCF_P576" w:hAnsi="QCF_P576" w:cs="QCF_P576" w:hint="cs"/>
                <w:szCs w:val="28"/>
                <w:rtl/>
              </w:rPr>
              <w:t xml:space="preserve"> </w:t>
            </w:r>
            <w:r w:rsidRPr="0025480A">
              <w:rPr>
                <w:rFonts w:ascii="QCF_P576" w:hAnsi="QCF_P576" w:cs="QCF_P576"/>
                <w:szCs w:val="28"/>
                <w:rtl/>
              </w:rPr>
              <w:t>ﯜ</w:t>
            </w:r>
            <w:r w:rsidRPr="0025480A">
              <w:rPr>
                <w:rFonts w:ascii="QCF_P576" w:hAnsi="QCF_P576" w:cs="QCF_P576" w:hint="cs"/>
                <w:szCs w:val="28"/>
                <w:rtl/>
              </w:rPr>
              <w:t xml:space="preserve"> </w:t>
            </w:r>
            <w:r w:rsidRPr="0025480A">
              <w:rPr>
                <w:rFonts w:ascii="QCF_P576" w:hAnsi="QCF_P576" w:cs="QCF_P576"/>
                <w:szCs w:val="28"/>
                <w:rtl/>
              </w:rPr>
              <w:t>ﯝ ﯞ</w:t>
            </w:r>
            <w:r w:rsidRPr="0025480A">
              <w:rPr>
                <w:rFonts w:ascii="QCF_P576" w:hAnsi="QCF_P576" w:cs="QCF_P576" w:hint="cs"/>
                <w:szCs w:val="28"/>
                <w:rtl/>
              </w:rPr>
              <w:t xml:space="preserve"> </w:t>
            </w:r>
            <w:r w:rsidRPr="0025480A">
              <w:rPr>
                <w:rFonts w:ascii="QCF_P576" w:hAnsi="QCF_P576" w:cs="QCF_P576"/>
                <w:szCs w:val="28"/>
                <w:rtl/>
              </w:rPr>
              <w:t>ﯟ</w:t>
            </w:r>
            <w:r w:rsidRPr="0025480A">
              <w:rPr>
                <w:rFonts w:ascii="QCF_P576" w:hAnsi="QCF_P576" w:cs="QCF_P576" w:hint="cs"/>
                <w:szCs w:val="28"/>
                <w:rtl/>
              </w:rPr>
              <w:t xml:space="preserve">  </w:t>
            </w:r>
            <w:r w:rsidRPr="0025480A">
              <w:rPr>
                <w:rFonts w:ascii="QCF_P576" w:hAnsi="QCF_P576" w:cs="QCF_P576"/>
                <w:szCs w:val="28"/>
                <w:rtl/>
              </w:rPr>
              <w:t>ﯠ</w:t>
            </w:r>
            <w:r w:rsidRPr="0025480A">
              <w:rPr>
                <w:rFonts w:ascii="QCF_P576" w:hAnsi="QCF_P576" w:cs="QCF_P576" w:hint="cs"/>
                <w:szCs w:val="28"/>
                <w:rtl/>
              </w:rPr>
              <w:t xml:space="preserve"> </w:t>
            </w:r>
            <w:r w:rsidRPr="0025480A">
              <w:rPr>
                <w:rFonts w:ascii="QCF_P576" w:hAnsi="QCF_P576" w:cs="QCF_P576"/>
                <w:szCs w:val="28"/>
                <w:rtl/>
              </w:rPr>
              <w:t>ﯡ</w:t>
            </w:r>
            <w:r w:rsidRPr="0025480A">
              <w:rPr>
                <w:rFonts w:ascii="QCF_P576" w:hAnsi="QCF_P576" w:cs="QCF_P576" w:hint="cs"/>
                <w:szCs w:val="28"/>
                <w:rtl/>
              </w:rPr>
              <w:t xml:space="preserve"> </w:t>
            </w:r>
            <w:r w:rsidRPr="0025480A">
              <w:rPr>
                <w:rFonts w:ascii="QCF_P576" w:hAnsi="QCF_P576" w:cs="QCF_P576"/>
                <w:szCs w:val="28"/>
                <w:rtl/>
              </w:rPr>
              <w:t>ﯢ</w:t>
            </w:r>
            <w:r w:rsidRPr="0025480A">
              <w:rPr>
                <w:rFonts w:ascii="QCF_P576" w:hAnsi="QCF_P576" w:cs="QCF_P576" w:hint="cs"/>
                <w:szCs w:val="28"/>
                <w:rtl/>
              </w:rPr>
              <w:t xml:space="preserve">  </w:t>
            </w:r>
            <w:r w:rsidRPr="0025480A">
              <w:rPr>
                <w:rFonts w:ascii="QCF_P576" w:hAnsi="QCF_P576" w:cs="QCF_P576"/>
                <w:szCs w:val="28"/>
                <w:rtl/>
              </w:rPr>
              <w:t>ﯣﯤ</w:t>
            </w:r>
            <w:r w:rsidRPr="0025480A">
              <w:rPr>
                <w:rFonts w:ascii="QCF_P576" w:hAnsi="QCF_P576" w:cs="QCF_P576" w:hint="cs"/>
                <w:szCs w:val="28"/>
                <w:rtl/>
              </w:rPr>
              <w:t xml:space="preserve"> </w:t>
            </w:r>
            <w:r w:rsidRPr="0025480A">
              <w:rPr>
                <w:rFonts w:ascii="QCF_P576" w:hAnsi="QCF_P576" w:cs="QCF_P576"/>
                <w:szCs w:val="28"/>
                <w:rtl/>
              </w:rPr>
              <w:t>ﯥ</w:t>
            </w:r>
            <w:r w:rsidRPr="0025480A">
              <w:rPr>
                <w:rFonts w:ascii="QCF_P576" w:hAnsi="QCF_P576" w:cs="QCF_P576" w:hint="cs"/>
                <w:szCs w:val="28"/>
                <w:rtl/>
              </w:rPr>
              <w:t xml:space="preserve"> </w:t>
            </w:r>
            <w:r w:rsidRPr="0025480A">
              <w:rPr>
                <w:rFonts w:ascii="QCF_P576" w:hAnsi="QCF_P576" w:cs="QCF_P576"/>
                <w:szCs w:val="28"/>
                <w:rtl/>
              </w:rPr>
              <w:t xml:space="preserve"> ﯦ</w:t>
            </w:r>
            <w:r w:rsidRPr="0025480A">
              <w:rPr>
                <w:rFonts w:ascii="QCF_P576" w:hAnsi="QCF_P576" w:cs="QCF_P576" w:hint="cs"/>
                <w:szCs w:val="28"/>
                <w:rtl/>
              </w:rPr>
              <w:t xml:space="preserve"> </w:t>
            </w:r>
            <w:r w:rsidRPr="0025480A">
              <w:rPr>
                <w:rFonts w:ascii="QCF_P576" w:hAnsi="QCF_P576" w:cs="QCF_P576"/>
                <w:szCs w:val="28"/>
                <w:rtl/>
              </w:rPr>
              <w:t xml:space="preserve"> </w:t>
            </w:r>
            <w:r w:rsidRPr="0025480A">
              <w:rPr>
                <w:rFonts w:ascii="QCF_P576" w:hAnsi="QCF_P576" w:cs="QCF_P576" w:hint="cs"/>
                <w:szCs w:val="28"/>
                <w:rtl/>
              </w:rPr>
              <w:t xml:space="preserve"> </w:t>
            </w:r>
            <w:r w:rsidRPr="0025480A">
              <w:rPr>
                <w:rFonts w:ascii="QCF_P576" w:hAnsi="QCF_P576" w:cs="QCF_P576"/>
                <w:szCs w:val="28"/>
                <w:rtl/>
              </w:rPr>
              <w:t>ﯧ</w:t>
            </w:r>
            <w:r w:rsidRPr="0025480A">
              <w:rPr>
                <w:rFonts w:ascii="QCF_P576" w:hAnsi="QCF_P576" w:cs="QCF_P576" w:hint="cs"/>
                <w:szCs w:val="28"/>
                <w:rtl/>
              </w:rPr>
              <w:t xml:space="preserve"> </w:t>
            </w:r>
            <w:r w:rsidRPr="0025480A">
              <w:rPr>
                <w:rFonts w:ascii="QCF_P576" w:hAnsi="QCF_P576" w:cs="QCF_P576"/>
                <w:szCs w:val="28"/>
                <w:rtl/>
              </w:rPr>
              <w:t xml:space="preserve"> </w:t>
            </w:r>
            <w:r w:rsidRPr="0025480A">
              <w:rPr>
                <w:rFonts w:ascii="QCF_P576" w:hAnsi="QCF_P576" w:cs="QCF_P576" w:hint="cs"/>
                <w:szCs w:val="28"/>
                <w:rtl/>
              </w:rPr>
              <w:t xml:space="preserve"> </w:t>
            </w:r>
            <w:r w:rsidRPr="0025480A">
              <w:rPr>
                <w:rFonts w:ascii="QCF_P576" w:hAnsi="QCF_P576" w:cs="QCF_P576"/>
                <w:szCs w:val="28"/>
                <w:rtl/>
              </w:rPr>
              <w:t>ﯨ ﯩ</w:t>
            </w:r>
            <w:r w:rsidRPr="0025480A">
              <w:rPr>
                <w:rFonts w:ascii="ATraditional Arabic" w:hAnsi="ATraditional Arabic" w:hint="cs"/>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szCs w:val="28"/>
                <w:rtl/>
              </w:rPr>
              <w:t>31</w:t>
            </w:r>
          </w:p>
        </w:tc>
        <w:tc>
          <w:tcPr>
            <w:tcW w:w="1864" w:type="dxa"/>
          </w:tcPr>
          <w:p w:rsidR="00270E68" w:rsidRPr="0025480A" w:rsidRDefault="00270E68" w:rsidP="00270E68">
            <w:pPr>
              <w:ind w:firstLine="0"/>
              <w:jc w:val="center"/>
              <w:rPr>
                <w:rFonts w:ascii="Traditional Arabic" w:hAnsi="Traditional Arabic"/>
                <w:szCs w:val="28"/>
              </w:rPr>
            </w:pPr>
            <w:r w:rsidRPr="0025480A">
              <w:rPr>
                <w:rFonts w:ascii="Traditional Arabic" w:hAnsi="Traditional Arabic" w:hint="cs"/>
                <w:szCs w:val="28"/>
                <w:rtl/>
              </w:rPr>
              <w:t>424</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القيامة</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77" w:hAnsi="QCF_P577" w:cs="QCF_P577"/>
                <w:szCs w:val="28"/>
                <w:rtl/>
              </w:rPr>
              <w:t xml:space="preserve">ﮊ ﮋ ﮌ ﮍ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366</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78" w:hAnsi="QCF_P578" w:cs="QCF_P578"/>
                <w:szCs w:val="28"/>
                <w:rtl/>
              </w:rPr>
              <w:t xml:space="preserve">ﭑ   ﭒ ﭓ ﭔ  ﭕ ﭖ ﭗ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20</w:t>
            </w:r>
            <w:r w:rsidRPr="0025480A">
              <w:rPr>
                <w:rFonts w:ascii="Traditional Arabic" w:hAnsi="Traditional Arabic" w:hint="cs"/>
                <w:szCs w:val="28"/>
                <w:rtl/>
              </w:rPr>
              <w:t>-</w:t>
            </w:r>
            <w:r w:rsidRPr="0025480A">
              <w:rPr>
                <w:rFonts w:ascii="Traditional Arabic" w:hAnsi="Traditional Arabic"/>
                <w:szCs w:val="28"/>
                <w:rtl/>
              </w:rPr>
              <w:t>21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96</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78" w:hAnsi="QCF_P578" w:cs="QCF_P578"/>
                <w:szCs w:val="28"/>
                <w:rtl/>
              </w:rPr>
              <w:t>ﭙ</w:t>
            </w:r>
            <w:r w:rsidRPr="0025480A">
              <w:rPr>
                <w:rFonts w:ascii="QCF_P578" w:hAnsi="QCF_P578" w:cs="QCF_P578" w:hint="cs"/>
                <w:szCs w:val="28"/>
                <w:rtl/>
              </w:rPr>
              <w:t xml:space="preserve"> </w:t>
            </w:r>
            <w:r w:rsidRPr="0025480A">
              <w:rPr>
                <w:rFonts w:ascii="QCF_P578" w:hAnsi="QCF_P578" w:cs="QCF_P578"/>
                <w:szCs w:val="28"/>
                <w:rtl/>
              </w:rPr>
              <w:t>ﭚ</w:t>
            </w:r>
            <w:r w:rsidRPr="0025480A">
              <w:rPr>
                <w:rFonts w:ascii="QCF_P578" w:hAnsi="QCF_P578" w:cs="QCF_P578" w:hint="cs"/>
                <w:szCs w:val="28"/>
                <w:rtl/>
              </w:rPr>
              <w:t xml:space="preserve"> </w:t>
            </w:r>
            <w:r w:rsidRPr="0025480A">
              <w:rPr>
                <w:rFonts w:ascii="QCF_P578" w:hAnsi="QCF_P578" w:cs="QCF_P578"/>
                <w:szCs w:val="28"/>
                <w:rtl/>
              </w:rPr>
              <w:t>ﭛ</w:t>
            </w:r>
            <w:r w:rsidRPr="0025480A">
              <w:rPr>
                <w:rFonts w:ascii="QCF_P578" w:hAnsi="QCF_P578" w:cs="QCF_P578" w:hint="cs"/>
                <w:szCs w:val="28"/>
                <w:rtl/>
              </w:rPr>
              <w:t xml:space="preserve"> </w:t>
            </w:r>
            <w:r w:rsidRPr="0025480A">
              <w:rPr>
                <w:rFonts w:ascii="QCF_P578" w:hAnsi="QCF_P578" w:cs="QCF_P578"/>
                <w:szCs w:val="28"/>
                <w:rtl/>
              </w:rPr>
              <w:t>ﭜﭝ</w:t>
            </w:r>
            <w:r w:rsidRPr="0025480A">
              <w:rPr>
                <w:rFonts w:ascii="QCF_P578" w:hAnsi="QCF_P578" w:cs="QCF_P578" w:hint="cs"/>
                <w:szCs w:val="28"/>
                <w:rtl/>
              </w:rPr>
              <w:t xml:space="preserve"> </w:t>
            </w:r>
            <w:r w:rsidRPr="0025480A">
              <w:rPr>
                <w:rFonts w:ascii="QCF_P578" w:hAnsi="QCF_P578" w:cs="QCF_P578"/>
                <w:szCs w:val="28"/>
                <w:rtl/>
              </w:rPr>
              <w:t>ﭞ</w:t>
            </w:r>
            <w:r w:rsidRPr="0025480A">
              <w:rPr>
                <w:rFonts w:ascii="QCF_P578" w:hAnsi="QCF_P578" w:cs="QCF_P578" w:hint="cs"/>
                <w:szCs w:val="28"/>
                <w:rtl/>
              </w:rPr>
              <w:t xml:space="preserve"> </w:t>
            </w:r>
            <w:r w:rsidRPr="0025480A">
              <w:rPr>
                <w:rFonts w:ascii="QCF_P578" w:hAnsi="QCF_P578" w:cs="QCF_P578"/>
                <w:szCs w:val="28"/>
                <w:rtl/>
              </w:rPr>
              <w:t>ﭟ</w:t>
            </w:r>
            <w:r w:rsidRPr="0025480A">
              <w:rPr>
                <w:rFonts w:ascii="QCF_P578" w:hAnsi="QCF_P578" w:cs="QCF_P578" w:hint="cs"/>
                <w:szCs w:val="28"/>
                <w:rtl/>
              </w:rPr>
              <w:t xml:space="preserve">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22</w:t>
            </w:r>
            <w:r w:rsidRPr="0025480A">
              <w:rPr>
                <w:rFonts w:ascii="Traditional Arabic" w:hAnsi="Traditional Arabic" w:hint="cs"/>
                <w:szCs w:val="28"/>
                <w:rtl/>
              </w:rPr>
              <w:t>-</w:t>
            </w:r>
            <w:r w:rsidRPr="0025480A">
              <w:rPr>
                <w:rFonts w:ascii="Traditional Arabic" w:hAnsi="Traditional Arabic"/>
                <w:szCs w:val="28"/>
                <w:rtl/>
              </w:rPr>
              <w:t>23</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214</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الإنسان</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79" w:hAnsi="QCF_P579" w:cs="QCF_P579"/>
                <w:szCs w:val="28"/>
                <w:rtl/>
              </w:rPr>
              <w:t>ﭩ ﭪ ﭫ ﭬ</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9</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198</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النبأ</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82" w:hAnsi="QCF_P582" w:cs="QCF_P582"/>
                <w:szCs w:val="28"/>
                <w:rtl/>
              </w:rPr>
              <w:t>ﮩ</w:t>
            </w:r>
            <w:r w:rsidRPr="0025480A">
              <w:rPr>
                <w:rFonts w:ascii="QCF_P582" w:hAnsi="QCF_P582" w:cs="QCF_P582" w:hint="cs"/>
                <w:szCs w:val="28"/>
                <w:rtl/>
              </w:rPr>
              <w:t xml:space="preserve"> </w:t>
            </w:r>
            <w:r w:rsidRPr="0025480A">
              <w:rPr>
                <w:rFonts w:ascii="QCF_P582" w:hAnsi="QCF_P582" w:cs="QCF_P582"/>
                <w:szCs w:val="28"/>
                <w:rtl/>
              </w:rPr>
              <w:t>ﮪ</w:t>
            </w:r>
            <w:r w:rsidRPr="0025480A">
              <w:rPr>
                <w:rFonts w:ascii="QCF_P582" w:hAnsi="QCF_P582" w:cs="QCF_P582" w:hint="cs"/>
                <w:szCs w:val="28"/>
                <w:rtl/>
              </w:rPr>
              <w:t xml:space="preserve"> </w:t>
            </w:r>
            <w:r w:rsidRPr="0025480A">
              <w:rPr>
                <w:rFonts w:ascii="QCF_P582" w:hAnsi="QCF_P582" w:cs="QCF_P582"/>
                <w:szCs w:val="28"/>
                <w:rtl/>
              </w:rPr>
              <w:t>ﮫ</w:t>
            </w:r>
            <w:r w:rsidRPr="0025480A">
              <w:rPr>
                <w:rFonts w:ascii="QCF_P582" w:hAnsi="QCF_P582" w:cs="QCF_P582" w:hint="cs"/>
                <w:szCs w:val="28"/>
                <w:rtl/>
              </w:rPr>
              <w:t xml:space="preserve"> </w:t>
            </w:r>
            <w:r w:rsidRPr="0025480A">
              <w:rPr>
                <w:rFonts w:ascii="QCF_P582" w:hAnsi="QCF_P582" w:cs="QCF_P582"/>
                <w:szCs w:val="28"/>
                <w:rtl/>
              </w:rPr>
              <w:t>ﮬ</w:t>
            </w:r>
            <w:r w:rsidRPr="0025480A">
              <w:rPr>
                <w:rFonts w:ascii="QCF_P582" w:hAnsi="QCF_P582" w:cs="QCF_P582" w:hint="cs"/>
                <w:szCs w:val="28"/>
                <w:rtl/>
              </w:rPr>
              <w:t xml:space="preserve"> </w:t>
            </w:r>
            <w:r w:rsidRPr="0025480A">
              <w:rPr>
                <w:rFonts w:ascii="QCF_P582" w:hAnsi="QCF_P582" w:cs="QCF_P582"/>
                <w:szCs w:val="28"/>
                <w:rtl/>
              </w:rPr>
              <w:t>ﮭ</w:t>
            </w:r>
            <w:r w:rsidRPr="0025480A">
              <w:rPr>
                <w:rFonts w:ascii="QCF_P582" w:hAnsi="QCF_P582" w:cs="QCF_P582" w:hint="cs"/>
                <w:szCs w:val="28"/>
                <w:rtl/>
              </w:rPr>
              <w:t xml:space="preserve"> </w:t>
            </w:r>
            <w:r w:rsidRPr="0025480A">
              <w:rPr>
                <w:rFonts w:ascii="QCF_P582" w:hAnsi="QCF_P582" w:cs="QCF_P582"/>
                <w:szCs w:val="28"/>
                <w:rtl/>
              </w:rPr>
              <w:t>ﮮ</w:t>
            </w:r>
            <w:r w:rsidRPr="0025480A">
              <w:rPr>
                <w:rFonts w:ascii="QCF_P582" w:hAnsi="QCF_P582" w:cs="QCF_P582" w:hint="cs"/>
                <w:szCs w:val="28"/>
                <w:rtl/>
              </w:rPr>
              <w:t xml:space="preserve"> </w:t>
            </w:r>
            <w:r w:rsidRPr="0025480A">
              <w:rPr>
                <w:rFonts w:ascii="QCF_P582" w:hAnsi="QCF_P582" w:cs="QCF_P582"/>
                <w:szCs w:val="28"/>
                <w:rtl/>
              </w:rPr>
              <w:t>ﮯ</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21</w:t>
            </w:r>
            <w:r w:rsidRPr="0025480A">
              <w:rPr>
                <w:rFonts w:ascii="Traditional Arabic" w:hAnsi="Traditional Arabic" w:hint="cs"/>
                <w:szCs w:val="28"/>
                <w:rtl/>
              </w:rPr>
              <w:t>-</w:t>
            </w:r>
            <w:r w:rsidRPr="0025480A">
              <w:rPr>
                <w:rFonts w:ascii="Traditional Arabic" w:hAnsi="Traditional Arabic"/>
                <w:szCs w:val="28"/>
                <w:rtl/>
              </w:rPr>
              <w:t>22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382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82" w:hAnsi="QCF_P582" w:cs="QCF_P582"/>
                <w:szCs w:val="28"/>
                <w:rtl/>
              </w:rPr>
              <w:t>ﯟ</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381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82" w:hAnsi="QCF_P582" w:cs="QCF_P582"/>
                <w:szCs w:val="28"/>
                <w:rtl/>
              </w:rPr>
              <w:t>ﯤ</w:t>
            </w:r>
            <w:r w:rsidRPr="0025480A">
              <w:rPr>
                <w:rFonts w:ascii="QCF_P582" w:hAnsi="QCF_P582" w:cs="QCF_P582" w:hint="cs"/>
                <w:szCs w:val="28"/>
                <w:rtl/>
              </w:rPr>
              <w:t xml:space="preserve">  </w:t>
            </w:r>
            <w:r w:rsidRPr="0025480A">
              <w:rPr>
                <w:rFonts w:ascii="QCF_P582" w:hAnsi="QCF_P582" w:cs="QCF_P582"/>
                <w:szCs w:val="28"/>
                <w:rtl/>
              </w:rPr>
              <w:t>ﯥ</w:t>
            </w:r>
            <w:r w:rsidRPr="0025480A">
              <w:rPr>
                <w:rFonts w:ascii="QCF_P582" w:hAnsi="QCF_P582" w:cs="QCF_P582" w:hint="cs"/>
                <w:szCs w:val="28"/>
                <w:rtl/>
              </w:rPr>
              <w:t xml:space="preserve"> </w:t>
            </w:r>
            <w:r w:rsidRPr="0025480A">
              <w:rPr>
                <w:rFonts w:ascii="QCF_P582" w:hAnsi="QCF_P582" w:cs="QCF_P582"/>
                <w:szCs w:val="28"/>
                <w:rtl/>
              </w:rPr>
              <w:t>ﯦ</w:t>
            </w:r>
            <w:r w:rsidRPr="0025480A">
              <w:rPr>
                <w:rFonts w:ascii="QCF_P582" w:hAnsi="QCF_P582" w:cs="QCF_P582" w:hint="cs"/>
                <w:szCs w:val="28"/>
                <w:rtl/>
              </w:rPr>
              <w:t xml:space="preserve"> </w:t>
            </w:r>
            <w:r w:rsidRPr="0025480A">
              <w:rPr>
                <w:rFonts w:ascii="QCF_P582" w:hAnsi="QCF_P582" w:cs="QCF_P582"/>
                <w:szCs w:val="28"/>
                <w:rtl/>
              </w:rPr>
              <w:t>ﯧ</w:t>
            </w:r>
            <w:r w:rsidRPr="0025480A">
              <w:rPr>
                <w:rFonts w:ascii="QCF_P582" w:hAnsi="QCF_P582" w:cs="QCF_P582" w:hint="cs"/>
                <w:szCs w:val="28"/>
                <w:rtl/>
              </w:rPr>
              <w:t xml:space="preserve"> </w:t>
            </w:r>
            <w:r w:rsidRPr="0025480A">
              <w:rPr>
                <w:rFonts w:ascii="QCF_P582" w:hAnsi="QCF_P582" w:cs="QCF_P582"/>
                <w:szCs w:val="28"/>
                <w:rtl/>
              </w:rPr>
              <w:t>ﯨ</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27</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375</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النازعات</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84" w:hAnsi="QCF_P584" w:cs="QCF_P584"/>
                <w:szCs w:val="28"/>
                <w:rtl/>
              </w:rPr>
              <w:t xml:space="preserve">ﯝ ﯞ ﯟ ﯠ ﯡ ﯢ ﯣ ﯤ ﯥ ﯦ ﯧ ﯨ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37</w:t>
            </w:r>
            <w:r w:rsidRPr="0025480A">
              <w:rPr>
                <w:rFonts w:ascii="Traditional Arabic" w:hAnsi="Traditional Arabic" w:hint="cs"/>
                <w:szCs w:val="28"/>
                <w:rtl/>
              </w:rPr>
              <w:t>-</w:t>
            </w:r>
            <w:r w:rsidRPr="0025480A">
              <w:rPr>
                <w:rFonts w:ascii="Traditional Arabic" w:hAnsi="Traditional Arabic"/>
                <w:szCs w:val="28"/>
                <w:rtl/>
              </w:rPr>
              <w:t>39</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92</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84" w:hAnsi="QCF_P584" w:cs="QCF_P584"/>
                <w:szCs w:val="28"/>
                <w:rtl/>
              </w:rPr>
              <w:t xml:space="preserve">ﯪ ﯫ ﯬ ﯭ ﯮ ﯯ ﯰ ﯱ ﯲ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40</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75</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b/>
                <w:bCs/>
                <w:szCs w:val="28"/>
                <w:rtl/>
              </w:rPr>
              <w:t>سورة ال</w:t>
            </w:r>
            <w:r w:rsidRPr="0025480A">
              <w:rPr>
                <w:rFonts w:ascii="Traditional Arabic" w:hAnsi="Traditional Arabic" w:hint="cs"/>
                <w:b/>
                <w:bCs/>
                <w:szCs w:val="28"/>
                <w:rtl/>
              </w:rPr>
              <w:t>تكوير</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86" w:hAnsi="QCF_P586" w:cs="QCF_P586"/>
                <w:szCs w:val="28"/>
                <w:rtl/>
              </w:rPr>
              <w:t xml:space="preserve">ﮙ ﮚ ﮛ ﮜ  ﮝ ﮞ ﮟ ﮠ ﮡ ﮢ ﮣ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19</w:t>
            </w:r>
            <w:r w:rsidRPr="0025480A">
              <w:rPr>
                <w:rFonts w:ascii="Traditional Arabic" w:hAnsi="Traditional Arabic" w:hint="cs"/>
                <w:szCs w:val="28"/>
                <w:rtl/>
              </w:rPr>
              <w:t>-</w:t>
            </w:r>
            <w:r w:rsidRPr="0025480A">
              <w:rPr>
                <w:rFonts w:ascii="Traditional Arabic" w:hAnsi="Traditional Arabic"/>
                <w:szCs w:val="28"/>
                <w:rtl/>
              </w:rPr>
              <w:t>20</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225</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86" w:hAnsi="QCF_P586" w:cs="QCF_P586"/>
                <w:szCs w:val="28"/>
                <w:rtl/>
              </w:rPr>
              <w:t xml:space="preserve">ﮥ ﮦ ﮧ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226</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86" w:hAnsi="QCF_P586" w:cs="QCF_P586"/>
                <w:szCs w:val="28"/>
                <w:rtl/>
              </w:rPr>
              <w:t xml:space="preserve">ﮭ ﮮ ﮯ ﮰ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23</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227</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الانشقاق</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89" w:hAnsi="QCF_P589" w:cs="QCF_P589"/>
                <w:szCs w:val="28"/>
                <w:rtl/>
              </w:rPr>
              <w:t>ﭺ</w:t>
            </w:r>
            <w:r w:rsidRPr="0025480A">
              <w:rPr>
                <w:rFonts w:ascii="QCF_P589" w:hAnsi="QCF_P589" w:cs="QCF_P589" w:hint="cs"/>
                <w:szCs w:val="28"/>
                <w:rtl/>
              </w:rPr>
              <w:t xml:space="preserve"> </w:t>
            </w:r>
            <w:r w:rsidRPr="0025480A">
              <w:rPr>
                <w:rFonts w:ascii="QCF_P589" w:hAnsi="QCF_P589" w:cs="QCF_P589"/>
                <w:szCs w:val="28"/>
                <w:rtl/>
              </w:rPr>
              <w:t>ﭻ ﭼ ﭽ</w:t>
            </w:r>
            <w:r w:rsidRPr="0025480A">
              <w:rPr>
                <w:rFonts w:ascii="QCF_P589" w:hAnsi="QCF_P589" w:cs="QCF_P589" w:hint="cs"/>
                <w:szCs w:val="28"/>
                <w:rtl/>
              </w:rPr>
              <w:t xml:space="preserve"> </w:t>
            </w:r>
            <w:r w:rsidRPr="0025480A">
              <w:rPr>
                <w:rFonts w:ascii="QCF_P589" w:hAnsi="QCF_P589" w:cs="QCF_P589"/>
                <w:szCs w:val="28"/>
                <w:rtl/>
              </w:rPr>
              <w:t>ﭾ</w:t>
            </w:r>
            <w:r w:rsidRPr="0025480A">
              <w:rPr>
                <w:rFonts w:ascii="QCF_P589" w:hAnsi="QCF_P589" w:cs="QCF_P589" w:hint="cs"/>
                <w:szCs w:val="28"/>
                <w:rtl/>
              </w:rPr>
              <w:t xml:space="preserve"> </w:t>
            </w:r>
            <w:r w:rsidRPr="0025480A">
              <w:rPr>
                <w:rFonts w:ascii="QCF_P589" w:hAnsi="QCF_P589" w:cs="QCF_P589"/>
                <w:szCs w:val="28"/>
                <w:rtl/>
              </w:rPr>
              <w:t>ﭿ</w:t>
            </w:r>
            <w:r w:rsidRPr="0025480A">
              <w:rPr>
                <w:rFonts w:ascii="QCF_P589" w:hAnsi="QCF_P589" w:cs="QCF_P589" w:hint="cs"/>
                <w:szCs w:val="28"/>
                <w:rtl/>
              </w:rPr>
              <w:t xml:space="preserve"> </w:t>
            </w:r>
            <w:r w:rsidRPr="0025480A">
              <w:rPr>
                <w:rFonts w:ascii="QCF_P589" w:hAnsi="QCF_P589" w:cs="QCF_P589"/>
                <w:szCs w:val="28"/>
                <w:rtl/>
              </w:rPr>
              <w:t>ﮀ</w:t>
            </w:r>
            <w:r w:rsidRPr="0025480A">
              <w:rPr>
                <w:rFonts w:ascii="QCF_P589" w:hAnsi="QCF_P589" w:cs="QCF_P589" w:hint="cs"/>
                <w:szCs w:val="28"/>
                <w:rtl/>
              </w:rPr>
              <w:t xml:space="preserve"> </w:t>
            </w:r>
            <w:r w:rsidRPr="0025480A">
              <w:rPr>
                <w:rFonts w:ascii="QCF_P589" w:hAnsi="QCF_P589" w:cs="QCF_P589"/>
                <w:szCs w:val="28"/>
                <w:rtl/>
              </w:rPr>
              <w:t>ﮁ</w:t>
            </w:r>
            <w:r w:rsidRPr="0025480A">
              <w:rPr>
                <w:rFonts w:ascii="QCF_P589" w:hAnsi="QCF_P589" w:cs="QCF_P589" w:hint="cs"/>
                <w:szCs w:val="28"/>
                <w:rtl/>
              </w:rPr>
              <w:t xml:space="preserve"> </w:t>
            </w:r>
            <w:r w:rsidRPr="0025480A">
              <w:rPr>
                <w:rFonts w:ascii="QCF_P589" w:hAnsi="QCF_P589" w:cs="QCF_P589"/>
                <w:szCs w:val="28"/>
                <w:rtl/>
              </w:rPr>
              <w:t>ﮂ</w:t>
            </w:r>
            <w:r w:rsidRPr="0025480A">
              <w:rPr>
                <w:rFonts w:ascii="QCF_P589" w:hAnsi="QCF_P589" w:cs="QCF_P589" w:hint="cs"/>
                <w:szCs w:val="28"/>
                <w:rtl/>
              </w:rPr>
              <w:t xml:space="preserve"> </w:t>
            </w:r>
            <w:r w:rsidRPr="0025480A">
              <w:rPr>
                <w:rFonts w:ascii="QCF_P589" w:hAnsi="QCF_P589" w:cs="QCF_P589"/>
                <w:szCs w:val="28"/>
                <w:rtl/>
              </w:rPr>
              <w:t>ﮃ</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7</w:t>
            </w:r>
            <w:r w:rsidRPr="0025480A">
              <w:rPr>
                <w:rFonts w:ascii="Traditional Arabic" w:hAnsi="Traditional Arabic" w:hint="cs"/>
                <w:szCs w:val="28"/>
                <w:rtl/>
              </w:rPr>
              <w:t>-</w:t>
            </w:r>
            <w:r w:rsidRPr="0025480A">
              <w:rPr>
                <w:rFonts w:ascii="Traditional Arabic" w:hAnsi="Traditional Arabic"/>
                <w:szCs w:val="28"/>
                <w:rtl/>
              </w:rPr>
              <w:t>8</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375</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89" w:hAnsi="QCF_P589" w:cs="QCF_P589"/>
                <w:szCs w:val="28"/>
                <w:rtl/>
              </w:rPr>
              <w:t>ﭺ</w:t>
            </w:r>
            <w:r w:rsidRPr="0025480A">
              <w:rPr>
                <w:rFonts w:ascii="QCF_P589" w:hAnsi="QCF_P589" w:cs="QCF_P589" w:hint="cs"/>
                <w:szCs w:val="28"/>
                <w:rtl/>
              </w:rPr>
              <w:t xml:space="preserve"> </w:t>
            </w:r>
            <w:r w:rsidRPr="0025480A">
              <w:rPr>
                <w:rFonts w:ascii="QCF_P589" w:hAnsi="QCF_P589" w:cs="QCF_P589"/>
                <w:szCs w:val="28"/>
                <w:rtl/>
              </w:rPr>
              <w:t>ﭻ ﭼ ﭽ</w:t>
            </w:r>
            <w:r w:rsidRPr="0025480A">
              <w:rPr>
                <w:rFonts w:ascii="QCF_P589" w:hAnsi="QCF_P589" w:cs="QCF_P589" w:hint="cs"/>
                <w:szCs w:val="28"/>
                <w:rtl/>
              </w:rPr>
              <w:t xml:space="preserve"> </w:t>
            </w:r>
            <w:r w:rsidRPr="0025480A">
              <w:rPr>
                <w:rFonts w:ascii="QCF_P589" w:hAnsi="QCF_P589" w:cs="QCF_P589"/>
                <w:szCs w:val="28"/>
                <w:rtl/>
              </w:rPr>
              <w:t>ﭾ</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7</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374</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الطارق</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ATraditional Arabic" w:hAnsi="ATraditional Arabic"/>
                <w:szCs w:val="28"/>
                <w:rtl/>
              </w:rPr>
            </w:pPr>
            <w:r w:rsidRPr="0025480A">
              <w:rPr>
                <w:rFonts w:ascii="ATraditional Arabic" w:hAnsi="ATraditional Arabic"/>
                <w:szCs w:val="28"/>
                <w:rtl/>
              </w:rPr>
              <w:t>{</w:t>
            </w:r>
            <w:r w:rsidRPr="0025480A">
              <w:rPr>
                <w:rFonts w:ascii="QCF_P591" w:hAnsi="QCF_P591" w:cs="QCF_P591"/>
                <w:szCs w:val="28"/>
                <w:rtl/>
              </w:rPr>
              <w:t>ﭜ ﭝ ﭞ ﭟ ﭠ ﭡ</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4</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241</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المطففين</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87" w:hAnsi="QCF_P587" w:cs="QCF_P587"/>
                <w:szCs w:val="28"/>
                <w:rtl/>
              </w:rPr>
              <w:t xml:space="preserve">ﯯ ﯰ ﯱ ﯲ ﯳ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6</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366</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88" w:hAnsi="QCF_P588" w:cs="QCF_P588"/>
                <w:szCs w:val="28"/>
                <w:rtl/>
              </w:rPr>
              <w:t>ﮄ</w:t>
            </w:r>
            <w:r w:rsidRPr="0025480A">
              <w:rPr>
                <w:rFonts w:ascii="QCF_P588" w:hAnsi="QCF_P588" w:cs="QCF_P588" w:hint="cs"/>
                <w:szCs w:val="28"/>
                <w:rtl/>
              </w:rPr>
              <w:t xml:space="preserve"> </w:t>
            </w:r>
            <w:r w:rsidRPr="0025480A">
              <w:rPr>
                <w:rFonts w:ascii="QCF_P588" w:hAnsi="QCF_P588" w:cs="QCF_P588"/>
                <w:szCs w:val="28"/>
                <w:rtl/>
              </w:rPr>
              <w:t>ﮅ</w:t>
            </w:r>
            <w:r w:rsidRPr="0025480A">
              <w:rPr>
                <w:rFonts w:ascii="QCF_P588" w:hAnsi="QCF_P588" w:cs="QCF_P588" w:hint="cs"/>
                <w:szCs w:val="28"/>
                <w:rtl/>
              </w:rPr>
              <w:t xml:space="preserve"> </w:t>
            </w:r>
            <w:r w:rsidRPr="0025480A">
              <w:rPr>
                <w:rFonts w:ascii="QCF_P588" w:hAnsi="QCF_P588" w:cs="QCF_P588"/>
                <w:szCs w:val="28"/>
                <w:rtl/>
              </w:rPr>
              <w:t>ﮆ</w:t>
            </w:r>
            <w:r w:rsidRPr="0025480A">
              <w:rPr>
                <w:rFonts w:ascii="QCF_P588" w:hAnsi="QCF_P588" w:cs="QCF_P588" w:hint="cs"/>
                <w:szCs w:val="28"/>
                <w:rtl/>
              </w:rPr>
              <w:t xml:space="preserve"> </w:t>
            </w:r>
            <w:r w:rsidRPr="0025480A">
              <w:rPr>
                <w:rFonts w:ascii="QCF_P588" w:hAnsi="QCF_P588" w:cs="QCF_P588"/>
                <w:szCs w:val="28"/>
                <w:rtl/>
              </w:rPr>
              <w:t>ﮇ</w:t>
            </w:r>
            <w:r w:rsidRPr="0025480A">
              <w:rPr>
                <w:rFonts w:ascii="QCF_P588" w:hAnsi="QCF_P588" w:cs="QCF_P588" w:hint="cs"/>
                <w:szCs w:val="28"/>
                <w:rtl/>
              </w:rPr>
              <w:t xml:space="preserve"> </w:t>
            </w:r>
            <w:r w:rsidRPr="0025480A">
              <w:rPr>
                <w:rFonts w:ascii="QCF_P588" w:hAnsi="QCF_P588" w:cs="QCF_P588"/>
                <w:szCs w:val="28"/>
                <w:rtl/>
              </w:rPr>
              <w:t>ﮈ</w:t>
            </w:r>
            <w:r w:rsidRPr="0025480A">
              <w:rPr>
                <w:rFonts w:ascii="QCF_P588" w:hAnsi="QCF_P588" w:cs="QCF_P588" w:hint="cs"/>
                <w:szCs w:val="28"/>
                <w:rtl/>
              </w:rPr>
              <w:t xml:space="preserve"> </w:t>
            </w:r>
            <w:r w:rsidRPr="0025480A">
              <w:rPr>
                <w:rFonts w:ascii="QCF_P588" w:hAnsi="QCF_P588" w:cs="QCF_P588"/>
                <w:szCs w:val="28"/>
                <w:rtl/>
              </w:rPr>
              <w:t>ﮉ</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213</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الأعلى</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91" w:hAnsi="QCF_P591" w:cs="QCF_P591"/>
                <w:szCs w:val="28"/>
                <w:rtl/>
              </w:rPr>
              <w:t xml:space="preserve">ﮟ ﮠ ﮡ ﮢ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196</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92" w:hAnsi="QCF_P592" w:cs="QCF_P592"/>
                <w:szCs w:val="28"/>
                <w:rtl/>
              </w:rPr>
              <w:t xml:space="preserve">ﭑ ﭒ ﭓ ﭔ ﭕ ﭖ ﭗ ﭘ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16</w:t>
            </w:r>
            <w:r w:rsidRPr="0025480A">
              <w:rPr>
                <w:rFonts w:ascii="Traditional Arabic" w:hAnsi="Traditional Arabic" w:hint="cs"/>
                <w:szCs w:val="28"/>
                <w:rtl/>
              </w:rPr>
              <w:t>-</w:t>
            </w:r>
            <w:r w:rsidRPr="0025480A">
              <w:rPr>
                <w:rFonts w:ascii="Traditional Arabic" w:hAnsi="Traditional Arabic"/>
                <w:szCs w:val="28"/>
                <w:rtl/>
              </w:rPr>
              <w:t>17</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97</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البينة</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98" w:hAnsi="QCF_P598" w:cs="QCF_P598"/>
                <w:szCs w:val="28"/>
                <w:rtl/>
              </w:rPr>
              <w:t>ﮘ ﮙ ﮚ ﮛ ﮜ ﮝ ﮞ ﮟ ﮠ ﮡ ﮢ ﮣ</w:t>
            </w:r>
            <w:r w:rsidRPr="0025480A">
              <w:rPr>
                <w:rFonts w:ascii="QCF_P598" w:hAnsi="QCF_P598" w:cs="QCF_P598" w:hint="cs"/>
                <w:szCs w:val="28"/>
                <w:rtl/>
              </w:rPr>
              <w:t xml:space="preserve"> </w:t>
            </w:r>
            <w:r w:rsidRPr="0025480A">
              <w:rPr>
                <w:rFonts w:ascii="QCF_P598" w:hAnsi="QCF_P598" w:cs="QCF_P598"/>
                <w:szCs w:val="28"/>
                <w:rtl/>
              </w:rPr>
              <w:t xml:space="preserve"> ﮤﮥ ﮦ ﮧ ﮨ</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5</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71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598" w:hAnsi="QCF_P598" w:cs="QCF_P598"/>
                <w:szCs w:val="28"/>
                <w:rtl/>
              </w:rPr>
              <w:t>ﮘ ﮙ ﮚ ﮛ ﮜ ﮝ ﮞ ﮟ ﮠ</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5</w:t>
            </w:r>
          </w:p>
        </w:tc>
        <w:tc>
          <w:tcPr>
            <w:tcW w:w="1864" w:type="dxa"/>
          </w:tcPr>
          <w:p w:rsidR="00270E68" w:rsidRPr="0025480A" w:rsidRDefault="00270E68" w:rsidP="00270E68">
            <w:pPr>
              <w:ind w:firstLine="0"/>
              <w:jc w:val="center"/>
              <w:rPr>
                <w:rFonts w:ascii="Traditional Arabic" w:hAnsi="Traditional Arabic"/>
                <w:szCs w:val="28"/>
                <w:rtl/>
              </w:rPr>
            </w:pPr>
            <w:r>
              <w:rPr>
                <w:rFonts w:ascii="Traditional Arabic" w:hAnsi="Traditional Arabic" w:hint="cs"/>
                <w:szCs w:val="28"/>
                <w:rtl/>
              </w:rPr>
              <w:t>54</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القدر</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rFonts w:ascii="QCF_BSML" w:hAnsi="QCF_BSML" w:cs="QCF_BSML"/>
                <w:szCs w:val="28"/>
                <w:rtl/>
              </w:rPr>
            </w:pPr>
            <w:r w:rsidRPr="0025480A">
              <w:rPr>
                <w:rFonts w:ascii="ATraditional Arabic" w:hAnsi="ATraditional Arabic"/>
                <w:szCs w:val="28"/>
                <w:rtl/>
              </w:rPr>
              <w:t>{</w:t>
            </w:r>
            <w:r w:rsidRPr="0025480A">
              <w:rPr>
                <w:rFonts w:ascii="QCF_P598" w:hAnsi="QCF_P598" w:cs="QCF_P598"/>
                <w:szCs w:val="28"/>
                <w:rtl/>
              </w:rPr>
              <w:t>ﭑ  ﭒ  ﭓ  ﭔ  ﭕ</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276، 277</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الكوثر</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eastAsia="Calibri" w:hAnsi="ATraditional Arabic"/>
                <w:szCs w:val="28"/>
                <w:rtl/>
              </w:rPr>
              <w:t>{</w:t>
            </w:r>
            <w:r w:rsidRPr="0025480A">
              <w:rPr>
                <w:rFonts w:ascii="QCF_P602" w:eastAsia="Calibri" w:hAnsi="QCF_P602" w:cs="QCF_P602"/>
                <w:szCs w:val="28"/>
                <w:rtl/>
              </w:rPr>
              <w:t xml:space="preserve">ﮊ ﮋ ﮌ  </w:t>
            </w:r>
            <w:r w:rsidRPr="0025480A">
              <w:rPr>
                <w:rFonts w:ascii="ATraditional Arabic" w:eastAsia="Calibri"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118</w:t>
            </w:r>
          </w:p>
        </w:tc>
      </w:tr>
      <w:tr w:rsidR="00270E68" w:rsidRPr="0025480A" w:rsidTr="00270E68">
        <w:tc>
          <w:tcPr>
            <w:tcW w:w="8819" w:type="dxa"/>
            <w:gridSpan w:val="4"/>
            <w:shd w:val="clear" w:color="auto" w:fill="auto"/>
          </w:tcPr>
          <w:p w:rsidR="00270E68" w:rsidRPr="0025480A" w:rsidRDefault="00270E68" w:rsidP="00270E68">
            <w:pPr>
              <w:ind w:firstLine="0"/>
              <w:jc w:val="center"/>
              <w:rPr>
                <w:rFonts w:ascii="Traditional Arabic" w:hAnsi="Traditional Arabic"/>
                <w:b/>
                <w:bCs/>
                <w:szCs w:val="28"/>
                <w:rtl/>
              </w:rPr>
            </w:pPr>
            <w:r w:rsidRPr="0025480A">
              <w:rPr>
                <w:rFonts w:ascii="Traditional Arabic" w:hAnsi="Traditional Arabic"/>
                <w:b/>
                <w:bCs/>
                <w:szCs w:val="28"/>
                <w:rtl/>
              </w:rPr>
              <w:t>سورة الإخلاص</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604" w:hAnsi="QCF_P604" w:cs="QCF_P604"/>
                <w:szCs w:val="28"/>
                <w:rtl/>
              </w:rPr>
              <w:t xml:space="preserve">ﭑ ﭒ ﭓ ﭔ ﭕ ﭖ ﭗ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1</w:t>
            </w:r>
            <w:r w:rsidRPr="0025480A">
              <w:rPr>
                <w:rFonts w:ascii="Traditional Arabic" w:hAnsi="Traditional Arabic" w:hint="cs"/>
                <w:szCs w:val="28"/>
                <w:rtl/>
              </w:rPr>
              <w:t>-</w:t>
            </w:r>
            <w:r w:rsidRPr="0025480A">
              <w:rPr>
                <w:rFonts w:ascii="Traditional Arabic" w:hAnsi="Traditional Arabic"/>
                <w:szCs w:val="28"/>
                <w:rtl/>
              </w:rPr>
              <w:t>2</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191</w:t>
            </w:r>
          </w:p>
        </w:tc>
      </w:tr>
      <w:tr w:rsidR="00270E68" w:rsidRPr="0025480A" w:rsidTr="00270E68">
        <w:tc>
          <w:tcPr>
            <w:tcW w:w="759" w:type="dxa"/>
            <w:shd w:val="clear" w:color="auto" w:fill="auto"/>
          </w:tcPr>
          <w:p w:rsidR="00270E68" w:rsidRPr="0025480A" w:rsidRDefault="00270E68" w:rsidP="00270E68">
            <w:pPr>
              <w:numPr>
                <w:ilvl w:val="0"/>
                <w:numId w:val="125"/>
              </w:numPr>
              <w:contextualSpacing/>
              <w:jc w:val="center"/>
              <w:rPr>
                <w:rFonts w:ascii="ATraditional Arabic" w:hAnsi="ATraditional Arabic"/>
                <w:szCs w:val="28"/>
                <w:rtl/>
              </w:rPr>
            </w:pPr>
          </w:p>
        </w:tc>
        <w:tc>
          <w:tcPr>
            <w:tcW w:w="5018" w:type="dxa"/>
            <w:shd w:val="clear" w:color="auto" w:fill="auto"/>
          </w:tcPr>
          <w:p w:rsidR="00270E68" w:rsidRPr="0025480A" w:rsidRDefault="00270E68" w:rsidP="00270E68">
            <w:pPr>
              <w:ind w:firstLine="0"/>
              <w:jc w:val="both"/>
              <w:rPr>
                <w:szCs w:val="28"/>
                <w:rtl/>
              </w:rPr>
            </w:pPr>
            <w:r w:rsidRPr="0025480A">
              <w:rPr>
                <w:rFonts w:ascii="ATraditional Arabic" w:hAnsi="ATraditional Arabic"/>
                <w:szCs w:val="28"/>
                <w:rtl/>
              </w:rPr>
              <w:t>{</w:t>
            </w:r>
            <w:r w:rsidRPr="0025480A">
              <w:rPr>
                <w:rFonts w:ascii="QCF_P604" w:hAnsi="QCF_P604" w:cs="QCF_P604"/>
                <w:szCs w:val="28"/>
                <w:rtl/>
              </w:rPr>
              <w:t xml:space="preserve">ﭞ ﭟ ﭠ ﭡ ﭢ </w:t>
            </w:r>
            <w:r w:rsidRPr="0025480A">
              <w:rPr>
                <w:rFonts w:ascii="ATraditional Arabic" w:hAnsi="ATraditional Arabic"/>
                <w:szCs w:val="28"/>
                <w:rtl/>
              </w:rPr>
              <w:t>}</w:t>
            </w:r>
          </w:p>
        </w:tc>
        <w:tc>
          <w:tcPr>
            <w:tcW w:w="1178" w:type="dxa"/>
            <w:shd w:val="clear" w:color="auto" w:fill="auto"/>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szCs w:val="28"/>
                <w:rtl/>
              </w:rPr>
              <w:t>4</w:t>
            </w:r>
          </w:p>
        </w:tc>
        <w:tc>
          <w:tcPr>
            <w:tcW w:w="1864" w:type="dxa"/>
          </w:tcPr>
          <w:p w:rsidR="00270E68" w:rsidRPr="0025480A" w:rsidRDefault="00270E68" w:rsidP="00270E68">
            <w:pPr>
              <w:ind w:firstLine="0"/>
              <w:jc w:val="center"/>
              <w:rPr>
                <w:rFonts w:ascii="Traditional Arabic" w:hAnsi="Traditional Arabic"/>
                <w:szCs w:val="28"/>
                <w:rtl/>
              </w:rPr>
            </w:pPr>
            <w:r w:rsidRPr="0025480A">
              <w:rPr>
                <w:rFonts w:ascii="Traditional Arabic" w:hAnsi="Traditional Arabic" w:hint="cs"/>
                <w:szCs w:val="28"/>
                <w:rtl/>
              </w:rPr>
              <w:t>190</w:t>
            </w:r>
          </w:p>
        </w:tc>
      </w:tr>
      <w:bookmarkEnd w:id="327"/>
    </w:tbl>
    <w:p w:rsidR="00270E68" w:rsidRPr="00F279A7" w:rsidRDefault="00270E68" w:rsidP="00270E68">
      <w:pPr>
        <w:bidi w:val="0"/>
        <w:ind w:firstLine="0"/>
        <w:rPr>
          <w:b/>
          <w:bCs/>
          <w:noProof/>
          <w:kern w:val="32"/>
          <w:sz w:val="32"/>
          <w:szCs w:val="32"/>
          <w:lang w:eastAsia="ar-SA"/>
        </w:rPr>
      </w:pPr>
    </w:p>
    <w:p w:rsidR="0000154C" w:rsidRPr="00647EC6" w:rsidRDefault="0000154C" w:rsidP="0000154C">
      <w:pPr>
        <w:pStyle w:val="1"/>
        <w:bidi/>
        <w:rPr>
          <w:color w:val="auto"/>
          <w:sz w:val="44"/>
          <w:szCs w:val="44"/>
        </w:rPr>
      </w:pPr>
      <w:r w:rsidRPr="00647EC6">
        <w:rPr>
          <w:color w:val="auto"/>
          <w:sz w:val="44"/>
          <w:szCs w:val="44"/>
          <w:rtl/>
        </w:rPr>
        <w:t xml:space="preserve">فهرس </w:t>
      </w:r>
      <w:r w:rsidRPr="00647EC6">
        <w:rPr>
          <w:rFonts w:hint="cs"/>
          <w:color w:val="auto"/>
          <w:sz w:val="44"/>
          <w:szCs w:val="44"/>
          <w:rtl/>
        </w:rPr>
        <w:t>الأحاديث</w:t>
      </w:r>
    </w:p>
    <w:tbl>
      <w:tblPr>
        <w:bidiVisual/>
        <w:tblW w:w="8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9"/>
        <w:gridCol w:w="5812"/>
        <w:gridCol w:w="2127"/>
      </w:tblGrid>
      <w:tr w:rsidR="00D10BC8" w:rsidRPr="00D65790" w:rsidTr="00647EC6">
        <w:trPr>
          <w:tblHeader/>
        </w:trPr>
        <w:tc>
          <w:tcPr>
            <w:tcW w:w="759" w:type="dxa"/>
            <w:shd w:val="clear" w:color="auto" w:fill="auto"/>
          </w:tcPr>
          <w:p w:rsidR="00D10BC8" w:rsidRPr="00647EC6" w:rsidRDefault="00D10BC8" w:rsidP="00647EC6">
            <w:pPr>
              <w:ind w:firstLine="0"/>
              <w:jc w:val="center"/>
              <w:rPr>
                <w:rFonts w:ascii="Traditional Arabic" w:hAnsi="Traditional Arabic"/>
                <w:b/>
                <w:bCs/>
                <w:sz w:val="38"/>
                <w:rtl/>
              </w:rPr>
            </w:pPr>
            <w:r w:rsidRPr="00647EC6">
              <w:rPr>
                <w:rFonts w:ascii="Traditional Arabic" w:hAnsi="Traditional Arabic"/>
                <w:b/>
                <w:bCs/>
                <w:sz w:val="38"/>
                <w:rtl/>
              </w:rPr>
              <w:t>م</w:t>
            </w:r>
          </w:p>
        </w:tc>
        <w:tc>
          <w:tcPr>
            <w:tcW w:w="5812" w:type="dxa"/>
            <w:shd w:val="clear" w:color="auto" w:fill="auto"/>
          </w:tcPr>
          <w:p w:rsidR="00D10BC8" w:rsidRPr="00647EC6" w:rsidRDefault="00D10BC8" w:rsidP="00647EC6">
            <w:pPr>
              <w:pStyle w:val="Index2"/>
              <w:rPr>
                <w:b/>
                <w:bCs/>
                <w:rtl/>
              </w:rPr>
            </w:pPr>
            <w:r w:rsidRPr="00647EC6">
              <w:rPr>
                <w:b/>
                <w:bCs/>
                <w:noProof/>
                <w:rtl/>
                <w:lang w:bidi="ar-EG"/>
              </w:rPr>
              <w:t>الحديث</w:t>
            </w:r>
          </w:p>
        </w:tc>
        <w:tc>
          <w:tcPr>
            <w:tcW w:w="2127" w:type="dxa"/>
          </w:tcPr>
          <w:p w:rsidR="00D10BC8" w:rsidRPr="00647EC6" w:rsidRDefault="00D10BC8" w:rsidP="00647EC6">
            <w:pPr>
              <w:pStyle w:val="Index2"/>
              <w:rPr>
                <w:b/>
                <w:bCs/>
                <w:rtl/>
              </w:rPr>
            </w:pPr>
            <w:r w:rsidRPr="00647EC6">
              <w:rPr>
                <w:b/>
                <w:bCs/>
                <w:noProof/>
                <w:rtl/>
                <w:lang w:bidi="ar-EG"/>
              </w:rPr>
              <w:t>رقم الصفحة</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أتعلّم بها قبر أخي، وأدفن إليه من مات من أهلي</w:t>
            </w:r>
          </w:p>
        </w:tc>
        <w:tc>
          <w:tcPr>
            <w:tcW w:w="2127" w:type="dxa"/>
          </w:tcPr>
          <w:p w:rsidR="00D10BC8" w:rsidRPr="00D65790" w:rsidRDefault="00D10BC8" w:rsidP="00647EC6">
            <w:pPr>
              <w:pStyle w:val="Index2"/>
              <w:rPr>
                <w:noProof/>
                <w:rtl/>
                <w:lang w:bidi="ar-EG"/>
              </w:rPr>
            </w:pPr>
            <w:r>
              <w:rPr>
                <w:rFonts w:hint="cs"/>
                <w:noProof/>
                <w:rtl/>
                <w:lang w:bidi="ar-EG"/>
              </w:rPr>
              <w:t>166</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اجتنبوا السبع الموبقات</w:t>
            </w:r>
          </w:p>
        </w:tc>
        <w:tc>
          <w:tcPr>
            <w:tcW w:w="2127" w:type="dxa"/>
          </w:tcPr>
          <w:p w:rsidR="00D10BC8" w:rsidRPr="00D65790" w:rsidRDefault="00D10BC8" w:rsidP="00647EC6">
            <w:pPr>
              <w:pStyle w:val="Index2"/>
              <w:rPr>
                <w:noProof/>
                <w:rtl/>
                <w:lang w:bidi="ar-EG"/>
              </w:rPr>
            </w:pPr>
            <w:r>
              <w:rPr>
                <w:rFonts w:hint="cs"/>
                <w:noProof/>
                <w:rtl/>
                <w:lang w:bidi="ar-EG"/>
              </w:rPr>
              <w:t>449</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أجعلتني لله نداً؟ بل ما شاء الله وحده</w:t>
            </w:r>
          </w:p>
        </w:tc>
        <w:tc>
          <w:tcPr>
            <w:tcW w:w="2127" w:type="dxa"/>
          </w:tcPr>
          <w:p w:rsidR="00D10BC8" w:rsidRPr="00D65790" w:rsidRDefault="00D10BC8" w:rsidP="00647EC6">
            <w:pPr>
              <w:pStyle w:val="Index2"/>
              <w:rPr>
                <w:noProof/>
                <w:rtl/>
                <w:lang w:bidi="ar-EG"/>
              </w:rPr>
            </w:pPr>
            <w:r>
              <w:rPr>
                <w:rFonts w:hint="cs"/>
                <w:noProof/>
                <w:rtl/>
                <w:lang w:bidi="ar-EG"/>
              </w:rPr>
              <w:t>125</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اجعلوا في بيوتكم من صلاتكم، ولا تتخذوها قبوراً</w:t>
            </w:r>
          </w:p>
        </w:tc>
        <w:tc>
          <w:tcPr>
            <w:tcW w:w="2127" w:type="dxa"/>
          </w:tcPr>
          <w:p w:rsidR="00D10BC8" w:rsidRPr="00D65790" w:rsidRDefault="00D10BC8" w:rsidP="00647EC6">
            <w:pPr>
              <w:pStyle w:val="Index2"/>
              <w:rPr>
                <w:noProof/>
                <w:rtl/>
                <w:lang w:bidi="ar-EG"/>
              </w:rPr>
            </w:pPr>
            <w:r>
              <w:rPr>
                <w:rFonts w:hint="cs"/>
                <w:noProof/>
                <w:rtl/>
                <w:lang w:bidi="ar-EG"/>
              </w:rPr>
              <w:t>157</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rPr>
            </w:pPr>
            <w:r w:rsidRPr="00D65790">
              <w:rPr>
                <w:noProof/>
                <w:rtl/>
              </w:rPr>
              <w:t>إذا اجتمع أهل النار في النار ومعهم من شاء الله من أهل القبلة</w:t>
            </w:r>
          </w:p>
        </w:tc>
        <w:tc>
          <w:tcPr>
            <w:tcW w:w="2127" w:type="dxa"/>
          </w:tcPr>
          <w:p w:rsidR="00D10BC8" w:rsidRPr="00D65790" w:rsidRDefault="00D10BC8" w:rsidP="00647EC6">
            <w:pPr>
              <w:pStyle w:val="Index2"/>
              <w:rPr>
                <w:noProof/>
                <w:rtl/>
              </w:rPr>
            </w:pPr>
            <w:r>
              <w:rPr>
                <w:rFonts w:hint="cs"/>
                <w:noProof/>
                <w:rtl/>
              </w:rPr>
              <w:t>453</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إذا تواجه المسلمان بسيفيهما، فكلاهما من أهل النار</w:t>
            </w:r>
          </w:p>
        </w:tc>
        <w:tc>
          <w:tcPr>
            <w:tcW w:w="2127" w:type="dxa"/>
          </w:tcPr>
          <w:p w:rsidR="00D10BC8" w:rsidRPr="00D65790" w:rsidRDefault="00D10BC8" w:rsidP="00647EC6">
            <w:pPr>
              <w:pStyle w:val="Index2"/>
              <w:rPr>
                <w:noProof/>
                <w:rtl/>
                <w:lang w:bidi="ar-EG"/>
              </w:rPr>
            </w:pPr>
            <w:r>
              <w:rPr>
                <w:rFonts w:hint="cs"/>
                <w:noProof/>
                <w:rtl/>
                <w:lang w:bidi="ar-EG"/>
              </w:rPr>
              <w:t>549</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إذا حليتم مصاحفكم</w:t>
            </w:r>
          </w:p>
        </w:tc>
        <w:tc>
          <w:tcPr>
            <w:tcW w:w="2127" w:type="dxa"/>
          </w:tcPr>
          <w:p w:rsidR="00D10BC8" w:rsidRPr="00D65790" w:rsidRDefault="00D10BC8" w:rsidP="00647EC6">
            <w:pPr>
              <w:pStyle w:val="Index2"/>
              <w:rPr>
                <w:noProof/>
                <w:rtl/>
                <w:lang w:bidi="ar-EG"/>
              </w:rPr>
            </w:pPr>
            <w:r w:rsidRPr="00D65790">
              <w:rPr>
                <w:noProof/>
                <w:rtl/>
                <w:lang w:bidi="ar-EG"/>
              </w:rPr>
              <w:t>26</w:t>
            </w:r>
            <w:r w:rsidRPr="00D65790">
              <w:rPr>
                <w:rFonts w:hint="cs"/>
                <w:noProof/>
                <w:rtl/>
                <w:lang w:bidi="ar-EG"/>
              </w:rPr>
              <w:t>4</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إذا صار أهل الجنة إلى الجنة، وأهل النار إلى النار</w:t>
            </w:r>
          </w:p>
        </w:tc>
        <w:tc>
          <w:tcPr>
            <w:tcW w:w="2127" w:type="dxa"/>
          </w:tcPr>
          <w:p w:rsidR="00D10BC8" w:rsidRPr="00D65790" w:rsidRDefault="00D10BC8" w:rsidP="00647EC6">
            <w:pPr>
              <w:pStyle w:val="Index2"/>
              <w:rPr>
                <w:noProof/>
                <w:rtl/>
                <w:lang w:bidi="ar-EG"/>
              </w:rPr>
            </w:pPr>
            <w:r>
              <w:rPr>
                <w:rFonts w:hint="cs"/>
                <w:noProof/>
                <w:rtl/>
                <w:lang w:bidi="ar-EG"/>
              </w:rPr>
              <w:t>383</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إذا عملت سيئة، فاعمل حسنة، فإنها عشر أمثالها</w:t>
            </w:r>
          </w:p>
        </w:tc>
        <w:tc>
          <w:tcPr>
            <w:tcW w:w="2127" w:type="dxa"/>
          </w:tcPr>
          <w:p w:rsidR="00D10BC8" w:rsidRPr="00D65790" w:rsidRDefault="00D10BC8" w:rsidP="00647EC6">
            <w:pPr>
              <w:pStyle w:val="Index2"/>
              <w:rPr>
                <w:noProof/>
                <w:rtl/>
                <w:lang w:bidi="ar-EG"/>
              </w:rPr>
            </w:pPr>
            <w:r w:rsidRPr="00D65790">
              <w:rPr>
                <w:noProof/>
                <w:rtl/>
                <w:lang w:bidi="ar-EG"/>
              </w:rPr>
              <w:t>58</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إذا مات أحدكم فإنه يُعرض عليه مقعده بالغداة والعشيّ</w:t>
            </w:r>
          </w:p>
        </w:tc>
        <w:tc>
          <w:tcPr>
            <w:tcW w:w="2127" w:type="dxa"/>
          </w:tcPr>
          <w:p w:rsidR="00D10BC8" w:rsidRPr="00D65790" w:rsidRDefault="00D10BC8" w:rsidP="00647EC6">
            <w:pPr>
              <w:pStyle w:val="Index2"/>
              <w:rPr>
                <w:noProof/>
                <w:rtl/>
                <w:lang w:bidi="ar-EG"/>
              </w:rPr>
            </w:pPr>
            <w:r>
              <w:rPr>
                <w:rFonts w:hint="cs"/>
                <w:noProof/>
                <w:rtl/>
                <w:lang w:bidi="ar-EG"/>
              </w:rPr>
              <w:t>382</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الأرض كلها مسجد إلا المقبرة والحمام</w:t>
            </w:r>
          </w:p>
        </w:tc>
        <w:tc>
          <w:tcPr>
            <w:tcW w:w="2127" w:type="dxa"/>
          </w:tcPr>
          <w:p w:rsidR="00D10BC8" w:rsidRPr="00D65790" w:rsidRDefault="00D10BC8" w:rsidP="00647EC6">
            <w:pPr>
              <w:pStyle w:val="Index2"/>
              <w:rPr>
                <w:noProof/>
                <w:rtl/>
                <w:lang w:bidi="ar-EG"/>
              </w:rPr>
            </w:pPr>
            <w:r>
              <w:rPr>
                <w:rFonts w:hint="cs"/>
                <w:noProof/>
                <w:rtl/>
                <w:lang w:bidi="ar-EG"/>
              </w:rPr>
              <w:t>156</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استأذنت ربي أن أستغفر لها، فلم يؤذن لي</w:t>
            </w:r>
          </w:p>
        </w:tc>
        <w:tc>
          <w:tcPr>
            <w:tcW w:w="2127" w:type="dxa"/>
          </w:tcPr>
          <w:p w:rsidR="00D10BC8" w:rsidRPr="00D65790" w:rsidRDefault="00D10BC8" w:rsidP="00647EC6">
            <w:pPr>
              <w:pStyle w:val="Index2"/>
              <w:rPr>
                <w:noProof/>
                <w:rtl/>
                <w:lang w:bidi="ar-EG"/>
              </w:rPr>
            </w:pPr>
            <w:r>
              <w:rPr>
                <w:rFonts w:hint="cs"/>
                <w:noProof/>
                <w:rtl/>
                <w:lang w:bidi="ar-EG"/>
              </w:rPr>
              <w:t>148</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استوصوا بأصحابي خيراً، ثم الذين يلونهم</w:t>
            </w:r>
          </w:p>
        </w:tc>
        <w:tc>
          <w:tcPr>
            <w:tcW w:w="2127" w:type="dxa"/>
          </w:tcPr>
          <w:p w:rsidR="00D10BC8" w:rsidRPr="00D65790" w:rsidRDefault="00D10BC8" w:rsidP="00647EC6">
            <w:pPr>
              <w:pStyle w:val="Index2"/>
              <w:rPr>
                <w:noProof/>
                <w:rtl/>
                <w:lang w:bidi="ar-EG"/>
              </w:rPr>
            </w:pPr>
            <w:r>
              <w:rPr>
                <w:rFonts w:hint="cs"/>
                <w:noProof/>
                <w:rtl/>
                <w:lang w:bidi="ar-EG"/>
              </w:rPr>
              <w:t>360، 463</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 xml:space="preserve">أصبح من عبادي مؤمن </w:t>
            </w:r>
            <w:r w:rsidRPr="00D65790">
              <w:rPr>
                <w:rFonts w:hint="cs"/>
                <w:noProof/>
                <w:rtl/>
              </w:rPr>
              <w:t xml:space="preserve">بي </w:t>
            </w:r>
            <w:r w:rsidRPr="00D65790">
              <w:rPr>
                <w:noProof/>
                <w:rtl/>
              </w:rPr>
              <w:t>وكافر</w:t>
            </w:r>
          </w:p>
        </w:tc>
        <w:tc>
          <w:tcPr>
            <w:tcW w:w="2127" w:type="dxa"/>
          </w:tcPr>
          <w:p w:rsidR="00D10BC8" w:rsidRPr="00D65790" w:rsidRDefault="00D10BC8" w:rsidP="00647EC6">
            <w:pPr>
              <w:pStyle w:val="Index2"/>
              <w:rPr>
                <w:noProof/>
                <w:rtl/>
                <w:lang w:bidi="ar-EG"/>
              </w:rPr>
            </w:pPr>
            <w:r>
              <w:rPr>
                <w:rFonts w:hint="cs"/>
                <w:noProof/>
                <w:rtl/>
                <w:lang w:bidi="ar-EG"/>
              </w:rPr>
              <w:t>123</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اعرضوا عليّ رقاكم لا بأس بالرقى ما لم يكن فيه شرك</w:t>
            </w:r>
          </w:p>
        </w:tc>
        <w:tc>
          <w:tcPr>
            <w:tcW w:w="2127" w:type="dxa"/>
          </w:tcPr>
          <w:p w:rsidR="00D10BC8" w:rsidRPr="00D65790" w:rsidRDefault="00D10BC8" w:rsidP="00647EC6">
            <w:pPr>
              <w:pStyle w:val="Index2"/>
              <w:rPr>
                <w:noProof/>
                <w:rtl/>
                <w:lang w:bidi="ar-EG"/>
              </w:rPr>
            </w:pPr>
            <w:r>
              <w:rPr>
                <w:rFonts w:hint="cs"/>
                <w:noProof/>
                <w:rtl/>
                <w:lang w:bidi="ar-EG"/>
              </w:rPr>
              <w:t>132</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أعلم قبر عثمان بن مظعون بصخرة</w:t>
            </w:r>
          </w:p>
        </w:tc>
        <w:tc>
          <w:tcPr>
            <w:tcW w:w="2127" w:type="dxa"/>
          </w:tcPr>
          <w:p w:rsidR="00D10BC8" w:rsidRPr="00D65790" w:rsidRDefault="00D10BC8" w:rsidP="00647EC6">
            <w:pPr>
              <w:pStyle w:val="Index2"/>
              <w:rPr>
                <w:noProof/>
                <w:rtl/>
                <w:lang w:bidi="ar-EG"/>
              </w:rPr>
            </w:pPr>
            <w:r w:rsidRPr="00D65790">
              <w:rPr>
                <w:noProof/>
                <w:rtl/>
                <w:lang w:bidi="ar-EG"/>
              </w:rPr>
              <w:t>16</w:t>
            </w:r>
            <w:r>
              <w:rPr>
                <w:rFonts w:hint="cs"/>
                <w:noProof/>
                <w:rtl/>
                <w:lang w:bidi="ar-EG"/>
              </w:rPr>
              <w:t>6</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ألا إن الله ينهاكم أن تحلفوا بآبائكم</w:t>
            </w:r>
          </w:p>
        </w:tc>
        <w:tc>
          <w:tcPr>
            <w:tcW w:w="2127" w:type="dxa"/>
          </w:tcPr>
          <w:p w:rsidR="00D10BC8" w:rsidRPr="00D65790" w:rsidRDefault="00D10BC8" w:rsidP="00647EC6">
            <w:pPr>
              <w:pStyle w:val="Index2"/>
              <w:rPr>
                <w:noProof/>
                <w:rtl/>
                <w:lang w:bidi="ar-EG"/>
              </w:rPr>
            </w:pPr>
            <w:r w:rsidRPr="00D65790">
              <w:rPr>
                <w:noProof/>
                <w:rtl/>
                <w:lang w:bidi="ar-EG"/>
              </w:rPr>
              <w:t>16</w:t>
            </w:r>
            <w:r>
              <w:rPr>
                <w:rFonts w:hint="cs"/>
                <w:noProof/>
                <w:rtl/>
                <w:lang w:bidi="ar-EG"/>
              </w:rPr>
              <w:t>8</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ألا رجلٌ يحملني إلى قومه</w:t>
            </w:r>
          </w:p>
        </w:tc>
        <w:tc>
          <w:tcPr>
            <w:tcW w:w="2127" w:type="dxa"/>
          </w:tcPr>
          <w:p w:rsidR="00D10BC8" w:rsidRPr="00D65790" w:rsidRDefault="00D10BC8" w:rsidP="00647EC6">
            <w:pPr>
              <w:pStyle w:val="Index2"/>
              <w:rPr>
                <w:noProof/>
                <w:rtl/>
                <w:lang w:bidi="ar-EG"/>
              </w:rPr>
            </w:pPr>
            <w:r w:rsidRPr="00D65790">
              <w:rPr>
                <w:noProof/>
                <w:rtl/>
                <w:lang w:bidi="ar-EG"/>
              </w:rPr>
              <w:t>212</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ألا وإن من كان قبلكم كانوا يتخذون قبور أنبيائهم وصالحيهم مسجد</w:t>
            </w:r>
          </w:p>
        </w:tc>
        <w:tc>
          <w:tcPr>
            <w:tcW w:w="2127" w:type="dxa"/>
          </w:tcPr>
          <w:p w:rsidR="00D10BC8" w:rsidRPr="00D65790" w:rsidRDefault="00D10BC8" w:rsidP="00647EC6">
            <w:pPr>
              <w:pStyle w:val="Index2"/>
              <w:rPr>
                <w:noProof/>
                <w:rtl/>
                <w:lang w:bidi="ar-EG"/>
              </w:rPr>
            </w:pPr>
            <w:r w:rsidRPr="00D65790">
              <w:rPr>
                <w:noProof/>
                <w:rtl/>
                <w:lang w:bidi="ar-EG"/>
              </w:rPr>
              <w:t>162</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أما بعد، فإن خير الحديث كتاب الله</w:t>
            </w:r>
          </w:p>
        </w:tc>
        <w:tc>
          <w:tcPr>
            <w:tcW w:w="2127" w:type="dxa"/>
          </w:tcPr>
          <w:p w:rsidR="00D10BC8" w:rsidRPr="00D65790" w:rsidRDefault="00D10BC8" w:rsidP="00647EC6">
            <w:pPr>
              <w:pStyle w:val="Index2"/>
              <w:rPr>
                <w:noProof/>
                <w:rtl/>
                <w:lang w:bidi="ar-EG"/>
              </w:rPr>
            </w:pPr>
            <w:r w:rsidRPr="00D65790">
              <w:rPr>
                <w:noProof/>
                <w:rtl/>
                <w:lang w:bidi="ar-EG"/>
              </w:rPr>
              <w:t>4</w:t>
            </w:r>
            <w:r>
              <w:rPr>
                <w:rFonts w:hint="cs"/>
                <w:noProof/>
                <w:rtl/>
                <w:lang w:bidi="ar-EG"/>
              </w:rPr>
              <w:t>83</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أمتهوكون</w:t>
            </w:r>
            <w:r w:rsidRPr="00D65790">
              <w:rPr>
                <w:rFonts w:hint="cs"/>
                <w:noProof/>
                <w:rtl/>
                <w:lang w:bidi="ar-EG"/>
              </w:rPr>
              <w:t xml:space="preserve"> </w:t>
            </w:r>
            <w:r w:rsidRPr="00D65790">
              <w:rPr>
                <w:noProof/>
                <w:rtl/>
                <w:lang w:bidi="ar-EG"/>
              </w:rPr>
              <w:t>فيها يا بن الخطاب؟</w:t>
            </w:r>
          </w:p>
        </w:tc>
        <w:tc>
          <w:tcPr>
            <w:tcW w:w="2127" w:type="dxa"/>
          </w:tcPr>
          <w:p w:rsidR="00D10BC8" w:rsidRPr="00D65790" w:rsidRDefault="00D10BC8" w:rsidP="00647EC6">
            <w:pPr>
              <w:pStyle w:val="Index2"/>
              <w:rPr>
                <w:noProof/>
                <w:rtl/>
                <w:lang w:bidi="ar-EG"/>
              </w:rPr>
            </w:pPr>
            <w:r w:rsidRPr="00D65790">
              <w:rPr>
                <w:noProof/>
                <w:rtl/>
                <w:lang w:bidi="ar-EG"/>
              </w:rPr>
              <w:t>28</w:t>
            </w:r>
            <w:r>
              <w:rPr>
                <w:rFonts w:hint="cs"/>
                <w:noProof/>
                <w:rtl/>
                <w:lang w:bidi="ar-EG"/>
              </w:rPr>
              <w:t>6</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أمرت أن أقاتل الناس حتى يشهدوا أن لا إله إلا الله</w:t>
            </w:r>
          </w:p>
        </w:tc>
        <w:tc>
          <w:tcPr>
            <w:tcW w:w="2127" w:type="dxa"/>
          </w:tcPr>
          <w:p w:rsidR="00D10BC8" w:rsidRPr="00D65790" w:rsidRDefault="00D10BC8" w:rsidP="00647EC6">
            <w:pPr>
              <w:pStyle w:val="Index2"/>
              <w:rPr>
                <w:noProof/>
                <w:rtl/>
                <w:lang w:bidi="ar-EG"/>
              </w:rPr>
            </w:pPr>
            <w:r w:rsidRPr="00D65790">
              <w:rPr>
                <w:noProof/>
                <w:rtl/>
                <w:lang w:bidi="ar-EG"/>
              </w:rPr>
              <w:t>4</w:t>
            </w:r>
            <w:r>
              <w:rPr>
                <w:rFonts w:hint="cs"/>
                <w:noProof/>
                <w:rtl/>
                <w:lang w:bidi="ar-EG"/>
              </w:rPr>
              <w:t>40</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rPr>
            </w:pPr>
            <w:r w:rsidRPr="00D65790">
              <w:rPr>
                <w:rFonts w:hint="cs"/>
                <w:sz w:val="38"/>
                <w:rtl/>
              </w:rPr>
              <w:t>أمرت أن أقاتل الناس حتى يقولوا: لا إله إلا الله</w:t>
            </w:r>
          </w:p>
        </w:tc>
        <w:tc>
          <w:tcPr>
            <w:tcW w:w="2127" w:type="dxa"/>
          </w:tcPr>
          <w:p w:rsidR="00D10BC8" w:rsidRPr="00D65790" w:rsidRDefault="00D10BC8" w:rsidP="00647EC6">
            <w:pPr>
              <w:pStyle w:val="Index2"/>
              <w:rPr>
                <w:noProof/>
                <w:rtl/>
                <w:lang w:bidi="ar-EG"/>
              </w:rPr>
            </w:pPr>
            <w:r>
              <w:rPr>
                <w:rFonts w:hint="cs"/>
                <w:noProof/>
                <w:rtl/>
                <w:lang w:bidi="ar-EG"/>
              </w:rPr>
              <w:t>409</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آمركم بأربع وأنهاكم عن أربع، الإيمان بالله</w:t>
            </w:r>
          </w:p>
        </w:tc>
        <w:tc>
          <w:tcPr>
            <w:tcW w:w="2127" w:type="dxa"/>
          </w:tcPr>
          <w:p w:rsidR="00D10BC8" w:rsidRPr="00D65790" w:rsidRDefault="00D10BC8" w:rsidP="00647EC6">
            <w:pPr>
              <w:pStyle w:val="Index2"/>
              <w:rPr>
                <w:noProof/>
                <w:rtl/>
                <w:lang w:bidi="ar-EG"/>
              </w:rPr>
            </w:pPr>
            <w:r w:rsidRPr="00D65790">
              <w:rPr>
                <w:noProof/>
                <w:rtl/>
                <w:lang w:bidi="ar-EG"/>
              </w:rPr>
              <w:t>41</w:t>
            </w:r>
            <w:r>
              <w:rPr>
                <w:rFonts w:hint="cs"/>
                <w:noProof/>
                <w:rtl/>
                <w:lang w:bidi="ar-EG"/>
              </w:rPr>
              <w:t>9</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آمركم بالإيمان بالله، وهل تدرون ما الإيمان بالله</w:t>
            </w:r>
          </w:p>
        </w:tc>
        <w:tc>
          <w:tcPr>
            <w:tcW w:w="2127" w:type="dxa"/>
          </w:tcPr>
          <w:p w:rsidR="00D10BC8" w:rsidRPr="00D65790" w:rsidRDefault="00D10BC8" w:rsidP="00647EC6">
            <w:pPr>
              <w:pStyle w:val="Index2"/>
              <w:rPr>
                <w:noProof/>
                <w:rtl/>
                <w:lang w:bidi="ar-EG"/>
              </w:rPr>
            </w:pPr>
            <w:r w:rsidRPr="00D65790">
              <w:rPr>
                <w:noProof/>
                <w:rtl/>
                <w:lang w:bidi="ar-EG"/>
              </w:rPr>
              <w:t>4</w:t>
            </w:r>
            <w:r>
              <w:rPr>
                <w:rFonts w:hint="cs"/>
                <w:noProof/>
                <w:rtl/>
                <w:lang w:bidi="ar-EG"/>
              </w:rPr>
              <w:t>11</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إن الرجل ليصل في اليوم إلى مائة عذراء</w:t>
            </w:r>
          </w:p>
        </w:tc>
        <w:tc>
          <w:tcPr>
            <w:tcW w:w="2127" w:type="dxa"/>
          </w:tcPr>
          <w:p w:rsidR="00D10BC8" w:rsidRPr="00D65790" w:rsidRDefault="00D10BC8" w:rsidP="00647EC6">
            <w:pPr>
              <w:pStyle w:val="Index2"/>
              <w:rPr>
                <w:noProof/>
                <w:rtl/>
              </w:rPr>
            </w:pPr>
            <w:r w:rsidRPr="00D65790">
              <w:rPr>
                <w:noProof/>
                <w:rtl/>
                <w:lang w:bidi="ar-EG"/>
              </w:rPr>
              <w:t>3</w:t>
            </w:r>
            <w:r>
              <w:rPr>
                <w:rFonts w:hint="cs"/>
                <w:noProof/>
                <w:rtl/>
                <w:lang w:bidi="ar-EG"/>
              </w:rPr>
              <w:t>84</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إن الرقى والتمائم والتولة</w:t>
            </w:r>
            <w:r w:rsidRPr="00D65790">
              <w:rPr>
                <w:noProof/>
                <w:rtl/>
                <w:lang w:bidi="ar-EG"/>
              </w:rPr>
              <w:t xml:space="preserve"> شرك</w:t>
            </w:r>
          </w:p>
        </w:tc>
        <w:tc>
          <w:tcPr>
            <w:tcW w:w="2127" w:type="dxa"/>
          </w:tcPr>
          <w:p w:rsidR="00D10BC8" w:rsidRPr="00D65790" w:rsidRDefault="00D10BC8" w:rsidP="00647EC6">
            <w:pPr>
              <w:pStyle w:val="Index2"/>
              <w:rPr>
                <w:noProof/>
                <w:rtl/>
                <w:lang w:bidi="ar-EG"/>
              </w:rPr>
            </w:pPr>
            <w:r>
              <w:rPr>
                <w:rFonts w:hint="cs"/>
                <w:noProof/>
                <w:rtl/>
                <w:lang w:bidi="ar-EG"/>
              </w:rPr>
              <w:t>128</w:t>
            </w:r>
            <w:r w:rsidRPr="00D65790">
              <w:rPr>
                <w:noProof/>
                <w:rtl/>
                <w:lang w:bidi="ar-EG"/>
              </w:rPr>
              <w:t xml:space="preserve">, </w:t>
            </w:r>
            <w:r>
              <w:rPr>
                <w:rFonts w:hint="cs"/>
                <w:noProof/>
                <w:rtl/>
                <w:lang w:bidi="ar-EG"/>
              </w:rPr>
              <w:t>130</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إن الشمس تدنو يوم القيامة حتى يبلغ العرق نصف الأذن</w:t>
            </w:r>
          </w:p>
        </w:tc>
        <w:tc>
          <w:tcPr>
            <w:tcW w:w="2127" w:type="dxa"/>
          </w:tcPr>
          <w:p w:rsidR="00D10BC8" w:rsidRPr="00D65790" w:rsidRDefault="00D10BC8" w:rsidP="00647EC6">
            <w:pPr>
              <w:pStyle w:val="Index2"/>
              <w:rPr>
                <w:noProof/>
                <w:rtl/>
                <w:lang w:bidi="ar-EG"/>
              </w:rPr>
            </w:pPr>
            <w:r w:rsidRPr="00D65790">
              <w:rPr>
                <w:noProof/>
                <w:rtl/>
                <w:lang w:bidi="ar-EG"/>
              </w:rPr>
              <w:t>30</w:t>
            </w:r>
            <w:r>
              <w:rPr>
                <w:rFonts w:hint="cs"/>
                <w:noProof/>
                <w:rtl/>
                <w:lang w:bidi="ar-EG"/>
              </w:rPr>
              <w:t>4</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إن العبد المؤمن إذا كان في انقطاع من الدنيا وإقبال من الآخرة</w:t>
            </w:r>
          </w:p>
        </w:tc>
        <w:tc>
          <w:tcPr>
            <w:tcW w:w="2127" w:type="dxa"/>
          </w:tcPr>
          <w:p w:rsidR="00D10BC8" w:rsidRPr="00D65790" w:rsidRDefault="00D10BC8" w:rsidP="00647EC6">
            <w:pPr>
              <w:pStyle w:val="Index2"/>
              <w:rPr>
                <w:noProof/>
                <w:rtl/>
                <w:lang w:bidi="ar-EG"/>
              </w:rPr>
            </w:pPr>
            <w:r w:rsidRPr="00D65790">
              <w:rPr>
                <w:noProof/>
                <w:rtl/>
                <w:lang w:bidi="ar-EG"/>
              </w:rPr>
              <w:t>23</w:t>
            </w:r>
            <w:r>
              <w:rPr>
                <w:rFonts w:hint="cs"/>
                <w:noProof/>
                <w:rtl/>
                <w:lang w:bidi="ar-EG"/>
              </w:rPr>
              <w:t>5</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إن الله اصطفى من الكلام أربعاً، سبحان الله، والحمد لله</w:t>
            </w:r>
          </w:p>
        </w:tc>
        <w:tc>
          <w:tcPr>
            <w:tcW w:w="2127" w:type="dxa"/>
          </w:tcPr>
          <w:p w:rsidR="00D10BC8" w:rsidRPr="00D65790" w:rsidRDefault="00D10BC8" w:rsidP="00647EC6">
            <w:pPr>
              <w:pStyle w:val="Index2"/>
              <w:rPr>
                <w:noProof/>
                <w:rtl/>
                <w:lang w:bidi="ar-EG"/>
              </w:rPr>
            </w:pPr>
            <w:r w:rsidRPr="00D65790">
              <w:rPr>
                <w:rFonts w:hint="cs"/>
                <w:noProof/>
                <w:rtl/>
                <w:lang w:bidi="ar-EG"/>
              </w:rPr>
              <w:t>8</w:t>
            </w:r>
            <w:r>
              <w:rPr>
                <w:rFonts w:hint="cs"/>
                <w:noProof/>
                <w:rtl/>
                <w:lang w:bidi="ar-EG"/>
              </w:rPr>
              <w:t>4</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إن الله تعالى يبسط يده بالليل</w:t>
            </w:r>
          </w:p>
        </w:tc>
        <w:tc>
          <w:tcPr>
            <w:tcW w:w="2127" w:type="dxa"/>
          </w:tcPr>
          <w:p w:rsidR="00D10BC8" w:rsidRPr="00D65790" w:rsidRDefault="00D10BC8" w:rsidP="00647EC6">
            <w:pPr>
              <w:pStyle w:val="Index2"/>
              <w:rPr>
                <w:noProof/>
                <w:rtl/>
                <w:lang w:bidi="ar-EG"/>
              </w:rPr>
            </w:pPr>
            <w:r w:rsidRPr="00D65790">
              <w:rPr>
                <w:noProof/>
                <w:rtl/>
                <w:lang w:bidi="ar-EG"/>
              </w:rPr>
              <w:t>20</w:t>
            </w:r>
            <w:r>
              <w:rPr>
                <w:rFonts w:hint="cs"/>
                <w:noProof/>
                <w:rtl/>
                <w:lang w:bidi="ar-EG"/>
              </w:rPr>
              <w:t>1</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إن الله لم يأمرنا أن نكسو الحجارة والطين</w:t>
            </w:r>
          </w:p>
        </w:tc>
        <w:tc>
          <w:tcPr>
            <w:tcW w:w="2127" w:type="dxa"/>
          </w:tcPr>
          <w:p w:rsidR="00D10BC8" w:rsidRPr="00D65790" w:rsidRDefault="00D10BC8" w:rsidP="00647EC6">
            <w:pPr>
              <w:pStyle w:val="Index2"/>
              <w:rPr>
                <w:noProof/>
                <w:rtl/>
                <w:lang w:bidi="ar-EG"/>
              </w:rPr>
            </w:pPr>
            <w:r w:rsidRPr="00D65790">
              <w:rPr>
                <w:noProof/>
                <w:rtl/>
                <w:lang w:bidi="ar-EG"/>
              </w:rPr>
              <w:t>9</w:t>
            </w:r>
            <w:r>
              <w:rPr>
                <w:rFonts w:hint="cs"/>
                <w:noProof/>
                <w:rtl/>
                <w:lang w:bidi="ar-EG"/>
              </w:rPr>
              <w:t>8</w:t>
            </w:r>
            <w:r w:rsidRPr="00D65790">
              <w:rPr>
                <w:noProof/>
                <w:rtl/>
                <w:lang w:bidi="ar-EG"/>
              </w:rPr>
              <w:t xml:space="preserve"> </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إن الله يبعث ريحاً من اليمن ألين من الحرير</w:t>
            </w:r>
          </w:p>
        </w:tc>
        <w:tc>
          <w:tcPr>
            <w:tcW w:w="2127" w:type="dxa"/>
          </w:tcPr>
          <w:p w:rsidR="00D10BC8" w:rsidRPr="00D65790" w:rsidRDefault="00D10BC8" w:rsidP="00647EC6">
            <w:pPr>
              <w:pStyle w:val="Index2"/>
              <w:rPr>
                <w:noProof/>
                <w:rtl/>
                <w:lang w:bidi="ar-EG"/>
              </w:rPr>
            </w:pPr>
            <w:r w:rsidRPr="00D65790">
              <w:rPr>
                <w:noProof/>
                <w:rtl/>
                <w:lang w:bidi="ar-EG"/>
              </w:rPr>
              <w:t>3</w:t>
            </w:r>
            <w:r>
              <w:rPr>
                <w:rFonts w:hint="cs"/>
                <w:noProof/>
                <w:rtl/>
                <w:lang w:bidi="ar-EG"/>
              </w:rPr>
              <w:t>61</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إن الله يستخلص رجلاً من أمتي على رؤوس الخلائق يوم القيامة</w:t>
            </w:r>
          </w:p>
        </w:tc>
        <w:tc>
          <w:tcPr>
            <w:tcW w:w="2127" w:type="dxa"/>
          </w:tcPr>
          <w:p w:rsidR="00D10BC8" w:rsidRPr="00D65790" w:rsidRDefault="00D10BC8" w:rsidP="00647EC6">
            <w:pPr>
              <w:pStyle w:val="Index2"/>
              <w:rPr>
                <w:noProof/>
                <w:rtl/>
                <w:lang w:bidi="ar-EG"/>
              </w:rPr>
            </w:pPr>
            <w:r w:rsidRPr="00D65790">
              <w:rPr>
                <w:noProof/>
                <w:rtl/>
                <w:lang w:bidi="ar-EG"/>
              </w:rPr>
              <w:t>3</w:t>
            </w:r>
            <w:r>
              <w:rPr>
                <w:rFonts w:hint="cs"/>
                <w:noProof/>
                <w:rtl/>
                <w:lang w:bidi="ar-EG"/>
              </w:rPr>
              <w:t>70</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إن الله يقبل توبة العبد ما لم يغرغر</w:t>
            </w:r>
          </w:p>
        </w:tc>
        <w:tc>
          <w:tcPr>
            <w:tcW w:w="2127" w:type="dxa"/>
          </w:tcPr>
          <w:p w:rsidR="00D10BC8" w:rsidRPr="00D65790" w:rsidRDefault="00D10BC8" w:rsidP="00647EC6">
            <w:pPr>
              <w:pStyle w:val="Index2"/>
              <w:rPr>
                <w:noProof/>
                <w:rtl/>
                <w:lang w:bidi="ar-EG"/>
              </w:rPr>
            </w:pPr>
            <w:r w:rsidRPr="00D65790">
              <w:rPr>
                <w:noProof/>
                <w:rtl/>
                <w:lang w:bidi="ar-EG"/>
              </w:rPr>
              <w:t>10</w:t>
            </w:r>
            <w:r>
              <w:rPr>
                <w:rFonts w:hint="cs"/>
                <w:noProof/>
                <w:rtl/>
                <w:lang w:bidi="ar-EG"/>
              </w:rPr>
              <w:t>3</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إن الله ينهاكم أن تحلفوا بآبائكم</w:t>
            </w:r>
          </w:p>
        </w:tc>
        <w:tc>
          <w:tcPr>
            <w:tcW w:w="2127" w:type="dxa"/>
          </w:tcPr>
          <w:p w:rsidR="00D10BC8" w:rsidRPr="00D65790" w:rsidRDefault="00D10BC8" w:rsidP="00647EC6">
            <w:pPr>
              <w:pStyle w:val="Index2"/>
              <w:rPr>
                <w:noProof/>
                <w:rtl/>
                <w:lang w:bidi="ar-EG"/>
              </w:rPr>
            </w:pPr>
            <w:r w:rsidRPr="00D65790">
              <w:rPr>
                <w:noProof/>
                <w:rtl/>
                <w:lang w:bidi="ar-EG"/>
              </w:rPr>
              <w:t>16</w:t>
            </w:r>
            <w:r>
              <w:rPr>
                <w:rFonts w:hint="cs"/>
                <w:noProof/>
                <w:rtl/>
                <w:lang w:bidi="ar-EG"/>
              </w:rPr>
              <w:t>8</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إن الناس يصيرون يوم القيامة جُثاً</w:t>
            </w:r>
          </w:p>
        </w:tc>
        <w:tc>
          <w:tcPr>
            <w:tcW w:w="2127" w:type="dxa"/>
          </w:tcPr>
          <w:p w:rsidR="00D10BC8" w:rsidRPr="00D65790" w:rsidRDefault="00D10BC8" w:rsidP="00647EC6">
            <w:pPr>
              <w:pStyle w:val="Index2"/>
              <w:rPr>
                <w:noProof/>
                <w:rtl/>
                <w:lang w:bidi="ar-EG"/>
              </w:rPr>
            </w:pPr>
            <w:r w:rsidRPr="00D65790">
              <w:rPr>
                <w:noProof/>
                <w:rtl/>
                <w:lang w:bidi="ar-EG"/>
              </w:rPr>
              <w:t>30</w:t>
            </w:r>
            <w:r>
              <w:rPr>
                <w:rFonts w:hint="cs"/>
                <w:noProof/>
                <w:rtl/>
                <w:lang w:bidi="ar-EG"/>
              </w:rPr>
              <w:t>4</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إن أهل الجنة لا يكون لهم فيها ولد</w:t>
            </w:r>
          </w:p>
        </w:tc>
        <w:tc>
          <w:tcPr>
            <w:tcW w:w="2127" w:type="dxa"/>
          </w:tcPr>
          <w:p w:rsidR="00D10BC8" w:rsidRPr="00D65790" w:rsidRDefault="00D10BC8" w:rsidP="00647EC6">
            <w:pPr>
              <w:pStyle w:val="Index2"/>
              <w:rPr>
                <w:noProof/>
                <w:rtl/>
                <w:lang w:bidi="ar-EG"/>
              </w:rPr>
            </w:pPr>
            <w:r w:rsidRPr="00D65790">
              <w:rPr>
                <w:noProof/>
                <w:rtl/>
                <w:lang w:bidi="ar-EG"/>
              </w:rPr>
              <w:t>38</w:t>
            </w:r>
            <w:r>
              <w:rPr>
                <w:rFonts w:hint="cs"/>
                <w:noProof/>
                <w:rtl/>
                <w:lang w:bidi="ar-EG"/>
              </w:rPr>
              <w:t>6</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إن أول الآيات خروجاً طلوع الشمس من مغربها</w:t>
            </w:r>
          </w:p>
        </w:tc>
        <w:tc>
          <w:tcPr>
            <w:tcW w:w="2127" w:type="dxa"/>
          </w:tcPr>
          <w:p w:rsidR="00D10BC8" w:rsidRPr="00D65790" w:rsidRDefault="00D10BC8" w:rsidP="00647EC6">
            <w:pPr>
              <w:pStyle w:val="Index2"/>
              <w:rPr>
                <w:noProof/>
                <w:rtl/>
                <w:lang w:bidi="ar-EG"/>
              </w:rPr>
            </w:pPr>
            <w:r w:rsidRPr="00D65790">
              <w:rPr>
                <w:noProof/>
                <w:rtl/>
                <w:lang w:bidi="ar-EG"/>
              </w:rPr>
              <w:t>3</w:t>
            </w:r>
            <w:r>
              <w:rPr>
                <w:rFonts w:hint="cs"/>
                <w:noProof/>
                <w:rtl/>
                <w:lang w:bidi="ar-EG"/>
              </w:rPr>
              <w:t>42</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إن أولئك إذا كان فيهم الرجل الصالح فمات، بنوا على قبره مسجدا</w:t>
            </w:r>
          </w:p>
        </w:tc>
        <w:tc>
          <w:tcPr>
            <w:tcW w:w="2127" w:type="dxa"/>
          </w:tcPr>
          <w:p w:rsidR="00D10BC8" w:rsidRPr="00D65790" w:rsidRDefault="00D10BC8" w:rsidP="00647EC6">
            <w:pPr>
              <w:pStyle w:val="Index2"/>
              <w:rPr>
                <w:noProof/>
                <w:rtl/>
                <w:lang w:bidi="ar-EG"/>
              </w:rPr>
            </w:pPr>
            <w:r w:rsidRPr="00D65790">
              <w:rPr>
                <w:noProof/>
                <w:rtl/>
                <w:lang w:bidi="ar-EG"/>
              </w:rPr>
              <w:t>16</w:t>
            </w:r>
            <w:r>
              <w:rPr>
                <w:rFonts w:hint="cs"/>
                <w:noProof/>
                <w:rtl/>
                <w:lang w:bidi="ar-EG"/>
              </w:rPr>
              <w:t>2</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إن خير الناس قرني، ثم الذين يلونهم، ثم الذين يلونهم</w:t>
            </w:r>
          </w:p>
        </w:tc>
        <w:tc>
          <w:tcPr>
            <w:tcW w:w="2127" w:type="dxa"/>
          </w:tcPr>
          <w:p w:rsidR="00D10BC8" w:rsidRPr="00D65790" w:rsidRDefault="00D10BC8" w:rsidP="00647EC6">
            <w:pPr>
              <w:pStyle w:val="Index2"/>
              <w:rPr>
                <w:noProof/>
                <w:rtl/>
                <w:lang w:bidi="ar-EG"/>
              </w:rPr>
            </w:pPr>
            <w:r w:rsidRPr="00D65790">
              <w:rPr>
                <w:noProof/>
                <w:rtl/>
                <w:lang w:bidi="ar-EG"/>
              </w:rPr>
              <w:t>4</w:t>
            </w:r>
            <w:r>
              <w:rPr>
                <w:rFonts w:hint="cs"/>
                <w:noProof/>
                <w:rtl/>
                <w:lang w:bidi="ar-EG"/>
              </w:rPr>
              <w:t>72</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إن ربي قد غضب اليوم غضباً لم يغضب قبله مثله، ولن يغضب بعده مثله</w:t>
            </w:r>
          </w:p>
        </w:tc>
        <w:tc>
          <w:tcPr>
            <w:tcW w:w="2127" w:type="dxa"/>
          </w:tcPr>
          <w:p w:rsidR="00D10BC8" w:rsidRPr="00D65790" w:rsidRDefault="00D10BC8" w:rsidP="00647EC6">
            <w:pPr>
              <w:pStyle w:val="Index2"/>
              <w:rPr>
                <w:noProof/>
                <w:rtl/>
                <w:lang w:bidi="ar-EG"/>
              </w:rPr>
            </w:pPr>
            <w:r w:rsidRPr="00D65790">
              <w:rPr>
                <w:noProof/>
                <w:rtl/>
                <w:lang w:bidi="ar-EG"/>
              </w:rPr>
              <w:t>2</w:t>
            </w:r>
            <w:r>
              <w:rPr>
                <w:rFonts w:hint="cs"/>
                <w:noProof/>
                <w:rtl/>
                <w:lang w:bidi="ar-EG"/>
              </w:rPr>
              <w:t>09</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إن رحمتي غلبت غضبي</w:t>
            </w:r>
          </w:p>
        </w:tc>
        <w:tc>
          <w:tcPr>
            <w:tcW w:w="2127" w:type="dxa"/>
          </w:tcPr>
          <w:p w:rsidR="00D10BC8" w:rsidRPr="00D65790" w:rsidRDefault="00D10BC8" w:rsidP="00647EC6">
            <w:pPr>
              <w:pStyle w:val="Index2"/>
              <w:rPr>
                <w:noProof/>
                <w:rtl/>
                <w:lang w:bidi="ar-EG"/>
              </w:rPr>
            </w:pPr>
            <w:r w:rsidRPr="00D65790">
              <w:rPr>
                <w:noProof/>
                <w:rtl/>
                <w:lang w:bidi="ar-EG"/>
              </w:rPr>
              <w:t>20</w:t>
            </w:r>
            <w:r>
              <w:rPr>
                <w:rFonts w:hint="cs"/>
                <w:noProof/>
                <w:rtl/>
                <w:lang w:bidi="ar-EG"/>
              </w:rPr>
              <w:t>8</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rPr>
            </w:pPr>
            <w:r w:rsidRPr="00D65790">
              <w:rPr>
                <w:sz w:val="38"/>
                <w:rtl/>
              </w:rPr>
              <w:t>إن للشيطان لمة بابن آدم</w:t>
            </w:r>
            <w:r w:rsidRPr="00D65790">
              <w:rPr>
                <w:rFonts w:hint="cs"/>
                <w:sz w:val="38"/>
                <w:rtl/>
              </w:rPr>
              <w:t>،</w:t>
            </w:r>
            <w:r w:rsidRPr="00D65790">
              <w:rPr>
                <w:sz w:val="38"/>
                <w:rtl/>
              </w:rPr>
              <w:t xml:space="preserve"> وللملك لمة</w:t>
            </w:r>
          </w:p>
        </w:tc>
        <w:tc>
          <w:tcPr>
            <w:tcW w:w="2127" w:type="dxa"/>
          </w:tcPr>
          <w:p w:rsidR="00D10BC8" w:rsidRPr="00D65790" w:rsidRDefault="00D10BC8" w:rsidP="00647EC6">
            <w:pPr>
              <w:pStyle w:val="Index2"/>
              <w:rPr>
                <w:noProof/>
                <w:rtl/>
                <w:lang w:bidi="ar-EG"/>
              </w:rPr>
            </w:pPr>
            <w:r w:rsidRPr="00D65790">
              <w:rPr>
                <w:rFonts w:hint="cs"/>
                <w:noProof/>
                <w:rtl/>
                <w:lang w:bidi="ar-EG"/>
              </w:rPr>
              <w:t>8</w:t>
            </w:r>
            <w:r>
              <w:rPr>
                <w:rFonts w:hint="cs"/>
                <w:noProof/>
                <w:rtl/>
                <w:lang w:bidi="ar-EG"/>
              </w:rPr>
              <w:t>2</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إن هذه من ثياب الكفار فلا تلبسها</w:t>
            </w:r>
          </w:p>
        </w:tc>
        <w:tc>
          <w:tcPr>
            <w:tcW w:w="2127" w:type="dxa"/>
          </w:tcPr>
          <w:p w:rsidR="00D10BC8" w:rsidRPr="00D65790" w:rsidRDefault="00D10BC8" w:rsidP="00647EC6">
            <w:pPr>
              <w:pStyle w:val="Index2"/>
              <w:rPr>
                <w:noProof/>
                <w:rtl/>
                <w:lang w:bidi="ar-EG"/>
              </w:rPr>
            </w:pPr>
            <w:r w:rsidRPr="00D65790">
              <w:rPr>
                <w:noProof/>
                <w:rtl/>
                <w:lang w:bidi="ar-EG"/>
              </w:rPr>
              <w:t>5</w:t>
            </w:r>
            <w:r>
              <w:rPr>
                <w:rFonts w:hint="cs"/>
                <w:noProof/>
                <w:rtl/>
                <w:lang w:bidi="ar-EG"/>
              </w:rPr>
              <w:t>13</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rPr>
            </w:pPr>
            <w:r w:rsidRPr="00D65790">
              <w:rPr>
                <w:noProof/>
                <w:rtl/>
              </w:rPr>
              <w:t>أن يقولوا: ورب الكعبة، وأن يقولوا: ما شاء الله ثم شئت</w:t>
            </w:r>
          </w:p>
        </w:tc>
        <w:tc>
          <w:tcPr>
            <w:tcW w:w="2127" w:type="dxa"/>
          </w:tcPr>
          <w:p w:rsidR="00D10BC8" w:rsidRPr="00D65790" w:rsidRDefault="00D10BC8" w:rsidP="00647EC6">
            <w:pPr>
              <w:pStyle w:val="Index2"/>
              <w:rPr>
                <w:noProof/>
                <w:rtl/>
                <w:lang w:bidi="ar-EG"/>
              </w:rPr>
            </w:pPr>
            <w:r w:rsidRPr="00D65790">
              <w:rPr>
                <w:rFonts w:hint="cs"/>
                <w:noProof/>
                <w:rtl/>
                <w:lang w:bidi="ar-EG"/>
              </w:rPr>
              <w:t>12</w:t>
            </w:r>
            <w:r>
              <w:rPr>
                <w:rFonts w:hint="cs"/>
                <w:noProof/>
                <w:rtl/>
                <w:lang w:bidi="ar-EG"/>
              </w:rPr>
              <w:t>5</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إنكم سترون ربكم كما ترون هذا القمر لا تضامُون في رؤيته</w:t>
            </w:r>
          </w:p>
        </w:tc>
        <w:tc>
          <w:tcPr>
            <w:tcW w:w="2127" w:type="dxa"/>
          </w:tcPr>
          <w:p w:rsidR="00D10BC8" w:rsidRPr="00D65790" w:rsidRDefault="00D10BC8" w:rsidP="00647EC6">
            <w:pPr>
              <w:pStyle w:val="Index2"/>
              <w:rPr>
                <w:noProof/>
                <w:rtl/>
                <w:lang w:bidi="ar-EG"/>
              </w:rPr>
            </w:pPr>
            <w:r w:rsidRPr="00D65790">
              <w:rPr>
                <w:noProof/>
                <w:rtl/>
                <w:lang w:bidi="ar-EG"/>
              </w:rPr>
              <w:t>21</w:t>
            </w:r>
            <w:r>
              <w:rPr>
                <w:rFonts w:hint="cs"/>
                <w:noProof/>
                <w:rtl/>
                <w:lang w:bidi="ar-EG"/>
              </w:rPr>
              <w:t>5</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rPr>
                <w:noProof/>
                <w:rtl/>
              </w:rPr>
            </w:pPr>
            <w:r>
              <w:rPr>
                <w:sz w:val="38"/>
                <w:rtl/>
              </w:rPr>
              <w:t>إنكم لاقون اليهود غدا</w:t>
            </w:r>
            <w:r>
              <w:rPr>
                <w:rFonts w:hint="cs"/>
                <w:sz w:val="38"/>
                <w:rtl/>
              </w:rPr>
              <w:t>ً</w:t>
            </w:r>
          </w:p>
        </w:tc>
        <w:tc>
          <w:tcPr>
            <w:tcW w:w="2127" w:type="dxa"/>
          </w:tcPr>
          <w:p w:rsidR="00D10BC8" w:rsidRPr="00D65790" w:rsidRDefault="00D10BC8" w:rsidP="00647EC6">
            <w:pPr>
              <w:pStyle w:val="Index2"/>
              <w:rPr>
                <w:noProof/>
                <w:rtl/>
                <w:lang w:bidi="ar-EG"/>
              </w:rPr>
            </w:pPr>
            <w:r>
              <w:rPr>
                <w:rFonts w:hint="cs"/>
                <w:noProof/>
                <w:rtl/>
                <w:lang w:bidi="ar-EG"/>
              </w:rPr>
              <w:t>108</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إنما ذلك العرض، وليس أحد يناقش الحساب يوم القيامة إلا عُذب</w:t>
            </w:r>
          </w:p>
        </w:tc>
        <w:tc>
          <w:tcPr>
            <w:tcW w:w="2127" w:type="dxa"/>
          </w:tcPr>
          <w:p w:rsidR="00D10BC8" w:rsidRPr="00D65790" w:rsidRDefault="00D10BC8" w:rsidP="00647EC6">
            <w:pPr>
              <w:pStyle w:val="Index2"/>
              <w:rPr>
                <w:noProof/>
                <w:rtl/>
                <w:lang w:bidi="ar-EG"/>
              </w:rPr>
            </w:pPr>
            <w:r w:rsidRPr="00D65790">
              <w:rPr>
                <w:noProof/>
                <w:rtl/>
                <w:lang w:bidi="ar-EG"/>
              </w:rPr>
              <w:t>37</w:t>
            </w:r>
            <w:r>
              <w:rPr>
                <w:rFonts w:hint="cs"/>
                <w:noProof/>
                <w:rtl/>
                <w:lang w:bidi="ar-EG"/>
              </w:rPr>
              <w:t>5</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إنه ليس بذاك، ألا تسمع إلى قول لقمان ل</w:t>
            </w:r>
            <w:r>
              <w:rPr>
                <w:rFonts w:hint="cs"/>
                <w:noProof/>
                <w:rtl/>
              </w:rPr>
              <w:t>ابنه</w:t>
            </w:r>
          </w:p>
        </w:tc>
        <w:tc>
          <w:tcPr>
            <w:tcW w:w="2127" w:type="dxa"/>
          </w:tcPr>
          <w:p w:rsidR="00D10BC8" w:rsidRPr="00D65790" w:rsidRDefault="00D10BC8" w:rsidP="00647EC6">
            <w:pPr>
              <w:pStyle w:val="Index2"/>
              <w:rPr>
                <w:noProof/>
                <w:rtl/>
                <w:lang w:bidi="ar-EG"/>
              </w:rPr>
            </w:pPr>
            <w:r w:rsidRPr="00D65790">
              <w:rPr>
                <w:noProof/>
                <w:rtl/>
                <w:lang w:bidi="ar-EG"/>
              </w:rPr>
              <w:t>11</w:t>
            </w:r>
            <w:r>
              <w:rPr>
                <w:rFonts w:hint="cs"/>
                <w:noProof/>
                <w:rtl/>
                <w:lang w:bidi="ar-EG"/>
              </w:rPr>
              <w:t>2</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إني خلقت عبادي حنفاء كلهم</w:t>
            </w:r>
          </w:p>
        </w:tc>
        <w:tc>
          <w:tcPr>
            <w:tcW w:w="2127" w:type="dxa"/>
          </w:tcPr>
          <w:p w:rsidR="00D10BC8" w:rsidRPr="00D65790" w:rsidRDefault="00D10BC8" w:rsidP="00647EC6">
            <w:pPr>
              <w:pStyle w:val="Index2"/>
              <w:rPr>
                <w:noProof/>
                <w:rtl/>
                <w:lang w:bidi="ar-EG"/>
              </w:rPr>
            </w:pPr>
            <w:r w:rsidRPr="00D65790">
              <w:rPr>
                <w:noProof/>
                <w:rtl/>
                <w:lang w:bidi="ar-EG"/>
              </w:rPr>
              <w:t>51</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أو لكلكم ثوبان</w:t>
            </w:r>
            <w:r w:rsidRPr="00D65790">
              <w:rPr>
                <w:noProof/>
                <w:rtl/>
                <w:lang w:bidi="ar-EG"/>
              </w:rPr>
              <w:t>؟</w:t>
            </w:r>
          </w:p>
        </w:tc>
        <w:tc>
          <w:tcPr>
            <w:tcW w:w="2127" w:type="dxa"/>
          </w:tcPr>
          <w:p w:rsidR="00D10BC8" w:rsidRPr="00D65790" w:rsidRDefault="00D10BC8" w:rsidP="00647EC6">
            <w:pPr>
              <w:pStyle w:val="Index2"/>
              <w:rPr>
                <w:noProof/>
                <w:rtl/>
                <w:lang w:bidi="ar-EG"/>
              </w:rPr>
            </w:pPr>
            <w:r w:rsidRPr="00D65790">
              <w:rPr>
                <w:noProof/>
                <w:rtl/>
                <w:lang w:bidi="ar-EG"/>
              </w:rPr>
              <w:t>9</w:t>
            </w:r>
            <w:r>
              <w:rPr>
                <w:rFonts w:hint="cs"/>
                <w:noProof/>
                <w:rtl/>
                <w:lang w:bidi="ar-EG"/>
              </w:rPr>
              <w:t>7</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أو مسلماً</w:t>
            </w:r>
          </w:p>
        </w:tc>
        <w:tc>
          <w:tcPr>
            <w:tcW w:w="2127" w:type="dxa"/>
          </w:tcPr>
          <w:p w:rsidR="00D10BC8" w:rsidRPr="00D65790" w:rsidRDefault="00D10BC8" w:rsidP="00647EC6">
            <w:pPr>
              <w:pStyle w:val="Index2"/>
              <w:rPr>
                <w:noProof/>
                <w:rtl/>
                <w:lang w:bidi="ar-EG"/>
              </w:rPr>
            </w:pPr>
            <w:r w:rsidRPr="00D65790">
              <w:rPr>
                <w:noProof/>
                <w:rtl/>
                <w:lang w:bidi="ar-EG"/>
              </w:rPr>
              <w:t>41</w:t>
            </w:r>
            <w:r>
              <w:rPr>
                <w:rFonts w:hint="cs"/>
                <w:noProof/>
                <w:rtl/>
                <w:lang w:bidi="ar-EG"/>
              </w:rPr>
              <w:t>7</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ائذنوا له بئس أخو العشيرة، أو ابن العشيرة</w:t>
            </w:r>
          </w:p>
        </w:tc>
        <w:tc>
          <w:tcPr>
            <w:tcW w:w="2127" w:type="dxa"/>
          </w:tcPr>
          <w:p w:rsidR="00D10BC8" w:rsidRPr="00D65790" w:rsidRDefault="00D10BC8" w:rsidP="00647EC6">
            <w:pPr>
              <w:pStyle w:val="Index2"/>
              <w:rPr>
                <w:noProof/>
                <w:rtl/>
                <w:lang w:bidi="ar-EG"/>
              </w:rPr>
            </w:pPr>
            <w:r w:rsidRPr="00D65790">
              <w:rPr>
                <w:noProof/>
                <w:rtl/>
                <w:lang w:bidi="ar-EG"/>
              </w:rPr>
              <w:t>48</w:t>
            </w:r>
            <w:r>
              <w:rPr>
                <w:rFonts w:hint="cs"/>
                <w:noProof/>
                <w:rtl/>
                <w:lang w:bidi="ar-EG"/>
              </w:rPr>
              <w:t>9</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أيما رجل ارتد عن الإسلام فادعه، فإن عاد، وإلا فاضرب عنقه</w:t>
            </w:r>
          </w:p>
        </w:tc>
        <w:tc>
          <w:tcPr>
            <w:tcW w:w="2127" w:type="dxa"/>
          </w:tcPr>
          <w:p w:rsidR="00D10BC8" w:rsidRPr="00D65790" w:rsidRDefault="00D10BC8" w:rsidP="00647EC6">
            <w:pPr>
              <w:pStyle w:val="Index2"/>
              <w:rPr>
                <w:noProof/>
                <w:rtl/>
                <w:lang w:bidi="ar-EG"/>
              </w:rPr>
            </w:pPr>
            <w:r w:rsidRPr="00D65790">
              <w:rPr>
                <w:noProof/>
                <w:rtl/>
                <w:lang w:bidi="ar-EG"/>
              </w:rPr>
              <w:t>4</w:t>
            </w:r>
            <w:r>
              <w:rPr>
                <w:rFonts w:hint="cs"/>
                <w:noProof/>
                <w:rtl/>
                <w:lang w:bidi="ar-EG"/>
              </w:rPr>
              <w:t>43</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الإيمان أن تؤمن بالله وملائكته وكتبه ورسله واليوم الآخر</w:t>
            </w:r>
          </w:p>
        </w:tc>
        <w:tc>
          <w:tcPr>
            <w:tcW w:w="2127" w:type="dxa"/>
          </w:tcPr>
          <w:p w:rsidR="00D10BC8" w:rsidRPr="00D65790" w:rsidRDefault="00D10BC8" w:rsidP="00647EC6">
            <w:pPr>
              <w:pStyle w:val="Index2"/>
              <w:rPr>
                <w:noProof/>
                <w:rtl/>
                <w:lang w:bidi="ar-EG"/>
              </w:rPr>
            </w:pPr>
            <w:r w:rsidRPr="00D65790">
              <w:rPr>
                <w:noProof/>
                <w:rtl/>
                <w:lang w:bidi="ar-EG"/>
              </w:rPr>
              <w:t>22</w:t>
            </w:r>
            <w:r>
              <w:rPr>
                <w:rFonts w:hint="cs"/>
                <w:noProof/>
                <w:rtl/>
                <w:lang w:bidi="ar-EG"/>
              </w:rPr>
              <w:t>3</w:t>
            </w:r>
            <w:r w:rsidRPr="00D65790">
              <w:rPr>
                <w:noProof/>
                <w:rtl/>
                <w:lang w:bidi="ar-EG"/>
              </w:rPr>
              <w:t>، 24</w:t>
            </w:r>
            <w:r>
              <w:rPr>
                <w:rFonts w:hint="cs"/>
                <w:noProof/>
                <w:rtl/>
                <w:lang w:bidi="ar-EG"/>
              </w:rPr>
              <w:t>8</w:t>
            </w:r>
            <w:r w:rsidRPr="00D65790">
              <w:rPr>
                <w:noProof/>
                <w:rtl/>
                <w:lang w:bidi="ar-EG"/>
              </w:rPr>
              <w:t>، 40</w:t>
            </w:r>
            <w:r>
              <w:rPr>
                <w:rFonts w:hint="cs"/>
                <w:noProof/>
                <w:rtl/>
                <w:lang w:bidi="ar-EG"/>
              </w:rPr>
              <w:t>8</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أيها الناس أربعوا على أنفسكم إنكم لا تدعون أصم ولا غائباً</w:t>
            </w:r>
          </w:p>
        </w:tc>
        <w:tc>
          <w:tcPr>
            <w:tcW w:w="2127" w:type="dxa"/>
          </w:tcPr>
          <w:p w:rsidR="00D10BC8" w:rsidRPr="00D65790" w:rsidRDefault="00D10BC8" w:rsidP="00647EC6">
            <w:pPr>
              <w:pStyle w:val="Index2"/>
              <w:rPr>
                <w:noProof/>
                <w:rtl/>
                <w:lang w:bidi="ar-EG"/>
              </w:rPr>
            </w:pPr>
            <w:r w:rsidRPr="00D65790">
              <w:rPr>
                <w:noProof/>
                <w:rtl/>
                <w:lang w:bidi="ar-EG"/>
              </w:rPr>
              <w:t>67</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برئ من الصالقة،</w:t>
            </w:r>
            <w:r w:rsidRPr="00D65790">
              <w:rPr>
                <w:rFonts w:hint="cs"/>
                <w:noProof/>
                <w:rtl/>
              </w:rPr>
              <w:t xml:space="preserve"> </w:t>
            </w:r>
            <w:r w:rsidRPr="00D65790">
              <w:rPr>
                <w:noProof/>
                <w:rtl/>
                <w:lang w:bidi="ar-EG"/>
              </w:rPr>
              <w:t>والحالقة</w:t>
            </w:r>
          </w:p>
        </w:tc>
        <w:tc>
          <w:tcPr>
            <w:tcW w:w="2127" w:type="dxa"/>
          </w:tcPr>
          <w:p w:rsidR="00D10BC8" w:rsidRPr="00D65790" w:rsidRDefault="00D10BC8" w:rsidP="00647EC6">
            <w:pPr>
              <w:pStyle w:val="Index2"/>
              <w:rPr>
                <w:noProof/>
                <w:rtl/>
                <w:lang w:bidi="ar-EG"/>
              </w:rPr>
            </w:pPr>
            <w:r w:rsidRPr="00D65790">
              <w:rPr>
                <w:noProof/>
                <w:rtl/>
                <w:lang w:bidi="ar-EG"/>
              </w:rPr>
              <w:t>17</w:t>
            </w:r>
            <w:r>
              <w:rPr>
                <w:rFonts w:hint="cs"/>
                <w:noProof/>
                <w:rtl/>
                <w:lang w:bidi="ar-EG"/>
              </w:rPr>
              <w:t>9</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بسم الله، تربة أرضنا، بريقة بعضنا، يشفى سقيمنا، بإذن ربنا</w:t>
            </w:r>
          </w:p>
        </w:tc>
        <w:tc>
          <w:tcPr>
            <w:tcW w:w="2127" w:type="dxa"/>
          </w:tcPr>
          <w:p w:rsidR="00D10BC8" w:rsidRPr="00D65790" w:rsidRDefault="00D10BC8" w:rsidP="00647EC6">
            <w:pPr>
              <w:pStyle w:val="Index2"/>
              <w:rPr>
                <w:noProof/>
                <w:rtl/>
                <w:lang w:bidi="ar-EG"/>
              </w:rPr>
            </w:pPr>
            <w:r w:rsidRPr="00D65790">
              <w:rPr>
                <w:noProof/>
                <w:rtl/>
                <w:lang w:bidi="ar-EG"/>
              </w:rPr>
              <w:t>13</w:t>
            </w:r>
            <w:r>
              <w:rPr>
                <w:rFonts w:hint="cs"/>
                <w:noProof/>
                <w:rtl/>
                <w:lang w:bidi="ar-EG"/>
              </w:rPr>
              <w:t>4</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بلغوا عني ولو آية، وحدثوا عن بني إسرائيل</w:t>
            </w:r>
          </w:p>
        </w:tc>
        <w:tc>
          <w:tcPr>
            <w:tcW w:w="2127" w:type="dxa"/>
          </w:tcPr>
          <w:p w:rsidR="00D10BC8" w:rsidRPr="00D65790" w:rsidRDefault="00D10BC8" w:rsidP="00647EC6">
            <w:pPr>
              <w:pStyle w:val="Index2"/>
              <w:rPr>
                <w:noProof/>
                <w:rtl/>
                <w:lang w:bidi="ar-EG"/>
              </w:rPr>
            </w:pPr>
            <w:r w:rsidRPr="00D65790">
              <w:rPr>
                <w:noProof/>
                <w:rtl/>
                <w:lang w:bidi="ar-EG"/>
              </w:rPr>
              <w:t>28</w:t>
            </w:r>
            <w:r>
              <w:rPr>
                <w:rFonts w:hint="cs"/>
                <w:noProof/>
                <w:rtl/>
                <w:lang w:bidi="ar-EG"/>
              </w:rPr>
              <w:t>8</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بئس الشعب شعب أجياد</w:t>
            </w:r>
          </w:p>
        </w:tc>
        <w:tc>
          <w:tcPr>
            <w:tcW w:w="2127" w:type="dxa"/>
          </w:tcPr>
          <w:p w:rsidR="00D10BC8" w:rsidRPr="00D65790" w:rsidRDefault="00D10BC8" w:rsidP="00647EC6">
            <w:pPr>
              <w:pStyle w:val="Index2"/>
              <w:rPr>
                <w:noProof/>
                <w:rtl/>
                <w:lang w:bidi="ar-EG"/>
              </w:rPr>
            </w:pPr>
            <w:r w:rsidRPr="00D65790">
              <w:rPr>
                <w:noProof/>
                <w:rtl/>
                <w:lang w:bidi="ar-EG"/>
              </w:rPr>
              <w:t>34</w:t>
            </w:r>
            <w:r>
              <w:rPr>
                <w:rFonts w:hint="cs"/>
                <w:noProof/>
                <w:rtl/>
                <w:lang w:bidi="ar-EG"/>
              </w:rPr>
              <w:t>5</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بينا أنا نائم، أُتيت بقدح لبن، فشربت حتى إني لأرى الري يخرج من أظافري</w:t>
            </w:r>
          </w:p>
        </w:tc>
        <w:tc>
          <w:tcPr>
            <w:tcW w:w="2127" w:type="dxa"/>
          </w:tcPr>
          <w:p w:rsidR="00D10BC8" w:rsidRPr="00D65790" w:rsidRDefault="00D10BC8" w:rsidP="00647EC6">
            <w:pPr>
              <w:pStyle w:val="Index2"/>
              <w:rPr>
                <w:noProof/>
                <w:rtl/>
                <w:lang w:bidi="ar-EG"/>
              </w:rPr>
            </w:pPr>
            <w:r w:rsidRPr="00D65790">
              <w:rPr>
                <w:noProof/>
                <w:rtl/>
                <w:lang w:bidi="ar-EG"/>
              </w:rPr>
              <w:t>31</w:t>
            </w:r>
            <w:r>
              <w:rPr>
                <w:rFonts w:hint="cs"/>
                <w:noProof/>
                <w:rtl/>
                <w:lang w:bidi="ar-EG"/>
              </w:rPr>
              <w:t>3</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تخرج الدابة فتسم الناس على خراطيمهم</w:t>
            </w:r>
          </w:p>
        </w:tc>
        <w:tc>
          <w:tcPr>
            <w:tcW w:w="2127" w:type="dxa"/>
          </w:tcPr>
          <w:p w:rsidR="00D10BC8" w:rsidRPr="00D65790" w:rsidRDefault="00D10BC8" w:rsidP="00647EC6">
            <w:pPr>
              <w:pStyle w:val="Index2"/>
              <w:rPr>
                <w:noProof/>
                <w:rtl/>
                <w:lang w:bidi="ar-EG"/>
              </w:rPr>
            </w:pPr>
            <w:r w:rsidRPr="00D65790">
              <w:rPr>
                <w:rFonts w:hint="cs"/>
                <w:noProof/>
                <w:rtl/>
                <w:lang w:bidi="ar-EG"/>
              </w:rPr>
              <w:t>34</w:t>
            </w:r>
            <w:r>
              <w:rPr>
                <w:rFonts w:hint="cs"/>
                <w:noProof/>
                <w:rtl/>
                <w:lang w:bidi="ar-EG"/>
              </w:rPr>
              <w:t>3</w:t>
            </w:r>
            <w:r w:rsidRPr="00D65790">
              <w:rPr>
                <w:rFonts w:hint="cs"/>
                <w:noProof/>
                <w:rtl/>
                <w:lang w:bidi="ar-EG"/>
              </w:rPr>
              <w:t>، 34</w:t>
            </w:r>
            <w:r>
              <w:rPr>
                <w:rFonts w:hint="cs"/>
                <w:noProof/>
                <w:rtl/>
                <w:lang w:bidi="ar-EG"/>
              </w:rPr>
              <w:t>9</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ثم يرسل ريحاً باردة من قبل الشام</w:t>
            </w:r>
          </w:p>
        </w:tc>
        <w:tc>
          <w:tcPr>
            <w:tcW w:w="2127" w:type="dxa"/>
          </w:tcPr>
          <w:p w:rsidR="00D10BC8" w:rsidRPr="00D65790" w:rsidRDefault="00D10BC8" w:rsidP="00647EC6">
            <w:pPr>
              <w:pStyle w:val="Index2"/>
              <w:rPr>
                <w:noProof/>
                <w:rtl/>
                <w:lang w:bidi="ar-EG"/>
              </w:rPr>
            </w:pPr>
            <w:r w:rsidRPr="00D65790">
              <w:rPr>
                <w:noProof/>
                <w:rtl/>
                <w:lang w:bidi="ar-EG"/>
              </w:rPr>
              <w:t>3</w:t>
            </w:r>
            <w:r>
              <w:rPr>
                <w:rFonts w:hint="cs"/>
                <w:noProof/>
                <w:rtl/>
                <w:lang w:bidi="ar-EG"/>
              </w:rPr>
              <w:t>62</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الدعاء هو العبادة</w:t>
            </w:r>
          </w:p>
        </w:tc>
        <w:tc>
          <w:tcPr>
            <w:tcW w:w="2127" w:type="dxa"/>
          </w:tcPr>
          <w:p w:rsidR="00D10BC8" w:rsidRPr="00D65790" w:rsidRDefault="00D10BC8" w:rsidP="00647EC6">
            <w:pPr>
              <w:pStyle w:val="Index2"/>
              <w:rPr>
                <w:noProof/>
                <w:rtl/>
                <w:lang w:bidi="ar-EG"/>
              </w:rPr>
            </w:pPr>
            <w:r w:rsidRPr="00D65790">
              <w:rPr>
                <w:noProof/>
                <w:rtl/>
                <w:lang w:bidi="ar-EG"/>
              </w:rPr>
              <w:t>64</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رأيت رسول الله ‏</w:t>
            </w:r>
            <w:r w:rsidRPr="00D65790">
              <w:rPr>
                <w:noProof/>
              </w:rPr>
              <w:sym w:font="AGA Arabesque" w:char="F072"/>
            </w:r>
            <w:r w:rsidRPr="00D65790">
              <w:rPr>
                <w:noProof/>
                <w:rtl/>
              </w:rPr>
              <w:t>‏ بال، ثم توضأ‏</w:t>
            </w:r>
          </w:p>
        </w:tc>
        <w:tc>
          <w:tcPr>
            <w:tcW w:w="2127" w:type="dxa"/>
          </w:tcPr>
          <w:p w:rsidR="00D10BC8" w:rsidRPr="00D65790" w:rsidRDefault="00D10BC8" w:rsidP="00647EC6">
            <w:pPr>
              <w:pStyle w:val="Index2"/>
              <w:rPr>
                <w:noProof/>
                <w:rtl/>
                <w:lang w:bidi="ar-EG"/>
              </w:rPr>
            </w:pPr>
            <w:r w:rsidRPr="00D65790">
              <w:rPr>
                <w:noProof/>
                <w:rtl/>
                <w:lang w:bidi="ar-EG"/>
              </w:rPr>
              <w:t>4</w:t>
            </w:r>
            <w:r>
              <w:rPr>
                <w:rFonts w:hint="cs"/>
                <w:noProof/>
                <w:rtl/>
                <w:lang w:bidi="ar-EG"/>
              </w:rPr>
              <w:t>60</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الرؤيا من الله والحلم من الشيطان</w:t>
            </w:r>
          </w:p>
        </w:tc>
        <w:tc>
          <w:tcPr>
            <w:tcW w:w="2127" w:type="dxa"/>
          </w:tcPr>
          <w:p w:rsidR="00D10BC8" w:rsidRPr="00D65790" w:rsidRDefault="00D10BC8" w:rsidP="00647EC6">
            <w:pPr>
              <w:pStyle w:val="Index2"/>
              <w:rPr>
                <w:noProof/>
                <w:rtl/>
                <w:lang w:bidi="ar-EG"/>
              </w:rPr>
            </w:pPr>
            <w:r w:rsidRPr="00D65790">
              <w:rPr>
                <w:noProof/>
                <w:rtl/>
                <w:lang w:bidi="ar-EG"/>
              </w:rPr>
              <w:t>13</w:t>
            </w:r>
            <w:r>
              <w:rPr>
                <w:rFonts w:hint="cs"/>
                <w:noProof/>
                <w:rtl/>
                <w:lang w:bidi="ar-EG"/>
              </w:rPr>
              <w:t>4</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زوروا القبور، فإنها تذكر الآخرة</w:t>
            </w:r>
          </w:p>
        </w:tc>
        <w:tc>
          <w:tcPr>
            <w:tcW w:w="2127" w:type="dxa"/>
          </w:tcPr>
          <w:p w:rsidR="00D10BC8" w:rsidRPr="00D65790" w:rsidRDefault="00D10BC8" w:rsidP="00647EC6">
            <w:pPr>
              <w:pStyle w:val="Index2"/>
              <w:rPr>
                <w:noProof/>
                <w:rtl/>
                <w:lang w:bidi="ar-EG"/>
              </w:rPr>
            </w:pPr>
            <w:r w:rsidRPr="00D65790">
              <w:rPr>
                <w:noProof/>
                <w:rtl/>
                <w:lang w:bidi="ar-EG"/>
              </w:rPr>
              <w:t>1</w:t>
            </w:r>
            <w:r>
              <w:rPr>
                <w:rFonts w:hint="cs"/>
                <w:noProof/>
                <w:rtl/>
                <w:lang w:bidi="ar-EG"/>
              </w:rPr>
              <w:t>50</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سباب المسلم فسوق، وقتاله كفر</w:t>
            </w:r>
          </w:p>
        </w:tc>
        <w:tc>
          <w:tcPr>
            <w:tcW w:w="2127" w:type="dxa"/>
          </w:tcPr>
          <w:p w:rsidR="00D10BC8" w:rsidRPr="00D65790" w:rsidRDefault="00D10BC8" w:rsidP="00647EC6">
            <w:pPr>
              <w:pStyle w:val="Index2"/>
              <w:rPr>
                <w:noProof/>
                <w:rtl/>
                <w:lang w:bidi="ar-EG"/>
              </w:rPr>
            </w:pPr>
            <w:r w:rsidRPr="00D65790">
              <w:rPr>
                <w:noProof/>
                <w:rtl/>
                <w:lang w:bidi="ar-EG"/>
              </w:rPr>
              <w:t>5</w:t>
            </w:r>
            <w:r>
              <w:rPr>
                <w:rFonts w:hint="cs"/>
                <w:noProof/>
                <w:rtl/>
                <w:lang w:bidi="ar-EG"/>
              </w:rPr>
              <w:t>50</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ستكون فتن القاعد فيها خير من القائم</w:t>
            </w:r>
          </w:p>
        </w:tc>
        <w:tc>
          <w:tcPr>
            <w:tcW w:w="2127" w:type="dxa"/>
          </w:tcPr>
          <w:p w:rsidR="00D10BC8" w:rsidRPr="00D65790" w:rsidRDefault="00D10BC8" w:rsidP="00647EC6">
            <w:pPr>
              <w:pStyle w:val="Index2"/>
              <w:rPr>
                <w:noProof/>
                <w:rtl/>
                <w:lang w:bidi="ar-EG"/>
              </w:rPr>
            </w:pPr>
            <w:r w:rsidRPr="00D65790">
              <w:rPr>
                <w:noProof/>
                <w:rtl/>
                <w:lang w:bidi="ar-EG"/>
              </w:rPr>
              <w:t>11</w:t>
            </w:r>
            <w:r>
              <w:rPr>
                <w:rFonts w:hint="cs"/>
                <w:noProof/>
                <w:rtl/>
                <w:lang w:bidi="ar-EG"/>
              </w:rPr>
              <w:t>6</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السلام عليكم دار قوم مؤمنين</w:t>
            </w:r>
          </w:p>
        </w:tc>
        <w:tc>
          <w:tcPr>
            <w:tcW w:w="2127" w:type="dxa"/>
          </w:tcPr>
          <w:p w:rsidR="00D10BC8" w:rsidRPr="00D65790" w:rsidRDefault="00D10BC8" w:rsidP="00647EC6">
            <w:pPr>
              <w:pStyle w:val="Index2"/>
              <w:rPr>
                <w:noProof/>
                <w:rtl/>
                <w:lang w:bidi="ar-EG"/>
              </w:rPr>
            </w:pPr>
            <w:r w:rsidRPr="00D65790">
              <w:rPr>
                <w:noProof/>
                <w:rtl/>
                <w:lang w:bidi="ar-EG"/>
              </w:rPr>
              <w:t>14</w:t>
            </w:r>
            <w:r>
              <w:rPr>
                <w:rFonts w:hint="cs"/>
                <w:noProof/>
                <w:rtl/>
                <w:lang w:bidi="ar-EG"/>
              </w:rPr>
              <w:t>9</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rPr>
            </w:pPr>
            <w:r w:rsidRPr="00D65790">
              <w:rPr>
                <w:noProof/>
                <w:rtl/>
              </w:rPr>
              <w:t>الصلوات الخمس، والجمعة إلى الجمعة</w:t>
            </w:r>
          </w:p>
        </w:tc>
        <w:tc>
          <w:tcPr>
            <w:tcW w:w="2127" w:type="dxa"/>
          </w:tcPr>
          <w:p w:rsidR="00D10BC8" w:rsidRPr="00D65790" w:rsidRDefault="00D10BC8" w:rsidP="00647EC6">
            <w:pPr>
              <w:pStyle w:val="Index2"/>
              <w:rPr>
                <w:noProof/>
                <w:rtl/>
                <w:lang w:bidi="ar-EG"/>
              </w:rPr>
            </w:pPr>
            <w:r w:rsidRPr="00D65790">
              <w:rPr>
                <w:rFonts w:hint="cs"/>
                <w:noProof/>
                <w:rtl/>
                <w:lang w:bidi="ar-EG"/>
              </w:rPr>
              <w:t>4</w:t>
            </w:r>
            <w:r>
              <w:rPr>
                <w:rFonts w:hint="cs"/>
                <w:noProof/>
                <w:rtl/>
                <w:lang w:bidi="ar-EG"/>
              </w:rPr>
              <w:t>50</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ضرس الكافر، أو ناب الكافر مثل أحد وغَلِظ جلده مسيرة ثلاث</w:t>
            </w:r>
          </w:p>
        </w:tc>
        <w:tc>
          <w:tcPr>
            <w:tcW w:w="2127" w:type="dxa"/>
          </w:tcPr>
          <w:p w:rsidR="00D10BC8" w:rsidRPr="00D65790" w:rsidRDefault="00D10BC8" w:rsidP="00647EC6">
            <w:pPr>
              <w:pStyle w:val="Index2"/>
              <w:rPr>
                <w:noProof/>
                <w:rtl/>
                <w:lang w:bidi="ar-EG"/>
              </w:rPr>
            </w:pPr>
            <w:r w:rsidRPr="00D65790">
              <w:rPr>
                <w:noProof/>
                <w:rtl/>
                <w:lang w:bidi="ar-EG"/>
              </w:rPr>
              <w:t>38</w:t>
            </w:r>
            <w:r>
              <w:rPr>
                <w:rFonts w:hint="cs"/>
                <w:noProof/>
                <w:rtl/>
                <w:lang w:bidi="ar-EG"/>
              </w:rPr>
              <w:t>7</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الطهور شطر الإيمان، والحمد لله تملأ الميزان</w:t>
            </w:r>
          </w:p>
        </w:tc>
        <w:tc>
          <w:tcPr>
            <w:tcW w:w="2127" w:type="dxa"/>
          </w:tcPr>
          <w:p w:rsidR="00D10BC8" w:rsidRPr="00D65790" w:rsidRDefault="00D10BC8" w:rsidP="00647EC6">
            <w:pPr>
              <w:pStyle w:val="Index2"/>
              <w:rPr>
                <w:noProof/>
                <w:rtl/>
                <w:lang w:bidi="ar-EG"/>
              </w:rPr>
            </w:pPr>
            <w:r w:rsidRPr="00D65790">
              <w:rPr>
                <w:noProof/>
                <w:rtl/>
                <w:lang w:bidi="ar-EG"/>
              </w:rPr>
              <w:t>8</w:t>
            </w:r>
            <w:r>
              <w:rPr>
                <w:rFonts w:hint="cs"/>
                <w:noProof/>
                <w:rtl/>
                <w:lang w:bidi="ar-EG"/>
              </w:rPr>
              <w:t>3</w:t>
            </w:r>
            <w:r w:rsidRPr="00D65790">
              <w:rPr>
                <w:noProof/>
                <w:rtl/>
                <w:lang w:bidi="ar-EG"/>
              </w:rPr>
              <w:t>, 3</w:t>
            </w:r>
            <w:r>
              <w:rPr>
                <w:rFonts w:hint="cs"/>
                <w:noProof/>
                <w:rtl/>
                <w:lang w:bidi="ar-EG"/>
              </w:rPr>
              <w:t>71</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عجب الله من قوم يدخلون الجنة في السلاسل</w:t>
            </w:r>
          </w:p>
        </w:tc>
        <w:tc>
          <w:tcPr>
            <w:tcW w:w="2127" w:type="dxa"/>
          </w:tcPr>
          <w:p w:rsidR="00D10BC8" w:rsidRPr="00D65790" w:rsidRDefault="00D10BC8" w:rsidP="00647EC6">
            <w:pPr>
              <w:pStyle w:val="Index2"/>
              <w:rPr>
                <w:noProof/>
                <w:rtl/>
                <w:lang w:bidi="ar-EG"/>
              </w:rPr>
            </w:pPr>
            <w:r w:rsidRPr="00D65790">
              <w:rPr>
                <w:noProof/>
                <w:rtl/>
                <w:lang w:bidi="ar-EG"/>
              </w:rPr>
              <w:t>20</w:t>
            </w:r>
            <w:r>
              <w:rPr>
                <w:rFonts w:hint="cs"/>
                <w:noProof/>
                <w:rtl/>
                <w:lang w:bidi="ar-EG"/>
              </w:rPr>
              <w:t>6</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على الفطرة</w:t>
            </w:r>
          </w:p>
        </w:tc>
        <w:tc>
          <w:tcPr>
            <w:tcW w:w="2127" w:type="dxa"/>
          </w:tcPr>
          <w:p w:rsidR="00D10BC8" w:rsidRPr="00D65790" w:rsidRDefault="00D10BC8" w:rsidP="00647EC6">
            <w:pPr>
              <w:pStyle w:val="Index2"/>
              <w:rPr>
                <w:noProof/>
                <w:rtl/>
                <w:lang w:bidi="ar-EG"/>
              </w:rPr>
            </w:pPr>
            <w:r w:rsidRPr="00D65790">
              <w:rPr>
                <w:noProof/>
                <w:rtl/>
                <w:lang w:bidi="ar-EG"/>
              </w:rPr>
              <w:t>5</w:t>
            </w:r>
            <w:r>
              <w:rPr>
                <w:rFonts w:hint="cs"/>
                <w:noProof/>
                <w:rtl/>
                <w:lang w:bidi="ar-EG"/>
              </w:rPr>
              <w:t>0</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فبينما هم كذلك، إذ بعث الله ريحاً طيبة فتأخذهم تحت آباطهم</w:t>
            </w:r>
          </w:p>
        </w:tc>
        <w:tc>
          <w:tcPr>
            <w:tcW w:w="2127" w:type="dxa"/>
          </w:tcPr>
          <w:p w:rsidR="00D10BC8" w:rsidRPr="00D65790" w:rsidRDefault="00D10BC8" w:rsidP="00647EC6">
            <w:pPr>
              <w:pStyle w:val="Index2"/>
              <w:rPr>
                <w:noProof/>
                <w:rtl/>
                <w:lang w:bidi="ar-EG"/>
              </w:rPr>
            </w:pPr>
            <w:r w:rsidRPr="00D65790">
              <w:rPr>
                <w:noProof/>
                <w:rtl/>
                <w:lang w:bidi="ar-EG"/>
              </w:rPr>
              <w:t>3</w:t>
            </w:r>
            <w:r>
              <w:rPr>
                <w:rFonts w:hint="cs"/>
                <w:noProof/>
                <w:rtl/>
                <w:lang w:bidi="ar-EG"/>
              </w:rPr>
              <w:t>61</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فتخرج له بطاقة فيها أشهد أن لا إله إلا الله وأن محمداً عبده ورسوله</w:t>
            </w:r>
          </w:p>
        </w:tc>
        <w:tc>
          <w:tcPr>
            <w:tcW w:w="2127" w:type="dxa"/>
          </w:tcPr>
          <w:p w:rsidR="00D10BC8" w:rsidRPr="00D65790" w:rsidRDefault="00D10BC8" w:rsidP="00647EC6">
            <w:pPr>
              <w:pStyle w:val="Index2"/>
              <w:rPr>
                <w:noProof/>
                <w:rtl/>
                <w:lang w:bidi="ar-EG"/>
              </w:rPr>
            </w:pPr>
            <w:r w:rsidRPr="00D65790">
              <w:rPr>
                <w:noProof/>
                <w:rtl/>
                <w:lang w:bidi="ar-EG"/>
              </w:rPr>
              <w:t>8</w:t>
            </w:r>
            <w:r w:rsidRPr="00D65790">
              <w:rPr>
                <w:rFonts w:hint="cs"/>
                <w:noProof/>
                <w:rtl/>
                <w:lang w:bidi="ar-EG"/>
              </w:rPr>
              <w:t>4</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في شأنه أن يغفر ذنباً، ويكشف كرباً</w:t>
            </w:r>
          </w:p>
        </w:tc>
        <w:tc>
          <w:tcPr>
            <w:tcW w:w="2127" w:type="dxa"/>
          </w:tcPr>
          <w:p w:rsidR="00D10BC8" w:rsidRPr="00D65790" w:rsidRDefault="00D10BC8" w:rsidP="00647EC6">
            <w:pPr>
              <w:pStyle w:val="Index2"/>
              <w:rPr>
                <w:noProof/>
                <w:rtl/>
                <w:lang w:bidi="ar-EG"/>
              </w:rPr>
            </w:pPr>
            <w:r>
              <w:rPr>
                <w:rFonts w:hint="cs"/>
                <w:noProof/>
                <w:rtl/>
                <w:lang w:bidi="ar-EG"/>
              </w:rPr>
              <w:t>402</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rPr>
            </w:pPr>
            <w:r w:rsidRPr="00D65790">
              <w:rPr>
                <w:noProof/>
                <w:rtl/>
              </w:rPr>
              <w:t>فيقول الله -تعالى-: اذهبوا فمن وجدتم في قلبه مثقال دينار من إيمان فأخرجو</w:t>
            </w:r>
          </w:p>
        </w:tc>
        <w:tc>
          <w:tcPr>
            <w:tcW w:w="2127" w:type="dxa"/>
          </w:tcPr>
          <w:p w:rsidR="00D10BC8" w:rsidRPr="00D65790" w:rsidRDefault="00D10BC8" w:rsidP="00647EC6">
            <w:pPr>
              <w:pStyle w:val="Index2"/>
              <w:rPr>
                <w:noProof/>
                <w:rtl/>
                <w:lang w:bidi="ar-EG"/>
              </w:rPr>
            </w:pPr>
            <w:r w:rsidRPr="00D65790">
              <w:rPr>
                <w:rFonts w:hint="cs"/>
                <w:noProof/>
                <w:rtl/>
                <w:lang w:bidi="ar-EG"/>
              </w:rPr>
              <w:t>4</w:t>
            </w:r>
            <w:r>
              <w:rPr>
                <w:rFonts w:hint="cs"/>
                <w:noProof/>
                <w:rtl/>
                <w:lang w:bidi="ar-EG"/>
              </w:rPr>
              <w:t>53</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قاتل الله اليهود والنصارى، اتخذوا قبور أنبيائهم مساجد</w:t>
            </w:r>
          </w:p>
        </w:tc>
        <w:tc>
          <w:tcPr>
            <w:tcW w:w="2127" w:type="dxa"/>
          </w:tcPr>
          <w:p w:rsidR="00D10BC8" w:rsidRPr="00D65790" w:rsidRDefault="00D10BC8" w:rsidP="00647EC6">
            <w:pPr>
              <w:pStyle w:val="Index2"/>
              <w:rPr>
                <w:noProof/>
                <w:rtl/>
                <w:lang w:bidi="ar-EG"/>
              </w:rPr>
            </w:pPr>
            <w:r w:rsidRPr="00D65790">
              <w:rPr>
                <w:noProof/>
                <w:rtl/>
                <w:lang w:bidi="ar-EG"/>
              </w:rPr>
              <w:t>16</w:t>
            </w:r>
            <w:r>
              <w:rPr>
                <w:rFonts w:hint="cs"/>
                <w:noProof/>
                <w:rtl/>
                <w:lang w:bidi="ar-EG"/>
              </w:rPr>
              <w:t>3</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قد عجب الله من صنيعكما الليلة</w:t>
            </w:r>
          </w:p>
        </w:tc>
        <w:tc>
          <w:tcPr>
            <w:tcW w:w="2127" w:type="dxa"/>
          </w:tcPr>
          <w:p w:rsidR="00D10BC8" w:rsidRPr="00D65790" w:rsidRDefault="00D10BC8" w:rsidP="00647EC6">
            <w:pPr>
              <w:pStyle w:val="Index2"/>
              <w:rPr>
                <w:noProof/>
                <w:rtl/>
                <w:lang w:bidi="ar-EG"/>
              </w:rPr>
            </w:pPr>
            <w:r w:rsidRPr="00D65790">
              <w:rPr>
                <w:noProof/>
                <w:rtl/>
                <w:lang w:bidi="ar-EG"/>
              </w:rPr>
              <w:t>20</w:t>
            </w:r>
            <w:r>
              <w:rPr>
                <w:rFonts w:hint="cs"/>
                <w:noProof/>
                <w:rtl/>
                <w:lang w:bidi="ar-EG"/>
              </w:rPr>
              <w:t>6</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كان إذا ذكر أحداً، فدعا له، بدأ بنفسه</w:t>
            </w:r>
          </w:p>
        </w:tc>
        <w:tc>
          <w:tcPr>
            <w:tcW w:w="2127" w:type="dxa"/>
          </w:tcPr>
          <w:p w:rsidR="00D10BC8" w:rsidRPr="00D65790" w:rsidRDefault="00D10BC8" w:rsidP="00647EC6">
            <w:pPr>
              <w:pStyle w:val="Index2"/>
              <w:rPr>
                <w:noProof/>
                <w:rtl/>
                <w:lang w:bidi="ar-EG"/>
              </w:rPr>
            </w:pPr>
            <w:r w:rsidRPr="00D65790">
              <w:rPr>
                <w:noProof/>
                <w:rtl/>
                <w:lang w:bidi="ar-EG"/>
              </w:rPr>
              <w:t>66</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كان رسول الله ‏</w:t>
            </w:r>
            <w:r w:rsidRPr="00D65790">
              <w:rPr>
                <w:noProof/>
              </w:rPr>
              <w:sym w:font="AGA Arabesque" w:char="F072"/>
            </w:r>
            <w:r w:rsidRPr="00D65790">
              <w:rPr>
                <w:noProof/>
                <w:rtl/>
              </w:rPr>
              <w:t>‏ إذا مرض أحد من أهله نفث بالمعوذات</w:t>
            </w:r>
          </w:p>
        </w:tc>
        <w:tc>
          <w:tcPr>
            <w:tcW w:w="2127" w:type="dxa"/>
          </w:tcPr>
          <w:p w:rsidR="00D10BC8" w:rsidRPr="00D65790" w:rsidRDefault="00D10BC8" w:rsidP="00647EC6">
            <w:pPr>
              <w:pStyle w:val="Index2"/>
              <w:rPr>
                <w:noProof/>
                <w:rtl/>
                <w:lang w:bidi="ar-EG"/>
              </w:rPr>
            </w:pPr>
            <w:r w:rsidRPr="00D65790">
              <w:rPr>
                <w:noProof/>
                <w:rtl/>
                <w:lang w:bidi="ar-EG"/>
              </w:rPr>
              <w:t>13</w:t>
            </w:r>
            <w:r>
              <w:rPr>
                <w:rFonts w:hint="cs"/>
                <w:noProof/>
                <w:rtl/>
                <w:lang w:bidi="ar-EG"/>
              </w:rPr>
              <w:t>4</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كان فيمن كان قبلكم رجل قتل تسعة وتسعين نفساً</w:t>
            </w:r>
          </w:p>
        </w:tc>
        <w:tc>
          <w:tcPr>
            <w:tcW w:w="2127" w:type="dxa"/>
          </w:tcPr>
          <w:p w:rsidR="00D10BC8" w:rsidRPr="00D65790" w:rsidRDefault="00D10BC8" w:rsidP="00647EC6">
            <w:pPr>
              <w:pStyle w:val="Index2"/>
              <w:rPr>
                <w:noProof/>
                <w:rtl/>
                <w:lang w:bidi="ar-EG"/>
              </w:rPr>
            </w:pPr>
            <w:r w:rsidRPr="00D65790">
              <w:rPr>
                <w:noProof/>
                <w:rtl/>
                <w:lang w:bidi="ar-EG"/>
              </w:rPr>
              <w:t>23</w:t>
            </w:r>
            <w:r>
              <w:rPr>
                <w:rFonts w:hint="cs"/>
                <w:noProof/>
                <w:rtl/>
                <w:lang w:bidi="ar-EG"/>
              </w:rPr>
              <w:t>4</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rPr>
            </w:pPr>
            <w:r w:rsidRPr="00D65790">
              <w:rPr>
                <w:rtl/>
              </w:rPr>
              <w:t>كانوا يقولون تجتمع ملائكة الليل وملائكة النهار في صلاة الفجر</w:t>
            </w:r>
          </w:p>
        </w:tc>
        <w:tc>
          <w:tcPr>
            <w:tcW w:w="2127" w:type="dxa"/>
          </w:tcPr>
          <w:p w:rsidR="00D10BC8" w:rsidRPr="00D65790" w:rsidRDefault="00D10BC8" w:rsidP="00647EC6">
            <w:pPr>
              <w:pStyle w:val="Index2"/>
              <w:rPr>
                <w:noProof/>
                <w:rtl/>
                <w:lang w:bidi="ar-EG"/>
              </w:rPr>
            </w:pPr>
            <w:r>
              <w:rPr>
                <w:rFonts w:hint="cs"/>
                <w:noProof/>
                <w:rtl/>
                <w:lang w:bidi="ar-EG"/>
              </w:rPr>
              <w:t>221</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كل فلعمري لمن أكل برقية باطل، لقد أكلت برقية حق</w:t>
            </w:r>
          </w:p>
        </w:tc>
        <w:tc>
          <w:tcPr>
            <w:tcW w:w="2127" w:type="dxa"/>
          </w:tcPr>
          <w:p w:rsidR="00D10BC8" w:rsidRPr="00D65790" w:rsidRDefault="00D10BC8" w:rsidP="00647EC6">
            <w:pPr>
              <w:pStyle w:val="Index2"/>
              <w:rPr>
                <w:noProof/>
                <w:rtl/>
                <w:lang w:bidi="ar-EG"/>
              </w:rPr>
            </w:pPr>
            <w:r w:rsidRPr="00D65790">
              <w:rPr>
                <w:noProof/>
                <w:rtl/>
                <w:lang w:bidi="ar-EG"/>
              </w:rPr>
              <w:t>17</w:t>
            </w:r>
            <w:r>
              <w:rPr>
                <w:rFonts w:hint="cs"/>
                <w:noProof/>
                <w:rtl/>
                <w:lang w:bidi="ar-EG"/>
              </w:rPr>
              <w:t>4</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كل مولود يولد على الفطرة</w:t>
            </w:r>
          </w:p>
        </w:tc>
        <w:tc>
          <w:tcPr>
            <w:tcW w:w="2127" w:type="dxa"/>
          </w:tcPr>
          <w:p w:rsidR="00D10BC8" w:rsidRPr="00D65790" w:rsidRDefault="00D10BC8" w:rsidP="00647EC6">
            <w:pPr>
              <w:pStyle w:val="Index2"/>
              <w:rPr>
                <w:noProof/>
                <w:rtl/>
                <w:lang w:bidi="ar-EG"/>
              </w:rPr>
            </w:pPr>
            <w:r w:rsidRPr="00D65790">
              <w:rPr>
                <w:noProof/>
                <w:rtl/>
                <w:lang w:bidi="ar-EG"/>
              </w:rPr>
              <w:t>48</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كلمتان خفيفتان على اللسان، ثقيلتان في الميزان</w:t>
            </w:r>
          </w:p>
        </w:tc>
        <w:tc>
          <w:tcPr>
            <w:tcW w:w="2127" w:type="dxa"/>
          </w:tcPr>
          <w:p w:rsidR="00D10BC8" w:rsidRPr="00D65790" w:rsidRDefault="00D10BC8" w:rsidP="00647EC6">
            <w:pPr>
              <w:pStyle w:val="Index2"/>
              <w:rPr>
                <w:noProof/>
                <w:rtl/>
                <w:lang w:bidi="ar-EG"/>
              </w:rPr>
            </w:pPr>
            <w:r w:rsidRPr="00D65790">
              <w:rPr>
                <w:noProof/>
                <w:rtl/>
                <w:lang w:bidi="ar-EG"/>
              </w:rPr>
              <w:t>36</w:t>
            </w:r>
            <w:r>
              <w:rPr>
                <w:rFonts w:hint="cs"/>
                <w:noProof/>
                <w:rtl/>
                <w:lang w:bidi="ar-EG"/>
              </w:rPr>
              <w:t>9</w:t>
            </w:r>
            <w:r w:rsidRPr="00D65790">
              <w:rPr>
                <w:noProof/>
                <w:rtl/>
                <w:lang w:bidi="ar-EG"/>
              </w:rPr>
              <w:t>، 3</w:t>
            </w:r>
            <w:r>
              <w:rPr>
                <w:rFonts w:hint="cs"/>
                <w:noProof/>
                <w:rtl/>
                <w:lang w:bidi="ar-EG"/>
              </w:rPr>
              <w:t>71</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كن في الدنيا كأنك غريب، أو عابر سبيل</w:t>
            </w:r>
          </w:p>
        </w:tc>
        <w:tc>
          <w:tcPr>
            <w:tcW w:w="2127" w:type="dxa"/>
          </w:tcPr>
          <w:p w:rsidR="00D10BC8" w:rsidRPr="00D65790" w:rsidRDefault="00D10BC8" w:rsidP="00647EC6">
            <w:pPr>
              <w:pStyle w:val="Index2"/>
              <w:rPr>
                <w:noProof/>
                <w:rtl/>
                <w:lang w:bidi="ar-EG"/>
              </w:rPr>
            </w:pPr>
            <w:r w:rsidRPr="00D65790">
              <w:rPr>
                <w:rFonts w:hint="cs"/>
                <w:noProof/>
                <w:rtl/>
                <w:lang w:bidi="ar-EG"/>
              </w:rPr>
              <w:t>9</w:t>
            </w:r>
            <w:r>
              <w:rPr>
                <w:rFonts w:hint="cs"/>
                <w:noProof/>
                <w:rtl/>
                <w:lang w:bidi="ar-EG"/>
              </w:rPr>
              <w:t>7</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كيف أنت إذا كانت عليك أمراء يؤخرون الصلاة عن وقتها؟</w:t>
            </w:r>
          </w:p>
        </w:tc>
        <w:tc>
          <w:tcPr>
            <w:tcW w:w="2127" w:type="dxa"/>
          </w:tcPr>
          <w:p w:rsidR="00D10BC8" w:rsidRPr="00D65790" w:rsidRDefault="00D10BC8" w:rsidP="00647EC6">
            <w:pPr>
              <w:pStyle w:val="Index2"/>
              <w:rPr>
                <w:noProof/>
                <w:rtl/>
                <w:lang w:bidi="ar-EG"/>
              </w:rPr>
            </w:pPr>
            <w:r w:rsidRPr="00D65790">
              <w:rPr>
                <w:noProof/>
                <w:rtl/>
                <w:lang w:bidi="ar-EG"/>
              </w:rPr>
              <w:t>5</w:t>
            </w:r>
            <w:r>
              <w:rPr>
                <w:rFonts w:hint="cs"/>
                <w:noProof/>
                <w:rtl/>
                <w:lang w:bidi="ar-EG"/>
              </w:rPr>
              <w:t>33</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كيف أنتم إذا نزل فيكم ابن مريم فأمكم منكم</w:t>
            </w:r>
          </w:p>
        </w:tc>
        <w:tc>
          <w:tcPr>
            <w:tcW w:w="2127" w:type="dxa"/>
          </w:tcPr>
          <w:p w:rsidR="00D10BC8" w:rsidRPr="00D65790" w:rsidRDefault="00D10BC8" w:rsidP="00647EC6">
            <w:pPr>
              <w:pStyle w:val="Index2"/>
              <w:rPr>
                <w:noProof/>
                <w:rtl/>
                <w:lang w:bidi="ar-EG"/>
              </w:rPr>
            </w:pPr>
            <w:r w:rsidRPr="00D65790">
              <w:rPr>
                <w:noProof/>
                <w:rtl/>
                <w:lang w:bidi="ar-EG"/>
              </w:rPr>
              <w:t>35</w:t>
            </w:r>
            <w:r>
              <w:rPr>
                <w:rFonts w:hint="cs"/>
                <w:noProof/>
                <w:rtl/>
                <w:lang w:bidi="ar-EG"/>
              </w:rPr>
              <w:t>5</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لا أجد ما أعطيك</w:t>
            </w:r>
          </w:p>
        </w:tc>
        <w:tc>
          <w:tcPr>
            <w:tcW w:w="2127" w:type="dxa"/>
          </w:tcPr>
          <w:p w:rsidR="00D10BC8" w:rsidRPr="00D65790" w:rsidRDefault="00D10BC8" w:rsidP="00647EC6">
            <w:pPr>
              <w:pStyle w:val="Index2"/>
              <w:rPr>
                <w:noProof/>
                <w:rtl/>
                <w:lang w:bidi="ar-EG"/>
              </w:rPr>
            </w:pPr>
            <w:r w:rsidRPr="00D65790">
              <w:rPr>
                <w:noProof/>
                <w:rtl/>
                <w:lang w:bidi="ar-EG"/>
              </w:rPr>
              <w:t>17</w:t>
            </w:r>
            <w:r>
              <w:rPr>
                <w:rFonts w:hint="cs"/>
                <w:noProof/>
                <w:rtl/>
                <w:lang w:bidi="ar-EG"/>
              </w:rPr>
              <w:t>4</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rPr>
            </w:pPr>
            <w:r>
              <w:rPr>
                <w:rtl/>
              </w:rPr>
              <w:t>لا تبد</w:t>
            </w:r>
            <w:r>
              <w:rPr>
                <w:rFonts w:hint="cs"/>
                <w:rtl/>
              </w:rPr>
              <w:t>أ</w:t>
            </w:r>
            <w:r>
              <w:rPr>
                <w:rtl/>
              </w:rPr>
              <w:t>وا اليهود ولا النصارى بالسلام</w:t>
            </w:r>
          </w:p>
        </w:tc>
        <w:tc>
          <w:tcPr>
            <w:tcW w:w="2127" w:type="dxa"/>
          </w:tcPr>
          <w:p w:rsidR="00D10BC8" w:rsidRPr="00D65790" w:rsidRDefault="00D10BC8" w:rsidP="00647EC6">
            <w:pPr>
              <w:pStyle w:val="Index2"/>
              <w:rPr>
                <w:noProof/>
                <w:rtl/>
                <w:lang w:bidi="ar-EG"/>
              </w:rPr>
            </w:pPr>
            <w:r>
              <w:rPr>
                <w:rFonts w:hint="cs"/>
                <w:noProof/>
                <w:rtl/>
                <w:lang w:bidi="ar-EG"/>
              </w:rPr>
              <w:t>108</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لا تجتمعان في قلب عبد في مثل هذا الموطن إلا أعطاه الله ما يرجو</w:t>
            </w:r>
          </w:p>
        </w:tc>
        <w:tc>
          <w:tcPr>
            <w:tcW w:w="2127" w:type="dxa"/>
          </w:tcPr>
          <w:p w:rsidR="00D10BC8" w:rsidRPr="00D65790" w:rsidRDefault="00D10BC8" w:rsidP="00647EC6">
            <w:pPr>
              <w:pStyle w:val="Index2"/>
              <w:rPr>
                <w:noProof/>
                <w:rtl/>
                <w:lang w:bidi="ar-EG"/>
              </w:rPr>
            </w:pPr>
            <w:r w:rsidRPr="00D65790">
              <w:rPr>
                <w:noProof/>
                <w:rtl/>
                <w:lang w:bidi="ar-EG"/>
              </w:rPr>
              <w:t>7</w:t>
            </w:r>
            <w:r>
              <w:rPr>
                <w:rFonts w:hint="cs"/>
                <w:noProof/>
                <w:rtl/>
                <w:lang w:bidi="ar-EG"/>
              </w:rPr>
              <w:t>8</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لا تجلسوا على القبور، ولا تصلوا إليها</w:t>
            </w:r>
          </w:p>
        </w:tc>
        <w:tc>
          <w:tcPr>
            <w:tcW w:w="2127" w:type="dxa"/>
          </w:tcPr>
          <w:p w:rsidR="00D10BC8" w:rsidRPr="00D65790" w:rsidRDefault="00D10BC8" w:rsidP="00647EC6">
            <w:pPr>
              <w:pStyle w:val="Index2"/>
              <w:rPr>
                <w:noProof/>
                <w:rtl/>
                <w:lang w:bidi="ar-EG"/>
              </w:rPr>
            </w:pPr>
            <w:r w:rsidRPr="00D65790">
              <w:rPr>
                <w:noProof/>
                <w:rtl/>
                <w:lang w:bidi="ar-EG"/>
              </w:rPr>
              <w:t>15</w:t>
            </w:r>
            <w:r>
              <w:rPr>
                <w:rFonts w:hint="cs"/>
                <w:noProof/>
                <w:rtl/>
                <w:lang w:bidi="ar-EG"/>
              </w:rPr>
              <w:t>9</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لا تحلف بأبيك ولا بغير الله</w:t>
            </w:r>
          </w:p>
        </w:tc>
        <w:tc>
          <w:tcPr>
            <w:tcW w:w="2127" w:type="dxa"/>
          </w:tcPr>
          <w:p w:rsidR="00D10BC8" w:rsidRPr="00D65790" w:rsidRDefault="00D10BC8" w:rsidP="00647EC6">
            <w:pPr>
              <w:pStyle w:val="Index2"/>
              <w:rPr>
                <w:noProof/>
                <w:rtl/>
                <w:lang w:bidi="ar-EG"/>
              </w:rPr>
            </w:pPr>
            <w:r w:rsidRPr="00D65790">
              <w:rPr>
                <w:noProof/>
                <w:rtl/>
                <w:lang w:bidi="ar-EG"/>
              </w:rPr>
              <w:t>16</w:t>
            </w:r>
            <w:r>
              <w:rPr>
                <w:rFonts w:hint="cs"/>
                <w:noProof/>
                <w:rtl/>
                <w:lang w:bidi="ar-EG"/>
              </w:rPr>
              <w:t>9</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لا ترجعون بعدي كفاراً يضرب بعضكم رقاب بعض</w:t>
            </w:r>
          </w:p>
        </w:tc>
        <w:tc>
          <w:tcPr>
            <w:tcW w:w="2127" w:type="dxa"/>
          </w:tcPr>
          <w:p w:rsidR="00D10BC8" w:rsidRPr="00D65790" w:rsidRDefault="00D10BC8" w:rsidP="00647EC6">
            <w:pPr>
              <w:pStyle w:val="Index2"/>
              <w:rPr>
                <w:noProof/>
                <w:rtl/>
                <w:lang w:bidi="ar-EG"/>
              </w:rPr>
            </w:pPr>
            <w:r w:rsidRPr="00D65790">
              <w:rPr>
                <w:noProof/>
                <w:rtl/>
                <w:lang w:bidi="ar-EG"/>
              </w:rPr>
              <w:t>5</w:t>
            </w:r>
            <w:r>
              <w:rPr>
                <w:rFonts w:hint="cs"/>
                <w:noProof/>
                <w:rtl/>
                <w:lang w:bidi="ar-EG"/>
              </w:rPr>
              <w:t>50</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لا تزال طائفة من أمتي يقاتلون على الحق ظاهرين إلى يوم القيامة</w:t>
            </w:r>
          </w:p>
        </w:tc>
        <w:tc>
          <w:tcPr>
            <w:tcW w:w="2127" w:type="dxa"/>
          </w:tcPr>
          <w:p w:rsidR="00D10BC8" w:rsidRPr="00D65790" w:rsidRDefault="00D10BC8" w:rsidP="00647EC6">
            <w:pPr>
              <w:pStyle w:val="Index2"/>
              <w:rPr>
                <w:noProof/>
                <w:rtl/>
                <w:lang w:bidi="ar-EG"/>
              </w:rPr>
            </w:pPr>
            <w:r w:rsidRPr="00D65790">
              <w:rPr>
                <w:noProof/>
                <w:rtl/>
                <w:lang w:bidi="ar-EG"/>
              </w:rPr>
              <w:t>35</w:t>
            </w:r>
            <w:r>
              <w:rPr>
                <w:rFonts w:hint="cs"/>
                <w:noProof/>
                <w:rtl/>
                <w:lang w:bidi="ar-EG"/>
              </w:rPr>
              <w:t>5، 362</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rPr>
            </w:pPr>
            <w:r w:rsidRPr="00D65790">
              <w:rPr>
                <w:noProof/>
                <w:rtl/>
              </w:rPr>
              <w:t>لا تقولوا ما شاء الله وشاء فلان</w:t>
            </w:r>
          </w:p>
        </w:tc>
        <w:tc>
          <w:tcPr>
            <w:tcW w:w="2127" w:type="dxa"/>
          </w:tcPr>
          <w:p w:rsidR="00D10BC8" w:rsidRPr="00D65790" w:rsidRDefault="00D10BC8" w:rsidP="00647EC6">
            <w:pPr>
              <w:pStyle w:val="Index2"/>
              <w:rPr>
                <w:noProof/>
                <w:rtl/>
                <w:lang w:bidi="ar-EG"/>
              </w:rPr>
            </w:pPr>
            <w:r w:rsidRPr="00D65790">
              <w:rPr>
                <w:rFonts w:hint="cs"/>
                <w:noProof/>
                <w:rtl/>
                <w:lang w:bidi="ar-EG"/>
              </w:rPr>
              <w:t>12</w:t>
            </w:r>
            <w:r>
              <w:rPr>
                <w:rFonts w:hint="cs"/>
                <w:noProof/>
                <w:rtl/>
                <w:lang w:bidi="ar-EG"/>
              </w:rPr>
              <w:t>5</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لا تلعنوه فوالله ما علمت إنه يحب الله ورسوله</w:t>
            </w:r>
          </w:p>
        </w:tc>
        <w:tc>
          <w:tcPr>
            <w:tcW w:w="2127" w:type="dxa"/>
          </w:tcPr>
          <w:p w:rsidR="00D10BC8" w:rsidRPr="00D65790" w:rsidRDefault="00D10BC8" w:rsidP="00647EC6">
            <w:pPr>
              <w:pStyle w:val="Index2"/>
              <w:rPr>
                <w:noProof/>
                <w:rtl/>
                <w:lang w:bidi="ar-EG"/>
              </w:rPr>
            </w:pPr>
            <w:r w:rsidRPr="00D65790">
              <w:rPr>
                <w:noProof/>
                <w:rtl/>
                <w:lang w:bidi="ar-EG"/>
              </w:rPr>
              <w:t>54</w:t>
            </w:r>
            <w:r>
              <w:rPr>
                <w:rFonts w:hint="cs"/>
                <w:noProof/>
                <w:rtl/>
                <w:lang w:bidi="ar-EG"/>
              </w:rPr>
              <w:t>5</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rPr>
            </w:pPr>
            <w:r w:rsidRPr="00D65790">
              <w:rPr>
                <w:noProof/>
                <w:rtl/>
              </w:rPr>
              <w:t>لا يحل دم امرئ مسلم، يشهد أن لا إله إلا الله وأني رسول الله، إلا</w:t>
            </w:r>
            <w:r w:rsidRPr="00D65790">
              <w:rPr>
                <w:rFonts w:hint="cs"/>
                <w:sz w:val="38"/>
                <w:rtl/>
              </w:rPr>
              <w:t xml:space="preserve"> بإحدى ثلاث</w:t>
            </w:r>
          </w:p>
        </w:tc>
        <w:tc>
          <w:tcPr>
            <w:tcW w:w="2127" w:type="dxa"/>
          </w:tcPr>
          <w:p w:rsidR="00D10BC8" w:rsidRPr="00D65790" w:rsidRDefault="00D10BC8" w:rsidP="00647EC6">
            <w:pPr>
              <w:pStyle w:val="Index2"/>
              <w:rPr>
                <w:noProof/>
                <w:rtl/>
                <w:lang w:bidi="ar-EG"/>
              </w:rPr>
            </w:pPr>
            <w:r w:rsidRPr="00D65790">
              <w:rPr>
                <w:noProof/>
                <w:rtl/>
                <w:lang w:bidi="ar-EG"/>
              </w:rPr>
              <w:t>4</w:t>
            </w:r>
            <w:r>
              <w:rPr>
                <w:rFonts w:hint="cs"/>
                <w:noProof/>
                <w:rtl/>
                <w:lang w:bidi="ar-EG"/>
              </w:rPr>
              <w:t>42</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لا يزني الزاني حين يزني وهو مؤمن</w:t>
            </w:r>
          </w:p>
        </w:tc>
        <w:tc>
          <w:tcPr>
            <w:tcW w:w="2127" w:type="dxa"/>
          </w:tcPr>
          <w:p w:rsidR="00D10BC8" w:rsidRPr="00D65790" w:rsidRDefault="00D10BC8" w:rsidP="00647EC6">
            <w:pPr>
              <w:pStyle w:val="Index2"/>
              <w:rPr>
                <w:noProof/>
                <w:rtl/>
                <w:lang w:bidi="ar-EG"/>
              </w:rPr>
            </w:pPr>
            <w:r w:rsidRPr="00D65790">
              <w:rPr>
                <w:noProof/>
                <w:rtl/>
                <w:lang w:bidi="ar-EG"/>
              </w:rPr>
              <w:t>41</w:t>
            </w:r>
            <w:r>
              <w:rPr>
                <w:rFonts w:hint="cs"/>
                <w:noProof/>
                <w:rtl/>
                <w:lang w:bidi="ar-EG"/>
              </w:rPr>
              <w:t>8</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لا يموتن أحدكم إلا وهو يحسن الظن بالله</w:t>
            </w:r>
          </w:p>
        </w:tc>
        <w:tc>
          <w:tcPr>
            <w:tcW w:w="2127" w:type="dxa"/>
          </w:tcPr>
          <w:p w:rsidR="00D10BC8" w:rsidRPr="00D65790" w:rsidRDefault="00D10BC8" w:rsidP="00647EC6">
            <w:pPr>
              <w:pStyle w:val="Index2"/>
              <w:rPr>
                <w:noProof/>
                <w:rtl/>
                <w:lang w:bidi="ar-EG"/>
              </w:rPr>
            </w:pPr>
            <w:r w:rsidRPr="00D65790">
              <w:rPr>
                <w:rFonts w:hint="cs"/>
                <w:noProof/>
                <w:rtl/>
                <w:lang w:bidi="ar-EG"/>
              </w:rPr>
              <w:t>77</w:t>
            </w:r>
            <w:r w:rsidRPr="00D65790">
              <w:rPr>
                <w:noProof/>
                <w:rtl/>
                <w:lang w:bidi="ar-EG"/>
              </w:rPr>
              <w:t>, 7</w:t>
            </w:r>
            <w:r w:rsidRPr="00D65790">
              <w:rPr>
                <w:rFonts w:hint="cs"/>
                <w:noProof/>
                <w:rtl/>
                <w:lang w:bidi="ar-EG"/>
              </w:rPr>
              <w:t>8</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لأن يأخذ أحدكم حبله، فيحتطب على ظهره خير له من أن يسأل الناس</w:t>
            </w:r>
          </w:p>
        </w:tc>
        <w:tc>
          <w:tcPr>
            <w:tcW w:w="2127" w:type="dxa"/>
          </w:tcPr>
          <w:p w:rsidR="00D10BC8" w:rsidRPr="00D65790" w:rsidRDefault="00D10BC8" w:rsidP="00647EC6">
            <w:pPr>
              <w:pStyle w:val="Index2"/>
              <w:rPr>
                <w:noProof/>
                <w:rtl/>
              </w:rPr>
            </w:pPr>
            <w:r w:rsidRPr="00D65790">
              <w:rPr>
                <w:noProof/>
                <w:rtl/>
                <w:lang w:bidi="ar-EG"/>
              </w:rPr>
              <w:t>13</w:t>
            </w:r>
            <w:r>
              <w:rPr>
                <w:rFonts w:hint="cs"/>
                <w:noProof/>
                <w:rtl/>
                <w:lang w:bidi="ar-EG"/>
              </w:rPr>
              <w:t>7</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لعلكم ستدركون أقواماً يصلون الصلاة لغير وقتها</w:t>
            </w:r>
          </w:p>
        </w:tc>
        <w:tc>
          <w:tcPr>
            <w:tcW w:w="2127" w:type="dxa"/>
          </w:tcPr>
          <w:p w:rsidR="00D10BC8" w:rsidRPr="00D65790" w:rsidRDefault="00D10BC8" w:rsidP="00647EC6">
            <w:pPr>
              <w:pStyle w:val="Index2"/>
              <w:rPr>
                <w:noProof/>
                <w:rtl/>
                <w:lang w:bidi="ar-EG"/>
              </w:rPr>
            </w:pPr>
            <w:r w:rsidRPr="00D65790">
              <w:rPr>
                <w:noProof/>
                <w:rtl/>
                <w:lang w:bidi="ar-EG"/>
              </w:rPr>
              <w:t>5</w:t>
            </w:r>
            <w:r>
              <w:rPr>
                <w:rFonts w:hint="cs"/>
                <w:noProof/>
                <w:rtl/>
                <w:lang w:bidi="ar-EG"/>
              </w:rPr>
              <w:t>33</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لعن الله الخمر ولعن شاربها، وساقيها</w:t>
            </w:r>
          </w:p>
        </w:tc>
        <w:tc>
          <w:tcPr>
            <w:tcW w:w="2127" w:type="dxa"/>
          </w:tcPr>
          <w:p w:rsidR="00D10BC8" w:rsidRPr="00D65790" w:rsidRDefault="00D10BC8" w:rsidP="00647EC6">
            <w:pPr>
              <w:pStyle w:val="Index2"/>
              <w:rPr>
                <w:noProof/>
                <w:rtl/>
              </w:rPr>
            </w:pPr>
            <w:r w:rsidRPr="00D65790">
              <w:rPr>
                <w:noProof/>
                <w:rtl/>
                <w:lang w:bidi="ar-EG"/>
              </w:rPr>
              <w:t>54</w:t>
            </w:r>
            <w:r>
              <w:rPr>
                <w:rFonts w:hint="cs"/>
                <w:noProof/>
                <w:rtl/>
                <w:lang w:bidi="ar-EG"/>
              </w:rPr>
              <w:t>6</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لعن الله اليهود والنصارى اتخذوا قبور أنبيائهم مساجد‏</w:t>
            </w:r>
          </w:p>
        </w:tc>
        <w:tc>
          <w:tcPr>
            <w:tcW w:w="2127" w:type="dxa"/>
          </w:tcPr>
          <w:p w:rsidR="00D10BC8" w:rsidRPr="00D65790" w:rsidRDefault="00D10BC8" w:rsidP="00647EC6">
            <w:pPr>
              <w:pStyle w:val="Index2"/>
              <w:rPr>
                <w:noProof/>
                <w:rtl/>
                <w:lang w:bidi="ar-EG"/>
              </w:rPr>
            </w:pPr>
            <w:r w:rsidRPr="00D65790">
              <w:rPr>
                <w:noProof/>
                <w:rtl/>
                <w:lang w:bidi="ar-EG"/>
              </w:rPr>
              <w:t>16</w:t>
            </w:r>
            <w:r>
              <w:rPr>
                <w:rFonts w:hint="cs"/>
                <w:noProof/>
                <w:rtl/>
                <w:lang w:bidi="ar-EG"/>
              </w:rPr>
              <w:t>2</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لعن الله من لعن والده، ولعن الله ذبح لغير الله</w:t>
            </w:r>
          </w:p>
        </w:tc>
        <w:tc>
          <w:tcPr>
            <w:tcW w:w="2127" w:type="dxa"/>
          </w:tcPr>
          <w:p w:rsidR="00D10BC8" w:rsidRPr="00D65790" w:rsidRDefault="00D10BC8" w:rsidP="00647EC6">
            <w:pPr>
              <w:pStyle w:val="Index2"/>
              <w:rPr>
                <w:noProof/>
                <w:rtl/>
                <w:lang w:bidi="ar-EG"/>
              </w:rPr>
            </w:pPr>
            <w:r w:rsidRPr="00D65790">
              <w:rPr>
                <w:noProof/>
                <w:rtl/>
                <w:lang w:bidi="ar-EG"/>
              </w:rPr>
              <w:t>11</w:t>
            </w:r>
            <w:r>
              <w:rPr>
                <w:rFonts w:hint="cs"/>
                <w:noProof/>
                <w:rtl/>
                <w:lang w:bidi="ar-EG"/>
              </w:rPr>
              <w:t>8</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 xml:space="preserve">لعن النبي </w:t>
            </w:r>
            <w:r w:rsidRPr="00D65790">
              <w:rPr>
                <w:noProof/>
              </w:rPr>
              <w:sym w:font="AGA Arabesque" w:char="F072"/>
            </w:r>
            <w:r w:rsidRPr="00D65790">
              <w:rPr>
                <w:noProof/>
                <w:rtl/>
              </w:rPr>
              <w:t xml:space="preserve"> زائرات القبور، والمتخذين عليها المساجد والسرح</w:t>
            </w:r>
          </w:p>
        </w:tc>
        <w:tc>
          <w:tcPr>
            <w:tcW w:w="2127" w:type="dxa"/>
          </w:tcPr>
          <w:p w:rsidR="00D10BC8" w:rsidRPr="00D65790" w:rsidRDefault="00D10BC8" w:rsidP="00647EC6">
            <w:pPr>
              <w:pStyle w:val="Index2"/>
              <w:rPr>
                <w:noProof/>
                <w:rtl/>
                <w:lang w:bidi="ar-EG"/>
              </w:rPr>
            </w:pPr>
            <w:r w:rsidRPr="00D65790">
              <w:rPr>
                <w:noProof/>
                <w:rtl/>
                <w:lang w:bidi="ar-EG"/>
              </w:rPr>
              <w:t>15</w:t>
            </w:r>
            <w:r>
              <w:rPr>
                <w:rFonts w:hint="cs"/>
                <w:noProof/>
                <w:rtl/>
                <w:lang w:bidi="ar-EG"/>
              </w:rPr>
              <w:t>3</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لعنة الله على اليهود والنصارى اتخذوا قبور أنبيائهم مساجد</w:t>
            </w:r>
          </w:p>
        </w:tc>
        <w:tc>
          <w:tcPr>
            <w:tcW w:w="2127" w:type="dxa"/>
          </w:tcPr>
          <w:p w:rsidR="00D10BC8" w:rsidRPr="00D65790" w:rsidRDefault="00D10BC8" w:rsidP="00647EC6">
            <w:pPr>
              <w:pStyle w:val="Index2"/>
              <w:rPr>
                <w:noProof/>
                <w:rtl/>
                <w:lang w:bidi="ar-EG"/>
              </w:rPr>
            </w:pPr>
            <w:r w:rsidRPr="00D65790">
              <w:rPr>
                <w:noProof/>
                <w:rtl/>
                <w:lang w:bidi="ar-EG"/>
              </w:rPr>
              <w:t>16</w:t>
            </w:r>
            <w:r>
              <w:rPr>
                <w:rFonts w:hint="cs"/>
                <w:noProof/>
                <w:rtl/>
                <w:lang w:bidi="ar-EG"/>
              </w:rPr>
              <w:t>2</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لقد سألت بالاسم الذي إذا سئل به أعطى، وإذا دعي به أجاب</w:t>
            </w:r>
          </w:p>
        </w:tc>
        <w:tc>
          <w:tcPr>
            <w:tcW w:w="2127" w:type="dxa"/>
          </w:tcPr>
          <w:p w:rsidR="00D10BC8" w:rsidRPr="00D65790" w:rsidRDefault="00D10BC8" w:rsidP="00647EC6">
            <w:pPr>
              <w:pStyle w:val="Index2"/>
              <w:rPr>
                <w:noProof/>
                <w:rtl/>
                <w:lang w:bidi="ar-EG"/>
              </w:rPr>
            </w:pPr>
            <w:r w:rsidRPr="00D65790">
              <w:rPr>
                <w:noProof/>
                <w:rtl/>
                <w:lang w:bidi="ar-EG"/>
              </w:rPr>
              <w:t>192</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لكني أصوم وأفطر، وأقوم وأنام، وأتزوج النساء، وآكل اللحم</w:t>
            </w:r>
          </w:p>
        </w:tc>
        <w:tc>
          <w:tcPr>
            <w:tcW w:w="2127" w:type="dxa"/>
          </w:tcPr>
          <w:p w:rsidR="00D10BC8" w:rsidRPr="00D65790" w:rsidRDefault="00D10BC8" w:rsidP="00647EC6">
            <w:pPr>
              <w:pStyle w:val="Index2"/>
              <w:rPr>
                <w:noProof/>
                <w:rtl/>
                <w:lang w:bidi="ar-EG"/>
              </w:rPr>
            </w:pPr>
            <w:r w:rsidRPr="00D65790">
              <w:rPr>
                <w:noProof/>
                <w:rtl/>
                <w:lang w:bidi="ar-EG"/>
              </w:rPr>
              <w:t>47</w:t>
            </w:r>
            <w:r>
              <w:rPr>
                <w:rFonts w:hint="cs"/>
                <w:noProof/>
                <w:rtl/>
                <w:lang w:bidi="ar-EG"/>
              </w:rPr>
              <w:t>4</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لله أشد فرحاً بتوبة عبده حين يتوب إليه من أحدكم كان على راحلته بأرض فلاة</w:t>
            </w:r>
          </w:p>
        </w:tc>
        <w:tc>
          <w:tcPr>
            <w:tcW w:w="2127" w:type="dxa"/>
          </w:tcPr>
          <w:p w:rsidR="00D10BC8" w:rsidRPr="00D65790" w:rsidRDefault="00D10BC8" w:rsidP="00647EC6">
            <w:pPr>
              <w:pStyle w:val="Index2"/>
              <w:rPr>
                <w:noProof/>
                <w:rtl/>
                <w:lang w:bidi="ar-EG"/>
              </w:rPr>
            </w:pPr>
            <w:r w:rsidRPr="00D65790">
              <w:rPr>
                <w:rFonts w:hint="cs"/>
                <w:noProof/>
                <w:rtl/>
                <w:lang w:bidi="ar-EG"/>
              </w:rPr>
              <w:t>10</w:t>
            </w:r>
            <w:r>
              <w:rPr>
                <w:rFonts w:hint="cs"/>
                <w:noProof/>
                <w:rtl/>
                <w:lang w:bidi="ar-EG"/>
              </w:rPr>
              <w:t>1</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الله أكبر خربت خيبر</w:t>
            </w:r>
          </w:p>
        </w:tc>
        <w:tc>
          <w:tcPr>
            <w:tcW w:w="2127" w:type="dxa"/>
          </w:tcPr>
          <w:p w:rsidR="00D10BC8" w:rsidRPr="00D65790" w:rsidRDefault="00D10BC8" w:rsidP="00647EC6">
            <w:pPr>
              <w:pStyle w:val="Index2"/>
              <w:rPr>
                <w:noProof/>
                <w:rtl/>
                <w:lang w:bidi="ar-EG"/>
              </w:rPr>
            </w:pPr>
            <w:r w:rsidRPr="00D65790">
              <w:rPr>
                <w:noProof/>
                <w:rtl/>
                <w:lang w:bidi="ar-EG"/>
              </w:rPr>
              <w:t>27</w:t>
            </w:r>
            <w:r>
              <w:rPr>
                <w:rFonts w:hint="cs"/>
                <w:noProof/>
                <w:rtl/>
                <w:lang w:bidi="ar-EG"/>
              </w:rPr>
              <w:t>2</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اللهم إني أعوذ بك من علم لا ينفع</w:t>
            </w:r>
          </w:p>
        </w:tc>
        <w:tc>
          <w:tcPr>
            <w:tcW w:w="2127" w:type="dxa"/>
          </w:tcPr>
          <w:p w:rsidR="00D10BC8" w:rsidRPr="00D65790" w:rsidRDefault="00D10BC8" w:rsidP="00647EC6">
            <w:pPr>
              <w:pStyle w:val="Index2"/>
              <w:rPr>
                <w:noProof/>
                <w:rtl/>
                <w:lang w:bidi="ar-EG"/>
              </w:rPr>
            </w:pPr>
            <w:r w:rsidRPr="00D65790">
              <w:rPr>
                <w:noProof/>
                <w:rtl/>
                <w:lang w:bidi="ar-EG"/>
              </w:rPr>
              <w:t>9</w:t>
            </w:r>
            <w:r>
              <w:rPr>
                <w:rFonts w:hint="cs"/>
                <w:noProof/>
                <w:rtl/>
                <w:lang w:bidi="ar-EG"/>
              </w:rPr>
              <w:t>3</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لو أن السماوات السبع وعامرهن، والأرضين السبع جعلن في كفة</w:t>
            </w:r>
          </w:p>
        </w:tc>
        <w:tc>
          <w:tcPr>
            <w:tcW w:w="2127" w:type="dxa"/>
          </w:tcPr>
          <w:p w:rsidR="00D10BC8" w:rsidRPr="00D65790" w:rsidRDefault="00D10BC8" w:rsidP="00647EC6">
            <w:pPr>
              <w:pStyle w:val="Index2"/>
              <w:rPr>
                <w:noProof/>
                <w:rtl/>
                <w:lang w:bidi="ar-EG"/>
              </w:rPr>
            </w:pPr>
            <w:r w:rsidRPr="00D65790">
              <w:rPr>
                <w:rFonts w:hint="cs"/>
                <w:noProof/>
                <w:rtl/>
                <w:lang w:bidi="ar-EG"/>
              </w:rPr>
              <w:t>85</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لو أنكم توكلون على الله حق توكله لرزقكم كما يرزق الطير</w:t>
            </w:r>
          </w:p>
        </w:tc>
        <w:tc>
          <w:tcPr>
            <w:tcW w:w="2127" w:type="dxa"/>
          </w:tcPr>
          <w:p w:rsidR="00D10BC8" w:rsidRPr="00D65790" w:rsidRDefault="00D10BC8" w:rsidP="00647EC6">
            <w:pPr>
              <w:pStyle w:val="Index2"/>
              <w:rPr>
                <w:noProof/>
                <w:rtl/>
                <w:lang w:bidi="ar-EG"/>
              </w:rPr>
            </w:pPr>
            <w:r w:rsidRPr="00D65790">
              <w:rPr>
                <w:rFonts w:hint="cs"/>
                <w:noProof/>
                <w:rtl/>
                <w:lang w:bidi="ar-EG"/>
              </w:rPr>
              <w:t>8</w:t>
            </w:r>
            <w:r>
              <w:rPr>
                <w:rFonts w:hint="cs"/>
                <w:noProof/>
                <w:rtl/>
                <w:lang w:bidi="ar-EG"/>
              </w:rPr>
              <w:t>9</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ليس منا من ضرب الخدود، وشق الجيوب، ودعا بدعوى الجاهلية</w:t>
            </w:r>
          </w:p>
        </w:tc>
        <w:tc>
          <w:tcPr>
            <w:tcW w:w="2127" w:type="dxa"/>
          </w:tcPr>
          <w:p w:rsidR="00D10BC8" w:rsidRPr="00D65790" w:rsidRDefault="00D10BC8" w:rsidP="00647EC6">
            <w:pPr>
              <w:pStyle w:val="Index2"/>
              <w:rPr>
                <w:noProof/>
                <w:rtl/>
                <w:lang w:bidi="ar-EG"/>
              </w:rPr>
            </w:pPr>
            <w:r w:rsidRPr="00D65790">
              <w:rPr>
                <w:noProof/>
                <w:rtl/>
                <w:lang w:bidi="ar-EG"/>
              </w:rPr>
              <w:t>17</w:t>
            </w:r>
            <w:r>
              <w:rPr>
                <w:rFonts w:hint="cs"/>
                <w:noProof/>
                <w:rtl/>
                <w:lang w:bidi="ar-EG"/>
              </w:rPr>
              <w:t>9</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rPr>
            </w:pPr>
            <w:r w:rsidRPr="00D65790">
              <w:rPr>
                <w:noProof/>
                <w:rtl/>
              </w:rPr>
              <w:t xml:space="preserve">ما أرى بأساً، </w:t>
            </w:r>
            <w:r w:rsidRPr="00D65790">
              <w:rPr>
                <w:rFonts w:hint="cs"/>
                <w:sz w:val="38"/>
                <w:rtl/>
              </w:rPr>
              <w:t>من استطاع منكم أن ينفع أخاه فليفعل</w:t>
            </w:r>
          </w:p>
        </w:tc>
        <w:tc>
          <w:tcPr>
            <w:tcW w:w="2127" w:type="dxa"/>
          </w:tcPr>
          <w:p w:rsidR="00D10BC8" w:rsidRPr="00D65790" w:rsidRDefault="00D10BC8" w:rsidP="00647EC6">
            <w:pPr>
              <w:pStyle w:val="Index2"/>
              <w:rPr>
                <w:noProof/>
                <w:rtl/>
                <w:lang w:bidi="ar-EG"/>
              </w:rPr>
            </w:pPr>
            <w:r w:rsidRPr="00D65790">
              <w:rPr>
                <w:noProof/>
                <w:rtl/>
                <w:lang w:bidi="ar-EG"/>
              </w:rPr>
              <w:t>13</w:t>
            </w:r>
            <w:r>
              <w:rPr>
                <w:rFonts w:hint="cs"/>
                <w:noProof/>
                <w:rtl/>
                <w:lang w:bidi="ar-EG"/>
              </w:rPr>
              <w:t>2</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ما أكل أحد طعاماً قط خير من أن يأكل من عمل يده</w:t>
            </w:r>
          </w:p>
        </w:tc>
        <w:tc>
          <w:tcPr>
            <w:tcW w:w="2127" w:type="dxa"/>
          </w:tcPr>
          <w:p w:rsidR="00D10BC8" w:rsidRPr="00D65790" w:rsidRDefault="00D10BC8" w:rsidP="00647EC6">
            <w:pPr>
              <w:pStyle w:val="Index2"/>
              <w:rPr>
                <w:noProof/>
                <w:rtl/>
                <w:lang w:bidi="ar-EG"/>
              </w:rPr>
            </w:pPr>
            <w:r w:rsidRPr="00D65790">
              <w:rPr>
                <w:noProof/>
                <w:rtl/>
                <w:lang w:bidi="ar-EG"/>
              </w:rPr>
              <w:t>8</w:t>
            </w:r>
            <w:r>
              <w:rPr>
                <w:rFonts w:hint="cs"/>
                <w:noProof/>
                <w:rtl/>
                <w:lang w:bidi="ar-EG"/>
              </w:rPr>
              <w:t>9</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 xml:space="preserve">ما فُقد جسد رسول الله </w:t>
            </w:r>
            <w:r w:rsidRPr="00D65790">
              <w:sym w:font="AGA Arabesque" w:char="F072"/>
            </w:r>
            <w:r w:rsidRPr="00D65790">
              <w:rPr>
                <w:rtl/>
              </w:rPr>
              <w:t xml:space="preserve"> ولكن الله أسرى بروحه</w:t>
            </w:r>
          </w:p>
        </w:tc>
        <w:tc>
          <w:tcPr>
            <w:tcW w:w="2127" w:type="dxa"/>
          </w:tcPr>
          <w:p w:rsidR="00D10BC8" w:rsidRPr="00D65790" w:rsidRDefault="00D10BC8" w:rsidP="00647EC6">
            <w:pPr>
              <w:pStyle w:val="Index2"/>
              <w:rPr>
                <w:noProof/>
                <w:rtl/>
                <w:lang w:bidi="ar-EG"/>
              </w:rPr>
            </w:pPr>
            <w:r w:rsidRPr="00D65790">
              <w:rPr>
                <w:noProof/>
                <w:rtl/>
                <w:lang w:bidi="ar-EG"/>
              </w:rPr>
              <w:t>29</w:t>
            </w:r>
            <w:r>
              <w:rPr>
                <w:rFonts w:hint="cs"/>
                <w:noProof/>
                <w:rtl/>
                <w:lang w:bidi="ar-EG"/>
              </w:rPr>
              <w:t>9</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ما قال عَبْدٌ لا إله إلا الله مخلصاً إلا فتحت له أبواب السماء</w:t>
            </w:r>
          </w:p>
        </w:tc>
        <w:tc>
          <w:tcPr>
            <w:tcW w:w="2127" w:type="dxa"/>
          </w:tcPr>
          <w:p w:rsidR="00D10BC8" w:rsidRPr="00D65790" w:rsidRDefault="00D10BC8" w:rsidP="00647EC6">
            <w:pPr>
              <w:pStyle w:val="Index2"/>
              <w:rPr>
                <w:noProof/>
                <w:rtl/>
                <w:lang w:bidi="ar-EG"/>
              </w:rPr>
            </w:pPr>
            <w:r w:rsidRPr="00D65790">
              <w:rPr>
                <w:rFonts w:hint="cs"/>
                <w:noProof/>
                <w:rtl/>
                <w:lang w:bidi="ar-EG"/>
              </w:rPr>
              <w:t>8</w:t>
            </w:r>
            <w:r>
              <w:rPr>
                <w:rFonts w:hint="cs"/>
                <w:noProof/>
                <w:rtl/>
                <w:lang w:bidi="ar-EG"/>
              </w:rPr>
              <w:t>5</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ما من امرئ مسلم تحضره صلاة مكتوبة</w:t>
            </w:r>
          </w:p>
        </w:tc>
        <w:tc>
          <w:tcPr>
            <w:tcW w:w="2127" w:type="dxa"/>
          </w:tcPr>
          <w:p w:rsidR="00D10BC8" w:rsidRPr="00D65790" w:rsidRDefault="00D10BC8" w:rsidP="00647EC6">
            <w:pPr>
              <w:pStyle w:val="Index2"/>
              <w:rPr>
                <w:noProof/>
                <w:rtl/>
                <w:lang w:bidi="ar-EG"/>
              </w:rPr>
            </w:pPr>
            <w:r w:rsidRPr="00D65790">
              <w:rPr>
                <w:noProof/>
                <w:rtl/>
                <w:lang w:bidi="ar-EG"/>
              </w:rPr>
              <w:t>9</w:t>
            </w:r>
            <w:r>
              <w:rPr>
                <w:rFonts w:hint="cs"/>
                <w:noProof/>
                <w:rtl/>
                <w:lang w:bidi="ar-EG"/>
              </w:rPr>
              <w:t>2</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المسائل كدوح يكدح بها الرجل وجهه</w:t>
            </w:r>
          </w:p>
        </w:tc>
        <w:tc>
          <w:tcPr>
            <w:tcW w:w="2127" w:type="dxa"/>
          </w:tcPr>
          <w:p w:rsidR="00D10BC8" w:rsidRPr="00D65790" w:rsidRDefault="00D10BC8" w:rsidP="00647EC6">
            <w:pPr>
              <w:pStyle w:val="Index2"/>
              <w:rPr>
                <w:noProof/>
                <w:rtl/>
                <w:lang w:bidi="ar-EG"/>
              </w:rPr>
            </w:pPr>
            <w:r w:rsidRPr="00D65790">
              <w:rPr>
                <w:noProof/>
                <w:rtl/>
                <w:lang w:bidi="ar-EG"/>
              </w:rPr>
              <w:t>5</w:t>
            </w:r>
            <w:r>
              <w:rPr>
                <w:rFonts w:hint="cs"/>
                <w:noProof/>
                <w:rtl/>
                <w:lang w:bidi="ar-EG"/>
              </w:rPr>
              <w:t>40</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من آتاه الله مالاً فلم يؤد زكاته مُثِّل له ماله شجاعاً أقرع</w:t>
            </w:r>
          </w:p>
        </w:tc>
        <w:tc>
          <w:tcPr>
            <w:tcW w:w="2127" w:type="dxa"/>
          </w:tcPr>
          <w:p w:rsidR="00D10BC8" w:rsidRPr="00D65790" w:rsidRDefault="00D10BC8" w:rsidP="00647EC6">
            <w:pPr>
              <w:pStyle w:val="Index2"/>
              <w:rPr>
                <w:noProof/>
                <w:rtl/>
              </w:rPr>
            </w:pPr>
            <w:r w:rsidRPr="00D65790">
              <w:rPr>
                <w:noProof/>
                <w:rtl/>
                <w:lang w:bidi="ar-EG"/>
              </w:rPr>
              <w:t>38</w:t>
            </w:r>
            <w:r>
              <w:rPr>
                <w:rFonts w:hint="cs"/>
                <w:noProof/>
                <w:rtl/>
                <w:lang w:bidi="ar-EG"/>
              </w:rPr>
              <w:t>9</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من أطاعني فقد أطاع الله، ومن يعصني فقد عصى الله،</w:t>
            </w:r>
          </w:p>
        </w:tc>
        <w:tc>
          <w:tcPr>
            <w:tcW w:w="2127" w:type="dxa"/>
          </w:tcPr>
          <w:p w:rsidR="00D10BC8" w:rsidRPr="00D65790" w:rsidRDefault="00D10BC8" w:rsidP="00647EC6">
            <w:pPr>
              <w:pStyle w:val="Index2"/>
              <w:rPr>
                <w:noProof/>
                <w:rtl/>
                <w:lang w:bidi="ar-EG"/>
              </w:rPr>
            </w:pPr>
            <w:r w:rsidRPr="00D65790">
              <w:rPr>
                <w:noProof/>
                <w:rtl/>
                <w:lang w:bidi="ar-EG"/>
              </w:rPr>
              <w:t>5</w:t>
            </w:r>
            <w:r>
              <w:rPr>
                <w:rFonts w:hint="cs"/>
                <w:noProof/>
                <w:rtl/>
                <w:lang w:bidi="ar-EG"/>
              </w:rPr>
              <w:t>31</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من أعظم المساجد حرمة على الله، بينما عيسى يطوف بالبيت ومعه المسلمون</w:t>
            </w:r>
          </w:p>
        </w:tc>
        <w:tc>
          <w:tcPr>
            <w:tcW w:w="2127" w:type="dxa"/>
          </w:tcPr>
          <w:p w:rsidR="00D10BC8" w:rsidRPr="00D65790" w:rsidRDefault="00D10BC8" w:rsidP="00647EC6">
            <w:pPr>
              <w:pStyle w:val="Index2"/>
              <w:rPr>
                <w:noProof/>
                <w:rtl/>
                <w:lang w:bidi="ar-EG"/>
              </w:rPr>
            </w:pPr>
            <w:r w:rsidRPr="00D65790">
              <w:rPr>
                <w:noProof/>
                <w:rtl/>
                <w:lang w:bidi="ar-EG"/>
              </w:rPr>
              <w:t>34</w:t>
            </w:r>
            <w:r>
              <w:rPr>
                <w:rFonts w:hint="cs"/>
                <w:noProof/>
                <w:rtl/>
                <w:lang w:bidi="ar-EG"/>
              </w:rPr>
              <w:t>5</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من اقتبس علماً من النجوم، اقتبس شعبة من السحر زاد ما زاد</w:t>
            </w:r>
          </w:p>
        </w:tc>
        <w:tc>
          <w:tcPr>
            <w:tcW w:w="2127" w:type="dxa"/>
          </w:tcPr>
          <w:p w:rsidR="00D10BC8" w:rsidRPr="00D65790" w:rsidRDefault="00D10BC8" w:rsidP="00647EC6">
            <w:pPr>
              <w:pStyle w:val="Index2"/>
              <w:rPr>
                <w:noProof/>
                <w:rtl/>
                <w:lang w:bidi="ar-EG"/>
              </w:rPr>
            </w:pPr>
            <w:r w:rsidRPr="00D65790">
              <w:rPr>
                <w:noProof/>
                <w:rtl/>
                <w:lang w:bidi="ar-EG"/>
              </w:rPr>
              <w:t>14</w:t>
            </w:r>
            <w:r>
              <w:rPr>
                <w:rFonts w:hint="cs"/>
                <w:noProof/>
                <w:rtl/>
                <w:lang w:bidi="ar-EG"/>
              </w:rPr>
              <w:t>2</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من بدّل دينه فاقتلوه</w:t>
            </w:r>
          </w:p>
        </w:tc>
        <w:tc>
          <w:tcPr>
            <w:tcW w:w="2127" w:type="dxa"/>
          </w:tcPr>
          <w:p w:rsidR="00D10BC8" w:rsidRPr="00D65790" w:rsidRDefault="00D10BC8" w:rsidP="00647EC6">
            <w:pPr>
              <w:pStyle w:val="Index2"/>
              <w:rPr>
                <w:noProof/>
                <w:rtl/>
                <w:lang w:bidi="ar-EG"/>
              </w:rPr>
            </w:pPr>
            <w:r w:rsidRPr="00D65790">
              <w:rPr>
                <w:noProof/>
                <w:rtl/>
                <w:lang w:bidi="ar-EG"/>
              </w:rPr>
              <w:t>4</w:t>
            </w:r>
            <w:r>
              <w:rPr>
                <w:rFonts w:hint="cs"/>
                <w:noProof/>
                <w:rtl/>
                <w:lang w:bidi="ar-EG"/>
              </w:rPr>
              <w:t>42</w:t>
            </w:r>
            <w:r w:rsidRPr="00D65790">
              <w:rPr>
                <w:noProof/>
                <w:rtl/>
                <w:lang w:bidi="ar-EG"/>
              </w:rPr>
              <w:t>, 4</w:t>
            </w:r>
            <w:r>
              <w:rPr>
                <w:rFonts w:hint="cs"/>
                <w:noProof/>
                <w:rtl/>
                <w:lang w:bidi="ar-EG"/>
              </w:rPr>
              <w:t>43</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من تاب قبل أن تطلع الشمس من مغربها تاب الله عليه</w:t>
            </w:r>
          </w:p>
        </w:tc>
        <w:tc>
          <w:tcPr>
            <w:tcW w:w="2127" w:type="dxa"/>
          </w:tcPr>
          <w:p w:rsidR="00D10BC8" w:rsidRPr="00D65790" w:rsidRDefault="00D10BC8" w:rsidP="00647EC6">
            <w:pPr>
              <w:pStyle w:val="Index2"/>
              <w:rPr>
                <w:noProof/>
                <w:rtl/>
                <w:lang w:bidi="ar-EG"/>
              </w:rPr>
            </w:pPr>
            <w:r w:rsidRPr="00D65790">
              <w:rPr>
                <w:rFonts w:hint="cs"/>
                <w:noProof/>
                <w:rtl/>
                <w:lang w:bidi="ar-EG"/>
              </w:rPr>
              <w:t>10</w:t>
            </w:r>
            <w:r>
              <w:rPr>
                <w:rFonts w:hint="cs"/>
                <w:noProof/>
                <w:rtl/>
                <w:lang w:bidi="ar-EG"/>
              </w:rPr>
              <w:t>4</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من تشبه بقوم فهو منهم</w:t>
            </w:r>
          </w:p>
        </w:tc>
        <w:tc>
          <w:tcPr>
            <w:tcW w:w="2127" w:type="dxa"/>
          </w:tcPr>
          <w:p w:rsidR="00D10BC8" w:rsidRPr="00D65790" w:rsidRDefault="00D10BC8" w:rsidP="00647EC6">
            <w:pPr>
              <w:pStyle w:val="Index2"/>
              <w:rPr>
                <w:noProof/>
                <w:rtl/>
                <w:lang w:bidi="ar-EG"/>
              </w:rPr>
            </w:pPr>
            <w:r w:rsidRPr="00D65790">
              <w:rPr>
                <w:noProof/>
                <w:rtl/>
                <w:lang w:bidi="ar-EG"/>
              </w:rPr>
              <w:t>5</w:t>
            </w:r>
            <w:r>
              <w:rPr>
                <w:rFonts w:hint="cs"/>
                <w:noProof/>
                <w:rtl/>
                <w:lang w:bidi="ar-EG"/>
              </w:rPr>
              <w:t>13</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من تعلّق شيئا وكل إليه</w:t>
            </w:r>
          </w:p>
        </w:tc>
        <w:tc>
          <w:tcPr>
            <w:tcW w:w="2127" w:type="dxa"/>
          </w:tcPr>
          <w:p w:rsidR="00D10BC8" w:rsidRPr="00D65790" w:rsidRDefault="00D10BC8" w:rsidP="00647EC6">
            <w:pPr>
              <w:pStyle w:val="Index2"/>
              <w:rPr>
                <w:noProof/>
                <w:rtl/>
                <w:lang w:bidi="ar-EG"/>
              </w:rPr>
            </w:pPr>
            <w:r w:rsidRPr="00D65790">
              <w:rPr>
                <w:noProof/>
                <w:rtl/>
                <w:lang w:bidi="ar-EG"/>
              </w:rPr>
              <w:t>12</w:t>
            </w:r>
            <w:r>
              <w:rPr>
                <w:rFonts w:hint="cs"/>
                <w:noProof/>
                <w:rtl/>
                <w:lang w:bidi="ar-EG"/>
              </w:rPr>
              <w:t>8</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من حسن إسلام المرء تركه ما لا يعنيه</w:t>
            </w:r>
          </w:p>
        </w:tc>
        <w:tc>
          <w:tcPr>
            <w:tcW w:w="2127" w:type="dxa"/>
          </w:tcPr>
          <w:p w:rsidR="00D10BC8" w:rsidRPr="00D65790" w:rsidRDefault="00D10BC8" w:rsidP="00647EC6">
            <w:pPr>
              <w:pStyle w:val="Index2"/>
              <w:rPr>
                <w:noProof/>
                <w:rtl/>
                <w:lang w:bidi="ar-EG"/>
              </w:rPr>
            </w:pPr>
            <w:r w:rsidRPr="00D65790">
              <w:rPr>
                <w:rFonts w:hint="cs"/>
                <w:noProof/>
                <w:rtl/>
                <w:lang w:bidi="ar-EG"/>
              </w:rPr>
              <w:t>9</w:t>
            </w:r>
            <w:r>
              <w:rPr>
                <w:rFonts w:hint="cs"/>
                <w:noProof/>
                <w:rtl/>
                <w:lang w:bidi="ar-EG"/>
              </w:rPr>
              <w:t>8</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من حمل علينا السلاح فليس منا</w:t>
            </w:r>
          </w:p>
        </w:tc>
        <w:tc>
          <w:tcPr>
            <w:tcW w:w="2127" w:type="dxa"/>
          </w:tcPr>
          <w:p w:rsidR="00D10BC8" w:rsidRPr="00D65790" w:rsidRDefault="00D10BC8" w:rsidP="00647EC6">
            <w:pPr>
              <w:pStyle w:val="Index2"/>
              <w:rPr>
                <w:noProof/>
                <w:rtl/>
                <w:lang w:bidi="ar-EG"/>
              </w:rPr>
            </w:pPr>
            <w:r w:rsidRPr="00D65790">
              <w:rPr>
                <w:noProof/>
                <w:rtl/>
                <w:lang w:bidi="ar-EG"/>
              </w:rPr>
              <w:t>5</w:t>
            </w:r>
            <w:r>
              <w:rPr>
                <w:rFonts w:hint="cs"/>
                <w:noProof/>
                <w:rtl/>
                <w:lang w:bidi="ar-EG"/>
              </w:rPr>
              <w:t>50</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من عادى لي وليا، فقد آذنته بالحرب</w:t>
            </w:r>
          </w:p>
        </w:tc>
        <w:tc>
          <w:tcPr>
            <w:tcW w:w="2127" w:type="dxa"/>
          </w:tcPr>
          <w:p w:rsidR="00D10BC8" w:rsidRPr="00D65790" w:rsidRDefault="00D10BC8" w:rsidP="00647EC6">
            <w:pPr>
              <w:pStyle w:val="Index2"/>
              <w:rPr>
                <w:noProof/>
                <w:rtl/>
                <w:lang w:bidi="ar-EG"/>
              </w:rPr>
            </w:pPr>
            <w:r w:rsidRPr="00D65790">
              <w:rPr>
                <w:noProof/>
                <w:rtl/>
                <w:lang w:bidi="ar-EG"/>
              </w:rPr>
              <w:t>33</w:t>
            </w:r>
            <w:r>
              <w:rPr>
                <w:rFonts w:hint="cs"/>
                <w:noProof/>
                <w:rtl/>
                <w:lang w:bidi="ar-EG"/>
              </w:rPr>
              <w:t>4</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من علق تميمة فقد أشرك</w:t>
            </w:r>
          </w:p>
        </w:tc>
        <w:tc>
          <w:tcPr>
            <w:tcW w:w="2127" w:type="dxa"/>
          </w:tcPr>
          <w:p w:rsidR="00D10BC8" w:rsidRPr="00D65790" w:rsidRDefault="00D10BC8" w:rsidP="00647EC6">
            <w:pPr>
              <w:pStyle w:val="Index2"/>
              <w:rPr>
                <w:noProof/>
                <w:rtl/>
                <w:lang w:bidi="ar-EG"/>
              </w:rPr>
            </w:pPr>
            <w:r w:rsidRPr="00D65790">
              <w:rPr>
                <w:noProof/>
                <w:rtl/>
                <w:lang w:bidi="ar-EG"/>
              </w:rPr>
              <w:t>12</w:t>
            </w:r>
            <w:r>
              <w:rPr>
                <w:rFonts w:hint="cs"/>
                <w:noProof/>
                <w:rtl/>
                <w:lang w:bidi="ar-EG"/>
              </w:rPr>
              <w:t>9</w:t>
            </w:r>
            <w:r w:rsidRPr="00D65790">
              <w:rPr>
                <w:noProof/>
                <w:rtl/>
                <w:lang w:bidi="ar-EG"/>
              </w:rPr>
              <w:t>، 1</w:t>
            </w:r>
            <w:r>
              <w:rPr>
                <w:rFonts w:hint="cs"/>
                <w:noProof/>
                <w:rtl/>
                <w:lang w:bidi="ar-EG"/>
              </w:rPr>
              <w:t>30</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من عمل الشيطان</w:t>
            </w:r>
          </w:p>
        </w:tc>
        <w:tc>
          <w:tcPr>
            <w:tcW w:w="2127" w:type="dxa"/>
          </w:tcPr>
          <w:p w:rsidR="00D10BC8" w:rsidRPr="00D65790" w:rsidRDefault="00D10BC8" w:rsidP="00647EC6">
            <w:pPr>
              <w:pStyle w:val="Index2"/>
              <w:rPr>
                <w:noProof/>
                <w:rtl/>
                <w:lang w:bidi="ar-EG"/>
              </w:rPr>
            </w:pPr>
            <w:r w:rsidRPr="00D65790">
              <w:rPr>
                <w:rFonts w:hint="cs"/>
                <w:noProof/>
                <w:rtl/>
                <w:lang w:bidi="ar-EG"/>
              </w:rPr>
              <w:t>13</w:t>
            </w:r>
            <w:r>
              <w:rPr>
                <w:rFonts w:hint="cs"/>
                <w:noProof/>
                <w:rtl/>
                <w:lang w:bidi="ar-EG"/>
              </w:rPr>
              <w:t>5</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من مات لا يشرك بالله شيئاً دخل الجنة</w:t>
            </w:r>
          </w:p>
        </w:tc>
        <w:tc>
          <w:tcPr>
            <w:tcW w:w="2127" w:type="dxa"/>
          </w:tcPr>
          <w:p w:rsidR="00D10BC8" w:rsidRPr="00D65790" w:rsidRDefault="00D10BC8" w:rsidP="00647EC6">
            <w:pPr>
              <w:pStyle w:val="Index2"/>
              <w:rPr>
                <w:noProof/>
                <w:rtl/>
                <w:lang w:bidi="ar-EG"/>
              </w:rPr>
            </w:pPr>
            <w:r w:rsidRPr="00D65790">
              <w:rPr>
                <w:noProof/>
                <w:rtl/>
                <w:lang w:bidi="ar-EG"/>
              </w:rPr>
              <w:t>1</w:t>
            </w:r>
            <w:r>
              <w:rPr>
                <w:rFonts w:hint="cs"/>
                <w:noProof/>
                <w:rtl/>
                <w:lang w:bidi="ar-EG"/>
              </w:rPr>
              <w:t>11</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المؤمن إذا اشتهى الولد في الجنة، كان حمله ووضعه وسنّه في ساعة كما يشتهي</w:t>
            </w:r>
          </w:p>
        </w:tc>
        <w:tc>
          <w:tcPr>
            <w:tcW w:w="2127" w:type="dxa"/>
          </w:tcPr>
          <w:p w:rsidR="00D10BC8" w:rsidRPr="00D65790" w:rsidRDefault="00D10BC8" w:rsidP="00647EC6">
            <w:pPr>
              <w:pStyle w:val="Index2"/>
              <w:rPr>
                <w:noProof/>
                <w:rtl/>
                <w:lang w:bidi="ar-EG"/>
              </w:rPr>
            </w:pPr>
            <w:r w:rsidRPr="00D65790">
              <w:rPr>
                <w:noProof/>
                <w:rtl/>
                <w:lang w:bidi="ar-EG"/>
              </w:rPr>
              <w:t>38</w:t>
            </w:r>
            <w:r>
              <w:rPr>
                <w:rFonts w:hint="cs"/>
                <w:noProof/>
                <w:rtl/>
                <w:lang w:bidi="ar-EG"/>
              </w:rPr>
              <w:t>7</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نهيتكم عن زيارة القبور فزوروها</w:t>
            </w:r>
          </w:p>
        </w:tc>
        <w:tc>
          <w:tcPr>
            <w:tcW w:w="2127" w:type="dxa"/>
          </w:tcPr>
          <w:p w:rsidR="00D10BC8" w:rsidRPr="00D65790" w:rsidRDefault="00D10BC8" w:rsidP="00647EC6">
            <w:pPr>
              <w:pStyle w:val="Index2"/>
              <w:rPr>
                <w:noProof/>
                <w:rtl/>
                <w:lang w:bidi="ar-EG"/>
              </w:rPr>
            </w:pPr>
            <w:r w:rsidRPr="00D65790">
              <w:rPr>
                <w:noProof/>
                <w:rtl/>
                <w:lang w:bidi="ar-EG"/>
              </w:rPr>
              <w:t>14</w:t>
            </w:r>
            <w:r>
              <w:rPr>
                <w:rFonts w:hint="cs"/>
                <w:noProof/>
                <w:rtl/>
                <w:lang w:bidi="ar-EG"/>
              </w:rPr>
              <w:t>8</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نهيتكم عن زيارة القبور، فمن أراد أن يزور قبراً فليزره</w:t>
            </w:r>
          </w:p>
        </w:tc>
        <w:tc>
          <w:tcPr>
            <w:tcW w:w="2127" w:type="dxa"/>
          </w:tcPr>
          <w:p w:rsidR="00D10BC8" w:rsidRPr="00D65790" w:rsidRDefault="00D10BC8" w:rsidP="00647EC6">
            <w:pPr>
              <w:pStyle w:val="Index2"/>
              <w:rPr>
                <w:noProof/>
                <w:rtl/>
                <w:lang w:bidi="ar-EG"/>
              </w:rPr>
            </w:pPr>
            <w:r w:rsidRPr="00D65790">
              <w:rPr>
                <w:noProof/>
                <w:rtl/>
                <w:lang w:bidi="ar-EG"/>
              </w:rPr>
              <w:t>14</w:t>
            </w:r>
            <w:r>
              <w:rPr>
                <w:rFonts w:hint="cs"/>
                <w:noProof/>
                <w:rtl/>
                <w:lang w:bidi="ar-EG"/>
              </w:rPr>
              <w:t>9</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نهينا عن اتباع الجنائز، ولم يعزم علينا</w:t>
            </w:r>
          </w:p>
        </w:tc>
        <w:tc>
          <w:tcPr>
            <w:tcW w:w="2127" w:type="dxa"/>
          </w:tcPr>
          <w:p w:rsidR="00D10BC8" w:rsidRPr="00D65790" w:rsidRDefault="00D10BC8" w:rsidP="00647EC6">
            <w:pPr>
              <w:pStyle w:val="Index2"/>
              <w:rPr>
                <w:noProof/>
                <w:rtl/>
                <w:lang w:bidi="ar-EG"/>
              </w:rPr>
            </w:pPr>
            <w:r w:rsidRPr="00D65790">
              <w:rPr>
                <w:noProof/>
                <w:rtl/>
                <w:lang w:bidi="ar-EG"/>
              </w:rPr>
              <w:t>15</w:t>
            </w:r>
            <w:r>
              <w:rPr>
                <w:rFonts w:hint="cs"/>
                <w:noProof/>
                <w:rtl/>
                <w:lang w:bidi="ar-EG"/>
              </w:rPr>
              <w:t>2</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هدايا العمال غلول</w:t>
            </w:r>
          </w:p>
        </w:tc>
        <w:tc>
          <w:tcPr>
            <w:tcW w:w="2127" w:type="dxa"/>
          </w:tcPr>
          <w:p w:rsidR="00D10BC8" w:rsidRPr="00D65790" w:rsidRDefault="00D10BC8" w:rsidP="00647EC6">
            <w:pPr>
              <w:pStyle w:val="Index2"/>
              <w:rPr>
                <w:noProof/>
                <w:rtl/>
                <w:lang w:bidi="ar-EG"/>
              </w:rPr>
            </w:pPr>
            <w:r w:rsidRPr="00D65790">
              <w:rPr>
                <w:noProof/>
                <w:rtl/>
                <w:lang w:bidi="ar-EG"/>
              </w:rPr>
              <w:t>5</w:t>
            </w:r>
            <w:r>
              <w:rPr>
                <w:rFonts w:hint="cs"/>
                <w:noProof/>
                <w:rtl/>
                <w:lang w:bidi="ar-EG"/>
              </w:rPr>
              <w:t>42</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rPr>
            </w:pPr>
            <w:r>
              <w:rPr>
                <w:rFonts w:hint="cs"/>
                <w:sz w:val="38"/>
                <w:rtl/>
              </w:rPr>
              <w:t>هو كلام الرجل في بيته: لا والله، وبلى والله</w:t>
            </w:r>
          </w:p>
        </w:tc>
        <w:tc>
          <w:tcPr>
            <w:tcW w:w="2127" w:type="dxa"/>
          </w:tcPr>
          <w:p w:rsidR="00D10BC8" w:rsidRPr="00D65790" w:rsidRDefault="00D10BC8" w:rsidP="00647EC6">
            <w:pPr>
              <w:pStyle w:val="Index2"/>
              <w:rPr>
                <w:noProof/>
                <w:rtl/>
              </w:rPr>
            </w:pPr>
            <w:r>
              <w:rPr>
                <w:rFonts w:hint="cs"/>
                <w:noProof/>
                <w:rtl/>
              </w:rPr>
              <w:t>176</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هي الشفاعة ‏</w:t>
            </w:r>
          </w:p>
        </w:tc>
        <w:tc>
          <w:tcPr>
            <w:tcW w:w="2127" w:type="dxa"/>
          </w:tcPr>
          <w:p w:rsidR="00D10BC8" w:rsidRPr="00D65790" w:rsidRDefault="00D10BC8" w:rsidP="00647EC6">
            <w:pPr>
              <w:pStyle w:val="Index2"/>
              <w:rPr>
                <w:noProof/>
                <w:rtl/>
                <w:lang w:bidi="ar-EG"/>
              </w:rPr>
            </w:pPr>
            <w:r w:rsidRPr="00D65790">
              <w:rPr>
                <w:noProof/>
                <w:rtl/>
                <w:lang w:bidi="ar-EG"/>
              </w:rPr>
              <w:t>30</w:t>
            </w:r>
            <w:r>
              <w:rPr>
                <w:rFonts w:hint="cs"/>
                <w:noProof/>
                <w:rtl/>
                <w:lang w:bidi="ar-EG"/>
              </w:rPr>
              <w:t>2</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والذي نفسي بيده هما في الميزان أثقل من أحد</w:t>
            </w:r>
          </w:p>
        </w:tc>
        <w:tc>
          <w:tcPr>
            <w:tcW w:w="2127" w:type="dxa"/>
          </w:tcPr>
          <w:p w:rsidR="00D10BC8" w:rsidRPr="00D65790" w:rsidRDefault="00D10BC8" w:rsidP="00647EC6">
            <w:pPr>
              <w:pStyle w:val="Index2"/>
              <w:rPr>
                <w:noProof/>
                <w:rtl/>
                <w:lang w:bidi="ar-EG"/>
              </w:rPr>
            </w:pPr>
            <w:r w:rsidRPr="00D65790">
              <w:rPr>
                <w:noProof/>
                <w:rtl/>
                <w:lang w:bidi="ar-EG"/>
              </w:rPr>
              <w:t>3</w:t>
            </w:r>
            <w:r>
              <w:rPr>
                <w:rFonts w:hint="cs"/>
                <w:noProof/>
                <w:rtl/>
                <w:lang w:bidi="ar-EG"/>
              </w:rPr>
              <w:t>71</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 xml:space="preserve">والذي نفسي بيده، لأن يأخذ أحدكم حبله فيذهب إلى الجبل </w:t>
            </w:r>
          </w:p>
        </w:tc>
        <w:tc>
          <w:tcPr>
            <w:tcW w:w="2127" w:type="dxa"/>
          </w:tcPr>
          <w:p w:rsidR="00D10BC8" w:rsidRPr="00D65790" w:rsidRDefault="00D10BC8" w:rsidP="00647EC6">
            <w:pPr>
              <w:pStyle w:val="Index2"/>
              <w:rPr>
                <w:noProof/>
                <w:rtl/>
              </w:rPr>
            </w:pPr>
            <w:r w:rsidRPr="00D65790">
              <w:rPr>
                <w:rFonts w:hint="cs"/>
                <w:noProof/>
                <w:rtl/>
                <w:lang w:bidi="ar-EG"/>
              </w:rPr>
              <w:t>9</w:t>
            </w:r>
            <w:r>
              <w:rPr>
                <w:rFonts w:hint="cs"/>
                <w:noProof/>
                <w:rtl/>
                <w:lang w:bidi="ar-EG"/>
              </w:rPr>
              <w:t>8</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والذي نفسي بيده، ليُوشكن أن ينزل فيكم ابن مريم حكماً مقسطاً</w:t>
            </w:r>
          </w:p>
        </w:tc>
        <w:tc>
          <w:tcPr>
            <w:tcW w:w="2127" w:type="dxa"/>
          </w:tcPr>
          <w:p w:rsidR="00D10BC8" w:rsidRPr="00D65790" w:rsidRDefault="00D10BC8" w:rsidP="00647EC6">
            <w:pPr>
              <w:pStyle w:val="Index2"/>
              <w:rPr>
                <w:noProof/>
                <w:rtl/>
                <w:lang w:bidi="ar-EG"/>
              </w:rPr>
            </w:pPr>
            <w:r w:rsidRPr="00D65790">
              <w:rPr>
                <w:noProof/>
                <w:rtl/>
                <w:lang w:bidi="ar-EG"/>
              </w:rPr>
              <w:t>35</w:t>
            </w:r>
            <w:r>
              <w:rPr>
                <w:rFonts w:hint="cs"/>
                <w:noProof/>
                <w:rtl/>
                <w:lang w:bidi="ar-EG"/>
              </w:rPr>
              <w:t>3</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والله لو كانت فاطمة</w:t>
            </w:r>
            <w:r w:rsidRPr="00D65790">
              <w:rPr>
                <w:rFonts w:hint="cs"/>
                <w:noProof/>
                <w:rtl/>
                <w:lang w:bidi="ar-EG"/>
              </w:rPr>
              <w:t xml:space="preserve"> </w:t>
            </w:r>
            <w:r w:rsidRPr="00D65790">
              <w:rPr>
                <w:noProof/>
                <w:rtl/>
                <w:lang w:bidi="ar-EG"/>
              </w:rPr>
              <w:t>بنت محمد سرقت ‏</w:t>
            </w:r>
          </w:p>
        </w:tc>
        <w:tc>
          <w:tcPr>
            <w:tcW w:w="2127" w:type="dxa"/>
          </w:tcPr>
          <w:p w:rsidR="00D10BC8" w:rsidRPr="00D65790" w:rsidRDefault="00D10BC8" w:rsidP="00647EC6">
            <w:pPr>
              <w:pStyle w:val="Index2"/>
              <w:rPr>
                <w:noProof/>
                <w:rtl/>
                <w:lang w:bidi="ar-EG"/>
              </w:rPr>
            </w:pPr>
            <w:r w:rsidRPr="00D65790">
              <w:rPr>
                <w:noProof/>
                <w:rtl/>
                <w:lang w:bidi="ar-EG"/>
              </w:rPr>
              <w:t>11</w:t>
            </w:r>
            <w:r>
              <w:rPr>
                <w:rFonts w:hint="cs"/>
                <w:noProof/>
                <w:rtl/>
                <w:lang w:bidi="ar-EG"/>
              </w:rPr>
              <w:t>5</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والله ما الدنيا في الآخرة إلا مثل ما يجعل أحدكم أصبعه في اليم فلينظر بماذا يرجع</w:t>
            </w:r>
          </w:p>
        </w:tc>
        <w:tc>
          <w:tcPr>
            <w:tcW w:w="2127" w:type="dxa"/>
          </w:tcPr>
          <w:p w:rsidR="00D10BC8" w:rsidRPr="00D65790" w:rsidRDefault="00D10BC8" w:rsidP="00647EC6">
            <w:pPr>
              <w:pStyle w:val="Index2"/>
              <w:rPr>
                <w:noProof/>
                <w:rtl/>
                <w:lang w:bidi="ar-EG"/>
              </w:rPr>
            </w:pPr>
            <w:r w:rsidRPr="00D65790">
              <w:rPr>
                <w:rFonts w:hint="cs"/>
                <w:noProof/>
                <w:rtl/>
                <w:lang w:bidi="ar-EG"/>
              </w:rPr>
              <w:t>9</w:t>
            </w:r>
            <w:r>
              <w:rPr>
                <w:rFonts w:hint="cs"/>
                <w:noProof/>
                <w:rtl/>
                <w:lang w:bidi="ar-EG"/>
              </w:rPr>
              <w:t>6</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وإن أحدكم يُجمع خلقه في بطن أمه أربعين يوماً</w:t>
            </w:r>
          </w:p>
        </w:tc>
        <w:tc>
          <w:tcPr>
            <w:tcW w:w="2127" w:type="dxa"/>
          </w:tcPr>
          <w:p w:rsidR="00D10BC8" w:rsidRPr="00D65790" w:rsidRDefault="00D10BC8" w:rsidP="00647EC6">
            <w:pPr>
              <w:pStyle w:val="Index2"/>
              <w:rPr>
                <w:noProof/>
                <w:rtl/>
                <w:lang w:bidi="ar-EG"/>
              </w:rPr>
            </w:pPr>
            <w:r>
              <w:rPr>
                <w:rFonts w:hint="cs"/>
                <w:noProof/>
                <w:rtl/>
                <w:lang w:bidi="ar-EG"/>
              </w:rPr>
              <w:t>401</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وإن الله ليؤيد هذا الدين بالرجل الفاجر</w:t>
            </w:r>
          </w:p>
        </w:tc>
        <w:tc>
          <w:tcPr>
            <w:tcW w:w="2127" w:type="dxa"/>
          </w:tcPr>
          <w:p w:rsidR="00D10BC8" w:rsidRPr="00D65790" w:rsidRDefault="00D10BC8" w:rsidP="00647EC6">
            <w:pPr>
              <w:pStyle w:val="Index2"/>
              <w:rPr>
                <w:noProof/>
                <w:rtl/>
                <w:lang w:bidi="ar-EG"/>
              </w:rPr>
            </w:pPr>
            <w:r w:rsidRPr="00D65790">
              <w:rPr>
                <w:noProof/>
                <w:rtl/>
                <w:lang w:bidi="ar-EG"/>
              </w:rPr>
              <w:t>53</w:t>
            </w:r>
            <w:r>
              <w:rPr>
                <w:rFonts w:hint="cs"/>
                <w:noProof/>
                <w:rtl/>
                <w:lang w:bidi="ar-EG"/>
              </w:rPr>
              <w:t>7</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وأنتم تُسألون عني، فما أنتم قائلون؟</w:t>
            </w:r>
          </w:p>
        </w:tc>
        <w:tc>
          <w:tcPr>
            <w:tcW w:w="2127" w:type="dxa"/>
          </w:tcPr>
          <w:p w:rsidR="00D10BC8" w:rsidRPr="00D65790" w:rsidRDefault="00D10BC8" w:rsidP="00647EC6">
            <w:pPr>
              <w:pStyle w:val="Index2"/>
              <w:rPr>
                <w:noProof/>
                <w:rtl/>
                <w:lang w:bidi="ar-EG"/>
              </w:rPr>
            </w:pPr>
            <w:r w:rsidRPr="00D65790">
              <w:rPr>
                <w:noProof/>
                <w:rtl/>
                <w:lang w:bidi="ar-EG"/>
              </w:rPr>
              <w:t>19</w:t>
            </w:r>
            <w:r>
              <w:rPr>
                <w:rFonts w:hint="cs"/>
                <w:noProof/>
                <w:rtl/>
                <w:lang w:bidi="ar-EG"/>
              </w:rPr>
              <w:t>6</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وقد تركت فيكم ما لن تضلوا بعده إن اعتصمتم به، كتاب الله</w:t>
            </w:r>
          </w:p>
        </w:tc>
        <w:tc>
          <w:tcPr>
            <w:tcW w:w="2127" w:type="dxa"/>
          </w:tcPr>
          <w:p w:rsidR="00D10BC8" w:rsidRPr="00D65790" w:rsidRDefault="00D10BC8" w:rsidP="00647EC6">
            <w:pPr>
              <w:pStyle w:val="Index2"/>
              <w:rPr>
                <w:noProof/>
                <w:rtl/>
                <w:lang w:bidi="ar-EG"/>
              </w:rPr>
            </w:pPr>
            <w:r w:rsidRPr="00D65790">
              <w:rPr>
                <w:noProof/>
                <w:rtl/>
                <w:lang w:bidi="ar-EG"/>
              </w:rPr>
              <w:t>4</w:t>
            </w:r>
            <w:r>
              <w:rPr>
                <w:rFonts w:hint="cs"/>
                <w:noProof/>
                <w:rtl/>
                <w:lang w:bidi="ar-EG"/>
              </w:rPr>
              <w:t>82</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ولولا أنا لكان في الدرك الأسفل من النار</w:t>
            </w:r>
          </w:p>
        </w:tc>
        <w:tc>
          <w:tcPr>
            <w:tcW w:w="2127" w:type="dxa"/>
          </w:tcPr>
          <w:p w:rsidR="00D10BC8" w:rsidRPr="00D65790" w:rsidRDefault="00D10BC8" w:rsidP="00647EC6">
            <w:pPr>
              <w:pStyle w:val="Index2"/>
              <w:rPr>
                <w:noProof/>
                <w:rtl/>
                <w:lang w:bidi="ar-EG"/>
              </w:rPr>
            </w:pPr>
            <w:r w:rsidRPr="00D65790">
              <w:rPr>
                <w:noProof/>
                <w:rtl/>
                <w:lang w:bidi="ar-EG"/>
              </w:rPr>
              <w:t>12</w:t>
            </w:r>
            <w:r>
              <w:rPr>
                <w:rFonts w:hint="cs"/>
                <w:noProof/>
                <w:rtl/>
                <w:lang w:bidi="ar-EG"/>
              </w:rPr>
              <w:t>3</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ويبقى شرار الناس، يتهارجون فيها تهارج الحمر، فعليهم تقوم الساعة</w:t>
            </w:r>
          </w:p>
        </w:tc>
        <w:tc>
          <w:tcPr>
            <w:tcW w:w="2127" w:type="dxa"/>
          </w:tcPr>
          <w:p w:rsidR="00D10BC8" w:rsidRPr="00D65790" w:rsidRDefault="00D10BC8" w:rsidP="00647EC6">
            <w:pPr>
              <w:pStyle w:val="Index2"/>
              <w:rPr>
                <w:noProof/>
                <w:rtl/>
                <w:lang w:bidi="ar-EG"/>
              </w:rPr>
            </w:pPr>
            <w:r w:rsidRPr="00D65790">
              <w:rPr>
                <w:noProof/>
                <w:rtl/>
                <w:lang w:bidi="ar-EG"/>
              </w:rPr>
              <w:t>3</w:t>
            </w:r>
            <w:r>
              <w:rPr>
                <w:rFonts w:hint="cs"/>
                <w:noProof/>
                <w:rtl/>
                <w:lang w:bidi="ar-EG"/>
              </w:rPr>
              <w:t>61</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يا أيها الناس توبوا إلى الله، فإني أتوب في اليوم إليه مائة مرة</w:t>
            </w:r>
          </w:p>
        </w:tc>
        <w:tc>
          <w:tcPr>
            <w:tcW w:w="2127" w:type="dxa"/>
          </w:tcPr>
          <w:p w:rsidR="00D10BC8" w:rsidRPr="00D65790" w:rsidRDefault="00D10BC8" w:rsidP="00647EC6">
            <w:pPr>
              <w:pStyle w:val="Index2"/>
              <w:rPr>
                <w:noProof/>
                <w:rtl/>
                <w:lang w:bidi="ar-EG"/>
              </w:rPr>
            </w:pPr>
            <w:r w:rsidRPr="00D65790">
              <w:rPr>
                <w:rFonts w:hint="cs"/>
                <w:noProof/>
                <w:rtl/>
                <w:lang w:bidi="ar-EG"/>
              </w:rPr>
              <w:t>10</w:t>
            </w:r>
            <w:r>
              <w:rPr>
                <w:rFonts w:hint="cs"/>
                <w:noProof/>
                <w:rtl/>
                <w:lang w:bidi="ar-EG"/>
              </w:rPr>
              <w:t>1</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يبقى في الجنة فضل فينشئ الله لها خلقاً فيسكنهم إياها</w:t>
            </w:r>
          </w:p>
        </w:tc>
        <w:tc>
          <w:tcPr>
            <w:tcW w:w="2127" w:type="dxa"/>
          </w:tcPr>
          <w:p w:rsidR="00D10BC8" w:rsidRPr="00D65790" w:rsidRDefault="00D10BC8" w:rsidP="00647EC6">
            <w:pPr>
              <w:pStyle w:val="Index2"/>
              <w:rPr>
                <w:noProof/>
                <w:rtl/>
                <w:lang w:bidi="ar-EG"/>
              </w:rPr>
            </w:pPr>
            <w:r w:rsidRPr="00D65790">
              <w:rPr>
                <w:noProof/>
                <w:rtl/>
                <w:lang w:bidi="ar-EG"/>
              </w:rPr>
              <w:t>38</w:t>
            </w:r>
            <w:r>
              <w:rPr>
                <w:rFonts w:hint="cs"/>
                <w:noProof/>
                <w:rtl/>
                <w:lang w:bidi="ar-EG"/>
              </w:rPr>
              <w:t>6</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يتبعونه حق اتباعه، ويعملون به حق عمله</w:t>
            </w:r>
          </w:p>
        </w:tc>
        <w:tc>
          <w:tcPr>
            <w:tcW w:w="2127" w:type="dxa"/>
          </w:tcPr>
          <w:p w:rsidR="00D10BC8" w:rsidRPr="00D65790" w:rsidRDefault="00D10BC8" w:rsidP="00647EC6">
            <w:pPr>
              <w:pStyle w:val="Index2"/>
              <w:rPr>
                <w:noProof/>
                <w:rtl/>
                <w:lang w:bidi="ar-EG"/>
              </w:rPr>
            </w:pPr>
            <w:r w:rsidRPr="00D65790">
              <w:rPr>
                <w:noProof/>
                <w:rtl/>
                <w:lang w:bidi="ar-EG"/>
              </w:rPr>
              <w:t>27</w:t>
            </w:r>
            <w:r>
              <w:rPr>
                <w:rFonts w:hint="cs"/>
                <w:noProof/>
                <w:rtl/>
                <w:lang w:bidi="ar-EG"/>
              </w:rPr>
              <w:t>3</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lang w:bidi="ar-EG"/>
              </w:rPr>
            </w:pPr>
            <w:r w:rsidRPr="00D65790">
              <w:rPr>
                <w:noProof/>
                <w:rtl/>
              </w:rPr>
              <w:t>يخرج قوم من النار بشفاعة محمد</w:t>
            </w:r>
            <w:r w:rsidRPr="00D65790">
              <w:rPr>
                <w:rFonts w:hint="cs"/>
                <w:noProof/>
                <w:rtl/>
              </w:rPr>
              <w:t xml:space="preserve"> </w:t>
            </w:r>
            <w:r w:rsidRPr="00D65790">
              <w:rPr>
                <w:rFonts w:hint="cs"/>
                <w:sz w:val="38"/>
              </w:rPr>
              <w:sym w:font="AGA Arabesque" w:char="F072"/>
            </w:r>
          </w:p>
        </w:tc>
        <w:tc>
          <w:tcPr>
            <w:tcW w:w="2127" w:type="dxa"/>
          </w:tcPr>
          <w:p w:rsidR="00D10BC8" w:rsidRPr="00D65790" w:rsidRDefault="00D10BC8" w:rsidP="00647EC6">
            <w:pPr>
              <w:pStyle w:val="Index2"/>
              <w:rPr>
                <w:noProof/>
                <w:rtl/>
                <w:lang w:bidi="ar-EG"/>
              </w:rPr>
            </w:pPr>
            <w:r w:rsidRPr="00D65790">
              <w:rPr>
                <w:noProof/>
                <w:rtl/>
                <w:lang w:bidi="ar-EG"/>
              </w:rPr>
              <w:t>4</w:t>
            </w:r>
            <w:r>
              <w:rPr>
                <w:rFonts w:hint="cs"/>
                <w:noProof/>
                <w:rtl/>
                <w:lang w:bidi="ar-EG"/>
              </w:rPr>
              <w:t>54</w:t>
            </w:r>
          </w:p>
        </w:tc>
      </w:tr>
      <w:tr w:rsidR="00D10BC8" w:rsidRPr="00D65790" w:rsidTr="00647EC6">
        <w:tc>
          <w:tcPr>
            <w:tcW w:w="759" w:type="dxa"/>
            <w:shd w:val="clear" w:color="auto" w:fill="auto"/>
          </w:tcPr>
          <w:p w:rsidR="00D10BC8" w:rsidRPr="00D65790" w:rsidRDefault="00D10BC8" w:rsidP="00647EC6">
            <w:pPr>
              <w:pStyle w:val="a9"/>
              <w:widowControl/>
              <w:numPr>
                <w:ilvl w:val="0"/>
                <w:numId w:val="106"/>
              </w:numPr>
              <w:jc w:val="center"/>
              <w:rPr>
                <w:rFonts w:ascii="Traditional Arabic" w:hAnsi="Traditional Arabic"/>
                <w:sz w:val="38"/>
                <w:rtl/>
              </w:rPr>
            </w:pPr>
          </w:p>
        </w:tc>
        <w:tc>
          <w:tcPr>
            <w:tcW w:w="5812" w:type="dxa"/>
            <w:shd w:val="clear" w:color="auto" w:fill="auto"/>
          </w:tcPr>
          <w:p w:rsidR="00D10BC8" w:rsidRPr="00D65790" w:rsidRDefault="00D10BC8" w:rsidP="00647EC6">
            <w:pPr>
              <w:pStyle w:val="Index2"/>
              <w:rPr>
                <w:noProof/>
                <w:rtl/>
              </w:rPr>
            </w:pPr>
            <w:r w:rsidRPr="00D65790">
              <w:rPr>
                <w:noProof/>
                <w:rtl/>
              </w:rPr>
              <w:t>يخرج من النار من قال: لا إله إلا الله</w:t>
            </w:r>
          </w:p>
        </w:tc>
        <w:tc>
          <w:tcPr>
            <w:tcW w:w="2127" w:type="dxa"/>
          </w:tcPr>
          <w:p w:rsidR="00D10BC8" w:rsidRPr="00D65790" w:rsidRDefault="00D10BC8" w:rsidP="00647EC6">
            <w:pPr>
              <w:pStyle w:val="Index2"/>
              <w:rPr>
                <w:noProof/>
                <w:rtl/>
                <w:lang w:bidi="ar-EG"/>
              </w:rPr>
            </w:pPr>
            <w:r>
              <w:rPr>
                <w:rFonts w:hint="cs"/>
                <w:noProof/>
                <w:rtl/>
                <w:lang w:bidi="ar-EG"/>
              </w:rPr>
              <w:t>427، 453</w:t>
            </w:r>
          </w:p>
        </w:tc>
      </w:tr>
    </w:tbl>
    <w:p w:rsidR="00E82272" w:rsidRPr="00647EC6" w:rsidRDefault="00E82272" w:rsidP="00E82272">
      <w:pPr>
        <w:pStyle w:val="1"/>
        <w:bidi/>
        <w:rPr>
          <w:color w:val="auto"/>
          <w:sz w:val="44"/>
          <w:szCs w:val="44"/>
        </w:rPr>
      </w:pPr>
      <w:bookmarkStart w:id="328" w:name="_Toc336625392"/>
      <w:r w:rsidRPr="00647EC6">
        <w:rPr>
          <w:color w:val="auto"/>
          <w:sz w:val="44"/>
          <w:szCs w:val="44"/>
          <w:rtl/>
        </w:rPr>
        <w:t>فهرس الآثار</w:t>
      </w:r>
      <w:bookmarkEnd w:id="328"/>
    </w:p>
    <w:tbl>
      <w:tblPr>
        <w:bidiVisual/>
        <w:tblW w:w="8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9"/>
        <w:gridCol w:w="4537"/>
        <w:gridCol w:w="3404"/>
      </w:tblGrid>
      <w:tr w:rsidR="00C4737B" w:rsidRPr="00D65790" w:rsidTr="006E2A66">
        <w:trPr>
          <w:tblHeader/>
        </w:trPr>
        <w:tc>
          <w:tcPr>
            <w:tcW w:w="759" w:type="dxa"/>
            <w:tcBorders>
              <w:top w:val="single" w:sz="4" w:space="0" w:color="auto"/>
              <w:left w:val="single" w:sz="4" w:space="0" w:color="auto"/>
              <w:bottom w:val="single" w:sz="4" w:space="0" w:color="auto"/>
              <w:right w:val="single" w:sz="4" w:space="0" w:color="auto"/>
            </w:tcBorders>
            <w:hideMark/>
          </w:tcPr>
          <w:p w:rsidR="00C4737B" w:rsidRPr="00675C18" w:rsidRDefault="00C4737B" w:rsidP="006E2A66">
            <w:pPr>
              <w:ind w:firstLine="0"/>
              <w:jc w:val="center"/>
              <w:rPr>
                <w:rFonts w:ascii="Traditional Arabic" w:hAnsi="Traditional Arabic"/>
                <w:b/>
                <w:bCs/>
                <w:sz w:val="38"/>
              </w:rPr>
            </w:pPr>
            <w:r w:rsidRPr="00675C18">
              <w:rPr>
                <w:rFonts w:ascii="Traditional Arabic" w:hAnsi="Traditional Arabic"/>
                <w:b/>
                <w:bCs/>
                <w:sz w:val="38"/>
                <w:rtl/>
              </w:rPr>
              <w:t>م</w:t>
            </w:r>
          </w:p>
        </w:tc>
        <w:tc>
          <w:tcPr>
            <w:tcW w:w="4537" w:type="dxa"/>
            <w:tcBorders>
              <w:top w:val="single" w:sz="4" w:space="0" w:color="auto"/>
              <w:left w:val="single" w:sz="4" w:space="0" w:color="auto"/>
              <w:bottom w:val="single" w:sz="4" w:space="0" w:color="auto"/>
              <w:right w:val="single" w:sz="4" w:space="0" w:color="auto"/>
            </w:tcBorders>
            <w:hideMark/>
          </w:tcPr>
          <w:p w:rsidR="00C4737B" w:rsidRPr="00675C18" w:rsidRDefault="00C4737B" w:rsidP="006E2A66">
            <w:pPr>
              <w:pStyle w:val="Index2"/>
              <w:rPr>
                <w:b/>
                <w:bCs/>
              </w:rPr>
            </w:pPr>
            <w:r w:rsidRPr="00675C18">
              <w:rPr>
                <w:b/>
                <w:bCs/>
                <w:noProof/>
                <w:rtl/>
                <w:lang w:bidi="ar-EG"/>
              </w:rPr>
              <w:t>الأثر</w:t>
            </w:r>
          </w:p>
        </w:tc>
        <w:tc>
          <w:tcPr>
            <w:tcW w:w="3404" w:type="dxa"/>
            <w:tcBorders>
              <w:top w:val="single" w:sz="4" w:space="0" w:color="auto"/>
              <w:left w:val="single" w:sz="4" w:space="0" w:color="auto"/>
              <w:bottom w:val="single" w:sz="4" w:space="0" w:color="auto"/>
              <w:right w:val="single" w:sz="4" w:space="0" w:color="auto"/>
            </w:tcBorders>
            <w:hideMark/>
          </w:tcPr>
          <w:p w:rsidR="00C4737B" w:rsidRPr="00675C18" w:rsidRDefault="00C4737B" w:rsidP="006E2A66">
            <w:pPr>
              <w:pStyle w:val="Index2"/>
              <w:rPr>
                <w:b/>
                <w:bCs/>
              </w:rPr>
            </w:pPr>
            <w:r w:rsidRPr="00675C18">
              <w:rPr>
                <w:b/>
                <w:bCs/>
                <w:noProof/>
                <w:rtl/>
                <w:lang w:bidi="ar-EG"/>
              </w:rPr>
              <w:t>رقم الصفحة</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إبراهيم النخعي علم من أعلام أهل الإسلام</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إبراهيم خير مني</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28</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أبوبكر أول من أسلم مع رسول الله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30</w:t>
            </w:r>
            <w:r>
              <w:rPr>
                <w:rFonts w:hint="cs"/>
                <w:noProof/>
                <w:rtl/>
                <w:lang w:bidi="ar-EG"/>
              </w:rPr>
              <w:t>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أتستفتوني وفيكم إبراهيم؟</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احذروا الكذابين</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50</w:t>
            </w:r>
            <w:r>
              <w:rPr>
                <w:rFonts w:hint="cs"/>
                <w:noProof/>
                <w:rtl/>
                <w:lang w:bidi="ar-EG"/>
              </w:rPr>
              <w:t>5</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أخرجت لهم دابة من الأرض تكلِمُهم أو تُكَلِّمهم؟</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w:t>
            </w:r>
            <w:r>
              <w:rPr>
                <w:rFonts w:hint="cs"/>
                <w:noProof/>
                <w:rtl/>
                <w:lang w:bidi="ar-EG"/>
              </w:rPr>
              <w:t>41</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أدركت أنس بن مالك، وابن المسيب، والحسن البصري، وسعيد بن جبير</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w:t>
            </w:r>
            <w:r>
              <w:rPr>
                <w:rFonts w:hint="cs"/>
                <w:noProof/>
                <w:rtl/>
                <w:lang w:bidi="ar-EG"/>
              </w:rPr>
              <w:t>62</w:t>
            </w:r>
            <w:r w:rsidRPr="00D65790">
              <w:rPr>
                <w:noProof/>
                <w:rtl/>
                <w:lang w:bidi="ar-EG"/>
              </w:rPr>
              <w:t>، 47</w:t>
            </w:r>
            <w:r>
              <w:rPr>
                <w:rFonts w:hint="cs"/>
                <w:noProof/>
                <w:rtl/>
                <w:lang w:bidi="ar-EG"/>
              </w:rPr>
              <w:t>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أدركت عشرة من أصحاب النبي</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w:t>
            </w:r>
            <w:r>
              <w:rPr>
                <w:rFonts w:hint="cs"/>
                <w:noProof/>
                <w:rtl/>
                <w:lang w:bidi="ar-EG"/>
              </w:rPr>
              <w:t>32</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إذا حدثك شيئاً سعد عن النبي</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w:t>
            </w:r>
            <w:r>
              <w:rPr>
                <w:rFonts w:hint="cs"/>
                <w:noProof/>
                <w:rtl/>
                <w:lang w:bidi="ar-EG"/>
              </w:rPr>
              <w:t>61</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إذا دعوت فابدأ بنفسك، فإنك لا تدري في أي دعائك يستجاب لك</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63</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إذا رأيت الرجل يتهاون بالتكبيرة الأولى فاغسل يدك منه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30</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إذا سألوكم فقولوا</w:t>
            </w:r>
            <w:r w:rsidRPr="00D65790">
              <w:rPr>
                <w:noProof/>
                <w:rtl/>
                <w:lang w:bidi="ar-EG"/>
              </w:rPr>
              <w:t xml:space="preserve"> (آمنا بالله وما أنزل إلينا ...) </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42</w:t>
            </w:r>
            <w:r>
              <w:rPr>
                <w:rFonts w:hint="cs"/>
                <w:noProof/>
                <w:rtl/>
                <w:lang w:bidi="ar-EG"/>
              </w:rPr>
              <w:t>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إذا عطس الرجل في الصلاة، فليحمد الله ولا تجهر</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19</w:t>
            </w:r>
            <w:r>
              <w:rPr>
                <w:rFonts w:hint="cs"/>
                <w:noProof/>
                <w:rtl/>
                <w:lang w:bidi="ar-EG"/>
              </w:rPr>
              <w:t>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إذا قيل لك أمؤمن أنت؟ فقل: آمنت بالله وملائكته وكتبه ورسله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24</w:t>
            </w:r>
            <w:r>
              <w:rPr>
                <w:rFonts w:hint="cs"/>
                <w:noProof/>
                <w:rtl/>
                <w:lang w:bidi="ar-EG"/>
              </w:rPr>
              <w:t>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إذا كان لك حاجة إلى اليهودي أو النصراني فابدأه بالسلام</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10</w:t>
            </w:r>
            <w:r>
              <w:rPr>
                <w:rFonts w:hint="cs"/>
                <w:noProof/>
                <w:rtl/>
                <w:lang w:bidi="ar-EG"/>
              </w:rPr>
              <w:t>5</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الإرجاء بدعة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49</w:t>
            </w:r>
            <w:r>
              <w:rPr>
                <w:rFonts w:hint="cs"/>
                <w:noProof/>
                <w:rtl/>
                <w:lang w:bidi="ar-EG"/>
              </w:rPr>
              <w:t>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استأذنت لحماد على إبراهيم وهو مستخف في بيت أبي معشر</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w:t>
            </w:r>
            <w:r>
              <w:rPr>
                <w:rFonts w:hint="cs"/>
                <w:noProof/>
                <w:rtl/>
                <w:lang w:bidi="ar-EG"/>
              </w:rPr>
              <w:t>40</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Index2"/>
              <w:rPr>
                <w:noProof/>
                <w:rtl/>
              </w:rPr>
            </w:pPr>
            <w:r w:rsidRPr="00C803F4">
              <w:rPr>
                <w:noProof/>
                <w:rtl/>
              </w:rPr>
              <w:t>أصبحت حجة من آمن بعيسى</w:t>
            </w:r>
            <w:r>
              <w:rPr>
                <w:rtl/>
              </w:rPr>
              <w:t xml:space="preserve"> </w:t>
            </w:r>
            <w:r w:rsidRPr="00C803F4">
              <w:rPr>
                <w:noProof/>
                <w:rtl/>
              </w:rPr>
              <w:t>ظاهرة</w:t>
            </w:r>
          </w:p>
        </w:tc>
        <w:tc>
          <w:tcPr>
            <w:tcW w:w="3404"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Index2"/>
              <w:rPr>
                <w:noProof/>
                <w:rtl/>
                <w:lang w:bidi="ar-EG"/>
              </w:rPr>
            </w:pPr>
            <w:r>
              <w:rPr>
                <w:rFonts w:hint="cs"/>
                <w:noProof/>
                <w:rtl/>
                <w:lang w:bidi="ar-EG"/>
              </w:rPr>
              <w:t>294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اصبر نفسك على السنة، وقف حيث وقف القوم، وقل بما قالوا</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w:t>
            </w:r>
            <w:r>
              <w:rPr>
                <w:rFonts w:hint="cs"/>
                <w:noProof/>
                <w:rtl/>
                <w:lang w:bidi="ar-EG"/>
              </w:rPr>
              <w:t>73</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أصحاب الرأي أعداء أصحاب السنن</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50</w:t>
            </w:r>
            <w:r>
              <w:rPr>
                <w:rFonts w:hint="cs"/>
                <w:noProof/>
                <w:rtl/>
                <w:lang w:bidi="ar-EG"/>
              </w:rPr>
              <w:t>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أعلق في عضدي هذه الآية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12</w:t>
            </w:r>
            <w:r>
              <w:rPr>
                <w:rFonts w:hint="cs"/>
                <w:noProof/>
                <w:rtl/>
                <w:lang w:bidi="ar-EG"/>
              </w:rPr>
              <w:t>6</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أعوان ملك الموت، ثم قبضها ملك الموت منهم بعد</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23</w:t>
            </w:r>
            <w:r>
              <w:rPr>
                <w:rFonts w:hint="cs"/>
                <w:noProof/>
                <w:rtl/>
                <w:lang w:bidi="ar-EG"/>
              </w:rPr>
              <w:t>1</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أغرى بعضهم ببعض في الجدال في الدين</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w:t>
            </w:r>
            <w:r>
              <w:rPr>
                <w:rFonts w:hint="cs"/>
                <w:noProof/>
                <w:rtl/>
                <w:lang w:bidi="ar-EG"/>
              </w:rPr>
              <w:t>81</w:t>
            </w:r>
            <w:r w:rsidRPr="00D65790">
              <w:rPr>
                <w:noProof/>
                <w:rtl/>
                <w:lang w:bidi="ar-EG"/>
              </w:rPr>
              <w:t>, 4</w:t>
            </w:r>
            <w:r>
              <w:rPr>
                <w:rFonts w:hint="cs"/>
                <w:noProof/>
                <w:rtl/>
                <w:lang w:bidi="ar-EG"/>
              </w:rPr>
              <w:t>92</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اغز، فإنما عليك ما حملت وعليهم ما حملوا</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53</w:t>
            </w:r>
            <w:r>
              <w:rPr>
                <w:rFonts w:hint="cs"/>
                <w:noProof/>
                <w:rtl/>
                <w:lang w:bidi="ar-EG"/>
              </w:rPr>
              <w:t>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أفقه أهل الكوفة علي وابن مسعود، وأفقه أصحابهما علقمة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22</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ألا أخبركم بخير هذه الأمة بعد نبيها أبوبكر وعمر</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w:t>
            </w:r>
            <w:r>
              <w:rPr>
                <w:rFonts w:hint="cs"/>
                <w:noProof/>
                <w:rtl/>
                <w:lang w:bidi="ar-EG"/>
              </w:rPr>
              <w:t>20</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إلا من قُدِّر عليه أنه يصلى الجحيم</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rtl/>
              </w:rPr>
            </w:pPr>
            <w:r w:rsidRPr="00D65790">
              <w:rPr>
                <w:noProof/>
                <w:rtl/>
                <w:lang w:bidi="ar-EG"/>
              </w:rPr>
              <w:t>3</w:t>
            </w:r>
            <w:r>
              <w:rPr>
                <w:rFonts w:hint="cs"/>
                <w:noProof/>
                <w:rtl/>
                <w:lang w:bidi="ar-EG"/>
              </w:rPr>
              <w:t>94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ألست أحق الناس بها؟ ألست أول من أسلم؟ ألست صاحب كذا،</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30</w:t>
            </w:r>
            <w:r>
              <w:rPr>
                <w:rFonts w:hint="cs"/>
                <w:noProof/>
                <w:rtl/>
                <w:lang w:bidi="ar-EG"/>
              </w:rPr>
              <w:t>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إلى من تدعوهم؟ إلى الحجاج؟</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w:t>
            </w:r>
            <w:r>
              <w:rPr>
                <w:rFonts w:hint="cs"/>
                <w:noProof/>
                <w:rtl/>
                <w:lang w:bidi="ar-EG"/>
              </w:rPr>
              <w:t>43</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أليس الله يقول</w:t>
            </w:r>
            <w:r w:rsidRPr="00D65790">
              <w:rPr>
                <w:noProof/>
                <w:rtl/>
                <w:lang w:bidi="ar-EG"/>
              </w:rPr>
              <w:t>: (( ألا لعنة الله على الظالمين))؟</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w:t>
            </w:r>
            <w:r>
              <w:rPr>
                <w:rFonts w:hint="cs"/>
                <w:noProof/>
                <w:rtl/>
                <w:lang w:bidi="ar-EG"/>
              </w:rPr>
              <w:t>45</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أما إن علياً لو سمع كلامك لأوجع ظهرك</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31</w:t>
            </w:r>
            <w:r>
              <w:rPr>
                <w:rFonts w:hint="cs"/>
                <w:noProof/>
                <w:rtl/>
                <w:lang w:bidi="ar-EG"/>
              </w:rPr>
              <w:t>6</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أما إني أفقه منك حياً، وأنت أفقه مني ميتاً</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28</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أما بعد، يا علي إني قد نظرت في أمر الناس، فلم أرهم يعدلون بعثمان</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32</w:t>
            </w:r>
            <w:r>
              <w:rPr>
                <w:rFonts w:hint="cs"/>
                <w:noProof/>
                <w:rtl/>
                <w:lang w:bidi="ar-EG"/>
              </w:rPr>
              <w:t>6</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أن إبراهيم خرج إلى ابن الأشتر، فأجازه فقبِل</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54</w:t>
            </w:r>
            <w:r>
              <w:rPr>
                <w:rFonts w:hint="cs"/>
                <w:noProof/>
                <w:rtl/>
                <w:lang w:bidi="ar-EG"/>
              </w:rPr>
              <w:t>8</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أن إبراهيم كان يجلس عن العيدين والجمعة وهو خائف</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53</w:t>
            </w:r>
            <w:r>
              <w:rPr>
                <w:rFonts w:hint="cs"/>
                <w:noProof/>
                <w:rtl/>
                <w:lang w:bidi="ar-EG"/>
              </w:rPr>
              <w:t>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إن إبراهيم كان يصوم يوماً ويفطر يوماً</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30</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أن إبراهيم مات سنة ست وتسعين في أشهر (ابن أبي مسلم)</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1</w:t>
            </w:r>
            <w:r>
              <w:rPr>
                <w:rFonts w:hint="cs"/>
                <w:noProof/>
                <w:rtl/>
                <w:lang w:bidi="ar-EG"/>
              </w:rPr>
              <w:t>8</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إن آفة كل دين كان قبلكم</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50</w:t>
            </w:r>
            <w:r>
              <w:rPr>
                <w:rFonts w:hint="cs"/>
                <w:noProof/>
                <w:rtl/>
                <w:lang w:bidi="ar-EG"/>
              </w:rPr>
              <w:t>5</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إن القوم لم يُدخر عنهم شيء فخبئ لكم بفضل عندكم</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46</w:t>
            </w:r>
            <w:r>
              <w:rPr>
                <w:rFonts w:hint="cs"/>
                <w:noProof/>
                <w:rtl/>
                <w:lang w:bidi="ar-EG"/>
              </w:rPr>
              <w:t>8</w:t>
            </w:r>
            <w:r w:rsidRPr="00D65790">
              <w:rPr>
                <w:noProof/>
                <w:rtl/>
                <w:lang w:bidi="ar-EG"/>
              </w:rPr>
              <w:t>, 4</w:t>
            </w:r>
            <w:r>
              <w:rPr>
                <w:rFonts w:hint="cs"/>
                <w:noProof/>
                <w:rtl/>
                <w:lang w:bidi="ar-EG"/>
              </w:rPr>
              <w:t>72</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إن المسيح خارج فيكسر الصليب، ويقتل الخنزير، ويضع الجزية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w:t>
            </w:r>
            <w:r>
              <w:rPr>
                <w:rFonts w:hint="cs"/>
                <w:noProof/>
                <w:rtl/>
                <w:lang w:bidi="ar-EG"/>
              </w:rPr>
              <w:t>51</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Index2"/>
              <w:rPr>
                <w:noProof/>
                <w:rtl/>
              </w:rPr>
            </w:pPr>
            <w:r w:rsidRPr="00D65790">
              <w:rPr>
                <w:rFonts w:hint="cs"/>
                <w:rtl/>
              </w:rPr>
              <w:t>إن أهل النار يقولون: كنا أهل شرك وكفر</w:t>
            </w:r>
          </w:p>
        </w:tc>
        <w:tc>
          <w:tcPr>
            <w:tcW w:w="3404"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Index2"/>
              <w:rPr>
                <w:noProof/>
                <w:rtl/>
                <w:lang w:bidi="ar-EG"/>
              </w:rPr>
            </w:pPr>
            <w:r w:rsidRPr="00D65790">
              <w:rPr>
                <w:rFonts w:hint="cs"/>
                <w:noProof/>
                <w:rtl/>
                <w:lang w:bidi="ar-EG"/>
              </w:rPr>
              <w:t>44</w:t>
            </w:r>
            <w:r>
              <w:rPr>
                <w:rFonts w:hint="cs"/>
                <w:noProof/>
                <w:rtl/>
                <w:lang w:bidi="ar-EG"/>
              </w:rPr>
              <w:t>5</w:t>
            </w:r>
            <w:r w:rsidRPr="00D65790">
              <w:rPr>
                <w:rFonts w:hint="cs"/>
                <w:noProof/>
                <w:rtl/>
                <w:lang w:bidi="ar-EG"/>
              </w:rPr>
              <w:t>، 4</w:t>
            </w:r>
            <w:r>
              <w:rPr>
                <w:rFonts w:hint="cs"/>
                <w:noProof/>
                <w:rtl/>
                <w:lang w:bidi="ar-EG"/>
              </w:rPr>
              <w:t>51</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إن ذراً أول من تكلّم في الإرجاء</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Pr>
                <w:rFonts w:hint="cs"/>
                <w:noProof/>
                <w:rtl/>
                <w:lang w:bidi="ar-EG"/>
              </w:rPr>
              <w:t>503</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إن عرض به إلا الشيطان ليثبطهم عن جهاد عدوهم</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53</w:t>
            </w:r>
            <w:r>
              <w:rPr>
                <w:rFonts w:hint="cs"/>
                <w:noProof/>
                <w:rtl/>
                <w:lang w:bidi="ar-EG"/>
              </w:rPr>
              <w:t>5</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إن عمر كان أعلمنا بالله، وأقرأنا لكتاب الله، وأفقهنا في دين الله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31</w:t>
            </w:r>
            <w:r>
              <w:rPr>
                <w:rFonts w:hint="cs"/>
                <w:noProof/>
                <w:rtl/>
                <w:lang w:bidi="ar-EG"/>
              </w:rPr>
              <w:t>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إن كان هذا كلامكم فلا تدخلوا عليَّ</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49</w:t>
            </w:r>
            <w:r>
              <w:rPr>
                <w:rFonts w:hint="cs"/>
                <w:noProof/>
                <w:rtl/>
                <w:lang w:bidi="ar-EG"/>
              </w:rPr>
              <w:t>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إن كنا لنحسب أن عمر قد انفرد بتسعة أعشار العلم</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31</w:t>
            </w:r>
            <w:r>
              <w:rPr>
                <w:rFonts w:hint="cs"/>
                <w:noProof/>
                <w:rtl/>
                <w:lang w:bidi="ar-EG"/>
              </w:rPr>
              <w:t>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إنا اجتمعنا أصحاب محمد، فلم نأل عن خيرنا ذي فُوق</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32</w:t>
            </w:r>
            <w:r>
              <w:rPr>
                <w:rFonts w:hint="cs"/>
                <w:noProof/>
                <w:rtl/>
                <w:lang w:bidi="ar-EG"/>
              </w:rPr>
              <w:t>6</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أنا أفقه منك حياً، وأنت أفقه مني ميتاً، وذلك أن لك أصحاباً يلزمونك فيحيون علمك</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22</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أنا أول هذه الأمة سأل عن ذلك رسول الله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22</w:t>
            </w:r>
            <w:r>
              <w:rPr>
                <w:rFonts w:hint="cs"/>
                <w:noProof/>
                <w:rtl/>
                <w:lang w:bidi="ar-EG"/>
              </w:rPr>
              <w:t>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إنا لله وإنا إليه راجعون، إن كان لقديم السن لكثير العلم</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28</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الأنداد هو الشرك أخفى من دبيب النمل على صفاة سوداء في ظلمة الليل</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12</w:t>
            </w:r>
            <w:r>
              <w:rPr>
                <w:rFonts w:hint="cs"/>
                <w:noProof/>
                <w:rtl/>
                <w:lang w:bidi="ar-EG"/>
              </w:rPr>
              <w:t>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أُنزل القرآن جملة على جبريل</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27</w:t>
            </w:r>
            <w:r>
              <w:rPr>
                <w:rFonts w:hint="cs"/>
                <w:noProof/>
                <w:rtl/>
                <w:lang w:bidi="ar-EG"/>
              </w:rPr>
              <w:t>6</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إنما أهلك الناس فضول الكلام، وفضول المال</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9</w:t>
            </w:r>
            <w:r>
              <w:rPr>
                <w:rFonts w:hint="cs"/>
                <w:noProof/>
                <w:rtl/>
                <w:lang w:bidi="ar-EG"/>
              </w:rPr>
              <w:t>5</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أنه سئل عن رجل كان بالكوفة، فيكتب من الفزع آيات من القرآن، فيسقاه المريض؟ فكره ذلك</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12</w:t>
            </w:r>
            <w:r>
              <w:rPr>
                <w:rFonts w:hint="cs"/>
                <w:noProof/>
                <w:rtl/>
                <w:lang w:bidi="ar-EG"/>
              </w:rPr>
              <w:t>6</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أنه غزا الري</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53</w:t>
            </w:r>
            <w:r>
              <w:rPr>
                <w:rFonts w:hint="cs"/>
                <w:noProof/>
                <w:rtl/>
                <w:lang w:bidi="ar-EG"/>
              </w:rPr>
              <w:t>6</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إنه قد كان فيما مضى قبلكم من الأمم مُحدَّثون</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31</w:t>
            </w:r>
            <w:r>
              <w:rPr>
                <w:rFonts w:hint="cs"/>
                <w:noProof/>
                <w:rtl/>
                <w:lang w:bidi="ar-EG"/>
              </w:rPr>
              <w:t>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أنه كان يشتري الوز ويسمنه ويهديه إلى الأمراء</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53</w:t>
            </w:r>
            <w:r>
              <w:rPr>
                <w:rFonts w:hint="cs"/>
                <w:noProof/>
                <w:rtl/>
                <w:lang w:bidi="ar-EG"/>
              </w:rPr>
              <w:t>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أنه كان يكره (لعمرك)، ولا يرى بـ (لعمري) بأساً</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16</w:t>
            </w:r>
            <w:r>
              <w:rPr>
                <w:rFonts w:hint="cs"/>
                <w:noProof/>
                <w:rtl/>
                <w:lang w:bidi="ar-EG"/>
              </w:rPr>
              <w:t>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أنه كان يكره التعشير في المصحف، وأن يكتب فيه شيء من غيره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25</w:t>
            </w:r>
            <w:r>
              <w:rPr>
                <w:rFonts w:hint="cs"/>
                <w:noProof/>
                <w:rtl/>
                <w:lang w:bidi="ar-EG"/>
              </w:rPr>
              <w:t>6</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أنه كان يكره أن يُحلى المصحف</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25</w:t>
            </w:r>
            <w:r>
              <w:rPr>
                <w:rFonts w:hint="cs"/>
                <w:noProof/>
                <w:rtl/>
                <w:lang w:bidi="ar-EG"/>
              </w:rPr>
              <w:t>6</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أنه كان يكره أن يكتب المصاحف بالذهب</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25</w:t>
            </w:r>
            <w:r>
              <w:rPr>
                <w:rFonts w:hint="cs"/>
                <w:noProof/>
                <w:rtl/>
                <w:lang w:bidi="ar-EG"/>
              </w:rPr>
              <w:t>6</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أنه كان يكره أن يكتب المصحف بذهب، وكانوا يأمرون بورق المصحف إذا بلى أن يُدفن</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25</w:t>
            </w:r>
            <w:r>
              <w:rPr>
                <w:rFonts w:hint="cs"/>
                <w:noProof/>
                <w:rtl/>
                <w:lang w:bidi="ar-EG"/>
              </w:rPr>
              <w:t>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أنه كان يكره للرجل أن يشبع ثم يتقيأ</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9</w:t>
            </w:r>
            <w:r>
              <w:rPr>
                <w:rFonts w:hint="cs"/>
                <w:noProof/>
                <w:rtl/>
                <w:lang w:bidi="ar-EG"/>
              </w:rPr>
              <w:t>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أنه كره أجر النائحة والمغنية والكاهن</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17</w:t>
            </w:r>
            <w:r>
              <w:rPr>
                <w:rFonts w:hint="cs"/>
                <w:noProof/>
                <w:rtl/>
                <w:lang w:bidi="ar-EG"/>
              </w:rPr>
              <w:t>8</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أنه كره النقط، وخاتمة سورة كذا وكذا</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25</w:t>
            </w:r>
            <w:r>
              <w:rPr>
                <w:rFonts w:hint="cs"/>
                <w:noProof/>
                <w:rtl/>
                <w:lang w:bidi="ar-EG"/>
              </w:rPr>
              <w:t>6</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إنها ستكون بعدي أثرة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w:t>
            </w:r>
            <w:r>
              <w:rPr>
                <w:rFonts w:hint="cs"/>
                <w:noProof/>
                <w:rtl/>
                <w:lang w:bidi="ar-EG"/>
              </w:rPr>
              <w:t>31</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إنهم يدخلون الخلاء</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12</w:t>
            </w:r>
            <w:r>
              <w:rPr>
                <w:rFonts w:hint="cs"/>
                <w:noProof/>
                <w:rtl/>
                <w:lang w:bidi="ar-EG"/>
              </w:rPr>
              <w:t>6</w:t>
            </w:r>
            <w:r w:rsidRPr="00D65790">
              <w:rPr>
                <w:noProof/>
                <w:rtl/>
                <w:lang w:bidi="ar-EG"/>
              </w:rPr>
              <w:t>, 25</w:t>
            </w:r>
            <w:r>
              <w:rPr>
                <w:rFonts w:hint="cs"/>
                <w:noProof/>
                <w:rtl/>
                <w:lang w:bidi="ar-EG"/>
              </w:rPr>
              <w:t>8</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أنهما كرها الجماجم</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54</w:t>
            </w:r>
            <w:r>
              <w:rPr>
                <w:rFonts w:hint="cs"/>
                <w:noProof/>
                <w:rtl/>
                <w:lang w:bidi="ar-EG"/>
              </w:rPr>
              <w:t>8</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إني رأيتكم مشاغيل، فكرهت أن أوثمكم</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32</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إني لأرجو فيه الأجر</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74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إني لأرى الشر فما يمنعني أن أتكلم به، إلا مخافة أن ابتلى به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9</w:t>
            </w:r>
            <w:r>
              <w:rPr>
                <w:rFonts w:hint="cs"/>
                <w:noProof/>
                <w:rtl/>
                <w:lang w:bidi="ar-EG"/>
              </w:rPr>
              <w:t>5</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أهل الذكر</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63</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أول من تكلّم فيه ذر</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Pr>
                <w:rFonts w:hint="cs"/>
                <w:noProof/>
                <w:rtl/>
                <w:lang w:bidi="ar-EG"/>
              </w:rPr>
              <w:t>503</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أوّه دققوا قولاً واخترعوا ديناً من قبل أنفسهم ليس من كتاب الله ولا من سنة رسول الله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w:t>
            </w:r>
            <w:r>
              <w:rPr>
                <w:rFonts w:hint="cs"/>
                <w:noProof/>
                <w:rtl/>
                <w:lang w:bidi="ar-EG"/>
              </w:rPr>
              <w:t>80</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أوَّه؛ لفقوا قولاً، فأنا أخافهم على الأمة، الشر من أمرهم كثير، فإياك وإياهم</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49</w:t>
            </w:r>
            <w:r>
              <w:rPr>
                <w:rFonts w:hint="cs"/>
                <w:noProof/>
                <w:rtl/>
                <w:lang w:bidi="ar-EG"/>
              </w:rPr>
              <w:t>5</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إياك أن تقتل مع فتنة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54</w:t>
            </w:r>
            <w:r>
              <w:rPr>
                <w:rFonts w:hint="cs"/>
                <w:noProof/>
                <w:rtl/>
                <w:lang w:bidi="ar-EG"/>
              </w:rPr>
              <w:t>8</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إيّاك والفتن لا يشخص لها أحد، فوالله ما شخص منها أحد إلا نسفته كما ينسف السيل الدمن</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w:t>
            </w:r>
            <w:r>
              <w:rPr>
                <w:rFonts w:hint="cs"/>
                <w:noProof/>
                <w:rtl/>
                <w:lang w:bidi="ar-EG"/>
              </w:rPr>
              <w:t>51</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إياكم والمراء، فإنها ساعة جهل العالم وبها يبتغي الشيطان زلته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w:t>
            </w:r>
            <w:r>
              <w:rPr>
                <w:rFonts w:hint="cs"/>
                <w:noProof/>
                <w:rtl/>
                <w:lang w:bidi="ar-EG"/>
              </w:rPr>
              <w:t>92</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إياكم وأهل الرأي المحدث</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49</w:t>
            </w:r>
            <w:r>
              <w:rPr>
                <w:rFonts w:hint="cs"/>
                <w:noProof/>
                <w:rtl/>
                <w:lang w:bidi="ar-EG"/>
              </w:rPr>
              <w:t>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بشرت إبراهيم بموت الحجاج فسجد</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w:t>
            </w:r>
            <w:r>
              <w:rPr>
                <w:rFonts w:hint="cs"/>
                <w:noProof/>
                <w:rtl/>
                <w:lang w:bidi="ar-EG"/>
              </w:rPr>
              <w:t>43</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بشرك</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1</w:t>
            </w:r>
            <w:r>
              <w:rPr>
                <w:rFonts w:hint="cs"/>
                <w:noProof/>
                <w:rtl/>
                <w:lang w:bidi="ar-EG"/>
              </w:rPr>
              <w:t>10</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بلغني أن ناب الكافر مثل أحد</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w:t>
            </w:r>
            <w:r>
              <w:rPr>
                <w:rFonts w:hint="cs"/>
                <w:noProof/>
                <w:rtl/>
                <w:lang w:bidi="ar-EG"/>
              </w:rPr>
              <w:t>80</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بنعمة من الله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79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بيني وبين القدرية هذه الآية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w:t>
            </w:r>
            <w:r>
              <w:rPr>
                <w:rFonts w:hint="cs"/>
                <w:noProof/>
                <w:rtl/>
                <w:lang w:bidi="ar-EG"/>
              </w:rPr>
              <w:t>94</w:t>
            </w:r>
            <w:r w:rsidRPr="00D65790">
              <w:rPr>
                <w:noProof/>
                <w:rtl/>
                <w:lang w:bidi="ar-EG"/>
              </w:rPr>
              <w:t>, 50</w:t>
            </w:r>
            <w:r>
              <w:rPr>
                <w:rFonts w:hint="cs"/>
                <w:noProof/>
                <w:rtl/>
                <w:lang w:bidi="ar-EG"/>
              </w:rPr>
              <w:t>5</w:t>
            </w:r>
            <w:r w:rsidRPr="00D65790">
              <w:rPr>
                <w:noProof/>
                <w:rtl/>
                <w:lang w:bidi="ar-EG"/>
              </w:rPr>
              <w:t>, 50</w:t>
            </w:r>
            <w:r>
              <w:rPr>
                <w:rFonts w:hint="cs"/>
                <w:noProof/>
                <w:rtl/>
                <w:lang w:bidi="ar-EG"/>
              </w:rPr>
              <w:t>6</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تداركوه وعظوه، ولا تدعوه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32</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تراني مرجئاً سباباً؟ ما من أهل هذه القبلة أضل عندي من المرجئة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49</w:t>
            </w:r>
            <w:r>
              <w:rPr>
                <w:rFonts w:hint="cs"/>
                <w:noProof/>
                <w:rtl/>
                <w:lang w:bidi="ar-EG"/>
              </w:rPr>
              <w:t>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ترك العمل لأجل الناس رياء، والعمل لأجل الناس شرك</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73</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تركوا هذا الدين أرقّ من الثوب السابري</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49</w:t>
            </w:r>
            <w:r>
              <w:rPr>
                <w:rFonts w:hint="cs"/>
                <w:noProof/>
                <w:rtl/>
                <w:lang w:bidi="ar-EG"/>
              </w:rPr>
              <w:t>6</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تُستتاب، فإن تابت وإلا قتلت</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43</w:t>
            </w:r>
            <w:r>
              <w:rPr>
                <w:rFonts w:hint="cs"/>
                <w:noProof/>
                <w:rtl/>
                <w:lang w:bidi="ar-EG"/>
              </w:rPr>
              <w:t>6</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تقاتل على نصيبك من الآخرة، ويقاتلون على نصيبهم من الدنيا</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53</w:t>
            </w:r>
            <w:r>
              <w:rPr>
                <w:rFonts w:hint="cs"/>
                <w:noProof/>
                <w:rtl/>
                <w:lang w:bidi="ar-EG"/>
              </w:rPr>
              <w:t>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تُقتل المرأة إذا ارتدت عن الإسلام</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43</w:t>
            </w:r>
            <w:r>
              <w:rPr>
                <w:rFonts w:hint="cs"/>
                <w:noProof/>
                <w:rtl/>
                <w:lang w:bidi="ar-EG"/>
              </w:rPr>
              <w:t>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تقدمة الشيخين أبي بكر وعمر</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w:t>
            </w:r>
            <w:r>
              <w:rPr>
                <w:rFonts w:hint="cs"/>
                <w:noProof/>
                <w:rtl/>
                <w:lang w:bidi="ar-EG"/>
              </w:rPr>
              <w:t>21</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تنح عن هذا فقد أحدث</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50</w:t>
            </w:r>
            <w:r>
              <w:rPr>
                <w:rFonts w:hint="cs"/>
                <w:noProof/>
                <w:rtl/>
                <w:lang w:bidi="ar-EG"/>
              </w:rPr>
              <w:t>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جلست إلى إبراهيم النخعي، فذُكِر المرجئة، فقال فيهم قولاً غيرَه أحسن منه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49</w:t>
            </w:r>
            <w:r>
              <w:rPr>
                <w:rFonts w:hint="cs"/>
                <w:noProof/>
                <w:rtl/>
                <w:lang w:bidi="ar-EG"/>
              </w:rPr>
              <w:t>6</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جلست إلى إبراهيم ما بين العصر إلى المغرب فلم يتكلم</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31</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جهدنا بإبراهيم أن نجلسه إلى سارية فأبى</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الجواب فيه بدعة، وما يسرني أني شككت</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w:t>
            </w:r>
            <w:r>
              <w:rPr>
                <w:rFonts w:hint="cs"/>
                <w:noProof/>
                <w:rtl/>
                <w:lang w:bidi="ar-EG"/>
              </w:rPr>
              <w:t>30</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الحفظة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23</w:t>
            </w:r>
            <w:r>
              <w:rPr>
                <w:rFonts w:hint="cs"/>
                <w:noProof/>
                <w:rtl/>
                <w:lang w:bidi="ar-EG"/>
              </w:rPr>
              <w:t>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الخشوع في القلب</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9</w:t>
            </w:r>
            <w:r>
              <w:rPr>
                <w:rFonts w:hint="cs"/>
                <w:noProof/>
                <w:rtl/>
                <w:lang w:bidi="ar-EG"/>
              </w:rPr>
              <w:t>1</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rFonts w:ascii="Traditional Arabic" w:hAnsi="Traditional Arabic"/>
                <w:noProof/>
              </w:rPr>
            </w:pPr>
            <w:r w:rsidRPr="00D65790">
              <w:rPr>
                <w:rtl/>
              </w:rPr>
              <w:t>الخشوع في القلب، وهو الخوف</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9</w:t>
            </w:r>
            <w:r>
              <w:rPr>
                <w:rFonts w:hint="cs"/>
                <w:noProof/>
                <w:rtl/>
                <w:lang w:bidi="ar-EG"/>
              </w:rPr>
              <w:t>2</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خطبنا عليّ على هذا المنبر فذكر ما شاء أن يذكر</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31</w:t>
            </w:r>
            <w:r>
              <w:rPr>
                <w:rFonts w:hint="cs"/>
                <w:noProof/>
                <w:rtl/>
                <w:lang w:bidi="ar-EG"/>
              </w:rPr>
              <w:t>8</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خلق الله - تبارك وتعالى - أربعة أشياء بيده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39</w:t>
            </w:r>
            <w:r>
              <w:rPr>
                <w:rFonts w:hint="cs"/>
                <w:noProof/>
                <w:rtl/>
                <w:lang w:bidi="ar-EG"/>
              </w:rPr>
              <w:t>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خلق الله تبارك وتعالى أربعة أشياء بيده، وخلق القلم بيده، وخلق جنة عدن بيده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20</w:t>
            </w:r>
            <w:r>
              <w:rPr>
                <w:rFonts w:hint="cs"/>
                <w:noProof/>
                <w:rtl/>
                <w:lang w:bidi="ar-EG"/>
              </w:rPr>
              <w:t>0</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الخوارج أعذر عندي من المرجئة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49</w:t>
            </w:r>
            <w:r>
              <w:rPr>
                <w:rFonts w:hint="cs"/>
                <w:noProof/>
                <w:rtl/>
                <w:lang w:bidi="ar-EG"/>
              </w:rPr>
              <w:t>6</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دابة الأرض تخرج من مكة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w:t>
            </w:r>
            <w:r>
              <w:rPr>
                <w:rFonts w:hint="cs"/>
                <w:noProof/>
                <w:rtl/>
                <w:lang w:bidi="ar-EG"/>
              </w:rPr>
              <w:t>41</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دخلت المدينة والناس متوفرون القاسم بن محمد</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32</w:t>
            </w:r>
            <w:r>
              <w:rPr>
                <w:rFonts w:hint="cs"/>
                <w:noProof/>
                <w:rtl/>
                <w:lang w:bidi="ar-EG"/>
              </w:rPr>
              <w:t>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دين الله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ذكر إبراهيم أنه أرسل إليه زمن المختار بن أبي عبيد، فطلى وجهه بطلاء، وشرب دواء، ولم يأتهم، فتركوه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rPr>
            </w:pPr>
            <w:r w:rsidRPr="00D65790">
              <w:rPr>
                <w:noProof/>
                <w:rtl/>
                <w:lang w:bidi="ar-EG"/>
              </w:rPr>
              <w:t>54</w:t>
            </w:r>
            <w:r>
              <w:rPr>
                <w:rFonts w:hint="cs"/>
                <w:noProof/>
                <w:rtl/>
                <w:lang w:bidi="ar-EG"/>
              </w:rPr>
              <w:t>8</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ذهب عمر بتسعة أعشار العلم</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31</w:t>
            </w:r>
            <w:r>
              <w:rPr>
                <w:rFonts w:hint="cs"/>
                <w:noProof/>
                <w:rtl/>
                <w:lang w:bidi="ar-EG"/>
              </w:rPr>
              <w:t>2</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رأى جبريل في صورته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22</w:t>
            </w:r>
            <w:r>
              <w:rPr>
                <w:rFonts w:hint="cs"/>
                <w:noProof/>
                <w:rtl/>
                <w:lang w:bidi="ar-EG"/>
              </w:rPr>
              <w:t>5</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رأيت إبراهيم غلاماً أعور محلوقاً</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25</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رأيت إبراهيم يعتم ويرخي ذنبها خلفه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26</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رأيت جبريل عند سدرة المنتهى عليه ستمائة جناح ينثر من ريشه التهاويل</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22</w:t>
            </w:r>
            <w:r>
              <w:rPr>
                <w:rFonts w:hint="cs"/>
                <w:noProof/>
                <w:rtl/>
                <w:lang w:bidi="ar-EG"/>
              </w:rPr>
              <w:t>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رأيت على إبراهيم النخعي ملحفة حمراء</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25</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رأيت على إبراهيم خاتم حديد في شماله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26</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رأيت على إبراهيم قلنسوة من طيالسة في مقدمتها جلد ثعلب</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25</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ربما رأيت إبراهيم يصلي ثم يأتينا، فيمكث ساعة من النهار كأنه مريض</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30</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سمعت إبراهيم يسب الحجاج</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w:t>
            </w:r>
            <w:r>
              <w:rPr>
                <w:rFonts w:hint="cs"/>
                <w:noProof/>
                <w:rtl/>
                <w:lang w:bidi="ar-EG"/>
              </w:rPr>
              <w:t>43</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سؤال الرجلِ الرجلَ أمؤمن أنت؟ بدعة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w:t>
            </w:r>
            <w:r>
              <w:rPr>
                <w:rFonts w:hint="cs"/>
                <w:noProof/>
                <w:rtl/>
                <w:lang w:bidi="ar-EG"/>
              </w:rPr>
              <w:t>30</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صاحب الهوى في الدين ليس له غيبة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w:t>
            </w:r>
            <w:r>
              <w:rPr>
                <w:rFonts w:hint="cs"/>
                <w:noProof/>
                <w:rtl/>
                <w:lang w:bidi="ar-EG"/>
              </w:rPr>
              <w:t>90</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الصلوات الخمس</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63</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الصمد الذي يصمد إليه الناس في حوائجهم</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18</w:t>
            </w:r>
            <w:r>
              <w:rPr>
                <w:rFonts w:hint="cs"/>
                <w:noProof/>
                <w:rtl/>
                <w:lang w:bidi="ar-EG"/>
              </w:rPr>
              <w:t>8</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الطعام يسبح</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43</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طوقاً من نار</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w:t>
            </w:r>
            <w:r>
              <w:rPr>
                <w:rFonts w:hint="cs"/>
                <w:noProof/>
                <w:rtl/>
                <w:lang w:bidi="ar-EG"/>
              </w:rPr>
              <w:t>81</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علي أحب إلي من عثمان</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32</w:t>
            </w:r>
            <w:r>
              <w:rPr>
                <w:rFonts w:hint="cs"/>
                <w:noProof/>
                <w:rtl/>
                <w:lang w:bidi="ar-EG"/>
              </w:rPr>
              <w:t>3</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عليكم بالعلم قبل أن يقبض، وإياكم والتنطع والبدع والتعمق وعليكم بالعتيق</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48</w:t>
            </w:r>
            <w:r>
              <w:rPr>
                <w:rFonts w:hint="cs"/>
                <w:noProof/>
                <w:rtl/>
                <w:lang w:bidi="ar-EG"/>
              </w:rPr>
              <w:t>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الغناء ينبت النفاق في القلب</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w:t>
            </w:r>
            <w:r>
              <w:rPr>
                <w:rFonts w:hint="cs"/>
                <w:noProof/>
                <w:rtl/>
                <w:lang w:bidi="ar-EG"/>
              </w:rPr>
              <w:t>23</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Index2"/>
              <w:rPr>
                <w:noProof/>
                <w:rtl/>
              </w:rPr>
            </w:pPr>
            <w:r w:rsidRPr="00E932FA">
              <w:rPr>
                <w:noProof/>
                <w:rtl/>
              </w:rPr>
              <w:t>فاكهة في غير حينها</w:t>
            </w:r>
          </w:p>
        </w:tc>
        <w:tc>
          <w:tcPr>
            <w:tcW w:w="3404"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Index2"/>
              <w:rPr>
                <w:noProof/>
                <w:rtl/>
                <w:lang w:bidi="ar-EG"/>
              </w:rPr>
            </w:pPr>
            <w:r>
              <w:rPr>
                <w:rFonts w:hint="cs"/>
                <w:noProof/>
                <w:rtl/>
                <w:lang w:bidi="ar-EG"/>
              </w:rPr>
              <w:t>332</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فما أرى الإغراء في هذه الآية إلا الأهواء المفترقة والبغضاء</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w:t>
            </w:r>
            <w:r>
              <w:rPr>
                <w:rFonts w:hint="cs"/>
                <w:noProof/>
                <w:rtl/>
                <w:lang w:bidi="ar-EG"/>
              </w:rPr>
              <w:t>81</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فهلا حبستموه ثلاثاً فأطعمتوه كل يوم رغيفاً</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43</w:t>
            </w:r>
            <w:r>
              <w:rPr>
                <w:rFonts w:hint="cs"/>
                <w:noProof/>
                <w:rtl/>
                <w:lang w:bidi="ar-EG"/>
              </w:rPr>
              <w:t>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tcPr>
          <w:p w:rsidR="00C4737B" w:rsidRDefault="00C4737B" w:rsidP="006E2A66">
            <w:pPr>
              <w:pStyle w:val="Index2"/>
              <w:rPr>
                <w:noProof/>
              </w:rPr>
            </w:pPr>
            <w:r w:rsidRPr="002F3128">
              <w:rPr>
                <w:noProof/>
                <w:rtl/>
              </w:rPr>
              <w:t>في طرفه، بغض طرفه عنها</w:t>
            </w:r>
          </w:p>
          <w:p w:rsidR="00C4737B" w:rsidRPr="002F3128" w:rsidRDefault="00C4737B" w:rsidP="006E2A66">
            <w:pPr>
              <w:rPr>
                <w:noProof/>
                <w:rtl/>
              </w:rPr>
            </w:pPr>
          </w:p>
        </w:tc>
        <w:tc>
          <w:tcPr>
            <w:tcW w:w="3404"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Index2"/>
              <w:rPr>
                <w:noProof/>
                <w:rtl/>
                <w:lang w:bidi="ar-EG"/>
              </w:rPr>
            </w:pPr>
            <w:r>
              <w:rPr>
                <w:rFonts w:hint="cs"/>
                <w:noProof/>
                <w:rtl/>
                <w:lang w:bidi="ar-EG"/>
              </w:rPr>
              <w:t>294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قدم إبراهيم على أبي وهو على حلوان</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53</w:t>
            </w:r>
            <w:r>
              <w:rPr>
                <w:rFonts w:hint="cs"/>
                <w:noProof/>
                <w:rtl/>
                <w:lang w:bidi="ar-EG"/>
              </w:rPr>
              <w:t>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 إبراهيم إذا أخذ الناس منامهم لبس حلة طرائف وتطيب</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30</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 إبراهيم ذكياً، حافظاً، صاحب سنة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 إبراهيم صيرفياً في الحديث</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 إبراهيم عندي من أعلم الناس بأصحاب عبد الله وأبطنهم به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 إبراهيم لا يبتدئ الحديث حتى يسأل</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31</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 إبراهيم يأتي السلطان فيسألهم الجوائز</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53</w:t>
            </w:r>
            <w:r>
              <w:rPr>
                <w:rFonts w:hint="cs"/>
                <w:noProof/>
                <w:rtl/>
                <w:lang w:bidi="ar-EG"/>
              </w:rPr>
              <w:t>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 إبراهيم يتوقى الشهرة، فكان لا يجلس إلى أسطوانة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 إبراهيم يحلف لا يستثني</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 إبراهيم يسمى الأواه لرقته ورحمته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29</w:t>
            </w:r>
            <w:r>
              <w:rPr>
                <w:rFonts w:hint="cs"/>
                <w:noProof/>
                <w:rtl/>
                <w:lang w:bidi="ar-EG"/>
              </w:rPr>
              <w:t>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 إبراهيم يعيب على ذر قوله في الإرجاء</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49</w:t>
            </w:r>
            <w:r>
              <w:rPr>
                <w:rFonts w:hint="cs"/>
                <w:noProof/>
                <w:rtl/>
                <w:lang w:bidi="ar-EG"/>
              </w:rPr>
              <w:t>8</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 إبراهيم يكره أن يتكلم في القرآن</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257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Index2"/>
              <w:rPr>
                <w:noProof/>
                <w:rtl/>
              </w:rPr>
            </w:pPr>
            <w:r w:rsidRPr="00D65790">
              <w:rPr>
                <w:noProof/>
                <w:rtl/>
              </w:rPr>
              <w:t>كان إبراهيم يكره أن يقول الرجل: أعوذ بالله وبك</w:t>
            </w:r>
          </w:p>
        </w:tc>
        <w:tc>
          <w:tcPr>
            <w:tcW w:w="3404"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Index2"/>
              <w:rPr>
                <w:noProof/>
                <w:rtl/>
                <w:lang w:bidi="ar-EG"/>
              </w:rPr>
            </w:pPr>
            <w:r w:rsidRPr="00D65790">
              <w:rPr>
                <w:rFonts w:hint="cs"/>
                <w:noProof/>
                <w:rtl/>
                <w:lang w:bidi="ar-EG"/>
              </w:rPr>
              <w:t>11</w:t>
            </w:r>
            <w:r>
              <w:rPr>
                <w:rFonts w:hint="cs"/>
                <w:noProof/>
                <w:rtl/>
                <w:lang w:bidi="ar-EG"/>
              </w:rPr>
              <w:t>4</w:t>
            </w:r>
            <w:r w:rsidRPr="00D65790">
              <w:rPr>
                <w:rFonts w:hint="cs"/>
                <w:noProof/>
                <w:rtl/>
                <w:lang w:bidi="ar-EG"/>
              </w:rPr>
              <w:t>، 12</w:t>
            </w:r>
            <w:r>
              <w:rPr>
                <w:rFonts w:hint="cs"/>
                <w:noProof/>
                <w:rtl/>
                <w:lang w:bidi="ar-EG"/>
              </w:rPr>
              <w:t>2</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 أبو بكر يسمى الأواه لرأفته ورحمته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30</w:t>
            </w:r>
            <w:r>
              <w:rPr>
                <w:rFonts w:hint="cs"/>
                <w:noProof/>
                <w:rtl/>
                <w:lang w:bidi="ar-EG"/>
              </w:rPr>
              <w:t>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 xml:space="preserve">كان أصحاب محمد </w:t>
            </w:r>
            <w:r w:rsidRPr="00D65790">
              <w:rPr>
                <w:noProof/>
              </w:rPr>
              <w:sym w:font="AGA Arabesque" w:char="F072"/>
            </w:r>
            <w:r w:rsidRPr="00D65790">
              <w:rPr>
                <w:noProof/>
                <w:rtl/>
              </w:rPr>
              <w:t xml:space="preserve"> خيراً منه، كانوا يأكلون اللحم والسمن</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46</w:t>
            </w:r>
            <w:r>
              <w:rPr>
                <w:rFonts w:hint="cs"/>
                <w:noProof/>
                <w:rtl/>
                <w:lang w:bidi="ar-EG"/>
              </w:rPr>
              <w:t>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 أصحابنا يتقون التفسير ويهابونه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25</w:t>
            </w:r>
            <w:r>
              <w:rPr>
                <w:rFonts w:hint="cs"/>
                <w:noProof/>
                <w:rtl/>
                <w:lang w:bidi="ar-EG"/>
              </w:rPr>
              <w:t>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 الأعمش أقرأهم لكتاب الله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23</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 الأعمش يعرض القرآن</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23</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 xml:space="preserve">كان أهل اليمن </w:t>
            </w:r>
            <w:r w:rsidRPr="00D65790">
              <w:rPr>
                <w:noProof/>
                <w:rtl/>
                <w:lang w:bidi="ar-EG"/>
              </w:rPr>
              <w:t>يحجون ولا يتزودن</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rtl/>
              </w:rPr>
            </w:pPr>
            <w:r w:rsidRPr="00D65790">
              <w:rPr>
                <w:noProof/>
                <w:rtl/>
                <w:lang w:bidi="ar-EG"/>
              </w:rPr>
              <w:t>8</w:t>
            </w:r>
            <w:r>
              <w:rPr>
                <w:rFonts w:hint="cs"/>
                <w:noProof/>
                <w:rtl/>
                <w:lang w:bidi="ar-EG"/>
              </w:rPr>
              <w:t>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 عبد الرحمن بن يزيد وأبو جحيفة وإبراهيم النخعي وعمارة بن عمير يغزون في إمارة الحجاج</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53</w:t>
            </w:r>
            <w:r>
              <w:rPr>
                <w:rFonts w:hint="cs"/>
                <w:noProof/>
                <w:rtl/>
                <w:lang w:bidi="ar-EG"/>
              </w:rPr>
              <w:t>5</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 عبد الله يصلي معهم إذا أخروا عن الوقت قليلاً ويرى أن مأثم ذلك عليهم</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w:t>
            </w:r>
            <w:r>
              <w:rPr>
                <w:rFonts w:hint="cs"/>
                <w:noProof/>
                <w:rtl/>
                <w:lang w:bidi="ar-EG"/>
              </w:rPr>
              <w:t>30</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Index2"/>
              <w:rPr>
                <w:noProof/>
                <w:rtl/>
              </w:rPr>
            </w:pPr>
            <w:r w:rsidRPr="00D65790">
              <w:rPr>
                <w:noProof/>
                <w:rtl/>
              </w:rPr>
              <w:t>كان لا يرى باساً</w:t>
            </w:r>
            <w:r w:rsidRPr="00D65790">
              <w:rPr>
                <w:rtl/>
              </w:rPr>
              <w:t xml:space="preserve"> </w:t>
            </w:r>
            <w:r w:rsidRPr="00D65790">
              <w:rPr>
                <w:noProof/>
                <w:rtl/>
              </w:rPr>
              <w:t>أن يقول: ما شاء الله ثم شئت</w:t>
            </w:r>
          </w:p>
        </w:tc>
        <w:tc>
          <w:tcPr>
            <w:tcW w:w="3404"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Index2"/>
              <w:rPr>
                <w:noProof/>
                <w:rtl/>
                <w:lang w:bidi="ar-EG"/>
              </w:rPr>
            </w:pPr>
            <w:r w:rsidRPr="00D65790">
              <w:rPr>
                <w:rFonts w:hint="cs"/>
                <w:noProof/>
                <w:rtl/>
                <w:lang w:bidi="ar-EG"/>
              </w:rPr>
              <w:t>12</w:t>
            </w:r>
            <w:r>
              <w:rPr>
                <w:rFonts w:hint="cs"/>
                <w:noProof/>
                <w:rtl/>
                <w:lang w:bidi="ar-EG"/>
              </w:rPr>
              <w:t>2</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Index2"/>
              <w:rPr>
                <w:noProof/>
                <w:lang w:bidi="ar-EG"/>
              </w:rPr>
            </w:pPr>
            <w:r>
              <w:rPr>
                <w:rFonts w:hint="cs"/>
                <w:noProof/>
                <w:rtl/>
              </w:rPr>
              <w:t xml:space="preserve">كان </w:t>
            </w:r>
            <w:r w:rsidRPr="00D65790">
              <w:rPr>
                <w:noProof/>
                <w:rtl/>
              </w:rPr>
              <w:t>لا يعجبهم كثرة الأثاث في بيوتهم، وكان يعجبهم ما وسعوا على عيالهم</w:t>
            </w:r>
          </w:p>
        </w:tc>
        <w:tc>
          <w:tcPr>
            <w:tcW w:w="3404"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Index2"/>
              <w:rPr>
                <w:noProof/>
                <w:lang w:bidi="ar-EG"/>
              </w:rPr>
            </w:pPr>
            <w:r w:rsidRPr="00D65790">
              <w:rPr>
                <w:noProof/>
                <w:rtl/>
                <w:lang w:bidi="ar-EG"/>
              </w:rPr>
              <w:t>9</w:t>
            </w:r>
            <w:r>
              <w:rPr>
                <w:rFonts w:hint="cs"/>
                <w:noProof/>
                <w:rtl/>
                <w:lang w:bidi="ar-EG"/>
              </w:rPr>
              <w:t>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 لا يعدل بقول عمر وعبد الله إذا اجتمعا</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31</w:t>
            </w:r>
            <w:r>
              <w:rPr>
                <w:rFonts w:hint="cs"/>
                <w:noProof/>
                <w:rtl/>
                <w:lang w:bidi="ar-EG"/>
              </w:rPr>
              <w:t>2</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 لإبراهيم ثلاث نسوة، فلم يكن يدعهن يخرجن إلى جمعة أو جماعة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1</w:t>
            </w:r>
            <w:r>
              <w:rPr>
                <w:rFonts w:hint="cs"/>
                <w:noProof/>
                <w:rtl/>
                <w:lang w:bidi="ar-EG"/>
              </w:rPr>
              <w:t>6</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 xml:space="preserve">كان لآل الأسود رقية يرقون بها في الجاهلية </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12</w:t>
            </w:r>
            <w:r>
              <w:rPr>
                <w:rFonts w:hint="cs"/>
                <w:noProof/>
                <w:rtl/>
                <w:lang w:bidi="ar-EG"/>
              </w:rPr>
              <w:t>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 من قبلكم أشفق ثياباً وأشفق قلوباً</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9</w:t>
            </w:r>
            <w:r>
              <w:rPr>
                <w:rFonts w:hint="cs"/>
                <w:noProof/>
                <w:rtl/>
                <w:lang w:bidi="ar-EG"/>
              </w:rPr>
              <w:t>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 منصور من أثبت الناس</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22</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 يحيى بن أبي كثير</w:t>
            </w:r>
            <w:r w:rsidRPr="00D65790">
              <w:rPr>
                <w:noProof/>
                <w:rtl/>
                <w:lang w:bidi="ar-EG"/>
              </w:rPr>
              <w:t xml:space="preserve"> وقتادة يقولان: ليس شيء من الأهواء</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Pr>
                <w:rFonts w:hint="cs"/>
                <w:noProof/>
                <w:rtl/>
                <w:lang w:bidi="ar-EG"/>
              </w:rPr>
              <w:t>501</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 يقول بالكوفة</w:t>
            </w:r>
            <w:r w:rsidRPr="00D65790">
              <w:rPr>
                <w:noProof/>
                <w:rtl/>
                <w:lang w:bidi="ar-EG"/>
              </w:rPr>
              <w:t xml:space="preserve"> رجل يطلب كتب دانيال</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28</w:t>
            </w:r>
            <w:r>
              <w:rPr>
                <w:rFonts w:hint="cs"/>
                <w:noProof/>
                <w:rtl/>
                <w:lang w:bidi="ar-EG"/>
              </w:rPr>
              <w:t>5</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 يكره أن يُجعل على القبر مسجداً</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16</w:t>
            </w:r>
            <w:r>
              <w:rPr>
                <w:rFonts w:hint="cs"/>
                <w:noProof/>
                <w:rtl/>
                <w:lang w:bidi="ar-EG"/>
              </w:rPr>
              <w:t>1</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 يكره أن يقرأ القرآن عند الأمر يُعرض من أمر الدنيا</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257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كانا يصليان الظهر والعصر مع الحجاج وكان يمسي</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w:t>
            </w:r>
            <w:r>
              <w:rPr>
                <w:rFonts w:hint="cs"/>
                <w:noProof/>
                <w:rtl/>
                <w:lang w:bidi="ar-EG"/>
              </w:rPr>
              <w:t>30</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كانوا يتزاورون وهم مختلفون</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w:t>
            </w:r>
            <w:r>
              <w:rPr>
                <w:rFonts w:hint="cs"/>
                <w:noProof/>
                <w:rtl/>
                <w:lang w:bidi="ar-EG"/>
              </w:rPr>
              <w:t>80</w:t>
            </w:r>
            <w:r w:rsidRPr="00D65790">
              <w:rPr>
                <w:noProof/>
                <w:rtl/>
                <w:lang w:bidi="ar-EG"/>
              </w:rPr>
              <w:t>, 48</w:t>
            </w:r>
            <w:r>
              <w:rPr>
                <w:rFonts w:hint="cs"/>
                <w:noProof/>
                <w:rtl/>
                <w:lang w:bidi="ar-EG"/>
              </w:rPr>
              <w:t>8</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كانوا يجلسون ويتذاكرون العلم والخير</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13</w:t>
            </w:r>
            <w:r>
              <w:rPr>
                <w:rFonts w:hint="cs"/>
                <w:noProof/>
                <w:rtl/>
                <w:lang w:bidi="ar-EG"/>
              </w:rPr>
              <w:t>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كانوا يرقون ويكرهون النفث</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12</w:t>
            </w:r>
            <w:r>
              <w:rPr>
                <w:rFonts w:hint="cs"/>
                <w:noProof/>
                <w:rtl/>
                <w:lang w:bidi="ar-EG"/>
              </w:rPr>
              <w:t>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كانوا يرون أن الكبائر فيما بين أولّ السورة سورة النساء</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w:t>
            </w:r>
            <w:r>
              <w:rPr>
                <w:rFonts w:hint="cs"/>
                <w:noProof/>
                <w:rtl/>
                <w:lang w:bidi="ar-EG"/>
              </w:rPr>
              <w:t>45</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كانوا يستحبون أن يلقنوا العبد محاسن عمله عند موته، لكي يحسن الظن بربه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74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كانوا يصلون خلف الأمراء ما كانوا</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w:t>
            </w:r>
            <w:r>
              <w:rPr>
                <w:rFonts w:hint="cs"/>
                <w:noProof/>
                <w:rtl/>
                <w:lang w:bidi="ar-EG"/>
              </w:rPr>
              <w:t>30</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كانوا يطلبون الدنيا، فإذا بلغوا الأربعين طلبوا الآخرة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9</w:t>
            </w:r>
            <w:r>
              <w:rPr>
                <w:rFonts w:hint="cs"/>
                <w:noProof/>
                <w:rtl/>
                <w:lang w:bidi="ar-EG"/>
              </w:rPr>
              <w:t>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كانوا يقفلون على النساء الأبواب حتى يخرج الرجال الجنائز</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14</w:t>
            </w:r>
            <w:r>
              <w:rPr>
                <w:rFonts w:hint="cs"/>
                <w:noProof/>
                <w:rtl/>
                <w:lang w:bidi="ar-EG"/>
              </w:rPr>
              <w:t>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كانوا يكرهون إذا اجتمعوا أن يخرج الرجل أحسن حديثه أو أحسن ما عنده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69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كانوا يكرهون التمائم كلها من القرآن وغير القرآن</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12</w:t>
            </w:r>
            <w:r>
              <w:rPr>
                <w:rFonts w:hint="cs"/>
                <w:noProof/>
                <w:rtl/>
                <w:lang w:bidi="ar-EG"/>
              </w:rPr>
              <w:t>6</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كانوا يكرهون التمائم والرقى والنشرة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12</w:t>
            </w:r>
            <w:r>
              <w:rPr>
                <w:rFonts w:hint="cs"/>
                <w:noProof/>
                <w:rtl/>
                <w:lang w:bidi="ar-EG"/>
              </w:rPr>
              <w:t>6</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كانوا يكرهون أن يصلوا بين القبور</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15</w:t>
            </w:r>
            <w:r>
              <w:rPr>
                <w:rFonts w:hint="cs"/>
                <w:noProof/>
                <w:rtl/>
                <w:lang w:bidi="ar-EG"/>
              </w:rPr>
              <w:t>5</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كانوا يكرهون أن يُعلم الرجل قبره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16</w:t>
            </w:r>
            <w:r>
              <w:rPr>
                <w:rFonts w:hint="cs"/>
                <w:noProof/>
                <w:rtl/>
                <w:lang w:bidi="ar-EG"/>
              </w:rPr>
              <w:t>1</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كانوا يكرهون زيارة القبور</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14</w:t>
            </w:r>
            <w:r>
              <w:rPr>
                <w:rFonts w:hint="cs"/>
                <w:noProof/>
                <w:rtl/>
                <w:lang w:bidi="ar-EG"/>
              </w:rPr>
              <w:t>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كتاب</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39</w:t>
            </w:r>
            <w:r>
              <w:rPr>
                <w:rFonts w:hint="cs"/>
                <w:noProof/>
                <w:rtl/>
                <w:lang w:bidi="ar-EG"/>
              </w:rPr>
              <w:t>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كفى به عمى أن يعمى الرجل عن أمر الحجاج</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w:t>
            </w:r>
            <w:r>
              <w:rPr>
                <w:rFonts w:hint="cs"/>
                <w:noProof/>
                <w:rtl/>
                <w:lang w:bidi="ar-EG"/>
              </w:rPr>
              <w:t>43</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كفى فتنة للمرء أن يشار إليه بالأصابع في دين أو دنيا إلا من عصمه الله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Pr>
                <w:rFonts w:hint="cs"/>
                <w:noProof/>
                <w:rtl/>
                <w:lang w:bidi="ar-EG"/>
              </w:rPr>
              <w:t>70</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كل ذلك والله تفعل، تُكَلِّم المؤمن وتَكْلِم الكافر أو تجْرَحُه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34</w:t>
            </w:r>
            <w:r>
              <w:rPr>
                <w:rFonts w:hint="cs"/>
                <w:noProof/>
                <w:rtl/>
                <w:lang w:bidi="ar-EG"/>
              </w:rPr>
              <w:t>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كنا إذا حضرنا جنازة، أو سمعنا بميت يُعرف ذلك فينا أياماً</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w:t>
            </w:r>
            <w:r>
              <w:rPr>
                <w:rFonts w:hint="cs"/>
                <w:noProof/>
                <w:rtl/>
                <w:lang w:bidi="ar-EG"/>
              </w:rPr>
              <w:t>80</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كنا نُخَيّر بين الناس في زمن النبي</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31</w:t>
            </w:r>
            <w:r>
              <w:rPr>
                <w:rFonts w:hint="cs"/>
                <w:noProof/>
                <w:rtl/>
                <w:lang w:bidi="ar-EG"/>
              </w:rPr>
              <w:t>8</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كنا نهاب إبراهيم هيبة الأمير</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كنت جالساً قريباً معهم فكرهت أن يرى الناس في اعتزالهم لفضل عندي، فجلست معهم</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31</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كنت في جنازة إبراهيم، فما كان فيه إلا سبعة أنفس</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19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كوفي، ثقة، وكان مفتي الكوفة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28</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كيف تسألون أهل الكتاب عن شيء، وكتابكم الذي أنزل على رسول الله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28</w:t>
            </w:r>
            <w:r>
              <w:rPr>
                <w:rFonts w:hint="cs"/>
                <w:noProof/>
                <w:rtl/>
                <w:lang w:bidi="ar-EG"/>
              </w:rPr>
              <w:t>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لا أذهب إلى ما روى الكوفيون - إبراهيم وغيره -</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32</w:t>
            </w:r>
            <w:r>
              <w:rPr>
                <w:rFonts w:hint="cs"/>
                <w:noProof/>
                <w:rtl/>
                <w:lang w:bidi="ar-EG"/>
              </w:rPr>
              <w:t>3</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لا إله إلا الله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لا بأس أن يُتعلّم من النجوم والقمر ما يهتدي به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1</w:t>
            </w:r>
            <w:r>
              <w:rPr>
                <w:rFonts w:hint="cs"/>
                <w:noProof/>
                <w:rtl/>
                <w:lang w:bidi="ar-EG"/>
              </w:rPr>
              <w:t>40</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لا تجالسنا</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49</w:t>
            </w:r>
            <w:r>
              <w:rPr>
                <w:rFonts w:hint="cs"/>
                <w:noProof/>
                <w:rtl/>
                <w:lang w:bidi="ar-EG"/>
              </w:rPr>
              <w:t>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لا تجالسوا أصحاب الأهواء ولا تكلموهم</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47</w:t>
            </w:r>
            <w:r>
              <w:rPr>
                <w:rFonts w:hint="cs"/>
                <w:noProof/>
                <w:rtl/>
                <w:lang w:bidi="ar-EG"/>
              </w:rPr>
              <w:t>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لا تجالسوا أهل الأهواء فإن مجالستهم ممرضة للقلب</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48</w:t>
            </w:r>
            <w:r>
              <w:rPr>
                <w:rFonts w:hint="cs"/>
                <w:noProof/>
                <w:rtl/>
                <w:lang w:bidi="ar-EG"/>
              </w:rPr>
              <w:t>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لا تجالسوا أهل الأهواء ولا تجادلوهم ولا تسمعوا منهم</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48</w:t>
            </w:r>
            <w:r>
              <w:rPr>
                <w:rFonts w:hint="cs"/>
                <w:noProof/>
                <w:rtl/>
                <w:lang w:bidi="ar-EG"/>
              </w:rPr>
              <w:t>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لا تجالسوا أهل الأهواء ولا تجادلوهم، فإني لا آمن من أن يغمسوكم بالضلالة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48</w:t>
            </w:r>
            <w:r>
              <w:rPr>
                <w:rFonts w:hint="cs"/>
                <w:noProof/>
                <w:rtl/>
                <w:lang w:bidi="ar-EG"/>
              </w:rPr>
              <w:t>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لا تسألوا أهل الكتاب عن شيء فتكذبوا بحق أو تصدقوا بباطل</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28</w:t>
            </w:r>
            <w:r>
              <w:rPr>
                <w:rFonts w:hint="cs"/>
                <w:noProof/>
                <w:rtl/>
                <w:lang w:bidi="ar-EG"/>
              </w:rPr>
              <w:t>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لا تشد الرحـال إلا إلى ثلاثة مساجد</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1</w:t>
            </w:r>
            <w:r>
              <w:rPr>
                <w:rFonts w:hint="cs"/>
                <w:noProof/>
                <w:rtl/>
                <w:lang w:bidi="ar-EG"/>
              </w:rPr>
              <w:t>81</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لا تقوم الساعة حتى تسافدوا تسافد الحمير</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w:t>
            </w:r>
            <w:r>
              <w:rPr>
                <w:rFonts w:hint="cs"/>
                <w:noProof/>
                <w:rtl/>
                <w:lang w:bidi="ar-EG"/>
              </w:rPr>
              <w:t>60</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لا تكلموهم، ولا تجالسوهم</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49</w:t>
            </w:r>
            <w:r>
              <w:rPr>
                <w:rFonts w:hint="cs"/>
                <w:noProof/>
                <w:rtl/>
                <w:lang w:bidi="ar-EG"/>
              </w:rPr>
              <w:t>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Index2"/>
              <w:rPr>
                <w:noProof/>
                <w:rtl/>
              </w:rPr>
            </w:pPr>
            <w:r w:rsidRPr="00D65790">
              <w:rPr>
                <w:noProof/>
                <w:rtl/>
              </w:rPr>
              <w:t>لا يدخل النار إنسان في قلبه مثقال حبة من خردل من إيمان</w:t>
            </w:r>
          </w:p>
        </w:tc>
        <w:tc>
          <w:tcPr>
            <w:tcW w:w="3404"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Index2"/>
              <w:rPr>
                <w:noProof/>
                <w:rtl/>
                <w:lang w:bidi="ar-EG"/>
              </w:rPr>
            </w:pPr>
            <w:r w:rsidRPr="00D65790">
              <w:rPr>
                <w:rFonts w:hint="cs"/>
                <w:noProof/>
                <w:rtl/>
                <w:lang w:bidi="ar-EG"/>
              </w:rPr>
              <w:t>4</w:t>
            </w:r>
            <w:r>
              <w:rPr>
                <w:rFonts w:hint="cs"/>
                <w:noProof/>
                <w:rtl/>
                <w:lang w:bidi="ar-EG"/>
              </w:rPr>
              <w:t>22</w:t>
            </w:r>
            <w:r w:rsidRPr="00D65790">
              <w:rPr>
                <w:rFonts w:hint="cs"/>
                <w:noProof/>
                <w:rtl/>
                <w:lang w:bidi="ar-EG"/>
              </w:rPr>
              <w:t>، 44</w:t>
            </w:r>
            <w:r>
              <w:rPr>
                <w:rFonts w:hint="cs"/>
                <w:noProof/>
                <w:rtl/>
                <w:lang w:bidi="ar-EG"/>
              </w:rPr>
              <w:t>5</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لا يراني أقرأ فيه كل ساعة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30</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لا يراني هذا أني أقرأ فيه كل ساعة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68</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لا يرفع لهم عمل ولا دعاء</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68, 19</w:t>
            </w:r>
            <w:r>
              <w:rPr>
                <w:rFonts w:hint="cs"/>
                <w:noProof/>
                <w:rtl/>
                <w:lang w:bidi="ar-EG"/>
              </w:rPr>
              <w:t>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لا يستقيم رأي إلا برواية، ولا رواية إلا برأي</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w:t>
            </w:r>
            <w:r>
              <w:rPr>
                <w:rFonts w:hint="cs"/>
                <w:noProof/>
                <w:rtl/>
                <w:lang w:bidi="ar-EG"/>
              </w:rPr>
              <w:t>10</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لا، كان شاكاً مثلك</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Pr>
                <w:rFonts w:hint="cs"/>
                <w:noProof/>
                <w:rtl/>
                <w:lang w:bidi="ar-EG"/>
              </w:rPr>
              <w:t>430</w:t>
            </w:r>
            <w:r w:rsidRPr="00D65790">
              <w:rPr>
                <w:noProof/>
                <w:rtl/>
                <w:lang w:bidi="ar-EG"/>
              </w:rPr>
              <w:t>، 49</w:t>
            </w:r>
            <w:r>
              <w:rPr>
                <w:rFonts w:hint="cs"/>
                <w:noProof/>
                <w:rtl/>
                <w:lang w:bidi="ar-EG"/>
              </w:rPr>
              <w:t>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لا، هو الإسلام</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41</w:t>
            </w:r>
            <w:r>
              <w:rPr>
                <w:rFonts w:hint="cs"/>
                <w:noProof/>
                <w:rtl/>
                <w:lang w:bidi="ar-EG"/>
              </w:rPr>
              <w:t>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لا، ولكن سمعت فقست ما لم أسمع بما قد سمعته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w:t>
            </w:r>
            <w:r>
              <w:rPr>
                <w:rFonts w:hint="cs"/>
                <w:noProof/>
                <w:rtl/>
                <w:lang w:bidi="ar-EG"/>
              </w:rPr>
              <w:t>10</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لأزداد إيماناً إلى إيماني</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w:t>
            </w:r>
            <w:r>
              <w:rPr>
                <w:rFonts w:hint="cs"/>
                <w:noProof/>
                <w:rtl/>
                <w:lang w:bidi="ar-EG"/>
              </w:rPr>
              <w:t>23</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لأنا على هذه الأمة من المرجئة أخوف عليهم من عدتهم من الأزارقة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49</w:t>
            </w:r>
            <w:r>
              <w:rPr>
                <w:rFonts w:hint="cs"/>
                <w:noProof/>
                <w:rtl/>
                <w:lang w:bidi="ar-EG"/>
              </w:rPr>
              <w:t>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لدين الله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لقد أدركت أقواماً لو لم يجاوز أحدهم ظفراً لما جاوزته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46</w:t>
            </w:r>
            <w:r>
              <w:rPr>
                <w:rFonts w:hint="cs"/>
                <w:noProof/>
                <w:rtl/>
                <w:lang w:bidi="ar-EG"/>
              </w:rPr>
              <w:t>8</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لقد مات رسول الله</w:t>
            </w:r>
            <w:r>
              <w:rPr>
                <w:rFonts w:hint="cs"/>
                <w:noProof/>
                <w:rtl/>
                <w:lang w:bidi="ar-EG"/>
              </w:rPr>
              <w:t xml:space="preserve"> </w:t>
            </w:r>
            <w:r>
              <w:rPr>
                <w:rFonts w:hint="cs"/>
                <w:noProof/>
                <w:lang w:bidi="ar-EG"/>
              </w:rPr>
              <w:sym w:font="AGA Arabesque" w:char="F072"/>
            </w:r>
            <w:r>
              <w:rPr>
                <w:rFonts w:hint="cs"/>
                <w:noProof/>
                <w:rtl/>
                <w:lang w:bidi="ar-EG"/>
              </w:rPr>
              <w:t xml:space="preserve"> </w:t>
            </w:r>
            <w:r w:rsidRPr="00D65790">
              <w:rPr>
                <w:noProof/>
                <w:rtl/>
                <w:lang w:bidi="ar-EG"/>
              </w:rPr>
              <w:t>وما شبع من خبز</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9</w:t>
            </w:r>
            <w:r>
              <w:rPr>
                <w:rFonts w:hint="cs"/>
                <w:noProof/>
                <w:rtl/>
                <w:lang w:bidi="ar-EG"/>
              </w:rPr>
              <w:t>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لم يكن إبراهيم مع ابن الأشعث</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54</w:t>
            </w:r>
            <w:r>
              <w:rPr>
                <w:rFonts w:hint="cs"/>
                <w:noProof/>
                <w:rtl/>
                <w:lang w:bidi="ar-EG"/>
              </w:rPr>
              <w:t>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لما قُبض النبي ‏</w:t>
            </w:r>
            <w:r w:rsidRPr="00D65790">
              <w:rPr>
                <w:noProof/>
              </w:rPr>
              <w:sym w:font="AGA Arabesque" w:char="F072"/>
            </w:r>
            <w:r w:rsidRPr="00D65790">
              <w:rPr>
                <w:noProof/>
                <w:rtl/>
              </w:rPr>
              <w:t>‏ كان أبو بكر غائباً‏</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51</w:t>
            </w:r>
            <w:r>
              <w:rPr>
                <w:rFonts w:hint="cs"/>
                <w:noProof/>
                <w:rtl/>
                <w:lang w:bidi="ar-EG"/>
              </w:rPr>
              <w:t>9</w:t>
            </w:r>
            <w:r w:rsidRPr="00D65790">
              <w:rPr>
                <w:noProof/>
                <w:rtl/>
                <w:lang w:bidi="ar-EG"/>
              </w:rPr>
              <w:t>، 52</w:t>
            </w:r>
            <w:r>
              <w:rPr>
                <w:rFonts w:hint="cs"/>
                <w:noProof/>
                <w:rtl/>
                <w:lang w:bidi="ar-EG"/>
              </w:rPr>
              <w:t>5</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لما مات إبراهيم جلس الحكم وأصحابه إلى حماد حتى أحدث ما أحدث</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49</w:t>
            </w:r>
            <w:r>
              <w:rPr>
                <w:rFonts w:hint="cs"/>
                <w:noProof/>
                <w:rtl/>
                <w:lang w:bidi="ar-EG"/>
              </w:rPr>
              <w:t>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لما نزلت (( ثم إنكم يوم القيامة عند ربكم تختصمون ))</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55</w:t>
            </w:r>
            <w:r>
              <w:rPr>
                <w:rFonts w:hint="cs"/>
                <w:noProof/>
                <w:rtl/>
                <w:lang w:bidi="ar-EG"/>
              </w:rPr>
              <w:t>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لن تضل ما أخذت بالأثر</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48</w:t>
            </w:r>
            <w:r>
              <w:rPr>
                <w:rFonts w:hint="cs"/>
                <w:noProof/>
                <w:rtl/>
                <w:lang w:bidi="ar-EG"/>
              </w:rPr>
              <w:t>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لو أن عبداً اكتتم بالعبادة، كما يكتتم الفجور لأظهر الله منه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69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لو كان حياً، لتابعني عليه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Pr>
                <w:rFonts w:hint="cs"/>
                <w:noProof/>
                <w:rtl/>
                <w:lang w:bidi="ar-EG"/>
              </w:rPr>
              <w:t>500</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لو كان هذا خيراً نظر إليه أصحاب محمد</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46</w:t>
            </w:r>
            <w:r>
              <w:rPr>
                <w:rFonts w:hint="cs"/>
                <w:noProof/>
                <w:rtl/>
                <w:lang w:bidi="ar-EG"/>
              </w:rPr>
              <w:t>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لو كنت فيمن قتل الحسين ودخلت الجنة لاستحييت أن أنظر إلى وجه رسول الله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55</w:t>
            </w:r>
            <w:r>
              <w:rPr>
                <w:rFonts w:hint="cs"/>
                <w:noProof/>
                <w:rtl/>
                <w:lang w:bidi="ar-EG"/>
              </w:rPr>
              <w:t>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لو كنت مستحلاً قتال أحد من أهل القبلة لاستحللت قتال هؤلاء الخشبية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50</w:t>
            </w:r>
            <w:r>
              <w:rPr>
                <w:rFonts w:hint="cs"/>
                <w:noProof/>
                <w:rtl/>
                <w:lang w:bidi="ar-EG"/>
              </w:rPr>
              <w:t>5</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لو نزل في أبي بكر قرآن بعد النبي</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30</w:t>
            </w:r>
            <w:r>
              <w:rPr>
                <w:rFonts w:hint="cs"/>
                <w:noProof/>
                <w:rtl/>
                <w:lang w:bidi="ar-EG"/>
              </w:rPr>
              <w:t>8</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لو وضع علم أحياء العرب في كفة، ووضع علم عمر في كفة لرجح علم عمر</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31</w:t>
            </w:r>
            <w:r>
              <w:rPr>
                <w:rFonts w:hint="cs"/>
                <w:noProof/>
                <w:rtl/>
                <w:lang w:bidi="ar-EG"/>
              </w:rPr>
              <w:t>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لولا خلاف السنة لنزعت خفي</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45</w:t>
            </w:r>
            <w:r>
              <w:rPr>
                <w:rFonts w:hint="cs"/>
                <w:noProof/>
                <w:rtl/>
                <w:lang w:bidi="ar-EG"/>
              </w:rPr>
              <w:t>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ليس لأهل البدع غيبة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w:t>
            </w:r>
            <w:r>
              <w:rPr>
                <w:rFonts w:hint="cs"/>
                <w:noProof/>
                <w:rtl/>
                <w:lang w:bidi="ar-EG"/>
              </w:rPr>
              <w:t>90</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ليس لصاحب البدعة غيبة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w:t>
            </w:r>
            <w:r>
              <w:rPr>
                <w:rFonts w:hint="cs"/>
                <w:noProof/>
                <w:rtl/>
                <w:lang w:bidi="ar-EG"/>
              </w:rPr>
              <w:t>80</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 xml:space="preserve">لئن كنت </w:t>
            </w:r>
            <w:r>
              <w:rPr>
                <w:rFonts w:hint="cs"/>
                <w:noProof/>
                <w:rtl/>
              </w:rPr>
              <w:t xml:space="preserve">لا </w:t>
            </w:r>
            <w:r w:rsidRPr="00D65790">
              <w:rPr>
                <w:noProof/>
                <w:rtl/>
              </w:rPr>
              <w:t>تملكه ما أبالي</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46</w:t>
            </w:r>
            <w:r>
              <w:rPr>
                <w:rFonts w:hint="cs"/>
                <w:noProof/>
                <w:rtl/>
                <w:lang w:bidi="ar-EG"/>
              </w:rPr>
              <w:t>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ما ابتدعت في الإسلام بدعة أضر على أهله من الإرجاء</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Pr>
                <w:rFonts w:hint="cs"/>
                <w:noProof/>
                <w:rtl/>
                <w:lang w:bidi="ar-EG"/>
              </w:rPr>
              <w:t>501</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ما أبكي جزعاً على الدنيا ولكن ابنتي هاتين</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1</w:t>
            </w:r>
            <w:r>
              <w:rPr>
                <w:rFonts w:hint="cs"/>
                <w:noProof/>
                <w:rtl/>
                <w:lang w:bidi="ar-EG"/>
              </w:rPr>
              <w:t>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ما أريد به وجه الله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68, 19</w:t>
            </w:r>
            <w:r>
              <w:rPr>
                <w:rFonts w:hint="cs"/>
                <w:noProof/>
                <w:rtl/>
                <w:lang w:bidi="ar-EG"/>
              </w:rPr>
              <w:t>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ما أشك في إيماني، وسؤالك إياي بدعة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w:t>
            </w:r>
            <w:r>
              <w:rPr>
                <w:rFonts w:hint="cs"/>
                <w:noProof/>
                <w:rtl/>
                <w:lang w:bidi="ar-EG"/>
              </w:rPr>
              <w:t>34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ما بالكوفة أعجب إلي من إبراهيم وخيثمة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28</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ما بكت السماء منذ كانت الدنيا إلا عن اثنين</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55</w:t>
            </w:r>
            <w:r>
              <w:rPr>
                <w:rFonts w:hint="cs"/>
                <w:noProof/>
                <w:rtl/>
                <w:lang w:bidi="ar-EG"/>
              </w:rPr>
              <w:t>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ما جعل الله في شيء منها مثقال ذرة من خير</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46</w:t>
            </w:r>
            <w:r>
              <w:rPr>
                <w:rFonts w:hint="cs"/>
                <w:noProof/>
                <w:rtl/>
                <w:lang w:bidi="ar-EG"/>
              </w:rPr>
              <w:t>8</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ما خلّفت أحدًا أحبّ إلي أن ألقى الله بمثل عمله منك</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31</w:t>
            </w:r>
            <w:r>
              <w:rPr>
                <w:rFonts w:hint="cs"/>
                <w:noProof/>
                <w:rtl/>
                <w:lang w:bidi="ar-EG"/>
              </w:rPr>
              <w:t>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ما خلفت بعدي بالكوفة آمن على الحديث من منصور</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22</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ما ذكرت لإبراهيم حديثاً قط إلا زادني فيه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ما رأيت إبراهيم على أحد من أصحاب الأهواء أشَدَّ منه على أصحاب الإرجاء</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49</w:t>
            </w:r>
            <w:r>
              <w:rPr>
                <w:rFonts w:hint="cs"/>
                <w:noProof/>
                <w:rtl/>
                <w:lang w:bidi="ar-EG"/>
              </w:rPr>
              <w:t>5</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ما رأيت إبراهيم في صيف قط إلا وعليه ملحفة حمراء وإزار أصفر</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26</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ما رأيت أحداً قط كان أحضر مقياساً من إبراهيم</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50</w:t>
            </w:r>
            <w:r>
              <w:rPr>
                <w:rFonts w:hint="cs"/>
                <w:noProof/>
                <w:rtl/>
                <w:lang w:bidi="ar-EG"/>
              </w:rPr>
              <w:t>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ما رأيت أحمق من الخشبية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50</w:t>
            </w:r>
            <w:r>
              <w:rPr>
                <w:rFonts w:hint="cs"/>
                <w:noProof/>
                <w:rtl/>
                <w:lang w:bidi="ar-EG"/>
              </w:rPr>
              <w:t>8</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ما رأيت عمر إلا وكأن بين عينيه ملكاً يسدده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31</w:t>
            </w:r>
            <w:r>
              <w:rPr>
                <w:rFonts w:hint="cs"/>
                <w:noProof/>
                <w:rtl/>
                <w:lang w:bidi="ar-EG"/>
              </w:rPr>
              <w:t>5</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ما سألت إبراهيم عن شيء إلا عرفت الكراهة في وجهه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31</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ما سمعت إبراهيم يقول برأيه في شيء قط</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50</w:t>
            </w:r>
            <w:r>
              <w:rPr>
                <w:rFonts w:hint="cs"/>
                <w:noProof/>
                <w:rtl/>
                <w:lang w:bidi="ar-EG"/>
              </w:rPr>
              <w:t>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ما كنا نبعد أن السكينة تنطق على لسان عمر</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31</w:t>
            </w:r>
            <w:r>
              <w:rPr>
                <w:rFonts w:hint="cs"/>
                <w:noProof/>
                <w:rtl/>
                <w:lang w:bidi="ar-EG"/>
              </w:rPr>
              <w:t>5</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ما من قرية ولا بلدة إلا يكون فيها من يدفع الله به عنهم</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33</w:t>
            </w:r>
            <w:r>
              <w:rPr>
                <w:rFonts w:hint="cs"/>
                <w:noProof/>
                <w:rtl/>
                <w:lang w:bidi="ar-EG"/>
              </w:rPr>
              <w:t>2</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ما وجدت فيما بيني وبينك أحداً تسأله غيري؟</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31</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ما يسيل من صديدهم من البرد</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w:t>
            </w:r>
            <w:r>
              <w:rPr>
                <w:rFonts w:hint="cs"/>
                <w:noProof/>
                <w:rtl/>
                <w:lang w:bidi="ar-EG"/>
              </w:rPr>
              <w:t>81</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مات إبراهيم وهو ابن ثمان وخمسين، وأنا يومئذٍ ابن خمس وثلاثين</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Pr>
                <w:rFonts w:hint="cs"/>
                <w:noProof/>
                <w:rtl/>
                <w:lang w:bidi="ar-EG"/>
              </w:rPr>
              <w:t>14</w:t>
            </w:r>
            <w:r w:rsidRPr="00D65790">
              <w:rPr>
                <w:noProof/>
                <w:rtl/>
                <w:lang w:bidi="ar-EG"/>
              </w:rPr>
              <w:t>, 1</w:t>
            </w:r>
            <w:r>
              <w:rPr>
                <w:rFonts w:hint="cs"/>
                <w:noProof/>
                <w:rtl/>
                <w:lang w:bidi="ar-EG"/>
              </w:rPr>
              <w:t>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مات إبراهيم وهو ما بين الخمسين إلى الستين</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1</w:t>
            </w:r>
            <w:r>
              <w:rPr>
                <w:rFonts w:hint="cs"/>
                <w:noProof/>
                <w:rtl/>
                <w:lang w:bidi="ar-EG"/>
              </w:rPr>
              <w:t>5</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مر إبراهيم التيمي بإبراهيم النخعي، فسلم فلم يرد عليه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49</w:t>
            </w:r>
            <w:r>
              <w:rPr>
                <w:rFonts w:hint="cs"/>
                <w:noProof/>
                <w:rtl/>
                <w:lang w:bidi="ar-EG"/>
              </w:rPr>
              <w:t>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مسح أصحاب النبي</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45</w:t>
            </w:r>
            <w:r>
              <w:rPr>
                <w:rFonts w:hint="cs"/>
                <w:noProof/>
                <w:rtl/>
                <w:lang w:bidi="ar-EG"/>
              </w:rPr>
              <w:t>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من ابتغى شيئاً من العلم يبتغي به الله، آتاه الله منه ما يكفيه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69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من أدرك ذلك الزمان فلا يطعن برمح</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w:t>
            </w:r>
            <w:r>
              <w:rPr>
                <w:rFonts w:hint="cs"/>
                <w:noProof/>
                <w:rtl/>
                <w:lang w:bidi="ar-EG"/>
              </w:rPr>
              <w:t>51</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من جلس مجلساً ليُجلس إليه، فلا تجلسوا إليه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70</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من حلف بسورة من القرآن بكل آية يمين</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21</w:t>
            </w:r>
            <w:r>
              <w:rPr>
                <w:rFonts w:hint="cs"/>
                <w:noProof/>
                <w:rtl/>
                <w:lang w:bidi="ar-EG"/>
              </w:rPr>
              <w:t>0</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من فضّل على أبي بكر وعمر أحداً من أصحاب رسول الله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32</w:t>
            </w:r>
            <w:r>
              <w:rPr>
                <w:rFonts w:hint="cs"/>
                <w:noProof/>
                <w:rtl/>
                <w:lang w:bidi="ar-EG"/>
              </w:rPr>
              <w:t>1</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من فضل على أبي بكر وعمر فقد عابهما</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32</w:t>
            </w:r>
            <w:r>
              <w:rPr>
                <w:rFonts w:hint="cs"/>
                <w:noProof/>
                <w:rtl/>
                <w:lang w:bidi="ar-EG"/>
              </w:rPr>
              <w:t>2</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من فضل علياً على أبي بكر وعمر فقد أزرى</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31</w:t>
            </w:r>
            <w:r>
              <w:rPr>
                <w:rFonts w:hint="cs"/>
                <w:noProof/>
                <w:rtl/>
                <w:lang w:bidi="ar-EG"/>
              </w:rPr>
              <w:t>6</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من قدم علياً على أبي بكر وعمر فقد أزرى على اثني عشر ألفاً من أصحاب رسول الله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32</w:t>
            </w:r>
            <w:r>
              <w:rPr>
                <w:rFonts w:hint="cs"/>
                <w:noProof/>
                <w:rtl/>
                <w:lang w:bidi="ar-EG"/>
              </w:rPr>
              <w:t>2</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من نظر إلى فرج امرأة وابنتها احتجب الله عنه يوم القيامة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21</w:t>
            </w:r>
            <w:r>
              <w:rPr>
                <w:rFonts w:hint="cs"/>
                <w:noProof/>
                <w:rtl/>
                <w:lang w:bidi="ar-EG"/>
              </w:rPr>
              <w:t>3، 380</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منا أمير ومنكم أمير، فأتاهم عمر</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52</w:t>
            </w:r>
            <w:r>
              <w:rPr>
                <w:rFonts w:hint="cs"/>
                <w:noProof/>
                <w:rtl/>
                <w:lang w:bidi="ar-EG"/>
              </w:rPr>
              <w:t>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نجلس في المسجد فيجلس إلينا العريف والشرطي أحب من أن نعتزل فيرمينا الناس برأي يهوي</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32</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نزل متفرقاً</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27</w:t>
            </w:r>
            <w:r>
              <w:rPr>
                <w:rFonts w:hint="cs"/>
                <w:noProof/>
                <w:rtl/>
                <w:lang w:bidi="ar-EG"/>
              </w:rPr>
              <w:t>6</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نعوذ بالله من الشيطان الرجيم، أعور يقود أعمى إلى أعور، عينين بين ثلاثة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25</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هاجت الفتنة وأصحاب رسول الله</w:t>
            </w:r>
            <w:r w:rsidRPr="00D65790">
              <w:rPr>
                <w:rFonts w:ascii="Traditional Arabic" w:hAnsi="Traditional Arabic"/>
                <w:sz w:val="38"/>
              </w:rPr>
              <w:sym w:font="AGA Arabesque" w:char="F072"/>
            </w:r>
            <w:r w:rsidRPr="00D65790">
              <w:rPr>
                <w:rFonts w:ascii="Traditional Arabic" w:hAnsi="Traditional Arabic"/>
                <w:sz w:val="38"/>
              </w:rPr>
              <w:t xml:space="preserve"> </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w:t>
            </w:r>
            <w:r>
              <w:rPr>
                <w:rFonts w:hint="cs"/>
                <w:noProof/>
                <w:rtl/>
                <w:lang w:bidi="ar-EG"/>
              </w:rPr>
              <w:t>51</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هكذا قال أصحابنا عن ابن مسعود</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54</w:t>
            </w:r>
            <w:r>
              <w:rPr>
                <w:rFonts w:hint="cs"/>
                <w:noProof/>
                <w:rtl/>
                <w:lang w:bidi="ar-EG"/>
              </w:rPr>
              <w:t>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هم أخبث قوم، وحسبك بالرافضة خبثاً، ولكن المرجئة يكذبون على الله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Pr>
                <w:rFonts w:hint="cs"/>
                <w:noProof/>
                <w:rtl/>
                <w:lang w:bidi="ar-EG"/>
              </w:rPr>
              <w:t>502</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 xml:space="preserve">هما لَمَّتَان، </w:t>
            </w:r>
            <w:r w:rsidRPr="00D65790">
              <w:rPr>
                <w:noProof/>
                <w:rtl/>
                <w:lang w:bidi="ar-EG"/>
              </w:rPr>
              <w:t>لَمَّة من الملك، ولَمَّة من الشيطان</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79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هو الخوف الدائم في القلب</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9</w:t>
            </w:r>
            <w:r>
              <w:rPr>
                <w:rFonts w:hint="cs"/>
                <w:noProof/>
                <w:rtl/>
                <w:lang w:bidi="ar-EG"/>
              </w:rPr>
              <w:t>3</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هو الدعاء</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64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tcPr>
          <w:p w:rsidR="00C4737B" w:rsidRDefault="00C4737B" w:rsidP="006E2A66">
            <w:pPr>
              <w:pStyle w:val="Index2"/>
              <w:rPr>
                <w:rtl/>
              </w:rPr>
            </w:pPr>
            <w:r w:rsidRPr="001126D2">
              <w:rPr>
                <w:rtl/>
              </w:rPr>
              <w:t>هو الرجل يحلف على الأمر يرى أنه كما حلف عليه</w:t>
            </w:r>
          </w:p>
        </w:tc>
        <w:tc>
          <w:tcPr>
            <w:tcW w:w="3404"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Index2"/>
              <w:rPr>
                <w:noProof/>
                <w:rtl/>
                <w:lang w:bidi="ar-EG"/>
              </w:rPr>
            </w:pPr>
            <w:r>
              <w:rPr>
                <w:rFonts w:hint="cs"/>
                <w:noProof/>
                <w:rtl/>
                <w:lang w:bidi="ar-EG"/>
              </w:rPr>
              <w:t>167</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Index2"/>
              <w:rPr>
                <w:noProof/>
                <w:rtl/>
              </w:rPr>
            </w:pPr>
            <w:r>
              <w:rPr>
                <w:rFonts w:hint="cs"/>
                <w:rtl/>
              </w:rPr>
              <w:t>هو الرجل يحلف على الشيء ثم ينساه</w:t>
            </w:r>
          </w:p>
        </w:tc>
        <w:tc>
          <w:tcPr>
            <w:tcW w:w="3404"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Index2"/>
              <w:rPr>
                <w:noProof/>
                <w:rtl/>
                <w:lang w:bidi="ar-EG"/>
              </w:rPr>
            </w:pPr>
            <w:r>
              <w:rPr>
                <w:rFonts w:hint="cs"/>
                <w:noProof/>
                <w:rtl/>
                <w:lang w:bidi="ar-EG"/>
              </w:rPr>
              <w:t>168</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هو الرجل يريد أن يذنب الذنب، فيذكر مقام ربه، فيدع الذنب</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74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هي الأعلام التي في السماء</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Pr>
                <w:rFonts w:hint="cs"/>
                <w:noProof/>
                <w:rtl/>
                <w:lang w:bidi="ar-EG"/>
              </w:rPr>
              <w:t>140</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هي الصلاة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63</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وأكره أن يُعظم مخلوق حتى يجعل قبره مسجداً</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16</w:t>
            </w:r>
            <w:r>
              <w:rPr>
                <w:rFonts w:hint="cs"/>
                <w:noProof/>
                <w:rtl/>
                <w:lang w:bidi="ar-EG"/>
              </w:rPr>
              <w:t>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والله إنهم أبغض إلي من أهل الكتاب</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49</w:t>
            </w:r>
            <w:r>
              <w:rPr>
                <w:rFonts w:hint="cs"/>
                <w:noProof/>
                <w:rtl/>
                <w:lang w:bidi="ar-EG"/>
              </w:rPr>
              <w:t>5</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والله ما رأيت فيما أحدثوا مثقال حبة من خير يعني أهل الأهواء والرأي والقياس</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50</w:t>
            </w:r>
            <w:r>
              <w:rPr>
                <w:rFonts w:hint="cs"/>
                <w:noProof/>
                <w:rtl/>
                <w:lang w:bidi="ar-EG"/>
              </w:rPr>
              <w:t>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وإنه قد كان من خبرنا حين توفى اللهُ نبيَّه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5</w:t>
            </w:r>
            <w:r>
              <w:rPr>
                <w:rFonts w:hint="cs"/>
                <w:noProof/>
                <w:rtl/>
                <w:lang w:bidi="ar-EG"/>
              </w:rPr>
              <w:t>20</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وحمل عنه العلم وهو ابن ثماني عشرة سنة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28</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وذهب معظم السلف والمسلمين إلى أنه إسراء بالجسد وفي اليقظة، وهذا هو الحق</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29</w:t>
            </w:r>
            <w:r>
              <w:rPr>
                <w:rFonts w:hint="cs"/>
                <w:noProof/>
                <w:rtl/>
                <w:lang w:bidi="ar-EG"/>
              </w:rPr>
              <w:t>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وكيف لا أبكي وأنا أنتظر رسولاً من ربي ليبشرني إما بهذه وإما بهذه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23</w:t>
            </w:r>
            <w:r>
              <w:rPr>
                <w:rFonts w:hint="cs"/>
                <w:noProof/>
                <w:rtl/>
                <w:lang w:bidi="ar-EG"/>
              </w:rPr>
              <w:t>1</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ولا ينفعك ما كُتب حتى ترى المسح على الخفين</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45</w:t>
            </w:r>
            <w:r>
              <w:rPr>
                <w:rFonts w:hint="cs"/>
                <w:noProof/>
                <w:rtl/>
                <w:lang w:bidi="ar-EG"/>
              </w:rPr>
              <w:t>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ولقد كنا نسمع تسبيح الطعام وهو يؤكل</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45</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وما يمنعه أن يفتي؟ وقد سألني هو وحده عما لم تسألوني كلكم عن عُشْرِه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24، 49</w:t>
            </w:r>
            <w:r>
              <w:rPr>
                <w:rFonts w:hint="cs"/>
                <w:noProof/>
                <w:rtl/>
                <w:lang w:bidi="ar-EG"/>
              </w:rPr>
              <w:t>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وممّن رُوي عنه أيضاً أن المقام المحمود الشفاعة</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29</w:t>
            </w:r>
            <w:r>
              <w:rPr>
                <w:rFonts w:hint="cs"/>
                <w:noProof/>
                <w:rtl/>
                <w:lang w:bidi="ar-EG"/>
              </w:rPr>
              <w:t>5</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ويحك يا ذر، ما هذا الدين الذي جئت به</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49</w:t>
            </w:r>
            <w:r>
              <w:rPr>
                <w:rFonts w:hint="cs"/>
                <w:noProof/>
                <w:rtl/>
                <w:lang w:bidi="ar-EG"/>
              </w:rPr>
              <w:t>8</w:t>
            </w:r>
            <w:r w:rsidRPr="00D65790">
              <w:rPr>
                <w:noProof/>
                <w:rtl/>
                <w:lang w:bidi="ar-EG"/>
              </w:rPr>
              <w:t xml:space="preserve">, </w:t>
            </w:r>
            <w:r>
              <w:rPr>
                <w:rFonts w:hint="cs"/>
                <w:noProof/>
                <w:rtl/>
                <w:lang w:bidi="ar-EG"/>
              </w:rPr>
              <w:t>502</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يا سارية الجبل</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33</w:t>
            </w:r>
            <w:r>
              <w:rPr>
                <w:rFonts w:hint="cs"/>
                <w:noProof/>
                <w:rtl/>
                <w:lang w:bidi="ar-EG"/>
              </w:rPr>
              <w:t>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يا معشر القراء استقيموا فقد سبقتم سبقاً بعيداً، وإن أخذتم يميناً وشمالاً لقد ضللتم ضلالاً بعيداً</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Pr>
                <w:rFonts w:hint="cs"/>
                <w:noProof/>
                <w:rtl/>
                <w:lang w:bidi="ar-EG"/>
              </w:rPr>
              <w:t>484</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يُستتاب أبداً</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43</w:t>
            </w:r>
            <w:r>
              <w:rPr>
                <w:rFonts w:hint="cs"/>
                <w:noProof/>
                <w:rtl/>
                <w:lang w:bidi="ar-EG"/>
              </w:rPr>
              <w:t>6</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يُستتاب المرتد كلما ارتد</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43</w:t>
            </w:r>
            <w:r>
              <w:rPr>
                <w:rFonts w:hint="cs"/>
                <w:noProof/>
                <w:rtl/>
                <w:lang w:bidi="ar-EG"/>
              </w:rPr>
              <w:t>6</w:t>
            </w:r>
            <w:r w:rsidRPr="00D65790">
              <w:rPr>
                <w:noProof/>
                <w:rtl/>
                <w:lang w:bidi="ar-EG"/>
              </w:rPr>
              <w:t>, 4</w:t>
            </w:r>
            <w:r>
              <w:rPr>
                <w:rFonts w:hint="cs"/>
                <w:noProof/>
                <w:rtl/>
                <w:lang w:bidi="ar-EG"/>
              </w:rPr>
              <w:t>41</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يُستتاب، فإن تاب ترك، وإن أبى قُتل</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43</w:t>
            </w:r>
            <w:r>
              <w:rPr>
                <w:rFonts w:hint="cs"/>
                <w:noProof/>
                <w:rtl/>
                <w:lang w:bidi="ar-EG"/>
              </w:rPr>
              <w:t>6</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يُسرى بالقرآن ليلاً، فيُرفع من أجواف الرجال</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35</w:t>
            </w:r>
            <w:r>
              <w:rPr>
                <w:rFonts w:hint="cs"/>
                <w:noProof/>
                <w:rtl/>
                <w:lang w:bidi="ar-EG"/>
              </w:rPr>
              <w:t>9</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Index2"/>
              <w:rPr>
                <w:noProof/>
                <w:rtl/>
              </w:rPr>
            </w:pPr>
            <w:r w:rsidRPr="00D65790">
              <w:rPr>
                <w:noProof/>
                <w:rtl/>
              </w:rPr>
              <w:t>يُشفعون في إخوانهم</w:t>
            </w:r>
          </w:p>
        </w:tc>
        <w:tc>
          <w:tcPr>
            <w:tcW w:w="3404"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Index2"/>
              <w:rPr>
                <w:noProof/>
                <w:rtl/>
                <w:lang w:bidi="ar-EG"/>
              </w:rPr>
            </w:pPr>
            <w:r w:rsidRPr="00D65790">
              <w:rPr>
                <w:rFonts w:hint="cs"/>
                <w:noProof/>
                <w:rtl/>
                <w:lang w:bidi="ar-EG"/>
              </w:rPr>
              <w:t>44</w:t>
            </w:r>
            <w:r>
              <w:rPr>
                <w:rFonts w:hint="cs"/>
                <w:noProof/>
                <w:rtl/>
                <w:lang w:bidi="ar-EG"/>
              </w:rPr>
              <w:t>5</w:t>
            </w:r>
          </w:p>
        </w:tc>
      </w:tr>
      <w:tr w:rsidR="00C4737B" w:rsidRPr="00D65790" w:rsidTr="006E2A66">
        <w:tc>
          <w:tcPr>
            <w:tcW w:w="759" w:type="dxa"/>
            <w:tcBorders>
              <w:top w:val="single" w:sz="4" w:space="0" w:color="auto"/>
              <w:left w:val="single" w:sz="4" w:space="0" w:color="auto"/>
              <w:bottom w:val="single" w:sz="4" w:space="0" w:color="auto"/>
              <w:right w:val="single" w:sz="4" w:space="0" w:color="auto"/>
            </w:tcBorders>
          </w:tcPr>
          <w:p w:rsidR="00C4737B" w:rsidRPr="00D65790" w:rsidRDefault="00C4737B" w:rsidP="006E2A66">
            <w:pPr>
              <w:pStyle w:val="a9"/>
              <w:widowControl/>
              <w:numPr>
                <w:ilvl w:val="0"/>
                <w:numId w:val="113"/>
              </w:numPr>
              <w:jc w:val="center"/>
              <w:rPr>
                <w:rFonts w:ascii="Traditional Arabic" w:hAnsi="Traditional Arabic"/>
                <w:sz w:val="38"/>
              </w:rPr>
            </w:pPr>
          </w:p>
        </w:tc>
        <w:tc>
          <w:tcPr>
            <w:tcW w:w="4537"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rPr>
              <w:t>يُكره بيعها وشراؤها</w:t>
            </w:r>
          </w:p>
        </w:tc>
        <w:tc>
          <w:tcPr>
            <w:tcW w:w="3404" w:type="dxa"/>
            <w:tcBorders>
              <w:top w:val="single" w:sz="4" w:space="0" w:color="auto"/>
              <w:left w:val="single" w:sz="4" w:space="0" w:color="auto"/>
              <w:bottom w:val="single" w:sz="4" w:space="0" w:color="auto"/>
              <w:right w:val="single" w:sz="4" w:space="0" w:color="auto"/>
            </w:tcBorders>
            <w:hideMark/>
          </w:tcPr>
          <w:p w:rsidR="00C4737B" w:rsidRPr="00D65790" w:rsidRDefault="00C4737B" w:rsidP="006E2A66">
            <w:pPr>
              <w:pStyle w:val="Index2"/>
              <w:rPr>
                <w:noProof/>
                <w:lang w:bidi="ar-EG"/>
              </w:rPr>
            </w:pPr>
            <w:r w:rsidRPr="00D65790">
              <w:rPr>
                <w:noProof/>
                <w:rtl/>
                <w:lang w:bidi="ar-EG"/>
              </w:rPr>
              <w:t>256</w:t>
            </w:r>
          </w:p>
        </w:tc>
      </w:tr>
    </w:tbl>
    <w:p w:rsidR="00843F08" w:rsidRPr="00D65790" w:rsidRDefault="00843F08" w:rsidP="003A5ED4">
      <w:pPr>
        <w:ind w:firstLine="0"/>
        <w:rPr>
          <w:rFonts w:ascii="Traditional Arabic" w:hAnsi="Traditional Arabic"/>
          <w:sz w:val="38"/>
          <w:rtl/>
        </w:rPr>
      </w:pPr>
    </w:p>
    <w:p w:rsidR="00843F08" w:rsidRPr="00D65790" w:rsidRDefault="00843F08" w:rsidP="003A5ED4">
      <w:pPr>
        <w:ind w:firstLine="0"/>
        <w:rPr>
          <w:rFonts w:ascii="Traditional Arabic" w:hAnsi="Traditional Arabic"/>
          <w:sz w:val="38"/>
        </w:rPr>
      </w:pPr>
      <w:r w:rsidRPr="00D65790">
        <w:rPr>
          <w:rFonts w:ascii="Traditional Arabic" w:hAnsi="Traditional Arabic"/>
          <w:sz w:val="38"/>
          <w:rtl/>
        </w:rPr>
        <w:br w:type="page"/>
      </w:r>
    </w:p>
    <w:p w:rsidR="006E2A66" w:rsidRDefault="003A5ED4" w:rsidP="003A5ED4">
      <w:pPr>
        <w:pStyle w:val="1"/>
        <w:bidi/>
        <w:rPr>
          <w:color w:val="auto"/>
          <w:sz w:val="44"/>
          <w:szCs w:val="44"/>
        </w:rPr>
      </w:pPr>
      <w:bookmarkStart w:id="329" w:name="_Toc336625393"/>
      <w:r w:rsidRPr="00647EC6">
        <w:rPr>
          <w:color w:val="auto"/>
          <w:sz w:val="44"/>
          <w:szCs w:val="44"/>
          <w:rtl/>
        </w:rPr>
        <w:t>فهرس الأعلام المترجم لهم</w:t>
      </w:r>
      <w:bookmarkEnd w:id="329"/>
    </w:p>
    <w:tbl>
      <w:tblPr>
        <w:bidiVisual/>
        <w:tblW w:w="8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9"/>
        <w:gridCol w:w="3120"/>
        <w:gridCol w:w="4821"/>
      </w:tblGrid>
      <w:tr w:rsidR="0054309A" w:rsidRPr="00D65790" w:rsidTr="00B7678F">
        <w:trPr>
          <w:tblHeader/>
        </w:trPr>
        <w:tc>
          <w:tcPr>
            <w:tcW w:w="759" w:type="dxa"/>
            <w:tcBorders>
              <w:top w:val="single" w:sz="4" w:space="0" w:color="auto"/>
              <w:left w:val="single" w:sz="4" w:space="0" w:color="auto"/>
              <w:bottom w:val="single" w:sz="4" w:space="0" w:color="auto"/>
              <w:right w:val="single" w:sz="4" w:space="0" w:color="auto"/>
            </w:tcBorders>
            <w:hideMark/>
          </w:tcPr>
          <w:p w:rsidR="0054309A" w:rsidRPr="00675C18" w:rsidRDefault="0054309A" w:rsidP="00B7678F">
            <w:pPr>
              <w:ind w:firstLine="0"/>
              <w:jc w:val="center"/>
              <w:rPr>
                <w:rFonts w:ascii="Traditional Arabic" w:hAnsi="Traditional Arabic"/>
                <w:b/>
                <w:bCs/>
                <w:sz w:val="38"/>
              </w:rPr>
            </w:pPr>
            <w:r w:rsidRPr="00675C18">
              <w:rPr>
                <w:rFonts w:ascii="Traditional Arabic" w:hAnsi="Traditional Arabic"/>
                <w:b/>
                <w:bCs/>
                <w:sz w:val="38"/>
                <w:rtl/>
              </w:rPr>
              <w:t>م</w:t>
            </w:r>
          </w:p>
        </w:tc>
        <w:tc>
          <w:tcPr>
            <w:tcW w:w="3120" w:type="dxa"/>
            <w:tcBorders>
              <w:top w:val="single" w:sz="4" w:space="0" w:color="auto"/>
              <w:left w:val="single" w:sz="4" w:space="0" w:color="auto"/>
              <w:bottom w:val="single" w:sz="4" w:space="0" w:color="auto"/>
              <w:right w:val="single" w:sz="4" w:space="0" w:color="auto"/>
            </w:tcBorders>
            <w:hideMark/>
          </w:tcPr>
          <w:p w:rsidR="0054309A" w:rsidRPr="00675C18" w:rsidRDefault="0054309A" w:rsidP="00B7678F">
            <w:pPr>
              <w:pStyle w:val="Index2"/>
              <w:rPr>
                <w:b/>
                <w:bCs/>
              </w:rPr>
            </w:pPr>
            <w:r w:rsidRPr="00675C18">
              <w:rPr>
                <w:b/>
                <w:bCs/>
                <w:noProof/>
                <w:rtl/>
                <w:lang w:bidi="ar-EG"/>
              </w:rPr>
              <w:t>العلم</w:t>
            </w:r>
          </w:p>
        </w:tc>
        <w:tc>
          <w:tcPr>
            <w:tcW w:w="4821" w:type="dxa"/>
            <w:tcBorders>
              <w:top w:val="single" w:sz="4" w:space="0" w:color="auto"/>
              <w:left w:val="single" w:sz="4" w:space="0" w:color="auto"/>
              <w:bottom w:val="single" w:sz="4" w:space="0" w:color="auto"/>
              <w:right w:val="single" w:sz="4" w:space="0" w:color="auto"/>
            </w:tcBorders>
            <w:hideMark/>
          </w:tcPr>
          <w:p w:rsidR="0054309A" w:rsidRPr="00675C18" w:rsidRDefault="0054309A" w:rsidP="00B7678F">
            <w:pPr>
              <w:pStyle w:val="Index2"/>
              <w:rPr>
                <w:b/>
                <w:bCs/>
              </w:rPr>
            </w:pPr>
            <w:r w:rsidRPr="00675C18">
              <w:rPr>
                <w:b/>
                <w:bCs/>
                <w:noProof/>
                <w:rtl/>
                <w:lang w:bidi="ar-EG"/>
              </w:rPr>
              <w:t>رقم الصفحة</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إبراهيم بن إسحاق الحربي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30</w:t>
            </w:r>
            <w:r>
              <w:rPr>
                <w:rFonts w:hint="cs"/>
                <w:noProof/>
                <w:rtl/>
                <w:lang w:bidi="ar-EG"/>
              </w:rPr>
              <w:t>3</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إبراهيم بن مالك النخعي (ابن الأشتر)</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54</w:t>
            </w:r>
            <w:r>
              <w:rPr>
                <w:rFonts w:hint="cs"/>
                <w:noProof/>
                <w:rtl/>
                <w:lang w:bidi="ar-EG"/>
              </w:rPr>
              <w:t>8</w:t>
            </w:r>
            <w:r w:rsidRPr="00D65790">
              <w:rPr>
                <w:noProof/>
                <w:rtl/>
                <w:lang w:bidi="ar-EG"/>
              </w:rPr>
              <w:t>، 5</w:t>
            </w:r>
            <w:r>
              <w:rPr>
                <w:rFonts w:hint="cs"/>
                <w:noProof/>
                <w:rtl/>
                <w:lang w:bidi="ar-EG"/>
              </w:rPr>
              <w:t>52</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إبراهيم بن محمد الزجاج</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Pr>
                <w:rFonts w:hint="cs"/>
                <w:noProof/>
                <w:rtl/>
                <w:lang w:bidi="ar-EG"/>
              </w:rPr>
              <w:t>452</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Index2"/>
              <w:rPr>
                <w:noProof/>
                <w:rtl/>
              </w:rPr>
            </w:pPr>
            <w:r>
              <w:rPr>
                <w:rFonts w:hint="cs"/>
                <w:noProof/>
                <w:rtl/>
              </w:rPr>
              <w:t xml:space="preserve">إبراهيم </w:t>
            </w:r>
            <w:r>
              <w:rPr>
                <w:rFonts w:hint="cs"/>
                <w:color w:val="000000"/>
                <w:sz w:val="34"/>
                <w:szCs w:val="34"/>
                <w:rtl/>
              </w:rPr>
              <w:t>بن يزيد</w:t>
            </w:r>
            <w:r>
              <w:rPr>
                <w:rFonts w:hint="cs"/>
                <w:noProof/>
                <w:rtl/>
              </w:rPr>
              <w:t xml:space="preserve"> التيمي</w:t>
            </w:r>
          </w:p>
        </w:tc>
        <w:tc>
          <w:tcPr>
            <w:tcW w:w="4821"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Index2"/>
              <w:rPr>
                <w:noProof/>
                <w:rtl/>
                <w:lang w:bidi="ar-EG"/>
              </w:rPr>
            </w:pPr>
            <w:r>
              <w:rPr>
                <w:rFonts w:hint="cs"/>
                <w:noProof/>
                <w:rtl/>
                <w:lang w:bidi="ar-EG"/>
              </w:rPr>
              <w:t>497، 498، 502، 504، 543</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أحمد بن أبي طاهر الإسفرائيني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27</w:t>
            </w:r>
            <w:r>
              <w:rPr>
                <w:rFonts w:hint="cs"/>
                <w:noProof/>
                <w:rtl/>
                <w:lang w:bidi="ar-EG"/>
              </w:rPr>
              <w:t>9</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أحمد بن حنبل</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27، 8</w:t>
            </w:r>
            <w:r>
              <w:rPr>
                <w:rFonts w:hint="cs"/>
                <w:noProof/>
                <w:rtl/>
                <w:lang w:bidi="ar-EG"/>
              </w:rPr>
              <w:t>9</w:t>
            </w:r>
            <w:r w:rsidRPr="00D65790">
              <w:rPr>
                <w:noProof/>
                <w:rtl/>
                <w:lang w:bidi="ar-EG"/>
              </w:rPr>
              <w:t>،</w:t>
            </w:r>
            <w:r>
              <w:rPr>
                <w:rFonts w:hint="cs"/>
                <w:noProof/>
                <w:rtl/>
                <w:lang w:bidi="ar-EG"/>
              </w:rPr>
              <w:t xml:space="preserve"> 130، 144، 156، 159، 173، 260، 261، 262، 263،</w:t>
            </w:r>
            <w:r w:rsidRPr="00D65790">
              <w:rPr>
                <w:noProof/>
                <w:rtl/>
                <w:lang w:bidi="ar-EG"/>
              </w:rPr>
              <w:t xml:space="preserve"> 31</w:t>
            </w:r>
            <w:r>
              <w:rPr>
                <w:rFonts w:hint="cs"/>
                <w:noProof/>
                <w:rtl/>
                <w:lang w:bidi="ar-EG"/>
              </w:rPr>
              <w:t>7</w:t>
            </w:r>
            <w:r w:rsidRPr="00D65790">
              <w:rPr>
                <w:noProof/>
                <w:rtl/>
                <w:lang w:bidi="ar-EG"/>
              </w:rPr>
              <w:t>، 32</w:t>
            </w:r>
            <w:r>
              <w:rPr>
                <w:rFonts w:hint="cs"/>
                <w:noProof/>
                <w:rtl/>
                <w:lang w:bidi="ar-EG"/>
              </w:rPr>
              <w:t>0</w:t>
            </w:r>
            <w:r w:rsidRPr="00D65790">
              <w:rPr>
                <w:noProof/>
                <w:rtl/>
                <w:lang w:bidi="ar-EG"/>
              </w:rPr>
              <w:t>، 32</w:t>
            </w:r>
            <w:r>
              <w:rPr>
                <w:rFonts w:hint="cs"/>
                <w:noProof/>
                <w:rtl/>
                <w:lang w:bidi="ar-EG"/>
              </w:rPr>
              <w:t>4</w:t>
            </w:r>
            <w:r w:rsidRPr="00D65790">
              <w:rPr>
                <w:noProof/>
                <w:rtl/>
                <w:lang w:bidi="ar-EG"/>
              </w:rPr>
              <w:t>،</w:t>
            </w:r>
            <w:r>
              <w:rPr>
                <w:rFonts w:hint="cs"/>
                <w:noProof/>
                <w:rtl/>
                <w:lang w:bidi="ar-EG"/>
              </w:rPr>
              <w:t xml:space="preserve"> 327،</w:t>
            </w:r>
            <w:r w:rsidRPr="00D65790">
              <w:rPr>
                <w:noProof/>
                <w:rtl/>
                <w:lang w:bidi="ar-EG"/>
              </w:rPr>
              <w:t xml:space="preserve"> 4</w:t>
            </w:r>
            <w:r>
              <w:rPr>
                <w:rFonts w:hint="cs"/>
                <w:noProof/>
                <w:rtl/>
                <w:lang w:bidi="ar-EG"/>
              </w:rPr>
              <w:t>34</w:t>
            </w:r>
            <w:r w:rsidRPr="00D65790">
              <w:rPr>
                <w:noProof/>
                <w:rtl/>
                <w:lang w:bidi="ar-EG"/>
              </w:rPr>
              <w:t>، 4</w:t>
            </w:r>
            <w:r>
              <w:rPr>
                <w:rFonts w:hint="cs"/>
                <w:noProof/>
                <w:rtl/>
                <w:lang w:bidi="ar-EG"/>
              </w:rPr>
              <w:t>38</w:t>
            </w:r>
            <w:r>
              <w:rPr>
                <w:noProof/>
                <w:rtl/>
                <w:lang w:bidi="ar-EG"/>
              </w:rPr>
              <w:t>،</w:t>
            </w:r>
            <w:r w:rsidRPr="00D65790">
              <w:rPr>
                <w:noProof/>
                <w:rtl/>
                <w:lang w:bidi="ar-EG"/>
              </w:rPr>
              <w:t xml:space="preserve"> 4</w:t>
            </w:r>
            <w:r>
              <w:rPr>
                <w:rFonts w:hint="cs"/>
                <w:noProof/>
                <w:rtl/>
                <w:lang w:bidi="ar-EG"/>
              </w:rPr>
              <w:t>70</w:t>
            </w:r>
            <w:r w:rsidRPr="00D65790">
              <w:rPr>
                <w:noProof/>
                <w:rtl/>
                <w:lang w:bidi="ar-EG"/>
              </w:rPr>
              <w:t>، 47</w:t>
            </w:r>
            <w:r>
              <w:rPr>
                <w:rFonts w:hint="cs"/>
                <w:noProof/>
                <w:rtl/>
                <w:lang w:bidi="ar-EG"/>
              </w:rPr>
              <w:t>6</w:t>
            </w:r>
            <w:r w:rsidRPr="00D65790">
              <w:rPr>
                <w:noProof/>
                <w:rtl/>
                <w:lang w:bidi="ar-EG"/>
              </w:rPr>
              <w:t>، 493، 50</w:t>
            </w:r>
            <w:r>
              <w:rPr>
                <w:rFonts w:hint="cs"/>
                <w:noProof/>
                <w:rtl/>
                <w:lang w:bidi="ar-EG"/>
              </w:rPr>
              <w:t>3</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أحمد بن عبد الحليم (ابن تيمية)</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11</w:t>
            </w:r>
            <w:r>
              <w:rPr>
                <w:rFonts w:hint="cs"/>
                <w:noProof/>
                <w:rtl/>
                <w:lang w:bidi="ar-EG"/>
              </w:rPr>
              <w:t>9</w:t>
            </w:r>
            <w:r w:rsidRPr="00D65790">
              <w:rPr>
                <w:noProof/>
                <w:rtl/>
                <w:lang w:bidi="ar-EG"/>
              </w:rPr>
              <w:t>، 13</w:t>
            </w:r>
            <w:r>
              <w:rPr>
                <w:rFonts w:hint="cs"/>
                <w:noProof/>
                <w:rtl/>
                <w:lang w:bidi="ar-EG"/>
              </w:rPr>
              <w:t>3</w:t>
            </w:r>
            <w:r w:rsidRPr="00D65790">
              <w:rPr>
                <w:noProof/>
                <w:rtl/>
                <w:lang w:bidi="ar-EG"/>
              </w:rPr>
              <w:t>، 15</w:t>
            </w:r>
            <w:r>
              <w:rPr>
                <w:rFonts w:hint="cs"/>
                <w:noProof/>
                <w:rtl/>
                <w:lang w:bidi="ar-EG"/>
              </w:rPr>
              <w:t>9</w:t>
            </w:r>
            <w:r w:rsidRPr="00D65790">
              <w:rPr>
                <w:noProof/>
                <w:rtl/>
                <w:lang w:bidi="ar-EG"/>
              </w:rPr>
              <w:t>، 17</w:t>
            </w:r>
            <w:r>
              <w:rPr>
                <w:rFonts w:hint="cs"/>
                <w:noProof/>
                <w:rtl/>
                <w:lang w:bidi="ar-EG"/>
              </w:rPr>
              <w:t>4، 316، 447، 501، 514</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أحمد بن عمر بن إبراهيم (القرطبي)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35</w:t>
            </w:r>
            <w:r>
              <w:rPr>
                <w:rFonts w:hint="cs"/>
                <w:noProof/>
                <w:rtl/>
                <w:lang w:bidi="ar-EG"/>
              </w:rPr>
              <w:t>6</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jc w:val="both"/>
              <w:rPr>
                <w:rFonts w:ascii="Traditional Arabic" w:hAnsi="Traditional Arabic"/>
                <w:noProof/>
                <w:sz w:val="38"/>
                <w:lang w:bidi="ar-EG"/>
              </w:rPr>
            </w:pPr>
            <w:r w:rsidRPr="00D65790">
              <w:rPr>
                <w:rFonts w:ascii="Traditional Arabic" w:hAnsi="Traditional Arabic"/>
                <w:noProof/>
                <w:sz w:val="38"/>
                <w:rtl/>
              </w:rPr>
              <w:t>إسحاق بن إبراهيم</w:t>
            </w:r>
            <w:r w:rsidRPr="00D65790">
              <w:rPr>
                <w:rFonts w:ascii="Traditional Arabic" w:hAnsi="Traditional Arabic"/>
                <w:noProof/>
                <w:sz w:val="38"/>
                <w:rtl/>
                <w:lang w:bidi="ar-EG"/>
              </w:rPr>
              <w:t xml:space="preserve"> (ابن راهويه)</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pPr>
            <w:r w:rsidRPr="00D65790">
              <w:rPr>
                <w:noProof/>
                <w:rtl/>
                <w:lang w:bidi="ar-EG"/>
              </w:rPr>
              <w:t>14</w:t>
            </w:r>
            <w:r>
              <w:rPr>
                <w:rFonts w:hint="cs"/>
                <w:noProof/>
                <w:rtl/>
                <w:lang w:bidi="ar-EG"/>
              </w:rPr>
              <w:t>4</w:t>
            </w:r>
            <w:r w:rsidRPr="00D65790">
              <w:rPr>
                <w:noProof/>
                <w:rtl/>
                <w:lang w:bidi="ar-EG"/>
              </w:rPr>
              <w:t>، 265، 31</w:t>
            </w:r>
            <w:r>
              <w:rPr>
                <w:rFonts w:hint="cs"/>
                <w:noProof/>
                <w:rtl/>
                <w:lang w:bidi="ar-EG"/>
              </w:rPr>
              <w:t>7</w:t>
            </w:r>
            <w:r w:rsidRPr="00D65790">
              <w:rPr>
                <w:noProof/>
                <w:rtl/>
                <w:lang w:bidi="ar-EG"/>
              </w:rPr>
              <w:t>، 46</w:t>
            </w:r>
            <w:r>
              <w:rPr>
                <w:rFonts w:hint="cs"/>
                <w:noProof/>
                <w:rtl/>
                <w:lang w:bidi="ar-EG"/>
              </w:rPr>
              <w:t>5</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أسماء بنت أبي بكر</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47</w:t>
            </w:r>
            <w:r>
              <w:rPr>
                <w:rFonts w:hint="cs"/>
                <w:noProof/>
                <w:rtl/>
                <w:lang w:bidi="ar-EG"/>
              </w:rPr>
              <w:t>5</w:t>
            </w:r>
            <w:r w:rsidRPr="00D65790">
              <w:rPr>
                <w:noProof/>
                <w:rtl/>
                <w:lang w:bidi="ar-EG"/>
              </w:rPr>
              <w:t>، 47</w:t>
            </w:r>
            <w:r>
              <w:rPr>
                <w:rFonts w:hint="cs"/>
                <w:noProof/>
                <w:rtl/>
                <w:lang w:bidi="ar-EG"/>
              </w:rPr>
              <w:t>6</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إسماعيل بن عبد الرحمن (السدي)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14</w:t>
            </w:r>
            <w:r>
              <w:rPr>
                <w:rFonts w:hint="cs"/>
                <w:noProof/>
                <w:rtl/>
                <w:lang w:bidi="ar-EG"/>
              </w:rPr>
              <w:t>6</w:t>
            </w:r>
            <w:r w:rsidRPr="00D65790">
              <w:rPr>
                <w:noProof/>
                <w:rtl/>
                <w:lang w:bidi="ar-EG"/>
              </w:rPr>
              <w:t>، 3</w:t>
            </w:r>
            <w:r>
              <w:rPr>
                <w:rFonts w:hint="cs"/>
                <w:noProof/>
                <w:rtl/>
                <w:lang w:bidi="ar-EG"/>
              </w:rPr>
              <w:t>71</w:t>
            </w:r>
            <w:r w:rsidRPr="00D65790">
              <w:rPr>
                <w:noProof/>
                <w:rtl/>
                <w:lang w:bidi="ar-EG"/>
              </w:rPr>
              <w:t>، 38</w:t>
            </w:r>
            <w:r>
              <w:rPr>
                <w:rFonts w:hint="cs"/>
                <w:noProof/>
                <w:rtl/>
                <w:lang w:bidi="ar-EG"/>
              </w:rPr>
              <w:t>9</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إسماعيل بن عمر (ابن كثير</w:t>
            </w:r>
            <w:r w:rsidRPr="00D65790">
              <w:rPr>
                <w:noProof/>
                <w:rtl/>
                <w:lang w:bidi="ar-EG"/>
              </w:rPr>
              <w:t>)</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268، 35</w:t>
            </w:r>
            <w:r>
              <w:rPr>
                <w:rFonts w:hint="cs"/>
                <w:noProof/>
                <w:rtl/>
                <w:lang w:bidi="ar-EG"/>
              </w:rPr>
              <w:t>7</w:t>
            </w:r>
            <w:r w:rsidRPr="00D65790">
              <w:rPr>
                <w:noProof/>
                <w:rtl/>
                <w:lang w:bidi="ar-EG"/>
              </w:rPr>
              <w:t>، 38</w:t>
            </w:r>
            <w:r>
              <w:rPr>
                <w:rFonts w:hint="cs"/>
                <w:noProof/>
                <w:rtl/>
                <w:lang w:bidi="ar-EG"/>
              </w:rPr>
              <w:t>5</w:t>
            </w:r>
            <w:r w:rsidRPr="00D65790">
              <w:rPr>
                <w:noProof/>
                <w:rtl/>
                <w:lang w:bidi="ar-EG"/>
              </w:rPr>
              <w:t>، 55</w:t>
            </w:r>
            <w:r>
              <w:rPr>
                <w:rFonts w:hint="cs"/>
                <w:noProof/>
                <w:rtl/>
                <w:lang w:bidi="ar-EG"/>
              </w:rPr>
              <w:t>7</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أم سلمة</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11</w:t>
            </w:r>
            <w:r>
              <w:rPr>
                <w:rFonts w:hint="cs"/>
                <w:noProof/>
                <w:rtl/>
                <w:lang w:bidi="ar-EG"/>
              </w:rPr>
              <w:t>5</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أنس بن مالك</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20، 23، 60، 15</w:t>
            </w:r>
            <w:r>
              <w:rPr>
                <w:rFonts w:hint="cs"/>
                <w:noProof/>
                <w:rtl/>
                <w:lang w:bidi="ar-EG"/>
              </w:rPr>
              <w:t>9</w:t>
            </w:r>
            <w:r w:rsidRPr="00D65790">
              <w:rPr>
                <w:noProof/>
                <w:rtl/>
                <w:lang w:bidi="ar-EG"/>
              </w:rPr>
              <w:t>، 29</w:t>
            </w:r>
            <w:r>
              <w:rPr>
                <w:rFonts w:hint="cs"/>
                <w:noProof/>
                <w:rtl/>
                <w:lang w:bidi="ar-EG"/>
              </w:rPr>
              <w:t>4</w:t>
            </w:r>
            <w:r w:rsidRPr="00D65790">
              <w:rPr>
                <w:noProof/>
                <w:rtl/>
                <w:lang w:bidi="ar-EG"/>
              </w:rPr>
              <w:t>، 4</w:t>
            </w:r>
            <w:r>
              <w:rPr>
                <w:rFonts w:hint="cs"/>
                <w:noProof/>
                <w:rtl/>
                <w:lang w:bidi="ar-EG"/>
              </w:rPr>
              <w:t>52</w:t>
            </w:r>
            <w:r w:rsidRPr="00D65790">
              <w:rPr>
                <w:noProof/>
                <w:rtl/>
                <w:lang w:bidi="ar-EG"/>
              </w:rPr>
              <w:t>، 4</w:t>
            </w:r>
            <w:r>
              <w:rPr>
                <w:rFonts w:hint="cs"/>
                <w:noProof/>
                <w:rtl/>
                <w:lang w:bidi="ar-EG"/>
              </w:rPr>
              <w:t>62</w:t>
            </w:r>
            <w:r w:rsidRPr="00D65790">
              <w:rPr>
                <w:noProof/>
                <w:rtl/>
                <w:lang w:bidi="ar-EG"/>
              </w:rPr>
              <w:t>، 47</w:t>
            </w:r>
            <w:r>
              <w:rPr>
                <w:rFonts w:hint="cs"/>
                <w:noProof/>
                <w:rtl/>
                <w:lang w:bidi="ar-EG"/>
              </w:rPr>
              <w:t>9</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الأوزاعي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17</w:t>
            </w:r>
            <w:r>
              <w:rPr>
                <w:rFonts w:hint="cs"/>
                <w:noProof/>
                <w:rtl/>
                <w:lang w:bidi="ar-EG"/>
              </w:rPr>
              <w:t>3</w:t>
            </w:r>
            <w:r w:rsidRPr="00D65790">
              <w:rPr>
                <w:noProof/>
                <w:rtl/>
                <w:lang w:bidi="ar-EG"/>
              </w:rPr>
              <w:t>, 26</w:t>
            </w:r>
            <w:r>
              <w:rPr>
                <w:rFonts w:hint="cs"/>
                <w:noProof/>
                <w:rtl/>
                <w:lang w:bidi="ar-EG"/>
              </w:rPr>
              <w:t>1</w:t>
            </w:r>
            <w:r w:rsidRPr="00D65790">
              <w:rPr>
                <w:noProof/>
                <w:rtl/>
                <w:lang w:bidi="ar-EG"/>
              </w:rPr>
              <w:t>، 262، 31</w:t>
            </w:r>
            <w:r>
              <w:rPr>
                <w:rFonts w:hint="cs"/>
                <w:noProof/>
                <w:rtl/>
                <w:lang w:bidi="ar-EG"/>
              </w:rPr>
              <w:t>6</w:t>
            </w:r>
            <w:r w:rsidRPr="00D65790">
              <w:rPr>
                <w:noProof/>
                <w:rtl/>
                <w:lang w:bidi="ar-EG"/>
              </w:rPr>
              <w:t>، 40</w:t>
            </w:r>
            <w:r>
              <w:rPr>
                <w:rFonts w:hint="cs"/>
                <w:noProof/>
                <w:rtl/>
                <w:lang w:bidi="ar-EG"/>
              </w:rPr>
              <w:t>6</w:t>
            </w:r>
            <w:r w:rsidRPr="00D65790">
              <w:rPr>
                <w:noProof/>
                <w:rtl/>
                <w:lang w:bidi="ar-EG"/>
              </w:rPr>
              <w:t>، 4</w:t>
            </w:r>
            <w:r>
              <w:rPr>
                <w:rFonts w:hint="cs"/>
                <w:noProof/>
                <w:rtl/>
                <w:lang w:bidi="ar-EG"/>
              </w:rPr>
              <w:t>22</w:t>
            </w:r>
            <w:r w:rsidRPr="00D65790">
              <w:rPr>
                <w:noProof/>
                <w:rtl/>
                <w:lang w:bidi="ar-EG"/>
              </w:rPr>
              <w:t>، 46</w:t>
            </w:r>
            <w:r>
              <w:rPr>
                <w:rFonts w:hint="cs"/>
                <w:noProof/>
                <w:rtl/>
                <w:lang w:bidi="ar-EG"/>
              </w:rPr>
              <w:t>9</w:t>
            </w:r>
            <w:r w:rsidRPr="00D65790">
              <w:rPr>
                <w:noProof/>
                <w:rtl/>
                <w:lang w:bidi="ar-EG"/>
              </w:rPr>
              <w:t>, 4</w:t>
            </w:r>
            <w:r>
              <w:rPr>
                <w:rFonts w:hint="cs"/>
                <w:noProof/>
                <w:rtl/>
                <w:lang w:bidi="ar-EG"/>
              </w:rPr>
              <w:t>73</w:t>
            </w:r>
            <w:r w:rsidRPr="00D65790">
              <w:rPr>
                <w:noProof/>
                <w:rtl/>
                <w:lang w:bidi="ar-EG"/>
              </w:rPr>
              <w:t xml:space="preserve">, </w:t>
            </w:r>
            <w:r>
              <w:rPr>
                <w:rFonts w:hint="cs"/>
                <w:noProof/>
                <w:rtl/>
                <w:lang w:bidi="ar-EG"/>
              </w:rPr>
              <w:t>501</w:t>
            </w:r>
            <w:r w:rsidRPr="00D65790">
              <w:rPr>
                <w:noProof/>
                <w:rtl/>
                <w:lang w:bidi="ar-EG"/>
              </w:rPr>
              <w:t>، 5</w:t>
            </w:r>
            <w:r>
              <w:rPr>
                <w:rFonts w:hint="cs"/>
                <w:noProof/>
                <w:rtl/>
                <w:lang w:bidi="ar-EG"/>
              </w:rPr>
              <w:t>41</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أيوب السختياني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23، 32</w:t>
            </w:r>
            <w:r>
              <w:rPr>
                <w:rFonts w:hint="cs"/>
                <w:noProof/>
                <w:rtl/>
                <w:lang w:bidi="ar-EG"/>
              </w:rPr>
              <w:t>7</w:t>
            </w:r>
            <w:r w:rsidRPr="00D65790">
              <w:rPr>
                <w:noProof/>
                <w:rtl/>
                <w:lang w:bidi="ar-EG"/>
              </w:rPr>
              <w:t>، 32</w:t>
            </w:r>
            <w:r>
              <w:rPr>
                <w:rFonts w:hint="cs"/>
                <w:noProof/>
                <w:rtl/>
                <w:lang w:bidi="ar-EG"/>
              </w:rPr>
              <w:t>9</w:t>
            </w:r>
            <w:r w:rsidRPr="00D65790">
              <w:rPr>
                <w:noProof/>
                <w:rtl/>
                <w:lang w:bidi="ar-EG"/>
              </w:rPr>
              <w:t>، 4</w:t>
            </w:r>
            <w:r>
              <w:rPr>
                <w:rFonts w:hint="cs"/>
                <w:noProof/>
                <w:rtl/>
                <w:lang w:bidi="ar-EG"/>
              </w:rPr>
              <w:t>62</w:t>
            </w:r>
            <w:r w:rsidRPr="00D65790">
              <w:rPr>
                <w:noProof/>
                <w:rtl/>
                <w:lang w:bidi="ar-EG"/>
              </w:rPr>
              <w:t>، 47</w:t>
            </w:r>
            <w:r>
              <w:rPr>
                <w:rFonts w:hint="cs"/>
                <w:noProof/>
                <w:rtl/>
                <w:lang w:bidi="ar-EG"/>
              </w:rPr>
              <w:t>9</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جابر بن زيد</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27</w:t>
            </w:r>
            <w:r>
              <w:rPr>
                <w:rFonts w:hint="cs"/>
                <w:noProof/>
                <w:rtl/>
                <w:lang w:bidi="ar-EG"/>
              </w:rPr>
              <w:t>9</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جابر بن عبد الله</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rPr>
            </w:pPr>
            <w:r w:rsidRPr="00D65790">
              <w:rPr>
                <w:noProof/>
                <w:rtl/>
                <w:lang w:bidi="ar-EG"/>
              </w:rPr>
              <w:t>26</w:t>
            </w:r>
            <w:r>
              <w:rPr>
                <w:rFonts w:hint="cs"/>
                <w:noProof/>
                <w:rtl/>
                <w:lang w:bidi="ar-EG"/>
              </w:rPr>
              <w:t>6</w:t>
            </w:r>
            <w:r w:rsidRPr="00D65790">
              <w:rPr>
                <w:noProof/>
                <w:rtl/>
                <w:lang w:bidi="ar-EG"/>
              </w:rPr>
              <w:t>, 29</w:t>
            </w:r>
            <w:r>
              <w:rPr>
                <w:rFonts w:hint="cs"/>
                <w:noProof/>
                <w:rtl/>
                <w:lang w:bidi="ar-EG"/>
              </w:rPr>
              <w:t>4</w:t>
            </w:r>
            <w:r w:rsidRPr="00D65790">
              <w:rPr>
                <w:noProof/>
                <w:rtl/>
                <w:lang w:bidi="ar-EG"/>
              </w:rPr>
              <w:t>، 52</w:t>
            </w:r>
            <w:r>
              <w:rPr>
                <w:rFonts w:hint="cs"/>
                <w:noProof/>
                <w:rtl/>
                <w:lang w:bidi="ar-EG"/>
              </w:rPr>
              <w:t>6</w:t>
            </w:r>
            <w:r w:rsidRPr="00D65790">
              <w:rPr>
                <w:noProof/>
                <w:rtl/>
                <w:lang w:bidi="ar-EG"/>
              </w:rPr>
              <w:t>, 53</w:t>
            </w:r>
            <w:r>
              <w:rPr>
                <w:rFonts w:hint="cs"/>
                <w:noProof/>
                <w:rtl/>
                <w:lang w:bidi="ar-EG"/>
              </w:rPr>
              <w:t>7</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جميل بن بصرة (أبو بصرة)</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1</w:t>
            </w:r>
            <w:r>
              <w:rPr>
                <w:rFonts w:hint="cs"/>
                <w:noProof/>
                <w:rtl/>
                <w:lang w:bidi="ar-EG"/>
              </w:rPr>
              <w:t>82</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جندب بن جنادة</w:t>
            </w:r>
            <w:r w:rsidRPr="00D65790">
              <w:rPr>
                <w:noProof/>
                <w:rtl/>
                <w:lang w:bidi="ar-EG"/>
              </w:rPr>
              <w:t xml:space="preserve"> (أبو ذر)</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5</w:t>
            </w:r>
            <w:r>
              <w:rPr>
                <w:rFonts w:hint="cs"/>
                <w:noProof/>
                <w:rtl/>
                <w:lang w:bidi="ar-EG"/>
              </w:rPr>
              <w:t>33</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جواب بن عبيد الله التيمي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46</w:t>
            </w:r>
            <w:r>
              <w:rPr>
                <w:rFonts w:hint="cs"/>
                <w:noProof/>
                <w:rtl/>
                <w:lang w:bidi="ar-EG"/>
              </w:rPr>
              <w:t>9</w:t>
            </w:r>
            <w:r w:rsidRPr="00D65790">
              <w:rPr>
                <w:noProof/>
                <w:rtl/>
                <w:lang w:bidi="ar-EG"/>
              </w:rPr>
              <w:t>، 47</w:t>
            </w:r>
            <w:r>
              <w:rPr>
                <w:rFonts w:hint="cs"/>
                <w:noProof/>
                <w:rtl/>
                <w:lang w:bidi="ar-EG"/>
              </w:rPr>
              <w:t>5</w:t>
            </w:r>
            <w:r w:rsidRPr="00D65790">
              <w:rPr>
                <w:noProof/>
                <w:rtl/>
                <w:lang w:bidi="ar-EG"/>
              </w:rPr>
              <w:t>، 47</w:t>
            </w:r>
            <w:r>
              <w:rPr>
                <w:rFonts w:hint="cs"/>
                <w:noProof/>
                <w:rtl/>
                <w:lang w:bidi="ar-EG"/>
              </w:rPr>
              <w:t>6</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حذيفة</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12</w:t>
            </w:r>
            <w:r>
              <w:rPr>
                <w:rFonts w:hint="cs"/>
                <w:noProof/>
                <w:rtl/>
                <w:lang w:bidi="ar-EG"/>
              </w:rPr>
              <w:t>9</w:t>
            </w:r>
            <w:r w:rsidRPr="00D65790">
              <w:rPr>
                <w:noProof/>
                <w:rtl/>
                <w:lang w:bidi="ar-EG"/>
              </w:rPr>
              <w:t>, 13</w:t>
            </w:r>
            <w:r>
              <w:rPr>
                <w:rFonts w:hint="cs"/>
                <w:noProof/>
                <w:rtl/>
                <w:lang w:bidi="ar-EG"/>
              </w:rPr>
              <w:t>7</w:t>
            </w:r>
            <w:r w:rsidRPr="00D65790">
              <w:rPr>
                <w:noProof/>
                <w:rtl/>
                <w:lang w:bidi="ar-EG"/>
              </w:rPr>
              <w:t>, 13</w:t>
            </w:r>
            <w:r>
              <w:rPr>
                <w:rFonts w:hint="cs"/>
                <w:noProof/>
                <w:rtl/>
                <w:lang w:bidi="ar-EG"/>
              </w:rPr>
              <w:t>8</w:t>
            </w:r>
            <w:r w:rsidRPr="00D65790">
              <w:rPr>
                <w:noProof/>
                <w:rtl/>
                <w:lang w:bidi="ar-EG"/>
              </w:rPr>
              <w:t>, 29</w:t>
            </w:r>
            <w:r>
              <w:rPr>
                <w:rFonts w:hint="cs"/>
                <w:noProof/>
                <w:rtl/>
                <w:lang w:bidi="ar-EG"/>
              </w:rPr>
              <w:t>4</w:t>
            </w:r>
            <w:r w:rsidRPr="00D65790">
              <w:rPr>
                <w:noProof/>
                <w:rtl/>
                <w:lang w:bidi="ar-EG"/>
              </w:rPr>
              <w:t>، 30</w:t>
            </w:r>
            <w:r>
              <w:rPr>
                <w:rFonts w:hint="cs"/>
                <w:noProof/>
                <w:rtl/>
                <w:lang w:bidi="ar-EG"/>
              </w:rPr>
              <w:t>3</w:t>
            </w:r>
            <w:r w:rsidRPr="00D65790">
              <w:rPr>
                <w:noProof/>
                <w:rtl/>
                <w:lang w:bidi="ar-EG"/>
              </w:rPr>
              <w:t>, 48</w:t>
            </w:r>
            <w:r>
              <w:rPr>
                <w:rFonts w:hint="cs"/>
                <w:noProof/>
                <w:rtl/>
                <w:lang w:bidi="ar-EG"/>
              </w:rPr>
              <w:t>4</w:t>
            </w:r>
            <w:r w:rsidRPr="00D65790">
              <w:rPr>
                <w:noProof/>
                <w:rtl/>
                <w:lang w:bidi="ar-EG"/>
              </w:rPr>
              <w:t>, 5</w:t>
            </w:r>
            <w:r>
              <w:rPr>
                <w:rFonts w:hint="cs"/>
                <w:noProof/>
                <w:rtl/>
                <w:lang w:bidi="ar-EG"/>
              </w:rPr>
              <w:t>51</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حذيفة بن أسيد</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34</w:t>
            </w:r>
            <w:r>
              <w:rPr>
                <w:rFonts w:hint="cs"/>
                <w:noProof/>
                <w:rtl/>
                <w:lang w:bidi="ar-EG"/>
              </w:rPr>
              <w:t>4</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الحسن بن أبي الحسن (البصري)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28، 61، 70، 9</w:t>
            </w:r>
            <w:r>
              <w:rPr>
                <w:rFonts w:hint="cs"/>
                <w:noProof/>
                <w:rtl/>
                <w:lang w:bidi="ar-EG"/>
              </w:rPr>
              <w:t>3</w:t>
            </w:r>
            <w:r w:rsidRPr="00D65790">
              <w:rPr>
                <w:noProof/>
                <w:rtl/>
                <w:lang w:bidi="ar-EG"/>
              </w:rPr>
              <w:t>، 13</w:t>
            </w:r>
            <w:r>
              <w:rPr>
                <w:rFonts w:hint="cs"/>
                <w:noProof/>
                <w:rtl/>
                <w:lang w:bidi="ar-EG"/>
              </w:rPr>
              <w:t>2</w:t>
            </w:r>
            <w:r w:rsidRPr="00D65790">
              <w:rPr>
                <w:noProof/>
                <w:rtl/>
                <w:lang w:bidi="ar-EG"/>
              </w:rPr>
              <w:t>، 13</w:t>
            </w:r>
            <w:r>
              <w:rPr>
                <w:rFonts w:hint="cs"/>
                <w:noProof/>
                <w:rtl/>
                <w:lang w:bidi="ar-EG"/>
              </w:rPr>
              <w:t>5</w:t>
            </w:r>
            <w:r w:rsidRPr="00D65790">
              <w:rPr>
                <w:noProof/>
                <w:rtl/>
                <w:lang w:bidi="ar-EG"/>
              </w:rPr>
              <w:t>، 15</w:t>
            </w:r>
            <w:r>
              <w:rPr>
                <w:rFonts w:hint="cs"/>
                <w:noProof/>
                <w:rtl/>
                <w:lang w:bidi="ar-EG"/>
              </w:rPr>
              <w:t>2</w:t>
            </w:r>
            <w:r w:rsidRPr="00D65790">
              <w:rPr>
                <w:noProof/>
                <w:rtl/>
                <w:lang w:bidi="ar-EG"/>
              </w:rPr>
              <w:t>، 15</w:t>
            </w:r>
            <w:r>
              <w:rPr>
                <w:rFonts w:hint="cs"/>
                <w:noProof/>
                <w:rtl/>
                <w:lang w:bidi="ar-EG"/>
              </w:rPr>
              <w:t>6</w:t>
            </w:r>
            <w:r w:rsidRPr="00D65790">
              <w:rPr>
                <w:noProof/>
                <w:rtl/>
                <w:lang w:bidi="ar-EG"/>
              </w:rPr>
              <w:t>، 17</w:t>
            </w:r>
            <w:r>
              <w:rPr>
                <w:rFonts w:hint="cs"/>
                <w:noProof/>
                <w:rtl/>
                <w:lang w:bidi="ar-EG"/>
              </w:rPr>
              <w:t>3</w:t>
            </w:r>
            <w:r w:rsidRPr="00D65790">
              <w:rPr>
                <w:noProof/>
                <w:rtl/>
                <w:lang w:bidi="ar-EG"/>
              </w:rPr>
              <w:t>، 189، 19</w:t>
            </w:r>
            <w:r>
              <w:rPr>
                <w:rFonts w:hint="cs"/>
                <w:noProof/>
                <w:rtl/>
                <w:lang w:bidi="ar-EG"/>
              </w:rPr>
              <w:t>1</w:t>
            </w:r>
            <w:r w:rsidRPr="00D65790">
              <w:rPr>
                <w:noProof/>
                <w:rtl/>
                <w:lang w:bidi="ar-EG"/>
              </w:rPr>
              <w:t>،</w:t>
            </w:r>
            <w:r>
              <w:rPr>
                <w:rFonts w:hint="cs"/>
                <w:noProof/>
                <w:rtl/>
                <w:lang w:bidi="ar-EG"/>
              </w:rPr>
              <w:t xml:space="preserve"> 228،</w:t>
            </w:r>
            <w:r w:rsidRPr="00D65790">
              <w:rPr>
                <w:noProof/>
                <w:rtl/>
                <w:lang w:bidi="ar-EG"/>
              </w:rPr>
              <w:t xml:space="preserve"> 2</w:t>
            </w:r>
            <w:r>
              <w:rPr>
                <w:rFonts w:hint="cs"/>
                <w:noProof/>
                <w:rtl/>
                <w:lang w:bidi="ar-EG"/>
              </w:rPr>
              <w:t>40</w:t>
            </w:r>
            <w:r w:rsidRPr="00D65790">
              <w:rPr>
                <w:noProof/>
                <w:rtl/>
                <w:lang w:bidi="ar-EG"/>
              </w:rPr>
              <w:t>، 26</w:t>
            </w:r>
            <w:r>
              <w:rPr>
                <w:rFonts w:hint="cs"/>
                <w:noProof/>
                <w:rtl/>
                <w:lang w:bidi="ar-EG"/>
              </w:rPr>
              <w:t>2</w:t>
            </w:r>
            <w:r w:rsidRPr="00D65790">
              <w:rPr>
                <w:noProof/>
                <w:rtl/>
                <w:lang w:bidi="ar-EG"/>
              </w:rPr>
              <w:t>، 27</w:t>
            </w:r>
            <w:r>
              <w:rPr>
                <w:rFonts w:hint="cs"/>
                <w:noProof/>
                <w:rtl/>
                <w:lang w:bidi="ar-EG"/>
              </w:rPr>
              <w:t>5</w:t>
            </w:r>
            <w:r w:rsidRPr="00D65790">
              <w:rPr>
                <w:noProof/>
                <w:rtl/>
                <w:lang w:bidi="ar-EG"/>
              </w:rPr>
              <w:t>، 27</w:t>
            </w:r>
            <w:r>
              <w:rPr>
                <w:rFonts w:hint="cs"/>
                <w:noProof/>
                <w:rtl/>
                <w:lang w:bidi="ar-EG"/>
              </w:rPr>
              <w:t>8</w:t>
            </w:r>
            <w:r w:rsidRPr="00D65790">
              <w:rPr>
                <w:noProof/>
                <w:rtl/>
                <w:lang w:bidi="ar-EG"/>
              </w:rPr>
              <w:t>، 29</w:t>
            </w:r>
            <w:r>
              <w:rPr>
                <w:rFonts w:hint="cs"/>
                <w:noProof/>
                <w:rtl/>
                <w:lang w:bidi="ar-EG"/>
              </w:rPr>
              <w:t>5</w:t>
            </w:r>
            <w:r w:rsidRPr="00D65790">
              <w:rPr>
                <w:noProof/>
                <w:rtl/>
                <w:lang w:bidi="ar-EG"/>
              </w:rPr>
              <w:t>،</w:t>
            </w:r>
            <w:r>
              <w:rPr>
                <w:rFonts w:hint="cs"/>
                <w:noProof/>
                <w:rtl/>
                <w:lang w:bidi="ar-EG"/>
              </w:rPr>
              <w:t xml:space="preserve"> 297، 299،</w:t>
            </w:r>
            <w:r w:rsidRPr="00D65790">
              <w:rPr>
                <w:noProof/>
                <w:rtl/>
                <w:lang w:bidi="ar-EG"/>
              </w:rPr>
              <w:t xml:space="preserve"> 30</w:t>
            </w:r>
            <w:r>
              <w:rPr>
                <w:rFonts w:hint="cs"/>
                <w:noProof/>
                <w:rtl/>
                <w:lang w:bidi="ar-EG"/>
              </w:rPr>
              <w:t>3</w:t>
            </w:r>
            <w:r w:rsidRPr="00D65790">
              <w:rPr>
                <w:noProof/>
                <w:rtl/>
                <w:lang w:bidi="ar-EG"/>
              </w:rPr>
              <w:t>، 34</w:t>
            </w:r>
            <w:r>
              <w:rPr>
                <w:rFonts w:hint="cs"/>
                <w:noProof/>
                <w:rtl/>
                <w:lang w:bidi="ar-EG"/>
              </w:rPr>
              <w:t>9</w:t>
            </w:r>
            <w:r w:rsidRPr="00D65790">
              <w:rPr>
                <w:noProof/>
                <w:rtl/>
                <w:lang w:bidi="ar-EG"/>
              </w:rPr>
              <w:t>، 35</w:t>
            </w:r>
            <w:r>
              <w:rPr>
                <w:rFonts w:hint="cs"/>
                <w:noProof/>
                <w:rtl/>
                <w:lang w:bidi="ar-EG"/>
              </w:rPr>
              <w:t>2</w:t>
            </w:r>
            <w:r w:rsidRPr="00D65790">
              <w:rPr>
                <w:noProof/>
                <w:rtl/>
                <w:lang w:bidi="ar-EG"/>
              </w:rPr>
              <w:t>، 3</w:t>
            </w:r>
            <w:r>
              <w:rPr>
                <w:rFonts w:hint="cs"/>
                <w:noProof/>
                <w:rtl/>
                <w:lang w:bidi="ar-EG"/>
              </w:rPr>
              <w:t>53</w:t>
            </w:r>
            <w:r w:rsidRPr="00D65790">
              <w:rPr>
                <w:noProof/>
                <w:rtl/>
                <w:lang w:bidi="ar-EG"/>
              </w:rPr>
              <w:t>،</w:t>
            </w:r>
            <w:r>
              <w:rPr>
                <w:rFonts w:hint="cs"/>
                <w:noProof/>
                <w:rtl/>
                <w:lang w:bidi="ar-EG"/>
              </w:rPr>
              <w:t xml:space="preserve"> 371،</w:t>
            </w:r>
            <w:r w:rsidRPr="00D65790">
              <w:rPr>
                <w:noProof/>
                <w:rtl/>
                <w:lang w:bidi="ar-EG"/>
              </w:rPr>
              <w:t xml:space="preserve"> 43</w:t>
            </w:r>
            <w:r>
              <w:rPr>
                <w:rFonts w:hint="cs"/>
                <w:noProof/>
                <w:rtl/>
                <w:lang w:bidi="ar-EG"/>
              </w:rPr>
              <w:t>8</w:t>
            </w:r>
            <w:r w:rsidRPr="00D65790">
              <w:rPr>
                <w:noProof/>
                <w:rtl/>
                <w:lang w:bidi="ar-EG"/>
              </w:rPr>
              <w:t>، 4</w:t>
            </w:r>
            <w:r>
              <w:rPr>
                <w:rFonts w:hint="cs"/>
                <w:noProof/>
                <w:rtl/>
                <w:lang w:bidi="ar-EG"/>
              </w:rPr>
              <w:t>42</w:t>
            </w:r>
            <w:r w:rsidRPr="00D65790">
              <w:rPr>
                <w:noProof/>
                <w:rtl/>
                <w:lang w:bidi="ar-EG"/>
              </w:rPr>
              <w:t>، 44</w:t>
            </w:r>
            <w:r>
              <w:rPr>
                <w:rFonts w:hint="cs"/>
                <w:noProof/>
                <w:rtl/>
                <w:lang w:bidi="ar-EG"/>
              </w:rPr>
              <w:t>3</w:t>
            </w:r>
            <w:r w:rsidRPr="00D65790">
              <w:rPr>
                <w:noProof/>
                <w:rtl/>
                <w:lang w:bidi="ar-EG"/>
              </w:rPr>
              <w:t>، 4</w:t>
            </w:r>
            <w:r>
              <w:rPr>
                <w:rFonts w:hint="cs"/>
                <w:noProof/>
                <w:rtl/>
                <w:lang w:bidi="ar-EG"/>
              </w:rPr>
              <w:t>62</w:t>
            </w:r>
            <w:r w:rsidRPr="00D65790">
              <w:rPr>
                <w:noProof/>
                <w:rtl/>
                <w:lang w:bidi="ar-EG"/>
              </w:rPr>
              <w:t>، 47</w:t>
            </w:r>
            <w:r>
              <w:rPr>
                <w:rFonts w:hint="cs"/>
                <w:noProof/>
                <w:rtl/>
                <w:lang w:bidi="ar-EG"/>
              </w:rPr>
              <w:t>9</w:t>
            </w:r>
            <w:r w:rsidRPr="00D65790">
              <w:rPr>
                <w:noProof/>
                <w:rtl/>
                <w:lang w:bidi="ar-EG"/>
              </w:rPr>
              <w:t>، 48</w:t>
            </w:r>
            <w:r>
              <w:rPr>
                <w:rFonts w:hint="cs"/>
                <w:noProof/>
                <w:rtl/>
                <w:lang w:bidi="ar-EG"/>
              </w:rPr>
              <w:t>7</w:t>
            </w:r>
            <w:r w:rsidRPr="00D65790">
              <w:rPr>
                <w:noProof/>
                <w:rtl/>
                <w:lang w:bidi="ar-EG"/>
              </w:rPr>
              <w:t>، 4</w:t>
            </w:r>
            <w:r>
              <w:rPr>
                <w:rFonts w:hint="cs"/>
                <w:noProof/>
                <w:rtl/>
                <w:lang w:bidi="ar-EG"/>
              </w:rPr>
              <w:t>90</w:t>
            </w:r>
            <w:r w:rsidRPr="00D65790">
              <w:rPr>
                <w:noProof/>
                <w:rtl/>
                <w:lang w:bidi="ar-EG"/>
              </w:rPr>
              <w:t>، 4</w:t>
            </w:r>
            <w:r>
              <w:rPr>
                <w:rFonts w:hint="cs"/>
                <w:noProof/>
                <w:rtl/>
                <w:lang w:bidi="ar-EG"/>
              </w:rPr>
              <w:t>91</w:t>
            </w:r>
            <w:r w:rsidRPr="00D65790">
              <w:rPr>
                <w:noProof/>
                <w:rtl/>
                <w:lang w:bidi="ar-EG"/>
              </w:rPr>
              <w:t>، 5</w:t>
            </w:r>
            <w:r>
              <w:rPr>
                <w:rFonts w:hint="cs"/>
                <w:noProof/>
                <w:rtl/>
                <w:lang w:bidi="ar-EG"/>
              </w:rPr>
              <w:t>41</w:t>
            </w:r>
            <w:r w:rsidRPr="00D65790">
              <w:rPr>
                <w:noProof/>
                <w:rtl/>
                <w:lang w:bidi="ar-EG"/>
              </w:rPr>
              <w:t>، 54</w:t>
            </w:r>
            <w:r>
              <w:rPr>
                <w:rFonts w:hint="cs"/>
                <w:noProof/>
                <w:rtl/>
                <w:lang w:bidi="ar-EG"/>
              </w:rPr>
              <w:t>4</w:t>
            </w:r>
            <w:r w:rsidRPr="00D65790">
              <w:rPr>
                <w:noProof/>
                <w:rtl/>
                <w:lang w:bidi="ar-EG"/>
              </w:rPr>
              <w:t>، 54</w:t>
            </w:r>
            <w:r>
              <w:rPr>
                <w:rFonts w:hint="cs"/>
                <w:noProof/>
                <w:rtl/>
                <w:lang w:bidi="ar-EG"/>
              </w:rPr>
              <w:t>9</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الحسين بن علي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5</w:t>
            </w:r>
            <w:r>
              <w:rPr>
                <w:rFonts w:hint="cs"/>
                <w:noProof/>
                <w:rtl/>
                <w:lang w:bidi="ar-EG"/>
              </w:rPr>
              <w:t>52</w:t>
            </w:r>
            <w:r w:rsidRPr="00D65790">
              <w:rPr>
                <w:noProof/>
                <w:rtl/>
                <w:lang w:bidi="ar-EG"/>
              </w:rPr>
              <w:t>، 55</w:t>
            </w:r>
            <w:r>
              <w:rPr>
                <w:rFonts w:hint="cs"/>
                <w:noProof/>
                <w:rtl/>
                <w:lang w:bidi="ar-EG"/>
              </w:rPr>
              <w:t>4</w:t>
            </w:r>
            <w:r w:rsidRPr="00D65790">
              <w:rPr>
                <w:noProof/>
                <w:rtl/>
                <w:lang w:bidi="ar-EG"/>
              </w:rPr>
              <w:t>، 55</w:t>
            </w:r>
            <w:r>
              <w:rPr>
                <w:rFonts w:hint="cs"/>
                <w:noProof/>
                <w:rtl/>
                <w:lang w:bidi="ar-EG"/>
              </w:rPr>
              <w:t>5</w:t>
            </w:r>
            <w:r w:rsidRPr="00D65790">
              <w:rPr>
                <w:noProof/>
                <w:rtl/>
                <w:lang w:bidi="ar-EG"/>
              </w:rPr>
              <w:t>، 55</w:t>
            </w:r>
            <w:r>
              <w:rPr>
                <w:rFonts w:hint="cs"/>
                <w:noProof/>
                <w:rtl/>
                <w:lang w:bidi="ar-EG"/>
              </w:rPr>
              <w:t>6، 557</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حكيم بن حزام</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20</w:t>
            </w:r>
            <w:r>
              <w:rPr>
                <w:rFonts w:hint="cs"/>
                <w:noProof/>
                <w:rtl/>
                <w:lang w:bidi="ar-EG"/>
              </w:rPr>
              <w:t>3</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حماد بن زيد</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31</w:t>
            </w:r>
            <w:r>
              <w:rPr>
                <w:rFonts w:hint="cs"/>
                <w:noProof/>
                <w:rtl/>
                <w:lang w:bidi="ar-EG"/>
              </w:rPr>
              <w:t>7</w:t>
            </w:r>
            <w:r w:rsidRPr="00D65790">
              <w:rPr>
                <w:noProof/>
                <w:rtl/>
                <w:lang w:bidi="ar-EG"/>
              </w:rPr>
              <w:t>, 36</w:t>
            </w:r>
            <w:r>
              <w:rPr>
                <w:rFonts w:hint="cs"/>
                <w:noProof/>
                <w:rtl/>
                <w:lang w:bidi="ar-EG"/>
              </w:rPr>
              <w:t>8</w:t>
            </w:r>
            <w:r w:rsidRPr="00D65790">
              <w:rPr>
                <w:noProof/>
                <w:rtl/>
                <w:lang w:bidi="ar-EG"/>
              </w:rPr>
              <w:t>, 4</w:t>
            </w:r>
            <w:r>
              <w:rPr>
                <w:rFonts w:hint="cs"/>
                <w:noProof/>
                <w:rtl/>
                <w:lang w:bidi="ar-EG"/>
              </w:rPr>
              <w:t>30</w:t>
            </w:r>
            <w:r w:rsidRPr="00D65790">
              <w:rPr>
                <w:noProof/>
                <w:rtl/>
                <w:lang w:bidi="ar-EG"/>
              </w:rPr>
              <w:t>, 49</w:t>
            </w:r>
            <w:r>
              <w:rPr>
                <w:rFonts w:hint="cs"/>
                <w:noProof/>
                <w:rtl/>
                <w:lang w:bidi="ar-EG"/>
              </w:rPr>
              <w:t>6</w:t>
            </w:r>
            <w:r w:rsidRPr="00D65790">
              <w:rPr>
                <w:noProof/>
                <w:rtl/>
                <w:lang w:bidi="ar-EG"/>
              </w:rPr>
              <w:t>, 49</w:t>
            </w:r>
            <w:r>
              <w:rPr>
                <w:rFonts w:hint="cs"/>
                <w:noProof/>
                <w:rtl/>
                <w:lang w:bidi="ar-EG"/>
              </w:rPr>
              <w:t>9</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حماد بن سلمة</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31</w:t>
            </w:r>
            <w:r>
              <w:rPr>
                <w:rFonts w:hint="cs"/>
                <w:noProof/>
                <w:rtl/>
                <w:lang w:bidi="ar-EG"/>
              </w:rPr>
              <w:t>7</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خديجة بنت خويلد</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3</w:t>
            </w:r>
            <w:r>
              <w:rPr>
                <w:rFonts w:hint="cs"/>
                <w:noProof/>
                <w:rtl/>
                <w:lang w:bidi="ar-EG"/>
              </w:rPr>
              <w:t>10</w:t>
            </w:r>
            <w:r w:rsidRPr="00D65790">
              <w:rPr>
                <w:noProof/>
                <w:rtl/>
                <w:lang w:bidi="ar-EG"/>
              </w:rPr>
              <w:t>، 3</w:t>
            </w:r>
            <w:r>
              <w:rPr>
                <w:rFonts w:hint="cs"/>
                <w:noProof/>
                <w:rtl/>
                <w:lang w:bidi="ar-EG"/>
              </w:rPr>
              <w:t>11</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خيثمة بن عبد الرحمن</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28، 31، 32، 5</w:t>
            </w:r>
            <w:r>
              <w:rPr>
                <w:rFonts w:hint="cs"/>
                <w:noProof/>
                <w:rtl/>
                <w:lang w:bidi="ar-EG"/>
              </w:rPr>
              <w:t>30</w:t>
            </w:r>
            <w:r w:rsidRPr="00D65790">
              <w:rPr>
                <w:noProof/>
                <w:rtl/>
                <w:lang w:bidi="ar-EG"/>
              </w:rPr>
              <w:t>، 53</w:t>
            </w:r>
            <w:r>
              <w:rPr>
                <w:rFonts w:hint="cs"/>
                <w:noProof/>
                <w:rtl/>
                <w:lang w:bidi="ar-EG"/>
              </w:rPr>
              <w:t>4</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زُبيد اليامي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31، 50</w:t>
            </w:r>
            <w:r>
              <w:rPr>
                <w:rFonts w:hint="cs"/>
                <w:noProof/>
                <w:rtl/>
                <w:lang w:bidi="ar-EG"/>
              </w:rPr>
              <w:t>4</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الزبير بن العوام</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50</w:t>
            </w:r>
            <w:r>
              <w:rPr>
                <w:rFonts w:hint="cs"/>
                <w:noProof/>
                <w:rtl/>
                <w:lang w:bidi="ar-EG"/>
              </w:rPr>
              <w:t>8</w:t>
            </w:r>
            <w:r w:rsidRPr="00D65790">
              <w:rPr>
                <w:noProof/>
                <w:rtl/>
                <w:lang w:bidi="ar-EG"/>
              </w:rPr>
              <w:t>, 5</w:t>
            </w:r>
            <w:r>
              <w:rPr>
                <w:rFonts w:hint="cs"/>
                <w:noProof/>
                <w:rtl/>
                <w:lang w:bidi="ar-EG"/>
              </w:rPr>
              <w:t>20</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سارية بن زنيم</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33</w:t>
            </w:r>
            <w:r>
              <w:rPr>
                <w:rFonts w:hint="cs"/>
                <w:noProof/>
                <w:rtl/>
                <w:lang w:bidi="ar-EG"/>
              </w:rPr>
              <w:t>4</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سعيد بن جبير</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27, 29, 59, 13</w:t>
            </w:r>
            <w:r>
              <w:rPr>
                <w:rFonts w:hint="cs"/>
                <w:noProof/>
                <w:rtl/>
                <w:lang w:bidi="ar-EG"/>
              </w:rPr>
              <w:t>2</w:t>
            </w:r>
            <w:r w:rsidRPr="00D65790">
              <w:rPr>
                <w:noProof/>
                <w:rtl/>
                <w:lang w:bidi="ar-EG"/>
              </w:rPr>
              <w:t>، 2</w:t>
            </w:r>
            <w:r>
              <w:rPr>
                <w:rFonts w:hint="cs"/>
                <w:noProof/>
                <w:rtl/>
                <w:lang w:bidi="ar-EG"/>
              </w:rPr>
              <w:t>28</w:t>
            </w:r>
            <w:r w:rsidRPr="00D65790">
              <w:rPr>
                <w:noProof/>
                <w:rtl/>
                <w:lang w:bidi="ar-EG"/>
              </w:rPr>
              <w:t>، 2</w:t>
            </w:r>
            <w:r>
              <w:rPr>
                <w:rFonts w:hint="cs"/>
                <w:noProof/>
                <w:rtl/>
                <w:lang w:bidi="ar-EG"/>
              </w:rPr>
              <w:t>4</w:t>
            </w:r>
            <w:r w:rsidRPr="00D65790">
              <w:rPr>
                <w:noProof/>
                <w:rtl/>
                <w:lang w:bidi="ar-EG"/>
              </w:rPr>
              <w:t>3،</w:t>
            </w:r>
            <w:r>
              <w:rPr>
                <w:rFonts w:hint="cs"/>
                <w:noProof/>
                <w:rtl/>
                <w:lang w:bidi="ar-EG"/>
              </w:rPr>
              <w:t xml:space="preserve"> 295،</w:t>
            </w:r>
            <w:r w:rsidRPr="00D65790">
              <w:rPr>
                <w:noProof/>
                <w:rtl/>
                <w:lang w:bidi="ar-EG"/>
              </w:rPr>
              <w:t xml:space="preserve"> 40</w:t>
            </w:r>
            <w:r>
              <w:rPr>
                <w:rFonts w:hint="cs"/>
                <w:noProof/>
                <w:rtl/>
                <w:lang w:bidi="ar-EG"/>
              </w:rPr>
              <w:t>7</w:t>
            </w:r>
            <w:r w:rsidRPr="00D65790">
              <w:rPr>
                <w:noProof/>
                <w:rtl/>
                <w:lang w:bidi="ar-EG"/>
              </w:rPr>
              <w:t>, 41</w:t>
            </w:r>
            <w:r>
              <w:rPr>
                <w:rFonts w:hint="cs"/>
                <w:noProof/>
                <w:rtl/>
                <w:lang w:bidi="ar-EG"/>
              </w:rPr>
              <w:t>9</w:t>
            </w:r>
            <w:r w:rsidRPr="00D65790">
              <w:rPr>
                <w:noProof/>
                <w:rtl/>
                <w:lang w:bidi="ar-EG"/>
              </w:rPr>
              <w:t>, 4</w:t>
            </w:r>
            <w:r>
              <w:rPr>
                <w:rFonts w:hint="cs"/>
                <w:noProof/>
                <w:rtl/>
                <w:lang w:bidi="ar-EG"/>
              </w:rPr>
              <w:t>22</w:t>
            </w:r>
            <w:r w:rsidRPr="00D65790">
              <w:rPr>
                <w:noProof/>
                <w:rtl/>
                <w:lang w:bidi="ar-EG"/>
              </w:rPr>
              <w:t>، 42</w:t>
            </w:r>
            <w:r>
              <w:rPr>
                <w:rFonts w:hint="cs"/>
                <w:noProof/>
                <w:rtl/>
                <w:lang w:bidi="ar-EG"/>
              </w:rPr>
              <w:t>6</w:t>
            </w:r>
            <w:r w:rsidRPr="00D65790">
              <w:rPr>
                <w:noProof/>
                <w:rtl/>
                <w:lang w:bidi="ar-EG"/>
              </w:rPr>
              <w:t>، 4</w:t>
            </w:r>
            <w:r>
              <w:rPr>
                <w:rFonts w:hint="cs"/>
                <w:noProof/>
                <w:rtl/>
                <w:lang w:bidi="ar-EG"/>
              </w:rPr>
              <w:t>62</w:t>
            </w:r>
            <w:r w:rsidRPr="00D65790">
              <w:rPr>
                <w:noProof/>
                <w:rtl/>
                <w:lang w:bidi="ar-EG"/>
              </w:rPr>
              <w:t>، 47</w:t>
            </w:r>
            <w:r>
              <w:rPr>
                <w:rFonts w:hint="cs"/>
                <w:noProof/>
                <w:rtl/>
                <w:lang w:bidi="ar-EG"/>
              </w:rPr>
              <w:t>9</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سفيان بن سعيد (الثوري)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31</w:t>
            </w:r>
            <w:r>
              <w:rPr>
                <w:rFonts w:hint="cs"/>
                <w:noProof/>
                <w:rtl/>
                <w:lang w:bidi="ar-EG"/>
              </w:rPr>
              <w:t>6</w:t>
            </w:r>
            <w:r w:rsidRPr="00D65790">
              <w:rPr>
                <w:noProof/>
                <w:rtl/>
                <w:lang w:bidi="ar-EG"/>
              </w:rPr>
              <w:t>, 31</w:t>
            </w:r>
            <w:r>
              <w:rPr>
                <w:rFonts w:hint="cs"/>
                <w:noProof/>
                <w:rtl/>
                <w:lang w:bidi="ar-EG"/>
              </w:rPr>
              <w:t>7</w:t>
            </w:r>
            <w:r w:rsidRPr="00D65790">
              <w:rPr>
                <w:noProof/>
                <w:rtl/>
                <w:lang w:bidi="ar-EG"/>
              </w:rPr>
              <w:t>، 3</w:t>
            </w:r>
            <w:r>
              <w:rPr>
                <w:rFonts w:hint="cs"/>
                <w:noProof/>
                <w:rtl/>
                <w:lang w:bidi="ar-EG"/>
              </w:rPr>
              <w:t>21</w:t>
            </w:r>
            <w:r w:rsidRPr="00D65790">
              <w:rPr>
                <w:noProof/>
                <w:rtl/>
                <w:lang w:bidi="ar-EG"/>
              </w:rPr>
              <w:t>، 32</w:t>
            </w:r>
            <w:r>
              <w:rPr>
                <w:rFonts w:hint="cs"/>
                <w:noProof/>
                <w:rtl/>
                <w:lang w:bidi="ar-EG"/>
              </w:rPr>
              <w:t>2</w:t>
            </w:r>
            <w:r w:rsidRPr="00D65790">
              <w:rPr>
                <w:noProof/>
                <w:rtl/>
                <w:lang w:bidi="ar-EG"/>
              </w:rPr>
              <w:t>، 41</w:t>
            </w:r>
            <w:r>
              <w:rPr>
                <w:rFonts w:hint="cs"/>
                <w:noProof/>
                <w:rtl/>
                <w:lang w:bidi="ar-EG"/>
              </w:rPr>
              <w:t>4</w:t>
            </w:r>
            <w:r w:rsidRPr="00D65790">
              <w:rPr>
                <w:noProof/>
                <w:rtl/>
                <w:lang w:bidi="ar-EG"/>
              </w:rPr>
              <w:t>، 4</w:t>
            </w:r>
            <w:r>
              <w:rPr>
                <w:rFonts w:hint="cs"/>
                <w:noProof/>
                <w:rtl/>
                <w:lang w:bidi="ar-EG"/>
              </w:rPr>
              <w:t>34</w:t>
            </w:r>
            <w:r w:rsidRPr="00D65790">
              <w:rPr>
                <w:noProof/>
                <w:rtl/>
                <w:lang w:bidi="ar-EG"/>
              </w:rPr>
              <w:t>، 4</w:t>
            </w:r>
            <w:r>
              <w:rPr>
                <w:rFonts w:hint="cs"/>
                <w:noProof/>
                <w:rtl/>
                <w:lang w:bidi="ar-EG"/>
              </w:rPr>
              <w:t>70</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سلمان الفارسي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30</w:t>
            </w:r>
            <w:r>
              <w:rPr>
                <w:rFonts w:hint="cs"/>
                <w:noProof/>
                <w:rtl/>
                <w:lang w:bidi="ar-EG"/>
              </w:rPr>
              <w:t>9</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سلمة بن كهيل</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 xml:space="preserve">26, </w:t>
            </w:r>
            <w:r>
              <w:rPr>
                <w:rFonts w:hint="cs"/>
                <w:noProof/>
                <w:rtl/>
                <w:lang w:bidi="ar-EG"/>
              </w:rPr>
              <w:t>503</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سليمان بن الأشعث (أبو داود السجستاني)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30</w:t>
            </w:r>
            <w:r>
              <w:rPr>
                <w:rFonts w:hint="cs"/>
                <w:noProof/>
                <w:rtl/>
                <w:lang w:bidi="ar-EG"/>
              </w:rPr>
              <w:t>3</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سليمان بن يسار</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32</w:t>
            </w:r>
            <w:r>
              <w:rPr>
                <w:rFonts w:hint="cs"/>
                <w:noProof/>
                <w:rtl/>
                <w:lang w:bidi="ar-EG"/>
              </w:rPr>
              <w:t>9</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Index2"/>
              <w:rPr>
                <w:noProof/>
                <w:rtl/>
              </w:rPr>
            </w:pPr>
            <w:r>
              <w:rPr>
                <w:rFonts w:ascii="Traditional Arabic" w:hAnsi="Traditional Arabic" w:hint="cs"/>
                <w:sz w:val="34"/>
                <w:szCs w:val="34"/>
                <w:rtl/>
              </w:rPr>
              <w:t>شريح بن الحارث</w:t>
            </w:r>
            <w:r>
              <w:rPr>
                <w:rFonts w:hint="cs"/>
                <w:noProof/>
                <w:rtl/>
              </w:rPr>
              <w:t xml:space="preserve"> الكندي</w:t>
            </w:r>
          </w:p>
        </w:tc>
        <w:tc>
          <w:tcPr>
            <w:tcW w:w="4821"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Index2"/>
              <w:rPr>
                <w:noProof/>
                <w:rtl/>
                <w:lang w:bidi="ar-EG"/>
              </w:rPr>
            </w:pPr>
            <w:r>
              <w:rPr>
                <w:rFonts w:hint="cs"/>
                <w:noProof/>
                <w:rtl/>
                <w:lang w:bidi="ar-EG"/>
              </w:rPr>
              <w:t>205، 207</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شريك بن عبد الله</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Pr>
                <w:rFonts w:hint="cs"/>
                <w:noProof/>
                <w:rtl/>
                <w:lang w:bidi="ar-EG"/>
              </w:rPr>
              <w:t>300</w:t>
            </w:r>
            <w:r w:rsidRPr="00D65790">
              <w:rPr>
                <w:noProof/>
                <w:rtl/>
                <w:lang w:bidi="ar-EG"/>
              </w:rPr>
              <w:t xml:space="preserve">، </w:t>
            </w:r>
            <w:r>
              <w:rPr>
                <w:rFonts w:hint="cs"/>
                <w:noProof/>
                <w:rtl/>
                <w:lang w:bidi="ar-EG"/>
              </w:rPr>
              <w:t>502</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شعبة بن الحجاج</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Pr>
                <w:rFonts w:hint="cs"/>
                <w:noProof/>
                <w:rtl/>
                <w:lang w:bidi="ar-EG"/>
              </w:rPr>
              <w:t>504</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صدي بن عجلان (أبو أمامة)</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15</w:t>
            </w:r>
            <w:r>
              <w:rPr>
                <w:rFonts w:hint="cs"/>
                <w:noProof/>
                <w:rtl/>
                <w:lang w:bidi="ar-EG"/>
              </w:rPr>
              <w:t>2</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الضحاك بن مزاحم</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13</w:t>
            </w:r>
            <w:r>
              <w:rPr>
                <w:rFonts w:hint="cs"/>
                <w:noProof/>
                <w:rtl/>
                <w:lang w:bidi="ar-EG"/>
              </w:rPr>
              <w:t>4</w:t>
            </w:r>
            <w:r w:rsidRPr="00D65790">
              <w:rPr>
                <w:noProof/>
                <w:rtl/>
                <w:lang w:bidi="ar-EG"/>
              </w:rPr>
              <w:t>، 2</w:t>
            </w:r>
            <w:r>
              <w:rPr>
                <w:rFonts w:hint="cs"/>
                <w:noProof/>
                <w:rtl/>
                <w:lang w:bidi="ar-EG"/>
              </w:rPr>
              <w:t>40</w:t>
            </w:r>
            <w:r w:rsidRPr="00D65790">
              <w:rPr>
                <w:noProof/>
                <w:rtl/>
                <w:lang w:bidi="ar-EG"/>
              </w:rPr>
              <w:t>، 29</w:t>
            </w:r>
            <w:r>
              <w:rPr>
                <w:rFonts w:hint="cs"/>
                <w:noProof/>
                <w:rtl/>
                <w:lang w:bidi="ar-EG"/>
              </w:rPr>
              <w:t>5</w:t>
            </w:r>
            <w:r w:rsidRPr="00D65790">
              <w:rPr>
                <w:noProof/>
                <w:rtl/>
                <w:lang w:bidi="ar-EG"/>
              </w:rPr>
              <w:t>، 29</w:t>
            </w:r>
            <w:r>
              <w:rPr>
                <w:rFonts w:hint="cs"/>
                <w:noProof/>
                <w:rtl/>
                <w:lang w:bidi="ar-EG"/>
              </w:rPr>
              <w:t>6</w:t>
            </w:r>
            <w:r w:rsidRPr="00D65790">
              <w:rPr>
                <w:noProof/>
                <w:rtl/>
                <w:lang w:bidi="ar-EG"/>
              </w:rPr>
              <w:t>، 35</w:t>
            </w:r>
            <w:r>
              <w:rPr>
                <w:rFonts w:hint="cs"/>
                <w:noProof/>
                <w:rtl/>
                <w:lang w:bidi="ar-EG"/>
              </w:rPr>
              <w:t>3</w:t>
            </w:r>
            <w:r w:rsidRPr="00D65790">
              <w:rPr>
                <w:noProof/>
                <w:rtl/>
                <w:lang w:bidi="ar-EG"/>
              </w:rPr>
              <w:t>، 42</w:t>
            </w:r>
            <w:r>
              <w:rPr>
                <w:rFonts w:hint="cs"/>
                <w:noProof/>
                <w:rtl/>
                <w:lang w:bidi="ar-EG"/>
              </w:rPr>
              <w:t>6</w:t>
            </w:r>
            <w:r w:rsidRPr="00D65790">
              <w:rPr>
                <w:noProof/>
                <w:rtl/>
                <w:lang w:bidi="ar-EG"/>
              </w:rPr>
              <w:t>، 44</w:t>
            </w:r>
            <w:r>
              <w:rPr>
                <w:rFonts w:hint="cs"/>
                <w:noProof/>
                <w:rtl/>
                <w:lang w:bidi="ar-EG"/>
              </w:rPr>
              <w:t>7</w:t>
            </w:r>
            <w:r w:rsidRPr="00D65790">
              <w:rPr>
                <w:noProof/>
                <w:rtl/>
                <w:lang w:bidi="ar-EG"/>
              </w:rPr>
              <w:t>، 4</w:t>
            </w:r>
            <w:r>
              <w:rPr>
                <w:rFonts w:hint="cs"/>
                <w:noProof/>
                <w:rtl/>
                <w:lang w:bidi="ar-EG"/>
              </w:rPr>
              <w:t>52</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طلحة بن عبيد الله</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50</w:t>
            </w:r>
            <w:r>
              <w:rPr>
                <w:rFonts w:hint="cs"/>
                <w:noProof/>
                <w:rtl/>
                <w:lang w:bidi="ar-EG"/>
              </w:rPr>
              <w:t>8</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عامر بن شراحيل الشعبي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21، 22، 24، 27، 28، 29، 14</w:t>
            </w:r>
            <w:r>
              <w:rPr>
                <w:rFonts w:hint="cs"/>
                <w:noProof/>
                <w:rtl/>
                <w:lang w:bidi="ar-EG"/>
              </w:rPr>
              <w:t>7</w:t>
            </w:r>
            <w:r w:rsidRPr="00D65790">
              <w:rPr>
                <w:noProof/>
                <w:rtl/>
                <w:lang w:bidi="ar-EG"/>
              </w:rPr>
              <w:t>، 15</w:t>
            </w:r>
            <w:r>
              <w:rPr>
                <w:rFonts w:hint="cs"/>
                <w:noProof/>
                <w:rtl/>
                <w:lang w:bidi="ar-EG"/>
              </w:rPr>
              <w:t>2</w:t>
            </w:r>
            <w:r w:rsidRPr="00D65790">
              <w:rPr>
                <w:noProof/>
                <w:rtl/>
                <w:lang w:bidi="ar-EG"/>
              </w:rPr>
              <w:t>، 30</w:t>
            </w:r>
            <w:r>
              <w:rPr>
                <w:rFonts w:hint="cs"/>
                <w:noProof/>
                <w:rtl/>
                <w:lang w:bidi="ar-EG"/>
              </w:rPr>
              <w:t>9</w:t>
            </w:r>
            <w:r w:rsidRPr="00D65790">
              <w:rPr>
                <w:noProof/>
                <w:rtl/>
                <w:lang w:bidi="ar-EG"/>
              </w:rPr>
              <w:t>، 38</w:t>
            </w:r>
            <w:r>
              <w:rPr>
                <w:rFonts w:hint="cs"/>
                <w:noProof/>
                <w:rtl/>
                <w:lang w:bidi="ar-EG"/>
              </w:rPr>
              <w:t>9</w:t>
            </w:r>
            <w:r w:rsidRPr="00D65790">
              <w:rPr>
                <w:noProof/>
                <w:rtl/>
                <w:lang w:bidi="ar-EG"/>
              </w:rPr>
              <w:t>، 40</w:t>
            </w:r>
            <w:r>
              <w:rPr>
                <w:rFonts w:hint="cs"/>
                <w:noProof/>
                <w:rtl/>
                <w:lang w:bidi="ar-EG"/>
              </w:rPr>
              <w:t>7</w:t>
            </w:r>
            <w:r w:rsidRPr="00D65790">
              <w:rPr>
                <w:noProof/>
                <w:rtl/>
                <w:lang w:bidi="ar-EG"/>
              </w:rPr>
              <w:t>، 4</w:t>
            </w:r>
            <w:r>
              <w:rPr>
                <w:rFonts w:hint="cs"/>
                <w:noProof/>
                <w:rtl/>
                <w:lang w:bidi="ar-EG"/>
              </w:rPr>
              <w:t>22</w:t>
            </w:r>
            <w:r w:rsidRPr="00D65790">
              <w:rPr>
                <w:noProof/>
                <w:rtl/>
                <w:lang w:bidi="ar-EG"/>
              </w:rPr>
              <w:t>، 4</w:t>
            </w:r>
            <w:r>
              <w:rPr>
                <w:rFonts w:hint="cs"/>
                <w:noProof/>
                <w:rtl/>
                <w:lang w:bidi="ar-EG"/>
              </w:rPr>
              <w:t>62</w:t>
            </w:r>
            <w:r w:rsidRPr="00D65790">
              <w:rPr>
                <w:noProof/>
                <w:rtl/>
                <w:lang w:bidi="ar-EG"/>
              </w:rPr>
              <w:t>، 47</w:t>
            </w:r>
            <w:r>
              <w:rPr>
                <w:rFonts w:hint="cs"/>
                <w:noProof/>
                <w:rtl/>
                <w:lang w:bidi="ar-EG"/>
              </w:rPr>
              <w:t>9</w:t>
            </w:r>
            <w:r w:rsidRPr="00D65790">
              <w:rPr>
                <w:noProof/>
                <w:rtl/>
                <w:lang w:bidi="ar-EG"/>
              </w:rPr>
              <w:t>، 50</w:t>
            </w:r>
            <w:r>
              <w:rPr>
                <w:rFonts w:hint="cs"/>
                <w:noProof/>
                <w:rtl/>
                <w:lang w:bidi="ar-EG"/>
              </w:rPr>
              <w:t>8</w:t>
            </w:r>
            <w:r w:rsidRPr="00D65790">
              <w:rPr>
                <w:noProof/>
                <w:rtl/>
                <w:lang w:bidi="ar-EG"/>
              </w:rPr>
              <w:t>، 5</w:t>
            </w:r>
            <w:r>
              <w:rPr>
                <w:rFonts w:hint="cs"/>
                <w:noProof/>
                <w:rtl/>
                <w:lang w:bidi="ar-EG"/>
              </w:rPr>
              <w:t>41</w:t>
            </w:r>
            <w:r w:rsidRPr="00D65790">
              <w:rPr>
                <w:noProof/>
                <w:rtl/>
                <w:lang w:bidi="ar-EG"/>
              </w:rPr>
              <w:t xml:space="preserve"> </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عائشة بنت أبي بكر الصديق</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20، 21، 9</w:t>
            </w:r>
            <w:r>
              <w:rPr>
                <w:rFonts w:hint="cs"/>
                <w:noProof/>
                <w:rtl/>
                <w:lang w:bidi="ar-EG"/>
              </w:rPr>
              <w:t>7</w:t>
            </w:r>
            <w:r w:rsidRPr="00D65790">
              <w:rPr>
                <w:noProof/>
                <w:rtl/>
                <w:lang w:bidi="ar-EG"/>
              </w:rPr>
              <w:t>، 9</w:t>
            </w:r>
            <w:r>
              <w:rPr>
                <w:rFonts w:hint="cs"/>
                <w:noProof/>
                <w:rtl/>
                <w:lang w:bidi="ar-EG"/>
              </w:rPr>
              <w:t>8</w:t>
            </w:r>
            <w:r w:rsidRPr="00D65790">
              <w:rPr>
                <w:noProof/>
                <w:rtl/>
                <w:lang w:bidi="ar-EG"/>
              </w:rPr>
              <w:t>، 12</w:t>
            </w:r>
            <w:r>
              <w:rPr>
                <w:rFonts w:hint="cs"/>
                <w:noProof/>
                <w:rtl/>
                <w:lang w:bidi="ar-EG"/>
              </w:rPr>
              <w:t>7</w:t>
            </w:r>
            <w:r w:rsidRPr="00D65790">
              <w:rPr>
                <w:noProof/>
                <w:rtl/>
                <w:lang w:bidi="ar-EG"/>
              </w:rPr>
              <w:t>، 13</w:t>
            </w:r>
            <w:r>
              <w:rPr>
                <w:rFonts w:hint="cs"/>
                <w:noProof/>
                <w:rtl/>
                <w:lang w:bidi="ar-EG"/>
              </w:rPr>
              <w:t>1</w:t>
            </w:r>
            <w:r w:rsidRPr="00D65790">
              <w:rPr>
                <w:noProof/>
                <w:rtl/>
                <w:lang w:bidi="ar-EG"/>
              </w:rPr>
              <w:t>، 13</w:t>
            </w:r>
            <w:r>
              <w:rPr>
                <w:rFonts w:hint="cs"/>
                <w:noProof/>
                <w:rtl/>
                <w:lang w:bidi="ar-EG"/>
              </w:rPr>
              <w:t>4</w:t>
            </w:r>
            <w:r w:rsidRPr="00D65790">
              <w:rPr>
                <w:noProof/>
                <w:rtl/>
                <w:lang w:bidi="ar-EG"/>
              </w:rPr>
              <w:t>، 16</w:t>
            </w:r>
            <w:r>
              <w:rPr>
                <w:rFonts w:hint="cs"/>
                <w:noProof/>
                <w:rtl/>
                <w:lang w:bidi="ar-EG"/>
              </w:rPr>
              <w:t>2</w:t>
            </w:r>
            <w:r w:rsidRPr="00D65790">
              <w:rPr>
                <w:noProof/>
                <w:rtl/>
                <w:lang w:bidi="ar-EG"/>
              </w:rPr>
              <w:t>، 16</w:t>
            </w:r>
            <w:r>
              <w:rPr>
                <w:rFonts w:hint="cs"/>
                <w:noProof/>
                <w:rtl/>
                <w:lang w:bidi="ar-EG"/>
              </w:rPr>
              <w:t>3</w:t>
            </w:r>
            <w:r w:rsidRPr="00D65790">
              <w:rPr>
                <w:noProof/>
                <w:rtl/>
                <w:lang w:bidi="ar-EG"/>
              </w:rPr>
              <w:t>، 17</w:t>
            </w:r>
            <w:r>
              <w:rPr>
                <w:rFonts w:hint="cs"/>
                <w:noProof/>
                <w:rtl/>
                <w:lang w:bidi="ar-EG"/>
              </w:rPr>
              <w:t>3</w:t>
            </w:r>
            <w:r w:rsidRPr="00D65790">
              <w:rPr>
                <w:noProof/>
                <w:rtl/>
                <w:lang w:bidi="ar-EG"/>
              </w:rPr>
              <w:t>، 22</w:t>
            </w:r>
            <w:r>
              <w:rPr>
                <w:rFonts w:hint="cs"/>
                <w:noProof/>
                <w:rtl/>
                <w:lang w:bidi="ar-EG"/>
              </w:rPr>
              <w:t>6</w:t>
            </w:r>
            <w:r w:rsidRPr="00D65790">
              <w:rPr>
                <w:noProof/>
                <w:rtl/>
                <w:lang w:bidi="ar-EG"/>
              </w:rPr>
              <w:t>،</w:t>
            </w:r>
            <w:r>
              <w:rPr>
                <w:rFonts w:hint="cs"/>
                <w:noProof/>
                <w:rtl/>
                <w:lang w:bidi="ar-EG"/>
              </w:rPr>
              <w:t xml:space="preserve"> 227،</w:t>
            </w:r>
            <w:r w:rsidRPr="00D65790">
              <w:rPr>
                <w:noProof/>
                <w:rtl/>
                <w:lang w:bidi="ar-EG"/>
              </w:rPr>
              <w:t xml:space="preserve"> 29</w:t>
            </w:r>
            <w:r>
              <w:rPr>
                <w:rFonts w:hint="cs"/>
                <w:noProof/>
                <w:rtl/>
                <w:lang w:bidi="ar-EG"/>
              </w:rPr>
              <w:t>9</w:t>
            </w:r>
            <w:r w:rsidRPr="00D65790">
              <w:rPr>
                <w:noProof/>
                <w:rtl/>
                <w:lang w:bidi="ar-EG"/>
              </w:rPr>
              <w:t>، 34</w:t>
            </w:r>
            <w:r>
              <w:rPr>
                <w:rFonts w:hint="cs"/>
                <w:noProof/>
                <w:rtl/>
                <w:lang w:bidi="ar-EG"/>
              </w:rPr>
              <w:t>5</w:t>
            </w:r>
            <w:r w:rsidRPr="00D65790">
              <w:rPr>
                <w:noProof/>
                <w:rtl/>
                <w:lang w:bidi="ar-EG"/>
              </w:rPr>
              <w:t>، 37</w:t>
            </w:r>
            <w:r>
              <w:rPr>
                <w:rFonts w:hint="cs"/>
                <w:noProof/>
                <w:rtl/>
                <w:lang w:bidi="ar-EG"/>
              </w:rPr>
              <w:t>5</w:t>
            </w:r>
            <w:r w:rsidRPr="00D65790">
              <w:rPr>
                <w:noProof/>
                <w:rtl/>
                <w:lang w:bidi="ar-EG"/>
              </w:rPr>
              <w:t>، 37</w:t>
            </w:r>
            <w:r>
              <w:rPr>
                <w:rFonts w:hint="cs"/>
                <w:noProof/>
                <w:rtl/>
                <w:lang w:bidi="ar-EG"/>
              </w:rPr>
              <w:t>7</w:t>
            </w:r>
            <w:r w:rsidRPr="00D65790">
              <w:rPr>
                <w:noProof/>
                <w:rtl/>
                <w:lang w:bidi="ar-EG"/>
              </w:rPr>
              <w:t>، 48</w:t>
            </w:r>
            <w:r>
              <w:rPr>
                <w:rFonts w:hint="cs"/>
                <w:noProof/>
                <w:rtl/>
                <w:lang w:bidi="ar-EG"/>
              </w:rPr>
              <w:t>9</w:t>
            </w:r>
            <w:r w:rsidRPr="00D65790">
              <w:rPr>
                <w:noProof/>
                <w:rtl/>
                <w:lang w:bidi="ar-EG"/>
              </w:rPr>
              <w:t>، 50</w:t>
            </w:r>
            <w:r>
              <w:rPr>
                <w:rFonts w:hint="cs"/>
                <w:noProof/>
                <w:rtl/>
                <w:lang w:bidi="ar-EG"/>
              </w:rPr>
              <w:t>8</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عبد الحق بن غالب (ابن عطية)</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Pr>
                <w:rFonts w:hint="cs"/>
                <w:noProof/>
                <w:rtl/>
                <w:lang w:bidi="ar-EG"/>
              </w:rPr>
              <w:t>171</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عبد الرحمن بن أبي بكر السيوطي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22</w:t>
            </w:r>
            <w:r>
              <w:rPr>
                <w:rFonts w:hint="cs"/>
                <w:noProof/>
                <w:rtl/>
                <w:lang w:bidi="ar-EG"/>
              </w:rPr>
              <w:t>5</w:t>
            </w:r>
            <w:r w:rsidRPr="00D65790">
              <w:rPr>
                <w:noProof/>
                <w:rtl/>
                <w:lang w:bidi="ar-EG"/>
              </w:rPr>
              <w:t>، 25</w:t>
            </w:r>
            <w:r>
              <w:rPr>
                <w:rFonts w:hint="cs"/>
                <w:noProof/>
                <w:rtl/>
                <w:lang w:bidi="ar-EG"/>
              </w:rPr>
              <w:t>1</w:t>
            </w:r>
            <w:r w:rsidRPr="00D65790">
              <w:rPr>
                <w:noProof/>
                <w:rtl/>
                <w:lang w:bidi="ar-EG"/>
              </w:rPr>
              <w:t>، 29</w:t>
            </w:r>
            <w:r>
              <w:rPr>
                <w:rFonts w:hint="cs"/>
                <w:noProof/>
                <w:rtl/>
                <w:lang w:bidi="ar-EG"/>
              </w:rPr>
              <w:t>4</w:t>
            </w:r>
            <w:r w:rsidRPr="00D65790">
              <w:rPr>
                <w:noProof/>
                <w:rtl/>
                <w:lang w:bidi="ar-EG"/>
              </w:rPr>
              <w:t>، 33</w:t>
            </w:r>
            <w:r>
              <w:rPr>
                <w:rFonts w:hint="cs"/>
                <w:noProof/>
                <w:rtl/>
                <w:lang w:bidi="ar-EG"/>
              </w:rPr>
              <w:t>2</w:t>
            </w:r>
            <w:r w:rsidRPr="00D65790">
              <w:rPr>
                <w:noProof/>
                <w:rtl/>
                <w:lang w:bidi="ar-EG"/>
              </w:rPr>
              <w:t>، 38</w:t>
            </w:r>
            <w:r>
              <w:rPr>
                <w:rFonts w:hint="cs"/>
                <w:noProof/>
                <w:rtl/>
                <w:lang w:bidi="ar-EG"/>
              </w:rPr>
              <w:t>5</w:t>
            </w:r>
            <w:r w:rsidRPr="00D65790">
              <w:rPr>
                <w:noProof/>
                <w:rtl/>
                <w:lang w:bidi="ar-EG"/>
              </w:rPr>
              <w:t>، 3</w:t>
            </w:r>
            <w:r>
              <w:rPr>
                <w:rFonts w:hint="cs"/>
                <w:noProof/>
                <w:rtl/>
                <w:lang w:bidi="ar-EG"/>
              </w:rPr>
              <w:t>94</w:t>
            </w:r>
            <w:r w:rsidRPr="00D65790">
              <w:rPr>
                <w:noProof/>
                <w:rtl/>
                <w:lang w:bidi="ar-EG"/>
              </w:rPr>
              <w:t>، 39</w:t>
            </w:r>
            <w:r>
              <w:rPr>
                <w:rFonts w:hint="cs"/>
                <w:noProof/>
                <w:rtl/>
                <w:lang w:bidi="ar-EG"/>
              </w:rPr>
              <w:t>9</w:t>
            </w:r>
            <w:r w:rsidRPr="00D65790">
              <w:rPr>
                <w:noProof/>
                <w:rtl/>
                <w:lang w:bidi="ar-EG"/>
              </w:rPr>
              <w:t>، 50</w:t>
            </w:r>
            <w:r>
              <w:rPr>
                <w:rFonts w:hint="cs"/>
                <w:noProof/>
                <w:rtl/>
                <w:lang w:bidi="ar-EG"/>
              </w:rPr>
              <w:t>5</w:t>
            </w:r>
            <w:r w:rsidRPr="00D65790">
              <w:rPr>
                <w:noProof/>
                <w:rtl/>
                <w:lang w:bidi="ar-EG"/>
              </w:rPr>
              <w:t xml:space="preserve"> </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عبد الرحمن بن صخر (أبو هريرة)</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49،</w:t>
            </w:r>
            <w:r>
              <w:rPr>
                <w:rFonts w:hint="cs"/>
                <w:noProof/>
                <w:rtl/>
                <w:lang w:bidi="ar-EG"/>
              </w:rPr>
              <w:t xml:space="preserve"> 50،</w:t>
            </w:r>
            <w:r w:rsidRPr="00D65790">
              <w:rPr>
                <w:noProof/>
                <w:rtl/>
                <w:lang w:bidi="ar-EG"/>
              </w:rPr>
              <w:t xml:space="preserve"> 17</w:t>
            </w:r>
            <w:r>
              <w:rPr>
                <w:rFonts w:hint="cs"/>
                <w:noProof/>
                <w:rtl/>
                <w:lang w:bidi="ar-EG"/>
              </w:rPr>
              <w:t>3</w:t>
            </w:r>
            <w:r w:rsidRPr="00D65790">
              <w:rPr>
                <w:noProof/>
                <w:rtl/>
                <w:lang w:bidi="ar-EG"/>
              </w:rPr>
              <w:t>، 1</w:t>
            </w:r>
            <w:r>
              <w:rPr>
                <w:rFonts w:hint="cs"/>
                <w:noProof/>
                <w:rtl/>
                <w:lang w:bidi="ar-EG"/>
              </w:rPr>
              <w:t>82</w:t>
            </w:r>
            <w:r w:rsidRPr="00D65790">
              <w:rPr>
                <w:noProof/>
                <w:rtl/>
                <w:lang w:bidi="ar-EG"/>
              </w:rPr>
              <w:t>، 22</w:t>
            </w:r>
            <w:r>
              <w:rPr>
                <w:rFonts w:hint="cs"/>
                <w:noProof/>
                <w:rtl/>
                <w:lang w:bidi="ar-EG"/>
              </w:rPr>
              <w:t>6</w:t>
            </w:r>
            <w:r w:rsidRPr="00D65790">
              <w:rPr>
                <w:noProof/>
                <w:rtl/>
                <w:lang w:bidi="ar-EG"/>
              </w:rPr>
              <w:t>، 23</w:t>
            </w:r>
            <w:r>
              <w:rPr>
                <w:rFonts w:hint="cs"/>
                <w:noProof/>
                <w:rtl/>
                <w:lang w:bidi="ar-EG"/>
              </w:rPr>
              <w:t>6</w:t>
            </w:r>
            <w:r w:rsidRPr="00D65790">
              <w:rPr>
                <w:noProof/>
                <w:rtl/>
                <w:lang w:bidi="ar-EG"/>
              </w:rPr>
              <w:t>، 26</w:t>
            </w:r>
            <w:r>
              <w:rPr>
                <w:rFonts w:hint="cs"/>
                <w:noProof/>
                <w:rtl/>
                <w:lang w:bidi="ar-EG"/>
              </w:rPr>
              <w:t>4</w:t>
            </w:r>
            <w:r w:rsidRPr="00D65790">
              <w:rPr>
                <w:noProof/>
                <w:rtl/>
                <w:lang w:bidi="ar-EG"/>
              </w:rPr>
              <w:t>، 29</w:t>
            </w:r>
            <w:r>
              <w:rPr>
                <w:rFonts w:hint="cs"/>
                <w:noProof/>
                <w:rtl/>
                <w:lang w:bidi="ar-EG"/>
              </w:rPr>
              <w:t>5</w:t>
            </w:r>
            <w:r w:rsidRPr="00D65790">
              <w:rPr>
                <w:noProof/>
                <w:rtl/>
                <w:lang w:bidi="ar-EG"/>
              </w:rPr>
              <w:t xml:space="preserve">، </w:t>
            </w:r>
            <w:r w:rsidRPr="00D65790">
              <w:rPr>
                <w:noProof/>
                <w:rtl/>
              </w:rPr>
              <w:t>3</w:t>
            </w:r>
            <w:r>
              <w:rPr>
                <w:rFonts w:hint="cs"/>
                <w:noProof/>
                <w:rtl/>
              </w:rPr>
              <w:t>52</w:t>
            </w:r>
            <w:r w:rsidRPr="00D65790">
              <w:rPr>
                <w:noProof/>
                <w:rtl/>
              </w:rPr>
              <w:t xml:space="preserve"> </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عبد الرحمن بن عبد الله السهيلي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rPr>
            </w:pPr>
            <w:r w:rsidRPr="00D65790">
              <w:rPr>
                <w:noProof/>
                <w:rtl/>
                <w:lang w:bidi="ar-EG"/>
              </w:rPr>
              <w:t>29</w:t>
            </w:r>
            <w:r>
              <w:rPr>
                <w:rFonts w:hint="cs"/>
                <w:noProof/>
                <w:rtl/>
                <w:lang w:bidi="ar-EG"/>
              </w:rPr>
              <w:t>9</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عبد الرحمن بن عوف</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32</w:t>
            </w:r>
            <w:r>
              <w:rPr>
                <w:rFonts w:hint="cs"/>
                <w:noProof/>
                <w:rtl/>
                <w:lang w:bidi="ar-EG"/>
              </w:rPr>
              <w:t>6</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عبد الرحمن بن محمد بن الأشعث</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33، 54</w:t>
            </w:r>
            <w:r>
              <w:rPr>
                <w:rFonts w:hint="cs"/>
                <w:noProof/>
                <w:rtl/>
                <w:lang w:bidi="ar-EG"/>
              </w:rPr>
              <w:t>9</w:t>
            </w:r>
            <w:r w:rsidRPr="00D65790">
              <w:rPr>
                <w:noProof/>
                <w:rtl/>
                <w:lang w:bidi="ar-EG"/>
              </w:rPr>
              <w:t>، 5</w:t>
            </w:r>
            <w:r>
              <w:rPr>
                <w:rFonts w:hint="cs"/>
                <w:noProof/>
                <w:rtl/>
                <w:lang w:bidi="ar-EG"/>
              </w:rPr>
              <w:t>52</w:t>
            </w:r>
            <w:r w:rsidRPr="00D65790">
              <w:rPr>
                <w:noProof/>
                <w:rtl/>
                <w:lang w:bidi="ar-EG"/>
              </w:rPr>
              <w:t>، 5</w:t>
            </w:r>
            <w:r>
              <w:rPr>
                <w:rFonts w:hint="cs"/>
                <w:noProof/>
                <w:rtl/>
                <w:lang w:bidi="ar-EG"/>
              </w:rPr>
              <w:t>53</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عبد العزيز بن الحارث (أبو الحسن التميمي)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37</w:t>
            </w:r>
            <w:r>
              <w:rPr>
                <w:rFonts w:hint="cs"/>
                <w:noProof/>
                <w:rtl/>
                <w:lang w:bidi="ar-EG"/>
              </w:rPr>
              <w:t>6</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عبد العزيز بن جعفر (أبو بكر)</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37</w:t>
            </w:r>
            <w:r>
              <w:rPr>
                <w:rFonts w:hint="cs"/>
                <w:noProof/>
                <w:rtl/>
                <w:lang w:bidi="ar-EG"/>
              </w:rPr>
              <w:t>6</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عبد الكريم بن البكاء</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5</w:t>
            </w:r>
            <w:r>
              <w:rPr>
                <w:rFonts w:hint="cs"/>
                <w:noProof/>
                <w:rtl/>
                <w:lang w:bidi="ar-EG"/>
              </w:rPr>
              <w:t>32</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عبد الله بن الزبير</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47</w:t>
            </w:r>
            <w:r>
              <w:rPr>
                <w:rFonts w:hint="cs"/>
                <w:noProof/>
                <w:rtl/>
                <w:lang w:bidi="ar-EG"/>
              </w:rPr>
              <w:t>5</w:t>
            </w:r>
            <w:r w:rsidRPr="00D65790">
              <w:rPr>
                <w:noProof/>
                <w:rtl/>
                <w:lang w:bidi="ar-EG"/>
              </w:rPr>
              <w:t>، 5</w:t>
            </w:r>
            <w:r>
              <w:rPr>
                <w:rFonts w:hint="cs"/>
                <w:noProof/>
                <w:rtl/>
                <w:lang w:bidi="ar-EG"/>
              </w:rPr>
              <w:t>22</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 xml:space="preserve">عبد الله بن ثوب الخولاني </w:t>
            </w:r>
            <w:r w:rsidRPr="00D65790">
              <w:rPr>
                <w:noProof/>
                <w:rtl/>
                <w:lang w:bidi="ar-EG"/>
              </w:rPr>
              <w:t>(أبو مسلم)</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33</w:t>
            </w:r>
            <w:r>
              <w:rPr>
                <w:rFonts w:hint="cs"/>
                <w:noProof/>
                <w:rtl/>
                <w:lang w:bidi="ar-EG"/>
              </w:rPr>
              <w:t>5</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rtl/>
              </w:rPr>
            </w:pPr>
            <w:r w:rsidRPr="00D65790">
              <w:rPr>
                <w:noProof/>
                <w:rtl/>
              </w:rPr>
              <w:t>عبد الله بن زيد بن عمر</w:t>
            </w:r>
            <w:r w:rsidRPr="00D65790">
              <w:rPr>
                <w:noProof/>
                <w:rtl/>
                <w:lang w:bidi="ar-EG"/>
              </w:rPr>
              <w:t xml:space="preserve"> (أبو قلابة)</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48</w:t>
            </w:r>
            <w:r>
              <w:rPr>
                <w:rFonts w:hint="cs"/>
                <w:noProof/>
                <w:rtl/>
                <w:lang w:bidi="ar-EG"/>
              </w:rPr>
              <w:t>7</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عبد الله بن عباس</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20، 59، 61، 8</w:t>
            </w:r>
            <w:r>
              <w:rPr>
                <w:rFonts w:hint="cs"/>
                <w:noProof/>
                <w:rtl/>
                <w:lang w:bidi="ar-EG"/>
              </w:rPr>
              <w:t>7</w:t>
            </w:r>
            <w:r w:rsidRPr="00D65790">
              <w:rPr>
                <w:noProof/>
                <w:rtl/>
                <w:lang w:bidi="ar-EG"/>
              </w:rPr>
              <w:t>،</w:t>
            </w:r>
            <w:r>
              <w:rPr>
                <w:rFonts w:hint="cs"/>
                <w:noProof/>
                <w:rtl/>
                <w:lang w:bidi="ar-EG"/>
              </w:rPr>
              <w:t xml:space="preserve"> 107،</w:t>
            </w:r>
            <w:r w:rsidRPr="00D65790">
              <w:rPr>
                <w:noProof/>
                <w:rtl/>
                <w:lang w:bidi="ar-EG"/>
              </w:rPr>
              <w:t xml:space="preserve"> 11</w:t>
            </w:r>
            <w:r>
              <w:rPr>
                <w:rFonts w:hint="cs"/>
                <w:noProof/>
                <w:rtl/>
                <w:lang w:bidi="ar-EG"/>
              </w:rPr>
              <w:t>9</w:t>
            </w:r>
            <w:r w:rsidRPr="00D65790">
              <w:rPr>
                <w:noProof/>
                <w:rtl/>
                <w:lang w:bidi="ar-EG"/>
              </w:rPr>
              <w:t>، 12</w:t>
            </w:r>
            <w:r>
              <w:rPr>
                <w:rFonts w:hint="cs"/>
                <w:noProof/>
                <w:rtl/>
                <w:lang w:bidi="ar-EG"/>
              </w:rPr>
              <w:t>4</w:t>
            </w:r>
            <w:r w:rsidRPr="00D65790">
              <w:rPr>
                <w:noProof/>
                <w:rtl/>
                <w:lang w:bidi="ar-EG"/>
              </w:rPr>
              <w:t>، 12</w:t>
            </w:r>
            <w:r>
              <w:rPr>
                <w:rFonts w:hint="cs"/>
                <w:noProof/>
                <w:rtl/>
                <w:lang w:bidi="ar-EG"/>
              </w:rPr>
              <w:t>9</w:t>
            </w:r>
            <w:r w:rsidRPr="00D65790">
              <w:rPr>
                <w:noProof/>
                <w:rtl/>
                <w:lang w:bidi="ar-EG"/>
              </w:rPr>
              <w:t>، 13</w:t>
            </w:r>
            <w:r>
              <w:rPr>
                <w:rFonts w:hint="cs"/>
                <w:noProof/>
                <w:rtl/>
                <w:lang w:bidi="ar-EG"/>
              </w:rPr>
              <w:t>2</w:t>
            </w:r>
            <w:r w:rsidRPr="00D65790">
              <w:rPr>
                <w:noProof/>
                <w:rtl/>
                <w:lang w:bidi="ar-EG"/>
              </w:rPr>
              <w:t>، 14</w:t>
            </w:r>
            <w:r>
              <w:rPr>
                <w:rFonts w:hint="cs"/>
                <w:noProof/>
                <w:rtl/>
                <w:lang w:bidi="ar-EG"/>
              </w:rPr>
              <w:t>5</w:t>
            </w:r>
            <w:r w:rsidRPr="00D65790">
              <w:rPr>
                <w:noProof/>
                <w:rtl/>
                <w:lang w:bidi="ar-EG"/>
              </w:rPr>
              <w:t>، 14</w:t>
            </w:r>
            <w:r>
              <w:rPr>
                <w:rFonts w:hint="cs"/>
                <w:noProof/>
                <w:rtl/>
                <w:lang w:bidi="ar-EG"/>
              </w:rPr>
              <w:t>6</w:t>
            </w:r>
            <w:r w:rsidRPr="00D65790">
              <w:rPr>
                <w:noProof/>
                <w:rtl/>
                <w:lang w:bidi="ar-EG"/>
              </w:rPr>
              <w:t>، 1</w:t>
            </w:r>
            <w:r>
              <w:rPr>
                <w:rFonts w:hint="cs"/>
                <w:noProof/>
                <w:rtl/>
                <w:lang w:bidi="ar-EG"/>
              </w:rPr>
              <w:t>50</w:t>
            </w:r>
            <w:r w:rsidRPr="00D65790">
              <w:rPr>
                <w:noProof/>
                <w:rtl/>
                <w:lang w:bidi="ar-EG"/>
              </w:rPr>
              <w:t>، 15</w:t>
            </w:r>
            <w:r>
              <w:rPr>
                <w:rFonts w:hint="cs"/>
                <w:noProof/>
                <w:rtl/>
                <w:lang w:bidi="ar-EG"/>
              </w:rPr>
              <w:t>6</w:t>
            </w:r>
            <w:r w:rsidRPr="00D65790">
              <w:rPr>
                <w:noProof/>
                <w:rtl/>
                <w:lang w:bidi="ar-EG"/>
              </w:rPr>
              <w:t>، 16</w:t>
            </w:r>
            <w:r>
              <w:rPr>
                <w:rFonts w:hint="cs"/>
                <w:noProof/>
                <w:rtl/>
                <w:lang w:bidi="ar-EG"/>
              </w:rPr>
              <w:t>2</w:t>
            </w:r>
            <w:r w:rsidRPr="00D65790">
              <w:rPr>
                <w:noProof/>
                <w:rtl/>
                <w:lang w:bidi="ar-EG"/>
              </w:rPr>
              <w:t>، 17</w:t>
            </w:r>
            <w:r>
              <w:rPr>
                <w:rFonts w:hint="cs"/>
                <w:noProof/>
                <w:rtl/>
                <w:lang w:bidi="ar-EG"/>
              </w:rPr>
              <w:t>2</w:t>
            </w:r>
            <w:r w:rsidRPr="00D65790">
              <w:rPr>
                <w:noProof/>
                <w:rtl/>
                <w:lang w:bidi="ar-EG"/>
              </w:rPr>
              <w:t>، 189، 191،  22</w:t>
            </w:r>
            <w:r>
              <w:rPr>
                <w:rFonts w:hint="cs"/>
                <w:noProof/>
                <w:rtl/>
                <w:lang w:bidi="ar-EG"/>
              </w:rPr>
              <w:t>6</w:t>
            </w:r>
            <w:r w:rsidRPr="00D65790">
              <w:rPr>
                <w:noProof/>
                <w:rtl/>
                <w:lang w:bidi="ar-EG"/>
              </w:rPr>
              <w:t>،</w:t>
            </w:r>
            <w:r>
              <w:rPr>
                <w:rFonts w:hint="cs"/>
                <w:noProof/>
                <w:rtl/>
                <w:lang w:bidi="ar-EG"/>
              </w:rPr>
              <w:t xml:space="preserve"> 228،</w:t>
            </w:r>
            <w:r w:rsidRPr="00D65790">
              <w:rPr>
                <w:noProof/>
                <w:rtl/>
                <w:lang w:bidi="ar-EG"/>
              </w:rPr>
              <w:t xml:space="preserve"> 23</w:t>
            </w:r>
            <w:r>
              <w:rPr>
                <w:rFonts w:hint="cs"/>
                <w:noProof/>
                <w:rtl/>
                <w:lang w:bidi="ar-EG"/>
              </w:rPr>
              <w:t>6</w:t>
            </w:r>
            <w:r w:rsidRPr="00D65790">
              <w:rPr>
                <w:noProof/>
                <w:rtl/>
                <w:lang w:bidi="ar-EG"/>
              </w:rPr>
              <w:t>، 2</w:t>
            </w:r>
            <w:r>
              <w:rPr>
                <w:rFonts w:hint="cs"/>
                <w:noProof/>
                <w:rtl/>
                <w:lang w:bidi="ar-EG"/>
              </w:rPr>
              <w:t>40</w:t>
            </w:r>
            <w:r w:rsidRPr="00D65790">
              <w:rPr>
                <w:noProof/>
                <w:rtl/>
                <w:lang w:bidi="ar-EG"/>
              </w:rPr>
              <w:t>، 24</w:t>
            </w:r>
            <w:r>
              <w:rPr>
                <w:rFonts w:hint="cs"/>
                <w:noProof/>
                <w:rtl/>
                <w:lang w:bidi="ar-EG"/>
              </w:rPr>
              <w:t>3</w:t>
            </w:r>
            <w:r w:rsidRPr="00D65790">
              <w:rPr>
                <w:noProof/>
                <w:rtl/>
                <w:lang w:bidi="ar-EG"/>
              </w:rPr>
              <w:t>، 264، 265، 266،</w:t>
            </w:r>
            <w:r>
              <w:rPr>
                <w:rFonts w:hint="cs"/>
                <w:noProof/>
                <w:rtl/>
                <w:lang w:bidi="ar-EG"/>
              </w:rPr>
              <w:t xml:space="preserve"> 267،</w:t>
            </w:r>
            <w:r w:rsidRPr="00D65790">
              <w:rPr>
                <w:noProof/>
                <w:rtl/>
                <w:lang w:bidi="ar-EG"/>
              </w:rPr>
              <w:t xml:space="preserve"> 27</w:t>
            </w:r>
            <w:r>
              <w:rPr>
                <w:rFonts w:hint="cs"/>
                <w:noProof/>
                <w:rtl/>
                <w:lang w:bidi="ar-EG"/>
              </w:rPr>
              <w:t>5</w:t>
            </w:r>
            <w:r w:rsidRPr="00D65790">
              <w:rPr>
                <w:noProof/>
                <w:rtl/>
                <w:lang w:bidi="ar-EG"/>
              </w:rPr>
              <w:t>، 277،</w:t>
            </w:r>
            <w:r>
              <w:rPr>
                <w:rFonts w:hint="cs"/>
                <w:noProof/>
                <w:rtl/>
                <w:lang w:bidi="ar-EG"/>
              </w:rPr>
              <w:t xml:space="preserve"> 278،</w:t>
            </w:r>
            <w:r w:rsidRPr="00D65790">
              <w:rPr>
                <w:noProof/>
                <w:rtl/>
                <w:lang w:bidi="ar-EG"/>
              </w:rPr>
              <w:t xml:space="preserve"> 28</w:t>
            </w:r>
            <w:r>
              <w:rPr>
                <w:rFonts w:hint="cs"/>
                <w:noProof/>
                <w:rtl/>
                <w:lang w:bidi="ar-EG"/>
              </w:rPr>
              <w:t>7</w:t>
            </w:r>
            <w:r w:rsidRPr="00D65790">
              <w:rPr>
                <w:noProof/>
                <w:rtl/>
                <w:lang w:bidi="ar-EG"/>
              </w:rPr>
              <w:t>، 29</w:t>
            </w:r>
            <w:r>
              <w:rPr>
                <w:rFonts w:hint="cs"/>
                <w:noProof/>
                <w:rtl/>
                <w:lang w:bidi="ar-EG"/>
              </w:rPr>
              <w:t>4</w:t>
            </w:r>
            <w:r w:rsidRPr="00D65790">
              <w:rPr>
                <w:noProof/>
                <w:rtl/>
                <w:lang w:bidi="ar-EG"/>
              </w:rPr>
              <w:t>، 29</w:t>
            </w:r>
            <w:r>
              <w:rPr>
                <w:rFonts w:hint="cs"/>
                <w:noProof/>
                <w:rtl/>
                <w:lang w:bidi="ar-EG"/>
              </w:rPr>
              <w:t>6</w:t>
            </w:r>
            <w:r w:rsidRPr="00D65790">
              <w:rPr>
                <w:noProof/>
                <w:rtl/>
                <w:lang w:bidi="ar-EG"/>
              </w:rPr>
              <w:t>، 29</w:t>
            </w:r>
            <w:r>
              <w:rPr>
                <w:rFonts w:hint="cs"/>
                <w:noProof/>
                <w:rtl/>
                <w:lang w:bidi="ar-EG"/>
              </w:rPr>
              <w:t>7</w:t>
            </w:r>
            <w:r w:rsidRPr="00D65790">
              <w:rPr>
                <w:noProof/>
                <w:rtl/>
                <w:lang w:bidi="ar-EG"/>
              </w:rPr>
              <w:t>، 30</w:t>
            </w:r>
            <w:r>
              <w:rPr>
                <w:rFonts w:hint="cs"/>
                <w:noProof/>
                <w:rtl/>
                <w:lang w:bidi="ar-EG"/>
              </w:rPr>
              <w:t>3</w:t>
            </w:r>
            <w:r w:rsidRPr="00D65790">
              <w:rPr>
                <w:noProof/>
                <w:rtl/>
                <w:lang w:bidi="ar-EG"/>
              </w:rPr>
              <w:t>، 30</w:t>
            </w:r>
            <w:r>
              <w:rPr>
                <w:rFonts w:hint="cs"/>
                <w:noProof/>
                <w:rtl/>
                <w:lang w:bidi="ar-EG"/>
              </w:rPr>
              <w:t>9</w:t>
            </w:r>
            <w:r w:rsidRPr="00D65790">
              <w:rPr>
                <w:noProof/>
                <w:rtl/>
                <w:lang w:bidi="ar-EG"/>
              </w:rPr>
              <w:t>،</w:t>
            </w:r>
            <w:r>
              <w:rPr>
                <w:rFonts w:hint="cs"/>
                <w:noProof/>
                <w:rtl/>
                <w:lang w:bidi="ar-EG"/>
              </w:rPr>
              <w:t xml:space="preserve"> 310،</w:t>
            </w:r>
            <w:r w:rsidRPr="00D65790">
              <w:rPr>
                <w:noProof/>
                <w:rtl/>
                <w:lang w:bidi="ar-EG"/>
              </w:rPr>
              <w:t xml:space="preserve"> 34</w:t>
            </w:r>
            <w:r>
              <w:rPr>
                <w:rFonts w:hint="cs"/>
                <w:noProof/>
                <w:rtl/>
                <w:lang w:bidi="ar-EG"/>
              </w:rPr>
              <w:t>6</w:t>
            </w:r>
            <w:r w:rsidRPr="00D65790">
              <w:rPr>
                <w:noProof/>
                <w:rtl/>
                <w:lang w:bidi="ar-EG"/>
              </w:rPr>
              <w:t>، 34</w:t>
            </w:r>
            <w:r>
              <w:rPr>
                <w:rFonts w:hint="cs"/>
                <w:noProof/>
                <w:rtl/>
                <w:lang w:bidi="ar-EG"/>
              </w:rPr>
              <w:t>8</w:t>
            </w:r>
            <w:r w:rsidRPr="00D65790">
              <w:rPr>
                <w:noProof/>
                <w:rtl/>
                <w:lang w:bidi="ar-EG"/>
              </w:rPr>
              <w:t>، 349، 35</w:t>
            </w:r>
            <w:r>
              <w:rPr>
                <w:rFonts w:hint="cs"/>
                <w:noProof/>
                <w:rtl/>
                <w:lang w:bidi="ar-EG"/>
              </w:rPr>
              <w:t>2</w:t>
            </w:r>
            <w:r w:rsidRPr="00D65790">
              <w:rPr>
                <w:noProof/>
                <w:rtl/>
                <w:lang w:bidi="ar-EG"/>
              </w:rPr>
              <w:t>،</w:t>
            </w:r>
            <w:r>
              <w:rPr>
                <w:rFonts w:hint="cs"/>
                <w:noProof/>
                <w:rtl/>
                <w:lang w:bidi="ar-EG"/>
              </w:rPr>
              <w:t xml:space="preserve"> 353،</w:t>
            </w:r>
            <w:r w:rsidRPr="00D65790">
              <w:rPr>
                <w:noProof/>
                <w:rtl/>
                <w:lang w:bidi="ar-EG"/>
              </w:rPr>
              <w:t xml:space="preserve"> 3</w:t>
            </w:r>
            <w:r>
              <w:rPr>
                <w:rFonts w:hint="cs"/>
                <w:noProof/>
                <w:rtl/>
                <w:lang w:bidi="ar-EG"/>
              </w:rPr>
              <w:t>71</w:t>
            </w:r>
            <w:r w:rsidRPr="00D65790">
              <w:rPr>
                <w:noProof/>
                <w:rtl/>
                <w:lang w:bidi="ar-EG"/>
              </w:rPr>
              <w:t>، 38</w:t>
            </w:r>
            <w:r>
              <w:rPr>
                <w:rFonts w:hint="cs"/>
                <w:noProof/>
                <w:rtl/>
                <w:lang w:bidi="ar-EG"/>
              </w:rPr>
              <w:t>8</w:t>
            </w:r>
            <w:r w:rsidRPr="00D65790">
              <w:rPr>
                <w:noProof/>
                <w:rtl/>
                <w:lang w:bidi="ar-EG"/>
              </w:rPr>
              <w:t>، 4</w:t>
            </w:r>
            <w:r>
              <w:rPr>
                <w:rFonts w:hint="cs"/>
                <w:noProof/>
                <w:rtl/>
                <w:lang w:bidi="ar-EG"/>
              </w:rPr>
              <w:t>42</w:t>
            </w:r>
            <w:r w:rsidRPr="00D65790">
              <w:rPr>
                <w:noProof/>
                <w:rtl/>
                <w:lang w:bidi="ar-EG"/>
              </w:rPr>
              <w:t>، 44</w:t>
            </w:r>
            <w:r>
              <w:rPr>
                <w:rFonts w:hint="cs"/>
                <w:noProof/>
                <w:rtl/>
                <w:lang w:bidi="ar-EG"/>
              </w:rPr>
              <w:t>7</w:t>
            </w:r>
            <w:r w:rsidRPr="00D65790">
              <w:rPr>
                <w:noProof/>
                <w:rtl/>
                <w:lang w:bidi="ar-EG"/>
              </w:rPr>
              <w:t>،</w:t>
            </w:r>
            <w:r>
              <w:rPr>
                <w:rFonts w:hint="cs"/>
                <w:noProof/>
                <w:rtl/>
                <w:lang w:bidi="ar-EG"/>
              </w:rPr>
              <w:t xml:space="preserve"> 452،</w:t>
            </w:r>
            <w:r w:rsidRPr="00D65790">
              <w:rPr>
                <w:noProof/>
                <w:rtl/>
                <w:lang w:bidi="ar-EG"/>
              </w:rPr>
              <w:t xml:space="preserve"> 48</w:t>
            </w:r>
            <w:r>
              <w:rPr>
                <w:rFonts w:hint="cs"/>
                <w:noProof/>
                <w:rtl/>
                <w:lang w:bidi="ar-EG"/>
              </w:rPr>
              <w:t>7</w:t>
            </w:r>
            <w:r w:rsidRPr="00D65790">
              <w:rPr>
                <w:noProof/>
                <w:rtl/>
                <w:lang w:bidi="ar-EG"/>
              </w:rPr>
              <w:t>، 4</w:t>
            </w:r>
            <w:r>
              <w:rPr>
                <w:rFonts w:hint="cs"/>
                <w:noProof/>
                <w:rtl/>
                <w:lang w:bidi="ar-EG"/>
              </w:rPr>
              <w:t>92</w:t>
            </w:r>
            <w:r w:rsidRPr="00D65790">
              <w:rPr>
                <w:noProof/>
                <w:rtl/>
                <w:lang w:bidi="ar-EG"/>
              </w:rPr>
              <w:t>، 53</w:t>
            </w:r>
            <w:r>
              <w:rPr>
                <w:rFonts w:hint="cs"/>
                <w:noProof/>
                <w:rtl/>
                <w:lang w:bidi="ar-EG"/>
              </w:rPr>
              <w:t>7</w:t>
            </w:r>
            <w:r w:rsidRPr="00D65790">
              <w:rPr>
                <w:noProof/>
                <w:rtl/>
                <w:lang w:bidi="ar-EG"/>
              </w:rPr>
              <w:t>، 55</w:t>
            </w:r>
            <w:r>
              <w:rPr>
                <w:rFonts w:hint="cs"/>
                <w:noProof/>
                <w:rtl/>
                <w:lang w:bidi="ar-EG"/>
              </w:rPr>
              <w:t>5</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عبد الله بن عمر بن الخطاب</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66،</w:t>
            </w:r>
            <w:r>
              <w:rPr>
                <w:rFonts w:hint="cs"/>
                <w:noProof/>
                <w:rtl/>
                <w:lang w:bidi="ar-EG"/>
              </w:rPr>
              <w:t xml:space="preserve"> 67،</w:t>
            </w:r>
            <w:r w:rsidRPr="00D65790">
              <w:rPr>
                <w:noProof/>
                <w:rtl/>
                <w:lang w:bidi="ar-EG"/>
              </w:rPr>
              <w:t xml:space="preserve"> 9</w:t>
            </w:r>
            <w:r>
              <w:rPr>
                <w:rFonts w:hint="cs"/>
                <w:noProof/>
                <w:rtl/>
                <w:lang w:bidi="ar-EG"/>
              </w:rPr>
              <w:t>7</w:t>
            </w:r>
            <w:r w:rsidRPr="00D65790">
              <w:rPr>
                <w:noProof/>
                <w:rtl/>
                <w:lang w:bidi="ar-EG"/>
              </w:rPr>
              <w:t>، 15</w:t>
            </w:r>
            <w:r>
              <w:rPr>
                <w:rFonts w:hint="cs"/>
                <w:noProof/>
                <w:rtl/>
                <w:lang w:bidi="ar-EG"/>
              </w:rPr>
              <w:t>2</w:t>
            </w:r>
            <w:r w:rsidRPr="00D65790">
              <w:rPr>
                <w:noProof/>
                <w:rtl/>
                <w:lang w:bidi="ar-EG"/>
              </w:rPr>
              <w:t>، 20</w:t>
            </w:r>
            <w:r>
              <w:rPr>
                <w:rFonts w:hint="cs"/>
                <w:noProof/>
                <w:rtl/>
                <w:lang w:bidi="ar-EG"/>
              </w:rPr>
              <w:t>3</w:t>
            </w:r>
            <w:r w:rsidRPr="00D65790">
              <w:rPr>
                <w:noProof/>
                <w:rtl/>
                <w:lang w:bidi="ar-EG"/>
              </w:rPr>
              <w:t>، 26</w:t>
            </w:r>
            <w:r>
              <w:rPr>
                <w:rFonts w:hint="cs"/>
                <w:noProof/>
                <w:rtl/>
                <w:lang w:bidi="ar-EG"/>
              </w:rPr>
              <w:t>2</w:t>
            </w:r>
            <w:r w:rsidRPr="00D65790">
              <w:rPr>
                <w:noProof/>
                <w:rtl/>
                <w:lang w:bidi="ar-EG"/>
              </w:rPr>
              <w:t>، 26</w:t>
            </w:r>
            <w:r>
              <w:rPr>
                <w:rFonts w:hint="cs"/>
                <w:noProof/>
                <w:rtl/>
                <w:lang w:bidi="ar-EG"/>
              </w:rPr>
              <w:t>6</w:t>
            </w:r>
            <w:r w:rsidRPr="00D65790">
              <w:rPr>
                <w:noProof/>
                <w:rtl/>
                <w:lang w:bidi="ar-EG"/>
              </w:rPr>
              <w:t>، 30</w:t>
            </w:r>
            <w:r>
              <w:rPr>
                <w:rFonts w:hint="cs"/>
                <w:noProof/>
                <w:rtl/>
                <w:lang w:bidi="ar-EG"/>
              </w:rPr>
              <w:t>9</w:t>
            </w:r>
            <w:r w:rsidRPr="00D65790">
              <w:rPr>
                <w:noProof/>
                <w:rtl/>
                <w:lang w:bidi="ar-EG"/>
              </w:rPr>
              <w:t>، 31</w:t>
            </w:r>
            <w:r>
              <w:rPr>
                <w:rFonts w:hint="cs"/>
                <w:noProof/>
                <w:rtl/>
                <w:lang w:bidi="ar-EG"/>
              </w:rPr>
              <w:t>8</w:t>
            </w:r>
            <w:r w:rsidRPr="00D65790">
              <w:rPr>
                <w:noProof/>
                <w:rtl/>
                <w:lang w:bidi="ar-EG"/>
              </w:rPr>
              <w:t>، 32</w:t>
            </w:r>
            <w:r>
              <w:rPr>
                <w:rFonts w:hint="cs"/>
                <w:noProof/>
                <w:rtl/>
                <w:lang w:bidi="ar-EG"/>
              </w:rPr>
              <w:t>5</w:t>
            </w:r>
            <w:r w:rsidRPr="00D65790">
              <w:rPr>
                <w:noProof/>
                <w:rtl/>
                <w:lang w:bidi="ar-EG"/>
              </w:rPr>
              <w:t>، 34</w:t>
            </w:r>
            <w:r>
              <w:rPr>
                <w:rFonts w:hint="cs"/>
                <w:noProof/>
                <w:rtl/>
                <w:lang w:bidi="ar-EG"/>
              </w:rPr>
              <w:t>4</w:t>
            </w:r>
            <w:r w:rsidRPr="00D65790">
              <w:rPr>
                <w:noProof/>
                <w:rtl/>
                <w:lang w:bidi="ar-EG"/>
              </w:rPr>
              <w:t>، 34</w:t>
            </w:r>
            <w:r>
              <w:rPr>
                <w:rFonts w:hint="cs"/>
                <w:noProof/>
                <w:rtl/>
                <w:lang w:bidi="ar-EG"/>
              </w:rPr>
              <w:t>6</w:t>
            </w:r>
            <w:r w:rsidRPr="00D65790">
              <w:rPr>
                <w:noProof/>
                <w:rtl/>
                <w:lang w:bidi="ar-EG"/>
              </w:rPr>
              <w:t>، 3</w:t>
            </w:r>
            <w:r>
              <w:rPr>
                <w:rFonts w:hint="cs"/>
                <w:noProof/>
                <w:rtl/>
                <w:lang w:bidi="ar-EG"/>
              </w:rPr>
              <w:t>70</w:t>
            </w:r>
            <w:r w:rsidRPr="00D65790">
              <w:rPr>
                <w:noProof/>
                <w:rtl/>
                <w:lang w:bidi="ar-EG"/>
              </w:rPr>
              <w:t>، 44</w:t>
            </w:r>
            <w:r>
              <w:rPr>
                <w:rFonts w:hint="cs"/>
                <w:noProof/>
                <w:rtl/>
                <w:lang w:bidi="ar-EG"/>
              </w:rPr>
              <w:t>7</w:t>
            </w:r>
            <w:r w:rsidRPr="00D65790">
              <w:rPr>
                <w:noProof/>
                <w:rtl/>
                <w:lang w:bidi="ar-EG"/>
              </w:rPr>
              <w:t>، 4</w:t>
            </w:r>
            <w:r>
              <w:rPr>
                <w:rFonts w:hint="cs"/>
                <w:noProof/>
                <w:rtl/>
                <w:lang w:bidi="ar-EG"/>
              </w:rPr>
              <w:t>61</w:t>
            </w:r>
            <w:r w:rsidRPr="00D65790">
              <w:rPr>
                <w:noProof/>
                <w:rtl/>
                <w:lang w:bidi="ar-EG"/>
              </w:rPr>
              <w:t>، 5</w:t>
            </w:r>
            <w:r>
              <w:rPr>
                <w:rFonts w:hint="cs"/>
                <w:noProof/>
                <w:rtl/>
                <w:lang w:bidi="ar-EG"/>
              </w:rPr>
              <w:t>13</w:t>
            </w:r>
            <w:r w:rsidRPr="00D65790">
              <w:rPr>
                <w:noProof/>
                <w:rtl/>
                <w:lang w:bidi="ar-EG"/>
              </w:rPr>
              <w:t>، 53</w:t>
            </w:r>
            <w:r>
              <w:rPr>
                <w:rFonts w:hint="cs"/>
                <w:noProof/>
                <w:rtl/>
                <w:lang w:bidi="ar-EG"/>
              </w:rPr>
              <w:t>8</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عبد الله بن عمرو</w:t>
            </w:r>
            <w:r w:rsidRPr="00D65790">
              <w:rPr>
                <w:noProof/>
                <w:rtl/>
                <w:lang w:bidi="ar-EG"/>
              </w:rPr>
              <w:t xml:space="preserve"> بن العاص</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1</w:t>
            </w:r>
            <w:r>
              <w:rPr>
                <w:rFonts w:hint="cs"/>
                <w:noProof/>
                <w:rtl/>
                <w:lang w:bidi="ar-EG"/>
              </w:rPr>
              <w:t>51</w:t>
            </w:r>
            <w:r w:rsidRPr="00D65790">
              <w:rPr>
                <w:noProof/>
                <w:rtl/>
                <w:lang w:bidi="ar-EG"/>
              </w:rPr>
              <w:t>, 15</w:t>
            </w:r>
            <w:r>
              <w:rPr>
                <w:rFonts w:hint="cs"/>
                <w:noProof/>
                <w:rtl/>
                <w:lang w:bidi="ar-EG"/>
              </w:rPr>
              <w:t>8</w:t>
            </w:r>
            <w:r w:rsidRPr="00D65790">
              <w:rPr>
                <w:noProof/>
                <w:rtl/>
                <w:lang w:bidi="ar-EG"/>
              </w:rPr>
              <w:t>, 28</w:t>
            </w:r>
            <w:r>
              <w:rPr>
                <w:rFonts w:hint="cs"/>
                <w:noProof/>
                <w:rtl/>
                <w:lang w:bidi="ar-EG"/>
              </w:rPr>
              <w:t>7</w:t>
            </w:r>
            <w:r w:rsidRPr="00D65790">
              <w:rPr>
                <w:noProof/>
                <w:rtl/>
                <w:lang w:bidi="ar-EG"/>
              </w:rPr>
              <w:t>, 28</w:t>
            </w:r>
            <w:r>
              <w:rPr>
                <w:rFonts w:hint="cs"/>
                <w:noProof/>
                <w:rtl/>
                <w:lang w:bidi="ar-EG"/>
              </w:rPr>
              <w:t>8</w:t>
            </w:r>
            <w:r w:rsidRPr="00D65790">
              <w:rPr>
                <w:noProof/>
                <w:rtl/>
                <w:lang w:bidi="ar-EG"/>
              </w:rPr>
              <w:t>، 34</w:t>
            </w:r>
            <w:r>
              <w:rPr>
                <w:rFonts w:hint="cs"/>
                <w:noProof/>
                <w:rtl/>
                <w:lang w:bidi="ar-EG"/>
              </w:rPr>
              <w:t>5</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rPr>
            </w:pPr>
            <w:r w:rsidRPr="00D65790">
              <w:rPr>
                <w:noProof/>
                <w:rtl/>
              </w:rPr>
              <w:t>عبد الله بن قيس (أبو موسى الأشعري)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rPr>
            </w:pPr>
            <w:r w:rsidRPr="00D65790">
              <w:rPr>
                <w:noProof/>
                <w:rtl/>
              </w:rPr>
              <w:t>26</w:t>
            </w:r>
            <w:r>
              <w:rPr>
                <w:rFonts w:hint="cs"/>
                <w:noProof/>
                <w:rtl/>
              </w:rPr>
              <w:t>8</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Index2"/>
              <w:rPr>
                <w:noProof/>
                <w:rtl/>
              </w:rPr>
            </w:pPr>
            <w:r>
              <w:rPr>
                <w:rFonts w:hint="cs"/>
                <w:noProof/>
                <w:rtl/>
              </w:rPr>
              <w:t>عبد الله بن مسعود</w:t>
            </w:r>
          </w:p>
        </w:tc>
        <w:tc>
          <w:tcPr>
            <w:tcW w:w="4821"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Index2"/>
              <w:rPr>
                <w:noProof/>
                <w:rtl/>
              </w:rPr>
            </w:pPr>
            <w:r>
              <w:rPr>
                <w:rFonts w:hint="cs"/>
                <w:noProof/>
                <w:rtl/>
                <w:lang w:bidi="ar-EG"/>
              </w:rPr>
              <w:t xml:space="preserve">16، 21، 22، 27، 45، 78، 129، 135، 148، 165، 172، 191، 205، 226، 260، 262، 264، </w:t>
            </w:r>
            <w:r>
              <w:rPr>
                <w:rFonts w:hint="cs"/>
                <w:noProof/>
                <w:rtl/>
              </w:rPr>
              <w:t>265، 268، 275، 287، 295، 314، 315، 326، 345، 371، 389، 446، 465، 484، 532، 534، 549، 560</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rPr>
            </w:pPr>
            <w:r w:rsidRPr="00D65790">
              <w:rPr>
                <w:noProof/>
                <w:rtl/>
              </w:rPr>
              <w:t xml:space="preserve">عبد الله بن مسلم </w:t>
            </w:r>
            <w:r>
              <w:rPr>
                <w:rFonts w:hint="cs"/>
                <w:noProof/>
                <w:rtl/>
              </w:rPr>
              <w:t>(ا</w:t>
            </w:r>
            <w:r w:rsidRPr="00D65790">
              <w:rPr>
                <w:noProof/>
                <w:rtl/>
              </w:rPr>
              <w:t>بن قتيبة</w:t>
            </w:r>
            <w:r>
              <w:rPr>
                <w:rFonts w:hint="cs"/>
                <w:noProof/>
                <w:rtl/>
              </w:rPr>
              <w:t>)</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1</w:t>
            </w:r>
            <w:r>
              <w:rPr>
                <w:rFonts w:hint="cs"/>
                <w:noProof/>
                <w:rtl/>
                <w:lang w:bidi="ar-EG"/>
              </w:rPr>
              <w:t>8</w:t>
            </w:r>
            <w:r w:rsidRPr="00D65790">
              <w:rPr>
                <w:noProof/>
                <w:rtl/>
                <w:lang w:bidi="ar-EG"/>
              </w:rPr>
              <w:t>، 28، 33، 32</w:t>
            </w:r>
            <w:r>
              <w:rPr>
                <w:rFonts w:hint="cs"/>
                <w:noProof/>
                <w:rtl/>
                <w:lang w:bidi="ar-EG"/>
              </w:rPr>
              <w:t>3</w:t>
            </w:r>
            <w:r w:rsidRPr="00D65790">
              <w:rPr>
                <w:noProof/>
                <w:rtl/>
                <w:lang w:bidi="ar-EG"/>
              </w:rPr>
              <w:t xml:space="preserve"> </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عبد الملك بن حبيب</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14</w:t>
            </w:r>
            <w:r>
              <w:rPr>
                <w:rFonts w:hint="cs"/>
                <w:noProof/>
                <w:rtl/>
                <w:lang w:bidi="ar-EG"/>
              </w:rPr>
              <w:t>8</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عبد الملك بن عبد العزيز (ابن جريج)</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24</w:t>
            </w:r>
            <w:r>
              <w:rPr>
                <w:rFonts w:hint="cs"/>
                <w:noProof/>
                <w:rtl/>
                <w:lang w:bidi="ar-EG"/>
              </w:rPr>
              <w:t>3</w:t>
            </w:r>
            <w:r w:rsidRPr="00D65790">
              <w:rPr>
                <w:noProof/>
                <w:rtl/>
                <w:lang w:bidi="ar-EG"/>
              </w:rPr>
              <w:t>، 27</w:t>
            </w:r>
            <w:r>
              <w:rPr>
                <w:rFonts w:hint="cs"/>
                <w:noProof/>
                <w:rtl/>
                <w:lang w:bidi="ar-EG"/>
              </w:rPr>
              <w:t>8</w:t>
            </w:r>
            <w:r w:rsidRPr="00D65790">
              <w:rPr>
                <w:noProof/>
                <w:rtl/>
                <w:lang w:bidi="ar-EG"/>
              </w:rPr>
              <w:t>، 29</w:t>
            </w:r>
            <w:r>
              <w:rPr>
                <w:rFonts w:hint="cs"/>
                <w:noProof/>
                <w:rtl/>
                <w:lang w:bidi="ar-EG"/>
              </w:rPr>
              <w:t>5</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عبيد بن عمير</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29</w:t>
            </w:r>
            <w:r>
              <w:rPr>
                <w:rFonts w:hint="cs"/>
                <w:noProof/>
                <w:rtl/>
                <w:lang w:bidi="ar-EG"/>
              </w:rPr>
              <w:t>6</w:t>
            </w:r>
            <w:r w:rsidRPr="00D65790">
              <w:rPr>
                <w:noProof/>
                <w:rtl/>
                <w:lang w:bidi="ar-EG"/>
              </w:rPr>
              <w:t>, 3</w:t>
            </w:r>
            <w:r>
              <w:rPr>
                <w:rFonts w:hint="cs"/>
                <w:noProof/>
                <w:rtl/>
                <w:lang w:bidi="ar-EG"/>
              </w:rPr>
              <w:t>71</w:t>
            </w:r>
            <w:r w:rsidRPr="00D65790">
              <w:rPr>
                <w:noProof/>
                <w:rtl/>
                <w:lang w:bidi="ar-EG"/>
              </w:rPr>
              <w:t>, 40</w:t>
            </w:r>
            <w:r>
              <w:rPr>
                <w:rFonts w:hint="cs"/>
                <w:noProof/>
                <w:rtl/>
                <w:lang w:bidi="ar-EG"/>
              </w:rPr>
              <w:t>6</w:t>
            </w:r>
            <w:r w:rsidRPr="00D65790">
              <w:rPr>
                <w:noProof/>
                <w:rtl/>
                <w:lang w:bidi="ar-EG"/>
              </w:rPr>
              <w:t>, 4</w:t>
            </w:r>
            <w:r>
              <w:rPr>
                <w:rFonts w:hint="cs"/>
                <w:noProof/>
                <w:rtl/>
                <w:lang w:bidi="ar-EG"/>
              </w:rPr>
              <w:t>22</w:t>
            </w:r>
            <w:r w:rsidRPr="00D65790">
              <w:rPr>
                <w:noProof/>
                <w:rtl/>
                <w:lang w:bidi="ar-EG"/>
              </w:rPr>
              <w:t>، 44</w:t>
            </w:r>
            <w:r>
              <w:rPr>
                <w:rFonts w:hint="cs"/>
                <w:noProof/>
                <w:rtl/>
                <w:lang w:bidi="ar-EG"/>
              </w:rPr>
              <w:t>6</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عثمان بن أبي العاص</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17</w:t>
            </w:r>
            <w:r>
              <w:rPr>
                <w:rFonts w:hint="cs"/>
                <w:noProof/>
                <w:rtl/>
                <w:lang w:bidi="ar-EG"/>
              </w:rPr>
              <w:t>3</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عثمان بن عفان</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33, 31</w:t>
            </w:r>
            <w:r>
              <w:rPr>
                <w:rFonts w:hint="cs"/>
                <w:noProof/>
                <w:rtl/>
                <w:lang w:bidi="ar-EG"/>
              </w:rPr>
              <w:t>8</w:t>
            </w:r>
            <w:r w:rsidRPr="00D65790">
              <w:rPr>
                <w:noProof/>
                <w:rtl/>
                <w:lang w:bidi="ar-EG"/>
              </w:rPr>
              <w:t>, 32</w:t>
            </w:r>
            <w:r>
              <w:rPr>
                <w:rFonts w:hint="cs"/>
                <w:noProof/>
                <w:rtl/>
                <w:lang w:bidi="ar-EG"/>
              </w:rPr>
              <w:t>3</w:t>
            </w:r>
            <w:r w:rsidRPr="00D65790">
              <w:rPr>
                <w:noProof/>
                <w:rtl/>
                <w:lang w:bidi="ar-EG"/>
              </w:rPr>
              <w:t>, 32</w:t>
            </w:r>
            <w:r>
              <w:rPr>
                <w:rFonts w:hint="cs"/>
                <w:noProof/>
                <w:rtl/>
                <w:lang w:bidi="ar-EG"/>
              </w:rPr>
              <w:t>7</w:t>
            </w:r>
            <w:r w:rsidRPr="00D65790">
              <w:rPr>
                <w:noProof/>
                <w:rtl/>
                <w:lang w:bidi="ar-EG"/>
              </w:rPr>
              <w:t>, 55</w:t>
            </w:r>
            <w:r>
              <w:rPr>
                <w:rFonts w:hint="cs"/>
                <w:noProof/>
                <w:rtl/>
                <w:lang w:bidi="ar-EG"/>
              </w:rPr>
              <w:t>4</w:t>
            </w:r>
            <w:r w:rsidRPr="00D65790">
              <w:rPr>
                <w:noProof/>
                <w:rtl/>
                <w:lang w:bidi="ar-EG"/>
              </w:rPr>
              <w:t>، 55</w:t>
            </w:r>
            <w:r>
              <w:rPr>
                <w:rFonts w:hint="cs"/>
                <w:noProof/>
                <w:rtl/>
                <w:lang w:bidi="ar-EG"/>
              </w:rPr>
              <w:t>7</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عثمان بن مظعون</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16</w:t>
            </w:r>
            <w:r>
              <w:rPr>
                <w:rFonts w:hint="cs"/>
                <w:noProof/>
                <w:rtl/>
                <w:lang w:bidi="ar-EG"/>
              </w:rPr>
              <w:t>6</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عقبة بن عامر</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1</w:t>
            </w:r>
            <w:r>
              <w:rPr>
                <w:rFonts w:hint="cs"/>
                <w:noProof/>
                <w:rtl/>
                <w:lang w:bidi="ar-EG"/>
              </w:rPr>
              <w:t>30</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عكرمة مولى عبد الله بن عباس</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6</w:t>
            </w:r>
            <w:r>
              <w:rPr>
                <w:rFonts w:hint="cs"/>
                <w:noProof/>
                <w:rtl/>
                <w:lang w:bidi="ar-EG"/>
              </w:rPr>
              <w:t>1</w:t>
            </w:r>
            <w:r w:rsidRPr="00D65790">
              <w:rPr>
                <w:noProof/>
                <w:rtl/>
                <w:lang w:bidi="ar-EG"/>
              </w:rPr>
              <w:t>، 13</w:t>
            </w:r>
            <w:r>
              <w:rPr>
                <w:rFonts w:hint="cs"/>
                <w:noProof/>
                <w:rtl/>
                <w:lang w:bidi="ar-EG"/>
              </w:rPr>
              <w:t>4</w:t>
            </w:r>
            <w:r w:rsidRPr="00D65790">
              <w:rPr>
                <w:noProof/>
                <w:rtl/>
                <w:lang w:bidi="ar-EG"/>
              </w:rPr>
              <w:t>، 1</w:t>
            </w:r>
            <w:r>
              <w:rPr>
                <w:rFonts w:hint="cs"/>
                <w:noProof/>
                <w:rtl/>
                <w:lang w:bidi="ar-EG"/>
              </w:rPr>
              <w:t>89</w:t>
            </w:r>
            <w:r w:rsidRPr="00D65790">
              <w:rPr>
                <w:noProof/>
                <w:rtl/>
                <w:lang w:bidi="ar-EG"/>
              </w:rPr>
              <w:t>، 2</w:t>
            </w:r>
            <w:r>
              <w:rPr>
                <w:rFonts w:hint="cs"/>
                <w:noProof/>
                <w:rtl/>
                <w:lang w:bidi="ar-EG"/>
              </w:rPr>
              <w:t>40</w:t>
            </w:r>
            <w:r w:rsidRPr="00D65790">
              <w:rPr>
                <w:noProof/>
                <w:rtl/>
                <w:lang w:bidi="ar-EG"/>
              </w:rPr>
              <w:t>، 29</w:t>
            </w:r>
            <w:r>
              <w:rPr>
                <w:rFonts w:hint="cs"/>
                <w:noProof/>
                <w:rtl/>
                <w:lang w:bidi="ar-EG"/>
              </w:rPr>
              <w:t>5</w:t>
            </w:r>
            <w:r w:rsidRPr="00D65790">
              <w:rPr>
                <w:noProof/>
                <w:rtl/>
                <w:lang w:bidi="ar-EG"/>
              </w:rPr>
              <w:t>، 35</w:t>
            </w:r>
            <w:r>
              <w:rPr>
                <w:rFonts w:hint="cs"/>
                <w:noProof/>
                <w:rtl/>
                <w:lang w:bidi="ar-EG"/>
              </w:rPr>
              <w:t>3</w:t>
            </w:r>
            <w:r w:rsidRPr="00D65790">
              <w:rPr>
                <w:noProof/>
                <w:rtl/>
                <w:lang w:bidi="ar-EG"/>
              </w:rPr>
              <w:t>، 38</w:t>
            </w:r>
            <w:r>
              <w:rPr>
                <w:rFonts w:hint="cs"/>
                <w:noProof/>
                <w:rtl/>
                <w:lang w:bidi="ar-EG"/>
              </w:rPr>
              <w:t>8</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علي بن علي (ابن أبي العز)</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44</w:t>
            </w:r>
            <w:r>
              <w:rPr>
                <w:rFonts w:hint="cs"/>
                <w:noProof/>
                <w:rtl/>
                <w:lang w:bidi="ar-EG"/>
              </w:rPr>
              <w:t>7</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علي بن عمر الدارقطني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32</w:t>
            </w:r>
            <w:r>
              <w:rPr>
                <w:rFonts w:hint="cs"/>
                <w:noProof/>
                <w:rtl/>
                <w:lang w:bidi="ar-EG"/>
              </w:rPr>
              <w:t>8</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عمار بن ياسر</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3</w:t>
            </w:r>
            <w:r>
              <w:rPr>
                <w:rFonts w:hint="cs"/>
                <w:noProof/>
                <w:rtl/>
                <w:lang w:bidi="ar-EG"/>
              </w:rPr>
              <w:t>21</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عمر بن سعد بن أبي وقاص</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55</w:t>
            </w:r>
            <w:r>
              <w:rPr>
                <w:rFonts w:hint="cs"/>
                <w:noProof/>
                <w:rtl/>
                <w:lang w:bidi="ar-EG"/>
              </w:rPr>
              <w:t>6</w:t>
            </w:r>
            <w:r w:rsidRPr="00D65790">
              <w:rPr>
                <w:noProof/>
                <w:rtl/>
                <w:lang w:bidi="ar-EG"/>
              </w:rPr>
              <w:t>، 55</w:t>
            </w:r>
            <w:r>
              <w:rPr>
                <w:rFonts w:hint="cs"/>
                <w:noProof/>
                <w:rtl/>
                <w:lang w:bidi="ar-EG"/>
              </w:rPr>
              <w:t>7</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عمر بن عبد العزيز</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4</w:t>
            </w:r>
            <w:r>
              <w:rPr>
                <w:rFonts w:hint="cs"/>
                <w:noProof/>
                <w:rtl/>
                <w:lang w:bidi="ar-EG"/>
              </w:rPr>
              <w:t>92</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عمرو بن حزم</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13</w:t>
            </w:r>
            <w:r>
              <w:rPr>
                <w:rFonts w:hint="cs"/>
                <w:noProof/>
                <w:rtl/>
                <w:lang w:bidi="ar-EG"/>
              </w:rPr>
              <w:t>2</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عويمر بن زيد بن قيس (أبو الدرداء)</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48</w:t>
            </w:r>
            <w:r>
              <w:rPr>
                <w:rFonts w:hint="cs"/>
                <w:noProof/>
                <w:rtl/>
                <w:lang w:bidi="ar-EG"/>
              </w:rPr>
              <w:t>4</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عياض بن موسى (القاضي)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Pr>
                <w:rFonts w:hint="cs"/>
                <w:noProof/>
                <w:rtl/>
                <w:lang w:bidi="ar-EG"/>
              </w:rPr>
              <w:t>301</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غيلان بن أبي غيلان الدمشقي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50</w:t>
            </w:r>
            <w:r>
              <w:rPr>
                <w:rFonts w:hint="cs"/>
                <w:noProof/>
                <w:rtl/>
                <w:lang w:bidi="ar-EG"/>
              </w:rPr>
              <w:t>6</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فاطمة</w:t>
            </w:r>
            <w:r w:rsidRPr="00D65790">
              <w:rPr>
                <w:noProof/>
                <w:rtl/>
                <w:lang w:bidi="ar-EG"/>
              </w:rPr>
              <w:t xml:space="preserve"> بنت النبي </w:t>
            </w:r>
            <w:r w:rsidRPr="00D65790">
              <w:rPr>
                <w:noProof/>
                <w:lang w:bidi="ar-EG"/>
              </w:rPr>
              <w:sym w:font="AGA Arabesque" w:char="F072"/>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11</w:t>
            </w:r>
            <w:r>
              <w:rPr>
                <w:rFonts w:hint="cs"/>
                <w:noProof/>
                <w:rtl/>
                <w:lang w:bidi="ar-EG"/>
              </w:rPr>
              <w:t>5</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فرقد بن يعقوب السبخي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37</w:t>
            </w:r>
            <w:r>
              <w:rPr>
                <w:rFonts w:hint="cs"/>
                <w:noProof/>
                <w:rtl/>
                <w:lang w:bidi="ar-EG"/>
              </w:rPr>
              <w:t>4</w:t>
            </w:r>
            <w:r w:rsidRPr="00D65790">
              <w:rPr>
                <w:noProof/>
                <w:rtl/>
                <w:lang w:bidi="ar-EG"/>
              </w:rPr>
              <w:t>، 46</w:t>
            </w:r>
            <w:r>
              <w:rPr>
                <w:rFonts w:hint="cs"/>
                <w:noProof/>
                <w:rtl/>
                <w:lang w:bidi="ar-EG"/>
              </w:rPr>
              <w:t>9</w:t>
            </w:r>
            <w:r w:rsidRPr="00D65790">
              <w:rPr>
                <w:noProof/>
                <w:rtl/>
                <w:lang w:bidi="ar-EG"/>
              </w:rPr>
              <w:t>، 4</w:t>
            </w:r>
            <w:r>
              <w:rPr>
                <w:rFonts w:hint="cs"/>
                <w:noProof/>
                <w:rtl/>
                <w:lang w:bidi="ar-EG"/>
              </w:rPr>
              <w:t>73</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rFonts w:ascii="Traditional Arabic" w:hAnsi="Traditional Arabic"/>
                <w:noProof/>
                <w:sz w:val="38"/>
                <w:lang w:bidi="ar-EG"/>
              </w:rPr>
            </w:pPr>
            <w:r w:rsidRPr="00D65790">
              <w:rPr>
                <w:noProof/>
                <w:rtl/>
              </w:rPr>
              <w:t>الفضيل بن عياض</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rFonts w:ascii="Traditional Arabic" w:hAnsi="Traditional Arabic"/>
                <w:sz w:val="38"/>
              </w:rPr>
            </w:pPr>
            <w:r w:rsidRPr="00D65790">
              <w:rPr>
                <w:noProof/>
                <w:rtl/>
              </w:rPr>
              <w:t>71,</w:t>
            </w:r>
            <w:r>
              <w:rPr>
                <w:rFonts w:hint="cs"/>
                <w:noProof/>
                <w:rtl/>
              </w:rPr>
              <w:t xml:space="preserve"> 73، </w:t>
            </w:r>
            <w:r w:rsidRPr="00D65790">
              <w:rPr>
                <w:noProof/>
                <w:rtl/>
              </w:rPr>
              <w:t xml:space="preserve"> 4</w:t>
            </w:r>
            <w:r>
              <w:rPr>
                <w:rFonts w:hint="cs"/>
                <w:noProof/>
                <w:rtl/>
              </w:rPr>
              <w:t>92</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القاسم بن سلام (أبو عبيد)</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22</w:t>
            </w:r>
            <w:r>
              <w:rPr>
                <w:rFonts w:hint="cs"/>
                <w:noProof/>
                <w:rtl/>
                <w:lang w:bidi="ar-EG"/>
              </w:rPr>
              <w:t>1</w:t>
            </w:r>
            <w:r w:rsidRPr="00D65790">
              <w:rPr>
                <w:noProof/>
                <w:rtl/>
                <w:lang w:bidi="ar-EG"/>
              </w:rPr>
              <w:t>, 24</w:t>
            </w:r>
            <w:r>
              <w:rPr>
                <w:rFonts w:hint="cs"/>
                <w:noProof/>
                <w:rtl/>
                <w:lang w:bidi="ar-EG"/>
              </w:rPr>
              <w:t>7</w:t>
            </w:r>
            <w:r w:rsidRPr="00D65790">
              <w:rPr>
                <w:noProof/>
                <w:rtl/>
                <w:lang w:bidi="ar-EG"/>
              </w:rPr>
              <w:t>, 25</w:t>
            </w:r>
            <w:r>
              <w:rPr>
                <w:rFonts w:hint="cs"/>
                <w:noProof/>
                <w:rtl/>
                <w:lang w:bidi="ar-EG"/>
              </w:rPr>
              <w:t>7</w:t>
            </w:r>
            <w:r w:rsidRPr="00D65790">
              <w:rPr>
                <w:noProof/>
                <w:rtl/>
                <w:lang w:bidi="ar-EG"/>
              </w:rPr>
              <w:t>، 27</w:t>
            </w:r>
            <w:r>
              <w:rPr>
                <w:rFonts w:hint="cs"/>
                <w:noProof/>
                <w:rtl/>
                <w:lang w:bidi="ar-EG"/>
              </w:rPr>
              <w:t>1</w:t>
            </w:r>
            <w:r w:rsidRPr="00D65790">
              <w:rPr>
                <w:noProof/>
                <w:rtl/>
                <w:lang w:bidi="ar-EG"/>
              </w:rPr>
              <w:t>, 29</w:t>
            </w:r>
            <w:r>
              <w:rPr>
                <w:rFonts w:hint="cs"/>
                <w:noProof/>
                <w:rtl/>
                <w:lang w:bidi="ar-EG"/>
              </w:rPr>
              <w:t>2</w:t>
            </w:r>
            <w:r w:rsidRPr="00D65790">
              <w:rPr>
                <w:noProof/>
                <w:rtl/>
                <w:lang w:bidi="ar-EG"/>
              </w:rPr>
              <w:t>، 31</w:t>
            </w:r>
            <w:r>
              <w:rPr>
                <w:rFonts w:hint="cs"/>
                <w:noProof/>
                <w:rtl/>
                <w:lang w:bidi="ar-EG"/>
              </w:rPr>
              <w:t>7</w:t>
            </w:r>
            <w:r w:rsidRPr="00D65790">
              <w:rPr>
                <w:noProof/>
                <w:rtl/>
                <w:lang w:bidi="ar-EG"/>
              </w:rPr>
              <w:t>،</w:t>
            </w:r>
            <w:r>
              <w:rPr>
                <w:rFonts w:hint="cs"/>
                <w:noProof/>
                <w:rtl/>
                <w:lang w:bidi="ar-EG"/>
              </w:rPr>
              <w:t xml:space="preserve"> 406،</w:t>
            </w:r>
            <w:r w:rsidRPr="00D65790">
              <w:rPr>
                <w:noProof/>
                <w:rtl/>
                <w:lang w:bidi="ar-EG"/>
              </w:rPr>
              <w:t xml:space="preserve"> 42</w:t>
            </w:r>
            <w:r>
              <w:rPr>
                <w:rFonts w:hint="cs"/>
                <w:noProof/>
                <w:rtl/>
                <w:lang w:bidi="ar-EG"/>
              </w:rPr>
              <w:t>2، 429</w:t>
            </w:r>
            <w:r w:rsidRPr="00D65790">
              <w:rPr>
                <w:noProof/>
                <w:rtl/>
                <w:lang w:bidi="ar-EG"/>
              </w:rPr>
              <w:t xml:space="preserve"> </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القاسم بن محمد بن أبي بكر</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32</w:t>
            </w:r>
            <w:r>
              <w:rPr>
                <w:rFonts w:hint="cs"/>
                <w:noProof/>
                <w:rtl/>
                <w:lang w:bidi="ar-EG"/>
              </w:rPr>
              <w:t>9</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قتادة بن دعامة</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9</w:t>
            </w:r>
            <w:r>
              <w:rPr>
                <w:rFonts w:hint="cs"/>
                <w:noProof/>
                <w:rtl/>
                <w:lang w:bidi="ar-EG"/>
              </w:rPr>
              <w:t>2</w:t>
            </w:r>
            <w:r w:rsidRPr="00D65790">
              <w:rPr>
                <w:noProof/>
                <w:rtl/>
                <w:lang w:bidi="ar-EG"/>
              </w:rPr>
              <w:t>، 14</w:t>
            </w:r>
            <w:r>
              <w:rPr>
                <w:rFonts w:hint="cs"/>
                <w:noProof/>
                <w:rtl/>
                <w:lang w:bidi="ar-EG"/>
              </w:rPr>
              <w:t>3</w:t>
            </w:r>
            <w:r w:rsidRPr="00D65790">
              <w:rPr>
                <w:noProof/>
                <w:rtl/>
                <w:lang w:bidi="ar-EG"/>
              </w:rPr>
              <w:t>، 14</w:t>
            </w:r>
            <w:r>
              <w:rPr>
                <w:rFonts w:hint="cs"/>
                <w:noProof/>
                <w:rtl/>
                <w:lang w:bidi="ar-EG"/>
              </w:rPr>
              <w:t>5</w:t>
            </w:r>
            <w:r w:rsidRPr="00D65790">
              <w:rPr>
                <w:noProof/>
                <w:rtl/>
                <w:lang w:bidi="ar-EG"/>
              </w:rPr>
              <w:t>، 17</w:t>
            </w:r>
            <w:r>
              <w:rPr>
                <w:rFonts w:hint="cs"/>
                <w:noProof/>
                <w:rtl/>
                <w:lang w:bidi="ar-EG"/>
              </w:rPr>
              <w:t>3</w:t>
            </w:r>
            <w:r w:rsidRPr="00D65790">
              <w:rPr>
                <w:noProof/>
                <w:rtl/>
                <w:lang w:bidi="ar-EG"/>
              </w:rPr>
              <w:t>، 19</w:t>
            </w:r>
            <w:r>
              <w:rPr>
                <w:rFonts w:hint="cs"/>
                <w:noProof/>
                <w:rtl/>
                <w:lang w:bidi="ar-EG"/>
              </w:rPr>
              <w:t>1</w:t>
            </w:r>
            <w:r w:rsidRPr="00D65790">
              <w:rPr>
                <w:noProof/>
                <w:rtl/>
                <w:lang w:bidi="ar-EG"/>
              </w:rPr>
              <w:t>، 2</w:t>
            </w:r>
            <w:r>
              <w:rPr>
                <w:rFonts w:hint="cs"/>
                <w:noProof/>
                <w:rtl/>
                <w:lang w:bidi="ar-EG"/>
              </w:rPr>
              <w:t>28</w:t>
            </w:r>
            <w:r w:rsidRPr="00D65790">
              <w:rPr>
                <w:noProof/>
                <w:rtl/>
                <w:lang w:bidi="ar-EG"/>
              </w:rPr>
              <w:t>، 23</w:t>
            </w:r>
            <w:r>
              <w:rPr>
                <w:rFonts w:hint="cs"/>
                <w:noProof/>
                <w:rtl/>
                <w:lang w:bidi="ar-EG"/>
              </w:rPr>
              <w:t>6</w:t>
            </w:r>
            <w:r w:rsidRPr="00D65790">
              <w:rPr>
                <w:noProof/>
                <w:rtl/>
                <w:lang w:bidi="ar-EG"/>
              </w:rPr>
              <w:t>، 24</w:t>
            </w:r>
            <w:r>
              <w:rPr>
                <w:rFonts w:hint="cs"/>
                <w:noProof/>
                <w:rtl/>
                <w:lang w:bidi="ar-EG"/>
              </w:rPr>
              <w:t>0</w:t>
            </w:r>
            <w:r w:rsidRPr="00D65790">
              <w:rPr>
                <w:noProof/>
                <w:rtl/>
                <w:lang w:bidi="ar-EG"/>
              </w:rPr>
              <w:t>،</w:t>
            </w:r>
            <w:r>
              <w:rPr>
                <w:rFonts w:hint="cs"/>
                <w:noProof/>
                <w:rtl/>
                <w:lang w:bidi="ar-EG"/>
              </w:rPr>
              <w:t xml:space="preserve"> 243،</w:t>
            </w:r>
            <w:r w:rsidRPr="00D65790">
              <w:rPr>
                <w:noProof/>
                <w:rtl/>
                <w:lang w:bidi="ar-EG"/>
              </w:rPr>
              <w:t xml:space="preserve"> 26</w:t>
            </w:r>
            <w:r>
              <w:rPr>
                <w:rFonts w:hint="cs"/>
                <w:noProof/>
                <w:rtl/>
                <w:lang w:bidi="ar-EG"/>
              </w:rPr>
              <w:t>1</w:t>
            </w:r>
            <w:r w:rsidRPr="00D65790">
              <w:rPr>
                <w:noProof/>
                <w:rtl/>
                <w:lang w:bidi="ar-EG"/>
              </w:rPr>
              <w:t>، 26</w:t>
            </w:r>
            <w:r>
              <w:rPr>
                <w:rFonts w:hint="cs"/>
                <w:noProof/>
                <w:rtl/>
                <w:lang w:bidi="ar-EG"/>
              </w:rPr>
              <w:t>2</w:t>
            </w:r>
            <w:r w:rsidRPr="00D65790">
              <w:rPr>
                <w:noProof/>
                <w:rtl/>
                <w:lang w:bidi="ar-EG"/>
              </w:rPr>
              <w:t>، 27</w:t>
            </w:r>
            <w:r>
              <w:rPr>
                <w:rFonts w:hint="cs"/>
                <w:noProof/>
                <w:rtl/>
                <w:lang w:bidi="ar-EG"/>
              </w:rPr>
              <w:t>5</w:t>
            </w:r>
            <w:r w:rsidRPr="00D65790">
              <w:rPr>
                <w:noProof/>
                <w:rtl/>
                <w:lang w:bidi="ar-EG"/>
              </w:rPr>
              <w:t>، 27</w:t>
            </w:r>
            <w:r>
              <w:rPr>
                <w:rFonts w:hint="cs"/>
                <w:noProof/>
                <w:rtl/>
                <w:lang w:bidi="ar-EG"/>
              </w:rPr>
              <w:t>8</w:t>
            </w:r>
            <w:r w:rsidRPr="00D65790">
              <w:rPr>
                <w:noProof/>
                <w:rtl/>
                <w:lang w:bidi="ar-EG"/>
              </w:rPr>
              <w:t>، 29</w:t>
            </w:r>
            <w:r>
              <w:rPr>
                <w:rFonts w:hint="cs"/>
                <w:noProof/>
                <w:rtl/>
                <w:lang w:bidi="ar-EG"/>
              </w:rPr>
              <w:t>5</w:t>
            </w:r>
            <w:r w:rsidRPr="00D65790">
              <w:rPr>
                <w:noProof/>
                <w:rtl/>
                <w:lang w:bidi="ar-EG"/>
              </w:rPr>
              <w:t>، 3</w:t>
            </w:r>
            <w:r>
              <w:rPr>
                <w:rFonts w:hint="cs"/>
                <w:noProof/>
                <w:rtl/>
                <w:lang w:bidi="ar-EG"/>
              </w:rPr>
              <w:t>10</w:t>
            </w:r>
            <w:r w:rsidRPr="00D65790">
              <w:rPr>
                <w:noProof/>
                <w:rtl/>
                <w:lang w:bidi="ar-EG"/>
              </w:rPr>
              <w:t>، 34</w:t>
            </w:r>
            <w:r>
              <w:rPr>
                <w:rFonts w:hint="cs"/>
                <w:noProof/>
                <w:rtl/>
                <w:lang w:bidi="ar-EG"/>
              </w:rPr>
              <w:t>8</w:t>
            </w:r>
            <w:r w:rsidRPr="00D65790">
              <w:rPr>
                <w:noProof/>
                <w:rtl/>
                <w:lang w:bidi="ar-EG"/>
              </w:rPr>
              <w:t>، 3</w:t>
            </w:r>
            <w:r>
              <w:rPr>
                <w:rFonts w:hint="cs"/>
                <w:noProof/>
                <w:rtl/>
                <w:lang w:bidi="ar-EG"/>
              </w:rPr>
              <w:t>52</w:t>
            </w:r>
            <w:r w:rsidRPr="00D65790">
              <w:rPr>
                <w:noProof/>
                <w:rtl/>
                <w:lang w:bidi="ar-EG"/>
              </w:rPr>
              <w:t>، 38</w:t>
            </w:r>
            <w:r>
              <w:rPr>
                <w:rFonts w:hint="cs"/>
                <w:noProof/>
                <w:rtl/>
                <w:lang w:bidi="ar-EG"/>
              </w:rPr>
              <w:t>8</w:t>
            </w:r>
            <w:r w:rsidRPr="00D65790">
              <w:rPr>
                <w:noProof/>
                <w:rtl/>
                <w:lang w:bidi="ar-EG"/>
              </w:rPr>
              <w:t>، 41</w:t>
            </w:r>
            <w:r>
              <w:rPr>
                <w:rFonts w:hint="cs"/>
                <w:noProof/>
                <w:rtl/>
                <w:lang w:bidi="ar-EG"/>
              </w:rPr>
              <w:t>9</w:t>
            </w:r>
            <w:r w:rsidRPr="00D65790">
              <w:rPr>
                <w:noProof/>
                <w:rtl/>
                <w:lang w:bidi="ar-EG"/>
              </w:rPr>
              <w:t>، 42</w:t>
            </w:r>
            <w:r>
              <w:rPr>
                <w:rFonts w:hint="cs"/>
                <w:noProof/>
                <w:rtl/>
                <w:lang w:bidi="ar-EG"/>
              </w:rPr>
              <w:t>6</w:t>
            </w:r>
            <w:r w:rsidRPr="00D65790">
              <w:rPr>
                <w:noProof/>
                <w:rtl/>
                <w:lang w:bidi="ar-EG"/>
              </w:rPr>
              <w:t>،</w:t>
            </w:r>
            <w:r>
              <w:rPr>
                <w:rFonts w:hint="cs"/>
                <w:noProof/>
                <w:rtl/>
                <w:lang w:bidi="ar-EG"/>
              </w:rPr>
              <w:t xml:space="preserve"> 445،</w:t>
            </w:r>
            <w:r w:rsidRPr="00D65790">
              <w:rPr>
                <w:noProof/>
                <w:rtl/>
                <w:lang w:bidi="ar-EG"/>
              </w:rPr>
              <w:t xml:space="preserve"> </w:t>
            </w:r>
            <w:r>
              <w:rPr>
                <w:rFonts w:hint="cs"/>
                <w:noProof/>
                <w:rtl/>
                <w:lang w:bidi="ar-EG"/>
              </w:rPr>
              <w:t>501</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كعب بن ماتع</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17</w:t>
            </w:r>
            <w:r>
              <w:rPr>
                <w:rFonts w:hint="cs"/>
                <w:noProof/>
                <w:rtl/>
                <w:lang w:bidi="ar-EG"/>
              </w:rPr>
              <w:t>1</w:t>
            </w:r>
            <w:r w:rsidRPr="00D65790">
              <w:rPr>
                <w:noProof/>
                <w:rtl/>
                <w:lang w:bidi="ar-EG"/>
              </w:rPr>
              <w:t>، 20</w:t>
            </w:r>
            <w:r>
              <w:rPr>
                <w:rFonts w:hint="cs"/>
                <w:noProof/>
                <w:rtl/>
                <w:lang w:bidi="ar-EG"/>
              </w:rPr>
              <w:t>4، 242</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كعب بن مالك</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48</w:t>
            </w:r>
            <w:r>
              <w:rPr>
                <w:rFonts w:hint="cs"/>
                <w:noProof/>
                <w:rtl/>
                <w:lang w:bidi="ar-EG"/>
              </w:rPr>
              <w:t>6</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الليث بن سعد</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262</w:t>
            </w:r>
            <w:r>
              <w:rPr>
                <w:rFonts w:hint="cs"/>
                <w:noProof/>
                <w:rtl/>
                <w:lang w:bidi="ar-EG"/>
              </w:rPr>
              <w:t>، 316</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مالك بن أنس</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Pr>
                <w:rFonts w:hint="cs"/>
                <w:noProof/>
                <w:rtl/>
                <w:lang w:bidi="ar-EG"/>
              </w:rPr>
              <w:t>148، 172، 261، 262، 264، 265، 316، 324، 328، 329، 470، 541</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 xml:space="preserve">مجاهد بن جبر </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5</w:t>
            </w:r>
            <w:r>
              <w:rPr>
                <w:rFonts w:hint="cs"/>
                <w:noProof/>
                <w:rtl/>
                <w:lang w:bidi="ar-EG"/>
              </w:rPr>
              <w:t>7، 59، 61، 74، 132، 144، 145، 152، 189، 226، 228، 236، 240، 243، 259، 260، 275، 295، 303، 310، 352، 353، 371، 385، 388، 402، 406، 419، 422، 423، 426، 447، 452، 462، 479، 548</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محمد بن أبي بكر ابن القيم</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Pr>
                <w:rFonts w:hint="cs"/>
                <w:noProof/>
                <w:rtl/>
                <w:lang w:bidi="ar-EG"/>
              </w:rPr>
              <w:t>93، 176، 385</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محمد بن أحمد السفاريني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34</w:t>
            </w:r>
            <w:r>
              <w:rPr>
                <w:rFonts w:hint="cs"/>
                <w:noProof/>
                <w:rtl/>
                <w:lang w:bidi="ar-EG"/>
              </w:rPr>
              <w:t>6</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محمد بن أحمد بن أبي بكر</w:t>
            </w:r>
            <w:r w:rsidRPr="00D65790">
              <w:rPr>
                <w:noProof/>
                <w:rtl/>
                <w:lang w:bidi="ar-EG"/>
              </w:rPr>
              <w:t xml:space="preserve"> (القرطبي)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1</w:t>
            </w:r>
            <w:r>
              <w:rPr>
                <w:rFonts w:hint="cs"/>
                <w:noProof/>
                <w:rtl/>
                <w:lang w:bidi="ar-EG"/>
              </w:rPr>
              <w:t>71</w:t>
            </w:r>
            <w:r w:rsidRPr="00D65790">
              <w:rPr>
                <w:noProof/>
                <w:rtl/>
                <w:lang w:bidi="ar-EG"/>
              </w:rPr>
              <w:t>، 3</w:t>
            </w:r>
            <w:r>
              <w:rPr>
                <w:rFonts w:hint="cs"/>
                <w:noProof/>
                <w:rtl/>
                <w:lang w:bidi="ar-EG"/>
              </w:rPr>
              <w:t>70</w:t>
            </w:r>
            <w:r w:rsidRPr="00D65790">
              <w:rPr>
                <w:noProof/>
                <w:rtl/>
                <w:lang w:bidi="ar-EG"/>
              </w:rPr>
              <w:t>، 44</w:t>
            </w:r>
            <w:r>
              <w:rPr>
                <w:rFonts w:hint="cs"/>
                <w:noProof/>
                <w:rtl/>
                <w:lang w:bidi="ar-EG"/>
              </w:rPr>
              <w:t>7</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محمد بن إدريس الشافعي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Pr>
                <w:rFonts w:hint="cs"/>
                <w:noProof/>
                <w:rtl/>
                <w:lang w:bidi="ar-EG"/>
              </w:rPr>
              <w:t xml:space="preserve">22، </w:t>
            </w:r>
            <w:r w:rsidRPr="00D65790">
              <w:rPr>
                <w:noProof/>
                <w:rtl/>
                <w:lang w:bidi="ar-EG"/>
              </w:rPr>
              <w:t>16</w:t>
            </w:r>
            <w:r>
              <w:rPr>
                <w:rFonts w:hint="cs"/>
                <w:noProof/>
                <w:rtl/>
                <w:lang w:bidi="ar-EG"/>
              </w:rPr>
              <w:t>4</w:t>
            </w:r>
            <w:r w:rsidRPr="00D65790">
              <w:rPr>
                <w:noProof/>
                <w:rtl/>
                <w:lang w:bidi="ar-EG"/>
              </w:rPr>
              <w:t>، 1</w:t>
            </w:r>
            <w:r>
              <w:rPr>
                <w:rFonts w:hint="cs"/>
                <w:noProof/>
                <w:rtl/>
                <w:lang w:bidi="ar-EG"/>
              </w:rPr>
              <w:t>72</w:t>
            </w:r>
            <w:r>
              <w:rPr>
                <w:noProof/>
                <w:rtl/>
                <w:lang w:bidi="ar-EG"/>
              </w:rPr>
              <w:t>،</w:t>
            </w:r>
            <w:r w:rsidRPr="00D65790">
              <w:rPr>
                <w:noProof/>
                <w:rtl/>
                <w:lang w:bidi="ar-EG"/>
              </w:rPr>
              <w:t xml:space="preserve"> 21</w:t>
            </w:r>
            <w:r>
              <w:rPr>
                <w:rFonts w:hint="cs"/>
                <w:noProof/>
                <w:rtl/>
                <w:lang w:bidi="ar-EG"/>
              </w:rPr>
              <w:t>3</w:t>
            </w:r>
            <w:r w:rsidRPr="00D65790">
              <w:rPr>
                <w:noProof/>
                <w:rtl/>
                <w:lang w:bidi="ar-EG"/>
              </w:rPr>
              <w:t>، 2</w:t>
            </w:r>
            <w:r>
              <w:rPr>
                <w:rFonts w:hint="cs"/>
                <w:noProof/>
                <w:rtl/>
                <w:lang w:bidi="ar-EG"/>
              </w:rPr>
              <w:t>79</w:t>
            </w:r>
            <w:r w:rsidRPr="00D65790">
              <w:rPr>
                <w:noProof/>
                <w:rtl/>
                <w:lang w:bidi="ar-EG"/>
              </w:rPr>
              <w:t>، 31</w:t>
            </w:r>
            <w:r>
              <w:rPr>
                <w:rFonts w:hint="cs"/>
                <w:noProof/>
                <w:rtl/>
                <w:lang w:bidi="ar-EG"/>
              </w:rPr>
              <w:t>7</w:t>
            </w:r>
            <w:r w:rsidRPr="00D65790">
              <w:rPr>
                <w:noProof/>
                <w:rtl/>
                <w:lang w:bidi="ar-EG"/>
              </w:rPr>
              <w:t>، 45</w:t>
            </w:r>
            <w:r>
              <w:rPr>
                <w:rFonts w:hint="cs"/>
                <w:noProof/>
                <w:rtl/>
                <w:lang w:bidi="ar-EG"/>
              </w:rPr>
              <w:t>9</w:t>
            </w:r>
            <w:r w:rsidRPr="00D65790">
              <w:rPr>
                <w:noProof/>
                <w:rtl/>
                <w:lang w:bidi="ar-EG"/>
              </w:rPr>
              <w:t>، 4</w:t>
            </w:r>
            <w:r>
              <w:rPr>
                <w:rFonts w:hint="cs"/>
                <w:noProof/>
                <w:rtl/>
                <w:lang w:bidi="ar-EG"/>
              </w:rPr>
              <w:t>70</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محمد بن الحسين الآجري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Pr>
                <w:rFonts w:hint="cs"/>
                <w:noProof/>
                <w:rtl/>
                <w:lang w:bidi="ar-EG"/>
              </w:rPr>
              <w:t xml:space="preserve">3، </w:t>
            </w:r>
            <w:r w:rsidRPr="00D65790">
              <w:rPr>
                <w:noProof/>
                <w:rtl/>
                <w:lang w:bidi="ar-EG"/>
              </w:rPr>
              <w:t>43</w:t>
            </w:r>
            <w:r>
              <w:rPr>
                <w:rFonts w:hint="cs"/>
                <w:noProof/>
                <w:rtl/>
                <w:lang w:bidi="ar-EG"/>
              </w:rPr>
              <w:t>4</w:t>
            </w:r>
            <w:r w:rsidRPr="00D65790">
              <w:rPr>
                <w:noProof/>
                <w:rtl/>
                <w:lang w:bidi="ar-EG"/>
              </w:rPr>
              <w:t>، 46</w:t>
            </w:r>
            <w:r>
              <w:rPr>
                <w:rFonts w:hint="cs"/>
                <w:noProof/>
                <w:rtl/>
                <w:lang w:bidi="ar-EG"/>
              </w:rPr>
              <w:t>8</w:t>
            </w:r>
            <w:r w:rsidRPr="00D65790">
              <w:rPr>
                <w:noProof/>
                <w:rtl/>
                <w:lang w:bidi="ar-EG"/>
              </w:rPr>
              <w:t>، 46</w:t>
            </w:r>
            <w:r>
              <w:rPr>
                <w:rFonts w:hint="cs"/>
                <w:noProof/>
                <w:rtl/>
                <w:lang w:bidi="ar-EG"/>
              </w:rPr>
              <w:t>9</w:t>
            </w:r>
            <w:r w:rsidRPr="00D65790">
              <w:rPr>
                <w:noProof/>
                <w:rtl/>
                <w:lang w:bidi="ar-EG"/>
              </w:rPr>
              <w:t>، 49</w:t>
            </w:r>
            <w:r>
              <w:rPr>
                <w:rFonts w:hint="cs"/>
                <w:noProof/>
                <w:rtl/>
                <w:lang w:bidi="ar-EG"/>
              </w:rPr>
              <w:t>5</w:t>
            </w:r>
            <w:r w:rsidRPr="00D65790">
              <w:rPr>
                <w:noProof/>
                <w:rtl/>
                <w:lang w:bidi="ar-EG"/>
              </w:rPr>
              <w:t xml:space="preserve"> </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محمد بن السائب الكلبي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rPr>
            </w:pPr>
            <w:r w:rsidRPr="00D65790">
              <w:rPr>
                <w:noProof/>
                <w:rtl/>
                <w:lang w:bidi="ar-EG"/>
              </w:rPr>
              <w:t>14</w:t>
            </w:r>
            <w:r>
              <w:rPr>
                <w:rFonts w:hint="cs"/>
                <w:noProof/>
                <w:rtl/>
                <w:lang w:bidi="ar-EG"/>
              </w:rPr>
              <w:t>5</w:t>
            </w:r>
            <w:r w:rsidRPr="00D65790">
              <w:rPr>
                <w:noProof/>
                <w:rtl/>
                <w:lang w:bidi="ar-EG"/>
              </w:rPr>
              <w:t>، 23</w:t>
            </w:r>
            <w:r>
              <w:rPr>
                <w:rFonts w:hint="cs"/>
                <w:noProof/>
                <w:rtl/>
                <w:lang w:bidi="ar-EG"/>
              </w:rPr>
              <w:t>7</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محمد بن حازم (أبو معاوية)</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50، 10</w:t>
            </w:r>
            <w:r>
              <w:rPr>
                <w:rFonts w:hint="cs"/>
                <w:noProof/>
                <w:rtl/>
                <w:lang w:bidi="ar-EG"/>
              </w:rPr>
              <w:t>5</w:t>
            </w:r>
            <w:r w:rsidRPr="00D65790">
              <w:rPr>
                <w:noProof/>
                <w:rtl/>
                <w:lang w:bidi="ar-EG"/>
              </w:rPr>
              <w:t>، 12</w:t>
            </w:r>
            <w:r>
              <w:rPr>
                <w:rFonts w:hint="cs"/>
                <w:noProof/>
                <w:rtl/>
                <w:lang w:bidi="ar-EG"/>
              </w:rPr>
              <w:t>7</w:t>
            </w:r>
            <w:r w:rsidRPr="00D65790">
              <w:rPr>
                <w:noProof/>
                <w:rtl/>
                <w:lang w:bidi="ar-EG"/>
              </w:rPr>
              <w:t>، 16</w:t>
            </w:r>
            <w:r>
              <w:rPr>
                <w:rFonts w:hint="cs"/>
                <w:noProof/>
                <w:rtl/>
                <w:lang w:bidi="ar-EG"/>
              </w:rPr>
              <w:t>7</w:t>
            </w:r>
            <w:r w:rsidRPr="00D65790">
              <w:rPr>
                <w:noProof/>
                <w:rtl/>
                <w:lang w:bidi="ar-EG"/>
              </w:rPr>
              <w:t xml:space="preserve">، </w:t>
            </w:r>
            <w:r>
              <w:rPr>
                <w:rFonts w:hint="cs"/>
                <w:noProof/>
                <w:rtl/>
                <w:lang w:bidi="ar-EG"/>
              </w:rPr>
              <w:t>221، 294، 365</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محمد بن سيرين</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13</w:t>
            </w:r>
            <w:r>
              <w:rPr>
                <w:rFonts w:hint="cs"/>
                <w:noProof/>
                <w:rtl/>
                <w:lang w:bidi="ar-EG"/>
              </w:rPr>
              <w:t>3</w:t>
            </w:r>
            <w:r w:rsidRPr="00D65790">
              <w:rPr>
                <w:noProof/>
                <w:rtl/>
                <w:lang w:bidi="ar-EG"/>
              </w:rPr>
              <w:t>, 14</w:t>
            </w:r>
            <w:r>
              <w:rPr>
                <w:rFonts w:hint="cs"/>
                <w:noProof/>
                <w:rtl/>
                <w:lang w:bidi="ar-EG"/>
              </w:rPr>
              <w:t>7</w:t>
            </w:r>
            <w:r w:rsidRPr="00D65790">
              <w:rPr>
                <w:noProof/>
                <w:rtl/>
                <w:lang w:bidi="ar-EG"/>
              </w:rPr>
              <w:t>، 15</w:t>
            </w:r>
            <w:r>
              <w:rPr>
                <w:rFonts w:hint="cs"/>
                <w:noProof/>
                <w:rtl/>
                <w:lang w:bidi="ar-EG"/>
              </w:rPr>
              <w:t>2</w:t>
            </w:r>
            <w:r w:rsidRPr="00D65790">
              <w:rPr>
                <w:noProof/>
                <w:rtl/>
                <w:lang w:bidi="ar-EG"/>
              </w:rPr>
              <w:t>, 16</w:t>
            </w:r>
            <w:r>
              <w:rPr>
                <w:rFonts w:hint="cs"/>
                <w:noProof/>
                <w:rtl/>
                <w:lang w:bidi="ar-EG"/>
              </w:rPr>
              <w:t>5</w:t>
            </w:r>
            <w:r w:rsidRPr="00D65790">
              <w:rPr>
                <w:noProof/>
                <w:rtl/>
                <w:lang w:bidi="ar-EG"/>
              </w:rPr>
              <w:t>، 260، 26</w:t>
            </w:r>
            <w:r>
              <w:rPr>
                <w:rFonts w:hint="cs"/>
                <w:noProof/>
                <w:rtl/>
                <w:lang w:bidi="ar-EG"/>
              </w:rPr>
              <w:t>2</w:t>
            </w:r>
            <w:r w:rsidRPr="00D65790">
              <w:rPr>
                <w:noProof/>
                <w:rtl/>
                <w:lang w:bidi="ar-EG"/>
              </w:rPr>
              <w:t>، 26</w:t>
            </w:r>
            <w:r>
              <w:rPr>
                <w:rFonts w:hint="cs"/>
                <w:noProof/>
                <w:rtl/>
                <w:lang w:bidi="ar-EG"/>
              </w:rPr>
              <w:t>3</w:t>
            </w:r>
            <w:r w:rsidRPr="00D65790">
              <w:rPr>
                <w:noProof/>
                <w:rtl/>
                <w:lang w:bidi="ar-EG"/>
              </w:rPr>
              <w:t xml:space="preserve">، </w:t>
            </w:r>
            <w:r>
              <w:rPr>
                <w:rFonts w:hint="cs"/>
                <w:noProof/>
                <w:rtl/>
                <w:lang w:bidi="ar-EG"/>
              </w:rPr>
              <w:t>4</w:t>
            </w:r>
            <w:r w:rsidRPr="00D65790">
              <w:rPr>
                <w:noProof/>
                <w:rtl/>
                <w:lang w:bidi="ar-EG"/>
              </w:rPr>
              <w:t>6</w:t>
            </w:r>
            <w:r>
              <w:rPr>
                <w:rFonts w:hint="cs"/>
                <w:noProof/>
                <w:rtl/>
                <w:lang w:bidi="ar-EG"/>
              </w:rPr>
              <w:t>2</w:t>
            </w:r>
            <w:r w:rsidRPr="00D65790">
              <w:rPr>
                <w:noProof/>
                <w:rtl/>
                <w:lang w:bidi="ar-EG"/>
              </w:rPr>
              <w:t>، 4</w:t>
            </w:r>
            <w:r>
              <w:rPr>
                <w:rFonts w:hint="cs"/>
                <w:noProof/>
                <w:rtl/>
                <w:lang w:bidi="ar-EG"/>
              </w:rPr>
              <w:t>75</w:t>
            </w:r>
            <w:r w:rsidRPr="00D65790">
              <w:rPr>
                <w:noProof/>
                <w:rtl/>
                <w:lang w:bidi="ar-EG"/>
              </w:rPr>
              <w:t>، 47</w:t>
            </w:r>
            <w:r>
              <w:rPr>
                <w:rFonts w:hint="cs"/>
                <w:noProof/>
                <w:rtl/>
                <w:lang w:bidi="ar-EG"/>
              </w:rPr>
              <w:t>6</w:t>
            </w:r>
            <w:r w:rsidRPr="00D65790">
              <w:rPr>
                <w:noProof/>
                <w:rtl/>
                <w:lang w:bidi="ar-EG"/>
              </w:rPr>
              <w:t>، 47</w:t>
            </w:r>
            <w:r>
              <w:rPr>
                <w:rFonts w:hint="cs"/>
                <w:noProof/>
                <w:rtl/>
                <w:lang w:bidi="ar-EG"/>
              </w:rPr>
              <w:t>9</w:t>
            </w:r>
            <w:r w:rsidRPr="00D65790">
              <w:rPr>
                <w:noProof/>
                <w:rtl/>
                <w:lang w:bidi="ar-EG"/>
              </w:rPr>
              <w:t>، 5</w:t>
            </w:r>
            <w:r>
              <w:rPr>
                <w:rFonts w:hint="cs"/>
                <w:noProof/>
                <w:rtl/>
                <w:lang w:bidi="ar-EG"/>
              </w:rPr>
              <w:t>51</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محمد بن عبد الرحمن السخاوي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34</w:t>
            </w:r>
            <w:r>
              <w:rPr>
                <w:rFonts w:hint="cs"/>
                <w:noProof/>
                <w:rtl/>
                <w:lang w:bidi="ar-EG"/>
              </w:rPr>
              <w:t>7</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محمد بن عبد الرحمن بن أبي ذئب</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35</w:t>
            </w:r>
            <w:r>
              <w:rPr>
                <w:rFonts w:hint="cs"/>
                <w:noProof/>
                <w:rtl/>
                <w:lang w:bidi="ar-EG"/>
              </w:rPr>
              <w:t>5</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محمد بن عبد الله ابن العربي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Pr>
                <w:rFonts w:hint="cs"/>
                <w:noProof/>
                <w:rtl/>
                <w:lang w:bidi="ar-EG"/>
              </w:rPr>
              <w:t>300</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محمد بن علي بن أبي طالب</w:t>
            </w:r>
            <w:r>
              <w:rPr>
                <w:rFonts w:hint="cs"/>
                <w:noProof/>
                <w:rtl/>
                <w:lang w:bidi="ar-EG"/>
              </w:rPr>
              <w:t xml:space="preserve"> (ابن الحنفية)</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31</w:t>
            </w:r>
            <w:r>
              <w:rPr>
                <w:rFonts w:hint="cs"/>
                <w:noProof/>
                <w:rtl/>
                <w:lang w:bidi="ar-EG"/>
              </w:rPr>
              <w:t>9</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Index2"/>
              <w:rPr>
                <w:noProof/>
                <w:rtl/>
              </w:rPr>
            </w:pPr>
            <w:r w:rsidRPr="000A38DD">
              <w:rPr>
                <w:rFonts w:ascii="Tahoma" w:hAnsi="Tahoma" w:hint="cs"/>
                <w:color w:val="000000"/>
                <w:sz w:val="34"/>
                <w:szCs w:val="34"/>
                <w:rtl/>
              </w:rPr>
              <w:t>محمد بن علي بن عطية</w:t>
            </w:r>
            <w:r>
              <w:rPr>
                <w:rFonts w:hint="cs"/>
                <w:noProof/>
                <w:rtl/>
              </w:rPr>
              <w:t xml:space="preserve"> (أبو طالب المكي)</w:t>
            </w:r>
          </w:p>
        </w:tc>
        <w:tc>
          <w:tcPr>
            <w:tcW w:w="4821"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Index2"/>
              <w:rPr>
                <w:noProof/>
                <w:rtl/>
                <w:lang w:bidi="ar-EG"/>
              </w:rPr>
            </w:pPr>
            <w:r>
              <w:rPr>
                <w:rFonts w:hint="cs"/>
                <w:noProof/>
                <w:rtl/>
                <w:lang w:bidi="ar-EG"/>
              </w:rPr>
              <w:t>377</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Pr>
                <w:noProof/>
                <w:rtl/>
              </w:rPr>
              <w:t xml:space="preserve">محمد بن محمد </w:t>
            </w:r>
            <w:r>
              <w:rPr>
                <w:rFonts w:hint="cs"/>
                <w:noProof/>
                <w:rtl/>
              </w:rPr>
              <w:t xml:space="preserve">(القاضي </w:t>
            </w:r>
            <w:r w:rsidRPr="00D65790">
              <w:rPr>
                <w:noProof/>
                <w:rtl/>
              </w:rPr>
              <w:t>أب</w:t>
            </w:r>
            <w:r>
              <w:rPr>
                <w:rFonts w:hint="cs"/>
                <w:noProof/>
                <w:rtl/>
              </w:rPr>
              <w:t>و</w:t>
            </w:r>
            <w:r w:rsidRPr="00D65790">
              <w:rPr>
                <w:noProof/>
                <w:rtl/>
              </w:rPr>
              <w:t xml:space="preserve"> يعلى</w:t>
            </w:r>
            <w:r>
              <w:rPr>
                <w:rFonts w:hint="cs"/>
                <w:noProof/>
                <w:rtl/>
                <w:lang w:bidi="ar-EG"/>
              </w:rPr>
              <w:t>)</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37</w:t>
            </w:r>
            <w:r>
              <w:rPr>
                <w:rFonts w:hint="cs"/>
                <w:noProof/>
                <w:rtl/>
                <w:lang w:bidi="ar-EG"/>
              </w:rPr>
              <w:t>6</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محمد بن مسلم الزهري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3</w:t>
            </w:r>
            <w:r>
              <w:rPr>
                <w:rFonts w:hint="cs"/>
                <w:noProof/>
                <w:rtl/>
                <w:lang w:bidi="ar-EG"/>
              </w:rPr>
              <w:t>10</w:t>
            </w:r>
            <w:r w:rsidRPr="00D65790">
              <w:rPr>
                <w:noProof/>
                <w:rtl/>
                <w:lang w:bidi="ar-EG"/>
              </w:rPr>
              <w:t>، 40</w:t>
            </w:r>
            <w:r>
              <w:rPr>
                <w:rFonts w:hint="cs"/>
                <w:noProof/>
                <w:rtl/>
                <w:lang w:bidi="ar-EG"/>
              </w:rPr>
              <w:t>6</w:t>
            </w:r>
            <w:r w:rsidRPr="00D65790">
              <w:rPr>
                <w:noProof/>
                <w:rtl/>
                <w:lang w:bidi="ar-EG"/>
              </w:rPr>
              <w:t>، 41</w:t>
            </w:r>
            <w:r>
              <w:rPr>
                <w:rFonts w:hint="cs"/>
                <w:noProof/>
                <w:rtl/>
                <w:lang w:bidi="ar-EG"/>
              </w:rPr>
              <w:t>9</w:t>
            </w:r>
            <w:r w:rsidRPr="00D65790">
              <w:rPr>
                <w:noProof/>
                <w:rtl/>
                <w:lang w:bidi="ar-EG"/>
              </w:rPr>
              <w:t>، 4</w:t>
            </w:r>
            <w:r>
              <w:rPr>
                <w:rFonts w:hint="cs"/>
                <w:noProof/>
                <w:rtl/>
                <w:lang w:bidi="ar-EG"/>
              </w:rPr>
              <w:t>22</w:t>
            </w:r>
            <w:r w:rsidRPr="00D65790">
              <w:rPr>
                <w:noProof/>
                <w:rtl/>
                <w:lang w:bidi="ar-EG"/>
              </w:rPr>
              <w:t>، 4</w:t>
            </w:r>
            <w:r>
              <w:rPr>
                <w:rFonts w:hint="cs"/>
                <w:noProof/>
                <w:rtl/>
                <w:lang w:bidi="ar-EG"/>
              </w:rPr>
              <w:t>43</w:t>
            </w:r>
            <w:r w:rsidRPr="00D65790">
              <w:rPr>
                <w:noProof/>
                <w:rtl/>
                <w:lang w:bidi="ar-EG"/>
              </w:rPr>
              <w:t>، 4</w:t>
            </w:r>
            <w:r>
              <w:rPr>
                <w:rFonts w:hint="cs"/>
                <w:noProof/>
                <w:rtl/>
                <w:lang w:bidi="ar-EG"/>
              </w:rPr>
              <w:t>62</w:t>
            </w:r>
            <w:r w:rsidRPr="00D65790">
              <w:rPr>
                <w:noProof/>
                <w:rtl/>
                <w:lang w:bidi="ar-EG"/>
              </w:rPr>
              <w:t>، 47</w:t>
            </w:r>
            <w:r>
              <w:rPr>
                <w:rFonts w:hint="cs"/>
                <w:noProof/>
                <w:rtl/>
                <w:lang w:bidi="ar-EG"/>
              </w:rPr>
              <w:t>9</w:t>
            </w:r>
            <w:r w:rsidRPr="00D65790">
              <w:rPr>
                <w:noProof/>
                <w:rtl/>
                <w:lang w:bidi="ar-EG"/>
              </w:rPr>
              <w:t xml:space="preserve">، </w:t>
            </w:r>
            <w:r>
              <w:rPr>
                <w:rFonts w:hint="cs"/>
                <w:noProof/>
                <w:rtl/>
                <w:lang w:bidi="ar-EG"/>
              </w:rPr>
              <w:t>501</w:t>
            </w:r>
            <w:r w:rsidRPr="00D65790">
              <w:rPr>
                <w:noProof/>
                <w:rtl/>
                <w:lang w:bidi="ar-EG"/>
              </w:rPr>
              <w:t>، 5</w:t>
            </w:r>
            <w:r>
              <w:rPr>
                <w:rFonts w:hint="cs"/>
                <w:noProof/>
                <w:rtl/>
                <w:lang w:bidi="ar-EG"/>
              </w:rPr>
              <w:t>41</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محمد بن نصر بن حجاج</w:t>
            </w:r>
            <w:r w:rsidRPr="00D65790">
              <w:rPr>
                <w:noProof/>
                <w:rtl/>
                <w:lang w:bidi="ar-EG"/>
              </w:rPr>
              <w:t xml:space="preserve"> المروزي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41</w:t>
            </w:r>
            <w:r>
              <w:rPr>
                <w:rFonts w:hint="cs"/>
                <w:noProof/>
                <w:rtl/>
                <w:lang w:bidi="ar-EG"/>
              </w:rPr>
              <w:t>4</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محمد صديق حسن خان</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34</w:t>
            </w:r>
            <w:r>
              <w:rPr>
                <w:rFonts w:hint="cs"/>
                <w:noProof/>
                <w:rtl/>
                <w:lang w:bidi="ar-EG"/>
              </w:rPr>
              <w:t>8</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المختار بن أبي عبيد</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Pr>
                <w:rFonts w:hint="cs"/>
                <w:noProof/>
                <w:rtl/>
                <w:lang w:bidi="ar-EG"/>
              </w:rPr>
              <w:t xml:space="preserve">33، </w:t>
            </w:r>
            <w:r w:rsidRPr="00D65790">
              <w:rPr>
                <w:noProof/>
                <w:rtl/>
                <w:lang w:bidi="ar-EG"/>
              </w:rPr>
              <w:t>50</w:t>
            </w:r>
            <w:r>
              <w:rPr>
                <w:rFonts w:hint="cs"/>
                <w:noProof/>
                <w:rtl/>
                <w:lang w:bidi="ar-EG"/>
              </w:rPr>
              <w:t>8</w:t>
            </w:r>
            <w:r w:rsidRPr="00D65790">
              <w:rPr>
                <w:noProof/>
                <w:rtl/>
                <w:lang w:bidi="ar-EG"/>
              </w:rPr>
              <w:t>, 54</w:t>
            </w:r>
            <w:r>
              <w:rPr>
                <w:rFonts w:hint="cs"/>
                <w:noProof/>
                <w:rtl/>
                <w:lang w:bidi="ar-EG"/>
              </w:rPr>
              <w:t>8، 552، 553</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مسروق</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15</w:t>
            </w:r>
            <w:r>
              <w:rPr>
                <w:rFonts w:hint="cs"/>
                <w:noProof/>
                <w:rtl/>
                <w:lang w:bidi="ar-EG"/>
              </w:rPr>
              <w:t>2</w:t>
            </w:r>
            <w:r w:rsidRPr="00D65790">
              <w:rPr>
                <w:noProof/>
                <w:rtl/>
                <w:lang w:bidi="ar-EG"/>
              </w:rPr>
              <w:t>، 227, 29</w:t>
            </w:r>
            <w:r>
              <w:rPr>
                <w:rFonts w:hint="cs"/>
                <w:noProof/>
                <w:rtl/>
                <w:lang w:bidi="ar-EG"/>
              </w:rPr>
              <w:t>5</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مسلم بن يسار البصري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4</w:t>
            </w:r>
            <w:r>
              <w:rPr>
                <w:rFonts w:hint="cs"/>
                <w:noProof/>
                <w:rtl/>
                <w:lang w:bidi="ar-EG"/>
              </w:rPr>
              <w:t>92</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مصعب بن الزبير</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5</w:t>
            </w:r>
            <w:r>
              <w:rPr>
                <w:rFonts w:hint="cs"/>
                <w:noProof/>
                <w:rtl/>
                <w:lang w:bidi="ar-EG"/>
              </w:rPr>
              <w:t>53</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معاوية بن أبي سفيان</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29</w:t>
            </w:r>
            <w:r>
              <w:rPr>
                <w:rFonts w:hint="cs"/>
                <w:noProof/>
                <w:rtl/>
                <w:lang w:bidi="ar-EG"/>
              </w:rPr>
              <w:t>8</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معبد بن عبد الله الجهني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50</w:t>
            </w:r>
            <w:r>
              <w:rPr>
                <w:rFonts w:hint="cs"/>
                <w:noProof/>
                <w:rtl/>
                <w:lang w:bidi="ar-EG"/>
              </w:rPr>
              <w:t>6</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مغيرة</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24، 25، 29، 31، 32، 79، 8</w:t>
            </w:r>
            <w:r>
              <w:rPr>
                <w:rFonts w:hint="cs"/>
                <w:noProof/>
                <w:rtl/>
                <w:lang w:bidi="ar-EG"/>
              </w:rPr>
              <w:t>7</w:t>
            </w:r>
            <w:r w:rsidRPr="00D65790">
              <w:rPr>
                <w:noProof/>
                <w:rtl/>
                <w:lang w:bidi="ar-EG"/>
              </w:rPr>
              <w:t>، 9</w:t>
            </w:r>
            <w:r>
              <w:rPr>
                <w:rFonts w:hint="cs"/>
                <w:noProof/>
                <w:rtl/>
                <w:lang w:bidi="ar-EG"/>
              </w:rPr>
              <w:t>1</w:t>
            </w:r>
            <w:r w:rsidRPr="00D65790">
              <w:rPr>
                <w:noProof/>
                <w:rtl/>
                <w:lang w:bidi="ar-EG"/>
              </w:rPr>
              <w:t>،  11</w:t>
            </w:r>
            <w:r>
              <w:rPr>
                <w:rFonts w:hint="cs"/>
                <w:noProof/>
                <w:rtl/>
                <w:lang w:bidi="ar-EG"/>
              </w:rPr>
              <w:t>4</w:t>
            </w:r>
            <w:r w:rsidRPr="00D65790">
              <w:rPr>
                <w:noProof/>
                <w:rtl/>
                <w:lang w:bidi="ar-EG"/>
              </w:rPr>
              <w:t>، 1</w:t>
            </w:r>
            <w:r>
              <w:rPr>
                <w:rFonts w:hint="cs"/>
                <w:noProof/>
                <w:rtl/>
                <w:lang w:bidi="ar-EG"/>
              </w:rPr>
              <w:t>22</w:t>
            </w:r>
            <w:r w:rsidRPr="00D65790">
              <w:rPr>
                <w:noProof/>
                <w:rtl/>
                <w:lang w:bidi="ar-EG"/>
              </w:rPr>
              <w:t>، 12</w:t>
            </w:r>
            <w:r>
              <w:rPr>
                <w:rFonts w:hint="cs"/>
                <w:noProof/>
                <w:rtl/>
                <w:lang w:bidi="ar-EG"/>
              </w:rPr>
              <w:t>6</w:t>
            </w:r>
            <w:r w:rsidRPr="00D65790">
              <w:rPr>
                <w:noProof/>
                <w:rtl/>
                <w:lang w:bidi="ar-EG"/>
              </w:rPr>
              <w:t>،</w:t>
            </w:r>
            <w:r>
              <w:rPr>
                <w:rFonts w:hint="cs"/>
                <w:noProof/>
                <w:rtl/>
                <w:lang w:bidi="ar-EG"/>
              </w:rPr>
              <w:t xml:space="preserve"> 127،</w:t>
            </w:r>
            <w:r w:rsidRPr="00D65790">
              <w:rPr>
                <w:noProof/>
                <w:rtl/>
                <w:lang w:bidi="ar-EG"/>
              </w:rPr>
              <w:t xml:space="preserve"> 15</w:t>
            </w:r>
            <w:r>
              <w:rPr>
                <w:rFonts w:hint="cs"/>
                <w:noProof/>
                <w:rtl/>
                <w:lang w:bidi="ar-EG"/>
              </w:rPr>
              <w:t>5</w:t>
            </w:r>
            <w:r w:rsidRPr="00D65790">
              <w:rPr>
                <w:noProof/>
                <w:rtl/>
                <w:lang w:bidi="ar-EG"/>
              </w:rPr>
              <w:t>، 16</w:t>
            </w:r>
            <w:r>
              <w:rPr>
                <w:rFonts w:hint="cs"/>
                <w:noProof/>
                <w:rtl/>
                <w:lang w:bidi="ar-EG"/>
              </w:rPr>
              <w:t>1</w:t>
            </w:r>
            <w:r w:rsidRPr="00D65790">
              <w:rPr>
                <w:noProof/>
                <w:rtl/>
                <w:lang w:bidi="ar-EG"/>
              </w:rPr>
              <w:t>، 16</w:t>
            </w:r>
            <w:r>
              <w:rPr>
                <w:rFonts w:hint="cs"/>
                <w:noProof/>
                <w:rtl/>
                <w:lang w:bidi="ar-EG"/>
              </w:rPr>
              <w:t>7</w:t>
            </w:r>
            <w:r w:rsidRPr="00D65790">
              <w:rPr>
                <w:noProof/>
                <w:rtl/>
                <w:lang w:bidi="ar-EG"/>
              </w:rPr>
              <w:t>، 1</w:t>
            </w:r>
            <w:r>
              <w:rPr>
                <w:rFonts w:hint="cs"/>
                <w:noProof/>
                <w:rtl/>
                <w:lang w:bidi="ar-EG"/>
              </w:rPr>
              <w:t>70</w:t>
            </w:r>
            <w:r w:rsidRPr="00D65790">
              <w:rPr>
                <w:noProof/>
                <w:rtl/>
                <w:lang w:bidi="ar-EG"/>
              </w:rPr>
              <w:t>، 21</w:t>
            </w:r>
            <w:r>
              <w:rPr>
                <w:rFonts w:hint="cs"/>
                <w:noProof/>
                <w:rtl/>
                <w:lang w:bidi="ar-EG"/>
              </w:rPr>
              <w:t>0</w:t>
            </w:r>
            <w:r w:rsidRPr="00D65790">
              <w:rPr>
                <w:noProof/>
                <w:rtl/>
                <w:lang w:bidi="ar-EG"/>
              </w:rPr>
              <w:t>، 25</w:t>
            </w:r>
            <w:r>
              <w:rPr>
                <w:rFonts w:hint="cs"/>
                <w:noProof/>
                <w:rtl/>
                <w:lang w:bidi="ar-EG"/>
              </w:rPr>
              <w:t>5</w:t>
            </w:r>
            <w:r w:rsidRPr="00D65790">
              <w:rPr>
                <w:noProof/>
                <w:rtl/>
                <w:lang w:bidi="ar-EG"/>
              </w:rPr>
              <w:t>، 25</w:t>
            </w:r>
            <w:r>
              <w:rPr>
                <w:rFonts w:hint="cs"/>
                <w:noProof/>
                <w:rtl/>
                <w:lang w:bidi="ar-EG"/>
              </w:rPr>
              <w:t>6</w:t>
            </w:r>
            <w:r w:rsidRPr="00D65790">
              <w:rPr>
                <w:noProof/>
                <w:rtl/>
                <w:lang w:bidi="ar-EG"/>
              </w:rPr>
              <w:t>، 25</w:t>
            </w:r>
            <w:r>
              <w:rPr>
                <w:rFonts w:hint="cs"/>
                <w:noProof/>
                <w:rtl/>
                <w:lang w:bidi="ar-EG"/>
              </w:rPr>
              <w:t>7</w:t>
            </w:r>
            <w:r w:rsidRPr="00D65790">
              <w:rPr>
                <w:noProof/>
                <w:rtl/>
                <w:lang w:bidi="ar-EG"/>
              </w:rPr>
              <w:t>، 27</w:t>
            </w:r>
            <w:r>
              <w:rPr>
                <w:rFonts w:hint="cs"/>
                <w:noProof/>
                <w:rtl/>
                <w:lang w:bidi="ar-EG"/>
              </w:rPr>
              <w:t>6</w:t>
            </w:r>
            <w:r w:rsidRPr="00D65790">
              <w:rPr>
                <w:noProof/>
                <w:rtl/>
                <w:lang w:bidi="ar-EG"/>
              </w:rPr>
              <w:t>،</w:t>
            </w:r>
            <w:r>
              <w:rPr>
                <w:rFonts w:hint="cs"/>
                <w:noProof/>
                <w:rtl/>
                <w:lang w:bidi="ar-EG"/>
              </w:rPr>
              <w:t xml:space="preserve"> 294،</w:t>
            </w:r>
            <w:r w:rsidRPr="00D65790">
              <w:rPr>
                <w:noProof/>
                <w:rtl/>
                <w:lang w:bidi="ar-EG"/>
              </w:rPr>
              <w:t xml:space="preserve"> 31</w:t>
            </w:r>
            <w:r>
              <w:rPr>
                <w:rFonts w:hint="cs"/>
                <w:noProof/>
                <w:rtl/>
                <w:lang w:bidi="ar-EG"/>
              </w:rPr>
              <w:t>6</w:t>
            </w:r>
            <w:r w:rsidRPr="00D65790">
              <w:rPr>
                <w:noProof/>
                <w:rtl/>
                <w:lang w:bidi="ar-EG"/>
              </w:rPr>
              <w:t>، 33</w:t>
            </w:r>
            <w:r>
              <w:rPr>
                <w:rFonts w:hint="cs"/>
                <w:noProof/>
                <w:rtl/>
                <w:lang w:bidi="ar-EG"/>
              </w:rPr>
              <w:t>2</w:t>
            </w:r>
            <w:r w:rsidRPr="00D65790">
              <w:rPr>
                <w:noProof/>
                <w:rtl/>
                <w:lang w:bidi="ar-EG"/>
              </w:rPr>
              <w:t>، 3</w:t>
            </w:r>
            <w:r>
              <w:rPr>
                <w:rFonts w:hint="cs"/>
                <w:noProof/>
                <w:rtl/>
                <w:lang w:bidi="ar-EG"/>
              </w:rPr>
              <w:t>41</w:t>
            </w:r>
            <w:r w:rsidRPr="00D65790">
              <w:rPr>
                <w:noProof/>
                <w:rtl/>
                <w:lang w:bidi="ar-EG"/>
              </w:rPr>
              <w:t>،</w:t>
            </w:r>
            <w:r>
              <w:rPr>
                <w:rFonts w:hint="cs"/>
                <w:noProof/>
                <w:rtl/>
                <w:lang w:bidi="ar-EG"/>
              </w:rPr>
              <w:t xml:space="preserve"> 359،</w:t>
            </w:r>
            <w:r w:rsidRPr="00D65790">
              <w:rPr>
                <w:noProof/>
                <w:rtl/>
                <w:lang w:bidi="ar-EG"/>
              </w:rPr>
              <w:t xml:space="preserve"> 41</w:t>
            </w:r>
            <w:r>
              <w:rPr>
                <w:rFonts w:hint="cs"/>
                <w:noProof/>
                <w:rtl/>
                <w:lang w:bidi="ar-EG"/>
              </w:rPr>
              <w:t>4</w:t>
            </w:r>
            <w:r w:rsidRPr="00D65790">
              <w:rPr>
                <w:noProof/>
                <w:rtl/>
                <w:lang w:bidi="ar-EG"/>
              </w:rPr>
              <w:t>، 4</w:t>
            </w:r>
            <w:r>
              <w:rPr>
                <w:rFonts w:hint="cs"/>
                <w:noProof/>
                <w:rtl/>
                <w:lang w:bidi="ar-EG"/>
              </w:rPr>
              <w:t>23</w:t>
            </w:r>
            <w:r w:rsidRPr="00D65790">
              <w:rPr>
                <w:noProof/>
                <w:rtl/>
                <w:lang w:bidi="ar-EG"/>
              </w:rPr>
              <w:t>، 4</w:t>
            </w:r>
            <w:r>
              <w:rPr>
                <w:rFonts w:hint="cs"/>
                <w:noProof/>
                <w:rtl/>
                <w:lang w:bidi="ar-EG"/>
              </w:rPr>
              <w:t>30</w:t>
            </w:r>
            <w:r w:rsidRPr="00D65790">
              <w:rPr>
                <w:noProof/>
                <w:rtl/>
                <w:lang w:bidi="ar-EG"/>
              </w:rPr>
              <w:t>، 43</w:t>
            </w:r>
            <w:r>
              <w:rPr>
                <w:rFonts w:hint="cs"/>
                <w:noProof/>
                <w:rtl/>
                <w:lang w:bidi="ar-EG"/>
              </w:rPr>
              <w:t>6</w:t>
            </w:r>
            <w:r w:rsidRPr="00D65790">
              <w:rPr>
                <w:noProof/>
                <w:rtl/>
                <w:lang w:bidi="ar-EG"/>
              </w:rPr>
              <w:t>، 45</w:t>
            </w:r>
            <w:r>
              <w:rPr>
                <w:rFonts w:hint="cs"/>
                <w:noProof/>
                <w:rtl/>
                <w:lang w:bidi="ar-EG"/>
              </w:rPr>
              <w:t>9</w:t>
            </w:r>
            <w:r w:rsidRPr="00D65790">
              <w:rPr>
                <w:noProof/>
                <w:rtl/>
                <w:lang w:bidi="ar-EG"/>
              </w:rPr>
              <w:t>، 46</w:t>
            </w:r>
            <w:r>
              <w:rPr>
                <w:rFonts w:hint="cs"/>
                <w:noProof/>
                <w:rtl/>
                <w:lang w:bidi="ar-EG"/>
              </w:rPr>
              <w:t>9</w:t>
            </w:r>
            <w:r w:rsidRPr="00D65790">
              <w:rPr>
                <w:noProof/>
                <w:rtl/>
                <w:lang w:bidi="ar-EG"/>
              </w:rPr>
              <w:t>، 49</w:t>
            </w:r>
            <w:r>
              <w:rPr>
                <w:rFonts w:hint="cs"/>
                <w:noProof/>
                <w:rtl/>
                <w:lang w:bidi="ar-EG"/>
              </w:rPr>
              <w:t>4</w:t>
            </w:r>
            <w:r w:rsidRPr="00D65790">
              <w:rPr>
                <w:noProof/>
                <w:rtl/>
                <w:lang w:bidi="ar-EG"/>
              </w:rPr>
              <w:t>، 49</w:t>
            </w:r>
            <w:r>
              <w:rPr>
                <w:rFonts w:hint="cs"/>
                <w:noProof/>
                <w:rtl/>
                <w:lang w:bidi="ar-EG"/>
              </w:rPr>
              <w:t>7</w:t>
            </w:r>
            <w:r w:rsidRPr="00D65790">
              <w:rPr>
                <w:noProof/>
                <w:rtl/>
                <w:lang w:bidi="ar-EG"/>
              </w:rPr>
              <w:t>، 49</w:t>
            </w:r>
            <w:r>
              <w:rPr>
                <w:rFonts w:hint="cs"/>
                <w:noProof/>
                <w:rtl/>
                <w:lang w:bidi="ar-EG"/>
              </w:rPr>
              <w:t>8</w:t>
            </w:r>
            <w:r w:rsidRPr="00D65790">
              <w:rPr>
                <w:noProof/>
                <w:rtl/>
                <w:lang w:bidi="ar-EG"/>
              </w:rPr>
              <w:t>، 49</w:t>
            </w:r>
            <w:r>
              <w:rPr>
                <w:rFonts w:hint="cs"/>
                <w:noProof/>
                <w:rtl/>
                <w:lang w:bidi="ar-EG"/>
              </w:rPr>
              <w:t>9</w:t>
            </w:r>
            <w:r w:rsidRPr="00D65790">
              <w:rPr>
                <w:noProof/>
                <w:rtl/>
                <w:lang w:bidi="ar-EG"/>
              </w:rPr>
              <w:t xml:space="preserve">، </w:t>
            </w:r>
            <w:r>
              <w:rPr>
                <w:rFonts w:hint="cs"/>
                <w:noProof/>
                <w:rtl/>
                <w:lang w:bidi="ar-EG"/>
              </w:rPr>
              <w:t>502</w:t>
            </w:r>
            <w:r w:rsidRPr="00D65790">
              <w:rPr>
                <w:noProof/>
                <w:rtl/>
                <w:lang w:bidi="ar-EG"/>
              </w:rPr>
              <w:t>، 51</w:t>
            </w:r>
            <w:r>
              <w:rPr>
                <w:rFonts w:hint="cs"/>
                <w:noProof/>
                <w:rtl/>
                <w:lang w:bidi="ar-EG"/>
              </w:rPr>
              <w:t>9</w:t>
            </w:r>
            <w:r w:rsidRPr="00D65790">
              <w:rPr>
                <w:noProof/>
                <w:rtl/>
                <w:lang w:bidi="ar-EG"/>
              </w:rPr>
              <w:t>، 52</w:t>
            </w:r>
            <w:r>
              <w:rPr>
                <w:rFonts w:hint="cs"/>
                <w:noProof/>
                <w:rtl/>
                <w:lang w:bidi="ar-EG"/>
              </w:rPr>
              <w:t>5</w:t>
            </w:r>
            <w:r w:rsidRPr="00D65790">
              <w:rPr>
                <w:noProof/>
                <w:rtl/>
                <w:lang w:bidi="ar-EG"/>
              </w:rPr>
              <w:t>، 53</w:t>
            </w:r>
            <w:r>
              <w:rPr>
                <w:rFonts w:hint="cs"/>
                <w:noProof/>
                <w:rtl/>
                <w:lang w:bidi="ar-EG"/>
              </w:rPr>
              <w:t>5</w:t>
            </w:r>
            <w:r w:rsidRPr="00D65790">
              <w:rPr>
                <w:noProof/>
                <w:rtl/>
                <w:lang w:bidi="ar-EG"/>
              </w:rPr>
              <w:t xml:space="preserve"> </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مقاتل بن سليمان</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23</w:t>
            </w:r>
            <w:r>
              <w:rPr>
                <w:rFonts w:hint="cs"/>
                <w:noProof/>
                <w:rtl/>
                <w:lang w:bidi="ar-EG"/>
              </w:rPr>
              <w:t>7</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نسيبة بنت الحارث</w:t>
            </w:r>
            <w:r>
              <w:rPr>
                <w:rFonts w:hint="cs"/>
                <w:noProof/>
                <w:rtl/>
                <w:lang w:bidi="ar-EG"/>
              </w:rPr>
              <w:t xml:space="preserve"> (أم عطية)</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Pr>
                <w:rFonts w:hint="cs"/>
                <w:noProof/>
                <w:rtl/>
                <w:lang w:bidi="ar-EG"/>
              </w:rPr>
              <w:t>151</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النعمان بن ثابت (أبو حنيفة)</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22، 24، 31</w:t>
            </w:r>
            <w:r>
              <w:rPr>
                <w:rFonts w:hint="cs"/>
                <w:noProof/>
                <w:rtl/>
                <w:lang w:bidi="ar-EG"/>
              </w:rPr>
              <w:t>7</w:t>
            </w:r>
            <w:r w:rsidRPr="00D65790">
              <w:rPr>
                <w:noProof/>
                <w:rtl/>
                <w:lang w:bidi="ar-EG"/>
              </w:rPr>
              <w:t>، 36</w:t>
            </w:r>
            <w:r>
              <w:rPr>
                <w:rFonts w:hint="cs"/>
                <w:noProof/>
                <w:rtl/>
                <w:lang w:bidi="ar-EG"/>
              </w:rPr>
              <w:t>8</w:t>
            </w:r>
            <w:r w:rsidRPr="00D65790">
              <w:rPr>
                <w:noProof/>
                <w:rtl/>
                <w:lang w:bidi="ar-EG"/>
              </w:rPr>
              <w:t>، 43</w:t>
            </w:r>
            <w:r>
              <w:rPr>
                <w:rFonts w:hint="cs"/>
                <w:noProof/>
                <w:rtl/>
                <w:lang w:bidi="ar-EG"/>
              </w:rPr>
              <w:t>7</w:t>
            </w:r>
            <w:r w:rsidRPr="00D65790">
              <w:rPr>
                <w:noProof/>
                <w:rtl/>
                <w:lang w:bidi="ar-EG"/>
              </w:rPr>
              <w:t>، 43</w:t>
            </w:r>
            <w:r>
              <w:rPr>
                <w:rFonts w:hint="cs"/>
                <w:noProof/>
                <w:rtl/>
                <w:lang w:bidi="ar-EG"/>
              </w:rPr>
              <w:t>8</w:t>
            </w:r>
            <w:r w:rsidRPr="00D65790">
              <w:rPr>
                <w:noProof/>
                <w:rtl/>
                <w:lang w:bidi="ar-EG"/>
              </w:rPr>
              <w:t xml:space="preserve">، </w:t>
            </w:r>
            <w:r>
              <w:rPr>
                <w:rFonts w:hint="cs"/>
                <w:noProof/>
                <w:rtl/>
                <w:lang w:bidi="ar-EG"/>
              </w:rPr>
              <w:t>543</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واثلة بن الأسقع</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15</w:t>
            </w:r>
            <w:r>
              <w:rPr>
                <w:rFonts w:hint="cs"/>
                <w:noProof/>
                <w:rtl/>
                <w:lang w:bidi="ar-EG"/>
              </w:rPr>
              <w:t>6</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وهب بن عبد الله</w:t>
            </w:r>
            <w:r>
              <w:rPr>
                <w:rFonts w:hint="cs"/>
                <w:noProof/>
                <w:rtl/>
                <w:lang w:bidi="ar-EG"/>
              </w:rPr>
              <w:t xml:space="preserve"> السوائي</w:t>
            </w:r>
            <w:r w:rsidRPr="00D65790">
              <w:rPr>
                <w:noProof/>
                <w:rtl/>
                <w:lang w:bidi="ar-EG"/>
              </w:rPr>
              <w:t xml:space="preserve"> </w:t>
            </w:r>
            <w:r>
              <w:rPr>
                <w:rFonts w:hint="cs"/>
                <w:noProof/>
                <w:rtl/>
                <w:lang w:bidi="ar-EG"/>
              </w:rPr>
              <w:t>(أبو جحيفة)</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Pr>
                <w:rFonts w:hint="cs"/>
                <w:noProof/>
                <w:rtl/>
                <w:lang w:bidi="ar-EG"/>
              </w:rPr>
              <w:t>320</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يحيى بن أبي كثير</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Pr>
                <w:rFonts w:hint="cs"/>
                <w:noProof/>
                <w:rtl/>
                <w:lang w:bidi="ar-EG"/>
              </w:rPr>
              <w:t>501</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يحيى بن سعيد القطان</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rtl/>
              </w:rPr>
            </w:pPr>
            <w:r>
              <w:rPr>
                <w:rFonts w:hint="cs"/>
                <w:noProof/>
                <w:rtl/>
                <w:lang w:bidi="ar-EG"/>
              </w:rPr>
              <w:t xml:space="preserve">18، 22، </w:t>
            </w:r>
            <w:r w:rsidRPr="00D65790">
              <w:rPr>
                <w:noProof/>
                <w:rtl/>
                <w:lang w:bidi="ar-EG"/>
              </w:rPr>
              <w:t>32</w:t>
            </w:r>
            <w:r>
              <w:rPr>
                <w:rFonts w:hint="cs"/>
                <w:noProof/>
                <w:rtl/>
                <w:lang w:bidi="ar-EG"/>
              </w:rPr>
              <w:t>4،</w:t>
            </w:r>
            <w:r>
              <w:rPr>
                <w:rFonts w:hint="cs"/>
                <w:noProof/>
                <w:rtl/>
              </w:rPr>
              <w:t xml:space="preserve"> 329، 476، 541</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يحيى بن شرف النووي</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27</w:t>
            </w:r>
            <w:r>
              <w:rPr>
                <w:rFonts w:hint="cs"/>
                <w:noProof/>
                <w:rtl/>
                <w:lang w:bidi="ar-EG"/>
              </w:rPr>
              <w:t>1</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يزيد بن معاوية</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55</w:t>
            </w:r>
            <w:r>
              <w:rPr>
                <w:rFonts w:hint="cs"/>
                <w:noProof/>
                <w:rtl/>
                <w:lang w:bidi="ar-EG"/>
              </w:rPr>
              <w:t>6</w:t>
            </w:r>
            <w:r w:rsidRPr="00D65790">
              <w:rPr>
                <w:noProof/>
                <w:rtl/>
                <w:lang w:bidi="ar-EG"/>
              </w:rPr>
              <w:t>, 55</w:t>
            </w:r>
            <w:r>
              <w:rPr>
                <w:rFonts w:hint="cs"/>
                <w:noProof/>
                <w:rtl/>
                <w:lang w:bidi="ar-EG"/>
              </w:rPr>
              <w:t>7</w:t>
            </w:r>
          </w:p>
        </w:tc>
      </w:tr>
      <w:tr w:rsidR="0054309A" w:rsidRPr="00D65790" w:rsidTr="00B7678F">
        <w:tc>
          <w:tcPr>
            <w:tcW w:w="759" w:type="dxa"/>
            <w:tcBorders>
              <w:top w:val="single" w:sz="4" w:space="0" w:color="auto"/>
              <w:left w:val="single" w:sz="4" w:space="0" w:color="auto"/>
              <w:bottom w:val="single" w:sz="4" w:space="0" w:color="auto"/>
              <w:right w:val="single" w:sz="4" w:space="0" w:color="auto"/>
            </w:tcBorders>
          </w:tcPr>
          <w:p w:rsidR="0054309A" w:rsidRPr="00D65790" w:rsidRDefault="0054309A" w:rsidP="00B7678F">
            <w:pPr>
              <w:pStyle w:val="a9"/>
              <w:widowControl/>
              <w:numPr>
                <w:ilvl w:val="0"/>
                <w:numId w:val="114"/>
              </w:numPr>
              <w:jc w:val="center"/>
              <w:rPr>
                <w:rFonts w:ascii="Traditional Arabic" w:hAnsi="Traditional Arabic"/>
                <w:sz w:val="38"/>
              </w:rPr>
            </w:pPr>
          </w:p>
        </w:tc>
        <w:tc>
          <w:tcPr>
            <w:tcW w:w="3120"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rPr>
              <w:t>يوسف بن عبد الله عبد البر</w:t>
            </w:r>
          </w:p>
        </w:tc>
        <w:tc>
          <w:tcPr>
            <w:tcW w:w="4821" w:type="dxa"/>
            <w:tcBorders>
              <w:top w:val="single" w:sz="4" w:space="0" w:color="auto"/>
              <w:left w:val="single" w:sz="4" w:space="0" w:color="auto"/>
              <w:bottom w:val="single" w:sz="4" w:space="0" w:color="auto"/>
              <w:right w:val="single" w:sz="4" w:space="0" w:color="auto"/>
            </w:tcBorders>
            <w:hideMark/>
          </w:tcPr>
          <w:p w:rsidR="0054309A" w:rsidRPr="00D65790" w:rsidRDefault="0054309A" w:rsidP="00B7678F">
            <w:pPr>
              <w:pStyle w:val="Index2"/>
              <w:rPr>
                <w:noProof/>
                <w:lang w:bidi="ar-EG"/>
              </w:rPr>
            </w:pPr>
            <w:r w:rsidRPr="00D65790">
              <w:rPr>
                <w:noProof/>
                <w:rtl/>
                <w:lang w:bidi="ar-EG"/>
              </w:rPr>
              <w:t>17</w:t>
            </w:r>
            <w:r>
              <w:rPr>
                <w:rFonts w:hint="cs"/>
                <w:noProof/>
                <w:rtl/>
                <w:lang w:bidi="ar-EG"/>
              </w:rPr>
              <w:t>3، 295، 303، 368، 414، 420</w:t>
            </w:r>
          </w:p>
        </w:tc>
      </w:tr>
    </w:tbl>
    <w:p w:rsidR="006E2A66" w:rsidRPr="0054309A" w:rsidRDefault="006E2A66" w:rsidP="0054309A">
      <w:pPr>
        <w:ind w:left="510" w:firstLine="0"/>
      </w:pPr>
    </w:p>
    <w:p w:rsidR="000E38C8" w:rsidRPr="00647EC6" w:rsidRDefault="000E38C8" w:rsidP="000E38C8">
      <w:pPr>
        <w:pStyle w:val="1"/>
        <w:bidi/>
        <w:rPr>
          <w:color w:val="auto"/>
          <w:sz w:val="44"/>
          <w:szCs w:val="44"/>
          <w:rtl/>
        </w:rPr>
      </w:pPr>
      <w:bookmarkStart w:id="330" w:name="_Toc336625394"/>
      <w:r w:rsidRPr="00647EC6">
        <w:rPr>
          <w:color w:val="auto"/>
          <w:sz w:val="44"/>
          <w:szCs w:val="44"/>
          <w:rtl/>
        </w:rPr>
        <w:t>فهرس الفِرَق</w:t>
      </w:r>
      <w:bookmarkEnd w:id="330"/>
    </w:p>
    <w:tbl>
      <w:tblPr>
        <w:bidiVisual/>
        <w:tblW w:w="8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9"/>
        <w:gridCol w:w="3119"/>
        <w:gridCol w:w="4820"/>
      </w:tblGrid>
      <w:tr w:rsidR="00155520" w:rsidRPr="00D65790" w:rsidTr="006E2A66">
        <w:trPr>
          <w:tblHeader/>
        </w:trPr>
        <w:tc>
          <w:tcPr>
            <w:tcW w:w="759" w:type="dxa"/>
            <w:shd w:val="clear" w:color="auto" w:fill="auto"/>
          </w:tcPr>
          <w:p w:rsidR="00155520" w:rsidRPr="00675C18" w:rsidRDefault="00155520" w:rsidP="006E2A66">
            <w:pPr>
              <w:ind w:firstLine="0"/>
              <w:jc w:val="center"/>
              <w:rPr>
                <w:rFonts w:ascii="Traditional Arabic" w:hAnsi="Traditional Arabic"/>
                <w:b/>
                <w:bCs/>
                <w:sz w:val="38"/>
                <w:rtl/>
              </w:rPr>
            </w:pPr>
            <w:r w:rsidRPr="00675C18">
              <w:rPr>
                <w:rFonts w:ascii="Traditional Arabic" w:hAnsi="Traditional Arabic"/>
                <w:b/>
                <w:bCs/>
                <w:sz w:val="38"/>
                <w:rtl/>
              </w:rPr>
              <w:t>م</w:t>
            </w:r>
          </w:p>
        </w:tc>
        <w:tc>
          <w:tcPr>
            <w:tcW w:w="3119" w:type="dxa"/>
            <w:shd w:val="clear" w:color="auto" w:fill="auto"/>
          </w:tcPr>
          <w:p w:rsidR="00155520" w:rsidRPr="00675C18" w:rsidRDefault="00155520" w:rsidP="006E2A66">
            <w:pPr>
              <w:pStyle w:val="Index2"/>
              <w:rPr>
                <w:b/>
                <w:bCs/>
                <w:rtl/>
              </w:rPr>
            </w:pPr>
            <w:r w:rsidRPr="00675C18">
              <w:rPr>
                <w:b/>
                <w:bCs/>
                <w:noProof/>
                <w:rtl/>
              </w:rPr>
              <w:t>الفرقة</w:t>
            </w:r>
          </w:p>
        </w:tc>
        <w:tc>
          <w:tcPr>
            <w:tcW w:w="4820" w:type="dxa"/>
          </w:tcPr>
          <w:p w:rsidR="00155520" w:rsidRPr="00675C18" w:rsidRDefault="00155520" w:rsidP="006E2A66">
            <w:pPr>
              <w:pStyle w:val="Index2"/>
              <w:rPr>
                <w:b/>
                <w:bCs/>
                <w:rtl/>
              </w:rPr>
            </w:pPr>
            <w:r w:rsidRPr="00675C18">
              <w:rPr>
                <w:b/>
                <w:bCs/>
                <w:noProof/>
                <w:rtl/>
                <w:lang w:bidi="ar-EG"/>
              </w:rPr>
              <w:t>رقم الصفحة</w:t>
            </w:r>
          </w:p>
        </w:tc>
      </w:tr>
      <w:tr w:rsidR="00155520" w:rsidRPr="00D65790" w:rsidTr="006E2A66">
        <w:tc>
          <w:tcPr>
            <w:tcW w:w="759" w:type="dxa"/>
            <w:shd w:val="clear" w:color="auto" w:fill="auto"/>
          </w:tcPr>
          <w:p w:rsidR="00155520" w:rsidRPr="00D65790" w:rsidRDefault="00155520" w:rsidP="006E2A66">
            <w:pPr>
              <w:pStyle w:val="a9"/>
              <w:widowControl/>
              <w:numPr>
                <w:ilvl w:val="0"/>
                <w:numId w:val="107"/>
              </w:numPr>
              <w:jc w:val="center"/>
              <w:rPr>
                <w:rFonts w:ascii="Traditional Arabic" w:hAnsi="Traditional Arabic"/>
                <w:sz w:val="38"/>
                <w:rtl/>
              </w:rPr>
            </w:pPr>
          </w:p>
        </w:tc>
        <w:tc>
          <w:tcPr>
            <w:tcW w:w="3119" w:type="dxa"/>
            <w:shd w:val="clear" w:color="auto" w:fill="auto"/>
          </w:tcPr>
          <w:p w:rsidR="00155520" w:rsidRPr="00D65790" w:rsidRDefault="00155520" w:rsidP="006E2A66">
            <w:pPr>
              <w:pStyle w:val="Index2"/>
              <w:rPr>
                <w:rtl/>
              </w:rPr>
            </w:pPr>
            <w:r w:rsidRPr="00D65790">
              <w:rPr>
                <w:noProof/>
                <w:rtl/>
              </w:rPr>
              <w:t>الإرجاء</w:t>
            </w:r>
          </w:p>
        </w:tc>
        <w:tc>
          <w:tcPr>
            <w:tcW w:w="4820" w:type="dxa"/>
          </w:tcPr>
          <w:p w:rsidR="00155520" w:rsidRPr="00D65790" w:rsidRDefault="00155520" w:rsidP="006E2A66">
            <w:pPr>
              <w:pStyle w:val="Index2"/>
              <w:rPr>
                <w:noProof/>
                <w:rtl/>
                <w:lang w:bidi="ar-EG"/>
              </w:rPr>
            </w:pPr>
            <w:r w:rsidRPr="00D65790">
              <w:rPr>
                <w:noProof/>
                <w:rtl/>
                <w:lang w:bidi="ar-EG"/>
              </w:rPr>
              <w:t>‏24,</w:t>
            </w:r>
            <w:r>
              <w:rPr>
                <w:rFonts w:hint="cs"/>
                <w:noProof/>
                <w:rtl/>
                <w:lang w:bidi="ar-EG"/>
              </w:rPr>
              <w:t xml:space="preserve"> 33،</w:t>
            </w:r>
            <w:r w:rsidRPr="00D65790">
              <w:rPr>
                <w:rFonts w:hint="cs"/>
                <w:noProof/>
                <w:rtl/>
                <w:lang w:bidi="ar-EG"/>
              </w:rPr>
              <w:t xml:space="preserve"> </w:t>
            </w:r>
            <w:r w:rsidRPr="00D65790">
              <w:rPr>
                <w:noProof/>
                <w:rtl/>
                <w:lang w:bidi="ar-EG"/>
              </w:rPr>
              <w:t>4</w:t>
            </w:r>
            <w:r>
              <w:rPr>
                <w:rFonts w:hint="cs"/>
                <w:noProof/>
                <w:rtl/>
                <w:lang w:bidi="ar-EG"/>
              </w:rPr>
              <w:t>30</w:t>
            </w:r>
            <w:r w:rsidRPr="00D65790">
              <w:rPr>
                <w:noProof/>
                <w:rtl/>
                <w:lang w:bidi="ar-EG"/>
              </w:rPr>
              <w:t>,</w:t>
            </w:r>
            <w:r>
              <w:rPr>
                <w:rFonts w:hint="cs"/>
                <w:noProof/>
                <w:rtl/>
                <w:lang w:bidi="ar-EG"/>
              </w:rPr>
              <w:t xml:space="preserve"> 433،</w:t>
            </w:r>
            <w:r w:rsidRPr="00D65790">
              <w:rPr>
                <w:noProof/>
                <w:rtl/>
                <w:lang w:bidi="ar-EG"/>
              </w:rPr>
              <w:t xml:space="preserve"> 49</w:t>
            </w:r>
            <w:r>
              <w:rPr>
                <w:rFonts w:hint="cs"/>
                <w:noProof/>
                <w:rtl/>
                <w:lang w:bidi="ar-EG"/>
              </w:rPr>
              <w:t>4</w:t>
            </w:r>
            <w:r w:rsidRPr="00D65790">
              <w:rPr>
                <w:noProof/>
                <w:rtl/>
                <w:lang w:bidi="ar-EG"/>
              </w:rPr>
              <w:t>, 495,</w:t>
            </w:r>
            <w:r>
              <w:rPr>
                <w:rFonts w:hint="cs"/>
                <w:noProof/>
                <w:rtl/>
                <w:lang w:bidi="ar-EG"/>
              </w:rPr>
              <w:t xml:space="preserve"> 496، 497،</w:t>
            </w:r>
            <w:r w:rsidRPr="00D65790">
              <w:rPr>
                <w:noProof/>
                <w:rtl/>
                <w:lang w:bidi="ar-EG"/>
              </w:rPr>
              <w:t xml:space="preserve"> 49</w:t>
            </w:r>
            <w:r>
              <w:rPr>
                <w:rFonts w:hint="cs"/>
                <w:noProof/>
                <w:rtl/>
                <w:lang w:bidi="ar-EG"/>
              </w:rPr>
              <w:t>8</w:t>
            </w:r>
            <w:r w:rsidRPr="00D65790">
              <w:rPr>
                <w:noProof/>
                <w:rtl/>
                <w:lang w:bidi="ar-EG"/>
              </w:rPr>
              <w:t>, 499‏</w:t>
            </w:r>
            <w:r w:rsidRPr="00D65790">
              <w:rPr>
                <w:rFonts w:hint="cs"/>
                <w:noProof/>
                <w:rtl/>
                <w:lang w:bidi="ar-EG"/>
              </w:rPr>
              <w:t>،</w:t>
            </w:r>
            <w:r>
              <w:rPr>
                <w:rFonts w:hint="cs"/>
                <w:noProof/>
                <w:rtl/>
                <w:lang w:bidi="ar-EG"/>
              </w:rPr>
              <w:t xml:space="preserve"> </w:t>
            </w:r>
            <w:r w:rsidRPr="00D65790">
              <w:rPr>
                <w:rFonts w:hint="cs"/>
                <w:noProof/>
                <w:rtl/>
                <w:lang w:bidi="ar-EG"/>
              </w:rPr>
              <w:t>500</w:t>
            </w:r>
            <w:r>
              <w:rPr>
                <w:rFonts w:hint="cs"/>
                <w:noProof/>
                <w:rtl/>
                <w:lang w:bidi="ar-EG"/>
              </w:rPr>
              <w:t>، 501، 502، 503، 504، 560</w:t>
            </w:r>
          </w:p>
        </w:tc>
      </w:tr>
      <w:tr w:rsidR="00155520" w:rsidRPr="00D65790" w:rsidTr="006E2A66">
        <w:tc>
          <w:tcPr>
            <w:tcW w:w="759" w:type="dxa"/>
            <w:shd w:val="clear" w:color="auto" w:fill="auto"/>
          </w:tcPr>
          <w:p w:rsidR="00155520" w:rsidRPr="00D65790" w:rsidRDefault="00155520" w:rsidP="006E2A66">
            <w:pPr>
              <w:pStyle w:val="a9"/>
              <w:widowControl/>
              <w:numPr>
                <w:ilvl w:val="0"/>
                <w:numId w:val="107"/>
              </w:numPr>
              <w:jc w:val="center"/>
              <w:rPr>
                <w:rFonts w:ascii="Traditional Arabic" w:hAnsi="Traditional Arabic"/>
                <w:sz w:val="38"/>
                <w:rtl/>
              </w:rPr>
            </w:pPr>
          </w:p>
        </w:tc>
        <w:tc>
          <w:tcPr>
            <w:tcW w:w="3119" w:type="dxa"/>
            <w:shd w:val="clear" w:color="auto" w:fill="auto"/>
          </w:tcPr>
          <w:p w:rsidR="00155520" w:rsidRPr="00D65790" w:rsidRDefault="00155520" w:rsidP="006E2A66">
            <w:pPr>
              <w:pStyle w:val="Index2"/>
              <w:rPr>
                <w:noProof/>
                <w:rtl/>
                <w:lang w:bidi="ar-EG"/>
              </w:rPr>
            </w:pPr>
            <w:r w:rsidRPr="00D65790">
              <w:rPr>
                <w:noProof/>
                <w:rtl/>
              </w:rPr>
              <w:t>الأزارقة</w:t>
            </w:r>
          </w:p>
        </w:tc>
        <w:tc>
          <w:tcPr>
            <w:tcW w:w="4820" w:type="dxa"/>
          </w:tcPr>
          <w:p w:rsidR="00155520" w:rsidRPr="00D65790" w:rsidRDefault="00155520" w:rsidP="006E2A66">
            <w:pPr>
              <w:pStyle w:val="Index2"/>
              <w:rPr>
                <w:noProof/>
                <w:rtl/>
                <w:lang w:bidi="ar-EG"/>
              </w:rPr>
            </w:pPr>
            <w:r w:rsidRPr="00D65790">
              <w:rPr>
                <w:noProof/>
                <w:rtl/>
                <w:lang w:bidi="ar-EG"/>
              </w:rPr>
              <w:t>49</w:t>
            </w:r>
            <w:r>
              <w:rPr>
                <w:rFonts w:hint="cs"/>
                <w:noProof/>
                <w:rtl/>
                <w:lang w:bidi="ar-EG"/>
              </w:rPr>
              <w:t>7</w:t>
            </w:r>
          </w:p>
        </w:tc>
      </w:tr>
      <w:tr w:rsidR="00155520" w:rsidRPr="00D65790" w:rsidTr="006E2A66">
        <w:tc>
          <w:tcPr>
            <w:tcW w:w="759" w:type="dxa"/>
            <w:shd w:val="clear" w:color="auto" w:fill="auto"/>
          </w:tcPr>
          <w:p w:rsidR="00155520" w:rsidRPr="00D65790" w:rsidRDefault="00155520" w:rsidP="006E2A66">
            <w:pPr>
              <w:pStyle w:val="a9"/>
              <w:widowControl/>
              <w:numPr>
                <w:ilvl w:val="0"/>
                <w:numId w:val="107"/>
              </w:numPr>
              <w:jc w:val="center"/>
              <w:rPr>
                <w:rFonts w:ascii="Traditional Arabic" w:hAnsi="Traditional Arabic"/>
                <w:sz w:val="38"/>
                <w:rtl/>
              </w:rPr>
            </w:pPr>
          </w:p>
        </w:tc>
        <w:tc>
          <w:tcPr>
            <w:tcW w:w="3119" w:type="dxa"/>
            <w:shd w:val="clear" w:color="auto" w:fill="auto"/>
          </w:tcPr>
          <w:p w:rsidR="00155520" w:rsidRPr="00D65790" w:rsidRDefault="00155520" w:rsidP="006E2A66">
            <w:pPr>
              <w:pStyle w:val="Index2"/>
              <w:rPr>
                <w:noProof/>
                <w:rtl/>
                <w:lang w:bidi="ar-EG"/>
              </w:rPr>
            </w:pPr>
            <w:r w:rsidRPr="00D65790">
              <w:rPr>
                <w:noProof/>
                <w:rtl/>
              </w:rPr>
              <w:t>الجهمية</w:t>
            </w:r>
          </w:p>
        </w:tc>
        <w:tc>
          <w:tcPr>
            <w:tcW w:w="4820" w:type="dxa"/>
          </w:tcPr>
          <w:p w:rsidR="00155520" w:rsidRPr="00D65790" w:rsidRDefault="00155520" w:rsidP="006E2A66">
            <w:pPr>
              <w:pStyle w:val="Index2"/>
              <w:rPr>
                <w:noProof/>
                <w:rtl/>
                <w:lang w:bidi="ar-EG"/>
              </w:rPr>
            </w:pPr>
            <w:r w:rsidRPr="00D65790">
              <w:rPr>
                <w:noProof/>
                <w:rtl/>
                <w:lang w:bidi="ar-EG"/>
              </w:rPr>
              <w:t>28</w:t>
            </w:r>
            <w:r>
              <w:rPr>
                <w:rFonts w:hint="cs"/>
                <w:noProof/>
                <w:rtl/>
                <w:lang w:bidi="ar-EG"/>
              </w:rPr>
              <w:t>2</w:t>
            </w:r>
          </w:p>
        </w:tc>
      </w:tr>
      <w:tr w:rsidR="00155520" w:rsidRPr="00D65790" w:rsidTr="006E2A66">
        <w:tc>
          <w:tcPr>
            <w:tcW w:w="759" w:type="dxa"/>
            <w:shd w:val="clear" w:color="auto" w:fill="auto"/>
          </w:tcPr>
          <w:p w:rsidR="00155520" w:rsidRPr="00D65790" w:rsidRDefault="00155520" w:rsidP="006E2A66">
            <w:pPr>
              <w:pStyle w:val="a9"/>
              <w:widowControl/>
              <w:numPr>
                <w:ilvl w:val="0"/>
                <w:numId w:val="107"/>
              </w:numPr>
              <w:jc w:val="center"/>
              <w:rPr>
                <w:rFonts w:ascii="Traditional Arabic" w:hAnsi="Traditional Arabic"/>
                <w:sz w:val="38"/>
                <w:rtl/>
              </w:rPr>
            </w:pPr>
          </w:p>
        </w:tc>
        <w:tc>
          <w:tcPr>
            <w:tcW w:w="3119" w:type="dxa"/>
            <w:shd w:val="clear" w:color="auto" w:fill="auto"/>
          </w:tcPr>
          <w:p w:rsidR="00155520" w:rsidRPr="00D65790" w:rsidRDefault="00155520" w:rsidP="006E2A66">
            <w:pPr>
              <w:pStyle w:val="Index2"/>
              <w:rPr>
                <w:noProof/>
                <w:rtl/>
                <w:lang w:bidi="ar-EG"/>
              </w:rPr>
            </w:pPr>
            <w:r w:rsidRPr="00D65790">
              <w:rPr>
                <w:noProof/>
                <w:rtl/>
              </w:rPr>
              <w:t>الخوارج</w:t>
            </w:r>
          </w:p>
        </w:tc>
        <w:tc>
          <w:tcPr>
            <w:tcW w:w="4820" w:type="dxa"/>
          </w:tcPr>
          <w:p w:rsidR="00155520" w:rsidRPr="00D65790" w:rsidRDefault="00155520" w:rsidP="006E2A66">
            <w:pPr>
              <w:pStyle w:val="Index2"/>
              <w:rPr>
                <w:noProof/>
                <w:rtl/>
                <w:lang w:bidi="ar-EG"/>
              </w:rPr>
            </w:pPr>
            <w:r w:rsidRPr="00D65790">
              <w:rPr>
                <w:noProof/>
                <w:rtl/>
                <w:lang w:bidi="ar-EG"/>
              </w:rPr>
              <w:t>4</w:t>
            </w:r>
            <w:r>
              <w:rPr>
                <w:rFonts w:hint="cs"/>
                <w:noProof/>
                <w:rtl/>
                <w:lang w:bidi="ar-EG"/>
              </w:rPr>
              <w:t>51</w:t>
            </w:r>
            <w:r w:rsidRPr="00D65790">
              <w:rPr>
                <w:noProof/>
                <w:rtl/>
                <w:lang w:bidi="ar-EG"/>
              </w:rPr>
              <w:t>, 45</w:t>
            </w:r>
            <w:r>
              <w:rPr>
                <w:rFonts w:hint="cs"/>
                <w:noProof/>
                <w:rtl/>
                <w:lang w:bidi="ar-EG"/>
              </w:rPr>
              <w:t>9</w:t>
            </w:r>
            <w:r w:rsidRPr="00D65790">
              <w:rPr>
                <w:noProof/>
                <w:rtl/>
                <w:lang w:bidi="ar-EG"/>
              </w:rPr>
              <w:t>, 4</w:t>
            </w:r>
            <w:r w:rsidRPr="00D65790">
              <w:rPr>
                <w:rFonts w:hint="cs"/>
                <w:noProof/>
                <w:rtl/>
                <w:lang w:bidi="ar-EG"/>
              </w:rPr>
              <w:t>6</w:t>
            </w:r>
            <w:r>
              <w:rPr>
                <w:rFonts w:hint="cs"/>
                <w:noProof/>
                <w:rtl/>
                <w:lang w:bidi="ar-EG"/>
              </w:rPr>
              <w:t>6</w:t>
            </w:r>
            <w:r w:rsidRPr="00D65790">
              <w:rPr>
                <w:noProof/>
                <w:rtl/>
                <w:lang w:bidi="ar-EG"/>
              </w:rPr>
              <w:t>, 49</w:t>
            </w:r>
            <w:r>
              <w:rPr>
                <w:rFonts w:hint="cs"/>
                <w:noProof/>
                <w:rtl/>
                <w:lang w:bidi="ar-EG"/>
              </w:rPr>
              <w:t>6</w:t>
            </w:r>
            <w:r w:rsidRPr="00D65790">
              <w:rPr>
                <w:noProof/>
                <w:rtl/>
                <w:lang w:bidi="ar-EG"/>
              </w:rPr>
              <w:t xml:space="preserve">, </w:t>
            </w:r>
            <w:r>
              <w:rPr>
                <w:rFonts w:hint="cs"/>
                <w:noProof/>
                <w:rtl/>
                <w:lang w:bidi="ar-EG"/>
              </w:rPr>
              <w:t>501</w:t>
            </w:r>
            <w:r w:rsidRPr="00D65790">
              <w:rPr>
                <w:noProof/>
                <w:rtl/>
                <w:lang w:bidi="ar-EG"/>
              </w:rPr>
              <w:t>, 5</w:t>
            </w:r>
            <w:r>
              <w:rPr>
                <w:rFonts w:hint="cs"/>
                <w:noProof/>
                <w:rtl/>
                <w:lang w:bidi="ar-EG"/>
              </w:rPr>
              <w:t>43</w:t>
            </w:r>
          </w:p>
        </w:tc>
      </w:tr>
      <w:tr w:rsidR="00155520" w:rsidRPr="00D65790" w:rsidTr="006E2A66">
        <w:tc>
          <w:tcPr>
            <w:tcW w:w="759" w:type="dxa"/>
            <w:shd w:val="clear" w:color="auto" w:fill="auto"/>
          </w:tcPr>
          <w:p w:rsidR="00155520" w:rsidRPr="00D65790" w:rsidRDefault="00155520" w:rsidP="006E2A66">
            <w:pPr>
              <w:pStyle w:val="a9"/>
              <w:widowControl/>
              <w:numPr>
                <w:ilvl w:val="0"/>
                <w:numId w:val="107"/>
              </w:numPr>
              <w:jc w:val="center"/>
              <w:rPr>
                <w:rFonts w:ascii="Traditional Arabic" w:hAnsi="Traditional Arabic"/>
                <w:sz w:val="38"/>
                <w:rtl/>
              </w:rPr>
            </w:pPr>
          </w:p>
        </w:tc>
        <w:tc>
          <w:tcPr>
            <w:tcW w:w="3119" w:type="dxa"/>
            <w:shd w:val="clear" w:color="auto" w:fill="auto"/>
          </w:tcPr>
          <w:p w:rsidR="00155520" w:rsidRPr="00D65790" w:rsidRDefault="00155520" w:rsidP="006E2A66">
            <w:pPr>
              <w:pStyle w:val="Index2"/>
              <w:rPr>
                <w:noProof/>
                <w:rtl/>
                <w:lang w:bidi="ar-EG"/>
              </w:rPr>
            </w:pPr>
            <w:r w:rsidRPr="00D65790">
              <w:rPr>
                <w:noProof/>
                <w:rtl/>
              </w:rPr>
              <w:t>الرافضة</w:t>
            </w:r>
          </w:p>
        </w:tc>
        <w:tc>
          <w:tcPr>
            <w:tcW w:w="4820" w:type="dxa"/>
          </w:tcPr>
          <w:p w:rsidR="00155520" w:rsidRPr="00D65790" w:rsidRDefault="00155520" w:rsidP="006E2A66">
            <w:pPr>
              <w:pStyle w:val="Index2"/>
              <w:rPr>
                <w:noProof/>
                <w:rtl/>
                <w:lang w:bidi="ar-EG"/>
              </w:rPr>
            </w:pPr>
            <w:r w:rsidRPr="00D65790">
              <w:rPr>
                <w:rFonts w:hint="cs"/>
                <w:noProof/>
                <w:rtl/>
                <w:lang w:bidi="ar-EG"/>
              </w:rPr>
              <w:t xml:space="preserve">33، </w:t>
            </w:r>
            <w:r w:rsidRPr="00D65790">
              <w:rPr>
                <w:noProof/>
                <w:rtl/>
                <w:lang w:bidi="ar-EG"/>
              </w:rPr>
              <w:t>3</w:t>
            </w:r>
            <w:r>
              <w:rPr>
                <w:rFonts w:hint="cs"/>
                <w:noProof/>
                <w:rtl/>
                <w:lang w:bidi="ar-EG"/>
              </w:rPr>
              <w:t>21</w:t>
            </w:r>
            <w:r w:rsidRPr="00D65790">
              <w:rPr>
                <w:noProof/>
                <w:rtl/>
                <w:lang w:bidi="ar-EG"/>
              </w:rPr>
              <w:t>, 45</w:t>
            </w:r>
            <w:r>
              <w:rPr>
                <w:rFonts w:hint="cs"/>
                <w:noProof/>
                <w:rtl/>
                <w:lang w:bidi="ar-EG"/>
              </w:rPr>
              <w:t>9</w:t>
            </w:r>
            <w:r w:rsidRPr="00D65790">
              <w:rPr>
                <w:rFonts w:hint="cs"/>
                <w:noProof/>
                <w:rtl/>
                <w:lang w:bidi="ar-EG"/>
              </w:rPr>
              <w:t>، 4</w:t>
            </w:r>
            <w:r>
              <w:rPr>
                <w:rFonts w:hint="cs"/>
                <w:noProof/>
                <w:rtl/>
                <w:lang w:bidi="ar-EG"/>
              </w:rPr>
              <w:t>60</w:t>
            </w:r>
            <w:r w:rsidRPr="00D65790">
              <w:rPr>
                <w:rFonts w:hint="cs"/>
                <w:noProof/>
                <w:rtl/>
                <w:lang w:bidi="ar-EG"/>
              </w:rPr>
              <w:t xml:space="preserve">، </w:t>
            </w:r>
            <w:r>
              <w:rPr>
                <w:rFonts w:hint="cs"/>
                <w:noProof/>
                <w:rtl/>
                <w:lang w:bidi="ar-EG"/>
              </w:rPr>
              <w:t>502</w:t>
            </w:r>
            <w:r w:rsidRPr="00D65790">
              <w:rPr>
                <w:rFonts w:hint="cs"/>
                <w:noProof/>
                <w:rtl/>
                <w:lang w:bidi="ar-EG"/>
              </w:rPr>
              <w:t>، 5</w:t>
            </w:r>
            <w:r>
              <w:rPr>
                <w:rFonts w:hint="cs"/>
                <w:noProof/>
                <w:rtl/>
                <w:lang w:bidi="ar-EG"/>
              </w:rPr>
              <w:t>60</w:t>
            </w:r>
          </w:p>
        </w:tc>
      </w:tr>
      <w:tr w:rsidR="00155520" w:rsidRPr="00D65790" w:rsidTr="006E2A66">
        <w:tc>
          <w:tcPr>
            <w:tcW w:w="759" w:type="dxa"/>
            <w:shd w:val="clear" w:color="auto" w:fill="auto"/>
          </w:tcPr>
          <w:p w:rsidR="00155520" w:rsidRPr="00D65790" w:rsidRDefault="00155520" w:rsidP="006E2A66">
            <w:pPr>
              <w:pStyle w:val="a9"/>
              <w:widowControl/>
              <w:numPr>
                <w:ilvl w:val="0"/>
                <w:numId w:val="107"/>
              </w:numPr>
              <w:jc w:val="center"/>
              <w:rPr>
                <w:rFonts w:ascii="Traditional Arabic" w:hAnsi="Traditional Arabic"/>
                <w:sz w:val="38"/>
                <w:rtl/>
              </w:rPr>
            </w:pPr>
          </w:p>
        </w:tc>
        <w:tc>
          <w:tcPr>
            <w:tcW w:w="3119" w:type="dxa"/>
            <w:shd w:val="clear" w:color="auto" w:fill="auto"/>
          </w:tcPr>
          <w:p w:rsidR="00155520" w:rsidRPr="00D65790" w:rsidRDefault="00155520" w:rsidP="006E2A66">
            <w:pPr>
              <w:pStyle w:val="Index2"/>
              <w:rPr>
                <w:noProof/>
                <w:rtl/>
                <w:lang w:bidi="ar-EG"/>
              </w:rPr>
            </w:pPr>
            <w:r w:rsidRPr="00D65790">
              <w:rPr>
                <w:noProof/>
                <w:rtl/>
              </w:rPr>
              <w:t>الربانيون</w:t>
            </w:r>
          </w:p>
        </w:tc>
        <w:tc>
          <w:tcPr>
            <w:tcW w:w="4820" w:type="dxa"/>
          </w:tcPr>
          <w:p w:rsidR="00155520" w:rsidRPr="00D65790" w:rsidRDefault="00155520" w:rsidP="006E2A66">
            <w:pPr>
              <w:pStyle w:val="Index2"/>
              <w:rPr>
                <w:noProof/>
                <w:rtl/>
                <w:lang w:bidi="ar-EG"/>
              </w:rPr>
            </w:pPr>
            <w:r w:rsidRPr="00D65790">
              <w:rPr>
                <w:noProof/>
                <w:rtl/>
                <w:lang w:bidi="ar-EG"/>
              </w:rPr>
              <w:t>50</w:t>
            </w:r>
            <w:r>
              <w:rPr>
                <w:rFonts w:hint="cs"/>
                <w:noProof/>
                <w:rtl/>
                <w:lang w:bidi="ar-EG"/>
              </w:rPr>
              <w:t>7</w:t>
            </w:r>
          </w:p>
        </w:tc>
      </w:tr>
      <w:tr w:rsidR="00155520" w:rsidRPr="00D65790" w:rsidTr="006E2A66">
        <w:tc>
          <w:tcPr>
            <w:tcW w:w="759" w:type="dxa"/>
            <w:shd w:val="clear" w:color="auto" w:fill="auto"/>
          </w:tcPr>
          <w:p w:rsidR="00155520" w:rsidRPr="00D65790" w:rsidRDefault="00155520" w:rsidP="006E2A66">
            <w:pPr>
              <w:pStyle w:val="a9"/>
              <w:widowControl/>
              <w:numPr>
                <w:ilvl w:val="0"/>
                <w:numId w:val="107"/>
              </w:numPr>
              <w:jc w:val="center"/>
              <w:rPr>
                <w:rFonts w:ascii="Traditional Arabic" w:hAnsi="Traditional Arabic"/>
                <w:sz w:val="38"/>
                <w:rtl/>
              </w:rPr>
            </w:pPr>
          </w:p>
        </w:tc>
        <w:tc>
          <w:tcPr>
            <w:tcW w:w="3119" w:type="dxa"/>
            <w:shd w:val="clear" w:color="auto" w:fill="auto"/>
          </w:tcPr>
          <w:p w:rsidR="00155520" w:rsidRPr="00D65790" w:rsidRDefault="00155520" w:rsidP="006E2A66">
            <w:pPr>
              <w:pStyle w:val="Index2"/>
              <w:rPr>
                <w:noProof/>
                <w:rtl/>
                <w:lang w:bidi="ar-EG"/>
              </w:rPr>
            </w:pPr>
            <w:r w:rsidRPr="00D65790">
              <w:rPr>
                <w:noProof/>
                <w:rtl/>
              </w:rPr>
              <w:t>الصابئة</w:t>
            </w:r>
          </w:p>
        </w:tc>
        <w:tc>
          <w:tcPr>
            <w:tcW w:w="4820" w:type="dxa"/>
          </w:tcPr>
          <w:p w:rsidR="00155520" w:rsidRPr="00D65790" w:rsidRDefault="00155520" w:rsidP="006E2A66">
            <w:pPr>
              <w:pStyle w:val="Index2"/>
              <w:rPr>
                <w:noProof/>
                <w:rtl/>
                <w:lang w:bidi="ar-EG"/>
              </w:rPr>
            </w:pPr>
            <w:r w:rsidRPr="00D65790">
              <w:rPr>
                <w:noProof/>
                <w:rtl/>
                <w:lang w:bidi="ar-EG"/>
              </w:rPr>
              <w:t>1</w:t>
            </w:r>
            <w:r>
              <w:rPr>
                <w:rFonts w:hint="cs"/>
                <w:noProof/>
                <w:rtl/>
                <w:lang w:bidi="ar-EG"/>
              </w:rPr>
              <w:t>41</w:t>
            </w:r>
          </w:p>
        </w:tc>
      </w:tr>
      <w:tr w:rsidR="00155520" w:rsidRPr="00D65790" w:rsidTr="006E2A66">
        <w:tc>
          <w:tcPr>
            <w:tcW w:w="759" w:type="dxa"/>
            <w:shd w:val="clear" w:color="auto" w:fill="auto"/>
          </w:tcPr>
          <w:p w:rsidR="00155520" w:rsidRPr="00D65790" w:rsidRDefault="00155520" w:rsidP="006E2A66">
            <w:pPr>
              <w:pStyle w:val="a9"/>
              <w:widowControl/>
              <w:numPr>
                <w:ilvl w:val="0"/>
                <w:numId w:val="107"/>
              </w:numPr>
              <w:jc w:val="center"/>
              <w:rPr>
                <w:rFonts w:ascii="Traditional Arabic" w:hAnsi="Traditional Arabic"/>
                <w:sz w:val="38"/>
                <w:rtl/>
              </w:rPr>
            </w:pPr>
          </w:p>
        </w:tc>
        <w:tc>
          <w:tcPr>
            <w:tcW w:w="3119" w:type="dxa"/>
            <w:shd w:val="clear" w:color="auto" w:fill="auto"/>
          </w:tcPr>
          <w:p w:rsidR="00155520" w:rsidRPr="00D65790" w:rsidRDefault="00155520" w:rsidP="006E2A66">
            <w:pPr>
              <w:pStyle w:val="Index2"/>
              <w:rPr>
                <w:noProof/>
                <w:rtl/>
                <w:lang w:bidi="ar-EG"/>
              </w:rPr>
            </w:pPr>
            <w:r w:rsidRPr="00D65790">
              <w:rPr>
                <w:noProof/>
                <w:rtl/>
              </w:rPr>
              <w:t>القدرية</w:t>
            </w:r>
          </w:p>
        </w:tc>
        <w:tc>
          <w:tcPr>
            <w:tcW w:w="4820" w:type="dxa"/>
          </w:tcPr>
          <w:p w:rsidR="00155520" w:rsidRPr="00D65790" w:rsidRDefault="00155520" w:rsidP="006E2A66">
            <w:pPr>
              <w:pStyle w:val="Index2"/>
              <w:rPr>
                <w:noProof/>
                <w:rtl/>
                <w:lang w:bidi="ar-EG"/>
              </w:rPr>
            </w:pPr>
            <w:r w:rsidRPr="00D65790">
              <w:rPr>
                <w:rFonts w:hint="cs"/>
                <w:noProof/>
                <w:rtl/>
                <w:lang w:bidi="ar-EG"/>
              </w:rPr>
              <w:t xml:space="preserve">33، </w:t>
            </w:r>
            <w:r w:rsidRPr="00D65790">
              <w:rPr>
                <w:noProof/>
                <w:rtl/>
                <w:lang w:bidi="ar-EG"/>
              </w:rPr>
              <w:t>3</w:t>
            </w:r>
            <w:r>
              <w:rPr>
                <w:rFonts w:hint="cs"/>
                <w:noProof/>
                <w:rtl/>
                <w:lang w:bidi="ar-EG"/>
              </w:rPr>
              <w:t>94</w:t>
            </w:r>
            <w:r w:rsidRPr="00D65790">
              <w:rPr>
                <w:noProof/>
                <w:rtl/>
                <w:lang w:bidi="ar-EG"/>
              </w:rPr>
              <w:t>, 39</w:t>
            </w:r>
            <w:r>
              <w:rPr>
                <w:rFonts w:hint="cs"/>
                <w:noProof/>
                <w:rtl/>
                <w:lang w:bidi="ar-EG"/>
              </w:rPr>
              <w:t>5</w:t>
            </w:r>
            <w:r w:rsidRPr="00D65790">
              <w:rPr>
                <w:noProof/>
                <w:rtl/>
                <w:lang w:bidi="ar-EG"/>
              </w:rPr>
              <w:t xml:space="preserve">, </w:t>
            </w:r>
            <w:r>
              <w:rPr>
                <w:rFonts w:hint="cs"/>
                <w:noProof/>
                <w:rtl/>
                <w:lang w:bidi="ar-EG"/>
              </w:rPr>
              <w:t>400</w:t>
            </w:r>
            <w:r w:rsidRPr="00D65790">
              <w:rPr>
                <w:noProof/>
                <w:rtl/>
                <w:lang w:bidi="ar-EG"/>
              </w:rPr>
              <w:t>, 50</w:t>
            </w:r>
            <w:r>
              <w:rPr>
                <w:rFonts w:hint="cs"/>
                <w:noProof/>
                <w:rtl/>
                <w:lang w:bidi="ar-EG"/>
              </w:rPr>
              <w:t>5</w:t>
            </w:r>
            <w:r w:rsidRPr="00D65790">
              <w:rPr>
                <w:noProof/>
                <w:rtl/>
                <w:lang w:bidi="ar-EG"/>
              </w:rPr>
              <w:t>, 50</w:t>
            </w:r>
            <w:r>
              <w:rPr>
                <w:rFonts w:hint="cs"/>
                <w:noProof/>
                <w:rtl/>
                <w:lang w:bidi="ar-EG"/>
              </w:rPr>
              <w:t>6</w:t>
            </w:r>
            <w:r w:rsidRPr="00D65790">
              <w:rPr>
                <w:noProof/>
                <w:rtl/>
                <w:lang w:bidi="ar-EG"/>
              </w:rPr>
              <w:t>, 5</w:t>
            </w:r>
            <w:r>
              <w:rPr>
                <w:rFonts w:hint="cs"/>
                <w:noProof/>
                <w:rtl/>
                <w:lang w:bidi="ar-EG"/>
              </w:rPr>
              <w:t>60</w:t>
            </w:r>
          </w:p>
        </w:tc>
      </w:tr>
      <w:tr w:rsidR="00155520" w:rsidRPr="00D65790" w:rsidTr="006E2A66">
        <w:tc>
          <w:tcPr>
            <w:tcW w:w="759" w:type="dxa"/>
            <w:shd w:val="clear" w:color="auto" w:fill="auto"/>
          </w:tcPr>
          <w:p w:rsidR="00155520" w:rsidRPr="00D65790" w:rsidRDefault="00155520" w:rsidP="006E2A66">
            <w:pPr>
              <w:pStyle w:val="a9"/>
              <w:widowControl/>
              <w:numPr>
                <w:ilvl w:val="0"/>
                <w:numId w:val="107"/>
              </w:numPr>
              <w:jc w:val="center"/>
              <w:rPr>
                <w:rFonts w:ascii="Traditional Arabic" w:hAnsi="Traditional Arabic"/>
                <w:sz w:val="38"/>
                <w:rtl/>
              </w:rPr>
            </w:pPr>
          </w:p>
        </w:tc>
        <w:tc>
          <w:tcPr>
            <w:tcW w:w="3119" w:type="dxa"/>
            <w:shd w:val="clear" w:color="auto" w:fill="auto"/>
          </w:tcPr>
          <w:p w:rsidR="00155520" w:rsidRPr="00D65790" w:rsidRDefault="00155520" w:rsidP="006E2A66">
            <w:pPr>
              <w:pStyle w:val="Index2"/>
              <w:rPr>
                <w:noProof/>
                <w:rtl/>
                <w:lang w:bidi="ar-EG"/>
              </w:rPr>
            </w:pPr>
            <w:r w:rsidRPr="00D65790">
              <w:rPr>
                <w:noProof/>
                <w:rtl/>
              </w:rPr>
              <w:t>القراء</w:t>
            </w:r>
          </w:p>
        </w:tc>
        <w:tc>
          <w:tcPr>
            <w:tcW w:w="4820" w:type="dxa"/>
          </w:tcPr>
          <w:p w:rsidR="00155520" w:rsidRPr="00D65790" w:rsidRDefault="00155520" w:rsidP="006E2A66">
            <w:pPr>
              <w:pStyle w:val="Index2"/>
              <w:rPr>
                <w:noProof/>
                <w:rtl/>
                <w:lang w:bidi="ar-EG"/>
              </w:rPr>
            </w:pPr>
            <w:r w:rsidRPr="00D65790">
              <w:rPr>
                <w:noProof/>
                <w:rtl/>
                <w:lang w:bidi="ar-EG"/>
              </w:rPr>
              <w:t>50</w:t>
            </w:r>
            <w:r>
              <w:rPr>
                <w:rFonts w:hint="cs"/>
                <w:noProof/>
                <w:rtl/>
                <w:lang w:bidi="ar-EG"/>
              </w:rPr>
              <w:t>7</w:t>
            </w:r>
          </w:p>
        </w:tc>
      </w:tr>
      <w:tr w:rsidR="00155520" w:rsidRPr="00D65790" w:rsidTr="006E2A66">
        <w:tc>
          <w:tcPr>
            <w:tcW w:w="759" w:type="dxa"/>
            <w:shd w:val="clear" w:color="auto" w:fill="auto"/>
          </w:tcPr>
          <w:p w:rsidR="00155520" w:rsidRPr="00D65790" w:rsidRDefault="00155520" w:rsidP="006E2A66">
            <w:pPr>
              <w:pStyle w:val="a9"/>
              <w:widowControl/>
              <w:numPr>
                <w:ilvl w:val="0"/>
                <w:numId w:val="107"/>
              </w:numPr>
              <w:jc w:val="center"/>
              <w:rPr>
                <w:rFonts w:ascii="Traditional Arabic" w:hAnsi="Traditional Arabic"/>
                <w:sz w:val="38"/>
                <w:rtl/>
              </w:rPr>
            </w:pPr>
          </w:p>
        </w:tc>
        <w:tc>
          <w:tcPr>
            <w:tcW w:w="3119" w:type="dxa"/>
            <w:shd w:val="clear" w:color="auto" w:fill="auto"/>
          </w:tcPr>
          <w:p w:rsidR="00155520" w:rsidRPr="00D65790" w:rsidRDefault="00155520" w:rsidP="006E2A66">
            <w:pPr>
              <w:pStyle w:val="Index2"/>
              <w:rPr>
                <w:noProof/>
                <w:rtl/>
                <w:lang w:bidi="ar-EG"/>
              </w:rPr>
            </w:pPr>
            <w:r w:rsidRPr="00D65790">
              <w:rPr>
                <w:noProof/>
                <w:rtl/>
              </w:rPr>
              <w:t>المجوسية</w:t>
            </w:r>
          </w:p>
        </w:tc>
        <w:tc>
          <w:tcPr>
            <w:tcW w:w="4820" w:type="dxa"/>
          </w:tcPr>
          <w:p w:rsidR="00155520" w:rsidRPr="00D65790" w:rsidRDefault="00155520" w:rsidP="006E2A66">
            <w:pPr>
              <w:pStyle w:val="Index2"/>
              <w:rPr>
                <w:noProof/>
                <w:rtl/>
                <w:lang w:bidi="ar-EG"/>
              </w:rPr>
            </w:pPr>
            <w:r w:rsidRPr="00D65790">
              <w:rPr>
                <w:noProof/>
                <w:rtl/>
                <w:lang w:bidi="ar-EG"/>
              </w:rPr>
              <w:t>4</w:t>
            </w:r>
            <w:r>
              <w:rPr>
                <w:rFonts w:hint="cs"/>
                <w:noProof/>
                <w:rtl/>
                <w:lang w:bidi="ar-EG"/>
              </w:rPr>
              <w:t>9</w:t>
            </w:r>
          </w:p>
        </w:tc>
      </w:tr>
      <w:tr w:rsidR="00155520" w:rsidRPr="00D65790" w:rsidTr="006E2A66">
        <w:tc>
          <w:tcPr>
            <w:tcW w:w="759" w:type="dxa"/>
            <w:shd w:val="clear" w:color="auto" w:fill="auto"/>
          </w:tcPr>
          <w:p w:rsidR="00155520" w:rsidRPr="00D65790" w:rsidRDefault="00155520" w:rsidP="006E2A66">
            <w:pPr>
              <w:pStyle w:val="a9"/>
              <w:widowControl/>
              <w:numPr>
                <w:ilvl w:val="0"/>
                <w:numId w:val="107"/>
              </w:numPr>
              <w:jc w:val="center"/>
              <w:rPr>
                <w:rFonts w:ascii="Traditional Arabic" w:hAnsi="Traditional Arabic"/>
                <w:sz w:val="38"/>
                <w:rtl/>
              </w:rPr>
            </w:pPr>
          </w:p>
        </w:tc>
        <w:tc>
          <w:tcPr>
            <w:tcW w:w="3119" w:type="dxa"/>
            <w:shd w:val="clear" w:color="auto" w:fill="auto"/>
          </w:tcPr>
          <w:p w:rsidR="00155520" w:rsidRPr="00D65790" w:rsidRDefault="00155520" w:rsidP="006E2A66">
            <w:pPr>
              <w:pStyle w:val="Index2"/>
              <w:rPr>
                <w:noProof/>
                <w:rtl/>
                <w:lang w:bidi="ar-EG"/>
              </w:rPr>
            </w:pPr>
            <w:r w:rsidRPr="00D65790">
              <w:rPr>
                <w:noProof/>
                <w:rtl/>
              </w:rPr>
              <w:t>المسيحيون الشرقيون</w:t>
            </w:r>
          </w:p>
        </w:tc>
        <w:tc>
          <w:tcPr>
            <w:tcW w:w="4820" w:type="dxa"/>
          </w:tcPr>
          <w:p w:rsidR="00155520" w:rsidRPr="00D65790" w:rsidRDefault="00155520" w:rsidP="006E2A66">
            <w:pPr>
              <w:pStyle w:val="Index2"/>
              <w:rPr>
                <w:noProof/>
                <w:rtl/>
                <w:lang w:bidi="ar-EG"/>
              </w:rPr>
            </w:pPr>
            <w:r w:rsidRPr="00D65790">
              <w:rPr>
                <w:noProof/>
                <w:rtl/>
                <w:lang w:bidi="ar-EG"/>
              </w:rPr>
              <w:t>50</w:t>
            </w:r>
            <w:r>
              <w:rPr>
                <w:rFonts w:hint="cs"/>
                <w:noProof/>
                <w:rtl/>
                <w:lang w:bidi="ar-EG"/>
              </w:rPr>
              <w:t>7</w:t>
            </w:r>
          </w:p>
        </w:tc>
      </w:tr>
      <w:tr w:rsidR="00155520" w:rsidRPr="00D65790" w:rsidTr="006E2A66">
        <w:tc>
          <w:tcPr>
            <w:tcW w:w="759" w:type="dxa"/>
            <w:shd w:val="clear" w:color="auto" w:fill="auto"/>
          </w:tcPr>
          <w:p w:rsidR="00155520" w:rsidRPr="00D65790" w:rsidRDefault="00155520" w:rsidP="006E2A66">
            <w:pPr>
              <w:pStyle w:val="a9"/>
              <w:widowControl/>
              <w:numPr>
                <w:ilvl w:val="0"/>
                <w:numId w:val="107"/>
              </w:numPr>
              <w:jc w:val="center"/>
              <w:rPr>
                <w:rFonts w:ascii="Traditional Arabic" w:hAnsi="Traditional Arabic"/>
                <w:sz w:val="38"/>
                <w:rtl/>
              </w:rPr>
            </w:pPr>
          </w:p>
        </w:tc>
        <w:tc>
          <w:tcPr>
            <w:tcW w:w="3119" w:type="dxa"/>
            <w:shd w:val="clear" w:color="auto" w:fill="auto"/>
          </w:tcPr>
          <w:p w:rsidR="00155520" w:rsidRPr="00D65790" w:rsidRDefault="00155520" w:rsidP="006E2A66">
            <w:pPr>
              <w:pStyle w:val="Index2"/>
              <w:rPr>
                <w:noProof/>
                <w:rtl/>
                <w:lang w:bidi="ar-EG"/>
              </w:rPr>
            </w:pPr>
            <w:r w:rsidRPr="00D65790">
              <w:rPr>
                <w:noProof/>
                <w:rtl/>
              </w:rPr>
              <w:t>المعتزلة</w:t>
            </w:r>
          </w:p>
        </w:tc>
        <w:tc>
          <w:tcPr>
            <w:tcW w:w="4820" w:type="dxa"/>
          </w:tcPr>
          <w:p w:rsidR="00155520" w:rsidRPr="00D65790" w:rsidRDefault="00155520" w:rsidP="006E2A66">
            <w:pPr>
              <w:pStyle w:val="Index2"/>
              <w:rPr>
                <w:noProof/>
                <w:rtl/>
                <w:lang w:bidi="ar-EG"/>
              </w:rPr>
            </w:pPr>
            <w:r>
              <w:rPr>
                <w:rFonts w:hint="cs"/>
                <w:noProof/>
                <w:rtl/>
                <w:lang w:bidi="ar-EG"/>
              </w:rPr>
              <w:t>451</w:t>
            </w:r>
            <w:r w:rsidRPr="00D65790">
              <w:rPr>
                <w:rFonts w:hint="cs"/>
                <w:noProof/>
                <w:rtl/>
                <w:lang w:bidi="ar-EG"/>
              </w:rPr>
              <w:t xml:space="preserve">، </w:t>
            </w:r>
            <w:r>
              <w:rPr>
                <w:rFonts w:hint="cs"/>
                <w:noProof/>
                <w:rtl/>
                <w:lang w:bidi="ar-EG"/>
              </w:rPr>
              <w:t>501</w:t>
            </w:r>
          </w:p>
        </w:tc>
      </w:tr>
      <w:tr w:rsidR="00155520" w:rsidRPr="00D65790" w:rsidTr="006E2A66">
        <w:tc>
          <w:tcPr>
            <w:tcW w:w="759" w:type="dxa"/>
            <w:shd w:val="clear" w:color="auto" w:fill="auto"/>
          </w:tcPr>
          <w:p w:rsidR="00155520" w:rsidRPr="00D65790" w:rsidRDefault="00155520" w:rsidP="006E2A66">
            <w:pPr>
              <w:pStyle w:val="a9"/>
              <w:widowControl/>
              <w:numPr>
                <w:ilvl w:val="0"/>
                <w:numId w:val="107"/>
              </w:numPr>
              <w:jc w:val="center"/>
              <w:rPr>
                <w:rFonts w:ascii="Traditional Arabic" w:hAnsi="Traditional Arabic"/>
                <w:sz w:val="38"/>
                <w:rtl/>
              </w:rPr>
            </w:pPr>
          </w:p>
        </w:tc>
        <w:tc>
          <w:tcPr>
            <w:tcW w:w="3119" w:type="dxa"/>
            <w:shd w:val="clear" w:color="auto" w:fill="auto"/>
          </w:tcPr>
          <w:p w:rsidR="00155520" w:rsidRPr="00D65790" w:rsidRDefault="00155520" w:rsidP="006E2A66">
            <w:pPr>
              <w:pStyle w:val="Index2"/>
              <w:rPr>
                <w:noProof/>
                <w:rtl/>
                <w:lang w:bidi="ar-EG"/>
              </w:rPr>
            </w:pPr>
            <w:r w:rsidRPr="00D65790">
              <w:rPr>
                <w:noProof/>
                <w:rtl/>
              </w:rPr>
              <w:t>النصرانية</w:t>
            </w:r>
          </w:p>
        </w:tc>
        <w:tc>
          <w:tcPr>
            <w:tcW w:w="4820" w:type="dxa"/>
          </w:tcPr>
          <w:p w:rsidR="00155520" w:rsidRPr="00D65790" w:rsidRDefault="00155520" w:rsidP="006E2A66">
            <w:pPr>
              <w:pStyle w:val="Index2"/>
              <w:rPr>
                <w:noProof/>
                <w:rtl/>
              </w:rPr>
            </w:pPr>
            <w:r w:rsidRPr="00D65790">
              <w:rPr>
                <w:rFonts w:hint="cs"/>
                <w:noProof/>
                <w:rtl/>
                <w:lang w:bidi="ar-EG"/>
              </w:rPr>
              <w:t>48</w:t>
            </w:r>
            <w:r>
              <w:rPr>
                <w:rFonts w:hint="cs"/>
                <w:noProof/>
                <w:rtl/>
                <w:lang w:bidi="ar-EG"/>
              </w:rPr>
              <w:t>، 354</w:t>
            </w:r>
          </w:p>
        </w:tc>
      </w:tr>
      <w:tr w:rsidR="00155520" w:rsidRPr="00D65790" w:rsidTr="006E2A66">
        <w:tc>
          <w:tcPr>
            <w:tcW w:w="759" w:type="dxa"/>
            <w:shd w:val="clear" w:color="auto" w:fill="auto"/>
          </w:tcPr>
          <w:p w:rsidR="00155520" w:rsidRPr="00D65790" w:rsidRDefault="00155520" w:rsidP="006E2A66">
            <w:pPr>
              <w:pStyle w:val="a9"/>
              <w:widowControl/>
              <w:numPr>
                <w:ilvl w:val="0"/>
                <w:numId w:val="107"/>
              </w:numPr>
              <w:jc w:val="center"/>
              <w:rPr>
                <w:rFonts w:ascii="Traditional Arabic" w:hAnsi="Traditional Arabic"/>
                <w:sz w:val="38"/>
                <w:rtl/>
              </w:rPr>
            </w:pPr>
          </w:p>
        </w:tc>
        <w:tc>
          <w:tcPr>
            <w:tcW w:w="3119" w:type="dxa"/>
            <w:shd w:val="clear" w:color="auto" w:fill="auto"/>
          </w:tcPr>
          <w:p w:rsidR="00155520" w:rsidRPr="00D65790" w:rsidRDefault="00155520" w:rsidP="006E2A66">
            <w:pPr>
              <w:pStyle w:val="Index2"/>
              <w:rPr>
                <w:noProof/>
                <w:rtl/>
                <w:lang w:bidi="ar-EG"/>
              </w:rPr>
            </w:pPr>
            <w:r w:rsidRPr="00D65790">
              <w:rPr>
                <w:noProof/>
                <w:rtl/>
              </w:rPr>
              <w:t>اليهودية</w:t>
            </w:r>
          </w:p>
        </w:tc>
        <w:tc>
          <w:tcPr>
            <w:tcW w:w="4820" w:type="dxa"/>
          </w:tcPr>
          <w:p w:rsidR="00155520" w:rsidRPr="00D65790" w:rsidRDefault="00155520" w:rsidP="006E2A66">
            <w:pPr>
              <w:pStyle w:val="Index2"/>
              <w:rPr>
                <w:noProof/>
                <w:rtl/>
                <w:lang w:bidi="ar-EG"/>
              </w:rPr>
            </w:pPr>
            <w:r w:rsidRPr="00D65790">
              <w:rPr>
                <w:noProof/>
                <w:rtl/>
                <w:lang w:bidi="ar-EG"/>
              </w:rPr>
              <w:t>48</w:t>
            </w:r>
          </w:p>
        </w:tc>
      </w:tr>
    </w:tbl>
    <w:p w:rsidR="00843F08" w:rsidRPr="00D65790" w:rsidRDefault="00155520">
      <w:pPr>
        <w:bidi w:val="0"/>
        <w:ind w:firstLine="0"/>
        <w:rPr>
          <w:sz w:val="38"/>
          <w:rtl/>
        </w:rPr>
      </w:pPr>
      <w:r w:rsidRPr="00D65790">
        <w:rPr>
          <w:sz w:val="38"/>
          <w:rtl/>
        </w:rPr>
        <w:t xml:space="preserve"> </w:t>
      </w:r>
      <w:r w:rsidR="00843F08" w:rsidRPr="00D65790">
        <w:rPr>
          <w:sz w:val="38"/>
          <w:rtl/>
        </w:rPr>
        <w:br w:type="page"/>
      </w:r>
    </w:p>
    <w:p w:rsidR="003B7D2D" w:rsidRPr="00647EC6" w:rsidRDefault="003B7D2D" w:rsidP="003B7D2D">
      <w:pPr>
        <w:pStyle w:val="1"/>
        <w:bidi/>
        <w:rPr>
          <w:color w:val="auto"/>
          <w:sz w:val="44"/>
          <w:szCs w:val="44"/>
        </w:rPr>
      </w:pPr>
      <w:bookmarkStart w:id="331" w:name="_Toc336625395"/>
      <w:r w:rsidRPr="00647EC6">
        <w:rPr>
          <w:color w:val="auto"/>
          <w:sz w:val="44"/>
          <w:szCs w:val="44"/>
          <w:rtl/>
        </w:rPr>
        <w:t>فهرس ال</w:t>
      </w:r>
      <w:r w:rsidRPr="00647EC6">
        <w:rPr>
          <w:rFonts w:hint="cs"/>
          <w:color w:val="auto"/>
          <w:sz w:val="44"/>
          <w:szCs w:val="44"/>
          <w:rtl/>
        </w:rPr>
        <w:t>كلمات الغريبة</w:t>
      </w:r>
      <w:bookmarkEnd w:id="331"/>
    </w:p>
    <w:tbl>
      <w:tblPr>
        <w:bidiVisual/>
        <w:tblW w:w="8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9"/>
        <w:gridCol w:w="4025"/>
        <w:gridCol w:w="3914"/>
      </w:tblGrid>
      <w:tr w:rsidR="00647EC6" w:rsidRPr="00D65790" w:rsidTr="00647EC6">
        <w:trPr>
          <w:tblHeader/>
        </w:trPr>
        <w:tc>
          <w:tcPr>
            <w:tcW w:w="759" w:type="dxa"/>
            <w:shd w:val="clear" w:color="auto" w:fill="auto"/>
          </w:tcPr>
          <w:p w:rsidR="00647EC6" w:rsidRPr="00675C18" w:rsidRDefault="00647EC6" w:rsidP="00647EC6">
            <w:pPr>
              <w:ind w:firstLine="0"/>
              <w:jc w:val="center"/>
              <w:rPr>
                <w:rFonts w:ascii="Traditional Arabic" w:hAnsi="Traditional Arabic"/>
                <w:b/>
                <w:bCs/>
                <w:sz w:val="38"/>
                <w:rtl/>
              </w:rPr>
            </w:pPr>
            <w:r w:rsidRPr="00675C18">
              <w:rPr>
                <w:rFonts w:ascii="Traditional Arabic" w:hAnsi="Traditional Arabic"/>
                <w:b/>
                <w:bCs/>
                <w:sz w:val="38"/>
                <w:rtl/>
              </w:rPr>
              <w:t>م</w:t>
            </w:r>
          </w:p>
        </w:tc>
        <w:tc>
          <w:tcPr>
            <w:tcW w:w="4025" w:type="dxa"/>
            <w:shd w:val="clear" w:color="auto" w:fill="auto"/>
          </w:tcPr>
          <w:p w:rsidR="00647EC6" w:rsidRPr="00675C18" w:rsidRDefault="00647EC6" w:rsidP="00647EC6">
            <w:pPr>
              <w:pStyle w:val="Index2"/>
              <w:rPr>
                <w:b/>
                <w:bCs/>
                <w:rtl/>
              </w:rPr>
            </w:pPr>
            <w:r w:rsidRPr="00675C18">
              <w:rPr>
                <w:b/>
                <w:bCs/>
                <w:noProof/>
                <w:rtl/>
                <w:lang w:bidi="ar-EG"/>
              </w:rPr>
              <w:t>ال</w:t>
            </w:r>
            <w:r w:rsidRPr="00675C18">
              <w:rPr>
                <w:rFonts w:hint="cs"/>
                <w:b/>
                <w:bCs/>
                <w:noProof/>
                <w:rtl/>
                <w:lang w:bidi="ar-EG"/>
              </w:rPr>
              <w:t>كلمة الغريبة</w:t>
            </w:r>
          </w:p>
        </w:tc>
        <w:tc>
          <w:tcPr>
            <w:tcW w:w="3914" w:type="dxa"/>
          </w:tcPr>
          <w:p w:rsidR="00647EC6" w:rsidRPr="00675C18" w:rsidRDefault="00647EC6" w:rsidP="00647EC6">
            <w:pPr>
              <w:pStyle w:val="Index2"/>
              <w:rPr>
                <w:b/>
                <w:bCs/>
                <w:rtl/>
              </w:rPr>
            </w:pPr>
            <w:r w:rsidRPr="00675C18">
              <w:rPr>
                <w:b/>
                <w:bCs/>
                <w:noProof/>
                <w:rtl/>
                <w:lang w:bidi="ar-EG"/>
              </w:rPr>
              <w:t>رقم الصفحة</w:t>
            </w:r>
          </w:p>
        </w:tc>
      </w:tr>
      <w:tr w:rsidR="00647EC6" w:rsidRPr="00D65790" w:rsidTr="00647EC6">
        <w:tc>
          <w:tcPr>
            <w:tcW w:w="759" w:type="dxa"/>
            <w:shd w:val="clear" w:color="auto" w:fill="auto"/>
          </w:tcPr>
          <w:p w:rsidR="00647EC6" w:rsidRPr="00D65790" w:rsidRDefault="00647EC6" w:rsidP="00647EC6">
            <w:pPr>
              <w:pStyle w:val="a9"/>
              <w:widowControl/>
              <w:numPr>
                <w:ilvl w:val="0"/>
                <w:numId w:val="108"/>
              </w:numPr>
              <w:jc w:val="center"/>
              <w:rPr>
                <w:rFonts w:ascii="Traditional Arabic" w:hAnsi="Traditional Arabic"/>
                <w:sz w:val="38"/>
                <w:rtl/>
              </w:rPr>
            </w:pPr>
          </w:p>
        </w:tc>
        <w:tc>
          <w:tcPr>
            <w:tcW w:w="4025" w:type="dxa"/>
            <w:shd w:val="clear" w:color="auto" w:fill="auto"/>
          </w:tcPr>
          <w:p w:rsidR="00647EC6" w:rsidRPr="00D65790" w:rsidRDefault="00647EC6" w:rsidP="00647EC6">
            <w:pPr>
              <w:pStyle w:val="Index2"/>
              <w:rPr>
                <w:noProof/>
                <w:rtl/>
                <w:lang w:bidi="ar-EG"/>
              </w:rPr>
            </w:pPr>
            <w:r w:rsidRPr="00D65790">
              <w:rPr>
                <w:noProof/>
                <w:rtl/>
              </w:rPr>
              <w:t>الإلحاف</w:t>
            </w:r>
          </w:p>
        </w:tc>
        <w:tc>
          <w:tcPr>
            <w:tcW w:w="3914" w:type="dxa"/>
          </w:tcPr>
          <w:p w:rsidR="00647EC6" w:rsidRPr="00D65790" w:rsidRDefault="00647EC6" w:rsidP="00647EC6">
            <w:pPr>
              <w:pStyle w:val="Index2"/>
              <w:rPr>
                <w:noProof/>
                <w:rtl/>
                <w:lang w:bidi="ar-EG"/>
              </w:rPr>
            </w:pPr>
            <w:r w:rsidRPr="00D65790">
              <w:rPr>
                <w:noProof/>
                <w:rtl/>
                <w:lang w:bidi="ar-EG"/>
              </w:rPr>
              <w:t>17</w:t>
            </w:r>
            <w:r>
              <w:rPr>
                <w:rFonts w:hint="cs"/>
                <w:noProof/>
                <w:rtl/>
                <w:lang w:bidi="ar-EG"/>
              </w:rPr>
              <w:t>4</w:t>
            </w:r>
          </w:p>
        </w:tc>
      </w:tr>
      <w:tr w:rsidR="00647EC6" w:rsidRPr="00D65790" w:rsidTr="00647EC6">
        <w:tc>
          <w:tcPr>
            <w:tcW w:w="759" w:type="dxa"/>
            <w:shd w:val="clear" w:color="auto" w:fill="auto"/>
          </w:tcPr>
          <w:p w:rsidR="00647EC6" w:rsidRPr="00D65790" w:rsidRDefault="00647EC6" w:rsidP="00647EC6">
            <w:pPr>
              <w:pStyle w:val="a9"/>
              <w:widowControl/>
              <w:numPr>
                <w:ilvl w:val="0"/>
                <w:numId w:val="108"/>
              </w:numPr>
              <w:jc w:val="center"/>
              <w:rPr>
                <w:rFonts w:ascii="Traditional Arabic" w:hAnsi="Traditional Arabic"/>
                <w:sz w:val="38"/>
                <w:rtl/>
              </w:rPr>
            </w:pPr>
          </w:p>
        </w:tc>
        <w:tc>
          <w:tcPr>
            <w:tcW w:w="4025" w:type="dxa"/>
            <w:shd w:val="clear" w:color="auto" w:fill="auto"/>
          </w:tcPr>
          <w:p w:rsidR="00647EC6" w:rsidRPr="00D65790" w:rsidRDefault="00647EC6" w:rsidP="00647EC6">
            <w:pPr>
              <w:pStyle w:val="Index2"/>
              <w:rPr>
                <w:noProof/>
                <w:rtl/>
                <w:lang w:bidi="ar-EG"/>
              </w:rPr>
            </w:pPr>
            <w:r w:rsidRPr="00D65790">
              <w:rPr>
                <w:noProof/>
                <w:rtl/>
              </w:rPr>
              <w:t>بطاناً</w:t>
            </w:r>
          </w:p>
        </w:tc>
        <w:tc>
          <w:tcPr>
            <w:tcW w:w="3914" w:type="dxa"/>
          </w:tcPr>
          <w:p w:rsidR="00647EC6" w:rsidRPr="00D65790" w:rsidRDefault="00647EC6" w:rsidP="00647EC6">
            <w:pPr>
              <w:pStyle w:val="Index2"/>
              <w:rPr>
                <w:noProof/>
                <w:rtl/>
                <w:lang w:bidi="ar-EG"/>
              </w:rPr>
            </w:pPr>
            <w:r w:rsidRPr="00D65790">
              <w:rPr>
                <w:rFonts w:hint="cs"/>
                <w:noProof/>
                <w:rtl/>
                <w:lang w:bidi="ar-EG"/>
              </w:rPr>
              <w:t>8</w:t>
            </w:r>
            <w:r>
              <w:rPr>
                <w:rFonts w:hint="cs"/>
                <w:noProof/>
                <w:rtl/>
                <w:lang w:bidi="ar-EG"/>
              </w:rPr>
              <w:t>9</w:t>
            </w:r>
          </w:p>
        </w:tc>
      </w:tr>
      <w:tr w:rsidR="00647EC6" w:rsidRPr="00D65790" w:rsidTr="00647EC6">
        <w:tc>
          <w:tcPr>
            <w:tcW w:w="759" w:type="dxa"/>
            <w:shd w:val="clear" w:color="auto" w:fill="auto"/>
          </w:tcPr>
          <w:p w:rsidR="00647EC6" w:rsidRPr="00D65790" w:rsidRDefault="00647EC6" w:rsidP="00647EC6">
            <w:pPr>
              <w:pStyle w:val="a9"/>
              <w:widowControl/>
              <w:numPr>
                <w:ilvl w:val="0"/>
                <w:numId w:val="108"/>
              </w:numPr>
              <w:jc w:val="center"/>
              <w:rPr>
                <w:rFonts w:ascii="Traditional Arabic" w:hAnsi="Traditional Arabic"/>
                <w:sz w:val="38"/>
                <w:rtl/>
              </w:rPr>
            </w:pPr>
          </w:p>
        </w:tc>
        <w:tc>
          <w:tcPr>
            <w:tcW w:w="4025" w:type="dxa"/>
            <w:shd w:val="clear" w:color="auto" w:fill="auto"/>
          </w:tcPr>
          <w:p w:rsidR="00647EC6" w:rsidRPr="00D65790" w:rsidRDefault="00647EC6" w:rsidP="00647EC6">
            <w:pPr>
              <w:pStyle w:val="Index2"/>
              <w:rPr>
                <w:noProof/>
                <w:rtl/>
                <w:lang w:bidi="ar-EG"/>
              </w:rPr>
            </w:pPr>
            <w:r w:rsidRPr="00D65790">
              <w:rPr>
                <w:noProof/>
                <w:rtl/>
              </w:rPr>
              <w:t>البقيع</w:t>
            </w:r>
          </w:p>
        </w:tc>
        <w:tc>
          <w:tcPr>
            <w:tcW w:w="3914" w:type="dxa"/>
          </w:tcPr>
          <w:p w:rsidR="00647EC6" w:rsidRPr="00D65790" w:rsidRDefault="00647EC6" w:rsidP="00647EC6">
            <w:pPr>
              <w:pStyle w:val="Index2"/>
              <w:rPr>
                <w:noProof/>
                <w:rtl/>
                <w:lang w:bidi="ar-EG"/>
              </w:rPr>
            </w:pPr>
            <w:r w:rsidRPr="00D65790">
              <w:rPr>
                <w:noProof/>
                <w:rtl/>
                <w:lang w:bidi="ar-EG"/>
              </w:rPr>
              <w:t>14</w:t>
            </w:r>
            <w:r>
              <w:rPr>
                <w:rFonts w:hint="cs"/>
                <w:noProof/>
                <w:rtl/>
                <w:lang w:bidi="ar-EG"/>
              </w:rPr>
              <w:t>9</w:t>
            </w:r>
          </w:p>
        </w:tc>
      </w:tr>
      <w:tr w:rsidR="00647EC6" w:rsidRPr="00D65790" w:rsidTr="00647EC6">
        <w:tc>
          <w:tcPr>
            <w:tcW w:w="759" w:type="dxa"/>
            <w:shd w:val="clear" w:color="auto" w:fill="auto"/>
          </w:tcPr>
          <w:p w:rsidR="00647EC6" w:rsidRPr="00D65790" w:rsidRDefault="00647EC6" w:rsidP="00647EC6">
            <w:pPr>
              <w:pStyle w:val="a9"/>
              <w:widowControl/>
              <w:numPr>
                <w:ilvl w:val="0"/>
                <w:numId w:val="108"/>
              </w:numPr>
              <w:jc w:val="center"/>
              <w:rPr>
                <w:rFonts w:ascii="Traditional Arabic" w:hAnsi="Traditional Arabic"/>
                <w:sz w:val="38"/>
                <w:rtl/>
              </w:rPr>
            </w:pPr>
          </w:p>
        </w:tc>
        <w:tc>
          <w:tcPr>
            <w:tcW w:w="4025" w:type="dxa"/>
            <w:shd w:val="clear" w:color="auto" w:fill="auto"/>
          </w:tcPr>
          <w:p w:rsidR="00647EC6" w:rsidRPr="00D65790" w:rsidRDefault="00647EC6" w:rsidP="00647EC6">
            <w:pPr>
              <w:pStyle w:val="Index2"/>
              <w:rPr>
                <w:noProof/>
                <w:rtl/>
                <w:lang w:bidi="ar-EG"/>
              </w:rPr>
            </w:pPr>
            <w:r w:rsidRPr="00D65790">
              <w:rPr>
                <w:noProof/>
                <w:rtl/>
              </w:rPr>
              <w:t>التحريف</w:t>
            </w:r>
          </w:p>
        </w:tc>
        <w:tc>
          <w:tcPr>
            <w:tcW w:w="3914" w:type="dxa"/>
          </w:tcPr>
          <w:p w:rsidR="00647EC6" w:rsidRPr="00D65790" w:rsidRDefault="00647EC6" w:rsidP="00647EC6">
            <w:pPr>
              <w:pStyle w:val="Index2"/>
            </w:pPr>
            <w:r w:rsidRPr="00D65790">
              <w:rPr>
                <w:noProof/>
                <w:rtl/>
                <w:lang w:bidi="ar-EG"/>
              </w:rPr>
              <w:t>18</w:t>
            </w:r>
            <w:r>
              <w:rPr>
                <w:rFonts w:hint="cs"/>
                <w:noProof/>
                <w:rtl/>
                <w:lang w:bidi="ar-EG"/>
              </w:rPr>
              <w:t>5</w:t>
            </w:r>
          </w:p>
        </w:tc>
      </w:tr>
      <w:tr w:rsidR="00647EC6" w:rsidRPr="00D65790" w:rsidTr="00647EC6">
        <w:tc>
          <w:tcPr>
            <w:tcW w:w="759" w:type="dxa"/>
            <w:shd w:val="clear" w:color="auto" w:fill="auto"/>
          </w:tcPr>
          <w:p w:rsidR="00647EC6" w:rsidRPr="00D65790" w:rsidRDefault="00647EC6" w:rsidP="00647EC6">
            <w:pPr>
              <w:pStyle w:val="a9"/>
              <w:widowControl/>
              <w:numPr>
                <w:ilvl w:val="0"/>
                <w:numId w:val="108"/>
              </w:numPr>
              <w:jc w:val="center"/>
              <w:rPr>
                <w:rFonts w:ascii="Traditional Arabic" w:hAnsi="Traditional Arabic"/>
                <w:sz w:val="38"/>
                <w:rtl/>
              </w:rPr>
            </w:pPr>
          </w:p>
        </w:tc>
        <w:tc>
          <w:tcPr>
            <w:tcW w:w="4025" w:type="dxa"/>
            <w:shd w:val="clear" w:color="auto" w:fill="auto"/>
          </w:tcPr>
          <w:p w:rsidR="00647EC6" w:rsidRPr="00D65790" w:rsidRDefault="00647EC6" w:rsidP="00647EC6">
            <w:pPr>
              <w:pStyle w:val="Index2"/>
              <w:rPr>
                <w:noProof/>
                <w:rtl/>
                <w:lang w:bidi="ar-EG"/>
              </w:rPr>
            </w:pPr>
            <w:r w:rsidRPr="00D65790">
              <w:rPr>
                <w:noProof/>
                <w:rtl/>
              </w:rPr>
              <w:t>التعطيل</w:t>
            </w:r>
          </w:p>
        </w:tc>
        <w:tc>
          <w:tcPr>
            <w:tcW w:w="3914" w:type="dxa"/>
          </w:tcPr>
          <w:p w:rsidR="00647EC6" w:rsidRPr="00D65790" w:rsidRDefault="00647EC6" w:rsidP="00647EC6">
            <w:pPr>
              <w:pStyle w:val="Index2"/>
              <w:rPr>
                <w:noProof/>
                <w:rtl/>
                <w:lang w:bidi="ar-EG"/>
              </w:rPr>
            </w:pPr>
            <w:r w:rsidRPr="00D65790">
              <w:rPr>
                <w:noProof/>
                <w:rtl/>
                <w:lang w:bidi="ar-EG"/>
              </w:rPr>
              <w:t>18</w:t>
            </w:r>
            <w:r>
              <w:rPr>
                <w:rFonts w:hint="cs"/>
                <w:noProof/>
                <w:rtl/>
                <w:lang w:bidi="ar-EG"/>
              </w:rPr>
              <w:t>5</w:t>
            </w:r>
          </w:p>
        </w:tc>
      </w:tr>
      <w:tr w:rsidR="00647EC6" w:rsidRPr="00D65790" w:rsidTr="00647EC6">
        <w:tc>
          <w:tcPr>
            <w:tcW w:w="759" w:type="dxa"/>
            <w:shd w:val="clear" w:color="auto" w:fill="auto"/>
          </w:tcPr>
          <w:p w:rsidR="00647EC6" w:rsidRPr="00D65790" w:rsidRDefault="00647EC6" w:rsidP="00647EC6">
            <w:pPr>
              <w:pStyle w:val="a9"/>
              <w:widowControl/>
              <w:numPr>
                <w:ilvl w:val="0"/>
                <w:numId w:val="108"/>
              </w:numPr>
              <w:jc w:val="center"/>
              <w:rPr>
                <w:rFonts w:ascii="Traditional Arabic" w:hAnsi="Traditional Arabic"/>
                <w:sz w:val="38"/>
                <w:rtl/>
              </w:rPr>
            </w:pPr>
          </w:p>
        </w:tc>
        <w:tc>
          <w:tcPr>
            <w:tcW w:w="4025" w:type="dxa"/>
            <w:shd w:val="clear" w:color="auto" w:fill="auto"/>
          </w:tcPr>
          <w:p w:rsidR="00647EC6" w:rsidRPr="00D65790" w:rsidRDefault="00647EC6" w:rsidP="00647EC6">
            <w:pPr>
              <w:pStyle w:val="Index2"/>
              <w:rPr>
                <w:noProof/>
                <w:rtl/>
                <w:lang w:bidi="ar-EG"/>
              </w:rPr>
            </w:pPr>
            <w:r w:rsidRPr="00D65790">
              <w:rPr>
                <w:noProof/>
                <w:rtl/>
              </w:rPr>
              <w:t>التكييف</w:t>
            </w:r>
          </w:p>
        </w:tc>
        <w:tc>
          <w:tcPr>
            <w:tcW w:w="3914" w:type="dxa"/>
          </w:tcPr>
          <w:p w:rsidR="00647EC6" w:rsidRPr="00D65790" w:rsidRDefault="00647EC6" w:rsidP="00647EC6">
            <w:pPr>
              <w:pStyle w:val="Index2"/>
              <w:rPr>
                <w:noProof/>
                <w:rtl/>
                <w:lang w:bidi="ar-EG"/>
              </w:rPr>
            </w:pPr>
            <w:r w:rsidRPr="00D65790">
              <w:rPr>
                <w:noProof/>
                <w:rtl/>
                <w:lang w:bidi="ar-EG"/>
              </w:rPr>
              <w:t>18</w:t>
            </w:r>
            <w:r>
              <w:rPr>
                <w:rFonts w:hint="cs"/>
                <w:noProof/>
                <w:rtl/>
                <w:lang w:bidi="ar-EG"/>
              </w:rPr>
              <w:t>5</w:t>
            </w:r>
          </w:p>
        </w:tc>
      </w:tr>
      <w:tr w:rsidR="00647EC6" w:rsidRPr="00D65790" w:rsidTr="00647EC6">
        <w:tc>
          <w:tcPr>
            <w:tcW w:w="759" w:type="dxa"/>
            <w:shd w:val="clear" w:color="auto" w:fill="auto"/>
          </w:tcPr>
          <w:p w:rsidR="00647EC6" w:rsidRPr="00D65790" w:rsidRDefault="00647EC6" w:rsidP="00647EC6">
            <w:pPr>
              <w:pStyle w:val="a9"/>
              <w:widowControl/>
              <w:numPr>
                <w:ilvl w:val="0"/>
                <w:numId w:val="108"/>
              </w:numPr>
              <w:jc w:val="center"/>
              <w:rPr>
                <w:rFonts w:ascii="Traditional Arabic" w:hAnsi="Traditional Arabic"/>
                <w:sz w:val="38"/>
                <w:rtl/>
              </w:rPr>
            </w:pPr>
          </w:p>
        </w:tc>
        <w:tc>
          <w:tcPr>
            <w:tcW w:w="4025" w:type="dxa"/>
            <w:shd w:val="clear" w:color="auto" w:fill="auto"/>
          </w:tcPr>
          <w:p w:rsidR="00647EC6" w:rsidRPr="00D65790" w:rsidRDefault="00647EC6" w:rsidP="00647EC6">
            <w:pPr>
              <w:pStyle w:val="Index2"/>
              <w:rPr>
                <w:noProof/>
                <w:rtl/>
                <w:lang w:bidi="ar-EG"/>
              </w:rPr>
            </w:pPr>
            <w:r w:rsidRPr="00D65790">
              <w:rPr>
                <w:noProof/>
                <w:rtl/>
              </w:rPr>
              <w:t>التمثيل</w:t>
            </w:r>
          </w:p>
        </w:tc>
        <w:tc>
          <w:tcPr>
            <w:tcW w:w="3914" w:type="dxa"/>
          </w:tcPr>
          <w:p w:rsidR="00647EC6" w:rsidRPr="00D65790" w:rsidRDefault="00647EC6" w:rsidP="00647EC6">
            <w:pPr>
              <w:pStyle w:val="Index2"/>
              <w:rPr>
                <w:noProof/>
                <w:rtl/>
                <w:lang w:bidi="ar-EG"/>
              </w:rPr>
            </w:pPr>
            <w:r w:rsidRPr="00D65790">
              <w:rPr>
                <w:noProof/>
                <w:rtl/>
                <w:lang w:bidi="ar-EG"/>
              </w:rPr>
              <w:t>18</w:t>
            </w:r>
            <w:r>
              <w:rPr>
                <w:rFonts w:hint="cs"/>
                <w:noProof/>
                <w:rtl/>
                <w:lang w:bidi="ar-EG"/>
              </w:rPr>
              <w:t>5</w:t>
            </w:r>
          </w:p>
        </w:tc>
      </w:tr>
      <w:tr w:rsidR="00647EC6" w:rsidRPr="00D65790" w:rsidTr="00647EC6">
        <w:tc>
          <w:tcPr>
            <w:tcW w:w="759" w:type="dxa"/>
            <w:shd w:val="clear" w:color="auto" w:fill="auto"/>
          </w:tcPr>
          <w:p w:rsidR="00647EC6" w:rsidRPr="00D65790" w:rsidRDefault="00647EC6" w:rsidP="00647EC6">
            <w:pPr>
              <w:pStyle w:val="a9"/>
              <w:widowControl/>
              <w:numPr>
                <w:ilvl w:val="0"/>
                <w:numId w:val="108"/>
              </w:numPr>
              <w:jc w:val="center"/>
              <w:rPr>
                <w:rFonts w:ascii="Traditional Arabic" w:hAnsi="Traditional Arabic"/>
                <w:sz w:val="38"/>
                <w:rtl/>
              </w:rPr>
            </w:pPr>
          </w:p>
        </w:tc>
        <w:tc>
          <w:tcPr>
            <w:tcW w:w="4025" w:type="dxa"/>
            <w:shd w:val="clear" w:color="auto" w:fill="auto"/>
          </w:tcPr>
          <w:p w:rsidR="00647EC6" w:rsidRPr="00D65790" w:rsidRDefault="00647EC6" w:rsidP="00647EC6">
            <w:pPr>
              <w:pStyle w:val="Index2"/>
              <w:rPr>
                <w:noProof/>
                <w:rtl/>
                <w:lang w:bidi="ar-EG"/>
              </w:rPr>
            </w:pPr>
            <w:r w:rsidRPr="00D65790">
              <w:rPr>
                <w:noProof/>
                <w:rtl/>
              </w:rPr>
              <w:t>التهاويل</w:t>
            </w:r>
          </w:p>
        </w:tc>
        <w:tc>
          <w:tcPr>
            <w:tcW w:w="3914" w:type="dxa"/>
          </w:tcPr>
          <w:p w:rsidR="00647EC6" w:rsidRPr="00D65790" w:rsidRDefault="00647EC6" w:rsidP="00647EC6">
            <w:pPr>
              <w:pStyle w:val="Index2"/>
              <w:rPr>
                <w:noProof/>
                <w:rtl/>
                <w:lang w:bidi="ar-EG"/>
              </w:rPr>
            </w:pPr>
            <w:r w:rsidRPr="00D65790">
              <w:rPr>
                <w:noProof/>
                <w:rtl/>
                <w:lang w:bidi="ar-EG"/>
              </w:rPr>
              <w:t>228</w:t>
            </w:r>
          </w:p>
        </w:tc>
      </w:tr>
      <w:tr w:rsidR="00647EC6" w:rsidRPr="00D65790" w:rsidTr="00647EC6">
        <w:tc>
          <w:tcPr>
            <w:tcW w:w="759" w:type="dxa"/>
            <w:shd w:val="clear" w:color="auto" w:fill="auto"/>
          </w:tcPr>
          <w:p w:rsidR="00647EC6" w:rsidRPr="00D65790" w:rsidRDefault="00647EC6" w:rsidP="00647EC6">
            <w:pPr>
              <w:pStyle w:val="a9"/>
              <w:widowControl/>
              <w:numPr>
                <w:ilvl w:val="0"/>
                <w:numId w:val="108"/>
              </w:numPr>
              <w:jc w:val="center"/>
              <w:rPr>
                <w:rFonts w:ascii="Traditional Arabic" w:hAnsi="Traditional Arabic"/>
                <w:sz w:val="38"/>
                <w:rtl/>
              </w:rPr>
            </w:pPr>
          </w:p>
        </w:tc>
        <w:tc>
          <w:tcPr>
            <w:tcW w:w="4025" w:type="dxa"/>
            <w:shd w:val="clear" w:color="auto" w:fill="auto"/>
          </w:tcPr>
          <w:p w:rsidR="00647EC6" w:rsidRPr="00D65790" w:rsidRDefault="00647EC6" w:rsidP="00647EC6">
            <w:pPr>
              <w:pStyle w:val="Index2"/>
              <w:rPr>
                <w:noProof/>
                <w:rtl/>
                <w:lang w:bidi="ar-EG"/>
              </w:rPr>
            </w:pPr>
            <w:r w:rsidRPr="00D65790">
              <w:rPr>
                <w:noProof/>
                <w:rtl/>
              </w:rPr>
              <w:t>التولة</w:t>
            </w:r>
          </w:p>
        </w:tc>
        <w:tc>
          <w:tcPr>
            <w:tcW w:w="3914" w:type="dxa"/>
          </w:tcPr>
          <w:p w:rsidR="00647EC6" w:rsidRPr="00D65790" w:rsidRDefault="00647EC6" w:rsidP="00647EC6">
            <w:pPr>
              <w:pStyle w:val="Index2"/>
              <w:rPr>
                <w:noProof/>
                <w:rtl/>
                <w:lang w:bidi="ar-EG"/>
              </w:rPr>
            </w:pPr>
            <w:r w:rsidRPr="00D65790">
              <w:rPr>
                <w:noProof/>
                <w:rtl/>
                <w:lang w:bidi="ar-EG"/>
              </w:rPr>
              <w:t>12</w:t>
            </w:r>
            <w:r>
              <w:rPr>
                <w:rFonts w:hint="cs"/>
                <w:noProof/>
                <w:rtl/>
                <w:lang w:bidi="ar-EG"/>
              </w:rPr>
              <w:t>8</w:t>
            </w:r>
          </w:p>
        </w:tc>
      </w:tr>
      <w:tr w:rsidR="00647EC6" w:rsidRPr="00D65790" w:rsidTr="00647EC6">
        <w:tc>
          <w:tcPr>
            <w:tcW w:w="759" w:type="dxa"/>
            <w:shd w:val="clear" w:color="auto" w:fill="auto"/>
          </w:tcPr>
          <w:p w:rsidR="00647EC6" w:rsidRPr="00D65790" w:rsidRDefault="00647EC6" w:rsidP="00647EC6">
            <w:pPr>
              <w:pStyle w:val="a9"/>
              <w:widowControl/>
              <w:numPr>
                <w:ilvl w:val="0"/>
                <w:numId w:val="108"/>
              </w:numPr>
              <w:jc w:val="center"/>
              <w:rPr>
                <w:rFonts w:ascii="Traditional Arabic" w:hAnsi="Traditional Arabic"/>
                <w:sz w:val="38"/>
                <w:rtl/>
              </w:rPr>
            </w:pPr>
          </w:p>
        </w:tc>
        <w:tc>
          <w:tcPr>
            <w:tcW w:w="4025" w:type="dxa"/>
            <w:shd w:val="clear" w:color="auto" w:fill="auto"/>
          </w:tcPr>
          <w:p w:rsidR="00647EC6" w:rsidRPr="00D65790" w:rsidRDefault="00647EC6" w:rsidP="00647EC6">
            <w:pPr>
              <w:pStyle w:val="Index2"/>
              <w:rPr>
                <w:noProof/>
                <w:rtl/>
                <w:lang w:bidi="ar-EG"/>
              </w:rPr>
            </w:pPr>
            <w:r w:rsidRPr="00D65790">
              <w:rPr>
                <w:noProof/>
                <w:rtl/>
              </w:rPr>
              <w:t>الحالقة</w:t>
            </w:r>
          </w:p>
        </w:tc>
        <w:tc>
          <w:tcPr>
            <w:tcW w:w="3914" w:type="dxa"/>
          </w:tcPr>
          <w:p w:rsidR="00647EC6" w:rsidRPr="00D65790" w:rsidRDefault="00647EC6" w:rsidP="00647EC6">
            <w:pPr>
              <w:pStyle w:val="Index2"/>
              <w:rPr>
                <w:noProof/>
                <w:rtl/>
                <w:lang w:bidi="ar-EG"/>
              </w:rPr>
            </w:pPr>
            <w:r w:rsidRPr="00D65790">
              <w:rPr>
                <w:noProof/>
                <w:rtl/>
                <w:lang w:bidi="ar-EG"/>
              </w:rPr>
              <w:t>17</w:t>
            </w:r>
            <w:r>
              <w:rPr>
                <w:rFonts w:hint="cs"/>
                <w:noProof/>
                <w:rtl/>
                <w:lang w:bidi="ar-EG"/>
              </w:rPr>
              <w:t>9</w:t>
            </w:r>
          </w:p>
        </w:tc>
      </w:tr>
      <w:tr w:rsidR="00647EC6" w:rsidRPr="00D65790" w:rsidTr="00647EC6">
        <w:tc>
          <w:tcPr>
            <w:tcW w:w="759" w:type="dxa"/>
            <w:shd w:val="clear" w:color="auto" w:fill="auto"/>
          </w:tcPr>
          <w:p w:rsidR="00647EC6" w:rsidRPr="00D65790" w:rsidRDefault="00647EC6" w:rsidP="00647EC6">
            <w:pPr>
              <w:pStyle w:val="a9"/>
              <w:widowControl/>
              <w:numPr>
                <w:ilvl w:val="0"/>
                <w:numId w:val="108"/>
              </w:numPr>
              <w:jc w:val="center"/>
              <w:rPr>
                <w:rFonts w:ascii="Traditional Arabic" w:hAnsi="Traditional Arabic"/>
                <w:sz w:val="38"/>
                <w:rtl/>
              </w:rPr>
            </w:pPr>
          </w:p>
        </w:tc>
        <w:tc>
          <w:tcPr>
            <w:tcW w:w="4025" w:type="dxa"/>
            <w:shd w:val="clear" w:color="auto" w:fill="auto"/>
          </w:tcPr>
          <w:p w:rsidR="00647EC6" w:rsidRPr="00D65790" w:rsidRDefault="00647EC6" w:rsidP="00647EC6">
            <w:pPr>
              <w:pStyle w:val="Index2"/>
              <w:rPr>
                <w:rtl/>
              </w:rPr>
            </w:pPr>
            <w:r w:rsidRPr="00D65790">
              <w:rPr>
                <w:noProof/>
                <w:rtl/>
                <w:lang w:bidi="ar-EG"/>
              </w:rPr>
              <w:t>الحجال</w:t>
            </w:r>
          </w:p>
        </w:tc>
        <w:tc>
          <w:tcPr>
            <w:tcW w:w="3914" w:type="dxa"/>
          </w:tcPr>
          <w:p w:rsidR="00647EC6" w:rsidRPr="00D65790" w:rsidRDefault="00647EC6" w:rsidP="00647EC6">
            <w:pPr>
              <w:pStyle w:val="Index2"/>
              <w:rPr>
                <w:rtl/>
              </w:rPr>
            </w:pPr>
            <w:r w:rsidRPr="00D65790">
              <w:rPr>
                <w:rFonts w:hint="cs"/>
                <w:noProof/>
                <w:rtl/>
                <w:lang w:bidi="ar-EG"/>
              </w:rPr>
              <w:t>25</w:t>
            </w:r>
          </w:p>
        </w:tc>
      </w:tr>
      <w:tr w:rsidR="00647EC6" w:rsidRPr="00D65790" w:rsidTr="00647EC6">
        <w:tc>
          <w:tcPr>
            <w:tcW w:w="759" w:type="dxa"/>
            <w:shd w:val="clear" w:color="auto" w:fill="auto"/>
          </w:tcPr>
          <w:p w:rsidR="00647EC6" w:rsidRPr="00D65790" w:rsidRDefault="00647EC6" w:rsidP="00647EC6">
            <w:pPr>
              <w:pStyle w:val="a9"/>
              <w:widowControl/>
              <w:numPr>
                <w:ilvl w:val="0"/>
                <w:numId w:val="108"/>
              </w:numPr>
              <w:jc w:val="center"/>
              <w:rPr>
                <w:rFonts w:ascii="Traditional Arabic" w:hAnsi="Traditional Arabic"/>
                <w:sz w:val="38"/>
                <w:rtl/>
              </w:rPr>
            </w:pPr>
          </w:p>
        </w:tc>
        <w:tc>
          <w:tcPr>
            <w:tcW w:w="4025" w:type="dxa"/>
            <w:shd w:val="clear" w:color="auto" w:fill="auto"/>
          </w:tcPr>
          <w:p w:rsidR="00647EC6" w:rsidRPr="00D65790" w:rsidRDefault="00647EC6" w:rsidP="00647EC6">
            <w:pPr>
              <w:pStyle w:val="Index2"/>
              <w:rPr>
                <w:noProof/>
                <w:rtl/>
                <w:lang w:bidi="ar-EG"/>
              </w:rPr>
            </w:pPr>
            <w:r w:rsidRPr="00D65790">
              <w:rPr>
                <w:noProof/>
                <w:rtl/>
              </w:rPr>
              <w:t>الحمه</w:t>
            </w:r>
          </w:p>
        </w:tc>
        <w:tc>
          <w:tcPr>
            <w:tcW w:w="3914" w:type="dxa"/>
          </w:tcPr>
          <w:p w:rsidR="00647EC6" w:rsidRPr="00D65790" w:rsidRDefault="00647EC6" w:rsidP="00647EC6">
            <w:pPr>
              <w:pStyle w:val="Index2"/>
              <w:rPr>
                <w:noProof/>
                <w:rtl/>
                <w:lang w:bidi="ar-EG"/>
              </w:rPr>
            </w:pPr>
            <w:r w:rsidRPr="00D65790">
              <w:rPr>
                <w:noProof/>
                <w:rtl/>
                <w:lang w:bidi="ar-EG"/>
              </w:rPr>
              <w:t>12</w:t>
            </w:r>
            <w:r>
              <w:rPr>
                <w:rFonts w:hint="cs"/>
                <w:noProof/>
                <w:rtl/>
                <w:lang w:bidi="ar-EG"/>
              </w:rPr>
              <w:t>7</w:t>
            </w:r>
          </w:p>
        </w:tc>
      </w:tr>
      <w:tr w:rsidR="00647EC6" w:rsidRPr="00D65790" w:rsidTr="00647EC6">
        <w:tc>
          <w:tcPr>
            <w:tcW w:w="759" w:type="dxa"/>
            <w:shd w:val="clear" w:color="auto" w:fill="auto"/>
          </w:tcPr>
          <w:p w:rsidR="00647EC6" w:rsidRPr="00D65790" w:rsidRDefault="00647EC6" w:rsidP="00647EC6">
            <w:pPr>
              <w:pStyle w:val="a9"/>
              <w:widowControl/>
              <w:numPr>
                <w:ilvl w:val="0"/>
                <w:numId w:val="108"/>
              </w:numPr>
              <w:jc w:val="center"/>
              <w:rPr>
                <w:rFonts w:ascii="Traditional Arabic" w:hAnsi="Traditional Arabic"/>
                <w:sz w:val="38"/>
                <w:rtl/>
              </w:rPr>
            </w:pPr>
          </w:p>
        </w:tc>
        <w:tc>
          <w:tcPr>
            <w:tcW w:w="4025" w:type="dxa"/>
            <w:shd w:val="clear" w:color="auto" w:fill="auto"/>
          </w:tcPr>
          <w:p w:rsidR="00647EC6" w:rsidRPr="00D65790" w:rsidRDefault="00647EC6" w:rsidP="00647EC6">
            <w:pPr>
              <w:pStyle w:val="Index2"/>
              <w:rPr>
                <w:noProof/>
                <w:rtl/>
                <w:lang w:bidi="ar-EG"/>
              </w:rPr>
            </w:pPr>
            <w:r w:rsidRPr="00D65790">
              <w:rPr>
                <w:noProof/>
                <w:rtl/>
              </w:rPr>
              <w:t>خماصاً</w:t>
            </w:r>
          </w:p>
        </w:tc>
        <w:tc>
          <w:tcPr>
            <w:tcW w:w="3914" w:type="dxa"/>
          </w:tcPr>
          <w:p w:rsidR="00647EC6" w:rsidRPr="00D65790" w:rsidRDefault="00647EC6" w:rsidP="00647EC6">
            <w:pPr>
              <w:pStyle w:val="Index2"/>
              <w:rPr>
                <w:noProof/>
                <w:rtl/>
                <w:lang w:bidi="ar-EG"/>
              </w:rPr>
            </w:pPr>
            <w:r w:rsidRPr="00D65790">
              <w:rPr>
                <w:rFonts w:hint="cs"/>
                <w:noProof/>
                <w:rtl/>
                <w:lang w:bidi="ar-EG"/>
              </w:rPr>
              <w:t>8</w:t>
            </w:r>
            <w:r>
              <w:rPr>
                <w:rFonts w:hint="cs"/>
                <w:noProof/>
                <w:rtl/>
                <w:lang w:bidi="ar-EG"/>
              </w:rPr>
              <w:t>9</w:t>
            </w:r>
          </w:p>
        </w:tc>
      </w:tr>
      <w:tr w:rsidR="00647EC6" w:rsidRPr="00D65790" w:rsidTr="00647EC6">
        <w:tc>
          <w:tcPr>
            <w:tcW w:w="759" w:type="dxa"/>
            <w:shd w:val="clear" w:color="auto" w:fill="auto"/>
          </w:tcPr>
          <w:p w:rsidR="00647EC6" w:rsidRPr="00D65790" w:rsidRDefault="00647EC6" w:rsidP="00647EC6">
            <w:pPr>
              <w:pStyle w:val="a9"/>
              <w:widowControl/>
              <w:numPr>
                <w:ilvl w:val="0"/>
                <w:numId w:val="108"/>
              </w:numPr>
              <w:jc w:val="center"/>
              <w:rPr>
                <w:rFonts w:ascii="Traditional Arabic" w:hAnsi="Traditional Arabic"/>
                <w:sz w:val="38"/>
                <w:rtl/>
              </w:rPr>
            </w:pPr>
          </w:p>
        </w:tc>
        <w:tc>
          <w:tcPr>
            <w:tcW w:w="4025" w:type="dxa"/>
            <w:shd w:val="clear" w:color="auto" w:fill="auto"/>
          </w:tcPr>
          <w:p w:rsidR="00647EC6" w:rsidRPr="00D65790" w:rsidRDefault="00647EC6" w:rsidP="00647EC6">
            <w:pPr>
              <w:pStyle w:val="Index2"/>
              <w:rPr>
                <w:noProof/>
                <w:rtl/>
                <w:lang w:bidi="ar-EG"/>
              </w:rPr>
            </w:pPr>
            <w:r w:rsidRPr="00D65790">
              <w:rPr>
                <w:noProof/>
                <w:rtl/>
              </w:rPr>
              <w:t>الدبار</w:t>
            </w:r>
          </w:p>
        </w:tc>
        <w:tc>
          <w:tcPr>
            <w:tcW w:w="3914" w:type="dxa"/>
          </w:tcPr>
          <w:p w:rsidR="00647EC6" w:rsidRPr="00D65790" w:rsidRDefault="00647EC6" w:rsidP="00647EC6">
            <w:pPr>
              <w:pStyle w:val="Index2"/>
              <w:rPr>
                <w:noProof/>
                <w:rtl/>
                <w:lang w:bidi="ar-EG"/>
              </w:rPr>
            </w:pPr>
            <w:r w:rsidRPr="00D65790">
              <w:rPr>
                <w:noProof/>
                <w:rtl/>
                <w:lang w:bidi="ar-EG"/>
              </w:rPr>
              <w:t>26</w:t>
            </w:r>
            <w:r w:rsidRPr="00D65790">
              <w:rPr>
                <w:rFonts w:hint="cs"/>
                <w:noProof/>
                <w:rtl/>
                <w:lang w:bidi="ar-EG"/>
              </w:rPr>
              <w:t>4</w:t>
            </w:r>
          </w:p>
        </w:tc>
      </w:tr>
      <w:tr w:rsidR="00647EC6" w:rsidRPr="00D65790" w:rsidTr="00647EC6">
        <w:tc>
          <w:tcPr>
            <w:tcW w:w="759" w:type="dxa"/>
            <w:shd w:val="clear" w:color="auto" w:fill="auto"/>
          </w:tcPr>
          <w:p w:rsidR="00647EC6" w:rsidRPr="00D65790" w:rsidRDefault="00647EC6" w:rsidP="00647EC6">
            <w:pPr>
              <w:pStyle w:val="a9"/>
              <w:widowControl/>
              <w:numPr>
                <w:ilvl w:val="0"/>
                <w:numId w:val="108"/>
              </w:numPr>
              <w:jc w:val="center"/>
              <w:rPr>
                <w:rFonts w:ascii="Traditional Arabic" w:hAnsi="Traditional Arabic"/>
                <w:sz w:val="38"/>
                <w:rtl/>
              </w:rPr>
            </w:pPr>
          </w:p>
        </w:tc>
        <w:tc>
          <w:tcPr>
            <w:tcW w:w="4025" w:type="dxa"/>
            <w:shd w:val="clear" w:color="auto" w:fill="auto"/>
          </w:tcPr>
          <w:p w:rsidR="00647EC6" w:rsidRPr="00D65790" w:rsidRDefault="00647EC6" w:rsidP="00647EC6">
            <w:pPr>
              <w:pStyle w:val="Index2"/>
              <w:rPr>
                <w:noProof/>
                <w:rtl/>
                <w:lang w:bidi="ar-EG"/>
              </w:rPr>
            </w:pPr>
            <w:r w:rsidRPr="00D65790">
              <w:rPr>
                <w:noProof/>
                <w:rtl/>
              </w:rPr>
              <w:t>الزاملة</w:t>
            </w:r>
          </w:p>
        </w:tc>
        <w:tc>
          <w:tcPr>
            <w:tcW w:w="3914" w:type="dxa"/>
          </w:tcPr>
          <w:p w:rsidR="00647EC6" w:rsidRPr="00D65790" w:rsidRDefault="00647EC6" w:rsidP="00647EC6">
            <w:pPr>
              <w:pStyle w:val="Index2"/>
              <w:rPr>
                <w:noProof/>
                <w:rtl/>
                <w:lang w:bidi="ar-EG"/>
              </w:rPr>
            </w:pPr>
            <w:r w:rsidRPr="00D65790">
              <w:rPr>
                <w:noProof/>
                <w:rtl/>
                <w:lang w:bidi="ar-EG"/>
              </w:rPr>
              <w:t>28</w:t>
            </w:r>
            <w:r>
              <w:rPr>
                <w:rFonts w:hint="cs"/>
                <w:noProof/>
                <w:rtl/>
                <w:lang w:bidi="ar-EG"/>
              </w:rPr>
              <w:t>8</w:t>
            </w:r>
          </w:p>
        </w:tc>
      </w:tr>
      <w:tr w:rsidR="00647EC6" w:rsidRPr="00D65790" w:rsidTr="00647EC6">
        <w:tc>
          <w:tcPr>
            <w:tcW w:w="759" w:type="dxa"/>
            <w:shd w:val="clear" w:color="auto" w:fill="auto"/>
          </w:tcPr>
          <w:p w:rsidR="00647EC6" w:rsidRPr="00D65790" w:rsidRDefault="00647EC6" w:rsidP="00647EC6">
            <w:pPr>
              <w:pStyle w:val="a9"/>
              <w:widowControl/>
              <w:numPr>
                <w:ilvl w:val="0"/>
                <w:numId w:val="108"/>
              </w:numPr>
              <w:jc w:val="center"/>
              <w:rPr>
                <w:rFonts w:ascii="Traditional Arabic" w:hAnsi="Traditional Arabic"/>
                <w:sz w:val="38"/>
                <w:rtl/>
              </w:rPr>
            </w:pPr>
          </w:p>
        </w:tc>
        <w:tc>
          <w:tcPr>
            <w:tcW w:w="4025" w:type="dxa"/>
            <w:shd w:val="clear" w:color="auto" w:fill="auto"/>
          </w:tcPr>
          <w:p w:rsidR="00647EC6" w:rsidRPr="00D65790" w:rsidRDefault="00647EC6" w:rsidP="00647EC6">
            <w:pPr>
              <w:pStyle w:val="Index2"/>
              <w:rPr>
                <w:noProof/>
                <w:rtl/>
                <w:lang w:bidi="ar-EG"/>
              </w:rPr>
            </w:pPr>
            <w:r w:rsidRPr="00D65790">
              <w:rPr>
                <w:noProof/>
                <w:rtl/>
              </w:rPr>
              <w:t>زوقتم</w:t>
            </w:r>
          </w:p>
        </w:tc>
        <w:tc>
          <w:tcPr>
            <w:tcW w:w="3914" w:type="dxa"/>
          </w:tcPr>
          <w:p w:rsidR="00647EC6" w:rsidRPr="00D65790" w:rsidRDefault="00647EC6" w:rsidP="00647EC6">
            <w:pPr>
              <w:pStyle w:val="Index2"/>
              <w:rPr>
                <w:noProof/>
                <w:rtl/>
                <w:lang w:bidi="ar-EG"/>
              </w:rPr>
            </w:pPr>
            <w:r w:rsidRPr="00D65790">
              <w:rPr>
                <w:noProof/>
                <w:rtl/>
                <w:lang w:bidi="ar-EG"/>
              </w:rPr>
              <w:t>26</w:t>
            </w:r>
            <w:r w:rsidRPr="00D65790">
              <w:rPr>
                <w:rFonts w:hint="cs"/>
                <w:noProof/>
                <w:rtl/>
                <w:lang w:bidi="ar-EG"/>
              </w:rPr>
              <w:t>4</w:t>
            </w:r>
          </w:p>
        </w:tc>
      </w:tr>
      <w:tr w:rsidR="00647EC6" w:rsidRPr="00D65790" w:rsidTr="00647EC6">
        <w:tc>
          <w:tcPr>
            <w:tcW w:w="759" w:type="dxa"/>
            <w:shd w:val="clear" w:color="auto" w:fill="auto"/>
          </w:tcPr>
          <w:p w:rsidR="00647EC6" w:rsidRPr="00D65790" w:rsidRDefault="00647EC6" w:rsidP="00647EC6">
            <w:pPr>
              <w:pStyle w:val="a9"/>
              <w:widowControl/>
              <w:numPr>
                <w:ilvl w:val="0"/>
                <w:numId w:val="108"/>
              </w:numPr>
              <w:jc w:val="center"/>
              <w:rPr>
                <w:rFonts w:ascii="Traditional Arabic" w:hAnsi="Traditional Arabic"/>
                <w:sz w:val="38"/>
                <w:rtl/>
              </w:rPr>
            </w:pPr>
          </w:p>
        </w:tc>
        <w:tc>
          <w:tcPr>
            <w:tcW w:w="4025" w:type="dxa"/>
            <w:shd w:val="clear" w:color="auto" w:fill="auto"/>
          </w:tcPr>
          <w:p w:rsidR="00647EC6" w:rsidRPr="00D65790" w:rsidRDefault="00647EC6" w:rsidP="00647EC6">
            <w:pPr>
              <w:pStyle w:val="Index2"/>
              <w:rPr>
                <w:noProof/>
                <w:rtl/>
                <w:lang w:bidi="ar-EG"/>
              </w:rPr>
            </w:pPr>
            <w:r w:rsidRPr="00D65790">
              <w:rPr>
                <w:noProof/>
                <w:rtl/>
              </w:rPr>
              <w:t>الصالقة</w:t>
            </w:r>
          </w:p>
        </w:tc>
        <w:tc>
          <w:tcPr>
            <w:tcW w:w="3914" w:type="dxa"/>
          </w:tcPr>
          <w:p w:rsidR="00647EC6" w:rsidRPr="00D65790" w:rsidRDefault="00647EC6" w:rsidP="00647EC6">
            <w:pPr>
              <w:pStyle w:val="Index2"/>
              <w:rPr>
                <w:noProof/>
                <w:rtl/>
                <w:lang w:bidi="ar-EG"/>
              </w:rPr>
            </w:pPr>
            <w:r w:rsidRPr="00D65790">
              <w:rPr>
                <w:noProof/>
                <w:rtl/>
                <w:lang w:bidi="ar-EG"/>
              </w:rPr>
              <w:t>17</w:t>
            </w:r>
            <w:r>
              <w:rPr>
                <w:rFonts w:hint="cs"/>
                <w:noProof/>
                <w:rtl/>
                <w:lang w:bidi="ar-EG"/>
              </w:rPr>
              <w:t>9</w:t>
            </w:r>
          </w:p>
        </w:tc>
      </w:tr>
      <w:tr w:rsidR="00647EC6" w:rsidRPr="00D65790" w:rsidTr="00647EC6">
        <w:tc>
          <w:tcPr>
            <w:tcW w:w="759" w:type="dxa"/>
            <w:shd w:val="clear" w:color="auto" w:fill="auto"/>
          </w:tcPr>
          <w:p w:rsidR="00647EC6" w:rsidRPr="00D65790" w:rsidRDefault="00647EC6" w:rsidP="00647EC6">
            <w:pPr>
              <w:pStyle w:val="a9"/>
              <w:widowControl/>
              <w:numPr>
                <w:ilvl w:val="0"/>
                <w:numId w:val="108"/>
              </w:numPr>
              <w:jc w:val="center"/>
              <w:rPr>
                <w:rFonts w:ascii="Traditional Arabic" w:hAnsi="Traditional Arabic"/>
                <w:sz w:val="38"/>
                <w:rtl/>
              </w:rPr>
            </w:pPr>
          </w:p>
        </w:tc>
        <w:tc>
          <w:tcPr>
            <w:tcW w:w="4025" w:type="dxa"/>
            <w:shd w:val="clear" w:color="auto" w:fill="auto"/>
          </w:tcPr>
          <w:p w:rsidR="00647EC6" w:rsidRPr="00D65790" w:rsidRDefault="00647EC6" w:rsidP="00647EC6">
            <w:pPr>
              <w:pStyle w:val="Index2"/>
              <w:rPr>
                <w:noProof/>
                <w:rtl/>
                <w:lang w:bidi="ar-EG"/>
              </w:rPr>
            </w:pPr>
            <w:r w:rsidRPr="00D65790">
              <w:rPr>
                <w:noProof/>
                <w:rtl/>
              </w:rPr>
              <w:t>الصفة الذاتية</w:t>
            </w:r>
          </w:p>
        </w:tc>
        <w:tc>
          <w:tcPr>
            <w:tcW w:w="3914" w:type="dxa"/>
          </w:tcPr>
          <w:p w:rsidR="00647EC6" w:rsidRPr="00D65790" w:rsidRDefault="00647EC6" w:rsidP="00647EC6">
            <w:pPr>
              <w:pStyle w:val="Index2"/>
              <w:rPr>
                <w:noProof/>
                <w:rtl/>
                <w:lang w:bidi="ar-EG"/>
              </w:rPr>
            </w:pPr>
            <w:r w:rsidRPr="00D65790">
              <w:rPr>
                <w:noProof/>
                <w:rtl/>
                <w:lang w:bidi="ar-EG"/>
              </w:rPr>
              <w:t>19</w:t>
            </w:r>
            <w:r>
              <w:rPr>
                <w:rFonts w:hint="cs"/>
                <w:noProof/>
                <w:rtl/>
                <w:lang w:bidi="ar-EG"/>
              </w:rPr>
              <w:t>5</w:t>
            </w:r>
          </w:p>
        </w:tc>
      </w:tr>
      <w:tr w:rsidR="00647EC6" w:rsidRPr="00D65790" w:rsidTr="00647EC6">
        <w:tc>
          <w:tcPr>
            <w:tcW w:w="759" w:type="dxa"/>
            <w:shd w:val="clear" w:color="auto" w:fill="auto"/>
          </w:tcPr>
          <w:p w:rsidR="00647EC6" w:rsidRPr="00D65790" w:rsidRDefault="00647EC6" w:rsidP="00647EC6">
            <w:pPr>
              <w:pStyle w:val="a9"/>
              <w:widowControl/>
              <w:numPr>
                <w:ilvl w:val="0"/>
                <w:numId w:val="108"/>
              </w:numPr>
              <w:jc w:val="center"/>
              <w:rPr>
                <w:rFonts w:ascii="Traditional Arabic" w:hAnsi="Traditional Arabic"/>
                <w:sz w:val="38"/>
                <w:rtl/>
              </w:rPr>
            </w:pPr>
          </w:p>
        </w:tc>
        <w:tc>
          <w:tcPr>
            <w:tcW w:w="4025" w:type="dxa"/>
            <w:shd w:val="clear" w:color="auto" w:fill="auto"/>
          </w:tcPr>
          <w:p w:rsidR="00647EC6" w:rsidRPr="00D65790" w:rsidRDefault="00647EC6" w:rsidP="00647EC6">
            <w:pPr>
              <w:pStyle w:val="Index2"/>
              <w:rPr>
                <w:noProof/>
                <w:rtl/>
                <w:lang w:bidi="ar-EG"/>
              </w:rPr>
            </w:pPr>
            <w:r w:rsidRPr="00D65790">
              <w:rPr>
                <w:noProof/>
                <w:rtl/>
              </w:rPr>
              <w:t>الصفة العقلية</w:t>
            </w:r>
          </w:p>
        </w:tc>
        <w:tc>
          <w:tcPr>
            <w:tcW w:w="3914" w:type="dxa"/>
          </w:tcPr>
          <w:p w:rsidR="00647EC6" w:rsidRPr="00D65790" w:rsidRDefault="00647EC6" w:rsidP="00647EC6">
            <w:pPr>
              <w:pStyle w:val="Index2"/>
              <w:rPr>
                <w:noProof/>
                <w:rtl/>
                <w:lang w:bidi="ar-EG"/>
              </w:rPr>
            </w:pPr>
            <w:r w:rsidRPr="00D65790">
              <w:rPr>
                <w:noProof/>
                <w:rtl/>
                <w:lang w:bidi="ar-EG"/>
              </w:rPr>
              <w:t>19</w:t>
            </w:r>
            <w:r>
              <w:rPr>
                <w:rFonts w:hint="cs"/>
                <w:noProof/>
                <w:rtl/>
                <w:lang w:bidi="ar-EG"/>
              </w:rPr>
              <w:t>5</w:t>
            </w:r>
          </w:p>
        </w:tc>
      </w:tr>
      <w:tr w:rsidR="00647EC6" w:rsidRPr="00D65790" w:rsidTr="00647EC6">
        <w:tc>
          <w:tcPr>
            <w:tcW w:w="759" w:type="dxa"/>
            <w:shd w:val="clear" w:color="auto" w:fill="auto"/>
          </w:tcPr>
          <w:p w:rsidR="00647EC6" w:rsidRPr="00D65790" w:rsidRDefault="00647EC6" w:rsidP="00647EC6">
            <w:pPr>
              <w:pStyle w:val="a9"/>
              <w:widowControl/>
              <w:numPr>
                <w:ilvl w:val="0"/>
                <w:numId w:val="108"/>
              </w:numPr>
              <w:jc w:val="center"/>
              <w:rPr>
                <w:rFonts w:ascii="Traditional Arabic" w:hAnsi="Traditional Arabic"/>
                <w:sz w:val="38"/>
                <w:rtl/>
              </w:rPr>
            </w:pPr>
          </w:p>
        </w:tc>
        <w:tc>
          <w:tcPr>
            <w:tcW w:w="4025" w:type="dxa"/>
            <w:shd w:val="clear" w:color="auto" w:fill="auto"/>
          </w:tcPr>
          <w:p w:rsidR="00647EC6" w:rsidRPr="00D65790" w:rsidRDefault="00647EC6" w:rsidP="00647EC6">
            <w:pPr>
              <w:pStyle w:val="Index2"/>
              <w:rPr>
                <w:noProof/>
                <w:rtl/>
                <w:lang w:bidi="ar-EG"/>
              </w:rPr>
            </w:pPr>
            <w:r w:rsidRPr="00D65790">
              <w:rPr>
                <w:noProof/>
                <w:rtl/>
              </w:rPr>
              <w:t>الصفة الفعلية</w:t>
            </w:r>
          </w:p>
        </w:tc>
        <w:tc>
          <w:tcPr>
            <w:tcW w:w="3914" w:type="dxa"/>
          </w:tcPr>
          <w:p w:rsidR="00647EC6" w:rsidRPr="00D65790" w:rsidRDefault="00647EC6" w:rsidP="00647EC6">
            <w:pPr>
              <w:pStyle w:val="Index2"/>
              <w:rPr>
                <w:noProof/>
                <w:rtl/>
                <w:lang w:bidi="ar-EG"/>
              </w:rPr>
            </w:pPr>
            <w:r w:rsidRPr="00D65790">
              <w:rPr>
                <w:noProof/>
                <w:rtl/>
                <w:lang w:bidi="ar-EG"/>
              </w:rPr>
              <w:t>20</w:t>
            </w:r>
            <w:r>
              <w:rPr>
                <w:rFonts w:hint="cs"/>
                <w:noProof/>
                <w:rtl/>
                <w:lang w:bidi="ar-EG"/>
              </w:rPr>
              <w:t>6</w:t>
            </w:r>
          </w:p>
        </w:tc>
      </w:tr>
      <w:tr w:rsidR="00647EC6" w:rsidRPr="00D65790" w:rsidTr="00647EC6">
        <w:tc>
          <w:tcPr>
            <w:tcW w:w="759" w:type="dxa"/>
            <w:shd w:val="clear" w:color="auto" w:fill="auto"/>
          </w:tcPr>
          <w:p w:rsidR="00647EC6" w:rsidRPr="00D65790" w:rsidRDefault="00647EC6" w:rsidP="00647EC6">
            <w:pPr>
              <w:pStyle w:val="a9"/>
              <w:widowControl/>
              <w:numPr>
                <w:ilvl w:val="0"/>
                <w:numId w:val="108"/>
              </w:numPr>
              <w:jc w:val="center"/>
              <w:rPr>
                <w:rFonts w:ascii="Traditional Arabic" w:hAnsi="Traditional Arabic"/>
                <w:sz w:val="38"/>
                <w:rtl/>
              </w:rPr>
            </w:pPr>
          </w:p>
        </w:tc>
        <w:tc>
          <w:tcPr>
            <w:tcW w:w="4025" w:type="dxa"/>
            <w:shd w:val="clear" w:color="auto" w:fill="auto"/>
          </w:tcPr>
          <w:p w:rsidR="00647EC6" w:rsidRPr="00D65790" w:rsidRDefault="00647EC6" w:rsidP="00647EC6">
            <w:pPr>
              <w:pStyle w:val="Index2"/>
              <w:rPr>
                <w:noProof/>
                <w:rtl/>
                <w:lang w:bidi="ar-EG"/>
              </w:rPr>
            </w:pPr>
            <w:r w:rsidRPr="00D65790">
              <w:rPr>
                <w:noProof/>
                <w:rtl/>
              </w:rPr>
              <w:t>الف</w:t>
            </w:r>
            <w:r w:rsidRPr="00D65790">
              <w:rPr>
                <w:rFonts w:hint="cs"/>
                <w:noProof/>
                <w:rtl/>
              </w:rPr>
              <w:t>ُ</w:t>
            </w:r>
            <w:r w:rsidRPr="00D65790">
              <w:rPr>
                <w:noProof/>
                <w:rtl/>
              </w:rPr>
              <w:t>وق</w:t>
            </w:r>
          </w:p>
        </w:tc>
        <w:tc>
          <w:tcPr>
            <w:tcW w:w="3914" w:type="dxa"/>
          </w:tcPr>
          <w:p w:rsidR="00647EC6" w:rsidRPr="00D65790" w:rsidRDefault="00647EC6" w:rsidP="00647EC6">
            <w:pPr>
              <w:pStyle w:val="Index2"/>
              <w:rPr>
                <w:noProof/>
                <w:rtl/>
                <w:lang w:bidi="ar-EG"/>
              </w:rPr>
            </w:pPr>
            <w:r w:rsidRPr="00D65790">
              <w:rPr>
                <w:noProof/>
                <w:rtl/>
                <w:lang w:bidi="ar-EG"/>
              </w:rPr>
              <w:t>32</w:t>
            </w:r>
            <w:r>
              <w:rPr>
                <w:rFonts w:hint="cs"/>
                <w:noProof/>
                <w:rtl/>
                <w:lang w:bidi="ar-EG"/>
              </w:rPr>
              <w:t>6</w:t>
            </w:r>
          </w:p>
        </w:tc>
      </w:tr>
      <w:tr w:rsidR="00647EC6" w:rsidRPr="00D65790" w:rsidTr="00647EC6">
        <w:tc>
          <w:tcPr>
            <w:tcW w:w="759" w:type="dxa"/>
            <w:shd w:val="clear" w:color="auto" w:fill="auto"/>
          </w:tcPr>
          <w:p w:rsidR="00647EC6" w:rsidRPr="00D65790" w:rsidRDefault="00647EC6" w:rsidP="00647EC6">
            <w:pPr>
              <w:pStyle w:val="a9"/>
              <w:widowControl/>
              <w:numPr>
                <w:ilvl w:val="0"/>
                <w:numId w:val="108"/>
              </w:numPr>
              <w:jc w:val="center"/>
              <w:rPr>
                <w:rFonts w:ascii="Traditional Arabic" w:hAnsi="Traditional Arabic"/>
                <w:sz w:val="38"/>
                <w:rtl/>
              </w:rPr>
            </w:pPr>
          </w:p>
        </w:tc>
        <w:tc>
          <w:tcPr>
            <w:tcW w:w="4025" w:type="dxa"/>
            <w:shd w:val="clear" w:color="auto" w:fill="auto"/>
          </w:tcPr>
          <w:p w:rsidR="00647EC6" w:rsidRPr="00D65790" w:rsidRDefault="00647EC6" w:rsidP="00647EC6">
            <w:pPr>
              <w:pStyle w:val="Index2"/>
              <w:rPr>
                <w:noProof/>
                <w:rtl/>
                <w:lang w:bidi="ar-EG"/>
              </w:rPr>
            </w:pPr>
            <w:r w:rsidRPr="00D65790">
              <w:rPr>
                <w:noProof/>
                <w:rtl/>
              </w:rPr>
              <w:t>المتهوك</w:t>
            </w:r>
          </w:p>
        </w:tc>
        <w:tc>
          <w:tcPr>
            <w:tcW w:w="3914" w:type="dxa"/>
          </w:tcPr>
          <w:p w:rsidR="00647EC6" w:rsidRPr="00D65790" w:rsidRDefault="00647EC6" w:rsidP="00647EC6">
            <w:pPr>
              <w:pStyle w:val="Index2"/>
              <w:rPr>
                <w:noProof/>
                <w:rtl/>
                <w:lang w:bidi="ar-EG"/>
              </w:rPr>
            </w:pPr>
            <w:r w:rsidRPr="00D65790">
              <w:rPr>
                <w:noProof/>
                <w:rtl/>
                <w:lang w:bidi="ar-EG"/>
              </w:rPr>
              <w:t>28</w:t>
            </w:r>
            <w:r>
              <w:rPr>
                <w:rFonts w:hint="cs"/>
                <w:noProof/>
                <w:rtl/>
                <w:lang w:bidi="ar-EG"/>
              </w:rPr>
              <w:t>6</w:t>
            </w:r>
          </w:p>
        </w:tc>
      </w:tr>
      <w:tr w:rsidR="00647EC6" w:rsidRPr="00D65790" w:rsidTr="00647EC6">
        <w:tc>
          <w:tcPr>
            <w:tcW w:w="759" w:type="dxa"/>
            <w:shd w:val="clear" w:color="auto" w:fill="auto"/>
          </w:tcPr>
          <w:p w:rsidR="00647EC6" w:rsidRPr="00D65790" w:rsidRDefault="00647EC6" w:rsidP="00647EC6">
            <w:pPr>
              <w:pStyle w:val="a9"/>
              <w:widowControl/>
              <w:numPr>
                <w:ilvl w:val="0"/>
                <w:numId w:val="108"/>
              </w:numPr>
              <w:jc w:val="center"/>
              <w:rPr>
                <w:rFonts w:ascii="Traditional Arabic" w:hAnsi="Traditional Arabic"/>
                <w:sz w:val="38"/>
                <w:rtl/>
              </w:rPr>
            </w:pPr>
          </w:p>
        </w:tc>
        <w:tc>
          <w:tcPr>
            <w:tcW w:w="4025" w:type="dxa"/>
            <w:shd w:val="clear" w:color="auto" w:fill="auto"/>
          </w:tcPr>
          <w:p w:rsidR="00647EC6" w:rsidRPr="00D65790" w:rsidRDefault="00647EC6" w:rsidP="00647EC6">
            <w:pPr>
              <w:pStyle w:val="Index2"/>
              <w:rPr>
                <w:noProof/>
                <w:rtl/>
                <w:lang w:bidi="ar-EG"/>
              </w:rPr>
            </w:pPr>
            <w:r w:rsidRPr="00D65790">
              <w:rPr>
                <w:noProof/>
                <w:rtl/>
              </w:rPr>
              <w:t>النمط</w:t>
            </w:r>
          </w:p>
        </w:tc>
        <w:tc>
          <w:tcPr>
            <w:tcW w:w="3914" w:type="dxa"/>
          </w:tcPr>
          <w:p w:rsidR="00647EC6" w:rsidRPr="00D65790" w:rsidRDefault="00647EC6" w:rsidP="00647EC6">
            <w:pPr>
              <w:pStyle w:val="Index2"/>
              <w:rPr>
                <w:noProof/>
                <w:rtl/>
                <w:lang w:bidi="ar-EG"/>
              </w:rPr>
            </w:pPr>
            <w:r w:rsidRPr="00D65790">
              <w:rPr>
                <w:rFonts w:hint="cs"/>
                <w:noProof/>
                <w:rtl/>
                <w:lang w:bidi="ar-EG"/>
              </w:rPr>
              <w:t>9</w:t>
            </w:r>
            <w:r>
              <w:rPr>
                <w:rFonts w:hint="cs"/>
                <w:noProof/>
                <w:rtl/>
                <w:lang w:bidi="ar-EG"/>
              </w:rPr>
              <w:t>8</w:t>
            </w:r>
          </w:p>
        </w:tc>
      </w:tr>
      <w:tr w:rsidR="00647EC6" w:rsidRPr="00D65790" w:rsidTr="00647EC6">
        <w:tc>
          <w:tcPr>
            <w:tcW w:w="759" w:type="dxa"/>
            <w:shd w:val="clear" w:color="auto" w:fill="auto"/>
          </w:tcPr>
          <w:p w:rsidR="00647EC6" w:rsidRPr="00D65790" w:rsidRDefault="00647EC6" w:rsidP="00647EC6">
            <w:pPr>
              <w:pStyle w:val="a9"/>
              <w:widowControl/>
              <w:numPr>
                <w:ilvl w:val="0"/>
                <w:numId w:val="108"/>
              </w:numPr>
              <w:jc w:val="center"/>
              <w:rPr>
                <w:rFonts w:ascii="Traditional Arabic" w:hAnsi="Traditional Arabic"/>
                <w:sz w:val="38"/>
                <w:rtl/>
              </w:rPr>
            </w:pPr>
          </w:p>
        </w:tc>
        <w:tc>
          <w:tcPr>
            <w:tcW w:w="4025" w:type="dxa"/>
            <w:shd w:val="clear" w:color="auto" w:fill="auto"/>
          </w:tcPr>
          <w:p w:rsidR="00647EC6" w:rsidRPr="00D65790" w:rsidRDefault="00647EC6" w:rsidP="00647EC6">
            <w:pPr>
              <w:pStyle w:val="Index2"/>
              <w:rPr>
                <w:noProof/>
                <w:rtl/>
                <w:lang w:bidi="ar-EG"/>
              </w:rPr>
            </w:pPr>
            <w:r w:rsidRPr="00D65790">
              <w:rPr>
                <w:noProof/>
                <w:rtl/>
                <w:lang w:bidi="ar-EG"/>
              </w:rPr>
              <w:t>نيِّف</w:t>
            </w:r>
          </w:p>
        </w:tc>
        <w:tc>
          <w:tcPr>
            <w:tcW w:w="3914" w:type="dxa"/>
          </w:tcPr>
          <w:p w:rsidR="00647EC6" w:rsidRPr="00D65790" w:rsidRDefault="00647EC6" w:rsidP="00647EC6">
            <w:pPr>
              <w:pStyle w:val="Index2"/>
            </w:pPr>
            <w:r w:rsidRPr="00D65790">
              <w:rPr>
                <w:rFonts w:hint="cs"/>
                <w:noProof/>
                <w:rtl/>
                <w:lang w:bidi="ar-EG"/>
              </w:rPr>
              <w:t>18</w:t>
            </w:r>
          </w:p>
        </w:tc>
      </w:tr>
    </w:tbl>
    <w:p w:rsidR="000D5325" w:rsidRPr="00D65790" w:rsidRDefault="00F31AA2" w:rsidP="000D5325">
      <w:pPr>
        <w:pStyle w:val="1"/>
        <w:bidi/>
        <w:rPr>
          <w:color w:val="auto"/>
          <w:sz w:val="38"/>
          <w:szCs w:val="38"/>
          <w:rtl/>
        </w:rPr>
      </w:pPr>
      <w:r w:rsidRPr="00D65790">
        <w:rPr>
          <w:color w:val="auto"/>
          <w:sz w:val="38"/>
          <w:szCs w:val="38"/>
          <w:rtl/>
        </w:rPr>
        <w:br w:type="page"/>
      </w:r>
      <w:bookmarkStart w:id="332" w:name="_Toc336625396"/>
      <w:r w:rsidR="000D5325" w:rsidRPr="00647EC6">
        <w:rPr>
          <w:color w:val="auto"/>
          <w:sz w:val="44"/>
          <w:szCs w:val="44"/>
          <w:rtl/>
        </w:rPr>
        <w:t>فهرس المصادر والمراجع</w:t>
      </w:r>
      <w:bookmarkEnd w:id="332"/>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الإبانة عن أصول الديانة, أبو الحسن الأشعري, دار الأنصار، القاهرة, ط/ الأولي 1397هـ، تقديم وتحقيق وتعليق: د/ فوقية حسين محمود.</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الإبانة عن شريعة الفرقة الناجية, عبيد الله بن محمد بن بطة, دار الراية, الرياض ط/الثانية 1415هـ, دراسة وتحقيق: رضا بن نعسان مصطفى وأصحابه.</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الإتقان في علوم القرآن,</w:t>
      </w:r>
      <w:r>
        <w:rPr>
          <w:rFonts w:hint="cs"/>
          <w:sz w:val="38"/>
          <w:rtl/>
        </w:rPr>
        <w:t xml:space="preserve"> </w:t>
      </w:r>
      <w:r w:rsidRPr="00D65790">
        <w:rPr>
          <w:rFonts w:hint="cs"/>
          <w:sz w:val="38"/>
          <w:rtl/>
        </w:rPr>
        <w:t>عبدالرحمن بن أبي بكر السيوطي، دار: مجمع الملك فهد, ط/ 1426, تحقيق: مركز الدراسات القرآنية.</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الآثار الواردة عن أئمة السلف في أبواب الاعتقاد, جمال بن أحمد بن بشير بادي, دار الوطن, الرياض, ط/ الأولى 1416هـ.</w:t>
      </w:r>
    </w:p>
    <w:p w:rsidR="0004636E" w:rsidRDefault="0004636E" w:rsidP="0004636E">
      <w:pPr>
        <w:numPr>
          <w:ilvl w:val="0"/>
          <w:numId w:val="109"/>
        </w:numPr>
        <w:spacing w:after="240"/>
        <w:ind w:left="1134" w:hanging="1056"/>
        <w:jc w:val="lowKashida"/>
        <w:rPr>
          <w:sz w:val="38"/>
        </w:rPr>
      </w:pPr>
      <w:r w:rsidRPr="00D65790">
        <w:rPr>
          <w:rFonts w:hint="cs"/>
          <w:sz w:val="38"/>
          <w:rtl/>
        </w:rPr>
        <w:t>الآثار، محمد بن الحسن الشيباني، دار الكتب العلمية، بيروت، تحقيق: أبوالوفاالأفغاني.</w:t>
      </w:r>
    </w:p>
    <w:p w:rsidR="0004636E" w:rsidRDefault="0004636E" w:rsidP="0004636E">
      <w:pPr>
        <w:numPr>
          <w:ilvl w:val="0"/>
          <w:numId w:val="109"/>
        </w:numPr>
        <w:spacing w:after="240"/>
        <w:ind w:left="1134" w:hanging="1056"/>
        <w:jc w:val="lowKashida"/>
        <w:rPr>
          <w:sz w:val="38"/>
        </w:rPr>
      </w:pPr>
      <w:r w:rsidRPr="00D65790">
        <w:rPr>
          <w:rFonts w:hint="cs"/>
          <w:sz w:val="38"/>
          <w:rtl/>
        </w:rPr>
        <w:t>أحكام القرآن، محمد بن عبدالله بن العربي, مطبعة عيسى البابي وشركاه، تحقيق: علي محمد الجاوي.</w:t>
      </w:r>
    </w:p>
    <w:p w:rsidR="0004636E" w:rsidRPr="00D65790" w:rsidRDefault="0004636E" w:rsidP="0004636E">
      <w:pPr>
        <w:numPr>
          <w:ilvl w:val="0"/>
          <w:numId w:val="109"/>
        </w:numPr>
        <w:spacing w:after="240"/>
        <w:ind w:left="1134" w:hanging="1056"/>
        <w:jc w:val="lowKashida"/>
        <w:rPr>
          <w:sz w:val="38"/>
          <w:rtl/>
        </w:rPr>
      </w:pPr>
      <w:r>
        <w:rPr>
          <w:rFonts w:hint="cs"/>
          <w:sz w:val="38"/>
          <w:rtl/>
        </w:rPr>
        <w:t>أحكام اليمين بالله عز وجل، خالد بن علي المشيقح، دار ابن الجوزي، الدمام، ط/ الأولى، 1420ه.</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أحمد بن حنبل إمام أهل السنة، عبد الحليم الجندي، لجنة التعريف بالإسلام بالمجلس الأعلى للشؤون الإسلامية، ط/1390هــ.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أخبار القضاة، محمد بن خلف بن حيان، مكتبة المدائن، الرياض.</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أخبار مكة , محمد بن إسحاق الفاكهي، مكتبة الأسدي, مكة, ط/ الرابعة 1424هـ, دراسة وتحقيق: أ-د/ عبدالملك بن عبدالله بن دهيش.</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الآداب الشرعية, محمد بن مفلح المقدسي, مؤسسة الرسالة, ط/ الأولى 1416هـ، تحقيق: شعيب الأرناؤوط وعمر القيَام.</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الأدب المفرد، محمد بن إسماعيل البخاري، مكتبة المعارف، الرياض، ط/ الأولى 1419هـ، تحقيق: سمير بن أمين الزهيري.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الأذكار، يحيى بن شرف النووي، دار ابن حزم، بيروت، ط/ الأولى 1425هـ.</w:t>
      </w:r>
    </w:p>
    <w:p w:rsidR="0004636E" w:rsidRPr="00D65790" w:rsidRDefault="0004636E" w:rsidP="0004636E">
      <w:pPr>
        <w:numPr>
          <w:ilvl w:val="0"/>
          <w:numId w:val="109"/>
        </w:numPr>
        <w:spacing w:after="240"/>
        <w:ind w:left="1134" w:hanging="1056"/>
        <w:jc w:val="lowKashida"/>
        <w:rPr>
          <w:sz w:val="38"/>
        </w:rPr>
      </w:pPr>
      <w:r>
        <w:rPr>
          <w:rFonts w:hint="cs"/>
          <w:sz w:val="38"/>
          <w:rtl/>
        </w:rPr>
        <w:t>الإرواء، محمد ناصر الدين الألباني، المكتب الإسلامي، بيروت، ط/الثانية، 1405ه.</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الاستذكار، يوسف بن عبد البر, دار الكتب العلمية، ط/ الثانية 1423هـ، علق عليه: ووضع حواشيه: سالم محمد عطا، ومحمد علي معوَض.</w:t>
      </w:r>
    </w:p>
    <w:p w:rsidR="0004636E" w:rsidRDefault="0004636E" w:rsidP="0004636E">
      <w:pPr>
        <w:numPr>
          <w:ilvl w:val="0"/>
          <w:numId w:val="109"/>
        </w:numPr>
        <w:spacing w:after="240"/>
        <w:ind w:left="1134" w:hanging="1056"/>
        <w:jc w:val="lowKashida"/>
        <w:rPr>
          <w:sz w:val="38"/>
        </w:rPr>
      </w:pPr>
      <w:r w:rsidRPr="00D65790">
        <w:rPr>
          <w:rFonts w:hint="cs"/>
          <w:sz w:val="38"/>
          <w:rtl/>
        </w:rPr>
        <w:t>الاستقامة، أحمد بن عبد الحليم بن تيمية، إدارة الثقافة والنشر بجامعة محمد بن سعود، د/ الثانية 1411هـ، تحقيق: د/ محمد رشاد سالم.</w:t>
      </w:r>
    </w:p>
    <w:p w:rsidR="0004636E" w:rsidRPr="00D65790" w:rsidRDefault="0004636E" w:rsidP="0004636E">
      <w:pPr>
        <w:numPr>
          <w:ilvl w:val="0"/>
          <w:numId w:val="109"/>
        </w:numPr>
        <w:spacing w:after="240"/>
        <w:ind w:left="1134" w:hanging="1056"/>
        <w:jc w:val="lowKashida"/>
        <w:rPr>
          <w:sz w:val="38"/>
        </w:rPr>
      </w:pPr>
      <w:r>
        <w:rPr>
          <w:rFonts w:hint="cs"/>
          <w:sz w:val="38"/>
          <w:rtl/>
        </w:rPr>
        <w:t>أسد الغابة، محمد بن محمد ابن الأثير، دار الفكر، بيروت، 1409ه.</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الأسماء والصفات , أحمد بن الحسين البيهقي، مكتبة الوادي, جدة, ط/ الأولى 1413 هـ, حققه وخرَج أحاديثه وعلق عليه: عبدالله بن محمد الحاشدي.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أشراط الساعة، يوسف بن عبد الله الوابل، دار ابن الجوزي، الدمام، ط/ الثانية عشر 1420هـ.</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الإصابة في تمييز الصحابة، أحمد بن علي العسقلاني, دار الكتب العلمية، بيروت.</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أضواء البيان، محمد الأمين بن محمد المختار الشنقيطي، المؤسسة السعودية، مصر، ط/ الثانية 1400هـ.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الإعانة على تقريب الشرح والإبانة، عبد العزيز بن عبد الله الراجحي، دار الكتاب، الريان، ط/ الأولى 1431هـ.</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الاعتصام، إبراهيم بن موسى الشاطبي, مكتبة التوحيد، المنامة, ط/ الأولى1421هـ، ضبط نصه وعلق عليه وخرج أحاديثه: أبو عبيدة مشهور بن حسن.</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الاعتقاد، أحمد بن الحسين البيهقي، دار الآفاق الجديدة، بيروت، ط/ الأولى 1401هـ، قدم له وخرج أحاديثه وعلق حواشيه: أحمد عصام الكاتب.</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أعلام السنة المنشورة، حافظ بن أحمد الحكمي، مكتبة الوادي، جدة، ط/ الخامسة 1415هـ.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الإعلام بقواطع الإسلام، أحمد بن محمد بن حجر، دار الكتب العلمية، بيروت، ط/ 1407هـ.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الأعلام، خير الدين الزركلي، دار العلم للملايين، بيروت، ط/ الخامسة عشرة 2002م.</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إغاثة اللهفان، محمد بن أبي بكر بن القيم، دار ابن الجوزي، الدمام, ط/الأولى 1424هـ, تحقيق: علي بن حسن بن علي الحلبي.</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اقتضاء الصراط المستقيم، أحمد بن عبد الحليم بن تيمية, مكتبة الرشد, الرياض, ط/ الأولي 1404، تحقيق وتعليق: د/ ناصر بن عبد الكريم العقل.</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الإقناع، أحمد بن علي بن خلف، دار الكتب العلمية، بيروت، ط/ الأولى 1419هـ، حققه وعلق عليه: أحمد فريد المزيدي.</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إكمال المعلم بفوائد مسلم، عياض بن موسي بن عياض, دار الوفاء، المنصورة ط/ الأولى, تحقيق: د/ يحيى إ</w:t>
      </w:r>
      <w:bookmarkStart w:id="333" w:name="هناتشكيل"/>
      <w:bookmarkEnd w:id="333"/>
      <w:r w:rsidRPr="00D65790">
        <w:rPr>
          <w:rFonts w:hint="cs"/>
          <w:sz w:val="38"/>
          <w:rtl/>
        </w:rPr>
        <w:t>سماعيل.</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إنباء العمر بأبناء العمر، أحمد بن علي بن حجر، مجلس دائرة المعارف العثمانية، حيدر آباد، ط/ الأولى 1389هـ.</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الأنساب, عبد الكريم بن محمد السمعاني، دار الكتب العلمية, بيروت, ط/ الأولى 1419هـ, وضع حواشيه: محمد عبد القادر عطا.</w:t>
      </w:r>
    </w:p>
    <w:p w:rsidR="0004636E" w:rsidRDefault="0004636E" w:rsidP="0004636E">
      <w:pPr>
        <w:numPr>
          <w:ilvl w:val="0"/>
          <w:numId w:val="109"/>
        </w:numPr>
        <w:spacing w:after="240"/>
        <w:ind w:left="1134" w:hanging="1056"/>
        <w:jc w:val="lowKashida"/>
        <w:rPr>
          <w:sz w:val="38"/>
        </w:rPr>
      </w:pPr>
      <w:r w:rsidRPr="00D65790">
        <w:rPr>
          <w:rFonts w:hint="cs"/>
          <w:sz w:val="38"/>
          <w:rtl/>
        </w:rPr>
        <w:t>الانشراح ورفع الضيق، علي بن محمد الصلابي، دار التوزيع والنشر الإسلامية، القاهرة، 1423هـ.</w:t>
      </w:r>
    </w:p>
    <w:p w:rsidR="0004636E" w:rsidRPr="00D65790" w:rsidRDefault="0004636E" w:rsidP="0004636E">
      <w:pPr>
        <w:numPr>
          <w:ilvl w:val="0"/>
          <w:numId w:val="109"/>
        </w:numPr>
        <w:spacing w:after="240"/>
        <w:ind w:left="1134" w:hanging="1056"/>
        <w:jc w:val="lowKashida"/>
        <w:rPr>
          <w:sz w:val="38"/>
        </w:rPr>
      </w:pPr>
      <w:r>
        <w:rPr>
          <w:rFonts w:hint="cs"/>
          <w:sz w:val="38"/>
          <w:rtl/>
        </w:rPr>
        <w:t>الإنصاف، علي بن سليمان المرداوي، دار الكتب العلمية، بيروت، ط/ الأولى، 1418ه تحقيق: محمد حسن الشافعي.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الأنوار الكاشفة، عبد الرحمن بن يحيى المعلمي، دار عالم الكتب، بيروت، 1420هـ.</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الأوائل، الطبراني, دار الفرقان ومؤسسة الرسالة, بيروت, ط/ الأولى 1403هـ, تحقيق وتخريج: محمد شكور بن محمود الحاجي.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الأوسط، محمد بن إبراهيم بن المنذر، دار الفلاح، الفيوم، ط/ الأولى 1430هـ، تحقيق: محيي الدين البكاري.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الإيمان، ابن أبي شيبة، أبو بكر بن أبي شيبة، المكتب الإسلامي، بيروت، ط/ الثانية، 1403هـ، حققه وقدم له وخرج أحاديثه وعلق عليه: محمد ناصر الدين الألباني.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الإيمان، أبو عبيد القاسم بن سلام، المكتب الإسلامي، ط/ الثانية 1403هـ، حققه وقدم له وخرج أحاديثه وعلق عليه: محمد ناصر الدين الألباني.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الإيمان، محمد بن إسحاق بن مندة، مؤسسة الرسالة، بيروت، ط/ الثالثة 1407هـ، حققه وعلق عليه وخرج أحاديثه: د/ علي بن محمد بن ناصر الفقيهي.</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البداية والنهاية, إسماعيل بن عمر بن كثير, دار هجر, القاهرة , ط/ الأولى 1418هـ، تحقيق د/ عبد الله بن عبد المحسن التركي.</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بدائع الفوائد، محمد بن أبي بكر ابن القيم، دار عالم الفوائد, ط/ الأولى 1425هـ، تحقيق: علي بن محمد العمران.</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البدر الطالع، محمد بن علي الشوكاني، دار الكتاب الإسلامي، القاهرة.</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البدور السافرة في أمور الآخرة، عبد الرحمن جلال الدين السيوطي، مؤسسة الكتب الثقافية، بيروت، ط/ الأولى 1411هـ، خرج أحاديثه: أبو محمد المصيري.</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البرهان في علوم القرآن, محمد بن عبدا لله الزركشي, دار التراث, القاهرة, ط/ الثالثة 1404هـ, تحقيق: محمد أبو الفضل إبراهيم.</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 xml:space="preserve">البرهان في معرفة عقائد أهل الأديان، عباس بن منصور السكسكي، مكتب المنار، الزرقاء، ط/ الأولى 1408هــ، تحقيق: </w:t>
      </w:r>
      <w:r>
        <w:rPr>
          <w:rFonts w:hint="cs"/>
          <w:sz w:val="38"/>
          <w:rtl/>
        </w:rPr>
        <w:t>د</w:t>
      </w:r>
      <w:r w:rsidRPr="00D65790">
        <w:rPr>
          <w:rFonts w:hint="cs"/>
          <w:sz w:val="38"/>
          <w:rtl/>
        </w:rPr>
        <w:t>/ بسام علي سلامة العموشي.</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البعث والنشور, أحمد بن الحسين البيهقي, مركز الخدمات والأبحاث الثقافية، بيروت, ط/الأولى 1406هـ، تحقيق: عامر أحمد حيدر.</w:t>
      </w:r>
    </w:p>
    <w:p w:rsidR="0004636E" w:rsidRDefault="0004636E" w:rsidP="0004636E">
      <w:pPr>
        <w:numPr>
          <w:ilvl w:val="0"/>
          <w:numId w:val="109"/>
        </w:numPr>
        <w:spacing w:after="240"/>
        <w:ind w:left="1134" w:hanging="1056"/>
        <w:jc w:val="lowKashida"/>
        <w:rPr>
          <w:sz w:val="38"/>
        </w:rPr>
      </w:pPr>
      <w:r w:rsidRPr="00D65790">
        <w:rPr>
          <w:rFonts w:hint="cs"/>
          <w:sz w:val="38"/>
          <w:rtl/>
        </w:rPr>
        <w:t>البناية في شرح الهداية, محمد بن أحمد العيني, دار الفكر, ط/ الثانية 1411هـ.</w:t>
      </w:r>
    </w:p>
    <w:p w:rsidR="0004636E" w:rsidRDefault="0004636E" w:rsidP="0004636E">
      <w:pPr>
        <w:numPr>
          <w:ilvl w:val="0"/>
          <w:numId w:val="109"/>
        </w:numPr>
        <w:spacing w:after="240"/>
        <w:ind w:left="1134" w:hanging="1056"/>
        <w:jc w:val="lowKashida"/>
        <w:rPr>
          <w:sz w:val="38"/>
        </w:rPr>
      </w:pPr>
      <w:r>
        <w:rPr>
          <w:rFonts w:hint="cs"/>
          <w:sz w:val="38"/>
          <w:rtl/>
        </w:rPr>
        <w:t>البيان والتحصيل، أبو الوليد بن رشد القرطبي، دار الغرب الإسلامي، بيروت، ط/ الثانية، 1408ه، تحقيق: د/ محمد حجي.</w:t>
      </w:r>
    </w:p>
    <w:p w:rsidR="0004636E" w:rsidRPr="00D65790" w:rsidRDefault="0004636E" w:rsidP="0004636E">
      <w:pPr>
        <w:numPr>
          <w:ilvl w:val="0"/>
          <w:numId w:val="109"/>
        </w:numPr>
        <w:spacing w:after="240"/>
        <w:ind w:left="1134" w:hanging="1056"/>
        <w:jc w:val="lowKashida"/>
        <w:rPr>
          <w:sz w:val="38"/>
          <w:rtl/>
        </w:rPr>
      </w:pPr>
      <w:r>
        <w:rPr>
          <w:rFonts w:hint="cs"/>
          <w:sz w:val="38"/>
          <w:rtl/>
        </w:rPr>
        <w:t>التاج والإكليل</w:t>
      </w:r>
      <w:r w:rsidRPr="00C920C5">
        <w:rPr>
          <w:rtl/>
        </w:rPr>
        <w:t xml:space="preserve"> </w:t>
      </w:r>
      <w:r w:rsidRPr="00C920C5">
        <w:rPr>
          <w:sz w:val="38"/>
          <w:rtl/>
        </w:rPr>
        <w:t>لمختصر خليل</w:t>
      </w:r>
      <w:r>
        <w:rPr>
          <w:rFonts w:hint="cs"/>
          <w:sz w:val="38"/>
          <w:rtl/>
        </w:rPr>
        <w:t>،</w:t>
      </w:r>
      <w:r w:rsidRPr="00C920C5">
        <w:rPr>
          <w:rtl/>
        </w:rPr>
        <w:t xml:space="preserve"> </w:t>
      </w:r>
      <w:r>
        <w:rPr>
          <w:rFonts w:hint="cs"/>
          <w:sz w:val="38"/>
          <w:rtl/>
        </w:rPr>
        <w:t>م</w:t>
      </w:r>
      <w:r w:rsidRPr="00C920C5">
        <w:rPr>
          <w:sz w:val="38"/>
          <w:rtl/>
        </w:rPr>
        <w:t>حمد بن يوسف بن أبي القاسم العبدري</w:t>
      </w:r>
      <w:r>
        <w:rPr>
          <w:rFonts w:hint="cs"/>
          <w:sz w:val="38"/>
          <w:rtl/>
        </w:rPr>
        <w:t>،</w:t>
      </w:r>
      <w:r w:rsidRPr="00C920C5">
        <w:rPr>
          <w:rtl/>
        </w:rPr>
        <w:t xml:space="preserve"> </w:t>
      </w:r>
      <w:r>
        <w:rPr>
          <w:rFonts w:hint="cs"/>
          <w:sz w:val="38"/>
          <w:rtl/>
        </w:rPr>
        <w:t>دار الكتب العلمية، بيروت، ط/ الأولى، 1416ه.</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تاريخ الإسلام, محمد بن أحمد الذهبي, دار الكتاب العربي, بيروت, ط/ الثانية 1411 هـ, تحقيق: عمر عبد السلام تدمري.</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تاريخ الرسل والملوك, محمد بن جرير الطبري, دار المعارف, مصر، ط/ الثانية تحقيق: محمد أبو الفضل إبراهيم.</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التاريخ الكبير, محمد بن إسماعيل البخاري, دار الكتب العلمية.</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تاريخ بغداد, أحمد بن علي الخطيب, دار الغرب الإسلامي, بيروت, ط/ الأولى1422هـ, تحقيق: د/ بشار عوَاد معروف.</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تاريخ مدينة دمشق, ابن عساكر, دار الفكر، بيروت, ط/1415ه، دراسة وتحقيق: عمر بن غرامة العمري.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التاريخ، يحيى بن معين، مركز البحث العلمي وإحياء التراث الإسلامي، مكة، ط/الأولى 1399هـ، دراسة وترتيب وتحقيق: د/ أحمد محمد نور سيف.</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التبصير في الدين، طاهر بن محمد الأسفرائيني، عالم الكتب، لبنان، ط/الأولى 1403هـ، تحقيق: كمال يوسف الحوت.</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تبيين الحقائق, عثمان بن علي الزيلعي, دار المعرفة, بيروت, ط/ الثانية.</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تحذير الساجد من اتخاذ القبور مساجد، محمد ناصر الدين الألباني، المكتب الإسلامي، بيروت، ط/الرابعة.</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تحفة الأحوذي, محمد بن عبد الرحمن المباركفوري, دار الكتب العلمية, بيروت, ط/ الأولى 1422هـ.</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التحفة العراقية, أحمد بن عبدالحليم بن تيمية, مكتبة الرشد, الرياض, ط/ الأولى 1421هـ, تحقيق: د/ يحي بن عمر بن عبدالله الهنيدي.</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تحفة الفقهاء, علاء الدين السمرقندي, دار الكتب العلمية, بيروت, ط/ الأولى1405هـ.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تدريب الراوي، عبد الرحمن جلال الدين السيوطي، دار العاصمة، الرياض، ط/ الأولى 1424هـ، حققه وعلق عليه: طارق بن عوض الله.</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التدمرية, أحمد بن عبد الحليم بن تيمية، مكتبة العبيكان، الرياض, ط/ السادسة 1421هـ, تحقيق: د/ محمد بن عودة السعوي.</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التدوين في أخبار قزوين, عبد الكريم بن محمد الرافعي, دار الكتب العلمية, بيروت، ط/1408هـ.</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تذكرة الحفاظ: محمد بن أحمد الذهبي, دار إحياء التراث العلمي, بيروت.</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التذكرة بأحوال الموتى, محمد بن أحمد القرطبي, مكتبة دار المنهاج, الرياض ط, الأولى 1425, تحقيق ودراسة: د/ الصادق محمد إبراهيم.</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ترتيب المدارك, عياض بن موسى بن عياض, وزارة الأوقاف والشئون الإسلامية المغربية, ط/ الثالثة 1403هـ, تحقيق: محمد بن تاويت الطنجي.</w:t>
      </w:r>
    </w:p>
    <w:p w:rsidR="0004636E" w:rsidRDefault="0004636E" w:rsidP="0004636E">
      <w:pPr>
        <w:numPr>
          <w:ilvl w:val="0"/>
          <w:numId w:val="109"/>
        </w:numPr>
        <w:spacing w:after="240"/>
        <w:ind w:left="1134" w:hanging="1056"/>
        <w:jc w:val="lowKashida"/>
        <w:rPr>
          <w:sz w:val="38"/>
        </w:rPr>
      </w:pPr>
      <w:r w:rsidRPr="00D65790">
        <w:rPr>
          <w:rFonts w:hint="cs"/>
          <w:sz w:val="38"/>
          <w:rtl/>
        </w:rPr>
        <w:t>تعظيم قدر الصلاة، محمد بن نصر المروزي، مكتبة الدار، المدينة المنورة، حققه وعلق عليه وخرج أحاديثه وآثاره: د/ عبد الرحمن بن عبد الجبار الفريوائي.</w:t>
      </w:r>
    </w:p>
    <w:p w:rsidR="0004636E" w:rsidRPr="00D65790" w:rsidRDefault="0004636E" w:rsidP="0004636E">
      <w:pPr>
        <w:numPr>
          <w:ilvl w:val="0"/>
          <w:numId w:val="109"/>
        </w:numPr>
        <w:spacing w:after="240"/>
        <w:ind w:left="1134" w:hanging="1056"/>
        <w:jc w:val="lowKashida"/>
        <w:rPr>
          <w:sz w:val="38"/>
        </w:rPr>
      </w:pPr>
      <w:r>
        <w:rPr>
          <w:rFonts w:hint="cs"/>
          <w:sz w:val="38"/>
          <w:rtl/>
        </w:rPr>
        <w:t>التفريع، عبيد الله بن الحسين بن الجلّاب، دار الغرب الإسلامي، بيروت، ط/ الأولى، 1408ه، دراسة وتحقيق: د/ حسين بن سالم الدهماني.</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تفسير التحرير والتنوير, محمد الطاهر ابن عاشور, الدار التونسية, تونس,1984.</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تفسير القرآن العظيم, عبد الرحمن بن محمد بن أبي حاتم, مكتبة نزار مصطفي الباز, مكة, ط / الأولى 1417هـ، تحقيق أسعد محمد الطيب.</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تفسير القرآن العظيم، إسماعيل بن عمر بن كثير، دار طيبة، الرياض، ط/ الثانية 1420هـ، تحقيق: سامي بن محمد السلامة.</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تفسير القرآن: محمد بن إبراهيم بن المنذر, دار المآثر, المدينة المنورة, ط/ الأولى 1423هـ, حققه وعلق عليه: د/ سعد بن محمد السعد.</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تفسير آيات القرآن عن علاقة الملائكة بالإنسان، عبد العزيز بن صالح العبيد.</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تفسير سفيان الثوري, سفيان بن سعيد الثوري, دار الكتب العلمية, بيروت, ط/ الأولى 1403هـ.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تفسير عبد الرزاق بن همام الصنعاني، دار الكتب العلمية، بيروت، ط/الأولى 1419هـ، دراسة وتحقيق: د/ محمود محمد عبده.</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تفسير غريب ما في الصحيحين البخاري ومسلم، محمد بن فتوح بن عبد الله الميورقي، مكتبةالسنة، القاهرة، ط/الأولى 1415هـ، تحقيق د/ زبيدة محمد سعيد عبد العزيز.</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تقريب التهذيب, أحمد بن علي العسقلاني، دار العاصمة, الرياض, ط/ الأولي 1416, تحقيق: أبو الأشبال صفير أحمد شاغف.</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التقييد والإيضاح, عبدالرحيم بن الحسين العراقي, دار البشائر الإسلامية بيروت, ط/ الأولى 1425هـ, دراسة وتحقيق وشرح: د/ أسامة بن عبدالله الخياط.</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تلبيس إبليس, عبد الرحمن بن علي الجوزي, دار الوطن, الرياض, ط/ الأولى 1423هـ, دراسة وتحقيق: د/ أحمد بن عثمان المزيد.</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التمهيد لشرح كتاب التوحيد, صالح بن عبدالعزيز آل الشيخ, دار التوحيد الرياض, ط/ الأولى 1423.</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التمهيد</w:t>
      </w:r>
      <w:r w:rsidRPr="00D65790">
        <w:rPr>
          <w:sz w:val="38"/>
          <w:rtl/>
        </w:rPr>
        <w:t>،</w:t>
      </w:r>
      <w:r w:rsidRPr="00D65790">
        <w:rPr>
          <w:rFonts w:hint="cs"/>
          <w:sz w:val="38"/>
          <w:rtl/>
        </w:rPr>
        <w:t xml:space="preserve"> يوسف بن عبد البر، وزارة عموم الأوقاف والشؤون الإسلامية، المغرب، ط/</w:t>
      </w:r>
      <w:r w:rsidRPr="00D65790">
        <w:rPr>
          <w:sz w:val="38"/>
          <w:rtl/>
        </w:rPr>
        <w:t xml:space="preserve"> 1387</w:t>
      </w:r>
      <w:r w:rsidRPr="00D65790">
        <w:rPr>
          <w:rFonts w:hint="cs"/>
          <w:sz w:val="38"/>
          <w:rtl/>
        </w:rPr>
        <w:t>هـ، تحقيق</w:t>
      </w:r>
      <w:r w:rsidRPr="00D65790">
        <w:rPr>
          <w:sz w:val="38"/>
          <w:rtl/>
        </w:rPr>
        <w:t xml:space="preserve">: </w:t>
      </w:r>
      <w:r w:rsidRPr="00D65790">
        <w:rPr>
          <w:rFonts w:hint="cs"/>
          <w:sz w:val="38"/>
          <w:rtl/>
        </w:rPr>
        <w:t>مصطفى بن أحمد العلوي</w:t>
      </w:r>
      <w:r w:rsidRPr="00D65790">
        <w:rPr>
          <w:sz w:val="38"/>
          <w:rtl/>
        </w:rPr>
        <w:t xml:space="preserve">, </w:t>
      </w:r>
      <w:r w:rsidRPr="00D65790">
        <w:rPr>
          <w:rFonts w:hint="cs"/>
          <w:sz w:val="38"/>
          <w:rtl/>
        </w:rPr>
        <w:t>محمد عبدالكبير البكري.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التنبيه والرد، محمد بن أحمد الملطي، مكتبة المعارف، بيروت، ط/ 1388هـ، وقدم له وعلق عليه: محمد زاهد الكوثري.</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التنبيهات السنية، عبد العزيز بن ناصر الرشيد, دار الرشد, الرياض, ط/ الثانية 1416هـ.</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التنبيهات اللطيفة فيما احتوت عليه الواسطية من المباحث المنيفة، عبد الرحمن بن ناصر السعدي، دار طيبة، الرياض، ط/ الأولى 1414هـ.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التنجيم والمنجمون وحكم ذلك في الإسلام، د/ عبد المجيد بن سالم المشعبي، أضواء السلف، الرياض، ط/ الثانية 1419هـ.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تهذيب الآثار، محمد بن جرير الطبري، مطبعة المدني، القاهرة، قرأه وخرج أحاديثه: محمود محمد شاكر.</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تهذيب التهذيب, أحمد بن علي العسقلاني, مؤسسة الرسالة, بيروت, ط/ الأولى 1421هـ، اعتناء: إبراهيم الزيبق، وعادل مرشد.</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تهذيب السنن، محمد بن أبي بكر ابن القيم, مكتبة المعارف, الرياض, ط/ الأولي 1428, تحقيق: د /إسماعيل بن غازي مرحبا.</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تهذيب الكمال في أسماء الرجال, أبو الحجاج بن يوسف المزي، مؤسسة الرسالة، بيروت, ط/ الثانية 1403هـ.</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التوبة, الحارث بن أسد المحاسبي, دار الاعتصام, تحقيق: عبد القادر أحمد عطا.</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التوبة، أبو بكر بن أبي الدنيا، مكتبة القرآن، القاهرة، دراسة وتحقيق: مجدي السيد إبراهيم.</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التوحيد، محمد بن إسحاق بن خزيمة, مكتبة الرشد, الرياض, ط/ السادسة 1418 هـ, دراسة وتحقيق: د/ عبدالعزيز بن إبراهيم الشهوان.</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توفيق رب البرية في حل المسائل القدرية، خالد بن علي المرضي الغامدي، دار أطلس الخضراء، الرياض، ط/ الأولى 1431هـ.</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تيسير العزيز الحميد, سليمان بن عبدالله بن محمد, دار الصميعي, الرياض ط/ الأولى 1428هـ, تحقيق: أسامة بن عطايا العتيبي.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الثقات، محمد بن حبان البستي، دار المعارف العثمانية، حيدر أباد، ط/الأولى 1401هـ.</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جامع البيان , محمد بن جرير الطبري , دار هجر, القاهرة, ط/ الأولى 1422هـ، تحقيق: د/ عبد الله بن عبد المحسن التركي.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جامع البيان في القراءات السبع المشهورة، عثمان بن سعيد الداني، دار الكتب العلمية، بيروت، ط/ الأولى 1426هـ، تحقيق: محمد صدوق الجزائري.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جامع الرسائل لابن تيمية، جمع وتحقيق: د/ محمد رشاد سالم، دار المدني، جدة، ط/ الثانية 1405هـ.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جامع العلوم والحكم، عبد الرحمن بن شهاب الدين بن رجب، مؤسسة الرسالة، بيروت، ط/ الثامنة 1419هـ، تحقيق: شعيب الأرناؤوط، وإبراهيم باجس.</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جامع بيان العلم وفضله، يوسف بن عبد البر, دار بن الجوزي, الدمام, ط/ الأولى1414هـ, تحقيق: أبو الأشبال الزهيري.</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الجامع لأحكام القرآن, محمد بن أحمد القرطبي, دار عالم الكتب, الرياض ط/ 1423هـ, اعتني به وصححه: الشيخ هشام سمير البخاري.</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الجامع لأخلاق الراوي, أحمد بن علي الخطيب, مؤسسة الرسالة, بيروت, ط/ الثالثة 1416 هـ, قدم له وحققه وخرَج أخباره وعلق عليه: د/ محمد عجاج الخطيب.</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الجامع لشعب الإيمان، أحمد بن الحسين البيهقي, مكتبة الدرر,  الرياض, ط/الأولى1423هـ, تحقيق: جماعة من المحققين.</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الجرح والتعديل: عبدالرحمن بن أبي حاتم, دار الكتب العلمية, بيروت, ط/ الأولى 1422هـ، تحقيق: محمد عبد القادر عطا.</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الجعديات، علي بن جعد الجوهري، مكتبة الفلاح، الكويت، ط/الأولى 1405هـ، تحقيق ودراسة: عبد المهدي بن عبد القادر بن عبد الهادي.</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جلاء الأفهام, محمد بن أبي بكر ابن القيم, دار عالم الفوائد, مكة, ط/ الأولى1425هـ, تحقيق: زائد أحمد النشيري.</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جمهرة أنساب العرب, علي بن أحمد بن حزم, دار الكتب العلمية, بيروت, ط/ الثالثة 1424هـ.</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الجواب الصحيح لمن بدل دين المسيح, أحمد بن عبدالحليم بن تيمية, دار العاصمة, الرياض, ط/ الثانية 1419هـ, تحقيق وتعليق: د/ علي بن حسن بن ناصر وغيره.</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حادي الأرواح إلي بلاد الأفراح, محمد بن أبي بكر ابن القيم, دار عالم الفوائد، مكة، ط/ الأولى 1428هـ, تحقيق: زائد بن أحمد النشيري.</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حاشية كتاب التوحيد, عبد الرحمن بن محمد بن قاسم, ط/ الرابعة 1414هـ.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الحجة في علل القراءات السبع، الحسن بن عبد الغفار الفارسين دار الكتب العلمية، بيروت، ط/ الأولى 1428هـ، تحقيق: عادل أحمد عبد الموجود، وعلي محمد معوض.</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حسن الظن بالله أبو بكر بن أبي الدنيا، دار طيبة، الرياض، ط/ الثانية 1408هـ، حققه وعلق عليه وخرج أحاديثه: مخلص محمد.</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حسن المحاضرة، عبد الرحمن جلال الدين السيوطي، دار الكتب العلمية، بيروت، ط/ الأولى 1418هـ.</w:t>
      </w:r>
    </w:p>
    <w:p w:rsidR="0004636E" w:rsidRPr="00D65790" w:rsidRDefault="0004636E" w:rsidP="0004636E">
      <w:pPr>
        <w:numPr>
          <w:ilvl w:val="0"/>
          <w:numId w:val="109"/>
        </w:numPr>
        <w:spacing w:after="240"/>
        <w:ind w:left="1134" w:hanging="1056"/>
        <w:jc w:val="lowKashida"/>
        <w:rPr>
          <w:sz w:val="38"/>
          <w:rtl/>
        </w:rPr>
      </w:pPr>
      <w:r w:rsidRPr="00D65790">
        <w:rPr>
          <w:rFonts w:hint="cs"/>
          <w:sz w:val="38"/>
          <w:rtl/>
        </w:rPr>
        <w:t>حلية الأولياء, أحمد بن عبد الله الأصفهاني, دار الكتاب العربي, بيروت، ط/ الثانية 1387هـ.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الداء والدواء، محمد بن أبي بكر بن القيم، دار عالم الفوائد، مكة، ط/ الأولى 1429هـ، تحقيق وتخريج: محمد أجمل الإصلاحي، وزائد بن أحمد النشيري.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الدر المنثور في التفسير المأثور، عبد الرحمن جلال الدين السيوطي، مركز هجر، القاهرة، ط/ الأولى 1424هـ، تحقيق: د/ عبد الله بن عبد المحسن التركي.</w:t>
      </w:r>
    </w:p>
    <w:p w:rsidR="0004636E" w:rsidRPr="00D65790" w:rsidRDefault="0004636E" w:rsidP="0004636E">
      <w:pPr>
        <w:numPr>
          <w:ilvl w:val="0"/>
          <w:numId w:val="109"/>
        </w:numPr>
        <w:spacing w:after="240"/>
        <w:ind w:left="1134" w:hanging="1056"/>
        <w:jc w:val="lowKashida"/>
        <w:rPr>
          <w:sz w:val="38"/>
        </w:rPr>
      </w:pPr>
      <w:r>
        <w:rPr>
          <w:rFonts w:hint="cs"/>
          <w:sz w:val="38"/>
          <w:rtl/>
        </w:rPr>
        <w:t>دراسات في علوم القرآن، د/ فهد بن عبد الرحمن الرومي، مكتبة التوبة، ط/السابعة، 1419ه.</w:t>
      </w:r>
    </w:p>
    <w:p w:rsidR="0004636E" w:rsidRDefault="0004636E" w:rsidP="0004636E">
      <w:pPr>
        <w:numPr>
          <w:ilvl w:val="0"/>
          <w:numId w:val="109"/>
        </w:numPr>
        <w:spacing w:after="240"/>
        <w:ind w:left="1134" w:hanging="1056"/>
        <w:jc w:val="lowKashida"/>
        <w:rPr>
          <w:sz w:val="38"/>
        </w:rPr>
      </w:pPr>
      <w:r w:rsidRPr="00D65790">
        <w:rPr>
          <w:rFonts w:hint="cs"/>
          <w:sz w:val="38"/>
          <w:rtl/>
        </w:rPr>
        <w:t>دراسات في علوم القرآن، مساعد بن سليمان الطيار، دار ابن الجوزي، الدمام، ط/ الأولى 1427هـ.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دراسة نقدية في المرويات الواردة في شخصية عمر بن الخطاب، عبد السلام بن محسن آل عيسى، عمادة البحث العلمي بالجامعة الإسلامية بالمدينة المنورة، ط/ الأولى 1423هـ.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الدرر السنية، جمع عبد الرحمن بن محمد بن قاسم، ط/ السادسة 1417هـ.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الدرر الكامنة، أحمد بن علي بن حجر.</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الدعاء ومنزلته من العقيدة الإسلامية، جيلان بن خضر العروسي، مكتبة الرشد، الرياض، ط/ الأولى، 1417هـ.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دلائل النبوة، أبو نعيم الأصبهاني، المكتبة العربية، حلب، ط/ الأولى 1392هـ، خرج أحاديثه: عبد البر عباس، حققه ووضع فهارسه: محمد رواس قلعجي.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الديباج المذهب، إبراهيم بن علي بن فرحون، دار التراث، القاهرة، تحقيق: د/ محمد الأحمدي أبو النور.</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الذرية الطاهرة، محمد</w:t>
      </w:r>
      <w:r>
        <w:rPr>
          <w:rFonts w:hint="cs"/>
          <w:sz w:val="38"/>
          <w:rtl/>
        </w:rPr>
        <w:t xml:space="preserve"> </w:t>
      </w:r>
      <w:r w:rsidRPr="00D65790">
        <w:rPr>
          <w:rFonts w:hint="cs"/>
          <w:sz w:val="38"/>
          <w:rtl/>
        </w:rPr>
        <w:t>بن</w:t>
      </w:r>
      <w:r>
        <w:rPr>
          <w:rFonts w:hint="cs"/>
          <w:sz w:val="38"/>
          <w:rtl/>
        </w:rPr>
        <w:t xml:space="preserve"> </w:t>
      </w:r>
      <w:r w:rsidRPr="00D65790">
        <w:rPr>
          <w:rFonts w:hint="cs"/>
          <w:sz w:val="38"/>
          <w:rtl/>
        </w:rPr>
        <w:t>أحمد الدولابي، الدار السلفية، الكويت، ط/ الأولى 1407هـ، تحقيق: سعدالمباركالحسن.</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ذم الكلام وأهله، عبد الرحمن بن محمد الهروي، مكتبة العلوم والحكم، المدينة المنورة، ط/ الأولى 1418هـ، تحقيق ودراسة: عبد الرحمن بن عبد العزيز الشبل.</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الذيل على طبقات الحنابلة، عبد الرحمن بن أحمد بن رجب، مطبعة السنة المحمدية، ط/ 1372هـ، وقف على طبعه وصححه: محمد حامد الفقي.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رجال صحيح البخاري، أحمد بن محمد بن الحسين الكلاباذي، دار المعرفة، بيروت، ط/ الأولى 1407هـ، تحقيق: عبد الله الليثي.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رحمة الأمة في اختلاف الأئمة، محمد بن عبد الرحمن الدمشقي، دار الكتب العلمية، بيروت، ط 1416هــ.</w:t>
      </w:r>
    </w:p>
    <w:p w:rsidR="0004636E" w:rsidRPr="00D65790" w:rsidRDefault="0004636E" w:rsidP="0004636E">
      <w:pPr>
        <w:numPr>
          <w:ilvl w:val="0"/>
          <w:numId w:val="109"/>
        </w:numPr>
        <w:spacing w:after="240"/>
        <w:ind w:left="1134" w:hanging="1056"/>
        <w:jc w:val="lowKashida"/>
        <w:rPr>
          <w:sz w:val="38"/>
        </w:rPr>
      </w:pPr>
      <w:r>
        <w:rPr>
          <w:rFonts w:hint="cs"/>
          <w:sz w:val="38"/>
          <w:rtl/>
        </w:rPr>
        <w:t>رد المحتار، محمد أمين ابن عابدين، دار إحياء التراث العربي، بيروت، ط/ الثانية، 1407ه.</w:t>
      </w:r>
    </w:p>
    <w:p w:rsidR="0004636E" w:rsidRDefault="0004636E" w:rsidP="0004636E">
      <w:pPr>
        <w:numPr>
          <w:ilvl w:val="0"/>
          <w:numId w:val="109"/>
        </w:numPr>
        <w:spacing w:after="240"/>
        <w:ind w:left="1134" w:hanging="1056"/>
        <w:jc w:val="lowKashida"/>
        <w:rPr>
          <w:sz w:val="38"/>
        </w:rPr>
      </w:pPr>
      <w:r w:rsidRPr="00D65790">
        <w:rPr>
          <w:rFonts w:hint="cs"/>
          <w:sz w:val="38"/>
          <w:rtl/>
        </w:rPr>
        <w:t>رد المحتار، محمد أمين ابن عابدين، دار الكتب العلمية، بيروت، ط/ الأولى 1415هـ، دراسة تحقيق وتعليق: الشيخ عادل أحمد عبد الموجود، والشيخ علي محمد معوض.</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الرد على من قال بفناء الجنة والنار، أحمد بن عبد الحليم بن تيمية، دار بلنسية، الرياض، ط/ الأولى 1415هـ، دراسة وتحقيق: د/ محمد بن عبد الله الشهري.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رسالة إلى أهل الثغر، أبو الحسن الأشعري، عمادة البحث العلمي بالجامعة الإسلامية، ط/ الثانية 1427هـ، تحقيق ودراسة: د/ عبد الله شاكر محمد الجنيدي.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رسالة في الرد على الرافضة، محمد بن عبد الوهاب النجدي، دار الآثار، صنعاء، ط/ الأولى 1427هـ، حققها وعلق عليها: عبد الرزاق بن صالح النهمي.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رسائل في العقيدة، حماد بن محمد الأنصاري، مكتبة الفرقان، عجمان، ط/ الأولى 1424هـ.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روح المعاني، شهاب الدين محمد الألوسي، دار الكتب العلمية، بيروت، ط/ الأولى 1415هـ، ضبطه وصححه: علي عبد الباري عطية.</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روضة الطالبين، يحيى بن شرف النووي، دار عالم الكتب، الرياض، ط/ 1423هـ، تحقيق: الشيخ أحمد عبد الموجود، والشيخ علي محمد معوض.</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الرؤيا، علي بن عمر الدارقطني، مكتبة المنار، الأردن، ط/ الأولى 1411هـ، قدم له وحققه وعلق عليه وخرج أحاديثه: إبراهيم محمد العلي، وأحمد الرفاعي.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رياض الصالحين، محيي الدين النووي، دار ابن كثير، دمشق، ط/ الأولى 1428هـ، تعليق وتحقيق: د/ ماهر ياسين الفحل.</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زاد المسير في علم التفسير، عبد الرحمن بن علي بن الجوزي، المكتب الإسلامي، بيروت، دمشق، ط/ الثالثة 1403هـ.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الزهد والرقائق، عبد الله بن المبارك، دار المعراج، الرياض، ط/ الأولى 1415هـ، تحقيق وتعليق: أحمد فريد.</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الزهد، المعافىبنعمران الموصلي، دار البشائر الإسلامية، بيروت، ط/الأولى 1420هـ، تحقيق: د/ عامرحسنصبري.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الزهد، هناد بن السري، دار الخلفاء، الكويت، ط/ الأولى 1406هـ، حققه وخرج أحاديثه: عبد الرحمن بن عبد الجبار الفريوائي.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الزهد، وكيع بن الجراح، مكتبة الدار، المدينة المنورة، ط/ الأولى 1404هـ، حققه وقدم له وخرج أحاديثه وآثاره: عبد الرحمن عبد الجبار الفريوائي.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زيادة الإيمان ونقصانه وحكم الاستثناء فيه، د/ عبد الرزاق بن عبد المحسن البدر، كنوز إشبيليا الرياض، ط/ الثانية 1427هـ.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سبل السلام، محمد إسماعيل الصنعاني، جامعة الإمام محمد بن سعود الإسلامية، الرياض، صححه وعلق عليه: محمد محرز حسن سلامة وغيره.</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السحب الوابلة على ضرائح الحنابلة، محمد بن عبد الله بن حميد، مؤسسة الرسالة، بيروت، ط/ الأولى 1416هـ، حققه وقدم له وعلق عليه: بكر بن عبد الله أبو زيد، ود/ عبد الله بن سليمان العثيمين.</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السنة، أحمد بن محمد بن هارون الخلال، دار الراية، الرياض، ط/ الأولى 1420هـ، دراسة وتحقيق: د/ عطية بن عتيق الزهراني.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السنة، عبد الله بن أحمد بن حنبل، دار عالم الكتب، الرياض، ط/ الرابعة 1416هـ، تحقيق ودراسة: محمد بن سعد بن سالم القحطاني.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السنة، عمر بن أبي عاصم، المكتب الإسلامي، بيروت، ودمشق، ط/ الأولى 1400هـ، تخريج: محمد ناصر الدين الألباني.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سنن ابن ماجة، محمد</w:t>
      </w:r>
      <w:r>
        <w:rPr>
          <w:rFonts w:hint="cs"/>
          <w:sz w:val="38"/>
          <w:rtl/>
        </w:rPr>
        <w:t xml:space="preserve"> </w:t>
      </w:r>
      <w:r w:rsidRPr="00D65790">
        <w:rPr>
          <w:rFonts w:hint="cs"/>
          <w:sz w:val="38"/>
          <w:rtl/>
        </w:rPr>
        <w:t>بن</w:t>
      </w:r>
      <w:r>
        <w:rPr>
          <w:rFonts w:hint="cs"/>
          <w:sz w:val="38"/>
          <w:rtl/>
        </w:rPr>
        <w:t xml:space="preserve"> </w:t>
      </w:r>
      <w:r w:rsidRPr="00D65790">
        <w:rPr>
          <w:rFonts w:hint="cs"/>
          <w:sz w:val="38"/>
          <w:rtl/>
        </w:rPr>
        <w:t>يزيد</w:t>
      </w:r>
      <w:r>
        <w:rPr>
          <w:rFonts w:hint="cs"/>
          <w:sz w:val="38"/>
          <w:rtl/>
        </w:rPr>
        <w:t xml:space="preserve"> </w:t>
      </w:r>
      <w:r w:rsidRPr="00D65790">
        <w:rPr>
          <w:rFonts w:hint="cs"/>
          <w:sz w:val="38"/>
          <w:rtl/>
        </w:rPr>
        <w:t>القزويني، دار الرسالة العالمية، دمشق، ط/الأولى 1430هـ، تحقيق: شعيب الأرناؤوط وغيره.</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سنن أبي داود، أبو داود سليمان بن الأشعث السجستاني، دار القبلة، مؤسسة الريان، ط/ الأولى 1419هـ، تحقيق: محمد عوامة.</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سنن الترمذي، محمد بن عيسى الترمذي، دار الرسالة العالمية، دمشق، ط/ الأولى 1430هـ، تحقيق: شعيب الأرناؤوط وعبد اللطيف حرز الله.</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سنن الدارمي، دار المغني، الرياض، ط/ الأولى 1390هـ، تحقيق: حسين سليم أسد الداراني.</w:t>
      </w:r>
    </w:p>
    <w:p w:rsidR="0004636E" w:rsidRPr="00D65790" w:rsidRDefault="0004636E" w:rsidP="0004636E">
      <w:pPr>
        <w:numPr>
          <w:ilvl w:val="0"/>
          <w:numId w:val="109"/>
        </w:numPr>
        <w:spacing w:after="240"/>
        <w:ind w:left="1134" w:hanging="1056"/>
        <w:jc w:val="lowKashida"/>
        <w:rPr>
          <w:sz w:val="38"/>
        </w:rPr>
      </w:pPr>
      <w:r>
        <w:rPr>
          <w:rFonts w:hint="cs"/>
          <w:sz w:val="38"/>
          <w:rtl/>
        </w:rPr>
        <w:t xml:space="preserve">السنن الكبرى، </w:t>
      </w:r>
      <w:r w:rsidRPr="00D65790">
        <w:rPr>
          <w:rFonts w:hint="cs"/>
          <w:sz w:val="38"/>
          <w:rtl/>
        </w:rPr>
        <w:t>أحمد بن الحسين البيهقي</w:t>
      </w:r>
      <w:r>
        <w:rPr>
          <w:rFonts w:hint="cs"/>
          <w:sz w:val="38"/>
          <w:rtl/>
        </w:rPr>
        <w:t>، دار المعارف العثمانية، حيدر أباد، ط/ الأولى.</w:t>
      </w:r>
    </w:p>
    <w:p w:rsidR="0004636E" w:rsidRDefault="0004636E" w:rsidP="0004636E">
      <w:pPr>
        <w:numPr>
          <w:ilvl w:val="0"/>
          <w:numId w:val="109"/>
        </w:numPr>
        <w:spacing w:after="240"/>
        <w:ind w:left="1134" w:hanging="1056"/>
        <w:jc w:val="lowKashida"/>
        <w:rPr>
          <w:sz w:val="38"/>
        </w:rPr>
      </w:pPr>
      <w:r w:rsidRPr="00D65790">
        <w:rPr>
          <w:rFonts w:hint="cs"/>
          <w:sz w:val="38"/>
          <w:rtl/>
        </w:rPr>
        <w:t>السنن الكبرى، أحمد بن شعيب النسائي، مؤسسة الرسالة، بيروت، ط/ الأولى 1421هـ.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السنن الواردة في الفتن، عثمان بن سعيد الدارمي، دار العاصمة، الرياض، ط/ الأولى 1416هـ، دراسة وتحقيق: د/ رضا الله بن محمد إدريس المباركفوري.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سنن سعيد بن منصور، دار الصميعي، الرياض، ط/ الأولى 1414هـ، تحقيق: د/ سعد بن عبد الله بن عبد العزيز آل حميد.</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السياسة الشرعية، أحمد بن عبد الحليم بن تيمية، دار الكتب العلمية، بيروت، ط/ الرابعة 1421هـ.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سير أعلام النبلاء، محمد بن أحمد الذهبي، مؤسسة الرسالة، بيروت، ط/ الأولى 1403هـ، إشراف على التحقيق: شعيب الأرناؤوط.</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سيرة عمر بن عبد العزيز، عبد الرحمن بن علي بن الجوزي، دار الكتب العلمية، بيروت، ط/ الأولى 1404هـ، ضبطه وشرحه وعلق عليه: نعيم زرزور.</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شأن الدعاء، أحمد بن محمد بن محمد الخطابي، دار الثقافة العربية، دمشق، ط/ الثانية 1412هـ، تحقيق: أحمد يوسف الدقاق.</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شذرات الذهب، عبد الحي بن أحمد بن محمد العكري، دار ابن كثير، دمشق، بيروت، ط/ الأولى، تحقيق: عبد القادر الأرناؤوط، ومحمود الأرناؤوط.</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شرح أصول اعتقاد أهل السنة والجماعة، هبة الله الحسن بن منصور اللألكائي، دار طيبة، الرياض، ط/ الثانية 1412هـ، تحقيق: د/ أحمد بن سعد بن حمدان.</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شرح السنة، الحسين بن علي بن خلف البربهاري، مكتبة دار المنهاج، الرياض، ط/ الأولى 1426هـ، تحقيق وتعليق: عبد الرحمن بن أحمد الجميزي.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شرح السنة، الحسين بن مسعود البغوي، المكتب الإسلامي، ط/ الأولى 1390هـ، حققه وعلق عليه وخرج أحاديثه: شعيب الأرناؤوط، ومحمد زهير الشاويش.</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شرح العقيدة الطحاوية، علي بن علي بن أبي العز، مؤسسة الرسالة، بيروت، ط/ الثانية 1411هـ، حققه وعلق عليه وخرج أحاديثه وقدم له: د/ عبد الله بن عبد المحسن التركي، وشعيب الأرناؤوط.</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شرح العقيدة الواسطية، محمد بن صالح العثيمين، دار ابن الجوزي، الرياض، ط/ السادسة 1421هـ، خرج أحاديثه: سعد بن فواز.</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شرح العقيدة الواسطية، محمد خليل هراس، دار الهجرة، الرياض، ط/ الثانية 1415هـ، ضبط نصه وخرج أحاديثه: علوي بن عبد القادر السقاف.</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شرح العمدة في الفقه، أحمد بن عبد الحليم بن تيمية، مكتبة العبيكان، الرياض، ط/ الأولى 1412هـ، تحقيق ودراسة: د/ سعود بن صالح العطيشان.</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شرح ثلاثة الأصول، محمد بن صالح العثيمين، دار الثريا، الرياض، ط/ الثالثة 1424هـ، إعداد: فهد بن ناصر بن إبراهيم السليمان.</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شرح رياض الصالحين، محمد بن صالح العثيمين، دار الوطن، الرياض، ط/ 1426هـ.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شرح سنن ابن ماجة، أبو الحسن السندي، دار الجيل، بيروت.</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شرح صحيح مسلم، محي الدين النووي، دار المعرفة، بيروت، ط/الأولى 1414هـ، تحقيق: الشيخ: خليل مأمون شيحا.</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شرح كتاب التوحيد، د/ عبد الله بن محمد الغنيمان، مكتبة لينة، ط/ الأولى 1409هـ.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شرح مذاهب أهل السنة، عمر بن أحمد بن عثمان بن شاهين، مؤسسة قرطبة، ط/ الأولى 1415هـ، تحقيق: عادل بن محمد.</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الشريعة، محمد بن الحسين الآجري، دار الوطن، الرياض، ط/ الأولى 1418هـ، دراسة وتحقيق: د/ عبد الله بن عمر الدميجي.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الشفا، عياض بن موسى بن عياض، دار الكتاب العربي، بيروت، ط/ 1404هـ، تحقيق: علي محمد البجاوي.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شفاء العليل، محمد بن أبي بكر بن القيم، دار الصميعي، الرياض، ط/ الأولى 1429هـ، تحقيق ودراسة: د/ أحمد بن صالح الصمعاني، ود/ علي بن محمد بن عبد الله العجلاني.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الصارم المنكي في الرد على السبكي، محمد بن أحمد بن عبد الهادي، دار الكتب العلمية، ط/ الأولى 1405هـ.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الصحاح، إسماعيل بن حماد الجوهري، دار الكتب العلمية، بيروت، ط/ الأولى 1420هـ، تحقيق: د/ إميل بديع يعقوب، ود/ محمد نبيل طريفي.</w:t>
      </w:r>
    </w:p>
    <w:p w:rsidR="0004636E" w:rsidRDefault="0004636E" w:rsidP="0004636E">
      <w:pPr>
        <w:numPr>
          <w:ilvl w:val="0"/>
          <w:numId w:val="109"/>
        </w:numPr>
        <w:spacing w:after="240"/>
        <w:ind w:left="1134" w:hanging="1056"/>
        <w:jc w:val="lowKashida"/>
        <w:rPr>
          <w:sz w:val="38"/>
        </w:rPr>
      </w:pPr>
      <w:r w:rsidRPr="00D65790">
        <w:rPr>
          <w:rFonts w:hint="cs"/>
          <w:sz w:val="38"/>
          <w:rtl/>
        </w:rPr>
        <w:t>صحيح البخاري، محمد بن إسماعيل البخاري، المكتبة العصرية، صيدا، ط/ 1422هـ، مراجعة وضبط وفهرسة: الشيخ: محمد بن علي القطب، والشيخ: هشام البخاري.</w:t>
      </w:r>
    </w:p>
    <w:p w:rsidR="0004636E" w:rsidRPr="00D65790" w:rsidRDefault="0004636E" w:rsidP="0004636E">
      <w:pPr>
        <w:numPr>
          <w:ilvl w:val="0"/>
          <w:numId w:val="109"/>
        </w:numPr>
        <w:spacing w:after="240"/>
        <w:ind w:left="1134" w:hanging="1056"/>
        <w:jc w:val="lowKashida"/>
        <w:rPr>
          <w:sz w:val="38"/>
        </w:rPr>
      </w:pPr>
      <w:r>
        <w:rPr>
          <w:rFonts w:hint="cs"/>
          <w:sz w:val="38"/>
          <w:rtl/>
        </w:rPr>
        <w:t>صحيح الترغيب والترهيب، محمد ناصر الدين الألباني، مكتبة المعارف، الرياض، ط/ الأولى، 1421ه.</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صحيح مسلم، مسلم بن الحجاج، رئاسة إدارات البحوث العلمية والإفتاء والدعوة والإرشاد، المملكة العربية السعودية، ط/ 1400هـ، تحقيق: محمد فؤاد عبد الباقي.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الصفات الإلهية، محمد أمان بن علي الجامي، دار المجلس العلمي بالجامعة الإسلامية، المدينة المنورة، ط/ الأولى 1408هـ.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صفة الجنة، أبو بكر بن أبي الدنيا، مؤسسة دار البشير، عمان، ومؤسسة الرسالة، بيروت، ط/ الأولى 1417هـ، حققه وخرج أحاديثه وعلق عليه: عبد الرحيم أحمد عبد الرحيم العسالة.</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 xml:space="preserve"> صفة الجنة، أبو نعيم الأصبهاني، دار المأمون، دمشق، ط/ الثانية 1415هـ.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الصفدية، أحمد بن عبد الحليم بن تيمية، ط/ الثانية 1406هـ، تحقيق: محمد رشاد سالم.</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الصمت وآداب اللسان، أبو بكر بن أبي الدنيا، دار الغرب الإسلامي، بيروت، ط/ الأولى 1406هـ، دراسة وتحقيق: نجم عبد الرحمن خلف.</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صورة الأرض، أبو القاسم بن حوقل، دار الكتاب الإسلامي، القاهرة، ط/ الثانية.</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ضعيف الجامع الصغير وزياداته، محمد ناصر الدين الألباني، المكتب الإسلامي، بيروت.</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الضوء اللامع لأهل القرن التاسع، محمد بن عبد الرحمن السخاوي، دار مكتبة الحياة.</w:t>
      </w:r>
    </w:p>
    <w:p w:rsidR="0004636E" w:rsidRDefault="0004636E" w:rsidP="0004636E">
      <w:pPr>
        <w:numPr>
          <w:ilvl w:val="0"/>
          <w:numId w:val="109"/>
        </w:numPr>
        <w:spacing w:after="240"/>
        <w:ind w:left="1134" w:hanging="1056"/>
        <w:jc w:val="lowKashida"/>
        <w:rPr>
          <w:sz w:val="38"/>
        </w:rPr>
      </w:pPr>
      <w:r w:rsidRPr="00D65790">
        <w:rPr>
          <w:rFonts w:hint="cs"/>
          <w:sz w:val="38"/>
          <w:rtl/>
        </w:rPr>
        <w:t>ضوابط معاملة الحكام عند أهل السنة والجماعة، خالد ضحوي فدان الظفيري، عمادة البحث العلمي بالجامعة الإسلامية، ط/ الأولى 1430هـ.</w:t>
      </w:r>
    </w:p>
    <w:p w:rsidR="0004636E" w:rsidRPr="00D65790" w:rsidRDefault="0004636E" w:rsidP="0004636E">
      <w:pPr>
        <w:numPr>
          <w:ilvl w:val="0"/>
          <w:numId w:val="109"/>
        </w:numPr>
        <w:spacing w:after="240"/>
        <w:ind w:left="1134" w:hanging="1056"/>
        <w:jc w:val="lowKashida"/>
        <w:rPr>
          <w:sz w:val="38"/>
        </w:rPr>
      </w:pPr>
      <w:r>
        <w:rPr>
          <w:rFonts w:hint="cs"/>
          <w:sz w:val="38"/>
          <w:rtl/>
        </w:rPr>
        <w:t>طبقات الأولياء، سراج الدين عمر بن على ابن الملقن، مكتبة الخانجي، القاهرة، ط/الثانية 1415ه، تحقيق: نور الدين شريبه.</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طبقات الحنابلة، محمد بن أبي يعلى، الأمانة العامة للاحتفال بمرور مئة عام، ط/ 1419هـ، حققه وقدم له وعلق عليه: د/ عبد الرحمن بن سليمان العثيمين.</w:t>
      </w:r>
    </w:p>
    <w:p w:rsidR="0004636E" w:rsidRDefault="0004636E" w:rsidP="0004636E">
      <w:pPr>
        <w:numPr>
          <w:ilvl w:val="0"/>
          <w:numId w:val="109"/>
        </w:numPr>
        <w:spacing w:after="240"/>
        <w:ind w:left="1134" w:hanging="1056"/>
        <w:jc w:val="lowKashida"/>
        <w:rPr>
          <w:sz w:val="38"/>
        </w:rPr>
      </w:pPr>
      <w:r w:rsidRPr="00D65790">
        <w:rPr>
          <w:rFonts w:hint="cs"/>
          <w:sz w:val="38"/>
          <w:rtl/>
        </w:rPr>
        <w:t>طبقات الشافعية، عبد الوهاب بن علي السبكي، دار إحياء الكتب العربية، القاهرة، تحقيق: محمود محمد، وعبد الفتاح محمد الحلو.</w:t>
      </w:r>
    </w:p>
    <w:p w:rsidR="0004636E" w:rsidRPr="00D65790" w:rsidRDefault="0004636E" w:rsidP="0004636E">
      <w:pPr>
        <w:numPr>
          <w:ilvl w:val="0"/>
          <w:numId w:val="109"/>
        </w:numPr>
        <w:spacing w:after="240"/>
        <w:ind w:left="1134" w:hanging="1056"/>
        <w:jc w:val="lowKashida"/>
        <w:rPr>
          <w:sz w:val="38"/>
        </w:rPr>
      </w:pPr>
      <w:r>
        <w:rPr>
          <w:rFonts w:hint="cs"/>
          <w:sz w:val="38"/>
          <w:rtl/>
        </w:rPr>
        <w:t>طبقات الصوفية، أبو عبد الرحمن محمد بن حسين السلمي، دار الكتب العلمية، بيروت، ط/ الأولى 1419ه، تحقيق: مصطفى عبد القادر عطا.</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الطبقات الكبرى، أحمد بن سعد بن منيع، دار الكتب العلمية، بيروت، ط/ الثانية 1418هـ، دراسة وتحقيق: محمد عبد القادر عطاء.</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الطبقات، خليفة بن خياط، دار طيبة، الرياض، ط/ الثانية 1402هـ، حققه وقدم له: د/ أكرم ضياء العمري.</w:t>
      </w:r>
    </w:p>
    <w:p w:rsidR="0004636E" w:rsidRDefault="0004636E" w:rsidP="0004636E">
      <w:pPr>
        <w:numPr>
          <w:ilvl w:val="0"/>
          <w:numId w:val="109"/>
        </w:numPr>
        <w:spacing w:after="240"/>
        <w:ind w:left="1134" w:hanging="1056"/>
        <w:jc w:val="lowKashida"/>
        <w:rPr>
          <w:sz w:val="38"/>
        </w:rPr>
      </w:pPr>
      <w:r w:rsidRPr="00D65790">
        <w:rPr>
          <w:rFonts w:hint="cs"/>
          <w:sz w:val="38"/>
          <w:rtl/>
        </w:rPr>
        <w:t>طريق الهجرتين، محمد بن أبي بكر بن القيم، دار عالم الفوائد، مكة المكرمة، ط/ الأولى 1429هـ، حققه: محمد أجمل الإصلاحي، وخرج أحاديثه: زائد بن أحمد النشيري.</w:t>
      </w:r>
    </w:p>
    <w:p w:rsidR="0004636E" w:rsidRPr="00D65790" w:rsidRDefault="0004636E" w:rsidP="0004636E">
      <w:pPr>
        <w:numPr>
          <w:ilvl w:val="0"/>
          <w:numId w:val="109"/>
        </w:numPr>
        <w:spacing w:after="240"/>
        <w:ind w:left="1134" w:hanging="1056"/>
        <w:jc w:val="lowKashida"/>
        <w:rPr>
          <w:sz w:val="38"/>
        </w:rPr>
      </w:pPr>
      <w:r>
        <w:rPr>
          <w:rFonts w:hint="cs"/>
          <w:sz w:val="38"/>
          <w:rtl/>
        </w:rPr>
        <w:t xml:space="preserve">عارضة الأحوذي، </w:t>
      </w:r>
      <w:r w:rsidRPr="00D65790">
        <w:rPr>
          <w:rFonts w:hint="cs"/>
          <w:sz w:val="38"/>
          <w:rtl/>
        </w:rPr>
        <w:t>محمد بن عبدالله بن العربي</w:t>
      </w:r>
      <w:r>
        <w:rPr>
          <w:rFonts w:hint="cs"/>
          <w:sz w:val="38"/>
          <w:rtl/>
        </w:rPr>
        <w:t>، دار الكتب العلمية، بيروت، ط/ الأولى، 1418ه، وضع حواشيه: الشيخ/ جمال مرعشلي.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العبر في خبر من غبر، محمد بن أحمد الذهبي، دار الكتب العلمية، بيروت، تحقيق: محمد السعيد بن بسيوني.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عدة الصابرين، محمد بن أبي بكر ابن القيم، دار عالم الفوائد، مكة، ط/ الأولى 1429هـ، تحقيق: إسماعيل غازي مرحبا.</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العظمة، أبو الشيخ عبد الله بن محمد بن جعفر بن حيان، دار العاصمة، الرياض، ط/ الأولى 1408هـ، دراسة وتحقيق: رضاء الله بن محمد إدريس المباركفوري.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العقد الفريد، أحمد بن محمد بن عبد ربه، دار الكتب العلمية، بيروت، ط/ الثالثة 1407هــ، تحقيق: د/ عبد المجيد الترميني.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العقود الدرية من مناقب شيخ الإسلام أحمد بن تيمية، محمد بن أحمد بن عبد الهادي، دار الكاتب العربي، بيروت، تحقيق: محمد حامد الفقي.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عقيدة السلف وأصحاب الحديث، إسماعيل بن عبد الرحمن الصابوني، دار العاصمة، الرياض، ط/ الثانية 1419هـ، دراسة وتحقيق: د/ ناصر بن عبد الرحمن بن محمد الجديع.</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العقيدة الواسطية، أحمد بن عبد الحليم بن تيمية، أضواء السلف، الرياض، ط/ الثانية 1420هـ، اعتنى بها وحقق نصوصها: أبو محمد أشرف بن عبد المقصود.</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العلل ومعرفة الرجال، أحمد بن حنبل، دار القبلتين، الرياض، ط/ الثانية 1427هـ، تحقيق وتخريج: د/ وصي الله بن محمد عباس.</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العلم، أبو خيثمة زهير بن حرب، مكتبة المعارف، الرياض، حققه وقدم له وخرج أحاديثه وعلق عليه: محمد ناصر الدين الألباني.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عمل اليوم والليلة، أحمد بن محمد بن إسحاق، شركة دار الأرقم بن أبي الأرقم، بيروت، ط/ الأولى 1418هـ، حققه وخرج أحاديثه: د/ عبد الرحمن كوثر بن الشيخ محمد عاشق إلهي.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عون المعبود شرح سنن أبي داود، شرف الحق محمد أشرف العظيم آبادي، دار إحياء التراث العربي، بيروت، ط/ الأولى 1421هـ، تحقيق وتعليق وتصحيح: عبد الرحمن محمد عثمان.</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غاية النهاية، محمد بن محمد ابن الجزري، دار الكتب العلمية، ط/ الأولى 1427هـ.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غريب الحديث، أبو عبيد القاسم بن سلام، الهيئة العامة لشؤون المطابع الأميرية، القاهرة، ط/ 1404هـ، تحقيق: د/حسين محمد محمد شرف.</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الفتاوى الكبرى، أحمد بن عبد الحليم بن تيمية، دار الكتب العلمية، ط/ الأولى 1408هـ، تحقيق وتعليق وتقديم: محمد عبد القادر عطا، ومصطفى عبد القادر عطا.</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فتاوى اللجنة الدائمة للبحوث العلمية والإفتاء، مكتبة الرياض، ط/ الثانية 1412هـ.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فتح الباري شرح صحيح البخاري، أبو الفرج بن رجب، مكتبة الغرباء الأثرية، المدينة المنورة، ط/ الأولى 1416هـ، تحقيق: محمود بن شعبان بن عبد المقصود وأصحابه.</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فتح الباري شرح صحيح البخاري، أحمد بن علي بن حجر، دار السلام، الرياض، ط/ الأولى 1425هـ.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فتح القدير، محمد بن علي الشوكاني، دار الفكر، بيروت، ط/ الثانية 1414هـ.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فتح المغيث، محمد بن عبد الرحمن السخاوي، مكتبة السنة، القاهرة، ط/ الأولى 1424هـ، تحقيق: وتعليق: علي حسين علي.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الفتن، نعيم بن حماد المروزي، مكتبة التوحيد، القاهرة، ط/ الأولى 1412هـ، تحقيق: سمير بن أمين الزهيري.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الفَرْق بين الفِرَق، عبد القاهر بن طاهر البغدادي، دار المعرفة، بيروت، حقق أصوله وفصله وضبط شكله وعلق على حواشيه: محمد محي الدين بن عبد الحميد.</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الفروع، محمد بن مفلح المقدسي، مؤسسة الرسالة، بيروت، دار المؤيد الرياض، ط/ الأولى 1424هـ.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فصل الخطاب في سيرة ابن الخطاب، علي محمد محمد الصلابي، دار التوزيع والنشر الإسلامية، القاهرة، ط/ الأولى 1423هـ.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الفصل في الملل والأهواء والنحل، محمد بن علي بن حزم، شركة مكتبات عكاظ، السعودية، ط/ الأولى 1402هـ، تحقيق: د/ محمد إبراهيم نصر، ود/ عبد الرحمن عميرة.</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فضائل الصحابة، أحمد بن حنبل، دار ابن الجوزي، الدمام، ط/ الثانية 1420هـ، حققه وخرج أحاديثه: وصي الله بن محمد عباس.</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فضائل القرآن وما أنزل من القرآن بمكة وما أنزل بالمدينة، محمد بن أيوب بن يحيى بن الضريس، دار الفكر، دمشق، ط/الأولى 1408هـ، تحقيق</w:t>
      </w:r>
      <w:r w:rsidRPr="00D65790">
        <w:rPr>
          <w:sz w:val="38"/>
          <w:rtl/>
        </w:rPr>
        <w:t xml:space="preserve">: </w:t>
      </w:r>
      <w:r w:rsidRPr="00D65790">
        <w:rPr>
          <w:rFonts w:hint="cs"/>
          <w:sz w:val="38"/>
          <w:rtl/>
        </w:rPr>
        <w:t>غزوة بدير.</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فضائل القرآن ومعالمه وآدابه، أبو عبيد القاسم بن سلام، وزارة الأوقاف والشؤون الإسلامية المغربية، ط/ 1415هـ، دراسة وتحقيق: أحمد بن عبد الواحد الخياطي.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فضائل القرآن، أبو بكر جعفر الفريابي، جامعة الملك سعود الرياض، تحقيق: وتخريج ودراسة: يوسف عثمان فضل الله جبريل.</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الفطرة حقيقتها ومذاهب الناس فيها، علي بن عبد الله بن علي القرني، دار المسلم، ط/ الأولى 1424هـ.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الفقيه والمتفقه، أحمد بن علي بن ثابت الخطيب، دار ابن الجوزي، الدمام، ط/ الأولى 1417هـ، حققه: عادل بن يوسف العزازي.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فوائد يحيى بن معين، مكتبة الرشد، الرياض، ط/ الأولى 1419هـ، تحقيق: د/ خالد بن عبد الله السبت.</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الفوائد، محمد بن أبي بكر بن القيم، دار عالم الفوائد، مكة المكرمة، ط/ الأولى 1429هـ، تحقيق: محمد عزير شمس.</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قاعدة جليلة في التوسل والوسيلة، أحمد بن عبد الحليم بن تيمية، مكتبة الفرقان، عجمان، ط/ الأولى 1422هـ، دراسة وتحقيق: د/ ربيع بن هادي المدخلي.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القاموس المحيط، محمد بن يعقوب الفيروز آبادي، دار الكتب العلمية، بيروت، ط/ 1420هـ.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القرآن الكريم ومنزلته بين السلف ومخالفيهم، محمد هشام بن لعل محمد طاهري، دار التوحيد، الرياض، ط/ الأولى 1426هـ.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القضاء والقدر في ضوء الكتاب والسنة، د/عبد الرحمن بن صالح المحمود، دار الوطن، الرياض، ط/ الثانية 1418هـ.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القضاء والقدر، أحمد بن الحسين البيهقي، مكتبة الرشد، الرياض، ط/ الأولى 1420هـ، دراسة وتحقيق: د/ صلاح الدين بن عباس شكر.</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القضاء والقدر، عمر بن سليمان الأشقر، مكتبة الفلاح، بيروت، ط/ الثانية 1410هـ.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القناعة في ما يحسن الإحاطة من أشراط الساعة، محمد بن عبد الرحمن السخاوي، ط/ الأولى 1422هـ، تحقيق: د/ محمد بن عبد الوهاب، وعلي بن عبد الله المديني، غراس، الكويت، ط/ الأولى 1423هـ، تحقيق وتخريج: حسام محمد بو خريص.</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قواطع الأدلة في أصول الفقه، منصور بن عبد الجبار السمعاني، مكتبة التوبة، الرياض، ط/ الأولى 1419هـ، تحقيق: د/علي بن عباس الحكمي.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قواعد في بيان حقيقة الإيمان عند أهل السنة والجماعة، عادل بن محمد بن علي الشيخاني، أضواء السلف، الرياض، ط/الأولى 1426هـ.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القول المفيد على كتاب التوحيد، محمد بن صالح العثيمين، دار العاصمة، الرياض، ط/ الأولى 1415هـ، تحقيق: د/ سليمان بن عبد الله أبا الخيل، ود/ خالد بن علي المشيقح.</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القول في علم النجوم، أحمد بن علي بن ثابت الخطيب، دار أطلس، الرياض، ط/ الأولى 1420هـ، دراسة وتحقيق: د/ يوسف بن محمد السعيد.</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الكافي، يوسف بن عبد البر، مكتبة الرياض الحديثة، الرياض، ط/ الأولى 1398هـ، تحقيق وتقديم وتعليق: د/ محمد أصيد الموريتاني.</w:t>
      </w:r>
    </w:p>
    <w:p w:rsidR="0004636E" w:rsidRDefault="0004636E" w:rsidP="0004636E">
      <w:pPr>
        <w:numPr>
          <w:ilvl w:val="0"/>
          <w:numId w:val="109"/>
        </w:numPr>
        <w:spacing w:after="240"/>
        <w:ind w:left="1134" w:hanging="1056"/>
        <w:jc w:val="lowKashida"/>
        <w:rPr>
          <w:sz w:val="38"/>
        </w:rPr>
      </w:pPr>
      <w:r w:rsidRPr="00D65790">
        <w:rPr>
          <w:rFonts w:hint="cs"/>
          <w:sz w:val="38"/>
          <w:rtl/>
        </w:rPr>
        <w:t>الكامل في ضعفاء الرجال، عبد الله بن عدي الجرجاني، دار الكتب العلمية، بيروت، ط/ الأولى 1418هـ، تحقيق وتعليق: الشيخ عادل أحمد عبد الموجود، والشيخ علي محمد معوض.</w:t>
      </w:r>
    </w:p>
    <w:p w:rsidR="00493888" w:rsidRDefault="00493888" w:rsidP="006A4233">
      <w:pPr>
        <w:numPr>
          <w:ilvl w:val="0"/>
          <w:numId w:val="109"/>
        </w:numPr>
        <w:spacing w:after="240"/>
        <w:ind w:left="1134" w:hanging="1056"/>
        <w:jc w:val="lowKashida"/>
        <w:rPr>
          <w:sz w:val="38"/>
        </w:rPr>
      </w:pPr>
      <w:r>
        <w:rPr>
          <w:rFonts w:hint="cs"/>
          <w:sz w:val="38"/>
          <w:rtl/>
        </w:rPr>
        <w:t>كرامات الأولياء،</w:t>
      </w:r>
      <w:r w:rsidR="006A4233" w:rsidRPr="006A4233">
        <w:rPr>
          <w:rFonts w:hint="cs"/>
          <w:sz w:val="38"/>
          <w:rtl/>
        </w:rPr>
        <w:t xml:space="preserve"> </w:t>
      </w:r>
      <w:r w:rsidR="006A4233" w:rsidRPr="00D65790">
        <w:rPr>
          <w:rFonts w:hint="cs"/>
          <w:sz w:val="38"/>
          <w:rtl/>
        </w:rPr>
        <w:t>أحمد بن محمد بن هارون الخلال</w:t>
      </w:r>
      <w:r w:rsidR="006A4233">
        <w:rPr>
          <w:rFonts w:hint="cs"/>
          <w:sz w:val="38"/>
          <w:rtl/>
        </w:rPr>
        <w:t>, شركة دار المشاريع، بيروت، ط/الأولى 1428ه، تحقيق: أسامة الشريف.</w:t>
      </w:r>
    </w:p>
    <w:p w:rsidR="00493888" w:rsidRPr="00D65790" w:rsidRDefault="00493888" w:rsidP="006A4233">
      <w:pPr>
        <w:numPr>
          <w:ilvl w:val="0"/>
          <w:numId w:val="109"/>
        </w:numPr>
        <w:spacing w:after="240"/>
        <w:ind w:left="1134" w:hanging="1056"/>
        <w:jc w:val="lowKashida"/>
        <w:rPr>
          <w:sz w:val="38"/>
        </w:rPr>
      </w:pPr>
      <w:r>
        <w:rPr>
          <w:rFonts w:hint="cs"/>
          <w:sz w:val="38"/>
          <w:rtl/>
        </w:rPr>
        <w:t>كرامات الأولياء،</w:t>
      </w:r>
      <w:r w:rsidR="006A4233" w:rsidRPr="006A4233">
        <w:rPr>
          <w:rFonts w:hint="cs"/>
          <w:sz w:val="38"/>
          <w:rtl/>
        </w:rPr>
        <w:t xml:space="preserve"> </w:t>
      </w:r>
      <w:r w:rsidR="006A4233" w:rsidRPr="00D65790">
        <w:rPr>
          <w:rFonts w:hint="cs"/>
          <w:sz w:val="38"/>
          <w:rtl/>
        </w:rPr>
        <w:t>هبة الله الحسن بن منصور اللألكائي، دار طيبة، الرياض، ط/ الثانية 1412هـ، تحقيق: د/ أحمد بن سعد بن حمدان</w:t>
      </w:r>
      <w:r w:rsidR="006A4233">
        <w:rPr>
          <w:rFonts w:hint="cs"/>
          <w:sz w:val="38"/>
          <w:rtl/>
        </w:rPr>
        <w:t>.</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كشاف القناع، منصور بن يونس البهوتي، مكتبة نزار مصطفى الباز، مكة المكرمة، ط/ الثانية 1418هـ، تحقيق: إبراهيم أحمد عبد الحميد.</w:t>
      </w:r>
    </w:p>
    <w:p w:rsidR="0004636E" w:rsidRDefault="0004636E" w:rsidP="0004636E">
      <w:pPr>
        <w:numPr>
          <w:ilvl w:val="0"/>
          <w:numId w:val="109"/>
        </w:numPr>
        <w:spacing w:after="240"/>
        <w:ind w:left="1134" w:hanging="1056"/>
        <w:jc w:val="lowKashida"/>
        <w:rPr>
          <w:sz w:val="38"/>
        </w:rPr>
      </w:pPr>
      <w:r w:rsidRPr="00D65790">
        <w:rPr>
          <w:rFonts w:hint="cs"/>
          <w:sz w:val="38"/>
          <w:rtl/>
        </w:rPr>
        <w:t>الكلام عن مسألة السماع، محمد بن أبي بكر بن القيم، دار العاصمة، الرياض، ط/ الأولى 1409هـ، تحقيق ودراسة: راشد بن عبد العزيز الحمد.</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لسان العرب، محمد بن مكرم بن علي بن منظور، دار إحياء التراث العربي، بيروت، ط/ الثانية 1417هـ.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لوامع الأنوار البهية، محمد بن أحمد بن أحمد السفاريني، مؤسسة الخافقين، دمشق، ط/ الثانية 1402هـ.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لوائح الأنوار السنية، محمد بن أحمد السفاريني، مكتبة الرشد، الرياض، ط/ الأولى 1415هـ، دراسة وتحقيق: عبد الله بن محمد بن سلمان البصيري.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مباحث المفاضلة في العقيدة، د/محمد بن عبد الرحمن أبو سيف، دار ابن عفان، الخبر، ط/ الأولى 1419هـ.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مباحث في عقيدة أهل السنة والجماعة، د/ ناصر بن عبد الكريم العقل، دار الوطن، الرياض، ط/ الأولى.</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المبسوط، شمس الدين السرخسي، دار المعرفة، بيروت.</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المتحف في أحكام المصحف، د/ صالح بن محمد الرشيد، مؤسسة الريان، بيروت، ط/ الأولى 1424هـ.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مجلةالبحوث الإسلامية،  الرئاسة العامة لإدارات البحوث العلمية والإفتاء والدعوة والإرشاد، الرئاسة العامة لإدارات البحوث العلميةوالإفتاء والدعوة والإرشاد، الرياض.</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المجموع الثمين من فتاوى ابن عثيمين، جمع وترتيب: فهد بن ناصر السليمان، دار الوطن، الرياض، ط/الأولى 1419هـ.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مجموع رسائل الحافظ ابن رجب الحنبلي، مكتبة الفاروق الحديثة، القاهرة، ط/ الأولى 1424هـ، دراسة وتحقيق: طلعت بن فؤاد الحلواني.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مجموع فتاوى ابن تيمية، مجمع الملك فهد لطباعة المصحف الشريف، المدينة المنورة، ط/ 1425هـ.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المجموع، محي الدين بن شرف النووي، مكتبة الرشاد، جدة، حققه وعلق عليه: محمد نجيب المطيعي.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محاضرات في العقيدة والدعوة، صالح بن فوزان آل فوزان، دار العاصمة، الرياض، ط/ الأولى 1413هـ.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المحتضرين، أبو بكر بن أبي الدنيا، دار ابن حزم، بيروت، ط/ الأولى 1417هـ، تحقيق: محمد خير رمضان يوسف.</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المحدث الفاضل بين الراوي والواعي، حسن بن عبد الرحمن الرامهرمزي، دار الفكر، بيروت، ط/ الأولى 1391هـ، قدم له وحققه وخرّج أخباره وعلّق عليه ووضع فهارسه: د/ محمد عجاج الخطيب.</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المحرر الوجيز في تفسير الكتاب العزيز، محمد بن عبد الحق بن عطية، طبع على نفقة سمو الشيخ خليفة بن حمد آل ثاني، الدوحة، ط/ الأولى 1398هـ، تحقيق وتعليق: الدحالي العاروف وغيره.</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المحكم في نقط المصاحف، عثمان بن سعيد الداني، دار الكتب العلمية، بيروت، ط/ الأولى 2004م، تحقيق: محمد حسن محمد حسن إسماعيل.</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المحلى بالآثار، علي بن أحمد بن حزم، دار الكتب العلمية، بيروت، ط/ الثالثة 1424هـ، تحقيق: د/ عبد الغفار سلمان البنداري.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مختصر الحجة على تارك المحجة، نصر بن إبراهيم المقدسي، أضواء السلف الرياض، ط/ الأولى 1425هـ، تحقيق وتخريج ودراسة: د/ محمد إبراهيم محمد هارون.</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مختصر الصواعق المرسلة، الموصلي، أضواء السلف، الرياض، ط/ الأولى 1425هـ، قرأه وخرج نصوصه وعلق عليه: د/ الحسن بن عبد الرحمن العلوي.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مختصر منهاج القاصدين، أحمد بن محمد بن قدامة، دار إحياء العلوم، بيروت، ط/ الثانية 1418هـ، تحقيق: الشيخ سعد العارف.</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المدخل إلى السنن الكبرى، أحمد بن الحسين البيهقي، أضواء السلف، الرياض، ط/ الثانية 1420هـ، دراسة وتحقيق: أ-د/ محمد ضياء الرحمن الأعظمي.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المدخل لدراسة العقيدة الإسلامية، د/ إبراهيم بن محمد البريكاني، دار ابن القيم، الرياض، ودار ابن عفان، القاهرة، ط/ الأولى 1423هـ.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مراصد الاطلاع، عبد المؤمن عبد الحق البغدادي، دار المعرفة، بيروت، ط/ الأولى 1373هـ، تحقيق وتعليق: علي محمد البجاوي.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المرشد الوجيز، عبد الرحمن بن إسماعيل المقدسي، مكتبة الإمام الذهبي، الكويت، ط/ الثانية 1414هـ، تحقيق ودراسة: د/ وليد مساعد الطبطبائي.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مرقاة المفاتيح، علي بن سلطان القاري، دار الكتب العلمية، بيروت، ط/ الأولى 1422هـ، تحقيق: الشيخ جمال.</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مساوئ الأخلاق ومذمومها، محمد بن جعفر الخرائطي، مكتبة الوادي، جدة، ط/ الأولى 1412هـ، حققه وخرج نصوصه وعلق عليه: مصطفى الشلبي.</w:t>
      </w:r>
    </w:p>
    <w:p w:rsidR="0004636E" w:rsidRPr="00320FA1" w:rsidRDefault="0004636E" w:rsidP="0004636E">
      <w:pPr>
        <w:numPr>
          <w:ilvl w:val="0"/>
          <w:numId w:val="109"/>
        </w:numPr>
        <w:spacing w:after="240"/>
        <w:ind w:left="1134" w:hanging="1056"/>
        <w:jc w:val="lowKashida"/>
        <w:rPr>
          <w:sz w:val="38"/>
        </w:rPr>
      </w:pPr>
      <w:r w:rsidRPr="00320FA1">
        <w:rPr>
          <w:rFonts w:hint="cs"/>
          <w:color w:val="000000"/>
          <w:sz w:val="38"/>
          <w:rtl/>
        </w:rPr>
        <w:t>المسائل العقدية المتعلقة بالحسنات والسيئات</w:t>
      </w:r>
      <w:r>
        <w:rPr>
          <w:rFonts w:hint="cs"/>
          <w:sz w:val="38"/>
          <w:rtl/>
        </w:rPr>
        <w:t>، صالح بن عبد العزيز عثمان سندي، رسالة علمية لنيل درجة الدكتوراة من الجامعة الإسلامية بالمدينة النبوية.</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مسائل حرب بن سليمان الكرماني، دار ابن الأثير، الرياض، ط/ الأولى 1431هـ، تحقيق: أ-د/ الوليد بن عبد الرحمن آل فريان.</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المستدرك على الصحيحين، محمد بن عبد الله الحاكم، دار الكتب العلمية، ط/ الثانية 1422هـ، دراسة وتحقيق: مصطفى عبد القادر عطا.</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المستصفى من علم الأصول، أبو حامد محمد الغزالي، دراسة وتحقيق: د/حمزة بن زهير حافظ.</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مسند أبي داود الطيالسي، سليمان بن داود الجارود، دار هجر القاهرة، ط/ الأولى 1419هـ، تحقيق: د/ محمد بن عبد المحسن التركي.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مسند الإمام أحمد، أحمد بن حنبل، دار المعارف، مصر، ط/ الرابعة 1373هـ، شرحه ووضع فهارسه: أحمد محمد شاكر.</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مسند الإمام أحمد، أحمد بن حنبل، مؤسسة الرسالة، بيروت، ط/ الأولى 1420هـ، تحقيق: د/ عبد الله بن عبد المحسن التركي.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المسودة في أصول الفقه، عبد السلام بن تيمية، دار الفضيلة، الرياض، ط/ الأولى 1422هـ، حققه وضبط نصه وعلق عليه: د/ أحمد بن إبراهيم بن عباس.</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المسيحية، د/ أحمد شلبي، مكتبة النهضة المصرية، القاهرة، ط/ الثانية 1965م.</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المصاحف، عبد الله بن سليمان بن الأشعث، دار البشائر، بيروت، ط/ الثانية 1423هـ، دراسة وتحقيق: د/ محي الدين عبد السبحان واعظ.</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مصنف ابن أبي شيبة، شركة دار القبلة، مؤسسة علوم القرآن، دمشق، ط/ الأولى 1427هـ، تحقيق: محمد عوامة.</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مصنف عبد الرزاق، منشورات المجلس العلمي، ط/ الأولى 1414هـ، تحقيق: حبيب الله الأعظمي.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المطلع على دقائق زاد المستقنع، أ-د / عبد الكريم بن محمد اللاحم، كنوز إشبيليا، ط/ الأولى 1429هـ.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معارج القبول، حافظ بن أحمد الحكمي، دار ابن الجوزي، الدمام، ط/ الثالثة 1426هـ، حققه وعلق عليه وضبط نصه وخرج أحاديثه وآثاره: محمد صبحي حسن حلاق.</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المعارف، عبد الله بن مسلم بن قتيبة، دار المعارف، القاهرة، ط/ الرابعة، حققه وقدم له: د/ ثروت عكاشة.</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معالم التنزيل، الحسين بن مسعود البغوي، دار طيبة، الرياض، ط/ 1409هـ، حققه وخرج أحاديثه: محمد بن عبد الله النمر وصاحبيه.</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معاملة الحكام في ضوء الكتاب والسنة، عبد السلام بن برجس، ط/ الخامسة 1417هـ.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معتقد فرق المسلمين واليهود والنصارى والفلاسفة والوثنيين في الملائكة المقربين، د/ محمد بن عبد الوهاب العقيل، أضواء السلف، ط/ الأولى 1422هـ.</w:t>
      </w:r>
    </w:p>
    <w:p w:rsidR="0004636E" w:rsidRDefault="0004636E" w:rsidP="0004636E">
      <w:pPr>
        <w:numPr>
          <w:ilvl w:val="0"/>
          <w:numId w:val="109"/>
        </w:numPr>
        <w:spacing w:after="240"/>
        <w:ind w:left="1134" w:hanging="1056"/>
        <w:jc w:val="lowKashida"/>
        <w:rPr>
          <w:sz w:val="38"/>
        </w:rPr>
      </w:pPr>
      <w:r w:rsidRPr="00D65790">
        <w:rPr>
          <w:rFonts w:hint="cs"/>
          <w:sz w:val="38"/>
          <w:rtl/>
        </w:rPr>
        <w:t>المعجم الأوسط، سليمان بن أحمد الطبراني، مكتبة المعارف، الرياض، ط/ الأولى 1405هـ، تحقيق: د/ محمد محمود الطحان.</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معجم البلدان، ياقوت بن عبد الله الحموي، دار صادر، بيروت، ط/ 1397هـ.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المعجم الكبير، سليمان بن أحمد الطبراني، مكتبة ابن تيمية، القاهرة،.</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معجم المؤلفين، عمر رضا كحالة، مؤسسة الرسالة، بيروت، ط/ الأولى 1414هـ.</w:t>
      </w:r>
    </w:p>
    <w:p w:rsidR="0004636E" w:rsidRPr="00D65790" w:rsidRDefault="0004636E" w:rsidP="0004636E">
      <w:pPr>
        <w:numPr>
          <w:ilvl w:val="0"/>
          <w:numId w:val="109"/>
        </w:numPr>
        <w:spacing w:after="240"/>
        <w:ind w:left="1134" w:hanging="1056"/>
        <w:jc w:val="lowKashida"/>
        <w:rPr>
          <w:sz w:val="38"/>
        </w:rPr>
      </w:pPr>
      <w:r>
        <w:rPr>
          <w:rFonts w:hint="cs"/>
          <w:sz w:val="38"/>
          <w:rtl/>
        </w:rPr>
        <w:t>المعجم الوسيط، د/ إبراهيم أنيس وأصحابه، دار المعارف، القاهرة، الطبعة الثانية.</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المعرفة والتاريخ، يعقوب بن سفيان البسوي، مكتبة الدار، المدينة المنورة، ط/ الأولى 1410هـ، حققه وعلق عليه: د/ أكرم ضياء العمري.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المعيار المعرب، أحمد بن يحيى الونشريسي، دار الغرب الإسلامي، ط/ 1401هـ.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المغني، عبد الله بن أحمد بن قدامة، دار عالم الكتب، ط/ الرابعة 1419هـ، تحقيق: د/عبد الله بن عبد المحسن التركي، ود/ عبد الفتاح محمد الحلو.</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مفتاح دار السعادة، محمد بن أبي بكر بن القيم، دار ابن عفان، الخبر، ط/ الأولى 1416هـ، قدم له وضبط نصه وعلق عليه وخرج أحاديثه: علي بن حسن بن علي الحلبي.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مفردات القرآن، الحسين بن محمد الراغب الأصفهاني، دار الكتب العلمية، بيروت، ط/ 1425هـ، ضبطه وصححه وخرج آياته وشواهده: إبراهيم شمس الدين.</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المفهم لما أشكل من تلخيص كتاب مسلم، أحمد بن عمر القرطبي، دار ابن كثير، ودار الكلم الطيب، دمشق، ط/ الأولى 1417هـ، تحقيق وتعليق تقديم: محي الدين ديب، وغيره.</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مقالات الإسلاميين، أبو الحسن علي بن إسماعيل الأشعري، المكتبة العصرية، صيدا، ط/ 1411هـ، تحقيق: محمد محي الدين.</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مقدمة ابن خلدون، عبدالرحمن بن محمد بن محمد ابن خلدون.</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الملل والنحل، محمد بن عبد الكريم الشهرستاني، مكتبة مصطفى البابي، مصر، ط/ 1381هـ، تحقيق: محمد سيد كيلاني.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منار السبيل في شرح الدليل، إبراهيم بن محمد بن ضويان، المكتب الإسلامي، بيروت، ط/ السابعة 1409هـ.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مناقب الإمام أحمد، عبد الرحمن بن علي ابن الجوزي، مكتبة مصر، ط/ الأولى 1399هـ، حققه وقدم له وعلق عليه: د/ عبد الله بن عبد المحسن التركي.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مناقب الشافعي، أحمد بن الحسين البيهقي، دار التراث، القاهرة، ط/الأولى 1391هـ، تحقيق: السيد أحمد صقر.</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المنتظم، عبد الرحمن بن علي بن الجوزي، دار الكتب العلمية، بيروت، ط/ الأولى 1422هـ، دراسة وتحقيق: محمد عبد القادر عطا، مصطفى عبد القادر عطا.</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منهاج السنة النبوية، أحمد بن عبد الحليم بن تيمية، طباعة إدارة الثقافة والنشر بجامعة الإمام، ط/ الأولى 1406هـ، تحقيق: د/ محمد رشاد سالم.</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المنهاج في شعب الإيمان، الحسين بن حسن الحليمي، دار الفكر، ط/ الأولى 1399هـ، تحقيق: حلمي محمد فودة.</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الموافقات، الشاطبي، دار ابن عفان، الخبر، ط/ الأولى 1417هـ، ضبط نصه وقدم له وعلق عليه وخرج أحاديثه: أبو عبيدة مشهور بن حسن آل سلمان.</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مواهب الجليل، محمد بن محمد المغربي الحطاب، دار الكتب العلمية، بيروت، ط/ الأولى 1416هـ، ضبطه وخرج آياته وأحاديثه: الشيخ زكريا عميرات.</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الموطأ، مالك بن أنس، دار إحياء التراث العربي، بيروت، ط/ 1406هـ، صححه ورقمه وخرج أحاديثه وعلق عليه: محمد فؤاد عبد الباقي.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موقف ابن تيمية من الأشاعرة، د/ عبد الرحمن بن صالح المحمود، مكتبة الرشد، الرياض، ط/ الأولى 1415هـ.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موقف أهل السنة والجماعة من أهل الأهواء والبدع، د/ إبراهيم بن عامر الرحيلي، مكتبة العلوم والحكم، المدينة المنورة، ط/ الأولى 1428هـ.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ميزان الاعتدال، محمد بن أحمد الذهبي، الرسالة العالمية، دمشق، ط/ الأولى 1430هـ.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النبوات، أحمد بن عبد الحليم بن تيمية، أضواء السلف، الرياض، ط/ الأولى 1420هـ، تحقيق: د/ عبد العزيز بن صالح الطويان.</w:t>
      </w:r>
    </w:p>
    <w:p w:rsidR="0004636E" w:rsidRDefault="0004636E" w:rsidP="0004636E">
      <w:pPr>
        <w:numPr>
          <w:ilvl w:val="0"/>
          <w:numId w:val="109"/>
        </w:numPr>
        <w:spacing w:after="240"/>
        <w:ind w:left="1134" w:hanging="1056"/>
        <w:jc w:val="lowKashida"/>
        <w:rPr>
          <w:sz w:val="38"/>
        </w:rPr>
      </w:pPr>
      <w:r w:rsidRPr="00D65790">
        <w:rPr>
          <w:rFonts w:hint="cs"/>
          <w:sz w:val="38"/>
          <w:rtl/>
        </w:rPr>
        <w:t>نزهة الخواطر وبهجة المسامع والنواظر، عبد الحي بن فخر الدين بن عبد العلي، دار ابن حزم، بيروت، 1420هـ.</w:t>
      </w:r>
    </w:p>
    <w:p w:rsidR="00BD0E6D" w:rsidRPr="00D65790" w:rsidRDefault="00BD0E6D" w:rsidP="0004636E">
      <w:pPr>
        <w:numPr>
          <w:ilvl w:val="0"/>
          <w:numId w:val="109"/>
        </w:numPr>
        <w:spacing w:after="240"/>
        <w:ind w:left="1134" w:hanging="1056"/>
        <w:jc w:val="lowKashida"/>
        <w:rPr>
          <w:sz w:val="38"/>
        </w:rPr>
      </w:pPr>
      <w:r>
        <w:rPr>
          <w:rFonts w:hint="cs"/>
          <w:sz w:val="38"/>
          <w:rtl/>
        </w:rPr>
        <w:t>النظر وأحكامه في الفقه الإسلامي، د/ عبد الله بن عبد المحسن الطريقي، ط/الأولى 1420ه.</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النعت الأكمل، محمد كمال الدين بن محمد الغزي، دار الفكر، دمشق، ط/ 1402هـ، تحقيق وجمع: محمد مطيع الحافظ، ونزار أباظة.</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النكت على كتاب ابن الصلاح، أحمد بن علي العسقلاني، مكتبة الفرقان، عجمان، ط/ الثانية 1424هـ، تحقيق ودراسة: د/ربيع بن هادي المدخلي.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النكت والعيون، علي بن محمد بن حبيب الماوردي، دار الكتب العلمية، مؤسسة الكتب الثقافية، بيروت، راجعه وعلق عليه: السيد عبد المقصود بن عبد الرحيم.</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النهاية في الفتن والملاحم، إسماعيل بن عمر بن كثير، دار الحديث، القاهرة، تحقيق: عصام الدين الصبابطي.</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النهاية في غريب الحديث والأثر، المبارك بن محمد ابن الأثير، دار إحياء التراث العربي، بيروت، ط/ الأولى 1422هـ.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نواقض الإيمان القولية والعملية، د/ عبد العزيز بن محمد بن علي العبد اللطيف، دار الوطن، الرياض، ط/ الثانية 1415هـ.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نيل الأوطار، محمد بن علي الشوكاني، دار ابن الجوزي، الدمام، ط/ الأولى 1427هـ، تحقيق: محمد صبحي بن حسن حلاق.</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الوافي بالوفيات، صلاح الدين خليل بن أيبك الصفدي، دار إحياء التراث العربي، بيروت، ط/ الأولى 1420هـ، تحقيق: أحمد الأرناؤوط، وتركي مصطفى.</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وسطية أهل السنة بين الفرق، محمد با كريم محمد با عبد الله، مكتبة العلوم والحكم، المدينة المنورة، ط/ الأولى 1429هـ.</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وفيات الأعيان، أحمد بن محمد بن خلكان، دار صادر، بيروت، تحقيق: د/ إحسان عباس.</w:t>
      </w:r>
    </w:p>
    <w:p w:rsidR="0004636E" w:rsidRPr="00D65790" w:rsidRDefault="0004636E" w:rsidP="0004636E">
      <w:pPr>
        <w:numPr>
          <w:ilvl w:val="0"/>
          <w:numId w:val="109"/>
        </w:numPr>
        <w:spacing w:after="240"/>
        <w:ind w:left="1134" w:hanging="1056"/>
        <w:jc w:val="lowKashida"/>
        <w:rPr>
          <w:sz w:val="38"/>
        </w:rPr>
      </w:pPr>
      <w:r w:rsidRPr="00D65790">
        <w:rPr>
          <w:rFonts w:hint="cs"/>
          <w:sz w:val="38"/>
          <w:rtl/>
        </w:rPr>
        <w:t>اليهودية، د/ أحمد شلبي، مكتبة النهضة المصرية، ط/ الثامنة، 1988م.</w:t>
      </w:r>
    </w:p>
    <w:p w:rsidR="003B2533" w:rsidRPr="00D65790" w:rsidRDefault="003B2533">
      <w:pPr>
        <w:bidi w:val="0"/>
        <w:ind w:firstLine="0"/>
        <w:rPr>
          <w:rFonts w:ascii="Traditional Arabic" w:hAnsi="Traditional Arabic"/>
          <w:sz w:val="38"/>
        </w:rPr>
      </w:pPr>
      <w:r w:rsidRPr="00D65790">
        <w:rPr>
          <w:rFonts w:ascii="Traditional Arabic" w:hAnsi="Traditional Arabic"/>
          <w:sz w:val="38"/>
        </w:rPr>
        <w:br w:type="page"/>
      </w:r>
    </w:p>
    <w:p w:rsidR="00D96E24" w:rsidRDefault="00D96E24" w:rsidP="00D96E24">
      <w:pPr>
        <w:pStyle w:val="1"/>
        <w:bidi/>
        <w:rPr>
          <w:color w:val="auto"/>
          <w:sz w:val="36"/>
          <w:szCs w:val="44"/>
          <w:rtl/>
        </w:rPr>
      </w:pPr>
      <w:r w:rsidRPr="00647EC6">
        <w:rPr>
          <w:color w:val="auto"/>
          <w:sz w:val="36"/>
          <w:szCs w:val="44"/>
          <w:rtl/>
        </w:rPr>
        <w:t>فهرس الموضوعات</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lang w:eastAsia="en-US"/>
        </w:rPr>
      </w:pPr>
      <w:r w:rsidRPr="00D65790">
        <w:rPr>
          <w:rFonts w:hint="cs"/>
          <w:noProof/>
          <w:color w:val="auto"/>
          <w:rtl/>
        </w:rPr>
        <w:t>المقدمة</w:t>
      </w:r>
      <w:r w:rsidRPr="00D65790">
        <w:rPr>
          <w:noProof/>
          <w:color w:val="auto"/>
          <w:rtl/>
        </w:rPr>
        <w:t>:</w:t>
      </w:r>
      <w:r w:rsidRPr="00D65790">
        <w:rPr>
          <w:noProof/>
          <w:webHidden/>
          <w:color w:val="auto"/>
          <w:rtl/>
        </w:rPr>
        <w:tab/>
      </w:r>
      <w:r w:rsidRPr="00D65790">
        <w:rPr>
          <w:rFonts w:hint="cs"/>
          <w:noProof/>
          <w:webHidden/>
          <w:color w:val="auto"/>
          <w:rtl/>
        </w:rPr>
        <w:t>1</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lang w:eastAsia="en-US"/>
        </w:rPr>
      </w:pPr>
      <w:r w:rsidRPr="00D65790">
        <w:rPr>
          <w:noProof/>
          <w:color w:val="auto"/>
          <w:rtl/>
        </w:rPr>
        <w:t>الدراسات السابقة:</w:t>
      </w:r>
      <w:r w:rsidRPr="00D65790">
        <w:rPr>
          <w:noProof/>
          <w:webHidden/>
          <w:color w:val="auto"/>
          <w:rtl/>
        </w:rPr>
        <w:tab/>
        <w:t>3</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خطة البحث:</w:t>
      </w:r>
      <w:r w:rsidRPr="00D65790">
        <w:rPr>
          <w:noProof/>
          <w:webHidden/>
          <w:color w:val="auto"/>
          <w:rtl/>
        </w:rPr>
        <w:tab/>
      </w:r>
      <w:r>
        <w:rPr>
          <w:rFonts w:hint="cs"/>
          <w:noProof/>
          <w:webHidden/>
          <w:color w:val="auto"/>
          <w:rtl/>
        </w:rPr>
        <w:t>5</w:t>
      </w:r>
    </w:p>
    <w:p w:rsidR="005F6E21" w:rsidRPr="00D65790" w:rsidRDefault="005F6E21" w:rsidP="005F6E21">
      <w:pPr>
        <w:pStyle w:val="30"/>
        <w:tabs>
          <w:tab w:val="right" w:leader="dot" w:pos="8494"/>
        </w:tabs>
        <w:rPr>
          <w:noProof/>
          <w:webHidden/>
          <w:color w:val="auto"/>
          <w:rtl/>
        </w:rPr>
      </w:pPr>
      <w:r w:rsidRPr="00D65790">
        <w:rPr>
          <w:noProof/>
          <w:color w:val="auto"/>
          <w:rtl/>
        </w:rPr>
        <w:t>منهج البحث:</w:t>
      </w:r>
      <w:r w:rsidRPr="00D65790">
        <w:rPr>
          <w:noProof/>
          <w:webHidden/>
          <w:color w:val="auto"/>
          <w:rtl/>
        </w:rPr>
        <w:tab/>
      </w:r>
      <w:r w:rsidRPr="00D65790">
        <w:rPr>
          <w:rFonts w:hint="cs"/>
          <w:noProof/>
          <w:webHidden/>
          <w:color w:val="auto"/>
          <w:rtl/>
        </w:rPr>
        <w:t>10</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lang w:eastAsia="en-US"/>
        </w:rPr>
      </w:pPr>
      <w:r w:rsidRPr="00D65790">
        <w:rPr>
          <w:rFonts w:hint="cs"/>
          <w:noProof/>
          <w:color w:val="auto"/>
          <w:rtl/>
        </w:rPr>
        <w:t>شكر وتقدير</w:t>
      </w:r>
      <w:r w:rsidRPr="00D65790">
        <w:rPr>
          <w:noProof/>
          <w:color w:val="auto"/>
          <w:rtl/>
        </w:rPr>
        <w:t>:</w:t>
      </w:r>
      <w:r w:rsidRPr="00D65790">
        <w:rPr>
          <w:noProof/>
          <w:webHidden/>
          <w:color w:val="auto"/>
          <w:rtl/>
        </w:rPr>
        <w:tab/>
      </w:r>
      <w:r w:rsidRPr="00D65790">
        <w:rPr>
          <w:rFonts w:hint="cs"/>
          <w:noProof/>
          <w:webHidden/>
          <w:color w:val="auto"/>
          <w:rtl/>
        </w:rPr>
        <w:t>1</w:t>
      </w:r>
      <w:r>
        <w:rPr>
          <w:rFonts w:hint="cs"/>
          <w:noProof/>
          <w:webHidden/>
          <w:color w:val="auto"/>
          <w:rtl/>
        </w:rPr>
        <w:t>2</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الأول: التعريف بالإمام إبراهيم النخعي -رحمه الله-‏</w:t>
      </w:r>
      <w:r w:rsidRPr="00D65790">
        <w:rPr>
          <w:noProof/>
          <w:webHidden/>
          <w:color w:val="auto"/>
          <w:rtl/>
        </w:rPr>
        <w:tab/>
        <w:t>1</w:t>
      </w:r>
      <w:r>
        <w:rPr>
          <w:rFonts w:hint="cs"/>
          <w:noProof/>
          <w:webHidden/>
          <w:color w:val="auto"/>
          <w:rtl/>
        </w:rPr>
        <w:t>3</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الأول: نسبه ومولده ونشأته ووفاته:</w:t>
      </w:r>
      <w:r w:rsidRPr="00D65790">
        <w:rPr>
          <w:noProof/>
          <w:webHidden/>
          <w:color w:val="auto"/>
          <w:rtl/>
        </w:rPr>
        <w:tab/>
        <w:t>1</w:t>
      </w:r>
      <w:r>
        <w:rPr>
          <w:rFonts w:hint="cs"/>
          <w:noProof/>
          <w:webHidden/>
          <w:color w:val="auto"/>
          <w:rtl/>
        </w:rPr>
        <w:t>4</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نسبه:</w:t>
      </w:r>
      <w:r w:rsidRPr="00D65790">
        <w:rPr>
          <w:noProof/>
          <w:webHidden/>
          <w:color w:val="auto"/>
          <w:rtl/>
        </w:rPr>
        <w:tab/>
        <w:t>1</w:t>
      </w:r>
      <w:r>
        <w:rPr>
          <w:rFonts w:hint="cs"/>
          <w:noProof/>
          <w:webHidden/>
          <w:color w:val="auto"/>
          <w:rtl/>
        </w:rPr>
        <w:t>4</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مولده:</w:t>
      </w:r>
      <w:r w:rsidRPr="00D65790">
        <w:rPr>
          <w:noProof/>
          <w:webHidden/>
          <w:color w:val="auto"/>
          <w:rtl/>
        </w:rPr>
        <w:tab/>
        <w:t>1</w:t>
      </w:r>
      <w:r>
        <w:rPr>
          <w:rFonts w:hint="cs"/>
          <w:noProof/>
          <w:webHidden/>
          <w:color w:val="auto"/>
          <w:rtl/>
        </w:rPr>
        <w:t>4</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نشأته:</w:t>
      </w:r>
      <w:r w:rsidRPr="00D65790">
        <w:rPr>
          <w:noProof/>
          <w:webHidden/>
          <w:color w:val="auto"/>
          <w:rtl/>
        </w:rPr>
        <w:tab/>
        <w:t>1</w:t>
      </w:r>
      <w:r>
        <w:rPr>
          <w:rFonts w:hint="cs"/>
          <w:noProof/>
          <w:webHidden/>
          <w:color w:val="auto"/>
          <w:rtl/>
        </w:rPr>
        <w:t>6</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أسرته:</w:t>
      </w:r>
      <w:r w:rsidRPr="00D65790">
        <w:rPr>
          <w:noProof/>
          <w:webHidden/>
          <w:color w:val="auto"/>
          <w:rtl/>
        </w:rPr>
        <w:tab/>
        <w:t>1</w:t>
      </w:r>
      <w:r>
        <w:rPr>
          <w:rFonts w:hint="cs"/>
          <w:noProof/>
          <w:webHidden/>
          <w:color w:val="auto"/>
          <w:rtl/>
        </w:rPr>
        <w:t>6</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زوجاته:</w:t>
      </w:r>
      <w:r w:rsidRPr="00D65790">
        <w:rPr>
          <w:noProof/>
          <w:webHidden/>
          <w:color w:val="auto"/>
          <w:rtl/>
        </w:rPr>
        <w:tab/>
        <w:t>1</w:t>
      </w:r>
      <w:r>
        <w:rPr>
          <w:rFonts w:hint="cs"/>
          <w:noProof/>
          <w:webHidden/>
          <w:color w:val="auto"/>
          <w:rtl/>
        </w:rPr>
        <w:t>6</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أولاده</w:t>
      </w:r>
      <w:r w:rsidRPr="00D65790">
        <w:rPr>
          <w:noProof/>
          <w:webHidden/>
          <w:color w:val="auto"/>
          <w:rtl/>
        </w:rPr>
        <w:tab/>
        <w:t>1</w:t>
      </w:r>
      <w:r>
        <w:rPr>
          <w:rFonts w:hint="cs"/>
          <w:noProof/>
          <w:webHidden/>
          <w:color w:val="auto"/>
          <w:rtl/>
        </w:rPr>
        <w:t>7</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وفاته:</w:t>
      </w:r>
      <w:r w:rsidRPr="00D65790">
        <w:rPr>
          <w:noProof/>
          <w:webHidden/>
          <w:color w:val="auto"/>
          <w:rtl/>
        </w:rPr>
        <w:tab/>
        <w:t>1</w:t>
      </w:r>
      <w:r>
        <w:rPr>
          <w:rFonts w:hint="cs"/>
          <w:noProof/>
          <w:webHidden/>
          <w:color w:val="auto"/>
          <w:rtl/>
        </w:rPr>
        <w:t>7</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الثاني: شيوخه وتلاميذه:</w:t>
      </w:r>
      <w:r w:rsidRPr="00D65790">
        <w:rPr>
          <w:noProof/>
          <w:webHidden/>
          <w:color w:val="auto"/>
          <w:rtl/>
        </w:rPr>
        <w:tab/>
        <w:t>20</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شيوخه:</w:t>
      </w:r>
      <w:r w:rsidRPr="00D65790">
        <w:rPr>
          <w:noProof/>
          <w:webHidden/>
          <w:color w:val="auto"/>
          <w:rtl/>
        </w:rPr>
        <w:tab/>
        <w:t>20</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تلاميذه:</w:t>
      </w:r>
      <w:r w:rsidRPr="00D65790">
        <w:rPr>
          <w:noProof/>
          <w:webHidden/>
          <w:color w:val="auto"/>
          <w:rtl/>
        </w:rPr>
        <w:tab/>
        <w:t>22</w:t>
      </w:r>
    </w:p>
    <w:p w:rsidR="005F6E21" w:rsidRPr="00D65790" w:rsidRDefault="005F6E21" w:rsidP="005F6E21">
      <w:pPr>
        <w:pStyle w:val="20"/>
        <w:tabs>
          <w:tab w:val="right" w:leader="dot" w:pos="8494"/>
        </w:tabs>
        <w:rPr>
          <w:noProof/>
          <w:color w:val="auto"/>
          <w:rtl/>
        </w:rPr>
      </w:pPr>
      <w:r w:rsidRPr="00D65790">
        <w:rPr>
          <w:noProof/>
          <w:color w:val="auto"/>
          <w:rtl/>
        </w:rPr>
        <w:t>المطلب الثالث: أخلاقه وصفاته:</w:t>
      </w:r>
      <w:r w:rsidRPr="00D65790">
        <w:rPr>
          <w:noProof/>
          <w:webHidden/>
          <w:color w:val="auto"/>
          <w:rtl/>
        </w:rPr>
        <w:tab/>
        <w:t>2</w:t>
      </w:r>
      <w:r w:rsidRPr="00D65790">
        <w:rPr>
          <w:rFonts w:hint="cs"/>
          <w:noProof/>
          <w:webHidden/>
          <w:color w:val="auto"/>
          <w:rtl/>
        </w:rPr>
        <w:t>5</w:t>
      </w:r>
    </w:p>
    <w:p w:rsidR="005F6E21" w:rsidRPr="00D65790" w:rsidRDefault="005F6E21" w:rsidP="005F6E21">
      <w:pPr>
        <w:pStyle w:val="30"/>
        <w:tabs>
          <w:tab w:val="right" w:leader="dot" w:pos="8494"/>
        </w:tabs>
        <w:rPr>
          <w:rFonts w:asciiTheme="minorHAnsi" w:eastAsiaTheme="minorEastAsia" w:hAnsiTheme="minorHAnsi" w:cstheme="minorBidi"/>
          <w:noProof/>
          <w:webHidden/>
          <w:color w:val="auto"/>
          <w:sz w:val="22"/>
          <w:szCs w:val="22"/>
          <w:rtl/>
          <w:lang w:eastAsia="en-US"/>
        </w:rPr>
      </w:pPr>
      <w:r w:rsidRPr="00D65790">
        <w:rPr>
          <w:noProof/>
          <w:color w:val="auto"/>
          <w:rtl/>
        </w:rPr>
        <w:t>صفات خَلْقِية:</w:t>
      </w:r>
      <w:r w:rsidRPr="00D65790">
        <w:rPr>
          <w:noProof/>
          <w:webHidden/>
          <w:color w:val="auto"/>
          <w:rtl/>
        </w:rPr>
        <w:tab/>
        <w:t>25</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صفاته الخُلُقِيَّة:</w:t>
      </w:r>
      <w:r w:rsidRPr="00D65790">
        <w:rPr>
          <w:noProof/>
          <w:webHidden/>
          <w:color w:val="auto"/>
          <w:rtl/>
        </w:rPr>
        <w:tab/>
        <w:t>26</w:t>
      </w:r>
    </w:p>
    <w:p w:rsidR="005F6E21" w:rsidRPr="00D65790" w:rsidRDefault="005F6E21" w:rsidP="005F6E21">
      <w:pPr>
        <w:pStyle w:val="40"/>
        <w:rPr>
          <w:rFonts w:asciiTheme="minorHAnsi" w:eastAsiaTheme="minorEastAsia" w:hAnsiTheme="minorHAnsi" w:cstheme="minorBidi"/>
          <w:noProof/>
          <w:color w:val="auto"/>
          <w:sz w:val="22"/>
          <w:szCs w:val="22"/>
          <w:rtl/>
          <w:lang w:eastAsia="en-US"/>
        </w:rPr>
      </w:pPr>
      <w:r w:rsidRPr="00D65790">
        <w:rPr>
          <w:rFonts w:asciiTheme="minorHAnsi" w:eastAsiaTheme="minorEastAsia" w:hAnsiTheme="minorHAnsi" w:cstheme="minorBidi"/>
          <w:noProof/>
          <w:color w:val="auto"/>
          <w:sz w:val="22"/>
          <w:szCs w:val="22"/>
          <w:rtl/>
          <w:lang w:eastAsia="en-US"/>
        </w:rPr>
        <w:tab/>
      </w:r>
      <w:r w:rsidRPr="00D65790">
        <w:rPr>
          <w:noProof/>
          <w:color w:val="auto"/>
          <w:rtl/>
        </w:rPr>
        <w:t>العلم:</w:t>
      </w:r>
      <w:r w:rsidRPr="00D65790">
        <w:rPr>
          <w:noProof/>
          <w:webHidden/>
          <w:color w:val="auto"/>
          <w:rtl/>
        </w:rPr>
        <w:tab/>
        <w:t>26</w:t>
      </w:r>
    </w:p>
    <w:p w:rsidR="005F6E21" w:rsidRPr="00D65790" w:rsidRDefault="005F6E21" w:rsidP="005F6E21">
      <w:pPr>
        <w:pStyle w:val="40"/>
        <w:rPr>
          <w:rFonts w:asciiTheme="minorHAnsi" w:eastAsiaTheme="minorEastAsia" w:hAnsiTheme="minorHAnsi" w:cstheme="minorBidi"/>
          <w:noProof/>
          <w:color w:val="auto"/>
          <w:sz w:val="22"/>
          <w:szCs w:val="22"/>
          <w:rtl/>
          <w:lang w:eastAsia="en-US"/>
        </w:rPr>
      </w:pPr>
      <w:r w:rsidRPr="00D65790">
        <w:rPr>
          <w:rFonts w:asciiTheme="minorHAnsi" w:eastAsiaTheme="minorEastAsia" w:hAnsiTheme="minorHAnsi" w:cstheme="minorBidi"/>
          <w:noProof/>
          <w:color w:val="auto"/>
          <w:sz w:val="22"/>
          <w:szCs w:val="22"/>
          <w:rtl/>
          <w:lang w:eastAsia="en-US"/>
        </w:rPr>
        <w:tab/>
      </w:r>
      <w:r w:rsidRPr="00D65790">
        <w:rPr>
          <w:noProof/>
          <w:color w:val="auto"/>
          <w:rtl/>
        </w:rPr>
        <w:t>إخلاصه وعبادته:</w:t>
      </w:r>
      <w:r w:rsidRPr="00D65790">
        <w:rPr>
          <w:noProof/>
          <w:webHidden/>
          <w:color w:val="auto"/>
          <w:rtl/>
        </w:rPr>
        <w:tab/>
        <w:t>29</w:t>
      </w:r>
    </w:p>
    <w:p w:rsidR="005F6E21" w:rsidRPr="00D65790" w:rsidRDefault="005F6E21" w:rsidP="005F6E21">
      <w:pPr>
        <w:pStyle w:val="40"/>
        <w:rPr>
          <w:rFonts w:asciiTheme="minorHAnsi" w:eastAsiaTheme="minorEastAsia" w:hAnsiTheme="minorHAnsi" w:cstheme="minorBidi"/>
          <w:noProof/>
          <w:color w:val="auto"/>
          <w:sz w:val="22"/>
          <w:szCs w:val="22"/>
          <w:rtl/>
          <w:lang w:eastAsia="en-US"/>
        </w:rPr>
      </w:pPr>
      <w:r w:rsidRPr="00D65790">
        <w:rPr>
          <w:rFonts w:asciiTheme="minorHAnsi" w:eastAsiaTheme="minorEastAsia" w:hAnsiTheme="minorHAnsi" w:cstheme="minorBidi"/>
          <w:noProof/>
          <w:color w:val="auto"/>
          <w:sz w:val="22"/>
          <w:szCs w:val="22"/>
          <w:rtl/>
          <w:lang w:eastAsia="en-US"/>
        </w:rPr>
        <w:tab/>
      </w:r>
      <w:r w:rsidRPr="00D65790">
        <w:rPr>
          <w:noProof/>
          <w:color w:val="auto"/>
          <w:rtl/>
        </w:rPr>
        <w:t>تواضعه ورحمته:</w:t>
      </w:r>
      <w:r w:rsidRPr="00D65790">
        <w:rPr>
          <w:noProof/>
          <w:webHidden/>
          <w:color w:val="auto"/>
          <w:rtl/>
        </w:rPr>
        <w:tab/>
        <w:t>31</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الرابع: عقيدته:</w:t>
      </w:r>
      <w:r w:rsidRPr="00D65790">
        <w:rPr>
          <w:noProof/>
          <w:webHidden/>
          <w:color w:val="auto"/>
          <w:rtl/>
        </w:rPr>
        <w:tab/>
        <w:t>33</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الثاني: تعريف الأثر والعقيدة</w:t>
      </w:r>
      <w:r w:rsidRPr="00D65790">
        <w:rPr>
          <w:noProof/>
          <w:webHidden/>
          <w:color w:val="auto"/>
          <w:rtl/>
        </w:rPr>
        <w:tab/>
        <w:t>3</w:t>
      </w:r>
      <w:r w:rsidRPr="00D65790">
        <w:rPr>
          <w:rFonts w:hint="cs"/>
          <w:noProof/>
          <w:webHidden/>
          <w:color w:val="auto"/>
          <w:rtl/>
        </w:rPr>
        <w:t>4</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الأول: تعريف الأثر لغة واصطلاحاً:</w:t>
      </w:r>
      <w:r w:rsidRPr="00D65790">
        <w:rPr>
          <w:noProof/>
          <w:webHidden/>
          <w:color w:val="auto"/>
          <w:rtl/>
        </w:rPr>
        <w:tab/>
        <w:t>35</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الثاني: تعريف العقيدة لغة واصطلاحاً:</w:t>
      </w:r>
      <w:r w:rsidRPr="00D65790">
        <w:rPr>
          <w:noProof/>
          <w:webHidden/>
          <w:color w:val="auto"/>
          <w:rtl/>
        </w:rPr>
        <w:tab/>
        <w:t>37</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b/>
          <w:bCs/>
          <w:noProof/>
          <w:color w:val="auto"/>
          <w:rtl/>
        </w:rPr>
        <w:t>الباب الأول</w:t>
      </w:r>
      <w:r w:rsidRPr="00D65790">
        <w:rPr>
          <w:noProof/>
          <w:color w:val="auto"/>
          <w:rtl/>
        </w:rPr>
        <w:t>: الآثار الواردة عن الإمام إبراهيم في التوحيد</w:t>
      </w:r>
      <w:r w:rsidRPr="00D65790">
        <w:rPr>
          <w:noProof/>
          <w:webHidden/>
          <w:color w:val="auto"/>
          <w:rtl/>
        </w:rPr>
        <w:tab/>
        <w:t>38</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b/>
          <w:bCs/>
          <w:noProof/>
          <w:color w:val="auto"/>
          <w:rtl/>
        </w:rPr>
        <w:t>الفصل الأول</w:t>
      </w:r>
      <w:r w:rsidRPr="00D65790">
        <w:rPr>
          <w:noProof/>
          <w:color w:val="auto"/>
          <w:rtl/>
        </w:rPr>
        <w:t>: الآثار الواردة عن الإمام إبراهيم النخعي في توحيد الربوبية</w:t>
      </w:r>
      <w:r w:rsidRPr="00D65790">
        <w:rPr>
          <w:noProof/>
          <w:webHidden/>
          <w:color w:val="auto"/>
          <w:rtl/>
        </w:rPr>
        <w:tab/>
        <w:t>39</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التمهيد:</w:t>
      </w:r>
      <w:r w:rsidRPr="00D65790">
        <w:rPr>
          <w:noProof/>
          <w:webHidden/>
          <w:color w:val="auto"/>
          <w:rtl/>
        </w:rPr>
        <w:tab/>
        <w:t>40</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الأول: ما أثر عنه في دليل الآفاق</w:t>
      </w:r>
      <w:r w:rsidRPr="00D65790">
        <w:rPr>
          <w:noProof/>
          <w:webHidden/>
          <w:color w:val="auto"/>
          <w:rtl/>
        </w:rPr>
        <w:tab/>
        <w:t>4</w:t>
      </w:r>
      <w:r w:rsidRPr="00D65790">
        <w:rPr>
          <w:rFonts w:hint="cs"/>
          <w:noProof/>
          <w:webHidden/>
          <w:color w:val="auto"/>
          <w:rtl/>
        </w:rPr>
        <w:t>2</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الثاني: ما نقل عنه في دليل الفطرة</w:t>
      </w:r>
      <w:r w:rsidRPr="00D65790">
        <w:rPr>
          <w:noProof/>
          <w:webHidden/>
          <w:color w:val="auto"/>
          <w:rtl/>
        </w:rPr>
        <w:tab/>
        <w:t>4</w:t>
      </w:r>
      <w:r w:rsidRPr="00D65790">
        <w:rPr>
          <w:rFonts w:hint="cs"/>
          <w:noProof/>
          <w:webHidden/>
          <w:color w:val="auto"/>
          <w:rtl/>
        </w:rPr>
        <w:t>6</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b/>
          <w:bCs/>
          <w:noProof/>
          <w:color w:val="auto"/>
          <w:rtl/>
        </w:rPr>
        <w:t>الفصل الثاني</w:t>
      </w:r>
      <w:r w:rsidRPr="00D65790">
        <w:rPr>
          <w:noProof/>
          <w:color w:val="auto"/>
          <w:rtl/>
        </w:rPr>
        <w:t>: الآثار الواردة عن الإمام إبراهيم النخعي في توحيد الألوهية،والنهي عن الشرك ووسائله</w:t>
      </w:r>
      <w:r w:rsidRPr="00D65790">
        <w:rPr>
          <w:noProof/>
          <w:webHidden/>
          <w:color w:val="auto"/>
          <w:rtl/>
        </w:rPr>
        <w:tab/>
        <w:t>5</w:t>
      </w:r>
      <w:r w:rsidRPr="00D65790">
        <w:rPr>
          <w:rFonts w:hint="cs"/>
          <w:noProof/>
          <w:webHidden/>
          <w:color w:val="auto"/>
          <w:rtl/>
        </w:rPr>
        <w:t>3</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تمهيد:</w:t>
      </w:r>
      <w:r w:rsidRPr="00D65790">
        <w:rPr>
          <w:noProof/>
          <w:webHidden/>
          <w:color w:val="auto"/>
          <w:rtl/>
        </w:rPr>
        <w:tab/>
        <w:t>54</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الأول: الآثار الواردة عنه في توحيد الألوهية</w:t>
      </w:r>
      <w:r w:rsidRPr="00D65790">
        <w:rPr>
          <w:noProof/>
          <w:webHidden/>
          <w:color w:val="auto"/>
          <w:rtl/>
        </w:rPr>
        <w:tab/>
        <w:t>5</w:t>
      </w:r>
      <w:r w:rsidRPr="00D65790">
        <w:rPr>
          <w:rFonts w:hint="cs"/>
          <w:noProof/>
          <w:webHidden/>
          <w:color w:val="auto"/>
          <w:rtl/>
        </w:rPr>
        <w:t>6</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الأول: ما أثر عنه في فضل كلمة التوحيد</w:t>
      </w:r>
      <w:r w:rsidRPr="00D65790">
        <w:rPr>
          <w:noProof/>
          <w:webHidden/>
          <w:color w:val="auto"/>
          <w:rtl/>
        </w:rPr>
        <w:tab/>
        <w:t>57</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الثاني: ما أثر عنه في الدعاء</w:t>
      </w:r>
      <w:r w:rsidRPr="00D65790">
        <w:rPr>
          <w:noProof/>
          <w:webHidden/>
          <w:color w:val="auto"/>
          <w:rtl/>
        </w:rPr>
        <w:tab/>
        <w:t>63</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إثبات نوعي الدعاء:</w:t>
      </w:r>
      <w:r w:rsidRPr="00D65790">
        <w:rPr>
          <w:noProof/>
          <w:webHidden/>
          <w:color w:val="auto"/>
          <w:rtl/>
        </w:rPr>
        <w:tab/>
        <w:t>6</w:t>
      </w:r>
      <w:r>
        <w:rPr>
          <w:rFonts w:hint="cs"/>
          <w:noProof/>
          <w:webHidden/>
          <w:color w:val="auto"/>
          <w:rtl/>
        </w:rPr>
        <w:t>5</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بعض آداب الدعاء:</w:t>
      </w:r>
      <w:r w:rsidRPr="00D65790">
        <w:rPr>
          <w:noProof/>
          <w:webHidden/>
          <w:color w:val="auto"/>
          <w:rtl/>
        </w:rPr>
        <w:tab/>
        <w:t>66</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الثالث: ما أثر عنه في إثبات الإخلاص</w:t>
      </w:r>
      <w:r w:rsidRPr="00D65790">
        <w:rPr>
          <w:noProof/>
          <w:webHidden/>
          <w:color w:val="auto"/>
          <w:rtl/>
        </w:rPr>
        <w:tab/>
        <w:t>68</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الرابع: ما أثر عنه في الخوف والرجاء</w:t>
      </w:r>
      <w:r w:rsidRPr="00D65790">
        <w:rPr>
          <w:noProof/>
          <w:webHidden/>
          <w:color w:val="auto"/>
          <w:rtl/>
        </w:rPr>
        <w:tab/>
        <w:t>7</w:t>
      </w:r>
      <w:r w:rsidRPr="00D65790">
        <w:rPr>
          <w:rFonts w:hint="cs"/>
          <w:noProof/>
          <w:webHidden/>
          <w:color w:val="auto"/>
          <w:rtl/>
        </w:rPr>
        <w:t>4</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الخوف من الله:</w:t>
      </w:r>
      <w:r w:rsidRPr="00D65790">
        <w:rPr>
          <w:noProof/>
          <w:webHidden/>
          <w:color w:val="auto"/>
          <w:rtl/>
        </w:rPr>
        <w:tab/>
        <w:t>7</w:t>
      </w:r>
      <w:r w:rsidRPr="00D65790">
        <w:rPr>
          <w:rFonts w:hint="cs"/>
          <w:noProof/>
          <w:webHidden/>
          <w:color w:val="auto"/>
          <w:rtl/>
        </w:rPr>
        <w:t>5</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رجاء الله تعالى:</w:t>
      </w:r>
      <w:r w:rsidRPr="00D65790">
        <w:rPr>
          <w:noProof/>
          <w:webHidden/>
          <w:color w:val="auto"/>
          <w:rtl/>
        </w:rPr>
        <w:tab/>
        <w:t>7</w:t>
      </w:r>
      <w:r w:rsidRPr="00D65790">
        <w:rPr>
          <w:rFonts w:hint="cs"/>
          <w:noProof/>
          <w:webHidden/>
          <w:color w:val="auto"/>
          <w:rtl/>
        </w:rPr>
        <w:t>6</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الخامس: ما أثر عنه في الحمد والشكر</w:t>
      </w:r>
      <w:r w:rsidRPr="00D65790">
        <w:rPr>
          <w:noProof/>
          <w:webHidden/>
          <w:color w:val="auto"/>
          <w:rtl/>
        </w:rPr>
        <w:tab/>
        <w:t>7</w:t>
      </w:r>
      <w:r w:rsidRPr="00D65790">
        <w:rPr>
          <w:rFonts w:hint="cs"/>
          <w:noProof/>
          <w:webHidden/>
          <w:color w:val="auto"/>
          <w:rtl/>
        </w:rPr>
        <w:t>9</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السادس: ما أثر عنه في التوكل</w:t>
      </w:r>
      <w:r w:rsidRPr="00D65790">
        <w:rPr>
          <w:noProof/>
          <w:webHidden/>
          <w:color w:val="auto"/>
          <w:rtl/>
        </w:rPr>
        <w:tab/>
        <w:t>8</w:t>
      </w:r>
      <w:r>
        <w:rPr>
          <w:rFonts w:hint="cs"/>
          <w:noProof/>
          <w:webHidden/>
          <w:color w:val="auto"/>
          <w:rtl/>
        </w:rPr>
        <w:t>7</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السابع: ما أثر عنه في الخشوع</w:t>
      </w:r>
      <w:r w:rsidRPr="00D65790">
        <w:rPr>
          <w:noProof/>
          <w:webHidden/>
          <w:color w:val="auto"/>
          <w:rtl/>
        </w:rPr>
        <w:tab/>
      </w:r>
      <w:r w:rsidRPr="00D65790">
        <w:rPr>
          <w:rFonts w:hint="cs"/>
          <w:noProof/>
          <w:webHidden/>
          <w:color w:val="auto"/>
          <w:rtl/>
        </w:rPr>
        <w:t>9</w:t>
      </w:r>
      <w:r>
        <w:rPr>
          <w:rFonts w:hint="cs"/>
          <w:noProof/>
          <w:webHidden/>
          <w:color w:val="auto"/>
          <w:rtl/>
        </w:rPr>
        <w:t>1</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الثامن: ما أثر عنه في الزهد والورع</w:t>
      </w:r>
      <w:r w:rsidRPr="00D65790">
        <w:rPr>
          <w:noProof/>
          <w:webHidden/>
          <w:color w:val="auto"/>
          <w:rtl/>
        </w:rPr>
        <w:tab/>
        <w:t>9</w:t>
      </w:r>
      <w:r>
        <w:rPr>
          <w:rFonts w:hint="cs"/>
          <w:noProof/>
          <w:webHidden/>
          <w:color w:val="auto"/>
          <w:rtl/>
        </w:rPr>
        <w:t>4</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الحث على الزهد:</w:t>
      </w:r>
      <w:r w:rsidRPr="00D65790">
        <w:rPr>
          <w:noProof/>
          <w:webHidden/>
          <w:color w:val="auto"/>
          <w:rtl/>
        </w:rPr>
        <w:tab/>
        <w:t>9</w:t>
      </w:r>
      <w:r>
        <w:rPr>
          <w:rFonts w:hint="cs"/>
          <w:noProof/>
          <w:webHidden/>
          <w:color w:val="auto"/>
          <w:rtl/>
        </w:rPr>
        <w:t>5</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الحث على الورع:</w:t>
      </w:r>
      <w:r w:rsidRPr="00D65790">
        <w:rPr>
          <w:noProof/>
          <w:webHidden/>
          <w:color w:val="auto"/>
          <w:rtl/>
        </w:rPr>
        <w:tab/>
        <w:t>9</w:t>
      </w:r>
      <w:r>
        <w:rPr>
          <w:rFonts w:hint="cs"/>
          <w:noProof/>
          <w:webHidden/>
          <w:color w:val="auto"/>
          <w:rtl/>
        </w:rPr>
        <w:t>8</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التاسع: ما أثر عنه في التوبة</w:t>
      </w:r>
      <w:r w:rsidRPr="00D65790">
        <w:rPr>
          <w:noProof/>
          <w:webHidden/>
          <w:color w:val="auto"/>
          <w:rtl/>
        </w:rPr>
        <w:tab/>
      </w:r>
      <w:r>
        <w:rPr>
          <w:rFonts w:hint="cs"/>
          <w:noProof/>
          <w:webHidden/>
          <w:color w:val="auto"/>
          <w:rtl/>
        </w:rPr>
        <w:t>100</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العاشر: ما أثر عنه في الولاء والبراء</w:t>
      </w:r>
      <w:r w:rsidRPr="00D65790">
        <w:rPr>
          <w:noProof/>
          <w:webHidden/>
          <w:color w:val="auto"/>
          <w:rtl/>
        </w:rPr>
        <w:tab/>
        <w:t>10</w:t>
      </w:r>
      <w:r>
        <w:rPr>
          <w:rFonts w:hint="cs"/>
          <w:noProof/>
          <w:webHidden/>
          <w:color w:val="auto"/>
          <w:rtl/>
        </w:rPr>
        <w:t>5</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w:t>
      </w:r>
      <w:r w:rsidRPr="00D65790">
        <w:rPr>
          <w:rFonts w:hint="cs"/>
          <w:noProof/>
          <w:color w:val="auto"/>
          <w:rtl/>
        </w:rPr>
        <w:t xml:space="preserve"> </w:t>
      </w:r>
      <w:r w:rsidRPr="00D65790">
        <w:rPr>
          <w:noProof/>
          <w:color w:val="auto"/>
          <w:rtl/>
        </w:rPr>
        <w:t>الثاني: ما أثر عنه في النهي عن الشرك ووسائله</w:t>
      </w:r>
      <w:r w:rsidRPr="00D65790">
        <w:rPr>
          <w:noProof/>
          <w:webHidden/>
          <w:color w:val="auto"/>
          <w:rtl/>
        </w:rPr>
        <w:tab/>
        <w:t>10</w:t>
      </w:r>
      <w:r>
        <w:rPr>
          <w:rFonts w:hint="cs"/>
          <w:noProof/>
          <w:webHidden/>
          <w:color w:val="auto"/>
          <w:rtl/>
        </w:rPr>
        <w:t>9</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الأول: ما أثر عنه في ذم الشرك</w:t>
      </w:r>
      <w:r w:rsidRPr="00D65790">
        <w:rPr>
          <w:noProof/>
          <w:webHidden/>
          <w:color w:val="auto"/>
          <w:rtl/>
        </w:rPr>
        <w:tab/>
        <w:t>1</w:t>
      </w:r>
      <w:r>
        <w:rPr>
          <w:rFonts w:hint="cs"/>
          <w:noProof/>
          <w:webHidden/>
          <w:color w:val="auto"/>
          <w:rtl/>
        </w:rPr>
        <w:t>10</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الثاني: ما أثر عنه في النهي عن الاستعاذة بغير الله</w:t>
      </w:r>
      <w:r w:rsidRPr="00D65790">
        <w:rPr>
          <w:noProof/>
          <w:webHidden/>
          <w:color w:val="auto"/>
          <w:rtl/>
        </w:rPr>
        <w:tab/>
        <w:t>11</w:t>
      </w:r>
      <w:r>
        <w:rPr>
          <w:rFonts w:hint="cs"/>
          <w:noProof/>
          <w:webHidden/>
          <w:color w:val="auto"/>
          <w:rtl/>
        </w:rPr>
        <w:t>4</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الثالث: ما أثر عنه في الذبح باسم غير الله</w:t>
      </w:r>
      <w:r w:rsidRPr="00D65790">
        <w:rPr>
          <w:noProof/>
          <w:webHidden/>
          <w:color w:val="auto"/>
          <w:rtl/>
        </w:rPr>
        <w:tab/>
        <w:t>11</w:t>
      </w:r>
      <w:r>
        <w:rPr>
          <w:rFonts w:hint="cs"/>
          <w:noProof/>
          <w:webHidden/>
          <w:color w:val="auto"/>
          <w:rtl/>
        </w:rPr>
        <w:t>7</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الرابع: ما أثر عنه في النهـي عن التسوية بين الخالق والمخلـوق في الألفـاظ</w:t>
      </w:r>
      <w:r w:rsidRPr="00D65790">
        <w:rPr>
          <w:noProof/>
          <w:webHidden/>
          <w:color w:val="auto"/>
          <w:rtl/>
        </w:rPr>
        <w:tab/>
        <w:t>1</w:t>
      </w:r>
      <w:r w:rsidRPr="00D65790">
        <w:rPr>
          <w:rFonts w:hint="cs"/>
          <w:noProof/>
          <w:webHidden/>
          <w:color w:val="auto"/>
          <w:rtl/>
        </w:rPr>
        <w:t>2</w:t>
      </w:r>
      <w:r>
        <w:rPr>
          <w:rFonts w:hint="cs"/>
          <w:noProof/>
          <w:webHidden/>
          <w:color w:val="auto"/>
          <w:rtl/>
        </w:rPr>
        <w:t>2</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الخامس: ما أثر عنه في النهي عن التمائم والرقى والنشرة</w:t>
      </w:r>
      <w:r w:rsidRPr="00D65790">
        <w:rPr>
          <w:noProof/>
          <w:webHidden/>
          <w:color w:val="auto"/>
          <w:rtl/>
        </w:rPr>
        <w:tab/>
        <w:t>12</w:t>
      </w:r>
      <w:r>
        <w:rPr>
          <w:rFonts w:hint="cs"/>
          <w:noProof/>
          <w:webHidden/>
          <w:color w:val="auto"/>
          <w:rtl/>
        </w:rPr>
        <w:t>6</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حكم التمائم:</w:t>
      </w:r>
      <w:r w:rsidRPr="00D65790">
        <w:rPr>
          <w:noProof/>
          <w:webHidden/>
          <w:color w:val="auto"/>
          <w:rtl/>
        </w:rPr>
        <w:tab/>
        <w:t>12</w:t>
      </w:r>
      <w:r>
        <w:rPr>
          <w:rFonts w:hint="cs"/>
          <w:noProof/>
          <w:webHidden/>
          <w:color w:val="auto"/>
          <w:rtl/>
        </w:rPr>
        <w:t>7</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أحكام الرقية:</w:t>
      </w:r>
      <w:r w:rsidRPr="00D65790">
        <w:rPr>
          <w:noProof/>
          <w:webHidden/>
          <w:color w:val="auto"/>
          <w:rtl/>
        </w:rPr>
        <w:tab/>
        <w:t>1</w:t>
      </w:r>
      <w:r>
        <w:rPr>
          <w:rFonts w:hint="cs"/>
          <w:noProof/>
          <w:webHidden/>
          <w:color w:val="auto"/>
          <w:rtl/>
        </w:rPr>
        <w:t>31</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حكم النشرة:</w:t>
      </w:r>
      <w:r w:rsidRPr="00D65790">
        <w:rPr>
          <w:noProof/>
          <w:webHidden/>
          <w:color w:val="auto"/>
          <w:rtl/>
        </w:rPr>
        <w:tab/>
        <w:t>13</w:t>
      </w:r>
      <w:r>
        <w:rPr>
          <w:rFonts w:hint="cs"/>
          <w:noProof/>
          <w:webHidden/>
          <w:color w:val="auto"/>
          <w:rtl/>
        </w:rPr>
        <w:t>5</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السادس: ما أثر في كراهية طلب الدعاء من الغير</w:t>
      </w:r>
      <w:r w:rsidRPr="00D65790">
        <w:rPr>
          <w:noProof/>
          <w:webHidden/>
          <w:color w:val="auto"/>
          <w:rtl/>
        </w:rPr>
        <w:tab/>
        <w:t>13</w:t>
      </w:r>
      <w:r>
        <w:rPr>
          <w:rFonts w:hint="cs"/>
          <w:noProof/>
          <w:webHidden/>
          <w:color w:val="auto"/>
          <w:rtl/>
        </w:rPr>
        <w:t>7</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السابع: ما أثر عنه في علم النجوم</w:t>
      </w:r>
      <w:r w:rsidRPr="00D65790">
        <w:rPr>
          <w:noProof/>
          <w:webHidden/>
          <w:color w:val="auto"/>
          <w:rtl/>
        </w:rPr>
        <w:tab/>
        <w:t>1</w:t>
      </w:r>
      <w:r>
        <w:rPr>
          <w:rFonts w:hint="cs"/>
          <w:noProof/>
          <w:webHidden/>
          <w:color w:val="auto"/>
          <w:rtl/>
        </w:rPr>
        <w:t>40</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الثامن: ما أثر عنه في النهي عن زيارة القبور</w:t>
      </w:r>
      <w:r w:rsidRPr="00D65790">
        <w:rPr>
          <w:noProof/>
          <w:webHidden/>
          <w:color w:val="auto"/>
          <w:rtl/>
        </w:rPr>
        <w:tab/>
        <w:t>14</w:t>
      </w:r>
      <w:r>
        <w:rPr>
          <w:rFonts w:hint="cs"/>
          <w:noProof/>
          <w:webHidden/>
          <w:color w:val="auto"/>
          <w:rtl/>
        </w:rPr>
        <w:t>7</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حكم زيارة الرجال للقبور:</w:t>
      </w:r>
      <w:r w:rsidRPr="00D65790">
        <w:rPr>
          <w:noProof/>
          <w:webHidden/>
          <w:color w:val="auto"/>
          <w:rtl/>
        </w:rPr>
        <w:tab/>
        <w:t>14</w:t>
      </w:r>
      <w:r>
        <w:rPr>
          <w:rFonts w:hint="cs"/>
          <w:noProof/>
          <w:webHidden/>
          <w:color w:val="auto"/>
          <w:rtl/>
        </w:rPr>
        <w:t>7</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حكم زيارة النساء للقبور:</w:t>
      </w:r>
      <w:r w:rsidRPr="00D65790">
        <w:rPr>
          <w:noProof/>
          <w:webHidden/>
          <w:color w:val="auto"/>
          <w:rtl/>
        </w:rPr>
        <w:tab/>
        <w:t>1</w:t>
      </w:r>
      <w:r>
        <w:rPr>
          <w:rFonts w:hint="cs"/>
          <w:noProof/>
          <w:webHidden/>
          <w:color w:val="auto"/>
          <w:rtl/>
        </w:rPr>
        <w:t>51</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التاسع: ما أثر عنه في النهي عن الصلاة بين القبور وإليها</w:t>
      </w:r>
      <w:r w:rsidRPr="00D65790">
        <w:rPr>
          <w:noProof/>
          <w:webHidden/>
          <w:color w:val="auto"/>
          <w:rtl/>
        </w:rPr>
        <w:tab/>
        <w:t>15</w:t>
      </w:r>
      <w:r>
        <w:rPr>
          <w:rFonts w:hint="cs"/>
          <w:noProof/>
          <w:webHidden/>
          <w:color w:val="auto"/>
          <w:rtl/>
        </w:rPr>
        <w:t>5</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حكم الصلاة بين القبور:</w:t>
      </w:r>
      <w:r w:rsidRPr="00D65790">
        <w:rPr>
          <w:noProof/>
          <w:webHidden/>
          <w:color w:val="auto"/>
          <w:rtl/>
        </w:rPr>
        <w:tab/>
        <w:t>15</w:t>
      </w:r>
      <w:r>
        <w:rPr>
          <w:rFonts w:hint="cs"/>
          <w:noProof/>
          <w:webHidden/>
          <w:color w:val="auto"/>
          <w:rtl/>
        </w:rPr>
        <w:t>5</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حكم الصلاة إلى القبور:</w:t>
      </w:r>
      <w:r w:rsidRPr="00D65790">
        <w:rPr>
          <w:noProof/>
          <w:webHidden/>
          <w:color w:val="auto"/>
          <w:rtl/>
        </w:rPr>
        <w:tab/>
        <w:t>15</w:t>
      </w:r>
      <w:r>
        <w:rPr>
          <w:rFonts w:hint="cs"/>
          <w:noProof/>
          <w:webHidden/>
          <w:color w:val="auto"/>
          <w:rtl/>
        </w:rPr>
        <w:t>8</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العاشر: ما أثر عنه في النهي عن بناء المسجد على القبر وإعلامه</w:t>
      </w:r>
      <w:r w:rsidRPr="00D65790">
        <w:rPr>
          <w:noProof/>
          <w:webHidden/>
          <w:color w:val="auto"/>
          <w:rtl/>
        </w:rPr>
        <w:tab/>
        <w:t>16</w:t>
      </w:r>
      <w:r>
        <w:rPr>
          <w:rFonts w:hint="cs"/>
          <w:noProof/>
          <w:webHidden/>
          <w:color w:val="auto"/>
          <w:rtl/>
        </w:rPr>
        <w:t>1</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حكم بناء المسجد على القبر:</w:t>
      </w:r>
      <w:r w:rsidRPr="00D65790">
        <w:rPr>
          <w:noProof/>
          <w:webHidden/>
          <w:color w:val="auto"/>
          <w:rtl/>
        </w:rPr>
        <w:tab/>
        <w:t>16</w:t>
      </w:r>
      <w:r>
        <w:rPr>
          <w:rFonts w:hint="cs"/>
          <w:noProof/>
          <w:webHidden/>
          <w:color w:val="auto"/>
          <w:rtl/>
        </w:rPr>
        <w:t>1</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حكم إعلام القبر:</w:t>
      </w:r>
      <w:r w:rsidRPr="00D65790">
        <w:rPr>
          <w:noProof/>
          <w:webHidden/>
          <w:color w:val="auto"/>
          <w:rtl/>
        </w:rPr>
        <w:tab/>
        <w:t>16</w:t>
      </w:r>
      <w:r>
        <w:rPr>
          <w:rFonts w:hint="cs"/>
          <w:noProof/>
          <w:webHidden/>
          <w:color w:val="auto"/>
          <w:rtl/>
        </w:rPr>
        <w:t>5</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الحادي عشر: ما أثر عنه في النهي عن الحلف بغير الله</w:t>
      </w:r>
      <w:r w:rsidRPr="00D65790">
        <w:rPr>
          <w:noProof/>
          <w:webHidden/>
          <w:color w:val="auto"/>
          <w:rtl/>
        </w:rPr>
        <w:tab/>
        <w:t>16</w:t>
      </w:r>
      <w:r>
        <w:rPr>
          <w:rFonts w:hint="cs"/>
          <w:noProof/>
          <w:webHidden/>
          <w:color w:val="auto"/>
          <w:rtl/>
        </w:rPr>
        <w:t>7</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حكم الحلف بالحياة:</w:t>
      </w:r>
      <w:r w:rsidRPr="00D65790">
        <w:rPr>
          <w:noProof/>
          <w:webHidden/>
          <w:color w:val="auto"/>
          <w:rtl/>
        </w:rPr>
        <w:tab/>
        <w:t>16</w:t>
      </w:r>
      <w:r>
        <w:rPr>
          <w:rFonts w:hint="cs"/>
          <w:noProof/>
          <w:webHidden/>
          <w:color w:val="auto"/>
          <w:rtl/>
        </w:rPr>
        <w:t>8</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حكم قول الرجل (لعمري):</w:t>
      </w:r>
      <w:r w:rsidRPr="00D65790">
        <w:rPr>
          <w:noProof/>
          <w:webHidden/>
          <w:color w:val="auto"/>
          <w:rtl/>
        </w:rPr>
        <w:tab/>
        <w:t>16</w:t>
      </w:r>
      <w:r>
        <w:rPr>
          <w:rFonts w:hint="cs"/>
          <w:noProof/>
          <w:webHidden/>
          <w:color w:val="auto"/>
          <w:rtl/>
        </w:rPr>
        <w:t>9</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الثاني عشر: ما أثر عنه في النياحة</w:t>
      </w:r>
      <w:r w:rsidRPr="00D65790">
        <w:rPr>
          <w:noProof/>
          <w:webHidden/>
          <w:color w:val="auto"/>
          <w:rtl/>
        </w:rPr>
        <w:tab/>
        <w:t>17</w:t>
      </w:r>
      <w:r>
        <w:rPr>
          <w:rFonts w:hint="cs"/>
          <w:noProof/>
          <w:webHidden/>
          <w:color w:val="auto"/>
          <w:rtl/>
        </w:rPr>
        <w:t>8</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الثالث عشر: ما أثرعنه في النهي عن شد الرحال لغير المساجد الثلاثة</w:t>
      </w:r>
      <w:r w:rsidRPr="00D65790">
        <w:rPr>
          <w:noProof/>
          <w:webHidden/>
          <w:color w:val="auto"/>
          <w:rtl/>
        </w:rPr>
        <w:tab/>
        <w:t>1</w:t>
      </w:r>
      <w:r>
        <w:rPr>
          <w:rFonts w:hint="cs"/>
          <w:noProof/>
          <w:webHidden/>
          <w:color w:val="auto"/>
          <w:rtl/>
        </w:rPr>
        <w:t>81</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b/>
          <w:bCs/>
          <w:noProof/>
          <w:color w:val="auto"/>
          <w:rtl/>
        </w:rPr>
        <w:t>الفصل الثالث</w:t>
      </w:r>
      <w:r w:rsidRPr="00D65790">
        <w:rPr>
          <w:noProof/>
          <w:color w:val="auto"/>
          <w:rtl/>
        </w:rPr>
        <w:t>: الآثار الواردة عن الإمام إبراهيم النخعي في توحيد الأسماء والصفات</w:t>
      </w:r>
      <w:r w:rsidRPr="00D65790">
        <w:rPr>
          <w:noProof/>
          <w:webHidden/>
          <w:color w:val="auto"/>
          <w:rtl/>
        </w:rPr>
        <w:tab/>
        <w:t>18</w:t>
      </w:r>
      <w:r>
        <w:rPr>
          <w:rFonts w:hint="cs"/>
          <w:noProof/>
          <w:webHidden/>
          <w:color w:val="auto"/>
          <w:rtl/>
        </w:rPr>
        <w:t>4</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تمهيد:</w:t>
      </w:r>
      <w:r w:rsidRPr="00D65790">
        <w:rPr>
          <w:noProof/>
          <w:webHidden/>
          <w:color w:val="auto"/>
          <w:rtl/>
        </w:rPr>
        <w:tab/>
        <w:t>18</w:t>
      </w:r>
      <w:r>
        <w:rPr>
          <w:rFonts w:hint="cs"/>
          <w:noProof/>
          <w:webHidden/>
          <w:color w:val="auto"/>
          <w:rtl/>
        </w:rPr>
        <w:t>5</w:t>
      </w:r>
    </w:p>
    <w:p w:rsidR="005F6E21" w:rsidRPr="00D65790" w:rsidRDefault="005F6E21" w:rsidP="005F6E21">
      <w:pPr>
        <w:pStyle w:val="16"/>
        <w:rPr>
          <w:rFonts w:asciiTheme="minorHAnsi" w:eastAsiaTheme="minorEastAsia" w:hAnsiTheme="minorHAnsi" w:cstheme="minorBidi"/>
          <w:noProof/>
          <w:color w:val="auto"/>
          <w:sz w:val="22"/>
          <w:szCs w:val="22"/>
          <w:lang w:eastAsia="en-US"/>
        </w:rPr>
      </w:pPr>
      <w:r w:rsidRPr="00D65790">
        <w:rPr>
          <w:noProof/>
          <w:color w:val="auto"/>
          <w:rtl/>
        </w:rPr>
        <w:t>المبحث الأول: ما أثر عنه في إثبات أسماء الله الحسنى</w:t>
      </w:r>
      <w:r w:rsidRPr="00D65790">
        <w:rPr>
          <w:noProof/>
          <w:webHidden/>
          <w:color w:val="auto"/>
          <w:rtl/>
        </w:rPr>
        <w:tab/>
        <w:t>18</w:t>
      </w:r>
      <w:r>
        <w:rPr>
          <w:rFonts w:hint="cs"/>
          <w:noProof/>
          <w:webHidden/>
          <w:color w:val="auto"/>
          <w:rtl/>
        </w:rPr>
        <w:t>7</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الثاني: ما أثر عنه في إثبات صفات الله العليا</w:t>
      </w:r>
      <w:r w:rsidRPr="00D65790">
        <w:rPr>
          <w:noProof/>
          <w:webHidden/>
          <w:color w:val="auto"/>
          <w:rtl/>
        </w:rPr>
        <w:tab/>
        <w:t>19</w:t>
      </w:r>
      <w:r>
        <w:rPr>
          <w:rFonts w:hint="cs"/>
          <w:noProof/>
          <w:webHidden/>
          <w:color w:val="auto"/>
          <w:rtl/>
        </w:rPr>
        <w:t>3</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الأول: ما أثر عنه في إثبات صفة العلو</w:t>
      </w:r>
      <w:r w:rsidRPr="00D65790">
        <w:rPr>
          <w:noProof/>
          <w:webHidden/>
          <w:color w:val="auto"/>
          <w:rtl/>
        </w:rPr>
        <w:t>:</w:t>
      </w:r>
      <w:r w:rsidRPr="00D65790">
        <w:rPr>
          <w:noProof/>
          <w:webHidden/>
          <w:color w:val="auto"/>
          <w:rtl/>
        </w:rPr>
        <w:tab/>
        <w:t>19</w:t>
      </w:r>
      <w:r>
        <w:rPr>
          <w:rFonts w:hint="cs"/>
          <w:noProof/>
          <w:webHidden/>
          <w:color w:val="auto"/>
          <w:rtl/>
        </w:rPr>
        <w:t>4</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الثاني: ما أثر عنه في إثبات صفة الوجه:</w:t>
      </w:r>
      <w:r w:rsidRPr="00D65790">
        <w:rPr>
          <w:noProof/>
          <w:webHidden/>
          <w:color w:val="auto"/>
          <w:rtl/>
        </w:rPr>
        <w:tab/>
        <w:t>19</w:t>
      </w:r>
      <w:r>
        <w:rPr>
          <w:rFonts w:hint="cs"/>
          <w:noProof/>
          <w:webHidden/>
          <w:color w:val="auto"/>
          <w:rtl/>
        </w:rPr>
        <w:t>7</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الثالث: ما أثر عنه في إثبات صفة اليدين:</w:t>
      </w:r>
      <w:r w:rsidRPr="00D65790">
        <w:rPr>
          <w:noProof/>
          <w:webHidden/>
          <w:color w:val="auto"/>
          <w:rtl/>
        </w:rPr>
        <w:tab/>
        <w:t>20</w:t>
      </w:r>
      <w:r>
        <w:rPr>
          <w:rFonts w:hint="cs"/>
          <w:noProof/>
          <w:webHidden/>
          <w:color w:val="auto"/>
          <w:rtl/>
        </w:rPr>
        <w:t>0</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الرابع: ما أثر عنه في إثبات صفة العجب:</w:t>
      </w:r>
      <w:r w:rsidRPr="00D65790">
        <w:rPr>
          <w:noProof/>
          <w:webHidden/>
          <w:color w:val="auto"/>
          <w:rtl/>
        </w:rPr>
        <w:tab/>
        <w:t>20</w:t>
      </w:r>
      <w:r>
        <w:rPr>
          <w:rFonts w:hint="cs"/>
          <w:noProof/>
          <w:webHidden/>
          <w:color w:val="auto"/>
          <w:rtl/>
        </w:rPr>
        <w:t>5</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الخامس: ما أثر عنه في إثبات صفة الغضب:</w:t>
      </w:r>
      <w:r w:rsidRPr="00D65790">
        <w:rPr>
          <w:noProof/>
          <w:webHidden/>
          <w:color w:val="auto"/>
          <w:rtl/>
        </w:rPr>
        <w:tab/>
        <w:t>20</w:t>
      </w:r>
      <w:r>
        <w:rPr>
          <w:rFonts w:hint="cs"/>
          <w:noProof/>
          <w:webHidden/>
          <w:color w:val="auto"/>
          <w:rtl/>
        </w:rPr>
        <w:t>8</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السادس: ما أثر عنه في كون القرآن كلام الله:</w:t>
      </w:r>
      <w:r w:rsidRPr="00D65790">
        <w:rPr>
          <w:noProof/>
          <w:webHidden/>
          <w:color w:val="auto"/>
          <w:rtl/>
        </w:rPr>
        <w:tab/>
        <w:t>21</w:t>
      </w:r>
      <w:r>
        <w:rPr>
          <w:rFonts w:hint="cs"/>
          <w:noProof/>
          <w:webHidden/>
          <w:color w:val="auto"/>
          <w:rtl/>
        </w:rPr>
        <w:t>0</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المسألة الأولى: القرآن كلام الله:</w:t>
      </w:r>
      <w:r w:rsidRPr="00D65790">
        <w:rPr>
          <w:noProof/>
          <w:webHidden/>
          <w:color w:val="auto"/>
          <w:rtl/>
        </w:rPr>
        <w:tab/>
        <w:t>21</w:t>
      </w:r>
      <w:r>
        <w:rPr>
          <w:rFonts w:hint="cs"/>
          <w:noProof/>
          <w:webHidden/>
          <w:color w:val="auto"/>
          <w:rtl/>
        </w:rPr>
        <w:t>0</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المسألة الثانية: حكم الحلف بالمصحف:</w:t>
      </w:r>
      <w:r w:rsidRPr="00D65790">
        <w:rPr>
          <w:noProof/>
          <w:webHidden/>
          <w:color w:val="auto"/>
          <w:rtl/>
        </w:rPr>
        <w:tab/>
        <w:t>21</w:t>
      </w:r>
      <w:r>
        <w:rPr>
          <w:rFonts w:hint="cs"/>
          <w:noProof/>
          <w:webHidden/>
          <w:color w:val="auto"/>
          <w:rtl/>
        </w:rPr>
        <w:t>2</w:t>
      </w:r>
    </w:p>
    <w:p w:rsidR="005F6E21" w:rsidRPr="00D65790" w:rsidRDefault="005F6E21" w:rsidP="005F6E21">
      <w:pPr>
        <w:pStyle w:val="20"/>
        <w:tabs>
          <w:tab w:val="right" w:leader="dot" w:pos="8494"/>
        </w:tabs>
        <w:rPr>
          <w:noProof/>
          <w:color w:val="auto"/>
          <w:rtl/>
        </w:rPr>
      </w:pPr>
      <w:r w:rsidRPr="00D65790">
        <w:rPr>
          <w:noProof/>
          <w:color w:val="auto"/>
          <w:rtl/>
        </w:rPr>
        <w:t>المطلب السابع: ما أثر عنه في رؤية الله في الجنة</w:t>
      </w:r>
      <w:r w:rsidRPr="00D65790">
        <w:rPr>
          <w:noProof/>
          <w:webHidden/>
          <w:color w:val="auto"/>
          <w:rtl/>
        </w:rPr>
        <w:tab/>
        <w:t>21</w:t>
      </w:r>
      <w:r>
        <w:rPr>
          <w:rFonts w:hint="cs"/>
          <w:noProof/>
          <w:webHidden/>
          <w:color w:val="auto"/>
          <w:rtl/>
        </w:rPr>
        <w:t>3</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b/>
          <w:bCs/>
          <w:noProof/>
          <w:color w:val="auto"/>
          <w:rtl/>
        </w:rPr>
        <w:t>الباب الثاني</w:t>
      </w:r>
      <w:r w:rsidRPr="00D65790">
        <w:rPr>
          <w:noProof/>
          <w:color w:val="auto"/>
          <w:rtl/>
        </w:rPr>
        <w:t>: الآثار الواردة عن الإمام إبراهيم النخعي في الإيمان ‏بالملائكة ‏والكتب والرسل، وفضائل الصحابة، وكرامات ‏الأولياء، واليوم ‏الآخر، والقدر، وحقيقة الإيمان، وما ‏يلحقه من أمور</w:t>
      </w:r>
      <w:r w:rsidRPr="00D65790">
        <w:rPr>
          <w:noProof/>
          <w:webHidden/>
          <w:color w:val="auto"/>
          <w:rtl/>
        </w:rPr>
        <w:tab/>
        <w:t>21</w:t>
      </w:r>
      <w:r>
        <w:rPr>
          <w:rFonts w:hint="cs"/>
          <w:noProof/>
          <w:webHidden/>
          <w:color w:val="auto"/>
          <w:rtl/>
        </w:rPr>
        <w:t>7</w:t>
      </w:r>
    </w:p>
    <w:p w:rsidR="005F6E21" w:rsidRPr="00D65790" w:rsidRDefault="005F6E21" w:rsidP="005F6E21">
      <w:pPr>
        <w:pStyle w:val="16"/>
        <w:rPr>
          <w:noProof/>
          <w:webHidden/>
          <w:color w:val="auto"/>
          <w:rtl/>
        </w:rPr>
      </w:pPr>
      <w:r w:rsidRPr="00D65790">
        <w:rPr>
          <w:b/>
          <w:bCs/>
          <w:noProof/>
          <w:color w:val="auto"/>
          <w:rtl/>
        </w:rPr>
        <w:t>الفصل الأول</w:t>
      </w:r>
      <w:r w:rsidRPr="00D65790">
        <w:rPr>
          <w:noProof/>
          <w:color w:val="auto"/>
          <w:rtl/>
        </w:rPr>
        <w:t>: الآثار الواردة عن الإمام إبراهيم النخعي في الإيمان بالملائكة</w:t>
      </w:r>
      <w:r w:rsidRPr="00D65790">
        <w:rPr>
          <w:noProof/>
          <w:webHidden/>
          <w:color w:val="auto"/>
          <w:rtl/>
        </w:rPr>
        <w:tab/>
        <w:t>21</w:t>
      </w:r>
      <w:r>
        <w:rPr>
          <w:rFonts w:hint="cs"/>
          <w:noProof/>
          <w:webHidden/>
          <w:color w:val="auto"/>
          <w:rtl/>
        </w:rPr>
        <w:t>8</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تمهيد:</w:t>
      </w:r>
      <w:r w:rsidRPr="00D65790">
        <w:rPr>
          <w:noProof/>
          <w:webHidden/>
          <w:color w:val="auto"/>
          <w:rtl/>
        </w:rPr>
        <w:tab/>
      </w:r>
      <w:r w:rsidRPr="00D65790">
        <w:rPr>
          <w:rFonts w:hint="cs"/>
          <w:noProof/>
          <w:webHidden/>
          <w:color w:val="auto"/>
          <w:rtl/>
        </w:rPr>
        <w:t>2</w:t>
      </w:r>
      <w:r>
        <w:rPr>
          <w:rFonts w:hint="cs"/>
          <w:noProof/>
          <w:webHidden/>
          <w:color w:val="auto"/>
          <w:rtl/>
        </w:rPr>
        <w:t>19</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الأول: ما أثر عنه في تقرير الإيمان بالملائكة</w:t>
      </w:r>
      <w:r w:rsidRPr="00D65790">
        <w:rPr>
          <w:noProof/>
          <w:webHidden/>
          <w:color w:val="auto"/>
          <w:rtl/>
        </w:rPr>
        <w:tab/>
        <w:t>22</w:t>
      </w:r>
      <w:r>
        <w:rPr>
          <w:rFonts w:hint="cs"/>
          <w:noProof/>
          <w:webHidden/>
          <w:color w:val="auto"/>
          <w:rtl/>
        </w:rPr>
        <w:t>0</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الثاني: ما أثر عنه في الإيمان بجبريل</w:t>
      </w:r>
      <w:r w:rsidRPr="00D65790">
        <w:rPr>
          <w:noProof/>
          <w:webHidden/>
          <w:color w:val="auto"/>
          <w:rtl/>
        </w:rPr>
        <w:tab/>
        <w:t>22</w:t>
      </w:r>
      <w:r>
        <w:rPr>
          <w:rFonts w:hint="cs"/>
          <w:noProof/>
          <w:webHidden/>
          <w:color w:val="auto"/>
          <w:rtl/>
        </w:rPr>
        <w:t>4</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 xml:space="preserve">المبحث الثالث: ما أثر عنه في الإيمان بملك الموت </w:t>
      </w:r>
      <w:r w:rsidRPr="00D65790">
        <w:rPr>
          <w:noProof/>
          <w:color w:val="auto"/>
        </w:rPr>
        <w:sym w:font="AGA Arabesque" w:char="F075"/>
      </w:r>
      <w:r w:rsidRPr="00D65790">
        <w:rPr>
          <w:noProof/>
          <w:webHidden/>
          <w:color w:val="auto"/>
          <w:rtl/>
        </w:rPr>
        <w:tab/>
        <w:t>2</w:t>
      </w:r>
      <w:r>
        <w:rPr>
          <w:rFonts w:hint="cs"/>
          <w:noProof/>
          <w:webHidden/>
          <w:color w:val="auto"/>
          <w:rtl/>
        </w:rPr>
        <w:t>30</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الرابع:</w:t>
      </w:r>
      <w:r w:rsidRPr="00D65790">
        <w:rPr>
          <w:noProof/>
          <w:webHidden/>
          <w:color w:val="auto"/>
          <w:rtl/>
        </w:rPr>
        <w:t xml:space="preserve"> </w:t>
      </w:r>
      <w:r w:rsidRPr="00D65790">
        <w:rPr>
          <w:noProof/>
          <w:color w:val="auto"/>
          <w:rtl/>
        </w:rPr>
        <w:t>ما أثر عنه في الإيمان بالملائكة الحفظة</w:t>
      </w:r>
      <w:r w:rsidRPr="00D65790">
        <w:rPr>
          <w:noProof/>
          <w:webHidden/>
          <w:color w:val="auto"/>
          <w:rtl/>
        </w:rPr>
        <w:tab/>
        <w:t>23</w:t>
      </w:r>
      <w:r>
        <w:rPr>
          <w:rFonts w:hint="cs"/>
          <w:noProof/>
          <w:webHidden/>
          <w:color w:val="auto"/>
          <w:rtl/>
        </w:rPr>
        <w:t>8</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الإيمان بالملائكة الحفظة:</w:t>
      </w:r>
      <w:r w:rsidRPr="00D65790">
        <w:rPr>
          <w:noProof/>
          <w:webHidden/>
          <w:color w:val="auto"/>
          <w:rtl/>
        </w:rPr>
        <w:tab/>
        <w:t>2</w:t>
      </w:r>
      <w:r>
        <w:rPr>
          <w:rFonts w:hint="cs"/>
          <w:noProof/>
          <w:webHidden/>
          <w:color w:val="auto"/>
          <w:rtl/>
        </w:rPr>
        <w:t>40</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من أي شيء يحفظون؟</w:t>
      </w:r>
      <w:r w:rsidRPr="00D65790">
        <w:rPr>
          <w:noProof/>
          <w:webHidden/>
          <w:color w:val="auto"/>
          <w:rtl/>
        </w:rPr>
        <w:tab/>
        <w:t>24</w:t>
      </w:r>
      <w:r>
        <w:rPr>
          <w:rFonts w:hint="cs"/>
          <w:noProof/>
          <w:webHidden/>
          <w:color w:val="auto"/>
          <w:rtl/>
        </w:rPr>
        <w:t>2</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b/>
          <w:bCs/>
          <w:noProof/>
          <w:color w:val="auto"/>
          <w:rtl/>
        </w:rPr>
        <w:t>الفصل الثاني</w:t>
      </w:r>
      <w:r w:rsidRPr="00D65790">
        <w:rPr>
          <w:noProof/>
          <w:color w:val="auto"/>
          <w:rtl/>
        </w:rPr>
        <w:t>: الآثار الواردة عن الإمام إبراهيم النخعي في الإيمان بالكتب</w:t>
      </w:r>
      <w:r w:rsidRPr="00D65790">
        <w:rPr>
          <w:noProof/>
          <w:webHidden/>
          <w:color w:val="auto"/>
          <w:rtl/>
        </w:rPr>
        <w:tab/>
        <w:t>24</w:t>
      </w:r>
      <w:r>
        <w:rPr>
          <w:rFonts w:hint="cs"/>
          <w:noProof/>
          <w:webHidden/>
          <w:color w:val="auto"/>
          <w:rtl/>
        </w:rPr>
        <w:t>4</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التمهيد:</w:t>
      </w:r>
      <w:r w:rsidRPr="00D65790">
        <w:rPr>
          <w:noProof/>
          <w:webHidden/>
          <w:color w:val="auto"/>
          <w:rtl/>
        </w:rPr>
        <w:tab/>
        <w:t>24</w:t>
      </w:r>
      <w:r>
        <w:rPr>
          <w:rFonts w:hint="cs"/>
          <w:noProof/>
          <w:webHidden/>
          <w:color w:val="auto"/>
          <w:rtl/>
        </w:rPr>
        <w:t>5</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الأول: ما أثر عنه في تقرير الإيمان بالكتب</w:t>
      </w:r>
      <w:r w:rsidRPr="00D65790">
        <w:rPr>
          <w:noProof/>
          <w:webHidden/>
          <w:color w:val="auto"/>
          <w:rtl/>
        </w:rPr>
        <w:tab/>
        <w:t>24</w:t>
      </w:r>
      <w:r>
        <w:rPr>
          <w:rFonts w:hint="cs"/>
          <w:noProof/>
          <w:webHidden/>
          <w:color w:val="auto"/>
          <w:rtl/>
        </w:rPr>
        <w:t>6</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الثاني: ما أثر عنه في الإيمان بالتوراة</w:t>
      </w:r>
      <w:r w:rsidRPr="00D65790">
        <w:rPr>
          <w:noProof/>
          <w:webHidden/>
          <w:color w:val="auto"/>
          <w:rtl/>
        </w:rPr>
        <w:tab/>
        <w:t>2</w:t>
      </w:r>
      <w:r>
        <w:rPr>
          <w:rFonts w:hint="cs"/>
          <w:noProof/>
          <w:webHidden/>
          <w:color w:val="auto"/>
          <w:rtl/>
        </w:rPr>
        <w:t>50</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الإيمان بالتوراة:</w:t>
      </w:r>
      <w:r w:rsidRPr="00D65790">
        <w:rPr>
          <w:noProof/>
          <w:webHidden/>
          <w:color w:val="auto"/>
          <w:rtl/>
        </w:rPr>
        <w:tab/>
        <w:t>25</w:t>
      </w:r>
      <w:r>
        <w:rPr>
          <w:rFonts w:hint="cs"/>
          <w:noProof/>
          <w:webHidden/>
          <w:color w:val="auto"/>
          <w:rtl/>
        </w:rPr>
        <w:t>1</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تحريف اليهود للتوراة:</w:t>
      </w:r>
      <w:r w:rsidRPr="00D65790">
        <w:rPr>
          <w:noProof/>
          <w:webHidden/>
          <w:color w:val="auto"/>
          <w:rtl/>
        </w:rPr>
        <w:tab/>
        <w:t>25</w:t>
      </w:r>
      <w:r>
        <w:rPr>
          <w:rFonts w:hint="cs"/>
          <w:noProof/>
          <w:webHidden/>
          <w:color w:val="auto"/>
          <w:rtl/>
        </w:rPr>
        <w:t>2</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الثالث: ما أثر عنه في الإيمان بالقرآن</w:t>
      </w:r>
      <w:r w:rsidRPr="00D65790">
        <w:rPr>
          <w:noProof/>
          <w:webHidden/>
          <w:color w:val="auto"/>
          <w:rtl/>
        </w:rPr>
        <w:tab/>
        <w:t>25</w:t>
      </w:r>
      <w:r>
        <w:rPr>
          <w:rFonts w:hint="cs"/>
          <w:noProof/>
          <w:webHidden/>
          <w:color w:val="auto"/>
          <w:rtl/>
        </w:rPr>
        <w:t>4</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الأول: ما أثر عنه في تعظيم القرآن</w:t>
      </w:r>
      <w:r w:rsidRPr="00D65790">
        <w:rPr>
          <w:noProof/>
          <w:webHidden/>
          <w:color w:val="auto"/>
          <w:rtl/>
        </w:rPr>
        <w:tab/>
        <w:t>25</w:t>
      </w:r>
      <w:r>
        <w:rPr>
          <w:rFonts w:hint="cs"/>
          <w:noProof/>
          <w:webHidden/>
          <w:color w:val="auto"/>
          <w:rtl/>
        </w:rPr>
        <w:t>5</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حكم تصغير المصحف:</w:t>
      </w:r>
      <w:r w:rsidRPr="00D65790">
        <w:rPr>
          <w:noProof/>
          <w:webHidden/>
          <w:color w:val="auto"/>
          <w:rtl/>
        </w:rPr>
        <w:tab/>
        <w:t>25</w:t>
      </w:r>
      <w:r w:rsidRPr="00D65790">
        <w:rPr>
          <w:rFonts w:hint="cs"/>
          <w:noProof/>
          <w:webHidden/>
          <w:color w:val="auto"/>
          <w:rtl/>
        </w:rPr>
        <w:t>8</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حكم تعشير المصحف:</w:t>
      </w:r>
      <w:r w:rsidRPr="00D65790">
        <w:rPr>
          <w:noProof/>
          <w:webHidden/>
          <w:color w:val="auto"/>
          <w:rtl/>
        </w:rPr>
        <w:tab/>
        <w:t>2</w:t>
      </w:r>
      <w:r>
        <w:rPr>
          <w:rFonts w:hint="cs"/>
          <w:noProof/>
          <w:webHidden/>
          <w:color w:val="auto"/>
          <w:rtl/>
        </w:rPr>
        <w:t>60</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حكم تنقيط المصحف:</w:t>
      </w:r>
      <w:r w:rsidRPr="00D65790">
        <w:rPr>
          <w:noProof/>
          <w:webHidden/>
          <w:color w:val="auto"/>
          <w:rtl/>
        </w:rPr>
        <w:tab/>
        <w:t>26</w:t>
      </w:r>
      <w:r w:rsidRPr="00D65790">
        <w:rPr>
          <w:rFonts w:hint="cs"/>
          <w:noProof/>
          <w:webHidden/>
          <w:color w:val="auto"/>
          <w:rtl/>
        </w:rPr>
        <w:t>1</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حكم تحلية المصحف بالذهب:</w:t>
      </w:r>
      <w:r w:rsidRPr="00D65790">
        <w:rPr>
          <w:noProof/>
          <w:webHidden/>
          <w:color w:val="auto"/>
          <w:rtl/>
        </w:rPr>
        <w:tab/>
        <w:t>26</w:t>
      </w:r>
      <w:r w:rsidRPr="00D65790">
        <w:rPr>
          <w:rFonts w:hint="cs"/>
          <w:noProof/>
          <w:webHidden/>
          <w:color w:val="auto"/>
          <w:rtl/>
        </w:rPr>
        <w:t>3</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حكم بيع وشراء المصحف:</w:t>
      </w:r>
      <w:r w:rsidRPr="00D65790">
        <w:rPr>
          <w:noProof/>
          <w:webHidden/>
          <w:color w:val="auto"/>
          <w:rtl/>
        </w:rPr>
        <w:tab/>
        <w:t>26</w:t>
      </w:r>
      <w:r>
        <w:rPr>
          <w:rFonts w:hint="cs"/>
          <w:noProof/>
          <w:webHidden/>
          <w:color w:val="auto"/>
          <w:rtl/>
        </w:rPr>
        <w:t>5</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ما يفعل بالمصحف إذا بَلي؟</w:t>
      </w:r>
      <w:r w:rsidRPr="00D65790">
        <w:rPr>
          <w:noProof/>
          <w:webHidden/>
          <w:color w:val="auto"/>
          <w:rtl/>
        </w:rPr>
        <w:tab/>
        <w:t>26</w:t>
      </w:r>
      <w:r w:rsidRPr="00D65790">
        <w:rPr>
          <w:rFonts w:hint="cs"/>
          <w:noProof/>
          <w:webHidden/>
          <w:color w:val="auto"/>
          <w:rtl/>
        </w:rPr>
        <w:t>7</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حكم تفسير القرآن بالرأي:</w:t>
      </w:r>
      <w:r w:rsidRPr="00D65790">
        <w:rPr>
          <w:noProof/>
          <w:webHidden/>
          <w:color w:val="auto"/>
          <w:rtl/>
        </w:rPr>
        <w:tab/>
        <w:t>26</w:t>
      </w:r>
      <w:r>
        <w:rPr>
          <w:rFonts w:hint="cs"/>
          <w:noProof/>
          <w:webHidden/>
          <w:color w:val="auto"/>
          <w:rtl/>
        </w:rPr>
        <w:t>8</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حكم ضرب الأمثال بالقرآن:</w:t>
      </w:r>
      <w:r w:rsidRPr="00D65790">
        <w:rPr>
          <w:noProof/>
          <w:webHidden/>
          <w:color w:val="auto"/>
          <w:rtl/>
        </w:rPr>
        <w:tab/>
        <w:t>2</w:t>
      </w:r>
      <w:r>
        <w:rPr>
          <w:rFonts w:hint="cs"/>
          <w:noProof/>
          <w:webHidden/>
          <w:color w:val="auto"/>
          <w:rtl/>
        </w:rPr>
        <w:t>70</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الثاني: ما أثر عنه في وجوب اتباع القرآن:</w:t>
      </w:r>
      <w:r w:rsidRPr="00D65790">
        <w:rPr>
          <w:noProof/>
          <w:webHidden/>
          <w:color w:val="auto"/>
          <w:rtl/>
        </w:rPr>
        <w:tab/>
        <w:t>27</w:t>
      </w:r>
      <w:r>
        <w:rPr>
          <w:rFonts w:hint="cs"/>
          <w:noProof/>
          <w:webHidden/>
          <w:color w:val="auto"/>
          <w:rtl/>
        </w:rPr>
        <w:t>3</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الثالث: ما أثر عنه في كيفية نزول القرآن:</w:t>
      </w:r>
      <w:r w:rsidRPr="00D65790">
        <w:rPr>
          <w:noProof/>
          <w:webHidden/>
          <w:color w:val="auto"/>
          <w:rtl/>
        </w:rPr>
        <w:tab/>
        <w:t>27</w:t>
      </w:r>
      <w:r>
        <w:rPr>
          <w:rFonts w:hint="cs"/>
          <w:noProof/>
          <w:webHidden/>
          <w:color w:val="auto"/>
          <w:rtl/>
        </w:rPr>
        <w:t>6</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الرابع: ما أثر عنه في حكم الاشتغال بالكتب السابقة:</w:t>
      </w:r>
      <w:r w:rsidRPr="00D65790">
        <w:rPr>
          <w:noProof/>
          <w:webHidden/>
          <w:color w:val="auto"/>
          <w:rtl/>
        </w:rPr>
        <w:tab/>
        <w:t>28</w:t>
      </w:r>
      <w:r>
        <w:rPr>
          <w:rFonts w:hint="cs"/>
          <w:noProof/>
          <w:webHidden/>
          <w:color w:val="auto"/>
          <w:rtl/>
        </w:rPr>
        <w:t>5</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b/>
          <w:bCs/>
          <w:noProof/>
          <w:color w:val="auto"/>
          <w:rtl/>
        </w:rPr>
        <w:t>الفصل الثالث</w:t>
      </w:r>
      <w:r w:rsidRPr="00D65790">
        <w:rPr>
          <w:noProof/>
          <w:color w:val="auto"/>
          <w:rtl/>
        </w:rPr>
        <w:t>: الآثار الواردة عن الإمام إبراهيم النخعي في الإيمان بالرسل، وفضائل الصحابة، وكرامات الأولياء</w:t>
      </w:r>
      <w:r w:rsidRPr="00D65790">
        <w:rPr>
          <w:noProof/>
          <w:webHidden/>
          <w:color w:val="auto"/>
          <w:rtl/>
        </w:rPr>
        <w:tab/>
        <w:t>2</w:t>
      </w:r>
      <w:r>
        <w:rPr>
          <w:rFonts w:hint="cs"/>
          <w:noProof/>
          <w:webHidden/>
          <w:color w:val="auto"/>
          <w:rtl/>
        </w:rPr>
        <w:t>90</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الأول: ما أثر عنه في تقرير الإيمان بالرسل:</w:t>
      </w:r>
      <w:r w:rsidRPr="00D65790">
        <w:rPr>
          <w:noProof/>
          <w:webHidden/>
          <w:color w:val="auto"/>
          <w:rtl/>
        </w:rPr>
        <w:tab/>
        <w:t>29</w:t>
      </w:r>
      <w:r>
        <w:rPr>
          <w:rFonts w:hint="cs"/>
          <w:noProof/>
          <w:webHidden/>
          <w:color w:val="auto"/>
          <w:rtl/>
        </w:rPr>
        <w:t>1</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الأول : ما أثر عنه في الإيمان بالرسل:</w:t>
      </w:r>
      <w:r w:rsidRPr="00D65790">
        <w:rPr>
          <w:noProof/>
          <w:webHidden/>
          <w:color w:val="auto"/>
          <w:rtl/>
        </w:rPr>
        <w:tab/>
        <w:t>29</w:t>
      </w:r>
      <w:r>
        <w:rPr>
          <w:rFonts w:hint="cs"/>
          <w:noProof/>
          <w:webHidden/>
          <w:color w:val="auto"/>
          <w:rtl/>
        </w:rPr>
        <w:t>2</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الثاني: ما نُقِل عنه في الإيمان بفضائل بعض الرسل:</w:t>
      </w:r>
      <w:r w:rsidRPr="00D65790">
        <w:rPr>
          <w:noProof/>
          <w:webHidden/>
          <w:color w:val="auto"/>
          <w:rtl/>
        </w:rPr>
        <w:tab/>
        <w:t>29</w:t>
      </w:r>
      <w:r>
        <w:rPr>
          <w:rFonts w:hint="cs"/>
          <w:noProof/>
          <w:webHidden/>
          <w:color w:val="auto"/>
          <w:rtl/>
        </w:rPr>
        <w:t>4</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الثاني: ما أثر عنه في الإيمان بفضائل الصحابة والتفاضل بينهم</w:t>
      </w:r>
      <w:r w:rsidRPr="00D65790">
        <w:rPr>
          <w:noProof/>
          <w:webHidden/>
          <w:color w:val="auto"/>
          <w:rtl/>
        </w:rPr>
        <w:tab/>
        <w:t>30</w:t>
      </w:r>
      <w:r>
        <w:rPr>
          <w:rFonts w:hint="cs"/>
          <w:noProof/>
          <w:webHidden/>
          <w:color w:val="auto"/>
          <w:rtl/>
        </w:rPr>
        <w:t>6</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 xml:space="preserve">المطلب الأول: ما أثر عنه في فضل أبي بكر الصديق </w:t>
      </w:r>
      <w:r w:rsidRPr="00D65790">
        <w:rPr>
          <w:noProof/>
          <w:color w:val="auto"/>
        </w:rPr>
        <w:sym w:font="AGA Arabesque" w:char="F074"/>
      </w:r>
      <w:r w:rsidRPr="00D65790">
        <w:rPr>
          <w:noProof/>
          <w:color w:val="auto"/>
          <w:rtl/>
        </w:rPr>
        <w:t>:</w:t>
      </w:r>
      <w:r w:rsidRPr="00D65790">
        <w:rPr>
          <w:noProof/>
          <w:webHidden/>
          <w:color w:val="auto"/>
          <w:rtl/>
        </w:rPr>
        <w:tab/>
        <w:t>30</w:t>
      </w:r>
      <w:r>
        <w:rPr>
          <w:rFonts w:hint="cs"/>
          <w:noProof/>
          <w:webHidden/>
          <w:color w:val="auto"/>
          <w:rtl/>
        </w:rPr>
        <w:t>7</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 xml:space="preserve">المطلب الثاني: ما أثر عنه في فضل عمر بن الخطاب </w:t>
      </w:r>
      <w:r w:rsidRPr="00D65790">
        <w:rPr>
          <w:noProof/>
          <w:color w:val="auto"/>
        </w:rPr>
        <w:sym w:font="AGA Arabesque" w:char="F074"/>
      </w:r>
      <w:r w:rsidRPr="00D65790">
        <w:rPr>
          <w:rFonts w:ascii="AGA Arabesque" w:hAnsi="AGA Arabesque"/>
          <w:noProof/>
          <w:color w:val="auto"/>
          <w:rtl/>
        </w:rPr>
        <w:t>:</w:t>
      </w:r>
      <w:r w:rsidRPr="00D65790">
        <w:rPr>
          <w:noProof/>
          <w:webHidden/>
          <w:color w:val="auto"/>
          <w:rtl/>
        </w:rPr>
        <w:tab/>
        <w:t>31</w:t>
      </w:r>
      <w:r>
        <w:rPr>
          <w:rFonts w:hint="cs"/>
          <w:noProof/>
          <w:webHidden/>
          <w:color w:val="auto"/>
          <w:rtl/>
        </w:rPr>
        <w:t>2</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 xml:space="preserve">المطلب الثالث: ما أثر عنه في تفضيل أبي بكر وعمر على علي </w:t>
      </w:r>
      <w:r w:rsidRPr="00D65790">
        <w:rPr>
          <w:noProof/>
          <w:color w:val="auto"/>
        </w:rPr>
        <w:sym w:font="AGA Arabesque" w:char="F079"/>
      </w:r>
      <w:r w:rsidRPr="00D65790">
        <w:rPr>
          <w:noProof/>
          <w:color w:val="auto"/>
          <w:rtl/>
        </w:rPr>
        <w:t>:</w:t>
      </w:r>
      <w:r w:rsidRPr="00D65790">
        <w:rPr>
          <w:noProof/>
          <w:webHidden/>
          <w:color w:val="auto"/>
          <w:rtl/>
        </w:rPr>
        <w:tab/>
        <w:t>31</w:t>
      </w:r>
      <w:r>
        <w:rPr>
          <w:rFonts w:hint="cs"/>
          <w:noProof/>
          <w:webHidden/>
          <w:color w:val="auto"/>
          <w:rtl/>
        </w:rPr>
        <w:t>6</w:t>
      </w:r>
    </w:p>
    <w:p w:rsidR="005F6E21" w:rsidRPr="00D65790" w:rsidRDefault="005F6E21" w:rsidP="005F6E21">
      <w:pPr>
        <w:pStyle w:val="20"/>
        <w:tabs>
          <w:tab w:val="right" w:leader="dot" w:pos="8494"/>
        </w:tabs>
        <w:rPr>
          <w:noProof/>
          <w:webHidden/>
          <w:color w:val="auto"/>
          <w:rtl/>
        </w:rPr>
      </w:pPr>
      <w:r w:rsidRPr="00D65790">
        <w:rPr>
          <w:noProof/>
          <w:color w:val="auto"/>
          <w:rtl/>
        </w:rPr>
        <w:t>المطلب الرابع: ما أثر عنه في تفضيل علي على عثمان -رضي الله عنهما-</w:t>
      </w:r>
      <w:r w:rsidRPr="00D65790">
        <w:rPr>
          <w:noProof/>
          <w:webHidden/>
          <w:color w:val="auto"/>
          <w:rtl/>
        </w:rPr>
        <w:tab/>
        <w:t>32</w:t>
      </w:r>
      <w:r>
        <w:rPr>
          <w:rFonts w:hint="cs"/>
          <w:noProof/>
          <w:webHidden/>
          <w:color w:val="auto"/>
          <w:rtl/>
        </w:rPr>
        <w:t>3</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الث</w:t>
      </w:r>
      <w:r w:rsidRPr="00D65790">
        <w:rPr>
          <w:rFonts w:hint="cs"/>
          <w:noProof/>
          <w:color w:val="auto"/>
          <w:rtl/>
        </w:rPr>
        <w:t>الث</w:t>
      </w:r>
      <w:r w:rsidRPr="00D65790">
        <w:rPr>
          <w:noProof/>
          <w:color w:val="auto"/>
          <w:rtl/>
        </w:rPr>
        <w:t xml:space="preserve">: ما أثر عنه في الإيمان </w:t>
      </w:r>
      <w:r w:rsidRPr="00D65790">
        <w:rPr>
          <w:rFonts w:hint="cs"/>
          <w:noProof/>
          <w:color w:val="auto"/>
          <w:rtl/>
        </w:rPr>
        <w:t>بكرامات الأولياء</w:t>
      </w:r>
      <w:r w:rsidRPr="00D65790">
        <w:rPr>
          <w:noProof/>
          <w:webHidden/>
          <w:color w:val="auto"/>
          <w:rtl/>
        </w:rPr>
        <w:tab/>
        <w:t>3</w:t>
      </w:r>
      <w:r>
        <w:rPr>
          <w:rFonts w:hint="cs"/>
          <w:noProof/>
          <w:webHidden/>
          <w:color w:val="auto"/>
          <w:rtl/>
        </w:rPr>
        <w:t>31</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b/>
          <w:bCs/>
          <w:noProof/>
          <w:color w:val="auto"/>
          <w:rtl/>
        </w:rPr>
        <w:t>الفصل الرابع</w:t>
      </w:r>
      <w:r w:rsidRPr="00D65790">
        <w:rPr>
          <w:noProof/>
          <w:color w:val="auto"/>
          <w:rtl/>
        </w:rPr>
        <w:t>: الآثار الواردة عن الإمام إبراهيم النخعي في الإيمان ‏باليوم الآخر وما يلحقه من أمور</w:t>
      </w:r>
      <w:r w:rsidRPr="00D65790">
        <w:rPr>
          <w:noProof/>
          <w:webHidden/>
          <w:color w:val="auto"/>
          <w:rtl/>
        </w:rPr>
        <w:tab/>
      </w:r>
      <w:r w:rsidRPr="00D65790">
        <w:rPr>
          <w:rFonts w:hint="cs"/>
          <w:noProof/>
          <w:webHidden/>
          <w:color w:val="auto"/>
          <w:rtl/>
        </w:rPr>
        <w:t>33</w:t>
      </w:r>
      <w:r>
        <w:rPr>
          <w:rFonts w:hint="cs"/>
          <w:noProof/>
          <w:webHidden/>
          <w:color w:val="auto"/>
          <w:rtl/>
        </w:rPr>
        <w:t>9</w:t>
      </w:r>
    </w:p>
    <w:p w:rsidR="005F6E21" w:rsidRPr="00D65790" w:rsidRDefault="005F6E21" w:rsidP="005F6E21">
      <w:pPr>
        <w:pStyle w:val="16"/>
        <w:rPr>
          <w:rFonts w:asciiTheme="minorHAnsi" w:eastAsiaTheme="minorEastAsia" w:hAnsiTheme="minorHAnsi" w:cstheme="minorBidi"/>
          <w:noProof/>
          <w:webHidden/>
          <w:color w:val="auto"/>
          <w:sz w:val="22"/>
          <w:szCs w:val="22"/>
          <w:rtl/>
          <w:lang w:eastAsia="en-US"/>
        </w:rPr>
      </w:pPr>
      <w:r w:rsidRPr="00D65790">
        <w:rPr>
          <w:noProof/>
          <w:color w:val="auto"/>
          <w:rtl/>
        </w:rPr>
        <w:t>المبحث الأول: ما أثر عنه في الإيمان بخروج الدابة:</w:t>
      </w:r>
      <w:r w:rsidRPr="00D65790">
        <w:rPr>
          <w:noProof/>
          <w:webHidden/>
          <w:color w:val="auto"/>
          <w:rtl/>
        </w:rPr>
        <w:tab/>
        <w:t>3</w:t>
      </w:r>
      <w:r>
        <w:rPr>
          <w:rFonts w:hint="cs"/>
          <w:noProof/>
          <w:webHidden/>
          <w:color w:val="auto"/>
          <w:rtl/>
        </w:rPr>
        <w:t>40</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الإيمان بخروج الدابة:</w:t>
      </w:r>
      <w:r w:rsidRPr="00D65790">
        <w:rPr>
          <w:noProof/>
          <w:webHidden/>
          <w:color w:val="auto"/>
          <w:rtl/>
        </w:rPr>
        <w:tab/>
        <w:t>3</w:t>
      </w:r>
      <w:r>
        <w:rPr>
          <w:rFonts w:hint="cs"/>
          <w:noProof/>
          <w:webHidden/>
          <w:color w:val="auto"/>
          <w:rtl/>
        </w:rPr>
        <w:t>41</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مكان خروجها:</w:t>
      </w:r>
      <w:r w:rsidRPr="00D65790">
        <w:rPr>
          <w:noProof/>
          <w:webHidden/>
          <w:color w:val="auto"/>
          <w:rtl/>
        </w:rPr>
        <w:tab/>
        <w:t>34</w:t>
      </w:r>
      <w:r>
        <w:rPr>
          <w:rFonts w:hint="cs"/>
          <w:noProof/>
          <w:webHidden/>
          <w:color w:val="auto"/>
          <w:rtl/>
        </w:rPr>
        <w:t>3</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عمل الدابة:</w:t>
      </w:r>
      <w:r w:rsidRPr="00D65790">
        <w:rPr>
          <w:noProof/>
          <w:webHidden/>
          <w:color w:val="auto"/>
          <w:rtl/>
        </w:rPr>
        <w:tab/>
        <w:t>34</w:t>
      </w:r>
      <w:r>
        <w:rPr>
          <w:rFonts w:hint="cs"/>
          <w:noProof/>
          <w:webHidden/>
          <w:color w:val="auto"/>
          <w:rtl/>
        </w:rPr>
        <w:t>8</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الثاني: ما أثر عنه في الإيمان بمجيء عيس</w:t>
      </w:r>
      <w:r w:rsidRPr="00D65790">
        <w:rPr>
          <w:rFonts w:ascii="AGA Arabesque" w:hAnsi="AGA Arabesque"/>
          <w:noProof/>
          <w:color w:val="auto"/>
          <w:rtl/>
        </w:rPr>
        <w:t xml:space="preserve">ى </w:t>
      </w:r>
      <w:r w:rsidRPr="00D65790">
        <w:rPr>
          <w:rFonts w:ascii="AGA Arabesque" w:hAnsi="AGA Arabesque"/>
          <w:noProof/>
          <w:color w:val="auto"/>
        </w:rPr>
        <w:sym w:font="AGA Arabesque" w:char="F075"/>
      </w:r>
      <w:r w:rsidRPr="00D65790">
        <w:rPr>
          <w:noProof/>
          <w:webHidden/>
          <w:color w:val="auto"/>
          <w:rtl/>
        </w:rPr>
        <w:tab/>
        <w:t>3</w:t>
      </w:r>
      <w:r>
        <w:rPr>
          <w:rFonts w:hint="cs"/>
          <w:noProof/>
          <w:webHidden/>
          <w:color w:val="auto"/>
          <w:rtl/>
        </w:rPr>
        <w:t>50</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 xml:space="preserve">الإيمان بخروج عيسى </w:t>
      </w:r>
      <w:r w:rsidRPr="00D65790">
        <w:rPr>
          <w:noProof/>
          <w:color w:val="auto"/>
        </w:rPr>
        <w:sym w:font="AGA Arabesque" w:char="F075"/>
      </w:r>
      <w:r w:rsidRPr="00D65790">
        <w:rPr>
          <w:noProof/>
          <w:color w:val="auto"/>
          <w:rtl/>
        </w:rPr>
        <w:t>:</w:t>
      </w:r>
      <w:r w:rsidRPr="00D65790">
        <w:rPr>
          <w:noProof/>
          <w:webHidden/>
          <w:color w:val="auto"/>
          <w:rtl/>
        </w:rPr>
        <w:tab/>
        <w:t>3</w:t>
      </w:r>
      <w:r>
        <w:rPr>
          <w:rFonts w:hint="cs"/>
          <w:noProof/>
          <w:webHidden/>
          <w:color w:val="auto"/>
          <w:rtl/>
        </w:rPr>
        <w:t>51</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 xml:space="preserve">بعض الأعمال التي يقوم بها عيسى </w:t>
      </w:r>
      <w:r w:rsidRPr="00D65790">
        <w:rPr>
          <w:noProof/>
          <w:color w:val="auto"/>
        </w:rPr>
        <w:sym w:font="AGA Arabesque" w:char="F075"/>
      </w:r>
      <w:r w:rsidRPr="00D65790">
        <w:rPr>
          <w:noProof/>
          <w:color w:val="auto"/>
          <w:rtl/>
        </w:rPr>
        <w:t>:</w:t>
      </w:r>
      <w:r w:rsidRPr="00D65790">
        <w:rPr>
          <w:noProof/>
          <w:webHidden/>
          <w:color w:val="auto"/>
          <w:rtl/>
        </w:rPr>
        <w:tab/>
        <w:t>35</w:t>
      </w:r>
      <w:r>
        <w:rPr>
          <w:rFonts w:hint="cs"/>
          <w:noProof/>
          <w:webHidden/>
          <w:color w:val="auto"/>
          <w:rtl/>
        </w:rPr>
        <w:t>4</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الثالث: ما أثر عنه في الإيمان بإرسال الريح لقبض أرواح المؤمنين وصعود القرآن وانتشار الزنا</w:t>
      </w:r>
      <w:r w:rsidRPr="00D65790">
        <w:rPr>
          <w:noProof/>
          <w:webHidden/>
          <w:color w:val="auto"/>
          <w:rtl/>
        </w:rPr>
        <w:tab/>
        <w:t>35</w:t>
      </w:r>
      <w:r>
        <w:rPr>
          <w:rFonts w:hint="cs"/>
          <w:noProof/>
          <w:webHidden/>
          <w:color w:val="auto"/>
          <w:rtl/>
        </w:rPr>
        <w:t>8</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الرابع: ما أثر عنه في الإيمان بيوم القيامة:</w:t>
      </w:r>
      <w:r w:rsidRPr="00D65790">
        <w:rPr>
          <w:noProof/>
          <w:webHidden/>
          <w:color w:val="auto"/>
          <w:rtl/>
        </w:rPr>
        <w:tab/>
        <w:t>36</w:t>
      </w:r>
      <w:r>
        <w:rPr>
          <w:rFonts w:hint="cs"/>
          <w:noProof/>
          <w:webHidden/>
          <w:color w:val="auto"/>
          <w:rtl/>
        </w:rPr>
        <w:t>4</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الخامس: ما أثر عنه في الإيمان بالميزان:</w:t>
      </w:r>
      <w:r w:rsidRPr="00D65790">
        <w:rPr>
          <w:noProof/>
          <w:webHidden/>
          <w:color w:val="auto"/>
          <w:rtl/>
        </w:rPr>
        <w:tab/>
        <w:t>36</w:t>
      </w:r>
      <w:r>
        <w:rPr>
          <w:rFonts w:hint="cs"/>
          <w:noProof/>
          <w:webHidden/>
          <w:color w:val="auto"/>
          <w:rtl/>
        </w:rPr>
        <w:t>7</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الإيمان بالميزان:</w:t>
      </w:r>
      <w:r w:rsidRPr="00D65790">
        <w:rPr>
          <w:noProof/>
          <w:webHidden/>
          <w:color w:val="auto"/>
          <w:rtl/>
        </w:rPr>
        <w:tab/>
        <w:t>36</w:t>
      </w:r>
      <w:r>
        <w:rPr>
          <w:rFonts w:hint="cs"/>
          <w:noProof/>
          <w:webHidden/>
          <w:color w:val="auto"/>
          <w:rtl/>
        </w:rPr>
        <w:t>8</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ما هو الموزون؟</w:t>
      </w:r>
      <w:r w:rsidRPr="00D65790">
        <w:rPr>
          <w:noProof/>
          <w:webHidden/>
          <w:color w:val="auto"/>
          <w:rtl/>
        </w:rPr>
        <w:tab/>
        <w:t>3</w:t>
      </w:r>
      <w:r>
        <w:rPr>
          <w:rFonts w:hint="cs"/>
          <w:noProof/>
          <w:webHidden/>
          <w:color w:val="auto"/>
          <w:rtl/>
        </w:rPr>
        <w:t>70</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السادس: ما أثر عنه في الإيمان بالحساب:</w:t>
      </w:r>
      <w:r w:rsidRPr="00D65790">
        <w:rPr>
          <w:noProof/>
          <w:webHidden/>
          <w:color w:val="auto"/>
          <w:rtl/>
        </w:rPr>
        <w:tab/>
        <w:t>3</w:t>
      </w:r>
      <w:r>
        <w:rPr>
          <w:rFonts w:hint="cs"/>
          <w:noProof/>
          <w:webHidden/>
          <w:color w:val="auto"/>
          <w:rtl/>
        </w:rPr>
        <w:t>73</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السابع: ما أثر عنه في الإيمان بالجنة والنار:</w:t>
      </w:r>
      <w:r w:rsidRPr="00D65790">
        <w:rPr>
          <w:noProof/>
          <w:webHidden/>
          <w:color w:val="auto"/>
          <w:rtl/>
        </w:rPr>
        <w:tab/>
        <w:t>3</w:t>
      </w:r>
      <w:r>
        <w:rPr>
          <w:rFonts w:hint="cs"/>
          <w:noProof/>
          <w:webHidden/>
          <w:color w:val="auto"/>
          <w:rtl/>
        </w:rPr>
        <w:t>80</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الإيمان بالجنة والنار:</w:t>
      </w:r>
      <w:r w:rsidRPr="00D65790">
        <w:rPr>
          <w:noProof/>
          <w:webHidden/>
          <w:color w:val="auto"/>
          <w:rtl/>
        </w:rPr>
        <w:tab/>
        <w:t>3</w:t>
      </w:r>
      <w:r>
        <w:rPr>
          <w:rFonts w:hint="cs"/>
          <w:noProof/>
          <w:webHidden/>
          <w:color w:val="auto"/>
          <w:rtl/>
        </w:rPr>
        <w:t>81</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نعيم الجنة:</w:t>
      </w:r>
      <w:r w:rsidRPr="00D65790">
        <w:rPr>
          <w:noProof/>
          <w:webHidden/>
          <w:color w:val="auto"/>
          <w:rtl/>
        </w:rPr>
        <w:tab/>
        <w:t>3</w:t>
      </w:r>
      <w:r>
        <w:rPr>
          <w:rFonts w:hint="cs"/>
          <w:noProof/>
          <w:webHidden/>
          <w:color w:val="auto"/>
          <w:rtl/>
        </w:rPr>
        <w:t>84</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عذاب النار:</w:t>
      </w:r>
      <w:r w:rsidRPr="00D65790">
        <w:rPr>
          <w:noProof/>
          <w:webHidden/>
          <w:color w:val="auto"/>
          <w:rtl/>
        </w:rPr>
        <w:tab/>
        <w:t>38</w:t>
      </w:r>
      <w:r>
        <w:rPr>
          <w:rFonts w:hint="cs"/>
          <w:noProof/>
          <w:webHidden/>
          <w:color w:val="auto"/>
          <w:rtl/>
        </w:rPr>
        <w:t>7</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b/>
          <w:bCs/>
          <w:noProof/>
          <w:color w:val="auto"/>
          <w:rtl/>
        </w:rPr>
        <w:t>الفصل الخامس</w:t>
      </w:r>
      <w:r w:rsidRPr="00D65790">
        <w:rPr>
          <w:noProof/>
          <w:color w:val="auto"/>
          <w:rtl/>
        </w:rPr>
        <w:t>: الآثار الواردة عن الإمام إبراهيم النخعي في الإيمان بالقضاء والقدر:</w:t>
      </w:r>
      <w:r w:rsidRPr="00D65790">
        <w:rPr>
          <w:noProof/>
          <w:webHidden/>
          <w:color w:val="auto"/>
          <w:rtl/>
        </w:rPr>
        <w:tab/>
        <w:t>3</w:t>
      </w:r>
      <w:r>
        <w:rPr>
          <w:rFonts w:hint="cs"/>
          <w:noProof/>
          <w:webHidden/>
          <w:color w:val="auto"/>
          <w:rtl/>
        </w:rPr>
        <w:t>91</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تمهيد:</w:t>
      </w:r>
      <w:r w:rsidRPr="00D65790">
        <w:rPr>
          <w:noProof/>
          <w:webHidden/>
          <w:color w:val="auto"/>
          <w:rtl/>
        </w:rPr>
        <w:tab/>
        <w:t>3</w:t>
      </w:r>
      <w:r>
        <w:rPr>
          <w:rFonts w:hint="cs"/>
          <w:noProof/>
          <w:webHidden/>
          <w:color w:val="auto"/>
          <w:rtl/>
        </w:rPr>
        <w:t>92</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الأول: ما أثر عنه في تقرير الإيمان بالقضاء والقدر:</w:t>
      </w:r>
      <w:r w:rsidRPr="00D65790">
        <w:rPr>
          <w:noProof/>
          <w:webHidden/>
          <w:color w:val="auto"/>
          <w:rtl/>
        </w:rPr>
        <w:tab/>
        <w:t>3</w:t>
      </w:r>
      <w:r>
        <w:rPr>
          <w:rFonts w:hint="cs"/>
          <w:noProof/>
          <w:webHidden/>
          <w:color w:val="auto"/>
          <w:rtl/>
        </w:rPr>
        <w:t>93</w:t>
      </w:r>
    </w:p>
    <w:p w:rsidR="005F6E21" w:rsidRPr="00D65790" w:rsidRDefault="005F6E21" w:rsidP="005F6E21">
      <w:pPr>
        <w:pStyle w:val="16"/>
        <w:rPr>
          <w:noProof/>
          <w:color w:val="auto"/>
          <w:rtl/>
        </w:rPr>
      </w:pPr>
      <w:r w:rsidRPr="00D65790">
        <w:rPr>
          <w:noProof/>
          <w:color w:val="auto"/>
          <w:rtl/>
        </w:rPr>
        <w:t>المبحث الثاني: ما أثر عنه في الإيمان بمرتبة الكتابة:</w:t>
      </w:r>
      <w:r w:rsidRPr="00D65790">
        <w:rPr>
          <w:noProof/>
          <w:webHidden/>
          <w:color w:val="auto"/>
          <w:rtl/>
        </w:rPr>
        <w:tab/>
        <w:t>39</w:t>
      </w:r>
      <w:r>
        <w:rPr>
          <w:rFonts w:hint="cs"/>
          <w:noProof/>
          <w:webHidden/>
          <w:color w:val="auto"/>
          <w:rtl/>
        </w:rPr>
        <w:t>8</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b/>
          <w:bCs/>
          <w:noProof/>
          <w:color w:val="auto"/>
          <w:rtl/>
        </w:rPr>
        <w:t>الفصل السادس</w:t>
      </w:r>
      <w:r w:rsidRPr="00D65790">
        <w:rPr>
          <w:noProof/>
          <w:color w:val="auto"/>
          <w:rtl/>
        </w:rPr>
        <w:t>: الآثار الواردة عن الإمام إبراهيم النخعي في حقيقة ‏الإيمان ‏وما يلحقه من أمور:</w:t>
      </w:r>
      <w:r w:rsidRPr="00D65790">
        <w:rPr>
          <w:noProof/>
          <w:webHidden/>
          <w:color w:val="auto"/>
          <w:rtl/>
        </w:rPr>
        <w:tab/>
      </w:r>
      <w:r w:rsidRPr="00D65790">
        <w:rPr>
          <w:rFonts w:hint="cs"/>
          <w:noProof/>
          <w:webHidden/>
          <w:color w:val="auto"/>
          <w:rtl/>
        </w:rPr>
        <w:t>40</w:t>
      </w:r>
      <w:r>
        <w:rPr>
          <w:rFonts w:hint="cs"/>
          <w:noProof/>
          <w:webHidden/>
          <w:color w:val="auto"/>
          <w:rtl/>
        </w:rPr>
        <w:t>4</w:t>
      </w:r>
    </w:p>
    <w:p w:rsidR="005F6E21" w:rsidRPr="00D65790" w:rsidRDefault="005F6E21" w:rsidP="005F6E21">
      <w:pPr>
        <w:pStyle w:val="16"/>
        <w:rPr>
          <w:rFonts w:asciiTheme="minorHAnsi" w:eastAsiaTheme="minorEastAsia" w:hAnsiTheme="minorHAnsi" w:cstheme="minorBidi"/>
          <w:noProof/>
          <w:webHidden/>
          <w:color w:val="auto"/>
          <w:sz w:val="22"/>
          <w:szCs w:val="22"/>
          <w:rtl/>
          <w:lang w:eastAsia="en-US"/>
        </w:rPr>
      </w:pPr>
      <w:r w:rsidRPr="00D65790">
        <w:rPr>
          <w:noProof/>
          <w:color w:val="auto"/>
          <w:rtl/>
        </w:rPr>
        <w:t>المبحث الأول: ما أثر عنه في تعريف الإيمان</w:t>
      </w:r>
      <w:r w:rsidRPr="00D65790">
        <w:rPr>
          <w:noProof/>
          <w:webHidden/>
          <w:color w:val="auto"/>
          <w:rtl/>
        </w:rPr>
        <w:tab/>
        <w:t>40</w:t>
      </w:r>
      <w:r>
        <w:rPr>
          <w:rFonts w:hint="cs"/>
          <w:noProof/>
          <w:webHidden/>
          <w:color w:val="auto"/>
          <w:rtl/>
        </w:rPr>
        <w:t>5</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الثاني: ما أثر عنه في التفريق بين الإسلام والإيمان</w:t>
      </w:r>
      <w:r w:rsidRPr="00D65790">
        <w:rPr>
          <w:noProof/>
          <w:webHidden/>
          <w:color w:val="auto"/>
          <w:rtl/>
        </w:rPr>
        <w:tab/>
        <w:t>4</w:t>
      </w:r>
      <w:r>
        <w:rPr>
          <w:rFonts w:hint="cs"/>
          <w:noProof/>
          <w:webHidden/>
          <w:color w:val="auto"/>
          <w:rtl/>
        </w:rPr>
        <w:t>13</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الثالث: ما أثر عنه في زيادة الإيمان ونقصانه</w:t>
      </w:r>
      <w:r w:rsidRPr="00D65790">
        <w:rPr>
          <w:noProof/>
          <w:webHidden/>
          <w:color w:val="auto"/>
          <w:rtl/>
        </w:rPr>
        <w:tab/>
        <w:t>4</w:t>
      </w:r>
      <w:r>
        <w:rPr>
          <w:rFonts w:hint="cs"/>
          <w:noProof/>
          <w:webHidden/>
          <w:color w:val="auto"/>
          <w:rtl/>
        </w:rPr>
        <w:t>21</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الرابع: ما أثر عنه في الاستثناء في الإيمان</w:t>
      </w:r>
      <w:r w:rsidRPr="00D65790">
        <w:rPr>
          <w:noProof/>
          <w:webHidden/>
          <w:color w:val="auto"/>
          <w:rtl/>
        </w:rPr>
        <w:tab/>
        <w:t>42</w:t>
      </w:r>
      <w:r>
        <w:rPr>
          <w:rFonts w:hint="cs"/>
          <w:noProof/>
          <w:webHidden/>
          <w:color w:val="auto"/>
          <w:rtl/>
        </w:rPr>
        <w:t>8</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الخامس: ما أثر عنه في أهل الردة والكبائر</w:t>
      </w:r>
      <w:r w:rsidRPr="00D65790">
        <w:rPr>
          <w:noProof/>
          <w:webHidden/>
          <w:color w:val="auto"/>
          <w:rtl/>
        </w:rPr>
        <w:tab/>
        <w:t>43</w:t>
      </w:r>
      <w:r>
        <w:rPr>
          <w:rFonts w:hint="cs"/>
          <w:noProof/>
          <w:webHidden/>
          <w:color w:val="auto"/>
          <w:rtl/>
        </w:rPr>
        <w:t>5</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الأول: ما أثر عنه في أهل الردة</w:t>
      </w:r>
      <w:r w:rsidRPr="00D65790">
        <w:rPr>
          <w:noProof/>
          <w:webHidden/>
          <w:color w:val="auto"/>
          <w:rtl/>
        </w:rPr>
        <w:tab/>
        <w:t>43</w:t>
      </w:r>
      <w:r>
        <w:rPr>
          <w:rFonts w:hint="cs"/>
          <w:noProof/>
          <w:webHidden/>
          <w:color w:val="auto"/>
          <w:rtl/>
        </w:rPr>
        <w:t>6</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استتابة المرتد:</w:t>
      </w:r>
      <w:r w:rsidRPr="00D65790">
        <w:rPr>
          <w:noProof/>
          <w:webHidden/>
          <w:color w:val="auto"/>
          <w:rtl/>
        </w:rPr>
        <w:tab/>
        <w:t>43</w:t>
      </w:r>
      <w:r>
        <w:rPr>
          <w:rFonts w:hint="cs"/>
          <w:noProof/>
          <w:webHidden/>
          <w:color w:val="auto"/>
          <w:rtl/>
        </w:rPr>
        <w:t>8</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حكم توبة من تكررت ردته:</w:t>
      </w:r>
      <w:r w:rsidRPr="00D65790">
        <w:rPr>
          <w:noProof/>
          <w:webHidden/>
          <w:color w:val="auto"/>
          <w:rtl/>
        </w:rPr>
        <w:tab/>
        <w:t>4</w:t>
      </w:r>
      <w:r>
        <w:rPr>
          <w:rFonts w:hint="cs"/>
          <w:noProof/>
          <w:webHidden/>
          <w:color w:val="auto"/>
          <w:rtl/>
        </w:rPr>
        <w:t>40</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قتل الرجل المرتد:</w:t>
      </w:r>
      <w:r w:rsidRPr="00D65790">
        <w:rPr>
          <w:noProof/>
          <w:webHidden/>
          <w:color w:val="auto"/>
          <w:rtl/>
        </w:rPr>
        <w:tab/>
        <w:t>4</w:t>
      </w:r>
      <w:r>
        <w:rPr>
          <w:rFonts w:hint="cs"/>
          <w:noProof/>
          <w:webHidden/>
          <w:color w:val="auto"/>
          <w:rtl/>
        </w:rPr>
        <w:t>41</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قتل المرأة المرتدة:</w:t>
      </w:r>
      <w:r w:rsidRPr="00D65790">
        <w:rPr>
          <w:noProof/>
          <w:webHidden/>
          <w:color w:val="auto"/>
          <w:rtl/>
        </w:rPr>
        <w:tab/>
        <w:t>4</w:t>
      </w:r>
      <w:r>
        <w:rPr>
          <w:rFonts w:hint="cs"/>
          <w:noProof/>
          <w:webHidden/>
          <w:color w:val="auto"/>
          <w:rtl/>
        </w:rPr>
        <w:t>42</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الثاني: ما أثر عنه في أهل الكبائر:</w:t>
      </w:r>
      <w:r w:rsidRPr="00D65790">
        <w:rPr>
          <w:noProof/>
          <w:webHidden/>
          <w:color w:val="auto"/>
          <w:rtl/>
        </w:rPr>
        <w:tab/>
        <w:t>44</w:t>
      </w:r>
      <w:r>
        <w:rPr>
          <w:rFonts w:hint="cs"/>
          <w:noProof/>
          <w:webHidden/>
          <w:color w:val="auto"/>
          <w:rtl/>
        </w:rPr>
        <w:t>5</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معنى الكبائر:</w:t>
      </w:r>
      <w:r w:rsidRPr="00D65790">
        <w:rPr>
          <w:noProof/>
          <w:webHidden/>
          <w:color w:val="auto"/>
          <w:rtl/>
        </w:rPr>
        <w:tab/>
        <w:t>44</w:t>
      </w:r>
      <w:r>
        <w:rPr>
          <w:rFonts w:hint="cs"/>
          <w:noProof/>
          <w:webHidden/>
          <w:color w:val="auto"/>
          <w:rtl/>
        </w:rPr>
        <w:t>6</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انقسام الذنوب إلى كبائر وصغائر:</w:t>
      </w:r>
      <w:r w:rsidRPr="00D65790">
        <w:rPr>
          <w:noProof/>
          <w:webHidden/>
          <w:color w:val="auto"/>
          <w:rtl/>
        </w:rPr>
        <w:tab/>
        <w:t>4</w:t>
      </w:r>
      <w:r>
        <w:rPr>
          <w:rFonts w:hint="cs"/>
          <w:noProof/>
          <w:webHidden/>
          <w:color w:val="auto"/>
          <w:rtl/>
        </w:rPr>
        <w:t>50</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حكم أصحاب الكبائر في الآخرة:</w:t>
      </w:r>
      <w:r w:rsidRPr="00D65790">
        <w:rPr>
          <w:noProof/>
          <w:webHidden/>
          <w:color w:val="auto"/>
          <w:rtl/>
        </w:rPr>
        <w:tab/>
        <w:t>4</w:t>
      </w:r>
      <w:r>
        <w:rPr>
          <w:rFonts w:hint="cs"/>
          <w:noProof/>
          <w:webHidden/>
          <w:color w:val="auto"/>
          <w:rtl/>
        </w:rPr>
        <w:t>50</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b/>
          <w:bCs/>
          <w:noProof/>
          <w:color w:val="auto"/>
          <w:rtl/>
        </w:rPr>
        <w:t>الباب الثالث</w:t>
      </w:r>
      <w:r w:rsidRPr="00D65790">
        <w:rPr>
          <w:noProof/>
          <w:color w:val="auto"/>
          <w:rtl/>
        </w:rPr>
        <w:t>:</w:t>
      </w:r>
      <w:r w:rsidRPr="00D65790">
        <w:rPr>
          <w:noProof/>
          <w:webHidden/>
          <w:color w:val="auto"/>
          <w:rtl/>
        </w:rPr>
        <w:tab/>
        <w:t xml:space="preserve"> </w:t>
      </w:r>
      <w:r w:rsidRPr="00D65790">
        <w:rPr>
          <w:noProof/>
          <w:color w:val="auto"/>
          <w:rtl/>
        </w:rPr>
        <w:t>الآثار الواردة عن الإمام إبراهيم النخعي في الحث على اتباع السنة وتعظيم قدر السلف، وموقفه من أهل البدع والرأي وأهل الذمة</w:t>
      </w:r>
      <w:r w:rsidRPr="00D65790">
        <w:rPr>
          <w:noProof/>
          <w:webHidden/>
          <w:color w:val="auto"/>
          <w:rtl/>
        </w:rPr>
        <w:tab/>
        <w:t>45</w:t>
      </w:r>
      <w:r>
        <w:rPr>
          <w:rFonts w:hint="cs"/>
          <w:noProof/>
          <w:webHidden/>
          <w:color w:val="auto"/>
          <w:rtl/>
        </w:rPr>
        <w:t>5</w:t>
      </w:r>
    </w:p>
    <w:p w:rsidR="005F6E21" w:rsidRPr="00D65790" w:rsidRDefault="005F6E21" w:rsidP="005F6E21">
      <w:pPr>
        <w:pStyle w:val="16"/>
        <w:rPr>
          <w:noProof/>
          <w:webHidden/>
          <w:color w:val="auto"/>
          <w:rtl/>
        </w:rPr>
      </w:pPr>
      <w:r w:rsidRPr="00D65790">
        <w:rPr>
          <w:b/>
          <w:bCs/>
          <w:noProof/>
          <w:color w:val="auto"/>
          <w:rtl/>
        </w:rPr>
        <w:t>الفصل الأول</w:t>
      </w:r>
      <w:r w:rsidRPr="00D65790">
        <w:rPr>
          <w:noProof/>
          <w:color w:val="auto"/>
          <w:rtl/>
        </w:rPr>
        <w:t>: الآثار الواردة عن الإمام إبراهيم النخعي في الحث على اتباع السنة وتعظيم قدر السلف</w:t>
      </w:r>
      <w:r w:rsidRPr="00D65790">
        <w:rPr>
          <w:noProof/>
          <w:webHidden/>
          <w:color w:val="auto"/>
          <w:rtl/>
        </w:rPr>
        <w:tab/>
        <w:t>45</w:t>
      </w:r>
      <w:r>
        <w:rPr>
          <w:rFonts w:hint="cs"/>
          <w:noProof/>
          <w:webHidden/>
          <w:color w:val="auto"/>
          <w:rtl/>
        </w:rPr>
        <w:t>6</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تمهيد:</w:t>
      </w:r>
      <w:r w:rsidRPr="00D65790">
        <w:rPr>
          <w:noProof/>
          <w:webHidden/>
          <w:color w:val="auto"/>
          <w:rtl/>
        </w:rPr>
        <w:tab/>
      </w:r>
      <w:r w:rsidRPr="00D65790">
        <w:rPr>
          <w:rFonts w:hint="cs"/>
          <w:noProof/>
          <w:webHidden/>
          <w:color w:val="auto"/>
          <w:rtl/>
        </w:rPr>
        <w:t>45</w:t>
      </w:r>
      <w:r>
        <w:rPr>
          <w:rFonts w:hint="cs"/>
          <w:noProof/>
          <w:webHidden/>
          <w:color w:val="auto"/>
          <w:rtl/>
        </w:rPr>
        <w:t>7</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الأول: ما أثر عنه في الحث على اتباع السنة</w:t>
      </w:r>
      <w:r w:rsidRPr="00D65790">
        <w:rPr>
          <w:noProof/>
          <w:webHidden/>
          <w:color w:val="auto"/>
          <w:rtl/>
        </w:rPr>
        <w:tab/>
        <w:t>45</w:t>
      </w:r>
      <w:r>
        <w:rPr>
          <w:rFonts w:hint="cs"/>
          <w:noProof/>
          <w:webHidden/>
          <w:color w:val="auto"/>
          <w:rtl/>
        </w:rPr>
        <w:t>8</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الأول: ما أثر عنه في الحث على اتباع السنة</w:t>
      </w:r>
      <w:r w:rsidRPr="00D65790">
        <w:rPr>
          <w:noProof/>
          <w:webHidden/>
          <w:color w:val="auto"/>
          <w:rtl/>
        </w:rPr>
        <w:tab/>
        <w:t>45</w:t>
      </w:r>
      <w:r>
        <w:rPr>
          <w:rFonts w:hint="cs"/>
          <w:noProof/>
          <w:webHidden/>
          <w:color w:val="auto"/>
          <w:rtl/>
        </w:rPr>
        <w:t>9</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الثاني: ما أثر عنه في الحث على لزوم الجماعة</w:t>
      </w:r>
      <w:r w:rsidRPr="00D65790">
        <w:rPr>
          <w:noProof/>
          <w:webHidden/>
          <w:color w:val="auto"/>
          <w:rtl/>
        </w:rPr>
        <w:tab/>
        <w:t>4</w:t>
      </w:r>
      <w:r>
        <w:rPr>
          <w:rFonts w:hint="cs"/>
          <w:noProof/>
          <w:webHidden/>
          <w:color w:val="auto"/>
          <w:rtl/>
        </w:rPr>
        <w:t>62</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الثاني: ما أثر عنه في تعظيم قدر السلف</w:t>
      </w:r>
      <w:r w:rsidRPr="00D65790">
        <w:rPr>
          <w:noProof/>
          <w:webHidden/>
          <w:color w:val="auto"/>
          <w:rtl/>
        </w:rPr>
        <w:tab/>
        <w:t>46</w:t>
      </w:r>
      <w:r>
        <w:rPr>
          <w:rFonts w:hint="cs"/>
          <w:noProof/>
          <w:webHidden/>
          <w:color w:val="auto"/>
          <w:rtl/>
        </w:rPr>
        <w:t>7</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b/>
          <w:bCs/>
          <w:noProof/>
          <w:color w:val="auto"/>
          <w:rtl/>
        </w:rPr>
        <w:t>الفصل الثاني</w:t>
      </w:r>
      <w:r w:rsidRPr="00D65790">
        <w:rPr>
          <w:noProof/>
          <w:color w:val="auto"/>
          <w:rtl/>
        </w:rPr>
        <w:t>: الآثار الواردة عن الإمام إبراهيم النخعي في موقفه من أهل البدع والرأي وأهل الذمة</w:t>
      </w:r>
      <w:r w:rsidRPr="00D65790">
        <w:rPr>
          <w:noProof/>
          <w:webHidden/>
          <w:color w:val="auto"/>
          <w:rtl/>
        </w:rPr>
        <w:tab/>
        <w:t>47</w:t>
      </w:r>
      <w:r>
        <w:rPr>
          <w:rFonts w:hint="cs"/>
          <w:noProof/>
          <w:webHidden/>
          <w:color w:val="auto"/>
          <w:rtl/>
        </w:rPr>
        <w:t>7</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الأول: ما أثر عنه في موقفه من أهل البدع والرأي:</w:t>
      </w:r>
      <w:r w:rsidRPr="00D65790">
        <w:rPr>
          <w:noProof/>
          <w:webHidden/>
          <w:color w:val="auto"/>
          <w:rtl/>
        </w:rPr>
        <w:tab/>
        <w:t>47</w:t>
      </w:r>
      <w:r>
        <w:rPr>
          <w:rFonts w:hint="cs"/>
          <w:noProof/>
          <w:webHidden/>
          <w:color w:val="auto"/>
          <w:rtl/>
        </w:rPr>
        <w:t>8</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الأول: ما أثر عنه في التحذير من أهل البدع:</w:t>
      </w:r>
      <w:r w:rsidRPr="00D65790">
        <w:rPr>
          <w:noProof/>
          <w:webHidden/>
          <w:color w:val="auto"/>
          <w:rtl/>
        </w:rPr>
        <w:tab/>
        <w:t>47</w:t>
      </w:r>
      <w:r>
        <w:rPr>
          <w:rFonts w:hint="cs"/>
          <w:noProof/>
          <w:webHidden/>
          <w:color w:val="auto"/>
          <w:rtl/>
        </w:rPr>
        <w:t>9</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حكم مجالسة أهل البدع:</w:t>
      </w:r>
      <w:r w:rsidRPr="00D65790">
        <w:rPr>
          <w:noProof/>
          <w:webHidden/>
          <w:color w:val="auto"/>
          <w:rtl/>
        </w:rPr>
        <w:tab/>
        <w:t>48</w:t>
      </w:r>
      <w:r>
        <w:rPr>
          <w:rFonts w:hint="cs"/>
          <w:noProof/>
          <w:webHidden/>
          <w:color w:val="auto"/>
          <w:rtl/>
        </w:rPr>
        <w:t>5</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حكم غيبة أهل البدع:</w:t>
      </w:r>
      <w:r w:rsidRPr="00D65790">
        <w:rPr>
          <w:noProof/>
          <w:webHidden/>
          <w:color w:val="auto"/>
          <w:rtl/>
        </w:rPr>
        <w:tab/>
        <w:t>48</w:t>
      </w:r>
      <w:r>
        <w:rPr>
          <w:rFonts w:hint="cs"/>
          <w:noProof/>
          <w:webHidden/>
          <w:color w:val="auto"/>
          <w:rtl/>
        </w:rPr>
        <w:t>9</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حكم الجدال في الدين:</w:t>
      </w:r>
      <w:r w:rsidRPr="00D65790">
        <w:rPr>
          <w:noProof/>
          <w:webHidden/>
          <w:color w:val="auto"/>
          <w:rtl/>
        </w:rPr>
        <w:tab/>
        <w:t>4</w:t>
      </w:r>
      <w:r>
        <w:rPr>
          <w:rFonts w:hint="cs"/>
          <w:noProof/>
          <w:webHidden/>
          <w:color w:val="auto"/>
          <w:rtl/>
        </w:rPr>
        <w:t>90</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الثاني: ما أثر عنه في موقفه من المرجئة:</w:t>
      </w:r>
      <w:r w:rsidRPr="00D65790">
        <w:rPr>
          <w:noProof/>
          <w:webHidden/>
          <w:color w:val="auto"/>
          <w:rtl/>
        </w:rPr>
        <w:tab/>
        <w:t>49</w:t>
      </w:r>
      <w:r>
        <w:rPr>
          <w:rFonts w:hint="cs"/>
          <w:noProof/>
          <w:webHidden/>
          <w:color w:val="auto"/>
          <w:rtl/>
        </w:rPr>
        <w:t>4</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ذم الإرجاء:</w:t>
      </w:r>
      <w:r w:rsidRPr="00D65790">
        <w:rPr>
          <w:noProof/>
          <w:webHidden/>
          <w:color w:val="auto"/>
          <w:rtl/>
        </w:rPr>
        <w:tab/>
      </w:r>
      <w:r>
        <w:rPr>
          <w:rFonts w:hint="cs"/>
          <w:noProof/>
          <w:webHidden/>
          <w:color w:val="auto"/>
          <w:rtl/>
        </w:rPr>
        <w:t>500</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موقف الإمام إبراهيم من أئمة المرجئة:</w:t>
      </w:r>
      <w:r w:rsidRPr="00D65790">
        <w:rPr>
          <w:noProof/>
          <w:webHidden/>
          <w:color w:val="auto"/>
          <w:rtl/>
        </w:rPr>
        <w:tab/>
      </w:r>
      <w:r>
        <w:rPr>
          <w:rFonts w:hint="cs"/>
          <w:noProof/>
          <w:webHidden/>
          <w:color w:val="auto"/>
          <w:rtl/>
        </w:rPr>
        <w:t>502</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الثالث: ما أثر عنه في موقفه من القدرية والخشبية:</w:t>
      </w:r>
      <w:r w:rsidRPr="00D65790">
        <w:rPr>
          <w:noProof/>
          <w:webHidden/>
          <w:color w:val="auto"/>
          <w:rtl/>
        </w:rPr>
        <w:tab/>
        <w:t>50</w:t>
      </w:r>
      <w:r>
        <w:rPr>
          <w:rFonts w:hint="cs"/>
          <w:noProof/>
          <w:webHidden/>
          <w:color w:val="auto"/>
          <w:rtl/>
        </w:rPr>
        <w:t>5</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موقف الإمام إبراهيم من القدرية:</w:t>
      </w:r>
      <w:r w:rsidRPr="00D65790">
        <w:rPr>
          <w:noProof/>
          <w:webHidden/>
          <w:color w:val="auto"/>
          <w:rtl/>
        </w:rPr>
        <w:tab/>
        <w:t>50</w:t>
      </w:r>
      <w:r>
        <w:rPr>
          <w:rFonts w:hint="cs"/>
          <w:noProof/>
          <w:webHidden/>
          <w:color w:val="auto"/>
          <w:rtl/>
        </w:rPr>
        <w:t>6</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موقف الإمام إبراهيم من الخشبية:</w:t>
      </w:r>
      <w:r w:rsidRPr="00D65790">
        <w:rPr>
          <w:noProof/>
          <w:webHidden/>
          <w:color w:val="auto"/>
          <w:rtl/>
        </w:rPr>
        <w:tab/>
        <w:t>50</w:t>
      </w:r>
      <w:r>
        <w:rPr>
          <w:rFonts w:hint="cs"/>
          <w:noProof/>
          <w:webHidden/>
          <w:color w:val="auto"/>
          <w:rtl/>
        </w:rPr>
        <w:t>8</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الرابع: ما أثر عنه في موقفه من الرأي</w:t>
      </w:r>
      <w:r w:rsidRPr="00D65790">
        <w:rPr>
          <w:noProof/>
          <w:webHidden/>
          <w:color w:val="auto"/>
          <w:rtl/>
        </w:rPr>
        <w:tab/>
        <w:t>50</w:t>
      </w:r>
      <w:r>
        <w:rPr>
          <w:rFonts w:hint="cs"/>
          <w:noProof/>
          <w:webHidden/>
          <w:color w:val="auto"/>
          <w:rtl/>
        </w:rPr>
        <w:t>9</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الثاني: ما أثر عنه في موقفه من أهل الذمة</w:t>
      </w:r>
      <w:r w:rsidRPr="00D65790">
        <w:rPr>
          <w:noProof/>
          <w:webHidden/>
          <w:color w:val="auto"/>
          <w:rtl/>
        </w:rPr>
        <w:tab/>
        <w:t>5</w:t>
      </w:r>
      <w:r>
        <w:rPr>
          <w:rFonts w:hint="cs"/>
          <w:noProof/>
          <w:webHidden/>
          <w:color w:val="auto"/>
          <w:rtl/>
        </w:rPr>
        <w:t>12</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b/>
          <w:bCs/>
          <w:noProof/>
          <w:color w:val="auto"/>
          <w:sz w:val="40"/>
          <w:szCs w:val="40"/>
          <w:rtl/>
        </w:rPr>
        <w:t>الباب الرابع</w:t>
      </w:r>
      <w:r w:rsidRPr="00D65790">
        <w:rPr>
          <w:noProof/>
          <w:webHidden/>
          <w:color w:val="auto"/>
          <w:rtl/>
        </w:rPr>
        <w:tab/>
        <w:t xml:space="preserve"> </w:t>
      </w:r>
      <w:r w:rsidRPr="00D65790">
        <w:rPr>
          <w:noProof/>
          <w:color w:val="auto"/>
          <w:rtl/>
        </w:rPr>
        <w:t>الآثار الواردة عن الإمام إبراهيم النخعي في الإمامة، وموقفه من الأئمة الجائرين والفتن</w:t>
      </w:r>
      <w:r w:rsidRPr="00D65790">
        <w:rPr>
          <w:noProof/>
          <w:webHidden/>
          <w:color w:val="auto"/>
          <w:rtl/>
        </w:rPr>
        <w:tab/>
        <w:t>51</w:t>
      </w:r>
      <w:r>
        <w:rPr>
          <w:rFonts w:hint="cs"/>
          <w:noProof/>
          <w:webHidden/>
          <w:color w:val="auto"/>
          <w:rtl/>
        </w:rPr>
        <w:t>5</w:t>
      </w:r>
    </w:p>
    <w:p w:rsidR="005F6E21" w:rsidRPr="00D65790" w:rsidRDefault="005F6E21" w:rsidP="005F6E21">
      <w:pPr>
        <w:pStyle w:val="16"/>
        <w:rPr>
          <w:noProof/>
          <w:webHidden/>
          <w:color w:val="auto"/>
          <w:rtl/>
        </w:rPr>
      </w:pPr>
      <w:r w:rsidRPr="00D65790">
        <w:rPr>
          <w:b/>
          <w:bCs/>
          <w:noProof/>
          <w:color w:val="auto"/>
          <w:rtl/>
        </w:rPr>
        <w:t>الفصل الأول</w:t>
      </w:r>
      <w:r w:rsidRPr="00D65790">
        <w:rPr>
          <w:noProof/>
          <w:color w:val="auto"/>
          <w:rtl/>
        </w:rPr>
        <w:t>: الآثار الواردة عن إبراهيم النخعي في الإمامة</w:t>
      </w:r>
      <w:r w:rsidRPr="00D65790">
        <w:rPr>
          <w:noProof/>
          <w:webHidden/>
          <w:color w:val="auto"/>
          <w:rtl/>
        </w:rPr>
        <w:tab/>
        <w:t>51</w:t>
      </w:r>
      <w:r>
        <w:rPr>
          <w:rFonts w:hint="cs"/>
          <w:noProof/>
          <w:webHidden/>
          <w:color w:val="auto"/>
          <w:rtl/>
        </w:rPr>
        <w:t>6</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تمهيد:</w:t>
      </w:r>
      <w:r w:rsidRPr="00D65790">
        <w:rPr>
          <w:noProof/>
          <w:webHidden/>
          <w:color w:val="auto"/>
          <w:rtl/>
        </w:rPr>
        <w:tab/>
      </w:r>
      <w:r w:rsidRPr="00D65790">
        <w:rPr>
          <w:rFonts w:hint="cs"/>
          <w:noProof/>
          <w:webHidden/>
          <w:color w:val="auto"/>
          <w:rtl/>
        </w:rPr>
        <w:t>51</w:t>
      </w:r>
      <w:r>
        <w:rPr>
          <w:rFonts w:hint="cs"/>
          <w:noProof/>
          <w:webHidden/>
          <w:color w:val="auto"/>
          <w:rtl/>
        </w:rPr>
        <w:t>7</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 xml:space="preserve">المبحث الأول: ما أثر عنه في كيفية مبايعة الصديق </w:t>
      </w:r>
      <w:r w:rsidRPr="00D65790">
        <w:rPr>
          <w:noProof/>
          <w:color w:val="auto"/>
        </w:rPr>
        <w:sym w:font="AGA Arabesque" w:char="F074"/>
      </w:r>
      <w:r w:rsidRPr="00D65790">
        <w:rPr>
          <w:noProof/>
          <w:color w:val="auto"/>
          <w:rtl/>
        </w:rPr>
        <w:t>:</w:t>
      </w:r>
      <w:r w:rsidRPr="00D65790">
        <w:rPr>
          <w:noProof/>
          <w:webHidden/>
          <w:color w:val="auto"/>
          <w:rtl/>
        </w:rPr>
        <w:tab/>
        <w:t>51</w:t>
      </w:r>
      <w:r>
        <w:rPr>
          <w:rFonts w:hint="cs"/>
          <w:noProof/>
          <w:webHidden/>
          <w:color w:val="auto"/>
          <w:rtl/>
        </w:rPr>
        <w:t>8</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 xml:space="preserve">المبحث الثاني: ما أثر في مبايعة الناس للصديق </w:t>
      </w:r>
      <w:r w:rsidRPr="00D65790">
        <w:rPr>
          <w:noProof/>
          <w:color w:val="auto"/>
        </w:rPr>
        <w:sym w:font="AGA Arabesque" w:char="F074"/>
      </w:r>
      <w:r w:rsidRPr="00D65790">
        <w:rPr>
          <w:noProof/>
          <w:color w:val="auto"/>
          <w:rtl/>
        </w:rPr>
        <w:t xml:space="preserve"> </w:t>
      </w:r>
      <w:r w:rsidRPr="00D65790">
        <w:rPr>
          <w:rFonts w:hint="cs"/>
          <w:noProof/>
          <w:color w:val="auto"/>
          <w:rtl/>
        </w:rPr>
        <w:t>إلا القليل منهم:</w:t>
      </w:r>
      <w:r w:rsidRPr="00D65790">
        <w:rPr>
          <w:rFonts w:hint="cs"/>
          <w:noProof/>
          <w:webHidden/>
          <w:color w:val="auto"/>
          <w:rtl/>
        </w:rPr>
        <w:tab/>
        <w:t>52</w:t>
      </w:r>
      <w:r>
        <w:rPr>
          <w:rFonts w:hint="cs"/>
          <w:noProof/>
          <w:webHidden/>
          <w:color w:val="auto"/>
          <w:rtl/>
        </w:rPr>
        <w:t>4</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b/>
          <w:bCs/>
          <w:noProof/>
          <w:color w:val="auto"/>
          <w:rtl/>
        </w:rPr>
        <w:t>الفصل الثاني</w:t>
      </w:r>
      <w:r w:rsidRPr="00D65790">
        <w:rPr>
          <w:noProof/>
          <w:color w:val="auto"/>
          <w:rtl/>
        </w:rPr>
        <w:t>: الآثار الواردة عن الإمام إبراهيم النخعي في موقفه من الأئمة الجائرين والفتن</w:t>
      </w:r>
      <w:r w:rsidRPr="00D65790">
        <w:rPr>
          <w:noProof/>
          <w:webHidden/>
          <w:color w:val="auto"/>
          <w:rtl/>
        </w:rPr>
        <w:tab/>
        <w:t>52</w:t>
      </w:r>
      <w:r>
        <w:rPr>
          <w:rFonts w:hint="cs"/>
          <w:noProof/>
          <w:webHidden/>
          <w:color w:val="auto"/>
          <w:rtl/>
        </w:rPr>
        <w:t>8</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الأول: ما أثر عنه في موقفه من الأئمة الجائرين</w:t>
      </w:r>
      <w:r w:rsidRPr="00D65790">
        <w:rPr>
          <w:noProof/>
          <w:webHidden/>
          <w:color w:val="auto"/>
          <w:rtl/>
        </w:rPr>
        <w:tab/>
        <w:t>52</w:t>
      </w:r>
      <w:r>
        <w:rPr>
          <w:rFonts w:hint="cs"/>
          <w:noProof/>
          <w:webHidden/>
          <w:color w:val="auto"/>
          <w:rtl/>
        </w:rPr>
        <w:t>9</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الأول: ما أثر عنه في الصلاة خلف الأئمة الجائرين</w:t>
      </w:r>
      <w:r w:rsidRPr="00D65790">
        <w:rPr>
          <w:noProof/>
          <w:webHidden/>
          <w:color w:val="auto"/>
          <w:rtl/>
        </w:rPr>
        <w:tab/>
        <w:t>5</w:t>
      </w:r>
      <w:r>
        <w:rPr>
          <w:rFonts w:hint="cs"/>
          <w:noProof/>
          <w:webHidden/>
          <w:color w:val="auto"/>
          <w:rtl/>
        </w:rPr>
        <w:t>30</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الثاني: ما أثر عنه في الغزو مع الأمراء</w:t>
      </w:r>
      <w:r w:rsidRPr="00D65790">
        <w:rPr>
          <w:noProof/>
          <w:webHidden/>
          <w:color w:val="auto"/>
          <w:rtl/>
        </w:rPr>
        <w:tab/>
        <w:t>53</w:t>
      </w:r>
      <w:r>
        <w:rPr>
          <w:rFonts w:hint="cs"/>
          <w:noProof/>
          <w:webHidden/>
          <w:color w:val="auto"/>
          <w:rtl/>
        </w:rPr>
        <w:t>5</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الثالث: ما أثر عنه في التعامل مع الأمراء</w:t>
      </w:r>
      <w:r w:rsidRPr="00D65790">
        <w:rPr>
          <w:noProof/>
          <w:webHidden/>
          <w:color w:val="auto"/>
          <w:rtl/>
        </w:rPr>
        <w:tab/>
        <w:t>53</w:t>
      </w:r>
      <w:r>
        <w:rPr>
          <w:rFonts w:hint="cs"/>
          <w:noProof/>
          <w:webHidden/>
          <w:color w:val="auto"/>
          <w:rtl/>
        </w:rPr>
        <w:t>9</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حكم سؤال الإمام الجوائز:</w:t>
      </w:r>
      <w:r w:rsidRPr="00D65790">
        <w:rPr>
          <w:noProof/>
          <w:webHidden/>
          <w:color w:val="auto"/>
          <w:rtl/>
        </w:rPr>
        <w:tab/>
        <w:t>5</w:t>
      </w:r>
      <w:r>
        <w:rPr>
          <w:rFonts w:hint="cs"/>
          <w:noProof/>
          <w:webHidden/>
          <w:color w:val="auto"/>
          <w:rtl/>
        </w:rPr>
        <w:t>40</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حكم إهداء الهدايا للأئمة:</w:t>
      </w:r>
      <w:r w:rsidRPr="00D65790">
        <w:rPr>
          <w:noProof/>
          <w:webHidden/>
          <w:color w:val="auto"/>
          <w:rtl/>
        </w:rPr>
        <w:tab/>
        <w:t>5</w:t>
      </w:r>
      <w:r>
        <w:rPr>
          <w:rFonts w:hint="cs"/>
          <w:noProof/>
          <w:webHidden/>
          <w:color w:val="auto"/>
          <w:rtl/>
        </w:rPr>
        <w:t>41</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الرابع: ما أثر عنه في موقفه من الحجاج</w:t>
      </w:r>
      <w:r w:rsidRPr="00D65790">
        <w:rPr>
          <w:noProof/>
          <w:webHidden/>
          <w:color w:val="auto"/>
          <w:rtl/>
        </w:rPr>
        <w:tab/>
        <w:t>5</w:t>
      </w:r>
      <w:r>
        <w:rPr>
          <w:rFonts w:hint="cs"/>
          <w:noProof/>
          <w:webHidden/>
          <w:color w:val="auto"/>
          <w:rtl/>
        </w:rPr>
        <w:t>43</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المبحث الثاني: ما أثر عنه في موقفه من الفتن:</w:t>
      </w:r>
      <w:r w:rsidRPr="00D65790">
        <w:rPr>
          <w:noProof/>
          <w:webHidden/>
          <w:color w:val="auto"/>
          <w:rtl/>
        </w:rPr>
        <w:tab/>
        <w:t>54</w:t>
      </w:r>
      <w:r>
        <w:rPr>
          <w:rFonts w:hint="cs"/>
          <w:noProof/>
          <w:webHidden/>
          <w:color w:val="auto"/>
          <w:rtl/>
        </w:rPr>
        <w:t>7</w:t>
      </w:r>
    </w:p>
    <w:p w:rsidR="005F6E21" w:rsidRPr="00D65790" w:rsidRDefault="005F6E21" w:rsidP="005F6E21">
      <w:pPr>
        <w:pStyle w:val="2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المطلب الأول: ما أثر عنه في النهي عن الاقتتال في الفتن</w:t>
      </w:r>
      <w:r w:rsidRPr="00D65790">
        <w:rPr>
          <w:noProof/>
          <w:webHidden/>
          <w:color w:val="auto"/>
          <w:rtl/>
        </w:rPr>
        <w:tab/>
        <w:t>54</w:t>
      </w:r>
      <w:r>
        <w:rPr>
          <w:rFonts w:hint="cs"/>
          <w:noProof/>
          <w:webHidden/>
          <w:color w:val="auto"/>
          <w:rtl/>
        </w:rPr>
        <w:t>8</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المطلب الثاني: ما أثر عنه في موقفه من فتنة مقتل عثمان بن عفان والحسين بن علي</w:t>
      </w:r>
      <w:r w:rsidRPr="00D65790">
        <w:rPr>
          <w:noProof/>
          <w:webHidden/>
          <w:color w:val="auto"/>
          <w:rtl/>
        </w:rPr>
        <w:tab/>
        <w:t>55</w:t>
      </w:r>
      <w:r>
        <w:rPr>
          <w:rFonts w:hint="cs"/>
          <w:noProof/>
          <w:webHidden/>
          <w:color w:val="auto"/>
          <w:rtl/>
        </w:rPr>
        <w:t>4</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موقفه من فتنة مقتل عثمان:</w:t>
      </w:r>
      <w:r w:rsidRPr="00D65790">
        <w:rPr>
          <w:noProof/>
          <w:webHidden/>
          <w:color w:val="auto"/>
          <w:rtl/>
        </w:rPr>
        <w:tab/>
        <w:t>55</w:t>
      </w:r>
      <w:r>
        <w:rPr>
          <w:rFonts w:hint="cs"/>
          <w:noProof/>
          <w:webHidden/>
          <w:color w:val="auto"/>
          <w:rtl/>
        </w:rPr>
        <w:t>5</w:t>
      </w:r>
    </w:p>
    <w:p w:rsidR="005F6E21" w:rsidRPr="00D65790" w:rsidRDefault="005F6E21" w:rsidP="005F6E21">
      <w:pPr>
        <w:pStyle w:val="30"/>
        <w:tabs>
          <w:tab w:val="right" w:leader="dot" w:pos="8494"/>
        </w:tabs>
        <w:rPr>
          <w:rFonts w:asciiTheme="minorHAnsi" w:eastAsiaTheme="minorEastAsia" w:hAnsiTheme="minorHAnsi" w:cstheme="minorBidi"/>
          <w:noProof/>
          <w:color w:val="auto"/>
          <w:sz w:val="22"/>
          <w:szCs w:val="22"/>
          <w:rtl/>
          <w:lang w:eastAsia="en-US"/>
        </w:rPr>
      </w:pPr>
      <w:r w:rsidRPr="00D65790">
        <w:rPr>
          <w:noProof/>
          <w:color w:val="auto"/>
          <w:rtl/>
        </w:rPr>
        <w:t xml:space="preserve">موقفه من فتنة مقتل الحسين: </w:t>
      </w:r>
      <w:r w:rsidRPr="00D65790">
        <w:rPr>
          <w:noProof/>
          <w:webHidden/>
          <w:color w:val="auto"/>
          <w:rtl/>
        </w:rPr>
        <w:tab/>
        <w:t>55</w:t>
      </w:r>
      <w:r>
        <w:rPr>
          <w:rFonts w:hint="cs"/>
          <w:noProof/>
          <w:webHidden/>
          <w:color w:val="auto"/>
          <w:rtl/>
        </w:rPr>
        <w:t>6</w:t>
      </w:r>
    </w:p>
    <w:p w:rsidR="005F6E21" w:rsidRPr="00D65790" w:rsidRDefault="005F6E21" w:rsidP="005F6E21">
      <w:pPr>
        <w:pStyle w:val="16"/>
        <w:rPr>
          <w:noProof/>
          <w:webHidden/>
          <w:color w:val="auto"/>
          <w:rtl/>
        </w:rPr>
      </w:pPr>
      <w:r w:rsidRPr="00D65790">
        <w:rPr>
          <w:noProof/>
          <w:color w:val="auto"/>
          <w:rtl/>
        </w:rPr>
        <w:t>الخاتمة:</w:t>
      </w:r>
      <w:r w:rsidRPr="00D65790">
        <w:rPr>
          <w:noProof/>
          <w:webHidden/>
          <w:color w:val="auto"/>
          <w:rtl/>
        </w:rPr>
        <w:tab/>
      </w:r>
      <w:r>
        <w:rPr>
          <w:rFonts w:hint="cs"/>
          <w:noProof/>
          <w:webHidden/>
          <w:color w:val="auto"/>
          <w:rtl/>
        </w:rPr>
        <w:t>560</w:t>
      </w:r>
    </w:p>
    <w:p w:rsidR="005F6E21" w:rsidRPr="00D65790" w:rsidRDefault="005F6E21" w:rsidP="005F6E21">
      <w:pPr>
        <w:pStyle w:val="16"/>
        <w:rPr>
          <w:noProof/>
          <w:webHidden/>
          <w:color w:val="auto"/>
          <w:rtl/>
        </w:rPr>
      </w:pPr>
      <w:r w:rsidRPr="00D65790">
        <w:rPr>
          <w:noProof/>
          <w:color w:val="auto"/>
          <w:rtl/>
        </w:rPr>
        <w:t>ال</w:t>
      </w:r>
      <w:r w:rsidRPr="00D65790">
        <w:rPr>
          <w:rFonts w:hint="cs"/>
          <w:noProof/>
          <w:color w:val="auto"/>
          <w:rtl/>
        </w:rPr>
        <w:t>فهارس</w:t>
      </w:r>
      <w:r w:rsidRPr="00D65790">
        <w:rPr>
          <w:noProof/>
          <w:color w:val="auto"/>
          <w:rtl/>
        </w:rPr>
        <w:t>:</w:t>
      </w:r>
      <w:r w:rsidRPr="00D65790">
        <w:rPr>
          <w:noProof/>
          <w:webHidden/>
          <w:color w:val="auto"/>
          <w:rtl/>
        </w:rPr>
        <w:tab/>
        <w:t>5</w:t>
      </w:r>
      <w:r>
        <w:rPr>
          <w:rFonts w:hint="cs"/>
          <w:noProof/>
          <w:webHidden/>
          <w:color w:val="auto"/>
          <w:rtl/>
        </w:rPr>
        <w:t>62</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فهرس الآيات القرآنية</w:t>
      </w:r>
      <w:r w:rsidRPr="00D65790">
        <w:rPr>
          <w:noProof/>
          <w:webHidden/>
          <w:color w:val="auto"/>
          <w:rtl/>
        </w:rPr>
        <w:tab/>
        <w:t>5</w:t>
      </w:r>
      <w:r>
        <w:rPr>
          <w:rFonts w:hint="cs"/>
          <w:noProof/>
          <w:webHidden/>
          <w:color w:val="auto"/>
          <w:rtl/>
        </w:rPr>
        <w:t>63</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فهرس الأحاديث</w:t>
      </w:r>
      <w:r w:rsidRPr="00D65790">
        <w:rPr>
          <w:noProof/>
          <w:webHidden/>
          <w:color w:val="auto"/>
          <w:rtl/>
        </w:rPr>
        <w:tab/>
      </w:r>
      <w:r>
        <w:rPr>
          <w:rFonts w:hint="cs"/>
          <w:noProof/>
          <w:webHidden/>
          <w:color w:val="auto"/>
          <w:rtl/>
        </w:rPr>
        <w:t>593</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فهرس الآثار</w:t>
      </w:r>
      <w:r w:rsidRPr="00D65790">
        <w:rPr>
          <w:noProof/>
          <w:webHidden/>
          <w:color w:val="auto"/>
          <w:rtl/>
        </w:rPr>
        <w:tab/>
        <w:t>6</w:t>
      </w:r>
      <w:r>
        <w:rPr>
          <w:rFonts w:hint="cs"/>
          <w:noProof/>
          <w:webHidden/>
          <w:color w:val="auto"/>
          <w:rtl/>
        </w:rPr>
        <w:t>03</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فهرس الأعلام المترجم لهم</w:t>
      </w:r>
      <w:r w:rsidRPr="00D65790">
        <w:rPr>
          <w:noProof/>
          <w:webHidden/>
          <w:color w:val="auto"/>
          <w:rtl/>
        </w:rPr>
        <w:tab/>
        <w:t>6</w:t>
      </w:r>
      <w:r>
        <w:rPr>
          <w:rFonts w:hint="cs"/>
          <w:noProof/>
          <w:webHidden/>
          <w:color w:val="auto"/>
          <w:rtl/>
        </w:rPr>
        <w:t>2</w:t>
      </w:r>
      <w:r w:rsidRPr="00D65790">
        <w:rPr>
          <w:rFonts w:hint="cs"/>
          <w:noProof/>
          <w:webHidden/>
          <w:color w:val="auto"/>
          <w:rtl/>
        </w:rPr>
        <w:t>5</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فهرس الفِرَق</w:t>
      </w:r>
      <w:r w:rsidRPr="00D65790">
        <w:rPr>
          <w:noProof/>
          <w:webHidden/>
          <w:color w:val="auto"/>
          <w:rtl/>
        </w:rPr>
        <w:tab/>
        <w:t>6</w:t>
      </w:r>
      <w:r>
        <w:rPr>
          <w:rFonts w:hint="cs"/>
          <w:noProof/>
          <w:webHidden/>
          <w:color w:val="auto"/>
          <w:rtl/>
        </w:rPr>
        <w:t>36</w:t>
      </w:r>
    </w:p>
    <w:p w:rsidR="005F6E21" w:rsidRPr="00D65790" w:rsidRDefault="005F6E21" w:rsidP="005F6E21">
      <w:pPr>
        <w:pStyle w:val="16"/>
        <w:rPr>
          <w:rFonts w:asciiTheme="minorHAnsi" w:eastAsiaTheme="minorEastAsia" w:hAnsiTheme="minorHAnsi" w:cstheme="minorBidi"/>
          <w:noProof/>
          <w:color w:val="auto"/>
          <w:sz w:val="22"/>
          <w:szCs w:val="22"/>
          <w:rtl/>
          <w:lang w:eastAsia="en-US"/>
        </w:rPr>
      </w:pPr>
      <w:r w:rsidRPr="00D65790">
        <w:rPr>
          <w:noProof/>
          <w:color w:val="auto"/>
          <w:rtl/>
        </w:rPr>
        <w:t>فهرس الكلمات الغريبة</w:t>
      </w:r>
      <w:r w:rsidRPr="00D65790">
        <w:rPr>
          <w:noProof/>
          <w:webHidden/>
          <w:color w:val="auto"/>
          <w:rtl/>
        </w:rPr>
        <w:tab/>
        <w:t>6</w:t>
      </w:r>
      <w:r>
        <w:rPr>
          <w:rFonts w:hint="cs"/>
          <w:noProof/>
          <w:webHidden/>
          <w:color w:val="auto"/>
          <w:rtl/>
        </w:rPr>
        <w:t>37</w:t>
      </w:r>
    </w:p>
    <w:p w:rsidR="005F6E21" w:rsidRPr="00D65790" w:rsidRDefault="005F6E21" w:rsidP="005F6E21">
      <w:pPr>
        <w:pStyle w:val="16"/>
        <w:rPr>
          <w:noProof/>
          <w:color w:val="auto"/>
          <w:rtl/>
        </w:rPr>
      </w:pPr>
      <w:r w:rsidRPr="00D65790">
        <w:rPr>
          <w:noProof/>
          <w:color w:val="auto"/>
          <w:rtl/>
        </w:rPr>
        <w:t>فهرس المصادر والمراجع</w:t>
      </w:r>
      <w:r w:rsidRPr="00D65790">
        <w:rPr>
          <w:noProof/>
          <w:webHidden/>
          <w:color w:val="auto"/>
          <w:rtl/>
        </w:rPr>
        <w:tab/>
        <w:t>6</w:t>
      </w:r>
      <w:r>
        <w:rPr>
          <w:rFonts w:hint="cs"/>
          <w:noProof/>
          <w:webHidden/>
          <w:color w:val="auto"/>
          <w:rtl/>
        </w:rPr>
        <w:t>39</w:t>
      </w:r>
    </w:p>
    <w:p w:rsidR="005F6E21" w:rsidRPr="00D65790" w:rsidRDefault="005F6E21" w:rsidP="005F6E21">
      <w:pPr>
        <w:pStyle w:val="16"/>
        <w:rPr>
          <w:noProof/>
          <w:color w:val="auto"/>
          <w:rtl/>
        </w:rPr>
      </w:pPr>
      <w:r w:rsidRPr="00D65790">
        <w:rPr>
          <w:noProof/>
          <w:color w:val="auto"/>
          <w:rtl/>
        </w:rPr>
        <w:t>فهرس الموضوعات</w:t>
      </w:r>
      <w:r w:rsidRPr="00D65790">
        <w:rPr>
          <w:noProof/>
          <w:webHidden/>
          <w:color w:val="auto"/>
          <w:rtl/>
        </w:rPr>
        <w:tab/>
        <w:t>6</w:t>
      </w:r>
      <w:r>
        <w:rPr>
          <w:rFonts w:hint="cs"/>
          <w:noProof/>
          <w:webHidden/>
          <w:color w:val="auto"/>
          <w:rtl/>
        </w:rPr>
        <w:t>79</w:t>
      </w:r>
    </w:p>
    <w:p w:rsidR="00F52974" w:rsidRPr="00F52974" w:rsidRDefault="00F52974" w:rsidP="00F52974">
      <w:pPr>
        <w:rPr>
          <w:lang w:eastAsia="ar-SA"/>
        </w:rPr>
      </w:pPr>
    </w:p>
    <w:sectPr w:rsidR="00F52974" w:rsidRPr="00F52974" w:rsidSect="006324B8">
      <w:headerReference w:type="even" r:id="rId11"/>
      <w:headerReference w:type="default" r:id="rId12"/>
      <w:footnotePr>
        <w:numRestart w:val="eachPage"/>
      </w:footnotePr>
      <w:type w:val="continuous"/>
      <w:pgSz w:w="11906" w:h="16838" w:code="9"/>
      <w:pgMar w:top="1985" w:right="1701" w:bottom="1985" w:left="1701" w:header="1134" w:footer="709"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2E0" w:rsidRDefault="00AA52E0">
      <w:r>
        <w:separator/>
      </w:r>
    </w:p>
  </w:endnote>
  <w:endnote w:type="continuationSeparator" w:id="0">
    <w:p w:rsidR="00AA52E0" w:rsidRDefault="00AA5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Simplified Arabic Fixed">
    <w:panose1 w:val="02070309020205020404"/>
    <w:charset w:val="00"/>
    <w:family w:val="modern"/>
    <w:pitch w:val="fixed"/>
    <w:sig w:usb0="00002003"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 w:name="OthmaniQ">
    <w:panose1 w:val="00000000000000000000"/>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SKR HEAD1">
    <w:charset w:val="B2"/>
    <w:family w:val="auto"/>
    <w:pitch w:val="variable"/>
    <w:sig w:usb0="00002001" w:usb1="00000000" w:usb2="00000000" w:usb3="00000000" w:csb0="00000040" w:csb1="00000000"/>
  </w:font>
  <w:font w:name="CTraditional Arabic">
    <w:panose1 w:val="000000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QCF_P063">
    <w:panose1 w:val="02000400000000000000"/>
    <w:charset w:val="00"/>
    <w:family w:val="auto"/>
    <w:pitch w:val="variable"/>
    <w:sig w:usb0="80002003" w:usb1="90000000" w:usb2="00000008" w:usb3="00000000" w:csb0="80000041" w:csb1="00000000"/>
  </w:font>
  <w:font w:name="QCF_P077">
    <w:panose1 w:val="02000400000000000000"/>
    <w:charset w:val="00"/>
    <w:family w:val="auto"/>
    <w:pitch w:val="variable"/>
    <w:sig w:usb0="80002003" w:usb1="90000000" w:usb2="00000008" w:usb3="00000000" w:csb0="80000041" w:csb1="00000000"/>
  </w:font>
  <w:font w:name="QCF_P427">
    <w:panose1 w:val="02000400000000000000"/>
    <w:charset w:val="00"/>
    <w:family w:val="auto"/>
    <w:pitch w:val="variable"/>
    <w:sig w:usb0="80002003" w:usb1="90000000" w:usb2="00000008" w:usb3="00000000" w:csb0="80000041" w:csb1="00000000"/>
  </w:font>
  <w:font w:name="QCF_P001">
    <w:panose1 w:val="02000400000000000000"/>
    <w:charset w:val="00"/>
    <w:family w:val="auto"/>
    <w:pitch w:val="variable"/>
    <w:sig w:usb0="80002003" w:usb1="90000000" w:usb2="00000008" w:usb3="00000000" w:csb0="80000041" w:csb1="00000000"/>
  </w:font>
  <w:font w:name="QCF_P465">
    <w:panose1 w:val="02000400000000000000"/>
    <w:charset w:val="00"/>
    <w:family w:val="auto"/>
    <w:pitch w:val="variable"/>
    <w:sig w:usb0="80002003" w:usb1="90000000" w:usb2="00000008" w:usb3="00000000" w:csb0="80000041" w:csb1="00000000"/>
  </w:font>
  <w:font w:name="QCF_P445">
    <w:panose1 w:val="02000400000000000000"/>
    <w:charset w:val="00"/>
    <w:family w:val="auto"/>
    <w:pitch w:val="variable"/>
    <w:sig w:usb0="80002003" w:usb1="90000000" w:usb2="00000008" w:usb3="00000000" w:csb0="80000041" w:csb1="00000000"/>
  </w:font>
  <w:font w:name="QCF_P523">
    <w:panose1 w:val="02000400000000000000"/>
    <w:charset w:val="00"/>
    <w:family w:val="auto"/>
    <w:pitch w:val="variable"/>
    <w:sig w:usb0="80002003" w:usb1="90000000" w:usb2="00000008" w:usb3="00000000" w:csb0="80000041" w:csb1="00000000"/>
  </w:font>
  <w:font w:name="QCF_P212">
    <w:panose1 w:val="02000400000000000000"/>
    <w:charset w:val="00"/>
    <w:family w:val="auto"/>
    <w:pitch w:val="variable"/>
    <w:sig w:usb0="80002003" w:usb1="90000000" w:usb2="00000008" w:usb3="00000000" w:csb0="80000041" w:csb1="00000000"/>
  </w:font>
  <w:font w:name="QCF_P403">
    <w:panose1 w:val="02000400000000000000"/>
    <w:charset w:val="00"/>
    <w:family w:val="auto"/>
    <w:pitch w:val="variable"/>
    <w:sig w:usb0="80002003" w:usb1="90000000" w:usb2="00000008" w:usb3="00000000" w:csb0="80000041" w:csb1="00000000"/>
  </w:font>
  <w:font w:name="QCF_P378">
    <w:panose1 w:val="02000400000000000000"/>
    <w:charset w:val="00"/>
    <w:family w:val="auto"/>
    <w:pitch w:val="variable"/>
    <w:sig w:usb0="80002003" w:usb1="90000000" w:usb2="00000008" w:usb3="00000000" w:csb0="80000041" w:csb1="00000000"/>
  </w:font>
  <w:font w:name="QCF_P442">
    <w:panose1 w:val="02000400000000000000"/>
    <w:charset w:val="00"/>
    <w:family w:val="auto"/>
    <w:pitch w:val="variable"/>
    <w:sig w:usb0="80002003" w:usb1="90000000" w:usb2="00000008" w:usb3="00000000" w:csb0="80000041" w:csb1="00000000"/>
  </w:font>
  <w:font w:name="QCF_P025">
    <w:panose1 w:val="02000400000000000000"/>
    <w:charset w:val="00"/>
    <w:family w:val="auto"/>
    <w:pitch w:val="variable"/>
    <w:sig w:usb0="80002003" w:usb1="90000000" w:usb2="00000008" w:usb3="00000000" w:csb0="80000041" w:csb1="00000000"/>
  </w:font>
  <w:font w:name="QCF_P521">
    <w:panose1 w:val="02000400000000000000"/>
    <w:charset w:val="00"/>
    <w:family w:val="auto"/>
    <w:pitch w:val="variable"/>
    <w:sig w:usb0="80002003" w:usb1="90000000" w:usb2="00000008" w:usb3="00000000" w:csb0="80000041" w:csb1="00000000"/>
  </w:font>
  <w:font w:name="QCF_P286">
    <w:panose1 w:val="02000400000000000000"/>
    <w:charset w:val="00"/>
    <w:family w:val="auto"/>
    <w:pitch w:val="variable"/>
    <w:sig w:usb0="80002003" w:usb1="90000000" w:usb2="00000008" w:usb3="00000000" w:csb0="80000041" w:csb1="00000000"/>
  </w:font>
  <w:font w:name="QCF_P454">
    <w:panose1 w:val="02000400000000000000"/>
    <w:charset w:val="00"/>
    <w:family w:val="auto"/>
    <w:pitch w:val="variable"/>
    <w:sig w:usb0="80002003" w:usb1="90000000" w:usb2="00000008" w:usb3="00000000" w:csb0="80000041" w:csb1="00000000"/>
  </w:font>
  <w:font w:name="QCF_P097">
    <w:panose1 w:val="02000400000000000000"/>
    <w:charset w:val="00"/>
    <w:family w:val="auto"/>
    <w:pitch w:val="variable"/>
    <w:sig w:usb0="80002003" w:usb1="90000000" w:usb2="00000008" w:usb3="00000000" w:csb0="80000041" w:csb1="00000000"/>
  </w:font>
  <w:font w:name="QCF_P407">
    <w:panose1 w:val="02000400000000000000"/>
    <w:charset w:val="00"/>
    <w:family w:val="auto"/>
    <w:pitch w:val="variable"/>
    <w:sig w:usb0="80002003" w:usb1="90000000" w:usb2="00000008" w:usb3="00000000" w:csb0="80000041" w:csb1="00000000"/>
  </w:font>
  <w:font w:name="QCF_P056">
    <w:panose1 w:val="02000400000000000000"/>
    <w:charset w:val="00"/>
    <w:family w:val="auto"/>
    <w:pitch w:val="variable"/>
    <w:sig w:usb0="80002003" w:usb1="90000000" w:usb2="00000008" w:usb3="00000000" w:csb0="80000041" w:csb1="00000000"/>
  </w:font>
  <w:font w:name="QCF_P306">
    <w:panose1 w:val="02000400000000000000"/>
    <w:charset w:val="00"/>
    <w:family w:val="auto"/>
    <w:pitch w:val="variable"/>
    <w:sig w:usb0="80002003" w:usb1="90000000" w:usb2="00000008" w:usb3="00000000" w:csb0="80000041" w:csb1="00000000"/>
  </w:font>
  <w:font w:name="QCF_P043">
    <w:panose1 w:val="02000400000000000000"/>
    <w:charset w:val="00"/>
    <w:family w:val="auto"/>
    <w:pitch w:val="variable"/>
    <w:sig w:usb0="80002003" w:usb1="90000000" w:usb2="00000008" w:usb3="00000000" w:csb0="80000041" w:csb1="00000000"/>
  </w:font>
  <w:font w:name="QCF_P275">
    <w:panose1 w:val="02000400000000000000"/>
    <w:charset w:val="00"/>
    <w:family w:val="auto"/>
    <w:pitch w:val="variable"/>
    <w:sig w:usb0="80002003" w:usb1="90000000" w:usb2="00000008" w:usb3="00000000" w:csb0="80000041" w:csb1="00000000"/>
  </w:font>
  <w:font w:name="QCF_P116">
    <w:panose1 w:val="02000400000000000000"/>
    <w:charset w:val="00"/>
    <w:family w:val="auto"/>
    <w:pitch w:val="variable"/>
    <w:sig w:usb0="80002003" w:usb1="90000000" w:usb2="00000008" w:usb3="00000000" w:csb0="80000041" w:csb1="00000000"/>
  </w:font>
  <w:font w:name="QCF_P084">
    <w:panose1 w:val="02000400000000000000"/>
    <w:charset w:val="00"/>
    <w:family w:val="auto"/>
    <w:pitch w:val="variable"/>
    <w:sig w:usb0="80002003" w:usb1="90000000" w:usb2="00000008" w:usb3="00000000" w:csb0="80000041" w:csb1="00000000"/>
  </w:font>
  <w:font w:name="QCF_P284">
    <w:panose1 w:val="02000400000000000000"/>
    <w:charset w:val="00"/>
    <w:family w:val="auto"/>
    <w:pitch w:val="variable"/>
    <w:sig w:usb0="80002003" w:usb1="90000000" w:usb2="00000008" w:usb3="00000000" w:csb0="80000041" w:csb1="00000000"/>
  </w:font>
  <w:font w:name="QCF_P598">
    <w:panose1 w:val="02000400000000000000"/>
    <w:charset w:val="00"/>
    <w:family w:val="auto"/>
    <w:pitch w:val="variable"/>
    <w:sig w:usb0="80002003" w:usb1="90000000" w:usb2="00000008" w:usb3="00000000" w:csb0="80000041" w:csb1="00000000"/>
  </w:font>
  <w:font w:name="QCF_P324">
    <w:panose1 w:val="02000400000000000000"/>
    <w:charset w:val="00"/>
    <w:family w:val="auto"/>
    <w:pitch w:val="variable"/>
    <w:sig w:usb0="80002003" w:usb1="90000000" w:usb2="00000008" w:usb3="00000000" w:csb0="80000041" w:csb1="00000000"/>
  </w:font>
  <w:font w:name="QCF_P150">
    <w:panose1 w:val="02000400000000000000"/>
    <w:charset w:val="00"/>
    <w:family w:val="auto"/>
    <w:pitch w:val="variable"/>
    <w:sig w:usb0="80002003" w:usb1="90000000" w:usb2="00000008" w:usb3="00000000" w:csb0="80000041" w:csb1="00000000"/>
  </w:font>
  <w:font w:name="QCF_P480">
    <w:panose1 w:val="02000400000000000000"/>
    <w:charset w:val="00"/>
    <w:family w:val="auto"/>
    <w:pitch w:val="variable"/>
    <w:sig w:usb0="80002003" w:usb1="90000000" w:usb2="00000008" w:usb3="00000000" w:csb0="80000041" w:csb1="00000000"/>
  </w:font>
  <w:font w:name="QCF_P017">
    <w:panose1 w:val="02000400000000000000"/>
    <w:charset w:val="00"/>
    <w:family w:val="auto"/>
    <w:pitch w:val="variable"/>
    <w:sig w:usb0="80002003" w:usb1="90000000" w:usb2="00000008" w:usb3="00000000" w:csb0="80000041" w:csb1="00000000"/>
  </w:font>
  <w:font w:name="QCF_P258">
    <w:panose1 w:val="02000400000000000000"/>
    <w:charset w:val="00"/>
    <w:family w:val="auto"/>
    <w:pitch w:val="variable"/>
    <w:sig w:usb0="80002003" w:usb1="90000000" w:usb2="00000008" w:usb3="00000000" w:csb0="80000041" w:csb1="00000000"/>
  </w:font>
  <w:font w:name="QCF_P508">
    <w:panose1 w:val="02000400000000000000"/>
    <w:charset w:val="00"/>
    <w:family w:val="auto"/>
    <w:pitch w:val="variable"/>
    <w:sig w:usb0="80002003" w:usb1="90000000" w:usb2="00000008" w:usb3="00000000" w:csb0="80000041" w:csb1="00000000"/>
  </w:font>
  <w:font w:name="QCF_P453">
    <w:panose1 w:val="02000400000000000000"/>
    <w:charset w:val="00"/>
    <w:family w:val="auto"/>
    <w:pitch w:val="variable"/>
    <w:sig w:usb0="80002003" w:usb1="90000000" w:usb2="00000008" w:usb3="00000000" w:csb0="80000041" w:csb1="00000000"/>
  </w:font>
  <w:font w:name="QCF_P447">
    <w:panose1 w:val="02000400000000000000"/>
    <w:charset w:val="00"/>
    <w:family w:val="auto"/>
    <w:pitch w:val="variable"/>
    <w:sig w:usb0="80002003" w:usb1="90000000" w:usb2="00000008" w:usb3="00000000" w:csb0="80000041" w:csb1="00000000"/>
  </w:font>
  <w:font w:name="QCF_P133">
    <w:panose1 w:val="02000400000000000000"/>
    <w:charset w:val="00"/>
    <w:family w:val="auto"/>
    <w:pitch w:val="variable"/>
    <w:sig w:usb0="80002003" w:usb1="90000000" w:usb2="00000008" w:usb3="00000000" w:csb0="80000041" w:csb1="00000000"/>
  </w:font>
  <w:font w:name="QCF_P297">
    <w:panose1 w:val="02000400000000000000"/>
    <w:charset w:val="00"/>
    <w:family w:val="auto"/>
    <w:pitch w:val="variable"/>
    <w:sig w:usb0="80002003" w:usb1="90000000" w:usb2="00000008" w:usb3="00000000" w:csb0="80000041" w:csb1="00000000"/>
  </w:font>
  <w:font w:name="QCF_P293">
    <w:panose1 w:val="02000400000000000000"/>
    <w:charset w:val="00"/>
    <w:family w:val="auto"/>
    <w:pitch w:val="variable"/>
    <w:sig w:usb0="80002003" w:usb1="90000000" w:usb2="00000008" w:usb3="00000000" w:csb0="80000041" w:csb1="00000000"/>
  </w:font>
  <w:font w:name="QCF_P474">
    <w:panose1 w:val="02000400000000000000"/>
    <w:charset w:val="00"/>
    <w:family w:val="auto"/>
    <w:pitch w:val="variable"/>
    <w:sig w:usb0="80002003" w:usb1="90000000" w:usb2="00000008" w:usb3="00000000" w:csb0="80000041" w:csb1="00000000"/>
  </w:font>
  <w:font w:name="QCF_P028">
    <w:panose1 w:val="02000400000000000000"/>
    <w:charset w:val="00"/>
    <w:family w:val="auto"/>
    <w:pitch w:val="variable"/>
    <w:sig w:usb0="80002003" w:usb1="90000000" w:usb2="00000008" w:usb3="00000000" w:csb0="80000041" w:csb1="00000000"/>
  </w:font>
  <w:font w:name="QCF_P302">
    <w:panose1 w:val="02000400000000000000"/>
    <w:charset w:val="00"/>
    <w:family w:val="auto"/>
    <w:pitch w:val="variable"/>
    <w:sig w:usb0="80002003" w:usb1="90000000" w:usb2="00000008" w:usb3="00000000" w:csb0="80000041" w:csb1="00000000"/>
  </w:font>
  <w:font w:name="QCF_P157">
    <w:panose1 w:val="02000400000000000000"/>
    <w:charset w:val="00"/>
    <w:family w:val="auto"/>
    <w:pitch w:val="variable"/>
    <w:sig w:usb0="80002003" w:usb1="90000000" w:usb2="00000008" w:usb3="00000000" w:csb0="80000041" w:csb1="00000000"/>
  </w:font>
  <w:font w:name="QCF_P336">
    <w:panose1 w:val="02000400000000000000"/>
    <w:charset w:val="00"/>
    <w:family w:val="auto"/>
    <w:pitch w:val="variable"/>
    <w:sig w:usb0="80002003" w:usb1="90000000" w:usb2="00000008" w:usb3="00000000" w:csb0="80000041" w:csb1="00000000"/>
  </w:font>
  <w:font w:name="QCF_P155">
    <w:panose1 w:val="02000400000000000000"/>
    <w:charset w:val="00"/>
    <w:family w:val="auto"/>
    <w:pitch w:val="variable"/>
    <w:sig w:usb0="80002003" w:usb1="90000000" w:usb2="00000008" w:usb3="00000000" w:csb0="80000041" w:csb1="00000000"/>
  </w:font>
  <w:font w:name="QCF_P020">
    <w:panose1 w:val="02000400000000000000"/>
    <w:charset w:val="00"/>
    <w:family w:val="auto"/>
    <w:pitch w:val="variable"/>
    <w:sig w:usb0="80002003" w:usb1="90000000" w:usb2="00000008" w:usb3="00000000" w:csb0="80000041" w:csb1="00000000"/>
  </w:font>
  <w:font w:name="QCF_P460">
    <w:panose1 w:val="02000400000000000000"/>
    <w:charset w:val="00"/>
    <w:family w:val="auto"/>
    <w:pitch w:val="variable"/>
    <w:sig w:usb0="80002003" w:usb1="90000000" w:usb2="00000008" w:usb3="00000000" w:csb0="80000041" w:csb1="00000000"/>
  </w:font>
  <w:font w:name="QCF_P562">
    <w:panose1 w:val="02000400000000000000"/>
    <w:charset w:val="00"/>
    <w:family w:val="auto"/>
    <w:pitch w:val="variable"/>
    <w:sig w:usb0="80002003" w:usb1="90000000" w:usb2="00000008" w:usb3="00000000" w:csb0="80000041" w:csb1="00000000"/>
  </w:font>
  <w:font w:name="QCF_P304">
    <w:panose1 w:val="02000400000000000000"/>
    <w:charset w:val="00"/>
    <w:family w:val="auto"/>
    <w:pitch w:val="variable"/>
    <w:sig w:usb0="80002003" w:usb1="90000000" w:usb2="00000008" w:usb3="00000000" w:csb0="80000041" w:csb1="00000000"/>
  </w:font>
  <w:font w:name="QCF_P098">
    <w:panose1 w:val="02000400000000000000"/>
    <w:charset w:val="00"/>
    <w:family w:val="auto"/>
    <w:pitch w:val="variable"/>
    <w:sig w:usb0="80002003" w:usb1="90000000" w:usb2="00000008" w:usb3="00000000" w:csb0="80000041" w:csb1="00000000"/>
  </w:font>
  <w:font w:name="QCF_P533">
    <w:panose1 w:val="02000400000000000000"/>
    <w:charset w:val="00"/>
    <w:family w:val="auto"/>
    <w:pitch w:val="variable"/>
    <w:sig w:usb0="80002003" w:usb1="90000000" w:usb2="00000008" w:usb3="00000000" w:csb0="80000041" w:csb1="00000000"/>
  </w:font>
  <w:font w:name="QCF_P073">
    <w:panose1 w:val="02000400000000000000"/>
    <w:charset w:val="00"/>
    <w:family w:val="auto"/>
    <w:pitch w:val="variable"/>
    <w:sig w:usb0="80002003" w:usb1="90000000" w:usb2="00000008" w:usb3="00000000" w:csb0="80000041" w:csb1="00000000"/>
  </w:font>
  <w:font w:name="QCF_P257">
    <w:panose1 w:val="02000400000000000000"/>
    <w:charset w:val="00"/>
    <w:family w:val="auto"/>
    <w:pitch w:val="variable"/>
    <w:sig w:usb0="80002003" w:usb1="90000000" w:usb2="00000008" w:usb3="00000000" w:csb0="80000041" w:csb1="00000000"/>
  </w:font>
  <w:font w:name="QCF_P584">
    <w:panose1 w:val="02000400000000000000"/>
    <w:charset w:val="00"/>
    <w:family w:val="auto"/>
    <w:pitch w:val="variable"/>
    <w:sig w:usb0="80002003" w:usb1="90000000" w:usb2="00000008" w:usb3="00000000" w:csb0="80000041" w:csb1="00000000"/>
  </w:font>
  <w:font w:name="QCF_P287">
    <w:panose1 w:val="02000400000000000000"/>
    <w:charset w:val="00"/>
    <w:family w:val="auto"/>
    <w:pitch w:val="variable"/>
    <w:sig w:usb0="80002003" w:usb1="90000000" w:usb2="00000008" w:usb3="00000000" w:csb0="80000041" w:csb1="00000000"/>
  </w:font>
  <w:font w:name="QCF_P437">
    <w:panose1 w:val="02000400000000000000"/>
    <w:charset w:val="00"/>
    <w:family w:val="auto"/>
    <w:pitch w:val="variable"/>
    <w:sig w:usb0="80002003" w:usb1="90000000" w:usb2="00000008" w:usb3="00000000" w:csb0="80000041" w:csb1="00000000"/>
  </w:font>
  <w:font w:name="QCF_P420">
    <w:panose1 w:val="02000400000000000000"/>
    <w:charset w:val="00"/>
    <w:family w:val="auto"/>
    <w:pitch w:val="variable"/>
    <w:sig w:usb0="80002003" w:usb1="90000000" w:usb2="00000008" w:usb3="00000000" w:csb0="80000041" w:csb1="00000000"/>
  </w:font>
  <w:font w:name="QCF_P344">
    <w:panose1 w:val="02000400000000000000"/>
    <w:charset w:val="00"/>
    <w:family w:val="auto"/>
    <w:pitch w:val="variable"/>
    <w:sig w:usb0="80002003" w:usb1="90000000" w:usb2="00000008" w:usb3="00000000" w:csb0="80000041" w:csb1="00000000"/>
  </w:font>
  <w:font w:name="QCF_P406">
    <w:panose1 w:val="02000400000000000000"/>
    <w:charset w:val="00"/>
    <w:family w:val="auto"/>
    <w:pitch w:val="variable"/>
    <w:sig w:usb0="80002003" w:usb1="90000000" w:usb2="00000008" w:usb3="00000000" w:csb0="80000041" w:csb1="00000000"/>
  </w:font>
  <w:font w:name="QCF_P434">
    <w:panose1 w:val="02000400000000000000"/>
    <w:charset w:val="00"/>
    <w:family w:val="auto"/>
    <w:pitch w:val="variable"/>
    <w:sig w:usb0="80002003" w:usb1="90000000" w:usb2="00000008" w:usb3="00000000" w:csb0="80000041" w:csb1="00000000"/>
  </w:font>
  <w:font w:name="QCF_P280">
    <w:panose1 w:val="02000400000000000000"/>
    <w:charset w:val="00"/>
    <w:family w:val="auto"/>
    <w:pitch w:val="variable"/>
    <w:sig w:usb0="80002003" w:usb1="90000000" w:usb2="00000008" w:usb3="00000000" w:csb0="80000041" w:csb1="00000000"/>
  </w:font>
  <w:font w:name="QCF_P281">
    <w:panose1 w:val="02000400000000000000"/>
    <w:charset w:val="00"/>
    <w:family w:val="auto"/>
    <w:pitch w:val="variable"/>
    <w:sig w:usb0="80002003" w:usb1="90000000" w:usb2="00000008" w:usb3="00000000" w:csb0="80000041" w:csb1="00000000"/>
  </w:font>
  <w:font w:name="QCF_P282">
    <w:panose1 w:val="02000400000000000000"/>
    <w:charset w:val="00"/>
    <w:family w:val="auto"/>
    <w:pitch w:val="variable"/>
    <w:sig w:usb0="80002003" w:usb1="90000000" w:usb2="00000008" w:usb3="00000000" w:csb0="80000041" w:csb1="00000000"/>
  </w:font>
  <w:font w:name="QCF_P459">
    <w:panose1 w:val="02000400000000000000"/>
    <w:charset w:val="00"/>
    <w:family w:val="auto"/>
    <w:pitch w:val="variable"/>
    <w:sig w:usb0="80002003" w:usb1="90000000" w:usb2="00000008" w:usb3="00000000" w:csb0="80000041" w:csb1="00000000"/>
  </w:font>
  <w:font w:name="QCF_P429">
    <w:panose1 w:val="02000400000000000000"/>
    <w:charset w:val="00"/>
    <w:family w:val="auto"/>
    <w:pitch w:val="variable"/>
    <w:sig w:usb0="80002003" w:usb1="90000000" w:usb2="00000008" w:usb3="00000000" w:csb0="80000041" w:csb1="00000000"/>
  </w:font>
  <w:font w:name="QCF_P045">
    <w:panose1 w:val="02000400000000000000"/>
    <w:charset w:val="00"/>
    <w:family w:val="auto"/>
    <w:pitch w:val="variable"/>
    <w:sig w:usb0="80002003" w:usb1="90000000" w:usb2="00000008" w:usb3="00000000" w:csb0="80000041" w:csb1="00000000"/>
  </w:font>
  <w:font w:name="QCF_P031">
    <w:panose1 w:val="02000400000000000000"/>
    <w:charset w:val="00"/>
    <w:family w:val="auto"/>
    <w:pitch w:val="variable"/>
    <w:sig w:usb0="80002003" w:usb1="90000000" w:usb2="00000008" w:usb3="00000000" w:csb0="80000041" w:csb1="00000000"/>
  </w:font>
  <w:font w:name="QCF_P111">
    <w:panose1 w:val="02000400000000000000"/>
    <w:charset w:val="00"/>
    <w:family w:val="auto"/>
    <w:pitch w:val="variable"/>
    <w:sig w:usb0="80002003" w:usb1="90000000" w:usb2="00000008" w:usb3="00000000" w:csb0="80000041" w:csb1="00000000"/>
  </w:font>
  <w:font w:name="QCF_P071">
    <w:panose1 w:val="02000400000000000000"/>
    <w:charset w:val="00"/>
    <w:family w:val="auto"/>
    <w:pitch w:val="variable"/>
    <w:sig w:usb0="80002003" w:usb1="90000000" w:usb2="00000008" w:usb3="00000000" w:csb0="80000041" w:csb1="00000000"/>
  </w:font>
  <w:font w:name="QCF_P177">
    <w:panose1 w:val="02000400000000000000"/>
    <w:charset w:val="00"/>
    <w:family w:val="auto"/>
    <w:pitch w:val="variable"/>
    <w:sig w:usb0="80002003" w:usb1="90000000" w:usb2="00000008" w:usb3="00000000" w:csb0="80000041" w:csb1="00000000"/>
  </w:font>
  <w:font w:name="QCF_P271">
    <w:panose1 w:val="02000400000000000000"/>
    <w:charset w:val="00"/>
    <w:family w:val="auto"/>
    <w:pitch w:val="variable"/>
    <w:sig w:usb0="80002003" w:usb1="90000000" w:usb2="00000008" w:usb3="00000000" w:csb0="80000041" w:csb1="00000000"/>
  </w:font>
  <w:font w:name="QCF_P089">
    <w:panose1 w:val="02000400000000000000"/>
    <w:charset w:val="00"/>
    <w:family w:val="auto"/>
    <w:pitch w:val="variable"/>
    <w:sig w:usb0="80002003" w:usb1="90000000" w:usb2="00000008" w:usb3="00000000" w:csb0="80000041" w:csb1="00000000"/>
  </w:font>
  <w:font w:name="QCF_P184">
    <w:panose1 w:val="02000400000000000000"/>
    <w:charset w:val="00"/>
    <w:family w:val="auto"/>
    <w:pitch w:val="variable"/>
    <w:sig w:usb0="80002003" w:usb1="90000000" w:usb2="00000008" w:usb3="00000000" w:csb0="80000041" w:csb1="00000000"/>
  </w:font>
  <w:font w:name="QCF_P342">
    <w:panose1 w:val="02000400000000000000"/>
    <w:charset w:val="00"/>
    <w:family w:val="auto"/>
    <w:pitch w:val="variable"/>
    <w:sig w:usb0="80002003" w:usb1="90000000" w:usb2="00000008" w:usb3="00000000" w:csb0="80000041" w:csb1="00000000"/>
  </w:font>
  <w:font w:name="QCF_P329">
    <w:panose1 w:val="02000400000000000000"/>
    <w:charset w:val="00"/>
    <w:family w:val="auto"/>
    <w:pitch w:val="variable"/>
    <w:sig w:usb0="80002003" w:usb1="90000000" w:usb2="00000008" w:usb3="00000000" w:csb0="80000041" w:csb1="00000000"/>
  </w:font>
  <w:font w:name="QCF_P076">
    <w:panose1 w:val="02000400000000000000"/>
    <w:charset w:val="00"/>
    <w:family w:val="auto"/>
    <w:pitch w:val="variable"/>
    <w:sig w:usb0="80002003" w:usb1="90000000" w:usb2="00000008" w:usb3="00000000" w:csb0="80000041" w:csb1="00000000"/>
  </w:font>
  <w:font w:name="QCF_P422">
    <w:panose1 w:val="02000400000000000000"/>
    <w:charset w:val="00"/>
    <w:family w:val="auto"/>
    <w:pitch w:val="variable"/>
    <w:sig w:usb0="80002003" w:usb1="90000000" w:usb2="00000008" w:usb3="00000000" w:csb0="80000041" w:csb1="00000000"/>
  </w:font>
  <w:font w:name="QCF_P539">
    <w:panose1 w:val="02000400000000000000"/>
    <w:charset w:val="00"/>
    <w:family w:val="auto"/>
    <w:pitch w:val="variable"/>
    <w:sig w:usb0="80002003" w:usb1="90000000" w:usb2="00000008" w:usb3="00000000" w:csb0="80000041" w:csb1="00000000"/>
  </w:font>
  <w:font w:name="QCF_P007">
    <w:panose1 w:val="02000400000000000000"/>
    <w:charset w:val="00"/>
    <w:family w:val="auto"/>
    <w:pitch w:val="variable"/>
    <w:sig w:usb0="80002003" w:usb1="90000000" w:usb2="00000008" w:usb3="00000000" w:csb0="80000041" w:csb1="00000000"/>
  </w:font>
  <w:font w:name="QCF_P578">
    <w:panose1 w:val="02000400000000000000"/>
    <w:charset w:val="00"/>
    <w:family w:val="auto"/>
    <w:pitch w:val="variable"/>
    <w:sig w:usb0="80002003" w:usb1="90000000" w:usb2="00000008" w:usb3="00000000" w:csb0="80000041" w:csb1="00000000"/>
  </w:font>
  <w:font w:name="QCF_P255">
    <w:panose1 w:val="02000400000000000000"/>
    <w:charset w:val="00"/>
    <w:family w:val="auto"/>
    <w:pitch w:val="variable"/>
    <w:sig w:usb0="80002003" w:usb1="90000000" w:usb2="00000008" w:usb3="00000000" w:csb0="80000041" w:csb1="00000000"/>
  </w:font>
  <w:font w:name="QCF_P209">
    <w:panose1 w:val="02000400000000000000"/>
    <w:charset w:val="00"/>
    <w:family w:val="auto"/>
    <w:pitch w:val="variable"/>
    <w:sig w:usb0="80002003" w:usb1="90000000" w:usb2="00000008" w:usb3="00000000" w:csb0="80000041" w:csb1="00000000"/>
  </w:font>
  <w:font w:name="QCF_P090">
    <w:panose1 w:val="02000400000000000000"/>
    <w:charset w:val="00"/>
    <w:family w:val="auto"/>
    <w:pitch w:val="variable"/>
    <w:sig w:usb0="80002003" w:usb1="90000000" w:usb2="00000008" w:usb3="00000000" w:csb0="80000041" w:csb1="00000000"/>
  </w:font>
  <w:font w:name="QCF_P592">
    <w:panose1 w:val="02000400000000000000"/>
    <w:charset w:val="00"/>
    <w:family w:val="auto"/>
    <w:pitch w:val="variable"/>
    <w:sig w:usb0="80002003" w:usb1="90000000" w:usb2="00000008" w:usb3="00000000" w:csb0="80000041" w:csb1="00000000"/>
  </w:font>
  <w:font w:name="QCF_P561">
    <w:panose1 w:val="02000400000000000000"/>
    <w:charset w:val="00"/>
    <w:family w:val="auto"/>
    <w:pitch w:val="variable"/>
    <w:sig w:usb0="80002003" w:usb1="90000000" w:usb2="00000008" w:usb3="00000000" w:csb0="80000041" w:csb1="00000000"/>
  </w:font>
  <w:font w:name="QCF_P353">
    <w:panose1 w:val="02000400000000000000"/>
    <w:charset w:val="00"/>
    <w:family w:val="auto"/>
    <w:pitch w:val="variable"/>
    <w:sig w:usb0="80002003" w:usb1="90000000" w:usb2="00000008" w:usb3="00000000" w:csb0="80000041" w:csb1="00000000"/>
  </w:font>
  <w:font w:name="QCF_P035">
    <w:panose1 w:val="02000400000000000000"/>
    <w:charset w:val="00"/>
    <w:family w:val="auto"/>
    <w:pitch w:val="variable"/>
    <w:sig w:usb0="80002003" w:usb1="90000000" w:usb2="00000008" w:usb3="00000000" w:csb0="80000041" w:csb1="00000000"/>
  </w:font>
  <w:font w:name="QCF_P080">
    <w:panose1 w:val="02000400000000000000"/>
    <w:charset w:val="00"/>
    <w:family w:val="auto"/>
    <w:pitch w:val="variable"/>
    <w:sig w:usb0="80002003" w:usb1="90000000" w:usb2="00000008" w:usb3="00000000" w:csb0="80000041" w:csb1="00000000"/>
  </w:font>
  <w:font w:name="QCF_P549">
    <w:panose1 w:val="02000400000000000000"/>
    <w:charset w:val="00"/>
    <w:family w:val="auto"/>
    <w:pitch w:val="variable"/>
    <w:sig w:usb0="80002003" w:usb1="90000000" w:usb2="00000008" w:usb3="00000000" w:csb0="80000041" w:csb1="00000000"/>
  </w:font>
  <w:font w:name="QCF_P117">
    <w:panose1 w:val="02000400000000000000"/>
    <w:charset w:val="00"/>
    <w:family w:val="auto"/>
    <w:pitch w:val="variable"/>
    <w:sig w:usb0="80002003" w:usb1="90000000" w:usb2="00000008" w:usb3="00000000" w:csb0="80000041" w:csb1="00000000"/>
  </w:font>
  <w:font w:name="QCF_P545">
    <w:panose1 w:val="02000400000000000000"/>
    <w:charset w:val="00"/>
    <w:family w:val="auto"/>
    <w:pitch w:val="variable"/>
    <w:sig w:usb0="80002003" w:usb1="90000000" w:usb2="00000008" w:usb3="00000000" w:csb0="80000041" w:csb1="00000000"/>
  </w:font>
  <w:font w:name="QCF_P358">
    <w:panose1 w:val="02000400000000000000"/>
    <w:charset w:val="00"/>
    <w:family w:val="auto"/>
    <w:pitch w:val="variable"/>
    <w:sig w:usb0="80002003" w:usb1="90000000" w:usb2="00000008" w:usb3="00000000" w:csb0="80000041" w:csb1="00000000"/>
  </w:font>
  <w:font w:name="QCF_P138">
    <w:panose1 w:val="02000400000000000000"/>
    <w:charset w:val="00"/>
    <w:family w:val="auto"/>
    <w:pitch w:val="variable"/>
    <w:sig w:usb0="80002003" w:usb1="90000000" w:usb2="00000008" w:usb3="00000000" w:csb0="80000041" w:csb1="00000000"/>
  </w:font>
  <w:font w:name="TechnicBold">
    <w:altName w:val="Symbol"/>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QCF_P409">
    <w:panose1 w:val="02000400000000000000"/>
    <w:charset w:val="00"/>
    <w:family w:val="auto"/>
    <w:pitch w:val="variable"/>
    <w:sig w:usb0="80002003" w:usb1="90000000" w:usb2="00000008" w:usb3="00000000" w:csb0="80000041" w:csb1="00000000"/>
  </w:font>
  <w:font w:name="QCF_P120">
    <w:panose1 w:val="02000400000000000000"/>
    <w:charset w:val="00"/>
    <w:family w:val="auto"/>
    <w:pitch w:val="variable"/>
    <w:sig w:usb0="80002003" w:usb1="90000000" w:usb2="00000008" w:usb3="00000000" w:csb0="80000041" w:csb1="00000000"/>
  </w:font>
  <w:font w:name="QCF_P412">
    <w:panose1 w:val="02000400000000000000"/>
    <w:charset w:val="00"/>
    <w:family w:val="auto"/>
    <w:pitch w:val="variable"/>
    <w:sig w:usb0="80002003" w:usb1="90000000" w:usb2="00000008" w:usb3="00000000" w:csb0="80000041" w:csb1="00000000"/>
  </w:font>
  <w:font w:name="QCF_P572">
    <w:panose1 w:val="02000400000000000000"/>
    <w:charset w:val="00"/>
    <w:family w:val="auto"/>
    <w:pitch w:val="variable"/>
    <w:sig w:usb0="80002003" w:usb1="90000000" w:usb2="00000008" w:usb3="00000000" w:csb0="80000041" w:csb1="00000000"/>
  </w:font>
  <w:font w:name="QCF_P602">
    <w:panose1 w:val="02000400000000000000"/>
    <w:charset w:val="00"/>
    <w:family w:val="auto"/>
    <w:pitch w:val="variable"/>
    <w:sig w:usb0="80002003" w:usb1="90000000" w:usb2="00000008" w:usb3="00000000" w:csb0="80000041" w:csb1="00000000"/>
  </w:font>
  <w:font w:name="QCF_P107">
    <w:panose1 w:val="02000400000000000000"/>
    <w:charset w:val="00"/>
    <w:family w:val="auto"/>
    <w:pitch w:val="variable"/>
    <w:sig w:usb0="80002003" w:usb1="90000000" w:usb2="00000008" w:usb3="00000000" w:csb0="80000041" w:csb1="00000000"/>
  </w:font>
  <w:font w:name="QCF_P142">
    <w:panose1 w:val="02000400000000000000"/>
    <w:charset w:val="00"/>
    <w:family w:val="auto"/>
    <w:pitch w:val="variable"/>
    <w:sig w:usb0="80002003" w:usb1="90000000" w:usb2="00000008" w:usb3="00000000" w:csb0="80000041" w:csb1="00000000"/>
  </w:font>
  <w:font w:name="QCF_P143">
    <w:panose1 w:val="02000400000000000000"/>
    <w:charset w:val="00"/>
    <w:family w:val="auto"/>
    <w:pitch w:val="variable"/>
    <w:sig w:usb0="80002003" w:usb1="90000000" w:usb2="00000008" w:usb3="00000000" w:csb0="80000041" w:csb1="00000000"/>
  </w:font>
  <w:font w:name="QCF_P026">
    <w:panose1 w:val="02000400000000000000"/>
    <w:charset w:val="00"/>
    <w:family w:val="auto"/>
    <w:pitch w:val="variable"/>
    <w:sig w:usb0="80002003" w:usb1="90000000" w:usb2="00000008" w:usb3="00000000" w:csb0="80000041" w:csb1="00000000"/>
  </w:font>
  <w:font w:name="QCF_P285">
    <w:panose1 w:val="02000400000000000000"/>
    <w:charset w:val="00"/>
    <w:family w:val="auto"/>
    <w:pitch w:val="variable"/>
    <w:sig w:usb0="80002003" w:usb1="90000000" w:usb2="00000008" w:usb3="00000000" w:csb0="80000041" w:csb1="00000000"/>
  </w:font>
  <w:font w:name="QCF_P004">
    <w:panose1 w:val="02000400000000000000"/>
    <w:charset w:val="00"/>
    <w:family w:val="auto"/>
    <w:pitch w:val="variable"/>
    <w:sig w:usb0="80002003" w:usb1="90000000" w:usb2="00000008" w:usb3="00000000" w:csb0="80000041" w:csb1="00000000"/>
  </w:font>
  <w:font w:name="QCF_P327">
    <w:panose1 w:val="02000400000000000000"/>
    <w:charset w:val="00"/>
    <w:family w:val="auto"/>
    <w:pitch w:val="variable"/>
    <w:sig w:usb0="80002003" w:usb1="90000000" w:usb2="00000008" w:usb3="00000000" w:csb0="80000041" w:csb1="00000000"/>
  </w:font>
  <w:font w:name="QCF_P129">
    <w:panose1 w:val="02000400000000000000"/>
    <w:charset w:val="00"/>
    <w:family w:val="auto"/>
    <w:pitch w:val="variable"/>
    <w:sig w:usb0="80002003" w:usb1="90000000" w:usb2="00000008" w:usb3="00000000" w:csb0="80000041" w:csb1="00000000"/>
  </w:font>
  <w:font w:name="QCF_P269">
    <w:panose1 w:val="02000400000000000000"/>
    <w:charset w:val="00"/>
    <w:family w:val="auto"/>
    <w:pitch w:val="variable"/>
    <w:sig w:usb0="80002003" w:usb1="90000000" w:usb2="00000008" w:usb3="00000000" w:csb0="80000041" w:csb1="00000000"/>
  </w:font>
  <w:font w:name="QCF_P383">
    <w:panose1 w:val="02000400000000000000"/>
    <w:charset w:val="00"/>
    <w:family w:val="auto"/>
    <w:pitch w:val="variable"/>
    <w:sig w:usb0="80002003" w:usb1="90000000" w:usb2="00000008" w:usb3="00000000" w:csb0="80000041" w:csb1="00000000"/>
  </w:font>
  <w:font w:name="QCF_P316">
    <w:panose1 w:val="02000400000000000000"/>
    <w:charset w:val="00"/>
    <w:family w:val="auto"/>
    <w:pitch w:val="variable"/>
    <w:sig w:usb0="80002003" w:usb1="90000000" w:usb2="00000008" w:usb3="00000000" w:csb0="80000041" w:csb1="00000000"/>
  </w:font>
  <w:font w:name="QCF_P208">
    <w:panose1 w:val="02000400000000000000"/>
    <w:charset w:val="00"/>
    <w:family w:val="auto"/>
    <w:pitch w:val="variable"/>
    <w:sig w:usb0="80002003" w:usb1="90000000" w:usb2="00000008" w:usb3="00000000" w:csb0="80000041" w:csb1="00000000"/>
  </w:font>
  <w:font w:name="QCF_P140">
    <w:panose1 w:val="02000400000000000000"/>
    <w:charset w:val="00"/>
    <w:family w:val="auto"/>
    <w:pitch w:val="variable"/>
    <w:sig w:usb0="80002003" w:usb1="90000000" w:usb2="00000008" w:usb3="00000000" w:csb0="80000041" w:csb1="00000000"/>
  </w:font>
  <w:font w:name="QCF_P571">
    <w:panose1 w:val="02000400000000000000"/>
    <w:charset w:val="00"/>
    <w:family w:val="auto"/>
    <w:pitch w:val="variable"/>
    <w:sig w:usb0="80002003" w:usb1="90000000" w:usb2="00000008" w:usb3="00000000" w:csb0="80000041" w:csb1="00000000"/>
  </w:font>
  <w:font w:name="QCF_P036">
    <w:panose1 w:val="02000400000000000000"/>
    <w:charset w:val="00"/>
    <w:family w:val="auto"/>
    <w:pitch w:val="variable"/>
    <w:sig w:usb0="80002003" w:usb1="90000000" w:usb2="00000008" w:usb3="00000000" w:csb0="80000041" w:csb1="00000000"/>
  </w:font>
  <w:font w:name="QCF_P312">
    <w:panose1 w:val="02000400000000000000"/>
    <w:charset w:val="00"/>
    <w:family w:val="auto"/>
    <w:pitch w:val="variable"/>
    <w:sig w:usb0="80002003" w:usb1="90000000" w:usb2="00000008" w:usb3="00000000" w:csb0="80000041" w:csb1="00000000"/>
  </w:font>
  <w:font w:name="QCF_P484">
    <w:panose1 w:val="02000400000000000000"/>
    <w:charset w:val="00"/>
    <w:family w:val="auto"/>
    <w:pitch w:val="variable"/>
    <w:sig w:usb0="80002003" w:usb1="90000000" w:usb2="00000008" w:usb3="00000000" w:csb0="80000041" w:csb1="00000000"/>
  </w:font>
  <w:font w:name="QCF_P310">
    <w:panose1 w:val="02000400000000000000"/>
    <w:charset w:val="00"/>
    <w:family w:val="auto"/>
    <w:pitch w:val="variable"/>
    <w:sig w:usb0="80002003" w:usb1="90000000" w:usb2="00000008" w:usb3="00000000" w:csb0="80000041" w:csb1="00000000"/>
  </w:font>
  <w:font w:name="QCF_P604">
    <w:panose1 w:val="02000400000000000000"/>
    <w:charset w:val="00"/>
    <w:family w:val="auto"/>
    <w:pitch w:val="variable"/>
    <w:sig w:usb0="80002003" w:usb1="90000000" w:usb2="00000008" w:usb3="00000000" w:csb0="80000041" w:csb1="00000000"/>
  </w:font>
  <w:font w:name="QCF_P435">
    <w:panose1 w:val="02000400000000000000"/>
    <w:charset w:val="00"/>
    <w:family w:val="auto"/>
    <w:pitch w:val="variable"/>
    <w:sig w:usb0="80002003" w:usb1="90000000" w:usb2="00000008" w:usb3="00000000" w:csb0="80000041" w:csb1="00000000"/>
  </w:font>
  <w:font w:name="QCF_P395">
    <w:panose1 w:val="02000400000000000000"/>
    <w:charset w:val="00"/>
    <w:family w:val="auto"/>
    <w:pitch w:val="variable"/>
    <w:sig w:usb0="80002003" w:usb1="90000000" w:usb2="00000008" w:usb3="00000000" w:csb0="80000041" w:csb1="00000000"/>
  </w:font>
  <w:font w:name="QCF_P272">
    <w:panose1 w:val="02000400000000000000"/>
    <w:charset w:val="00"/>
    <w:family w:val="auto"/>
    <w:pitch w:val="variable"/>
    <w:sig w:usb0="80002003" w:usb1="90000000" w:usb2="00000008" w:usb3="00000000" w:csb0="80000041" w:csb1="00000000"/>
  </w:font>
  <w:font w:name="QCF_P591">
    <w:panose1 w:val="02000400000000000000"/>
    <w:charset w:val="00"/>
    <w:family w:val="auto"/>
    <w:pitch w:val="variable"/>
    <w:sig w:usb0="80002003" w:usb1="90000000" w:usb2="00000008" w:usb3="00000000" w:csb0="80000041" w:csb1="00000000"/>
  </w:font>
  <w:font w:name="QCF_P532">
    <w:panose1 w:val="02000400000000000000"/>
    <w:charset w:val="00"/>
    <w:family w:val="auto"/>
    <w:pitch w:val="variable"/>
    <w:sig w:usb0="80002003" w:usb1="90000000" w:usb2="00000008" w:usb3="00000000" w:csb0="80000041" w:csb1="00000000"/>
  </w:font>
  <w:font w:name="QCF_P534">
    <w:panose1 w:val="02000400000000000000"/>
    <w:charset w:val="00"/>
    <w:family w:val="auto"/>
    <w:pitch w:val="variable"/>
    <w:sig w:usb0="80002003" w:usb1="90000000" w:usb2="00000008" w:usb3="00000000" w:csb0="80000041" w:csb1="00000000"/>
  </w:font>
  <w:font w:name="QCF_P396">
    <w:panose1 w:val="02000400000000000000"/>
    <w:charset w:val="00"/>
    <w:family w:val="auto"/>
    <w:pitch w:val="variable"/>
    <w:sig w:usb0="80002003" w:usb1="90000000" w:usb2="00000008" w:usb3="00000000" w:csb0="80000041" w:csb1="00000000"/>
  </w:font>
  <w:font w:name="QCF_P579">
    <w:panose1 w:val="02000400000000000000"/>
    <w:charset w:val="00"/>
    <w:family w:val="auto"/>
    <w:pitch w:val="variable"/>
    <w:sig w:usb0="80002003" w:usb1="90000000" w:usb2="00000008" w:usb3="00000000" w:csb0="80000041" w:csb1="00000000"/>
  </w:font>
  <w:font w:name="QCF_P135">
    <w:panose1 w:val="02000400000000000000"/>
    <w:charset w:val="00"/>
    <w:family w:val="auto"/>
    <w:pitch w:val="variable"/>
    <w:sig w:usb0="80002003" w:usb1="90000000" w:usb2="00000008" w:usb3="00000000" w:csb0="80000041" w:csb1="00000000"/>
  </w:font>
  <w:font w:name="QCF_P457">
    <w:panose1 w:val="02000400000000000000"/>
    <w:charset w:val="00"/>
    <w:family w:val="auto"/>
    <w:pitch w:val="variable"/>
    <w:sig w:usb0="80002003" w:usb1="90000000" w:usb2="00000008" w:usb3="00000000" w:csb0="80000041" w:csb1="00000000"/>
  </w:font>
  <w:font w:name="QCF_P118">
    <w:panose1 w:val="02000400000000000000"/>
    <w:charset w:val="00"/>
    <w:family w:val="auto"/>
    <w:pitch w:val="variable"/>
    <w:sig w:usb0="80002003" w:usb1="90000000" w:usb2="00000008" w:usb3="00000000" w:csb0="80000041" w:csb1="00000000"/>
  </w:font>
  <w:font w:name="QCF_P053">
    <w:panose1 w:val="02000400000000000000"/>
    <w:charset w:val="00"/>
    <w:family w:val="auto"/>
    <w:pitch w:val="variable"/>
    <w:sig w:usb0="80002003" w:usb1="90000000" w:usb2="00000008" w:usb3="00000000" w:csb0="80000041" w:csb1="00000000"/>
  </w:font>
  <w:font w:name="QCF_P260">
    <w:panose1 w:val="02000400000000000000"/>
    <w:charset w:val="00"/>
    <w:family w:val="auto"/>
    <w:pitch w:val="variable"/>
    <w:sig w:usb0="80002003" w:usb1="90000000" w:usb2="00000008" w:usb3="00000000" w:csb0="80000041" w:csb1="00000000"/>
  </w:font>
  <w:font w:name="QCF_P114">
    <w:panose1 w:val="02000400000000000000"/>
    <w:charset w:val="00"/>
    <w:family w:val="auto"/>
    <w:pitch w:val="variable"/>
    <w:sig w:usb0="80002003" w:usb1="90000000" w:usb2="00000008" w:usb3="00000000" w:csb0="80000041" w:csb1="00000000"/>
  </w:font>
  <w:font w:name="QCF_P560">
    <w:panose1 w:val="02000400000000000000"/>
    <w:charset w:val="00"/>
    <w:family w:val="auto"/>
    <w:pitch w:val="variable"/>
    <w:sig w:usb0="80002003" w:usb1="90000000" w:usb2="00000008" w:usb3="00000000" w:csb0="80000041" w:csb1="00000000"/>
  </w:font>
  <w:font w:name="QCF_P446">
    <w:panose1 w:val="02000400000000000000"/>
    <w:charset w:val="00"/>
    <w:family w:val="auto"/>
    <w:pitch w:val="variable"/>
    <w:sig w:usb0="80002003" w:usb1="90000000" w:usb2="00000008" w:usb3="00000000" w:csb0="80000041" w:csb1="00000000"/>
  </w:font>
  <w:font w:name="QCF_P262">
    <w:panose1 w:val="02000400000000000000"/>
    <w:charset w:val="00"/>
    <w:family w:val="auto"/>
    <w:pitch w:val="variable"/>
    <w:sig w:usb0="80002003" w:usb1="90000000" w:usb2="00000008" w:usb3="00000000" w:csb0="80000041" w:csb1="00000000"/>
  </w:font>
  <w:font w:name="QCF_P350">
    <w:panose1 w:val="02000400000000000000"/>
    <w:charset w:val="00"/>
    <w:family w:val="auto"/>
    <w:pitch w:val="variable"/>
    <w:sig w:usb0="80002003" w:usb1="90000000" w:usb2="00000008" w:usb3="00000000" w:csb0="80000041" w:csb1="00000000"/>
  </w:font>
  <w:font w:name="QCF_P551">
    <w:panose1 w:val="02000400000000000000"/>
    <w:charset w:val="00"/>
    <w:family w:val="auto"/>
    <w:pitch w:val="variable"/>
    <w:sig w:usb0="80002003" w:usb1="90000000" w:usb2="00000008" w:usb3="00000000" w:csb0="80000041" w:csb1="00000000"/>
  </w:font>
  <w:font w:name="QCF_P570">
    <w:panose1 w:val="02000400000000000000"/>
    <w:charset w:val="00"/>
    <w:family w:val="auto"/>
    <w:pitch w:val="variable"/>
    <w:sig w:usb0="80002003" w:usb1="90000000" w:usb2="00000008" w:usb3="00000000" w:csb0="80000041" w:csb1="00000000"/>
  </w:font>
  <w:font w:name="QCF_P217">
    <w:panose1 w:val="02000400000000000000"/>
    <w:charset w:val="00"/>
    <w:family w:val="auto"/>
    <w:pitch w:val="variable"/>
    <w:sig w:usb0="80002003" w:usb1="90000000" w:usb2="00000008" w:usb3="00000000" w:csb0="80000041" w:csb1="00000000"/>
  </w:font>
  <w:font w:name="QCF_P187">
    <w:panose1 w:val="02000400000000000000"/>
    <w:charset w:val="00"/>
    <w:family w:val="auto"/>
    <w:pitch w:val="variable"/>
    <w:sig w:usb0="80002003" w:usb1="90000000" w:usb2="00000008" w:usb3="00000000" w:csb0="80000041" w:csb1="00000000"/>
  </w:font>
  <w:font w:name="QCF_P575">
    <w:panose1 w:val="02000400000000000000"/>
    <w:charset w:val="00"/>
    <w:family w:val="auto"/>
    <w:pitch w:val="variable"/>
    <w:sig w:usb0="80002003" w:usb1="90000000" w:usb2="00000008" w:usb3="00000000" w:csb0="80000041" w:csb1="00000000"/>
  </w:font>
  <w:font w:name="QCF_P576">
    <w:panose1 w:val="02000400000000000000"/>
    <w:charset w:val="00"/>
    <w:family w:val="auto"/>
    <w:pitch w:val="variable"/>
    <w:sig w:usb0="80002003" w:usb1="90000000" w:usb2="00000008" w:usb3="00000000" w:csb0="80000041" w:csb1="00000000"/>
  </w:font>
  <w:font w:name="QCF_P586">
    <w:panose1 w:val="02000400000000000000"/>
    <w:charset w:val="00"/>
    <w:family w:val="auto"/>
    <w:pitch w:val="variable"/>
    <w:sig w:usb0="80002003" w:usb1="90000000" w:usb2="00000008" w:usb3="00000000" w:csb0="80000041" w:csb1="00000000"/>
  </w:font>
  <w:font w:name="QCF_P588">
    <w:panose1 w:val="02000400000000000000"/>
    <w:charset w:val="00"/>
    <w:family w:val="auto"/>
    <w:pitch w:val="variable"/>
    <w:sig w:usb0="80002003" w:usb1="90000000" w:usb2="00000008" w:usb3="00000000" w:csb0="80000041" w:csb1="00000000"/>
  </w:font>
  <w:font w:name="QCF_P174">
    <w:panose1 w:val="02000400000000000000"/>
    <w:charset w:val="00"/>
    <w:family w:val="auto"/>
    <w:pitch w:val="variable"/>
    <w:sig w:usb0="80002003" w:usb1="90000000" w:usb2="00000008" w:usb3="00000000" w:csb0="80000041" w:csb1="00000000"/>
  </w:font>
  <w:font w:name="QCF_P081">
    <w:panose1 w:val="02000400000000000000"/>
    <w:charset w:val="00"/>
    <w:family w:val="auto"/>
    <w:pitch w:val="variable"/>
    <w:sig w:usb0="80002003" w:usb1="90000000" w:usb2="00000008" w:usb3="00000000" w:csb0="80000041" w:csb1="00000000"/>
  </w:font>
  <w:font w:name="QCF_P082">
    <w:panose1 w:val="02000400000000000000"/>
    <w:charset w:val="00"/>
    <w:family w:val="auto"/>
    <w:pitch w:val="variable"/>
    <w:sig w:usb0="80002003" w:usb1="90000000" w:usb2="00000008" w:usb3="00000000" w:csb0="80000041" w:csb1="00000000"/>
  </w:font>
  <w:font w:name="QCF_P290">
    <w:panose1 w:val="02000400000000000000"/>
    <w:charset w:val="00"/>
    <w:family w:val="auto"/>
    <w:pitch w:val="variable"/>
    <w:sig w:usb0="80002003" w:usb1="90000000" w:usb2="00000008" w:usb3="00000000" w:csb0="80000041" w:csb1="00000000"/>
  </w:font>
  <w:font w:name="QCF_P027">
    <w:panose1 w:val="02000400000000000000"/>
    <w:charset w:val="00"/>
    <w:family w:val="auto"/>
    <w:pitch w:val="variable"/>
    <w:sig w:usb0="80002003" w:usb1="90000000" w:usb2="00000008" w:usb3="00000000" w:csb0="80000041" w:csb1="00000000"/>
  </w:font>
  <w:font w:name="QCF_P049">
    <w:panose1 w:val="02000400000000000000"/>
    <w:charset w:val="00"/>
    <w:family w:val="auto"/>
    <w:pitch w:val="variable"/>
    <w:sig w:usb0="80002003" w:usb1="90000000" w:usb2="00000008" w:usb3="00000000" w:csb0="80000041" w:csb1="00000000"/>
  </w:font>
  <w:font w:name="QCF_P100">
    <w:panose1 w:val="02000400000000000000"/>
    <w:charset w:val="00"/>
    <w:family w:val="auto"/>
    <w:pitch w:val="variable"/>
    <w:sig w:usb0="80002003" w:usb1="90000000" w:usb2="00000008" w:usb3="00000000" w:csb0="80000041" w:csb1="00000000"/>
  </w:font>
  <w:font w:name="QCF_P526">
    <w:panose1 w:val="02000400000000000000"/>
    <w:charset w:val="00"/>
    <w:family w:val="auto"/>
    <w:pitch w:val="variable"/>
    <w:sig w:usb0="80002003" w:usb1="90000000" w:usb2="00000008" w:usb3="00000000" w:csb0="80000041" w:csb1="00000000"/>
  </w:font>
  <w:font w:name="QCF_P223">
    <w:panose1 w:val="02000400000000000000"/>
    <w:charset w:val="00"/>
    <w:family w:val="auto"/>
    <w:pitch w:val="variable"/>
    <w:sig w:usb0="80002003" w:usb1="90000000" w:usb2="00000008" w:usb3="00000000" w:csb0="80000041" w:csb1="00000000"/>
  </w:font>
  <w:font w:name="QCF_P375">
    <w:panose1 w:val="02000400000000000000"/>
    <w:charset w:val="00"/>
    <w:family w:val="auto"/>
    <w:pitch w:val="variable"/>
    <w:sig w:usb0="80002003" w:usb1="90000000" w:usb2="00000008" w:usb3="00000000" w:csb0="80000041" w:csb1="00000000"/>
  </w:font>
  <w:font w:name="QCF_P415">
    <w:panose1 w:val="02000400000000000000"/>
    <w:charset w:val="00"/>
    <w:family w:val="auto"/>
    <w:pitch w:val="variable"/>
    <w:sig w:usb0="80002003" w:usb1="90000000" w:usb2="00000008" w:usb3="00000000" w:csb0="80000041" w:csb1="00000000"/>
  </w:font>
  <w:font w:name="QCF_P183">
    <w:panose1 w:val="02000400000000000000"/>
    <w:charset w:val="00"/>
    <w:family w:val="auto"/>
    <w:pitch w:val="variable"/>
    <w:sig w:usb0="80002003" w:usb1="90000000" w:usb2="00000008" w:usb3="00000000" w:csb0="80000041" w:csb1="00000000"/>
  </w:font>
  <w:font w:name="QCF_P463">
    <w:panose1 w:val="02000400000000000000"/>
    <w:charset w:val="00"/>
    <w:family w:val="auto"/>
    <w:pitch w:val="variable"/>
    <w:sig w:usb0="80002003" w:usb1="90000000" w:usb2="00000008" w:usb3="00000000" w:csb0="80000041" w:csb1="00000000"/>
  </w:font>
  <w:font w:name="QCF_P068">
    <w:panose1 w:val="02000400000000000000"/>
    <w:charset w:val="00"/>
    <w:family w:val="auto"/>
    <w:pitch w:val="variable"/>
    <w:sig w:usb0="80002003" w:usb1="90000000" w:usb2="00000008" w:usb3="00000000" w:csb0="80000041" w:csb1="00000000"/>
  </w:font>
  <w:font w:name="QCF_P139">
    <w:panose1 w:val="02000400000000000000"/>
    <w:charset w:val="00"/>
    <w:family w:val="auto"/>
    <w:pitch w:val="variable"/>
    <w:sig w:usb0="80002003" w:usb1="90000000" w:usb2="00000008" w:usb3="00000000" w:csb0="80000041" w:csb1="00000000"/>
  </w:font>
  <w:font w:name="QCF_P250">
    <w:panose1 w:val="02000400000000000000"/>
    <w:charset w:val="00"/>
    <w:family w:val="auto"/>
    <w:pitch w:val="variable"/>
    <w:sig w:usb0="80002003" w:usb1="90000000" w:usb2="00000008" w:usb3="00000000" w:csb0="80000041" w:csb1="00000000"/>
  </w:font>
  <w:font w:name="QCF_P573">
    <w:panose1 w:val="02000400000000000000"/>
    <w:charset w:val="00"/>
    <w:family w:val="auto"/>
    <w:pitch w:val="variable"/>
    <w:sig w:usb0="80002003" w:usb1="90000000" w:usb2="00000008" w:usb3="00000000" w:csb0="80000041" w:csb1="00000000"/>
  </w:font>
  <w:font w:name="QCF_P541">
    <w:panose1 w:val="02000400000000000000"/>
    <w:charset w:val="00"/>
    <w:family w:val="auto"/>
    <w:pitch w:val="variable"/>
    <w:sig w:usb0="80002003" w:usb1="90000000" w:usb2="00000008" w:usb3="00000000" w:csb0="80000041" w:csb1="00000000"/>
  </w:font>
  <w:font w:name="QCF_P033">
    <w:panose1 w:val="02000400000000000000"/>
    <w:charset w:val="00"/>
    <w:family w:val="auto"/>
    <w:pitch w:val="variable"/>
    <w:sig w:usb0="80002003" w:usb1="90000000" w:usb2="00000008" w:usb3="00000000" w:csb0="80000041" w:csb1="00000000"/>
  </w:font>
  <w:font w:name="QCF_P086">
    <w:panose1 w:val="02000400000000000000"/>
    <w:charset w:val="00"/>
    <w:family w:val="auto"/>
    <w:pitch w:val="variable"/>
    <w:sig w:usb0="80002003" w:usb1="90000000" w:usb2="00000008" w:usb3="00000000" w:csb0="80000041" w:csb1="00000000"/>
  </w:font>
  <w:font w:name="QCF_P115">
    <w:panose1 w:val="02000400000000000000"/>
    <w:charset w:val="00"/>
    <w:family w:val="auto"/>
    <w:pitch w:val="variable"/>
    <w:sig w:usb0="80002003" w:usb1="90000000" w:usb2="00000008" w:usb3="00000000" w:csb0="80000041" w:csb1="00000000"/>
  </w:font>
  <w:font w:name="QCF_P011">
    <w:panose1 w:val="02000400000000000000"/>
    <w:charset w:val="00"/>
    <w:family w:val="auto"/>
    <w:pitch w:val="variable"/>
    <w:sig w:usb0="80002003" w:usb1="90000000" w:usb2="00000008" w:usb3="00000000" w:csb0="80000041" w:csb1="00000000"/>
  </w:font>
  <w:font w:name="QCF_P109">
    <w:panose1 w:val="02000400000000000000"/>
    <w:charset w:val="00"/>
    <w:family w:val="auto"/>
    <w:pitch w:val="variable"/>
    <w:sig w:usb0="80002003" w:usb1="90000000" w:usb2="00000008" w:usb3="00000000" w:csb0="80000041" w:csb1="00000000"/>
  </w:font>
  <w:font w:name="QCF_P012">
    <w:panose1 w:val="02000400000000000000"/>
    <w:charset w:val="00"/>
    <w:family w:val="auto"/>
    <w:pitch w:val="variable"/>
    <w:sig w:usb0="80002003" w:usb1="90000000" w:usb2="00000008" w:usb3="00000000" w:csb0="80000041" w:csb1="00000000"/>
  </w:font>
  <w:font w:name="QCF_P060">
    <w:panose1 w:val="02000400000000000000"/>
    <w:charset w:val="00"/>
    <w:family w:val="auto"/>
    <w:pitch w:val="variable"/>
    <w:sig w:usb0="80002003" w:usb1="90000000" w:usb2="00000008" w:usb3="00000000" w:csb0="80000041" w:csb1="00000000"/>
  </w:font>
  <w:font w:name="QCF_P047">
    <w:panose1 w:val="02000400000000000000"/>
    <w:charset w:val="00"/>
    <w:family w:val="auto"/>
    <w:pitch w:val="variable"/>
    <w:sig w:usb0="80002003" w:usb1="90000000" w:usb2="00000008" w:usb3="00000000" w:csb0="80000041" w:csb1="00000000"/>
  </w:font>
  <w:font w:name="QCF_P154">
    <w:panose1 w:val="02000400000000000000"/>
    <w:charset w:val="00"/>
    <w:family w:val="auto"/>
    <w:pitch w:val="variable"/>
    <w:sig w:usb0="80002003" w:usb1="90000000" w:usb2="00000008" w:usb3="00000000" w:csb0="80000041" w:csb1="00000000"/>
  </w:font>
  <w:font w:name="QCF_P197">
    <w:panose1 w:val="02000400000000000000"/>
    <w:charset w:val="00"/>
    <w:family w:val="auto"/>
    <w:pitch w:val="variable"/>
    <w:sig w:usb0="80002003" w:usb1="90000000" w:usb2="00000008" w:usb3="00000000" w:csb0="80000041" w:csb1="00000000"/>
  </w:font>
  <w:font w:name="QCF_P019">
    <w:panose1 w:val="02000400000000000000"/>
    <w:charset w:val="00"/>
    <w:family w:val="auto"/>
    <w:pitch w:val="variable"/>
    <w:sig w:usb0="80002003" w:usb1="90000000" w:usb2="00000008" w:usb3="00000000" w:csb0="80000041" w:csb1="00000000"/>
  </w:font>
  <w:font w:name="QCF_P149">
    <w:panose1 w:val="02000400000000000000"/>
    <w:charset w:val="00"/>
    <w:family w:val="auto"/>
    <w:pitch w:val="variable"/>
    <w:sig w:usb0="80002003" w:usb1="90000000" w:usb2="00000008" w:usb3="00000000" w:csb0="80000041" w:csb1="00000000"/>
  </w:font>
  <w:font w:name="QCF_P151">
    <w:panose1 w:val="02000400000000000000"/>
    <w:charset w:val="00"/>
    <w:family w:val="auto"/>
    <w:pitch w:val="variable"/>
    <w:sig w:usb0="80002003" w:usb1="90000000" w:usb2="00000008" w:usb3="00000000" w:csb0="80000041" w:csb1="00000000"/>
  </w:font>
  <w:font w:name="QCF_P464">
    <w:panose1 w:val="02000400000000000000"/>
    <w:charset w:val="00"/>
    <w:family w:val="auto"/>
    <w:pitch w:val="variable"/>
    <w:sig w:usb0="80002003" w:usb1="90000000" w:usb2="00000008" w:usb3="00000000" w:csb0="80000041" w:csb1="00000000"/>
  </w:font>
  <w:font w:name="QCF_P221">
    <w:panose1 w:val="02000400000000000000"/>
    <w:charset w:val="00"/>
    <w:family w:val="auto"/>
    <w:pitch w:val="variable"/>
    <w:sig w:usb0="80002003" w:usb1="90000000" w:usb2="00000008" w:usb3="00000000" w:csb0="80000041" w:csb1="00000000"/>
  </w:font>
  <w:font w:name="QCF_P362">
    <w:panose1 w:val="02000400000000000000"/>
    <w:charset w:val="00"/>
    <w:family w:val="auto"/>
    <w:pitch w:val="variable"/>
    <w:sig w:usb0="80002003" w:usb1="90000000" w:usb2="00000008" w:usb3="00000000" w:csb0="80000041" w:csb1="00000000"/>
  </w:font>
  <w:font w:name="QCF_P496">
    <w:panose1 w:val="02000400000000000000"/>
    <w:charset w:val="00"/>
    <w:family w:val="auto"/>
    <w:pitch w:val="variable"/>
    <w:sig w:usb0="80002003" w:usb1="90000000" w:usb2="00000008" w:usb3="00000000" w:csb0="80000041" w:csb1="00000000"/>
  </w:font>
  <w:font w:name="QCF_P278">
    <w:panose1 w:val="02000400000000000000"/>
    <w:charset w:val="00"/>
    <w:family w:val="auto"/>
    <w:pitch w:val="variable"/>
    <w:sig w:usb0="80002003" w:usb1="90000000" w:usb2="00000008" w:usb3="00000000" w:csb0="80000041" w:csb1="00000000"/>
  </w:font>
  <w:font w:name="QCF_P235">
    <w:panose1 w:val="02000400000000000000"/>
    <w:charset w:val="00"/>
    <w:family w:val="auto"/>
    <w:pitch w:val="variable"/>
    <w:sig w:usb0="80002003" w:usb1="90000000" w:usb2="00000008" w:usb3="00000000" w:csb0="80000041" w:csb1="00000000"/>
  </w:font>
  <w:font w:name="QCF_P360">
    <w:panose1 w:val="02000400000000000000"/>
    <w:charset w:val="00"/>
    <w:family w:val="auto"/>
    <w:pitch w:val="variable"/>
    <w:sig w:usb0="80002003" w:usb1="90000000" w:usb2="00000008" w:usb3="00000000" w:csb0="80000041" w:csb1="00000000"/>
  </w:font>
  <w:font w:name="QCF_P402">
    <w:panose1 w:val="02000400000000000000"/>
    <w:charset w:val="00"/>
    <w:family w:val="auto"/>
    <w:pitch w:val="variable"/>
    <w:sig w:usb0="80002003" w:usb1="90000000" w:usb2="00000008" w:usb3="00000000" w:csb0="80000041" w:csb1="00000000"/>
  </w:font>
  <w:font w:name="QCF_P205">
    <w:panose1 w:val="02000400000000000000"/>
    <w:charset w:val="00"/>
    <w:family w:val="auto"/>
    <w:pitch w:val="variable"/>
    <w:sig w:usb0="80002003" w:usb1="90000000" w:usb2="00000008" w:usb3="00000000" w:csb0="80000041" w:csb1="00000000"/>
  </w:font>
  <w:font w:name="QCF_P055">
    <w:panose1 w:val="02000400000000000000"/>
    <w:charset w:val="00"/>
    <w:family w:val="auto"/>
    <w:pitch w:val="variable"/>
    <w:sig w:usb0="80002003" w:usb1="90000000" w:usb2="00000008" w:usb3="00000000" w:csb0="80000041" w:csb1="00000000"/>
  </w:font>
  <w:font w:name="QCF_P552">
    <w:panose1 w:val="02000400000000000000"/>
    <w:charset w:val="00"/>
    <w:family w:val="auto"/>
    <w:pitch w:val="variable"/>
    <w:sig w:usb0="80002003" w:usb1="90000000" w:usb2="00000008" w:usb3="00000000" w:csb0="80000041" w:csb1="00000000"/>
  </w:font>
  <w:font w:name="QCF_P308">
    <w:panose1 w:val="02000400000000000000"/>
    <w:charset w:val="00"/>
    <w:family w:val="auto"/>
    <w:pitch w:val="variable"/>
    <w:sig w:usb0="80002003" w:usb1="90000000" w:usb2="00000008" w:usb3="00000000" w:csb0="80000041" w:csb1="00000000"/>
  </w:font>
  <w:font w:name="QCF_P104">
    <w:panose1 w:val="02000400000000000000"/>
    <w:charset w:val="00"/>
    <w:family w:val="auto"/>
    <w:pitch w:val="variable"/>
    <w:sig w:usb0="80002003" w:usb1="90000000" w:usb2="00000008" w:usb3="00000000" w:csb0="80000041" w:csb1="00000000"/>
  </w:font>
  <w:font w:name="QCF_P331">
    <w:panose1 w:val="02000400000000000000"/>
    <w:charset w:val="00"/>
    <w:family w:val="auto"/>
    <w:pitch w:val="variable"/>
    <w:sig w:usb0="80002003" w:usb1="90000000" w:usb2="00000008" w:usb3="00000000" w:csb0="80000041" w:csb1="00000000"/>
  </w:font>
  <w:font w:name="QCF_P054">
    <w:panose1 w:val="02000400000000000000"/>
    <w:charset w:val="00"/>
    <w:family w:val="auto"/>
    <w:pitch w:val="variable"/>
    <w:sig w:usb0="80002003" w:usb1="90000000" w:usb2="00000008" w:usb3="00000000" w:csb0="80000041" w:csb1="00000000"/>
  </w:font>
  <w:font w:name="QCF_P216">
    <w:panose1 w:val="02000400000000000000"/>
    <w:charset w:val="00"/>
    <w:family w:val="auto"/>
    <w:pitch w:val="variable"/>
    <w:sig w:usb0="80002003" w:usb1="90000000" w:usb2="00000008" w:usb3="00000000" w:csb0="80000041" w:csb1="00000000"/>
  </w:font>
  <w:font w:name="QCF_P477">
    <w:panose1 w:val="02000400000000000000"/>
    <w:charset w:val="00"/>
    <w:family w:val="auto"/>
    <w:pitch w:val="variable"/>
    <w:sig w:usb0="80002003" w:usb1="90000000" w:usb2="00000008" w:usb3="00000000" w:csb0="80000041" w:csb1="00000000"/>
  </w:font>
  <w:font w:name="QCF_P384">
    <w:panose1 w:val="02000400000000000000"/>
    <w:charset w:val="00"/>
    <w:family w:val="auto"/>
    <w:pitch w:val="variable"/>
    <w:sig w:usb0="80002003" w:usb1="90000000" w:usb2="00000008" w:usb3="00000000" w:csb0="80000041" w:csb1="00000000"/>
  </w:font>
  <w:font w:name="QCF_P493">
    <w:panose1 w:val="02000400000000000000"/>
    <w:charset w:val="00"/>
    <w:family w:val="auto"/>
    <w:pitch w:val="variable"/>
    <w:sig w:usb0="80002003" w:usb1="90000000" w:usb2="00000008" w:usb3="00000000" w:csb0="80000041" w:csb1="00000000"/>
  </w:font>
  <w:font w:name="QCF_P494">
    <w:panose1 w:val="02000400000000000000"/>
    <w:charset w:val="00"/>
    <w:family w:val="auto"/>
    <w:pitch w:val="variable"/>
    <w:sig w:usb0="80002003" w:usb1="90000000" w:usb2="00000008" w:usb3="00000000" w:csb0="80000041" w:csb1="00000000"/>
  </w:font>
  <w:font w:name="QCF_P103">
    <w:panose1 w:val="02000400000000000000"/>
    <w:charset w:val="00"/>
    <w:family w:val="auto"/>
    <w:pitch w:val="variable"/>
    <w:sig w:usb0="80002003" w:usb1="90000000" w:usb2="00000008" w:usb3="00000000" w:csb0="80000041" w:csb1="00000000"/>
  </w:font>
  <w:font w:name="QCF_P577">
    <w:panose1 w:val="02000400000000000000"/>
    <w:charset w:val="00"/>
    <w:family w:val="auto"/>
    <w:pitch w:val="variable"/>
    <w:sig w:usb0="80002003" w:usb1="90000000" w:usb2="00000008" w:usb3="00000000" w:csb0="80000041" w:csb1="00000000"/>
  </w:font>
  <w:font w:name="QCF_P587">
    <w:panose1 w:val="02000400000000000000"/>
    <w:charset w:val="00"/>
    <w:family w:val="auto"/>
    <w:pitch w:val="variable"/>
    <w:sig w:usb0="80002003" w:usb1="90000000" w:usb2="00000008" w:usb3="00000000" w:csb0="80000041" w:csb1="00000000"/>
  </w:font>
  <w:font w:name="QCF_P410">
    <w:panose1 w:val="02000400000000000000"/>
    <w:charset w:val="00"/>
    <w:family w:val="auto"/>
    <w:pitch w:val="variable"/>
    <w:sig w:usb0="80002003" w:usb1="90000000" w:usb2="00000008" w:usb3="00000000" w:csb0="80000041" w:csb1="00000000"/>
  </w:font>
  <w:font w:name="QCF_P326">
    <w:panose1 w:val="02000400000000000000"/>
    <w:charset w:val="00"/>
    <w:family w:val="auto"/>
    <w:pitch w:val="variable"/>
    <w:sig w:usb0="80002003" w:usb1="90000000" w:usb2="00000008" w:usb3="00000000" w:csb0="80000041" w:csb1="00000000"/>
  </w:font>
  <w:font w:name="QCF_P251">
    <w:panose1 w:val="02000400000000000000"/>
    <w:charset w:val="00"/>
    <w:family w:val="auto"/>
    <w:pitch w:val="variable"/>
    <w:sig w:usb0="80002003" w:usb1="90000000" w:usb2="00000008" w:usb3="00000000" w:csb0="80000041" w:csb1="00000000"/>
  </w:font>
  <w:font w:name="QCF_P589">
    <w:panose1 w:val="02000400000000000000"/>
    <w:charset w:val="00"/>
    <w:family w:val="auto"/>
    <w:pitch w:val="variable"/>
    <w:sig w:usb0="80002003" w:usb1="90000000" w:usb2="00000008" w:usb3="00000000" w:csb0="80000041" w:csb1="00000000"/>
  </w:font>
  <w:font w:name="QCF_P567">
    <w:panose1 w:val="02000400000000000000"/>
    <w:charset w:val="00"/>
    <w:family w:val="auto"/>
    <w:pitch w:val="variable"/>
    <w:sig w:usb0="80002003" w:usb1="90000000" w:usb2="00000008" w:usb3="00000000" w:csb0="80000041" w:csb1="00000000"/>
  </w:font>
  <w:font w:name="QCF_P582">
    <w:panose1 w:val="02000400000000000000"/>
    <w:charset w:val="00"/>
    <w:family w:val="auto"/>
    <w:pitch w:val="variable"/>
    <w:sig w:usb0="80002003" w:usb1="90000000" w:usb2="00000008" w:usb3="00000000" w:csb0="80000041" w:csb1="00000000"/>
  </w:font>
  <w:font w:name="QCF_P470">
    <w:panose1 w:val="02000400000000000000"/>
    <w:charset w:val="00"/>
    <w:family w:val="auto"/>
    <w:pitch w:val="variable"/>
    <w:sig w:usb0="80002003" w:usb1="90000000" w:usb2="00000008" w:usb3="00000000" w:csb0="80000041" w:csb1="00000000"/>
  </w:font>
  <w:font w:name="QCF_P005">
    <w:panose1 w:val="02000400000000000000"/>
    <w:charset w:val="00"/>
    <w:family w:val="auto"/>
    <w:pitch w:val="variable"/>
    <w:sig w:usb0="80002003" w:usb1="90000000" w:usb2="00000008" w:usb3="00000000" w:csb0="80000041" w:csb1="00000000"/>
  </w:font>
  <w:font w:name="QCF_P066">
    <w:panose1 w:val="02000400000000000000"/>
    <w:charset w:val="00"/>
    <w:family w:val="auto"/>
    <w:pitch w:val="variable"/>
    <w:sig w:usb0="80002003" w:usb1="90000000" w:usb2="00000008" w:usb3="00000000" w:csb0="80000041" w:csb1="00000000"/>
  </w:font>
  <w:font w:name="QCF_P067">
    <w:panose1 w:val="02000400000000000000"/>
    <w:charset w:val="00"/>
    <w:family w:val="auto"/>
    <w:pitch w:val="variable"/>
    <w:sig w:usb0="80002003" w:usb1="90000000" w:usb2="00000008" w:usb3="00000000" w:csb0="80000041" w:csb1="00000000"/>
  </w:font>
  <w:font w:name="QCF_P540">
    <w:panose1 w:val="02000400000000000000"/>
    <w:charset w:val="00"/>
    <w:family w:val="auto"/>
    <w:pitch w:val="variable"/>
    <w:sig w:usb0="80002003" w:usb1="90000000" w:usb2="00000008" w:usb3="00000000" w:csb0="80000041" w:csb1="00000000"/>
  </w:font>
  <w:font w:name="QCF_P203">
    <w:panose1 w:val="02000400000000000000"/>
    <w:charset w:val="00"/>
    <w:family w:val="auto"/>
    <w:pitch w:val="variable"/>
    <w:sig w:usb0="80002003" w:usb1="90000000" w:usb2="00000008" w:usb3="00000000" w:csb0="80000041" w:csb1="00000000"/>
  </w:font>
  <w:font w:name="QCF_P264">
    <w:panose1 w:val="02000400000000000000"/>
    <w:charset w:val="00"/>
    <w:family w:val="auto"/>
    <w:pitch w:val="variable"/>
    <w:sig w:usb0="80002003" w:usb1="90000000" w:usb2="00000008" w:usb3="00000000" w:csb0="80000041" w:csb1="00000000"/>
  </w:font>
  <w:font w:name="QCF_P536">
    <w:panose1 w:val="02000400000000000000"/>
    <w:charset w:val="00"/>
    <w:family w:val="auto"/>
    <w:pitch w:val="variable"/>
    <w:sig w:usb0="80002003" w:usb1="90000000" w:usb2="00000008" w:usb3="00000000" w:csb0="80000041" w:csb1="00000000"/>
  </w:font>
  <w:font w:name="QCF_P452">
    <w:panose1 w:val="02000400000000000000"/>
    <w:charset w:val="00"/>
    <w:family w:val="auto"/>
    <w:pitch w:val="variable"/>
    <w:sig w:usb0="80002003" w:usb1="90000000" w:usb2="00000008" w:usb3="00000000" w:csb0="80000041" w:csb1="00000000"/>
  </w:font>
  <w:font w:name="QCF_P265">
    <w:panose1 w:val="02000400000000000000"/>
    <w:charset w:val="00"/>
    <w:family w:val="auto"/>
    <w:pitch w:val="variable"/>
    <w:sig w:usb0="80002003" w:usb1="90000000" w:usb2="00000008" w:usb3="00000000" w:csb0="80000041" w:csb1="00000000"/>
  </w:font>
  <w:font w:name="QCF_P530">
    <w:panose1 w:val="02000400000000000000"/>
    <w:charset w:val="00"/>
    <w:family w:val="auto"/>
    <w:pitch w:val="variable"/>
    <w:sig w:usb0="80002003" w:usb1="90000000" w:usb2="00000008" w:usb3="00000000" w:csb0="80000041" w:csb1="00000000"/>
  </w:font>
  <w:font w:name="QCF_P423">
    <w:panose1 w:val="02000400000000000000"/>
    <w:charset w:val="00"/>
    <w:family w:val="auto"/>
    <w:pitch w:val="variable"/>
    <w:sig w:usb0="80002003" w:usb1="90000000" w:usb2="00000008" w:usb3="00000000" w:csb0="80000041" w:csb1="00000000"/>
  </w:font>
  <w:font w:name="QCF_P548">
    <w:panose1 w:val="02000400000000000000"/>
    <w:charset w:val="00"/>
    <w:family w:val="auto"/>
    <w:pitch w:val="variable"/>
    <w:sig w:usb0="80002003" w:usb1="90000000" w:usb2="00000008" w:usb3="00000000" w:csb0="80000041" w:csb1="00000000"/>
  </w:font>
  <w:font w:name="QCF_P559">
    <w:panose1 w:val="02000400000000000000"/>
    <w:charset w:val="00"/>
    <w:family w:val="auto"/>
    <w:pitch w:val="variable"/>
    <w:sig w:usb0="80002003" w:usb1="90000000" w:usb2="00000008" w:usb3="00000000" w:csb0="80000041" w:csb1="00000000"/>
  </w:font>
  <w:font w:name="QCF_P034">
    <w:panose1 w:val="02000400000000000000"/>
    <w:charset w:val="00"/>
    <w:family w:val="auto"/>
    <w:pitch w:val="variable"/>
    <w:sig w:usb0="80002003" w:usb1="90000000" w:usb2="00000008" w:usb3="00000000" w:csb0="80000041" w:csb1="00000000"/>
  </w:font>
  <w:font w:name="QCF_P131">
    <w:panose1 w:val="02000400000000000000"/>
    <w:charset w:val="00"/>
    <w:family w:val="auto"/>
    <w:pitch w:val="variable"/>
    <w:sig w:usb0="80002003" w:usb1="90000000" w:usb2="00000008" w:usb3="00000000" w:csb0="80000041" w:csb1="00000000"/>
  </w:font>
  <w:font w:name="QCF_P416">
    <w:panose1 w:val="02000400000000000000"/>
    <w:charset w:val="00"/>
    <w:family w:val="auto"/>
    <w:pitch w:val="variable"/>
    <w:sig w:usb0="80002003" w:usb1="90000000" w:usb2="00000008" w:usb3="00000000" w:csb0="80000041" w:csb1="00000000"/>
  </w:font>
  <w:font w:name="QCF_P359">
    <w:panose1 w:val="02000400000000000000"/>
    <w:charset w:val="00"/>
    <w:family w:val="auto"/>
    <w:pitch w:val="variable"/>
    <w:sig w:usb0="80002003" w:usb1="90000000" w:usb2="00000008" w:usb3="00000000" w:csb0="80000041" w:csb1="00000000"/>
  </w:font>
  <w:font w:name="QCF_P449">
    <w:panose1 w:val="02000400000000000000"/>
    <w:charset w:val="00"/>
    <w:family w:val="auto"/>
    <w:pitch w:val="variable"/>
    <w:sig w:usb0="80002003" w:usb1="90000000" w:usb2="00000008" w:usb3="00000000" w:csb0="80000041" w:csb1="00000000"/>
  </w:font>
  <w:font w:name="QCF_P440">
    <w:panose1 w:val="02000400000000000000"/>
    <w:charset w:val="00"/>
    <w:family w:val="auto"/>
    <w:pitch w:val="variable"/>
    <w:sig w:usb0="80002003" w:usb1="90000000" w:usb2="00000008" w:usb3="00000000" w:csb0="80000041" w:csb1="00000000"/>
  </w:font>
  <w:font w:name="QCF_P132">
    <w:panose1 w:val="02000400000000000000"/>
    <w:charset w:val="00"/>
    <w:family w:val="auto"/>
    <w:pitch w:val="variable"/>
    <w:sig w:usb0="80002003" w:usb1="90000000" w:usb2="00000008" w:usb3="00000000" w:csb0="80000041" w:csb1="00000000"/>
  </w:font>
  <w:font w:name="QCF_P173">
    <w:panose1 w:val="02000400000000000000"/>
    <w:charset w:val="00"/>
    <w:family w:val="auto"/>
    <w:pitch w:val="variable"/>
    <w:sig w:usb0="80002003" w:usb1="90000000" w:usb2="00000008" w:usb3="00000000" w:csb0="80000041" w:csb1="00000000"/>
  </w:font>
  <w:font w:name="QCF_P517">
    <w:panose1 w:val="02000400000000000000"/>
    <w:charset w:val="00"/>
    <w:family w:val="auto"/>
    <w:pitch w:val="variable"/>
    <w:sig w:usb0="80002003" w:usb1="90000000" w:usb2="00000008" w:usb3="00000000" w:csb0="80000041" w:csb1="00000000"/>
  </w:font>
  <w:font w:name="QCF_P021">
    <w:panose1 w:val="02000400000000000000"/>
    <w:charset w:val="00"/>
    <w:family w:val="auto"/>
    <w:pitch w:val="variable"/>
    <w:sig w:usb0="80002003" w:usb1="90000000" w:usb2="00000008" w:usb3="00000000" w:csb0="80000041" w:csb1="00000000"/>
  </w:font>
  <w:font w:name="QCF_P061">
    <w:panose1 w:val="02000400000000000000"/>
    <w:charset w:val="00"/>
    <w:family w:val="auto"/>
    <w:pitch w:val="variable"/>
    <w:sig w:usb0="80002003" w:usb1="90000000" w:usb2="00000008" w:usb3="00000000" w:csb0="80000041" w:csb1="00000000"/>
  </w:font>
  <w:font w:name="QCF_P188">
    <w:panose1 w:val="02000400000000000000"/>
    <w:charset w:val="00"/>
    <w:family w:val="auto"/>
    <w:pitch w:val="variable"/>
    <w:sig w:usb0="80002003" w:usb1="90000000" w:usb2="00000008" w:usb3="00000000" w:csb0="80000041" w:csb1="00000000"/>
  </w:font>
  <w:font w:name="QCF_P341">
    <w:panose1 w:val="02000400000000000000"/>
    <w:charset w:val="00"/>
    <w:family w:val="auto"/>
    <w:pitch w:val="variable"/>
    <w:sig w:usb0="80002003" w:usb1="90000000" w:usb2="00000008" w:usb3="00000000" w:csb0="80000041" w:csb1="00000000"/>
  </w:font>
  <w:font w:name="QCF_P003">
    <w:panose1 w:val="02000400000000000000"/>
    <w:charset w:val="00"/>
    <w:family w:val="auto"/>
    <w:pitch w:val="variable"/>
    <w:sig w:usb0="80002003" w:usb1="90000000" w:usb2="00000008" w:usb3="00000000" w:csb0="80000041" w:csb1="00000000"/>
  </w:font>
  <w:font w:name="QCF_P044">
    <w:panose1 w:val="02000400000000000000"/>
    <w:charset w:val="00"/>
    <w:family w:val="auto"/>
    <w:pitch w:val="variable"/>
    <w:sig w:usb0="80002003" w:usb1="90000000" w:usb2="00000008" w:usb3="00000000" w:csb0="80000041" w:csb1="00000000"/>
  </w:font>
  <w:font w:name="QCF_P072">
    <w:panose1 w:val="02000400000000000000"/>
    <w:charset w:val="00"/>
    <w:family w:val="auto"/>
    <w:pitch w:val="variable"/>
    <w:sig w:usb0="80002003" w:usb1="90000000" w:usb2="00000008" w:usb3="00000000" w:csb0="80000041" w:csb1="00000000"/>
  </w:font>
  <w:font w:name="QCF_P207">
    <w:panose1 w:val="02000400000000000000"/>
    <w:charset w:val="00"/>
    <w:family w:val="auto"/>
    <w:pitch w:val="variable"/>
    <w:sig w:usb0="80002003" w:usb1="90000000" w:usb2="00000008" w:usb3="00000000" w:csb0="80000041" w:csb1="00000000"/>
  </w:font>
  <w:font w:name="QCF_P511">
    <w:panose1 w:val="02000400000000000000"/>
    <w:charset w:val="00"/>
    <w:family w:val="auto"/>
    <w:pitch w:val="variable"/>
    <w:sig w:usb0="80002003" w:usb1="90000000" w:usb2="00000008" w:usb3="00000000" w:csb0="80000041" w:csb1="00000000"/>
  </w:font>
  <w:font w:name="QCF_P094">
    <w:panose1 w:val="02000400000000000000"/>
    <w:charset w:val="00"/>
    <w:family w:val="auto"/>
    <w:pitch w:val="variable"/>
    <w:sig w:usb0="80002003" w:usb1="90000000" w:usb2="00000008" w:usb3="00000000" w:csb0="80000041" w:csb1="00000000"/>
  </w:font>
  <w:font w:name="QCF_P438">
    <w:panose1 w:val="02000400000000000000"/>
    <w:charset w:val="00"/>
    <w:family w:val="auto"/>
    <w:pitch w:val="variable"/>
    <w:sig w:usb0="80002003" w:usb1="90000000" w:usb2="00000008" w:usb3="00000000" w:csb0="80000041" w:csb1="00000000"/>
  </w:font>
  <w:font w:name="QCF_P527">
    <w:panose1 w:val="02000400000000000000"/>
    <w:charset w:val="00"/>
    <w:family w:val="auto"/>
    <w:pitch w:val="variable"/>
    <w:sig w:usb0="80002003" w:usb1="90000000" w:usb2="00000008" w:usb3="00000000" w:csb0="80000041" w:csb1="00000000"/>
  </w:font>
  <w:font w:name="QCF_P514">
    <w:panose1 w:val="02000400000000000000"/>
    <w:charset w:val="00"/>
    <w:family w:val="auto"/>
    <w:pitch w:val="variable"/>
    <w:sig w:usb0="80002003" w:usb1="90000000" w:usb2="00000008" w:usb3="00000000" w:csb0="80000041" w:csb1="00000000"/>
  </w:font>
  <w:font w:name="QCF_P296">
    <w:panose1 w:val="02000400000000000000"/>
    <w:charset w:val="00"/>
    <w:family w:val="auto"/>
    <w:pitch w:val="variable"/>
    <w:sig w:usb0="80002003" w:usb1="90000000" w:usb2="00000008" w:usb3="00000000" w:csb0="80000041" w:csb1="00000000"/>
  </w:font>
  <w:font w:name="QCF_P181">
    <w:panose1 w:val="02000400000000000000"/>
    <w:charset w:val="00"/>
    <w:family w:val="auto"/>
    <w:pitch w:val="variable"/>
    <w:sig w:usb0="80002003" w:usb1="90000000" w:usb2="00000008" w:usb3="00000000" w:csb0="80000041" w:csb1="00000000"/>
  </w:font>
  <w:font w:name="QCF_P083">
    <w:panose1 w:val="02000400000000000000"/>
    <w:charset w:val="00"/>
    <w:family w:val="auto"/>
    <w:pitch w:val="variable"/>
    <w:sig w:usb0="80002003" w:usb1="90000000" w:usb2="00000008" w:usb3="00000000" w:csb0="80000041" w:csb1="00000000"/>
  </w:font>
  <w:font w:name="QCF_P486">
    <w:panose1 w:val="02000400000000000000"/>
    <w:charset w:val="00"/>
    <w:family w:val="auto"/>
    <w:pitch w:val="variable"/>
    <w:sig w:usb0="80002003" w:usb1="90000000" w:usb2="00000008" w:usb3="00000000" w:csb0="80000041" w:csb1="00000000"/>
  </w:font>
  <w:font w:name="QCF_P078">
    <w:panose1 w:val="02000400000000000000"/>
    <w:charset w:val="00"/>
    <w:family w:val="auto"/>
    <w:pitch w:val="variable"/>
    <w:sig w:usb0="80002003" w:usb1="90000000" w:usb2="00000008" w:usb3="00000000" w:csb0="80000041" w:csb1="00000000"/>
  </w:font>
  <w:font w:name="QCF_P085">
    <w:panose1 w:val="02000400000000000000"/>
    <w:charset w:val="00"/>
    <w:family w:val="auto"/>
    <w:pitch w:val="variable"/>
    <w:sig w:usb0="80002003" w:usb1="90000000" w:usb2="00000008" w:usb3="00000000" w:csb0="80000041" w:csb1="00000000"/>
  </w:font>
  <w:font w:name="QCF_P108">
    <w:panose1 w:val="02000400000000000000"/>
    <w:charset w:val="00"/>
    <w:family w:val="auto"/>
    <w:pitch w:val="variable"/>
    <w:sig w:usb0="80002003" w:usb1="90000000" w:usb2="00000008" w:usb3="00000000" w:csb0="80000041" w:csb1="00000000"/>
  </w:font>
  <w:font w:name="QCF_P087">
    <w:panose1 w:val="02000400000000000000"/>
    <w:charset w:val="00"/>
    <w:family w:val="auto"/>
    <w:pitch w:val="variable"/>
    <w:sig w:usb0="80002003" w:usb1="90000000" w:usb2="00000008" w:usb3="00000000" w:csb0="80000041" w:csb1="00000000"/>
  </w:font>
  <w:font w:name="QCF_P022">
    <w:panose1 w:val="02000400000000000000"/>
    <w:charset w:val="00"/>
    <w:family w:val="auto"/>
    <w:pitch w:val="variable"/>
    <w:sig w:usb0="80002003" w:usb1="90000000" w:usb2="00000008" w:usb3="00000000" w:csb0="80000041" w:csb1="00000000"/>
  </w:font>
  <w:font w:name="QCF_P309">
    <w:panose1 w:val="02000400000000000000"/>
    <w:charset w:val="00"/>
    <w:family w:val="auto"/>
    <w:pitch w:val="variable"/>
    <w:sig w:usb0="80002003" w:usb1="90000000" w:usb2="00000008" w:usb3="00000000" w:csb0="80000041" w:csb1="00000000"/>
  </w:font>
  <w:font w:name="QCF_P122">
    <w:panose1 w:val="02000400000000000000"/>
    <w:charset w:val="00"/>
    <w:family w:val="auto"/>
    <w:pitch w:val="variable"/>
    <w:sig w:usb0="80002003" w:usb1="90000000" w:usb2="00000008" w:usb3="00000000" w:csb0="80000041" w:csb1="00000000"/>
  </w:font>
  <w:font w:name="QCF_P345">
    <w:panose1 w:val="02000400000000000000"/>
    <w:charset w:val="00"/>
    <w:family w:val="auto"/>
    <w:pitch w:val="variable"/>
    <w:sig w:usb0="80002003" w:usb1="90000000" w:usb2="00000008" w:usb3="00000000" w:csb0="80000041" w:csb1="00000000"/>
  </w:font>
  <w:font w:name="Adobe Arabic">
    <w:panose1 w:val="00000000000000000000"/>
    <w:charset w:val="00"/>
    <w:family w:val="roman"/>
    <w:notTrueType/>
    <w:pitch w:val="variable"/>
    <w:sig w:usb0="8000202F" w:usb1="8000A04A" w:usb2="00000008" w:usb3="00000000" w:csb0="00000041" w:csb1="00000000"/>
  </w:font>
  <w:font w:name="QCF_P110">
    <w:panose1 w:val="02000400000000000000"/>
    <w:charset w:val="00"/>
    <w:family w:val="auto"/>
    <w:pitch w:val="variable"/>
    <w:sig w:usb0="80002003" w:usb1="90000000" w:usb2="00000008" w:usb3="00000000" w:csb0="80000041" w:csb1="00000000"/>
  </w:font>
  <w:font w:name="QCF_P320">
    <w:panose1 w:val="02000400000000000000"/>
    <w:charset w:val="00"/>
    <w:family w:val="auto"/>
    <w:pitch w:val="variable"/>
    <w:sig w:usb0="80002003" w:usb1="90000000" w:usb2="00000008" w:usb3="00000000" w:csb0="80000041" w:csb1="00000000"/>
  </w:font>
  <w:font w:name="QCF_P091">
    <w:panose1 w:val="02000400000000000000"/>
    <w:charset w:val="00"/>
    <w:family w:val="auto"/>
    <w:pitch w:val="variable"/>
    <w:sig w:usb0="80002003" w:usb1="90000000" w:usb2="00000008" w:usb3="00000000" w:csb0="80000041" w:csb1="00000000"/>
  </w:font>
  <w:font w:name="QCF_P206">
    <w:panose1 w:val="02000400000000000000"/>
    <w:charset w:val="00"/>
    <w:family w:val="auto"/>
    <w:pitch w:val="variable"/>
    <w:sig w:usb0="80002003" w:usb1="90000000" w:usb2="00000008" w:usb3="00000000" w:csb0="80000041" w:csb1="00000000"/>
  </w:font>
  <w:font w:name="QCF_P102">
    <w:panose1 w:val="02000400000000000000"/>
    <w:charset w:val="00"/>
    <w:family w:val="auto"/>
    <w:pitch w:val="variable"/>
    <w:sig w:usb0="80002003" w:usb1="90000000" w:usb2="00000008" w:usb3="00000000" w:csb0="80000041" w:csb1="00000000"/>
  </w:font>
  <w:font w:name="QCF_P467">
    <w:panose1 w:val="02000400000000000000"/>
    <w:charset w:val="00"/>
    <w:family w:val="auto"/>
    <w:pitch w:val="variable"/>
    <w:sig w:usb0="80002003" w:usb1="90000000" w:usb2="00000008" w:usb3="00000000" w:csb0="80000041" w:csb1="00000000"/>
  </w:font>
  <w:font w:name="QCF_P050">
    <w:panose1 w:val="02000400000000000000"/>
    <w:charset w:val="00"/>
    <w:family w:val="auto"/>
    <w:pitch w:val="variable"/>
    <w:sig w:usb0="80002003" w:usb1="90000000" w:usb2="00000008" w:usb3="00000000" w:csb0="80000041" w:csb1="00000000"/>
  </w:font>
  <w:font w:name="QCF_P164">
    <w:panose1 w:val="02000400000000000000"/>
    <w:charset w:val="00"/>
    <w:family w:val="auto"/>
    <w:pitch w:val="variable"/>
    <w:sig w:usb0="80002003" w:usb1="90000000" w:usb2="00000008" w:usb3="00000000" w:csb0="80000041" w:csb1="00000000"/>
  </w:font>
  <w:font w:name="QCF_P391">
    <w:panose1 w:val="02000400000000000000"/>
    <w:charset w:val="00"/>
    <w:family w:val="auto"/>
    <w:pitch w:val="variable"/>
    <w:sig w:usb0="80002003" w:usb1="90000000" w:usb2="00000008" w:usb3="00000000" w:csb0="80000041" w:csb1="00000000"/>
  </w:font>
  <w:font w:name="QCF_P500">
    <w:panose1 w:val="02000400000000000000"/>
    <w:charset w:val="00"/>
    <w:family w:val="auto"/>
    <w:pitch w:val="variable"/>
    <w:sig w:usb0="80002003" w:usb1="90000000" w:usb2="00000008" w:usb3="00000000" w:csb0="80000041" w:csb1="00000000"/>
  </w:font>
  <w:font w:name="PT Bold Heading">
    <w:panose1 w:val="02010400000000000000"/>
    <w:charset w:val="B2"/>
    <w:family w:val="auto"/>
    <w:pitch w:val="variable"/>
    <w:sig w:usb0="00002001" w:usb1="80000000" w:usb2="00000008" w:usb3="00000000" w:csb0="00000040" w:csb1="00000000"/>
  </w:font>
  <w:font w:name="QCF_P113">
    <w:panose1 w:val="02000400000000000000"/>
    <w:charset w:val="00"/>
    <w:family w:val="auto"/>
    <w:pitch w:val="variable"/>
    <w:sig w:usb0="80002003" w:usb1="90000000" w:usb2="00000008" w:usb3="00000000" w:csb0="80000041" w:csb1="00000000"/>
  </w:font>
  <w:font w:name="QCF_P461">
    <w:panose1 w:val="02000400000000000000"/>
    <w:charset w:val="00"/>
    <w:family w:val="auto"/>
    <w:pitch w:val="variable"/>
    <w:sig w:usb0="80002003" w:usb1="90000000" w:usb2="00000008" w:usb3="00000000" w:csb0="80000041" w:csb1="00000000"/>
  </w:font>
  <w:font w:name="ATraditional Arabic">
    <w:panose1 w:val="00000000000000000000"/>
    <w:charset w:val="B2"/>
    <w:family w:val="auto"/>
    <w:pitch w:val="variable"/>
    <w:sig w:usb0="00002001" w:usb1="00000000" w:usb2="00000000" w:usb3="00000000" w:csb0="00000040" w:csb1="00000000"/>
  </w:font>
  <w:font w:name="AL-Battar">
    <w:charset w:val="B2"/>
    <w:family w:val="auto"/>
    <w:pitch w:val="variable"/>
    <w:sig w:usb0="00002001" w:usb1="00000000" w:usb2="00000000" w:usb3="00000000" w:csb0="00000040" w:csb1="00000000"/>
  </w:font>
  <w:font w:name="AL-Hosam">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2E0" w:rsidRPr="00D02CB9" w:rsidRDefault="00AA52E0" w:rsidP="009045F4">
      <w:pPr>
        <w:widowControl w:val="0"/>
        <w:ind w:firstLine="0"/>
        <w:jc w:val="both"/>
        <w:rPr>
          <w:rFonts w:ascii="Traditional Arabic" w:hAnsi="Traditional Arabic"/>
          <w:sz w:val="36"/>
          <w:rtl/>
        </w:rPr>
      </w:pPr>
      <w:r w:rsidRPr="00D02CB9">
        <w:rPr>
          <w:rFonts w:ascii="Traditional Arabic" w:hAnsi="Traditional Arabic"/>
          <w:sz w:val="36"/>
        </w:rPr>
        <w:separator/>
      </w:r>
    </w:p>
  </w:footnote>
  <w:footnote w:type="continuationSeparator" w:id="0">
    <w:p w:rsidR="00AA52E0" w:rsidRPr="00D02CB9" w:rsidRDefault="00AA52E0" w:rsidP="009045F4">
      <w:pPr>
        <w:pStyle w:val="12"/>
        <w:widowControl w:val="0"/>
        <w:ind w:firstLine="0"/>
        <w:jc w:val="both"/>
      </w:pPr>
      <w:r w:rsidRPr="00D02CB9">
        <w:rPr>
          <w:rFonts w:ascii="Traditional Arabic" w:hAnsi="Traditional Arabic"/>
          <w:sz w:val="36"/>
        </w:rPr>
        <w:separator/>
      </w:r>
    </w:p>
  </w:footnote>
  <w:footnote w:type="continuationNotice" w:id="1">
    <w:p w:rsidR="00AA52E0" w:rsidRDefault="00AA52E0" w:rsidP="00D02CB9">
      <w:pPr>
        <w:spacing w:line="192" w:lineRule="auto"/>
        <w:jc w:val="right"/>
      </w:pPr>
      <w:r>
        <w:rPr>
          <w:rFonts w:hint="cs"/>
          <w:rtl/>
        </w:rPr>
        <w:t>=</w:t>
      </w:r>
    </w:p>
  </w:footnote>
  <w:footnote w:id="2">
    <w:p w:rsidR="00AB406E" w:rsidRPr="001A47A6" w:rsidRDefault="00AB406E" w:rsidP="00C36F33">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النخعي: نسبة إلى النخع وهي قبيلة كبيرة من مذحج اليمن، واسم النخع: جسر بن عمرو بن علة بن جلد بن مالك بن أدد، وقيل له: النخع؛ لأنه انتخع من قومه، أي: بعد عنهم.</w:t>
      </w:r>
    </w:p>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ab/>
        <w:t xml:space="preserve">انظر: وفيات الأعيان (1/25)، اللباب (3/304). </w:t>
      </w:r>
    </w:p>
  </w:footnote>
  <w:footnote w:id="3">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الطبقات لابن سعد (6/279)، الطبقات لخليفة (57)، الوفيات (1/25). </w:t>
      </w:r>
    </w:p>
  </w:footnote>
  <w:footnote w:id="4">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رجال صحيح البخاري (1/60-61). </w:t>
      </w:r>
    </w:p>
  </w:footnote>
  <w:footnote w:id="5">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الأعلام (1/80). </w:t>
      </w:r>
    </w:p>
  </w:footnote>
  <w:footnote w:id="6">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الثقات (4/8)، مشاهير علماء الأمصار (101). </w:t>
      </w:r>
    </w:p>
  </w:footnote>
  <w:footnote w:id="7">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التاريخ الكبير (1/334). </w:t>
      </w:r>
    </w:p>
  </w:footnote>
  <w:footnote w:id="8">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السير (4/525). </w:t>
      </w:r>
    </w:p>
  </w:footnote>
  <w:footnote w:id="9">
    <w:p w:rsidR="00AB406E" w:rsidRPr="001A47A6" w:rsidRDefault="00AB406E" w:rsidP="00A271AF">
      <w:pPr>
        <w:pStyle w:val="a7"/>
        <w:widowControl w:val="0"/>
        <w:ind w:left="510" w:hanging="510"/>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الكُوفة: بالضم، المصر المشهور بأرض بابل من سواد العراق سميت بذلك؛ لاستدارتها، أو لاجتماع الناس بها، وقيل غير ذلك، وقد نشأت في عهد أمير المؤمنين عمر بن الخطاب </w:t>
      </w:r>
      <w:r w:rsidRPr="001A47A6">
        <w:rPr>
          <w:rFonts w:ascii="Traditional Arabic" w:hAnsi="Traditional Arabic" w:cs="Traditional Arabic" w:hint="cs"/>
          <w:color w:val="000000"/>
          <w:sz w:val="34"/>
          <w:szCs w:val="34"/>
        </w:rPr>
        <w:sym w:font="AGA Arabesque" w:char="F074"/>
      </w:r>
      <w:r w:rsidRPr="001A47A6">
        <w:rPr>
          <w:rFonts w:ascii="Traditional Arabic" w:hAnsi="Traditional Arabic" w:cs="Traditional Arabic"/>
          <w:color w:val="000000"/>
          <w:sz w:val="34"/>
          <w:szCs w:val="34"/>
          <w:rtl/>
        </w:rPr>
        <w:t xml:space="preserve">. </w:t>
      </w:r>
    </w:p>
    <w:p w:rsidR="00AB406E" w:rsidRPr="001A47A6" w:rsidRDefault="00AB406E" w:rsidP="00FA6684">
      <w:pPr>
        <w:pStyle w:val="a7"/>
        <w:widowControl w:val="0"/>
        <w:ind w:left="1020" w:hanging="510"/>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 xml:space="preserve">انظر: معجم البلدان (4/490-494)، مراصد الاطلاع (3/1187). </w:t>
      </w:r>
    </w:p>
  </w:footnote>
  <w:footnote w:id="10">
    <w:p w:rsidR="00AB406E" w:rsidRPr="001A47A6" w:rsidRDefault="00AB406E" w:rsidP="00831EC2">
      <w:pPr>
        <w:pStyle w:val="a7"/>
        <w:widowControl w:val="0"/>
        <w:ind w:left="454" w:hanging="454"/>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العراق: سميت بذلك؛ لأن أرضها مستوية خالية من جبال عالية وأودية منخفضة، والعراق في كلامهم الاستواء، وقيل غير ذلك، والعراق كانت تابعة لمملكة فارس، وغالب ديانة أهلها المجوسية حتى فتحها المسلمون في عهد أبي بكر الصديق </w:t>
      </w:r>
      <w:r w:rsidRPr="001A47A6">
        <w:rPr>
          <w:rFonts w:ascii="Traditional Arabic" w:hAnsi="Traditional Arabic" w:cs="Traditional Arabic"/>
          <w:color w:val="000000"/>
          <w:sz w:val="34"/>
          <w:szCs w:val="34"/>
        </w:rPr>
        <w:sym w:font="AGA Arabesque" w:char="F074"/>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وانتقلت الخلافة إليها من الشام مع بداية العصر العباسي. </w:t>
      </w:r>
    </w:p>
    <w:p w:rsidR="00AB406E" w:rsidRPr="001A47A6" w:rsidRDefault="00AB406E" w:rsidP="00CF3EDB">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ab/>
        <w:t xml:space="preserve">انظر: صورة الأرض (208)، معجم البلدان (4/93-95)، مراصد الاطلاع (2/926). </w:t>
      </w:r>
    </w:p>
  </w:footnote>
  <w:footnote w:id="11">
    <w:p w:rsidR="00AB406E" w:rsidRPr="001A47A6" w:rsidRDefault="00AB406E" w:rsidP="009C1869">
      <w:pPr>
        <w:pStyle w:val="a7"/>
        <w:widowControl w:val="0"/>
        <w:ind w:left="454" w:hanging="454"/>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فارس: ولاية واسعة، وإقليم فسيح، </w:t>
      </w:r>
      <w:r>
        <w:rPr>
          <w:rFonts w:ascii="Traditional Arabic" w:hAnsi="Traditional Arabic" w:cs="Traditional Arabic" w:hint="cs"/>
          <w:color w:val="000000"/>
          <w:sz w:val="34"/>
          <w:szCs w:val="34"/>
          <w:rtl/>
        </w:rPr>
        <w:t>و</w:t>
      </w:r>
      <w:r w:rsidRPr="001A47A6">
        <w:rPr>
          <w:rFonts w:ascii="Traditional Arabic" w:hAnsi="Traditional Arabic" w:cs="Traditional Arabic"/>
          <w:color w:val="000000"/>
          <w:sz w:val="34"/>
          <w:szCs w:val="34"/>
          <w:rtl/>
        </w:rPr>
        <w:t xml:space="preserve">حدودها من جهة العراق </w:t>
      </w:r>
      <w:r>
        <w:rPr>
          <w:rFonts w:ascii="Traditional Arabic" w:hAnsi="Traditional Arabic" w:cs="Traditional Arabic" w:hint="cs"/>
          <w:color w:val="000000"/>
          <w:sz w:val="34"/>
          <w:szCs w:val="34"/>
          <w:rtl/>
        </w:rPr>
        <w:t>الأهواز</w:t>
      </w:r>
      <w:r w:rsidRPr="001A47A6">
        <w:rPr>
          <w:rFonts w:ascii="Traditional Arabic" w:hAnsi="Traditional Arabic" w:cs="Traditional Arabic"/>
          <w:color w:val="000000"/>
          <w:sz w:val="34"/>
          <w:szCs w:val="34"/>
          <w:rtl/>
        </w:rPr>
        <w:t>، ومن جهة</w:t>
      </w:r>
      <w:r>
        <w:rPr>
          <w:rFonts w:ascii="Traditional Arabic" w:hAnsi="Traditional Arabic" w:cs="Traditional Arabic" w:hint="cs"/>
          <w:color w:val="000000"/>
          <w:sz w:val="34"/>
          <w:szCs w:val="34"/>
          <w:rtl/>
        </w:rPr>
        <w:t xml:space="preserve"> الشرق إقليم</w:t>
      </w:r>
      <w:r w:rsidRPr="001A47A6">
        <w:rPr>
          <w:rFonts w:ascii="Traditional Arabic" w:hAnsi="Traditional Arabic" w:cs="Traditional Arabic"/>
          <w:color w:val="000000"/>
          <w:sz w:val="34"/>
          <w:szCs w:val="34"/>
          <w:rtl/>
        </w:rPr>
        <w:t xml:space="preserve"> كرمان، </w:t>
      </w:r>
      <w:r>
        <w:rPr>
          <w:rFonts w:ascii="Traditional Arabic" w:hAnsi="Traditional Arabic" w:cs="Traditional Arabic" w:hint="cs"/>
          <w:color w:val="000000"/>
          <w:sz w:val="34"/>
          <w:szCs w:val="34"/>
          <w:rtl/>
        </w:rPr>
        <w:t xml:space="preserve">وهي اليوم </w:t>
      </w:r>
      <w:r w:rsidRPr="009C1869">
        <w:rPr>
          <w:rFonts w:ascii="Traditional Arabic" w:hAnsi="Traditional Arabic" w:cs="Traditional Arabic"/>
          <w:color w:val="000000"/>
          <w:sz w:val="34"/>
          <w:szCs w:val="34"/>
          <w:rtl/>
        </w:rPr>
        <w:t>تشمل أجزاء من كلٍّ من إيران وأفغانستان الحاليتين</w:t>
      </w:r>
      <w:r w:rsidRPr="001A47A6">
        <w:rPr>
          <w:rFonts w:ascii="Traditional Arabic" w:hAnsi="Traditional Arabic" w:cs="Traditional Arabic"/>
          <w:color w:val="000000"/>
          <w:sz w:val="34"/>
          <w:szCs w:val="34"/>
          <w:rtl/>
        </w:rPr>
        <w:t xml:space="preserve">، وكانت بداية فتحها في عهد عمر </w:t>
      </w:r>
      <w:r w:rsidRPr="001A47A6">
        <w:rPr>
          <w:rFonts w:ascii="Traditional Arabic" w:hAnsi="Traditional Arabic" w:cs="Traditional Arabic"/>
          <w:color w:val="000000"/>
          <w:sz w:val="34"/>
          <w:szCs w:val="34"/>
        </w:rPr>
        <w:sym w:font="AGA Arabesque" w:char="F074"/>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ثم فتحت بأكملها في عهد عثمان </w:t>
      </w:r>
      <w:r w:rsidRPr="001A47A6">
        <w:rPr>
          <w:rFonts w:ascii="Traditional Arabic" w:hAnsi="Traditional Arabic" w:cs="Traditional Arabic"/>
          <w:color w:val="000000"/>
          <w:sz w:val="34"/>
          <w:szCs w:val="34"/>
        </w:rPr>
        <w:sym w:font="AGA Arabesque" w:char="F074"/>
      </w:r>
      <w:r w:rsidRPr="001A47A6">
        <w:rPr>
          <w:rFonts w:ascii="Traditional Arabic" w:hAnsi="Traditional Arabic" w:cs="Traditional Arabic" w:hint="cs"/>
          <w:color w:val="000000"/>
          <w:sz w:val="34"/>
          <w:szCs w:val="34"/>
          <w:rtl/>
        </w:rPr>
        <w:t xml:space="preserve">. </w:t>
      </w:r>
    </w:p>
    <w:p w:rsidR="00AB406E" w:rsidRPr="001A47A6" w:rsidRDefault="00AB406E" w:rsidP="00F51DBD">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ab/>
        <w:t xml:space="preserve">انظر: صورة الأرض (234-265)، معجم البلدان (4/226-227)، مراصد الاطلاع (3/1102-1013). </w:t>
      </w:r>
    </w:p>
  </w:footnote>
  <w:footnote w:id="12">
    <w:p w:rsidR="00AB406E" w:rsidRPr="001A47A6" w:rsidRDefault="00AB406E" w:rsidP="00914DEA">
      <w:pPr>
        <w:pStyle w:val="a7"/>
        <w:widowControl w:val="0"/>
        <w:ind w:left="454" w:hanging="454"/>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بدر: بالفتح، فالسكون: ماء مشهور بين مكة والمدينة أسفل وادي الصّفراء، به كانت الوقعة المشهورة بين النبي </w:t>
      </w:r>
      <w:r w:rsidRPr="001A47A6">
        <w:rPr>
          <w:rFonts w:ascii="Traditional Arabic" w:hAnsi="Traditional Arabic" w:cs="Traditional Arabic"/>
          <w:color w:val="000000"/>
          <w:sz w:val="34"/>
          <w:szCs w:val="34"/>
        </w:rPr>
        <w:sym w:font="AGA Arabesque" w:char="F072"/>
      </w:r>
      <w:r w:rsidRPr="001A47A6">
        <w:rPr>
          <w:rFonts w:ascii="Traditional Arabic" w:hAnsi="Traditional Arabic" w:cs="Traditional Arabic"/>
          <w:color w:val="000000"/>
          <w:sz w:val="34"/>
          <w:szCs w:val="34"/>
          <w:rtl/>
        </w:rPr>
        <w:t xml:space="preserve"> وأهل مكة</w:t>
      </w:r>
      <w:r>
        <w:rPr>
          <w:rFonts w:ascii="Traditional Arabic" w:hAnsi="Traditional Arabic" w:cs="Traditional Arabic" w:hint="cs"/>
          <w:color w:val="000000"/>
          <w:sz w:val="34"/>
          <w:szCs w:val="34"/>
          <w:rtl/>
        </w:rPr>
        <w:t>، ويبعد عن المدينة 28 فرسخاً</w:t>
      </w:r>
      <w:r w:rsidRPr="001A47A6">
        <w:rPr>
          <w:rFonts w:ascii="Traditional Arabic" w:hAnsi="Traditional Arabic" w:cs="Traditional Arabic"/>
          <w:color w:val="000000"/>
          <w:sz w:val="34"/>
          <w:szCs w:val="34"/>
          <w:rtl/>
        </w:rPr>
        <w:t xml:space="preserve">. </w:t>
      </w:r>
    </w:p>
    <w:p w:rsidR="00AB406E" w:rsidRPr="001A47A6" w:rsidRDefault="00AB406E" w:rsidP="0047134F">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ab/>
        <w:t>انظر: معجم البلدان (1/357-3</w:t>
      </w:r>
      <w:r>
        <w:rPr>
          <w:rFonts w:ascii="Traditional Arabic" w:hAnsi="Traditional Arabic" w:cs="Traditional Arabic"/>
          <w:color w:val="000000"/>
          <w:sz w:val="34"/>
          <w:szCs w:val="34"/>
          <w:rtl/>
        </w:rPr>
        <w:t>58)، مراصد الاطلاع (1/170-171)</w:t>
      </w:r>
      <w:r>
        <w:rPr>
          <w:rFonts w:ascii="Traditional Arabic" w:hAnsi="Traditional Arabic" w:cs="Traditional Arabic" w:hint="cs"/>
          <w:color w:val="000000"/>
          <w:sz w:val="34"/>
          <w:szCs w:val="34"/>
          <w:rtl/>
        </w:rPr>
        <w:t>، المعجم الوسيط (11/43).</w:t>
      </w:r>
    </w:p>
  </w:footnote>
  <w:footnote w:id="13">
    <w:p w:rsidR="00AB406E" w:rsidRPr="001A47A6" w:rsidRDefault="00AB406E" w:rsidP="00973DD5">
      <w:pPr>
        <w:pStyle w:val="a7"/>
        <w:ind w:firstLine="0"/>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طبقات ابن سعد (6/9). </w:t>
      </w:r>
    </w:p>
  </w:footnote>
  <w:footnote w:id="14">
    <w:p w:rsidR="00AB406E" w:rsidRPr="001A47A6" w:rsidRDefault="00AB406E" w:rsidP="00973DD5">
      <w:pPr>
        <w:pStyle w:val="a7"/>
        <w:ind w:firstLine="0"/>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المصدر السابق (6/73). </w:t>
      </w:r>
    </w:p>
  </w:footnote>
  <w:footnote w:id="15">
    <w:p w:rsidR="00AB406E" w:rsidRPr="001A47A6" w:rsidRDefault="00AB406E" w:rsidP="009B5221">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w:t>
      </w:r>
      <w:r>
        <w:rPr>
          <w:rFonts w:ascii="Traditional Arabic" w:hAnsi="Traditional Arabic" w:cs="Traditional Arabic" w:hint="cs"/>
          <w:color w:val="000000"/>
          <w:sz w:val="34"/>
          <w:szCs w:val="34"/>
          <w:rtl/>
        </w:rPr>
        <w:t xml:space="preserve">انظر: </w:t>
      </w:r>
      <w:r w:rsidRPr="001A47A6">
        <w:rPr>
          <w:rFonts w:ascii="Traditional Arabic" w:hAnsi="Traditional Arabic" w:cs="Traditional Arabic"/>
          <w:color w:val="000000"/>
          <w:sz w:val="34"/>
          <w:szCs w:val="34"/>
          <w:rtl/>
        </w:rPr>
        <w:t xml:space="preserve">الجمهرة (415)، تهذيب الكمال (2/234)، السير (4/520)، اللباب (3/304). </w:t>
      </w:r>
    </w:p>
  </w:footnote>
  <w:footnote w:id="16">
    <w:p w:rsidR="00AB406E" w:rsidRPr="001A47A6" w:rsidRDefault="00AB406E" w:rsidP="004A3DD2">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مصنف عبد الرزاق (3/151). </w:t>
      </w:r>
    </w:p>
  </w:footnote>
  <w:footnote w:id="17">
    <w:p w:rsidR="00AB406E" w:rsidRPr="001A47A6" w:rsidRDefault="00AB406E" w:rsidP="004A3DD2">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الطبقات (6/283). </w:t>
      </w:r>
    </w:p>
  </w:footnote>
  <w:footnote w:id="18">
    <w:p w:rsidR="00AB406E" w:rsidRPr="001A47A6" w:rsidRDefault="00AB406E" w:rsidP="004A3DD2">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الضعفاء والمتروكين (86). </w:t>
      </w:r>
    </w:p>
  </w:footnote>
  <w:footnote w:id="19">
    <w:p w:rsidR="00AB406E" w:rsidRPr="001A47A6" w:rsidRDefault="00AB406E" w:rsidP="00537124">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انظر</w:t>
      </w:r>
      <w:r w:rsidRPr="001A47A6">
        <w:rPr>
          <w:rFonts w:ascii="Traditional Arabic" w:hAnsi="Traditional Arabic" w:cs="Traditional Arabic" w:hint="cs"/>
          <w:color w:val="000000"/>
          <w:sz w:val="34"/>
          <w:szCs w:val="34"/>
          <w:rtl/>
        </w:rPr>
        <w:t>:</w:t>
      </w:r>
      <w:r w:rsidRPr="001A47A6">
        <w:rPr>
          <w:rFonts w:ascii="Traditional Arabic" w:hAnsi="Traditional Arabic" w:cs="Traditional Arabic"/>
          <w:color w:val="000000"/>
          <w:sz w:val="34"/>
          <w:szCs w:val="34"/>
          <w:rtl/>
        </w:rPr>
        <w:t xml:space="preserve"> جامع البيان (3/138). </w:t>
      </w:r>
    </w:p>
  </w:footnote>
  <w:footnote w:id="20">
    <w:p w:rsidR="00AB406E" w:rsidRPr="001A47A6" w:rsidRDefault="00AB406E" w:rsidP="00537124">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الطبقات (6/290). </w:t>
      </w:r>
    </w:p>
  </w:footnote>
  <w:footnote w:id="21">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رجال صحيح البخاري (1/60-61)، طبقات الحفاظ (1/74). </w:t>
      </w:r>
    </w:p>
  </w:footnote>
  <w:footnote w:id="22">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العلل (74). </w:t>
      </w:r>
    </w:p>
  </w:footnote>
  <w:footnote w:id="23">
    <w:p w:rsidR="00AB406E" w:rsidRPr="001A47A6" w:rsidRDefault="00AB406E" w:rsidP="00DF5093">
      <w:pPr>
        <w:pStyle w:val="a7"/>
        <w:spacing w:line="228" w:lineRule="auto"/>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طبقات ابن سعد (6/291)، رجال صحيح البخاري (1/60-61)، التاريخ الكبير (1/333-334)، طبقات خليفة (157)، سير أعلام النبلاء (4/527). </w:t>
      </w:r>
    </w:p>
  </w:footnote>
  <w:footnote w:id="24">
    <w:p w:rsidR="00AB406E" w:rsidRPr="001A47A6" w:rsidRDefault="00AB406E" w:rsidP="00DF5093">
      <w:pPr>
        <w:pStyle w:val="a7"/>
        <w:spacing w:line="228" w:lineRule="auto"/>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طبقات ابن سعد (6/291). </w:t>
      </w:r>
    </w:p>
  </w:footnote>
  <w:footnote w:id="25">
    <w:p w:rsidR="00AB406E" w:rsidRPr="001A47A6" w:rsidRDefault="00AB406E" w:rsidP="00DF5093">
      <w:pPr>
        <w:pStyle w:val="a7"/>
        <w:spacing w:line="228" w:lineRule="auto"/>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المعارف (464). </w:t>
      </w:r>
    </w:p>
  </w:footnote>
  <w:footnote w:id="26">
    <w:p w:rsidR="00AB406E" w:rsidRPr="001A47A6" w:rsidRDefault="00AB406E" w:rsidP="00DF5093">
      <w:pPr>
        <w:pStyle w:val="a7"/>
        <w:spacing w:line="228" w:lineRule="auto"/>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الكامل في التاريخ (4/132). </w:t>
      </w:r>
    </w:p>
  </w:footnote>
  <w:footnote w:id="27">
    <w:p w:rsidR="00AB406E" w:rsidRPr="001A47A6" w:rsidRDefault="00AB406E" w:rsidP="00DF5093">
      <w:pPr>
        <w:pStyle w:val="a7"/>
        <w:spacing w:line="228" w:lineRule="auto"/>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الطبقات (6/291)، رجال صحيح البخاري (1/60-61). </w:t>
      </w:r>
    </w:p>
  </w:footnote>
  <w:footnote w:id="28">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الطبقات (6/291). </w:t>
      </w:r>
    </w:p>
  </w:footnote>
  <w:footnote w:id="29">
    <w:p w:rsidR="00AB406E" w:rsidRPr="001A47A6" w:rsidRDefault="00AB406E" w:rsidP="00831EC2">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نيِّف: ما زاد على عقد، فهو نيِّف بالتشديد. النهاية لابن الأثير (4/1454). </w:t>
      </w:r>
    </w:p>
  </w:footnote>
  <w:footnote w:id="30">
    <w:p w:rsidR="00AB406E" w:rsidRPr="001A47A6" w:rsidRDefault="00AB406E" w:rsidP="00BA4787">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الطبقات (6/291). </w:t>
      </w:r>
    </w:p>
  </w:footnote>
  <w:footnote w:id="31">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الطبقات (157). </w:t>
      </w:r>
    </w:p>
  </w:footnote>
  <w:footnote w:id="32">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سير أعلام النبلاء (4/527). </w:t>
      </w:r>
    </w:p>
  </w:footnote>
  <w:footnote w:id="33">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التاريخ الكبير (1/334). </w:t>
      </w:r>
    </w:p>
  </w:footnote>
  <w:footnote w:id="34">
    <w:p w:rsidR="00AB406E" w:rsidRPr="001A47A6" w:rsidRDefault="00AB406E" w:rsidP="00D97534">
      <w:pPr>
        <w:pStyle w:val="a7"/>
        <w:widowControl w:val="0"/>
        <w:ind w:left="454" w:hanging="454"/>
        <w:rPr>
          <w:rFonts w:ascii="Tahoma" w:hAnsi="Tahoma" w:cs="Traditional Arabic"/>
          <w:color w:val="000000"/>
          <w:sz w:val="28"/>
          <w:szCs w:val="28"/>
        </w:rPr>
      </w:pPr>
      <w:r w:rsidRPr="001A47A6">
        <w:rPr>
          <w:rFonts w:ascii="Tahoma" w:hAnsi="Tahoma" w:cs="Traditional Arabic"/>
          <w:color w:val="000000"/>
          <w:sz w:val="28"/>
          <w:szCs w:val="28"/>
          <w:rtl/>
        </w:rPr>
        <w:t>(</w:t>
      </w:r>
      <w:r w:rsidRPr="001A47A6">
        <w:rPr>
          <w:rStyle w:val="a8"/>
          <w:rFonts w:ascii="Tahoma" w:hAnsi="Tahoma" w:cs="Traditional Arabic"/>
          <w:color w:val="000000"/>
          <w:sz w:val="28"/>
          <w:szCs w:val="28"/>
          <w:vertAlign w:val="baseline"/>
        </w:rPr>
        <w:footnoteRef/>
      </w:r>
      <w:r w:rsidRPr="001A47A6">
        <w:rPr>
          <w:rFonts w:ascii="Tahoma" w:hAnsi="Tahoma" w:cs="Traditional Arabic"/>
          <w:color w:val="000000"/>
          <w:sz w:val="28"/>
          <w:szCs w:val="28"/>
          <w:rtl/>
        </w:rPr>
        <w:t>)</w:t>
      </w:r>
      <w:r w:rsidRPr="001A47A6">
        <w:rPr>
          <w:rFonts w:ascii="Tahoma" w:hAnsi="Tahoma" w:cs="Traditional Arabic" w:hint="cs"/>
          <w:color w:val="000000"/>
          <w:sz w:val="34"/>
          <w:szCs w:val="34"/>
          <w:rtl/>
        </w:rPr>
        <w:t xml:space="preserve">المحتضرين (121). </w:t>
      </w:r>
    </w:p>
  </w:footnote>
  <w:footnote w:id="35">
    <w:p w:rsidR="00AB406E" w:rsidRPr="00DF5093" w:rsidRDefault="00AB406E" w:rsidP="00E75ED5">
      <w:pPr>
        <w:pStyle w:val="a7"/>
        <w:widowControl w:val="0"/>
        <w:ind w:left="454" w:hanging="454"/>
        <w:rPr>
          <w:rFonts w:ascii="Tahoma" w:hAnsi="Tahoma" w:cs="Traditional Arabic"/>
          <w:color w:val="000000"/>
          <w:sz w:val="34"/>
          <w:szCs w:val="34"/>
        </w:rPr>
      </w:pPr>
      <w:r w:rsidRPr="00DF5093">
        <w:rPr>
          <w:rFonts w:ascii="Tahoma" w:hAnsi="Tahoma" w:cs="Traditional Arabic"/>
          <w:color w:val="000000"/>
          <w:sz w:val="34"/>
          <w:szCs w:val="34"/>
          <w:rtl/>
        </w:rPr>
        <w:t>(</w:t>
      </w:r>
      <w:r w:rsidRPr="00DF5093">
        <w:rPr>
          <w:rStyle w:val="a8"/>
          <w:rFonts w:ascii="Tahoma" w:hAnsi="Tahoma" w:cs="Traditional Arabic"/>
          <w:color w:val="000000"/>
          <w:sz w:val="34"/>
          <w:szCs w:val="34"/>
          <w:vertAlign w:val="baseline"/>
        </w:rPr>
        <w:footnoteRef/>
      </w:r>
      <w:r w:rsidRPr="00DF5093">
        <w:rPr>
          <w:rFonts w:ascii="Tahoma" w:hAnsi="Tahoma" w:cs="Traditional Arabic"/>
          <w:color w:val="000000"/>
          <w:sz w:val="34"/>
          <w:szCs w:val="34"/>
          <w:rtl/>
        </w:rPr>
        <w:t xml:space="preserve">) </w:t>
      </w:r>
      <w:r w:rsidRPr="00DF5093">
        <w:rPr>
          <w:rFonts w:ascii="Tahoma" w:hAnsi="Tahoma" w:cs="Traditional Arabic" w:hint="cs"/>
          <w:color w:val="000000"/>
          <w:sz w:val="34"/>
          <w:szCs w:val="34"/>
          <w:rtl/>
        </w:rPr>
        <w:t xml:space="preserve">المعارف (464). </w:t>
      </w:r>
    </w:p>
  </w:footnote>
  <w:footnote w:id="36">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العلل لابن المديني (60). </w:t>
      </w:r>
    </w:p>
  </w:footnote>
  <w:footnote w:id="37">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تهذيب التهذيب (1/178). </w:t>
      </w:r>
    </w:p>
  </w:footnote>
  <w:footnote w:id="38">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حلية الأولياء (4/233). </w:t>
      </w:r>
    </w:p>
  </w:footnote>
  <w:footnote w:id="39">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العلل (61)، سير أعلام النبلاء (4/524). </w:t>
      </w:r>
    </w:p>
  </w:footnote>
  <w:footnote w:id="40">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السير (4/524)، تهذيب التهذيب (1/178). </w:t>
      </w:r>
    </w:p>
  </w:footnote>
  <w:footnote w:id="41">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التاريخ لابن معين (2/16)، المراسيل لابن أبي حاتم (9)، السير (4/524). </w:t>
      </w:r>
    </w:p>
  </w:footnote>
  <w:footnote w:id="42">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السير (4/529)، غاية النهاية (1/29). </w:t>
      </w:r>
    </w:p>
  </w:footnote>
  <w:footnote w:id="43">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تهذيب الكمال (2/235)، السير (4/520)، تهذيب التهذيب (1/177). </w:t>
      </w:r>
    </w:p>
  </w:footnote>
  <w:footnote w:id="44">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الطبقات (1/177) (6/141)، السير (4/53)، شذرات الذهب (1/28). </w:t>
      </w:r>
    </w:p>
  </w:footnote>
  <w:footnote w:id="45">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الطبقات (6/134)، السير (4/50)، الشذرات (1/313). </w:t>
      </w:r>
    </w:p>
  </w:footnote>
  <w:footnote w:id="46">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تهذيب الكمال (2/235-236)، السير (4/521)، تهذيب التهذيب (1/178). </w:t>
      </w:r>
    </w:p>
  </w:footnote>
  <w:footnote w:id="47">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تاريخ الإسلام (3/336). </w:t>
      </w:r>
    </w:p>
  </w:footnote>
  <w:footnote w:id="48">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السير (5/236). </w:t>
      </w:r>
    </w:p>
  </w:footnote>
  <w:footnote w:id="49">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الطبقات (6/328)، الجرح والتعديل (5/402)، السير (5/402). </w:t>
      </w:r>
    </w:p>
  </w:footnote>
  <w:footnote w:id="50">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طبرستان: بفتح أوله، وثانيه، وكسر الراء، بلاد واسعة ومدن كثيرة يشملها هذا الاسم، يغلب عليها الجبال، وهي تسمى زندران، وهي مجاورة لجيلان وديلمان، وهي من الري، وقومس، و</w:t>
      </w:r>
      <w:r>
        <w:rPr>
          <w:rFonts w:ascii="Traditional Arabic" w:hAnsi="Traditional Arabic" w:cs="Traditional Arabic"/>
          <w:color w:val="000000"/>
          <w:sz w:val="34"/>
          <w:szCs w:val="34"/>
          <w:rtl/>
        </w:rPr>
        <w:t>قد فتحها المسلمون في عهد عثمان</w:t>
      </w:r>
      <w:r>
        <w:rPr>
          <w:rFonts w:ascii="Traditional Arabic" w:hAnsi="Traditional Arabic" w:cs="Traditional Arabic" w:hint="cs"/>
          <w:color w:val="000000"/>
          <w:sz w:val="34"/>
          <w:szCs w:val="34"/>
          <w:rtl/>
        </w:rPr>
        <w:t>، وتقع الآن في شرق إيران تقريباً.</w:t>
      </w:r>
    </w:p>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ab/>
        <w:t xml:space="preserve">انظر: صورة الأرض (318)، معجم البلدان (4/13-16)، مراصد الاطلاع (2/878). </w:t>
      </w:r>
    </w:p>
  </w:footnote>
  <w:footnote w:id="51">
    <w:p w:rsidR="00AB406E" w:rsidRPr="001A47A6" w:rsidRDefault="00AB406E" w:rsidP="0083211B">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الطبقات (6/330)، السير (6/226). </w:t>
      </w:r>
    </w:p>
  </w:footnote>
  <w:footnote w:id="52">
    <w:p w:rsidR="00AB406E" w:rsidRPr="001A47A6" w:rsidRDefault="00AB406E" w:rsidP="00772078">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w:t>
      </w:r>
      <w:r>
        <w:rPr>
          <w:rFonts w:ascii="Traditional Arabic" w:hAnsi="Traditional Arabic" w:cs="Traditional Arabic" w:hint="cs"/>
          <w:color w:val="000000"/>
          <w:sz w:val="34"/>
          <w:szCs w:val="34"/>
          <w:rtl/>
        </w:rPr>
        <w:t>انظر ص (503).</w:t>
      </w:r>
    </w:p>
  </w:footnote>
  <w:footnote w:id="53">
    <w:p w:rsidR="00AB406E" w:rsidRPr="001A47A6" w:rsidRDefault="00AB406E" w:rsidP="00547051">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انظر: الطبقات (6/324)، الجرح و</w:t>
      </w:r>
      <w:r>
        <w:rPr>
          <w:rFonts w:ascii="Traditional Arabic" w:hAnsi="Traditional Arabic" w:cs="Traditional Arabic"/>
          <w:color w:val="000000"/>
          <w:sz w:val="34"/>
          <w:szCs w:val="34"/>
          <w:rtl/>
        </w:rPr>
        <w:t>التعديل (3/159)، السير (5/231).</w:t>
      </w:r>
    </w:p>
  </w:footnote>
  <w:footnote w:id="54">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العلل لأحمد (18/145)، الطبقات (6/281). </w:t>
      </w:r>
    </w:p>
  </w:footnote>
  <w:footnote w:id="55">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تهذيب الكمال (27/293). </w:t>
      </w:r>
    </w:p>
  </w:footnote>
  <w:footnote w:id="56">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الطبقات (6/287). </w:t>
      </w:r>
    </w:p>
  </w:footnote>
  <w:footnote w:id="57">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الحجال: جمع حجلة وهو بيت كالقبة يستر بالثياب وتكون له أزرار كبار. انظر: النهاية لابن الأثير (1/260). </w:t>
      </w:r>
    </w:p>
  </w:footnote>
  <w:footnote w:id="58">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الطبقات (6/288). </w:t>
      </w:r>
    </w:p>
  </w:footnote>
  <w:footnote w:id="59">
    <w:p w:rsidR="00AB406E" w:rsidRPr="001A47A6" w:rsidRDefault="00AB406E" w:rsidP="00F279D4">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الطبقات (6/288). </w:t>
      </w:r>
    </w:p>
  </w:footnote>
  <w:footnote w:id="60">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المصدر السابق (6/289). </w:t>
      </w:r>
    </w:p>
  </w:footnote>
  <w:footnote w:id="61">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المصدر السابق (6/289). </w:t>
      </w:r>
    </w:p>
  </w:footnote>
  <w:footnote w:id="62">
    <w:p w:rsidR="00AB406E" w:rsidRPr="001A47A6" w:rsidRDefault="00AB406E" w:rsidP="00E9459C">
      <w:pPr>
        <w:pStyle w:val="a7"/>
        <w:ind w:left="397" w:hanging="397"/>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المصدر السابق (6/290). </w:t>
      </w:r>
    </w:p>
  </w:footnote>
  <w:footnote w:id="63">
    <w:p w:rsidR="00AB406E" w:rsidRPr="001A47A6" w:rsidRDefault="00AB406E" w:rsidP="005F7109">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الطبقات (6/290)، والعلل لأحمد (3/479)، والتاريخ الكبير (1/344)، والمعرفة والتاريخ (1/222)، والحلية (4/220). </w:t>
      </w:r>
    </w:p>
  </w:footnote>
  <w:footnote w:id="64">
    <w:p w:rsidR="00AB406E" w:rsidRPr="001A47A6" w:rsidRDefault="00AB406E" w:rsidP="00447AE3">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الجرح والتعديل (2/89). </w:t>
      </w:r>
    </w:p>
  </w:footnote>
  <w:footnote w:id="65">
    <w:p w:rsidR="00AB406E" w:rsidRPr="001A47A6" w:rsidRDefault="00AB406E" w:rsidP="00DD3CBB">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السير (4/529). </w:t>
      </w:r>
    </w:p>
  </w:footnote>
  <w:footnote w:id="66">
    <w:p w:rsidR="00AB406E" w:rsidRPr="001A47A6" w:rsidRDefault="00AB406E" w:rsidP="00E101B0">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العلل (43). </w:t>
      </w:r>
    </w:p>
  </w:footnote>
  <w:footnote w:id="67">
    <w:p w:rsidR="00AB406E" w:rsidRPr="001A47A6" w:rsidRDefault="00AB406E" w:rsidP="00E32027">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الطبقات (6/279). </w:t>
      </w:r>
    </w:p>
  </w:footnote>
  <w:footnote w:id="68">
    <w:p w:rsidR="00AB406E" w:rsidRPr="001A47A6" w:rsidRDefault="00AB406E" w:rsidP="00112F85">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الجرح والتعديل (2/89). </w:t>
      </w:r>
    </w:p>
  </w:footnote>
  <w:footnote w:id="69">
    <w:p w:rsidR="00AB406E" w:rsidRPr="001A47A6" w:rsidRDefault="00AB406E" w:rsidP="00651201">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تاريخ الإسلام (6/297). </w:t>
      </w:r>
    </w:p>
  </w:footnote>
  <w:footnote w:id="70">
    <w:p w:rsidR="00AB406E" w:rsidRPr="001A47A6" w:rsidRDefault="00AB406E" w:rsidP="007A7F23">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التاريخ لابن معين (2/15). </w:t>
      </w:r>
    </w:p>
  </w:footnote>
  <w:footnote w:id="71">
    <w:p w:rsidR="00AB406E" w:rsidRPr="001A47A6" w:rsidRDefault="00AB406E" w:rsidP="007A7F23">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المعارف (463). </w:t>
      </w:r>
    </w:p>
  </w:footnote>
  <w:footnote w:id="72">
    <w:p w:rsidR="00AB406E" w:rsidRPr="001A47A6" w:rsidRDefault="00AB406E" w:rsidP="00FD2A08">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الطبقات (6/280). </w:t>
      </w:r>
    </w:p>
  </w:footnote>
  <w:footnote w:id="73">
    <w:p w:rsidR="00AB406E" w:rsidRPr="001A47A6" w:rsidRDefault="00AB406E" w:rsidP="00F173D8">
      <w:pPr>
        <w:pStyle w:val="a7"/>
        <w:widowControl w:val="0"/>
        <w:ind w:left="454" w:hanging="454"/>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الطبقات (6/290). </w:t>
      </w:r>
    </w:p>
  </w:footnote>
  <w:footnote w:id="74">
    <w:p w:rsidR="00AB406E" w:rsidRPr="001A47A6" w:rsidRDefault="00AB406E" w:rsidP="00324B14">
      <w:pPr>
        <w:pStyle w:val="a7"/>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Pr>
        <w:t>)</w:t>
      </w:r>
      <w:r>
        <w:rPr>
          <w:rFonts w:ascii="Traditional Arabic" w:hAnsi="Traditional Arabic" w:cs="Traditional Arabic" w:hint="cs"/>
          <w:color w:val="000000"/>
          <w:sz w:val="34"/>
          <w:szCs w:val="34"/>
          <w:rtl/>
        </w:rPr>
        <w:t>7</w:t>
      </w:r>
      <w:r w:rsidRPr="001A47A6">
        <w:rPr>
          <w:rFonts w:ascii="Traditional Arabic" w:hAnsi="Traditional Arabic" w:cs="Traditional Arabic"/>
          <w:color w:val="000000"/>
          <w:sz w:val="34"/>
          <w:szCs w:val="34"/>
          <w:rtl/>
        </w:rPr>
        <w:t xml:space="preserve">) الحلية (4/221). </w:t>
      </w:r>
    </w:p>
  </w:footnote>
  <w:footnote w:id="75">
    <w:p w:rsidR="00AB406E" w:rsidRPr="001A47A6" w:rsidRDefault="00AB406E" w:rsidP="00017852">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الثقات (1/210). </w:t>
      </w:r>
    </w:p>
  </w:footnote>
  <w:footnote w:id="76">
    <w:p w:rsidR="00AB406E" w:rsidRPr="001A47A6" w:rsidRDefault="00AB406E" w:rsidP="003764C4">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الحلية (4/220). </w:t>
      </w:r>
    </w:p>
  </w:footnote>
  <w:footnote w:id="77">
    <w:p w:rsidR="00AB406E" w:rsidRPr="001A47A6" w:rsidRDefault="00AB406E" w:rsidP="003764C4">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الطبقات (6/280). </w:t>
      </w:r>
    </w:p>
  </w:footnote>
  <w:footnote w:id="78">
    <w:p w:rsidR="00AB406E" w:rsidRPr="001A47A6" w:rsidRDefault="00AB406E" w:rsidP="00471058">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الحلية (4/221). </w:t>
      </w:r>
    </w:p>
  </w:footnote>
  <w:footnote w:id="79">
    <w:p w:rsidR="00AB406E" w:rsidRPr="001A47A6" w:rsidRDefault="00AB406E" w:rsidP="007E14E5">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المعرفة والتاريخ (2/606-607). </w:t>
      </w:r>
    </w:p>
  </w:footnote>
  <w:footnote w:id="80">
    <w:p w:rsidR="00AB406E" w:rsidRPr="001A47A6" w:rsidRDefault="00AB406E" w:rsidP="00081437">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المصدر السابق (2/607). </w:t>
      </w:r>
    </w:p>
  </w:footnote>
  <w:footnote w:id="81">
    <w:p w:rsidR="00AB406E" w:rsidRPr="001A47A6" w:rsidRDefault="00AB406E" w:rsidP="006C24A3">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الطبقات (6/283). </w:t>
      </w:r>
    </w:p>
  </w:footnote>
  <w:footnote w:id="82">
    <w:p w:rsidR="00AB406E" w:rsidRPr="001A47A6" w:rsidRDefault="00AB406E" w:rsidP="00211260">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الزهد (2/317). </w:t>
      </w:r>
    </w:p>
  </w:footnote>
  <w:footnote w:id="83">
    <w:p w:rsidR="00AB406E" w:rsidRPr="001A47A6" w:rsidRDefault="00AB406E" w:rsidP="00C90B88">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الطبقات (6/283). </w:t>
      </w:r>
    </w:p>
  </w:footnote>
  <w:footnote w:id="84">
    <w:p w:rsidR="00AB406E" w:rsidRPr="001A47A6" w:rsidRDefault="00AB406E" w:rsidP="00DC0EAA">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المصدر السابق (6/284). </w:t>
      </w:r>
    </w:p>
  </w:footnote>
  <w:footnote w:id="85">
    <w:p w:rsidR="00AB406E" w:rsidRPr="001A47A6" w:rsidRDefault="00AB406E" w:rsidP="00DC0EAA">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المصدر السابق (6/286). </w:t>
      </w:r>
    </w:p>
  </w:footnote>
  <w:footnote w:id="86">
    <w:p w:rsidR="00AB406E" w:rsidRPr="001A47A6" w:rsidRDefault="00AB406E" w:rsidP="007A6F2F">
      <w:pPr>
        <w:pStyle w:val="a7"/>
        <w:widowControl w:val="0"/>
        <w:ind w:left="454" w:hanging="454"/>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الحلية (4/225). </w:t>
      </w:r>
    </w:p>
  </w:footnote>
  <w:footnote w:id="87">
    <w:p w:rsidR="00AB406E" w:rsidRPr="001A47A6" w:rsidRDefault="00AB406E" w:rsidP="00F01B43">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الطبقات (6/279)</w:t>
      </w:r>
    </w:p>
  </w:footnote>
  <w:footnote w:id="88">
    <w:p w:rsidR="00AB406E" w:rsidRPr="001A47A6" w:rsidRDefault="00AB406E" w:rsidP="000B6C42">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الحلية (4/220). </w:t>
      </w:r>
    </w:p>
  </w:footnote>
  <w:footnote w:id="89">
    <w:p w:rsidR="00AB406E" w:rsidRPr="001A47A6" w:rsidRDefault="00AB406E" w:rsidP="00F01B43">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الطبقات (6/280). </w:t>
      </w:r>
    </w:p>
  </w:footnote>
  <w:footnote w:id="90">
    <w:p w:rsidR="00AB406E" w:rsidRPr="001A47A6" w:rsidRDefault="00AB406E" w:rsidP="00F122E5">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سنن الدارمي (1/142). </w:t>
      </w:r>
    </w:p>
  </w:footnote>
  <w:footnote w:id="91">
    <w:p w:rsidR="00AB406E" w:rsidRPr="001A47A6" w:rsidRDefault="00AB406E" w:rsidP="00F122E5">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الحلية (4/226). </w:t>
      </w:r>
    </w:p>
  </w:footnote>
  <w:footnote w:id="92">
    <w:p w:rsidR="00AB406E" w:rsidRPr="001A47A6" w:rsidRDefault="00AB406E" w:rsidP="00D66DF5">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التواضع (113). </w:t>
      </w:r>
    </w:p>
  </w:footnote>
  <w:footnote w:id="93">
    <w:p w:rsidR="00AB406E" w:rsidRPr="001A47A6" w:rsidRDefault="00AB406E" w:rsidP="00497E5F">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الطبقات (6/286). </w:t>
      </w:r>
    </w:p>
  </w:footnote>
  <w:footnote w:id="94">
    <w:p w:rsidR="00AB406E" w:rsidRPr="001A47A6" w:rsidRDefault="00AB406E" w:rsidP="00C535D6">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الحلية (4/232). </w:t>
      </w:r>
    </w:p>
  </w:footnote>
  <w:footnote w:id="95">
    <w:p w:rsidR="00AB406E" w:rsidRPr="001A47A6" w:rsidRDefault="00AB406E" w:rsidP="00B229BA">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الطبقات (6/281). </w:t>
      </w:r>
    </w:p>
  </w:footnote>
  <w:footnote w:id="96">
    <w:p w:rsidR="00AB406E" w:rsidRPr="001A47A6" w:rsidRDefault="00AB406E" w:rsidP="00EE60CE">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w:t>
      </w:r>
      <w:r>
        <w:rPr>
          <w:rFonts w:ascii="Traditional Arabic" w:hAnsi="Traditional Arabic" w:cs="Traditional Arabic" w:hint="cs"/>
          <w:color w:val="000000"/>
          <w:sz w:val="34"/>
          <w:szCs w:val="34"/>
          <w:rtl/>
        </w:rPr>
        <w:t>ص (543-553).</w:t>
      </w:r>
    </w:p>
  </w:footnote>
  <w:footnote w:id="97">
    <w:p w:rsidR="00AB406E" w:rsidRPr="001A47A6" w:rsidRDefault="00AB406E" w:rsidP="008E041C">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w:t>
      </w:r>
      <w:r>
        <w:rPr>
          <w:rFonts w:ascii="Traditional Arabic" w:hAnsi="Traditional Arabic" w:cs="Traditional Arabic" w:hint="cs"/>
          <w:color w:val="000000"/>
          <w:sz w:val="34"/>
          <w:szCs w:val="34"/>
          <w:rtl/>
        </w:rPr>
        <w:t>ص (323).</w:t>
      </w:r>
    </w:p>
  </w:footnote>
  <w:footnote w:id="98">
    <w:p w:rsidR="00AB406E" w:rsidRPr="001A47A6" w:rsidRDefault="00AB406E" w:rsidP="007C6B8B">
      <w:pPr>
        <w:pStyle w:val="a7"/>
        <w:ind w:firstLine="0"/>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مقاييس اللغة (1/53). </w:t>
      </w:r>
    </w:p>
  </w:footnote>
  <w:footnote w:id="99">
    <w:p w:rsidR="00AB406E" w:rsidRPr="001A47A6" w:rsidRDefault="00AB406E" w:rsidP="007C6B8B">
      <w:pPr>
        <w:pStyle w:val="a7"/>
        <w:ind w:firstLine="0"/>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القاموس (2/3). </w:t>
      </w:r>
    </w:p>
  </w:footnote>
  <w:footnote w:id="100">
    <w:p w:rsidR="00AB406E" w:rsidRPr="001A47A6" w:rsidRDefault="00AB406E" w:rsidP="007C6B8B">
      <w:pPr>
        <w:pStyle w:val="a7"/>
        <w:ind w:firstLine="0"/>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النكت (1/340). </w:t>
      </w:r>
    </w:p>
  </w:footnote>
  <w:footnote w:id="101">
    <w:p w:rsidR="00AB406E" w:rsidRPr="001A47A6" w:rsidRDefault="00AB406E" w:rsidP="007C6B8B">
      <w:pPr>
        <w:pStyle w:val="a7"/>
        <w:ind w:left="510" w:hanging="510"/>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التقييد والإيضاح (1/364)، فتح المغيث (1/139)، تدريب الراوي (1/274-275). </w:t>
      </w:r>
    </w:p>
  </w:footnote>
  <w:footnote w:id="102">
    <w:p w:rsidR="00AB406E" w:rsidRPr="001A47A6" w:rsidRDefault="00AB406E" w:rsidP="00831EC2">
      <w:pPr>
        <w:pStyle w:val="a7"/>
        <w:widowControl w:val="0"/>
        <w:ind w:left="454" w:hanging="454"/>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خراسان: هي بلاد واسعة، تمتد من العراق حتى بلاد الهند، وأمهات بلادها: نيسابور، وهراة، ومرو، وبلخ، ونسا، وسرخس، وغيرها، وقد فتحت أغلب هذه المناطق عنوة في عهد عثمان بن عفان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w:t>
      </w:r>
    </w:p>
    <w:p w:rsidR="00AB406E" w:rsidRPr="001A47A6" w:rsidRDefault="00AB406E" w:rsidP="00886927">
      <w:pPr>
        <w:pStyle w:val="a7"/>
        <w:widowControl w:val="0"/>
        <w:ind w:left="454" w:hanging="454"/>
        <w:rPr>
          <w:rFonts w:ascii="Tahoma" w:hAnsi="Tahoma" w:cs="Traditional Arabic"/>
          <w:color w:val="000000"/>
          <w:sz w:val="34"/>
          <w:szCs w:val="34"/>
          <w:rtl/>
        </w:rPr>
      </w:pPr>
      <w:r w:rsidRPr="001A47A6">
        <w:rPr>
          <w:rFonts w:ascii="Tahoma" w:hAnsi="Tahoma" w:cs="Traditional Arabic" w:hint="cs"/>
          <w:color w:val="000000"/>
          <w:sz w:val="34"/>
          <w:szCs w:val="34"/>
          <w:rtl/>
        </w:rPr>
        <w:tab/>
        <w:t>انظر: معجم البلدان (2/350-354)، مراصد الاطلاع (1/455-456).</w:t>
      </w:r>
    </w:p>
    <w:p w:rsidR="00AB406E" w:rsidRPr="001A47A6" w:rsidRDefault="00AB406E" w:rsidP="00886927">
      <w:pPr>
        <w:pStyle w:val="a7"/>
        <w:widowControl w:val="0"/>
        <w:rPr>
          <w:rFonts w:ascii="Tahoma" w:hAnsi="Tahoma" w:cs="Traditional Arabic"/>
          <w:color w:val="000000"/>
          <w:sz w:val="28"/>
          <w:szCs w:val="28"/>
        </w:rPr>
      </w:pPr>
    </w:p>
  </w:footnote>
  <w:footnote w:id="103">
    <w:p w:rsidR="00AB406E" w:rsidRPr="001A47A6" w:rsidRDefault="00AB406E" w:rsidP="007C6B8B">
      <w:pPr>
        <w:pStyle w:val="a7"/>
        <w:ind w:firstLine="0"/>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فتح المغيث (1/137). </w:t>
      </w:r>
    </w:p>
  </w:footnote>
  <w:footnote w:id="104">
    <w:p w:rsidR="00AB406E" w:rsidRPr="001A47A6" w:rsidRDefault="00AB406E" w:rsidP="00CF00F5">
      <w:pPr>
        <w:pStyle w:val="a7"/>
        <w:ind w:firstLine="0"/>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مقاييس اللغة (4/86). </w:t>
      </w:r>
    </w:p>
  </w:footnote>
  <w:footnote w:id="105">
    <w:p w:rsidR="00AB406E" w:rsidRPr="001A47A6" w:rsidRDefault="00AB406E" w:rsidP="00CF00F5">
      <w:pPr>
        <w:pStyle w:val="a7"/>
        <w:ind w:firstLine="0"/>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القاموس المحيط (1/437). </w:t>
      </w:r>
    </w:p>
  </w:footnote>
  <w:footnote w:id="106">
    <w:p w:rsidR="00AB406E" w:rsidRPr="001A47A6" w:rsidRDefault="00AB406E" w:rsidP="00CF00F5">
      <w:pPr>
        <w:pStyle w:val="a7"/>
        <w:ind w:firstLine="0"/>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لسان العرب (9/311). </w:t>
      </w:r>
    </w:p>
  </w:footnote>
  <w:footnote w:id="107">
    <w:p w:rsidR="00AB406E" w:rsidRPr="001A47A6" w:rsidRDefault="00AB406E" w:rsidP="00CF00F5">
      <w:pPr>
        <w:pStyle w:val="a7"/>
        <w:ind w:firstLine="0"/>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مباحث في عقيدة أهل السنة والجماعة (9). </w:t>
      </w:r>
    </w:p>
  </w:footnote>
  <w:footnote w:id="108">
    <w:p w:rsidR="00AB406E" w:rsidRPr="001A47A6" w:rsidRDefault="00AB406E" w:rsidP="00CF00F5">
      <w:pPr>
        <w:pStyle w:val="a7"/>
        <w:ind w:firstLine="0"/>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المصدر السابق</w:t>
      </w:r>
      <w:r>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(9). </w:t>
      </w:r>
    </w:p>
  </w:footnote>
  <w:footnote w:id="109">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تيسير العزيز الحميد (1/120-121). </w:t>
      </w:r>
    </w:p>
  </w:footnote>
  <w:footnote w:id="110">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شرح الطحاوية (1/25-27)، المدخل لدراسة العقيدة الإسلامية (103-104). </w:t>
      </w:r>
    </w:p>
  </w:footnote>
  <w:footnote w:id="111">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جامع البيان (14/606)، وأخرجه أبو الشيخ بن العظمة (5/1726) برقم: (1191)، وعزاه السيوطي في الدر المنثور (9/358) إلى ابن أبي حاتم. </w:t>
      </w:r>
    </w:p>
  </w:footnote>
  <w:footnote w:id="112">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فتح القدير (4/744). </w:t>
      </w:r>
    </w:p>
  </w:footnote>
  <w:footnote w:id="113">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جامع البيان (14/605-606)، النكت والعيون (3/245)، زاد المسير (5/39-40)، المحرر الوجيز (9/96-97)، الجامع لأحكام القرآن (5/266-268). </w:t>
      </w:r>
    </w:p>
  </w:footnote>
  <w:footnote w:id="114">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الجامع لأحكام القرآن (5/268). </w:t>
      </w:r>
    </w:p>
  </w:footnote>
  <w:footnote w:id="115">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الجامع لأحكام القرآن (5/267-268). </w:t>
      </w:r>
    </w:p>
  </w:footnote>
  <w:footnote w:id="116">
    <w:p w:rsidR="00AB406E" w:rsidRDefault="00AB406E" w:rsidP="00CB3206">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 xml:space="preserve">هو: أبو عبد الرحمن، </w:t>
      </w:r>
      <w:r w:rsidRPr="00CB3206">
        <w:rPr>
          <w:color w:val="000000"/>
          <w:sz w:val="34"/>
          <w:szCs w:val="34"/>
          <w:rtl/>
        </w:rPr>
        <w:t>عبد الله بن مسعود بن غافل بن حبيب الهذلي</w:t>
      </w:r>
      <w:r>
        <w:rPr>
          <w:rFonts w:hint="cs"/>
          <w:color w:val="000000"/>
          <w:sz w:val="34"/>
          <w:szCs w:val="34"/>
          <w:rtl/>
        </w:rPr>
        <w:t>، المكي، صحابي جليل، ك</w:t>
      </w:r>
      <w:r w:rsidRPr="00CB3206">
        <w:rPr>
          <w:color w:val="000000"/>
          <w:sz w:val="34"/>
          <w:szCs w:val="34"/>
          <w:rtl/>
        </w:rPr>
        <w:t>ان من السابقين الأولين، ومن النجباء العالمين، شهد بدرا</w:t>
      </w:r>
      <w:r>
        <w:rPr>
          <w:rFonts w:hint="cs"/>
          <w:color w:val="000000"/>
          <w:sz w:val="34"/>
          <w:szCs w:val="34"/>
          <w:rtl/>
        </w:rPr>
        <w:t>ً</w:t>
      </w:r>
      <w:r w:rsidRPr="00CB3206">
        <w:rPr>
          <w:color w:val="000000"/>
          <w:sz w:val="34"/>
          <w:szCs w:val="34"/>
          <w:rtl/>
        </w:rPr>
        <w:t>، وهاجر الهجرتين، وكان يوم اليرموك على النفل، ومناقبه غزيرة، روى علما</w:t>
      </w:r>
      <w:r>
        <w:rPr>
          <w:rFonts w:hint="cs"/>
          <w:color w:val="000000"/>
          <w:sz w:val="34"/>
          <w:szCs w:val="34"/>
          <w:rtl/>
        </w:rPr>
        <w:t>ً</w:t>
      </w:r>
      <w:r w:rsidRPr="00CB3206">
        <w:rPr>
          <w:color w:val="000000"/>
          <w:sz w:val="34"/>
          <w:szCs w:val="34"/>
          <w:rtl/>
        </w:rPr>
        <w:t xml:space="preserve"> كثيرا</w:t>
      </w:r>
      <w:r>
        <w:rPr>
          <w:rFonts w:hint="cs"/>
          <w:color w:val="000000"/>
          <w:sz w:val="34"/>
          <w:szCs w:val="34"/>
          <w:rtl/>
        </w:rPr>
        <w:t>ً، حدث عنه: ابن عمر، وابن عباس، وعلقمة، والأسود، وغيرهم، مات بالمدينة سنة 32ه وقيل:33ه، ودفن بالبقيع.</w:t>
      </w:r>
    </w:p>
    <w:p w:rsidR="00AB406E" w:rsidRPr="001A47A6" w:rsidRDefault="00AB406E" w:rsidP="00CB3206">
      <w:pPr>
        <w:pStyle w:val="33"/>
        <w:rPr>
          <w:color w:val="000000"/>
          <w:sz w:val="34"/>
          <w:szCs w:val="34"/>
        </w:rPr>
      </w:pPr>
      <w:r>
        <w:rPr>
          <w:rFonts w:hint="cs"/>
          <w:color w:val="000000"/>
          <w:sz w:val="34"/>
          <w:szCs w:val="34"/>
          <w:rtl/>
        </w:rPr>
        <w:tab/>
        <w:t>انظر: أسد الغابة (3/280)، السير (1/463)، الإصابة (4/198).</w:t>
      </w:r>
    </w:p>
  </w:footnote>
  <w:footnote w:id="117">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البخاري في صحيحه، كتاب: المناقب، باب: علامات النبوة في الإسلام (3/1106) برقم: (3579). </w:t>
      </w:r>
    </w:p>
  </w:footnote>
  <w:footnote w:id="118">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الجامع لأحكام القرآن (5/267-268)، فتح الباري (6/723). </w:t>
      </w:r>
    </w:p>
  </w:footnote>
  <w:footnote w:id="119">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التفسير (97) برقم: (225)، وأخرجه عبد الرزاق في تفسيره (1/478) برقم: (642)، وابن جرير في جامع البيان (7/497-498)، وسعيد بن منصور في سنه (4/1374) برقم: (689)، والبيهقي في سننه الكبرى (10/25)، وعزاه السيوطي في الدر المنثور</w:t>
      </w:r>
      <w:r>
        <w:rPr>
          <w:rFonts w:hint="cs"/>
          <w:color w:val="000000"/>
          <w:sz w:val="34"/>
          <w:szCs w:val="34"/>
          <w:rtl/>
        </w:rPr>
        <w:t xml:space="preserve"> (5/26)</w:t>
      </w:r>
      <w:r w:rsidRPr="001A47A6">
        <w:rPr>
          <w:rFonts w:hint="cs"/>
          <w:color w:val="000000"/>
          <w:sz w:val="34"/>
          <w:szCs w:val="34"/>
          <w:rtl/>
        </w:rPr>
        <w:t xml:space="preserve"> إلى عبد بن حميد، وابن المنذر. </w:t>
      </w:r>
    </w:p>
  </w:footnote>
  <w:footnote w:id="120">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جامع البيان (18/496). </w:t>
      </w:r>
    </w:p>
  </w:footnote>
  <w:footnote w:id="121">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درء التعارض (8/372). </w:t>
      </w:r>
    </w:p>
  </w:footnote>
  <w:footnote w:id="122">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اليهودية: هم أمة موسى </w:t>
      </w:r>
      <w:r w:rsidRPr="001A47A6">
        <w:rPr>
          <w:rFonts w:hint="cs"/>
          <w:color w:val="000000"/>
          <w:sz w:val="34"/>
          <w:szCs w:val="34"/>
        </w:rPr>
        <w:sym w:font="AGA Arabesque" w:char="F075"/>
      </w:r>
      <w:r w:rsidRPr="001A47A6">
        <w:rPr>
          <w:rFonts w:hint="cs"/>
          <w:color w:val="000000"/>
          <w:sz w:val="34"/>
          <w:szCs w:val="34"/>
          <w:rtl/>
        </w:rPr>
        <w:t xml:space="preserve">، وكتابهم التوراة، وأصل اشتقاق اسمهم من الهود: أي التوبة، وإنما لزمهم هذا الاسم لقول موسى </w:t>
      </w:r>
      <w:r w:rsidRPr="001A47A6">
        <w:rPr>
          <w:rFonts w:hint="cs"/>
          <w:color w:val="000000"/>
          <w:sz w:val="34"/>
          <w:szCs w:val="34"/>
        </w:rPr>
        <w:sym w:font="AGA Arabesque" w:char="F075"/>
      </w:r>
      <w:r w:rsidRPr="001A47A6">
        <w:rPr>
          <w:rFonts w:hint="cs"/>
          <w:color w:val="000000"/>
          <w:sz w:val="34"/>
          <w:szCs w:val="34"/>
          <w:rtl/>
        </w:rPr>
        <w:t xml:space="preserve">: (إنا هدنا إليك)، أي تبنا، ورجعنا، وقيل: إنما سموا بذلك نسبة إلى (يهوذا) أكبر أبناء يعقوب، وقيل غير ذلك، وهم فرق كثيرة منها: الفريسيون، الصدوقيون، السامريون. </w:t>
      </w:r>
    </w:p>
    <w:p w:rsidR="00AB406E" w:rsidRPr="001A47A6" w:rsidRDefault="00AB406E" w:rsidP="003402CF">
      <w:pPr>
        <w:pStyle w:val="33"/>
        <w:rPr>
          <w:color w:val="000000"/>
          <w:sz w:val="34"/>
          <w:szCs w:val="34"/>
        </w:rPr>
      </w:pPr>
      <w:r w:rsidRPr="001A47A6">
        <w:rPr>
          <w:rFonts w:hint="cs"/>
          <w:color w:val="000000"/>
          <w:sz w:val="34"/>
          <w:szCs w:val="34"/>
          <w:rtl/>
        </w:rPr>
        <w:tab/>
        <w:t>انظر: التبصير في الدين (89)</w:t>
      </w:r>
      <w:r>
        <w:rPr>
          <w:rFonts w:hint="cs"/>
          <w:color w:val="000000"/>
          <w:sz w:val="34"/>
          <w:szCs w:val="34"/>
          <w:rtl/>
        </w:rPr>
        <w:t>،</w:t>
      </w:r>
      <w:r w:rsidRPr="001A47A6">
        <w:rPr>
          <w:rFonts w:hint="cs"/>
          <w:color w:val="000000"/>
          <w:sz w:val="34"/>
          <w:szCs w:val="34"/>
          <w:rtl/>
        </w:rPr>
        <w:t>الملل والنحل (1/210-219)</w:t>
      </w:r>
      <w:r>
        <w:rPr>
          <w:rFonts w:hint="cs"/>
          <w:color w:val="000000"/>
          <w:sz w:val="34"/>
          <w:szCs w:val="34"/>
          <w:rtl/>
        </w:rPr>
        <w:t>،</w:t>
      </w:r>
      <w:r w:rsidRPr="003402CF">
        <w:rPr>
          <w:rFonts w:hint="cs"/>
          <w:color w:val="000000"/>
          <w:sz w:val="34"/>
          <w:szCs w:val="34"/>
          <w:rtl/>
        </w:rPr>
        <w:t xml:space="preserve"> </w:t>
      </w:r>
      <w:r w:rsidRPr="001A47A6">
        <w:rPr>
          <w:rFonts w:hint="cs"/>
          <w:color w:val="000000"/>
          <w:sz w:val="34"/>
          <w:szCs w:val="34"/>
          <w:rtl/>
        </w:rPr>
        <w:t xml:space="preserve">هداية الحيارى (306-312). </w:t>
      </w:r>
    </w:p>
  </w:footnote>
  <w:footnote w:id="123">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النصرانية: أمة المسيح </w:t>
      </w:r>
      <w:r w:rsidRPr="001A47A6">
        <w:rPr>
          <w:rFonts w:hint="cs"/>
          <w:color w:val="000000"/>
          <w:sz w:val="34"/>
          <w:szCs w:val="34"/>
        </w:rPr>
        <w:sym w:font="AGA Arabesque" w:char="F075"/>
      </w:r>
      <w:r w:rsidRPr="001A47A6">
        <w:rPr>
          <w:rFonts w:hint="cs"/>
          <w:color w:val="000000"/>
          <w:sz w:val="34"/>
          <w:szCs w:val="34"/>
          <w:rtl/>
        </w:rPr>
        <w:t xml:space="preserve">، وكتابهم الإنجيل، وفي اشتقاق هذا الاسم اختلاف، قيل: من (ناصرة) قرية كان يسكنها المسيح، فسبوا إليها، وقيل: سموا بذلك لتناصرهم، وقيل: لقولهم: </w:t>
      </w:r>
      <w:r>
        <w:rPr>
          <w:rFonts w:ascii="QCF_BSML" w:hAnsi="QCF_BSML" w:cs="QCF_BSML"/>
          <w:color w:val="000000"/>
          <w:sz w:val="28"/>
          <w:szCs w:val="28"/>
          <w:rtl/>
        </w:rPr>
        <w:t>(</w:t>
      </w:r>
      <w:r w:rsidRPr="001A47A6">
        <w:rPr>
          <w:rFonts w:ascii="QCF_P056" w:hAnsi="QCF_P056" w:cs="QCF_P056"/>
          <w:color w:val="000000"/>
          <w:sz w:val="28"/>
          <w:szCs w:val="28"/>
          <w:rtl/>
        </w:rPr>
        <w:t xml:space="preserve">ﯹ   ﯺ  ﯻ  </w:t>
      </w:r>
      <w:r>
        <w:rPr>
          <w:rFonts w:ascii="QCF_BSML" w:hAnsi="QCF_BSML" w:cs="QCF_BSML"/>
          <w:color w:val="000000"/>
          <w:sz w:val="28"/>
          <w:szCs w:val="28"/>
          <w:rtl/>
        </w:rPr>
        <w:t>)</w:t>
      </w:r>
      <w:r w:rsidRPr="001A47A6">
        <w:rPr>
          <w:rFonts w:hint="cs"/>
          <w:color w:val="000000"/>
          <w:sz w:val="34"/>
          <w:szCs w:val="34"/>
          <w:rtl/>
        </w:rPr>
        <w:t>[</w:t>
      </w:r>
      <w:r w:rsidRPr="001A47A6">
        <w:rPr>
          <w:color w:val="000000"/>
          <w:sz w:val="34"/>
          <w:szCs w:val="34"/>
          <w:rtl/>
        </w:rPr>
        <w:t>آل عمران: ٥٢</w:t>
      </w:r>
      <w:r w:rsidRPr="001A47A6">
        <w:rPr>
          <w:rFonts w:hint="cs"/>
          <w:color w:val="000000"/>
          <w:sz w:val="34"/>
          <w:szCs w:val="34"/>
          <w:rtl/>
        </w:rPr>
        <w:t xml:space="preserve">]، وقد افترقوا إلى فرق شتى منها: النسطورية، اليعقوبية، الملكانية. </w:t>
      </w:r>
    </w:p>
    <w:p w:rsidR="00AB406E" w:rsidRPr="001A47A6" w:rsidRDefault="00AB406E" w:rsidP="003402CF">
      <w:pPr>
        <w:pStyle w:val="33"/>
        <w:rPr>
          <w:color w:val="000000"/>
          <w:sz w:val="34"/>
          <w:szCs w:val="34"/>
        </w:rPr>
      </w:pPr>
      <w:r w:rsidRPr="001A47A6">
        <w:rPr>
          <w:rFonts w:hint="cs"/>
          <w:color w:val="000000"/>
          <w:sz w:val="34"/>
          <w:szCs w:val="34"/>
          <w:rtl/>
        </w:rPr>
        <w:tab/>
        <w:t xml:space="preserve">انظر: الملل والنحل (1/220-228)، </w:t>
      </w:r>
      <w:r w:rsidRPr="005A5792">
        <w:rPr>
          <w:rFonts w:hint="cs"/>
          <w:sz w:val="38"/>
          <w:rtl/>
        </w:rPr>
        <w:t>البرهان في معرفة عقائد أهل الأديان</w:t>
      </w:r>
      <w:r w:rsidRPr="001A47A6">
        <w:rPr>
          <w:rFonts w:hint="cs"/>
          <w:color w:val="000000"/>
          <w:sz w:val="34"/>
          <w:szCs w:val="34"/>
          <w:rtl/>
        </w:rPr>
        <w:t xml:space="preserve"> (91-92)</w:t>
      </w:r>
      <w:r>
        <w:rPr>
          <w:rFonts w:hint="cs"/>
          <w:color w:val="000000"/>
          <w:sz w:val="34"/>
          <w:szCs w:val="34"/>
          <w:rtl/>
        </w:rPr>
        <w:t xml:space="preserve">، </w:t>
      </w:r>
      <w:r w:rsidRPr="001A47A6">
        <w:rPr>
          <w:rFonts w:hint="cs"/>
          <w:color w:val="000000"/>
          <w:sz w:val="34"/>
          <w:szCs w:val="34"/>
          <w:rtl/>
        </w:rPr>
        <w:t>التبصير في الدين (</w:t>
      </w:r>
      <w:r>
        <w:rPr>
          <w:rFonts w:hint="cs"/>
          <w:color w:val="000000"/>
          <w:sz w:val="34"/>
          <w:szCs w:val="34"/>
          <w:rtl/>
        </w:rPr>
        <w:t>151</w:t>
      </w:r>
      <w:r w:rsidRPr="001A47A6">
        <w:rPr>
          <w:rFonts w:hint="cs"/>
          <w:color w:val="000000"/>
          <w:sz w:val="34"/>
          <w:szCs w:val="34"/>
          <w:rtl/>
        </w:rPr>
        <w:t>).</w:t>
      </w:r>
    </w:p>
  </w:footnote>
  <w:footnote w:id="124">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المجوسية: وهم الذين يقولون بإثبات أصلين النور والظلمة، إلا أن قدمائهم لا يُجَوِّزُون أن يكونا -النور والظلمة- قديمين أزليين، بل النور أزلي، والظلمة محدثة، والنور لا يشركه شيء من الإحداث والقدم، وهم فرق شتى: الزرادشتية، والمزدكية، والخرمية، وغيرها. </w:t>
      </w:r>
    </w:p>
    <w:p w:rsidR="00AB406E" w:rsidRPr="001A47A6" w:rsidRDefault="00AB406E" w:rsidP="00C8181C">
      <w:pPr>
        <w:pStyle w:val="33"/>
        <w:rPr>
          <w:color w:val="000000"/>
          <w:sz w:val="34"/>
          <w:szCs w:val="34"/>
        </w:rPr>
      </w:pPr>
      <w:r w:rsidRPr="001A47A6">
        <w:rPr>
          <w:rFonts w:hint="cs"/>
          <w:color w:val="000000"/>
          <w:sz w:val="34"/>
          <w:szCs w:val="34"/>
          <w:rtl/>
        </w:rPr>
        <w:tab/>
        <w:t xml:space="preserve">انظر: التبصير في الدين (89)، </w:t>
      </w:r>
      <w:r w:rsidRPr="005A5792">
        <w:rPr>
          <w:rFonts w:hint="cs"/>
          <w:sz w:val="38"/>
          <w:rtl/>
        </w:rPr>
        <w:t>البرهان في معرفة عقائد أهل الأديان</w:t>
      </w:r>
      <w:r w:rsidRPr="001A47A6">
        <w:rPr>
          <w:rFonts w:hint="cs"/>
          <w:color w:val="000000"/>
          <w:sz w:val="34"/>
          <w:szCs w:val="34"/>
          <w:rtl/>
        </w:rPr>
        <w:t xml:space="preserve"> (90-91)، الملل والنحل (1/233-243). </w:t>
      </w:r>
    </w:p>
  </w:footnote>
  <w:footnote w:id="125">
    <w:p w:rsidR="00AB406E" w:rsidRPr="001A47A6" w:rsidRDefault="00AB406E" w:rsidP="0032680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جمعاء: من </w:t>
      </w:r>
      <w:r>
        <w:rPr>
          <w:rFonts w:hint="cs"/>
          <w:color w:val="000000"/>
          <w:sz w:val="34"/>
          <w:szCs w:val="34"/>
          <w:rtl/>
        </w:rPr>
        <w:t xml:space="preserve">البهائم التي لم يذهب من بدنها شيء. </w:t>
      </w:r>
      <w:r w:rsidRPr="001A47A6">
        <w:rPr>
          <w:rFonts w:hint="cs"/>
          <w:color w:val="000000"/>
          <w:sz w:val="34"/>
          <w:szCs w:val="34"/>
          <w:rtl/>
        </w:rPr>
        <w:t xml:space="preserve">انظر: النهاية (1/184). </w:t>
      </w:r>
    </w:p>
  </w:footnote>
  <w:footnote w:id="126">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جدعاء: المقطوعة الأذن، أو الأنف، أو الشفة، أو اليد، ونحو ذلك. انظر: النهاية (1/183). </w:t>
      </w:r>
    </w:p>
  </w:footnote>
  <w:footnote w:id="127">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هو: أبو هريرة عبد الرحمن بن صخر بن عبد ذي الشري بن طريف بن عتاب الدوسي، صاحب رسول الله </w:t>
      </w:r>
      <w:r w:rsidRPr="001A47A6">
        <w:rPr>
          <w:rFonts w:hint="cs"/>
          <w:color w:val="000000"/>
          <w:sz w:val="34"/>
          <w:szCs w:val="34"/>
        </w:rPr>
        <w:sym w:font="AGA Arabesque" w:char="F072"/>
      </w:r>
      <w:r w:rsidRPr="001A47A6">
        <w:rPr>
          <w:rFonts w:hint="cs"/>
          <w:color w:val="000000"/>
          <w:sz w:val="34"/>
          <w:szCs w:val="34"/>
          <w:rtl/>
        </w:rPr>
        <w:t xml:space="preserve"> وأكثرهم حديثا عنه، أسلم عام خيبر، وشهدها مع رسول الله عليه الصلاة والسلام، ثم لزمه وواظب عليه رغبة في العلم، مات بالمدينة سنة 57هـ وقيل: 58هـ، وقيل: 59هـ. </w:t>
      </w:r>
    </w:p>
    <w:p w:rsidR="00AB406E" w:rsidRPr="001A47A6" w:rsidRDefault="00AB406E" w:rsidP="0053206F">
      <w:pPr>
        <w:pStyle w:val="33"/>
        <w:rPr>
          <w:color w:val="000000"/>
          <w:sz w:val="34"/>
          <w:szCs w:val="34"/>
        </w:rPr>
      </w:pPr>
      <w:r w:rsidRPr="001A47A6">
        <w:rPr>
          <w:rFonts w:hint="cs"/>
          <w:color w:val="000000"/>
          <w:sz w:val="34"/>
          <w:szCs w:val="34"/>
          <w:rtl/>
        </w:rPr>
        <w:tab/>
        <w:t xml:space="preserve">انظر: الاستيعاب (1768)، أسد الغابة (6/312)، الإصابة (7/348). </w:t>
      </w:r>
    </w:p>
  </w:footnote>
  <w:footnote w:id="128">
    <w:p w:rsidR="00AB406E" w:rsidRPr="001A47A6" w:rsidRDefault="00AB406E" w:rsidP="00C36F33">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البخاري في صحيحه، كتاب: الجنائز، باب: إذا أسلم الصبي فمات هل يصلى عليه؟ ، وهل يعرض على الصبي الإسلام (1/403) برقم: (1358)، ومسلم في صحيحه، كتاب: القدر، باب: معنى كل مولود يولد على الفطرة، وحكم موت أطفال الكفار وأطفال المسلمين (4/2047) برقم: (2658)، عن أبي هريرة </w:t>
      </w:r>
      <w:r w:rsidRPr="001A47A6">
        <w:rPr>
          <w:rFonts w:hint="cs"/>
          <w:color w:val="000000"/>
          <w:sz w:val="34"/>
          <w:szCs w:val="34"/>
        </w:rPr>
        <w:sym w:font="AGA Arabesque" w:char="F074"/>
      </w:r>
      <w:r w:rsidRPr="001A47A6">
        <w:rPr>
          <w:rFonts w:hint="cs"/>
          <w:color w:val="000000"/>
          <w:sz w:val="34"/>
          <w:szCs w:val="34"/>
          <w:rtl/>
        </w:rPr>
        <w:t xml:space="preserve">. </w:t>
      </w:r>
    </w:p>
  </w:footnote>
  <w:footnote w:id="129">
    <w:p w:rsidR="000A36AC" w:rsidRPr="001A47A6" w:rsidRDefault="000A36AC" w:rsidP="000A36A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سبق تخريجه (49)</w:t>
      </w:r>
      <w:r w:rsidRPr="001A47A6">
        <w:rPr>
          <w:rFonts w:hint="cs"/>
          <w:color w:val="000000"/>
          <w:sz w:val="34"/>
          <w:szCs w:val="34"/>
          <w:rtl/>
        </w:rPr>
        <w:t xml:space="preserve">. </w:t>
      </w:r>
    </w:p>
  </w:footnote>
  <w:footnote w:id="130">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هو: أبو معاوية محمد بن حازم </w:t>
      </w:r>
      <w:r w:rsidRPr="001A47A6">
        <w:rPr>
          <w:color w:val="000000"/>
          <w:sz w:val="34"/>
          <w:szCs w:val="34"/>
          <w:rtl/>
        </w:rPr>
        <w:t>مولى بني سعد</w:t>
      </w:r>
      <w:r w:rsidRPr="001A47A6">
        <w:rPr>
          <w:rFonts w:hint="cs"/>
          <w:color w:val="000000"/>
          <w:sz w:val="34"/>
          <w:szCs w:val="34"/>
          <w:rtl/>
        </w:rPr>
        <w:t xml:space="preserve"> بن زيد</w:t>
      </w:r>
      <w:r>
        <w:rPr>
          <w:rFonts w:hint="cs"/>
          <w:color w:val="000000"/>
          <w:sz w:val="34"/>
          <w:szCs w:val="34"/>
          <w:rtl/>
        </w:rPr>
        <w:t xml:space="preserve"> </w:t>
      </w:r>
      <w:r w:rsidRPr="001A47A6">
        <w:rPr>
          <w:color w:val="000000"/>
          <w:sz w:val="34"/>
          <w:szCs w:val="34"/>
          <w:rtl/>
        </w:rPr>
        <w:t>مناة</w:t>
      </w:r>
      <w:r w:rsidRPr="001A47A6">
        <w:rPr>
          <w:rFonts w:hint="cs"/>
          <w:color w:val="000000"/>
          <w:sz w:val="34"/>
          <w:szCs w:val="34"/>
          <w:rtl/>
        </w:rPr>
        <w:t xml:space="preserve"> بن تميم السعدي مولاهم الكوفي الضرير، ولد سنة 113هـ، كان حافظاً متقناً، وأعلم الناس بحديث الأعمش، ولكنه كان مرجئاً، روى عن الأعمش، وعاصم الأحول وغيرهما، ورى عنه ابنه إبراهيم، ويحيى القطان وغيرهما، مات بالكوفة سنة 194هـ، وقيل: 195هـ. </w:t>
      </w:r>
    </w:p>
    <w:p w:rsidR="00AB406E" w:rsidRPr="001A47A6" w:rsidRDefault="00AB406E" w:rsidP="0053206F">
      <w:pPr>
        <w:pStyle w:val="33"/>
        <w:rPr>
          <w:color w:val="000000"/>
          <w:sz w:val="34"/>
          <w:szCs w:val="34"/>
        </w:rPr>
      </w:pPr>
      <w:r w:rsidRPr="001A47A6">
        <w:rPr>
          <w:rFonts w:hint="cs"/>
          <w:color w:val="000000"/>
          <w:sz w:val="34"/>
          <w:szCs w:val="34"/>
          <w:rtl/>
        </w:rPr>
        <w:tab/>
        <w:t xml:space="preserve">انظر: الطبقات (6/364)، السير (9/73)، الشذرات (2/446). </w:t>
      </w:r>
    </w:p>
  </w:footnote>
  <w:footnote w:id="131">
    <w:p w:rsidR="000A36AC" w:rsidRPr="001A47A6" w:rsidRDefault="000A36AC" w:rsidP="000A36A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w:t>
      </w:r>
      <w:r>
        <w:rPr>
          <w:rFonts w:hint="cs"/>
          <w:color w:val="000000"/>
          <w:sz w:val="34"/>
          <w:szCs w:val="34"/>
          <w:rtl/>
        </w:rPr>
        <w:t xml:space="preserve"> سبق تخريجه (49)</w:t>
      </w:r>
      <w:r w:rsidRPr="001A47A6">
        <w:rPr>
          <w:rFonts w:hint="cs"/>
          <w:color w:val="000000"/>
          <w:sz w:val="34"/>
          <w:szCs w:val="34"/>
          <w:rtl/>
        </w:rPr>
        <w:t xml:space="preserve">. </w:t>
      </w:r>
    </w:p>
  </w:footnote>
  <w:footnote w:id="132">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تهذيب السنن لابن القيم (4/2142)، وانظر: إغاثة اللهفان (1/205). </w:t>
      </w:r>
    </w:p>
  </w:footnote>
  <w:footnote w:id="133">
    <w:p w:rsidR="00AB406E" w:rsidRPr="001A47A6" w:rsidRDefault="00AB406E" w:rsidP="003D2A5B">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البخاري في صحيحه، كتاب: أحاديث الأنبياء، باب: قول الله تعالى: </w:t>
      </w:r>
      <w:r>
        <w:rPr>
          <w:rFonts w:ascii="QCF_BSML" w:hAnsi="QCF_BSML" w:cs="QCF_BSML"/>
          <w:color w:val="000000"/>
          <w:sz w:val="28"/>
          <w:szCs w:val="28"/>
          <w:rtl/>
        </w:rPr>
        <w:t>(</w:t>
      </w:r>
      <w:r w:rsidRPr="001A47A6">
        <w:rPr>
          <w:rFonts w:ascii="QCF_BSML" w:hAnsi="QCF_BSML" w:cs="QCF_BSML"/>
          <w:color w:val="000000"/>
          <w:sz w:val="28"/>
          <w:szCs w:val="28"/>
          <w:rtl/>
        </w:rPr>
        <w:t xml:space="preserve"> </w:t>
      </w:r>
      <w:r w:rsidRPr="001A47A6">
        <w:rPr>
          <w:rFonts w:ascii="QCF_P306" w:hAnsi="QCF_P306" w:cs="QCF_P306"/>
          <w:color w:val="000000"/>
          <w:sz w:val="28"/>
          <w:szCs w:val="28"/>
          <w:rtl/>
        </w:rPr>
        <w:t xml:space="preserve">ﭳ  ﭴ  ﭵ   ﭶ  </w:t>
      </w:r>
      <w:r>
        <w:rPr>
          <w:rFonts w:ascii="QCF_BSML" w:hAnsi="QCF_BSML" w:cs="QCF_BSML"/>
          <w:color w:val="000000"/>
          <w:sz w:val="28"/>
          <w:szCs w:val="28"/>
          <w:rtl/>
        </w:rPr>
        <w:t>)</w:t>
      </w:r>
      <w:r w:rsidRPr="001A47A6">
        <w:rPr>
          <w:rFonts w:hint="cs"/>
          <w:color w:val="000000"/>
          <w:sz w:val="34"/>
          <w:szCs w:val="34"/>
          <w:rtl/>
        </w:rPr>
        <w:t>[</w:t>
      </w:r>
      <w:r w:rsidRPr="001A47A6">
        <w:rPr>
          <w:color w:val="000000"/>
          <w:sz w:val="34"/>
          <w:szCs w:val="34"/>
          <w:rtl/>
        </w:rPr>
        <w:t>مريم: ١٦</w:t>
      </w:r>
      <w:r w:rsidRPr="001A47A6">
        <w:rPr>
          <w:rFonts w:hint="cs"/>
          <w:color w:val="000000"/>
          <w:sz w:val="34"/>
          <w:szCs w:val="34"/>
          <w:rtl/>
        </w:rPr>
        <w:t xml:space="preserve">] (2/1070) برقم: (3437)، ومسلم في صحيحه، كتاب: الإيمان، باب: الإسراء برسول الله </w:t>
      </w:r>
      <w:r w:rsidRPr="001A47A6">
        <w:rPr>
          <w:rFonts w:hint="cs"/>
          <w:color w:val="000000"/>
          <w:sz w:val="34"/>
          <w:szCs w:val="34"/>
        </w:rPr>
        <w:sym w:font="AGA Arabesque" w:char="F072"/>
      </w:r>
      <w:r w:rsidRPr="001A47A6">
        <w:rPr>
          <w:rFonts w:hint="cs"/>
          <w:color w:val="000000"/>
          <w:sz w:val="34"/>
          <w:szCs w:val="34"/>
          <w:rtl/>
        </w:rPr>
        <w:t xml:space="preserve"> إلى السماوات وفرض الصلوات (1/145) برقم: (162)، عن أبي هريرة </w:t>
      </w:r>
      <w:r w:rsidRPr="001A47A6">
        <w:rPr>
          <w:rFonts w:hint="cs"/>
          <w:color w:val="000000"/>
          <w:sz w:val="34"/>
          <w:szCs w:val="34"/>
        </w:rPr>
        <w:sym w:font="AGA Arabesque" w:char="F074"/>
      </w:r>
      <w:r w:rsidRPr="001A47A6">
        <w:rPr>
          <w:rFonts w:hint="cs"/>
          <w:color w:val="000000"/>
          <w:sz w:val="34"/>
          <w:szCs w:val="34"/>
          <w:rtl/>
        </w:rPr>
        <w:t xml:space="preserve">. </w:t>
      </w:r>
    </w:p>
  </w:footnote>
  <w:footnote w:id="134">
    <w:p w:rsidR="00AB406E" w:rsidRPr="001A47A6" w:rsidRDefault="00AB406E" w:rsidP="0024798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مسلم في صحيحه، كتاب: الصلاة، باب: الإمساك عن الإغارة على قول في دار الكفر إذا سمع فيهم الأذان (1/288) برقم: (382) عن أنس </w:t>
      </w:r>
      <w:r w:rsidRPr="001A47A6">
        <w:rPr>
          <w:rFonts w:hint="cs"/>
          <w:color w:val="000000"/>
          <w:sz w:val="34"/>
          <w:szCs w:val="34"/>
        </w:rPr>
        <w:sym w:font="AGA Arabesque" w:char="F074"/>
      </w:r>
      <w:r w:rsidRPr="001A47A6">
        <w:rPr>
          <w:rFonts w:hint="cs"/>
          <w:color w:val="000000"/>
          <w:sz w:val="34"/>
          <w:szCs w:val="34"/>
          <w:rtl/>
        </w:rPr>
        <w:t xml:space="preserve">. </w:t>
      </w:r>
    </w:p>
  </w:footnote>
  <w:footnote w:id="135">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تهذيب السنن (4/2142-2143). </w:t>
      </w:r>
    </w:p>
  </w:footnote>
  <w:footnote w:id="136">
    <w:p w:rsidR="00AB406E" w:rsidRPr="001A47A6" w:rsidRDefault="00AB406E" w:rsidP="0024798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مسلم في صحيحه، كتاب: الجنة وصفة نعيمها وأهلها، باب: الصفات التي يعرف في الدنيا أهل الجنة وأهل النار (4/2197) برقم: (2865) عن عياض بن حمار </w:t>
      </w:r>
      <w:r w:rsidRPr="001A47A6">
        <w:rPr>
          <w:rFonts w:hint="cs"/>
          <w:color w:val="000000"/>
          <w:sz w:val="34"/>
          <w:szCs w:val="34"/>
        </w:rPr>
        <w:sym w:font="AGA Arabesque" w:char="F074"/>
      </w:r>
      <w:r w:rsidRPr="001A47A6">
        <w:rPr>
          <w:rFonts w:hint="cs"/>
          <w:color w:val="000000"/>
          <w:sz w:val="34"/>
          <w:szCs w:val="34"/>
          <w:rtl/>
        </w:rPr>
        <w:t xml:space="preserve">. </w:t>
      </w:r>
    </w:p>
  </w:footnote>
  <w:footnote w:id="137">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أحكام أهل الذمة (2/953-954). </w:t>
      </w:r>
    </w:p>
  </w:footnote>
  <w:footnote w:id="138">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درء التعارض (8/383). </w:t>
      </w:r>
    </w:p>
  </w:footnote>
  <w:footnote w:id="139">
    <w:p w:rsidR="00AB406E" w:rsidRPr="001A47A6" w:rsidRDefault="00AB406E" w:rsidP="0032680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مجموع الفتاوى لابن تيمية (19/184-185)، الفطرة حقيقتها ومذاهب الناس فيها (153). </w:t>
      </w:r>
    </w:p>
  </w:footnote>
  <w:footnote w:id="140">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جامع البيان (8/-494-496)، التمهيد (18/72)، الجامع لأحكام القرآن (5/268)، درء التعارض (8/373-376)، أحكام أهل الذمة (2/957-958)، فتح الباري (3/314-316). </w:t>
      </w:r>
    </w:p>
  </w:footnote>
  <w:footnote w:id="141">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أعلام السنة المنشورة (51). </w:t>
      </w:r>
    </w:p>
  </w:footnote>
  <w:footnote w:id="142">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شرح الطحاوية (1/28-29). </w:t>
      </w:r>
    </w:p>
  </w:footnote>
  <w:footnote w:id="143">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مجموع الفتاوى (1/70). </w:t>
      </w:r>
    </w:p>
  </w:footnote>
  <w:footnote w:id="144">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المجموع الثمين (2/12). </w:t>
      </w:r>
    </w:p>
  </w:footnote>
  <w:footnote w:id="145">
    <w:p w:rsidR="00AB406E" w:rsidRPr="001A47A6" w:rsidRDefault="00AB406E" w:rsidP="006420F4">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الدعاء، باب: تأويل قول الله </w:t>
      </w:r>
      <w:r w:rsidRPr="001A47A6">
        <w:rPr>
          <w:rFonts w:hint="cs"/>
          <w:color w:val="000000"/>
          <w:sz w:val="34"/>
          <w:szCs w:val="34"/>
        </w:rPr>
        <w:sym w:font="AGA Arabesque" w:char="F055"/>
      </w:r>
      <w:r>
        <w:rPr>
          <w:rFonts w:ascii="QCF_BSML" w:hAnsi="QCF_BSML" w:cs="QCF_BSML"/>
          <w:color w:val="000000"/>
          <w:sz w:val="30"/>
          <w:szCs w:val="30"/>
          <w:rtl/>
        </w:rPr>
        <w:t>(</w:t>
      </w:r>
      <w:r w:rsidRPr="001A47A6">
        <w:rPr>
          <w:rFonts w:ascii="QCF_BSML" w:hAnsi="QCF_BSML" w:cs="QCF_BSML"/>
          <w:color w:val="000000"/>
          <w:sz w:val="30"/>
          <w:szCs w:val="30"/>
          <w:rtl/>
        </w:rPr>
        <w:t xml:space="preserve"> </w:t>
      </w:r>
      <w:r w:rsidRPr="001A47A6">
        <w:rPr>
          <w:rFonts w:ascii="QCF_P150" w:hAnsi="QCF_P150" w:cs="QCF_P150"/>
          <w:color w:val="000000"/>
          <w:sz w:val="30"/>
          <w:szCs w:val="30"/>
          <w:rtl/>
        </w:rPr>
        <w:t xml:space="preserve">ﮎ  ﮏ  ﮐ  </w:t>
      </w:r>
      <w:r>
        <w:rPr>
          <w:rFonts w:ascii="QCF_BSML" w:hAnsi="QCF_BSML" w:cs="QCF_BSML"/>
          <w:color w:val="000000"/>
          <w:sz w:val="30"/>
          <w:szCs w:val="30"/>
          <w:rtl/>
        </w:rPr>
        <w:t>)</w:t>
      </w:r>
      <w:r w:rsidRPr="001A47A6">
        <w:rPr>
          <w:rFonts w:hint="cs"/>
          <w:color w:val="000000"/>
          <w:sz w:val="34"/>
          <w:szCs w:val="34"/>
          <w:rtl/>
        </w:rPr>
        <w:t xml:space="preserve">(3/1504) برقم: (1536)، وأخرجه ابن جرير في جامع البيان (10/40). </w:t>
      </w:r>
    </w:p>
  </w:footnote>
  <w:footnote w:id="146">
    <w:p w:rsidR="00AB406E" w:rsidRPr="001A47A6" w:rsidRDefault="00AB406E" w:rsidP="00053F3B">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جامع البيان (10/40)، وأخرجه الطبراني في الدعاء، باب: تأويل قول الله </w:t>
      </w:r>
      <w:r w:rsidRPr="001A47A6">
        <w:rPr>
          <w:rFonts w:hint="cs"/>
          <w:color w:val="000000"/>
          <w:sz w:val="34"/>
          <w:szCs w:val="34"/>
        </w:rPr>
        <w:sym w:font="AGA Arabesque" w:char="F055"/>
      </w:r>
      <w:r>
        <w:rPr>
          <w:rFonts w:hint="cs"/>
          <w:color w:val="000000"/>
          <w:sz w:val="34"/>
          <w:szCs w:val="34"/>
          <w:rtl/>
        </w:rPr>
        <w:t>:</w:t>
      </w:r>
      <w:r>
        <w:rPr>
          <w:rFonts w:ascii="QCF_BSML" w:hAnsi="QCF_BSML" w:cs="QCF_BSML"/>
          <w:color w:val="000000"/>
          <w:sz w:val="30"/>
          <w:szCs w:val="30"/>
          <w:rtl/>
        </w:rPr>
        <w:t xml:space="preserve"> (</w:t>
      </w:r>
      <w:r w:rsidRPr="001A47A6">
        <w:rPr>
          <w:rFonts w:ascii="QCF_BSML" w:hAnsi="QCF_BSML" w:cs="QCF_BSML"/>
          <w:color w:val="000000"/>
          <w:sz w:val="30"/>
          <w:szCs w:val="30"/>
          <w:rtl/>
        </w:rPr>
        <w:t xml:space="preserve"> </w:t>
      </w:r>
      <w:r w:rsidRPr="001A47A6">
        <w:rPr>
          <w:rFonts w:ascii="QCF_P150" w:hAnsi="QCF_P150" w:cs="QCF_P150"/>
          <w:color w:val="000000"/>
          <w:sz w:val="30"/>
          <w:szCs w:val="30"/>
          <w:rtl/>
        </w:rPr>
        <w:t xml:space="preserve">ﮎ  ﮏ  ﮐ  </w:t>
      </w:r>
      <w:r>
        <w:rPr>
          <w:rFonts w:ascii="QCF_BSML" w:hAnsi="QCF_BSML" w:cs="QCF_BSML"/>
          <w:color w:val="000000"/>
          <w:sz w:val="30"/>
          <w:szCs w:val="30"/>
          <w:rtl/>
        </w:rPr>
        <w:t>)</w:t>
      </w:r>
      <w:r w:rsidRPr="001A47A6">
        <w:rPr>
          <w:rFonts w:hint="cs"/>
          <w:color w:val="000000"/>
          <w:sz w:val="34"/>
          <w:szCs w:val="34"/>
          <w:rtl/>
        </w:rPr>
        <w:t xml:space="preserve"> (3/1504) برقم: (1537)، وعزاه السيوطي في الدر المنثور (11/418) إلى ابن حميد. </w:t>
      </w:r>
    </w:p>
  </w:footnote>
  <w:footnote w:id="147">
    <w:p w:rsidR="00AB406E" w:rsidRPr="001A47A6" w:rsidRDefault="00AB406E" w:rsidP="00E30948">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الدعاء باب: تأويل قول الله </w:t>
      </w:r>
      <w:r w:rsidRPr="001A47A6">
        <w:rPr>
          <w:rFonts w:hint="cs"/>
          <w:color w:val="000000"/>
          <w:sz w:val="34"/>
          <w:szCs w:val="34"/>
        </w:rPr>
        <w:sym w:font="AGA Arabesque" w:char="F055"/>
      </w:r>
      <w:r>
        <w:rPr>
          <w:rFonts w:hint="cs"/>
          <w:color w:val="000000"/>
          <w:sz w:val="34"/>
          <w:szCs w:val="34"/>
          <w:rtl/>
        </w:rPr>
        <w:t>:</w:t>
      </w:r>
      <w:r>
        <w:rPr>
          <w:rFonts w:ascii="QCF_BSML" w:hAnsi="QCF_BSML" w:cs="QCF_BSML" w:hint="cs"/>
          <w:color w:val="000000"/>
          <w:sz w:val="28"/>
          <w:szCs w:val="28"/>
          <w:rtl/>
        </w:rPr>
        <w:t xml:space="preserve"> </w:t>
      </w:r>
      <w:r>
        <w:rPr>
          <w:rFonts w:ascii="QCF_BSML" w:hAnsi="QCF_BSML" w:cs="QCF_BSML"/>
          <w:color w:val="000000"/>
          <w:sz w:val="28"/>
          <w:szCs w:val="28"/>
          <w:rtl/>
        </w:rPr>
        <w:t>(</w:t>
      </w:r>
      <w:r w:rsidRPr="001A47A6">
        <w:rPr>
          <w:rFonts w:ascii="QCF_BSML" w:hAnsi="QCF_BSML" w:cs="QCF_BSML"/>
          <w:color w:val="000000"/>
          <w:sz w:val="28"/>
          <w:szCs w:val="28"/>
          <w:rtl/>
        </w:rPr>
        <w:t xml:space="preserve"> </w:t>
      </w:r>
      <w:r w:rsidRPr="001A47A6">
        <w:rPr>
          <w:rFonts w:ascii="QCF_P480" w:hAnsi="QCF_P480" w:cs="QCF_P480"/>
          <w:color w:val="000000"/>
          <w:sz w:val="28"/>
          <w:szCs w:val="28"/>
          <w:rtl/>
        </w:rPr>
        <w:t>ﭑ   ﭒ  ﭓ  ﭔ  ﭕ  ﭖ  ﭗ</w:t>
      </w:r>
      <w:r w:rsidRPr="001A47A6">
        <w:rPr>
          <w:rFonts w:ascii="QCF_BSML" w:hAnsi="QCF_BSML" w:cs="QCF_BSML"/>
          <w:color w:val="000000"/>
          <w:sz w:val="28"/>
          <w:szCs w:val="28"/>
          <w:rtl/>
        </w:rPr>
        <w:t xml:space="preserve"> </w:t>
      </w:r>
      <w:r>
        <w:rPr>
          <w:rFonts w:ascii="QCF_BSML" w:hAnsi="QCF_BSML" w:cs="QCF_BSML"/>
          <w:color w:val="000000"/>
          <w:sz w:val="28"/>
          <w:szCs w:val="28"/>
          <w:rtl/>
        </w:rPr>
        <w:t>)</w:t>
      </w:r>
      <w:r w:rsidRPr="001A47A6">
        <w:rPr>
          <w:rFonts w:hint="cs"/>
          <w:color w:val="000000"/>
          <w:sz w:val="34"/>
          <w:szCs w:val="34"/>
          <w:rtl/>
        </w:rPr>
        <w:t xml:space="preserve">(3/1525) برقم: (1592)، وعزاه السيوطي في الدر المنثور (13/105) إلى ابن حميد. </w:t>
      </w:r>
    </w:p>
  </w:footnote>
  <w:footnote w:id="148">
    <w:p w:rsidR="00AB406E" w:rsidRPr="001A47A6" w:rsidRDefault="00AB406E" w:rsidP="00EE2A82">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أحمد في مسنده (35/385) برقم: (21487)، وصححه الألباني في الصحيحة (3/361)، عن أبي ذر </w:t>
      </w:r>
      <w:r w:rsidRPr="001A47A6">
        <w:rPr>
          <w:rFonts w:hint="cs"/>
          <w:color w:val="000000"/>
          <w:sz w:val="34"/>
          <w:szCs w:val="34"/>
        </w:rPr>
        <w:sym w:font="AGA Arabesque" w:char="F074"/>
      </w:r>
      <w:r w:rsidRPr="001A47A6">
        <w:rPr>
          <w:rFonts w:hint="cs"/>
          <w:color w:val="000000"/>
          <w:sz w:val="34"/>
          <w:szCs w:val="34"/>
          <w:rtl/>
        </w:rPr>
        <w:t xml:space="preserve">. </w:t>
      </w:r>
    </w:p>
  </w:footnote>
  <w:footnote w:id="149">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محاضرات في العقيدة والدعوة للفوزان (1/68)، وانظر: مجموع رسائل الحافظ ابن رجب (3/47). </w:t>
      </w:r>
    </w:p>
  </w:footnote>
  <w:footnote w:id="150">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مجموع الفتاوى (15/440-441). </w:t>
      </w:r>
    </w:p>
  </w:footnote>
  <w:footnote w:id="151">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هو: أبو العباس عبد الله بن العباس بن عبد المطلب بن هاشم بن عبد مناف بن قصي القرشي، الهاشمي،</w:t>
      </w:r>
      <w:r>
        <w:rPr>
          <w:rFonts w:hint="cs"/>
          <w:color w:val="000000"/>
          <w:sz w:val="34"/>
          <w:szCs w:val="34"/>
          <w:rtl/>
        </w:rPr>
        <w:t xml:space="preserve"> صحابي جليل،</w:t>
      </w:r>
      <w:r w:rsidRPr="001A47A6">
        <w:rPr>
          <w:rFonts w:hint="cs"/>
          <w:color w:val="000000"/>
          <w:sz w:val="34"/>
          <w:szCs w:val="34"/>
          <w:rtl/>
        </w:rPr>
        <w:t xml:space="preserve"> ولد قبل الهجرة بثلاث سنين، وقد دعا له النبي </w:t>
      </w:r>
      <w:r w:rsidRPr="001A47A6">
        <w:rPr>
          <w:rFonts w:hint="cs"/>
          <w:color w:val="000000"/>
          <w:sz w:val="34"/>
          <w:szCs w:val="34"/>
        </w:rPr>
        <w:sym w:font="AGA Arabesque" w:char="F072"/>
      </w:r>
      <w:r w:rsidRPr="001A47A6">
        <w:rPr>
          <w:rFonts w:hint="cs"/>
          <w:color w:val="000000"/>
          <w:sz w:val="34"/>
          <w:szCs w:val="34"/>
          <w:rtl/>
        </w:rPr>
        <w:t xml:space="preserve"> بالعلم والفقه في الدين، وكان عالما</w:t>
      </w:r>
      <w:r>
        <w:rPr>
          <w:rFonts w:hint="cs"/>
          <w:color w:val="000000"/>
          <w:sz w:val="34"/>
          <w:szCs w:val="34"/>
          <w:rtl/>
        </w:rPr>
        <w:t>ً</w:t>
      </w:r>
      <w:r w:rsidRPr="001A47A6">
        <w:rPr>
          <w:rFonts w:hint="cs"/>
          <w:color w:val="000000"/>
          <w:sz w:val="34"/>
          <w:szCs w:val="34"/>
          <w:rtl/>
        </w:rPr>
        <w:t>، فصيحا</w:t>
      </w:r>
      <w:r>
        <w:rPr>
          <w:rFonts w:hint="cs"/>
          <w:color w:val="000000"/>
          <w:sz w:val="34"/>
          <w:szCs w:val="34"/>
          <w:rtl/>
        </w:rPr>
        <w:t>ً</w:t>
      </w:r>
      <w:r w:rsidRPr="001A47A6">
        <w:rPr>
          <w:rFonts w:hint="cs"/>
          <w:color w:val="000000"/>
          <w:sz w:val="34"/>
          <w:szCs w:val="34"/>
          <w:rtl/>
        </w:rPr>
        <w:t xml:space="preserve">، وقد شهد مع علي بن أبي طالب الجمل وصفين والنهروان، مات بالطائف سنة 65هـ، وقيل: 68هـ، وهو الصحيح. </w:t>
      </w:r>
    </w:p>
    <w:p w:rsidR="00AB406E" w:rsidRPr="001A47A6" w:rsidRDefault="00AB406E" w:rsidP="0053206F">
      <w:pPr>
        <w:pStyle w:val="33"/>
        <w:rPr>
          <w:color w:val="000000"/>
          <w:sz w:val="34"/>
          <w:szCs w:val="34"/>
        </w:rPr>
      </w:pPr>
      <w:r w:rsidRPr="001A47A6">
        <w:rPr>
          <w:rFonts w:hint="cs"/>
          <w:color w:val="000000"/>
          <w:sz w:val="34"/>
          <w:szCs w:val="34"/>
          <w:rtl/>
        </w:rPr>
        <w:tab/>
        <w:t xml:space="preserve">انظر: الطبقات (2/278)، أسد الغابة (3/291)، الإصابة (4/121). </w:t>
      </w:r>
    </w:p>
  </w:footnote>
  <w:footnote w:id="152">
    <w:p w:rsidR="00AB406E" w:rsidRPr="00C2725C" w:rsidRDefault="00AB406E" w:rsidP="00C2725C">
      <w:pPr>
        <w:pStyle w:val="33"/>
        <w:rPr>
          <w:rFonts w:ascii="Tahoma" w:hAnsi="Tahoma"/>
          <w:color w:val="000000"/>
          <w:sz w:val="28"/>
          <w:szCs w:val="28"/>
        </w:rPr>
      </w:pPr>
      <w:r w:rsidRPr="00C2725C">
        <w:rPr>
          <w:rFonts w:ascii="Tahoma" w:hAnsi="Tahoma"/>
          <w:color w:val="000000"/>
          <w:sz w:val="28"/>
          <w:szCs w:val="28"/>
          <w:rtl/>
        </w:rPr>
        <w:t>(</w:t>
      </w:r>
      <w:r w:rsidRPr="00C2725C">
        <w:rPr>
          <w:rStyle w:val="a8"/>
          <w:rFonts w:ascii="Tahoma" w:hAnsi="Tahoma"/>
          <w:color w:val="000000"/>
          <w:sz w:val="28"/>
          <w:szCs w:val="28"/>
          <w:vertAlign w:val="baseline"/>
        </w:rPr>
        <w:footnoteRef/>
      </w:r>
      <w:r w:rsidRPr="00C2725C">
        <w:rPr>
          <w:rFonts w:ascii="Tahoma" w:hAnsi="Tahoma"/>
          <w:color w:val="000000"/>
          <w:sz w:val="28"/>
          <w:szCs w:val="28"/>
          <w:rtl/>
        </w:rPr>
        <w:t>)</w:t>
      </w:r>
      <w:r>
        <w:rPr>
          <w:rFonts w:ascii="Tahoma" w:hAnsi="Tahoma"/>
          <w:color w:val="000000"/>
          <w:sz w:val="28"/>
          <w:szCs w:val="28"/>
          <w:rtl/>
        </w:rPr>
        <w:t xml:space="preserve"> </w:t>
      </w:r>
      <w:r w:rsidRPr="00C2725C">
        <w:rPr>
          <w:rFonts w:hint="cs"/>
          <w:color w:val="000000"/>
          <w:sz w:val="34"/>
          <w:szCs w:val="34"/>
          <w:rtl/>
        </w:rPr>
        <w:t>أخرجه ابن جرير في جامع البيان</w:t>
      </w:r>
      <w:r>
        <w:rPr>
          <w:rFonts w:hint="cs"/>
          <w:color w:val="000000"/>
          <w:sz w:val="34"/>
          <w:szCs w:val="34"/>
          <w:rtl/>
        </w:rPr>
        <w:t xml:space="preserve"> (13/635)، والطبراني في الدعاء (3/1527) برقم (1598)، وعزاه السيوطي في الدر (8/509) إلى ابن المنذر وابن أبي حاتم.</w:t>
      </w:r>
      <w:r>
        <w:rPr>
          <w:rFonts w:ascii="Tahoma" w:hAnsi="Tahoma" w:hint="cs"/>
          <w:color w:val="000000"/>
          <w:sz w:val="28"/>
          <w:szCs w:val="28"/>
          <w:rtl/>
        </w:rPr>
        <w:t xml:space="preserve"> </w:t>
      </w:r>
    </w:p>
  </w:footnote>
  <w:footnote w:id="153">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هو: أبو الحجاج مجاهد بن جبر الأسود مولى السائب بن أبي السائب المخزومي، وقيل غير ذلك، كان شيخ القراء والمفسرين في زمانه، روى عن جمع من الصحابة، كابن عباس، وأُبَي، وأبي هريرة، وحدث عنه: عكرمة، وطاؤوس، وغيرهما، مات بمكة سنة 100هـ، وقيل: 102هـ، وقيل غير ذلك. </w:t>
      </w:r>
    </w:p>
    <w:p w:rsidR="00AB406E" w:rsidRPr="001A47A6" w:rsidRDefault="00AB406E" w:rsidP="0053206F">
      <w:pPr>
        <w:pStyle w:val="33"/>
        <w:rPr>
          <w:color w:val="000000"/>
          <w:sz w:val="34"/>
          <w:szCs w:val="34"/>
        </w:rPr>
      </w:pPr>
      <w:r w:rsidRPr="001A47A6">
        <w:rPr>
          <w:rFonts w:hint="cs"/>
          <w:color w:val="000000"/>
          <w:sz w:val="34"/>
          <w:szCs w:val="34"/>
          <w:rtl/>
        </w:rPr>
        <w:tab/>
        <w:t xml:space="preserve">انظر: الطبقات (6/19)، السير (449)، شذرات الذهب (2/19). </w:t>
      </w:r>
    </w:p>
  </w:footnote>
  <w:footnote w:id="154">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هو: أبو محمد، وقيل: أبو عبد الله سعيد بن جبير بن هشام الكوفي، ولد سنة 38هـ، كان قارئاً، مفسراً، عالماً، عاملاً، روى عن جمع من الصحابة كابن عباس، وعبد الله بن مغفل وغيرهما، وحدث عنه: أبو صالح السمان، وأيوب السختياني وغيرهما، قتل سنة 95هـ، وقيل: 94هـ بالكوفة لمشاركته مع ابن الأشعث. </w:t>
      </w:r>
    </w:p>
    <w:p w:rsidR="00AB406E" w:rsidRPr="001A47A6" w:rsidRDefault="00AB406E" w:rsidP="00443073">
      <w:pPr>
        <w:pStyle w:val="33"/>
        <w:rPr>
          <w:color w:val="000000"/>
          <w:sz w:val="34"/>
          <w:szCs w:val="34"/>
        </w:rPr>
      </w:pPr>
      <w:r w:rsidRPr="001A47A6">
        <w:rPr>
          <w:rFonts w:hint="cs"/>
          <w:color w:val="000000"/>
          <w:sz w:val="34"/>
          <w:szCs w:val="34"/>
          <w:rtl/>
        </w:rPr>
        <w:tab/>
        <w:t>انظر: الطبقات (6/267)، الجرح والتعديل (4/8)، السير (4/321).</w:t>
      </w:r>
    </w:p>
  </w:footnote>
  <w:footnote w:id="155">
    <w:p w:rsidR="00AB406E" w:rsidRPr="001A47A6" w:rsidRDefault="00AB406E" w:rsidP="00C2725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انظر: جامع البيان (13/635-636)، مجموع الفتاوى (15/440-441)، تفسير ابن كثير (4/491).</w:t>
      </w:r>
    </w:p>
  </w:footnote>
  <w:footnote w:id="156">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العين (8/256)، الدرر السنية (2/65). </w:t>
      </w:r>
    </w:p>
  </w:footnote>
  <w:footnote w:id="157">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مدارج السالكين (2/79). </w:t>
      </w:r>
    </w:p>
  </w:footnote>
  <w:footnote w:id="158">
    <w:p w:rsidR="00AB406E" w:rsidRPr="001A47A6" w:rsidRDefault="00AB406E" w:rsidP="0072446A">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أخرجه الثوري في التفسير (266) برقم (859)، وعبد الرزاق في التفسير (3/155) برقم (2709)، وابن جرير في جامع البيان (20/422).</w:t>
      </w:r>
    </w:p>
  </w:footnote>
  <w:footnote w:id="159">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هو: أبو حمزة أنس بن مالك بن النضر بن ضمضم بن زيد بن حرام، النجار، الأنصاري، الخزرجي، </w:t>
      </w:r>
      <w:r>
        <w:rPr>
          <w:rFonts w:hint="cs"/>
          <w:color w:val="000000"/>
          <w:sz w:val="34"/>
          <w:szCs w:val="34"/>
          <w:rtl/>
        </w:rPr>
        <w:t xml:space="preserve">صحابي جليل، </w:t>
      </w:r>
      <w:r w:rsidRPr="001A47A6">
        <w:rPr>
          <w:rFonts w:hint="cs"/>
          <w:color w:val="000000"/>
          <w:sz w:val="34"/>
          <w:szCs w:val="34"/>
          <w:rtl/>
        </w:rPr>
        <w:t xml:space="preserve">خادم رسول الله </w:t>
      </w:r>
      <w:r w:rsidRPr="001A47A6">
        <w:rPr>
          <w:rFonts w:hint="cs"/>
          <w:color w:val="000000"/>
          <w:sz w:val="34"/>
          <w:szCs w:val="34"/>
        </w:rPr>
        <w:sym w:font="AGA Arabesque" w:char="F072"/>
      </w:r>
      <w:r w:rsidRPr="001A47A6">
        <w:rPr>
          <w:rFonts w:hint="cs"/>
          <w:color w:val="000000"/>
          <w:sz w:val="34"/>
          <w:szCs w:val="34"/>
          <w:rtl/>
        </w:rPr>
        <w:t xml:space="preserve">، وأحد المكثرين عنه، غزا معه مدة، وبايع تحت الشجرة، ولد قبل الهجرة بعشر سنين، وروى عن: أبي بكر وعمر، وعثمان، وغيرهم، وروى عنه: الحسن، وابن سيرين، والشعبي، وغيرهم، مات بالبصرة سنة 92هـ، وقيل: 93هـ، وهو الصواب. </w:t>
      </w:r>
    </w:p>
    <w:p w:rsidR="00AB406E" w:rsidRPr="001A47A6" w:rsidRDefault="00AB406E" w:rsidP="0053206F">
      <w:pPr>
        <w:pStyle w:val="33"/>
        <w:rPr>
          <w:color w:val="000000"/>
          <w:sz w:val="34"/>
          <w:szCs w:val="34"/>
        </w:rPr>
      </w:pPr>
      <w:r w:rsidRPr="001A47A6">
        <w:rPr>
          <w:rFonts w:hint="cs"/>
          <w:color w:val="000000"/>
          <w:sz w:val="34"/>
          <w:szCs w:val="34"/>
          <w:rtl/>
        </w:rPr>
        <w:tab/>
        <w:t xml:space="preserve">انظر: أسد الغابة (1/294)، السير (3/395)، الإصابة (1/275). </w:t>
      </w:r>
    </w:p>
  </w:footnote>
  <w:footnote w:id="160">
    <w:p w:rsidR="00AB406E" w:rsidRPr="001A47A6" w:rsidRDefault="00AB406E" w:rsidP="0072446A">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أخرجه الطبراني في الدعاء (3/1525) برقم (1591).</w:t>
      </w:r>
    </w:p>
  </w:footnote>
  <w:footnote w:id="161">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هو: أبو عبد الله عكرمة مولى عبد الله بن عباس، ك</w:t>
      </w:r>
      <w:r>
        <w:rPr>
          <w:rFonts w:hint="cs"/>
          <w:color w:val="000000"/>
          <w:sz w:val="34"/>
          <w:szCs w:val="34"/>
          <w:rtl/>
        </w:rPr>
        <w:t>ان أعلم الناس بالتفسير والسيرة</w:t>
      </w:r>
      <w:r w:rsidRPr="001A47A6">
        <w:rPr>
          <w:rFonts w:hint="cs"/>
          <w:color w:val="000000"/>
          <w:sz w:val="34"/>
          <w:szCs w:val="34"/>
          <w:rtl/>
        </w:rPr>
        <w:t>، وكان كثير الأسفار، نقموا عليه أخلاقاً وآراء منها: أنه كان يرى بقول الصفرية، وقيل: الإباضية، روى عن: ابن عباس،</w:t>
      </w:r>
      <w:r>
        <w:rPr>
          <w:rFonts w:hint="cs"/>
          <w:color w:val="000000"/>
          <w:sz w:val="34"/>
          <w:szCs w:val="34"/>
          <w:rtl/>
        </w:rPr>
        <w:t xml:space="preserve"> </w:t>
      </w:r>
      <w:r w:rsidRPr="001A47A6">
        <w:rPr>
          <w:color w:val="000000"/>
          <w:sz w:val="34"/>
          <w:szCs w:val="34"/>
          <w:rtl/>
        </w:rPr>
        <w:t xml:space="preserve">وعائشة، وأبي هريرة، </w:t>
      </w:r>
      <w:r w:rsidRPr="001A47A6">
        <w:rPr>
          <w:rFonts w:hint="cs"/>
          <w:color w:val="000000"/>
          <w:sz w:val="34"/>
          <w:szCs w:val="34"/>
          <w:rtl/>
        </w:rPr>
        <w:t>وغيرهم، وروى عنه:</w:t>
      </w:r>
      <w:r>
        <w:rPr>
          <w:rFonts w:hint="cs"/>
          <w:color w:val="000000"/>
          <w:sz w:val="34"/>
          <w:szCs w:val="34"/>
          <w:rtl/>
        </w:rPr>
        <w:t xml:space="preserve"> </w:t>
      </w:r>
      <w:r w:rsidRPr="001A47A6">
        <w:rPr>
          <w:color w:val="000000"/>
          <w:sz w:val="34"/>
          <w:szCs w:val="34"/>
          <w:rtl/>
        </w:rPr>
        <w:t>إبراهيم النخعي، والشعبي - وماتا قبله - وعمرو بن دينار</w:t>
      </w:r>
      <w:r w:rsidRPr="001A47A6">
        <w:rPr>
          <w:rFonts w:hint="cs"/>
          <w:color w:val="000000"/>
          <w:sz w:val="34"/>
          <w:szCs w:val="34"/>
          <w:rtl/>
        </w:rPr>
        <w:t xml:space="preserve">، وغيرهم، مات سنة 106هـ، وقيل: 107هـ بالقيروان. </w:t>
      </w:r>
    </w:p>
    <w:p w:rsidR="00AB406E" w:rsidRPr="001A47A6" w:rsidRDefault="00AB406E" w:rsidP="0053206F">
      <w:pPr>
        <w:pStyle w:val="33"/>
        <w:rPr>
          <w:color w:val="000000"/>
          <w:sz w:val="34"/>
          <w:szCs w:val="34"/>
        </w:rPr>
      </w:pPr>
      <w:r w:rsidRPr="001A47A6">
        <w:rPr>
          <w:rFonts w:hint="cs"/>
          <w:color w:val="000000"/>
          <w:sz w:val="34"/>
          <w:szCs w:val="34"/>
          <w:rtl/>
        </w:rPr>
        <w:tab/>
        <w:t xml:space="preserve">انظر: الطبقات (5/219)، السير (5/12)، الوافي بالوفيات (20/39). </w:t>
      </w:r>
    </w:p>
  </w:footnote>
  <w:footnote w:id="162">
    <w:p w:rsidR="00AB406E" w:rsidRPr="001A47A6" w:rsidRDefault="00AB406E" w:rsidP="0072446A">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انظر: جامع البيان (20/424).</w:t>
      </w:r>
    </w:p>
  </w:footnote>
  <w:footnote w:id="163">
    <w:p w:rsidR="00AB406E" w:rsidRPr="001A47A6" w:rsidRDefault="00AB406E" w:rsidP="0067128A">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أخرجه ابن جرير في جامع البيان (20/425).</w:t>
      </w:r>
    </w:p>
  </w:footnote>
  <w:footnote w:id="164">
    <w:p w:rsidR="00AB406E" w:rsidRPr="001A47A6" w:rsidRDefault="00AB406E" w:rsidP="0067128A">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أخرجه ابن جرير في جامع البيان (20/425)، وعزاه السيوطي في الدر (13/105) إلى ابن المنذر وابن أبي حاتم.</w:t>
      </w:r>
      <w:r w:rsidRPr="001A47A6">
        <w:rPr>
          <w:rFonts w:hint="cs"/>
          <w:color w:val="000000"/>
          <w:sz w:val="34"/>
          <w:szCs w:val="34"/>
          <w:rtl/>
        </w:rPr>
        <w:t xml:space="preserve"> </w:t>
      </w:r>
    </w:p>
  </w:footnote>
  <w:footnote w:id="165">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هو: أبو سعيد الحسن بن أبي الحسن بن يسار، البصري، مولى زيد بن ثابت، وقيل غير ذلك، ولد سنة 21هـ، وكان سيد أهل زمانه علماً وعملاً، روى عن عمران بن الحصين، والمغيرة بن شعبة، وعبد الرحمن بن سمرة، وغيرهم، وروى عنه:</w:t>
      </w:r>
      <w:r w:rsidRPr="001A47A6">
        <w:rPr>
          <w:color w:val="000000"/>
          <w:sz w:val="34"/>
          <w:szCs w:val="34"/>
          <w:rtl/>
        </w:rPr>
        <w:t>أيوب، وشيبان النحوي، ويونس بن عبيد</w:t>
      </w:r>
      <w:r w:rsidRPr="001A47A6">
        <w:rPr>
          <w:rFonts w:hint="cs"/>
          <w:color w:val="000000"/>
          <w:sz w:val="34"/>
          <w:szCs w:val="34"/>
          <w:rtl/>
        </w:rPr>
        <w:t xml:space="preserve">، وغيرهم، مات بالبصرة سنة 110هـ. </w:t>
      </w:r>
    </w:p>
    <w:p w:rsidR="00AB406E" w:rsidRPr="001A47A6" w:rsidRDefault="00AB406E" w:rsidP="0053206F">
      <w:pPr>
        <w:pStyle w:val="33"/>
        <w:rPr>
          <w:color w:val="000000"/>
          <w:sz w:val="34"/>
          <w:szCs w:val="34"/>
        </w:rPr>
      </w:pPr>
      <w:r w:rsidRPr="001A47A6">
        <w:rPr>
          <w:rFonts w:hint="cs"/>
          <w:color w:val="000000"/>
          <w:sz w:val="34"/>
          <w:szCs w:val="34"/>
          <w:rtl/>
        </w:rPr>
        <w:tab/>
        <w:t xml:space="preserve">انظر: الطبقات (7/114)، السير (4/563)، شذرات الذهب (2/48). </w:t>
      </w:r>
    </w:p>
  </w:footnote>
  <w:footnote w:id="166">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الدعاء للطبراني (3/1524-1525). </w:t>
      </w:r>
    </w:p>
  </w:footnote>
  <w:footnote w:id="167">
    <w:p w:rsidR="00AB406E" w:rsidRPr="001A47A6" w:rsidRDefault="00AB406E" w:rsidP="00FC264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القول المفيد (1/85). </w:t>
      </w:r>
    </w:p>
  </w:footnote>
  <w:footnote w:id="168">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المصنف، كتاب: الدعاء، باب: من قال: (إذا دعوت فابدأ بنفسك) (15/119) برقم: (9837) وأخرجه أبو نعيم في حلية الأولياء (4/228). </w:t>
      </w:r>
    </w:p>
  </w:footnote>
  <w:footnote w:id="169">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جامع البيان (9/264)، وأشار إليه ابن أبي حاتم في تفسيره (4/1298). </w:t>
      </w:r>
    </w:p>
  </w:footnote>
  <w:footnote w:id="170">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جامع البيان (9/267)، وأخرجه ابن أبي حاتم في تفسيره (4/1298) برقم: (7334)، وعزاه السيوطي في الدر المنثور (6/59) إلى ابن أبي شيبة، وابن المنذر، وأبي الشيخ. </w:t>
      </w:r>
    </w:p>
  </w:footnote>
  <w:footnote w:id="171">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التفسير (177) برقم: (539)، وأخرجه عبد الرزاق في تفسيره (2/331) برقم: (1671)، وابن جرير في جامع البيان (9/265). </w:t>
      </w:r>
    </w:p>
  </w:footnote>
  <w:footnote w:id="172">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التفسير (176) برقم: (533). </w:t>
      </w:r>
    </w:p>
  </w:footnote>
  <w:footnote w:id="173">
    <w:p w:rsidR="00AB406E" w:rsidRPr="001A47A6" w:rsidRDefault="00AB406E" w:rsidP="00BD32E3">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أبو داود في سننه، باب: الدعاء (2/279) برقم: (1474)، والترمذي في سننه كتاب: تفسير القرآن عن رسول الله </w:t>
      </w:r>
      <w:r w:rsidRPr="001A47A6">
        <w:rPr>
          <w:rFonts w:hint="cs"/>
          <w:color w:val="000000"/>
          <w:sz w:val="34"/>
          <w:szCs w:val="34"/>
        </w:rPr>
        <w:sym w:font="AGA Arabesque" w:char="F072"/>
      </w:r>
      <w:r w:rsidRPr="001A47A6">
        <w:rPr>
          <w:rFonts w:hint="cs"/>
          <w:color w:val="000000"/>
          <w:sz w:val="34"/>
          <w:szCs w:val="34"/>
          <w:rtl/>
        </w:rPr>
        <w:t xml:space="preserve"> (5/227) برقم: (3207)، والنسائي في سننه الكبرى، كتاب: التفسير (10/244) برقم: (11400)، وابن ماجه في سننه كتاب: الدعاء، باب: فضل الدعاء (5/5) برقم: (3827)، وصححه الألباني في صحيح الترمذي (3/324)، عن النعمان بن بشير </w:t>
      </w:r>
      <w:r w:rsidRPr="001A47A6">
        <w:rPr>
          <w:rFonts w:hint="cs"/>
          <w:color w:val="000000"/>
          <w:sz w:val="34"/>
          <w:szCs w:val="34"/>
        </w:rPr>
        <w:sym w:font="AGA Arabesque" w:char="F074"/>
      </w:r>
      <w:r w:rsidRPr="001A47A6">
        <w:rPr>
          <w:rFonts w:hint="cs"/>
          <w:color w:val="000000"/>
          <w:sz w:val="34"/>
          <w:szCs w:val="34"/>
          <w:rtl/>
        </w:rPr>
        <w:t xml:space="preserve">. </w:t>
      </w:r>
    </w:p>
  </w:footnote>
  <w:footnote w:id="174">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مجموع الفتاوى لابن تيمية (15/10)، وانظر: شأن الدعاء (4). </w:t>
      </w:r>
    </w:p>
  </w:footnote>
  <w:footnote w:id="175">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الدعاء ومنزلته (1/110). </w:t>
      </w:r>
    </w:p>
  </w:footnote>
  <w:footnote w:id="176">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مجموع الفتاوى (15/10-11)، وانظر: جلاء الأفهام (160)، تيسير العزيز الحميد (1/407-408). </w:t>
      </w:r>
    </w:p>
  </w:footnote>
  <w:footnote w:id="177">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الدعاء ومنزلته (1/116). </w:t>
      </w:r>
    </w:p>
  </w:footnote>
  <w:footnote w:id="178">
    <w:p w:rsidR="00AB406E" w:rsidRPr="001A47A6" w:rsidRDefault="00AB406E" w:rsidP="00084445">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أخرجه ابن أبي شيبة في مصنفه، كتاب: الدعاء، باب: من قال: (إذا دعوت فابدأ بنفسك) (15/118) برقم: (29836)، وأبو داود في سننه، كتاب: الحروف والقراءات (4/372) برقم: (3980)، والترمذي في سننه، كتاب: الدعوات، باب: ما جاء أن الداعي يبدأ بنفسه (6/15)، برقم: (3682)،</w:t>
      </w:r>
      <w:r>
        <w:rPr>
          <w:rFonts w:hint="cs"/>
          <w:color w:val="000000"/>
          <w:sz w:val="34"/>
          <w:szCs w:val="34"/>
          <w:rtl/>
        </w:rPr>
        <w:t xml:space="preserve"> وقال: (هذا حديث حسن غريب)،</w:t>
      </w:r>
      <w:r w:rsidRPr="001A47A6">
        <w:rPr>
          <w:rFonts w:hint="cs"/>
          <w:color w:val="000000"/>
          <w:sz w:val="34"/>
          <w:szCs w:val="34"/>
          <w:rtl/>
        </w:rPr>
        <w:t xml:space="preserve"> والنسائي في سننه، كتاب: التفسير، باب: قوله تعالى </w:t>
      </w:r>
      <w:r>
        <w:rPr>
          <w:rFonts w:ascii="QCF_BSML" w:hAnsi="QCF_BSML" w:cs="QCF_BSML"/>
          <w:color w:val="000000"/>
          <w:sz w:val="28"/>
          <w:szCs w:val="28"/>
          <w:rtl/>
        </w:rPr>
        <w:t>(</w:t>
      </w:r>
      <w:r w:rsidRPr="001A47A6">
        <w:rPr>
          <w:rFonts w:ascii="QCF_BSML" w:hAnsi="QCF_BSML" w:cs="QCF_BSML"/>
          <w:color w:val="000000"/>
          <w:sz w:val="28"/>
          <w:szCs w:val="28"/>
          <w:rtl/>
        </w:rPr>
        <w:t xml:space="preserve"> </w:t>
      </w:r>
      <w:r w:rsidRPr="001A47A6">
        <w:rPr>
          <w:rFonts w:ascii="QCF_P302" w:hAnsi="QCF_P302" w:cs="QCF_P302"/>
          <w:color w:val="000000"/>
          <w:sz w:val="28"/>
          <w:szCs w:val="28"/>
          <w:rtl/>
        </w:rPr>
        <w:t>ﭜ ﭝ      ﭞ ﭟ ﭠ ﭡ</w:t>
      </w:r>
      <w:r>
        <w:rPr>
          <w:rFonts w:ascii="QCF_BSML" w:hAnsi="QCF_BSML" w:cs="QCF_BSML"/>
          <w:color w:val="000000"/>
          <w:sz w:val="28"/>
          <w:szCs w:val="28"/>
          <w:rtl/>
        </w:rPr>
        <w:t>)</w:t>
      </w:r>
      <w:r w:rsidRPr="001A47A6">
        <w:rPr>
          <w:rFonts w:ascii="Traditional Arabic" w:hAnsi="Traditional Arabic" w:hint="cs"/>
          <w:color w:val="000000"/>
          <w:sz w:val="35"/>
          <w:szCs w:val="35"/>
          <w:rtl/>
        </w:rPr>
        <w:t>[</w:t>
      </w:r>
      <w:r w:rsidRPr="001A47A6">
        <w:rPr>
          <w:rFonts w:ascii="Traditional Arabic" w:hAnsi="Traditional Arabic"/>
          <w:color w:val="000000"/>
          <w:sz w:val="35"/>
          <w:szCs w:val="35"/>
          <w:rtl/>
        </w:rPr>
        <w:t>الكهف: ٧٦</w:t>
      </w:r>
      <w:r w:rsidRPr="001A47A6">
        <w:rPr>
          <w:rFonts w:hint="cs"/>
          <w:color w:val="000000"/>
          <w:sz w:val="34"/>
          <w:szCs w:val="34"/>
          <w:rtl/>
        </w:rPr>
        <w:t xml:space="preserve">] (10/165) برقم: (11248)، صححه الألباني في صحيح الترمذي (3/3385)، عن أبي بن كعب </w:t>
      </w:r>
      <w:r w:rsidRPr="001A47A6">
        <w:rPr>
          <w:rFonts w:hint="cs"/>
          <w:color w:val="000000"/>
          <w:sz w:val="34"/>
          <w:szCs w:val="34"/>
        </w:rPr>
        <w:sym w:font="AGA Arabesque" w:char="F074"/>
      </w:r>
      <w:r w:rsidRPr="001A47A6">
        <w:rPr>
          <w:rFonts w:hint="cs"/>
          <w:color w:val="000000"/>
          <w:sz w:val="34"/>
          <w:szCs w:val="34"/>
          <w:rtl/>
        </w:rPr>
        <w:t xml:space="preserve">. </w:t>
      </w:r>
    </w:p>
  </w:footnote>
  <w:footnote w:id="179">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أبو عبد الرحمن عبد الله بن عمر بن الخطاب بن نفيل، القرشي، العدوي،</w:t>
      </w:r>
      <w:r>
        <w:rPr>
          <w:rFonts w:hint="cs"/>
          <w:color w:val="000000"/>
          <w:sz w:val="34"/>
          <w:szCs w:val="34"/>
          <w:rtl/>
        </w:rPr>
        <w:t xml:space="preserve"> صحابي جليل،</w:t>
      </w:r>
      <w:r w:rsidRPr="001A47A6">
        <w:rPr>
          <w:rFonts w:hint="cs"/>
          <w:color w:val="000000"/>
          <w:sz w:val="34"/>
          <w:szCs w:val="34"/>
          <w:rtl/>
        </w:rPr>
        <w:t xml:space="preserve"> ولد قبل البعثة بسنة، وقيل غير ذلك، أسلم مع أبيه، وهو صغير لم يبلغ الحلم، ولم يشهد بدراً، وشهد الخندق ومؤتة، واليرموك، وفتح مصر، وإفريقية، كان كثير الاتباع لآثار الرسول </w:t>
      </w:r>
      <w:r w:rsidRPr="001A47A6">
        <w:rPr>
          <w:rFonts w:ascii="Traditional Arabic" w:hAnsi="Traditional Arabic" w:hint="cs"/>
          <w:color w:val="000000"/>
          <w:sz w:val="34"/>
          <w:szCs w:val="34"/>
        </w:rPr>
        <w:sym w:font="AGA Arabesque" w:char="F072"/>
      </w:r>
      <w:r w:rsidRPr="001A47A6">
        <w:rPr>
          <w:rFonts w:hint="cs"/>
          <w:color w:val="000000"/>
          <w:sz w:val="34"/>
          <w:szCs w:val="34"/>
          <w:rtl/>
        </w:rPr>
        <w:t xml:space="preserve">، وأحد المكثرين من الفتيا، روى عن النبي عليه الصلاة والسلام، وعن أبيه، وعثمان وغيرهم، وروى عنه: آدم بن علي، وأسلم مولى أبيه، وأمية بن عبد الله الأموي، مات بمكة سنة 73هـ، وقيل: 74هـ. </w:t>
      </w:r>
    </w:p>
    <w:p w:rsidR="00AB406E" w:rsidRPr="001A47A6" w:rsidRDefault="00AB406E" w:rsidP="0053206F">
      <w:pPr>
        <w:pStyle w:val="33"/>
        <w:rPr>
          <w:color w:val="000000"/>
          <w:sz w:val="34"/>
          <w:szCs w:val="34"/>
        </w:rPr>
      </w:pPr>
      <w:r w:rsidRPr="001A47A6">
        <w:rPr>
          <w:rFonts w:hint="cs"/>
          <w:color w:val="000000"/>
          <w:sz w:val="34"/>
          <w:szCs w:val="34"/>
          <w:rtl/>
        </w:rPr>
        <w:tab/>
        <w:t xml:space="preserve">انظر: أسد الغابة (3/336)، السير (3/203)، الإصابة (4/155). </w:t>
      </w:r>
    </w:p>
  </w:footnote>
  <w:footnote w:id="180">
    <w:p w:rsidR="00AB406E" w:rsidRPr="001A47A6" w:rsidRDefault="00AB406E" w:rsidP="000A36AC">
      <w:pPr>
        <w:pStyle w:val="33"/>
        <w:widowControl w:val="0"/>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ابن أبي شيبة في مصنفه، كتاب: الدعاء، باب: من قال: (إذا دعوت فابدأ بنفسك) (15/119) برقم: (29839). </w:t>
      </w:r>
    </w:p>
  </w:footnote>
  <w:footnote w:id="181">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صحيح البخاري (4/1992-1993). </w:t>
      </w:r>
    </w:p>
  </w:footnote>
  <w:footnote w:id="182">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التقييد والإيضاح (1/213-216). </w:t>
      </w:r>
    </w:p>
  </w:footnote>
  <w:footnote w:id="183">
    <w:p w:rsidR="00AB406E" w:rsidRPr="001A47A6" w:rsidRDefault="00AB406E" w:rsidP="008E301D">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أخرجه البخاري في صحيحه، كتاب: الجهاد والسير، باب: ما يكره من رفع الصوت في التكبير (2/920) برقم: (2992)، ومسلم في صحيحه، كتاب: الذكر والدعاء والتوبة والاستغفار، باب: استحباب خفض الصوت بالذكر (4/2076) برقم: (2704)، عن أبي موسى</w:t>
      </w:r>
      <w:r w:rsidRPr="001A47A6">
        <w:rPr>
          <w:rFonts w:hint="cs"/>
          <w:color w:val="000000"/>
          <w:sz w:val="34"/>
          <w:szCs w:val="34"/>
        </w:rPr>
        <w:sym w:font="AGA Arabesque" w:char="F074"/>
      </w:r>
      <w:r w:rsidRPr="001A47A6">
        <w:rPr>
          <w:rFonts w:hint="cs"/>
          <w:color w:val="000000"/>
          <w:sz w:val="34"/>
          <w:szCs w:val="34"/>
          <w:rtl/>
        </w:rPr>
        <w:t xml:space="preserve">. </w:t>
      </w:r>
    </w:p>
  </w:footnote>
  <w:footnote w:id="184">
    <w:p w:rsidR="00AB406E" w:rsidRPr="001A47A6" w:rsidRDefault="00AB406E" w:rsidP="00BF257E">
      <w:pPr>
        <w:pStyle w:val="a7"/>
        <w:ind w:left="510" w:hanging="510"/>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Fonts w:ascii="Traditional Arabic" w:hAnsi="Traditional Arabic" w:cs="Traditional Arabic"/>
          <w:color w:val="000000"/>
          <w:sz w:val="34"/>
          <w:szCs w:val="34"/>
        </w:rPr>
        <w:footnoteRef/>
      </w:r>
      <w:r w:rsidRPr="001A47A6">
        <w:rPr>
          <w:rFonts w:ascii="Traditional Arabic" w:hAnsi="Traditional Arabic" w:cs="Traditional Arabic"/>
          <w:color w:val="000000"/>
          <w:sz w:val="34"/>
          <w:szCs w:val="34"/>
          <w:rtl/>
        </w:rPr>
        <w:t xml:space="preserve">) جامع البيان (16/570)، وعزاه السيوطي في الدر المنثور (10/511) إلى عبد الرحمن بن حميد، وابن المنذر، وابن أبي حاتم ولم أجده في تفسيره إلا بلفظ: </w:t>
      </w:r>
      <w:r w:rsidRPr="001A47A6">
        <w:rPr>
          <w:rFonts w:ascii="Traditional Arabic" w:hAnsi="Traditional Arabic" w:cs="Traditional Arabic" w:hint="cs"/>
          <w:color w:val="000000"/>
          <w:sz w:val="34"/>
          <w:szCs w:val="34"/>
          <w:rtl/>
        </w:rPr>
        <w:t>(</w:t>
      </w:r>
      <w:r w:rsidRPr="001A47A6">
        <w:rPr>
          <w:rFonts w:ascii="Traditional Arabic" w:hAnsi="Traditional Arabic" w:cs="Traditional Arabic"/>
          <w:color w:val="000000"/>
          <w:sz w:val="34"/>
          <w:szCs w:val="34"/>
          <w:rtl/>
        </w:rPr>
        <w:t>على ذبحها في تلك الأيام</w:t>
      </w:r>
      <w:r w:rsidRPr="001A47A6">
        <w:rPr>
          <w:rFonts w:ascii="Traditional Arabic" w:hAnsi="Traditional Arabic" w:cs="Traditional Arabic" w:hint="cs"/>
          <w:color w:val="000000"/>
          <w:sz w:val="34"/>
          <w:szCs w:val="34"/>
          <w:rtl/>
        </w:rPr>
        <w:t>)</w:t>
      </w:r>
      <w:r w:rsidRPr="001A47A6">
        <w:rPr>
          <w:rFonts w:ascii="Traditional Arabic" w:hAnsi="Traditional Arabic" w:cs="Traditional Arabic"/>
          <w:color w:val="000000"/>
          <w:sz w:val="34"/>
          <w:szCs w:val="34"/>
          <w:rtl/>
        </w:rPr>
        <w:t xml:space="preserve">. </w:t>
      </w:r>
    </w:p>
  </w:footnote>
  <w:footnote w:id="185">
    <w:p w:rsidR="00AB406E" w:rsidRPr="001A47A6" w:rsidRDefault="00AB406E" w:rsidP="0053206F">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جامع البيان (10/184)، وأشار إليه ابن أبي حاتم في تفسيره (5/1477). </w:t>
      </w:r>
    </w:p>
  </w:footnote>
  <w:footnote w:id="186">
    <w:p w:rsidR="00AB406E" w:rsidRPr="001A47A6" w:rsidRDefault="00AB406E" w:rsidP="0053206F">
      <w:pPr>
        <w:pStyle w:val="33"/>
        <w:rPr>
          <w:color w:val="000000"/>
          <w:sz w:val="34"/>
          <w:szCs w:val="34"/>
        </w:rPr>
      </w:pPr>
      <w:r w:rsidRPr="001A47A6">
        <w:rPr>
          <w:rFonts w:ascii="Traditional Arabic" w:hAnsi="Traditional Arabic"/>
          <w:color w:val="000000"/>
          <w:sz w:val="34"/>
          <w:szCs w:val="34"/>
          <w:rtl/>
        </w:rPr>
        <w:t>(</w:t>
      </w:r>
      <w:r w:rsidRPr="001A47A6">
        <w:rPr>
          <w:rFonts w:ascii="Traditional Arabic" w:hAnsi="Traditional Arabic"/>
          <w:color w:val="000000"/>
          <w:sz w:val="34"/>
          <w:szCs w:val="34"/>
          <w:rtl/>
        </w:rPr>
        <w:footnoteRef/>
      </w:r>
      <w:r w:rsidRPr="001A47A6">
        <w:rPr>
          <w:rFonts w:ascii="Traditional Arabic" w:hAnsi="Traditional Arabic"/>
          <w:color w:val="000000"/>
          <w:sz w:val="34"/>
          <w:szCs w:val="34"/>
          <w:rtl/>
        </w:rPr>
        <w:t xml:space="preserve">) الزهد، باب: من قال البلاء موكل بالقول (2/592) برقم: (3179، وأبو عبيد في فضائل القرآن، باب: كتمان قراءة القرآن وما يكره من ذكر ذلك وستره ونشره (2/217) برقم: (858)، وابن أبي شيبة في مصنفه، كتاب: فضائل القرآن، باب: في النظر في المصحف (15/526) برقم: (30807)، والبسوي في المعرفة والتاريخ (2/606)، وأبو نعيم في الحلية (4/220). </w:t>
      </w:r>
    </w:p>
  </w:footnote>
  <w:footnote w:id="187">
    <w:p w:rsidR="00AB406E" w:rsidRPr="001A47A6" w:rsidRDefault="00AB406E" w:rsidP="005F3BF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الزهد، باب: من قال البلاء موكل بالقول (2/593) برقم: (319)، وأبو نعيم في الحلية (4/229)، والخطيب في الجامع لأخلاق الراوي وآداب السامع (2/100) برقم: (1295)، وأخرجه ابن المبارك في الزهد باب: العمل والذكر الخفي (1/195) برقم: (128)، وابن أبي شيبة في مصنفه، كتاب: الأدب، باب: في الرجل يخرج أحسن حديثه (13/402) برقم: (26804)، وهناد في الزهد، باب: إخفاء العمل (2/298) برقم: (893)، وأبو خيثمة في العلم (37)، والرامهرمزي في المحدث الفاصل، باب: من كره أن يروي أحسن ما عنده (561) برقم: (7685). </w:t>
      </w:r>
    </w:p>
  </w:footnote>
  <w:footnote w:id="188">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المصنف، كتاب: الزهد، باب: حديث إبراهيم رحمه الله (19/419) برقم: (36548)، وأخرجه الدارمي في سننه، باب: العمل بالعلم وحسن النية فيه (1/322) برقم: (273)، وابن سعد في الطبقات (6/280)، وأبو نعيم في الحلية (4/228). </w:t>
      </w:r>
    </w:p>
  </w:footnote>
  <w:footnote w:id="189">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المصنف، كتاب: الزهد، باب: حديث إبراهيم رحمه الله (19/417) برقم: (36536)، وأخرجه أبو نعيم في الحلية (4/228). </w:t>
      </w:r>
    </w:p>
  </w:footnote>
  <w:footnote w:id="190">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الزهد، باب: السمعة (2/4429 برقم: (875)، وأخرجه أبو نعيم في الحلية (4/232). </w:t>
      </w:r>
    </w:p>
  </w:footnote>
  <w:footnote w:id="191">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الحلية (4/231). </w:t>
      </w:r>
    </w:p>
  </w:footnote>
  <w:footnote w:id="192">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المصدر السابق (4/225).</w:t>
      </w:r>
    </w:p>
  </w:footnote>
  <w:footnote w:id="193">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التعريفات (18). </w:t>
      </w:r>
    </w:p>
  </w:footnote>
  <w:footnote w:id="194">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مدارج السالكين (2/69). </w:t>
      </w:r>
    </w:p>
  </w:footnote>
  <w:footnote w:id="195">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التحفة العراقية (307). </w:t>
      </w:r>
    </w:p>
  </w:footnote>
  <w:footnote w:id="196">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 xml:space="preserve">هو: </w:t>
      </w:r>
      <w:r w:rsidRPr="001A47A6">
        <w:rPr>
          <w:rFonts w:hint="cs"/>
          <w:color w:val="000000"/>
          <w:sz w:val="34"/>
          <w:szCs w:val="34"/>
          <w:rtl/>
        </w:rPr>
        <w:t xml:space="preserve">أبو علي الفضيل بن عياض بن مسعود بن بشر التميمي، اليربوعي، الخراساني، ولد بسمرقند، كان ثقة، ثبتاً، فاضلاً، عابداً، كثير الحديث، روى عن: منصور، والأعمش، وعطاء بن السائب وغيرهم، وروى عنه: ابن المبارك، ويحيى القطان، وابن عيينة وغيرهم، مات بمكة سنة 187هـ. </w:t>
      </w:r>
    </w:p>
    <w:p w:rsidR="00AB406E" w:rsidRPr="001A47A6" w:rsidRDefault="00AB406E" w:rsidP="0053206F">
      <w:pPr>
        <w:pStyle w:val="33"/>
        <w:rPr>
          <w:color w:val="000000"/>
          <w:sz w:val="34"/>
          <w:szCs w:val="34"/>
        </w:rPr>
      </w:pPr>
      <w:r w:rsidRPr="001A47A6">
        <w:rPr>
          <w:rFonts w:hint="cs"/>
          <w:color w:val="000000"/>
          <w:sz w:val="34"/>
          <w:szCs w:val="34"/>
          <w:rtl/>
        </w:rPr>
        <w:tab/>
        <w:t xml:space="preserve">انظر: الطبقات (6/43)، السير (8/421)، الوافي بالوفيات (24/59). </w:t>
      </w:r>
    </w:p>
  </w:footnote>
  <w:footnote w:id="197">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الحلية (8/95). </w:t>
      </w:r>
    </w:p>
  </w:footnote>
  <w:footnote w:id="198">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مدارج السالكين (2/68). </w:t>
      </w:r>
    </w:p>
  </w:footnote>
  <w:footnote w:id="199">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جامع البيان (16/570)، المحرر الوجيز (10/285). </w:t>
      </w:r>
    </w:p>
  </w:footnote>
  <w:footnote w:id="200">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الحلية (5/95). </w:t>
      </w:r>
    </w:p>
  </w:footnote>
  <w:footnote w:id="201">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الآداب الشرعية لابن مفلح (1/344)، فتاوى اللجنة الدائمة للبحوث العلمية والإفتاء (1/532). </w:t>
      </w:r>
    </w:p>
  </w:footnote>
  <w:footnote w:id="202">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التوبة (601) برقم: (53)، وأخرجه أحمد في الزهد (477)، وابن جرير في جامع البيان (22/237)، وأبو نعيم في حلية الأولياء 06/285)، والبيهقي في شعب الإيمان، باب: الخوف من الله (2/199) برقم: (725). </w:t>
      </w:r>
    </w:p>
  </w:footnote>
  <w:footnote w:id="203">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الطبقات (6/285). </w:t>
      </w:r>
    </w:p>
  </w:footnote>
  <w:footnote w:id="204">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حسن الظن بالله (40) برقم: (30). </w:t>
      </w:r>
    </w:p>
  </w:footnote>
  <w:footnote w:id="205">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مدارج السالكين (1/386). </w:t>
      </w:r>
    </w:p>
  </w:footnote>
  <w:footnote w:id="206">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مجموع رسائل الحافظ ابن رجب (4/112)، وانظر: مدارج السالكين (1/388). </w:t>
      </w:r>
    </w:p>
  </w:footnote>
  <w:footnote w:id="207">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مجموع رسائل الحافظ ابن رجب (4/112). </w:t>
      </w:r>
    </w:p>
  </w:footnote>
  <w:footnote w:id="208">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مجموع رسائل الحافظ ابن رجب (4/112)، وانظر: مدارج السالكين (11/388). </w:t>
      </w:r>
    </w:p>
  </w:footnote>
  <w:footnote w:id="209">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مدارج السالكين (2/27). </w:t>
      </w:r>
    </w:p>
  </w:footnote>
  <w:footnote w:id="210">
    <w:p w:rsidR="00AB406E" w:rsidRPr="001A47A6" w:rsidRDefault="00AB406E" w:rsidP="009A547A">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w:t>
      </w:r>
      <w:r>
        <w:rPr>
          <w:rFonts w:hint="cs"/>
          <w:color w:val="000000"/>
          <w:sz w:val="34"/>
          <w:szCs w:val="34"/>
          <w:rtl/>
        </w:rPr>
        <w:t xml:space="preserve"> المصدر السابق</w:t>
      </w:r>
      <w:r w:rsidRPr="001A47A6">
        <w:rPr>
          <w:rFonts w:hint="cs"/>
          <w:color w:val="000000"/>
          <w:sz w:val="34"/>
          <w:szCs w:val="34"/>
          <w:rtl/>
        </w:rPr>
        <w:t xml:space="preserve"> (2/2</w:t>
      </w:r>
      <w:r>
        <w:rPr>
          <w:rFonts w:hint="cs"/>
          <w:color w:val="000000"/>
          <w:sz w:val="34"/>
          <w:szCs w:val="34"/>
          <w:rtl/>
        </w:rPr>
        <w:t>8</w:t>
      </w:r>
      <w:r w:rsidRPr="001A47A6">
        <w:rPr>
          <w:rFonts w:hint="cs"/>
          <w:color w:val="000000"/>
          <w:sz w:val="34"/>
          <w:szCs w:val="34"/>
          <w:rtl/>
        </w:rPr>
        <w:t xml:space="preserve">). </w:t>
      </w:r>
    </w:p>
  </w:footnote>
  <w:footnote w:id="211">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مدارج السالكين (2/27). </w:t>
      </w:r>
    </w:p>
  </w:footnote>
  <w:footnote w:id="212">
    <w:p w:rsidR="00AB406E" w:rsidRPr="001A47A6" w:rsidRDefault="00AB406E" w:rsidP="00831EC2">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مسلم في صحيحه، كتاب: الجنة وصفة نعيمها وأهلها، باب: الأمر بحسن الظن بالله تعالى عند الموت (4/2205) برقم: (2877)، عن جابر بن عبد الله </w:t>
      </w:r>
      <w:r w:rsidRPr="001A47A6">
        <w:rPr>
          <w:rFonts w:hint="cs"/>
          <w:color w:val="000000"/>
          <w:sz w:val="34"/>
          <w:szCs w:val="34"/>
        </w:rPr>
        <w:sym w:font="AGA Arabesque" w:char="F074"/>
      </w:r>
      <w:r w:rsidRPr="001A47A6">
        <w:rPr>
          <w:rFonts w:hint="cs"/>
          <w:color w:val="000000"/>
          <w:sz w:val="34"/>
          <w:szCs w:val="34"/>
          <w:rtl/>
        </w:rPr>
        <w:t xml:space="preserve">. </w:t>
      </w:r>
    </w:p>
  </w:footnote>
  <w:footnote w:id="213">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شرح صحيح مسلم (7/206)، وانظر: المفهم لما أشكل من تلخيص كتاب مسلم (7/143)، فتح الباري (11/364). </w:t>
      </w:r>
    </w:p>
  </w:footnote>
  <w:footnote w:id="214">
    <w:p w:rsidR="00AB406E" w:rsidRPr="00A359B0" w:rsidRDefault="00AB406E" w:rsidP="00FF5A24">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 xml:space="preserve">أخرجه الترمذي في سننه أبواب الجنائز (3/302) برقم (983)، وقال: (هذا حديث غريب)، وابن ماجه في سننه (5/328)، وحسنه الألباني في صحيح وضعيف سنن الترمذي (2/483) عن أنس </w:t>
      </w:r>
      <w:r>
        <w:rPr>
          <w:rFonts w:hint="cs"/>
          <w:color w:val="000000"/>
          <w:sz w:val="34"/>
          <w:szCs w:val="34"/>
        </w:rPr>
        <w:sym w:font="AGA Arabesque" w:char="F074"/>
      </w:r>
      <w:r>
        <w:rPr>
          <w:rFonts w:hint="cs"/>
          <w:color w:val="000000"/>
          <w:sz w:val="34"/>
          <w:szCs w:val="34"/>
          <w:rtl/>
        </w:rPr>
        <w:t>.</w:t>
      </w:r>
    </w:p>
  </w:footnote>
  <w:footnote w:id="215">
    <w:p w:rsidR="00AB406E" w:rsidRPr="001A47A6" w:rsidRDefault="00AB406E" w:rsidP="00F454D9">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شرح سنن ابن ماجه للسندي (4/496)</w:t>
      </w:r>
      <w:r>
        <w:rPr>
          <w:rFonts w:hint="cs"/>
          <w:color w:val="000000"/>
          <w:sz w:val="34"/>
          <w:szCs w:val="34"/>
          <w:rtl/>
        </w:rPr>
        <w:t>.</w:t>
      </w:r>
      <w:r w:rsidRPr="001A47A6">
        <w:rPr>
          <w:rFonts w:hint="cs"/>
          <w:color w:val="000000"/>
          <w:sz w:val="34"/>
          <w:szCs w:val="34"/>
          <w:rtl/>
        </w:rPr>
        <w:t xml:space="preserve"> </w:t>
      </w:r>
    </w:p>
  </w:footnote>
  <w:footnote w:id="216">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تقدم تخريجه</w:t>
      </w:r>
      <w:r>
        <w:rPr>
          <w:rFonts w:hint="cs"/>
          <w:color w:val="000000"/>
          <w:sz w:val="34"/>
          <w:szCs w:val="34"/>
          <w:rtl/>
        </w:rPr>
        <w:t xml:space="preserve"> ص (77)</w:t>
      </w:r>
      <w:r w:rsidRPr="001A47A6">
        <w:rPr>
          <w:rFonts w:hint="cs"/>
          <w:color w:val="000000"/>
          <w:sz w:val="34"/>
          <w:szCs w:val="34"/>
          <w:rtl/>
        </w:rPr>
        <w:t xml:space="preserve">. </w:t>
      </w:r>
    </w:p>
  </w:footnote>
  <w:footnote w:id="217">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المسائل العقدية المتعلقة بالحسنات والسيئات (263). </w:t>
      </w:r>
    </w:p>
  </w:footnote>
  <w:footnote w:id="218">
    <w:p w:rsidR="00AB406E" w:rsidRPr="004502B1" w:rsidRDefault="00AB406E" w:rsidP="004502B1">
      <w:pPr>
        <w:pStyle w:val="a7"/>
        <w:widowControl w:val="0"/>
        <w:ind w:left="454" w:hanging="454"/>
        <w:rPr>
          <w:rFonts w:ascii="Traditional Arabic" w:hAnsi="Traditional Arabic" w:cs="Traditional Arabic"/>
          <w:color w:val="000000"/>
          <w:sz w:val="34"/>
          <w:szCs w:val="34"/>
        </w:rPr>
      </w:pPr>
      <w:r w:rsidRPr="004502B1">
        <w:rPr>
          <w:rFonts w:ascii="Traditional Arabic" w:hAnsi="Traditional Arabic" w:cs="Traditional Arabic"/>
          <w:color w:val="000000"/>
          <w:sz w:val="34"/>
          <w:szCs w:val="34"/>
          <w:rtl/>
        </w:rPr>
        <w:t>(</w:t>
      </w:r>
      <w:r w:rsidRPr="004502B1">
        <w:rPr>
          <w:rStyle w:val="a8"/>
          <w:rFonts w:ascii="Traditional Arabic" w:hAnsi="Traditional Arabic" w:cs="Traditional Arabic"/>
          <w:color w:val="000000"/>
          <w:sz w:val="34"/>
          <w:szCs w:val="34"/>
          <w:vertAlign w:val="baseline"/>
        </w:rPr>
        <w:footnoteRef/>
      </w:r>
      <w:r w:rsidRPr="004502B1">
        <w:rPr>
          <w:rFonts w:ascii="Traditional Arabic" w:hAnsi="Traditional Arabic" w:cs="Traditional Arabic"/>
          <w:color w:val="000000"/>
          <w:sz w:val="34"/>
          <w:szCs w:val="34"/>
          <w:rtl/>
        </w:rPr>
        <w:t xml:space="preserve">) </w:t>
      </w:r>
      <w:r>
        <w:rPr>
          <w:rFonts w:ascii="Traditional Arabic" w:hAnsi="Traditional Arabic" w:cs="Traditional Arabic" w:hint="cs"/>
          <w:color w:val="000000"/>
          <w:sz w:val="34"/>
          <w:szCs w:val="34"/>
          <w:rtl/>
        </w:rPr>
        <w:t>الصارم المنكي (333)، وانظر: الاستذكار (1/217)، تيسير العزيز الحميد (1/337).</w:t>
      </w:r>
    </w:p>
  </w:footnote>
  <w:footnote w:id="219">
    <w:p w:rsidR="00AB406E" w:rsidRPr="00711DAE" w:rsidRDefault="00AB406E" w:rsidP="00185EA5">
      <w:pPr>
        <w:pStyle w:val="a7"/>
        <w:widowControl w:val="0"/>
        <w:ind w:left="454" w:hanging="454"/>
        <w:rPr>
          <w:rFonts w:ascii="Traditional Arabic" w:hAnsi="Traditional Arabic" w:cs="Traditional Arabic"/>
          <w:color w:val="000000"/>
          <w:sz w:val="34"/>
          <w:szCs w:val="34"/>
        </w:rPr>
      </w:pPr>
      <w:r w:rsidRPr="00711DAE">
        <w:rPr>
          <w:rFonts w:ascii="Traditional Arabic" w:hAnsi="Traditional Arabic" w:cs="Traditional Arabic"/>
          <w:color w:val="000000"/>
          <w:sz w:val="34"/>
          <w:szCs w:val="34"/>
          <w:rtl/>
        </w:rPr>
        <w:t>(</w:t>
      </w:r>
      <w:r w:rsidRPr="00711DAE">
        <w:rPr>
          <w:rFonts w:ascii="Traditional Arabic" w:hAnsi="Traditional Arabic"/>
          <w:sz w:val="34"/>
          <w:szCs w:val="34"/>
        </w:rPr>
        <w:footnoteRef/>
      </w:r>
      <w:r w:rsidRPr="00711DAE">
        <w:rPr>
          <w:rFonts w:ascii="Traditional Arabic" w:hAnsi="Traditional Arabic" w:cs="Traditional Arabic"/>
          <w:color w:val="000000"/>
          <w:sz w:val="34"/>
          <w:szCs w:val="34"/>
          <w:rtl/>
        </w:rPr>
        <w:t>)</w:t>
      </w:r>
      <w:r>
        <w:rPr>
          <w:rFonts w:ascii="Traditional Arabic" w:hAnsi="Traditional Arabic" w:cs="Traditional Arabic" w:hint="cs"/>
          <w:color w:val="000000"/>
          <w:sz w:val="34"/>
          <w:szCs w:val="34"/>
          <w:rtl/>
        </w:rPr>
        <w:t xml:space="preserve"> </w:t>
      </w:r>
      <w:r w:rsidRPr="00711DAE">
        <w:rPr>
          <w:rFonts w:ascii="Traditional Arabic" w:hAnsi="Traditional Arabic" w:cs="Traditional Arabic" w:hint="cs"/>
          <w:color w:val="000000"/>
          <w:sz w:val="34"/>
          <w:szCs w:val="34"/>
          <w:rtl/>
        </w:rPr>
        <w:t>سنن الدارمي (1/75).</w:t>
      </w:r>
    </w:p>
  </w:footnote>
  <w:footnote w:id="220">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اللمة</w:t>
      </w:r>
      <w:r>
        <w:rPr>
          <w:rFonts w:hint="cs"/>
          <w:color w:val="000000"/>
          <w:sz w:val="34"/>
          <w:szCs w:val="34"/>
          <w:rtl/>
        </w:rPr>
        <w:t>:</w:t>
      </w:r>
      <w:r w:rsidRPr="001A47A6">
        <w:rPr>
          <w:rFonts w:hint="cs"/>
          <w:color w:val="000000"/>
          <w:sz w:val="34"/>
          <w:szCs w:val="34"/>
          <w:rtl/>
        </w:rPr>
        <w:t xml:space="preserve"> تقع في القلب من فعل الخير والشر. انظر: النهاية لابن الأثير (4/1278). </w:t>
      </w:r>
    </w:p>
  </w:footnote>
  <w:footnote w:id="221">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الزهد (2/836) برقم: (1112). </w:t>
      </w:r>
    </w:p>
  </w:footnote>
  <w:footnote w:id="222">
    <w:p w:rsidR="00AB406E" w:rsidRPr="001A47A6" w:rsidRDefault="00AB406E" w:rsidP="009020CD">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حلية الأولياء (4/231)، وأخرجه البيهقي في شعب الإيمان، باب: في تعديد نعم الله </w:t>
      </w:r>
      <w:r w:rsidRPr="001A47A6">
        <w:rPr>
          <w:rFonts w:hint="cs"/>
          <w:color w:val="000000"/>
          <w:sz w:val="34"/>
          <w:szCs w:val="34"/>
        </w:rPr>
        <w:sym w:font="AGA Arabesque" w:char="F055"/>
      </w:r>
      <w:r w:rsidRPr="001A47A6">
        <w:rPr>
          <w:rFonts w:hint="cs"/>
          <w:color w:val="000000"/>
          <w:sz w:val="34"/>
          <w:szCs w:val="34"/>
          <w:rtl/>
        </w:rPr>
        <w:t xml:space="preserve">، وما تجب من شكرها (6/229) برقم (4083). </w:t>
      </w:r>
    </w:p>
  </w:footnote>
  <w:footnote w:id="223">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المصنف، كتاب: الأدب، باب: في الرجل يقال له: كيف أصبحت؟ (13/55) برقم: (26324)، وأخرجه ابن سعد في الطبقات (6/286). </w:t>
      </w:r>
    </w:p>
  </w:footnote>
  <w:footnote w:id="224">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بدائع الفوائد (2/536)، وانظر: طريق الهجرتين (1/241). </w:t>
      </w:r>
    </w:p>
  </w:footnote>
  <w:footnote w:id="225">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المفردات (147). </w:t>
      </w:r>
    </w:p>
  </w:footnote>
  <w:footnote w:id="226">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طريق الهجرتين (1/246)، وانظر: الكلام عن مسألة السماع (196). </w:t>
      </w:r>
    </w:p>
  </w:footnote>
  <w:footnote w:id="227">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الفوائد (186). </w:t>
      </w:r>
    </w:p>
  </w:footnote>
  <w:footnote w:id="228">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المفردات (298). </w:t>
      </w:r>
    </w:p>
  </w:footnote>
  <w:footnote w:id="229">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مدارج السالكين (2/184-185). </w:t>
      </w:r>
    </w:p>
  </w:footnote>
  <w:footnote w:id="230">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مختصر منهاج القاصدين (345)، عدة الصابرين (93)، الفوائد (188)، مدارج السالكين (2/188). </w:t>
      </w:r>
    </w:p>
  </w:footnote>
  <w:footnote w:id="231">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مجموع الفتاوى لابن تيمية (11/133-134)، وانظر: مدارج السالكين (2/188). </w:t>
      </w:r>
    </w:p>
  </w:footnote>
  <w:footnote w:id="232">
    <w:p w:rsidR="00AB406E" w:rsidRPr="008D650C" w:rsidRDefault="00AB406E" w:rsidP="008D650C">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 xml:space="preserve">أخرجه الترمذي في سننه، كتاب: التفسير، (5/242) برقم (3231)، وقال الترمذي: </w:t>
      </w:r>
      <w:r w:rsidRPr="008D650C">
        <w:rPr>
          <w:color w:val="000000"/>
          <w:sz w:val="34"/>
          <w:szCs w:val="34"/>
          <w:rtl/>
        </w:rPr>
        <w:t>هذا حديث حسن غريب</w:t>
      </w:r>
      <w:r>
        <w:rPr>
          <w:rFonts w:hint="cs"/>
          <w:color w:val="000000"/>
          <w:sz w:val="34"/>
          <w:szCs w:val="34"/>
          <w:rtl/>
        </w:rPr>
        <w:t xml:space="preserve">، والنسائي في السنن الكبرى، كتاب التفسير، (10/37) برقم (10985) عن ابن مسعود </w:t>
      </w:r>
      <w:r>
        <w:rPr>
          <w:color w:val="000000"/>
          <w:sz w:val="34"/>
          <w:szCs w:val="34"/>
        </w:rPr>
        <w:sym w:font="AGA Arabesque" w:char="F074"/>
      </w:r>
      <w:r>
        <w:rPr>
          <w:rFonts w:hint="cs"/>
          <w:color w:val="000000"/>
          <w:sz w:val="34"/>
          <w:szCs w:val="34"/>
          <w:rtl/>
        </w:rPr>
        <w:t>، وقد ضعفه الألباني في المشكاة (1/27).</w:t>
      </w:r>
    </w:p>
  </w:footnote>
  <w:footnote w:id="233">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عارضة الأحوذي (6/83-84). </w:t>
      </w:r>
    </w:p>
  </w:footnote>
  <w:footnote w:id="234">
    <w:p w:rsidR="00AB406E" w:rsidRPr="001A47A6" w:rsidRDefault="00AB406E" w:rsidP="00922F0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مسلم في صحيحه، كتاب: الطهارة، باب: فضل الوضوء (1/23) برقم: (223)، عن أبي مالك الأشعري </w:t>
      </w:r>
      <w:r w:rsidRPr="001A47A6">
        <w:rPr>
          <w:rFonts w:hint="cs"/>
          <w:color w:val="000000"/>
          <w:sz w:val="34"/>
          <w:szCs w:val="34"/>
        </w:rPr>
        <w:sym w:font="AGA Arabesque" w:char="F074"/>
      </w:r>
      <w:r w:rsidRPr="001A47A6">
        <w:rPr>
          <w:rFonts w:hint="cs"/>
          <w:color w:val="000000"/>
          <w:sz w:val="34"/>
          <w:szCs w:val="34"/>
          <w:rtl/>
        </w:rPr>
        <w:t xml:space="preserve">. </w:t>
      </w:r>
    </w:p>
  </w:footnote>
  <w:footnote w:id="235">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أخرجه أحمد في مسنده (13/387) برقم: (8012)، وابن أبي شيبة في مصنفه، كتاب: الدعاء، باب: فيما اصطفى الله من الكلام (15/389) برقم: (30446)، والنسائي في عمل اليوم والليلة، باب: ذكر ما اصطفى الله جل ثناؤه من الكلام (485) برقم: (840)، والحاكم في مستدركه، كتاب: الدعاء والتكبير والتهليل والتسبيح والذكر (1/693) برقم: (1886)، عن أبي سع</w:t>
      </w:r>
      <w:r>
        <w:rPr>
          <w:rFonts w:hint="cs"/>
          <w:color w:val="000000"/>
          <w:sz w:val="34"/>
          <w:szCs w:val="34"/>
          <w:rtl/>
        </w:rPr>
        <w:t>يد وأبي هريرة -رضي الله عنهما-، وقال محققو المسند: (إسناده صحيح على شرط مسلم)، وصححه الألباني في صحيح الترغيب والترهيب (2/234).</w:t>
      </w:r>
    </w:p>
  </w:footnote>
  <w:footnote w:id="236">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التمهيد (6/42-56)، جامع العلوم والحكم (2/20). </w:t>
      </w:r>
    </w:p>
  </w:footnote>
  <w:footnote w:id="237">
    <w:p w:rsidR="00AB406E" w:rsidRPr="001A47A6" w:rsidRDefault="00AB406E" w:rsidP="00382E21">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أخرجه الترمذي في سننه، كتاب: الدعوات، باب: ما جاء أن دعوة المسلم مستجابة (6/14) برقم: (3680)</w:t>
      </w:r>
      <w:r>
        <w:rPr>
          <w:rFonts w:hint="cs"/>
          <w:color w:val="000000"/>
          <w:sz w:val="34"/>
          <w:szCs w:val="34"/>
          <w:rtl/>
        </w:rPr>
        <w:t>، وقال: (هذا حديث حسن غريب)</w:t>
      </w:r>
      <w:r w:rsidRPr="001A47A6">
        <w:rPr>
          <w:rFonts w:hint="cs"/>
          <w:color w:val="000000"/>
          <w:sz w:val="34"/>
          <w:szCs w:val="34"/>
          <w:rtl/>
        </w:rPr>
        <w:t xml:space="preserve">، والنسائي في علم اليوم والليلة، باب: أفضل الذكر وأفضل الدعاء (480) برقم: (831)، وابن ماجه في سننه، كتاب: الأدب، باب: فضل الحامدين (4/711) برقم (3800)، وحسنه الألباني في صحيح الترمذي (3/3383)، عن جابر بن عبد الله </w:t>
      </w:r>
      <w:r w:rsidRPr="001A47A6">
        <w:rPr>
          <w:rFonts w:hint="cs"/>
          <w:color w:val="000000"/>
          <w:sz w:val="34"/>
          <w:szCs w:val="34"/>
        </w:rPr>
        <w:sym w:font="AGA Arabesque" w:char="F074"/>
      </w:r>
      <w:r>
        <w:rPr>
          <w:rFonts w:hint="cs"/>
          <w:color w:val="000000"/>
          <w:sz w:val="34"/>
          <w:szCs w:val="34"/>
          <w:rtl/>
        </w:rPr>
        <w:t>.</w:t>
      </w:r>
    </w:p>
  </w:footnote>
  <w:footnote w:id="238">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أخرجه أحمد في مسنده (11/570) برقم (6994)، والترمذي في سننه، كتاب: الإيمان، باب: ما جاء فيمن يموت وهو يشهد أن لا إله إلا ال</w:t>
      </w:r>
      <w:r>
        <w:rPr>
          <w:rFonts w:hint="cs"/>
          <w:color w:val="000000"/>
          <w:sz w:val="34"/>
          <w:szCs w:val="34"/>
          <w:rtl/>
        </w:rPr>
        <w:t>ل</w:t>
      </w:r>
      <w:r w:rsidRPr="001A47A6">
        <w:rPr>
          <w:rFonts w:hint="cs"/>
          <w:color w:val="000000"/>
          <w:sz w:val="34"/>
          <w:szCs w:val="34"/>
          <w:rtl/>
        </w:rPr>
        <w:t>ه (4/85) برقم: (2829)،</w:t>
      </w:r>
      <w:r>
        <w:rPr>
          <w:rFonts w:hint="cs"/>
          <w:color w:val="000000"/>
          <w:sz w:val="34"/>
          <w:szCs w:val="34"/>
          <w:rtl/>
        </w:rPr>
        <w:t xml:space="preserve"> وقال: (هذا حديث حسن غريب)،</w:t>
      </w:r>
      <w:r w:rsidRPr="001A47A6">
        <w:rPr>
          <w:rFonts w:hint="cs"/>
          <w:color w:val="000000"/>
          <w:sz w:val="34"/>
          <w:szCs w:val="34"/>
          <w:rtl/>
        </w:rPr>
        <w:t xml:space="preserve"> وابن ماجه في سننه، كتاب الزهد، باب: ما يرجى من رحمة الله يوم القيامة (5/456) برقم: (4300)، والحاكم في مستدركه، كتاب: الإيمان (1/44) برقم: (9)،</w:t>
      </w:r>
      <w:r>
        <w:rPr>
          <w:rFonts w:hint="cs"/>
          <w:color w:val="000000"/>
          <w:sz w:val="34"/>
          <w:szCs w:val="34"/>
          <w:rtl/>
        </w:rPr>
        <w:t xml:space="preserve"> وقال محققو المسند: (إسناده قوي)،</w:t>
      </w:r>
      <w:r w:rsidRPr="001A47A6">
        <w:rPr>
          <w:rFonts w:hint="cs"/>
          <w:color w:val="000000"/>
          <w:sz w:val="34"/>
          <w:szCs w:val="34"/>
          <w:rtl/>
        </w:rPr>
        <w:t xml:space="preserve"> وصححه الألباني في صحيح ابن ماجه (3/3488). </w:t>
      </w:r>
    </w:p>
  </w:footnote>
  <w:footnote w:id="239">
    <w:p w:rsidR="00AB406E" w:rsidRPr="001A47A6" w:rsidRDefault="00AB406E" w:rsidP="00831EC2">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أخرجه الترمذي في سننه، كتاب: الدعوات، باب: دعاء أم سلمة (6/184) برقم: (3907)،</w:t>
      </w:r>
      <w:r>
        <w:rPr>
          <w:rFonts w:hint="cs"/>
          <w:color w:val="000000"/>
          <w:sz w:val="34"/>
          <w:szCs w:val="34"/>
          <w:rtl/>
        </w:rPr>
        <w:t xml:space="preserve"> وقال: (هذا حديث حسن غريب)،</w:t>
      </w:r>
      <w:r w:rsidRPr="001A47A6">
        <w:rPr>
          <w:rFonts w:hint="cs"/>
          <w:color w:val="000000"/>
          <w:sz w:val="34"/>
          <w:szCs w:val="34"/>
          <w:rtl/>
        </w:rPr>
        <w:t xml:space="preserve"> والنسائي في عمل اليوم والليلة، باب: أفضل الذكر وأفضل الدعاء (882) برقم: (833)، وحسنه الألباني في صحيح ابن ماجه (3/3488). </w:t>
      </w:r>
    </w:p>
  </w:footnote>
  <w:footnote w:id="240">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جامع العلوم والحكم (2/20). </w:t>
      </w:r>
    </w:p>
  </w:footnote>
  <w:footnote w:id="241">
    <w:p w:rsidR="00AB406E" w:rsidRPr="001A47A6" w:rsidRDefault="00AB406E" w:rsidP="00003216">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النسائي في عمل اليوم والليلة (482) برقم: (834)، وصححه الحافظ ابن حجر في الفتح (11/249)، عن أبي سعيد </w:t>
      </w:r>
      <w:r w:rsidRPr="001A47A6">
        <w:rPr>
          <w:rFonts w:hint="cs"/>
          <w:color w:val="000000"/>
          <w:sz w:val="34"/>
          <w:szCs w:val="34"/>
        </w:rPr>
        <w:sym w:font="AGA Arabesque" w:char="F074"/>
      </w:r>
      <w:r w:rsidRPr="001A47A6">
        <w:rPr>
          <w:rFonts w:hint="cs"/>
          <w:color w:val="000000"/>
          <w:sz w:val="34"/>
          <w:szCs w:val="34"/>
          <w:rtl/>
        </w:rPr>
        <w:t xml:space="preserve">. </w:t>
      </w:r>
    </w:p>
  </w:footnote>
  <w:footnote w:id="242">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فتح الباري (4/249)، وانظر: إكمال المعلم (8/191-192)، شرح مسلم للنووي (17/2). </w:t>
      </w:r>
    </w:p>
  </w:footnote>
  <w:footnote w:id="243">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السنن (3/811) برقم: (346)، وأخرجه الخلال في الحث على التجارة (102). </w:t>
      </w:r>
    </w:p>
  </w:footnote>
  <w:footnote w:id="244">
    <w:p w:rsidR="00AB406E" w:rsidRPr="001A47A6" w:rsidRDefault="00AB406E" w:rsidP="0072497F">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اليمن: بالتحريك، قيل: سميت بذلك لتيامنهم إليها لما تفرقت العرب من مكة، كما سميت الشام لأخذهم الشمال، والبحر محيط بأرض اليمن من المشرق إلى الجنوب، ثم راجعاً إلى الغرب، </w:t>
      </w:r>
      <w:r>
        <w:rPr>
          <w:rFonts w:hint="cs"/>
          <w:color w:val="000000"/>
          <w:sz w:val="34"/>
          <w:szCs w:val="34"/>
          <w:rtl/>
        </w:rPr>
        <w:t xml:space="preserve">ويحدها من الشمال المملكة العربية السعودية، </w:t>
      </w:r>
      <w:r w:rsidRPr="0072497F">
        <w:rPr>
          <w:color w:val="000000"/>
          <w:sz w:val="34"/>
          <w:szCs w:val="34"/>
          <w:rtl/>
        </w:rPr>
        <w:t>ومن الجنوب بحر العرب وخليج عدن ومن الشرق سلطنة عُمان ومن الغرب البحر الأحمر</w:t>
      </w:r>
      <w:r>
        <w:rPr>
          <w:rFonts w:hint="cs"/>
          <w:color w:val="000000"/>
          <w:sz w:val="34"/>
          <w:szCs w:val="34"/>
          <w:rtl/>
        </w:rPr>
        <w:t>، وعاصمتها صنعاء</w:t>
      </w:r>
      <w:r w:rsidRPr="001A47A6">
        <w:rPr>
          <w:rFonts w:hint="cs"/>
          <w:color w:val="000000"/>
          <w:sz w:val="34"/>
          <w:szCs w:val="34"/>
          <w:rtl/>
        </w:rPr>
        <w:t xml:space="preserve">. </w:t>
      </w:r>
    </w:p>
    <w:p w:rsidR="00AB406E" w:rsidRPr="001A47A6" w:rsidRDefault="00AB406E" w:rsidP="0053206F">
      <w:pPr>
        <w:pStyle w:val="33"/>
        <w:rPr>
          <w:color w:val="000000"/>
          <w:sz w:val="34"/>
          <w:szCs w:val="34"/>
        </w:rPr>
      </w:pPr>
      <w:r w:rsidRPr="001A47A6">
        <w:rPr>
          <w:rFonts w:hint="cs"/>
          <w:color w:val="000000"/>
          <w:sz w:val="34"/>
          <w:szCs w:val="34"/>
          <w:rtl/>
        </w:rPr>
        <w:tab/>
        <w:t xml:space="preserve">انظر: معجم البلدان (5/447-449)، مراصد الاطلاع (3/1483). </w:t>
      </w:r>
    </w:p>
  </w:footnote>
  <w:footnote w:id="245">
    <w:p w:rsidR="00AB406E" w:rsidRPr="001A47A6" w:rsidRDefault="00AB406E" w:rsidP="006A2E51">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البخاري في صحيحه (1/455) برقم: (1523)، كتاب الحج، باب: قوله الله تعالى: </w:t>
      </w:r>
      <w:r>
        <w:rPr>
          <w:rFonts w:ascii="QCF_BSML" w:hAnsi="QCF_BSML" w:cs="QCF_BSML"/>
          <w:color w:val="000000"/>
          <w:sz w:val="28"/>
          <w:szCs w:val="28"/>
          <w:rtl/>
        </w:rPr>
        <w:t>(</w:t>
      </w:r>
      <w:r w:rsidRPr="001A47A6">
        <w:rPr>
          <w:rFonts w:ascii="QCF_BSML" w:hAnsi="QCF_BSML" w:cs="QCF_BSML"/>
          <w:color w:val="000000"/>
          <w:sz w:val="28"/>
          <w:szCs w:val="28"/>
          <w:rtl/>
        </w:rPr>
        <w:t xml:space="preserve"> </w:t>
      </w:r>
      <w:r w:rsidRPr="001A47A6">
        <w:rPr>
          <w:rFonts w:ascii="QCF_P031" w:hAnsi="QCF_P031" w:cs="QCF_P031"/>
          <w:color w:val="000000"/>
          <w:sz w:val="28"/>
          <w:szCs w:val="28"/>
          <w:rtl/>
        </w:rPr>
        <w:t>ﭩ  ﭪ  ﭫ  ﭬ  ﭭ</w:t>
      </w:r>
      <w:r w:rsidRPr="001A47A6">
        <w:rPr>
          <w:rFonts w:ascii="QCF_BSML" w:hAnsi="QCF_BSML" w:cs="QCF_BSML"/>
          <w:color w:val="000000"/>
          <w:sz w:val="28"/>
          <w:szCs w:val="28"/>
          <w:rtl/>
        </w:rPr>
        <w:t xml:space="preserve"> </w:t>
      </w:r>
      <w:r>
        <w:rPr>
          <w:rFonts w:ascii="QCF_BSML" w:hAnsi="QCF_BSML" w:cs="QCF_BSML"/>
          <w:color w:val="000000"/>
          <w:sz w:val="28"/>
          <w:szCs w:val="28"/>
          <w:rtl/>
        </w:rPr>
        <w:t>)</w:t>
      </w:r>
      <w:r w:rsidRPr="001A47A6">
        <w:rPr>
          <w:rFonts w:hint="cs"/>
          <w:color w:val="000000"/>
          <w:sz w:val="34"/>
          <w:szCs w:val="34"/>
          <w:rtl/>
        </w:rPr>
        <w:t>[</w:t>
      </w:r>
      <w:r w:rsidRPr="001A47A6">
        <w:rPr>
          <w:color w:val="000000"/>
          <w:sz w:val="34"/>
          <w:szCs w:val="34"/>
          <w:rtl/>
        </w:rPr>
        <w:t>البقرة: ١٩٧</w:t>
      </w:r>
      <w:r w:rsidRPr="001A47A6">
        <w:rPr>
          <w:rFonts w:hint="cs"/>
          <w:color w:val="000000"/>
          <w:sz w:val="34"/>
          <w:szCs w:val="34"/>
          <w:rtl/>
        </w:rPr>
        <w:t xml:space="preserve">]. </w:t>
      </w:r>
    </w:p>
  </w:footnote>
  <w:footnote w:id="246">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جامع العلوم والحكم (2/87-88). </w:t>
      </w:r>
    </w:p>
  </w:footnote>
  <w:footnote w:id="247">
    <w:p w:rsidR="00AB406E" w:rsidRPr="001A47A6" w:rsidRDefault="00AB406E" w:rsidP="00CD5CCB">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البخاري في صحيحه كتاب: البيوع، باب: كسب الرجل وعمله بيده (2/616) برقم: (2072)، من حديث المقداد بن معدي كرب </w:t>
      </w:r>
      <w:r w:rsidRPr="001A47A6">
        <w:rPr>
          <w:rFonts w:hint="cs"/>
          <w:color w:val="000000"/>
          <w:sz w:val="34"/>
          <w:szCs w:val="34"/>
        </w:rPr>
        <w:sym w:font="AGA Arabesque" w:char="F074"/>
      </w:r>
      <w:r w:rsidRPr="001A47A6">
        <w:rPr>
          <w:rFonts w:hint="cs"/>
          <w:color w:val="000000"/>
          <w:sz w:val="34"/>
          <w:szCs w:val="34"/>
          <w:rtl/>
        </w:rPr>
        <w:t xml:space="preserve">. </w:t>
      </w:r>
    </w:p>
  </w:footnote>
  <w:footnote w:id="248">
    <w:p w:rsidR="00AB406E" w:rsidRPr="001A47A6" w:rsidRDefault="00AB406E" w:rsidP="00940F1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الفتح (4/387). </w:t>
      </w:r>
    </w:p>
  </w:footnote>
  <w:footnote w:id="249">
    <w:p w:rsidR="00AB406E" w:rsidRPr="001A47A6" w:rsidRDefault="00AB406E" w:rsidP="00831EC2">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خماصاً: هي الجائعة. انظر: النهاية (1/416). </w:t>
      </w:r>
    </w:p>
  </w:footnote>
  <w:footnote w:id="250">
    <w:p w:rsidR="00AB406E" w:rsidRPr="001A47A6" w:rsidRDefault="00AB406E" w:rsidP="00831EC2">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بطاناً: ممتلئة البطون. انظر: المصدر السابق (1/100). </w:t>
      </w:r>
    </w:p>
  </w:footnote>
  <w:footnote w:id="251">
    <w:p w:rsidR="00AB406E" w:rsidRPr="001A47A6" w:rsidRDefault="00AB406E" w:rsidP="0050410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أخرجه أحمد في المسند (1/332)، والترمذي في سننه (4/370)،</w:t>
      </w:r>
      <w:r>
        <w:rPr>
          <w:rFonts w:hint="cs"/>
          <w:color w:val="000000"/>
          <w:sz w:val="34"/>
          <w:szCs w:val="34"/>
          <w:rtl/>
        </w:rPr>
        <w:t xml:space="preserve"> وقال: (</w:t>
      </w:r>
      <w:r w:rsidRPr="0050410C">
        <w:rPr>
          <w:color w:val="000000"/>
          <w:sz w:val="34"/>
          <w:szCs w:val="34"/>
          <w:rtl/>
        </w:rPr>
        <w:t>هذا حديث حسن صحيح</w:t>
      </w:r>
      <w:r>
        <w:rPr>
          <w:rFonts w:hint="cs"/>
          <w:color w:val="000000"/>
          <w:sz w:val="34"/>
          <w:szCs w:val="34"/>
          <w:rtl/>
        </w:rPr>
        <w:t xml:space="preserve">)، </w:t>
      </w:r>
      <w:r w:rsidRPr="001A47A6">
        <w:rPr>
          <w:rFonts w:hint="cs"/>
          <w:color w:val="000000"/>
          <w:sz w:val="34"/>
          <w:szCs w:val="34"/>
          <w:rtl/>
        </w:rPr>
        <w:t xml:space="preserve"> كتاب: الزهد، باب: في التوكل على الله، والنسائي في سننه (10/389) برقم: (11805)، كتاب: الرقائق، وابن ماجه في سننه (5/266) برقم: (4164)، كتاب: الزهد، باب: التوكل واليقين.</w:t>
      </w:r>
      <w:r>
        <w:rPr>
          <w:rFonts w:hint="cs"/>
          <w:color w:val="000000"/>
          <w:sz w:val="34"/>
          <w:szCs w:val="34"/>
          <w:rtl/>
        </w:rPr>
        <w:t xml:space="preserve"> وقال محققو المسند: (إسناده قوي)،</w:t>
      </w:r>
      <w:r w:rsidRPr="001A47A6">
        <w:rPr>
          <w:rFonts w:hint="cs"/>
          <w:color w:val="000000"/>
          <w:sz w:val="34"/>
          <w:szCs w:val="34"/>
          <w:rtl/>
        </w:rPr>
        <w:t xml:space="preserve"> وصححه الألباني في الصحيحة (1/630) عن عمر بن الخطاب </w:t>
      </w:r>
      <w:r w:rsidRPr="001A47A6">
        <w:rPr>
          <w:rFonts w:hint="cs"/>
          <w:color w:val="000000"/>
          <w:sz w:val="34"/>
          <w:szCs w:val="34"/>
        </w:rPr>
        <w:sym w:font="AGA Arabesque" w:char="F074"/>
      </w:r>
      <w:r w:rsidRPr="001A47A6">
        <w:rPr>
          <w:rFonts w:hint="cs"/>
          <w:color w:val="000000"/>
          <w:sz w:val="34"/>
          <w:szCs w:val="34"/>
          <w:rtl/>
        </w:rPr>
        <w:t xml:space="preserve">. </w:t>
      </w:r>
    </w:p>
  </w:footnote>
  <w:footnote w:id="252">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هو: أبو عبد الله أحمد بن محمد بن حنبل بن هلال بن أسد بن إدريس بن عبد الله الذهلي، الشيباني، المروزي، البغدادي، ولد ببغداد سنة 164هـ، كان إماماً، تقياً، عابداً، ثقة، امتحن في فتنة خلق القرآن فصبر، وهو أحد أئمة المذاهب الأربعة، روى عن: إبراهيم بن سعد، والشافعي، ويوسف بن الماجشون، وغيرهم، ورى عنه: البخاري، ومسلم، وأبو داود وغيرهم، مات ببغداد سنة 241هـ. </w:t>
      </w:r>
    </w:p>
    <w:p w:rsidR="00AB406E" w:rsidRPr="001A47A6" w:rsidRDefault="00AB406E" w:rsidP="0053206F">
      <w:pPr>
        <w:pStyle w:val="33"/>
        <w:rPr>
          <w:color w:val="000000"/>
          <w:sz w:val="34"/>
          <w:szCs w:val="34"/>
        </w:rPr>
      </w:pPr>
      <w:r w:rsidRPr="001A47A6">
        <w:rPr>
          <w:rFonts w:hint="cs"/>
          <w:color w:val="000000"/>
          <w:sz w:val="34"/>
          <w:szCs w:val="34"/>
          <w:rtl/>
        </w:rPr>
        <w:tab/>
        <w:t xml:space="preserve">انظر: الطبقات (7/253)، سيرة الإمام أحمد بن حنبل لابن الجوزي، السير (11/177). </w:t>
      </w:r>
    </w:p>
  </w:footnote>
  <w:footnote w:id="253">
    <w:p w:rsidR="00AB406E" w:rsidRPr="001A47A6" w:rsidRDefault="00AB406E" w:rsidP="0050410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شعب الإيمان (2/40</w:t>
      </w:r>
      <w:r>
        <w:rPr>
          <w:rFonts w:hint="cs"/>
          <w:color w:val="000000"/>
          <w:sz w:val="34"/>
          <w:szCs w:val="34"/>
          <w:rtl/>
        </w:rPr>
        <w:t>5</w:t>
      </w:r>
      <w:r w:rsidRPr="001A47A6">
        <w:rPr>
          <w:rFonts w:hint="cs"/>
          <w:color w:val="000000"/>
          <w:sz w:val="34"/>
          <w:szCs w:val="34"/>
          <w:rtl/>
        </w:rPr>
        <w:t xml:space="preserve">). </w:t>
      </w:r>
    </w:p>
  </w:footnote>
  <w:footnote w:id="254">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مدارج السالكين (2/91). </w:t>
      </w:r>
    </w:p>
  </w:footnote>
  <w:footnote w:id="255">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المصنف، كتاب: الزهد، باب: حديث إبراهيم رحمه الله (19/420) برقم: (36549). </w:t>
      </w:r>
    </w:p>
  </w:footnote>
  <w:footnote w:id="256">
    <w:p w:rsidR="00AB406E" w:rsidRPr="001A47A6" w:rsidRDefault="00AB406E" w:rsidP="00BD754E">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مسلم في صحيحه، كتاب: الطهارة، باب: فضل الوضوء والصلاة عقبه (1/206) برقم: (228)، عن عثمان </w:t>
      </w:r>
      <w:r w:rsidRPr="001A47A6">
        <w:rPr>
          <w:rFonts w:hint="cs"/>
          <w:color w:val="000000"/>
          <w:sz w:val="34"/>
          <w:szCs w:val="34"/>
        </w:rPr>
        <w:sym w:font="AGA Arabesque" w:char="F074"/>
      </w:r>
      <w:r w:rsidRPr="001A47A6">
        <w:rPr>
          <w:rFonts w:hint="cs"/>
          <w:color w:val="000000"/>
          <w:sz w:val="34"/>
          <w:szCs w:val="34"/>
          <w:rtl/>
        </w:rPr>
        <w:t xml:space="preserve">. </w:t>
      </w:r>
    </w:p>
  </w:footnote>
  <w:footnote w:id="257">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 xml:space="preserve">هو: </w:t>
      </w:r>
      <w:r w:rsidRPr="001A47A6">
        <w:rPr>
          <w:rFonts w:hint="cs"/>
          <w:color w:val="000000"/>
          <w:sz w:val="34"/>
          <w:szCs w:val="34"/>
          <w:rtl/>
        </w:rPr>
        <w:t xml:space="preserve">أبو الخطاب قتادة بن دعامة بن قتادة بن عزيز، السدوسي، البصري، ولد سنة 60هـ، كان أحفظ الناس في عصره، عالماً بالتفسير، حافظاً، متقناً، إلا أنه رمي بالقدر، روى عن: عبد الله بن سرجس، وأنس، وسعيد بن المسيب، وغيرهم، وروى عنه: أبو أيوب السختياني، ومعمر بن راشد، والأوزاعي وغيرهم، مات سنة 117هـ، وقيل: 118هـ. </w:t>
      </w:r>
    </w:p>
    <w:p w:rsidR="00AB406E" w:rsidRPr="001A47A6" w:rsidRDefault="00AB406E" w:rsidP="0053206F">
      <w:pPr>
        <w:pStyle w:val="33"/>
        <w:rPr>
          <w:color w:val="000000"/>
          <w:sz w:val="34"/>
          <w:szCs w:val="34"/>
        </w:rPr>
      </w:pPr>
      <w:r w:rsidRPr="001A47A6">
        <w:rPr>
          <w:rFonts w:hint="cs"/>
          <w:color w:val="000000"/>
          <w:sz w:val="34"/>
          <w:szCs w:val="34"/>
          <w:rtl/>
        </w:rPr>
        <w:tab/>
        <w:t xml:space="preserve">انظر: الطبقات (7/171)، السير (5/269)، الوافي بالوفيات (24/143). </w:t>
      </w:r>
    </w:p>
  </w:footnote>
  <w:footnote w:id="258">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تفسير عبد الرزاق (2/412). </w:t>
      </w:r>
    </w:p>
  </w:footnote>
  <w:footnote w:id="259">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الزهد لابن المبارك (1/213). </w:t>
      </w:r>
    </w:p>
  </w:footnote>
  <w:footnote w:id="260">
    <w:p w:rsidR="00AB406E" w:rsidRPr="001A47A6" w:rsidRDefault="00AB406E" w:rsidP="00BD754E">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مسلم في صحيحه، كتاب: الذكر والدعاء والتوبة والاستغفار، باب: التعوذ من شر ما عمل، ومن شر ما لم يعمل (4/2088) برقم: (2722) عن زيد بن أبي أرقم </w:t>
      </w:r>
      <w:r w:rsidRPr="001A47A6">
        <w:rPr>
          <w:rFonts w:hint="cs"/>
          <w:color w:val="000000"/>
          <w:sz w:val="34"/>
          <w:szCs w:val="34"/>
        </w:rPr>
        <w:sym w:font="AGA Arabesque" w:char="F074"/>
      </w:r>
      <w:r w:rsidRPr="001A47A6">
        <w:rPr>
          <w:rFonts w:hint="cs"/>
          <w:color w:val="000000"/>
          <w:sz w:val="34"/>
          <w:szCs w:val="34"/>
          <w:rtl/>
        </w:rPr>
        <w:t xml:space="preserve">. </w:t>
      </w:r>
    </w:p>
  </w:footnote>
  <w:footnote w:id="261">
    <w:p w:rsidR="00AB406E" w:rsidRPr="001A47A6" w:rsidRDefault="00AB406E" w:rsidP="00527954">
      <w:pPr>
        <w:pStyle w:val="a7"/>
        <w:widowControl w:val="0"/>
        <w:ind w:left="454" w:hanging="454"/>
        <w:rPr>
          <w:rFonts w:ascii="Tahoma" w:hAnsi="Tahoma" w:cs="Traditional Arabic"/>
          <w:color w:val="000000"/>
          <w:sz w:val="34"/>
          <w:szCs w:val="34"/>
          <w:rtl/>
        </w:rPr>
      </w:pPr>
      <w:r w:rsidRPr="00527954">
        <w:rPr>
          <w:rFonts w:ascii="Tahoma" w:hAnsi="Tahoma" w:cs="Traditional Arabic"/>
          <w:color w:val="000000"/>
          <w:sz w:val="34"/>
          <w:szCs w:val="34"/>
          <w:rtl/>
        </w:rPr>
        <w:t>(</w:t>
      </w:r>
      <w:r w:rsidRPr="00527954">
        <w:rPr>
          <w:rStyle w:val="a8"/>
          <w:rFonts w:ascii="Tahoma" w:hAnsi="Tahoma" w:cs="Traditional Arabic"/>
          <w:color w:val="000000"/>
          <w:sz w:val="34"/>
          <w:szCs w:val="34"/>
          <w:vertAlign w:val="baseline"/>
        </w:rPr>
        <w:footnoteRef/>
      </w:r>
      <w:r w:rsidRPr="00527954">
        <w:rPr>
          <w:rFonts w:ascii="Tahoma" w:hAnsi="Tahoma" w:cs="Traditional Arabic"/>
          <w:color w:val="000000"/>
          <w:sz w:val="34"/>
          <w:szCs w:val="34"/>
          <w:rtl/>
        </w:rPr>
        <w:t>)</w:t>
      </w:r>
      <w:r>
        <w:rPr>
          <w:rFonts w:ascii="Tahoma" w:hAnsi="Tahoma" w:cs="Traditional Arabic" w:hint="cs"/>
          <w:color w:val="000000"/>
          <w:sz w:val="28"/>
          <w:szCs w:val="28"/>
          <w:rtl/>
        </w:rPr>
        <w:t xml:space="preserve"> </w:t>
      </w:r>
      <w:r w:rsidRPr="001A47A6">
        <w:rPr>
          <w:rFonts w:ascii="Tahoma" w:hAnsi="Tahoma" w:cs="Traditional Arabic"/>
          <w:color w:val="000000"/>
          <w:sz w:val="34"/>
          <w:szCs w:val="34"/>
          <w:rtl/>
        </w:rPr>
        <w:t>هو: أبو عبد الله محمد بن أبي بكر بن أيوب بن سعد بن جريز ابن القيم، الزرعي، الدمشقي، ولد بدمشق سنة 691هـ، كان عارفاً بالتفسير، وبأصول الدين، والحديث ومعانيه وفقهه، وبالفقه وأصوله، وكان عالماً بعلم السلوك، وكان على مذهب الحنابلة، له مؤلفات كثيرة منها: إعلام الموقعين، إغاثة اللهفان، مدارج السالكين، سمع من: الشهاب النابلسي، والقاضي تقي الدين سليمان، وابن تيمية، وغيرهم، وأخذ عنه خلق كثير: كابن عبد الهادي، وابن رجب، والذهبي، وغيرهم، مات بدمشق سنة 751هـ.</w:t>
      </w:r>
    </w:p>
    <w:p w:rsidR="00AB406E" w:rsidRPr="001A47A6" w:rsidRDefault="00AB406E" w:rsidP="00527954">
      <w:pPr>
        <w:pStyle w:val="a7"/>
        <w:widowControl w:val="0"/>
        <w:ind w:left="454" w:hanging="57"/>
        <w:rPr>
          <w:rFonts w:ascii="Tahoma" w:hAnsi="Tahoma" w:cs="Traditional Arabic"/>
          <w:color w:val="000000"/>
          <w:sz w:val="28"/>
          <w:szCs w:val="28"/>
        </w:rPr>
      </w:pPr>
      <w:r w:rsidRPr="001A47A6">
        <w:rPr>
          <w:rFonts w:ascii="Tahoma" w:hAnsi="Tahoma" w:cs="Traditional Arabic"/>
          <w:color w:val="000000"/>
          <w:sz w:val="34"/>
          <w:szCs w:val="34"/>
          <w:rtl/>
        </w:rPr>
        <w:t>انظر: ذيل طبقات الحنابلة (2/447)، الشذرات (8/287)، البدر الطالع (2/143).</w:t>
      </w:r>
    </w:p>
  </w:footnote>
  <w:footnote w:id="262">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مدارج السالكين (1/393). </w:t>
      </w:r>
    </w:p>
  </w:footnote>
  <w:footnote w:id="263">
    <w:p w:rsidR="00AB406E" w:rsidRPr="001A47A6" w:rsidRDefault="00AB406E" w:rsidP="00527954">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والمقصود: رقة القلوب، ورداءة الثياب؛ لأن الإشفاق هو التقليل ورداء النسيج، قال الزمخشري: (ومن المجاز: ثوب شفق: سخيف رديء النسج) أساس البلاغة (1/94).</w:t>
      </w:r>
    </w:p>
  </w:footnote>
  <w:footnote w:id="264">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الزهد، باب: أهل الخير بعضهم إلى بعض (3/859) برقم: (535)، وأخرجه ابن أبي شيبة في مصنفه، كتاب: الزهد، باب: حديث إبراهيم -رحمه الله- (19/420) برقم: (36550). </w:t>
      </w:r>
    </w:p>
  </w:footnote>
  <w:footnote w:id="265">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الزهد (222) برقم: (590). </w:t>
      </w:r>
    </w:p>
  </w:footnote>
  <w:footnote w:id="266">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الزهد (311) برقم: (234). </w:t>
      </w:r>
    </w:p>
  </w:footnote>
  <w:footnote w:id="267">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شعب الإيمان، باب: في الاقتصاد في النفقة وتحريم أكل المال بالباطل (8/5110) برقم: (6165). </w:t>
      </w:r>
    </w:p>
  </w:footnote>
  <w:footnote w:id="268">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الزهد، باب: من قال: البلاء موكل بالقول (2/588) برقم: (303)، وأخرجه هناد في الزهد، باب: الحكاية (2/570) برقم (1192)، وابن أبي الدنيا في الصمت وآداب اللسان، باب: ما نهى عنه العباد أن يسخر بعضهم من بعض (380) برقم: (289)، وأبو نعيم في الحلية (4/231). </w:t>
      </w:r>
    </w:p>
  </w:footnote>
  <w:footnote w:id="269">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الآداب الشرعية (3/429). </w:t>
      </w:r>
    </w:p>
  </w:footnote>
  <w:footnote w:id="270">
    <w:p w:rsidR="00AB406E" w:rsidRPr="001A47A6" w:rsidRDefault="00AB406E" w:rsidP="007C3BAB">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التحفة ال</w:t>
      </w:r>
      <w:r>
        <w:rPr>
          <w:rFonts w:hint="cs"/>
          <w:color w:val="000000"/>
          <w:sz w:val="34"/>
          <w:szCs w:val="34"/>
          <w:rtl/>
        </w:rPr>
        <w:t>عر</w:t>
      </w:r>
      <w:r w:rsidRPr="001A47A6">
        <w:rPr>
          <w:rFonts w:hint="cs"/>
          <w:color w:val="000000"/>
          <w:sz w:val="34"/>
          <w:szCs w:val="34"/>
          <w:rtl/>
        </w:rPr>
        <w:t xml:space="preserve">اقية (320)، انظر: مدارج السالكين (2/10). </w:t>
      </w:r>
    </w:p>
  </w:footnote>
  <w:footnote w:id="271">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مدارج السالكين (2/9-10). </w:t>
      </w:r>
    </w:p>
  </w:footnote>
  <w:footnote w:id="272">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مسلم في صحيحه، كتاب: الجنة وصفة نعيمها وأهلها، باب: فناء الدنيا وبيان الحشر يوم القيامة (4/2193) برقم (2858)، عن المستورد أخي بني فهد. </w:t>
      </w:r>
    </w:p>
  </w:footnote>
  <w:footnote w:id="273">
    <w:p w:rsidR="00AB406E" w:rsidRPr="001A47A6" w:rsidRDefault="00AB406E" w:rsidP="00C714F6">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البخاري في صحيحه، كتاب: الرقاق، باب: قول النبي </w:t>
      </w:r>
      <w:r w:rsidRPr="001A47A6">
        <w:rPr>
          <w:rFonts w:hint="cs"/>
          <w:color w:val="000000"/>
          <w:sz w:val="34"/>
          <w:szCs w:val="34"/>
        </w:rPr>
        <w:sym w:font="AGA Arabesque" w:char="F072"/>
      </w:r>
      <w:r w:rsidRPr="001A47A6">
        <w:rPr>
          <w:rFonts w:hint="cs"/>
          <w:color w:val="000000"/>
          <w:sz w:val="34"/>
          <w:szCs w:val="34"/>
          <w:rtl/>
        </w:rPr>
        <w:t xml:space="preserve">: (( كن في الدنيا كأنك غريب أو عابر سبيل )) (4/2016) برقم: (6416). </w:t>
      </w:r>
    </w:p>
  </w:footnote>
  <w:footnote w:id="274">
    <w:p w:rsidR="00AB406E" w:rsidRPr="001A47A6" w:rsidRDefault="00AB406E" w:rsidP="00C714F6">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البخاري في صحيحه، كتاب: الصلاة، باب: الصلاة في الثوب الواحد ملتحفا به (1/134) برقم: (358)، ومسلم في صحيحه، كتاب: الصلاة، باب الصلاة في ثوب واحد، وصفة لبسه (1/367) برقم: (515)، عن أبي هريرة </w:t>
      </w:r>
      <w:r w:rsidRPr="001A47A6">
        <w:rPr>
          <w:rFonts w:hint="cs"/>
          <w:color w:val="000000"/>
          <w:sz w:val="34"/>
          <w:szCs w:val="34"/>
        </w:rPr>
        <w:sym w:font="AGA Arabesque" w:char="F074"/>
      </w:r>
      <w:r w:rsidRPr="001A47A6">
        <w:rPr>
          <w:rFonts w:hint="cs"/>
          <w:color w:val="000000"/>
          <w:sz w:val="34"/>
          <w:szCs w:val="34"/>
          <w:rtl/>
        </w:rPr>
        <w:t xml:space="preserve">. </w:t>
      </w:r>
    </w:p>
  </w:footnote>
  <w:footnote w:id="275">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هي: أم عبد الله عائشة بنت أبي بكر الصديق، القرشية، التيمية، المكية، النبوية، أم المؤمنين زوجته </w:t>
      </w:r>
      <w:r w:rsidRPr="001A47A6">
        <w:rPr>
          <w:rFonts w:hint="cs"/>
          <w:color w:val="000000"/>
          <w:sz w:val="34"/>
          <w:szCs w:val="34"/>
        </w:rPr>
        <w:sym w:font="AGA Arabesque" w:char="F072"/>
      </w:r>
      <w:r w:rsidRPr="001A47A6">
        <w:rPr>
          <w:rFonts w:hint="cs"/>
          <w:color w:val="000000"/>
          <w:sz w:val="34"/>
          <w:szCs w:val="34"/>
          <w:rtl/>
        </w:rPr>
        <w:t xml:space="preserve">، تزوجها قبل هجرته ببضعة أشهر، وقيل بعامين، ودخل بها في شوال بعد غزوة بدر بسنتين وعمرها تسع، وكانت أفقه نساء الأمة على الإطلاق. </w:t>
      </w:r>
    </w:p>
    <w:p w:rsidR="00AB406E" w:rsidRPr="001A47A6" w:rsidRDefault="00AB406E" w:rsidP="00C714F6">
      <w:pPr>
        <w:pStyle w:val="33"/>
        <w:rPr>
          <w:color w:val="000000"/>
          <w:sz w:val="34"/>
          <w:szCs w:val="34"/>
          <w:rtl/>
        </w:rPr>
      </w:pPr>
      <w:r w:rsidRPr="001A47A6">
        <w:rPr>
          <w:rFonts w:hint="cs"/>
          <w:color w:val="000000"/>
          <w:sz w:val="34"/>
          <w:szCs w:val="34"/>
          <w:rtl/>
        </w:rPr>
        <w:tab/>
        <w:t xml:space="preserve">وقد روت عن رسول الله </w:t>
      </w:r>
      <w:r w:rsidRPr="001A47A6">
        <w:rPr>
          <w:rFonts w:hint="cs"/>
          <w:color w:val="000000"/>
          <w:sz w:val="34"/>
          <w:szCs w:val="34"/>
        </w:rPr>
        <w:sym w:font="AGA Arabesque" w:char="F072"/>
      </w:r>
      <w:r w:rsidRPr="001A47A6">
        <w:rPr>
          <w:rFonts w:hint="cs"/>
          <w:color w:val="000000"/>
          <w:sz w:val="34"/>
          <w:szCs w:val="34"/>
          <w:rtl/>
        </w:rPr>
        <w:t xml:space="preserve"> علماً كثيراً، وعن أبيها، وعن عمر وغيرهم، وروى عنها: إبراهيم النخعي مرسلا</w:t>
      </w:r>
      <w:r>
        <w:rPr>
          <w:rFonts w:hint="cs"/>
          <w:color w:val="000000"/>
          <w:sz w:val="34"/>
          <w:szCs w:val="34"/>
          <w:rtl/>
        </w:rPr>
        <w:t>ً</w:t>
      </w:r>
      <w:r w:rsidRPr="001A47A6">
        <w:rPr>
          <w:rFonts w:hint="cs"/>
          <w:color w:val="000000"/>
          <w:sz w:val="34"/>
          <w:szCs w:val="34"/>
          <w:rtl/>
        </w:rPr>
        <w:t xml:space="preserve">، وإبراهيم التيمي، وإسحاق بن طلحة، ماتت بالمدينة سنة 57هـ، وقيل: 58هـ. </w:t>
      </w:r>
    </w:p>
    <w:p w:rsidR="00AB406E" w:rsidRPr="001A47A6" w:rsidRDefault="00AB406E" w:rsidP="0053206F">
      <w:pPr>
        <w:pStyle w:val="33"/>
        <w:rPr>
          <w:color w:val="000000"/>
          <w:sz w:val="34"/>
          <w:szCs w:val="34"/>
        </w:rPr>
      </w:pPr>
      <w:r w:rsidRPr="001A47A6">
        <w:rPr>
          <w:rFonts w:hint="cs"/>
          <w:color w:val="000000"/>
          <w:sz w:val="34"/>
          <w:szCs w:val="34"/>
          <w:rtl/>
        </w:rPr>
        <w:tab/>
        <w:t xml:space="preserve">انظر: أسد الغابة (7/186)، السير (2/135)، الإصابة (8/231). </w:t>
      </w:r>
    </w:p>
  </w:footnote>
  <w:footnote w:id="276">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البخاري في صحيحه، كتاب: الرقاق، باب: كيف كان عيش النبي </w:t>
      </w:r>
      <w:r w:rsidRPr="001A47A6">
        <w:rPr>
          <w:rFonts w:hint="cs"/>
          <w:color w:val="000000"/>
          <w:sz w:val="34"/>
          <w:szCs w:val="34"/>
        </w:rPr>
        <w:sym w:font="AGA Arabesque" w:char="F072"/>
      </w:r>
      <w:r w:rsidRPr="001A47A6">
        <w:rPr>
          <w:rFonts w:hint="cs"/>
          <w:color w:val="000000"/>
          <w:sz w:val="34"/>
          <w:szCs w:val="34"/>
          <w:rtl/>
        </w:rPr>
        <w:t xml:space="preserve"> وأصحابه، وتخليهم من الدنيا (4/2028) برقم: (6458)، ومسلم في صحيحه، كتاب: الزهد والرقائق (4/2283) برقم: (2974). </w:t>
      </w:r>
    </w:p>
  </w:footnote>
  <w:footnote w:id="277">
    <w:p w:rsidR="00AB406E" w:rsidRPr="001A47A6" w:rsidRDefault="00AB406E" w:rsidP="00831EC2">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النمط: هو ضرب من البُسُط له حمل رقيق. انظر: النهاية لابن الأثير (4/1438). </w:t>
      </w:r>
    </w:p>
  </w:footnote>
  <w:footnote w:id="278">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مسلم في صحيحه، كتاب: اللباس والزينة، باب: تحريم تصوير صورة الحيوان، وتحريم اتخاذ ما فيه صورة غير ممتهنة بالفرش ونحوه، وأن الملائكة عليهم السلام لا يدخلون بيتا فيه صورة ولا كلب (3/1666) برقم: (2107). </w:t>
      </w:r>
    </w:p>
  </w:footnote>
  <w:footnote w:id="279">
    <w:p w:rsidR="00AB406E" w:rsidRPr="001A47A6" w:rsidRDefault="00AB406E" w:rsidP="007C3BAB">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التحفة ال</w:t>
      </w:r>
      <w:r>
        <w:rPr>
          <w:rFonts w:hint="cs"/>
          <w:color w:val="000000"/>
          <w:sz w:val="34"/>
          <w:szCs w:val="34"/>
          <w:rtl/>
        </w:rPr>
        <w:t>عرا</w:t>
      </w:r>
      <w:r w:rsidRPr="001A47A6">
        <w:rPr>
          <w:rFonts w:hint="cs"/>
          <w:color w:val="000000"/>
          <w:sz w:val="34"/>
          <w:szCs w:val="34"/>
          <w:rtl/>
        </w:rPr>
        <w:t xml:space="preserve">قية (320)، وانظر: مدارج السالكين (2/10). </w:t>
      </w:r>
    </w:p>
  </w:footnote>
  <w:footnote w:id="280">
    <w:p w:rsidR="00AB406E" w:rsidRPr="001A47A6" w:rsidRDefault="00AB406E" w:rsidP="004B764D">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البخاري في صحيحه، كتاب: الزكاة، باب: الاستعفاف عن المسألة (1/439) برقم: (1470)، عن أبي هريرة </w:t>
      </w:r>
      <w:r w:rsidRPr="001A47A6">
        <w:rPr>
          <w:rFonts w:hint="cs"/>
          <w:color w:val="000000"/>
          <w:sz w:val="34"/>
          <w:szCs w:val="34"/>
        </w:rPr>
        <w:sym w:font="AGA Arabesque" w:char="F074"/>
      </w:r>
      <w:r w:rsidRPr="001A47A6">
        <w:rPr>
          <w:rFonts w:hint="cs"/>
          <w:color w:val="000000"/>
          <w:sz w:val="34"/>
          <w:szCs w:val="34"/>
          <w:rtl/>
        </w:rPr>
        <w:t xml:space="preserve">. </w:t>
      </w:r>
    </w:p>
  </w:footnote>
  <w:footnote w:id="281">
    <w:p w:rsidR="00AB406E" w:rsidRPr="001A47A6" w:rsidRDefault="00AB406E" w:rsidP="004B764D">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أخرجه الترمذي في سننه، كتاب: الزهد، باب: (9) (4/354) برقم: (2470)،</w:t>
      </w:r>
      <w:r>
        <w:rPr>
          <w:rFonts w:hint="cs"/>
          <w:color w:val="000000"/>
          <w:sz w:val="34"/>
          <w:szCs w:val="34"/>
          <w:rtl/>
        </w:rPr>
        <w:t xml:space="preserve"> وقال: (هذا حديث غريب)،</w:t>
      </w:r>
      <w:r w:rsidRPr="001A47A6">
        <w:rPr>
          <w:rFonts w:hint="cs"/>
          <w:color w:val="000000"/>
          <w:sz w:val="34"/>
          <w:szCs w:val="34"/>
          <w:rtl/>
        </w:rPr>
        <w:t xml:space="preserve"> وابن ماجه في سننه، كتاب: الفتن، باب: كف الإنسان عن الفتنة (5/118) برقم: (3976)، وصححه الألباني في صحيح الترمذي (2/531)، عن أبي هريرة </w:t>
      </w:r>
      <w:r w:rsidRPr="001A47A6">
        <w:rPr>
          <w:rFonts w:hint="cs"/>
          <w:color w:val="000000"/>
          <w:sz w:val="34"/>
          <w:szCs w:val="34"/>
        </w:rPr>
        <w:sym w:font="AGA Arabesque" w:char="F074"/>
      </w:r>
      <w:r w:rsidRPr="001A47A6">
        <w:rPr>
          <w:rFonts w:hint="cs"/>
          <w:color w:val="000000"/>
          <w:sz w:val="34"/>
          <w:szCs w:val="34"/>
          <w:rtl/>
        </w:rPr>
        <w:t xml:space="preserve">. </w:t>
      </w:r>
    </w:p>
  </w:footnote>
  <w:footnote w:id="282">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مدارج السالكين (2/17). </w:t>
      </w:r>
    </w:p>
  </w:footnote>
  <w:footnote w:id="283">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جامع البيان (6/518). </w:t>
      </w:r>
    </w:p>
  </w:footnote>
  <w:footnote w:id="284">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النهاية لابن الأثير (3/1213). </w:t>
      </w:r>
    </w:p>
  </w:footnote>
  <w:footnote w:id="285">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التوبة للمحاسبي (51). </w:t>
      </w:r>
    </w:p>
  </w:footnote>
  <w:footnote w:id="286">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جامع البيان (23/106). </w:t>
      </w:r>
    </w:p>
  </w:footnote>
  <w:footnote w:id="287">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مدارج السالكين (1/142). </w:t>
      </w:r>
    </w:p>
  </w:footnote>
  <w:footnote w:id="288">
    <w:p w:rsidR="00AB406E" w:rsidRPr="001A47A6" w:rsidRDefault="00AB406E" w:rsidP="00E70D84">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مسلم في صحيحه، كتاب: الذكر والدعاء والتوبة والاستغفار، باب: استحباب الاستغفار والاستكثار منه (4/2075) برقم: (2702)، عن ابن عمر </w:t>
      </w:r>
      <w:r w:rsidRPr="001A47A6">
        <w:rPr>
          <w:rFonts w:hint="cs"/>
          <w:color w:val="000000"/>
          <w:sz w:val="34"/>
          <w:szCs w:val="34"/>
        </w:rPr>
        <w:sym w:font="AGA Arabesque" w:char="F074"/>
      </w:r>
      <w:r w:rsidRPr="001A47A6">
        <w:rPr>
          <w:rFonts w:hint="cs"/>
          <w:color w:val="000000"/>
          <w:sz w:val="34"/>
          <w:szCs w:val="34"/>
          <w:rtl/>
        </w:rPr>
        <w:t xml:space="preserve">. </w:t>
      </w:r>
    </w:p>
  </w:footnote>
  <w:footnote w:id="289">
    <w:p w:rsidR="00AB406E" w:rsidRPr="001A47A6" w:rsidRDefault="00AB406E" w:rsidP="00E70D84">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البخاري في صحيحه، كتاب: الدعوات، باب: استغفار النبي </w:t>
      </w:r>
      <w:r w:rsidRPr="001A47A6">
        <w:rPr>
          <w:rFonts w:hint="cs"/>
          <w:color w:val="000000"/>
          <w:sz w:val="34"/>
          <w:szCs w:val="34"/>
        </w:rPr>
        <w:sym w:font="AGA Arabesque" w:char="F072"/>
      </w:r>
      <w:r w:rsidRPr="001A47A6">
        <w:rPr>
          <w:rFonts w:hint="cs"/>
          <w:color w:val="000000"/>
          <w:sz w:val="34"/>
          <w:szCs w:val="34"/>
          <w:rtl/>
        </w:rPr>
        <w:t xml:space="preserve"> في اليوم والليلة (4/1984) برقم: (6307)، عن أبي هريرة </w:t>
      </w:r>
      <w:r w:rsidRPr="001A47A6">
        <w:rPr>
          <w:color w:val="000000"/>
          <w:sz w:val="34"/>
          <w:szCs w:val="34"/>
        </w:rPr>
        <w:sym w:font="AGA Arabesque" w:char="F074"/>
      </w:r>
      <w:r w:rsidRPr="001A47A6">
        <w:rPr>
          <w:rFonts w:hint="cs"/>
          <w:color w:val="000000"/>
          <w:sz w:val="34"/>
          <w:szCs w:val="34"/>
          <w:rtl/>
        </w:rPr>
        <w:t xml:space="preserve">. </w:t>
      </w:r>
    </w:p>
  </w:footnote>
  <w:footnote w:id="290">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مسلم في صحيحه، كتاب: التوبة، باب: في الحض على التوبة والفرح بها (4/2102) برقم: (2675). </w:t>
      </w:r>
    </w:p>
  </w:footnote>
  <w:footnote w:id="291">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الجامع لأحكام القرآن (3/91)، مدارج السالكين (1/144). </w:t>
      </w:r>
    </w:p>
  </w:footnote>
  <w:footnote w:id="292">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المدارج (1/145). </w:t>
      </w:r>
    </w:p>
  </w:footnote>
  <w:footnote w:id="293">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المصدر السابق (1/144-145). </w:t>
      </w:r>
    </w:p>
  </w:footnote>
  <w:footnote w:id="294">
    <w:p w:rsidR="00AB406E" w:rsidRPr="001A47A6" w:rsidRDefault="00AB406E" w:rsidP="00832A2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جامع الرسائل (1/248). </w:t>
      </w:r>
    </w:p>
  </w:footnote>
  <w:footnote w:id="295">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التوبة للمحاسبي (55). </w:t>
      </w:r>
    </w:p>
  </w:footnote>
  <w:footnote w:id="296">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غذاء الألباب (2/489)، وانظر: مدارج السالكين (1/295). </w:t>
      </w:r>
    </w:p>
  </w:footnote>
  <w:footnote w:id="297">
    <w:p w:rsidR="00AB406E" w:rsidRPr="001A47A6" w:rsidRDefault="00AB406E" w:rsidP="00327D77">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غذاء الألباب (2/477-479). </w:t>
      </w:r>
    </w:p>
  </w:footnote>
  <w:footnote w:id="298">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الجامع لأحكام القرآن (3/93). </w:t>
      </w:r>
    </w:p>
  </w:footnote>
  <w:footnote w:id="299">
    <w:p w:rsidR="00AB406E" w:rsidRPr="001A47A6" w:rsidRDefault="00AB406E" w:rsidP="00986E1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أخرجه أحمد في مسنده (10/300) برقم: (6160)، والترمذي في سننه، كتاب: الدعوات، باب: (106) (6/140) برقم: (3847)،</w:t>
      </w:r>
      <w:r>
        <w:rPr>
          <w:rFonts w:hint="cs"/>
          <w:color w:val="000000"/>
          <w:sz w:val="34"/>
          <w:szCs w:val="34"/>
          <w:rtl/>
        </w:rPr>
        <w:t xml:space="preserve"> وقال: (هذا حديث حسن غريب)،</w:t>
      </w:r>
      <w:r w:rsidRPr="001A47A6">
        <w:rPr>
          <w:rFonts w:hint="cs"/>
          <w:color w:val="000000"/>
          <w:sz w:val="34"/>
          <w:szCs w:val="34"/>
          <w:rtl/>
        </w:rPr>
        <w:t xml:space="preserve"> وابن ماجة في سننه، كتاب: الزهد، باب: ذكر التوبة (5/322) برقم: (4253)،</w:t>
      </w:r>
      <w:r>
        <w:rPr>
          <w:rFonts w:hint="cs"/>
          <w:color w:val="000000"/>
          <w:sz w:val="34"/>
          <w:szCs w:val="34"/>
          <w:rtl/>
        </w:rPr>
        <w:t xml:space="preserve"> وقال محققو المسند: (إسناده حسن)،</w:t>
      </w:r>
      <w:r w:rsidRPr="001A47A6">
        <w:rPr>
          <w:rFonts w:hint="cs"/>
          <w:color w:val="000000"/>
          <w:sz w:val="34"/>
          <w:szCs w:val="34"/>
          <w:rtl/>
        </w:rPr>
        <w:t xml:space="preserve"> وحسنه الألباني في صحيح ابن ماجة (3/383)، عن عبد الله </w:t>
      </w:r>
      <w:r>
        <w:rPr>
          <w:rFonts w:hint="cs"/>
          <w:color w:val="000000"/>
          <w:sz w:val="34"/>
          <w:szCs w:val="34"/>
          <w:rtl/>
        </w:rPr>
        <w:t>عمرو بن العاص -رضي الله عنهما-.</w:t>
      </w:r>
    </w:p>
  </w:footnote>
  <w:footnote w:id="300">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الجامع لأحكام القرآن (17/92). </w:t>
      </w:r>
    </w:p>
  </w:footnote>
  <w:footnote w:id="301">
    <w:p w:rsidR="00AB406E" w:rsidRPr="001A47A6" w:rsidRDefault="00AB406E" w:rsidP="00664DA4">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مسلم في صحيحه، كتاب: الذكر، باب: استحباب الاستغفار والاستكثار منه (4/2076) برقم: (2703)، عن أبي هريرة </w:t>
      </w:r>
      <w:r w:rsidRPr="001A47A6">
        <w:rPr>
          <w:rFonts w:hint="cs"/>
          <w:color w:val="000000"/>
          <w:sz w:val="34"/>
          <w:szCs w:val="34"/>
        </w:rPr>
        <w:sym w:font="AGA Arabesque" w:char="F074"/>
      </w:r>
      <w:r w:rsidRPr="001A47A6">
        <w:rPr>
          <w:rFonts w:hint="cs"/>
          <w:color w:val="000000"/>
          <w:sz w:val="34"/>
          <w:szCs w:val="34"/>
          <w:rtl/>
        </w:rPr>
        <w:t xml:space="preserve">. </w:t>
      </w:r>
    </w:p>
  </w:footnote>
  <w:footnote w:id="302">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مسائل أحمد (1/715) برقم: (317). </w:t>
      </w:r>
    </w:p>
  </w:footnote>
  <w:footnote w:id="303">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المصنف، كتاب: الجنائز، باب: المشي بالجنازة (3/441) برقم: (6249)، وأخرجه ابن  أبي شيبة، كتاب: الجنائز، باب: في الجنازة يسرع بها إذا خرج بها أم لا؟ (7/222) برقم: (11388). </w:t>
      </w:r>
    </w:p>
  </w:footnote>
  <w:footnote w:id="304">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تفسير ابن كثير (3/132). </w:t>
      </w:r>
    </w:p>
  </w:footnote>
  <w:footnote w:id="305">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جامع البيان (22/494). </w:t>
      </w:r>
    </w:p>
  </w:footnote>
  <w:footnote w:id="306">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الرسائل المفيدة (296)، الولاء والبراء في الإسلام (40). </w:t>
      </w:r>
    </w:p>
  </w:footnote>
  <w:footnote w:id="307">
    <w:p w:rsidR="00AB406E" w:rsidRPr="001A47A6" w:rsidRDefault="00AB406E" w:rsidP="0053206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مجموع الفتاوى (28/28228-229). </w:t>
      </w:r>
    </w:p>
  </w:footnote>
  <w:footnote w:id="308">
    <w:p w:rsidR="00AB406E" w:rsidRPr="001A47A6" w:rsidRDefault="00AB406E" w:rsidP="00B24FA4">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انظر: رد المحتار (5/264)، الإنصاف (4/220).</w:t>
      </w:r>
      <w:r w:rsidRPr="001A47A6">
        <w:rPr>
          <w:rFonts w:hint="cs"/>
          <w:color w:val="000000"/>
          <w:sz w:val="34"/>
          <w:szCs w:val="34"/>
          <w:rtl/>
        </w:rPr>
        <w:t xml:space="preserve"> </w:t>
      </w:r>
    </w:p>
  </w:footnote>
  <w:footnote w:id="309">
    <w:p w:rsidR="00AB406E" w:rsidRPr="001A47A6" w:rsidRDefault="00AB406E" w:rsidP="00B24FA4">
      <w:pPr>
        <w:pStyle w:val="33"/>
        <w:rPr>
          <w:color w:val="000000"/>
          <w:sz w:val="34"/>
          <w:szCs w:val="34"/>
        </w:rPr>
      </w:pPr>
      <w:r w:rsidRPr="001A47A6">
        <w:rPr>
          <w:rFonts w:hint="cs"/>
          <w:color w:val="000000"/>
          <w:sz w:val="34"/>
          <w:szCs w:val="34"/>
          <w:rtl/>
        </w:rPr>
        <w:t>(</w:t>
      </w:r>
      <w:r w:rsidRPr="001A47A6">
        <w:rPr>
          <w:color w:val="000000"/>
          <w:sz w:val="34"/>
          <w:szCs w:val="34"/>
          <w:rtl/>
        </w:rPr>
        <w:footnoteRef/>
      </w:r>
      <w:r>
        <w:rPr>
          <w:rFonts w:hint="cs"/>
          <w:color w:val="000000"/>
          <w:sz w:val="34"/>
          <w:szCs w:val="34"/>
          <w:rtl/>
        </w:rPr>
        <w:t>) انظر: تحفة الفقهاء (3/344)، التفريع (2/348)، شرح صحيح مسلم (14/370).</w:t>
      </w:r>
      <w:r w:rsidRPr="001A47A6">
        <w:rPr>
          <w:rFonts w:hint="cs"/>
          <w:color w:val="000000"/>
          <w:sz w:val="34"/>
          <w:szCs w:val="34"/>
          <w:rtl/>
        </w:rPr>
        <w:t xml:space="preserve"> </w:t>
      </w:r>
    </w:p>
  </w:footnote>
  <w:footnote w:id="310">
    <w:p w:rsidR="00AB406E" w:rsidRPr="001A47A6" w:rsidRDefault="00AB406E" w:rsidP="00D22B8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انظر: شرح صحيح مسلم (14/369)، الإنصاف (4/219-220).</w:t>
      </w:r>
      <w:r w:rsidRPr="001A47A6">
        <w:rPr>
          <w:rFonts w:hint="cs"/>
          <w:color w:val="000000"/>
          <w:sz w:val="34"/>
          <w:szCs w:val="34"/>
          <w:rtl/>
        </w:rPr>
        <w:t xml:space="preserve"> </w:t>
      </w:r>
    </w:p>
  </w:footnote>
  <w:footnote w:id="311">
    <w:p w:rsidR="00AB406E" w:rsidRPr="001A47A6" w:rsidRDefault="00AB406E" w:rsidP="002A32A4">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انظر: رد المحتار (5/264)، شرح صحيح مسلم (4/370).</w:t>
      </w:r>
    </w:p>
  </w:footnote>
  <w:footnote w:id="312">
    <w:p w:rsidR="00AB406E" w:rsidRPr="00844E3B" w:rsidRDefault="00AB406E" w:rsidP="00844E3B">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 xml:space="preserve">أخرجه مسلم في صحيحه، كتاب: السلام، باب: النهي عن ابتداء أهل الكتاب بالسلام، وكيف يرد عليهم، (4/1707) برقم (2167) عن أبي هريرة </w:t>
      </w:r>
      <w:r w:rsidRPr="00844E3B">
        <w:rPr>
          <w:rFonts w:ascii="Traditional Arabic" w:hAnsi="Traditional Arabic"/>
          <w:color w:val="000000"/>
          <w:sz w:val="34"/>
          <w:szCs w:val="34"/>
        </w:rPr>
        <w:sym w:font="AGA Arabesque" w:char="F074"/>
      </w:r>
      <w:r>
        <w:rPr>
          <w:rFonts w:hint="cs"/>
          <w:color w:val="000000"/>
          <w:sz w:val="34"/>
          <w:szCs w:val="34"/>
          <w:rtl/>
        </w:rPr>
        <w:t>.</w:t>
      </w:r>
    </w:p>
  </w:footnote>
  <w:footnote w:id="313">
    <w:p w:rsidR="00AB406E" w:rsidRPr="00844E3B" w:rsidRDefault="00AB406E" w:rsidP="003E1AEC">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أخرجه البيهقي في السنن الكبرى (9/203)، وصححه الألباني في الإرواء (5/112) عن ابن عمر رضي الله عنهما.</w:t>
      </w:r>
    </w:p>
  </w:footnote>
  <w:footnote w:id="314">
    <w:p w:rsidR="00AB406E" w:rsidRPr="00844E3B" w:rsidRDefault="00AB406E" w:rsidP="00425759">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البيان والتحصيل (18/197).</w:t>
      </w:r>
    </w:p>
  </w:footnote>
  <w:footnote w:id="315">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جامع البيان (9/371)، وأشار إليه ابن أبي حاتم في تفسيره (4/1333). </w:t>
      </w:r>
    </w:p>
  </w:footnote>
  <w:footnote w:id="316">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جامع البيان (8/514). </w:t>
      </w:r>
    </w:p>
  </w:footnote>
  <w:footnote w:id="317">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Pr>
          <w:rFonts w:hint="cs"/>
          <w:color w:val="000000"/>
          <w:sz w:val="34"/>
          <w:szCs w:val="34"/>
          <w:rtl/>
        </w:rPr>
        <w:t>) تفسير ابن كثير (3/299).</w:t>
      </w:r>
    </w:p>
  </w:footnote>
  <w:footnote w:id="318">
    <w:p w:rsidR="00AB406E" w:rsidRPr="001A47A6" w:rsidRDefault="00AB406E" w:rsidP="00E8675F">
      <w:pPr>
        <w:pStyle w:val="33"/>
        <w:widowControl w:val="0"/>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مسلم في صحيحه، كتاب: الإيمان، باب: من مات لا يشرك بالله شيئاً دخل الجنة، ومن مات مشركاً دخل النار (1/94) برقم (93)، عن جابر </w:t>
      </w:r>
      <w:r w:rsidRPr="001A47A6">
        <w:rPr>
          <w:color w:val="000000"/>
          <w:sz w:val="34"/>
          <w:szCs w:val="34"/>
        </w:rPr>
        <w:sym w:font="AGA Arabesque" w:char="F074"/>
      </w:r>
      <w:r w:rsidRPr="001A47A6">
        <w:rPr>
          <w:rFonts w:hint="cs"/>
          <w:color w:val="000000"/>
          <w:sz w:val="34"/>
          <w:szCs w:val="34"/>
          <w:rtl/>
        </w:rPr>
        <w:t xml:space="preserve">. </w:t>
      </w:r>
    </w:p>
  </w:footnote>
  <w:footnote w:id="319">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جامع البيان (9/370 </w:t>
      </w:r>
      <w:r w:rsidRPr="001A47A6">
        <w:rPr>
          <w:color w:val="000000"/>
          <w:sz w:val="34"/>
          <w:szCs w:val="34"/>
          <w:rtl/>
        </w:rPr>
        <w:t>–</w:t>
      </w:r>
      <w:r w:rsidRPr="001A47A6">
        <w:rPr>
          <w:rFonts w:hint="cs"/>
          <w:color w:val="000000"/>
          <w:sz w:val="34"/>
          <w:szCs w:val="34"/>
          <w:rtl/>
        </w:rPr>
        <w:t xml:space="preserve"> 377)، وتفسير ابن أبي حاتم (4/333) والدر المنثور (6/116 </w:t>
      </w:r>
      <w:r w:rsidRPr="001A47A6">
        <w:rPr>
          <w:color w:val="000000"/>
          <w:sz w:val="34"/>
          <w:szCs w:val="34"/>
          <w:rtl/>
        </w:rPr>
        <w:t>–</w:t>
      </w:r>
      <w:r w:rsidRPr="001A47A6">
        <w:rPr>
          <w:rFonts w:hint="cs"/>
          <w:color w:val="000000"/>
          <w:sz w:val="34"/>
          <w:szCs w:val="34"/>
          <w:rtl/>
        </w:rPr>
        <w:t xml:space="preserve"> 118). </w:t>
      </w:r>
    </w:p>
  </w:footnote>
  <w:footnote w:id="320">
    <w:p w:rsidR="00AB406E" w:rsidRPr="001A47A6" w:rsidRDefault="00AB406E" w:rsidP="0083738F">
      <w:pPr>
        <w:pStyle w:val="33"/>
        <w:jc w:val="both"/>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البخاري في صحيحه كتاب: الإيمان، باب: قوله تعالى: </w:t>
      </w:r>
      <w:r>
        <w:rPr>
          <w:rFonts w:ascii="QCF_BSML" w:hAnsi="QCF_BSML" w:cs="QCF_BSML"/>
          <w:color w:val="000000"/>
          <w:sz w:val="28"/>
          <w:szCs w:val="28"/>
          <w:rtl/>
        </w:rPr>
        <w:t>(</w:t>
      </w:r>
      <w:r w:rsidRPr="001A47A6">
        <w:rPr>
          <w:rFonts w:ascii="QCF_BSML" w:hAnsi="QCF_BSML" w:cs="QCF_BSML"/>
          <w:color w:val="000000"/>
          <w:sz w:val="28"/>
          <w:szCs w:val="28"/>
          <w:rtl/>
        </w:rPr>
        <w:t xml:space="preserve"> </w:t>
      </w:r>
      <w:r w:rsidRPr="001A47A6">
        <w:rPr>
          <w:rFonts w:ascii="QCF_P412" w:hAnsi="QCF_P412" w:cs="QCF_P412"/>
          <w:color w:val="000000"/>
          <w:sz w:val="28"/>
          <w:szCs w:val="28"/>
          <w:rtl/>
        </w:rPr>
        <w:t>ﭦ ﭧ ﭨ ﭩ ﭪ ﭫ ﭬ ﭭ ﭮ ﭯﭰ ﭱ ﭲ  ﭳ ﭴ ﭵ</w:t>
      </w:r>
      <w:r>
        <w:rPr>
          <w:rFonts w:ascii="QCF_BSML" w:hAnsi="QCF_BSML" w:cs="QCF_BSML"/>
          <w:color w:val="000000"/>
          <w:sz w:val="28"/>
          <w:szCs w:val="28"/>
          <w:rtl/>
        </w:rPr>
        <w:t>)</w:t>
      </w:r>
      <w:r w:rsidRPr="001A47A6">
        <w:rPr>
          <w:rFonts w:ascii="QCF_BSML" w:hAnsi="QCF_BSML" w:cs="QCF_BSML"/>
          <w:color w:val="000000"/>
          <w:sz w:val="28"/>
          <w:szCs w:val="28"/>
          <w:rtl/>
        </w:rPr>
        <w:t xml:space="preserve"> </w:t>
      </w:r>
      <w:r w:rsidRPr="001A47A6">
        <w:rPr>
          <w:rFonts w:hint="cs"/>
          <w:color w:val="000000"/>
          <w:sz w:val="34"/>
          <w:szCs w:val="34"/>
          <w:rtl/>
        </w:rPr>
        <w:t>[لقمان: 13] (1/1502) برقم (4776)</w:t>
      </w:r>
      <w:r w:rsidRPr="001A47A6">
        <w:rPr>
          <w:rFonts w:ascii="(normal text)" w:hAnsi="(normal text)" w:hint="cs"/>
          <w:color w:val="000000"/>
          <w:sz w:val="34"/>
          <w:szCs w:val="34"/>
          <w:rtl/>
        </w:rPr>
        <w:t xml:space="preserve">، </w:t>
      </w:r>
      <w:r w:rsidRPr="001A47A6">
        <w:rPr>
          <w:rFonts w:hint="cs"/>
          <w:color w:val="000000"/>
          <w:sz w:val="34"/>
          <w:szCs w:val="34"/>
          <w:rtl/>
        </w:rPr>
        <w:t xml:space="preserve">ومسلم في صحيحه، كتاب: الإيمان، باب: صدق الإيمان وإخلاصه (1/ 114) برقم (124) عن جابر </w:t>
      </w:r>
      <w:r w:rsidRPr="001A47A6">
        <w:rPr>
          <w:color w:val="000000"/>
          <w:sz w:val="34"/>
          <w:szCs w:val="34"/>
        </w:rPr>
        <w:sym w:font="AGA Arabesque" w:char="F074"/>
      </w:r>
      <w:r w:rsidRPr="001A47A6">
        <w:rPr>
          <w:rFonts w:hint="cs"/>
          <w:color w:val="000000"/>
          <w:sz w:val="34"/>
          <w:szCs w:val="34"/>
          <w:rtl/>
        </w:rPr>
        <w:t xml:space="preserve">. </w:t>
      </w:r>
    </w:p>
  </w:footnote>
  <w:footnote w:id="321">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شرح صحيح مسلم للنووي (2/323)، وانظر: فتح الباري (1/120). </w:t>
      </w:r>
    </w:p>
  </w:footnote>
  <w:footnote w:id="322">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إعلام الموقعين (3/119). </w:t>
      </w:r>
    </w:p>
  </w:footnote>
  <w:footnote w:id="323">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جامع البيان (23/323). </w:t>
      </w:r>
    </w:p>
  </w:footnote>
  <w:footnote w:id="324">
    <w:p w:rsidR="00AB406E" w:rsidRPr="001A47A6" w:rsidRDefault="00AB406E" w:rsidP="00A32518">
      <w:pPr>
        <w:pStyle w:val="a7"/>
        <w:ind w:left="510" w:hanging="510"/>
        <w:rPr>
          <w:rFonts w:ascii="Times New Roman" w:eastAsia="Times New Roman" w:hAnsi="Times New Roman" w:cs="Traditional Arabic"/>
          <w:color w:val="000000"/>
          <w:sz w:val="34"/>
          <w:szCs w:val="34"/>
        </w:rPr>
      </w:pPr>
      <w:r w:rsidRPr="001A47A6">
        <w:rPr>
          <w:rFonts w:ascii="Times New Roman" w:eastAsia="Times New Roman" w:hAnsi="Times New Roman" w:cs="Traditional Arabic"/>
          <w:color w:val="000000"/>
          <w:sz w:val="34"/>
          <w:szCs w:val="34"/>
          <w:rtl/>
        </w:rPr>
        <w:t>(</w:t>
      </w:r>
      <w:r w:rsidRPr="001A47A6">
        <w:rPr>
          <w:rFonts w:ascii="Times New Roman" w:eastAsia="Times New Roman" w:hAnsi="Times New Roman"/>
          <w:color w:val="000000"/>
          <w:sz w:val="34"/>
          <w:szCs w:val="34"/>
        </w:rPr>
        <w:footnoteRef/>
      </w:r>
      <w:r w:rsidRPr="001A47A6">
        <w:rPr>
          <w:rFonts w:ascii="Times New Roman" w:eastAsia="Times New Roman" w:hAnsi="Times New Roman" w:cs="Traditional Arabic"/>
          <w:color w:val="000000"/>
          <w:sz w:val="34"/>
          <w:szCs w:val="34"/>
          <w:rtl/>
        </w:rPr>
        <w:t>)</w:t>
      </w:r>
      <w:r w:rsidRPr="001A47A6">
        <w:rPr>
          <w:rFonts w:ascii="Times New Roman" w:eastAsia="Times New Roman" w:hAnsi="Times New Roman" w:cs="Traditional Arabic" w:hint="cs"/>
          <w:color w:val="000000"/>
          <w:sz w:val="34"/>
          <w:szCs w:val="34"/>
          <w:rtl/>
        </w:rPr>
        <w:t xml:space="preserve"> الصمت وآداب اللسان (417) برقم (347)، وأخرجه عبد الرزاق في مصنفه كتاب: الجامع، باب: قول الرجل ما شاء الله وشئت (11/27) برقم (19811). </w:t>
      </w:r>
    </w:p>
  </w:footnote>
  <w:footnote w:id="325">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تفسير ابن كثير (1/114). </w:t>
      </w:r>
    </w:p>
  </w:footnote>
  <w:footnote w:id="326">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تيسير العزيز الحميد (1/400)، وحاشية كتاب التوحيد لابن قاسم (110). </w:t>
      </w:r>
    </w:p>
  </w:footnote>
  <w:footnote w:id="327">
    <w:p w:rsidR="00AB406E" w:rsidRPr="001A47A6" w:rsidRDefault="00AB406E" w:rsidP="00142A3D">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هي: أم سلمة هند بنت أبي أمية بن المغيرة بن عبد الله بن عمر بن مخزوم، القرشية، المخزومية،</w:t>
      </w:r>
      <w:r>
        <w:rPr>
          <w:rFonts w:hint="cs"/>
          <w:color w:val="000000"/>
          <w:sz w:val="34"/>
          <w:szCs w:val="34"/>
          <w:rtl/>
        </w:rPr>
        <w:t xml:space="preserve"> صحابية،</w:t>
      </w:r>
      <w:r w:rsidRPr="001A47A6">
        <w:rPr>
          <w:rFonts w:hint="cs"/>
          <w:color w:val="000000"/>
          <w:sz w:val="34"/>
          <w:szCs w:val="34"/>
          <w:rtl/>
        </w:rPr>
        <w:t xml:space="preserve"> تزوجها النبي عليه الصلاة والسلام بعد موت زوجها أبي سلمة، وكانت من المهاجرات إلى الحبشة، وإلى المدينة، وكانت من أشرف النساء نسباً، وآخر من مات من أمهات المؤمنين، وكانت تعد من فقهاء الصحابيات، روى عنها: سعيد بن المسيب، وشقيق بن سلمة، والشعبي، وغيرهم، ماتت بالمدينة سنة 59هـ. </w:t>
      </w:r>
    </w:p>
    <w:p w:rsidR="00AB406E" w:rsidRPr="001A47A6" w:rsidRDefault="00AB406E" w:rsidP="004770CC">
      <w:pPr>
        <w:pStyle w:val="33"/>
        <w:rPr>
          <w:color w:val="000000"/>
          <w:sz w:val="34"/>
          <w:szCs w:val="34"/>
        </w:rPr>
      </w:pPr>
      <w:r w:rsidRPr="001A47A6">
        <w:rPr>
          <w:rFonts w:hint="cs"/>
          <w:color w:val="000000"/>
          <w:sz w:val="34"/>
          <w:szCs w:val="34"/>
          <w:rtl/>
        </w:rPr>
        <w:tab/>
        <w:t xml:space="preserve">انظر: أسد الغابة (7/329)، السير (2/201)، الإصابة (8/342). </w:t>
      </w:r>
    </w:p>
  </w:footnote>
  <w:footnote w:id="328">
    <w:p w:rsidR="00AB406E" w:rsidRPr="001A47A6" w:rsidRDefault="00AB406E" w:rsidP="00E8675F">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هي: فاطمة بنت رسول الله </w:t>
      </w:r>
      <w:r w:rsidRPr="001A47A6">
        <w:rPr>
          <w:rFonts w:hint="cs"/>
          <w:color w:val="000000"/>
          <w:sz w:val="34"/>
          <w:szCs w:val="34"/>
        </w:rPr>
        <w:sym w:font="AGA Arabesque" w:char="F072"/>
      </w:r>
      <w:r w:rsidRPr="001A47A6">
        <w:rPr>
          <w:rFonts w:hint="cs"/>
          <w:color w:val="000000"/>
          <w:sz w:val="34"/>
          <w:szCs w:val="34"/>
          <w:rtl/>
        </w:rPr>
        <w:t xml:space="preserve">، </w:t>
      </w:r>
      <w:r>
        <w:rPr>
          <w:rFonts w:hint="cs"/>
          <w:color w:val="000000"/>
          <w:sz w:val="34"/>
          <w:szCs w:val="34"/>
          <w:rtl/>
        </w:rPr>
        <w:t xml:space="preserve">صحابية، </w:t>
      </w:r>
      <w:r w:rsidRPr="001A47A6">
        <w:rPr>
          <w:rFonts w:hint="cs"/>
          <w:color w:val="000000"/>
          <w:sz w:val="34"/>
          <w:szCs w:val="34"/>
          <w:rtl/>
        </w:rPr>
        <w:t xml:space="preserve">ولدت قبل المبعث بقليل، كان النبي </w:t>
      </w:r>
      <w:r w:rsidRPr="001A47A6">
        <w:rPr>
          <w:rFonts w:hint="cs"/>
          <w:color w:val="000000"/>
          <w:sz w:val="34"/>
          <w:szCs w:val="34"/>
        </w:rPr>
        <w:sym w:font="AGA Arabesque" w:char="F072"/>
      </w:r>
      <w:r w:rsidRPr="001A47A6">
        <w:rPr>
          <w:rFonts w:hint="cs"/>
          <w:color w:val="000000"/>
          <w:sz w:val="34"/>
          <w:szCs w:val="34"/>
          <w:rtl/>
        </w:rPr>
        <w:t xml:space="preserve"> يحبها ويكرمها ويسر إليها، كانت صابرة ديّنة، خيّرة، تزوجها علي بعد وقعة بدر بسنتين، روت عن أبيها وروى عنها ابنها الحسن وعائشة وأم سلمة، ماتت بالمدينة سنة 11هـ. </w:t>
      </w:r>
    </w:p>
    <w:p w:rsidR="00AB406E" w:rsidRPr="001A47A6" w:rsidRDefault="00AB406E" w:rsidP="004770CC">
      <w:pPr>
        <w:pStyle w:val="33"/>
        <w:rPr>
          <w:color w:val="000000"/>
          <w:sz w:val="34"/>
          <w:szCs w:val="34"/>
        </w:rPr>
      </w:pPr>
      <w:r w:rsidRPr="001A47A6">
        <w:rPr>
          <w:rFonts w:hint="cs"/>
          <w:color w:val="000000"/>
          <w:sz w:val="34"/>
          <w:szCs w:val="34"/>
          <w:rtl/>
        </w:rPr>
        <w:tab/>
        <w:t xml:space="preserve">انظر: أسد الغابة (7/216)، السير (21/118)، الإصابة (8/262). </w:t>
      </w:r>
    </w:p>
  </w:footnote>
  <w:footnote w:id="329">
    <w:p w:rsidR="00AB406E" w:rsidRPr="001A47A6" w:rsidRDefault="00AB406E" w:rsidP="00831EC2">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مسلم في صحيحه، كتاب: الحدود، باب: قطع السارق والشريف وغيره، والنهي عن الشفاعة في الحدود (3/1316) برقم (1689)، عن جابر بن عبد الله </w:t>
      </w:r>
      <w:r w:rsidRPr="001A47A6">
        <w:rPr>
          <w:color w:val="000000"/>
          <w:sz w:val="34"/>
          <w:szCs w:val="34"/>
        </w:rPr>
        <w:sym w:font="AGA Arabesque" w:char="F074"/>
      </w:r>
      <w:r w:rsidRPr="001A47A6">
        <w:rPr>
          <w:rFonts w:hint="cs"/>
          <w:color w:val="000000"/>
          <w:sz w:val="34"/>
          <w:szCs w:val="34"/>
          <w:rtl/>
        </w:rPr>
        <w:t xml:space="preserve">. </w:t>
      </w:r>
    </w:p>
  </w:footnote>
  <w:footnote w:id="330">
    <w:p w:rsidR="00AB406E" w:rsidRPr="001A47A6" w:rsidRDefault="00AB406E" w:rsidP="00142A3D">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تشرّف: تطلع إليها وتعرض لها، وأتته فوقع </w:t>
      </w:r>
      <w:r>
        <w:rPr>
          <w:rFonts w:hint="cs"/>
          <w:color w:val="000000"/>
          <w:sz w:val="34"/>
          <w:szCs w:val="34"/>
          <w:rtl/>
        </w:rPr>
        <w:t>في</w:t>
      </w:r>
      <w:r w:rsidRPr="001A47A6">
        <w:rPr>
          <w:rFonts w:hint="cs"/>
          <w:color w:val="000000"/>
          <w:sz w:val="34"/>
          <w:szCs w:val="34"/>
          <w:rtl/>
        </w:rPr>
        <w:t xml:space="preserve">ها. انظر: النهاية لابن الأثير (2/700). </w:t>
      </w:r>
    </w:p>
  </w:footnote>
  <w:footnote w:id="331">
    <w:p w:rsidR="00AB406E" w:rsidRPr="001A47A6" w:rsidRDefault="00AB406E" w:rsidP="00F17564">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البخاري في صحيحه، كتاب: المناقب، باب: علامات النبوة في الإسلام (3 /1111) برقم (3601)، ومسلم في صحيحه، كتاب: الفتن وأشراط الساعة، باب: نزول الفتن كمواقع القطر (4/1211) برقم (2886)، عن أبي هريرة </w:t>
      </w:r>
      <w:r w:rsidRPr="001A47A6">
        <w:rPr>
          <w:color w:val="000000"/>
          <w:sz w:val="34"/>
          <w:szCs w:val="34"/>
        </w:rPr>
        <w:sym w:font="AGA Arabesque" w:char="F074"/>
      </w:r>
      <w:r w:rsidRPr="001A47A6">
        <w:rPr>
          <w:color w:val="000000"/>
          <w:sz w:val="34"/>
          <w:szCs w:val="34"/>
          <w:rtl/>
        </w:rPr>
        <w:t xml:space="preserve">. </w:t>
      </w:r>
    </w:p>
  </w:footnote>
  <w:footnote w:id="332">
    <w:p w:rsidR="00AB406E" w:rsidRPr="00142A3D" w:rsidRDefault="00AB406E" w:rsidP="003478D9">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 xml:space="preserve">الذي يظهر أنهم النصارى؛ لأنهم يعبدون المسيح </w:t>
      </w:r>
      <w:r>
        <w:rPr>
          <w:rFonts w:hint="cs"/>
          <w:color w:val="000000"/>
          <w:sz w:val="34"/>
          <w:szCs w:val="34"/>
        </w:rPr>
        <w:sym w:font="AGA Arabesque" w:char="F075"/>
      </w:r>
      <w:r>
        <w:rPr>
          <w:rFonts w:hint="cs"/>
          <w:color w:val="000000"/>
          <w:sz w:val="34"/>
          <w:szCs w:val="34"/>
          <w:rtl/>
        </w:rPr>
        <w:t>.</w:t>
      </w:r>
    </w:p>
  </w:footnote>
  <w:footnote w:id="333">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المصنف، كتاب: أهل الكتاب، باب: في ذبائحهم (6/119) برقم (10185). </w:t>
      </w:r>
    </w:p>
  </w:footnote>
  <w:footnote w:id="334">
    <w:p w:rsidR="00AB406E" w:rsidRPr="001A47A6" w:rsidRDefault="00AB406E" w:rsidP="00C66812">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التمهيد لصالح آل الشيخ (139-141). </w:t>
      </w:r>
    </w:p>
  </w:footnote>
  <w:footnote w:id="335">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جامع البيان (24/696). </w:t>
      </w:r>
    </w:p>
  </w:footnote>
  <w:footnote w:id="336">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آوى: يرضى به ويصبر عليه. انظر: النهاية لابن الأثير (1/263). </w:t>
      </w:r>
    </w:p>
  </w:footnote>
  <w:footnote w:id="337">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منار الأرض: أعلامها. انظر: المصدر السابق (4/1344). </w:t>
      </w:r>
    </w:p>
  </w:footnote>
  <w:footnote w:id="338">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مسلم في صحيحه، كتاب: الأضاحي، باب: تحريم الذبح لغير الله تعالى، ولعن فاعله (3/1567) برقم (1978)، عن علي </w:t>
      </w:r>
      <w:r w:rsidRPr="001A47A6">
        <w:rPr>
          <w:rFonts w:hint="cs"/>
          <w:color w:val="000000"/>
          <w:sz w:val="34"/>
          <w:szCs w:val="34"/>
        </w:rPr>
        <w:sym w:font="AGA Arabesque" w:char="F074"/>
      </w:r>
      <w:r w:rsidRPr="001A47A6">
        <w:rPr>
          <w:rFonts w:hint="cs"/>
          <w:color w:val="000000"/>
          <w:sz w:val="34"/>
          <w:szCs w:val="34"/>
          <w:rtl/>
        </w:rPr>
        <w:t xml:space="preserve">. </w:t>
      </w:r>
    </w:p>
  </w:footnote>
  <w:footnote w:id="339">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روضة الطالبين (2/474)، المغني (13/295)، اقتضاء الصراط المستقيم (2/556-557). </w:t>
      </w:r>
    </w:p>
  </w:footnote>
  <w:footnote w:id="340">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أخرجه عبد الرزاق في مصنفه، كتاب: أهل الكتاب، باب: ف</w:t>
      </w:r>
      <w:r>
        <w:rPr>
          <w:rFonts w:hint="cs"/>
          <w:color w:val="000000"/>
          <w:sz w:val="34"/>
          <w:szCs w:val="34"/>
          <w:rtl/>
        </w:rPr>
        <w:t>ي ذبائحهم (6/118) برقم (10178).</w:t>
      </w:r>
    </w:p>
  </w:footnote>
  <w:footnote w:id="341">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مصنف عبد الرزاق (6/118)، الكافي لابن عبد البر (1/438)، المغني (13/295)، الفروع (10/403). </w:t>
      </w:r>
    </w:p>
  </w:footnote>
  <w:footnote w:id="342">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هو: تقي الدين أبو العباس أحمد بن عبد الحليم بن عبد السلام بن عبد الله بن تيمية، الحراني، ولد بحران سنة 661هـ، برع في التفسير، والحديث، والاختلاف، والأصلين، وكان يتوقد ذكاء، ومصنفاته أكثر من مائتي مجلد، سمع من:</w:t>
      </w:r>
      <w:r w:rsidRPr="001A47A6">
        <w:rPr>
          <w:color w:val="000000"/>
          <w:sz w:val="34"/>
          <w:szCs w:val="34"/>
          <w:rtl/>
        </w:rPr>
        <w:t>ابن عبد الدائم، وابن أبي اليسر ، ومجد الدين بن عساكر</w:t>
      </w:r>
      <w:r w:rsidRPr="001A47A6">
        <w:rPr>
          <w:rFonts w:hint="cs"/>
          <w:color w:val="000000"/>
          <w:sz w:val="34"/>
          <w:szCs w:val="34"/>
          <w:rtl/>
        </w:rPr>
        <w:t xml:space="preserve">، وغيرهم، وتتلمذ على يديه: ابن القيم، والذهبي، وابن عبد الهادي، مات بقلعة دمشق سنة 728هـ. </w:t>
      </w:r>
    </w:p>
    <w:p w:rsidR="00AB406E" w:rsidRPr="001A47A6" w:rsidRDefault="00AB406E" w:rsidP="00280E3C">
      <w:pPr>
        <w:pStyle w:val="33"/>
        <w:rPr>
          <w:color w:val="000000"/>
          <w:sz w:val="34"/>
          <w:szCs w:val="34"/>
        </w:rPr>
      </w:pPr>
      <w:r w:rsidRPr="001A47A6">
        <w:rPr>
          <w:rFonts w:hint="cs"/>
          <w:color w:val="000000"/>
          <w:sz w:val="34"/>
          <w:szCs w:val="34"/>
          <w:rtl/>
        </w:rPr>
        <w:tab/>
        <w:t xml:space="preserve">انظر: </w:t>
      </w:r>
      <w:r w:rsidRPr="001A47A6">
        <w:rPr>
          <w:color w:val="000000"/>
          <w:sz w:val="34"/>
          <w:szCs w:val="34"/>
          <w:rtl/>
        </w:rPr>
        <w:t>العقود الدرية</w:t>
      </w:r>
      <w:r w:rsidRPr="001A47A6">
        <w:rPr>
          <w:rFonts w:hint="cs"/>
          <w:color w:val="000000"/>
          <w:sz w:val="34"/>
          <w:szCs w:val="34"/>
          <w:rtl/>
        </w:rPr>
        <w:t xml:space="preserve">، العبر (4/84)، البداية والنهاية (18/295). </w:t>
      </w:r>
    </w:p>
  </w:footnote>
  <w:footnote w:id="343">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الدر المختار (9/430)، روضة الطالبين (2/474)، اقتضاء الصراط المستقيم (2/557). </w:t>
      </w:r>
    </w:p>
  </w:footnote>
  <w:footnote w:id="344">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اقتضاء الصراط المستقيم (2/557). </w:t>
      </w:r>
    </w:p>
  </w:footnote>
  <w:footnote w:id="345">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تفسير ابن كثير (3/323). </w:t>
      </w:r>
    </w:p>
  </w:footnote>
  <w:footnote w:id="346">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أحكام أهل الذمة (1/527). </w:t>
      </w:r>
    </w:p>
  </w:footnote>
  <w:footnote w:id="347">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المصدر السابق (1/527-529). </w:t>
      </w:r>
    </w:p>
  </w:footnote>
  <w:footnote w:id="348">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بدائع الصنائع (6/229). </w:t>
      </w:r>
    </w:p>
  </w:footnote>
  <w:footnote w:id="349">
    <w:p w:rsidR="00AB406E" w:rsidRPr="001A47A6" w:rsidRDefault="00AB406E" w:rsidP="001E0A05">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تقدم تخريجه</w:t>
      </w:r>
      <w:r>
        <w:rPr>
          <w:rFonts w:hint="cs"/>
          <w:color w:val="000000"/>
          <w:sz w:val="34"/>
          <w:szCs w:val="34"/>
          <w:rtl/>
        </w:rPr>
        <w:t xml:space="preserve"> ص (114)</w:t>
      </w:r>
      <w:r w:rsidRPr="001A47A6">
        <w:rPr>
          <w:rFonts w:hint="cs"/>
          <w:color w:val="000000"/>
          <w:sz w:val="34"/>
          <w:szCs w:val="34"/>
          <w:rtl/>
        </w:rPr>
        <w:t>.</w:t>
      </w:r>
    </w:p>
  </w:footnote>
  <w:footnote w:id="350">
    <w:p w:rsidR="00AB406E" w:rsidRPr="001A47A6" w:rsidRDefault="00AB406E" w:rsidP="00937B78">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المصنف، كتاب: الجامع، باب: قول الرجل ما شاء الله وشئت (11/27) برقم (19812). </w:t>
      </w:r>
    </w:p>
  </w:footnote>
  <w:footnote w:id="351">
    <w:p w:rsidR="00AB406E" w:rsidRPr="001A47A6" w:rsidRDefault="00AB406E" w:rsidP="002A01DF">
      <w:pPr>
        <w:pStyle w:val="33"/>
        <w:rPr>
          <w:color w:val="000000"/>
          <w:sz w:val="34"/>
          <w:szCs w:val="34"/>
        </w:rPr>
      </w:pPr>
      <w:r w:rsidRPr="001A47A6">
        <w:rPr>
          <w:rFonts w:hint="cs"/>
          <w:color w:val="000000"/>
          <w:sz w:val="34"/>
          <w:szCs w:val="34"/>
          <w:rtl/>
        </w:rPr>
        <w:t>(</w:t>
      </w:r>
      <w:r w:rsidRPr="001A47A6">
        <w:rPr>
          <w:color w:val="000000"/>
          <w:sz w:val="34"/>
          <w:szCs w:val="34"/>
          <w:rtl/>
        </w:rPr>
        <w:footnoteRef/>
      </w:r>
      <w:r>
        <w:rPr>
          <w:rFonts w:hint="cs"/>
          <w:color w:val="000000"/>
          <w:sz w:val="34"/>
          <w:szCs w:val="34"/>
          <w:rtl/>
        </w:rPr>
        <w:t>) تيسير العزيز الحميد (1/615).</w:t>
      </w:r>
    </w:p>
  </w:footnote>
  <w:footnote w:id="352">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شرح الكوكب المنير (1/419)، وإعلام الموقعين (2/75). </w:t>
      </w:r>
    </w:p>
  </w:footnote>
  <w:footnote w:id="353">
    <w:p w:rsidR="00AB406E" w:rsidRPr="001A47A6" w:rsidRDefault="00AB406E" w:rsidP="00FA7BE6">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حاشية كتاب التوحيد لابن قاسم (304). </w:t>
      </w:r>
    </w:p>
  </w:footnote>
  <w:footnote w:id="354">
    <w:p w:rsidR="00AB406E" w:rsidRPr="001A47A6" w:rsidRDefault="00AB406E" w:rsidP="00B01F1D">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البخاري في صحيحه، كتاب: مناقب الأنصار، باب: قصة أبي طالب (3/1184) برقم (3883)، وأخرجه مسلم في صحيحه، كتاب: الإيمان، باب: شفاعة النبي </w:t>
      </w:r>
      <w:r w:rsidRPr="001A47A6">
        <w:rPr>
          <w:rFonts w:hint="cs"/>
          <w:color w:val="000000"/>
          <w:sz w:val="34"/>
          <w:szCs w:val="34"/>
        </w:rPr>
        <w:sym w:font="AGA Arabesque" w:char="F072"/>
      </w:r>
      <w:r w:rsidRPr="001A47A6">
        <w:rPr>
          <w:rFonts w:hint="cs"/>
          <w:color w:val="000000"/>
          <w:sz w:val="34"/>
          <w:szCs w:val="34"/>
          <w:rtl/>
        </w:rPr>
        <w:t xml:space="preserve"> لأبي طالب والتخفيف عنه بسببه (1/194) برقم (209)، عن العباس بن عبد المطلب </w:t>
      </w:r>
      <w:r w:rsidRPr="001A47A6">
        <w:rPr>
          <w:rFonts w:hint="cs"/>
          <w:color w:val="000000"/>
          <w:sz w:val="34"/>
          <w:szCs w:val="34"/>
        </w:rPr>
        <w:sym w:font="AGA Arabesque" w:char="F074"/>
      </w:r>
      <w:r w:rsidRPr="001A47A6">
        <w:rPr>
          <w:color w:val="000000"/>
          <w:sz w:val="34"/>
          <w:szCs w:val="34"/>
          <w:rtl/>
        </w:rPr>
        <w:t xml:space="preserve">. </w:t>
      </w:r>
    </w:p>
  </w:footnote>
  <w:footnote w:id="355">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القول المفيد لابن عثيمين (2/314). </w:t>
      </w:r>
    </w:p>
  </w:footnote>
  <w:footnote w:id="356">
    <w:p w:rsidR="00AB406E" w:rsidRPr="001A47A6" w:rsidRDefault="00AB406E" w:rsidP="0048360B">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النوء: هو النهوض والطلوع فإذا سقط الساقط منها بالمغرب ناء الطالع بالمشرق. انظر: النهاية لابن الأثير (4/1440). </w:t>
      </w:r>
    </w:p>
  </w:footnote>
  <w:footnote w:id="357">
    <w:p w:rsidR="00AB406E" w:rsidRPr="001A47A6" w:rsidRDefault="00AB406E" w:rsidP="00B416CD">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البخاري في صحيحه، كتاب الأذان، باب: يستقبل الإمام الناس إذا سلم (1/256) برقم (846)، ومسلم في صحيحه، كتاب: الإيمان، باب: بيان الكفر من قال مطرنا بالنوء (1/83) برقم (71)، عن زيد بن خالد </w:t>
      </w:r>
      <w:r w:rsidRPr="001A47A6">
        <w:rPr>
          <w:rFonts w:hint="cs"/>
          <w:color w:val="000000"/>
          <w:sz w:val="34"/>
          <w:szCs w:val="34"/>
        </w:rPr>
        <w:sym w:font="AGA Arabesque" w:char="F074"/>
      </w:r>
      <w:r w:rsidRPr="001A47A6">
        <w:rPr>
          <w:rFonts w:hint="cs"/>
          <w:color w:val="000000"/>
          <w:sz w:val="34"/>
          <w:szCs w:val="34"/>
          <w:rtl/>
        </w:rPr>
        <w:t xml:space="preserve">. </w:t>
      </w:r>
    </w:p>
  </w:footnote>
  <w:footnote w:id="358">
    <w:p w:rsidR="00AB406E" w:rsidRPr="001A47A6" w:rsidRDefault="00AB406E" w:rsidP="00B416CD">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ابن أبي حاتم في تفسيره (1/62) برقم (229)، والبيهقي في السنن الكبرى كتاب: الجمعة، باب: ما يكره من الكلام في الخطبة (3/217)، وحسنه الألباني في الصحيحة (1/266)، عن ابن عباس </w:t>
      </w:r>
      <w:r w:rsidRPr="001A47A6">
        <w:rPr>
          <w:rFonts w:hint="cs"/>
          <w:color w:val="000000"/>
          <w:sz w:val="34"/>
          <w:szCs w:val="34"/>
        </w:rPr>
        <w:sym w:font="AGA Arabesque" w:char="F074"/>
      </w:r>
      <w:r w:rsidRPr="001A47A6">
        <w:rPr>
          <w:rFonts w:hint="cs"/>
          <w:color w:val="000000"/>
          <w:sz w:val="34"/>
          <w:szCs w:val="34"/>
          <w:rtl/>
        </w:rPr>
        <w:t xml:space="preserve">. </w:t>
      </w:r>
    </w:p>
  </w:footnote>
  <w:footnote w:id="359">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القول المفيد لابن عثيمين (2/322). </w:t>
      </w:r>
    </w:p>
  </w:footnote>
  <w:footnote w:id="360">
    <w:p w:rsidR="00AB406E" w:rsidRPr="001A47A6" w:rsidRDefault="00AB406E" w:rsidP="00831EC2">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أحمد في المسند (38/299) برقم (23265)، وأبو داود في سننه، كتاب: الأدب، باب: لا يقال خبثت نفسي (3/345) برقم (4941)، والنسائي في عمل اليوم والليلة، باب: النهي أن يقال: ما شاء الله وفلان (544) برقم (985)، والبيهقي في السنن الكبرى، كتاب: الجمعة، باب: ما يكره من الكلام في الخطبة (3/216)، </w:t>
      </w:r>
      <w:r>
        <w:rPr>
          <w:rFonts w:hint="cs"/>
          <w:color w:val="000000"/>
          <w:sz w:val="34"/>
          <w:szCs w:val="34"/>
          <w:rtl/>
        </w:rPr>
        <w:t xml:space="preserve">وقال محققو المسند: (حديث صحيح)، </w:t>
      </w:r>
      <w:r w:rsidRPr="001A47A6">
        <w:rPr>
          <w:rFonts w:hint="cs"/>
          <w:color w:val="000000"/>
          <w:sz w:val="34"/>
          <w:szCs w:val="34"/>
          <w:rtl/>
        </w:rPr>
        <w:t>و</w:t>
      </w:r>
      <w:r>
        <w:rPr>
          <w:rFonts w:hint="cs"/>
          <w:color w:val="000000"/>
          <w:sz w:val="34"/>
          <w:szCs w:val="34"/>
          <w:rtl/>
        </w:rPr>
        <w:t xml:space="preserve">كذلك </w:t>
      </w:r>
      <w:r w:rsidRPr="001A47A6">
        <w:rPr>
          <w:rFonts w:hint="cs"/>
          <w:color w:val="000000"/>
          <w:sz w:val="34"/>
          <w:szCs w:val="34"/>
          <w:rtl/>
        </w:rPr>
        <w:t xml:space="preserve">صححه الألباني في الصحيحة (1/264) عن حذيفة بن اليمان </w:t>
      </w:r>
      <w:r w:rsidRPr="001A47A6">
        <w:rPr>
          <w:rFonts w:hint="cs"/>
          <w:color w:val="000000"/>
          <w:sz w:val="34"/>
          <w:szCs w:val="34"/>
        </w:rPr>
        <w:sym w:font="AGA Arabesque" w:char="F074"/>
      </w:r>
      <w:r w:rsidRPr="001A47A6">
        <w:rPr>
          <w:rFonts w:hint="cs"/>
          <w:color w:val="000000"/>
          <w:sz w:val="34"/>
          <w:szCs w:val="34"/>
          <w:rtl/>
        </w:rPr>
        <w:t xml:space="preserve">. </w:t>
      </w:r>
    </w:p>
  </w:footnote>
  <w:footnote w:id="361">
    <w:p w:rsidR="00AB406E" w:rsidRPr="001A47A6" w:rsidRDefault="00AB406E" w:rsidP="00581543">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أخرجه أحمد في المسند (3/339) برقم (1839)، والبخاري في الأدب المفرد، باب: قول الرجل: ما شاء الله وشئت (2/420) برقم (783)، والنسائي في عمل اليوم والليلة، باب: النهي أن يقال: ما شاء الله وشاء فلان (545) برقم (988)، وابن ماجة في سننه، كتاب: الكفارات، باب: النهي أن يقال: ما شاء الله وشئت (3/252) برقم (2117)،</w:t>
      </w:r>
      <w:r>
        <w:rPr>
          <w:rFonts w:hint="cs"/>
          <w:color w:val="000000"/>
          <w:sz w:val="34"/>
          <w:szCs w:val="34"/>
          <w:rtl/>
        </w:rPr>
        <w:t xml:space="preserve"> وقال محققو المسند: (صحيح لغيره)،</w:t>
      </w:r>
      <w:r w:rsidRPr="001A47A6">
        <w:rPr>
          <w:rFonts w:hint="cs"/>
          <w:color w:val="000000"/>
          <w:sz w:val="34"/>
          <w:szCs w:val="34"/>
          <w:rtl/>
        </w:rPr>
        <w:t xml:space="preserve"> وحسنه الألباني في الصحيحة (1/266) عن ابن عباس </w:t>
      </w:r>
      <w:r w:rsidRPr="001A47A6">
        <w:rPr>
          <w:rFonts w:hint="cs"/>
          <w:color w:val="000000"/>
          <w:sz w:val="34"/>
          <w:szCs w:val="34"/>
        </w:rPr>
        <w:sym w:font="AGA Arabesque" w:char="F074"/>
      </w:r>
      <w:r w:rsidRPr="001A47A6">
        <w:rPr>
          <w:rFonts w:hint="cs"/>
          <w:color w:val="000000"/>
          <w:sz w:val="34"/>
          <w:szCs w:val="34"/>
          <w:rtl/>
        </w:rPr>
        <w:t xml:space="preserve">. </w:t>
      </w:r>
    </w:p>
  </w:footnote>
  <w:footnote w:id="362">
    <w:p w:rsidR="00AB406E" w:rsidRPr="001A47A6" w:rsidRDefault="00AB406E" w:rsidP="00C97850">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أحمد في المسند (45/43) برقم (27093)، النسائي في عمل اليوم والليلة (545) برقم (986)، والحاكم في مستدركه، كتاب: الأيمان والنذور (4/331) برقم (7815)، والبيهقي في السنن الكبرى (3/216)، كتاب: الجمعة، باب: ما يكره من الكلام في الخطبة، </w:t>
      </w:r>
      <w:r>
        <w:rPr>
          <w:rFonts w:hint="cs"/>
          <w:color w:val="000000"/>
          <w:sz w:val="34"/>
          <w:szCs w:val="34"/>
          <w:rtl/>
        </w:rPr>
        <w:t>وقال محققو المسند: (إسناده صحيح)،</w:t>
      </w:r>
      <w:r w:rsidRPr="001A47A6">
        <w:rPr>
          <w:rFonts w:hint="cs"/>
          <w:color w:val="000000"/>
          <w:sz w:val="34"/>
          <w:szCs w:val="34"/>
          <w:rtl/>
        </w:rPr>
        <w:t xml:space="preserve"> وصححه الحافظ في الإصابة (</w:t>
      </w:r>
      <w:r>
        <w:rPr>
          <w:rFonts w:hint="cs"/>
          <w:color w:val="000000"/>
          <w:sz w:val="34"/>
          <w:szCs w:val="34"/>
          <w:rtl/>
        </w:rPr>
        <w:t>8</w:t>
      </w:r>
      <w:r w:rsidRPr="001A47A6">
        <w:rPr>
          <w:rFonts w:hint="cs"/>
          <w:color w:val="000000"/>
          <w:sz w:val="34"/>
          <w:szCs w:val="34"/>
          <w:rtl/>
        </w:rPr>
        <w:t>/</w:t>
      </w:r>
      <w:r>
        <w:rPr>
          <w:rFonts w:hint="cs"/>
          <w:color w:val="000000"/>
          <w:sz w:val="34"/>
          <w:szCs w:val="34"/>
          <w:rtl/>
        </w:rPr>
        <w:t>284</w:t>
      </w:r>
      <w:r w:rsidRPr="001A47A6">
        <w:rPr>
          <w:rFonts w:hint="cs"/>
          <w:color w:val="000000"/>
          <w:sz w:val="34"/>
          <w:szCs w:val="34"/>
          <w:rtl/>
        </w:rPr>
        <w:t>)</w:t>
      </w:r>
      <w:r w:rsidRPr="00185EA5">
        <w:rPr>
          <w:color w:val="000000"/>
          <w:sz w:val="34"/>
          <w:szCs w:val="34"/>
          <w:rtl/>
        </w:rPr>
        <w:t>عن قتيلة بنت صيفي</w:t>
      </w:r>
      <w:r>
        <w:rPr>
          <w:rFonts w:hint="cs"/>
          <w:color w:val="000000"/>
          <w:sz w:val="34"/>
          <w:szCs w:val="34"/>
          <w:rtl/>
        </w:rPr>
        <w:t xml:space="preserve"> رضي الله عنها</w:t>
      </w:r>
      <w:r w:rsidRPr="001A47A6">
        <w:rPr>
          <w:rFonts w:hint="cs"/>
          <w:color w:val="000000"/>
          <w:sz w:val="34"/>
          <w:szCs w:val="34"/>
          <w:rtl/>
        </w:rPr>
        <w:t xml:space="preserve">. </w:t>
      </w:r>
    </w:p>
  </w:footnote>
  <w:footnote w:id="363">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المصنف، كتاب: الطب، باب: في تعليق التمائم والرقى (12/42) برقم (239313). </w:t>
      </w:r>
    </w:p>
  </w:footnote>
  <w:footnote w:id="364">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sidRPr="001A47A6">
        <w:rPr>
          <w:color w:val="000000"/>
          <w:sz w:val="34"/>
          <w:szCs w:val="34"/>
          <w:rtl/>
        </w:rPr>
        <w:t>المصدر السابق</w:t>
      </w:r>
      <w:r w:rsidRPr="001A47A6">
        <w:rPr>
          <w:rFonts w:hint="cs"/>
          <w:color w:val="000000"/>
          <w:sz w:val="34"/>
          <w:szCs w:val="34"/>
          <w:rtl/>
        </w:rPr>
        <w:t xml:space="preserve">، كتاب: الطب، باب: في تعليق التمائم والرقى (12/44) برقم (23942). </w:t>
      </w:r>
    </w:p>
  </w:footnote>
  <w:footnote w:id="365">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sidRPr="001A47A6">
        <w:rPr>
          <w:color w:val="000000"/>
          <w:sz w:val="34"/>
          <w:szCs w:val="34"/>
          <w:rtl/>
        </w:rPr>
        <w:t>المصدر السابق</w:t>
      </w:r>
      <w:r w:rsidRPr="001A47A6">
        <w:rPr>
          <w:rFonts w:hint="cs"/>
          <w:color w:val="000000"/>
          <w:sz w:val="34"/>
          <w:szCs w:val="34"/>
          <w:rtl/>
        </w:rPr>
        <w:t xml:space="preserve">، كتاب: الطب، باب: في تعليق التمائم والرقى (12/43) برقم (239342). </w:t>
      </w:r>
    </w:p>
  </w:footnote>
  <w:footnote w:id="366">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sidRPr="001A47A6">
        <w:rPr>
          <w:color w:val="000000"/>
          <w:sz w:val="34"/>
          <w:szCs w:val="34"/>
          <w:rtl/>
        </w:rPr>
        <w:t>المصدر السابق</w:t>
      </w:r>
      <w:r w:rsidRPr="001A47A6">
        <w:rPr>
          <w:rFonts w:hint="cs"/>
          <w:color w:val="000000"/>
          <w:sz w:val="34"/>
          <w:szCs w:val="34"/>
          <w:rtl/>
        </w:rPr>
        <w:t xml:space="preserve">، كتاب: الطب، باب: في تعليق التمائم والرقى (12/43) برقم (23937). </w:t>
      </w:r>
    </w:p>
  </w:footnote>
  <w:footnote w:id="367">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sidRPr="001A47A6">
        <w:rPr>
          <w:color w:val="000000"/>
          <w:sz w:val="34"/>
          <w:szCs w:val="34"/>
          <w:rtl/>
        </w:rPr>
        <w:t>المصدر السابق</w:t>
      </w:r>
      <w:r w:rsidRPr="001A47A6">
        <w:rPr>
          <w:rFonts w:hint="cs"/>
          <w:color w:val="000000"/>
          <w:sz w:val="34"/>
          <w:szCs w:val="34"/>
          <w:rtl/>
        </w:rPr>
        <w:t xml:space="preserve">، كتاب: الطب، باب: في تعليق التمائم والرقى (12/61) برقم (23980). </w:t>
      </w:r>
    </w:p>
  </w:footnote>
  <w:footnote w:id="368">
    <w:p w:rsidR="00AB406E" w:rsidRPr="001A47A6" w:rsidRDefault="00AB406E" w:rsidP="00DB126D">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الحمه، هو السم. انظر: النهاية لابن الأثير (1/337). </w:t>
      </w:r>
    </w:p>
  </w:footnote>
  <w:footnote w:id="369">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المصنف، كتاب: الطب، باب: في تعليق التمائم والرقى (12/72) برقم (24005). </w:t>
      </w:r>
    </w:p>
  </w:footnote>
  <w:footnote w:id="370">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النفث: الريق. انظر: غريب الحديث لأبي عبيد (3/284). </w:t>
      </w:r>
    </w:p>
  </w:footnote>
  <w:footnote w:id="371">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المصنف، كتاب: الطب، باب: من كره أن ينفث في الرقى (12/79) برقم (24034). </w:t>
      </w:r>
    </w:p>
  </w:footnote>
  <w:footnote w:id="372">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فتح الباري (10/241). </w:t>
      </w:r>
    </w:p>
  </w:footnote>
  <w:footnote w:id="373">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القول المفيد لابن عثيمين (1/163). </w:t>
      </w:r>
    </w:p>
  </w:footnote>
  <w:footnote w:id="374">
    <w:p w:rsidR="00AB406E" w:rsidRPr="001A47A6" w:rsidRDefault="00AB406E" w:rsidP="0090340D">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أخرجه أحمد في المسند (31/81) برقم (18786)، وابن أبي شيبة في مصنفه، كتاب: الطب، باب: في تعليق التمائم والرقي، (12/39) برقم (23923)، والترمذي في سننه، كتاب الطب، باب: ما جاء في كراهية التعليق (4/157) برقم (2022)، والحاكم في مستدركه، كتاب الطب (4/241) برقم (3057)،</w:t>
      </w:r>
      <w:r>
        <w:rPr>
          <w:rFonts w:hint="cs"/>
          <w:color w:val="000000"/>
          <w:sz w:val="34"/>
          <w:szCs w:val="34"/>
          <w:rtl/>
        </w:rPr>
        <w:t xml:space="preserve">وقال محققو المسند: (حسن لغيره)، </w:t>
      </w:r>
      <w:r w:rsidRPr="001A47A6">
        <w:rPr>
          <w:rFonts w:hint="cs"/>
          <w:color w:val="000000"/>
          <w:sz w:val="34"/>
          <w:szCs w:val="34"/>
          <w:rtl/>
        </w:rPr>
        <w:t xml:space="preserve">وحسنه الألباني في صحيح الترمذي (2/410) عن عبد الله بن عكيم </w:t>
      </w:r>
      <w:r w:rsidRPr="001A47A6">
        <w:rPr>
          <w:rFonts w:hint="cs"/>
          <w:color w:val="000000"/>
          <w:sz w:val="34"/>
          <w:szCs w:val="34"/>
        </w:rPr>
        <w:sym w:font="AGA Arabesque" w:char="F074"/>
      </w:r>
      <w:r w:rsidRPr="001A47A6">
        <w:rPr>
          <w:rFonts w:hint="cs"/>
          <w:color w:val="000000"/>
          <w:sz w:val="34"/>
          <w:szCs w:val="34"/>
          <w:rtl/>
        </w:rPr>
        <w:t xml:space="preserve">. </w:t>
      </w:r>
    </w:p>
  </w:footnote>
  <w:footnote w:id="375">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تيسير العزيز الحميد (1/330). </w:t>
      </w:r>
    </w:p>
  </w:footnote>
  <w:footnote w:id="376">
    <w:p w:rsidR="00AB406E" w:rsidRPr="001A47A6" w:rsidRDefault="00AB406E" w:rsidP="0090340D">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التولة:</w:t>
      </w:r>
      <w:r>
        <w:rPr>
          <w:rFonts w:hint="cs"/>
          <w:color w:val="000000"/>
          <w:sz w:val="34"/>
          <w:szCs w:val="34"/>
          <w:rtl/>
        </w:rPr>
        <w:t xml:space="preserve"> </w:t>
      </w:r>
      <w:r w:rsidRPr="001A47A6">
        <w:rPr>
          <w:rFonts w:hint="cs"/>
          <w:color w:val="000000"/>
          <w:sz w:val="34"/>
          <w:szCs w:val="34"/>
          <w:rtl/>
        </w:rPr>
        <w:t xml:space="preserve">ما </w:t>
      </w:r>
      <w:r>
        <w:rPr>
          <w:rFonts w:hint="cs"/>
          <w:color w:val="000000"/>
          <w:sz w:val="34"/>
          <w:szCs w:val="34"/>
          <w:rtl/>
        </w:rPr>
        <w:t>ي</w:t>
      </w:r>
      <w:r w:rsidRPr="001A47A6">
        <w:rPr>
          <w:rFonts w:hint="cs"/>
          <w:color w:val="000000"/>
          <w:sz w:val="34"/>
          <w:szCs w:val="34"/>
          <w:rtl/>
        </w:rPr>
        <w:t>حبب المرأة إلى زوجها من الس</w:t>
      </w:r>
      <w:r>
        <w:rPr>
          <w:rFonts w:hint="cs"/>
          <w:color w:val="000000"/>
          <w:sz w:val="34"/>
          <w:szCs w:val="34"/>
          <w:rtl/>
        </w:rPr>
        <w:t>ح</w:t>
      </w:r>
      <w:r w:rsidRPr="001A47A6">
        <w:rPr>
          <w:rFonts w:hint="cs"/>
          <w:color w:val="000000"/>
          <w:sz w:val="34"/>
          <w:szCs w:val="34"/>
          <w:rtl/>
        </w:rPr>
        <w:t xml:space="preserve">ر وغيره. انظر: النهاية لابن الأثير (1/147). </w:t>
      </w:r>
    </w:p>
  </w:footnote>
  <w:footnote w:id="377">
    <w:p w:rsidR="00AB406E" w:rsidRPr="001A47A6" w:rsidRDefault="00AB406E" w:rsidP="00E37E45">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sidRPr="001A47A6">
        <w:rPr>
          <w:rFonts w:ascii="Traditional Arabic" w:hAnsi="Traditional Arabic"/>
          <w:color w:val="000000"/>
          <w:sz w:val="34"/>
          <w:szCs w:val="34"/>
          <w:rtl/>
        </w:rPr>
        <w:t>أخرجه أحمد في المسند (6/110) برقم (3615)، وأبو داود في سننه، كتاب: الطب، باب: في تعليق التمائم (4/328) برقم (3879)، وابن ماجه في سننه كتاب: الأشربة، باب: تعليق التمائم (4/554) برقم (3530)، والحاكم في مستدرك، كتاب: الطب (4/241) برقم (5705)،</w:t>
      </w:r>
      <w:r w:rsidRPr="0090340D">
        <w:rPr>
          <w:rFonts w:hint="cs"/>
          <w:color w:val="000000"/>
          <w:sz w:val="34"/>
          <w:szCs w:val="34"/>
          <w:rtl/>
        </w:rPr>
        <w:t xml:space="preserve"> </w:t>
      </w:r>
      <w:r>
        <w:rPr>
          <w:rFonts w:hint="cs"/>
          <w:color w:val="000000"/>
          <w:sz w:val="34"/>
          <w:szCs w:val="34"/>
          <w:rtl/>
        </w:rPr>
        <w:t>وقال محققو المسند: (صحيح لغيره)،</w:t>
      </w:r>
      <w:r w:rsidRPr="001A47A6">
        <w:rPr>
          <w:rFonts w:ascii="Traditional Arabic" w:hAnsi="Traditional Arabic"/>
          <w:color w:val="000000"/>
          <w:sz w:val="34"/>
          <w:szCs w:val="34"/>
          <w:rtl/>
        </w:rPr>
        <w:t xml:space="preserve"> وصححه الألباني في الصحيحة (1/648) عن ابن مسعود </w:t>
      </w:r>
      <w:r w:rsidRPr="001A47A6">
        <w:rPr>
          <w:rFonts w:ascii="Traditional Arabic" w:hAnsi="Traditional Arabic"/>
          <w:color w:val="000000"/>
          <w:sz w:val="34"/>
          <w:szCs w:val="34"/>
        </w:rPr>
        <w:sym w:font="AGA Arabesque" w:char="F074"/>
      </w:r>
      <w:r w:rsidRPr="001A47A6">
        <w:rPr>
          <w:rFonts w:ascii="Traditional Arabic" w:hAnsi="Traditional Arabic"/>
          <w:color w:val="000000"/>
          <w:sz w:val="34"/>
          <w:szCs w:val="34"/>
          <w:rtl/>
        </w:rPr>
        <w:t xml:space="preserve">. </w:t>
      </w:r>
    </w:p>
  </w:footnote>
  <w:footnote w:id="378">
    <w:p w:rsidR="00AB406E" w:rsidRPr="001A47A6" w:rsidRDefault="00AB406E" w:rsidP="00831EC2">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أخرجه أحمد في المسند (38/636) برقم (17422)، والحاكم في مستدركه، كتاب: الطب (243) برقم (7513)،</w:t>
      </w:r>
      <w:r>
        <w:rPr>
          <w:rFonts w:hint="cs"/>
          <w:color w:val="000000"/>
          <w:sz w:val="34"/>
          <w:szCs w:val="34"/>
          <w:rtl/>
        </w:rPr>
        <w:t xml:space="preserve"> وقال محققو المسند: (إسناده قوي)،</w:t>
      </w:r>
      <w:r w:rsidRPr="001A47A6">
        <w:rPr>
          <w:rFonts w:hint="cs"/>
          <w:color w:val="000000"/>
          <w:sz w:val="34"/>
          <w:szCs w:val="34"/>
          <w:rtl/>
        </w:rPr>
        <w:t xml:space="preserve"> وصححه الألباني في الصحيحة (1/889)، عن عقبة بن عامر </w:t>
      </w:r>
      <w:r w:rsidRPr="001A47A6">
        <w:rPr>
          <w:rFonts w:hint="cs"/>
          <w:color w:val="000000"/>
          <w:sz w:val="34"/>
          <w:szCs w:val="34"/>
        </w:rPr>
        <w:sym w:font="AGA Arabesque" w:char="F074"/>
      </w:r>
      <w:r w:rsidRPr="001A47A6">
        <w:rPr>
          <w:rFonts w:hint="cs"/>
          <w:color w:val="000000"/>
          <w:sz w:val="34"/>
          <w:szCs w:val="34"/>
          <w:rtl/>
        </w:rPr>
        <w:t xml:space="preserve">. </w:t>
      </w:r>
    </w:p>
  </w:footnote>
  <w:footnote w:id="379">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مصنف ابن أبي شيبة (12/39-44)، والآداب الشرعية لابن مفلح (3/191-197)، تيسير العزيز الحميد (1/326-327)، فتح المجيد (1/244)، والتمائم في ميزان العقيدة (46-50)، وأحكام الرقى والتمائم (243-247). </w:t>
      </w:r>
    </w:p>
  </w:footnote>
  <w:footnote w:id="380">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ابن أبي شيبة في مصنفه، كتاب: الطب، باب: في تعليق التمائم والرقى (12/42) برقم (23930). </w:t>
      </w:r>
    </w:p>
  </w:footnote>
  <w:footnote w:id="381">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الآداب الشرعية (3/195). </w:t>
      </w:r>
    </w:p>
  </w:footnote>
  <w:footnote w:id="382">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هو: أبو عبد الله حذيفة بن اليمان بن جابر العبسي، كان من نجباء الصحابة، وهو صاحب السر لرسول الله </w:t>
      </w:r>
      <w:r w:rsidRPr="001A47A6">
        <w:rPr>
          <w:rFonts w:hint="cs"/>
          <w:color w:val="000000"/>
          <w:sz w:val="34"/>
          <w:szCs w:val="34"/>
        </w:rPr>
        <w:sym w:font="AGA Arabesque" w:char="F072"/>
      </w:r>
      <w:r w:rsidRPr="001A47A6">
        <w:rPr>
          <w:rFonts w:hint="cs"/>
          <w:color w:val="000000"/>
          <w:sz w:val="34"/>
          <w:szCs w:val="34"/>
          <w:rtl/>
        </w:rPr>
        <w:t xml:space="preserve">، وضبط عن رسول الله </w:t>
      </w:r>
      <w:r w:rsidRPr="001A47A6">
        <w:rPr>
          <w:rFonts w:hint="cs"/>
          <w:color w:val="000000"/>
          <w:sz w:val="34"/>
          <w:szCs w:val="34"/>
        </w:rPr>
        <w:sym w:font="AGA Arabesque" w:char="F072"/>
      </w:r>
      <w:r w:rsidRPr="001A47A6">
        <w:rPr>
          <w:rFonts w:hint="cs"/>
          <w:color w:val="000000"/>
          <w:sz w:val="34"/>
          <w:szCs w:val="34"/>
          <w:rtl/>
        </w:rPr>
        <w:t xml:space="preserve"> الفتن الكائنة في الأمة، حدث عنه: أبو وائل، وزيد بن حبيش، وزيد بن وهب، مات بالمدائن بعد عثمان. </w:t>
      </w:r>
    </w:p>
    <w:p w:rsidR="00AB406E" w:rsidRPr="001A47A6" w:rsidRDefault="00AB406E" w:rsidP="004770CC">
      <w:pPr>
        <w:pStyle w:val="33"/>
        <w:rPr>
          <w:color w:val="000000"/>
          <w:sz w:val="34"/>
          <w:szCs w:val="34"/>
        </w:rPr>
      </w:pPr>
      <w:r w:rsidRPr="001A47A6">
        <w:rPr>
          <w:rFonts w:hint="cs"/>
          <w:color w:val="000000"/>
          <w:sz w:val="34"/>
          <w:szCs w:val="34"/>
          <w:rtl/>
        </w:rPr>
        <w:tab/>
        <w:t>انظر: أسد الغابة (1/7069</w:t>
      </w:r>
      <w:r>
        <w:rPr>
          <w:rFonts w:hint="cs"/>
          <w:color w:val="000000"/>
          <w:sz w:val="34"/>
          <w:szCs w:val="34"/>
          <w:rtl/>
        </w:rPr>
        <w:t>)</w:t>
      </w:r>
      <w:r w:rsidRPr="001A47A6">
        <w:rPr>
          <w:rFonts w:hint="cs"/>
          <w:color w:val="000000"/>
          <w:sz w:val="34"/>
          <w:szCs w:val="34"/>
          <w:rtl/>
        </w:rPr>
        <w:t xml:space="preserve">، السير (2/361)، الإصابة (2/39). </w:t>
      </w:r>
    </w:p>
  </w:footnote>
  <w:footnote w:id="383">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ابن أبي شيبة، كتاب: الطب، باب: في تعليق التمائم والرقى (12/41) برقم (23928). </w:t>
      </w:r>
    </w:p>
  </w:footnote>
  <w:footnote w:id="384">
    <w:p w:rsidR="00AB406E" w:rsidRPr="001A47A6" w:rsidRDefault="00AB406E" w:rsidP="00234935">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هو: أبو عبس، وقيل: أبو حماد عقبة بن عامر الجهني، المصري، </w:t>
      </w:r>
      <w:r>
        <w:rPr>
          <w:rFonts w:hint="cs"/>
          <w:color w:val="000000"/>
          <w:sz w:val="34"/>
          <w:szCs w:val="34"/>
          <w:rtl/>
        </w:rPr>
        <w:t>صحابي جليل</w:t>
      </w:r>
      <w:r w:rsidRPr="001A47A6">
        <w:rPr>
          <w:rFonts w:hint="cs"/>
          <w:color w:val="000000"/>
          <w:sz w:val="34"/>
          <w:szCs w:val="34"/>
          <w:rtl/>
        </w:rPr>
        <w:t xml:space="preserve">، كان عالماً، مقرئاً، فقيهاً، فرضياً، كبير الشأن، روى عنه: سعيد بن المسيب، وأبو إدريس الخولاني، وعلي بن رباح وغيرهم، مات بالمقطم سنة 58هـ. </w:t>
      </w:r>
    </w:p>
    <w:p w:rsidR="00AB406E" w:rsidRPr="001A47A6" w:rsidRDefault="00AB406E" w:rsidP="004770CC">
      <w:pPr>
        <w:pStyle w:val="33"/>
        <w:rPr>
          <w:color w:val="000000"/>
          <w:sz w:val="34"/>
          <w:szCs w:val="34"/>
        </w:rPr>
      </w:pPr>
      <w:r w:rsidRPr="001A47A6">
        <w:rPr>
          <w:rFonts w:hint="cs"/>
          <w:color w:val="000000"/>
          <w:sz w:val="34"/>
          <w:szCs w:val="34"/>
          <w:rtl/>
        </w:rPr>
        <w:tab/>
        <w:t xml:space="preserve">انظر: أسد الغابة (4/51)، الطبقات (7/345)، الإصابة (4/429). </w:t>
      </w:r>
    </w:p>
  </w:footnote>
  <w:footnote w:id="385">
    <w:p w:rsidR="00AB406E" w:rsidRPr="001A47A6" w:rsidRDefault="00AB406E" w:rsidP="00234935">
      <w:pPr>
        <w:pStyle w:val="33"/>
        <w:widowControl w:val="0"/>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ابن أبي شيبة، كتاب الطب، باب: في تعليق الله والرقي (12/42) برقم (23933). </w:t>
      </w:r>
    </w:p>
  </w:footnote>
  <w:footnote w:id="386">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التيسير (1/327)، فتح المجيد (1/244)، معارج القبول (2/638). </w:t>
      </w:r>
    </w:p>
  </w:footnote>
  <w:footnote w:id="387">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عارضة الأحوذي (4/169). </w:t>
      </w:r>
    </w:p>
  </w:footnote>
  <w:footnote w:id="388">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فتح المجيد (1/244)، أحكام الرقى والتمائم (246). </w:t>
      </w:r>
    </w:p>
  </w:footnote>
  <w:footnote w:id="389">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عون المعبود (10/208). </w:t>
      </w:r>
    </w:p>
  </w:footnote>
  <w:footnote w:id="390">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فتح الباري (10/240). </w:t>
      </w:r>
    </w:p>
  </w:footnote>
  <w:footnote w:id="391">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فتح الباري (10/240-241)، التمهيد (108). </w:t>
      </w:r>
    </w:p>
  </w:footnote>
  <w:footnote w:id="392">
    <w:p w:rsidR="00AB406E" w:rsidRPr="001A47A6" w:rsidRDefault="00AB406E" w:rsidP="008A3878">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وه</w:t>
      </w:r>
      <w:r w:rsidR="008A3878">
        <w:rPr>
          <w:rFonts w:hint="cs"/>
          <w:color w:val="000000"/>
          <w:sz w:val="34"/>
          <w:szCs w:val="34"/>
          <w:rtl/>
        </w:rPr>
        <w:t>م:</w:t>
      </w:r>
      <w:r>
        <w:rPr>
          <w:rFonts w:hint="cs"/>
          <w:color w:val="000000"/>
          <w:sz w:val="34"/>
          <w:szCs w:val="34"/>
          <w:rtl/>
        </w:rPr>
        <w:t xml:space="preserve"> أخوال الإمام إبراهيم النخعي.</w:t>
      </w:r>
    </w:p>
  </w:footnote>
  <w:footnote w:id="393">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مسلم في صحيحه، كتاب: السلام، باب: لا بأس بالرقى ما لم يكن فيه شرك (4/1727) برقم (2200)، عن عوف بن مالك الأشجعي </w:t>
      </w:r>
      <w:r w:rsidRPr="001A47A6">
        <w:rPr>
          <w:rFonts w:hint="cs"/>
          <w:color w:val="000000"/>
          <w:sz w:val="34"/>
          <w:szCs w:val="34"/>
        </w:rPr>
        <w:sym w:font="AGA Arabesque" w:char="F074"/>
      </w:r>
      <w:r w:rsidRPr="001A47A6">
        <w:rPr>
          <w:rFonts w:hint="cs"/>
          <w:color w:val="000000"/>
          <w:sz w:val="34"/>
          <w:szCs w:val="34"/>
          <w:rtl/>
        </w:rPr>
        <w:t xml:space="preserve">. </w:t>
      </w:r>
    </w:p>
  </w:footnote>
  <w:footnote w:id="394">
    <w:p w:rsidR="00AB406E" w:rsidRPr="001A47A6" w:rsidRDefault="00AB406E" w:rsidP="00234935">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 xml:space="preserve">هو: </w:t>
      </w:r>
      <w:r w:rsidRPr="001A47A6">
        <w:rPr>
          <w:rFonts w:hint="cs"/>
          <w:color w:val="000000"/>
          <w:sz w:val="34"/>
          <w:szCs w:val="34"/>
          <w:rtl/>
        </w:rPr>
        <w:t>أبو الضحاك عمرو بن حزم بن زيد بن لوذان بن عمرو بن عبد عوف، الأنصاري، الخزرجي، ال</w:t>
      </w:r>
      <w:r>
        <w:rPr>
          <w:rFonts w:hint="cs"/>
          <w:color w:val="000000"/>
          <w:sz w:val="34"/>
          <w:szCs w:val="34"/>
          <w:rtl/>
        </w:rPr>
        <w:t>نج</w:t>
      </w:r>
      <w:r w:rsidRPr="001A47A6">
        <w:rPr>
          <w:rFonts w:hint="cs"/>
          <w:color w:val="000000"/>
          <w:sz w:val="34"/>
          <w:szCs w:val="34"/>
          <w:rtl/>
        </w:rPr>
        <w:t>اري،</w:t>
      </w:r>
      <w:r>
        <w:rPr>
          <w:rFonts w:hint="cs"/>
          <w:color w:val="000000"/>
          <w:sz w:val="34"/>
          <w:szCs w:val="34"/>
          <w:rtl/>
        </w:rPr>
        <w:t xml:space="preserve"> صحابي جليل،</w:t>
      </w:r>
      <w:r w:rsidRPr="001A47A6">
        <w:rPr>
          <w:rFonts w:hint="cs"/>
          <w:color w:val="000000"/>
          <w:sz w:val="34"/>
          <w:szCs w:val="34"/>
          <w:rtl/>
        </w:rPr>
        <w:t xml:space="preserve"> استعمله رسول الله </w:t>
      </w:r>
      <w:r w:rsidRPr="001A47A6">
        <w:rPr>
          <w:rFonts w:hint="cs"/>
          <w:color w:val="000000"/>
          <w:sz w:val="34"/>
          <w:szCs w:val="34"/>
        </w:rPr>
        <w:sym w:font="AGA Arabesque" w:char="F072"/>
      </w:r>
      <w:r w:rsidRPr="001A47A6">
        <w:rPr>
          <w:rFonts w:hint="cs"/>
          <w:color w:val="000000"/>
          <w:sz w:val="34"/>
          <w:szCs w:val="34"/>
          <w:rtl/>
        </w:rPr>
        <w:t xml:space="preserve"> على أهل نجران، وأول مشاهده الخندق، مات بالمدينة سنة 51هـ، وقيل: 53هـ، وقيل: 54هـ. </w:t>
      </w:r>
    </w:p>
    <w:p w:rsidR="00AB406E" w:rsidRPr="001A47A6" w:rsidRDefault="00AB406E" w:rsidP="004770CC">
      <w:pPr>
        <w:pStyle w:val="33"/>
        <w:rPr>
          <w:color w:val="000000"/>
          <w:sz w:val="34"/>
          <w:szCs w:val="34"/>
        </w:rPr>
      </w:pPr>
      <w:r w:rsidRPr="001A47A6">
        <w:rPr>
          <w:rFonts w:hint="cs"/>
          <w:color w:val="000000"/>
          <w:sz w:val="34"/>
          <w:szCs w:val="34"/>
          <w:rtl/>
        </w:rPr>
        <w:tab/>
        <w:t xml:space="preserve">انظر: أسد الغابة (4/202)، الإصابة (4/511). </w:t>
      </w:r>
    </w:p>
  </w:footnote>
  <w:footnote w:id="395">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مسلم في صحيحه، كتاب: السلام، باب: استحباب الرقية من العين والنملة والحمه والنظرة (4/1726) برقم (2199)، عن جابر </w:t>
      </w:r>
      <w:r w:rsidRPr="001A47A6">
        <w:rPr>
          <w:rFonts w:hint="cs"/>
          <w:color w:val="000000"/>
          <w:sz w:val="34"/>
          <w:szCs w:val="34"/>
        </w:rPr>
        <w:sym w:font="AGA Arabesque" w:char="F074"/>
      </w:r>
      <w:r w:rsidRPr="001A47A6">
        <w:rPr>
          <w:rFonts w:hint="cs"/>
          <w:color w:val="000000"/>
          <w:sz w:val="34"/>
          <w:szCs w:val="34"/>
          <w:rtl/>
        </w:rPr>
        <w:t xml:space="preserve">. </w:t>
      </w:r>
    </w:p>
  </w:footnote>
  <w:footnote w:id="396">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مصنف ابن أبي شيبة (12/59-61)، وشرح السنة للبغوي (12/166)، وفتاوى اللجنة الدائمة (1/196-197)، وأحكام الرقى والتمائم (66-69)، والتبرك أنواعه وأحكامه (232-235). </w:t>
      </w:r>
    </w:p>
  </w:footnote>
  <w:footnote w:id="397">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ابن أبي شيبة في مصنفه، كتاب: الطب، باب: في الرخصة في القرآن يكتب لمن يسقاه (12/59) برقم (23974). </w:t>
      </w:r>
    </w:p>
  </w:footnote>
  <w:footnote w:id="398">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مجموع فتاوى لابن تيمية (19/64). </w:t>
      </w:r>
    </w:p>
  </w:footnote>
  <w:footnote w:id="399">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 xml:space="preserve">هو: </w:t>
      </w:r>
      <w:r w:rsidRPr="001A47A6">
        <w:rPr>
          <w:rFonts w:hint="cs"/>
          <w:color w:val="000000"/>
          <w:sz w:val="34"/>
          <w:szCs w:val="34"/>
          <w:rtl/>
        </w:rPr>
        <w:t xml:space="preserve">أبو بكر محمد بن سيرين، الأنصاري، البصري، مولى أنس بن مالك، ولد سنة 21هـ، وقيل: 33هـ، وهو الصواب، كان ثقة، مأموناً، رفيقاً، عالماً، على معرفة بالفرائض والقضاء والحساب، روى عن: أبي هريرة، وعمران بن الحصين، وابن عباس وغيرهم، وروى عنه: قتادة، وأيوب السختياني، وابن عون وغيرهم، مات سنة 110هـ. </w:t>
      </w:r>
    </w:p>
    <w:p w:rsidR="00AB406E" w:rsidRPr="001A47A6" w:rsidRDefault="00AB406E" w:rsidP="004770CC">
      <w:pPr>
        <w:pStyle w:val="33"/>
        <w:rPr>
          <w:color w:val="000000"/>
          <w:sz w:val="34"/>
          <w:szCs w:val="34"/>
        </w:rPr>
      </w:pPr>
      <w:r w:rsidRPr="001A47A6">
        <w:rPr>
          <w:rFonts w:hint="cs"/>
          <w:color w:val="000000"/>
          <w:sz w:val="34"/>
          <w:szCs w:val="34"/>
          <w:rtl/>
        </w:rPr>
        <w:tab/>
        <w:t xml:space="preserve">انظر: الطبقات (7/143)، الجرح والتعديل (7/372)، السير (4/606). </w:t>
      </w:r>
    </w:p>
  </w:footnote>
  <w:footnote w:id="400">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مجلة البحوث الإسلامية عدد (12) فتوى لابن باز، وعبد الرزاق عفيفي، والغديان برقم (1528). </w:t>
      </w:r>
    </w:p>
  </w:footnote>
  <w:footnote w:id="401">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المصنف لابن أبي شيبة (12/79-84)، زاد المعاد (4/164). </w:t>
      </w:r>
    </w:p>
  </w:footnote>
  <w:footnote w:id="402">
    <w:p w:rsidR="00AB406E" w:rsidRPr="001A47A6" w:rsidRDefault="00AB406E" w:rsidP="009B3321">
      <w:pPr>
        <w:pStyle w:val="33"/>
        <w:widowControl w:val="0"/>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 xml:space="preserve">هو: </w:t>
      </w:r>
      <w:r w:rsidRPr="001A47A6">
        <w:rPr>
          <w:rFonts w:hint="cs"/>
          <w:color w:val="000000"/>
          <w:sz w:val="34"/>
          <w:szCs w:val="34"/>
          <w:rtl/>
        </w:rPr>
        <w:t xml:space="preserve">أبو محمد، وقيل: أبو القاسم الضحاك بن مزاحم الهلالي، كان من أوعية العلم، وله باع في التفسير والقصص، وكان صدوقاً في نفسه، روى عن: ابن عباس، وأبي سعيد الخدري، وابن عمر وغيرهما، وروى عنه: عمارة بن أبي حفصة، ومقاتل، وقرة بن خالد وغيرهم، مات بخراسان سنة 102هـ، وقيل: 105هـ، وقيل: 106هـ. </w:t>
      </w:r>
    </w:p>
    <w:p w:rsidR="00AB406E" w:rsidRPr="001A47A6" w:rsidRDefault="00AB406E" w:rsidP="004770CC">
      <w:pPr>
        <w:pStyle w:val="33"/>
        <w:rPr>
          <w:color w:val="000000"/>
          <w:sz w:val="34"/>
          <w:szCs w:val="34"/>
        </w:rPr>
      </w:pPr>
      <w:r w:rsidRPr="001A47A6">
        <w:rPr>
          <w:rFonts w:hint="cs"/>
          <w:color w:val="000000"/>
          <w:sz w:val="34"/>
          <w:szCs w:val="34"/>
          <w:rtl/>
        </w:rPr>
        <w:tab/>
        <w:t xml:space="preserve">انظر: الطبقات (6/303)، السير (4/598)، الشذرات (2/18). </w:t>
      </w:r>
    </w:p>
  </w:footnote>
  <w:footnote w:id="403">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الجامع لأحكام القرآن (20/258)، فتح الباري (10/258). </w:t>
      </w:r>
    </w:p>
  </w:footnote>
  <w:footnote w:id="404">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مسلم في صحيحه، كتاب: الرؤيا (4/1772) برقم (2261) عن أبي قتادة </w:t>
      </w:r>
      <w:r w:rsidRPr="001A47A6">
        <w:rPr>
          <w:rFonts w:hint="cs"/>
          <w:color w:val="000000"/>
          <w:sz w:val="34"/>
          <w:szCs w:val="34"/>
        </w:rPr>
        <w:sym w:font="AGA Arabesque" w:char="F074"/>
      </w:r>
      <w:r w:rsidRPr="001A47A6">
        <w:rPr>
          <w:rFonts w:hint="cs"/>
          <w:color w:val="000000"/>
          <w:sz w:val="34"/>
          <w:szCs w:val="34"/>
          <w:rtl/>
        </w:rPr>
        <w:t xml:space="preserve">. </w:t>
      </w:r>
    </w:p>
  </w:footnote>
  <w:footnote w:id="405">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البخاري في صحيحه، كتاب: الطب، باب: رقية النبي </w:t>
      </w:r>
      <w:r w:rsidRPr="001A47A6">
        <w:rPr>
          <w:rFonts w:hint="cs"/>
          <w:color w:val="000000"/>
          <w:sz w:val="34"/>
          <w:szCs w:val="34"/>
        </w:rPr>
        <w:sym w:font="AGA Arabesque" w:char="F072"/>
      </w:r>
      <w:r w:rsidRPr="001A47A6">
        <w:rPr>
          <w:rFonts w:hint="cs"/>
          <w:color w:val="000000"/>
          <w:sz w:val="34"/>
          <w:szCs w:val="34"/>
          <w:rtl/>
        </w:rPr>
        <w:t xml:space="preserve"> (4/1834) برقم (5745)، ومسلم في صحيحه، كتاب: السلام، باب: استحباب الرقية من العين والحمه والنظرة (4/1724) برقم (2194)</w:t>
      </w:r>
      <w:r>
        <w:rPr>
          <w:rFonts w:hint="cs"/>
          <w:color w:val="000000"/>
          <w:sz w:val="34"/>
          <w:szCs w:val="34"/>
          <w:rtl/>
        </w:rPr>
        <w:t>،</w:t>
      </w:r>
      <w:r w:rsidRPr="001A47A6">
        <w:rPr>
          <w:rFonts w:hint="cs"/>
          <w:color w:val="000000"/>
          <w:sz w:val="34"/>
          <w:szCs w:val="34"/>
          <w:rtl/>
        </w:rPr>
        <w:t xml:space="preserve"> عن عائشة رضي الله عنها. </w:t>
      </w:r>
    </w:p>
  </w:footnote>
  <w:footnote w:id="406">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فتح الباري (10/256). </w:t>
      </w:r>
    </w:p>
  </w:footnote>
  <w:footnote w:id="407">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أخرجه البخاري في صحيحه، كتاب: الطب، باب: الرقى بالقرآن والمعوذات (4/1832) برقم (5735)، ومسلم في صحيحه، كتاب: السلام، باب: رقية المريض بالمعوذات والنفث (4/1723) برقم (2192)</w:t>
      </w:r>
      <w:r>
        <w:rPr>
          <w:rFonts w:hint="cs"/>
          <w:color w:val="000000"/>
          <w:sz w:val="34"/>
          <w:szCs w:val="34"/>
          <w:rtl/>
        </w:rPr>
        <w:t>،</w:t>
      </w:r>
      <w:r w:rsidRPr="001A47A6">
        <w:rPr>
          <w:rFonts w:hint="cs"/>
          <w:color w:val="000000"/>
          <w:sz w:val="34"/>
          <w:szCs w:val="34"/>
          <w:rtl/>
        </w:rPr>
        <w:t xml:space="preserve"> عن عائشة رضي الله عنها. </w:t>
      </w:r>
    </w:p>
  </w:footnote>
  <w:footnote w:id="408">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إعلام الموقعين (6/558). </w:t>
      </w:r>
    </w:p>
  </w:footnote>
  <w:footnote w:id="409">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أحمد في المسند (22/41) برقم (14135)، وأبو داود في سننه، كتاب: الطب، باب: في النشرة (4/323) برقم (3864) عن جابر </w:t>
      </w:r>
      <w:r w:rsidRPr="001A47A6">
        <w:rPr>
          <w:rFonts w:hint="cs"/>
          <w:color w:val="000000"/>
          <w:sz w:val="34"/>
          <w:szCs w:val="34"/>
        </w:rPr>
        <w:sym w:font="AGA Arabesque" w:char="F074"/>
      </w:r>
      <w:r w:rsidRPr="001A47A6">
        <w:rPr>
          <w:rFonts w:hint="cs"/>
          <w:color w:val="000000"/>
          <w:sz w:val="34"/>
          <w:szCs w:val="34"/>
          <w:rtl/>
        </w:rPr>
        <w:t>،</w:t>
      </w:r>
      <w:r>
        <w:rPr>
          <w:rFonts w:hint="cs"/>
          <w:color w:val="000000"/>
          <w:sz w:val="34"/>
          <w:szCs w:val="34"/>
          <w:rtl/>
        </w:rPr>
        <w:t xml:space="preserve"> وقال محققو المسند: (إسناده صحيح)،</w:t>
      </w:r>
      <w:r w:rsidRPr="001A47A6">
        <w:rPr>
          <w:rFonts w:hint="cs"/>
          <w:color w:val="000000"/>
          <w:sz w:val="34"/>
          <w:szCs w:val="34"/>
          <w:rtl/>
        </w:rPr>
        <w:t xml:space="preserve"> وحسن إسناده الحافظ في الفتح (10/287). </w:t>
      </w:r>
    </w:p>
  </w:footnote>
  <w:footnote w:id="410">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تيسير العزيز الحميد (2/740). </w:t>
      </w:r>
    </w:p>
  </w:footnote>
  <w:footnote w:id="411">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إعلام الموقعين (6/558)، تيسير العزيز الحميد (2/740). </w:t>
      </w:r>
    </w:p>
  </w:footnote>
  <w:footnote w:id="412">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إعلام الموقعين (6/558)، الآداب الشرعية لابن مفلح (3/64)، فتح الباري (10/287)، أحكام الرقى والتمائم (150-1159). </w:t>
      </w:r>
    </w:p>
  </w:footnote>
  <w:footnote w:id="413">
    <w:p w:rsidR="00AB406E" w:rsidRPr="001A47A6" w:rsidRDefault="00AB406E" w:rsidP="00C74EB9">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التمهيد لصالح آل الشيخ (331).</w:t>
      </w:r>
    </w:p>
  </w:footnote>
  <w:footnote w:id="414">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الطبقات (6/284)، وأخرجه ابن الجوزي في تلبيس إبليس (1/144) برقم (58). </w:t>
      </w:r>
    </w:p>
  </w:footnote>
  <w:footnote w:id="415">
    <w:p w:rsidR="00AB406E" w:rsidRPr="001A47A6" w:rsidRDefault="00AB406E" w:rsidP="007317B0">
      <w:pPr>
        <w:pStyle w:val="33"/>
        <w:rPr>
          <w:color w:val="000000"/>
          <w:sz w:val="34"/>
          <w:szCs w:val="34"/>
        </w:rPr>
      </w:pPr>
      <w:r w:rsidRPr="001A47A6">
        <w:rPr>
          <w:rFonts w:hint="cs"/>
          <w:color w:val="000000"/>
          <w:sz w:val="34"/>
          <w:szCs w:val="34"/>
          <w:rtl/>
        </w:rPr>
        <w:t>(</w:t>
      </w:r>
      <w:r w:rsidRPr="001A47A6">
        <w:rPr>
          <w:color w:val="000000"/>
          <w:sz w:val="34"/>
          <w:szCs w:val="34"/>
          <w:rtl/>
        </w:rPr>
        <w:footnoteRef/>
      </w:r>
      <w:r>
        <w:rPr>
          <w:rFonts w:hint="cs"/>
          <w:color w:val="000000"/>
          <w:sz w:val="34"/>
          <w:szCs w:val="34"/>
          <w:rtl/>
        </w:rPr>
        <w:t>) العلم (36) برقم (59)</w:t>
      </w:r>
      <w:r w:rsidRPr="001A47A6">
        <w:rPr>
          <w:rFonts w:hint="cs"/>
          <w:color w:val="000000"/>
          <w:sz w:val="34"/>
          <w:szCs w:val="34"/>
          <w:rtl/>
        </w:rPr>
        <w:t xml:space="preserve">. </w:t>
      </w:r>
    </w:p>
  </w:footnote>
  <w:footnote w:id="416">
    <w:p w:rsidR="00AB406E" w:rsidRPr="001A47A6" w:rsidRDefault="00AB406E" w:rsidP="003536C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البخاري في صحيحه، كتاب: المساقات، باب: بيع الحطب والكلأ (2/707) برقم (2373)، ومسلم في صحيحه، (2/721) برقم (1042)، كتاب: الذكاة، باب: كراهية المسالة للناس، عن أبي هريرة </w:t>
      </w:r>
      <w:r w:rsidRPr="001A47A6">
        <w:rPr>
          <w:rFonts w:hint="cs"/>
          <w:color w:val="000000"/>
          <w:sz w:val="34"/>
          <w:szCs w:val="34"/>
        </w:rPr>
        <w:sym w:font="AGA Arabesque" w:char="F074"/>
      </w:r>
      <w:r w:rsidRPr="001A47A6">
        <w:rPr>
          <w:rFonts w:hint="cs"/>
          <w:color w:val="000000"/>
          <w:sz w:val="34"/>
          <w:szCs w:val="34"/>
          <w:rtl/>
        </w:rPr>
        <w:t xml:space="preserve">. </w:t>
      </w:r>
    </w:p>
  </w:footnote>
  <w:footnote w:id="417">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قاعدة جليلة في التوسل والوسيلة (286). </w:t>
      </w:r>
    </w:p>
  </w:footnote>
  <w:footnote w:id="418">
    <w:p w:rsidR="00AB406E" w:rsidRPr="001A47A6" w:rsidRDefault="00AB406E" w:rsidP="004770CC">
      <w:pPr>
        <w:pStyle w:val="a7"/>
        <w:widowControl w:val="0"/>
        <w:ind w:left="454" w:hanging="454"/>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ابن جرير في تهذيب الآثار، وهو في الجزء المفقود. انظر: </w:t>
      </w:r>
      <w:r w:rsidRPr="001A47A6">
        <w:rPr>
          <w:rFonts w:ascii="Tahoma" w:hAnsi="Tahoma" w:cs="Traditional Arabic"/>
          <w:color w:val="000000"/>
          <w:sz w:val="34"/>
          <w:szCs w:val="34"/>
          <w:rtl/>
        </w:rPr>
        <w:t>كتاب الاعتصام (2/316)</w:t>
      </w:r>
      <w:r w:rsidRPr="001A47A6">
        <w:rPr>
          <w:rFonts w:ascii="Tahoma" w:hAnsi="Tahoma" w:cs="Traditional Arabic" w:hint="cs"/>
          <w:color w:val="000000"/>
          <w:sz w:val="34"/>
          <w:szCs w:val="34"/>
          <w:rtl/>
        </w:rPr>
        <w:t xml:space="preserve"> نقلاً عن محققه. </w:t>
      </w:r>
    </w:p>
  </w:footnote>
  <w:footnote w:id="419">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مجموع رسائل الحافظ ابن رجب (1/252). </w:t>
      </w:r>
    </w:p>
  </w:footnote>
  <w:footnote w:id="420">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الاعتصام (2/316)، وانظر: الدعاء ومنزلته من العقيدة الإسلامية (2/504). </w:t>
      </w:r>
    </w:p>
  </w:footnote>
  <w:footnote w:id="421">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لأن النبي </w:t>
      </w:r>
      <w:r w:rsidRPr="001A47A6">
        <w:rPr>
          <w:rFonts w:hint="cs"/>
          <w:color w:val="000000"/>
          <w:sz w:val="34"/>
          <w:szCs w:val="34"/>
        </w:rPr>
        <w:sym w:font="AGA Arabesque" w:char="F072"/>
      </w:r>
      <w:r w:rsidRPr="001A47A6">
        <w:rPr>
          <w:rFonts w:hint="cs"/>
          <w:color w:val="000000"/>
          <w:sz w:val="34"/>
          <w:szCs w:val="34"/>
          <w:rtl/>
        </w:rPr>
        <w:t xml:space="preserve"> رغب المسلمين في أن يسألوا الله له الوسيلة، وبين أن من سألها له حلت له شفاعته يوم  القيامة. </w:t>
      </w:r>
    </w:p>
  </w:footnote>
  <w:footnote w:id="422">
    <w:p w:rsidR="00AB406E" w:rsidRPr="001A47A6" w:rsidRDefault="00AB406E" w:rsidP="00CD4240">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وانتفاع المسئول هو أن يحصل له مثل دعائه، ف</w:t>
      </w:r>
      <w:r w:rsidRPr="001A47A6">
        <w:rPr>
          <w:color w:val="000000"/>
          <w:sz w:val="34"/>
          <w:szCs w:val="34"/>
          <w:rtl/>
        </w:rPr>
        <w:t xml:space="preserve">عن صفوان وهو ابن عبد الله بن صفوان، وكانت تحته الدرداء، قال: قدمت الشام، فأتيت أبا الدرداء في منزله، فلم أجده ووجدت أم الدرداء، فقالت: أتريد الحج العام، فقلت: نعم، قالت: فادع الله لنا بخير، فإن النبي </w:t>
      </w:r>
      <w:r w:rsidRPr="001A47A6">
        <w:rPr>
          <w:color w:val="000000"/>
          <w:sz w:val="34"/>
          <w:szCs w:val="34"/>
        </w:rPr>
        <w:sym w:font="AGA Arabesque" w:char="F072"/>
      </w:r>
      <w:r w:rsidRPr="001A47A6">
        <w:rPr>
          <w:color w:val="000000"/>
          <w:sz w:val="34"/>
          <w:szCs w:val="34"/>
          <w:rtl/>
        </w:rPr>
        <w:t xml:space="preserve">كان يقول: </w:t>
      </w:r>
      <w:r w:rsidRPr="001A47A6">
        <w:rPr>
          <w:rFonts w:hint="cs"/>
          <w:color w:val="000000"/>
          <w:sz w:val="34"/>
          <w:szCs w:val="34"/>
          <w:rtl/>
        </w:rPr>
        <w:t>((</w:t>
      </w:r>
      <w:r w:rsidRPr="001A47A6">
        <w:rPr>
          <w:color w:val="000000"/>
          <w:sz w:val="34"/>
          <w:szCs w:val="34"/>
          <w:rtl/>
        </w:rPr>
        <w:t>دعوة المرء المسلم لأخيه بظهر الغيب مستجابة، عند رأسه ملك موكل كلما دعا لأخيه بخير، قال الملك الموكل به: آمين ولك بمثل</w:t>
      </w:r>
      <w:r w:rsidRPr="001A47A6">
        <w:rPr>
          <w:rFonts w:hint="cs"/>
          <w:color w:val="000000"/>
          <w:sz w:val="34"/>
          <w:szCs w:val="34"/>
          <w:rtl/>
        </w:rPr>
        <w:t xml:space="preserve"> ))، أخرجه مسلم في صحيحه، </w:t>
      </w:r>
      <w:r w:rsidRPr="001A47A6">
        <w:rPr>
          <w:color w:val="000000"/>
          <w:sz w:val="34"/>
          <w:szCs w:val="34"/>
          <w:rtl/>
        </w:rPr>
        <w:t>كتاب</w:t>
      </w:r>
      <w:r w:rsidRPr="001A47A6">
        <w:rPr>
          <w:rFonts w:hint="cs"/>
          <w:color w:val="000000"/>
          <w:sz w:val="34"/>
          <w:szCs w:val="34"/>
          <w:rtl/>
        </w:rPr>
        <w:t xml:space="preserve">: </w:t>
      </w:r>
      <w:r w:rsidRPr="001A47A6">
        <w:rPr>
          <w:color w:val="000000"/>
          <w:sz w:val="34"/>
          <w:szCs w:val="34"/>
          <w:rtl/>
        </w:rPr>
        <w:t>الذكر والدعاء والتوبة والاستغفار</w:t>
      </w:r>
      <w:r w:rsidRPr="001A47A6">
        <w:rPr>
          <w:rFonts w:hint="cs"/>
          <w:color w:val="000000"/>
          <w:sz w:val="34"/>
          <w:szCs w:val="34"/>
          <w:rtl/>
        </w:rPr>
        <w:t xml:space="preserve">، </w:t>
      </w:r>
      <w:r w:rsidRPr="001A47A6">
        <w:rPr>
          <w:color w:val="000000"/>
          <w:sz w:val="34"/>
          <w:szCs w:val="34"/>
          <w:rtl/>
        </w:rPr>
        <w:t>باب</w:t>
      </w:r>
      <w:r w:rsidRPr="001A47A6">
        <w:rPr>
          <w:rFonts w:hint="cs"/>
          <w:color w:val="000000"/>
          <w:sz w:val="34"/>
          <w:szCs w:val="34"/>
          <w:rtl/>
        </w:rPr>
        <w:t xml:space="preserve">: </w:t>
      </w:r>
      <w:r w:rsidRPr="001A47A6">
        <w:rPr>
          <w:color w:val="000000"/>
          <w:sz w:val="34"/>
          <w:szCs w:val="34"/>
          <w:rtl/>
        </w:rPr>
        <w:t>فضل الدعاء للمسلمين بظهر الغيب</w:t>
      </w:r>
      <w:r w:rsidRPr="001A47A6">
        <w:rPr>
          <w:rFonts w:hint="cs"/>
          <w:color w:val="000000"/>
          <w:sz w:val="34"/>
          <w:szCs w:val="34"/>
          <w:rtl/>
        </w:rPr>
        <w:t xml:space="preserve"> (4/</w:t>
      </w:r>
      <w:r w:rsidRPr="001A47A6">
        <w:rPr>
          <w:color w:val="000000"/>
          <w:sz w:val="34"/>
          <w:szCs w:val="34"/>
          <w:rtl/>
        </w:rPr>
        <w:t>2094</w:t>
      </w:r>
      <w:r w:rsidRPr="001A47A6">
        <w:rPr>
          <w:rFonts w:hint="cs"/>
          <w:color w:val="000000"/>
          <w:sz w:val="34"/>
          <w:szCs w:val="34"/>
          <w:rtl/>
        </w:rPr>
        <w:t>) برقم (</w:t>
      </w:r>
      <w:r w:rsidRPr="001A47A6">
        <w:rPr>
          <w:color w:val="000000"/>
          <w:sz w:val="34"/>
          <w:szCs w:val="34"/>
          <w:rtl/>
        </w:rPr>
        <w:t>2733</w:t>
      </w:r>
      <w:r w:rsidRPr="001A47A6">
        <w:rPr>
          <w:rFonts w:hint="cs"/>
          <w:color w:val="000000"/>
          <w:sz w:val="34"/>
          <w:szCs w:val="34"/>
          <w:rtl/>
        </w:rPr>
        <w:t xml:space="preserve">). </w:t>
      </w:r>
    </w:p>
  </w:footnote>
  <w:footnote w:id="423">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قاعدة جليلة في التوسل والوسيلة (75). </w:t>
      </w:r>
    </w:p>
  </w:footnote>
  <w:footnote w:id="424">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المصنف، كتاب: الأدب، باب: في تعليم النجوم: ما قالوا فيها؟ (13/164) برقم (26160)، وأخرجه أبو نعيم في حلية الأولياء (4/225)، والخرائطي في مساوئ الأخلاق، باب: ما جاء في ما في علم النجوم والأنواء والتكهن والتطير من الكراهية (354)، برقم (796)، وابن عبد البر في جامع بيان العلم وفضله (2/792) برقم (1475)، وعزاه السيوطي في الدر المنثور (9/26) إلى ابن المنذر. </w:t>
      </w:r>
    </w:p>
  </w:footnote>
  <w:footnote w:id="425">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التفسير (165) برقم (489)، وأخرجه ابن جرير في جامع البيان (14/192)، وأبو الشيخ في  العظمة (4/1229) برقم (704). </w:t>
      </w:r>
    </w:p>
  </w:footnote>
  <w:footnote w:id="426">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مجموع رسائل الحافظ ابن رجب (3/12). </w:t>
      </w:r>
    </w:p>
  </w:footnote>
  <w:footnote w:id="427">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مجموع الفتاوى لابن تيمية (35/192). </w:t>
      </w:r>
    </w:p>
  </w:footnote>
  <w:footnote w:id="428">
    <w:p w:rsidR="00AB406E" w:rsidRPr="001A47A6" w:rsidRDefault="00AB406E" w:rsidP="000733FA">
      <w:pPr>
        <w:pStyle w:val="a7"/>
        <w:widowControl w:val="0"/>
        <w:ind w:left="454" w:hanging="454"/>
        <w:rPr>
          <w:rFonts w:ascii="Tahoma" w:hAnsi="Tahoma" w:cs="Traditional Arabic"/>
          <w:color w:val="000000"/>
          <w:sz w:val="28"/>
          <w:szCs w:val="28"/>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cs="Traditional Arabic" w:hint="cs"/>
          <w:color w:val="000000"/>
          <w:sz w:val="34"/>
          <w:szCs w:val="34"/>
          <w:rtl/>
        </w:rPr>
        <w:t xml:space="preserve"> القول المفيد لابن عثيمين (2/102)، وانظر: معالم السنن (4/229). </w:t>
      </w:r>
    </w:p>
  </w:footnote>
  <w:footnote w:id="429">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الصابئة: هم الذين بعث فيهم إبراهيم </w:t>
      </w:r>
      <w:r w:rsidRPr="001A47A6">
        <w:rPr>
          <w:rFonts w:hint="cs"/>
          <w:color w:val="000000"/>
          <w:sz w:val="34"/>
          <w:szCs w:val="34"/>
        </w:rPr>
        <w:sym w:font="AGA Arabesque" w:char="F075"/>
      </w:r>
      <w:r w:rsidRPr="001A47A6">
        <w:rPr>
          <w:rFonts w:hint="cs"/>
          <w:color w:val="000000"/>
          <w:sz w:val="34"/>
          <w:szCs w:val="34"/>
          <w:rtl/>
        </w:rPr>
        <w:t xml:space="preserve">، كانوا يسكنون حران، وكانوا يعظمون الكواكب السبعة، ويقولون: إنها مدبرة هذا العالم، وهم قسمان: مشركون، وهم عبدة الكواكب، وحنفاء، وهم قوم إبراهيم وأهل دعوته. </w:t>
      </w:r>
    </w:p>
    <w:p w:rsidR="00AB406E" w:rsidRPr="001A47A6" w:rsidRDefault="00AB406E" w:rsidP="004770CC">
      <w:pPr>
        <w:pStyle w:val="33"/>
        <w:rPr>
          <w:color w:val="000000"/>
          <w:sz w:val="34"/>
          <w:szCs w:val="34"/>
        </w:rPr>
      </w:pPr>
      <w:r w:rsidRPr="001A47A6">
        <w:rPr>
          <w:rFonts w:hint="cs"/>
          <w:color w:val="000000"/>
          <w:sz w:val="34"/>
          <w:szCs w:val="34"/>
          <w:rtl/>
        </w:rPr>
        <w:tab/>
        <w:t xml:space="preserve">انظر: الملل والنحل (2/5 وما بعدها)، البرهان في معرفة عقائد أهل الأديان (92-94)، إغاثة اللهفان (4-991-993). </w:t>
      </w:r>
    </w:p>
  </w:footnote>
  <w:footnote w:id="430">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مفتاح دار السعادة (3/192)، وانظر: مجموع الفتاوى لابن تيمية (35 /178). </w:t>
      </w:r>
    </w:p>
  </w:footnote>
  <w:footnote w:id="431">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القول المفيد لابن عثيمين (2/102). </w:t>
      </w:r>
    </w:p>
  </w:footnote>
  <w:footnote w:id="432">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جامع البيان (18 /105). </w:t>
      </w:r>
    </w:p>
  </w:footnote>
  <w:footnote w:id="433">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معالم السنن (4/230). </w:t>
      </w:r>
    </w:p>
  </w:footnote>
  <w:footnote w:id="434">
    <w:p w:rsidR="00AB406E" w:rsidRPr="001A47A6" w:rsidRDefault="00AB406E" w:rsidP="00DF4648">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أخرجه أحمد في المسند (5/41) برقم (2840)، وابن أبي شيبة في مصنفه، كتاب: الأدب، باب: في تعليم النجوم: ما قالوا فيها؟ (13/164) برقم (26159)، وأبو داود في سننه، كتاب: الطب، باب: النظر في النجوم (4/339) برقم (3900)، وابن ماجة في سننه، كتاب: الأدب، باب: تعلم النجوم (4/670) برقم (3726)،</w:t>
      </w:r>
      <w:r>
        <w:rPr>
          <w:rFonts w:hint="cs"/>
          <w:color w:val="000000"/>
          <w:sz w:val="34"/>
          <w:szCs w:val="34"/>
          <w:rtl/>
        </w:rPr>
        <w:t xml:space="preserve"> وقال محققو المسند: (إسناده صحيح)،</w:t>
      </w:r>
      <w:r w:rsidRPr="001A47A6">
        <w:rPr>
          <w:rFonts w:hint="cs"/>
          <w:color w:val="000000"/>
          <w:sz w:val="34"/>
          <w:szCs w:val="34"/>
          <w:rtl/>
        </w:rPr>
        <w:t xml:space="preserve"> وحسنه الألباني في الصحيحة (2/420) عن ابن عباس </w:t>
      </w:r>
      <w:r w:rsidRPr="001A47A6">
        <w:rPr>
          <w:color w:val="000000"/>
          <w:sz w:val="34"/>
          <w:szCs w:val="34"/>
        </w:rPr>
        <w:sym w:font="AGA Arabesque" w:char="F074"/>
      </w:r>
      <w:r w:rsidRPr="001A47A6">
        <w:rPr>
          <w:rFonts w:hint="cs"/>
          <w:color w:val="000000"/>
          <w:sz w:val="34"/>
          <w:szCs w:val="34"/>
          <w:rtl/>
        </w:rPr>
        <w:t xml:space="preserve">. </w:t>
      </w:r>
    </w:p>
  </w:footnote>
  <w:footnote w:id="435">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مجموع الفتاوى لابن تيمية (35/193). </w:t>
      </w:r>
    </w:p>
  </w:footnote>
  <w:footnote w:id="436">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درء التعارض (7/390)، حاشية كتاب التوحيد لابن قاسم (225). </w:t>
      </w:r>
    </w:p>
  </w:footnote>
  <w:footnote w:id="437">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مجموع الفتاوى لابن تيمية (35/192) تيسير العزيز الحميد (2/781). </w:t>
      </w:r>
    </w:p>
  </w:footnote>
  <w:footnote w:id="438">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تيسير العزيز الحميد (2/781). </w:t>
      </w:r>
    </w:p>
  </w:footnote>
  <w:footnote w:id="439">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القول الفيد لابن عثيمين (2 /108). </w:t>
      </w:r>
    </w:p>
  </w:footnote>
  <w:footnote w:id="440">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مجموع رسائل الحافظ ابن رجب (3/11 - 12)، تيسير العزيز الحميد (2/792-793). </w:t>
      </w:r>
    </w:p>
  </w:footnote>
  <w:footnote w:id="441">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القول المفيد لابن عثيمين (2/104)، وانظر: فتح الحميد (3/1290). </w:t>
      </w:r>
    </w:p>
  </w:footnote>
  <w:footnote w:id="442">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ابن أبي شيبة في مصنفه، كتاب: الأدب، باب: في تعليم النجوم: ما قالوا فيها (13/165) برقم (26162)، وأخرجه هناد في الزهد، باب: صلة الرحم (2/487) برقم (997). </w:t>
      </w:r>
    </w:p>
  </w:footnote>
  <w:footnote w:id="443">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 xml:space="preserve">هو: </w:t>
      </w:r>
      <w:r w:rsidRPr="001A47A6">
        <w:rPr>
          <w:rFonts w:hint="cs"/>
          <w:color w:val="000000"/>
          <w:sz w:val="34"/>
          <w:szCs w:val="34"/>
          <w:rtl/>
        </w:rPr>
        <w:t>أبو يعقوب إسحاق بن إبراهيم بن مخلد بن إبراهيم بن مطر بن عبيد الله بن غالب بن وارث</w:t>
      </w:r>
      <w:r>
        <w:rPr>
          <w:rFonts w:hint="cs"/>
          <w:color w:val="000000"/>
          <w:sz w:val="34"/>
          <w:szCs w:val="34"/>
          <w:rtl/>
        </w:rPr>
        <w:t xml:space="preserve"> ابن راهويه</w:t>
      </w:r>
      <w:r w:rsidRPr="001A47A6">
        <w:rPr>
          <w:rFonts w:hint="cs"/>
          <w:color w:val="000000"/>
          <w:sz w:val="34"/>
          <w:szCs w:val="34"/>
          <w:rtl/>
        </w:rPr>
        <w:t xml:space="preserve"> التميمي، الحنظلي، المروزي، ولد سنة 161هـ، وقيل: 166هـ، كان حافظاً فقيهاً، صاحب سنة، روى عن: ابن المبارك، والفضيل بن عياض، ومعتمر بن سليمان، وغيرهم، وروى عنه: بقية بن الوليد، ويحيى بن آدم، وأحمد وغيرهم، مات بنيسابور سنة 243هـ. </w:t>
      </w:r>
    </w:p>
    <w:p w:rsidR="00AB406E" w:rsidRPr="001A47A6" w:rsidRDefault="00AB406E" w:rsidP="00315E9E">
      <w:pPr>
        <w:pStyle w:val="33"/>
        <w:ind w:firstLine="0"/>
        <w:rPr>
          <w:color w:val="000000"/>
          <w:sz w:val="34"/>
          <w:szCs w:val="34"/>
        </w:rPr>
      </w:pPr>
      <w:r w:rsidRPr="001A47A6">
        <w:rPr>
          <w:rFonts w:hint="cs"/>
          <w:color w:val="000000"/>
          <w:sz w:val="34"/>
          <w:szCs w:val="34"/>
          <w:rtl/>
        </w:rPr>
        <w:t xml:space="preserve">انظر: الجرح والتعديل (2/144)، السير (11/358)، الوافي (8/251). </w:t>
      </w:r>
    </w:p>
  </w:footnote>
  <w:footnote w:id="444">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التمهيد لصالح آل الشيخ (347)</w:t>
      </w:r>
    </w:p>
  </w:footnote>
  <w:footnote w:id="445">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تفسير ابن كثير (4/348). </w:t>
      </w:r>
    </w:p>
  </w:footnote>
  <w:footnote w:id="446">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جامع البيان (9 /431 </w:t>
      </w:r>
      <w:r w:rsidRPr="001A47A6">
        <w:rPr>
          <w:color w:val="000000"/>
          <w:sz w:val="34"/>
          <w:szCs w:val="34"/>
          <w:rtl/>
        </w:rPr>
        <w:t>–</w:t>
      </w:r>
      <w:r w:rsidRPr="001A47A6">
        <w:rPr>
          <w:rFonts w:hint="cs"/>
          <w:color w:val="000000"/>
          <w:sz w:val="34"/>
          <w:szCs w:val="34"/>
          <w:rtl/>
        </w:rPr>
        <w:t xml:space="preserve"> 432). </w:t>
      </w:r>
    </w:p>
  </w:footnote>
  <w:footnote w:id="447">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القول في علم النجوم (127- 141)، والتنجيم والمنجمون وحكم ذلك في الإسلام (173-176). </w:t>
      </w:r>
    </w:p>
  </w:footnote>
  <w:footnote w:id="448">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ابن جرير في جامع البيان (14 /192)، وأشار إليه ابن أبي حاتم في تفسيره (7/2279) برقم (12496). </w:t>
      </w:r>
    </w:p>
  </w:footnote>
  <w:footnote w:id="449">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هو: أبو النضر محمد بن السائب بن بشر بن عمرو بن الحارث، الكلبي، الكوفي، كان إماماً في التفسير، والأنساب، إلا أنه كان شيعياً متروك الحديث، روى عن: أبي صالح، وجرير، والفرزدق وغيرهم، وروى عنه: ولده هشام، وطائفة، مات بالكوفة سنة 146هـ. </w:t>
      </w:r>
    </w:p>
    <w:p w:rsidR="00AB406E" w:rsidRPr="001A47A6" w:rsidRDefault="00AB406E" w:rsidP="004770CC">
      <w:pPr>
        <w:pStyle w:val="33"/>
        <w:ind w:firstLine="0"/>
        <w:rPr>
          <w:color w:val="000000"/>
          <w:sz w:val="34"/>
          <w:szCs w:val="34"/>
        </w:rPr>
      </w:pPr>
      <w:r w:rsidRPr="001A47A6">
        <w:rPr>
          <w:rFonts w:hint="cs"/>
          <w:color w:val="000000"/>
          <w:sz w:val="34"/>
          <w:szCs w:val="34"/>
          <w:rtl/>
        </w:rPr>
        <w:t xml:space="preserve">انظر: الطبقات (6/341)، الوفيات (4/309)، السير (6/248). </w:t>
      </w:r>
    </w:p>
  </w:footnote>
  <w:footnote w:id="450">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 xml:space="preserve">هو: </w:t>
      </w:r>
      <w:r w:rsidRPr="001A47A6">
        <w:rPr>
          <w:rFonts w:hint="cs"/>
          <w:color w:val="000000"/>
          <w:sz w:val="34"/>
          <w:szCs w:val="34"/>
          <w:rtl/>
        </w:rPr>
        <w:t xml:space="preserve">أبو محمد إسماعيل بن عبد الرحمن بن أبي كريمة الحجازي، الكوفي، السدي، أحد موالي قريش، كان على علم بالتفسير، وكان يقال عنه: بأنه أعلم من الشعبي، روى عن: أنس، وابن عباس، وغيرهما، وروى عنه: شعبة، والثوري، وزائدة وغيرهم، مات سنة 127هـ. </w:t>
      </w:r>
    </w:p>
    <w:p w:rsidR="00AB406E" w:rsidRPr="001A47A6" w:rsidRDefault="00AB406E" w:rsidP="004770CC">
      <w:pPr>
        <w:pStyle w:val="33"/>
        <w:ind w:firstLine="0"/>
        <w:rPr>
          <w:color w:val="000000"/>
          <w:sz w:val="34"/>
          <w:szCs w:val="34"/>
        </w:rPr>
      </w:pPr>
      <w:r w:rsidRPr="001A47A6">
        <w:rPr>
          <w:rFonts w:hint="cs"/>
          <w:color w:val="000000"/>
          <w:sz w:val="34"/>
          <w:szCs w:val="34"/>
          <w:rtl/>
        </w:rPr>
        <w:t xml:space="preserve">انظر: الطبقات (6/318)، الجرح والتعديل (2/124)، السير (5/264). </w:t>
      </w:r>
    </w:p>
  </w:footnote>
  <w:footnote w:id="451">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جامع البيان (14 /192 </w:t>
      </w:r>
      <w:r w:rsidRPr="001A47A6">
        <w:rPr>
          <w:color w:val="000000"/>
          <w:sz w:val="34"/>
          <w:szCs w:val="34"/>
          <w:rtl/>
        </w:rPr>
        <w:t>–</w:t>
      </w:r>
      <w:r w:rsidRPr="001A47A6">
        <w:rPr>
          <w:rFonts w:hint="cs"/>
          <w:color w:val="000000"/>
          <w:sz w:val="34"/>
          <w:szCs w:val="34"/>
          <w:rtl/>
        </w:rPr>
        <w:t xml:space="preserve"> 193)، تفسير ابن أبي حاتم (7 /2279)، النكت والعيون (3/182)، المحرر الوجيز (8/389 </w:t>
      </w:r>
      <w:r w:rsidRPr="001A47A6">
        <w:rPr>
          <w:color w:val="000000"/>
          <w:sz w:val="34"/>
          <w:szCs w:val="34"/>
          <w:rtl/>
        </w:rPr>
        <w:t>–</w:t>
      </w:r>
      <w:r w:rsidRPr="001A47A6">
        <w:rPr>
          <w:rFonts w:hint="cs"/>
          <w:color w:val="000000"/>
          <w:sz w:val="34"/>
          <w:szCs w:val="34"/>
          <w:rtl/>
        </w:rPr>
        <w:t xml:space="preserve"> 390)، الجامع لأحكام القرآن (5/91- 92)، الدر المنثور (9/25 </w:t>
      </w:r>
      <w:r w:rsidRPr="001A47A6">
        <w:rPr>
          <w:color w:val="000000"/>
          <w:sz w:val="34"/>
          <w:szCs w:val="34"/>
          <w:rtl/>
        </w:rPr>
        <w:t>–</w:t>
      </w:r>
      <w:r w:rsidRPr="001A47A6">
        <w:rPr>
          <w:rFonts w:hint="cs"/>
          <w:color w:val="000000"/>
          <w:sz w:val="34"/>
          <w:szCs w:val="34"/>
          <w:rtl/>
        </w:rPr>
        <w:t xml:space="preserve"> 26). </w:t>
      </w:r>
    </w:p>
  </w:footnote>
  <w:footnote w:id="452">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جامع البيان (14/194). </w:t>
      </w:r>
    </w:p>
  </w:footnote>
  <w:footnote w:id="453">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المصنف، كتاب: الجنائز، باب: في زيارة القبور (3/569) برقم (6707)، وابن أبي شيبة في مصنفه، كتاب: الجنائز، باب: من كره زيارة القبور (7/372) برقم (11944). </w:t>
      </w:r>
    </w:p>
  </w:footnote>
  <w:footnote w:id="454">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المصدر السابق، كتاب: الجنائز، باب: منع النساء اتباع الجنائز (3/456)، وأخرجه ابن أبي شيبة في مصنفه، كتاب: الجنائز، باب: في خروج النساء مع الجنائز من كرهه (7/225) برقم (11402). </w:t>
      </w:r>
    </w:p>
  </w:footnote>
  <w:footnote w:id="455">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مجموع الفتاوى لابن تيمية (27/343)، الصارم المنكي (332). </w:t>
      </w:r>
    </w:p>
  </w:footnote>
  <w:footnote w:id="456">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مصنف عبد الرزاق (3/569-570)، مصنف ابن أبي شيبة (7/362-373)، المجموع (5/284)، مواهب الجليل (3/50)، مجموع الفتاوى لابن تيمية (27/343). </w:t>
      </w:r>
    </w:p>
  </w:footnote>
  <w:footnote w:id="457">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المعيار المعرب (1/324). </w:t>
      </w:r>
    </w:p>
  </w:footnote>
  <w:footnote w:id="458">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 xml:space="preserve">هو: </w:t>
      </w:r>
      <w:r w:rsidRPr="001A47A6">
        <w:rPr>
          <w:rFonts w:hint="cs"/>
          <w:color w:val="000000"/>
          <w:sz w:val="34"/>
          <w:szCs w:val="34"/>
          <w:rtl/>
        </w:rPr>
        <w:t xml:space="preserve">أبو مروان عبد الملك بن حبيب بن سليمان بن هارون العباسي الأندلسي، القرطبي، ولد سنة 170هـ، كان موصوفاً بالحذق والفقه، كثير التصانيف، إلا أنه كان غير متقن في باب الرواية، مالكي المذهب، ومن مصنفاته: الواضحة، الجامع، فضائل الصحابة وغيرها، روى عن: زياد بن شبطون، وصعصعة بن سلام وغيرهم، وروى عنه: بقي بن مخلد، وابن وضاح وغيرهما، مات بعلة الحصى سنة 238هـ، وقيل: 239هـ. </w:t>
      </w:r>
    </w:p>
    <w:p w:rsidR="00AB406E" w:rsidRPr="001A47A6" w:rsidRDefault="00AB406E" w:rsidP="004770CC">
      <w:pPr>
        <w:pStyle w:val="33"/>
        <w:rPr>
          <w:color w:val="000000"/>
          <w:sz w:val="34"/>
          <w:szCs w:val="34"/>
        </w:rPr>
      </w:pPr>
      <w:r w:rsidRPr="001A47A6">
        <w:rPr>
          <w:rFonts w:hint="cs"/>
          <w:color w:val="000000"/>
          <w:sz w:val="34"/>
          <w:szCs w:val="34"/>
          <w:rtl/>
        </w:rPr>
        <w:tab/>
        <w:t xml:space="preserve">انظر: ترتيب المدارك (4/122)، السير (12/102)، الديباج المذهب (2/8). </w:t>
      </w:r>
    </w:p>
  </w:footnote>
  <w:footnote w:id="459">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رد المحتار (3/150)، التفريع (1/373)، الفروع (3/411). </w:t>
      </w:r>
    </w:p>
  </w:footnote>
  <w:footnote w:id="460">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شرح صحيح مسلم للنووي (7/50). </w:t>
      </w:r>
    </w:p>
  </w:footnote>
  <w:footnote w:id="461">
    <w:p w:rsidR="00AB406E" w:rsidRPr="001A47A6" w:rsidRDefault="00AB406E" w:rsidP="003C5AC1">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مسلم في صحيحه، كتاب: الجنائز، باب: استئذان النبي ربه </w:t>
      </w:r>
      <w:r w:rsidRPr="001A47A6">
        <w:rPr>
          <w:rFonts w:hint="cs"/>
          <w:color w:val="000000"/>
          <w:sz w:val="34"/>
          <w:szCs w:val="34"/>
        </w:rPr>
        <w:sym w:font="AGA Arabesque" w:char="F055"/>
      </w:r>
      <w:r w:rsidRPr="001A47A6">
        <w:rPr>
          <w:rFonts w:hint="cs"/>
          <w:color w:val="000000"/>
          <w:sz w:val="34"/>
          <w:szCs w:val="34"/>
          <w:rtl/>
        </w:rPr>
        <w:t xml:space="preserve"> في زيارة قبر أمه (2/671) برقم (976) عن أبي هريرة </w:t>
      </w:r>
      <w:r w:rsidRPr="001A47A6">
        <w:rPr>
          <w:color w:val="000000"/>
          <w:sz w:val="34"/>
          <w:szCs w:val="34"/>
        </w:rPr>
        <w:sym w:font="AGA Arabesque" w:char="F074"/>
      </w:r>
      <w:r w:rsidRPr="001A47A6">
        <w:rPr>
          <w:rFonts w:hint="cs"/>
          <w:color w:val="000000"/>
          <w:sz w:val="34"/>
          <w:szCs w:val="34"/>
          <w:rtl/>
        </w:rPr>
        <w:t xml:space="preserve">. </w:t>
      </w:r>
    </w:p>
  </w:footnote>
  <w:footnote w:id="462">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المسودة في أصول الفقه (1/106-107، المستصفى (3/156). </w:t>
      </w:r>
    </w:p>
  </w:footnote>
  <w:footnote w:id="463">
    <w:p w:rsidR="00AB406E" w:rsidRPr="001A47A6" w:rsidRDefault="00AB406E" w:rsidP="003C5AC1">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مسلم في صحيحه، كتاب: الجنائز، باب: استئذان النبي ربه </w:t>
      </w:r>
      <w:r w:rsidRPr="001A47A6">
        <w:rPr>
          <w:rFonts w:hint="cs"/>
          <w:color w:val="000000"/>
          <w:sz w:val="34"/>
          <w:szCs w:val="34"/>
        </w:rPr>
        <w:sym w:font="AGA Arabesque" w:char="F055"/>
      </w:r>
      <w:r w:rsidRPr="001A47A6">
        <w:rPr>
          <w:rFonts w:hint="cs"/>
          <w:color w:val="000000"/>
          <w:sz w:val="34"/>
          <w:szCs w:val="34"/>
          <w:rtl/>
        </w:rPr>
        <w:t xml:space="preserve"> في زيارة قبر أمه (2/672) برقم (977) عن أبي هريرة</w:t>
      </w:r>
      <w:r w:rsidRPr="001A47A6">
        <w:rPr>
          <w:rFonts w:hint="cs"/>
          <w:color w:val="000000"/>
          <w:sz w:val="34"/>
          <w:szCs w:val="34"/>
        </w:rPr>
        <w:sym w:font="AGA Arabesque" w:char="F074"/>
      </w:r>
      <w:r w:rsidRPr="001A47A6">
        <w:rPr>
          <w:color w:val="000000"/>
          <w:sz w:val="34"/>
          <w:szCs w:val="34"/>
          <w:rtl/>
        </w:rPr>
        <w:t xml:space="preserve">. </w:t>
      </w:r>
    </w:p>
  </w:footnote>
  <w:footnote w:id="464">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النسائي في سننه، كتاب: الجنائز، باب: زيارة القبور (2/464) برقم (2171)، وصححه الألباني في صحيح النسائي (2/67)، عن عبد الله بن بريدة </w:t>
      </w:r>
      <w:r w:rsidRPr="001A47A6">
        <w:rPr>
          <w:rFonts w:hint="cs"/>
          <w:color w:val="000000"/>
          <w:sz w:val="34"/>
          <w:szCs w:val="34"/>
        </w:rPr>
        <w:sym w:font="AGA Arabesque" w:char="F074"/>
      </w:r>
      <w:r w:rsidRPr="001A47A6">
        <w:rPr>
          <w:rFonts w:hint="cs"/>
          <w:color w:val="000000"/>
          <w:sz w:val="34"/>
          <w:szCs w:val="34"/>
          <w:rtl/>
        </w:rPr>
        <w:t xml:space="preserve">. </w:t>
      </w:r>
    </w:p>
  </w:footnote>
  <w:footnote w:id="465">
    <w:p w:rsidR="00AB406E" w:rsidRPr="001A47A6" w:rsidRDefault="00AB406E" w:rsidP="00C74EB9">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البقيع: هو المكان المتسع، ولا يسمى بقيعاً إلا وفيه شجر، وبقيع الغرقد موضع بالمدينة، فيه قبور أهلها</w:t>
      </w:r>
      <w:r>
        <w:rPr>
          <w:rFonts w:hint="cs"/>
          <w:color w:val="000000"/>
          <w:sz w:val="34"/>
          <w:szCs w:val="34"/>
          <w:rtl/>
        </w:rPr>
        <w:t>،</w:t>
      </w:r>
      <w:r w:rsidRPr="001A47A6">
        <w:rPr>
          <w:rFonts w:hint="cs"/>
          <w:color w:val="000000"/>
          <w:sz w:val="34"/>
          <w:szCs w:val="34"/>
          <w:rtl/>
        </w:rPr>
        <w:t xml:space="preserve"> كان به شجر الغرقد، فذهب وبقي اسمه</w:t>
      </w:r>
      <w:r>
        <w:rPr>
          <w:rFonts w:hint="cs"/>
          <w:color w:val="000000"/>
          <w:sz w:val="34"/>
          <w:szCs w:val="34"/>
          <w:rtl/>
        </w:rPr>
        <w:t>، وهي الآن موجودة شرق المسجد النبوي.</w:t>
      </w:r>
      <w:r w:rsidRPr="001A47A6">
        <w:rPr>
          <w:rFonts w:hint="cs"/>
          <w:color w:val="000000"/>
          <w:sz w:val="34"/>
          <w:szCs w:val="34"/>
          <w:rtl/>
        </w:rPr>
        <w:t xml:space="preserve"> </w:t>
      </w:r>
    </w:p>
    <w:p w:rsidR="00AB406E" w:rsidRPr="001A47A6" w:rsidRDefault="00AB406E" w:rsidP="00002375">
      <w:pPr>
        <w:pStyle w:val="33"/>
        <w:ind w:firstLine="0"/>
        <w:rPr>
          <w:color w:val="000000"/>
          <w:sz w:val="34"/>
          <w:szCs w:val="34"/>
        </w:rPr>
      </w:pPr>
      <w:r w:rsidRPr="001A47A6">
        <w:rPr>
          <w:rFonts w:hint="cs"/>
          <w:color w:val="000000"/>
          <w:sz w:val="34"/>
          <w:szCs w:val="34"/>
          <w:rtl/>
        </w:rPr>
        <w:t xml:space="preserve">انظر: النهاية في غريب الحديث لابن الأثير (1/107). </w:t>
      </w:r>
    </w:p>
  </w:footnote>
  <w:footnote w:id="466">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مسلم في صحيحه، كتاب: الجنائز، باب: ما يقال عند دخول القبور والدعاء لأهلها (2/669) برقم (974)، عن عائشة -رضي الله عنها-. </w:t>
      </w:r>
    </w:p>
  </w:footnote>
  <w:footnote w:id="467">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شرح صحيح مسلم للنووي (7/45). </w:t>
      </w:r>
    </w:p>
  </w:footnote>
  <w:footnote w:id="468">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إغاثة اللهفان (1/400-401). </w:t>
      </w:r>
    </w:p>
  </w:footnote>
  <w:footnote w:id="469">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فتح الباري (3/190)، انظر: الصارم المنكي (332). </w:t>
      </w:r>
    </w:p>
  </w:footnote>
  <w:footnote w:id="470">
    <w:p w:rsidR="00AB406E" w:rsidRPr="001A47A6" w:rsidRDefault="00AB406E" w:rsidP="00C62E52">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في تفسير قوله تعالى: </w:t>
      </w:r>
      <w:r>
        <w:rPr>
          <w:rFonts w:ascii="QCF_BSML" w:hAnsi="QCF_BSML" w:cs="QCF_BSML"/>
          <w:color w:val="000000"/>
          <w:sz w:val="28"/>
          <w:szCs w:val="28"/>
          <w:rtl/>
        </w:rPr>
        <w:t>(</w:t>
      </w:r>
      <w:r w:rsidRPr="001A47A6">
        <w:rPr>
          <w:rFonts w:ascii="QCF_BSML" w:hAnsi="QCF_BSML" w:cs="QCF_BSML"/>
          <w:color w:val="000000"/>
          <w:sz w:val="28"/>
          <w:szCs w:val="28"/>
          <w:rtl/>
        </w:rPr>
        <w:t xml:space="preserve"> </w:t>
      </w:r>
      <w:r w:rsidRPr="001A47A6">
        <w:rPr>
          <w:rFonts w:ascii="QCF_P571" w:hAnsi="QCF_P571" w:cs="QCF_P571"/>
          <w:color w:val="000000"/>
          <w:sz w:val="28"/>
          <w:szCs w:val="28"/>
          <w:rtl/>
        </w:rPr>
        <w:t xml:space="preserve">ﮩ ﮪ ﮫ ﮬ ﮭ ﮮ ﮯ ﮰ </w:t>
      </w:r>
      <w:r>
        <w:rPr>
          <w:rFonts w:ascii="QCF_BSML" w:hAnsi="QCF_BSML" w:cs="QCF_BSML"/>
          <w:color w:val="000000"/>
          <w:sz w:val="28"/>
          <w:szCs w:val="28"/>
          <w:rtl/>
        </w:rPr>
        <w:t>)</w:t>
      </w:r>
      <w:r w:rsidRPr="001A47A6">
        <w:rPr>
          <w:rFonts w:ascii="Traditional Arabic" w:hAnsi="Traditional Arabic" w:hint="cs"/>
          <w:color w:val="000000"/>
          <w:sz w:val="34"/>
          <w:szCs w:val="34"/>
          <w:rtl/>
        </w:rPr>
        <w:t>[</w:t>
      </w:r>
      <w:r w:rsidRPr="001A47A6">
        <w:rPr>
          <w:rFonts w:ascii="Traditional Arabic" w:hAnsi="Traditional Arabic"/>
          <w:color w:val="000000"/>
          <w:sz w:val="34"/>
          <w:szCs w:val="34"/>
          <w:rtl/>
        </w:rPr>
        <w:t>نوح: ٢٣</w:t>
      </w:r>
      <w:r w:rsidRPr="001A47A6">
        <w:rPr>
          <w:rFonts w:hint="cs"/>
          <w:color w:val="000000"/>
          <w:sz w:val="34"/>
          <w:szCs w:val="34"/>
          <w:rtl/>
        </w:rPr>
        <w:t>]، قال: (( أسماء رجال صالحين من قوم نوح، فلما هلكوا أوحى الشيطان إلى قومهم: أن انصبوا إلى مجالسهم التي كانوا يجلسون أنصابا وسموها بأسمائهم، ففعلوا، فلم تعبد، حتى</w:t>
      </w:r>
      <w:r>
        <w:rPr>
          <w:rFonts w:hint="cs"/>
          <w:color w:val="000000"/>
          <w:sz w:val="34"/>
          <w:szCs w:val="34"/>
          <w:rtl/>
        </w:rPr>
        <w:t xml:space="preserve"> إذا هلك أولئك، ونسخ العلم عبدت</w:t>
      </w:r>
      <w:r w:rsidRPr="001A47A6">
        <w:rPr>
          <w:rFonts w:hint="cs"/>
          <w:color w:val="000000"/>
          <w:sz w:val="34"/>
          <w:szCs w:val="34"/>
          <w:rtl/>
        </w:rPr>
        <w:t xml:space="preserve">)) أخرجه البخاري في صحيحه، كتاب: التفسير، باب: قوله تعالى: </w:t>
      </w:r>
      <w:r>
        <w:rPr>
          <w:rFonts w:ascii="QCF_BSML" w:hAnsi="QCF_BSML" w:cs="QCF_BSML"/>
          <w:color w:val="000000"/>
          <w:sz w:val="28"/>
          <w:szCs w:val="28"/>
          <w:rtl/>
        </w:rPr>
        <w:t>(</w:t>
      </w:r>
      <w:r w:rsidRPr="001A47A6">
        <w:rPr>
          <w:rFonts w:ascii="QCF_BSML" w:hAnsi="QCF_BSML" w:cs="QCF_BSML"/>
          <w:color w:val="000000"/>
          <w:sz w:val="28"/>
          <w:szCs w:val="28"/>
          <w:rtl/>
        </w:rPr>
        <w:t xml:space="preserve"> </w:t>
      </w:r>
      <w:r w:rsidRPr="001A47A6">
        <w:rPr>
          <w:rFonts w:ascii="QCF_P571" w:hAnsi="QCF_P571" w:cs="QCF_P571"/>
          <w:color w:val="000000"/>
          <w:sz w:val="28"/>
          <w:szCs w:val="28"/>
          <w:rtl/>
        </w:rPr>
        <w:t xml:space="preserve">ﮩ ﮪ ﮫ ﮬ ﮭ ﮮ ﮯ ﮰ </w:t>
      </w:r>
      <w:r>
        <w:rPr>
          <w:rFonts w:ascii="QCF_BSML" w:hAnsi="QCF_BSML" w:cs="QCF_BSML"/>
          <w:color w:val="000000"/>
          <w:sz w:val="28"/>
          <w:szCs w:val="28"/>
          <w:rtl/>
        </w:rPr>
        <w:t>)</w:t>
      </w:r>
      <w:r w:rsidRPr="001A47A6">
        <w:rPr>
          <w:rFonts w:ascii="Traditional Arabic" w:hAnsi="Traditional Arabic" w:hint="cs"/>
          <w:color w:val="000000"/>
          <w:sz w:val="34"/>
          <w:szCs w:val="34"/>
          <w:rtl/>
        </w:rPr>
        <w:t>[</w:t>
      </w:r>
      <w:r w:rsidRPr="001A47A6">
        <w:rPr>
          <w:rFonts w:ascii="Traditional Arabic" w:hAnsi="Traditional Arabic"/>
          <w:color w:val="000000"/>
          <w:sz w:val="34"/>
          <w:szCs w:val="34"/>
          <w:rtl/>
        </w:rPr>
        <w:t>نوح: ٢٣</w:t>
      </w:r>
      <w:r w:rsidRPr="001A47A6">
        <w:rPr>
          <w:rFonts w:hint="cs"/>
          <w:color w:val="000000"/>
          <w:sz w:val="34"/>
          <w:szCs w:val="34"/>
          <w:rtl/>
        </w:rPr>
        <w:t xml:space="preserve">] (3/1572) برقم (4920). </w:t>
      </w:r>
    </w:p>
  </w:footnote>
  <w:footnote w:id="471">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تهذيب السنن (3/1552)، وانظر: المجموع (5/285). </w:t>
      </w:r>
    </w:p>
  </w:footnote>
  <w:footnote w:id="472">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 xml:space="preserve">هي: </w:t>
      </w:r>
      <w:r w:rsidRPr="001A47A6">
        <w:rPr>
          <w:rFonts w:hint="cs"/>
          <w:color w:val="000000"/>
          <w:sz w:val="34"/>
          <w:szCs w:val="34"/>
          <w:rtl/>
        </w:rPr>
        <w:t xml:space="preserve">أم عطية نسيبة بنت الحارث، وقيل: نسيبة بنت كعب الأنصارية، كانت من كبار نساء الصحابة، وفقهائهم، تغسل الأموات، حدث عنها: محمد بن سيرين، وأخته حفصة، وأم شراحيل، عاشت إلى حدود 70هـ. </w:t>
      </w:r>
    </w:p>
    <w:p w:rsidR="00AB406E" w:rsidRPr="001A47A6" w:rsidRDefault="00AB406E" w:rsidP="004770CC">
      <w:pPr>
        <w:pStyle w:val="33"/>
        <w:rPr>
          <w:color w:val="000000"/>
          <w:sz w:val="34"/>
          <w:szCs w:val="34"/>
        </w:rPr>
      </w:pPr>
      <w:r w:rsidRPr="001A47A6">
        <w:rPr>
          <w:rFonts w:hint="cs"/>
          <w:color w:val="000000"/>
          <w:sz w:val="34"/>
          <w:szCs w:val="34"/>
          <w:rtl/>
        </w:rPr>
        <w:tab/>
        <w:t xml:space="preserve">انظر: أسد الغابة (7/356)، السير (2/318)، الإصابة (8/437). </w:t>
      </w:r>
    </w:p>
  </w:footnote>
  <w:footnote w:id="473">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مصنف عبد الرزاق (3/569-570)، ومصنف ابن أبي شيبة (7/362-373)، المجموع (5/284)، مواهب الجليل (3/50). </w:t>
      </w:r>
    </w:p>
  </w:footnote>
  <w:footnote w:id="474">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رد المحتار (3/150)، مواهب الجليل (3/50)، المجموع (5/285)، الفروع (3/411). </w:t>
      </w:r>
    </w:p>
  </w:footnote>
  <w:footnote w:id="475">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رد المحتار (3/151)، الكافي لابن عبد البر (1/283)، المجموع (5/285)، الفروع (3/411). </w:t>
      </w:r>
    </w:p>
  </w:footnote>
  <w:footnote w:id="476">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عبد الرزاق في مصنفه، كتاب: الجنائز، باب: في زيارة القبور (3/457) برقم (6300)، وابن أبي شيبة في مصنفه، كتاب: الجنائز، باب: من كره زيارة القبور (7/227) برقم (11409). </w:t>
      </w:r>
    </w:p>
  </w:footnote>
  <w:footnote w:id="477">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هو: أبو أمامة صدي بن عجلان بن الحارث، وقيل: عجلان بن وهب السهمي،</w:t>
      </w:r>
      <w:r>
        <w:rPr>
          <w:rFonts w:hint="cs"/>
          <w:color w:val="000000"/>
          <w:sz w:val="34"/>
          <w:szCs w:val="34"/>
          <w:rtl/>
        </w:rPr>
        <w:t xml:space="preserve"> صحابي جليل،</w:t>
      </w:r>
      <w:r w:rsidRPr="001A47A6">
        <w:rPr>
          <w:rFonts w:hint="cs"/>
          <w:color w:val="000000"/>
          <w:sz w:val="34"/>
          <w:szCs w:val="34"/>
          <w:rtl/>
        </w:rPr>
        <w:t xml:space="preserve"> روى عن: النبي </w:t>
      </w:r>
      <w:r w:rsidRPr="001A47A6">
        <w:rPr>
          <w:rFonts w:hint="cs"/>
          <w:color w:val="000000"/>
          <w:sz w:val="34"/>
          <w:szCs w:val="34"/>
        </w:rPr>
        <w:sym w:font="AGA Arabesque" w:char="F072"/>
      </w:r>
      <w:r w:rsidRPr="001A47A6">
        <w:rPr>
          <w:rFonts w:hint="cs"/>
          <w:color w:val="000000"/>
          <w:sz w:val="34"/>
          <w:szCs w:val="34"/>
          <w:rtl/>
        </w:rPr>
        <w:t xml:space="preserve">، وعمر، ومعاذ وغيرهم، وروى عنه: خالد بن معدان، والقاسم أبو عبد الرحمن، وشرحبيل بن مسلم، مات بالشام سنة 81هـ، وقيل: 86هـ. </w:t>
      </w:r>
    </w:p>
    <w:p w:rsidR="00AB406E" w:rsidRPr="001A47A6" w:rsidRDefault="00AB406E" w:rsidP="004770CC">
      <w:pPr>
        <w:pStyle w:val="33"/>
        <w:rPr>
          <w:color w:val="000000"/>
          <w:sz w:val="34"/>
          <w:szCs w:val="34"/>
        </w:rPr>
      </w:pPr>
      <w:r w:rsidRPr="001A47A6">
        <w:rPr>
          <w:rFonts w:hint="cs"/>
          <w:color w:val="000000"/>
          <w:sz w:val="34"/>
          <w:szCs w:val="34"/>
          <w:rtl/>
        </w:rPr>
        <w:tab/>
        <w:t xml:space="preserve">انظر: أسد الغابة (3/15)، السير (3/359)، الإصابة (3/34). </w:t>
      </w:r>
    </w:p>
  </w:footnote>
  <w:footnote w:id="478">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ابن أبي شيبة في مصنفه، كتاب: الجنائز، باب: من كر زيارة القبور (7/226) برقم (11408). </w:t>
      </w:r>
    </w:p>
  </w:footnote>
  <w:footnote w:id="479">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رد المحتار (3/150)، مواهب الجليل (3/50)، الفروع (3/411). </w:t>
      </w:r>
    </w:p>
  </w:footnote>
  <w:footnote w:id="480">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البخاري في صحيحه، كتاب: الجنائز، باب: اتباع النساء الجنائز (1/381) برقم (1278)، ومسلم في صحيحه، كتاب: الجنائز، باب: نهي النساء عن اتباع الجنائز (2/646) برقم (9318). </w:t>
      </w:r>
    </w:p>
  </w:footnote>
  <w:footnote w:id="481">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تهذيب السنن (3/1055-1056)، وانظر: مجموع الفتاوى لابن تيمية (24/355). </w:t>
      </w:r>
    </w:p>
  </w:footnote>
  <w:footnote w:id="482">
    <w:p w:rsidR="00AB406E" w:rsidRPr="001A47A6" w:rsidRDefault="00AB406E" w:rsidP="00BD0882">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أخرجه أحمد في المسند (3/471) برقم (23)، وأبو داود في سننه، كتاب: الجنائز، باب: في زيارة النساء القبور (4/69) برقم: (328)، والترمذي في سننه، كتاب: الصلاة، باب: ما جاء في كراهية أن يتخذ على القبور مسجد (1/378) برقم (320)،</w:t>
      </w:r>
      <w:r>
        <w:rPr>
          <w:rFonts w:hint="cs"/>
          <w:color w:val="000000"/>
          <w:sz w:val="34"/>
          <w:szCs w:val="34"/>
          <w:rtl/>
        </w:rPr>
        <w:t xml:space="preserve"> وقال: (حديث حسن)،</w:t>
      </w:r>
      <w:r w:rsidRPr="001A47A6">
        <w:rPr>
          <w:rFonts w:hint="cs"/>
          <w:color w:val="000000"/>
          <w:sz w:val="34"/>
          <w:szCs w:val="34"/>
          <w:rtl/>
        </w:rPr>
        <w:t xml:space="preserve"> والنسائي في سننه، كتاب: الجنائز، باب: التغليظ في اتخاذ السرج على القبور (2/469) برقم (2181)، وابن حبان في صحيحه، كتاب: الجنائز، باب: ذكر لعن المصطفى المتخذات المساجد والسرج على القبور (5/135) برقم (3169)،</w:t>
      </w:r>
      <w:r>
        <w:rPr>
          <w:rFonts w:hint="cs"/>
          <w:color w:val="000000"/>
          <w:sz w:val="34"/>
          <w:szCs w:val="34"/>
          <w:rtl/>
        </w:rPr>
        <w:t xml:space="preserve"> وقال محققو المسند: (حسن لغيره دون ذكر السرج)،</w:t>
      </w:r>
      <w:r w:rsidRPr="001A47A6">
        <w:rPr>
          <w:rFonts w:hint="cs"/>
          <w:color w:val="000000"/>
          <w:sz w:val="34"/>
          <w:szCs w:val="34"/>
          <w:rtl/>
        </w:rPr>
        <w:t xml:space="preserve"> وصححه الألباني في الإرواء (3/212) عن ابن عباس </w:t>
      </w:r>
      <w:r w:rsidRPr="001A47A6">
        <w:rPr>
          <w:rFonts w:hint="cs"/>
          <w:color w:val="000000"/>
          <w:sz w:val="34"/>
          <w:szCs w:val="34"/>
        </w:rPr>
        <w:sym w:font="AGA Arabesque" w:char="F074"/>
      </w:r>
      <w:r w:rsidRPr="001A47A6">
        <w:rPr>
          <w:rFonts w:hint="cs"/>
          <w:color w:val="000000"/>
          <w:sz w:val="34"/>
          <w:szCs w:val="34"/>
          <w:rtl/>
        </w:rPr>
        <w:t xml:space="preserve">. </w:t>
      </w:r>
    </w:p>
  </w:footnote>
  <w:footnote w:id="483">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أخرجه أحمد في المسند (14/164)، والترمذي في سننه، كتاب: الجنائز، باب: ما جاء في كراهية زيارة القبور للنساء (2/533)، برقم (1077)،</w:t>
      </w:r>
      <w:r>
        <w:rPr>
          <w:rFonts w:hint="cs"/>
          <w:color w:val="000000"/>
          <w:sz w:val="34"/>
          <w:szCs w:val="34"/>
          <w:rtl/>
        </w:rPr>
        <w:t xml:space="preserve"> وقال: (هذا حديث حسن صحيح)،</w:t>
      </w:r>
      <w:r w:rsidRPr="001A47A6">
        <w:rPr>
          <w:rFonts w:hint="cs"/>
          <w:color w:val="000000"/>
          <w:sz w:val="34"/>
          <w:szCs w:val="34"/>
          <w:rtl/>
        </w:rPr>
        <w:t xml:space="preserve"> وابن ماجه في سننه، كتاب: الجنائز، باب: ما جاء في النهي عن زيارة النساء القبور (2/515) برقم (1576)، وابن حبان في صحيحه، كتاب: الجنائز، باب: ذكر لعن المصطفى زائرات القبور من النساء (5/135) برقم (3168)،</w:t>
      </w:r>
      <w:r>
        <w:rPr>
          <w:rFonts w:hint="cs"/>
          <w:color w:val="000000"/>
          <w:sz w:val="34"/>
          <w:szCs w:val="34"/>
          <w:rtl/>
        </w:rPr>
        <w:t xml:space="preserve"> وقال محققو المسند: (إسناده حسن)،</w:t>
      </w:r>
      <w:r w:rsidRPr="001A47A6">
        <w:rPr>
          <w:rFonts w:hint="cs"/>
          <w:color w:val="000000"/>
          <w:sz w:val="34"/>
          <w:szCs w:val="34"/>
          <w:rtl/>
        </w:rPr>
        <w:t xml:space="preserve"> وصححه الألباني في الإرواء (2/232) عن أبي هريرة </w:t>
      </w:r>
      <w:r w:rsidRPr="001A47A6">
        <w:rPr>
          <w:rFonts w:hint="cs"/>
          <w:color w:val="000000"/>
          <w:sz w:val="34"/>
          <w:szCs w:val="34"/>
        </w:rPr>
        <w:sym w:font="AGA Arabesque" w:char="F074"/>
      </w:r>
      <w:r w:rsidRPr="001A47A6">
        <w:rPr>
          <w:rFonts w:hint="cs"/>
          <w:color w:val="000000"/>
          <w:sz w:val="34"/>
          <w:szCs w:val="34"/>
          <w:rtl/>
        </w:rPr>
        <w:t xml:space="preserve">. </w:t>
      </w:r>
    </w:p>
  </w:footnote>
  <w:footnote w:id="484">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مجموع الفتاوى لابن تيمية (24/355). </w:t>
      </w:r>
    </w:p>
  </w:footnote>
  <w:footnote w:id="485">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تهذيب السنن (3/1551). </w:t>
      </w:r>
    </w:p>
  </w:footnote>
  <w:footnote w:id="486">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تهذيب السنن (3/1552-1553)، وانظر: مجموع الفتاوى لابن تيمية (24/355-356). </w:t>
      </w:r>
    </w:p>
  </w:footnote>
  <w:footnote w:id="487">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المصنف، كتاب: الرد على أبي حنيفة، باب: الصلاة بين القبور (20/172) برقم (37537). </w:t>
      </w:r>
    </w:p>
  </w:footnote>
  <w:footnote w:id="488">
    <w:p w:rsidR="00AB406E" w:rsidRPr="001A47A6" w:rsidRDefault="00AB406E" w:rsidP="00692BA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الحُش: وهو مواضع قضاء الحاجة، وقد كانوا كثيراً ما يتخذون البساتين مواضع لقضاء لحاجتهم</w:t>
      </w:r>
      <w:r w:rsidRPr="001A47A6">
        <w:rPr>
          <w:rFonts w:hint="cs"/>
          <w:color w:val="000000"/>
          <w:sz w:val="34"/>
          <w:szCs w:val="34"/>
          <w:rtl/>
        </w:rPr>
        <w:t>.</w:t>
      </w:r>
      <w:r>
        <w:rPr>
          <w:rFonts w:hint="cs"/>
          <w:color w:val="000000"/>
          <w:sz w:val="34"/>
          <w:szCs w:val="34"/>
          <w:rtl/>
        </w:rPr>
        <w:t xml:space="preserve"> انظر:</w:t>
      </w:r>
      <w:r w:rsidRPr="001A47A6">
        <w:rPr>
          <w:rFonts w:hint="cs"/>
          <w:color w:val="000000"/>
          <w:sz w:val="34"/>
          <w:szCs w:val="34"/>
          <w:rtl/>
        </w:rPr>
        <w:t xml:space="preserve"> النهاية (1/294). </w:t>
      </w:r>
    </w:p>
  </w:footnote>
  <w:footnote w:id="489">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المصنف، كتاب: الصلاة، باب: الصلاة على القبور (1/405) برقم (1583)، وأخرجه ابن أبي شيبة في مصنفه، كتاب: الصلاة، باب: ما تكره الصلاة إليه وفيه (5/190) برقم (7664). </w:t>
      </w:r>
    </w:p>
  </w:footnote>
  <w:footnote w:id="490">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الأوسط (2/182 </w:t>
      </w:r>
      <w:r w:rsidRPr="001A47A6">
        <w:rPr>
          <w:color w:val="000000"/>
          <w:sz w:val="34"/>
          <w:szCs w:val="34"/>
          <w:rtl/>
        </w:rPr>
        <w:t>–</w:t>
      </w:r>
      <w:r w:rsidRPr="001A47A6">
        <w:rPr>
          <w:rFonts w:hint="cs"/>
          <w:color w:val="000000"/>
          <w:sz w:val="34"/>
          <w:szCs w:val="34"/>
          <w:rtl/>
        </w:rPr>
        <w:t xml:space="preserve"> 185)، المجموع (3/165)، شرح السنة للبغوي (2/146)، اقتضاء الصراط المستقيم (2/676). </w:t>
      </w:r>
    </w:p>
  </w:footnote>
  <w:footnote w:id="491">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هو: أبو شداد، وقيل: أبو الأسقع واثلة بن الأسقع بن عبد العزى بن عبد ياليل بن تاشب الكناني، الليثي،</w:t>
      </w:r>
      <w:r>
        <w:rPr>
          <w:rFonts w:hint="cs"/>
          <w:color w:val="000000"/>
          <w:sz w:val="34"/>
          <w:szCs w:val="34"/>
          <w:rtl/>
        </w:rPr>
        <w:t xml:space="preserve"> صحابي جليل،</w:t>
      </w:r>
      <w:r w:rsidRPr="001A47A6">
        <w:rPr>
          <w:rFonts w:hint="cs"/>
          <w:color w:val="000000"/>
          <w:sz w:val="34"/>
          <w:szCs w:val="34"/>
          <w:rtl/>
        </w:rPr>
        <w:t xml:space="preserve"> أسلم والنبي </w:t>
      </w:r>
      <w:r w:rsidRPr="001A47A6">
        <w:rPr>
          <w:rFonts w:hint="cs"/>
          <w:color w:val="000000"/>
          <w:sz w:val="34"/>
          <w:szCs w:val="34"/>
        </w:rPr>
        <w:sym w:font="AGA Arabesque" w:char="F072"/>
      </w:r>
      <w:r w:rsidRPr="001A47A6">
        <w:rPr>
          <w:rFonts w:hint="cs"/>
          <w:color w:val="000000"/>
          <w:sz w:val="34"/>
          <w:szCs w:val="34"/>
          <w:rtl/>
        </w:rPr>
        <w:t xml:space="preserve"> يتجه إلى تبوك، وقيل: إنه خدم النبي </w:t>
      </w:r>
      <w:r w:rsidRPr="001A47A6">
        <w:rPr>
          <w:rFonts w:hint="cs"/>
          <w:color w:val="000000"/>
          <w:sz w:val="34"/>
          <w:szCs w:val="34"/>
        </w:rPr>
        <w:sym w:font="AGA Arabesque" w:char="F072"/>
      </w:r>
      <w:r w:rsidRPr="001A47A6">
        <w:rPr>
          <w:rFonts w:hint="cs"/>
          <w:color w:val="000000"/>
          <w:sz w:val="34"/>
          <w:szCs w:val="34"/>
          <w:rtl/>
        </w:rPr>
        <w:t xml:space="preserve"> ثلاث سنين، وكان من أصحاب الصفة، روى عنه: أبو إدريس الخولاني، وربيعة القصير، ويونس بن ميسرة، وغيرها، مات بالقدس، وقيل: بدمشق سنة 83هـ، وقيل: 85هـ. </w:t>
      </w:r>
    </w:p>
    <w:p w:rsidR="00AB406E" w:rsidRPr="001A47A6" w:rsidRDefault="00AB406E" w:rsidP="004770CC">
      <w:pPr>
        <w:pStyle w:val="33"/>
        <w:ind w:firstLine="0"/>
        <w:rPr>
          <w:color w:val="000000"/>
          <w:sz w:val="34"/>
          <w:szCs w:val="34"/>
        </w:rPr>
      </w:pPr>
      <w:r w:rsidRPr="001A47A6">
        <w:rPr>
          <w:rFonts w:hint="cs"/>
          <w:color w:val="000000"/>
          <w:sz w:val="34"/>
          <w:szCs w:val="34"/>
          <w:rtl/>
        </w:rPr>
        <w:t xml:space="preserve">انظر: أسد الغابة (5/399)، السير (3/783)، الإصابة (6/462). </w:t>
      </w:r>
    </w:p>
  </w:footnote>
  <w:footnote w:id="492">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ابن المنذر في الأوسط، كتاب: طهارات الأبدان والثياب، باب: ذكر النهي عن الصلاة في المقبرة والحمام (2/185) برقم (764). </w:t>
      </w:r>
    </w:p>
  </w:footnote>
  <w:footnote w:id="493">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بدائع الصنائع (1/540)، التفريع (1/267)، المجموع (3/164)، المغني (2/468). </w:t>
      </w:r>
    </w:p>
  </w:footnote>
  <w:footnote w:id="494">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عبد الرزاق في مصنفه، كتاب الصلاة، باب: الصلاة على القبور (1/405) برقم (1586). </w:t>
      </w:r>
    </w:p>
  </w:footnote>
  <w:footnote w:id="495">
    <w:p w:rsidR="00AB406E" w:rsidRPr="001A47A6" w:rsidRDefault="00AB406E" w:rsidP="006220E5">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المصدر السابق، كتاب: الصلاة، باب: الصلاة على القبور (1/405) برقم (1585). </w:t>
      </w:r>
    </w:p>
  </w:footnote>
  <w:footnote w:id="496">
    <w:p w:rsidR="00AB406E" w:rsidRPr="001A47A6" w:rsidRDefault="00AB406E" w:rsidP="00DB030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مصنف عبد لرزاق (1/404 </w:t>
      </w:r>
      <w:r w:rsidRPr="001A47A6">
        <w:rPr>
          <w:color w:val="000000"/>
          <w:sz w:val="34"/>
          <w:szCs w:val="34"/>
          <w:rtl/>
        </w:rPr>
        <w:t>–</w:t>
      </w:r>
      <w:r w:rsidRPr="001A47A6">
        <w:rPr>
          <w:rFonts w:hint="cs"/>
          <w:color w:val="000000"/>
          <w:sz w:val="34"/>
          <w:szCs w:val="34"/>
          <w:rtl/>
        </w:rPr>
        <w:t xml:space="preserve"> 406)، مصنف ابن أبي شيبة (5/188-191)، المحلى (2/345-451)، المغني (2/470)، الفروع (2/105). </w:t>
      </w:r>
    </w:p>
  </w:footnote>
  <w:footnote w:id="497">
    <w:p w:rsidR="00AB406E" w:rsidRPr="001A47A6" w:rsidRDefault="00AB406E" w:rsidP="00C36F33">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أبو داود في سننه، كتاب: الصلاة، باب: في المواضع التي لا تجوز فيها الصلاة (1/384) برقم (493)، والترمذي في سننه، كتاب: الصلاة، باب: ما جاء أن الأرض كلها مسجد إلا المقبرة والحمام (1/375) برقم (317)، وابن ماجة في سننه، كتاب: الصلاة، باب: المواضع التي يكون فيها الصلاة (1/479) برقم (745)، والحاكم في مستدركه، كتاب: الصلاة (1/380) برقم (919) وصححه الألباني في صحيح ابن ماجة (1/231)، عن أبي سعيد الخدري </w:t>
      </w:r>
      <w:r w:rsidRPr="001A47A6">
        <w:rPr>
          <w:rFonts w:hint="cs"/>
          <w:color w:val="000000"/>
          <w:sz w:val="34"/>
          <w:szCs w:val="34"/>
        </w:rPr>
        <w:sym w:font="AGA Arabesque" w:char="F074"/>
      </w:r>
      <w:r w:rsidRPr="001A47A6">
        <w:rPr>
          <w:rFonts w:hint="cs"/>
          <w:color w:val="000000"/>
          <w:sz w:val="34"/>
          <w:szCs w:val="34"/>
          <w:rtl/>
        </w:rPr>
        <w:t xml:space="preserve">. </w:t>
      </w:r>
    </w:p>
  </w:footnote>
  <w:footnote w:id="498">
    <w:p w:rsidR="00AB406E" w:rsidRPr="001A47A6" w:rsidRDefault="00AB406E" w:rsidP="00DB1175">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تحفة الأحوذي (2/219). </w:t>
      </w:r>
    </w:p>
  </w:footnote>
  <w:footnote w:id="499">
    <w:p w:rsidR="00AB406E" w:rsidRPr="001A47A6" w:rsidRDefault="00AB406E" w:rsidP="001F0589">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البخاري في صحيحه، كتاب: الصلاة، باب: كراهية الصلاة في المقابر (1/153) برقم (432) ومسلم في صحيحه، كتاب: صلاة المسافرين وقصرها، باب: استحباب صلاة النافلة في بيته وجوازها في المسجد (1/538) برقم (777)، عن ابن عمر </w:t>
      </w:r>
      <w:r w:rsidRPr="001A47A6">
        <w:rPr>
          <w:rFonts w:hint="cs"/>
          <w:color w:val="000000"/>
          <w:sz w:val="34"/>
          <w:szCs w:val="34"/>
        </w:rPr>
        <w:sym w:font="AGA Arabesque" w:char="F074"/>
      </w:r>
      <w:r w:rsidRPr="001A47A6">
        <w:rPr>
          <w:rFonts w:hint="cs"/>
          <w:color w:val="000000"/>
          <w:sz w:val="34"/>
          <w:szCs w:val="34"/>
          <w:rtl/>
        </w:rPr>
        <w:t xml:space="preserve">. </w:t>
      </w:r>
    </w:p>
  </w:footnote>
  <w:footnote w:id="500">
    <w:p w:rsidR="00AB406E" w:rsidRPr="001A47A6" w:rsidRDefault="00AB406E" w:rsidP="00702BC2">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الأوسط (20 /183)، وانظر: فتح الباري (1/685). </w:t>
      </w:r>
    </w:p>
  </w:footnote>
  <w:footnote w:id="501">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اقتضاء الصراط المستقيم (2/766)، قاعدة جليلة في التوسل والوسيلة (30)، تيسير العزيز الحميد (1/583)، تحذير الساجد من اتخاذ القبور مساجد (29). </w:t>
      </w:r>
    </w:p>
  </w:footnote>
  <w:footnote w:id="502">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اقتضاء الصراط المستقيم (1/295). </w:t>
      </w:r>
    </w:p>
  </w:footnote>
  <w:footnote w:id="503">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المصدر السابق (2/677)، وانظر: إغاثة اللهفان (1/354). </w:t>
      </w:r>
    </w:p>
  </w:footnote>
  <w:footnote w:id="504">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بدائع الصنائع (1/543)، المغني (2/473). </w:t>
      </w:r>
    </w:p>
  </w:footnote>
  <w:footnote w:id="505">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بدائع الصنائع (1/543)، المجموع (3/165)، المغني (2/473). </w:t>
      </w:r>
    </w:p>
  </w:footnote>
  <w:footnote w:id="506">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ابن أبي شيبة في مصنفه، كتاب: الصلاة، باب: ما تُكره الصلاة إليه وفيه (5/192) برقم (7671). </w:t>
      </w:r>
    </w:p>
  </w:footnote>
  <w:footnote w:id="507">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هو: أبو عبد الرحمن، وقيل: أبو محمد عبد الله بن عمرو بن العاص بن وائل القرشي السهمي،</w:t>
      </w:r>
      <w:r>
        <w:rPr>
          <w:rFonts w:hint="cs"/>
          <w:color w:val="000000"/>
          <w:sz w:val="34"/>
          <w:szCs w:val="34"/>
          <w:rtl/>
        </w:rPr>
        <w:t xml:space="preserve"> صحابي جليل،</w:t>
      </w:r>
      <w:r w:rsidRPr="001A47A6">
        <w:rPr>
          <w:rFonts w:hint="cs"/>
          <w:color w:val="000000"/>
          <w:sz w:val="34"/>
          <w:szCs w:val="34"/>
          <w:rtl/>
        </w:rPr>
        <w:t xml:space="preserve"> أسلم قبل أبيه، وكان راسخا في العلم والعمل، عابداً، وشهد فتح الشام، وقد روى عن: النبي </w:t>
      </w:r>
      <w:r w:rsidRPr="001A47A6">
        <w:rPr>
          <w:rFonts w:hint="cs"/>
          <w:color w:val="000000"/>
          <w:sz w:val="34"/>
          <w:szCs w:val="34"/>
        </w:rPr>
        <w:sym w:font="AGA Arabesque" w:char="F072"/>
      </w:r>
      <w:r w:rsidRPr="001A47A6">
        <w:rPr>
          <w:rFonts w:hint="cs"/>
          <w:color w:val="000000"/>
          <w:sz w:val="34"/>
          <w:szCs w:val="34"/>
          <w:rtl/>
        </w:rPr>
        <w:t xml:space="preserve"> علماً كثيراً، وأبي بكر، وعمر وغيرهم، وروى عنه: ابنه محمد وأنس بن مالك، وسعيد بن المسيب، وغيرهم، مات بالطائف سنة 63هـ، وقيل: 65هـ. </w:t>
      </w:r>
    </w:p>
    <w:p w:rsidR="00AB406E" w:rsidRPr="001A47A6" w:rsidRDefault="00AB406E" w:rsidP="004770CC">
      <w:pPr>
        <w:pStyle w:val="33"/>
        <w:ind w:firstLine="0"/>
        <w:rPr>
          <w:color w:val="000000"/>
          <w:sz w:val="34"/>
          <w:szCs w:val="34"/>
        </w:rPr>
      </w:pPr>
      <w:r w:rsidRPr="001A47A6">
        <w:rPr>
          <w:rFonts w:hint="cs"/>
          <w:color w:val="000000"/>
          <w:sz w:val="34"/>
          <w:szCs w:val="34"/>
          <w:rtl/>
        </w:rPr>
        <w:t xml:space="preserve">انظر: أسد الغابة (3/345)، السير (3/79)، الإصابة (4/165). </w:t>
      </w:r>
    </w:p>
  </w:footnote>
  <w:footnote w:id="508">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المصنف، كتاب: الصلاة، باب: ما تكره الصلاة إليه وفيه (5/190) برقم (7659). </w:t>
      </w:r>
    </w:p>
  </w:footnote>
  <w:footnote w:id="509">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شرح العمدة (2/479). </w:t>
      </w:r>
    </w:p>
  </w:footnote>
  <w:footnote w:id="510">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مسلم في صحيحه، كتاب الجنائز، باب: النهي عن الجلوس على القبر والصلاة عليه (2/668). </w:t>
      </w:r>
    </w:p>
  </w:footnote>
  <w:footnote w:id="511">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إغاثة اللهفان (1/352)، وانظر: شرح صحيح مسلم للنووي (7/42). </w:t>
      </w:r>
    </w:p>
  </w:footnote>
  <w:footnote w:id="512">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علقه البخاري في صحيحه، كتاب: الصلاة، باب: هل تنبش قبور مشركي الجاهلية ويتخذ مكانها مساجد (1/152)، ووصله عبد الرزاق في مصنفه، كتاب: الصلاة، باب: الصلاة على القبور (1/404) برقم (1581). </w:t>
      </w:r>
    </w:p>
  </w:footnote>
  <w:footnote w:id="513">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إغاثة اللهفان (1/352). </w:t>
      </w:r>
    </w:p>
  </w:footnote>
  <w:footnote w:id="514">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شرح العمدة لابن تيمية (2/480). </w:t>
      </w:r>
    </w:p>
  </w:footnote>
  <w:footnote w:id="515">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مرقاة المفاتيح (4/157). </w:t>
      </w:r>
    </w:p>
  </w:footnote>
  <w:footnote w:id="516">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اقتضاء الصراط المستقيم (2/672). </w:t>
      </w:r>
    </w:p>
  </w:footnote>
  <w:footnote w:id="517">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المصنف، كتاب: الجنائز، باب: في القبر يُعلم ويكتب عليه (7/344) برقم (11866). </w:t>
      </w:r>
    </w:p>
  </w:footnote>
  <w:footnote w:id="518">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المصدر السابق، كتاب: الجنائز، باب: في القبر يُعلم ويكتب عليه (7/342) برقم (11861). </w:t>
      </w:r>
    </w:p>
  </w:footnote>
  <w:footnote w:id="519">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شرح صحيح مسلم للنووي (5/17)، وانظر: قاعدة جليلة في التوسل والوسيلة (30). </w:t>
      </w:r>
    </w:p>
  </w:footnote>
  <w:footnote w:id="520">
    <w:p w:rsidR="00AB406E" w:rsidRPr="001A47A6" w:rsidRDefault="00AB406E" w:rsidP="004770CC">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الحبشة: بفتح الحاء والباء والشين: هي بلاد معروفة في إفريقيا الشرقية، وهي المسماة حالياً بأثيوبيا، ملكها النجاشي، وهو الذي هاجر أصحاب النبي </w:t>
      </w:r>
      <w:r w:rsidRPr="001A47A6">
        <w:rPr>
          <w:rFonts w:hint="cs"/>
          <w:color w:val="000000"/>
          <w:sz w:val="34"/>
          <w:szCs w:val="34"/>
        </w:rPr>
        <w:sym w:font="AGA Arabesque" w:char="F072"/>
      </w:r>
      <w:r w:rsidRPr="001A47A6">
        <w:rPr>
          <w:rFonts w:hint="cs"/>
          <w:color w:val="000000"/>
          <w:sz w:val="34"/>
          <w:szCs w:val="34"/>
          <w:rtl/>
        </w:rPr>
        <w:t xml:space="preserve"> إليه في صدر الإسلام، سميت بذلك بسبب اسوداد أرضها لغزارة ما فيها من النبات. </w:t>
      </w:r>
    </w:p>
    <w:p w:rsidR="00AB406E" w:rsidRPr="001A47A6" w:rsidRDefault="00AB406E" w:rsidP="004770CC">
      <w:pPr>
        <w:pStyle w:val="33"/>
        <w:rPr>
          <w:color w:val="000000"/>
          <w:sz w:val="34"/>
          <w:szCs w:val="34"/>
        </w:rPr>
      </w:pPr>
      <w:r w:rsidRPr="001A47A6">
        <w:rPr>
          <w:rFonts w:hint="cs"/>
          <w:color w:val="000000"/>
          <w:sz w:val="34"/>
          <w:szCs w:val="34"/>
          <w:rtl/>
        </w:rPr>
        <w:tab/>
        <w:t xml:space="preserve">انظر: الأنساب (2/203)، لسان العرب (3/21)، المعجم الوسيط (1/152). </w:t>
      </w:r>
    </w:p>
  </w:footnote>
  <w:footnote w:id="521">
    <w:p w:rsidR="00AB406E" w:rsidRPr="001A47A6" w:rsidRDefault="00AB406E" w:rsidP="00372CDF">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البخاري في صحيحه، كتاب: الصلاة، باب: هل تنبش قبور مشركي الجاهلية ويتخذ مكانها مساجد (1/152) برقم (427)، ومسلم في صحيحه، كتاب: المساجد ومواضع الصلاة، باب: النهي عن بناء المساجد واتخاذ الصور فيها، والنهي عن اتخاذ القبور مساجد (1/375) برقم (528) عن عائشة - رضي الله عنها -. </w:t>
      </w:r>
    </w:p>
  </w:footnote>
  <w:footnote w:id="522">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فتح الباري لابن رجب (3/202). </w:t>
      </w:r>
    </w:p>
  </w:footnote>
  <w:footnote w:id="523">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البخاري في صحيحه، كتاب: الصلاة، باب: الصلاة في البيعة (1/154) برقم (435)، ومسلم في صحيحه، كتاب: المساجد ومواضع الصلاة، باب: النهي عن بناء المساجد، واتخاذ الصور فيها، والنهي عن اتخاذ القبور مساجد (1/377) برقم (531). </w:t>
      </w:r>
    </w:p>
  </w:footnote>
  <w:footnote w:id="524">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البخاري في صحيحه، كتاب: الجنائز، باب: ما يكره من اتخاذ المساجد على القبور (1/395) برقم (1330)، ومسلم في صحيحه، كتاب: المساجد ومواضع الصلاة، باب: النهي عن بناء المساجد واتخاذ الصور فيها، والنهي عن اتخاذ القبور مساجد (1/376) برقم (529)، عن عائشة -رضي الله عنها-. </w:t>
      </w:r>
    </w:p>
  </w:footnote>
  <w:footnote w:id="525">
    <w:p w:rsidR="00AB406E" w:rsidRPr="001A47A6" w:rsidRDefault="00AB406E" w:rsidP="00702BC2">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اقتضاء الصراط المستقيم (2/668)، وانظر: فتح الباري (1/680). </w:t>
      </w:r>
    </w:p>
  </w:footnote>
  <w:footnote w:id="526">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البخاري في صحيحه، كتاب: الصلاة، باب: الصلاة في البيعة (1/154) برقم (437)، ومسلم في صحيحه، كتاب: المساجد ومواضع الصلاة، باب: النهي عن بناء المساجد واتخاذ الصور فيها، والنهي عن اتخاذ القبور مساجد (1/376) برقم (530) عن أبي هريرة </w:t>
      </w:r>
      <w:r w:rsidRPr="001A47A6">
        <w:rPr>
          <w:rFonts w:hint="cs"/>
          <w:color w:val="000000"/>
          <w:sz w:val="34"/>
          <w:szCs w:val="34"/>
        </w:rPr>
        <w:sym w:font="AGA Arabesque" w:char="F074"/>
      </w:r>
      <w:r w:rsidRPr="001A47A6">
        <w:rPr>
          <w:rFonts w:hint="cs"/>
          <w:color w:val="000000"/>
          <w:sz w:val="34"/>
          <w:szCs w:val="34"/>
          <w:rtl/>
        </w:rPr>
        <w:t xml:space="preserve">. </w:t>
      </w:r>
    </w:p>
  </w:footnote>
  <w:footnote w:id="527">
    <w:p w:rsidR="00AB406E" w:rsidRPr="001A47A6" w:rsidRDefault="00AB406E" w:rsidP="00831EC2">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مسلم في صحيحه، كتاب: المساجد ومواضع الصلاة، باب: النهي عن بناء المساجد، واتخاذ الصور فيها، والنهي عن اتخاذ القبور مساجد (1/377) برقم (532) عن جندب بن جنادة </w:t>
      </w:r>
      <w:r w:rsidRPr="001A47A6">
        <w:rPr>
          <w:rFonts w:hint="cs"/>
          <w:color w:val="000000"/>
          <w:sz w:val="34"/>
          <w:szCs w:val="34"/>
        </w:rPr>
        <w:sym w:font="AGA Arabesque" w:char="F074"/>
      </w:r>
      <w:r w:rsidRPr="001A47A6">
        <w:rPr>
          <w:rFonts w:hint="cs"/>
          <w:color w:val="000000"/>
          <w:sz w:val="34"/>
          <w:szCs w:val="34"/>
          <w:rtl/>
        </w:rPr>
        <w:t xml:space="preserve">. </w:t>
      </w:r>
    </w:p>
  </w:footnote>
  <w:footnote w:id="528">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فتح الباري (1/680). </w:t>
      </w:r>
    </w:p>
  </w:footnote>
  <w:footnote w:id="529">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هو: أبو عبد الله محمد بن إدريس بن العباس بن عثمان بن شافع، القرشي، المطلبي، المكي، الغزي، ولد بغزة سنة 150هـ، كان إماماً، عالم العصر، ناصر الحديث، أحد أئمة المذاهب الأربعة، روى عن: مسلم بن خالد الزنجي، مالك، وابن عيينة، وغيرهم، وروى عنه: الحميدي، وأبو عبيد، وأحمد بن حنبل، وغيرهم، مات بمصر سنة 204هـ. </w:t>
      </w:r>
    </w:p>
    <w:p w:rsidR="00AB406E" w:rsidRPr="001A47A6" w:rsidRDefault="00AB406E" w:rsidP="004770CC">
      <w:pPr>
        <w:pStyle w:val="33"/>
        <w:ind w:firstLine="0"/>
        <w:rPr>
          <w:color w:val="000000"/>
          <w:sz w:val="34"/>
          <w:szCs w:val="34"/>
        </w:rPr>
      </w:pPr>
      <w:r w:rsidRPr="001A47A6">
        <w:rPr>
          <w:rFonts w:hint="cs"/>
          <w:color w:val="000000"/>
          <w:sz w:val="34"/>
          <w:szCs w:val="34"/>
          <w:rtl/>
        </w:rPr>
        <w:t xml:space="preserve">انظر: مناقب الشافعي للبيهقي، تاريخ بغداد (2/392)، السير (10/5). </w:t>
      </w:r>
    </w:p>
  </w:footnote>
  <w:footnote w:id="530">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الأم (1/465). </w:t>
      </w:r>
    </w:p>
  </w:footnote>
  <w:footnote w:id="531">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اقتضاء الصراط المستقيم (2/673). </w:t>
      </w:r>
    </w:p>
  </w:footnote>
  <w:footnote w:id="532">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المغني (2/475)، وانظر: الفروع (2/111). </w:t>
      </w:r>
    </w:p>
  </w:footnote>
  <w:footnote w:id="533">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الفروع (2/111). </w:t>
      </w:r>
    </w:p>
  </w:footnote>
  <w:footnote w:id="534">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كشاف القناع (1/247). </w:t>
      </w:r>
    </w:p>
  </w:footnote>
  <w:footnote w:id="535">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الفتاوى الكبرى لابن تيمية (2/80). </w:t>
      </w:r>
    </w:p>
  </w:footnote>
  <w:footnote w:id="536">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المصدر السابق (2/81). </w:t>
      </w:r>
    </w:p>
  </w:footnote>
  <w:footnote w:id="537">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عون المعبود (9/22). </w:t>
      </w:r>
    </w:p>
  </w:footnote>
  <w:footnote w:id="538">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أحكام الجنائز وبدعها للألباني (205). </w:t>
      </w:r>
    </w:p>
  </w:footnote>
  <w:footnote w:id="539">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مصنف ابن أبي شيبة (7/342)، تحفة الفقهاء (1/256). </w:t>
      </w:r>
    </w:p>
  </w:footnote>
  <w:footnote w:id="540">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تبيين الحقائق (1/246)، مواهب الجليل (3/58-59)، الفروع (3/378). </w:t>
      </w:r>
    </w:p>
  </w:footnote>
  <w:footnote w:id="541">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المجموع (5/265)، الفروع (3/378). </w:t>
      </w:r>
    </w:p>
  </w:footnote>
  <w:footnote w:id="542">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هو: أبو السائب عثمان بن مظعون بن حبيب بن وهب بن حذافة، القرشي، الجمحي، أسلم بعد عشرة رجلا، وهاجر إلى الحبشة، وكان من سادات المهاجرين، وأول من دفن بالبقيع، وكان عابدا، مات سنة 3هـ. </w:t>
      </w:r>
    </w:p>
    <w:p w:rsidR="00AB406E" w:rsidRPr="001A47A6" w:rsidRDefault="00AB406E" w:rsidP="004770CC">
      <w:pPr>
        <w:pStyle w:val="33"/>
        <w:rPr>
          <w:color w:val="000000"/>
          <w:sz w:val="34"/>
          <w:szCs w:val="34"/>
        </w:rPr>
      </w:pPr>
      <w:r w:rsidRPr="001A47A6">
        <w:rPr>
          <w:rFonts w:hint="cs"/>
          <w:color w:val="000000"/>
          <w:sz w:val="34"/>
          <w:szCs w:val="34"/>
          <w:rtl/>
        </w:rPr>
        <w:tab/>
        <w:t xml:space="preserve">انظر: أسد الغابة (3/589)، السير (1/153)، الإصابة (4/381). </w:t>
      </w:r>
    </w:p>
  </w:footnote>
  <w:footnote w:id="543">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ابن أبي شيبة في مصنفه، كتاب: الجنائز، باب: في القبر يعلم ويكتب عليه (7/342) برقم (11862)، وأبو داود في سننه، كتاب: الجنائز، باب: الرجل يجمع موتاه في مقبرة، والقبر يعلم (4/57) برقم (3198)، وحسنه الحافظ ابن حجر في تلخيص الحبير (2/267)، عن المطلب بن عبد الله </w:t>
      </w:r>
      <w:r w:rsidRPr="001A47A6">
        <w:rPr>
          <w:color w:val="000000"/>
          <w:sz w:val="34"/>
          <w:szCs w:val="34"/>
        </w:rPr>
        <w:sym w:font="AGA Arabesque" w:char="F074"/>
      </w:r>
      <w:r w:rsidRPr="001A47A6">
        <w:rPr>
          <w:rFonts w:hint="cs"/>
          <w:color w:val="000000"/>
          <w:sz w:val="34"/>
          <w:szCs w:val="34"/>
          <w:rtl/>
        </w:rPr>
        <w:t xml:space="preserve">. </w:t>
      </w:r>
    </w:p>
  </w:footnote>
  <w:footnote w:id="544">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ابن ماجه في سننه، كتاب: الجنائز، باب: ما جاء في العلامة في القبر (2/505) برقم (1561)، وصححه الألباني في صحيح ابن ماجه (2/33) عن أنس </w:t>
      </w:r>
      <w:r w:rsidRPr="001A47A6">
        <w:rPr>
          <w:rFonts w:hint="cs"/>
          <w:color w:val="000000"/>
          <w:sz w:val="34"/>
          <w:szCs w:val="34"/>
        </w:rPr>
        <w:sym w:font="AGA Arabesque" w:char="F074"/>
      </w:r>
      <w:r w:rsidRPr="001A47A6">
        <w:rPr>
          <w:rFonts w:hint="cs"/>
          <w:color w:val="000000"/>
          <w:sz w:val="34"/>
          <w:szCs w:val="34"/>
          <w:rtl/>
        </w:rPr>
        <w:t xml:space="preserve">. </w:t>
      </w:r>
    </w:p>
  </w:footnote>
  <w:footnote w:id="545">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التاج والإكليل (3/59). </w:t>
      </w:r>
    </w:p>
  </w:footnote>
  <w:footnote w:id="546">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المصنف، كتاب: الأيمان والنذور، باب: الرجل يحلف بغير الله أو بأبيه (7/550) برقم (12420). </w:t>
      </w:r>
    </w:p>
  </w:footnote>
  <w:footnote w:id="547">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جامع البيان (14/93). </w:t>
      </w:r>
    </w:p>
  </w:footnote>
  <w:footnote w:id="548">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المصنف، كتاب: الأيمان والنذور، باب: في الرجل يقول لعمري، عليه شيء؟ (7/552) برقم (12428). </w:t>
      </w:r>
    </w:p>
  </w:footnote>
  <w:footnote w:id="549">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المصنف، كتاب: الأيمان والنذور، باب: الحلف بغير الله، وأيم الله، لعمري (8/471) برقم (15937). </w:t>
      </w:r>
    </w:p>
  </w:footnote>
  <w:footnote w:id="550">
    <w:p w:rsidR="00AB406E" w:rsidRPr="001A47A6" w:rsidRDefault="00AB406E" w:rsidP="001126D2">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جامع البيان (4/22).</w:t>
      </w:r>
    </w:p>
  </w:footnote>
  <w:footnote w:id="551">
    <w:p w:rsidR="00AB406E" w:rsidRPr="001A47A6" w:rsidRDefault="00AB406E" w:rsidP="001126D2">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التفسير (1/344) برقم (273)، وأخرجه ابن أبي حاتم في تفسيره (2/409) برقم (2158).</w:t>
      </w:r>
    </w:p>
  </w:footnote>
  <w:footnote w:id="552">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البخاري في صحيحه، كتاب: الأيمان والنذور، باب: لا تحلفوا بآبائكم (4/2076) برقم (6646) ومسلم في صحيحه، كتاب: الأيمان، باب: النهي عن الحلف بغير الله - تعالى - (3/1267) برقم (1646)، عن عمر بن الخطاب  </w:t>
      </w:r>
      <w:r w:rsidRPr="001A47A6">
        <w:rPr>
          <w:rFonts w:hint="cs"/>
          <w:color w:val="000000"/>
          <w:sz w:val="34"/>
          <w:szCs w:val="34"/>
        </w:rPr>
        <w:sym w:font="AGA Arabesque" w:char="F074"/>
      </w:r>
      <w:r w:rsidRPr="001A47A6">
        <w:rPr>
          <w:rFonts w:hint="cs"/>
          <w:color w:val="000000"/>
          <w:sz w:val="34"/>
          <w:szCs w:val="34"/>
          <w:rtl/>
        </w:rPr>
        <w:t xml:space="preserve">. </w:t>
      </w:r>
    </w:p>
  </w:footnote>
  <w:footnote w:id="553">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البخاري في صحيحه، كتاب: الأيمان والنذور، باب: لا تحلفوا بآبائكم (4/2076) برقم (6647) ومسلم في صحيحه، كتاب: الأيمان، باب: النهي عن الحلف بغير الله - تعالى - (3/1266) برقم (1646)، عن عمر بن الخطاب </w:t>
      </w:r>
      <w:r w:rsidRPr="001A47A6">
        <w:rPr>
          <w:rFonts w:hint="cs"/>
          <w:color w:val="000000"/>
          <w:sz w:val="34"/>
          <w:szCs w:val="34"/>
        </w:rPr>
        <w:sym w:font="AGA Arabesque" w:char="F074"/>
      </w:r>
      <w:r w:rsidRPr="001A47A6">
        <w:rPr>
          <w:rFonts w:hint="cs"/>
          <w:color w:val="000000"/>
          <w:sz w:val="34"/>
          <w:szCs w:val="34"/>
          <w:rtl/>
        </w:rPr>
        <w:t xml:space="preserve">. </w:t>
      </w:r>
    </w:p>
  </w:footnote>
  <w:footnote w:id="554">
    <w:p w:rsidR="00AB406E" w:rsidRPr="001A47A6" w:rsidRDefault="00AB406E" w:rsidP="00DB3338">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أخرجه أحمد في المسند (9/275) برقم (5375)، وأبو داود في سننه، كتاب: الأيمان والنذور، باب: في كراهية الحلف بالآباء (4/76) برقم (3246)، والترمذي في سننه، كتاب: النذور والأيمان، باب: (8) (3/362) برقم (1615)،</w:t>
      </w:r>
      <w:r>
        <w:rPr>
          <w:rFonts w:hint="cs"/>
          <w:color w:val="000000"/>
          <w:sz w:val="34"/>
          <w:szCs w:val="34"/>
          <w:rtl/>
        </w:rPr>
        <w:t xml:space="preserve"> وقال: (هذا حديث حسن)،</w:t>
      </w:r>
      <w:r w:rsidRPr="001A47A6">
        <w:rPr>
          <w:rFonts w:hint="cs"/>
          <w:color w:val="000000"/>
          <w:sz w:val="34"/>
          <w:szCs w:val="34"/>
          <w:rtl/>
        </w:rPr>
        <w:t xml:space="preserve"> وصححه الألباني في الصحيحة (5/70)، عن ابن عمر </w:t>
      </w:r>
      <w:r w:rsidRPr="001A47A6">
        <w:rPr>
          <w:rFonts w:hint="cs"/>
          <w:color w:val="000000"/>
          <w:sz w:val="34"/>
          <w:szCs w:val="34"/>
        </w:rPr>
        <w:sym w:font="AGA Arabesque" w:char="F074"/>
      </w:r>
      <w:r w:rsidRPr="001A47A6">
        <w:rPr>
          <w:rFonts w:hint="cs"/>
          <w:color w:val="000000"/>
          <w:sz w:val="34"/>
          <w:szCs w:val="34"/>
          <w:rtl/>
        </w:rPr>
        <w:t xml:space="preserve">. </w:t>
      </w:r>
    </w:p>
  </w:footnote>
  <w:footnote w:id="555">
    <w:p w:rsidR="00AB406E" w:rsidRPr="001A47A6" w:rsidRDefault="00AB406E" w:rsidP="00702BC2">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فتح الباري (11/647)، وانظر: شرح صحيح مسلم للنووي (11/107). </w:t>
      </w:r>
    </w:p>
  </w:footnote>
  <w:footnote w:id="556">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ميزان الاعتدال (2/209). </w:t>
      </w:r>
    </w:p>
  </w:footnote>
  <w:footnote w:id="557">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تعريف أهل التقديس بمراتب الموصوفين بالتدليس (67). </w:t>
      </w:r>
    </w:p>
  </w:footnote>
  <w:footnote w:id="558">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هو: أبو هشام مغيرة بن مقسم الضبي مولاهم، الكوفي، كان فقيهاً، حافظا ثقة، صاحب سنة، إلا أنه كان يدلس لا سيما عن إبراهيم، روى عن: مجاهد، وإبراهيم، والشعبي، وغيرهم، وروى عنه: سليمان التيمي، وشعبة، والثوري وغيرهم، مات سنة 133هـ، وقيل: 134هـ. </w:t>
      </w:r>
    </w:p>
    <w:p w:rsidR="00AB406E" w:rsidRPr="001A47A6" w:rsidRDefault="00AB406E" w:rsidP="004770CC">
      <w:pPr>
        <w:pStyle w:val="33"/>
        <w:ind w:firstLine="0"/>
        <w:rPr>
          <w:color w:val="000000"/>
          <w:sz w:val="34"/>
          <w:szCs w:val="34"/>
        </w:rPr>
      </w:pPr>
      <w:r w:rsidRPr="001A47A6">
        <w:rPr>
          <w:rFonts w:hint="cs"/>
          <w:color w:val="000000"/>
          <w:sz w:val="34"/>
          <w:szCs w:val="34"/>
          <w:rtl/>
        </w:rPr>
        <w:t xml:space="preserve">انظر: الجرح والتعديل (8/260)، السير (6/10)، الشذرات (2/151). </w:t>
      </w:r>
    </w:p>
  </w:footnote>
  <w:footnote w:id="559">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التقريب (966). </w:t>
      </w:r>
    </w:p>
  </w:footnote>
  <w:footnote w:id="560">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تعريف أهل التقديس بمراتب الموصوفين بالتدليس (112). </w:t>
      </w:r>
    </w:p>
  </w:footnote>
  <w:footnote w:id="561">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 xml:space="preserve">هو: </w:t>
      </w:r>
      <w:r w:rsidRPr="001A47A6">
        <w:rPr>
          <w:rFonts w:hint="cs"/>
          <w:color w:val="000000"/>
          <w:sz w:val="34"/>
          <w:szCs w:val="34"/>
          <w:rtl/>
        </w:rPr>
        <w:t xml:space="preserve">أبو محمد عبد الحق بن غالب بن عبد الرحمن بن غالب بن تمام بن عبدالرؤوف بن عطية المحاربي، ولد سنة 481هـ، وقيل: 480هـ، كان واسع المعرفة، قوي الأدب، متفننا في العلوم، حدث عن: أبيه، وأبي علي الغساني، وغيرهم، وحدث عنه: أولاده، وأبو القاسم بن حبيش، وغيرهم، مات بحصن الورقة 541هـ، وقيل: 542هـ. </w:t>
      </w:r>
    </w:p>
    <w:p w:rsidR="00AB406E" w:rsidRPr="001A47A6" w:rsidRDefault="00AB406E" w:rsidP="004770CC">
      <w:pPr>
        <w:pStyle w:val="33"/>
        <w:ind w:firstLine="0"/>
        <w:rPr>
          <w:color w:val="000000"/>
          <w:sz w:val="34"/>
          <w:szCs w:val="34"/>
        </w:rPr>
      </w:pPr>
      <w:r w:rsidRPr="001A47A6">
        <w:rPr>
          <w:rFonts w:hint="cs"/>
          <w:color w:val="000000"/>
          <w:sz w:val="34"/>
          <w:szCs w:val="34"/>
          <w:rtl/>
        </w:rPr>
        <w:t xml:space="preserve">انظر: السير (19/587)، الديباج المذهب (2/57)، الوافي (18/40). </w:t>
      </w:r>
    </w:p>
  </w:footnote>
  <w:footnote w:id="562">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المحرر الوجيز (8 /340). </w:t>
      </w:r>
    </w:p>
  </w:footnote>
  <w:footnote w:id="563">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 xml:space="preserve">هو: </w:t>
      </w:r>
      <w:r w:rsidRPr="001A47A6">
        <w:rPr>
          <w:rFonts w:hint="cs"/>
          <w:color w:val="000000"/>
          <w:sz w:val="34"/>
          <w:szCs w:val="34"/>
          <w:rtl/>
        </w:rPr>
        <w:t xml:space="preserve">أبو عبد الله محمد بن أحمد بن أبي بكر بن فرج، الأنصاري، الخزرجي، الأندلسي، القرطبي، المصري، ولد بقرطبة، كان إماماً متبحراً، واسع الاطلاع، صالحاً، شديداً على أهل البدع، صاحب مؤلفات منها: الجامع لأحكام القرآن، التذكرة، وغيرهما، ودرس على: أبي جعفر القيسي، وأبي الحسن اللخمي، وغيرهما، مات بمصر سنة 671هـ. </w:t>
      </w:r>
    </w:p>
    <w:p w:rsidR="00AB406E" w:rsidRPr="001A47A6" w:rsidRDefault="00AB406E" w:rsidP="004770CC">
      <w:pPr>
        <w:pStyle w:val="33"/>
        <w:ind w:firstLine="0"/>
        <w:rPr>
          <w:color w:val="000000"/>
          <w:sz w:val="34"/>
          <w:szCs w:val="34"/>
        </w:rPr>
      </w:pPr>
      <w:r w:rsidRPr="001A47A6">
        <w:rPr>
          <w:rFonts w:hint="cs"/>
          <w:color w:val="000000"/>
          <w:sz w:val="34"/>
          <w:szCs w:val="34"/>
          <w:rtl/>
        </w:rPr>
        <w:t xml:space="preserve">انظر: تاريخ الإسلام (5074)، الوافي (2/87)، الشذرات (7/584). </w:t>
      </w:r>
    </w:p>
  </w:footnote>
  <w:footnote w:id="564">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الجامع لأحكام القرآن (5 /40). </w:t>
      </w:r>
    </w:p>
  </w:footnote>
  <w:footnote w:id="565">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مصنف عبد الرزاق (8/470)، مصنف ابن أبي شيبة (7/551-552). </w:t>
      </w:r>
    </w:p>
  </w:footnote>
  <w:footnote w:id="566">
    <w:p w:rsidR="00AB406E" w:rsidRPr="001A47A6" w:rsidRDefault="00AB406E" w:rsidP="00DB126D">
      <w:pPr>
        <w:pStyle w:val="a7"/>
        <w:widowControl w:val="0"/>
        <w:ind w:left="483" w:hangingChars="142" w:hanging="483"/>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هو: كعب بن ماتع الحميري، اليماني، كان يهوديا فأسلم بعد وفاة النبي </w:t>
      </w:r>
      <w:r w:rsidRPr="001A47A6">
        <w:rPr>
          <w:rFonts w:ascii="Tahoma" w:hAnsi="Tahoma" w:cs="Traditional Arabic" w:hint="cs"/>
          <w:color w:val="000000"/>
          <w:sz w:val="34"/>
          <w:szCs w:val="34"/>
        </w:rPr>
        <w:sym w:font="AGA Arabesque" w:char="F072"/>
      </w:r>
      <w:r w:rsidRPr="001A47A6">
        <w:rPr>
          <w:rFonts w:ascii="Tahoma" w:hAnsi="Tahoma" w:cs="Traditional Arabic" w:hint="cs"/>
          <w:color w:val="000000"/>
          <w:sz w:val="34"/>
          <w:szCs w:val="34"/>
          <w:rtl/>
        </w:rPr>
        <w:t xml:space="preserve">، وقدم المدينة من اليمن في أيام عمر، فجالس أصحاب النبي </w:t>
      </w:r>
      <w:r w:rsidRPr="001A47A6">
        <w:rPr>
          <w:rFonts w:ascii="Tahoma" w:hAnsi="Tahoma" w:cs="Traditional Arabic" w:hint="cs"/>
          <w:color w:val="000000"/>
          <w:sz w:val="34"/>
          <w:szCs w:val="34"/>
        </w:rPr>
        <w:sym w:font="AGA Arabesque" w:char="F072"/>
      </w:r>
      <w:r w:rsidRPr="001A47A6">
        <w:rPr>
          <w:rFonts w:ascii="Tahoma" w:hAnsi="Tahoma" w:cs="Traditional Arabic" w:hint="cs"/>
          <w:color w:val="000000"/>
          <w:sz w:val="34"/>
          <w:szCs w:val="34"/>
          <w:rtl/>
        </w:rPr>
        <w:t xml:space="preserve">، وكان يحدثهم عن الإسرائيليات، وكان خبيراً بها، مات بحمص في أواخر خلافة عثمان. </w:t>
      </w:r>
    </w:p>
    <w:p w:rsidR="00AB406E" w:rsidRPr="001A47A6" w:rsidRDefault="00AB406E" w:rsidP="00DB126D">
      <w:pPr>
        <w:pStyle w:val="a7"/>
        <w:widowControl w:val="0"/>
        <w:ind w:left="483" w:hangingChars="142" w:hanging="483"/>
        <w:rPr>
          <w:rFonts w:ascii="Tahoma" w:hAnsi="Tahoma" w:cs="Traditional Arabic"/>
          <w:color w:val="000000"/>
          <w:sz w:val="34"/>
          <w:szCs w:val="34"/>
        </w:rPr>
      </w:pPr>
      <w:r w:rsidRPr="001A47A6">
        <w:rPr>
          <w:rFonts w:ascii="Tahoma" w:hAnsi="Tahoma" w:cs="Traditional Arabic" w:hint="cs"/>
          <w:color w:val="000000"/>
          <w:sz w:val="34"/>
          <w:szCs w:val="34"/>
          <w:rtl/>
        </w:rPr>
        <w:tab/>
        <w:t xml:space="preserve">انظر: الطبقات (7/309)، الجرح والتعديل (7/219)، السير (3/489). </w:t>
      </w:r>
    </w:p>
  </w:footnote>
  <w:footnote w:id="567">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ابن أبي شيبة في مصنفه، كتاب: الأيمان والنذور، باب: في الرجل يقول لعمري، عليه شيء؟ (7/552) برقم (12429). </w:t>
      </w:r>
    </w:p>
  </w:footnote>
  <w:footnote w:id="568">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هو: أبو عبد الله مالك بن أنس بن مالك بن أبي عامر بن عمرو بن الحارث الأصبحي، المدني، ولد سنة 93هـ على الأصح، وكان حجة الأمة، وإمام دار الهجرة، وأحد أئمة المذاهب الأربعة، روى عن: نافع، وأبو بكر بن عثمان، وصدقة بن يسار وغيرهم، وروى عنه: الشافعي، وإسحاق بن عبد الله بن أبي طلحة، وحميد بن قيس الأعرج وغيرهم، مات بالمدينة سنة 79هـ، وقيل: 80هـ، وقيل: 78هـ، وهو الصواب. </w:t>
      </w:r>
    </w:p>
    <w:p w:rsidR="00AB406E" w:rsidRPr="001A47A6" w:rsidRDefault="00AB406E" w:rsidP="004770CC">
      <w:pPr>
        <w:pStyle w:val="33"/>
        <w:ind w:firstLine="0"/>
        <w:rPr>
          <w:color w:val="000000"/>
          <w:sz w:val="34"/>
          <w:szCs w:val="34"/>
        </w:rPr>
      </w:pPr>
      <w:r w:rsidRPr="001A47A6">
        <w:rPr>
          <w:rFonts w:hint="cs"/>
          <w:color w:val="000000"/>
          <w:sz w:val="34"/>
          <w:szCs w:val="34"/>
          <w:rtl/>
        </w:rPr>
        <w:t xml:space="preserve">انظر: الطبقات (5/465)، ترتيب المدارج (1/104)، السير (8/48). </w:t>
      </w:r>
    </w:p>
  </w:footnote>
  <w:footnote w:id="569">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مصنف ابن أبي شيبة (7/551-552)، رد المحتار (1 /91)، مواهب الجليل (4/406)، أحكام القرآن لابن العربي (3 /1130)، الأم (7/106)، المغني (13/457)، المحلى (6/284). </w:t>
      </w:r>
    </w:p>
  </w:footnote>
  <w:footnote w:id="570">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أحمد في المسند (42/26) برقم (25097). </w:t>
      </w:r>
    </w:p>
  </w:footnote>
  <w:footnote w:id="571">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ابن ماجة في سننه، كتاب: المساجد، باب: المشي إلى الصلاة (1 /497) برقم (777). </w:t>
      </w:r>
    </w:p>
  </w:footnote>
  <w:footnote w:id="572">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مسلم في صحيحه، كتاب: الجهاد والسير باب: النساء الغازيات يرضخ لهن ولا يُسهم، والنهي عن قتل صبيان أهل الحرب (3/1444) برقم (1812). </w:t>
      </w:r>
    </w:p>
  </w:footnote>
  <w:footnote w:id="573">
    <w:p w:rsidR="00AB406E" w:rsidRPr="001A47A6" w:rsidRDefault="00AB406E" w:rsidP="00B0471E">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عبد الرزاق في مصنفه، كتاب: الأيمان والنذور، باب: الحلف بغير الله، وأيم الله، لعمري (8/469) برقم (15933). </w:t>
      </w:r>
    </w:p>
  </w:footnote>
  <w:footnote w:id="574">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مسلم في صحيحه، كتاب: الحج، باب: بيان أن السعي بين الصفاء والمروة ركن لا يصح إلا به (2/928) برقم 1277). </w:t>
      </w:r>
    </w:p>
  </w:footnote>
  <w:footnote w:id="575">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 xml:space="preserve">هو: </w:t>
      </w:r>
      <w:r w:rsidRPr="001A47A6">
        <w:rPr>
          <w:rFonts w:hint="cs"/>
          <w:color w:val="000000"/>
          <w:sz w:val="34"/>
          <w:szCs w:val="34"/>
          <w:rtl/>
        </w:rPr>
        <w:t>أبو عبد الله عثمان بن أبي العاص، الثقفي، الطائفي،</w:t>
      </w:r>
      <w:r>
        <w:rPr>
          <w:rFonts w:hint="cs"/>
          <w:color w:val="000000"/>
          <w:sz w:val="34"/>
          <w:szCs w:val="34"/>
          <w:rtl/>
        </w:rPr>
        <w:t xml:space="preserve"> صحابي جليل،</w:t>
      </w:r>
      <w:r w:rsidRPr="001A47A6">
        <w:rPr>
          <w:rFonts w:hint="cs"/>
          <w:color w:val="000000"/>
          <w:sz w:val="34"/>
          <w:szCs w:val="34"/>
          <w:rtl/>
        </w:rPr>
        <w:t xml:space="preserve"> قدم في وفد ثقيف على النبي </w:t>
      </w:r>
      <w:r w:rsidRPr="001A47A6">
        <w:rPr>
          <w:rFonts w:hint="cs"/>
          <w:color w:val="000000"/>
          <w:sz w:val="34"/>
          <w:szCs w:val="34"/>
        </w:rPr>
        <w:sym w:font="AGA Arabesque" w:char="F072"/>
      </w:r>
      <w:r w:rsidRPr="001A47A6">
        <w:rPr>
          <w:rFonts w:hint="cs"/>
          <w:color w:val="000000"/>
          <w:sz w:val="34"/>
          <w:szCs w:val="34"/>
          <w:rtl/>
        </w:rPr>
        <w:t xml:space="preserve"> في سنة تسع، فأسلموا، وأمّره عليهم، لما رأى من عقله وحرصه على الخير والدين، ثم أقره أبو بكر وعمر على الطائف، ثم استعمله عمر على عمان والبحرين، حدث عنه: سعيد بن المسيب، ونافع بن جبير، وموسى بن طلحة، مات سنة 51هـ. </w:t>
      </w:r>
    </w:p>
    <w:p w:rsidR="00AB406E" w:rsidRPr="001A47A6" w:rsidRDefault="00AB406E" w:rsidP="00B0471E">
      <w:pPr>
        <w:pStyle w:val="33"/>
        <w:ind w:firstLine="0"/>
        <w:rPr>
          <w:color w:val="000000"/>
          <w:sz w:val="34"/>
          <w:szCs w:val="34"/>
        </w:rPr>
      </w:pPr>
      <w:r w:rsidRPr="001A47A6">
        <w:rPr>
          <w:rFonts w:hint="cs"/>
          <w:color w:val="000000"/>
          <w:sz w:val="34"/>
          <w:szCs w:val="34"/>
          <w:rtl/>
        </w:rPr>
        <w:t xml:space="preserve">انظر: الطبقات (7/28)، أسد الغابة (2/573)، السير (2/374). </w:t>
      </w:r>
    </w:p>
  </w:footnote>
  <w:footnote w:id="576">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ابن أبي شيبة في مصنفه، كتاب: الأيمان والنذور، باب: الرجل يحلف بغير الله أو بأبيه (7/151)  برقم (12424). </w:t>
      </w:r>
    </w:p>
  </w:footnote>
  <w:footnote w:id="577">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 xml:space="preserve">هو: </w:t>
      </w:r>
      <w:r w:rsidRPr="001A47A6">
        <w:rPr>
          <w:rFonts w:hint="cs"/>
          <w:color w:val="000000"/>
          <w:sz w:val="34"/>
          <w:szCs w:val="34"/>
          <w:rtl/>
        </w:rPr>
        <w:t xml:space="preserve">أبو عمرو عبد الرحمن بن عمرو بن محمد الأوزاعي، ولد بعلبك سنة 88هـ، كان خيراً، فاضلاً، كثير العلم، والفقه، روى عن: عطاء وأبي جعفر الباقر، ومكحول، وغيرهم، وروى عنه: الزهري، وشعبة، والثوري وغيرهم، مات ببيروت سنة 157هـ. </w:t>
      </w:r>
    </w:p>
    <w:p w:rsidR="00AB406E" w:rsidRPr="001A47A6" w:rsidRDefault="00AB406E" w:rsidP="004770CC">
      <w:pPr>
        <w:pStyle w:val="33"/>
        <w:ind w:firstLine="0"/>
        <w:rPr>
          <w:color w:val="000000"/>
          <w:sz w:val="34"/>
          <w:szCs w:val="34"/>
        </w:rPr>
      </w:pPr>
      <w:r w:rsidRPr="001A47A6">
        <w:rPr>
          <w:rFonts w:hint="cs"/>
          <w:color w:val="000000"/>
          <w:sz w:val="34"/>
          <w:szCs w:val="34"/>
          <w:rtl/>
        </w:rPr>
        <w:t xml:space="preserve">انظر: الطبقات (7/339)، الجرح والتعديل (5/224)، السير (7/107). </w:t>
      </w:r>
    </w:p>
  </w:footnote>
  <w:footnote w:id="578">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هو: أبو عمر يوسف بن عبد الله بن محمد بن عبد البر بن عاصم النمري، الأندلسي، القرطبي ولد سنة 368هـ، كان إماماً، صاحب سنة واتباع، فقيهاً على مذهب مالك، عابداً، جمع وصنف ومن أشهرها: التمهيد، الكافي، جامع بيان العلم وفضله، سمع من أبي محمد عبد الله بن محمد، والمعمر محمد بن عبد الملك، وغيرهما، وروى عنه: أبو محمد بن حزم، وأبو الحسن بن مقوز، وغيرهما، مات بشاطبة سنة 463هـ. </w:t>
      </w:r>
    </w:p>
    <w:p w:rsidR="00AB406E" w:rsidRPr="001A47A6" w:rsidRDefault="00AB406E" w:rsidP="004770CC">
      <w:pPr>
        <w:pStyle w:val="33"/>
        <w:ind w:firstLine="0"/>
        <w:rPr>
          <w:color w:val="000000"/>
          <w:sz w:val="34"/>
          <w:szCs w:val="34"/>
        </w:rPr>
      </w:pPr>
      <w:r w:rsidRPr="001A47A6">
        <w:rPr>
          <w:rFonts w:hint="cs"/>
          <w:color w:val="000000"/>
          <w:sz w:val="34"/>
          <w:szCs w:val="34"/>
          <w:rtl/>
        </w:rPr>
        <w:t xml:space="preserve">انظر: جمهرة أنساب العرب (302)، ترتيب المدارك (4/808)، السير (18/153). </w:t>
      </w:r>
    </w:p>
  </w:footnote>
  <w:footnote w:id="579">
    <w:p w:rsidR="00AB406E" w:rsidRPr="001A47A6" w:rsidRDefault="00AB406E" w:rsidP="008F31A1">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مصنف عبد الرزاق (8 /470)، مصنف ابن أبي شيبة (7 /552)، جامع البيان (11/644)، السنة للخلال (2/435) (3/568)، التمهيد لابن عبد البر (1/38)، شرح العمدة لابن تيمية (2 /82). </w:t>
      </w:r>
    </w:p>
  </w:footnote>
  <w:footnote w:id="580">
    <w:p w:rsidR="00AB406E" w:rsidRPr="001A47A6" w:rsidRDefault="00AB406E" w:rsidP="000F1626">
      <w:pPr>
        <w:pStyle w:val="a7"/>
        <w:widowControl w:val="0"/>
        <w:ind w:left="454" w:hanging="454"/>
        <w:rPr>
          <w:rFonts w:ascii="Tahoma" w:hAnsi="Tahoma" w:cs="Traditional Arabic"/>
          <w:color w:val="000000"/>
          <w:sz w:val="28"/>
          <w:szCs w:val="28"/>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cs="Traditional Arabic" w:hint="cs"/>
          <w:color w:val="000000"/>
          <w:sz w:val="34"/>
          <w:szCs w:val="34"/>
          <w:rtl/>
        </w:rPr>
        <w:t xml:space="preserve">انظر: معجم النواهي اللفظية لبكر أبو زيد (279). </w:t>
      </w:r>
    </w:p>
  </w:footnote>
  <w:footnote w:id="581">
    <w:p w:rsidR="00AB406E" w:rsidRPr="001A47A6" w:rsidRDefault="00AB406E" w:rsidP="008F31A1">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أبو داود في سننه، كتاب: الطب، باب: كيف الرُّقى؟ (4/334) برقم (3892)، والنسائي في سننه، كتاب: الطب، باب: ما يرقى به المعتوه (7/71) برقم (7492)، وصححه الألباني في الصحيحة (5/45)، عن خارجة بن الصلت عن عمه. </w:t>
      </w:r>
    </w:p>
  </w:footnote>
  <w:footnote w:id="582">
    <w:p w:rsidR="00AB406E" w:rsidRPr="001A47A6" w:rsidRDefault="00AB406E" w:rsidP="00831EC2">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الإلحاف: هو المبالغة في الشيء يقال: ألحف في المسألة يُلحِف إلحافاً، إذا ألح فيها ولزمها. انظر: النهاية لابن الأثير (4/1254). </w:t>
      </w:r>
    </w:p>
  </w:footnote>
  <w:footnote w:id="583">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مالك في الموطأ، كتاب: الصدقة، باب: ما جاء في التعفف عن المسألة (2/999) برقم (11)، وأحمد في المسند (26/337) برقم (16411)، وأبو داود في سننه، كتاب: الزكاة، باب من يُعطى من الصدقة، وحدُّ الغنى (2/355) برقم (1624)، والنسائي في سننه، كتاب: الزكاة، باب: إذا لم يكن عنده دراهم وكان عنده عدلها (3/78) برقم (2388)، وصححه الألباني في صحيح أبي داود (1/452)، عن رجل من بني أسد. </w:t>
      </w:r>
    </w:p>
  </w:footnote>
  <w:footnote w:id="584">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رسائل في العقيدة لحمّاد الأنصاري (113). </w:t>
      </w:r>
    </w:p>
  </w:footnote>
  <w:footnote w:id="585">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أحكام القرآن لابن العربي (3 /1131)، المحرر الوجيز (8/340)، المحلى (6 /284)، المغني (13/457)، الجامع لأحكام القرآن (5/40). </w:t>
      </w:r>
    </w:p>
  </w:footnote>
  <w:footnote w:id="586">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رسائل في العقيدة لحمّاد الأنصاري (114). </w:t>
      </w:r>
    </w:p>
  </w:footnote>
  <w:footnote w:id="587">
    <w:p w:rsidR="00AB406E" w:rsidRPr="001A47A6" w:rsidRDefault="00AB406E" w:rsidP="00516938">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انظر: التمهيد (20/267).</w:t>
      </w:r>
      <w:r w:rsidRPr="001A47A6">
        <w:rPr>
          <w:rFonts w:hint="cs"/>
          <w:color w:val="000000"/>
          <w:sz w:val="34"/>
          <w:szCs w:val="34"/>
          <w:rtl/>
        </w:rPr>
        <w:t xml:space="preserve"> </w:t>
      </w:r>
    </w:p>
  </w:footnote>
  <w:footnote w:id="588">
    <w:p w:rsidR="00AB406E" w:rsidRPr="001A47A6" w:rsidRDefault="00AB406E" w:rsidP="00112A38">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انظر: كشاف القناع (9/2139).</w:t>
      </w:r>
      <w:r w:rsidRPr="001A47A6">
        <w:rPr>
          <w:rFonts w:hint="cs"/>
          <w:color w:val="000000"/>
          <w:sz w:val="34"/>
          <w:szCs w:val="34"/>
          <w:rtl/>
        </w:rPr>
        <w:t xml:space="preserve"> </w:t>
      </w:r>
    </w:p>
  </w:footnote>
  <w:footnote w:id="589">
    <w:p w:rsidR="00AB406E" w:rsidRPr="001A47A6" w:rsidRDefault="00AB406E" w:rsidP="00112A38">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انظر: روضة الطالبين (8/3).</w:t>
      </w:r>
    </w:p>
  </w:footnote>
  <w:footnote w:id="590">
    <w:p w:rsidR="00AB406E" w:rsidRPr="001A47A6" w:rsidRDefault="00AB406E" w:rsidP="00682AB9">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انظر: أحكام اليمين بالله عز وجل (139).</w:t>
      </w:r>
    </w:p>
  </w:footnote>
  <w:footnote w:id="591">
    <w:p w:rsidR="00AB406E" w:rsidRPr="001A47A6" w:rsidRDefault="00AB406E" w:rsidP="000C0236">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أخرجه أبو داود في سننه (4/77) برقم (3249)، كتاب: الأيمان والنذور، باب: اللغو في اليمين، والبيهقي في السنن الكبرى، (10/49). عن عائشة رضي الله عنها، وصححه الألباني في الإرواء (8/194).</w:t>
      </w:r>
    </w:p>
  </w:footnote>
  <w:footnote w:id="592">
    <w:p w:rsidR="00AB406E" w:rsidRPr="001A47A6" w:rsidRDefault="00AB406E" w:rsidP="001E3A8A">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مدارج السالكين (1/264). </w:t>
      </w:r>
    </w:p>
  </w:footnote>
  <w:footnote w:id="593">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المصنف، كتاب: البيوع والأقضية، باب: في أجر المغنية والنائحة (11/372) برقم: (22602)، وأخرجه عبد الرزاق في مصنفه، كتاب: البيوع، باب: الأجر على تعليم الغلمان وقسمة الأموال (8/116) برقم: (14540). </w:t>
      </w:r>
    </w:p>
  </w:footnote>
  <w:footnote w:id="594">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المصنف، كتاب: الجنائز، باب: النعي على الميت (3/390) برقم: (6056)، وأخرجه ابن أبي شيبة في مصنفه، كتاب: الجنائز، باب: من رخص في الإذن بالجنازة (7/206) برقم: (11333). </w:t>
      </w:r>
    </w:p>
  </w:footnote>
  <w:footnote w:id="595">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مدارج السالكين (2/157)، وانظر: عدة الصابرين (198). </w:t>
      </w:r>
    </w:p>
  </w:footnote>
  <w:footnote w:id="596">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تيسير العزيز الحميد (2/894). </w:t>
      </w:r>
    </w:p>
  </w:footnote>
  <w:footnote w:id="597">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البخاري في صحيحه، كتاب: الجنائز، باب: ما ينهى من الويل ودعوى الجاهلية عند المصيبة (1/387) برقم: (1298)، ومسلم في صحيحه، كتاب: الإيمان، باب: تحريم ضرب الخدود وشق الجيوب والدعاء بدعوى الجاهلية (1/99) برقم: (103) عن ابن مسعود </w:t>
      </w:r>
      <w:r w:rsidRPr="001A47A6">
        <w:rPr>
          <w:rFonts w:hint="cs"/>
          <w:color w:val="000000"/>
          <w:sz w:val="34"/>
          <w:szCs w:val="34"/>
        </w:rPr>
        <w:sym w:font="AGA Arabesque" w:char="F074"/>
      </w:r>
      <w:r w:rsidRPr="001A47A6">
        <w:rPr>
          <w:rFonts w:hint="cs"/>
          <w:color w:val="000000"/>
          <w:sz w:val="34"/>
          <w:szCs w:val="34"/>
          <w:rtl/>
        </w:rPr>
        <w:t xml:space="preserve">. </w:t>
      </w:r>
    </w:p>
  </w:footnote>
  <w:footnote w:id="598">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فتح الباري (3/209). </w:t>
      </w:r>
    </w:p>
  </w:footnote>
  <w:footnote w:id="599">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مسلم في صحيحه، كتاب: الإيمان، باب: إطلاق اسم الكفر على الطعن في النسب والنياحة (1/82) برقم: (67)، عن أبي هريرة </w:t>
      </w:r>
      <w:r w:rsidRPr="001A47A6">
        <w:rPr>
          <w:rFonts w:hint="cs"/>
          <w:color w:val="000000"/>
          <w:sz w:val="34"/>
          <w:szCs w:val="34"/>
        </w:rPr>
        <w:sym w:font="AGA Arabesque" w:char="F074"/>
      </w:r>
      <w:r w:rsidRPr="001A47A6">
        <w:rPr>
          <w:rFonts w:hint="cs"/>
          <w:color w:val="000000"/>
          <w:sz w:val="34"/>
          <w:szCs w:val="34"/>
          <w:rtl/>
        </w:rPr>
        <w:t>.</w:t>
      </w:r>
    </w:p>
  </w:footnote>
  <w:footnote w:id="600">
    <w:p w:rsidR="00AB406E" w:rsidRPr="001A47A6" w:rsidRDefault="00AB406E" w:rsidP="00831EC2">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الصالقة: هي التي ترفع صوتها عند المصيبة. انظر: النهاية لابن الأثير (2/775). </w:t>
      </w:r>
    </w:p>
  </w:footnote>
  <w:footnote w:id="601">
    <w:p w:rsidR="00AB406E" w:rsidRPr="001A47A6" w:rsidRDefault="00AB406E" w:rsidP="00831EC2">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الحالقة: هي التي تحلق شعرها عند المصيبة. انظر: المصدر السابق (1/322). </w:t>
      </w:r>
    </w:p>
  </w:footnote>
  <w:footnote w:id="602">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البخاري في صحيحه، كتاب: الجنائز، باب: ما ينهى من الحلق عند المصيبة (1/386) برقم: (1296)، ومسلم في صحيحه، كتاب: الإيمان، باب: تحريم ضرب الخدود وشق الجيوب والدعاء بدعوى الجاهلية (1/100) برقم: (104)، عن أبي موسى </w:t>
      </w:r>
      <w:r w:rsidRPr="001A47A6">
        <w:rPr>
          <w:rFonts w:hint="cs"/>
          <w:color w:val="000000"/>
          <w:sz w:val="34"/>
          <w:szCs w:val="34"/>
        </w:rPr>
        <w:sym w:font="AGA Arabesque" w:char="F074"/>
      </w:r>
      <w:r w:rsidRPr="001A47A6">
        <w:rPr>
          <w:rFonts w:hint="cs"/>
          <w:color w:val="000000"/>
          <w:sz w:val="34"/>
          <w:szCs w:val="34"/>
          <w:rtl/>
        </w:rPr>
        <w:t xml:space="preserve">. </w:t>
      </w:r>
    </w:p>
  </w:footnote>
  <w:footnote w:id="603">
    <w:p w:rsidR="00AB406E" w:rsidRPr="001A47A6" w:rsidRDefault="00AB406E" w:rsidP="00CF6B28">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فتح الباري (3/151)، وانظر: المجموع (5/174).</w:t>
      </w:r>
    </w:p>
  </w:footnote>
  <w:footnote w:id="604">
    <w:p w:rsidR="00AB406E" w:rsidRPr="001A47A6" w:rsidRDefault="00AB406E" w:rsidP="00C36F33">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المصنف، كتاب: الصلاة، باب: في الصلاة في بيت المقدس، ومسجد الكوفة (5/177) برقم: (7623). </w:t>
      </w:r>
    </w:p>
  </w:footnote>
  <w:footnote w:id="605">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أخرجه البخاري في صحيحه، كتاب: فضل الصلاة في مسجد مكة، والمدينة، باب: فضل الصلاة في مسجد مكة والمدينة (1/353) برقم: (1189)، ومسلم في صحيحه، كتاب: الحج، باب: لا تشد الرحال إلا إلى ثلاثة مساجد (2/1014) برقم: (1397) عن أبي هريرة</w:t>
      </w:r>
      <w:r w:rsidRPr="001A47A6">
        <w:rPr>
          <w:rFonts w:hint="cs"/>
          <w:color w:val="000000"/>
          <w:sz w:val="34"/>
          <w:szCs w:val="34"/>
        </w:rPr>
        <w:sym w:font="AGA Arabesque" w:char="F074"/>
      </w:r>
      <w:r w:rsidRPr="001A47A6">
        <w:rPr>
          <w:rFonts w:hint="cs"/>
          <w:color w:val="000000"/>
          <w:sz w:val="34"/>
          <w:szCs w:val="34"/>
          <w:rtl/>
        </w:rPr>
        <w:t xml:space="preserve">. </w:t>
      </w:r>
    </w:p>
  </w:footnote>
  <w:footnote w:id="606">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الصارم المنكي (12)، فتح الباري (3/83). </w:t>
      </w:r>
    </w:p>
  </w:footnote>
  <w:footnote w:id="607">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فتح الباري (3/83). </w:t>
      </w:r>
    </w:p>
  </w:footnote>
  <w:footnote w:id="608">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البخاري في صحيحه، كتاب: فضائل الصلاة في مسجد مكة والمدينة، باب: مسجد بيت المقدس (1/355) برقم: (1197)، ومسلم في صحيحه، كتاب: الحج، باب: سفر المرأة مع محرم إلى حج وغيره (2/975) برقم: (827) عن أبي سعيد </w:t>
      </w:r>
      <w:r w:rsidRPr="001A47A6">
        <w:rPr>
          <w:rFonts w:hint="cs"/>
          <w:color w:val="000000"/>
          <w:sz w:val="34"/>
          <w:szCs w:val="34"/>
        </w:rPr>
        <w:sym w:font="AGA Arabesque" w:char="F074"/>
      </w:r>
      <w:r w:rsidRPr="001A47A6">
        <w:rPr>
          <w:rFonts w:hint="cs"/>
          <w:color w:val="000000"/>
          <w:sz w:val="34"/>
          <w:szCs w:val="34"/>
          <w:rtl/>
        </w:rPr>
        <w:t xml:space="preserve">. </w:t>
      </w:r>
    </w:p>
  </w:footnote>
  <w:footnote w:id="609">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الصارم المنكي (12). </w:t>
      </w:r>
    </w:p>
  </w:footnote>
  <w:footnote w:id="610">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 xml:space="preserve">هو: </w:t>
      </w:r>
      <w:r w:rsidRPr="001A47A6">
        <w:rPr>
          <w:rFonts w:hint="cs"/>
          <w:color w:val="000000"/>
          <w:sz w:val="34"/>
          <w:szCs w:val="34"/>
          <w:rtl/>
        </w:rPr>
        <w:t>أبو بصرة جميل، وقيل: جميل بن بصرة بن وقاص بن حبيب بن غفار،</w:t>
      </w:r>
      <w:r>
        <w:rPr>
          <w:rFonts w:hint="cs"/>
          <w:color w:val="000000"/>
          <w:sz w:val="34"/>
          <w:szCs w:val="34"/>
          <w:rtl/>
        </w:rPr>
        <w:t xml:space="preserve"> صحابي جليل،</w:t>
      </w:r>
      <w:r w:rsidRPr="001A47A6">
        <w:rPr>
          <w:rFonts w:hint="cs"/>
          <w:color w:val="000000"/>
          <w:sz w:val="34"/>
          <w:szCs w:val="34"/>
          <w:rtl/>
        </w:rPr>
        <w:t xml:space="preserve"> روى عن النبي </w:t>
      </w:r>
      <w:r w:rsidRPr="001A47A6">
        <w:rPr>
          <w:rFonts w:hint="cs"/>
          <w:color w:val="000000"/>
          <w:sz w:val="34"/>
          <w:szCs w:val="34"/>
        </w:rPr>
        <w:sym w:font="AGA Arabesque" w:char="F072"/>
      </w:r>
      <w:r w:rsidRPr="001A47A6">
        <w:rPr>
          <w:rFonts w:hint="cs"/>
          <w:color w:val="000000"/>
          <w:sz w:val="34"/>
          <w:szCs w:val="34"/>
          <w:rtl/>
        </w:rPr>
        <w:t xml:space="preserve">، وروى عنه: أبو هريرة، وأبو تميم الجيشاني، وعبد الله بن هبيرة، وغيرهم، شهد فتح مصر ومات بها. </w:t>
      </w:r>
    </w:p>
    <w:p w:rsidR="00AB406E" w:rsidRPr="001A47A6" w:rsidRDefault="00AB406E" w:rsidP="004770CC">
      <w:pPr>
        <w:pStyle w:val="33"/>
        <w:ind w:firstLine="0"/>
        <w:rPr>
          <w:color w:val="000000"/>
          <w:sz w:val="34"/>
          <w:szCs w:val="34"/>
        </w:rPr>
      </w:pPr>
      <w:r w:rsidRPr="001A47A6">
        <w:rPr>
          <w:rFonts w:hint="cs"/>
          <w:color w:val="000000"/>
          <w:sz w:val="34"/>
          <w:szCs w:val="34"/>
          <w:rtl/>
        </w:rPr>
        <w:t xml:space="preserve">انظر: الطبقات (7/346)، أسد الغابة (1/553)، الإصابة (7/37). </w:t>
      </w:r>
    </w:p>
  </w:footnote>
  <w:footnote w:id="611">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أخرجه مالك في الموطأ، كتاب: الجمعة، باب: ما جاء في الساعة  التي في يوم الجمعة (1/108) برقم: (16)، وأحمد في مسنده (39/270) برقم: (23850)، والترمذي في سننه، كتاب: الجمعة، باب: ما جاء في الساعة التي ترجى في يوم الجمعة (2/43) برقم: (497)،</w:t>
      </w:r>
      <w:r>
        <w:rPr>
          <w:rFonts w:hint="cs"/>
          <w:color w:val="000000"/>
          <w:sz w:val="34"/>
          <w:szCs w:val="34"/>
          <w:rtl/>
        </w:rPr>
        <w:t xml:space="preserve"> وقال: (هذا حديث حسن صحيح)،</w:t>
      </w:r>
      <w:r w:rsidRPr="001A47A6">
        <w:rPr>
          <w:rFonts w:hint="cs"/>
          <w:color w:val="000000"/>
          <w:sz w:val="34"/>
          <w:szCs w:val="34"/>
          <w:rtl/>
        </w:rPr>
        <w:t xml:space="preserve"> وصححه الألباني في أحكام الجنائز بدعها (226). </w:t>
      </w:r>
    </w:p>
  </w:footnote>
  <w:footnote w:id="612">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اقتضاء الصراط المستقيم (2/665). </w:t>
      </w:r>
    </w:p>
  </w:footnote>
  <w:footnote w:id="613">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المصدر السابق (2/666). </w:t>
      </w:r>
    </w:p>
  </w:footnote>
  <w:footnote w:id="614">
    <w:p w:rsidR="00AB406E" w:rsidRPr="001A47A6" w:rsidRDefault="00AB406E" w:rsidP="004770CC">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فتح الباري (3/85). </w:t>
      </w:r>
    </w:p>
  </w:footnote>
  <w:footnote w:id="615">
    <w:p w:rsidR="00AB406E" w:rsidRPr="001A47A6" w:rsidRDefault="00AB406E" w:rsidP="00831EC2">
      <w:pPr>
        <w:pStyle w:val="a7"/>
        <w:ind w:left="483" w:hangingChars="142" w:hanging="483"/>
        <w:rPr>
          <w:rFonts w:cs="Traditional Arabic"/>
          <w:color w:val="000000"/>
          <w:sz w:val="34"/>
          <w:szCs w:val="34"/>
          <w:rtl/>
        </w:rPr>
      </w:pPr>
      <w:r w:rsidRPr="001A47A6">
        <w:rPr>
          <w:rFonts w:ascii="Traditional Arabic" w:hAnsi="Traditional Arabic" w:cs="Traditional Arabic" w:hint="cs"/>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hint="cs"/>
          <w:color w:val="000000"/>
          <w:sz w:val="34"/>
          <w:szCs w:val="34"/>
          <w:rtl/>
        </w:rPr>
        <w:t xml:space="preserve">) </w:t>
      </w:r>
      <w:r w:rsidRPr="001A47A6">
        <w:rPr>
          <w:rFonts w:cs="Traditional Arabic" w:hint="cs"/>
          <w:color w:val="000000"/>
          <w:sz w:val="34"/>
          <w:szCs w:val="34"/>
          <w:rtl/>
        </w:rPr>
        <w:t xml:space="preserve">التحريف: هو التغيير لألفاظ الأسماء والصفات أو معانيها، كقول الجهمية في قوله تعالى: </w:t>
      </w:r>
      <w:r w:rsidRPr="001A47A6">
        <w:rPr>
          <w:rFonts w:ascii="QCF_BSML" w:hAnsi="QCF_BSML" w:cs="QCF_BSML"/>
          <w:color w:val="000000"/>
          <w:sz w:val="28"/>
          <w:szCs w:val="28"/>
          <w:rtl/>
        </w:rPr>
        <w:t>ﮋ</w:t>
      </w:r>
      <w:r w:rsidRPr="001A47A6">
        <w:rPr>
          <w:rFonts w:ascii="QCF_P312" w:hAnsi="QCF_P312" w:cs="QCF_P312"/>
          <w:color w:val="000000"/>
          <w:sz w:val="28"/>
          <w:szCs w:val="28"/>
          <w:rtl/>
        </w:rPr>
        <w:t>ﮉ     ﮊ  ﮋ  ﮌ</w:t>
      </w:r>
      <w:r w:rsidRPr="001A47A6">
        <w:rPr>
          <w:rFonts w:ascii="QCF_BSML" w:hAnsi="QCF_BSML" w:cs="QCF_BSML"/>
          <w:color w:val="000000"/>
          <w:sz w:val="28"/>
          <w:szCs w:val="28"/>
          <w:rtl/>
        </w:rPr>
        <w:t>ﮊ</w:t>
      </w:r>
      <w:r w:rsidRPr="001A47A6">
        <w:rPr>
          <w:rFonts w:ascii="Traditional Arabic" w:hAnsi="Traditional Arabic" w:cs="Traditional Arabic" w:hint="cs"/>
          <w:color w:val="000000"/>
          <w:sz w:val="34"/>
          <w:szCs w:val="34"/>
          <w:rtl/>
        </w:rPr>
        <w:t xml:space="preserve">[طه: 5] </w:t>
      </w:r>
      <w:r w:rsidRPr="001A47A6">
        <w:rPr>
          <w:rFonts w:cs="Traditional Arabic" w:hint="cs"/>
          <w:color w:val="000000"/>
          <w:sz w:val="34"/>
          <w:szCs w:val="34"/>
          <w:rtl/>
        </w:rPr>
        <w:t xml:space="preserve">أي استولى. انظر: التنبيهات السنية (22). </w:t>
      </w:r>
    </w:p>
  </w:footnote>
  <w:footnote w:id="616">
    <w:p w:rsidR="00AB406E" w:rsidRPr="001A47A6" w:rsidRDefault="00AB406E" w:rsidP="00831EC2">
      <w:pPr>
        <w:pStyle w:val="a7"/>
        <w:ind w:left="483" w:hangingChars="142" w:hanging="483"/>
        <w:rPr>
          <w:rFonts w:cs="Traditional Arabic"/>
          <w:color w:val="000000"/>
          <w:sz w:val="34"/>
          <w:szCs w:val="34"/>
          <w:rtl/>
        </w:rPr>
      </w:pPr>
      <w:r w:rsidRPr="001A47A6">
        <w:rPr>
          <w:rFonts w:cs="Traditional Arabic" w:hint="cs"/>
          <w:color w:val="000000"/>
          <w:sz w:val="34"/>
          <w:szCs w:val="34"/>
          <w:rtl/>
        </w:rPr>
        <w:t>(</w:t>
      </w:r>
      <w:r w:rsidRPr="001A47A6">
        <w:rPr>
          <w:rStyle w:val="a8"/>
          <w:rFonts w:cs="Traditional Arabic"/>
          <w:color w:val="000000"/>
          <w:sz w:val="34"/>
          <w:szCs w:val="34"/>
          <w:vertAlign w:val="baseline"/>
        </w:rPr>
        <w:footnoteRef/>
      </w:r>
      <w:r w:rsidRPr="001A47A6">
        <w:rPr>
          <w:rFonts w:cs="Traditional Arabic" w:hint="cs"/>
          <w:color w:val="000000"/>
          <w:sz w:val="34"/>
          <w:szCs w:val="34"/>
          <w:rtl/>
        </w:rPr>
        <w:t xml:space="preserve">) التعطيل: هو إنكار ما أثبته الله لنفسه من الأسماء والصفات، سواء كلياً أو جزئياً. انظر: شرح العقيدة الواسطية لابن عثيمين (1/91). </w:t>
      </w:r>
    </w:p>
  </w:footnote>
  <w:footnote w:id="617">
    <w:p w:rsidR="00AB406E" w:rsidRPr="001A47A6" w:rsidRDefault="00AB406E" w:rsidP="00831EC2">
      <w:pPr>
        <w:pStyle w:val="a7"/>
        <w:ind w:left="483" w:hangingChars="142" w:hanging="483"/>
        <w:rPr>
          <w:rFonts w:cs="Traditional Arabic"/>
          <w:color w:val="000000"/>
          <w:sz w:val="34"/>
          <w:szCs w:val="34"/>
          <w:rtl/>
        </w:rPr>
      </w:pPr>
      <w:r w:rsidRPr="001A47A6">
        <w:rPr>
          <w:rFonts w:cs="Traditional Arabic" w:hint="cs"/>
          <w:color w:val="000000"/>
          <w:sz w:val="34"/>
          <w:szCs w:val="34"/>
          <w:rtl/>
        </w:rPr>
        <w:t>(</w:t>
      </w:r>
      <w:r w:rsidRPr="001A47A6">
        <w:rPr>
          <w:rStyle w:val="a8"/>
          <w:rFonts w:cs="Traditional Arabic"/>
          <w:color w:val="000000"/>
          <w:sz w:val="34"/>
          <w:szCs w:val="34"/>
          <w:vertAlign w:val="baseline"/>
        </w:rPr>
        <w:footnoteRef/>
      </w:r>
      <w:r w:rsidRPr="001A47A6">
        <w:rPr>
          <w:rFonts w:cs="Traditional Arabic" w:hint="cs"/>
          <w:color w:val="000000"/>
          <w:sz w:val="34"/>
          <w:szCs w:val="34"/>
          <w:rtl/>
        </w:rPr>
        <w:t xml:space="preserve">) التكييف: هو ذكر كيفية الصفة: كأن يسأل عن الصفة بكيف. انظر: المصدر السابق (1/97). </w:t>
      </w:r>
    </w:p>
  </w:footnote>
  <w:footnote w:id="618">
    <w:p w:rsidR="00AB406E" w:rsidRPr="001A47A6" w:rsidRDefault="00AB406E" w:rsidP="00831EC2">
      <w:pPr>
        <w:pStyle w:val="a7"/>
        <w:ind w:left="483" w:hangingChars="142" w:hanging="483"/>
        <w:rPr>
          <w:rFonts w:cs="Traditional Arabic"/>
          <w:color w:val="000000"/>
          <w:sz w:val="34"/>
          <w:szCs w:val="34"/>
          <w:rtl/>
        </w:rPr>
      </w:pPr>
      <w:r w:rsidRPr="001A47A6">
        <w:rPr>
          <w:rFonts w:cs="Traditional Arabic" w:hint="cs"/>
          <w:color w:val="000000"/>
          <w:sz w:val="34"/>
          <w:szCs w:val="34"/>
          <w:rtl/>
        </w:rPr>
        <w:t>(</w:t>
      </w:r>
      <w:r w:rsidRPr="001A47A6">
        <w:rPr>
          <w:rFonts w:cs="Traditional Arabic"/>
          <w:color w:val="000000"/>
          <w:sz w:val="34"/>
          <w:szCs w:val="34"/>
        </w:rPr>
        <w:footnoteRef/>
      </w:r>
      <w:r w:rsidRPr="001A47A6">
        <w:rPr>
          <w:rFonts w:cs="Traditional Arabic" w:hint="cs"/>
          <w:color w:val="000000"/>
          <w:sz w:val="34"/>
          <w:szCs w:val="34"/>
          <w:rtl/>
        </w:rPr>
        <w:t xml:space="preserve">) التمثيل: هو ذكر مماثل لله </w:t>
      </w:r>
      <w:r w:rsidRPr="001A47A6">
        <w:rPr>
          <w:rFonts w:cs="Traditional Arabic" w:hint="cs"/>
          <w:color w:val="000000"/>
          <w:sz w:val="34"/>
          <w:szCs w:val="34"/>
        </w:rPr>
        <w:sym w:font="AGA Arabesque" w:char="F055"/>
      </w:r>
      <w:r w:rsidRPr="001A47A6">
        <w:rPr>
          <w:rFonts w:cs="Traditional Arabic" w:hint="cs"/>
          <w:color w:val="000000"/>
          <w:sz w:val="34"/>
          <w:szCs w:val="34"/>
          <w:rtl/>
        </w:rPr>
        <w:t xml:space="preserve"> أو لأسمائه وصفاته. انظر: المصدر السابق (1/102). </w:t>
      </w:r>
    </w:p>
  </w:footnote>
  <w:footnote w:id="619">
    <w:p w:rsidR="00AB406E" w:rsidRPr="001A47A6" w:rsidRDefault="00AB406E" w:rsidP="00784A37">
      <w:pPr>
        <w:pStyle w:val="a7"/>
        <w:ind w:left="483" w:hangingChars="142" w:hanging="483"/>
        <w:rPr>
          <w:rFonts w:cs="Traditional Arabic"/>
          <w:color w:val="000000"/>
          <w:sz w:val="34"/>
          <w:szCs w:val="34"/>
          <w:rtl/>
        </w:rPr>
      </w:pPr>
      <w:r w:rsidRPr="001A47A6">
        <w:rPr>
          <w:rFonts w:cs="Traditional Arabic" w:hint="cs"/>
          <w:color w:val="000000"/>
          <w:sz w:val="34"/>
          <w:szCs w:val="34"/>
          <w:rtl/>
        </w:rPr>
        <w:t>(</w:t>
      </w:r>
      <w:r w:rsidRPr="001A47A6">
        <w:rPr>
          <w:rFonts w:cs="Traditional Arabic"/>
          <w:color w:val="000000"/>
          <w:sz w:val="34"/>
          <w:szCs w:val="34"/>
        </w:rPr>
        <w:footnoteRef/>
      </w:r>
      <w:r w:rsidRPr="001A47A6">
        <w:rPr>
          <w:rFonts w:cs="Traditional Arabic" w:hint="cs"/>
          <w:color w:val="000000"/>
          <w:sz w:val="34"/>
          <w:szCs w:val="34"/>
          <w:rtl/>
        </w:rPr>
        <w:t xml:space="preserve">) انظر: مجموع الفتاوى (3/3)، لوامع الأنوار (1/129). </w:t>
      </w:r>
    </w:p>
  </w:footnote>
  <w:footnote w:id="620">
    <w:p w:rsidR="00AB406E" w:rsidRPr="001A47A6" w:rsidRDefault="00AB406E" w:rsidP="00784A37">
      <w:pPr>
        <w:pStyle w:val="a7"/>
        <w:ind w:left="483" w:hangingChars="142" w:hanging="483"/>
        <w:rPr>
          <w:rFonts w:cs="Traditional Arabic"/>
          <w:color w:val="000000"/>
          <w:sz w:val="34"/>
          <w:szCs w:val="34"/>
          <w:rtl/>
        </w:rPr>
      </w:pPr>
      <w:r w:rsidRPr="001A47A6">
        <w:rPr>
          <w:rFonts w:cs="Traditional Arabic" w:hint="cs"/>
          <w:color w:val="000000"/>
          <w:sz w:val="34"/>
          <w:szCs w:val="34"/>
          <w:rtl/>
        </w:rPr>
        <w:t>(</w:t>
      </w:r>
      <w:r w:rsidRPr="001A47A6">
        <w:rPr>
          <w:rFonts w:cs="Traditional Arabic"/>
          <w:color w:val="000000"/>
          <w:sz w:val="34"/>
          <w:szCs w:val="34"/>
        </w:rPr>
        <w:footnoteRef/>
      </w:r>
      <w:r w:rsidRPr="001A47A6">
        <w:rPr>
          <w:rFonts w:cs="Traditional Arabic" w:hint="cs"/>
          <w:color w:val="000000"/>
          <w:sz w:val="34"/>
          <w:szCs w:val="34"/>
          <w:rtl/>
        </w:rPr>
        <w:t xml:space="preserve">) انظر: درء التعارض (1/117). </w:t>
      </w:r>
    </w:p>
  </w:footnote>
  <w:footnote w:id="621">
    <w:p w:rsidR="00AB406E" w:rsidRPr="001A47A6" w:rsidRDefault="00AB406E" w:rsidP="00784A37">
      <w:pPr>
        <w:pStyle w:val="a7"/>
        <w:ind w:left="483" w:hangingChars="142" w:hanging="483"/>
        <w:rPr>
          <w:rFonts w:cs="Traditional Arabic"/>
          <w:color w:val="000000"/>
          <w:sz w:val="34"/>
          <w:szCs w:val="34"/>
          <w:rtl/>
        </w:rPr>
      </w:pPr>
      <w:r w:rsidRPr="001A47A6">
        <w:rPr>
          <w:rFonts w:cs="Traditional Arabic" w:hint="cs"/>
          <w:color w:val="000000"/>
          <w:sz w:val="34"/>
          <w:szCs w:val="34"/>
          <w:rtl/>
        </w:rPr>
        <w:t>(</w:t>
      </w:r>
      <w:r w:rsidRPr="001A47A6">
        <w:rPr>
          <w:rFonts w:cs="Traditional Arabic"/>
          <w:color w:val="000000"/>
          <w:sz w:val="34"/>
          <w:szCs w:val="34"/>
        </w:rPr>
        <w:footnoteRef/>
      </w:r>
      <w:r w:rsidRPr="001A47A6">
        <w:rPr>
          <w:rFonts w:cs="Traditional Arabic" w:hint="cs"/>
          <w:color w:val="000000"/>
          <w:sz w:val="34"/>
          <w:szCs w:val="34"/>
          <w:rtl/>
        </w:rPr>
        <w:t>) مجموع الفتاوى (12/575)</w:t>
      </w:r>
    </w:p>
  </w:footnote>
  <w:footnote w:id="622">
    <w:p w:rsidR="00AB406E" w:rsidRPr="001A47A6" w:rsidRDefault="00AB406E" w:rsidP="00784A37">
      <w:pPr>
        <w:pStyle w:val="a7"/>
        <w:ind w:left="483" w:hangingChars="142" w:hanging="483"/>
        <w:rPr>
          <w:rFonts w:cs="Traditional Arabic"/>
          <w:color w:val="000000"/>
          <w:sz w:val="34"/>
          <w:szCs w:val="34"/>
          <w:rtl/>
        </w:rPr>
      </w:pPr>
      <w:r w:rsidRPr="001A47A6">
        <w:rPr>
          <w:rFonts w:cs="Traditional Arabic" w:hint="cs"/>
          <w:color w:val="000000"/>
          <w:sz w:val="34"/>
          <w:szCs w:val="34"/>
          <w:rtl/>
        </w:rPr>
        <w:t>(</w:t>
      </w:r>
      <w:r w:rsidRPr="001A47A6">
        <w:rPr>
          <w:rFonts w:cs="Traditional Arabic"/>
          <w:color w:val="000000"/>
          <w:sz w:val="34"/>
          <w:szCs w:val="34"/>
        </w:rPr>
        <w:footnoteRef/>
      </w:r>
      <w:r w:rsidRPr="001A47A6">
        <w:rPr>
          <w:rFonts w:cs="Traditional Arabic" w:hint="cs"/>
          <w:color w:val="000000"/>
          <w:sz w:val="34"/>
          <w:szCs w:val="34"/>
          <w:rtl/>
        </w:rPr>
        <w:t xml:space="preserve">) السنة (1/303) برقم (687)، وعزاه ابن تيمية كما في مجموع الفتاوى (17/219)، والسيوطي في الدر المنثور (15/782) إلى ابن أبي حاتم ولم أجده. </w:t>
      </w:r>
    </w:p>
  </w:footnote>
  <w:footnote w:id="623">
    <w:p w:rsidR="00AB406E" w:rsidRPr="001A47A6" w:rsidRDefault="00AB406E" w:rsidP="00784A37">
      <w:pPr>
        <w:pStyle w:val="a7"/>
        <w:ind w:left="483" w:hangingChars="142" w:hanging="483"/>
        <w:rPr>
          <w:rFonts w:cs="Traditional Arabic"/>
          <w:color w:val="000000"/>
          <w:sz w:val="34"/>
          <w:szCs w:val="34"/>
          <w:rtl/>
        </w:rPr>
      </w:pPr>
      <w:r w:rsidRPr="001A47A6">
        <w:rPr>
          <w:rFonts w:cs="Traditional Arabic" w:hint="cs"/>
          <w:color w:val="000000"/>
          <w:sz w:val="34"/>
          <w:szCs w:val="34"/>
          <w:rtl/>
        </w:rPr>
        <w:t>(</w:t>
      </w:r>
      <w:r w:rsidRPr="001A47A6">
        <w:rPr>
          <w:rFonts w:cs="Traditional Arabic"/>
          <w:color w:val="000000"/>
          <w:sz w:val="34"/>
          <w:szCs w:val="34"/>
        </w:rPr>
        <w:footnoteRef/>
      </w:r>
      <w:r w:rsidRPr="001A47A6">
        <w:rPr>
          <w:rFonts w:cs="Traditional Arabic" w:hint="cs"/>
          <w:color w:val="000000"/>
          <w:sz w:val="34"/>
          <w:szCs w:val="34"/>
          <w:rtl/>
        </w:rPr>
        <w:t xml:space="preserve">) مقاييس اللغة (2/20-21)، وانظر: الصحاح (2/94). </w:t>
      </w:r>
    </w:p>
  </w:footnote>
  <w:footnote w:id="624">
    <w:p w:rsidR="00AB406E" w:rsidRPr="001A47A6" w:rsidRDefault="00AB406E" w:rsidP="00925B35">
      <w:pPr>
        <w:pStyle w:val="a7"/>
        <w:keepLines/>
        <w:widowControl w:val="0"/>
        <w:ind w:left="397" w:hanging="397"/>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انظر: جامع البيان (24/737)، السنة لابن أبي عاصم (1/299)، النكت والعيون (6/371-372)، زاد المسير (9/267-268)، مجموع الفتاوى (17/214-215)، ت</w:t>
      </w:r>
      <w:r>
        <w:rPr>
          <w:rFonts w:ascii="Tahoma" w:hAnsi="Tahoma" w:cs="Traditional Arabic" w:hint="cs"/>
          <w:color w:val="000000"/>
          <w:sz w:val="34"/>
          <w:szCs w:val="34"/>
          <w:rtl/>
        </w:rPr>
        <w:t>ف</w:t>
      </w:r>
      <w:r w:rsidRPr="001A47A6">
        <w:rPr>
          <w:rFonts w:ascii="Tahoma" w:hAnsi="Tahoma" w:cs="Traditional Arabic" w:hint="cs"/>
          <w:color w:val="000000"/>
          <w:sz w:val="34"/>
          <w:szCs w:val="34"/>
          <w:rtl/>
        </w:rPr>
        <w:t xml:space="preserve">سير ابن كثير (8/528)، الدر المنثور (15/777-782). </w:t>
      </w:r>
    </w:p>
  </w:footnote>
  <w:footnote w:id="625">
    <w:p w:rsidR="00AB406E" w:rsidRPr="001A47A6" w:rsidRDefault="00AB406E" w:rsidP="00784A37">
      <w:pPr>
        <w:pStyle w:val="a7"/>
        <w:widowControl w:val="0"/>
        <w:ind w:left="483" w:hangingChars="142" w:hanging="483"/>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ابن جرير في جامع البيان (24/731)، وابن أبي عاصم في السنة (1/299) برقم (665)، والبيهقي في الأسماء والصفات (1/157) برقم (100)، وعزاه السيوطي في الدر (15/777) إلى ابن المنذر. </w:t>
      </w:r>
    </w:p>
  </w:footnote>
  <w:footnote w:id="626">
    <w:p w:rsidR="00AB406E" w:rsidRPr="001A47A6" w:rsidRDefault="00AB406E" w:rsidP="00784A37">
      <w:pPr>
        <w:pStyle w:val="a7"/>
        <w:widowControl w:val="0"/>
        <w:ind w:left="483" w:hangingChars="142" w:hanging="483"/>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مجموع الفتاوى (17/239). </w:t>
      </w:r>
    </w:p>
  </w:footnote>
  <w:footnote w:id="627">
    <w:p w:rsidR="00AB406E" w:rsidRPr="001A47A6" w:rsidRDefault="00AB406E" w:rsidP="00784A37">
      <w:pPr>
        <w:pStyle w:val="a7"/>
        <w:widowControl w:val="0"/>
        <w:ind w:left="483" w:hangingChars="142" w:hanging="483"/>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المصدر السابق</w:t>
      </w:r>
      <w:r>
        <w:rPr>
          <w:rFonts w:ascii="Tahoma" w:hAnsi="Tahoma" w:cs="Traditional Arabic" w:hint="cs"/>
          <w:color w:val="000000"/>
          <w:sz w:val="34"/>
          <w:szCs w:val="34"/>
          <w:rtl/>
        </w:rPr>
        <w:t xml:space="preserve"> </w:t>
      </w:r>
      <w:r w:rsidRPr="001A47A6">
        <w:rPr>
          <w:rFonts w:ascii="Tahoma" w:hAnsi="Tahoma" w:cs="Traditional Arabic" w:hint="cs"/>
          <w:color w:val="000000"/>
          <w:sz w:val="34"/>
          <w:szCs w:val="34"/>
          <w:rtl/>
        </w:rPr>
        <w:t xml:space="preserve">(17/239). </w:t>
      </w:r>
    </w:p>
  </w:footnote>
  <w:footnote w:id="628">
    <w:p w:rsidR="00AB406E" w:rsidRPr="001A47A6" w:rsidRDefault="00AB406E" w:rsidP="00784A37">
      <w:pPr>
        <w:pStyle w:val="a7"/>
        <w:widowControl w:val="0"/>
        <w:ind w:left="483" w:hangingChars="142" w:hanging="483"/>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مجموع الفتاوى (17/240-241). </w:t>
      </w:r>
    </w:p>
  </w:footnote>
  <w:footnote w:id="629">
    <w:p w:rsidR="00AB406E" w:rsidRPr="001A47A6" w:rsidRDefault="00AB406E" w:rsidP="00784A37">
      <w:pPr>
        <w:pStyle w:val="a7"/>
        <w:widowControl w:val="0"/>
        <w:ind w:left="483" w:hangingChars="142" w:hanging="483"/>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ابن جرير في جامع البيان (24/736)، وأبو الشيخ في العظمة، باب ذكر آيات ربنا تبارك وتعالى وعظمته وسؤدده وشرفه، ونسبه تبارك وتعالى (1/156) برقم (96)، والبيهقي في الأسماء والصفات (1/98)، وابن أبي حاتم في تفسيره (10/3474) برقم (19535)، وعزاه السيوطي في الدر المنثور (15/780) إلى ابن المنذر. </w:t>
      </w:r>
    </w:p>
  </w:footnote>
  <w:footnote w:id="630">
    <w:p w:rsidR="00AB406E" w:rsidRPr="001A47A6" w:rsidRDefault="00AB406E" w:rsidP="00784A37">
      <w:pPr>
        <w:pStyle w:val="a7"/>
        <w:widowControl w:val="0"/>
        <w:ind w:left="483" w:hangingChars="142" w:hanging="483"/>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ابن أبي عاصم في السنة (1/299) برقم (666)، وعزاه السيوطي في الدر المنثور (15/780) إلى ابن جرير، والبيهقي ولم أجده في كتبهما، وإلى ابن المنذر. </w:t>
      </w:r>
    </w:p>
  </w:footnote>
  <w:footnote w:id="631">
    <w:p w:rsidR="00AB406E" w:rsidRPr="001A47A6" w:rsidRDefault="00AB406E" w:rsidP="00784A37">
      <w:pPr>
        <w:pStyle w:val="a7"/>
        <w:widowControl w:val="0"/>
        <w:ind w:left="483" w:hangingChars="142" w:hanging="483"/>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الأسنى في شرح أسماء الله الحسنى (1/178). </w:t>
      </w:r>
    </w:p>
  </w:footnote>
  <w:footnote w:id="632">
    <w:p w:rsidR="00AB406E" w:rsidRPr="001A47A6" w:rsidRDefault="00AB406E" w:rsidP="00784A37">
      <w:pPr>
        <w:pStyle w:val="a7"/>
        <w:widowControl w:val="0"/>
        <w:ind w:left="483" w:hangingChars="142" w:hanging="483"/>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تفسير ابن كثير (8/529)، وانظر: أضواء البيان (2/167). </w:t>
      </w:r>
    </w:p>
  </w:footnote>
  <w:footnote w:id="633">
    <w:p w:rsidR="00AB406E" w:rsidRPr="001A47A6" w:rsidRDefault="00AB406E" w:rsidP="00925B35">
      <w:pPr>
        <w:pStyle w:val="a7"/>
        <w:ind w:left="483" w:hangingChars="142" w:hanging="483"/>
        <w:rPr>
          <w:rFonts w:cs="Traditional Arabic"/>
          <w:color w:val="000000"/>
          <w:sz w:val="34"/>
          <w:szCs w:val="34"/>
          <w:rtl/>
        </w:rPr>
      </w:pPr>
      <w:r w:rsidRPr="00925B35">
        <w:rPr>
          <w:rFonts w:ascii="Traditional Arabic" w:hAnsi="Traditional Arabic" w:cs="Traditional Arabic"/>
          <w:color w:val="000000"/>
          <w:sz w:val="34"/>
          <w:szCs w:val="34"/>
          <w:rtl/>
        </w:rPr>
        <w:t>(</w:t>
      </w:r>
      <w:r w:rsidRPr="00925B35">
        <w:rPr>
          <w:rFonts w:ascii="Traditional Arabic" w:hAnsi="Traditional Arabic" w:cs="Traditional Arabic"/>
          <w:color w:val="000000"/>
          <w:sz w:val="34"/>
          <w:szCs w:val="34"/>
        </w:rPr>
        <w:footnoteRef/>
      </w:r>
      <w:r w:rsidRPr="00925B35">
        <w:rPr>
          <w:rFonts w:ascii="Traditional Arabic" w:hAnsi="Traditional Arabic" w:cs="Traditional Arabic"/>
          <w:color w:val="000000"/>
          <w:sz w:val="34"/>
          <w:szCs w:val="34"/>
          <w:rtl/>
        </w:rPr>
        <w:t>)</w:t>
      </w:r>
      <w:r w:rsidRPr="001A47A6">
        <w:rPr>
          <w:rFonts w:cs="Traditional Arabic" w:hint="cs"/>
          <w:color w:val="000000"/>
          <w:sz w:val="34"/>
          <w:szCs w:val="34"/>
          <w:rtl/>
        </w:rPr>
        <w:t xml:space="preserve"> </w:t>
      </w:r>
      <w:r w:rsidRPr="00925B35">
        <w:rPr>
          <w:rFonts w:cs="Traditional Arabic" w:hint="cs"/>
          <w:color w:val="000000"/>
          <w:sz w:val="34"/>
          <w:szCs w:val="34"/>
          <w:rtl/>
        </w:rPr>
        <w:t>أخرجه أحمد في مسنده (38/64) برقم (22965)، وأبو داود في سننه، كتاب: الصلاة،</w:t>
      </w:r>
      <w:r>
        <w:rPr>
          <w:rFonts w:cs="Traditional Arabic" w:hint="cs"/>
          <w:color w:val="000000"/>
          <w:sz w:val="34"/>
          <w:szCs w:val="34"/>
          <w:rtl/>
        </w:rPr>
        <w:t xml:space="preserve"> </w:t>
      </w:r>
      <w:r w:rsidRPr="00925B35">
        <w:rPr>
          <w:rFonts w:cs="Traditional Arabic" w:hint="cs"/>
          <w:color w:val="000000"/>
          <w:sz w:val="34"/>
          <w:szCs w:val="34"/>
          <w:rtl/>
        </w:rPr>
        <w:t xml:space="preserve">باب الدعاء (2/282) برقم (1488)، والترمذي في سننه كتاب الدعوات، باب جامع الدعوات عن النبي </w:t>
      </w:r>
      <w:r w:rsidRPr="00925B35">
        <w:rPr>
          <w:rFonts w:cs="Traditional Arabic" w:hint="cs"/>
          <w:color w:val="000000"/>
          <w:sz w:val="34"/>
          <w:szCs w:val="34"/>
        </w:rPr>
        <w:sym w:font="AGA Arabesque" w:char="F072"/>
      </w:r>
      <w:r w:rsidRPr="00925B35">
        <w:rPr>
          <w:rFonts w:cs="Traditional Arabic" w:hint="cs"/>
          <w:color w:val="000000"/>
          <w:sz w:val="34"/>
          <w:szCs w:val="34"/>
          <w:rtl/>
        </w:rPr>
        <w:t xml:space="preserve"> (6/87) برقم (3781)،</w:t>
      </w:r>
      <w:r>
        <w:rPr>
          <w:rFonts w:cs="Traditional Arabic" w:hint="cs"/>
          <w:color w:val="000000"/>
          <w:sz w:val="34"/>
          <w:szCs w:val="34"/>
          <w:rtl/>
        </w:rPr>
        <w:t xml:space="preserve"> وقال: (هذا حديث حسن غريب)،</w:t>
      </w:r>
      <w:r w:rsidRPr="00925B35">
        <w:rPr>
          <w:rFonts w:cs="Traditional Arabic" w:hint="cs"/>
          <w:color w:val="000000"/>
          <w:sz w:val="34"/>
          <w:szCs w:val="34"/>
          <w:rtl/>
        </w:rPr>
        <w:t xml:space="preserve"> والنسائي في سننه كتاب: الدعاء، باب اسم الله الأعظم (5/26) برقم (3857)، </w:t>
      </w:r>
      <w:r>
        <w:rPr>
          <w:rFonts w:cs="Traditional Arabic" w:hint="cs"/>
          <w:color w:val="000000"/>
          <w:sz w:val="34"/>
          <w:szCs w:val="34"/>
          <w:rtl/>
        </w:rPr>
        <w:t xml:space="preserve">وقال محققو المسند: (إسناده صحيح)، </w:t>
      </w:r>
      <w:r w:rsidRPr="00925B35">
        <w:rPr>
          <w:rFonts w:cs="Traditional Arabic" w:hint="cs"/>
          <w:color w:val="000000"/>
          <w:sz w:val="34"/>
          <w:szCs w:val="34"/>
          <w:rtl/>
        </w:rPr>
        <w:t xml:space="preserve">وصححه الألباني في صحيح الترمذي (3/432) عن عبد الله بن بريدة </w:t>
      </w:r>
      <w:r w:rsidRPr="00925B35">
        <w:rPr>
          <w:rFonts w:cs="Traditional Arabic" w:hint="cs"/>
          <w:color w:val="000000"/>
          <w:sz w:val="34"/>
          <w:szCs w:val="34"/>
        </w:rPr>
        <w:sym w:font="AGA Arabesque" w:char="F074"/>
      </w:r>
      <w:r w:rsidRPr="00925B35">
        <w:rPr>
          <w:rFonts w:cs="Traditional Arabic" w:hint="cs"/>
          <w:color w:val="000000"/>
          <w:sz w:val="34"/>
          <w:szCs w:val="34"/>
          <w:rtl/>
        </w:rPr>
        <w:t>.</w:t>
      </w:r>
      <w:r w:rsidRPr="001A47A6">
        <w:rPr>
          <w:rFonts w:cs="Traditional Arabic" w:hint="cs"/>
          <w:color w:val="000000"/>
          <w:sz w:val="34"/>
          <w:szCs w:val="34"/>
          <w:rtl/>
        </w:rPr>
        <w:t xml:space="preserve"> </w:t>
      </w:r>
    </w:p>
  </w:footnote>
  <w:footnote w:id="634">
    <w:p w:rsidR="00AB406E" w:rsidRPr="001A47A6" w:rsidRDefault="00AB406E" w:rsidP="00784A37">
      <w:pPr>
        <w:pStyle w:val="a7"/>
        <w:ind w:left="483" w:hangingChars="142" w:hanging="483"/>
        <w:rPr>
          <w:rFonts w:cs="Traditional Arabic"/>
          <w:color w:val="000000"/>
          <w:sz w:val="34"/>
          <w:szCs w:val="34"/>
          <w:rtl/>
        </w:rPr>
      </w:pPr>
      <w:r w:rsidRPr="001A47A6">
        <w:rPr>
          <w:rFonts w:cs="Traditional Arabic" w:hint="cs"/>
          <w:color w:val="000000"/>
          <w:sz w:val="34"/>
          <w:szCs w:val="34"/>
          <w:rtl/>
        </w:rPr>
        <w:t>(</w:t>
      </w:r>
      <w:r w:rsidRPr="001A47A6">
        <w:rPr>
          <w:rFonts w:cs="Traditional Arabic"/>
          <w:color w:val="000000"/>
          <w:sz w:val="34"/>
          <w:szCs w:val="34"/>
        </w:rPr>
        <w:footnoteRef/>
      </w:r>
      <w:r w:rsidRPr="001A47A6">
        <w:rPr>
          <w:rFonts w:cs="Traditional Arabic" w:hint="cs"/>
          <w:color w:val="000000"/>
          <w:sz w:val="34"/>
          <w:szCs w:val="34"/>
          <w:rtl/>
        </w:rPr>
        <w:t xml:space="preserve">) انظر: الأسنى في شرح أسماء الله الحسنى (1/177). </w:t>
      </w:r>
    </w:p>
  </w:footnote>
  <w:footnote w:id="635">
    <w:p w:rsidR="00AB406E" w:rsidRPr="001A47A6" w:rsidRDefault="00AB406E" w:rsidP="00784A37">
      <w:pPr>
        <w:pStyle w:val="a7"/>
        <w:ind w:left="483" w:hangingChars="142" w:hanging="483"/>
        <w:rPr>
          <w:rFonts w:cs="Traditional Arabic"/>
          <w:color w:val="000000"/>
          <w:sz w:val="34"/>
          <w:szCs w:val="34"/>
          <w:rtl/>
        </w:rPr>
      </w:pPr>
      <w:r w:rsidRPr="001A47A6">
        <w:rPr>
          <w:rFonts w:cs="Traditional Arabic" w:hint="cs"/>
          <w:color w:val="000000"/>
          <w:sz w:val="34"/>
          <w:szCs w:val="34"/>
          <w:rtl/>
        </w:rPr>
        <w:t>(</w:t>
      </w:r>
      <w:r w:rsidRPr="001A47A6">
        <w:rPr>
          <w:rFonts w:cs="Traditional Arabic"/>
          <w:color w:val="000000"/>
          <w:sz w:val="34"/>
          <w:szCs w:val="34"/>
        </w:rPr>
        <w:footnoteRef/>
      </w:r>
      <w:r w:rsidRPr="001A47A6">
        <w:rPr>
          <w:rFonts w:cs="Traditional Arabic" w:hint="cs"/>
          <w:color w:val="000000"/>
          <w:sz w:val="34"/>
          <w:szCs w:val="34"/>
          <w:rtl/>
        </w:rPr>
        <w:t xml:space="preserve">) المصنف، كتاب: الصلاة، باب: الرجل يصلي وهو متلثم (2/455) برقم (4063)، وابن أبي شيبة في مصنفه، كتاب: الطهارة، باب: الرجل يعطس وهو على الخلاء (2/67) برقم (1233)، وأبو نعيم في حلية الأولياء (4/240). </w:t>
      </w:r>
    </w:p>
  </w:footnote>
  <w:footnote w:id="636">
    <w:p w:rsidR="00AB406E" w:rsidRPr="001A47A6" w:rsidRDefault="00AB406E" w:rsidP="00784A37">
      <w:pPr>
        <w:pStyle w:val="a7"/>
        <w:widowControl w:val="0"/>
        <w:ind w:left="483" w:hangingChars="142" w:hanging="483"/>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تقدم تخريجه</w:t>
      </w:r>
      <w:r>
        <w:rPr>
          <w:rFonts w:ascii="Tahoma" w:hAnsi="Tahoma" w:cs="Traditional Arabic" w:hint="cs"/>
          <w:color w:val="000000"/>
          <w:sz w:val="34"/>
          <w:szCs w:val="34"/>
          <w:rtl/>
        </w:rPr>
        <w:t xml:space="preserve"> ص (68)</w:t>
      </w:r>
      <w:r w:rsidRPr="001A47A6">
        <w:rPr>
          <w:rFonts w:ascii="Tahoma" w:hAnsi="Tahoma" w:cs="Traditional Arabic" w:hint="cs"/>
          <w:color w:val="000000"/>
          <w:sz w:val="34"/>
          <w:szCs w:val="34"/>
          <w:rtl/>
        </w:rPr>
        <w:t xml:space="preserve">. </w:t>
      </w:r>
    </w:p>
  </w:footnote>
  <w:footnote w:id="637">
    <w:p w:rsidR="00AB406E" w:rsidRPr="001A47A6" w:rsidRDefault="00AB406E" w:rsidP="00784A37">
      <w:pPr>
        <w:pStyle w:val="a7"/>
        <w:ind w:left="483" w:hangingChars="142" w:hanging="483"/>
        <w:rPr>
          <w:rFonts w:cs="Traditional Arabic"/>
          <w:color w:val="000000"/>
          <w:sz w:val="34"/>
          <w:szCs w:val="34"/>
          <w:rtl/>
        </w:rPr>
      </w:pPr>
      <w:r w:rsidRPr="001A47A6">
        <w:rPr>
          <w:rFonts w:cs="Traditional Arabic" w:hint="cs"/>
          <w:color w:val="000000"/>
          <w:sz w:val="34"/>
          <w:szCs w:val="34"/>
          <w:rtl/>
        </w:rPr>
        <w:t>(</w:t>
      </w:r>
      <w:r w:rsidRPr="001A47A6">
        <w:rPr>
          <w:rFonts w:cs="Traditional Arabic"/>
          <w:color w:val="000000"/>
          <w:sz w:val="34"/>
          <w:szCs w:val="34"/>
        </w:rPr>
        <w:footnoteRef/>
      </w:r>
      <w:r w:rsidRPr="001A47A6">
        <w:rPr>
          <w:rFonts w:cs="Traditional Arabic" w:hint="cs"/>
          <w:color w:val="000000"/>
          <w:sz w:val="34"/>
          <w:szCs w:val="34"/>
          <w:rtl/>
        </w:rPr>
        <w:t xml:space="preserve">) انظر: جامع البيان (19/338)، تفسير ابن كثير (6/536). </w:t>
      </w:r>
    </w:p>
  </w:footnote>
  <w:footnote w:id="638">
    <w:p w:rsidR="00AB406E" w:rsidRPr="001A47A6" w:rsidRDefault="00AB406E" w:rsidP="00831EC2">
      <w:pPr>
        <w:pStyle w:val="a7"/>
        <w:ind w:left="483" w:hangingChars="142" w:hanging="483"/>
        <w:rPr>
          <w:rFonts w:cs="Traditional Arabic"/>
          <w:color w:val="000000"/>
          <w:sz w:val="34"/>
          <w:szCs w:val="34"/>
          <w:rtl/>
        </w:rPr>
      </w:pPr>
      <w:r w:rsidRPr="001A47A6">
        <w:rPr>
          <w:rFonts w:cs="Traditional Arabic" w:hint="cs"/>
          <w:color w:val="000000"/>
          <w:sz w:val="34"/>
          <w:szCs w:val="34"/>
          <w:rtl/>
        </w:rPr>
        <w:t>(</w:t>
      </w:r>
      <w:r w:rsidRPr="001A47A6">
        <w:rPr>
          <w:rFonts w:cs="Traditional Arabic"/>
          <w:color w:val="000000"/>
          <w:sz w:val="34"/>
          <w:szCs w:val="34"/>
        </w:rPr>
        <w:footnoteRef/>
      </w:r>
      <w:r w:rsidRPr="001A47A6">
        <w:rPr>
          <w:rFonts w:cs="Traditional Arabic" w:hint="cs"/>
          <w:color w:val="000000"/>
          <w:sz w:val="34"/>
          <w:szCs w:val="34"/>
          <w:rtl/>
        </w:rPr>
        <w:t xml:space="preserve">) الصفة الذاتية: هي التي لا تنفك عن الله. الكواشف الجلية (249). </w:t>
      </w:r>
    </w:p>
  </w:footnote>
  <w:footnote w:id="639">
    <w:p w:rsidR="00AB406E" w:rsidRPr="001A47A6" w:rsidRDefault="00AB406E" w:rsidP="00831EC2">
      <w:pPr>
        <w:pStyle w:val="a7"/>
        <w:ind w:left="483" w:hangingChars="142" w:hanging="483"/>
        <w:rPr>
          <w:rFonts w:cs="Traditional Arabic"/>
          <w:color w:val="000000"/>
          <w:sz w:val="34"/>
          <w:szCs w:val="34"/>
          <w:rtl/>
        </w:rPr>
      </w:pPr>
      <w:r w:rsidRPr="001A47A6">
        <w:rPr>
          <w:rFonts w:cs="Traditional Arabic" w:hint="cs"/>
          <w:color w:val="000000"/>
          <w:sz w:val="34"/>
          <w:szCs w:val="34"/>
          <w:rtl/>
        </w:rPr>
        <w:t>(</w:t>
      </w:r>
      <w:r w:rsidRPr="001A47A6">
        <w:rPr>
          <w:rFonts w:cs="Traditional Arabic"/>
          <w:color w:val="000000"/>
          <w:sz w:val="34"/>
          <w:szCs w:val="34"/>
        </w:rPr>
        <w:footnoteRef/>
      </w:r>
      <w:r w:rsidRPr="001A47A6">
        <w:rPr>
          <w:rFonts w:cs="Traditional Arabic" w:hint="cs"/>
          <w:color w:val="000000"/>
          <w:sz w:val="34"/>
          <w:szCs w:val="34"/>
          <w:rtl/>
        </w:rPr>
        <w:t xml:space="preserve">) الصفة العقلية: هي التي يشترك في إثباتها الدليل الشرعي السمعي، والدليل العقلي، والفطرة السليمة وهي أكثر صفات الرب تعالى. الصفات الإلهية للجامي (207). </w:t>
      </w:r>
    </w:p>
  </w:footnote>
  <w:footnote w:id="640">
    <w:p w:rsidR="00AB406E" w:rsidRPr="001A47A6" w:rsidRDefault="00AB406E" w:rsidP="00784A37">
      <w:pPr>
        <w:pStyle w:val="a7"/>
        <w:ind w:left="483" w:hangingChars="142" w:hanging="483"/>
        <w:rPr>
          <w:rFonts w:cs="Traditional Arabic"/>
          <w:color w:val="000000"/>
          <w:sz w:val="34"/>
          <w:szCs w:val="34"/>
          <w:rtl/>
        </w:rPr>
      </w:pPr>
      <w:r w:rsidRPr="001A47A6">
        <w:rPr>
          <w:rFonts w:cs="Traditional Arabic" w:hint="cs"/>
          <w:color w:val="000000"/>
          <w:sz w:val="34"/>
          <w:szCs w:val="34"/>
          <w:rtl/>
        </w:rPr>
        <w:t>(</w:t>
      </w:r>
      <w:r w:rsidRPr="001A47A6">
        <w:rPr>
          <w:rFonts w:cs="Traditional Arabic"/>
          <w:color w:val="000000"/>
          <w:sz w:val="34"/>
          <w:szCs w:val="34"/>
        </w:rPr>
        <w:footnoteRef/>
      </w:r>
      <w:r w:rsidRPr="001A47A6">
        <w:rPr>
          <w:rFonts w:cs="Traditional Arabic" w:hint="cs"/>
          <w:color w:val="000000"/>
          <w:sz w:val="34"/>
          <w:szCs w:val="34"/>
          <w:rtl/>
        </w:rPr>
        <w:t xml:space="preserve">) انظر: مقاييس اللغة (2/161)، والصحاح (6/428-429). </w:t>
      </w:r>
    </w:p>
  </w:footnote>
  <w:footnote w:id="641">
    <w:p w:rsidR="00AB406E" w:rsidRPr="001A47A6" w:rsidRDefault="00AB406E" w:rsidP="00784A37">
      <w:pPr>
        <w:pStyle w:val="a7"/>
        <w:ind w:left="483" w:hangingChars="142" w:hanging="483"/>
        <w:rPr>
          <w:rFonts w:cs="Traditional Arabic"/>
          <w:color w:val="000000"/>
          <w:sz w:val="34"/>
          <w:szCs w:val="34"/>
          <w:rtl/>
        </w:rPr>
      </w:pPr>
      <w:r w:rsidRPr="001A47A6">
        <w:rPr>
          <w:rFonts w:cs="Traditional Arabic" w:hint="cs"/>
          <w:color w:val="000000"/>
          <w:sz w:val="34"/>
          <w:szCs w:val="34"/>
          <w:rtl/>
        </w:rPr>
        <w:t>(</w:t>
      </w:r>
      <w:r w:rsidRPr="001A47A6">
        <w:rPr>
          <w:rFonts w:cs="Traditional Arabic"/>
          <w:color w:val="000000"/>
          <w:sz w:val="34"/>
          <w:szCs w:val="34"/>
        </w:rPr>
        <w:footnoteRef/>
      </w:r>
      <w:r w:rsidRPr="001A47A6">
        <w:rPr>
          <w:rFonts w:cs="Traditional Arabic" w:hint="cs"/>
          <w:color w:val="000000"/>
          <w:sz w:val="34"/>
          <w:szCs w:val="34"/>
          <w:rtl/>
        </w:rPr>
        <w:t xml:space="preserve">) مدارج السالكين (1/36). </w:t>
      </w:r>
    </w:p>
  </w:footnote>
  <w:footnote w:id="642">
    <w:p w:rsidR="00AB406E" w:rsidRPr="001A47A6" w:rsidRDefault="00AB406E" w:rsidP="00784A37">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Fonts w:ascii="Traditional Arabic" w:hAnsi="Traditional Arabic" w:cs="Traditional Arabic"/>
          <w:color w:val="000000"/>
          <w:sz w:val="34"/>
          <w:szCs w:val="34"/>
        </w:rPr>
        <w:footnoteRef/>
      </w:r>
      <w:r w:rsidRPr="001A47A6">
        <w:rPr>
          <w:rFonts w:ascii="Traditional Arabic" w:hAnsi="Traditional Arabic" w:cs="Traditional Arabic"/>
          <w:color w:val="000000"/>
          <w:sz w:val="34"/>
          <w:szCs w:val="34"/>
          <w:rtl/>
        </w:rPr>
        <w:t xml:space="preserve">) مختصر الصواعق المرسلة (3/1064)، وانظر: شرح الطحاوية لابن أبي العز (2/381). </w:t>
      </w:r>
    </w:p>
  </w:footnote>
  <w:footnote w:id="643">
    <w:p w:rsidR="00AB406E" w:rsidRPr="001A47A6" w:rsidRDefault="00AB406E" w:rsidP="00784A37">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Fonts w:ascii="Traditional Arabic" w:hAnsi="Traditional Arabic" w:cs="Traditional Arabic"/>
          <w:color w:val="000000"/>
          <w:sz w:val="34"/>
          <w:szCs w:val="34"/>
        </w:rPr>
        <w:footnoteRef/>
      </w:r>
      <w:r w:rsidRPr="001A47A6">
        <w:rPr>
          <w:rFonts w:ascii="Traditional Arabic" w:hAnsi="Traditional Arabic" w:cs="Traditional Arabic"/>
          <w:color w:val="000000"/>
          <w:sz w:val="34"/>
          <w:szCs w:val="34"/>
          <w:rtl/>
        </w:rPr>
        <w:t xml:space="preserve">) انظر: مختصر الصواعق (3/889). </w:t>
      </w:r>
    </w:p>
  </w:footnote>
  <w:footnote w:id="644">
    <w:p w:rsidR="00AB406E" w:rsidRPr="001A47A6" w:rsidRDefault="00AB406E" w:rsidP="00784A37">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Fonts w:ascii="Traditional Arabic" w:hAnsi="Traditional Arabic" w:cs="Traditional Arabic"/>
          <w:color w:val="000000"/>
          <w:sz w:val="34"/>
          <w:szCs w:val="34"/>
        </w:rPr>
        <w:footnoteRef/>
      </w:r>
      <w:r w:rsidRPr="001A47A6">
        <w:rPr>
          <w:rFonts w:ascii="Traditional Arabic" w:hAnsi="Traditional Arabic" w:cs="Traditional Arabic"/>
          <w:color w:val="000000"/>
          <w:sz w:val="34"/>
          <w:szCs w:val="34"/>
          <w:rtl/>
        </w:rPr>
        <w:t xml:space="preserve">) أخرجه مسلم في صحيحه كتاب: المساجد ومواضع الصلاة، باب: تحريم الكلام في الصلاة، ونسخ ما كان من إباحة (1/381) برقم (537). </w:t>
      </w:r>
    </w:p>
  </w:footnote>
  <w:footnote w:id="645">
    <w:p w:rsidR="00AB406E" w:rsidRPr="001A47A6" w:rsidRDefault="00AB406E" w:rsidP="009D5B9D">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Fonts w:ascii="Traditional Arabic" w:hAnsi="Traditional Arabic" w:cs="Traditional Arabic"/>
          <w:color w:val="000000"/>
          <w:sz w:val="34"/>
          <w:szCs w:val="34"/>
        </w:rPr>
        <w:footnoteRef/>
      </w:r>
      <w:r w:rsidRPr="001A47A6">
        <w:rPr>
          <w:rFonts w:ascii="Traditional Arabic" w:hAnsi="Traditional Arabic" w:cs="Traditional Arabic"/>
          <w:color w:val="000000"/>
          <w:sz w:val="34"/>
          <w:szCs w:val="34"/>
          <w:rtl/>
        </w:rPr>
        <w:t xml:space="preserve">) المصدر السابق، كتاب: الحج، باب: حجة النبي </w:t>
      </w:r>
      <w:r w:rsidRPr="001A47A6">
        <w:rPr>
          <w:rFonts w:ascii="Traditional Arabic" w:hAnsi="Traditional Arabic" w:cs="Traditional Arabic"/>
          <w:color w:val="000000"/>
          <w:sz w:val="34"/>
          <w:szCs w:val="34"/>
        </w:rPr>
        <w:sym w:font="AGA Arabesque" w:char="F072"/>
      </w:r>
      <w:r w:rsidRPr="001A47A6">
        <w:rPr>
          <w:rFonts w:ascii="Traditional Arabic" w:hAnsi="Traditional Arabic" w:cs="Traditional Arabic"/>
          <w:color w:val="000000"/>
          <w:sz w:val="34"/>
          <w:szCs w:val="34"/>
          <w:rtl/>
        </w:rPr>
        <w:t xml:space="preserve"> (2/886) برقم (1218) عن جابر </w:t>
      </w:r>
      <w:r w:rsidRPr="001A47A6">
        <w:rPr>
          <w:rFonts w:ascii="Traditional Arabic" w:hAnsi="Traditional Arabic" w:cs="Traditional Arabic"/>
          <w:color w:val="000000"/>
          <w:sz w:val="34"/>
          <w:szCs w:val="34"/>
        </w:rPr>
        <w:sym w:font="AGA Arabesque" w:char="F074"/>
      </w:r>
      <w:r w:rsidRPr="001A47A6">
        <w:rPr>
          <w:rFonts w:ascii="Traditional Arabic" w:hAnsi="Traditional Arabic" w:cs="Traditional Arabic"/>
          <w:color w:val="000000"/>
          <w:sz w:val="34"/>
          <w:szCs w:val="34"/>
          <w:rtl/>
        </w:rPr>
        <w:t xml:space="preserve">. </w:t>
      </w:r>
    </w:p>
  </w:footnote>
  <w:footnote w:id="646">
    <w:p w:rsidR="00AB406E" w:rsidRPr="001A47A6" w:rsidRDefault="00AB406E" w:rsidP="00784A37">
      <w:pPr>
        <w:pStyle w:val="a7"/>
        <w:ind w:left="483" w:hangingChars="142" w:hanging="483"/>
        <w:rPr>
          <w:rFonts w:cs="Traditional Arabic"/>
          <w:color w:val="000000"/>
          <w:sz w:val="34"/>
          <w:szCs w:val="34"/>
          <w:rtl/>
        </w:rPr>
      </w:pPr>
      <w:r w:rsidRPr="001A47A6">
        <w:rPr>
          <w:rFonts w:ascii="Traditional Arabic" w:hAnsi="Traditional Arabic" w:cs="Traditional Arabic"/>
          <w:color w:val="000000"/>
          <w:sz w:val="34"/>
          <w:szCs w:val="34"/>
          <w:rtl/>
        </w:rPr>
        <w:t>(</w:t>
      </w:r>
      <w:r w:rsidRPr="001A47A6">
        <w:rPr>
          <w:rFonts w:ascii="Traditional Arabic" w:hAnsi="Traditional Arabic" w:cs="Traditional Arabic"/>
          <w:color w:val="000000"/>
          <w:sz w:val="34"/>
          <w:szCs w:val="34"/>
        </w:rPr>
        <w:footnoteRef/>
      </w:r>
      <w:r w:rsidRPr="001A47A6">
        <w:rPr>
          <w:rFonts w:ascii="Traditional Arabic" w:hAnsi="Traditional Arabic" w:cs="Traditional Arabic"/>
          <w:color w:val="000000"/>
          <w:sz w:val="34"/>
          <w:szCs w:val="34"/>
          <w:rtl/>
        </w:rPr>
        <w:t>)</w:t>
      </w:r>
      <w:r>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انظر: مختصر الصواعق المرسلة (3/1063-1071). </w:t>
      </w:r>
    </w:p>
  </w:footnote>
  <w:footnote w:id="647">
    <w:p w:rsidR="00AB406E" w:rsidRPr="001A47A6" w:rsidRDefault="00AB406E" w:rsidP="00784A37">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Fonts w:ascii="Traditional Arabic" w:hAnsi="Traditional Arabic" w:cs="Traditional Arabic"/>
          <w:color w:val="000000"/>
          <w:sz w:val="34"/>
          <w:szCs w:val="34"/>
        </w:rPr>
        <w:footnoteRef/>
      </w:r>
      <w:r w:rsidRPr="001A47A6">
        <w:rPr>
          <w:rFonts w:ascii="Traditional Arabic" w:hAnsi="Traditional Arabic" w:cs="Traditional Arabic"/>
          <w:color w:val="000000"/>
          <w:sz w:val="34"/>
          <w:szCs w:val="34"/>
          <w:rtl/>
        </w:rPr>
        <w:t>) انظر: الشريعة (3/1075)، الإبانة لابن بطة (3/136)، مجموع الفتاوى لابن تيمية (16/110)، مختصر</w:t>
      </w:r>
      <w:r w:rsidRPr="001A47A6">
        <w:rPr>
          <w:rFonts w:ascii="Traditional Arabic" w:hAnsi="Traditional Arabic" w:cs="Traditional Arabic" w:hint="cs"/>
          <w:color w:val="000000"/>
          <w:sz w:val="34"/>
          <w:szCs w:val="34"/>
          <w:rtl/>
        </w:rPr>
        <w:t xml:space="preserve"> الصواعق</w:t>
      </w:r>
      <w:r w:rsidRPr="001A47A6">
        <w:rPr>
          <w:rFonts w:ascii="Traditional Arabic" w:hAnsi="Traditional Arabic" w:cs="Traditional Arabic"/>
          <w:color w:val="000000"/>
          <w:sz w:val="34"/>
          <w:szCs w:val="34"/>
          <w:rtl/>
        </w:rPr>
        <w:t xml:space="preserve"> (3/1089). </w:t>
      </w:r>
    </w:p>
  </w:footnote>
  <w:footnote w:id="648">
    <w:p w:rsidR="00AB406E" w:rsidRPr="001A47A6" w:rsidRDefault="00AB406E" w:rsidP="00784A37">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Fonts w:ascii="Traditional Arabic" w:hAnsi="Traditional Arabic" w:cs="Traditional Arabic"/>
          <w:color w:val="000000"/>
          <w:sz w:val="34"/>
          <w:szCs w:val="34"/>
        </w:rPr>
        <w:footnoteRef/>
      </w:r>
      <w:r w:rsidRPr="001A47A6">
        <w:rPr>
          <w:rFonts w:ascii="Traditional Arabic" w:hAnsi="Traditional Arabic" w:cs="Traditional Arabic"/>
          <w:color w:val="000000"/>
          <w:sz w:val="34"/>
          <w:szCs w:val="34"/>
          <w:rtl/>
        </w:rPr>
        <w:t>) تقدم تخريجه</w:t>
      </w:r>
      <w:r>
        <w:rPr>
          <w:rFonts w:ascii="Traditional Arabic" w:hAnsi="Traditional Arabic" w:cs="Traditional Arabic" w:hint="cs"/>
          <w:color w:val="000000"/>
          <w:sz w:val="34"/>
          <w:szCs w:val="34"/>
          <w:rtl/>
        </w:rPr>
        <w:t xml:space="preserve"> ص (168)</w:t>
      </w:r>
      <w:r w:rsidRPr="001A47A6">
        <w:rPr>
          <w:rFonts w:ascii="Traditional Arabic" w:hAnsi="Traditional Arabic" w:cs="Traditional Arabic"/>
          <w:color w:val="000000"/>
          <w:sz w:val="34"/>
          <w:szCs w:val="34"/>
          <w:rtl/>
        </w:rPr>
        <w:t xml:space="preserve">. </w:t>
      </w:r>
    </w:p>
  </w:footnote>
  <w:footnote w:id="649">
    <w:p w:rsidR="00AB406E" w:rsidRPr="001A47A6" w:rsidRDefault="00AB406E" w:rsidP="00784A37">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Fonts w:ascii="Traditional Arabic" w:hAnsi="Traditional Arabic" w:cs="Traditional Arabic"/>
          <w:color w:val="000000"/>
          <w:sz w:val="34"/>
          <w:szCs w:val="34"/>
        </w:rPr>
        <w:footnoteRef/>
      </w:r>
      <w:r w:rsidRPr="001A47A6">
        <w:rPr>
          <w:rFonts w:ascii="Traditional Arabic" w:hAnsi="Traditional Arabic" w:cs="Traditional Arabic"/>
          <w:color w:val="000000"/>
          <w:sz w:val="34"/>
          <w:szCs w:val="34"/>
          <w:rtl/>
        </w:rPr>
        <w:t xml:space="preserve">) مختصر الصواعق (3/1009). </w:t>
      </w:r>
    </w:p>
  </w:footnote>
  <w:footnote w:id="650">
    <w:p w:rsidR="00AB406E" w:rsidRPr="001A47A6" w:rsidRDefault="00AB406E" w:rsidP="00D50E86">
      <w:pPr>
        <w:pStyle w:val="a7"/>
        <w:ind w:left="483" w:hangingChars="142" w:hanging="483"/>
        <w:rPr>
          <w:rFonts w:cs="Traditional Arabic"/>
          <w:color w:val="000000"/>
          <w:sz w:val="34"/>
          <w:szCs w:val="34"/>
          <w:rtl/>
        </w:rPr>
      </w:pPr>
      <w:r w:rsidRPr="001A47A6">
        <w:rPr>
          <w:rFonts w:ascii="Traditional Arabic" w:hAnsi="Traditional Arabic" w:cs="Traditional Arabic"/>
          <w:color w:val="000000"/>
          <w:sz w:val="34"/>
          <w:szCs w:val="34"/>
          <w:rtl/>
        </w:rPr>
        <w:t>(</w:t>
      </w:r>
      <w:r w:rsidRPr="001A47A6">
        <w:rPr>
          <w:rFonts w:ascii="Traditional Arabic" w:hAnsi="Traditional Arabic" w:cs="Traditional Arabic"/>
          <w:color w:val="000000"/>
          <w:sz w:val="34"/>
          <w:szCs w:val="34"/>
        </w:rPr>
        <w:footnoteRef/>
      </w:r>
      <w:r w:rsidRPr="001A47A6">
        <w:rPr>
          <w:rFonts w:ascii="Traditional Arabic" w:hAnsi="Traditional Arabic" w:cs="Traditional Arabic"/>
          <w:color w:val="000000"/>
          <w:sz w:val="34"/>
          <w:szCs w:val="34"/>
          <w:rtl/>
        </w:rPr>
        <w:t xml:space="preserve">) </w:t>
      </w:r>
      <w:r w:rsidRPr="001A47A6">
        <w:rPr>
          <w:rFonts w:ascii="Traditional Arabic" w:hAnsi="Traditional Arabic" w:cs="Traditional Arabic" w:hint="cs"/>
          <w:color w:val="000000"/>
          <w:sz w:val="34"/>
          <w:szCs w:val="34"/>
          <w:rtl/>
        </w:rPr>
        <w:t xml:space="preserve">الصفة الشرعية: </w:t>
      </w:r>
      <w:r w:rsidRPr="001A47A6">
        <w:rPr>
          <w:rFonts w:ascii="Traditional Arabic" w:hAnsi="Traditional Arabic" w:cs="Traditional Arabic"/>
          <w:color w:val="000000"/>
          <w:sz w:val="34"/>
          <w:szCs w:val="34"/>
          <w:rtl/>
        </w:rPr>
        <w:t>هي التي لا سبيل إلى إثباتها إلا بطريق السمع والخبر، عن الله أو عن رسوله الأمين عليه الصلاة والتسليم، أي لا سبيل للعقل على انفراده إلى إثباتها</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الصفات الإلهية للجامي (ص207). </w:t>
      </w:r>
    </w:p>
  </w:footnote>
  <w:footnote w:id="651">
    <w:p w:rsidR="00AB406E" w:rsidRPr="001A47A6" w:rsidRDefault="00AB406E" w:rsidP="00784A37">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Fonts w:ascii="Traditional Arabic" w:hAnsi="Traditional Arabic" w:cs="Traditional Arabic"/>
          <w:color w:val="000000"/>
          <w:sz w:val="34"/>
          <w:szCs w:val="34"/>
        </w:rPr>
        <w:footnoteRef/>
      </w:r>
      <w:r w:rsidRPr="001A47A6">
        <w:rPr>
          <w:rFonts w:ascii="Traditional Arabic" w:hAnsi="Traditional Arabic" w:cs="Traditional Arabic"/>
          <w:color w:val="000000"/>
          <w:sz w:val="34"/>
          <w:szCs w:val="34"/>
          <w:rtl/>
        </w:rPr>
        <w:t xml:space="preserve">) انظر: التوحيد لابن خزيمة (1/26). </w:t>
      </w:r>
    </w:p>
  </w:footnote>
  <w:footnote w:id="652">
    <w:p w:rsidR="00AB406E" w:rsidRPr="001A47A6" w:rsidRDefault="00AB406E" w:rsidP="00784A37">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Fonts w:ascii="Traditional Arabic" w:hAnsi="Traditional Arabic" w:cs="Traditional Arabic"/>
          <w:color w:val="000000"/>
          <w:sz w:val="34"/>
          <w:szCs w:val="34"/>
        </w:rPr>
        <w:footnoteRef/>
      </w:r>
      <w:r w:rsidRPr="001A47A6">
        <w:rPr>
          <w:rFonts w:ascii="Traditional Arabic" w:hAnsi="Traditional Arabic" w:cs="Traditional Arabic"/>
          <w:color w:val="000000"/>
          <w:sz w:val="34"/>
          <w:szCs w:val="34"/>
          <w:rtl/>
        </w:rPr>
        <w:t xml:space="preserve">) مختصر الصواعق (3/996). </w:t>
      </w:r>
    </w:p>
  </w:footnote>
  <w:footnote w:id="653">
    <w:p w:rsidR="00AB406E" w:rsidRPr="001A47A6" w:rsidRDefault="00AB406E" w:rsidP="007F7D44">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أخرجه مسلم، كتاب: الإيمان، باب: في قوله </w:t>
      </w:r>
      <w:r w:rsidRPr="001A47A6">
        <w:rPr>
          <w:rFonts w:ascii="Traditional Arabic" w:hAnsi="Traditional Arabic" w:cs="Traditional Arabic"/>
          <w:color w:val="000000"/>
          <w:sz w:val="34"/>
          <w:szCs w:val="34"/>
        </w:rPr>
        <w:sym w:font="AGA Arabesque" w:char="F072"/>
      </w:r>
      <w:r w:rsidRPr="001A47A6">
        <w:rPr>
          <w:rFonts w:ascii="Traditional Arabic" w:hAnsi="Traditional Arabic" w:cs="Traditional Arabic"/>
          <w:color w:val="000000"/>
          <w:sz w:val="34"/>
          <w:szCs w:val="34"/>
          <w:rtl/>
        </w:rPr>
        <w:t xml:space="preserve">: </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إن الله لا ينام</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 وفي قوله </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حجابه النور لو كشفه لأحرقت سبحات وجهه ما انتهى إليه بصره من خلقه</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 (1/161) برقم (179)</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عن أبي موسى </w:t>
      </w:r>
      <w:r w:rsidRPr="001A47A6">
        <w:rPr>
          <w:rFonts w:ascii="Traditional Arabic" w:hAnsi="Traditional Arabic" w:cs="Traditional Arabic"/>
          <w:color w:val="000000"/>
          <w:sz w:val="34"/>
          <w:szCs w:val="34"/>
        </w:rPr>
        <w:sym w:font="AGA Arabesque" w:char="F074"/>
      </w:r>
      <w:r w:rsidRPr="001A47A6">
        <w:rPr>
          <w:rFonts w:ascii="Traditional Arabic" w:hAnsi="Traditional Arabic" w:cs="Traditional Arabic"/>
          <w:color w:val="000000"/>
          <w:sz w:val="34"/>
          <w:szCs w:val="34"/>
          <w:rtl/>
        </w:rPr>
        <w:t xml:space="preserve">. </w:t>
      </w:r>
    </w:p>
  </w:footnote>
  <w:footnote w:id="654">
    <w:p w:rsidR="00AB406E" w:rsidRPr="001A47A6" w:rsidRDefault="00AB406E" w:rsidP="00B931EB">
      <w:pPr>
        <w:pStyle w:val="a7"/>
        <w:widowControl w:val="0"/>
        <w:ind w:left="454" w:hanging="454"/>
        <w:rPr>
          <w:rFonts w:ascii="Tahoma" w:hAnsi="Tahoma" w:cs="Traditional Arabic"/>
          <w:color w:val="000000"/>
          <w:sz w:val="28"/>
          <w:szCs w:val="28"/>
        </w:rPr>
      </w:pPr>
      <w:r w:rsidRPr="001A47A6">
        <w:rPr>
          <w:rFonts w:ascii="Tahoma" w:hAnsi="Tahoma" w:cs="Traditional Arabic"/>
          <w:color w:val="000000"/>
          <w:sz w:val="28"/>
          <w:szCs w:val="28"/>
          <w:rtl/>
        </w:rPr>
        <w:t>(</w:t>
      </w:r>
      <w:r w:rsidRPr="001A47A6">
        <w:rPr>
          <w:rStyle w:val="a8"/>
          <w:rFonts w:ascii="Tahoma" w:hAnsi="Tahoma" w:cs="Traditional Arabic"/>
          <w:color w:val="000000"/>
          <w:sz w:val="28"/>
          <w:szCs w:val="28"/>
          <w:vertAlign w:val="baseline"/>
        </w:rPr>
        <w:footnoteRef/>
      </w:r>
      <w:r w:rsidRPr="001A47A6">
        <w:rPr>
          <w:rFonts w:ascii="Tahoma" w:hAnsi="Tahoma" w:cs="Traditional Arabic"/>
          <w:color w:val="000000"/>
          <w:sz w:val="28"/>
          <w:szCs w:val="28"/>
          <w:rtl/>
        </w:rPr>
        <w:t>)</w:t>
      </w:r>
      <w:r w:rsidRPr="001A47A6">
        <w:rPr>
          <w:rFonts w:ascii="Traditional Arabic" w:hAnsi="Traditional Arabic" w:cs="Traditional Arabic"/>
          <w:color w:val="000000"/>
          <w:sz w:val="34"/>
          <w:szCs w:val="34"/>
          <w:rtl/>
        </w:rPr>
        <w:t>أخرجه البخاري في صحيحه</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كتاب التفسير، باب</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في قوله تعالى: </w:t>
      </w:r>
      <w:r w:rsidRPr="00D65790">
        <w:rPr>
          <w:rFonts w:ascii="QCF_BSML" w:hAnsi="QCF_BSML" w:cs="QCF_BSML"/>
          <w:sz w:val="35"/>
          <w:szCs w:val="35"/>
          <w:rtl/>
        </w:rPr>
        <w:t>(</w:t>
      </w:r>
      <w:r w:rsidRPr="001A47A6">
        <w:rPr>
          <w:rFonts w:ascii="QCF_P135" w:hAnsi="QCF_P135" w:cs="QCF_P135"/>
          <w:color w:val="000000"/>
          <w:sz w:val="34"/>
          <w:szCs w:val="34"/>
          <w:rtl/>
        </w:rPr>
        <w:t xml:space="preserve"> ﯖ  ﯗ  ﯘ</w:t>
      </w:r>
      <w:r w:rsidRPr="00D65790">
        <w:rPr>
          <w:rFonts w:ascii="QCF_BSML" w:hAnsi="QCF_BSML" w:cs="QCF_BSML"/>
          <w:sz w:val="35"/>
          <w:szCs w:val="35"/>
          <w:rtl/>
        </w:rPr>
        <w:t>)</w:t>
      </w:r>
      <w:r>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(4/2311) برقم (7406) عن جابر </w:t>
      </w:r>
      <w:r w:rsidRPr="001A47A6">
        <w:rPr>
          <w:rFonts w:ascii="Traditional Arabic" w:hAnsi="Traditional Arabic" w:cs="Traditional Arabic"/>
          <w:color w:val="000000"/>
          <w:sz w:val="34"/>
          <w:szCs w:val="34"/>
        </w:rPr>
        <w:sym w:font="AGA Arabesque" w:char="F074"/>
      </w:r>
      <w:r w:rsidRPr="001A47A6">
        <w:rPr>
          <w:rFonts w:ascii="Traditional Arabic" w:hAnsi="Traditional Arabic" w:cs="Traditional Arabic"/>
          <w:color w:val="000000"/>
          <w:sz w:val="34"/>
          <w:szCs w:val="34"/>
          <w:rtl/>
        </w:rPr>
        <w:t xml:space="preserve">. </w:t>
      </w:r>
    </w:p>
  </w:footnote>
  <w:footnote w:id="655">
    <w:p w:rsidR="00AB406E" w:rsidRPr="001A47A6" w:rsidRDefault="00AB406E" w:rsidP="00784A37">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مختصر الصواعق (3/1003- 1009). </w:t>
      </w:r>
    </w:p>
  </w:footnote>
  <w:footnote w:id="656">
    <w:p w:rsidR="00AB406E" w:rsidRPr="001A47A6" w:rsidRDefault="00AB406E" w:rsidP="00784A37">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التوحيد لابن خزيمة (1/26)، الحجة في بيان المحجة (1/199)، مجموع الفتاوى لابن تيمية (4/174). </w:t>
      </w:r>
    </w:p>
  </w:footnote>
  <w:footnote w:id="657">
    <w:p w:rsidR="00AB406E" w:rsidRPr="001A47A6" w:rsidRDefault="00AB406E" w:rsidP="00784A37">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الزهد، باب صفة أهل الجنة (1/66) برقم (45). </w:t>
      </w:r>
    </w:p>
  </w:footnote>
  <w:footnote w:id="658">
    <w:p w:rsidR="00AB406E" w:rsidRPr="001A47A6" w:rsidRDefault="00AB406E" w:rsidP="00784A37">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الشريعة (3/1174)، الإبانة (3/295). </w:t>
      </w:r>
    </w:p>
  </w:footnote>
  <w:footnote w:id="659">
    <w:p w:rsidR="00AB406E" w:rsidRPr="001A47A6" w:rsidRDefault="00AB406E" w:rsidP="00784A37">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مختصر الصواعق (3/952)، وانظر: التدمرية (74-75). </w:t>
      </w:r>
    </w:p>
  </w:footnote>
  <w:footnote w:id="660">
    <w:p w:rsidR="00AB406E" w:rsidRPr="001A47A6" w:rsidRDefault="00AB406E" w:rsidP="00784A37">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hint="cs"/>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hint="cs"/>
          <w:color w:val="000000"/>
          <w:sz w:val="34"/>
          <w:szCs w:val="34"/>
          <w:rtl/>
        </w:rPr>
        <w:t xml:space="preserve">) مختصر الصواعق (3/957). </w:t>
      </w:r>
    </w:p>
  </w:footnote>
  <w:footnote w:id="661">
    <w:p w:rsidR="00AB406E" w:rsidRPr="001A47A6" w:rsidRDefault="00AB406E" w:rsidP="00A44381">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hint="cs"/>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hint="cs"/>
          <w:color w:val="000000"/>
          <w:sz w:val="34"/>
          <w:szCs w:val="34"/>
          <w:rtl/>
        </w:rPr>
        <w:t xml:space="preserve">) أخرجه مسلم في صحيحه، كتاب: التوبة، باب: قبول التوبة من الذنوب وإن تكررت الذنوب والتوبة (4/2113) برقم (2759) عن أبي موسى الأشعري </w:t>
      </w:r>
      <w:r w:rsidRPr="001A47A6">
        <w:rPr>
          <w:rFonts w:ascii="Traditional Arabic" w:hAnsi="Traditional Arabic" w:cs="Traditional Arabic" w:hint="cs"/>
          <w:color w:val="000000"/>
          <w:sz w:val="34"/>
          <w:szCs w:val="34"/>
        </w:rPr>
        <w:sym w:font="AGA Arabesque" w:char="F074"/>
      </w:r>
      <w:r w:rsidRPr="001A47A6">
        <w:rPr>
          <w:rFonts w:ascii="Traditional Arabic" w:hAnsi="Traditional Arabic" w:cs="Traditional Arabic" w:hint="cs"/>
          <w:color w:val="000000"/>
          <w:sz w:val="34"/>
          <w:szCs w:val="34"/>
          <w:rtl/>
        </w:rPr>
        <w:t xml:space="preserve">. </w:t>
      </w:r>
    </w:p>
  </w:footnote>
  <w:footnote w:id="662">
    <w:p w:rsidR="00AB406E" w:rsidRPr="001A47A6" w:rsidRDefault="00AB406E" w:rsidP="00A44381">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hint="cs"/>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hint="cs"/>
          <w:color w:val="000000"/>
          <w:sz w:val="34"/>
          <w:szCs w:val="34"/>
          <w:rtl/>
        </w:rPr>
        <w:t xml:space="preserve">) أخرجه البخاري في صحيحه، كتاب: التوحيد، باب: كلام الرب مع أهل الجنة (4/2346)، ومسلم في صحيحه، كتاب: الجنة وصفة نعيمها، باب: إحلال الرضوان على أهل الجنة فلا يسخط عليهم أبداً (4/2176) برقم (2829) عن أبي سعيد الخدري </w:t>
      </w:r>
      <w:r w:rsidRPr="001A47A6">
        <w:rPr>
          <w:rFonts w:ascii="Traditional Arabic" w:hAnsi="Traditional Arabic" w:cs="Traditional Arabic" w:hint="cs"/>
          <w:color w:val="000000"/>
          <w:sz w:val="34"/>
          <w:szCs w:val="34"/>
        </w:rPr>
        <w:sym w:font="AGA Arabesque" w:char="F074"/>
      </w:r>
      <w:r w:rsidRPr="001A47A6">
        <w:rPr>
          <w:rFonts w:ascii="Traditional Arabic" w:hAnsi="Traditional Arabic" w:cs="Traditional Arabic" w:hint="cs"/>
          <w:color w:val="000000"/>
          <w:sz w:val="34"/>
          <w:szCs w:val="34"/>
          <w:rtl/>
        </w:rPr>
        <w:t xml:space="preserve">. </w:t>
      </w:r>
    </w:p>
  </w:footnote>
  <w:footnote w:id="663">
    <w:p w:rsidR="00AB406E" w:rsidRPr="001A47A6" w:rsidRDefault="00AB406E" w:rsidP="00784A37">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hint="cs"/>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hint="cs"/>
          <w:color w:val="000000"/>
          <w:sz w:val="34"/>
          <w:szCs w:val="34"/>
          <w:rtl/>
        </w:rPr>
        <w:t xml:space="preserve">) انظر: رسالة إلى أهل الثغر (234)، الشريعة (3/1178)، مجموع الفتاوى لابن تيمية (4/174). </w:t>
      </w:r>
    </w:p>
  </w:footnote>
  <w:footnote w:id="664">
    <w:p w:rsidR="00AB406E" w:rsidRPr="001A47A6" w:rsidRDefault="00AB406E" w:rsidP="00784A37">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hint="cs"/>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hint="cs"/>
          <w:color w:val="000000"/>
          <w:sz w:val="34"/>
          <w:szCs w:val="34"/>
          <w:rtl/>
        </w:rPr>
        <w:t>) مختصر الصواعق (3/984-991)</w:t>
      </w:r>
      <w:r>
        <w:rPr>
          <w:rFonts w:ascii="Traditional Arabic" w:hAnsi="Traditional Arabic" w:cs="Traditional Arabic" w:hint="cs"/>
          <w:color w:val="000000"/>
          <w:sz w:val="34"/>
          <w:szCs w:val="34"/>
          <w:rtl/>
        </w:rPr>
        <w:t>.</w:t>
      </w:r>
    </w:p>
  </w:footnote>
  <w:footnote w:id="665">
    <w:p w:rsidR="00AB406E" w:rsidRPr="001A47A6" w:rsidRDefault="00AB406E" w:rsidP="00784A37">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hint="cs"/>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hint="cs"/>
          <w:color w:val="000000"/>
          <w:sz w:val="34"/>
          <w:szCs w:val="34"/>
          <w:rtl/>
        </w:rPr>
        <w:t xml:space="preserve">) مجموع الفتاوى لابن تيمية (6/370)، وانظر: مختصر الصواعق (1/73). </w:t>
      </w:r>
    </w:p>
  </w:footnote>
  <w:footnote w:id="666">
    <w:p w:rsidR="00AB406E" w:rsidRPr="001A47A6" w:rsidRDefault="00AB406E" w:rsidP="003C5AC1">
      <w:pPr>
        <w:ind w:left="483" w:hangingChars="142" w:hanging="483"/>
        <w:jc w:val="both"/>
        <w:rPr>
          <w:rFonts w:ascii="Tahoma" w:hAnsi="Tahoma"/>
          <w:color w:val="000000"/>
          <w:sz w:val="34"/>
          <w:szCs w:val="34"/>
          <w:rtl/>
        </w:rPr>
      </w:pPr>
      <w:r w:rsidRPr="001A47A6">
        <w:rPr>
          <w:rFonts w:ascii="Traditional Arabic" w:hAnsi="Traditional Arabic"/>
          <w:color w:val="000000"/>
          <w:sz w:val="34"/>
          <w:szCs w:val="34"/>
          <w:rtl/>
        </w:rPr>
        <w:t>(</w:t>
      </w:r>
      <w:r w:rsidRPr="001A47A6">
        <w:rPr>
          <w:rStyle w:val="a8"/>
          <w:rFonts w:ascii="Traditional Arabic" w:hAnsi="Traditional Arabic"/>
          <w:color w:val="000000"/>
          <w:sz w:val="34"/>
          <w:szCs w:val="34"/>
          <w:vertAlign w:val="baseline"/>
        </w:rPr>
        <w:footnoteRef/>
      </w:r>
      <w:r w:rsidRPr="001A47A6">
        <w:rPr>
          <w:rFonts w:ascii="Traditional Arabic" w:hAnsi="Traditional Arabic"/>
          <w:color w:val="000000"/>
          <w:sz w:val="34"/>
          <w:szCs w:val="34"/>
          <w:rtl/>
        </w:rPr>
        <w:t>)</w:t>
      </w:r>
      <w:r w:rsidRPr="001A47A6">
        <w:rPr>
          <w:rFonts w:ascii="Tahoma" w:hAnsi="Tahoma" w:hint="cs"/>
          <w:color w:val="000000"/>
          <w:sz w:val="34"/>
          <w:szCs w:val="34"/>
          <w:rtl/>
        </w:rPr>
        <w:t xml:space="preserve">أخرجه الدارمي في الرد على المريسي، باب: الحد والعرش، (1/261) وابن جرير في جامع البيان (20/145)، واللالكائي في شرح أصول اعتقاد أهل السنة (3/429) برقم (730)، والآجري في الشريعة باب: الإيمان بأن الله </w:t>
      </w:r>
      <w:r w:rsidRPr="002842DE">
        <w:rPr>
          <w:rFonts w:ascii="Traditional Arabic" w:hAnsi="Traditional Arabic"/>
          <w:color w:val="000000"/>
          <w:sz w:val="34"/>
          <w:szCs w:val="34"/>
        </w:rPr>
        <w:sym w:font="AGA Arabesque" w:char="F055"/>
      </w:r>
      <w:r w:rsidRPr="001A47A6">
        <w:rPr>
          <w:rFonts w:ascii="Tahoma" w:hAnsi="Tahoma" w:hint="cs"/>
          <w:color w:val="000000"/>
          <w:sz w:val="34"/>
          <w:szCs w:val="34"/>
          <w:rtl/>
        </w:rPr>
        <w:t xml:space="preserve"> خلق آدم </w:t>
      </w:r>
      <w:r w:rsidRPr="001A47A6">
        <w:rPr>
          <w:rFonts w:ascii="Tahoma" w:hAnsi="Tahoma" w:hint="cs"/>
          <w:color w:val="000000"/>
          <w:sz w:val="34"/>
          <w:szCs w:val="34"/>
        </w:rPr>
        <w:sym w:font="AGA Arabesque" w:char="F075"/>
      </w:r>
      <w:r w:rsidRPr="001A47A6">
        <w:rPr>
          <w:rFonts w:ascii="Tahoma" w:hAnsi="Tahoma" w:hint="cs"/>
          <w:color w:val="000000"/>
          <w:sz w:val="34"/>
          <w:szCs w:val="34"/>
          <w:rtl/>
        </w:rPr>
        <w:t xml:space="preserve"> بيده، وخط التوراة لموسى بيده، وخلق جنة عدن بيده، وقد قيل: العرش والقلم، وقال لسائر الخلق: كن فكان فسبحانه، (3/1182) رقم (756). </w:t>
      </w:r>
    </w:p>
  </w:footnote>
  <w:footnote w:id="667">
    <w:p w:rsidR="00AB406E" w:rsidRPr="001A47A6" w:rsidRDefault="00AB406E" w:rsidP="00831EC2">
      <w:pPr>
        <w:pStyle w:val="a7"/>
        <w:widowControl w:val="0"/>
        <w:ind w:left="483" w:hangingChars="142" w:hanging="483"/>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هو: أبو خالد حكيم بن حزام بن خويلد بن أسد بن عبد العزى بن قصي بن كلاب القرشي، الأسدي،</w:t>
      </w:r>
      <w:r>
        <w:rPr>
          <w:rFonts w:ascii="Tahoma" w:hAnsi="Tahoma" w:cs="Traditional Arabic" w:hint="cs"/>
          <w:color w:val="000000"/>
          <w:sz w:val="34"/>
          <w:szCs w:val="34"/>
          <w:rtl/>
        </w:rPr>
        <w:t xml:space="preserve"> صحابي جليل،</w:t>
      </w:r>
      <w:r w:rsidRPr="001A47A6">
        <w:rPr>
          <w:rFonts w:ascii="Tahoma" w:hAnsi="Tahoma" w:cs="Traditional Arabic" w:hint="cs"/>
          <w:color w:val="000000"/>
          <w:sz w:val="34"/>
          <w:szCs w:val="34"/>
          <w:rtl/>
        </w:rPr>
        <w:t xml:space="preserve"> ولد قبل عام الفيل بثلاث عشرة سنة داخل الكعبة، أسلم يوم الفتح وحسن إسلامه، وكان من أشراف قريش وعقلائها، روى عنه ولداه، وابن المسيّب، وعروة، وغيرهم، مات سنة 54هـ، وقيل: 58هـ. </w:t>
      </w:r>
    </w:p>
    <w:p w:rsidR="00AB406E" w:rsidRPr="001A47A6" w:rsidRDefault="00AB406E" w:rsidP="00784A37">
      <w:pPr>
        <w:pStyle w:val="a7"/>
        <w:widowControl w:val="0"/>
        <w:ind w:left="483" w:hangingChars="142" w:hanging="483"/>
        <w:rPr>
          <w:rFonts w:ascii="Tahoma" w:hAnsi="Tahoma" w:cs="Traditional Arabic"/>
          <w:color w:val="000000"/>
          <w:sz w:val="34"/>
          <w:szCs w:val="34"/>
        </w:rPr>
      </w:pPr>
      <w:r w:rsidRPr="001A47A6">
        <w:rPr>
          <w:rFonts w:ascii="Tahoma" w:hAnsi="Tahoma" w:cs="Traditional Arabic" w:hint="cs"/>
          <w:color w:val="000000"/>
          <w:sz w:val="34"/>
          <w:szCs w:val="34"/>
          <w:rtl/>
        </w:rPr>
        <w:tab/>
        <w:t xml:space="preserve">انظر: أسد الغابة (2/58)، السير (3/44)، الإصابة (2/97). </w:t>
      </w:r>
    </w:p>
  </w:footnote>
  <w:footnote w:id="668">
    <w:p w:rsidR="00AB406E" w:rsidRPr="001A47A6" w:rsidRDefault="00AB406E" w:rsidP="003C5AC1">
      <w:pPr>
        <w:pStyle w:val="a7"/>
        <w:ind w:left="483" w:hangingChars="142" w:hanging="483"/>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أخرجه هناد في الزهد، باب: صفة أهل الجنة، (1/66) رقم (46)، وابن أبي شيبة في مصنفه، كتاب: صفة الجنة والنار، باب: ما ذُكِر في صفة الجنة وما فيها مما أُعِدَّ لأهلها (18/406) رقم (35089)، والآجري في الشريعة، باب: الإيمان بأن الله </w:t>
      </w:r>
      <w:r w:rsidRPr="001A47A6">
        <w:rPr>
          <w:rFonts w:ascii="Traditional Arabic" w:hAnsi="Traditional Arabic" w:cs="Traditional Arabic"/>
          <w:color w:val="000000"/>
          <w:sz w:val="34"/>
          <w:szCs w:val="34"/>
        </w:rPr>
        <w:sym w:font="AGA Arabesque" w:char="F055"/>
      </w:r>
      <w:r>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خلق آدم </w:t>
      </w:r>
      <w:r w:rsidRPr="001A47A6">
        <w:rPr>
          <w:rFonts w:ascii="Traditional Arabic" w:hAnsi="Traditional Arabic" w:cs="Traditional Arabic"/>
          <w:color w:val="000000"/>
          <w:sz w:val="34"/>
          <w:szCs w:val="34"/>
        </w:rPr>
        <w:sym w:font="AGA Arabesque" w:char="F075"/>
      </w:r>
      <w:r>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بيده، وخطَّ التوراة لموسى بيده، وخلق جنة عدن بيده، وقد قيل: العرش والقلم، وقال لسائر الخلق: كن فكان فسبحانه، (3/1183) رقم (757)، وعبد الله بن أحمد في السنة (1/295) رقم (570). </w:t>
      </w:r>
    </w:p>
  </w:footnote>
  <w:footnote w:id="669">
    <w:p w:rsidR="00AB406E" w:rsidRPr="001A47A6" w:rsidRDefault="00AB406E" w:rsidP="003C5AC1">
      <w:pPr>
        <w:pStyle w:val="a7"/>
        <w:ind w:left="483" w:hangingChars="142" w:hanging="483"/>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tl/>
        </w:rPr>
        <w:footnoteRef/>
      </w:r>
      <w:r w:rsidRPr="001A47A6">
        <w:rPr>
          <w:rFonts w:ascii="Traditional Arabic" w:hAnsi="Traditional Arabic" w:cs="Traditional Arabic"/>
          <w:color w:val="000000"/>
          <w:sz w:val="34"/>
          <w:szCs w:val="34"/>
          <w:rtl/>
        </w:rPr>
        <w:t>)</w:t>
      </w:r>
      <w:r>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أخرجه الدارمي في سننه، باب الحد والعرش (1/265)، والآجري في الشريعة باب: الإيمان بأن الله </w:t>
      </w:r>
      <w:r w:rsidRPr="001A47A6">
        <w:rPr>
          <w:rFonts w:ascii="Traditional Arabic" w:hAnsi="Traditional Arabic" w:cs="Traditional Arabic"/>
          <w:color w:val="000000"/>
          <w:sz w:val="34"/>
          <w:szCs w:val="34"/>
        </w:rPr>
        <w:sym w:font="AGA Arabesque" w:char="F055"/>
      </w:r>
      <w:r>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خلق آدم </w:t>
      </w:r>
      <w:r w:rsidRPr="001A47A6">
        <w:rPr>
          <w:rFonts w:ascii="Traditional Arabic" w:hAnsi="Traditional Arabic" w:cs="Traditional Arabic"/>
          <w:color w:val="000000"/>
          <w:sz w:val="34"/>
          <w:szCs w:val="34"/>
        </w:rPr>
        <w:sym w:font="AGA Arabesque" w:char="F075"/>
      </w:r>
      <w:r>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بيده، وخط التوراة لموسى بيده، وخلق جنة عدن بيده، وقد قيل: العرش والقلم، وقال لسائر الخلق: كن فكان فسبحانه، (1185) رقم (759)، وابن جرير</w:t>
      </w:r>
      <w:r w:rsidRPr="001A47A6">
        <w:rPr>
          <w:rFonts w:ascii="Traditional Arabic" w:hAnsi="Traditional Arabic" w:cs="Traditional Arabic" w:hint="cs"/>
          <w:color w:val="000000"/>
          <w:sz w:val="34"/>
          <w:szCs w:val="34"/>
          <w:rtl/>
        </w:rPr>
        <w:t xml:space="preserve"> في جامع البيان</w:t>
      </w:r>
      <w:r w:rsidRPr="001A47A6">
        <w:rPr>
          <w:rFonts w:ascii="Traditional Arabic" w:hAnsi="Traditional Arabic" w:cs="Traditional Arabic"/>
          <w:color w:val="000000"/>
          <w:sz w:val="34"/>
          <w:szCs w:val="34"/>
          <w:rtl/>
        </w:rPr>
        <w:t xml:space="preserve"> (17/5). </w:t>
      </w:r>
    </w:p>
  </w:footnote>
  <w:footnote w:id="670">
    <w:p w:rsidR="00AB406E" w:rsidRPr="001A47A6" w:rsidRDefault="00AB406E" w:rsidP="00784A37">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hint="cs"/>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hint="cs"/>
          <w:color w:val="000000"/>
          <w:sz w:val="34"/>
          <w:szCs w:val="34"/>
          <w:rtl/>
        </w:rPr>
        <w:t xml:space="preserve">) التفسير (3/90) برقم (2511)، وأخرجه ابن أبي حاتم في تفسيره (10/3680) برقم (18150)، والحاكم في مستدركه، كتاب: التفسير (2/466) برقم (3608)، والبيهقي في الأسماء والصفات، باب: ما جاء في العجب (2415)، ووكيع في أخبار القضاة (2/210)، وعزاه السيوطي في الدر المنثور (12/392) إلى أبي عبيد، وعبد بن حميد، وابن المنذر. </w:t>
      </w:r>
    </w:p>
  </w:footnote>
  <w:footnote w:id="671">
    <w:p w:rsidR="00AB406E" w:rsidRPr="001A47A6" w:rsidRDefault="00AB406E" w:rsidP="00784A37">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hint="cs"/>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hint="cs"/>
          <w:color w:val="000000"/>
          <w:sz w:val="34"/>
          <w:szCs w:val="34"/>
          <w:rtl/>
        </w:rPr>
        <w:t xml:space="preserve">) وهم حمزة والكسائي وابن سعدان وابن مقسم وغيرهم، انظر: جامع البيان في القراءات السبع المشهورة (690)، الإقناع (450). </w:t>
      </w:r>
    </w:p>
  </w:footnote>
  <w:footnote w:id="672">
    <w:p w:rsidR="00AB406E" w:rsidRPr="001A47A6" w:rsidRDefault="00AB406E" w:rsidP="00C36F33">
      <w:pPr>
        <w:pStyle w:val="a7"/>
        <w:widowControl w:val="0"/>
        <w:ind w:left="454" w:hanging="454"/>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البصرة: في كلام العرب الأرض الغليظة، وسميت بذلك؛ لغلظها وشدتها، وقد أنشئت في عهد عمر بن الخطاب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في سنة 14هـ قبل الكوفة بستة أشهر، وهي من مدن العراق المشهورة، تقع في جنوب العراق قرب الكوفة.</w:t>
      </w:r>
    </w:p>
    <w:p w:rsidR="00AB406E" w:rsidRPr="001A47A6" w:rsidRDefault="00AB406E" w:rsidP="00956E53">
      <w:pPr>
        <w:pStyle w:val="a7"/>
        <w:widowControl w:val="0"/>
        <w:ind w:left="454" w:hanging="454"/>
        <w:rPr>
          <w:rFonts w:ascii="Tahoma" w:hAnsi="Tahoma" w:cs="Traditional Arabic"/>
          <w:color w:val="000000"/>
          <w:sz w:val="34"/>
          <w:szCs w:val="34"/>
        </w:rPr>
      </w:pPr>
      <w:r w:rsidRPr="001A47A6">
        <w:rPr>
          <w:rFonts w:ascii="Tahoma" w:hAnsi="Tahoma" w:cs="Traditional Arabic" w:hint="cs"/>
          <w:color w:val="000000"/>
          <w:sz w:val="34"/>
          <w:szCs w:val="34"/>
          <w:rtl/>
        </w:rPr>
        <w:tab/>
        <w:t>انظر: معجم البلدان (1/430-440)، مراصد الاطلاع (1/201).</w:t>
      </w:r>
    </w:p>
  </w:footnote>
  <w:footnote w:id="673">
    <w:p w:rsidR="00AB406E" w:rsidRPr="001A47A6" w:rsidRDefault="00AB406E" w:rsidP="00784A37">
      <w:pPr>
        <w:pStyle w:val="a7"/>
        <w:tabs>
          <w:tab w:val="left" w:pos="5387"/>
        </w:tabs>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hint="cs"/>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hint="cs"/>
          <w:color w:val="000000"/>
          <w:sz w:val="34"/>
          <w:szCs w:val="34"/>
          <w:rtl/>
        </w:rPr>
        <w:t xml:space="preserve">) ابن كثير ونافع وأبو عمرو وعاصم وغيرهم، انظر: المصدران السابقان. </w:t>
      </w:r>
    </w:p>
  </w:footnote>
  <w:footnote w:id="674">
    <w:p w:rsidR="00AB406E" w:rsidRPr="001A47A6" w:rsidRDefault="00AB406E" w:rsidP="00784A37">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hint="cs"/>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hint="cs"/>
          <w:color w:val="000000"/>
          <w:sz w:val="34"/>
          <w:szCs w:val="34"/>
          <w:rtl/>
        </w:rPr>
        <w:t xml:space="preserve">) جامع البيان (19/513-514). </w:t>
      </w:r>
    </w:p>
  </w:footnote>
  <w:footnote w:id="675">
    <w:p w:rsidR="00AB406E" w:rsidRPr="001A47A6" w:rsidRDefault="00AB406E" w:rsidP="00C86E99">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hint="cs"/>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hint="cs"/>
          <w:color w:val="000000"/>
          <w:sz w:val="34"/>
          <w:szCs w:val="34"/>
          <w:rtl/>
        </w:rPr>
        <w:t xml:space="preserve">) الصفة الفعلية: هي الأمور التي يتصف بها الرب </w:t>
      </w:r>
      <w:r w:rsidRPr="001A47A6">
        <w:rPr>
          <w:rFonts w:ascii="Traditional Arabic" w:hAnsi="Traditional Arabic" w:cs="Traditional Arabic" w:hint="cs"/>
          <w:color w:val="000000"/>
          <w:sz w:val="34"/>
          <w:szCs w:val="34"/>
        </w:rPr>
        <w:sym w:font="AGA Arabesque" w:char="F055"/>
      </w:r>
      <w:r w:rsidRPr="001A47A6">
        <w:rPr>
          <w:rFonts w:ascii="Traditional Arabic" w:hAnsi="Traditional Arabic" w:cs="Traditional Arabic" w:hint="cs"/>
          <w:color w:val="000000"/>
          <w:sz w:val="34"/>
          <w:szCs w:val="34"/>
          <w:rtl/>
        </w:rPr>
        <w:t xml:space="preserve">، فتقوم بذاته ومشيئته وقدرته. مجموع الفتاوى لابن تيمية (6/217). </w:t>
      </w:r>
    </w:p>
  </w:footnote>
  <w:footnote w:id="676">
    <w:p w:rsidR="00AB406E" w:rsidRPr="001A47A6" w:rsidRDefault="00AB406E" w:rsidP="00784A37">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hint="cs"/>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hint="cs"/>
          <w:color w:val="000000"/>
          <w:sz w:val="34"/>
          <w:szCs w:val="34"/>
          <w:rtl/>
        </w:rPr>
        <w:t xml:space="preserve">) انظر: مجموع الفتاوى لابن تيمية (6/123). </w:t>
      </w:r>
    </w:p>
  </w:footnote>
  <w:footnote w:id="677">
    <w:p w:rsidR="00AB406E" w:rsidRPr="001A47A6" w:rsidRDefault="00AB406E" w:rsidP="0055536A">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hint="cs"/>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hint="cs"/>
          <w:color w:val="000000"/>
          <w:sz w:val="34"/>
          <w:szCs w:val="34"/>
          <w:rtl/>
        </w:rPr>
        <w:t xml:space="preserve">) أخرجه البخاري في صحيحه، كتاب: التفسير، باب: ويؤثرون على أنفسهم (3/1556) برقم (4889)، ومسلم في صحيحه، كتاب: الأشربة، باب: إكرام الضيف وفضل إيثاره (3/1624) برقم (2054) عن أبي هريرة </w:t>
      </w:r>
      <w:r w:rsidRPr="001A47A6">
        <w:rPr>
          <w:rFonts w:ascii="Traditional Arabic" w:hAnsi="Traditional Arabic" w:cs="Traditional Arabic" w:hint="cs"/>
          <w:color w:val="000000"/>
          <w:sz w:val="34"/>
          <w:szCs w:val="34"/>
        </w:rPr>
        <w:sym w:font="AGA Arabesque" w:char="F074"/>
      </w:r>
      <w:r w:rsidRPr="001A47A6">
        <w:rPr>
          <w:rFonts w:ascii="Traditional Arabic" w:hAnsi="Traditional Arabic" w:cs="Traditional Arabic" w:hint="cs"/>
          <w:color w:val="000000"/>
          <w:sz w:val="34"/>
          <w:szCs w:val="34"/>
          <w:rtl/>
        </w:rPr>
        <w:t xml:space="preserve">. </w:t>
      </w:r>
    </w:p>
  </w:footnote>
  <w:footnote w:id="678">
    <w:p w:rsidR="00AB406E" w:rsidRPr="001A47A6" w:rsidRDefault="00AB406E" w:rsidP="0055536A">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hint="cs"/>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hint="cs"/>
          <w:color w:val="000000"/>
          <w:sz w:val="34"/>
          <w:szCs w:val="34"/>
          <w:rtl/>
        </w:rPr>
        <w:t xml:space="preserve">) أخرجه البخاري في صحيحه، كتاب: الجهاد والسير، باب: الأسارى في السلاسل (2/925) برقم (3010) عن أبي هريرة </w:t>
      </w:r>
      <w:r w:rsidRPr="001A47A6">
        <w:rPr>
          <w:rFonts w:ascii="Traditional Arabic" w:hAnsi="Traditional Arabic" w:cs="Traditional Arabic" w:hint="cs"/>
          <w:color w:val="000000"/>
          <w:sz w:val="34"/>
          <w:szCs w:val="34"/>
        </w:rPr>
        <w:sym w:font="AGA Arabesque" w:char="F074"/>
      </w:r>
      <w:r w:rsidRPr="001A47A6">
        <w:rPr>
          <w:rFonts w:ascii="Traditional Arabic" w:hAnsi="Traditional Arabic" w:cs="Traditional Arabic" w:hint="cs"/>
          <w:color w:val="000000"/>
          <w:sz w:val="34"/>
          <w:szCs w:val="34"/>
          <w:rtl/>
        </w:rPr>
        <w:t xml:space="preserve">. </w:t>
      </w:r>
    </w:p>
  </w:footnote>
  <w:footnote w:id="679">
    <w:p w:rsidR="00AB406E" w:rsidRPr="001A47A6" w:rsidRDefault="00AB406E" w:rsidP="00784A37">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hint="cs"/>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hint="cs"/>
          <w:color w:val="000000"/>
          <w:sz w:val="34"/>
          <w:szCs w:val="34"/>
          <w:rtl/>
        </w:rPr>
        <w:t xml:space="preserve">) شرح الواسطية لابن عثيمين (2/27)، وانظر: مجموع الفتاوى لابن تيمية (6/123-124). </w:t>
      </w:r>
    </w:p>
  </w:footnote>
  <w:footnote w:id="680">
    <w:p w:rsidR="00AB406E" w:rsidRDefault="00AB406E" w:rsidP="00C86E99">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hint="cs"/>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hint="cs"/>
          <w:color w:val="000000"/>
          <w:sz w:val="34"/>
          <w:szCs w:val="34"/>
          <w:rtl/>
        </w:rPr>
        <w:t xml:space="preserve">) </w:t>
      </w:r>
      <w:r>
        <w:rPr>
          <w:rFonts w:ascii="Traditional Arabic" w:hAnsi="Traditional Arabic" w:cs="Traditional Arabic" w:hint="cs"/>
          <w:color w:val="000000"/>
          <w:sz w:val="34"/>
          <w:szCs w:val="34"/>
          <w:rtl/>
        </w:rPr>
        <w:t xml:space="preserve">هو أبو أمية، شريح بن الحارث بن قيس بن الجهم الكندي الكوفي، أسلم في حياة النبي </w:t>
      </w:r>
      <w:r>
        <w:rPr>
          <w:rFonts w:ascii="Traditional Arabic" w:hAnsi="Traditional Arabic" w:cs="Traditional Arabic" w:hint="cs"/>
          <w:color w:val="000000"/>
          <w:sz w:val="34"/>
          <w:szCs w:val="34"/>
        </w:rPr>
        <w:sym w:font="AGA Arabesque" w:char="F072"/>
      </w:r>
      <w:r>
        <w:rPr>
          <w:rFonts w:ascii="Traditional Arabic" w:hAnsi="Traditional Arabic" w:cs="Traditional Arabic" w:hint="cs"/>
          <w:color w:val="000000"/>
          <w:sz w:val="34"/>
          <w:szCs w:val="34"/>
          <w:rtl/>
        </w:rPr>
        <w:t>، وانتقل من اليمن زمن الصديق، وكان قاضياً فقيهاً شاعراً صاحب مزاح، روى عن: عمر، وعلي، وغيرهما، وروى عنه: الشعبي، وإبراهيم النخعي، وغيرهم، مات سنة 78ه، وقيل 80ه.</w:t>
      </w:r>
    </w:p>
    <w:p w:rsidR="00AB406E" w:rsidRPr="00C86E99" w:rsidRDefault="00AB406E" w:rsidP="00C86E99">
      <w:pPr>
        <w:pStyle w:val="a7"/>
        <w:ind w:left="483" w:hangingChars="142" w:hanging="483"/>
        <w:rPr>
          <w:rFonts w:ascii="Traditional Arabic" w:hAnsi="Traditional Arabic" w:cs="Traditional Arabic"/>
          <w:color w:val="000000"/>
          <w:sz w:val="34"/>
          <w:szCs w:val="34"/>
          <w:rtl/>
        </w:rPr>
      </w:pPr>
      <w:r>
        <w:rPr>
          <w:rFonts w:ascii="Traditional Arabic" w:hAnsi="Traditional Arabic" w:cs="Traditional Arabic" w:hint="cs"/>
          <w:color w:val="000000"/>
          <w:sz w:val="34"/>
          <w:szCs w:val="34"/>
          <w:rtl/>
        </w:rPr>
        <w:tab/>
        <w:t>انظر: الطبقات (6/182)، السير (4/100)، الشذرات (1/320).</w:t>
      </w:r>
    </w:p>
  </w:footnote>
  <w:footnote w:id="681">
    <w:p w:rsidR="00AB406E" w:rsidRPr="001A47A6" w:rsidRDefault="00AB406E" w:rsidP="00C86E99">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hint="cs"/>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hint="cs"/>
          <w:color w:val="000000"/>
          <w:sz w:val="34"/>
          <w:szCs w:val="34"/>
          <w:rtl/>
        </w:rPr>
        <w:t xml:space="preserve">) </w:t>
      </w:r>
      <w:r>
        <w:rPr>
          <w:rFonts w:ascii="Traditional Arabic" w:hAnsi="Traditional Arabic" w:cs="Traditional Arabic" w:hint="cs"/>
          <w:color w:val="000000"/>
          <w:sz w:val="34"/>
          <w:szCs w:val="34"/>
          <w:rtl/>
        </w:rPr>
        <w:t>مجموع الفتاوى (12/490).</w:t>
      </w:r>
    </w:p>
  </w:footnote>
  <w:footnote w:id="682">
    <w:p w:rsidR="00AB406E" w:rsidRPr="001A47A6" w:rsidRDefault="00AB406E" w:rsidP="00784A37">
      <w:pPr>
        <w:pStyle w:val="a7"/>
        <w:spacing w:line="228" w:lineRule="auto"/>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hint="cs"/>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hint="cs"/>
          <w:color w:val="000000"/>
          <w:sz w:val="34"/>
          <w:szCs w:val="34"/>
          <w:rtl/>
        </w:rPr>
        <w:t xml:space="preserve">) جامع البيان (14/10). </w:t>
      </w:r>
    </w:p>
  </w:footnote>
  <w:footnote w:id="683">
    <w:p w:rsidR="00AB406E" w:rsidRPr="001A47A6" w:rsidRDefault="00AB406E" w:rsidP="002368A9">
      <w:pPr>
        <w:pStyle w:val="a7"/>
        <w:spacing w:line="228" w:lineRule="auto"/>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hint="cs"/>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hint="cs"/>
          <w:color w:val="000000"/>
          <w:sz w:val="34"/>
          <w:szCs w:val="34"/>
          <w:rtl/>
        </w:rPr>
        <w:t xml:space="preserve">) أخرجه البخاري في صحيحه، كتاب: بدء الخلق، باب: ما جاء في قوله الله تعالى: </w:t>
      </w:r>
      <w:r w:rsidRPr="001A47A6">
        <w:rPr>
          <w:rFonts w:ascii="QCF_BSML" w:hAnsi="QCF_BSML" w:cs="QCF_BSML"/>
          <w:color w:val="000000"/>
          <w:sz w:val="28"/>
          <w:szCs w:val="28"/>
          <w:rtl/>
        </w:rPr>
        <w:t xml:space="preserve">ﮋ </w:t>
      </w:r>
      <w:r w:rsidRPr="001A47A6">
        <w:rPr>
          <w:rFonts w:ascii="QCF_P407" w:hAnsi="QCF_P407" w:cs="QCF_P407"/>
          <w:color w:val="000000"/>
          <w:sz w:val="28"/>
          <w:szCs w:val="28"/>
          <w:rtl/>
        </w:rPr>
        <w:t>ﭭ   ﭮ  ﭯ  ﭰ      ﭱ  ﭲ  ﭳ  ﭴ</w:t>
      </w:r>
      <w:r w:rsidRPr="001A47A6">
        <w:rPr>
          <w:rFonts w:ascii="QCF_BSML" w:hAnsi="QCF_BSML" w:cs="QCF_BSML"/>
          <w:color w:val="000000"/>
          <w:sz w:val="28"/>
          <w:szCs w:val="28"/>
          <w:rtl/>
        </w:rPr>
        <w:t>ﮊ</w:t>
      </w:r>
      <w:r>
        <w:rPr>
          <w:rFonts w:ascii="QCF_BSML" w:hAnsi="QCF_BSML" w:cs="QCF_BSML" w:hint="cs"/>
          <w:color w:val="000000"/>
          <w:sz w:val="28"/>
          <w:szCs w:val="28"/>
          <w:rtl/>
        </w:rPr>
        <w:t xml:space="preserve"> </w:t>
      </w:r>
      <w:r w:rsidRPr="001A47A6">
        <w:rPr>
          <w:rFonts w:ascii="Traditional Arabic" w:hAnsi="Traditional Arabic" w:cs="Traditional Arabic" w:hint="cs"/>
          <w:color w:val="000000"/>
          <w:sz w:val="34"/>
          <w:szCs w:val="34"/>
          <w:rtl/>
        </w:rPr>
        <w:t xml:space="preserve">(2/986) برقم (3194)، ومسلم في صحيحه، كتاب: التوبة، باب: في سعة رحمة الله تعالى، وأنها سبقت غضبه (4/2107) برقم (2751)، عن أبي هريرة </w:t>
      </w:r>
      <w:r w:rsidRPr="001A47A6">
        <w:rPr>
          <w:rFonts w:ascii="Traditional Arabic" w:hAnsi="Traditional Arabic" w:cs="Traditional Arabic" w:hint="cs"/>
          <w:color w:val="000000"/>
          <w:sz w:val="34"/>
          <w:szCs w:val="34"/>
        </w:rPr>
        <w:sym w:font="AGA Arabesque" w:char="F074"/>
      </w:r>
      <w:r w:rsidRPr="001A47A6">
        <w:rPr>
          <w:rFonts w:ascii="Traditional Arabic" w:hAnsi="Traditional Arabic" w:cs="Traditional Arabic" w:hint="cs"/>
          <w:color w:val="000000"/>
          <w:sz w:val="34"/>
          <w:szCs w:val="34"/>
          <w:rtl/>
        </w:rPr>
        <w:t xml:space="preserve">. </w:t>
      </w:r>
    </w:p>
  </w:footnote>
  <w:footnote w:id="684">
    <w:p w:rsidR="00AB406E" w:rsidRPr="001A47A6" w:rsidRDefault="00AB406E" w:rsidP="00D11818">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hint="cs"/>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hint="cs"/>
          <w:color w:val="000000"/>
          <w:sz w:val="34"/>
          <w:szCs w:val="34"/>
          <w:rtl/>
        </w:rPr>
        <w:t xml:space="preserve">) أخرجه البخاري في صحيحه، كتاب: أحاديث الأنبياء، باب: قول الله تعالى: </w:t>
      </w:r>
      <w:r>
        <w:rPr>
          <w:rFonts w:ascii="QCF_BSML" w:hAnsi="QCF_BSML" w:cs="QCF_BSML" w:hint="cs"/>
          <w:color w:val="000000"/>
          <w:sz w:val="28"/>
          <w:szCs w:val="28"/>
          <w:rtl/>
        </w:rPr>
        <w:t>(</w:t>
      </w:r>
      <w:r w:rsidRPr="001A47A6">
        <w:rPr>
          <w:rFonts w:ascii="QCF_P570" w:hAnsi="QCF_P570" w:cs="QCF_P570"/>
          <w:color w:val="000000"/>
          <w:sz w:val="28"/>
          <w:szCs w:val="28"/>
          <w:rtl/>
        </w:rPr>
        <w:t>ﮀ   ﮁ  ﮂ</w:t>
      </w:r>
      <w:r>
        <w:rPr>
          <w:rFonts w:ascii="QCF_BSML" w:hAnsi="QCF_BSML" w:cs="QCF_BSML"/>
          <w:color w:val="000000"/>
          <w:sz w:val="28"/>
          <w:szCs w:val="28"/>
          <w:rtl/>
        </w:rPr>
        <w:t>)</w:t>
      </w:r>
      <w:r>
        <w:rPr>
          <w:rFonts w:ascii="QCF_BSML" w:hAnsi="QCF_BSML" w:cs="QCF_BSML" w:hint="cs"/>
          <w:color w:val="000000"/>
          <w:sz w:val="28"/>
          <w:szCs w:val="28"/>
          <w:rtl/>
        </w:rPr>
        <w:t xml:space="preserve"> </w:t>
      </w:r>
      <w:r w:rsidRPr="001A47A6">
        <w:rPr>
          <w:rFonts w:ascii="Traditional Arabic" w:hAnsi="Traditional Arabic" w:cs="Traditional Arabic" w:hint="cs"/>
          <w:color w:val="000000"/>
          <w:sz w:val="34"/>
          <w:szCs w:val="34"/>
          <w:rtl/>
        </w:rPr>
        <w:t xml:space="preserve">إلى آخر السورة </w:t>
      </w:r>
      <w:r>
        <w:rPr>
          <w:rFonts w:ascii="QCF_BSML" w:hAnsi="QCF_BSML" w:cs="QCF_BSML" w:hint="cs"/>
          <w:color w:val="000000"/>
          <w:sz w:val="28"/>
          <w:szCs w:val="28"/>
          <w:rtl/>
        </w:rPr>
        <w:t>(</w:t>
      </w:r>
      <w:r w:rsidRPr="001A47A6">
        <w:rPr>
          <w:rFonts w:ascii="QCF_P217" w:hAnsi="QCF_P217" w:cs="QCF_P217"/>
          <w:color w:val="000000"/>
          <w:sz w:val="28"/>
          <w:szCs w:val="28"/>
          <w:rtl/>
        </w:rPr>
        <w:t xml:space="preserve">ﭒ  ﭓ  ﭔ  ﭕ  ﭖ  ﭗ  ﭘ  </w:t>
      </w:r>
      <w:r>
        <w:rPr>
          <w:rFonts w:ascii="QCF_BSML" w:hAnsi="QCF_BSML" w:cs="QCF_BSML"/>
          <w:color w:val="000000"/>
          <w:sz w:val="28"/>
          <w:szCs w:val="28"/>
          <w:rtl/>
        </w:rPr>
        <w:t>)</w:t>
      </w:r>
      <w:r>
        <w:rPr>
          <w:rFonts w:ascii="QCF_BSML" w:hAnsi="QCF_BSML" w:cs="QCF_BSML" w:hint="cs"/>
          <w:color w:val="000000"/>
          <w:sz w:val="28"/>
          <w:szCs w:val="28"/>
          <w:rtl/>
        </w:rPr>
        <w:t xml:space="preserve"> </w:t>
      </w:r>
      <w:r w:rsidRPr="001A47A6">
        <w:rPr>
          <w:rFonts w:ascii="Traditional Arabic" w:hAnsi="Traditional Arabic" w:cs="Traditional Arabic" w:hint="cs"/>
          <w:color w:val="000000"/>
          <w:sz w:val="34"/>
          <w:szCs w:val="34"/>
          <w:rtl/>
        </w:rPr>
        <w:t xml:space="preserve">(2/1026) برقم (3440)، ومسلم في صحيحه، كتاب: الإيمان، باب: أدنى أهل الجنة منزلة فيها (1/184) برقم (194) عن أبي هريرة </w:t>
      </w:r>
      <w:r w:rsidRPr="001A47A6">
        <w:rPr>
          <w:rFonts w:ascii="Traditional Arabic" w:hAnsi="Traditional Arabic" w:cs="Traditional Arabic" w:hint="cs"/>
          <w:color w:val="000000"/>
          <w:sz w:val="34"/>
          <w:szCs w:val="34"/>
        </w:rPr>
        <w:sym w:font="AGA Arabesque" w:char="F074"/>
      </w:r>
      <w:r w:rsidRPr="001A47A6">
        <w:rPr>
          <w:rFonts w:ascii="Traditional Arabic" w:hAnsi="Traditional Arabic" w:cs="Traditional Arabic" w:hint="cs"/>
          <w:color w:val="000000"/>
          <w:sz w:val="34"/>
          <w:szCs w:val="34"/>
          <w:rtl/>
        </w:rPr>
        <w:t xml:space="preserve">. </w:t>
      </w:r>
    </w:p>
  </w:footnote>
  <w:footnote w:id="685">
    <w:p w:rsidR="00AB406E" w:rsidRPr="001A47A6" w:rsidRDefault="00AB406E" w:rsidP="00784A37">
      <w:pPr>
        <w:pStyle w:val="a7"/>
        <w:ind w:left="483" w:hangingChars="142" w:hanging="483"/>
        <w:rPr>
          <w:rFonts w:ascii="Traditional Arabic" w:hAnsi="Traditional Arabic" w:cs="Traditional Arabic"/>
          <w:color w:val="000000"/>
          <w:sz w:val="34"/>
          <w:szCs w:val="34"/>
          <w:rtl/>
        </w:rPr>
      </w:pPr>
      <w:r w:rsidRPr="001A47A6">
        <w:rPr>
          <w:rFonts w:ascii="Traditional Arabic" w:hAnsi="Traditional Arabic" w:cs="Traditional Arabic" w:hint="cs"/>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hint="cs"/>
          <w:color w:val="000000"/>
          <w:sz w:val="34"/>
          <w:szCs w:val="34"/>
          <w:rtl/>
        </w:rPr>
        <w:t xml:space="preserve">) انظر: الحجة في بيان المحجة (2/457)، شرح العقيدة الطحاوية (2/685). </w:t>
      </w:r>
    </w:p>
  </w:footnote>
  <w:footnote w:id="686">
    <w:p w:rsidR="00AB406E" w:rsidRPr="001A47A6" w:rsidRDefault="00AB406E" w:rsidP="00784A37">
      <w:pPr>
        <w:pStyle w:val="a7"/>
        <w:ind w:left="483" w:hangingChars="142" w:hanging="483"/>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tl/>
        </w:rPr>
        <w:footnoteRef/>
      </w:r>
      <w:r w:rsidRPr="001A47A6">
        <w:rPr>
          <w:rFonts w:ascii="Traditional Arabic" w:hAnsi="Traditional Arabic" w:cs="Traditional Arabic"/>
          <w:color w:val="000000"/>
          <w:sz w:val="34"/>
          <w:szCs w:val="34"/>
          <w:rtl/>
        </w:rPr>
        <w:t xml:space="preserve">) </w:t>
      </w:r>
      <w:r w:rsidRPr="001A47A6">
        <w:rPr>
          <w:rFonts w:ascii="Traditional Arabic" w:hAnsi="Traditional Arabic" w:cs="Traditional Arabic" w:hint="cs"/>
          <w:color w:val="000000"/>
          <w:sz w:val="34"/>
          <w:szCs w:val="34"/>
          <w:rtl/>
        </w:rPr>
        <w:t xml:space="preserve">السنة (6/88) برقم (1924)، وأخرجه ابن بطه في الإبانة ( 1/265) برقم (36). </w:t>
      </w:r>
    </w:p>
  </w:footnote>
  <w:footnote w:id="687">
    <w:p w:rsidR="00AB406E" w:rsidRPr="001A47A6" w:rsidRDefault="00AB406E" w:rsidP="00784A37">
      <w:pPr>
        <w:pStyle w:val="a7"/>
        <w:ind w:left="483" w:hangingChars="142" w:hanging="483"/>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tl/>
        </w:rPr>
        <w:footnoteRef/>
      </w:r>
      <w:r w:rsidRPr="001A47A6">
        <w:rPr>
          <w:rFonts w:ascii="Traditional Arabic" w:hAnsi="Traditional Arabic" w:cs="Traditional Arabic"/>
          <w:color w:val="000000"/>
          <w:sz w:val="34"/>
          <w:szCs w:val="34"/>
          <w:rtl/>
        </w:rPr>
        <w:t xml:space="preserve">) </w:t>
      </w:r>
      <w:r w:rsidRPr="001A47A6">
        <w:rPr>
          <w:rFonts w:ascii="Traditional Arabic" w:hAnsi="Traditional Arabic" w:cs="Traditional Arabic" w:hint="cs"/>
          <w:color w:val="000000"/>
          <w:sz w:val="34"/>
          <w:szCs w:val="34"/>
          <w:rtl/>
        </w:rPr>
        <w:t xml:space="preserve">انظر: المغني (13/452-453). </w:t>
      </w:r>
    </w:p>
  </w:footnote>
  <w:footnote w:id="688">
    <w:p w:rsidR="00AB406E" w:rsidRPr="001A47A6" w:rsidRDefault="00AB406E" w:rsidP="00784A37">
      <w:pPr>
        <w:pStyle w:val="a7"/>
        <w:ind w:left="483" w:hangingChars="142" w:hanging="483"/>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tl/>
        </w:rPr>
        <w:footnoteRef/>
      </w:r>
      <w:r w:rsidRPr="001A47A6">
        <w:rPr>
          <w:rFonts w:ascii="Traditional Arabic" w:hAnsi="Traditional Arabic" w:cs="Traditional Arabic"/>
          <w:color w:val="000000"/>
          <w:sz w:val="34"/>
          <w:szCs w:val="34"/>
          <w:rtl/>
        </w:rPr>
        <w:t xml:space="preserve">) </w:t>
      </w:r>
      <w:r w:rsidRPr="001A47A6">
        <w:rPr>
          <w:rFonts w:ascii="Traditional Arabic" w:hAnsi="Traditional Arabic" w:cs="Traditional Arabic" w:hint="cs"/>
          <w:color w:val="000000"/>
          <w:sz w:val="34"/>
          <w:szCs w:val="34"/>
          <w:rtl/>
        </w:rPr>
        <w:t xml:space="preserve">انظر: شرح أصول اعتقاد أهل السنة والجماعة (2/232)، السنة للخلال (6/88-89). </w:t>
      </w:r>
    </w:p>
  </w:footnote>
  <w:footnote w:id="689">
    <w:p w:rsidR="00AB406E" w:rsidRPr="001A47A6" w:rsidRDefault="00AB406E" w:rsidP="00784A37">
      <w:pPr>
        <w:pStyle w:val="a7"/>
        <w:ind w:left="483" w:hangingChars="142" w:hanging="483"/>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tl/>
        </w:rPr>
        <w:footnoteRef/>
      </w:r>
      <w:r w:rsidRPr="001A47A6">
        <w:rPr>
          <w:rFonts w:ascii="Traditional Arabic" w:hAnsi="Traditional Arabic" w:cs="Traditional Arabic"/>
          <w:color w:val="000000"/>
          <w:sz w:val="34"/>
          <w:szCs w:val="34"/>
          <w:rtl/>
        </w:rPr>
        <w:t xml:space="preserve">) </w:t>
      </w:r>
      <w:r w:rsidRPr="001A47A6">
        <w:rPr>
          <w:rFonts w:ascii="Traditional Arabic" w:hAnsi="Traditional Arabic" w:cs="Traditional Arabic" w:hint="cs"/>
          <w:color w:val="000000"/>
          <w:sz w:val="34"/>
          <w:szCs w:val="34"/>
          <w:rtl/>
        </w:rPr>
        <w:t xml:space="preserve">مجموع الفتاوى لابن تيمية (12/259). </w:t>
      </w:r>
    </w:p>
  </w:footnote>
  <w:footnote w:id="690">
    <w:p w:rsidR="00AB406E" w:rsidRPr="001A47A6" w:rsidRDefault="00AB406E" w:rsidP="00784A37">
      <w:pPr>
        <w:pStyle w:val="a7"/>
        <w:ind w:left="483" w:hangingChars="142" w:hanging="483"/>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tl/>
        </w:rPr>
        <w:footnoteRef/>
      </w:r>
      <w:r w:rsidRPr="001A47A6">
        <w:rPr>
          <w:rFonts w:ascii="Traditional Arabic" w:hAnsi="Traditional Arabic" w:cs="Traditional Arabic"/>
          <w:color w:val="000000"/>
          <w:sz w:val="34"/>
          <w:szCs w:val="34"/>
          <w:rtl/>
        </w:rPr>
        <w:t xml:space="preserve">) </w:t>
      </w:r>
      <w:r w:rsidRPr="001A47A6">
        <w:rPr>
          <w:rFonts w:ascii="Traditional Arabic" w:hAnsi="Traditional Arabic" w:cs="Traditional Arabic" w:hint="cs"/>
          <w:color w:val="000000"/>
          <w:sz w:val="34"/>
          <w:szCs w:val="34"/>
          <w:rtl/>
        </w:rPr>
        <w:t xml:space="preserve">شرح الطحاوية لابن أبي العز (1/194). </w:t>
      </w:r>
    </w:p>
  </w:footnote>
  <w:footnote w:id="691">
    <w:p w:rsidR="00AB406E" w:rsidRPr="001A47A6" w:rsidRDefault="00AB406E" w:rsidP="00784A37">
      <w:pPr>
        <w:pStyle w:val="a7"/>
        <w:ind w:left="483" w:hangingChars="142" w:hanging="483"/>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tl/>
        </w:rPr>
        <w:footnoteRef/>
      </w:r>
      <w:r w:rsidRPr="001A47A6">
        <w:rPr>
          <w:rFonts w:ascii="Traditional Arabic" w:hAnsi="Traditional Arabic" w:cs="Traditional Arabic"/>
          <w:color w:val="000000"/>
          <w:sz w:val="34"/>
          <w:szCs w:val="34"/>
          <w:rtl/>
        </w:rPr>
        <w:t xml:space="preserve">) </w:t>
      </w:r>
      <w:r w:rsidRPr="001A47A6">
        <w:rPr>
          <w:rFonts w:ascii="Traditional Arabic" w:hAnsi="Traditional Arabic" w:cs="Traditional Arabic" w:hint="cs"/>
          <w:color w:val="000000"/>
          <w:sz w:val="34"/>
          <w:szCs w:val="34"/>
          <w:rtl/>
        </w:rPr>
        <w:t xml:space="preserve">مجموع الفتاوى لابن تيمية (6/543)، وانظر: شرح الطحاوية لابن أبي العز (2/172). </w:t>
      </w:r>
    </w:p>
  </w:footnote>
  <w:footnote w:id="692">
    <w:p w:rsidR="00AB406E" w:rsidRPr="001A47A6" w:rsidRDefault="00AB406E" w:rsidP="00831EC2">
      <w:pPr>
        <w:pStyle w:val="a7"/>
        <w:ind w:left="483" w:hangingChars="142" w:hanging="483"/>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tl/>
        </w:rPr>
        <w:footnoteRef/>
      </w:r>
      <w:r w:rsidRPr="001A47A6">
        <w:rPr>
          <w:rFonts w:ascii="Traditional Arabic" w:hAnsi="Traditional Arabic" w:cs="Traditional Arabic"/>
          <w:color w:val="000000"/>
          <w:sz w:val="34"/>
          <w:szCs w:val="34"/>
          <w:rtl/>
        </w:rPr>
        <w:t xml:space="preserve">) </w:t>
      </w:r>
      <w:r w:rsidRPr="001A47A6">
        <w:rPr>
          <w:rFonts w:ascii="Traditional Arabic" w:hAnsi="Traditional Arabic" w:cs="Traditional Arabic" w:hint="cs"/>
          <w:color w:val="000000"/>
          <w:sz w:val="34"/>
          <w:szCs w:val="34"/>
          <w:rtl/>
        </w:rPr>
        <w:t xml:space="preserve">أخرجه أبو داود في سننه، كتاب: السنة، باب: في القرآن (5/242) برقم (4701)، والترمذي في سننه، كتاب: النعوت، باب: كلمات الله </w:t>
      </w:r>
      <w:r w:rsidRPr="001A47A6">
        <w:rPr>
          <w:rFonts w:ascii="Traditional Arabic" w:hAnsi="Traditional Arabic" w:cs="Traditional Arabic" w:hint="cs"/>
          <w:color w:val="000000"/>
          <w:sz w:val="34"/>
          <w:szCs w:val="34"/>
          <w:rtl/>
        </w:rPr>
        <w:sym w:font="AGA Arabesque" w:char="F049"/>
      </w:r>
      <w:r w:rsidRPr="001A47A6">
        <w:rPr>
          <w:rFonts w:ascii="Traditional Arabic" w:hAnsi="Traditional Arabic" w:cs="Traditional Arabic" w:hint="cs"/>
          <w:color w:val="000000"/>
          <w:sz w:val="34"/>
          <w:szCs w:val="34"/>
          <w:rtl/>
        </w:rPr>
        <w:t xml:space="preserve"> (7/151) برقم (7680)،</w:t>
      </w:r>
      <w:r>
        <w:rPr>
          <w:rFonts w:ascii="Traditional Arabic" w:hAnsi="Traditional Arabic" w:cs="Traditional Arabic" w:hint="cs"/>
          <w:color w:val="000000"/>
          <w:sz w:val="34"/>
          <w:szCs w:val="34"/>
          <w:rtl/>
        </w:rPr>
        <w:t xml:space="preserve"> وقال: (هذا حديث حسن صحيح)،</w:t>
      </w:r>
      <w:r w:rsidRPr="001A47A6">
        <w:rPr>
          <w:rFonts w:ascii="Traditional Arabic" w:hAnsi="Traditional Arabic" w:cs="Traditional Arabic" w:hint="cs"/>
          <w:color w:val="000000"/>
          <w:sz w:val="34"/>
          <w:szCs w:val="34"/>
          <w:rtl/>
        </w:rPr>
        <w:t xml:space="preserve"> وابن ماجة في سننه، كتاب: السنة، باب: فيما أنكرت الجهمية (1/138) برقم (201)، وأحمد في مسنده (23/370) برقم (15192)،</w:t>
      </w:r>
      <w:r>
        <w:rPr>
          <w:rFonts w:ascii="Traditional Arabic" w:hAnsi="Traditional Arabic" w:cs="Traditional Arabic" w:hint="cs"/>
          <w:color w:val="000000"/>
          <w:sz w:val="34"/>
          <w:szCs w:val="34"/>
          <w:rtl/>
        </w:rPr>
        <w:t xml:space="preserve"> وقال محققو المسند: (إسناده صحيح على شرط البخاري)</w:t>
      </w:r>
      <w:r w:rsidRPr="001A47A6">
        <w:rPr>
          <w:rFonts w:ascii="Traditional Arabic" w:hAnsi="Traditional Arabic" w:cs="Traditional Arabic" w:hint="cs"/>
          <w:color w:val="000000"/>
          <w:sz w:val="34"/>
          <w:szCs w:val="34"/>
          <w:rtl/>
        </w:rPr>
        <w:t xml:space="preserve"> وصححه الألباني في الصحيحة (4/591)، عن جابر بن عبدالله </w:t>
      </w:r>
      <w:r w:rsidRPr="001A47A6">
        <w:rPr>
          <w:rFonts w:ascii="Traditional Arabic" w:hAnsi="Traditional Arabic" w:cs="Traditional Arabic" w:hint="cs"/>
          <w:color w:val="000000"/>
          <w:sz w:val="34"/>
          <w:szCs w:val="34"/>
          <w:rtl/>
        </w:rPr>
        <w:sym w:font="AGA Arabesque" w:char="F074"/>
      </w:r>
      <w:r w:rsidRPr="001A47A6">
        <w:rPr>
          <w:rFonts w:ascii="Traditional Arabic" w:hAnsi="Traditional Arabic" w:cs="Traditional Arabic" w:hint="cs"/>
          <w:color w:val="000000"/>
          <w:sz w:val="34"/>
          <w:szCs w:val="34"/>
          <w:rtl/>
        </w:rPr>
        <w:t xml:space="preserve">. </w:t>
      </w:r>
    </w:p>
  </w:footnote>
  <w:footnote w:id="693">
    <w:p w:rsidR="00AB406E" w:rsidRPr="001A47A6" w:rsidRDefault="00AB406E" w:rsidP="00784A37">
      <w:pPr>
        <w:pStyle w:val="a7"/>
        <w:ind w:left="483" w:hangingChars="142" w:hanging="483"/>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tl/>
        </w:rPr>
        <w:footnoteRef/>
      </w:r>
      <w:r w:rsidRPr="001A47A6">
        <w:rPr>
          <w:rFonts w:ascii="Traditional Arabic" w:hAnsi="Traditional Arabic" w:cs="Traditional Arabic"/>
          <w:color w:val="000000"/>
          <w:sz w:val="34"/>
          <w:szCs w:val="34"/>
          <w:rtl/>
        </w:rPr>
        <w:t xml:space="preserve">) </w:t>
      </w:r>
      <w:r w:rsidRPr="001A47A6">
        <w:rPr>
          <w:rFonts w:ascii="Traditional Arabic" w:hAnsi="Traditional Arabic" w:cs="Traditional Arabic" w:hint="cs"/>
          <w:color w:val="000000"/>
          <w:sz w:val="34"/>
          <w:szCs w:val="34"/>
          <w:rtl/>
        </w:rPr>
        <w:t xml:space="preserve">انظر: مجموع الفتاوى لابن تيمية (12/259). </w:t>
      </w:r>
    </w:p>
  </w:footnote>
  <w:footnote w:id="694">
    <w:p w:rsidR="00AB406E" w:rsidRPr="001A47A6" w:rsidRDefault="00AB406E" w:rsidP="00784A37">
      <w:pPr>
        <w:pStyle w:val="a7"/>
        <w:ind w:left="483" w:hangingChars="142" w:hanging="483"/>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tl/>
        </w:rPr>
        <w:footnoteRef/>
      </w:r>
      <w:r w:rsidRPr="001A47A6">
        <w:rPr>
          <w:rFonts w:ascii="Traditional Arabic" w:hAnsi="Traditional Arabic" w:cs="Traditional Arabic"/>
          <w:color w:val="000000"/>
          <w:sz w:val="34"/>
          <w:szCs w:val="34"/>
          <w:rtl/>
        </w:rPr>
        <w:t xml:space="preserve">) </w:t>
      </w:r>
      <w:r w:rsidRPr="001A47A6">
        <w:rPr>
          <w:rFonts w:ascii="Traditional Arabic" w:hAnsi="Traditional Arabic" w:cs="Traditional Arabic" w:hint="cs"/>
          <w:color w:val="000000"/>
          <w:sz w:val="34"/>
          <w:szCs w:val="34"/>
          <w:rtl/>
        </w:rPr>
        <w:t xml:space="preserve">انظر: كتاب التوحيد لابن خزيمة (1/391-405)، الشريعة (1/489-490)، شرح اعتقاد أصول أهل السنة والجماعة (2/216-223)، الإبانة الكبرى لابن بطة (1/216-238). </w:t>
      </w:r>
    </w:p>
  </w:footnote>
  <w:footnote w:id="695">
    <w:p w:rsidR="00AB406E" w:rsidRPr="001A47A6" w:rsidRDefault="00AB406E" w:rsidP="00784A37">
      <w:pPr>
        <w:pStyle w:val="a7"/>
        <w:ind w:left="483" w:hangingChars="142" w:hanging="483"/>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tl/>
        </w:rPr>
        <w:footnoteRef/>
      </w:r>
      <w:r w:rsidRPr="001A47A6">
        <w:rPr>
          <w:rFonts w:ascii="Traditional Arabic" w:hAnsi="Traditional Arabic" w:cs="Traditional Arabic"/>
          <w:color w:val="000000"/>
          <w:sz w:val="34"/>
          <w:szCs w:val="34"/>
          <w:rtl/>
        </w:rPr>
        <w:t xml:space="preserve">) </w:t>
      </w:r>
      <w:r w:rsidRPr="001A47A6">
        <w:rPr>
          <w:rFonts w:ascii="Traditional Arabic" w:hAnsi="Traditional Arabic" w:cs="Traditional Arabic" w:hint="cs"/>
          <w:color w:val="000000"/>
          <w:sz w:val="34"/>
          <w:szCs w:val="34"/>
          <w:rtl/>
        </w:rPr>
        <w:t xml:space="preserve">انظر: الشريعة (1/489)، شرح أصول اعتقاد أهل السنة والجماعة (2/227)، مجموع الفتاوى لابن تيمية (6/543). </w:t>
      </w:r>
    </w:p>
  </w:footnote>
  <w:footnote w:id="696">
    <w:p w:rsidR="00AB406E" w:rsidRPr="001A47A6" w:rsidRDefault="00AB406E" w:rsidP="00784A37">
      <w:pPr>
        <w:pStyle w:val="a7"/>
        <w:ind w:left="483" w:hangingChars="142" w:hanging="483"/>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tl/>
        </w:rPr>
        <w:footnoteRef/>
      </w:r>
      <w:r w:rsidRPr="001A47A6">
        <w:rPr>
          <w:rFonts w:ascii="Traditional Arabic" w:hAnsi="Traditional Arabic" w:cs="Traditional Arabic"/>
          <w:color w:val="000000"/>
          <w:sz w:val="34"/>
          <w:szCs w:val="34"/>
          <w:rtl/>
        </w:rPr>
        <w:t xml:space="preserve">) </w:t>
      </w:r>
      <w:r w:rsidRPr="001A47A6">
        <w:rPr>
          <w:rFonts w:ascii="Traditional Arabic" w:hAnsi="Traditional Arabic" w:cs="Traditional Arabic" w:hint="cs"/>
          <w:color w:val="000000"/>
          <w:sz w:val="34"/>
          <w:szCs w:val="34"/>
          <w:rtl/>
        </w:rPr>
        <w:t xml:space="preserve">انظر: التمهيد لابن عبد البر (21/243). </w:t>
      </w:r>
    </w:p>
  </w:footnote>
  <w:footnote w:id="697">
    <w:p w:rsidR="00AB406E" w:rsidRPr="001A47A6" w:rsidRDefault="00AB406E" w:rsidP="00784A37">
      <w:pPr>
        <w:pStyle w:val="a7"/>
        <w:ind w:left="483" w:hangingChars="142" w:hanging="483"/>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المصنف، كتاب: الطلاق، باب: جمع بين ذوات الأرحام في ملك اليمين (7/195) برقم (12749). </w:t>
      </w:r>
    </w:p>
  </w:footnote>
  <w:footnote w:id="698">
    <w:p w:rsidR="00AB406E" w:rsidRPr="001A47A6" w:rsidRDefault="00AB406E" w:rsidP="00784A37">
      <w:pPr>
        <w:pStyle w:val="a7"/>
        <w:ind w:left="483" w:hangingChars="142" w:hanging="483"/>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حادي الأرواح (2/616)، وانظر: شرح أصول اعتقاد أهل السنة للألكائي (3/468). </w:t>
      </w:r>
    </w:p>
  </w:footnote>
  <w:footnote w:id="699">
    <w:p w:rsidR="00AB406E" w:rsidRPr="001A47A6" w:rsidRDefault="00AB406E" w:rsidP="00D46941">
      <w:pPr>
        <w:pStyle w:val="a7"/>
        <w:ind w:left="483" w:hangingChars="142" w:hanging="483"/>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حادي الأرواح (2/623)، انظر: شرح العقيدة الطحاوية لابن أبي العز(2/209).</w:t>
      </w:r>
    </w:p>
  </w:footnote>
  <w:footnote w:id="700">
    <w:p w:rsidR="00AB406E" w:rsidRPr="001A47A6" w:rsidRDefault="00AB406E" w:rsidP="00003257">
      <w:pPr>
        <w:pStyle w:val="a7"/>
        <w:ind w:left="483" w:hangingChars="142" w:hanging="483"/>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مسلم في صحيحه، كتاب: الإيمان، باب: إثبات رؤية المؤمنين في الآخرة ربهم </w:t>
      </w:r>
      <w:r w:rsidRPr="001A47A6">
        <w:rPr>
          <w:rFonts w:ascii="Tahoma" w:hAnsi="Tahoma" w:cs="Traditional Arabic" w:hint="cs"/>
          <w:color w:val="000000"/>
          <w:sz w:val="34"/>
          <w:szCs w:val="34"/>
        </w:rPr>
        <w:sym w:font="AGA Arabesque" w:char="F049"/>
      </w:r>
      <w:r w:rsidRPr="001A47A6">
        <w:rPr>
          <w:rFonts w:ascii="Tahoma" w:hAnsi="Tahoma" w:cs="Traditional Arabic" w:hint="cs"/>
          <w:color w:val="000000"/>
          <w:sz w:val="34"/>
          <w:szCs w:val="34"/>
          <w:rtl/>
        </w:rPr>
        <w:t xml:space="preserve">  (1/163) برقم (181)، عن صهيب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701">
    <w:p w:rsidR="00AB406E" w:rsidRPr="001A47A6" w:rsidRDefault="00AB406E" w:rsidP="005D2125">
      <w:pPr>
        <w:pStyle w:val="a7"/>
        <w:ind w:left="510" w:hanging="510"/>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جامع البيان (12/156-162)، الرؤية للدارقطني (289-307)، شرح أصول اعتقاد أهل السنة (3/455) </w:t>
      </w:r>
    </w:p>
  </w:footnote>
  <w:footnote w:id="702">
    <w:p w:rsidR="00AB406E" w:rsidRPr="001A47A6" w:rsidRDefault="00AB406E" w:rsidP="00FD1BBE">
      <w:pPr>
        <w:ind w:left="483" w:hangingChars="142" w:hanging="483"/>
        <w:jc w:val="both"/>
        <w:rPr>
          <w:rFonts w:ascii="Tahoma" w:hAnsi="Tahoma"/>
          <w:color w:val="000000"/>
          <w:sz w:val="34"/>
          <w:szCs w:val="34"/>
        </w:rPr>
      </w:pPr>
      <w:r w:rsidRPr="001A47A6">
        <w:rPr>
          <w:rFonts w:ascii="Tahoma" w:hAnsi="Tahoma"/>
          <w:color w:val="000000"/>
          <w:sz w:val="34"/>
          <w:szCs w:val="34"/>
          <w:rtl/>
        </w:rPr>
        <w:t xml:space="preserve"> (</w:t>
      </w:r>
      <w:r w:rsidRPr="001A47A6">
        <w:rPr>
          <w:rStyle w:val="a8"/>
          <w:rFonts w:ascii="Tahoma" w:hAnsi="Tahoma"/>
          <w:color w:val="000000"/>
          <w:sz w:val="34"/>
          <w:szCs w:val="34"/>
          <w:vertAlign w:val="baseline"/>
        </w:rPr>
        <w:footnoteRef/>
      </w:r>
      <w:r w:rsidRPr="001A47A6">
        <w:rPr>
          <w:rFonts w:ascii="Tahoma" w:hAnsi="Tahoma"/>
          <w:color w:val="000000"/>
          <w:sz w:val="34"/>
          <w:szCs w:val="34"/>
          <w:rtl/>
        </w:rPr>
        <w:t xml:space="preserve">) </w:t>
      </w:r>
      <w:r w:rsidRPr="001A47A6">
        <w:rPr>
          <w:rFonts w:ascii="Tahoma" w:hAnsi="Tahoma" w:hint="cs"/>
          <w:color w:val="000000"/>
          <w:sz w:val="34"/>
          <w:szCs w:val="34"/>
          <w:rtl/>
        </w:rPr>
        <w:t xml:space="preserve">أخرجه البخاري في صحيحه، كتاب: التوحيد، باب: قول الله تعالى: </w:t>
      </w:r>
      <w:r>
        <w:rPr>
          <w:rFonts w:ascii="QCF_BSML" w:hAnsi="QCF_BSML" w:cs="QCF_BSML"/>
          <w:color w:val="000000"/>
          <w:szCs w:val="28"/>
          <w:rtl/>
        </w:rPr>
        <w:t>(</w:t>
      </w:r>
      <w:r w:rsidRPr="001A47A6">
        <w:rPr>
          <w:rFonts w:ascii="QCF_BSML" w:hAnsi="QCF_BSML" w:cs="QCF_BSML"/>
          <w:color w:val="000000"/>
          <w:szCs w:val="28"/>
          <w:rtl/>
        </w:rPr>
        <w:t xml:space="preserve"> </w:t>
      </w:r>
      <w:r w:rsidRPr="001A47A6">
        <w:rPr>
          <w:rFonts w:ascii="QCF_P578" w:hAnsi="QCF_P578" w:cs="QCF_P578"/>
          <w:color w:val="000000"/>
          <w:szCs w:val="28"/>
          <w:rtl/>
        </w:rPr>
        <w:t>ﭙ ﭚ ﭛ</w:t>
      </w:r>
      <w:r>
        <w:rPr>
          <w:rFonts w:ascii="QCF_BSML" w:hAnsi="QCF_BSML" w:cs="QCF_BSML"/>
          <w:color w:val="000000"/>
          <w:szCs w:val="28"/>
          <w:rtl/>
        </w:rPr>
        <w:t>)</w:t>
      </w:r>
      <w:r w:rsidRPr="001A47A6">
        <w:rPr>
          <w:rFonts w:ascii="Tahoma" w:hAnsi="Tahoma" w:hint="cs"/>
          <w:color w:val="000000"/>
          <w:sz w:val="34"/>
          <w:szCs w:val="34"/>
          <w:rtl/>
        </w:rPr>
        <w:t xml:space="preserve">(4/2319) برقم (7434)، ومسلم في صحيحه، كتاب: المساجد ومواضع الصلاة، باب: فضل صلاتي الصبح والعصر والمحافظة عليهما (1/439) برقم (633). </w:t>
      </w:r>
    </w:p>
  </w:footnote>
  <w:footnote w:id="703">
    <w:p w:rsidR="00AB406E" w:rsidRPr="001A47A6" w:rsidRDefault="00AB406E" w:rsidP="00784A37">
      <w:pPr>
        <w:pStyle w:val="a7"/>
        <w:ind w:left="483" w:hangingChars="142" w:hanging="483"/>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حادي الأرواح (2/605-684)، شرح الطحاوية لابن أبي العز (2/210-217)، البحور الزاخرة (3/1214-1221)، صفة الجنة لابن كثير (126-135). </w:t>
      </w:r>
    </w:p>
  </w:footnote>
  <w:footnote w:id="704">
    <w:p w:rsidR="00AB406E" w:rsidRPr="001A47A6" w:rsidRDefault="00AB406E" w:rsidP="00784A37">
      <w:pPr>
        <w:pStyle w:val="a7"/>
        <w:ind w:left="483" w:hangingChars="142" w:hanging="483"/>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الإبانة للأشعري (1/54)، الشريعة (2/980)، مجموع الفتاوى لابن تيمية (6/512)، حادي الأرواح (2/713)، تفسير ابن كثير (8/820). </w:t>
      </w:r>
    </w:p>
  </w:footnote>
  <w:footnote w:id="705">
    <w:p w:rsidR="00AB406E" w:rsidRPr="001A47A6" w:rsidRDefault="00AB406E" w:rsidP="00E559F9">
      <w:pPr>
        <w:pStyle w:val="a7"/>
        <w:ind w:left="483" w:hangingChars="142" w:hanging="483"/>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المبسوط (4/208)، انظر: مصنف ابن أبي شيبة (9/99-100). </w:t>
      </w:r>
    </w:p>
  </w:footnote>
  <w:footnote w:id="706">
    <w:p w:rsidR="00AB406E" w:rsidRPr="001A47A6" w:rsidRDefault="00AB406E" w:rsidP="00493888">
      <w:pPr>
        <w:pStyle w:val="a7"/>
        <w:ind w:left="483" w:hangingChars="142" w:hanging="483"/>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Pr>
          <w:rFonts w:ascii="Tahoma" w:hAnsi="Tahoma" w:cs="Traditional Arabic" w:hint="cs"/>
          <w:color w:val="000000"/>
          <w:sz w:val="34"/>
          <w:szCs w:val="34"/>
          <w:rtl/>
        </w:rPr>
        <w:t>السنن الكبرى للبيهقي (7/169-170)، فتح الباري (9/196).</w:t>
      </w:r>
      <w:r w:rsidRPr="001A47A6">
        <w:rPr>
          <w:rFonts w:ascii="Tahoma" w:hAnsi="Tahoma" w:cs="Traditional Arabic" w:hint="cs"/>
          <w:color w:val="000000"/>
          <w:sz w:val="34"/>
          <w:szCs w:val="34"/>
          <w:rtl/>
        </w:rPr>
        <w:t xml:space="preserve"> </w:t>
      </w:r>
    </w:p>
  </w:footnote>
  <w:footnote w:id="707">
    <w:p w:rsidR="00AB406E" w:rsidRPr="001A47A6" w:rsidRDefault="00AB406E" w:rsidP="009158D4">
      <w:pPr>
        <w:pStyle w:val="a7"/>
        <w:ind w:left="483" w:hangingChars="142" w:hanging="483"/>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Pr>
          <w:rFonts w:ascii="Tahoma" w:hAnsi="Tahoma" w:cs="Traditional Arabic" w:hint="cs"/>
          <w:color w:val="000000"/>
          <w:sz w:val="34"/>
          <w:szCs w:val="34"/>
          <w:rtl/>
        </w:rPr>
        <w:t>المبسوط (4/208)، المغني (9/532).</w:t>
      </w:r>
    </w:p>
  </w:footnote>
  <w:footnote w:id="708">
    <w:p w:rsidR="00AB406E" w:rsidRPr="001A47A6" w:rsidRDefault="00AB406E" w:rsidP="009158D4">
      <w:pPr>
        <w:pStyle w:val="a7"/>
        <w:ind w:left="483" w:hangingChars="142" w:hanging="483"/>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Pr>
          <w:rFonts w:ascii="Tahoma" w:hAnsi="Tahoma" w:cs="Traditional Arabic" w:hint="cs"/>
          <w:color w:val="000000"/>
          <w:sz w:val="34"/>
          <w:szCs w:val="34"/>
          <w:rtl/>
        </w:rPr>
        <w:t>انظر: المغني (9/532).</w:t>
      </w:r>
      <w:r w:rsidRPr="001A47A6">
        <w:rPr>
          <w:rFonts w:ascii="Tahoma" w:hAnsi="Tahoma" w:cs="Traditional Arabic" w:hint="cs"/>
          <w:color w:val="000000"/>
          <w:sz w:val="34"/>
          <w:szCs w:val="34"/>
          <w:rtl/>
        </w:rPr>
        <w:t xml:space="preserve"> </w:t>
      </w:r>
    </w:p>
  </w:footnote>
  <w:footnote w:id="709">
    <w:p w:rsidR="00AB406E" w:rsidRPr="001A47A6" w:rsidRDefault="00AB406E" w:rsidP="00BA761D">
      <w:pPr>
        <w:pStyle w:val="a7"/>
        <w:ind w:left="483" w:hangingChars="142" w:hanging="483"/>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Pr>
          <w:rFonts w:ascii="Tahoma" w:hAnsi="Tahoma" w:cs="Traditional Arabic" w:hint="cs"/>
          <w:color w:val="000000"/>
          <w:sz w:val="34"/>
          <w:szCs w:val="34"/>
          <w:rtl/>
        </w:rPr>
        <w:t>انظر: النظر وأحكامه (559).</w:t>
      </w:r>
    </w:p>
  </w:footnote>
  <w:footnote w:id="710">
    <w:p w:rsidR="00AB406E" w:rsidRPr="001A47A6" w:rsidRDefault="00AB406E" w:rsidP="00BA761D">
      <w:pPr>
        <w:pStyle w:val="a7"/>
        <w:ind w:left="483" w:hangingChars="142" w:hanging="483"/>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Pr>
          <w:rFonts w:ascii="Tahoma" w:hAnsi="Tahoma" w:cs="Traditional Arabic" w:hint="cs"/>
          <w:color w:val="000000"/>
          <w:sz w:val="34"/>
          <w:szCs w:val="34"/>
          <w:rtl/>
        </w:rPr>
        <w:t>انظر: النظر وأحكامه (559).</w:t>
      </w:r>
    </w:p>
  </w:footnote>
  <w:footnote w:id="711">
    <w:p w:rsidR="00AB406E" w:rsidRPr="001A47A6" w:rsidRDefault="00AB406E" w:rsidP="00BA761D">
      <w:pPr>
        <w:pStyle w:val="a7"/>
        <w:ind w:left="483" w:hangingChars="142" w:hanging="483"/>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Pr>
          <w:rFonts w:ascii="Tahoma" w:hAnsi="Tahoma" w:cs="Traditional Arabic" w:hint="cs"/>
          <w:color w:val="000000"/>
          <w:sz w:val="34"/>
          <w:szCs w:val="34"/>
          <w:rtl/>
        </w:rPr>
        <w:t>المغني (9/532)</w:t>
      </w:r>
    </w:p>
  </w:footnote>
  <w:footnote w:id="712">
    <w:p w:rsidR="00AB406E" w:rsidRPr="001A47A6" w:rsidRDefault="00AB406E" w:rsidP="00647285">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المصنف، كتاب: الجامع، باب: الرؤيا (11/216) برقم (20366)، وأخرجه ابن أبي شيبة في مصنفه، كتاب: الرؤيا، باب: ما حفظت فيمن عبر من الفقهاء (16/66) برقم (31168). </w:t>
      </w:r>
    </w:p>
  </w:footnote>
  <w:footnote w:id="713">
    <w:p w:rsidR="00AB406E" w:rsidRPr="001A47A6" w:rsidRDefault="00AB406E" w:rsidP="00647285">
      <w:pPr>
        <w:pStyle w:val="a7"/>
        <w:widowControl w:val="0"/>
        <w:ind w:left="454" w:hanging="454"/>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الإيمان (20) برقم (12)، وأخرجه عبد الل</w:t>
      </w:r>
      <w:r w:rsidRPr="001A47A6">
        <w:rPr>
          <w:rFonts w:ascii="Tahoma" w:hAnsi="Tahoma" w:cs="Traditional Arabic" w:hint="eastAsia"/>
          <w:color w:val="000000"/>
          <w:sz w:val="34"/>
          <w:szCs w:val="34"/>
          <w:rtl/>
        </w:rPr>
        <w:t>ه</w:t>
      </w:r>
      <w:r w:rsidRPr="001A47A6">
        <w:rPr>
          <w:rFonts w:ascii="Tahoma" w:hAnsi="Tahoma" w:cs="Traditional Arabic" w:hint="cs"/>
          <w:color w:val="000000"/>
          <w:sz w:val="34"/>
          <w:szCs w:val="34"/>
          <w:rtl/>
        </w:rPr>
        <w:t xml:space="preserve"> بن أحمد في السنة (1/320) برقم (649)، والخلال في السنة (4/129) برقم (1333)، والآجري في الشريعة (2/668) برقم (290)، واللالكائي في شرح أصول اعتقاد أهل السنة (5/979) برقم (1787)، وأبو نعيم في الحلية (4/224). </w:t>
      </w:r>
    </w:p>
  </w:footnote>
  <w:footnote w:id="714">
    <w:p w:rsidR="00AB406E" w:rsidRPr="001A47A6" w:rsidRDefault="00AB406E" w:rsidP="00D36BA7">
      <w:pPr>
        <w:pStyle w:val="a7"/>
        <w:widowControl w:val="0"/>
        <w:ind w:left="454" w:hanging="454"/>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ahoma" w:hAnsi="Tahoma" w:cs="Traditional Arabic"/>
          <w:color w:val="000000"/>
          <w:sz w:val="34"/>
          <w:szCs w:val="34"/>
          <w:rtl/>
        </w:rPr>
        <w:t xml:space="preserve">) </w:t>
      </w:r>
      <w:r>
        <w:rPr>
          <w:rFonts w:ascii="Tahoma" w:hAnsi="Tahoma" w:cs="Traditional Arabic" w:hint="cs"/>
          <w:color w:val="000000"/>
          <w:sz w:val="34"/>
          <w:szCs w:val="34"/>
          <w:rtl/>
        </w:rPr>
        <w:t>جامع البيان (15/36).</w:t>
      </w:r>
      <w:r w:rsidRPr="001A47A6">
        <w:rPr>
          <w:rFonts w:ascii="Tahoma" w:hAnsi="Tahoma" w:cs="Traditional Arabic" w:hint="cs"/>
          <w:color w:val="000000"/>
          <w:sz w:val="34"/>
          <w:szCs w:val="34"/>
          <w:rtl/>
        </w:rPr>
        <w:t xml:space="preserve"> </w:t>
      </w:r>
    </w:p>
  </w:footnote>
  <w:footnote w:id="715">
    <w:p w:rsidR="00AB406E" w:rsidRPr="001A47A6" w:rsidRDefault="00AB406E" w:rsidP="00647285">
      <w:pPr>
        <w:pStyle w:val="a7"/>
        <w:widowControl w:val="0"/>
        <w:ind w:left="454" w:hanging="454"/>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Fonts w:ascii="Traditional Arabic" w:hAnsi="Traditional Arabic" w:cs="Traditional Arabic"/>
          <w:color w:val="000000"/>
          <w:sz w:val="34"/>
          <w:szCs w:val="34"/>
        </w:rPr>
        <w:footnoteRef/>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انظر: </w:t>
      </w:r>
      <w:r w:rsidRPr="001A47A6">
        <w:rPr>
          <w:rFonts w:ascii="Tahoma" w:hAnsi="Tahoma" w:cs="Traditional Arabic"/>
          <w:color w:val="000000"/>
          <w:sz w:val="34"/>
          <w:szCs w:val="34"/>
          <w:rtl/>
        </w:rPr>
        <w:t>معارج القبول (</w:t>
      </w:r>
      <w:r w:rsidRPr="001A47A6">
        <w:rPr>
          <w:rFonts w:ascii="Tahoma" w:hAnsi="Tahoma" w:cs="Traditional Arabic" w:hint="cs"/>
          <w:color w:val="000000"/>
          <w:sz w:val="34"/>
          <w:szCs w:val="34"/>
          <w:rtl/>
        </w:rPr>
        <w:t>2/</w:t>
      </w:r>
      <w:r w:rsidRPr="001A47A6">
        <w:rPr>
          <w:rFonts w:ascii="Tahoma" w:hAnsi="Tahoma" w:cs="Traditional Arabic"/>
          <w:color w:val="000000"/>
          <w:sz w:val="34"/>
          <w:szCs w:val="34"/>
          <w:rtl/>
        </w:rPr>
        <w:t>808-809)</w:t>
      </w:r>
      <w:r w:rsidRPr="001A47A6">
        <w:rPr>
          <w:rFonts w:ascii="Tahoma" w:hAnsi="Tahoma" w:cs="Traditional Arabic" w:hint="cs"/>
          <w:color w:val="000000"/>
          <w:sz w:val="34"/>
          <w:szCs w:val="34"/>
          <w:rtl/>
        </w:rPr>
        <w:t xml:space="preserve">. </w:t>
      </w:r>
    </w:p>
  </w:footnote>
  <w:footnote w:id="716">
    <w:p w:rsidR="00AB406E" w:rsidRPr="001A47A6" w:rsidRDefault="00AB406E" w:rsidP="00647285">
      <w:pPr>
        <w:pStyle w:val="a7"/>
        <w:widowControl w:val="0"/>
        <w:ind w:left="454" w:hanging="454"/>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انظر: تفسير ابن كثير (2/434)، معتقد فرق المسلمين واليهود (16). </w:t>
      </w:r>
    </w:p>
  </w:footnote>
  <w:footnote w:id="717">
    <w:p w:rsidR="00AB406E" w:rsidRPr="001A47A6" w:rsidRDefault="00AB406E" w:rsidP="0073585E">
      <w:pPr>
        <w:pStyle w:val="a7"/>
        <w:widowControl w:val="0"/>
        <w:ind w:left="454" w:hanging="454"/>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ahoma" w:hAnsi="Tahoma" w:cs="Traditional Arabic"/>
          <w:color w:val="000000"/>
          <w:sz w:val="34"/>
          <w:szCs w:val="34"/>
          <w:rtl/>
        </w:rPr>
        <w:t>)</w:t>
      </w:r>
      <w:r>
        <w:rPr>
          <w:rFonts w:ascii="Tahoma" w:hAnsi="Tahoma" w:cs="Traditional Arabic" w:hint="cs"/>
          <w:color w:val="000000"/>
          <w:sz w:val="34"/>
          <w:szCs w:val="34"/>
          <w:rtl/>
        </w:rPr>
        <w:t xml:space="preserve"> </w:t>
      </w:r>
      <w:r w:rsidRPr="001A47A6">
        <w:rPr>
          <w:rFonts w:ascii="Tahoma" w:hAnsi="Tahoma" w:cs="Traditional Arabic" w:hint="cs"/>
          <w:color w:val="000000"/>
          <w:sz w:val="34"/>
          <w:szCs w:val="34"/>
          <w:rtl/>
        </w:rPr>
        <w:t xml:space="preserve">أخرجه مسلم في صحيحه، كتاب: الإيمان، باب: </w:t>
      </w:r>
      <w:r w:rsidRPr="001A47A6">
        <w:rPr>
          <w:rFonts w:ascii="Tahoma" w:hAnsi="Tahoma" w:cs="Traditional Arabic"/>
          <w:color w:val="000000"/>
          <w:sz w:val="34"/>
          <w:szCs w:val="34"/>
          <w:rtl/>
        </w:rPr>
        <w:t>معرفة الإيمان والإسلام والقدر وعلامة الساعة</w:t>
      </w:r>
      <w:r w:rsidRPr="001A47A6">
        <w:rPr>
          <w:rFonts w:ascii="Tahoma" w:hAnsi="Tahoma" w:cs="Traditional Arabic" w:hint="cs"/>
          <w:color w:val="000000"/>
          <w:sz w:val="34"/>
          <w:szCs w:val="34"/>
          <w:rtl/>
        </w:rPr>
        <w:t xml:space="preserve"> (1/28) برقم (102)، عن عمر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718">
    <w:p w:rsidR="00AB406E" w:rsidRPr="001A47A6" w:rsidRDefault="00AB406E" w:rsidP="00647285">
      <w:pPr>
        <w:pStyle w:val="a7"/>
        <w:widowControl w:val="0"/>
        <w:ind w:left="454" w:hanging="454"/>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شرح الطحاوية لابن أبي العز (2/401). </w:t>
      </w:r>
    </w:p>
  </w:footnote>
  <w:footnote w:id="719">
    <w:p w:rsidR="00AB406E" w:rsidRPr="001A47A6" w:rsidRDefault="00AB406E" w:rsidP="00647285">
      <w:pPr>
        <w:pStyle w:val="a7"/>
        <w:widowControl w:val="0"/>
        <w:ind w:left="454" w:hanging="454"/>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ahoma" w:hAnsi="Tahoma" w:cs="Traditional Arabic"/>
          <w:color w:val="000000"/>
          <w:sz w:val="34"/>
          <w:szCs w:val="34"/>
          <w:rtl/>
        </w:rPr>
        <w:t>)</w:t>
      </w:r>
      <w:r>
        <w:rPr>
          <w:rFonts w:ascii="Tahoma" w:hAnsi="Tahoma" w:cs="Traditional Arabic" w:hint="cs"/>
          <w:color w:val="000000"/>
          <w:sz w:val="34"/>
          <w:szCs w:val="34"/>
          <w:rtl/>
        </w:rPr>
        <w:t xml:space="preserve"> </w:t>
      </w:r>
      <w:r w:rsidRPr="001A47A6">
        <w:rPr>
          <w:rFonts w:ascii="Tahoma" w:hAnsi="Tahoma" w:cs="Traditional Arabic" w:hint="cs"/>
          <w:color w:val="000000"/>
          <w:sz w:val="34"/>
          <w:szCs w:val="34"/>
          <w:rtl/>
        </w:rPr>
        <w:t xml:space="preserve">انظر: شرح ثلاثة الأصول لابن عثيمين (90-91)، ومعتقد فرق المسلمين واليهود والنصارى والفلاسفة والوثنيين في الملائكة المقربين (20). </w:t>
      </w:r>
    </w:p>
  </w:footnote>
  <w:footnote w:id="720">
    <w:p w:rsidR="00AB406E" w:rsidRPr="001A47A6" w:rsidRDefault="00AB406E" w:rsidP="008A3878">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008A3878">
        <w:rPr>
          <w:rFonts w:hint="cs"/>
          <w:color w:val="000000"/>
          <w:sz w:val="34"/>
          <w:szCs w:val="34"/>
          <w:rtl/>
        </w:rPr>
        <w:t>) الدر المنثور (14/24)</w:t>
      </w:r>
      <w:r w:rsidRPr="001A47A6">
        <w:rPr>
          <w:rFonts w:hint="cs"/>
          <w:color w:val="000000"/>
          <w:sz w:val="34"/>
          <w:szCs w:val="34"/>
          <w:rtl/>
        </w:rPr>
        <w:t xml:space="preserve">. </w:t>
      </w:r>
    </w:p>
  </w:footnote>
  <w:footnote w:id="721">
    <w:p w:rsidR="00AB406E" w:rsidRPr="001A47A6" w:rsidRDefault="00AB406E" w:rsidP="007745E5">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التفسير (2/185) برقم (1192)، وأخرجه ابن جرير في جامع البيان (12/357)، وأشار إليه ابن أبي حاتم في تفسيره (6/2014).</w:t>
      </w:r>
    </w:p>
  </w:footnote>
  <w:footnote w:id="722">
    <w:p w:rsidR="00AB406E" w:rsidRPr="001A47A6" w:rsidRDefault="00AB406E" w:rsidP="00647285">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شرح </w:t>
      </w:r>
      <w:r>
        <w:rPr>
          <w:rFonts w:hint="cs"/>
          <w:color w:val="000000"/>
          <w:sz w:val="34"/>
          <w:szCs w:val="34"/>
          <w:rtl/>
        </w:rPr>
        <w:t>الطحاوية لابن أبي العز (2/431).</w:t>
      </w:r>
    </w:p>
  </w:footnote>
  <w:footnote w:id="723">
    <w:p w:rsidR="00AB406E" w:rsidRPr="001A47A6" w:rsidRDefault="00AB406E" w:rsidP="00647285">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تفسير ابن كثير (8/338). </w:t>
      </w:r>
    </w:p>
  </w:footnote>
  <w:footnote w:id="724">
    <w:p w:rsidR="00AB406E" w:rsidRPr="001A47A6" w:rsidRDefault="00AB406E" w:rsidP="003C5AC1">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مسلم في صحيحه، كتاب: الإيمان، باب: معنى قول الله </w:t>
      </w:r>
      <w:r w:rsidRPr="001A47A6">
        <w:rPr>
          <w:rFonts w:hint="cs"/>
          <w:color w:val="000000"/>
          <w:sz w:val="34"/>
          <w:szCs w:val="34"/>
        </w:rPr>
        <w:sym w:font="AGA Arabesque" w:char="F055"/>
      </w:r>
      <w:r w:rsidRPr="001A47A6">
        <w:rPr>
          <w:rFonts w:hint="cs"/>
          <w:color w:val="000000"/>
          <w:sz w:val="34"/>
          <w:szCs w:val="34"/>
          <w:rtl/>
        </w:rPr>
        <w:t xml:space="preserve">: </w:t>
      </w:r>
      <w:r>
        <w:rPr>
          <w:rFonts w:ascii="QCF_BSML" w:hAnsi="QCF_BSML" w:cs="QCF_BSML"/>
          <w:color w:val="000000"/>
          <w:sz w:val="28"/>
          <w:szCs w:val="28"/>
          <w:rtl/>
        </w:rPr>
        <w:t>(</w:t>
      </w:r>
      <w:r w:rsidRPr="001A47A6">
        <w:rPr>
          <w:rFonts w:ascii="QCF_BSML" w:hAnsi="QCF_BSML" w:cs="QCF_BSML"/>
          <w:color w:val="000000"/>
          <w:sz w:val="28"/>
          <w:szCs w:val="28"/>
          <w:rtl/>
        </w:rPr>
        <w:t xml:space="preserve"> </w:t>
      </w:r>
      <w:r w:rsidRPr="001A47A6">
        <w:rPr>
          <w:rFonts w:ascii="QCF_P526" w:hAnsi="QCF_P526" w:cs="QCF_P526"/>
          <w:color w:val="000000"/>
          <w:sz w:val="28"/>
          <w:szCs w:val="28"/>
          <w:rtl/>
        </w:rPr>
        <w:t>ﮍ ﮎ ﮏ ﮐ</w:t>
      </w:r>
      <w:r>
        <w:rPr>
          <w:rFonts w:ascii="QCF_BSML" w:hAnsi="QCF_BSML" w:cs="QCF_BSML"/>
          <w:color w:val="000000"/>
          <w:sz w:val="28"/>
          <w:szCs w:val="28"/>
          <w:rtl/>
        </w:rPr>
        <w:t>)</w:t>
      </w:r>
      <w:r w:rsidRPr="001A47A6">
        <w:rPr>
          <w:rFonts w:hint="cs"/>
          <w:color w:val="000000"/>
          <w:sz w:val="34"/>
          <w:szCs w:val="34"/>
          <w:rtl/>
        </w:rPr>
        <w:t xml:space="preserve">، وهل رأى النبي </w:t>
      </w:r>
      <w:r w:rsidRPr="001A47A6">
        <w:rPr>
          <w:rFonts w:hint="cs"/>
          <w:color w:val="000000"/>
          <w:sz w:val="34"/>
          <w:szCs w:val="34"/>
        </w:rPr>
        <w:sym w:font="AGA Arabesque" w:char="F072"/>
      </w:r>
      <w:r w:rsidRPr="001A47A6">
        <w:rPr>
          <w:rFonts w:hint="cs"/>
          <w:color w:val="000000"/>
          <w:sz w:val="34"/>
          <w:szCs w:val="34"/>
          <w:rtl/>
        </w:rPr>
        <w:t xml:space="preserve"> ربه ليلة الإسراء (1/159) برقم (177). </w:t>
      </w:r>
    </w:p>
  </w:footnote>
  <w:footnote w:id="725">
    <w:p w:rsidR="00AB406E" w:rsidRPr="001A47A6" w:rsidRDefault="00AB406E" w:rsidP="00E56F96">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المصدر السابق، كتاب: ال</w:t>
      </w:r>
      <w:r>
        <w:rPr>
          <w:rFonts w:hint="cs"/>
          <w:color w:val="000000"/>
          <w:sz w:val="34"/>
          <w:szCs w:val="34"/>
          <w:rtl/>
        </w:rPr>
        <w:t>إيمان، باب: في ذكر سدرة المنتهى (1/158)</w:t>
      </w:r>
      <w:r w:rsidRPr="001A47A6">
        <w:rPr>
          <w:rFonts w:hint="cs"/>
          <w:color w:val="000000"/>
          <w:sz w:val="34"/>
          <w:szCs w:val="34"/>
          <w:rtl/>
        </w:rPr>
        <w:t xml:space="preserve"> برقم (174). </w:t>
      </w:r>
    </w:p>
  </w:footnote>
  <w:footnote w:id="726">
    <w:p w:rsidR="00AB406E" w:rsidRPr="001A47A6" w:rsidRDefault="00AB406E" w:rsidP="003C5AC1">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المصدر السابق، كتاب: الإيمان، باب: معنى قول الله </w:t>
      </w:r>
      <w:r w:rsidRPr="001A47A6">
        <w:rPr>
          <w:rFonts w:hint="cs"/>
          <w:color w:val="000000"/>
          <w:sz w:val="34"/>
          <w:szCs w:val="34"/>
        </w:rPr>
        <w:sym w:font="AGA Arabesque" w:char="F055"/>
      </w:r>
      <w:r w:rsidRPr="001A47A6">
        <w:rPr>
          <w:rFonts w:hint="cs"/>
          <w:color w:val="000000"/>
          <w:sz w:val="34"/>
          <w:szCs w:val="34"/>
          <w:rtl/>
        </w:rPr>
        <w:t xml:space="preserve">: </w:t>
      </w:r>
      <w:r>
        <w:rPr>
          <w:rFonts w:ascii="QCF_BSML" w:hAnsi="QCF_BSML" w:cs="QCF_BSML"/>
          <w:color w:val="000000"/>
          <w:sz w:val="28"/>
          <w:szCs w:val="28"/>
          <w:rtl/>
        </w:rPr>
        <w:t>(</w:t>
      </w:r>
      <w:r w:rsidRPr="001A47A6">
        <w:rPr>
          <w:rFonts w:ascii="QCF_BSML" w:hAnsi="QCF_BSML" w:cs="QCF_BSML"/>
          <w:color w:val="000000"/>
          <w:sz w:val="28"/>
          <w:szCs w:val="28"/>
          <w:rtl/>
        </w:rPr>
        <w:t xml:space="preserve"> </w:t>
      </w:r>
      <w:r w:rsidRPr="001A47A6">
        <w:rPr>
          <w:rFonts w:ascii="QCF_P526" w:hAnsi="QCF_P526" w:cs="QCF_P526"/>
          <w:color w:val="000000"/>
          <w:sz w:val="28"/>
          <w:szCs w:val="28"/>
          <w:rtl/>
        </w:rPr>
        <w:t xml:space="preserve">ﮍ ﮎ ﮏ ﮐ </w:t>
      </w:r>
      <w:r>
        <w:rPr>
          <w:rFonts w:ascii="QCF_BSML" w:hAnsi="QCF_BSML" w:cs="QCF_BSML"/>
          <w:color w:val="000000"/>
          <w:sz w:val="28"/>
          <w:szCs w:val="28"/>
          <w:rtl/>
        </w:rPr>
        <w:t>)</w:t>
      </w:r>
      <w:r w:rsidRPr="001A47A6">
        <w:rPr>
          <w:rFonts w:hint="cs"/>
          <w:color w:val="000000"/>
          <w:sz w:val="34"/>
          <w:szCs w:val="34"/>
          <w:rtl/>
        </w:rPr>
        <w:t xml:space="preserve">  (1/158) برقم (175). </w:t>
      </w:r>
    </w:p>
  </w:footnote>
  <w:footnote w:id="727">
    <w:p w:rsidR="00AB406E" w:rsidRPr="001A47A6" w:rsidRDefault="00AB406E" w:rsidP="003C5AC1">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المصدر السابق، كتاب: الإيمان، باب: معنى قول الله </w:t>
      </w:r>
      <w:r w:rsidRPr="001A47A6">
        <w:rPr>
          <w:rFonts w:hint="cs"/>
          <w:color w:val="000000"/>
          <w:sz w:val="34"/>
          <w:szCs w:val="34"/>
        </w:rPr>
        <w:sym w:font="AGA Arabesque" w:char="F055"/>
      </w:r>
      <w:r w:rsidRPr="001A47A6">
        <w:rPr>
          <w:rFonts w:hint="cs"/>
          <w:color w:val="000000"/>
          <w:sz w:val="34"/>
          <w:szCs w:val="34"/>
          <w:rtl/>
        </w:rPr>
        <w:t xml:space="preserve">: </w:t>
      </w:r>
      <w:r>
        <w:rPr>
          <w:rFonts w:ascii="QCF_BSML" w:hAnsi="QCF_BSML" w:cs="QCF_BSML"/>
          <w:color w:val="000000"/>
          <w:sz w:val="28"/>
          <w:szCs w:val="28"/>
          <w:rtl/>
        </w:rPr>
        <w:t>(</w:t>
      </w:r>
      <w:r w:rsidRPr="001A47A6">
        <w:rPr>
          <w:rFonts w:ascii="QCF_BSML" w:hAnsi="QCF_BSML" w:cs="QCF_BSML"/>
          <w:color w:val="000000"/>
          <w:sz w:val="28"/>
          <w:szCs w:val="28"/>
          <w:rtl/>
        </w:rPr>
        <w:t xml:space="preserve"> </w:t>
      </w:r>
      <w:r w:rsidRPr="001A47A6">
        <w:rPr>
          <w:rFonts w:ascii="QCF_P526" w:hAnsi="QCF_P526" w:cs="QCF_P526"/>
          <w:color w:val="000000"/>
          <w:sz w:val="28"/>
          <w:szCs w:val="28"/>
          <w:rtl/>
        </w:rPr>
        <w:t xml:space="preserve">ﮍ ﮎ ﮏ ﮐ </w:t>
      </w:r>
      <w:r>
        <w:rPr>
          <w:rFonts w:ascii="QCF_BSML" w:hAnsi="QCF_BSML" w:cs="QCF_BSML"/>
          <w:color w:val="000000"/>
          <w:sz w:val="28"/>
          <w:szCs w:val="28"/>
          <w:rtl/>
        </w:rPr>
        <w:t>)</w:t>
      </w:r>
      <w:r w:rsidRPr="001A47A6">
        <w:rPr>
          <w:rFonts w:hint="cs"/>
          <w:color w:val="000000"/>
          <w:sz w:val="34"/>
          <w:szCs w:val="34"/>
          <w:rtl/>
        </w:rPr>
        <w:t xml:space="preserve">(1/158) برقم (176). </w:t>
      </w:r>
    </w:p>
  </w:footnote>
  <w:footnote w:id="728">
    <w:p w:rsidR="00AB406E" w:rsidRPr="001A47A6" w:rsidRDefault="00AB406E" w:rsidP="0036385B">
      <w:pPr>
        <w:pStyle w:val="33"/>
        <w:widowControl w:val="0"/>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جامع البيان (22/28-32)، النكت والعيون (5/392)، زاد المسير (8/68)، المحرر الوجيز (14/96)، فتح الباري (8/773). </w:t>
      </w:r>
    </w:p>
  </w:footnote>
  <w:footnote w:id="729">
    <w:p w:rsidR="00AB406E" w:rsidRPr="001A47A6" w:rsidRDefault="00AB406E" w:rsidP="00507DCF">
      <w:pPr>
        <w:pStyle w:val="33"/>
        <w:widowControl w:val="0"/>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 xml:space="preserve">قال شيخ الإسلام ابن تيمية: (( </w:t>
      </w:r>
      <w:r w:rsidRPr="00507DCF">
        <w:rPr>
          <w:color w:val="000000"/>
          <w:sz w:val="34"/>
          <w:szCs w:val="34"/>
          <w:rtl/>
        </w:rPr>
        <w:t xml:space="preserve">وأما " الرؤية " فالذي ثبت في الصحيح عن ابن عباس أنه قال: </w:t>
      </w:r>
      <w:r>
        <w:rPr>
          <w:rFonts w:hint="cs"/>
          <w:color w:val="000000"/>
          <w:sz w:val="34"/>
          <w:szCs w:val="34"/>
          <w:rtl/>
        </w:rPr>
        <w:t>((</w:t>
      </w:r>
      <w:r w:rsidRPr="00507DCF">
        <w:rPr>
          <w:color w:val="000000"/>
          <w:sz w:val="34"/>
          <w:szCs w:val="34"/>
          <w:rtl/>
        </w:rPr>
        <w:t>رأى محمد ربه بفؤاده مرتين</w:t>
      </w:r>
      <w:r>
        <w:rPr>
          <w:rFonts w:hint="cs"/>
          <w:color w:val="000000"/>
          <w:sz w:val="34"/>
          <w:szCs w:val="34"/>
          <w:rtl/>
        </w:rPr>
        <w:t>))</w:t>
      </w:r>
      <w:r w:rsidRPr="00507DCF">
        <w:rPr>
          <w:color w:val="000000"/>
          <w:sz w:val="34"/>
          <w:szCs w:val="34"/>
          <w:rtl/>
        </w:rPr>
        <w:t xml:space="preserve"> وعائشة أنكرت الرؤية. فمن الناس من جمع بينهما فقال: عائشة أنكرت رؤية العين وابن عباس أثبت رؤية الفؤاد. والألفاظ الثابتة عن ابن عباس هي مطلقة أو مقيدة بالفؤاد تارة يقول: رأى محمد ربه وتارة يقول رآه محمد؛ ولم يثبت عن ابن عباس لفظ صريح بأنه رآه بعينه. وكذلك " الإمام أحمد " تارة يطلق الرؤية؛ وتارة يقول: رآه بفؤاده؛ ولم يقل أحد إنه سمع أحمد يقول رآه بعينه؛ لكن طائفة من أصحابه سمعوا بعض كلامه المطلق ففهموا منه رؤية العين؛ كما سمع بعض الناس مطلق كل</w:t>
      </w:r>
      <w:r>
        <w:rPr>
          <w:color w:val="000000"/>
          <w:sz w:val="34"/>
          <w:szCs w:val="34"/>
          <w:rtl/>
        </w:rPr>
        <w:t>ام ابن عباس ففهم منه رؤية العين</w:t>
      </w:r>
      <w:r>
        <w:rPr>
          <w:rFonts w:hint="cs"/>
          <w:color w:val="000000"/>
          <w:sz w:val="34"/>
          <w:szCs w:val="34"/>
          <w:rtl/>
        </w:rPr>
        <w:t>)). مجموع الفتاوى (6/509).</w:t>
      </w:r>
    </w:p>
  </w:footnote>
  <w:footnote w:id="730">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هو: أبو عائشة مسروق بن الأجدع بن مالك بن أمية بن عبد الله الوادعي، الهمداني، الكوفي، كان يعد من كبار التابعين، وفي المخضرمين الذين أسلموا في حياة النبي </w:t>
      </w:r>
      <w:r w:rsidRPr="001A47A6">
        <w:rPr>
          <w:rFonts w:hint="cs"/>
          <w:color w:val="000000"/>
          <w:sz w:val="34"/>
          <w:szCs w:val="34"/>
        </w:rPr>
        <w:sym w:font="AGA Arabesque" w:char="F072"/>
      </w:r>
      <w:r w:rsidRPr="001A47A6">
        <w:rPr>
          <w:rFonts w:hint="cs"/>
          <w:color w:val="000000"/>
          <w:sz w:val="34"/>
          <w:szCs w:val="34"/>
          <w:rtl/>
        </w:rPr>
        <w:t xml:space="preserve">، عابداً، فقيهاً، روى عن: عمر، وأُبَيّ بن كعب، ومعاذ بن جبل وغيره، وروى عنه: الشعبي، وإبراهيم النخعي، ويحيى بن وثاب، وغيرهم، مات سنة 62هـ، وقيل: 63هـ. </w:t>
      </w:r>
    </w:p>
    <w:p w:rsidR="00AB406E" w:rsidRPr="001A47A6" w:rsidRDefault="00AB406E" w:rsidP="00647285">
      <w:pPr>
        <w:pStyle w:val="33"/>
        <w:rPr>
          <w:color w:val="000000"/>
          <w:sz w:val="34"/>
          <w:szCs w:val="34"/>
        </w:rPr>
      </w:pPr>
      <w:r w:rsidRPr="001A47A6">
        <w:rPr>
          <w:rFonts w:hint="cs"/>
          <w:color w:val="000000"/>
          <w:sz w:val="34"/>
          <w:szCs w:val="34"/>
          <w:rtl/>
        </w:rPr>
        <w:tab/>
        <w:t xml:space="preserve">انظر: الطبقات (6/138)، السير (4/63)، شذرات الذهب (1/285). </w:t>
      </w:r>
    </w:p>
  </w:footnote>
  <w:footnote w:id="731">
    <w:p w:rsidR="00AB406E" w:rsidRPr="001A47A6" w:rsidRDefault="00AB406E" w:rsidP="003C5AC1">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مسلم في صحيحه، كتاب: الإيمان، باب: معنى قول الله </w:t>
      </w:r>
      <w:r w:rsidRPr="001A47A6">
        <w:rPr>
          <w:rFonts w:hint="cs"/>
          <w:color w:val="000000"/>
          <w:sz w:val="34"/>
          <w:szCs w:val="34"/>
        </w:rPr>
        <w:sym w:font="AGA Arabesque" w:char="F055"/>
      </w:r>
      <w:r w:rsidRPr="001A47A6">
        <w:rPr>
          <w:rFonts w:hint="cs"/>
          <w:color w:val="000000"/>
          <w:sz w:val="34"/>
          <w:szCs w:val="34"/>
          <w:rtl/>
        </w:rPr>
        <w:t xml:space="preserve">: </w:t>
      </w:r>
      <w:r>
        <w:rPr>
          <w:rFonts w:ascii="QCF_BSML" w:hAnsi="QCF_BSML" w:cs="QCF_BSML"/>
          <w:color w:val="000000"/>
          <w:sz w:val="28"/>
          <w:szCs w:val="28"/>
          <w:rtl/>
        </w:rPr>
        <w:t>(</w:t>
      </w:r>
      <w:r w:rsidRPr="001A47A6">
        <w:rPr>
          <w:rFonts w:ascii="QCF_BSML" w:hAnsi="QCF_BSML" w:cs="QCF_BSML"/>
          <w:color w:val="000000"/>
          <w:sz w:val="28"/>
          <w:szCs w:val="28"/>
          <w:rtl/>
        </w:rPr>
        <w:t xml:space="preserve"> </w:t>
      </w:r>
      <w:r w:rsidRPr="001A47A6">
        <w:rPr>
          <w:rFonts w:ascii="QCF_P526" w:hAnsi="QCF_P526" w:cs="QCF_P526"/>
          <w:color w:val="000000"/>
          <w:sz w:val="28"/>
          <w:szCs w:val="28"/>
          <w:rtl/>
        </w:rPr>
        <w:t>ﮍ ﮎ ﮏ ﮐ</w:t>
      </w:r>
      <w:r>
        <w:rPr>
          <w:rFonts w:ascii="QCF_BSML" w:hAnsi="QCF_BSML" w:cs="QCF_BSML"/>
          <w:color w:val="000000"/>
          <w:sz w:val="28"/>
          <w:szCs w:val="28"/>
          <w:rtl/>
        </w:rPr>
        <w:t>)</w:t>
      </w:r>
      <w:r w:rsidRPr="001A47A6">
        <w:rPr>
          <w:rFonts w:hint="cs"/>
          <w:color w:val="000000"/>
          <w:sz w:val="34"/>
          <w:szCs w:val="34"/>
          <w:rtl/>
        </w:rPr>
        <w:t xml:space="preserve"> (1/159) برقم (177). </w:t>
      </w:r>
    </w:p>
  </w:footnote>
  <w:footnote w:id="732">
    <w:p w:rsidR="00AB406E" w:rsidRPr="001A47A6" w:rsidRDefault="00AB406E" w:rsidP="00831EC2">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التهاويل: هي الأشياء المختلفة الألوان. انظر: النهاية لابن الأثير (4/1552). </w:t>
      </w:r>
    </w:p>
  </w:footnote>
  <w:footnote w:id="733">
    <w:p w:rsidR="00AB406E" w:rsidRPr="001A47A6" w:rsidRDefault="00AB406E" w:rsidP="00647285">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أحمد في مسنده (7/31)، والنسائي في سننه، كتاب: التفسير، باب: قوله تعالى: </w:t>
      </w:r>
      <w:r>
        <w:rPr>
          <w:rFonts w:ascii="QCF_BSML" w:hAnsi="QCF_BSML" w:cs="QCF_BSML"/>
          <w:color w:val="000000"/>
          <w:sz w:val="28"/>
          <w:szCs w:val="28"/>
          <w:rtl/>
        </w:rPr>
        <w:t>(</w:t>
      </w:r>
      <w:r w:rsidRPr="001A47A6">
        <w:rPr>
          <w:rFonts w:ascii="QCF_P526" w:hAnsi="QCF_P526" w:cs="QCF_P526"/>
          <w:color w:val="000000"/>
          <w:sz w:val="28"/>
          <w:szCs w:val="28"/>
          <w:rtl/>
        </w:rPr>
        <w:t xml:space="preserve">ﮍ ﮎ ﮏ ﮐ </w:t>
      </w:r>
      <w:r>
        <w:rPr>
          <w:rFonts w:ascii="QCF_BSML" w:hAnsi="QCF_BSML" w:cs="QCF_BSML"/>
          <w:color w:val="000000"/>
          <w:sz w:val="28"/>
          <w:szCs w:val="28"/>
          <w:rtl/>
        </w:rPr>
        <w:t>)</w:t>
      </w:r>
      <w:r w:rsidRPr="001A47A6">
        <w:rPr>
          <w:rFonts w:hint="cs"/>
          <w:color w:val="000000"/>
          <w:sz w:val="34"/>
          <w:szCs w:val="34"/>
          <w:rtl/>
        </w:rPr>
        <w:t xml:space="preserve">، وجوّد إسناده ابن كثير في تفسيره (7/451) عن عبد الله بن مسعود </w:t>
      </w:r>
      <w:r w:rsidRPr="001A47A6">
        <w:rPr>
          <w:rFonts w:hint="cs"/>
          <w:color w:val="000000"/>
          <w:sz w:val="34"/>
          <w:szCs w:val="34"/>
        </w:rPr>
        <w:sym w:font="AGA Arabesque" w:char="F074"/>
      </w:r>
      <w:r w:rsidRPr="001A47A6">
        <w:rPr>
          <w:rFonts w:hint="cs"/>
          <w:color w:val="000000"/>
          <w:sz w:val="34"/>
          <w:szCs w:val="34"/>
          <w:rtl/>
        </w:rPr>
        <w:t xml:space="preserve">. </w:t>
      </w:r>
    </w:p>
  </w:footnote>
  <w:footnote w:id="734">
    <w:p w:rsidR="00AB406E" w:rsidRPr="001A47A6" w:rsidRDefault="00AB406E" w:rsidP="00937BD0">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أخرجه ابن جرير في جامع البيان (12/357)، وابن أبي حاتم في التفسير (6/2014) برقم (10760).</w:t>
      </w:r>
      <w:r w:rsidRPr="001A47A6">
        <w:rPr>
          <w:rFonts w:hint="cs"/>
          <w:color w:val="000000"/>
          <w:sz w:val="34"/>
          <w:szCs w:val="34"/>
          <w:rtl/>
        </w:rPr>
        <w:t xml:space="preserve"> </w:t>
      </w:r>
    </w:p>
  </w:footnote>
  <w:footnote w:id="735">
    <w:p w:rsidR="00AB406E" w:rsidRPr="001A47A6" w:rsidRDefault="00AB406E" w:rsidP="00937BD0">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انظر: جامع البيان (12/353-356)، زاد المسير (4/85).</w:t>
      </w:r>
      <w:r w:rsidRPr="001A47A6">
        <w:rPr>
          <w:rFonts w:hint="cs"/>
          <w:color w:val="000000"/>
          <w:sz w:val="34"/>
          <w:szCs w:val="34"/>
          <w:rtl/>
        </w:rPr>
        <w:t xml:space="preserve"> </w:t>
      </w:r>
    </w:p>
  </w:footnote>
  <w:footnote w:id="736">
    <w:p w:rsidR="00AB406E" w:rsidRPr="001A47A6" w:rsidRDefault="00AB406E" w:rsidP="00937BD0">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تفسير ابن كثير (4/312).</w:t>
      </w:r>
      <w:r w:rsidRPr="001A47A6">
        <w:rPr>
          <w:rFonts w:hint="cs"/>
          <w:color w:val="000000"/>
          <w:sz w:val="34"/>
          <w:szCs w:val="34"/>
          <w:rtl/>
        </w:rPr>
        <w:t xml:space="preserve"> </w:t>
      </w:r>
    </w:p>
  </w:footnote>
  <w:footnote w:id="737">
    <w:p w:rsidR="00AB406E" w:rsidRPr="001A47A6" w:rsidRDefault="00AB406E" w:rsidP="00937BD0">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انظر: جامع البيان (12/357-359)، زاد المسير (4/85).</w:t>
      </w:r>
    </w:p>
  </w:footnote>
  <w:footnote w:id="738">
    <w:p w:rsidR="00AB406E" w:rsidRPr="001A47A6" w:rsidRDefault="00AB406E" w:rsidP="00937BD0">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w:t>
      </w:r>
      <w:r>
        <w:rPr>
          <w:rFonts w:hint="cs"/>
          <w:color w:val="000000"/>
          <w:sz w:val="34"/>
          <w:szCs w:val="34"/>
          <w:rtl/>
        </w:rPr>
        <w:t>انظر: جامع البيان (12/357-359)، زاد المسير (4/86).</w:t>
      </w:r>
    </w:p>
  </w:footnote>
  <w:footnote w:id="739">
    <w:p w:rsidR="00AB406E" w:rsidRPr="001A47A6" w:rsidRDefault="00AB406E" w:rsidP="00580A85">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w:t>
      </w:r>
      <w:r>
        <w:rPr>
          <w:rFonts w:hint="cs"/>
          <w:color w:val="000000"/>
          <w:sz w:val="34"/>
          <w:szCs w:val="34"/>
          <w:rtl/>
        </w:rPr>
        <w:t xml:space="preserve"> تفسير ابن كثير (4/312).</w:t>
      </w:r>
    </w:p>
  </w:footnote>
  <w:footnote w:id="740">
    <w:p w:rsidR="00AB406E" w:rsidRPr="001A47A6" w:rsidRDefault="00AB406E" w:rsidP="00647285">
      <w:pPr>
        <w:pStyle w:val="a7"/>
        <w:widowControl w:val="0"/>
        <w:ind w:left="454" w:hanging="454"/>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المصنف، كتاب الزهد، باب حديث إبراهيم - رحمه الله - (19/418) برقم (36541)، وأخرجه ابن المبارك في الزهد، باب: ما جاء في التوكل (1/379) برقم (413)، وابن أبي الدنيا في المحتضرين، باب: تعزية النفس عند الاحتضار بالصبر والاحتساب (121) برقم (148)، وأبو نعيم في حلية الأولياء (4/224). </w:t>
      </w:r>
    </w:p>
  </w:footnote>
  <w:footnote w:id="741">
    <w:p w:rsidR="00AB406E" w:rsidRPr="001A47A6" w:rsidRDefault="00AB406E" w:rsidP="00647285">
      <w:pPr>
        <w:pStyle w:val="a7"/>
        <w:widowControl w:val="0"/>
        <w:ind w:left="454" w:hanging="454"/>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التفسير (108) برقم (268)، وعبد الرزاق في تفسيره (2/51) برقم (809)، وابن أبي حاتم في تفسيره (4/1307) برقم (7386)، وابن جرير في جامع البيان (9/291)، وأبو الشيخ في العظمة (3/921) برقم (454)، وعزاه السيوطي في الدر المنثور (6/69) إلى عبد بن حميد وابن المنذر. </w:t>
      </w:r>
    </w:p>
  </w:footnote>
  <w:footnote w:id="742">
    <w:p w:rsidR="00AB406E" w:rsidRPr="001A47A6" w:rsidRDefault="00AB406E" w:rsidP="00647285">
      <w:pPr>
        <w:pStyle w:val="a7"/>
        <w:widowControl w:val="0"/>
        <w:ind w:left="454" w:hanging="454"/>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جامع البيان (9/290)، وانظر: النكت والعيون (2/123-124)، والجامع لأحكام القرآن (4/7)، وأضواء البيان (6/504-505). </w:t>
      </w:r>
    </w:p>
  </w:footnote>
  <w:footnote w:id="743">
    <w:p w:rsidR="00AB406E" w:rsidRPr="001A47A6" w:rsidRDefault="00AB406E" w:rsidP="00647285">
      <w:pPr>
        <w:pStyle w:val="a7"/>
        <w:widowControl w:val="0"/>
        <w:ind w:left="454" w:hanging="454"/>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تفسير ابن كثير (7/177). </w:t>
      </w:r>
    </w:p>
  </w:footnote>
  <w:footnote w:id="744">
    <w:p w:rsidR="00AB406E" w:rsidRPr="001A47A6" w:rsidRDefault="00AB406E" w:rsidP="00CE2415">
      <w:pPr>
        <w:pStyle w:val="a7"/>
        <w:widowControl w:val="0"/>
        <w:ind w:left="454" w:hanging="454"/>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ahoma" w:hAnsi="Tahoma" w:cs="Traditional Arabic"/>
          <w:color w:val="000000"/>
          <w:sz w:val="34"/>
          <w:szCs w:val="34"/>
          <w:rtl/>
        </w:rPr>
        <w:t xml:space="preserve">) </w:t>
      </w:r>
      <w:r>
        <w:rPr>
          <w:rFonts w:ascii="Tahoma" w:hAnsi="Tahoma" w:cs="Traditional Arabic" w:hint="cs"/>
          <w:color w:val="000000"/>
          <w:sz w:val="34"/>
          <w:szCs w:val="34"/>
          <w:rtl/>
        </w:rPr>
        <w:t>المصدر السابق</w:t>
      </w:r>
      <w:r w:rsidRPr="001A47A6">
        <w:rPr>
          <w:rFonts w:ascii="Tahoma" w:hAnsi="Tahoma" w:cs="Traditional Arabic" w:hint="cs"/>
          <w:color w:val="000000"/>
          <w:sz w:val="34"/>
          <w:szCs w:val="34"/>
          <w:rtl/>
        </w:rPr>
        <w:t xml:space="preserve"> (3/302). </w:t>
      </w:r>
    </w:p>
  </w:footnote>
  <w:footnote w:id="745">
    <w:p w:rsidR="00AB406E" w:rsidRPr="001A47A6" w:rsidRDefault="00AB406E" w:rsidP="00F85AC1">
      <w:pPr>
        <w:pStyle w:val="a7"/>
        <w:widowControl w:val="0"/>
        <w:ind w:left="454" w:hanging="454"/>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أحمد في مسنده (14/ 377) برقم (8769)، والنسائي في السنن الكبرى، كتاب: التفسير، باب: قوله تعالى: (وآخر من شكله أزواج) (10/235) برقم (11378)، وابن ماجة في سننه، كتاب: الزهد، باب: ذكر الموت والاستعداد له (54/329) برقم (4262)، عن أبي هريرة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وصححه الألباني في صحيح ابن ماجة (3/386). </w:t>
      </w:r>
    </w:p>
  </w:footnote>
  <w:footnote w:id="746">
    <w:p w:rsidR="00AB406E" w:rsidRPr="001A47A6" w:rsidRDefault="00AB406E" w:rsidP="003B28C7">
      <w:pPr>
        <w:pStyle w:val="a7"/>
        <w:widowControl w:val="0"/>
        <w:ind w:left="454" w:hanging="454"/>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أخرجه مسلم في صحيحه، كتاب: التوبة، باب: قبول توبة القاتل وإن كثر قتله (4/2118) برقم (2766)، عن أبي سعيد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747">
    <w:p w:rsidR="00AB406E" w:rsidRPr="001A47A6" w:rsidRDefault="00AB406E" w:rsidP="00647285">
      <w:pPr>
        <w:pStyle w:val="a7"/>
        <w:widowControl w:val="0"/>
        <w:ind w:left="454" w:hanging="454"/>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انظر: شرح رياض الصالحين لابن عثيمين (1/117)، معتقد فرق المسلمين (191). </w:t>
      </w:r>
    </w:p>
  </w:footnote>
  <w:footnote w:id="748">
    <w:p w:rsidR="00AB406E" w:rsidRPr="001A47A6" w:rsidRDefault="00AB406E" w:rsidP="00647285">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السفود: الحديدة التي يشوى بها اللحم. انظر: مختار الصحاح (1/148). </w:t>
      </w:r>
    </w:p>
  </w:footnote>
  <w:footnote w:id="749">
    <w:p w:rsidR="00AB406E" w:rsidRPr="001A47A6" w:rsidRDefault="00AB406E" w:rsidP="00CA00F6">
      <w:pPr>
        <w:pStyle w:val="a7"/>
        <w:widowControl w:val="0"/>
        <w:ind w:left="454" w:hanging="454"/>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أحمد في مسنده (30/499) رقم (18534)، والطيالسي في مسنده (2/114) برقم (789)، وابن أبي شيبة في مصنفه، كتاب: الجنائز، باب: في المسألة في القبر (7/461) برقم (12174)، وأبو داود في سننه، كتاب: السنة، باب: في المسألة في القبر وعذاب القبر (5/248) برقم (4718)، وصححه الألباني في صحيح أبي داود (3/117)، عن البراء بن عازب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750">
    <w:p w:rsidR="00AB406E" w:rsidRPr="001A47A6" w:rsidRDefault="00AB406E" w:rsidP="00647285">
      <w:pPr>
        <w:pStyle w:val="a7"/>
        <w:widowControl w:val="0"/>
        <w:ind w:left="454" w:hanging="454"/>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انظر: مرقاة المفاتيح (4/103). </w:t>
      </w:r>
    </w:p>
  </w:footnote>
  <w:footnote w:id="751">
    <w:p w:rsidR="00AB406E" w:rsidRPr="001A47A6" w:rsidRDefault="00AB406E" w:rsidP="00647285">
      <w:pPr>
        <w:pStyle w:val="a7"/>
        <w:widowControl w:val="0"/>
        <w:ind w:left="454" w:hanging="454"/>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ابن أبي شيبة في مصنفه، كتاب: الزهد، باب: كلام ابن عباس -رضي الله عنهما- (13/372) برقم (35927)، وابن جرير في جامع البيان (9/290)، وابن أبي حاتم في تفسيره (4/1307) برقم (7387)، وأبو الشيخ في العظمة، باب: صفة ملك الموت وعظم خلقه وقوته (3/921) برقم (454)، وعزاه السيوطي في الدر المنثور (6/69) إلى ابن المنذر. </w:t>
      </w:r>
    </w:p>
  </w:footnote>
  <w:footnote w:id="752">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هو: أبو الحسن مقاتل بن سليمان بن بشر، الأزدي بالولاء، البلخي، الخراساني، المروزي، كان إماماً في التفسير إلا أنهم تركوا حديثه، وكان من المشبهة، روى عن: مجاهد، والضحاك، وابن سيرين، وغيرهم، وروى عنه: سعيد بن الصلت، وبقية، وعبد الرزاق، وغيرهم، مات بالبصرة سنة 150هـ. </w:t>
      </w:r>
    </w:p>
    <w:p w:rsidR="00AB406E" w:rsidRPr="001A47A6" w:rsidRDefault="00AB406E" w:rsidP="00647285">
      <w:pPr>
        <w:pStyle w:val="33"/>
        <w:rPr>
          <w:rFonts w:ascii="Traditional Arabic" w:hAnsi="Traditional Arabic"/>
          <w:color w:val="000000"/>
          <w:sz w:val="34"/>
          <w:szCs w:val="34"/>
        </w:rPr>
      </w:pPr>
      <w:r w:rsidRPr="001A47A6">
        <w:rPr>
          <w:rFonts w:ascii="Traditional Arabic" w:hAnsi="Traditional Arabic"/>
          <w:color w:val="000000"/>
          <w:sz w:val="34"/>
          <w:szCs w:val="34"/>
          <w:rtl/>
        </w:rPr>
        <w:tab/>
        <w:t xml:space="preserve">انظر: الجرح والتعديل (8/405)، وفيات الأعيان (5/255)، السير (7/201). </w:t>
      </w:r>
    </w:p>
  </w:footnote>
  <w:footnote w:id="753">
    <w:p w:rsidR="00AB406E" w:rsidRPr="001A47A6" w:rsidRDefault="00AB406E" w:rsidP="00647285">
      <w:pPr>
        <w:pStyle w:val="a7"/>
        <w:widowControl w:val="0"/>
        <w:ind w:left="454" w:hanging="454"/>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)انظر: جامع البيان (9/290-292)، زاد المسير (3/55-56)، معالم التنزيل (3/152). </w:t>
      </w:r>
    </w:p>
  </w:footnote>
  <w:footnote w:id="754">
    <w:p w:rsidR="00AB406E" w:rsidRPr="001A47A6" w:rsidRDefault="00AB406E" w:rsidP="00647285">
      <w:pPr>
        <w:pStyle w:val="a7"/>
        <w:widowControl w:val="0"/>
        <w:ind w:left="454" w:hanging="454"/>
        <w:jc w:val="lowKashida"/>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جامع البيان (13/458). </w:t>
      </w:r>
    </w:p>
  </w:footnote>
  <w:footnote w:id="755">
    <w:p w:rsidR="00AB406E" w:rsidRPr="001A47A6" w:rsidRDefault="00AB406E" w:rsidP="006220E5">
      <w:pPr>
        <w:pStyle w:val="a7"/>
        <w:widowControl w:val="0"/>
        <w:ind w:left="454" w:hanging="454"/>
        <w:jc w:val="lowKashida"/>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المصدر </w:t>
      </w:r>
      <w:r w:rsidRPr="001A47A6">
        <w:rPr>
          <w:rFonts w:ascii="Traditional Arabic" w:hAnsi="Traditional Arabic" w:cs="Traditional Arabic" w:hint="cs"/>
          <w:color w:val="000000"/>
          <w:sz w:val="34"/>
          <w:szCs w:val="34"/>
          <w:rtl/>
        </w:rPr>
        <w:t>السابق</w:t>
      </w:r>
      <w:r w:rsidRPr="001A47A6">
        <w:rPr>
          <w:rFonts w:ascii="Traditional Arabic" w:hAnsi="Traditional Arabic" w:cs="Traditional Arabic"/>
          <w:color w:val="000000"/>
          <w:sz w:val="34"/>
          <w:szCs w:val="34"/>
          <w:rtl/>
        </w:rPr>
        <w:t xml:space="preserve"> (13/459). </w:t>
      </w:r>
    </w:p>
  </w:footnote>
  <w:footnote w:id="756">
    <w:p w:rsidR="00AB406E" w:rsidRPr="001A47A6" w:rsidRDefault="00AB406E" w:rsidP="006220E5">
      <w:pPr>
        <w:pStyle w:val="a7"/>
        <w:widowControl w:val="0"/>
        <w:ind w:left="454" w:hanging="454"/>
        <w:jc w:val="lowKashida"/>
        <w:rPr>
          <w:rFonts w:ascii="Tahoma" w:hAnsi="Tahoma"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المصدر </w:t>
      </w:r>
      <w:r w:rsidRPr="001A47A6">
        <w:rPr>
          <w:rFonts w:ascii="Traditional Arabic" w:hAnsi="Traditional Arabic" w:cs="Traditional Arabic" w:hint="cs"/>
          <w:color w:val="000000"/>
          <w:sz w:val="34"/>
          <w:szCs w:val="34"/>
          <w:rtl/>
        </w:rPr>
        <w:t>السابق</w:t>
      </w:r>
      <w:r w:rsidRPr="001A47A6">
        <w:rPr>
          <w:rFonts w:ascii="Traditional Arabic" w:hAnsi="Traditional Arabic" w:cs="Traditional Arabic"/>
          <w:color w:val="000000"/>
          <w:sz w:val="34"/>
          <w:szCs w:val="34"/>
          <w:rtl/>
        </w:rPr>
        <w:t xml:space="preserve"> (13/465)، وأخرجه ابن أبي حاتم في تفسيره (5/2232) برقم (12199)، وعزاه السيوطي في الدر المنثور (8/386) إلى أبي الشيخ. </w:t>
      </w:r>
    </w:p>
  </w:footnote>
  <w:footnote w:id="757">
    <w:p w:rsidR="00AB406E" w:rsidRPr="001A47A6" w:rsidRDefault="00AB406E" w:rsidP="00647285">
      <w:pPr>
        <w:pStyle w:val="a7"/>
        <w:widowControl w:val="0"/>
        <w:ind w:left="454" w:hanging="454"/>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معارج القبول (2/814). </w:t>
      </w:r>
    </w:p>
  </w:footnote>
  <w:footnote w:id="758">
    <w:p w:rsidR="00AB406E" w:rsidRPr="001A47A6" w:rsidRDefault="00AB406E" w:rsidP="00647285">
      <w:pPr>
        <w:pStyle w:val="a7"/>
        <w:widowControl w:val="0"/>
        <w:ind w:left="454" w:hanging="454"/>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انظر: جامع البيان (13/473)، الجامع لأحكام القرآن (9/291). </w:t>
      </w:r>
    </w:p>
  </w:footnote>
  <w:footnote w:id="759">
    <w:p w:rsidR="00AB406E" w:rsidRPr="001A47A6" w:rsidRDefault="00AB406E" w:rsidP="00647285">
      <w:pPr>
        <w:pStyle w:val="a7"/>
        <w:widowControl w:val="0"/>
        <w:ind w:left="454" w:hanging="454"/>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أخرجه عبد الرزاق في تفسيره (2/230) برقم (1359)</w:t>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وابن جرير في جامع البيان (13/458)، وابن أبي حاتم في تفسيره (7/2230) برقم (12187)، وعزاه السيوطي في الدر المنثور (8/386) إلى الفريابي وابن المنذر. </w:t>
      </w:r>
    </w:p>
  </w:footnote>
  <w:footnote w:id="760">
    <w:p w:rsidR="00AB406E" w:rsidRPr="001A47A6" w:rsidRDefault="00AB406E" w:rsidP="00647285">
      <w:pPr>
        <w:pStyle w:val="a7"/>
        <w:widowControl w:val="0"/>
        <w:ind w:left="454" w:hanging="454"/>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أخرجه ابن جرير في جامع البيان (13/460)، وابن أبي حاتم في تفسيره (7/2229) برقم (12186)، وعزاه السيوطي في الدر المنثور (8/384) إلى ابن المنذر وأبي الشيخ. </w:t>
      </w:r>
    </w:p>
  </w:footnote>
  <w:footnote w:id="761">
    <w:p w:rsidR="00AB406E" w:rsidRPr="001A47A6" w:rsidRDefault="00AB406E" w:rsidP="00647285">
      <w:pPr>
        <w:pStyle w:val="a7"/>
        <w:widowControl w:val="0"/>
        <w:ind w:left="454" w:hanging="454"/>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جامع البيان (13/471). </w:t>
      </w:r>
    </w:p>
  </w:footnote>
  <w:footnote w:id="762">
    <w:p w:rsidR="00AB406E" w:rsidRPr="001A47A6" w:rsidRDefault="00AB406E" w:rsidP="00591479">
      <w:pPr>
        <w:pStyle w:val="a7"/>
        <w:widowControl w:val="0"/>
        <w:ind w:left="454" w:hanging="454"/>
        <w:jc w:val="lowKashida"/>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المحرر الوجيز (8/137)، وانظر: جامع البيان (13/456-460)، النكت والعيون (3/98)، زاد المسير (4/310-311)، تفسير ابن كثير (4/437)، روح المعاني (7/106)، تفسير آيات القرآن عن علاقة الملائكة بالإنسان (254). </w:t>
      </w:r>
    </w:p>
  </w:footnote>
  <w:footnote w:id="763">
    <w:p w:rsidR="00AB406E" w:rsidRPr="001A47A6" w:rsidRDefault="00AB406E" w:rsidP="00647285">
      <w:pPr>
        <w:pStyle w:val="a7"/>
        <w:widowControl w:val="0"/>
        <w:ind w:left="454" w:hanging="454"/>
        <w:jc w:val="lowKashida"/>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Fonts w:ascii="Traditional Arabic" w:hAnsi="Traditional Arabic" w:cs="Traditional Arabic"/>
          <w:color w:val="000000"/>
          <w:sz w:val="34"/>
          <w:szCs w:val="34"/>
        </w:rPr>
        <w:footnoteRef/>
      </w:r>
      <w:r w:rsidRPr="001A47A6">
        <w:rPr>
          <w:rFonts w:ascii="Traditional Arabic" w:hAnsi="Traditional Arabic" w:cs="Traditional Arabic"/>
          <w:color w:val="000000"/>
          <w:sz w:val="34"/>
          <w:szCs w:val="34"/>
          <w:rtl/>
        </w:rPr>
        <w:t xml:space="preserve">) تفسير ابن كثير (8/375). </w:t>
      </w:r>
    </w:p>
  </w:footnote>
  <w:footnote w:id="764">
    <w:p w:rsidR="00AB406E" w:rsidRPr="001A47A6" w:rsidRDefault="00AB406E" w:rsidP="009836A0">
      <w:pPr>
        <w:pStyle w:val="a7"/>
        <w:widowControl w:val="0"/>
        <w:ind w:left="454" w:hanging="454"/>
        <w:jc w:val="lowKashida"/>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Fonts w:ascii="Traditional Arabic" w:hAnsi="Traditional Arabic" w:cs="Traditional Arabic"/>
          <w:color w:val="000000"/>
          <w:sz w:val="34"/>
          <w:szCs w:val="34"/>
        </w:rPr>
        <w:footnoteRef/>
      </w:r>
      <w:r w:rsidRPr="001A47A6">
        <w:rPr>
          <w:rFonts w:ascii="Traditional Arabic" w:hAnsi="Traditional Arabic" w:cs="Traditional Arabic"/>
          <w:color w:val="000000"/>
          <w:sz w:val="34"/>
          <w:szCs w:val="34"/>
          <w:rtl/>
        </w:rPr>
        <w:t xml:space="preserve">) المصدر </w:t>
      </w:r>
      <w:r w:rsidRPr="001A47A6">
        <w:rPr>
          <w:rFonts w:ascii="Traditional Arabic" w:hAnsi="Traditional Arabic" w:cs="Traditional Arabic" w:hint="cs"/>
          <w:color w:val="000000"/>
          <w:sz w:val="34"/>
          <w:szCs w:val="34"/>
          <w:rtl/>
        </w:rPr>
        <w:t>السابق</w:t>
      </w:r>
      <w:r w:rsidRPr="001A47A6">
        <w:rPr>
          <w:rFonts w:ascii="Traditional Arabic" w:hAnsi="Traditional Arabic" w:cs="Traditional Arabic"/>
          <w:color w:val="000000"/>
          <w:sz w:val="34"/>
          <w:szCs w:val="34"/>
          <w:rtl/>
        </w:rPr>
        <w:t xml:space="preserve"> (3/267). </w:t>
      </w:r>
    </w:p>
  </w:footnote>
  <w:footnote w:id="765">
    <w:p w:rsidR="00AB406E" w:rsidRPr="001A47A6" w:rsidRDefault="00AB406E" w:rsidP="00647285">
      <w:pPr>
        <w:pStyle w:val="a7"/>
        <w:widowControl w:val="0"/>
        <w:ind w:left="454" w:hanging="454"/>
        <w:rPr>
          <w:rFonts w:ascii="Tahoma" w:hAnsi="Tahoma"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تفسير آيات القرآن عن علاقة الملائكة بالإنسان (253). </w:t>
      </w:r>
    </w:p>
  </w:footnote>
  <w:footnote w:id="766">
    <w:p w:rsidR="00AB406E" w:rsidRPr="001A47A6" w:rsidRDefault="00AB406E" w:rsidP="00647285">
      <w:pPr>
        <w:pStyle w:val="a7"/>
        <w:widowControl w:val="0"/>
        <w:ind w:left="454" w:hanging="454"/>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تفسير ابن كثير (8/247). </w:t>
      </w:r>
    </w:p>
  </w:footnote>
  <w:footnote w:id="767">
    <w:p w:rsidR="00AB406E" w:rsidRPr="001A47A6" w:rsidRDefault="00AB406E" w:rsidP="00647285">
      <w:pPr>
        <w:pStyle w:val="a7"/>
        <w:widowControl w:val="0"/>
        <w:ind w:left="454" w:hanging="454"/>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جامع البيان (13/462-467)، النكت والعيون (3/99)، زاد المسير (4/311-312)، الجامع لأحكام القرآن (5/291-293). </w:t>
      </w:r>
    </w:p>
  </w:footnote>
  <w:footnote w:id="768">
    <w:p w:rsidR="00AB406E" w:rsidRPr="001A47A6" w:rsidRDefault="00AB406E" w:rsidP="00647285">
      <w:pPr>
        <w:pStyle w:val="a7"/>
        <w:widowControl w:val="0"/>
        <w:ind w:left="454" w:hanging="454"/>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ابن جرير في جامع البيان (13/466)، وعزاه السيوطي في الدر المنثور (8/387) إلى أبي الشيخ. </w:t>
      </w:r>
    </w:p>
  </w:footnote>
  <w:footnote w:id="769">
    <w:p w:rsidR="00AB406E" w:rsidRPr="001A47A6" w:rsidRDefault="00AB406E" w:rsidP="00831EC2">
      <w:pPr>
        <w:pStyle w:val="33"/>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هو: أبو خالد، وأبو الوليد عبد الملك بن عبد العزيز بن جريج الأموي، المكي، ولد سنة 80هـ، كان شيخ الحرم، وأول من دوّن العلم بمكة، عابداً، طالباً للعلم حتى كبر وشاخ، روى عن: عطاء بن أبي رباح وابن أبي مليكة، ونافع وغيرهم، وروى عنه: ثور بن يزيد، والأوزاعي، والسفيانان، وغيرهم، مات سنة 149هـ، وقيل: 151هـ، وقيل: 150هـ، وهو الصواب. </w:t>
      </w:r>
    </w:p>
    <w:p w:rsidR="00AB406E" w:rsidRPr="001A47A6" w:rsidRDefault="00AB406E" w:rsidP="00647285">
      <w:pPr>
        <w:pStyle w:val="33"/>
        <w:rPr>
          <w:color w:val="000000"/>
          <w:sz w:val="34"/>
          <w:szCs w:val="34"/>
        </w:rPr>
      </w:pPr>
      <w:r w:rsidRPr="001A47A6">
        <w:rPr>
          <w:rFonts w:hint="cs"/>
          <w:color w:val="000000"/>
          <w:sz w:val="34"/>
          <w:szCs w:val="34"/>
          <w:rtl/>
        </w:rPr>
        <w:tab/>
        <w:t xml:space="preserve">انظر: الطبقات (6/37)، الجرح والتعديل (5/420)، السير (6/325). </w:t>
      </w:r>
    </w:p>
  </w:footnote>
  <w:footnote w:id="770">
    <w:p w:rsidR="00AB406E" w:rsidRPr="001A47A6" w:rsidRDefault="00AB406E" w:rsidP="00647285">
      <w:pPr>
        <w:pStyle w:val="a7"/>
        <w:widowControl w:val="0"/>
        <w:ind w:left="454" w:hanging="454"/>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ابن جرير في جامع البيان (13/466)، وعزاه السيوطي في الدر المنثور (8/388) إلى ابن المنذر وأبي الشيخ. </w:t>
      </w:r>
    </w:p>
  </w:footnote>
  <w:footnote w:id="771">
    <w:p w:rsidR="00AB406E" w:rsidRPr="001A47A6" w:rsidRDefault="00AB406E" w:rsidP="00647285">
      <w:pPr>
        <w:pStyle w:val="a7"/>
        <w:widowControl w:val="0"/>
        <w:ind w:left="454" w:hanging="454"/>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تقدم تخريجه</w:t>
      </w:r>
      <w:r>
        <w:rPr>
          <w:rFonts w:ascii="Tahoma" w:hAnsi="Tahoma" w:cs="Traditional Arabic" w:hint="cs"/>
          <w:color w:val="000000"/>
          <w:sz w:val="34"/>
          <w:szCs w:val="34"/>
          <w:rtl/>
        </w:rPr>
        <w:t xml:space="preserve"> ص (240)</w:t>
      </w:r>
      <w:r w:rsidRPr="001A47A6">
        <w:rPr>
          <w:rFonts w:ascii="Tahoma" w:hAnsi="Tahoma" w:cs="Traditional Arabic" w:hint="cs"/>
          <w:color w:val="000000"/>
          <w:sz w:val="34"/>
          <w:szCs w:val="34"/>
          <w:rtl/>
        </w:rPr>
        <w:t xml:space="preserve">. </w:t>
      </w:r>
    </w:p>
  </w:footnote>
  <w:footnote w:id="772">
    <w:p w:rsidR="00AB406E" w:rsidRPr="001A47A6" w:rsidRDefault="00AB406E" w:rsidP="00647285">
      <w:pPr>
        <w:pStyle w:val="a7"/>
        <w:widowControl w:val="0"/>
        <w:ind w:left="454" w:hanging="454"/>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تفسير آيات القرآن (255). </w:t>
      </w:r>
    </w:p>
  </w:footnote>
  <w:footnote w:id="773">
    <w:p w:rsidR="00AB406E" w:rsidRPr="001A47A6" w:rsidRDefault="00AB406E" w:rsidP="00647285">
      <w:pPr>
        <w:pStyle w:val="a7"/>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تقدم تخريجه</w:t>
      </w:r>
      <w:r>
        <w:rPr>
          <w:rFonts w:ascii="Traditional Arabic" w:hAnsi="Traditional Arabic" w:cs="Traditional Arabic" w:hint="cs"/>
          <w:color w:val="000000"/>
          <w:sz w:val="34"/>
          <w:szCs w:val="34"/>
          <w:rtl/>
        </w:rPr>
        <w:t xml:space="preserve"> ص (221)</w:t>
      </w:r>
      <w:r w:rsidRPr="001A47A6">
        <w:rPr>
          <w:rFonts w:ascii="Traditional Arabic" w:hAnsi="Traditional Arabic" w:cs="Traditional Arabic"/>
          <w:color w:val="000000"/>
          <w:sz w:val="34"/>
          <w:szCs w:val="34"/>
          <w:rtl/>
        </w:rPr>
        <w:t xml:space="preserve">. </w:t>
      </w:r>
    </w:p>
  </w:footnote>
  <w:footnote w:id="774">
    <w:p w:rsidR="00AB406E" w:rsidRPr="001A47A6" w:rsidRDefault="00AB406E" w:rsidP="00647285">
      <w:pPr>
        <w:pStyle w:val="a7"/>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معارج القبول (2/826-827). </w:t>
      </w:r>
    </w:p>
  </w:footnote>
  <w:footnote w:id="775">
    <w:p w:rsidR="00AB406E" w:rsidRPr="001A47A6" w:rsidRDefault="00AB406E" w:rsidP="00647285">
      <w:pPr>
        <w:pStyle w:val="a7"/>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تفسير ابن كثير (2/434). </w:t>
      </w:r>
    </w:p>
  </w:footnote>
  <w:footnote w:id="776">
    <w:p w:rsidR="00AB406E" w:rsidRPr="001A47A6" w:rsidRDefault="00AB406E" w:rsidP="00647285">
      <w:pPr>
        <w:pStyle w:val="a7"/>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تقدم تخريجه</w:t>
      </w:r>
      <w:r>
        <w:rPr>
          <w:rFonts w:ascii="Traditional Arabic" w:hAnsi="Traditional Arabic" w:cs="Traditional Arabic" w:hint="cs"/>
          <w:color w:val="000000"/>
          <w:sz w:val="34"/>
          <w:szCs w:val="34"/>
          <w:rtl/>
        </w:rPr>
        <w:t xml:space="preserve"> ص (223)</w:t>
      </w:r>
      <w:r w:rsidRPr="001A47A6">
        <w:rPr>
          <w:rFonts w:ascii="Traditional Arabic" w:hAnsi="Traditional Arabic" w:cs="Traditional Arabic"/>
          <w:color w:val="000000"/>
          <w:sz w:val="34"/>
          <w:szCs w:val="34"/>
          <w:rtl/>
        </w:rPr>
        <w:t xml:space="preserve">. </w:t>
      </w:r>
    </w:p>
  </w:footnote>
  <w:footnote w:id="777">
    <w:p w:rsidR="00AB406E" w:rsidRPr="001A47A6" w:rsidRDefault="00AB406E" w:rsidP="00647285">
      <w:pPr>
        <w:pStyle w:val="a7"/>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شرح الطحاوية لابن أبي العز (2/425). </w:t>
      </w:r>
    </w:p>
  </w:footnote>
  <w:footnote w:id="778">
    <w:p w:rsidR="00AB406E" w:rsidRPr="001A47A6" w:rsidRDefault="00AB406E" w:rsidP="00647285">
      <w:pPr>
        <w:pStyle w:val="a7"/>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المصدر السابق (2/425). </w:t>
      </w:r>
    </w:p>
  </w:footnote>
  <w:footnote w:id="779">
    <w:p w:rsidR="00AB406E" w:rsidRPr="001A47A6" w:rsidRDefault="00AB406E" w:rsidP="00647285">
      <w:pPr>
        <w:pStyle w:val="a7"/>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المصدر السابق (2/424)، وانظر: معارج القبول (2/829). </w:t>
      </w:r>
    </w:p>
  </w:footnote>
  <w:footnote w:id="780">
    <w:p w:rsidR="00AB406E" w:rsidRPr="001A47A6" w:rsidRDefault="00AB406E" w:rsidP="00647285">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الدر المنثور (5/306). </w:t>
      </w:r>
    </w:p>
  </w:footnote>
  <w:footnote w:id="781">
    <w:p w:rsidR="00AB406E" w:rsidRPr="001A47A6" w:rsidRDefault="00AB406E" w:rsidP="00647285">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الفكر الديني لليهود (14). </w:t>
      </w:r>
    </w:p>
  </w:footnote>
  <w:footnote w:id="782">
    <w:p w:rsidR="00AB406E" w:rsidRPr="001A47A6" w:rsidRDefault="00AB406E" w:rsidP="00647285">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تفسير ابن كثير (1/307). </w:t>
      </w:r>
    </w:p>
  </w:footnote>
  <w:footnote w:id="783">
    <w:p w:rsidR="00AB406E" w:rsidRPr="001A47A6" w:rsidRDefault="00AB406E" w:rsidP="00647285">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البخاري في صحيحه، كتاب: المناقب، باب: قول الله تعالى: </w:t>
      </w:r>
      <w:r w:rsidRPr="001A47A6">
        <w:rPr>
          <w:rFonts w:ascii="QCF_BSML" w:hAnsi="QCF_BSML" w:cs="QCF_BSML"/>
          <w:color w:val="000000"/>
          <w:sz w:val="28"/>
          <w:szCs w:val="28"/>
          <w:rtl/>
        </w:rPr>
        <w:t>ﮋ</w:t>
      </w:r>
      <w:r w:rsidRPr="001A47A6">
        <w:rPr>
          <w:rFonts w:ascii="QCF_P011" w:hAnsi="QCF_P011" w:cs="QCF_P011"/>
          <w:color w:val="000000"/>
          <w:sz w:val="28"/>
          <w:szCs w:val="28"/>
          <w:rtl/>
        </w:rPr>
        <w:t xml:space="preserve"> ﯯ  ﯰ  ﯱ  ﯲ  ﯳ   ﯴ  ﯵ  </w:t>
      </w:r>
      <w:r w:rsidRPr="001A47A6">
        <w:rPr>
          <w:rFonts w:ascii="QCF_BSML" w:hAnsi="QCF_BSML" w:cs="QCF_BSML"/>
          <w:color w:val="000000"/>
          <w:sz w:val="28"/>
          <w:szCs w:val="28"/>
          <w:rtl/>
        </w:rPr>
        <w:t>ﮊ</w:t>
      </w:r>
      <w:r w:rsidRPr="001A47A6">
        <w:rPr>
          <w:rFonts w:hint="cs"/>
          <w:color w:val="000000"/>
          <w:sz w:val="34"/>
          <w:szCs w:val="34"/>
          <w:rtl/>
        </w:rPr>
        <w:t xml:space="preserve">(3/1119) برقم (3635)، ومسلم في صحيحه، كتاب: الحدود، باب: رجم اليهود، أهل الذمة في الزنا (3/1326) برقم (1699) عن ابن عمر </w:t>
      </w:r>
      <w:r w:rsidRPr="001A47A6">
        <w:rPr>
          <w:rFonts w:hint="cs"/>
          <w:color w:val="000000"/>
          <w:sz w:val="34"/>
          <w:szCs w:val="34"/>
        </w:rPr>
        <w:sym w:font="AGA Arabesque" w:char="F074"/>
      </w:r>
      <w:r w:rsidRPr="001A47A6">
        <w:rPr>
          <w:rFonts w:hint="cs"/>
          <w:color w:val="000000"/>
          <w:sz w:val="34"/>
          <w:szCs w:val="34"/>
          <w:rtl/>
        </w:rPr>
        <w:t xml:space="preserve">. </w:t>
      </w:r>
    </w:p>
  </w:footnote>
  <w:footnote w:id="784">
    <w:p w:rsidR="00AB406E" w:rsidRPr="001A47A6" w:rsidRDefault="00AB406E" w:rsidP="00647285">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تفسير ابن كثير (3/113). </w:t>
      </w:r>
    </w:p>
  </w:footnote>
  <w:footnote w:id="785">
    <w:p w:rsidR="00AB406E" w:rsidRPr="001A47A6" w:rsidRDefault="00AB406E" w:rsidP="00F600EE">
      <w:pPr>
        <w:pStyle w:val="a7"/>
        <w:ind w:left="510" w:hanging="510"/>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المصنف، كتاب: الصيام، باب: ما يكره أن يُصنع في المصاحف (4/323) برقم (7946)، وأخرجه سعيد بن منصور في سننه، باب: فضائل القرآن (2/304) برقم (83)، وابن أبي شيبة في مصنفه، كتاب: الصلاة، باب: من كره أن يكتب القرآن في الشيء الصغير؟ (5/502) برقم (8641)، وابن أبي داود في المصاحف، باب: تصغير المصاحف(2/507) برقم (404). </w:t>
      </w:r>
    </w:p>
  </w:footnote>
  <w:footnote w:id="786">
    <w:p w:rsidR="00AB406E" w:rsidRPr="001A47A6" w:rsidRDefault="00AB406E" w:rsidP="00F600EE">
      <w:pPr>
        <w:pStyle w:val="a7"/>
        <w:ind w:left="510" w:hanging="510"/>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المصاحف، باب: هل يقال للمصحف مُصيحف؟ (2/550) برقم (498). </w:t>
      </w:r>
    </w:p>
  </w:footnote>
  <w:footnote w:id="787">
    <w:p w:rsidR="00AB406E" w:rsidRPr="001A47A6" w:rsidRDefault="00AB406E" w:rsidP="00F600EE">
      <w:pPr>
        <w:pStyle w:val="a7"/>
        <w:ind w:left="510" w:hanging="510"/>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المصنف، كتاب: الصلاة، باب: في التعشير في المصحف (5/501) برقم (8636)، وأخرجه ابن أبي داود في المصاحف، باب: كتابة العواشر في المصاحف (2/519) برقم (439). </w:t>
      </w:r>
    </w:p>
  </w:footnote>
  <w:footnote w:id="788">
    <w:p w:rsidR="00AB406E" w:rsidRPr="001A47A6" w:rsidRDefault="00AB406E" w:rsidP="00CE2415">
      <w:pPr>
        <w:pStyle w:val="a7"/>
        <w:ind w:left="510" w:hanging="510"/>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w:t>
      </w:r>
      <w:r>
        <w:rPr>
          <w:rFonts w:ascii="Traditional Arabic" w:hAnsi="Traditional Arabic" w:cs="Traditional Arabic" w:hint="cs"/>
          <w:color w:val="000000"/>
          <w:sz w:val="34"/>
          <w:szCs w:val="34"/>
          <w:rtl/>
        </w:rPr>
        <w:t>المصنف</w:t>
      </w:r>
      <w:r w:rsidRPr="001A47A6">
        <w:rPr>
          <w:rFonts w:ascii="Traditional Arabic" w:hAnsi="Traditional Arabic" w:cs="Traditional Arabic"/>
          <w:color w:val="000000"/>
          <w:sz w:val="34"/>
          <w:szCs w:val="34"/>
          <w:rtl/>
        </w:rPr>
        <w:t xml:space="preserve">، كتاب: الصلاة، باب: التعشير في المصحف(5/499) برقم (8625)، وأخرجه ابن أبي داود في المصاحف، باب: كتابة العواشر في المصاحف(2/518) برقم (435). </w:t>
      </w:r>
    </w:p>
  </w:footnote>
  <w:footnote w:id="789">
    <w:p w:rsidR="00AB406E" w:rsidRPr="001A47A6" w:rsidRDefault="00AB406E" w:rsidP="00BF30EE">
      <w:pPr>
        <w:pStyle w:val="a7"/>
        <w:ind w:left="510" w:hanging="510"/>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w:t>
      </w:r>
      <w:r>
        <w:rPr>
          <w:rFonts w:ascii="Traditional Arabic" w:hAnsi="Traditional Arabic" w:cs="Traditional Arabic" w:hint="cs"/>
          <w:color w:val="000000"/>
          <w:sz w:val="34"/>
          <w:szCs w:val="34"/>
          <w:rtl/>
        </w:rPr>
        <w:t xml:space="preserve"> المصنف</w:t>
      </w:r>
      <w:r w:rsidRPr="001A47A6">
        <w:rPr>
          <w:rFonts w:ascii="Traditional Arabic" w:hAnsi="Traditional Arabic" w:cs="Traditional Arabic"/>
          <w:color w:val="000000"/>
          <w:sz w:val="34"/>
          <w:szCs w:val="34"/>
          <w:rtl/>
        </w:rPr>
        <w:t xml:space="preserve">، كتاب: الصلاة، باب: في التعشير في المصحف (5/500) برقم (8633)، وابن أبي داود في المصاحف، باب: نقط المصاحف (2/525) برقم (459)، وابن الضريس في فضائل القرآن، باب: فيمن كره التعشير والنقط (86) برقم (42). </w:t>
      </w:r>
    </w:p>
  </w:footnote>
  <w:footnote w:id="790">
    <w:p w:rsidR="00AB406E" w:rsidRPr="001A47A6" w:rsidRDefault="00AB406E" w:rsidP="00BF30EE">
      <w:pPr>
        <w:pStyle w:val="a7"/>
        <w:ind w:firstLine="0"/>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w:t>
      </w:r>
      <w:r>
        <w:rPr>
          <w:rFonts w:ascii="Traditional Arabic" w:hAnsi="Traditional Arabic" w:cs="Traditional Arabic" w:hint="cs"/>
          <w:color w:val="000000"/>
          <w:sz w:val="34"/>
          <w:szCs w:val="34"/>
          <w:rtl/>
        </w:rPr>
        <w:t xml:space="preserve"> المصنف</w:t>
      </w:r>
      <w:r w:rsidRPr="001A47A6">
        <w:rPr>
          <w:rFonts w:ascii="Traditional Arabic" w:hAnsi="Traditional Arabic" w:cs="Traditional Arabic"/>
          <w:color w:val="000000"/>
          <w:sz w:val="34"/>
          <w:szCs w:val="34"/>
          <w:rtl/>
        </w:rPr>
        <w:t xml:space="preserve">، كتاب: الصلاة، باب: في المصحف يحلى (6/72) برقم (8888). </w:t>
      </w:r>
    </w:p>
  </w:footnote>
  <w:footnote w:id="791">
    <w:p w:rsidR="00AB406E" w:rsidRPr="001A47A6" w:rsidRDefault="00AB406E" w:rsidP="00F600EE">
      <w:pPr>
        <w:pStyle w:val="a7"/>
        <w:ind w:left="510" w:hanging="510"/>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المصاحف، باب: كتابة المصاحف بالذهب (2/542) برقم (473)، وأخرجه أبو عبيد في فضائل القرآن، باب: تزيين المصاحف وحليتها بالذهب والفضة (2/235) برقم (910)، وابن الضريس في فضائل القرآن، باب: الرجل إذا ختم القرآن ما يصنع إذا قرأ. </w:t>
      </w:r>
    </w:p>
  </w:footnote>
  <w:footnote w:id="792">
    <w:p w:rsidR="00AB406E" w:rsidRPr="001A47A6" w:rsidRDefault="00AB406E" w:rsidP="00B53C46">
      <w:pPr>
        <w:pStyle w:val="a7"/>
        <w:ind w:left="619" w:hangingChars="182" w:hanging="619"/>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المصاحف، باب: بيع المصاحف وشراؤها (2/590) برقم (593)، وأخرجه المستغفري في فضائل القرآن، باب: ما جاء في بيع المصاحف وشرائها وكتابتها بالأجر (1/226) برقم (182). </w:t>
      </w:r>
    </w:p>
  </w:footnote>
  <w:footnote w:id="793">
    <w:p w:rsidR="00AB406E" w:rsidRPr="001A47A6" w:rsidRDefault="00AB406E" w:rsidP="00B53C46">
      <w:pPr>
        <w:pStyle w:val="a7"/>
        <w:ind w:left="619" w:hangingChars="182" w:hanging="619"/>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فضائل القرآن، باب: تزيين المصاحف ووليتها بالذهب والفضة ( 2/235) برقم (910). </w:t>
      </w:r>
    </w:p>
  </w:footnote>
  <w:footnote w:id="794">
    <w:p w:rsidR="00AB406E" w:rsidRPr="001A47A6" w:rsidRDefault="00AB406E" w:rsidP="00366C1A">
      <w:pPr>
        <w:pStyle w:val="a7"/>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المصدر السابق، باب: تأويل القرآن بالرأي وما في ذلك من الكراهة والتغليظ (2/214) برقم (850)، وأخرجه أبو نعيم في حلية الأولياء (4/222). </w:t>
      </w:r>
    </w:p>
  </w:footnote>
  <w:footnote w:id="795">
    <w:p w:rsidR="00AB406E" w:rsidRPr="001A47A6" w:rsidRDefault="00AB406E" w:rsidP="00B53C46">
      <w:pPr>
        <w:pStyle w:val="a7"/>
        <w:ind w:left="619" w:hangingChars="182" w:hanging="619"/>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المصنف، كتاب: فضائل القرآن، باب: من كره أن يفسر القرآن؟ (15/499) برقم (30726)، وأخرجه المستغفري في فضائل القرآن، باب: ما جاء في الوعيد لمن فسّر القرآن برأيه و ما في ذلك من التغليظ والتشديد (2/307) برقم (335). </w:t>
      </w:r>
    </w:p>
  </w:footnote>
  <w:footnote w:id="796">
    <w:p w:rsidR="00AB406E" w:rsidRPr="001A47A6" w:rsidRDefault="00AB406E" w:rsidP="00B53C46">
      <w:pPr>
        <w:pStyle w:val="a7"/>
        <w:ind w:left="619" w:hangingChars="182" w:hanging="619"/>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المصنف، كتاب: فضائل القرآن، باب: من كره أن يتناول القرآن عند الأمر يعرض من أمر الدنيا (15/501) برقم (30739) وأخرجه أبو عبيد في فضائل القرآن، باب: ما يستحب لحامل القرآن من إكرام القرآن وتعظيمه وتنزيهه (1/297) برقم (141). </w:t>
      </w:r>
    </w:p>
  </w:footnote>
  <w:footnote w:id="797">
    <w:p w:rsidR="00AB406E" w:rsidRPr="001A47A6" w:rsidRDefault="00AB406E" w:rsidP="00B53C46">
      <w:pPr>
        <w:pStyle w:val="33"/>
        <w:ind w:left="619" w:hangingChars="182" w:hanging="619"/>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تقدم تخريجه</w:t>
      </w:r>
      <w:r>
        <w:rPr>
          <w:rFonts w:hint="cs"/>
          <w:color w:val="000000"/>
          <w:sz w:val="34"/>
          <w:szCs w:val="34"/>
          <w:rtl/>
        </w:rPr>
        <w:t xml:space="preserve"> ص (126)</w:t>
      </w:r>
      <w:r w:rsidRPr="001A47A6">
        <w:rPr>
          <w:rFonts w:hint="cs"/>
          <w:color w:val="000000"/>
          <w:sz w:val="34"/>
          <w:szCs w:val="34"/>
          <w:rtl/>
        </w:rPr>
        <w:t xml:space="preserve">. </w:t>
      </w:r>
    </w:p>
  </w:footnote>
  <w:footnote w:id="798">
    <w:p w:rsidR="00AB406E" w:rsidRPr="001A47A6" w:rsidRDefault="00AB406E" w:rsidP="00B53C46">
      <w:pPr>
        <w:pStyle w:val="a7"/>
        <w:ind w:left="619" w:hangingChars="182" w:hanging="619"/>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المحرر الوجيز (10/276). </w:t>
      </w:r>
    </w:p>
  </w:footnote>
  <w:footnote w:id="799">
    <w:p w:rsidR="00AB406E" w:rsidRPr="001A47A6" w:rsidRDefault="00AB406E" w:rsidP="00B53C46">
      <w:pPr>
        <w:pStyle w:val="a7"/>
        <w:ind w:left="619" w:hangingChars="182" w:hanging="619"/>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المتحف في أحكام المصحف (415-416). </w:t>
      </w:r>
    </w:p>
  </w:footnote>
  <w:footnote w:id="800">
    <w:p w:rsidR="00AB406E" w:rsidRPr="001A47A6" w:rsidRDefault="00AB406E" w:rsidP="00B53C46">
      <w:pPr>
        <w:pStyle w:val="a7"/>
        <w:ind w:left="619" w:hangingChars="182" w:hanging="619"/>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أخرجه أبو عبيد في فضائل القرآن، باب: كتاب المصحف وما يستحب من عظمها ويكره من صغرها (2/236) برقم (912). </w:t>
      </w:r>
    </w:p>
  </w:footnote>
  <w:footnote w:id="801">
    <w:p w:rsidR="00AB406E" w:rsidRPr="001A47A6" w:rsidRDefault="00AB406E" w:rsidP="001D701C">
      <w:pPr>
        <w:pStyle w:val="a7"/>
        <w:widowControl w:val="0"/>
        <w:ind w:left="510" w:hanging="510"/>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أخرجه عبد الرزاق في مصنفه، كتاب: الصيام، باب: ما يُكره أن يُصنع في المصاحف (4/323) برقم (7945)، وأبو عبيد في فضائل القرآن، باب: كتاب المصحف وما يستحب من عظمها ويُكره من صغرها (2/237) برقم (914)، وابن أبي شيبة في مصنفه، كتاب: الصلاة، باب: من كره أن يكتب القرآن في الشيء الصغير (5/502) برقم (8640)، وابن أبي داود في المصاحف، باب: تعظيم وتصغير المصاحف (2/507) برقم (406). </w:t>
      </w:r>
    </w:p>
  </w:footnote>
  <w:footnote w:id="802">
    <w:p w:rsidR="00AB406E" w:rsidRPr="001A47A6" w:rsidRDefault="00AB406E" w:rsidP="00B53C46">
      <w:pPr>
        <w:pStyle w:val="a7"/>
        <w:ind w:left="619" w:hangingChars="182" w:hanging="619"/>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انظر: الد</w:t>
      </w:r>
      <w:r w:rsidRPr="001A47A6">
        <w:rPr>
          <w:rFonts w:ascii="Traditional Arabic" w:hAnsi="Traditional Arabic" w:cs="Traditional Arabic" w:hint="cs"/>
          <w:color w:val="000000"/>
          <w:sz w:val="34"/>
          <w:szCs w:val="34"/>
          <w:rtl/>
        </w:rPr>
        <w:t>ر</w:t>
      </w:r>
      <w:r w:rsidRPr="001A47A6">
        <w:rPr>
          <w:rFonts w:ascii="Traditional Arabic" w:hAnsi="Traditional Arabic" w:cs="Traditional Arabic"/>
          <w:color w:val="000000"/>
          <w:sz w:val="34"/>
          <w:szCs w:val="34"/>
          <w:rtl/>
        </w:rPr>
        <w:t xml:space="preserve">ر السنية (9/422). </w:t>
      </w:r>
    </w:p>
  </w:footnote>
  <w:footnote w:id="803">
    <w:p w:rsidR="00AB406E" w:rsidRPr="001A47A6" w:rsidRDefault="00AB406E" w:rsidP="00B53C46">
      <w:pPr>
        <w:pStyle w:val="a7"/>
        <w:ind w:left="619" w:hangingChars="182" w:hanging="619"/>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مصنف ابن أبي شيبة (5/504)، المصاحف (2/550-551). </w:t>
      </w:r>
    </w:p>
  </w:footnote>
  <w:footnote w:id="804">
    <w:p w:rsidR="00AB406E" w:rsidRPr="001A47A6" w:rsidRDefault="00AB406E" w:rsidP="00D52E9F">
      <w:pPr>
        <w:pStyle w:val="a7"/>
        <w:ind w:left="420" w:hanging="420"/>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)حواشي الشرواني وابن قاسم العبادي (1/240)، وانظر: حاشية البُيجرمي على</w:t>
      </w:r>
      <w:r>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الخطيب(1/529). </w:t>
      </w:r>
    </w:p>
  </w:footnote>
  <w:footnote w:id="805">
    <w:p w:rsidR="00AB406E" w:rsidRPr="001A47A6" w:rsidRDefault="00AB406E" w:rsidP="00B53C46">
      <w:pPr>
        <w:pStyle w:val="a7"/>
        <w:ind w:left="619" w:hangingChars="182" w:hanging="619"/>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المصدر السابق (1/240). </w:t>
      </w:r>
    </w:p>
  </w:footnote>
  <w:footnote w:id="806">
    <w:p w:rsidR="00AB406E" w:rsidRPr="001A47A6" w:rsidRDefault="00AB406E" w:rsidP="00B53C46">
      <w:pPr>
        <w:pStyle w:val="a7"/>
        <w:ind w:left="619" w:hangingChars="182" w:hanging="619"/>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القرآن الكريم ومنزلته بين السلف ومخالفيهم (1/283). </w:t>
      </w:r>
    </w:p>
  </w:footnote>
  <w:footnote w:id="807">
    <w:p w:rsidR="00AB406E" w:rsidRPr="001A47A6" w:rsidRDefault="00AB406E" w:rsidP="00B53C46">
      <w:pPr>
        <w:pStyle w:val="a7"/>
        <w:ind w:left="619" w:hangingChars="182" w:hanging="619"/>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البناية في شرح الهداية (11/264). </w:t>
      </w:r>
    </w:p>
  </w:footnote>
  <w:footnote w:id="808">
    <w:p w:rsidR="00AB406E" w:rsidRPr="001A47A6" w:rsidRDefault="00AB406E" w:rsidP="00B53C46">
      <w:pPr>
        <w:pStyle w:val="a7"/>
        <w:ind w:left="619" w:hangingChars="182" w:hanging="619"/>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مصنف عبد الرزاق (4/322-323)، مصنف ابن أبي شيبة (5/499-501)، فضائل القرآن لأبي عبيد(2/232)، المصاحف (2/514-521)، البناية في شرح الهداية (11/264-265)، الآداب الشرعية لابن مفلح (2/408)، الإتقان في علوم القرآن (6/ 2246-2247). </w:t>
      </w:r>
    </w:p>
  </w:footnote>
  <w:footnote w:id="809">
    <w:p w:rsidR="00AB406E" w:rsidRPr="001A47A6" w:rsidRDefault="00AB406E" w:rsidP="00B53C46">
      <w:pPr>
        <w:pStyle w:val="a7"/>
        <w:ind w:left="619" w:hangingChars="182" w:hanging="619"/>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أخرجه عبد الرزاق في مصنفه، كتاب: الصيام، باب: ما يُكره أن يصنع في المصاحف (4/322)، وأبو عبيد في فضائل القرآن، باب: تعشير المصاحف وفواتح السور ورؤوس الآي (2/232) برقم (900) وابن أبي شيبة في مصنفه، كتاب: الصلاة، باب: في التعشير في المصحف (5/498) برقم (8623)، وابن أبي داود في المصاحف، باب: كتابة العواشر في المصاحف (2/516) برقم (429)، وابن الضريس في فضائل القرآن، باب: فيمن  كره التعشير في المصحف؟ (84) برقم (36). </w:t>
      </w:r>
    </w:p>
  </w:footnote>
  <w:footnote w:id="810">
    <w:p w:rsidR="00AB406E" w:rsidRPr="001A47A6" w:rsidRDefault="00AB406E" w:rsidP="00B53C46">
      <w:pPr>
        <w:pStyle w:val="a7"/>
        <w:ind w:left="619" w:hangingChars="182" w:hanging="619"/>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البناية في شرح الهداية (11/266)، الإتقان (6/2248). </w:t>
      </w:r>
    </w:p>
  </w:footnote>
  <w:footnote w:id="811">
    <w:p w:rsidR="00AB406E" w:rsidRPr="001A47A6" w:rsidRDefault="00AB406E" w:rsidP="00B53C46">
      <w:pPr>
        <w:pStyle w:val="a7"/>
        <w:tabs>
          <w:tab w:val="left" w:pos="1203"/>
        </w:tabs>
        <w:ind w:left="619" w:hangingChars="182" w:hanging="619"/>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البناية في شرح الهداية (11/266). </w:t>
      </w:r>
    </w:p>
  </w:footnote>
  <w:footnote w:id="812">
    <w:p w:rsidR="00AB406E" w:rsidRPr="001A47A6" w:rsidRDefault="00AB406E" w:rsidP="00F30A9A">
      <w:pPr>
        <w:pStyle w:val="a7"/>
        <w:ind w:left="619" w:hangingChars="182" w:hanging="619"/>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w:t>
      </w:r>
      <w:r>
        <w:rPr>
          <w:rFonts w:ascii="Traditional Arabic" w:hAnsi="Traditional Arabic" w:cs="Traditional Arabic" w:hint="cs"/>
          <w:color w:val="000000"/>
          <w:sz w:val="34"/>
          <w:szCs w:val="34"/>
          <w:rtl/>
        </w:rPr>
        <w:t>والذي يظهر أن المراد بالحبر هو اللون المغاير.</w:t>
      </w:r>
      <w:r w:rsidRPr="001A47A6">
        <w:rPr>
          <w:rFonts w:ascii="Traditional Arabic" w:hAnsi="Traditional Arabic" w:cs="Traditional Arabic"/>
          <w:color w:val="000000"/>
          <w:sz w:val="34"/>
          <w:szCs w:val="34"/>
          <w:rtl/>
        </w:rPr>
        <w:t xml:space="preserve"> </w:t>
      </w:r>
    </w:p>
  </w:footnote>
  <w:footnote w:id="813">
    <w:p w:rsidR="00AB406E" w:rsidRPr="001A47A6" w:rsidRDefault="00AB406E" w:rsidP="00B53C46">
      <w:pPr>
        <w:pStyle w:val="a7"/>
        <w:ind w:left="619" w:hangingChars="182" w:hanging="619"/>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المحكم في نقط المصاحف (19)، الجامع لأحكام القرآن (1/63)، الآداب الشرعية لابن مفلح (2/408). </w:t>
      </w:r>
    </w:p>
  </w:footnote>
  <w:footnote w:id="814">
    <w:p w:rsidR="00AB406E" w:rsidRPr="001A47A6" w:rsidRDefault="00AB406E" w:rsidP="00B53C46">
      <w:pPr>
        <w:pStyle w:val="a7"/>
        <w:ind w:left="619" w:hangingChars="182" w:hanging="619"/>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مجلة البحوث الإسلامية العدد (6/24) المحرر في علوم القرآن للطيار (246). </w:t>
      </w:r>
    </w:p>
  </w:footnote>
  <w:footnote w:id="815">
    <w:p w:rsidR="00AB406E" w:rsidRPr="001A47A6" w:rsidRDefault="00AB406E" w:rsidP="00B53C46">
      <w:pPr>
        <w:pStyle w:val="a7"/>
        <w:ind w:left="619" w:hangingChars="182" w:hanging="619"/>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دراسات في علوم القرآن للرومي (358). </w:t>
      </w:r>
    </w:p>
  </w:footnote>
  <w:footnote w:id="816">
    <w:p w:rsidR="00AB406E" w:rsidRPr="001A47A6" w:rsidRDefault="00AB406E" w:rsidP="00B53C46">
      <w:pPr>
        <w:pStyle w:val="a7"/>
        <w:ind w:left="619" w:hangingChars="182" w:hanging="619"/>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التبيان (189). </w:t>
      </w:r>
    </w:p>
  </w:footnote>
  <w:footnote w:id="817">
    <w:p w:rsidR="00AB406E" w:rsidRPr="001A47A6" w:rsidRDefault="00AB406E" w:rsidP="00B53C46">
      <w:pPr>
        <w:pStyle w:val="a7"/>
        <w:ind w:left="619" w:hangingChars="182" w:hanging="619"/>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مصنف عبد الرزاق (4/322-323)، مصنف ابن أبي شيبة (5/499-501)، فضائل القرآن لأبي عبيد (2/230-231)، المصاحف (2/521-525)، البناية في شرح النهاية (11/264)، المحكم في نقط المصحف (16)، الآداب الشرعية لابن مفلح (2/408). </w:t>
      </w:r>
    </w:p>
  </w:footnote>
  <w:footnote w:id="818">
    <w:p w:rsidR="00AB406E" w:rsidRPr="001A47A6" w:rsidRDefault="00AB406E" w:rsidP="00B53C46">
      <w:pPr>
        <w:pStyle w:val="a7"/>
        <w:ind w:left="619" w:hangingChars="182" w:hanging="619"/>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أخرجه الداني في المحكم، باب: ذكر من كره نقط المصحف من السلف (15) برقم (9). </w:t>
      </w:r>
    </w:p>
  </w:footnote>
  <w:footnote w:id="819">
    <w:p w:rsidR="00AB406E" w:rsidRPr="001A47A6" w:rsidRDefault="00AB406E" w:rsidP="00B53C46">
      <w:pPr>
        <w:pStyle w:val="a7"/>
        <w:ind w:left="619" w:hangingChars="182" w:hanging="619"/>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أخرجه عبد الرزاق في مصنفه، كتاب: الصيام، باب: ما يُكره أن يُصنع في المصاحف (4/322) برقم (7944)، وابن أبي شيبة في مصنفه، كتاب: الصلاة، باب: في التعشير في المصحف (5/501) برقم (8634)، وأبو عبيد في فضائل القرآن، باب: نقط المصاحف وما فيه من الرخصة والكراهة (2/230) برقم (895)، وابن أبي داود في المصاحف، باب: كتابة العواشر في المصاحف (2/514) برقم (421)، والداني في المحكم، باب: ذكر من كره نقط المصحف من السلف (16) برقم (10). </w:t>
      </w:r>
    </w:p>
  </w:footnote>
  <w:footnote w:id="820">
    <w:p w:rsidR="00AB406E" w:rsidRPr="001A47A6" w:rsidRDefault="00AB406E" w:rsidP="00831EC2">
      <w:pPr>
        <w:pStyle w:val="33"/>
        <w:ind w:left="551" w:hangingChars="162" w:hanging="551"/>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هو: أبو الحارث الليث بن سعد بن عبد الرحمن الفهمي مولى خالد بن ثابت، المصري، ولد بمصر سنة 94هـ، وقيل: 93هـ، والأول أصح، كان فقيه مصر، ومحدثها، ثقة، سخياً، روى عن: عطاء، وابن أبي مليكة، والزهري، وغيرهم، وروى عنه: ابن عجلان، وابن وهب، وابن المبارك، وغيرهم، مات بمصر سنة 175هـ. </w:t>
      </w:r>
    </w:p>
    <w:p w:rsidR="00AB406E" w:rsidRPr="001A47A6" w:rsidRDefault="00AB406E" w:rsidP="008E2417">
      <w:pPr>
        <w:pStyle w:val="33"/>
        <w:ind w:left="551" w:hangingChars="162" w:hanging="551"/>
        <w:rPr>
          <w:color w:val="000000"/>
          <w:sz w:val="34"/>
          <w:szCs w:val="34"/>
        </w:rPr>
      </w:pPr>
      <w:r w:rsidRPr="001A47A6">
        <w:rPr>
          <w:rFonts w:hint="cs"/>
          <w:color w:val="000000"/>
          <w:sz w:val="34"/>
          <w:szCs w:val="34"/>
          <w:rtl/>
        </w:rPr>
        <w:tab/>
        <w:t xml:space="preserve">انظر: الطبقات (7/358)، وفيات الأعيان (4/129)، السير (8/136). </w:t>
      </w:r>
    </w:p>
  </w:footnote>
  <w:footnote w:id="821">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الإتقان (6/2248). </w:t>
      </w:r>
    </w:p>
  </w:footnote>
  <w:footnote w:id="822">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المحكم في نقط المصحف (21)، وانظر: مجموع الفتاوى لابن تيمية (12/576). </w:t>
      </w:r>
    </w:p>
  </w:footnote>
  <w:footnote w:id="823">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مصنف ابن أبي شيبة (6/72)، المصاحف (2/547)، فضائل القرآن للمستغفري (1/240)، البناية في شرح الهداية (11/269)، المعيار المعرب (11/166)، المتحف في أحكام المصحف (256)، الفروع (1/247). </w:t>
      </w:r>
    </w:p>
  </w:footnote>
  <w:footnote w:id="824">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البيان والتحصيل (17/34-35)، الفروع (1/247)، كشاف القناع (3/878). </w:t>
      </w:r>
    </w:p>
  </w:footnote>
  <w:footnote w:id="825">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أخرجه سعيد بن منصور في سننه، باب: فضائل القرآن (2/486) برقم (165)، وابن أبي داود في المصاحف، باب: تحلية المصاحف بالذهب (2/543) برقم (476). </w:t>
      </w:r>
    </w:p>
  </w:footnote>
  <w:footnote w:id="826">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أخرجه سعيد بن منصور في سننه، باب: فضائل القرآن(2/485) برقم (164)، وأبو عبيد في فضائل القرآن، باب: تزيين المصاحف وحليتها بالذهب والفضة (2/234) برقم (906)، وعبد الرزاق في مصنفه، كتاب: الصيام، باب: ما يكره أن ويضع في المصاحف (4/323) برقم (7947)، وابن أبي داود في المصاحف، باب: تحلية المصاحف بالذهب (2/544) برقم (478). </w:t>
      </w:r>
    </w:p>
  </w:footnote>
  <w:footnote w:id="827">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w:t>
      </w:r>
      <w:r>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أخرجه أبو عبيد في فضائل القرآن، باب: تزيين المصاحف وحليتها بالذهب والفضة (2/234) برقم (907)، وابن أبي داود، باب: كتابة المصاحف بالذهب (2/547) برقم (487). </w:t>
      </w:r>
    </w:p>
  </w:footnote>
  <w:footnote w:id="828">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المجموع (5/525)، المغني (4/230)، الفروع (1/247). </w:t>
      </w:r>
    </w:p>
  </w:footnote>
  <w:footnote w:id="829">
    <w:p w:rsidR="00AB406E" w:rsidRPr="001A47A6" w:rsidRDefault="00AB406E" w:rsidP="00831EC2">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Fonts w:ascii="Traditional Arabic" w:hAnsi="Traditional Arabic" w:cs="Traditional Arabic"/>
          <w:color w:val="000000"/>
          <w:sz w:val="34"/>
          <w:szCs w:val="34"/>
        </w:rPr>
        <w:footnoteRef/>
      </w:r>
      <w:r w:rsidRPr="001A47A6">
        <w:rPr>
          <w:rFonts w:ascii="Traditional Arabic" w:hAnsi="Traditional Arabic" w:cs="Traditional Arabic"/>
          <w:color w:val="000000"/>
          <w:sz w:val="34"/>
          <w:szCs w:val="34"/>
          <w:rtl/>
        </w:rPr>
        <w:t xml:space="preserve">) </w:t>
      </w:r>
      <w:r w:rsidRPr="001A47A6">
        <w:rPr>
          <w:rFonts w:ascii="Traditional Arabic" w:hAnsi="Traditional Arabic" w:cs="Traditional Arabic" w:hint="cs"/>
          <w:color w:val="000000"/>
          <w:sz w:val="34"/>
          <w:szCs w:val="34"/>
          <w:rtl/>
        </w:rPr>
        <w:t xml:space="preserve">زوقتم: أي </w:t>
      </w:r>
      <w:r w:rsidRPr="001A47A6">
        <w:rPr>
          <w:rFonts w:ascii="Traditional Arabic" w:hAnsi="Traditional Arabic" w:cs="Traditional Arabic"/>
          <w:color w:val="000000"/>
          <w:sz w:val="34"/>
          <w:szCs w:val="34"/>
          <w:rtl/>
        </w:rPr>
        <w:t xml:space="preserve">زينتم و حسنتم. انظر: لسان العرب (6/115). </w:t>
      </w:r>
    </w:p>
  </w:footnote>
  <w:footnote w:id="830">
    <w:p w:rsidR="00AB406E" w:rsidRPr="001A47A6" w:rsidRDefault="00AB406E" w:rsidP="00831EC2">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w:t>
      </w:r>
      <w:r w:rsidRPr="001A47A6">
        <w:rPr>
          <w:rFonts w:ascii="Traditional Arabic" w:hAnsi="Traditional Arabic" w:cs="Traditional Arabic" w:hint="cs"/>
          <w:color w:val="000000"/>
          <w:sz w:val="34"/>
          <w:szCs w:val="34"/>
          <w:rtl/>
        </w:rPr>
        <w:t xml:space="preserve">الدبار: أي </w:t>
      </w:r>
      <w:r w:rsidRPr="001A47A6">
        <w:rPr>
          <w:rFonts w:ascii="Traditional Arabic" w:hAnsi="Traditional Arabic" w:cs="Traditional Arabic"/>
          <w:color w:val="000000"/>
          <w:sz w:val="34"/>
          <w:szCs w:val="34"/>
          <w:rtl/>
        </w:rPr>
        <w:t xml:space="preserve">الهلاك والدمار. انظر: المصدر السابق (4/280). </w:t>
      </w:r>
    </w:p>
  </w:footnote>
  <w:footnote w:id="831">
    <w:p w:rsidR="00AB406E" w:rsidRPr="001A47A6" w:rsidRDefault="00AB406E" w:rsidP="0057336D">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Fonts w:ascii="Traditional Arabic" w:hAnsi="Traditional Arabic" w:cs="Traditional Arabic"/>
          <w:color w:val="000000"/>
          <w:sz w:val="34"/>
          <w:szCs w:val="34"/>
        </w:rPr>
        <w:footnoteRef/>
      </w:r>
      <w:r w:rsidRPr="001A47A6">
        <w:rPr>
          <w:rFonts w:ascii="Traditional Arabic" w:hAnsi="Traditional Arabic" w:cs="Traditional Arabic"/>
          <w:color w:val="000000"/>
          <w:sz w:val="34"/>
          <w:szCs w:val="34"/>
          <w:rtl/>
        </w:rPr>
        <w:t>) أخرجه ابن أبي شيبة في مصنفه، كتاب: فضائل القرآن، باب: في المصحف يُحلى (15/543) برقم (30859)، وحسنه الألباني في الصحيحة (3/336)، عن أُبي بن كعب</w:t>
      </w:r>
      <w:r w:rsidRPr="001A47A6">
        <w:rPr>
          <w:rFonts w:ascii="Traditional Arabic" w:hAnsi="Traditional Arabic" w:cs="Traditional Arabic"/>
          <w:color w:val="000000"/>
          <w:sz w:val="34"/>
          <w:szCs w:val="34"/>
        </w:rPr>
        <w:sym w:font="AGA Arabesque" w:char="F074"/>
      </w:r>
      <w:r w:rsidRPr="001A47A6">
        <w:rPr>
          <w:rFonts w:ascii="Traditional Arabic" w:hAnsi="Traditional Arabic" w:cs="Traditional Arabic"/>
          <w:color w:val="000000"/>
          <w:sz w:val="34"/>
          <w:szCs w:val="34"/>
          <w:rtl/>
        </w:rPr>
        <w:t xml:space="preserve">. </w:t>
      </w:r>
    </w:p>
  </w:footnote>
  <w:footnote w:id="832">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Fonts w:ascii="Traditional Arabic" w:hAnsi="Traditional Arabic" w:cs="Traditional Arabic"/>
          <w:color w:val="000000"/>
          <w:sz w:val="34"/>
          <w:szCs w:val="34"/>
        </w:rPr>
        <w:footnoteRef/>
      </w:r>
      <w:r w:rsidRPr="001A47A6">
        <w:rPr>
          <w:rFonts w:ascii="Traditional Arabic" w:hAnsi="Traditional Arabic" w:cs="Traditional Arabic"/>
          <w:color w:val="000000"/>
          <w:sz w:val="34"/>
          <w:szCs w:val="34"/>
          <w:rtl/>
        </w:rPr>
        <w:t xml:space="preserve">) انظر: الآداب الشرعية لابن مفلح (2/462). </w:t>
      </w:r>
    </w:p>
  </w:footnote>
  <w:footnote w:id="833">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المصدر السابق (2/462). </w:t>
      </w:r>
    </w:p>
  </w:footnote>
  <w:footnote w:id="834">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Fonts w:ascii="Traditional Arabic" w:hAnsi="Traditional Arabic" w:cs="Traditional Arabic"/>
          <w:color w:val="000000"/>
          <w:sz w:val="34"/>
          <w:szCs w:val="34"/>
        </w:rPr>
        <w:footnoteRef/>
      </w:r>
      <w:r w:rsidRPr="001A47A6">
        <w:rPr>
          <w:rFonts w:ascii="Traditional Arabic" w:hAnsi="Traditional Arabic" w:cs="Traditional Arabic"/>
          <w:color w:val="000000"/>
          <w:sz w:val="34"/>
          <w:szCs w:val="34"/>
          <w:rtl/>
        </w:rPr>
        <w:t xml:space="preserve">) انظر: مصنف ابن أبي شيبة (10/538-543)، والمصاحف (2/564-595)، فضائل القرآن للمستغفري (1/226-232)، المجموع (9/303). </w:t>
      </w:r>
    </w:p>
  </w:footnote>
  <w:footnote w:id="835">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Fonts w:ascii="Traditional Arabic" w:hAnsi="Traditional Arabic" w:cs="Traditional Arabic"/>
          <w:color w:val="000000"/>
          <w:sz w:val="34"/>
          <w:szCs w:val="34"/>
        </w:rPr>
        <w:footnoteRef/>
      </w:r>
      <w:r w:rsidRPr="001A47A6">
        <w:rPr>
          <w:rFonts w:ascii="Traditional Arabic" w:hAnsi="Traditional Arabic" w:cs="Traditional Arabic"/>
          <w:color w:val="000000"/>
          <w:sz w:val="34"/>
          <w:szCs w:val="34"/>
          <w:rtl/>
        </w:rPr>
        <w:t xml:space="preserve">) أخرجه ابن أبي داود  في المصاحف، باب: بيع المصاحف وشراؤها (2/569) برقم (533). </w:t>
      </w:r>
    </w:p>
  </w:footnote>
  <w:footnote w:id="836">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Fonts w:ascii="Traditional Arabic" w:hAnsi="Traditional Arabic" w:cs="Traditional Arabic"/>
          <w:color w:val="000000"/>
          <w:sz w:val="34"/>
          <w:szCs w:val="34"/>
        </w:rPr>
        <w:footnoteRef/>
      </w:r>
      <w:r w:rsidRPr="001A47A6">
        <w:rPr>
          <w:rFonts w:ascii="Traditional Arabic" w:hAnsi="Traditional Arabic" w:cs="Traditional Arabic"/>
          <w:color w:val="000000"/>
          <w:sz w:val="34"/>
          <w:szCs w:val="34"/>
          <w:rtl/>
        </w:rPr>
        <w:t xml:space="preserve">) أخرجه عبد الرزاق في مصنفه، كتاب: البيوع، باب: بيع المصاحف وشراؤها (2/570) برقم (536). </w:t>
      </w:r>
    </w:p>
  </w:footnote>
  <w:footnote w:id="837">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Fonts w:ascii="Traditional Arabic" w:hAnsi="Traditional Arabic" w:cs="Traditional Arabic"/>
          <w:color w:val="000000"/>
          <w:sz w:val="34"/>
          <w:szCs w:val="34"/>
        </w:rPr>
        <w:footnoteRef/>
      </w:r>
      <w:r w:rsidRPr="001A47A6">
        <w:rPr>
          <w:rFonts w:ascii="Traditional Arabic" w:hAnsi="Traditional Arabic" w:cs="Traditional Arabic"/>
          <w:color w:val="000000"/>
          <w:sz w:val="34"/>
          <w:szCs w:val="34"/>
          <w:rtl/>
        </w:rPr>
        <w:t xml:space="preserve">) انظر: البيان والتحصيل (11/33)، المغني (6/367-368). </w:t>
      </w:r>
    </w:p>
  </w:footnote>
  <w:footnote w:id="838">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أخرجه البخاري في خلق أفعال العباد، وابن أبي داود في المصاحف، باب: وقد رخص أيضاً في بيع المصاحف (2/607) برقم (646). </w:t>
      </w:r>
    </w:p>
  </w:footnote>
  <w:footnote w:id="839">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أخرجه عبد الرزاق في مصنفه، كتاب: البيوع، باب: بيع المصاحف (8/112 برقم (14522). </w:t>
      </w:r>
    </w:p>
  </w:footnote>
  <w:footnote w:id="840">
    <w:p w:rsidR="00AB406E" w:rsidRPr="001A47A6" w:rsidRDefault="00AB406E" w:rsidP="00831EC2">
      <w:pPr>
        <w:pStyle w:val="33"/>
        <w:ind w:left="551" w:hangingChars="162" w:hanging="551"/>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هو: أبو عبد الله، وأبو عبد الرحمن جابر بن عبد الله بن حرام بن كعب بن غنم بن سلمة، الأنصاري، الخزرجي، السلمي، المدني، شهد ليلة العقبة مع والده، والخندق، وبيعة الشجرة، وكان مفتي المدينة في زمانه، روى علماً كثيراً عن: النبي </w:t>
      </w:r>
      <w:r w:rsidRPr="001A47A6">
        <w:rPr>
          <w:rFonts w:hint="cs"/>
          <w:color w:val="000000"/>
          <w:sz w:val="34"/>
          <w:szCs w:val="34"/>
        </w:rPr>
        <w:sym w:font="AGA Arabesque" w:char="F072"/>
      </w:r>
      <w:r w:rsidRPr="001A47A6">
        <w:rPr>
          <w:rFonts w:hint="cs"/>
          <w:color w:val="000000"/>
          <w:sz w:val="34"/>
          <w:szCs w:val="34"/>
          <w:rtl/>
        </w:rPr>
        <w:t xml:space="preserve">، وعمر، وعلي، وغيرهم، وروى عنه: ابن المسيب، وعطاء، والحسن وغيرهم، مات بالمدينة سنة 78هـ. </w:t>
      </w:r>
    </w:p>
    <w:p w:rsidR="00AB406E" w:rsidRPr="001A47A6" w:rsidRDefault="00AB406E" w:rsidP="008E2417">
      <w:pPr>
        <w:pStyle w:val="33"/>
        <w:ind w:left="551" w:hangingChars="162" w:hanging="551"/>
        <w:rPr>
          <w:color w:val="000000"/>
          <w:sz w:val="34"/>
          <w:szCs w:val="34"/>
        </w:rPr>
      </w:pPr>
      <w:r w:rsidRPr="001A47A6">
        <w:rPr>
          <w:rFonts w:hint="cs"/>
          <w:color w:val="000000"/>
          <w:sz w:val="34"/>
          <w:szCs w:val="34"/>
          <w:rtl/>
        </w:rPr>
        <w:tab/>
        <w:t xml:space="preserve">انظر: أسد الغابة (1/492)، السير (3/189)، الإصابة (1/546). </w:t>
      </w:r>
    </w:p>
  </w:footnote>
  <w:footnote w:id="841">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أخرجه ابن أبي شيبة في مصنفه، كتاب: البيوع والأقضية، باب: من رخص في شرائها (10/541) برقم (20589). </w:t>
      </w:r>
    </w:p>
  </w:footnote>
  <w:footnote w:id="842">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المغني (6/368). </w:t>
      </w:r>
    </w:p>
  </w:footnote>
  <w:footnote w:id="843">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المصدر السابق (6/368). </w:t>
      </w:r>
    </w:p>
  </w:footnote>
  <w:footnote w:id="844">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المحلى (7/548). </w:t>
      </w:r>
    </w:p>
  </w:footnote>
  <w:footnote w:id="845">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المطلع على دقائق المستقنع (1/52). </w:t>
      </w:r>
    </w:p>
  </w:footnote>
  <w:footnote w:id="846">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الفروع مع تصحيحه (6/136). </w:t>
      </w:r>
    </w:p>
  </w:footnote>
  <w:footnote w:id="847">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المغني (6/367)، المحلى (7/544)، المطلع على دقائق المستقنع (1/53). </w:t>
      </w:r>
    </w:p>
  </w:footnote>
  <w:footnote w:id="848">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المصاحف (2/665-666)، الجامع الأحكام القرآن (1/54). </w:t>
      </w:r>
    </w:p>
  </w:footnote>
  <w:footnote w:id="849">
    <w:p w:rsidR="00AB406E" w:rsidRPr="001A47A6" w:rsidRDefault="00AB406E" w:rsidP="00831EC2">
      <w:pPr>
        <w:pStyle w:val="33"/>
        <w:ind w:left="551" w:hangingChars="162" w:hanging="551"/>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هو: أبو موسى عبد الله بن قيس بن سليم بن حضار بن حرب الأشعري، صاحب رسول الله </w:t>
      </w:r>
      <w:r w:rsidRPr="001A47A6">
        <w:rPr>
          <w:color w:val="000000"/>
          <w:sz w:val="34"/>
          <w:szCs w:val="34"/>
        </w:rPr>
        <w:sym w:font="AGA Arabesque" w:char="F072"/>
      </w:r>
      <w:r w:rsidRPr="001A47A6">
        <w:rPr>
          <w:rFonts w:hint="cs"/>
          <w:color w:val="000000"/>
          <w:sz w:val="34"/>
          <w:szCs w:val="34"/>
          <w:rtl/>
        </w:rPr>
        <w:t xml:space="preserve">، وهو معدود فيمن قرأ على النبي، أسلم بمكة، وهاجر إلى الحبشة، وأول مشاهده خيبر، روى عنه: بريدة بن الحصيب، وأبو أمامة الباهلي، وأبو سعيد الخدري، وغيرهم، مات بالكوفة سنة 42هـ. </w:t>
      </w:r>
    </w:p>
    <w:p w:rsidR="00AB406E" w:rsidRPr="001A47A6" w:rsidRDefault="00AB406E" w:rsidP="008E2417">
      <w:pPr>
        <w:pStyle w:val="33"/>
        <w:ind w:left="551" w:hangingChars="162" w:hanging="551"/>
        <w:rPr>
          <w:color w:val="000000"/>
          <w:sz w:val="34"/>
          <w:szCs w:val="34"/>
        </w:rPr>
      </w:pPr>
      <w:r w:rsidRPr="001A47A6">
        <w:rPr>
          <w:rFonts w:hint="cs"/>
          <w:color w:val="000000"/>
          <w:sz w:val="34"/>
          <w:szCs w:val="34"/>
          <w:rtl/>
        </w:rPr>
        <w:tab/>
        <w:t xml:space="preserve">انظر: أسد الغابة (3/364)، السير (2/381)، الإصابة (4/180). </w:t>
      </w:r>
    </w:p>
  </w:footnote>
  <w:footnote w:id="850">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أخرجه ابن أبي داود في المصاحف، باب: حرق المصحف إذا استغني عنه (2/666) برقم (821). </w:t>
      </w:r>
    </w:p>
  </w:footnote>
  <w:footnote w:id="851">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رد المحتار (1/320-321)، الفروع (1/248). </w:t>
      </w:r>
    </w:p>
  </w:footnote>
  <w:footnote w:id="852">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رد المحتار (1/321)، مجموع الفتاوى لابن تيمية (12/599). </w:t>
      </w:r>
    </w:p>
  </w:footnote>
  <w:footnote w:id="853">
    <w:p w:rsidR="00AB406E" w:rsidRPr="001A47A6" w:rsidRDefault="00AB406E" w:rsidP="00896E64">
      <w:pPr>
        <w:pStyle w:val="a7"/>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هو: أبو الفداء إسماعيل بن عمر بن كثير بن ضوء القرشي، البُصروي، ثم الدمشقي، ولد بمجدل من أعمال دمشق سنة 701هـ، كان فقيهاً، متقناً، ومحدثاً محققاً، ومفسراً، نقاداً، وله تصانيف مفيدة منها: البداية والنهاية، وتفسير القرآن وغيرهما، درس على ابن تيمية، والمزي، وغيرهما، ودرس عليه: أبو العباس أحمد بن حجي، وأحمد بن محمد الحريري، وأبو المحاسن الحسين بن محمد، مات بدمشق سنة 774هـ. </w:t>
      </w:r>
    </w:p>
    <w:p w:rsidR="00AB406E" w:rsidRPr="001A47A6" w:rsidRDefault="00AB406E" w:rsidP="00896E64">
      <w:pPr>
        <w:pStyle w:val="a7"/>
        <w:ind w:left="425" w:hanging="425"/>
        <w:jc w:val="lowKashida"/>
        <w:rPr>
          <w:rFonts w:ascii="Tahoma" w:hAnsi="Tahoma" w:cs="Traditional Arabic"/>
          <w:color w:val="000000"/>
          <w:sz w:val="34"/>
          <w:szCs w:val="34"/>
        </w:rPr>
      </w:pPr>
      <w:r w:rsidRPr="001A47A6">
        <w:rPr>
          <w:rFonts w:ascii="Tahoma" w:hAnsi="Tahoma" w:cs="Traditional Arabic" w:hint="cs"/>
          <w:color w:val="000000"/>
          <w:sz w:val="34"/>
          <w:szCs w:val="34"/>
          <w:rtl/>
        </w:rPr>
        <w:tab/>
        <w:t xml:space="preserve">انظر: ذيل تذكرة الحفاظ (57)، إنباء الغمر (1/45)، البدر الطالع (1/151). </w:t>
      </w:r>
    </w:p>
  </w:footnote>
  <w:footnote w:id="854">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تفسير ابن كثير (1/13). </w:t>
      </w:r>
    </w:p>
  </w:footnote>
  <w:footnote w:id="855">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المحرر الوجيز (1/29)، وانظر: جامع البيان (1/72-73)، الجامع لأحكام القرآن (1/33-34). </w:t>
      </w:r>
    </w:p>
  </w:footnote>
  <w:footnote w:id="856">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تيسير الكريم الرحمن(526). </w:t>
      </w:r>
    </w:p>
  </w:footnote>
  <w:footnote w:id="857">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جامع البيان (1/73). </w:t>
      </w:r>
    </w:p>
  </w:footnote>
  <w:footnote w:id="858">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مجموع الفتاوى لابن تيمية (13/370). </w:t>
      </w:r>
    </w:p>
  </w:footnote>
  <w:footnote w:id="859">
    <w:p w:rsidR="00AB406E" w:rsidRPr="001A47A6" w:rsidRDefault="00AB406E" w:rsidP="008E2417">
      <w:pPr>
        <w:pStyle w:val="33"/>
        <w:ind w:left="551" w:hangingChars="162" w:hanging="551"/>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فضائل القرآن (1/297)، وانظر: البرهان في علوم القرآن (1/483). </w:t>
      </w:r>
    </w:p>
  </w:footnote>
  <w:footnote w:id="860">
    <w:p w:rsidR="00AB406E" w:rsidRPr="001A47A6" w:rsidRDefault="00AB406E" w:rsidP="008E2417">
      <w:pPr>
        <w:pStyle w:val="33"/>
        <w:ind w:left="551" w:hangingChars="162" w:hanging="551"/>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البحر الرائق (5/205)، الإعلام بقواطع الإسلام (58). </w:t>
      </w:r>
    </w:p>
  </w:footnote>
  <w:footnote w:id="861">
    <w:p w:rsidR="00AB406E" w:rsidRPr="001A47A6" w:rsidRDefault="00AB406E" w:rsidP="00831EC2">
      <w:pPr>
        <w:pStyle w:val="33"/>
        <w:ind w:left="551" w:hangingChars="162" w:hanging="551"/>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هو: أبو عبيد القاسم بن سلام البغدادي، ولد بهرات سنة 157هـ، كان حافظا للحديث وعلله، عارفا</w:t>
      </w:r>
      <w:r>
        <w:rPr>
          <w:rFonts w:hint="cs"/>
          <w:color w:val="000000"/>
          <w:sz w:val="34"/>
          <w:szCs w:val="34"/>
          <w:rtl/>
        </w:rPr>
        <w:t>ً</w:t>
      </w:r>
      <w:r w:rsidRPr="001A47A6">
        <w:rPr>
          <w:rFonts w:hint="cs"/>
          <w:color w:val="000000"/>
          <w:sz w:val="34"/>
          <w:szCs w:val="34"/>
          <w:rtl/>
        </w:rPr>
        <w:t xml:space="preserve"> بالفقه، والاختلاف، رأساً في اللغة، إماما في القراءات، له مصنفات كثيرة منها: الأموال، فضائل القرآن، الناسخ والمنسوخ، وغيرها، روى عن: ابن عيينة، وطبقته، وروى عنه: الدارمي، وعلي بن عبد العزيز، وآخرون، مات بمكة سنة 224هـ، وقيل قبلها. </w:t>
      </w:r>
    </w:p>
    <w:p w:rsidR="00AB406E" w:rsidRPr="001A47A6" w:rsidRDefault="00AB406E" w:rsidP="008E2417">
      <w:pPr>
        <w:pStyle w:val="33"/>
        <w:ind w:left="551" w:hangingChars="162" w:hanging="551"/>
        <w:rPr>
          <w:color w:val="000000"/>
          <w:sz w:val="34"/>
          <w:szCs w:val="34"/>
        </w:rPr>
      </w:pPr>
      <w:r w:rsidRPr="001A47A6">
        <w:rPr>
          <w:rFonts w:hint="cs"/>
          <w:color w:val="000000"/>
          <w:sz w:val="34"/>
          <w:szCs w:val="34"/>
          <w:rtl/>
        </w:rPr>
        <w:tab/>
        <w:t xml:space="preserve">انظر: تاريخ بغداد (14/392)، السير (10/490)، الشذرات (3/111). </w:t>
      </w:r>
    </w:p>
  </w:footnote>
  <w:footnote w:id="862">
    <w:p w:rsidR="00AB406E" w:rsidRPr="001A47A6" w:rsidRDefault="00AB406E" w:rsidP="008E2417">
      <w:pPr>
        <w:pStyle w:val="33"/>
        <w:ind w:left="551" w:hangingChars="162" w:hanging="551"/>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فضائل القرآن (1/297). </w:t>
      </w:r>
    </w:p>
  </w:footnote>
  <w:footnote w:id="863">
    <w:p w:rsidR="00AB406E" w:rsidRPr="001A47A6" w:rsidRDefault="00AB406E" w:rsidP="008E2417">
      <w:pPr>
        <w:pStyle w:val="33"/>
        <w:ind w:left="551" w:hangingChars="162" w:hanging="551"/>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انظر: البحر الرائق (5/205). </w:t>
      </w:r>
    </w:p>
  </w:footnote>
  <w:footnote w:id="864">
    <w:p w:rsidR="00AB406E" w:rsidRPr="001A47A6" w:rsidRDefault="00AB406E" w:rsidP="00831EC2">
      <w:pPr>
        <w:pStyle w:val="33"/>
        <w:ind w:left="551" w:hangingChars="162" w:hanging="551"/>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هو: محي الدين أبو زكريا يحيى بن شرف بن مري بن حسن بن حسين، النووي الدمشقي، ولد بنوى بحوران سنة 631هـ، كان مجاهداً لنفسه، عاملاً بدقائق الورع، والمراقبة، كما كان حافظاً الحديث وفنونه ورجاله وعلله، وله مصنفات كثيرة منها: المجموع، رياض الصالحين، شرح صحيح مسلم، وغيرها، وكان شافعي المذهب، درس على: الخطيب عماد الدين، وابن برهان وغيرهم، وتتلمذ على يديه: علاء الدين العطار، والمزي، مات بنوى سنة 676هـ. </w:t>
      </w:r>
    </w:p>
    <w:p w:rsidR="00AB406E" w:rsidRPr="001A47A6" w:rsidRDefault="00AB406E" w:rsidP="008E2417">
      <w:pPr>
        <w:pStyle w:val="33"/>
        <w:ind w:left="551" w:hangingChars="162" w:hanging="551"/>
        <w:rPr>
          <w:color w:val="000000"/>
          <w:sz w:val="34"/>
          <w:szCs w:val="34"/>
        </w:rPr>
      </w:pPr>
      <w:r w:rsidRPr="001A47A6">
        <w:rPr>
          <w:rFonts w:hint="cs"/>
          <w:color w:val="000000"/>
          <w:sz w:val="34"/>
          <w:szCs w:val="34"/>
          <w:rtl/>
        </w:rPr>
        <w:tab/>
        <w:t xml:space="preserve">انظر: تذكرة الحفاظ (41/1470)، طبقات الشافعية (8/395)، شذرات الذهب (7/618). </w:t>
      </w:r>
    </w:p>
  </w:footnote>
  <w:footnote w:id="865">
    <w:p w:rsidR="00AB406E" w:rsidRPr="001A47A6" w:rsidRDefault="00AB406E" w:rsidP="008E2417">
      <w:pPr>
        <w:pStyle w:val="33"/>
        <w:ind w:left="551" w:hangingChars="162" w:hanging="551"/>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شرح مسلم (12/374). </w:t>
      </w:r>
    </w:p>
  </w:footnote>
  <w:footnote w:id="866">
    <w:p w:rsidR="00AB406E" w:rsidRPr="001A47A6" w:rsidRDefault="00AB406E" w:rsidP="008E2417">
      <w:pPr>
        <w:pStyle w:val="33"/>
        <w:ind w:left="551" w:hangingChars="162" w:hanging="551"/>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خيبر: موضع مشهور، الذي غزاه النبي </w:t>
      </w:r>
      <w:r w:rsidRPr="001A47A6">
        <w:rPr>
          <w:rFonts w:hint="cs"/>
          <w:color w:val="000000"/>
          <w:sz w:val="34"/>
          <w:szCs w:val="34"/>
        </w:rPr>
        <w:sym w:font="AGA Arabesque" w:char="F072"/>
      </w:r>
      <w:r w:rsidRPr="001A47A6">
        <w:rPr>
          <w:rFonts w:hint="cs"/>
          <w:color w:val="000000"/>
          <w:sz w:val="34"/>
          <w:szCs w:val="34"/>
          <w:rtl/>
        </w:rPr>
        <w:t xml:space="preserve"> على ثمانية برد من المدينة من جهة الشام، وكان بها سبعة حصون لليهود، وحولها مزارع ونخل، والخيبر بلسان اليهود: الحصن. </w:t>
      </w:r>
    </w:p>
    <w:p w:rsidR="00AB406E" w:rsidRPr="001A47A6" w:rsidRDefault="00AB406E" w:rsidP="008E2417">
      <w:pPr>
        <w:pStyle w:val="33"/>
        <w:ind w:left="551" w:hangingChars="162" w:hanging="551"/>
        <w:rPr>
          <w:color w:val="000000"/>
          <w:sz w:val="34"/>
          <w:szCs w:val="34"/>
        </w:rPr>
      </w:pPr>
      <w:r w:rsidRPr="001A47A6">
        <w:rPr>
          <w:rFonts w:hint="cs"/>
          <w:color w:val="000000"/>
          <w:sz w:val="34"/>
          <w:szCs w:val="34"/>
          <w:rtl/>
        </w:rPr>
        <w:tab/>
        <w:t xml:space="preserve">انظر: معجم البلدان (2/409)، مراصد الاطلاع (1/494). </w:t>
      </w:r>
    </w:p>
  </w:footnote>
  <w:footnote w:id="867">
    <w:p w:rsidR="00AB406E" w:rsidRPr="001A47A6" w:rsidRDefault="00AB406E" w:rsidP="008E2417">
      <w:pPr>
        <w:pStyle w:val="33"/>
        <w:ind w:left="551" w:hangingChars="162" w:hanging="551"/>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أخرجه مسلم في صحيحه، كتاب: الجهاد والسير، باب: غزوة خيبر (3/1426) برقم (1365) عن أنس </w:t>
      </w:r>
      <w:r w:rsidRPr="001A47A6">
        <w:rPr>
          <w:rFonts w:hint="cs"/>
          <w:color w:val="000000"/>
          <w:sz w:val="34"/>
          <w:szCs w:val="34"/>
        </w:rPr>
        <w:sym w:font="AGA Arabesque" w:char="F074"/>
      </w:r>
      <w:r w:rsidRPr="001A47A6">
        <w:rPr>
          <w:rFonts w:hint="cs"/>
          <w:color w:val="000000"/>
          <w:sz w:val="34"/>
          <w:szCs w:val="34"/>
          <w:rtl/>
        </w:rPr>
        <w:t xml:space="preserve">. </w:t>
      </w:r>
    </w:p>
  </w:footnote>
  <w:footnote w:id="868">
    <w:p w:rsidR="00AB406E" w:rsidRPr="001A47A6" w:rsidRDefault="00AB406E" w:rsidP="008E2417">
      <w:pPr>
        <w:pStyle w:val="33"/>
        <w:ind w:left="551" w:hangingChars="162" w:hanging="551"/>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شرح صحيح مسلم (12/374)، وانظر: المنتقى من فتاوى صالح الفوزان (2/79). </w:t>
      </w:r>
    </w:p>
  </w:footnote>
  <w:footnote w:id="869">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فضائل القرآن (269) برقم (166). </w:t>
      </w:r>
    </w:p>
  </w:footnote>
  <w:footnote w:id="870">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الجامع لأحكام القرآن (1/95). </w:t>
      </w:r>
    </w:p>
  </w:footnote>
  <w:footnote w:id="871">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بحر العلوم (1/525). </w:t>
      </w:r>
    </w:p>
  </w:footnote>
  <w:footnote w:id="872">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جامع البيان (10/56). </w:t>
      </w:r>
    </w:p>
  </w:footnote>
  <w:footnote w:id="873">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المحرر الوجيز (12/554). </w:t>
      </w:r>
    </w:p>
  </w:footnote>
  <w:footnote w:id="874">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جامع البيان (12/306). </w:t>
      </w:r>
    </w:p>
  </w:footnote>
  <w:footnote w:id="875">
    <w:p w:rsidR="00AB406E" w:rsidRPr="001A47A6" w:rsidRDefault="00AB406E" w:rsidP="009D4D33">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أخرجه ابن جرير في جامع  البيان (2/488)، وابن أبي حاتم في تفسيره (1/218) برقم (1157)، والحاكم في مستدركه، كتاب: التفسير (2/292) برقم (3054)، وعزاه السيوطي في الدر المنثور (1/576) إلى ابن المنذر. </w:t>
      </w:r>
    </w:p>
  </w:footnote>
  <w:footnote w:id="876">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أخرجه عبد الرزاق في تفسيره (1/288) برقم (113)، وابن جرير في جامع البيان (2/ 489). </w:t>
      </w:r>
    </w:p>
  </w:footnote>
  <w:footnote w:id="877">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جامع البيان (2/ 487-492)، النكت والعيون (1/ 182)، الجامع لأحكام القرآن (1/95). </w:t>
      </w:r>
    </w:p>
  </w:footnote>
  <w:footnote w:id="878">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جامع البيان (2/492). </w:t>
      </w:r>
    </w:p>
  </w:footnote>
  <w:footnote w:id="879">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جامع البيان (17/446)، وأخرجه ابن أبي حاتم في تفسيره (8/2691) برقم (15135)، وعزاه السيوطي في الدر المنثور (11/173) إلى ابن المنذر. </w:t>
      </w:r>
    </w:p>
  </w:footnote>
  <w:footnote w:id="880">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السنن، باب: فضائل القرآن (2/292) برقم (78). </w:t>
      </w:r>
    </w:p>
  </w:footnote>
  <w:footnote w:id="881">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انظر: البرهان في علوم القرآن (1/228)، الإتقان (1/268)، تفسير ابن كثير (6/110)</w:t>
      </w:r>
      <w:r w:rsidRPr="001A47A6">
        <w:rPr>
          <w:rFonts w:ascii="Traditional Arabic" w:hAnsi="Traditional Arabic" w:cs="Traditional Arabic" w:hint="cs"/>
          <w:color w:val="000000"/>
          <w:sz w:val="34"/>
          <w:szCs w:val="34"/>
          <w:rtl/>
        </w:rPr>
        <w:t xml:space="preserve">. </w:t>
      </w:r>
    </w:p>
  </w:footnote>
  <w:footnote w:id="882">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)الجامع لأحكام القرآن (2/297). </w:t>
      </w:r>
    </w:p>
  </w:footnote>
  <w:footnote w:id="883">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أخرجه النسائي في السنن الكبرى، كتاب: التفسير، باب: سورة القدر(10/341) برقم (11625)، والطبراني في المعجم الكبير (12/32)برقم (12382)، والحاكم في مستدركه، كتاب: التفسير (2/242) برقم (2878)، وصححه ابن كثير في التفسير (1/18). </w:t>
      </w:r>
    </w:p>
  </w:footnote>
  <w:footnote w:id="884">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أخرجه ابن أبي شيبة في مصنفه، كتاب: فضائل القرآن، باب: في القرآن متى أنزل؟ (15/527) برقم (30816)، والحاكم في مستدركه، كتاب: التفسير (2/242) برقم (2881)، وصححه الحافظ في الفتح (9/7). </w:t>
      </w:r>
    </w:p>
  </w:footnote>
  <w:footnote w:id="885">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لاختلاط خلف بن خليفة. انظر: التقريب (299). </w:t>
      </w:r>
    </w:p>
  </w:footnote>
  <w:footnote w:id="886">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مجموع الفتاوى لابن تيمية (12/298). </w:t>
      </w:r>
    </w:p>
  </w:footnote>
  <w:footnote w:id="887">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دراسات في علوم القرآن للرومي (197). </w:t>
      </w:r>
    </w:p>
  </w:footnote>
  <w:footnote w:id="888">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تفسير ابن كثير (5/127). </w:t>
      </w:r>
    </w:p>
  </w:footnote>
  <w:footnote w:id="889">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النهاية لابن الأثير (2/499)، جامع البيان (17/446)، زاد المسير (6/88). </w:t>
      </w:r>
    </w:p>
  </w:footnote>
  <w:footnote w:id="890">
    <w:p w:rsidR="00AB406E" w:rsidRPr="001A47A6" w:rsidRDefault="00AB406E" w:rsidP="00831EC2">
      <w:pPr>
        <w:pStyle w:val="33"/>
        <w:ind w:left="551" w:hangingChars="162" w:hanging="551"/>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هو: أبو الشعثاء جابر بن زيد، الأزدي، اليحمدي، البصري، كان عالم أهل البصرة في زمانه، وكان يُعد مع الحسن وابن سيرين، وكان من كبار تلامذة ابن عباس، روى عنه: عمرو بن دينار، وأيوب، وقتادة، مات سنة 93هـ. </w:t>
      </w:r>
    </w:p>
    <w:p w:rsidR="00AB406E" w:rsidRPr="001A47A6" w:rsidRDefault="00AB406E" w:rsidP="008E2417">
      <w:pPr>
        <w:pStyle w:val="33"/>
        <w:ind w:left="551" w:hangingChars="162" w:hanging="551"/>
        <w:rPr>
          <w:color w:val="000000"/>
          <w:sz w:val="34"/>
          <w:szCs w:val="34"/>
        </w:rPr>
      </w:pPr>
      <w:r w:rsidRPr="001A47A6">
        <w:rPr>
          <w:rFonts w:hint="cs"/>
          <w:color w:val="000000"/>
          <w:sz w:val="34"/>
          <w:szCs w:val="34"/>
          <w:rtl/>
        </w:rPr>
        <w:tab/>
        <w:t xml:space="preserve">انظر: الطبقات (7/133)، السير (4/481)، شذرات الذهب (1/365). </w:t>
      </w:r>
    </w:p>
  </w:footnote>
  <w:footnote w:id="891">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جامع البيان (17/446-447)، معالم التنزيل (6/83)، تفسير ابن كثير (6/109). </w:t>
      </w:r>
    </w:p>
  </w:footnote>
  <w:footnote w:id="892">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معالم التنزيل (6/83)، وانظر: جامع البيان (17/445)، زاد المسير (6/88)، تفسير ابن كثير (6/109). </w:t>
      </w:r>
    </w:p>
  </w:footnote>
  <w:footnote w:id="893">
    <w:p w:rsidR="00AB406E" w:rsidRPr="001A47A6" w:rsidRDefault="00AB406E" w:rsidP="00831EC2">
      <w:pPr>
        <w:pStyle w:val="33"/>
        <w:ind w:left="551" w:hangingChars="162" w:hanging="551"/>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هو: أبو حامد أحمد بن أبي طاهر بن محمد بن أحمد الإسفرائيني، ولد سنة 344هـ، كان شيخ الشافعية ببغداد، عظيم الجاه عند الملوك والعوام، روى عن: عبد الله بن عدي، وأبي بكر الإسماعيلي وغيرهما، وروى عنه: أبو الحسن الماوردي، وأبو الحسن المحاملي وغيرهما، مات ببغداد سنة 406هـ. </w:t>
      </w:r>
    </w:p>
    <w:p w:rsidR="00AB406E" w:rsidRPr="001A47A6" w:rsidRDefault="00AB406E" w:rsidP="008E2417">
      <w:pPr>
        <w:pStyle w:val="33"/>
        <w:ind w:left="551" w:hangingChars="162" w:hanging="551"/>
        <w:rPr>
          <w:color w:val="000000"/>
          <w:sz w:val="34"/>
          <w:szCs w:val="34"/>
        </w:rPr>
      </w:pPr>
      <w:r w:rsidRPr="001A47A6">
        <w:rPr>
          <w:rFonts w:hint="cs"/>
          <w:color w:val="000000"/>
          <w:sz w:val="34"/>
          <w:szCs w:val="34"/>
          <w:rtl/>
        </w:rPr>
        <w:tab/>
        <w:t xml:space="preserve">انظر: تاريخ بغداد (6/20)، السير (17/193)، الوافي (7/233). </w:t>
      </w:r>
    </w:p>
  </w:footnote>
  <w:footnote w:id="894">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مجموع الفتاوى لابن تيمية (12/306). </w:t>
      </w:r>
    </w:p>
  </w:footnote>
  <w:footnote w:id="895">
    <w:p w:rsidR="00AB406E" w:rsidRPr="001A47A6" w:rsidRDefault="00AB406E" w:rsidP="00CE2415">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w:t>
      </w:r>
      <w:r>
        <w:rPr>
          <w:rFonts w:ascii="Traditional Arabic" w:hAnsi="Traditional Arabic" w:cs="Traditional Arabic" w:hint="cs"/>
          <w:color w:val="000000"/>
          <w:sz w:val="34"/>
          <w:szCs w:val="34"/>
          <w:rtl/>
        </w:rPr>
        <w:t>المصدر السابق</w:t>
      </w:r>
      <w:r w:rsidRPr="001A47A6">
        <w:rPr>
          <w:rFonts w:ascii="Traditional Arabic" w:hAnsi="Traditional Arabic" w:cs="Traditional Arabic"/>
          <w:color w:val="000000"/>
          <w:sz w:val="34"/>
          <w:szCs w:val="34"/>
          <w:rtl/>
        </w:rPr>
        <w:t xml:space="preserve"> (12/ 124). </w:t>
      </w:r>
    </w:p>
  </w:footnote>
  <w:footnote w:id="896">
    <w:p w:rsidR="00AB406E" w:rsidRPr="001A47A6" w:rsidRDefault="00AB406E" w:rsidP="006220E5">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المصدر </w:t>
      </w:r>
      <w:r w:rsidRPr="001A47A6">
        <w:rPr>
          <w:rFonts w:ascii="Traditional Arabic" w:hAnsi="Traditional Arabic" w:cs="Traditional Arabic" w:hint="cs"/>
          <w:color w:val="000000"/>
          <w:sz w:val="34"/>
          <w:szCs w:val="34"/>
          <w:rtl/>
        </w:rPr>
        <w:t>السابق</w:t>
      </w:r>
      <w:r w:rsidRPr="001A47A6">
        <w:rPr>
          <w:rFonts w:ascii="Traditional Arabic" w:hAnsi="Traditional Arabic" w:cs="Traditional Arabic"/>
          <w:color w:val="000000"/>
          <w:sz w:val="34"/>
          <w:szCs w:val="34"/>
          <w:rtl/>
        </w:rPr>
        <w:t xml:space="preserve"> (12/ 519)</w:t>
      </w:r>
    </w:p>
  </w:footnote>
  <w:footnote w:id="897">
    <w:p w:rsidR="00AB406E" w:rsidRPr="001A47A6" w:rsidRDefault="00AB406E" w:rsidP="00643BA8">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أخرجه البخاري في صحيحه، كتاب: التوحيد، باب: كلام الرب مع جبريل ونداء الله الملائكة (4/2336) برقم (7485)، عن أبي هريرة </w:t>
      </w:r>
      <w:r w:rsidRPr="001A47A6">
        <w:rPr>
          <w:rFonts w:ascii="Traditional Arabic" w:hAnsi="Traditional Arabic" w:cs="Traditional Arabic"/>
          <w:color w:val="000000"/>
          <w:sz w:val="34"/>
          <w:szCs w:val="34"/>
        </w:rPr>
        <w:sym w:font="AGA Arabesque" w:char="F074"/>
      </w:r>
      <w:r w:rsidRPr="001A47A6">
        <w:rPr>
          <w:rFonts w:ascii="Traditional Arabic" w:hAnsi="Traditional Arabic" w:cs="Traditional Arabic"/>
          <w:color w:val="000000"/>
          <w:sz w:val="34"/>
          <w:szCs w:val="34"/>
          <w:rtl/>
        </w:rPr>
        <w:t xml:space="preserve">. </w:t>
      </w:r>
    </w:p>
  </w:footnote>
  <w:footnote w:id="898">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شرح كتاب التوحيد للغنيمان (2/333)، القرآن الكريم ومنزلته بين السلف ومخالفيهم (1/187). </w:t>
      </w:r>
    </w:p>
  </w:footnote>
  <w:footnote w:id="899">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صحيح البخاري (4/2335-2336). </w:t>
      </w:r>
    </w:p>
  </w:footnote>
  <w:footnote w:id="900">
    <w:p w:rsidR="00AB406E" w:rsidRPr="001A47A6" w:rsidRDefault="00AB406E" w:rsidP="00A81AC8">
      <w:pPr>
        <w:pStyle w:val="33"/>
        <w:ind w:left="551" w:hangingChars="162" w:hanging="551"/>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الجهمية: هي فرقة كلامية عارضت صحيح الم</w:t>
      </w:r>
      <w:r>
        <w:rPr>
          <w:rFonts w:hint="cs"/>
          <w:color w:val="000000"/>
          <w:sz w:val="34"/>
          <w:szCs w:val="34"/>
          <w:rtl/>
        </w:rPr>
        <w:t>ن</w:t>
      </w:r>
      <w:r w:rsidRPr="001A47A6">
        <w:rPr>
          <w:rFonts w:hint="cs"/>
          <w:color w:val="000000"/>
          <w:sz w:val="34"/>
          <w:szCs w:val="34"/>
          <w:rtl/>
        </w:rPr>
        <w:t xml:space="preserve">قول بالشبهات العقلية، وعطلت الله تعالى عن أسمائه الحسنى وصفاته العليا، سموا بذلك نسبة إلى جهم بن صفوان الذي تتلمذ على الجعد بن درهم، ونشر أفكاره. </w:t>
      </w:r>
    </w:p>
    <w:p w:rsidR="00AB406E" w:rsidRPr="001A47A6" w:rsidRDefault="00AB406E" w:rsidP="00831EC2">
      <w:pPr>
        <w:pStyle w:val="33"/>
        <w:ind w:left="551" w:hangingChars="162" w:hanging="551"/>
        <w:rPr>
          <w:color w:val="000000"/>
          <w:sz w:val="34"/>
          <w:szCs w:val="34"/>
          <w:rtl/>
        </w:rPr>
      </w:pPr>
      <w:r w:rsidRPr="001A47A6">
        <w:rPr>
          <w:rFonts w:hint="cs"/>
          <w:color w:val="000000"/>
          <w:sz w:val="34"/>
          <w:szCs w:val="34"/>
          <w:rtl/>
        </w:rPr>
        <w:tab/>
        <w:t xml:space="preserve">وقد وافق المعتزلة في نفي الصفات الأزلية، ونفي الرؤية، وإثبات خلق الكلام، وزاد عليهم بأشياء منها: أنه لا يجوز أن يوصف الباري بصفة يوصف بها خلقه، لأن ذلك يقتضي التشبيه، فنفي كونه عالماً حياً قادراً فاعلاً خالقاً، ويقول بالجبر، أي: أن الإنسان مجبور في أفعاله، فلا قدرة له ولا إرادة، وأن الجنة والنار تفنيان، وأن الإيمان معرفة، وأنه لا يتفاضل. </w:t>
      </w:r>
    </w:p>
    <w:p w:rsidR="00AB406E" w:rsidRPr="001A47A6" w:rsidRDefault="00AB406E" w:rsidP="008E2417">
      <w:pPr>
        <w:pStyle w:val="33"/>
        <w:ind w:left="551" w:hangingChars="162" w:hanging="551"/>
        <w:rPr>
          <w:color w:val="000000"/>
          <w:sz w:val="34"/>
          <w:szCs w:val="34"/>
        </w:rPr>
      </w:pPr>
      <w:r w:rsidRPr="001A47A6">
        <w:rPr>
          <w:rFonts w:hint="cs"/>
          <w:color w:val="000000"/>
          <w:sz w:val="34"/>
          <w:szCs w:val="34"/>
          <w:rtl/>
        </w:rPr>
        <w:tab/>
        <w:t xml:space="preserve">انظر: مقالات الإسلاميين (1/214)، الملل والنحل (1/86-88)، منهاج السنة (1/309). </w:t>
      </w:r>
    </w:p>
  </w:footnote>
  <w:footnote w:id="901">
    <w:p w:rsidR="00AB406E" w:rsidRPr="001A47A6" w:rsidRDefault="00AB406E" w:rsidP="00A81AC8">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مجموع ا</w:t>
      </w:r>
      <w:r>
        <w:rPr>
          <w:rFonts w:ascii="Traditional Arabic" w:hAnsi="Traditional Arabic" w:cs="Traditional Arabic"/>
          <w:color w:val="000000"/>
          <w:sz w:val="34"/>
          <w:szCs w:val="34"/>
          <w:rtl/>
        </w:rPr>
        <w:t>لفتاوى لابن تيمية (12/520-521)</w:t>
      </w:r>
      <w:r>
        <w:rPr>
          <w:rFonts w:ascii="Traditional Arabic" w:hAnsi="Traditional Arabic" w:cs="Traditional Arabic" w:hint="cs"/>
          <w:color w:val="000000"/>
          <w:sz w:val="34"/>
          <w:szCs w:val="34"/>
          <w:rtl/>
        </w:rPr>
        <w:t>.</w:t>
      </w:r>
    </w:p>
  </w:footnote>
  <w:footnote w:id="902">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المحرر الوجيز (11/37). </w:t>
      </w:r>
    </w:p>
  </w:footnote>
  <w:footnote w:id="903">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دراسات في علوم القرآن للرومي (207-220)، القرآن الكريم ومنزلته بين السلف ومخالفيهم (1/196-197). </w:t>
      </w:r>
    </w:p>
  </w:footnote>
  <w:footnote w:id="904">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هكذا لفظ الأثر في المصنف، ولعل الصواب: (كان يُذكر بالكوفة، أو كلمة نحوها)</w:t>
      </w:r>
      <w:r w:rsidRPr="001A47A6">
        <w:rPr>
          <w:rFonts w:ascii="Traditional Arabic" w:hAnsi="Traditional Arabic" w:cs="Traditional Arabic" w:hint="cs"/>
          <w:color w:val="000000"/>
          <w:sz w:val="34"/>
          <w:szCs w:val="34"/>
          <w:rtl/>
        </w:rPr>
        <w:t xml:space="preserve">. </w:t>
      </w:r>
    </w:p>
  </w:footnote>
  <w:footnote w:id="905">
    <w:p w:rsidR="00AB406E" w:rsidRPr="001A47A6" w:rsidRDefault="00AB406E" w:rsidP="00C175C3">
      <w:pPr>
        <w:pStyle w:val="33"/>
        <w:ind w:left="551" w:hangingChars="162" w:hanging="551"/>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قيل: إنه نبي من أنبياء بني إسرائيل، وقيل: هو رجل صالح من صالحيهم، وهو على شريعة موسى بن عمران، وكان قبل عيسى بزمان، وقد أخفى الصحابة قبره عندما فتحوا تستر. </w:t>
      </w:r>
    </w:p>
    <w:p w:rsidR="00AB406E" w:rsidRPr="001A47A6" w:rsidRDefault="00AB406E" w:rsidP="00C175C3">
      <w:pPr>
        <w:pStyle w:val="33"/>
        <w:ind w:left="551" w:hangingChars="162" w:hanging="551"/>
        <w:rPr>
          <w:color w:val="000000"/>
          <w:sz w:val="34"/>
          <w:szCs w:val="34"/>
        </w:rPr>
      </w:pPr>
      <w:r w:rsidRPr="001A47A6">
        <w:rPr>
          <w:rFonts w:hint="cs"/>
          <w:color w:val="000000"/>
          <w:sz w:val="34"/>
          <w:szCs w:val="34"/>
          <w:rtl/>
        </w:rPr>
        <w:tab/>
        <w:t xml:space="preserve">انظر: البداية والنهاية (2/375). </w:t>
      </w:r>
    </w:p>
  </w:footnote>
  <w:footnote w:id="906">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المصنف، كتاب: أهل الكتاب، باب: مسألة أهل الكتاب (6/114) برقم (10666). </w:t>
      </w:r>
    </w:p>
  </w:footnote>
  <w:footnote w:id="907">
    <w:p w:rsidR="00AB406E" w:rsidRPr="001A47A6" w:rsidRDefault="00AB406E" w:rsidP="00831EC2">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w:t>
      </w:r>
      <w:r w:rsidRPr="001A47A6">
        <w:rPr>
          <w:rFonts w:ascii="Traditional Arabic" w:hAnsi="Traditional Arabic" w:cs="Traditional Arabic" w:hint="cs"/>
          <w:color w:val="000000"/>
          <w:sz w:val="34"/>
          <w:szCs w:val="34"/>
          <w:rtl/>
        </w:rPr>
        <w:t xml:space="preserve">المتهوك: </w:t>
      </w:r>
      <w:r w:rsidRPr="001A47A6">
        <w:rPr>
          <w:rFonts w:ascii="Traditional Arabic" w:hAnsi="Traditional Arabic" w:cs="Traditional Arabic"/>
          <w:color w:val="000000"/>
          <w:sz w:val="34"/>
          <w:szCs w:val="34"/>
          <w:rtl/>
        </w:rPr>
        <w:t xml:space="preserve">هو الذي يقع في كل أمر بغير روية. انظر: النهاية لابن الأثير (4/1552). </w:t>
      </w:r>
    </w:p>
  </w:footnote>
  <w:footnote w:id="908">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)أخرجه أحمد في مسنده (23/349) برقم (15156)، وابن أبي شيبة في مصنفه، كتاب: الأدب، باب: من كره النظر في كتب أهل الكتاب (13/458) برقم (26949)، وابن أبي عاصم في السنة (1/27) برقم (50)، و البيهقي في شعب الإيمان، باب: في الإيمان بالقرآن المنزل على نبينا محمد </w:t>
      </w:r>
      <w:r w:rsidRPr="001A47A6">
        <w:rPr>
          <w:rFonts w:ascii="Traditional Arabic" w:hAnsi="Traditional Arabic" w:cs="Traditional Arabic"/>
          <w:color w:val="000000"/>
          <w:sz w:val="34"/>
          <w:szCs w:val="34"/>
        </w:rPr>
        <w:sym w:font="AGA Arabesque" w:char="F072"/>
      </w:r>
      <w:r w:rsidRPr="001A47A6">
        <w:rPr>
          <w:rFonts w:ascii="Traditional Arabic" w:hAnsi="Traditional Arabic" w:cs="Traditional Arabic"/>
          <w:color w:val="000000"/>
          <w:sz w:val="34"/>
          <w:szCs w:val="34"/>
          <w:rtl/>
        </w:rPr>
        <w:t xml:space="preserve"> وسائر الكتب المنزلة على الأنبياء صلوات الله عليهم أجمعين، وابن عبد البر في جامع بيان العلم وفضله، باب: في مطالعة كتب أهل الكتاب والرواية عنهم (2/805) برقم (1497) وحسنه الألباني في الإرواء (6/34). </w:t>
      </w:r>
    </w:p>
  </w:footnote>
  <w:footnote w:id="909">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الأنوار الكاشفة (122). </w:t>
      </w:r>
    </w:p>
  </w:footnote>
  <w:footnote w:id="910">
    <w:p w:rsidR="00AB406E" w:rsidRPr="001A47A6" w:rsidRDefault="00AB406E" w:rsidP="008E2417">
      <w:pPr>
        <w:pStyle w:val="33"/>
        <w:ind w:left="551" w:hangingChars="162" w:hanging="551"/>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لم يشب: الخالص الذي لم يخلط بما يُبدله. انظر: تفسير غريب ما في الصحيحين (1/162). </w:t>
      </w:r>
    </w:p>
  </w:footnote>
  <w:footnote w:id="911">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أخرجه البخاري في صحيحه، كتاب: الاعتصام بالكتاب والسنة، باب: قول النبي </w:t>
      </w:r>
      <w:r w:rsidRPr="001A47A6">
        <w:rPr>
          <w:rFonts w:ascii="Traditional Arabic" w:hAnsi="Traditional Arabic" w:cs="Traditional Arabic"/>
          <w:color w:val="000000"/>
          <w:sz w:val="34"/>
          <w:szCs w:val="34"/>
        </w:rPr>
        <w:sym w:font="AGA Arabesque" w:char="F072"/>
      </w:r>
      <w:r w:rsidRPr="001A47A6">
        <w:rPr>
          <w:rFonts w:ascii="Traditional Arabic" w:hAnsi="Traditional Arabic" w:cs="Traditional Arabic"/>
          <w:color w:val="000000"/>
          <w:sz w:val="34"/>
          <w:szCs w:val="34"/>
          <w:rtl/>
        </w:rPr>
        <w:t xml:space="preserve">: (( لا تسألوا أهل الكتاب عن شيء )) (4/2296) برقم (7363). </w:t>
      </w:r>
    </w:p>
  </w:footnote>
  <w:footnote w:id="912">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أخرجه عبد الرزاق في مصنفه، كتاب: أهل الكتاب، باب: مسألة أهل الكتاب (6/111) برقم (10162)، وابن أبي شيبة في مصنفه، كتاب: الأدب، باب: من كره النظر في كتب أهل الكتاب (13/460) برقم (26952). </w:t>
      </w:r>
    </w:p>
  </w:footnote>
  <w:footnote w:id="913">
    <w:p w:rsidR="00AB406E" w:rsidRPr="001A47A6" w:rsidRDefault="00AB406E" w:rsidP="00831EC2">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أخرجه البخاري في صحيحه، كتاب: أحاديث الأنبياء، باب: ما ذكر عن بني إسرائيل (2/1075) برقم (3461)، عن عبد الله بن عمرو بن العاص </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رضي الله عنهما-. </w:t>
      </w:r>
    </w:p>
  </w:footnote>
  <w:footnote w:id="914">
    <w:p w:rsidR="00AB406E" w:rsidRPr="001A47A6" w:rsidRDefault="00AB406E" w:rsidP="00491FEF">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فتح الباري (6/609). </w:t>
      </w:r>
    </w:p>
  </w:footnote>
  <w:footnote w:id="915">
    <w:p w:rsidR="00AB406E" w:rsidRPr="001A47A6" w:rsidRDefault="00AB406E" w:rsidP="008E2417">
      <w:pPr>
        <w:pStyle w:val="33"/>
        <w:ind w:left="551" w:hangingChars="162" w:hanging="551"/>
        <w:rPr>
          <w:color w:val="000000"/>
          <w:sz w:val="34"/>
          <w:szCs w:val="34"/>
          <w:rtl/>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 xml:space="preserve">) اليرموك: هي واد بناحية الشام في طرف الغور، يصب في نهر الأردن، كانت به حرب للمسلمين مع الروم في أيام أبي بكر الصديق. </w:t>
      </w:r>
    </w:p>
    <w:p w:rsidR="00AB406E" w:rsidRPr="001A47A6" w:rsidRDefault="00AB406E" w:rsidP="008E2417">
      <w:pPr>
        <w:pStyle w:val="33"/>
        <w:ind w:left="551" w:hangingChars="162" w:hanging="551"/>
        <w:rPr>
          <w:color w:val="000000"/>
          <w:sz w:val="34"/>
          <w:szCs w:val="34"/>
        </w:rPr>
      </w:pPr>
      <w:r w:rsidRPr="001A47A6">
        <w:rPr>
          <w:rFonts w:hint="cs"/>
          <w:color w:val="000000"/>
          <w:sz w:val="34"/>
          <w:szCs w:val="34"/>
          <w:rtl/>
        </w:rPr>
        <w:tab/>
        <w:t xml:space="preserve">انظر: معجم البلدان (5/434)، مراصد الاطلاع (3/1477). </w:t>
      </w:r>
    </w:p>
  </w:footnote>
  <w:footnote w:id="916">
    <w:p w:rsidR="00AB406E" w:rsidRPr="001A47A6" w:rsidRDefault="00AB406E" w:rsidP="00831EC2">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w:t>
      </w:r>
      <w:r w:rsidRPr="001A47A6">
        <w:rPr>
          <w:rFonts w:ascii="Traditional Arabic" w:hAnsi="Traditional Arabic" w:cs="Traditional Arabic" w:hint="cs"/>
          <w:color w:val="000000"/>
          <w:sz w:val="34"/>
          <w:szCs w:val="34"/>
          <w:rtl/>
        </w:rPr>
        <w:t>الزاملة:</w:t>
      </w:r>
      <w:r w:rsidRPr="001A47A6">
        <w:rPr>
          <w:rFonts w:ascii="Traditional Arabic" w:hAnsi="Traditional Arabic" w:cs="Traditional Arabic"/>
          <w:color w:val="000000"/>
          <w:sz w:val="34"/>
          <w:szCs w:val="34"/>
          <w:rtl/>
        </w:rPr>
        <w:t xml:space="preserve"> وهو البعير الذي يحمل عليه الطعام والمتاع. انظر: النهاية لابن الأثير (2/588). </w:t>
      </w:r>
    </w:p>
  </w:footnote>
  <w:footnote w:id="917">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)لم أقف على تخريجه. </w:t>
      </w:r>
    </w:p>
  </w:footnote>
  <w:footnote w:id="918">
    <w:p w:rsidR="00AB406E" w:rsidRPr="001A47A6" w:rsidRDefault="00AB406E" w:rsidP="008E2417">
      <w:pPr>
        <w:pStyle w:val="a7"/>
        <w:ind w:left="551" w:hangingChars="162" w:hanging="551"/>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)انظر: مجموع الفتاوى لابن تيمية (13/366)، تفسير ابن كثير (1/8-9). </w:t>
      </w:r>
    </w:p>
  </w:footnote>
  <w:footnote w:id="919">
    <w:p w:rsidR="00AB406E" w:rsidRPr="001A47A6" w:rsidRDefault="00AB406E" w:rsidP="003A69F8">
      <w:pPr>
        <w:pStyle w:val="a7"/>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)مجلة الجامعة الإسلامية العدد (11)، بحث للدكتور محمود عبد الرحمن قدح تحت عنوان: ((الأسفار المقدسة عند اليهود وأثرها في انحرافهم )). </w:t>
      </w:r>
    </w:p>
  </w:footnote>
  <w:footnote w:id="920">
    <w:p w:rsidR="00AB406E" w:rsidRPr="001A47A6" w:rsidRDefault="00AB406E" w:rsidP="00974B6D">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تقدم تخريجه</w:t>
      </w:r>
      <w:r>
        <w:rPr>
          <w:rFonts w:ascii="Tahoma" w:hAnsi="Tahoma" w:cs="Traditional Arabic" w:hint="cs"/>
          <w:color w:val="000000"/>
          <w:sz w:val="34"/>
          <w:szCs w:val="34"/>
          <w:rtl/>
        </w:rPr>
        <w:t xml:space="preserve"> ص (221)</w:t>
      </w:r>
      <w:r w:rsidRPr="001A47A6">
        <w:rPr>
          <w:rFonts w:ascii="Tahoma" w:hAnsi="Tahoma" w:cs="Traditional Arabic" w:hint="cs"/>
          <w:color w:val="000000"/>
          <w:sz w:val="34"/>
          <w:szCs w:val="34"/>
          <w:rtl/>
        </w:rPr>
        <w:t xml:space="preserve">. </w:t>
      </w:r>
    </w:p>
  </w:footnote>
  <w:footnote w:id="921">
    <w:p w:rsidR="00AB406E" w:rsidRPr="001A47A6" w:rsidRDefault="00AB406E" w:rsidP="00974B6D">
      <w:pPr>
        <w:pStyle w:val="33"/>
        <w:rPr>
          <w:color w:val="000000"/>
          <w:sz w:val="34"/>
          <w:szCs w:val="34"/>
        </w:rPr>
      </w:pPr>
      <w:r w:rsidRPr="001A47A6">
        <w:rPr>
          <w:rFonts w:hint="cs"/>
          <w:color w:val="000000"/>
          <w:sz w:val="34"/>
          <w:szCs w:val="34"/>
          <w:rtl/>
        </w:rPr>
        <w:t>(</w:t>
      </w:r>
      <w:r w:rsidRPr="001A47A6">
        <w:rPr>
          <w:color w:val="000000"/>
          <w:sz w:val="34"/>
          <w:szCs w:val="34"/>
          <w:rtl/>
        </w:rPr>
        <w:footnoteRef/>
      </w:r>
      <w:r w:rsidRPr="001A47A6">
        <w:rPr>
          <w:rFonts w:hint="cs"/>
          <w:color w:val="000000"/>
          <w:sz w:val="34"/>
          <w:szCs w:val="34"/>
          <w:rtl/>
        </w:rPr>
        <w:t>)</w:t>
      </w:r>
      <w:r w:rsidRPr="001A47A6">
        <w:rPr>
          <w:rFonts w:ascii="Tahoma" w:hAnsi="Tahoma" w:hint="cs"/>
          <w:color w:val="000000"/>
          <w:sz w:val="34"/>
          <w:szCs w:val="34"/>
          <w:rtl/>
        </w:rPr>
        <w:t xml:space="preserve"> تقدم تخريجه</w:t>
      </w:r>
      <w:r>
        <w:rPr>
          <w:rFonts w:ascii="Tahoma" w:hAnsi="Tahoma" w:hint="cs"/>
          <w:color w:val="000000"/>
          <w:sz w:val="34"/>
          <w:szCs w:val="34"/>
          <w:rtl/>
        </w:rPr>
        <w:t xml:space="preserve"> ص (221)</w:t>
      </w:r>
      <w:r w:rsidRPr="001A47A6">
        <w:rPr>
          <w:rFonts w:ascii="Tahoma" w:hAnsi="Tahoma" w:hint="cs"/>
          <w:color w:val="000000"/>
          <w:sz w:val="34"/>
          <w:szCs w:val="34"/>
          <w:rtl/>
        </w:rPr>
        <w:t xml:space="preserve">. </w:t>
      </w:r>
    </w:p>
  </w:footnote>
  <w:footnote w:id="922">
    <w:p w:rsidR="00AB406E" w:rsidRPr="001A47A6" w:rsidRDefault="00AB406E" w:rsidP="00974B6D">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 معارج القبول (2/831). </w:t>
      </w:r>
    </w:p>
  </w:footnote>
  <w:footnote w:id="923">
    <w:p w:rsidR="00AB406E" w:rsidRPr="001A47A6" w:rsidRDefault="00AB406E" w:rsidP="00974B6D">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 حاشية ثلاثة الأصول لابن قاسم (62)، وانظر: شرح الطحاوية لابن أبي العز (2/423-424). </w:t>
      </w:r>
    </w:p>
  </w:footnote>
  <w:footnote w:id="924">
    <w:p w:rsidR="00AB406E" w:rsidRPr="001A47A6" w:rsidRDefault="00AB406E" w:rsidP="00974B6D">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 الدر المنثور (7/563)، ولم أجده عند أبي الشيخ. </w:t>
      </w:r>
    </w:p>
  </w:footnote>
  <w:footnote w:id="925">
    <w:p w:rsidR="00AB406E" w:rsidRPr="001A47A6" w:rsidRDefault="00AB406E" w:rsidP="00EE184D">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 </w:t>
      </w:r>
      <w:r>
        <w:rPr>
          <w:rFonts w:ascii="Tahoma" w:hAnsi="Tahoma" w:cs="Traditional Arabic" w:hint="cs"/>
          <w:color w:val="000000"/>
          <w:sz w:val="34"/>
          <w:szCs w:val="34"/>
          <w:rtl/>
        </w:rPr>
        <w:t>جامع البيان (18/227).</w:t>
      </w:r>
      <w:r w:rsidRPr="001A47A6">
        <w:rPr>
          <w:rFonts w:ascii="Tahoma" w:hAnsi="Tahoma" w:cs="Traditional Arabic" w:hint="cs"/>
          <w:color w:val="000000"/>
          <w:sz w:val="34"/>
          <w:szCs w:val="34"/>
          <w:rtl/>
        </w:rPr>
        <w:t xml:space="preserve"> </w:t>
      </w:r>
    </w:p>
  </w:footnote>
  <w:footnote w:id="926">
    <w:p w:rsidR="00AB406E" w:rsidRPr="001A47A6" w:rsidRDefault="00AB406E" w:rsidP="00F416EB">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 الصحيح، كتاب: أحاديث الأنبياء، باب: قوله تعالى: </w:t>
      </w:r>
      <w:r w:rsidRPr="001A47A6">
        <w:rPr>
          <w:rFonts w:ascii="QCF_BSML" w:hAnsi="QCF_BSML" w:cs="QCF_BSML"/>
          <w:color w:val="000000"/>
          <w:sz w:val="28"/>
          <w:szCs w:val="28"/>
          <w:rtl/>
        </w:rPr>
        <w:t xml:space="preserve">ﮋ </w:t>
      </w:r>
      <w:r w:rsidRPr="001A47A6">
        <w:rPr>
          <w:rFonts w:ascii="QCF_P055" w:hAnsi="QCF_P055" w:cs="QCF_P055"/>
          <w:color w:val="000000"/>
          <w:sz w:val="28"/>
          <w:szCs w:val="28"/>
          <w:rtl/>
        </w:rPr>
        <w:t xml:space="preserve">ﯮ ﯯ  ﯰ ﯱ ﯲ ﯳ ﯴ ﯵ ﯶ ﯷ ﯸ    ﯹ ﯺ ﯻ ﯼ ﯽ ﯾ ﯿ ﰀ ﰁ  </w:t>
      </w:r>
      <w:r w:rsidRPr="001A47A6">
        <w:rPr>
          <w:rFonts w:ascii="QCF_BSML" w:hAnsi="QCF_BSML" w:cs="QCF_BSML"/>
          <w:color w:val="000000"/>
          <w:sz w:val="28"/>
          <w:szCs w:val="28"/>
          <w:rtl/>
        </w:rPr>
        <w:t>ﮊ</w:t>
      </w:r>
      <w:r w:rsidRPr="001A47A6">
        <w:rPr>
          <w:rFonts w:ascii="Tahoma" w:hAnsi="Tahoma" w:cs="Traditional Arabic" w:hint="cs"/>
          <w:color w:val="000000"/>
          <w:sz w:val="34"/>
          <w:szCs w:val="34"/>
          <w:rtl/>
        </w:rPr>
        <w:t xml:space="preserve">(2/1068)، ووصله سفيان الثوري في تفسيره (77) برقم (149). </w:t>
      </w:r>
    </w:p>
  </w:footnote>
  <w:footnote w:id="927">
    <w:p w:rsidR="00AB406E" w:rsidRPr="001A47A6" w:rsidRDefault="00AB406E" w:rsidP="00BA1471">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Pr>
          <w:rFonts w:ascii="Tahoma" w:hAnsi="Tahoma" w:cs="Traditional Arabic" w:hint="cs"/>
          <w:color w:val="000000"/>
          <w:sz w:val="34"/>
          <w:szCs w:val="34"/>
          <w:rtl/>
        </w:rPr>
        <w:t>جامع البيان (22/624).</w:t>
      </w:r>
    </w:p>
  </w:footnote>
  <w:footnote w:id="928">
    <w:p w:rsidR="00AB406E" w:rsidRPr="001A47A6" w:rsidRDefault="00AB406E" w:rsidP="00974B6D">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الشفاء (1/121). </w:t>
      </w:r>
    </w:p>
  </w:footnote>
  <w:footnote w:id="929">
    <w:p w:rsidR="00AB406E" w:rsidRPr="001A47A6" w:rsidRDefault="00AB406E" w:rsidP="00974B6D">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 التمهيد (19/65). </w:t>
      </w:r>
    </w:p>
  </w:footnote>
  <w:footnote w:id="930">
    <w:p w:rsidR="00AB406E" w:rsidRPr="001A47A6" w:rsidRDefault="00AB406E" w:rsidP="00974B6D">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 أخرجه ابن جرير في جامع البيان (12/35)، والطبراني في المعجم الكبير (9/233)  برقم (9006). </w:t>
      </w:r>
    </w:p>
  </w:footnote>
  <w:footnote w:id="931">
    <w:p w:rsidR="00AB406E" w:rsidRPr="001A47A6" w:rsidRDefault="00AB406E" w:rsidP="00974B6D">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 أخرجه ابن جرير في جامع البيان (12/34)، والطبراني في المعجم الكبير (9/233)، برقم (9004)، وعزاه السيوطي في الدر المنثور (7/561) إلى ابن المنذر وأبي الشيخ. </w:t>
      </w:r>
    </w:p>
  </w:footnote>
  <w:footnote w:id="932">
    <w:p w:rsidR="00AB406E" w:rsidRPr="001A47A6" w:rsidRDefault="00AB406E" w:rsidP="00831EC2">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هو: أبو عاصم عبيد بن عمير بن قتادة الليثي، المكي، ولد في حياة النبي </w:t>
      </w:r>
      <w:r w:rsidRPr="001A47A6">
        <w:rPr>
          <w:rFonts w:ascii="Tahoma" w:hAnsi="Tahoma" w:cs="Traditional Arabic" w:hint="cs"/>
          <w:color w:val="000000"/>
          <w:sz w:val="34"/>
          <w:szCs w:val="34"/>
        </w:rPr>
        <w:sym w:font="AGA Arabesque" w:char="F072"/>
      </w:r>
      <w:r w:rsidRPr="001A47A6">
        <w:rPr>
          <w:rFonts w:ascii="Tahoma" w:hAnsi="Tahoma" w:cs="Traditional Arabic" w:hint="cs"/>
          <w:color w:val="000000"/>
          <w:sz w:val="34"/>
          <w:szCs w:val="34"/>
          <w:rtl/>
        </w:rPr>
        <w:t xml:space="preserve">، كان من ثقات التابعين، واعظاً، مفسراً، روى عن: أبيه، وعمر، وعلي، وغيرهم، وروى عنه: ابنه عبد الله، وعطاء، وغيرهما، مات سنة 74هـ. </w:t>
      </w:r>
    </w:p>
    <w:p w:rsidR="00AB406E" w:rsidRPr="001A47A6" w:rsidRDefault="00AB406E" w:rsidP="00850D28">
      <w:pPr>
        <w:pStyle w:val="a7"/>
        <w:pageBreakBefore/>
        <w:ind w:left="425" w:hanging="425"/>
        <w:jc w:val="lowKashida"/>
        <w:rPr>
          <w:rFonts w:ascii="Tahoma" w:hAnsi="Tahoma" w:cs="Traditional Arabic"/>
          <w:color w:val="000000"/>
          <w:sz w:val="34"/>
          <w:szCs w:val="34"/>
        </w:rPr>
      </w:pPr>
      <w:r w:rsidRPr="001A47A6">
        <w:rPr>
          <w:rFonts w:ascii="Tahoma" w:hAnsi="Tahoma" w:cs="Traditional Arabic" w:hint="cs"/>
          <w:color w:val="000000"/>
          <w:sz w:val="34"/>
          <w:szCs w:val="34"/>
          <w:rtl/>
        </w:rPr>
        <w:tab/>
        <w:t xml:space="preserve">انظر: الطبقات (6/16)، أسد الغابة (3/540)، السير (4/156). </w:t>
      </w:r>
    </w:p>
  </w:footnote>
  <w:footnote w:id="933">
    <w:p w:rsidR="00AB406E" w:rsidRPr="001A47A6" w:rsidRDefault="00AB406E" w:rsidP="00974B6D">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عبد الرزاق في تفسيره (2/170)  برقم (1138)، وابن جرير في جامع البيان (12/38). </w:t>
      </w:r>
    </w:p>
  </w:footnote>
  <w:footnote w:id="934">
    <w:p w:rsidR="00AB406E" w:rsidRPr="001A47A6" w:rsidRDefault="00AB406E" w:rsidP="00974B6D">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جامع البيان (12/34-43)، النكت والعيون (2/410-411)، زاد المسير (3/509-510)، تفسير ابن كثير (4/225-226). </w:t>
      </w:r>
    </w:p>
  </w:footnote>
  <w:footnote w:id="935">
    <w:p w:rsidR="00AB406E" w:rsidRPr="001A47A6" w:rsidRDefault="00AB406E" w:rsidP="00974B6D">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جامع البيان (12/44)، وانظر: تفسير ابن كثير (4/227). </w:t>
      </w:r>
    </w:p>
  </w:footnote>
  <w:footnote w:id="936">
    <w:p w:rsidR="00AB406E" w:rsidRPr="001A47A6" w:rsidRDefault="00AB406E" w:rsidP="00491FEF">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 جامع البيان (5/409)، وانظر: فتح الباري (6/576). </w:t>
      </w:r>
    </w:p>
  </w:footnote>
  <w:footnote w:id="937">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لم أعثر على تخريجه، وانظر: زاد المسير (1/389). </w:t>
      </w:r>
    </w:p>
  </w:footnote>
  <w:footnote w:id="938">
    <w:p w:rsidR="00AB406E" w:rsidRPr="001A47A6" w:rsidRDefault="00AB406E" w:rsidP="00491FEF">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جامع البيان (5/409-410)، زاد المسير (1/389)، المحرر الوجيز (3/119)، البداية والنهاية (2/519)، فتح الباري (6/576). </w:t>
      </w:r>
    </w:p>
  </w:footnote>
  <w:footnote w:id="939">
    <w:p w:rsidR="00AB406E" w:rsidRPr="001A47A6" w:rsidRDefault="00AB406E" w:rsidP="0075214E">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Pr>
          <w:rFonts w:ascii="Tahoma" w:hAnsi="Tahoma" w:cs="Traditional Arabic" w:hint="cs"/>
          <w:color w:val="000000"/>
          <w:sz w:val="34"/>
          <w:szCs w:val="34"/>
          <w:rtl/>
        </w:rPr>
        <w:t>جامع البيان (22/623).</w:t>
      </w:r>
      <w:r w:rsidRPr="001A47A6">
        <w:rPr>
          <w:rFonts w:ascii="Tahoma" w:hAnsi="Tahoma" w:cs="Traditional Arabic" w:hint="cs"/>
          <w:color w:val="000000"/>
          <w:sz w:val="34"/>
          <w:szCs w:val="34"/>
          <w:rtl/>
        </w:rPr>
        <w:t xml:space="preserve"> </w:t>
      </w:r>
    </w:p>
  </w:footnote>
  <w:footnote w:id="940">
    <w:p w:rsidR="00AB406E" w:rsidRPr="001A47A6" w:rsidRDefault="00AB406E" w:rsidP="00974B6D">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لوامع الأنوار (2/280). </w:t>
      </w:r>
    </w:p>
  </w:footnote>
  <w:footnote w:id="941">
    <w:p w:rsidR="00AB406E" w:rsidRPr="001A47A6" w:rsidRDefault="00AB406E" w:rsidP="00974B6D">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جامع البيان (14/420-446)، النكت والعيون (3/225-226)، الشفا (1/245)، المحرر الوجيز (9/4-6)، تفسير ابن كثير (5/43-44). </w:t>
      </w:r>
    </w:p>
  </w:footnote>
  <w:footnote w:id="942">
    <w:p w:rsidR="00AB406E" w:rsidRPr="001A47A6" w:rsidRDefault="00AB406E" w:rsidP="00831EC2">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هو: أبو عبد الرحمن معاوية بن صخر بن حرب بن أمية بن عبد شمس بن عبد مناف، القرشي، الأموي، أسلم هو وأبوه وأخوه يزيد وأمه هند في عام الفتح، وشهد مع الرسول </w:t>
      </w:r>
      <w:r w:rsidRPr="001A47A6">
        <w:rPr>
          <w:rFonts w:ascii="Tahoma" w:hAnsi="Tahoma" w:cs="Traditional Arabic" w:hint="cs"/>
          <w:color w:val="000000"/>
          <w:sz w:val="34"/>
          <w:szCs w:val="34"/>
        </w:rPr>
        <w:sym w:font="AGA Arabesque" w:char="F072"/>
      </w:r>
      <w:r w:rsidRPr="001A47A6">
        <w:rPr>
          <w:rFonts w:ascii="Tahoma" w:hAnsi="Tahoma" w:cs="Traditional Arabic" w:hint="cs"/>
          <w:color w:val="000000"/>
          <w:sz w:val="34"/>
          <w:szCs w:val="34"/>
          <w:rtl/>
        </w:rPr>
        <w:t xml:space="preserve"> حنيناً، وكان صاحب عقل، وفرط حلم، وسعة نفس، ودهاء، ورأي، حدث عن النبي </w:t>
      </w:r>
      <w:r w:rsidRPr="001A47A6">
        <w:rPr>
          <w:rFonts w:ascii="Tahoma" w:hAnsi="Tahoma" w:cs="Traditional Arabic" w:hint="cs"/>
          <w:color w:val="000000"/>
          <w:sz w:val="34"/>
          <w:szCs w:val="34"/>
        </w:rPr>
        <w:sym w:font="AGA Arabesque" w:char="F072"/>
      </w:r>
      <w:r w:rsidRPr="001A47A6">
        <w:rPr>
          <w:rFonts w:ascii="Tahoma" w:hAnsi="Tahoma" w:cs="Traditional Arabic" w:hint="cs"/>
          <w:color w:val="000000"/>
          <w:sz w:val="34"/>
          <w:szCs w:val="34"/>
          <w:rtl/>
        </w:rPr>
        <w:t xml:space="preserve">، وكتب له مرات، وعن أخته، وأبي بكر وعمر وغيرهم، وروى عنه: ابن عباس، وابن المسيب، وأبو إدريس الخولاني، مات بدمشق سنة 60هـ. </w:t>
      </w:r>
    </w:p>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hint="cs"/>
          <w:color w:val="000000"/>
          <w:sz w:val="34"/>
          <w:szCs w:val="34"/>
          <w:rtl/>
        </w:rPr>
        <w:tab/>
        <w:t xml:space="preserve">انظر: أسد الغابة (5/201)، السير (3/119)، الإصابة (6/120). </w:t>
      </w:r>
    </w:p>
  </w:footnote>
  <w:footnote w:id="943">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ابن جرير في جامع البيان (14/445). </w:t>
      </w:r>
    </w:p>
  </w:footnote>
  <w:footnote w:id="944">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المصدر السابق</w:t>
      </w:r>
      <w:r>
        <w:rPr>
          <w:rFonts w:ascii="Tahoma" w:hAnsi="Tahoma" w:cs="Traditional Arabic" w:hint="cs"/>
          <w:color w:val="000000"/>
          <w:sz w:val="34"/>
          <w:szCs w:val="34"/>
          <w:rtl/>
        </w:rPr>
        <w:t xml:space="preserve"> </w:t>
      </w:r>
      <w:r w:rsidRPr="001A47A6">
        <w:rPr>
          <w:rFonts w:ascii="Tahoma" w:hAnsi="Tahoma" w:cs="Traditional Arabic" w:hint="cs"/>
          <w:color w:val="000000"/>
          <w:sz w:val="34"/>
          <w:szCs w:val="34"/>
          <w:rtl/>
        </w:rPr>
        <w:t xml:space="preserve">(14/445). </w:t>
      </w:r>
    </w:p>
  </w:footnote>
  <w:footnote w:id="945">
    <w:p w:rsidR="00AB406E" w:rsidRPr="001A47A6" w:rsidRDefault="00AB406E" w:rsidP="00974B6D">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زاد المعاد (3/36). </w:t>
      </w:r>
    </w:p>
  </w:footnote>
  <w:footnote w:id="946">
    <w:p w:rsidR="00AB406E" w:rsidRPr="001A47A6" w:rsidRDefault="00AB406E" w:rsidP="009A35F0">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المصدر السابق (3/36)، وانظر: شرح الطحاوية لابن أبي العز (1/271). </w:t>
      </w:r>
    </w:p>
  </w:footnote>
  <w:footnote w:id="947">
    <w:p w:rsidR="00AB406E" w:rsidRPr="001A47A6" w:rsidRDefault="00AB406E" w:rsidP="00831EC2">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هو: أبو زيد وأبو القاسم عبد الرحمن بن عبد الله بن أحمد بن أصبغ بن الحسين بن سعدون السهيلي، الأندلسي، المالقي، كان عالماً باللغة، والقراءات، والأخبار، والأثر، مشهوراً بالصلاح، والورع، صاحب تصانيف كثيرة، منها: الروض الأنف، نتائج الفكر وغيرهما، وروى عن: ابن العربي، والكبار، وكان مالكي المذهب، مات سنة 581هـ. </w:t>
      </w:r>
    </w:p>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hint="cs"/>
          <w:color w:val="000000"/>
          <w:sz w:val="34"/>
          <w:szCs w:val="34"/>
          <w:rtl/>
        </w:rPr>
        <w:tab/>
        <w:t xml:space="preserve">انظر: وفيات الأعيان (3/143)، الوافي بالوفيات (18/101)، الشذرات (6/445). </w:t>
      </w:r>
    </w:p>
  </w:footnote>
  <w:footnote w:id="948">
    <w:p w:rsidR="00AB406E" w:rsidRPr="001A47A6" w:rsidRDefault="00AB406E" w:rsidP="00831EC2">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هو: أبو بكر محمد بن عبد الله بن محمد بن عبد الله ابن العربي، الأندلسي، الإشبيلي، ولد سنة 468هـ، كان قاضياً، إماماً، فقيهاً على مذهب مالك، صاحب مصنفات كثيرة، منها: عارضة الأحوذي، أحكام القرآن، وغيرهما، روى عن: الحسن بن عمر الهوزني، وجعفر السراج، وابن الطيوري، وروى عنه: عبد الخالق اليوسفي، وأحمد الإشبيلي، والحسن بن علي القرطبي، وغيرهم، مات بفاس سنة 543هـ. </w:t>
      </w:r>
    </w:p>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hint="cs"/>
          <w:color w:val="000000"/>
          <w:sz w:val="34"/>
          <w:szCs w:val="34"/>
          <w:rtl/>
        </w:rPr>
        <w:tab/>
        <w:t xml:space="preserve">انظر: وفيات الأعيان (4/296)، السير (20/197)، الوافي بالوفيات (3/365). </w:t>
      </w:r>
    </w:p>
  </w:footnote>
  <w:footnote w:id="949">
    <w:p w:rsidR="00AB406E" w:rsidRPr="001A47A6" w:rsidRDefault="00AB406E" w:rsidP="00974B6D">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فتح الباري (7/248). </w:t>
      </w:r>
    </w:p>
  </w:footnote>
  <w:footnote w:id="950">
    <w:p w:rsidR="00AB406E" w:rsidRPr="001A47A6" w:rsidRDefault="00AB406E" w:rsidP="00831EC2">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هو: أبو عبد الله شريك بن عبد الله بن سنان بن أنس النخعي، ولد ببخارى سنة 95هـ، وكان من كبار الفقهاء، حافظاً، قاضياً، كان يرى بتفضيل علي على عثمان، روى عن: سلمة بن سهيل، ومنصور بن المعتمر، وغيرهما، وروى عنه: أبان بن تغلب، وابن إسحاق، وشعبة وغيرهم، مات بالكوفة سنة 177هـ، وقيل: 178هـ، وهو الصواب. </w:t>
      </w:r>
    </w:p>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hint="cs"/>
          <w:color w:val="000000"/>
          <w:sz w:val="34"/>
          <w:szCs w:val="34"/>
          <w:rtl/>
        </w:rPr>
        <w:tab/>
        <w:t xml:space="preserve">انظر: الجرح والتعديل (4/332)، السير (8/200)، الوفيات (2/464). </w:t>
      </w:r>
    </w:p>
  </w:footnote>
  <w:footnote w:id="951">
    <w:p w:rsidR="00AB406E" w:rsidRPr="001A47A6" w:rsidRDefault="00AB406E" w:rsidP="004E33F2">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البخاري في صحيحه، كتاب: التوحيد، باب: قوله: </w:t>
      </w:r>
      <w:r w:rsidRPr="001A47A6">
        <w:rPr>
          <w:rFonts w:ascii="QCF_BSML" w:hAnsi="QCF_BSML" w:cs="QCF_BSML"/>
          <w:color w:val="000000"/>
          <w:sz w:val="28"/>
          <w:szCs w:val="28"/>
          <w:rtl/>
        </w:rPr>
        <w:t xml:space="preserve">ﮋ </w:t>
      </w:r>
      <w:r w:rsidRPr="004E33F2">
        <w:rPr>
          <w:rFonts w:ascii="QCF_P104" w:hAnsi="QCF_P104" w:cs="QCF_P104"/>
          <w:sz w:val="28"/>
          <w:szCs w:val="28"/>
          <w:rtl/>
        </w:rPr>
        <w:t>ﭹ ﭺ ﭻ ﭼ</w:t>
      </w:r>
      <w:r w:rsidRPr="001A47A6">
        <w:rPr>
          <w:rFonts w:ascii="QCF_BSML" w:hAnsi="QCF_BSML" w:cs="QCF_BSML"/>
          <w:color w:val="000000"/>
          <w:sz w:val="28"/>
          <w:szCs w:val="28"/>
          <w:rtl/>
        </w:rPr>
        <w:t>ﮊ</w:t>
      </w:r>
      <w:r w:rsidRPr="001A47A6">
        <w:rPr>
          <w:rFonts w:ascii="Tahoma" w:hAnsi="Tahoma" w:cs="Traditional Arabic" w:hint="cs"/>
          <w:color w:val="000000"/>
          <w:sz w:val="34"/>
          <w:szCs w:val="34"/>
          <w:rtl/>
        </w:rPr>
        <w:t xml:space="preserve">(4/2344) برقم (7517)، ومسلم في صحيحه، كتاب: الإيمان، باب: الإسراء برسول الله </w:t>
      </w:r>
      <w:r w:rsidRPr="001A47A6">
        <w:rPr>
          <w:rFonts w:ascii="Tahoma" w:hAnsi="Tahoma" w:cs="Traditional Arabic" w:hint="cs"/>
          <w:color w:val="000000"/>
          <w:sz w:val="34"/>
          <w:szCs w:val="34"/>
        </w:rPr>
        <w:sym w:font="AGA Arabesque" w:char="F072"/>
      </w:r>
      <w:r w:rsidRPr="001A47A6">
        <w:rPr>
          <w:rFonts w:ascii="Tahoma" w:hAnsi="Tahoma" w:cs="Traditional Arabic" w:hint="cs"/>
          <w:color w:val="000000"/>
          <w:sz w:val="34"/>
          <w:szCs w:val="34"/>
          <w:rtl/>
        </w:rPr>
        <w:t xml:space="preserve"> إلى السموات، وفرض الصلوات (1/148) برقم (162)، عن أنس بن مالك</w:t>
      </w:r>
      <w:r>
        <w:rPr>
          <w:rFonts w:ascii="Tahoma" w:hAnsi="Tahoma" w:cs="Traditional Arabic" w:hint="cs"/>
          <w:color w:val="000000"/>
          <w:sz w:val="34"/>
          <w:szCs w:val="34"/>
          <w:rtl/>
        </w:rPr>
        <w:t xml:space="preserve"> </w:t>
      </w:r>
      <w:r w:rsidRPr="001A47A6">
        <w:rPr>
          <w:rFonts w:ascii="Tahoma" w:hAnsi="Tahoma" w:cs="Traditional Arabic" w:hint="cs"/>
          <w:color w:val="000000"/>
          <w:sz w:val="34"/>
          <w:szCs w:val="34"/>
        </w:rPr>
        <w:sym w:font="AGA Arabesque" w:char="F074"/>
      </w:r>
      <w:r w:rsidRPr="001A47A6">
        <w:rPr>
          <w:rFonts w:ascii="Tahoma" w:hAnsi="Tahoma" w:cs="Traditional Arabic"/>
          <w:color w:val="000000"/>
          <w:sz w:val="34"/>
          <w:szCs w:val="34"/>
          <w:rtl/>
        </w:rPr>
        <w:t xml:space="preserve">. </w:t>
      </w:r>
    </w:p>
  </w:footnote>
  <w:footnote w:id="952">
    <w:p w:rsidR="00AB406E" w:rsidRPr="001A47A6" w:rsidRDefault="00AB406E" w:rsidP="00974B6D">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 زاد المعاد (3/38)، وانظر: شرح العقيدة الطحاوية لابن أبي العز (1/271). </w:t>
      </w:r>
    </w:p>
  </w:footnote>
  <w:footnote w:id="953">
    <w:p w:rsidR="00AB406E" w:rsidRPr="001A47A6" w:rsidRDefault="00AB406E" w:rsidP="00831EC2">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هو: أبو الفضل عياض بن موسى بن عياض اليحصبي، الأندلسي، السبتي، ولد بسبتة سنة 476هـ، كان قاضياً، حافظاً، جمع وألف، وسارت بتصانيفه الركبان، منها: الشفا، ترتيب المدارك، درس على أبي عبد الله محمد بن عيسى التميمي، ومحمد بن عبد الله وغيرهما، مات بمراكش سنة 544هـ. </w:t>
      </w:r>
    </w:p>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hint="cs"/>
          <w:color w:val="000000"/>
          <w:sz w:val="34"/>
          <w:szCs w:val="34"/>
          <w:rtl/>
        </w:rPr>
        <w:tab/>
        <w:t xml:space="preserve">انظر: وفيات الأعيان (3/483)، السير (20/212)، الشذرات (6/226). </w:t>
      </w:r>
    </w:p>
  </w:footnote>
  <w:footnote w:id="954">
    <w:p w:rsidR="00AB406E" w:rsidRPr="001A47A6" w:rsidRDefault="00AB406E" w:rsidP="004553FC">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زاد المعاد (3/37-38)، شرح العقيدة الطحاوية لابن أبي العز (1/271-272)، فتح الباري (7/248). </w:t>
      </w:r>
    </w:p>
  </w:footnote>
  <w:footnote w:id="955">
    <w:p w:rsidR="00AB406E" w:rsidRPr="001A47A6" w:rsidRDefault="00AB406E" w:rsidP="00974B6D">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شرح الطحاوية لابن أبي العز (1/276)، وانظر: جامع البيان (14/446-447)، الجامع لأحكام القرآن (10/208). </w:t>
      </w:r>
    </w:p>
  </w:footnote>
  <w:footnote w:id="956">
    <w:p w:rsidR="00AB406E" w:rsidRPr="001A47A6" w:rsidRDefault="00AB406E" w:rsidP="00974B6D">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تفسير ابن كثير (5/43). </w:t>
      </w:r>
    </w:p>
  </w:footnote>
  <w:footnote w:id="957">
    <w:p w:rsidR="00AB406E" w:rsidRPr="001A47A6" w:rsidRDefault="00AB406E" w:rsidP="00974B6D">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جامع البيان (14/421-444)، تفسير ابن كثير (5/6-42). </w:t>
      </w:r>
    </w:p>
  </w:footnote>
  <w:footnote w:id="958">
    <w:p w:rsidR="00AB406E" w:rsidRPr="001A47A6" w:rsidRDefault="00AB406E" w:rsidP="00974B6D">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المفهم (1/384-385)، تفسير ابن كثير (5/43). </w:t>
      </w:r>
    </w:p>
  </w:footnote>
  <w:footnote w:id="959">
    <w:p w:rsidR="00AB406E" w:rsidRPr="001A47A6" w:rsidRDefault="00AB406E" w:rsidP="00974B6D">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لوامع الأنوار (2/278). </w:t>
      </w:r>
    </w:p>
  </w:footnote>
  <w:footnote w:id="960">
    <w:p w:rsidR="00AB406E" w:rsidRPr="001A47A6" w:rsidRDefault="00AB406E" w:rsidP="00974B6D">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جامع البيان (15/43)، التذكرة (2/599). </w:t>
      </w:r>
    </w:p>
  </w:footnote>
  <w:footnote w:id="961">
    <w:p w:rsidR="00AB406E" w:rsidRPr="001A47A6" w:rsidRDefault="00AB406E" w:rsidP="00450A10">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الطيالسي في مسنده (1/330)  برقم (414)، وابن أبي شيبة في مصنفه، كتاب: الفضائل، باب: ما أعطى الله محمداً </w:t>
      </w:r>
      <w:r w:rsidRPr="001A47A6">
        <w:rPr>
          <w:rFonts w:cs="Traditional Arabic" w:hint="cs"/>
          <w:color w:val="000000"/>
          <w:sz w:val="34"/>
          <w:szCs w:val="34"/>
        </w:rPr>
        <w:sym w:font="AGA Arabesque" w:char="F072"/>
      </w:r>
      <w:r w:rsidRPr="001A47A6">
        <w:rPr>
          <w:rFonts w:ascii="Tahoma" w:hAnsi="Tahoma" w:cs="Traditional Arabic" w:hint="cs"/>
          <w:color w:val="000000"/>
          <w:sz w:val="34"/>
          <w:szCs w:val="34"/>
          <w:rtl/>
        </w:rPr>
        <w:t xml:space="preserve"> (16/473) برقم (32402)، والنسائي في السنن الكبرى، كتاب: التفسير، باب: قوله تعالى: </w:t>
      </w:r>
      <w:r w:rsidRPr="001A47A6">
        <w:rPr>
          <w:rFonts w:ascii="QCF_BSML" w:hAnsi="QCF_BSML" w:cs="QCF_BSML"/>
          <w:color w:val="000000"/>
          <w:sz w:val="28"/>
          <w:szCs w:val="28"/>
          <w:rtl/>
        </w:rPr>
        <w:t xml:space="preserve">ﮋ </w:t>
      </w:r>
      <w:r w:rsidRPr="001A47A6">
        <w:rPr>
          <w:rFonts w:ascii="QCF_P290" w:hAnsi="QCF_P290" w:cs="QCF_P290"/>
          <w:color w:val="000000"/>
          <w:sz w:val="28"/>
          <w:szCs w:val="28"/>
          <w:rtl/>
        </w:rPr>
        <w:t xml:space="preserve">ﮃ ﮄ ﮅ  ﮆ ﮇ ﮈ </w:t>
      </w:r>
      <w:r w:rsidRPr="001A47A6">
        <w:rPr>
          <w:rFonts w:ascii="QCF_BSML" w:hAnsi="QCF_BSML" w:cs="QCF_BSML"/>
          <w:color w:val="000000"/>
          <w:sz w:val="28"/>
          <w:szCs w:val="28"/>
          <w:rtl/>
        </w:rPr>
        <w:t>ﮊ</w:t>
      </w:r>
      <w:r w:rsidRPr="001A47A6">
        <w:rPr>
          <w:rFonts w:ascii="Tahoma" w:hAnsi="Tahoma" w:cs="Traditional Arabic" w:hint="cs"/>
          <w:color w:val="000000"/>
          <w:sz w:val="34"/>
          <w:szCs w:val="34"/>
          <w:rtl/>
        </w:rPr>
        <w:t xml:space="preserve">(10/153)  برقم (11230)، وابن جرير في جامع البيان (15/44)، وأبو نعيم في الحلية (1/278). </w:t>
      </w:r>
    </w:p>
  </w:footnote>
  <w:footnote w:id="962">
    <w:p w:rsidR="00AB406E" w:rsidRPr="001A47A6" w:rsidRDefault="00AB406E" w:rsidP="00974B6D">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ابن جرير في جامع البيان (15/44)، وعزاه السيوطي في الدر المنثور (9/420) إلى الطبراني وابن مردويه. </w:t>
      </w:r>
    </w:p>
  </w:footnote>
  <w:footnote w:id="963">
    <w:p w:rsidR="00AB406E" w:rsidRPr="001A47A6" w:rsidRDefault="00AB406E" w:rsidP="00205D5A">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هو: أبو إسحاق إبراهيم بن إسحاق بن إبراهيم بن بشير، البغدادي، الحربي، ولد سنة 198هـ</w:t>
      </w:r>
      <w:r>
        <w:rPr>
          <w:rFonts w:ascii="Tahoma" w:hAnsi="Tahoma" w:cs="Traditional Arabic" w:hint="cs"/>
          <w:color w:val="000000"/>
          <w:sz w:val="34"/>
          <w:szCs w:val="34"/>
          <w:rtl/>
        </w:rPr>
        <w:t>، كان إماماً، حافظاً، بارعاً في كل</w:t>
      </w:r>
      <w:r w:rsidRPr="001A47A6">
        <w:rPr>
          <w:rFonts w:ascii="Tahoma" w:hAnsi="Tahoma" w:cs="Traditional Arabic" w:hint="cs"/>
          <w:color w:val="000000"/>
          <w:sz w:val="34"/>
          <w:szCs w:val="34"/>
          <w:rtl/>
        </w:rPr>
        <w:t xml:space="preserve"> علم، روى عن: عفان بن مسلم، وعبد الله العجلي، وعمر بن حفص وغيرهم، وروى عنه: أبو بكر النجاد، وعبد الرحمن بن العباس، وسليمان الجلاب، مات ببغداد سنة 285هـ. </w:t>
      </w:r>
    </w:p>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hint="cs"/>
          <w:color w:val="000000"/>
          <w:sz w:val="34"/>
          <w:szCs w:val="34"/>
          <w:rtl/>
        </w:rPr>
        <w:tab/>
        <w:t xml:space="preserve">انظر: الوافي (5/211)، السير (13/356)، الشذرات (3/355). </w:t>
      </w:r>
    </w:p>
  </w:footnote>
  <w:footnote w:id="964">
    <w:p w:rsidR="00AB406E" w:rsidRPr="001A47A6" w:rsidRDefault="00AB406E" w:rsidP="00831EC2">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Pr>
          <w:rFonts w:ascii="Tahoma" w:hAnsi="Tahoma" w:cs="Traditional Arabic" w:hint="cs"/>
          <w:color w:val="000000"/>
          <w:sz w:val="34"/>
          <w:szCs w:val="34"/>
          <w:rtl/>
        </w:rPr>
        <w:t xml:space="preserve">هو: </w:t>
      </w:r>
      <w:r w:rsidRPr="001A47A6">
        <w:rPr>
          <w:rFonts w:ascii="Tahoma" w:hAnsi="Tahoma" w:cs="Traditional Arabic" w:hint="cs"/>
          <w:color w:val="000000"/>
          <w:sz w:val="34"/>
          <w:szCs w:val="34"/>
          <w:rtl/>
        </w:rPr>
        <w:t xml:space="preserve">أبو داود سليمان بن الأشعث بن إسحاق بن بشير، الأزدي، السجستاني، ولد بسجستان سنة 202هـ، كان أحد الحفاظ للحديث، وعلمه وعلله، وسنده، عابداً، على مذهب أهل السنة في الاعتقاد، صاحب تصانيف، منها: السنن، الزهد، وغيرهما، روى عن: أحمد بن حنبل، وابن معين، ومسدد وغيرهم، وروى عنه: محمد بن أحمد البصري، وأبو الحسن علي الوراق، وأبو عيسى الرملي، وغيرهم، مات بالبصرة سنة 275هـ. </w:t>
      </w:r>
    </w:p>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hint="cs"/>
          <w:color w:val="000000"/>
          <w:sz w:val="34"/>
          <w:szCs w:val="34"/>
          <w:rtl/>
        </w:rPr>
        <w:tab/>
        <w:t xml:space="preserve">انظر: تاريخ بغداد (10/75)، السير (13/203)، الشذرات (3/316). </w:t>
      </w:r>
    </w:p>
  </w:footnote>
  <w:footnote w:id="965">
    <w:p w:rsidR="00AB406E" w:rsidRPr="001A47A6" w:rsidRDefault="00AB406E" w:rsidP="00974B6D">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التمهيد (19/64)، جامع البيان (15/43-47)، زاد المسير (5/76)، النكت والعيون (3/264-265)، السنة للخلال (1/212-255)، العلو للذهبي (2/1181-1182). </w:t>
      </w:r>
    </w:p>
  </w:footnote>
  <w:footnote w:id="966">
    <w:p w:rsidR="00AB406E" w:rsidRPr="001A47A6" w:rsidRDefault="00AB406E" w:rsidP="00450A10">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البخاري في صحيحه، كتاب: الزكاة، باب: من سأل الناس تكثراً (1/440) برقم (1475) عن ابن عمر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967">
    <w:p w:rsidR="00AB406E" w:rsidRPr="001A47A6" w:rsidRDefault="00AB406E" w:rsidP="00491FEF">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فتح الباري (3/428). </w:t>
      </w:r>
    </w:p>
  </w:footnote>
  <w:footnote w:id="968">
    <w:p w:rsidR="00AB406E" w:rsidRPr="001A47A6" w:rsidRDefault="00AB406E" w:rsidP="00974B6D">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جثاً: هو الذي يجلس على ركبتيه، انظر: النهاية لابن الأثير (1/178). </w:t>
      </w:r>
    </w:p>
  </w:footnote>
  <w:footnote w:id="969">
    <w:p w:rsidR="00AB406E" w:rsidRPr="001A47A6" w:rsidRDefault="00AB406E" w:rsidP="00033677">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البخاري في صحيحه، كتاب: التفسير، باب: </w:t>
      </w:r>
      <w:r w:rsidRPr="001A47A6">
        <w:rPr>
          <w:rFonts w:ascii="QCF_BSML" w:hAnsi="QCF_BSML" w:cs="QCF_BSML"/>
          <w:color w:val="000000"/>
          <w:sz w:val="28"/>
          <w:szCs w:val="28"/>
          <w:rtl/>
        </w:rPr>
        <w:t xml:space="preserve">ﮋ </w:t>
      </w:r>
      <w:r w:rsidRPr="001A47A6">
        <w:rPr>
          <w:rFonts w:ascii="QCF_P290" w:hAnsi="QCF_P290" w:cs="QCF_P290"/>
          <w:color w:val="000000"/>
          <w:sz w:val="28"/>
          <w:szCs w:val="28"/>
          <w:rtl/>
        </w:rPr>
        <w:t>ﮃ ﮄ ﮅ  ﮆ ﮇ ﮈ</w:t>
      </w:r>
      <w:r w:rsidRPr="001A47A6">
        <w:rPr>
          <w:rFonts w:ascii="QCF_BSML" w:hAnsi="QCF_BSML" w:cs="QCF_BSML"/>
          <w:color w:val="000000"/>
          <w:sz w:val="28"/>
          <w:szCs w:val="28"/>
          <w:rtl/>
        </w:rPr>
        <w:t>ﮊ</w:t>
      </w:r>
      <w:r w:rsidRPr="001A47A6">
        <w:rPr>
          <w:rFonts w:ascii="Tahoma" w:hAnsi="Tahoma" w:cs="Traditional Arabic" w:hint="cs"/>
          <w:color w:val="000000"/>
          <w:sz w:val="34"/>
          <w:szCs w:val="34"/>
          <w:rtl/>
        </w:rPr>
        <w:t xml:space="preserve">(3/1461) برقم (4718)، عن ابن عمر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970">
    <w:p w:rsidR="00AB406E" w:rsidRPr="001A47A6" w:rsidRDefault="00AB406E" w:rsidP="002E5D3A">
      <w:pPr>
        <w:pStyle w:val="a7"/>
        <w:keepNext/>
        <w:keepLines/>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أخرجه أحمد في مسنده (15/427) برقم (9684)، والترمذي في سننه كتاب: تفسير القرآن، باب: ومن سورة بني إسرائيل (5/361) برقم (3404)،</w:t>
      </w:r>
      <w:r>
        <w:rPr>
          <w:rFonts w:ascii="Tahoma" w:hAnsi="Tahoma" w:cs="Traditional Arabic" w:hint="cs"/>
          <w:color w:val="000000"/>
          <w:sz w:val="34"/>
          <w:szCs w:val="34"/>
          <w:rtl/>
        </w:rPr>
        <w:t xml:space="preserve"> وقال: (هذا حديث حسن)،</w:t>
      </w:r>
      <w:r w:rsidRPr="001A47A6">
        <w:rPr>
          <w:rFonts w:ascii="Tahoma" w:hAnsi="Tahoma" w:cs="Traditional Arabic" w:hint="cs"/>
          <w:color w:val="000000"/>
          <w:sz w:val="34"/>
          <w:szCs w:val="34"/>
          <w:rtl/>
        </w:rPr>
        <w:t xml:space="preserve"> وابن أبي عاصم في السنة، باب: في ذكر شفاعة النبي </w:t>
      </w:r>
      <w:r w:rsidRPr="001A47A6">
        <w:rPr>
          <w:rFonts w:ascii="Tahoma" w:hAnsi="Tahoma" w:cs="Traditional Arabic" w:hint="cs"/>
          <w:color w:val="000000"/>
          <w:sz w:val="34"/>
          <w:szCs w:val="34"/>
        </w:rPr>
        <w:sym w:font="AGA Arabesque" w:char="F072"/>
      </w:r>
      <w:r w:rsidRPr="001A47A6">
        <w:rPr>
          <w:rFonts w:ascii="Tahoma" w:hAnsi="Tahoma" w:cs="Traditional Arabic" w:hint="cs"/>
          <w:color w:val="000000"/>
          <w:sz w:val="34"/>
          <w:szCs w:val="34"/>
          <w:rtl/>
        </w:rPr>
        <w:t xml:space="preserve"> ( 2/364) برقم (784)، والآجري في الشريعة، باب: ذكر ما خص الله  </w:t>
      </w:r>
      <w:r w:rsidRPr="001A47A6">
        <w:rPr>
          <w:rFonts w:ascii="Tahoma" w:hAnsi="Tahoma" w:cs="Traditional Arabic" w:hint="cs"/>
          <w:color w:val="000000"/>
          <w:sz w:val="34"/>
          <w:szCs w:val="34"/>
        </w:rPr>
        <w:sym w:font="AGA Arabesque" w:char="F055"/>
      </w:r>
      <w:r w:rsidRPr="001A47A6">
        <w:rPr>
          <w:rFonts w:ascii="Tahoma" w:hAnsi="Tahoma" w:cs="Traditional Arabic" w:hint="cs"/>
          <w:color w:val="000000"/>
          <w:sz w:val="34"/>
          <w:szCs w:val="34"/>
          <w:rtl/>
        </w:rPr>
        <w:t xml:space="preserve"> به النبي </w:t>
      </w:r>
      <w:r w:rsidRPr="001A47A6">
        <w:rPr>
          <w:rFonts w:ascii="Tahoma" w:hAnsi="Tahoma" w:cs="Traditional Arabic" w:hint="cs"/>
          <w:color w:val="000000"/>
          <w:sz w:val="34"/>
          <w:szCs w:val="34"/>
        </w:rPr>
        <w:sym w:font="AGA Arabesque" w:char="F072"/>
      </w:r>
      <w:r w:rsidRPr="001A47A6">
        <w:rPr>
          <w:rFonts w:ascii="Tahoma" w:hAnsi="Tahoma" w:cs="Traditional Arabic" w:hint="cs"/>
          <w:color w:val="000000"/>
          <w:sz w:val="34"/>
          <w:szCs w:val="34"/>
          <w:rtl/>
        </w:rPr>
        <w:t xml:space="preserve"> من المقام المحمود يوم القيامة (4/1610)  برقم (1098)، عن أبي هريرة </w:t>
      </w:r>
      <w:r w:rsidRPr="001A47A6">
        <w:rPr>
          <w:rFonts w:ascii="Tahoma" w:hAnsi="Tahoma" w:cs="Traditional Arabic" w:hint="cs"/>
          <w:color w:val="000000"/>
          <w:sz w:val="34"/>
          <w:szCs w:val="34"/>
        </w:rPr>
        <w:sym w:font="AGA Arabesque" w:char="F074"/>
      </w:r>
      <w:r>
        <w:rPr>
          <w:rFonts w:ascii="Tahoma" w:hAnsi="Tahoma" w:cs="Traditional Arabic" w:hint="cs"/>
          <w:color w:val="000000"/>
          <w:sz w:val="34"/>
          <w:szCs w:val="34"/>
          <w:rtl/>
        </w:rPr>
        <w:t>، وقال محققو المسند: (حسن لغيره)،</w:t>
      </w:r>
      <w:r w:rsidRPr="001A47A6">
        <w:rPr>
          <w:rFonts w:ascii="Tahoma" w:hAnsi="Tahoma" w:cs="Traditional Arabic" w:hint="cs"/>
          <w:color w:val="000000"/>
          <w:sz w:val="34"/>
          <w:szCs w:val="34"/>
          <w:rtl/>
        </w:rPr>
        <w:t xml:space="preserve"> وصححه الألباني في تحقيقه للسنة لابن أبي عاصم (2/364). </w:t>
      </w:r>
    </w:p>
  </w:footnote>
  <w:footnote w:id="971">
    <w:p w:rsidR="00AB406E" w:rsidRPr="001A47A6" w:rsidRDefault="00AB406E" w:rsidP="00F77038">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 فضائل الصحابة، باب: ما رو</w:t>
      </w:r>
      <w:r w:rsidRPr="001A47A6">
        <w:rPr>
          <w:rFonts w:ascii="Tahoma" w:hAnsi="Tahoma" w:cs="Traditional Arabic" w:hint="eastAsia"/>
          <w:color w:val="000000"/>
          <w:sz w:val="34"/>
          <w:szCs w:val="34"/>
          <w:rtl/>
        </w:rPr>
        <w:t>ي</w:t>
      </w:r>
      <w:r w:rsidRPr="001A47A6">
        <w:rPr>
          <w:rFonts w:ascii="Tahoma" w:hAnsi="Tahoma" w:cs="Traditional Arabic" w:hint="cs"/>
          <w:color w:val="000000"/>
          <w:sz w:val="34"/>
          <w:szCs w:val="34"/>
          <w:rtl/>
        </w:rPr>
        <w:t xml:space="preserve"> أن أول من أسلم أبوبكر (1/275) برقم (262)، وأخرجه ابن أبي شيبة، كتاب: المغازي، باب: إسلام أبي بكر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(20/253) برقم (37738)، والخلال في السنة (2/377) برقم (522). </w:t>
      </w:r>
    </w:p>
  </w:footnote>
  <w:footnote w:id="972">
    <w:p w:rsidR="00AB406E" w:rsidRPr="001A47A6" w:rsidRDefault="00AB406E" w:rsidP="00974B6D">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 المصنف، كتاب: الفضائل، باب: فضائل علي بن أبي طالب (17/120) برقم (32769)، وأخرجه أحمد في مسنده (32/60) برقم (19306)، والترمذي في سننه، كتاب: المناقب، باب: (59) (6/303) برقم (4068)، والطبري في تاريخه (2/310). </w:t>
      </w:r>
    </w:p>
  </w:footnote>
  <w:footnote w:id="973">
    <w:p w:rsidR="00AB406E" w:rsidRPr="001A47A6" w:rsidRDefault="00AB406E" w:rsidP="00974B6D">
      <w:pPr>
        <w:pStyle w:val="a7"/>
        <w:widowControl w:val="0"/>
        <w:ind w:left="454" w:hanging="454"/>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الطبقات (3/127). </w:t>
      </w:r>
    </w:p>
  </w:footnote>
  <w:footnote w:id="974">
    <w:p w:rsidR="00AB406E" w:rsidRPr="001A47A6" w:rsidRDefault="00AB406E" w:rsidP="003C5AC1">
      <w:pPr>
        <w:pStyle w:val="a7"/>
        <w:widowControl w:val="0"/>
        <w:ind w:left="454" w:hanging="454"/>
        <w:rPr>
          <w:rFonts w:ascii="Tahoma" w:hAnsi="Tahoma" w:cs="Traditional Arabic"/>
          <w:color w:val="000000"/>
          <w:sz w:val="28"/>
          <w:szCs w:val="28"/>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w:t>
      </w:r>
      <w:r w:rsidRPr="001A47A6">
        <w:rPr>
          <w:rFonts w:ascii="Tahoma" w:hAnsi="Tahoma" w:cs="Traditional Arabic" w:hint="cs"/>
          <w:color w:val="000000"/>
          <w:sz w:val="34"/>
          <w:szCs w:val="34"/>
          <w:rtl/>
        </w:rPr>
        <w:t xml:space="preserve">الإبانة، كتاب: فضائل الصحابة، باب: </w:t>
      </w:r>
      <w:r w:rsidRPr="001A47A6">
        <w:rPr>
          <w:rFonts w:ascii="Tahoma" w:hAnsi="Tahoma" w:cs="Traditional Arabic"/>
          <w:color w:val="000000"/>
          <w:sz w:val="34"/>
          <w:szCs w:val="34"/>
          <w:rtl/>
        </w:rPr>
        <w:t xml:space="preserve">باب ذكر ما كان من تفضل الله </w:t>
      </w:r>
      <w:r w:rsidRPr="001A47A6">
        <w:rPr>
          <w:rFonts w:ascii="Tahoma" w:hAnsi="Tahoma" w:cs="Traditional Arabic"/>
          <w:color w:val="000000"/>
          <w:sz w:val="34"/>
          <w:szCs w:val="34"/>
        </w:rPr>
        <w:sym w:font="AGA Arabesque" w:char="F055"/>
      </w:r>
      <w:r w:rsidRPr="001A47A6">
        <w:rPr>
          <w:rFonts w:ascii="Tahoma" w:hAnsi="Tahoma" w:cs="Traditional Arabic"/>
          <w:color w:val="000000"/>
          <w:sz w:val="34"/>
          <w:szCs w:val="34"/>
          <w:rtl/>
        </w:rPr>
        <w:t xml:space="preserve">على أمة محمد </w:t>
      </w:r>
      <w:r w:rsidRPr="001A47A6">
        <w:rPr>
          <w:rFonts w:ascii="Tahoma" w:hAnsi="Tahoma" w:cs="Traditional Arabic"/>
          <w:color w:val="000000"/>
          <w:sz w:val="34"/>
          <w:szCs w:val="34"/>
        </w:rPr>
        <w:sym w:font="AGA Arabesque" w:char="F072"/>
      </w:r>
      <w:r w:rsidRPr="001A47A6">
        <w:rPr>
          <w:rFonts w:ascii="Tahoma" w:hAnsi="Tahoma" w:cs="Traditional Arabic"/>
          <w:color w:val="000000"/>
          <w:sz w:val="34"/>
          <w:szCs w:val="34"/>
          <w:rtl/>
        </w:rPr>
        <w:t xml:space="preserve"> بخلافة أبي بكر وقيامه في الردة</w:t>
      </w:r>
      <w:r w:rsidRPr="001A47A6">
        <w:rPr>
          <w:rFonts w:ascii="Tahoma" w:hAnsi="Tahoma" w:cs="Traditional Arabic" w:hint="cs"/>
          <w:color w:val="000000"/>
          <w:sz w:val="34"/>
          <w:szCs w:val="34"/>
          <w:rtl/>
        </w:rPr>
        <w:t xml:space="preserve"> (2/848) برقم (260). </w:t>
      </w:r>
    </w:p>
  </w:footnote>
  <w:footnote w:id="975">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 انظر: الطبقات (3/125)، الإصابة (4/145). </w:t>
      </w:r>
    </w:p>
  </w:footnote>
  <w:footnote w:id="976">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الانشراح ورفع الضيق في سيرة أبي بكر الصديق (31). </w:t>
      </w:r>
    </w:p>
  </w:footnote>
  <w:footnote w:id="977">
    <w:p w:rsidR="00AB406E" w:rsidRPr="001A47A6" w:rsidRDefault="00AB406E" w:rsidP="00C7096F">
      <w:pPr>
        <w:pStyle w:val="a7"/>
        <w:widowControl w:val="0"/>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البخاري في صحيحه، كتاب: فضائل أصحاب النبي، باب: قول النبي </w:t>
      </w:r>
      <w:r w:rsidRPr="001A47A6">
        <w:rPr>
          <w:rFonts w:ascii="Tahoma" w:hAnsi="Tahoma" w:cs="Traditional Arabic" w:hint="cs"/>
          <w:color w:val="000000"/>
          <w:sz w:val="34"/>
          <w:szCs w:val="34"/>
        </w:rPr>
        <w:sym w:font="AGA Arabesque" w:char="F072"/>
      </w:r>
      <w:r w:rsidRPr="001A47A6">
        <w:rPr>
          <w:rFonts w:ascii="Tahoma" w:hAnsi="Tahoma" w:cs="Traditional Arabic" w:hint="cs"/>
          <w:color w:val="000000"/>
          <w:sz w:val="34"/>
          <w:szCs w:val="34"/>
          <w:rtl/>
        </w:rPr>
        <w:t xml:space="preserve">: (( ولو كنت متخذاً خليلاً )) (3/1126) برقم (3661)، عن أبي الدرداء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w:t>
      </w:r>
    </w:p>
  </w:footnote>
  <w:footnote w:id="978">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ابن جرير في تاريخه (2/314). </w:t>
      </w:r>
    </w:p>
  </w:footnote>
  <w:footnote w:id="979">
    <w:p w:rsidR="00AB406E" w:rsidRPr="001A47A6" w:rsidRDefault="00AB406E" w:rsidP="00946622">
      <w:pPr>
        <w:pStyle w:val="a7"/>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الطبراني في الأوائل، باب: من قال: أول من أسلم أبوبكر </w:t>
      </w:r>
      <w:r w:rsidRPr="001A47A6">
        <w:rPr>
          <w:rFonts w:ascii="Tahoma" w:hAnsi="Tahoma" w:cs="Traditional Arabic"/>
          <w:color w:val="000000"/>
          <w:sz w:val="34"/>
          <w:szCs w:val="34"/>
        </w:rPr>
        <w:sym w:font="AGA Arabesque" w:char="F074"/>
      </w:r>
      <w:r w:rsidRPr="001A47A6">
        <w:rPr>
          <w:rFonts w:ascii="Tahoma" w:hAnsi="Tahoma" w:cs="Traditional Arabic" w:hint="cs"/>
          <w:color w:val="000000"/>
          <w:sz w:val="34"/>
          <w:szCs w:val="34"/>
          <w:rtl/>
        </w:rPr>
        <w:t xml:space="preserve"> (81) برقم (55). </w:t>
      </w:r>
    </w:p>
  </w:footnote>
  <w:footnote w:id="980">
    <w:p w:rsidR="00AB406E" w:rsidRPr="001A47A6" w:rsidRDefault="00AB406E" w:rsidP="00831EC2">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هو:أبو عمرو عامر بن شراحيل بن عبد ذي كبار، الهمداني، الشعبي، الكوفي، ولد بالكوفة سنة 17هـ، وقيل: 21هـ، وقيل غيرهما، كان أفقه الناس، وأعلمهم بالحديث والفتوى، روى عن جمع من الصحابة، كسعد بن أبي وقاص، وسعيد بن زيد، وأبي موسى، وروى عنه: الحكم، وحماد وغيرهما، مات بالكوفة سنة 105هـ، وقيل: 106هـ. </w:t>
      </w:r>
    </w:p>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hint="cs"/>
          <w:color w:val="000000"/>
          <w:sz w:val="34"/>
          <w:szCs w:val="34"/>
          <w:rtl/>
        </w:rPr>
        <w:tab/>
        <w:t xml:space="preserve">انظر: الطبقات (6/259)، السير (4/294)، الشذرات (2/24). </w:t>
      </w:r>
    </w:p>
  </w:footnote>
  <w:footnote w:id="981">
    <w:p w:rsidR="00AB406E" w:rsidRPr="001A47A6" w:rsidRDefault="00AB406E" w:rsidP="00F51844">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الترمذي في سننه، كتاب: المناقب، باب: (37)  (6/250)  برقم (3997)، عن أبي سعيد الخدري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وصححه الألباني في صحيح الترمذي (3/504). </w:t>
      </w:r>
    </w:p>
  </w:footnote>
  <w:footnote w:id="982">
    <w:p w:rsidR="00AB406E" w:rsidRPr="001A47A6" w:rsidRDefault="00AB406E" w:rsidP="00F51844">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ابن جرير في تاريخه (2/310)، والطبراني في الأوائل، باب: إن أول من أسلم علي بن أبي طالب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(78)  برقم (52). </w:t>
      </w:r>
    </w:p>
  </w:footnote>
  <w:footnote w:id="983">
    <w:p w:rsidR="00AB406E" w:rsidRPr="001A47A6" w:rsidRDefault="00AB406E" w:rsidP="00831EC2">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هو: أبو عبد الله سلمان بن الإسلام الفارسي،</w:t>
      </w:r>
      <w:r>
        <w:rPr>
          <w:rFonts w:ascii="Tahoma" w:hAnsi="Tahoma" w:cs="Traditional Arabic" w:hint="cs"/>
          <w:color w:val="000000"/>
          <w:sz w:val="34"/>
          <w:szCs w:val="34"/>
          <w:rtl/>
        </w:rPr>
        <w:t xml:space="preserve"> صحابي جليل،</w:t>
      </w:r>
      <w:r w:rsidRPr="001A47A6">
        <w:rPr>
          <w:rFonts w:ascii="Tahoma" w:hAnsi="Tahoma" w:cs="Traditional Arabic" w:hint="cs"/>
          <w:color w:val="000000"/>
          <w:sz w:val="34"/>
          <w:szCs w:val="34"/>
          <w:rtl/>
        </w:rPr>
        <w:t xml:space="preserve"> صحب النبي </w:t>
      </w:r>
      <w:r w:rsidRPr="001A47A6">
        <w:rPr>
          <w:rFonts w:ascii="Tahoma" w:hAnsi="Tahoma" w:cs="Traditional Arabic" w:hint="cs"/>
          <w:color w:val="000000"/>
          <w:sz w:val="34"/>
          <w:szCs w:val="34"/>
        </w:rPr>
        <w:sym w:font="AGA Arabesque" w:char="F072"/>
      </w:r>
      <w:r w:rsidRPr="001A47A6">
        <w:rPr>
          <w:rFonts w:ascii="Tahoma" w:hAnsi="Tahoma" w:cs="Traditional Arabic" w:hint="cs"/>
          <w:color w:val="000000"/>
          <w:sz w:val="34"/>
          <w:szCs w:val="34"/>
          <w:rtl/>
        </w:rPr>
        <w:t xml:space="preserve"> وخدمه وحدث عنه، كان لبيباً، حازماً، من عقلاء الرجال، وعبادهم، ونبلائهم، روى عنه: ابن عباس، وأنس، وأبو عثمان النهدي، وغيرهم، مات بالمدائن سن 36هـ. </w:t>
      </w:r>
    </w:p>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hint="cs"/>
          <w:color w:val="000000"/>
          <w:sz w:val="34"/>
          <w:szCs w:val="34"/>
          <w:rtl/>
        </w:rPr>
        <w:tab/>
        <w:t>انظر: أسد الغابة (2/510)، السير (1/505)، الإصابة (3/118).</w:t>
      </w:r>
    </w:p>
  </w:footnote>
  <w:footnote w:id="984">
    <w:p w:rsidR="00AB406E" w:rsidRPr="001A47A6" w:rsidRDefault="00AB406E" w:rsidP="00C7096F">
      <w:pPr>
        <w:pStyle w:val="a7"/>
        <w:widowControl w:val="0"/>
        <w:ind w:left="425" w:hanging="425"/>
        <w:jc w:val="lowKashida"/>
        <w:rPr>
          <w:rFonts w:ascii="Tahoma" w:hAnsi="Tahoma"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w:t>
      </w:r>
      <w:r w:rsidRPr="001A47A6">
        <w:rPr>
          <w:rFonts w:ascii="Tahoma" w:hAnsi="Tahoma" w:cs="Traditional Arabic" w:hint="cs"/>
          <w:color w:val="000000"/>
          <w:sz w:val="34"/>
          <w:szCs w:val="34"/>
          <w:rtl/>
        </w:rPr>
        <w:t xml:space="preserve"> أخرجه ا</w:t>
      </w:r>
      <w:r w:rsidRPr="001A47A6">
        <w:rPr>
          <w:rFonts w:ascii="Tahoma" w:hAnsi="Tahoma" w:cs="Traditional Arabic"/>
          <w:color w:val="000000"/>
          <w:sz w:val="34"/>
          <w:szCs w:val="34"/>
          <w:rtl/>
        </w:rPr>
        <w:t>لطبراني في الأوائل، باب: إن أول من أسلم علي بن أبي طالب</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(78) برقم (51). </w:t>
      </w:r>
    </w:p>
  </w:footnote>
  <w:footnote w:id="985">
    <w:p w:rsidR="00AB406E" w:rsidRPr="001A47A6" w:rsidRDefault="00AB406E" w:rsidP="00831EC2">
      <w:pPr>
        <w:pStyle w:val="a7"/>
        <w:pageBreakBefore/>
        <w:ind w:left="425" w:hanging="425"/>
        <w:jc w:val="lowKashida"/>
        <w:rPr>
          <w:rFonts w:ascii="Tahoma" w:hAnsi="Tahoma"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w:t>
      </w:r>
      <w:r w:rsidRPr="001A47A6">
        <w:rPr>
          <w:rFonts w:ascii="Tahoma" w:hAnsi="Tahoma" w:cs="Traditional Arabic" w:hint="cs"/>
          <w:color w:val="000000"/>
          <w:sz w:val="34"/>
          <w:szCs w:val="34"/>
          <w:rtl/>
        </w:rPr>
        <w:t>هي: أم القاسم خديجة بنت خويلد بن أسد بن عبد العزى بن قصي، القرشية، الأسدية،</w:t>
      </w:r>
      <w:r>
        <w:rPr>
          <w:rFonts w:ascii="Tahoma" w:hAnsi="Tahoma" w:cs="Traditional Arabic" w:hint="cs"/>
          <w:color w:val="000000"/>
          <w:sz w:val="34"/>
          <w:szCs w:val="34"/>
          <w:rtl/>
        </w:rPr>
        <w:t xml:space="preserve"> صحابية جليلة،</w:t>
      </w:r>
      <w:r w:rsidRPr="001A47A6">
        <w:rPr>
          <w:rFonts w:ascii="Tahoma" w:hAnsi="Tahoma" w:cs="Traditional Arabic" w:hint="cs"/>
          <w:color w:val="000000"/>
          <w:sz w:val="34"/>
          <w:szCs w:val="34"/>
          <w:rtl/>
        </w:rPr>
        <w:t xml:space="preserve"> كانت أول امرأة تزوجها النبي </w:t>
      </w:r>
      <w:r w:rsidRPr="001A47A6">
        <w:rPr>
          <w:rFonts w:ascii="Tahoma" w:hAnsi="Tahoma" w:cs="Traditional Arabic" w:hint="cs"/>
          <w:color w:val="000000"/>
          <w:sz w:val="34"/>
          <w:szCs w:val="34"/>
        </w:rPr>
        <w:sym w:font="AGA Arabesque" w:char="F072"/>
      </w:r>
      <w:r w:rsidRPr="001A47A6">
        <w:rPr>
          <w:rFonts w:ascii="Tahoma" w:hAnsi="Tahoma" w:cs="Traditional Arabic" w:hint="cs"/>
          <w:color w:val="000000"/>
          <w:sz w:val="34"/>
          <w:szCs w:val="34"/>
          <w:rtl/>
        </w:rPr>
        <w:t xml:space="preserve">، وأم أولاده، تزوجها النبي </w:t>
      </w:r>
      <w:r w:rsidRPr="001A47A6">
        <w:rPr>
          <w:rFonts w:ascii="Tahoma" w:hAnsi="Tahoma" w:cs="Traditional Arabic"/>
          <w:color w:val="000000"/>
          <w:sz w:val="34"/>
          <w:szCs w:val="34"/>
        </w:rPr>
        <w:sym w:font="AGA Arabesque" w:char="F072"/>
      </w:r>
      <w:r w:rsidRPr="001A47A6">
        <w:rPr>
          <w:rFonts w:ascii="Tahoma" w:hAnsi="Tahoma" w:cs="Traditional Arabic" w:hint="cs"/>
          <w:color w:val="000000"/>
          <w:sz w:val="34"/>
          <w:szCs w:val="34"/>
          <w:rtl/>
        </w:rPr>
        <w:t xml:space="preserve"> قبل الوحي، وعمره خمسة وعشرون، وقيل: إحدى وعشرون، ماتت قبل الهجرة بخمس سنين، وقيل: بأربع سنين، وقيل: بثلاث سنين، وهو الصواب بالحجون. </w:t>
      </w:r>
    </w:p>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hint="cs"/>
          <w:color w:val="000000"/>
          <w:sz w:val="34"/>
          <w:szCs w:val="34"/>
          <w:rtl/>
        </w:rPr>
        <w:tab/>
        <w:t xml:space="preserve">انظر: أسد الغابة (7/80)، السير (2/109)، الإصابة (8/99). </w:t>
      </w:r>
    </w:p>
  </w:footnote>
  <w:footnote w:id="986">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ابن سعد في الطبقات (3/15). </w:t>
      </w:r>
    </w:p>
  </w:footnote>
  <w:footnote w:id="987">
    <w:p w:rsidR="00AB406E" w:rsidRPr="001A47A6" w:rsidRDefault="00AB406E" w:rsidP="00974B6D">
      <w:pPr>
        <w:pStyle w:val="a7"/>
        <w:ind w:left="425" w:hanging="425"/>
        <w:jc w:val="lowKashida"/>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أخرجه الطبراني في الأوائل، باب: من قال: خديجة ثم علي – رضي الله عنهما- (80) برقم (54)</w:t>
      </w:r>
      <w:r w:rsidRPr="001A47A6">
        <w:rPr>
          <w:rFonts w:ascii="Traditional Arabic" w:hAnsi="Traditional Arabic" w:cs="Traditional Arabic" w:hint="cs"/>
          <w:color w:val="000000"/>
          <w:sz w:val="34"/>
          <w:szCs w:val="34"/>
          <w:rtl/>
        </w:rPr>
        <w:t>.</w:t>
      </w:r>
    </w:p>
  </w:footnote>
  <w:footnote w:id="988">
    <w:p w:rsidR="00AB406E" w:rsidRPr="001A47A6" w:rsidRDefault="00AB406E" w:rsidP="00974B6D">
      <w:pPr>
        <w:pStyle w:val="a7"/>
        <w:pageBreakBefore/>
        <w:ind w:left="425" w:hanging="425"/>
        <w:jc w:val="lowKashida"/>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الاستيعاب (4/1819). </w:t>
      </w:r>
    </w:p>
  </w:footnote>
  <w:footnote w:id="989">
    <w:p w:rsidR="00AB406E" w:rsidRPr="001A47A6" w:rsidRDefault="00AB406E" w:rsidP="00974B6D">
      <w:pPr>
        <w:pStyle w:val="a7"/>
        <w:ind w:left="425" w:hanging="425"/>
        <w:jc w:val="lowKashida"/>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البداية والنهاية(4/67)، وانظر: مقدمة ابن الصلاح (497). </w:t>
      </w:r>
    </w:p>
  </w:footnote>
  <w:footnote w:id="990">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انظر: سنن الترمذي (6/302-303)، تاريخ الرسل والملوك (2/309)، البداية والنهاية (4/61-67)، التقييد والإيضاح (2/907-925)، فتح المغيث (4/123-126).</w:t>
      </w:r>
    </w:p>
  </w:footnote>
  <w:footnote w:id="991">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w:t>
      </w:r>
      <w:r w:rsidRPr="001A47A6">
        <w:rPr>
          <w:rFonts w:ascii="Tahoma" w:hAnsi="Tahoma" w:cs="Traditional Arabic" w:hint="cs"/>
          <w:color w:val="000000"/>
          <w:sz w:val="34"/>
          <w:szCs w:val="34"/>
          <w:rtl/>
        </w:rPr>
        <w:t>انظر: الاستيعاب (4/1820-1821)، البداية والنهاية (4/67).</w:t>
      </w:r>
    </w:p>
  </w:footnote>
  <w:footnote w:id="992">
    <w:p w:rsidR="00AB406E" w:rsidRPr="001A47A6" w:rsidRDefault="00AB406E" w:rsidP="003C5AC1">
      <w:pPr>
        <w:pStyle w:val="a7"/>
        <w:widowControl w:val="0"/>
        <w:ind w:left="454" w:hanging="454"/>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وهو ما روي عنه</w:t>
      </w:r>
      <w:r>
        <w:rPr>
          <w:rFonts w:ascii="Tahoma" w:hAnsi="Tahoma" w:cs="Traditional Arabic" w:hint="cs"/>
          <w:color w:val="000000"/>
          <w:sz w:val="34"/>
          <w:szCs w:val="34"/>
          <w:rtl/>
        </w:rPr>
        <w:t xml:space="preserve"> </w:t>
      </w:r>
      <w:r w:rsidRPr="001A47A6">
        <w:rPr>
          <w:rFonts w:ascii="Tahoma" w:hAnsi="Tahoma" w:cs="Traditional Arabic" w:hint="cs"/>
          <w:color w:val="000000"/>
          <w:sz w:val="34"/>
          <w:szCs w:val="34"/>
        </w:rPr>
        <w:sym w:font="AGA Arabesque" w:char="F072"/>
      </w:r>
      <w:r w:rsidRPr="001A47A6">
        <w:rPr>
          <w:rFonts w:ascii="Tahoma" w:hAnsi="Tahoma" w:cs="Traditional Arabic" w:hint="cs"/>
          <w:color w:val="000000"/>
          <w:sz w:val="34"/>
          <w:szCs w:val="34"/>
          <w:rtl/>
        </w:rPr>
        <w:t xml:space="preserve">: (( </w:t>
      </w:r>
      <w:r w:rsidRPr="001A47A6">
        <w:rPr>
          <w:rFonts w:ascii="Tahoma" w:hAnsi="Tahoma" w:cs="Traditional Arabic"/>
          <w:color w:val="000000"/>
          <w:sz w:val="34"/>
          <w:szCs w:val="34"/>
          <w:rtl/>
        </w:rPr>
        <w:t>أرحم هذه الأمة بها أبو بكر</w:t>
      </w:r>
      <w:r w:rsidRPr="001A47A6">
        <w:rPr>
          <w:rFonts w:ascii="Tahoma" w:hAnsi="Tahoma" w:cs="Traditional Arabic" w:hint="cs"/>
          <w:color w:val="000000"/>
          <w:sz w:val="34"/>
          <w:szCs w:val="34"/>
          <w:rtl/>
        </w:rPr>
        <w:t xml:space="preserve"> ... )) أخرجه العقيلي في الضعفاء (2/158)، والآجري في الشريعة، باب: ذكر فضل جميع الصحابة </w:t>
      </w:r>
      <w:r w:rsidRPr="001A47A6">
        <w:rPr>
          <w:rFonts w:ascii="Tahoma" w:hAnsi="Tahoma" w:cs="Traditional Arabic" w:hint="cs"/>
          <w:color w:val="000000"/>
          <w:sz w:val="34"/>
          <w:szCs w:val="34"/>
        </w:rPr>
        <w:sym w:font="AGA Arabesque" w:char="F079"/>
      </w:r>
      <w:r w:rsidRPr="001A47A6">
        <w:rPr>
          <w:rFonts w:ascii="Tahoma" w:hAnsi="Tahoma" w:cs="Traditional Arabic" w:hint="cs"/>
          <w:color w:val="000000"/>
          <w:sz w:val="34"/>
          <w:szCs w:val="34"/>
          <w:rtl/>
        </w:rPr>
        <w:t xml:space="preserve"> (4/1688) برقم (1165)، وضعفه الألباني في ضعيف الجامع الصغير (1/112) عن أبي سعيد الخدري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w:t>
      </w:r>
    </w:p>
  </w:footnote>
  <w:footnote w:id="993">
    <w:p w:rsidR="00AB406E" w:rsidRPr="001A47A6" w:rsidRDefault="00AB406E" w:rsidP="00314875">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المصنف، كتاب: فضائل الصحابة، باب: فضائل عمر بن الخطاب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(1/326) برقم (350)، وأخرجه أبو نعيم في الإمامة (285) برقم (75). </w:t>
      </w:r>
    </w:p>
  </w:footnote>
  <w:footnote w:id="994">
    <w:p w:rsidR="00AB406E" w:rsidRPr="001A47A6" w:rsidRDefault="00AB406E" w:rsidP="00974B6D">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السنن، باب: في فضل العلم والعالم (1/369) برقم (367). </w:t>
      </w:r>
    </w:p>
  </w:footnote>
  <w:footnote w:id="995">
    <w:p w:rsidR="00AB406E" w:rsidRPr="001A47A6" w:rsidRDefault="00AB406E" w:rsidP="00314875">
      <w:pPr>
        <w:pStyle w:val="a7"/>
        <w:pageBreakBefore/>
        <w:ind w:left="425" w:hanging="425"/>
        <w:jc w:val="lowKashida"/>
        <w:rPr>
          <w:rFonts w:ascii="Tahoma" w:hAnsi="Tahoma"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w:t>
      </w:r>
      <w:r w:rsidRPr="001A47A6">
        <w:rPr>
          <w:rFonts w:ascii="Tahoma" w:hAnsi="Tahoma" w:cs="Traditional Arabic" w:hint="cs"/>
          <w:color w:val="000000"/>
          <w:sz w:val="34"/>
          <w:szCs w:val="34"/>
          <w:rtl/>
        </w:rPr>
        <w:t xml:space="preserve">انظر: الاستيعاب (3/1145)، الإصابة (4/484)، عقيدة أهل السنة والجماعة في الصحابة الكرام </w:t>
      </w:r>
      <w:r w:rsidRPr="001A47A6">
        <w:rPr>
          <w:rFonts w:ascii="Tahoma" w:hAnsi="Tahoma" w:cs="Traditional Arabic" w:hint="cs"/>
          <w:color w:val="000000"/>
          <w:sz w:val="34"/>
          <w:szCs w:val="34"/>
        </w:rPr>
        <w:sym w:font="AGA Arabesque" w:char="F079"/>
      </w:r>
      <w:r w:rsidRPr="001A47A6">
        <w:rPr>
          <w:rFonts w:ascii="Tahoma" w:hAnsi="Tahoma" w:cs="Traditional Arabic" w:hint="cs"/>
          <w:color w:val="000000"/>
          <w:sz w:val="34"/>
          <w:szCs w:val="34"/>
          <w:rtl/>
        </w:rPr>
        <w:t xml:space="preserve"> (1/243). </w:t>
      </w:r>
    </w:p>
  </w:footnote>
  <w:footnote w:id="996">
    <w:p w:rsidR="00AB406E" w:rsidRPr="001A47A6" w:rsidRDefault="00AB406E" w:rsidP="00974B6D">
      <w:pPr>
        <w:pStyle w:val="a7"/>
        <w:pageBreakBefore/>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فصل الخطاب في سيرة ابن الخطاب (138). </w:t>
      </w:r>
    </w:p>
  </w:footnote>
  <w:footnote w:id="997">
    <w:p w:rsidR="00AB406E" w:rsidRPr="001A47A6" w:rsidRDefault="00AB406E" w:rsidP="003A38A8">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البخاري في صحيحه، كتاب: العلم، باب: فضل العلم (1/54) برقم (82) عن ابن عمر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998">
    <w:p w:rsidR="00AB406E" w:rsidRPr="001A47A6" w:rsidRDefault="00AB406E" w:rsidP="00491FEF">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فتح الباري (7/58). </w:t>
      </w:r>
    </w:p>
  </w:footnote>
  <w:footnote w:id="999">
    <w:p w:rsidR="00AB406E" w:rsidRPr="001A47A6" w:rsidRDefault="00AB406E" w:rsidP="003A38A8">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ابن أبي شيبة في مصنفه، كتاب: الفضائل، باب: ما ذكر في فضل عمر بن الخطاب </w:t>
      </w:r>
      <w:r w:rsidRPr="001A47A6">
        <w:rPr>
          <w:rFonts w:ascii="Tahoma" w:hAnsi="Tahoma" w:cs="Traditional Arabic" w:hint="cs"/>
          <w:color w:val="000000"/>
          <w:sz w:val="34"/>
          <w:szCs w:val="34"/>
        </w:rPr>
        <w:sym w:font="AGA Arabesque" w:char="F072"/>
      </w:r>
      <w:r w:rsidRPr="001A47A6">
        <w:rPr>
          <w:rFonts w:ascii="Tahoma" w:hAnsi="Tahoma" w:cs="Traditional Arabic" w:hint="cs"/>
          <w:color w:val="000000"/>
          <w:sz w:val="34"/>
          <w:szCs w:val="34"/>
          <w:rtl/>
        </w:rPr>
        <w:t xml:space="preserve"> (17/65) برقم (32666)، وأبو نعيم في الإمامة (284) برقم (74)، والحاكم في مستدركه، كتاب: معرفة الصحابة (3/92) برقم (4497)، وابن سعد في الطبقات (2/256). </w:t>
      </w:r>
    </w:p>
  </w:footnote>
  <w:footnote w:id="1000">
    <w:p w:rsidR="00AB406E" w:rsidRPr="001A47A6" w:rsidRDefault="00AB406E" w:rsidP="003A38A8">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ابن أبي شيبة، كتاب: الفضائل، باب: ما ذكر في فضل عمر بن الخطاب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(17/56) برقم (32651)، والحاكم في مستدركه، كتاب: معرفة الصحابة (3/92).  </w:t>
      </w:r>
    </w:p>
  </w:footnote>
  <w:footnote w:id="1001">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الطبراني في المعجم الكبير (9/179) برقم (8809)، وابن سعد في الطبقات (2/256)، والبسوي في المعرفة والتاريخ (1/462) والبيهقي في المدخل إلى السنن الكبرى (1/16) برقم (70)، وابن عساكر في تاريخ دمشق (44/283). </w:t>
      </w:r>
    </w:p>
  </w:footnote>
  <w:footnote w:id="1002">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الطبقات لابن سعد (2/268). </w:t>
      </w:r>
    </w:p>
  </w:footnote>
  <w:footnote w:id="1003">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المحدث: هو الملهم الذي يُلقى في نفسه الشيء فيخبر به حدساً وفراسة. انظر: النهاية لابن الأثير (1/263).</w:t>
      </w:r>
    </w:p>
  </w:footnote>
  <w:footnote w:id="1004">
    <w:p w:rsidR="00AB406E" w:rsidRPr="001A47A6" w:rsidRDefault="00AB406E" w:rsidP="00D92ECE">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البخاري في صحيحه، كتاب: أحاديث الأنبياء، باب: باب حديث الغار، (2/1079)  برقم (3469)، ومسلم في صحيحه، كتاب: فضائل الصحابة، باب: من فضائل عمر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(4/1864) برقم (2398)</w:t>
      </w:r>
      <w:r>
        <w:rPr>
          <w:rFonts w:ascii="Tahoma" w:hAnsi="Tahoma" w:cs="Traditional Arabic" w:hint="cs"/>
          <w:color w:val="000000"/>
          <w:sz w:val="34"/>
          <w:szCs w:val="34"/>
          <w:rtl/>
        </w:rPr>
        <w:t>،</w:t>
      </w:r>
      <w:r w:rsidRPr="001A47A6">
        <w:rPr>
          <w:rFonts w:ascii="Tahoma" w:hAnsi="Tahoma" w:cs="Traditional Arabic" w:hint="cs"/>
          <w:color w:val="000000"/>
          <w:sz w:val="34"/>
          <w:szCs w:val="34"/>
          <w:rtl/>
        </w:rPr>
        <w:t xml:space="preserve"> عن عائشة </w:t>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رضي الله عنها -. </w:t>
      </w:r>
    </w:p>
  </w:footnote>
  <w:footnote w:id="1005">
    <w:p w:rsidR="00AB406E" w:rsidRPr="001A47A6" w:rsidRDefault="00AB406E" w:rsidP="00E70FC6">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ابن أبي شيبة في مصنفه، كتاب: الفضائل، باب: ما ذكر في فضل عمر بن الخطاب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(17/53)  برقم (32637)، والبسوي في تاريخه (1/462)، وعبدالله في فضائل الصحابة، باب: فضائل أمير المؤمنين عمر بن الخطاب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(1/540)، وأبو نعيم في الحلية (1/42)، والبيهقي في المدخل (1/74) برقم (67).</w:t>
      </w:r>
    </w:p>
  </w:footnote>
  <w:footnote w:id="1006">
    <w:p w:rsidR="00AB406E" w:rsidRPr="001A47A6" w:rsidRDefault="00AB406E" w:rsidP="00D92ECE">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وابن أبي شيبة في </w:t>
      </w:r>
      <w:r w:rsidRPr="001A47A6">
        <w:rPr>
          <w:rFonts w:ascii="Tahoma" w:hAnsi="Tahoma" w:cs="Traditional Arabic"/>
          <w:color w:val="000000"/>
          <w:sz w:val="34"/>
          <w:szCs w:val="34"/>
          <w:rtl/>
        </w:rPr>
        <w:t xml:space="preserve">مصنفه، كتاب: الفضائل، باب: ما ذكر في فضل عمر بن الخطاب </w:t>
      </w:r>
      <w:r w:rsidRPr="001A47A6">
        <w:rPr>
          <w:rFonts w:ascii="Tahoma" w:hAnsi="Tahoma" w:cs="Traditional Arabic"/>
          <w:color w:val="000000"/>
          <w:sz w:val="34"/>
          <w:szCs w:val="34"/>
        </w:rPr>
        <w:sym w:font="AGA Arabesque" w:char="F074"/>
      </w:r>
      <w:r w:rsidRPr="001A47A6">
        <w:rPr>
          <w:rFonts w:ascii="Tahoma" w:hAnsi="Tahoma" w:cs="Traditional Arabic" w:hint="cs"/>
          <w:color w:val="000000"/>
          <w:sz w:val="34"/>
          <w:szCs w:val="34"/>
          <w:rtl/>
        </w:rPr>
        <w:t xml:space="preserve">(17/56) </w:t>
      </w:r>
      <w:r w:rsidRPr="001A47A6">
        <w:rPr>
          <w:rFonts w:ascii="Tahoma" w:hAnsi="Tahoma" w:cs="Traditional Arabic"/>
          <w:color w:val="000000"/>
          <w:sz w:val="34"/>
          <w:szCs w:val="34"/>
          <w:rtl/>
        </w:rPr>
        <w:t>برقم</w:t>
      </w:r>
      <w:r w:rsidRPr="001A47A6">
        <w:rPr>
          <w:rFonts w:ascii="Tahoma" w:hAnsi="Tahoma" w:cs="Traditional Arabic" w:hint="cs"/>
          <w:color w:val="000000"/>
          <w:sz w:val="34"/>
          <w:szCs w:val="34"/>
          <w:rtl/>
        </w:rPr>
        <w:t xml:space="preserve"> (32652)، والطبراني في المعجم الكبير (9/186) برقم (8831)، والبيهقي في المدخل (1/75) برقم (69)، وأبو نعيم في الإمامة (286) برقم (78). </w:t>
      </w:r>
    </w:p>
  </w:footnote>
  <w:footnote w:id="1007">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منهاج السنة (6/59)، وانظر: تاريخ الخلفاء للسيوطي (142). </w:t>
      </w:r>
    </w:p>
  </w:footnote>
  <w:footnote w:id="1008">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الطبقات (6/283). </w:t>
      </w:r>
    </w:p>
  </w:footnote>
  <w:footnote w:id="1009">
    <w:p w:rsidR="00AB406E" w:rsidRPr="001A47A6" w:rsidRDefault="00AB406E" w:rsidP="00C73AB5">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أزرى: هو الاحتقار والإنقاص والعيب. انظر: النهاية لابن الأثير (2/580). </w:t>
      </w:r>
    </w:p>
  </w:footnote>
  <w:footnote w:id="1010">
    <w:p w:rsidR="00AB406E" w:rsidRPr="001A47A6" w:rsidRDefault="00AB406E" w:rsidP="00C73AB5">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يعطب: هو الهلاك. انظر: المصدر السابق (3/925). </w:t>
      </w:r>
    </w:p>
  </w:footnote>
  <w:footnote w:id="1011">
    <w:p w:rsidR="00AB406E" w:rsidRPr="001A47A6" w:rsidRDefault="00AB406E" w:rsidP="00C73AB5">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فضائل الصحابة، باب: فضائل أمير المؤمنين عمر بن الخطاب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(1/304) برقم (309). </w:t>
      </w:r>
    </w:p>
  </w:footnote>
  <w:footnote w:id="1012">
    <w:p w:rsidR="00AB406E" w:rsidRPr="001A47A6" w:rsidRDefault="00AB406E" w:rsidP="00831EC2">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هو:</w:t>
      </w:r>
      <w:r>
        <w:rPr>
          <w:rFonts w:ascii="Tahoma" w:hAnsi="Tahoma" w:cs="Traditional Arabic" w:hint="cs"/>
          <w:color w:val="000000"/>
          <w:sz w:val="34"/>
          <w:szCs w:val="34"/>
          <w:rtl/>
        </w:rPr>
        <w:t xml:space="preserve"> </w:t>
      </w:r>
      <w:r w:rsidRPr="001A47A6">
        <w:rPr>
          <w:rFonts w:ascii="Tahoma" w:hAnsi="Tahoma" w:cs="Traditional Arabic" w:hint="cs"/>
          <w:color w:val="000000"/>
          <w:sz w:val="34"/>
          <w:szCs w:val="34"/>
          <w:rtl/>
        </w:rPr>
        <w:t xml:space="preserve">أبو عبد الله سفيان بن سعيد بن مسروق بن حبيب بن رافع بن موهبة بن ثور، ولد سنة 97هـ، كان شيخ الإسلام، وإمام الحفاظ في زمانه، صاحب سنة، زاهداً، صاحب كتاب الجامع، روى عن: إبراهيم بن عبد الأعلى، وأيوب السختياني، والأعمش، وغيرهم، وروى عنه: ابن عجلان، وابن جريج، وجعفر الصادق وغيرهم، مات بالبصرة سنة 160هـ. </w:t>
      </w:r>
    </w:p>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hint="cs"/>
          <w:color w:val="000000"/>
          <w:sz w:val="34"/>
          <w:szCs w:val="34"/>
          <w:rtl/>
        </w:rPr>
        <w:tab/>
        <w:t xml:space="preserve">انظر: الطبقات (6/350)، الجرح والتعديل (4/208)، السير (7/229). </w:t>
      </w:r>
    </w:p>
  </w:footnote>
  <w:footnote w:id="1013">
    <w:p w:rsidR="00AB406E" w:rsidRPr="001A47A6" w:rsidRDefault="00AB406E" w:rsidP="00831EC2">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هو:</w:t>
      </w:r>
      <w:r>
        <w:rPr>
          <w:rFonts w:ascii="Tahoma" w:hAnsi="Tahoma" w:cs="Traditional Arabic" w:hint="cs"/>
          <w:color w:val="000000"/>
          <w:sz w:val="34"/>
          <w:szCs w:val="34"/>
          <w:rtl/>
        </w:rPr>
        <w:t xml:space="preserve"> </w:t>
      </w:r>
      <w:r w:rsidRPr="001A47A6">
        <w:rPr>
          <w:rFonts w:ascii="Tahoma" w:hAnsi="Tahoma" w:cs="Traditional Arabic" w:hint="cs"/>
          <w:color w:val="000000"/>
          <w:sz w:val="34"/>
          <w:szCs w:val="34"/>
          <w:rtl/>
        </w:rPr>
        <w:t xml:space="preserve">أبو حنيفة النعمان بن ثابت بن زوطى التيمي، الكوفي، ولد سنة 80هـ، كان فقيهاً، عالماً بالفقه، وغوامضه، والناس عيال عليه، زاهداً، وهو أحد أئمة المذاهب الأربعة، روى عن: عطاء، وعبد الرحمن بن هرمز، وحماد بن أبي سلمان وغيرهم، وروى عنه: إبراهيم بن طهمان، والمنقري، وأسباط بن محمد وغيرهم، مات ببغداد سنة 150هـ. </w:t>
      </w:r>
    </w:p>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hint="cs"/>
          <w:color w:val="000000"/>
          <w:sz w:val="34"/>
          <w:szCs w:val="34"/>
          <w:rtl/>
        </w:rPr>
        <w:tab/>
        <w:t xml:space="preserve">انظر: الطبقات (6/348)، تاريخ بغداد (15/444)، السير (6/390). </w:t>
      </w:r>
    </w:p>
  </w:footnote>
  <w:footnote w:id="1014">
    <w:p w:rsidR="00AB406E" w:rsidRPr="001A47A6" w:rsidRDefault="00AB406E" w:rsidP="00831EC2">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هو:</w:t>
      </w:r>
      <w:r>
        <w:rPr>
          <w:rFonts w:ascii="Tahoma" w:hAnsi="Tahoma" w:cs="Traditional Arabic" w:hint="cs"/>
          <w:color w:val="000000"/>
          <w:sz w:val="34"/>
          <w:szCs w:val="34"/>
          <w:rtl/>
        </w:rPr>
        <w:t xml:space="preserve"> </w:t>
      </w:r>
      <w:r w:rsidRPr="001A47A6">
        <w:rPr>
          <w:rFonts w:ascii="Tahoma" w:hAnsi="Tahoma" w:cs="Traditional Arabic" w:hint="cs"/>
          <w:color w:val="000000"/>
          <w:sz w:val="34"/>
          <w:szCs w:val="34"/>
          <w:rtl/>
        </w:rPr>
        <w:t xml:space="preserve">أبو إسماعيل حماد بن زيد بن درهم الأزدي، البصري، الأزرق، ولد سنة 98هـ، وكان من الحفاظ المتقنين وأعدلهم غلطاً على سعة ما روى، روى عن: أنس بن سيرين، وعمرو بن دينار، وأبي عمران الجوني، وغيرهم، وروى عنه: ابن مهدي، وابن المبارك، ومسدد وغيرهم، مات سنة 179هـ. </w:t>
      </w:r>
    </w:p>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hint="cs"/>
          <w:color w:val="000000"/>
          <w:sz w:val="34"/>
          <w:szCs w:val="34"/>
          <w:rtl/>
        </w:rPr>
        <w:tab/>
        <w:t xml:space="preserve">انظر: الطبقات (7/210)، السير (7/456)، الشذرات (2/354). </w:t>
      </w:r>
    </w:p>
  </w:footnote>
  <w:footnote w:id="1015">
    <w:p w:rsidR="00AB406E" w:rsidRPr="001A47A6" w:rsidRDefault="00AB406E" w:rsidP="00831EC2">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هو:</w:t>
      </w:r>
      <w:r>
        <w:rPr>
          <w:rFonts w:ascii="Tahoma" w:hAnsi="Tahoma" w:cs="Traditional Arabic" w:hint="cs"/>
          <w:color w:val="000000"/>
          <w:sz w:val="34"/>
          <w:szCs w:val="34"/>
          <w:rtl/>
        </w:rPr>
        <w:t xml:space="preserve"> </w:t>
      </w:r>
      <w:r w:rsidRPr="001A47A6">
        <w:rPr>
          <w:rFonts w:ascii="Tahoma" w:hAnsi="Tahoma" w:cs="Traditional Arabic" w:hint="cs"/>
          <w:color w:val="000000"/>
          <w:sz w:val="34"/>
          <w:szCs w:val="34"/>
          <w:rtl/>
        </w:rPr>
        <w:t xml:space="preserve">أبو سلمة حماد بن سلمة بن دينار، البصري، البزار، الخرقي، ولد سنة 91هـ، وكان بحراً من بحور العلم، وله أوهام في سعة ما روى، إماماً في العربية، فقيهاً، رأساً في السنة، روى عن: ابن أبي مليكة، وأنس بن سيرين، ومحمد بن زياد وغيرهم، وروى عنه: ابن جريج، وابن المبارك، ويحيى القطان وغيرهم، مات سنة 167هـ. </w:t>
      </w:r>
    </w:p>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hint="cs"/>
          <w:color w:val="000000"/>
          <w:sz w:val="34"/>
          <w:szCs w:val="34"/>
          <w:rtl/>
        </w:rPr>
        <w:tab/>
        <w:t xml:space="preserve">انظر: الطبقات (7/208)، السير (7/444)، الشذرات (2/296). </w:t>
      </w:r>
    </w:p>
  </w:footnote>
  <w:footnote w:id="1016">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مجموع الفتاوى لابن تيمية (4/421)، وانظر: الاعتقاد للبيهقي (522)، عقيدة السلف للصابوني (289)، شرح أصول اعتقاد أهل السنة للألكائي (1/176). </w:t>
      </w:r>
    </w:p>
  </w:footnote>
  <w:footnote w:id="1017">
    <w:p w:rsidR="00AB406E" w:rsidRPr="001A47A6" w:rsidRDefault="00AB406E" w:rsidP="00757E06">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البخاري في صحيحه، كتاب: فضائل أصحاب النبي </w:t>
      </w:r>
      <w:r w:rsidRPr="001A47A6">
        <w:rPr>
          <w:rFonts w:ascii="Tahoma" w:hAnsi="Tahoma" w:cs="Traditional Arabic" w:hint="cs"/>
          <w:color w:val="000000"/>
          <w:sz w:val="34"/>
          <w:szCs w:val="34"/>
        </w:rPr>
        <w:sym w:font="AGA Arabesque" w:char="F072"/>
      </w:r>
      <w:r w:rsidRPr="001A47A6">
        <w:rPr>
          <w:rFonts w:ascii="Tahoma" w:hAnsi="Tahoma" w:cs="Traditional Arabic" w:hint="cs"/>
          <w:color w:val="000000"/>
          <w:sz w:val="34"/>
          <w:szCs w:val="34"/>
          <w:rtl/>
        </w:rPr>
        <w:t xml:space="preserve"> باب: فضل أبي بكر بعد النبي </w:t>
      </w:r>
      <w:r w:rsidRPr="001A47A6">
        <w:rPr>
          <w:rFonts w:ascii="Tahoma" w:hAnsi="Tahoma" w:cs="Traditional Arabic" w:hint="cs"/>
          <w:color w:val="000000"/>
          <w:sz w:val="34"/>
          <w:szCs w:val="34"/>
        </w:rPr>
        <w:sym w:font="AGA Arabesque" w:char="F072"/>
      </w:r>
      <w:r w:rsidRPr="001A47A6">
        <w:rPr>
          <w:rFonts w:ascii="Tahoma" w:hAnsi="Tahoma" w:cs="Traditional Arabic" w:hint="cs"/>
          <w:color w:val="000000"/>
          <w:sz w:val="34"/>
          <w:szCs w:val="34"/>
          <w:rtl/>
        </w:rPr>
        <w:t xml:space="preserve"> (3/1125) برقم (3655). </w:t>
      </w:r>
    </w:p>
  </w:footnote>
  <w:footnote w:id="1018">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تقدمت ترجمته. </w:t>
      </w:r>
    </w:p>
  </w:footnote>
  <w:footnote w:id="1019">
    <w:p w:rsidR="00AB406E" w:rsidRPr="001A47A6" w:rsidRDefault="00AB406E" w:rsidP="00757E06">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عبد الله بن أحمد في السنة (2/588) برقم (394)، وابن أبي عاصم في السنة (2/479) برقم (993)، واللالكائي في شرح أصول اعتقاد أهل السنة (8/1396) برقم (2678). </w:t>
      </w:r>
    </w:p>
  </w:footnote>
  <w:footnote w:id="1020">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مجموع الفتاوى لابن تيمية (4/422). </w:t>
      </w:r>
    </w:p>
  </w:footnote>
  <w:footnote w:id="1021">
    <w:p w:rsidR="00AB406E" w:rsidRPr="001A47A6" w:rsidRDefault="00AB406E" w:rsidP="005214D3">
      <w:pPr>
        <w:pStyle w:val="a7"/>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البخاري في صحيحه، كتاب: فضائل أصحاب النبي </w:t>
      </w:r>
      <w:r w:rsidRPr="001A47A6">
        <w:rPr>
          <w:rFonts w:ascii="Tahoma" w:hAnsi="Tahoma" w:cs="Traditional Arabic"/>
          <w:color w:val="000000"/>
          <w:sz w:val="34"/>
          <w:szCs w:val="34"/>
        </w:rPr>
        <w:sym w:font="AGA Arabesque" w:char="F072"/>
      </w:r>
      <w:r w:rsidRPr="001A47A6">
        <w:rPr>
          <w:rFonts w:ascii="Tahoma" w:hAnsi="Tahoma" w:cs="Traditional Arabic" w:hint="cs"/>
          <w:color w:val="000000"/>
          <w:sz w:val="34"/>
          <w:szCs w:val="34"/>
          <w:rtl/>
        </w:rPr>
        <w:t xml:space="preserve"> باب: مناقب عمر بن الخطاب أبي حفص القرشي العدوي </w:t>
      </w:r>
      <w:r w:rsidRPr="001A47A6">
        <w:rPr>
          <w:rFonts w:ascii="Tahoma" w:hAnsi="Tahoma" w:cs="Traditional Arabic"/>
          <w:color w:val="000000"/>
          <w:sz w:val="34"/>
          <w:szCs w:val="34"/>
        </w:rPr>
        <w:sym w:font="AGA Arabesque" w:char="F074"/>
      </w:r>
      <w:r w:rsidRPr="001A47A6">
        <w:rPr>
          <w:rFonts w:ascii="Tahoma" w:hAnsi="Tahoma" w:cs="Traditional Arabic" w:hint="cs"/>
          <w:color w:val="000000"/>
          <w:sz w:val="34"/>
          <w:szCs w:val="34"/>
          <w:rtl/>
        </w:rPr>
        <w:t xml:space="preserve"> (3/1133) برقم (3685)، ومسلم في صحيحه، كتاب: فضائل الصحابة، باب: من فضائل عمر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(4/1858) برقم (2389) عن ابن عباس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1022">
    <w:p w:rsidR="00AB406E" w:rsidRPr="001A47A6" w:rsidRDefault="00AB406E" w:rsidP="00491FEF">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فتح الباري (7/62). </w:t>
      </w:r>
    </w:p>
  </w:footnote>
  <w:footnote w:id="1023">
    <w:p w:rsidR="00AB406E" w:rsidRPr="001A47A6" w:rsidRDefault="00AB406E" w:rsidP="00831EC2">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هو:أبو القاسم، وأبو محمد محمد بن علي بن أبي طالب، القرشي، الهاشمي، ولد سنة 13هـ، كانت الشيعة في زمانه تغلو فيه، وتدعي إمامته، روى عن: أبيه، وعمر، وأبي هريرة، وروى عنه: أبناؤه، وسالم، مات بالمدينة سنة 80هـ، وقيل: 81هـ. </w:t>
      </w:r>
    </w:p>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hint="cs"/>
          <w:color w:val="000000"/>
          <w:sz w:val="34"/>
          <w:szCs w:val="34"/>
          <w:rtl/>
        </w:rPr>
        <w:tab/>
        <w:t xml:space="preserve">انظر: الطبقات (5/67)، السير (4/110)، البداية والنهاية (2/313). </w:t>
      </w:r>
    </w:p>
  </w:footnote>
  <w:footnote w:id="1024">
    <w:p w:rsidR="00AB406E" w:rsidRPr="001A47A6" w:rsidRDefault="00AB406E" w:rsidP="00757E06">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البخاري في صحيحه، كتاب: فضائل أصحاب النبي </w:t>
      </w:r>
      <w:r w:rsidRPr="001A47A6">
        <w:rPr>
          <w:rFonts w:ascii="Tahoma" w:hAnsi="Tahoma" w:cs="Traditional Arabic" w:hint="cs"/>
          <w:color w:val="000000"/>
          <w:sz w:val="34"/>
          <w:szCs w:val="34"/>
        </w:rPr>
        <w:sym w:font="AGA Arabesque" w:char="F072"/>
      </w:r>
      <w:r w:rsidRPr="001A47A6">
        <w:rPr>
          <w:rFonts w:ascii="Tahoma" w:hAnsi="Tahoma" w:cs="Traditional Arabic" w:hint="cs"/>
          <w:color w:val="000000"/>
          <w:sz w:val="34"/>
          <w:szCs w:val="34"/>
          <w:rtl/>
        </w:rPr>
        <w:t xml:space="preserve">، باب: قول النبي </w:t>
      </w:r>
      <w:r w:rsidRPr="001A47A6">
        <w:rPr>
          <w:rFonts w:ascii="Tahoma" w:hAnsi="Tahoma" w:cs="Traditional Arabic" w:hint="cs"/>
          <w:color w:val="000000"/>
          <w:sz w:val="34"/>
          <w:szCs w:val="34"/>
        </w:rPr>
        <w:sym w:font="AGA Arabesque" w:char="F072"/>
      </w:r>
      <w:r w:rsidRPr="001A47A6">
        <w:rPr>
          <w:rFonts w:ascii="Tahoma" w:hAnsi="Tahoma" w:cs="Traditional Arabic" w:hint="cs"/>
          <w:color w:val="000000"/>
          <w:sz w:val="34"/>
          <w:szCs w:val="34"/>
          <w:rtl/>
        </w:rPr>
        <w:t xml:space="preserve">: (( لو كنت متخذاً خليلاً )) (3/1129) برقم (11-36). </w:t>
      </w:r>
    </w:p>
  </w:footnote>
  <w:footnote w:id="1025">
    <w:p w:rsidR="00AB406E" w:rsidRPr="001A47A6" w:rsidRDefault="00AB406E" w:rsidP="00831EC2">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هو: أبو جحيفة وهب بن عبد الله، ويقال: وهب بن وهب السوائي، الكوفي، كان من صغار الصحابة، قد جعله علي على بيت المال، وشهد المشاهد كلها معه، وكان يحبه، ويثق إليه، حدث: عن النبي </w:t>
      </w:r>
      <w:r w:rsidRPr="001A47A6">
        <w:rPr>
          <w:rFonts w:ascii="Tahoma" w:hAnsi="Tahoma" w:cs="Traditional Arabic" w:hint="cs"/>
          <w:color w:val="000000"/>
          <w:sz w:val="34"/>
          <w:szCs w:val="34"/>
        </w:rPr>
        <w:sym w:font="AGA Arabesque" w:char="F072"/>
      </w:r>
      <w:r w:rsidRPr="001A47A6">
        <w:rPr>
          <w:rFonts w:ascii="Tahoma" w:hAnsi="Tahoma" w:cs="Traditional Arabic" w:hint="cs"/>
          <w:color w:val="000000"/>
          <w:sz w:val="34"/>
          <w:szCs w:val="34"/>
          <w:rtl/>
        </w:rPr>
        <w:t xml:space="preserve">، وعلي، والبراء، وروى عنه: علي بن الأثمر، وسلمة بن سهيل وغيرهما، مات بالبصرة سنة 72هـ، وقيل: 74هـ. </w:t>
      </w:r>
    </w:p>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hint="cs"/>
          <w:color w:val="000000"/>
          <w:sz w:val="34"/>
          <w:szCs w:val="34"/>
          <w:rtl/>
        </w:rPr>
        <w:tab/>
        <w:t xml:space="preserve">انظر: أسد الغابة (6/47)، السير (3/202)، الإصابة (4/490). </w:t>
      </w:r>
    </w:p>
  </w:footnote>
  <w:footnote w:id="1026">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عبد الله بن أحمد في السنة (2/581) برقم (1372)، وابن أبي عاصم في السنة (2/571)  برقم (1203)، واللالكائي في شرح أصول اعتقاد أهل السنة (7/1366)  برقم (2606). </w:t>
      </w:r>
    </w:p>
  </w:footnote>
  <w:footnote w:id="1027">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السنة لعبد الله بن أحمد (2/578-590)، السنة لابن أبي عاصم (2/569-575)، منهاج السنة (2/72)، مجموع الفتاوى لابن تيمية (4/422). </w:t>
      </w:r>
    </w:p>
  </w:footnote>
  <w:footnote w:id="1028">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السنة للخلال ( 2/ 377). </w:t>
      </w:r>
    </w:p>
  </w:footnote>
  <w:footnote w:id="1029">
    <w:p w:rsidR="00AB406E" w:rsidRPr="001A47A6" w:rsidRDefault="00AB406E" w:rsidP="00AE1541">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الرافضة: فرقة من غلاة الشيعة، ويسمون بال</w:t>
      </w:r>
      <w:r>
        <w:rPr>
          <w:rFonts w:ascii="Tahoma" w:hAnsi="Tahoma" w:cs="Traditional Arabic" w:hint="cs"/>
          <w:color w:val="000000"/>
          <w:sz w:val="34"/>
          <w:szCs w:val="34"/>
          <w:rtl/>
        </w:rPr>
        <w:t>ا</w:t>
      </w:r>
      <w:r w:rsidRPr="001A47A6">
        <w:rPr>
          <w:rFonts w:ascii="Tahoma" w:hAnsi="Tahoma" w:cs="Traditional Arabic" w:hint="cs"/>
          <w:color w:val="000000"/>
          <w:sz w:val="34"/>
          <w:szCs w:val="34"/>
          <w:rtl/>
        </w:rPr>
        <w:t xml:space="preserve">ثني عشرية؛ لأنهم يقولون بإمامة اثني عشر رجلاً من آل البيت، ويعتقد الرافضة بالرجعة، والبداءة على الله، وأن القرآن حرف وبدل، ويكفرون الشيخين، بل وأغلب الصحابة، ويدينون بالتقية وغيرها من البدع الكفرية. </w:t>
      </w:r>
    </w:p>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hint="cs"/>
          <w:color w:val="000000"/>
          <w:sz w:val="34"/>
          <w:szCs w:val="34"/>
          <w:rtl/>
        </w:rPr>
        <w:tab/>
        <w:t xml:space="preserve">انظر: مقالات الإسلاميين (1/88-139)، الفرق بين الفرق (38-71)، الملل والنحل (1/146). </w:t>
      </w:r>
    </w:p>
  </w:footnote>
  <w:footnote w:id="1030">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شرح اعتقاد أصول أهل السنة (8/1370). </w:t>
      </w:r>
    </w:p>
  </w:footnote>
  <w:footnote w:id="1031">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مجموع الفتاوى لابن تيمية (4/425). </w:t>
      </w:r>
    </w:p>
  </w:footnote>
  <w:footnote w:id="1032">
    <w:p w:rsidR="00AB406E" w:rsidRPr="001A47A6" w:rsidRDefault="00AB406E" w:rsidP="00831EC2">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هو:</w:t>
      </w:r>
      <w:r>
        <w:rPr>
          <w:rFonts w:ascii="Tahoma" w:hAnsi="Tahoma" w:cs="Traditional Arabic" w:hint="cs"/>
          <w:color w:val="000000"/>
          <w:sz w:val="34"/>
          <w:szCs w:val="34"/>
          <w:rtl/>
        </w:rPr>
        <w:t xml:space="preserve"> </w:t>
      </w:r>
      <w:r w:rsidRPr="001A47A6">
        <w:rPr>
          <w:rFonts w:ascii="Tahoma" w:hAnsi="Tahoma" w:cs="Traditional Arabic" w:hint="cs"/>
          <w:color w:val="000000"/>
          <w:sz w:val="34"/>
          <w:szCs w:val="34"/>
          <w:rtl/>
        </w:rPr>
        <w:t>أبو اليقظان عمار بن ياسر بن عامر بن مالك بن كنانة بن قيس، المذحجي، العنسي،</w:t>
      </w:r>
      <w:r>
        <w:rPr>
          <w:rFonts w:ascii="Tahoma" w:hAnsi="Tahoma" w:cs="Traditional Arabic" w:hint="cs"/>
          <w:color w:val="000000"/>
          <w:sz w:val="34"/>
          <w:szCs w:val="34"/>
          <w:rtl/>
        </w:rPr>
        <w:t xml:space="preserve"> صحابي جليل،</w:t>
      </w:r>
      <w:r w:rsidRPr="001A47A6">
        <w:rPr>
          <w:rFonts w:ascii="Tahoma" w:hAnsi="Tahoma" w:cs="Traditional Arabic" w:hint="cs"/>
          <w:color w:val="000000"/>
          <w:sz w:val="34"/>
          <w:szCs w:val="34"/>
          <w:rtl/>
        </w:rPr>
        <w:t xml:space="preserve"> كان أحد السابقين في الإسلام، والأعيان البدريين، روى عنه: علي، وأبو موسى، وابن عباس وغيرهم، مات بصفين سنة 37هـ. </w:t>
      </w:r>
    </w:p>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hint="cs"/>
          <w:color w:val="000000"/>
          <w:sz w:val="34"/>
          <w:szCs w:val="34"/>
          <w:rtl/>
        </w:rPr>
        <w:tab/>
        <w:t xml:space="preserve">انظر: أسد الغابة (4/122)، السير (1/153)، الإصابة (7/39). </w:t>
      </w:r>
    </w:p>
  </w:footnote>
  <w:footnote w:id="1033">
    <w:p w:rsidR="00AB406E" w:rsidRPr="001A47A6" w:rsidRDefault="00AB406E" w:rsidP="005214D3">
      <w:pPr>
        <w:pStyle w:val="a7"/>
        <w:ind w:left="425" w:hanging="425"/>
        <w:jc w:val="lowKashida"/>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أخرجه اللالكائي في شرح أصول اعتقاد أهل السنة (8/367)  برقم (2610). </w:t>
      </w:r>
    </w:p>
  </w:footnote>
  <w:footnote w:id="1034">
    <w:p w:rsidR="00AB406E" w:rsidRPr="001A47A6" w:rsidRDefault="00AB406E" w:rsidP="00974B6D">
      <w:pPr>
        <w:pStyle w:val="a7"/>
        <w:ind w:left="425" w:hanging="425"/>
        <w:jc w:val="lowKashida"/>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السنة للخلال (2/375). </w:t>
      </w:r>
    </w:p>
  </w:footnote>
  <w:footnote w:id="1035">
    <w:p w:rsidR="00AB406E" w:rsidRPr="001A47A6" w:rsidRDefault="00AB406E" w:rsidP="00974B6D">
      <w:pPr>
        <w:pStyle w:val="a7"/>
        <w:ind w:left="425" w:hanging="425"/>
        <w:jc w:val="lowKashida"/>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انظر: شرح اعتقاد أصول أهل السنة (8/1369). </w:t>
      </w:r>
    </w:p>
  </w:footnote>
  <w:footnote w:id="1036">
    <w:p w:rsidR="00AB406E" w:rsidRPr="001A47A6" w:rsidRDefault="00AB406E" w:rsidP="00831EC2">
      <w:pPr>
        <w:pStyle w:val="a7"/>
        <w:ind w:left="425" w:hanging="425"/>
        <w:jc w:val="lowKashida"/>
        <w:rPr>
          <w:rFonts w:ascii="Tahoma" w:hAnsi="Tahoma"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انظر: رسالة في الرد على الرافضة لمحمد بن عبد الوهاب (59)، نواقض الإيمان القولية والعملية (415).</w:t>
      </w:r>
    </w:p>
  </w:footnote>
  <w:footnote w:id="1037">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الطبقات (6/283)، وأخرجه أحمد في العلل (2/246)، وأبو نعيم في الحلية (4/224). </w:t>
      </w:r>
    </w:p>
  </w:footnote>
  <w:footnote w:id="1038">
    <w:p w:rsidR="00AB406E" w:rsidRPr="001A47A6" w:rsidRDefault="00AB406E" w:rsidP="00974B6D">
      <w:pPr>
        <w:pStyle w:val="33"/>
        <w:ind w:left="425" w:hanging="425"/>
        <w:rPr>
          <w:color w:val="000000"/>
          <w:sz w:val="22"/>
          <w:szCs w:val="34"/>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xml:space="preserve">)  السنة (2/371)  برقم (508). </w:t>
      </w:r>
    </w:p>
  </w:footnote>
  <w:footnote w:id="1039">
    <w:p w:rsidR="00AB406E" w:rsidRPr="001A47A6" w:rsidRDefault="00AB406E" w:rsidP="00831EC2">
      <w:pPr>
        <w:pStyle w:val="33"/>
        <w:ind w:left="425" w:hanging="425"/>
        <w:rPr>
          <w:color w:val="000000"/>
          <w:sz w:val="22"/>
          <w:szCs w:val="34"/>
          <w:rtl/>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هو: أبو عبد الله، وقيل: أبو عمرو عثمان بن عفان بن أبي العاص بن أمية بن عبد شمس القرشي، الأموي، أمير المؤمنين،</w:t>
      </w:r>
      <w:r>
        <w:rPr>
          <w:rFonts w:hint="cs"/>
          <w:color w:val="000000"/>
          <w:sz w:val="22"/>
          <w:szCs w:val="34"/>
          <w:rtl/>
        </w:rPr>
        <w:t xml:space="preserve"> صحابي جليل،</w:t>
      </w:r>
      <w:r w:rsidRPr="001A47A6">
        <w:rPr>
          <w:rFonts w:hint="cs"/>
          <w:color w:val="000000"/>
          <w:sz w:val="22"/>
          <w:szCs w:val="34"/>
          <w:rtl/>
        </w:rPr>
        <w:t xml:space="preserve"> أسلم في أول الإسلام، وزوجه الرسول بعد إسلامه برقية،</w:t>
      </w:r>
      <w:r>
        <w:rPr>
          <w:rFonts w:hint="cs"/>
          <w:color w:val="000000"/>
          <w:sz w:val="22"/>
          <w:szCs w:val="34"/>
          <w:rtl/>
        </w:rPr>
        <w:t xml:space="preserve"> ثم تزوج أم كلثوم،</w:t>
      </w:r>
      <w:r w:rsidRPr="001A47A6">
        <w:rPr>
          <w:rFonts w:hint="cs"/>
          <w:color w:val="000000"/>
          <w:sz w:val="22"/>
          <w:szCs w:val="34"/>
          <w:rtl/>
        </w:rPr>
        <w:t xml:space="preserve"> وهاجر إلى الحبشة، وهو أحد المبشرين بالجنة، تولى الخلافة بعد عمر، ودام حكمه إلى أن مات مقتولاً شهيداً على أيدي الخوارج سنة 35هـ. </w:t>
      </w:r>
    </w:p>
    <w:p w:rsidR="00AB406E" w:rsidRPr="001A47A6" w:rsidRDefault="00AB406E" w:rsidP="00974B6D">
      <w:pPr>
        <w:pStyle w:val="33"/>
        <w:ind w:left="425" w:hanging="425"/>
        <w:rPr>
          <w:color w:val="000000"/>
          <w:sz w:val="22"/>
          <w:szCs w:val="34"/>
        </w:rPr>
      </w:pPr>
      <w:r w:rsidRPr="001A47A6">
        <w:rPr>
          <w:rFonts w:hint="cs"/>
          <w:color w:val="000000"/>
          <w:sz w:val="22"/>
          <w:szCs w:val="34"/>
          <w:rtl/>
        </w:rPr>
        <w:tab/>
        <w:t xml:space="preserve">انظر: الاستيعاب (3/1037)، أسد الغابة (3/578)، الإصابة (4/377). </w:t>
      </w:r>
    </w:p>
  </w:footnote>
  <w:footnote w:id="1040">
    <w:p w:rsidR="00AB406E" w:rsidRPr="001A47A6" w:rsidRDefault="00AB406E" w:rsidP="00831EC2">
      <w:pPr>
        <w:pStyle w:val="33"/>
        <w:ind w:left="425" w:hanging="425"/>
        <w:rPr>
          <w:color w:val="000000"/>
          <w:sz w:val="22"/>
          <w:szCs w:val="34"/>
          <w:rtl/>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هو: أبو محمد عبد الله بن مسلم بن قتيبة الدينوري، وقيل: المروزي، ولد بالكوفة، وقيل: ببغداد سنة 213هـ، كان رأسا في العربية، والأخبار، وأيام الناس، ثقة، ديناً، روى عن: إسحاق، ومحمد بن زياد، وزياد بن يحيى وغيرهم، وروى عنه: ابنه القاضي، وعبيد الله السكري، وعبد الله بن جعفر النحوي، وغيرهم، وله مصنفات منها: غريب القرآن، والمعارف وغيرهما، مات سنة 270هـ.</w:t>
      </w:r>
    </w:p>
    <w:p w:rsidR="00AB406E" w:rsidRPr="001A47A6" w:rsidRDefault="00AB406E" w:rsidP="00974B6D">
      <w:pPr>
        <w:pStyle w:val="33"/>
        <w:ind w:left="425" w:hanging="425"/>
        <w:rPr>
          <w:color w:val="000000"/>
          <w:sz w:val="22"/>
          <w:szCs w:val="34"/>
        </w:rPr>
      </w:pPr>
      <w:r w:rsidRPr="001A47A6">
        <w:rPr>
          <w:rFonts w:hint="cs"/>
          <w:color w:val="000000"/>
          <w:sz w:val="22"/>
          <w:szCs w:val="34"/>
          <w:rtl/>
        </w:rPr>
        <w:tab/>
        <w:t xml:space="preserve">انظر: تاريخ بغداد (11/411)، وفيات الأعيان (3/42)، السير (13/296). </w:t>
      </w:r>
    </w:p>
  </w:footnote>
  <w:footnote w:id="1041">
    <w:p w:rsidR="00AB406E" w:rsidRPr="001A47A6" w:rsidRDefault="00AB406E" w:rsidP="00974B6D">
      <w:pPr>
        <w:pStyle w:val="33"/>
        <w:ind w:left="425" w:hanging="425"/>
        <w:rPr>
          <w:color w:val="000000"/>
          <w:sz w:val="22"/>
          <w:szCs w:val="34"/>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xml:space="preserve">) انظر: المعارف (624). </w:t>
      </w:r>
    </w:p>
  </w:footnote>
  <w:footnote w:id="1042">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العقيدة الواسطية (117)، وانظر: مقدمة ابن الصلاح (496). </w:t>
      </w:r>
    </w:p>
  </w:footnote>
  <w:footnote w:id="1043">
    <w:p w:rsidR="00AB406E" w:rsidRPr="001A47A6" w:rsidRDefault="00AB406E" w:rsidP="00491FEF">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العقيدة الواسطية (117)، مجموع الفتاوى (4/425-426)، فتح الباري (7/21). </w:t>
      </w:r>
    </w:p>
  </w:footnote>
  <w:footnote w:id="1044">
    <w:p w:rsidR="00AB406E" w:rsidRPr="001A47A6" w:rsidRDefault="00AB406E" w:rsidP="00491FEF">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انظر: معالم السنن (4/303)، مجموع الفتاوى لابن تيمية (4/426)، فتح الباري (7/21).</w:t>
      </w:r>
    </w:p>
  </w:footnote>
  <w:footnote w:id="1045">
    <w:p w:rsidR="00AB406E" w:rsidRPr="001A47A6" w:rsidRDefault="00AB406E" w:rsidP="00831EC2">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هو: أبو سعيد يحيى بن سعيد بن فروخ القطان، التميمي مولاهم، البصري، ولد سنة 120هـ، كان حافظاً، متقناً، عابداً، صاحب سنة، روى عن: سليمان التيمي، وهشام بن عروة، والأعمش، وروى عنه: سفيان، وشعبة، والأعمش، مات بالبصرة سنة 198هـ. </w:t>
      </w:r>
    </w:p>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hint="cs"/>
          <w:color w:val="000000"/>
          <w:sz w:val="34"/>
          <w:szCs w:val="34"/>
          <w:rtl/>
        </w:rPr>
        <w:tab/>
        <w:t xml:space="preserve">انظر: الطبقات (7/215)، الجرح والتعديل (9/184)، السير (9/175). </w:t>
      </w:r>
    </w:p>
  </w:footnote>
  <w:footnote w:id="1046">
    <w:p w:rsidR="00AB406E" w:rsidRPr="001A47A6" w:rsidRDefault="00AB406E" w:rsidP="00491FEF">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مجموع الفتاوى لابن تيمية (4/426)، فتح الباري (7/21). </w:t>
      </w:r>
    </w:p>
  </w:footnote>
  <w:footnote w:id="1047">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معالم السنن (4/303)، مجموع الفتاوى لابن تيمية (2/74)، فتح الباري (7/21). </w:t>
      </w:r>
    </w:p>
  </w:footnote>
  <w:footnote w:id="1048">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تقدم تخريجه</w:t>
      </w:r>
      <w:r>
        <w:rPr>
          <w:rFonts w:ascii="Tahoma" w:hAnsi="Tahoma" w:cs="Traditional Arabic" w:hint="cs"/>
          <w:color w:val="000000"/>
          <w:sz w:val="34"/>
          <w:szCs w:val="34"/>
          <w:rtl/>
        </w:rPr>
        <w:t xml:space="preserve"> ص (318)</w:t>
      </w:r>
      <w:r w:rsidRPr="001A47A6">
        <w:rPr>
          <w:rFonts w:ascii="Tahoma" w:hAnsi="Tahoma" w:cs="Traditional Arabic" w:hint="cs"/>
          <w:color w:val="000000"/>
          <w:sz w:val="34"/>
          <w:szCs w:val="34"/>
          <w:rtl/>
        </w:rPr>
        <w:t xml:space="preserve">. </w:t>
      </w:r>
    </w:p>
  </w:footnote>
  <w:footnote w:id="1049">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أبو داود في سننه، كتاب: السنة، باب: في التفضيل (5/194)  برقم (4604)، وصححه الألباني في صحيح أبي داود (3/126). </w:t>
      </w:r>
    </w:p>
  </w:footnote>
  <w:footnote w:id="1050">
    <w:p w:rsidR="00AB406E" w:rsidRPr="001A47A6" w:rsidRDefault="00AB406E" w:rsidP="00F77F30">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ابن أبي عاصم في السنة (2/568)  برقم (1196)، واللالكائي في شرح أصول اعتقاد أهل السنة (7/1364) برقم (2602)، وصححه الألباني في السنة لابن أبي عاصم (2/568). </w:t>
      </w:r>
    </w:p>
  </w:footnote>
  <w:footnote w:id="1051">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منهاج السنة (6/153).</w:t>
      </w:r>
    </w:p>
  </w:footnote>
  <w:footnote w:id="1052">
    <w:p w:rsidR="00AB406E" w:rsidRPr="001A47A6" w:rsidRDefault="00AB406E" w:rsidP="00831EC2">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هو:</w:t>
      </w:r>
      <w:r>
        <w:rPr>
          <w:rFonts w:ascii="Tahoma" w:hAnsi="Tahoma" w:cs="Traditional Arabic" w:hint="cs"/>
          <w:color w:val="000000"/>
          <w:sz w:val="34"/>
          <w:szCs w:val="34"/>
          <w:rtl/>
        </w:rPr>
        <w:t xml:space="preserve"> </w:t>
      </w:r>
      <w:r w:rsidRPr="001A47A6">
        <w:rPr>
          <w:rFonts w:ascii="Tahoma" w:hAnsi="Tahoma" w:cs="Traditional Arabic" w:hint="cs"/>
          <w:color w:val="000000"/>
          <w:sz w:val="34"/>
          <w:szCs w:val="34"/>
          <w:rtl/>
        </w:rPr>
        <w:t xml:space="preserve">أبو محمد عبد الرحمن بن عوف بن عبد عوف عبد الحارث بن زهرة بن كلاب القرشي، الزهري، كان أحد العشرة المبشرين بالجنة، وأحد الستة أهل الشورى، وأحد السابقين البدريين، وكان كثير الإنفاق في سبيل الله، مات بالمدينة سنة 31هـ. </w:t>
      </w:r>
    </w:p>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hint="cs"/>
          <w:color w:val="000000"/>
          <w:sz w:val="34"/>
          <w:szCs w:val="34"/>
          <w:rtl/>
        </w:rPr>
        <w:tab/>
        <w:t xml:space="preserve">انظر: أسد الغابة (3/475)، السير (1/68)، الإصابة (4/290). </w:t>
      </w:r>
    </w:p>
  </w:footnote>
  <w:footnote w:id="1053">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البخاري في صحيحه، كتاب: الأحكام، باب: كيف يُبايع الإمام الناس (4/2253)  برقم (7207). </w:t>
      </w:r>
    </w:p>
  </w:footnote>
  <w:footnote w:id="1054">
    <w:p w:rsidR="00AB406E" w:rsidRPr="001A47A6" w:rsidRDefault="00AB406E" w:rsidP="00831EC2">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البخاري في صحيحه، كتاب: فضائل أصحاب محمد </w:t>
      </w:r>
      <w:r w:rsidRPr="001A47A6">
        <w:rPr>
          <w:rFonts w:ascii="Tahoma" w:hAnsi="Tahoma" w:cs="Traditional Arabic" w:hint="cs"/>
          <w:color w:val="000000"/>
          <w:sz w:val="34"/>
          <w:szCs w:val="34"/>
        </w:rPr>
        <w:sym w:font="AGA Arabesque" w:char="F072"/>
      </w:r>
      <w:r w:rsidRPr="001A47A6">
        <w:rPr>
          <w:rFonts w:ascii="Tahoma" w:hAnsi="Tahoma" w:cs="Traditional Arabic" w:hint="cs"/>
          <w:color w:val="000000"/>
          <w:sz w:val="34"/>
          <w:szCs w:val="34"/>
          <w:rtl/>
        </w:rPr>
        <w:t xml:space="preserve">، باب: قصة البيعة، والاتفاق على عثمان بن عفان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(3/1328)  برقم (3700). </w:t>
      </w:r>
    </w:p>
  </w:footnote>
  <w:footnote w:id="1055">
    <w:p w:rsidR="00AB406E" w:rsidRPr="001A47A6" w:rsidRDefault="00AB406E" w:rsidP="00831EC2">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الفوق:</w:t>
      </w:r>
      <w:r>
        <w:rPr>
          <w:rFonts w:ascii="Tahoma" w:hAnsi="Tahoma" w:cs="Traditional Arabic" w:hint="cs"/>
          <w:color w:val="000000"/>
          <w:sz w:val="34"/>
          <w:szCs w:val="34"/>
          <w:rtl/>
        </w:rPr>
        <w:t xml:space="preserve"> </w:t>
      </w:r>
      <w:r w:rsidRPr="001A47A6">
        <w:rPr>
          <w:rFonts w:ascii="Tahoma" w:hAnsi="Tahoma" w:cs="Traditional Arabic" w:hint="cs"/>
          <w:color w:val="000000"/>
          <w:sz w:val="34"/>
          <w:szCs w:val="34"/>
          <w:rtl/>
        </w:rPr>
        <w:t xml:space="preserve">بضم الفاء أي: ولينا أعلانا سهما فُوق، أراد خيرنا وأكملنا، تاماً في الإسلام والسابقة والفضل. انظر: النهاية لابن الأثير (3/1080). </w:t>
      </w:r>
    </w:p>
  </w:footnote>
  <w:footnote w:id="1056">
    <w:p w:rsidR="00AB406E" w:rsidRPr="001A47A6" w:rsidRDefault="00AB406E" w:rsidP="00E70FC6">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عبد الله بن أحمد في زوائده عن فضائل الصحابة (1/362)  برقم (391)، وابن سعد في الطبقات (3/46)، والبسوي في المعرفة والتاريخ (2/761)، واللالكائي في شرح أصول اعتقاد أهل السنة (7/1342) برقم (2556)، والخلال في السنة (2/391) برقم (557). </w:t>
      </w:r>
    </w:p>
  </w:footnote>
  <w:footnote w:id="1057">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السنة للخلال (3/392)، وانظر: منهاج السنة (6/152). </w:t>
      </w:r>
    </w:p>
  </w:footnote>
  <w:footnote w:id="1058">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منهاج السنة (6/153). </w:t>
      </w:r>
    </w:p>
  </w:footnote>
  <w:footnote w:id="1059">
    <w:p w:rsidR="00AB406E" w:rsidRPr="001A47A6" w:rsidRDefault="00AB406E" w:rsidP="00831EC2">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هو:</w:t>
      </w:r>
      <w:r>
        <w:rPr>
          <w:rFonts w:ascii="Tahoma" w:hAnsi="Tahoma" w:cs="Traditional Arabic" w:hint="cs"/>
          <w:color w:val="000000"/>
          <w:sz w:val="34"/>
          <w:szCs w:val="34"/>
          <w:rtl/>
        </w:rPr>
        <w:t xml:space="preserve"> </w:t>
      </w:r>
      <w:r w:rsidRPr="001A47A6">
        <w:rPr>
          <w:rFonts w:ascii="Tahoma" w:hAnsi="Tahoma" w:cs="Traditional Arabic" w:hint="cs"/>
          <w:color w:val="000000"/>
          <w:sz w:val="34"/>
          <w:szCs w:val="34"/>
          <w:rtl/>
        </w:rPr>
        <w:t xml:space="preserve">أبو بكر أيوب بن أبي تميمة السختياني، الغزي، البصري، ولد سنة 68هـ، كان إماماً، حافظاً، متبعاً للسنة، شديداً على أهل البدع، عابداً، حج أربعين مرة، روى عن: أبي عثمان النهدي، وابن جبير، وأبي العالية وغيرهم، وروى عنه: ابن سيرين، وعمرو بن دينار، والزهري، مات بالبصرة سنة 131هـ. </w:t>
      </w:r>
    </w:p>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hint="cs"/>
          <w:color w:val="000000"/>
          <w:sz w:val="34"/>
          <w:szCs w:val="34"/>
          <w:rtl/>
        </w:rPr>
        <w:tab/>
        <w:t xml:space="preserve">انظر: الطبقات (7/183)، السير (6/15)، الشذرات (2/134). </w:t>
      </w:r>
    </w:p>
  </w:footnote>
  <w:footnote w:id="1060">
    <w:p w:rsidR="00AB406E" w:rsidRPr="001A47A6" w:rsidRDefault="00AB406E" w:rsidP="00831EC2">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هو:أبو الحسن علي بن عمر بن أحمد بن مهدي بن مسعود بن النعمان الدارقطني، ولد ببغداد سن 306هـ، كان إمام وقته، وانتهى إليه علم الأثر، والمعرفة بعلل الحديث، وأسماء الرجال، وأحوال الرواة، مع الصدق، والأمانة، والفقه، وصحة الاعتقاد، روى عن: أحمد بن العباس البغوي، وأحمد بن محمد بن أحمد وغيرهما، وروى عنه: أبو نعيم الأصبهاني، وأبو بكر البرقاني وغيرهما، مات ببغداد سنة 385هـ. </w:t>
      </w:r>
    </w:p>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hint="cs"/>
          <w:color w:val="000000"/>
          <w:sz w:val="34"/>
          <w:szCs w:val="34"/>
          <w:rtl/>
        </w:rPr>
        <w:tab/>
        <w:t xml:space="preserve">انظر: تاريخ بغداد (13/487)، السير (16/449)، الشذرات (4/452). </w:t>
      </w:r>
    </w:p>
  </w:footnote>
  <w:footnote w:id="1061">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مجموع الفتاوى لابن تيمية (4/435-436). </w:t>
      </w:r>
    </w:p>
  </w:footnote>
  <w:footnote w:id="1062">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العقيدة الواسطية (118). </w:t>
      </w:r>
    </w:p>
  </w:footnote>
  <w:footnote w:id="1063">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مجموع الفتاوى لابن تيمية (4/425)، وانظر: العقيدة الواسطية (118). </w:t>
      </w:r>
    </w:p>
  </w:footnote>
  <w:footnote w:id="1064">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شرح العقيدة الواسطية للهراس (244)، شرح العقيدة الواسطية لابن عثيمين (2/673). </w:t>
      </w:r>
    </w:p>
  </w:footnote>
  <w:footnote w:id="1065">
    <w:p w:rsidR="00AB406E" w:rsidRPr="001A47A6" w:rsidRDefault="00AB406E" w:rsidP="00491FEF">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مجموع الفتاوى (4/426)، وانظر: لوامع الأنوار (2/356)، فتح الباري (7/21). </w:t>
      </w:r>
    </w:p>
  </w:footnote>
  <w:footnote w:id="1066">
    <w:p w:rsidR="00AB406E" w:rsidRPr="001A47A6" w:rsidRDefault="00AB406E" w:rsidP="00831EC2">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هو:</w:t>
      </w:r>
      <w:r>
        <w:rPr>
          <w:rFonts w:ascii="Tahoma" w:hAnsi="Tahoma" w:cs="Traditional Arabic" w:hint="cs"/>
          <w:color w:val="000000"/>
          <w:sz w:val="34"/>
          <w:szCs w:val="34"/>
          <w:rtl/>
        </w:rPr>
        <w:t xml:space="preserve"> </w:t>
      </w:r>
      <w:r w:rsidRPr="001A47A6">
        <w:rPr>
          <w:rFonts w:ascii="Tahoma" w:hAnsi="Tahoma" w:cs="Traditional Arabic" w:hint="cs"/>
          <w:color w:val="000000"/>
          <w:sz w:val="34"/>
          <w:szCs w:val="34"/>
          <w:rtl/>
        </w:rPr>
        <w:t xml:space="preserve">أبو محمد وأبو عبد الرحمن القاسم بن محمد بن أبي بكر القرشي، التيمي، البكري، المدني، ولد في خلافة علي بن أبي طالب، كان ثقة، عالماً، فقيهاً، إماماً ورعاً، كثير الحديث، روى عن: فاطمة بنت قيس، وابن عباس، وابن عمر، وغيرهم، وروى عنه: ابنه عبد الرحمن، والشعبي، ونافع العمري، وغيرهم، مات سنة 106هـ، وقيل: 107هـ، وقيل غيرهما. </w:t>
      </w:r>
    </w:p>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hint="cs"/>
          <w:color w:val="000000"/>
          <w:sz w:val="34"/>
          <w:szCs w:val="34"/>
          <w:rtl/>
        </w:rPr>
        <w:tab/>
        <w:t xml:space="preserve">انظر: الطبقات (5/142)، الجرح والتعديل (7/158)، السير (5/53). </w:t>
      </w:r>
    </w:p>
  </w:footnote>
  <w:footnote w:id="1067">
    <w:p w:rsidR="00AB406E" w:rsidRPr="001A47A6" w:rsidRDefault="00AB406E" w:rsidP="00831EC2">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هو: أبو أيوب، وقيل: أبو عبد الرحمن سليمان بن يسار، المدني، ولد سنة 34هـ، كان فقيهاً، وإمام أهل المدينة ومفتيها، كثير الحديث، صاحب صلاح وفضل، روى عن: زيد بن ثابت، وابن عباس، وأبي هريرة، وروى عنه: عطاء، والزهري، وعمرو بن دينار، مات سنة 104هـ، وقيل: 107هـ، وقيل غيرهما. </w:t>
      </w:r>
    </w:p>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hint="cs"/>
          <w:color w:val="000000"/>
          <w:sz w:val="34"/>
          <w:szCs w:val="34"/>
          <w:rtl/>
        </w:rPr>
        <w:tab/>
        <w:t xml:space="preserve">انظر: الطبقات (5/132)، السير (4/444)، الشذرات (2/42). </w:t>
      </w:r>
    </w:p>
  </w:footnote>
  <w:footnote w:id="1068">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السنة للخلال (402). </w:t>
      </w:r>
    </w:p>
  </w:footnote>
  <w:footnote w:id="1069">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معالم السنن (4/303)، مجموع الفتاوى (4/426)، فتح الباري (7/21). </w:t>
      </w:r>
    </w:p>
  </w:footnote>
  <w:footnote w:id="1070">
    <w:p w:rsidR="00AB406E" w:rsidRPr="001A47A6" w:rsidRDefault="00AB406E" w:rsidP="00C15223">
      <w:pPr>
        <w:pStyle w:val="33"/>
        <w:ind w:left="425" w:hanging="425"/>
        <w:rPr>
          <w:color w:val="000000"/>
          <w:sz w:val="22"/>
          <w:szCs w:val="34"/>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xml:space="preserve">)  </w:t>
      </w:r>
      <w:r>
        <w:rPr>
          <w:rFonts w:hint="cs"/>
          <w:color w:val="000000"/>
          <w:sz w:val="22"/>
          <w:szCs w:val="34"/>
          <w:rtl/>
        </w:rPr>
        <w:t>كرامات الأولياء (24) برقم (9).</w:t>
      </w:r>
      <w:r w:rsidRPr="001A47A6">
        <w:rPr>
          <w:rFonts w:hint="cs"/>
          <w:color w:val="000000"/>
          <w:sz w:val="22"/>
          <w:szCs w:val="34"/>
          <w:rtl/>
        </w:rPr>
        <w:t xml:space="preserve"> </w:t>
      </w:r>
    </w:p>
  </w:footnote>
  <w:footnote w:id="1071">
    <w:p w:rsidR="00AB406E" w:rsidRPr="001A47A6" w:rsidRDefault="00AB406E" w:rsidP="0017635E">
      <w:pPr>
        <w:pStyle w:val="33"/>
        <w:ind w:left="425" w:hanging="425"/>
        <w:rPr>
          <w:color w:val="000000"/>
          <w:sz w:val="22"/>
          <w:szCs w:val="34"/>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xml:space="preserve">)  </w:t>
      </w:r>
      <w:r>
        <w:rPr>
          <w:rFonts w:hint="cs"/>
          <w:color w:val="000000"/>
          <w:sz w:val="22"/>
          <w:szCs w:val="34"/>
          <w:rtl/>
        </w:rPr>
        <w:t>جامع البيان (5/354)، وأشار إليه ابن أبي حاتم في تفسيره (2/640)، واللألكائي في كرامات الأولياء (70).</w:t>
      </w:r>
      <w:r w:rsidRPr="001A47A6">
        <w:rPr>
          <w:rFonts w:hint="cs"/>
          <w:color w:val="000000"/>
          <w:sz w:val="22"/>
          <w:szCs w:val="34"/>
          <w:rtl/>
        </w:rPr>
        <w:t xml:space="preserve"> </w:t>
      </w:r>
    </w:p>
  </w:footnote>
  <w:footnote w:id="1072">
    <w:p w:rsidR="00AB406E" w:rsidRPr="001A47A6" w:rsidRDefault="00AB406E" w:rsidP="00974B6D">
      <w:pPr>
        <w:pStyle w:val="33"/>
        <w:ind w:left="425" w:hanging="425"/>
        <w:rPr>
          <w:color w:val="000000"/>
          <w:sz w:val="22"/>
          <w:szCs w:val="34"/>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xml:space="preserve">)  مجموع الفتاوى (11/312). </w:t>
      </w:r>
    </w:p>
  </w:footnote>
  <w:footnote w:id="1073">
    <w:p w:rsidR="00AB406E" w:rsidRPr="001A47A6" w:rsidRDefault="00AB406E" w:rsidP="00974B6D">
      <w:pPr>
        <w:pStyle w:val="33"/>
        <w:ind w:left="425" w:hanging="425"/>
        <w:rPr>
          <w:color w:val="000000"/>
          <w:sz w:val="22"/>
          <w:szCs w:val="34"/>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xml:space="preserve">)  التنبيهات السنية (310). </w:t>
      </w:r>
    </w:p>
  </w:footnote>
  <w:footnote w:id="1074">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 مجموع الفتاوى (11/312). </w:t>
      </w:r>
    </w:p>
  </w:footnote>
  <w:footnote w:id="1075">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المصدر السابق (11/298). </w:t>
      </w:r>
    </w:p>
  </w:footnote>
  <w:footnote w:id="1076">
    <w:p w:rsidR="00AB406E" w:rsidRPr="001A47A6" w:rsidRDefault="00AB406E" w:rsidP="00974B6D">
      <w:pPr>
        <w:pStyle w:val="33"/>
        <w:ind w:left="425" w:hanging="425"/>
        <w:rPr>
          <w:color w:val="000000"/>
          <w:sz w:val="22"/>
          <w:szCs w:val="34"/>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xml:space="preserve">)  الصفدية (1/183). </w:t>
      </w:r>
    </w:p>
  </w:footnote>
  <w:footnote w:id="1077">
    <w:p w:rsidR="00AB406E" w:rsidRPr="001A47A6" w:rsidRDefault="00AB406E" w:rsidP="00974B6D">
      <w:pPr>
        <w:pStyle w:val="33"/>
        <w:ind w:left="425" w:hanging="425"/>
        <w:rPr>
          <w:color w:val="000000"/>
          <w:sz w:val="22"/>
          <w:szCs w:val="34"/>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xml:space="preserve">)  مجموع الفتاوى (20/45). </w:t>
      </w:r>
    </w:p>
  </w:footnote>
  <w:footnote w:id="1078">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مجموع الفتاوى (11/213). </w:t>
      </w:r>
    </w:p>
  </w:footnote>
  <w:footnote w:id="1079">
    <w:p w:rsidR="00AB406E" w:rsidRPr="001A47A6" w:rsidRDefault="00AB406E" w:rsidP="00974B6D">
      <w:pPr>
        <w:pStyle w:val="33"/>
        <w:ind w:left="425" w:hanging="425"/>
        <w:rPr>
          <w:color w:val="000000"/>
          <w:sz w:val="22"/>
          <w:szCs w:val="34"/>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xml:space="preserve">)  أخرجه ابن سعد في الطبقات (3/145)، واللالكائي في كرامات الأولياء (116). </w:t>
      </w:r>
    </w:p>
  </w:footnote>
  <w:footnote w:id="1080">
    <w:p w:rsidR="00AB406E" w:rsidRPr="001A47A6" w:rsidRDefault="00AB406E" w:rsidP="00831EC2">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هو:</w:t>
      </w:r>
      <w:r>
        <w:rPr>
          <w:rFonts w:ascii="Tahoma" w:hAnsi="Tahoma" w:cs="Traditional Arabic" w:hint="cs"/>
          <w:color w:val="000000"/>
          <w:sz w:val="34"/>
          <w:szCs w:val="34"/>
          <w:rtl/>
        </w:rPr>
        <w:t xml:space="preserve"> </w:t>
      </w:r>
      <w:r w:rsidRPr="001A47A6">
        <w:rPr>
          <w:rFonts w:ascii="Tahoma" w:hAnsi="Tahoma" w:cs="Traditional Arabic" w:hint="cs"/>
          <w:color w:val="000000"/>
          <w:sz w:val="34"/>
          <w:szCs w:val="34"/>
          <w:rtl/>
        </w:rPr>
        <w:t xml:space="preserve">سارية بن زنيم بن عبد الله بن جابر بن محمية بن عبد عدي بن الرئل بن مناة بن كنانة الرئلي، كانت له صحبة، وقد ولاه عمر على فارس، وهو صاحب القصة المشهورة. </w:t>
      </w:r>
    </w:p>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hint="cs"/>
          <w:color w:val="000000"/>
          <w:sz w:val="34"/>
          <w:szCs w:val="34"/>
          <w:rtl/>
        </w:rPr>
        <w:tab/>
        <w:t xml:space="preserve">انظر: أسد الغابة (2/380)، الإصابة (3/4). </w:t>
      </w:r>
    </w:p>
  </w:footnote>
  <w:footnote w:id="1081">
    <w:p w:rsidR="00AB406E" w:rsidRPr="001A47A6" w:rsidRDefault="00AB406E" w:rsidP="005214D3">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اللالكائي في كرامات الأولياء (120) برقم (67)، وأبو نعيم في دلائل النبوة (2/740) برقم (525)، وابن عساكر في تاريخه (20/25)، وابن الجوزي في المنتظم (4/326). </w:t>
      </w:r>
    </w:p>
  </w:footnote>
  <w:footnote w:id="1082">
    <w:p w:rsidR="00AB406E" w:rsidRPr="001A47A6" w:rsidRDefault="00AB406E" w:rsidP="00974B6D">
      <w:pPr>
        <w:pStyle w:val="33"/>
        <w:ind w:left="425" w:hanging="425"/>
        <w:rPr>
          <w:color w:val="000000"/>
          <w:sz w:val="22"/>
          <w:szCs w:val="34"/>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xml:space="preserve">) مجموع الفتاوى (11/314). </w:t>
      </w:r>
    </w:p>
  </w:footnote>
  <w:footnote w:id="1083">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البخاري في صحيحه، كتاب: الرقاق، باب: التواضع (4/2039)  برقم (6502)  عن أبي هريرة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1084">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مجموع الفتاوى (11/314). </w:t>
      </w:r>
    </w:p>
  </w:footnote>
  <w:footnote w:id="1085">
    <w:p w:rsidR="00AB406E" w:rsidRPr="001A47A6" w:rsidRDefault="00AB406E" w:rsidP="00831EC2">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هو: أبو مسلم عبد الله بن ثوب الداراني، الخولاني، قدم من اليمن، وأسلم في أيام النبي </w:t>
      </w:r>
      <w:r w:rsidRPr="001A47A6">
        <w:rPr>
          <w:rFonts w:ascii="Tahoma" w:hAnsi="Tahoma" w:cs="Traditional Arabic" w:hint="cs"/>
          <w:color w:val="000000"/>
          <w:sz w:val="34"/>
          <w:szCs w:val="34"/>
        </w:rPr>
        <w:sym w:font="AGA Arabesque" w:char="F072"/>
      </w:r>
      <w:r w:rsidRPr="001A47A6">
        <w:rPr>
          <w:rFonts w:ascii="Tahoma" w:hAnsi="Tahoma" w:cs="Traditional Arabic" w:hint="cs"/>
          <w:color w:val="000000"/>
          <w:sz w:val="34"/>
          <w:szCs w:val="34"/>
          <w:rtl/>
        </w:rPr>
        <w:t xml:space="preserve">، كان سيد التابعين، وزاهد عصره، صاحب كرامة، وشأن عندما قام أبو الأسود العنسي - الذي ادعى النبوة - بإلقاء أبي مسلم الخولاني في النار، فلم يضره شيء، روى عنه: أبو إدريس الخولاني، وأبو العالية، وعطاء، مات بأرض الروم سنة 62هـ. </w:t>
      </w:r>
    </w:p>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hint="cs"/>
          <w:color w:val="000000"/>
          <w:sz w:val="34"/>
          <w:szCs w:val="34"/>
          <w:rtl/>
        </w:rPr>
        <w:tab/>
        <w:t xml:space="preserve">انظر: الطبقات (7/302)، السير (4/7)، الشذرات (1/281). </w:t>
      </w:r>
    </w:p>
  </w:footnote>
  <w:footnote w:id="1086">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مجموع الفتاوى (11/276). </w:t>
      </w:r>
    </w:p>
  </w:footnote>
  <w:footnote w:id="1087">
    <w:p w:rsidR="00AB406E" w:rsidRPr="001A47A6" w:rsidRDefault="00AB406E" w:rsidP="00974B6D">
      <w:pPr>
        <w:pStyle w:val="33"/>
        <w:ind w:left="425" w:hanging="425"/>
        <w:rPr>
          <w:color w:val="000000"/>
          <w:sz w:val="22"/>
          <w:szCs w:val="34"/>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xml:space="preserve">) الصفدية (1/183). </w:t>
      </w:r>
    </w:p>
  </w:footnote>
  <w:footnote w:id="1088">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Pr>
          <w:rFonts w:ascii="Tahoma" w:hAnsi="Tahoma" w:cs="Traditional Arabic" w:hint="cs"/>
          <w:color w:val="000000"/>
          <w:sz w:val="34"/>
          <w:szCs w:val="34"/>
          <w:rtl/>
        </w:rPr>
        <w:t>المصدر السابق</w:t>
      </w:r>
      <w:r>
        <w:rPr>
          <w:rFonts w:hint="cs"/>
          <w:color w:val="000000"/>
          <w:sz w:val="22"/>
          <w:szCs w:val="34"/>
          <w:rtl/>
        </w:rPr>
        <w:t xml:space="preserve"> </w:t>
      </w:r>
      <w:r w:rsidRPr="00FB1ADA">
        <w:rPr>
          <w:rFonts w:ascii="Traditional Arabic" w:hAnsi="Traditional Arabic" w:cs="Traditional Arabic"/>
          <w:color w:val="000000"/>
          <w:sz w:val="22"/>
          <w:szCs w:val="34"/>
          <w:rtl/>
        </w:rPr>
        <w:t>(1/183)</w:t>
      </w:r>
      <w:r>
        <w:rPr>
          <w:rFonts w:ascii="Tahoma" w:hAnsi="Tahoma" w:cs="Traditional Arabic" w:hint="cs"/>
          <w:color w:val="000000"/>
          <w:sz w:val="34"/>
          <w:szCs w:val="34"/>
          <w:rtl/>
        </w:rPr>
        <w:t>.</w:t>
      </w:r>
    </w:p>
  </w:footnote>
  <w:footnote w:id="1089">
    <w:p w:rsidR="00AB406E" w:rsidRPr="001A47A6" w:rsidRDefault="00AB406E" w:rsidP="00FB1ADA">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Pr>
          <w:rFonts w:ascii="Tahoma" w:hAnsi="Tahoma" w:cs="Traditional Arabic" w:hint="cs"/>
          <w:color w:val="000000"/>
          <w:sz w:val="34"/>
          <w:szCs w:val="34"/>
          <w:rtl/>
        </w:rPr>
        <w:t xml:space="preserve">انظر كلام </w:t>
      </w:r>
      <w:r w:rsidRPr="00FB1ADA">
        <w:rPr>
          <w:rFonts w:ascii="Tahoma" w:hAnsi="Tahoma" w:cs="Traditional Arabic"/>
          <w:color w:val="000000"/>
          <w:sz w:val="34"/>
          <w:szCs w:val="34"/>
          <w:rtl/>
        </w:rPr>
        <w:t>أحمد بن سعد الغامدي</w:t>
      </w:r>
      <w:r>
        <w:rPr>
          <w:rFonts w:ascii="Tahoma" w:hAnsi="Tahoma" w:cs="Traditional Arabic" w:hint="cs"/>
          <w:color w:val="000000"/>
          <w:sz w:val="34"/>
          <w:szCs w:val="34"/>
          <w:rtl/>
        </w:rPr>
        <w:t xml:space="preserve"> في مقدمة </w:t>
      </w:r>
      <w:r w:rsidRPr="001A47A6">
        <w:rPr>
          <w:rFonts w:ascii="Tahoma" w:hAnsi="Tahoma" w:cs="Traditional Arabic" w:hint="cs"/>
          <w:color w:val="000000"/>
          <w:sz w:val="34"/>
          <w:szCs w:val="34"/>
          <w:rtl/>
        </w:rPr>
        <w:t xml:space="preserve">كرامات الأولياء للألكائي (34). </w:t>
      </w:r>
    </w:p>
  </w:footnote>
  <w:footnote w:id="1090">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مجموع الفتاوى (10/431)، النبوات (1/152-153). </w:t>
      </w:r>
    </w:p>
  </w:footnote>
  <w:footnote w:id="1091">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مجموع الفتاوى (11/287). </w:t>
      </w:r>
    </w:p>
  </w:footnote>
  <w:footnote w:id="1092">
    <w:p w:rsidR="00AB406E" w:rsidRPr="001A47A6" w:rsidRDefault="00AB406E" w:rsidP="00FB1ADA">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w:t>
      </w:r>
      <w:r>
        <w:rPr>
          <w:rFonts w:ascii="Tahoma" w:hAnsi="Tahoma" w:cs="Traditional Arabic" w:hint="cs"/>
          <w:color w:val="000000"/>
          <w:sz w:val="34"/>
          <w:szCs w:val="34"/>
          <w:rtl/>
        </w:rPr>
        <w:t xml:space="preserve"> انظر كلام </w:t>
      </w:r>
      <w:r w:rsidRPr="00FB1ADA">
        <w:rPr>
          <w:rFonts w:ascii="Tahoma" w:hAnsi="Tahoma" w:cs="Traditional Arabic"/>
          <w:color w:val="000000"/>
          <w:sz w:val="34"/>
          <w:szCs w:val="34"/>
          <w:rtl/>
        </w:rPr>
        <w:t>أحمد بن سعد الغامدي</w:t>
      </w:r>
      <w:r>
        <w:rPr>
          <w:rFonts w:ascii="Tahoma" w:hAnsi="Tahoma" w:cs="Traditional Arabic" w:hint="cs"/>
          <w:color w:val="000000"/>
          <w:sz w:val="34"/>
          <w:szCs w:val="34"/>
          <w:rtl/>
        </w:rPr>
        <w:t xml:space="preserve"> في مقدمة </w:t>
      </w:r>
      <w:r w:rsidRPr="001A47A6">
        <w:rPr>
          <w:rFonts w:ascii="Tahoma" w:hAnsi="Tahoma" w:cs="Traditional Arabic" w:hint="cs"/>
          <w:color w:val="000000"/>
          <w:sz w:val="34"/>
          <w:szCs w:val="34"/>
          <w:rtl/>
        </w:rPr>
        <w:t>كرامات الأولياء لل</w:t>
      </w:r>
      <w:r>
        <w:rPr>
          <w:rFonts w:ascii="Tahoma" w:hAnsi="Tahoma" w:cs="Traditional Arabic" w:hint="cs"/>
          <w:color w:val="000000"/>
          <w:sz w:val="34"/>
          <w:szCs w:val="34"/>
          <w:rtl/>
        </w:rPr>
        <w:t>ّ</w:t>
      </w:r>
      <w:r w:rsidRPr="001A47A6">
        <w:rPr>
          <w:rFonts w:ascii="Tahoma" w:hAnsi="Tahoma" w:cs="Traditional Arabic" w:hint="cs"/>
          <w:color w:val="000000"/>
          <w:sz w:val="34"/>
          <w:szCs w:val="34"/>
          <w:rtl/>
        </w:rPr>
        <w:t>ألكائي (34).</w:t>
      </w:r>
    </w:p>
  </w:footnote>
  <w:footnote w:id="1093">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مجموع الفتاوى (11/460). </w:t>
      </w:r>
    </w:p>
  </w:footnote>
  <w:footnote w:id="1094">
    <w:p w:rsidR="00AB406E" w:rsidRDefault="00AB406E" w:rsidP="00526798">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Pr>
          <w:rFonts w:ascii="Tahoma" w:hAnsi="Tahoma" w:cs="Traditional Arabic" w:hint="cs"/>
          <w:color w:val="000000"/>
          <w:sz w:val="34"/>
          <w:szCs w:val="34"/>
          <w:rtl/>
        </w:rPr>
        <w:t>أبو علي الحسن بن علي الجوزجاني، من مشايخ الصوفية، تكلم في علوم الآفات والرياضات والمجاهدات، صحب محمد بن علي الترمذي، ومحمد بن الفضل، عاش في القرن الرابع الهجري، ولم أقف على غير هذا في ترجمته.</w:t>
      </w:r>
    </w:p>
    <w:p w:rsidR="00AB406E" w:rsidRPr="001A47A6" w:rsidRDefault="00AB406E" w:rsidP="00AE0AD7">
      <w:pPr>
        <w:pStyle w:val="a7"/>
        <w:pageBreakBefore/>
        <w:ind w:left="425" w:hanging="425"/>
        <w:jc w:val="lowKashida"/>
        <w:rPr>
          <w:rFonts w:ascii="Tahoma" w:hAnsi="Tahoma" w:cs="Traditional Arabic"/>
          <w:color w:val="000000"/>
          <w:sz w:val="34"/>
          <w:szCs w:val="34"/>
          <w:rtl/>
        </w:rPr>
      </w:pPr>
      <w:r>
        <w:rPr>
          <w:rFonts w:ascii="Tahoma" w:hAnsi="Tahoma" w:cs="Traditional Arabic" w:hint="cs"/>
          <w:color w:val="000000"/>
          <w:sz w:val="34"/>
          <w:szCs w:val="34"/>
          <w:rtl/>
        </w:rPr>
        <w:tab/>
        <w:t>انظر: طبقات الصوفية (1/196)، طبقات الأولياء (1/333).</w:t>
      </w:r>
    </w:p>
  </w:footnote>
  <w:footnote w:id="1095">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شرح الطحاوية لابن أبي العز (2/747-748)، مدارج السالكين (2/80). </w:t>
      </w:r>
    </w:p>
  </w:footnote>
  <w:footnote w:id="1096">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النبوات (1/143). </w:t>
      </w:r>
    </w:p>
  </w:footnote>
  <w:footnote w:id="1097">
    <w:p w:rsidR="00AB406E" w:rsidRPr="001A47A6" w:rsidRDefault="00AB406E" w:rsidP="00974B6D">
      <w:pPr>
        <w:pStyle w:val="a7"/>
        <w:pageBreakBefore/>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المصدر السابق (1/142-143). </w:t>
      </w:r>
    </w:p>
  </w:footnote>
  <w:footnote w:id="1098">
    <w:p w:rsidR="00AB406E" w:rsidRPr="001A47A6" w:rsidRDefault="00AB406E" w:rsidP="00E06E0E">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المصنف، كتاب: الفتن، باب: </w:t>
      </w:r>
      <w:r>
        <w:rPr>
          <w:rFonts w:ascii="Tahoma" w:hAnsi="Tahoma" w:cs="Traditional Arabic" w:hint="cs"/>
          <w:color w:val="000000"/>
          <w:sz w:val="34"/>
          <w:szCs w:val="34"/>
          <w:rtl/>
        </w:rPr>
        <w:t>ما ذُكر في فتنة الدجال (21/270)</w:t>
      </w:r>
      <w:r w:rsidRPr="001A47A6">
        <w:rPr>
          <w:rFonts w:ascii="Tahoma" w:hAnsi="Tahoma" w:cs="Traditional Arabic" w:hint="cs"/>
          <w:color w:val="000000"/>
          <w:sz w:val="34"/>
          <w:szCs w:val="34"/>
          <w:rtl/>
        </w:rPr>
        <w:t xml:space="preserve"> برقم (38761)، وأخرجه عبد الرزاق في </w:t>
      </w:r>
      <w:r>
        <w:rPr>
          <w:rFonts w:ascii="Tahoma" w:hAnsi="Tahoma" w:cs="Traditional Arabic" w:hint="cs"/>
          <w:color w:val="000000"/>
          <w:sz w:val="34"/>
          <w:szCs w:val="34"/>
          <w:rtl/>
        </w:rPr>
        <w:t>تفسيره (2/484)</w:t>
      </w:r>
      <w:r w:rsidRPr="001A47A6">
        <w:rPr>
          <w:rFonts w:ascii="Tahoma" w:hAnsi="Tahoma" w:cs="Traditional Arabic" w:hint="cs"/>
          <w:color w:val="000000"/>
          <w:sz w:val="34"/>
          <w:szCs w:val="34"/>
          <w:rtl/>
        </w:rPr>
        <w:t xml:space="preserve"> برقم (2179)، والداني </w:t>
      </w:r>
      <w:r>
        <w:rPr>
          <w:rFonts w:ascii="Tahoma" w:hAnsi="Tahoma" w:cs="Traditional Arabic" w:hint="cs"/>
          <w:color w:val="000000"/>
          <w:sz w:val="34"/>
          <w:szCs w:val="34"/>
          <w:rtl/>
        </w:rPr>
        <w:t>في السنن الواردة في الفتن (6/1258)</w:t>
      </w:r>
      <w:r w:rsidRPr="001A47A6">
        <w:rPr>
          <w:rFonts w:ascii="Tahoma" w:hAnsi="Tahoma" w:cs="Traditional Arabic" w:hint="cs"/>
          <w:color w:val="000000"/>
          <w:sz w:val="34"/>
          <w:szCs w:val="34"/>
          <w:rtl/>
        </w:rPr>
        <w:t xml:space="preserve"> برقم (702)، باب: ما جاء في الدابة، وعزاه السيوطي في الدر المنثور (11/403) إلى عبد بن حميد. </w:t>
      </w:r>
    </w:p>
  </w:footnote>
  <w:footnote w:id="1099">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 أخبار مكة (4/43) برقم (2356). </w:t>
      </w:r>
    </w:p>
  </w:footnote>
  <w:footnote w:id="1100">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تفسير ابن كثير (6/210). </w:t>
      </w:r>
    </w:p>
  </w:footnote>
  <w:footnote w:id="1101">
    <w:p w:rsidR="00AB406E" w:rsidRPr="001A47A6" w:rsidRDefault="00AB406E" w:rsidP="00C06849">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مسلم في صحيحه، كتاب: الإيمان، باب: بيان الزمن الذي لا يقبل فيه الإيمان (1/138) برقم (158)، عن أبي هريرة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1102">
    <w:p w:rsidR="00AB406E" w:rsidRPr="001A47A6" w:rsidRDefault="00AB406E" w:rsidP="00C06849">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المصدر السابق، كتاب: الفتن وأشراط الساعة، باب: في بقية من أحاديث الدجال (4/2267) برقم (2947)، عن أبي هريرة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1103">
    <w:p w:rsidR="00AB406E" w:rsidRPr="001A47A6" w:rsidRDefault="00AB406E" w:rsidP="00FF55AD">
      <w:pPr>
        <w:pStyle w:val="a7"/>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w:t>
      </w:r>
      <w:r>
        <w:rPr>
          <w:rFonts w:ascii="Tahoma" w:hAnsi="Tahoma" w:cs="Traditional Arabic" w:hint="cs"/>
          <w:color w:val="000000"/>
          <w:sz w:val="34"/>
          <w:szCs w:val="34"/>
          <w:rtl/>
        </w:rPr>
        <w:t xml:space="preserve"> أخرجه مسلم في صحيحه</w:t>
      </w:r>
      <w:r w:rsidRPr="001A47A6">
        <w:rPr>
          <w:rFonts w:ascii="Tahoma" w:hAnsi="Tahoma" w:cs="Traditional Arabic" w:hint="cs"/>
          <w:color w:val="000000"/>
          <w:sz w:val="34"/>
          <w:szCs w:val="34"/>
          <w:rtl/>
        </w:rPr>
        <w:t xml:space="preserve">، كتاب: الفتن وأشراط الساعة، باب: في خروج الدجال ومكثه في الأرض، ونزول عيسى وقتله إياه، وذهاب أهل الخير والإيمان، وبقاء شرار الناس وعبادتهم الأوثان، والنفخ في الصور وبعث من في القبور (4/2260)  برقم (2941)، عن عبدالله بن عمرو بن العاص - رضي الله عنهما-.. </w:t>
      </w:r>
    </w:p>
  </w:footnote>
  <w:footnote w:id="1104">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فتح الباري (11/429)، وانظر: النهاية لابن كثير (1/183). </w:t>
      </w:r>
    </w:p>
  </w:footnote>
  <w:footnote w:id="1105">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الخرطوم: هو الأنف. انظر: النهاية لابن الأثير (1/372). </w:t>
      </w:r>
    </w:p>
  </w:footnote>
  <w:footnote w:id="1106">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الغمرة: الزحمة من الناس والماء. المصدر السابق (3/1012). </w:t>
      </w:r>
    </w:p>
  </w:footnote>
  <w:footnote w:id="1107">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الخطم: هو السمة والأثر التي تكون في أنف الكافر. انظر: النهاية لابن الأثير (1/392). </w:t>
      </w:r>
    </w:p>
  </w:footnote>
  <w:footnote w:id="1108">
    <w:p w:rsidR="00AB406E" w:rsidRPr="001A47A6" w:rsidRDefault="00AB406E" w:rsidP="00C06849">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أخرجه أحمد في مسنده (36/646)  برقم (22308)، والبخاري في التاريخ الكبير (6/172)  برقم (2071)،</w:t>
      </w:r>
      <w:r>
        <w:rPr>
          <w:rFonts w:ascii="Tahoma" w:hAnsi="Tahoma" w:cs="Traditional Arabic" w:hint="cs"/>
          <w:color w:val="000000"/>
          <w:sz w:val="34"/>
          <w:szCs w:val="34"/>
          <w:rtl/>
        </w:rPr>
        <w:t xml:space="preserve"> وقال محققو المسند: (إسناده صحيح)،</w:t>
      </w:r>
      <w:r w:rsidRPr="001A47A6">
        <w:rPr>
          <w:rFonts w:ascii="Tahoma" w:hAnsi="Tahoma" w:cs="Traditional Arabic" w:hint="cs"/>
          <w:color w:val="000000"/>
          <w:sz w:val="34"/>
          <w:szCs w:val="34"/>
          <w:rtl/>
        </w:rPr>
        <w:t xml:space="preserve"> وصححه الألباني في الصحيحة (1/639)، عن أبي أمامة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1109">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جامع البيان (18/121-126)، زاد المسير (6/191)، الجامع لأحكام القرآن (13/236-237)، التذكرة (3/1335)، البحور الزاخرة (2/671-674)، لوامع الأنوار (2/144-145). </w:t>
      </w:r>
    </w:p>
  </w:footnote>
  <w:footnote w:id="1110">
    <w:p w:rsidR="00AB406E" w:rsidRPr="001A47A6" w:rsidRDefault="00AB406E" w:rsidP="00831EC2">
      <w:pPr>
        <w:pStyle w:val="a7"/>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هو: أبو سريحة حذيفة بن أسيد بن خالد بن الأغوز</w:t>
      </w:r>
      <w:r>
        <w:rPr>
          <w:rFonts w:ascii="Tahoma" w:hAnsi="Tahoma" w:cs="Traditional Arabic" w:hint="cs"/>
          <w:color w:val="000000"/>
          <w:sz w:val="34"/>
          <w:szCs w:val="34"/>
          <w:rtl/>
        </w:rPr>
        <w:t xml:space="preserve"> </w:t>
      </w:r>
      <w:r>
        <w:rPr>
          <w:rFonts w:ascii="Tahoma" w:hAnsi="Tahoma" w:cs="Traditional Arabic"/>
          <w:color w:val="000000"/>
          <w:sz w:val="34"/>
          <w:szCs w:val="34"/>
          <w:rtl/>
        </w:rPr>
        <w:t>-</w:t>
      </w:r>
      <w:r>
        <w:rPr>
          <w:rFonts w:ascii="Tahoma" w:hAnsi="Tahoma" w:cs="Traditional Arabic" w:hint="cs"/>
          <w:color w:val="000000"/>
          <w:sz w:val="34"/>
          <w:szCs w:val="34"/>
          <w:rtl/>
        </w:rPr>
        <w:t xml:space="preserve"> وقيل: أغوس بالسين -</w:t>
      </w:r>
      <w:r w:rsidRPr="001A47A6">
        <w:rPr>
          <w:rFonts w:ascii="Tahoma" w:hAnsi="Tahoma" w:cs="Traditional Arabic" w:hint="cs"/>
          <w:color w:val="000000"/>
          <w:sz w:val="34"/>
          <w:szCs w:val="34"/>
          <w:rtl/>
        </w:rPr>
        <w:t xml:space="preserve"> بن واقعة بن حرام الغفاري،</w:t>
      </w:r>
      <w:r>
        <w:rPr>
          <w:rFonts w:ascii="Tahoma" w:hAnsi="Tahoma" w:cs="Traditional Arabic" w:hint="cs"/>
          <w:color w:val="000000"/>
          <w:sz w:val="34"/>
          <w:szCs w:val="34"/>
          <w:rtl/>
        </w:rPr>
        <w:t xml:space="preserve"> صحابي جليل،</w:t>
      </w:r>
      <w:r w:rsidRPr="001A47A6">
        <w:rPr>
          <w:rFonts w:ascii="Tahoma" w:hAnsi="Tahoma" w:cs="Traditional Arabic" w:hint="cs"/>
          <w:color w:val="000000"/>
          <w:sz w:val="34"/>
          <w:szCs w:val="34"/>
          <w:rtl/>
        </w:rPr>
        <w:t xml:space="preserve"> كان ممن بايع تحت الشجرة، روى عن: أبي بكر، وأبي ذر، وعلي، وروى عنه: أبو الطفيل، والشعبي، وغيرهما، مات بالكوفة سنة 42هـ. </w:t>
      </w:r>
    </w:p>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hint="cs"/>
          <w:color w:val="000000"/>
          <w:sz w:val="34"/>
          <w:szCs w:val="34"/>
          <w:rtl/>
        </w:rPr>
        <w:tab/>
        <w:t xml:space="preserve">انظر: أسد الغابة (1/703)، الطبقات (6/101)، الإصابة (2/38). </w:t>
      </w:r>
    </w:p>
  </w:footnote>
  <w:footnote w:id="1111">
    <w:p w:rsidR="00AB406E" w:rsidRPr="001A47A6" w:rsidRDefault="00AB406E" w:rsidP="009177F5">
      <w:pPr>
        <w:pStyle w:val="a7"/>
        <w:widowControl w:val="0"/>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نعيم بن حماد في الفتن (2/666)  برقم (1868)، وابن أبي شيبة في مصنفه، كتاب: الفتن، باب: من كره الخروج في الفتنة وتعوذ منها (21/109)  برقم (38440)، وابن جرير في جامع البيان (18/122)، والحاكم في مستدركه، كتاب: الفتن والملاحم (4/531)  برقم (8491)، وقال: صحيح على شرط الشيخين، و وافقه الذهبي. </w:t>
      </w:r>
    </w:p>
  </w:footnote>
  <w:footnote w:id="1112">
    <w:p w:rsidR="00AB406E" w:rsidRPr="001A47A6" w:rsidRDefault="00AB406E" w:rsidP="00831EC2">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الطيالسي في مسنده (2/395)  برقم (1165)، ونعيم بن حماد في الفتن (2/161)  برقم (1851)، وابن أبي حاتم في تفسيره (9/2923) برقم (16593)، والحاكم في مستدركه، كتاب: الفتن والملاحم (4/530)  برقم (8490)، وضعفه ابن كثير في البداية والنهاية (19/249-250)، عن عبد الله بن عمرو بن العاص - رضي الله عنهما -. </w:t>
      </w:r>
    </w:p>
  </w:footnote>
  <w:footnote w:id="1113">
    <w:p w:rsidR="00AB406E" w:rsidRPr="001A47A6" w:rsidRDefault="00AB406E" w:rsidP="00777023">
      <w:pPr>
        <w:pStyle w:val="a7"/>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الصفا: بالفتح، والقصر، المذكور في القرآن الكريم، مكان مرتفع من جبل أبي قيس، وإذا وقف الواقف عليه كان حذاء الحجر الأسود، ومنه يبتدئ السعي بينه وبين المروة. </w:t>
      </w:r>
    </w:p>
    <w:p w:rsidR="00AB406E" w:rsidRPr="001A47A6" w:rsidRDefault="00AB406E" w:rsidP="00AB2FAF">
      <w:pPr>
        <w:pStyle w:val="a7"/>
        <w:ind w:left="425" w:hanging="425"/>
        <w:jc w:val="lowKashida"/>
        <w:rPr>
          <w:rFonts w:ascii="Tahoma" w:hAnsi="Tahoma" w:cs="Traditional Arabic"/>
          <w:color w:val="000000"/>
          <w:sz w:val="34"/>
          <w:szCs w:val="34"/>
        </w:rPr>
      </w:pPr>
      <w:r w:rsidRPr="001A47A6">
        <w:rPr>
          <w:rFonts w:ascii="Tahoma" w:hAnsi="Tahoma" w:cs="Traditional Arabic" w:hint="cs"/>
          <w:color w:val="000000"/>
          <w:sz w:val="34"/>
          <w:szCs w:val="34"/>
          <w:rtl/>
        </w:rPr>
        <w:tab/>
        <w:t xml:space="preserve">انظر: معجم البلدان (3/411)، مراصد الاطلاع (2/843). </w:t>
      </w:r>
    </w:p>
  </w:footnote>
  <w:footnote w:id="1114">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ابن أبي شيبة في مصنفه، كتاب: الفتن، باب: مَن كره الخروج في الفتنة وتعوذ منها؟ (21/110) برقم (38442)، وابن جرير في جامع البيان (18/121)، وابن أبي حاتم في تفسيره (9/2925)  برقم (16601)، وعزاه السيوطي في الدر المنثور (11/410)  إلى ابن المنذر، وسنده ضعيف لأجل عطية العوفي. انظر: التقريب (680). </w:t>
      </w:r>
    </w:p>
  </w:footnote>
  <w:footnote w:id="1115">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لم أقف على تخريجه. انظر: زاد المسير (6/191).</w:t>
      </w:r>
    </w:p>
  </w:footnote>
  <w:footnote w:id="1116">
    <w:p w:rsidR="00AB406E" w:rsidRPr="001A47A6" w:rsidRDefault="00AB406E" w:rsidP="0094341F">
      <w:pPr>
        <w:pStyle w:val="a7"/>
        <w:widowControl w:val="0"/>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ابن جرير في جامع البيان (18/124)، وضعفه ابن كثير في البداية والنهاية (19/250). </w:t>
      </w:r>
    </w:p>
  </w:footnote>
  <w:footnote w:id="1117">
    <w:p w:rsidR="00AB406E" w:rsidRPr="001A47A6" w:rsidRDefault="00AB406E" w:rsidP="00AB2FAF">
      <w:pPr>
        <w:pStyle w:val="a7"/>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أجياد: بفتح أوله، وسكون ثانيه، جمع جيد، وهو العنق، جبل بمكة، وقيل فيه جياد بغير ألف، وهما أجيادان، كبيرة وصغيرة، وهما مختلفان بمكة. </w:t>
      </w:r>
    </w:p>
    <w:p w:rsidR="00AB406E" w:rsidRPr="001A47A6" w:rsidRDefault="00AB406E" w:rsidP="00AB2FAF">
      <w:pPr>
        <w:pStyle w:val="a7"/>
        <w:ind w:left="425" w:hanging="425"/>
        <w:jc w:val="lowKashida"/>
        <w:rPr>
          <w:rFonts w:ascii="Tahoma" w:hAnsi="Tahoma" w:cs="Traditional Arabic"/>
          <w:color w:val="000000"/>
          <w:sz w:val="34"/>
          <w:szCs w:val="34"/>
        </w:rPr>
      </w:pPr>
      <w:r w:rsidRPr="001A47A6">
        <w:rPr>
          <w:rFonts w:ascii="Tahoma" w:hAnsi="Tahoma" w:cs="Traditional Arabic" w:hint="cs"/>
          <w:color w:val="000000"/>
          <w:sz w:val="34"/>
          <w:szCs w:val="34"/>
          <w:rtl/>
        </w:rPr>
        <w:tab/>
        <w:t xml:space="preserve">انظر: معجم البلدان (1/104-105)، مراصد الاطلاع (1/33). </w:t>
      </w:r>
    </w:p>
  </w:footnote>
  <w:footnote w:id="1118">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ابن أبي شيبة في مصنفه، كتاب: الفتن، باب: مَن كره الخروج في الفتنة وتعّوذ منها؟ (21/109) برقم (38441)، وابن أبي حاتم في تفسيره (9/2925)  برقم (16600). </w:t>
      </w:r>
    </w:p>
  </w:footnote>
  <w:footnote w:id="1119">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نعيم بن حماد في الفتن (2/665)  برقم (1864). </w:t>
      </w:r>
    </w:p>
  </w:footnote>
  <w:footnote w:id="1120">
    <w:p w:rsidR="00AB406E" w:rsidRPr="001A47A6" w:rsidRDefault="00AB406E" w:rsidP="007F17A2">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ابن عدي في الكامل (4/109)  والعقيلي في الضعفاء (2/415)  والفاكهي في أخبار مكة (4/42)  برقم (2355)، عن أبي هريرة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وإسناده ضعيف جداً لأجل رباح بن عبيد. انظر: الكامل لابن عدي (4/109). </w:t>
      </w:r>
    </w:p>
  </w:footnote>
  <w:footnote w:id="1121">
    <w:p w:rsidR="00AB406E" w:rsidRPr="001A47A6" w:rsidRDefault="00AB406E" w:rsidP="004A1312">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أخرجه عبد الرزاق في تفسيره (2/482)  برقم (2176)، ونعيم بن حماد في الفتن (2/665)  برقم (1862)، وابن حاتم في تفسيره (9/2925)  برقم (16602)، والداني في السنن الواردة في الف</w:t>
      </w:r>
      <w:r>
        <w:rPr>
          <w:rFonts w:ascii="Tahoma" w:hAnsi="Tahoma" w:cs="Traditional Arabic" w:hint="cs"/>
          <w:color w:val="000000"/>
          <w:sz w:val="34"/>
          <w:szCs w:val="34"/>
          <w:rtl/>
        </w:rPr>
        <w:t>تن، باب: ما جاء في الدابة (6/1258)</w:t>
      </w:r>
      <w:r w:rsidRPr="001A47A6">
        <w:rPr>
          <w:rFonts w:ascii="Tahoma" w:hAnsi="Tahoma" w:cs="Traditional Arabic" w:hint="cs"/>
          <w:color w:val="000000"/>
          <w:sz w:val="34"/>
          <w:szCs w:val="34"/>
          <w:rtl/>
        </w:rPr>
        <w:t xml:space="preserve"> برقم (701). وفي سنده ضعف لأجل تدليس قتادة حيث لم يصرح بالسماع. </w:t>
      </w:r>
    </w:p>
  </w:footnote>
  <w:footnote w:id="1122">
    <w:p w:rsidR="00AB406E" w:rsidRPr="001A47A6" w:rsidRDefault="00AB406E" w:rsidP="0094341F">
      <w:pPr>
        <w:pStyle w:val="a7"/>
        <w:widowControl w:val="0"/>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أنطاكية: فالفتح ثم السكون والياء منخفضة: مدينة </w:t>
      </w:r>
      <w:r>
        <w:rPr>
          <w:rFonts w:ascii="Tahoma" w:hAnsi="Tahoma" w:cs="Traditional Arabic" w:hint="cs"/>
          <w:color w:val="000000"/>
          <w:sz w:val="34"/>
          <w:szCs w:val="34"/>
          <w:rtl/>
        </w:rPr>
        <w:t>كانت من</w:t>
      </w:r>
      <w:r w:rsidRPr="001A47A6">
        <w:rPr>
          <w:rFonts w:ascii="Tahoma" w:hAnsi="Tahoma" w:cs="Traditional Arabic" w:hint="cs"/>
          <w:color w:val="000000"/>
          <w:sz w:val="34"/>
          <w:szCs w:val="34"/>
          <w:rtl/>
        </w:rPr>
        <w:t xml:space="preserve"> الثغور الشامية، من أعيان البلد وأمهاتها، موصوفة بالنزاهة والطيب، والحسن وعذوبة الماء، وكثرة الفواكه، وبها كانت مملكة الروم، وبها بيع كثيرة</w:t>
      </w:r>
      <w:r>
        <w:rPr>
          <w:rFonts w:ascii="Tahoma" w:hAnsi="Tahoma" w:cs="Traditional Arabic" w:hint="cs"/>
          <w:color w:val="000000"/>
          <w:sz w:val="34"/>
          <w:szCs w:val="34"/>
          <w:rtl/>
        </w:rPr>
        <w:t xml:space="preserve">، وتقع اليوم في تركيا، وقد فتحها المسلمون بقيادة أبي عبيدة بن الجراح </w:t>
      </w:r>
      <w:r>
        <w:rPr>
          <w:rFonts w:ascii="Tahoma" w:hAnsi="Tahoma" w:cs="Traditional Arabic" w:hint="cs"/>
          <w:color w:val="000000"/>
          <w:sz w:val="34"/>
          <w:szCs w:val="34"/>
        </w:rPr>
        <w:sym w:font="AGA Arabesque" w:char="F074"/>
      </w:r>
      <w:r>
        <w:rPr>
          <w:rFonts w:ascii="Tahoma" w:hAnsi="Tahoma" w:cs="Traditional Arabic" w:hint="cs"/>
          <w:color w:val="000000"/>
          <w:sz w:val="34"/>
          <w:szCs w:val="34"/>
          <w:rtl/>
        </w:rPr>
        <w:t>.</w:t>
      </w:r>
      <w:r w:rsidRPr="001A47A6">
        <w:rPr>
          <w:rFonts w:ascii="Tahoma" w:hAnsi="Tahoma" w:cs="Traditional Arabic" w:hint="cs"/>
          <w:color w:val="000000"/>
          <w:sz w:val="34"/>
          <w:szCs w:val="34"/>
          <w:rtl/>
        </w:rPr>
        <w:t xml:space="preserve"> </w:t>
      </w:r>
    </w:p>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hint="cs"/>
          <w:color w:val="000000"/>
          <w:sz w:val="34"/>
          <w:szCs w:val="34"/>
          <w:rtl/>
        </w:rPr>
        <w:tab/>
        <w:t xml:space="preserve">انظر: آثار البلاد وأخبار العباد (150)، معجم البلدان (1/266-270)، مراصد الاطلاع (1/124-125). </w:t>
      </w:r>
    </w:p>
  </w:footnote>
  <w:footnote w:id="1123">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أخرج</w:t>
      </w:r>
      <w:r>
        <w:rPr>
          <w:rFonts w:ascii="Tahoma" w:hAnsi="Tahoma" w:cs="Traditional Arabic" w:hint="cs"/>
          <w:color w:val="000000"/>
          <w:sz w:val="34"/>
          <w:szCs w:val="34"/>
          <w:rtl/>
        </w:rPr>
        <w:t>ه نعيم بن حماد في الفتن (2/667)</w:t>
      </w:r>
      <w:r w:rsidRPr="001A47A6">
        <w:rPr>
          <w:rFonts w:ascii="Tahoma" w:hAnsi="Tahoma" w:cs="Traditional Arabic" w:hint="cs"/>
          <w:color w:val="000000"/>
          <w:sz w:val="34"/>
          <w:szCs w:val="34"/>
          <w:rtl/>
        </w:rPr>
        <w:t xml:space="preserve"> برقم (1869)، والفاكهي في أخبار مكة (4/44)  برقم (2359)، وإسناده ضعيف لضعف ابن البيلماني. انظر: تقريب التهذيب (869). </w:t>
      </w:r>
    </w:p>
  </w:footnote>
  <w:footnote w:id="1124">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لم أقف على تخريجه. انظر: البحور الزاخرة (2/673). </w:t>
      </w:r>
    </w:p>
  </w:footnote>
  <w:footnote w:id="1125">
    <w:p w:rsidR="00AB406E" w:rsidRPr="001A47A6" w:rsidRDefault="00AB406E" w:rsidP="00831EC2">
      <w:pPr>
        <w:pStyle w:val="a7"/>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هو: أبو العون، وقيل: أبو عبد الرحمن محمد بن أحمد بن سالم بن سليمان السفاريني، النابلسي، ولد بنابلس سنة 1114هـ، كان له باع طويل في علم التاريخ، وحفظ وقائع الملوك، محرر المذهب الحنبلي، وكان على منهج السلف في الجملة، وصاحب تصانيف، منها: البحور الزاخرة، لوامع الأنوار، وغيرهما، درس على: عبد القادر التغلبي، وعبد الرحمن الحنفي، وغيرهما، ودرس عليه: محمد الزبيدي، وكمال الدين الغزي، وغيرهما، مات بنابلس سنة 1188هـ. </w:t>
      </w:r>
    </w:p>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hint="cs"/>
          <w:color w:val="000000"/>
          <w:sz w:val="34"/>
          <w:szCs w:val="34"/>
          <w:rtl/>
        </w:rPr>
        <w:tab/>
        <w:t xml:space="preserve">انظر: النعت الأكمل (301)، السحب الوابلة (2/839)، الأعلام (6/14). </w:t>
      </w:r>
    </w:p>
  </w:footnote>
  <w:footnote w:id="1126">
    <w:p w:rsidR="00AB406E" w:rsidRPr="001A47A6" w:rsidRDefault="00AB406E" w:rsidP="00974B6D">
      <w:pPr>
        <w:pStyle w:val="a7"/>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المروة: جبل بمكة ينتهي إليه السعي من الصفا، أكمة لطيفة في سوق مكة، حولها وعليها دور أهل مكة عطفت على الصفا، وهو أول المسعى، وهو من شعائر الله. </w:t>
      </w:r>
    </w:p>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hint="cs"/>
          <w:color w:val="000000"/>
          <w:sz w:val="34"/>
          <w:szCs w:val="34"/>
          <w:rtl/>
        </w:rPr>
        <w:tab/>
        <w:t xml:space="preserve">انظر: معجم البلدان (5/116-117)، مراصد الاطلاع (3/1662). </w:t>
      </w:r>
    </w:p>
  </w:footnote>
  <w:footnote w:id="1127">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البحور الزاخرة (2/674). </w:t>
      </w:r>
    </w:p>
  </w:footnote>
  <w:footnote w:id="1128">
    <w:p w:rsidR="00AB406E" w:rsidRPr="001A47A6" w:rsidRDefault="00AB406E" w:rsidP="00831EC2">
      <w:pPr>
        <w:pStyle w:val="a7"/>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هو: شمس الدين أبو الخير وأبو عبد الله محمد بن عبد الرحمن بن محمد بن أبي بكر بن عثمان بن محمد السخاوي، القاهري، ولد بقاهرة سنة 831هـ، كان محدثاً، بارعاً، محققاً، قد بلغ في طلب التصحيح غاية دقائقه، وكان شافعي المذهب، ألف المؤلفات الكثيرة، منها: فتح المغيث، والضوء اللامع، والأجوبة العلمية وغيرهما، درس على: الحافظ بن حجر، والأمين الأقصرائي، والمحب بن الشحنة، ودرس عليه: إبراهيم بن عبد الرحمن، وأحمد بن سليمان الكناني وغيرهما، مات بمكة، وقيل: بالمدينة وهو الصواب سنة 902هـ. </w:t>
      </w:r>
    </w:p>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hint="cs"/>
          <w:color w:val="000000"/>
          <w:sz w:val="34"/>
          <w:szCs w:val="34"/>
          <w:rtl/>
        </w:rPr>
        <w:tab/>
        <w:t xml:space="preserve">انظر: الضوء اللامع (8/1)، الشذرات (10/23)، البدر الطالع (2/184). </w:t>
      </w:r>
    </w:p>
  </w:footnote>
  <w:footnote w:id="1129">
    <w:p w:rsidR="00AB406E" w:rsidRPr="001A47A6" w:rsidRDefault="00AB406E" w:rsidP="00831EC2">
      <w:pPr>
        <w:pStyle w:val="a7"/>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هو: أبو الطيب محمد صديق حسن خان بن علي بن لطف الله القنوجي، البخاري، ولد بقنوج بالهند سنة 1248هـ، كان عالماً، نقي الذهن، سريع الخاطر، عابداً، حريصاً على اتباع السنة، صاحب مؤلفات كثيرة، منها: الإذاعة، والإضواء في مسائل الاستواء، وغيرهما، درس على: أحمد بن حسن، ومحمد صدر الدين الدهلوي، وغيرهما، ودرس عليه: يحيى بن محمد الحازمي، ونعمان خير الدين الألوسي، وغيرهما، مات سنة 1307هـ.</w:t>
      </w:r>
    </w:p>
    <w:p w:rsidR="00AB406E" w:rsidRPr="001A47A6" w:rsidRDefault="00AB406E" w:rsidP="00E7265F">
      <w:pPr>
        <w:pStyle w:val="a7"/>
        <w:ind w:left="425" w:firstLine="0"/>
        <w:jc w:val="lowKashida"/>
        <w:rPr>
          <w:rFonts w:ascii="Tahoma" w:hAnsi="Tahoma" w:cs="Traditional Arabic"/>
          <w:color w:val="000000"/>
          <w:sz w:val="34"/>
          <w:szCs w:val="34"/>
        </w:rPr>
      </w:pPr>
      <w:r w:rsidRPr="001A47A6">
        <w:rPr>
          <w:rFonts w:ascii="Tahoma" w:hAnsi="Tahoma" w:cs="Traditional Arabic" w:hint="cs"/>
          <w:color w:val="000000"/>
          <w:sz w:val="34"/>
          <w:szCs w:val="34"/>
          <w:rtl/>
        </w:rPr>
        <w:t>انظر: نزهة الخواطر وبهجة المسامع والنواظر (8/1246)، معجم المؤلفين (3/358).</w:t>
      </w:r>
    </w:p>
  </w:footnote>
  <w:footnote w:id="1130">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القناعة في ما يحسن الإحاطة من أشراط الساعة (54)، الإذاعة (212). </w:t>
      </w:r>
    </w:p>
  </w:footnote>
  <w:footnote w:id="1131">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أخرجه ابن جرير في جامع البيان (18/127)، وابن أبي حاتم في تفسيره (9/2926)، برقم (16604). </w:t>
      </w:r>
    </w:p>
  </w:footnote>
  <w:footnote w:id="1132">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 جامع البيان (18/127). </w:t>
      </w:r>
    </w:p>
  </w:footnote>
  <w:footnote w:id="1133">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الجامع لأحكام القرآن (16/214). </w:t>
      </w:r>
    </w:p>
  </w:footnote>
  <w:footnote w:id="1134">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انظر: جامع البيان (18/127). </w:t>
      </w:r>
    </w:p>
  </w:footnote>
  <w:footnote w:id="1135">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w:t>
      </w:r>
      <w:r>
        <w:rPr>
          <w:rFonts w:ascii="Tahoma" w:hAnsi="Tahoma" w:cs="Traditional Arabic" w:hint="cs"/>
          <w:color w:val="000000"/>
          <w:sz w:val="34"/>
          <w:szCs w:val="34"/>
          <w:rtl/>
        </w:rPr>
        <w:t xml:space="preserve"> تقدم تخريجه ص (343).</w:t>
      </w:r>
    </w:p>
  </w:footnote>
  <w:footnote w:id="1136">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ابن أبي حاتم في تفسيره (9/2926) برقم (16606). </w:t>
      </w:r>
    </w:p>
  </w:footnote>
  <w:footnote w:id="1137">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تفسير ابن كثير (6/211). </w:t>
      </w:r>
    </w:p>
  </w:footnote>
  <w:footnote w:id="1138">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المصنف، كتاب: الفتن، باب: ما ذُكر في فتنة الدجال (21/215)  برقم (38653). </w:t>
      </w:r>
    </w:p>
  </w:footnote>
  <w:footnote w:id="1139">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انظر: جامع البيان (20/631)، المحرر الوجيز (13/244)، الجامع لأحكام القرآن (16/105)  تفسير ابن كثير (7/236). </w:t>
      </w:r>
    </w:p>
  </w:footnote>
  <w:footnote w:id="1140">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الثوري في تفسيره (273)  برقم (885)، وأحمد في مسنده (5/85)  برقم (2918)، وابن جرير في جامع البيان (20/631)، والطبراني في المعجم الكبير (12/153) برقم (12740). </w:t>
      </w:r>
    </w:p>
  </w:footnote>
  <w:footnote w:id="1141">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w:t>
      </w:r>
      <w:r w:rsidRPr="001A47A6">
        <w:rPr>
          <w:rFonts w:ascii="Tahoma" w:hAnsi="Tahoma" w:cs="Traditional Arabic"/>
          <w:color w:val="000000"/>
          <w:sz w:val="34"/>
          <w:szCs w:val="34"/>
          <w:rtl/>
        </w:rPr>
        <w:t xml:space="preserve">جامع البيان (20/631-633)، زاد المسير (7/325)، </w:t>
      </w:r>
      <w:r w:rsidRPr="001A47A6">
        <w:rPr>
          <w:rFonts w:ascii="Tahoma" w:hAnsi="Tahoma" w:cs="Traditional Arabic" w:hint="cs"/>
          <w:color w:val="000000"/>
          <w:sz w:val="34"/>
          <w:szCs w:val="34"/>
          <w:rtl/>
        </w:rPr>
        <w:t xml:space="preserve">تفسير ابن كثير (7/236). </w:t>
      </w:r>
    </w:p>
  </w:footnote>
  <w:footnote w:id="1142">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جامع البيان (7/664)، وانظر: الجواب الصحيح لمن بدل دين المسيح (5/253). </w:t>
      </w:r>
    </w:p>
  </w:footnote>
  <w:footnote w:id="1143">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الثوري في تفسيره (98) برقم (229)، وابن جرير في جامع البيان (7/664)، وابن أبي حاتم في تفسيره (4/114) برقم (6254)، والحاكم في مستدركه (2/338)  برقم (3207). </w:t>
      </w:r>
    </w:p>
  </w:footnote>
  <w:footnote w:id="1144">
    <w:p w:rsidR="00AB406E" w:rsidRPr="001A47A6" w:rsidRDefault="00AB406E" w:rsidP="00A1520C">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البخاري في صحيحه، كتاب: أحاديث الأنبياء، باب: نزول عيسى بن مريم - عليهما السلام - (2/1073) برقم (3448)، ومسلم في صحيحه، كتاب: الإيمان، باب: نزول عيسى بن مريم حاكماً بشريعة نبينا محمد </w:t>
      </w:r>
      <w:r w:rsidRPr="001A47A6">
        <w:rPr>
          <w:rFonts w:ascii="Tahoma" w:hAnsi="Tahoma" w:cs="Traditional Arabic" w:hint="cs"/>
          <w:color w:val="000000"/>
          <w:sz w:val="34"/>
          <w:szCs w:val="34"/>
        </w:rPr>
        <w:sym w:font="AGA Arabesque" w:char="F072"/>
      </w:r>
      <w:r w:rsidRPr="001A47A6">
        <w:rPr>
          <w:rFonts w:ascii="Tahoma" w:hAnsi="Tahoma" w:cs="Traditional Arabic" w:hint="cs"/>
          <w:color w:val="000000"/>
          <w:sz w:val="34"/>
          <w:szCs w:val="34"/>
          <w:rtl/>
        </w:rPr>
        <w:t xml:space="preserve"> (1/135) برقم (155). </w:t>
      </w:r>
    </w:p>
  </w:footnote>
  <w:footnote w:id="1145">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جامع البيان (7/677). </w:t>
      </w:r>
    </w:p>
  </w:footnote>
  <w:footnote w:id="1146">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ابن جرير في جامع البيان (7/669)، وابن أبي حاتم في تفسيره (4/1114)  برقم (6255)، وعزاه ابن كثير في تفسيره (2/454)  إلى الطيالسي. </w:t>
      </w:r>
    </w:p>
  </w:footnote>
  <w:footnote w:id="1147">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جامع البيان (7/671-672)، زاد المسير (2/247-248)، المحرر الوجيز (4/287-288)، تفسير ابن كثير (2/453-454)، وفتح الباري (6/601-602). </w:t>
      </w:r>
    </w:p>
  </w:footnote>
  <w:footnote w:id="1148">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تفسير ابن كثير (2/454)، وانظر: جامع البيان (7/672-675). </w:t>
      </w:r>
    </w:p>
  </w:footnote>
  <w:footnote w:id="1149">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تقدم تخريجه</w:t>
      </w:r>
      <w:r>
        <w:rPr>
          <w:rFonts w:ascii="Tahoma" w:hAnsi="Tahoma" w:cs="Traditional Arabic" w:hint="cs"/>
          <w:color w:val="000000"/>
          <w:sz w:val="34"/>
          <w:szCs w:val="34"/>
          <w:rtl/>
        </w:rPr>
        <w:t xml:space="preserve"> ص (352)</w:t>
      </w:r>
      <w:r w:rsidRPr="001A47A6">
        <w:rPr>
          <w:rFonts w:ascii="Tahoma" w:hAnsi="Tahoma" w:cs="Traditional Arabic" w:hint="cs"/>
          <w:color w:val="000000"/>
          <w:sz w:val="34"/>
          <w:szCs w:val="34"/>
          <w:rtl/>
        </w:rPr>
        <w:t xml:space="preserve">. </w:t>
      </w:r>
    </w:p>
  </w:footnote>
  <w:footnote w:id="1150">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مسلم في صحيحه، كتاب: الفتن وأشراط الساعة، باب: في الآيات التي تكون قبل الساعة (4/2225)  برقم (2901)، عن أسيد بن حضير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1151">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تفسير ابن كثير (2/455-464). </w:t>
      </w:r>
    </w:p>
  </w:footnote>
  <w:footnote w:id="1152">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فتح الباري (6/600). </w:t>
      </w:r>
    </w:p>
  </w:footnote>
  <w:footnote w:id="1153">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المصدر السابق (4/522). </w:t>
      </w:r>
    </w:p>
  </w:footnote>
  <w:footnote w:id="1154">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فتح الباري (6/601). </w:t>
      </w:r>
    </w:p>
  </w:footnote>
  <w:footnote w:id="1155">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شرح صحيح مسلم للنووي (2/367)، والتذكرة (3/1301-1302)، فتح الباري (6/601). </w:t>
      </w:r>
    </w:p>
  </w:footnote>
  <w:footnote w:id="1156">
    <w:p w:rsidR="00AB406E" w:rsidRPr="001A47A6" w:rsidRDefault="00AB406E" w:rsidP="00974B6D">
      <w:pPr>
        <w:pStyle w:val="a7"/>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أخرجه مسلم في صحيحه، كتاب: الإيمان، باب: نزول عيسى بن مريم حاكماً بشريعة نبينا محمد</w:t>
      </w:r>
      <w:r w:rsidRPr="001A47A6">
        <w:rPr>
          <w:rFonts w:ascii="AGA Arabesque" w:hAnsi="AGA Arabesque" w:cs="Traditional Arabic"/>
          <w:color w:val="000000"/>
          <w:sz w:val="34"/>
          <w:szCs w:val="34"/>
        </w:rPr>
        <w:sym w:font="AGA Arabesque" w:char="F072"/>
      </w:r>
      <w:r w:rsidRPr="001A47A6">
        <w:rPr>
          <w:rFonts w:ascii="Tahoma" w:hAnsi="Tahoma" w:cs="Traditional Arabic" w:hint="cs"/>
          <w:color w:val="000000"/>
          <w:sz w:val="34"/>
          <w:szCs w:val="34"/>
          <w:rtl/>
        </w:rPr>
        <w:t xml:space="preserve"> (1/137) برقم (155) عن أبي هريرة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1157">
    <w:p w:rsidR="00AB406E" w:rsidRPr="001A47A6" w:rsidRDefault="00AB406E" w:rsidP="00831EC2">
      <w:pPr>
        <w:pStyle w:val="a7"/>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هو: أبو الحارث محمد بن عبد الرحمن بن المغيرة بن الحارث بن أبي ذئب القرشي، العامري، المولى، ولد سنة 80هـ، كان من أوعية العلم، ثقة، فاضلاً، قوّالاً بالحق، مهيباً، روى عن: عكرمة، وشرحبيل بن سعد، ونافع العمري، وغيرهم، وروى عنه: ابن المبارك، ويحيى القطان، ووكيع وغيرهم، مات بالكوفة سنة 158هـ، وقيل: 159هـ. </w:t>
      </w:r>
    </w:p>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hint="cs"/>
          <w:color w:val="000000"/>
          <w:sz w:val="34"/>
          <w:szCs w:val="34"/>
          <w:rtl/>
        </w:rPr>
        <w:tab/>
        <w:t xml:space="preserve">انظر: الطبقات (5/455)، السير (9/140)، الشذرات (2/265). </w:t>
      </w:r>
    </w:p>
  </w:footnote>
  <w:footnote w:id="1158">
    <w:p w:rsidR="00AB406E" w:rsidRPr="001A47A6" w:rsidRDefault="00AB406E" w:rsidP="00831EC2">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أخرجه مسلم في صحيحه، كتاب: الإيمان، باب: نزول عيسى بن مريم حاكماً بشريعة نبينا محمد </w:t>
      </w:r>
      <w:r w:rsidRPr="001A47A6">
        <w:rPr>
          <w:rFonts w:ascii="AGA Arabesque" w:hAnsi="AGA Arabesque" w:cs="Traditional Arabic"/>
          <w:color w:val="000000"/>
          <w:sz w:val="34"/>
          <w:szCs w:val="34"/>
        </w:rPr>
        <w:sym w:font="AGA Arabesque" w:char="F072"/>
      </w:r>
      <w:r>
        <w:rPr>
          <w:rFonts w:ascii="Tahoma" w:hAnsi="Tahoma" w:cs="Traditional Arabic" w:hint="cs"/>
          <w:color w:val="000000"/>
          <w:sz w:val="34"/>
          <w:szCs w:val="34"/>
          <w:rtl/>
        </w:rPr>
        <w:t xml:space="preserve"> (1/137)</w:t>
      </w:r>
      <w:r w:rsidRPr="001A47A6">
        <w:rPr>
          <w:rFonts w:ascii="Tahoma" w:hAnsi="Tahoma" w:cs="Traditional Arabic" w:hint="cs"/>
          <w:color w:val="000000"/>
          <w:sz w:val="34"/>
          <w:szCs w:val="34"/>
          <w:rtl/>
        </w:rPr>
        <w:t xml:space="preserve"> برقم (156)، عن جابر بن عبد الله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1159">
    <w:p w:rsidR="00AB406E" w:rsidRPr="001A47A6" w:rsidRDefault="00AB406E" w:rsidP="00FF55A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Pr>
          <w:rFonts w:ascii="Tahoma" w:hAnsi="Tahoma" w:cs="Traditional Arabic" w:hint="cs"/>
          <w:color w:val="000000"/>
          <w:sz w:val="34"/>
          <w:szCs w:val="34"/>
          <w:rtl/>
        </w:rPr>
        <w:t>تقدم تخريجه ص (342).</w:t>
      </w:r>
      <w:r w:rsidRPr="001A47A6">
        <w:rPr>
          <w:rFonts w:ascii="Tahoma" w:hAnsi="Tahoma" w:cs="Traditional Arabic" w:hint="cs"/>
          <w:color w:val="000000"/>
          <w:sz w:val="34"/>
          <w:szCs w:val="34"/>
          <w:rtl/>
        </w:rPr>
        <w:t xml:space="preserve"> </w:t>
      </w:r>
    </w:p>
  </w:footnote>
  <w:footnote w:id="1160">
    <w:p w:rsidR="00AB406E" w:rsidRPr="001A47A6" w:rsidRDefault="00AB406E" w:rsidP="00491FEF">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لوامع الأنوار (2/141)، وانظر: التذكرة (3/1347-1348)، المنهاج في شعب الإيمان (1/428)، فتح الباري (11/429). </w:t>
      </w:r>
    </w:p>
  </w:footnote>
  <w:footnote w:id="1161">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الإذاعة لصديق خان (209). </w:t>
      </w:r>
    </w:p>
  </w:footnote>
  <w:footnote w:id="1162">
    <w:p w:rsidR="00AB406E" w:rsidRPr="001A47A6" w:rsidRDefault="00AB406E" w:rsidP="00831EC2">
      <w:pPr>
        <w:pStyle w:val="a7"/>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هو: ضياء الدين أبو العباس أحمد بن عمر بن إبراهيم، الأنصاري، الأندلسي، القرطبي، ولد بقرطبة سنة 578هـ، كان فقيهاً محدثاً، عالما بالعربية، والتفسير، والقراءات، مالكي المذهب، له مؤلفات كثيرة منها: المفهم، مختصر صحيح البخاري، الإعلام وغيرها، درس على: أبو الحسن علي بن محمد اليحصبي، وأبو محمد عبد الله بن سليمان وغيرهما، ودرس عليه: أبو عبد الله محمد بن أحمد القرطبي، وأبو محمد عبد المؤمن الدمياطي وغيرهما، مات بالإسكندرية سنة 656هـ. </w:t>
      </w:r>
    </w:p>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hint="cs"/>
          <w:color w:val="000000"/>
          <w:sz w:val="34"/>
          <w:szCs w:val="34"/>
          <w:rtl/>
        </w:rPr>
        <w:tab/>
        <w:t xml:space="preserve">انظر: الديباج المذهب (1/240)، تذكرة الحفاظ (4/1438)، الشذرات (7/473). </w:t>
      </w:r>
    </w:p>
  </w:footnote>
  <w:footnote w:id="1163">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المفهم (7/242). </w:t>
      </w:r>
    </w:p>
  </w:footnote>
  <w:footnote w:id="1164">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النهاية (1/183). </w:t>
      </w:r>
    </w:p>
  </w:footnote>
  <w:footnote w:id="1165">
    <w:p w:rsidR="00AB406E" w:rsidRPr="001A47A6" w:rsidRDefault="00AB406E" w:rsidP="00974B6D">
      <w:pPr>
        <w:pStyle w:val="a7"/>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فتح الباري (11/429). </w:t>
      </w:r>
    </w:p>
  </w:footnote>
  <w:footnote w:id="1166">
    <w:p w:rsidR="00AB406E" w:rsidRPr="001A47A6" w:rsidRDefault="00AB406E" w:rsidP="004E7F83">
      <w:pPr>
        <w:pStyle w:val="33"/>
        <w:ind w:left="425" w:hanging="425"/>
        <w:rPr>
          <w:color w:val="000000"/>
          <w:sz w:val="22"/>
          <w:szCs w:val="34"/>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xml:space="preserve">)  السنن، باب: فضائل القرآن (2/334) برقم (96). </w:t>
      </w:r>
    </w:p>
  </w:footnote>
  <w:footnote w:id="1167">
    <w:p w:rsidR="00AB406E" w:rsidRPr="001A47A6" w:rsidRDefault="00AB406E" w:rsidP="00831EC2">
      <w:pPr>
        <w:pStyle w:val="33"/>
        <w:ind w:left="425" w:hanging="425"/>
        <w:rPr>
          <w:color w:val="000000"/>
          <w:sz w:val="22"/>
          <w:szCs w:val="34"/>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xml:space="preserve">) أخرجه ابن ماجه في سننه، كتاب: الفتن، باب: ذهاب القرآن والعلم (5/173) برقم (4049)، والحاكم في مستدركه، كتاب: الفتن والملاحم (4/587)  برقم (8636)، وصححه الألباني في صحيح ابن ماجة (3/326)  عن حذيفة بن اليمان </w:t>
      </w:r>
      <w:r w:rsidRPr="001A47A6">
        <w:rPr>
          <w:rFonts w:hint="cs"/>
          <w:color w:val="000000"/>
          <w:sz w:val="38"/>
          <w:szCs w:val="38"/>
        </w:rPr>
        <w:sym w:font="AGA Arabesque" w:char="F074"/>
      </w:r>
      <w:r w:rsidRPr="001A47A6">
        <w:rPr>
          <w:rFonts w:hint="cs"/>
          <w:color w:val="000000"/>
          <w:sz w:val="22"/>
          <w:szCs w:val="34"/>
          <w:rtl/>
        </w:rPr>
        <w:t xml:space="preserve">. </w:t>
      </w:r>
    </w:p>
  </w:footnote>
  <w:footnote w:id="1168">
    <w:p w:rsidR="00AB406E" w:rsidRPr="001A47A6" w:rsidRDefault="00AB406E" w:rsidP="00974B6D">
      <w:pPr>
        <w:pStyle w:val="33"/>
        <w:ind w:left="425" w:hanging="425"/>
        <w:rPr>
          <w:color w:val="000000"/>
          <w:sz w:val="22"/>
          <w:szCs w:val="34"/>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xml:space="preserve">) شرح العقيدة الواسطية لابن عثيمين (1/429). </w:t>
      </w:r>
    </w:p>
  </w:footnote>
  <w:footnote w:id="1169">
    <w:p w:rsidR="00AB406E" w:rsidRPr="001A47A6" w:rsidRDefault="00AB406E" w:rsidP="00974B6D">
      <w:pPr>
        <w:pStyle w:val="33"/>
        <w:ind w:left="425" w:hanging="425"/>
        <w:rPr>
          <w:color w:val="000000"/>
          <w:sz w:val="22"/>
          <w:szCs w:val="34"/>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xml:space="preserve">) الصحيحة (1/173). </w:t>
      </w:r>
    </w:p>
  </w:footnote>
  <w:footnote w:id="1170">
    <w:p w:rsidR="00AB406E" w:rsidRPr="001A47A6" w:rsidRDefault="00AB406E" w:rsidP="00563FF4">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cs="Traditional Arabic" w:hint="cs"/>
          <w:color w:val="000000"/>
          <w:sz w:val="34"/>
          <w:szCs w:val="34"/>
          <w:rtl/>
        </w:rPr>
        <w:t xml:space="preserve"> </w:t>
      </w:r>
      <w:r w:rsidRPr="001A47A6">
        <w:rPr>
          <w:rFonts w:ascii="Tahoma" w:hAnsi="Tahoma" w:cs="Traditional Arabic" w:hint="cs"/>
          <w:color w:val="000000"/>
          <w:sz w:val="34"/>
          <w:szCs w:val="34"/>
          <w:rtl/>
        </w:rPr>
        <w:t>البحبوحة: وسط الدار، يقال: تبحبح إذا تمكن وتوسط المنزل والمقام، انظر: النهاية</w:t>
      </w:r>
      <w:r>
        <w:rPr>
          <w:rFonts w:ascii="Tahoma" w:hAnsi="Tahoma" w:cs="Traditional Arabic" w:hint="cs"/>
          <w:color w:val="000000"/>
          <w:sz w:val="34"/>
          <w:szCs w:val="34"/>
          <w:rtl/>
        </w:rPr>
        <w:t xml:space="preserve"> </w:t>
      </w:r>
      <w:r w:rsidRPr="001A47A6">
        <w:rPr>
          <w:rFonts w:ascii="Tahoma" w:hAnsi="Tahoma" w:cs="Traditional Arabic" w:hint="cs"/>
          <w:color w:val="000000"/>
          <w:sz w:val="34"/>
          <w:szCs w:val="34"/>
          <w:rtl/>
        </w:rPr>
        <w:t xml:space="preserve">(1/70). </w:t>
      </w:r>
    </w:p>
  </w:footnote>
  <w:footnote w:id="1171">
    <w:p w:rsidR="00AB406E" w:rsidRPr="001A47A6" w:rsidRDefault="00AB406E" w:rsidP="00563FF4">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cs="Traditional Arabic" w:hint="cs"/>
          <w:color w:val="000000"/>
          <w:sz w:val="34"/>
          <w:szCs w:val="34"/>
          <w:rtl/>
        </w:rPr>
        <w:t xml:space="preserve"> </w:t>
      </w:r>
      <w:r w:rsidRPr="001A47A6">
        <w:rPr>
          <w:rFonts w:ascii="Tahoma" w:hAnsi="Tahoma" w:cs="Traditional Arabic" w:hint="cs"/>
          <w:color w:val="000000"/>
          <w:sz w:val="34"/>
          <w:szCs w:val="34"/>
          <w:rtl/>
        </w:rPr>
        <w:t>أخرجه أحمد في مسنده (1/268) برقم (114)، والنسائي في سننه الكبرى، كتاب: عشرة النساء، باب: ذكر اختلاف ألفاظ الناقلين لخبر عمر فيه (8/286) برقم (9181)، والترمذي في سننه، كتاب: الفتن، باب: ما جاء في لزوم الجماعة (4/238) برقم (2304)،</w:t>
      </w:r>
      <w:r>
        <w:rPr>
          <w:rFonts w:ascii="Tahoma" w:hAnsi="Tahoma" w:cs="Traditional Arabic" w:hint="cs"/>
          <w:color w:val="000000"/>
          <w:sz w:val="34"/>
          <w:szCs w:val="34"/>
          <w:rtl/>
        </w:rPr>
        <w:t xml:space="preserve"> وقال: (هذا حديث حسن صحيح غريب من هذا الوجه)،</w:t>
      </w:r>
      <w:r w:rsidRPr="001A47A6">
        <w:rPr>
          <w:rFonts w:ascii="Tahoma" w:hAnsi="Tahoma" w:cs="Traditional Arabic" w:hint="cs"/>
          <w:color w:val="000000"/>
          <w:sz w:val="34"/>
          <w:szCs w:val="34"/>
          <w:rtl/>
        </w:rPr>
        <w:t xml:space="preserve"> وابن حبان في صحيحه، كتاب: السير، باب: طاعة الأئمة (10/436) برقم (4576)،</w:t>
      </w:r>
      <w:r>
        <w:rPr>
          <w:rFonts w:ascii="Tahoma" w:hAnsi="Tahoma" w:cs="Traditional Arabic" w:hint="cs"/>
          <w:color w:val="000000"/>
          <w:sz w:val="34"/>
          <w:szCs w:val="34"/>
          <w:rtl/>
        </w:rPr>
        <w:t xml:space="preserve"> وقال محققو المسند: (إسناده صحيح)،</w:t>
      </w:r>
      <w:r w:rsidRPr="001A47A6">
        <w:rPr>
          <w:rFonts w:ascii="Tahoma" w:hAnsi="Tahoma" w:cs="Traditional Arabic" w:hint="cs"/>
          <w:color w:val="000000"/>
          <w:sz w:val="34"/>
          <w:szCs w:val="34"/>
          <w:rtl/>
        </w:rPr>
        <w:t xml:space="preserve"> وصححه الألباني في صحيح الترمذي (2/457) عن عمر </w:t>
      </w:r>
      <w:r w:rsidRPr="001A47A6">
        <w:rPr>
          <w:rFonts w:ascii="Tahoma" w:hAnsi="Tahoma" w:cs="Traditional Arabic" w:hint="cs"/>
          <w:color w:val="000000"/>
          <w:sz w:val="34"/>
          <w:szCs w:val="34"/>
          <w:rtl/>
        </w:rPr>
        <w:sym w:font="AGA Arabesque" w:char="F074"/>
      </w:r>
      <w:r w:rsidRPr="001A47A6">
        <w:rPr>
          <w:rFonts w:ascii="Tahoma" w:hAnsi="Tahoma" w:cs="Traditional Arabic" w:hint="cs"/>
          <w:color w:val="000000"/>
          <w:sz w:val="34"/>
          <w:szCs w:val="34"/>
          <w:rtl/>
        </w:rPr>
        <w:t xml:space="preserve">. </w:t>
      </w:r>
    </w:p>
  </w:footnote>
  <w:footnote w:id="1172">
    <w:p w:rsidR="00AB406E" w:rsidRPr="001A47A6" w:rsidRDefault="00AB406E" w:rsidP="00251B12">
      <w:pPr>
        <w:pStyle w:val="33"/>
        <w:ind w:left="425" w:hanging="425"/>
        <w:rPr>
          <w:color w:val="000000"/>
          <w:sz w:val="22"/>
          <w:szCs w:val="34"/>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أخرجه البزار في مسنده (6/345) برقم (2353)، وابن حبان في صحيحه، كتاب: التاريخ، باب: ذكر الأخبار عن ظهور الزمن وكثرة الجهر به في آخر الزمان (15/170) برقم (6767)، وصححه الحافظ في مختصر زوائد البزار (2/184) عن عبد الله بن عمرو بن العاص</w:t>
      </w:r>
      <w:r w:rsidRPr="001A47A6">
        <w:rPr>
          <w:rFonts w:hint="cs"/>
          <w:color w:val="000000"/>
          <w:sz w:val="34"/>
          <w:szCs w:val="34"/>
        </w:rPr>
        <w:sym w:font="AGA Arabesque" w:char="F074"/>
      </w:r>
      <w:r w:rsidRPr="001A47A6">
        <w:rPr>
          <w:rFonts w:hint="cs"/>
          <w:color w:val="000000"/>
          <w:sz w:val="34"/>
          <w:szCs w:val="34"/>
          <w:rtl/>
        </w:rPr>
        <w:t xml:space="preserve">. </w:t>
      </w:r>
    </w:p>
  </w:footnote>
  <w:footnote w:id="1173">
    <w:p w:rsidR="00AB406E" w:rsidRPr="001A47A6" w:rsidRDefault="00AB406E" w:rsidP="000C24DA">
      <w:pPr>
        <w:pStyle w:val="33"/>
        <w:ind w:left="425" w:hanging="425"/>
        <w:rPr>
          <w:color w:val="000000"/>
          <w:sz w:val="22"/>
          <w:szCs w:val="34"/>
          <w:rtl/>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أخرجه مسلم في صحيحه، كتاب: الفتن وأشراط الساعة، باب: ذكر ال</w:t>
      </w:r>
      <w:r>
        <w:rPr>
          <w:rFonts w:hint="cs"/>
          <w:color w:val="000000"/>
          <w:sz w:val="22"/>
          <w:szCs w:val="34"/>
          <w:rtl/>
        </w:rPr>
        <w:t>د</w:t>
      </w:r>
      <w:r w:rsidRPr="001A47A6">
        <w:rPr>
          <w:rFonts w:hint="cs"/>
          <w:color w:val="000000"/>
          <w:sz w:val="22"/>
          <w:szCs w:val="34"/>
          <w:rtl/>
        </w:rPr>
        <w:t xml:space="preserve">جال وصفته وما معه (4/2250) برقم (2937) عن النواس بن سمعان </w:t>
      </w:r>
      <w:r w:rsidRPr="001A47A6">
        <w:rPr>
          <w:rFonts w:hint="cs"/>
          <w:color w:val="000000"/>
          <w:sz w:val="34"/>
          <w:szCs w:val="34"/>
        </w:rPr>
        <w:sym w:font="AGA Arabesque" w:char="F074"/>
      </w:r>
      <w:r w:rsidRPr="001A47A6">
        <w:rPr>
          <w:rFonts w:hint="cs"/>
          <w:color w:val="000000"/>
          <w:sz w:val="22"/>
          <w:szCs w:val="34"/>
          <w:rtl/>
        </w:rPr>
        <w:t xml:space="preserve">. </w:t>
      </w:r>
    </w:p>
  </w:footnote>
  <w:footnote w:id="1174">
    <w:p w:rsidR="00AB406E" w:rsidRPr="001A47A6" w:rsidRDefault="00AB406E" w:rsidP="00974B6D">
      <w:pPr>
        <w:pStyle w:val="33"/>
        <w:ind w:left="425" w:hanging="425"/>
        <w:rPr>
          <w:color w:val="000000"/>
          <w:sz w:val="22"/>
          <w:szCs w:val="34"/>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xml:space="preserve">) شرح صحيح مسلم (18/273). </w:t>
      </w:r>
    </w:p>
  </w:footnote>
  <w:footnote w:id="1175">
    <w:p w:rsidR="00AB406E" w:rsidRPr="001A47A6" w:rsidRDefault="00AB406E" w:rsidP="00974B6D">
      <w:pPr>
        <w:pStyle w:val="33"/>
        <w:ind w:left="425" w:hanging="425"/>
        <w:rPr>
          <w:color w:val="000000"/>
          <w:sz w:val="22"/>
          <w:szCs w:val="34"/>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تقدم تخريجه</w:t>
      </w:r>
      <w:r>
        <w:rPr>
          <w:rFonts w:hint="cs"/>
          <w:color w:val="000000"/>
          <w:sz w:val="22"/>
          <w:szCs w:val="34"/>
          <w:rtl/>
        </w:rPr>
        <w:t xml:space="preserve"> ص (361)</w:t>
      </w:r>
      <w:r w:rsidRPr="001A47A6">
        <w:rPr>
          <w:rFonts w:hint="cs"/>
          <w:color w:val="000000"/>
          <w:sz w:val="22"/>
          <w:szCs w:val="34"/>
          <w:rtl/>
        </w:rPr>
        <w:t xml:space="preserve">. </w:t>
      </w:r>
    </w:p>
  </w:footnote>
  <w:footnote w:id="1176">
    <w:p w:rsidR="00AB406E" w:rsidRPr="001A47A6" w:rsidRDefault="00AB406E" w:rsidP="00974B6D">
      <w:pPr>
        <w:pStyle w:val="33"/>
        <w:ind w:left="425" w:hanging="425"/>
        <w:rPr>
          <w:color w:val="000000"/>
          <w:sz w:val="22"/>
          <w:szCs w:val="34"/>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xml:space="preserve">) أخرجه مسلم في صحيحه، كتاب: الإيمان، باب: في الريح التي تكون قرب القيامة تقبض من في قلبه شيء من الإيمان (1/109)  برقم (117) عن أبي هريرة </w:t>
      </w:r>
      <w:r w:rsidRPr="001A47A6">
        <w:rPr>
          <w:rFonts w:hint="cs"/>
          <w:color w:val="000000"/>
          <w:sz w:val="34"/>
          <w:szCs w:val="34"/>
        </w:rPr>
        <w:sym w:font="AGA Arabesque" w:char="F074"/>
      </w:r>
      <w:r w:rsidRPr="001A47A6">
        <w:rPr>
          <w:rFonts w:hint="cs"/>
          <w:color w:val="000000"/>
          <w:sz w:val="34"/>
          <w:szCs w:val="34"/>
          <w:rtl/>
        </w:rPr>
        <w:t xml:space="preserve">. </w:t>
      </w:r>
    </w:p>
  </w:footnote>
  <w:footnote w:id="1177">
    <w:p w:rsidR="00AB406E" w:rsidRPr="001A47A6" w:rsidRDefault="00AB406E" w:rsidP="006220E5">
      <w:pPr>
        <w:pStyle w:val="33"/>
        <w:ind w:left="425" w:hanging="425"/>
        <w:rPr>
          <w:color w:val="000000"/>
          <w:sz w:val="22"/>
          <w:szCs w:val="34"/>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xml:space="preserve">) المصدر السابق، كتاب: الفتن وأشراط الساعة، باب: خروج الدجال ومكثه الأرض ونزول عيسى وقتله إياه، وذهاب أهل الخير والإيمان . . . (4/2258) برقم (2940) عن أبي هريرة </w:t>
      </w:r>
      <w:r w:rsidRPr="001A47A6">
        <w:rPr>
          <w:rFonts w:hint="cs"/>
          <w:color w:val="000000"/>
          <w:sz w:val="34"/>
          <w:szCs w:val="34"/>
        </w:rPr>
        <w:sym w:font="AGA Arabesque" w:char="F074"/>
      </w:r>
      <w:r w:rsidRPr="001A47A6">
        <w:rPr>
          <w:rFonts w:hint="cs"/>
          <w:color w:val="000000"/>
          <w:sz w:val="34"/>
          <w:szCs w:val="34"/>
          <w:rtl/>
        </w:rPr>
        <w:t xml:space="preserve">. </w:t>
      </w:r>
    </w:p>
  </w:footnote>
  <w:footnote w:id="1178">
    <w:p w:rsidR="00AB406E" w:rsidRPr="001A47A6" w:rsidRDefault="00AB406E" w:rsidP="00974B6D">
      <w:pPr>
        <w:pStyle w:val="33"/>
        <w:ind w:left="425" w:hanging="425"/>
        <w:rPr>
          <w:color w:val="000000"/>
          <w:sz w:val="22"/>
          <w:szCs w:val="34"/>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xml:space="preserve">) انظر: المفهم (1/325). </w:t>
      </w:r>
    </w:p>
  </w:footnote>
  <w:footnote w:id="1179">
    <w:p w:rsidR="00AB406E" w:rsidRPr="001A47A6" w:rsidRDefault="00AB406E" w:rsidP="00974B6D">
      <w:pPr>
        <w:pStyle w:val="33"/>
        <w:ind w:left="425" w:hanging="425"/>
        <w:rPr>
          <w:color w:val="000000"/>
          <w:sz w:val="22"/>
          <w:szCs w:val="34"/>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xml:space="preserve">)  شرح صحيح مسلم للنووي (2/313)، وانظر: المفهم (1/325)، لوامع الأنوار (2/152). </w:t>
      </w:r>
    </w:p>
  </w:footnote>
  <w:footnote w:id="1180">
    <w:p w:rsidR="00AB406E" w:rsidRPr="001A47A6" w:rsidRDefault="00AB406E" w:rsidP="00974B6D">
      <w:pPr>
        <w:pStyle w:val="33"/>
        <w:ind w:left="425" w:hanging="425"/>
        <w:rPr>
          <w:color w:val="000000"/>
          <w:sz w:val="22"/>
          <w:szCs w:val="34"/>
        </w:rPr>
      </w:pPr>
      <w:r w:rsidRPr="001A47A6">
        <w:rPr>
          <w:rFonts w:hint="cs"/>
          <w:color w:val="000000"/>
          <w:sz w:val="22"/>
          <w:szCs w:val="34"/>
          <w:rtl/>
        </w:rPr>
        <w:t>(</w:t>
      </w:r>
      <w:r w:rsidRPr="001A47A6">
        <w:rPr>
          <w:color w:val="000000"/>
          <w:sz w:val="22"/>
          <w:szCs w:val="34"/>
          <w:rtl/>
        </w:rPr>
        <w:footnoteRef/>
      </w:r>
      <w:r>
        <w:rPr>
          <w:rFonts w:hint="cs"/>
          <w:color w:val="000000"/>
          <w:sz w:val="22"/>
          <w:szCs w:val="34"/>
          <w:rtl/>
        </w:rPr>
        <w:t xml:space="preserve">) </w:t>
      </w:r>
      <w:r w:rsidRPr="001A47A6">
        <w:rPr>
          <w:rFonts w:hint="cs"/>
          <w:color w:val="000000"/>
          <w:sz w:val="22"/>
          <w:szCs w:val="34"/>
          <w:rtl/>
        </w:rPr>
        <w:t>تقدم تخريجه</w:t>
      </w:r>
      <w:r>
        <w:rPr>
          <w:rFonts w:hint="cs"/>
          <w:color w:val="000000"/>
          <w:sz w:val="22"/>
          <w:szCs w:val="34"/>
          <w:rtl/>
        </w:rPr>
        <w:t xml:space="preserve"> ص (355)</w:t>
      </w:r>
      <w:r w:rsidRPr="001A47A6">
        <w:rPr>
          <w:rFonts w:hint="cs"/>
          <w:color w:val="000000"/>
          <w:sz w:val="22"/>
          <w:szCs w:val="34"/>
          <w:rtl/>
        </w:rPr>
        <w:t xml:space="preserve">. </w:t>
      </w:r>
    </w:p>
  </w:footnote>
  <w:footnote w:id="1181">
    <w:p w:rsidR="00AB406E" w:rsidRPr="001A47A6" w:rsidRDefault="00AB406E" w:rsidP="00491FEF">
      <w:pPr>
        <w:pStyle w:val="33"/>
        <w:ind w:left="425" w:hanging="425"/>
        <w:rPr>
          <w:color w:val="000000"/>
          <w:sz w:val="22"/>
          <w:szCs w:val="34"/>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xml:space="preserve">)  شرح صحيح مسلم للنووي (2/313)، وانظر: فتح الباري (13/25)، لوامع الأنوار (2/152). </w:t>
      </w:r>
    </w:p>
  </w:footnote>
  <w:footnote w:id="1182">
    <w:p w:rsidR="00AB406E" w:rsidRPr="001A47A6" w:rsidRDefault="00AB406E" w:rsidP="00974B6D">
      <w:pPr>
        <w:pStyle w:val="33"/>
        <w:ind w:left="425" w:hanging="425"/>
        <w:rPr>
          <w:color w:val="000000"/>
          <w:sz w:val="22"/>
          <w:szCs w:val="34"/>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xml:space="preserve">) الزهد، باب: الحكاية (3/80) برقم (1213)، وأخرجه ابن أبي شيبة في مصنفه، كتاب: الأدب، باب: ما يكره أن يقول الرجل لأخيه (13/326) برقم (26626). </w:t>
      </w:r>
    </w:p>
  </w:footnote>
  <w:footnote w:id="1183">
    <w:p w:rsidR="00AB406E" w:rsidRPr="001A47A6" w:rsidRDefault="00AB406E" w:rsidP="00974B6D">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انظر: معارج القبول</w:t>
      </w:r>
      <w:r w:rsidRPr="001A47A6">
        <w:rPr>
          <w:rFonts w:ascii="Traditional Arabic" w:hAnsi="Traditional Arabic" w:cs="Traditional Arabic" w:hint="cs"/>
          <w:color w:val="000000"/>
          <w:sz w:val="34"/>
          <w:szCs w:val="34"/>
          <w:rtl/>
        </w:rPr>
        <w:t xml:space="preserve"> (2/911-912).</w:t>
      </w:r>
    </w:p>
  </w:footnote>
  <w:footnote w:id="1184">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جامع بيان العلم وفضله، باب: جامع في فضل العلم (1/210) برقم (225). </w:t>
      </w:r>
    </w:p>
  </w:footnote>
  <w:footnote w:id="1185">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مجموع الفتاوى لابن تيمية (4/302). </w:t>
      </w:r>
    </w:p>
  </w:footnote>
  <w:footnote w:id="1186">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جامع البيان (10/70). </w:t>
      </w:r>
    </w:p>
  </w:footnote>
  <w:footnote w:id="1187">
    <w:p w:rsidR="00AB406E" w:rsidRPr="001A47A6" w:rsidRDefault="00AB406E" w:rsidP="00074029">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البخاري في صحيحه، كتاب: الدعوات، باب: فضل التسبيح (4/2011)  برقم (6406)، ومسلم في صحيحه، كتاب: الذكر والدعاء والتوبة والاستغفار، باب: فضل التهليل والتسبيح والدعاء (4/2072) برقم (2694)، عن أبي هريرة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1188">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شرح العقيدة الطحاوية لابن أبي العز  (2/609-612)، معارج القبول (3/1020-1026). </w:t>
      </w:r>
    </w:p>
  </w:footnote>
  <w:footnote w:id="1189">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شرح أصول اعتقاد أهل السنة (1/156)، لوامع الأنوار (2/184). </w:t>
      </w:r>
    </w:p>
  </w:footnote>
  <w:footnote w:id="1190">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روح المعاني (4/324). </w:t>
      </w:r>
    </w:p>
  </w:footnote>
  <w:footnote w:id="1191">
    <w:p w:rsidR="00AB406E" w:rsidRPr="001A47A6" w:rsidRDefault="00AB406E" w:rsidP="00491FEF">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النكت والعيون (2/201)، التذكرة (2/722)، الجامع لأحكام القرآن (7/165)، تفسير ابن كثير (3/389)، فتح الباري (13/672). </w:t>
      </w:r>
    </w:p>
  </w:footnote>
  <w:footnote w:id="1192">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لم أقف على تخريجه. </w:t>
      </w:r>
    </w:p>
  </w:footnote>
  <w:footnote w:id="1193">
    <w:p w:rsidR="00AB406E" w:rsidRPr="001A47A6" w:rsidRDefault="00AB406E" w:rsidP="00491FEF">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التذكرة (2/722)، فتح الباري (13/672). </w:t>
      </w:r>
    </w:p>
  </w:footnote>
  <w:footnote w:id="1194">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تقدم تخريجه</w:t>
      </w:r>
      <w:r>
        <w:rPr>
          <w:rFonts w:ascii="Tahoma" w:hAnsi="Tahoma" w:cs="Traditional Arabic" w:hint="cs"/>
          <w:color w:val="000000"/>
          <w:sz w:val="34"/>
          <w:szCs w:val="34"/>
          <w:rtl/>
        </w:rPr>
        <w:t xml:space="preserve"> ص (84)</w:t>
      </w:r>
      <w:r w:rsidRPr="001A47A6">
        <w:rPr>
          <w:rFonts w:ascii="Tahoma" w:hAnsi="Tahoma" w:cs="Traditional Arabic" w:hint="cs"/>
          <w:color w:val="000000"/>
          <w:sz w:val="34"/>
          <w:szCs w:val="34"/>
          <w:rtl/>
        </w:rPr>
        <w:t xml:space="preserve">. </w:t>
      </w:r>
    </w:p>
  </w:footnote>
  <w:footnote w:id="1195">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انظر: جامع البيان (10/70). </w:t>
      </w:r>
    </w:p>
  </w:footnote>
  <w:footnote w:id="1196">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Pr>
          <w:rFonts w:ascii="Tahoma" w:hAnsi="Tahoma" w:cs="Traditional Arabic" w:hint="cs"/>
          <w:color w:val="000000"/>
          <w:sz w:val="34"/>
          <w:szCs w:val="34"/>
          <w:rtl/>
        </w:rPr>
        <w:t>أخرجه أحمد في مسنده (1/420)</w:t>
      </w:r>
      <w:r w:rsidRPr="001A47A6">
        <w:rPr>
          <w:rFonts w:ascii="Tahoma" w:hAnsi="Tahoma" w:cs="Traditional Arabic" w:hint="cs"/>
          <w:color w:val="000000"/>
          <w:sz w:val="34"/>
          <w:szCs w:val="34"/>
          <w:rtl/>
        </w:rPr>
        <w:t xml:space="preserve"> برقم (3991)،</w:t>
      </w:r>
      <w:r>
        <w:rPr>
          <w:rFonts w:ascii="Tahoma" w:hAnsi="Tahoma" w:cs="Traditional Arabic" w:hint="cs"/>
          <w:color w:val="000000"/>
          <w:sz w:val="34"/>
          <w:szCs w:val="34"/>
          <w:rtl/>
        </w:rPr>
        <w:t xml:space="preserve"> وقال محققو المسند: (صحيح لغيره)،</w:t>
      </w:r>
      <w:r w:rsidRPr="001A47A6">
        <w:rPr>
          <w:rFonts w:ascii="Tahoma" w:hAnsi="Tahoma" w:cs="Traditional Arabic" w:hint="cs"/>
          <w:color w:val="000000"/>
          <w:sz w:val="34"/>
          <w:szCs w:val="34"/>
          <w:rtl/>
        </w:rPr>
        <w:t xml:space="preserve"> وحس</w:t>
      </w:r>
      <w:r>
        <w:rPr>
          <w:rFonts w:ascii="Tahoma" w:hAnsi="Tahoma" w:cs="Traditional Arabic" w:hint="cs"/>
          <w:color w:val="000000"/>
          <w:sz w:val="34"/>
          <w:szCs w:val="34"/>
          <w:rtl/>
        </w:rPr>
        <w:t>ّ</w:t>
      </w:r>
      <w:r w:rsidRPr="001A47A6">
        <w:rPr>
          <w:rFonts w:ascii="Tahoma" w:hAnsi="Tahoma" w:cs="Traditional Arabic" w:hint="cs"/>
          <w:color w:val="000000"/>
          <w:sz w:val="34"/>
          <w:szCs w:val="34"/>
          <w:rtl/>
        </w:rPr>
        <w:t xml:space="preserve">ن إسناده الألباني في الصحيحة (6/249). </w:t>
      </w:r>
    </w:p>
  </w:footnote>
  <w:footnote w:id="1197">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البيهقي في شعب الإيمان، باب: في حشر الناس بعدما يبعثون من قبورهم إلى الموقف الذي بُيّن لهم في الأرض (1/447)  برقم (278)، وعزاه السيوطي  في الدر المنثور (6/323)  إلى ابن أبي حاتم، ولم أقف عليه في المطبوع. </w:t>
      </w:r>
    </w:p>
  </w:footnote>
  <w:footnote w:id="1198">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تقدم تخريجه</w:t>
      </w:r>
      <w:r>
        <w:rPr>
          <w:rFonts w:ascii="Tahoma" w:hAnsi="Tahoma" w:cs="Traditional Arabic" w:hint="cs"/>
          <w:color w:val="000000"/>
          <w:sz w:val="34"/>
          <w:szCs w:val="34"/>
          <w:rtl/>
        </w:rPr>
        <w:t xml:space="preserve"> ص (369)</w:t>
      </w:r>
      <w:r w:rsidRPr="001A47A6">
        <w:rPr>
          <w:rFonts w:ascii="Tahoma" w:hAnsi="Tahoma" w:cs="Traditional Arabic" w:hint="cs"/>
          <w:color w:val="000000"/>
          <w:sz w:val="34"/>
          <w:szCs w:val="34"/>
          <w:rtl/>
        </w:rPr>
        <w:t xml:space="preserve">. </w:t>
      </w:r>
    </w:p>
  </w:footnote>
  <w:footnote w:id="1199">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تقدم تخريجه</w:t>
      </w:r>
      <w:r>
        <w:rPr>
          <w:rFonts w:ascii="Tahoma" w:hAnsi="Tahoma" w:cs="Traditional Arabic" w:hint="cs"/>
          <w:color w:val="000000"/>
          <w:sz w:val="34"/>
          <w:szCs w:val="34"/>
          <w:rtl/>
        </w:rPr>
        <w:t xml:space="preserve"> ص (83)</w:t>
      </w:r>
      <w:r w:rsidRPr="001A47A6">
        <w:rPr>
          <w:rFonts w:ascii="Tahoma" w:hAnsi="Tahoma" w:cs="Traditional Arabic" w:hint="cs"/>
          <w:color w:val="000000"/>
          <w:sz w:val="34"/>
          <w:szCs w:val="34"/>
          <w:rtl/>
        </w:rPr>
        <w:t xml:space="preserve">. </w:t>
      </w:r>
    </w:p>
  </w:footnote>
  <w:footnote w:id="1200">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تفسير ابن كثير (3/389). </w:t>
      </w:r>
    </w:p>
  </w:footnote>
  <w:footnote w:id="1201">
    <w:p w:rsidR="00AB406E" w:rsidRPr="001A47A6" w:rsidRDefault="00AB406E" w:rsidP="00EC3761">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تفسير ابن كثير (3/390)، وانظر: شرح العقيدة الطحاوية لابن أبي العز (2/613)، معارج القبول (3/1025). </w:t>
      </w:r>
    </w:p>
  </w:footnote>
  <w:footnote w:id="1202">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جامع البيان (13/506)، وأخرجه سعيد بن منصور في سننه (5/434)  برقم (1167)، وعزاه </w:t>
      </w:r>
      <w:r>
        <w:rPr>
          <w:rFonts w:ascii="Tahoma" w:hAnsi="Tahoma" w:cs="Traditional Arabic" w:hint="cs"/>
          <w:color w:val="000000"/>
          <w:sz w:val="34"/>
          <w:szCs w:val="34"/>
          <w:rtl/>
        </w:rPr>
        <w:t>السيوطي في الدر المنثور (8/424)</w:t>
      </w:r>
      <w:r w:rsidRPr="001A47A6">
        <w:rPr>
          <w:rFonts w:ascii="Tahoma" w:hAnsi="Tahoma" w:cs="Traditional Arabic" w:hint="cs"/>
          <w:color w:val="000000"/>
          <w:sz w:val="34"/>
          <w:szCs w:val="34"/>
          <w:rtl/>
        </w:rPr>
        <w:t xml:space="preserve"> إلى أبي الشيخ. </w:t>
      </w:r>
    </w:p>
  </w:footnote>
  <w:footnote w:id="1203">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التذكرة (2/562). </w:t>
      </w:r>
    </w:p>
  </w:footnote>
  <w:footnote w:id="1204">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البخاري في صحيحه، كتاب: الرقاق، باب: من نوقش الحساب عُذب (4/248)  برقم (6537)، عن عائشة - رضي الله عنها-. </w:t>
      </w:r>
    </w:p>
  </w:footnote>
  <w:footnote w:id="1205">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البحور الزاخرة (2/833-850)، معارج القبول (3/933-997). </w:t>
      </w:r>
    </w:p>
  </w:footnote>
  <w:footnote w:id="1206">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 جامع البيان (13/505). </w:t>
      </w:r>
    </w:p>
  </w:footnote>
  <w:footnote w:id="1207">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 انظر: مجموع الفتاوى لابن تيمية (4/305)، لوامع الأنوار (2/175)، فتح القدير (3/451). </w:t>
      </w:r>
    </w:p>
  </w:footnote>
  <w:footnote w:id="1208">
    <w:p w:rsidR="00AB406E" w:rsidRPr="001A47A6" w:rsidRDefault="00AB406E" w:rsidP="00831EC2">
      <w:pPr>
        <w:pStyle w:val="33"/>
        <w:ind w:left="425" w:hanging="425"/>
        <w:rPr>
          <w:color w:val="000000"/>
          <w:sz w:val="22"/>
          <w:szCs w:val="34"/>
          <w:rtl/>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xml:space="preserve">) هو: أبو بكر عبد العزيز بن جعفر بن أحمد بن يزداد البغدادي، ولد سنة 285هـ، كان كبير الشأن من بحور العلم، له الباع الأطول في الفقه، وكان على مذهب أحمد، بارعاً فيه، وله مصنفات، منها: المقنع، الخلاف مع الشافعي، وغيرهما، روى عن: محمد بن عثمان بن أبي شيبة، والخلال وغيرهما، وروى عنه: أحمد بن جنيد، وبشرى بن عبد الله وغيرهما، مات ببغداد سنة 363هـ. </w:t>
      </w:r>
    </w:p>
    <w:p w:rsidR="00AB406E" w:rsidRPr="001A47A6" w:rsidRDefault="00AB406E" w:rsidP="00974B6D">
      <w:pPr>
        <w:pStyle w:val="33"/>
        <w:ind w:left="425" w:hanging="425"/>
        <w:rPr>
          <w:color w:val="000000"/>
          <w:sz w:val="22"/>
          <w:szCs w:val="34"/>
        </w:rPr>
      </w:pPr>
      <w:r w:rsidRPr="001A47A6">
        <w:rPr>
          <w:rFonts w:hint="cs"/>
          <w:color w:val="000000"/>
          <w:sz w:val="22"/>
          <w:szCs w:val="34"/>
          <w:rtl/>
        </w:rPr>
        <w:tab/>
        <w:t xml:space="preserve">انظر: تاريخ بغداد (2/229)، طبقات الحنابلة (3/213)، السير (16/143). </w:t>
      </w:r>
    </w:p>
  </w:footnote>
  <w:footnote w:id="1209">
    <w:p w:rsidR="00AB406E" w:rsidRPr="001A47A6" w:rsidRDefault="00AB406E" w:rsidP="00831EC2">
      <w:pPr>
        <w:pStyle w:val="33"/>
        <w:ind w:left="425" w:hanging="425"/>
        <w:rPr>
          <w:color w:val="000000"/>
          <w:sz w:val="22"/>
          <w:szCs w:val="34"/>
          <w:rtl/>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xml:space="preserve">) هو: أبو الحسن عبد العزيز بن الحارث بن أسد التميمي، ولد سنة 317هـ، كان جليل القدر، وله كلام في مسائل الخلاف، وله تصنيف في الفرائض والأصول، وكان حنبلياً، روى عن: أبي بكر النيسابوري، ونفطويه، وغيرهما، وروى عنه: ابنه أبو الفرج، وبشر بن عبد الله الرومي، وغيرهما، مات سنة 371هـ. </w:t>
      </w:r>
    </w:p>
    <w:p w:rsidR="00AB406E" w:rsidRPr="001A47A6" w:rsidRDefault="00AB406E" w:rsidP="00974B6D">
      <w:pPr>
        <w:pStyle w:val="33"/>
        <w:ind w:left="425" w:hanging="425"/>
        <w:rPr>
          <w:color w:val="000000"/>
          <w:sz w:val="22"/>
          <w:szCs w:val="34"/>
        </w:rPr>
      </w:pPr>
      <w:r w:rsidRPr="001A47A6">
        <w:rPr>
          <w:rFonts w:hint="cs"/>
          <w:color w:val="000000"/>
          <w:sz w:val="22"/>
          <w:szCs w:val="34"/>
          <w:rtl/>
        </w:rPr>
        <w:tab/>
        <w:t xml:space="preserve">انظر: تاريخ بغداد (12/233)، طبقات الحنابلة (3/246)، الوافي (18/286). </w:t>
      </w:r>
    </w:p>
  </w:footnote>
  <w:footnote w:id="1210">
    <w:p w:rsidR="00AB406E" w:rsidRPr="001A47A6" w:rsidRDefault="00AB406E" w:rsidP="00831EC2">
      <w:pPr>
        <w:pStyle w:val="33"/>
        <w:ind w:left="425" w:hanging="425"/>
        <w:rPr>
          <w:color w:val="000000"/>
          <w:sz w:val="22"/>
          <w:szCs w:val="34"/>
          <w:rtl/>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xml:space="preserve">) </w:t>
      </w:r>
      <w:r>
        <w:rPr>
          <w:rFonts w:hint="cs"/>
          <w:color w:val="000000"/>
          <w:sz w:val="22"/>
          <w:szCs w:val="34"/>
          <w:rtl/>
        </w:rPr>
        <w:t>هو:</w:t>
      </w:r>
      <w:r w:rsidRPr="001A47A6">
        <w:rPr>
          <w:rFonts w:hint="cs"/>
          <w:color w:val="000000"/>
          <w:sz w:val="22"/>
          <w:szCs w:val="34"/>
          <w:rtl/>
        </w:rPr>
        <w:t xml:space="preserve"> أبو الحسين محمد بن محمد بن الحسين بن محمد بن خلف بن أبي يعلى، ولد ببغداد سنة 451هـ، كان إماماً، متمسكاً بالسنة,  كثيراً ما يتكلم في الأشاعرة، ديناً، له مصنفات كثيرة، منها: طبقات الحنابلة، المفتاح في الفقه، وغيرهما، روى عن: أبيه، وأحمد بن إسحاق، وأحمد بن عبد القادر اليوسفي وغيرهم، ودرس عليه: ابن عساكر، وأبو موسى المديني، وأحمد بن صالح وغيرهم، مات مقتولاً ببغداد سنة 526هـ. </w:t>
      </w:r>
    </w:p>
    <w:p w:rsidR="00AB406E" w:rsidRPr="001A47A6" w:rsidRDefault="00AB406E" w:rsidP="00974B6D">
      <w:pPr>
        <w:pStyle w:val="33"/>
        <w:ind w:left="425" w:hanging="425"/>
        <w:rPr>
          <w:color w:val="000000"/>
          <w:sz w:val="22"/>
          <w:szCs w:val="34"/>
        </w:rPr>
      </w:pPr>
      <w:r w:rsidRPr="001A47A6">
        <w:rPr>
          <w:rFonts w:hint="cs"/>
          <w:color w:val="000000"/>
          <w:sz w:val="22"/>
          <w:szCs w:val="34"/>
          <w:rtl/>
        </w:rPr>
        <w:tab/>
        <w:t xml:space="preserve">انظر: المنتظم (17/274)، السير (19/601)، ذيل طبقات الحنابلة (1/176). </w:t>
      </w:r>
    </w:p>
  </w:footnote>
  <w:footnote w:id="1211">
    <w:p w:rsidR="00AB406E" w:rsidRPr="00947015" w:rsidRDefault="00AB406E" w:rsidP="00947015">
      <w:pPr>
        <w:pStyle w:val="a7"/>
        <w:widowControl w:val="0"/>
        <w:ind w:left="454" w:hanging="454"/>
        <w:rPr>
          <w:rFonts w:ascii="Tahoma" w:hAnsi="Tahoma" w:cs="Traditional Arabic"/>
          <w:color w:val="000000"/>
          <w:sz w:val="34"/>
          <w:szCs w:val="34"/>
          <w:rtl/>
        </w:rPr>
      </w:pPr>
      <w:r w:rsidRPr="00947015">
        <w:rPr>
          <w:rFonts w:ascii="Tahoma" w:hAnsi="Tahoma" w:cs="Traditional Arabic"/>
          <w:color w:val="000000"/>
          <w:sz w:val="28"/>
          <w:szCs w:val="28"/>
          <w:rtl/>
        </w:rPr>
        <w:t>(</w:t>
      </w:r>
      <w:r w:rsidRPr="00947015">
        <w:rPr>
          <w:rStyle w:val="a8"/>
          <w:rFonts w:ascii="Tahoma" w:hAnsi="Tahoma" w:cs="Traditional Arabic"/>
          <w:color w:val="000000"/>
          <w:sz w:val="28"/>
          <w:szCs w:val="28"/>
          <w:vertAlign w:val="baseline"/>
        </w:rPr>
        <w:footnoteRef/>
      </w:r>
      <w:r w:rsidRPr="00947015">
        <w:rPr>
          <w:rFonts w:ascii="Tahoma" w:hAnsi="Tahoma" w:cs="Traditional Arabic"/>
          <w:color w:val="000000"/>
          <w:sz w:val="28"/>
          <w:szCs w:val="28"/>
          <w:rtl/>
        </w:rPr>
        <w:t>)</w:t>
      </w:r>
      <w:r w:rsidRPr="00947015">
        <w:rPr>
          <w:rFonts w:ascii="Tahoma" w:hAnsi="Tahoma" w:cs="Traditional Arabic" w:hint="cs"/>
          <w:color w:val="000000"/>
          <w:sz w:val="34"/>
          <w:szCs w:val="34"/>
          <w:rtl/>
        </w:rPr>
        <w:t>هو: أبو حفص عمر بن أحمد بن إبراهيم البرمكي، كان من الفقهاء والأعيان النساك الزهاد، ذوي الفتيا الواسعة، والتصانيف النافعة مثل: المجموع، شرح بعض مسائل الكوسج، روى عن ابن الصواف، وابن مالك، وغيرهما، مات</w:t>
      </w:r>
      <w:r>
        <w:rPr>
          <w:rFonts w:ascii="Tahoma" w:hAnsi="Tahoma" w:cs="Traditional Arabic" w:hint="cs"/>
          <w:color w:val="000000"/>
          <w:sz w:val="34"/>
          <w:szCs w:val="34"/>
          <w:rtl/>
        </w:rPr>
        <w:t xml:space="preserve"> </w:t>
      </w:r>
      <w:r w:rsidRPr="00947015">
        <w:rPr>
          <w:rFonts w:ascii="Tahoma" w:hAnsi="Tahoma" w:cs="Traditional Arabic" w:hint="cs"/>
          <w:color w:val="000000"/>
          <w:sz w:val="34"/>
          <w:szCs w:val="34"/>
          <w:rtl/>
        </w:rPr>
        <w:t>ببغداد سنة: 387.</w:t>
      </w:r>
    </w:p>
    <w:p w:rsidR="00AB406E" w:rsidRPr="00947015" w:rsidRDefault="00AB406E" w:rsidP="00947015">
      <w:pPr>
        <w:pStyle w:val="a7"/>
        <w:widowControl w:val="0"/>
        <w:ind w:left="454" w:hanging="29"/>
        <w:rPr>
          <w:rFonts w:ascii="Tahoma" w:hAnsi="Tahoma" w:cs="Traditional Arabic"/>
          <w:color w:val="000000"/>
          <w:sz w:val="28"/>
          <w:szCs w:val="28"/>
        </w:rPr>
      </w:pPr>
      <w:r w:rsidRPr="00947015">
        <w:rPr>
          <w:rFonts w:ascii="Tahoma" w:hAnsi="Tahoma" w:cs="Traditional Arabic" w:hint="cs"/>
          <w:color w:val="000000"/>
          <w:sz w:val="34"/>
          <w:szCs w:val="34"/>
          <w:rtl/>
        </w:rPr>
        <w:t>انظر: مناقب أحمد (624)، تاريخ بغداد (13/138)، طبقات الحنابلة (3/273).</w:t>
      </w:r>
    </w:p>
  </w:footnote>
  <w:footnote w:id="1212">
    <w:p w:rsidR="00AB406E" w:rsidRPr="00947015" w:rsidRDefault="00AB406E" w:rsidP="007B7972">
      <w:pPr>
        <w:pStyle w:val="a7"/>
        <w:widowControl w:val="0"/>
        <w:ind w:left="454" w:hanging="454"/>
        <w:rPr>
          <w:rFonts w:ascii="Tahoma" w:hAnsi="Tahoma" w:cs="Traditional Arabic"/>
          <w:color w:val="000000"/>
          <w:sz w:val="28"/>
          <w:szCs w:val="28"/>
        </w:rPr>
      </w:pPr>
      <w:r w:rsidRPr="00947015">
        <w:rPr>
          <w:rFonts w:ascii="Tahoma" w:hAnsi="Tahoma" w:cs="Traditional Arabic"/>
          <w:color w:val="000000"/>
          <w:sz w:val="28"/>
          <w:szCs w:val="28"/>
          <w:rtl/>
        </w:rPr>
        <w:t>(</w:t>
      </w:r>
      <w:r w:rsidRPr="00947015">
        <w:rPr>
          <w:rStyle w:val="a8"/>
          <w:rFonts w:ascii="Tahoma" w:hAnsi="Tahoma" w:cs="Traditional Arabic"/>
          <w:color w:val="000000"/>
          <w:sz w:val="28"/>
          <w:szCs w:val="28"/>
          <w:vertAlign w:val="baseline"/>
        </w:rPr>
        <w:footnoteRef/>
      </w:r>
      <w:r w:rsidRPr="00947015">
        <w:rPr>
          <w:rFonts w:ascii="Tahoma" w:hAnsi="Tahoma" w:cs="Traditional Arabic"/>
          <w:color w:val="000000"/>
          <w:sz w:val="28"/>
          <w:szCs w:val="28"/>
          <w:rtl/>
        </w:rPr>
        <w:t>)</w:t>
      </w:r>
      <w:r>
        <w:rPr>
          <w:rFonts w:ascii="Tahoma" w:hAnsi="Tahoma" w:cs="Traditional Arabic" w:hint="cs"/>
          <w:color w:val="000000"/>
          <w:sz w:val="34"/>
          <w:szCs w:val="34"/>
          <w:rtl/>
        </w:rPr>
        <w:t xml:space="preserve"> لم أقف على ترجمته.</w:t>
      </w:r>
    </w:p>
  </w:footnote>
  <w:footnote w:id="1213">
    <w:p w:rsidR="00AB406E" w:rsidRPr="000A38DD" w:rsidRDefault="00AB406E" w:rsidP="002E607B">
      <w:pPr>
        <w:pStyle w:val="a7"/>
        <w:widowControl w:val="0"/>
        <w:ind w:left="454" w:hanging="454"/>
        <w:rPr>
          <w:rFonts w:ascii="Tahoma" w:hAnsi="Tahoma" w:cs="Traditional Arabic"/>
          <w:color w:val="000000"/>
          <w:sz w:val="34"/>
          <w:szCs w:val="34"/>
          <w:rtl/>
        </w:rPr>
      </w:pPr>
      <w:r w:rsidRPr="000A38DD">
        <w:rPr>
          <w:rFonts w:ascii="Tahoma" w:hAnsi="Tahoma" w:cs="Traditional Arabic"/>
          <w:color w:val="000000"/>
          <w:sz w:val="34"/>
          <w:szCs w:val="34"/>
          <w:rtl/>
        </w:rPr>
        <w:t>(</w:t>
      </w:r>
      <w:r w:rsidRPr="000A38DD">
        <w:rPr>
          <w:rStyle w:val="a8"/>
          <w:rFonts w:ascii="Tahoma" w:hAnsi="Tahoma" w:cs="Traditional Arabic"/>
          <w:color w:val="000000"/>
          <w:sz w:val="34"/>
          <w:szCs w:val="34"/>
          <w:vertAlign w:val="baseline"/>
        </w:rPr>
        <w:footnoteRef/>
      </w:r>
      <w:r w:rsidRPr="000A38DD">
        <w:rPr>
          <w:rFonts w:ascii="Tahoma" w:hAnsi="Tahoma" w:cs="Traditional Arabic"/>
          <w:color w:val="000000"/>
          <w:sz w:val="34"/>
          <w:szCs w:val="34"/>
          <w:rtl/>
        </w:rPr>
        <w:t>)</w:t>
      </w:r>
      <w:r w:rsidRPr="000A38DD">
        <w:rPr>
          <w:rFonts w:ascii="Tahoma" w:hAnsi="Tahoma" w:cs="Traditional Arabic" w:hint="cs"/>
          <w:color w:val="000000"/>
          <w:sz w:val="34"/>
          <w:szCs w:val="34"/>
          <w:rtl/>
        </w:rPr>
        <w:t xml:space="preserve"> هو: أبو طالب: محمد بن علي بن عطية الحارثي، المكي، صوفي نشأ واشتهر بمكة، ألف كتاب (قوت القلوب) ذكر فيه أشياء منكرة مستشنعة في الصفات، روى عن: أبي بكر الآجري، وأبي بكر بن خلاد، وغيرهم، وروى عنه: عبد العزيز الأزكي، وغيره، مات سنة 386ه.</w:t>
      </w:r>
    </w:p>
    <w:p w:rsidR="00AB406E" w:rsidRPr="00947015" w:rsidRDefault="00AB406E" w:rsidP="002E607B">
      <w:pPr>
        <w:pStyle w:val="a7"/>
        <w:widowControl w:val="0"/>
        <w:ind w:left="454" w:hanging="454"/>
        <w:rPr>
          <w:rFonts w:ascii="Tahoma" w:hAnsi="Tahoma" w:cs="Traditional Arabic"/>
          <w:color w:val="000000"/>
          <w:sz w:val="28"/>
          <w:szCs w:val="28"/>
        </w:rPr>
      </w:pPr>
      <w:r w:rsidRPr="000A38DD">
        <w:rPr>
          <w:rFonts w:ascii="Tahoma" w:hAnsi="Tahoma" w:cs="Traditional Arabic" w:hint="cs"/>
          <w:color w:val="000000"/>
          <w:sz w:val="34"/>
          <w:szCs w:val="34"/>
          <w:rtl/>
        </w:rPr>
        <w:tab/>
        <w:t>انظر: تاريخ بغداد (4/151)، السير (16/536).</w:t>
      </w:r>
    </w:p>
  </w:footnote>
  <w:footnote w:id="1214">
    <w:p w:rsidR="00AB406E" w:rsidRPr="001A47A6" w:rsidRDefault="00AB406E" w:rsidP="00B509F0">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مجموع الفتاوى لابن تيمية (4/305). </w:t>
      </w:r>
    </w:p>
  </w:footnote>
  <w:footnote w:id="1215">
    <w:p w:rsidR="00AB406E" w:rsidRPr="001A47A6" w:rsidRDefault="00AB406E" w:rsidP="00491FEF">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فتح الباري (11/487). </w:t>
      </w:r>
    </w:p>
  </w:footnote>
  <w:footnote w:id="1216">
    <w:p w:rsidR="00AB406E" w:rsidRPr="001A47A6" w:rsidRDefault="00AB406E" w:rsidP="00D7006E">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المصدر السابق (11/489). </w:t>
      </w:r>
    </w:p>
  </w:footnote>
  <w:footnote w:id="1217">
    <w:p w:rsidR="00AB406E" w:rsidRPr="001A47A6" w:rsidRDefault="00AB406E" w:rsidP="00B509F0">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مجموع الفتاوى لابن تيمية (4/306). </w:t>
      </w:r>
    </w:p>
  </w:footnote>
  <w:footnote w:id="1218">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المصنف، كتاب: ال</w:t>
      </w:r>
      <w:r>
        <w:rPr>
          <w:rFonts w:ascii="Tahoma" w:hAnsi="Tahoma" w:cs="Traditional Arabic" w:hint="cs"/>
          <w:color w:val="000000"/>
          <w:sz w:val="34"/>
          <w:szCs w:val="34"/>
          <w:rtl/>
        </w:rPr>
        <w:t>زهد، باب: حديث إبراهيم (19/417)</w:t>
      </w:r>
      <w:r w:rsidRPr="001A47A6">
        <w:rPr>
          <w:rFonts w:ascii="Tahoma" w:hAnsi="Tahoma" w:cs="Traditional Arabic" w:hint="cs"/>
          <w:color w:val="000000"/>
          <w:sz w:val="34"/>
          <w:szCs w:val="34"/>
          <w:rtl/>
        </w:rPr>
        <w:t xml:space="preserve"> برقم (36538)، وأخرجه أبو نعيم في حلية الأولياء (4/227). </w:t>
      </w:r>
    </w:p>
  </w:footnote>
  <w:footnote w:id="1219">
    <w:p w:rsidR="00AB406E" w:rsidRPr="001A47A6" w:rsidRDefault="00AB406E" w:rsidP="000A38D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Pr>
          <w:rFonts w:ascii="Tahoma" w:hAnsi="Tahoma" w:cs="Traditional Arabic" w:hint="cs"/>
          <w:color w:val="000000"/>
          <w:sz w:val="34"/>
          <w:szCs w:val="34"/>
          <w:rtl/>
        </w:rPr>
        <w:t>المصنف</w:t>
      </w:r>
      <w:r w:rsidRPr="001A47A6">
        <w:rPr>
          <w:rFonts w:ascii="Tahoma" w:hAnsi="Tahoma" w:cs="Traditional Arabic" w:hint="cs"/>
          <w:color w:val="000000"/>
          <w:sz w:val="34"/>
          <w:szCs w:val="34"/>
          <w:rtl/>
        </w:rPr>
        <w:t xml:space="preserve">، </w:t>
      </w:r>
      <w:r>
        <w:rPr>
          <w:rFonts w:ascii="Tahoma" w:hAnsi="Tahoma" w:cs="Traditional Arabic" w:hint="cs"/>
          <w:color w:val="000000"/>
          <w:sz w:val="34"/>
          <w:szCs w:val="34"/>
          <w:rtl/>
        </w:rPr>
        <w:t>كتاب: صفة الجنة والنار (18/440)</w:t>
      </w:r>
      <w:r w:rsidRPr="001A47A6">
        <w:rPr>
          <w:rFonts w:ascii="Tahoma" w:hAnsi="Tahoma" w:cs="Traditional Arabic" w:hint="cs"/>
          <w:color w:val="000000"/>
          <w:sz w:val="34"/>
          <w:szCs w:val="34"/>
          <w:rtl/>
        </w:rPr>
        <w:t xml:space="preserve"> برقم (35144)، وأخرجه هناد في الزهد، باب: جماع أهل الجنة (1/88)  برقم (92). </w:t>
      </w:r>
    </w:p>
  </w:footnote>
  <w:footnote w:id="1220">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تقدم تخريجه</w:t>
      </w:r>
      <w:r>
        <w:rPr>
          <w:rFonts w:ascii="Tahoma" w:hAnsi="Tahoma" w:cs="Traditional Arabic" w:hint="cs"/>
          <w:color w:val="000000"/>
          <w:sz w:val="34"/>
          <w:szCs w:val="34"/>
          <w:rtl/>
        </w:rPr>
        <w:t xml:space="preserve"> ص (213)</w:t>
      </w:r>
      <w:r w:rsidRPr="001A47A6">
        <w:rPr>
          <w:rFonts w:ascii="Tahoma" w:hAnsi="Tahoma" w:cs="Traditional Arabic" w:hint="cs"/>
          <w:color w:val="000000"/>
          <w:sz w:val="34"/>
          <w:szCs w:val="34"/>
          <w:rtl/>
        </w:rPr>
        <w:t xml:space="preserve">. </w:t>
      </w:r>
    </w:p>
  </w:footnote>
  <w:footnote w:id="1221">
    <w:p w:rsidR="00AB406E" w:rsidRPr="001A47A6" w:rsidRDefault="00AB406E" w:rsidP="00A655B7">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الزهد، باب: خلق أهل النار وألوانهم (1/189) برقم (299). </w:t>
      </w:r>
    </w:p>
  </w:footnote>
  <w:footnote w:id="1222">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جامع البيان (24/29)، وأخرجه هناد في الزهد، باب: أودية جهنم وشرابها (1/186)  برقم (291). </w:t>
      </w:r>
    </w:p>
  </w:footnote>
  <w:footnote w:id="1223">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Pr>
          <w:rFonts w:ascii="Tahoma" w:hAnsi="Tahoma" w:cs="Traditional Arabic" w:hint="cs"/>
          <w:color w:val="000000"/>
          <w:sz w:val="34"/>
          <w:szCs w:val="34"/>
          <w:rtl/>
        </w:rPr>
        <w:t>التفسير (82)</w:t>
      </w:r>
      <w:r w:rsidRPr="001A47A6">
        <w:rPr>
          <w:rFonts w:ascii="Tahoma" w:hAnsi="Tahoma" w:cs="Traditional Arabic" w:hint="cs"/>
          <w:color w:val="000000"/>
          <w:sz w:val="34"/>
          <w:szCs w:val="34"/>
          <w:rtl/>
        </w:rPr>
        <w:t xml:space="preserve"> برقم (170)، وأخرجه ابن أبي شيبة في مصنفه، كتاب: الزكاة، باب: ما ذكر في الكنز والبخل بالحق في المال (7/46)  برقم (10804)، و</w:t>
      </w:r>
      <w:r>
        <w:rPr>
          <w:rFonts w:ascii="Tahoma" w:hAnsi="Tahoma" w:cs="Traditional Arabic" w:hint="cs"/>
          <w:color w:val="000000"/>
          <w:sz w:val="34"/>
          <w:szCs w:val="34"/>
          <w:rtl/>
        </w:rPr>
        <w:t xml:space="preserve">سعيد بن منصور في سننه (3/1135) </w:t>
      </w:r>
      <w:r w:rsidRPr="001A47A6">
        <w:rPr>
          <w:rFonts w:ascii="Tahoma" w:hAnsi="Tahoma" w:cs="Traditional Arabic" w:hint="cs"/>
          <w:color w:val="000000"/>
          <w:sz w:val="34"/>
          <w:szCs w:val="34"/>
          <w:rtl/>
        </w:rPr>
        <w:t>برقم (551)، وابن جرير في جامع البيان (6/275)،</w:t>
      </w:r>
      <w:r>
        <w:rPr>
          <w:rFonts w:ascii="Tahoma" w:hAnsi="Tahoma" w:cs="Traditional Arabic" w:hint="cs"/>
          <w:color w:val="000000"/>
          <w:sz w:val="34"/>
          <w:szCs w:val="34"/>
          <w:rtl/>
        </w:rPr>
        <w:t xml:space="preserve"> وابن المنذر في تفسيره (2/514) </w:t>
      </w:r>
      <w:r w:rsidRPr="001A47A6">
        <w:rPr>
          <w:rFonts w:ascii="Tahoma" w:hAnsi="Tahoma" w:cs="Traditional Arabic" w:hint="cs"/>
          <w:color w:val="000000"/>
          <w:sz w:val="34"/>
          <w:szCs w:val="34"/>
          <w:rtl/>
        </w:rPr>
        <w:t xml:space="preserve">برقم (1226)، وابن أبي حاتم في تفسيره (3/828) برقم (4584)، وعزاه السيوطي في الدر المنثور (4/57)  إلى عبد بن حميد. </w:t>
      </w:r>
    </w:p>
  </w:footnote>
  <w:footnote w:id="1224">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لوامع الأنوار (2/219)، معارج القبول (3/1034-1037). </w:t>
      </w:r>
    </w:p>
  </w:footnote>
  <w:footnote w:id="1225">
    <w:p w:rsidR="00AB406E" w:rsidRPr="001A47A6" w:rsidRDefault="00AB406E" w:rsidP="00036C13">
      <w:pPr>
        <w:pStyle w:val="a7"/>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البخاري في صحيحه، كتاب: بدء الخلق، باب: ما جاء في صفة الجنة وأنها مخلوقة (2/1001) برقم (3240)، ومسلم في صحيحه، كتاب: الجنة وصفة نعيمها وأهلها، باب: عرض مقعد الميت من الجنة أو النار عليه وإثبات عذاب القبر والتعوذ منه (4/2199)  برقم (28601)، عن ابن عمر -رضي الله عنهما-. </w:t>
      </w:r>
    </w:p>
  </w:footnote>
  <w:footnote w:id="1226">
    <w:p w:rsidR="00AB406E" w:rsidRPr="001A47A6" w:rsidRDefault="00AB406E" w:rsidP="006D35A6">
      <w:pPr>
        <w:pStyle w:val="a7"/>
        <w:widowControl w:val="0"/>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حادي الأرواح (1/33-46)، النهاية لابن كثير (2/352-358)، شرح الطحاوية لابن أبي العز (2/615-618)، معارج القبول (3/1037-1040). </w:t>
      </w:r>
    </w:p>
  </w:footnote>
  <w:footnote w:id="1227">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مقالات الإسلاميين (1/345)، الفصل في الملل والأهواء والنحل (4/141)، حادي الأرواح (1/24)، شرح الطحاوية لابن أبي العز (2/614). </w:t>
      </w:r>
    </w:p>
  </w:footnote>
  <w:footnote w:id="1228">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البخاري في صحيحه، كتاب: الرقاق، باب: صفة الجنة والنار (4/2050)  برقم (6548)، ومسلم في صحيحه، كتاب: الجنة وصفة نعيمها وأهلها، باب: النار يدخلها الجبارون، والجنة يدخلها الضعفاء (4/2189) برقم (2850)، عن ابن عمر-رضي الله عنهما-. </w:t>
      </w:r>
    </w:p>
  </w:footnote>
  <w:footnote w:id="1229">
    <w:p w:rsidR="00AB406E" w:rsidRPr="001A47A6" w:rsidRDefault="00AB406E" w:rsidP="006D35A6">
      <w:pPr>
        <w:pStyle w:val="a7"/>
        <w:widowControl w:val="0"/>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شرح الطحاوية لابن أبي العز (2/622-629)، لوامع الأنوار (2/231-234)، معارج القبول (3/1040-1043). </w:t>
      </w:r>
    </w:p>
  </w:footnote>
  <w:footnote w:id="1230">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الرد على من قال بفناء الجنة والنار(52). </w:t>
      </w:r>
    </w:p>
  </w:footnote>
  <w:footnote w:id="1231">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مقالات الإسلاميين (2/168)، الرد على من قال بفناء الجنة والنار (52)، حادي الأرواح (2/730). </w:t>
      </w:r>
    </w:p>
  </w:footnote>
  <w:footnote w:id="1232">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شرح الطحاوية لابن أبي العز (2/621). </w:t>
      </w:r>
    </w:p>
  </w:footnote>
  <w:footnote w:id="1233">
    <w:p w:rsidR="00AB406E" w:rsidRPr="001A47A6" w:rsidRDefault="00AB406E" w:rsidP="00036C13">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الطبراني في الأوسط (1/210)  برقم (718)، وابن أبي الدنيا في صفة الجنة، باب: جماع أهل الجنة (263) برقم (267)، وأبو نعيم في صفة الجنة، باب: ذكر نكاح أهلها وتعانقهم حورها وسكانها (3/206) برقم (373)، عن أبي هريرة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وصححه الألباني في الصحيحة (1/708). </w:t>
      </w:r>
    </w:p>
  </w:footnote>
  <w:footnote w:id="1234">
    <w:p w:rsidR="00AB406E" w:rsidRPr="001A47A6" w:rsidRDefault="00AB406E" w:rsidP="00036C13">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أخرجه الترمذي في سننه، كتاب: صفة الجنة، باب: ما جاء في صفة جماع أهل الجنة (4/504)  برقم (2711)،</w:t>
      </w:r>
      <w:r>
        <w:rPr>
          <w:rFonts w:ascii="Tahoma" w:hAnsi="Tahoma" w:cs="Traditional Arabic" w:hint="cs"/>
          <w:color w:val="000000"/>
          <w:sz w:val="34"/>
          <w:szCs w:val="34"/>
          <w:rtl/>
        </w:rPr>
        <w:t xml:space="preserve"> وقال: (هذا حديث صحيح غريب)، و</w:t>
      </w:r>
      <w:r w:rsidRPr="001A47A6">
        <w:rPr>
          <w:rFonts w:ascii="Tahoma" w:hAnsi="Tahoma" w:cs="Traditional Arabic" w:hint="cs"/>
          <w:color w:val="000000"/>
          <w:sz w:val="34"/>
          <w:szCs w:val="34"/>
          <w:rtl/>
        </w:rPr>
        <w:t xml:space="preserve">الطيالسي في مسنده (2/479)  برقم (2124)، عن أنس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وصححه الألباني في صحيح الترمذي (3/10). </w:t>
      </w:r>
    </w:p>
  </w:footnote>
  <w:footnote w:id="1235">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التذكرة (3/994-996)، حادي الأرواح (1/517-524). </w:t>
      </w:r>
    </w:p>
  </w:footnote>
  <w:footnote w:id="1236">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سنن الترمذي (4/527)، التذكرة (3/996-997)، حادي الأرواح (1/527-541)، صفة الجنة لابن كثير (137). </w:t>
      </w:r>
    </w:p>
  </w:footnote>
  <w:footnote w:id="1237">
    <w:p w:rsidR="00AB406E" w:rsidRPr="001A47A6" w:rsidRDefault="00AB406E" w:rsidP="00831EC2">
      <w:pPr>
        <w:pStyle w:val="33"/>
        <w:ind w:left="425" w:hanging="425"/>
        <w:rPr>
          <w:color w:val="000000"/>
          <w:sz w:val="22"/>
          <w:szCs w:val="34"/>
          <w:rtl/>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xml:space="preserve">) هو: جلال الدين عبد الرحمن بن الكمال أبي بكر بن محمد بن سابق الدين الفخر عثمان بن ناظر الدين الخضيري الأسيوطي، ولد سنة 849هـ، كان إماماً، متبحراً في علوم شتى، كالتفسير، والحديث، والفقه، والنحو، والمعاني، وغيرها، كما كان زاهداً، عابداً، معرضاً عن الدنيا، صاحب مؤلفات كثيرة منها: الدر المنثور، والبدور السافرة، تدريب الراوي، وكان شافعي المذهب، أشعري العقيدة، صوفي الطريق، درس على علماء كثر منهم: أحمد بن إبراهيم الكناني، وصالح بن عمر البلقيني، والحافظ بن حجر، ودرس عليه: عبد القادر بن محمد الشافعي، ومحمد بن أحمد الحنفي، والحاج محمد وغيرهم، مات بروضة المقياس سنة 911هـ. </w:t>
      </w:r>
    </w:p>
    <w:p w:rsidR="00AB406E" w:rsidRPr="001A47A6" w:rsidRDefault="00AB406E" w:rsidP="00974B6D">
      <w:pPr>
        <w:pStyle w:val="33"/>
        <w:ind w:left="425" w:hanging="425"/>
        <w:rPr>
          <w:color w:val="000000"/>
          <w:sz w:val="22"/>
          <w:szCs w:val="34"/>
        </w:rPr>
      </w:pPr>
      <w:r w:rsidRPr="001A47A6">
        <w:rPr>
          <w:rFonts w:hint="cs"/>
          <w:color w:val="000000"/>
          <w:sz w:val="22"/>
          <w:szCs w:val="34"/>
          <w:rtl/>
        </w:rPr>
        <w:tab/>
        <w:t xml:space="preserve">انظر: حسن المحاضرة (1/335)، الشذرات (10/74)، البدر الطالع (1/328). </w:t>
      </w:r>
    </w:p>
  </w:footnote>
  <w:footnote w:id="1238">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البدور السافرة (562). </w:t>
      </w:r>
    </w:p>
  </w:footnote>
  <w:footnote w:id="1239">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حادي الأرواح (1/537). </w:t>
      </w:r>
    </w:p>
  </w:footnote>
  <w:footnote w:id="1240">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عبدالله بن أحمد في زوائده على المسند (26/121)  برقم (16206)، والبخاري في التاريخ الكبير (3/249)، وابن أبي عاصم في السنة، باب: (111) (1/231) برقم (524)، والطبراني في المعجم الكبير (19/211)  برقم (477)، والحاكم في مستدركه، عن أبي رزين، وضعفه ابن كثير في البداية والنهاية (7/339). </w:t>
      </w:r>
    </w:p>
  </w:footnote>
  <w:footnote w:id="1241">
    <w:p w:rsidR="00AB406E" w:rsidRPr="001A47A6" w:rsidRDefault="00AB406E" w:rsidP="00C86633">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مسلم في صحيحه، كتاب: الجنة وصفة نعيمها وأهلها، باب: النار يدخلها الجبارون، والجنة يدخلها الضعفاء (4/2186)  برقم (2848)، عن أنس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1242">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حادي الأرواح (1/538). </w:t>
      </w:r>
    </w:p>
  </w:footnote>
  <w:footnote w:id="1243">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المصدر السابق (1/537-540). </w:t>
      </w:r>
    </w:p>
  </w:footnote>
  <w:footnote w:id="1244">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صفة الجنة لابن كثير (143)، وانظر: حادي الأرواح (1/542). </w:t>
      </w:r>
    </w:p>
  </w:footnote>
  <w:footnote w:id="1245">
    <w:p w:rsidR="00AB406E" w:rsidRPr="001A47A6" w:rsidRDefault="00AB406E" w:rsidP="00C86633">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أخرجه أحمد في مسنده (17/116)  برقم (11063)، والترمذي في سننه، كتاب: صفة الجنة، باب: ما جاء لأدن</w:t>
      </w:r>
      <w:r>
        <w:rPr>
          <w:rFonts w:ascii="Tahoma" w:hAnsi="Tahoma" w:cs="Traditional Arabic" w:hint="cs"/>
          <w:color w:val="000000"/>
          <w:sz w:val="34"/>
          <w:szCs w:val="34"/>
          <w:rtl/>
        </w:rPr>
        <w:t xml:space="preserve">ى أهل الجنة من الكرامة (4/526) </w:t>
      </w:r>
      <w:r w:rsidRPr="001A47A6">
        <w:rPr>
          <w:rFonts w:ascii="Tahoma" w:hAnsi="Tahoma" w:cs="Traditional Arabic" w:hint="cs"/>
          <w:color w:val="000000"/>
          <w:sz w:val="34"/>
          <w:szCs w:val="34"/>
          <w:rtl/>
        </w:rPr>
        <w:t>برقم (2742)،</w:t>
      </w:r>
      <w:r>
        <w:rPr>
          <w:rFonts w:ascii="Tahoma" w:hAnsi="Tahoma" w:cs="Traditional Arabic" w:hint="cs"/>
          <w:color w:val="000000"/>
          <w:sz w:val="34"/>
          <w:szCs w:val="34"/>
          <w:rtl/>
        </w:rPr>
        <w:t xml:space="preserve"> وقال: هذا حديث حسن غريب،</w:t>
      </w:r>
      <w:r w:rsidRPr="001A47A6">
        <w:rPr>
          <w:rFonts w:ascii="Tahoma" w:hAnsi="Tahoma" w:cs="Traditional Arabic" w:hint="cs"/>
          <w:color w:val="000000"/>
          <w:sz w:val="34"/>
          <w:szCs w:val="34"/>
          <w:rtl/>
        </w:rPr>
        <w:t xml:space="preserve"> وابن ماجة في سننه، كتاب</w:t>
      </w:r>
      <w:r>
        <w:rPr>
          <w:rFonts w:ascii="Tahoma" w:hAnsi="Tahoma" w:cs="Traditional Arabic" w:hint="cs"/>
          <w:color w:val="000000"/>
          <w:sz w:val="34"/>
          <w:szCs w:val="34"/>
          <w:rtl/>
        </w:rPr>
        <w:t>: الزهد، باب: صفة الجنة (5/387)</w:t>
      </w:r>
      <w:r w:rsidRPr="001A47A6">
        <w:rPr>
          <w:rFonts w:ascii="Tahoma" w:hAnsi="Tahoma" w:cs="Traditional Arabic" w:hint="cs"/>
          <w:color w:val="000000"/>
          <w:sz w:val="34"/>
          <w:szCs w:val="34"/>
          <w:rtl/>
        </w:rPr>
        <w:t xml:space="preserve"> برقم (4338)، عن أبي سعيد الخدري </w:t>
      </w:r>
      <w:r w:rsidRPr="001A47A6">
        <w:rPr>
          <w:rFonts w:ascii="Tahoma" w:hAnsi="Tahoma" w:cs="Traditional Arabic" w:hint="cs"/>
          <w:color w:val="000000"/>
          <w:sz w:val="34"/>
          <w:szCs w:val="34"/>
        </w:rPr>
        <w:sym w:font="AGA Arabesque" w:char="F074"/>
      </w:r>
      <w:r>
        <w:rPr>
          <w:rFonts w:ascii="Tahoma" w:hAnsi="Tahoma" w:cs="Traditional Arabic" w:hint="cs"/>
          <w:color w:val="000000"/>
          <w:sz w:val="34"/>
          <w:szCs w:val="34"/>
          <w:rtl/>
        </w:rPr>
        <w:t>، وقال محققو المسند: هذا حديث حسن غريب،</w:t>
      </w:r>
      <w:r w:rsidRPr="001A47A6">
        <w:rPr>
          <w:rFonts w:ascii="Tahoma" w:hAnsi="Tahoma" w:cs="Traditional Arabic" w:hint="cs"/>
          <w:color w:val="000000"/>
          <w:sz w:val="34"/>
          <w:szCs w:val="34"/>
          <w:rtl/>
        </w:rPr>
        <w:t xml:space="preserve"> وصححه الألباني في صحيح الترمذي (3/21). </w:t>
      </w:r>
    </w:p>
  </w:footnote>
  <w:footnote w:id="1246">
    <w:p w:rsidR="00AB406E" w:rsidRPr="001A47A6" w:rsidRDefault="00AB406E" w:rsidP="00C72611">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w:t>
      </w:r>
      <w:r>
        <w:rPr>
          <w:rFonts w:ascii="Tahoma" w:hAnsi="Tahoma" w:cs="Traditional Arabic" w:hint="cs"/>
          <w:color w:val="000000"/>
          <w:sz w:val="34"/>
          <w:szCs w:val="34"/>
          <w:rtl/>
        </w:rPr>
        <w:t xml:space="preserve"> ص</w:t>
      </w:r>
      <w:r>
        <w:rPr>
          <w:rFonts w:ascii="Tahoma" w:hAnsi="Tahoma" w:cs="Traditional Arabic" w:hint="cs"/>
          <w:color w:val="FF0000"/>
          <w:sz w:val="34"/>
          <w:szCs w:val="34"/>
          <w:rtl/>
        </w:rPr>
        <w:t xml:space="preserve"> </w:t>
      </w:r>
      <w:r w:rsidRPr="00C72611">
        <w:rPr>
          <w:rFonts w:ascii="Tahoma" w:hAnsi="Tahoma" w:cs="Traditional Arabic" w:hint="cs"/>
          <w:sz w:val="34"/>
          <w:szCs w:val="34"/>
          <w:rtl/>
        </w:rPr>
        <w:t>(213).</w:t>
      </w:r>
    </w:p>
  </w:footnote>
  <w:footnote w:id="1247">
    <w:p w:rsidR="00AB406E" w:rsidRPr="001A47A6" w:rsidRDefault="00AB406E" w:rsidP="00C86633">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مسلم في صحيحه، كتاب: الجنة وصفة نعيمها وأهلها، باب: النار يدخلها الجبّارون، والجنة يدخلها الضعفاء (4/2189)  برقم (2851)، عن أبي هريرة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1248">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المفهم (7/188)، وانظر: شرح صحيح مسلم للنووي (17/184). </w:t>
      </w:r>
    </w:p>
  </w:footnote>
  <w:footnote w:id="1249">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مجموع رسائل ابن رجب (4/248-254)، البحور الزاخرة (3/1395-1399). </w:t>
      </w:r>
    </w:p>
  </w:footnote>
  <w:footnote w:id="1250">
    <w:p w:rsidR="00AB406E" w:rsidRPr="001A47A6" w:rsidRDefault="00AB406E" w:rsidP="00974B6D">
      <w:pPr>
        <w:pStyle w:val="a7"/>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جامع البيان (24/28-31)، زاد المسير (7/150)، التذكرة (2/896)، مجموع رسائل الحافظ ابن رجب (4/249-251). </w:t>
      </w:r>
    </w:p>
  </w:footnote>
  <w:footnote w:id="1251">
    <w:p w:rsidR="00AB406E" w:rsidRPr="001A47A6" w:rsidRDefault="00AB406E" w:rsidP="00974B6D">
      <w:pPr>
        <w:pStyle w:val="33"/>
        <w:ind w:left="425" w:hanging="425"/>
        <w:rPr>
          <w:color w:val="000000"/>
          <w:sz w:val="22"/>
          <w:szCs w:val="34"/>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xml:space="preserve">) الزمهرير: شدة البرد. انظر: النهاية لابن الأثير (2/589). </w:t>
      </w:r>
    </w:p>
  </w:footnote>
  <w:footnote w:id="1252">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ابن جرير في جامع البيان (24/30)، والبيهقي في البعث والنشور، باب: ما جاء في شدة حرِّ جهنم وما جاء في وقود نارها وشدة برد زمهريرها (290) برقم (515)، وعزاه السيوطي في الدر المنثور (12/612) إلى ابن المنذر، وابن حاتم. </w:t>
      </w:r>
    </w:p>
  </w:footnote>
  <w:footnote w:id="1253">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جامع البيان (24/31)، وانظر: تفسير ابن كثير (8/307). </w:t>
      </w:r>
    </w:p>
  </w:footnote>
  <w:footnote w:id="1254">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جامع البيان (6/271-276)، زاد المسير (1/513)، الجامع لأحكام القرآن (4/291). </w:t>
      </w:r>
    </w:p>
  </w:footnote>
  <w:footnote w:id="1255">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الأقرع: هي الحية الذكر، وقيل الحية مطلقاً. انظر: النهاية لابن الأثير (2/689). </w:t>
      </w:r>
    </w:p>
  </w:footnote>
  <w:footnote w:id="1256">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الثوري في تفسيره (82)  برقم (171)، والطبري في جامع البيان (6/272)، وابن أبي حاتم في تفسيره (3/827)  برقم (4579). </w:t>
      </w:r>
    </w:p>
  </w:footnote>
  <w:footnote w:id="1257">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الزبيبة: هي النكتة السوداء فوق عين الحية. انظر: النهاية لابن الأثير (2/573). </w:t>
      </w:r>
    </w:p>
  </w:footnote>
  <w:footnote w:id="1258">
    <w:p w:rsidR="00AB406E" w:rsidRPr="001A47A6" w:rsidRDefault="00AB406E" w:rsidP="00481D08">
      <w:pPr>
        <w:ind w:firstLine="0"/>
        <w:jc w:val="both"/>
        <w:rPr>
          <w:color w:val="000000"/>
        </w:rPr>
      </w:pPr>
      <w:r w:rsidRPr="001A47A6">
        <w:rPr>
          <w:rFonts w:ascii="Tahoma" w:hAnsi="Tahoma"/>
          <w:color w:val="000000"/>
          <w:sz w:val="34"/>
          <w:szCs w:val="34"/>
          <w:rtl/>
        </w:rPr>
        <w:t>(</w:t>
      </w:r>
      <w:r w:rsidRPr="001A47A6">
        <w:rPr>
          <w:rStyle w:val="a8"/>
          <w:rFonts w:ascii="Tahoma" w:hAnsi="Tahoma"/>
          <w:color w:val="000000"/>
          <w:sz w:val="34"/>
          <w:szCs w:val="34"/>
          <w:vertAlign w:val="baseline"/>
        </w:rPr>
        <w:footnoteRef/>
      </w:r>
      <w:r w:rsidRPr="001A47A6">
        <w:rPr>
          <w:rFonts w:ascii="Tahoma" w:hAnsi="Tahoma"/>
          <w:color w:val="000000"/>
          <w:sz w:val="34"/>
          <w:szCs w:val="34"/>
          <w:rtl/>
        </w:rPr>
        <w:t xml:space="preserve">) </w:t>
      </w:r>
      <w:r w:rsidRPr="001A47A6">
        <w:rPr>
          <w:rFonts w:ascii="Tahoma" w:hAnsi="Tahoma" w:hint="cs"/>
          <w:color w:val="000000"/>
          <w:sz w:val="34"/>
          <w:szCs w:val="34"/>
          <w:rtl/>
        </w:rPr>
        <w:t>أخرجه البخاري في صحيحه، كتاب: التفسير، باب: قوله تعالى:</w:t>
      </w:r>
      <w:r w:rsidRPr="001A47A6">
        <w:rPr>
          <w:rFonts w:ascii="QCF_BSML" w:hAnsi="QCF_BSML" w:cs="QCF_BSML"/>
          <w:color w:val="000000"/>
          <w:szCs w:val="28"/>
          <w:rtl/>
        </w:rPr>
        <w:t xml:space="preserve"> </w:t>
      </w:r>
      <w:r>
        <w:rPr>
          <w:rFonts w:ascii="QCF_BSML" w:hAnsi="QCF_BSML" w:cs="QCF_BSML"/>
          <w:color w:val="000000"/>
          <w:szCs w:val="28"/>
          <w:rtl/>
        </w:rPr>
        <w:t>(</w:t>
      </w:r>
      <w:r w:rsidRPr="001A47A6">
        <w:rPr>
          <w:rFonts w:ascii="QCF_BSML" w:hAnsi="QCF_BSML" w:cs="QCF_BSML"/>
          <w:color w:val="000000"/>
          <w:szCs w:val="28"/>
          <w:rtl/>
        </w:rPr>
        <w:t xml:space="preserve"> </w:t>
      </w:r>
      <w:r w:rsidRPr="001A47A6">
        <w:rPr>
          <w:rFonts w:ascii="QCF_P073" w:hAnsi="QCF_P073" w:cs="QCF_P073"/>
          <w:color w:val="000000"/>
          <w:szCs w:val="28"/>
          <w:rtl/>
        </w:rPr>
        <w:t xml:space="preserve">ﯲ  ﯳ ﯴ ﯵ ﯶ   ﯷ ﯸ ﯹ ﯺ ﯻ ﯼ    ﯽﯾ ﯿ ﰀ ﰁ  ﰂﰃ ﰄ ﰅ ﰆ ﰇ ﰈ ﰉﰊ  ﰋ ﰌ ﰍ ﰎﰏ ﰐ ﰑ  ﰒ ﰓ  </w:t>
      </w:r>
      <w:r>
        <w:rPr>
          <w:rFonts w:ascii="QCF_BSML" w:hAnsi="QCF_BSML" w:cs="QCF_BSML"/>
          <w:color w:val="000000"/>
          <w:szCs w:val="28"/>
          <w:rtl/>
        </w:rPr>
        <w:t>)</w:t>
      </w:r>
      <w:r w:rsidRPr="001A47A6">
        <w:rPr>
          <w:rFonts w:ascii="Tahoma" w:hAnsi="Tahoma" w:hint="cs"/>
          <w:color w:val="000000"/>
          <w:sz w:val="34"/>
          <w:szCs w:val="34"/>
          <w:rtl/>
        </w:rPr>
        <w:t xml:space="preserve"> (3/1385) برقم (4565) عن أبي هريرة </w:t>
      </w:r>
      <w:r w:rsidRPr="001A47A6">
        <w:rPr>
          <w:rFonts w:ascii="Tahoma" w:hAnsi="Tahoma" w:hint="cs"/>
          <w:color w:val="000000"/>
          <w:sz w:val="34"/>
          <w:szCs w:val="34"/>
        </w:rPr>
        <w:sym w:font="AGA Arabesque" w:char="F074"/>
      </w:r>
      <w:r w:rsidRPr="001A47A6">
        <w:rPr>
          <w:rFonts w:ascii="Tahoma" w:hAnsi="Tahoma" w:hint="cs"/>
          <w:color w:val="000000"/>
          <w:sz w:val="34"/>
          <w:szCs w:val="34"/>
          <w:rtl/>
        </w:rPr>
        <w:t>.</w:t>
      </w:r>
    </w:p>
  </w:footnote>
  <w:footnote w:id="1259">
    <w:p w:rsidR="00AB406E" w:rsidRPr="001A47A6" w:rsidRDefault="00AB406E" w:rsidP="00974B6D">
      <w:pPr>
        <w:pStyle w:val="33"/>
        <w:ind w:left="425" w:hanging="425"/>
        <w:rPr>
          <w:color w:val="000000"/>
          <w:sz w:val="22"/>
          <w:szCs w:val="34"/>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xml:space="preserve">) شفاء العليل (1/116). </w:t>
      </w:r>
    </w:p>
  </w:footnote>
  <w:footnote w:id="1260">
    <w:p w:rsidR="00AB406E" w:rsidRPr="001A47A6" w:rsidRDefault="00AB406E" w:rsidP="00974B6D">
      <w:pPr>
        <w:pStyle w:val="33"/>
        <w:ind w:left="425" w:hanging="425"/>
        <w:rPr>
          <w:color w:val="000000"/>
          <w:sz w:val="22"/>
          <w:szCs w:val="34"/>
        </w:rPr>
      </w:pPr>
      <w:r w:rsidRPr="001A47A6">
        <w:rPr>
          <w:rFonts w:hint="cs"/>
          <w:color w:val="000000"/>
          <w:sz w:val="22"/>
          <w:szCs w:val="34"/>
          <w:rtl/>
        </w:rPr>
        <w:t>(</w:t>
      </w:r>
      <w:r w:rsidRPr="001A47A6">
        <w:rPr>
          <w:color w:val="000000"/>
          <w:sz w:val="22"/>
          <w:szCs w:val="34"/>
          <w:rtl/>
        </w:rPr>
        <w:footnoteRef/>
      </w:r>
      <w:r w:rsidRPr="001A47A6">
        <w:rPr>
          <w:rFonts w:hint="cs"/>
          <w:color w:val="000000"/>
          <w:sz w:val="22"/>
          <w:szCs w:val="34"/>
          <w:rtl/>
        </w:rPr>
        <w:t>) المصدر السابق (1/151).</w:t>
      </w:r>
    </w:p>
  </w:footnote>
  <w:footnote w:id="1261">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جامع البيان (19/648)، وأخرجه الآجري في الشريعة، باب: ما ذكر عن التابعين وغيرهم من الرد عليهم (2/901)  برقم (489)، وابن بطة في الإبانة، باب: ما روي في الإيمان بالقدر والتصديق عن جماعة من التابعين (2/221)  برقم (1802)، والبيهقي في القضاء والقدر (2/587)  برقم (271). </w:t>
      </w:r>
    </w:p>
  </w:footnote>
  <w:footnote w:id="1262">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الدر المنثور (8/635)، وعزاه إلى ابن أبي حاتم، ولم أقف عليه في المطبوع. </w:t>
      </w:r>
    </w:p>
  </w:footnote>
  <w:footnote w:id="1263">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المصنف، كتاب: الطلاق، باب: العزل ( 7/145)  برقم (12569). </w:t>
      </w:r>
    </w:p>
  </w:footnote>
  <w:footnote w:id="1264">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التدمرية (209). </w:t>
      </w:r>
    </w:p>
  </w:footnote>
  <w:footnote w:id="1265">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جامع البيان (14/86)، وانظر: روح المعاني (14/67). </w:t>
      </w:r>
    </w:p>
  </w:footnote>
  <w:footnote w:id="1266">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تقدم تخريجه</w:t>
      </w:r>
      <w:r>
        <w:rPr>
          <w:rFonts w:ascii="Tahoma" w:hAnsi="Tahoma" w:cs="Traditional Arabic" w:hint="cs"/>
          <w:color w:val="000000"/>
          <w:sz w:val="34"/>
          <w:szCs w:val="34"/>
          <w:rtl/>
        </w:rPr>
        <w:t xml:space="preserve"> ص (223)</w:t>
      </w:r>
      <w:r w:rsidRPr="001A47A6">
        <w:rPr>
          <w:rFonts w:ascii="Tahoma" w:hAnsi="Tahoma" w:cs="Traditional Arabic" w:hint="cs"/>
          <w:color w:val="000000"/>
          <w:sz w:val="34"/>
          <w:szCs w:val="34"/>
          <w:rtl/>
        </w:rPr>
        <w:t xml:space="preserve">. </w:t>
      </w:r>
    </w:p>
  </w:footnote>
  <w:footnote w:id="1267">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طائفة منها في: معارج القبول (3/1084-1086)، القضاء والقدر للمحمود (50-54). </w:t>
      </w:r>
    </w:p>
  </w:footnote>
  <w:footnote w:id="1268">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انظر: العقيدة الواسطية (105-107)، شفاء العليل (1/325).</w:t>
      </w:r>
    </w:p>
  </w:footnote>
  <w:footnote w:id="1269">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العقيدة الواسطية (105)، وانظر: معارج القبول (3/1086-1087). </w:t>
      </w:r>
    </w:p>
  </w:footnote>
  <w:footnote w:id="1270">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شفاء العليل (1/325-372)، معارج القبول ( 3/1087-1091). </w:t>
      </w:r>
    </w:p>
  </w:footnote>
  <w:footnote w:id="1271">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العقيدة الواسطية (105)، معارج القبول (3/1091). </w:t>
      </w:r>
    </w:p>
  </w:footnote>
  <w:footnote w:id="1272">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العقيدة الواسطية (107)، وانظر: شفاء العليل (1/399). </w:t>
      </w:r>
    </w:p>
  </w:footnote>
  <w:footnote w:id="1273">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شفاء العليل (1/399-440). </w:t>
      </w:r>
    </w:p>
  </w:footnote>
  <w:footnote w:id="1274">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معارج القبول (3/1108)، وانظر: العقيدة الواسطية (107). </w:t>
      </w:r>
    </w:p>
  </w:footnote>
  <w:footnote w:id="1275">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شفاء العليل (2/ 470-471)، معارج القبول (3/1109-1110). </w:t>
      </w:r>
    </w:p>
  </w:footnote>
  <w:footnote w:id="1276">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شفاء العليل (1/325). </w:t>
      </w:r>
    </w:p>
  </w:footnote>
  <w:footnote w:id="1277">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الدر المنثور (12/334). </w:t>
      </w:r>
    </w:p>
  </w:footnote>
  <w:footnote w:id="1278">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تقدم تخريجه</w:t>
      </w:r>
      <w:r>
        <w:rPr>
          <w:rFonts w:ascii="Tahoma" w:hAnsi="Tahoma" w:cs="Traditional Arabic" w:hint="cs"/>
          <w:color w:val="000000"/>
          <w:sz w:val="34"/>
          <w:szCs w:val="34"/>
          <w:rtl/>
        </w:rPr>
        <w:t xml:space="preserve"> ص (200)</w:t>
      </w:r>
      <w:r w:rsidRPr="001A47A6">
        <w:rPr>
          <w:rFonts w:ascii="Tahoma" w:hAnsi="Tahoma" w:cs="Traditional Arabic" w:hint="cs"/>
          <w:color w:val="000000"/>
          <w:sz w:val="34"/>
          <w:szCs w:val="34"/>
          <w:rtl/>
        </w:rPr>
        <w:t xml:space="preserve">. </w:t>
      </w:r>
    </w:p>
  </w:footnote>
  <w:footnote w:id="1279">
    <w:p w:rsidR="00AB406E" w:rsidRPr="001A47A6" w:rsidRDefault="00AB406E" w:rsidP="00974B6D">
      <w:pPr>
        <w:pStyle w:val="a7"/>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معارج القبول (3/1091)، العقيدة الواسطية (105). </w:t>
      </w:r>
    </w:p>
  </w:footnote>
  <w:footnote w:id="1280">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شفاء العليل (1/385). </w:t>
      </w:r>
    </w:p>
  </w:footnote>
  <w:footnote w:id="1281">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شفاء العليل (1/382). </w:t>
      </w:r>
    </w:p>
  </w:footnote>
  <w:footnote w:id="1282">
    <w:p w:rsidR="00AB406E" w:rsidRPr="001A47A6" w:rsidRDefault="00AB406E" w:rsidP="005211BA">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Pr>
          <w:rFonts w:ascii="Tahoma" w:hAnsi="Tahoma" w:cs="Traditional Arabic" w:hint="cs"/>
          <w:color w:val="000000"/>
          <w:sz w:val="34"/>
          <w:szCs w:val="34"/>
          <w:rtl/>
        </w:rPr>
        <w:t>المصدر السابق</w:t>
      </w:r>
      <w:r w:rsidRPr="001A47A6">
        <w:rPr>
          <w:rFonts w:ascii="Tahoma" w:hAnsi="Tahoma" w:cs="Traditional Arabic" w:hint="cs"/>
          <w:color w:val="000000"/>
          <w:sz w:val="34"/>
          <w:szCs w:val="34"/>
          <w:rtl/>
        </w:rPr>
        <w:t xml:space="preserve"> (1/375). </w:t>
      </w:r>
    </w:p>
  </w:footnote>
  <w:footnote w:id="1283">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تفسير ابن كثير (5/384). </w:t>
      </w:r>
    </w:p>
  </w:footnote>
  <w:footnote w:id="1284">
    <w:p w:rsidR="00AB406E" w:rsidRPr="001A47A6" w:rsidRDefault="00AB406E" w:rsidP="001F3B21">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مسلم في صحيحه، كتاب: القدر، باب: حجاج </w:t>
      </w:r>
      <w:r>
        <w:rPr>
          <w:rFonts w:ascii="Tahoma" w:hAnsi="Tahoma" w:cs="Traditional Arabic" w:hint="cs"/>
          <w:color w:val="000000"/>
          <w:sz w:val="34"/>
          <w:szCs w:val="34"/>
          <w:rtl/>
        </w:rPr>
        <w:t>آ</w:t>
      </w:r>
      <w:r w:rsidRPr="001A47A6">
        <w:rPr>
          <w:rFonts w:ascii="Tahoma" w:hAnsi="Tahoma" w:cs="Traditional Arabic" w:hint="cs"/>
          <w:color w:val="000000"/>
          <w:sz w:val="34"/>
          <w:szCs w:val="34"/>
          <w:rtl/>
        </w:rPr>
        <w:t xml:space="preserve">دم وموسى </w:t>
      </w:r>
      <w:r w:rsidRPr="001A47A6">
        <w:rPr>
          <w:rFonts w:ascii="Tahoma" w:hAnsi="Tahoma" w:cs="Traditional Arabic"/>
          <w:color w:val="000000"/>
          <w:sz w:val="34"/>
          <w:szCs w:val="34"/>
          <w:rtl/>
        </w:rPr>
        <w:t>–</w:t>
      </w:r>
      <w:r>
        <w:rPr>
          <w:rFonts w:ascii="Tahoma" w:hAnsi="Tahoma" w:cs="Traditional Arabic" w:hint="cs"/>
          <w:color w:val="000000"/>
          <w:sz w:val="34"/>
          <w:szCs w:val="34"/>
          <w:rtl/>
        </w:rPr>
        <w:t xml:space="preserve"> عليهما السلام- (4/2044)</w:t>
      </w:r>
      <w:r w:rsidRPr="001A47A6">
        <w:rPr>
          <w:rFonts w:ascii="Tahoma" w:hAnsi="Tahoma" w:cs="Traditional Arabic" w:hint="cs"/>
          <w:color w:val="000000"/>
          <w:sz w:val="34"/>
          <w:szCs w:val="34"/>
          <w:rtl/>
        </w:rPr>
        <w:t xml:space="preserve"> برقم (2653)، عن عبد الله بن عمرو بن العاص </w:t>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رضي الله عنهما-. </w:t>
      </w:r>
    </w:p>
  </w:footnote>
  <w:footnote w:id="1285">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شفاء العليل (1/375-395)، معارج القبول (3/1091-1094). </w:t>
      </w:r>
    </w:p>
  </w:footnote>
  <w:footnote w:id="1286">
    <w:p w:rsidR="00AB406E" w:rsidRPr="001A47A6" w:rsidRDefault="00AB406E" w:rsidP="00831EC2">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معارج القبول (3/1095-1108)، القضاء والقدر للمحمود (66-68)، توفيق رب البرية في المسائل القدرية (38-41). </w:t>
      </w:r>
    </w:p>
  </w:footnote>
  <w:footnote w:id="1287">
    <w:p w:rsidR="00AB406E" w:rsidRPr="001A47A6" w:rsidRDefault="00AB406E" w:rsidP="004632CE">
      <w:pPr>
        <w:pStyle w:val="a7"/>
        <w:widowControl w:val="0"/>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البخاري في صحيحه، كتاب: أحاديث الأنبياء، باب: خلق آدم وذريته (2/1024)  برقم (3332)، ومسلم في صحيحه، كتاب: القدر، باب: كيفية خلق الآدمي في بطن أمه، وكتابة رزقه وأجله وعمله وشقاوته وسعادته (4/2036)  برقم (2634)  عن ابن مسعود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1288">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انظر: جامع البيان (21/8). </w:t>
      </w:r>
    </w:p>
  </w:footnote>
  <w:footnote w:id="1289">
    <w:p w:rsidR="00AB406E" w:rsidRPr="001A47A6" w:rsidRDefault="00AB406E" w:rsidP="00831EC2">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أخرجه ابن ماجه في سننه، كتاب: السنة، باب: فيما أنكرت الجهمية (1/139)  برقم (202)، وابن أبي عاصم في السنة، باب: (55) (1/129) برقم (301)، وصححه الألباني في تحقيقه للسنة لابن أبي عاصم، عن أبي الدرداء. </w:t>
      </w:r>
    </w:p>
  </w:footnote>
  <w:footnote w:id="1290">
    <w:p w:rsidR="00AB406E" w:rsidRPr="001A47A6" w:rsidRDefault="00AB406E" w:rsidP="0067224B">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الجامع لأحكام القرآن (20/82). </w:t>
      </w:r>
    </w:p>
  </w:footnote>
  <w:footnote w:id="1291">
    <w:p w:rsidR="00AB406E" w:rsidRPr="001A47A6" w:rsidRDefault="00AB406E" w:rsidP="00E171A1">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أخرجه أحمد في مسنده (37/378)  برقم (22705)، وأبو داود في سننه، كتاب: السنة، باب: في القدر (5/227) برقم (4668)، والترمذي في سننه، كتاب: القدر، باب: 17 (4/230) برقم (2294)،</w:t>
      </w:r>
      <w:r>
        <w:rPr>
          <w:rFonts w:ascii="Tahoma" w:hAnsi="Tahoma" w:cs="Traditional Arabic" w:hint="cs"/>
          <w:color w:val="000000"/>
          <w:sz w:val="34"/>
          <w:szCs w:val="34"/>
          <w:rtl/>
        </w:rPr>
        <w:t xml:space="preserve"> وقال: (هذا حديث غريب من هذا الوجه)،</w:t>
      </w:r>
      <w:r w:rsidRPr="001A47A6">
        <w:rPr>
          <w:rFonts w:ascii="Tahoma" w:hAnsi="Tahoma" w:cs="Traditional Arabic" w:hint="cs"/>
          <w:color w:val="000000"/>
          <w:sz w:val="34"/>
          <w:szCs w:val="34"/>
          <w:rtl/>
        </w:rPr>
        <w:t xml:space="preserve"> وابن أبي عاصم في السنة، باب: ذكر العلم أنه أول ما خلق الله وما جرى به القلم (1/48) برقم (102)،</w:t>
      </w:r>
      <w:r>
        <w:rPr>
          <w:rFonts w:ascii="Tahoma" w:hAnsi="Tahoma" w:cs="Traditional Arabic" w:hint="cs"/>
          <w:color w:val="000000"/>
          <w:sz w:val="34"/>
          <w:szCs w:val="34"/>
          <w:rtl/>
        </w:rPr>
        <w:t xml:space="preserve"> وقال محققو المسند: (حديث صحيح)،</w:t>
      </w:r>
      <w:r w:rsidRPr="001A47A6">
        <w:rPr>
          <w:rFonts w:ascii="Tahoma" w:hAnsi="Tahoma" w:cs="Traditional Arabic" w:hint="cs"/>
          <w:color w:val="000000"/>
          <w:sz w:val="34"/>
          <w:szCs w:val="34"/>
          <w:rtl/>
        </w:rPr>
        <w:t xml:space="preserve"> وصححه الألباني في تحقيقه لكتاب السنة لابن أبي عاصم، عن عبادة بن الصامت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1292">
    <w:p w:rsidR="00AB406E" w:rsidRPr="001A47A6" w:rsidRDefault="00AB406E" w:rsidP="00E171A1">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w:t>
      </w:r>
      <w:r>
        <w:rPr>
          <w:rFonts w:ascii="Traditional Arabic" w:hAnsi="Traditional Arabic" w:cs="Traditional Arabic" w:hint="cs"/>
          <w:color w:val="000000"/>
          <w:sz w:val="34"/>
          <w:szCs w:val="34"/>
          <w:rtl/>
        </w:rPr>
        <w:t>ولم أقف عليه في كتابه (الإيمان).</w:t>
      </w:r>
      <w:r w:rsidRPr="001A47A6">
        <w:rPr>
          <w:rFonts w:ascii="Traditional Arabic" w:hAnsi="Traditional Arabic" w:cs="Traditional Arabic"/>
          <w:color w:val="000000"/>
          <w:sz w:val="34"/>
          <w:szCs w:val="34"/>
          <w:rtl/>
        </w:rPr>
        <w:t xml:space="preserve"> </w:t>
      </w:r>
    </w:p>
  </w:footnote>
  <w:footnote w:id="1293">
    <w:p w:rsidR="00AB406E" w:rsidRPr="001A47A6" w:rsidRDefault="00AB406E" w:rsidP="00831EC2">
      <w:pPr>
        <w:pStyle w:val="a7"/>
        <w:widowControl w:val="0"/>
        <w:ind w:left="454" w:hanging="454"/>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xml:space="preserve">) مصر: سميت بذلك نسبة إلى مصر بن مصراييم بن حام بن نوح، فهو أول من أحدثها، كان فتحها في عهد عمر بن الخطاب على يد عمرو بن العاص، ومصر قديماً هي مصر الآن تقريباً، يفصلها عن جزيرة العرب البحر الأحمر، ويحدها من الشمال البحر الأبيض المتوسط، ويقسمها نهر النيل إلى قسمين شرقي وغربي، كان أهلها يدينون بالأوثان، إلى أن ظهر دين النصرانية بمصر فتنصروا وبقوا على ذلك إلى أن فتحها المسلمون. </w:t>
      </w:r>
    </w:p>
    <w:p w:rsidR="00AB406E" w:rsidRPr="001A47A6" w:rsidRDefault="00AB406E" w:rsidP="00F53F28">
      <w:pPr>
        <w:pStyle w:val="a7"/>
        <w:widowControl w:val="0"/>
        <w:ind w:left="454" w:hanging="454"/>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ab/>
        <w:t>انظر:</w:t>
      </w:r>
      <w:r>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صورة الأرض (126)، معجم البلدان (5/137-143)، مراصد الاطلاع (3/1277-1279). </w:t>
      </w:r>
    </w:p>
  </w:footnote>
  <w:footnote w:id="1294">
    <w:p w:rsidR="00AB406E" w:rsidRPr="001A47A6" w:rsidRDefault="00AB406E" w:rsidP="00C36F33">
      <w:pPr>
        <w:pStyle w:val="a7"/>
        <w:widowControl w:val="0"/>
        <w:ind w:left="454" w:hanging="454"/>
        <w:rPr>
          <w:rFonts w:ascii="Tahoma" w:hAnsi="Tahoma"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 الشام: في لغة الشأم بالهمز، يقال أنها سميت بذلك نسبة إلى شام بن نوح لأنه أول من نزلها فجعلت السين شيناً، وحدودها قديما من الفرات إلى العريش المتاخم للديار المصرية، ومن جبل ط</w:t>
      </w:r>
      <w:r w:rsidRPr="001A47A6">
        <w:rPr>
          <w:rFonts w:ascii="Traditional Arabic" w:hAnsi="Traditional Arabic" w:cs="Traditional Arabic" w:hint="cs"/>
          <w:color w:val="000000"/>
          <w:sz w:val="34"/>
          <w:szCs w:val="34"/>
          <w:rtl/>
        </w:rPr>
        <w:t>يء</w:t>
      </w:r>
      <w:r w:rsidRPr="001A47A6">
        <w:rPr>
          <w:rFonts w:ascii="Traditional Arabic" w:hAnsi="Traditional Arabic" w:cs="Traditional Arabic"/>
          <w:color w:val="000000"/>
          <w:sz w:val="34"/>
          <w:szCs w:val="34"/>
          <w:rtl/>
        </w:rPr>
        <w:t xml:space="preserve"> إلى بحر الروم، وتمثل الآ</w:t>
      </w:r>
      <w:r w:rsidRPr="001A47A6">
        <w:rPr>
          <w:rFonts w:ascii="Traditional Arabic" w:hAnsi="Traditional Arabic" w:cs="Traditional Arabic" w:hint="cs"/>
          <w:color w:val="000000"/>
          <w:sz w:val="34"/>
          <w:szCs w:val="34"/>
          <w:rtl/>
        </w:rPr>
        <w:t>ن</w:t>
      </w:r>
      <w:r w:rsidRPr="001A47A6">
        <w:rPr>
          <w:rFonts w:ascii="Traditional Arabic" w:hAnsi="Traditional Arabic" w:cs="Traditional Arabic"/>
          <w:color w:val="000000"/>
          <w:sz w:val="34"/>
          <w:szCs w:val="34"/>
          <w:rtl/>
        </w:rPr>
        <w:t xml:space="preserve"> سوريا والأردن وفلسطين ولبنان وجزء من تركيا وجزء من العراق وجزء من مصر وجزء من شمال الجزيرة العربية، كان غالب</w:t>
      </w:r>
      <w:r>
        <w:rPr>
          <w:rFonts w:ascii="Traditional Arabic" w:hAnsi="Traditional Arabic" w:cs="Traditional Arabic" w:hint="cs"/>
          <w:color w:val="000000"/>
          <w:sz w:val="34"/>
          <w:szCs w:val="34"/>
          <w:rtl/>
        </w:rPr>
        <w:t xml:space="preserve"> </w:t>
      </w:r>
      <w:r w:rsidRPr="001A47A6">
        <w:rPr>
          <w:rFonts w:ascii="Tahoma" w:hAnsi="Tahoma" w:cs="Traditional Arabic" w:hint="cs"/>
          <w:color w:val="000000"/>
          <w:sz w:val="34"/>
          <w:szCs w:val="34"/>
          <w:rtl/>
        </w:rPr>
        <w:t xml:space="preserve">أهلها قبل الفتح الإسلامي يدينون بالنصرانية. </w:t>
      </w:r>
    </w:p>
    <w:p w:rsidR="00AB406E" w:rsidRPr="001A47A6" w:rsidRDefault="00AB406E" w:rsidP="00F53F28">
      <w:pPr>
        <w:pStyle w:val="a7"/>
        <w:widowControl w:val="0"/>
        <w:ind w:left="454" w:hanging="454"/>
        <w:rPr>
          <w:rFonts w:ascii="Tahoma" w:hAnsi="Tahoma" w:cs="Traditional Arabic"/>
          <w:color w:val="000000"/>
          <w:sz w:val="28"/>
          <w:szCs w:val="28"/>
        </w:rPr>
      </w:pPr>
      <w:r w:rsidRPr="001A47A6">
        <w:rPr>
          <w:rFonts w:ascii="Tahoma" w:hAnsi="Tahoma" w:cs="Traditional Arabic" w:hint="cs"/>
          <w:color w:val="000000"/>
          <w:sz w:val="34"/>
          <w:szCs w:val="34"/>
          <w:rtl/>
        </w:rPr>
        <w:tab/>
        <w:t xml:space="preserve">انظر: صورة الأرض (153)، معجم البلدان (3/311-315)، مراصد الاطلاع (2/775-776). </w:t>
      </w:r>
    </w:p>
  </w:footnote>
  <w:footnote w:id="1295">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الإبانة، باب: ذكر الآيات من كتاب الله عز وجل في ذلك (2/814)  برقم (1117). </w:t>
      </w:r>
    </w:p>
  </w:footnote>
  <w:footnote w:id="1296">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العقيدة الواسطية لابن تيمية (113)، الصلاة لابن القيم (86). </w:t>
      </w:r>
    </w:p>
  </w:footnote>
  <w:footnote w:id="1297">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مجموع الفتاوى لابن تيمية (7/186). </w:t>
      </w:r>
    </w:p>
  </w:footnote>
  <w:footnote w:id="1298">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تقدم تخريجه</w:t>
      </w:r>
      <w:r>
        <w:rPr>
          <w:rFonts w:ascii="Tahoma" w:hAnsi="Tahoma" w:cs="Traditional Arabic" w:hint="cs"/>
          <w:color w:val="000000"/>
          <w:sz w:val="34"/>
          <w:szCs w:val="34"/>
          <w:rtl/>
        </w:rPr>
        <w:t xml:space="preserve"> ص (223)</w:t>
      </w:r>
      <w:r w:rsidRPr="001A47A6">
        <w:rPr>
          <w:rFonts w:ascii="Tahoma" w:hAnsi="Tahoma" w:cs="Traditional Arabic" w:hint="cs"/>
          <w:color w:val="000000"/>
          <w:sz w:val="34"/>
          <w:szCs w:val="34"/>
          <w:rtl/>
        </w:rPr>
        <w:t xml:space="preserve">. </w:t>
      </w:r>
    </w:p>
  </w:footnote>
  <w:footnote w:id="1299">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مجموع الفتاوى (7/534). </w:t>
      </w:r>
    </w:p>
  </w:footnote>
  <w:footnote w:id="1300">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الإيمان لابن مندة (1/362). </w:t>
      </w:r>
    </w:p>
  </w:footnote>
  <w:footnote w:id="1301">
    <w:p w:rsidR="00AB406E" w:rsidRPr="001A47A6" w:rsidRDefault="00AB406E" w:rsidP="002E43FF">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w:t>
      </w:r>
      <w:r>
        <w:rPr>
          <w:rFonts w:ascii="Tahoma" w:hAnsi="Tahoma" w:cs="Traditional Arabic" w:hint="cs"/>
          <w:color w:val="000000"/>
          <w:sz w:val="34"/>
          <w:szCs w:val="34"/>
          <w:rtl/>
        </w:rPr>
        <w:t xml:space="preserve"> </w:t>
      </w:r>
      <w:r w:rsidRPr="001A47A6">
        <w:rPr>
          <w:rFonts w:ascii="Tahoma" w:hAnsi="Tahoma" w:cs="Traditional Arabic" w:hint="cs"/>
          <w:color w:val="000000"/>
          <w:sz w:val="34"/>
          <w:szCs w:val="34"/>
          <w:rtl/>
        </w:rPr>
        <w:t xml:space="preserve">أخرجه البخاري في صحيحه، كتاب: الإيمان، باب: باب: </w:t>
      </w:r>
      <w:r>
        <w:rPr>
          <w:rFonts w:ascii="QCF_BSML" w:hAnsi="QCF_BSML" w:cs="QCF_BSML"/>
          <w:color w:val="000000"/>
          <w:sz w:val="28"/>
          <w:szCs w:val="28"/>
          <w:rtl/>
        </w:rPr>
        <w:t>(</w:t>
      </w:r>
      <w:r w:rsidRPr="001A47A6">
        <w:rPr>
          <w:rFonts w:ascii="QCF_BSML" w:hAnsi="QCF_BSML" w:cs="QCF_BSML"/>
          <w:color w:val="000000"/>
          <w:sz w:val="28"/>
          <w:szCs w:val="28"/>
          <w:rtl/>
        </w:rPr>
        <w:t xml:space="preserve"> </w:t>
      </w:r>
      <w:r w:rsidRPr="001A47A6">
        <w:rPr>
          <w:rFonts w:ascii="QCF_P188" w:hAnsi="QCF_P188" w:cs="QCF_P188"/>
          <w:color w:val="000000"/>
          <w:sz w:val="28"/>
          <w:szCs w:val="28"/>
          <w:rtl/>
        </w:rPr>
        <w:t xml:space="preserve">ﮘ ﮙ ﮚ ﮛ ﮜ ﮝ ﮞ  ﮟ ﮠﮡ ﮢ ﮣ ﮤ    ﮥ </w:t>
      </w:r>
      <w:r>
        <w:rPr>
          <w:rFonts w:ascii="QCF_BSML" w:hAnsi="QCF_BSML" w:cs="QCF_BSML"/>
          <w:color w:val="000000"/>
          <w:sz w:val="28"/>
          <w:szCs w:val="28"/>
          <w:rtl/>
        </w:rPr>
        <w:t>)</w:t>
      </w:r>
      <w:r w:rsidRPr="001A47A6">
        <w:rPr>
          <w:rFonts w:ascii="Traditional Arabic" w:hAnsi="Traditional Arabic" w:cs="Traditional Arabic" w:hint="cs"/>
          <w:color w:val="000000"/>
          <w:sz w:val="34"/>
          <w:szCs w:val="34"/>
          <w:rtl/>
        </w:rPr>
        <w:t>[</w:t>
      </w:r>
      <w:r w:rsidRPr="001A47A6">
        <w:rPr>
          <w:rFonts w:ascii="Traditional Arabic" w:hAnsi="Traditional Arabic" w:cs="Traditional Arabic"/>
          <w:color w:val="000000"/>
          <w:sz w:val="34"/>
          <w:szCs w:val="34"/>
          <w:rtl/>
        </w:rPr>
        <w:t>التوبة: ١١</w:t>
      </w:r>
      <w:r w:rsidRPr="001A47A6">
        <w:rPr>
          <w:rFonts w:ascii="Traditional Arabic" w:hAnsi="Traditional Arabic" w:cs="Traditional Arabic" w:hint="cs"/>
          <w:color w:val="000000"/>
          <w:sz w:val="34"/>
          <w:szCs w:val="34"/>
          <w:rtl/>
        </w:rPr>
        <w:t>]</w:t>
      </w:r>
      <w:r w:rsidRPr="001A47A6">
        <w:rPr>
          <w:rFonts w:ascii="Tahoma" w:hAnsi="Tahoma" w:cs="Traditional Arabic" w:hint="cs"/>
          <w:color w:val="000000"/>
          <w:sz w:val="34"/>
          <w:szCs w:val="34"/>
          <w:rtl/>
        </w:rPr>
        <w:t xml:space="preserve">، (1/32) برقم (25)، ومسلم في صحيحه، كتاب: الإيمان، باب: الأمر بقتال الناس. . . (1/52)  برقم (21)، عن أبي هريرة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1302">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مجموع الفتاوى (7/609). </w:t>
      </w:r>
    </w:p>
  </w:footnote>
  <w:footnote w:id="1303">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المصدر السابق(7/561). </w:t>
      </w:r>
    </w:p>
  </w:footnote>
  <w:footnote w:id="1304">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الإيمان لابن مندة (1/362)، وانظر: مجموع الفتاوى (7/672). </w:t>
      </w:r>
    </w:p>
  </w:footnote>
  <w:footnote w:id="1305">
    <w:p w:rsidR="00AB406E" w:rsidRPr="001A47A6" w:rsidRDefault="00AB406E" w:rsidP="00974B6D">
      <w:pPr>
        <w:pStyle w:val="a7"/>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 الإيمان لابن مندة (1/362). </w:t>
      </w:r>
    </w:p>
  </w:footnote>
  <w:footnote w:id="1306">
    <w:p w:rsidR="00AB406E" w:rsidRPr="001A47A6" w:rsidRDefault="00AB406E" w:rsidP="00897206">
      <w:pPr>
        <w:pStyle w:val="a7"/>
        <w:ind w:left="425" w:hanging="425"/>
        <w:jc w:val="lowKashida"/>
        <w:rPr>
          <w:rFonts w:ascii="Traditional Arabic" w:hAnsi="Traditional Arabic"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البخاري في صحيحه، كتاب: التوحيد، باب: قول الله تعالى: </w:t>
      </w:r>
      <w:r>
        <w:rPr>
          <w:rFonts w:ascii="QCF_BSML" w:hAnsi="QCF_BSML" w:cs="QCF_BSML"/>
          <w:color w:val="000000"/>
          <w:sz w:val="28"/>
          <w:szCs w:val="28"/>
          <w:rtl/>
        </w:rPr>
        <w:t>(</w:t>
      </w:r>
      <w:r w:rsidRPr="001A47A6">
        <w:rPr>
          <w:rFonts w:ascii="QCF_BSML" w:hAnsi="QCF_BSML" w:cs="QCF_BSML"/>
          <w:color w:val="000000"/>
          <w:sz w:val="28"/>
          <w:szCs w:val="28"/>
          <w:rtl/>
        </w:rPr>
        <w:t xml:space="preserve"> </w:t>
      </w:r>
      <w:r w:rsidRPr="001A47A6">
        <w:rPr>
          <w:rFonts w:ascii="QCF_P449" w:hAnsi="QCF_P449" w:cs="QCF_P449"/>
          <w:color w:val="000000"/>
          <w:sz w:val="28"/>
          <w:szCs w:val="28"/>
          <w:rtl/>
        </w:rPr>
        <w:t xml:space="preserve">ﯕ ﯖ ﯗ ﯘ </w:t>
      </w:r>
      <w:r>
        <w:rPr>
          <w:rFonts w:ascii="QCF_BSML" w:hAnsi="QCF_BSML" w:cs="QCF_BSML"/>
          <w:color w:val="000000"/>
          <w:sz w:val="28"/>
          <w:szCs w:val="28"/>
          <w:rtl/>
        </w:rPr>
        <w:t>)</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الصافات: </w:t>
      </w:r>
      <w:r w:rsidRPr="001A47A6">
        <w:rPr>
          <w:rFonts w:ascii="Traditional Arabic" w:hAnsi="Traditional Arabic" w:cs="Traditional Arabic" w:hint="cs"/>
          <w:color w:val="000000"/>
          <w:sz w:val="34"/>
          <w:szCs w:val="34"/>
          <w:rtl/>
        </w:rPr>
        <w:t xml:space="preserve">96] (4/2362)  برقم (7556)، ومسلم في صحيحه، كتاب: الإيمان، باب: الأمر بالإيمان بالله تعالى ورسوله </w:t>
      </w:r>
      <w:r w:rsidRPr="001A47A6">
        <w:rPr>
          <w:rFonts w:ascii="Traditional Arabic" w:hAnsi="Traditional Arabic" w:cs="Traditional Arabic" w:hint="cs"/>
          <w:color w:val="000000"/>
          <w:sz w:val="34"/>
          <w:szCs w:val="34"/>
        </w:rPr>
        <w:sym w:font="AGA Arabesque" w:char="F072"/>
      </w:r>
      <w:r w:rsidRPr="001A47A6">
        <w:rPr>
          <w:rFonts w:ascii="Traditional Arabic" w:hAnsi="Traditional Arabic" w:cs="Traditional Arabic" w:hint="cs"/>
          <w:color w:val="000000"/>
          <w:sz w:val="34"/>
          <w:szCs w:val="34"/>
          <w:rtl/>
        </w:rPr>
        <w:t xml:space="preserve"> وشرائع الدين، والدعاء إليه، والسؤال عنه، وحفظه، وتبليغه من لم يبلغه (1/48)  برقم (18)، عن أبي سعيد الخدري </w:t>
      </w:r>
      <w:r w:rsidRPr="001A47A6">
        <w:rPr>
          <w:rFonts w:ascii="Traditional Arabic" w:hAnsi="Traditional Arabic" w:cs="Traditional Arabic" w:hint="cs"/>
          <w:color w:val="000000"/>
          <w:sz w:val="34"/>
          <w:szCs w:val="34"/>
        </w:rPr>
        <w:sym w:font="AGA Arabesque" w:char="F074"/>
      </w:r>
      <w:r w:rsidRPr="001A47A6">
        <w:rPr>
          <w:rFonts w:ascii="Traditional Arabic" w:hAnsi="Traditional Arabic" w:cs="Traditional Arabic" w:hint="cs"/>
          <w:color w:val="000000"/>
          <w:sz w:val="34"/>
          <w:szCs w:val="34"/>
          <w:rtl/>
        </w:rPr>
        <w:t xml:space="preserve">. </w:t>
      </w:r>
    </w:p>
  </w:footnote>
  <w:footnote w:id="1307">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الشريعة (2/611-643)، الإبانة لابن بطة (2/780-808)، شرح أصول اعتقاد أهل السنة (4/830-841)، معارج القبول (2/736-740)، زيادة الإيمان ونقصانه وحكم الاستثناء فيه (37-40). </w:t>
      </w:r>
    </w:p>
  </w:footnote>
  <w:footnote w:id="1308">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مجموع الفتاوى (7/171). </w:t>
      </w:r>
    </w:p>
  </w:footnote>
  <w:footnote w:id="1309">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تعظيم قدر الصلاة (2/510)  برقم (546)، وأخرجه ابن جرير في جامع البيان (21/390). </w:t>
      </w:r>
    </w:p>
  </w:footnote>
  <w:footnote w:id="1310">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انظر: تعظيم قدر الصلاة (2/506-535)، التمهيد لابن عبد البر (9/250)، الحجة في بيان المحجة (1/406-407)، مجموع الفتاوى لابن تيمية (7/359)، جامع العلوم والحكم (1/107)، تفسير ابن كثير (7/389).</w:t>
      </w:r>
    </w:p>
  </w:footnote>
  <w:footnote w:id="1311">
    <w:p w:rsidR="00AB406E" w:rsidRPr="001A47A6" w:rsidRDefault="00AB406E" w:rsidP="00831EC2">
      <w:pPr>
        <w:pStyle w:val="a7"/>
        <w:widowControl w:val="0"/>
        <w:ind w:left="454" w:hanging="454"/>
        <w:rPr>
          <w:rFonts w:ascii="Tahoma" w:hAnsi="Tahoma" w:cs="Traditional Arabic"/>
          <w:color w:val="000000"/>
          <w:sz w:val="28"/>
          <w:szCs w:val="28"/>
          <w:rtl/>
        </w:rPr>
      </w:pPr>
      <w:r w:rsidRPr="001A47A6">
        <w:rPr>
          <w:rFonts w:ascii="Tahoma" w:hAnsi="Tahoma" w:cs="Traditional Arabic"/>
          <w:color w:val="000000"/>
          <w:sz w:val="28"/>
          <w:szCs w:val="28"/>
          <w:rtl/>
        </w:rPr>
        <w:t>(</w:t>
      </w:r>
      <w:r w:rsidRPr="001A47A6">
        <w:rPr>
          <w:rStyle w:val="a8"/>
          <w:rFonts w:ascii="Tahoma" w:hAnsi="Tahoma" w:cs="Traditional Arabic"/>
          <w:color w:val="000000"/>
          <w:sz w:val="28"/>
          <w:szCs w:val="28"/>
          <w:vertAlign w:val="baseline"/>
        </w:rPr>
        <w:footnoteRef/>
      </w:r>
      <w:r w:rsidRPr="001A47A6">
        <w:rPr>
          <w:rFonts w:ascii="Tahoma" w:hAnsi="Tahoma" w:cs="Traditional Arabic"/>
          <w:color w:val="000000"/>
          <w:sz w:val="28"/>
          <w:szCs w:val="28"/>
          <w:rtl/>
        </w:rPr>
        <w:t>)</w:t>
      </w:r>
      <w:r w:rsidRPr="001A47A6">
        <w:rPr>
          <w:rFonts w:ascii="Tahoma" w:hAnsi="Tahoma" w:cs="Traditional Arabic"/>
          <w:color w:val="000000"/>
          <w:sz w:val="34"/>
          <w:szCs w:val="34"/>
          <w:rtl/>
        </w:rPr>
        <w:t>هو: أبو عبد الله محمد بن نصر بن حجاج، المروزي، ولد ببغداد سنة 202هـ، كان إمام عصره في الحديث، ومن أعلم الناس بخلاف العلماء، له تصانيف منها: تعظيم قدر الصلاة، رفع اليدين، القسامة، روى عن: يحيى بن يحيى التميمي، ومحمد بن بكار بن الريان، وابن أبي شيبة، وغيرهم، وروى عنه: أبو العباس السراج، ومحمد بن المنكدر، وأبو حامد بن الشرقي، وغيرهم، مات سنة 294.</w:t>
      </w:r>
    </w:p>
    <w:p w:rsidR="00AB406E" w:rsidRPr="001A47A6" w:rsidRDefault="00AB406E" w:rsidP="004C4EE9">
      <w:pPr>
        <w:pStyle w:val="a7"/>
        <w:widowControl w:val="0"/>
        <w:ind w:left="454" w:hanging="454"/>
        <w:rPr>
          <w:rFonts w:ascii="Tahoma" w:hAnsi="Tahoma" w:cs="Traditional Arabic"/>
          <w:color w:val="000000"/>
          <w:sz w:val="34"/>
          <w:szCs w:val="34"/>
        </w:rPr>
      </w:pPr>
      <w:r w:rsidRPr="001A47A6">
        <w:rPr>
          <w:rFonts w:ascii="Tahoma" w:hAnsi="Tahoma" w:cs="Traditional Arabic"/>
          <w:color w:val="000000"/>
          <w:sz w:val="34"/>
          <w:szCs w:val="34"/>
          <w:rtl/>
        </w:rPr>
        <w:t>انظر: تاريخ بغداد (4/508)، السير (14/11)، الشذرات (3/397).</w:t>
      </w:r>
    </w:p>
  </w:footnote>
  <w:footnote w:id="1312">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تفسير ابن كثير (7/389)، وانظر: مجموع الفتاوى لابن تيمية  (7/305). </w:t>
      </w:r>
    </w:p>
  </w:footnote>
  <w:footnote w:id="1313">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مجموع الفتاوى لابن تيمية (7/242). </w:t>
      </w:r>
    </w:p>
  </w:footnote>
  <w:footnote w:id="1314">
    <w:p w:rsidR="00AB406E" w:rsidRPr="001A47A6" w:rsidRDefault="00AB406E" w:rsidP="00E47545">
      <w:pPr>
        <w:pStyle w:val="a7"/>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مجموع الفتاوى لابن تيمية (7/242-243). </w:t>
      </w:r>
    </w:p>
  </w:footnote>
  <w:footnote w:id="1315">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المصدر السابق (7/252). </w:t>
      </w:r>
    </w:p>
  </w:footnote>
  <w:footnote w:id="1316">
    <w:p w:rsidR="00AB406E" w:rsidRPr="001A47A6" w:rsidRDefault="00AB406E" w:rsidP="00291658">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المصدر السابق (7/344-345). </w:t>
      </w:r>
    </w:p>
  </w:footnote>
  <w:footnote w:id="1317">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الحجة في بيان المحجة (1/407)، وانظر: مجوع الفتاوى (7/474). </w:t>
      </w:r>
    </w:p>
  </w:footnote>
  <w:footnote w:id="1318">
    <w:p w:rsidR="00AB406E" w:rsidRPr="001A47A6" w:rsidRDefault="00AB406E" w:rsidP="00831EC2">
      <w:pPr>
        <w:pStyle w:val="a7"/>
        <w:widowControl w:val="0"/>
        <w:ind w:left="454" w:hanging="454"/>
        <w:rPr>
          <w:rFonts w:ascii="Traditional Arabic" w:hAnsi="Traditional Arabic" w:cs="Traditional Arabic"/>
          <w:color w:val="000000"/>
          <w:sz w:val="34"/>
          <w:szCs w:val="34"/>
          <w:rtl/>
        </w:rPr>
      </w:pPr>
      <w:r w:rsidRPr="001A47A6">
        <w:rPr>
          <w:rFonts w:ascii="Traditional Arabic" w:hAnsi="Traditional Arabic"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raditional Arabic" w:hAnsi="Traditional Arabic" w:cs="Traditional Arabic"/>
          <w:color w:val="000000"/>
          <w:sz w:val="34"/>
          <w:szCs w:val="34"/>
          <w:rtl/>
        </w:rPr>
        <w:t>)هو: أبو إسحاق سعد بن أبي وقاص مالك بن أهيب، القرشي، الزهري، كان أحد العشرة المبشرين بالجنة، وأحد السابقين الأولين، وأحد من شهد بدراً والمشاهد كلها مع رسول الله</w:t>
      </w:r>
      <w:r w:rsidRPr="001A47A6">
        <w:rPr>
          <w:rFonts w:ascii="Traditional Arabic" w:hAnsi="Traditional Arabic" w:cs="Traditional Arabic" w:hint="cs"/>
          <w:color w:val="000000"/>
          <w:sz w:val="34"/>
          <w:szCs w:val="34"/>
        </w:rPr>
        <w:sym w:font="AGA Arabesque" w:char="F072"/>
      </w:r>
      <w:r w:rsidRPr="001A47A6">
        <w:rPr>
          <w:rFonts w:ascii="Traditional Arabic" w:hAnsi="Traditional Arabic" w:cs="Traditional Arabic"/>
          <w:color w:val="000000"/>
          <w:sz w:val="34"/>
          <w:szCs w:val="34"/>
          <w:rtl/>
        </w:rPr>
        <w:t>، وأحد الستة من أهل الشورى، روى عنه: ابن عمر، وعائشة، وابن عباس، وغيرهم، مات بالعقيق سنة 56هـ، وقيل: 57هـ، وقيل: 55هـ وهو الصواب.</w:t>
      </w:r>
    </w:p>
    <w:p w:rsidR="00AB406E" w:rsidRPr="001A47A6" w:rsidRDefault="00AB406E" w:rsidP="00851A12">
      <w:pPr>
        <w:pStyle w:val="a7"/>
        <w:widowControl w:val="0"/>
        <w:ind w:left="454" w:hanging="29"/>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انظر: أسد الغابة (2/452)، السير (1/92)، الإصابة (3/61).</w:t>
      </w:r>
    </w:p>
  </w:footnote>
  <w:footnote w:id="1319">
    <w:p w:rsidR="00AB406E" w:rsidRPr="001A47A6" w:rsidRDefault="00AB406E" w:rsidP="00BE60C9">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البخاري في صحيحه، كتاب: الإيمان، باب: إذا لم يكن الإسلام على الحقيقة وكان على الاستسلام أو الخوف من القتل (1/33)  برقم  (27)، ومسلم في صحيحه، كتاب: الإيمان، باب: تألف قلب من يخاف على إيمانه أضعفه، والنهي عن القطع بالإيمان من غير دليل قاطع (1/132)  برقم (150) عن سعد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1320">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مجموع الفتاوى (7/474-475). </w:t>
      </w:r>
    </w:p>
  </w:footnote>
  <w:footnote w:id="1321">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مجموع الفتاوى (7/14)، وانظر: تفسير ابن كثير (7/389). </w:t>
      </w:r>
    </w:p>
  </w:footnote>
  <w:footnote w:id="1322">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النهبة: هو الغارة والسَّلب، أي: لا يختلس شيئاً له قيمة عالية. انظر: النهاية لابن الأثير (4/1448). </w:t>
      </w:r>
    </w:p>
  </w:footnote>
  <w:footnote w:id="1323">
    <w:p w:rsidR="00AB406E" w:rsidRPr="001A47A6" w:rsidRDefault="00AB406E" w:rsidP="00BE60C9">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البخاري في صحيحه، كتاب: المظالم، باب: النهب بغير إذن صاحبه (2/743) برقم (2474)، ومسلم في صحيحه، كتاب: الإيمان، باب: بيان نقصان الإيمان بالمعاصي، ونفيه عن الملتبس بالمعصية، على إرادة نفي كماله (1/76)  برقم (57)، عن أبي هريرة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1324">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مجموع الفتاوى (7/373). </w:t>
      </w:r>
    </w:p>
  </w:footnote>
  <w:footnote w:id="1325">
    <w:p w:rsidR="00AB406E" w:rsidRPr="001A47A6" w:rsidRDefault="00AB406E" w:rsidP="00974B6D">
      <w:pPr>
        <w:pStyle w:val="a7"/>
        <w:tabs>
          <w:tab w:val="left" w:pos="2159"/>
        </w:tabs>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تقدم تخريجه</w:t>
      </w:r>
      <w:r>
        <w:rPr>
          <w:rFonts w:ascii="Tahoma" w:hAnsi="Tahoma" w:cs="Traditional Arabic" w:hint="cs"/>
          <w:color w:val="000000"/>
          <w:sz w:val="34"/>
          <w:szCs w:val="34"/>
          <w:rtl/>
        </w:rPr>
        <w:t xml:space="preserve"> ص (411)</w:t>
      </w:r>
      <w:r w:rsidRPr="001A47A6">
        <w:rPr>
          <w:rFonts w:ascii="Tahoma" w:hAnsi="Tahoma" w:cs="Traditional Arabic" w:hint="cs"/>
          <w:color w:val="000000"/>
          <w:sz w:val="34"/>
          <w:szCs w:val="34"/>
          <w:rtl/>
        </w:rPr>
        <w:t xml:space="preserve">. </w:t>
      </w:r>
    </w:p>
  </w:footnote>
  <w:footnote w:id="1326">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البضع: هو العدد ما بين الثلاث إلى التسع. انظر: النهاية لابن الأثير (1/97). </w:t>
      </w:r>
    </w:p>
  </w:footnote>
  <w:footnote w:id="1327">
    <w:p w:rsidR="00AB406E" w:rsidRPr="001A47A6" w:rsidRDefault="00AB406E" w:rsidP="009D0774">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البخاري في صحيحه، كتب: الإيمان، باب: أمور الإيمان (1/29)  برقم (9)، ومسلم في صحيحه، كتاب: الإيمان، باب: بيان عدد شعب الإيمان وأفضلها وأدناها، وفضيلة الحياء، وكونه من الإيمان (1/63)  برقم (35)  عن أبي سعيد الخدري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1328">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مجموع الفتاوى (7/259)، جامع العلوم والحكم (1/105-106). </w:t>
      </w:r>
    </w:p>
  </w:footnote>
  <w:footnote w:id="1329">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صحيح  البخاري (1/33)، جامع البيان (21/389-392)، تفسير ابن كثير (7/389). </w:t>
      </w:r>
    </w:p>
  </w:footnote>
  <w:footnote w:id="1330">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فتح الباري لابن رجب (1/130). </w:t>
      </w:r>
    </w:p>
  </w:footnote>
  <w:footnote w:id="1331">
    <w:p w:rsidR="00AB406E" w:rsidRPr="001A47A6" w:rsidRDefault="00AB406E" w:rsidP="00D46EEA">
      <w:pPr>
        <w:pStyle w:val="a7"/>
        <w:ind w:firstLine="0"/>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الإبانة، باب: ذكر الآيات من كتاب الله عز وجل في ذلك (2/814)  برقم (1117). </w:t>
      </w:r>
    </w:p>
  </w:footnote>
  <w:footnote w:id="1332">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الإيمان (48) برقم (133). </w:t>
      </w:r>
    </w:p>
  </w:footnote>
  <w:footnote w:id="1333">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السنن(3/981) برقم (441)، وأخرجه ابن جرير في جامع البيان (4/632)، والبيهقي في شعب الإيمان، باب: القول في زيادة الإيمان ونقصانه وتفاضل أهل الإيمان في إيمانهم (1/156)  برقم (60)، وعزاه السيوطي في الدر المنثور (3/221) إلى ابن المنذر. </w:t>
      </w:r>
    </w:p>
  </w:footnote>
  <w:footnote w:id="1334">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السنة (5/73) برقم (1648). </w:t>
      </w:r>
    </w:p>
  </w:footnote>
  <w:footnote w:id="1335">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زيادة الإيمان ونقصانه وحكم الاستثناء فيه (55). </w:t>
      </w:r>
    </w:p>
  </w:footnote>
  <w:footnote w:id="1336">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الإبانة لابن بطة (2/836). </w:t>
      </w:r>
    </w:p>
  </w:footnote>
  <w:footnote w:id="1337">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التنبيهات اللطيفة (50). </w:t>
      </w:r>
    </w:p>
  </w:footnote>
  <w:footnote w:id="1338">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المنهاج في شعب الإيمان (1/76). </w:t>
      </w:r>
    </w:p>
  </w:footnote>
  <w:footnote w:id="1339">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جامع البيان (4/631-632). </w:t>
      </w:r>
    </w:p>
  </w:footnote>
  <w:footnote w:id="1340">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w:t>
      </w:r>
      <w:r>
        <w:rPr>
          <w:rFonts w:ascii="Tahoma" w:hAnsi="Tahoma" w:cs="Traditional Arabic" w:hint="cs"/>
          <w:color w:val="000000"/>
          <w:sz w:val="34"/>
          <w:szCs w:val="34"/>
          <w:rtl/>
        </w:rPr>
        <w:t xml:space="preserve">حاشية كتاب </w:t>
      </w:r>
      <w:r w:rsidRPr="001A47A6">
        <w:rPr>
          <w:rFonts w:ascii="Tahoma" w:hAnsi="Tahoma" w:cs="Traditional Arabic" w:hint="cs"/>
          <w:color w:val="000000"/>
          <w:sz w:val="34"/>
          <w:szCs w:val="34"/>
          <w:rtl/>
        </w:rPr>
        <w:t xml:space="preserve">الإيمان لابن أبي شيبة (48). </w:t>
      </w:r>
    </w:p>
  </w:footnote>
  <w:footnote w:id="1341">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مجموع الفتاوى لابن تيمية (6/479). </w:t>
      </w:r>
    </w:p>
  </w:footnote>
  <w:footnote w:id="1342">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زيادة الإيمان ونقصانه وحكم الاستثناء فيه(92). </w:t>
      </w:r>
    </w:p>
  </w:footnote>
  <w:footnote w:id="1343">
    <w:p w:rsidR="00AB406E" w:rsidRPr="001A47A6" w:rsidRDefault="00AB406E" w:rsidP="00386A9A">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البخاري في صحيحه، كتاب: الإيمان، باب: زيادة الإيمان ونقصانه (1/38) برقم (44)، ومسلم في صحيحه، كتاب: الإيمان، باب: أدنى أهل الجنة منزلة فيها (1/182) برقم (193)، عن أنس بن مالك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1344">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الشريعة (2/580-593)، الإبانة لابن بطة (2/833-861)، معارج القبول (3/1177-1189)، زيادة الإيمان ونقصانه وحكم الاستثناء فيه (54-120). </w:t>
      </w:r>
    </w:p>
  </w:footnote>
  <w:footnote w:id="1345">
    <w:p w:rsidR="00AB406E" w:rsidRPr="001A47A6" w:rsidRDefault="00AB406E" w:rsidP="00491FEF">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السنة للخلال (3/588)، الفصل في الأهواء والملل (3/237)، فتح الباري (1/139). </w:t>
      </w:r>
    </w:p>
  </w:footnote>
  <w:footnote w:id="1346">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إغاثة اللهفان (1/408). </w:t>
      </w:r>
    </w:p>
  </w:footnote>
  <w:footnote w:id="1347">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السنة (1/321) برقم (652)، وأخرجه ابن جرير في تهذيب الآثار (2/191)  برقم (156)، والخلال في السنة (4/132)  برقم (1343)، والآجري في الشريعة (2/668)  برقم (289)، وابن بطة في الإبانة (2/879)  برقم (1209). </w:t>
      </w:r>
    </w:p>
  </w:footnote>
  <w:footnote w:id="1348">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تقدم تخريجه</w:t>
      </w:r>
      <w:r>
        <w:rPr>
          <w:rFonts w:ascii="Tahoma" w:hAnsi="Tahoma" w:cs="Traditional Arabic" w:hint="cs"/>
          <w:color w:val="000000"/>
          <w:sz w:val="34"/>
          <w:szCs w:val="34"/>
          <w:rtl/>
        </w:rPr>
        <w:t xml:space="preserve"> ص (221)</w:t>
      </w:r>
      <w:r w:rsidRPr="001A47A6">
        <w:rPr>
          <w:rFonts w:ascii="Tahoma" w:hAnsi="Tahoma" w:cs="Traditional Arabic" w:hint="cs"/>
          <w:color w:val="000000"/>
          <w:sz w:val="34"/>
          <w:szCs w:val="34"/>
          <w:rtl/>
        </w:rPr>
        <w:t xml:space="preserve">. </w:t>
      </w:r>
    </w:p>
  </w:footnote>
  <w:footnote w:id="1349">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السنة (1/321) برقم (651)، وأخرجه ابن جرير في تهذيب الآثار (2/192) برقم (1509)، والخلال في السنة (4/129) برقم (1336)، والآجري في الشريعة (2/670) برقم (290)، وابن بطة في الإبانة (2/879) برقم (1208). </w:t>
      </w:r>
    </w:p>
  </w:footnote>
  <w:footnote w:id="1350">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الطبقات (6/282). </w:t>
      </w:r>
    </w:p>
  </w:footnote>
  <w:footnote w:id="1351">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السنة (1/348) برقم (746)، وأخرجه أحمد في العلل ومعرفة الرجال (3/276) برقم (5226)، والخلال في السنة (4/58)  برقم (1164). </w:t>
      </w:r>
    </w:p>
  </w:footnote>
  <w:footnote w:id="1352">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الإيمان (29) برقم (60). </w:t>
      </w:r>
    </w:p>
  </w:footnote>
  <w:footnote w:id="1353">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السنة (1/321) برقم (653)، وأخرجه الخلال في السنة (4/130) برقم (1337)، والآجري في الشريعة (2/670) برقم (291)، وابن بطة في الإبانة (4/880) برقم (1210). </w:t>
      </w:r>
    </w:p>
  </w:footnote>
  <w:footnote w:id="1354">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شرح الأصول الثلاثة لابن عثيمين (57). </w:t>
      </w:r>
    </w:p>
  </w:footnote>
  <w:footnote w:id="1355">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قواعد في بيان حقيقة الإيمان للشيخاني (328). </w:t>
      </w:r>
    </w:p>
  </w:footnote>
  <w:footnote w:id="1356">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زيادة الإيمان ونقصانه وحكم الاستثناء فيه (479). </w:t>
      </w:r>
    </w:p>
  </w:footnote>
  <w:footnote w:id="1357">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مجموع الفتاوى (7/446). </w:t>
      </w:r>
    </w:p>
  </w:footnote>
  <w:footnote w:id="1358">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الشريعة (2/657). </w:t>
      </w:r>
    </w:p>
  </w:footnote>
  <w:footnote w:id="1359">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مجموع الفتاوى (7/446)، الإبانة (2/862). </w:t>
      </w:r>
    </w:p>
  </w:footnote>
  <w:footnote w:id="1360">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مجموع الفتاوى (7/452)، وانظر: الإبانة لابن بطة (2/866). </w:t>
      </w:r>
    </w:p>
  </w:footnote>
  <w:footnote w:id="1361">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الإبانة لابن بطة (2/866)، وانظر: زيادة الإيمان ونقصانه وحكم الاستثناء فيه (462-478)، الإيمان عند السلف لمحمد بن محمود آل خضير (1/97). </w:t>
      </w:r>
    </w:p>
  </w:footnote>
  <w:footnote w:id="1362">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مجموع الفتاوى (7/448)، شرح الطحاوية لابن أبي العز (2/498). </w:t>
      </w:r>
    </w:p>
  </w:footnote>
  <w:footnote w:id="1363">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مجموع الفتاوى (7/448). </w:t>
      </w:r>
    </w:p>
  </w:footnote>
  <w:footnote w:id="1364">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السنة لعبد الله بن أحمد (1/338). </w:t>
      </w:r>
    </w:p>
  </w:footnote>
  <w:footnote w:id="1365">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السنة للخلال (3/601). </w:t>
      </w:r>
    </w:p>
  </w:footnote>
  <w:footnote w:id="1366">
    <w:p w:rsidR="00AB406E" w:rsidRPr="001A47A6" w:rsidRDefault="00AB406E" w:rsidP="001F3B21">
      <w:pPr>
        <w:pStyle w:val="a7"/>
        <w:ind w:left="483" w:hangingChars="142" w:hanging="483"/>
        <w:rPr>
          <w:rFonts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هو: أبو بكر محمد بن الحسين بن عبد الله، الآجري، البغدادي، كان صدوقاً، خيِّراً، عابداً، صاحب سنة واتباع، له تصانيف منها: الشريعة، الرؤية، الغرباء، وغيرها، روى عن: أبي مسلم الكجِّي، ومحمد بن يحيى المروزي، وأبي شعيب الحراني، وغيرهم، وروى عنه: عبد الرحمن بن عمر بن النحاس، وأبو الحسين بن بشران، وأبو نعيم الحافظ، وغيرهم، مات بمكة سنة 360هـ.</w:t>
      </w:r>
    </w:p>
    <w:p w:rsidR="00AB406E" w:rsidRPr="001A47A6" w:rsidRDefault="00AB406E" w:rsidP="001F3B21">
      <w:pPr>
        <w:pStyle w:val="a7"/>
        <w:rPr>
          <w:rFonts w:cs="Times New Roman"/>
          <w:color w:val="000000"/>
          <w:sz w:val="34"/>
          <w:szCs w:val="34"/>
          <w:rtl/>
        </w:rPr>
      </w:pPr>
      <w:r w:rsidRPr="001A47A6">
        <w:rPr>
          <w:rFonts w:cs="Traditional Arabic" w:hint="cs"/>
          <w:color w:val="000000"/>
          <w:sz w:val="34"/>
          <w:szCs w:val="34"/>
          <w:rtl/>
        </w:rPr>
        <w:t xml:space="preserve">انظر: تاريخ بغداد (3/35)، السير (16/133)، الشذرات (4/316). </w:t>
      </w:r>
    </w:p>
  </w:footnote>
  <w:footnote w:id="1367">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الشريعة (2/667). </w:t>
      </w:r>
    </w:p>
  </w:footnote>
  <w:footnote w:id="1368">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المصنف، كتاب: السير، باب: ما قالوا في الرجل يُسلم ثم يرتد، ما يُصنع به؟ (17/439)  برقم (33416). </w:t>
      </w:r>
    </w:p>
  </w:footnote>
  <w:footnote w:id="1369">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المصدر السابق، كتاب: السير، باب: ما قالوا في الرجل يُسلم، ثم يرتد ما يُصنع به؟ (17/441)  برقم (33421)، وابن جرير في جامع البيان (7/600). </w:t>
      </w:r>
    </w:p>
  </w:footnote>
  <w:footnote w:id="1370">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مصنفه، كتاب: اللقطة، باب: في الكفر بعد الإيمان (10/166) برقم (18697)، وأخرجه البيهقي في السنن الكبرى، كتاب: المرتد، باب: ما يحرم به الدم من الإسلام زنديقاً كان أو غيره (8/197). </w:t>
      </w:r>
    </w:p>
  </w:footnote>
  <w:footnote w:id="1371">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المصنف، كتاب: السير، باب: ما قالوا في المرتدة عن الإسلام؟ (17/448)  برقم (33451)، وأخرجه عبد الرزاق في مصنفه، كتاب: اللقطة، باب: كفر المرأة بعد إسلامها. </w:t>
      </w:r>
    </w:p>
  </w:footnote>
  <w:footnote w:id="1372">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الآثار، باب: ارتداد المرأة عن الإسلام (2/515)  برقم (589)، وأخرجه القاضي أبو يو</w:t>
      </w:r>
      <w:r>
        <w:rPr>
          <w:rFonts w:ascii="Tahoma" w:hAnsi="Tahoma" w:cs="Traditional Arabic" w:hint="cs"/>
          <w:color w:val="000000"/>
          <w:sz w:val="34"/>
          <w:szCs w:val="34"/>
          <w:rtl/>
        </w:rPr>
        <w:t>سف في الآثار، باب: القضاء (161)</w:t>
      </w:r>
      <w:r w:rsidRPr="001A47A6">
        <w:rPr>
          <w:rFonts w:ascii="Tahoma" w:hAnsi="Tahoma" w:cs="Traditional Arabic" w:hint="cs"/>
          <w:color w:val="000000"/>
          <w:sz w:val="34"/>
          <w:szCs w:val="34"/>
          <w:rtl/>
        </w:rPr>
        <w:t xml:space="preserve"> برقم (735). </w:t>
      </w:r>
    </w:p>
  </w:footnote>
  <w:footnote w:id="1373">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المصنف، كتاب: الحدود، باب: في المرتدة ما يصنع بها؟ (14/599) برقم (29609). </w:t>
      </w:r>
    </w:p>
  </w:footnote>
  <w:footnote w:id="1374">
    <w:p w:rsidR="00AB406E" w:rsidRPr="001A47A6" w:rsidRDefault="00AB406E" w:rsidP="006220E5">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المصدر السابق، كتاب: الرد على ابن أبي حنيفة، باب: هل تُقتل المرأة إذا ارتدت؟ (20/204)  برقم (47648)، وفي رواية لإبراهيم النخعي بمثل سند الأثر السابع قال: ((لا تقتل)) قال المحقق عنها: (( هكذا في النسخ، واتفقت فيما سيأتي برقم (37648) على: ((تقتل ))، دون: ((لا))، أما الذي برقم (33435) ففي م، ت، ع، ش: لا تقتل، وفي النسخ الأخرى: تقتل، والصواب - والله أعلم -: تُقتل، فهو الموافق لقول النخعي الآتي في الآثار الثلاثة الأخيرة، من هذا الباب، وهو الموافق لما رواه أبو يوسف القاضي، ومحمد بن الحسن الشيباني كل منهما في ((آثاره)) . . . عن الإمام أبي حنيفة، عن حماد بن أبي سليمان، عن إبراهيم النخعي: ((أن المرتدة تقتل)) . . . انظر: مصنف بن أبي شيبة (14/598). </w:t>
      </w:r>
    </w:p>
  </w:footnote>
  <w:footnote w:id="1375">
    <w:p w:rsidR="00AB406E" w:rsidRPr="001A47A6" w:rsidRDefault="00AB406E" w:rsidP="006C0395">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الأوسط (13/458)، بدائع الصنائع (9/530)، مواهب الجليل (8/373)، روضة الطالبين (10/76)، المغني (12/266). </w:t>
      </w:r>
    </w:p>
  </w:footnote>
  <w:footnote w:id="1376">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مالك في الموطأ، كتاب: الأقضية، باب: القضاء فيمن ارتد عن الإسلام (2/259)  برقم (1479)، وابن المنذر في الأوسط، كتاب: المرتد، باب: ذكر اختلاف أهل العلم في دعاء المرتد إلى دينه واستتابته (13/458) برقم (9637)، والبيهقي في السنن الكبرى، كتاب: المرتد، باب: من قال: يُحبس ثلاثة أيام؟ (8/206). </w:t>
      </w:r>
    </w:p>
  </w:footnote>
  <w:footnote w:id="1377">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عبد الرزاق في مصنفه، كتاب: اللقطة، باب: في الكفر بعد الإيمان (10/168) برقم (18707)، وابن المنذر في الأوسط، كتاب: المرتد، باب: ذكر اختلاف أهل العلم في دعاء المرتد إلى دينه واستتابته (13/459) برقم (9638). </w:t>
      </w:r>
    </w:p>
  </w:footnote>
  <w:footnote w:id="1378">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عبد الرزاق في مصنفه، كتاب: اللقطة، باب: في الكفر بعد الإيمان (10/169) برقم (18709)، وابن المنذر في الأوسط، كتاب: المرتد، باب: ذكر اختلاف أهل العلم في دعاء المرتد إلى دينه واستتابته (13/459) برقم (9639). </w:t>
      </w:r>
    </w:p>
  </w:footnote>
  <w:footnote w:id="1379">
    <w:p w:rsidR="00AB406E" w:rsidRPr="001A47A6" w:rsidRDefault="00AB406E" w:rsidP="00F753CA">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Pr>
          <w:rFonts w:ascii="Tahoma" w:hAnsi="Tahoma" w:cs="Traditional Arabic" w:hint="cs"/>
          <w:color w:val="000000"/>
          <w:sz w:val="34"/>
          <w:szCs w:val="34"/>
          <w:rtl/>
        </w:rPr>
        <w:t>أخرجه مالك في الموطأ، كتاب: الأقضية، باب: القضاء فيمن ارتد عن الإسلام، (2/737) برقم (16)، وعبد الرزاق في المصنف، كتاب: اللقطة، باب: في الكفر بعد الإيمان، (10/164) برقم (18695)، والبيهقي في السنن الكبرى، كتاب: المرتد، باب: من قال: يحبس ثلاثة أيام، (8/206).</w:t>
      </w:r>
    </w:p>
  </w:footnote>
  <w:footnote w:id="1380">
    <w:p w:rsidR="00AB406E" w:rsidRPr="001A47A6" w:rsidRDefault="00AB406E" w:rsidP="00974B6D">
      <w:pPr>
        <w:pStyle w:val="a7"/>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المغني (12/268). </w:t>
      </w:r>
    </w:p>
  </w:footnote>
  <w:footnote w:id="1381">
    <w:p w:rsidR="00AB406E" w:rsidRPr="001A47A6" w:rsidRDefault="00AB406E" w:rsidP="00491FEF">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فتح الباري (12/337). </w:t>
      </w:r>
    </w:p>
  </w:footnote>
  <w:footnote w:id="1382">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المغني (12/268). </w:t>
      </w:r>
    </w:p>
  </w:footnote>
  <w:footnote w:id="1383">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بدائع الصنائع (9/531)، وانظر: المغني (12/268). </w:t>
      </w:r>
    </w:p>
  </w:footnote>
  <w:footnote w:id="1384">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المغني (12/269). </w:t>
      </w:r>
    </w:p>
  </w:footnote>
  <w:footnote w:id="1385">
    <w:p w:rsidR="00AB406E" w:rsidRPr="001A47A6" w:rsidRDefault="00AB406E" w:rsidP="005F1EA1">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المصدر السابق (12/269). </w:t>
      </w:r>
    </w:p>
  </w:footnote>
  <w:footnote w:id="1386">
    <w:p w:rsidR="00AB406E" w:rsidRPr="001A47A6" w:rsidRDefault="00AB406E" w:rsidP="00BC3214">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منار السبيل (2/409). </w:t>
      </w:r>
    </w:p>
  </w:footnote>
  <w:footnote w:id="1387">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بدائع الصنائع (9/531)، والمغني (12/269)، حاشية  البجيرمي على الخطيب (5/112). </w:t>
      </w:r>
    </w:p>
  </w:footnote>
  <w:footnote w:id="1388">
    <w:p w:rsidR="00AB406E" w:rsidRPr="001A47A6" w:rsidRDefault="00AB406E" w:rsidP="00582E76">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 </w:t>
      </w:r>
      <w:r>
        <w:rPr>
          <w:rFonts w:ascii="Tahoma" w:hAnsi="Tahoma" w:cs="Traditional Arabic" w:hint="cs"/>
          <w:color w:val="000000"/>
          <w:sz w:val="34"/>
          <w:szCs w:val="34"/>
          <w:rtl/>
        </w:rPr>
        <w:t>تقدم تخريجه ص (409).</w:t>
      </w:r>
      <w:r w:rsidRPr="001A47A6">
        <w:rPr>
          <w:rFonts w:ascii="Tahoma" w:hAnsi="Tahoma" w:cs="Traditional Arabic" w:hint="cs"/>
          <w:color w:val="000000"/>
          <w:sz w:val="34"/>
          <w:szCs w:val="34"/>
          <w:rtl/>
        </w:rPr>
        <w:t xml:space="preserve"> </w:t>
      </w:r>
    </w:p>
  </w:footnote>
  <w:footnote w:id="1389">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 المغني (12/268). </w:t>
      </w:r>
    </w:p>
  </w:footnote>
  <w:footnote w:id="1390">
    <w:p w:rsidR="00AB406E" w:rsidRPr="001A47A6" w:rsidRDefault="00AB406E" w:rsidP="00874ADF">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فتح الباري (12/337). </w:t>
      </w:r>
    </w:p>
  </w:footnote>
  <w:footnote w:id="1391">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الأوسط (13/463). </w:t>
      </w:r>
    </w:p>
  </w:footnote>
  <w:footnote w:id="1392">
    <w:p w:rsidR="00AB406E" w:rsidRPr="001A47A6" w:rsidRDefault="00AB406E" w:rsidP="00874ADF">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أخرجه البخاري في صحيحه، كتاب: الجهاد والسير، باب: لا يُعذب بعذاب الله (2/927) برقم (3017)، عن ابن عباس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1393">
    <w:p w:rsidR="00AB406E" w:rsidRPr="001A47A6" w:rsidRDefault="00AB406E" w:rsidP="008A7E5E">
      <w:pPr>
        <w:pStyle w:val="a7"/>
        <w:ind w:left="425" w:hanging="425"/>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البخاري في صحيحه، كتاب: الديات، باب: قول الله تعالى: </w:t>
      </w:r>
      <w:r>
        <w:rPr>
          <w:rFonts w:ascii="QCF_BSML" w:hAnsi="QCF_BSML" w:cs="QCF_BSML"/>
          <w:color w:val="000000"/>
          <w:sz w:val="28"/>
          <w:szCs w:val="28"/>
          <w:rtl/>
        </w:rPr>
        <w:t>(</w:t>
      </w:r>
      <w:r w:rsidRPr="001A47A6">
        <w:rPr>
          <w:rFonts w:ascii="QCF_BSML" w:hAnsi="QCF_BSML" w:cs="QCF_BSML"/>
          <w:color w:val="000000"/>
          <w:sz w:val="28"/>
          <w:szCs w:val="28"/>
          <w:rtl/>
        </w:rPr>
        <w:t xml:space="preserve"> </w:t>
      </w:r>
      <w:r w:rsidRPr="001A47A6">
        <w:rPr>
          <w:rFonts w:ascii="QCF_P115" w:hAnsi="QCF_P115" w:cs="QCF_P115"/>
          <w:color w:val="000000"/>
          <w:sz w:val="28"/>
          <w:szCs w:val="28"/>
          <w:rtl/>
        </w:rPr>
        <w:t xml:space="preserve">ﮮ ﮯ  ﮰ ﮱ ﯓ ﯔ ﯕ ﯖ ﯗ  ﯘ ﯙ ﯚ ﯛ ﯜ ﯝ  ﯞﯟ ﯠ ﯡ ﯢ ﯣ ﯤ ﯥﯦ ﯧ  ﯨ ﯩ ﯪ ﯫ ﯬ ﯭ ﯮ ﯯ </w:t>
      </w:r>
      <w:r>
        <w:rPr>
          <w:rFonts w:ascii="QCF_BSML" w:hAnsi="QCF_BSML" w:cs="QCF_BSML"/>
          <w:color w:val="000000"/>
          <w:sz w:val="28"/>
          <w:szCs w:val="28"/>
          <w:rtl/>
        </w:rPr>
        <w:t>)</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المائدة: ٤٥</w:t>
      </w:r>
      <w:r w:rsidRPr="001A47A6">
        <w:rPr>
          <w:rFonts w:ascii="Traditional Arabic" w:hAnsi="Traditional Arabic" w:cs="Traditional Arabic" w:hint="cs"/>
          <w:color w:val="000000"/>
          <w:sz w:val="34"/>
          <w:szCs w:val="34"/>
          <w:rtl/>
        </w:rPr>
        <w:t>]</w:t>
      </w:r>
      <w:r w:rsidRPr="001A47A6">
        <w:rPr>
          <w:rFonts w:ascii="Tahoma" w:hAnsi="Tahoma" w:cs="Traditional Arabic" w:hint="cs"/>
          <w:color w:val="000000"/>
          <w:sz w:val="34"/>
          <w:szCs w:val="34"/>
          <w:rtl/>
        </w:rPr>
        <w:t xml:space="preserve">(4/2145) برقم (6878)، ومسلم في صحيحه، كتاب: القسامة، باب: ما يباح به دم المسلم (3/1302) برقم (1676)، عن ابن مسعود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1394">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رحمة الله في اختلاف الأئمة (282)، بدائع الصنائع (9/530)، المغني (12/268). </w:t>
      </w:r>
    </w:p>
  </w:footnote>
  <w:footnote w:id="1395">
    <w:p w:rsidR="00AB406E" w:rsidRPr="001A47A6" w:rsidRDefault="00AB406E" w:rsidP="00376BD1">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مصنف عبد الرزاق (10/176-177)، مصنف ابن أبي شيبة (14/596-599)، الأوسط (13/465-468)، المغني (12/264-265)، فتح الباري (12/335). </w:t>
      </w:r>
    </w:p>
  </w:footnote>
  <w:footnote w:id="1396">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 أخرجه محمد بن الحسن في الآثار، باب: ارتداد المرأة عن الإسلام (2/514)  برقم (588)، وعبد الرزاق في مصنفه، كتاب: اللقطة، باب: كفر المرأة بعد إسلامها (10/177)  برقم (18731)، وابن أبي شيبة في مصنفه، كتاب: الحدود، باب: في المرتدة ما يُصنع بها؟ (14/597) برقم (29599)، وابن المنذر في الأوسط، كتاب: المرتد، باب: ذكر ارتداد المرأة المسلمة عن الإسلام (13/468) برقم (9647). </w:t>
      </w:r>
    </w:p>
  </w:footnote>
  <w:footnote w:id="1397">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بدائع الصنائع (9/532). </w:t>
      </w:r>
    </w:p>
  </w:footnote>
  <w:footnote w:id="1398">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الكافي لابن عبد البر (2/1090)، البُجيرمي على الخطيب (5/111)، المغني (12/ 264). </w:t>
      </w:r>
    </w:p>
  </w:footnote>
  <w:footnote w:id="1399">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تقدم تخريجه</w:t>
      </w:r>
      <w:r>
        <w:rPr>
          <w:rFonts w:ascii="Tahoma" w:hAnsi="Tahoma" w:cs="Traditional Arabic" w:hint="cs"/>
          <w:color w:val="000000"/>
          <w:sz w:val="34"/>
          <w:szCs w:val="34"/>
          <w:rtl/>
        </w:rPr>
        <w:t xml:space="preserve"> ص (442)</w:t>
      </w:r>
      <w:r w:rsidRPr="001A47A6">
        <w:rPr>
          <w:rFonts w:ascii="Tahoma" w:hAnsi="Tahoma" w:cs="Traditional Arabic" w:hint="cs"/>
          <w:color w:val="000000"/>
          <w:sz w:val="34"/>
          <w:szCs w:val="34"/>
          <w:rtl/>
        </w:rPr>
        <w:t xml:space="preserve">. </w:t>
      </w:r>
    </w:p>
  </w:footnote>
  <w:footnote w:id="1400">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المغني (12/264)، فتح الباري (12/340)، نيل الأوطار (13/514). </w:t>
      </w:r>
    </w:p>
  </w:footnote>
  <w:footnote w:id="1401">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الطبراني في المعجم الكبير (20/53) برقم (93)، وحسن إسناده الحافظ في الفتح (12/340). </w:t>
      </w:r>
    </w:p>
  </w:footnote>
  <w:footnote w:id="1402">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فتح الباري (12/340). </w:t>
      </w:r>
    </w:p>
  </w:footnote>
  <w:footnote w:id="1403">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المغني (12/265). </w:t>
      </w:r>
    </w:p>
  </w:footnote>
  <w:footnote w:id="1404">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جامع البيان (6/642)، وعزاه السيوطي في الدر المنثور (4/371) إلى عبد بن حميد. </w:t>
      </w:r>
    </w:p>
  </w:footnote>
  <w:footnote w:id="1405">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تقدم تخريجه</w:t>
      </w:r>
      <w:r>
        <w:rPr>
          <w:rFonts w:ascii="Tahoma" w:hAnsi="Tahoma" w:cs="Traditional Arabic" w:hint="cs"/>
          <w:color w:val="000000"/>
          <w:sz w:val="34"/>
          <w:szCs w:val="34"/>
          <w:rtl/>
        </w:rPr>
        <w:t xml:space="preserve"> ص (422)</w:t>
      </w:r>
      <w:r w:rsidRPr="001A47A6">
        <w:rPr>
          <w:rFonts w:ascii="Tahoma" w:hAnsi="Tahoma" w:cs="Traditional Arabic" w:hint="cs"/>
          <w:color w:val="000000"/>
          <w:sz w:val="34"/>
          <w:szCs w:val="34"/>
          <w:rtl/>
        </w:rPr>
        <w:t xml:space="preserve">. </w:t>
      </w:r>
    </w:p>
  </w:footnote>
  <w:footnote w:id="1406">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التفسير (2/251)  برقم (1428)، وأخرجه ابن جرير في جامع البيان (14/11). </w:t>
      </w:r>
    </w:p>
  </w:footnote>
  <w:footnote w:id="1407">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جامع البيان (20/507). </w:t>
      </w:r>
    </w:p>
  </w:footnote>
  <w:footnote w:id="1408">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جامع البيان (6/640-658)، روضة الطالبين (11/222)، شرح مسلم للنووي (2/271)، زاد المسير (2/62-66)، الداء والدواء (291-293)، شرح العقيدة الطحاوية لابن أبي العز (2/525- 527). </w:t>
      </w:r>
    </w:p>
  </w:footnote>
  <w:footnote w:id="1409">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ابن جرير في جامع البيان (6/641)، وابن أبي حاتم في تفسيره (3/933) برقم (5214)، وعزاه السيوطي في الدرّ (4/370)  إلى عبد بن حميد وابن المنذر. </w:t>
      </w:r>
    </w:p>
  </w:footnote>
  <w:footnote w:id="1410">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 أخرجه ابن جرير في جامع البيان (6/643). </w:t>
      </w:r>
    </w:p>
  </w:footnote>
  <w:footnote w:id="1411">
    <w:p w:rsidR="00AB406E" w:rsidRPr="001A47A6" w:rsidRDefault="00AB406E" w:rsidP="00620CA6">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 أخرجه ابن جرير في جامع البيان(6/647)، و</w:t>
      </w:r>
      <w:r w:rsidRPr="001A47A6">
        <w:rPr>
          <w:rFonts w:cs="Traditional Arabic" w:hint="cs"/>
          <w:sz w:val="38"/>
          <w:szCs w:val="38"/>
          <w:rtl/>
        </w:rPr>
        <w:t xml:space="preserve"> علي بن جعد </w:t>
      </w:r>
      <w:r w:rsidRPr="001A47A6">
        <w:rPr>
          <w:rFonts w:ascii="Tahoma" w:hAnsi="Tahoma" w:cs="Traditional Arabic" w:hint="cs"/>
          <w:color w:val="000000"/>
          <w:sz w:val="34"/>
          <w:szCs w:val="34"/>
          <w:rtl/>
        </w:rPr>
        <w:t xml:space="preserve">في الجعديات (2/480)  برقم (3339)، والخرائطي في مساوئ الأخلاق (118) برقم (247)، والخطيب في الكفاية (105). </w:t>
      </w:r>
    </w:p>
  </w:footnote>
  <w:footnote w:id="1412">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الطبري في جامع البيان (6/650). </w:t>
      </w:r>
    </w:p>
  </w:footnote>
  <w:footnote w:id="1413">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 أخرجه ابن جرير في جامع البيان (6/652)، و البيهقي في شعب الإيمان (1/460)  برقم (286). </w:t>
      </w:r>
    </w:p>
  </w:footnote>
  <w:footnote w:id="1414">
    <w:p w:rsidR="00AB406E" w:rsidRPr="001A47A6" w:rsidRDefault="00AB406E" w:rsidP="00831EC2">
      <w:pPr>
        <w:pStyle w:val="a7"/>
        <w:widowControl w:val="0"/>
        <w:ind w:left="454" w:hanging="454"/>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w:t>
      </w:r>
      <w:r>
        <w:rPr>
          <w:rFonts w:ascii="Tahoma" w:hAnsi="Tahoma" w:cs="Traditional Arabic" w:hint="cs"/>
          <w:color w:val="000000"/>
          <w:sz w:val="34"/>
          <w:szCs w:val="34"/>
          <w:rtl/>
        </w:rPr>
        <w:t xml:space="preserve"> </w:t>
      </w:r>
      <w:r w:rsidRPr="001A47A6">
        <w:rPr>
          <w:rFonts w:ascii="Tahoma" w:hAnsi="Tahoma" w:cs="Traditional Arabic"/>
          <w:color w:val="000000"/>
          <w:sz w:val="34"/>
          <w:szCs w:val="34"/>
          <w:rtl/>
        </w:rPr>
        <w:t>هو: علي بن علي بن محمد بن أبي العز، الصالحي، الدمشقي، ولد سنة 731هـ، كان قاضي القضاة بدمشق ثم بالديار المصرية، اشتغل قديماً ودرّس وأفتى وخطب بحسبان مدة، وكان على منهج السلف في العقيدة، وله مؤلفات منها: شرح العقيدة الطحاوية، والتنبيه على مشكلات الهداية، مات بدمشق سنة 792هـ.</w:t>
      </w:r>
    </w:p>
    <w:p w:rsidR="00AB406E" w:rsidRPr="001A47A6" w:rsidRDefault="00AB406E" w:rsidP="00661B79">
      <w:pPr>
        <w:pStyle w:val="a7"/>
        <w:widowControl w:val="0"/>
        <w:ind w:left="454" w:hanging="29"/>
        <w:rPr>
          <w:rFonts w:ascii="Tahoma" w:hAnsi="Tahoma" w:cs="Traditional Arabic"/>
          <w:color w:val="000000"/>
          <w:sz w:val="28"/>
          <w:szCs w:val="28"/>
        </w:rPr>
      </w:pPr>
      <w:r w:rsidRPr="001A47A6">
        <w:rPr>
          <w:rFonts w:ascii="Tahoma" w:hAnsi="Tahoma" w:cs="Traditional Arabic"/>
          <w:color w:val="000000"/>
          <w:sz w:val="34"/>
          <w:szCs w:val="34"/>
          <w:rtl/>
        </w:rPr>
        <w:t>انظر: الدرر الكامنة (3/87)، الشذرات (8/557)، الأعلام (4/313).</w:t>
      </w:r>
    </w:p>
  </w:footnote>
  <w:footnote w:id="1415">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مجموع الفتاوى (11/650-651)، المفهم (1/284)، شرح الطحاوية لابن أبي العز (2/526). </w:t>
      </w:r>
    </w:p>
  </w:footnote>
  <w:footnote w:id="1416">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مجموع الفتاوى (11/655-656). </w:t>
      </w:r>
    </w:p>
  </w:footnote>
  <w:footnote w:id="1417">
    <w:p w:rsidR="00AB406E" w:rsidRPr="001A47A6" w:rsidRDefault="00AB406E" w:rsidP="004F3A42">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البخاري في صحيحه، كتاب: الوصايا، باب: قول الله تعالى: </w:t>
      </w:r>
      <w:r>
        <w:rPr>
          <w:rFonts w:ascii="QCF_BSML" w:hAnsi="QCF_BSML" w:cs="QCF_BSML"/>
          <w:color w:val="000000"/>
          <w:sz w:val="28"/>
          <w:szCs w:val="28"/>
          <w:rtl/>
        </w:rPr>
        <w:t>(</w:t>
      </w:r>
      <w:r w:rsidRPr="001A47A6">
        <w:rPr>
          <w:rFonts w:ascii="QCF_BSML" w:hAnsi="QCF_BSML" w:cs="QCF_BSML"/>
          <w:color w:val="000000"/>
          <w:sz w:val="28"/>
          <w:szCs w:val="28"/>
          <w:rtl/>
        </w:rPr>
        <w:t xml:space="preserve"> </w:t>
      </w:r>
      <w:r w:rsidRPr="001A47A6">
        <w:rPr>
          <w:rFonts w:ascii="QCF_P078" w:hAnsi="QCF_P078" w:cs="QCF_P078"/>
          <w:color w:val="000000"/>
          <w:sz w:val="28"/>
          <w:szCs w:val="28"/>
          <w:rtl/>
        </w:rPr>
        <w:t xml:space="preserve">ﮄ ﮅ ﮆ ﮇ ﮈ ﮉ ﮊ ﮋ ﮌ  ﮍ ﮎﮏ ﮐ ﮑ </w:t>
      </w:r>
      <w:r>
        <w:rPr>
          <w:rFonts w:ascii="QCF_BSML" w:hAnsi="QCF_BSML" w:cs="QCF_BSML"/>
          <w:color w:val="000000"/>
          <w:sz w:val="28"/>
          <w:szCs w:val="28"/>
          <w:rtl/>
        </w:rPr>
        <w:t>)</w:t>
      </w:r>
      <w:r w:rsidRPr="001A47A6">
        <w:rPr>
          <w:rFonts w:ascii="Traditional Arabic" w:hAnsi="Traditional Arabic" w:cs="Traditional Arabic" w:hint="cs"/>
          <w:color w:val="000000"/>
          <w:sz w:val="34"/>
          <w:szCs w:val="34"/>
          <w:rtl/>
        </w:rPr>
        <w:t>[</w:t>
      </w:r>
      <w:r w:rsidRPr="001A47A6">
        <w:rPr>
          <w:rFonts w:ascii="Traditional Arabic" w:hAnsi="Traditional Arabic" w:cs="Traditional Arabic"/>
          <w:color w:val="000000"/>
          <w:sz w:val="34"/>
          <w:szCs w:val="34"/>
          <w:rtl/>
        </w:rPr>
        <w:t xml:space="preserve">النساء: </w:t>
      </w:r>
      <w:r w:rsidRPr="001A47A6">
        <w:rPr>
          <w:rFonts w:ascii="Traditional Arabic" w:hAnsi="Traditional Arabic" w:cs="Traditional Arabic" w:hint="cs"/>
          <w:color w:val="000000"/>
          <w:sz w:val="34"/>
          <w:szCs w:val="34"/>
          <w:rtl/>
        </w:rPr>
        <w:t xml:space="preserve">10]، </w:t>
      </w:r>
      <w:r w:rsidRPr="001A47A6">
        <w:rPr>
          <w:rFonts w:ascii="Tahoma" w:hAnsi="Tahoma" w:cs="Traditional Arabic" w:hint="cs"/>
          <w:color w:val="000000"/>
          <w:sz w:val="34"/>
          <w:szCs w:val="34"/>
          <w:rtl/>
        </w:rPr>
        <w:t xml:space="preserve">(2/853) برقم (2766)، ومسلم في صحيحه، كتاب: الإيمان، باب: بيان الكبائر وأكبرها (1/92) برقم (89)، عن أبي هريرة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1418">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تفسير ابن كثير (2/272). </w:t>
      </w:r>
    </w:p>
  </w:footnote>
  <w:footnote w:id="1419">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المفهم (1/283). </w:t>
      </w:r>
    </w:p>
  </w:footnote>
  <w:footnote w:id="1420">
    <w:p w:rsidR="00AB406E" w:rsidRPr="001A47A6" w:rsidRDefault="00AB406E" w:rsidP="00C36F33">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مسلم في صحيحه، كتاب: الطهارة، باب: الصلوات الخمس (1/209) برقم (233)، عن أبي هريرة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1421">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الجواب الكافي (289). </w:t>
      </w:r>
    </w:p>
  </w:footnote>
  <w:footnote w:id="1422">
    <w:p w:rsidR="00AB406E" w:rsidRPr="001A47A6" w:rsidRDefault="00AB406E" w:rsidP="00831EC2">
      <w:pPr>
        <w:pStyle w:val="a7"/>
        <w:widowControl w:val="0"/>
        <w:ind w:left="483" w:hangingChars="142" w:hanging="483"/>
        <w:rPr>
          <w:rFonts w:ascii="Tahoma" w:hAnsi="Tahoma"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cs="Traditional Arabic" w:hint="cs"/>
          <w:color w:val="000000"/>
          <w:sz w:val="34"/>
          <w:szCs w:val="34"/>
          <w:rtl/>
        </w:rPr>
        <w:t xml:space="preserve"> </w:t>
      </w:r>
      <w:r w:rsidRPr="001A47A6">
        <w:rPr>
          <w:rFonts w:ascii="Tahoma" w:hAnsi="Tahoma" w:cs="Traditional Arabic" w:hint="cs"/>
          <w:color w:val="000000"/>
          <w:sz w:val="34"/>
          <w:szCs w:val="34"/>
          <w:rtl/>
        </w:rPr>
        <w:t xml:space="preserve">الخوارج: سموا بذلك؛ لخروجهم على جماعة علي بن أبي طالب في حرب صفين أثناء التحكيم حين كرهوه وقالوا: لا حكم إلا لله، تعريضاً بسب علي، وخرجوا عن قبضته، وقد افترقت الخوارج إلى عدة فرق يجمعها القول بتكفير عثمان وعلي، وتكفير كل فرقة سواهم، وتكفير أصحاب الكبائر، ويرون الخروج على الإمام إذا خالف السنة حقاً واجباً. </w:t>
      </w:r>
    </w:p>
    <w:p w:rsidR="00AB406E" w:rsidRPr="001A47A6" w:rsidRDefault="00AB406E" w:rsidP="00A91F5F">
      <w:pPr>
        <w:pStyle w:val="a7"/>
        <w:widowControl w:val="0"/>
        <w:ind w:left="483" w:firstLine="0"/>
        <w:rPr>
          <w:rFonts w:ascii="Tahoma" w:hAnsi="Tahoma" w:cs="Traditional Arabic"/>
          <w:color w:val="000000"/>
          <w:sz w:val="34"/>
          <w:szCs w:val="34"/>
        </w:rPr>
      </w:pPr>
      <w:r w:rsidRPr="001A47A6">
        <w:rPr>
          <w:rFonts w:ascii="Tahoma" w:hAnsi="Tahoma" w:cs="Traditional Arabic" w:hint="cs"/>
          <w:color w:val="000000"/>
          <w:sz w:val="34"/>
          <w:szCs w:val="34"/>
          <w:rtl/>
        </w:rPr>
        <w:t xml:space="preserve">انظر: مقالات الإسلاميين (1/167-168)، الملل والنحل (1/114)، البرهان في معرفة عقائد أهل الأديان (9). </w:t>
      </w:r>
    </w:p>
  </w:footnote>
  <w:footnote w:id="1423">
    <w:p w:rsidR="00AB406E" w:rsidRPr="001A47A6" w:rsidRDefault="00AB406E" w:rsidP="00831EC2">
      <w:pPr>
        <w:pStyle w:val="a7"/>
        <w:widowControl w:val="0"/>
        <w:ind w:left="483" w:hangingChars="142" w:hanging="483"/>
        <w:rPr>
          <w:rFonts w:ascii="Tahoma" w:hAnsi="Tahoma"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cs="Traditional Arabic" w:hint="cs"/>
          <w:color w:val="000000"/>
          <w:sz w:val="34"/>
          <w:szCs w:val="34"/>
          <w:rtl/>
        </w:rPr>
        <w:t xml:space="preserve"> </w:t>
      </w:r>
      <w:r w:rsidRPr="001A47A6">
        <w:rPr>
          <w:rFonts w:ascii="Tahoma" w:hAnsi="Tahoma" w:cs="Traditional Arabic" w:hint="cs"/>
          <w:color w:val="000000"/>
          <w:sz w:val="34"/>
          <w:szCs w:val="34"/>
          <w:rtl/>
        </w:rPr>
        <w:t xml:space="preserve">المعتزلة: نشأت هذه الفرقة لما أظهر واصل بن عطاء بدعته، وزعموا أن الفاسق في منزلة بين المنزلتين وهما الكفر والإيمان، فطرده الحسن من مجلسه، فاعتزل عند سارية من سواري المسجد، وانضم إليه عمرو بن عبيد، فقال الناس يومئذ فيها: أنهما قد اعتزلا قول الأمة، وسمي أتباعهما من يومئذ معتزلة، وهذا الاسم يشمل عدة فرق يجمعها كلها في بدعتها أمور منها: نفي الصفات الأزلية عن الله تعالى، واستحالة رؤية الله </w:t>
      </w:r>
      <w:r w:rsidRPr="001A47A6">
        <w:rPr>
          <w:rFonts w:ascii="Tahoma" w:hAnsi="Tahoma" w:cs="Traditional Arabic" w:hint="cs"/>
          <w:color w:val="000000"/>
          <w:sz w:val="34"/>
          <w:szCs w:val="34"/>
        </w:rPr>
        <w:sym w:font="AGA Arabesque" w:char="F055"/>
      </w:r>
      <w:r w:rsidRPr="001A47A6">
        <w:rPr>
          <w:rFonts w:ascii="Tahoma" w:hAnsi="Tahoma" w:cs="Traditional Arabic" w:hint="cs"/>
          <w:color w:val="000000"/>
          <w:sz w:val="34"/>
          <w:szCs w:val="34"/>
          <w:rtl/>
        </w:rPr>
        <w:t xml:space="preserve"> بالأبصار، والقول بحدوث كلام الله وأنه مخلوق، وأن الناس يخلقون أفعالهم، وأن الفاسق الملي في منزلة بين المنزلتين، وغيرها. </w:t>
      </w:r>
    </w:p>
    <w:p w:rsidR="00AB406E" w:rsidRPr="001A47A6" w:rsidRDefault="00AB406E" w:rsidP="00A42AC3">
      <w:pPr>
        <w:pStyle w:val="a7"/>
        <w:widowControl w:val="0"/>
        <w:ind w:left="483" w:hangingChars="142" w:hanging="483"/>
        <w:rPr>
          <w:rFonts w:ascii="Tahoma" w:hAnsi="Tahoma" w:cs="Traditional Arabic"/>
          <w:color w:val="000000"/>
          <w:sz w:val="34"/>
          <w:szCs w:val="34"/>
        </w:rPr>
      </w:pPr>
      <w:r w:rsidRPr="001A47A6">
        <w:rPr>
          <w:rFonts w:ascii="Tahoma" w:hAnsi="Tahoma" w:cs="Traditional Arabic" w:hint="cs"/>
          <w:color w:val="000000"/>
          <w:sz w:val="34"/>
          <w:szCs w:val="34"/>
          <w:rtl/>
        </w:rPr>
        <w:tab/>
        <w:t xml:space="preserve">انظر: التنبيه والرد (36-43)، الملل والنحل (1/42-77)، التبصير في الدين (63-95). </w:t>
      </w:r>
    </w:p>
  </w:footnote>
  <w:footnote w:id="1424">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رسالة إلى أهل الثغر (300)، عقيدة السلف أصحاب الحديث (276)، مجموع الفتاوى لابن تيمية (1/148). </w:t>
      </w:r>
    </w:p>
  </w:footnote>
  <w:footnote w:id="1425">
    <w:p w:rsidR="00AB406E" w:rsidRPr="001A47A6" w:rsidRDefault="00AB406E" w:rsidP="00344D10">
      <w:pPr>
        <w:pStyle w:val="a7"/>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أخرجه ابن جرير في جامع البيان (14/9)، وهناد في الزهد، باب: الشفاعة (1/143)  برقم (190)، والحاكم في مستدركه، كتاب: التفسير (2/384)  برقم (3345)، والبيهقي في البعث والنشور، باب: قول الله</w:t>
      </w:r>
      <w:r w:rsidRPr="001A47A6">
        <w:rPr>
          <w:rFonts w:ascii="Tahoma" w:hAnsi="Tahoma" w:hint="cs"/>
          <w:color w:val="000000"/>
          <w:sz w:val="34"/>
          <w:szCs w:val="34"/>
        </w:rPr>
        <w:sym w:font="AGA Arabesque" w:char="F055"/>
      </w:r>
      <w:r w:rsidRPr="001A47A6">
        <w:rPr>
          <w:rFonts w:ascii="Tahoma" w:hAnsi="Tahoma" w:hint="cs"/>
          <w:color w:val="000000"/>
          <w:sz w:val="34"/>
          <w:szCs w:val="34"/>
          <w:rtl/>
        </w:rPr>
        <w:t xml:space="preserve">: </w:t>
      </w:r>
      <w:r>
        <w:rPr>
          <w:rFonts w:ascii="QCF_BSML" w:hAnsi="QCF_BSML" w:cs="QCF_BSML"/>
          <w:color w:val="000000"/>
          <w:sz w:val="28"/>
          <w:szCs w:val="28"/>
          <w:rtl/>
        </w:rPr>
        <w:t>(</w:t>
      </w:r>
      <w:r w:rsidRPr="001A47A6">
        <w:rPr>
          <w:rFonts w:ascii="QCF_BSML" w:hAnsi="QCF_BSML" w:cs="QCF_BSML"/>
          <w:color w:val="000000"/>
          <w:sz w:val="28"/>
          <w:szCs w:val="28"/>
          <w:rtl/>
        </w:rPr>
        <w:t xml:space="preserve"> </w:t>
      </w:r>
      <w:r w:rsidRPr="001A47A6">
        <w:rPr>
          <w:rFonts w:ascii="QCF_P262" w:hAnsi="QCF_P262" w:cs="QCF_P262"/>
          <w:color w:val="000000"/>
          <w:sz w:val="28"/>
          <w:szCs w:val="28"/>
          <w:rtl/>
        </w:rPr>
        <w:t xml:space="preserve">ﭙ ﭚ  ﭛ ﭜ ﭝ ﭞ ﭟ </w:t>
      </w:r>
      <w:r>
        <w:rPr>
          <w:rFonts w:ascii="QCF_BSML" w:hAnsi="QCF_BSML" w:cs="QCF_BSML"/>
          <w:color w:val="000000"/>
          <w:sz w:val="28"/>
          <w:szCs w:val="28"/>
          <w:rtl/>
        </w:rPr>
        <w:t>)</w:t>
      </w:r>
      <w:r w:rsidRPr="001A47A6">
        <w:rPr>
          <w:rFonts w:ascii="Traditional Arabic" w:hAnsi="Traditional Arabic" w:cs="Traditional Arabic" w:hint="cs"/>
          <w:color w:val="000000"/>
          <w:sz w:val="34"/>
          <w:szCs w:val="34"/>
          <w:rtl/>
        </w:rPr>
        <w:t>[</w:t>
      </w:r>
      <w:r w:rsidRPr="001A47A6">
        <w:rPr>
          <w:rFonts w:ascii="Traditional Arabic" w:hAnsi="Traditional Arabic" w:cs="Traditional Arabic"/>
          <w:color w:val="000000"/>
          <w:sz w:val="34"/>
          <w:szCs w:val="34"/>
          <w:rtl/>
        </w:rPr>
        <w:t>الحجر: ٢</w:t>
      </w:r>
      <w:r w:rsidRPr="001A47A6">
        <w:rPr>
          <w:rFonts w:ascii="Traditional Arabic" w:hAnsi="Traditional Arabic" w:cs="Traditional Arabic" w:hint="cs"/>
          <w:color w:val="000000"/>
          <w:sz w:val="34"/>
          <w:szCs w:val="34"/>
          <w:rtl/>
        </w:rPr>
        <w:t>]</w:t>
      </w:r>
      <w:r w:rsidRPr="001A47A6">
        <w:rPr>
          <w:rFonts w:ascii="Tahoma" w:hAnsi="Tahoma" w:cs="Traditional Arabic" w:hint="cs"/>
          <w:color w:val="000000"/>
          <w:sz w:val="34"/>
          <w:szCs w:val="34"/>
          <w:rtl/>
        </w:rPr>
        <w:t xml:space="preserve">، وقوله: </w:t>
      </w:r>
      <w:r>
        <w:rPr>
          <w:rFonts w:ascii="QCF_BSML" w:hAnsi="QCF_BSML" w:cs="QCF_BSML"/>
          <w:color w:val="000000"/>
          <w:sz w:val="28"/>
          <w:szCs w:val="28"/>
          <w:rtl/>
        </w:rPr>
        <w:t>(</w:t>
      </w:r>
      <w:r w:rsidRPr="001A47A6">
        <w:rPr>
          <w:rFonts w:ascii="QCF_BSML" w:hAnsi="QCF_BSML" w:cs="QCF_BSML"/>
          <w:color w:val="000000"/>
          <w:sz w:val="28"/>
          <w:szCs w:val="28"/>
          <w:rtl/>
        </w:rPr>
        <w:t xml:space="preserve"> </w:t>
      </w:r>
      <w:r w:rsidRPr="001A47A6">
        <w:rPr>
          <w:rFonts w:ascii="QCF_P085" w:hAnsi="QCF_P085" w:cs="QCF_P085"/>
          <w:color w:val="000000"/>
          <w:sz w:val="28"/>
          <w:szCs w:val="28"/>
          <w:rtl/>
        </w:rPr>
        <w:t xml:space="preserve">ﮔ ﮕ ﮖﮗ ﮘ ﮙ ﮚ ﮛ ﮜ ﮝ ﮞ  ﮟ  ﮠ ﮡ </w:t>
      </w:r>
      <w:r>
        <w:rPr>
          <w:rFonts w:ascii="QCF_BSML" w:hAnsi="QCF_BSML" w:cs="QCF_BSML"/>
          <w:color w:val="000000"/>
          <w:sz w:val="28"/>
          <w:szCs w:val="28"/>
          <w:rtl/>
        </w:rPr>
        <w:t>)</w:t>
      </w:r>
      <w:r w:rsidRPr="001A47A6">
        <w:rPr>
          <w:rFonts w:ascii="Traditional Arabic" w:hAnsi="Traditional Arabic" w:cs="Traditional Arabic" w:hint="cs"/>
          <w:color w:val="000000"/>
          <w:sz w:val="34"/>
          <w:szCs w:val="34"/>
          <w:rtl/>
        </w:rPr>
        <w:t>[</w:t>
      </w:r>
      <w:r w:rsidRPr="001A47A6">
        <w:rPr>
          <w:rFonts w:ascii="Traditional Arabic" w:hAnsi="Traditional Arabic" w:cs="Traditional Arabic"/>
          <w:color w:val="000000"/>
          <w:sz w:val="34"/>
          <w:szCs w:val="34"/>
          <w:rtl/>
        </w:rPr>
        <w:t>النساء: ٤٢</w:t>
      </w:r>
      <w:r w:rsidRPr="001A47A6">
        <w:rPr>
          <w:rFonts w:ascii="Traditional Arabic" w:hAnsi="Traditional Arabic" w:cs="Traditional Arabic" w:hint="cs"/>
          <w:color w:val="000000"/>
          <w:sz w:val="34"/>
          <w:szCs w:val="34"/>
          <w:rtl/>
        </w:rPr>
        <w:t>]</w:t>
      </w:r>
      <w:r w:rsidRPr="001A47A6">
        <w:rPr>
          <w:rFonts w:ascii="Tahoma" w:hAnsi="Tahoma" w:cs="Traditional Arabic" w:hint="cs"/>
          <w:color w:val="000000"/>
          <w:sz w:val="34"/>
          <w:szCs w:val="34"/>
          <w:rtl/>
        </w:rPr>
        <w:t xml:space="preserve">، (89) برقم (75)، وعزاه السيوطي في الدر (8/585)  إلى سعيد بن منصور، وابن المنذر. </w:t>
      </w:r>
    </w:p>
  </w:footnote>
  <w:footnote w:id="1426">
    <w:p w:rsidR="00AB406E" w:rsidRPr="001A47A6" w:rsidRDefault="00AB406E" w:rsidP="00BE6110">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 أخرجه ابن جرير في جامع البيان (14/8)، و البيهقي في البعث والنشور، باب: قول الله</w:t>
      </w:r>
      <w:r w:rsidRPr="001A47A6">
        <w:rPr>
          <w:rFonts w:ascii="Tahoma" w:hAnsi="Tahoma" w:hint="cs"/>
          <w:color w:val="000000"/>
          <w:sz w:val="34"/>
          <w:szCs w:val="34"/>
        </w:rPr>
        <w:sym w:font="AGA Arabesque" w:char="F055"/>
      </w:r>
      <w:r w:rsidRPr="001A47A6">
        <w:rPr>
          <w:rFonts w:ascii="Tahoma" w:hAnsi="Tahoma" w:hint="cs"/>
          <w:color w:val="000000"/>
          <w:sz w:val="34"/>
          <w:szCs w:val="34"/>
          <w:rtl/>
        </w:rPr>
        <w:t xml:space="preserve">: </w:t>
      </w:r>
      <w:r>
        <w:rPr>
          <w:rFonts w:ascii="QCF_BSML" w:hAnsi="QCF_BSML" w:cs="QCF_BSML"/>
          <w:color w:val="000000"/>
          <w:sz w:val="28"/>
          <w:szCs w:val="28"/>
          <w:rtl/>
        </w:rPr>
        <w:t>(</w:t>
      </w:r>
      <w:r w:rsidRPr="001A47A6">
        <w:rPr>
          <w:rFonts w:ascii="QCF_BSML" w:hAnsi="QCF_BSML" w:cs="QCF_BSML"/>
          <w:color w:val="000000"/>
          <w:sz w:val="28"/>
          <w:szCs w:val="28"/>
          <w:rtl/>
        </w:rPr>
        <w:t xml:space="preserve"> </w:t>
      </w:r>
      <w:r w:rsidRPr="001A47A6">
        <w:rPr>
          <w:rFonts w:ascii="QCF_P262" w:hAnsi="QCF_P262" w:cs="QCF_P262"/>
          <w:color w:val="000000"/>
          <w:sz w:val="28"/>
          <w:szCs w:val="28"/>
          <w:rtl/>
        </w:rPr>
        <w:t xml:space="preserve">ﭙ ﭚ  ﭛ ﭜ ﭝ ﭞ ﭟ </w:t>
      </w:r>
      <w:r>
        <w:rPr>
          <w:rFonts w:ascii="QCF_BSML" w:hAnsi="QCF_BSML" w:cs="QCF_BSML"/>
          <w:color w:val="000000"/>
          <w:sz w:val="28"/>
          <w:szCs w:val="28"/>
          <w:rtl/>
        </w:rPr>
        <w:t>)</w:t>
      </w:r>
      <w:r w:rsidRPr="001A47A6">
        <w:rPr>
          <w:rFonts w:ascii="Traditional Arabic" w:hAnsi="Traditional Arabic" w:cs="Traditional Arabic" w:hint="cs"/>
          <w:color w:val="000000"/>
          <w:sz w:val="34"/>
          <w:szCs w:val="34"/>
          <w:rtl/>
        </w:rPr>
        <w:t>[</w:t>
      </w:r>
      <w:r w:rsidRPr="001A47A6">
        <w:rPr>
          <w:rFonts w:ascii="Traditional Arabic" w:hAnsi="Traditional Arabic" w:cs="Traditional Arabic"/>
          <w:color w:val="000000"/>
          <w:sz w:val="34"/>
          <w:szCs w:val="34"/>
          <w:rtl/>
        </w:rPr>
        <w:t>الحجر: ٢</w:t>
      </w:r>
      <w:r w:rsidRPr="001A47A6">
        <w:rPr>
          <w:rFonts w:ascii="Traditional Arabic" w:hAnsi="Traditional Arabic" w:cs="Traditional Arabic" w:hint="cs"/>
          <w:color w:val="000000"/>
          <w:sz w:val="34"/>
          <w:szCs w:val="34"/>
          <w:rtl/>
        </w:rPr>
        <w:t>]</w:t>
      </w:r>
      <w:r w:rsidRPr="001A47A6">
        <w:rPr>
          <w:rFonts w:ascii="Tahoma" w:hAnsi="Tahoma" w:cs="Traditional Arabic" w:hint="cs"/>
          <w:color w:val="000000"/>
          <w:sz w:val="34"/>
          <w:szCs w:val="34"/>
          <w:rtl/>
        </w:rPr>
        <w:t xml:space="preserve"> وقوله: </w:t>
      </w:r>
      <w:r>
        <w:rPr>
          <w:rFonts w:ascii="QCF_BSML" w:hAnsi="QCF_BSML" w:cs="QCF_BSML"/>
          <w:color w:val="000000"/>
          <w:sz w:val="28"/>
          <w:szCs w:val="28"/>
          <w:rtl/>
        </w:rPr>
        <w:t>(</w:t>
      </w:r>
      <w:r w:rsidRPr="001A47A6">
        <w:rPr>
          <w:rFonts w:ascii="QCF_BSML" w:hAnsi="QCF_BSML" w:cs="QCF_BSML"/>
          <w:color w:val="000000"/>
          <w:sz w:val="28"/>
          <w:szCs w:val="28"/>
          <w:rtl/>
        </w:rPr>
        <w:t xml:space="preserve"> </w:t>
      </w:r>
      <w:r w:rsidRPr="001A47A6">
        <w:rPr>
          <w:rFonts w:ascii="QCF_P085" w:hAnsi="QCF_P085" w:cs="QCF_P085"/>
          <w:color w:val="000000"/>
          <w:sz w:val="28"/>
          <w:szCs w:val="28"/>
          <w:rtl/>
        </w:rPr>
        <w:t xml:space="preserve">ﮔ ﮕ ﮖﮗ ﮘ ﮙ ﮚ ﮛ ﮜ ﮝ ﮞ  ﮟ  ﮠ ﮡ </w:t>
      </w:r>
      <w:r>
        <w:rPr>
          <w:rFonts w:ascii="QCF_BSML" w:hAnsi="QCF_BSML" w:cs="QCF_BSML"/>
          <w:color w:val="000000"/>
          <w:sz w:val="28"/>
          <w:szCs w:val="28"/>
          <w:rtl/>
        </w:rPr>
        <w:t>)</w:t>
      </w:r>
      <w:r w:rsidRPr="001A47A6">
        <w:rPr>
          <w:rFonts w:ascii="Traditional Arabic" w:hAnsi="Traditional Arabic" w:cs="Traditional Arabic" w:hint="cs"/>
          <w:color w:val="000000"/>
          <w:sz w:val="34"/>
          <w:szCs w:val="34"/>
          <w:rtl/>
        </w:rPr>
        <w:t>[</w:t>
      </w:r>
      <w:r w:rsidRPr="001A47A6">
        <w:rPr>
          <w:rFonts w:ascii="Traditional Arabic" w:hAnsi="Traditional Arabic" w:cs="Traditional Arabic"/>
          <w:color w:val="000000"/>
          <w:sz w:val="34"/>
          <w:szCs w:val="34"/>
          <w:rtl/>
        </w:rPr>
        <w:t>النساء: ٤٢</w:t>
      </w:r>
      <w:r w:rsidRPr="001A47A6">
        <w:rPr>
          <w:rFonts w:ascii="Traditional Arabic" w:hAnsi="Traditional Arabic" w:cs="Traditional Arabic" w:hint="cs"/>
          <w:color w:val="000000"/>
          <w:sz w:val="34"/>
          <w:szCs w:val="34"/>
          <w:rtl/>
        </w:rPr>
        <w:t>]</w:t>
      </w:r>
      <w:r w:rsidRPr="001A47A6">
        <w:rPr>
          <w:rFonts w:ascii="Tahoma" w:hAnsi="Tahoma" w:cs="Traditional Arabic" w:hint="cs"/>
          <w:color w:val="000000"/>
          <w:sz w:val="34"/>
          <w:szCs w:val="34"/>
          <w:rtl/>
        </w:rPr>
        <w:t xml:space="preserve">، (89) برقم (76). </w:t>
      </w:r>
    </w:p>
  </w:footnote>
  <w:footnote w:id="1427">
    <w:p w:rsidR="00AB406E" w:rsidRPr="001A47A6" w:rsidRDefault="00AB406E" w:rsidP="00831EC2">
      <w:pPr>
        <w:pStyle w:val="a7"/>
        <w:widowControl w:val="0"/>
        <w:ind w:left="454" w:hanging="454"/>
        <w:rPr>
          <w:rFonts w:ascii="Tahoma" w:hAnsi="Tahoma" w:cs="Traditional Arabic"/>
          <w:color w:val="000000"/>
          <w:sz w:val="34"/>
          <w:szCs w:val="34"/>
          <w:rtl/>
        </w:rPr>
      </w:pPr>
      <w:r w:rsidRPr="001A47A6">
        <w:rPr>
          <w:rFonts w:ascii="Tahoma" w:hAnsi="Tahoma" w:cs="Traditional Arabic"/>
          <w:color w:val="000000"/>
          <w:sz w:val="28"/>
          <w:szCs w:val="28"/>
          <w:rtl/>
        </w:rPr>
        <w:t>(</w:t>
      </w:r>
      <w:r w:rsidRPr="001A47A6">
        <w:rPr>
          <w:rStyle w:val="a8"/>
          <w:rFonts w:ascii="Tahoma" w:hAnsi="Tahoma" w:cs="Traditional Arabic"/>
          <w:color w:val="000000"/>
          <w:sz w:val="28"/>
          <w:szCs w:val="28"/>
          <w:vertAlign w:val="baseline"/>
        </w:rPr>
        <w:footnoteRef/>
      </w:r>
      <w:r w:rsidRPr="001A47A6">
        <w:rPr>
          <w:rFonts w:ascii="Tahoma" w:hAnsi="Tahoma" w:cs="Traditional Arabic"/>
          <w:color w:val="000000"/>
          <w:sz w:val="28"/>
          <w:szCs w:val="28"/>
          <w:rtl/>
        </w:rPr>
        <w:t xml:space="preserve">) </w:t>
      </w:r>
      <w:r w:rsidRPr="001A47A6">
        <w:rPr>
          <w:rFonts w:ascii="Tahoma" w:hAnsi="Tahoma" w:cs="Traditional Arabic" w:hint="cs"/>
          <w:color w:val="000000"/>
          <w:sz w:val="34"/>
          <w:szCs w:val="34"/>
          <w:rtl/>
        </w:rPr>
        <w:t>هو: أبو إسحاق إبراهيم بن محمد بن السري الزجاج، البغدادي، لزم المبرد فكان يعطيه من عمل الزجاج كل يوم درهماً كان إماماً في النحو في زمنه، وأخذ عنه النحو أبو علي الفارسي وجماعة، وله مصنفات منها: الاشتقاق، العروض، النوادر، وغيرها، مات ببغداد سنة 310هـ، وقيل: 311هـ.</w:t>
      </w:r>
    </w:p>
    <w:p w:rsidR="00AB406E" w:rsidRPr="001A47A6" w:rsidRDefault="00AB406E" w:rsidP="00A91F5F">
      <w:pPr>
        <w:pStyle w:val="a7"/>
        <w:widowControl w:val="0"/>
        <w:ind w:left="454" w:hanging="454"/>
        <w:rPr>
          <w:rFonts w:ascii="Tahoma" w:hAnsi="Tahoma" w:cs="Traditional Arabic"/>
          <w:color w:val="000000"/>
          <w:sz w:val="28"/>
          <w:szCs w:val="28"/>
        </w:rPr>
      </w:pPr>
      <w:r w:rsidRPr="001A47A6">
        <w:rPr>
          <w:rFonts w:ascii="Tahoma" w:hAnsi="Tahoma" w:cs="Traditional Arabic" w:hint="cs"/>
          <w:color w:val="000000"/>
          <w:sz w:val="34"/>
          <w:szCs w:val="34"/>
          <w:rtl/>
        </w:rPr>
        <w:tab/>
        <w:t>انظر: وفيات الأعيان (1/49)، السير (14/360)، الشذرات (4/50).</w:t>
      </w:r>
    </w:p>
  </w:footnote>
  <w:footnote w:id="1428">
    <w:p w:rsidR="00AB406E" w:rsidRPr="001A47A6" w:rsidRDefault="00AB406E" w:rsidP="00974B6D">
      <w:pPr>
        <w:pStyle w:val="a7"/>
        <w:ind w:left="425" w:hanging="425"/>
        <w:jc w:val="lowKashida"/>
        <w:rPr>
          <w:rFonts w:ascii="Tahoma" w:hAnsi="Tahoma"/>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النكت والعيون (3/147-148)، معالم التنزيل (4/367-368)، زاد المسير (4/380-381)، المحرر الوجيز (8/279-280)، تفسير ابن كثير (4/524). </w:t>
      </w:r>
    </w:p>
  </w:footnote>
  <w:footnote w:id="1429">
    <w:p w:rsidR="00AB406E" w:rsidRPr="001A47A6" w:rsidRDefault="00AB406E" w:rsidP="00BF564F">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ابن أبي عاصم في السنة، باب: في ذكر من يخرج الله بتفضله من النار (2/405) برقم (843)، وابن جرير في جامع البيان (14/8)، وصححه الألباني في تحقيقه عن كتاب السنة، عن أبي موسى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1430">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انظر:</w:t>
      </w:r>
      <w:r>
        <w:rPr>
          <w:rFonts w:ascii="Tahoma" w:hAnsi="Tahoma" w:cs="Traditional Arabic" w:hint="cs"/>
          <w:color w:val="000000"/>
          <w:sz w:val="34"/>
          <w:szCs w:val="34"/>
          <w:rtl/>
        </w:rPr>
        <w:t xml:space="preserve"> حاشية كتاب</w:t>
      </w:r>
      <w:r w:rsidRPr="001A47A6">
        <w:rPr>
          <w:rFonts w:ascii="Tahoma" w:hAnsi="Tahoma" w:cs="Traditional Arabic" w:hint="cs"/>
          <w:color w:val="000000"/>
          <w:sz w:val="34"/>
          <w:szCs w:val="34"/>
          <w:rtl/>
        </w:rPr>
        <w:t xml:space="preserve"> الإيمان لابن أبي شيبة (48). </w:t>
      </w:r>
    </w:p>
  </w:footnote>
  <w:footnote w:id="1431">
    <w:p w:rsidR="00AB406E" w:rsidRPr="001A47A6" w:rsidRDefault="00AB406E" w:rsidP="00974B6D">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تقدم تخريجه</w:t>
      </w:r>
      <w:r>
        <w:rPr>
          <w:rFonts w:ascii="Tahoma" w:hAnsi="Tahoma" w:cs="Traditional Arabic" w:hint="cs"/>
          <w:color w:val="000000"/>
          <w:sz w:val="34"/>
          <w:szCs w:val="34"/>
          <w:rtl/>
        </w:rPr>
        <w:t xml:space="preserve"> ص (427)</w:t>
      </w:r>
      <w:r w:rsidRPr="001A47A6">
        <w:rPr>
          <w:rFonts w:ascii="Tahoma" w:hAnsi="Tahoma" w:cs="Traditional Arabic" w:hint="cs"/>
          <w:color w:val="000000"/>
          <w:sz w:val="34"/>
          <w:szCs w:val="34"/>
          <w:rtl/>
        </w:rPr>
        <w:t xml:space="preserve">. </w:t>
      </w:r>
    </w:p>
  </w:footnote>
  <w:footnote w:id="1432">
    <w:p w:rsidR="00AB406E" w:rsidRPr="001A47A6" w:rsidRDefault="00AB406E" w:rsidP="002E5122">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البخاري في صحيحه، كتاب: التوحيد، باب: قول الله تعالى: </w:t>
      </w:r>
      <w:r>
        <w:rPr>
          <w:rFonts w:ascii="QCF_BSML" w:hAnsi="QCF_BSML" w:cs="QCF_BSML"/>
          <w:color w:val="000000"/>
          <w:sz w:val="28"/>
          <w:szCs w:val="28"/>
          <w:rtl/>
        </w:rPr>
        <w:t>(</w:t>
      </w:r>
      <w:r w:rsidRPr="001A47A6">
        <w:rPr>
          <w:rFonts w:ascii="QCF_BSML" w:hAnsi="QCF_BSML" w:cs="QCF_BSML"/>
          <w:color w:val="000000"/>
          <w:sz w:val="28"/>
          <w:szCs w:val="28"/>
          <w:rtl/>
        </w:rPr>
        <w:t xml:space="preserve"> </w:t>
      </w:r>
      <w:r w:rsidRPr="001A47A6">
        <w:rPr>
          <w:rFonts w:ascii="QCF_P578" w:hAnsi="QCF_P578" w:cs="QCF_P578"/>
          <w:color w:val="000000"/>
          <w:sz w:val="28"/>
          <w:szCs w:val="28"/>
          <w:rtl/>
        </w:rPr>
        <w:t xml:space="preserve">ﭙ ﭚ   ﭛ   </w:t>
      </w:r>
      <w:r>
        <w:rPr>
          <w:rFonts w:ascii="QCF_BSML" w:hAnsi="QCF_BSML" w:cs="QCF_BSML"/>
          <w:color w:val="000000"/>
          <w:sz w:val="28"/>
          <w:szCs w:val="28"/>
          <w:rtl/>
        </w:rPr>
        <w:t>)</w:t>
      </w:r>
      <w:r w:rsidRPr="001A47A6">
        <w:rPr>
          <w:rFonts w:ascii="Traditional Arabic" w:hAnsi="Traditional Arabic" w:cs="Traditional Arabic" w:hint="cs"/>
          <w:color w:val="000000"/>
          <w:sz w:val="34"/>
          <w:szCs w:val="34"/>
          <w:rtl/>
        </w:rPr>
        <w:t>[</w:t>
      </w:r>
      <w:r w:rsidRPr="001A47A6">
        <w:rPr>
          <w:rFonts w:ascii="Traditional Arabic" w:hAnsi="Traditional Arabic" w:cs="Traditional Arabic"/>
          <w:color w:val="000000"/>
          <w:sz w:val="34"/>
          <w:szCs w:val="34"/>
          <w:rtl/>
        </w:rPr>
        <w:t>القيامة: ٢٢</w:t>
      </w:r>
      <w:r w:rsidRPr="001A47A6">
        <w:rPr>
          <w:rFonts w:ascii="Traditional Arabic" w:hAnsi="Traditional Arabic" w:cs="Traditional Arabic" w:hint="cs"/>
          <w:color w:val="000000"/>
          <w:sz w:val="34"/>
          <w:szCs w:val="34"/>
          <w:rtl/>
        </w:rPr>
        <w:t>]</w:t>
      </w:r>
      <w:r w:rsidRPr="001A47A6">
        <w:rPr>
          <w:rFonts w:ascii="Tahoma" w:hAnsi="Tahoma" w:cs="Traditional Arabic" w:hint="cs"/>
          <w:color w:val="000000"/>
          <w:sz w:val="34"/>
          <w:szCs w:val="34"/>
          <w:rtl/>
        </w:rPr>
        <w:t xml:space="preserve">، (4/2321) برقم (7439)، ومسلم في صحيحه، كتاب: الإيمان، باب: معرفة طريق الرؤية (1/167) برقم (183)، عن أبي سعيد الخدري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1433">
    <w:p w:rsidR="00AB406E" w:rsidRPr="001A47A6" w:rsidRDefault="00AB406E" w:rsidP="00C511F6">
      <w:pPr>
        <w:pStyle w:val="a7"/>
        <w:ind w:left="425" w:hanging="425"/>
        <w:jc w:val="lowKashida"/>
        <w:rPr>
          <w:rFonts w:ascii="Tahoma" w:hAnsi="Tahoma" w:cs="Traditional Arabic"/>
          <w:color w:val="000000"/>
          <w:sz w:val="34"/>
          <w:szCs w:val="34"/>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أخرجه البخاري في صحيحه، كتاب: الرقاق، باب: صفة الجنة والنار (4/2053)  برقم(6566)، عن عمران بن الحصين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1434">
    <w:p w:rsidR="00AB406E" w:rsidRPr="001A47A6" w:rsidRDefault="00AB406E" w:rsidP="00974B6D">
      <w:pPr>
        <w:pStyle w:val="a7"/>
        <w:ind w:left="425" w:hanging="425"/>
        <w:jc w:val="lowKashida"/>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ahoma" w:hAnsi="Tahoma"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انظر: شرح أصول اعتقاد أهل السنة (6/1089-1111)، الشفاعة عند أهل السنة للجديع (51-55). </w:t>
      </w:r>
    </w:p>
  </w:footnote>
  <w:footnote w:id="1435">
    <w:p w:rsidR="00AB406E" w:rsidRPr="001A47A6" w:rsidRDefault="00AB406E" w:rsidP="00117DD5">
      <w:pPr>
        <w:pStyle w:val="33"/>
        <w:ind w:left="483" w:hangingChars="142" w:hanging="483"/>
        <w:rPr>
          <w:color w:val="000000"/>
          <w:sz w:val="34"/>
          <w:szCs w:val="34"/>
        </w:rPr>
      </w:pPr>
      <w:r w:rsidRPr="001A47A6">
        <w:rPr>
          <w:rStyle w:val="a8"/>
          <w:color w:val="000000"/>
          <w:sz w:val="34"/>
          <w:szCs w:val="34"/>
          <w:vertAlign w:val="baseline"/>
          <w:rtl/>
        </w:rPr>
        <w:t>(</w:t>
      </w:r>
      <w:r w:rsidRPr="001A47A6">
        <w:rPr>
          <w:rStyle w:val="a8"/>
          <w:color w:val="000000"/>
          <w:sz w:val="34"/>
          <w:szCs w:val="34"/>
          <w:vertAlign w:val="baseline"/>
          <w:rtl/>
        </w:rPr>
        <w:footnoteRef/>
      </w:r>
      <w:r w:rsidRPr="001A47A6">
        <w:rPr>
          <w:rStyle w:val="a8"/>
          <w:color w:val="000000"/>
          <w:sz w:val="34"/>
          <w:szCs w:val="34"/>
          <w:vertAlign w:val="baseline"/>
          <w:rtl/>
        </w:rPr>
        <w:t>)</w:t>
      </w:r>
      <w:r w:rsidRPr="001A47A6">
        <w:rPr>
          <w:rFonts w:hint="cs"/>
          <w:color w:val="000000"/>
          <w:sz w:val="34"/>
          <w:szCs w:val="34"/>
          <w:rtl/>
        </w:rPr>
        <w:t xml:space="preserve"> الموافقات (4/290). </w:t>
      </w:r>
    </w:p>
  </w:footnote>
  <w:footnote w:id="1436">
    <w:p w:rsidR="00AB406E" w:rsidRPr="001A47A6" w:rsidRDefault="00AB406E" w:rsidP="00117DD5">
      <w:pPr>
        <w:pStyle w:val="33"/>
        <w:ind w:left="483" w:hangingChars="142" w:hanging="483"/>
        <w:rPr>
          <w:color w:val="000000"/>
          <w:sz w:val="34"/>
          <w:szCs w:val="34"/>
        </w:rPr>
      </w:pPr>
      <w:r w:rsidRPr="001A47A6">
        <w:rPr>
          <w:rStyle w:val="a8"/>
          <w:color w:val="000000"/>
          <w:sz w:val="34"/>
          <w:szCs w:val="34"/>
          <w:vertAlign w:val="baseline"/>
          <w:rtl/>
        </w:rPr>
        <w:t>(</w:t>
      </w:r>
      <w:r w:rsidRPr="001A47A6">
        <w:rPr>
          <w:rStyle w:val="a8"/>
          <w:color w:val="000000"/>
          <w:sz w:val="34"/>
          <w:szCs w:val="34"/>
          <w:vertAlign w:val="baseline"/>
          <w:rtl/>
        </w:rPr>
        <w:footnoteRef/>
      </w:r>
      <w:r w:rsidRPr="001A47A6">
        <w:rPr>
          <w:rStyle w:val="a8"/>
          <w:color w:val="000000"/>
          <w:sz w:val="34"/>
          <w:szCs w:val="34"/>
          <w:vertAlign w:val="baseline"/>
          <w:rtl/>
        </w:rPr>
        <w:t>)</w:t>
      </w:r>
      <w:r w:rsidRPr="001A47A6">
        <w:rPr>
          <w:rFonts w:hint="cs"/>
          <w:color w:val="000000"/>
          <w:sz w:val="34"/>
          <w:szCs w:val="34"/>
          <w:rtl/>
        </w:rPr>
        <w:t xml:space="preserve"> جامع العلوم والحكم (2/120). </w:t>
      </w:r>
    </w:p>
  </w:footnote>
  <w:footnote w:id="1437">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cs="Traditional Arabic" w:hint="cs"/>
          <w:color w:val="000000"/>
          <w:sz w:val="34"/>
          <w:szCs w:val="34"/>
          <w:rtl/>
        </w:rPr>
        <w:t xml:space="preserve"> </w:t>
      </w:r>
      <w:r w:rsidRPr="001A47A6">
        <w:rPr>
          <w:rFonts w:ascii="Tahoma" w:hAnsi="Tahoma" w:cs="Traditional Arabic" w:hint="cs"/>
          <w:color w:val="000000"/>
          <w:sz w:val="34"/>
          <w:szCs w:val="34"/>
          <w:rtl/>
        </w:rPr>
        <w:t xml:space="preserve">المصنف، كتاب: الطهارة، باب: في المسح على الخفين (2/254) برقم (1897). </w:t>
      </w:r>
    </w:p>
  </w:footnote>
  <w:footnote w:id="1438">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cs="Traditional Arabic" w:hint="cs"/>
          <w:color w:val="000000"/>
          <w:sz w:val="34"/>
          <w:szCs w:val="34"/>
          <w:rtl/>
        </w:rPr>
        <w:t xml:space="preserve"> </w:t>
      </w:r>
      <w:r w:rsidRPr="001A47A6">
        <w:rPr>
          <w:rFonts w:ascii="Tahoma" w:hAnsi="Tahoma" w:cs="Traditional Arabic" w:hint="cs"/>
          <w:color w:val="000000"/>
          <w:sz w:val="34"/>
          <w:szCs w:val="34"/>
          <w:rtl/>
        </w:rPr>
        <w:t xml:space="preserve">المصدر السابق، كتاب: الطهارة، باب: في المسح على الخفين (2/254) برقم (1897). </w:t>
      </w:r>
    </w:p>
  </w:footnote>
  <w:footnote w:id="1439">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cs="Traditional Arabic" w:hint="cs"/>
          <w:color w:val="000000"/>
          <w:sz w:val="34"/>
          <w:szCs w:val="34"/>
          <w:rtl/>
        </w:rPr>
        <w:t xml:space="preserve"> </w:t>
      </w:r>
      <w:r w:rsidRPr="001A47A6">
        <w:rPr>
          <w:rFonts w:ascii="Tahoma" w:hAnsi="Tahoma" w:cs="Traditional Arabic" w:hint="cs"/>
          <w:color w:val="000000"/>
          <w:sz w:val="34"/>
          <w:szCs w:val="34"/>
          <w:rtl/>
        </w:rPr>
        <w:t xml:space="preserve">التمهيد (11/134). </w:t>
      </w:r>
    </w:p>
  </w:footnote>
  <w:footnote w:id="1440">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cs="Traditional Arabic" w:hint="cs"/>
          <w:color w:val="000000"/>
          <w:sz w:val="34"/>
          <w:szCs w:val="34"/>
          <w:rtl/>
        </w:rPr>
        <w:t xml:space="preserve"> </w:t>
      </w:r>
      <w:r w:rsidRPr="001A47A6">
        <w:rPr>
          <w:rFonts w:ascii="Tahoma" w:hAnsi="Tahoma" w:cs="Traditional Arabic" w:hint="cs"/>
          <w:color w:val="000000"/>
          <w:sz w:val="34"/>
          <w:szCs w:val="34"/>
          <w:rtl/>
        </w:rPr>
        <w:t xml:space="preserve">انظر: الأمر بالاتباع والنهي عن الابتداع (1/33). </w:t>
      </w:r>
    </w:p>
  </w:footnote>
  <w:footnote w:id="1441">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شرح العقيدة الطحاوية (2/551)، وانظر: الإبانة عن أصول الديانة (2/31)، السنة للبربهاري (60). </w:t>
      </w:r>
    </w:p>
  </w:footnote>
  <w:footnote w:id="1442">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انظر: جامع البيان (8/188-189)، زاد المسير (2/301-302)، أحكام القرآن لابن العربي (2/578). </w:t>
      </w:r>
    </w:p>
  </w:footnote>
  <w:footnote w:id="1443">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أخرجه البخاري في صحيحه، كتاب: الصلاة، باب: الصلاة في الخفاف (1/142) برقم (387)، ومسلم في صحيحه، كتاب: الطهارة، باب: المسح على الخفين (1/227) برقم (272). </w:t>
      </w:r>
    </w:p>
  </w:footnote>
  <w:footnote w:id="1444">
    <w:p w:rsidR="00AB406E" w:rsidRPr="001A47A6" w:rsidRDefault="00AB406E" w:rsidP="00831EC2">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أخرجه البخاري في صحيحه، كتاب: الوضوء، باب: المسح على الخفين (1/88) برقم (202)، عن سعد بن أبي وقاص </w:t>
      </w:r>
      <w:r w:rsidRPr="001A47A6">
        <w:rPr>
          <w:rFonts w:ascii="Tahoma" w:hAnsi="Tahoma" w:cs="Traditional Arabic" w:hint="cs"/>
          <w:color w:val="000000"/>
          <w:sz w:val="34"/>
          <w:szCs w:val="34"/>
          <w:rtl/>
        </w:rPr>
        <w:sym w:font="AGA Arabesque" w:char="F074"/>
      </w:r>
      <w:r w:rsidRPr="001A47A6">
        <w:rPr>
          <w:rFonts w:ascii="Tahoma" w:hAnsi="Tahoma" w:cs="Traditional Arabic" w:hint="cs"/>
          <w:color w:val="000000"/>
          <w:sz w:val="34"/>
          <w:szCs w:val="34"/>
          <w:rtl/>
        </w:rPr>
        <w:t xml:space="preserve">. </w:t>
      </w:r>
    </w:p>
  </w:footnote>
  <w:footnote w:id="1445">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انظر: الأوسط (1/434)، التمهيد (11/134)، المغني (359). </w:t>
      </w:r>
    </w:p>
  </w:footnote>
  <w:footnote w:id="1446">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 الفقيه والمتفقه (2/404) برقم (1177). </w:t>
      </w:r>
    </w:p>
  </w:footnote>
  <w:footnote w:id="1447">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ascii="Tahoma" w:hAnsi="Tahoma" w:cs="Traditional Arabic" w:hint="cs"/>
          <w:color w:val="000000"/>
          <w:sz w:val="34"/>
          <w:szCs w:val="34"/>
          <w:rtl/>
        </w:rPr>
        <w:t xml:space="preserve"> </w:t>
      </w:r>
      <w:r w:rsidRPr="001A47A6">
        <w:rPr>
          <w:rFonts w:ascii="Tahoma" w:hAnsi="Tahoma" w:cs="Traditional Arabic" w:hint="cs"/>
          <w:color w:val="000000"/>
          <w:sz w:val="34"/>
          <w:szCs w:val="34"/>
          <w:rtl/>
        </w:rPr>
        <w:t xml:space="preserve">المعرفة والتاريخ (3/491)، وأخرجه اللالكائي في شرح أصول اعتقاد أهل السنة (1/132) برقم (239). </w:t>
      </w:r>
    </w:p>
  </w:footnote>
  <w:footnote w:id="1448">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ascii="Tahoma" w:hAnsi="Tahoma" w:cs="Traditional Arabic" w:hint="cs"/>
          <w:color w:val="000000"/>
          <w:sz w:val="34"/>
          <w:szCs w:val="34"/>
          <w:rtl/>
        </w:rPr>
        <w:t xml:space="preserve"> </w:t>
      </w:r>
      <w:r w:rsidRPr="001A47A6">
        <w:rPr>
          <w:rFonts w:ascii="Tahoma" w:hAnsi="Tahoma" w:cs="Traditional Arabic" w:hint="cs"/>
          <w:color w:val="000000"/>
          <w:sz w:val="34"/>
          <w:szCs w:val="34"/>
          <w:rtl/>
        </w:rPr>
        <w:t xml:space="preserve">جامع البيان (5/643)، وانظر: تفسير ابن كثير (2/89). </w:t>
      </w:r>
    </w:p>
  </w:footnote>
  <w:footnote w:id="1449">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ascii="Tahoma" w:hAnsi="Tahoma" w:cs="Traditional Arabic" w:hint="cs"/>
          <w:color w:val="000000"/>
          <w:sz w:val="34"/>
          <w:szCs w:val="34"/>
          <w:rtl/>
        </w:rPr>
        <w:t xml:space="preserve"> </w:t>
      </w:r>
      <w:r w:rsidRPr="001A47A6">
        <w:rPr>
          <w:rFonts w:ascii="Tahoma" w:hAnsi="Tahoma" w:cs="Traditional Arabic" w:hint="cs"/>
          <w:color w:val="000000"/>
          <w:sz w:val="34"/>
          <w:szCs w:val="34"/>
          <w:rtl/>
        </w:rPr>
        <w:t xml:space="preserve">جامع البيان (5/662). </w:t>
      </w:r>
    </w:p>
  </w:footnote>
  <w:footnote w:id="1450">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ascii="Tahoma" w:hAnsi="Tahoma" w:cs="Traditional Arabic" w:hint="cs"/>
          <w:color w:val="000000"/>
          <w:sz w:val="34"/>
          <w:szCs w:val="34"/>
          <w:rtl/>
        </w:rPr>
        <w:t xml:space="preserve"> </w:t>
      </w:r>
      <w:r w:rsidRPr="001A47A6">
        <w:rPr>
          <w:rFonts w:ascii="Tahoma" w:hAnsi="Tahoma" w:cs="Traditional Arabic" w:hint="cs"/>
          <w:color w:val="000000"/>
          <w:sz w:val="34"/>
          <w:szCs w:val="34"/>
          <w:rtl/>
        </w:rPr>
        <w:t xml:space="preserve">أخرجه مسلم في صحيحه، كتاب: الأقضية، باب: النهي عن كثرة المسائل من غير حاجة، والنهي عن منع وهات، وهو الامتناع من أداء حق لزمه، أو طلب ما لا يستحقه (3/1340) برقم (1715)، عن أبي هريرة </w:t>
      </w:r>
      <w:r w:rsidRPr="001A47A6">
        <w:rPr>
          <w:rFonts w:ascii="Tahoma" w:hAnsi="Tahoma" w:cs="Traditional Arabic" w:hint="cs"/>
          <w:color w:val="000000"/>
          <w:sz w:val="34"/>
          <w:szCs w:val="34"/>
          <w:rtl/>
        </w:rPr>
        <w:sym w:font="AGA Arabesque" w:char="F074"/>
      </w:r>
      <w:r w:rsidRPr="001A47A6">
        <w:rPr>
          <w:rFonts w:ascii="Tahoma" w:hAnsi="Tahoma" w:cs="Traditional Arabic" w:hint="cs"/>
          <w:color w:val="000000"/>
          <w:sz w:val="34"/>
          <w:szCs w:val="34"/>
          <w:rtl/>
        </w:rPr>
        <w:t xml:space="preserve">. </w:t>
      </w:r>
    </w:p>
  </w:footnote>
  <w:footnote w:id="1451">
    <w:p w:rsidR="00AB406E" w:rsidRPr="001A47A6" w:rsidRDefault="00AB406E" w:rsidP="00CF5E04">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ascii="Tahoma" w:hAnsi="Tahoma" w:cs="Traditional Arabic" w:hint="cs"/>
          <w:color w:val="000000"/>
          <w:sz w:val="34"/>
          <w:szCs w:val="34"/>
          <w:rtl/>
        </w:rPr>
        <w:t xml:space="preserve"> تقدم تخريجه ص (360).</w:t>
      </w:r>
      <w:r w:rsidRPr="001A47A6">
        <w:rPr>
          <w:rFonts w:ascii="Tahoma" w:hAnsi="Tahoma" w:cs="Traditional Arabic" w:hint="cs"/>
          <w:color w:val="000000"/>
          <w:sz w:val="34"/>
          <w:szCs w:val="34"/>
          <w:rtl/>
        </w:rPr>
        <w:t xml:space="preserve"> </w:t>
      </w:r>
    </w:p>
  </w:footnote>
  <w:footnote w:id="1452">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cs="Traditional Arabic" w:hint="cs"/>
          <w:color w:val="000000"/>
          <w:sz w:val="34"/>
          <w:szCs w:val="34"/>
          <w:rtl/>
        </w:rPr>
        <w:t xml:space="preserve"> </w:t>
      </w:r>
      <w:r w:rsidRPr="001A47A6">
        <w:rPr>
          <w:rFonts w:ascii="Tahoma" w:hAnsi="Tahoma" w:cs="Traditional Arabic" w:hint="cs"/>
          <w:color w:val="000000"/>
          <w:sz w:val="34"/>
          <w:szCs w:val="34"/>
          <w:rtl/>
        </w:rPr>
        <w:t xml:space="preserve">أخرجه أحمد في مسنده (28/134) برقم (16937)، وأبو داود في سننه، كتاب: السنة، باب: شرح السنة (5/182) برقم (4586) والمروزي في السنة (70) برقم (52)، وابن أبي عاصم في السنة، باب: فيما أخبر به النبي </w:t>
      </w:r>
      <w:r w:rsidRPr="001A47A6">
        <w:rPr>
          <w:rFonts w:ascii="Tahoma" w:hAnsi="Tahoma" w:cs="Traditional Arabic" w:hint="cs"/>
          <w:color w:val="000000"/>
          <w:sz w:val="34"/>
          <w:szCs w:val="34"/>
          <w:rtl/>
        </w:rPr>
        <w:sym w:font="AGA Arabesque" w:char="F075"/>
      </w:r>
      <w:r w:rsidRPr="001A47A6">
        <w:rPr>
          <w:rFonts w:ascii="Tahoma" w:hAnsi="Tahoma" w:cs="Traditional Arabic" w:hint="cs"/>
          <w:color w:val="000000"/>
          <w:sz w:val="34"/>
          <w:szCs w:val="34"/>
          <w:rtl/>
        </w:rPr>
        <w:t xml:space="preserve"> أن أمته ستفترق على اثنتين وسبعين فرقة، وذَمِّهِ الفِرق كُلها إلا واحدة، وذكر قوله </w:t>
      </w:r>
      <w:r w:rsidRPr="001A47A6">
        <w:rPr>
          <w:rFonts w:ascii="Tahoma" w:hAnsi="Tahoma" w:cs="Traditional Arabic" w:hint="cs"/>
          <w:color w:val="000000"/>
          <w:sz w:val="34"/>
          <w:szCs w:val="34"/>
          <w:rtl/>
        </w:rPr>
        <w:sym w:font="AGA Arabesque" w:char="F075"/>
      </w:r>
      <w:r w:rsidRPr="001A47A6">
        <w:rPr>
          <w:rFonts w:ascii="Tahoma" w:hAnsi="Tahoma" w:cs="Traditional Arabic" w:hint="cs"/>
          <w:color w:val="000000"/>
          <w:sz w:val="34"/>
          <w:szCs w:val="34"/>
          <w:rtl/>
        </w:rPr>
        <w:t xml:space="preserve">: (( إن قوماً سيركبون سنن من كان قبلهم )) (1/32) برقم (63)؛ والآجري في الشريعة، باب: ذكر افتراق الأمم في دينهم، وعلى كم تفترق هذه الأمة؟ (1/310) برقم (25)، وابن بطة في الإبانة، باب: ذكر افتراق الأمم في دينهم وعلى كم تفترق هذه الأمة وإخبار النبي </w:t>
      </w:r>
      <w:r w:rsidRPr="001A47A6">
        <w:rPr>
          <w:rFonts w:ascii="Tahoma" w:hAnsi="Tahoma" w:cs="Traditional Arabic" w:hint="cs"/>
          <w:color w:val="000000"/>
          <w:sz w:val="34"/>
          <w:szCs w:val="34"/>
          <w:rtl/>
        </w:rPr>
        <w:sym w:font="AGA Arabesque" w:char="F072"/>
      </w:r>
      <w:r w:rsidRPr="001A47A6">
        <w:rPr>
          <w:rFonts w:ascii="Tahoma" w:hAnsi="Tahoma" w:cs="Traditional Arabic" w:hint="cs"/>
          <w:color w:val="000000"/>
          <w:sz w:val="34"/>
          <w:szCs w:val="34"/>
          <w:rtl/>
        </w:rPr>
        <w:t xml:space="preserve"> لنا بذلك (1/367) برقم (263)، واللالكائي  في شرح أصول اعتقاد أهل السنة (2/101) برقم (149)،</w:t>
      </w:r>
      <w:r>
        <w:rPr>
          <w:rFonts w:ascii="Tahoma" w:hAnsi="Tahoma" w:cs="Traditional Arabic" w:hint="cs"/>
          <w:color w:val="000000"/>
          <w:sz w:val="34"/>
          <w:szCs w:val="34"/>
          <w:rtl/>
        </w:rPr>
        <w:t xml:space="preserve"> وقال محققو المسند: (إسناده حسن)،</w:t>
      </w:r>
      <w:r w:rsidRPr="001A47A6">
        <w:rPr>
          <w:rFonts w:ascii="Tahoma" w:hAnsi="Tahoma" w:cs="Traditional Arabic" w:hint="cs"/>
          <w:color w:val="000000"/>
          <w:sz w:val="34"/>
          <w:szCs w:val="34"/>
          <w:rtl/>
        </w:rPr>
        <w:t xml:space="preserve"> وصححه الألباني في الصحيحة (1/404)، عن معاوية بن أبي سفيان - رضي الله عنهما -. </w:t>
      </w:r>
    </w:p>
  </w:footnote>
  <w:footnote w:id="1453">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انظر: الشريعة (1/275-296)، شرح أصول اعتقاد أهل السنة (1/99-113). </w:t>
      </w:r>
    </w:p>
  </w:footnote>
  <w:footnote w:id="1454">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انظر: الاعتصام (3/300-312). </w:t>
      </w:r>
    </w:p>
  </w:footnote>
  <w:footnote w:id="1455">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ascii="Tahoma" w:hAnsi="Tahoma" w:cs="Traditional Arabic" w:hint="cs"/>
          <w:color w:val="000000"/>
          <w:sz w:val="34"/>
          <w:szCs w:val="34"/>
          <w:rtl/>
        </w:rPr>
        <w:t xml:space="preserve"> </w:t>
      </w:r>
      <w:r w:rsidRPr="001A47A6">
        <w:rPr>
          <w:rFonts w:ascii="Tahoma" w:hAnsi="Tahoma" w:cs="Traditional Arabic" w:hint="cs"/>
          <w:color w:val="000000"/>
          <w:sz w:val="34"/>
          <w:szCs w:val="34"/>
          <w:rtl/>
        </w:rPr>
        <w:t xml:space="preserve">أخرجه البسوي في المعرفة والتاريخ (3/244-245)، وابن أبي عاصم في السنة، باب: ما ذكر عن النبي </w:t>
      </w:r>
      <w:r w:rsidRPr="001A47A6">
        <w:rPr>
          <w:rFonts w:ascii="Tahoma" w:hAnsi="Tahoma" w:cs="Traditional Arabic" w:hint="cs"/>
          <w:color w:val="000000"/>
          <w:sz w:val="34"/>
          <w:szCs w:val="34"/>
          <w:rtl/>
        </w:rPr>
        <w:sym w:font="AGA Arabesque" w:char="F072"/>
      </w:r>
      <w:r w:rsidRPr="001A47A6">
        <w:rPr>
          <w:rFonts w:ascii="Tahoma" w:hAnsi="Tahoma" w:cs="Traditional Arabic" w:hint="cs"/>
          <w:color w:val="000000"/>
          <w:sz w:val="34"/>
          <w:szCs w:val="34"/>
          <w:rtl/>
        </w:rPr>
        <w:t xml:space="preserve"> من أمره بلزوم الجماعة، وإخباره أن يد الله على الجماعة (1/41) برقم (85)، واللالكائي في شرح أصول اعتقاد أهل السنة (1/109) برقم (162). </w:t>
      </w:r>
    </w:p>
  </w:footnote>
  <w:footnote w:id="1456">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ascii="Tahoma" w:hAnsi="Tahoma" w:cs="Traditional Arabic" w:hint="cs"/>
          <w:color w:val="000000"/>
          <w:sz w:val="34"/>
          <w:szCs w:val="34"/>
          <w:rtl/>
        </w:rPr>
        <w:t xml:space="preserve"> </w:t>
      </w:r>
      <w:r w:rsidRPr="001A47A6">
        <w:rPr>
          <w:rFonts w:ascii="Tahoma" w:hAnsi="Tahoma" w:cs="Traditional Arabic" w:hint="cs"/>
          <w:color w:val="000000"/>
          <w:sz w:val="34"/>
          <w:szCs w:val="34"/>
          <w:rtl/>
        </w:rPr>
        <w:t xml:space="preserve">أخرجه ابن جرير في جامع البيان (5/649)، وابن بطة في الإبانة (1/327) برقم (173)، باب: ما أمر به من التمسك بالسنة والجماعة والأخذ بها، وفضل من لزمها، واللالكائي في شرح أصول اعتقاد أهل السنة (1/108) برقم (159). </w:t>
      </w:r>
    </w:p>
  </w:footnote>
  <w:footnote w:id="1457">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cs="Traditional Arabic" w:hint="cs"/>
          <w:color w:val="000000"/>
          <w:sz w:val="34"/>
          <w:szCs w:val="34"/>
          <w:rtl/>
        </w:rPr>
        <w:t xml:space="preserve"> </w:t>
      </w:r>
      <w:r w:rsidRPr="001A47A6">
        <w:rPr>
          <w:rFonts w:ascii="Tahoma" w:hAnsi="Tahoma" w:cs="Traditional Arabic" w:hint="cs"/>
          <w:color w:val="000000"/>
          <w:sz w:val="34"/>
          <w:szCs w:val="34"/>
          <w:rtl/>
        </w:rPr>
        <w:t xml:space="preserve">الاعتصام (3/302). </w:t>
      </w:r>
    </w:p>
  </w:footnote>
  <w:footnote w:id="1458">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cs="Traditional Arabic" w:hint="cs"/>
          <w:color w:val="000000"/>
          <w:sz w:val="34"/>
          <w:szCs w:val="34"/>
          <w:rtl/>
        </w:rPr>
        <w:t xml:space="preserve"> </w:t>
      </w:r>
      <w:r w:rsidRPr="001A47A6">
        <w:rPr>
          <w:rFonts w:ascii="Tahoma" w:hAnsi="Tahoma" w:cs="Traditional Arabic" w:hint="cs"/>
          <w:color w:val="000000"/>
          <w:sz w:val="34"/>
          <w:szCs w:val="34"/>
          <w:rtl/>
        </w:rPr>
        <w:t xml:space="preserve">أخرجه اللالكائي في شرح أصول اعتقاد أهل السنة (1/108) برقم (160). </w:t>
      </w:r>
    </w:p>
  </w:footnote>
  <w:footnote w:id="1459">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الاعتصام (3/312). </w:t>
      </w:r>
    </w:p>
  </w:footnote>
  <w:footnote w:id="1460">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انظر: وسطية أهل السنة (106-107)، موقف ابن تيمية من الأشاعرة (1/31-32). </w:t>
      </w:r>
    </w:p>
  </w:footnote>
  <w:footnote w:id="1461">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الاعتصام (3/311). </w:t>
      </w:r>
    </w:p>
  </w:footnote>
  <w:footnote w:id="1462">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الشريعة، باب: ذم الجدال والخصومات في الدين (1/444) برقم (125)، وأخرجه ابن زمنين في أصول السنة، باب: النهي عن مجالسة أهل الأهواء و(ما) (301) برقم (230)، وأبو نعيم في حلية الأولياء (4/222). </w:t>
      </w:r>
    </w:p>
  </w:footnote>
  <w:footnote w:id="1463">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 السنة (5/33) برقم (1542)، وابن بطة في الإبانة، باب: القول في المرجئة وما روي فيه وإنكار العلماء لسوء مذاهبهم (2/892) برقم (1245). </w:t>
      </w:r>
    </w:p>
  </w:footnote>
  <w:footnote w:id="1464">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 السنن، باب: الاقتداء بالعلماء (1/297) برقم (224)، وأخرجه أبو نعيم في حلية الأولياء (4/227)، وابن سعد في الطبقات (6/282). </w:t>
      </w:r>
    </w:p>
  </w:footnote>
  <w:footnote w:id="1465">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cs="Traditional Arabic" w:hint="cs"/>
          <w:color w:val="000000"/>
          <w:sz w:val="34"/>
          <w:szCs w:val="34"/>
          <w:rtl/>
        </w:rPr>
        <w:t xml:space="preserve"> </w:t>
      </w:r>
      <w:r w:rsidRPr="001A47A6">
        <w:rPr>
          <w:rFonts w:ascii="Tahoma" w:hAnsi="Tahoma" w:cs="Traditional Arabic" w:hint="cs"/>
          <w:color w:val="000000"/>
          <w:sz w:val="34"/>
          <w:szCs w:val="34"/>
          <w:rtl/>
        </w:rPr>
        <w:t xml:space="preserve">المصنف، كتاب: الرؤيا، باب: ما حفظت فيمن عبّر من الفقهاء (16/66) برقم (31170). </w:t>
      </w:r>
    </w:p>
  </w:footnote>
  <w:footnote w:id="1466">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 المصدر السابق، كتاب: الزهد، باب: ما قالوا في البكاء من خشية الله (19/482) برقم (36786). </w:t>
      </w:r>
    </w:p>
  </w:footnote>
  <w:footnote w:id="1467">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cs="Traditional Arabic" w:hint="cs"/>
          <w:color w:val="000000"/>
          <w:sz w:val="34"/>
          <w:szCs w:val="34"/>
          <w:rtl/>
        </w:rPr>
        <w:t xml:space="preserve"> </w:t>
      </w:r>
      <w:r w:rsidRPr="001A47A6">
        <w:rPr>
          <w:rFonts w:ascii="Tahoma" w:hAnsi="Tahoma" w:cs="Traditional Arabic" w:hint="cs"/>
          <w:color w:val="000000"/>
          <w:sz w:val="34"/>
          <w:szCs w:val="34"/>
          <w:rtl/>
        </w:rPr>
        <w:t xml:space="preserve">المعرفة والتاريخ (1/317)، وأخرجه أبو نعيم في حلية الأولياء (4/231). </w:t>
      </w:r>
    </w:p>
  </w:footnote>
  <w:footnote w:id="1468">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cs="Traditional Arabic" w:hint="cs"/>
          <w:color w:val="000000"/>
          <w:sz w:val="34"/>
          <w:szCs w:val="34"/>
          <w:rtl/>
        </w:rPr>
        <w:t xml:space="preserve"> </w:t>
      </w:r>
      <w:r w:rsidRPr="001A47A6">
        <w:rPr>
          <w:rFonts w:ascii="Tahoma" w:hAnsi="Tahoma" w:cs="Traditional Arabic" w:hint="cs"/>
          <w:color w:val="000000"/>
          <w:sz w:val="34"/>
          <w:szCs w:val="34"/>
          <w:rtl/>
        </w:rPr>
        <w:t xml:space="preserve">الشريعة (1/301). </w:t>
      </w:r>
    </w:p>
  </w:footnote>
  <w:footnote w:id="1469">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cs="Traditional Arabic" w:hint="cs"/>
          <w:color w:val="000000"/>
          <w:sz w:val="34"/>
          <w:szCs w:val="34"/>
          <w:rtl/>
        </w:rPr>
        <w:t xml:space="preserve"> </w:t>
      </w:r>
      <w:r w:rsidRPr="001A47A6">
        <w:rPr>
          <w:rFonts w:ascii="Tahoma" w:hAnsi="Tahoma" w:cs="Traditional Arabic" w:hint="cs"/>
          <w:color w:val="000000"/>
          <w:sz w:val="34"/>
          <w:szCs w:val="34"/>
          <w:rtl/>
        </w:rPr>
        <w:t xml:space="preserve">مجموع الفتاوى لابن تيمية (13/24-25). </w:t>
      </w:r>
    </w:p>
  </w:footnote>
  <w:footnote w:id="1470">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 إعلام الموقعين (5/556). </w:t>
      </w:r>
    </w:p>
  </w:footnote>
  <w:footnote w:id="1471">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cs="Traditional Arabic" w:hint="cs"/>
          <w:color w:val="000000"/>
          <w:sz w:val="34"/>
          <w:szCs w:val="34"/>
          <w:rtl/>
        </w:rPr>
        <w:t xml:space="preserve"> </w:t>
      </w:r>
      <w:r w:rsidRPr="001A47A6">
        <w:rPr>
          <w:rFonts w:ascii="Tahoma" w:hAnsi="Tahoma" w:cs="Traditional Arabic" w:hint="cs"/>
          <w:color w:val="000000"/>
          <w:sz w:val="34"/>
          <w:szCs w:val="34"/>
          <w:rtl/>
        </w:rPr>
        <w:t xml:space="preserve">المصدر السابق (5/567). </w:t>
      </w:r>
    </w:p>
  </w:footnote>
  <w:footnote w:id="1472">
    <w:p w:rsidR="00AB406E" w:rsidRPr="001A47A6" w:rsidRDefault="00AB406E" w:rsidP="001C4119">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 إعلام الموقعين (5/570-571). </w:t>
      </w:r>
    </w:p>
  </w:footnote>
  <w:footnote w:id="1473">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 أخرجه البخاري في صحيحه، كتاب: الرقاق، باب: ما يحذر من زهرة الدنيا والتنافس فيها (4/2020) برقم (6429)، عن ابن مسعود </w:t>
      </w:r>
      <w:r w:rsidRPr="001A47A6">
        <w:rPr>
          <w:rFonts w:ascii="Tahoma" w:hAnsi="Tahoma" w:cs="Traditional Arabic" w:hint="cs"/>
          <w:color w:val="000000"/>
          <w:sz w:val="34"/>
          <w:szCs w:val="34"/>
          <w:rtl/>
        </w:rPr>
        <w:sym w:font="AGA Arabesque" w:char="F074"/>
      </w:r>
      <w:r w:rsidRPr="001A47A6">
        <w:rPr>
          <w:rFonts w:ascii="Tahoma" w:hAnsi="Tahoma" w:cs="Traditional Arabic" w:hint="cs"/>
          <w:color w:val="000000"/>
          <w:sz w:val="34"/>
          <w:szCs w:val="34"/>
          <w:rtl/>
        </w:rPr>
        <w:t xml:space="preserve">. </w:t>
      </w:r>
    </w:p>
  </w:footnote>
  <w:footnote w:id="1474">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 إعلام الموقعين (5/574-575). </w:t>
      </w:r>
    </w:p>
  </w:footnote>
  <w:footnote w:id="1475">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 انظر: المصدر السابق (5/556-581)، (6/5-29). </w:t>
      </w:r>
    </w:p>
  </w:footnote>
  <w:footnote w:id="1476">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 شرح أصول اعتقاد أهل السنة (1/155). </w:t>
      </w:r>
    </w:p>
  </w:footnote>
  <w:footnote w:id="1477">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 الإعانة (1/298). </w:t>
      </w:r>
    </w:p>
  </w:footnote>
  <w:footnote w:id="1478">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 انظر: شرح أصول اعتقاد أهل السنة (1/54). </w:t>
      </w:r>
    </w:p>
  </w:footnote>
  <w:footnote w:id="1479">
    <w:p w:rsidR="00AB406E" w:rsidRPr="001A47A6" w:rsidRDefault="00AB406E" w:rsidP="00831EC2">
      <w:pPr>
        <w:pStyle w:val="a7"/>
        <w:ind w:left="483" w:hangingChars="142" w:hanging="483"/>
        <w:rPr>
          <w:rFonts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هو: أبو يعقوب فرقد بن يعقوب، السبخي، البصري، كان حائكاً من نصارى إرمينية، وهو أول من دلّ المغيرة على إبراهيم النخعي، روى عن: إبراهيم النخعي، وابن جبير، وروى عنه: سعيد بن أبي عروبة، وحماد بن سلمة، وحماد بن زيد، وغيرهم، وكان ضعيف الحديث، مات بالبصرة سنة 131هـ. </w:t>
      </w:r>
    </w:p>
    <w:p w:rsidR="00AB406E" w:rsidRPr="001A47A6" w:rsidRDefault="00AB406E" w:rsidP="00A91F5F">
      <w:pPr>
        <w:pStyle w:val="a7"/>
        <w:rPr>
          <w:rFonts w:cs="Traditional Arabic"/>
          <w:color w:val="000000"/>
          <w:sz w:val="34"/>
          <w:szCs w:val="34"/>
        </w:rPr>
      </w:pPr>
      <w:r w:rsidRPr="001A47A6">
        <w:rPr>
          <w:rFonts w:cs="Traditional Arabic" w:hint="cs"/>
          <w:color w:val="000000"/>
          <w:sz w:val="34"/>
          <w:szCs w:val="34"/>
          <w:rtl/>
        </w:rPr>
        <w:t xml:space="preserve">انظر: الطبقات (7/180)، التاريخ الكبير (7/131)، الجرح والتعديل (5/180). </w:t>
      </w:r>
    </w:p>
  </w:footnote>
  <w:footnote w:id="1480">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 مجموع الفتاوى لابن تيمية (22/310). </w:t>
      </w:r>
    </w:p>
  </w:footnote>
  <w:footnote w:id="1481">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cs="Traditional Arabic" w:hint="cs"/>
          <w:color w:val="000000"/>
          <w:sz w:val="34"/>
          <w:szCs w:val="34"/>
          <w:rtl/>
        </w:rPr>
        <w:t xml:space="preserve"> </w:t>
      </w:r>
      <w:r w:rsidRPr="001A47A6">
        <w:rPr>
          <w:rFonts w:ascii="Tahoma" w:hAnsi="Tahoma" w:cs="Traditional Arabic" w:hint="cs"/>
          <w:color w:val="000000"/>
          <w:sz w:val="34"/>
          <w:szCs w:val="34"/>
          <w:rtl/>
        </w:rPr>
        <w:t xml:space="preserve">أخرجه البخاري في صحيحه، كتاب: النكاح، باب: الترغيب في النكاح (3/1631) برقم (5063). ومسلم في صحيحه، كتاب: النكاح، باب: استحباب النكاح لمن تاقت نفسه إليه ووجد مؤنة واشتغال من عجز عن المؤن بالصوم (2/1020) برقم (1401) عن أنس بن مالك </w:t>
      </w:r>
      <w:r w:rsidRPr="001A47A6">
        <w:rPr>
          <w:rFonts w:ascii="Tahoma" w:hAnsi="Tahoma" w:cs="Traditional Arabic" w:hint="cs"/>
          <w:color w:val="000000"/>
          <w:sz w:val="34"/>
          <w:szCs w:val="34"/>
          <w:rtl/>
        </w:rPr>
        <w:sym w:font="AGA Arabesque" w:char="F074"/>
      </w:r>
      <w:r w:rsidRPr="001A47A6">
        <w:rPr>
          <w:rFonts w:ascii="Tahoma" w:hAnsi="Tahoma" w:cs="Traditional Arabic" w:hint="cs"/>
          <w:color w:val="000000"/>
          <w:sz w:val="34"/>
          <w:szCs w:val="34"/>
          <w:rtl/>
        </w:rPr>
        <w:t xml:space="preserve">. </w:t>
      </w:r>
    </w:p>
  </w:footnote>
  <w:footnote w:id="1482">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color w:val="000000"/>
          <w:sz w:val="34"/>
          <w:szCs w:val="34"/>
          <w:rtl/>
        </w:rPr>
        <w:t>مجموع الفتاوى لابن تيمية (22/</w:t>
      </w:r>
      <w:r w:rsidRPr="001A47A6">
        <w:rPr>
          <w:rFonts w:ascii="Tahoma" w:hAnsi="Tahoma" w:cs="Traditional Arabic" w:hint="cs"/>
          <w:color w:val="000000"/>
          <w:sz w:val="34"/>
          <w:szCs w:val="34"/>
          <w:rtl/>
        </w:rPr>
        <w:t>312</w:t>
      </w:r>
      <w:r w:rsidRPr="001A47A6">
        <w:rPr>
          <w:rFonts w:ascii="Tahoma" w:hAnsi="Tahoma" w:cs="Traditional Arabic"/>
          <w:color w:val="000000"/>
          <w:sz w:val="34"/>
          <w:szCs w:val="34"/>
          <w:rtl/>
        </w:rPr>
        <w:t>)</w:t>
      </w:r>
      <w:r w:rsidRPr="001A47A6">
        <w:rPr>
          <w:rFonts w:ascii="Tahoma" w:hAnsi="Tahoma" w:cs="Traditional Arabic" w:hint="cs"/>
          <w:color w:val="000000"/>
          <w:sz w:val="34"/>
          <w:szCs w:val="34"/>
          <w:rtl/>
        </w:rPr>
        <w:t xml:space="preserve">. </w:t>
      </w:r>
    </w:p>
  </w:footnote>
  <w:footnote w:id="1483">
    <w:p w:rsidR="00AB406E" w:rsidRPr="001A47A6" w:rsidRDefault="00AB406E" w:rsidP="00C96793">
      <w:pPr>
        <w:pStyle w:val="a7"/>
        <w:ind w:left="483" w:hangingChars="142" w:hanging="483"/>
        <w:rPr>
          <w:rFonts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cs="Traditional Arabic" w:hint="cs"/>
          <w:color w:val="000000"/>
          <w:sz w:val="34"/>
          <w:szCs w:val="34"/>
          <w:rtl/>
        </w:rPr>
        <w:t xml:space="preserve"> </w:t>
      </w:r>
      <w:r w:rsidRPr="001A47A6">
        <w:rPr>
          <w:rFonts w:cs="Traditional Arabic" w:hint="cs"/>
          <w:color w:val="000000"/>
          <w:sz w:val="34"/>
          <w:szCs w:val="34"/>
          <w:rtl/>
        </w:rPr>
        <w:t xml:space="preserve">هو: جواب بن عبيد الله التيمي، الكوفي، كان ضعيفاً في الحديث، قاصاً، يذهب مذهب الإرجاء، روى عن: الحارث بن سويد التيمي، والمعرور بن سويد، ويزيد بن شريك، وروى عنه: أكيل، وجويبر بن سعيد البلخي، وخلف بن حوشب، وغيرهم. </w:t>
      </w:r>
    </w:p>
    <w:p w:rsidR="00AB406E" w:rsidRPr="001A47A6" w:rsidRDefault="00AB406E" w:rsidP="00C96793">
      <w:pPr>
        <w:pStyle w:val="a7"/>
        <w:rPr>
          <w:rFonts w:cs="Times New Roman"/>
          <w:color w:val="000000"/>
          <w:sz w:val="34"/>
          <w:szCs w:val="34"/>
          <w:rtl/>
        </w:rPr>
      </w:pPr>
      <w:r w:rsidRPr="001A47A6">
        <w:rPr>
          <w:rFonts w:cs="Traditional Arabic" w:hint="cs"/>
          <w:color w:val="000000"/>
          <w:sz w:val="34"/>
          <w:szCs w:val="34"/>
          <w:rtl/>
        </w:rPr>
        <w:t>انظر: الطبقات (6/314)، الجرح والتعديل (2/469)، تهذيب الكمال (</w:t>
      </w:r>
      <w:r w:rsidRPr="001A47A6">
        <w:rPr>
          <w:rFonts w:cs="Times New Roman" w:hint="cs"/>
          <w:color w:val="000000"/>
          <w:sz w:val="34"/>
          <w:szCs w:val="34"/>
          <w:rtl/>
        </w:rPr>
        <w:t xml:space="preserve">5/159). </w:t>
      </w:r>
    </w:p>
  </w:footnote>
  <w:footnote w:id="1484">
    <w:p w:rsidR="00AB406E" w:rsidRPr="001A47A6" w:rsidRDefault="00AB406E" w:rsidP="00831EC2">
      <w:pPr>
        <w:pStyle w:val="a7"/>
        <w:ind w:left="483" w:hangingChars="142" w:hanging="483"/>
        <w:rPr>
          <w:rFonts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هي: أم عبد الله أسماء بنت أبي بكر عبد الله بن أبي قحافة، القرشية، التيمية،</w:t>
      </w:r>
      <w:r>
        <w:rPr>
          <w:rFonts w:cs="Traditional Arabic" w:hint="cs"/>
          <w:color w:val="000000"/>
          <w:sz w:val="34"/>
          <w:szCs w:val="34"/>
          <w:rtl/>
        </w:rPr>
        <w:t xml:space="preserve"> صحابية جليلة،</w:t>
      </w:r>
      <w:r w:rsidRPr="001A47A6">
        <w:rPr>
          <w:rFonts w:cs="Traditional Arabic" w:hint="cs"/>
          <w:color w:val="000000"/>
          <w:sz w:val="34"/>
          <w:szCs w:val="34"/>
          <w:rtl/>
        </w:rPr>
        <w:t xml:space="preserve"> كانت تعرف بذات النطاقين، وشهدت اليرموك مع زوجها، وقد عمرت دهراً، وهي آخر المهاجرات وفاة، حدث عنها: ابناها عبد الله وعروة، وحفيدها عبد الله بن عروة، ماتت بعد ولدها بليال. </w:t>
      </w:r>
    </w:p>
    <w:p w:rsidR="00AB406E" w:rsidRPr="001A47A6" w:rsidRDefault="00AB406E" w:rsidP="00117DD5">
      <w:pPr>
        <w:pStyle w:val="a7"/>
        <w:ind w:left="483" w:hangingChars="142" w:hanging="483"/>
        <w:rPr>
          <w:rFonts w:cs="Traditional Arabic"/>
          <w:color w:val="000000"/>
          <w:sz w:val="34"/>
          <w:szCs w:val="34"/>
          <w:rtl/>
        </w:rPr>
      </w:pPr>
      <w:r w:rsidRPr="001A47A6">
        <w:rPr>
          <w:rFonts w:cs="Traditional Arabic" w:hint="cs"/>
          <w:color w:val="000000"/>
          <w:sz w:val="34"/>
          <w:szCs w:val="34"/>
          <w:rtl/>
        </w:rPr>
        <w:tab/>
        <w:t xml:space="preserve">انظر: أسد الغابة (7/7)، السير (2/287)، الإصابة (8/12). </w:t>
      </w:r>
    </w:p>
  </w:footnote>
  <w:footnote w:id="1485">
    <w:p w:rsidR="00AB406E" w:rsidRPr="001A47A6" w:rsidRDefault="00AB406E" w:rsidP="00831EC2">
      <w:pPr>
        <w:pStyle w:val="a7"/>
        <w:ind w:left="483" w:hangingChars="142" w:hanging="483"/>
        <w:rPr>
          <w:rFonts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هو: أبو خبيب وأبو بكر عبد الله بن الزبير بن العوام بن خويلد، القرشي، الأسدي،</w:t>
      </w:r>
      <w:r>
        <w:rPr>
          <w:rFonts w:cs="Traditional Arabic" w:hint="cs"/>
          <w:color w:val="000000"/>
          <w:sz w:val="34"/>
          <w:szCs w:val="34"/>
          <w:rtl/>
        </w:rPr>
        <w:t xml:space="preserve"> صحابي جليل،</w:t>
      </w:r>
      <w:r w:rsidRPr="001A47A6">
        <w:rPr>
          <w:rFonts w:cs="Traditional Arabic" w:hint="cs"/>
          <w:color w:val="000000"/>
          <w:sz w:val="34"/>
          <w:szCs w:val="34"/>
          <w:rtl/>
        </w:rPr>
        <w:t xml:space="preserve"> ولد سنة 1هـ وقيل: 2هـ، وكان أول مولود للمهاجرين بالمدينة، وله صحبة، كان كبيراً في العلم والشرف والجهاد والعبادة، روى عن: أبيه، وجده لأمه الصديق، وأمه أسماء، وغيرهم، وروى عنه: أخوه عروة، وابناه عامر وعباد، وغيرهم، بويع له بالخلافة عند موت يزيد إلا أنه لم يتمكن له الأمر، مات بمكة مقتولاً مصلوباً سنة 72هـ، وقيل: 73هـ. </w:t>
      </w:r>
    </w:p>
    <w:p w:rsidR="00AB406E" w:rsidRPr="001A47A6" w:rsidRDefault="00AB406E" w:rsidP="001C4119">
      <w:pPr>
        <w:pStyle w:val="a7"/>
        <w:rPr>
          <w:rFonts w:cs="Traditional Arabic"/>
          <w:color w:val="000000"/>
          <w:sz w:val="34"/>
          <w:szCs w:val="34"/>
        </w:rPr>
      </w:pPr>
      <w:r w:rsidRPr="001A47A6">
        <w:rPr>
          <w:rFonts w:cs="Traditional Arabic" w:hint="cs"/>
          <w:color w:val="000000"/>
          <w:sz w:val="34"/>
          <w:szCs w:val="34"/>
          <w:rtl/>
        </w:rPr>
        <w:t xml:space="preserve">انظر: أسد الغابة (3/241)، السير (3/363)، الإصابة (4/77). </w:t>
      </w:r>
    </w:p>
  </w:footnote>
  <w:footnote w:id="1486">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color w:val="000000"/>
          <w:sz w:val="34"/>
          <w:szCs w:val="34"/>
          <w:rtl/>
        </w:rPr>
        <w:t xml:space="preserve">مجموع الفتاوى لابن تيمية </w:t>
      </w:r>
      <w:r w:rsidRPr="001A47A6">
        <w:rPr>
          <w:rFonts w:ascii="Tahoma" w:hAnsi="Tahoma" w:cs="Traditional Arabic" w:hint="cs"/>
          <w:color w:val="000000"/>
          <w:sz w:val="34"/>
          <w:szCs w:val="34"/>
          <w:rtl/>
        </w:rPr>
        <w:t>(11/ 7-8)</w:t>
      </w:r>
      <w:r w:rsidRPr="001A47A6">
        <w:rPr>
          <w:rFonts w:ascii="Tahoma" w:hAnsi="Tahoma" w:cs="Traditional Arabic"/>
          <w:color w:val="000000"/>
          <w:sz w:val="34"/>
          <w:szCs w:val="34"/>
          <w:rtl/>
        </w:rPr>
        <w:t xml:space="preserve">. </w:t>
      </w:r>
    </w:p>
  </w:footnote>
  <w:footnote w:id="1487">
    <w:p w:rsidR="00AB406E" w:rsidRPr="001A47A6" w:rsidRDefault="00AB406E" w:rsidP="001C4119">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 المصدر السابق</w:t>
      </w:r>
      <w:r w:rsidRPr="001A47A6">
        <w:rPr>
          <w:rFonts w:ascii="Tahoma" w:hAnsi="Tahoma" w:cs="Traditional Arabic"/>
          <w:color w:val="000000"/>
          <w:sz w:val="34"/>
          <w:szCs w:val="34"/>
          <w:rtl/>
        </w:rPr>
        <w:t xml:space="preserve"> (11/</w:t>
      </w:r>
      <w:r w:rsidRPr="001A47A6">
        <w:rPr>
          <w:rFonts w:ascii="Tahoma" w:hAnsi="Tahoma" w:cs="Traditional Arabic" w:hint="cs"/>
          <w:color w:val="000000"/>
          <w:sz w:val="34"/>
          <w:szCs w:val="34"/>
          <w:rtl/>
        </w:rPr>
        <w:t>8)</w:t>
      </w:r>
      <w:r w:rsidRPr="001A47A6">
        <w:rPr>
          <w:rFonts w:ascii="Tahoma" w:hAnsi="Tahoma" w:cs="Traditional Arabic"/>
          <w:color w:val="000000"/>
          <w:sz w:val="34"/>
          <w:szCs w:val="34"/>
          <w:rtl/>
        </w:rPr>
        <w:t>.</w:t>
      </w:r>
    </w:p>
  </w:footnote>
  <w:footnote w:id="1488">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تقدم تخريجه</w:t>
      </w:r>
      <w:r>
        <w:rPr>
          <w:rFonts w:ascii="Traditional Arabic" w:hAnsi="Traditional Arabic" w:cs="Traditional Arabic" w:hint="cs"/>
          <w:color w:val="000000"/>
          <w:sz w:val="34"/>
          <w:szCs w:val="34"/>
          <w:rtl/>
        </w:rPr>
        <w:t xml:space="preserve"> ص (462)</w:t>
      </w:r>
      <w:r w:rsidRPr="001A47A6">
        <w:rPr>
          <w:rFonts w:ascii="Traditional Arabic" w:hAnsi="Traditional Arabic" w:cs="Traditional Arabic" w:hint="cs"/>
          <w:color w:val="000000"/>
          <w:sz w:val="34"/>
          <w:szCs w:val="34"/>
          <w:rtl/>
        </w:rPr>
        <w:t>.</w:t>
      </w:r>
    </w:p>
  </w:footnote>
  <w:footnote w:id="1489">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البدع والنهي عنه، باب النهي عن الجلوس مع أهل البدع وخل</w:t>
      </w:r>
      <w:r w:rsidRPr="001A47A6">
        <w:rPr>
          <w:rFonts w:ascii="Traditional Arabic" w:hAnsi="Traditional Arabic" w:cs="Traditional Arabic" w:hint="cs"/>
          <w:color w:val="000000"/>
          <w:sz w:val="34"/>
          <w:szCs w:val="34"/>
          <w:rtl/>
        </w:rPr>
        <w:t>ط</w:t>
      </w:r>
      <w:r w:rsidRPr="001A47A6">
        <w:rPr>
          <w:rFonts w:ascii="Traditional Arabic" w:hAnsi="Traditional Arabic" w:cs="Traditional Arabic"/>
          <w:color w:val="000000"/>
          <w:sz w:val="34"/>
          <w:szCs w:val="34"/>
          <w:rtl/>
        </w:rPr>
        <w:t xml:space="preserve">تهم والمشي معهم (108) برقم (134)، وأخرجه أبو النعيم في حلية الأولياء (4/222). </w:t>
      </w:r>
    </w:p>
  </w:footnote>
  <w:footnote w:id="1490">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حلية الأولياء (4/223). </w:t>
      </w:r>
    </w:p>
  </w:footnote>
  <w:footnote w:id="1491">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المعرفة والتاريخ (3/143)</w:t>
      </w:r>
      <w:r w:rsidRPr="001A47A6">
        <w:rPr>
          <w:rFonts w:ascii="Traditional Arabic" w:hAnsi="Traditional Arabic" w:cs="Traditional Arabic" w:hint="cs"/>
          <w:color w:val="000000"/>
          <w:sz w:val="34"/>
          <w:szCs w:val="34"/>
          <w:rtl/>
        </w:rPr>
        <w:t>.</w:t>
      </w:r>
    </w:p>
  </w:footnote>
  <w:footnote w:id="1492">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شرح </w:t>
      </w:r>
      <w:r w:rsidRPr="001A47A6">
        <w:rPr>
          <w:rFonts w:ascii="Traditional Arabic" w:hAnsi="Traditional Arabic" w:cs="Traditional Arabic" w:hint="cs"/>
          <w:color w:val="000000"/>
          <w:sz w:val="34"/>
          <w:szCs w:val="34"/>
          <w:rtl/>
        </w:rPr>
        <w:t>أ</w:t>
      </w:r>
      <w:r w:rsidRPr="001A47A6">
        <w:rPr>
          <w:rFonts w:ascii="Traditional Arabic" w:hAnsi="Traditional Arabic" w:cs="Traditional Arabic"/>
          <w:color w:val="000000"/>
          <w:sz w:val="34"/>
          <w:szCs w:val="34"/>
          <w:rtl/>
        </w:rPr>
        <w:t>صول اعتقاد أهل السن</w:t>
      </w:r>
      <w:r w:rsidRPr="001A47A6">
        <w:rPr>
          <w:rFonts w:ascii="Traditional Arabic" w:hAnsi="Traditional Arabic" w:cs="Traditional Arabic" w:hint="cs"/>
          <w:color w:val="000000"/>
          <w:sz w:val="34"/>
          <w:szCs w:val="34"/>
          <w:rtl/>
        </w:rPr>
        <w:t>ة</w:t>
      </w:r>
      <w:r w:rsidRPr="001A47A6">
        <w:rPr>
          <w:rFonts w:ascii="Traditional Arabic" w:hAnsi="Traditional Arabic" w:cs="Traditional Arabic"/>
          <w:color w:val="000000"/>
          <w:sz w:val="34"/>
          <w:szCs w:val="34"/>
          <w:rtl/>
        </w:rPr>
        <w:t xml:space="preserve"> (1/140) برقم (276)، وأخرجه الدرامي في سننه، باب: اجتناب أهل الأهواء والبدع والخصومة (1/388) برقم (408)</w:t>
      </w:r>
    </w:p>
  </w:footnote>
  <w:footnote w:id="1493">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شرح أصول </w:t>
      </w:r>
      <w:r w:rsidRPr="001A47A6">
        <w:rPr>
          <w:rFonts w:ascii="Traditional Arabic" w:hAnsi="Traditional Arabic" w:cs="Traditional Arabic" w:hint="cs"/>
          <w:color w:val="000000"/>
          <w:sz w:val="34"/>
          <w:szCs w:val="34"/>
          <w:rtl/>
        </w:rPr>
        <w:t>ا</w:t>
      </w:r>
      <w:r w:rsidRPr="001A47A6">
        <w:rPr>
          <w:rFonts w:ascii="Traditional Arabic" w:hAnsi="Traditional Arabic" w:cs="Traditional Arabic"/>
          <w:color w:val="000000"/>
          <w:sz w:val="34"/>
          <w:szCs w:val="34"/>
          <w:rtl/>
        </w:rPr>
        <w:t>عتقا</w:t>
      </w:r>
      <w:r w:rsidRPr="001A47A6">
        <w:rPr>
          <w:rFonts w:ascii="Traditional Arabic" w:hAnsi="Traditional Arabic" w:cs="Traditional Arabic" w:hint="cs"/>
          <w:color w:val="000000"/>
          <w:sz w:val="34"/>
          <w:szCs w:val="34"/>
          <w:rtl/>
        </w:rPr>
        <w:t>د</w:t>
      </w:r>
      <w:r w:rsidRPr="001A47A6">
        <w:rPr>
          <w:rFonts w:ascii="Traditional Arabic" w:hAnsi="Traditional Arabic" w:cs="Traditional Arabic"/>
          <w:color w:val="000000"/>
          <w:sz w:val="34"/>
          <w:szCs w:val="34"/>
          <w:rtl/>
        </w:rPr>
        <w:t xml:space="preserve"> أهل السن</w:t>
      </w:r>
      <w:r w:rsidRPr="001A47A6">
        <w:rPr>
          <w:rFonts w:ascii="Traditional Arabic" w:hAnsi="Traditional Arabic" w:cs="Traditional Arabic" w:hint="cs"/>
          <w:color w:val="000000"/>
          <w:sz w:val="34"/>
          <w:szCs w:val="34"/>
          <w:rtl/>
        </w:rPr>
        <w:t>ة</w:t>
      </w:r>
      <w:r w:rsidRPr="001A47A6">
        <w:rPr>
          <w:rFonts w:ascii="Traditional Arabic" w:hAnsi="Traditional Arabic" w:cs="Traditional Arabic"/>
          <w:color w:val="000000"/>
          <w:sz w:val="34"/>
          <w:szCs w:val="34"/>
          <w:rtl/>
        </w:rPr>
        <w:t xml:space="preserve"> (1/131) برقم (232)، وأخرجه البس</w:t>
      </w:r>
      <w:r w:rsidRPr="001A47A6">
        <w:rPr>
          <w:rFonts w:ascii="Traditional Arabic" w:hAnsi="Traditional Arabic" w:cs="Traditional Arabic" w:hint="cs"/>
          <w:color w:val="000000"/>
          <w:sz w:val="34"/>
          <w:szCs w:val="34"/>
          <w:rtl/>
        </w:rPr>
        <w:t>و</w:t>
      </w:r>
      <w:r w:rsidRPr="001A47A6">
        <w:rPr>
          <w:rFonts w:ascii="Traditional Arabic" w:hAnsi="Traditional Arabic" w:cs="Traditional Arabic"/>
          <w:color w:val="000000"/>
          <w:sz w:val="34"/>
          <w:szCs w:val="34"/>
          <w:rtl/>
        </w:rPr>
        <w:t xml:space="preserve">ي في المعرفة التاريخ (3/490). </w:t>
      </w:r>
    </w:p>
  </w:footnote>
  <w:footnote w:id="1494">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ascii="Traditional Arabic" w:hAnsi="Traditional Arabic" w:cs="Traditional Arabic"/>
          <w:color w:val="000000"/>
          <w:sz w:val="34"/>
          <w:szCs w:val="34"/>
          <w:rtl/>
        </w:rPr>
        <w:t>السنن (4/1449) برقم (722)، وأخرجه ابن جرير في جامع البيان (</w:t>
      </w:r>
      <w:r w:rsidRPr="001A47A6">
        <w:rPr>
          <w:rFonts w:ascii="Traditional Arabic" w:hAnsi="Traditional Arabic" w:cs="Traditional Arabic" w:hint="cs"/>
          <w:color w:val="000000"/>
          <w:sz w:val="34"/>
          <w:szCs w:val="34"/>
          <w:rtl/>
        </w:rPr>
        <w:t>8</w:t>
      </w:r>
      <w:r w:rsidRPr="001A47A6">
        <w:rPr>
          <w:rFonts w:ascii="Traditional Arabic" w:hAnsi="Traditional Arabic" w:cs="Traditional Arabic"/>
          <w:color w:val="000000"/>
          <w:sz w:val="34"/>
          <w:szCs w:val="34"/>
          <w:rtl/>
        </w:rPr>
        <w:t>/</w:t>
      </w:r>
      <w:r w:rsidRPr="001A47A6">
        <w:rPr>
          <w:rFonts w:ascii="Traditional Arabic" w:hAnsi="Traditional Arabic" w:cs="Traditional Arabic" w:hint="cs"/>
          <w:color w:val="000000"/>
          <w:sz w:val="34"/>
          <w:szCs w:val="34"/>
          <w:rtl/>
        </w:rPr>
        <w:t>258</w:t>
      </w:r>
      <w:r w:rsidRPr="001A47A6">
        <w:rPr>
          <w:rFonts w:ascii="Traditional Arabic" w:hAnsi="Traditional Arabic" w:cs="Traditional Arabic"/>
          <w:color w:val="000000"/>
          <w:sz w:val="34"/>
          <w:szCs w:val="34"/>
          <w:rtl/>
        </w:rPr>
        <w:t xml:space="preserve">) </w:t>
      </w:r>
      <w:r w:rsidRPr="001A47A6">
        <w:rPr>
          <w:rFonts w:ascii="Traditional Arabic" w:hAnsi="Traditional Arabic" w:cs="Traditional Arabic" w:hint="cs"/>
          <w:color w:val="000000"/>
          <w:sz w:val="34"/>
          <w:szCs w:val="34"/>
          <w:rtl/>
        </w:rPr>
        <w:t xml:space="preserve">وابن بطة في الإبانة، باب: ذم المراء والخصومات في الدين والتحذير من أهل الجدال والكلام ( 2/500) برقم (558)، والهروي في ذم الكلام ( 5/ 43) برقم ( 826)، </w:t>
      </w:r>
      <w:r w:rsidRPr="001A47A6">
        <w:rPr>
          <w:rFonts w:ascii="Traditional Arabic" w:hAnsi="Traditional Arabic" w:cs="Traditional Arabic"/>
          <w:color w:val="000000"/>
          <w:sz w:val="34"/>
          <w:szCs w:val="34"/>
          <w:rtl/>
        </w:rPr>
        <w:t>وأبو نعيم في حلية الأولياء (4/2</w:t>
      </w:r>
      <w:r w:rsidRPr="001A47A6">
        <w:rPr>
          <w:rFonts w:ascii="Traditional Arabic" w:hAnsi="Traditional Arabic" w:cs="Traditional Arabic" w:hint="cs"/>
          <w:color w:val="000000"/>
          <w:sz w:val="34"/>
          <w:szCs w:val="34"/>
          <w:rtl/>
        </w:rPr>
        <w:t>2</w:t>
      </w:r>
      <w:r w:rsidRPr="001A47A6">
        <w:rPr>
          <w:rFonts w:ascii="Traditional Arabic" w:hAnsi="Traditional Arabic" w:cs="Traditional Arabic"/>
          <w:color w:val="000000"/>
          <w:sz w:val="34"/>
          <w:szCs w:val="34"/>
          <w:rtl/>
        </w:rPr>
        <w:t xml:space="preserve">3). </w:t>
      </w:r>
    </w:p>
  </w:footnote>
  <w:footnote w:id="1495">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الصحيح، كتاب: التفسير، باب: تفسير سورة </w:t>
      </w:r>
      <w:r w:rsidRPr="001A47A6">
        <w:rPr>
          <w:rFonts w:ascii="Traditional Arabic" w:hAnsi="Traditional Arabic" w:cs="Traditional Arabic" w:hint="cs"/>
          <w:color w:val="000000"/>
          <w:sz w:val="34"/>
          <w:szCs w:val="34"/>
          <w:rtl/>
        </w:rPr>
        <w:t>(</w:t>
      </w:r>
      <w:r w:rsidRPr="001A47A6">
        <w:rPr>
          <w:rFonts w:ascii="Traditional Arabic" w:hAnsi="Traditional Arabic" w:cs="Traditional Arabic"/>
          <w:color w:val="000000"/>
          <w:sz w:val="34"/>
          <w:szCs w:val="34"/>
          <w:rtl/>
        </w:rPr>
        <w:t>والنجم</w:t>
      </w:r>
      <w:r w:rsidRPr="001A47A6">
        <w:rPr>
          <w:rFonts w:ascii="Traditional Arabic" w:hAnsi="Traditional Arabic" w:cs="Traditional Arabic" w:hint="cs"/>
          <w:color w:val="000000"/>
          <w:sz w:val="34"/>
          <w:szCs w:val="34"/>
          <w:rtl/>
        </w:rPr>
        <w:t>)</w:t>
      </w:r>
      <w:r w:rsidRPr="001A47A6">
        <w:rPr>
          <w:rFonts w:ascii="Traditional Arabic" w:hAnsi="Traditional Arabic" w:cs="Traditional Arabic"/>
          <w:color w:val="000000"/>
          <w:sz w:val="34"/>
          <w:szCs w:val="34"/>
          <w:rtl/>
        </w:rPr>
        <w:t xml:space="preserve"> (4/1839)</w:t>
      </w:r>
      <w:r w:rsidRPr="001A47A6">
        <w:rPr>
          <w:rFonts w:ascii="Traditional Arabic" w:hAnsi="Traditional Arabic" w:cs="Traditional Arabic" w:hint="cs"/>
          <w:color w:val="000000"/>
          <w:sz w:val="34"/>
          <w:szCs w:val="34"/>
          <w:rtl/>
        </w:rPr>
        <w:t xml:space="preserve">. </w:t>
      </w:r>
    </w:p>
  </w:footnote>
  <w:footnote w:id="1496">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انظر: جامع البيان (16/191)</w:t>
      </w:r>
      <w:r w:rsidRPr="001A47A6">
        <w:rPr>
          <w:rFonts w:ascii="Traditional Arabic" w:hAnsi="Traditional Arabic" w:cs="Traditional Arabic" w:hint="cs"/>
          <w:color w:val="000000"/>
          <w:sz w:val="34"/>
          <w:szCs w:val="34"/>
          <w:rtl/>
        </w:rPr>
        <w:t xml:space="preserve">. </w:t>
      </w:r>
    </w:p>
  </w:footnote>
  <w:footnote w:id="1497">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ascii="Traditional Arabic" w:hAnsi="Traditional Arabic" w:cs="Traditional Arabic" w:hint="cs"/>
          <w:color w:val="000000"/>
          <w:sz w:val="34"/>
          <w:szCs w:val="34"/>
          <w:rtl/>
        </w:rPr>
        <w:t>المصدر السابق</w:t>
      </w:r>
      <w:r w:rsidRPr="001A47A6">
        <w:rPr>
          <w:rFonts w:ascii="Traditional Arabic" w:hAnsi="Traditional Arabic" w:cs="Traditional Arabic"/>
          <w:color w:val="000000"/>
          <w:sz w:val="34"/>
          <w:szCs w:val="34"/>
          <w:rtl/>
        </w:rPr>
        <w:t xml:space="preserve"> (9/699). </w:t>
      </w:r>
    </w:p>
  </w:footnote>
  <w:footnote w:id="1498">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المحرر الوجيز (5/400). </w:t>
      </w:r>
    </w:p>
  </w:footnote>
  <w:footnote w:id="1499">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أخرجه مسلم في صحيحه، كتاب: الحج، باب: حجة النبي </w:t>
      </w:r>
      <w:r w:rsidRPr="001A47A6">
        <w:rPr>
          <w:rFonts w:ascii="Traditional Arabic" w:hAnsi="Traditional Arabic" w:cs="Traditional Arabic"/>
          <w:color w:val="000000"/>
          <w:sz w:val="34"/>
          <w:szCs w:val="34"/>
        </w:rPr>
        <w:sym w:font="AGA Arabesque" w:char="F072"/>
      </w:r>
      <w:r w:rsidRPr="001A47A6">
        <w:rPr>
          <w:rFonts w:ascii="Traditional Arabic" w:hAnsi="Traditional Arabic" w:cs="Traditional Arabic"/>
          <w:color w:val="000000"/>
          <w:sz w:val="34"/>
          <w:szCs w:val="34"/>
          <w:rtl/>
        </w:rPr>
        <w:t xml:space="preserve"> (2/886) برقم (121)، عن جابر </w:t>
      </w:r>
      <w:r w:rsidRPr="001A47A6">
        <w:rPr>
          <w:rFonts w:ascii="Traditional Arabic" w:hAnsi="Traditional Arabic" w:cs="Traditional Arabic"/>
          <w:color w:val="000000"/>
          <w:sz w:val="34"/>
          <w:szCs w:val="34"/>
        </w:rPr>
        <w:sym w:font="AGA Arabesque" w:char="F074"/>
      </w:r>
      <w:r w:rsidRPr="001A47A6">
        <w:rPr>
          <w:rFonts w:ascii="Traditional Arabic" w:hAnsi="Traditional Arabic" w:cs="Traditional Arabic"/>
          <w:color w:val="000000"/>
          <w:sz w:val="34"/>
          <w:szCs w:val="34"/>
          <w:rtl/>
        </w:rPr>
        <w:t xml:space="preserve">. </w:t>
      </w:r>
    </w:p>
  </w:footnote>
  <w:footnote w:id="1500">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أخرجه مسلم في صحيحه، كتاب الجمعة، باب: تخفيف الصلاة والخطبة (2/592) برقم (867)، عن جابر </w:t>
      </w:r>
      <w:r w:rsidRPr="001A47A6">
        <w:rPr>
          <w:rFonts w:ascii="Traditional Arabic" w:hAnsi="Traditional Arabic" w:cs="Traditional Arabic"/>
          <w:color w:val="000000"/>
          <w:sz w:val="34"/>
          <w:szCs w:val="34"/>
        </w:rPr>
        <w:sym w:font="AGA Arabesque" w:char="F074"/>
      </w:r>
      <w:r w:rsidRPr="001A47A6">
        <w:rPr>
          <w:rFonts w:ascii="Traditional Arabic" w:hAnsi="Traditional Arabic" w:cs="Traditional Arabic"/>
          <w:color w:val="000000"/>
          <w:sz w:val="34"/>
          <w:szCs w:val="34"/>
          <w:rtl/>
        </w:rPr>
        <w:t xml:space="preserve">. </w:t>
      </w:r>
    </w:p>
  </w:footnote>
  <w:footnote w:id="1501">
    <w:p w:rsidR="00AB406E" w:rsidRPr="001A47A6" w:rsidRDefault="00AB406E" w:rsidP="00E30948">
      <w:pPr>
        <w:pStyle w:val="a7"/>
        <w:ind w:left="483" w:hangingChars="142" w:hanging="483"/>
        <w:rPr>
          <w:rFonts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color w:val="000000"/>
          <w:sz w:val="34"/>
          <w:szCs w:val="34"/>
          <w:rtl/>
        </w:rPr>
        <w:t xml:space="preserve"> </w:t>
      </w:r>
      <w:r w:rsidRPr="001A47A6">
        <w:rPr>
          <w:rFonts w:ascii="Traditional Arabic" w:hAnsi="Traditional Arabic" w:cs="Traditional Arabic" w:hint="cs"/>
          <w:color w:val="000000"/>
          <w:sz w:val="34"/>
          <w:szCs w:val="34"/>
          <w:rtl/>
        </w:rPr>
        <w:t xml:space="preserve">مدارج السالكين (1/175). </w:t>
      </w:r>
    </w:p>
  </w:footnote>
  <w:footnote w:id="1502">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hint="cs"/>
          <w:color w:val="000000"/>
          <w:sz w:val="34"/>
          <w:szCs w:val="34"/>
          <w:rtl/>
        </w:rPr>
        <w:t xml:space="preserve"> انظر: مجموع الفتاوى (3/346)</w:t>
      </w:r>
      <w:r w:rsidRPr="001A47A6">
        <w:rPr>
          <w:rFonts w:ascii="Traditional Arabic" w:hAnsi="Traditional Arabic" w:cs="Traditional Arabic"/>
          <w:color w:val="000000"/>
          <w:sz w:val="34"/>
          <w:szCs w:val="34"/>
          <w:rtl/>
        </w:rPr>
        <w:t xml:space="preserve">. </w:t>
      </w:r>
    </w:p>
  </w:footnote>
  <w:footnote w:id="1503">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ascii="Traditional Arabic" w:hAnsi="Traditional Arabic" w:cs="Traditional Arabic"/>
          <w:color w:val="000000"/>
          <w:sz w:val="34"/>
          <w:szCs w:val="34"/>
          <w:rtl/>
        </w:rPr>
        <w:t>انظر</w:t>
      </w:r>
      <w:r w:rsidRPr="001A47A6">
        <w:rPr>
          <w:rFonts w:ascii="Traditional Arabic" w:hAnsi="Traditional Arabic" w:cs="Traditional Arabic" w:hint="cs"/>
          <w:color w:val="000000"/>
          <w:sz w:val="34"/>
          <w:szCs w:val="34"/>
          <w:rtl/>
        </w:rPr>
        <w:t>:</w:t>
      </w:r>
      <w:r w:rsidRPr="001A47A6">
        <w:rPr>
          <w:rFonts w:ascii="Traditional Arabic" w:hAnsi="Traditional Arabic" w:cs="Traditional Arabic"/>
          <w:color w:val="000000"/>
          <w:sz w:val="34"/>
          <w:szCs w:val="34"/>
          <w:rtl/>
        </w:rPr>
        <w:t xml:space="preserve"> الإبانة ل</w:t>
      </w:r>
      <w:r w:rsidRPr="001A47A6">
        <w:rPr>
          <w:rFonts w:ascii="Traditional Arabic" w:hAnsi="Traditional Arabic" w:cs="Traditional Arabic" w:hint="cs"/>
          <w:color w:val="000000"/>
          <w:sz w:val="34"/>
          <w:szCs w:val="34"/>
          <w:rtl/>
        </w:rPr>
        <w:t>اب</w:t>
      </w:r>
      <w:r w:rsidRPr="001A47A6">
        <w:rPr>
          <w:rFonts w:ascii="Traditional Arabic" w:hAnsi="Traditional Arabic" w:cs="Traditional Arabic"/>
          <w:color w:val="000000"/>
          <w:sz w:val="34"/>
          <w:szCs w:val="34"/>
          <w:rtl/>
        </w:rPr>
        <w:t>ن بطة (1/305)</w:t>
      </w:r>
    </w:p>
  </w:footnote>
  <w:footnote w:id="1504">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ascii="Traditional Arabic" w:hAnsi="Traditional Arabic" w:cs="Traditional Arabic"/>
          <w:color w:val="000000"/>
          <w:sz w:val="34"/>
          <w:szCs w:val="34"/>
          <w:rtl/>
        </w:rPr>
        <w:t>أخرجه عبد الرازق في مصنفه، كتاب</w:t>
      </w:r>
      <w:r w:rsidRPr="001A47A6">
        <w:rPr>
          <w:rFonts w:ascii="Traditional Arabic" w:hAnsi="Traditional Arabic" w:cs="Traditional Arabic" w:hint="cs"/>
          <w:color w:val="000000"/>
          <w:sz w:val="34"/>
          <w:szCs w:val="34"/>
          <w:rtl/>
        </w:rPr>
        <w:t>: ال</w:t>
      </w:r>
      <w:r w:rsidRPr="001A47A6">
        <w:rPr>
          <w:rFonts w:ascii="Traditional Arabic" w:hAnsi="Traditional Arabic" w:cs="Traditional Arabic"/>
          <w:color w:val="000000"/>
          <w:sz w:val="34"/>
          <w:szCs w:val="34"/>
          <w:rtl/>
        </w:rPr>
        <w:t>جامع، باب: العلم (11/252) برقم (20465)، و</w:t>
      </w:r>
      <w:r w:rsidRPr="001A47A6">
        <w:rPr>
          <w:rFonts w:ascii="Traditional Arabic" w:hAnsi="Traditional Arabic" w:cs="Traditional Arabic" w:hint="cs"/>
          <w:color w:val="000000"/>
          <w:sz w:val="34"/>
          <w:szCs w:val="34"/>
          <w:rtl/>
        </w:rPr>
        <w:t>ا</w:t>
      </w:r>
      <w:r w:rsidRPr="001A47A6">
        <w:rPr>
          <w:rFonts w:ascii="Traditional Arabic" w:hAnsi="Traditional Arabic" w:cs="Traditional Arabic"/>
          <w:color w:val="000000"/>
          <w:sz w:val="34"/>
          <w:szCs w:val="34"/>
          <w:rtl/>
        </w:rPr>
        <w:t>بن وضاح في البدع والنهي عنها، باب: كل مح</w:t>
      </w:r>
      <w:r w:rsidRPr="001A47A6">
        <w:rPr>
          <w:rFonts w:ascii="Traditional Arabic" w:hAnsi="Traditional Arabic" w:cs="Traditional Arabic" w:hint="cs"/>
          <w:color w:val="000000"/>
          <w:sz w:val="34"/>
          <w:szCs w:val="34"/>
          <w:rtl/>
        </w:rPr>
        <w:t>د</w:t>
      </w:r>
      <w:r w:rsidRPr="001A47A6">
        <w:rPr>
          <w:rFonts w:ascii="Traditional Arabic" w:hAnsi="Traditional Arabic" w:cs="Traditional Arabic"/>
          <w:color w:val="000000"/>
          <w:sz w:val="34"/>
          <w:szCs w:val="34"/>
          <w:rtl/>
        </w:rPr>
        <w:t>ث</w:t>
      </w:r>
      <w:r w:rsidRPr="001A47A6">
        <w:rPr>
          <w:rFonts w:ascii="Traditional Arabic" w:hAnsi="Traditional Arabic" w:cs="Traditional Arabic" w:hint="cs"/>
          <w:color w:val="000000"/>
          <w:sz w:val="34"/>
          <w:szCs w:val="34"/>
          <w:rtl/>
        </w:rPr>
        <w:t>ة</w:t>
      </w:r>
      <w:r w:rsidRPr="001A47A6">
        <w:rPr>
          <w:rFonts w:ascii="Traditional Arabic" w:hAnsi="Traditional Arabic" w:cs="Traditional Arabic"/>
          <w:color w:val="000000"/>
          <w:sz w:val="34"/>
          <w:szCs w:val="34"/>
          <w:rtl/>
        </w:rPr>
        <w:t xml:space="preserve"> بدعة (64) برقم (60)، و</w:t>
      </w:r>
      <w:r w:rsidRPr="001A47A6">
        <w:rPr>
          <w:rFonts w:ascii="Traditional Arabic" w:hAnsi="Traditional Arabic" w:cs="Traditional Arabic" w:hint="cs"/>
          <w:color w:val="000000"/>
          <w:sz w:val="34"/>
          <w:szCs w:val="34"/>
          <w:rtl/>
        </w:rPr>
        <w:t>ا</w:t>
      </w:r>
      <w:r w:rsidRPr="001A47A6">
        <w:rPr>
          <w:rFonts w:ascii="Traditional Arabic" w:hAnsi="Traditional Arabic" w:cs="Traditional Arabic"/>
          <w:color w:val="000000"/>
          <w:sz w:val="34"/>
          <w:szCs w:val="34"/>
          <w:rtl/>
        </w:rPr>
        <w:t>بن بطة في الإبان</w:t>
      </w:r>
      <w:r w:rsidRPr="001A47A6">
        <w:rPr>
          <w:rFonts w:ascii="Traditional Arabic" w:hAnsi="Traditional Arabic" w:cs="Traditional Arabic" w:hint="cs"/>
          <w:color w:val="000000"/>
          <w:sz w:val="34"/>
          <w:szCs w:val="34"/>
          <w:rtl/>
        </w:rPr>
        <w:t>ة</w:t>
      </w:r>
      <w:r w:rsidRPr="001A47A6">
        <w:rPr>
          <w:rFonts w:ascii="Traditional Arabic" w:hAnsi="Traditional Arabic" w:cs="Traditional Arabic"/>
          <w:color w:val="000000"/>
          <w:sz w:val="34"/>
          <w:szCs w:val="34"/>
          <w:rtl/>
        </w:rPr>
        <w:t>، باب: ما أمر به من التمسك بالسنة والجماعة وال</w:t>
      </w:r>
      <w:r w:rsidRPr="001A47A6">
        <w:rPr>
          <w:rFonts w:ascii="Traditional Arabic" w:hAnsi="Traditional Arabic" w:cs="Traditional Arabic" w:hint="cs"/>
          <w:color w:val="000000"/>
          <w:sz w:val="34"/>
          <w:szCs w:val="34"/>
          <w:rtl/>
        </w:rPr>
        <w:t>أ</w:t>
      </w:r>
      <w:r w:rsidRPr="001A47A6">
        <w:rPr>
          <w:rFonts w:ascii="Traditional Arabic" w:hAnsi="Traditional Arabic" w:cs="Traditional Arabic"/>
          <w:color w:val="000000"/>
          <w:sz w:val="34"/>
          <w:szCs w:val="34"/>
          <w:rtl/>
        </w:rPr>
        <w:t>خذ بها، وفضل من لزمها (1/324) برقم (16</w:t>
      </w:r>
      <w:r w:rsidRPr="001A47A6">
        <w:rPr>
          <w:rFonts w:ascii="Traditional Arabic" w:hAnsi="Traditional Arabic" w:cs="Traditional Arabic" w:hint="cs"/>
          <w:color w:val="000000"/>
          <w:sz w:val="34"/>
          <w:szCs w:val="34"/>
          <w:rtl/>
        </w:rPr>
        <w:t>9</w:t>
      </w:r>
      <w:r w:rsidRPr="001A47A6">
        <w:rPr>
          <w:rFonts w:ascii="Traditional Arabic" w:hAnsi="Traditional Arabic" w:cs="Traditional Arabic"/>
          <w:color w:val="000000"/>
          <w:sz w:val="34"/>
          <w:szCs w:val="34"/>
          <w:rtl/>
        </w:rPr>
        <w:t xml:space="preserve">)، واللالكائي في شرح أصول اعتقاد </w:t>
      </w:r>
      <w:r w:rsidRPr="001A47A6">
        <w:rPr>
          <w:rFonts w:ascii="Traditional Arabic" w:hAnsi="Traditional Arabic" w:cs="Traditional Arabic" w:hint="cs"/>
          <w:color w:val="000000"/>
          <w:sz w:val="34"/>
          <w:szCs w:val="34"/>
          <w:rtl/>
        </w:rPr>
        <w:t>أ</w:t>
      </w:r>
      <w:r w:rsidRPr="001A47A6">
        <w:rPr>
          <w:rFonts w:ascii="Traditional Arabic" w:hAnsi="Traditional Arabic" w:cs="Traditional Arabic"/>
          <w:color w:val="000000"/>
          <w:sz w:val="34"/>
          <w:szCs w:val="34"/>
          <w:rtl/>
        </w:rPr>
        <w:t>هل السنة (1/87) برقم (108).</w:t>
      </w:r>
    </w:p>
  </w:footnote>
  <w:footnote w:id="1505">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هو: </w:t>
      </w:r>
      <w:r w:rsidRPr="001A47A6">
        <w:rPr>
          <w:rFonts w:ascii="Traditional Arabic" w:hAnsi="Traditional Arabic" w:cs="Traditional Arabic"/>
          <w:color w:val="000000"/>
          <w:sz w:val="34"/>
          <w:szCs w:val="34"/>
          <w:rtl/>
        </w:rPr>
        <w:t>أبو الدرداء عويمر بن زيد بن قيس ال</w:t>
      </w:r>
      <w:r w:rsidRPr="001A47A6">
        <w:rPr>
          <w:rFonts w:ascii="Traditional Arabic" w:hAnsi="Traditional Arabic" w:cs="Traditional Arabic" w:hint="cs"/>
          <w:color w:val="000000"/>
          <w:sz w:val="34"/>
          <w:szCs w:val="34"/>
          <w:rtl/>
        </w:rPr>
        <w:t>أ</w:t>
      </w:r>
      <w:r w:rsidRPr="001A47A6">
        <w:rPr>
          <w:rFonts w:ascii="Traditional Arabic" w:hAnsi="Traditional Arabic" w:cs="Traditional Arabic"/>
          <w:color w:val="000000"/>
          <w:sz w:val="34"/>
          <w:szCs w:val="34"/>
          <w:rtl/>
        </w:rPr>
        <w:t>نصاري،</w:t>
      </w:r>
      <w:r>
        <w:rPr>
          <w:rFonts w:ascii="Traditional Arabic" w:hAnsi="Traditional Arabic" w:cs="Traditional Arabic" w:hint="cs"/>
          <w:color w:val="000000"/>
          <w:sz w:val="34"/>
          <w:szCs w:val="34"/>
          <w:rtl/>
        </w:rPr>
        <w:t xml:space="preserve"> صحابي جليل،</w:t>
      </w:r>
      <w:r w:rsidRPr="001A47A6">
        <w:rPr>
          <w:rFonts w:ascii="Traditional Arabic" w:hAnsi="Traditional Arabic" w:cs="Traditional Arabic"/>
          <w:color w:val="000000"/>
          <w:sz w:val="34"/>
          <w:szCs w:val="34"/>
          <w:rtl/>
        </w:rPr>
        <w:t xml:space="preserve"> كان حكيم هذه الأمة، وهو أحد من جمع القرآن، وسيد القراء بدمشق، روى عنه: </w:t>
      </w:r>
      <w:r w:rsidRPr="001A47A6">
        <w:rPr>
          <w:rFonts w:ascii="Traditional Arabic" w:hAnsi="Traditional Arabic" w:cs="Traditional Arabic" w:hint="cs"/>
          <w:color w:val="000000"/>
          <w:sz w:val="34"/>
          <w:szCs w:val="34"/>
          <w:rtl/>
        </w:rPr>
        <w:t>أ</w:t>
      </w:r>
      <w:r w:rsidRPr="001A47A6">
        <w:rPr>
          <w:rFonts w:ascii="Traditional Arabic" w:hAnsi="Traditional Arabic" w:cs="Traditional Arabic"/>
          <w:color w:val="000000"/>
          <w:sz w:val="34"/>
          <w:szCs w:val="34"/>
          <w:rtl/>
        </w:rPr>
        <w:t>نس بن مالك، وابن</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عباس، وأ</w:t>
      </w:r>
      <w:r w:rsidRPr="001A47A6">
        <w:rPr>
          <w:rFonts w:ascii="Traditional Arabic" w:hAnsi="Traditional Arabic" w:cs="Traditional Arabic" w:hint="cs"/>
          <w:color w:val="000000"/>
          <w:sz w:val="34"/>
          <w:szCs w:val="34"/>
          <w:rtl/>
        </w:rPr>
        <w:t>ب</w:t>
      </w:r>
      <w:r w:rsidRPr="001A47A6">
        <w:rPr>
          <w:rFonts w:ascii="Traditional Arabic" w:hAnsi="Traditional Arabic" w:cs="Traditional Arabic"/>
          <w:color w:val="000000"/>
          <w:sz w:val="34"/>
          <w:szCs w:val="34"/>
          <w:rtl/>
        </w:rPr>
        <w:t xml:space="preserve">و </w:t>
      </w:r>
      <w:r w:rsidRPr="001A47A6">
        <w:rPr>
          <w:rFonts w:ascii="Traditional Arabic" w:hAnsi="Traditional Arabic" w:cs="Traditional Arabic" w:hint="cs"/>
          <w:color w:val="000000"/>
          <w:sz w:val="34"/>
          <w:szCs w:val="34"/>
          <w:rtl/>
        </w:rPr>
        <w:t>أ</w:t>
      </w:r>
      <w:r w:rsidRPr="001A47A6">
        <w:rPr>
          <w:rFonts w:ascii="Traditional Arabic" w:hAnsi="Traditional Arabic" w:cs="Traditional Arabic"/>
          <w:color w:val="000000"/>
          <w:sz w:val="34"/>
          <w:szCs w:val="34"/>
          <w:rtl/>
        </w:rPr>
        <w:t>مامة وغيرهم، مات سنة 32هـ وقيل: 31هـ</w:t>
      </w:r>
      <w:r w:rsidRPr="001A47A6">
        <w:rPr>
          <w:rFonts w:ascii="Traditional Arabic" w:hAnsi="Traditional Arabic" w:cs="Traditional Arabic" w:hint="cs"/>
          <w:color w:val="000000"/>
          <w:sz w:val="34"/>
          <w:szCs w:val="34"/>
          <w:rtl/>
        </w:rPr>
        <w:t>.</w:t>
      </w:r>
    </w:p>
    <w:p w:rsidR="00AB406E" w:rsidRPr="001A47A6" w:rsidRDefault="00AB406E" w:rsidP="00E30948">
      <w:pPr>
        <w:pStyle w:val="a7"/>
        <w:jc w:val="lowKashida"/>
        <w:rPr>
          <w:rFonts w:ascii="Traditional Arabic" w:hAnsi="Traditional Arabic" w:cs="Traditional Arabic"/>
          <w:color w:val="000000"/>
          <w:sz w:val="34"/>
          <w:szCs w:val="34"/>
        </w:rPr>
      </w:pPr>
      <w:r w:rsidRPr="001A47A6">
        <w:rPr>
          <w:rFonts w:ascii="Traditional Arabic" w:hAnsi="Traditional Arabic" w:cs="Traditional Arabic" w:hint="cs"/>
          <w:color w:val="000000"/>
          <w:sz w:val="34"/>
          <w:szCs w:val="34"/>
          <w:rtl/>
        </w:rPr>
        <w:t xml:space="preserve">انظر: </w:t>
      </w:r>
      <w:r w:rsidRPr="001A47A6">
        <w:rPr>
          <w:rFonts w:ascii="Traditional Arabic" w:hAnsi="Traditional Arabic" w:cs="Traditional Arabic"/>
          <w:color w:val="000000"/>
          <w:sz w:val="34"/>
          <w:szCs w:val="34"/>
          <w:rtl/>
        </w:rPr>
        <w:t>الاستيعاب (3/1227)</w:t>
      </w:r>
      <w:r>
        <w:rPr>
          <w:rFonts w:ascii="Traditional Arabic" w:hAnsi="Traditional Arabic" w:cs="Traditional Arabic" w:hint="cs"/>
          <w:color w:val="000000"/>
          <w:sz w:val="34"/>
          <w:szCs w:val="34"/>
          <w:rtl/>
        </w:rPr>
        <w:t xml:space="preserve">، </w:t>
      </w:r>
      <w:r w:rsidRPr="001A47A6">
        <w:rPr>
          <w:rFonts w:ascii="Traditional Arabic" w:hAnsi="Traditional Arabic" w:cs="Traditional Arabic" w:hint="cs"/>
          <w:color w:val="000000"/>
          <w:sz w:val="34"/>
          <w:szCs w:val="34"/>
          <w:rtl/>
        </w:rPr>
        <w:t>أ</w:t>
      </w:r>
      <w:r>
        <w:rPr>
          <w:rFonts w:ascii="Traditional Arabic" w:hAnsi="Traditional Arabic" w:cs="Traditional Arabic"/>
          <w:color w:val="000000"/>
          <w:sz w:val="34"/>
          <w:szCs w:val="34"/>
          <w:rtl/>
        </w:rPr>
        <w:t>سد الغابة (6/94)</w:t>
      </w:r>
      <w:r>
        <w:rPr>
          <w:rFonts w:ascii="Traditional Arabic" w:hAnsi="Traditional Arabic" w:cs="Traditional Arabic" w:hint="cs"/>
          <w:color w:val="000000"/>
          <w:sz w:val="34"/>
          <w:szCs w:val="34"/>
          <w:rtl/>
        </w:rPr>
        <w:t>،</w:t>
      </w:r>
      <w:r w:rsidRPr="00663AA7">
        <w:rPr>
          <w:rFonts w:ascii="Traditional Arabic" w:hAnsi="Traditional Arabic" w:cs="Traditional Arabic"/>
          <w:color w:val="000000"/>
          <w:sz w:val="34"/>
          <w:szCs w:val="34"/>
          <w:rtl/>
        </w:rPr>
        <w:t xml:space="preserve"> </w:t>
      </w:r>
      <w:r w:rsidRPr="001A47A6">
        <w:rPr>
          <w:rFonts w:ascii="Traditional Arabic" w:hAnsi="Traditional Arabic" w:cs="Traditional Arabic"/>
          <w:color w:val="000000"/>
          <w:sz w:val="34"/>
          <w:szCs w:val="34"/>
          <w:rtl/>
        </w:rPr>
        <w:t>السير (2/335)</w:t>
      </w:r>
      <w:r w:rsidRPr="001A47A6">
        <w:rPr>
          <w:rFonts w:ascii="Traditional Arabic" w:hAnsi="Traditional Arabic" w:cs="Traditional Arabic" w:hint="cs"/>
          <w:color w:val="000000"/>
          <w:sz w:val="34"/>
          <w:szCs w:val="34"/>
          <w:rtl/>
        </w:rPr>
        <w:t xml:space="preserve">. </w:t>
      </w:r>
    </w:p>
  </w:footnote>
  <w:footnote w:id="1506">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ascii="Traditional Arabic" w:hAnsi="Traditional Arabic" w:cs="Traditional Arabic"/>
          <w:color w:val="000000"/>
          <w:sz w:val="34"/>
          <w:szCs w:val="34"/>
          <w:rtl/>
        </w:rPr>
        <w:t>أخرجه ابن بط</w:t>
      </w:r>
      <w:r w:rsidRPr="001A47A6">
        <w:rPr>
          <w:rFonts w:ascii="Traditional Arabic" w:hAnsi="Traditional Arabic" w:cs="Traditional Arabic" w:hint="cs"/>
          <w:color w:val="000000"/>
          <w:sz w:val="34"/>
          <w:szCs w:val="34"/>
          <w:rtl/>
        </w:rPr>
        <w:t>ة</w:t>
      </w:r>
      <w:r w:rsidRPr="001A47A6">
        <w:rPr>
          <w:rFonts w:ascii="Traditional Arabic" w:hAnsi="Traditional Arabic" w:cs="Traditional Arabic"/>
          <w:color w:val="000000"/>
          <w:sz w:val="34"/>
          <w:szCs w:val="34"/>
          <w:rtl/>
        </w:rPr>
        <w:t xml:space="preserve"> في الإبانة، باب ما </w:t>
      </w:r>
      <w:r w:rsidRPr="001A47A6">
        <w:rPr>
          <w:rFonts w:ascii="Traditional Arabic" w:hAnsi="Traditional Arabic" w:cs="Traditional Arabic" w:hint="cs"/>
          <w:color w:val="000000"/>
          <w:sz w:val="34"/>
          <w:szCs w:val="34"/>
          <w:rtl/>
        </w:rPr>
        <w:t>أ</w:t>
      </w:r>
      <w:r w:rsidRPr="001A47A6">
        <w:rPr>
          <w:rFonts w:ascii="Traditional Arabic" w:hAnsi="Traditional Arabic" w:cs="Traditional Arabic"/>
          <w:color w:val="000000"/>
          <w:sz w:val="34"/>
          <w:szCs w:val="34"/>
          <w:rtl/>
        </w:rPr>
        <w:t>مر به من ال</w:t>
      </w:r>
      <w:r w:rsidRPr="001A47A6">
        <w:rPr>
          <w:rFonts w:ascii="Traditional Arabic" w:hAnsi="Traditional Arabic" w:cs="Traditional Arabic" w:hint="cs"/>
          <w:color w:val="000000"/>
          <w:sz w:val="34"/>
          <w:szCs w:val="34"/>
          <w:rtl/>
        </w:rPr>
        <w:t>تم</w:t>
      </w:r>
      <w:r w:rsidRPr="001A47A6">
        <w:rPr>
          <w:rFonts w:ascii="Traditional Arabic" w:hAnsi="Traditional Arabic" w:cs="Traditional Arabic"/>
          <w:color w:val="000000"/>
          <w:sz w:val="34"/>
          <w:szCs w:val="34"/>
          <w:rtl/>
        </w:rPr>
        <w:t xml:space="preserve">سك بالسنة والجماعة، والأخذ بها، وفضل من لزمها (1/353) برقم (232). </w:t>
      </w:r>
    </w:p>
  </w:footnote>
  <w:footnote w:id="1507">
    <w:p w:rsidR="00AB406E" w:rsidRPr="001A47A6" w:rsidRDefault="00AB406E" w:rsidP="00BE3542">
      <w:pPr>
        <w:pStyle w:val="a7"/>
        <w:widowControl w:val="0"/>
        <w:ind w:left="398" w:hanging="398"/>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BE3542">
        <w:rPr>
          <w:rFonts w:ascii="Traditional Arabic" w:hAnsi="Traditional Arabic" w:cs="Traditional Arabic"/>
          <w:color w:val="000000"/>
          <w:spacing w:val="-20"/>
          <w:sz w:val="34"/>
          <w:szCs w:val="34"/>
          <w:rtl/>
        </w:rPr>
        <w:t>أخرجه البخاري  في صحيحه،  كتاب: الاعتصام،  باب:  الاقتداء  بسنن  الرسول</w:t>
      </w:r>
      <w:r w:rsidRPr="001A47A6">
        <w:rPr>
          <w:rFonts w:ascii="Traditional Arabic" w:hAnsi="Traditional Arabic" w:cs="Traditional Arabic"/>
          <w:color w:val="000000"/>
          <w:spacing w:val="-20"/>
          <w:sz w:val="34"/>
          <w:szCs w:val="34"/>
          <w:rtl/>
        </w:rPr>
        <w:t xml:space="preserve"> </w:t>
      </w:r>
      <w:r w:rsidRPr="001A47A6">
        <w:rPr>
          <w:rFonts w:ascii="Traditional Arabic" w:hAnsi="Traditional Arabic" w:cs="Traditional Arabic"/>
          <w:color w:val="000000"/>
          <w:spacing w:val="-20"/>
          <w:sz w:val="34"/>
          <w:szCs w:val="34"/>
        </w:rPr>
        <w:sym w:font="AGA Arabesque" w:char="F072"/>
      </w:r>
      <w:r w:rsidRPr="001A47A6">
        <w:rPr>
          <w:rFonts w:ascii="Traditional Arabic" w:hAnsi="Traditional Arabic" w:cs="Traditional Arabic"/>
          <w:color w:val="000000"/>
          <w:spacing w:val="-20"/>
          <w:sz w:val="34"/>
          <w:szCs w:val="34"/>
          <w:rtl/>
        </w:rPr>
        <w:t xml:space="preserve"> (4/2274) برقم</w:t>
      </w:r>
      <w:r w:rsidRPr="001A47A6">
        <w:rPr>
          <w:rFonts w:ascii="Traditional Arabic" w:hAnsi="Traditional Arabic" w:cs="Traditional Arabic" w:hint="cs"/>
          <w:color w:val="000000"/>
          <w:spacing w:val="-20"/>
          <w:sz w:val="34"/>
          <w:szCs w:val="34"/>
          <w:rtl/>
        </w:rPr>
        <w:t xml:space="preserve"> </w:t>
      </w:r>
      <w:r w:rsidRPr="001A47A6">
        <w:rPr>
          <w:rFonts w:ascii="Traditional Arabic" w:hAnsi="Traditional Arabic" w:cs="Traditional Arabic"/>
          <w:color w:val="000000"/>
          <w:spacing w:val="-20"/>
          <w:sz w:val="34"/>
          <w:szCs w:val="34"/>
          <w:rtl/>
        </w:rPr>
        <w:t xml:space="preserve"> (7282). </w:t>
      </w:r>
    </w:p>
  </w:footnote>
  <w:footnote w:id="1508">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انظر</w:t>
      </w:r>
      <w:r w:rsidRPr="001A47A6">
        <w:rPr>
          <w:rFonts w:ascii="Traditional Arabic" w:hAnsi="Traditional Arabic" w:cs="Traditional Arabic" w:hint="cs"/>
          <w:color w:val="000000"/>
          <w:sz w:val="34"/>
          <w:szCs w:val="34"/>
          <w:rtl/>
        </w:rPr>
        <w:t>:</w:t>
      </w:r>
      <w:r w:rsidRPr="001A47A6">
        <w:rPr>
          <w:rFonts w:ascii="Traditional Arabic" w:hAnsi="Traditional Arabic" w:cs="Traditional Arabic"/>
          <w:color w:val="000000"/>
          <w:sz w:val="34"/>
          <w:szCs w:val="34"/>
          <w:rtl/>
        </w:rPr>
        <w:t xml:space="preserve"> الإبان</w:t>
      </w:r>
      <w:r w:rsidRPr="001A47A6">
        <w:rPr>
          <w:rFonts w:ascii="Traditional Arabic" w:hAnsi="Traditional Arabic" w:cs="Traditional Arabic" w:hint="cs"/>
          <w:color w:val="000000"/>
          <w:sz w:val="34"/>
          <w:szCs w:val="34"/>
          <w:rtl/>
        </w:rPr>
        <w:t>ة</w:t>
      </w:r>
      <w:r w:rsidRPr="001A47A6">
        <w:rPr>
          <w:rFonts w:ascii="Traditional Arabic" w:hAnsi="Traditional Arabic" w:cs="Traditional Arabic"/>
          <w:color w:val="000000"/>
          <w:sz w:val="34"/>
          <w:szCs w:val="34"/>
          <w:rtl/>
        </w:rPr>
        <w:t xml:space="preserve"> لابن بطة (1/305-365)، شرح </w:t>
      </w:r>
      <w:r w:rsidRPr="001A47A6">
        <w:rPr>
          <w:rFonts w:ascii="Traditional Arabic" w:hAnsi="Traditional Arabic" w:cs="Traditional Arabic" w:hint="cs"/>
          <w:color w:val="000000"/>
          <w:sz w:val="34"/>
          <w:szCs w:val="34"/>
          <w:rtl/>
        </w:rPr>
        <w:t>أصول ا</w:t>
      </w:r>
      <w:r w:rsidRPr="001A47A6">
        <w:rPr>
          <w:rFonts w:ascii="Traditional Arabic" w:hAnsi="Traditional Arabic" w:cs="Traditional Arabic"/>
          <w:color w:val="000000"/>
          <w:sz w:val="34"/>
          <w:szCs w:val="34"/>
          <w:rtl/>
        </w:rPr>
        <w:t xml:space="preserve">عتقاد </w:t>
      </w:r>
      <w:r w:rsidRPr="001A47A6">
        <w:rPr>
          <w:rFonts w:ascii="Traditional Arabic" w:hAnsi="Traditional Arabic" w:cs="Traditional Arabic" w:hint="cs"/>
          <w:color w:val="000000"/>
          <w:sz w:val="34"/>
          <w:szCs w:val="34"/>
          <w:rtl/>
        </w:rPr>
        <w:t>أ</w:t>
      </w:r>
      <w:r w:rsidRPr="001A47A6">
        <w:rPr>
          <w:rFonts w:ascii="Traditional Arabic" w:hAnsi="Traditional Arabic" w:cs="Traditional Arabic"/>
          <w:color w:val="000000"/>
          <w:sz w:val="34"/>
          <w:szCs w:val="34"/>
          <w:rtl/>
        </w:rPr>
        <w:t>هل السنة (1/</w:t>
      </w:r>
      <w:r w:rsidRPr="001A47A6">
        <w:rPr>
          <w:rFonts w:ascii="Traditional Arabic" w:hAnsi="Traditional Arabic" w:cs="Traditional Arabic" w:hint="cs"/>
          <w:color w:val="000000"/>
          <w:sz w:val="34"/>
          <w:szCs w:val="34"/>
          <w:rtl/>
        </w:rPr>
        <w:t>74-113</w:t>
      </w:r>
      <w:r w:rsidRPr="001A47A6">
        <w:rPr>
          <w:rFonts w:ascii="Traditional Arabic" w:hAnsi="Traditional Arabic" w:cs="Traditional Arabic"/>
          <w:color w:val="000000"/>
          <w:sz w:val="34"/>
          <w:szCs w:val="34"/>
          <w:rtl/>
        </w:rPr>
        <w:t xml:space="preserve">). </w:t>
      </w:r>
    </w:p>
  </w:footnote>
  <w:footnote w:id="1509">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الإبانة ل</w:t>
      </w:r>
      <w:r w:rsidRPr="001A47A6">
        <w:rPr>
          <w:rFonts w:ascii="Traditional Arabic" w:hAnsi="Traditional Arabic" w:cs="Traditional Arabic" w:hint="cs"/>
          <w:color w:val="000000"/>
          <w:sz w:val="34"/>
          <w:szCs w:val="34"/>
          <w:rtl/>
        </w:rPr>
        <w:t>اب</w:t>
      </w:r>
      <w:r w:rsidRPr="001A47A6">
        <w:rPr>
          <w:rFonts w:ascii="Traditional Arabic" w:hAnsi="Traditional Arabic" w:cs="Traditional Arabic"/>
          <w:color w:val="000000"/>
          <w:sz w:val="34"/>
          <w:szCs w:val="34"/>
          <w:rtl/>
        </w:rPr>
        <w:t>ن بطة (2/431)</w:t>
      </w:r>
      <w:r w:rsidRPr="001A47A6">
        <w:rPr>
          <w:rFonts w:ascii="Traditional Arabic" w:hAnsi="Traditional Arabic" w:cs="Traditional Arabic" w:hint="cs"/>
          <w:color w:val="000000"/>
          <w:sz w:val="34"/>
          <w:szCs w:val="34"/>
          <w:rtl/>
        </w:rPr>
        <w:t xml:space="preserve">. </w:t>
      </w:r>
    </w:p>
  </w:footnote>
  <w:footnote w:id="1510">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جامع البيان (7/603)</w:t>
      </w:r>
      <w:r w:rsidRPr="001A47A6">
        <w:rPr>
          <w:rFonts w:ascii="Traditional Arabic" w:hAnsi="Traditional Arabic" w:cs="Traditional Arabic" w:hint="cs"/>
          <w:color w:val="000000"/>
          <w:sz w:val="34"/>
          <w:szCs w:val="34"/>
          <w:rtl/>
        </w:rPr>
        <w:t xml:space="preserve">. </w:t>
      </w:r>
    </w:p>
  </w:footnote>
  <w:footnote w:id="1511">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هو: </w:t>
      </w:r>
      <w:r w:rsidRPr="001A47A6">
        <w:rPr>
          <w:rFonts w:ascii="Traditional Arabic" w:hAnsi="Traditional Arabic" w:cs="Traditional Arabic"/>
          <w:color w:val="000000"/>
          <w:sz w:val="34"/>
          <w:szCs w:val="34"/>
          <w:rtl/>
        </w:rPr>
        <w:t>أبو عبد الله وقيل</w:t>
      </w:r>
      <w:r w:rsidRPr="001A47A6">
        <w:rPr>
          <w:rFonts w:ascii="Traditional Arabic" w:hAnsi="Traditional Arabic" w:cs="Traditional Arabic" w:hint="cs"/>
          <w:color w:val="000000"/>
          <w:sz w:val="34"/>
          <w:szCs w:val="34"/>
          <w:rtl/>
        </w:rPr>
        <w:t>:</w:t>
      </w:r>
      <w:r w:rsidRPr="001A47A6">
        <w:rPr>
          <w:rFonts w:ascii="Traditional Arabic" w:hAnsi="Traditional Arabic" w:cs="Traditional Arabic"/>
          <w:color w:val="000000"/>
          <w:sz w:val="34"/>
          <w:szCs w:val="34"/>
          <w:rtl/>
        </w:rPr>
        <w:t xml:space="preserve"> أبو عبدالرحمن كعب بن مالك بن أبي كعب الأنصاري، الخزرجي السلمي،</w:t>
      </w:r>
      <w:r>
        <w:rPr>
          <w:rFonts w:ascii="Traditional Arabic" w:hAnsi="Traditional Arabic" w:cs="Traditional Arabic" w:hint="cs"/>
          <w:color w:val="000000"/>
          <w:sz w:val="34"/>
          <w:szCs w:val="34"/>
          <w:rtl/>
        </w:rPr>
        <w:t xml:space="preserve"> صحابي جليل،</w:t>
      </w:r>
      <w:r w:rsidRPr="001A47A6">
        <w:rPr>
          <w:rFonts w:ascii="Traditional Arabic" w:hAnsi="Traditional Arabic" w:cs="Traditional Arabic"/>
          <w:color w:val="000000"/>
          <w:sz w:val="34"/>
          <w:szCs w:val="34"/>
          <w:rtl/>
        </w:rPr>
        <w:t xml:space="preserve"> شهد العقبة، ولم يشهد بدراً على الصحيح، ولم يتخلف عن رسول الله </w:t>
      </w:r>
      <w:r w:rsidRPr="001A47A6">
        <w:rPr>
          <w:rFonts w:ascii="Traditional Arabic" w:hAnsi="Traditional Arabic" w:cs="Traditional Arabic"/>
          <w:color w:val="000000"/>
          <w:sz w:val="34"/>
          <w:szCs w:val="34"/>
        </w:rPr>
        <w:sym w:font="AGA Arabesque" w:char="F072"/>
      </w:r>
      <w:r w:rsidRPr="001A47A6">
        <w:rPr>
          <w:rFonts w:ascii="Traditional Arabic" w:hAnsi="Traditional Arabic" w:cs="Traditional Arabic"/>
          <w:color w:val="000000"/>
          <w:sz w:val="34"/>
          <w:szCs w:val="34"/>
          <w:rtl/>
        </w:rPr>
        <w:t xml:space="preserve"> إلا في غزوة بدر وتبوك، وكان من شعراء الرسول </w:t>
      </w:r>
      <w:r w:rsidRPr="001A47A6">
        <w:rPr>
          <w:rFonts w:ascii="Traditional Arabic" w:hAnsi="Traditional Arabic" w:cs="Traditional Arabic"/>
          <w:color w:val="000000"/>
          <w:sz w:val="34"/>
          <w:szCs w:val="34"/>
        </w:rPr>
        <w:sym w:font="AGA Arabesque" w:char="F072"/>
      </w:r>
      <w:r w:rsidRPr="001A47A6">
        <w:rPr>
          <w:rFonts w:ascii="Traditional Arabic" w:hAnsi="Traditional Arabic" w:cs="Traditional Arabic"/>
          <w:color w:val="000000"/>
          <w:sz w:val="34"/>
          <w:szCs w:val="34"/>
          <w:rtl/>
        </w:rPr>
        <w:t>، روى عنه: محمد بن علي وعمر بن الحكم، و</w:t>
      </w:r>
      <w:r w:rsidRPr="001A47A6">
        <w:rPr>
          <w:rFonts w:ascii="Traditional Arabic" w:hAnsi="Traditional Arabic" w:cs="Traditional Arabic" w:hint="cs"/>
          <w:color w:val="000000"/>
          <w:sz w:val="34"/>
          <w:szCs w:val="34"/>
          <w:rtl/>
        </w:rPr>
        <w:t>ا</w:t>
      </w:r>
      <w:r w:rsidRPr="001A47A6">
        <w:rPr>
          <w:rFonts w:ascii="Traditional Arabic" w:hAnsi="Traditional Arabic" w:cs="Traditional Arabic"/>
          <w:color w:val="000000"/>
          <w:sz w:val="34"/>
          <w:szCs w:val="34"/>
          <w:rtl/>
        </w:rPr>
        <w:t>بن عباس وغيرهم، مات بالشام في خلافة معاوية.</w:t>
      </w:r>
    </w:p>
    <w:p w:rsidR="00AB406E" w:rsidRPr="001A47A6" w:rsidRDefault="00AB406E" w:rsidP="00E30948">
      <w:pPr>
        <w:pStyle w:val="a7"/>
        <w:jc w:val="lowKashida"/>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 xml:space="preserve">انظر: </w:t>
      </w:r>
      <w:r w:rsidRPr="001A47A6">
        <w:rPr>
          <w:rFonts w:ascii="Traditional Arabic" w:hAnsi="Traditional Arabic" w:cs="Traditional Arabic" w:hint="cs"/>
          <w:color w:val="000000"/>
          <w:sz w:val="34"/>
          <w:szCs w:val="34"/>
          <w:rtl/>
        </w:rPr>
        <w:t>أ</w:t>
      </w:r>
      <w:r w:rsidRPr="001A47A6">
        <w:rPr>
          <w:rFonts w:ascii="Traditional Arabic" w:hAnsi="Traditional Arabic" w:cs="Traditional Arabic"/>
          <w:color w:val="000000"/>
          <w:sz w:val="34"/>
          <w:szCs w:val="34"/>
          <w:rtl/>
        </w:rPr>
        <w:t>سد الغابة (4/461)</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السير (2/532)</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ال</w:t>
      </w:r>
      <w:r w:rsidRPr="001A47A6">
        <w:rPr>
          <w:rFonts w:ascii="Traditional Arabic" w:hAnsi="Traditional Arabic" w:cs="Traditional Arabic" w:hint="cs"/>
          <w:color w:val="000000"/>
          <w:sz w:val="34"/>
          <w:szCs w:val="34"/>
          <w:rtl/>
        </w:rPr>
        <w:t>إ</w:t>
      </w:r>
      <w:r w:rsidRPr="001A47A6">
        <w:rPr>
          <w:rFonts w:ascii="Traditional Arabic" w:hAnsi="Traditional Arabic" w:cs="Traditional Arabic"/>
          <w:color w:val="000000"/>
          <w:sz w:val="34"/>
          <w:szCs w:val="34"/>
          <w:rtl/>
        </w:rPr>
        <w:t>صابة (5/456)</w:t>
      </w:r>
      <w:r w:rsidRPr="001A47A6">
        <w:rPr>
          <w:rFonts w:ascii="Traditional Arabic" w:hAnsi="Traditional Arabic" w:cs="Traditional Arabic" w:hint="cs"/>
          <w:color w:val="000000"/>
          <w:sz w:val="34"/>
          <w:szCs w:val="34"/>
          <w:rtl/>
        </w:rPr>
        <w:t xml:space="preserve">. </w:t>
      </w:r>
    </w:p>
  </w:footnote>
  <w:footnote w:id="1512">
    <w:p w:rsidR="00AB406E" w:rsidRPr="001A47A6" w:rsidRDefault="00AB406E" w:rsidP="00E30948">
      <w:pPr>
        <w:pStyle w:val="a7"/>
        <w:widowControl w:val="0"/>
        <w:ind w:left="483" w:hangingChars="142" w:hanging="483"/>
        <w:rPr>
          <w:rFonts w:ascii="Tahoma" w:hAnsi="Tahoma"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تبوك: بالفتح ثم بالضم، وواو ساكنة وكاف: قرية بين وادي القرى والشام، بها عين ونخل، وكان لها حصن خرب، وإليها انتهى النبي </w:t>
      </w:r>
      <w:r w:rsidRPr="001A47A6">
        <w:rPr>
          <w:rFonts w:ascii="Tahoma" w:hAnsi="Tahoma" w:cs="Traditional Arabic" w:hint="cs"/>
          <w:color w:val="000000"/>
          <w:sz w:val="34"/>
          <w:szCs w:val="34"/>
        </w:rPr>
        <w:sym w:font="AGA Arabesque" w:char="F072"/>
      </w:r>
      <w:r w:rsidRPr="001A47A6">
        <w:rPr>
          <w:rFonts w:ascii="Tahoma" w:hAnsi="Tahoma" w:cs="Traditional Arabic" w:hint="cs"/>
          <w:color w:val="000000"/>
          <w:sz w:val="34"/>
          <w:szCs w:val="34"/>
          <w:rtl/>
        </w:rPr>
        <w:t xml:space="preserve"> في غزوته المنسوبة إليها، كان قد بلغه أنه تجمع إليها الروم ولخم وجذام فوجدهم قد تفرقوا ولم ي</w:t>
      </w:r>
      <w:r>
        <w:rPr>
          <w:rFonts w:ascii="Tahoma" w:hAnsi="Tahoma" w:cs="Traditional Arabic" w:hint="cs"/>
          <w:color w:val="000000"/>
          <w:sz w:val="34"/>
          <w:szCs w:val="34"/>
          <w:rtl/>
        </w:rPr>
        <w:t>لق كيداً، وأقام بها ثلاثة أيام، وتقع اليوم في شمال المملكة العربية السعودية.</w:t>
      </w:r>
    </w:p>
    <w:p w:rsidR="00AB406E" w:rsidRPr="001A47A6" w:rsidRDefault="00AB406E" w:rsidP="00E30948">
      <w:pPr>
        <w:pStyle w:val="a7"/>
        <w:widowControl w:val="0"/>
        <w:ind w:left="483" w:firstLine="0"/>
        <w:rPr>
          <w:rFonts w:ascii="Tahoma" w:hAnsi="Tahoma" w:cs="Traditional Arabic"/>
          <w:color w:val="000000"/>
          <w:sz w:val="34"/>
          <w:szCs w:val="34"/>
        </w:rPr>
      </w:pPr>
      <w:r w:rsidRPr="001A47A6">
        <w:rPr>
          <w:rFonts w:ascii="Tahoma" w:hAnsi="Tahoma" w:cs="Traditional Arabic" w:hint="cs"/>
          <w:color w:val="000000"/>
          <w:sz w:val="34"/>
          <w:szCs w:val="34"/>
          <w:rtl/>
        </w:rPr>
        <w:t xml:space="preserve">انظر: معجم البلدان (2/14-15)، مراصد الاطلاع (1/253). </w:t>
      </w:r>
    </w:p>
  </w:footnote>
  <w:footnote w:id="1513">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أخرجه البخاري في صحيحه، كتاب: </w:t>
      </w:r>
      <w:r w:rsidRPr="001A47A6">
        <w:rPr>
          <w:rFonts w:ascii="Traditional Arabic" w:hAnsi="Traditional Arabic" w:cs="Traditional Arabic" w:hint="cs"/>
          <w:color w:val="000000"/>
          <w:sz w:val="34"/>
          <w:szCs w:val="34"/>
          <w:rtl/>
        </w:rPr>
        <w:t>المغازي</w:t>
      </w:r>
      <w:r w:rsidRPr="001A47A6">
        <w:rPr>
          <w:rFonts w:ascii="Traditional Arabic" w:hAnsi="Traditional Arabic" w:cs="Traditional Arabic"/>
          <w:color w:val="000000"/>
          <w:sz w:val="34"/>
          <w:szCs w:val="34"/>
          <w:rtl/>
        </w:rPr>
        <w:t xml:space="preserve">، باب: حديث كعب بن مالك </w:t>
      </w:r>
      <w:r w:rsidRPr="001A47A6">
        <w:rPr>
          <w:rFonts w:ascii="Traditional Arabic" w:hAnsi="Traditional Arabic" w:cs="Traditional Arabic" w:hint="cs"/>
          <w:color w:val="000000"/>
          <w:sz w:val="34"/>
          <w:szCs w:val="34"/>
          <w:rtl/>
        </w:rPr>
        <w:t xml:space="preserve">وقوله </w:t>
      </w:r>
      <w:r w:rsidRPr="001A47A6">
        <w:rPr>
          <w:rFonts w:ascii="Traditional Arabic" w:hAnsi="Traditional Arabic" w:cs="Traditional Arabic" w:hint="cs"/>
          <w:color w:val="000000"/>
          <w:sz w:val="34"/>
          <w:szCs w:val="34"/>
        </w:rPr>
        <w:sym w:font="AGA Arabesque" w:char="F055"/>
      </w:r>
      <w:r w:rsidRPr="001A47A6">
        <w:rPr>
          <w:rFonts w:ascii="Traditional Arabic" w:hAnsi="Traditional Arabic" w:cs="Traditional Arabic" w:hint="cs"/>
          <w:color w:val="000000"/>
          <w:sz w:val="34"/>
          <w:szCs w:val="34"/>
          <w:rtl/>
        </w:rPr>
        <w:t xml:space="preserve">: </w:t>
      </w:r>
      <w:r>
        <w:rPr>
          <w:rFonts w:ascii="QCF_BSML" w:hAnsi="QCF_BSML" w:cs="QCF_BSML"/>
          <w:color w:val="000000"/>
          <w:sz w:val="28"/>
          <w:szCs w:val="28"/>
          <w:rtl/>
        </w:rPr>
        <w:t>(</w:t>
      </w:r>
      <w:r w:rsidRPr="001A47A6">
        <w:rPr>
          <w:rFonts w:ascii="QCF_P206" w:hAnsi="QCF_P206" w:cs="QCF_P206"/>
          <w:color w:val="000000"/>
          <w:sz w:val="28"/>
          <w:szCs w:val="28"/>
          <w:rtl/>
        </w:rPr>
        <w:t>ﭑ ﭒ ﭓ ﭔ</w:t>
      </w:r>
      <w:r>
        <w:rPr>
          <w:rFonts w:ascii="QCF_BSML" w:hAnsi="QCF_BSML" w:cs="QCF_BSML"/>
          <w:color w:val="000000"/>
          <w:sz w:val="28"/>
          <w:szCs w:val="28"/>
          <w:rtl/>
        </w:rPr>
        <w:t>)</w:t>
      </w:r>
      <w:r w:rsidRPr="001A47A6">
        <w:rPr>
          <w:rFonts w:ascii="QCF_BSML" w:hAnsi="QCF_BSML" w:cs="QCF_BSML"/>
          <w:color w:val="000000"/>
          <w:sz w:val="28"/>
          <w:szCs w:val="28"/>
          <w:rtl/>
        </w:rPr>
        <w:t xml:space="preserve"> </w:t>
      </w:r>
      <w:r w:rsidRPr="001A47A6">
        <w:rPr>
          <w:rFonts w:ascii="Traditional Arabic" w:hAnsi="Traditional Arabic" w:hint="cs"/>
          <w:color w:val="000000"/>
          <w:sz w:val="28"/>
          <w:szCs w:val="28"/>
          <w:rtl/>
        </w:rPr>
        <w:t xml:space="preserve"> </w:t>
      </w:r>
      <w:r w:rsidRPr="001A47A6">
        <w:rPr>
          <w:rFonts w:ascii="Traditional Arabic" w:hAnsi="Traditional Arabic" w:cs="Traditional Arabic"/>
          <w:color w:val="000000"/>
          <w:sz w:val="34"/>
          <w:szCs w:val="34"/>
          <w:rtl/>
        </w:rPr>
        <w:t>[التوبة: ١١٨]</w:t>
      </w:r>
      <w:r w:rsidRPr="001A47A6">
        <w:rPr>
          <w:rFonts w:ascii="Traditional Arabic" w:hAnsi="Traditional Arabic" w:cs="Traditional Arabic" w:hint="cs"/>
          <w:color w:val="000000"/>
          <w:sz w:val="34"/>
          <w:szCs w:val="34"/>
          <w:rtl/>
        </w:rPr>
        <w:t xml:space="preserve"> (3/1332) برقم (4418)، ومسلم في صحيحه كتاب: التوبة، باب: حديث توبة كعب بن مالك وصاحبيه </w:t>
      </w:r>
      <w:r w:rsidRPr="001A47A6">
        <w:rPr>
          <w:rFonts w:ascii="Traditional Arabic" w:hAnsi="Traditional Arabic" w:cs="Traditional Arabic"/>
          <w:color w:val="000000"/>
          <w:sz w:val="34"/>
          <w:szCs w:val="34"/>
          <w:rtl/>
        </w:rPr>
        <w:t xml:space="preserve">(4/2120) برقم (2769). </w:t>
      </w:r>
    </w:p>
  </w:footnote>
  <w:footnote w:id="1514">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ascii="Traditional Arabic" w:hAnsi="Traditional Arabic" w:cs="Traditional Arabic"/>
          <w:color w:val="000000"/>
          <w:sz w:val="34"/>
          <w:szCs w:val="34"/>
          <w:rtl/>
        </w:rPr>
        <w:t>شرح السنة للبغوي (1/226-227)</w:t>
      </w:r>
      <w:r w:rsidRPr="001A47A6">
        <w:rPr>
          <w:rFonts w:ascii="Traditional Arabic" w:hAnsi="Traditional Arabic" w:cs="Traditional Arabic" w:hint="cs"/>
          <w:color w:val="000000"/>
          <w:sz w:val="34"/>
          <w:szCs w:val="34"/>
          <w:rtl/>
        </w:rPr>
        <w:t xml:space="preserve">. </w:t>
      </w:r>
    </w:p>
  </w:footnote>
  <w:footnote w:id="1515">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أخرجه الآجري في شريعة باب: ذم الجدال والخصومات في الدين (1/452) برقم (133)، وابن بطة في الإبانة، باب: التحذير من صحبة قوم يمرضون القلوب ويفسدون الإيمان (2/43) برقم (371). </w:t>
      </w:r>
    </w:p>
  </w:footnote>
  <w:footnote w:id="1516">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هو: </w:t>
      </w:r>
      <w:r w:rsidRPr="001A47A6">
        <w:rPr>
          <w:rFonts w:ascii="Traditional Arabic" w:hAnsi="Traditional Arabic" w:cs="Traditional Arabic"/>
          <w:color w:val="000000"/>
          <w:sz w:val="34"/>
          <w:szCs w:val="34"/>
          <w:rtl/>
        </w:rPr>
        <w:t>أبو قلابة عبد الله بن زيد بن عمر أو عاص بن ناسل بن مالك الجرمي، البصري، كان من أئمة الهدى، ومن الفقهاء ذوي الألباب، إلا أنه كان مدلساً، روى عن: ثابت الضحاك، و</w:t>
      </w:r>
      <w:r w:rsidRPr="001A47A6">
        <w:rPr>
          <w:rFonts w:ascii="Traditional Arabic" w:hAnsi="Traditional Arabic" w:cs="Traditional Arabic" w:hint="cs"/>
          <w:color w:val="000000"/>
          <w:sz w:val="34"/>
          <w:szCs w:val="34"/>
          <w:rtl/>
        </w:rPr>
        <w:t>أ</w:t>
      </w:r>
      <w:r w:rsidRPr="001A47A6">
        <w:rPr>
          <w:rFonts w:ascii="Traditional Arabic" w:hAnsi="Traditional Arabic" w:cs="Traditional Arabic"/>
          <w:color w:val="000000"/>
          <w:sz w:val="34"/>
          <w:szCs w:val="34"/>
          <w:rtl/>
        </w:rPr>
        <w:t>نس، ومالك بن</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 الحوي</w:t>
      </w:r>
      <w:r w:rsidRPr="001A47A6">
        <w:rPr>
          <w:rFonts w:ascii="Traditional Arabic" w:hAnsi="Traditional Arabic" w:cs="Traditional Arabic" w:hint="cs"/>
          <w:color w:val="000000"/>
          <w:sz w:val="34"/>
          <w:szCs w:val="34"/>
          <w:rtl/>
        </w:rPr>
        <w:t>ر</w:t>
      </w:r>
      <w:r w:rsidRPr="001A47A6">
        <w:rPr>
          <w:rFonts w:ascii="Traditional Arabic" w:hAnsi="Traditional Arabic" w:cs="Traditional Arabic"/>
          <w:color w:val="000000"/>
          <w:sz w:val="34"/>
          <w:szCs w:val="34"/>
          <w:rtl/>
        </w:rPr>
        <w:t>ث</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وغيرهم، وروى عنه: مولاه أبو رجاء سليمان، وثابت البناني، وقتاد</w:t>
      </w:r>
      <w:r w:rsidRPr="001A47A6">
        <w:rPr>
          <w:rFonts w:ascii="Traditional Arabic" w:hAnsi="Traditional Arabic" w:cs="Traditional Arabic" w:hint="cs"/>
          <w:color w:val="000000"/>
          <w:sz w:val="34"/>
          <w:szCs w:val="34"/>
          <w:rtl/>
        </w:rPr>
        <w:t>ة</w:t>
      </w:r>
      <w:r w:rsidRPr="001A47A6">
        <w:rPr>
          <w:rFonts w:ascii="Traditional Arabic" w:hAnsi="Traditional Arabic" w:cs="Traditional Arabic"/>
          <w:color w:val="000000"/>
          <w:sz w:val="34"/>
          <w:szCs w:val="34"/>
          <w:rtl/>
        </w:rPr>
        <w:t>، مات بالشام سنة 104هـ وقيل: 105هـ</w:t>
      </w:r>
      <w:r w:rsidRPr="001A47A6">
        <w:rPr>
          <w:rFonts w:ascii="Traditional Arabic" w:hAnsi="Traditional Arabic" w:cs="Traditional Arabic" w:hint="cs"/>
          <w:color w:val="000000"/>
          <w:sz w:val="34"/>
          <w:szCs w:val="34"/>
          <w:rtl/>
        </w:rPr>
        <w:t>.</w:t>
      </w:r>
    </w:p>
    <w:p w:rsidR="00AB406E" w:rsidRPr="001A47A6" w:rsidRDefault="00AB406E" w:rsidP="00E30948">
      <w:pPr>
        <w:pStyle w:val="a7"/>
        <w:jc w:val="lowKashida"/>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انظر</w:t>
      </w:r>
      <w:r w:rsidRPr="001A47A6">
        <w:rPr>
          <w:rFonts w:ascii="Traditional Arabic" w:hAnsi="Traditional Arabic" w:cs="Traditional Arabic" w:hint="cs"/>
          <w:color w:val="000000"/>
          <w:sz w:val="34"/>
          <w:szCs w:val="34"/>
          <w:rtl/>
        </w:rPr>
        <w:t>:</w:t>
      </w:r>
      <w:r w:rsidRPr="001A47A6">
        <w:rPr>
          <w:rFonts w:ascii="Traditional Arabic" w:hAnsi="Traditional Arabic" w:cs="Traditional Arabic"/>
          <w:color w:val="000000"/>
          <w:sz w:val="34"/>
          <w:szCs w:val="34"/>
          <w:rtl/>
        </w:rPr>
        <w:t xml:space="preserve"> الطبقات (7/136) السير (3/468)، الشذرات (2/23)</w:t>
      </w:r>
    </w:p>
  </w:footnote>
  <w:footnote w:id="1517">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انظر: الشريعة (1/435)</w:t>
      </w:r>
    </w:p>
  </w:footnote>
  <w:footnote w:id="1518">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ascii="Traditional Arabic" w:hAnsi="Traditional Arabic" w:cs="Traditional Arabic"/>
          <w:color w:val="000000"/>
          <w:sz w:val="34"/>
          <w:szCs w:val="34"/>
          <w:rtl/>
        </w:rPr>
        <w:t>انظر</w:t>
      </w:r>
      <w:r w:rsidRPr="001A47A6">
        <w:rPr>
          <w:rFonts w:ascii="Traditional Arabic" w:hAnsi="Traditional Arabic" w:cs="Traditional Arabic" w:hint="cs"/>
          <w:color w:val="000000"/>
          <w:sz w:val="34"/>
          <w:szCs w:val="34"/>
          <w:rtl/>
        </w:rPr>
        <w:t>:</w:t>
      </w:r>
      <w:r w:rsidRPr="001A47A6">
        <w:rPr>
          <w:rFonts w:ascii="Traditional Arabic" w:hAnsi="Traditional Arabic" w:cs="Traditional Arabic"/>
          <w:color w:val="000000"/>
          <w:sz w:val="34"/>
          <w:szCs w:val="34"/>
          <w:rtl/>
        </w:rPr>
        <w:t xml:space="preserve"> شرح </w:t>
      </w:r>
      <w:r w:rsidRPr="001A47A6">
        <w:rPr>
          <w:rFonts w:ascii="Traditional Arabic" w:hAnsi="Traditional Arabic" w:cs="Traditional Arabic" w:hint="cs"/>
          <w:color w:val="000000"/>
          <w:sz w:val="34"/>
          <w:szCs w:val="34"/>
          <w:rtl/>
        </w:rPr>
        <w:t>أ</w:t>
      </w:r>
      <w:r w:rsidRPr="001A47A6">
        <w:rPr>
          <w:rFonts w:ascii="Traditional Arabic" w:hAnsi="Traditional Arabic" w:cs="Traditional Arabic"/>
          <w:color w:val="000000"/>
          <w:sz w:val="34"/>
          <w:szCs w:val="34"/>
          <w:rtl/>
        </w:rPr>
        <w:t xml:space="preserve">صول اعتقاد أهل السنة (1/133). </w:t>
      </w:r>
    </w:p>
  </w:footnote>
  <w:footnote w:id="1519">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انظر</w:t>
      </w:r>
      <w:r w:rsidRPr="001A47A6">
        <w:rPr>
          <w:rFonts w:ascii="Traditional Arabic" w:hAnsi="Traditional Arabic" w:cs="Traditional Arabic" w:hint="cs"/>
          <w:color w:val="000000"/>
          <w:sz w:val="34"/>
          <w:szCs w:val="34"/>
          <w:rtl/>
        </w:rPr>
        <w:t>:</w:t>
      </w:r>
      <w:r w:rsidRPr="001A47A6">
        <w:rPr>
          <w:rFonts w:ascii="Traditional Arabic" w:hAnsi="Traditional Arabic" w:cs="Traditional Arabic"/>
          <w:color w:val="000000"/>
          <w:sz w:val="34"/>
          <w:szCs w:val="34"/>
          <w:rtl/>
        </w:rPr>
        <w:t xml:space="preserve"> الإبانة لابن بطة (2/429-481). </w:t>
      </w:r>
    </w:p>
  </w:footnote>
  <w:footnote w:id="1520">
    <w:p w:rsidR="00AB406E" w:rsidRPr="001A47A6" w:rsidRDefault="00AB406E" w:rsidP="00AF4658">
      <w:pPr>
        <w:pStyle w:val="a7"/>
        <w:ind w:left="483" w:hangingChars="142" w:hanging="483"/>
        <w:rPr>
          <w:rFonts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hint="cs"/>
          <w:color w:val="000000"/>
          <w:sz w:val="34"/>
          <w:szCs w:val="34"/>
          <w:rtl/>
        </w:rPr>
        <w:t xml:space="preserve"> موقف أهل السنة والجماعة من أهل الأهواء والبدع (2/562)، وانظر: مجموع الفتاوى (24/174-175)، (28/206-207). </w:t>
      </w:r>
    </w:p>
  </w:footnote>
  <w:footnote w:id="1521">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الموافقات (5/139). </w:t>
      </w:r>
    </w:p>
  </w:footnote>
  <w:footnote w:id="1522">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قواطع الأدلة (5/14). </w:t>
      </w:r>
    </w:p>
  </w:footnote>
  <w:footnote w:id="1523">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موقف أهل السنه والجماعة من أهل الأهواء والبدع (2/485). </w:t>
      </w:r>
    </w:p>
  </w:footnote>
  <w:footnote w:id="1524">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ascii="Traditional Arabic" w:hAnsi="Traditional Arabic" w:cs="Traditional Arabic"/>
          <w:color w:val="000000"/>
          <w:sz w:val="34"/>
          <w:szCs w:val="34"/>
          <w:rtl/>
        </w:rPr>
        <w:t>أخرجه البخاري في صحيحه، كتاب: ال</w:t>
      </w:r>
      <w:r w:rsidRPr="001A47A6">
        <w:rPr>
          <w:rFonts w:ascii="Traditional Arabic" w:hAnsi="Traditional Arabic" w:cs="Traditional Arabic" w:hint="cs"/>
          <w:color w:val="000000"/>
          <w:sz w:val="34"/>
          <w:szCs w:val="34"/>
          <w:rtl/>
        </w:rPr>
        <w:t>أ</w:t>
      </w:r>
      <w:r w:rsidRPr="001A47A6">
        <w:rPr>
          <w:rFonts w:ascii="Traditional Arabic" w:hAnsi="Traditional Arabic" w:cs="Traditional Arabic"/>
          <w:color w:val="000000"/>
          <w:sz w:val="34"/>
          <w:szCs w:val="34"/>
          <w:rtl/>
        </w:rPr>
        <w:t xml:space="preserve">دب، باب: ما يجوز من </w:t>
      </w:r>
      <w:r w:rsidRPr="001A47A6">
        <w:rPr>
          <w:rFonts w:ascii="Traditional Arabic" w:hAnsi="Traditional Arabic" w:cs="Traditional Arabic" w:hint="cs"/>
          <w:color w:val="000000"/>
          <w:sz w:val="34"/>
          <w:szCs w:val="34"/>
          <w:rtl/>
        </w:rPr>
        <w:t>اغ</w:t>
      </w:r>
      <w:r w:rsidRPr="001A47A6">
        <w:rPr>
          <w:rFonts w:ascii="Traditional Arabic" w:hAnsi="Traditional Arabic" w:cs="Traditional Arabic"/>
          <w:color w:val="000000"/>
          <w:sz w:val="34"/>
          <w:szCs w:val="34"/>
          <w:rtl/>
        </w:rPr>
        <w:t xml:space="preserve">تياب </w:t>
      </w:r>
      <w:r w:rsidRPr="001A47A6">
        <w:rPr>
          <w:rFonts w:ascii="Traditional Arabic" w:hAnsi="Traditional Arabic" w:cs="Traditional Arabic" w:hint="cs"/>
          <w:color w:val="000000"/>
          <w:sz w:val="34"/>
          <w:szCs w:val="34"/>
          <w:rtl/>
        </w:rPr>
        <w:t>أ</w:t>
      </w:r>
      <w:r w:rsidRPr="001A47A6">
        <w:rPr>
          <w:rFonts w:ascii="Traditional Arabic" w:hAnsi="Traditional Arabic" w:cs="Traditional Arabic"/>
          <w:color w:val="000000"/>
          <w:sz w:val="34"/>
          <w:szCs w:val="34"/>
          <w:rtl/>
        </w:rPr>
        <w:t>هل الفساد والريب (4/1912) برقم (6054)، ومسلم في صحيحه. كتاب: البر والصل</w:t>
      </w:r>
      <w:r w:rsidRPr="001A47A6">
        <w:rPr>
          <w:rFonts w:ascii="Traditional Arabic" w:hAnsi="Traditional Arabic" w:cs="Traditional Arabic" w:hint="cs"/>
          <w:color w:val="000000"/>
          <w:sz w:val="34"/>
          <w:szCs w:val="34"/>
          <w:rtl/>
        </w:rPr>
        <w:t>ة</w:t>
      </w:r>
      <w:r w:rsidRPr="001A47A6">
        <w:rPr>
          <w:rFonts w:ascii="Traditional Arabic" w:hAnsi="Traditional Arabic" w:cs="Traditional Arabic"/>
          <w:color w:val="000000"/>
          <w:sz w:val="34"/>
          <w:szCs w:val="34"/>
          <w:rtl/>
        </w:rPr>
        <w:t xml:space="preserve"> والآداب، باب: مداراة من يتقي فحشه (4/2002) برقم</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(2591). </w:t>
      </w:r>
    </w:p>
  </w:footnote>
  <w:footnote w:id="1525">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شرح ص</w:t>
      </w:r>
      <w:r>
        <w:rPr>
          <w:rFonts w:ascii="Traditional Arabic" w:hAnsi="Traditional Arabic" w:cs="Traditional Arabic" w:hint="cs"/>
          <w:color w:val="000000"/>
          <w:sz w:val="34"/>
          <w:szCs w:val="34"/>
          <w:rtl/>
        </w:rPr>
        <w:t>ح</w:t>
      </w:r>
      <w:r w:rsidRPr="001A47A6">
        <w:rPr>
          <w:rFonts w:ascii="Traditional Arabic" w:hAnsi="Traditional Arabic" w:cs="Traditional Arabic"/>
          <w:color w:val="000000"/>
          <w:sz w:val="34"/>
          <w:szCs w:val="34"/>
          <w:rtl/>
        </w:rPr>
        <w:t xml:space="preserve">يح مسلم (16/361). </w:t>
      </w:r>
    </w:p>
  </w:footnote>
  <w:footnote w:id="1526">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ascii="Traditional Arabic" w:hAnsi="Traditional Arabic" w:cs="Traditional Arabic"/>
          <w:color w:val="000000"/>
          <w:sz w:val="34"/>
          <w:szCs w:val="34"/>
          <w:rtl/>
        </w:rPr>
        <w:t>ش</w:t>
      </w:r>
      <w:r w:rsidRPr="001A47A6">
        <w:rPr>
          <w:rFonts w:ascii="Traditional Arabic" w:hAnsi="Traditional Arabic" w:cs="Traditional Arabic" w:hint="cs"/>
          <w:color w:val="000000"/>
          <w:sz w:val="34"/>
          <w:szCs w:val="34"/>
          <w:rtl/>
        </w:rPr>
        <w:t>رح</w:t>
      </w:r>
      <w:r w:rsidRPr="001A47A6">
        <w:rPr>
          <w:rFonts w:ascii="Traditional Arabic" w:hAnsi="Traditional Arabic" w:cs="Traditional Arabic"/>
          <w:color w:val="000000"/>
          <w:sz w:val="34"/>
          <w:szCs w:val="34"/>
          <w:rtl/>
        </w:rPr>
        <w:t xml:space="preserve"> أصول </w:t>
      </w:r>
      <w:r w:rsidRPr="001A47A6">
        <w:rPr>
          <w:rFonts w:ascii="Traditional Arabic" w:hAnsi="Traditional Arabic" w:cs="Traditional Arabic" w:hint="cs"/>
          <w:color w:val="000000"/>
          <w:sz w:val="34"/>
          <w:szCs w:val="34"/>
          <w:rtl/>
        </w:rPr>
        <w:t>ا</w:t>
      </w:r>
      <w:r w:rsidRPr="001A47A6">
        <w:rPr>
          <w:rFonts w:ascii="Traditional Arabic" w:hAnsi="Traditional Arabic" w:cs="Traditional Arabic"/>
          <w:color w:val="000000"/>
          <w:sz w:val="34"/>
          <w:szCs w:val="34"/>
          <w:rtl/>
        </w:rPr>
        <w:t xml:space="preserve">عتقاد أهل السنة (1/140). </w:t>
      </w:r>
    </w:p>
  </w:footnote>
  <w:footnote w:id="1527">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مختصر الحج</w:t>
      </w:r>
      <w:r w:rsidRPr="001A47A6">
        <w:rPr>
          <w:rFonts w:ascii="Traditional Arabic" w:hAnsi="Traditional Arabic" w:cs="Traditional Arabic" w:hint="cs"/>
          <w:color w:val="000000"/>
          <w:sz w:val="34"/>
          <w:szCs w:val="34"/>
          <w:rtl/>
        </w:rPr>
        <w:t>ة</w:t>
      </w:r>
      <w:r w:rsidRPr="001A47A6">
        <w:rPr>
          <w:rFonts w:ascii="Traditional Arabic" w:hAnsi="Traditional Arabic" w:cs="Traditional Arabic"/>
          <w:color w:val="000000"/>
          <w:sz w:val="34"/>
          <w:szCs w:val="34"/>
          <w:rtl/>
        </w:rPr>
        <w:t xml:space="preserve"> على تارك المحجة (1/292). </w:t>
      </w:r>
    </w:p>
  </w:footnote>
  <w:footnote w:id="1528">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موقف أهل السنة والجماعة (2/502-504). </w:t>
      </w:r>
    </w:p>
  </w:footnote>
  <w:footnote w:id="1529">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hint="cs"/>
          <w:color w:val="000000"/>
          <w:sz w:val="34"/>
          <w:szCs w:val="34"/>
          <w:rtl/>
        </w:rPr>
        <w:t xml:space="preserve"> ا</w:t>
      </w:r>
      <w:r w:rsidRPr="001A47A6">
        <w:rPr>
          <w:rFonts w:ascii="Traditional Arabic" w:hAnsi="Traditional Arabic" w:cs="Traditional Arabic"/>
          <w:color w:val="000000"/>
          <w:sz w:val="34"/>
          <w:szCs w:val="34"/>
          <w:rtl/>
        </w:rPr>
        <w:t xml:space="preserve">نظر: المصدر السابق (2/504-505). </w:t>
      </w:r>
    </w:p>
  </w:footnote>
  <w:footnote w:id="1530">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جامع البيان (22/28)</w:t>
      </w:r>
      <w:r w:rsidRPr="001A47A6">
        <w:rPr>
          <w:rFonts w:ascii="Traditional Arabic" w:hAnsi="Traditional Arabic" w:cs="Traditional Arabic" w:hint="cs"/>
          <w:color w:val="000000"/>
          <w:sz w:val="34"/>
          <w:szCs w:val="34"/>
          <w:rtl/>
        </w:rPr>
        <w:t xml:space="preserve">. </w:t>
      </w:r>
    </w:p>
  </w:footnote>
  <w:footnote w:id="1531">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أخرجه مسلم في صحيحه، كتاب العلم، باب: النهي عن </w:t>
      </w:r>
      <w:r w:rsidRPr="001A47A6">
        <w:rPr>
          <w:rFonts w:ascii="Traditional Arabic" w:hAnsi="Traditional Arabic" w:cs="Traditional Arabic" w:hint="cs"/>
          <w:color w:val="000000"/>
          <w:sz w:val="34"/>
          <w:szCs w:val="34"/>
          <w:rtl/>
        </w:rPr>
        <w:t>ا</w:t>
      </w:r>
      <w:r w:rsidRPr="001A47A6">
        <w:rPr>
          <w:rFonts w:ascii="Traditional Arabic" w:hAnsi="Traditional Arabic" w:cs="Traditional Arabic"/>
          <w:color w:val="000000"/>
          <w:sz w:val="34"/>
          <w:szCs w:val="34"/>
          <w:rtl/>
        </w:rPr>
        <w:t xml:space="preserve">تباع متشابه القرآن (4/2053) برقم (2665)، عن عائشة </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رضي الله عنها -. </w:t>
      </w:r>
    </w:p>
  </w:footnote>
  <w:footnote w:id="1532">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انظر</w:t>
      </w:r>
      <w:r w:rsidRPr="001A47A6">
        <w:rPr>
          <w:rFonts w:ascii="Traditional Arabic" w:hAnsi="Traditional Arabic" w:cs="Traditional Arabic" w:hint="cs"/>
          <w:color w:val="000000"/>
          <w:sz w:val="34"/>
          <w:szCs w:val="34"/>
          <w:rtl/>
        </w:rPr>
        <w:t>:</w:t>
      </w:r>
      <w:r w:rsidRPr="001A47A6">
        <w:rPr>
          <w:rFonts w:ascii="Traditional Arabic" w:hAnsi="Traditional Arabic" w:cs="Traditional Arabic"/>
          <w:color w:val="000000"/>
          <w:sz w:val="34"/>
          <w:szCs w:val="34"/>
          <w:rtl/>
        </w:rPr>
        <w:t xml:space="preserve"> شرح </w:t>
      </w:r>
      <w:r w:rsidRPr="001A47A6">
        <w:rPr>
          <w:rFonts w:ascii="Traditional Arabic" w:hAnsi="Traditional Arabic" w:cs="Traditional Arabic" w:hint="cs"/>
          <w:color w:val="000000"/>
          <w:sz w:val="34"/>
          <w:szCs w:val="34"/>
          <w:rtl/>
        </w:rPr>
        <w:t xml:space="preserve">صحيح مسلم (16/434). </w:t>
      </w:r>
    </w:p>
  </w:footnote>
  <w:footnote w:id="1533">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ascii="Traditional Arabic" w:hAnsi="Traditional Arabic" w:cs="Traditional Arabic"/>
          <w:color w:val="000000"/>
          <w:sz w:val="34"/>
          <w:szCs w:val="34"/>
          <w:rtl/>
        </w:rPr>
        <w:t>انظر: شرح أصول اعتقاد أهل السنة (1/133)</w:t>
      </w:r>
      <w:r w:rsidRPr="001A47A6">
        <w:rPr>
          <w:rFonts w:ascii="Traditional Arabic" w:hAnsi="Traditional Arabic" w:cs="Traditional Arabic" w:hint="cs"/>
          <w:color w:val="000000"/>
          <w:sz w:val="34"/>
          <w:szCs w:val="34"/>
          <w:rtl/>
        </w:rPr>
        <w:t xml:space="preserve">. </w:t>
      </w:r>
    </w:p>
  </w:footnote>
  <w:footnote w:id="1534">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شرح أصول اعتقاد أهل السنة (1/129)</w:t>
      </w:r>
      <w:r w:rsidRPr="001A47A6">
        <w:rPr>
          <w:rFonts w:ascii="Traditional Arabic" w:hAnsi="Traditional Arabic" w:cs="Traditional Arabic" w:hint="cs"/>
          <w:color w:val="000000"/>
          <w:sz w:val="34"/>
          <w:szCs w:val="34"/>
          <w:rtl/>
        </w:rPr>
        <w:t>.</w:t>
      </w:r>
    </w:p>
  </w:footnote>
  <w:footnote w:id="1535">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ascii="Traditional Arabic" w:hAnsi="Traditional Arabic" w:cs="Traditional Arabic"/>
          <w:color w:val="000000"/>
          <w:sz w:val="34"/>
          <w:szCs w:val="34"/>
          <w:rtl/>
        </w:rPr>
        <w:t>انظر</w:t>
      </w:r>
      <w:r w:rsidRPr="001A47A6">
        <w:rPr>
          <w:rFonts w:ascii="Traditional Arabic" w:hAnsi="Traditional Arabic" w:cs="Traditional Arabic" w:hint="cs"/>
          <w:color w:val="000000"/>
          <w:sz w:val="34"/>
          <w:szCs w:val="34"/>
          <w:rtl/>
        </w:rPr>
        <w:t>:</w:t>
      </w:r>
      <w:r w:rsidRPr="001A47A6">
        <w:rPr>
          <w:rFonts w:ascii="Traditional Arabic" w:hAnsi="Traditional Arabic" w:cs="Traditional Arabic"/>
          <w:color w:val="000000"/>
          <w:sz w:val="34"/>
          <w:szCs w:val="34"/>
          <w:rtl/>
        </w:rPr>
        <w:t xml:space="preserve"> الإبانة (2/483-532)، شرح أصول اعتقاد أهل السنة (1/12</w:t>
      </w:r>
      <w:r w:rsidRPr="001A47A6">
        <w:rPr>
          <w:rFonts w:ascii="Traditional Arabic" w:hAnsi="Traditional Arabic" w:cs="Traditional Arabic" w:hint="cs"/>
          <w:color w:val="000000"/>
          <w:sz w:val="34"/>
          <w:szCs w:val="34"/>
          <w:rtl/>
        </w:rPr>
        <w:t>8</w:t>
      </w:r>
      <w:r w:rsidRPr="001A47A6">
        <w:rPr>
          <w:rFonts w:ascii="Traditional Arabic" w:hAnsi="Traditional Arabic" w:cs="Traditional Arabic"/>
          <w:color w:val="000000"/>
          <w:sz w:val="34"/>
          <w:szCs w:val="34"/>
          <w:rtl/>
        </w:rPr>
        <w:t>-133)</w:t>
      </w:r>
      <w:r w:rsidRPr="001A47A6">
        <w:rPr>
          <w:rFonts w:ascii="Traditional Arabic" w:hAnsi="Traditional Arabic" w:cs="Traditional Arabic" w:hint="cs"/>
          <w:color w:val="000000"/>
          <w:sz w:val="34"/>
          <w:szCs w:val="34"/>
          <w:rtl/>
        </w:rPr>
        <w:t xml:space="preserve">. </w:t>
      </w:r>
    </w:p>
  </w:footnote>
  <w:footnote w:id="1536">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ascii="Traditional Arabic" w:hAnsi="Traditional Arabic" w:cs="Traditional Arabic" w:hint="cs"/>
          <w:color w:val="000000"/>
          <w:sz w:val="34"/>
          <w:szCs w:val="34"/>
          <w:rtl/>
        </w:rPr>
        <w:t>أ</w:t>
      </w:r>
      <w:r w:rsidRPr="001A47A6">
        <w:rPr>
          <w:rFonts w:ascii="Traditional Arabic" w:hAnsi="Traditional Arabic" w:cs="Traditional Arabic"/>
          <w:color w:val="000000"/>
          <w:sz w:val="34"/>
          <w:szCs w:val="34"/>
          <w:rtl/>
        </w:rPr>
        <w:t>خرجه ال</w:t>
      </w:r>
      <w:r w:rsidRPr="001A47A6">
        <w:rPr>
          <w:rFonts w:ascii="Traditional Arabic" w:hAnsi="Traditional Arabic" w:cs="Traditional Arabic" w:hint="cs"/>
          <w:color w:val="000000"/>
          <w:sz w:val="34"/>
          <w:szCs w:val="34"/>
          <w:rtl/>
        </w:rPr>
        <w:t>ل</w:t>
      </w:r>
      <w:r w:rsidRPr="001A47A6">
        <w:rPr>
          <w:rFonts w:ascii="Traditional Arabic" w:hAnsi="Traditional Arabic" w:cs="Traditional Arabic"/>
          <w:color w:val="000000"/>
          <w:sz w:val="34"/>
          <w:szCs w:val="34"/>
          <w:rtl/>
        </w:rPr>
        <w:t>الكائي في شرح أصول اعتقاد أهل السنة (1/127) برقم (212)</w:t>
      </w:r>
      <w:r w:rsidRPr="001A47A6">
        <w:rPr>
          <w:rFonts w:ascii="Traditional Arabic" w:hAnsi="Traditional Arabic" w:cs="Traditional Arabic" w:hint="cs"/>
          <w:color w:val="000000"/>
          <w:sz w:val="34"/>
          <w:szCs w:val="34"/>
          <w:rtl/>
        </w:rPr>
        <w:t xml:space="preserve">. </w:t>
      </w:r>
    </w:p>
  </w:footnote>
  <w:footnote w:id="1537">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hint="cs"/>
          <w:color w:val="000000"/>
          <w:sz w:val="34"/>
          <w:szCs w:val="34"/>
          <w:rtl/>
        </w:rPr>
        <w:t xml:space="preserve"> هو: أ</w:t>
      </w:r>
      <w:r w:rsidRPr="001A47A6">
        <w:rPr>
          <w:rFonts w:ascii="Traditional Arabic" w:hAnsi="Traditional Arabic" w:cs="Traditional Arabic"/>
          <w:color w:val="000000"/>
          <w:sz w:val="34"/>
          <w:szCs w:val="34"/>
          <w:rtl/>
        </w:rPr>
        <w:t xml:space="preserve">بو عبدالله مسلم بن يسار البصري، مولى بني </w:t>
      </w:r>
      <w:r w:rsidRPr="001A47A6">
        <w:rPr>
          <w:rFonts w:ascii="Traditional Arabic" w:hAnsi="Traditional Arabic" w:cs="Traditional Arabic" w:hint="cs"/>
          <w:color w:val="000000"/>
          <w:sz w:val="34"/>
          <w:szCs w:val="34"/>
          <w:rtl/>
        </w:rPr>
        <w:t>أ</w:t>
      </w:r>
      <w:r w:rsidRPr="001A47A6">
        <w:rPr>
          <w:rFonts w:ascii="Traditional Arabic" w:hAnsi="Traditional Arabic" w:cs="Traditional Arabic"/>
          <w:color w:val="000000"/>
          <w:sz w:val="34"/>
          <w:szCs w:val="34"/>
          <w:rtl/>
        </w:rPr>
        <w:t>مية، كان ثقة</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فاضلاً، عابداً، ورعاً، لا يفضل عليه أحد في زمانه، روى عن: ابن عباس، و</w:t>
      </w:r>
      <w:r w:rsidRPr="001A47A6">
        <w:rPr>
          <w:rFonts w:ascii="Traditional Arabic" w:hAnsi="Traditional Arabic" w:cs="Traditional Arabic" w:hint="cs"/>
          <w:color w:val="000000"/>
          <w:sz w:val="34"/>
          <w:szCs w:val="34"/>
          <w:rtl/>
        </w:rPr>
        <w:t>ا</w:t>
      </w:r>
      <w:r w:rsidRPr="001A47A6">
        <w:rPr>
          <w:rFonts w:ascii="Traditional Arabic" w:hAnsi="Traditional Arabic" w:cs="Traditional Arabic"/>
          <w:color w:val="000000"/>
          <w:sz w:val="34"/>
          <w:szCs w:val="34"/>
          <w:rtl/>
        </w:rPr>
        <w:t>بن عمر، وأبيه وغيرهم، روى عنه: ابن سيرين وقتادة، وثابت البناني، مات سنة 100 هـ وقيل: 101 هـ</w:t>
      </w:r>
      <w:r w:rsidRPr="001A47A6">
        <w:rPr>
          <w:rFonts w:ascii="Traditional Arabic" w:hAnsi="Traditional Arabic" w:cs="Traditional Arabic" w:hint="cs"/>
          <w:color w:val="000000"/>
          <w:sz w:val="34"/>
          <w:szCs w:val="34"/>
          <w:rtl/>
        </w:rPr>
        <w:t>.</w:t>
      </w:r>
    </w:p>
    <w:p w:rsidR="00AB406E" w:rsidRPr="001A47A6" w:rsidRDefault="00AB406E" w:rsidP="00E30948">
      <w:pPr>
        <w:pStyle w:val="a7"/>
        <w:ind w:left="483" w:firstLine="0"/>
        <w:jc w:val="lowKashida"/>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انظر</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الطبقات (7/138)، السير (4/510)، الشذرات</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(1/405)</w:t>
      </w:r>
      <w:r w:rsidRPr="001A47A6">
        <w:rPr>
          <w:rFonts w:ascii="Traditional Arabic" w:hAnsi="Traditional Arabic" w:cs="Traditional Arabic" w:hint="cs"/>
          <w:color w:val="000000"/>
          <w:sz w:val="34"/>
          <w:szCs w:val="34"/>
          <w:rtl/>
        </w:rPr>
        <w:t xml:space="preserve">. </w:t>
      </w:r>
    </w:p>
  </w:footnote>
  <w:footnote w:id="1538">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شرح </w:t>
      </w:r>
      <w:r w:rsidRPr="001A47A6">
        <w:rPr>
          <w:rFonts w:ascii="Traditional Arabic" w:hAnsi="Traditional Arabic" w:cs="Traditional Arabic" w:hint="cs"/>
          <w:color w:val="000000"/>
          <w:sz w:val="34"/>
          <w:szCs w:val="34"/>
          <w:rtl/>
        </w:rPr>
        <w:t>أ</w:t>
      </w:r>
      <w:r w:rsidRPr="001A47A6">
        <w:rPr>
          <w:rFonts w:ascii="Traditional Arabic" w:hAnsi="Traditional Arabic" w:cs="Traditional Arabic"/>
          <w:color w:val="000000"/>
          <w:sz w:val="34"/>
          <w:szCs w:val="34"/>
          <w:rtl/>
        </w:rPr>
        <w:t>صول اعتقاد أهل السنة (1/129)</w:t>
      </w:r>
      <w:r w:rsidRPr="001A47A6">
        <w:rPr>
          <w:rFonts w:ascii="Traditional Arabic" w:hAnsi="Traditional Arabic" w:cs="Traditional Arabic" w:hint="cs"/>
          <w:color w:val="000000"/>
          <w:sz w:val="34"/>
          <w:szCs w:val="34"/>
          <w:rtl/>
        </w:rPr>
        <w:t xml:space="preserve">. </w:t>
      </w:r>
    </w:p>
  </w:footnote>
  <w:footnote w:id="1539">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هو: </w:t>
      </w:r>
      <w:r w:rsidRPr="001A47A6">
        <w:rPr>
          <w:rFonts w:ascii="Traditional Arabic" w:hAnsi="Traditional Arabic" w:cs="Traditional Arabic"/>
          <w:color w:val="000000"/>
          <w:sz w:val="34"/>
          <w:szCs w:val="34"/>
          <w:rtl/>
        </w:rPr>
        <w:t>أبو حفص عمر بن عبد العزيز بن مروان بن الحكم بن أبي العاص القرشي، الأموي، المدني، ثم المصري، ولد بالمدينة سنة 63هـ وقيل: 60هـ، كان من أئمة ال</w:t>
      </w:r>
      <w:r w:rsidRPr="001A47A6">
        <w:rPr>
          <w:rFonts w:ascii="Traditional Arabic" w:hAnsi="Traditional Arabic" w:cs="Traditional Arabic" w:hint="cs"/>
          <w:color w:val="000000"/>
          <w:sz w:val="34"/>
          <w:szCs w:val="34"/>
          <w:rtl/>
        </w:rPr>
        <w:t>ا</w:t>
      </w:r>
      <w:r w:rsidRPr="001A47A6">
        <w:rPr>
          <w:rFonts w:ascii="Traditional Arabic" w:hAnsi="Traditional Arabic" w:cs="Traditional Arabic"/>
          <w:color w:val="000000"/>
          <w:sz w:val="34"/>
          <w:szCs w:val="34"/>
          <w:rtl/>
        </w:rPr>
        <w:t>جتهاد، ومن الخلفاء الراشدين، ثقة، مأموناً، له علم وورع، وكان إماماً عادلاً، ر</w:t>
      </w:r>
      <w:r w:rsidRPr="001A47A6">
        <w:rPr>
          <w:rFonts w:ascii="Traditional Arabic" w:hAnsi="Traditional Arabic" w:cs="Traditional Arabic" w:hint="cs"/>
          <w:color w:val="000000"/>
          <w:sz w:val="34"/>
          <w:szCs w:val="34"/>
          <w:rtl/>
        </w:rPr>
        <w:t>و</w:t>
      </w:r>
      <w:r w:rsidRPr="001A47A6">
        <w:rPr>
          <w:rFonts w:ascii="Traditional Arabic" w:hAnsi="Traditional Arabic" w:cs="Traditional Arabic"/>
          <w:color w:val="000000"/>
          <w:sz w:val="34"/>
          <w:szCs w:val="34"/>
          <w:rtl/>
        </w:rPr>
        <w:t>ى عن: عبد الله بن جعفر  والسائب بن يزيد، وسهل بن سعد وغيرهم، وروى عنه: أبو سلمة</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وأبو بكر بن حزم، ورجاء بن</w:t>
      </w:r>
      <w:r w:rsidRPr="001A47A6">
        <w:rPr>
          <w:rFonts w:ascii="Traditional Arabic" w:hAnsi="Traditional Arabic" w:cs="Traditional Arabic" w:hint="cs"/>
          <w:color w:val="000000"/>
          <w:sz w:val="34"/>
          <w:szCs w:val="34"/>
          <w:rtl/>
        </w:rPr>
        <w:t xml:space="preserve"> حيوة، </w:t>
      </w:r>
      <w:r w:rsidRPr="001A47A6">
        <w:rPr>
          <w:rFonts w:ascii="Traditional Arabic" w:hAnsi="Traditional Arabic" w:cs="Traditional Arabic"/>
          <w:color w:val="000000"/>
          <w:sz w:val="34"/>
          <w:szCs w:val="34"/>
          <w:rtl/>
        </w:rPr>
        <w:t>مات بدمشق سنة 101هـ، انظر</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الطبقات (5/253) سيرة عمر بن عبد العزيز ل</w:t>
      </w:r>
      <w:r w:rsidRPr="001A47A6">
        <w:rPr>
          <w:rFonts w:ascii="Traditional Arabic" w:hAnsi="Traditional Arabic" w:cs="Traditional Arabic" w:hint="cs"/>
          <w:color w:val="000000"/>
          <w:sz w:val="34"/>
          <w:szCs w:val="34"/>
          <w:rtl/>
        </w:rPr>
        <w:t>ا</w:t>
      </w:r>
      <w:r w:rsidRPr="001A47A6">
        <w:rPr>
          <w:rFonts w:ascii="Traditional Arabic" w:hAnsi="Traditional Arabic" w:cs="Traditional Arabic"/>
          <w:color w:val="000000"/>
          <w:sz w:val="34"/>
          <w:szCs w:val="34"/>
          <w:rtl/>
        </w:rPr>
        <w:t xml:space="preserve">بن الجوزي، السير (5/114). </w:t>
      </w:r>
    </w:p>
  </w:footnote>
  <w:footnote w:id="1540">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ascii="Traditional Arabic" w:hAnsi="Traditional Arabic" w:cs="Traditional Arabic" w:hint="cs"/>
          <w:color w:val="000000"/>
          <w:sz w:val="34"/>
          <w:szCs w:val="34"/>
          <w:rtl/>
        </w:rPr>
        <w:t>انظر:</w:t>
      </w:r>
      <w:r w:rsidRPr="001A47A6">
        <w:rPr>
          <w:rFonts w:ascii="Traditional Arabic" w:hAnsi="Traditional Arabic" w:cs="Traditional Arabic"/>
          <w:color w:val="000000"/>
          <w:sz w:val="34"/>
          <w:szCs w:val="34"/>
          <w:rtl/>
        </w:rPr>
        <w:t xml:space="preserve"> شرح </w:t>
      </w:r>
      <w:r w:rsidRPr="001A47A6">
        <w:rPr>
          <w:rFonts w:ascii="Traditional Arabic" w:hAnsi="Traditional Arabic" w:cs="Traditional Arabic" w:hint="cs"/>
          <w:color w:val="000000"/>
          <w:sz w:val="34"/>
          <w:szCs w:val="34"/>
          <w:rtl/>
        </w:rPr>
        <w:t>أ</w:t>
      </w:r>
      <w:r w:rsidRPr="001A47A6">
        <w:rPr>
          <w:rFonts w:ascii="Traditional Arabic" w:hAnsi="Traditional Arabic" w:cs="Traditional Arabic"/>
          <w:color w:val="000000"/>
          <w:sz w:val="34"/>
          <w:szCs w:val="34"/>
          <w:rtl/>
        </w:rPr>
        <w:t xml:space="preserve">صول اعتقاد </w:t>
      </w:r>
      <w:r w:rsidRPr="001A47A6">
        <w:rPr>
          <w:rFonts w:ascii="Traditional Arabic" w:hAnsi="Traditional Arabic" w:cs="Traditional Arabic" w:hint="cs"/>
          <w:color w:val="000000"/>
          <w:sz w:val="34"/>
          <w:szCs w:val="34"/>
          <w:rtl/>
        </w:rPr>
        <w:t>أ</w:t>
      </w:r>
      <w:r w:rsidRPr="001A47A6">
        <w:rPr>
          <w:rFonts w:ascii="Traditional Arabic" w:hAnsi="Traditional Arabic" w:cs="Traditional Arabic"/>
          <w:color w:val="000000"/>
          <w:sz w:val="34"/>
          <w:szCs w:val="34"/>
          <w:rtl/>
        </w:rPr>
        <w:t>هل السنة (1/128)</w:t>
      </w:r>
      <w:r w:rsidRPr="001A47A6">
        <w:rPr>
          <w:rFonts w:ascii="Traditional Arabic" w:hAnsi="Traditional Arabic" w:cs="Traditional Arabic" w:hint="cs"/>
          <w:color w:val="000000"/>
          <w:sz w:val="34"/>
          <w:szCs w:val="34"/>
          <w:rtl/>
        </w:rPr>
        <w:t xml:space="preserve">. </w:t>
      </w:r>
    </w:p>
  </w:footnote>
  <w:footnote w:id="1541">
    <w:p w:rsidR="00AB406E" w:rsidRPr="001A47A6" w:rsidRDefault="00AB406E" w:rsidP="00B95B47">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مختصر ال</w:t>
      </w:r>
      <w:r w:rsidRPr="001A47A6">
        <w:rPr>
          <w:rFonts w:ascii="Traditional Arabic" w:hAnsi="Traditional Arabic" w:cs="Traditional Arabic" w:hint="cs"/>
          <w:color w:val="000000"/>
          <w:sz w:val="34"/>
          <w:szCs w:val="34"/>
          <w:rtl/>
        </w:rPr>
        <w:t>م</w:t>
      </w:r>
      <w:r w:rsidRPr="001A47A6">
        <w:rPr>
          <w:rFonts w:ascii="Traditional Arabic" w:hAnsi="Traditional Arabic" w:cs="Traditional Arabic"/>
          <w:color w:val="000000"/>
          <w:sz w:val="34"/>
          <w:szCs w:val="34"/>
          <w:rtl/>
        </w:rPr>
        <w:t>حج</w:t>
      </w:r>
      <w:r w:rsidRPr="001A47A6">
        <w:rPr>
          <w:rFonts w:ascii="Traditional Arabic" w:hAnsi="Traditional Arabic" w:cs="Traditional Arabic" w:hint="cs"/>
          <w:color w:val="000000"/>
          <w:sz w:val="34"/>
          <w:szCs w:val="34"/>
          <w:rtl/>
        </w:rPr>
        <w:t>ة</w:t>
      </w:r>
      <w:r w:rsidRPr="001A47A6">
        <w:rPr>
          <w:rFonts w:ascii="Traditional Arabic" w:hAnsi="Traditional Arabic" w:cs="Traditional Arabic"/>
          <w:color w:val="000000"/>
          <w:sz w:val="34"/>
          <w:szCs w:val="34"/>
          <w:rtl/>
        </w:rPr>
        <w:t xml:space="preserve"> (1/228)، </w:t>
      </w:r>
      <w:r>
        <w:rPr>
          <w:rFonts w:ascii="Traditional Arabic" w:hAnsi="Traditional Arabic" w:cs="Traditional Arabic" w:hint="cs"/>
          <w:color w:val="000000"/>
          <w:sz w:val="34"/>
          <w:szCs w:val="34"/>
          <w:rtl/>
        </w:rPr>
        <w:t xml:space="preserve">وانظر: </w:t>
      </w:r>
      <w:r w:rsidRPr="001A47A6">
        <w:rPr>
          <w:rFonts w:ascii="Traditional Arabic" w:hAnsi="Traditional Arabic" w:cs="Traditional Arabic"/>
          <w:color w:val="000000"/>
          <w:sz w:val="34"/>
          <w:szCs w:val="34"/>
          <w:rtl/>
        </w:rPr>
        <w:t>الآثار الواردة عن أئمة السلف في أبواب ال</w:t>
      </w:r>
      <w:r w:rsidRPr="001A47A6">
        <w:rPr>
          <w:rFonts w:ascii="Traditional Arabic" w:hAnsi="Traditional Arabic" w:cs="Traditional Arabic" w:hint="cs"/>
          <w:color w:val="000000"/>
          <w:sz w:val="34"/>
          <w:szCs w:val="34"/>
          <w:rtl/>
        </w:rPr>
        <w:t>ا</w:t>
      </w:r>
      <w:r w:rsidRPr="001A47A6">
        <w:rPr>
          <w:rFonts w:ascii="Traditional Arabic" w:hAnsi="Traditional Arabic" w:cs="Traditional Arabic"/>
          <w:color w:val="000000"/>
          <w:sz w:val="34"/>
          <w:szCs w:val="34"/>
          <w:rtl/>
        </w:rPr>
        <w:t xml:space="preserve">عتقاد (2/684-686). </w:t>
      </w:r>
    </w:p>
  </w:footnote>
  <w:footnote w:id="1542">
    <w:p w:rsidR="00AB406E" w:rsidRPr="001A47A6" w:rsidRDefault="00AB406E" w:rsidP="00E30948">
      <w:pPr>
        <w:pStyle w:val="a7"/>
        <w:ind w:left="483" w:hangingChars="142" w:hanging="483"/>
        <w:jc w:val="lowKashida"/>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ascii="Traditional Arabic" w:hAnsi="Traditional Arabic" w:cs="Traditional Arabic"/>
          <w:color w:val="000000"/>
          <w:sz w:val="34"/>
          <w:szCs w:val="34"/>
          <w:rtl/>
        </w:rPr>
        <w:t>انظر: الأذكار (587</w:t>
      </w:r>
      <w:r w:rsidRPr="001A47A6">
        <w:rPr>
          <w:rFonts w:ascii="Traditional Arabic" w:hAnsi="Traditional Arabic" w:cs="Traditional Arabic" w:hint="cs"/>
          <w:color w:val="000000"/>
          <w:sz w:val="34"/>
          <w:szCs w:val="34"/>
          <w:rtl/>
        </w:rPr>
        <w:t>-588</w:t>
      </w:r>
      <w:r w:rsidRPr="001A47A6">
        <w:rPr>
          <w:rFonts w:ascii="Traditional Arabic" w:hAnsi="Traditional Arabic" w:cs="Traditional Arabic"/>
          <w:color w:val="000000"/>
          <w:sz w:val="34"/>
          <w:szCs w:val="34"/>
          <w:rtl/>
        </w:rPr>
        <w:t xml:space="preserve">). </w:t>
      </w:r>
    </w:p>
  </w:footnote>
  <w:footnote w:id="1543">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الطبقات</w:t>
      </w:r>
      <w:r w:rsidRPr="001A47A6">
        <w:rPr>
          <w:rFonts w:cs="Traditional Arabic"/>
          <w:color w:val="000000"/>
          <w:sz w:val="34"/>
          <w:szCs w:val="34"/>
          <w:rtl/>
        </w:rPr>
        <w:t xml:space="preserve"> (6/273)</w:t>
      </w:r>
      <w:r w:rsidRPr="001A47A6">
        <w:rPr>
          <w:rFonts w:cs="Traditional Arabic" w:hint="cs"/>
          <w:color w:val="000000"/>
          <w:sz w:val="34"/>
          <w:szCs w:val="34"/>
          <w:rtl/>
        </w:rPr>
        <w:t>.</w:t>
      </w:r>
    </w:p>
  </w:footnote>
  <w:footnote w:id="1544">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المصدر</w:t>
      </w:r>
      <w:r w:rsidRPr="001A47A6">
        <w:rPr>
          <w:rFonts w:cs="Traditional Arabic"/>
          <w:color w:val="000000"/>
          <w:sz w:val="34"/>
          <w:szCs w:val="34"/>
          <w:rtl/>
        </w:rPr>
        <w:t xml:space="preserve">  </w:t>
      </w:r>
      <w:r w:rsidRPr="001A47A6">
        <w:rPr>
          <w:rFonts w:cs="Traditional Arabic" w:hint="eastAsia"/>
          <w:color w:val="000000"/>
          <w:sz w:val="34"/>
          <w:szCs w:val="34"/>
          <w:rtl/>
        </w:rPr>
        <w:t>السابق</w:t>
      </w:r>
      <w:r w:rsidRPr="001A47A6">
        <w:rPr>
          <w:rFonts w:cs="Traditional Arabic"/>
          <w:color w:val="000000"/>
          <w:sz w:val="34"/>
          <w:szCs w:val="34"/>
          <w:rtl/>
        </w:rPr>
        <w:t xml:space="preserve"> (6/273)، </w:t>
      </w:r>
      <w:r w:rsidRPr="001A47A6">
        <w:rPr>
          <w:rFonts w:cs="Traditional Arabic" w:hint="eastAsia"/>
          <w:color w:val="000000"/>
          <w:sz w:val="34"/>
          <w:szCs w:val="34"/>
          <w:rtl/>
        </w:rPr>
        <w:t>وأخرجه</w:t>
      </w:r>
      <w:r w:rsidRPr="001A47A6">
        <w:rPr>
          <w:rFonts w:cs="Traditional Arabic"/>
          <w:color w:val="000000"/>
          <w:sz w:val="34"/>
          <w:szCs w:val="34"/>
          <w:rtl/>
        </w:rPr>
        <w:t xml:space="preserve"> </w:t>
      </w:r>
      <w:r w:rsidRPr="001A47A6">
        <w:rPr>
          <w:rFonts w:cs="Traditional Arabic" w:hint="eastAsia"/>
          <w:color w:val="000000"/>
          <w:sz w:val="34"/>
          <w:szCs w:val="34"/>
          <w:rtl/>
        </w:rPr>
        <w:t>ابن</w:t>
      </w:r>
      <w:r w:rsidRPr="001A47A6">
        <w:rPr>
          <w:rFonts w:cs="Traditional Arabic"/>
          <w:color w:val="000000"/>
          <w:sz w:val="34"/>
          <w:szCs w:val="34"/>
          <w:rtl/>
        </w:rPr>
        <w:t xml:space="preserve"> </w:t>
      </w:r>
      <w:r w:rsidRPr="001A47A6">
        <w:rPr>
          <w:rFonts w:cs="Traditional Arabic" w:hint="eastAsia"/>
          <w:color w:val="000000"/>
          <w:sz w:val="34"/>
          <w:szCs w:val="34"/>
          <w:rtl/>
        </w:rPr>
        <w:t>شاهين</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شرح</w:t>
      </w:r>
      <w:r w:rsidRPr="001A47A6">
        <w:rPr>
          <w:rFonts w:cs="Traditional Arabic"/>
          <w:color w:val="000000"/>
          <w:sz w:val="34"/>
          <w:szCs w:val="34"/>
          <w:rtl/>
        </w:rPr>
        <w:t xml:space="preserve"> </w:t>
      </w:r>
      <w:r w:rsidRPr="001A47A6">
        <w:rPr>
          <w:rFonts w:cs="Traditional Arabic" w:hint="eastAsia"/>
          <w:color w:val="000000"/>
          <w:sz w:val="34"/>
          <w:szCs w:val="34"/>
          <w:rtl/>
        </w:rPr>
        <w:t>مذاهب</w:t>
      </w:r>
      <w:r w:rsidRPr="001A47A6">
        <w:rPr>
          <w:rFonts w:cs="Traditional Arabic"/>
          <w:color w:val="000000"/>
          <w:sz w:val="34"/>
          <w:szCs w:val="34"/>
          <w:rtl/>
        </w:rPr>
        <w:t xml:space="preserve"> </w:t>
      </w:r>
      <w:r w:rsidRPr="001A47A6">
        <w:rPr>
          <w:rFonts w:cs="Traditional Arabic" w:hint="eastAsia"/>
          <w:color w:val="000000"/>
          <w:sz w:val="34"/>
          <w:szCs w:val="34"/>
          <w:rtl/>
        </w:rPr>
        <w:t>أهل</w:t>
      </w:r>
      <w:r w:rsidRPr="001A47A6">
        <w:rPr>
          <w:rFonts w:cs="Traditional Arabic"/>
          <w:color w:val="000000"/>
          <w:sz w:val="34"/>
          <w:szCs w:val="34"/>
          <w:rtl/>
        </w:rPr>
        <w:t xml:space="preserve"> </w:t>
      </w:r>
      <w:r w:rsidRPr="001A47A6">
        <w:rPr>
          <w:rFonts w:cs="Traditional Arabic" w:hint="eastAsia"/>
          <w:color w:val="000000"/>
          <w:sz w:val="34"/>
          <w:szCs w:val="34"/>
          <w:rtl/>
        </w:rPr>
        <w:t>السنة</w:t>
      </w:r>
      <w:r w:rsidRPr="001A47A6">
        <w:rPr>
          <w:rFonts w:cs="Traditional Arabic"/>
          <w:color w:val="000000"/>
          <w:sz w:val="34"/>
          <w:szCs w:val="34"/>
          <w:rtl/>
        </w:rPr>
        <w:t xml:space="preserve"> (24) </w:t>
      </w:r>
      <w:r w:rsidRPr="001A47A6">
        <w:rPr>
          <w:rFonts w:cs="Traditional Arabic" w:hint="eastAsia"/>
          <w:color w:val="000000"/>
          <w:sz w:val="34"/>
          <w:szCs w:val="34"/>
          <w:rtl/>
        </w:rPr>
        <w:t>برقم</w:t>
      </w:r>
      <w:r w:rsidRPr="001A47A6">
        <w:rPr>
          <w:rFonts w:cs="Traditional Arabic"/>
          <w:color w:val="000000"/>
          <w:sz w:val="34"/>
          <w:szCs w:val="34"/>
          <w:rtl/>
        </w:rPr>
        <w:t xml:space="preserve"> (5). </w:t>
      </w:r>
    </w:p>
  </w:footnote>
  <w:footnote w:id="1545">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المصدر</w:t>
      </w:r>
      <w:r>
        <w:rPr>
          <w:rFonts w:cs="Traditional Arabic"/>
          <w:color w:val="000000"/>
          <w:sz w:val="34"/>
          <w:szCs w:val="34"/>
          <w:rtl/>
        </w:rPr>
        <w:t xml:space="preserve"> </w:t>
      </w:r>
      <w:r w:rsidRPr="001A47A6">
        <w:rPr>
          <w:rFonts w:cs="Traditional Arabic" w:hint="eastAsia"/>
          <w:color w:val="000000"/>
          <w:sz w:val="34"/>
          <w:szCs w:val="34"/>
          <w:rtl/>
        </w:rPr>
        <w:t>السابق</w:t>
      </w:r>
      <w:r w:rsidRPr="001A47A6">
        <w:rPr>
          <w:rFonts w:cs="Traditional Arabic"/>
          <w:color w:val="000000"/>
          <w:sz w:val="34"/>
          <w:szCs w:val="34"/>
          <w:rtl/>
        </w:rPr>
        <w:t xml:space="preserve"> (6/274)، </w:t>
      </w:r>
      <w:r w:rsidRPr="001A47A6">
        <w:rPr>
          <w:rFonts w:cs="Traditional Arabic" w:hint="eastAsia"/>
          <w:color w:val="000000"/>
          <w:sz w:val="34"/>
          <w:szCs w:val="34"/>
          <w:rtl/>
        </w:rPr>
        <w:t>وأخرجه</w:t>
      </w:r>
      <w:r w:rsidRPr="001A47A6">
        <w:rPr>
          <w:rFonts w:cs="Traditional Arabic"/>
          <w:color w:val="000000"/>
          <w:sz w:val="34"/>
          <w:szCs w:val="34"/>
          <w:rtl/>
        </w:rPr>
        <w:t xml:space="preserve"> </w:t>
      </w:r>
      <w:r w:rsidRPr="001A47A6">
        <w:rPr>
          <w:rFonts w:cs="Traditional Arabic" w:hint="eastAsia"/>
          <w:color w:val="000000"/>
          <w:sz w:val="34"/>
          <w:szCs w:val="34"/>
          <w:rtl/>
        </w:rPr>
        <w:t>ابن</w:t>
      </w:r>
      <w:r w:rsidRPr="001A47A6">
        <w:rPr>
          <w:rFonts w:cs="Traditional Arabic"/>
          <w:color w:val="000000"/>
          <w:sz w:val="34"/>
          <w:szCs w:val="34"/>
          <w:rtl/>
        </w:rPr>
        <w:t xml:space="preserve"> </w:t>
      </w:r>
      <w:r w:rsidRPr="001A47A6">
        <w:rPr>
          <w:rFonts w:cs="Traditional Arabic" w:hint="eastAsia"/>
          <w:color w:val="000000"/>
          <w:sz w:val="34"/>
          <w:szCs w:val="34"/>
          <w:rtl/>
        </w:rPr>
        <w:t>شاهين</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شرح</w:t>
      </w:r>
      <w:r w:rsidRPr="001A47A6">
        <w:rPr>
          <w:rFonts w:cs="Traditional Arabic"/>
          <w:color w:val="000000"/>
          <w:sz w:val="34"/>
          <w:szCs w:val="34"/>
          <w:rtl/>
        </w:rPr>
        <w:t xml:space="preserve"> </w:t>
      </w:r>
      <w:r w:rsidRPr="001A47A6">
        <w:rPr>
          <w:rFonts w:cs="Traditional Arabic" w:hint="eastAsia"/>
          <w:color w:val="000000"/>
          <w:sz w:val="34"/>
          <w:szCs w:val="34"/>
          <w:rtl/>
        </w:rPr>
        <w:t>مذاهب</w:t>
      </w:r>
      <w:r w:rsidRPr="001A47A6">
        <w:rPr>
          <w:rFonts w:cs="Traditional Arabic"/>
          <w:color w:val="000000"/>
          <w:sz w:val="34"/>
          <w:szCs w:val="34"/>
          <w:rtl/>
        </w:rPr>
        <w:t xml:space="preserve"> </w:t>
      </w:r>
      <w:r w:rsidRPr="001A47A6">
        <w:rPr>
          <w:rFonts w:cs="Traditional Arabic" w:hint="eastAsia"/>
          <w:color w:val="000000"/>
          <w:sz w:val="34"/>
          <w:szCs w:val="34"/>
          <w:rtl/>
        </w:rPr>
        <w:t>أهل</w:t>
      </w:r>
      <w:r w:rsidRPr="001A47A6">
        <w:rPr>
          <w:rFonts w:cs="Traditional Arabic"/>
          <w:color w:val="000000"/>
          <w:sz w:val="34"/>
          <w:szCs w:val="34"/>
          <w:rtl/>
        </w:rPr>
        <w:t xml:space="preserve"> </w:t>
      </w:r>
      <w:r w:rsidRPr="001A47A6">
        <w:rPr>
          <w:rFonts w:cs="Traditional Arabic" w:hint="eastAsia"/>
          <w:color w:val="000000"/>
          <w:sz w:val="34"/>
          <w:szCs w:val="34"/>
          <w:rtl/>
        </w:rPr>
        <w:t>السنة</w:t>
      </w:r>
      <w:r w:rsidRPr="001A47A6">
        <w:rPr>
          <w:rFonts w:cs="Traditional Arabic"/>
          <w:color w:val="000000"/>
          <w:sz w:val="34"/>
          <w:szCs w:val="34"/>
          <w:rtl/>
        </w:rPr>
        <w:t xml:space="preserve"> (25) </w:t>
      </w:r>
      <w:r w:rsidRPr="001A47A6">
        <w:rPr>
          <w:rFonts w:cs="Traditional Arabic" w:hint="eastAsia"/>
          <w:color w:val="000000"/>
          <w:sz w:val="34"/>
          <w:szCs w:val="34"/>
          <w:rtl/>
        </w:rPr>
        <w:t>برقم</w:t>
      </w:r>
      <w:r w:rsidRPr="001A47A6">
        <w:rPr>
          <w:rFonts w:cs="Traditional Arabic"/>
          <w:color w:val="000000"/>
          <w:sz w:val="34"/>
          <w:szCs w:val="34"/>
          <w:rtl/>
        </w:rPr>
        <w:t xml:space="preserve"> (9). </w:t>
      </w:r>
    </w:p>
  </w:footnote>
  <w:footnote w:id="1546">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المصدر</w:t>
      </w:r>
      <w:r w:rsidRPr="001A47A6">
        <w:rPr>
          <w:rFonts w:cs="Traditional Arabic"/>
          <w:color w:val="000000"/>
          <w:sz w:val="34"/>
          <w:szCs w:val="34"/>
          <w:rtl/>
        </w:rPr>
        <w:t xml:space="preserve"> </w:t>
      </w:r>
      <w:r w:rsidRPr="001A47A6">
        <w:rPr>
          <w:rFonts w:cs="Traditional Arabic" w:hint="eastAsia"/>
          <w:color w:val="000000"/>
          <w:sz w:val="34"/>
          <w:szCs w:val="34"/>
          <w:rtl/>
        </w:rPr>
        <w:t>السابق</w:t>
      </w:r>
      <w:r w:rsidRPr="001A47A6">
        <w:rPr>
          <w:rFonts w:cs="Traditional Arabic"/>
          <w:color w:val="000000"/>
          <w:sz w:val="34"/>
          <w:szCs w:val="34"/>
          <w:rtl/>
        </w:rPr>
        <w:t xml:space="preserve"> (6/273). </w:t>
      </w:r>
    </w:p>
  </w:footnote>
  <w:footnote w:id="1547">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المعرفة</w:t>
      </w:r>
      <w:r w:rsidRPr="001A47A6">
        <w:rPr>
          <w:rFonts w:cs="Traditional Arabic"/>
          <w:color w:val="000000"/>
          <w:sz w:val="34"/>
          <w:szCs w:val="34"/>
          <w:rtl/>
        </w:rPr>
        <w:t xml:space="preserve"> </w:t>
      </w:r>
      <w:r w:rsidRPr="001A47A6">
        <w:rPr>
          <w:rFonts w:cs="Traditional Arabic" w:hint="eastAsia"/>
          <w:color w:val="000000"/>
          <w:sz w:val="34"/>
          <w:szCs w:val="34"/>
          <w:rtl/>
        </w:rPr>
        <w:t>والتاريخ</w:t>
      </w:r>
      <w:r w:rsidRPr="001A47A6">
        <w:rPr>
          <w:rFonts w:cs="Traditional Arabic"/>
          <w:color w:val="000000"/>
          <w:sz w:val="34"/>
          <w:szCs w:val="34"/>
          <w:rtl/>
        </w:rPr>
        <w:t xml:space="preserve"> (2/605 – 606)، </w:t>
      </w:r>
      <w:r w:rsidRPr="001A47A6">
        <w:rPr>
          <w:rFonts w:cs="Traditional Arabic" w:hint="eastAsia"/>
          <w:color w:val="000000"/>
          <w:sz w:val="34"/>
          <w:szCs w:val="34"/>
          <w:rtl/>
        </w:rPr>
        <w:t>وأخرجه</w:t>
      </w:r>
      <w:r w:rsidRPr="001A47A6">
        <w:rPr>
          <w:rFonts w:cs="Traditional Arabic"/>
          <w:color w:val="000000"/>
          <w:sz w:val="34"/>
          <w:szCs w:val="34"/>
          <w:rtl/>
        </w:rPr>
        <w:t xml:space="preserve"> </w:t>
      </w:r>
      <w:r w:rsidRPr="001A47A6">
        <w:rPr>
          <w:rFonts w:cs="Traditional Arabic" w:hint="eastAsia"/>
          <w:color w:val="000000"/>
          <w:sz w:val="34"/>
          <w:szCs w:val="34"/>
          <w:rtl/>
        </w:rPr>
        <w:t>ابن</w:t>
      </w:r>
      <w:r w:rsidRPr="001A47A6">
        <w:rPr>
          <w:rFonts w:cs="Traditional Arabic"/>
          <w:color w:val="000000"/>
          <w:sz w:val="34"/>
          <w:szCs w:val="34"/>
          <w:rtl/>
        </w:rPr>
        <w:t xml:space="preserve"> </w:t>
      </w:r>
      <w:r w:rsidRPr="001A47A6">
        <w:rPr>
          <w:rFonts w:cs="Traditional Arabic" w:hint="eastAsia"/>
          <w:color w:val="000000"/>
          <w:sz w:val="34"/>
          <w:szCs w:val="34"/>
          <w:rtl/>
        </w:rPr>
        <w:t>سعد</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الطبقات</w:t>
      </w:r>
      <w:r w:rsidRPr="001A47A6">
        <w:rPr>
          <w:rFonts w:cs="Traditional Arabic"/>
          <w:color w:val="000000"/>
          <w:sz w:val="34"/>
          <w:szCs w:val="34"/>
          <w:rtl/>
        </w:rPr>
        <w:t xml:space="preserve"> (6/274)</w:t>
      </w:r>
      <w:r w:rsidRPr="001A47A6">
        <w:rPr>
          <w:rFonts w:cs="Traditional Arabic" w:hint="cs"/>
          <w:color w:val="000000"/>
          <w:sz w:val="34"/>
          <w:szCs w:val="34"/>
          <w:rtl/>
        </w:rPr>
        <w:t xml:space="preserve">، </w:t>
      </w:r>
      <w:r w:rsidRPr="001A47A6">
        <w:rPr>
          <w:rFonts w:cs="Traditional Arabic" w:hint="eastAsia"/>
          <w:color w:val="000000"/>
          <w:sz w:val="34"/>
          <w:szCs w:val="34"/>
          <w:rtl/>
        </w:rPr>
        <w:t>وابن</w:t>
      </w:r>
      <w:r w:rsidRPr="001A47A6">
        <w:rPr>
          <w:rFonts w:cs="Traditional Arabic"/>
          <w:color w:val="000000"/>
          <w:sz w:val="34"/>
          <w:szCs w:val="34"/>
          <w:rtl/>
        </w:rPr>
        <w:t xml:space="preserve"> </w:t>
      </w:r>
      <w:r w:rsidRPr="001A47A6">
        <w:rPr>
          <w:rFonts w:cs="Traditional Arabic" w:hint="eastAsia"/>
          <w:color w:val="000000"/>
          <w:sz w:val="34"/>
          <w:szCs w:val="34"/>
          <w:rtl/>
        </w:rPr>
        <w:t>شاهين</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شرح</w:t>
      </w:r>
      <w:r w:rsidRPr="001A47A6">
        <w:rPr>
          <w:rFonts w:cs="Traditional Arabic"/>
          <w:color w:val="000000"/>
          <w:sz w:val="34"/>
          <w:szCs w:val="34"/>
          <w:rtl/>
        </w:rPr>
        <w:t xml:space="preserve"> </w:t>
      </w:r>
      <w:r w:rsidRPr="001A47A6">
        <w:rPr>
          <w:rFonts w:cs="Traditional Arabic" w:hint="eastAsia"/>
          <w:color w:val="000000"/>
          <w:sz w:val="34"/>
          <w:szCs w:val="34"/>
          <w:rtl/>
        </w:rPr>
        <w:t>مذاهب</w:t>
      </w:r>
      <w:r w:rsidRPr="001A47A6">
        <w:rPr>
          <w:rFonts w:cs="Traditional Arabic"/>
          <w:color w:val="000000"/>
          <w:sz w:val="34"/>
          <w:szCs w:val="34"/>
          <w:rtl/>
        </w:rPr>
        <w:t xml:space="preserve"> </w:t>
      </w:r>
      <w:r w:rsidRPr="001A47A6">
        <w:rPr>
          <w:rFonts w:cs="Traditional Arabic" w:hint="eastAsia"/>
          <w:color w:val="000000"/>
          <w:sz w:val="34"/>
          <w:szCs w:val="34"/>
          <w:rtl/>
        </w:rPr>
        <w:t>أهل</w:t>
      </w:r>
      <w:r w:rsidRPr="001A47A6">
        <w:rPr>
          <w:rFonts w:cs="Traditional Arabic"/>
          <w:color w:val="000000"/>
          <w:sz w:val="34"/>
          <w:szCs w:val="34"/>
          <w:rtl/>
        </w:rPr>
        <w:t xml:space="preserve"> </w:t>
      </w:r>
      <w:r w:rsidRPr="001A47A6">
        <w:rPr>
          <w:rFonts w:cs="Traditional Arabic" w:hint="eastAsia"/>
          <w:color w:val="000000"/>
          <w:sz w:val="34"/>
          <w:szCs w:val="34"/>
          <w:rtl/>
        </w:rPr>
        <w:t>السنة</w:t>
      </w:r>
      <w:r w:rsidRPr="001A47A6">
        <w:rPr>
          <w:rFonts w:cs="Traditional Arabic"/>
          <w:color w:val="000000"/>
          <w:sz w:val="34"/>
          <w:szCs w:val="34"/>
          <w:rtl/>
        </w:rPr>
        <w:t xml:space="preserve"> (25) </w:t>
      </w:r>
      <w:r w:rsidRPr="001A47A6">
        <w:rPr>
          <w:rFonts w:cs="Traditional Arabic" w:hint="eastAsia"/>
          <w:color w:val="000000"/>
          <w:sz w:val="34"/>
          <w:szCs w:val="34"/>
          <w:rtl/>
        </w:rPr>
        <w:t>برقم</w:t>
      </w:r>
      <w:r w:rsidRPr="001A47A6">
        <w:rPr>
          <w:rFonts w:cs="Traditional Arabic"/>
          <w:color w:val="000000"/>
          <w:sz w:val="34"/>
          <w:szCs w:val="34"/>
          <w:rtl/>
        </w:rPr>
        <w:t xml:space="preserve"> (8)، </w:t>
      </w:r>
      <w:r w:rsidRPr="001A47A6">
        <w:rPr>
          <w:rFonts w:cs="Traditional Arabic" w:hint="eastAsia"/>
          <w:color w:val="000000"/>
          <w:sz w:val="34"/>
          <w:szCs w:val="34"/>
          <w:rtl/>
        </w:rPr>
        <w:t>وابن</w:t>
      </w:r>
      <w:r w:rsidRPr="001A47A6">
        <w:rPr>
          <w:rFonts w:cs="Traditional Arabic"/>
          <w:color w:val="000000"/>
          <w:sz w:val="34"/>
          <w:szCs w:val="34"/>
          <w:rtl/>
        </w:rPr>
        <w:t xml:space="preserve"> </w:t>
      </w:r>
      <w:r w:rsidRPr="001A47A6">
        <w:rPr>
          <w:rFonts w:cs="Traditional Arabic" w:hint="eastAsia"/>
          <w:color w:val="000000"/>
          <w:sz w:val="34"/>
          <w:szCs w:val="34"/>
          <w:rtl/>
        </w:rPr>
        <w:t>بطة</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الإبانة</w:t>
      </w:r>
      <w:r w:rsidRPr="001A47A6">
        <w:rPr>
          <w:rFonts w:cs="Traditional Arabic"/>
          <w:color w:val="000000"/>
          <w:sz w:val="34"/>
          <w:szCs w:val="34"/>
          <w:rtl/>
        </w:rPr>
        <w:t xml:space="preserve">، </w:t>
      </w:r>
      <w:r w:rsidRPr="001A47A6">
        <w:rPr>
          <w:rFonts w:cs="Traditional Arabic" w:hint="eastAsia"/>
          <w:color w:val="000000"/>
          <w:sz w:val="34"/>
          <w:szCs w:val="34"/>
          <w:rtl/>
        </w:rPr>
        <w:t>باب</w:t>
      </w:r>
      <w:r w:rsidRPr="001A47A6">
        <w:rPr>
          <w:rFonts w:cs="Traditional Arabic"/>
          <w:color w:val="000000"/>
          <w:sz w:val="34"/>
          <w:szCs w:val="34"/>
          <w:rtl/>
        </w:rPr>
        <w:t xml:space="preserve"> </w:t>
      </w:r>
      <w:r w:rsidRPr="001A47A6">
        <w:rPr>
          <w:rFonts w:cs="Traditional Arabic" w:hint="eastAsia"/>
          <w:color w:val="000000"/>
          <w:sz w:val="34"/>
          <w:szCs w:val="34"/>
          <w:rtl/>
        </w:rPr>
        <w:t>التحذير</w:t>
      </w:r>
      <w:r w:rsidRPr="001A47A6">
        <w:rPr>
          <w:rFonts w:cs="Traditional Arabic"/>
          <w:color w:val="000000"/>
          <w:sz w:val="34"/>
          <w:szCs w:val="34"/>
          <w:rtl/>
        </w:rPr>
        <w:t xml:space="preserve"> </w:t>
      </w:r>
      <w:r w:rsidRPr="001A47A6">
        <w:rPr>
          <w:rFonts w:cs="Traditional Arabic" w:hint="eastAsia"/>
          <w:color w:val="000000"/>
          <w:sz w:val="34"/>
          <w:szCs w:val="34"/>
          <w:rtl/>
        </w:rPr>
        <w:t>من</w:t>
      </w:r>
      <w:r w:rsidRPr="001A47A6">
        <w:rPr>
          <w:rFonts w:cs="Traditional Arabic"/>
          <w:color w:val="000000"/>
          <w:sz w:val="34"/>
          <w:szCs w:val="34"/>
          <w:rtl/>
        </w:rPr>
        <w:t xml:space="preserve"> </w:t>
      </w:r>
      <w:r w:rsidRPr="001A47A6">
        <w:rPr>
          <w:rFonts w:cs="Traditional Arabic" w:hint="eastAsia"/>
          <w:color w:val="000000"/>
          <w:sz w:val="34"/>
          <w:szCs w:val="34"/>
          <w:rtl/>
        </w:rPr>
        <w:t>صحبة</w:t>
      </w:r>
      <w:r w:rsidRPr="001A47A6">
        <w:rPr>
          <w:rFonts w:cs="Traditional Arabic"/>
          <w:color w:val="000000"/>
          <w:sz w:val="34"/>
          <w:szCs w:val="34"/>
          <w:rtl/>
        </w:rPr>
        <w:t xml:space="preserve"> </w:t>
      </w:r>
      <w:r w:rsidRPr="001A47A6">
        <w:rPr>
          <w:rFonts w:cs="Traditional Arabic" w:hint="eastAsia"/>
          <w:color w:val="000000"/>
          <w:sz w:val="34"/>
          <w:szCs w:val="34"/>
          <w:rtl/>
        </w:rPr>
        <w:t>قو</w:t>
      </w:r>
      <w:r w:rsidRPr="001A47A6">
        <w:rPr>
          <w:rFonts w:cs="Traditional Arabic" w:hint="cs"/>
          <w:color w:val="000000"/>
          <w:sz w:val="34"/>
          <w:szCs w:val="34"/>
          <w:rtl/>
        </w:rPr>
        <w:t>م</w:t>
      </w:r>
      <w:r w:rsidRPr="001A47A6">
        <w:rPr>
          <w:rFonts w:cs="Traditional Arabic"/>
          <w:color w:val="000000"/>
          <w:sz w:val="34"/>
          <w:szCs w:val="34"/>
          <w:rtl/>
        </w:rPr>
        <w:t xml:space="preserve"> </w:t>
      </w:r>
      <w:r w:rsidRPr="001A47A6">
        <w:rPr>
          <w:rFonts w:cs="Traditional Arabic" w:hint="cs"/>
          <w:color w:val="000000"/>
          <w:sz w:val="34"/>
          <w:szCs w:val="34"/>
          <w:rtl/>
        </w:rPr>
        <w:t>ي</w:t>
      </w:r>
      <w:r w:rsidRPr="001A47A6">
        <w:rPr>
          <w:rFonts w:cs="Traditional Arabic" w:hint="eastAsia"/>
          <w:color w:val="000000"/>
          <w:sz w:val="34"/>
          <w:szCs w:val="34"/>
          <w:rtl/>
        </w:rPr>
        <w:t>مرضون</w:t>
      </w:r>
      <w:r w:rsidRPr="001A47A6">
        <w:rPr>
          <w:rFonts w:cs="Traditional Arabic"/>
          <w:color w:val="000000"/>
          <w:sz w:val="34"/>
          <w:szCs w:val="34"/>
          <w:rtl/>
        </w:rPr>
        <w:t xml:space="preserve"> </w:t>
      </w:r>
      <w:r w:rsidRPr="001A47A6">
        <w:rPr>
          <w:rFonts w:cs="Traditional Arabic" w:hint="eastAsia"/>
          <w:color w:val="000000"/>
          <w:sz w:val="34"/>
          <w:szCs w:val="34"/>
          <w:rtl/>
        </w:rPr>
        <w:t>القل</w:t>
      </w:r>
      <w:r w:rsidRPr="001A47A6">
        <w:rPr>
          <w:rFonts w:cs="Traditional Arabic" w:hint="cs"/>
          <w:color w:val="000000"/>
          <w:sz w:val="34"/>
          <w:szCs w:val="34"/>
          <w:rtl/>
        </w:rPr>
        <w:t>و</w:t>
      </w:r>
      <w:r w:rsidRPr="001A47A6">
        <w:rPr>
          <w:rFonts w:cs="Traditional Arabic" w:hint="eastAsia"/>
          <w:color w:val="000000"/>
          <w:sz w:val="34"/>
          <w:szCs w:val="34"/>
          <w:rtl/>
        </w:rPr>
        <w:t>ب</w:t>
      </w:r>
      <w:r w:rsidRPr="001A47A6">
        <w:rPr>
          <w:rFonts w:cs="Traditional Arabic"/>
          <w:color w:val="000000"/>
          <w:sz w:val="34"/>
          <w:szCs w:val="34"/>
          <w:rtl/>
        </w:rPr>
        <w:t xml:space="preserve"> </w:t>
      </w:r>
      <w:r w:rsidRPr="001A47A6">
        <w:rPr>
          <w:rFonts w:cs="Traditional Arabic" w:hint="eastAsia"/>
          <w:color w:val="000000"/>
          <w:sz w:val="34"/>
          <w:szCs w:val="34"/>
          <w:rtl/>
        </w:rPr>
        <w:t>ويفسدون</w:t>
      </w:r>
      <w:r w:rsidRPr="001A47A6">
        <w:rPr>
          <w:rFonts w:cs="Traditional Arabic"/>
          <w:color w:val="000000"/>
          <w:sz w:val="34"/>
          <w:szCs w:val="34"/>
          <w:rtl/>
        </w:rPr>
        <w:t xml:space="preserve"> </w:t>
      </w:r>
      <w:r w:rsidRPr="001A47A6">
        <w:rPr>
          <w:rFonts w:cs="Traditional Arabic" w:hint="eastAsia"/>
          <w:color w:val="000000"/>
          <w:sz w:val="34"/>
          <w:szCs w:val="34"/>
          <w:rtl/>
        </w:rPr>
        <w:t>الإيمان</w:t>
      </w:r>
      <w:r w:rsidRPr="001A47A6">
        <w:rPr>
          <w:rFonts w:cs="Traditional Arabic"/>
          <w:color w:val="000000"/>
          <w:sz w:val="34"/>
          <w:szCs w:val="34"/>
          <w:rtl/>
        </w:rPr>
        <w:t xml:space="preserve"> (2/339)، </w:t>
      </w:r>
      <w:r w:rsidRPr="001A47A6">
        <w:rPr>
          <w:rFonts w:cs="Traditional Arabic" w:hint="eastAsia"/>
          <w:color w:val="000000"/>
          <w:sz w:val="34"/>
          <w:szCs w:val="34"/>
          <w:rtl/>
        </w:rPr>
        <w:t>برقم</w:t>
      </w:r>
      <w:r w:rsidRPr="001A47A6">
        <w:rPr>
          <w:rFonts w:cs="Traditional Arabic"/>
          <w:color w:val="000000"/>
          <w:sz w:val="34"/>
          <w:szCs w:val="34"/>
          <w:rtl/>
        </w:rPr>
        <w:t xml:space="preserve"> (410). </w:t>
      </w:r>
    </w:p>
  </w:footnote>
  <w:footnote w:id="1548">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الطبقات</w:t>
      </w:r>
      <w:r w:rsidRPr="001A47A6">
        <w:rPr>
          <w:rFonts w:cs="Traditional Arabic"/>
          <w:color w:val="000000"/>
          <w:sz w:val="34"/>
          <w:szCs w:val="34"/>
          <w:rtl/>
        </w:rPr>
        <w:t xml:space="preserve"> (6/274)، </w:t>
      </w:r>
      <w:r w:rsidRPr="001A47A6">
        <w:rPr>
          <w:rFonts w:cs="Traditional Arabic" w:hint="eastAsia"/>
          <w:color w:val="000000"/>
          <w:sz w:val="34"/>
          <w:szCs w:val="34"/>
          <w:rtl/>
        </w:rPr>
        <w:t>وأخرجه</w:t>
      </w:r>
      <w:r w:rsidRPr="001A47A6">
        <w:rPr>
          <w:rFonts w:cs="Traditional Arabic"/>
          <w:color w:val="000000"/>
          <w:sz w:val="34"/>
          <w:szCs w:val="34"/>
          <w:rtl/>
        </w:rPr>
        <w:t xml:space="preserve"> </w:t>
      </w:r>
      <w:r w:rsidRPr="001A47A6">
        <w:rPr>
          <w:rFonts w:cs="Traditional Arabic" w:hint="eastAsia"/>
          <w:color w:val="000000"/>
          <w:sz w:val="34"/>
          <w:szCs w:val="34"/>
          <w:rtl/>
        </w:rPr>
        <w:t>أبو</w:t>
      </w:r>
      <w:r w:rsidRPr="001A47A6">
        <w:rPr>
          <w:rFonts w:cs="Traditional Arabic"/>
          <w:color w:val="000000"/>
          <w:sz w:val="34"/>
          <w:szCs w:val="34"/>
          <w:rtl/>
        </w:rPr>
        <w:t xml:space="preserve"> </w:t>
      </w:r>
      <w:r w:rsidRPr="001A47A6">
        <w:rPr>
          <w:rFonts w:cs="Traditional Arabic" w:hint="eastAsia"/>
          <w:color w:val="000000"/>
          <w:sz w:val="34"/>
          <w:szCs w:val="34"/>
          <w:rtl/>
        </w:rPr>
        <w:t>نعيم</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حلية</w:t>
      </w:r>
      <w:r w:rsidRPr="001A47A6">
        <w:rPr>
          <w:rFonts w:cs="Traditional Arabic"/>
          <w:color w:val="000000"/>
          <w:sz w:val="34"/>
          <w:szCs w:val="34"/>
          <w:rtl/>
        </w:rPr>
        <w:t xml:space="preserve"> </w:t>
      </w:r>
      <w:r w:rsidRPr="001A47A6">
        <w:rPr>
          <w:rFonts w:cs="Traditional Arabic" w:hint="eastAsia"/>
          <w:color w:val="000000"/>
          <w:sz w:val="34"/>
          <w:szCs w:val="34"/>
          <w:rtl/>
        </w:rPr>
        <w:t>الأولياء</w:t>
      </w:r>
      <w:r w:rsidRPr="001A47A6">
        <w:rPr>
          <w:rFonts w:cs="Traditional Arabic"/>
          <w:color w:val="000000"/>
          <w:sz w:val="34"/>
          <w:szCs w:val="34"/>
          <w:rtl/>
        </w:rPr>
        <w:t xml:space="preserve"> (4/233). </w:t>
      </w:r>
    </w:p>
  </w:footnote>
  <w:footnote w:id="1549">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شرح</w:t>
      </w:r>
      <w:r w:rsidRPr="001A47A6">
        <w:rPr>
          <w:rFonts w:cs="Traditional Arabic"/>
          <w:color w:val="000000"/>
          <w:sz w:val="34"/>
          <w:szCs w:val="34"/>
          <w:rtl/>
        </w:rPr>
        <w:t xml:space="preserve"> </w:t>
      </w:r>
      <w:r w:rsidRPr="001A47A6">
        <w:rPr>
          <w:rFonts w:cs="Traditional Arabic" w:hint="eastAsia"/>
          <w:color w:val="000000"/>
          <w:sz w:val="34"/>
          <w:szCs w:val="34"/>
          <w:rtl/>
        </w:rPr>
        <w:t>مذاهب</w:t>
      </w:r>
      <w:r w:rsidRPr="001A47A6">
        <w:rPr>
          <w:rFonts w:cs="Traditional Arabic"/>
          <w:color w:val="000000"/>
          <w:sz w:val="34"/>
          <w:szCs w:val="34"/>
          <w:rtl/>
        </w:rPr>
        <w:t xml:space="preserve"> </w:t>
      </w:r>
      <w:r w:rsidRPr="001A47A6">
        <w:rPr>
          <w:rFonts w:cs="Traditional Arabic" w:hint="eastAsia"/>
          <w:color w:val="000000"/>
          <w:sz w:val="34"/>
          <w:szCs w:val="34"/>
          <w:rtl/>
        </w:rPr>
        <w:t>أهل</w:t>
      </w:r>
      <w:r w:rsidRPr="001A47A6">
        <w:rPr>
          <w:rFonts w:cs="Traditional Arabic"/>
          <w:color w:val="000000"/>
          <w:sz w:val="34"/>
          <w:szCs w:val="34"/>
          <w:rtl/>
        </w:rPr>
        <w:t xml:space="preserve"> </w:t>
      </w:r>
      <w:r w:rsidRPr="001A47A6">
        <w:rPr>
          <w:rFonts w:cs="Traditional Arabic" w:hint="eastAsia"/>
          <w:color w:val="000000"/>
          <w:sz w:val="34"/>
          <w:szCs w:val="34"/>
          <w:rtl/>
        </w:rPr>
        <w:t>السنة</w:t>
      </w:r>
      <w:r w:rsidRPr="001A47A6">
        <w:rPr>
          <w:rFonts w:cs="Traditional Arabic"/>
          <w:color w:val="000000"/>
          <w:sz w:val="34"/>
          <w:szCs w:val="34"/>
          <w:rtl/>
        </w:rPr>
        <w:t xml:space="preserve"> (25) </w:t>
      </w:r>
      <w:r w:rsidRPr="001A47A6">
        <w:rPr>
          <w:rFonts w:cs="Traditional Arabic" w:hint="eastAsia"/>
          <w:color w:val="000000"/>
          <w:sz w:val="34"/>
          <w:szCs w:val="34"/>
          <w:rtl/>
        </w:rPr>
        <w:t>برقم</w:t>
      </w:r>
      <w:r w:rsidRPr="001A47A6">
        <w:rPr>
          <w:rFonts w:cs="Traditional Arabic"/>
          <w:color w:val="000000"/>
          <w:sz w:val="34"/>
          <w:szCs w:val="34"/>
          <w:rtl/>
        </w:rPr>
        <w:t xml:space="preserve"> (7)</w:t>
      </w:r>
      <w:r w:rsidRPr="001A47A6">
        <w:rPr>
          <w:rFonts w:cs="Traditional Arabic" w:hint="cs"/>
          <w:color w:val="000000"/>
          <w:sz w:val="34"/>
          <w:szCs w:val="34"/>
          <w:rtl/>
        </w:rPr>
        <w:t>.</w:t>
      </w:r>
    </w:p>
  </w:footnote>
  <w:footnote w:id="1550">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الشريعة</w:t>
      </w:r>
      <w:r w:rsidRPr="001A47A6">
        <w:rPr>
          <w:rFonts w:cs="Traditional Arabic"/>
          <w:color w:val="000000"/>
          <w:sz w:val="34"/>
          <w:szCs w:val="34"/>
          <w:rtl/>
        </w:rPr>
        <w:t xml:space="preserve">، </w:t>
      </w:r>
      <w:r w:rsidRPr="001A47A6">
        <w:rPr>
          <w:rFonts w:cs="Traditional Arabic" w:hint="eastAsia"/>
          <w:color w:val="000000"/>
          <w:sz w:val="34"/>
          <w:szCs w:val="34"/>
          <w:rtl/>
        </w:rPr>
        <w:t>باب</w:t>
      </w:r>
      <w:r w:rsidRPr="001A47A6">
        <w:rPr>
          <w:rFonts w:cs="Traditional Arabic"/>
          <w:color w:val="000000"/>
          <w:sz w:val="34"/>
          <w:szCs w:val="34"/>
          <w:rtl/>
        </w:rPr>
        <w:t xml:space="preserve">: </w:t>
      </w:r>
      <w:r w:rsidRPr="001A47A6">
        <w:rPr>
          <w:rFonts w:cs="Traditional Arabic" w:hint="eastAsia"/>
          <w:color w:val="000000"/>
          <w:sz w:val="34"/>
          <w:szCs w:val="34"/>
          <w:rtl/>
        </w:rPr>
        <w:t>المرجئة</w:t>
      </w:r>
      <w:r w:rsidRPr="001A47A6">
        <w:rPr>
          <w:rFonts w:cs="Traditional Arabic"/>
          <w:color w:val="000000"/>
          <w:sz w:val="34"/>
          <w:szCs w:val="34"/>
          <w:rtl/>
        </w:rPr>
        <w:t xml:space="preserve"> </w:t>
      </w:r>
      <w:r w:rsidRPr="001A47A6">
        <w:rPr>
          <w:rFonts w:cs="Traditional Arabic" w:hint="eastAsia"/>
          <w:color w:val="000000"/>
          <w:sz w:val="34"/>
          <w:szCs w:val="34"/>
          <w:rtl/>
        </w:rPr>
        <w:t>وسوء</w:t>
      </w:r>
      <w:r w:rsidRPr="001A47A6">
        <w:rPr>
          <w:rFonts w:cs="Traditional Arabic"/>
          <w:color w:val="000000"/>
          <w:sz w:val="34"/>
          <w:szCs w:val="34"/>
          <w:rtl/>
        </w:rPr>
        <w:t xml:space="preserve"> </w:t>
      </w:r>
      <w:r w:rsidRPr="001A47A6">
        <w:rPr>
          <w:rFonts w:cs="Traditional Arabic" w:hint="eastAsia"/>
          <w:color w:val="000000"/>
          <w:sz w:val="34"/>
          <w:szCs w:val="34"/>
          <w:rtl/>
        </w:rPr>
        <w:t>مذاه</w:t>
      </w:r>
      <w:r w:rsidRPr="001A47A6">
        <w:rPr>
          <w:rFonts w:cs="Traditional Arabic" w:hint="cs"/>
          <w:color w:val="000000"/>
          <w:sz w:val="34"/>
          <w:szCs w:val="34"/>
          <w:rtl/>
        </w:rPr>
        <w:t>ب</w:t>
      </w:r>
      <w:r w:rsidRPr="001A47A6">
        <w:rPr>
          <w:rFonts w:cs="Traditional Arabic" w:hint="eastAsia"/>
          <w:color w:val="000000"/>
          <w:sz w:val="34"/>
          <w:szCs w:val="34"/>
          <w:rtl/>
        </w:rPr>
        <w:t>هم</w:t>
      </w:r>
      <w:r w:rsidRPr="001A47A6">
        <w:rPr>
          <w:rFonts w:cs="Traditional Arabic"/>
          <w:color w:val="000000"/>
          <w:sz w:val="34"/>
          <w:szCs w:val="34"/>
          <w:rtl/>
        </w:rPr>
        <w:t xml:space="preserve"> </w:t>
      </w:r>
      <w:r w:rsidRPr="001A47A6">
        <w:rPr>
          <w:rFonts w:cs="Traditional Arabic" w:hint="eastAsia"/>
          <w:color w:val="000000"/>
          <w:sz w:val="34"/>
          <w:szCs w:val="34"/>
          <w:rtl/>
        </w:rPr>
        <w:t>عند</w:t>
      </w:r>
      <w:r w:rsidRPr="001A47A6">
        <w:rPr>
          <w:rFonts w:cs="Traditional Arabic"/>
          <w:color w:val="000000"/>
          <w:sz w:val="34"/>
          <w:szCs w:val="34"/>
          <w:rtl/>
        </w:rPr>
        <w:t xml:space="preserve"> </w:t>
      </w:r>
      <w:r w:rsidRPr="001A47A6">
        <w:rPr>
          <w:rFonts w:cs="Traditional Arabic" w:hint="eastAsia"/>
          <w:color w:val="000000"/>
          <w:sz w:val="34"/>
          <w:szCs w:val="34"/>
          <w:rtl/>
        </w:rPr>
        <w:t>العلماء</w:t>
      </w:r>
      <w:r w:rsidRPr="001A47A6">
        <w:rPr>
          <w:rFonts w:cs="Traditional Arabic"/>
          <w:color w:val="000000"/>
          <w:sz w:val="34"/>
          <w:szCs w:val="34"/>
          <w:rtl/>
        </w:rPr>
        <w:t xml:space="preserve"> (2/678)</w:t>
      </w:r>
      <w:r w:rsidRPr="001A47A6">
        <w:rPr>
          <w:rFonts w:cs="Traditional Arabic" w:hint="cs"/>
          <w:color w:val="000000"/>
          <w:sz w:val="34"/>
          <w:szCs w:val="34"/>
          <w:rtl/>
        </w:rPr>
        <w:t xml:space="preserve"> </w:t>
      </w:r>
      <w:r w:rsidRPr="001A47A6">
        <w:rPr>
          <w:rFonts w:cs="Traditional Arabic" w:hint="eastAsia"/>
          <w:color w:val="000000"/>
          <w:sz w:val="34"/>
          <w:szCs w:val="34"/>
          <w:rtl/>
        </w:rPr>
        <w:t>وبرقم</w:t>
      </w:r>
      <w:r w:rsidRPr="001A47A6">
        <w:rPr>
          <w:rFonts w:cs="Traditional Arabic"/>
          <w:color w:val="000000"/>
          <w:sz w:val="34"/>
          <w:szCs w:val="34"/>
          <w:rtl/>
        </w:rPr>
        <w:t xml:space="preserve"> (296)، </w:t>
      </w:r>
      <w:r w:rsidRPr="001A47A6">
        <w:rPr>
          <w:rFonts w:cs="Traditional Arabic" w:hint="eastAsia"/>
          <w:color w:val="000000"/>
          <w:sz w:val="34"/>
          <w:szCs w:val="34"/>
          <w:rtl/>
        </w:rPr>
        <w:t>و</w:t>
      </w:r>
      <w:r w:rsidRPr="001A47A6">
        <w:rPr>
          <w:rFonts w:cs="Traditional Arabic" w:hint="cs"/>
          <w:color w:val="000000"/>
          <w:sz w:val="34"/>
          <w:szCs w:val="34"/>
          <w:rtl/>
        </w:rPr>
        <w:t>أ</w:t>
      </w:r>
      <w:r w:rsidRPr="001A47A6">
        <w:rPr>
          <w:rFonts w:cs="Traditional Arabic" w:hint="eastAsia"/>
          <w:color w:val="000000"/>
          <w:sz w:val="34"/>
          <w:szCs w:val="34"/>
          <w:rtl/>
        </w:rPr>
        <w:t>خرجه</w:t>
      </w:r>
      <w:r w:rsidRPr="001A47A6">
        <w:rPr>
          <w:rFonts w:cs="Traditional Arabic"/>
          <w:color w:val="000000"/>
          <w:sz w:val="34"/>
          <w:szCs w:val="34"/>
          <w:rtl/>
        </w:rPr>
        <w:t xml:space="preserve"> </w:t>
      </w:r>
      <w:r w:rsidRPr="001A47A6">
        <w:rPr>
          <w:rFonts w:cs="Traditional Arabic" w:hint="eastAsia"/>
          <w:color w:val="000000"/>
          <w:sz w:val="34"/>
          <w:szCs w:val="34"/>
          <w:rtl/>
        </w:rPr>
        <w:t>ابن</w:t>
      </w:r>
      <w:r w:rsidRPr="001A47A6">
        <w:rPr>
          <w:rFonts w:cs="Traditional Arabic"/>
          <w:color w:val="000000"/>
          <w:sz w:val="34"/>
          <w:szCs w:val="34"/>
          <w:rtl/>
        </w:rPr>
        <w:t xml:space="preserve"> </w:t>
      </w:r>
      <w:r w:rsidRPr="001A47A6">
        <w:rPr>
          <w:rFonts w:cs="Traditional Arabic" w:hint="eastAsia"/>
          <w:color w:val="000000"/>
          <w:sz w:val="34"/>
          <w:szCs w:val="34"/>
          <w:rtl/>
        </w:rPr>
        <w:t>بطة</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الإبانة</w:t>
      </w:r>
      <w:r w:rsidRPr="001A47A6">
        <w:rPr>
          <w:rFonts w:cs="Traditional Arabic"/>
          <w:color w:val="000000"/>
          <w:sz w:val="34"/>
          <w:szCs w:val="34"/>
          <w:rtl/>
        </w:rPr>
        <w:t xml:space="preserve">، </w:t>
      </w:r>
      <w:r w:rsidRPr="001A47A6">
        <w:rPr>
          <w:rFonts w:cs="Traditional Arabic" w:hint="eastAsia"/>
          <w:color w:val="000000"/>
          <w:sz w:val="34"/>
          <w:szCs w:val="34"/>
          <w:rtl/>
        </w:rPr>
        <w:t>باب</w:t>
      </w:r>
      <w:r w:rsidRPr="001A47A6">
        <w:rPr>
          <w:rFonts w:cs="Traditional Arabic"/>
          <w:color w:val="000000"/>
          <w:sz w:val="34"/>
          <w:szCs w:val="34"/>
          <w:rtl/>
        </w:rPr>
        <w:t xml:space="preserve">: </w:t>
      </w:r>
      <w:r w:rsidRPr="001A47A6">
        <w:rPr>
          <w:rFonts w:cs="Traditional Arabic" w:hint="eastAsia"/>
          <w:color w:val="000000"/>
          <w:sz w:val="34"/>
          <w:szCs w:val="34"/>
          <w:rtl/>
        </w:rPr>
        <w:t>القول</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المرجئة</w:t>
      </w:r>
      <w:r w:rsidRPr="001A47A6">
        <w:rPr>
          <w:rFonts w:cs="Traditional Arabic"/>
          <w:color w:val="000000"/>
          <w:sz w:val="34"/>
          <w:szCs w:val="34"/>
          <w:rtl/>
        </w:rPr>
        <w:t xml:space="preserve">، </w:t>
      </w:r>
      <w:r w:rsidRPr="001A47A6">
        <w:rPr>
          <w:rFonts w:cs="Traditional Arabic" w:hint="eastAsia"/>
          <w:color w:val="000000"/>
          <w:sz w:val="34"/>
          <w:szCs w:val="34"/>
          <w:rtl/>
        </w:rPr>
        <w:t>وما</w:t>
      </w:r>
      <w:r w:rsidRPr="001A47A6">
        <w:rPr>
          <w:rFonts w:cs="Traditional Arabic"/>
          <w:color w:val="000000"/>
          <w:sz w:val="34"/>
          <w:szCs w:val="34"/>
          <w:rtl/>
        </w:rPr>
        <w:t xml:space="preserve"> </w:t>
      </w:r>
      <w:r w:rsidRPr="001A47A6">
        <w:rPr>
          <w:rFonts w:cs="Traditional Arabic" w:hint="eastAsia"/>
          <w:color w:val="000000"/>
          <w:sz w:val="34"/>
          <w:szCs w:val="34"/>
          <w:rtl/>
        </w:rPr>
        <w:t>روي</w:t>
      </w:r>
      <w:r w:rsidRPr="001A47A6">
        <w:rPr>
          <w:rFonts w:cs="Traditional Arabic"/>
          <w:color w:val="000000"/>
          <w:sz w:val="34"/>
          <w:szCs w:val="34"/>
          <w:rtl/>
        </w:rPr>
        <w:t xml:space="preserve"> </w:t>
      </w:r>
      <w:r w:rsidRPr="001A47A6">
        <w:rPr>
          <w:rFonts w:cs="Traditional Arabic" w:hint="eastAsia"/>
          <w:color w:val="000000"/>
          <w:sz w:val="34"/>
          <w:szCs w:val="34"/>
          <w:rtl/>
        </w:rPr>
        <w:t>فيه</w:t>
      </w:r>
      <w:r w:rsidRPr="001A47A6">
        <w:rPr>
          <w:rFonts w:cs="Traditional Arabic"/>
          <w:color w:val="000000"/>
          <w:sz w:val="34"/>
          <w:szCs w:val="34"/>
          <w:rtl/>
        </w:rPr>
        <w:t xml:space="preserve"> </w:t>
      </w:r>
      <w:r w:rsidRPr="001A47A6">
        <w:rPr>
          <w:rFonts w:cs="Traditional Arabic" w:hint="eastAsia"/>
          <w:color w:val="000000"/>
          <w:sz w:val="34"/>
          <w:szCs w:val="34"/>
          <w:rtl/>
        </w:rPr>
        <w:t>وإنكار</w:t>
      </w:r>
      <w:r w:rsidRPr="001A47A6">
        <w:rPr>
          <w:rFonts w:cs="Traditional Arabic"/>
          <w:color w:val="000000"/>
          <w:sz w:val="34"/>
          <w:szCs w:val="34"/>
          <w:rtl/>
        </w:rPr>
        <w:t xml:space="preserve"> </w:t>
      </w:r>
      <w:r w:rsidRPr="001A47A6">
        <w:rPr>
          <w:rFonts w:cs="Traditional Arabic" w:hint="eastAsia"/>
          <w:color w:val="000000"/>
          <w:sz w:val="34"/>
          <w:szCs w:val="34"/>
          <w:rtl/>
        </w:rPr>
        <w:t>العلماء</w:t>
      </w:r>
      <w:r w:rsidRPr="001A47A6">
        <w:rPr>
          <w:rFonts w:cs="Traditional Arabic"/>
          <w:color w:val="000000"/>
          <w:sz w:val="34"/>
          <w:szCs w:val="34"/>
          <w:rtl/>
        </w:rPr>
        <w:t xml:space="preserve"> </w:t>
      </w:r>
      <w:r w:rsidRPr="001A47A6">
        <w:rPr>
          <w:rFonts w:cs="Traditional Arabic" w:hint="eastAsia"/>
          <w:color w:val="000000"/>
          <w:sz w:val="34"/>
          <w:szCs w:val="34"/>
          <w:rtl/>
        </w:rPr>
        <w:t>لسوء</w:t>
      </w:r>
      <w:r w:rsidRPr="001A47A6">
        <w:rPr>
          <w:rFonts w:cs="Traditional Arabic"/>
          <w:color w:val="000000"/>
          <w:sz w:val="34"/>
          <w:szCs w:val="34"/>
          <w:rtl/>
        </w:rPr>
        <w:t xml:space="preserve"> </w:t>
      </w:r>
      <w:r w:rsidRPr="001A47A6">
        <w:rPr>
          <w:rFonts w:cs="Traditional Arabic" w:hint="eastAsia"/>
          <w:color w:val="000000"/>
          <w:sz w:val="34"/>
          <w:szCs w:val="34"/>
          <w:rtl/>
        </w:rPr>
        <w:t>مذاهبهم</w:t>
      </w:r>
      <w:r w:rsidRPr="001A47A6">
        <w:rPr>
          <w:rFonts w:cs="Traditional Arabic"/>
          <w:color w:val="000000"/>
          <w:sz w:val="34"/>
          <w:szCs w:val="34"/>
          <w:rtl/>
        </w:rPr>
        <w:t xml:space="preserve"> (2/892)، </w:t>
      </w:r>
      <w:r w:rsidRPr="001A47A6">
        <w:rPr>
          <w:rFonts w:cs="Traditional Arabic" w:hint="eastAsia"/>
          <w:color w:val="000000"/>
          <w:sz w:val="34"/>
          <w:szCs w:val="34"/>
          <w:rtl/>
        </w:rPr>
        <w:t>برقم</w:t>
      </w:r>
      <w:r w:rsidRPr="001A47A6">
        <w:rPr>
          <w:rFonts w:cs="Traditional Arabic"/>
          <w:color w:val="000000"/>
          <w:sz w:val="34"/>
          <w:szCs w:val="34"/>
          <w:rtl/>
        </w:rPr>
        <w:t xml:space="preserve"> (1243). </w:t>
      </w:r>
    </w:p>
  </w:footnote>
  <w:footnote w:id="1551">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السنة</w:t>
      </w:r>
      <w:r w:rsidRPr="001A47A6">
        <w:rPr>
          <w:rFonts w:cs="Traditional Arabic"/>
          <w:color w:val="000000"/>
          <w:sz w:val="34"/>
          <w:szCs w:val="34"/>
          <w:rtl/>
        </w:rPr>
        <w:t xml:space="preserve"> (1/337)، </w:t>
      </w:r>
      <w:r w:rsidRPr="001A47A6">
        <w:rPr>
          <w:rFonts w:cs="Traditional Arabic" w:hint="eastAsia"/>
          <w:color w:val="000000"/>
          <w:sz w:val="34"/>
          <w:szCs w:val="34"/>
          <w:rtl/>
        </w:rPr>
        <w:t>برقم</w:t>
      </w:r>
      <w:r w:rsidRPr="001A47A6">
        <w:rPr>
          <w:rFonts w:cs="Traditional Arabic"/>
          <w:color w:val="000000"/>
          <w:sz w:val="34"/>
          <w:szCs w:val="34"/>
          <w:rtl/>
        </w:rPr>
        <w:t xml:space="preserve"> (706). </w:t>
      </w:r>
    </w:p>
  </w:footnote>
  <w:footnote w:id="1552">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المصدر</w:t>
      </w:r>
      <w:r w:rsidRPr="001A47A6">
        <w:rPr>
          <w:rFonts w:cs="Traditional Arabic"/>
          <w:color w:val="000000"/>
          <w:sz w:val="34"/>
          <w:szCs w:val="34"/>
          <w:rtl/>
        </w:rPr>
        <w:t xml:space="preserve"> </w:t>
      </w:r>
      <w:r w:rsidRPr="001A47A6">
        <w:rPr>
          <w:rFonts w:cs="Traditional Arabic" w:hint="eastAsia"/>
          <w:color w:val="000000"/>
          <w:sz w:val="34"/>
          <w:szCs w:val="34"/>
          <w:rtl/>
        </w:rPr>
        <w:t>السابق</w:t>
      </w:r>
      <w:r w:rsidRPr="001A47A6">
        <w:rPr>
          <w:rFonts w:cs="Traditional Arabic"/>
          <w:color w:val="000000"/>
          <w:sz w:val="34"/>
          <w:szCs w:val="34"/>
          <w:rtl/>
        </w:rPr>
        <w:t xml:space="preserve"> (1/341)، </w:t>
      </w:r>
      <w:r w:rsidRPr="001A47A6">
        <w:rPr>
          <w:rFonts w:cs="Traditional Arabic" w:hint="eastAsia"/>
          <w:color w:val="000000"/>
          <w:sz w:val="34"/>
          <w:szCs w:val="34"/>
          <w:rtl/>
        </w:rPr>
        <w:t>برقم</w:t>
      </w:r>
      <w:r w:rsidRPr="001A47A6">
        <w:rPr>
          <w:rFonts w:cs="Traditional Arabic"/>
          <w:color w:val="000000"/>
          <w:sz w:val="34"/>
          <w:szCs w:val="34"/>
          <w:rtl/>
        </w:rPr>
        <w:t xml:space="preserve"> (721). </w:t>
      </w:r>
    </w:p>
  </w:footnote>
  <w:footnote w:id="1553">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الطبقات</w:t>
      </w:r>
      <w:r w:rsidRPr="001A47A6">
        <w:rPr>
          <w:rFonts w:cs="Traditional Arabic"/>
          <w:color w:val="000000"/>
          <w:sz w:val="34"/>
          <w:szCs w:val="34"/>
          <w:rtl/>
        </w:rPr>
        <w:t xml:space="preserve"> (6/273). </w:t>
      </w:r>
    </w:p>
  </w:footnote>
  <w:footnote w:id="1554">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السابري: هو الثوب الرقيق. انظر: لسان العرب (6/151). </w:t>
      </w:r>
    </w:p>
  </w:footnote>
  <w:footnote w:id="1555">
    <w:p w:rsidR="00AB406E" w:rsidRPr="001A47A6" w:rsidRDefault="00AB406E" w:rsidP="00E30948">
      <w:pPr>
        <w:pStyle w:val="a7"/>
        <w:widowControl w:val="0"/>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 </w:t>
      </w:r>
      <w:r w:rsidRPr="001A47A6">
        <w:rPr>
          <w:rFonts w:cs="Traditional Arabic" w:hint="eastAsia"/>
          <w:color w:val="000000"/>
          <w:sz w:val="34"/>
          <w:szCs w:val="34"/>
          <w:rtl/>
        </w:rPr>
        <w:t>الطبقات</w:t>
      </w:r>
      <w:r w:rsidRPr="001A47A6">
        <w:rPr>
          <w:rFonts w:cs="Traditional Arabic"/>
          <w:color w:val="000000"/>
          <w:sz w:val="34"/>
          <w:szCs w:val="34"/>
          <w:rtl/>
        </w:rPr>
        <w:t xml:space="preserve"> (6/274)، </w:t>
      </w:r>
      <w:r w:rsidRPr="001A47A6">
        <w:rPr>
          <w:rFonts w:cs="Traditional Arabic" w:hint="eastAsia"/>
          <w:color w:val="000000"/>
          <w:sz w:val="34"/>
          <w:szCs w:val="34"/>
          <w:rtl/>
        </w:rPr>
        <w:t>وأخرجه</w:t>
      </w:r>
      <w:r w:rsidRPr="001A47A6">
        <w:rPr>
          <w:rFonts w:cs="Traditional Arabic"/>
          <w:color w:val="000000"/>
          <w:sz w:val="34"/>
          <w:szCs w:val="34"/>
          <w:rtl/>
        </w:rPr>
        <w:t xml:space="preserve"> </w:t>
      </w:r>
      <w:r w:rsidRPr="001A47A6">
        <w:rPr>
          <w:rFonts w:cs="Traditional Arabic" w:hint="eastAsia"/>
          <w:color w:val="000000"/>
          <w:sz w:val="34"/>
          <w:szCs w:val="34"/>
          <w:rtl/>
        </w:rPr>
        <w:t>عبدالله</w:t>
      </w:r>
      <w:r w:rsidRPr="001A47A6">
        <w:rPr>
          <w:rFonts w:cs="Traditional Arabic"/>
          <w:color w:val="000000"/>
          <w:sz w:val="34"/>
          <w:szCs w:val="34"/>
          <w:rtl/>
        </w:rPr>
        <w:t xml:space="preserve"> </w:t>
      </w:r>
      <w:r w:rsidRPr="001A47A6">
        <w:rPr>
          <w:rFonts w:cs="Traditional Arabic" w:hint="eastAsia"/>
          <w:color w:val="000000"/>
          <w:sz w:val="34"/>
          <w:szCs w:val="34"/>
          <w:rtl/>
        </w:rPr>
        <w:t>بن</w:t>
      </w:r>
      <w:r w:rsidRPr="001A47A6">
        <w:rPr>
          <w:rFonts w:cs="Traditional Arabic"/>
          <w:color w:val="000000"/>
          <w:sz w:val="34"/>
          <w:szCs w:val="34"/>
          <w:rtl/>
        </w:rPr>
        <w:t xml:space="preserve"> </w:t>
      </w:r>
      <w:r w:rsidRPr="001A47A6">
        <w:rPr>
          <w:rFonts w:cs="Traditional Arabic" w:hint="cs"/>
          <w:color w:val="000000"/>
          <w:sz w:val="34"/>
          <w:szCs w:val="34"/>
          <w:rtl/>
        </w:rPr>
        <w:t>أح</w:t>
      </w:r>
      <w:r w:rsidRPr="001A47A6">
        <w:rPr>
          <w:rFonts w:cs="Traditional Arabic" w:hint="eastAsia"/>
          <w:color w:val="000000"/>
          <w:sz w:val="34"/>
          <w:szCs w:val="34"/>
          <w:rtl/>
        </w:rPr>
        <w:t>مد</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السنة</w:t>
      </w:r>
      <w:r w:rsidRPr="001A47A6">
        <w:rPr>
          <w:rFonts w:cs="Traditional Arabic"/>
          <w:color w:val="000000"/>
          <w:sz w:val="34"/>
          <w:szCs w:val="34"/>
          <w:rtl/>
        </w:rPr>
        <w:t xml:space="preserve"> (1/338) </w:t>
      </w:r>
      <w:r w:rsidRPr="001A47A6">
        <w:rPr>
          <w:rFonts w:cs="Traditional Arabic" w:hint="eastAsia"/>
          <w:color w:val="000000"/>
          <w:sz w:val="34"/>
          <w:szCs w:val="34"/>
          <w:rtl/>
        </w:rPr>
        <w:t>برقم</w:t>
      </w:r>
      <w:r w:rsidRPr="001A47A6">
        <w:rPr>
          <w:rFonts w:cs="Traditional Arabic"/>
          <w:color w:val="000000"/>
          <w:sz w:val="34"/>
          <w:szCs w:val="34"/>
          <w:rtl/>
        </w:rPr>
        <w:t xml:space="preserve"> (709)</w:t>
      </w:r>
      <w:r w:rsidRPr="001A47A6">
        <w:rPr>
          <w:rFonts w:ascii="Tahoma" w:hAnsi="Tahoma" w:cs="Traditional Arabic" w:hint="cs"/>
          <w:color w:val="000000"/>
          <w:sz w:val="34"/>
          <w:szCs w:val="34"/>
          <w:rtl/>
        </w:rPr>
        <w:t>.</w:t>
      </w:r>
    </w:p>
  </w:footnote>
  <w:footnote w:id="1556">
    <w:p w:rsidR="00AB406E" w:rsidRPr="001A47A6" w:rsidRDefault="00AB406E" w:rsidP="00E30948">
      <w:pPr>
        <w:pStyle w:val="a7"/>
        <w:ind w:left="483" w:hangingChars="142" w:hanging="483"/>
        <w:rPr>
          <w:rFonts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color w:val="000000"/>
          <w:sz w:val="34"/>
          <w:szCs w:val="34"/>
          <w:rtl/>
        </w:rPr>
        <w:t xml:space="preserve"> </w:t>
      </w:r>
      <w:r w:rsidRPr="001A47A6">
        <w:rPr>
          <w:rFonts w:cs="Traditional Arabic" w:hint="cs"/>
          <w:color w:val="000000"/>
          <w:sz w:val="34"/>
          <w:szCs w:val="34"/>
          <w:rtl/>
        </w:rPr>
        <w:t xml:space="preserve">الأزارقة: هي إحدى فرق الخوارج، وهم أتباع نافع بن الأزرق، وكان من أصعب الخوارج وأشرسهم فعلاً، وأسوأهم حالاً، فكانوا يكفرون مخالفيهم، ويعاملوهم معاملة الكفار، ويكفرون علي والزبير وطلحة، وأصحاب الكبائر، ويخلدونهم في النار، ويسقطون حد الرجم عن الزاني المحصن، ويوجبون الصلاة على الحائض وغير ذلك. </w:t>
      </w:r>
    </w:p>
    <w:p w:rsidR="00AB406E" w:rsidRPr="001A47A6" w:rsidRDefault="00AB406E" w:rsidP="00E30948">
      <w:pPr>
        <w:pStyle w:val="a7"/>
        <w:rPr>
          <w:rFonts w:cs="Traditional Arabic"/>
          <w:color w:val="000000"/>
          <w:sz w:val="34"/>
          <w:szCs w:val="34"/>
        </w:rPr>
      </w:pPr>
      <w:r w:rsidRPr="001A47A6">
        <w:rPr>
          <w:rFonts w:cs="Traditional Arabic" w:hint="cs"/>
          <w:color w:val="000000"/>
          <w:sz w:val="34"/>
          <w:szCs w:val="34"/>
          <w:rtl/>
        </w:rPr>
        <w:t xml:space="preserve">انظر: مقالات الإسلاميين (1/170-174)، التنبيه والرد (188). </w:t>
      </w:r>
    </w:p>
  </w:footnote>
  <w:footnote w:id="1557">
    <w:p w:rsidR="00AB406E" w:rsidRPr="001A47A6" w:rsidRDefault="00AB406E" w:rsidP="00E30948">
      <w:pPr>
        <w:pStyle w:val="a7"/>
        <w:widowControl w:val="0"/>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الطبقات</w:t>
      </w:r>
      <w:r w:rsidRPr="001A47A6">
        <w:rPr>
          <w:rFonts w:cs="Traditional Arabic"/>
          <w:color w:val="000000"/>
          <w:sz w:val="34"/>
          <w:szCs w:val="34"/>
          <w:rtl/>
        </w:rPr>
        <w:t xml:space="preserve"> (6/274)، </w:t>
      </w:r>
      <w:r w:rsidRPr="001A47A6">
        <w:rPr>
          <w:rFonts w:cs="Traditional Arabic" w:hint="eastAsia"/>
          <w:color w:val="000000"/>
          <w:sz w:val="34"/>
          <w:szCs w:val="34"/>
          <w:rtl/>
        </w:rPr>
        <w:t>وأخرجه</w:t>
      </w:r>
      <w:r w:rsidRPr="001A47A6">
        <w:rPr>
          <w:rFonts w:cs="Traditional Arabic"/>
          <w:color w:val="000000"/>
          <w:sz w:val="34"/>
          <w:szCs w:val="34"/>
          <w:rtl/>
        </w:rPr>
        <w:t xml:space="preserve"> </w:t>
      </w:r>
      <w:r w:rsidRPr="001A47A6">
        <w:rPr>
          <w:rFonts w:cs="Traditional Arabic" w:hint="eastAsia"/>
          <w:color w:val="000000"/>
          <w:sz w:val="34"/>
          <w:szCs w:val="34"/>
          <w:rtl/>
        </w:rPr>
        <w:t>عبدالله</w:t>
      </w:r>
      <w:r w:rsidRPr="001A47A6">
        <w:rPr>
          <w:rFonts w:cs="Traditional Arabic"/>
          <w:color w:val="000000"/>
          <w:sz w:val="34"/>
          <w:szCs w:val="34"/>
          <w:rtl/>
        </w:rPr>
        <w:t xml:space="preserve"> </w:t>
      </w:r>
      <w:r w:rsidRPr="001A47A6">
        <w:rPr>
          <w:rFonts w:cs="Traditional Arabic" w:hint="eastAsia"/>
          <w:color w:val="000000"/>
          <w:sz w:val="34"/>
          <w:szCs w:val="34"/>
          <w:rtl/>
        </w:rPr>
        <w:t>بن</w:t>
      </w:r>
      <w:r w:rsidRPr="001A47A6">
        <w:rPr>
          <w:rFonts w:cs="Traditional Arabic"/>
          <w:color w:val="000000"/>
          <w:sz w:val="34"/>
          <w:szCs w:val="34"/>
          <w:rtl/>
        </w:rPr>
        <w:t xml:space="preserve"> </w:t>
      </w:r>
      <w:r w:rsidRPr="001A47A6">
        <w:rPr>
          <w:rFonts w:cs="Traditional Arabic" w:hint="eastAsia"/>
          <w:color w:val="000000"/>
          <w:sz w:val="34"/>
          <w:szCs w:val="34"/>
          <w:rtl/>
        </w:rPr>
        <w:t>أحمد</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السن</w:t>
      </w:r>
      <w:r w:rsidRPr="001A47A6">
        <w:rPr>
          <w:rFonts w:cs="Traditional Arabic" w:hint="cs"/>
          <w:color w:val="000000"/>
          <w:sz w:val="34"/>
          <w:szCs w:val="34"/>
          <w:rtl/>
        </w:rPr>
        <w:t>ة</w:t>
      </w:r>
      <w:r w:rsidRPr="001A47A6">
        <w:rPr>
          <w:rFonts w:cs="Traditional Arabic"/>
          <w:color w:val="000000"/>
          <w:sz w:val="34"/>
          <w:szCs w:val="34"/>
          <w:rtl/>
        </w:rPr>
        <w:t xml:space="preserve"> (1/313) </w:t>
      </w:r>
      <w:r w:rsidRPr="001A47A6">
        <w:rPr>
          <w:rFonts w:cs="Traditional Arabic" w:hint="eastAsia"/>
          <w:color w:val="000000"/>
          <w:sz w:val="34"/>
          <w:szCs w:val="34"/>
          <w:rtl/>
        </w:rPr>
        <w:t>برقم</w:t>
      </w:r>
      <w:r w:rsidRPr="001A47A6">
        <w:rPr>
          <w:rFonts w:cs="Traditional Arabic"/>
          <w:color w:val="000000"/>
          <w:sz w:val="34"/>
          <w:szCs w:val="34"/>
          <w:rtl/>
        </w:rPr>
        <w:t xml:space="preserve"> (620)، </w:t>
      </w:r>
      <w:r w:rsidRPr="001A47A6">
        <w:rPr>
          <w:rFonts w:cs="Traditional Arabic" w:hint="eastAsia"/>
          <w:color w:val="000000"/>
          <w:sz w:val="34"/>
          <w:szCs w:val="34"/>
          <w:rtl/>
        </w:rPr>
        <w:t>والخلال</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السنة</w:t>
      </w:r>
      <w:r w:rsidRPr="001A47A6">
        <w:rPr>
          <w:rFonts w:cs="Traditional Arabic"/>
          <w:color w:val="000000"/>
          <w:sz w:val="34"/>
          <w:szCs w:val="34"/>
          <w:rtl/>
        </w:rPr>
        <w:t xml:space="preserve"> (4/140)، </w:t>
      </w:r>
      <w:r w:rsidRPr="001A47A6">
        <w:rPr>
          <w:rFonts w:cs="Traditional Arabic" w:hint="eastAsia"/>
          <w:color w:val="000000"/>
          <w:sz w:val="34"/>
          <w:szCs w:val="34"/>
          <w:rtl/>
        </w:rPr>
        <w:t>برقم</w:t>
      </w:r>
      <w:r w:rsidRPr="001A47A6">
        <w:rPr>
          <w:rFonts w:cs="Traditional Arabic"/>
          <w:color w:val="000000"/>
          <w:sz w:val="34"/>
          <w:szCs w:val="34"/>
          <w:rtl/>
        </w:rPr>
        <w:t xml:space="preserve"> (1367)، </w:t>
      </w:r>
      <w:r w:rsidRPr="001A47A6">
        <w:rPr>
          <w:rFonts w:cs="Traditional Arabic" w:hint="eastAsia"/>
          <w:color w:val="000000"/>
          <w:sz w:val="34"/>
          <w:szCs w:val="34"/>
          <w:rtl/>
        </w:rPr>
        <w:t>والآجري</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الشريع</w:t>
      </w:r>
      <w:r w:rsidRPr="001A47A6">
        <w:rPr>
          <w:rFonts w:cs="Traditional Arabic" w:hint="cs"/>
          <w:color w:val="000000"/>
          <w:sz w:val="34"/>
          <w:szCs w:val="34"/>
          <w:rtl/>
        </w:rPr>
        <w:t>ة</w:t>
      </w:r>
      <w:r w:rsidRPr="001A47A6">
        <w:rPr>
          <w:rFonts w:cs="Traditional Arabic"/>
          <w:color w:val="000000"/>
          <w:sz w:val="34"/>
          <w:szCs w:val="34"/>
          <w:rtl/>
        </w:rPr>
        <w:t xml:space="preserve">، </w:t>
      </w:r>
      <w:r w:rsidRPr="001A47A6">
        <w:rPr>
          <w:rFonts w:cs="Traditional Arabic" w:hint="eastAsia"/>
          <w:color w:val="000000"/>
          <w:sz w:val="34"/>
          <w:szCs w:val="34"/>
          <w:rtl/>
        </w:rPr>
        <w:t>باب</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المرجئة</w:t>
      </w:r>
      <w:r w:rsidRPr="001A47A6">
        <w:rPr>
          <w:rFonts w:cs="Traditional Arabic"/>
          <w:color w:val="000000"/>
          <w:sz w:val="34"/>
          <w:szCs w:val="34"/>
          <w:rtl/>
        </w:rPr>
        <w:t xml:space="preserve"> </w:t>
      </w:r>
      <w:r w:rsidRPr="001A47A6">
        <w:rPr>
          <w:rFonts w:cs="Traditional Arabic" w:hint="eastAsia"/>
          <w:color w:val="000000"/>
          <w:sz w:val="34"/>
          <w:szCs w:val="34"/>
          <w:rtl/>
        </w:rPr>
        <w:t>وسوء</w:t>
      </w:r>
      <w:r w:rsidRPr="001A47A6">
        <w:rPr>
          <w:rFonts w:cs="Traditional Arabic"/>
          <w:color w:val="000000"/>
          <w:sz w:val="34"/>
          <w:szCs w:val="34"/>
          <w:rtl/>
        </w:rPr>
        <w:t xml:space="preserve"> </w:t>
      </w:r>
      <w:r w:rsidRPr="001A47A6">
        <w:rPr>
          <w:rFonts w:cs="Traditional Arabic" w:hint="eastAsia"/>
          <w:color w:val="000000"/>
          <w:sz w:val="34"/>
          <w:szCs w:val="34"/>
          <w:rtl/>
        </w:rPr>
        <w:t>مذاهبهم</w:t>
      </w:r>
      <w:r w:rsidRPr="001A47A6">
        <w:rPr>
          <w:rFonts w:cs="Traditional Arabic"/>
          <w:color w:val="000000"/>
          <w:sz w:val="34"/>
          <w:szCs w:val="34"/>
          <w:rtl/>
        </w:rPr>
        <w:t xml:space="preserve"> </w:t>
      </w:r>
      <w:r w:rsidRPr="001A47A6">
        <w:rPr>
          <w:rFonts w:cs="Traditional Arabic" w:hint="eastAsia"/>
          <w:color w:val="000000"/>
          <w:sz w:val="34"/>
          <w:szCs w:val="34"/>
          <w:rtl/>
        </w:rPr>
        <w:t>عند</w:t>
      </w:r>
      <w:r w:rsidRPr="001A47A6">
        <w:rPr>
          <w:rFonts w:cs="Traditional Arabic"/>
          <w:color w:val="000000"/>
          <w:sz w:val="34"/>
          <w:szCs w:val="34"/>
          <w:rtl/>
        </w:rPr>
        <w:t xml:space="preserve"> </w:t>
      </w:r>
      <w:r w:rsidRPr="001A47A6">
        <w:rPr>
          <w:rFonts w:cs="Traditional Arabic" w:hint="eastAsia"/>
          <w:color w:val="000000"/>
          <w:sz w:val="34"/>
          <w:szCs w:val="34"/>
          <w:rtl/>
        </w:rPr>
        <w:t>العلماء</w:t>
      </w:r>
      <w:r w:rsidRPr="001A47A6">
        <w:rPr>
          <w:rFonts w:cs="Traditional Arabic"/>
          <w:color w:val="000000"/>
          <w:sz w:val="34"/>
          <w:szCs w:val="34"/>
          <w:rtl/>
        </w:rPr>
        <w:t xml:space="preserve"> (2/678)، </w:t>
      </w:r>
      <w:r w:rsidRPr="001A47A6">
        <w:rPr>
          <w:rFonts w:cs="Traditional Arabic" w:hint="eastAsia"/>
          <w:color w:val="000000"/>
          <w:sz w:val="34"/>
          <w:szCs w:val="34"/>
          <w:rtl/>
        </w:rPr>
        <w:t>وابن</w:t>
      </w:r>
      <w:r w:rsidRPr="001A47A6">
        <w:rPr>
          <w:rFonts w:cs="Traditional Arabic"/>
          <w:color w:val="000000"/>
          <w:sz w:val="34"/>
          <w:szCs w:val="34"/>
          <w:rtl/>
        </w:rPr>
        <w:t xml:space="preserve"> </w:t>
      </w:r>
      <w:r w:rsidRPr="001A47A6">
        <w:rPr>
          <w:rFonts w:cs="Traditional Arabic" w:hint="eastAsia"/>
          <w:color w:val="000000"/>
          <w:sz w:val="34"/>
          <w:szCs w:val="34"/>
          <w:rtl/>
        </w:rPr>
        <w:t>شاهين</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شرح مذاهب</w:t>
      </w:r>
      <w:r w:rsidRPr="001A47A6">
        <w:rPr>
          <w:rFonts w:cs="Traditional Arabic"/>
          <w:color w:val="000000"/>
          <w:sz w:val="34"/>
          <w:szCs w:val="34"/>
          <w:rtl/>
        </w:rPr>
        <w:t xml:space="preserve"> </w:t>
      </w:r>
      <w:r w:rsidRPr="001A47A6">
        <w:rPr>
          <w:rFonts w:cs="Traditional Arabic" w:hint="eastAsia"/>
          <w:color w:val="000000"/>
          <w:sz w:val="34"/>
          <w:szCs w:val="34"/>
          <w:rtl/>
        </w:rPr>
        <w:t>أهل</w:t>
      </w:r>
      <w:r w:rsidRPr="001A47A6">
        <w:rPr>
          <w:rFonts w:cs="Traditional Arabic"/>
          <w:color w:val="000000"/>
          <w:sz w:val="34"/>
          <w:szCs w:val="34"/>
          <w:rtl/>
        </w:rPr>
        <w:t xml:space="preserve"> </w:t>
      </w:r>
      <w:r w:rsidRPr="001A47A6">
        <w:rPr>
          <w:rFonts w:cs="Traditional Arabic" w:hint="eastAsia"/>
          <w:color w:val="000000"/>
          <w:sz w:val="34"/>
          <w:szCs w:val="34"/>
          <w:rtl/>
        </w:rPr>
        <w:t>السنة</w:t>
      </w:r>
      <w:r w:rsidRPr="001A47A6">
        <w:rPr>
          <w:rFonts w:cs="Traditional Arabic"/>
          <w:color w:val="000000"/>
          <w:sz w:val="34"/>
          <w:szCs w:val="34"/>
          <w:rtl/>
        </w:rPr>
        <w:t xml:space="preserve"> (26)، </w:t>
      </w:r>
      <w:r w:rsidRPr="001A47A6">
        <w:rPr>
          <w:rFonts w:cs="Traditional Arabic" w:hint="eastAsia"/>
          <w:color w:val="000000"/>
          <w:sz w:val="34"/>
          <w:szCs w:val="34"/>
          <w:rtl/>
        </w:rPr>
        <w:t>برقم</w:t>
      </w:r>
      <w:r w:rsidRPr="001A47A6">
        <w:rPr>
          <w:rFonts w:cs="Traditional Arabic"/>
          <w:color w:val="000000"/>
          <w:sz w:val="34"/>
          <w:szCs w:val="34"/>
          <w:rtl/>
        </w:rPr>
        <w:t xml:space="preserve"> (11)، </w:t>
      </w:r>
      <w:r w:rsidRPr="001A47A6">
        <w:rPr>
          <w:rFonts w:cs="Traditional Arabic" w:hint="eastAsia"/>
          <w:color w:val="000000"/>
          <w:sz w:val="34"/>
          <w:szCs w:val="34"/>
          <w:rtl/>
        </w:rPr>
        <w:t>وابن</w:t>
      </w:r>
      <w:r w:rsidRPr="001A47A6">
        <w:rPr>
          <w:rFonts w:cs="Traditional Arabic"/>
          <w:color w:val="000000"/>
          <w:sz w:val="34"/>
          <w:szCs w:val="34"/>
          <w:rtl/>
        </w:rPr>
        <w:t xml:space="preserve"> </w:t>
      </w:r>
      <w:r w:rsidRPr="001A47A6">
        <w:rPr>
          <w:rFonts w:cs="Traditional Arabic" w:hint="eastAsia"/>
          <w:color w:val="000000"/>
          <w:sz w:val="34"/>
          <w:szCs w:val="34"/>
          <w:rtl/>
        </w:rPr>
        <w:t>بطة</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الإبانة</w:t>
      </w:r>
      <w:r w:rsidRPr="001A47A6">
        <w:rPr>
          <w:rFonts w:cs="Traditional Arabic"/>
          <w:color w:val="000000"/>
          <w:sz w:val="34"/>
          <w:szCs w:val="34"/>
          <w:rtl/>
        </w:rPr>
        <w:t xml:space="preserve">، </w:t>
      </w:r>
      <w:r w:rsidRPr="001A47A6">
        <w:rPr>
          <w:rFonts w:cs="Traditional Arabic" w:hint="eastAsia"/>
          <w:color w:val="000000"/>
          <w:sz w:val="34"/>
          <w:szCs w:val="34"/>
          <w:rtl/>
        </w:rPr>
        <w:t>باب</w:t>
      </w:r>
      <w:r w:rsidRPr="001A47A6">
        <w:rPr>
          <w:rFonts w:cs="Traditional Arabic"/>
          <w:color w:val="000000"/>
          <w:sz w:val="34"/>
          <w:szCs w:val="34"/>
          <w:rtl/>
        </w:rPr>
        <w:t xml:space="preserve"> </w:t>
      </w:r>
      <w:r w:rsidRPr="001A47A6">
        <w:rPr>
          <w:rFonts w:cs="Traditional Arabic" w:hint="eastAsia"/>
          <w:color w:val="000000"/>
          <w:sz w:val="34"/>
          <w:szCs w:val="34"/>
          <w:rtl/>
        </w:rPr>
        <w:t>القول</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المرجئة</w:t>
      </w:r>
      <w:r w:rsidRPr="001A47A6">
        <w:rPr>
          <w:rFonts w:cs="Traditional Arabic"/>
          <w:color w:val="000000"/>
          <w:sz w:val="34"/>
          <w:szCs w:val="34"/>
          <w:rtl/>
        </w:rPr>
        <w:t xml:space="preserve"> </w:t>
      </w:r>
      <w:r w:rsidRPr="001A47A6">
        <w:rPr>
          <w:rFonts w:cs="Traditional Arabic" w:hint="eastAsia"/>
          <w:color w:val="000000"/>
          <w:sz w:val="34"/>
          <w:szCs w:val="34"/>
          <w:rtl/>
        </w:rPr>
        <w:t>وما</w:t>
      </w:r>
      <w:r w:rsidRPr="001A47A6">
        <w:rPr>
          <w:rFonts w:cs="Traditional Arabic"/>
          <w:color w:val="000000"/>
          <w:sz w:val="34"/>
          <w:szCs w:val="34"/>
          <w:rtl/>
        </w:rPr>
        <w:t xml:space="preserve"> </w:t>
      </w:r>
      <w:r w:rsidRPr="001A47A6">
        <w:rPr>
          <w:rFonts w:cs="Traditional Arabic" w:hint="eastAsia"/>
          <w:color w:val="000000"/>
          <w:sz w:val="34"/>
          <w:szCs w:val="34"/>
          <w:rtl/>
        </w:rPr>
        <w:t>روي</w:t>
      </w:r>
      <w:r w:rsidRPr="001A47A6">
        <w:rPr>
          <w:rFonts w:cs="Traditional Arabic"/>
          <w:color w:val="000000"/>
          <w:sz w:val="34"/>
          <w:szCs w:val="34"/>
          <w:rtl/>
        </w:rPr>
        <w:t xml:space="preserve"> </w:t>
      </w:r>
      <w:r w:rsidRPr="001A47A6">
        <w:rPr>
          <w:rFonts w:cs="Traditional Arabic" w:hint="eastAsia"/>
          <w:color w:val="000000"/>
          <w:sz w:val="34"/>
          <w:szCs w:val="34"/>
          <w:rtl/>
        </w:rPr>
        <w:t>فيه</w:t>
      </w:r>
      <w:r w:rsidRPr="001A47A6">
        <w:rPr>
          <w:rFonts w:cs="Traditional Arabic"/>
          <w:color w:val="000000"/>
          <w:sz w:val="34"/>
          <w:szCs w:val="34"/>
          <w:rtl/>
        </w:rPr>
        <w:t xml:space="preserve"> </w:t>
      </w:r>
      <w:r w:rsidRPr="001A47A6">
        <w:rPr>
          <w:rFonts w:cs="Traditional Arabic" w:hint="eastAsia"/>
          <w:color w:val="000000"/>
          <w:sz w:val="34"/>
          <w:szCs w:val="34"/>
          <w:rtl/>
        </w:rPr>
        <w:t>وإنكار</w:t>
      </w:r>
      <w:r w:rsidRPr="001A47A6">
        <w:rPr>
          <w:rFonts w:cs="Traditional Arabic"/>
          <w:color w:val="000000"/>
          <w:sz w:val="34"/>
          <w:szCs w:val="34"/>
          <w:rtl/>
        </w:rPr>
        <w:t xml:space="preserve"> </w:t>
      </w:r>
      <w:r w:rsidRPr="001A47A6">
        <w:rPr>
          <w:rFonts w:cs="Traditional Arabic" w:hint="eastAsia"/>
          <w:color w:val="000000"/>
          <w:sz w:val="34"/>
          <w:szCs w:val="34"/>
          <w:rtl/>
        </w:rPr>
        <w:t>العلماء</w:t>
      </w:r>
      <w:r w:rsidRPr="001A47A6">
        <w:rPr>
          <w:rFonts w:cs="Traditional Arabic"/>
          <w:color w:val="000000"/>
          <w:sz w:val="34"/>
          <w:szCs w:val="34"/>
          <w:rtl/>
        </w:rPr>
        <w:t xml:space="preserve"> </w:t>
      </w:r>
      <w:r w:rsidRPr="001A47A6">
        <w:rPr>
          <w:rFonts w:cs="Traditional Arabic" w:hint="eastAsia"/>
          <w:color w:val="000000"/>
          <w:sz w:val="34"/>
          <w:szCs w:val="34"/>
          <w:rtl/>
        </w:rPr>
        <w:t>لسوء</w:t>
      </w:r>
      <w:r w:rsidRPr="001A47A6">
        <w:rPr>
          <w:rFonts w:cs="Traditional Arabic"/>
          <w:color w:val="000000"/>
          <w:sz w:val="34"/>
          <w:szCs w:val="34"/>
          <w:rtl/>
        </w:rPr>
        <w:t xml:space="preserve"> </w:t>
      </w:r>
      <w:r w:rsidRPr="001A47A6">
        <w:rPr>
          <w:rFonts w:cs="Traditional Arabic" w:hint="eastAsia"/>
          <w:color w:val="000000"/>
          <w:sz w:val="34"/>
          <w:szCs w:val="34"/>
          <w:rtl/>
        </w:rPr>
        <w:t>مذاهبهم</w:t>
      </w:r>
      <w:r w:rsidRPr="001A47A6">
        <w:rPr>
          <w:rFonts w:cs="Traditional Arabic"/>
          <w:color w:val="000000"/>
          <w:sz w:val="34"/>
          <w:szCs w:val="34"/>
          <w:rtl/>
        </w:rPr>
        <w:t xml:space="preserve"> (2/889)، </w:t>
      </w:r>
      <w:r w:rsidRPr="001A47A6">
        <w:rPr>
          <w:rFonts w:cs="Traditional Arabic" w:hint="eastAsia"/>
          <w:color w:val="000000"/>
          <w:sz w:val="34"/>
          <w:szCs w:val="34"/>
          <w:rtl/>
        </w:rPr>
        <w:t>برقم</w:t>
      </w:r>
      <w:r w:rsidRPr="001A47A6">
        <w:rPr>
          <w:rFonts w:cs="Traditional Arabic"/>
          <w:color w:val="000000"/>
          <w:sz w:val="34"/>
          <w:szCs w:val="34"/>
          <w:rtl/>
        </w:rPr>
        <w:t xml:space="preserve"> (1233). </w:t>
      </w:r>
    </w:p>
  </w:footnote>
  <w:footnote w:id="1558">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شرح</w:t>
      </w:r>
      <w:r w:rsidRPr="001A47A6">
        <w:rPr>
          <w:rFonts w:cs="Traditional Arabic"/>
          <w:color w:val="000000"/>
          <w:sz w:val="34"/>
          <w:szCs w:val="34"/>
          <w:rtl/>
        </w:rPr>
        <w:t xml:space="preserve"> </w:t>
      </w:r>
      <w:r w:rsidRPr="001A47A6">
        <w:rPr>
          <w:rFonts w:cs="Traditional Arabic" w:hint="eastAsia"/>
          <w:color w:val="000000"/>
          <w:sz w:val="34"/>
          <w:szCs w:val="34"/>
          <w:rtl/>
        </w:rPr>
        <w:t>مذاهب</w:t>
      </w:r>
      <w:r w:rsidRPr="001A47A6">
        <w:rPr>
          <w:rFonts w:cs="Traditional Arabic"/>
          <w:color w:val="000000"/>
          <w:sz w:val="34"/>
          <w:szCs w:val="34"/>
          <w:rtl/>
        </w:rPr>
        <w:t xml:space="preserve"> </w:t>
      </w:r>
      <w:r w:rsidRPr="001A47A6">
        <w:rPr>
          <w:rFonts w:cs="Traditional Arabic" w:hint="eastAsia"/>
          <w:color w:val="000000"/>
          <w:sz w:val="34"/>
          <w:szCs w:val="34"/>
          <w:rtl/>
        </w:rPr>
        <w:t>أهل</w:t>
      </w:r>
      <w:r w:rsidRPr="001A47A6">
        <w:rPr>
          <w:rFonts w:cs="Traditional Arabic"/>
          <w:color w:val="000000"/>
          <w:sz w:val="34"/>
          <w:szCs w:val="34"/>
          <w:rtl/>
        </w:rPr>
        <w:t xml:space="preserve"> </w:t>
      </w:r>
      <w:r w:rsidRPr="001A47A6">
        <w:rPr>
          <w:rFonts w:cs="Traditional Arabic" w:hint="eastAsia"/>
          <w:color w:val="000000"/>
          <w:sz w:val="34"/>
          <w:szCs w:val="34"/>
          <w:rtl/>
        </w:rPr>
        <w:t>السنة</w:t>
      </w:r>
      <w:r w:rsidRPr="001A47A6">
        <w:rPr>
          <w:rFonts w:cs="Traditional Arabic"/>
          <w:color w:val="000000"/>
          <w:sz w:val="34"/>
          <w:szCs w:val="34"/>
          <w:rtl/>
        </w:rPr>
        <w:t xml:space="preserve"> (26) </w:t>
      </w:r>
      <w:r w:rsidRPr="001A47A6">
        <w:rPr>
          <w:rFonts w:cs="Traditional Arabic" w:hint="eastAsia"/>
          <w:color w:val="000000"/>
          <w:sz w:val="34"/>
          <w:szCs w:val="34"/>
          <w:rtl/>
        </w:rPr>
        <w:t>برقم</w:t>
      </w:r>
      <w:r w:rsidRPr="001A47A6">
        <w:rPr>
          <w:rFonts w:cs="Traditional Arabic"/>
          <w:color w:val="000000"/>
          <w:sz w:val="34"/>
          <w:szCs w:val="34"/>
          <w:rtl/>
        </w:rPr>
        <w:t xml:space="preserve"> (13). </w:t>
      </w:r>
    </w:p>
  </w:footnote>
  <w:footnote w:id="1559">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السنة</w:t>
      </w:r>
      <w:r w:rsidRPr="001A47A6">
        <w:rPr>
          <w:rFonts w:cs="Traditional Arabic"/>
          <w:color w:val="000000"/>
          <w:sz w:val="34"/>
          <w:szCs w:val="34"/>
          <w:rtl/>
        </w:rPr>
        <w:t xml:space="preserve"> </w:t>
      </w:r>
      <w:r w:rsidRPr="001A47A6">
        <w:rPr>
          <w:rFonts w:cs="Traditional Arabic" w:hint="eastAsia"/>
          <w:color w:val="000000"/>
          <w:sz w:val="34"/>
          <w:szCs w:val="34"/>
          <w:rtl/>
        </w:rPr>
        <w:t>لعبد</w:t>
      </w:r>
      <w:r w:rsidRPr="001A47A6">
        <w:rPr>
          <w:rFonts w:cs="Traditional Arabic"/>
          <w:color w:val="000000"/>
          <w:sz w:val="34"/>
          <w:szCs w:val="34"/>
          <w:rtl/>
        </w:rPr>
        <w:t xml:space="preserve"> </w:t>
      </w:r>
      <w:r w:rsidRPr="001A47A6">
        <w:rPr>
          <w:rFonts w:cs="Traditional Arabic" w:hint="eastAsia"/>
          <w:color w:val="000000"/>
          <w:sz w:val="34"/>
          <w:szCs w:val="34"/>
          <w:rtl/>
        </w:rPr>
        <w:t>الله</w:t>
      </w:r>
      <w:r w:rsidRPr="001A47A6">
        <w:rPr>
          <w:rFonts w:cs="Traditional Arabic"/>
          <w:color w:val="000000"/>
          <w:sz w:val="34"/>
          <w:szCs w:val="34"/>
          <w:rtl/>
        </w:rPr>
        <w:t xml:space="preserve"> </w:t>
      </w:r>
      <w:r w:rsidRPr="001A47A6">
        <w:rPr>
          <w:rFonts w:cs="Traditional Arabic" w:hint="eastAsia"/>
          <w:color w:val="000000"/>
          <w:sz w:val="34"/>
          <w:szCs w:val="34"/>
          <w:rtl/>
        </w:rPr>
        <w:t>بن</w:t>
      </w:r>
      <w:r w:rsidRPr="001A47A6">
        <w:rPr>
          <w:rFonts w:cs="Traditional Arabic"/>
          <w:color w:val="000000"/>
          <w:sz w:val="34"/>
          <w:szCs w:val="34"/>
          <w:rtl/>
        </w:rPr>
        <w:t xml:space="preserve"> </w:t>
      </w:r>
      <w:r w:rsidRPr="001A47A6">
        <w:rPr>
          <w:rFonts w:cs="Traditional Arabic" w:hint="eastAsia"/>
          <w:color w:val="000000"/>
          <w:sz w:val="34"/>
          <w:szCs w:val="34"/>
          <w:rtl/>
        </w:rPr>
        <w:t>أحمد</w:t>
      </w:r>
      <w:r w:rsidRPr="001A47A6">
        <w:rPr>
          <w:rFonts w:cs="Traditional Arabic"/>
          <w:color w:val="000000"/>
          <w:sz w:val="34"/>
          <w:szCs w:val="34"/>
          <w:rtl/>
        </w:rPr>
        <w:t xml:space="preserve"> (1/327) </w:t>
      </w:r>
      <w:r w:rsidRPr="001A47A6">
        <w:rPr>
          <w:rFonts w:cs="Traditional Arabic" w:hint="eastAsia"/>
          <w:color w:val="000000"/>
          <w:sz w:val="34"/>
          <w:szCs w:val="34"/>
          <w:rtl/>
        </w:rPr>
        <w:t>برقم</w:t>
      </w:r>
      <w:r w:rsidRPr="001A47A6">
        <w:rPr>
          <w:rFonts w:cs="Traditional Arabic"/>
          <w:color w:val="000000"/>
          <w:sz w:val="34"/>
          <w:szCs w:val="34"/>
          <w:rtl/>
        </w:rPr>
        <w:t xml:space="preserve"> (672)، </w:t>
      </w:r>
      <w:r w:rsidRPr="001A47A6">
        <w:rPr>
          <w:rFonts w:cs="Traditional Arabic" w:hint="cs"/>
          <w:color w:val="000000"/>
          <w:sz w:val="34"/>
          <w:szCs w:val="34"/>
          <w:rtl/>
        </w:rPr>
        <w:t>وأ</w:t>
      </w:r>
      <w:r w:rsidRPr="001A47A6">
        <w:rPr>
          <w:rFonts w:cs="Traditional Arabic" w:hint="eastAsia"/>
          <w:color w:val="000000"/>
          <w:sz w:val="34"/>
          <w:szCs w:val="34"/>
          <w:rtl/>
        </w:rPr>
        <w:t>خرجه</w:t>
      </w:r>
      <w:r w:rsidRPr="001A47A6">
        <w:rPr>
          <w:rFonts w:cs="Traditional Arabic"/>
          <w:color w:val="000000"/>
          <w:sz w:val="34"/>
          <w:szCs w:val="34"/>
          <w:rtl/>
        </w:rPr>
        <w:t xml:space="preserve"> </w:t>
      </w:r>
      <w:r w:rsidRPr="001A47A6">
        <w:rPr>
          <w:rFonts w:cs="Traditional Arabic" w:hint="eastAsia"/>
          <w:color w:val="000000"/>
          <w:sz w:val="34"/>
          <w:szCs w:val="34"/>
          <w:rtl/>
        </w:rPr>
        <w:t>الخلال</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السنة</w:t>
      </w:r>
      <w:r w:rsidRPr="001A47A6">
        <w:rPr>
          <w:rFonts w:cs="Traditional Arabic"/>
          <w:color w:val="000000"/>
          <w:sz w:val="34"/>
          <w:szCs w:val="34"/>
          <w:rtl/>
        </w:rPr>
        <w:t xml:space="preserve"> (5/31)، </w:t>
      </w:r>
      <w:r w:rsidRPr="001A47A6">
        <w:rPr>
          <w:rFonts w:cs="Traditional Arabic" w:hint="eastAsia"/>
          <w:color w:val="000000"/>
          <w:sz w:val="34"/>
          <w:szCs w:val="34"/>
          <w:rtl/>
        </w:rPr>
        <w:t>برقم</w:t>
      </w:r>
      <w:r w:rsidRPr="001A47A6">
        <w:rPr>
          <w:rFonts w:cs="Traditional Arabic"/>
          <w:color w:val="000000"/>
          <w:sz w:val="34"/>
          <w:szCs w:val="34"/>
          <w:rtl/>
        </w:rPr>
        <w:t xml:space="preserve"> (1534)، </w:t>
      </w:r>
      <w:r w:rsidRPr="001A47A6">
        <w:rPr>
          <w:rFonts w:cs="Traditional Arabic" w:hint="eastAsia"/>
          <w:color w:val="000000"/>
          <w:sz w:val="34"/>
          <w:szCs w:val="34"/>
          <w:rtl/>
        </w:rPr>
        <w:t>وابن</w:t>
      </w:r>
      <w:r w:rsidRPr="001A47A6">
        <w:rPr>
          <w:rFonts w:cs="Traditional Arabic"/>
          <w:color w:val="000000"/>
          <w:sz w:val="34"/>
          <w:szCs w:val="34"/>
          <w:rtl/>
        </w:rPr>
        <w:t xml:space="preserve"> </w:t>
      </w:r>
      <w:r w:rsidRPr="001A47A6">
        <w:rPr>
          <w:rFonts w:cs="Traditional Arabic" w:hint="eastAsia"/>
          <w:color w:val="000000"/>
          <w:sz w:val="34"/>
          <w:szCs w:val="34"/>
          <w:rtl/>
        </w:rPr>
        <w:t>بطة</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الإبانة</w:t>
      </w:r>
      <w:r w:rsidRPr="001A47A6">
        <w:rPr>
          <w:rFonts w:cs="Traditional Arabic"/>
          <w:color w:val="000000"/>
          <w:sz w:val="34"/>
          <w:szCs w:val="34"/>
          <w:rtl/>
        </w:rPr>
        <w:t xml:space="preserve">، </w:t>
      </w:r>
      <w:r w:rsidRPr="001A47A6">
        <w:rPr>
          <w:rFonts w:cs="Traditional Arabic" w:hint="eastAsia"/>
          <w:color w:val="000000"/>
          <w:sz w:val="34"/>
          <w:szCs w:val="34"/>
          <w:rtl/>
        </w:rPr>
        <w:t>باب</w:t>
      </w:r>
      <w:r w:rsidRPr="001A47A6">
        <w:rPr>
          <w:rFonts w:cs="Traditional Arabic"/>
          <w:color w:val="000000"/>
          <w:sz w:val="34"/>
          <w:szCs w:val="34"/>
          <w:rtl/>
        </w:rPr>
        <w:t xml:space="preserve">: </w:t>
      </w:r>
      <w:r w:rsidRPr="001A47A6">
        <w:rPr>
          <w:rFonts w:cs="Traditional Arabic" w:hint="eastAsia"/>
          <w:color w:val="000000"/>
          <w:sz w:val="34"/>
          <w:szCs w:val="34"/>
          <w:rtl/>
        </w:rPr>
        <w:t>القول</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المرجئة</w:t>
      </w:r>
      <w:r w:rsidRPr="001A47A6">
        <w:rPr>
          <w:rFonts w:cs="Traditional Arabic"/>
          <w:color w:val="000000"/>
          <w:sz w:val="34"/>
          <w:szCs w:val="34"/>
          <w:rtl/>
        </w:rPr>
        <w:t xml:space="preserve"> </w:t>
      </w:r>
      <w:r w:rsidRPr="001A47A6">
        <w:rPr>
          <w:rFonts w:cs="Traditional Arabic" w:hint="eastAsia"/>
          <w:color w:val="000000"/>
          <w:sz w:val="34"/>
          <w:szCs w:val="34"/>
          <w:rtl/>
        </w:rPr>
        <w:t>وما</w:t>
      </w:r>
      <w:r w:rsidRPr="001A47A6">
        <w:rPr>
          <w:rFonts w:cs="Traditional Arabic"/>
          <w:color w:val="000000"/>
          <w:sz w:val="34"/>
          <w:szCs w:val="34"/>
          <w:rtl/>
        </w:rPr>
        <w:t xml:space="preserve"> </w:t>
      </w:r>
      <w:r w:rsidRPr="001A47A6">
        <w:rPr>
          <w:rFonts w:cs="Traditional Arabic" w:hint="eastAsia"/>
          <w:color w:val="000000"/>
          <w:sz w:val="34"/>
          <w:szCs w:val="34"/>
          <w:rtl/>
        </w:rPr>
        <w:t>روي</w:t>
      </w:r>
      <w:r w:rsidRPr="001A47A6">
        <w:rPr>
          <w:rFonts w:cs="Traditional Arabic"/>
          <w:color w:val="000000"/>
          <w:sz w:val="34"/>
          <w:szCs w:val="34"/>
          <w:rtl/>
        </w:rPr>
        <w:t xml:space="preserve"> </w:t>
      </w:r>
      <w:r w:rsidRPr="001A47A6">
        <w:rPr>
          <w:rFonts w:cs="Traditional Arabic" w:hint="eastAsia"/>
          <w:color w:val="000000"/>
          <w:sz w:val="34"/>
          <w:szCs w:val="34"/>
          <w:rtl/>
        </w:rPr>
        <w:t>فيه</w:t>
      </w:r>
      <w:r w:rsidRPr="001A47A6">
        <w:rPr>
          <w:rFonts w:cs="Traditional Arabic" w:hint="cs"/>
          <w:color w:val="000000"/>
          <w:sz w:val="34"/>
          <w:szCs w:val="34"/>
          <w:rtl/>
        </w:rPr>
        <w:t xml:space="preserve">، </w:t>
      </w:r>
      <w:r w:rsidRPr="001A47A6">
        <w:rPr>
          <w:rFonts w:cs="Traditional Arabic" w:hint="eastAsia"/>
          <w:color w:val="000000"/>
          <w:sz w:val="34"/>
          <w:szCs w:val="34"/>
          <w:rtl/>
        </w:rPr>
        <w:t>وإنكار</w:t>
      </w:r>
      <w:r w:rsidRPr="001A47A6">
        <w:rPr>
          <w:rFonts w:cs="Traditional Arabic"/>
          <w:color w:val="000000"/>
          <w:sz w:val="34"/>
          <w:szCs w:val="34"/>
          <w:rtl/>
        </w:rPr>
        <w:t xml:space="preserve"> </w:t>
      </w:r>
      <w:r w:rsidRPr="001A47A6">
        <w:rPr>
          <w:rFonts w:cs="Traditional Arabic" w:hint="eastAsia"/>
          <w:color w:val="000000"/>
          <w:sz w:val="34"/>
          <w:szCs w:val="34"/>
          <w:rtl/>
        </w:rPr>
        <w:t>العلماء</w:t>
      </w:r>
      <w:r w:rsidRPr="001A47A6">
        <w:rPr>
          <w:rFonts w:cs="Traditional Arabic"/>
          <w:color w:val="000000"/>
          <w:sz w:val="34"/>
          <w:szCs w:val="34"/>
          <w:rtl/>
        </w:rPr>
        <w:t xml:space="preserve"> </w:t>
      </w:r>
      <w:r w:rsidRPr="001A47A6">
        <w:rPr>
          <w:rFonts w:cs="Traditional Arabic" w:hint="eastAsia"/>
          <w:color w:val="000000"/>
          <w:sz w:val="34"/>
          <w:szCs w:val="34"/>
          <w:rtl/>
        </w:rPr>
        <w:t>لس</w:t>
      </w:r>
      <w:r w:rsidRPr="001A47A6">
        <w:rPr>
          <w:rFonts w:cs="Traditional Arabic" w:hint="cs"/>
          <w:color w:val="000000"/>
          <w:sz w:val="34"/>
          <w:szCs w:val="34"/>
          <w:rtl/>
        </w:rPr>
        <w:t>وء</w:t>
      </w:r>
      <w:r w:rsidRPr="001A47A6">
        <w:rPr>
          <w:rFonts w:cs="Traditional Arabic"/>
          <w:color w:val="000000"/>
          <w:sz w:val="34"/>
          <w:szCs w:val="34"/>
          <w:rtl/>
        </w:rPr>
        <w:t xml:space="preserve"> </w:t>
      </w:r>
      <w:r w:rsidRPr="001A47A6">
        <w:rPr>
          <w:rFonts w:cs="Traditional Arabic" w:hint="eastAsia"/>
          <w:color w:val="000000"/>
          <w:sz w:val="34"/>
          <w:szCs w:val="34"/>
          <w:rtl/>
        </w:rPr>
        <w:t>مذاهبهم</w:t>
      </w:r>
      <w:r w:rsidRPr="001A47A6">
        <w:rPr>
          <w:rFonts w:cs="Traditional Arabic"/>
          <w:color w:val="000000"/>
          <w:sz w:val="34"/>
          <w:szCs w:val="34"/>
          <w:rtl/>
        </w:rPr>
        <w:t xml:space="preserve"> (2/891) </w:t>
      </w:r>
      <w:r w:rsidRPr="001A47A6">
        <w:rPr>
          <w:rFonts w:cs="Traditional Arabic" w:hint="eastAsia"/>
          <w:color w:val="000000"/>
          <w:sz w:val="34"/>
          <w:szCs w:val="34"/>
          <w:rtl/>
        </w:rPr>
        <w:t>برقم</w:t>
      </w:r>
      <w:r w:rsidRPr="001A47A6">
        <w:rPr>
          <w:rFonts w:cs="Traditional Arabic"/>
          <w:color w:val="000000"/>
          <w:sz w:val="34"/>
          <w:szCs w:val="34"/>
          <w:rtl/>
        </w:rPr>
        <w:t xml:space="preserve"> (1241)، </w:t>
      </w:r>
      <w:r w:rsidRPr="001A47A6">
        <w:rPr>
          <w:rFonts w:cs="Traditional Arabic" w:hint="cs"/>
          <w:color w:val="000000"/>
          <w:sz w:val="34"/>
          <w:szCs w:val="34"/>
          <w:rtl/>
        </w:rPr>
        <w:t>و</w:t>
      </w:r>
      <w:r w:rsidRPr="001A47A6">
        <w:rPr>
          <w:rFonts w:cs="Traditional Arabic" w:hint="eastAsia"/>
          <w:color w:val="000000"/>
          <w:sz w:val="34"/>
          <w:szCs w:val="34"/>
          <w:rtl/>
        </w:rPr>
        <w:t>اللالكائي</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شرح</w:t>
      </w:r>
      <w:r w:rsidRPr="001A47A6">
        <w:rPr>
          <w:rFonts w:cs="Traditional Arabic"/>
          <w:color w:val="000000"/>
          <w:sz w:val="34"/>
          <w:szCs w:val="34"/>
          <w:rtl/>
        </w:rPr>
        <w:t xml:space="preserve"> </w:t>
      </w:r>
      <w:r w:rsidRPr="001A47A6">
        <w:rPr>
          <w:rFonts w:cs="Traditional Arabic" w:hint="cs"/>
          <w:color w:val="000000"/>
          <w:sz w:val="34"/>
          <w:szCs w:val="34"/>
          <w:rtl/>
        </w:rPr>
        <w:t>أ</w:t>
      </w:r>
      <w:r w:rsidRPr="001A47A6">
        <w:rPr>
          <w:rFonts w:cs="Traditional Arabic" w:hint="eastAsia"/>
          <w:color w:val="000000"/>
          <w:sz w:val="34"/>
          <w:szCs w:val="34"/>
          <w:rtl/>
        </w:rPr>
        <w:t>صول</w:t>
      </w:r>
      <w:r w:rsidRPr="001A47A6">
        <w:rPr>
          <w:rFonts w:cs="Traditional Arabic"/>
          <w:color w:val="000000"/>
          <w:sz w:val="34"/>
          <w:szCs w:val="34"/>
          <w:rtl/>
        </w:rPr>
        <w:t xml:space="preserve"> </w:t>
      </w:r>
      <w:r w:rsidRPr="001A47A6">
        <w:rPr>
          <w:rFonts w:cs="Traditional Arabic" w:hint="eastAsia"/>
          <w:color w:val="000000"/>
          <w:sz w:val="34"/>
          <w:szCs w:val="34"/>
          <w:rtl/>
        </w:rPr>
        <w:t>اعتقاد</w:t>
      </w:r>
      <w:r w:rsidRPr="001A47A6">
        <w:rPr>
          <w:rFonts w:cs="Traditional Arabic"/>
          <w:color w:val="000000"/>
          <w:sz w:val="34"/>
          <w:szCs w:val="34"/>
          <w:rtl/>
        </w:rPr>
        <w:t xml:space="preserve"> </w:t>
      </w:r>
      <w:r w:rsidRPr="001A47A6">
        <w:rPr>
          <w:rFonts w:cs="Traditional Arabic" w:hint="cs"/>
          <w:color w:val="000000"/>
          <w:sz w:val="34"/>
          <w:szCs w:val="34"/>
          <w:rtl/>
        </w:rPr>
        <w:t>أ</w:t>
      </w:r>
      <w:r w:rsidRPr="001A47A6">
        <w:rPr>
          <w:rFonts w:cs="Traditional Arabic" w:hint="eastAsia"/>
          <w:color w:val="000000"/>
          <w:sz w:val="34"/>
          <w:szCs w:val="34"/>
          <w:rtl/>
        </w:rPr>
        <w:t>هل</w:t>
      </w:r>
      <w:r w:rsidRPr="001A47A6">
        <w:rPr>
          <w:rFonts w:cs="Traditional Arabic"/>
          <w:color w:val="000000"/>
          <w:sz w:val="34"/>
          <w:szCs w:val="34"/>
          <w:rtl/>
        </w:rPr>
        <w:t xml:space="preserve"> </w:t>
      </w:r>
      <w:r w:rsidRPr="001A47A6">
        <w:rPr>
          <w:rFonts w:cs="Traditional Arabic" w:hint="eastAsia"/>
          <w:color w:val="000000"/>
          <w:sz w:val="34"/>
          <w:szCs w:val="34"/>
          <w:rtl/>
        </w:rPr>
        <w:t>السنة</w:t>
      </w:r>
      <w:r w:rsidRPr="001A47A6">
        <w:rPr>
          <w:rFonts w:cs="Traditional Arabic"/>
          <w:color w:val="000000"/>
          <w:sz w:val="34"/>
          <w:szCs w:val="34"/>
          <w:rtl/>
        </w:rPr>
        <w:t xml:space="preserve"> (5/989) </w:t>
      </w:r>
      <w:r w:rsidRPr="001A47A6">
        <w:rPr>
          <w:rFonts w:cs="Traditional Arabic" w:hint="eastAsia"/>
          <w:color w:val="000000"/>
          <w:sz w:val="34"/>
          <w:szCs w:val="34"/>
          <w:rtl/>
        </w:rPr>
        <w:t>برقم</w:t>
      </w:r>
      <w:r w:rsidRPr="001A47A6">
        <w:rPr>
          <w:rFonts w:cs="Traditional Arabic"/>
          <w:color w:val="000000"/>
          <w:sz w:val="34"/>
          <w:szCs w:val="34"/>
          <w:rtl/>
        </w:rPr>
        <w:t xml:space="preserve"> (1808). </w:t>
      </w:r>
    </w:p>
  </w:footnote>
  <w:footnote w:id="1560">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شرح</w:t>
      </w:r>
      <w:r w:rsidRPr="001A47A6">
        <w:rPr>
          <w:rFonts w:cs="Traditional Arabic"/>
          <w:color w:val="000000"/>
          <w:sz w:val="34"/>
          <w:szCs w:val="34"/>
          <w:rtl/>
        </w:rPr>
        <w:t xml:space="preserve"> </w:t>
      </w:r>
      <w:r w:rsidRPr="001A47A6">
        <w:rPr>
          <w:rFonts w:cs="Traditional Arabic" w:hint="eastAsia"/>
          <w:color w:val="000000"/>
          <w:sz w:val="34"/>
          <w:szCs w:val="34"/>
          <w:rtl/>
        </w:rPr>
        <w:t>أصول</w:t>
      </w:r>
      <w:r w:rsidRPr="001A47A6">
        <w:rPr>
          <w:rFonts w:cs="Traditional Arabic"/>
          <w:color w:val="000000"/>
          <w:sz w:val="34"/>
          <w:szCs w:val="34"/>
          <w:rtl/>
        </w:rPr>
        <w:t xml:space="preserve"> </w:t>
      </w:r>
      <w:r w:rsidRPr="001A47A6">
        <w:rPr>
          <w:rFonts w:cs="Traditional Arabic" w:hint="eastAsia"/>
          <w:color w:val="000000"/>
          <w:sz w:val="34"/>
          <w:szCs w:val="34"/>
          <w:rtl/>
        </w:rPr>
        <w:t>اعتقاد</w:t>
      </w:r>
      <w:r w:rsidRPr="001A47A6">
        <w:rPr>
          <w:rFonts w:cs="Traditional Arabic"/>
          <w:color w:val="000000"/>
          <w:sz w:val="34"/>
          <w:szCs w:val="34"/>
          <w:rtl/>
        </w:rPr>
        <w:t xml:space="preserve"> </w:t>
      </w:r>
      <w:r w:rsidRPr="001A47A6">
        <w:rPr>
          <w:rFonts w:cs="Traditional Arabic" w:hint="eastAsia"/>
          <w:color w:val="000000"/>
          <w:sz w:val="34"/>
          <w:szCs w:val="34"/>
          <w:rtl/>
        </w:rPr>
        <w:t>أهل</w:t>
      </w:r>
      <w:r w:rsidRPr="001A47A6">
        <w:rPr>
          <w:rFonts w:cs="Traditional Arabic"/>
          <w:color w:val="000000"/>
          <w:sz w:val="34"/>
          <w:szCs w:val="34"/>
          <w:rtl/>
        </w:rPr>
        <w:t xml:space="preserve"> </w:t>
      </w:r>
      <w:r w:rsidRPr="001A47A6">
        <w:rPr>
          <w:rFonts w:cs="Traditional Arabic" w:hint="eastAsia"/>
          <w:color w:val="000000"/>
          <w:sz w:val="34"/>
          <w:szCs w:val="34"/>
          <w:rtl/>
        </w:rPr>
        <w:t>السنة</w:t>
      </w:r>
      <w:r w:rsidRPr="001A47A6">
        <w:rPr>
          <w:rFonts w:cs="Traditional Arabic"/>
          <w:color w:val="000000"/>
          <w:sz w:val="34"/>
          <w:szCs w:val="34"/>
          <w:rtl/>
        </w:rPr>
        <w:t xml:space="preserve"> (5/988)، </w:t>
      </w:r>
      <w:r w:rsidRPr="001A47A6">
        <w:rPr>
          <w:rFonts w:cs="Traditional Arabic" w:hint="eastAsia"/>
          <w:color w:val="000000"/>
          <w:sz w:val="34"/>
          <w:szCs w:val="34"/>
          <w:rtl/>
        </w:rPr>
        <w:t>برقم</w:t>
      </w:r>
      <w:r w:rsidRPr="001A47A6">
        <w:rPr>
          <w:rFonts w:cs="Traditional Arabic"/>
          <w:color w:val="000000"/>
          <w:sz w:val="34"/>
          <w:szCs w:val="34"/>
          <w:rtl/>
        </w:rPr>
        <w:t xml:space="preserve"> (1805). </w:t>
      </w:r>
    </w:p>
  </w:footnote>
  <w:footnote w:id="1561">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السنة</w:t>
      </w:r>
      <w:r w:rsidRPr="001A47A6">
        <w:rPr>
          <w:rFonts w:cs="Traditional Arabic"/>
          <w:color w:val="000000"/>
          <w:sz w:val="34"/>
          <w:szCs w:val="34"/>
          <w:rtl/>
        </w:rPr>
        <w:t xml:space="preserve"> (1/313) </w:t>
      </w:r>
      <w:r w:rsidRPr="001A47A6">
        <w:rPr>
          <w:rFonts w:cs="Traditional Arabic" w:hint="eastAsia"/>
          <w:color w:val="000000"/>
          <w:sz w:val="34"/>
          <w:szCs w:val="34"/>
          <w:rtl/>
        </w:rPr>
        <w:t>برقم</w:t>
      </w:r>
      <w:r w:rsidRPr="001A47A6">
        <w:rPr>
          <w:rFonts w:cs="Traditional Arabic"/>
          <w:color w:val="000000"/>
          <w:sz w:val="34"/>
          <w:szCs w:val="34"/>
          <w:rtl/>
        </w:rPr>
        <w:t xml:space="preserve"> (619)، </w:t>
      </w:r>
      <w:r w:rsidRPr="001A47A6">
        <w:rPr>
          <w:rFonts w:cs="Traditional Arabic" w:hint="eastAsia"/>
          <w:color w:val="000000"/>
          <w:sz w:val="34"/>
          <w:szCs w:val="34"/>
          <w:rtl/>
        </w:rPr>
        <w:t>وأخرجه</w:t>
      </w:r>
      <w:r w:rsidRPr="001A47A6">
        <w:rPr>
          <w:rFonts w:cs="Traditional Arabic"/>
          <w:color w:val="000000"/>
          <w:sz w:val="34"/>
          <w:szCs w:val="34"/>
          <w:rtl/>
        </w:rPr>
        <w:t xml:space="preserve"> </w:t>
      </w:r>
      <w:r w:rsidRPr="001A47A6">
        <w:rPr>
          <w:rFonts w:cs="Traditional Arabic" w:hint="eastAsia"/>
          <w:color w:val="000000"/>
          <w:sz w:val="34"/>
          <w:szCs w:val="34"/>
          <w:rtl/>
        </w:rPr>
        <w:t>الخلال</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السنة</w:t>
      </w:r>
      <w:r w:rsidRPr="001A47A6">
        <w:rPr>
          <w:rFonts w:cs="Traditional Arabic"/>
          <w:color w:val="000000"/>
          <w:sz w:val="34"/>
          <w:szCs w:val="34"/>
          <w:rtl/>
        </w:rPr>
        <w:t xml:space="preserve"> (4/13</w:t>
      </w:r>
      <w:r w:rsidRPr="001A47A6">
        <w:rPr>
          <w:rFonts w:cs="Traditional Arabic" w:hint="cs"/>
          <w:color w:val="000000"/>
          <w:sz w:val="34"/>
          <w:szCs w:val="34"/>
          <w:rtl/>
        </w:rPr>
        <w:t>8</w:t>
      </w:r>
      <w:r w:rsidRPr="001A47A6">
        <w:rPr>
          <w:rFonts w:cs="Traditional Arabic"/>
          <w:color w:val="000000"/>
          <w:sz w:val="34"/>
          <w:szCs w:val="34"/>
          <w:rtl/>
        </w:rPr>
        <w:t xml:space="preserve">)، </w:t>
      </w:r>
      <w:r w:rsidRPr="001A47A6">
        <w:rPr>
          <w:rFonts w:cs="Traditional Arabic" w:hint="eastAsia"/>
          <w:color w:val="000000"/>
          <w:sz w:val="34"/>
          <w:szCs w:val="34"/>
          <w:rtl/>
        </w:rPr>
        <w:t>برقم</w:t>
      </w:r>
      <w:r w:rsidRPr="001A47A6">
        <w:rPr>
          <w:rFonts w:cs="Traditional Arabic"/>
          <w:color w:val="000000"/>
          <w:sz w:val="34"/>
          <w:szCs w:val="34"/>
          <w:rtl/>
        </w:rPr>
        <w:t xml:space="preserve"> (1363). </w:t>
      </w:r>
    </w:p>
  </w:footnote>
  <w:footnote w:id="1562">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ال</w:t>
      </w:r>
      <w:r w:rsidRPr="001A47A6">
        <w:rPr>
          <w:rFonts w:cs="Traditional Arabic" w:hint="cs"/>
          <w:color w:val="000000"/>
          <w:sz w:val="34"/>
          <w:szCs w:val="34"/>
          <w:rtl/>
        </w:rPr>
        <w:t>مصدر السابق</w:t>
      </w:r>
      <w:r w:rsidRPr="001A47A6">
        <w:rPr>
          <w:rFonts w:cs="Traditional Arabic"/>
          <w:color w:val="000000"/>
          <w:sz w:val="34"/>
          <w:szCs w:val="34"/>
          <w:rtl/>
        </w:rPr>
        <w:t xml:space="preserve"> (1/335) </w:t>
      </w:r>
      <w:r w:rsidRPr="001A47A6">
        <w:rPr>
          <w:rFonts w:cs="Traditional Arabic" w:hint="eastAsia"/>
          <w:color w:val="000000"/>
          <w:sz w:val="34"/>
          <w:szCs w:val="34"/>
          <w:rtl/>
        </w:rPr>
        <w:t>برقم</w:t>
      </w:r>
      <w:r w:rsidRPr="001A47A6">
        <w:rPr>
          <w:rFonts w:cs="Traditional Arabic"/>
          <w:color w:val="000000"/>
          <w:sz w:val="34"/>
          <w:szCs w:val="34"/>
          <w:rtl/>
        </w:rPr>
        <w:t xml:space="preserve"> (696).</w:t>
      </w:r>
    </w:p>
  </w:footnote>
  <w:footnote w:id="1563">
    <w:p w:rsidR="00AB406E" w:rsidRPr="001A47A6" w:rsidRDefault="00AB406E" w:rsidP="00970395">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cs="Traditional Arabic" w:hint="cs"/>
          <w:color w:val="000000"/>
          <w:sz w:val="34"/>
          <w:szCs w:val="34"/>
          <w:rtl/>
        </w:rPr>
        <w:t xml:space="preserve"> </w:t>
      </w:r>
      <w:r w:rsidRPr="001A47A6">
        <w:rPr>
          <w:rFonts w:cs="Traditional Arabic" w:hint="eastAsia"/>
          <w:color w:val="000000"/>
          <w:sz w:val="34"/>
          <w:szCs w:val="34"/>
          <w:rtl/>
        </w:rPr>
        <w:t>السنة</w:t>
      </w:r>
      <w:r w:rsidRPr="001A47A6">
        <w:rPr>
          <w:rFonts w:cs="Traditional Arabic"/>
          <w:color w:val="000000"/>
          <w:sz w:val="34"/>
          <w:szCs w:val="34"/>
          <w:rtl/>
        </w:rPr>
        <w:t xml:space="preserve"> (1/3</w:t>
      </w:r>
      <w:r w:rsidRPr="001A47A6">
        <w:rPr>
          <w:rFonts w:cs="Traditional Arabic" w:hint="cs"/>
          <w:color w:val="000000"/>
          <w:sz w:val="34"/>
          <w:szCs w:val="34"/>
          <w:rtl/>
        </w:rPr>
        <w:t>6</w:t>
      </w:r>
      <w:r w:rsidRPr="001A47A6">
        <w:rPr>
          <w:rFonts w:cs="Traditional Arabic"/>
          <w:color w:val="000000"/>
          <w:sz w:val="34"/>
          <w:szCs w:val="34"/>
          <w:rtl/>
        </w:rPr>
        <w:t xml:space="preserve">5) </w:t>
      </w:r>
      <w:r w:rsidRPr="001A47A6">
        <w:rPr>
          <w:rFonts w:cs="Traditional Arabic" w:hint="eastAsia"/>
          <w:color w:val="000000"/>
          <w:sz w:val="34"/>
          <w:szCs w:val="34"/>
          <w:rtl/>
        </w:rPr>
        <w:t>برقم</w:t>
      </w:r>
      <w:r w:rsidRPr="001A47A6">
        <w:rPr>
          <w:rFonts w:cs="Traditional Arabic"/>
          <w:color w:val="000000"/>
          <w:sz w:val="34"/>
          <w:szCs w:val="34"/>
          <w:rtl/>
        </w:rPr>
        <w:t xml:space="preserve"> (789).</w:t>
      </w:r>
    </w:p>
  </w:footnote>
  <w:footnote w:id="1564">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تقدم</w:t>
      </w:r>
      <w:r w:rsidRPr="001A47A6">
        <w:rPr>
          <w:rFonts w:cs="Traditional Arabic"/>
          <w:color w:val="000000"/>
          <w:sz w:val="34"/>
          <w:szCs w:val="34"/>
          <w:rtl/>
        </w:rPr>
        <w:t xml:space="preserve"> </w:t>
      </w:r>
      <w:r w:rsidRPr="001A47A6">
        <w:rPr>
          <w:rFonts w:cs="Traditional Arabic" w:hint="eastAsia"/>
          <w:color w:val="000000"/>
          <w:sz w:val="34"/>
          <w:szCs w:val="34"/>
          <w:rtl/>
        </w:rPr>
        <w:t>تخريجه</w:t>
      </w:r>
      <w:r>
        <w:rPr>
          <w:rFonts w:cs="Traditional Arabic" w:hint="cs"/>
          <w:color w:val="000000"/>
          <w:sz w:val="34"/>
          <w:szCs w:val="34"/>
          <w:rtl/>
        </w:rPr>
        <w:t xml:space="preserve"> ص (430)</w:t>
      </w:r>
      <w:r w:rsidRPr="001A47A6">
        <w:rPr>
          <w:rFonts w:cs="Traditional Arabic" w:hint="cs"/>
          <w:color w:val="000000"/>
          <w:sz w:val="34"/>
          <w:szCs w:val="34"/>
          <w:rtl/>
        </w:rPr>
        <w:t xml:space="preserve">. </w:t>
      </w:r>
    </w:p>
  </w:footnote>
  <w:footnote w:id="1565">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الجرح</w:t>
      </w:r>
      <w:r w:rsidRPr="001A47A6">
        <w:rPr>
          <w:rFonts w:cs="Traditional Arabic"/>
          <w:color w:val="000000"/>
          <w:sz w:val="34"/>
          <w:szCs w:val="34"/>
          <w:rtl/>
        </w:rPr>
        <w:t xml:space="preserve"> </w:t>
      </w:r>
      <w:r w:rsidRPr="001A47A6">
        <w:rPr>
          <w:rFonts w:cs="Traditional Arabic" w:hint="eastAsia"/>
          <w:color w:val="000000"/>
          <w:sz w:val="34"/>
          <w:szCs w:val="34"/>
          <w:rtl/>
        </w:rPr>
        <w:t>والتعديل</w:t>
      </w:r>
      <w:r w:rsidRPr="001A47A6">
        <w:rPr>
          <w:rFonts w:cs="Traditional Arabic"/>
          <w:color w:val="000000"/>
          <w:sz w:val="34"/>
          <w:szCs w:val="34"/>
          <w:rtl/>
        </w:rPr>
        <w:t xml:space="preserve"> (3/160)، </w:t>
      </w:r>
      <w:r w:rsidRPr="001A47A6">
        <w:rPr>
          <w:rFonts w:cs="Traditional Arabic" w:hint="eastAsia"/>
          <w:color w:val="000000"/>
          <w:sz w:val="34"/>
          <w:szCs w:val="34"/>
          <w:rtl/>
        </w:rPr>
        <w:t>وأخرجه</w:t>
      </w:r>
      <w:r w:rsidRPr="001A47A6">
        <w:rPr>
          <w:rFonts w:cs="Traditional Arabic"/>
          <w:color w:val="000000"/>
          <w:sz w:val="34"/>
          <w:szCs w:val="34"/>
          <w:rtl/>
        </w:rPr>
        <w:t xml:space="preserve"> </w:t>
      </w:r>
      <w:r w:rsidRPr="001A47A6">
        <w:rPr>
          <w:rFonts w:cs="Traditional Arabic" w:hint="eastAsia"/>
          <w:color w:val="000000"/>
          <w:sz w:val="34"/>
          <w:szCs w:val="34"/>
          <w:rtl/>
        </w:rPr>
        <w:t>ابن</w:t>
      </w:r>
      <w:r w:rsidRPr="001A47A6">
        <w:rPr>
          <w:rFonts w:cs="Traditional Arabic"/>
          <w:color w:val="000000"/>
          <w:sz w:val="34"/>
          <w:szCs w:val="34"/>
          <w:rtl/>
        </w:rPr>
        <w:t xml:space="preserve"> </w:t>
      </w:r>
      <w:r w:rsidRPr="001A47A6">
        <w:rPr>
          <w:rFonts w:cs="Traditional Arabic" w:hint="eastAsia"/>
          <w:color w:val="000000"/>
          <w:sz w:val="34"/>
          <w:szCs w:val="34"/>
          <w:rtl/>
        </w:rPr>
        <w:t>سعد</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الطبقات</w:t>
      </w:r>
      <w:r w:rsidRPr="001A47A6">
        <w:rPr>
          <w:rFonts w:cs="Traditional Arabic"/>
          <w:color w:val="000000"/>
          <w:sz w:val="34"/>
          <w:szCs w:val="34"/>
          <w:rtl/>
        </w:rPr>
        <w:t xml:space="preserve"> (6/325). </w:t>
      </w:r>
    </w:p>
  </w:footnote>
  <w:footnote w:id="1566">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المصدر السابق</w:t>
      </w:r>
      <w:r w:rsidRPr="001A47A6">
        <w:rPr>
          <w:rFonts w:cs="Traditional Arabic"/>
          <w:color w:val="000000"/>
          <w:sz w:val="34"/>
          <w:szCs w:val="34"/>
          <w:rtl/>
        </w:rPr>
        <w:t xml:space="preserve"> (3/160)</w:t>
      </w:r>
      <w:r w:rsidRPr="001A47A6">
        <w:rPr>
          <w:rFonts w:cs="Traditional Arabic" w:hint="cs"/>
          <w:color w:val="000000"/>
          <w:sz w:val="34"/>
          <w:szCs w:val="34"/>
          <w:rtl/>
        </w:rPr>
        <w:t>.</w:t>
      </w:r>
    </w:p>
  </w:footnote>
  <w:footnote w:id="1567">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المصدر السابق</w:t>
      </w:r>
      <w:r w:rsidRPr="001A47A6">
        <w:rPr>
          <w:rFonts w:cs="Traditional Arabic"/>
          <w:color w:val="000000"/>
          <w:sz w:val="34"/>
          <w:szCs w:val="34"/>
          <w:rtl/>
        </w:rPr>
        <w:t xml:space="preserve"> (3/160)</w:t>
      </w:r>
      <w:r w:rsidRPr="001A47A6">
        <w:rPr>
          <w:rFonts w:cs="Traditional Arabic" w:hint="cs"/>
          <w:color w:val="000000"/>
          <w:sz w:val="34"/>
          <w:szCs w:val="34"/>
          <w:rtl/>
        </w:rPr>
        <w:t>.</w:t>
      </w:r>
    </w:p>
  </w:footnote>
  <w:footnote w:id="1568">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سير</w:t>
      </w:r>
      <w:r w:rsidRPr="001A47A6">
        <w:rPr>
          <w:rFonts w:cs="Traditional Arabic"/>
          <w:color w:val="000000"/>
          <w:sz w:val="34"/>
          <w:szCs w:val="34"/>
          <w:rtl/>
        </w:rPr>
        <w:t xml:space="preserve"> </w:t>
      </w:r>
      <w:r w:rsidRPr="001A47A6">
        <w:rPr>
          <w:rFonts w:cs="Traditional Arabic" w:hint="cs"/>
          <w:color w:val="000000"/>
          <w:sz w:val="34"/>
          <w:szCs w:val="34"/>
          <w:rtl/>
        </w:rPr>
        <w:t>أ</w:t>
      </w:r>
      <w:r w:rsidRPr="001A47A6">
        <w:rPr>
          <w:rFonts w:cs="Traditional Arabic" w:hint="eastAsia"/>
          <w:color w:val="000000"/>
          <w:sz w:val="34"/>
          <w:szCs w:val="34"/>
          <w:rtl/>
        </w:rPr>
        <w:t>علام</w:t>
      </w:r>
      <w:r w:rsidRPr="001A47A6">
        <w:rPr>
          <w:rFonts w:cs="Traditional Arabic"/>
          <w:color w:val="000000"/>
          <w:sz w:val="34"/>
          <w:szCs w:val="34"/>
          <w:rtl/>
        </w:rPr>
        <w:t xml:space="preserve"> </w:t>
      </w:r>
      <w:r w:rsidRPr="001A47A6">
        <w:rPr>
          <w:rFonts w:cs="Traditional Arabic" w:hint="eastAsia"/>
          <w:color w:val="000000"/>
          <w:sz w:val="34"/>
          <w:szCs w:val="34"/>
          <w:rtl/>
        </w:rPr>
        <w:t>النبلاء</w:t>
      </w:r>
      <w:r w:rsidRPr="001A47A6">
        <w:rPr>
          <w:rFonts w:cs="Traditional Arabic"/>
          <w:color w:val="000000"/>
          <w:sz w:val="34"/>
          <w:szCs w:val="34"/>
          <w:rtl/>
        </w:rPr>
        <w:t xml:space="preserve"> (5/235). </w:t>
      </w:r>
    </w:p>
  </w:footnote>
  <w:footnote w:id="1569">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الملل</w:t>
      </w:r>
      <w:r w:rsidRPr="001A47A6">
        <w:rPr>
          <w:rFonts w:cs="Traditional Arabic"/>
          <w:color w:val="000000"/>
          <w:sz w:val="34"/>
          <w:szCs w:val="34"/>
          <w:rtl/>
        </w:rPr>
        <w:t xml:space="preserve"> </w:t>
      </w:r>
      <w:r w:rsidRPr="001A47A6">
        <w:rPr>
          <w:rFonts w:cs="Traditional Arabic" w:hint="eastAsia"/>
          <w:color w:val="000000"/>
          <w:sz w:val="34"/>
          <w:szCs w:val="34"/>
          <w:rtl/>
        </w:rPr>
        <w:t>والنحل</w:t>
      </w:r>
      <w:r w:rsidRPr="001A47A6">
        <w:rPr>
          <w:rFonts w:cs="Traditional Arabic"/>
          <w:color w:val="000000"/>
          <w:sz w:val="34"/>
          <w:szCs w:val="34"/>
          <w:rtl/>
        </w:rPr>
        <w:t xml:space="preserve"> (1/139).</w:t>
      </w:r>
    </w:p>
  </w:footnote>
  <w:footnote w:id="1570">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مجموع</w:t>
      </w:r>
      <w:r w:rsidRPr="001A47A6">
        <w:rPr>
          <w:rFonts w:cs="Traditional Arabic"/>
          <w:color w:val="000000"/>
          <w:sz w:val="34"/>
          <w:szCs w:val="34"/>
          <w:rtl/>
        </w:rPr>
        <w:t xml:space="preserve"> </w:t>
      </w:r>
      <w:r w:rsidRPr="001A47A6">
        <w:rPr>
          <w:rFonts w:cs="Traditional Arabic" w:hint="eastAsia"/>
          <w:color w:val="000000"/>
          <w:sz w:val="34"/>
          <w:szCs w:val="34"/>
          <w:rtl/>
        </w:rPr>
        <w:t>الفتاو</w:t>
      </w:r>
      <w:r w:rsidRPr="001A47A6">
        <w:rPr>
          <w:rFonts w:cs="Traditional Arabic" w:hint="cs"/>
          <w:color w:val="000000"/>
          <w:sz w:val="34"/>
          <w:szCs w:val="34"/>
          <w:rtl/>
        </w:rPr>
        <w:t>ى</w:t>
      </w:r>
      <w:r w:rsidRPr="001A47A6">
        <w:rPr>
          <w:rFonts w:cs="Traditional Arabic"/>
          <w:color w:val="000000"/>
          <w:sz w:val="34"/>
          <w:szCs w:val="34"/>
          <w:rtl/>
        </w:rPr>
        <w:t xml:space="preserve"> (13/38)</w:t>
      </w:r>
      <w:r w:rsidRPr="001A47A6">
        <w:rPr>
          <w:rFonts w:cs="Traditional Arabic" w:hint="cs"/>
          <w:color w:val="000000"/>
          <w:sz w:val="34"/>
          <w:szCs w:val="34"/>
          <w:rtl/>
        </w:rPr>
        <w:t>.</w:t>
      </w:r>
    </w:p>
  </w:footnote>
  <w:footnote w:id="1571">
    <w:p w:rsidR="00AB406E" w:rsidRPr="001A47A6" w:rsidRDefault="00AB406E" w:rsidP="00F17790">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ا</w:t>
      </w:r>
      <w:r w:rsidRPr="001A47A6">
        <w:rPr>
          <w:rFonts w:cs="Traditional Arabic" w:hint="eastAsia"/>
          <w:color w:val="000000"/>
          <w:sz w:val="34"/>
          <w:szCs w:val="34"/>
          <w:rtl/>
        </w:rPr>
        <w:t>نظر</w:t>
      </w:r>
      <w:r w:rsidRPr="001A47A6">
        <w:rPr>
          <w:rFonts w:cs="Traditional Arabic"/>
          <w:color w:val="000000"/>
          <w:sz w:val="34"/>
          <w:szCs w:val="34"/>
          <w:rtl/>
        </w:rPr>
        <w:t xml:space="preserve">: </w:t>
      </w:r>
      <w:r w:rsidR="00F17790">
        <w:rPr>
          <w:rFonts w:cs="Traditional Arabic" w:hint="cs"/>
          <w:color w:val="000000"/>
          <w:sz w:val="34"/>
          <w:szCs w:val="34"/>
          <w:rtl/>
        </w:rPr>
        <w:t>المصدر السابق</w:t>
      </w:r>
      <w:r w:rsidRPr="001A47A6">
        <w:rPr>
          <w:rFonts w:cs="Traditional Arabic"/>
          <w:color w:val="000000"/>
          <w:sz w:val="34"/>
          <w:szCs w:val="34"/>
          <w:rtl/>
        </w:rPr>
        <w:t xml:space="preserve"> (3/357)</w:t>
      </w:r>
      <w:r w:rsidRPr="001A47A6">
        <w:rPr>
          <w:rFonts w:cs="Traditional Arabic" w:hint="cs"/>
          <w:color w:val="000000"/>
          <w:sz w:val="34"/>
          <w:szCs w:val="34"/>
          <w:rtl/>
        </w:rPr>
        <w:t>.</w:t>
      </w:r>
    </w:p>
  </w:footnote>
  <w:footnote w:id="1572">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انظر</w:t>
      </w:r>
      <w:r w:rsidRPr="001A47A6">
        <w:rPr>
          <w:rFonts w:cs="Traditional Arabic"/>
          <w:color w:val="000000"/>
          <w:sz w:val="34"/>
          <w:szCs w:val="34"/>
          <w:rtl/>
        </w:rPr>
        <w:t xml:space="preserve">: </w:t>
      </w:r>
      <w:r w:rsidRPr="001A47A6">
        <w:rPr>
          <w:rFonts w:cs="Traditional Arabic" w:hint="eastAsia"/>
          <w:color w:val="000000"/>
          <w:sz w:val="34"/>
          <w:szCs w:val="34"/>
          <w:rtl/>
        </w:rPr>
        <w:t>المصدر</w:t>
      </w:r>
      <w:r w:rsidRPr="001A47A6">
        <w:rPr>
          <w:rFonts w:cs="Traditional Arabic"/>
          <w:color w:val="000000"/>
          <w:sz w:val="34"/>
          <w:szCs w:val="34"/>
          <w:rtl/>
        </w:rPr>
        <w:t xml:space="preserve"> </w:t>
      </w:r>
      <w:r w:rsidRPr="001A47A6">
        <w:rPr>
          <w:rFonts w:cs="Traditional Arabic" w:hint="eastAsia"/>
          <w:color w:val="000000"/>
          <w:sz w:val="34"/>
          <w:szCs w:val="34"/>
          <w:rtl/>
        </w:rPr>
        <w:t>السابق</w:t>
      </w:r>
      <w:r w:rsidRPr="001A47A6">
        <w:rPr>
          <w:rFonts w:cs="Traditional Arabic"/>
          <w:color w:val="000000"/>
          <w:sz w:val="34"/>
          <w:szCs w:val="34"/>
          <w:rtl/>
        </w:rPr>
        <w:t xml:space="preserve"> (7/507)</w:t>
      </w:r>
      <w:r w:rsidRPr="001A47A6">
        <w:rPr>
          <w:rFonts w:cs="Traditional Arabic" w:hint="cs"/>
          <w:color w:val="000000"/>
          <w:sz w:val="34"/>
          <w:szCs w:val="34"/>
          <w:rtl/>
        </w:rPr>
        <w:t>.</w:t>
      </w:r>
    </w:p>
  </w:footnote>
  <w:footnote w:id="1573">
    <w:p w:rsidR="00AB406E" w:rsidRPr="001A47A6" w:rsidRDefault="00AB406E" w:rsidP="00E30948">
      <w:pPr>
        <w:pStyle w:val="a7"/>
        <w:ind w:left="483" w:hangingChars="142" w:hanging="483"/>
        <w:rPr>
          <w:rFonts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هو: </w:t>
      </w:r>
      <w:r w:rsidRPr="001A47A6">
        <w:rPr>
          <w:rFonts w:cs="Traditional Arabic" w:hint="eastAsia"/>
          <w:color w:val="000000"/>
          <w:sz w:val="34"/>
          <w:szCs w:val="34"/>
          <w:rtl/>
        </w:rPr>
        <w:t>أبوبكر</w:t>
      </w:r>
      <w:r w:rsidRPr="001A47A6">
        <w:rPr>
          <w:rFonts w:cs="Traditional Arabic"/>
          <w:color w:val="000000"/>
          <w:sz w:val="34"/>
          <w:szCs w:val="34"/>
          <w:rtl/>
        </w:rPr>
        <w:t xml:space="preserve"> </w:t>
      </w:r>
      <w:r w:rsidRPr="001A47A6">
        <w:rPr>
          <w:rFonts w:cs="Traditional Arabic" w:hint="eastAsia"/>
          <w:color w:val="000000"/>
          <w:sz w:val="34"/>
          <w:szCs w:val="34"/>
          <w:rtl/>
        </w:rPr>
        <w:t>محمد بن مسلم بن عبيد الله بن عبدالله القرشي، الزهري</w:t>
      </w:r>
      <w:r w:rsidRPr="001A47A6">
        <w:rPr>
          <w:rFonts w:cs="Traditional Arabic"/>
          <w:color w:val="000000"/>
          <w:sz w:val="34"/>
          <w:szCs w:val="34"/>
          <w:rtl/>
        </w:rPr>
        <w:t xml:space="preserve">، </w:t>
      </w:r>
      <w:r w:rsidRPr="001A47A6">
        <w:rPr>
          <w:rFonts w:cs="Traditional Arabic" w:hint="eastAsia"/>
          <w:color w:val="000000"/>
          <w:sz w:val="34"/>
          <w:szCs w:val="34"/>
          <w:rtl/>
        </w:rPr>
        <w:t>المدني</w:t>
      </w:r>
      <w:r w:rsidRPr="001A47A6">
        <w:rPr>
          <w:rFonts w:cs="Traditional Arabic"/>
          <w:color w:val="000000"/>
          <w:sz w:val="34"/>
          <w:szCs w:val="34"/>
          <w:rtl/>
        </w:rPr>
        <w:t xml:space="preserve">، </w:t>
      </w:r>
      <w:r w:rsidRPr="001A47A6">
        <w:rPr>
          <w:rFonts w:cs="Traditional Arabic" w:hint="eastAsia"/>
          <w:color w:val="000000"/>
          <w:sz w:val="34"/>
          <w:szCs w:val="34"/>
          <w:rtl/>
        </w:rPr>
        <w:t>ولد</w:t>
      </w:r>
      <w:r w:rsidRPr="001A47A6">
        <w:rPr>
          <w:rFonts w:cs="Traditional Arabic"/>
          <w:color w:val="000000"/>
          <w:sz w:val="34"/>
          <w:szCs w:val="34"/>
          <w:rtl/>
        </w:rPr>
        <w:t xml:space="preserve"> </w:t>
      </w:r>
      <w:r w:rsidRPr="001A47A6">
        <w:rPr>
          <w:rFonts w:cs="Traditional Arabic" w:hint="eastAsia"/>
          <w:color w:val="000000"/>
          <w:sz w:val="34"/>
          <w:szCs w:val="34"/>
          <w:rtl/>
        </w:rPr>
        <w:t>سنة</w:t>
      </w:r>
      <w:r w:rsidRPr="001A47A6">
        <w:rPr>
          <w:rFonts w:cs="Traditional Arabic"/>
          <w:color w:val="000000"/>
          <w:sz w:val="34"/>
          <w:szCs w:val="34"/>
          <w:rtl/>
        </w:rPr>
        <w:t xml:space="preserve"> 50</w:t>
      </w:r>
      <w:r w:rsidRPr="001A47A6">
        <w:rPr>
          <w:rFonts w:cs="Traditional Arabic" w:hint="eastAsia"/>
          <w:color w:val="000000"/>
          <w:sz w:val="34"/>
          <w:szCs w:val="34"/>
          <w:rtl/>
        </w:rPr>
        <w:t>هـ</w:t>
      </w:r>
      <w:r w:rsidRPr="001A47A6">
        <w:rPr>
          <w:rFonts w:cs="Traditional Arabic"/>
          <w:color w:val="000000"/>
          <w:sz w:val="34"/>
          <w:szCs w:val="34"/>
          <w:rtl/>
        </w:rPr>
        <w:t xml:space="preserve"> </w:t>
      </w:r>
      <w:r w:rsidRPr="001A47A6">
        <w:rPr>
          <w:rFonts w:cs="Traditional Arabic" w:hint="eastAsia"/>
          <w:color w:val="000000"/>
          <w:sz w:val="34"/>
          <w:szCs w:val="34"/>
          <w:rtl/>
        </w:rPr>
        <w:t>وقيل</w:t>
      </w:r>
      <w:r w:rsidRPr="001A47A6">
        <w:rPr>
          <w:rFonts w:cs="Traditional Arabic"/>
          <w:color w:val="000000"/>
          <w:sz w:val="34"/>
          <w:szCs w:val="34"/>
          <w:rtl/>
        </w:rPr>
        <w:t>: 51</w:t>
      </w:r>
      <w:r w:rsidRPr="001A47A6">
        <w:rPr>
          <w:rFonts w:cs="Traditional Arabic" w:hint="eastAsia"/>
          <w:color w:val="000000"/>
          <w:sz w:val="34"/>
          <w:szCs w:val="34"/>
          <w:rtl/>
        </w:rPr>
        <w:t>هـ</w:t>
      </w:r>
      <w:r w:rsidRPr="001A47A6">
        <w:rPr>
          <w:rFonts w:cs="Traditional Arabic"/>
          <w:color w:val="000000"/>
          <w:sz w:val="34"/>
          <w:szCs w:val="34"/>
          <w:rtl/>
        </w:rPr>
        <w:t xml:space="preserve">، </w:t>
      </w:r>
      <w:r w:rsidRPr="001A47A6">
        <w:rPr>
          <w:rFonts w:cs="Traditional Arabic" w:hint="eastAsia"/>
          <w:color w:val="000000"/>
          <w:sz w:val="34"/>
          <w:szCs w:val="34"/>
          <w:rtl/>
        </w:rPr>
        <w:t>كان</w:t>
      </w:r>
      <w:r w:rsidRPr="001A47A6">
        <w:rPr>
          <w:rFonts w:cs="Traditional Arabic"/>
          <w:color w:val="000000"/>
          <w:sz w:val="34"/>
          <w:szCs w:val="34"/>
          <w:rtl/>
        </w:rPr>
        <w:t xml:space="preserve"> </w:t>
      </w:r>
      <w:r w:rsidRPr="001A47A6">
        <w:rPr>
          <w:rFonts w:cs="Traditional Arabic" w:hint="eastAsia"/>
          <w:color w:val="000000"/>
          <w:sz w:val="34"/>
          <w:szCs w:val="34"/>
          <w:rtl/>
        </w:rPr>
        <w:t>حافظ</w:t>
      </w:r>
      <w:r w:rsidRPr="001A47A6">
        <w:rPr>
          <w:rFonts w:cs="Traditional Arabic"/>
          <w:color w:val="000000"/>
          <w:sz w:val="34"/>
          <w:szCs w:val="34"/>
          <w:rtl/>
        </w:rPr>
        <w:t xml:space="preserve"> </w:t>
      </w:r>
      <w:r w:rsidRPr="001A47A6">
        <w:rPr>
          <w:rFonts w:cs="Traditional Arabic" w:hint="eastAsia"/>
          <w:color w:val="000000"/>
          <w:sz w:val="34"/>
          <w:szCs w:val="34"/>
          <w:rtl/>
        </w:rPr>
        <w:t>زمانه</w:t>
      </w:r>
      <w:r w:rsidRPr="001A47A6">
        <w:rPr>
          <w:rFonts w:cs="Traditional Arabic"/>
          <w:color w:val="000000"/>
          <w:sz w:val="34"/>
          <w:szCs w:val="34"/>
          <w:rtl/>
        </w:rPr>
        <w:t xml:space="preserve">، </w:t>
      </w:r>
      <w:r w:rsidRPr="001A47A6">
        <w:rPr>
          <w:rFonts w:cs="Traditional Arabic" w:hint="eastAsia"/>
          <w:color w:val="000000"/>
          <w:sz w:val="34"/>
          <w:szCs w:val="34"/>
          <w:rtl/>
        </w:rPr>
        <w:t>إماماً</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الفقه</w:t>
      </w:r>
      <w:r w:rsidRPr="001A47A6">
        <w:rPr>
          <w:rFonts w:cs="Traditional Arabic"/>
          <w:color w:val="000000"/>
          <w:sz w:val="34"/>
          <w:szCs w:val="34"/>
          <w:rtl/>
        </w:rPr>
        <w:t xml:space="preserve"> </w:t>
      </w:r>
      <w:r w:rsidRPr="001A47A6">
        <w:rPr>
          <w:rFonts w:cs="Traditional Arabic" w:hint="eastAsia"/>
          <w:color w:val="000000"/>
          <w:sz w:val="34"/>
          <w:szCs w:val="34"/>
          <w:rtl/>
        </w:rPr>
        <w:t>والأنساب</w:t>
      </w:r>
      <w:r w:rsidRPr="001A47A6">
        <w:rPr>
          <w:rFonts w:cs="Traditional Arabic"/>
          <w:color w:val="000000"/>
          <w:sz w:val="34"/>
          <w:szCs w:val="34"/>
          <w:rtl/>
        </w:rPr>
        <w:t xml:space="preserve"> </w:t>
      </w:r>
      <w:r w:rsidRPr="001A47A6">
        <w:rPr>
          <w:rFonts w:cs="Traditional Arabic" w:hint="eastAsia"/>
          <w:color w:val="000000"/>
          <w:sz w:val="34"/>
          <w:szCs w:val="34"/>
          <w:rtl/>
        </w:rPr>
        <w:t>والسير</w:t>
      </w:r>
      <w:r w:rsidRPr="001A47A6">
        <w:rPr>
          <w:rFonts w:cs="Traditional Arabic"/>
          <w:color w:val="000000"/>
          <w:sz w:val="34"/>
          <w:szCs w:val="34"/>
          <w:rtl/>
        </w:rPr>
        <w:t xml:space="preserve">، </w:t>
      </w:r>
      <w:r w:rsidRPr="001A47A6">
        <w:rPr>
          <w:rFonts w:cs="Traditional Arabic" w:hint="eastAsia"/>
          <w:color w:val="000000"/>
          <w:sz w:val="34"/>
          <w:szCs w:val="34"/>
          <w:rtl/>
        </w:rPr>
        <w:t>عابداً</w:t>
      </w:r>
      <w:r w:rsidRPr="001A47A6">
        <w:rPr>
          <w:rFonts w:cs="Traditional Arabic"/>
          <w:color w:val="000000"/>
          <w:sz w:val="34"/>
          <w:szCs w:val="34"/>
          <w:rtl/>
        </w:rPr>
        <w:t xml:space="preserve"> </w:t>
      </w:r>
      <w:r w:rsidRPr="001A47A6">
        <w:rPr>
          <w:rFonts w:cs="Traditional Arabic" w:hint="eastAsia"/>
          <w:color w:val="000000"/>
          <w:sz w:val="34"/>
          <w:szCs w:val="34"/>
          <w:rtl/>
        </w:rPr>
        <w:t>روى</w:t>
      </w:r>
      <w:r w:rsidRPr="001A47A6">
        <w:rPr>
          <w:rFonts w:cs="Traditional Arabic"/>
          <w:color w:val="000000"/>
          <w:sz w:val="34"/>
          <w:szCs w:val="34"/>
          <w:rtl/>
        </w:rPr>
        <w:t xml:space="preserve"> </w:t>
      </w:r>
      <w:r w:rsidRPr="001A47A6">
        <w:rPr>
          <w:rFonts w:cs="Traditional Arabic" w:hint="eastAsia"/>
          <w:color w:val="000000"/>
          <w:sz w:val="34"/>
          <w:szCs w:val="34"/>
          <w:rtl/>
        </w:rPr>
        <w:t>عن</w:t>
      </w:r>
      <w:r w:rsidRPr="001A47A6">
        <w:rPr>
          <w:rFonts w:cs="Traditional Arabic"/>
          <w:color w:val="000000"/>
          <w:sz w:val="34"/>
          <w:szCs w:val="34"/>
          <w:rtl/>
        </w:rPr>
        <w:t xml:space="preserve">: </w:t>
      </w:r>
      <w:r w:rsidRPr="001A47A6">
        <w:rPr>
          <w:rFonts w:cs="Traditional Arabic" w:hint="eastAsia"/>
          <w:color w:val="000000"/>
          <w:sz w:val="34"/>
          <w:szCs w:val="34"/>
          <w:rtl/>
        </w:rPr>
        <w:t>ابن</w:t>
      </w:r>
      <w:r w:rsidRPr="001A47A6">
        <w:rPr>
          <w:rFonts w:cs="Traditional Arabic"/>
          <w:color w:val="000000"/>
          <w:sz w:val="34"/>
          <w:szCs w:val="34"/>
          <w:rtl/>
        </w:rPr>
        <w:t xml:space="preserve"> </w:t>
      </w:r>
      <w:r w:rsidRPr="001A47A6">
        <w:rPr>
          <w:rFonts w:cs="Traditional Arabic" w:hint="eastAsia"/>
          <w:color w:val="000000"/>
          <w:sz w:val="34"/>
          <w:szCs w:val="34"/>
          <w:rtl/>
        </w:rPr>
        <w:t>عمر</w:t>
      </w:r>
      <w:r w:rsidRPr="001A47A6">
        <w:rPr>
          <w:rFonts w:cs="Traditional Arabic"/>
          <w:color w:val="000000"/>
          <w:sz w:val="34"/>
          <w:szCs w:val="34"/>
          <w:rtl/>
        </w:rPr>
        <w:t xml:space="preserve">، </w:t>
      </w:r>
      <w:r w:rsidRPr="001A47A6">
        <w:rPr>
          <w:rFonts w:cs="Traditional Arabic" w:hint="cs"/>
          <w:color w:val="000000"/>
          <w:sz w:val="34"/>
          <w:szCs w:val="34"/>
          <w:rtl/>
        </w:rPr>
        <w:t>وسهل</w:t>
      </w:r>
      <w:r w:rsidRPr="001A47A6">
        <w:rPr>
          <w:rFonts w:cs="Traditional Arabic"/>
          <w:color w:val="000000"/>
          <w:sz w:val="34"/>
          <w:szCs w:val="34"/>
          <w:rtl/>
        </w:rPr>
        <w:t xml:space="preserve"> </w:t>
      </w:r>
      <w:r w:rsidRPr="001A47A6">
        <w:rPr>
          <w:rFonts w:cs="Traditional Arabic" w:hint="eastAsia"/>
          <w:color w:val="000000"/>
          <w:sz w:val="34"/>
          <w:szCs w:val="34"/>
          <w:rtl/>
        </w:rPr>
        <w:t>بن</w:t>
      </w:r>
      <w:r w:rsidRPr="001A47A6">
        <w:rPr>
          <w:rFonts w:cs="Traditional Arabic"/>
          <w:color w:val="000000"/>
          <w:sz w:val="34"/>
          <w:szCs w:val="34"/>
          <w:rtl/>
        </w:rPr>
        <w:t xml:space="preserve"> </w:t>
      </w:r>
      <w:r w:rsidRPr="001A47A6">
        <w:rPr>
          <w:rFonts w:cs="Traditional Arabic" w:hint="eastAsia"/>
          <w:color w:val="000000"/>
          <w:sz w:val="34"/>
          <w:szCs w:val="34"/>
          <w:rtl/>
        </w:rPr>
        <w:t>سعد</w:t>
      </w:r>
      <w:r w:rsidRPr="001A47A6">
        <w:rPr>
          <w:rFonts w:cs="Traditional Arabic"/>
          <w:color w:val="000000"/>
          <w:sz w:val="34"/>
          <w:szCs w:val="34"/>
          <w:rtl/>
        </w:rPr>
        <w:t xml:space="preserve">، </w:t>
      </w:r>
      <w:r w:rsidRPr="001A47A6">
        <w:rPr>
          <w:rFonts w:cs="Traditional Arabic" w:hint="eastAsia"/>
          <w:color w:val="000000"/>
          <w:sz w:val="34"/>
          <w:szCs w:val="34"/>
          <w:rtl/>
        </w:rPr>
        <w:t>وأنس</w:t>
      </w:r>
      <w:r w:rsidRPr="001A47A6">
        <w:rPr>
          <w:rFonts w:cs="Traditional Arabic" w:hint="cs"/>
          <w:color w:val="000000"/>
          <w:sz w:val="34"/>
          <w:szCs w:val="34"/>
          <w:rtl/>
        </w:rPr>
        <w:t xml:space="preserve">، </w:t>
      </w:r>
      <w:r w:rsidRPr="001A47A6">
        <w:rPr>
          <w:rFonts w:cs="Traditional Arabic" w:hint="eastAsia"/>
          <w:color w:val="000000"/>
          <w:sz w:val="34"/>
          <w:szCs w:val="34"/>
          <w:rtl/>
        </w:rPr>
        <w:t>وغيرهم</w:t>
      </w:r>
      <w:r w:rsidRPr="001A47A6">
        <w:rPr>
          <w:rFonts w:cs="Traditional Arabic"/>
          <w:color w:val="000000"/>
          <w:sz w:val="34"/>
          <w:szCs w:val="34"/>
          <w:rtl/>
        </w:rPr>
        <w:t xml:space="preserve">، </w:t>
      </w:r>
      <w:r w:rsidRPr="001A47A6">
        <w:rPr>
          <w:rFonts w:cs="Traditional Arabic" w:hint="eastAsia"/>
          <w:color w:val="000000"/>
          <w:sz w:val="34"/>
          <w:szCs w:val="34"/>
          <w:rtl/>
        </w:rPr>
        <w:t>وروى</w:t>
      </w:r>
      <w:r w:rsidRPr="001A47A6">
        <w:rPr>
          <w:rFonts w:cs="Traditional Arabic"/>
          <w:color w:val="000000"/>
          <w:sz w:val="34"/>
          <w:szCs w:val="34"/>
          <w:rtl/>
        </w:rPr>
        <w:t xml:space="preserve"> </w:t>
      </w:r>
      <w:r w:rsidRPr="001A47A6">
        <w:rPr>
          <w:rFonts w:cs="Traditional Arabic" w:hint="eastAsia"/>
          <w:color w:val="000000"/>
          <w:sz w:val="34"/>
          <w:szCs w:val="34"/>
          <w:rtl/>
        </w:rPr>
        <w:t>عنه</w:t>
      </w:r>
      <w:r w:rsidRPr="001A47A6">
        <w:rPr>
          <w:rFonts w:cs="Traditional Arabic"/>
          <w:color w:val="000000"/>
          <w:sz w:val="34"/>
          <w:szCs w:val="34"/>
          <w:rtl/>
        </w:rPr>
        <w:t xml:space="preserve">: </w:t>
      </w:r>
      <w:r w:rsidRPr="001A47A6">
        <w:rPr>
          <w:rFonts w:cs="Traditional Arabic" w:hint="eastAsia"/>
          <w:color w:val="000000"/>
          <w:sz w:val="34"/>
          <w:szCs w:val="34"/>
          <w:rtl/>
        </w:rPr>
        <w:t>عطاء</w:t>
      </w:r>
      <w:r w:rsidRPr="001A47A6">
        <w:rPr>
          <w:rFonts w:cs="Traditional Arabic"/>
          <w:color w:val="000000"/>
          <w:sz w:val="34"/>
          <w:szCs w:val="34"/>
          <w:rtl/>
        </w:rPr>
        <w:t xml:space="preserve"> </w:t>
      </w:r>
      <w:r w:rsidRPr="001A47A6">
        <w:rPr>
          <w:rFonts w:cs="Traditional Arabic" w:hint="eastAsia"/>
          <w:color w:val="000000"/>
          <w:sz w:val="34"/>
          <w:szCs w:val="34"/>
          <w:rtl/>
        </w:rPr>
        <w:t>وعمر</w:t>
      </w:r>
      <w:r w:rsidRPr="001A47A6">
        <w:rPr>
          <w:rFonts w:cs="Traditional Arabic"/>
          <w:color w:val="000000"/>
          <w:sz w:val="34"/>
          <w:szCs w:val="34"/>
          <w:rtl/>
        </w:rPr>
        <w:t xml:space="preserve"> </w:t>
      </w:r>
      <w:r w:rsidRPr="001A47A6">
        <w:rPr>
          <w:rFonts w:cs="Traditional Arabic" w:hint="eastAsia"/>
          <w:color w:val="000000"/>
          <w:sz w:val="34"/>
          <w:szCs w:val="34"/>
          <w:rtl/>
        </w:rPr>
        <w:t>بن</w:t>
      </w:r>
      <w:r w:rsidRPr="001A47A6">
        <w:rPr>
          <w:rFonts w:cs="Traditional Arabic"/>
          <w:color w:val="000000"/>
          <w:sz w:val="34"/>
          <w:szCs w:val="34"/>
          <w:rtl/>
        </w:rPr>
        <w:t xml:space="preserve"> </w:t>
      </w:r>
      <w:r w:rsidRPr="001A47A6">
        <w:rPr>
          <w:rFonts w:cs="Traditional Arabic" w:hint="eastAsia"/>
          <w:color w:val="000000"/>
          <w:sz w:val="34"/>
          <w:szCs w:val="34"/>
          <w:rtl/>
        </w:rPr>
        <w:t>عبدالعزيز</w:t>
      </w:r>
      <w:r w:rsidRPr="001A47A6">
        <w:rPr>
          <w:rFonts w:cs="Traditional Arabic"/>
          <w:color w:val="000000"/>
          <w:sz w:val="34"/>
          <w:szCs w:val="34"/>
          <w:rtl/>
        </w:rPr>
        <w:t xml:space="preserve">، </w:t>
      </w:r>
      <w:r w:rsidRPr="001A47A6">
        <w:rPr>
          <w:rFonts w:cs="Traditional Arabic" w:hint="eastAsia"/>
          <w:color w:val="000000"/>
          <w:sz w:val="34"/>
          <w:szCs w:val="34"/>
          <w:rtl/>
        </w:rPr>
        <w:t>وعمر</w:t>
      </w:r>
      <w:r w:rsidRPr="001A47A6">
        <w:rPr>
          <w:rFonts w:cs="Traditional Arabic" w:hint="cs"/>
          <w:color w:val="000000"/>
          <w:sz w:val="34"/>
          <w:szCs w:val="34"/>
          <w:rtl/>
        </w:rPr>
        <w:t>و</w:t>
      </w:r>
      <w:r w:rsidRPr="001A47A6">
        <w:rPr>
          <w:rFonts w:cs="Traditional Arabic"/>
          <w:color w:val="000000"/>
          <w:sz w:val="34"/>
          <w:szCs w:val="34"/>
          <w:rtl/>
        </w:rPr>
        <w:t xml:space="preserve"> </w:t>
      </w:r>
      <w:r w:rsidRPr="001A47A6">
        <w:rPr>
          <w:rFonts w:cs="Traditional Arabic" w:hint="eastAsia"/>
          <w:color w:val="000000"/>
          <w:sz w:val="34"/>
          <w:szCs w:val="34"/>
          <w:rtl/>
        </w:rPr>
        <w:t>بن</w:t>
      </w:r>
      <w:r w:rsidRPr="001A47A6">
        <w:rPr>
          <w:rFonts w:cs="Traditional Arabic"/>
          <w:color w:val="000000"/>
          <w:sz w:val="34"/>
          <w:szCs w:val="34"/>
          <w:rtl/>
        </w:rPr>
        <w:t xml:space="preserve"> </w:t>
      </w:r>
      <w:r w:rsidRPr="001A47A6">
        <w:rPr>
          <w:rFonts w:cs="Traditional Arabic" w:hint="eastAsia"/>
          <w:color w:val="000000"/>
          <w:sz w:val="34"/>
          <w:szCs w:val="34"/>
          <w:rtl/>
        </w:rPr>
        <w:t>دينار</w:t>
      </w:r>
      <w:r w:rsidRPr="001A47A6">
        <w:rPr>
          <w:rFonts w:cs="Traditional Arabic"/>
          <w:color w:val="000000"/>
          <w:sz w:val="34"/>
          <w:szCs w:val="34"/>
          <w:rtl/>
        </w:rPr>
        <w:t xml:space="preserve"> </w:t>
      </w:r>
      <w:r w:rsidRPr="001A47A6">
        <w:rPr>
          <w:rFonts w:cs="Traditional Arabic" w:hint="eastAsia"/>
          <w:color w:val="000000"/>
          <w:sz w:val="34"/>
          <w:szCs w:val="34"/>
          <w:rtl/>
        </w:rPr>
        <w:t>وغيرهم</w:t>
      </w:r>
      <w:r w:rsidRPr="001A47A6">
        <w:rPr>
          <w:rFonts w:cs="Traditional Arabic"/>
          <w:color w:val="000000"/>
          <w:sz w:val="34"/>
          <w:szCs w:val="34"/>
          <w:rtl/>
        </w:rPr>
        <w:t xml:space="preserve">، </w:t>
      </w:r>
      <w:r w:rsidRPr="001A47A6">
        <w:rPr>
          <w:rFonts w:cs="Traditional Arabic" w:hint="eastAsia"/>
          <w:color w:val="000000"/>
          <w:sz w:val="34"/>
          <w:szCs w:val="34"/>
          <w:rtl/>
        </w:rPr>
        <w:t>مات</w:t>
      </w:r>
      <w:r w:rsidRPr="001A47A6">
        <w:rPr>
          <w:rFonts w:cs="Traditional Arabic"/>
          <w:color w:val="000000"/>
          <w:sz w:val="34"/>
          <w:szCs w:val="34"/>
          <w:rtl/>
        </w:rPr>
        <w:t xml:space="preserve"> </w:t>
      </w:r>
      <w:r w:rsidRPr="001A47A6">
        <w:rPr>
          <w:rFonts w:cs="Traditional Arabic" w:hint="eastAsia"/>
          <w:color w:val="000000"/>
          <w:sz w:val="34"/>
          <w:szCs w:val="34"/>
          <w:rtl/>
        </w:rPr>
        <w:t>بفلسطين</w:t>
      </w:r>
      <w:r w:rsidRPr="001A47A6">
        <w:rPr>
          <w:rFonts w:cs="Traditional Arabic"/>
          <w:color w:val="000000"/>
          <w:sz w:val="34"/>
          <w:szCs w:val="34"/>
          <w:rtl/>
        </w:rPr>
        <w:t xml:space="preserve"> </w:t>
      </w:r>
      <w:r w:rsidRPr="001A47A6">
        <w:rPr>
          <w:rFonts w:cs="Traditional Arabic" w:hint="eastAsia"/>
          <w:color w:val="000000"/>
          <w:sz w:val="34"/>
          <w:szCs w:val="34"/>
          <w:rtl/>
        </w:rPr>
        <w:t>سنة</w:t>
      </w:r>
      <w:r w:rsidRPr="001A47A6">
        <w:rPr>
          <w:rFonts w:cs="Traditional Arabic"/>
          <w:color w:val="000000"/>
          <w:sz w:val="34"/>
          <w:szCs w:val="34"/>
          <w:rtl/>
        </w:rPr>
        <w:t xml:space="preserve"> 123</w:t>
      </w:r>
      <w:r w:rsidRPr="001A47A6">
        <w:rPr>
          <w:rFonts w:cs="Traditional Arabic" w:hint="eastAsia"/>
          <w:color w:val="000000"/>
          <w:sz w:val="34"/>
          <w:szCs w:val="34"/>
          <w:rtl/>
        </w:rPr>
        <w:t>هـ</w:t>
      </w:r>
      <w:r w:rsidRPr="001A47A6">
        <w:rPr>
          <w:rFonts w:cs="Traditional Arabic"/>
          <w:color w:val="000000"/>
          <w:sz w:val="34"/>
          <w:szCs w:val="34"/>
          <w:rtl/>
        </w:rPr>
        <w:t xml:space="preserve"> </w:t>
      </w:r>
      <w:r w:rsidRPr="001A47A6">
        <w:rPr>
          <w:rFonts w:cs="Traditional Arabic" w:hint="eastAsia"/>
          <w:color w:val="000000"/>
          <w:sz w:val="34"/>
          <w:szCs w:val="34"/>
          <w:rtl/>
        </w:rPr>
        <w:t>وقيل</w:t>
      </w:r>
      <w:r w:rsidRPr="001A47A6">
        <w:rPr>
          <w:rFonts w:cs="Traditional Arabic"/>
          <w:color w:val="000000"/>
          <w:sz w:val="34"/>
          <w:szCs w:val="34"/>
          <w:rtl/>
        </w:rPr>
        <w:t>: 124</w:t>
      </w:r>
      <w:r w:rsidRPr="001A47A6">
        <w:rPr>
          <w:rFonts w:cs="Traditional Arabic" w:hint="eastAsia"/>
          <w:color w:val="000000"/>
          <w:sz w:val="34"/>
          <w:szCs w:val="34"/>
          <w:rtl/>
        </w:rPr>
        <w:t>هـ</w:t>
      </w:r>
      <w:r w:rsidRPr="001A47A6">
        <w:rPr>
          <w:rFonts w:cs="Traditional Arabic"/>
          <w:color w:val="000000"/>
          <w:sz w:val="34"/>
          <w:szCs w:val="34"/>
          <w:rtl/>
        </w:rPr>
        <w:t xml:space="preserve"> </w:t>
      </w:r>
      <w:r w:rsidRPr="001A47A6">
        <w:rPr>
          <w:rFonts w:cs="Traditional Arabic" w:hint="eastAsia"/>
          <w:color w:val="000000"/>
          <w:sz w:val="34"/>
          <w:szCs w:val="34"/>
          <w:rtl/>
        </w:rPr>
        <w:t>وقيل</w:t>
      </w:r>
      <w:r w:rsidRPr="001A47A6">
        <w:rPr>
          <w:rFonts w:cs="Traditional Arabic"/>
          <w:color w:val="000000"/>
          <w:sz w:val="34"/>
          <w:szCs w:val="34"/>
          <w:rtl/>
        </w:rPr>
        <w:t xml:space="preserve">: </w:t>
      </w:r>
      <w:r w:rsidRPr="001A47A6">
        <w:rPr>
          <w:rFonts w:cs="Traditional Arabic" w:hint="eastAsia"/>
          <w:color w:val="000000"/>
          <w:sz w:val="34"/>
          <w:szCs w:val="34"/>
          <w:rtl/>
        </w:rPr>
        <w:t>غير</w:t>
      </w:r>
      <w:r w:rsidRPr="001A47A6">
        <w:rPr>
          <w:rFonts w:cs="Traditional Arabic"/>
          <w:color w:val="000000"/>
          <w:sz w:val="34"/>
          <w:szCs w:val="34"/>
          <w:rtl/>
        </w:rPr>
        <w:t xml:space="preserve"> </w:t>
      </w:r>
      <w:r w:rsidRPr="001A47A6">
        <w:rPr>
          <w:rFonts w:cs="Traditional Arabic" w:hint="eastAsia"/>
          <w:color w:val="000000"/>
          <w:sz w:val="34"/>
          <w:szCs w:val="34"/>
          <w:rtl/>
        </w:rPr>
        <w:t>ذلك</w:t>
      </w:r>
      <w:r w:rsidRPr="001A47A6">
        <w:rPr>
          <w:rFonts w:cs="Traditional Arabic"/>
          <w:color w:val="000000"/>
          <w:sz w:val="34"/>
          <w:szCs w:val="34"/>
          <w:rtl/>
        </w:rPr>
        <w:t>.</w:t>
      </w:r>
    </w:p>
    <w:p w:rsidR="00AB406E" w:rsidRPr="001A47A6" w:rsidRDefault="00AB406E" w:rsidP="00E30948">
      <w:pPr>
        <w:pStyle w:val="a7"/>
        <w:ind w:left="483" w:firstLine="0"/>
        <w:rPr>
          <w:rFonts w:cs="Traditional Arabic"/>
          <w:color w:val="000000"/>
          <w:sz w:val="34"/>
          <w:szCs w:val="34"/>
        </w:rPr>
      </w:pPr>
      <w:r w:rsidRPr="001A47A6">
        <w:rPr>
          <w:rFonts w:cs="Traditional Arabic" w:hint="eastAsia"/>
          <w:color w:val="000000"/>
          <w:sz w:val="34"/>
          <w:szCs w:val="34"/>
          <w:rtl/>
        </w:rPr>
        <w:t>انظر</w:t>
      </w:r>
      <w:r w:rsidRPr="001A47A6">
        <w:rPr>
          <w:rFonts w:cs="Traditional Arabic"/>
          <w:color w:val="000000"/>
          <w:sz w:val="34"/>
          <w:szCs w:val="34"/>
          <w:rtl/>
        </w:rPr>
        <w:t xml:space="preserve">: </w:t>
      </w:r>
      <w:r w:rsidRPr="001A47A6">
        <w:rPr>
          <w:rFonts w:cs="Traditional Arabic" w:hint="eastAsia"/>
          <w:color w:val="000000"/>
          <w:sz w:val="34"/>
          <w:szCs w:val="34"/>
          <w:rtl/>
        </w:rPr>
        <w:t>الجرح</w:t>
      </w:r>
      <w:r w:rsidRPr="001A47A6">
        <w:rPr>
          <w:rFonts w:cs="Traditional Arabic"/>
          <w:color w:val="000000"/>
          <w:sz w:val="34"/>
          <w:szCs w:val="34"/>
          <w:rtl/>
        </w:rPr>
        <w:t xml:space="preserve"> </w:t>
      </w:r>
      <w:r w:rsidRPr="001A47A6">
        <w:rPr>
          <w:rFonts w:cs="Traditional Arabic" w:hint="eastAsia"/>
          <w:color w:val="000000"/>
          <w:sz w:val="34"/>
          <w:szCs w:val="34"/>
          <w:rtl/>
        </w:rPr>
        <w:t>والتعديل</w:t>
      </w:r>
      <w:r w:rsidRPr="001A47A6">
        <w:rPr>
          <w:rFonts w:cs="Traditional Arabic"/>
          <w:color w:val="000000"/>
          <w:sz w:val="34"/>
          <w:szCs w:val="34"/>
          <w:rtl/>
        </w:rPr>
        <w:t xml:space="preserve"> (8/84)، </w:t>
      </w:r>
      <w:r w:rsidRPr="001A47A6">
        <w:rPr>
          <w:rFonts w:cs="Traditional Arabic" w:hint="eastAsia"/>
          <w:color w:val="000000"/>
          <w:sz w:val="34"/>
          <w:szCs w:val="34"/>
          <w:rtl/>
        </w:rPr>
        <w:t>وفيات</w:t>
      </w:r>
      <w:r w:rsidRPr="001A47A6">
        <w:rPr>
          <w:rFonts w:cs="Traditional Arabic"/>
          <w:color w:val="000000"/>
          <w:sz w:val="34"/>
          <w:szCs w:val="34"/>
          <w:rtl/>
        </w:rPr>
        <w:t xml:space="preserve"> </w:t>
      </w:r>
      <w:r w:rsidRPr="001A47A6">
        <w:rPr>
          <w:rFonts w:cs="Traditional Arabic" w:hint="eastAsia"/>
          <w:color w:val="000000"/>
          <w:sz w:val="34"/>
          <w:szCs w:val="34"/>
          <w:rtl/>
        </w:rPr>
        <w:t>الأعيان</w:t>
      </w:r>
      <w:r w:rsidRPr="001A47A6">
        <w:rPr>
          <w:rFonts w:cs="Traditional Arabic"/>
          <w:color w:val="000000"/>
          <w:sz w:val="34"/>
          <w:szCs w:val="34"/>
          <w:rtl/>
        </w:rPr>
        <w:t xml:space="preserve"> (4/177)، </w:t>
      </w:r>
      <w:r w:rsidRPr="001A47A6">
        <w:rPr>
          <w:rFonts w:cs="Traditional Arabic" w:hint="eastAsia"/>
          <w:color w:val="000000"/>
          <w:sz w:val="34"/>
          <w:szCs w:val="34"/>
          <w:rtl/>
        </w:rPr>
        <w:t>السير</w:t>
      </w:r>
      <w:r w:rsidRPr="001A47A6">
        <w:rPr>
          <w:rFonts w:cs="Traditional Arabic"/>
          <w:color w:val="000000"/>
          <w:sz w:val="34"/>
          <w:szCs w:val="34"/>
          <w:rtl/>
        </w:rPr>
        <w:t xml:space="preserve"> (5/326). </w:t>
      </w:r>
    </w:p>
  </w:footnote>
  <w:footnote w:id="1574">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ا</w:t>
      </w:r>
      <w:r w:rsidRPr="001A47A6">
        <w:rPr>
          <w:rFonts w:cs="Traditional Arabic" w:hint="eastAsia"/>
          <w:color w:val="000000"/>
          <w:sz w:val="34"/>
          <w:szCs w:val="34"/>
          <w:rtl/>
        </w:rPr>
        <w:t>نظر</w:t>
      </w:r>
      <w:r w:rsidRPr="001A47A6">
        <w:rPr>
          <w:rFonts w:cs="Traditional Arabic" w:hint="cs"/>
          <w:color w:val="000000"/>
          <w:sz w:val="34"/>
          <w:szCs w:val="34"/>
          <w:rtl/>
        </w:rPr>
        <w:t>:</w:t>
      </w:r>
      <w:r w:rsidRPr="001A47A6">
        <w:rPr>
          <w:rFonts w:cs="Traditional Arabic"/>
          <w:color w:val="000000"/>
          <w:sz w:val="34"/>
          <w:szCs w:val="34"/>
          <w:rtl/>
        </w:rPr>
        <w:t xml:space="preserve"> </w:t>
      </w:r>
      <w:r w:rsidRPr="001A47A6">
        <w:rPr>
          <w:rFonts w:cs="Traditional Arabic" w:hint="eastAsia"/>
          <w:color w:val="000000"/>
          <w:sz w:val="34"/>
          <w:szCs w:val="34"/>
          <w:rtl/>
        </w:rPr>
        <w:t>الشريعة</w:t>
      </w:r>
      <w:r w:rsidRPr="001A47A6">
        <w:rPr>
          <w:rFonts w:cs="Traditional Arabic"/>
          <w:color w:val="000000"/>
          <w:sz w:val="34"/>
          <w:szCs w:val="34"/>
          <w:rtl/>
        </w:rPr>
        <w:t xml:space="preserve"> (2/677). </w:t>
      </w:r>
    </w:p>
  </w:footnote>
  <w:footnote w:id="1575">
    <w:p w:rsidR="00AB406E" w:rsidRPr="001A47A6" w:rsidRDefault="00AB406E" w:rsidP="00E30948">
      <w:pPr>
        <w:pStyle w:val="a7"/>
        <w:widowControl w:val="0"/>
        <w:ind w:left="483" w:hangingChars="142" w:hanging="483"/>
        <w:rPr>
          <w:rFonts w:ascii="Tahoma" w:hAnsi="Tahoma"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هو: أبو نصر</w:t>
      </w:r>
      <w:r w:rsidRPr="001A47A6">
        <w:rPr>
          <w:rFonts w:cs="Traditional Arabic"/>
          <w:color w:val="000000"/>
          <w:sz w:val="34"/>
          <w:szCs w:val="34"/>
          <w:rtl/>
        </w:rPr>
        <w:t xml:space="preserve"> </w:t>
      </w:r>
      <w:r w:rsidRPr="001A47A6">
        <w:rPr>
          <w:rFonts w:cs="Traditional Arabic" w:hint="eastAsia"/>
          <w:color w:val="000000"/>
          <w:sz w:val="34"/>
          <w:szCs w:val="34"/>
          <w:rtl/>
        </w:rPr>
        <w:t>يحيى بن أبي كثير</w:t>
      </w:r>
      <w:r w:rsidRPr="001A47A6">
        <w:rPr>
          <w:rFonts w:cs="Traditional Arabic"/>
          <w:color w:val="000000"/>
          <w:sz w:val="34"/>
          <w:szCs w:val="34"/>
          <w:rtl/>
        </w:rPr>
        <w:t xml:space="preserve"> </w:t>
      </w:r>
      <w:r w:rsidRPr="001A47A6">
        <w:rPr>
          <w:rFonts w:cs="Traditional Arabic" w:hint="eastAsia"/>
          <w:color w:val="000000"/>
          <w:sz w:val="34"/>
          <w:szCs w:val="34"/>
          <w:rtl/>
        </w:rPr>
        <w:t>الطائي</w:t>
      </w:r>
      <w:r w:rsidRPr="001A47A6">
        <w:rPr>
          <w:rFonts w:cs="Traditional Arabic"/>
          <w:color w:val="000000"/>
          <w:sz w:val="34"/>
          <w:szCs w:val="34"/>
          <w:rtl/>
        </w:rPr>
        <w:t xml:space="preserve"> </w:t>
      </w:r>
      <w:r w:rsidRPr="001A47A6">
        <w:rPr>
          <w:rFonts w:cs="Traditional Arabic" w:hint="eastAsia"/>
          <w:color w:val="000000"/>
          <w:sz w:val="34"/>
          <w:szCs w:val="34"/>
          <w:rtl/>
        </w:rPr>
        <w:t>مولاهم</w:t>
      </w:r>
      <w:r w:rsidRPr="001A47A6">
        <w:rPr>
          <w:rFonts w:cs="Traditional Arabic"/>
          <w:color w:val="000000"/>
          <w:sz w:val="34"/>
          <w:szCs w:val="34"/>
          <w:rtl/>
        </w:rPr>
        <w:t xml:space="preserve">، </w:t>
      </w:r>
      <w:r w:rsidRPr="001A47A6">
        <w:rPr>
          <w:rFonts w:cs="Traditional Arabic" w:hint="eastAsia"/>
          <w:color w:val="000000"/>
          <w:sz w:val="34"/>
          <w:szCs w:val="34"/>
          <w:rtl/>
        </w:rPr>
        <w:t>اليامي</w:t>
      </w:r>
      <w:r w:rsidRPr="001A47A6">
        <w:rPr>
          <w:rFonts w:cs="Traditional Arabic"/>
          <w:color w:val="000000"/>
          <w:sz w:val="34"/>
          <w:szCs w:val="34"/>
          <w:rtl/>
        </w:rPr>
        <w:t xml:space="preserve">، </w:t>
      </w:r>
      <w:r w:rsidRPr="001A47A6">
        <w:rPr>
          <w:rFonts w:cs="Traditional Arabic" w:hint="eastAsia"/>
          <w:color w:val="000000"/>
          <w:sz w:val="34"/>
          <w:szCs w:val="34"/>
          <w:rtl/>
        </w:rPr>
        <w:t>كان</w:t>
      </w:r>
      <w:r w:rsidRPr="001A47A6">
        <w:rPr>
          <w:rFonts w:cs="Traditional Arabic"/>
          <w:color w:val="000000"/>
          <w:sz w:val="34"/>
          <w:szCs w:val="34"/>
          <w:rtl/>
        </w:rPr>
        <w:t xml:space="preserve"> </w:t>
      </w:r>
      <w:r w:rsidRPr="001A47A6">
        <w:rPr>
          <w:rFonts w:cs="Traditional Arabic" w:hint="eastAsia"/>
          <w:color w:val="000000"/>
          <w:sz w:val="34"/>
          <w:szCs w:val="34"/>
          <w:rtl/>
        </w:rPr>
        <w:t>حافظاً</w:t>
      </w:r>
      <w:r w:rsidRPr="001A47A6">
        <w:rPr>
          <w:rFonts w:cs="Traditional Arabic"/>
          <w:color w:val="000000"/>
          <w:sz w:val="34"/>
          <w:szCs w:val="34"/>
          <w:rtl/>
        </w:rPr>
        <w:t xml:space="preserve">، </w:t>
      </w:r>
      <w:r w:rsidRPr="001A47A6">
        <w:rPr>
          <w:rFonts w:cs="Traditional Arabic" w:hint="eastAsia"/>
          <w:color w:val="000000"/>
          <w:sz w:val="34"/>
          <w:szCs w:val="34"/>
          <w:rtl/>
        </w:rPr>
        <w:t>عابداً</w:t>
      </w:r>
      <w:r w:rsidRPr="001A47A6">
        <w:rPr>
          <w:rFonts w:cs="Traditional Arabic"/>
          <w:color w:val="000000"/>
          <w:sz w:val="34"/>
          <w:szCs w:val="34"/>
          <w:rtl/>
        </w:rPr>
        <w:t xml:space="preserve">، </w:t>
      </w:r>
      <w:r w:rsidRPr="001A47A6">
        <w:rPr>
          <w:rFonts w:cs="Traditional Arabic" w:hint="eastAsia"/>
          <w:color w:val="000000"/>
          <w:sz w:val="34"/>
          <w:szCs w:val="34"/>
          <w:rtl/>
        </w:rPr>
        <w:t>طل</w:t>
      </w:r>
      <w:r w:rsidRPr="001A47A6">
        <w:rPr>
          <w:rFonts w:cs="Traditional Arabic" w:hint="cs"/>
          <w:color w:val="000000"/>
          <w:sz w:val="34"/>
          <w:szCs w:val="34"/>
          <w:rtl/>
        </w:rPr>
        <w:t>ّ</w:t>
      </w:r>
      <w:r w:rsidRPr="001A47A6">
        <w:rPr>
          <w:rFonts w:cs="Traditional Arabic" w:hint="eastAsia"/>
          <w:color w:val="000000"/>
          <w:sz w:val="34"/>
          <w:szCs w:val="34"/>
          <w:rtl/>
        </w:rPr>
        <w:t>اباً</w:t>
      </w:r>
      <w:r w:rsidRPr="001A47A6">
        <w:rPr>
          <w:rFonts w:cs="Traditional Arabic"/>
          <w:color w:val="000000"/>
          <w:sz w:val="34"/>
          <w:szCs w:val="34"/>
          <w:rtl/>
        </w:rPr>
        <w:t xml:space="preserve"> </w:t>
      </w:r>
      <w:r w:rsidRPr="001A47A6">
        <w:rPr>
          <w:rFonts w:cs="Traditional Arabic" w:hint="eastAsia"/>
          <w:color w:val="000000"/>
          <w:sz w:val="34"/>
          <w:szCs w:val="34"/>
          <w:rtl/>
        </w:rPr>
        <w:t>للعلم</w:t>
      </w:r>
      <w:r w:rsidRPr="001A47A6">
        <w:rPr>
          <w:rFonts w:cs="Traditional Arabic"/>
          <w:color w:val="000000"/>
          <w:sz w:val="34"/>
          <w:szCs w:val="34"/>
          <w:rtl/>
        </w:rPr>
        <w:t xml:space="preserve">، </w:t>
      </w:r>
      <w:r w:rsidRPr="001A47A6">
        <w:rPr>
          <w:rFonts w:cs="Traditional Arabic" w:hint="eastAsia"/>
          <w:color w:val="000000"/>
          <w:sz w:val="34"/>
          <w:szCs w:val="34"/>
          <w:rtl/>
        </w:rPr>
        <w:t>شديداً</w:t>
      </w:r>
      <w:r w:rsidRPr="001A47A6">
        <w:rPr>
          <w:rFonts w:cs="Traditional Arabic"/>
          <w:color w:val="000000"/>
          <w:sz w:val="34"/>
          <w:szCs w:val="34"/>
          <w:rtl/>
        </w:rPr>
        <w:t xml:space="preserve"> </w:t>
      </w:r>
      <w:r w:rsidRPr="001A47A6">
        <w:rPr>
          <w:rFonts w:cs="Traditional Arabic" w:hint="eastAsia"/>
          <w:color w:val="000000"/>
          <w:sz w:val="34"/>
          <w:szCs w:val="34"/>
          <w:rtl/>
        </w:rPr>
        <w:t>على</w:t>
      </w:r>
      <w:r w:rsidRPr="001A47A6">
        <w:rPr>
          <w:rFonts w:cs="Traditional Arabic"/>
          <w:color w:val="000000"/>
          <w:sz w:val="34"/>
          <w:szCs w:val="34"/>
          <w:rtl/>
        </w:rPr>
        <w:t xml:space="preserve"> </w:t>
      </w:r>
      <w:r w:rsidRPr="001A47A6">
        <w:rPr>
          <w:rFonts w:cs="Traditional Arabic" w:hint="eastAsia"/>
          <w:color w:val="000000"/>
          <w:sz w:val="34"/>
          <w:szCs w:val="34"/>
          <w:rtl/>
        </w:rPr>
        <w:t>أهل</w:t>
      </w:r>
      <w:r w:rsidRPr="001A47A6">
        <w:rPr>
          <w:rFonts w:cs="Traditional Arabic"/>
          <w:color w:val="000000"/>
          <w:sz w:val="34"/>
          <w:szCs w:val="34"/>
          <w:rtl/>
        </w:rPr>
        <w:t xml:space="preserve"> </w:t>
      </w:r>
      <w:r w:rsidRPr="001A47A6">
        <w:rPr>
          <w:rFonts w:cs="Traditional Arabic" w:hint="eastAsia"/>
          <w:color w:val="000000"/>
          <w:sz w:val="34"/>
          <w:szCs w:val="34"/>
          <w:rtl/>
        </w:rPr>
        <w:t>البدع</w:t>
      </w:r>
      <w:r w:rsidRPr="001A47A6">
        <w:rPr>
          <w:rFonts w:cs="Traditional Arabic"/>
          <w:color w:val="000000"/>
          <w:sz w:val="34"/>
          <w:szCs w:val="34"/>
          <w:rtl/>
        </w:rPr>
        <w:t xml:space="preserve">، </w:t>
      </w:r>
      <w:r w:rsidRPr="001A47A6">
        <w:rPr>
          <w:rFonts w:cs="Traditional Arabic" w:hint="eastAsia"/>
          <w:color w:val="000000"/>
          <w:sz w:val="34"/>
          <w:szCs w:val="34"/>
          <w:rtl/>
        </w:rPr>
        <w:t>روى</w:t>
      </w:r>
      <w:r w:rsidRPr="001A47A6">
        <w:rPr>
          <w:rFonts w:cs="Traditional Arabic"/>
          <w:color w:val="000000"/>
          <w:sz w:val="34"/>
          <w:szCs w:val="34"/>
          <w:rtl/>
        </w:rPr>
        <w:t xml:space="preserve"> </w:t>
      </w:r>
      <w:r w:rsidRPr="001A47A6">
        <w:rPr>
          <w:rFonts w:cs="Traditional Arabic" w:hint="eastAsia"/>
          <w:color w:val="000000"/>
          <w:sz w:val="34"/>
          <w:szCs w:val="34"/>
          <w:rtl/>
        </w:rPr>
        <w:t>عن</w:t>
      </w:r>
      <w:r w:rsidRPr="001A47A6">
        <w:rPr>
          <w:rFonts w:cs="Traditional Arabic"/>
          <w:color w:val="000000"/>
          <w:sz w:val="34"/>
          <w:szCs w:val="34"/>
          <w:rtl/>
        </w:rPr>
        <w:t xml:space="preserve">: </w:t>
      </w:r>
      <w:r w:rsidRPr="001A47A6">
        <w:rPr>
          <w:rFonts w:cs="Traditional Arabic" w:hint="cs"/>
          <w:color w:val="000000"/>
          <w:sz w:val="34"/>
          <w:szCs w:val="34"/>
          <w:rtl/>
        </w:rPr>
        <w:t>أ</w:t>
      </w:r>
      <w:r w:rsidRPr="001A47A6">
        <w:rPr>
          <w:rFonts w:cs="Traditional Arabic" w:hint="cs"/>
          <w:vanish/>
          <w:color w:val="000000"/>
          <w:sz w:val="34"/>
          <w:szCs w:val="34"/>
          <w:rtl/>
        </w:rPr>
        <w:t>أ</w:t>
      </w:r>
      <w:r w:rsidRPr="001A47A6">
        <w:rPr>
          <w:rFonts w:cs="Traditional Arabic" w:hint="eastAsia"/>
          <w:color w:val="000000"/>
          <w:sz w:val="34"/>
          <w:szCs w:val="34"/>
          <w:rtl/>
        </w:rPr>
        <w:t>بي</w:t>
      </w:r>
      <w:r w:rsidRPr="001A47A6">
        <w:rPr>
          <w:rFonts w:cs="Traditional Arabic"/>
          <w:color w:val="000000"/>
          <w:sz w:val="34"/>
          <w:szCs w:val="34"/>
          <w:rtl/>
        </w:rPr>
        <w:t xml:space="preserve"> </w:t>
      </w:r>
      <w:r w:rsidRPr="001A47A6">
        <w:rPr>
          <w:rFonts w:cs="Traditional Arabic" w:hint="cs"/>
          <w:color w:val="000000"/>
          <w:sz w:val="34"/>
          <w:szCs w:val="34"/>
          <w:rtl/>
        </w:rPr>
        <w:t>أ</w:t>
      </w:r>
      <w:r w:rsidRPr="001A47A6">
        <w:rPr>
          <w:rFonts w:cs="Traditional Arabic" w:hint="eastAsia"/>
          <w:color w:val="000000"/>
          <w:sz w:val="34"/>
          <w:szCs w:val="34"/>
          <w:rtl/>
        </w:rPr>
        <w:t>مامة</w:t>
      </w:r>
      <w:r w:rsidRPr="001A47A6">
        <w:rPr>
          <w:rFonts w:cs="Traditional Arabic"/>
          <w:color w:val="000000"/>
          <w:sz w:val="34"/>
          <w:szCs w:val="34"/>
          <w:rtl/>
        </w:rPr>
        <w:t xml:space="preserve"> </w:t>
      </w:r>
      <w:r w:rsidRPr="001A47A6">
        <w:rPr>
          <w:rFonts w:cs="Traditional Arabic" w:hint="eastAsia"/>
          <w:color w:val="000000"/>
          <w:sz w:val="34"/>
          <w:szCs w:val="34"/>
          <w:rtl/>
        </w:rPr>
        <w:t>الباهلي</w:t>
      </w:r>
      <w:r w:rsidRPr="001A47A6">
        <w:rPr>
          <w:rFonts w:cs="Traditional Arabic"/>
          <w:color w:val="000000"/>
          <w:sz w:val="34"/>
          <w:szCs w:val="34"/>
          <w:rtl/>
        </w:rPr>
        <w:t xml:space="preserve">، </w:t>
      </w:r>
      <w:r w:rsidRPr="001A47A6">
        <w:rPr>
          <w:rFonts w:cs="Traditional Arabic" w:hint="eastAsia"/>
          <w:color w:val="000000"/>
          <w:sz w:val="34"/>
          <w:szCs w:val="34"/>
          <w:rtl/>
        </w:rPr>
        <w:t>و</w:t>
      </w:r>
      <w:r w:rsidRPr="001A47A6">
        <w:rPr>
          <w:rFonts w:cs="Traditional Arabic" w:hint="cs"/>
          <w:color w:val="000000"/>
          <w:sz w:val="34"/>
          <w:szCs w:val="34"/>
          <w:rtl/>
        </w:rPr>
        <w:t>أ</w:t>
      </w:r>
      <w:r w:rsidRPr="001A47A6">
        <w:rPr>
          <w:rFonts w:cs="Traditional Arabic" w:hint="eastAsia"/>
          <w:color w:val="000000"/>
          <w:sz w:val="34"/>
          <w:szCs w:val="34"/>
          <w:rtl/>
        </w:rPr>
        <w:t>نس</w:t>
      </w:r>
      <w:r w:rsidRPr="001A47A6">
        <w:rPr>
          <w:rFonts w:cs="Traditional Arabic"/>
          <w:color w:val="000000"/>
          <w:sz w:val="34"/>
          <w:szCs w:val="34"/>
          <w:rtl/>
        </w:rPr>
        <w:t xml:space="preserve">، </w:t>
      </w:r>
      <w:r w:rsidRPr="001A47A6">
        <w:rPr>
          <w:rFonts w:cs="Traditional Arabic" w:hint="eastAsia"/>
          <w:color w:val="000000"/>
          <w:sz w:val="34"/>
          <w:szCs w:val="34"/>
          <w:rtl/>
        </w:rPr>
        <w:t>وأبي</w:t>
      </w:r>
      <w:r w:rsidRPr="001A47A6">
        <w:rPr>
          <w:rFonts w:cs="Traditional Arabic"/>
          <w:color w:val="000000"/>
          <w:sz w:val="34"/>
          <w:szCs w:val="34"/>
          <w:rtl/>
        </w:rPr>
        <w:t xml:space="preserve"> </w:t>
      </w:r>
      <w:r w:rsidRPr="001A47A6">
        <w:rPr>
          <w:rFonts w:cs="Traditional Arabic" w:hint="eastAsia"/>
          <w:color w:val="000000"/>
          <w:sz w:val="34"/>
          <w:szCs w:val="34"/>
          <w:rtl/>
        </w:rPr>
        <w:t>قلابة</w:t>
      </w:r>
      <w:r w:rsidRPr="001A47A6">
        <w:rPr>
          <w:rFonts w:cs="Traditional Arabic"/>
          <w:color w:val="000000"/>
          <w:sz w:val="34"/>
          <w:szCs w:val="34"/>
          <w:rtl/>
        </w:rPr>
        <w:t xml:space="preserve"> </w:t>
      </w:r>
      <w:r w:rsidRPr="001A47A6">
        <w:rPr>
          <w:rFonts w:cs="Traditional Arabic" w:hint="cs"/>
          <w:color w:val="000000"/>
          <w:sz w:val="34"/>
          <w:szCs w:val="34"/>
          <w:rtl/>
        </w:rPr>
        <w:t>و</w:t>
      </w:r>
      <w:r w:rsidRPr="001A47A6">
        <w:rPr>
          <w:rFonts w:cs="Traditional Arabic" w:hint="eastAsia"/>
          <w:color w:val="000000"/>
          <w:sz w:val="34"/>
          <w:szCs w:val="34"/>
          <w:rtl/>
        </w:rPr>
        <w:t>غيرهم</w:t>
      </w:r>
      <w:r w:rsidRPr="001A47A6">
        <w:rPr>
          <w:rFonts w:cs="Traditional Arabic"/>
          <w:color w:val="000000"/>
          <w:sz w:val="34"/>
          <w:szCs w:val="34"/>
          <w:rtl/>
        </w:rPr>
        <w:t xml:space="preserve">، </w:t>
      </w:r>
      <w:r w:rsidRPr="001A47A6">
        <w:rPr>
          <w:rFonts w:cs="Traditional Arabic" w:hint="eastAsia"/>
          <w:color w:val="000000"/>
          <w:sz w:val="34"/>
          <w:szCs w:val="34"/>
          <w:rtl/>
        </w:rPr>
        <w:t>وروى</w:t>
      </w:r>
      <w:r w:rsidRPr="001A47A6">
        <w:rPr>
          <w:rFonts w:cs="Traditional Arabic"/>
          <w:color w:val="000000"/>
          <w:sz w:val="34"/>
          <w:szCs w:val="34"/>
          <w:rtl/>
        </w:rPr>
        <w:t xml:space="preserve"> </w:t>
      </w:r>
      <w:r w:rsidRPr="001A47A6">
        <w:rPr>
          <w:rFonts w:cs="Traditional Arabic" w:hint="eastAsia"/>
          <w:color w:val="000000"/>
          <w:sz w:val="34"/>
          <w:szCs w:val="34"/>
          <w:rtl/>
        </w:rPr>
        <w:t>عنه</w:t>
      </w:r>
      <w:r w:rsidRPr="001A47A6">
        <w:rPr>
          <w:rFonts w:cs="Traditional Arabic"/>
          <w:color w:val="000000"/>
          <w:sz w:val="34"/>
          <w:szCs w:val="34"/>
          <w:rtl/>
        </w:rPr>
        <w:t xml:space="preserve">: </w:t>
      </w:r>
      <w:r w:rsidRPr="001A47A6">
        <w:rPr>
          <w:rFonts w:cs="Traditional Arabic" w:hint="cs"/>
          <w:color w:val="000000"/>
          <w:sz w:val="34"/>
          <w:szCs w:val="34"/>
          <w:rtl/>
        </w:rPr>
        <w:t>ا</w:t>
      </w:r>
      <w:r w:rsidRPr="001A47A6">
        <w:rPr>
          <w:rFonts w:cs="Traditional Arabic" w:hint="eastAsia"/>
          <w:color w:val="000000"/>
          <w:sz w:val="34"/>
          <w:szCs w:val="34"/>
          <w:rtl/>
        </w:rPr>
        <w:t>بن</w:t>
      </w:r>
      <w:r w:rsidRPr="001A47A6">
        <w:rPr>
          <w:rFonts w:cs="Traditional Arabic" w:hint="cs"/>
          <w:color w:val="000000"/>
          <w:sz w:val="34"/>
          <w:szCs w:val="34"/>
          <w:rtl/>
        </w:rPr>
        <w:t>ه</w:t>
      </w:r>
      <w:r w:rsidRPr="001A47A6">
        <w:rPr>
          <w:rFonts w:cs="Traditional Arabic"/>
          <w:color w:val="000000"/>
          <w:sz w:val="34"/>
          <w:szCs w:val="34"/>
          <w:rtl/>
        </w:rPr>
        <w:t xml:space="preserve"> </w:t>
      </w:r>
      <w:r w:rsidRPr="001A47A6">
        <w:rPr>
          <w:rFonts w:cs="Traditional Arabic" w:hint="eastAsia"/>
          <w:color w:val="000000"/>
          <w:sz w:val="34"/>
          <w:szCs w:val="34"/>
          <w:rtl/>
        </w:rPr>
        <w:t>عبدالله</w:t>
      </w:r>
      <w:r w:rsidRPr="001A47A6">
        <w:rPr>
          <w:rFonts w:cs="Traditional Arabic"/>
          <w:color w:val="000000"/>
          <w:sz w:val="34"/>
          <w:szCs w:val="34"/>
          <w:rtl/>
        </w:rPr>
        <w:t xml:space="preserve">، </w:t>
      </w:r>
      <w:r w:rsidRPr="001A47A6">
        <w:rPr>
          <w:rFonts w:cs="Traditional Arabic" w:hint="eastAsia"/>
          <w:color w:val="000000"/>
          <w:sz w:val="34"/>
          <w:szCs w:val="34"/>
          <w:rtl/>
        </w:rPr>
        <w:t>ومع</w:t>
      </w:r>
      <w:r w:rsidRPr="001A47A6">
        <w:rPr>
          <w:rFonts w:cs="Traditional Arabic" w:hint="cs"/>
          <w:color w:val="000000"/>
          <w:sz w:val="34"/>
          <w:szCs w:val="34"/>
          <w:rtl/>
        </w:rPr>
        <w:t>ت</w:t>
      </w:r>
      <w:r w:rsidRPr="001A47A6">
        <w:rPr>
          <w:rFonts w:cs="Traditional Arabic" w:hint="eastAsia"/>
          <w:color w:val="000000"/>
          <w:sz w:val="34"/>
          <w:szCs w:val="34"/>
          <w:rtl/>
        </w:rPr>
        <w:t>مر</w:t>
      </w:r>
      <w:r w:rsidRPr="001A47A6">
        <w:rPr>
          <w:rFonts w:cs="Traditional Arabic"/>
          <w:color w:val="000000"/>
          <w:sz w:val="34"/>
          <w:szCs w:val="34"/>
          <w:rtl/>
        </w:rPr>
        <w:t xml:space="preserve">، </w:t>
      </w:r>
      <w:r w:rsidRPr="001A47A6">
        <w:rPr>
          <w:rFonts w:cs="Traditional Arabic" w:hint="eastAsia"/>
          <w:color w:val="000000"/>
          <w:sz w:val="34"/>
          <w:szCs w:val="34"/>
          <w:rtl/>
        </w:rPr>
        <w:t>والأوزاعي</w:t>
      </w:r>
      <w:r w:rsidRPr="001A47A6">
        <w:rPr>
          <w:rFonts w:cs="Traditional Arabic"/>
          <w:color w:val="000000"/>
          <w:sz w:val="34"/>
          <w:szCs w:val="34"/>
          <w:rtl/>
        </w:rPr>
        <w:t xml:space="preserve"> </w:t>
      </w:r>
      <w:r w:rsidRPr="001A47A6">
        <w:rPr>
          <w:rFonts w:cs="Traditional Arabic" w:hint="eastAsia"/>
          <w:color w:val="000000"/>
          <w:sz w:val="34"/>
          <w:szCs w:val="34"/>
          <w:rtl/>
        </w:rPr>
        <w:t>وغيرهم</w:t>
      </w:r>
      <w:r w:rsidRPr="001A47A6">
        <w:rPr>
          <w:rFonts w:cs="Traditional Arabic"/>
          <w:color w:val="000000"/>
          <w:sz w:val="34"/>
          <w:szCs w:val="34"/>
          <w:rtl/>
        </w:rPr>
        <w:t xml:space="preserve">، </w:t>
      </w:r>
      <w:r w:rsidRPr="001A47A6">
        <w:rPr>
          <w:rFonts w:cs="Traditional Arabic" w:hint="eastAsia"/>
          <w:color w:val="000000"/>
          <w:sz w:val="34"/>
          <w:szCs w:val="34"/>
          <w:rtl/>
        </w:rPr>
        <w:t>مات</w:t>
      </w:r>
      <w:r w:rsidRPr="001A47A6">
        <w:rPr>
          <w:rFonts w:cs="Traditional Arabic"/>
          <w:color w:val="000000"/>
          <w:sz w:val="34"/>
          <w:szCs w:val="34"/>
          <w:rtl/>
        </w:rPr>
        <w:t xml:space="preserve"> </w:t>
      </w:r>
      <w:r w:rsidRPr="001A47A6">
        <w:rPr>
          <w:rFonts w:cs="Traditional Arabic" w:hint="eastAsia"/>
          <w:color w:val="000000"/>
          <w:sz w:val="34"/>
          <w:szCs w:val="34"/>
          <w:rtl/>
        </w:rPr>
        <w:t>سنة</w:t>
      </w:r>
      <w:r w:rsidRPr="001A47A6">
        <w:rPr>
          <w:rFonts w:cs="Traditional Arabic"/>
          <w:color w:val="000000"/>
          <w:sz w:val="34"/>
          <w:szCs w:val="34"/>
          <w:rtl/>
        </w:rPr>
        <w:t xml:space="preserve"> 129</w:t>
      </w:r>
      <w:r w:rsidRPr="001A47A6">
        <w:rPr>
          <w:rFonts w:cs="Traditional Arabic" w:hint="eastAsia"/>
          <w:color w:val="000000"/>
          <w:sz w:val="34"/>
          <w:szCs w:val="34"/>
          <w:rtl/>
        </w:rPr>
        <w:t>هـ</w:t>
      </w:r>
      <w:r w:rsidRPr="001A47A6">
        <w:rPr>
          <w:rFonts w:cs="Traditional Arabic"/>
          <w:color w:val="000000"/>
          <w:sz w:val="34"/>
          <w:szCs w:val="34"/>
          <w:rtl/>
        </w:rPr>
        <w:t xml:space="preserve">. </w:t>
      </w:r>
    </w:p>
    <w:p w:rsidR="00AB406E" w:rsidRPr="001A47A6" w:rsidRDefault="00AB406E" w:rsidP="00E30948">
      <w:pPr>
        <w:pStyle w:val="a7"/>
        <w:widowControl w:val="0"/>
        <w:rPr>
          <w:rFonts w:ascii="Tahoma" w:hAnsi="Tahoma" w:cs="Traditional Arabic"/>
          <w:color w:val="000000"/>
          <w:sz w:val="34"/>
          <w:szCs w:val="34"/>
        </w:rPr>
      </w:pPr>
      <w:r w:rsidRPr="001A47A6">
        <w:rPr>
          <w:rFonts w:cs="Traditional Arabic" w:hint="cs"/>
          <w:color w:val="000000"/>
          <w:sz w:val="34"/>
          <w:szCs w:val="34"/>
          <w:rtl/>
        </w:rPr>
        <w:t>ا</w:t>
      </w:r>
      <w:r w:rsidRPr="001A47A6">
        <w:rPr>
          <w:rFonts w:cs="Traditional Arabic" w:hint="eastAsia"/>
          <w:color w:val="000000"/>
          <w:sz w:val="34"/>
          <w:szCs w:val="34"/>
          <w:rtl/>
        </w:rPr>
        <w:t>نظر</w:t>
      </w:r>
      <w:r w:rsidRPr="001A47A6">
        <w:rPr>
          <w:rFonts w:cs="Traditional Arabic"/>
          <w:color w:val="000000"/>
          <w:sz w:val="34"/>
          <w:szCs w:val="34"/>
          <w:rtl/>
        </w:rPr>
        <w:t xml:space="preserve">: </w:t>
      </w:r>
      <w:r w:rsidRPr="001A47A6">
        <w:rPr>
          <w:rFonts w:cs="Traditional Arabic" w:hint="eastAsia"/>
          <w:color w:val="000000"/>
          <w:sz w:val="34"/>
          <w:szCs w:val="34"/>
          <w:rtl/>
        </w:rPr>
        <w:t>الطبقات</w:t>
      </w:r>
      <w:r w:rsidRPr="001A47A6">
        <w:rPr>
          <w:rFonts w:cs="Traditional Arabic"/>
          <w:color w:val="000000"/>
          <w:sz w:val="34"/>
          <w:szCs w:val="34"/>
          <w:rtl/>
        </w:rPr>
        <w:t xml:space="preserve"> (6/78)</w:t>
      </w:r>
      <w:r w:rsidRPr="001A47A6">
        <w:rPr>
          <w:rFonts w:cs="Traditional Arabic" w:hint="cs"/>
          <w:color w:val="000000"/>
          <w:sz w:val="34"/>
          <w:szCs w:val="34"/>
          <w:rtl/>
        </w:rPr>
        <w:t xml:space="preserve">، </w:t>
      </w:r>
      <w:r w:rsidRPr="001A47A6">
        <w:rPr>
          <w:rFonts w:cs="Traditional Arabic" w:hint="eastAsia"/>
          <w:color w:val="000000"/>
          <w:sz w:val="34"/>
          <w:szCs w:val="34"/>
          <w:rtl/>
        </w:rPr>
        <w:t>السير</w:t>
      </w:r>
      <w:r w:rsidRPr="001A47A6">
        <w:rPr>
          <w:rFonts w:cs="Traditional Arabic"/>
          <w:color w:val="000000"/>
          <w:sz w:val="34"/>
          <w:szCs w:val="34"/>
          <w:rtl/>
        </w:rPr>
        <w:t xml:space="preserve"> (6/27)، </w:t>
      </w:r>
      <w:r w:rsidRPr="001A47A6">
        <w:rPr>
          <w:rFonts w:cs="Traditional Arabic" w:hint="eastAsia"/>
          <w:color w:val="000000"/>
          <w:sz w:val="34"/>
          <w:szCs w:val="34"/>
          <w:rtl/>
        </w:rPr>
        <w:t>الشذرات</w:t>
      </w:r>
      <w:r w:rsidRPr="001A47A6">
        <w:rPr>
          <w:rFonts w:cs="Traditional Arabic"/>
          <w:color w:val="000000"/>
          <w:sz w:val="34"/>
          <w:szCs w:val="34"/>
          <w:rtl/>
        </w:rPr>
        <w:t xml:space="preserve"> (2/125). </w:t>
      </w:r>
    </w:p>
  </w:footnote>
  <w:footnote w:id="1576">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انظر: الشريعة (2/682). </w:t>
      </w:r>
    </w:p>
  </w:footnote>
  <w:footnote w:id="1577">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انظر</w:t>
      </w:r>
      <w:r w:rsidRPr="001A47A6">
        <w:rPr>
          <w:rFonts w:cs="Traditional Arabic"/>
          <w:color w:val="000000"/>
          <w:sz w:val="34"/>
          <w:szCs w:val="34"/>
          <w:rtl/>
        </w:rPr>
        <w:t xml:space="preserve">: </w:t>
      </w:r>
      <w:r w:rsidRPr="001A47A6">
        <w:rPr>
          <w:rFonts w:cs="Traditional Arabic" w:hint="eastAsia"/>
          <w:color w:val="000000"/>
          <w:sz w:val="34"/>
          <w:szCs w:val="34"/>
          <w:rtl/>
        </w:rPr>
        <w:t>المصدر</w:t>
      </w:r>
      <w:r w:rsidRPr="001A47A6">
        <w:rPr>
          <w:rFonts w:cs="Traditional Arabic"/>
          <w:color w:val="000000"/>
          <w:sz w:val="34"/>
          <w:szCs w:val="34"/>
          <w:rtl/>
        </w:rPr>
        <w:t xml:space="preserve"> </w:t>
      </w:r>
      <w:r w:rsidRPr="001A47A6">
        <w:rPr>
          <w:rFonts w:cs="Traditional Arabic" w:hint="eastAsia"/>
          <w:color w:val="000000"/>
          <w:sz w:val="34"/>
          <w:szCs w:val="34"/>
          <w:rtl/>
        </w:rPr>
        <w:t>السابق</w:t>
      </w:r>
      <w:r w:rsidRPr="001A47A6">
        <w:rPr>
          <w:rFonts w:cs="Traditional Arabic"/>
          <w:color w:val="000000"/>
          <w:sz w:val="34"/>
          <w:szCs w:val="34"/>
          <w:rtl/>
        </w:rPr>
        <w:t xml:space="preserve"> (2/683). </w:t>
      </w:r>
    </w:p>
  </w:footnote>
  <w:footnote w:id="1578">
    <w:p w:rsidR="00AB406E" w:rsidRDefault="00AB406E" w:rsidP="00E87B57">
      <w:pPr>
        <w:pStyle w:val="a7"/>
        <w:ind w:left="483" w:hangingChars="142" w:hanging="483"/>
        <w:rPr>
          <w:rFonts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Pr>
          <w:rFonts w:cs="Traditional Arabic" w:hint="cs"/>
          <w:color w:val="000000"/>
          <w:sz w:val="34"/>
          <w:szCs w:val="34"/>
          <w:rtl/>
        </w:rPr>
        <w:t>هو أبو أسماء إبراهيم بن يزيد التيمي، الكوفي، كان شاباً صالحاً قانتاً فقيهاً كبير القدر،</w:t>
      </w:r>
      <w:r w:rsidRPr="001A47A6">
        <w:rPr>
          <w:rFonts w:cs="Traditional Arabic"/>
          <w:color w:val="000000"/>
          <w:sz w:val="34"/>
          <w:szCs w:val="34"/>
          <w:rtl/>
        </w:rPr>
        <w:t xml:space="preserve"> </w:t>
      </w:r>
      <w:r>
        <w:rPr>
          <w:rFonts w:cs="Traditional Arabic" w:hint="cs"/>
          <w:color w:val="000000"/>
          <w:sz w:val="34"/>
          <w:szCs w:val="34"/>
          <w:rtl/>
        </w:rPr>
        <w:t>حدث عن أبيه, وعمرو بن ميمون، وأخذ عنه الحكم، وإبراهيم النخعي، والأعمش وغيرهم، قتله الحجاج سنة 92ه، وقيل 94ه.</w:t>
      </w:r>
    </w:p>
    <w:p w:rsidR="00AB406E" w:rsidRPr="001A47A6" w:rsidRDefault="00AB406E" w:rsidP="00E87B57">
      <w:pPr>
        <w:pStyle w:val="a7"/>
        <w:ind w:left="483" w:hangingChars="142" w:hanging="483"/>
        <w:rPr>
          <w:rFonts w:cs="Traditional Arabic"/>
          <w:color w:val="000000"/>
          <w:sz w:val="34"/>
          <w:szCs w:val="34"/>
        </w:rPr>
      </w:pPr>
      <w:r>
        <w:rPr>
          <w:rFonts w:cs="Traditional Arabic" w:hint="cs"/>
          <w:color w:val="000000"/>
          <w:sz w:val="34"/>
          <w:szCs w:val="34"/>
          <w:rtl/>
        </w:rPr>
        <w:tab/>
        <w:t>انظر: الطبقات (6/291)، السير (5/61)، الشذرات (1/362).</w:t>
      </w:r>
    </w:p>
  </w:footnote>
  <w:footnote w:id="1579">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انظر</w:t>
      </w:r>
      <w:r w:rsidRPr="001A47A6">
        <w:rPr>
          <w:rFonts w:cs="Traditional Arabic"/>
          <w:color w:val="000000"/>
          <w:sz w:val="34"/>
          <w:szCs w:val="34"/>
          <w:rtl/>
        </w:rPr>
        <w:t xml:space="preserve">: </w:t>
      </w:r>
      <w:r w:rsidRPr="001A47A6">
        <w:rPr>
          <w:rFonts w:cs="Traditional Arabic" w:hint="eastAsia"/>
          <w:color w:val="000000"/>
          <w:sz w:val="34"/>
          <w:szCs w:val="34"/>
          <w:rtl/>
        </w:rPr>
        <w:t>س</w:t>
      </w:r>
      <w:r w:rsidRPr="001A47A6">
        <w:rPr>
          <w:rFonts w:cs="Traditional Arabic" w:hint="cs"/>
          <w:color w:val="000000"/>
          <w:sz w:val="34"/>
          <w:szCs w:val="34"/>
          <w:rtl/>
        </w:rPr>
        <w:t>ي</w:t>
      </w:r>
      <w:r w:rsidRPr="001A47A6">
        <w:rPr>
          <w:rFonts w:cs="Traditional Arabic" w:hint="eastAsia"/>
          <w:color w:val="000000"/>
          <w:sz w:val="34"/>
          <w:szCs w:val="34"/>
          <w:rtl/>
        </w:rPr>
        <w:t>ر</w:t>
      </w:r>
      <w:r w:rsidRPr="001A47A6">
        <w:rPr>
          <w:rFonts w:cs="Traditional Arabic"/>
          <w:color w:val="000000"/>
          <w:sz w:val="34"/>
          <w:szCs w:val="34"/>
          <w:rtl/>
        </w:rPr>
        <w:t xml:space="preserve"> </w:t>
      </w:r>
      <w:r w:rsidRPr="001A47A6">
        <w:rPr>
          <w:rFonts w:cs="Traditional Arabic" w:hint="eastAsia"/>
          <w:color w:val="000000"/>
          <w:sz w:val="34"/>
          <w:szCs w:val="34"/>
          <w:rtl/>
        </w:rPr>
        <w:t>أعلام</w:t>
      </w:r>
      <w:r w:rsidRPr="001A47A6">
        <w:rPr>
          <w:rFonts w:cs="Traditional Arabic"/>
          <w:color w:val="000000"/>
          <w:sz w:val="34"/>
          <w:szCs w:val="34"/>
          <w:rtl/>
        </w:rPr>
        <w:t xml:space="preserve"> </w:t>
      </w:r>
      <w:r w:rsidRPr="001A47A6">
        <w:rPr>
          <w:rFonts w:cs="Traditional Arabic" w:hint="eastAsia"/>
          <w:color w:val="000000"/>
          <w:sz w:val="34"/>
          <w:szCs w:val="34"/>
          <w:rtl/>
        </w:rPr>
        <w:t>النبلاء</w:t>
      </w:r>
      <w:r w:rsidRPr="001A47A6">
        <w:rPr>
          <w:rFonts w:cs="Traditional Arabic"/>
          <w:color w:val="000000"/>
          <w:sz w:val="34"/>
          <w:szCs w:val="34"/>
          <w:rtl/>
        </w:rPr>
        <w:t xml:space="preserve"> (5/61). </w:t>
      </w:r>
    </w:p>
  </w:footnote>
  <w:footnote w:id="1580">
    <w:p w:rsidR="00AB406E" w:rsidRPr="001A47A6" w:rsidRDefault="00AB406E" w:rsidP="00E30948">
      <w:pPr>
        <w:pStyle w:val="a7"/>
        <w:ind w:left="483" w:hangingChars="142" w:hanging="483"/>
        <w:rPr>
          <w:rFonts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هو: </w:t>
      </w:r>
      <w:r w:rsidRPr="001A47A6">
        <w:rPr>
          <w:rFonts w:cs="Traditional Arabic" w:hint="eastAsia"/>
          <w:color w:val="000000"/>
          <w:sz w:val="34"/>
          <w:szCs w:val="34"/>
          <w:rtl/>
        </w:rPr>
        <w:t>أبو</w:t>
      </w:r>
      <w:r w:rsidRPr="001A47A6">
        <w:rPr>
          <w:rFonts w:cs="Traditional Arabic"/>
          <w:color w:val="000000"/>
          <w:sz w:val="34"/>
          <w:szCs w:val="34"/>
          <w:rtl/>
        </w:rPr>
        <w:t xml:space="preserve"> </w:t>
      </w:r>
      <w:r w:rsidRPr="001A47A6">
        <w:rPr>
          <w:rFonts w:cs="Traditional Arabic" w:hint="eastAsia"/>
          <w:color w:val="000000"/>
          <w:sz w:val="34"/>
          <w:szCs w:val="34"/>
          <w:rtl/>
        </w:rPr>
        <w:t>يحيى</w:t>
      </w:r>
      <w:r w:rsidRPr="001A47A6">
        <w:rPr>
          <w:rFonts w:cs="Traditional Arabic"/>
          <w:color w:val="000000"/>
          <w:sz w:val="34"/>
          <w:szCs w:val="34"/>
          <w:rtl/>
        </w:rPr>
        <w:t xml:space="preserve"> </w:t>
      </w:r>
      <w:r w:rsidRPr="001A47A6">
        <w:rPr>
          <w:rFonts w:cs="Traditional Arabic" w:hint="eastAsia"/>
          <w:color w:val="000000"/>
          <w:sz w:val="34"/>
          <w:szCs w:val="34"/>
          <w:rtl/>
        </w:rPr>
        <w:t>سلمة بن كهيل</w:t>
      </w:r>
      <w:r w:rsidRPr="001A47A6">
        <w:rPr>
          <w:rFonts w:cs="Traditional Arabic"/>
          <w:color w:val="000000"/>
          <w:sz w:val="34"/>
          <w:szCs w:val="34"/>
          <w:rtl/>
        </w:rPr>
        <w:t xml:space="preserve"> </w:t>
      </w:r>
      <w:r w:rsidRPr="001A47A6">
        <w:rPr>
          <w:rFonts w:cs="Traditional Arabic" w:hint="eastAsia"/>
          <w:color w:val="000000"/>
          <w:sz w:val="34"/>
          <w:szCs w:val="34"/>
          <w:rtl/>
        </w:rPr>
        <w:t>بن</w:t>
      </w:r>
      <w:r w:rsidRPr="001A47A6">
        <w:rPr>
          <w:rFonts w:cs="Traditional Arabic"/>
          <w:color w:val="000000"/>
          <w:sz w:val="34"/>
          <w:szCs w:val="34"/>
          <w:rtl/>
        </w:rPr>
        <w:t xml:space="preserve"> </w:t>
      </w:r>
      <w:r w:rsidRPr="001A47A6">
        <w:rPr>
          <w:rFonts w:cs="Traditional Arabic" w:hint="eastAsia"/>
          <w:color w:val="000000"/>
          <w:sz w:val="34"/>
          <w:szCs w:val="34"/>
          <w:rtl/>
        </w:rPr>
        <w:t>حصين</w:t>
      </w:r>
      <w:r w:rsidRPr="001A47A6">
        <w:rPr>
          <w:rFonts w:cs="Traditional Arabic"/>
          <w:color w:val="000000"/>
          <w:sz w:val="34"/>
          <w:szCs w:val="34"/>
          <w:rtl/>
        </w:rPr>
        <w:t xml:space="preserve"> </w:t>
      </w:r>
      <w:r w:rsidRPr="001A47A6">
        <w:rPr>
          <w:rFonts w:cs="Traditional Arabic" w:hint="eastAsia"/>
          <w:color w:val="000000"/>
          <w:sz w:val="34"/>
          <w:szCs w:val="34"/>
          <w:rtl/>
        </w:rPr>
        <w:t>الحضرمي</w:t>
      </w:r>
      <w:r w:rsidRPr="001A47A6">
        <w:rPr>
          <w:rFonts w:cs="Traditional Arabic"/>
          <w:color w:val="000000"/>
          <w:sz w:val="34"/>
          <w:szCs w:val="34"/>
          <w:rtl/>
        </w:rPr>
        <w:t xml:space="preserve">، </w:t>
      </w:r>
      <w:r w:rsidRPr="001A47A6">
        <w:rPr>
          <w:rFonts w:cs="Traditional Arabic" w:hint="eastAsia"/>
          <w:color w:val="000000"/>
          <w:sz w:val="34"/>
          <w:szCs w:val="34"/>
          <w:rtl/>
        </w:rPr>
        <w:t>الكوفي</w:t>
      </w:r>
      <w:r w:rsidRPr="001A47A6">
        <w:rPr>
          <w:rFonts w:cs="Traditional Arabic"/>
          <w:color w:val="000000"/>
          <w:sz w:val="34"/>
          <w:szCs w:val="34"/>
          <w:rtl/>
        </w:rPr>
        <w:t xml:space="preserve">، </w:t>
      </w:r>
      <w:r w:rsidRPr="001A47A6">
        <w:rPr>
          <w:rFonts w:cs="Traditional Arabic" w:hint="eastAsia"/>
          <w:color w:val="000000"/>
          <w:sz w:val="34"/>
          <w:szCs w:val="34"/>
          <w:rtl/>
        </w:rPr>
        <w:t>ولد</w:t>
      </w:r>
      <w:r w:rsidRPr="001A47A6">
        <w:rPr>
          <w:rFonts w:cs="Traditional Arabic"/>
          <w:color w:val="000000"/>
          <w:sz w:val="34"/>
          <w:szCs w:val="34"/>
          <w:rtl/>
        </w:rPr>
        <w:t xml:space="preserve"> </w:t>
      </w:r>
      <w:r w:rsidRPr="001A47A6">
        <w:rPr>
          <w:rFonts w:cs="Traditional Arabic" w:hint="eastAsia"/>
          <w:color w:val="000000"/>
          <w:sz w:val="34"/>
          <w:szCs w:val="34"/>
          <w:rtl/>
        </w:rPr>
        <w:t>سنة</w:t>
      </w:r>
      <w:r w:rsidRPr="001A47A6">
        <w:rPr>
          <w:rFonts w:cs="Traditional Arabic"/>
          <w:color w:val="000000"/>
          <w:sz w:val="34"/>
          <w:szCs w:val="34"/>
          <w:rtl/>
        </w:rPr>
        <w:t xml:space="preserve"> 47</w:t>
      </w:r>
      <w:r w:rsidRPr="001A47A6">
        <w:rPr>
          <w:rFonts w:cs="Traditional Arabic" w:hint="eastAsia"/>
          <w:color w:val="000000"/>
          <w:sz w:val="34"/>
          <w:szCs w:val="34"/>
          <w:rtl/>
        </w:rPr>
        <w:t>هـ</w:t>
      </w:r>
      <w:r w:rsidRPr="001A47A6">
        <w:rPr>
          <w:rFonts w:cs="Traditional Arabic"/>
          <w:color w:val="000000"/>
          <w:sz w:val="34"/>
          <w:szCs w:val="34"/>
          <w:rtl/>
        </w:rPr>
        <w:t xml:space="preserve">، </w:t>
      </w:r>
      <w:r w:rsidRPr="001A47A6">
        <w:rPr>
          <w:rFonts w:cs="Traditional Arabic" w:hint="eastAsia"/>
          <w:color w:val="000000"/>
          <w:sz w:val="34"/>
          <w:szCs w:val="34"/>
          <w:rtl/>
        </w:rPr>
        <w:t>كان</w:t>
      </w:r>
      <w:r w:rsidRPr="001A47A6">
        <w:rPr>
          <w:rFonts w:cs="Traditional Arabic"/>
          <w:color w:val="000000"/>
          <w:sz w:val="34"/>
          <w:szCs w:val="34"/>
          <w:rtl/>
        </w:rPr>
        <w:t xml:space="preserve"> </w:t>
      </w:r>
      <w:r w:rsidRPr="001A47A6">
        <w:rPr>
          <w:rFonts w:cs="Traditional Arabic" w:hint="eastAsia"/>
          <w:color w:val="000000"/>
          <w:sz w:val="34"/>
          <w:szCs w:val="34"/>
          <w:rtl/>
        </w:rPr>
        <w:t>إماماً</w:t>
      </w:r>
      <w:r w:rsidRPr="001A47A6">
        <w:rPr>
          <w:rFonts w:cs="Traditional Arabic"/>
          <w:color w:val="000000"/>
          <w:sz w:val="34"/>
          <w:szCs w:val="34"/>
          <w:rtl/>
        </w:rPr>
        <w:t xml:space="preserve"> </w:t>
      </w:r>
      <w:r w:rsidRPr="001A47A6">
        <w:rPr>
          <w:rFonts w:cs="Traditional Arabic" w:hint="eastAsia"/>
          <w:color w:val="000000"/>
          <w:sz w:val="34"/>
          <w:szCs w:val="34"/>
          <w:rtl/>
        </w:rPr>
        <w:t>متقناً</w:t>
      </w:r>
      <w:r w:rsidRPr="001A47A6">
        <w:rPr>
          <w:rFonts w:cs="Traditional Arabic"/>
          <w:color w:val="000000"/>
          <w:sz w:val="34"/>
          <w:szCs w:val="34"/>
          <w:rtl/>
        </w:rPr>
        <w:t xml:space="preserve"> </w:t>
      </w:r>
      <w:r w:rsidRPr="001A47A6">
        <w:rPr>
          <w:rFonts w:cs="Traditional Arabic" w:hint="eastAsia"/>
          <w:color w:val="000000"/>
          <w:sz w:val="34"/>
          <w:szCs w:val="34"/>
          <w:rtl/>
        </w:rPr>
        <w:t>للحديث</w:t>
      </w:r>
      <w:r w:rsidRPr="001A47A6">
        <w:rPr>
          <w:rFonts w:cs="Traditional Arabic"/>
          <w:color w:val="000000"/>
          <w:sz w:val="34"/>
          <w:szCs w:val="34"/>
          <w:rtl/>
        </w:rPr>
        <w:t xml:space="preserve"> </w:t>
      </w:r>
      <w:r w:rsidRPr="001A47A6">
        <w:rPr>
          <w:rFonts w:cs="Traditional Arabic" w:hint="eastAsia"/>
          <w:color w:val="000000"/>
          <w:sz w:val="34"/>
          <w:szCs w:val="34"/>
          <w:rtl/>
        </w:rPr>
        <w:t>إلا</w:t>
      </w:r>
      <w:r w:rsidRPr="001A47A6">
        <w:rPr>
          <w:rFonts w:cs="Traditional Arabic"/>
          <w:color w:val="000000"/>
          <w:sz w:val="34"/>
          <w:szCs w:val="34"/>
          <w:rtl/>
        </w:rPr>
        <w:t xml:space="preserve"> </w:t>
      </w:r>
      <w:r w:rsidRPr="001A47A6">
        <w:rPr>
          <w:rFonts w:cs="Traditional Arabic" w:hint="eastAsia"/>
          <w:color w:val="000000"/>
          <w:sz w:val="34"/>
          <w:szCs w:val="34"/>
          <w:rtl/>
        </w:rPr>
        <w:t>أن</w:t>
      </w:r>
      <w:r w:rsidRPr="001A47A6">
        <w:rPr>
          <w:rFonts w:cs="Traditional Arabic"/>
          <w:color w:val="000000"/>
          <w:sz w:val="34"/>
          <w:szCs w:val="34"/>
          <w:rtl/>
        </w:rPr>
        <w:t xml:space="preserve"> </w:t>
      </w:r>
      <w:r w:rsidRPr="001A47A6">
        <w:rPr>
          <w:rFonts w:cs="Traditional Arabic" w:hint="eastAsia"/>
          <w:color w:val="000000"/>
          <w:sz w:val="34"/>
          <w:szCs w:val="34"/>
          <w:rtl/>
        </w:rPr>
        <w:t>فيه</w:t>
      </w:r>
      <w:r w:rsidRPr="001A47A6">
        <w:rPr>
          <w:rFonts w:cs="Traditional Arabic" w:hint="cs"/>
          <w:color w:val="000000"/>
          <w:sz w:val="34"/>
          <w:szCs w:val="34"/>
          <w:rtl/>
        </w:rPr>
        <w:t xml:space="preserve"> تشيعاً قليلاً، </w:t>
      </w:r>
      <w:r w:rsidRPr="001A47A6">
        <w:rPr>
          <w:rFonts w:cs="Traditional Arabic" w:hint="eastAsia"/>
          <w:color w:val="000000"/>
          <w:sz w:val="34"/>
          <w:szCs w:val="34"/>
          <w:rtl/>
        </w:rPr>
        <w:t>روى</w:t>
      </w:r>
      <w:r w:rsidRPr="001A47A6">
        <w:rPr>
          <w:rFonts w:cs="Traditional Arabic"/>
          <w:color w:val="000000"/>
          <w:sz w:val="34"/>
          <w:szCs w:val="34"/>
          <w:rtl/>
        </w:rPr>
        <w:t xml:space="preserve"> </w:t>
      </w:r>
      <w:r w:rsidRPr="001A47A6">
        <w:rPr>
          <w:rFonts w:cs="Traditional Arabic" w:hint="eastAsia"/>
          <w:color w:val="000000"/>
          <w:sz w:val="34"/>
          <w:szCs w:val="34"/>
          <w:rtl/>
        </w:rPr>
        <w:t>عن</w:t>
      </w:r>
      <w:r w:rsidRPr="001A47A6">
        <w:rPr>
          <w:rFonts w:cs="Traditional Arabic"/>
          <w:color w:val="000000"/>
          <w:sz w:val="34"/>
          <w:szCs w:val="34"/>
          <w:rtl/>
        </w:rPr>
        <w:t xml:space="preserve">: </w:t>
      </w:r>
      <w:r w:rsidRPr="001A47A6">
        <w:rPr>
          <w:rFonts w:cs="Traditional Arabic" w:hint="eastAsia"/>
          <w:color w:val="000000"/>
          <w:sz w:val="34"/>
          <w:szCs w:val="34"/>
          <w:rtl/>
        </w:rPr>
        <w:t>أبي</w:t>
      </w:r>
      <w:r w:rsidRPr="001A47A6">
        <w:rPr>
          <w:rFonts w:cs="Traditional Arabic"/>
          <w:color w:val="000000"/>
          <w:sz w:val="34"/>
          <w:szCs w:val="34"/>
          <w:rtl/>
        </w:rPr>
        <w:t xml:space="preserve"> </w:t>
      </w:r>
      <w:r w:rsidRPr="001A47A6">
        <w:rPr>
          <w:rFonts w:cs="Traditional Arabic" w:hint="cs"/>
          <w:color w:val="000000"/>
          <w:sz w:val="34"/>
          <w:szCs w:val="34"/>
          <w:rtl/>
        </w:rPr>
        <w:t>ج</w:t>
      </w:r>
      <w:r w:rsidRPr="001A47A6">
        <w:rPr>
          <w:rFonts w:cs="Traditional Arabic" w:hint="eastAsia"/>
          <w:color w:val="000000"/>
          <w:sz w:val="34"/>
          <w:szCs w:val="34"/>
          <w:rtl/>
        </w:rPr>
        <w:t>حيفة</w:t>
      </w:r>
      <w:r w:rsidRPr="001A47A6">
        <w:rPr>
          <w:rFonts w:cs="Traditional Arabic"/>
          <w:color w:val="000000"/>
          <w:sz w:val="34"/>
          <w:szCs w:val="34"/>
          <w:rtl/>
        </w:rPr>
        <w:t xml:space="preserve"> </w:t>
      </w:r>
      <w:r w:rsidRPr="001A47A6">
        <w:rPr>
          <w:rFonts w:cs="Traditional Arabic" w:hint="eastAsia"/>
          <w:color w:val="000000"/>
          <w:sz w:val="34"/>
          <w:szCs w:val="34"/>
          <w:rtl/>
        </w:rPr>
        <w:t>ال</w:t>
      </w:r>
      <w:r w:rsidRPr="001A47A6">
        <w:rPr>
          <w:rFonts w:cs="Traditional Arabic" w:hint="cs"/>
          <w:color w:val="000000"/>
          <w:sz w:val="34"/>
          <w:szCs w:val="34"/>
          <w:rtl/>
        </w:rPr>
        <w:t>سُّ</w:t>
      </w:r>
      <w:r w:rsidRPr="001A47A6">
        <w:rPr>
          <w:rFonts w:cs="Traditional Arabic" w:hint="eastAsia"/>
          <w:color w:val="000000"/>
          <w:sz w:val="34"/>
          <w:szCs w:val="34"/>
          <w:rtl/>
        </w:rPr>
        <w:t>وائي</w:t>
      </w:r>
      <w:r w:rsidRPr="001A47A6">
        <w:rPr>
          <w:rFonts w:cs="Traditional Arabic"/>
          <w:color w:val="000000"/>
          <w:sz w:val="34"/>
          <w:szCs w:val="34"/>
          <w:rtl/>
        </w:rPr>
        <w:t xml:space="preserve">، </w:t>
      </w:r>
      <w:r w:rsidRPr="001A47A6">
        <w:rPr>
          <w:rFonts w:cs="Traditional Arabic" w:hint="eastAsia"/>
          <w:color w:val="000000"/>
          <w:sz w:val="34"/>
          <w:szCs w:val="34"/>
          <w:rtl/>
        </w:rPr>
        <w:t>وجند</w:t>
      </w:r>
      <w:r w:rsidRPr="001A47A6">
        <w:rPr>
          <w:rFonts w:cs="Traditional Arabic" w:hint="cs"/>
          <w:color w:val="000000"/>
          <w:sz w:val="34"/>
          <w:szCs w:val="34"/>
          <w:rtl/>
        </w:rPr>
        <w:t>ي</w:t>
      </w:r>
      <w:r w:rsidRPr="001A47A6">
        <w:rPr>
          <w:rFonts w:cs="Traditional Arabic"/>
          <w:color w:val="000000"/>
          <w:sz w:val="34"/>
          <w:szCs w:val="34"/>
          <w:rtl/>
        </w:rPr>
        <w:t xml:space="preserve"> </w:t>
      </w:r>
      <w:r w:rsidRPr="001A47A6">
        <w:rPr>
          <w:rFonts w:cs="Traditional Arabic" w:hint="eastAsia"/>
          <w:color w:val="000000"/>
          <w:sz w:val="34"/>
          <w:szCs w:val="34"/>
          <w:rtl/>
        </w:rPr>
        <w:t>الب</w:t>
      </w:r>
      <w:r w:rsidRPr="001A47A6">
        <w:rPr>
          <w:rFonts w:cs="Traditional Arabic" w:hint="cs"/>
          <w:color w:val="000000"/>
          <w:sz w:val="34"/>
          <w:szCs w:val="34"/>
          <w:rtl/>
        </w:rPr>
        <w:t>ج</w:t>
      </w:r>
      <w:r w:rsidRPr="001A47A6">
        <w:rPr>
          <w:rFonts w:cs="Traditional Arabic" w:hint="eastAsia"/>
          <w:color w:val="000000"/>
          <w:sz w:val="34"/>
          <w:szCs w:val="34"/>
          <w:rtl/>
        </w:rPr>
        <w:t>لي</w:t>
      </w:r>
      <w:r w:rsidRPr="001A47A6">
        <w:rPr>
          <w:rFonts w:cs="Traditional Arabic"/>
          <w:color w:val="000000"/>
          <w:sz w:val="34"/>
          <w:szCs w:val="34"/>
          <w:rtl/>
        </w:rPr>
        <w:t xml:space="preserve">، </w:t>
      </w:r>
      <w:r w:rsidRPr="001A47A6">
        <w:rPr>
          <w:rFonts w:cs="Traditional Arabic" w:hint="cs"/>
          <w:color w:val="000000"/>
          <w:sz w:val="34"/>
          <w:szCs w:val="34"/>
          <w:rtl/>
        </w:rPr>
        <w:t xml:space="preserve">وابن أب أوفى، </w:t>
      </w:r>
      <w:r w:rsidRPr="001A47A6">
        <w:rPr>
          <w:rFonts w:cs="Traditional Arabic" w:hint="eastAsia"/>
          <w:color w:val="000000"/>
          <w:sz w:val="34"/>
          <w:szCs w:val="34"/>
          <w:rtl/>
        </w:rPr>
        <w:t>وغيرهم</w:t>
      </w:r>
      <w:r w:rsidRPr="001A47A6">
        <w:rPr>
          <w:rFonts w:cs="Traditional Arabic"/>
          <w:color w:val="000000"/>
          <w:sz w:val="34"/>
          <w:szCs w:val="34"/>
          <w:rtl/>
        </w:rPr>
        <w:t xml:space="preserve">، </w:t>
      </w:r>
      <w:r w:rsidRPr="001A47A6">
        <w:rPr>
          <w:rFonts w:cs="Traditional Arabic" w:hint="eastAsia"/>
          <w:color w:val="000000"/>
          <w:sz w:val="34"/>
          <w:szCs w:val="34"/>
          <w:rtl/>
        </w:rPr>
        <w:t>روى</w:t>
      </w:r>
      <w:r w:rsidRPr="001A47A6">
        <w:rPr>
          <w:rFonts w:cs="Traditional Arabic"/>
          <w:color w:val="000000"/>
          <w:sz w:val="34"/>
          <w:szCs w:val="34"/>
          <w:rtl/>
        </w:rPr>
        <w:t xml:space="preserve"> </w:t>
      </w:r>
      <w:r w:rsidRPr="001A47A6">
        <w:rPr>
          <w:rFonts w:cs="Traditional Arabic" w:hint="eastAsia"/>
          <w:color w:val="000000"/>
          <w:sz w:val="34"/>
          <w:szCs w:val="34"/>
          <w:rtl/>
        </w:rPr>
        <w:t>عنه</w:t>
      </w:r>
      <w:r w:rsidRPr="001A47A6">
        <w:rPr>
          <w:rFonts w:cs="Traditional Arabic"/>
          <w:color w:val="000000"/>
          <w:sz w:val="34"/>
          <w:szCs w:val="34"/>
          <w:rtl/>
        </w:rPr>
        <w:t xml:space="preserve">: </w:t>
      </w:r>
      <w:r w:rsidRPr="001A47A6">
        <w:rPr>
          <w:rFonts w:cs="Traditional Arabic" w:hint="eastAsia"/>
          <w:color w:val="000000"/>
          <w:sz w:val="34"/>
          <w:szCs w:val="34"/>
          <w:rtl/>
        </w:rPr>
        <w:t>منصور</w:t>
      </w:r>
      <w:r w:rsidRPr="001A47A6">
        <w:rPr>
          <w:rFonts w:cs="Traditional Arabic"/>
          <w:color w:val="000000"/>
          <w:sz w:val="34"/>
          <w:szCs w:val="34"/>
          <w:rtl/>
        </w:rPr>
        <w:t xml:space="preserve">، </w:t>
      </w:r>
      <w:r w:rsidRPr="001A47A6">
        <w:rPr>
          <w:rFonts w:cs="Traditional Arabic" w:hint="eastAsia"/>
          <w:color w:val="000000"/>
          <w:sz w:val="34"/>
          <w:szCs w:val="34"/>
          <w:rtl/>
        </w:rPr>
        <w:t>والأعمش</w:t>
      </w:r>
      <w:r w:rsidRPr="001A47A6">
        <w:rPr>
          <w:rFonts w:cs="Traditional Arabic"/>
          <w:color w:val="000000"/>
          <w:sz w:val="34"/>
          <w:szCs w:val="34"/>
          <w:rtl/>
        </w:rPr>
        <w:t xml:space="preserve">، </w:t>
      </w:r>
      <w:r w:rsidRPr="001A47A6">
        <w:rPr>
          <w:rFonts w:cs="Traditional Arabic" w:hint="eastAsia"/>
          <w:color w:val="000000"/>
          <w:sz w:val="34"/>
          <w:szCs w:val="34"/>
          <w:rtl/>
        </w:rPr>
        <w:t>والثوري</w:t>
      </w:r>
      <w:r w:rsidRPr="001A47A6">
        <w:rPr>
          <w:rFonts w:cs="Traditional Arabic"/>
          <w:color w:val="000000"/>
          <w:sz w:val="34"/>
          <w:szCs w:val="34"/>
          <w:rtl/>
        </w:rPr>
        <w:t xml:space="preserve">، </w:t>
      </w:r>
      <w:r w:rsidRPr="001A47A6">
        <w:rPr>
          <w:rFonts w:cs="Traditional Arabic" w:hint="eastAsia"/>
          <w:color w:val="000000"/>
          <w:sz w:val="34"/>
          <w:szCs w:val="34"/>
          <w:rtl/>
        </w:rPr>
        <w:t>مات</w:t>
      </w:r>
      <w:r w:rsidRPr="001A47A6">
        <w:rPr>
          <w:rFonts w:cs="Traditional Arabic"/>
          <w:color w:val="000000"/>
          <w:sz w:val="34"/>
          <w:szCs w:val="34"/>
          <w:rtl/>
        </w:rPr>
        <w:t xml:space="preserve"> </w:t>
      </w:r>
      <w:r w:rsidRPr="001A47A6">
        <w:rPr>
          <w:rFonts w:cs="Traditional Arabic" w:hint="eastAsia"/>
          <w:color w:val="000000"/>
          <w:sz w:val="34"/>
          <w:szCs w:val="34"/>
          <w:rtl/>
        </w:rPr>
        <w:t>سنة</w:t>
      </w:r>
      <w:r w:rsidRPr="001A47A6">
        <w:rPr>
          <w:rFonts w:cs="Traditional Arabic"/>
          <w:color w:val="000000"/>
          <w:sz w:val="34"/>
          <w:szCs w:val="34"/>
          <w:rtl/>
        </w:rPr>
        <w:t xml:space="preserve"> 121</w:t>
      </w:r>
      <w:r w:rsidRPr="001A47A6">
        <w:rPr>
          <w:rFonts w:cs="Traditional Arabic" w:hint="eastAsia"/>
          <w:color w:val="000000"/>
          <w:sz w:val="34"/>
          <w:szCs w:val="34"/>
          <w:rtl/>
        </w:rPr>
        <w:t>هـ</w:t>
      </w:r>
      <w:r w:rsidRPr="001A47A6">
        <w:rPr>
          <w:rFonts w:cs="Traditional Arabic"/>
          <w:color w:val="000000"/>
          <w:sz w:val="34"/>
          <w:szCs w:val="34"/>
          <w:rtl/>
        </w:rPr>
        <w:t xml:space="preserve">. </w:t>
      </w:r>
    </w:p>
    <w:p w:rsidR="00AB406E" w:rsidRPr="001A47A6" w:rsidRDefault="00AB406E" w:rsidP="00E30948">
      <w:pPr>
        <w:pStyle w:val="a7"/>
        <w:rPr>
          <w:rFonts w:cs="Traditional Arabic"/>
          <w:color w:val="000000"/>
          <w:sz w:val="34"/>
          <w:szCs w:val="34"/>
        </w:rPr>
      </w:pPr>
      <w:r w:rsidRPr="001A47A6">
        <w:rPr>
          <w:rFonts w:cs="Traditional Arabic" w:hint="eastAsia"/>
          <w:color w:val="000000"/>
          <w:sz w:val="34"/>
          <w:szCs w:val="34"/>
          <w:rtl/>
        </w:rPr>
        <w:t>انظر</w:t>
      </w:r>
      <w:r w:rsidRPr="001A47A6">
        <w:rPr>
          <w:rFonts w:cs="Traditional Arabic"/>
          <w:color w:val="000000"/>
          <w:sz w:val="34"/>
          <w:szCs w:val="34"/>
          <w:rtl/>
        </w:rPr>
        <w:t xml:space="preserve">: </w:t>
      </w:r>
      <w:r w:rsidRPr="001A47A6">
        <w:rPr>
          <w:rFonts w:cs="Traditional Arabic" w:hint="eastAsia"/>
          <w:color w:val="000000"/>
          <w:sz w:val="34"/>
          <w:szCs w:val="34"/>
          <w:rtl/>
        </w:rPr>
        <w:t>الطبقات</w:t>
      </w:r>
      <w:r w:rsidRPr="001A47A6">
        <w:rPr>
          <w:rFonts w:cs="Traditional Arabic"/>
          <w:color w:val="000000"/>
          <w:sz w:val="34"/>
          <w:szCs w:val="34"/>
          <w:rtl/>
        </w:rPr>
        <w:t xml:space="preserve"> (6/314)، </w:t>
      </w:r>
      <w:r w:rsidRPr="001A47A6">
        <w:rPr>
          <w:rFonts w:cs="Traditional Arabic" w:hint="eastAsia"/>
          <w:color w:val="000000"/>
          <w:sz w:val="34"/>
          <w:szCs w:val="34"/>
          <w:rtl/>
        </w:rPr>
        <w:t>الجرح</w:t>
      </w:r>
      <w:r w:rsidRPr="001A47A6">
        <w:rPr>
          <w:rFonts w:cs="Traditional Arabic"/>
          <w:color w:val="000000"/>
          <w:sz w:val="34"/>
          <w:szCs w:val="34"/>
          <w:rtl/>
        </w:rPr>
        <w:t xml:space="preserve"> </w:t>
      </w:r>
      <w:r w:rsidRPr="001A47A6">
        <w:rPr>
          <w:rFonts w:cs="Traditional Arabic" w:hint="eastAsia"/>
          <w:color w:val="000000"/>
          <w:sz w:val="34"/>
          <w:szCs w:val="34"/>
          <w:rtl/>
        </w:rPr>
        <w:t>والتعديل</w:t>
      </w:r>
      <w:r w:rsidRPr="001A47A6">
        <w:rPr>
          <w:rFonts w:cs="Traditional Arabic"/>
          <w:color w:val="000000"/>
          <w:sz w:val="34"/>
          <w:szCs w:val="34"/>
          <w:rtl/>
        </w:rPr>
        <w:t xml:space="preserve"> (4/162)، </w:t>
      </w:r>
      <w:r w:rsidRPr="001A47A6">
        <w:rPr>
          <w:rFonts w:cs="Traditional Arabic" w:hint="eastAsia"/>
          <w:color w:val="000000"/>
          <w:sz w:val="34"/>
          <w:szCs w:val="34"/>
          <w:rtl/>
        </w:rPr>
        <w:t>السير</w:t>
      </w:r>
      <w:r w:rsidRPr="001A47A6">
        <w:rPr>
          <w:rFonts w:cs="Traditional Arabic"/>
          <w:color w:val="000000"/>
          <w:sz w:val="34"/>
          <w:szCs w:val="34"/>
          <w:rtl/>
        </w:rPr>
        <w:t xml:space="preserve"> (5/</w:t>
      </w:r>
      <w:r w:rsidRPr="001A47A6">
        <w:rPr>
          <w:rFonts w:cs="Traditional Arabic" w:hint="cs"/>
          <w:color w:val="000000"/>
          <w:sz w:val="34"/>
          <w:szCs w:val="34"/>
          <w:rtl/>
        </w:rPr>
        <w:t>298</w:t>
      </w:r>
      <w:r w:rsidRPr="001A47A6">
        <w:rPr>
          <w:rFonts w:cs="Traditional Arabic"/>
          <w:color w:val="000000"/>
          <w:sz w:val="34"/>
          <w:szCs w:val="34"/>
          <w:rtl/>
        </w:rPr>
        <w:t xml:space="preserve">). </w:t>
      </w:r>
    </w:p>
  </w:footnote>
  <w:footnote w:id="1581">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ا</w:t>
      </w:r>
      <w:r w:rsidRPr="001A47A6">
        <w:rPr>
          <w:rFonts w:cs="Traditional Arabic" w:hint="eastAsia"/>
          <w:color w:val="000000"/>
          <w:sz w:val="34"/>
          <w:szCs w:val="34"/>
          <w:rtl/>
        </w:rPr>
        <w:t>نظر</w:t>
      </w:r>
      <w:r w:rsidRPr="001A47A6">
        <w:rPr>
          <w:rFonts w:cs="Traditional Arabic" w:hint="cs"/>
          <w:color w:val="000000"/>
          <w:sz w:val="34"/>
          <w:szCs w:val="34"/>
          <w:rtl/>
        </w:rPr>
        <w:t>:</w:t>
      </w:r>
      <w:r w:rsidRPr="001A47A6">
        <w:rPr>
          <w:rFonts w:cs="Traditional Arabic"/>
          <w:color w:val="000000"/>
          <w:sz w:val="34"/>
          <w:szCs w:val="34"/>
          <w:rtl/>
        </w:rPr>
        <w:t xml:space="preserve"> </w:t>
      </w:r>
      <w:r w:rsidRPr="001A47A6">
        <w:rPr>
          <w:rFonts w:cs="Traditional Arabic" w:hint="eastAsia"/>
          <w:color w:val="000000"/>
          <w:sz w:val="34"/>
          <w:szCs w:val="34"/>
          <w:rtl/>
        </w:rPr>
        <w:t>السنة</w:t>
      </w:r>
      <w:r w:rsidRPr="001A47A6">
        <w:rPr>
          <w:rFonts w:cs="Traditional Arabic"/>
          <w:color w:val="000000"/>
          <w:sz w:val="34"/>
          <w:szCs w:val="34"/>
          <w:rtl/>
        </w:rPr>
        <w:t xml:space="preserve"> </w:t>
      </w:r>
      <w:r w:rsidRPr="001A47A6">
        <w:rPr>
          <w:rFonts w:cs="Traditional Arabic" w:hint="eastAsia"/>
          <w:color w:val="000000"/>
          <w:sz w:val="34"/>
          <w:szCs w:val="34"/>
          <w:rtl/>
        </w:rPr>
        <w:t>لعبد</w:t>
      </w:r>
      <w:r w:rsidRPr="001A47A6">
        <w:rPr>
          <w:rFonts w:cs="Traditional Arabic"/>
          <w:color w:val="000000"/>
          <w:sz w:val="34"/>
          <w:szCs w:val="34"/>
          <w:rtl/>
        </w:rPr>
        <w:t xml:space="preserve"> </w:t>
      </w:r>
      <w:r w:rsidRPr="001A47A6">
        <w:rPr>
          <w:rFonts w:cs="Traditional Arabic" w:hint="eastAsia"/>
          <w:color w:val="000000"/>
          <w:sz w:val="34"/>
          <w:szCs w:val="34"/>
          <w:rtl/>
        </w:rPr>
        <w:t>الله</w:t>
      </w:r>
      <w:r w:rsidRPr="001A47A6">
        <w:rPr>
          <w:rFonts w:cs="Traditional Arabic"/>
          <w:color w:val="000000"/>
          <w:sz w:val="34"/>
          <w:szCs w:val="34"/>
          <w:rtl/>
        </w:rPr>
        <w:t xml:space="preserve"> </w:t>
      </w:r>
      <w:r w:rsidRPr="001A47A6">
        <w:rPr>
          <w:rFonts w:cs="Traditional Arabic" w:hint="eastAsia"/>
          <w:color w:val="000000"/>
          <w:sz w:val="34"/>
          <w:szCs w:val="34"/>
          <w:rtl/>
        </w:rPr>
        <w:t>بن</w:t>
      </w:r>
      <w:r w:rsidRPr="001A47A6">
        <w:rPr>
          <w:rFonts w:cs="Traditional Arabic"/>
          <w:color w:val="000000"/>
          <w:sz w:val="34"/>
          <w:szCs w:val="34"/>
          <w:rtl/>
        </w:rPr>
        <w:t xml:space="preserve"> </w:t>
      </w:r>
      <w:r w:rsidRPr="001A47A6">
        <w:rPr>
          <w:rFonts w:cs="Traditional Arabic" w:hint="eastAsia"/>
          <w:color w:val="000000"/>
          <w:sz w:val="34"/>
          <w:szCs w:val="34"/>
          <w:rtl/>
        </w:rPr>
        <w:t>أحمد</w:t>
      </w:r>
      <w:r w:rsidRPr="001A47A6">
        <w:rPr>
          <w:rFonts w:cs="Traditional Arabic"/>
          <w:color w:val="000000"/>
          <w:sz w:val="34"/>
          <w:szCs w:val="34"/>
          <w:rtl/>
        </w:rPr>
        <w:t xml:space="preserve"> (1/329). </w:t>
      </w:r>
    </w:p>
  </w:footnote>
  <w:footnote w:id="1582">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انظر</w:t>
      </w:r>
      <w:r w:rsidRPr="001A47A6">
        <w:rPr>
          <w:rFonts w:cs="Traditional Arabic"/>
          <w:color w:val="000000"/>
          <w:sz w:val="34"/>
          <w:szCs w:val="34"/>
          <w:rtl/>
        </w:rPr>
        <w:t xml:space="preserve">: </w:t>
      </w:r>
      <w:r w:rsidRPr="001A47A6">
        <w:rPr>
          <w:rFonts w:cs="Traditional Arabic" w:hint="eastAsia"/>
          <w:color w:val="000000"/>
          <w:sz w:val="34"/>
          <w:szCs w:val="34"/>
          <w:rtl/>
        </w:rPr>
        <w:t>السنة</w:t>
      </w:r>
      <w:r w:rsidRPr="001A47A6">
        <w:rPr>
          <w:rFonts w:cs="Traditional Arabic"/>
          <w:color w:val="000000"/>
          <w:sz w:val="34"/>
          <w:szCs w:val="34"/>
          <w:rtl/>
        </w:rPr>
        <w:t xml:space="preserve"> </w:t>
      </w:r>
      <w:r w:rsidRPr="001A47A6">
        <w:rPr>
          <w:rFonts w:cs="Traditional Arabic" w:hint="eastAsia"/>
          <w:color w:val="000000"/>
          <w:sz w:val="34"/>
          <w:szCs w:val="34"/>
          <w:rtl/>
        </w:rPr>
        <w:t>للخلال</w:t>
      </w:r>
      <w:r w:rsidRPr="001A47A6">
        <w:rPr>
          <w:rFonts w:cs="Traditional Arabic"/>
          <w:color w:val="000000"/>
          <w:sz w:val="34"/>
          <w:szCs w:val="34"/>
          <w:rtl/>
        </w:rPr>
        <w:t xml:space="preserve"> (3/563-564). </w:t>
      </w:r>
    </w:p>
  </w:footnote>
  <w:footnote w:id="1583">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انظر</w:t>
      </w:r>
      <w:r w:rsidRPr="001A47A6">
        <w:rPr>
          <w:rFonts w:cs="Traditional Arabic"/>
          <w:color w:val="000000"/>
          <w:sz w:val="34"/>
          <w:szCs w:val="34"/>
          <w:rtl/>
        </w:rPr>
        <w:t xml:space="preserve">: </w:t>
      </w:r>
      <w:r w:rsidRPr="001A47A6">
        <w:rPr>
          <w:rFonts w:cs="Traditional Arabic" w:hint="eastAsia"/>
          <w:color w:val="000000"/>
          <w:sz w:val="34"/>
          <w:szCs w:val="34"/>
          <w:rtl/>
        </w:rPr>
        <w:t>السنة</w:t>
      </w:r>
      <w:r w:rsidRPr="001A47A6">
        <w:rPr>
          <w:rFonts w:cs="Traditional Arabic"/>
          <w:color w:val="000000"/>
          <w:sz w:val="34"/>
          <w:szCs w:val="34"/>
          <w:rtl/>
        </w:rPr>
        <w:t xml:space="preserve"> </w:t>
      </w:r>
      <w:r w:rsidRPr="001A47A6">
        <w:rPr>
          <w:rFonts w:cs="Traditional Arabic" w:hint="eastAsia"/>
          <w:color w:val="000000"/>
          <w:sz w:val="34"/>
          <w:szCs w:val="34"/>
          <w:rtl/>
        </w:rPr>
        <w:t>لعبدالله</w:t>
      </w:r>
      <w:r w:rsidRPr="001A47A6">
        <w:rPr>
          <w:rFonts w:cs="Traditional Arabic"/>
          <w:color w:val="000000"/>
          <w:sz w:val="34"/>
          <w:szCs w:val="34"/>
          <w:rtl/>
        </w:rPr>
        <w:t xml:space="preserve"> </w:t>
      </w:r>
      <w:r w:rsidRPr="001A47A6">
        <w:rPr>
          <w:rFonts w:cs="Traditional Arabic" w:hint="eastAsia"/>
          <w:color w:val="000000"/>
          <w:sz w:val="34"/>
          <w:szCs w:val="34"/>
          <w:rtl/>
        </w:rPr>
        <w:t>بن</w:t>
      </w:r>
      <w:r w:rsidRPr="001A47A6">
        <w:rPr>
          <w:rFonts w:cs="Traditional Arabic"/>
          <w:color w:val="000000"/>
          <w:sz w:val="34"/>
          <w:szCs w:val="34"/>
          <w:rtl/>
        </w:rPr>
        <w:t xml:space="preserve"> </w:t>
      </w:r>
      <w:r w:rsidRPr="001A47A6">
        <w:rPr>
          <w:rFonts w:cs="Traditional Arabic" w:hint="eastAsia"/>
          <w:color w:val="000000"/>
          <w:sz w:val="34"/>
          <w:szCs w:val="34"/>
          <w:rtl/>
        </w:rPr>
        <w:t>أحمد</w:t>
      </w:r>
      <w:r w:rsidRPr="001A47A6">
        <w:rPr>
          <w:rFonts w:cs="Traditional Arabic"/>
          <w:color w:val="000000"/>
          <w:sz w:val="34"/>
          <w:szCs w:val="34"/>
          <w:rtl/>
        </w:rPr>
        <w:t xml:space="preserve"> (1/333). </w:t>
      </w:r>
    </w:p>
  </w:footnote>
  <w:footnote w:id="1584">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انظر</w:t>
      </w:r>
      <w:r w:rsidRPr="001A47A6">
        <w:rPr>
          <w:rFonts w:cs="Traditional Arabic" w:hint="cs"/>
          <w:color w:val="000000"/>
          <w:sz w:val="34"/>
          <w:szCs w:val="34"/>
          <w:rtl/>
        </w:rPr>
        <w:t xml:space="preserve">: </w:t>
      </w:r>
      <w:r w:rsidRPr="001A47A6">
        <w:rPr>
          <w:rFonts w:cs="Traditional Arabic" w:hint="eastAsia"/>
          <w:color w:val="000000"/>
          <w:sz w:val="34"/>
          <w:szCs w:val="34"/>
          <w:rtl/>
        </w:rPr>
        <w:t>المصدر</w:t>
      </w:r>
      <w:r w:rsidRPr="001A47A6">
        <w:rPr>
          <w:rFonts w:cs="Traditional Arabic"/>
          <w:color w:val="000000"/>
          <w:sz w:val="34"/>
          <w:szCs w:val="34"/>
          <w:rtl/>
        </w:rPr>
        <w:t xml:space="preserve"> </w:t>
      </w:r>
      <w:r w:rsidRPr="001A47A6">
        <w:rPr>
          <w:rFonts w:cs="Traditional Arabic" w:hint="eastAsia"/>
          <w:color w:val="000000"/>
          <w:sz w:val="34"/>
          <w:szCs w:val="34"/>
          <w:rtl/>
        </w:rPr>
        <w:t>السابق</w:t>
      </w:r>
      <w:r w:rsidRPr="001A47A6">
        <w:rPr>
          <w:rFonts w:cs="Traditional Arabic"/>
          <w:color w:val="000000"/>
          <w:sz w:val="34"/>
          <w:szCs w:val="34"/>
          <w:rtl/>
        </w:rPr>
        <w:t xml:space="preserve"> (1/329)، </w:t>
      </w:r>
      <w:r w:rsidRPr="001A47A6">
        <w:rPr>
          <w:rFonts w:cs="Traditional Arabic" w:hint="eastAsia"/>
          <w:color w:val="000000"/>
          <w:sz w:val="34"/>
          <w:szCs w:val="34"/>
          <w:rtl/>
        </w:rPr>
        <w:t>والسنة</w:t>
      </w:r>
      <w:r w:rsidRPr="001A47A6">
        <w:rPr>
          <w:rFonts w:cs="Traditional Arabic"/>
          <w:color w:val="000000"/>
          <w:sz w:val="34"/>
          <w:szCs w:val="34"/>
          <w:rtl/>
        </w:rPr>
        <w:t xml:space="preserve"> </w:t>
      </w:r>
      <w:r w:rsidRPr="001A47A6">
        <w:rPr>
          <w:rFonts w:cs="Traditional Arabic" w:hint="eastAsia"/>
          <w:color w:val="000000"/>
          <w:sz w:val="34"/>
          <w:szCs w:val="34"/>
          <w:rtl/>
        </w:rPr>
        <w:t>للخلال</w:t>
      </w:r>
      <w:r w:rsidRPr="001A47A6">
        <w:rPr>
          <w:rFonts w:cs="Traditional Arabic" w:hint="cs"/>
          <w:color w:val="000000"/>
          <w:sz w:val="34"/>
          <w:szCs w:val="34"/>
          <w:rtl/>
        </w:rPr>
        <w:t xml:space="preserve"> </w:t>
      </w:r>
      <w:r w:rsidRPr="001A47A6">
        <w:rPr>
          <w:rFonts w:cs="Traditional Arabic"/>
          <w:color w:val="000000"/>
          <w:sz w:val="34"/>
          <w:szCs w:val="34"/>
          <w:rtl/>
        </w:rPr>
        <w:t xml:space="preserve">(3/563-564). </w:t>
      </w:r>
    </w:p>
  </w:footnote>
  <w:footnote w:id="1585">
    <w:p w:rsidR="00AB406E" w:rsidRPr="001A47A6" w:rsidRDefault="00AB406E" w:rsidP="00844A1D">
      <w:pPr>
        <w:pStyle w:val="a7"/>
        <w:widowControl w:val="0"/>
        <w:ind w:left="398" w:hanging="398"/>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لضعف</w:t>
      </w:r>
      <w:r w:rsidRPr="001A47A6">
        <w:rPr>
          <w:rFonts w:cs="Traditional Arabic"/>
          <w:color w:val="000000"/>
          <w:sz w:val="34"/>
          <w:szCs w:val="34"/>
          <w:rtl/>
        </w:rPr>
        <w:t xml:space="preserve"> </w:t>
      </w:r>
      <w:r w:rsidRPr="001A47A6">
        <w:rPr>
          <w:rFonts w:cs="Traditional Arabic" w:hint="eastAsia"/>
          <w:color w:val="000000"/>
          <w:sz w:val="34"/>
          <w:szCs w:val="34"/>
          <w:rtl/>
        </w:rPr>
        <w:t>ميمون</w:t>
      </w:r>
      <w:r w:rsidRPr="001A47A6">
        <w:rPr>
          <w:rFonts w:cs="Traditional Arabic"/>
          <w:color w:val="000000"/>
          <w:sz w:val="34"/>
          <w:szCs w:val="34"/>
          <w:rtl/>
        </w:rPr>
        <w:t xml:space="preserve"> </w:t>
      </w:r>
      <w:r w:rsidRPr="001A47A6">
        <w:rPr>
          <w:rFonts w:cs="Traditional Arabic" w:hint="eastAsia"/>
          <w:color w:val="000000"/>
          <w:sz w:val="34"/>
          <w:szCs w:val="34"/>
          <w:rtl/>
        </w:rPr>
        <w:t>الأعور</w:t>
      </w:r>
      <w:r w:rsidRPr="001A47A6">
        <w:rPr>
          <w:rFonts w:cs="Traditional Arabic"/>
          <w:color w:val="000000"/>
          <w:sz w:val="34"/>
          <w:szCs w:val="34"/>
          <w:rtl/>
        </w:rPr>
        <w:t xml:space="preserve">، </w:t>
      </w:r>
      <w:r w:rsidRPr="001A47A6">
        <w:rPr>
          <w:rFonts w:cs="Traditional Arabic" w:hint="eastAsia"/>
          <w:color w:val="000000"/>
          <w:sz w:val="34"/>
          <w:szCs w:val="34"/>
          <w:rtl/>
        </w:rPr>
        <w:t>وشريك</w:t>
      </w:r>
      <w:r w:rsidRPr="001A47A6">
        <w:rPr>
          <w:rFonts w:cs="Traditional Arabic"/>
          <w:color w:val="000000"/>
          <w:sz w:val="34"/>
          <w:szCs w:val="34"/>
          <w:rtl/>
        </w:rPr>
        <w:t xml:space="preserve"> </w:t>
      </w:r>
      <w:r w:rsidRPr="001A47A6">
        <w:rPr>
          <w:rFonts w:cs="Traditional Arabic" w:hint="eastAsia"/>
          <w:color w:val="000000"/>
          <w:sz w:val="34"/>
          <w:szCs w:val="34"/>
          <w:rtl/>
        </w:rPr>
        <w:t>بن</w:t>
      </w:r>
      <w:r w:rsidRPr="001A47A6">
        <w:rPr>
          <w:rFonts w:cs="Traditional Arabic"/>
          <w:color w:val="000000"/>
          <w:sz w:val="34"/>
          <w:szCs w:val="34"/>
          <w:rtl/>
        </w:rPr>
        <w:t xml:space="preserve"> </w:t>
      </w:r>
      <w:r w:rsidRPr="001A47A6">
        <w:rPr>
          <w:rFonts w:cs="Traditional Arabic" w:hint="eastAsia"/>
          <w:color w:val="000000"/>
          <w:sz w:val="34"/>
          <w:szCs w:val="34"/>
          <w:rtl/>
        </w:rPr>
        <w:t>عبدالله</w:t>
      </w:r>
      <w:r w:rsidRPr="001A47A6">
        <w:rPr>
          <w:rFonts w:cs="Traditional Arabic"/>
          <w:color w:val="000000"/>
          <w:sz w:val="34"/>
          <w:szCs w:val="34"/>
          <w:rtl/>
        </w:rPr>
        <w:t xml:space="preserve">، </w:t>
      </w:r>
      <w:r w:rsidRPr="001A47A6">
        <w:rPr>
          <w:rFonts w:cs="Traditional Arabic" w:hint="eastAsia"/>
          <w:color w:val="000000"/>
          <w:sz w:val="34"/>
          <w:szCs w:val="34"/>
          <w:rtl/>
        </w:rPr>
        <w:t>انظر</w:t>
      </w:r>
      <w:r w:rsidRPr="001A47A6">
        <w:rPr>
          <w:rFonts w:cs="Traditional Arabic"/>
          <w:color w:val="000000"/>
          <w:sz w:val="34"/>
          <w:szCs w:val="34"/>
          <w:rtl/>
        </w:rPr>
        <w:t xml:space="preserve">: </w:t>
      </w:r>
      <w:r w:rsidRPr="001A47A6">
        <w:rPr>
          <w:rFonts w:cs="Traditional Arabic" w:hint="eastAsia"/>
          <w:color w:val="000000"/>
          <w:sz w:val="34"/>
          <w:szCs w:val="34"/>
          <w:rtl/>
        </w:rPr>
        <w:t>ميزان</w:t>
      </w:r>
      <w:r w:rsidRPr="001A47A6">
        <w:rPr>
          <w:rFonts w:cs="Traditional Arabic"/>
          <w:color w:val="000000"/>
          <w:sz w:val="34"/>
          <w:szCs w:val="34"/>
          <w:rtl/>
        </w:rPr>
        <w:t xml:space="preserve"> </w:t>
      </w:r>
      <w:r w:rsidRPr="001A47A6">
        <w:rPr>
          <w:rFonts w:cs="Traditional Arabic" w:hint="eastAsia"/>
          <w:color w:val="000000"/>
          <w:sz w:val="34"/>
          <w:szCs w:val="34"/>
          <w:rtl/>
        </w:rPr>
        <w:t>الاعتدال</w:t>
      </w:r>
      <w:r>
        <w:rPr>
          <w:rFonts w:cs="Traditional Arabic" w:hint="cs"/>
          <w:color w:val="000000"/>
          <w:sz w:val="34"/>
          <w:szCs w:val="34"/>
          <w:rtl/>
        </w:rPr>
        <w:t xml:space="preserve"> </w:t>
      </w:r>
      <w:r w:rsidRPr="001A47A6">
        <w:rPr>
          <w:rFonts w:cs="Traditional Arabic"/>
          <w:color w:val="000000"/>
          <w:sz w:val="34"/>
          <w:szCs w:val="34"/>
          <w:rtl/>
        </w:rPr>
        <w:t>(2/250-252)</w:t>
      </w:r>
      <w:r w:rsidRPr="001A47A6">
        <w:rPr>
          <w:rFonts w:cs="Traditional Arabic" w:hint="cs"/>
          <w:color w:val="000000"/>
          <w:sz w:val="34"/>
          <w:szCs w:val="34"/>
          <w:rtl/>
        </w:rPr>
        <w:t xml:space="preserve">، (4/421). </w:t>
      </w:r>
    </w:p>
  </w:footnote>
  <w:footnote w:id="1586">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انظر</w:t>
      </w:r>
      <w:r w:rsidRPr="001A47A6">
        <w:rPr>
          <w:rFonts w:cs="Traditional Arabic"/>
          <w:color w:val="000000"/>
          <w:sz w:val="34"/>
          <w:szCs w:val="34"/>
          <w:rtl/>
        </w:rPr>
        <w:t xml:space="preserve">: </w:t>
      </w:r>
      <w:r>
        <w:rPr>
          <w:rFonts w:cs="Traditional Arabic" w:hint="cs"/>
          <w:color w:val="000000"/>
          <w:sz w:val="34"/>
          <w:szCs w:val="34"/>
          <w:rtl/>
        </w:rPr>
        <w:t>ميزان الاعتدال</w:t>
      </w:r>
      <w:r w:rsidRPr="001A47A6">
        <w:rPr>
          <w:rFonts w:cs="Traditional Arabic"/>
          <w:color w:val="000000"/>
          <w:sz w:val="34"/>
          <w:szCs w:val="34"/>
          <w:rtl/>
        </w:rPr>
        <w:t xml:space="preserve"> (1/547)</w:t>
      </w:r>
      <w:r w:rsidRPr="001A47A6">
        <w:rPr>
          <w:rFonts w:cs="Traditional Arabic" w:hint="cs"/>
          <w:color w:val="000000"/>
          <w:sz w:val="34"/>
          <w:szCs w:val="34"/>
          <w:rtl/>
        </w:rPr>
        <w:t xml:space="preserve">. </w:t>
      </w:r>
    </w:p>
  </w:footnote>
  <w:footnote w:id="1587">
    <w:p w:rsidR="00AB406E" w:rsidRPr="001A47A6" w:rsidRDefault="00AB406E" w:rsidP="00E30948">
      <w:pPr>
        <w:pStyle w:val="a7"/>
        <w:ind w:left="483" w:hangingChars="142" w:hanging="483"/>
        <w:rPr>
          <w:rFonts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هو: </w:t>
      </w:r>
      <w:r w:rsidRPr="001A47A6">
        <w:rPr>
          <w:rFonts w:cs="Traditional Arabic" w:hint="eastAsia"/>
          <w:color w:val="000000"/>
          <w:sz w:val="34"/>
          <w:szCs w:val="34"/>
          <w:rtl/>
        </w:rPr>
        <w:t>أبو</w:t>
      </w:r>
      <w:r w:rsidRPr="001A47A6">
        <w:rPr>
          <w:rFonts w:cs="Traditional Arabic"/>
          <w:color w:val="000000"/>
          <w:sz w:val="34"/>
          <w:szCs w:val="34"/>
          <w:rtl/>
        </w:rPr>
        <w:t xml:space="preserve"> </w:t>
      </w:r>
      <w:r w:rsidRPr="001A47A6">
        <w:rPr>
          <w:rFonts w:cs="Traditional Arabic" w:hint="eastAsia"/>
          <w:color w:val="000000"/>
          <w:sz w:val="34"/>
          <w:szCs w:val="34"/>
          <w:rtl/>
        </w:rPr>
        <w:t>بسطام</w:t>
      </w:r>
      <w:r w:rsidRPr="001A47A6">
        <w:rPr>
          <w:rFonts w:cs="Traditional Arabic"/>
          <w:color w:val="000000"/>
          <w:sz w:val="34"/>
          <w:szCs w:val="34"/>
          <w:rtl/>
        </w:rPr>
        <w:t xml:space="preserve"> </w:t>
      </w:r>
      <w:r w:rsidRPr="001A47A6">
        <w:rPr>
          <w:rFonts w:cs="Traditional Arabic" w:hint="eastAsia"/>
          <w:color w:val="000000"/>
          <w:sz w:val="34"/>
          <w:szCs w:val="34"/>
          <w:rtl/>
        </w:rPr>
        <w:t>شعبة بن الحجاج</w:t>
      </w:r>
      <w:r w:rsidRPr="001A47A6">
        <w:rPr>
          <w:rFonts w:cs="Traditional Arabic"/>
          <w:color w:val="000000"/>
          <w:sz w:val="34"/>
          <w:szCs w:val="34"/>
          <w:rtl/>
        </w:rPr>
        <w:t xml:space="preserve"> </w:t>
      </w:r>
      <w:r w:rsidRPr="001A47A6">
        <w:rPr>
          <w:rFonts w:cs="Traditional Arabic" w:hint="eastAsia"/>
          <w:color w:val="000000"/>
          <w:sz w:val="34"/>
          <w:szCs w:val="34"/>
          <w:rtl/>
        </w:rPr>
        <w:t>بن</w:t>
      </w:r>
      <w:r w:rsidRPr="001A47A6">
        <w:rPr>
          <w:rFonts w:cs="Traditional Arabic"/>
          <w:color w:val="000000"/>
          <w:sz w:val="34"/>
          <w:szCs w:val="34"/>
          <w:rtl/>
        </w:rPr>
        <w:t xml:space="preserve"> </w:t>
      </w:r>
      <w:r w:rsidRPr="001A47A6">
        <w:rPr>
          <w:rFonts w:cs="Traditional Arabic" w:hint="eastAsia"/>
          <w:color w:val="000000"/>
          <w:sz w:val="34"/>
          <w:szCs w:val="34"/>
          <w:rtl/>
        </w:rPr>
        <w:t>الورد</w:t>
      </w:r>
      <w:r w:rsidRPr="001A47A6">
        <w:rPr>
          <w:rFonts w:cs="Traditional Arabic"/>
          <w:color w:val="000000"/>
          <w:sz w:val="34"/>
          <w:szCs w:val="34"/>
          <w:rtl/>
        </w:rPr>
        <w:t xml:space="preserve"> </w:t>
      </w:r>
      <w:r w:rsidRPr="001A47A6">
        <w:rPr>
          <w:rFonts w:cs="Traditional Arabic" w:hint="eastAsia"/>
          <w:color w:val="000000"/>
          <w:sz w:val="34"/>
          <w:szCs w:val="34"/>
          <w:rtl/>
        </w:rPr>
        <w:t>الأزدي</w:t>
      </w:r>
      <w:r w:rsidRPr="001A47A6">
        <w:rPr>
          <w:rFonts w:cs="Traditional Arabic"/>
          <w:color w:val="000000"/>
          <w:sz w:val="34"/>
          <w:szCs w:val="34"/>
          <w:rtl/>
        </w:rPr>
        <w:t xml:space="preserve">، </w:t>
      </w:r>
      <w:r w:rsidRPr="001A47A6">
        <w:rPr>
          <w:rFonts w:cs="Traditional Arabic" w:hint="cs"/>
          <w:color w:val="000000"/>
          <w:sz w:val="34"/>
          <w:szCs w:val="34"/>
          <w:rtl/>
        </w:rPr>
        <w:t>العتكي مولاهم</w:t>
      </w:r>
      <w:r w:rsidRPr="001A47A6">
        <w:rPr>
          <w:rFonts w:cs="Traditional Arabic"/>
          <w:color w:val="000000"/>
          <w:sz w:val="34"/>
          <w:szCs w:val="34"/>
          <w:rtl/>
        </w:rPr>
        <w:t xml:space="preserve">، </w:t>
      </w:r>
      <w:r w:rsidRPr="001A47A6">
        <w:rPr>
          <w:rFonts w:cs="Traditional Arabic" w:hint="eastAsia"/>
          <w:color w:val="000000"/>
          <w:sz w:val="34"/>
          <w:szCs w:val="34"/>
          <w:rtl/>
        </w:rPr>
        <w:t>الو</w:t>
      </w:r>
      <w:r w:rsidRPr="001A47A6">
        <w:rPr>
          <w:rFonts w:cs="Traditional Arabic" w:hint="cs"/>
          <w:color w:val="000000"/>
          <w:sz w:val="34"/>
          <w:szCs w:val="34"/>
          <w:rtl/>
        </w:rPr>
        <w:t>ا</w:t>
      </w:r>
      <w:r w:rsidRPr="001A47A6">
        <w:rPr>
          <w:rFonts w:cs="Traditional Arabic" w:hint="eastAsia"/>
          <w:color w:val="000000"/>
          <w:sz w:val="34"/>
          <w:szCs w:val="34"/>
          <w:rtl/>
        </w:rPr>
        <w:t>سطي</w:t>
      </w:r>
      <w:r w:rsidRPr="001A47A6">
        <w:rPr>
          <w:rFonts w:cs="Traditional Arabic"/>
          <w:color w:val="000000"/>
          <w:sz w:val="34"/>
          <w:szCs w:val="34"/>
          <w:rtl/>
        </w:rPr>
        <w:t xml:space="preserve">، </w:t>
      </w:r>
      <w:r w:rsidRPr="001A47A6">
        <w:rPr>
          <w:rFonts w:cs="Traditional Arabic" w:hint="eastAsia"/>
          <w:color w:val="000000"/>
          <w:sz w:val="34"/>
          <w:szCs w:val="34"/>
          <w:rtl/>
        </w:rPr>
        <w:t>ولد</w:t>
      </w:r>
      <w:r w:rsidRPr="001A47A6">
        <w:rPr>
          <w:rFonts w:cs="Traditional Arabic"/>
          <w:color w:val="000000"/>
          <w:sz w:val="34"/>
          <w:szCs w:val="34"/>
          <w:rtl/>
        </w:rPr>
        <w:t xml:space="preserve"> </w:t>
      </w:r>
      <w:r w:rsidRPr="001A47A6">
        <w:rPr>
          <w:rFonts w:cs="Traditional Arabic" w:hint="eastAsia"/>
          <w:color w:val="000000"/>
          <w:sz w:val="34"/>
          <w:szCs w:val="34"/>
          <w:rtl/>
        </w:rPr>
        <w:t>بواسط</w:t>
      </w:r>
      <w:r w:rsidRPr="001A47A6">
        <w:rPr>
          <w:rFonts w:cs="Traditional Arabic"/>
          <w:color w:val="000000"/>
          <w:sz w:val="34"/>
          <w:szCs w:val="34"/>
          <w:rtl/>
        </w:rPr>
        <w:t xml:space="preserve"> </w:t>
      </w:r>
      <w:r w:rsidRPr="001A47A6">
        <w:rPr>
          <w:rFonts w:cs="Traditional Arabic" w:hint="eastAsia"/>
          <w:color w:val="000000"/>
          <w:sz w:val="34"/>
          <w:szCs w:val="34"/>
          <w:rtl/>
        </w:rPr>
        <w:t>سنة</w:t>
      </w:r>
      <w:r w:rsidRPr="001A47A6">
        <w:rPr>
          <w:rFonts w:cs="Traditional Arabic"/>
          <w:color w:val="000000"/>
          <w:sz w:val="34"/>
          <w:szCs w:val="34"/>
          <w:rtl/>
        </w:rPr>
        <w:t xml:space="preserve"> 80 </w:t>
      </w:r>
      <w:r w:rsidRPr="001A47A6">
        <w:rPr>
          <w:rFonts w:cs="Traditional Arabic" w:hint="eastAsia"/>
          <w:color w:val="000000"/>
          <w:sz w:val="34"/>
          <w:szCs w:val="34"/>
          <w:rtl/>
        </w:rPr>
        <w:t>هـ</w:t>
      </w:r>
      <w:r w:rsidRPr="001A47A6">
        <w:rPr>
          <w:rFonts w:cs="Traditional Arabic"/>
          <w:color w:val="000000"/>
          <w:sz w:val="34"/>
          <w:szCs w:val="34"/>
          <w:rtl/>
        </w:rPr>
        <w:t xml:space="preserve">، </w:t>
      </w:r>
      <w:r w:rsidRPr="001A47A6">
        <w:rPr>
          <w:rFonts w:cs="Traditional Arabic" w:hint="eastAsia"/>
          <w:color w:val="000000"/>
          <w:sz w:val="34"/>
          <w:szCs w:val="34"/>
          <w:rtl/>
        </w:rPr>
        <w:t>وقيل</w:t>
      </w:r>
      <w:r w:rsidRPr="001A47A6">
        <w:rPr>
          <w:rFonts w:cs="Traditional Arabic"/>
          <w:color w:val="000000"/>
          <w:sz w:val="34"/>
          <w:szCs w:val="34"/>
          <w:rtl/>
        </w:rPr>
        <w:t>: 82</w:t>
      </w:r>
      <w:r w:rsidRPr="001A47A6">
        <w:rPr>
          <w:rFonts w:cs="Traditional Arabic" w:hint="eastAsia"/>
          <w:color w:val="000000"/>
          <w:sz w:val="34"/>
          <w:szCs w:val="34"/>
          <w:rtl/>
        </w:rPr>
        <w:t>هـ</w:t>
      </w:r>
      <w:r w:rsidRPr="001A47A6">
        <w:rPr>
          <w:rFonts w:cs="Traditional Arabic"/>
          <w:color w:val="000000"/>
          <w:sz w:val="34"/>
          <w:szCs w:val="34"/>
          <w:rtl/>
        </w:rPr>
        <w:t xml:space="preserve">، </w:t>
      </w:r>
      <w:r w:rsidRPr="001A47A6">
        <w:rPr>
          <w:rFonts w:cs="Traditional Arabic" w:hint="eastAsia"/>
          <w:color w:val="000000"/>
          <w:sz w:val="34"/>
          <w:szCs w:val="34"/>
          <w:rtl/>
        </w:rPr>
        <w:t>كان</w:t>
      </w:r>
      <w:r w:rsidRPr="001A47A6">
        <w:rPr>
          <w:rFonts w:cs="Traditional Arabic"/>
          <w:color w:val="000000"/>
          <w:sz w:val="34"/>
          <w:szCs w:val="34"/>
          <w:rtl/>
        </w:rPr>
        <w:t xml:space="preserve"> </w:t>
      </w:r>
      <w:r w:rsidRPr="001A47A6">
        <w:rPr>
          <w:rFonts w:cs="Traditional Arabic" w:hint="eastAsia"/>
          <w:color w:val="000000"/>
          <w:sz w:val="34"/>
          <w:szCs w:val="34"/>
          <w:rtl/>
        </w:rPr>
        <w:t>من</w:t>
      </w:r>
      <w:r w:rsidRPr="001A47A6">
        <w:rPr>
          <w:rFonts w:cs="Traditional Arabic"/>
          <w:color w:val="000000"/>
          <w:sz w:val="34"/>
          <w:szCs w:val="34"/>
          <w:rtl/>
        </w:rPr>
        <w:t xml:space="preserve"> </w:t>
      </w:r>
      <w:r w:rsidRPr="001A47A6">
        <w:rPr>
          <w:rFonts w:cs="Traditional Arabic" w:hint="eastAsia"/>
          <w:color w:val="000000"/>
          <w:sz w:val="34"/>
          <w:szCs w:val="34"/>
          <w:rtl/>
        </w:rPr>
        <w:t>أوعية</w:t>
      </w:r>
      <w:r w:rsidRPr="001A47A6">
        <w:rPr>
          <w:rFonts w:cs="Traditional Arabic"/>
          <w:color w:val="000000"/>
          <w:sz w:val="34"/>
          <w:szCs w:val="34"/>
          <w:rtl/>
        </w:rPr>
        <w:t xml:space="preserve"> </w:t>
      </w:r>
      <w:r w:rsidRPr="001A47A6">
        <w:rPr>
          <w:rFonts w:cs="Traditional Arabic" w:hint="eastAsia"/>
          <w:color w:val="000000"/>
          <w:sz w:val="34"/>
          <w:szCs w:val="34"/>
          <w:rtl/>
        </w:rPr>
        <w:t>العلم</w:t>
      </w:r>
      <w:r w:rsidRPr="001A47A6">
        <w:rPr>
          <w:rFonts w:cs="Traditional Arabic"/>
          <w:color w:val="000000"/>
          <w:sz w:val="34"/>
          <w:szCs w:val="34"/>
          <w:rtl/>
        </w:rPr>
        <w:t xml:space="preserve"> </w:t>
      </w:r>
      <w:r w:rsidRPr="001A47A6">
        <w:rPr>
          <w:rFonts w:cs="Traditional Arabic" w:hint="eastAsia"/>
          <w:color w:val="000000"/>
          <w:sz w:val="34"/>
          <w:szCs w:val="34"/>
          <w:rtl/>
        </w:rPr>
        <w:t>لا</w:t>
      </w:r>
      <w:r w:rsidRPr="001A47A6">
        <w:rPr>
          <w:rFonts w:cs="Traditional Arabic"/>
          <w:color w:val="000000"/>
          <w:sz w:val="34"/>
          <w:szCs w:val="34"/>
          <w:rtl/>
        </w:rPr>
        <w:t xml:space="preserve"> </w:t>
      </w:r>
      <w:r w:rsidRPr="001A47A6">
        <w:rPr>
          <w:rFonts w:cs="Traditional Arabic" w:hint="eastAsia"/>
          <w:color w:val="000000"/>
          <w:sz w:val="34"/>
          <w:szCs w:val="34"/>
          <w:rtl/>
        </w:rPr>
        <w:t>يتقدمه</w:t>
      </w:r>
      <w:r w:rsidRPr="001A47A6">
        <w:rPr>
          <w:rFonts w:cs="Traditional Arabic"/>
          <w:color w:val="000000"/>
          <w:sz w:val="34"/>
          <w:szCs w:val="34"/>
          <w:rtl/>
        </w:rPr>
        <w:t xml:space="preserve"> </w:t>
      </w:r>
      <w:r w:rsidRPr="001A47A6">
        <w:rPr>
          <w:rFonts w:cs="Traditional Arabic" w:hint="eastAsia"/>
          <w:color w:val="000000"/>
          <w:sz w:val="34"/>
          <w:szCs w:val="34"/>
          <w:rtl/>
        </w:rPr>
        <w:t>أحد</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الحديث</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زمانه</w:t>
      </w:r>
      <w:r w:rsidRPr="001A47A6">
        <w:rPr>
          <w:rFonts w:cs="Traditional Arabic" w:hint="cs"/>
          <w:color w:val="000000"/>
          <w:sz w:val="34"/>
          <w:szCs w:val="34"/>
          <w:rtl/>
        </w:rPr>
        <w:t xml:space="preserve">، </w:t>
      </w:r>
      <w:r w:rsidRPr="001A47A6">
        <w:rPr>
          <w:rFonts w:cs="Traditional Arabic" w:hint="eastAsia"/>
          <w:color w:val="000000"/>
          <w:sz w:val="34"/>
          <w:szCs w:val="34"/>
          <w:rtl/>
        </w:rPr>
        <w:t>وهو</w:t>
      </w:r>
      <w:r w:rsidRPr="001A47A6">
        <w:rPr>
          <w:rFonts w:cs="Traditional Arabic"/>
          <w:color w:val="000000"/>
          <w:sz w:val="34"/>
          <w:szCs w:val="34"/>
          <w:rtl/>
        </w:rPr>
        <w:t xml:space="preserve"> </w:t>
      </w:r>
      <w:r w:rsidRPr="001A47A6">
        <w:rPr>
          <w:rFonts w:cs="Traditional Arabic" w:hint="eastAsia"/>
          <w:color w:val="000000"/>
          <w:sz w:val="34"/>
          <w:szCs w:val="34"/>
          <w:rtl/>
        </w:rPr>
        <w:t>أوّل</w:t>
      </w:r>
      <w:r w:rsidRPr="001A47A6">
        <w:rPr>
          <w:rFonts w:cs="Traditional Arabic"/>
          <w:color w:val="000000"/>
          <w:sz w:val="34"/>
          <w:szCs w:val="34"/>
          <w:rtl/>
        </w:rPr>
        <w:t xml:space="preserve"> </w:t>
      </w:r>
      <w:r w:rsidRPr="001A47A6">
        <w:rPr>
          <w:rFonts w:cs="Traditional Arabic" w:hint="eastAsia"/>
          <w:color w:val="000000"/>
          <w:sz w:val="34"/>
          <w:szCs w:val="34"/>
          <w:rtl/>
        </w:rPr>
        <w:t>من</w:t>
      </w:r>
      <w:r w:rsidRPr="001A47A6">
        <w:rPr>
          <w:rFonts w:cs="Traditional Arabic"/>
          <w:color w:val="000000"/>
          <w:sz w:val="34"/>
          <w:szCs w:val="34"/>
          <w:rtl/>
        </w:rPr>
        <w:t xml:space="preserve"> </w:t>
      </w:r>
      <w:r w:rsidRPr="001A47A6">
        <w:rPr>
          <w:rFonts w:cs="Traditional Arabic" w:hint="eastAsia"/>
          <w:color w:val="000000"/>
          <w:sz w:val="34"/>
          <w:szCs w:val="34"/>
          <w:rtl/>
        </w:rPr>
        <w:t>جر</w:t>
      </w:r>
      <w:r w:rsidRPr="001A47A6">
        <w:rPr>
          <w:rFonts w:cs="Traditional Arabic" w:hint="cs"/>
          <w:color w:val="000000"/>
          <w:sz w:val="34"/>
          <w:szCs w:val="34"/>
          <w:rtl/>
        </w:rPr>
        <w:t>ّ</w:t>
      </w:r>
      <w:r w:rsidRPr="001A47A6">
        <w:rPr>
          <w:rFonts w:cs="Traditional Arabic" w:hint="eastAsia"/>
          <w:color w:val="000000"/>
          <w:sz w:val="34"/>
          <w:szCs w:val="34"/>
          <w:rtl/>
        </w:rPr>
        <w:t>ح</w:t>
      </w:r>
      <w:r w:rsidRPr="001A47A6">
        <w:rPr>
          <w:rFonts w:cs="Traditional Arabic"/>
          <w:color w:val="000000"/>
          <w:sz w:val="34"/>
          <w:szCs w:val="34"/>
          <w:rtl/>
        </w:rPr>
        <w:t xml:space="preserve"> </w:t>
      </w:r>
      <w:r w:rsidRPr="001A47A6">
        <w:rPr>
          <w:rFonts w:cs="Traditional Arabic" w:hint="eastAsia"/>
          <w:color w:val="000000"/>
          <w:sz w:val="34"/>
          <w:szCs w:val="34"/>
          <w:rtl/>
        </w:rPr>
        <w:t>وعد</w:t>
      </w:r>
      <w:r w:rsidRPr="001A47A6">
        <w:rPr>
          <w:rFonts w:cs="Traditional Arabic" w:hint="cs"/>
          <w:color w:val="000000"/>
          <w:sz w:val="34"/>
          <w:szCs w:val="34"/>
          <w:rtl/>
        </w:rPr>
        <w:t>ّ</w:t>
      </w:r>
      <w:r w:rsidRPr="001A47A6">
        <w:rPr>
          <w:rFonts w:cs="Traditional Arabic" w:hint="eastAsia"/>
          <w:color w:val="000000"/>
          <w:sz w:val="34"/>
          <w:szCs w:val="34"/>
          <w:rtl/>
        </w:rPr>
        <w:t>ل</w:t>
      </w:r>
      <w:r w:rsidRPr="001A47A6">
        <w:rPr>
          <w:rFonts w:cs="Traditional Arabic"/>
          <w:color w:val="000000"/>
          <w:sz w:val="34"/>
          <w:szCs w:val="34"/>
          <w:rtl/>
        </w:rPr>
        <w:t xml:space="preserve">، </w:t>
      </w:r>
      <w:r w:rsidRPr="001A47A6">
        <w:rPr>
          <w:rFonts w:cs="Traditional Arabic" w:hint="eastAsia"/>
          <w:color w:val="000000"/>
          <w:sz w:val="34"/>
          <w:szCs w:val="34"/>
          <w:rtl/>
        </w:rPr>
        <w:t>روى</w:t>
      </w:r>
      <w:r w:rsidRPr="001A47A6">
        <w:rPr>
          <w:rFonts w:cs="Traditional Arabic"/>
          <w:color w:val="000000"/>
          <w:sz w:val="34"/>
          <w:szCs w:val="34"/>
          <w:rtl/>
        </w:rPr>
        <w:t xml:space="preserve"> </w:t>
      </w:r>
      <w:r w:rsidRPr="001A47A6">
        <w:rPr>
          <w:rFonts w:cs="Traditional Arabic" w:hint="eastAsia"/>
          <w:color w:val="000000"/>
          <w:sz w:val="34"/>
          <w:szCs w:val="34"/>
          <w:rtl/>
        </w:rPr>
        <w:t>عن</w:t>
      </w:r>
      <w:r w:rsidRPr="001A47A6">
        <w:rPr>
          <w:rFonts w:cs="Traditional Arabic"/>
          <w:color w:val="000000"/>
          <w:sz w:val="34"/>
          <w:szCs w:val="34"/>
          <w:rtl/>
        </w:rPr>
        <w:t xml:space="preserve"> </w:t>
      </w:r>
      <w:r w:rsidRPr="001A47A6">
        <w:rPr>
          <w:rFonts w:cs="Traditional Arabic" w:hint="eastAsia"/>
          <w:color w:val="000000"/>
          <w:sz w:val="34"/>
          <w:szCs w:val="34"/>
          <w:rtl/>
        </w:rPr>
        <w:t>أنس</w:t>
      </w:r>
      <w:r w:rsidRPr="001A47A6">
        <w:rPr>
          <w:rFonts w:cs="Traditional Arabic"/>
          <w:color w:val="000000"/>
          <w:sz w:val="34"/>
          <w:szCs w:val="34"/>
          <w:rtl/>
        </w:rPr>
        <w:t xml:space="preserve"> </w:t>
      </w:r>
      <w:r w:rsidRPr="001A47A6">
        <w:rPr>
          <w:rFonts w:cs="Traditional Arabic" w:hint="eastAsia"/>
          <w:color w:val="000000"/>
          <w:sz w:val="34"/>
          <w:szCs w:val="34"/>
          <w:rtl/>
        </w:rPr>
        <w:t>بن</w:t>
      </w:r>
      <w:r w:rsidRPr="001A47A6">
        <w:rPr>
          <w:rFonts w:cs="Traditional Arabic"/>
          <w:color w:val="000000"/>
          <w:sz w:val="34"/>
          <w:szCs w:val="34"/>
          <w:rtl/>
        </w:rPr>
        <w:t xml:space="preserve"> </w:t>
      </w:r>
      <w:r w:rsidRPr="001A47A6">
        <w:rPr>
          <w:rFonts w:cs="Traditional Arabic" w:hint="eastAsia"/>
          <w:color w:val="000000"/>
          <w:sz w:val="34"/>
          <w:szCs w:val="34"/>
          <w:rtl/>
        </w:rPr>
        <w:t>سيرين</w:t>
      </w:r>
      <w:r w:rsidRPr="001A47A6">
        <w:rPr>
          <w:rFonts w:cs="Traditional Arabic"/>
          <w:color w:val="000000"/>
          <w:sz w:val="34"/>
          <w:szCs w:val="34"/>
          <w:rtl/>
        </w:rPr>
        <w:t xml:space="preserve">، </w:t>
      </w:r>
      <w:r w:rsidRPr="001A47A6">
        <w:rPr>
          <w:rFonts w:cs="Traditional Arabic" w:hint="eastAsia"/>
          <w:color w:val="000000"/>
          <w:sz w:val="34"/>
          <w:szCs w:val="34"/>
          <w:rtl/>
        </w:rPr>
        <w:t>وإسماعيل</w:t>
      </w:r>
      <w:r w:rsidRPr="001A47A6">
        <w:rPr>
          <w:rFonts w:cs="Traditional Arabic"/>
          <w:color w:val="000000"/>
          <w:sz w:val="34"/>
          <w:szCs w:val="34"/>
          <w:rtl/>
        </w:rPr>
        <w:t xml:space="preserve"> </w:t>
      </w:r>
      <w:r w:rsidRPr="001A47A6">
        <w:rPr>
          <w:rFonts w:cs="Traditional Arabic" w:hint="eastAsia"/>
          <w:color w:val="000000"/>
          <w:sz w:val="34"/>
          <w:szCs w:val="34"/>
          <w:rtl/>
        </w:rPr>
        <w:t>بن</w:t>
      </w:r>
      <w:r w:rsidRPr="001A47A6">
        <w:rPr>
          <w:rFonts w:cs="Traditional Arabic"/>
          <w:color w:val="000000"/>
          <w:sz w:val="34"/>
          <w:szCs w:val="34"/>
          <w:rtl/>
        </w:rPr>
        <w:t xml:space="preserve"> </w:t>
      </w:r>
      <w:r w:rsidRPr="001A47A6">
        <w:rPr>
          <w:rFonts w:cs="Traditional Arabic" w:hint="eastAsia"/>
          <w:color w:val="000000"/>
          <w:sz w:val="34"/>
          <w:szCs w:val="34"/>
          <w:rtl/>
        </w:rPr>
        <w:t>رجاء</w:t>
      </w:r>
      <w:r w:rsidRPr="001A47A6">
        <w:rPr>
          <w:rFonts w:cs="Traditional Arabic"/>
          <w:color w:val="000000"/>
          <w:sz w:val="34"/>
          <w:szCs w:val="34"/>
          <w:rtl/>
        </w:rPr>
        <w:t xml:space="preserve">، </w:t>
      </w:r>
      <w:r w:rsidRPr="001A47A6">
        <w:rPr>
          <w:rFonts w:cs="Traditional Arabic" w:hint="eastAsia"/>
          <w:color w:val="000000"/>
          <w:sz w:val="34"/>
          <w:szCs w:val="34"/>
          <w:rtl/>
        </w:rPr>
        <w:t>وسلمة بن كهيل</w:t>
      </w:r>
      <w:r w:rsidRPr="001A47A6">
        <w:rPr>
          <w:rFonts w:cs="Traditional Arabic"/>
          <w:color w:val="000000"/>
          <w:sz w:val="34"/>
          <w:szCs w:val="34"/>
          <w:rtl/>
        </w:rPr>
        <w:t xml:space="preserve"> </w:t>
      </w:r>
      <w:r w:rsidRPr="001A47A6">
        <w:rPr>
          <w:rFonts w:cs="Traditional Arabic" w:hint="eastAsia"/>
          <w:color w:val="000000"/>
          <w:sz w:val="34"/>
          <w:szCs w:val="34"/>
          <w:rtl/>
        </w:rPr>
        <w:t>وغيرهم</w:t>
      </w:r>
      <w:r w:rsidRPr="001A47A6">
        <w:rPr>
          <w:rFonts w:cs="Traditional Arabic"/>
          <w:color w:val="000000"/>
          <w:sz w:val="34"/>
          <w:szCs w:val="34"/>
          <w:rtl/>
        </w:rPr>
        <w:t xml:space="preserve">، </w:t>
      </w:r>
      <w:r w:rsidRPr="001A47A6">
        <w:rPr>
          <w:rFonts w:cs="Traditional Arabic" w:hint="eastAsia"/>
          <w:color w:val="000000"/>
          <w:sz w:val="34"/>
          <w:szCs w:val="34"/>
          <w:rtl/>
        </w:rPr>
        <w:t>وروى</w:t>
      </w:r>
      <w:r w:rsidRPr="001A47A6">
        <w:rPr>
          <w:rFonts w:cs="Traditional Arabic"/>
          <w:color w:val="000000"/>
          <w:sz w:val="34"/>
          <w:szCs w:val="34"/>
          <w:rtl/>
        </w:rPr>
        <w:t xml:space="preserve"> </w:t>
      </w:r>
      <w:r w:rsidRPr="001A47A6">
        <w:rPr>
          <w:rFonts w:cs="Traditional Arabic" w:hint="eastAsia"/>
          <w:color w:val="000000"/>
          <w:sz w:val="34"/>
          <w:szCs w:val="34"/>
          <w:rtl/>
        </w:rPr>
        <w:t>عنه</w:t>
      </w:r>
      <w:r w:rsidRPr="001A47A6">
        <w:rPr>
          <w:rFonts w:cs="Traditional Arabic"/>
          <w:color w:val="000000"/>
          <w:sz w:val="34"/>
          <w:szCs w:val="34"/>
          <w:rtl/>
        </w:rPr>
        <w:t xml:space="preserve">: </w:t>
      </w:r>
      <w:r w:rsidRPr="001A47A6">
        <w:rPr>
          <w:rFonts w:cs="Traditional Arabic" w:hint="eastAsia"/>
          <w:color w:val="000000"/>
          <w:sz w:val="34"/>
          <w:szCs w:val="34"/>
          <w:rtl/>
        </w:rPr>
        <w:t>أيوب</w:t>
      </w:r>
      <w:r w:rsidRPr="001A47A6">
        <w:rPr>
          <w:rFonts w:cs="Traditional Arabic"/>
          <w:color w:val="000000"/>
          <w:sz w:val="34"/>
          <w:szCs w:val="34"/>
          <w:rtl/>
        </w:rPr>
        <w:t xml:space="preserve"> </w:t>
      </w:r>
      <w:r w:rsidRPr="001A47A6">
        <w:rPr>
          <w:rFonts w:cs="Traditional Arabic" w:hint="eastAsia"/>
          <w:color w:val="000000"/>
          <w:sz w:val="34"/>
          <w:szCs w:val="34"/>
          <w:rtl/>
        </w:rPr>
        <w:t>السختياني</w:t>
      </w:r>
      <w:r w:rsidRPr="001A47A6">
        <w:rPr>
          <w:rFonts w:cs="Traditional Arabic"/>
          <w:color w:val="000000"/>
          <w:sz w:val="34"/>
          <w:szCs w:val="34"/>
          <w:rtl/>
        </w:rPr>
        <w:t xml:space="preserve">، </w:t>
      </w:r>
      <w:r w:rsidRPr="001A47A6">
        <w:rPr>
          <w:rFonts w:cs="Traditional Arabic" w:hint="eastAsia"/>
          <w:color w:val="000000"/>
          <w:sz w:val="34"/>
          <w:szCs w:val="34"/>
          <w:rtl/>
        </w:rPr>
        <w:t>ومنصور</w:t>
      </w:r>
      <w:r w:rsidRPr="001A47A6">
        <w:rPr>
          <w:rFonts w:cs="Traditional Arabic"/>
          <w:color w:val="000000"/>
          <w:sz w:val="34"/>
          <w:szCs w:val="34"/>
          <w:rtl/>
        </w:rPr>
        <w:t xml:space="preserve">، </w:t>
      </w:r>
      <w:r w:rsidRPr="001A47A6">
        <w:rPr>
          <w:rFonts w:cs="Traditional Arabic" w:hint="eastAsia"/>
          <w:color w:val="000000"/>
          <w:sz w:val="34"/>
          <w:szCs w:val="34"/>
          <w:rtl/>
        </w:rPr>
        <w:t>وسعيد</w:t>
      </w:r>
      <w:r w:rsidRPr="001A47A6">
        <w:rPr>
          <w:rFonts w:cs="Traditional Arabic"/>
          <w:color w:val="000000"/>
          <w:sz w:val="34"/>
          <w:szCs w:val="34"/>
          <w:rtl/>
        </w:rPr>
        <w:t xml:space="preserve"> </w:t>
      </w:r>
      <w:r w:rsidRPr="001A47A6">
        <w:rPr>
          <w:rFonts w:cs="Traditional Arabic" w:hint="eastAsia"/>
          <w:color w:val="000000"/>
          <w:sz w:val="34"/>
          <w:szCs w:val="34"/>
          <w:rtl/>
        </w:rPr>
        <w:t>الجري</w:t>
      </w:r>
      <w:r w:rsidRPr="001A47A6">
        <w:rPr>
          <w:rFonts w:cs="Traditional Arabic" w:hint="cs"/>
          <w:color w:val="000000"/>
          <w:sz w:val="34"/>
          <w:szCs w:val="34"/>
          <w:rtl/>
        </w:rPr>
        <w:t>ر</w:t>
      </w:r>
      <w:r w:rsidRPr="001A47A6">
        <w:rPr>
          <w:rFonts w:cs="Traditional Arabic" w:hint="eastAsia"/>
          <w:color w:val="000000"/>
          <w:sz w:val="34"/>
          <w:szCs w:val="34"/>
          <w:rtl/>
        </w:rPr>
        <w:t>ي</w:t>
      </w:r>
      <w:r w:rsidRPr="001A47A6">
        <w:rPr>
          <w:rFonts w:cs="Traditional Arabic"/>
          <w:color w:val="000000"/>
          <w:sz w:val="34"/>
          <w:szCs w:val="34"/>
          <w:rtl/>
        </w:rPr>
        <w:t xml:space="preserve"> </w:t>
      </w:r>
      <w:r w:rsidRPr="001A47A6">
        <w:rPr>
          <w:rFonts w:cs="Traditional Arabic" w:hint="eastAsia"/>
          <w:color w:val="000000"/>
          <w:sz w:val="34"/>
          <w:szCs w:val="34"/>
          <w:rtl/>
        </w:rPr>
        <w:t>وغيرهم</w:t>
      </w:r>
      <w:r w:rsidRPr="001A47A6">
        <w:rPr>
          <w:rFonts w:cs="Traditional Arabic"/>
          <w:color w:val="000000"/>
          <w:sz w:val="34"/>
          <w:szCs w:val="34"/>
          <w:rtl/>
        </w:rPr>
        <w:t xml:space="preserve">، </w:t>
      </w:r>
      <w:r w:rsidRPr="001A47A6">
        <w:rPr>
          <w:rFonts w:cs="Traditional Arabic" w:hint="eastAsia"/>
          <w:color w:val="000000"/>
          <w:sz w:val="34"/>
          <w:szCs w:val="34"/>
          <w:rtl/>
        </w:rPr>
        <w:t>مات</w:t>
      </w:r>
      <w:r w:rsidRPr="001A47A6">
        <w:rPr>
          <w:rFonts w:cs="Traditional Arabic"/>
          <w:color w:val="000000"/>
          <w:sz w:val="34"/>
          <w:szCs w:val="34"/>
          <w:rtl/>
        </w:rPr>
        <w:t xml:space="preserve"> </w:t>
      </w:r>
      <w:r w:rsidRPr="001A47A6">
        <w:rPr>
          <w:rFonts w:cs="Traditional Arabic" w:hint="eastAsia"/>
          <w:color w:val="000000"/>
          <w:sz w:val="34"/>
          <w:szCs w:val="34"/>
          <w:rtl/>
        </w:rPr>
        <w:t>بالبصرة</w:t>
      </w:r>
      <w:r w:rsidRPr="001A47A6">
        <w:rPr>
          <w:rFonts w:cs="Traditional Arabic"/>
          <w:color w:val="000000"/>
          <w:sz w:val="34"/>
          <w:szCs w:val="34"/>
          <w:rtl/>
        </w:rPr>
        <w:t xml:space="preserve"> </w:t>
      </w:r>
      <w:r w:rsidRPr="001A47A6">
        <w:rPr>
          <w:rFonts w:cs="Traditional Arabic" w:hint="eastAsia"/>
          <w:color w:val="000000"/>
          <w:sz w:val="34"/>
          <w:szCs w:val="34"/>
          <w:rtl/>
        </w:rPr>
        <w:t>سنة</w:t>
      </w:r>
      <w:r w:rsidRPr="001A47A6">
        <w:rPr>
          <w:rFonts w:cs="Traditional Arabic"/>
          <w:color w:val="000000"/>
          <w:sz w:val="34"/>
          <w:szCs w:val="34"/>
          <w:rtl/>
        </w:rPr>
        <w:t xml:space="preserve"> 16</w:t>
      </w:r>
      <w:r w:rsidRPr="001A47A6">
        <w:rPr>
          <w:rFonts w:cs="Traditional Arabic" w:hint="cs"/>
          <w:color w:val="000000"/>
          <w:sz w:val="34"/>
          <w:szCs w:val="34"/>
          <w:rtl/>
        </w:rPr>
        <w:t>0</w:t>
      </w:r>
      <w:r w:rsidRPr="001A47A6">
        <w:rPr>
          <w:rFonts w:cs="Traditional Arabic" w:hint="eastAsia"/>
          <w:color w:val="000000"/>
          <w:sz w:val="34"/>
          <w:szCs w:val="34"/>
          <w:rtl/>
        </w:rPr>
        <w:t>هـ</w:t>
      </w:r>
      <w:r w:rsidRPr="001A47A6">
        <w:rPr>
          <w:rFonts w:cs="Traditional Arabic"/>
          <w:color w:val="000000"/>
          <w:sz w:val="34"/>
          <w:szCs w:val="34"/>
          <w:rtl/>
        </w:rPr>
        <w:t xml:space="preserve">. </w:t>
      </w:r>
    </w:p>
    <w:p w:rsidR="00AB406E" w:rsidRPr="001A47A6" w:rsidRDefault="00AB406E" w:rsidP="00E30948">
      <w:pPr>
        <w:pStyle w:val="a7"/>
        <w:rPr>
          <w:rFonts w:cs="Traditional Arabic"/>
          <w:color w:val="000000"/>
          <w:sz w:val="34"/>
          <w:szCs w:val="34"/>
        </w:rPr>
      </w:pPr>
      <w:r w:rsidRPr="001A47A6">
        <w:rPr>
          <w:rFonts w:cs="Traditional Arabic" w:hint="eastAsia"/>
          <w:color w:val="000000"/>
          <w:sz w:val="34"/>
          <w:szCs w:val="34"/>
          <w:rtl/>
        </w:rPr>
        <w:t>انظر</w:t>
      </w:r>
      <w:r w:rsidRPr="001A47A6">
        <w:rPr>
          <w:rFonts w:cs="Traditional Arabic"/>
          <w:color w:val="000000"/>
          <w:sz w:val="34"/>
          <w:szCs w:val="34"/>
          <w:rtl/>
        </w:rPr>
        <w:t xml:space="preserve">: </w:t>
      </w:r>
      <w:r w:rsidRPr="001A47A6">
        <w:rPr>
          <w:rFonts w:cs="Traditional Arabic" w:hint="eastAsia"/>
          <w:color w:val="000000"/>
          <w:sz w:val="34"/>
          <w:szCs w:val="34"/>
          <w:rtl/>
        </w:rPr>
        <w:t>الطبقات</w:t>
      </w:r>
      <w:r w:rsidRPr="001A47A6">
        <w:rPr>
          <w:rFonts w:cs="Traditional Arabic"/>
          <w:color w:val="000000"/>
          <w:sz w:val="34"/>
          <w:szCs w:val="34"/>
          <w:rtl/>
        </w:rPr>
        <w:t xml:space="preserve"> (7/207)، </w:t>
      </w:r>
      <w:r w:rsidRPr="001A47A6">
        <w:rPr>
          <w:rFonts w:cs="Traditional Arabic" w:hint="eastAsia"/>
          <w:color w:val="000000"/>
          <w:sz w:val="34"/>
          <w:szCs w:val="34"/>
          <w:rtl/>
        </w:rPr>
        <w:t>الجرح</w:t>
      </w:r>
      <w:r w:rsidRPr="001A47A6">
        <w:rPr>
          <w:rFonts w:cs="Traditional Arabic"/>
          <w:color w:val="000000"/>
          <w:sz w:val="34"/>
          <w:szCs w:val="34"/>
          <w:rtl/>
        </w:rPr>
        <w:t xml:space="preserve"> </w:t>
      </w:r>
      <w:r w:rsidRPr="001A47A6">
        <w:rPr>
          <w:rFonts w:cs="Traditional Arabic" w:hint="eastAsia"/>
          <w:color w:val="000000"/>
          <w:sz w:val="34"/>
          <w:szCs w:val="34"/>
          <w:rtl/>
        </w:rPr>
        <w:t>والتعديل</w:t>
      </w:r>
      <w:r w:rsidRPr="001A47A6">
        <w:rPr>
          <w:rFonts w:cs="Traditional Arabic"/>
          <w:color w:val="000000"/>
          <w:sz w:val="34"/>
          <w:szCs w:val="34"/>
          <w:rtl/>
        </w:rPr>
        <w:t xml:space="preserve"> (4/335) </w:t>
      </w:r>
      <w:r w:rsidRPr="001A47A6">
        <w:rPr>
          <w:rFonts w:cs="Traditional Arabic" w:hint="eastAsia"/>
          <w:color w:val="000000"/>
          <w:sz w:val="34"/>
          <w:szCs w:val="34"/>
          <w:rtl/>
        </w:rPr>
        <w:t>السير</w:t>
      </w:r>
      <w:r w:rsidRPr="001A47A6">
        <w:rPr>
          <w:rFonts w:cs="Traditional Arabic"/>
          <w:color w:val="000000"/>
          <w:sz w:val="34"/>
          <w:szCs w:val="34"/>
          <w:rtl/>
        </w:rPr>
        <w:t xml:space="preserve"> (7/202). </w:t>
      </w:r>
    </w:p>
  </w:footnote>
  <w:footnote w:id="1588">
    <w:p w:rsidR="00AB406E" w:rsidRPr="001A47A6" w:rsidRDefault="00AB406E" w:rsidP="00E30948">
      <w:pPr>
        <w:pStyle w:val="a7"/>
        <w:ind w:left="483" w:hangingChars="142" w:hanging="483"/>
        <w:rPr>
          <w:rFonts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هو: أبو</w:t>
      </w:r>
      <w:r w:rsidRPr="001A47A6">
        <w:rPr>
          <w:rFonts w:cs="Traditional Arabic"/>
          <w:color w:val="000000"/>
          <w:sz w:val="34"/>
          <w:szCs w:val="34"/>
          <w:rtl/>
        </w:rPr>
        <w:t xml:space="preserve"> </w:t>
      </w:r>
      <w:r w:rsidRPr="001A47A6">
        <w:rPr>
          <w:rFonts w:cs="Traditional Arabic" w:hint="eastAsia"/>
          <w:color w:val="000000"/>
          <w:sz w:val="34"/>
          <w:szCs w:val="34"/>
          <w:rtl/>
        </w:rPr>
        <w:t>عبدالله</w:t>
      </w:r>
      <w:r w:rsidRPr="001A47A6">
        <w:rPr>
          <w:rFonts w:cs="Traditional Arabic"/>
          <w:color w:val="000000"/>
          <w:sz w:val="34"/>
          <w:szCs w:val="34"/>
          <w:rtl/>
        </w:rPr>
        <w:t xml:space="preserve"> </w:t>
      </w:r>
      <w:r w:rsidRPr="001A47A6">
        <w:rPr>
          <w:rFonts w:cs="Traditional Arabic" w:hint="eastAsia"/>
          <w:color w:val="000000"/>
          <w:sz w:val="34"/>
          <w:szCs w:val="34"/>
          <w:rtl/>
        </w:rPr>
        <w:t>أو</w:t>
      </w:r>
      <w:r w:rsidRPr="001A47A6">
        <w:rPr>
          <w:rFonts w:cs="Traditional Arabic"/>
          <w:color w:val="000000"/>
          <w:sz w:val="34"/>
          <w:szCs w:val="34"/>
          <w:rtl/>
        </w:rPr>
        <w:t xml:space="preserve"> </w:t>
      </w:r>
      <w:r w:rsidRPr="001A47A6">
        <w:rPr>
          <w:rFonts w:cs="Traditional Arabic" w:hint="cs"/>
          <w:color w:val="000000"/>
          <w:sz w:val="34"/>
          <w:szCs w:val="34"/>
          <w:rtl/>
        </w:rPr>
        <w:t>أب</w:t>
      </w:r>
      <w:r w:rsidRPr="001A47A6">
        <w:rPr>
          <w:rFonts w:cs="Traditional Arabic" w:hint="eastAsia"/>
          <w:color w:val="000000"/>
          <w:sz w:val="34"/>
          <w:szCs w:val="34"/>
          <w:rtl/>
        </w:rPr>
        <w:t>و</w:t>
      </w:r>
      <w:r w:rsidRPr="001A47A6">
        <w:rPr>
          <w:rFonts w:cs="Traditional Arabic"/>
          <w:color w:val="000000"/>
          <w:sz w:val="34"/>
          <w:szCs w:val="34"/>
          <w:rtl/>
        </w:rPr>
        <w:t xml:space="preserve"> </w:t>
      </w:r>
      <w:r w:rsidRPr="001A47A6">
        <w:rPr>
          <w:rFonts w:cs="Traditional Arabic" w:hint="eastAsia"/>
          <w:color w:val="000000"/>
          <w:sz w:val="34"/>
          <w:szCs w:val="34"/>
          <w:rtl/>
        </w:rPr>
        <w:t>عبدالرحمن</w:t>
      </w:r>
      <w:r w:rsidRPr="001A47A6">
        <w:rPr>
          <w:rFonts w:cs="Traditional Arabic"/>
          <w:color w:val="000000"/>
          <w:sz w:val="34"/>
          <w:szCs w:val="34"/>
          <w:rtl/>
        </w:rPr>
        <w:t xml:space="preserve"> </w:t>
      </w:r>
      <w:r w:rsidRPr="001A47A6">
        <w:rPr>
          <w:rFonts w:cs="Traditional Arabic" w:hint="eastAsia"/>
          <w:color w:val="000000"/>
          <w:sz w:val="34"/>
          <w:szCs w:val="34"/>
          <w:rtl/>
        </w:rPr>
        <w:t>زُبيد بن الحارث بن عبد الكريم اليامي</w:t>
      </w:r>
      <w:r w:rsidRPr="001A47A6">
        <w:rPr>
          <w:rFonts w:cs="Traditional Arabic"/>
          <w:color w:val="000000"/>
          <w:sz w:val="34"/>
          <w:szCs w:val="34"/>
          <w:rtl/>
        </w:rPr>
        <w:t xml:space="preserve">، </w:t>
      </w:r>
      <w:r w:rsidRPr="001A47A6">
        <w:rPr>
          <w:rFonts w:cs="Traditional Arabic" w:hint="eastAsia"/>
          <w:color w:val="000000"/>
          <w:sz w:val="34"/>
          <w:szCs w:val="34"/>
          <w:rtl/>
        </w:rPr>
        <w:t>الكوفي</w:t>
      </w:r>
      <w:r w:rsidRPr="001A47A6">
        <w:rPr>
          <w:rFonts w:cs="Traditional Arabic"/>
          <w:color w:val="000000"/>
          <w:sz w:val="34"/>
          <w:szCs w:val="34"/>
          <w:rtl/>
        </w:rPr>
        <w:t xml:space="preserve">، </w:t>
      </w:r>
      <w:r w:rsidRPr="001A47A6">
        <w:rPr>
          <w:rFonts w:cs="Traditional Arabic" w:hint="eastAsia"/>
          <w:color w:val="000000"/>
          <w:sz w:val="34"/>
          <w:szCs w:val="34"/>
          <w:rtl/>
        </w:rPr>
        <w:t>كان</w:t>
      </w:r>
      <w:r w:rsidRPr="001A47A6">
        <w:rPr>
          <w:rFonts w:cs="Traditional Arabic"/>
          <w:color w:val="000000"/>
          <w:sz w:val="34"/>
          <w:szCs w:val="34"/>
          <w:rtl/>
        </w:rPr>
        <w:t xml:space="preserve"> </w:t>
      </w:r>
      <w:r w:rsidRPr="001A47A6">
        <w:rPr>
          <w:rFonts w:cs="Traditional Arabic" w:hint="eastAsia"/>
          <w:color w:val="000000"/>
          <w:sz w:val="34"/>
          <w:szCs w:val="34"/>
          <w:rtl/>
        </w:rPr>
        <w:t>ثقة</w:t>
      </w:r>
      <w:r w:rsidRPr="001A47A6">
        <w:rPr>
          <w:rFonts w:cs="Traditional Arabic" w:hint="cs"/>
          <w:color w:val="000000"/>
          <w:sz w:val="34"/>
          <w:szCs w:val="34"/>
          <w:rtl/>
        </w:rPr>
        <w:t xml:space="preserve"> إماماً، حافظاً، عابداً، </w:t>
      </w:r>
      <w:r w:rsidRPr="001A47A6">
        <w:rPr>
          <w:rFonts w:cs="Traditional Arabic" w:hint="eastAsia"/>
          <w:color w:val="000000"/>
          <w:sz w:val="34"/>
          <w:szCs w:val="34"/>
          <w:rtl/>
        </w:rPr>
        <w:t>روى</w:t>
      </w:r>
      <w:r w:rsidRPr="001A47A6">
        <w:rPr>
          <w:rFonts w:cs="Traditional Arabic"/>
          <w:color w:val="000000"/>
          <w:sz w:val="34"/>
          <w:szCs w:val="34"/>
          <w:rtl/>
        </w:rPr>
        <w:t xml:space="preserve"> </w:t>
      </w:r>
      <w:r w:rsidRPr="001A47A6">
        <w:rPr>
          <w:rFonts w:cs="Traditional Arabic" w:hint="eastAsia"/>
          <w:color w:val="000000"/>
          <w:sz w:val="34"/>
          <w:szCs w:val="34"/>
          <w:rtl/>
        </w:rPr>
        <w:t>عن</w:t>
      </w:r>
      <w:r w:rsidRPr="001A47A6">
        <w:rPr>
          <w:rFonts w:cs="Traditional Arabic"/>
          <w:color w:val="000000"/>
          <w:sz w:val="34"/>
          <w:szCs w:val="34"/>
          <w:rtl/>
        </w:rPr>
        <w:t xml:space="preserve">: </w:t>
      </w:r>
      <w:r w:rsidRPr="001A47A6">
        <w:rPr>
          <w:rFonts w:cs="Traditional Arabic" w:hint="cs"/>
          <w:color w:val="000000"/>
          <w:sz w:val="34"/>
          <w:szCs w:val="34"/>
          <w:rtl/>
        </w:rPr>
        <w:t>ابن أ</w:t>
      </w:r>
      <w:r w:rsidRPr="001A47A6">
        <w:rPr>
          <w:rFonts w:cs="Traditional Arabic" w:hint="eastAsia"/>
          <w:color w:val="000000"/>
          <w:sz w:val="34"/>
          <w:szCs w:val="34"/>
          <w:rtl/>
        </w:rPr>
        <w:t>بي</w:t>
      </w:r>
      <w:r w:rsidRPr="001A47A6">
        <w:rPr>
          <w:rFonts w:cs="Traditional Arabic"/>
          <w:color w:val="000000"/>
          <w:sz w:val="34"/>
          <w:szCs w:val="34"/>
          <w:rtl/>
        </w:rPr>
        <w:t xml:space="preserve"> </w:t>
      </w:r>
      <w:r w:rsidRPr="001A47A6">
        <w:rPr>
          <w:rFonts w:cs="Traditional Arabic" w:hint="eastAsia"/>
          <w:color w:val="000000"/>
          <w:sz w:val="34"/>
          <w:szCs w:val="34"/>
          <w:rtl/>
        </w:rPr>
        <w:t>ليلى</w:t>
      </w:r>
      <w:r w:rsidRPr="001A47A6">
        <w:rPr>
          <w:rFonts w:cs="Traditional Arabic"/>
          <w:color w:val="000000"/>
          <w:sz w:val="34"/>
          <w:szCs w:val="34"/>
          <w:rtl/>
        </w:rPr>
        <w:t xml:space="preserve">، </w:t>
      </w:r>
      <w:r w:rsidRPr="001A47A6">
        <w:rPr>
          <w:rFonts w:cs="Traditional Arabic" w:hint="eastAsia"/>
          <w:color w:val="000000"/>
          <w:sz w:val="34"/>
          <w:szCs w:val="34"/>
          <w:rtl/>
        </w:rPr>
        <w:t>وأب</w:t>
      </w:r>
      <w:r w:rsidRPr="001A47A6">
        <w:rPr>
          <w:rFonts w:cs="Traditional Arabic" w:hint="cs"/>
          <w:color w:val="000000"/>
          <w:sz w:val="34"/>
          <w:szCs w:val="34"/>
          <w:rtl/>
        </w:rPr>
        <w:t>ي</w:t>
      </w:r>
      <w:r w:rsidRPr="001A47A6">
        <w:rPr>
          <w:rFonts w:cs="Traditional Arabic"/>
          <w:color w:val="000000"/>
          <w:sz w:val="34"/>
          <w:szCs w:val="34"/>
          <w:rtl/>
        </w:rPr>
        <w:t xml:space="preserve"> </w:t>
      </w:r>
      <w:r w:rsidRPr="001A47A6">
        <w:rPr>
          <w:rFonts w:cs="Traditional Arabic" w:hint="eastAsia"/>
          <w:color w:val="000000"/>
          <w:sz w:val="34"/>
          <w:szCs w:val="34"/>
          <w:rtl/>
        </w:rPr>
        <w:t>وائل</w:t>
      </w:r>
      <w:r w:rsidRPr="001A47A6">
        <w:rPr>
          <w:rFonts w:cs="Traditional Arabic"/>
          <w:color w:val="000000"/>
          <w:sz w:val="34"/>
          <w:szCs w:val="34"/>
          <w:rtl/>
        </w:rPr>
        <w:t xml:space="preserve">، </w:t>
      </w:r>
      <w:r w:rsidRPr="001A47A6">
        <w:rPr>
          <w:rFonts w:cs="Traditional Arabic" w:hint="eastAsia"/>
          <w:color w:val="000000"/>
          <w:sz w:val="34"/>
          <w:szCs w:val="34"/>
          <w:rtl/>
        </w:rPr>
        <w:t>و</w:t>
      </w:r>
      <w:r w:rsidRPr="001A47A6">
        <w:rPr>
          <w:rFonts w:cs="Traditional Arabic" w:hint="cs"/>
          <w:color w:val="000000"/>
          <w:sz w:val="34"/>
          <w:szCs w:val="34"/>
          <w:rtl/>
        </w:rPr>
        <w:t>إ</w:t>
      </w:r>
      <w:r w:rsidRPr="001A47A6">
        <w:rPr>
          <w:rFonts w:cs="Traditional Arabic" w:hint="eastAsia"/>
          <w:color w:val="000000"/>
          <w:sz w:val="34"/>
          <w:szCs w:val="34"/>
          <w:rtl/>
        </w:rPr>
        <w:t>براهيم</w:t>
      </w:r>
      <w:r w:rsidRPr="001A47A6">
        <w:rPr>
          <w:rFonts w:cs="Traditional Arabic"/>
          <w:color w:val="000000"/>
          <w:sz w:val="34"/>
          <w:szCs w:val="34"/>
          <w:rtl/>
        </w:rPr>
        <w:t xml:space="preserve"> </w:t>
      </w:r>
      <w:r w:rsidRPr="001A47A6">
        <w:rPr>
          <w:rFonts w:cs="Traditional Arabic" w:hint="eastAsia"/>
          <w:color w:val="000000"/>
          <w:sz w:val="34"/>
          <w:szCs w:val="34"/>
          <w:rtl/>
        </w:rPr>
        <w:t>ال</w:t>
      </w:r>
      <w:r w:rsidRPr="001A47A6">
        <w:rPr>
          <w:rFonts w:cs="Traditional Arabic" w:hint="cs"/>
          <w:color w:val="000000"/>
          <w:sz w:val="34"/>
          <w:szCs w:val="34"/>
          <w:rtl/>
        </w:rPr>
        <w:t>نخع</w:t>
      </w:r>
      <w:r w:rsidRPr="001A47A6">
        <w:rPr>
          <w:rFonts w:cs="Traditional Arabic" w:hint="eastAsia"/>
          <w:color w:val="000000"/>
          <w:sz w:val="34"/>
          <w:szCs w:val="34"/>
          <w:rtl/>
        </w:rPr>
        <w:t>ي</w:t>
      </w:r>
      <w:r w:rsidRPr="001A47A6">
        <w:rPr>
          <w:rFonts w:cs="Traditional Arabic"/>
          <w:color w:val="000000"/>
          <w:sz w:val="34"/>
          <w:szCs w:val="34"/>
          <w:rtl/>
        </w:rPr>
        <w:t xml:space="preserve"> </w:t>
      </w:r>
      <w:r w:rsidRPr="001A47A6">
        <w:rPr>
          <w:rFonts w:cs="Traditional Arabic" w:hint="eastAsia"/>
          <w:color w:val="000000"/>
          <w:sz w:val="34"/>
          <w:szCs w:val="34"/>
          <w:rtl/>
        </w:rPr>
        <w:t>وغيرهم</w:t>
      </w:r>
      <w:r w:rsidRPr="001A47A6">
        <w:rPr>
          <w:rFonts w:cs="Traditional Arabic"/>
          <w:color w:val="000000"/>
          <w:sz w:val="34"/>
          <w:szCs w:val="34"/>
          <w:rtl/>
        </w:rPr>
        <w:t xml:space="preserve">، </w:t>
      </w:r>
      <w:r w:rsidRPr="001A47A6">
        <w:rPr>
          <w:rFonts w:cs="Traditional Arabic" w:hint="cs"/>
          <w:color w:val="000000"/>
          <w:sz w:val="34"/>
          <w:szCs w:val="34"/>
          <w:rtl/>
        </w:rPr>
        <w:t xml:space="preserve">وروى عنه: جرير بن حازم، وشعبة، والثوري، مات سنة 122هـ. </w:t>
      </w:r>
    </w:p>
    <w:p w:rsidR="00AB406E" w:rsidRPr="001A47A6" w:rsidRDefault="00AB406E" w:rsidP="00E30948">
      <w:pPr>
        <w:pStyle w:val="a7"/>
        <w:rPr>
          <w:rFonts w:cs="Traditional Arabic"/>
          <w:color w:val="000000"/>
          <w:sz w:val="34"/>
          <w:szCs w:val="34"/>
        </w:rPr>
      </w:pPr>
      <w:r w:rsidRPr="001A47A6">
        <w:rPr>
          <w:rFonts w:cs="Traditional Arabic" w:hint="eastAsia"/>
          <w:color w:val="000000"/>
          <w:sz w:val="34"/>
          <w:szCs w:val="34"/>
          <w:rtl/>
        </w:rPr>
        <w:t>انظر</w:t>
      </w:r>
      <w:r w:rsidRPr="001A47A6">
        <w:rPr>
          <w:rFonts w:cs="Traditional Arabic"/>
          <w:color w:val="000000"/>
          <w:sz w:val="34"/>
          <w:szCs w:val="34"/>
          <w:rtl/>
        </w:rPr>
        <w:t xml:space="preserve">: </w:t>
      </w:r>
      <w:r w:rsidRPr="001A47A6">
        <w:rPr>
          <w:rFonts w:cs="Traditional Arabic" w:hint="eastAsia"/>
          <w:color w:val="000000"/>
          <w:sz w:val="34"/>
          <w:szCs w:val="34"/>
          <w:rtl/>
        </w:rPr>
        <w:t>الطبقات</w:t>
      </w:r>
      <w:r w:rsidRPr="001A47A6">
        <w:rPr>
          <w:rFonts w:cs="Traditional Arabic"/>
          <w:color w:val="000000"/>
          <w:sz w:val="34"/>
          <w:szCs w:val="34"/>
          <w:rtl/>
        </w:rPr>
        <w:t xml:space="preserve"> (6/309)، </w:t>
      </w:r>
      <w:r w:rsidRPr="001A47A6">
        <w:rPr>
          <w:rFonts w:cs="Traditional Arabic" w:hint="eastAsia"/>
          <w:color w:val="000000"/>
          <w:sz w:val="34"/>
          <w:szCs w:val="34"/>
          <w:rtl/>
        </w:rPr>
        <w:t>الجرح</w:t>
      </w:r>
      <w:r w:rsidRPr="001A47A6">
        <w:rPr>
          <w:rFonts w:cs="Traditional Arabic"/>
          <w:color w:val="000000"/>
          <w:sz w:val="34"/>
          <w:szCs w:val="34"/>
          <w:rtl/>
        </w:rPr>
        <w:t xml:space="preserve"> </w:t>
      </w:r>
      <w:r w:rsidRPr="001A47A6">
        <w:rPr>
          <w:rFonts w:cs="Traditional Arabic" w:hint="eastAsia"/>
          <w:color w:val="000000"/>
          <w:sz w:val="34"/>
          <w:szCs w:val="34"/>
          <w:rtl/>
        </w:rPr>
        <w:t>والتعديل</w:t>
      </w:r>
      <w:r w:rsidRPr="001A47A6">
        <w:rPr>
          <w:rFonts w:cs="Traditional Arabic"/>
          <w:color w:val="000000"/>
          <w:sz w:val="34"/>
          <w:szCs w:val="34"/>
          <w:rtl/>
        </w:rPr>
        <w:t xml:space="preserve"> (3/550)</w:t>
      </w:r>
      <w:r w:rsidRPr="001A47A6">
        <w:rPr>
          <w:rFonts w:cs="Traditional Arabic" w:hint="cs"/>
          <w:color w:val="000000"/>
          <w:sz w:val="34"/>
          <w:szCs w:val="34"/>
          <w:rtl/>
        </w:rPr>
        <w:t xml:space="preserve">، </w:t>
      </w:r>
      <w:r w:rsidRPr="001A47A6">
        <w:rPr>
          <w:rFonts w:cs="Traditional Arabic" w:hint="eastAsia"/>
          <w:color w:val="000000"/>
          <w:sz w:val="34"/>
          <w:szCs w:val="34"/>
          <w:rtl/>
        </w:rPr>
        <w:t>السير</w:t>
      </w:r>
      <w:r w:rsidRPr="001A47A6">
        <w:rPr>
          <w:rFonts w:cs="Traditional Arabic"/>
          <w:color w:val="000000"/>
          <w:sz w:val="34"/>
          <w:szCs w:val="34"/>
          <w:rtl/>
        </w:rPr>
        <w:t xml:space="preserve"> (5/296)</w:t>
      </w:r>
      <w:r w:rsidRPr="001A47A6">
        <w:rPr>
          <w:rFonts w:cs="Traditional Arabic" w:hint="cs"/>
          <w:color w:val="000000"/>
          <w:sz w:val="34"/>
          <w:szCs w:val="34"/>
          <w:rtl/>
        </w:rPr>
        <w:t xml:space="preserve">. </w:t>
      </w:r>
    </w:p>
  </w:footnote>
  <w:footnote w:id="1589">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انظر</w:t>
      </w:r>
      <w:r w:rsidRPr="001A47A6">
        <w:rPr>
          <w:rFonts w:cs="Traditional Arabic"/>
          <w:color w:val="000000"/>
          <w:sz w:val="34"/>
          <w:szCs w:val="34"/>
          <w:rtl/>
        </w:rPr>
        <w:t xml:space="preserve">: </w:t>
      </w:r>
      <w:r w:rsidRPr="001A47A6">
        <w:rPr>
          <w:rFonts w:cs="Traditional Arabic" w:hint="eastAsia"/>
          <w:color w:val="000000"/>
          <w:sz w:val="34"/>
          <w:szCs w:val="34"/>
          <w:rtl/>
        </w:rPr>
        <w:t>تهذيب</w:t>
      </w:r>
      <w:r w:rsidRPr="001A47A6">
        <w:rPr>
          <w:rFonts w:cs="Traditional Arabic"/>
          <w:color w:val="000000"/>
          <w:sz w:val="34"/>
          <w:szCs w:val="34"/>
          <w:rtl/>
        </w:rPr>
        <w:t xml:space="preserve"> </w:t>
      </w:r>
      <w:r w:rsidRPr="001A47A6">
        <w:rPr>
          <w:rFonts w:cs="Traditional Arabic" w:hint="eastAsia"/>
          <w:color w:val="000000"/>
          <w:sz w:val="34"/>
          <w:szCs w:val="34"/>
          <w:rtl/>
        </w:rPr>
        <w:t>التهذيب</w:t>
      </w:r>
      <w:r w:rsidRPr="001A47A6">
        <w:rPr>
          <w:rFonts w:cs="Traditional Arabic"/>
          <w:color w:val="000000"/>
          <w:sz w:val="34"/>
          <w:szCs w:val="34"/>
          <w:rtl/>
        </w:rPr>
        <w:t xml:space="preserve"> (1/</w:t>
      </w:r>
      <w:r w:rsidRPr="001A47A6">
        <w:rPr>
          <w:rFonts w:cs="Traditional Arabic" w:hint="cs"/>
          <w:color w:val="000000"/>
          <w:sz w:val="34"/>
          <w:szCs w:val="34"/>
          <w:rtl/>
        </w:rPr>
        <w:t>484</w:t>
      </w:r>
      <w:r w:rsidRPr="001A47A6">
        <w:rPr>
          <w:rFonts w:cs="Traditional Arabic"/>
          <w:color w:val="000000"/>
          <w:sz w:val="34"/>
          <w:szCs w:val="34"/>
          <w:rtl/>
        </w:rPr>
        <w:t>)</w:t>
      </w:r>
      <w:r w:rsidRPr="001A47A6">
        <w:rPr>
          <w:rFonts w:cs="Traditional Arabic" w:hint="cs"/>
          <w:color w:val="000000"/>
          <w:sz w:val="34"/>
          <w:szCs w:val="34"/>
          <w:rtl/>
        </w:rPr>
        <w:t xml:space="preserve">. </w:t>
      </w:r>
    </w:p>
  </w:footnote>
  <w:footnote w:id="1590">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السنة</w:t>
      </w:r>
      <w:r w:rsidRPr="001A47A6">
        <w:rPr>
          <w:rFonts w:cs="Traditional Arabic"/>
          <w:color w:val="000000"/>
          <w:sz w:val="34"/>
          <w:szCs w:val="34"/>
          <w:rtl/>
        </w:rPr>
        <w:t xml:space="preserve"> (2/410) </w:t>
      </w:r>
      <w:r w:rsidRPr="001A47A6">
        <w:rPr>
          <w:rFonts w:cs="Traditional Arabic" w:hint="eastAsia"/>
          <w:color w:val="000000"/>
          <w:sz w:val="34"/>
          <w:szCs w:val="34"/>
          <w:rtl/>
        </w:rPr>
        <w:t>برقم</w:t>
      </w:r>
      <w:r w:rsidRPr="001A47A6">
        <w:rPr>
          <w:rFonts w:cs="Traditional Arabic"/>
          <w:color w:val="000000"/>
          <w:sz w:val="34"/>
          <w:szCs w:val="34"/>
          <w:rtl/>
        </w:rPr>
        <w:t xml:space="preserve"> (895)، </w:t>
      </w:r>
      <w:r w:rsidRPr="001A47A6">
        <w:rPr>
          <w:rFonts w:cs="Traditional Arabic" w:hint="eastAsia"/>
          <w:color w:val="000000"/>
          <w:sz w:val="34"/>
          <w:szCs w:val="34"/>
          <w:rtl/>
        </w:rPr>
        <w:t>وأخرجه</w:t>
      </w:r>
      <w:r w:rsidRPr="001A47A6">
        <w:rPr>
          <w:rFonts w:cs="Traditional Arabic"/>
          <w:color w:val="000000"/>
          <w:sz w:val="34"/>
          <w:szCs w:val="34"/>
          <w:rtl/>
        </w:rPr>
        <w:t xml:space="preserve"> </w:t>
      </w:r>
      <w:r w:rsidRPr="001A47A6">
        <w:rPr>
          <w:rFonts w:cs="Traditional Arabic" w:hint="eastAsia"/>
          <w:color w:val="000000"/>
          <w:sz w:val="34"/>
          <w:szCs w:val="34"/>
          <w:rtl/>
        </w:rPr>
        <w:t>الفريابي</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القدر</w:t>
      </w:r>
      <w:r w:rsidRPr="001A47A6">
        <w:rPr>
          <w:rFonts w:cs="Traditional Arabic"/>
          <w:color w:val="000000"/>
          <w:sz w:val="34"/>
          <w:szCs w:val="34"/>
          <w:rtl/>
        </w:rPr>
        <w:t xml:space="preserve"> (173) </w:t>
      </w:r>
      <w:r w:rsidRPr="001A47A6">
        <w:rPr>
          <w:rFonts w:cs="Traditional Arabic" w:hint="eastAsia"/>
          <w:color w:val="000000"/>
          <w:sz w:val="34"/>
          <w:szCs w:val="34"/>
          <w:rtl/>
        </w:rPr>
        <w:t>برقم</w:t>
      </w:r>
      <w:r w:rsidRPr="001A47A6">
        <w:rPr>
          <w:rFonts w:cs="Traditional Arabic"/>
          <w:color w:val="000000"/>
          <w:sz w:val="34"/>
          <w:szCs w:val="34"/>
          <w:rtl/>
        </w:rPr>
        <w:t xml:space="preserve"> (255)، </w:t>
      </w:r>
      <w:r w:rsidRPr="001A47A6">
        <w:rPr>
          <w:rFonts w:cs="Traditional Arabic" w:hint="eastAsia"/>
          <w:color w:val="000000"/>
          <w:sz w:val="34"/>
          <w:szCs w:val="34"/>
          <w:rtl/>
        </w:rPr>
        <w:t>والآجري</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الشريعة</w:t>
      </w:r>
      <w:r w:rsidRPr="001A47A6">
        <w:rPr>
          <w:rFonts w:cs="Traditional Arabic"/>
          <w:color w:val="000000"/>
          <w:sz w:val="34"/>
          <w:szCs w:val="34"/>
          <w:rtl/>
        </w:rPr>
        <w:t xml:space="preserve"> (2/902) </w:t>
      </w:r>
      <w:r w:rsidRPr="001A47A6">
        <w:rPr>
          <w:rFonts w:cs="Traditional Arabic" w:hint="eastAsia"/>
          <w:color w:val="000000"/>
          <w:sz w:val="34"/>
          <w:szCs w:val="34"/>
          <w:rtl/>
        </w:rPr>
        <w:t>برقم</w:t>
      </w:r>
      <w:r w:rsidRPr="001A47A6">
        <w:rPr>
          <w:rFonts w:cs="Traditional Arabic"/>
          <w:color w:val="000000"/>
          <w:sz w:val="34"/>
          <w:szCs w:val="34"/>
          <w:rtl/>
        </w:rPr>
        <w:t xml:space="preserve"> (491)، </w:t>
      </w:r>
      <w:r w:rsidRPr="001A47A6">
        <w:rPr>
          <w:rFonts w:cs="Traditional Arabic" w:hint="eastAsia"/>
          <w:color w:val="000000"/>
          <w:sz w:val="34"/>
          <w:szCs w:val="34"/>
          <w:rtl/>
        </w:rPr>
        <w:t>وابن</w:t>
      </w:r>
      <w:r w:rsidRPr="001A47A6">
        <w:rPr>
          <w:rFonts w:cs="Traditional Arabic"/>
          <w:color w:val="000000"/>
          <w:sz w:val="34"/>
          <w:szCs w:val="34"/>
          <w:rtl/>
        </w:rPr>
        <w:t xml:space="preserve"> </w:t>
      </w:r>
      <w:r w:rsidRPr="001A47A6">
        <w:rPr>
          <w:rFonts w:cs="Traditional Arabic" w:hint="eastAsia"/>
          <w:color w:val="000000"/>
          <w:sz w:val="34"/>
          <w:szCs w:val="34"/>
          <w:rtl/>
        </w:rPr>
        <w:t>بطة</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الإبانة</w:t>
      </w:r>
      <w:r w:rsidRPr="001A47A6">
        <w:rPr>
          <w:rFonts w:cs="Traditional Arabic"/>
          <w:color w:val="000000"/>
          <w:sz w:val="34"/>
          <w:szCs w:val="34"/>
          <w:rtl/>
        </w:rPr>
        <w:t xml:space="preserve"> (2/221) </w:t>
      </w:r>
      <w:r w:rsidRPr="001A47A6">
        <w:rPr>
          <w:rFonts w:cs="Traditional Arabic" w:hint="eastAsia"/>
          <w:color w:val="000000"/>
          <w:sz w:val="34"/>
          <w:szCs w:val="34"/>
          <w:rtl/>
        </w:rPr>
        <w:t>برقم</w:t>
      </w:r>
      <w:r w:rsidRPr="001A47A6">
        <w:rPr>
          <w:rFonts w:cs="Traditional Arabic"/>
          <w:color w:val="000000"/>
          <w:sz w:val="34"/>
          <w:szCs w:val="34"/>
          <w:rtl/>
        </w:rPr>
        <w:t xml:space="preserve"> (1801). </w:t>
      </w:r>
    </w:p>
  </w:footnote>
  <w:footnote w:id="1591">
    <w:p w:rsidR="00AB406E" w:rsidRPr="001A47A6" w:rsidRDefault="00AB406E" w:rsidP="00E30948">
      <w:pPr>
        <w:pStyle w:val="a7"/>
        <w:widowControl w:val="0"/>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تقدم تخريجه</w:t>
      </w:r>
      <w:r>
        <w:rPr>
          <w:rFonts w:ascii="Tahoma" w:hAnsi="Tahoma" w:cs="Traditional Arabic" w:hint="cs"/>
          <w:color w:val="000000"/>
          <w:sz w:val="34"/>
          <w:szCs w:val="34"/>
          <w:rtl/>
        </w:rPr>
        <w:t xml:space="preserve"> ص (394)</w:t>
      </w:r>
      <w:r w:rsidRPr="001A47A6">
        <w:rPr>
          <w:rFonts w:ascii="Tahoma" w:hAnsi="Tahoma" w:cs="Traditional Arabic" w:hint="cs"/>
          <w:color w:val="000000"/>
          <w:sz w:val="34"/>
          <w:szCs w:val="34"/>
          <w:rtl/>
        </w:rPr>
        <w:t xml:space="preserve">. </w:t>
      </w:r>
    </w:p>
  </w:footnote>
  <w:footnote w:id="1592">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الطبقات</w:t>
      </w:r>
      <w:r w:rsidRPr="001A47A6">
        <w:rPr>
          <w:rFonts w:cs="Traditional Arabic"/>
          <w:color w:val="000000"/>
          <w:sz w:val="34"/>
          <w:szCs w:val="34"/>
          <w:rtl/>
        </w:rPr>
        <w:t xml:space="preserve"> (6/286)، </w:t>
      </w:r>
      <w:r w:rsidRPr="001A47A6">
        <w:rPr>
          <w:rFonts w:cs="Traditional Arabic" w:hint="eastAsia"/>
          <w:color w:val="000000"/>
          <w:sz w:val="34"/>
          <w:szCs w:val="34"/>
          <w:rtl/>
        </w:rPr>
        <w:t>وأخرجه</w:t>
      </w:r>
      <w:r w:rsidRPr="001A47A6">
        <w:rPr>
          <w:rFonts w:cs="Traditional Arabic"/>
          <w:color w:val="000000"/>
          <w:sz w:val="34"/>
          <w:szCs w:val="34"/>
          <w:rtl/>
        </w:rPr>
        <w:t xml:space="preserve"> </w:t>
      </w:r>
      <w:r w:rsidRPr="001A47A6">
        <w:rPr>
          <w:rFonts w:cs="Traditional Arabic" w:hint="eastAsia"/>
          <w:color w:val="000000"/>
          <w:sz w:val="34"/>
          <w:szCs w:val="34"/>
          <w:rtl/>
        </w:rPr>
        <w:t>أبو</w:t>
      </w:r>
      <w:r w:rsidRPr="001A47A6">
        <w:rPr>
          <w:rFonts w:cs="Traditional Arabic"/>
          <w:color w:val="000000"/>
          <w:sz w:val="34"/>
          <w:szCs w:val="34"/>
          <w:rtl/>
        </w:rPr>
        <w:t xml:space="preserve"> </w:t>
      </w:r>
      <w:r w:rsidRPr="001A47A6">
        <w:rPr>
          <w:rFonts w:cs="Traditional Arabic" w:hint="eastAsia"/>
          <w:color w:val="000000"/>
          <w:sz w:val="34"/>
          <w:szCs w:val="34"/>
          <w:rtl/>
        </w:rPr>
        <w:t>نعيم</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الحلية</w:t>
      </w:r>
      <w:r w:rsidRPr="001A47A6">
        <w:rPr>
          <w:rFonts w:cs="Traditional Arabic"/>
          <w:color w:val="000000"/>
          <w:sz w:val="34"/>
          <w:szCs w:val="34"/>
          <w:rtl/>
        </w:rPr>
        <w:t xml:space="preserve"> (4/223). </w:t>
      </w:r>
    </w:p>
  </w:footnote>
  <w:footnote w:id="1593">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ا</w:t>
      </w:r>
      <w:r w:rsidRPr="001A47A6">
        <w:rPr>
          <w:rFonts w:cs="Traditional Arabic" w:hint="eastAsia"/>
          <w:color w:val="000000"/>
          <w:sz w:val="34"/>
          <w:szCs w:val="34"/>
          <w:rtl/>
        </w:rPr>
        <w:t>ل</w:t>
      </w:r>
      <w:r w:rsidRPr="001A47A6">
        <w:rPr>
          <w:rFonts w:cs="Traditional Arabic" w:hint="cs"/>
          <w:color w:val="000000"/>
          <w:sz w:val="34"/>
          <w:szCs w:val="34"/>
          <w:rtl/>
        </w:rPr>
        <w:t>حل</w:t>
      </w:r>
      <w:r w:rsidRPr="001A47A6">
        <w:rPr>
          <w:rFonts w:cs="Traditional Arabic" w:hint="eastAsia"/>
          <w:color w:val="000000"/>
          <w:sz w:val="34"/>
          <w:szCs w:val="34"/>
          <w:rtl/>
        </w:rPr>
        <w:t>ية</w:t>
      </w:r>
      <w:r w:rsidRPr="001A47A6">
        <w:rPr>
          <w:rFonts w:cs="Traditional Arabic"/>
          <w:color w:val="000000"/>
          <w:sz w:val="34"/>
          <w:szCs w:val="34"/>
          <w:rtl/>
        </w:rPr>
        <w:t xml:space="preserve"> (4/222). </w:t>
      </w:r>
    </w:p>
  </w:footnote>
  <w:footnote w:id="1594">
    <w:p w:rsidR="00AB406E" w:rsidRPr="001A47A6" w:rsidRDefault="00AB406E" w:rsidP="00E30948">
      <w:pPr>
        <w:pStyle w:val="a7"/>
        <w:ind w:left="483" w:hangingChars="142" w:hanging="483"/>
        <w:rPr>
          <w:rFonts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هو: معبد بن عبد الله بن عويمر الجهني</w:t>
      </w:r>
      <w:r w:rsidRPr="001A47A6">
        <w:rPr>
          <w:rFonts w:cs="Traditional Arabic"/>
          <w:color w:val="000000"/>
          <w:sz w:val="34"/>
          <w:szCs w:val="34"/>
          <w:rtl/>
        </w:rPr>
        <w:t xml:space="preserve">، </w:t>
      </w:r>
      <w:r w:rsidRPr="001A47A6">
        <w:rPr>
          <w:rFonts w:cs="Traditional Arabic" w:hint="eastAsia"/>
          <w:color w:val="000000"/>
          <w:sz w:val="34"/>
          <w:szCs w:val="34"/>
          <w:rtl/>
        </w:rPr>
        <w:t>ك</w:t>
      </w:r>
      <w:r w:rsidRPr="001A47A6">
        <w:rPr>
          <w:rFonts w:cs="Traditional Arabic" w:hint="cs"/>
          <w:color w:val="000000"/>
          <w:sz w:val="34"/>
          <w:szCs w:val="34"/>
          <w:rtl/>
        </w:rPr>
        <w:t>ا</w:t>
      </w:r>
      <w:r w:rsidRPr="001A47A6">
        <w:rPr>
          <w:rFonts w:cs="Traditional Arabic" w:hint="eastAsia"/>
          <w:color w:val="000000"/>
          <w:sz w:val="34"/>
          <w:szCs w:val="34"/>
          <w:rtl/>
        </w:rPr>
        <w:t>ن</w:t>
      </w:r>
      <w:r w:rsidRPr="001A47A6">
        <w:rPr>
          <w:rFonts w:cs="Traditional Arabic"/>
          <w:color w:val="000000"/>
          <w:sz w:val="34"/>
          <w:szCs w:val="34"/>
          <w:rtl/>
        </w:rPr>
        <w:t xml:space="preserve"> </w:t>
      </w:r>
      <w:r w:rsidRPr="001A47A6">
        <w:rPr>
          <w:rFonts w:cs="Traditional Arabic" w:hint="eastAsia"/>
          <w:color w:val="000000"/>
          <w:sz w:val="34"/>
          <w:szCs w:val="34"/>
          <w:rtl/>
        </w:rPr>
        <w:t>من</w:t>
      </w:r>
      <w:r w:rsidRPr="001A47A6">
        <w:rPr>
          <w:rFonts w:cs="Traditional Arabic"/>
          <w:color w:val="000000"/>
          <w:sz w:val="34"/>
          <w:szCs w:val="34"/>
          <w:rtl/>
        </w:rPr>
        <w:t xml:space="preserve"> </w:t>
      </w:r>
      <w:r w:rsidRPr="001A47A6">
        <w:rPr>
          <w:rFonts w:cs="Traditional Arabic" w:hint="eastAsia"/>
          <w:color w:val="000000"/>
          <w:sz w:val="34"/>
          <w:szCs w:val="34"/>
          <w:rtl/>
        </w:rPr>
        <w:t>علماء</w:t>
      </w:r>
      <w:r w:rsidRPr="001A47A6">
        <w:rPr>
          <w:rFonts w:cs="Traditional Arabic"/>
          <w:color w:val="000000"/>
          <w:sz w:val="34"/>
          <w:szCs w:val="34"/>
          <w:rtl/>
        </w:rPr>
        <w:t xml:space="preserve"> </w:t>
      </w:r>
      <w:r w:rsidRPr="001A47A6">
        <w:rPr>
          <w:rFonts w:cs="Traditional Arabic" w:hint="eastAsia"/>
          <w:color w:val="000000"/>
          <w:sz w:val="34"/>
          <w:szCs w:val="34"/>
          <w:rtl/>
        </w:rPr>
        <w:t>الوقت</w:t>
      </w:r>
      <w:r w:rsidRPr="001A47A6">
        <w:rPr>
          <w:rFonts w:cs="Traditional Arabic"/>
          <w:color w:val="000000"/>
          <w:sz w:val="34"/>
          <w:szCs w:val="34"/>
          <w:rtl/>
        </w:rPr>
        <w:t xml:space="preserve"> </w:t>
      </w:r>
      <w:r w:rsidRPr="001A47A6">
        <w:rPr>
          <w:rFonts w:cs="Traditional Arabic" w:hint="eastAsia"/>
          <w:color w:val="000000"/>
          <w:sz w:val="34"/>
          <w:szCs w:val="34"/>
          <w:rtl/>
        </w:rPr>
        <w:t>على</w:t>
      </w:r>
      <w:r w:rsidRPr="001A47A6">
        <w:rPr>
          <w:rFonts w:cs="Traditional Arabic"/>
          <w:color w:val="000000"/>
          <w:sz w:val="34"/>
          <w:szCs w:val="34"/>
          <w:rtl/>
        </w:rPr>
        <w:t xml:space="preserve"> </w:t>
      </w:r>
      <w:r w:rsidRPr="001A47A6">
        <w:rPr>
          <w:rFonts w:cs="Traditional Arabic" w:hint="eastAsia"/>
          <w:color w:val="000000"/>
          <w:sz w:val="34"/>
          <w:szCs w:val="34"/>
          <w:rtl/>
        </w:rPr>
        <w:t>بدعته</w:t>
      </w:r>
      <w:r w:rsidRPr="001A47A6">
        <w:rPr>
          <w:rFonts w:cs="Traditional Arabic"/>
          <w:color w:val="000000"/>
          <w:sz w:val="34"/>
          <w:szCs w:val="34"/>
          <w:rtl/>
        </w:rPr>
        <w:t xml:space="preserve">، </w:t>
      </w:r>
      <w:r w:rsidRPr="001A47A6">
        <w:rPr>
          <w:rFonts w:cs="Traditional Arabic" w:hint="eastAsia"/>
          <w:color w:val="000000"/>
          <w:sz w:val="34"/>
          <w:szCs w:val="34"/>
          <w:rtl/>
        </w:rPr>
        <w:t>وأول</w:t>
      </w:r>
      <w:r w:rsidRPr="001A47A6">
        <w:rPr>
          <w:rFonts w:cs="Traditional Arabic"/>
          <w:color w:val="000000"/>
          <w:sz w:val="34"/>
          <w:szCs w:val="34"/>
          <w:rtl/>
        </w:rPr>
        <w:t xml:space="preserve"> </w:t>
      </w:r>
      <w:r w:rsidRPr="001A47A6">
        <w:rPr>
          <w:rFonts w:cs="Traditional Arabic" w:hint="eastAsia"/>
          <w:color w:val="000000"/>
          <w:sz w:val="34"/>
          <w:szCs w:val="34"/>
          <w:rtl/>
        </w:rPr>
        <w:t>من</w:t>
      </w:r>
      <w:r w:rsidRPr="001A47A6">
        <w:rPr>
          <w:rFonts w:cs="Traditional Arabic"/>
          <w:color w:val="000000"/>
          <w:sz w:val="34"/>
          <w:szCs w:val="34"/>
          <w:rtl/>
        </w:rPr>
        <w:t xml:space="preserve"> </w:t>
      </w:r>
      <w:r w:rsidRPr="001A47A6">
        <w:rPr>
          <w:rFonts w:cs="Traditional Arabic" w:hint="eastAsia"/>
          <w:color w:val="000000"/>
          <w:sz w:val="34"/>
          <w:szCs w:val="34"/>
          <w:rtl/>
        </w:rPr>
        <w:t>تكلم</w:t>
      </w:r>
      <w:r w:rsidRPr="001A47A6">
        <w:rPr>
          <w:rFonts w:cs="Traditional Arabic"/>
          <w:color w:val="000000"/>
          <w:sz w:val="34"/>
          <w:szCs w:val="34"/>
          <w:rtl/>
        </w:rPr>
        <w:t xml:space="preserve"> </w:t>
      </w:r>
      <w:r w:rsidRPr="001A47A6">
        <w:rPr>
          <w:rFonts w:cs="Traditional Arabic" w:hint="eastAsia"/>
          <w:color w:val="000000"/>
          <w:sz w:val="34"/>
          <w:szCs w:val="34"/>
          <w:rtl/>
        </w:rPr>
        <w:t>بالقدر</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زمن</w:t>
      </w:r>
      <w:r w:rsidRPr="001A47A6">
        <w:rPr>
          <w:rFonts w:cs="Traditional Arabic"/>
          <w:color w:val="000000"/>
          <w:sz w:val="34"/>
          <w:szCs w:val="34"/>
          <w:rtl/>
        </w:rPr>
        <w:t xml:space="preserve"> </w:t>
      </w:r>
      <w:r w:rsidRPr="001A47A6">
        <w:rPr>
          <w:rFonts w:cs="Traditional Arabic" w:hint="eastAsia"/>
          <w:color w:val="000000"/>
          <w:sz w:val="34"/>
          <w:szCs w:val="34"/>
          <w:rtl/>
        </w:rPr>
        <w:t>الصحابة</w:t>
      </w:r>
      <w:r w:rsidRPr="001A47A6">
        <w:rPr>
          <w:rFonts w:cs="Traditional Arabic"/>
          <w:color w:val="000000"/>
          <w:sz w:val="34"/>
          <w:szCs w:val="34"/>
          <w:rtl/>
        </w:rPr>
        <w:t xml:space="preserve">، </w:t>
      </w:r>
      <w:r w:rsidRPr="001A47A6">
        <w:rPr>
          <w:rFonts w:cs="Traditional Arabic" w:hint="eastAsia"/>
          <w:color w:val="000000"/>
          <w:sz w:val="34"/>
          <w:szCs w:val="34"/>
          <w:rtl/>
        </w:rPr>
        <w:t>انتقل</w:t>
      </w:r>
      <w:r w:rsidRPr="001A47A6">
        <w:rPr>
          <w:rFonts w:cs="Traditional Arabic"/>
          <w:color w:val="000000"/>
          <w:sz w:val="34"/>
          <w:szCs w:val="34"/>
          <w:rtl/>
        </w:rPr>
        <w:t xml:space="preserve"> </w:t>
      </w:r>
      <w:r w:rsidRPr="001A47A6">
        <w:rPr>
          <w:rFonts w:cs="Traditional Arabic" w:hint="eastAsia"/>
          <w:color w:val="000000"/>
          <w:sz w:val="34"/>
          <w:szCs w:val="34"/>
          <w:rtl/>
        </w:rPr>
        <w:t>من</w:t>
      </w:r>
      <w:r w:rsidRPr="001A47A6">
        <w:rPr>
          <w:rFonts w:cs="Traditional Arabic"/>
          <w:color w:val="000000"/>
          <w:sz w:val="34"/>
          <w:szCs w:val="34"/>
          <w:rtl/>
        </w:rPr>
        <w:t xml:space="preserve"> </w:t>
      </w:r>
      <w:r w:rsidRPr="001A47A6">
        <w:rPr>
          <w:rFonts w:cs="Traditional Arabic" w:hint="eastAsia"/>
          <w:color w:val="000000"/>
          <w:sz w:val="34"/>
          <w:szCs w:val="34"/>
          <w:rtl/>
        </w:rPr>
        <w:t>البصرة</w:t>
      </w:r>
      <w:r w:rsidRPr="001A47A6">
        <w:rPr>
          <w:rFonts w:cs="Traditional Arabic"/>
          <w:color w:val="000000"/>
          <w:sz w:val="34"/>
          <w:szCs w:val="34"/>
          <w:rtl/>
        </w:rPr>
        <w:t xml:space="preserve"> </w:t>
      </w:r>
      <w:r w:rsidRPr="001A47A6">
        <w:rPr>
          <w:rFonts w:cs="Traditional Arabic" w:hint="eastAsia"/>
          <w:color w:val="000000"/>
          <w:sz w:val="34"/>
          <w:szCs w:val="34"/>
          <w:rtl/>
        </w:rPr>
        <w:t>إلى</w:t>
      </w:r>
      <w:r w:rsidRPr="001A47A6">
        <w:rPr>
          <w:rFonts w:cs="Traditional Arabic"/>
          <w:color w:val="000000"/>
          <w:sz w:val="34"/>
          <w:szCs w:val="34"/>
          <w:rtl/>
        </w:rPr>
        <w:t xml:space="preserve"> </w:t>
      </w:r>
      <w:r w:rsidRPr="001A47A6">
        <w:rPr>
          <w:rFonts w:cs="Traditional Arabic" w:hint="eastAsia"/>
          <w:color w:val="000000"/>
          <w:sz w:val="34"/>
          <w:szCs w:val="34"/>
          <w:rtl/>
        </w:rPr>
        <w:t>المدينة</w:t>
      </w:r>
      <w:r w:rsidRPr="001A47A6">
        <w:rPr>
          <w:rFonts w:cs="Traditional Arabic"/>
          <w:color w:val="000000"/>
          <w:sz w:val="34"/>
          <w:szCs w:val="34"/>
          <w:rtl/>
        </w:rPr>
        <w:t xml:space="preserve"> </w:t>
      </w:r>
      <w:r w:rsidRPr="001A47A6">
        <w:rPr>
          <w:rFonts w:cs="Traditional Arabic" w:hint="eastAsia"/>
          <w:color w:val="000000"/>
          <w:sz w:val="34"/>
          <w:szCs w:val="34"/>
          <w:rtl/>
        </w:rPr>
        <w:t>فنشر</w:t>
      </w:r>
      <w:r w:rsidRPr="001A47A6">
        <w:rPr>
          <w:rFonts w:cs="Traditional Arabic"/>
          <w:color w:val="000000"/>
          <w:sz w:val="34"/>
          <w:szCs w:val="34"/>
          <w:rtl/>
        </w:rPr>
        <w:t xml:space="preserve"> </w:t>
      </w:r>
      <w:r w:rsidRPr="001A47A6">
        <w:rPr>
          <w:rFonts w:cs="Traditional Arabic" w:hint="eastAsia"/>
          <w:color w:val="000000"/>
          <w:sz w:val="34"/>
          <w:szCs w:val="34"/>
          <w:rtl/>
        </w:rPr>
        <w:t>فيها</w:t>
      </w:r>
      <w:r w:rsidRPr="001A47A6">
        <w:rPr>
          <w:rFonts w:cs="Traditional Arabic"/>
          <w:color w:val="000000"/>
          <w:sz w:val="34"/>
          <w:szCs w:val="34"/>
          <w:rtl/>
        </w:rPr>
        <w:t xml:space="preserve"> </w:t>
      </w:r>
      <w:r w:rsidRPr="001A47A6">
        <w:rPr>
          <w:rFonts w:cs="Traditional Arabic" w:hint="eastAsia"/>
          <w:color w:val="000000"/>
          <w:sz w:val="34"/>
          <w:szCs w:val="34"/>
          <w:rtl/>
        </w:rPr>
        <w:t>مذهبه</w:t>
      </w:r>
      <w:r w:rsidRPr="001A47A6">
        <w:rPr>
          <w:rFonts w:cs="Traditional Arabic"/>
          <w:color w:val="000000"/>
          <w:sz w:val="34"/>
          <w:szCs w:val="34"/>
          <w:rtl/>
        </w:rPr>
        <w:t xml:space="preserve">، </w:t>
      </w:r>
      <w:r w:rsidRPr="001A47A6">
        <w:rPr>
          <w:rFonts w:cs="Traditional Arabic" w:hint="eastAsia"/>
          <w:color w:val="000000"/>
          <w:sz w:val="34"/>
          <w:szCs w:val="34"/>
          <w:rtl/>
        </w:rPr>
        <w:t>وقد</w:t>
      </w:r>
      <w:r w:rsidRPr="001A47A6">
        <w:rPr>
          <w:rFonts w:cs="Traditional Arabic"/>
          <w:color w:val="000000"/>
          <w:sz w:val="34"/>
          <w:szCs w:val="34"/>
          <w:rtl/>
        </w:rPr>
        <w:t xml:space="preserve"> </w:t>
      </w:r>
      <w:r w:rsidRPr="001A47A6">
        <w:rPr>
          <w:rFonts w:cs="Traditional Arabic" w:hint="eastAsia"/>
          <w:color w:val="000000"/>
          <w:sz w:val="34"/>
          <w:szCs w:val="34"/>
          <w:rtl/>
        </w:rPr>
        <w:t>خرج</w:t>
      </w:r>
      <w:r w:rsidRPr="001A47A6">
        <w:rPr>
          <w:rFonts w:cs="Traditional Arabic"/>
          <w:color w:val="000000"/>
          <w:sz w:val="34"/>
          <w:szCs w:val="34"/>
          <w:rtl/>
        </w:rPr>
        <w:t xml:space="preserve"> </w:t>
      </w:r>
      <w:r w:rsidRPr="001A47A6">
        <w:rPr>
          <w:rFonts w:cs="Traditional Arabic" w:hint="eastAsia"/>
          <w:color w:val="000000"/>
          <w:sz w:val="34"/>
          <w:szCs w:val="34"/>
          <w:rtl/>
        </w:rPr>
        <w:t>مع</w:t>
      </w:r>
      <w:r w:rsidRPr="001A47A6">
        <w:rPr>
          <w:rFonts w:cs="Traditional Arabic"/>
          <w:color w:val="000000"/>
          <w:sz w:val="34"/>
          <w:szCs w:val="34"/>
          <w:rtl/>
        </w:rPr>
        <w:t xml:space="preserve"> </w:t>
      </w:r>
      <w:r w:rsidRPr="001A47A6">
        <w:rPr>
          <w:rFonts w:cs="Traditional Arabic" w:hint="eastAsia"/>
          <w:color w:val="000000"/>
          <w:sz w:val="34"/>
          <w:szCs w:val="34"/>
          <w:rtl/>
        </w:rPr>
        <w:t>ابن</w:t>
      </w:r>
      <w:r w:rsidRPr="001A47A6">
        <w:rPr>
          <w:rFonts w:cs="Traditional Arabic"/>
          <w:color w:val="000000"/>
          <w:sz w:val="34"/>
          <w:szCs w:val="34"/>
          <w:rtl/>
        </w:rPr>
        <w:t xml:space="preserve"> </w:t>
      </w:r>
      <w:r w:rsidRPr="001A47A6">
        <w:rPr>
          <w:rFonts w:cs="Traditional Arabic" w:hint="eastAsia"/>
          <w:color w:val="000000"/>
          <w:sz w:val="34"/>
          <w:szCs w:val="34"/>
          <w:rtl/>
        </w:rPr>
        <w:t>ال</w:t>
      </w:r>
      <w:r w:rsidRPr="001A47A6">
        <w:rPr>
          <w:rFonts w:cs="Traditional Arabic" w:hint="cs"/>
          <w:color w:val="000000"/>
          <w:sz w:val="34"/>
          <w:szCs w:val="34"/>
          <w:rtl/>
        </w:rPr>
        <w:t>أ</w:t>
      </w:r>
      <w:r w:rsidRPr="001A47A6">
        <w:rPr>
          <w:rFonts w:cs="Traditional Arabic" w:hint="eastAsia"/>
          <w:color w:val="000000"/>
          <w:sz w:val="34"/>
          <w:szCs w:val="34"/>
          <w:rtl/>
        </w:rPr>
        <w:t>شعث</w:t>
      </w:r>
      <w:r w:rsidRPr="001A47A6">
        <w:rPr>
          <w:rFonts w:cs="Traditional Arabic"/>
          <w:color w:val="000000"/>
          <w:sz w:val="34"/>
          <w:szCs w:val="34"/>
          <w:rtl/>
        </w:rPr>
        <w:t xml:space="preserve">، </w:t>
      </w:r>
      <w:r w:rsidRPr="001A47A6">
        <w:rPr>
          <w:rFonts w:cs="Traditional Arabic" w:hint="eastAsia"/>
          <w:color w:val="000000"/>
          <w:sz w:val="34"/>
          <w:szCs w:val="34"/>
          <w:rtl/>
        </w:rPr>
        <w:t>فجرح</w:t>
      </w:r>
      <w:r w:rsidRPr="001A47A6">
        <w:rPr>
          <w:rFonts w:cs="Traditional Arabic"/>
          <w:color w:val="000000"/>
          <w:sz w:val="34"/>
          <w:szCs w:val="34"/>
          <w:rtl/>
        </w:rPr>
        <w:t xml:space="preserve">. </w:t>
      </w:r>
      <w:r w:rsidRPr="001A47A6">
        <w:rPr>
          <w:rFonts w:cs="Traditional Arabic" w:hint="cs"/>
          <w:color w:val="000000"/>
          <w:sz w:val="34"/>
          <w:szCs w:val="34"/>
          <w:rtl/>
        </w:rPr>
        <w:t xml:space="preserve">فأقام بمكة، </w:t>
      </w:r>
      <w:r w:rsidRPr="001A47A6">
        <w:rPr>
          <w:rFonts w:cs="Traditional Arabic" w:hint="eastAsia"/>
          <w:color w:val="000000"/>
          <w:sz w:val="34"/>
          <w:szCs w:val="34"/>
          <w:rtl/>
        </w:rPr>
        <w:t>روى</w:t>
      </w:r>
      <w:r w:rsidRPr="001A47A6">
        <w:rPr>
          <w:rFonts w:cs="Traditional Arabic"/>
          <w:color w:val="000000"/>
          <w:sz w:val="34"/>
          <w:szCs w:val="34"/>
          <w:rtl/>
        </w:rPr>
        <w:t xml:space="preserve"> </w:t>
      </w:r>
      <w:r w:rsidRPr="001A47A6">
        <w:rPr>
          <w:rFonts w:cs="Traditional Arabic" w:hint="eastAsia"/>
          <w:color w:val="000000"/>
          <w:sz w:val="34"/>
          <w:szCs w:val="34"/>
          <w:rtl/>
        </w:rPr>
        <w:t>عن</w:t>
      </w:r>
      <w:r w:rsidRPr="001A47A6">
        <w:rPr>
          <w:rFonts w:cs="Traditional Arabic" w:hint="cs"/>
          <w:color w:val="000000"/>
          <w:sz w:val="34"/>
          <w:szCs w:val="34"/>
          <w:rtl/>
        </w:rPr>
        <w:t xml:space="preserve">: </w:t>
      </w:r>
      <w:r w:rsidRPr="001A47A6">
        <w:rPr>
          <w:rFonts w:cs="Traditional Arabic" w:hint="eastAsia"/>
          <w:color w:val="000000"/>
          <w:sz w:val="34"/>
          <w:szCs w:val="34"/>
          <w:rtl/>
        </w:rPr>
        <w:t>عمران</w:t>
      </w:r>
      <w:r w:rsidRPr="001A47A6">
        <w:rPr>
          <w:rFonts w:cs="Traditional Arabic"/>
          <w:color w:val="000000"/>
          <w:sz w:val="34"/>
          <w:szCs w:val="34"/>
          <w:rtl/>
        </w:rPr>
        <w:t xml:space="preserve"> </w:t>
      </w:r>
      <w:r w:rsidRPr="001A47A6">
        <w:rPr>
          <w:rFonts w:cs="Traditional Arabic" w:hint="eastAsia"/>
          <w:color w:val="000000"/>
          <w:sz w:val="34"/>
          <w:szCs w:val="34"/>
          <w:rtl/>
        </w:rPr>
        <w:t>بن</w:t>
      </w:r>
      <w:r w:rsidRPr="001A47A6">
        <w:rPr>
          <w:rFonts w:cs="Traditional Arabic"/>
          <w:color w:val="000000"/>
          <w:sz w:val="34"/>
          <w:szCs w:val="34"/>
          <w:rtl/>
        </w:rPr>
        <w:t xml:space="preserve"> </w:t>
      </w:r>
      <w:r w:rsidRPr="001A47A6">
        <w:rPr>
          <w:rFonts w:cs="Traditional Arabic" w:hint="eastAsia"/>
          <w:color w:val="000000"/>
          <w:sz w:val="34"/>
          <w:szCs w:val="34"/>
          <w:rtl/>
        </w:rPr>
        <w:t>الحصين</w:t>
      </w:r>
      <w:r w:rsidRPr="001A47A6">
        <w:rPr>
          <w:rFonts w:cs="Traditional Arabic"/>
          <w:color w:val="000000"/>
          <w:sz w:val="34"/>
          <w:szCs w:val="34"/>
          <w:rtl/>
        </w:rPr>
        <w:t xml:space="preserve">، </w:t>
      </w:r>
      <w:r w:rsidRPr="001A47A6">
        <w:rPr>
          <w:rFonts w:cs="Traditional Arabic" w:hint="eastAsia"/>
          <w:color w:val="000000"/>
          <w:sz w:val="34"/>
          <w:szCs w:val="34"/>
          <w:rtl/>
        </w:rPr>
        <w:t>و</w:t>
      </w:r>
      <w:r w:rsidRPr="001A47A6">
        <w:rPr>
          <w:rFonts w:cs="Traditional Arabic" w:hint="cs"/>
          <w:color w:val="000000"/>
          <w:sz w:val="34"/>
          <w:szCs w:val="34"/>
          <w:rtl/>
        </w:rPr>
        <w:t>م</w:t>
      </w:r>
      <w:r w:rsidRPr="001A47A6">
        <w:rPr>
          <w:rFonts w:cs="Traditional Arabic" w:hint="eastAsia"/>
          <w:color w:val="000000"/>
          <w:sz w:val="34"/>
          <w:szCs w:val="34"/>
          <w:rtl/>
        </w:rPr>
        <w:t>عاوية</w:t>
      </w:r>
      <w:r w:rsidRPr="001A47A6">
        <w:rPr>
          <w:rFonts w:cs="Traditional Arabic"/>
          <w:color w:val="000000"/>
          <w:sz w:val="34"/>
          <w:szCs w:val="34"/>
          <w:rtl/>
        </w:rPr>
        <w:t xml:space="preserve">، </w:t>
      </w:r>
      <w:r w:rsidRPr="001A47A6">
        <w:rPr>
          <w:rFonts w:cs="Traditional Arabic" w:hint="eastAsia"/>
          <w:color w:val="000000"/>
          <w:sz w:val="34"/>
          <w:szCs w:val="34"/>
          <w:rtl/>
        </w:rPr>
        <w:t>و</w:t>
      </w:r>
      <w:r w:rsidRPr="001A47A6">
        <w:rPr>
          <w:rFonts w:cs="Traditional Arabic" w:hint="cs"/>
          <w:color w:val="000000"/>
          <w:sz w:val="34"/>
          <w:szCs w:val="34"/>
          <w:rtl/>
        </w:rPr>
        <w:t>ا</w:t>
      </w:r>
      <w:r w:rsidRPr="001A47A6">
        <w:rPr>
          <w:rFonts w:cs="Traditional Arabic" w:hint="eastAsia"/>
          <w:color w:val="000000"/>
          <w:sz w:val="34"/>
          <w:szCs w:val="34"/>
          <w:rtl/>
        </w:rPr>
        <w:t>بن</w:t>
      </w:r>
      <w:r w:rsidRPr="001A47A6">
        <w:rPr>
          <w:rFonts w:cs="Traditional Arabic"/>
          <w:color w:val="000000"/>
          <w:sz w:val="34"/>
          <w:szCs w:val="34"/>
          <w:rtl/>
        </w:rPr>
        <w:t xml:space="preserve"> </w:t>
      </w:r>
      <w:r w:rsidRPr="001A47A6">
        <w:rPr>
          <w:rFonts w:cs="Traditional Arabic" w:hint="eastAsia"/>
          <w:color w:val="000000"/>
          <w:sz w:val="34"/>
          <w:szCs w:val="34"/>
          <w:rtl/>
        </w:rPr>
        <w:t>عباس</w:t>
      </w:r>
      <w:r w:rsidRPr="001A47A6">
        <w:rPr>
          <w:rFonts w:cs="Traditional Arabic"/>
          <w:color w:val="000000"/>
          <w:sz w:val="34"/>
          <w:szCs w:val="34"/>
          <w:rtl/>
        </w:rPr>
        <w:t xml:space="preserve"> </w:t>
      </w:r>
      <w:r w:rsidRPr="001A47A6">
        <w:rPr>
          <w:rFonts w:cs="Traditional Arabic" w:hint="eastAsia"/>
          <w:color w:val="000000"/>
          <w:sz w:val="34"/>
          <w:szCs w:val="34"/>
          <w:rtl/>
        </w:rPr>
        <w:t>وغيرهم</w:t>
      </w:r>
      <w:r w:rsidRPr="001A47A6">
        <w:rPr>
          <w:rFonts w:cs="Traditional Arabic"/>
          <w:color w:val="000000"/>
          <w:sz w:val="34"/>
          <w:szCs w:val="34"/>
          <w:rtl/>
        </w:rPr>
        <w:t xml:space="preserve">، </w:t>
      </w:r>
      <w:r w:rsidRPr="001A47A6">
        <w:rPr>
          <w:rFonts w:cs="Traditional Arabic" w:hint="eastAsia"/>
          <w:color w:val="000000"/>
          <w:sz w:val="34"/>
          <w:szCs w:val="34"/>
          <w:rtl/>
        </w:rPr>
        <w:t>وروى</w:t>
      </w:r>
      <w:r w:rsidRPr="001A47A6">
        <w:rPr>
          <w:rFonts w:cs="Traditional Arabic"/>
          <w:color w:val="000000"/>
          <w:sz w:val="34"/>
          <w:szCs w:val="34"/>
          <w:rtl/>
        </w:rPr>
        <w:t xml:space="preserve"> </w:t>
      </w:r>
      <w:r w:rsidRPr="001A47A6">
        <w:rPr>
          <w:rFonts w:cs="Traditional Arabic" w:hint="eastAsia"/>
          <w:color w:val="000000"/>
          <w:sz w:val="34"/>
          <w:szCs w:val="34"/>
          <w:rtl/>
        </w:rPr>
        <w:t>عنه</w:t>
      </w:r>
      <w:r w:rsidRPr="001A47A6">
        <w:rPr>
          <w:rFonts w:cs="Traditional Arabic"/>
          <w:color w:val="000000"/>
          <w:sz w:val="34"/>
          <w:szCs w:val="34"/>
          <w:rtl/>
        </w:rPr>
        <w:t xml:space="preserve">: </w:t>
      </w:r>
      <w:r w:rsidRPr="001A47A6">
        <w:rPr>
          <w:rFonts w:cs="Traditional Arabic" w:hint="eastAsia"/>
          <w:color w:val="000000"/>
          <w:sz w:val="34"/>
          <w:szCs w:val="34"/>
          <w:rtl/>
        </w:rPr>
        <w:t>معاوية</w:t>
      </w:r>
      <w:r w:rsidRPr="001A47A6">
        <w:rPr>
          <w:rFonts w:cs="Traditional Arabic"/>
          <w:color w:val="000000"/>
          <w:sz w:val="34"/>
          <w:szCs w:val="34"/>
          <w:rtl/>
        </w:rPr>
        <w:t xml:space="preserve"> </w:t>
      </w:r>
      <w:r w:rsidRPr="001A47A6">
        <w:rPr>
          <w:rFonts w:cs="Traditional Arabic" w:hint="eastAsia"/>
          <w:color w:val="000000"/>
          <w:sz w:val="34"/>
          <w:szCs w:val="34"/>
          <w:rtl/>
        </w:rPr>
        <w:t>بن</w:t>
      </w:r>
      <w:r w:rsidRPr="001A47A6">
        <w:rPr>
          <w:rFonts w:cs="Traditional Arabic"/>
          <w:color w:val="000000"/>
          <w:sz w:val="34"/>
          <w:szCs w:val="34"/>
          <w:rtl/>
        </w:rPr>
        <w:t xml:space="preserve"> </w:t>
      </w:r>
      <w:r w:rsidRPr="001A47A6">
        <w:rPr>
          <w:rFonts w:cs="Traditional Arabic" w:hint="eastAsia"/>
          <w:color w:val="000000"/>
          <w:sz w:val="34"/>
          <w:szCs w:val="34"/>
          <w:rtl/>
        </w:rPr>
        <w:t>ق</w:t>
      </w:r>
      <w:r w:rsidRPr="001A47A6">
        <w:rPr>
          <w:rFonts w:cs="Traditional Arabic" w:hint="cs"/>
          <w:color w:val="000000"/>
          <w:sz w:val="34"/>
          <w:szCs w:val="34"/>
          <w:rtl/>
        </w:rPr>
        <w:t>ر</w:t>
      </w:r>
      <w:r w:rsidRPr="001A47A6">
        <w:rPr>
          <w:rFonts w:cs="Traditional Arabic" w:hint="eastAsia"/>
          <w:color w:val="000000"/>
          <w:sz w:val="34"/>
          <w:szCs w:val="34"/>
          <w:rtl/>
        </w:rPr>
        <w:t>ة</w:t>
      </w:r>
      <w:r w:rsidRPr="001A47A6">
        <w:rPr>
          <w:rFonts w:cs="Traditional Arabic"/>
          <w:color w:val="000000"/>
          <w:sz w:val="34"/>
          <w:szCs w:val="34"/>
          <w:rtl/>
        </w:rPr>
        <w:t xml:space="preserve">، </w:t>
      </w:r>
      <w:r w:rsidRPr="001A47A6">
        <w:rPr>
          <w:rFonts w:cs="Traditional Arabic" w:hint="eastAsia"/>
          <w:color w:val="000000"/>
          <w:sz w:val="34"/>
          <w:szCs w:val="34"/>
          <w:rtl/>
        </w:rPr>
        <w:t>وقتادة</w:t>
      </w:r>
      <w:r w:rsidRPr="001A47A6">
        <w:rPr>
          <w:rFonts w:cs="Traditional Arabic"/>
          <w:color w:val="000000"/>
          <w:sz w:val="34"/>
          <w:szCs w:val="34"/>
          <w:rtl/>
        </w:rPr>
        <w:t xml:space="preserve">، </w:t>
      </w:r>
      <w:r w:rsidRPr="001A47A6">
        <w:rPr>
          <w:rFonts w:cs="Traditional Arabic" w:hint="eastAsia"/>
          <w:color w:val="000000"/>
          <w:sz w:val="34"/>
          <w:szCs w:val="34"/>
          <w:rtl/>
        </w:rPr>
        <w:t>ومالك</w:t>
      </w:r>
      <w:r w:rsidRPr="001A47A6">
        <w:rPr>
          <w:rFonts w:cs="Traditional Arabic"/>
          <w:color w:val="000000"/>
          <w:sz w:val="34"/>
          <w:szCs w:val="34"/>
          <w:rtl/>
        </w:rPr>
        <w:t xml:space="preserve"> </w:t>
      </w:r>
      <w:r w:rsidRPr="001A47A6">
        <w:rPr>
          <w:rFonts w:cs="Traditional Arabic" w:hint="eastAsia"/>
          <w:color w:val="000000"/>
          <w:sz w:val="34"/>
          <w:szCs w:val="34"/>
          <w:rtl/>
        </w:rPr>
        <w:t>بن</w:t>
      </w:r>
      <w:r w:rsidRPr="001A47A6">
        <w:rPr>
          <w:rFonts w:cs="Traditional Arabic"/>
          <w:color w:val="000000"/>
          <w:sz w:val="34"/>
          <w:szCs w:val="34"/>
          <w:rtl/>
        </w:rPr>
        <w:t xml:space="preserve"> </w:t>
      </w:r>
      <w:r w:rsidRPr="001A47A6">
        <w:rPr>
          <w:rFonts w:cs="Traditional Arabic" w:hint="eastAsia"/>
          <w:color w:val="000000"/>
          <w:sz w:val="34"/>
          <w:szCs w:val="34"/>
          <w:rtl/>
        </w:rPr>
        <w:t>دينار</w:t>
      </w:r>
      <w:r w:rsidRPr="001A47A6">
        <w:rPr>
          <w:rFonts w:cs="Traditional Arabic"/>
          <w:color w:val="000000"/>
          <w:sz w:val="34"/>
          <w:szCs w:val="34"/>
          <w:rtl/>
        </w:rPr>
        <w:t xml:space="preserve"> </w:t>
      </w:r>
      <w:r w:rsidRPr="001A47A6">
        <w:rPr>
          <w:rFonts w:cs="Traditional Arabic" w:hint="eastAsia"/>
          <w:color w:val="000000"/>
          <w:sz w:val="34"/>
          <w:szCs w:val="34"/>
          <w:rtl/>
        </w:rPr>
        <w:t>وغيرهم</w:t>
      </w:r>
      <w:r w:rsidRPr="001A47A6">
        <w:rPr>
          <w:rFonts w:cs="Traditional Arabic"/>
          <w:color w:val="000000"/>
          <w:sz w:val="34"/>
          <w:szCs w:val="34"/>
          <w:rtl/>
        </w:rPr>
        <w:t xml:space="preserve">، </w:t>
      </w:r>
      <w:r w:rsidRPr="001A47A6">
        <w:rPr>
          <w:rFonts w:cs="Traditional Arabic" w:hint="eastAsia"/>
          <w:color w:val="000000"/>
          <w:sz w:val="34"/>
          <w:szCs w:val="34"/>
          <w:rtl/>
        </w:rPr>
        <w:t>مات</w:t>
      </w:r>
      <w:r w:rsidRPr="001A47A6">
        <w:rPr>
          <w:rFonts w:cs="Traditional Arabic"/>
          <w:color w:val="000000"/>
          <w:sz w:val="34"/>
          <w:szCs w:val="34"/>
          <w:rtl/>
        </w:rPr>
        <w:t xml:space="preserve"> </w:t>
      </w:r>
      <w:r w:rsidRPr="001A47A6">
        <w:rPr>
          <w:rFonts w:cs="Traditional Arabic" w:hint="eastAsia"/>
          <w:color w:val="000000"/>
          <w:sz w:val="34"/>
          <w:szCs w:val="34"/>
          <w:rtl/>
        </w:rPr>
        <w:t>بدمشق</w:t>
      </w:r>
      <w:r w:rsidRPr="001A47A6">
        <w:rPr>
          <w:rFonts w:cs="Traditional Arabic"/>
          <w:color w:val="000000"/>
          <w:sz w:val="34"/>
          <w:szCs w:val="34"/>
          <w:rtl/>
        </w:rPr>
        <w:t xml:space="preserve"> </w:t>
      </w:r>
      <w:r w:rsidRPr="001A47A6">
        <w:rPr>
          <w:rFonts w:cs="Traditional Arabic" w:hint="eastAsia"/>
          <w:color w:val="000000"/>
          <w:sz w:val="34"/>
          <w:szCs w:val="34"/>
          <w:rtl/>
        </w:rPr>
        <w:t>مقتولاً</w:t>
      </w:r>
      <w:r w:rsidRPr="001A47A6">
        <w:rPr>
          <w:rFonts w:cs="Traditional Arabic"/>
          <w:color w:val="000000"/>
          <w:sz w:val="34"/>
          <w:szCs w:val="34"/>
          <w:rtl/>
        </w:rPr>
        <w:t xml:space="preserve"> </w:t>
      </w:r>
      <w:r w:rsidRPr="001A47A6">
        <w:rPr>
          <w:rFonts w:cs="Traditional Arabic" w:hint="eastAsia"/>
          <w:color w:val="000000"/>
          <w:sz w:val="34"/>
          <w:szCs w:val="34"/>
          <w:rtl/>
        </w:rPr>
        <w:t>سنة</w:t>
      </w:r>
      <w:r w:rsidRPr="001A47A6">
        <w:rPr>
          <w:rFonts w:cs="Traditional Arabic"/>
          <w:color w:val="000000"/>
          <w:sz w:val="34"/>
          <w:szCs w:val="34"/>
          <w:rtl/>
        </w:rPr>
        <w:t>80</w:t>
      </w:r>
      <w:r w:rsidRPr="001A47A6">
        <w:rPr>
          <w:rFonts w:cs="Traditional Arabic" w:hint="eastAsia"/>
          <w:color w:val="000000"/>
          <w:sz w:val="34"/>
          <w:szCs w:val="34"/>
          <w:rtl/>
        </w:rPr>
        <w:t>هـ</w:t>
      </w:r>
      <w:r w:rsidRPr="001A47A6">
        <w:rPr>
          <w:rFonts w:cs="Traditional Arabic"/>
          <w:color w:val="000000"/>
          <w:sz w:val="34"/>
          <w:szCs w:val="34"/>
          <w:rtl/>
        </w:rPr>
        <w:t xml:space="preserve">، </w:t>
      </w:r>
    </w:p>
    <w:p w:rsidR="00AB406E" w:rsidRPr="001A47A6" w:rsidRDefault="00AB406E" w:rsidP="00E30948">
      <w:pPr>
        <w:pStyle w:val="a7"/>
        <w:rPr>
          <w:rFonts w:cs="Traditional Arabic"/>
          <w:color w:val="000000"/>
          <w:sz w:val="34"/>
          <w:szCs w:val="34"/>
        </w:rPr>
      </w:pPr>
      <w:r w:rsidRPr="001A47A6">
        <w:rPr>
          <w:rFonts w:cs="Traditional Arabic" w:hint="eastAsia"/>
          <w:color w:val="000000"/>
          <w:sz w:val="34"/>
          <w:szCs w:val="34"/>
          <w:rtl/>
        </w:rPr>
        <w:t>انظر</w:t>
      </w:r>
      <w:r w:rsidRPr="001A47A6">
        <w:rPr>
          <w:rFonts w:cs="Traditional Arabic"/>
          <w:color w:val="000000"/>
          <w:sz w:val="34"/>
          <w:szCs w:val="34"/>
          <w:rtl/>
        </w:rPr>
        <w:t xml:space="preserve">: </w:t>
      </w:r>
      <w:r w:rsidRPr="001A47A6">
        <w:rPr>
          <w:rFonts w:cs="Traditional Arabic" w:hint="eastAsia"/>
          <w:color w:val="000000"/>
          <w:sz w:val="34"/>
          <w:szCs w:val="34"/>
          <w:rtl/>
        </w:rPr>
        <w:t>تاريخ</w:t>
      </w:r>
      <w:r w:rsidRPr="001A47A6">
        <w:rPr>
          <w:rFonts w:cs="Traditional Arabic"/>
          <w:color w:val="000000"/>
          <w:sz w:val="34"/>
          <w:szCs w:val="34"/>
          <w:rtl/>
        </w:rPr>
        <w:t xml:space="preserve"> </w:t>
      </w:r>
      <w:r w:rsidRPr="001A47A6">
        <w:rPr>
          <w:rFonts w:cs="Traditional Arabic" w:hint="eastAsia"/>
          <w:color w:val="000000"/>
          <w:sz w:val="34"/>
          <w:szCs w:val="34"/>
          <w:rtl/>
        </w:rPr>
        <w:t>دمشق</w:t>
      </w:r>
      <w:r w:rsidRPr="001A47A6">
        <w:rPr>
          <w:rFonts w:cs="Traditional Arabic"/>
          <w:color w:val="000000"/>
          <w:sz w:val="34"/>
          <w:szCs w:val="34"/>
          <w:rtl/>
        </w:rPr>
        <w:t xml:space="preserve"> (59/ </w:t>
      </w:r>
      <w:r w:rsidRPr="001A47A6">
        <w:rPr>
          <w:rFonts w:cs="Traditional Arabic" w:hint="cs"/>
          <w:color w:val="000000"/>
          <w:sz w:val="34"/>
          <w:szCs w:val="34"/>
          <w:rtl/>
        </w:rPr>
        <w:t>3</w:t>
      </w:r>
      <w:r w:rsidRPr="001A47A6">
        <w:rPr>
          <w:rFonts w:cs="Traditional Arabic"/>
          <w:color w:val="000000"/>
          <w:sz w:val="34"/>
          <w:szCs w:val="34"/>
          <w:rtl/>
        </w:rPr>
        <w:t>12)</w:t>
      </w:r>
      <w:r w:rsidRPr="001A47A6">
        <w:rPr>
          <w:rFonts w:cs="Traditional Arabic" w:hint="cs"/>
          <w:color w:val="000000"/>
          <w:sz w:val="34"/>
          <w:szCs w:val="34"/>
          <w:rtl/>
        </w:rPr>
        <w:t>، و</w:t>
      </w:r>
      <w:r w:rsidRPr="001A47A6">
        <w:rPr>
          <w:rFonts w:cs="Traditional Arabic" w:hint="eastAsia"/>
          <w:color w:val="000000"/>
          <w:sz w:val="34"/>
          <w:szCs w:val="34"/>
          <w:rtl/>
        </w:rPr>
        <w:t>السير</w:t>
      </w:r>
      <w:r w:rsidRPr="001A47A6">
        <w:rPr>
          <w:rFonts w:cs="Traditional Arabic"/>
          <w:color w:val="000000"/>
          <w:sz w:val="34"/>
          <w:szCs w:val="34"/>
          <w:rtl/>
        </w:rPr>
        <w:t xml:space="preserve"> (4/185)، </w:t>
      </w:r>
      <w:r w:rsidRPr="001A47A6">
        <w:rPr>
          <w:rFonts w:cs="Traditional Arabic" w:hint="cs"/>
          <w:color w:val="000000"/>
          <w:sz w:val="34"/>
          <w:szCs w:val="34"/>
          <w:rtl/>
        </w:rPr>
        <w:t>و</w:t>
      </w:r>
      <w:r w:rsidRPr="001A47A6">
        <w:rPr>
          <w:rFonts w:cs="Traditional Arabic" w:hint="eastAsia"/>
          <w:color w:val="000000"/>
          <w:sz w:val="34"/>
          <w:szCs w:val="34"/>
          <w:rtl/>
        </w:rPr>
        <w:t>البداية</w:t>
      </w:r>
      <w:r w:rsidRPr="001A47A6">
        <w:rPr>
          <w:rFonts w:cs="Traditional Arabic"/>
          <w:color w:val="000000"/>
          <w:sz w:val="34"/>
          <w:szCs w:val="34"/>
          <w:rtl/>
        </w:rPr>
        <w:t xml:space="preserve"> </w:t>
      </w:r>
      <w:r w:rsidRPr="001A47A6">
        <w:rPr>
          <w:rFonts w:cs="Traditional Arabic" w:hint="eastAsia"/>
          <w:color w:val="000000"/>
          <w:sz w:val="34"/>
          <w:szCs w:val="34"/>
          <w:rtl/>
        </w:rPr>
        <w:t>والنهاية</w:t>
      </w:r>
      <w:r w:rsidRPr="001A47A6">
        <w:rPr>
          <w:rFonts w:cs="Traditional Arabic"/>
          <w:color w:val="000000"/>
          <w:sz w:val="34"/>
          <w:szCs w:val="34"/>
          <w:rtl/>
        </w:rPr>
        <w:t xml:space="preserve"> (12/302). </w:t>
      </w:r>
    </w:p>
  </w:footnote>
  <w:footnote w:id="1595">
    <w:p w:rsidR="00AB406E" w:rsidRPr="001A47A6" w:rsidRDefault="00AB406E" w:rsidP="00E30948">
      <w:pPr>
        <w:pStyle w:val="a7"/>
        <w:ind w:left="483" w:hangingChars="142" w:hanging="483"/>
        <w:rPr>
          <w:rFonts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أبو</w:t>
      </w:r>
      <w:r w:rsidRPr="001A47A6">
        <w:rPr>
          <w:rFonts w:cs="Traditional Arabic"/>
          <w:color w:val="000000"/>
          <w:sz w:val="34"/>
          <w:szCs w:val="34"/>
          <w:rtl/>
        </w:rPr>
        <w:t xml:space="preserve"> </w:t>
      </w:r>
      <w:r w:rsidRPr="001A47A6">
        <w:rPr>
          <w:rFonts w:cs="Traditional Arabic" w:hint="eastAsia"/>
          <w:color w:val="000000"/>
          <w:sz w:val="34"/>
          <w:szCs w:val="34"/>
          <w:rtl/>
        </w:rPr>
        <w:t>مروان</w:t>
      </w:r>
      <w:r w:rsidRPr="001A47A6">
        <w:rPr>
          <w:rFonts w:cs="Traditional Arabic"/>
          <w:color w:val="000000"/>
          <w:sz w:val="34"/>
          <w:szCs w:val="34"/>
          <w:rtl/>
        </w:rPr>
        <w:t xml:space="preserve"> </w:t>
      </w:r>
      <w:r w:rsidRPr="001A47A6">
        <w:rPr>
          <w:rFonts w:cs="Traditional Arabic" w:hint="eastAsia"/>
          <w:color w:val="000000"/>
          <w:sz w:val="34"/>
          <w:szCs w:val="34"/>
          <w:rtl/>
        </w:rPr>
        <w:t>غيلان بن أبي غيلان الدمشقي</w:t>
      </w:r>
      <w:r w:rsidRPr="001A47A6">
        <w:rPr>
          <w:rFonts w:cs="Traditional Arabic"/>
          <w:color w:val="000000"/>
          <w:sz w:val="34"/>
          <w:szCs w:val="34"/>
          <w:rtl/>
        </w:rPr>
        <w:t xml:space="preserve"> </w:t>
      </w:r>
      <w:r w:rsidRPr="001A47A6">
        <w:rPr>
          <w:rFonts w:cs="Traditional Arabic" w:hint="eastAsia"/>
          <w:color w:val="000000"/>
          <w:sz w:val="34"/>
          <w:szCs w:val="34"/>
          <w:rtl/>
        </w:rPr>
        <w:t>مولى</w:t>
      </w:r>
      <w:r w:rsidRPr="001A47A6">
        <w:rPr>
          <w:rFonts w:cs="Traditional Arabic"/>
          <w:color w:val="000000"/>
          <w:sz w:val="34"/>
          <w:szCs w:val="34"/>
          <w:rtl/>
        </w:rPr>
        <w:t xml:space="preserve"> </w:t>
      </w:r>
      <w:r w:rsidRPr="001A47A6">
        <w:rPr>
          <w:rFonts w:cs="Traditional Arabic" w:hint="eastAsia"/>
          <w:color w:val="000000"/>
          <w:sz w:val="34"/>
          <w:szCs w:val="34"/>
          <w:rtl/>
        </w:rPr>
        <w:t>عثمان بن عفان</w:t>
      </w:r>
      <w:r w:rsidRPr="001A47A6">
        <w:rPr>
          <w:rFonts w:cs="Traditional Arabic"/>
          <w:color w:val="000000"/>
          <w:sz w:val="34"/>
          <w:szCs w:val="34"/>
          <w:rtl/>
        </w:rPr>
        <w:t xml:space="preserve">، </w:t>
      </w:r>
      <w:r w:rsidRPr="001A47A6">
        <w:rPr>
          <w:rFonts w:cs="Traditional Arabic" w:hint="eastAsia"/>
          <w:color w:val="000000"/>
          <w:sz w:val="34"/>
          <w:szCs w:val="34"/>
          <w:rtl/>
        </w:rPr>
        <w:t>كان</w:t>
      </w:r>
      <w:r w:rsidRPr="001A47A6">
        <w:rPr>
          <w:rFonts w:cs="Traditional Arabic"/>
          <w:color w:val="000000"/>
          <w:sz w:val="34"/>
          <w:szCs w:val="34"/>
          <w:rtl/>
        </w:rPr>
        <w:t xml:space="preserve"> </w:t>
      </w:r>
      <w:r w:rsidRPr="001A47A6">
        <w:rPr>
          <w:rFonts w:cs="Traditional Arabic" w:hint="eastAsia"/>
          <w:color w:val="000000"/>
          <w:sz w:val="34"/>
          <w:szCs w:val="34"/>
          <w:rtl/>
        </w:rPr>
        <w:t>من</w:t>
      </w:r>
      <w:r w:rsidRPr="001A47A6">
        <w:rPr>
          <w:rFonts w:cs="Traditional Arabic"/>
          <w:color w:val="000000"/>
          <w:sz w:val="34"/>
          <w:szCs w:val="34"/>
          <w:rtl/>
        </w:rPr>
        <w:t xml:space="preserve"> </w:t>
      </w:r>
      <w:r w:rsidRPr="001A47A6">
        <w:rPr>
          <w:rFonts w:cs="Traditional Arabic" w:hint="eastAsia"/>
          <w:color w:val="000000"/>
          <w:sz w:val="34"/>
          <w:szCs w:val="34"/>
          <w:rtl/>
        </w:rPr>
        <w:t>بل</w:t>
      </w:r>
      <w:r w:rsidRPr="001A47A6">
        <w:rPr>
          <w:rFonts w:cs="Traditional Arabic" w:hint="cs"/>
          <w:color w:val="000000"/>
          <w:sz w:val="34"/>
          <w:szCs w:val="34"/>
          <w:rtl/>
        </w:rPr>
        <w:t>غ</w:t>
      </w:r>
      <w:r w:rsidRPr="001A47A6">
        <w:rPr>
          <w:rFonts w:cs="Traditional Arabic" w:hint="eastAsia"/>
          <w:color w:val="000000"/>
          <w:sz w:val="34"/>
          <w:szCs w:val="34"/>
          <w:rtl/>
        </w:rPr>
        <w:t>اء</w:t>
      </w:r>
      <w:r w:rsidRPr="001A47A6">
        <w:rPr>
          <w:rFonts w:cs="Traditional Arabic"/>
          <w:color w:val="000000"/>
          <w:sz w:val="34"/>
          <w:szCs w:val="34"/>
          <w:rtl/>
        </w:rPr>
        <w:t xml:space="preserve"> </w:t>
      </w:r>
      <w:r w:rsidRPr="001A47A6">
        <w:rPr>
          <w:rFonts w:cs="Traditional Arabic" w:hint="eastAsia"/>
          <w:color w:val="000000"/>
          <w:sz w:val="34"/>
          <w:szCs w:val="34"/>
          <w:rtl/>
        </w:rPr>
        <w:t>الكتاب</w:t>
      </w:r>
      <w:r w:rsidRPr="001A47A6">
        <w:rPr>
          <w:rFonts w:cs="Traditional Arabic"/>
          <w:color w:val="000000"/>
          <w:sz w:val="34"/>
          <w:szCs w:val="34"/>
          <w:rtl/>
        </w:rPr>
        <w:t xml:space="preserve"> </w:t>
      </w:r>
      <w:r w:rsidRPr="001A47A6">
        <w:rPr>
          <w:rFonts w:cs="Traditional Arabic" w:hint="eastAsia"/>
          <w:color w:val="000000"/>
          <w:sz w:val="34"/>
          <w:szCs w:val="34"/>
          <w:rtl/>
        </w:rPr>
        <w:t>إلا</w:t>
      </w:r>
      <w:r w:rsidRPr="001A47A6">
        <w:rPr>
          <w:rFonts w:cs="Traditional Arabic"/>
          <w:color w:val="000000"/>
          <w:sz w:val="34"/>
          <w:szCs w:val="34"/>
          <w:rtl/>
        </w:rPr>
        <w:t xml:space="preserve"> </w:t>
      </w:r>
      <w:r w:rsidRPr="001A47A6">
        <w:rPr>
          <w:rFonts w:cs="Traditional Arabic" w:hint="eastAsia"/>
          <w:color w:val="000000"/>
          <w:sz w:val="34"/>
          <w:szCs w:val="34"/>
          <w:rtl/>
        </w:rPr>
        <w:t>أنه</w:t>
      </w:r>
      <w:r w:rsidRPr="001A47A6">
        <w:rPr>
          <w:rFonts w:cs="Traditional Arabic"/>
          <w:color w:val="000000"/>
          <w:sz w:val="34"/>
          <w:szCs w:val="34"/>
          <w:rtl/>
        </w:rPr>
        <w:t xml:space="preserve"> </w:t>
      </w:r>
      <w:r w:rsidRPr="001A47A6">
        <w:rPr>
          <w:rFonts w:cs="Traditional Arabic" w:hint="eastAsia"/>
          <w:color w:val="000000"/>
          <w:sz w:val="34"/>
          <w:szCs w:val="34"/>
          <w:rtl/>
        </w:rPr>
        <w:t>كان</w:t>
      </w:r>
      <w:r w:rsidRPr="001A47A6">
        <w:rPr>
          <w:rFonts w:cs="Traditional Arabic"/>
          <w:color w:val="000000"/>
          <w:sz w:val="34"/>
          <w:szCs w:val="34"/>
          <w:rtl/>
        </w:rPr>
        <w:t xml:space="preserve"> </w:t>
      </w:r>
      <w:r w:rsidRPr="001A47A6">
        <w:rPr>
          <w:rFonts w:cs="Traditional Arabic" w:hint="eastAsia"/>
          <w:color w:val="000000"/>
          <w:sz w:val="34"/>
          <w:szCs w:val="34"/>
          <w:rtl/>
        </w:rPr>
        <w:t>ضالاً</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القدر</w:t>
      </w:r>
      <w:r w:rsidRPr="001A47A6">
        <w:rPr>
          <w:rFonts w:cs="Traditional Arabic"/>
          <w:color w:val="000000"/>
          <w:sz w:val="34"/>
          <w:szCs w:val="34"/>
          <w:rtl/>
        </w:rPr>
        <w:t xml:space="preserve">، </w:t>
      </w:r>
      <w:r w:rsidRPr="001A47A6">
        <w:rPr>
          <w:rFonts w:cs="Traditional Arabic" w:hint="eastAsia"/>
          <w:color w:val="000000"/>
          <w:sz w:val="34"/>
          <w:szCs w:val="34"/>
          <w:rtl/>
        </w:rPr>
        <w:t>روى</w:t>
      </w:r>
      <w:r w:rsidRPr="001A47A6">
        <w:rPr>
          <w:rFonts w:cs="Traditional Arabic"/>
          <w:color w:val="000000"/>
          <w:sz w:val="34"/>
          <w:szCs w:val="34"/>
          <w:rtl/>
        </w:rPr>
        <w:t xml:space="preserve">: </w:t>
      </w:r>
      <w:r w:rsidRPr="001A47A6">
        <w:rPr>
          <w:rFonts w:cs="Traditional Arabic" w:hint="eastAsia"/>
          <w:color w:val="000000"/>
          <w:sz w:val="34"/>
          <w:szCs w:val="34"/>
          <w:rtl/>
        </w:rPr>
        <w:t>عنه</w:t>
      </w:r>
      <w:r w:rsidRPr="001A47A6">
        <w:rPr>
          <w:rFonts w:cs="Traditional Arabic"/>
          <w:color w:val="000000"/>
          <w:sz w:val="34"/>
          <w:szCs w:val="34"/>
          <w:rtl/>
        </w:rPr>
        <w:t xml:space="preserve"> </w:t>
      </w:r>
      <w:r w:rsidRPr="001A47A6">
        <w:rPr>
          <w:rFonts w:cs="Traditional Arabic" w:hint="eastAsia"/>
          <w:color w:val="000000"/>
          <w:sz w:val="34"/>
          <w:szCs w:val="34"/>
          <w:rtl/>
        </w:rPr>
        <w:t>يعقوب</w:t>
      </w:r>
      <w:r w:rsidRPr="001A47A6">
        <w:rPr>
          <w:rFonts w:cs="Traditional Arabic"/>
          <w:color w:val="000000"/>
          <w:sz w:val="34"/>
          <w:szCs w:val="34"/>
          <w:rtl/>
        </w:rPr>
        <w:t xml:space="preserve"> </w:t>
      </w:r>
      <w:r w:rsidRPr="001A47A6">
        <w:rPr>
          <w:rFonts w:cs="Traditional Arabic" w:hint="eastAsia"/>
          <w:color w:val="000000"/>
          <w:sz w:val="34"/>
          <w:szCs w:val="34"/>
          <w:rtl/>
        </w:rPr>
        <w:t>بن</w:t>
      </w:r>
      <w:r w:rsidRPr="001A47A6">
        <w:rPr>
          <w:rFonts w:cs="Traditional Arabic"/>
          <w:color w:val="000000"/>
          <w:sz w:val="34"/>
          <w:szCs w:val="34"/>
          <w:rtl/>
        </w:rPr>
        <w:t xml:space="preserve"> </w:t>
      </w:r>
      <w:r w:rsidRPr="001A47A6">
        <w:rPr>
          <w:rFonts w:cs="Traditional Arabic" w:hint="eastAsia"/>
          <w:color w:val="000000"/>
          <w:sz w:val="34"/>
          <w:szCs w:val="34"/>
          <w:rtl/>
        </w:rPr>
        <w:t>عتبة</w:t>
      </w:r>
      <w:r w:rsidRPr="001A47A6">
        <w:rPr>
          <w:rFonts w:cs="Traditional Arabic" w:hint="cs"/>
          <w:color w:val="000000"/>
          <w:sz w:val="34"/>
          <w:szCs w:val="34"/>
          <w:rtl/>
        </w:rPr>
        <w:t xml:space="preserve">، </w:t>
      </w:r>
      <w:r w:rsidRPr="001A47A6">
        <w:rPr>
          <w:rFonts w:cs="Traditional Arabic" w:hint="eastAsia"/>
          <w:color w:val="000000"/>
          <w:sz w:val="34"/>
          <w:szCs w:val="34"/>
          <w:rtl/>
        </w:rPr>
        <w:t>مات</w:t>
      </w:r>
      <w:r w:rsidRPr="001A47A6">
        <w:rPr>
          <w:rFonts w:cs="Traditional Arabic"/>
          <w:color w:val="000000"/>
          <w:sz w:val="34"/>
          <w:szCs w:val="34"/>
          <w:rtl/>
        </w:rPr>
        <w:t xml:space="preserve"> </w:t>
      </w:r>
      <w:r w:rsidRPr="001A47A6">
        <w:rPr>
          <w:rFonts w:cs="Traditional Arabic" w:hint="eastAsia"/>
          <w:color w:val="000000"/>
          <w:sz w:val="34"/>
          <w:szCs w:val="34"/>
          <w:rtl/>
        </w:rPr>
        <w:t>مقتولاً</w:t>
      </w:r>
      <w:r w:rsidRPr="001A47A6">
        <w:rPr>
          <w:rFonts w:cs="Traditional Arabic"/>
          <w:color w:val="000000"/>
          <w:sz w:val="34"/>
          <w:szCs w:val="34"/>
          <w:rtl/>
        </w:rPr>
        <w:t xml:space="preserve"> </w:t>
      </w:r>
      <w:r w:rsidRPr="001A47A6">
        <w:rPr>
          <w:rFonts w:cs="Traditional Arabic" w:hint="eastAsia"/>
          <w:color w:val="000000"/>
          <w:sz w:val="34"/>
          <w:szCs w:val="34"/>
          <w:rtl/>
        </w:rPr>
        <w:t>مصلوباً</w:t>
      </w:r>
      <w:r w:rsidRPr="001A47A6">
        <w:rPr>
          <w:rFonts w:cs="Traditional Arabic"/>
          <w:color w:val="000000"/>
          <w:sz w:val="34"/>
          <w:szCs w:val="34"/>
          <w:rtl/>
        </w:rPr>
        <w:t xml:space="preserve"> </w:t>
      </w:r>
      <w:r w:rsidRPr="001A47A6">
        <w:rPr>
          <w:rFonts w:cs="Traditional Arabic" w:hint="eastAsia"/>
          <w:color w:val="000000"/>
          <w:sz w:val="34"/>
          <w:szCs w:val="34"/>
          <w:rtl/>
        </w:rPr>
        <w:t>بالشام</w:t>
      </w:r>
      <w:r w:rsidRPr="001A47A6">
        <w:rPr>
          <w:rFonts w:cs="Traditional Arabic"/>
          <w:color w:val="000000"/>
          <w:sz w:val="34"/>
          <w:szCs w:val="34"/>
          <w:rtl/>
        </w:rPr>
        <w:t xml:space="preserve">. </w:t>
      </w:r>
    </w:p>
    <w:p w:rsidR="00AB406E" w:rsidRPr="001A47A6" w:rsidRDefault="00AB406E" w:rsidP="00E30948">
      <w:pPr>
        <w:pStyle w:val="a7"/>
        <w:rPr>
          <w:rFonts w:cs="Traditional Arabic"/>
          <w:color w:val="000000"/>
          <w:sz w:val="34"/>
          <w:szCs w:val="34"/>
        </w:rPr>
      </w:pPr>
      <w:r w:rsidRPr="001A47A6">
        <w:rPr>
          <w:rFonts w:cs="Traditional Arabic" w:hint="eastAsia"/>
          <w:color w:val="000000"/>
          <w:sz w:val="34"/>
          <w:szCs w:val="34"/>
          <w:rtl/>
        </w:rPr>
        <w:t>انظر</w:t>
      </w:r>
      <w:r w:rsidRPr="001A47A6">
        <w:rPr>
          <w:rFonts w:cs="Traditional Arabic"/>
          <w:color w:val="000000"/>
          <w:sz w:val="34"/>
          <w:szCs w:val="34"/>
          <w:rtl/>
        </w:rPr>
        <w:t xml:space="preserve">: </w:t>
      </w:r>
      <w:r w:rsidRPr="001A47A6">
        <w:rPr>
          <w:rFonts w:cs="Traditional Arabic" w:hint="eastAsia"/>
          <w:color w:val="000000"/>
          <w:sz w:val="34"/>
          <w:szCs w:val="34"/>
          <w:rtl/>
        </w:rPr>
        <w:t>التاريخ</w:t>
      </w:r>
      <w:r w:rsidRPr="001A47A6">
        <w:rPr>
          <w:rFonts w:cs="Traditional Arabic"/>
          <w:color w:val="000000"/>
          <w:sz w:val="34"/>
          <w:szCs w:val="34"/>
          <w:rtl/>
        </w:rPr>
        <w:t xml:space="preserve"> </w:t>
      </w:r>
      <w:r w:rsidRPr="001A47A6">
        <w:rPr>
          <w:rFonts w:cs="Traditional Arabic" w:hint="eastAsia"/>
          <w:color w:val="000000"/>
          <w:sz w:val="34"/>
          <w:szCs w:val="34"/>
          <w:rtl/>
        </w:rPr>
        <w:t>الكبير</w:t>
      </w:r>
      <w:r w:rsidRPr="001A47A6">
        <w:rPr>
          <w:rFonts w:cs="Traditional Arabic"/>
          <w:color w:val="000000"/>
          <w:sz w:val="34"/>
          <w:szCs w:val="34"/>
          <w:rtl/>
        </w:rPr>
        <w:t xml:space="preserve"> (7/102) </w:t>
      </w:r>
      <w:r w:rsidRPr="001A47A6">
        <w:rPr>
          <w:rFonts w:cs="Traditional Arabic" w:hint="eastAsia"/>
          <w:color w:val="000000"/>
          <w:sz w:val="34"/>
          <w:szCs w:val="34"/>
          <w:rtl/>
        </w:rPr>
        <w:t>الجرح</w:t>
      </w:r>
      <w:r w:rsidRPr="001A47A6">
        <w:rPr>
          <w:rFonts w:cs="Traditional Arabic"/>
          <w:color w:val="000000"/>
          <w:sz w:val="34"/>
          <w:szCs w:val="34"/>
          <w:rtl/>
        </w:rPr>
        <w:t xml:space="preserve"> </w:t>
      </w:r>
      <w:r w:rsidRPr="001A47A6">
        <w:rPr>
          <w:rFonts w:cs="Traditional Arabic" w:hint="eastAsia"/>
          <w:color w:val="000000"/>
          <w:sz w:val="34"/>
          <w:szCs w:val="34"/>
          <w:rtl/>
        </w:rPr>
        <w:t>والتعديل</w:t>
      </w:r>
      <w:r w:rsidRPr="001A47A6">
        <w:rPr>
          <w:rFonts w:cs="Traditional Arabic"/>
          <w:color w:val="000000"/>
          <w:sz w:val="34"/>
          <w:szCs w:val="34"/>
          <w:rtl/>
        </w:rPr>
        <w:t xml:space="preserve"> </w:t>
      </w:r>
      <w:r w:rsidRPr="001A47A6">
        <w:rPr>
          <w:rFonts w:cs="Traditional Arabic" w:hint="cs"/>
          <w:color w:val="000000"/>
          <w:sz w:val="34"/>
          <w:szCs w:val="34"/>
          <w:rtl/>
        </w:rPr>
        <w:t xml:space="preserve">(7/72)، ميزان الاعتدال (3/338). </w:t>
      </w:r>
    </w:p>
  </w:footnote>
  <w:footnote w:id="1596">
    <w:p w:rsidR="00AB406E" w:rsidRPr="001A47A6" w:rsidRDefault="00AB406E" w:rsidP="00E30948">
      <w:pPr>
        <w:pStyle w:val="a7"/>
        <w:widowControl w:val="0"/>
        <w:ind w:left="483" w:hangingChars="142" w:hanging="483"/>
        <w:rPr>
          <w:rFonts w:ascii="Tahoma" w:hAnsi="Tahoma"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الربانيون: هم فرقة من فرق اليهود ويسمون بـ((الفريسيين)) ومعناها المنعزلون، وكانت موجودة قبل الميلاد، وأهم اعتقاداتهم: أن التوراة بأسفارها الخمسة خلق منذ الأزل ثم أوحي بها إلى موسى، ويعتقدون بالبعث، واليوم الآخر، والملائكة، ويؤمنون بالتلمود. </w:t>
      </w:r>
    </w:p>
    <w:p w:rsidR="00AB406E" w:rsidRPr="001A47A6" w:rsidRDefault="00AB406E" w:rsidP="00E30948">
      <w:pPr>
        <w:pStyle w:val="a7"/>
        <w:widowControl w:val="0"/>
        <w:ind w:left="483" w:hangingChars="142" w:hanging="483"/>
        <w:rPr>
          <w:rFonts w:ascii="Tahoma" w:hAnsi="Tahoma" w:cs="Traditional Arabic"/>
          <w:color w:val="000000"/>
          <w:sz w:val="34"/>
          <w:szCs w:val="34"/>
        </w:rPr>
      </w:pPr>
      <w:r w:rsidRPr="001A47A6">
        <w:rPr>
          <w:rFonts w:ascii="Tahoma" w:hAnsi="Tahoma" w:cs="Traditional Arabic" w:hint="cs"/>
          <w:color w:val="000000"/>
          <w:sz w:val="34"/>
          <w:szCs w:val="34"/>
          <w:rtl/>
        </w:rPr>
        <w:tab/>
        <w:t xml:space="preserve">انظر: اليهودية (218-221). </w:t>
      </w:r>
    </w:p>
  </w:footnote>
  <w:footnote w:id="1597">
    <w:p w:rsidR="00AB406E" w:rsidRPr="001A47A6" w:rsidRDefault="00AB406E" w:rsidP="00E30948">
      <w:pPr>
        <w:pStyle w:val="a7"/>
        <w:widowControl w:val="0"/>
        <w:ind w:left="483" w:hangingChars="142" w:hanging="483"/>
        <w:rPr>
          <w:rFonts w:ascii="Tahoma" w:hAnsi="Tahoma"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القراء: فرقة من فرق اليهود وهؤلاء لا يعترفون إلا بالتوراة، ولا يعترفون بالروايات الشفوية، ويقولون بالاجتهاد، فإذا تبين خطأ السلف عدلوا عنه. </w:t>
      </w:r>
    </w:p>
    <w:p w:rsidR="00AB406E" w:rsidRPr="001A47A6" w:rsidRDefault="00AB406E" w:rsidP="00E30948">
      <w:pPr>
        <w:pStyle w:val="a7"/>
        <w:widowControl w:val="0"/>
        <w:rPr>
          <w:rFonts w:ascii="Tahoma" w:hAnsi="Tahoma" w:cs="Traditional Arabic"/>
          <w:color w:val="000000"/>
          <w:sz w:val="34"/>
          <w:szCs w:val="34"/>
        </w:rPr>
      </w:pPr>
      <w:r w:rsidRPr="001A47A6">
        <w:rPr>
          <w:rFonts w:ascii="Tahoma" w:hAnsi="Tahoma" w:cs="Traditional Arabic" w:hint="cs"/>
          <w:color w:val="000000"/>
          <w:sz w:val="34"/>
          <w:szCs w:val="34"/>
          <w:rtl/>
        </w:rPr>
        <w:t xml:space="preserve">انظر: المصدر السابق (223). </w:t>
      </w:r>
    </w:p>
  </w:footnote>
  <w:footnote w:id="1598">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أ</w:t>
      </w:r>
      <w:r w:rsidRPr="001A47A6">
        <w:rPr>
          <w:rFonts w:cs="Traditional Arabic" w:hint="cs"/>
          <w:color w:val="000000"/>
          <w:sz w:val="34"/>
          <w:szCs w:val="34"/>
          <w:rtl/>
        </w:rPr>
        <w:t>ح</w:t>
      </w:r>
      <w:r w:rsidRPr="001A47A6">
        <w:rPr>
          <w:rFonts w:cs="Traditional Arabic" w:hint="eastAsia"/>
          <w:color w:val="000000"/>
          <w:sz w:val="34"/>
          <w:szCs w:val="34"/>
          <w:rtl/>
        </w:rPr>
        <w:t>مد</w:t>
      </w:r>
      <w:r w:rsidRPr="001A47A6">
        <w:rPr>
          <w:rFonts w:cs="Traditional Arabic"/>
          <w:color w:val="000000"/>
          <w:sz w:val="34"/>
          <w:szCs w:val="34"/>
          <w:rtl/>
        </w:rPr>
        <w:t xml:space="preserve"> </w:t>
      </w:r>
      <w:r w:rsidRPr="001A47A6">
        <w:rPr>
          <w:rFonts w:cs="Traditional Arabic" w:hint="eastAsia"/>
          <w:color w:val="000000"/>
          <w:sz w:val="34"/>
          <w:szCs w:val="34"/>
          <w:rtl/>
        </w:rPr>
        <w:t>بن</w:t>
      </w:r>
      <w:r w:rsidRPr="001A47A6">
        <w:rPr>
          <w:rFonts w:cs="Traditional Arabic"/>
          <w:color w:val="000000"/>
          <w:sz w:val="34"/>
          <w:szCs w:val="34"/>
          <w:rtl/>
        </w:rPr>
        <w:t xml:space="preserve"> </w:t>
      </w:r>
      <w:r w:rsidRPr="001A47A6">
        <w:rPr>
          <w:rFonts w:cs="Traditional Arabic" w:hint="eastAsia"/>
          <w:color w:val="000000"/>
          <w:sz w:val="34"/>
          <w:szCs w:val="34"/>
          <w:rtl/>
        </w:rPr>
        <w:t>حنبل</w:t>
      </w:r>
      <w:r w:rsidRPr="001A47A6">
        <w:rPr>
          <w:rFonts w:cs="Traditional Arabic"/>
          <w:color w:val="000000"/>
          <w:sz w:val="34"/>
          <w:szCs w:val="34"/>
          <w:rtl/>
        </w:rPr>
        <w:t xml:space="preserve"> </w:t>
      </w:r>
      <w:r w:rsidRPr="001A47A6">
        <w:rPr>
          <w:rFonts w:cs="Traditional Arabic" w:hint="eastAsia"/>
          <w:color w:val="000000"/>
          <w:sz w:val="34"/>
          <w:szCs w:val="34"/>
          <w:rtl/>
        </w:rPr>
        <w:t>إمام</w:t>
      </w:r>
      <w:r w:rsidRPr="001A47A6">
        <w:rPr>
          <w:rFonts w:cs="Traditional Arabic"/>
          <w:color w:val="000000"/>
          <w:sz w:val="34"/>
          <w:szCs w:val="34"/>
          <w:rtl/>
        </w:rPr>
        <w:t xml:space="preserve"> </w:t>
      </w:r>
      <w:r w:rsidRPr="001A47A6">
        <w:rPr>
          <w:rFonts w:cs="Traditional Arabic" w:hint="eastAsia"/>
          <w:color w:val="000000"/>
          <w:sz w:val="34"/>
          <w:szCs w:val="34"/>
          <w:rtl/>
        </w:rPr>
        <w:t>السنة</w:t>
      </w:r>
      <w:r w:rsidRPr="001A47A6">
        <w:rPr>
          <w:rFonts w:cs="Traditional Arabic"/>
          <w:color w:val="000000"/>
          <w:sz w:val="34"/>
          <w:szCs w:val="34"/>
          <w:rtl/>
        </w:rPr>
        <w:t xml:space="preserve"> </w:t>
      </w:r>
      <w:r w:rsidRPr="001A47A6">
        <w:rPr>
          <w:rFonts w:cs="Traditional Arabic" w:hint="eastAsia"/>
          <w:color w:val="000000"/>
          <w:sz w:val="34"/>
          <w:szCs w:val="34"/>
          <w:rtl/>
        </w:rPr>
        <w:t>للجندي</w:t>
      </w:r>
      <w:r w:rsidRPr="001A47A6">
        <w:rPr>
          <w:rFonts w:cs="Traditional Arabic"/>
          <w:color w:val="000000"/>
          <w:sz w:val="34"/>
          <w:szCs w:val="34"/>
          <w:rtl/>
        </w:rPr>
        <w:t xml:space="preserve"> (357)، </w:t>
      </w:r>
      <w:r w:rsidRPr="001A47A6">
        <w:rPr>
          <w:rFonts w:cs="Traditional Arabic" w:hint="eastAsia"/>
          <w:color w:val="000000"/>
          <w:sz w:val="34"/>
          <w:szCs w:val="34"/>
          <w:rtl/>
        </w:rPr>
        <w:t>و</w:t>
      </w:r>
      <w:r w:rsidRPr="001A47A6">
        <w:rPr>
          <w:rFonts w:cs="Traditional Arabic" w:hint="cs"/>
          <w:color w:val="000000"/>
          <w:sz w:val="34"/>
          <w:szCs w:val="34"/>
          <w:rtl/>
        </w:rPr>
        <w:t>ا</w:t>
      </w:r>
      <w:r w:rsidRPr="001A47A6">
        <w:rPr>
          <w:rFonts w:cs="Traditional Arabic" w:hint="eastAsia"/>
          <w:color w:val="000000"/>
          <w:sz w:val="34"/>
          <w:szCs w:val="34"/>
          <w:rtl/>
        </w:rPr>
        <w:t>نظر</w:t>
      </w:r>
      <w:r w:rsidRPr="001A47A6">
        <w:rPr>
          <w:rFonts w:cs="Traditional Arabic"/>
          <w:color w:val="000000"/>
          <w:sz w:val="34"/>
          <w:szCs w:val="34"/>
          <w:rtl/>
        </w:rPr>
        <w:t xml:space="preserve">: </w:t>
      </w:r>
      <w:r w:rsidRPr="001A47A6">
        <w:rPr>
          <w:rFonts w:cs="Traditional Arabic" w:hint="eastAsia"/>
          <w:color w:val="000000"/>
          <w:sz w:val="34"/>
          <w:szCs w:val="34"/>
          <w:rtl/>
        </w:rPr>
        <w:t>الملل</w:t>
      </w:r>
      <w:r w:rsidRPr="001A47A6">
        <w:rPr>
          <w:rFonts w:cs="Traditional Arabic"/>
          <w:color w:val="000000"/>
          <w:sz w:val="34"/>
          <w:szCs w:val="34"/>
          <w:rtl/>
        </w:rPr>
        <w:t xml:space="preserve"> </w:t>
      </w:r>
      <w:r w:rsidRPr="001A47A6">
        <w:rPr>
          <w:rFonts w:cs="Traditional Arabic" w:hint="eastAsia"/>
          <w:color w:val="000000"/>
          <w:sz w:val="34"/>
          <w:szCs w:val="34"/>
          <w:rtl/>
        </w:rPr>
        <w:t>والنحل</w:t>
      </w:r>
      <w:r w:rsidRPr="001A47A6">
        <w:rPr>
          <w:rFonts w:cs="Traditional Arabic"/>
          <w:color w:val="000000"/>
          <w:sz w:val="34"/>
          <w:szCs w:val="34"/>
          <w:rtl/>
        </w:rPr>
        <w:t xml:space="preserve"> </w:t>
      </w:r>
      <w:r w:rsidRPr="001A47A6">
        <w:rPr>
          <w:rFonts w:cs="Traditional Arabic" w:hint="eastAsia"/>
          <w:color w:val="000000"/>
          <w:sz w:val="34"/>
          <w:szCs w:val="34"/>
          <w:rtl/>
        </w:rPr>
        <w:t>للشهرستاني</w:t>
      </w:r>
      <w:r w:rsidRPr="001A47A6">
        <w:rPr>
          <w:rFonts w:cs="Traditional Arabic"/>
          <w:color w:val="000000"/>
          <w:sz w:val="34"/>
          <w:szCs w:val="34"/>
          <w:rtl/>
        </w:rPr>
        <w:t xml:space="preserve"> (1/212)، </w:t>
      </w:r>
      <w:r w:rsidRPr="001A47A6">
        <w:rPr>
          <w:rFonts w:cs="Traditional Arabic" w:hint="eastAsia"/>
          <w:color w:val="000000"/>
          <w:sz w:val="34"/>
          <w:szCs w:val="34"/>
          <w:rtl/>
        </w:rPr>
        <w:t>القضاء</w:t>
      </w:r>
      <w:r w:rsidRPr="001A47A6">
        <w:rPr>
          <w:rFonts w:cs="Traditional Arabic"/>
          <w:color w:val="000000"/>
          <w:sz w:val="34"/>
          <w:szCs w:val="34"/>
          <w:rtl/>
        </w:rPr>
        <w:t xml:space="preserve"> </w:t>
      </w:r>
      <w:r w:rsidRPr="001A47A6">
        <w:rPr>
          <w:rFonts w:cs="Traditional Arabic" w:hint="eastAsia"/>
          <w:color w:val="000000"/>
          <w:sz w:val="34"/>
          <w:szCs w:val="34"/>
          <w:rtl/>
        </w:rPr>
        <w:t>والقدر</w:t>
      </w:r>
      <w:r w:rsidRPr="001A47A6">
        <w:rPr>
          <w:rFonts w:cs="Traditional Arabic"/>
          <w:color w:val="000000"/>
          <w:sz w:val="34"/>
          <w:szCs w:val="34"/>
          <w:rtl/>
        </w:rPr>
        <w:t xml:space="preserve"> </w:t>
      </w:r>
      <w:r w:rsidRPr="001A47A6">
        <w:rPr>
          <w:rFonts w:cs="Traditional Arabic" w:hint="eastAsia"/>
          <w:color w:val="000000"/>
          <w:sz w:val="34"/>
          <w:szCs w:val="34"/>
          <w:rtl/>
        </w:rPr>
        <w:t>للمحمود</w:t>
      </w:r>
      <w:r w:rsidRPr="001A47A6">
        <w:rPr>
          <w:rFonts w:cs="Traditional Arabic"/>
          <w:color w:val="000000"/>
          <w:sz w:val="34"/>
          <w:szCs w:val="34"/>
          <w:rtl/>
        </w:rPr>
        <w:t xml:space="preserve"> (138). </w:t>
      </w:r>
    </w:p>
  </w:footnote>
  <w:footnote w:id="1599">
    <w:p w:rsidR="00AB406E" w:rsidRPr="001A47A6" w:rsidRDefault="00AB406E" w:rsidP="00E30948">
      <w:pPr>
        <w:pStyle w:val="a7"/>
        <w:ind w:left="483" w:hangingChars="142" w:hanging="483"/>
        <w:rPr>
          <w:rFonts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color w:val="000000"/>
          <w:sz w:val="34"/>
          <w:szCs w:val="34"/>
          <w:rtl/>
        </w:rPr>
        <w:t>المسيحيون الشرقيون</w:t>
      </w:r>
      <w:r w:rsidRPr="001A47A6">
        <w:rPr>
          <w:rFonts w:cs="Traditional Arabic" w:hint="cs"/>
          <w:color w:val="000000"/>
          <w:sz w:val="34"/>
          <w:szCs w:val="34"/>
          <w:rtl/>
        </w:rPr>
        <w:t>:</w:t>
      </w:r>
      <w:r w:rsidRPr="001A47A6">
        <w:rPr>
          <w:rFonts w:cs="Traditional Arabic" w:hint="eastAsia"/>
          <w:color w:val="000000"/>
          <w:sz w:val="34"/>
          <w:szCs w:val="34"/>
          <w:rtl/>
        </w:rPr>
        <w:t xml:space="preserve"> ويسمون</w:t>
      </w:r>
      <w:r w:rsidRPr="001A47A6">
        <w:rPr>
          <w:rFonts w:cs="Traditional Arabic"/>
          <w:color w:val="000000"/>
          <w:sz w:val="34"/>
          <w:szCs w:val="34"/>
          <w:rtl/>
        </w:rPr>
        <w:t xml:space="preserve"> </w:t>
      </w:r>
      <w:r w:rsidRPr="001A47A6">
        <w:rPr>
          <w:rFonts w:cs="Traditional Arabic" w:hint="eastAsia"/>
          <w:color w:val="000000"/>
          <w:sz w:val="34"/>
          <w:szCs w:val="34"/>
          <w:rtl/>
        </w:rPr>
        <w:t>باليعقوبية</w:t>
      </w:r>
      <w:r w:rsidRPr="001A47A6">
        <w:rPr>
          <w:rFonts w:cs="Traditional Arabic"/>
          <w:color w:val="000000"/>
          <w:sz w:val="34"/>
          <w:szCs w:val="34"/>
          <w:rtl/>
        </w:rPr>
        <w:t xml:space="preserve"> </w:t>
      </w:r>
      <w:r w:rsidRPr="001A47A6">
        <w:rPr>
          <w:rFonts w:cs="Traditional Arabic" w:hint="eastAsia"/>
          <w:color w:val="000000"/>
          <w:sz w:val="34"/>
          <w:szCs w:val="34"/>
          <w:rtl/>
        </w:rPr>
        <w:t>أو</w:t>
      </w:r>
      <w:r w:rsidRPr="001A47A6">
        <w:rPr>
          <w:rFonts w:cs="Traditional Arabic"/>
          <w:color w:val="000000"/>
          <w:sz w:val="34"/>
          <w:szCs w:val="34"/>
          <w:rtl/>
        </w:rPr>
        <w:t xml:space="preserve"> </w:t>
      </w:r>
      <w:r w:rsidRPr="001A47A6">
        <w:rPr>
          <w:rFonts w:cs="Traditional Arabic" w:hint="eastAsia"/>
          <w:color w:val="000000"/>
          <w:sz w:val="34"/>
          <w:szCs w:val="34"/>
          <w:rtl/>
        </w:rPr>
        <w:t>اليعاق</w:t>
      </w:r>
      <w:r w:rsidRPr="001A47A6">
        <w:rPr>
          <w:rFonts w:cs="Traditional Arabic" w:hint="cs"/>
          <w:color w:val="000000"/>
          <w:sz w:val="34"/>
          <w:szCs w:val="34"/>
          <w:rtl/>
        </w:rPr>
        <w:t>ب</w:t>
      </w:r>
      <w:r w:rsidRPr="001A47A6">
        <w:rPr>
          <w:rFonts w:cs="Traditional Arabic" w:hint="eastAsia"/>
          <w:color w:val="000000"/>
          <w:sz w:val="34"/>
          <w:szCs w:val="34"/>
          <w:rtl/>
        </w:rPr>
        <w:t>ة</w:t>
      </w:r>
      <w:r w:rsidRPr="001A47A6">
        <w:rPr>
          <w:rFonts w:cs="Traditional Arabic"/>
          <w:color w:val="000000"/>
          <w:sz w:val="34"/>
          <w:szCs w:val="34"/>
          <w:rtl/>
        </w:rPr>
        <w:t xml:space="preserve">، </w:t>
      </w:r>
      <w:r w:rsidRPr="001A47A6">
        <w:rPr>
          <w:rFonts w:cs="Traditional Arabic" w:hint="eastAsia"/>
          <w:color w:val="000000"/>
          <w:sz w:val="34"/>
          <w:szCs w:val="34"/>
          <w:rtl/>
        </w:rPr>
        <w:t>وهم</w:t>
      </w:r>
      <w:r w:rsidRPr="001A47A6">
        <w:rPr>
          <w:rFonts w:cs="Traditional Arabic"/>
          <w:color w:val="000000"/>
          <w:sz w:val="34"/>
          <w:szCs w:val="34"/>
          <w:rtl/>
        </w:rPr>
        <w:t xml:space="preserve"> </w:t>
      </w:r>
      <w:r w:rsidRPr="001A47A6">
        <w:rPr>
          <w:rFonts w:cs="Traditional Arabic" w:hint="cs"/>
          <w:color w:val="000000"/>
          <w:sz w:val="34"/>
          <w:szCs w:val="34"/>
          <w:rtl/>
        </w:rPr>
        <w:t>أ</w:t>
      </w:r>
      <w:r w:rsidRPr="001A47A6">
        <w:rPr>
          <w:rFonts w:cs="Traditional Arabic" w:hint="eastAsia"/>
          <w:color w:val="000000"/>
          <w:sz w:val="34"/>
          <w:szCs w:val="34"/>
          <w:rtl/>
        </w:rPr>
        <w:t>تباع</w:t>
      </w:r>
      <w:r w:rsidRPr="001A47A6">
        <w:rPr>
          <w:rFonts w:cs="Traditional Arabic"/>
          <w:color w:val="000000"/>
          <w:sz w:val="34"/>
          <w:szCs w:val="34"/>
          <w:rtl/>
        </w:rPr>
        <w:t xml:space="preserve"> </w:t>
      </w:r>
      <w:r w:rsidRPr="001A47A6">
        <w:rPr>
          <w:rFonts w:cs="Traditional Arabic" w:hint="eastAsia"/>
          <w:color w:val="000000"/>
          <w:sz w:val="34"/>
          <w:szCs w:val="34"/>
          <w:rtl/>
        </w:rPr>
        <w:t>يعقوب</w:t>
      </w:r>
      <w:r w:rsidRPr="001A47A6">
        <w:rPr>
          <w:rFonts w:cs="Traditional Arabic"/>
          <w:color w:val="000000"/>
          <w:sz w:val="34"/>
          <w:szCs w:val="34"/>
          <w:rtl/>
        </w:rPr>
        <w:t xml:space="preserve"> </w:t>
      </w:r>
      <w:r w:rsidRPr="001A47A6">
        <w:rPr>
          <w:rFonts w:cs="Traditional Arabic" w:hint="eastAsia"/>
          <w:color w:val="000000"/>
          <w:sz w:val="34"/>
          <w:szCs w:val="34"/>
          <w:rtl/>
        </w:rPr>
        <w:t>البراذعي</w:t>
      </w:r>
      <w:r w:rsidRPr="001A47A6">
        <w:rPr>
          <w:rFonts w:cs="Traditional Arabic"/>
          <w:color w:val="000000"/>
          <w:sz w:val="34"/>
          <w:szCs w:val="34"/>
          <w:rtl/>
        </w:rPr>
        <w:t xml:space="preserve">، </w:t>
      </w:r>
      <w:r w:rsidRPr="001A47A6">
        <w:rPr>
          <w:rFonts w:cs="Traditional Arabic" w:hint="eastAsia"/>
          <w:color w:val="000000"/>
          <w:sz w:val="34"/>
          <w:szCs w:val="34"/>
          <w:rtl/>
        </w:rPr>
        <w:t>وهو</w:t>
      </w:r>
      <w:r w:rsidRPr="001A47A6">
        <w:rPr>
          <w:rFonts w:cs="Traditional Arabic"/>
          <w:color w:val="000000"/>
          <w:sz w:val="34"/>
          <w:szCs w:val="34"/>
          <w:rtl/>
        </w:rPr>
        <w:t xml:space="preserve"> </w:t>
      </w:r>
      <w:r w:rsidRPr="001A47A6">
        <w:rPr>
          <w:rFonts w:cs="Traditional Arabic" w:hint="eastAsia"/>
          <w:color w:val="000000"/>
          <w:sz w:val="34"/>
          <w:szCs w:val="34"/>
          <w:rtl/>
        </w:rPr>
        <w:t>م</w:t>
      </w:r>
      <w:r w:rsidRPr="001A47A6">
        <w:rPr>
          <w:rFonts w:cs="Traditional Arabic" w:hint="cs"/>
          <w:color w:val="000000"/>
          <w:sz w:val="34"/>
          <w:szCs w:val="34"/>
          <w:rtl/>
        </w:rPr>
        <w:t>ِ</w:t>
      </w:r>
      <w:r w:rsidRPr="001A47A6">
        <w:rPr>
          <w:rFonts w:cs="Traditional Arabic" w:hint="eastAsia"/>
          <w:color w:val="000000"/>
          <w:sz w:val="34"/>
          <w:szCs w:val="34"/>
          <w:rtl/>
        </w:rPr>
        <w:t>ن</w:t>
      </w:r>
      <w:r w:rsidRPr="001A47A6">
        <w:rPr>
          <w:rFonts w:cs="Traditional Arabic"/>
          <w:color w:val="000000"/>
          <w:sz w:val="34"/>
          <w:szCs w:val="34"/>
          <w:rtl/>
        </w:rPr>
        <w:t xml:space="preserve"> </w:t>
      </w:r>
      <w:r w:rsidRPr="001A47A6">
        <w:rPr>
          <w:rFonts w:cs="Traditional Arabic" w:hint="eastAsia"/>
          <w:color w:val="000000"/>
          <w:sz w:val="34"/>
          <w:szCs w:val="34"/>
          <w:rtl/>
        </w:rPr>
        <w:t>أنظ</w:t>
      </w:r>
      <w:r w:rsidRPr="001A47A6">
        <w:rPr>
          <w:rFonts w:cs="Traditional Arabic" w:hint="cs"/>
          <w:color w:val="000000"/>
          <w:sz w:val="34"/>
          <w:szCs w:val="34"/>
          <w:rtl/>
        </w:rPr>
        <w:t>َ</w:t>
      </w:r>
      <w:r w:rsidRPr="001A47A6">
        <w:rPr>
          <w:rFonts w:cs="Traditional Arabic" w:hint="eastAsia"/>
          <w:color w:val="000000"/>
          <w:sz w:val="34"/>
          <w:szCs w:val="34"/>
          <w:rtl/>
        </w:rPr>
        <w:t>ر</w:t>
      </w:r>
      <w:r w:rsidRPr="001A47A6">
        <w:rPr>
          <w:rFonts w:cs="Traditional Arabic" w:hint="cs"/>
          <w:color w:val="000000"/>
          <w:sz w:val="34"/>
          <w:szCs w:val="34"/>
          <w:rtl/>
        </w:rPr>
        <w:t>ِ</w:t>
      </w:r>
      <w:r w:rsidRPr="001A47A6">
        <w:rPr>
          <w:rFonts w:cs="Traditional Arabic"/>
          <w:color w:val="000000"/>
          <w:sz w:val="34"/>
          <w:szCs w:val="34"/>
          <w:rtl/>
        </w:rPr>
        <w:t xml:space="preserve"> </w:t>
      </w:r>
      <w:r w:rsidRPr="001A47A6">
        <w:rPr>
          <w:rFonts w:cs="Traditional Arabic" w:hint="eastAsia"/>
          <w:color w:val="000000"/>
          <w:sz w:val="34"/>
          <w:szCs w:val="34"/>
          <w:rtl/>
        </w:rPr>
        <w:t>الدعاة</w:t>
      </w:r>
      <w:r w:rsidRPr="001A47A6">
        <w:rPr>
          <w:rFonts w:cs="Traditional Arabic"/>
          <w:color w:val="000000"/>
          <w:sz w:val="34"/>
          <w:szCs w:val="34"/>
          <w:rtl/>
        </w:rPr>
        <w:t xml:space="preserve"> </w:t>
      </w:r>
      <w:r w:rsidRPr="001A47A6">
        <w:rPr>
          <w:rFonts w:cs="Traditional Arabic" w:hint="eastAsia"/>
          <w:color w:val="000000"/>
          <w:sz w:val="34"/>
          <w:szCs w:val="34"/>
          <w:rtl/>
        </w:rPr>
        <w:t>إلى</w:t>
      </w:r>
      <w:r w:rsidRPr="001A47A6">
        <w:rPr>
          <w:rFonts w:cs="Traditional Arabic"/>
          <w:color w:val="000000"/>
          <w:sz w:val="34"/>
          <w:szCs w:val="34"/>
          <w:rtl/>
        </w:rPr>
        <w:t xml:space="preserve"> </w:t>
      </w:r>
      <w:r w:rsidRPr="001A47A6">
        <w:rPr>
          <w:rFonts w:cs="Traditional Arabic" w:hint="eastAsia"/>
          <w:color w:val="000000"/>
          <w:sz w:val="34"/>
          <w:szCs w:val="34"/>
          <w:rtl/>
        </w:rPr>
        <w:t>هذا</w:t>
      </w:r>
      <w:r w:rsidRPr="001A47A6">
        <w:rPr>
          <w:rFonts w:cs="Traditional Arabic"/>
          <w:color w:val="000000"/>
          <w:sz w:val="34"/>
          <w:szCs w:val="34"/>
          <w:rtl/>
        </w:rPr>
        <w:t xml:space="preserve"> </w:t>
      </w:r>
      <w:r w:rsidRPr="001A47A6">
        <w:rPr>
          <w:rFonts w:cs="Traditional Arabic" w:hint="eastAsia"/>
          <w:color w:val="000000"/>
          <w:sz w:val="34"/>
          <w:szCs w:val="34"/>
          <w:rtl/>
        </w:rPr>
        <w:t>المذهب</w:t>
      </w:r>
      <w:r w:rsidRPr="001A47A6">
        <w:rPr>
          <w:rFonts w:cs="Traditional Arabic"/>
          <w:color w:val="000000"/>
          <w:sz w:val="34"/>
          <w:szCs w:val="34"/>
          <w:rtl/>
        </w:rPr>
        <w:t xml:space="preserve">، </w:t>
      </w:r>
      <w:r w:rsidRPr="001A47A6">
        <w:rPr>
          <w:rFonts w:cs="Traditional Arabic" w:hint="cs"/>
          <w:color w:val="000000"/>
          <w:sz w:val="34"/>
          <w:szCs w:val="34"/>
          <w:rtl/>
        </w:rPr>
        <w:t>وهؤلاء</w:t>
      </w:r>
      <w:r w:rsidRPr="001A47A6">
        <w:rPr>
          <w:rFonts w:cs="Traditional Arabic"/>
          <w:color w:val="000000"/>
          <w:sz w:val="34"/>
          <w:szCs w:val="34"/>
          <w:rtl/>
        </w:rPr>
        <w:t xml:space="preserve"> </w:t>
      </w:r>
      <w:r w:rsidRPr="001A47A6">
        <w:rPr>
          <w:rFonts w:cs="Traditional Arabic" w:hint="eastAsia"/>
          <w:color w:val="000000"/>
          <w:sz w:val="34"/>
          <w:szCs w:val="34"/>
          <w:rtl/>
        </w:rPr>
        <w:t>هم</w:t>
      </w:r>
      <w:r w:rsidRPr="001A47A6">
        <w:rPr>
          <w:rFonts w:cs="Traditional Arabic"/>
          <w:color w:val="000000"/>
          <w:sz w:val="34"/>
          <w:szCs w:val="34"/>
          <w:rtl/>
        </w:rPr>
        <w:t xml:space="preserve"> </w:t>
      </w:r>
      <w:r w:rsidRPr="001A47A6">
        <w:rPr>
          <w:rFonts w:cs="Traditional Arabic" w:hint="cs"/>
          <w:color w:val="000000"/>
          <w:sz w:val="34"/>
          <w:szCs w:val="34"/>
          <w:rtl/>
        </w:rPr>
        <w:t>الأرثوذكس</w:t>
      </w:r>
      <w:r w:rsidRPr="001A47A6">
        <w:rPr>
          <w:rFonts w:cs="Traditional Arabic"/>
          <w:color w:val="000000"/>
          <w:sz w:val="34"/>
          <w:szCs w:val="34"/>
          <w:rtl/>
        </w:rPr>
        <w:t xml:space="preserve"> </w:t>
      </w:r>
      <w:r w:rsidRPr="001A47A6">
        <w:rPr>
          <w:rFonts w:cs="Traditional Arabic" w:hint="eastAsia"/>
          <w:color w:val="000000"/>
          <w:sz w:val="34"/>
          <w:szCs w:val="34"/>
          <w:rtl/>
        </w:rPr>
        <w:t>وينقسمون</w:t>
      </w:r>
      <w:r w:rsidRPr="001A47A6">
        <w:rPr>
          <w:rFonts w:cs="Traditional Arabic"/>
          <w:color w:val="000000"/>
          <w:sz w:val="34"/>
          <w:szCs w:val="34"/>
          <w:rtl/>
        </w:rPr>
        <w:t xml:space="preserve"> </w:t>
      </w:r>
      <w:r w:rsidRPr="001A47A6">
        <w:rPr>
          <w:rFonts w:cs="Traditional Arabic" w:hint="cs"/>
          <w:color w:val="000000"/>
          <w:sz w:val="34"/>
          <w:szCs w:val="34"/>
          <w:rtl/>
        </w:rPr>
        <w:t>إ</w:t>
      </w:r>
      <w:r w:rsidRPr="001A47A6">
        <w:rPr>
          <w:rFonts w:cs="Traditional Arabic" w:hint="eastAsia"/>
          <w:color w:val="000000"/>
          <w:sz w:val="34"/>
          <w:szCs w:val="34"/>
          <w:rtl/>
        </w:rPr>
        <w:t>لى</w:t>
      </w:r>
      <w:r w:rsidRPr="001A47A6">
        <w:rPr>
          <w:rFonts w:cs="Traditional Arabic"/>
          <w:color w:val="000000"/>
          <w:sz w:val="34"/>
          <w:szCs w:val="34"/>
          <w:rtl/>
        </w:rPr>
        <w:t xml:space="preserve"> </w:t>
      </w:r>
      <w:r w:rsidRPr="001A47A6">
        <w:rPr>
          <w:rFonts w:cs="Traditional Arabic" w:hint="eastAsia"/>
          <w:color w:val="000000"/>
          <w:sz w:val="34"/>
          <w:szCs w:val="34"/>
          <w:rtl/>
        </w:rPr>
        <w:t>قسمين</w:t>
      </w:r>
      <w:r w:rsidRPr="001A47A6">
        <w:rPr>
          <w:rFonts w:cs="Traditional Arabic" w:hint="cs"/>
          <w:color w:val="000000"/>
          <w:sz w:val="34"/>
          <w:szCs w:val="34"/>
          <w:rtl/>
        </w:rPr>
        <w:t xml:space="preserve">: </w:t>
      </w:r>
      <w:r w:rsidRPr="001A47A6">
        <w:rPr>
          <w:rFonts w:cs="Traditional Arabic" w:hint="eastAsia"/>
          <w:color w:val="000000"/>
          <w:sz w:val="34"/>
          <w:szCs w:val="34"/>
          <w:rtl/>
        </w:rPr>
        <w:t>آسيويين</w:t>
      </w:r>
      <w:r w:rsidRPr="001A47A6">
        <w:rPr>
          <w:rFonts w:cs="Traditional Arabic"/>
          <w:color w:val="000000"/>
          <w:sz w:val="34"/>
          <w:szCs w:val="34"/>
          <w:rtl/>
        </w:rPr>
        <w:t xml:space="preserve"> </w:t>
      </w:r>
      <w:r w:rsidRPr="001A47A6">
        <w:rPr>
          <w:rFonts w:cs="Traditional Arabic" w:hint="eastAsia"/>
          <w:color w:val="000000"/>
          <w:sz w:val="34"/>
          <w:szCs w:val="34"/>
          <w:rtl/>
        </w:rPr>
        <w:t>و</w:t>
      </w:r>
      <w:r w:rsidRPr="001A47A6">
        <w:rPr>
          <w:rFonts w:cs="Traditional Arabic" w:hint="cs"/>
          <w:color w:val="000000"/>
          <w:sz w:val="34"/>
          <w:szCs w:val="34"/>
          <w:rtl/>
        </w:rPr>
        <w:t>إ</w:t>
      </w:r>
      <w:r w:rsidRPr="001A47A6">
        <w:rPr>
          <w:rFonts w:cs="Traditional Arabic" w:hint="eastAsia"/>
          <w:color w:val="000000"/>
          <w:sz w:val="34"/>
          <w:szCs w:val="34"/>
          <w:rtl/>
        </w:rPr>
        <w:t>فريقيين</w:t>
      </w:r>
      <w:r w:rsidRPr="001A47A6">
        <w:rPr>
          <w:rFonts w:cs="Traditional Arabic"/>
          <w:color w:val="000000"/>
          <w:sz w:val="34"/>
          <w:szCs w:val="34"/>
          <w:rtl/>
        </w:rPr>
        <w:t xml:space="preserve">، </w:t>
      </w:r>
      <w:r w:rsidRPr="001A47A6">
        <w:rPr>
          <w:rFonts w:cs="Traditional Arabic" w:hint="eastAsia"/>
          <w:color w:val="000000"/>
          <w:sz w:val="34"/>
          <w:szCs w:val="34"/>
          <w:rtl/>
        </w:rPr>
        <w:t>ويعتقد</w:t>
      </w:r>
      <w:r w:rsidRPr="001A47A6">
        <w:rPr>
          <w:rFonts w:cs="Traditional Arabic" w:hint="cs"/>
          <w:color w:val="000000"/>
          <w:sz w:val="34"/>
          <w:szCs w:val="34"/>
          <w:rtl/>
        </w:rPr>
        <w:t>و</w:t>
      </w:r>
      <w:r w:rsidRPr="001A47A6">
        <w:rPr>
          <w:rFonts w:cs="Traditional Arabic" w:hint="eastAsia"/>
          <w:color w:val="000000"/>
          <w:sz w:val="34"/>
          <w:szCs w:val="34"/>
          <w:rtl/>
        </w:rPr>
        <w:t>ن</w:t>
      </w:r>
      <w:r w:rsidRPr="001A47A6">
        <w:rPr>
          <w:rFonts w:cs="Traditional Arabic"/>
          <w:color w:val="000000"/>
          <w:sz w:val="34"/>
          <w:szCs w:val="34"/>
          <w:rtl/>
        </w:rPr>
        <w:t xml:space="preserve"> </w:t>
      </w:r>
      <w:r w:rsidRPr="001A47A6">
        <w:rPr>
          <w:rFonts w:cs="Traditional Arabic" w:hint="cs"/>
          <w:color w:val="000000"/>
          <w:sz w:val="34"/>
          <w:szCs w:val="34"/>
          <w:rtl/>
        </w:rPr>
        <w:t xml:space="preserve">أن المسيح طبيعة واحدة، </w:t>
      </w:r>
      <w:r w:rsidRPr="001A47A6">
        <w:rPr>
          <w:rFonts w:cs="Traditional Arabic" w:hint="eastAsia"/>
          <w:color w:val="000000"/>
          <w:sz w:val="34"/>
          <w:szCs w:val="34"/>
          <w:rtl/>
        </w:rPr>
        <w:t>ومشيئة</w:t>
      </w:r>
      <w:r w:rsidRPr="001A47A6">
        <w:rPr>
          <w:rFonts w:cs="Traditional Arabic"/>
          <w:color w:val="000000"/>
          <w:sz w:val="34"/>
          <w:szCs w:val="34"/>
          <w:rtl/>
        </w:rPr>
        <w:t xml:space="preserve"> </w:t>
      </w:r>
      <w:r w:rsidRPr="001A47A6">
        <w:rPr>
          <w:rFonts w:cs="Traditional Arabic" w:hint="eastAsia"/>
          <w:color w:val="000000"/>
          <w:sz w:val="34"/>
          <w:szCs w:val="34"/>
          <w:rtl/>
        </w:rPr>
        <w:t>واحدة</w:t>
      </w:r>
      <w:r w:rsidRPr="001A47A6">
        <w:rPr>
          <w:rFonts w:cs="Traditional Arabic"/>
          <w:color w:val="000000"/>
          <w:sz w:val="34"/>
          <w:szCs w:val="34"/>
          <w:rtl/>
        </w:rPr>
        <w:t xml:space="preserve"> </w:t>
      </w:r>
      <w:r w:rsidRPr="001A47A6">
        <w:rPr>
          <w:rFonts w:cs="Traditional Arabic" w:hint="eastAsia"/>
          <w:color w:val="000000"/>
          <w:sz w:val="34"/>
          <w:szCs w:val="34"/>
          <w:rtl/>
        </w:rPr>
        <w:t>جمعت</w:t>
      </w:r>
      <w:r w:rsidRPr="001A47A6">
        <w:rPr>
          <w:rFonts w:cs="Traditional Arabic"/>
          <w:color w:val="000000"/>
          <w:sz w:val="34"/>
          <w:szCs w:val="34"/>
          <w:rtl/>
        </w:rPr>
        <w:t xml:space="preserve"> </w:t>
      </w:r>
      <w:r w:rsidRPr="001A47A6">
        <w:rPr>
          <w:rFonts w:cs="Traditional Arabic" w:hint="eastAsia"/>
          <w:color w:val="000000"/>
          <w:sz w:val="34"/>
          <w:szCs w:val="34"/>
          <w:rtl/>
        </w:rPr>
        <w:t>بين</w:t>
      </w:r>
      <w:r w:rsidRPr="001A47A6">
        <w:rPr>
          <w:rFonts w:cs="Traditional Arabic"/>
          <w:color w:val="000000"/>
          <w:sz w:val="34"/>
          <w:szCs w:val="34"/>
          <w:rtl/>
        </w:rPr>
        <w:t xml:space="preserve"> </w:t>
      </w:r>
      <w:r w:rsidRPr="001A47A6">
        <w:rPr>
          <w:rFonts w:cs="Traditional Arabic" w:hint="eastAsia"/>
          <w:color w:val="000000"/>
          <w:sz w:val="34"/>
          <w:szCs w:val="34"/>
          <w:rtl/>
        </w:rPr>
        <w:t>ال</w:t>
      </w:r>
      <w:r w:rsidRPr="001A47A6">
        <w:rPr>
          <w:rFonts w:cs="Traditional Arabic" w:hint="cs"/>
          <w:color w:val="000000"/>
          <w:sz w:val="34"/>
          <w:szCs w:val="34"/>
          <w:rtl/>
        </w:rPr>
        <w:t>ل</w:t>
      </w:r>
      <w:r w:rsidRPr="001A47A6">
        <w:rPr>
          <w:rFonts w:cs="Traditional Arabic" w:hint="eastAsia"/>
          <w:color w:val="000000"/>
          <w:sz w:val="34"/>
          <w:szCs w:val="34"/>
          <w:rtl/>
        </w:rPr>
        <w:t>ا</w:t>
      </w:r>
      <w:r w:rsidRPr="001A47A6">
        <w:rPr>
          <w:rFonts w:cs="Traditional Arabic" w:hint="cs"/>
          <w:color w:val="000000"/>
          <w:sz w:val="34"/>
          <w:szCs w:val="34"/>
          <w:rtl/>
        </w:rPr>
        <w:t>ه</w:t>
      </w:r>
      <w:r w:rsidRPr="001A47A6">
        <w:rPr>
          <w:rFonts w:cs="Traditional Arabic" w:hint="eastAsia"/>
          <w:color w:val="000000"/>
          <w:sz w:val="34"/>
          <w:szCs w:val="34"/>
          <w:rtl/>
        </w:rPr>
        <w:t>وت</w:t>
      </w:r>
      <w:r w:rsidRPr="001A47A6">
        <w:rPr>
          <w:rFonts w:cs="Traditional Arabic"/>
          <w:color w:val="000000"/>
          <w:sz w:val="34"/>
          <w:szCs w:val="34"/>
          <w:rtl/>
        </w:rPr>
        <w:t xml:space="preserve"> </w:t>
      </w:r>
      <w:r w:rsidRPr="001A47A6">
        <w:rPr>
          <w:rFonts w:cs="Traditional Arabic" w:hint="eastAsia"/>
          <w:color w:val="000000"/>
          <w:sz w:val="34"/>
          <w:szCs w:val="34"/>
          <w:rtl/>
        </w:rPr>
        <w:t>والناسوت</w:t>
      </w:r>
      <w:r w:rsidRPr="001A47A6">
        <w:rPr>
          <w:rFonts w:cs="Traditional Arabic"/>
          <w:color w:val="000000"/>
          <w:sz w:val="34"/>
          <w:szCs w:val="34"/>
          <w:rtl/>
        </w:rPr>
        <w:t xml:space="preserve">، </w:t>
      </w:r>
      <w:r w:rsidRPr="001A47A6">
        <w:rPr>
          <w:rFonts w:cs="Traditional Arabic" w:hint="eastAsia"/>
          <w:color w:val="000000"/>
          <w:sz w:val="34"/>
          <w:szCs w:val="34"/>
          <w:rtl/>
        </w:rPr>
        <w:t>فمريم</w:t>
      </w:r>
      <w:r w:rsidRPr="001A47A6">
        <w:rPr>
          <w:rFonts w:cs="Traditional Arabic"/>
          <w:color w:val="000000"/>
          <w:sz w:val="34"/>
          <w:szCs w:val="34"/>
          <w:rtl/>
        </w:rPr>
        <w:t xml:space="preserve"> </w:t>
      </w:r>
      <w:r w:rsidRPr="001A47A6">
        <w:rPr>
          <w:rFonts w:cs="Traditional Arabic" w:hint="eastAsia"/>
          <w:color w:val="000000"/>
          <w:sz w:val="34"/>
          <w:szCs w:val="34"/>
          <w:rtl/>
        </w:rPr>
        <w:t>ولدت</w:t>
      </w:r>
      <w:r w:rsidRPr="001A47A6">
        <w:rPr>
          <w:rFonts w:cs="Traditional Arabic"/>
          <w:color w:val="000000"/>
          <w:sz w:val="34"/>
          <w:szCs w:val="34"/>
          <w:rtl/>
        </w:rPr>
        <w:t xml:space="preserve"> </w:t>
      </w:r>
      <w:r w:rsidRPr="001A47A6">
        <w:rPr>
          <w:rFonts w:cs="Traditional Arabic" w:hint="eastAsia"/>
          <w:color w:val="000000"/>
          <w:sz w:val="34"/>
          <w:szCs w:val="34"/>
          <w:rtl/>
        </w:rPr>
        <w:t>ال</w:t>
      </w:r>
      <w:r w:rsidRPr="001A47A6">
        <w:rPr>
          <w:rFonts w:cs="Traditional Arabic" w:hint="cs"/>
          <w:color w:val="000000"/>
          <w:sz w:val="34"/>
          <w:szCs w:val="34"/>
          <w:rtl/>
        </w:rPr>
        <w:t>إ</w:t>
      </w:r>
      <w:r w:rsidRPr="001A47A6">
        <w:rPr>
          <w:rFonts w:cs="Traditional Arabic" w:hint="eastAsia"/>
          <w:color w:val="000000"/>
          <w:sz w:val="34"/>
          <w:szCs w:val="34"/>
          <w:rtl/>
        </w:rPr>
        <w:t>له</w:t>
      </w:r>
      <w:r w:rsidRPr="001A47A6">
        <w:rPr>
          <w:rFonts w:cs="Traditional Arabic"/>
          <w:color w:val="000000"/>
          <w:sz w:val="34"/>
          <w:szCs w:val="34"/>
          <w:rtl/>
        </w:rPr>
        <w:t xml:space="preserve"> </w:t>
      </w:r>
      <w:r w:rsidRPr="001A47A6">
        <w:rPr>
          <w:rFonts w:cs="Traditional Arabic" w:hint="eastAsia"/>
          <w:color w:val="000000"/>
          <w:sz w:val="34"/>
          <w:szCs w:val="34"/>
          <w:rtl/>
        </w:rPr>
        <w:t>فهي</w:t>
      </w:r>
      <w:r w:rsidRPr="001A47A6">
        <w:rPr>
          <w:rFonts w:cs="Traditional Arabic"/>
          <w:color w:val="000000"/>
          <w:sz w:val="34"/>
          <w:szCs w:val="34"/>
          <w:rtl/>
        </w:rPr>
        <w:t xml:space="preserve"> </w:t>
      </w:r>
      <w:r w:rsidRPr="001A47A6">
        <w:rPr>
          <w:rFonts w:cs="Traditional Arabic" w:hint="cs"/>
          <w:color w:val="000000"/>
          <w:sz w:val="34"/>
          <w:szCs w:val="34"/>
          <w:rtl/>
        </w:rPr>
        <w:t>أ</w:t>
      </w:r>
      <w:r w:rsidRPr="001A47A6">
        <w:rPr>
          <w:rFonts w:cs="Traditional Arabic" w:hint="eastAsia"/>
          <w:color w:val="000000"/>
          <w:sz w:val="34"/>
          <w:szCs w:val="34"/>
          <w:rtl/>
        </w:rPr>
        <w:t>م</w:t>
      </w:r>
      <w:r w:rsidRPr="001A47A6">
        <w:rPr>
          <w:rFonts w:cs="Traditional Arabic"/>
          <w:color w:val="000000"/>
          <w:sz w:val="34"/>
          <w:szCs w:val="34"/>
          <w:rtl/>
        </w:rPr>
        <w:t xml:space="preserve"> </w:t>
      </w:r>
      <w:r w:rsidRPr="001A47A6">
        <w:rPr>
          <w:rFonts w:cs="Traditional Arabic" w:hint="eastAsia"/>
          <w:color w:val="000000"/>
          <w:sz w:val="34"/>
          <w:szCs w:val="34"/>
          <w:rtl/>
        </w:rPr>
        <w:t>الله</w:t>
      </w:r>
      <w:r w:rsidRPr="001A47A6">
        <w:rPr>
          <w:rFonts w:cs="Traditional Arabic"/>
          <w:color w:val="000000"/>
          <w:sz w:val="34"/>
          <w:szCs w:val="34"/>
          <w:rtl/>
        </w:rPr>
        <w:t xml:space="preserve">، </w:t>
      </w:r>
      <w:r w:rsidRPr="001A47A6">
        <w:rPr>
          <w:rFonts w:cs="Traditional Arabic" w:hint="eastAsia"/>
          <w:color w:val="000000"/>
          <w:sz w:val="34"/>
          <w:szCs w:val="34"/>
          <w:rtl/>
        </w:rPr>
        <w:t>ويقولون</w:t>
      </w:r>
      <w:r w:rsidRPr="001A47A6">
        <w:rPr>
          <w:rFonts w:cs="Traditional Arabic" w:hint="cs"/>
          <w:color w:val="000000"/>
          <w:sz w:val="34"/>
          <w:szCs w:val="34"/>
          <w:rtl/>
        </w:rPr>
        <w:t xml:space="preserve"> بالأقانيم الثلاثة</w:t>
      </w:r>
      <w:r w:rsidRPr="001A47A6">
        <w:rPr>
          <w:rFonts w:cs="Traditional Arabic"/>
          <w:color w:val="000000"/>
          <w:sz w:val="34"/>
          <w:szCs w:val="34"/>
          <w:rtl/>
        </w:rPr>
        <w:t xml:space="preserve">. </w:t>
      </w:r>
    </w:p>
    <w:p w:rsidR="00AB406E" w:rsidRPr="001A47A6" w:rsidRDefault="00AB406E" w:rsidP="00E30948">
      <w:pPr>
        <w:pStyle w:val="a7"/>
        <w:rPr>
          <w:rFonts w:cs="Traditional Arabic"/>
          <w:color w:val="000000"/>
          <w:sz w:val="34"/>
          <w:szCs w:val="34"/>
        </w:rPr>
      </w:pPr>
      <w:r w:rsidRPr="001A47A6">
        <w:rPr>
          <w:rFonts w:cs="Traditional Arabic" w:hint="eastAsia"/>
          <w:color w:val="000000"/>
          <w:sz w:val="34"/>
          <w:szCs w:val="34"/>
          <w:rtl/>
        </w:rPr>
        <w:t>انظر</w:t>
      </w:r>
      <w:r w:rsidRPr="001A47A6">
        <w:rPr>
          <w:rFonts w:cs="Traditional Arabic"/>
          <w:color w:val="000000"/>
          <w:sz w:val="34"/>
          <w:szCs w:val="34"/>
          <w:rtl/>
        </w:rPr>
        <w:t xml:space="preserve">: </w:t>
      </w:r>
      <w:r w:rsidRPr="001A47A6">
        <w:rPr>
          <w:rFonts w:cs="Traditional Arabic" w:hint="eastAsia"/>
          <w:color w:val="000000"/>
          <w:sz w:val="34"/>
          <w:szCs w:val="34"/>
          <w:rtl/>
        </w:rPr>
        <w:t>الملل</w:t>
      </w:r>
      <w:r w:rsidRPr="001A47A6">
        <w:rPr>
          <w:rFonts w:cs="Traditional Arabic"/>
          <w:color w:val="000000"/>
          <w:sz w:val="34"/>
          <w:szCs w:val="34"/>
          <w:rtl/>
        </w:rPr>
        <w:t xml:space="preserve"> </w:t>
      </w:r>
      <w:r w:rsidRPr="001A47A6">
        <w:rPr>
          <w:rFonts w:cs="Traditional Arabic" w:hint="eastAsia"/>
          <w:color w:val="000000"/>
          <w:sz w:val="34"/>
          <w:szCs w:val="34"/>
          <w:rtl/>
        </w:rPr>
        <w:t>وال</w:t>
      </w:r>
      <w:r w:rsidRPr="001A47A6">
        <w:rPr>
          <w:rFonts w:cs="Traditional Arabic" w:hint="cs"/>
          <w:color w:val="000000"/>
          <w:sz w:val="34"/>
          <w:szCs w:val="34"/>
          <w:rtl/>
        </w:rPr>
        <w:t>نح</w:t>
      </w:r>
      <w:r w:rsidRPr="001A47A6">
        <w:rPr>
          <w:rFonts w:cs="Traditional Arabic" w:hint="eastAsia"/>
          <w:color w:val="000000"/>
          <w:sz w:val="34"/>
          <w:szCs w:val="34"/>
          <w:rtl/>
        </w:rPr>
        <w:t>ل</w:t>
      </w:r>
      <w:r w:rsidRPr="001A47A6">
        <w:rPr>
          <w:rFonts w:cs="Traditional Arabic"/>
          <w:color w:val="000000"/>
          <w:sz w:val="34"/>
          <w:szCs w:val="34"/>
          <w:rtl/>
        </w:rPr>
        <w:t xml:space="preserve"> (1/225-226)، </w:t>
      </w:r>
      <w:r w:rsidRPr="001A47A6">
        <w:rPr>
          <w:rFonts w:cs="Traditional Arabic" w:hint="eastAsia"/>
          <w:color w:val="000000"/>
          <w:sz w:val="34"/>
          <w:szCs w:val="34"/>
          <w:rtl/>
        </w:rPr>
        <w:t>المسيحية</w:t>
      </w:r>
      <w:r w:rsidRPr="001A47A6">
        <w:rPr>
          <w:rFonts w:cs="Traditional Arabic"/>
          <w:color w:val="000000"/>
          <w:sz w:val="34"/>
          <w:szCs w:val="34"/>
          <w:rtl/>
        </w:rPr>
        <w:t xml:space="preserve"> (182-183). </w:t>
      </w:r>
    </w:p>
  </w:footnote>
  <w:footnote w:id="1600">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انظر: </w:t>
      </w:r>
      <w:r w:rsidRPr="001A47A6">
        <w:rPr>
          <w:rFonts w:cs="Traditional Arabic" w:hint="eastAsia"/>
          <w:color w:val="000000"/>
          <w:sz w:val="34"/>
          <w:szCs w:val="34"/>
          <w:rtl/>
        </w:rPr>
        <w:t>أحمد</w:t>
      </w:r>
      <w:r w:rsidRPr="001A47A6">
        <w:rPr>
          <w:rFonts w:cs="Traditional Arabic"/>
          <w:color w:val="000000"/>
          <w:sz w:val="34"/>
          <w:szCs w:val="34"/>
          <w:rtl/>
        </w:rPr>
        <w:t xml:space="preserve"> </w:t>
      </w:r>
      <w:r w:rsidRPr="001A47A6">
        <w:rPr>
          <w:rFonts w:cs="Traditional Arabic" w:hint="eastAsia"/>
          <w:color w:val="000000"/>
          <w:sz w:val="34"/>
          <w:szCs w:val="34"/>
          <w:rtl/>
        </w:rPr>
        <w:t>بن</w:t>
      </w:r>
      <w:r w:rsidRPr="001A47A6">
        <w:rPr>
          <w:rFonts w:cs="Traditional Arabic"/>
          <w:color w:val="000000"/>
          <w:sz w:val="34"/>
          <w:szCs w:val="34"/>
          <w:rtl/>
        </w:rPr>
        <w:t xml:space="preserve"> </w:t>
      </w:r>
      <w:r w:rsidRPr="001A47A6">
        <w:rPr>
          <w:rFonts w:cs="Traditional Arabic" w:hint="eastAsia"/>
          <w:color w:val="000000"/>
          <w:sz w:val="34"/>
          <w:szCs w:val="34"/>
          <w:rtl/>
        </w:rPr>
        <w:t>حنبل</w:t>
      </w:r>
      <w:r w:rsidRPr="001A47A6">
        <w:rPr>
          <w:rFonts w:cs="Traditional Arabic"/>
          <w:color w:val="000000"/>
          <w:sz w:val="34"/>
          <w:szCs w:val="34"/>
          <w:rtl/>
        </w:rPr>
        <w:t xml:space="preserve"> </w:t>
      </w:r>
      <w:r w:rsidRPr="001A47A6">
        <w:rPr>
          <w:rFonts w:cs="Traditional Arabic" w:hint="eastAsia"/>
          <w:color w:val="000000"/>
          <w:sz w:val="34"/>
          <w:szCs w:val="34"/>
          <w:rtl/>
        </w:rPr>
        <w:t>إمام</w:t>
      </w:r>
      <w:r w:rsidRPr="001A47A6">
        <w:rPr>
          <w:rFonts w:cs="Traditional Arabic"/>
          <w:color w:val="000000"/>
          <w:sz w:val="34"/>
          <w:szCs w:val="34"/>
          <w:rtl/>
        </w:rPr>
        <w:t xml:space="preserve"> </w:t>
      </w:r>
      <w:r w:rsidRPr="001A47A6">
        <w:rPr>
          <w:rFonts w:cs="Traditional Arabic" w:hint="eastAsia"/>
          <w:color w:val="000000"/>
          <w:sz w:val="34"/>
          <w:szCs w:val="34"/>
          <w:rtl/>
        </w:rPr>
        <w:t>السنة</w:t>
      </w:r>
      <w:r w:rsidRPr="001A47A6">
        <w:rPr>
          <w:rFonts w:cs="Traditional Arabic"/>
          <w:color w:val="000000"/>
          <w:sz w:val="34"/>
          <w:szCs w:val="34"/>
          <w:rtl/>
        </w:rPr>
        <w:t xml:space="preserve"> </w:t>
      </w:r>
      <w:r w:rsidRPr="001A47A6">
        <w:rPr>
          <w:rFonts w:cs="Traditional Arabic" w:hint="eastAsia"/>
          <w:color w:val="000000"/>
          <w:sz w:val="34"/>
          <w:szCs w:val="34"/>
          <w:rtl/>
        </w:rPr>
        <w:t>للجندي</w:t>
      </w:r>
      <w:r w:rsidRPr="001A47A6">
        <w:rPr>
          <w:rFonts w:cs="Traditional Arabic" w:hint="cs"/>
          <w:color w:val="000000"/>
          <w:sz w:val="34"/>
          <w:szCs w:val="34"/>
          <w:rtl/>
        </w:rPr>
        <w:t>.</w:t>
      </w:r>
    </w:p>
  </w:footnote>
  <w:footnote w:id="1601">
    <w:p w:rsidR="00AB406E" w:rsidRPr="001A47A6" w:rsidRDefault="00AB406E" w:rsidP="00E30948">
      <w:pPr>
        <w:pStyle w:val="a7"/>
        <w:ind w:left="483" w:hangingChars="142" w:hanging="483"/>
        <w:rPr>
          <w:rFonts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هو: </w:t>
      </w:r>
      <w:r w:rsidRPr="001A47A6">
        <w:rPr>
          <w:rFonts w:cs="Traditional Arabic" w:hint="eastAsia"/>
          <w:color w:val="000000"/>
          <w:sz w:val="34"/>
          <w:szCs w:val="34"/>
          <w:rtl/>
        </w:rPr>
        <w:t>المختار بن أبي عبيد</w:t>
      </w:r>
      <w:r w:rsidRPr="001A47A6">
        <w:rPr>
          <w:rFonts w:cs="Traditional Arabic"/>
          <w:color w:val="000000"/>
          <w:sz w:val="34"/>
          <w:szCs w:val="34"/>
          <w:rtl/>
        </w:rPr>
        <w:t xml:space="preserve"> </w:t>
      </w:r>
      <w:r w:rsidRPr="001A47A6">
        <w:rPr>
          <w:rFonts w:cs="Traditional Arabic" w:hint="eastAsia"/>
          <w:color w:val="000000"/>
          <w:sz w:val="34"/>
          <w:szCs w:val="34"/>
          <w:rtl/>
        </w:rPr>
        <w:t>الثقفي</w:t>
      </w:r>
      <w:r w:rsidRPr="001A47A6">
        <w:rPr>
          <w:rFonts w:cs="Traditional Arabic"/>
          <w:color w:val="000000"/>
          <w:sz w:val="34"/>
          <w:szCs w:val="34"/>
          <w:rtl/>
        </w:rPr>
        <w:t xml:space="preserve">، </w:t>
      </w:r>
      <w:r w:rsidRPr="001A47A6">
        <w:rPr>
          <w:rFonts w:cs="Traditional Arabic" w:hint="eastAsia"/>
          <w:color w:val="000000"/>
          <w:sz w:val="34"/>
          <w:szCs w:val="34"/>
          <w:rtl/>
        </w:rPr>
        <w:t>كان</w:t>
      </w:r>
      <w:r w:rsidRPr="001A47A6">
        <w:rPr>
          <w:rFonts w:cs="Traditional Arabic"/>
          <w:color w:val="000000"/>
          <w:sz w:val="34"/>
          <w:szCs w:val="34"/>
          <w:rtl/>
        </w:rPr>
        <w:t xml:space="preserve"> </w:t>
      </w:r>
      <w:r w:rsidRPr="001A47A6">
        <w:rPr>
          <w:rFonts w:cs="Traditional Arabic" w:hint="eastAsia"/>
          <w:color w:val="000000"/>
          <w:sz w:val="34"/>
          <w:szCs w:val="34"/>
          <w:rtl/>
        </w:rPr>
        <w:t>من</w:t>
      </w:r>
      <w:r w:rsidRPr="001A47A6">
        <w:rPr>
          <w:rFonts w:cs="Traditional Arabic"/>
          <w:color w:val="000000"/>
          <w:sz w:val="34"/>
          <w:szCs w:val="34"/>
          <w:rtl/>
        </w:rPr>
        <w:t xml:space="preserve"> </w:t>
      </w:r>
      <w:r w:rsidRPr="001A47A6">
        <w:rPr>
          <w:rFonts w:cs="Traditional Arabic" w:hint="eastAsia"/>
          <w:color w:val="000000"/>
          <w:sz w:val="34"/>
          <w:szCs w:val="34"/>
          <w:rtl/>
        </w:rPr>
        <w:t>كبراء</w:t>
      </w:r>
      <w:r w:rsidRPr="001A47A6">
        <w:rPr>
          <w:rFonts w:cs="Traditional Arabic"/>
          <w:color w:val="000000"/>
          <w:sz w:val="34"/>
          <w:szCs w:val="34"/>
          <w:rtl/>
        </w:rPr>
        <w:t xml:space="preserve"> </w:t>
      </w:r>
      <w:r w:rsidRPr="001A47A6">
        <w:rPr>
          <w:rFonts w:cs="Traditional Arabic" w:hint="eastAsia"/>
          <w:color w:val="000000"/>
          <w:sz w:val="34"/>
          <w:szCs w:val="34"/>
          <w:rtl/>
        </w:rPr>
        <w:t>ثقيف</w:t>
      </w:r>
      <w:r w:rsidRPr="001A47A6">
        <w:rPr>
          <w:rFonts w:cs="Traditional Arabic"/>
          <w:color w:val="000000"/>
          <w:sz w:val="34"/>
          <w:szCs w:val="34"/>
          <w:rtl/>
        </w:rPr>
        <w:t xml:space="preserve">، </w:t>
      </w:r>
      <w:r w:rsidRPr="001A47A6">
        <w:rPr>
          <w:rFonts w:cs="Traditional Arabic" w:hint="eastAsia"/>
          <w:color w:val="000000"/>
          <w:sz w:val="34"/>
          <w:szCs w:val="34"/>
          <w:rtl/>
        </w:rPr>
        <w:t>وذوي</w:t>
      </w:r>
      <w:r w:rsidRPr="001A47A6">
        <w:rPr>
          <w:rFonts w:cs="Traditional Arabic"/>
          <w:color w:val="000000"/>
          <w:sz w:val="34"/>
          <w:szCs w:val="34"/>
          <w:rtl/>
        </w:rPr>
        <w:t xml:space="preserve"> </w:t>
      </w:r>
      <w:r w:rsidRPr="001A47A6">
        <w:rPr>
          <w:rFonts w:cs="Traditional Arabic" w:hint="eastAsia"/>
          <w:color w:val="000000"/>
          <w:sz w:val="34"/>
          <w:szCs w:val="34"/>
          <w:rtl/>
        </w:rPr>
        <w:t>الرأي</w:t>
      </w:r>
      <w:r w:rsidRPr="001A47A6">
        <w:rPr>
          <w:rFonts w:cs="Traditional Arabic"/>
          <w:color w:val="000000"/>
          <w:sz w:val="34"/>
          <w:szCs w:val="34"/>
          <w:rtl/>
        </w:rPr>
        <w:t xml:space="preserve"> </w:t>
      </w:r>
      <w:r w:rsidRPr="001A47A6">
        <w:rPr>
          <w:rFonts w:cs="Traditional Arabic" w:hint="eastAsia"/>
          <w:color w:val="000000"/>
          <w:sz w:val="34"/>
          <w:szCs w:val="34"/>
          <w:rtl/>
        </w:rPr>
        <w:t>والفصاحة</w:t>
      </w:r>
      <w:r w:rsidRPr="001A47A6">
        <w:rPr>
          <w:rFonts w:cs="Traditional Arabic"/>
          <w:color w:val="000000"/>
          <w:sz w:val="34"/>
          <w:szCs w:val="34"/>
          <w:rtl/>
        </w:rPr>
        <w:t xml:space="preserve"> </w:t>
      </w:r>
      <w:r w:rsidRPr="001A47A6">
        <w:rPr>
          <w:rFonts w:cs="Traditional Arabic" w:hint="eastAsia"/>
          <w:color w:val="000000"/>
          <w:sz w:val="34"/>
          <w:szCs w:val="34"/>
          <w:rtl/>
        </w:rPr>
        <w:t>والشجاعة</w:t>
      </w:r>
      <w:r w:rsidRPr="001A47A6">
        <w:rPr>
          <w:rFonts w:cs="Traditional Arabic"/>
          <w:color w:val="000000"/>
          <w:sz w:val="34"/>
          <w:szCs w:val="34"/>
          <w:rtl/>
        </w:rPr>
        <w:t xml:space="preserve">، </w:t>
      </w:r>
      <w:r w:rsidRPr="001A47A6">
        <w:rPr>
          <w:rFonts w:cs="Traditional Arabic" w:hint="eastAsia"/>
          <w:color w:val="000000"/>
          <w:sz w:val="34"/>
          <w:szCs w:val="34"/>
          <w:rtl/>
        </w:rPr>
        <w:t>وقلة</w:t>
      </w:r>
      <w:r w:rsidRPr="001A47A6">
        <w:rPr>
          <w:rFonts w:cs="Traditional Arabic"/>
          <w:color w:val="000000"/>
          <w:sz w:val="34"/>
          <w:szCs w:val="34"/>
          <w:rtl/>
        </w:rPr>
        <w:t xml:space="preserve"> </w:t>
      </w:r>
      <w:r w:rsidRPr="001A47A6">
        <w:rPr>
          <w:rFonts w:cs="Traditional Arabic" w:hint="eastAsia"/>
          <w:color w:val="000000"/>
          <w:sz w:val="34"/>
          <w:szCs w:val="34"/>
          <w:rtl/>
        </w:rPr>
        <w:t>الدين</w:t>
      </w:r>
      <w:r w:rsidRPr="001A47A6">
        <w:rPr>
          <w:rFonts w:cs="Traditional Arabic"/>
          <w:color w:val="000000"/>
          <w:sz w:val="34"/>
          <w:szCs w:val="34"/>
          <w:rtl/>
        </w:rPr>
        <w:t xml:space="preserve">، </w:t>
      </w:r>
      <w:r w:rsidRPr="001A47A6">
        <w:rPr>
          <w:rFonts w:cs="Traditional Arabic" w:hint="cs"/>
          <w:color w:val="000000"/>
          <w:sz w:val="34"/>
          <w:szCs w:val="34"/>
          <w:rtl/>
        </w:rPr>
        <w:t>ا</w:t>
      </w:r>
      <w:r w:rsidRPr="001A47A6">
        <w:rPr>
          <w:rFonts w:cs="Traditional Arabic" w:hint="eastAsia"/>
          <w:color w:val="000000"/>
          <w:sz w:val="34"/>
          <w:szCs w:val="34"/>
          <w:rtl/>
        </w:rPr>
        <w:t>دعى</w:t>
      </w:r>
      <w:r w:rsidRPr="001A47A6">
        <w:rPr>
          <w:rFonts w:cs="Traditional Arabic"/>
          <w:color w:val="000000"/>
          <w:sz w:val="34"/>
          <w:szCs w:val="34"/>
          <w:rtl/>
        </w:rPr>
        <w:t xml:space="preserve"> </w:t>
      </w:r>
      <w:r w:rsidRPr="001A47A6">
        <w:rPr>
          <w:rFonts w:cs="Traditional Arabic" w:hint="eastAsia"/>
          <w:color w:val="000000"/>
          <w:sz w:val="34"/>
          <w:szCs w:val="34"/>
          <w:rtl/>
        </w:rPr>
        <w:t>أن</w:t>
      </w:r>
      <w:r w:rsidRPr="001A47A6">
        <w:rPr>
          <w:rFonts w:cs="Traditional Arabic"/>
          <w:color w:val="000000"/>
          <w:sz w:val="34"/>
          <w:szCs w:val="34"/>
          <w:rtl/>
        </w:rPr>
        <w:t xml:space="preserve"> </w:t>
      </w:r>
      <w:r w:rsidRPr="001A47A6">
        <w:rPr>
          <w:rFonts w:cs="Traditional Arabic" w:hint="eastAsia"/>
          <w:color w:val="000000"/>
          <w:sz w:val="34"/>
          <w:szCs w:val="34"/>
          <w:rtl/>
        </w:rPr>
        <w:t>الوحي</w:t>
      </w:r>
      <w:r w:rsidRPr="001A47A6">
        <w:rPr>
          <w:rFonts w:cs="Traditional Arabic"/>
          <w:color w:val="000000"/>
          <w:sz w:val="34"/>
          <w:szCs w:val="34"/>
          <w:rtl/>
        </w:rPr>
        <w:t xml:space="preserve"> </w:t>
      </w:r>
      <w:r w:rsidRPr="001A47A6">
        <w:rPr>
          <w:rFonts w:cs="Traditional Arabic" w:hint="eastAsia"/>
          <w:color w:val="000000"/>
          <w:sz w:val="34"/>
          <w:szCs w:val="34"/>
          <w:rtl/>
        </w:rPr>
        <w:t>ي</w:t>
      </w:r>
      <w:r w:rsidRPr="001A47A6">
        <w:rPr>
          <w:rFonts w:cs="Traditional Arabic" w:hint="cs"/>
          <w:color w:val="000000"/>
          <w:sz w:val="34"/>
          <w:szCs w:val="34"/>
          <w:rtl/>
        </w:rPr>
        <w:t>أ</w:t>
      </w:r>
      <w:r w:rsidRPr="001A47A6">
        <w:rPr>
          <w:rFonts w:cs="Traditional Arabic" w:hint="eastAsia"/>
          <w:color w:val="000000"/>
          <w:sz w:val="34"/>
          <w:szCs w:val="34"/>
          <w:rtl/>
        </w:rPr>
        <w:t>تي</w:t>
      </w:r>
      <w:r w:rsidRPr="001A47A6">
        <w:rPr>
          <w:rFonts w:cs="Traditional Arabic" w:hint="cs"/>
          <w:color w:val="000000"/>
          <w:sz w:val="34"/>
          <w:szCs w:val="34"/>
          <w:rtl/>
        </w:rPr>
        <w:t>ه</w:t>
      </w:r>
      <w:r w:rsidRPr="001A47A6">
        <w:rPr>
          <w:rFonts w:cs="Traditional Arabic"/>
          <w:color w:val="000000"/>
          <w:sz w:val="34"/>
          <w:szCs w:val="34"/>
          <w:rtl/>
        </w:rPr>
        <w:t xml:space="preserve"> </w:t>
      </w:r>
      <w:r w:rsidRPr="001A47A6">
        <w:rPr>
          <w:rFonts w:cs="Traditional Arabic" w:hint="eastAsia"/>
          <w:color w:val="000000"/>
          <w:sz w:val="34"/>
          <w:szCs w:val="34"/>
          <w:rtl/>
        </w:rPr>
        <w:t>وأنه</w:t>
      </w:r>
      <w:r w:rsidRPr="001A47A6">
        <w:rPr>
          <w:rFonts w:cs="Traditional Arabic"/>
          <w:color w:val="000000"/>
          <w:sz w:val="34"/>
          <w:szCs w:val="34"/>
          <w:rtl/>
        </w:rPr>
        <w:t xml:space="preserve"> </w:t>
      </w:r>
      <w:r w:rsidRPr="001A47A6">
        <w:rPr>
          <w:rFonts w:cs="Traditional Arabic" w:hint="eastAsia"/>
          <w:color w:val="000000"/>
          <w:sz w:val="34"/>
          <w:szCs w:val="34"/>
          <w:rtl/>
        </w:rPr>
        <w:t>يعلم</w:t>
      </w:r>
      <w:r w:rsidRPr="001A47A6">
        <w:rPr>
          <w:rFonts w:cs="Traditional Arabic"/>
          <w:color w:val="000000"/>
          <w:sz w:val="34"/>
          <w:szCs w:val="34"/>
          <w:rtl/>
        </w:rPr>
        <w:t xml:space="preserve"> </w:t>
      </w:r>
      <w:r w:rsidRPr="001A47A6">
        <w:rPr>
          <w:rFonts w:cs="Traditional Arabic" w:hint="eastAsia"/>
          <w:color w:val="000000"/>
          <w:sz w:val="34"/>
          <w:szCs w:val="34"/>
          <w:rtl/>
        </w:rPr>
        <w:t>الغيب</w:t>
      </w:r>
      <w:r w:rsidRPr="001A47A6">
        <w:rPr>
          <w:rFonts w:cs="Traditional Arabic"/>
          <w:color w:val="000000"/>
          <w:sz w:val="34"/>
          <w:szCs w:val="34"/>
          <w:rtl/>
        </w:rPr>
        <w:t xml:space="preserve">، </w:t>
      </w:r>
      <w:r w:rsidRPr="001A47A6">
        <w:rPr>
          <w:rFonts w:cs="Traditional Arabic" w:hint="eastAsia"/>
          <w:color w:val="000000"/>
          <w:sz w:val="34"/>
          <w:szCs w:val="34"/>
          <w:rtl/>
        </w:rPr>
        <w:t>قتله</w:t>
      </w:r>
      <w:r w:rsidRPr="001A47A6">
        <w:rPr>
          <w:rFonts w:cs="Traditional Arabic"/>
          <w:color w:val="000000"/>
          <w:sz w:val="34"/>
          <w:szCs w:val="34"/>
          <w:rtl/>
        </w:rPr>
        <w:t xml:space="preserve"> </w:t>
      </w:r>
      <w:r w:rsidRPr="001A47A6">
        <w:rPr>
          <w:rFonts w:cs="Traditional Arabic" w:hint="cs"/>
          <w:color w:val="000000"/>
          <w:sz w:val="34"/>
          <w:szCs w:val="34"/>
          <w:rtl/>
        </w:rPr>
        <w:t>مصعب بن</w:t>
      </w:r>
      <w:r w:rsidRPr="001A47A6">
        <w:rPr>
          <w:rFonts w:cs="Traditional Arabic"/>
          <w:color w:val="000000"/>
          <w:sz w:val="34"/>
          <w:szCs w:val="34"/>
          <w:rtl/>
        </w:rPr>
        <w:t xml:space="preserve"> </w:t>
      </w:r>
      <w:r w:rsidRPr="001A47A6">
        <w:rPr>
          <w:rFonts w:cs="Traditional Arabic" w:hint="eastAsia"/>
          <w:color w:val="000000"/>
          <w:sz w:val="34"/>
          <w:szCs w:val="34"/>
          <w:rtl/>
        </w:rPr>
        <w:t>الزبير</w:t>
      </w:r>
      <w:r w:rsidRPr="001A47A6">
        <w:rPr>
          <w:rFonts w:cs="Traditional Arabic"/>
          <w:color w:val="000000"/>
          <w:sz w:val="34"/>
          <w:szCs w:val="34"/>
          <w:rtl/>
        </w:rPr>
        <w:t xml:space="preserve"> </w:t>
      </w:r>
      <w:r w:rsidRPr="001A47A6">
        <w:rPr>
          <w:rFonts w:cs="Traditional Arabic" w:hint="eastAsia"/>
          <w:color w:val="000000"/>
          <w:sz w:val="34"/>
          <w:szCs w:val="34"/>
          <w:rtl/>
        </w:rPr>
        <w:t>سنة</w:t>
      </w:r>
      <w:r w:rsidRPr="001A47A6">
        <w:rPr>
          <w:rFonts w:cs="Traditional Arabic"/>
          <w:color w:val="000000"/>
          <w:sz w:val="34"/>
          <w:szCs w:val="34"/>
          <w:rtl/>
        </w:rPr>
        <w:t xml:space="preserve"> 67 </w:t>
      </w:r>
      <w:r w:rsidRPr="001A47A6">
        <w:rPr>
          <w:rFonts w:cs="Traditional Arabic" w:hint="eastAsia"/>
          <w:color w:val="000000"/>
          <w:sz w:val="34"/>
          <w:szCs w:val="34"/>
          <w:rtl/>
        </w:rPr>
        <w:t>هـ</w:t>
      </w:r>
      <w:r w:rsidRPr="001A47A6">
        <w:rPr>
          <w:rFonts w:cs="Traditional Arabic"/>
          <w:color w:val="000000"/>
          <w:sz w:val="34"/>
          <w:szCs w:val="34"/>
          <w:rtl/>
        </w:rPr>
        <w:t xml:space="preserve">. </w:t>
      </w:r>
    </w:p>
    <w:p w:rsidR="00AB406E" w:rsidRPr="001A47A6" w:rsidRDefault="00AB406E" w:rsidP="00E30948">
      <w:pPr>
        <w:pStyle w:val="a7"/>
        <w:rPr>
          <w:rFonts w:cs="Traditional Arabic"/>
          <w:color w:val="000000"/>
          <w:sz w:val="34"/>
          <w:szCs w:val="34"/>
        </w:rPr>
      </w:pPr>
      <w:r w:rsidRPr="001A47A6">
        <w:rPr>
          <w:rFonts w:cs="Traditional Arabic" w:hint="cs"/>
          <w:color w:val="000000"/>
          <w:sz w:val="34"/>
          <w:szCs w:val="34"/>
          <w:rtl/>
        </w:rPr>
        <w:t xml:space="preserve">انظر: السير (3/538)، البداية والنهاية (12/58)، الشذرات (1/293). </w:t>
      </w:r>
    </w:p>
  </w:footnote>
  <w:footnote w:id="1602">
    <w:p w:rsidR="00AB406E" w:rsidRPr="001A47A6" w:rsidRDefault="00AB406E" w:rsidP="00E30948">
      <w:pPr>
        <w:pStyle w:val="a7"/>
        <w:ind w:left="483" w:hangingChars="142" w:hanging="483"/>
        <w:rPr>
          <w:rFonts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هو: </w:t>
      </w:r>
      <w:r w:rsidRPr="001A47A6">
        <w:rPr>
          <w:rFonts w:cs="Traditional Arabic" w:hint="eastAsia"/>
          <w:color w:val="000000"/>
          <w:sz w:val="34"/>
          <w:szCs w:val="34"/>
          <w:rtl/>
        </w:rPr>
        <w:t>أبو</w:t>
      </w:r>
      <w:r w:rsidRPr="001A47A6">
        <w:rPr>
          <w:rFonts w:cs="Traditional Arabic"/>
          <w:color w:val="000000"/>
          <w:sz w:val="34"/>
          <w:szCs w:val="34"/>
          <w:rtl/>
        </w:rPr>
        <w:t xml:space="preserve"> </w:t>
      </w:r>
      <w:r w:rsidRPr="001A47A6">
        <w:rPr>
          <w:rFonts w:cs="Traditional Arabic" w:hint="eastAsia"/>
          <w:color w:val="000000"/>
          <w:sz w:val="34"/>
          <w:szCs w:val="34"/>
          <w:rtl/>
        </w:rPr>
        <w:t>محمد</w:t>
      </w:r>
      <w:r w:rsidRPr="001A47A6">
        <w:rPr>
          <w:rFonts w:cs="Traditional Arabic"/>
          <w:color w:val="000000"/>
          <w:sz w:val="34"/>
          <w:szCs w:val="34"/>
          <w:rtl/>
        </w:rPr>
        <w:t xml:space="preserve"> </w:t>
      </w:r>
      <w:r w:rsidRPr="001A47A6">
        <w:rPr>
          <w:rFonts w:cs="Traditional Arabic" w:hint="eastAsia"/>
          <w:color w:val="000000"/>
          <w:sz w:val="34"/>
          <w:szCs w:val="34"/>
          <w:rtl/>
        </w:rPr>
        <w:t>طلحة بن عبيد الله</w:t>
      </w:r>
      <w:r w:rsidRPr="001A47A6">
        <w:rPr>
          <w:rFonts w:cs="Traditional Arabic"/>
          <w:color w:val="000000"/>
          <w:sz w:val="34"/>
          <w:szCs w:val="34"/>
          <w:rtl/>
        </w:rPr>
        <w:t xml:space="preserve"> </w:t>
      </w:r>
      <w:r w:rsidRPr="001A47A6">
        <w:rPr>
          <w:rFonts w:cs="Traditional Arabic" w:hint="eastAsia"/>
          <w:color w:val="000000"/>
          <w:sz w:val="34"/>
          <w:szCs w:val="34"/>
          <w:rtl/>
        </w:rPr>
        <w:t>بن</w:t>
      </w:r>
      <w:r w:rsidRPr="001A47A6">
        <w:rPr>
          <w:rFonts w:cs="Traditional Arabic"/>
          <w:color w:val="000000"/>
          <w:sz w:val="34"/>
          <w:szCs w:val="34"/>
          <w:rtl/>
        </w:rPr>
        <w:t xml:space="preserve"> </w:t>
      </w:r>
      <w:r w:rsidRPr="001A47A6">
        <w:rPr>
          <w:rFonts w:cs="Traditional Arabic" w:hint="eastAsia"/>
          <w:color w:val="000000"/>
          <w:sz w:val="34"/>
          <w:szCs w:val="34"/>
          <w:rtl/>
        </w:rPr>
        <w:t>عثمان</w:t>
      </w:r>
      <w:r w:rsidRPr="001A47A6">
        <w:rPr>
          <w:rFonts w:cs="Traditional Arabic"/>
          <w:color w:val="000000"/>
          <w:sz w:val="34"/>
          <w:szCs w:val="34"/>
          <w:rtl/>
        </w:rPr>
        <w:t xml:space="preserve"> </w:t>
      </w:r>
      <w:r w:rsidRPr="001A47A6">
        <w:rPr>
          <w:rFonts w:cs="Traditional Arabic" w:hint="eastAsia"/>
          <w:color w:val="000000"/>
          <w:sz w:val="34"/>
          <w:szCs w:val="34"/>
          <w:rtl/>
        </w:rPr>
        <w:t>بن</w:t>
      </w:r>
      <w:r w:rsidRPr="001A47A6">
        <w:rPr>
          <w:rFonts w:cs="Traditional Arabic"/>
          <w:color w:val="000000"/>
          <w:sz w:val="34"/>
          <w:szCs w:val="34"/>
          <w:rtl/>
        </w:rPr>
        <w:t xml:space="preserve"> </w:t>
      </w:r>
      <w:r w:rsidRPr="001A47A6">
        <w:rPr>
          <w:rFonts w:cs="Traditional Arabic" w:hint="eastAsia"/>
          <w:color w:val="000000"/>
          <w:sz w:val="34"/>
          <w:szCs w:val="34"/>
          <w:rtl/>
        </w:rPr>
        <w:t>كعب</w:t>
      </w:r>
      <w:r w:rsidRPr="001A47A6">
        <w:rPr>
          <w:rFonts w:cs="Traditional Arabic"/>
          <w:color w:val="000000"/>
          <w:sz w:val="34"/>
          <w:szCs w:val="34"/>
          <w:rtl/>
        </w:rPr>
        <w:t xml:space="preserve"> </w:t>
      </w:r>
      <w:r w:rsidRPr="001A47A6">
        <w:rPr>
          <w:rFonts w:cs="Traditional Arabic" w:hint="eastAsia"/>
          <w:color w:val="000000"/>
          <w:sz w:val="34"/>
          <w:szCs w:val="34"/>
          <w:rtl/>
        </w:rPr>
        <w:t>بن</w:t>
      </w:r>
      <w:r w:rsidRPr="001A47A6">
        <w:rPr>
          <w:rFonts w:cs="Traditional Arabic"/>
          <w:color w:val="000000"/>
          <w:sz w:val="34"/>
          <w:szCs w:val="34"/>
          <w:rtl/>
        </w:rPr>
        <w:t xml:space="preserve"> </w:t>
      </w:r>
      <w:r w:rsidRPr="001A47A6">
        <w:rPr>
          <w:rFonts w:cs="Traditional Arabic" w:hint="eastAsia"/>
          <w:color w:val="000000"/>
          <w:sz w:val="34"/>
          <w:szCs w:val="34"/>
          <w:rtl/>
        </w:rPr>
        <w:t>سعد</w:t>
      </w:r>
      <w:r w:rsidRPr="001A47A6">
        <w:rPr>
          <w:rFonts w:cs="Traditional Arabic"/>
          <w:color w:val="000000"/>
          <w:sz w:val="34"/>
          <w:szCs w:val="34"/>
          <w:rtl/>
        </w:rPr>
        <w:t xml:space="preserve"> </w:t>
      </w:r>
      <w:r w:rsidRPr="001A47A6">
        <w:rPr>
          <w:rFonts w:cs="Traditional Arabic" w:hint="eastAsia"/>
          <w:color w:val="000000"/>
          <w:sz w:val="34"/>
          <w:szCs w:val="34"/>
          <w:rtl/>
        </w:rPr>
        <w:t>القرشي</w:t>
      </w:r>
      <w:r w:rsidRPr="001A47A6">
        <w:rPr>
          <w:rFonts w:cs="Traditional Arabic"/>
          <w:color w:val="000000"/>
          <w:sz w:val="34"/>
          <w:szCs w:val="34"/>
          <w:rtl/>
        </w:rPr>
        <w:t xml:space="preserve">، </w:t>
      </w:r>
      <w:r w:rsidRPr="001A47A6">
        <w:rPr>
          <w:rFonts w:cs="Traditional Arabic" w:hint="eastAsia"/>
          <w:color w:val="000000"/>
          <w:sz w:val="34"/>
          <w:szCs w:val="34"/>
          <w:rtl/>
        </w:rPr>
        <w:t>التيمي</w:t>
      </w:r>
      <w:r w:rsidRPr="001A47A6">
        <w:rPr>
          <w:rFonts w:cs="Traditional Arabic"/>
          <w:color w:val="000000"/>
          <w:sz w:val="34"/>
          <w:szCs w:val="34"/>
          <w:rtl/>
        </w:rPr>
        <w:t>،</w:t>
      </w:r>
      <w:r>
        <w:rPr>
          <w:rFonts w:cs="Traditional Arabic" w:hint="cs"/>
          <w:color w:val="000000"/>
          <w:sz w:val="34"/>
          <w:szCs w:val="34"/>
          <w:rtl/>
        </w:rPr>
        <w:t xml:space="preserve"> صحابي جليل،</w:t>
      </w:r>
      <w:r w:rsidRPr="001A47A6">
        <w:rPr>
          <w:rFonts w:cs="Traditional Arabic"/>
          <w:color w:val="000000"/>
          <w:sz w:val="34"/>
          <w:szCs w:val="34"/>
          <w:rtl/>
        </w:rPr>
        <w:t xml:space="preserve"> </w:t>
      </w:r>
      <w:r w:rsidRPr="001A47A6">
        <w:rPr>
          <w:rFonts w:cs="Traditional Arabic" w:hint="eastAsia"/>
          <w:color w:val="000000"/>
          <w:sz w:val="34"/>
          <w:szCs w:val="34"/>
          <w:rtl/>
        </w:rPr>
        <w:t>وهو</w:t>
      </w:r>
      <w:r w:rsidRPr="001A47A6">
        <w:rPr>
          <w:rFonts w:cs="Traditional Arabic"/>
          <w:color w:val="000000"/>
          <w:sz w:val="34"/>
          <w:szCs w:val="34"/>
          <w:rtl/>
        </w:rPr>
        <w:t xml:space="preserve"> </w:t>
      </w:r>
      <w:r w:rsidRPr="001A47A6">
        <w:rPr>
          <w:rFonts w:cs="Traditional Arabic" w:hint="eastAsia"/>
          <w:color w:val="000000"/>
          <w:sz w:val="34"/>
          <w:szCs w:val="34"/>
          <w:rtl/>
        </w:rPr>
        <w:t>من</w:t>
      </w:r>
      <w:r w:rsidRPr="001A47A6">
        <w:rPr>
          <w:rFonts w:cs="Traditional Arabic"/>
          <w:color w:val="000000"/>
          <w:sz w:val="34"/>
          <w:szCs w:val="34"/>
          <w:rtl/>
        </w:rPr>
        <w:t xml:space="preserve"> </w:t>
      </w:r>
      <w:r w:rsidRPr="001A47A6">
        <w:rPr>
          <w:rFonts w:cs="Traditional Arabic" w:hint="eastAsia"/>
          <w:color w:val="000000"/>
          <w:sz w:val="34"/>
          <w:szCs w:val="34"/>
          <w:rtl/>
        </w:rPr>
        <w:t>السابقين</w:t>
      </w:r>
      <w:r w:rsidRPr="001A47A6">
        <w:rPr>
          <w:rFonts w:cs="Traditional Arabic"/>
          <w:color w:val="000000"/>
          <w:sz w:val="34"/>
          <w:szCs w:val="34"/>
          <w:rtl/>
        </w:rPr>
        <w:t xml:space="preserve"> </w:t>
      </w:r>
      <w:r w:rsidRPr="001A47A6">
        <w:rPr>
          <w:rFonts w:cs="Traditional Arabic" w:hint="eastAsia"/>
          <w:color w:val="000000"/>
          <w:sz w:val="34"/>
          <w:szCs w:val="34"/>
          <w:rtl/>
        </w:rPr>
        <w:t>إلى</w:t>
      </w:r>
      <w:r w:rsidRPr="001A47A6">
        <w:rPr>
          <w:rFonts w:cs="Traditional Arabic"/>
          <w:color w:val="000000"/>
          <w:sz w:val="34"/>
          <w:szCs w:val="34"/>
          <w:rtl/>
        </w:rPr>
        <w:t xml:space="preserve"> </w:t>
      </w:r>
      <w:r w:rsidRPr="001A47A6">
        <w:rPr>
          <w:rFonts w:cs="Traditional Arabic" w:hint="eastAsia"/>
          <w:color w:val="000000"/>
          <w:sz w:val="34"/>
          <w:szCs w:val="34"/>
          <w:rtl/>
        </w:rPr>
        <w:t>الإسلام</w:t>
      </w:r>
      <w:r w:rsidRPr="001A47A6">
        <w:rPr>
          <w:rFonts w:cs="Traditional Arabic"/>
          <w:color w:val="000000"/>
          <w:sz w:val="34"/>
          <w:szCs w:val="34"/>
          <w:rtl/>
        </w:rPr>
        <w:t xml:space="preserve">، </w:t>
      </w:r>
      <w:r w:rsidRPr="001A47A6">
        <w:rPr>
          <w:rFonts w:cs="Traditional Arabic" w:hint="eastAsia"/>
          <w:color w:val="000000"/>
          <w:sz w:val="34"/>
          <w:szCs w:val="34"/>
          <w:rtl/>
        </w:rPr>
        <w:t>وأحد</w:t>
      </w:r>
      <w:r w:rsidRPr="001A47A6">
        <w:rPr>
          <w:rFonts w:cs="Traditional Arabic"/>
          <w:color w:val="000000"/>
          <w:sz w:val="34"/>
          <w:szCs w:val="34"/>
          <w:rtl/>
        </w:rPr>
        <w:t xml:space="preserve"> </w:t>
      </w:r>
      <w:r w:rsidRPr="001A47A6">
        <w:rPr>
          <w:rFonts w:cs="Traditional Arabic" w:hint="eastAsia"/>
          <w:color w:val="000000"/>
          <w:sz w:val="34"/>
          <w:szCs w:val="34"/>
          <w:rtl/>
        </w:rPr>
        <w:t>العشرة</w:t>
      </w:r>
      <w:r w:rsidRPr="001A47A6">
        <w:rPr>
          <w:rFonts w:cs="Traditional Arabic"/>
          <w:color w:val="000000"/>
          <w:sz w:val="34"/>
          <w:szCs w:val="34"/>
          <w:rtl/>
        </w:rPr>
        <w:t xml:space="preserve"> </w:t>
      </w:r>
      <w:r w:rsidRPr="001A47A6">
        <w:rPr>
          <w:rFonts w:cs="Traditional Arabic" w:hint="eastAsia"/>
          <w:color w:val="000000"/>
          <w:sz w:val="34"/>
          <w:szCs w:val="34"/>
          <w:rtl/>
        </w:rPr>
        <w:t>المبشرين</w:t>
      </w:r>
      <w:r w:rsidRPr="001A47A6">
        <w:rPr>
          <w:rFonts w:cs="Traditional Arabic"/>
          <w:color w:val="000000"/>
          <w:sz w:val="34"/>
          <w:szCs w:val="34"/>
          <w:rtl/>
        </w:rPr>
        <w:t xml:space="preserve"> </w:t>
      </w:r>
      <w:r w:rsidRPr="001A47A6">
        <w:rPr>
          <w:rFonts w:cs="Traditional Arabic" w:hint="eastAsia"/>
          <w:color w:val="000000"/>
          <w:sz w:val="34"/>
          <w:szCs w:val="34"/>
          <w:rtl/>
        </w:rPr>
        <w:t>بالجنة</w:t>
      </w:r>
      <w:r w:rsidRPr="001A47A6">
        <w:rPr>
          <w:rFonts w:cs="Traditional Arabic"/>
          <w:color w:val="000000"/>
          <w:sz w:val="34"/>
          <w:szCs w:val="34"/>
          <w:rtl/>
        </w:rPr>
        <w:t xml:space="preserve">، </w:t>
      </w:r>
      <w:r w:rsidRPr="001A47A6">
        <w:rPr>
          <w:rFonts w:cs="Traditional Arabic" w:hint="eastAsia"/>
          <w:color w:val="000000"/>
          <w:sz w:val="34"/>
          <w:szCs w:val="34"/>
          <w:rtl/>
        </w:rPr>
        <w:t>وأحد</w:t>
      </w:r>
      <w:r w:rsidRPr="001A47A6">
        <w:rPr>
          <w:rFonts w:cs="Traditional Arabic"/>
          <w:color w:val="000000"/>
          <w:sz w:val="34"/>
          <w:szCs w:val="34"/>
          <w:rtl/>
        </w:rPr>
        <w:t xml:space="preserve"> </w:t>
      </w:r>
      <w:r w:rsidRPr="001A47A6">
        <w:rPr>
          <w:rFonts w:cs="Traditional Arabic" w:hint="eastAsia"/>
          <w:color w:val="000000"/>
          <w:sz w:val="34"/>
          <w:szCs w:val="34"/>
          <w:rtl/>
        </w:rPr>
        <w:t>أصحاب</w:t>
      </w:r>
      <w:r w:rsidRPr="001A47A6">
        <w:rPr>
          <w:rFonts w:cs="Traditional Arabic"/>
          <w:color w:val="000000"/>
          <w:sz w:val="34"/>
          <w:szCs w:val="34"/>
          <w:rtl/>
        </w:rPr>
        <w:t xml:space="preserve"> </w:t>
      </w:r>
      <w:r w:rsidRPr="001A47A6">
        <w:rPr>
          <w:rFonts w:cs="Traditional Arabic" w:hint="eastAsia"/>
          <w:color w:val="000000"/>
          <w:sz w:val="34"/>
          <w:szCs w:val="34"/>
          <w:rtl/>
        </w:rPr>
        <w:t>الشورى</w:t>
      </w:r>
      <w:r w:rsidRPr="001A47A6">
        <w:rPr>
          <w:rFonts w:cs="Traditional Arabic"/>
          <w:color w:val="000000"/>
          <w:sz w:val="34"/>
          <w:szCs w:val="34"/>
          <w:rtl/>
        </w:rPr>
        <w:t xml:space="preserve">، </w:t>
      </w:r>
      <w:r w:rsidRPr="001A47A6">
        <w:rPr>
          <w:rFonts w:cs="Traditional Arabic" w:hint="eastAsia"/>
          <w:color w:val="000000"/>
          <w:sz w:val="34"/>
          <w:szCs w:val="34"/>
          <w:rtl/>
        </w:rPr>
        <w:t>ولم</w:t>
      </w:r>
      <w:r w:rsidRPr="001A47A6">
        <w:rPr>
          <w:rFonts w:cs="Traditional Arabic"/>
          <w:color w:val="000000"/>
          <w:sz w:val="34"/>
          <w:szCs w:val="34"/>
          <w:rtl/>
        </w:rPr>
        <w:t xml:space="preserve"> </w:t>
      </w:r>
      <w:r w:rsidRPr="001A47A6">
        <w:rPr>
          <w:rFonts w:cs="Traditional Arabic" w:hint="eastAsia"/>
          <w:color w:val="000000"/>
          <w:sz w:val="34"/>
          <w:szCs w:val="34"/>
          <w:rtl/>
        </w:rPr>
        <w:t>يشهد</w:t>
      </w:r>
      <w:r w:rsidRPr="001A47A6">
        <w:rPr>
          <w:rFonts w:cs="Traditional Arabic"/>
          <w:color w:val="000000"/>
          <w:sz w:val="34"/>
          <w:szCs w:val="34"/>
          <w:rtl/>
        </w:rPr>
        <w:t xml:space="preserve"> </w:t>
      </w:r>
      <w:r w:rsidRPr="001A47A6">
        <w:rPr>
          <w:rFonts w:cs="Traditional Arabic" w:hint="eastAsia"/>
          <w:color w:val="000000"/>
          <w:sz w:val="34"/>
          <w:szCs w:val="34"/>
          <w:rtl/>
        </w:rPr>
        <w:t>بدرا</w:t>
      </w:r>
      <w:r w:rsidRPr="001A47A6">
        <w:rPr>
          <w:rFonts w:cs="Traditional Arabic" w:hint="cs"/>
          <w:color w:val="000000"/>
          <w:sz w:val="34"/>
          <w:szCs w:val="34"/>
          <w:rtl/>
        </w:rPr>
        <w:t xml:space="preserve">ً؛ </w:t>
      </w:r>
      <w:r w:rsidRPr="001A47A6">
        <w:rPr>
          <w:rFonts w:cs="Traditional Arabic" w:hint="eastAsia"/>
          <w:color w:val="000000"/>
          <w:sz w:val="34"/>
          <w:szCs w:val="34"/>
          <w:rtl/>
        </w:rPr>
        <w:t>لأنه</w:t>
      </w:r>
      <w:r w:rsidRPr="001A47A6">
        <w:rPr>
          <w:rFonts w:cs="Traditional Arabic"/>
          <w:color w:val="000000"/>
          <w:sz w:val="34"/>
          <w:szCs w:val="34"/>
          <w:rtl/>
        </w:rPr>
        <w:t xml:space="preserve"> </w:t>
      </w:r>
      <w:r w:rsidRPr="001A47A6">
        <w:rPr>
          <w:rFonts w:cs="Traditional Arabic" w:hint="eastAsia"/>
          <w:color w:val="000000"/>
          <w:sz w:val="34"/>
          <w:szCs w:val="34"/>
          <w:rtl/>
        </w:rPr>
        <w:t>كان</w:t>
      </w:r>
      <w:r w:rsidRPr="001A47A6">
        <w:rPr>
          <w:rFonts w:cs="Traditional Arabic"/>
          <w:color w:val="000000"/>
          <w:sz w:val="34"/>
          <w:szCs w:val="34"/>
          <w:rtl/>
        </w:rPr>
        <w:t xml:space="preserve"> </w:t>
      </w:r>
      <w:r w:rsidRPr="001A47A6">
        <w:rPr>
          <w:rFonts w:cs="Traditional Arabic" w:hint="eastAsia"/>
          <w:color w:val="000000"/>
          <w:sz w:val="34"/>
          <w:szCs w:val="34"/>
          <w:rtl/>
        </w:rPr>
        <w:t>بالشام</w:t>
      </w:r>
      <w:r w:rsidRPr="001A47A6">
        <w:rPr>
          <w:rFonts w:cs="Traditional Arabic"/>
          <w:color w:val="000000"/>
          <w:sz w:val="34"/>
          <w:szCs w:val="34"/>
          <w:rtl/>
        </w:rPr>
        <w:t xml:space="preserve">، </w:t>
      </w:r>
      <w:r w:rsidRPr="001A47A6">
        <w:rPr>
          <w:rFonts w:cs="Traditional Arabic" w:hint="eastAsia"/>
          <w:color w:val="000000"/>
          <w:sz w:val="34"/>
          <w:szCs w:val="34"/>
          <w:rtl/>
        </w:rPr>
        <w:t>وشهد</w:t>
      </w:r>
      <w:r w:rsidRPr="001A47A6">
        <w:rPr>
          <w:rFonts w:cs="Traditional Arabic"/>
          <w:color w:val="000000"/>
          <w:sz w:val="34"/>
          <w:szCs w:val="34"/>
          <w:rtl/>
        </w:rPr>
        <w:t xml:space="preserve"> </w:t>
      </w:r>
      <w:r w:rsidRPr="001A47A6">
        <w:rPr>
          <w:rFonts w:cs="Traditional Arabic" w:hint="eastAsia"/>
          <w:color w:val="000000"/>
          <w:sz w:val="34"/>
          <w:szCs w:val="34"/>
          <w:rtl/>
        </w:rPr>
        <w:t>بعد</w:t>
      </w:r>
      <w:r w:rsidRPr="001A47A6">
        <w:rPr>
          <w:rFonts w:cs="Traditional Arabic"/>
          <w:color w:val="000000"/>
          <w:sz w:val="34"/>
          <w:szCs w:val="34"/>
          <w:rtl/>
        </w:rPr>
        <w:t xml:space="preserve"> </w:t>
      </w:r>
      <w:r w:rsidRPr="001A47A6">
        <w:rPr>
          <w:rFonts w:cs="Traditional Arabic" w:hint="eastAsia"/>
          <w:color w:val="000000"/>
          <w:sz w:val="34"/>
          <w:szCs w:val="34"/>
          <w:rtl/>
        </w:rPr>
        <w:t>ذلك</w:t>
      </w:r>
      <w:r w:rsidRPr="001A47A6">
        <w:rPr>
          <w:rFonts w:cs="Traditional Arabic"/>
          <w:color w:val="000000"/>
          <w:sz w:val="34"/>
          <w:szCs w:val="34"/>
          <w:rtl/>
        </w:rPr>
        <w:t xml:space="preserve"> </w:t>
      </w:r>
      <w:r w:rsidRPr="001A47A6">
        <w:rPr>
          <w:rFonts w:cs="Traditional Arabic" w:hint="eastAsia"/>
          <w:color w:val="000000"/>
          <w:sz w:val="34"/>
          <w:szCs w:val="34"/>
          <w:rtl/>
        </w:rPr>
        <w:t>جميع</w:t>
      </w:r>
      <w:r w:rsidRPr="001A47A6">
        <w:rPr>
          <w:rFonts w:cs="Traditional Arabic"/>
          <w:color w:val="000000"/>
          <w:sz w:val="34"/>
          <w:szCs w:val="34"/>
          <w:rtl/>
        </w:rPr>
        <w:t xml:space="preserve"> </w:t>
      </w:r>
      <w:r w:rsidRPr="001A47A6">
        <w:rPr>
          <w:rFonts w:cs="Traditional Arabic" w:hint="eastAsia"/>
          <w:color w:val="000000"/>
          <w:sz w:val="34"/>
          <w:szCs w:val="34"/>
          <w:rtl/>
        </w:rPr>
        <w:t>المشاهد</w:t>
      </w:r>
      <w:r w:rsidRPr="001A47A6">
        <w:rPr>
          <w:rFonts w:cs="Traditional Arabic"/>
          <w:color w:val="000000"/>
          <w:sz w:val="34"/>
          <w:szCs w:val="34"/>
          <w:rtl/>
        </w:rPr>
        <w:t xml:space="preserve">، </w:t>
      </w:r>
      <w:r w:rsidRPr="001A47A6">
        <w:rPr>
          <w:rFonts w:cs="Traditional Arabic" w:hint="eastAsia"/>
          <w:color w:val="000000"/>
          <w:sz w:val="34"/>
          <w:szCs w:val="34"/>
          <w:rtl/>
        </w:rPr>
        <w:t>حدث</w:t>
      </w:r>
      <w:r w:rsidRPr="001A47A6">
        <w:rPr>
          <w:rFonts w:cs="Traditional Arabic"/>
          <w:color w:val="000000"/>
          <w:sz w:val="34"/>
          <w:szCs w:val="34"/>
          <w:rtl/>
        </w:rPr>
        <w:t xml:space="preserve"> </w:t>
      </w:r>
      <w:r w:rsidRPr="001A47A6">
        <w:rPr>
          <w:rFonts w:cs="Traditional Arabic" w:hint="eastAsia"/>
          <w:color w:val="000000"/>
          <w:sz w:val="34"/>
          <w:szCs w:val="34"/>
          <w:rtl/>
        </w:rPr>
        <w:t>عنه</w:t>
      </w:r>
      <w:r w:rsidRPr="001A47A6">
        <w:rPr>
          <w:rFonts w:cs="Traditional Arabic"/>
          <w:color w:val="000000"/>
          <w:sz w:val="34"/>
          <w:szCs w:val="34"/>
          <w:rtl/>
        </w:rPr>
        <w:t xml:space="preserve">: </w:t>
      </w:r>
      <w:r w:rsidRPr="001A47A6">
        <w:rPr>
          <w:rFonts w:cs="Traditional Arabic" w:hint="eastAsia"/>
          <w:color w:val="000000"/>
          <w:sz w:val="34"/>
          <w:szCs w:val="34"/>
          <w:rtl/>
        </w:rPr>
        <w:t>أبناءه</w:t>
      </w:r>
      <w:r w:rsidRPr="001A47A6">
        <w:rPr>
          <w:rFonts w:cs="Traditional Arabic"/>
          <w:color w:val="000000"/>
          <w:sz w:val="34"/>
          <w:szCs w:val="34"/>
          <w:rtl/>
        </w:rPr>
        <w:t xml:space="preserve">، </w:t>
      </w:r>
      <w:r w:rsidRPr="001A47A6">
        <w:rPr>
          <w:rFonts w:cs="Traditional Arabic" w:hint="eastAsia"/>
          <w:color w:val="000000"/>
          <w:sz w:val="34"/>
          <w:szCs w:val="34"/>
          <w:rtl/>
        </w:rPr>
        <w:t>وأبو</w:t>
      </w:r>
      <w:r w:rsidRPr="001A47A6">
        <w:rPr>
          <w:rFonts w:cs="Traditional Arabic"/>
          <w:color w:val="000000"/>
          <w:sz w:val="34"/>
          <w:szCs w:val="34"/>
          <w:rtl/>
        </w:rPr>
        <w:t xml:space="preserve"> </w:t>
      </w:r>
      <w:r w:rsidRPr="001A47A6">
        <w:rPr>
          <w:rFonts w:cs="Traditional Arabic" w:hint="eastAsia"/>
          <w:color w:val="000000"/>
          <w:sz w:val="34"/>
          <w:szCs w:val="34"/>
          <w:rtl/>
        </w:rPr>
        <w:t>عثمان</w:t>
      </w:r>
      <w:r w:rsidRPr="001A47A6">
        <w:rPr>
          <w:rFonts w:cs="Traditional Arabic"/>
          <w:color w:val="000000"/>
          <w:sz w:val="34"/>
          <w:szCs w:val="34"/>
          <w:rtl/>
        </w:rPr>
        <w:t xml:space="preserve"> </w:t>
      </w:r>
      <w:r w:rsidRPr="001A47A6">
        <w:rPr>
          <w:rFonts w:cs="Traditional Arabic" w:hint="eastAsia"/>
          <w:color w:val="000000"/>
          <w:sz w:val="34"/>
          <w:szCs w:val="34"/>
          <w:rtl/>
        </w:rPr>
        <w:t>النهدي</w:t>
      </w:r>
      <w:r w:rsidRPr="001A47A6">
        <w:rPr>
          <w:rFonts w:cs="Traditional Arabic"/>
          <w:color w:val="000000"/>
          <w:sz w:val="34"/>
          <w:szCs w:val="34"/>
          <w:rtl/>
        </w:rPr>
        <w:t xml:space="preserve"> </w:t>
      </w:r>
      <w:r w:rsidRPr="001A47A6">
        <w:rPr>
          <w:rFonts w:cs="Traditional Arabic" w:hint="eastAsia"/>
          <w:color w:val="000000"/>
          <w:sz w:val="34"/>
          <w:szCs w:val="34"/>
          <w:rtl/>
        </w:rPr>
        <w:t>وغيرهم</w:t>
      </w:r>
      <w:r w:rsidRPr="001A47A6">
        <w:rPr>
          <w:rFonts w:cs="Traditional Arabic"/>
          <w:color w:val="000000"/>
          <w:sz w:val="34"/>
          <w:szCs w:val="34"/>
          <w:rtl/>
        </w:rPr>
        <w:t xml:space="preserve">، </w:t>
      </w:r>
      <w:r w:rsidRPr="001A47A6">
        <w:rPr>
          <w:rFonts w:cs="Traditional Arabic" w:hint="eastAsia"/>
          <w:color w:val="000000"/>
          <w:sz w:val="34"/>
          <w:szCs w:val="34"/>
          <w:rtl/>
        </w:rPr>
        <w:t>مات</w:t>
      </w:r>
      <w:r w:rsidRPr="001A47A6">
        <w:rPr>
          <w:rFonts w:cs="Traditional Arabic"/>
          <w:color w:val="000000"/>
          <w:sz w:val="34"/>
          <w:szCs w:val="34"/>
          <w:rtl/>
        </w:rPr>
        <w:t xml:space="preserve"> </w:t>
      </w:r>
      <w:r w:rsidRPr="001A47A6">
        <w:rPr>
          <w:rFonts w:cs="Traditional Arabic" w:hint="eastAsia"/>
          <w:color w:val="000000"/>
          <w:sz w:val="34"/>
          <w:szCs w:val="34"/>
          <w:rtl/>
        </w:rPr>
        <w:t>مقتولاً</w:t>
      </w:r>
      <w:r w:rsidRPr="001A47A6">
        <w:rPr>
          <w:rFonts w:cs="Traditional Arabic"/>
          <w:color w:val="000000"/>
          <w:sz w:val="34"/>
          <w:szCs w:val="34"/>
          <w:rtl/>
        </w:rPr>
        <w:t xml:space="preserve"> </w:t>
      </w:r>
      <w:r w:rsidRPr="001A47A6">
        <w:rPr>
          <w:rFonts w:cs="Traditional Arabic" w:hint="eastAsia"/>
          <w:color w:val="000000"/>
          <w:sz w:val="34"/>
          <w:szCs w:val="34"/>
          <w:rtl/>
        </w:rPr>
        <w:t>يوم</w:t>
      </w:r>
      <w:r w:rsidRPr="001A47A6">
        <w:rPr>
          <w:rFonts w:cs="Traditional Arabic"/>
          <w:color w:val="000000"/>
          <w:sz w:val="34"/>
          <w:szCs w:val="34"/>
          <w:rtl/>
        </w:rPr>
        <w:t xml:space="preserve"> </w:t>
      </w:r>
      <w:r w:rsidRPr="001A47A6">
        <w:rPr>
          <w:rFonts w:cs="Traditional Arabic" w:hint="eastAsia"/>
          <w:color w:val="000000"/>
          <w:sz w:val="34"/>
          <w:szCs w:val="34"/>
          <w:rtl/>
        </w:rPr>
        <w:t>الجمل</w:t>
      </w:r>
      <w:r w:rsidRPr="001A47A6">
        <w:rPr>
          <w:rFonts w:cs="Traditional Arabic"/>
          <w:color w:val="000000"/>
          <w:sz w:val="34"/>
          <w:szCs w:val="34"/>
          <w:rtl/>
        </w:rPr>
        <w:t xml:space="preserve"> </w:t>
      </w:r>
      <w:r w:rsidRPr="001A47A6">
        <w:rPr>
          <w:rFonts w:cs="Traditional Arabic" w:hint="eastAsia"/>
          <w:color w:val="000000"/>
          <w:sz w:val="34"/>
          <w:szCs w:val="34"/>
          <w:rtl/>
        </w:rPr>
        <w:t>سنة</w:t>
      </w:r>
      <w:r w:rsidRPr="001A47A6">
        <w:rPr>
          <w:rFonts w:cs="Traditional Arabic"/>
          <w:color w:val="000000"/>
          <w:sz w:val="34"/>
          <w:szCs w:val="34"/>
          <w:rtl/>
        </w:rPr>
        <w:t xml:space="preserve"> 36</w:t>
      </w:r>
      <w:r w:rsidRPr="001A47A6">
        <w:rPr>
          <w:rFonts w:cs="Traditional Arabic" w:hint="eastAsia"/>
          <w:color w:val="000000"/>
          <w:sz w:val="34"/>
          <w:szCs w:val="34"/>
          <w:rtl/>
        </w:rPr>
        <w:t>هـ</w:t>
      </w:r>
      <w:r w:rsidRPr="001A47A6">
        <w:rPr>
          <w:rFonts w:cs="Traditional Arabic"/>
          <w:color w:val="000000"/>
          <w:sz w:val="34"/>
          <w:szCs w:val="34"/>
          <w:rtl/>
        </w:rPr>
        <w:t xml:space="preserve">. </w:t>
      </w:r>
    </w:p>
    <w:p w:rsidR="00AB406E" w:rsidRPr="001A47A6" w:rsidRDefault="00AB406E" w:rsidP="00E30948">
      <w:pPr>
        <w:pStyle w:val="a7"/>
        <w:rPr>
          <w:rFonts w:cs="Traditional Arabic"/>
          <w:color w:val="000000"/>
          <w:sz w:val="34"/>
          <w:szCs w:val="34"/>
        </w:rPr>
      </w:pPr>
      <w:r w:rsidRPr="001A47A6">
        <w:rPr>
          <w:rFonts w:cs="Traditional Arabic" w:hint="eastAsia"/>
          <w:color w:val="000000"/>
          <w:sz w:val="34"/>
          <w:szCs w:val="34"/>
          <w:rtl/>
        </w:rPr>
        <w:t>انظر</w:t>
      </w:r>
      <w:r w:rsidRPr="001A47A6">
        <w:rPr>
          <w:rFonts w:cs="Traditional Arabic"/>
          <w:color w:val="000000"/>
          <w:sz w:val="34"/>
          <w:szCs w:val="34"/>
          <w:rtl/>
        </w:rPr>
        <w:t xml:space="preserve">: </w:t>
      </w:r>
      <w:r w:rsidRPr="001A47A6">
        <w:rPr>
          <w:rFonts w:cs="Traditional Arabic" w:hint="cs"/>
          <w:color w:val="000000"/>
          <w:sz w:val="34"/>
          <w:szCs w:val="34"/>
          <w:rtl/>
        </w:rPr>
        <w:t>أ</w:t>
      </w:r>
      <w:r w:rsidRPr="001A47A6">
        <w:rPr>
          <w:rFonts w:cs="Traditional Arabic" w:hint="eastAsia"/>
          <w:color w:val="000000"/>
          <w:sz w:val="34"/>
          <w:szCs w:val="34"/>
          <w:rtl/>
        </w:rPr>
        <w:t>سد</w:t>
      </w:r>
      <w:r w:rsidRPr="001A47A6">
        <w:rPr>
          <w:rFonts w:cs="Traditional Arabic"/>
          <w:color w:val="000000"/>
          <w:sz w:val="34"/>
          <w:szCs w:val="34"/>
          <w:rtl/>
        </w:rPr>
        <w:t xml:space="preserve"> </w:t>
      </w:r>
      <w:r w:rsidRPr="001A47A6">
        <w:rPr>
          <w:rFonts w:cs="Traditional Arabic" w:hint="eastAsia"/>
          <w:color w:val="000000"/>
          <w:sz w:val="34"/>
          <w:szCs w:val="34"/>
          <w:rtl/>
        </w:rPr>
        <w:t>الغ</w:t>
      </w:r>
      <w:r w:rsidRPr="001A47A6">
        <w:rPr>
          <w:rFonts w:cs="Traditional Arabic" w:hint="cs"/>
          <w:color w:val="000000"/>
          <w:sz w:val="34"/>
          <w:szCs w:val="34"/>
          <w:rtl/>
        </w:rPr>
        <w:t>اب</w:t>
      </w:r>
      <w:r w:rsidRPr="001A47A6">
        <w:rPr>
          <w:rFonts w:cs="Traditional Arabic" w:hint="eastAsia"/>
          <w:color w:val="000000"/>
          <w:sz w:val="34"/>
          <w:szCs w:val="34"/>
          <w:rtl/>
        </w:rPr>
        <w:t>ة</w:t>
      </w:r>
      <w:r w:rsidRPr="001A47A6">
        <w:rPr>
          <w:rFonts w:cs="Traditional Arabic"/>
          <w:color w:val="000000"/>
          <w:sz w:val="34"/>
          <w:szCs w:val="34"/>
          <w:rtl/>
        </w:rPr>
        <w:t xml:space="preserve"> (3/84)، </w:t>
      </w:r>
      <w:r w:rsidRPr="001A47A6">
        <w:rPr>
          <w:rFonts w:cs="Traditional Arabic" w:hint="eastAsia"/>
          <w:color w:val="000000"/>
          <w:sz w:val="34"/>
          <w:szCs w:val="34"/>
          <w:rtl/>
        </w:rPr>
        <w:t>السير</w:t>
      </w:r>
      <w:r w:rsidRPr="001A47A6">
        <w:rPr>
          <w:rFonts w:cs="Traditional Arabic"/>
          <w:color w:val="000000"/>
          <w:sz w:val="34"/>
          <w:szCs w:val="34"/>
          <w:rtl/>
        </w:rPr>
        <w:t xml:space="preserve"> (1/23) </w:t>
      </w:r>
      <w:r w:rsidRPr="001A47A6">
        <w:rPr>
          <w:rFonts w:cs="Traditional Arabic" w:hint="eastAsia"/>
          <w:color w:val="000000"/>
          <w:sz w:val="34"/>
          <w:szCs w:val="34"/>
          <w:rtl/>
        </w:rPr>
        <w:t>الإصابة</w:t>
      </w:r>
      <w:r w:rsidRPr="001A47A6">
        <w:rPr>
          <w:rFonts w:cs="Traditional Arabic"/>
          <w:color w:val="000000"/>
          <w:sz w:val="34"/>
          <w:szCs w:val="34"/>
          <w:rtl/>
        </w:rPr>
        <w:t xml:space="preserve"> (3/430). </w:t>
      </w:r>
    </w:p>
  </w:footnote>
  <w:footnote w:id="1603">
    <w:p w:rsidR="00AB406E" w:rsidRPr="001A47A6" w:rsidRDefault="00AB406E" w:rsidP="00E30948">
      <w:pPr>
        <w:pStyle w:val="a7"/>
        <w:ind w:left="483" w:hangingChars="142" w:hanging="483"/>
        <w:rPr>
          <w:rFonts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هو: </w:t>
      </w:r>
      <w:r w:rsidRPr="001A47A6">
        <w:rPr>
          <w:rFonts w:cs="Traditional Arabic" w:hint="eastAsia"/>
          <w:color w:val="000000"/>
          <w:sz w:val="34"/>
          <w:szCs w:val="34"/>
          <w:rtl/>
        </w:rPr>
        <w:t>أبو</w:t>
      </w:r>
      <w:r w:rsidRPr="001A47A6">
        <w:rPr>
          <w:rFonts w:cs="Traditional Arabic" w:hint="cs"/>
          <w:color w:val="000000"/>
          <w:sz w:val="34"/>
          <w:szCs w:val="34"/>
          <w:rtl/>
        </w:rPr>
        <w:t xml:space="preserve"> </w:t>
      </w:r>
      <w:r w:rsidRPr="001A47A6">
        <w:rPr>
          <w:rFonts w:cs="Traditional Arabic" w:hint="eastAsia"/>
          <w:color w:val="000000"/>
          <w:sz w:val="34"/>
          <w:szCs w:val="34"/>
          <w:rtl/>
        </w:rPr>
        <w:t>عبدالله</w:t>
      </w:r>
      <w:r w:rsidRPr="001A47A6">
        <w:rPr>
          <w:rFonts w:cs="Traditional Arabic"/>
          <w:color w:val="000000"/>
          <w:sz w:val="34"/>
          <w:szCs w:val="34"/>
          <w:rtl/>
        </w:rPr>
        <w:t xml:space="preserve"> </w:t>
      </w:r>
      <w:r w:rsidRPr="001A47A6">
        <w:rPr>
          <w:rFonts w:cs="Traditional Arabic" w:hint="eastAsia"/>
          <w:color w:val="000000"/>
          <w:sz w:val="34"/>
          <w:szCs w:val="34"/>
          <w:rtl/>
        </w:rPr>
        <w:t>الزبير بن العوام</w:t>
      </w:r>
      <w:r w:rsidRPr="001A47A6">
        <w:rPr>
          <w:rFonts w:cs="Traditional Arabic"/>
          <w:color w:val="000000"/>
          <w:sz w:val="34"/>
          <w:szCs w:val="34"/>
          <w:rtl/>
        </w:rPr>
        <w:t xml:space="preserve"> </w:t>
      </w:r>
      <w:r w:rsidRPr="001A47A6">
        <w:rPr>
          <w:rFonts w:cs="Traditional Arabic" w:hint="eastAsia"/>
          <w:color w:val="000000"/>
          <w:sz w:val="34"/>
          <w:szCs w:val="34"/>
          <w:rtl/>
        </w:rPr>
        <w:t>بن</w:t>
      </w:r>
      <w:r w:rsidRPr="001A47A6">
        <w:rPr>
          <w:rFonts w:cs="Traditional Arabic"/>
          <w:color w:val="000000"/>
          <w:sz w:val="34"/>
          <w:szCs w:val="34"/>
          <w:rtl/>
        </w:rPr>
        <w:t xml:space="preserve"> </w:t>
      </w:r>
      <w:r w:rsidRPr="001A47A6">
        <w:rPr>
          <w:rFonts w:cs="Traditional Arabic" w:hint="eastAsia"/>
          <w:color w:val="000000"/>
          <w:sz w:val="34"/>
          <w:szCs w:val="34"/>
          <w:rtl/>
        </w:rPr>
        <w:t>خويلد</w:t>
      </w:r>
      <w:r w:rsidRPr="001A47A6">
        <w:rPr>
          <w:rFonts w:cs="Traditional Arabic"/>
          <w:color w:val="000000"/>
          <w:sz w:val="34"/>
          <w:szCs w:val="34"/>
          <w:rtl/>
        </w:rPr>
        <w:t xml:space="preserve"> </w:t>
      </w:r>
      <w:r w:rsidRPr="001A47A6">
        <w:rPr>
          <w:rFonts w:cs="Traditional Arabic" w:hint="eastAsia"/>
          <w:color w:val="000000"/>
          <w:sz w:val="34"/>
          <w:szCs w:val="34"/>
          <w:rtl/>
        </w:rPr>
        <w:t>بن</w:t>
      </w:r>
      <w:r w:rsidRPr="001A47A6">
        <w:rPr>
          <w:rFonts w:cs="Traditional Arabic"/>
          <w:color w:val="000000"/>
          <w:sz w:val="34"/>
          <w:szCs w:val="34"/>
          <w:rtl/>
        </w:rPr>
        <w:t xml:space="preserve"> </w:t>
      </w:r>
      <w:r w:rsidRPr="001A47A6">
        <w:rPr>
          <w:rFonts w:cs="Traditional Arabic" w:hint="eastAsia"/>
          <w:color w:val="000000"/>
          <w:sz w:val="34"/>
          <w:szCs w:val="34"/>
          <w:rtl/>
        </w:rPr>
        <w:t>أسد</w:t>
      </w:r>
      <w:r w:rsidRPr="001A47A6">
        <w:rPr>
          <w:rFonts w:cs="Traditional Arabic"/>
          <w:color w:val="000000"/>
          <w:sz w:val="34"/>
          <w:szCs w:val="34"/>
          <w:rtl/>
        </w:rPr>
        <w:t xml:space="preserve"> </w:t>
      </w:r>
      <w:r w:rsidRPr="001A47A6">
        <w:rPr>
          <w:rFonts w:cs="Traditional Arabic" w:hint="eastAsia"/>
          <w:color w:val="000000"/>
          <w:sz w:val="34"/>
          <w:szCs w:val="34"/>
          <w:rtl/>
        </w:rPr>
        <w:t>بن</w:t>
      </w:r>
      <w:r w:rsidRPr="001A47A6">
        <w:rPr>
          <w:rFonts w:cs="Traditional Arabic"/>
          <w:color w:val="000000"/>
          <w:sz w:val="34"/>
          <w:szCs w:val="34"/>
          <w:rtl/>
        </w:rPr>
        <w:t xml:space="preserve"> </w:t>
      </w:r>
      <w:r w:rsidRPr="001A47A6">
        <w:rPr>
          <w:rFonts w:cs="Traditional Arabic" w:hint="eastAsia"/>
          <w:color w:val="000000"/>
          <w:sz w:val="34"/>
          <w:szCs w:val="34"/>
          <w:rtl/>
        </w:rPr>
        <w:t>عبد</w:t>
      </w:r>
      <w:r w:rsidRPr="001A47A6">
        <w:rPr>
          <w:rFonts w:cs="Traditional Arabic" w:hint="cs"/>
          <w:color w:val="000000"/>
          <w:sz w:val="34"/>
          <w:szCs w:val="34"/>
          <w:rtl/>
        </w:rPr>
        <w:t xml:space="preserve"> </w:t>
      </w:r>
      <w:r w:rsidRPr="001A47A6">
        <w:rPr>
          <w:rFonts w:cs="Traditional Arabic" w:hint="eastAsia"/>
          <w:color w:val="000000"/>
          <w:sz w:val="34"/>
          <w:szCs w:val="34"/>
          <w:rtl/>
        </w:rPr>
        <w:t>العزى</w:t>
      </w:r>
      <w:r w:rsidRPr="001A47A6">
        <w:rPr>
          <w:rFonts w:cs="Traditional Arabic"/>
          <w:color w:val="000000"/>
          <w:sz w:val="34"/>
          <w:szCs w:val="34"/>
          <w:rtl/>
        </w:rPr>
        <w:t xml:space="preserve"> </w:t>
      </w:r>
      <w:r w:rsidRPr="001A47A6">
        <w:rPr>
          <w:rFonts w:cs="Traditional Arabic" w:hint="eastAsia"/>
          <w:color w:val="000000"/>
          <w:sz w:val="34"/>
          <w:szCs w:val="34"/>
          <w:rtl/>
        </w:rPr>
        <w:t>القرشي</w:t>
      </w:r>
      <w:r w:rsidRPr="001A47A6">
        <w:rPr>
          <w:rFonts w:cs="Traditional Arabic"/>
          <w:color w:val="000000"/>
          <w:sz w:val="34"/>
          <w:szCs w:val="34"/>
          <w:rtl/>
        </w:rPr>
        <w:t>.</w:t>
      </w:r>
      <w:r>
        <w:rPr>
          <w:rFonts w:cs="Traditional Arabic" w:hint="cs"/>
          <w:color w:val="000000"/>
          <w:sz w:val="34"/>
          <w:szCs w:val="34"/>
          <w:rtl/>
        </w:rPr>
        <w:t xml:space="preserve"> صحابي جليل،</w:t>
      </w:r>
      <w:r w:rsidRPr="001A47A6">
        <w:rPr>
          <w:rFonts w:cs="Traditional Arabic"/>
          <w:color w:val="000000"/>
          <w:sz w:val="34"/>
          <w:szCs w:val="34"/>
          <w:rtl/>
        </w:rPr>
        <w:t xml:space="preserve"> </w:t>
      </w:r>
      <w:r w:rsidRPr="001A47A6">
        <w:rPr>
          <w:rFonts w:cs="Traditional Arabic" w:hint="eastAsia"/>
          <w:color w:val="000000"/>
          <w:sz w:val="34"/>
          <w:szCs w:val="34"/>
          <w:rtl/>
        </w:rPr>
        <w:t>أسلم</w:t>
      </w:r>
      <w:r w:rsidRPr="001A47A6">
        <w:rPr>
          <w:rFonts w:cs="Traditional Arabic"/>
          <w:color w:val="000000"/>
          <w:sz w:val="34"/>
          <w:szCs w:val="34"/>
          <w:rtl/>
        </w:rPr>
        <w:t xml:space="preserve"> </w:t>
      </w:r>
      <w:r w:rsidRPr="001A47A6">
        <w:rPr>
          <w:rFonts w:cs="Traditional Arabic" w:hint="eastAsia"/>
          <w:color w:val="000000"/>
          <w:sz w:val="34"/>
          <w:szCs w:val="34"/>
          <w:rtl/>
        </w:rPr>
        <w:t>ابن</w:t>
      </w:r>
      <w:r w:rsidRPr="001A47A6">
        <w:rPr>
          <w:rFonts w:cs="Traditional Arabic"/>
          <w:color w:val="000000"/>
          <w:sz w:val="34"/>
          <w:szCs w:val="34"/>
          <w:rtl/>
        </w:rPr>
        <w:t xml:space="preserve"> </w:t>
      </w:r>
      <w:r w:rsidRPr="001A47A6">
        <w:rPr>
          <w:rFonts w:cs="Traditional Arabic" w:hint="eastAsia"/>
          <w:color w:val="000000"/>
          <w:sz w:val="34"/>
          <w:szCs w:val="34"/>
          <w:rtl/>
        </w:rPr>
        <w:t>ثمان</w:t>
      </w:r>
      <w:r w:rsidRPr="001A47A6">
        <w:rPr>
          <w:rFonts w:cs="Traditional Arabic"/>
          <w:color w:val="000000"/>
          <w:sz w:val="34"/>
          <w:szCs w:val="34"/>
          <w:rtl/>
        </w:rPr>
        <w:t xml:space="preserve"> </w:t>
      </w:r>
      <w:r w:rsidRPr="001A47A6">
        <w:rPr>
          <w:rFonts w:cs="Traditional Arabic" w:hint="eastAsia"/>
          <w:color w:val="000000"/>
          <w:sz w:val="34"/>
          <w:szCs w:val="34"/>
          <w:rtl/>
        </w:rPr>
        <w:t>سنين</w:t>
      </w:r>
      <w:r w:rsidRPr="001A47A6">
        <w:rPr>
          <w:rFonts w:cs="Traditional Arabic"/>
          <w:color w:val="000000"/>
          <w:sz w:val="34"/>
          <w:szCs w:val="34"/>
          <w:rtl/>
        </w:rPr>
        <w:t xml:space="preserve">، </w:t>
      </w:r>
      <w:r w:rsidRPr="001A47A6">
        <w:rPr>
          <w:rFonts w:cs="Traditional Arabic" w:hint="eastAsia"/>
          <w:color w:val="000000"/>
          <w:sz w:val="34"/>
          <w:szCs w:val="34"/>
          <w:rtl/>
        </w:rPr>
        <w:t>وكان</w:t>
      </w:r>
      <w:r w:rsidRPr="001A47A6">
        <w:rPr>
          <w:rFonts w:cs="Traditional Arabic"/>
          <w:color w:val="000000"/>
          <w:sz w:val="34"/>
          <w:szCs w:val="34"/>
          <w:rtl/>
        </w:rPr>
        <w:t xml:space="preserve"> </w:t>
      </w:r>
      <w:r w:rsidRPr="001A47A6">
        <w:rPr>
          <w:rFonts w:cs="Traditional Arabic" w:hint="eastAsia"/>
          <w:color w:val="000000"/>
          <w:sz w:val="34"/>
          <w:szCs w:val="34"/>
          <w:rtl/>
        </w:rPr>
        <w:t>أحد</w:t>
      </w:r>
      <w:r w:rsidRPr="001A47A6">
        <w:rPr>
          <w:rFonts w:cs="Traditional Arabic"/>
          <w:color w:val="000000"/>
          <w:sz w:val="34"/>
          <w:szCs w:val="34"/>
          <w:rtl/>
        </w:rPr>
        <w:t xml:space="preserve"> </w:t>
      </w:r>
      <w:r w:rsidRPr="001A47A6">
        <w:rPr>
          <w:rFonts w:cs="Traditional Arabic" w:hint="eastAsia"/>
          <w:color w:val="000000"/>
          <w:sz w:val="34"/>
          <w:szCs w:val="34"/>
          <w:rtl/>
        </w:rPr>
        <w:t>المبشرين</w:t>
      </w:r>
      <w:r w:rsidRPr="001A47A6">
        <w:rPr>
          <w:rFonts w:cs="Traditional Arabic"/>
          <w:color w:val="000000"/>
          <w:sz w:val="34"/>
          <w:szCs w:val="34"/>
          <w:rtl/>
        </w:rPr>
        <w:t xml:space="preserve"> </w:t>
      </w:r>
      <w:r w:rsidRPr="001A47A6">
        <w:rPr>
          <w:rFonts w:cs="Traditional Arabic" w:hint="eastAsia"/>
          <w:color w:val="000000"/>
          <w:sz w:val="34"/>
          <w:szCs w:val="34"/>
          <w:rtl/>
        </w:rPr>
        <w:t>بالجنة</w:t>
      </w:r>
      <w:r w:rsidRPr="001A47A6">
        <w:rPr>
          <w:rFonts w:cs="Traditional Arabic"/>
          <w:color w:val="000000"/>
          <w:sz w:val="34"/>
          <w:szCs w:val="34"/>
          <w:rtl/>
        </w:rPr>
        <w:t xml:space="preserve">، </w:t>
      </w:r>
      <w:r w:rsidRPr="001A47A6">
        <w:rPr>
          <w:rFonts w:cs="Traditional Arabic" w:hint="eastAsia"/>
          <w:color w:val="000000"/>
          <w:sz w:val="34"/>
          <w:szCs w:val="34"/>
          <w:rtl/>
        </w:rPr>
        <w:t>وأحد</w:t>
      </w:r>
      <w:r w:rsidRPr="001A47A6">
        <w:rPr>
          <w:rFonts w:cs="Traditional Arabic"/>
          <w:color w:val="000000"/>
          <w:sz w:val="34"/>
          <w:szCs w:val="34"/>
          <w:rtl/>
        </w:rPr>
        <w:t xml:space="preserve"> </w:t>
      </w:r>
      <w:r w:rsidRPr="001A47A6">
        <w:rPr>
          <w:rFonts w:cs="Traditional Arabic" w:hint="eastAsia"/>
          <w:color w:val="000000"/>
          <w:sz w:val="34"/>
          <w:szCs w:val="34"/>
          <w:rtl/>
        </w:rPr>
        <w:t>الس</w:t>
      </w:r>
      <w:r w:rsidRPr="001A47A6">
        <w:rPr>
          <w:rFonts w:cs="Traditional Arabic" w:hint="cs"/>
          <w:color w:val="000000"/>
          <w:sz w:val="34"/>
          <w:szCs w:val="34"/>
          <w:rtl/>
        </w:rPr>
        <w:t>ت</w:t>
      </w:r>
      <w:r w:rsidRPr="001A47A6">
        <w:rPr>
          <w:rFonts w:cs="Traditional Arabic" w:hint="eastAsia"/>
          <w:color w:val="000000"/>
          <w:sz w:val="34"/>
          <w:szCs w:val="34"/>
          <w:rtl/>
        </w:rPr>
        <w:t>ة</w:t>
      </w:r>
      <w:r w:rsidRPr="001A47A6">
        <w:rPr>
          <w:rFonts w:cs="Traditional Arabic"/>
          <w:color w:val="000000"/>
          <w:sz w:val="34"/>
          <w:szCs w:val="34"/>
          <w:rtl/>
        </w:rPr>
        <w:t xml:space="preserve"> </w:t>
      </w:r>
      <w:r w:rsidRPr="001A47A6">
        <w:rPr>
          <w:rFonts w:cs="Traditional Arabic" w:hint="eastAsia"/>
          <w:color w:val="000000"/>
          <w:sz w:val="34"/>
          <w:szCs w:val="34"/>
          <w:rtl/>
        </w:rPr>
        <w:t>من</w:t>
      </w:r>
      <w:r w:rsidRPr="001A47A6">
        <w:rPr>
          <w:rFonts w:cs="Traditional Arabic"/>
          <w:color w:val="000000"/>
          <w:sz w:val="34"/>
          <w:szCs w:val="34"/>
          <w:rtl/>
        </w:rPr>
        <w:t xml:space="preserve"> </w:t>
      </w:r>
      <w:r w:rsidRPr="001A47A6">
        <w:rPr>
          <w:rFonts w:cs="Traditional Arabic" w:hint="eastAsia"/>
          <w:color w:val="000000"/>
          <w:sz w:val="34"/>
          <w:szCs w:val="34"/>
          <w:rtl/>
        </w:rPr>
        <w:t>أهل</w:t>
      </w:r>
      <w:r w:rsidRPr="001A47A6">
        <w:rPr>
          <w:rFonts w:cs="Traditional Arabic"/>
          <w:color w:val="000000"/>
          <w:sz w:val="34"/>
          <w:szCs w:val="34"/>
          <w:rtl/>
        </w:rPr>
        <w:t xml:space="preserve"> </w:t>
      </w:r>
      <w:r w:rsidRPr="001A47A6">
        <w:rPr>
          <w:rFonts w:cs="Traditional Arabic" w:hint="eastAsia"/>
          <w:color w:val="000000"/>
          <w:sz w:val="34"/>
          <w:szCs w:val="34"/>
          <w:rtl/>
        </w:rPr>
        <w:t>الشورى</w:t>
      </w:r>
      <w:r>
        <w:rPr>
          <w:rFonts w:cs="Traditional Arabic" w:hint="cs"/>
          <w:color w:val="000000"/>
          <w:sz w:val="34"/>
          <w:szCs w:val="34"/>
          <w:rtl/>
        </w:rPr>
        <w:t>،</w:t>
      </w:r>
      <w:r w:rsidRPr="001A47A6">
        <w:rPr>
          <w:rFonts w:cs="Traditional Arabic"/>
          <w:color w:val="000000"/>
          <w:sz w:val="34"/>
          <w:szCs w:val="34"/>
          <w:rtl/>
        </w:rPr>
        <w:t xml:space="preserve"> </w:t>
      </w:r>
      <w:r w:rsidRPr="001A47A6">
        <w:rPr>
          <w:rFonts w:cs="Traditional Arabic" w:hint="eastAsia"/>
          <w:color w:val="000000"/>
          <w:sz w:val="34"/>
          <w:szCs w:val="34"/>
          <w:rtl/>
        </w:rPr>
        <w:t>وأول</w:t>
      </w:r>
      <w:r w:rsidRPr="001A47A6">
        <w:rPr>
          <w:rFonts w:cs="Traditional Arabic"/>
          <w:color w:val="000000"/>
          <w:sz w:val="34"/>
          <w:szCs w:val="34"/>
          <w:rtl/>
        </w:rPr>
        <w:t xml:space="preserve"> </w:t>
      </w:r>
      <w:r w:rsidRPr="001A47A6">
        <w:rPr>
          <w:rFonts w:cs="Traditional Arabic" w:hint="eastAsia"/>
          <w:color w:val="000000"/>
          <w:sz w:val="34"/>
          <w:szCs w:val="34"/>
          <w:rtl/>
        </w:rPr>
        <w:t>من</w:t>
      </w:r>
      <w:r w:rsidRPr="001A47A6">
        <w:rPr>
          <w:rFonts w:cs="Traditional Arabic"/>
          <w:color w:val="000000"/>
          <w:sz w:val="34"/>
          <w:szCs w:val="34"/>
          <w:rtl/>
        </w:rPr>
        <w:t xml:space="preserve"> </w:t>
      </w:r>
      <w:r w:rsidRPr="001A47A6">
        <w:rPr>
          <w:rFonts w:cs="Traditional Arabic" w:hint="eastAsia"/>
          <w:color w:val="000000"/>
          <w:sz w:val="34"/>
          <w:szCs w:val="34"/>
          <w:rtl/>
        </w:rPr>
        <w:t>سلّ</w:t>
      </w:r>
      <w:r w:rsidRPr="001A47A6">
        <w:rPr>
          <w:rFonts w:cs="Traditional Arabic"/>
          <w:color w:val="000000"/>
          <w:sz w:val="34"/>
          <w:szCs w:val="34"/>
          <w:rtl/>
        </w:rPr>
        <w:t xml:space="preserve"> </w:t>
      </w:r>
      <w:r w:rsidRPr="001A47A6">
        <w:rPr>
          <w:rFonts w:cs="Traditional Arabic" w:hint="eastAsia"/>
          <w:color w:val="000000"/>
          <w:sz w:val="34"/>
          <w:szCs w:val="34"/>
          <w:rtl/>
        </w:rPr>
        <w:t>سيفه</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سبيل</w:t>
      </w:r>
      <w:r w:rsidRPr="001A47A6">
        <w:rPr>
          <w:rFonts w:cs="Traditional Arabic"/>
          <w:color w:val="000000"/>
          <w:sz w:val="34"/>
          <w:szCs w:val="34"/>
          <w:rtl/>
        </w:rPr>
        <w:t xml:space="preserve"> </w:t>
      </w:r>
      <w:r w:rsidRPr="001A47A6">
        <w:rPr>
          <w:rFonts w:cs="Traditional Arabic" w:hint="eastAsia"/>
          <w:color w:val="000000"/>
          <w:sz w:val="34"/>
          <w:szCs w:val="34"/>
          <w:rtl/>
        </w:rPr>
        <w:t>الله</w:t>
      </w:r>
      <w:r w:rsidRPr="001A47A6">
        <w:rPr>
          <w:rFonts w:cs="Traditional Arabic"/>
          <w:color w:val="000000"/>
          <w:sz w:val="34"/>
          <w:szCs w:val="34"/>
          <w:rtl/>
        </w:rPr>
        <w:t xml:space="preserve">، </w:t>
      </w:r>
      <w:r w:rsidRPr="001A47A6">
        <w:rPr>
          <w:rFonts w:cs="Traditional Arabic" w:hint="eastAsia"/>
          <w:color w:val="000000"/>
          <w:sz w:val="34"/>
          <w:szCs w:val="34"/>
          <w:rtl/>
        </w:rPr>
        <w:t>وحواري</w:t>
      </w:r>
      <w:r w:rsidRPr="001A47A6">
        <w:rPr>
          <w:rFonts w:cs="Traditional Arabic"/>
          <w:color w:val="000000"/>
          <w:sz w:val="34"/>
          <w:szCs w:val="34"/>
          <w:rtl/>
        </w:rPr>
        <w:t xml:space="preserve"> </w:t>
      </w:r>
      <w:r w:rsidRPr="001A47A6">
        <w:rPr>
          <w:rFonts w:cs="Traditional Arabic" w:hint="eastAsia"/>
          <w:color w:val="000000"/>
          <w:sz w:val="34"/>
          <w:szCs w:val="34"/>
          <w:rtl/>
        </w:rPr>
        <w:t>رسول</w:t>
      </w:r>
      <w:r w:rsidRPr="001A47A6">
        <w:rPr>
          <w:rFonts w:cs="Traditional Arabic" w:hint="cs"/>
          <w:color w:val="000000"/>
          <w:sz w:val="34"/>
          <w:szCs w:val="34"/>
          <w:rtl/>
        </w:rPr>
        <w:t xml:space="preserve"> الله </w:t>
      </w:r>
      <w:r w:rsidRPr="001A47A6">
        <w:rPr>
          <w:rFonts w:cs="Traditional Arabic" w:hint="cs"/>
          <w:color w:val="000000"/>
          <w:sz w:val="34"/>
          <w:szCs w:val="34"/>
        </w:rPr>
        <w:sym w:font="AGA Arabesque" w:char="F072"/>
      </w:r>
      <w:r w:rsidRPr="001A47A6">
        <w:rPr>
          <w:rFonts w:cs="Traditional Arabic"/>
          <w:color w:val="000000"/>
          <w:sz w:val="34"/>
          <w:szCs w:val="34"/>
          <w:rtl/>
        </w:rPr>
        <w:t xml:space="preserve"> </w:t>
      </w:r>
      <w:r w:rsidRPr="001A47A6">
        <w:rPr>
          <w:rFonts w:cs="Traditional Arabic" w:hint="eastAsia"/>
          <w:color w:val="000000"/>
          <w:sz w:val="34"/>
          <w:szCs w:val="34"/>
          <w:rtl/>
        </w:rPr>
        <w:t>روى</w:t>
      </w:r>
      <w:r w:rsidRPr="001A47A6">
        <w:rPr>
          <w:rFonts w:cs="Traditional Arabic"/>
          <w:color w:val="000000"/>
          <w:sz w:val="34"/>
          <w:szCs w:val="34"/>
          <w:rtl/>
        </w:rPr>
        <w:t xml:space="preserve"> </w:t>
      </w:r>
      <w:r w:rsidRPr="001A47A6">
        <w:rPr>
          <w:rFonts w:cs="Traditional Arabic" w:hint="eastAsia"/>
          <w:color w:val="000000"/>
          <w:sz w:val="34"/>
          <w:szCs w:val="34"/>
          <w:rtl/>
        </w:rPr>
        <w:t>عنه</w:t>
      </w:r>
      <w:r w:rsidRPr="001A47A6">
        <w:rPr>
          <w:rFonts w:cs="Traditional Arabic"/>
          <w:color w:val="000000"/>
          <w:sz w:val="34"/>
          <w:szCs w:val="34"/>
          <w:rtl/>
        </w:rPr>
        <w:t xml:space="preserve">: </w:t>
      </w:r>
      <w:r w:rsidRPr="001A47A6">
        <w:rPr>
          <w:rFonts w:cs="Traditional Arabic" w:hint="eastAsia"/>
          <w:color w:val="000000"/>
          <w:sz w:val="34"/>
          <w:szCs w:val="34"/>
          <w:rtl/>
        </w:rPr>
        <w:t>بنوه</w:t>
      </w:r>
      <w:r w:rsidRPr="001A47A6">
        <w:rPr>
          <w:rFonts w:cs="Traditional Arabic"/>
          <w:color w:val="000000"/>
          <w:sz w:val="34"/>
          <w:szCs w:val="34"/>
          <w:rtl/>
        </w:rPr>
        <w:t xml:space="preserve">، </w:t>
      </w:r>
      <w:r w:rsidRPr="001A47A6">
        <w:rPr>
          <w:rFonts w:cs="Traditional Arabic" w:hint="cs"/>
          <w:color w:val="000000"/>
          <w:sz w:val="34"/>
          <w:szCs w:val="34"/>
          <w:rtl/>
        </w:rPr>
        <w:t>والأحنف بن قيس</w:t>
      </w:r>
      <w:r w:rsidRPr="001A47A6">
        <w:rPr>
          <w:rFonts w:cs="Traditional Arabic"/>
          <w:color w:val="000000"/>
          <w:sz w:val="34"/>
          <w:szCs w:val="34"/>
          <w:rtl/>
        </w:rPr>
        <w:t xml:space="preserve"> </w:t>
      </w:r>
      <w:r w:rsidRPr="001A47A6">
        <w:rPr>
          <w:rFonts w:cs="Traditional Arabic" w:hint="eastAsia"/>
          <w:color w:val="000000"/>
          <w:sz w:val="34"/>
          <w:szCs w:val="34"/>
          <w:rtl/>
        </w:rPr>
        <w:t>وغيرهم</w:t>
      </w:r>
      <w:r w:rsidRPr="001A47A6">
        <w:rPr>
          <w:rFonts w:cs="Traditional Arabic"/>
          <w:color w:val="000000"/>
          <w:sz w:val="34"/>
          <w:szCs w:val="34"/>
          <w:rtl/>
        </w:rPr>
        <w:t xml:space="preserve">، </w:t>
      </w:r>
      <w:r w:rsidRPr="001A47A6">
        <w:rPr>
          <w:rFonts w:cs="Traditional Arabic" w:hint="eastAsia"/>
          <w:color w:val="000000"/>
          <w:sz w:val="34"/>
          <w:szCs w:val="34"/>
          <w:rtl/>
        </w:rPr>
        <w:t>مات</w:t>
      </w:r>
      <w:r w:rsidRPr="001A47A6">
        <w:rPr>
          <w:rFonts w:cs="Traditional Arabic"/>
          <w:color w:val="000000"/>
          <w:sz w:val="34"/>
          <w:szCs w:val="34"/>
          <w:rtl/>
        </w:rPr>
        <w:t xml:space="preserve"> </w:t>
      </w:r>
      <w:r w:rsidRPr="001A47A6">
        <w:rPr>
          <w:rFonts w:cs="Traditional Arabic" w:hint="eastAsia"/>
          <w:color w:val="000000"/>
          <w:sz w:val="34"/>
          <w:szCs w:val="34"/>
          <w:rtl/>
        </w:rPr>
        <w:t>مقتولاً</w:t>
      </w:r>
      <w:r w:rsidRPr="001A47A6">
        <w:rPr>
          <w:rFonts w:cs="Traditional Arabic"/>
          <w:color w:val="000000"/>
          <w:sz w:val="34"/>
          <w:szCs w:val="34"/>
          <w:rtl/>
        </w:rPr>
        <w:t xml:space="preserve"> </w:t>
      </w:r>
      <w:r w:rsidRPr="001A47A6">
        <w:rPr>
          <w:rFonts w:cs="Traditional Arabic" w:hint="eastAsia"/>
          <w:color w:val="000000"/>
          <w:sz w:val="34"/>
          <w:szCs w:val="34"/>
          <w:rtl/>
        </w:rPr>
        <w:t>يوم</w:t>
      </w:r>
      <w:r w:rsidRPr="001A47A6">
        <w:rPr>
          <w:rFonts w:cs="Traditional Arabic"/>
          <w:color w:val="000000"/>
          <w:sz w:val="34"/>
          <w:szCs w:val="34"/>
          <w:rtl/>
        </w:rPr>
        <w:t xml:space="preserve"> </w:t>
      </w:r>
      <w:r w:rsidRPr="001A47A6">
        <w:rPr>
          <w:rFonts w:cs="Traditional Arabic" w:hint="eastAsia"/>
          <w:color w:val="000000"/>
          <w:sz w:val="34"/>
          <w:szCs w:val="34"/>
          <w:rtl/>
        </w:rPr>
        <w:t>الجمل</w:t>
      </w:r>
      <w:r w:rsidRPr="001A47A6">
        <w:rPr>
          <w:rFonts w:cs="Traditional Arabic"/>
          <w:color w:val="000000"/>
          <w:sz w:val="34"/>
          <w:szCs w:val="34"/>
          <w:rtl/>
        </w:rPr>
        <w:t xml:space="preserve"> </w:t>
      </w:r>
      <w:r w:rsidRPr="001A47A6">
        <w:rPr>
          <w:rFonts w:cs="Traditional Arabic" w:hint="eastAsia"/>
          <w:color w:val="000000"/>
          <w:sz w:val="34"/>
          <w:szCs w:val="34"/>
          <w:rtl/>
        </w:rPr>
        <w:t>سنة</w:t>
      </w:r>
      <w:r w:rsidRPr="001A47A6">
        <w:rPr>
          <w:rFonts w:cs="Traditional Arabic"/>
          <w:color w:val="000000"/>
          <w:sz w:val="34"/>
          <w:szCs w:val="34"/>
          <w:rtl/>
        </w:rPr>
        <w:t xml:space="preserve"> 36</w:t>
      </w:r>
      <w:r w:rsidRPr="001A47A6">
        <w:rPr>
          <w:rFonts w:cs="Traditional Arabic" w:hint="eastAsia"/>
          <w:color w:val="000000"/>
          <w:sz w:val="34"/>
          <w:szCs w:val="34"/>
          <w:rtl/>
        </w:rPr>
        <w:t>هـ</w:t>
      </w:r>
      <w:r w:rsidRPr="001A47A6">
        <w:rPr>
          <w:rFonts w:cs="Traditional Arabic" w:hint="cs"/>
          <w:color w:val="000000"/>
          <w:sz w:val="34"/>
          <w:szCs w:val="34"/>
          <w:rtl/>
        </w:rPr>
        <w:t xml:space="preserve">. </w:t>
      </w:r>
    </w:p>
    <w:p w:rsidR="00AB406E" w:rsidRPr="001A47A6" w:rsidRDefault="00AB406E" w:rsidP="00E30948">
      <w:pPr>
        <w:pStyle w:val="a7"/>
        <w:rPr>
          <w:rFonts w:cs="Traditional Arabic"/>
          <w:color w:val="000000"/>
          <w:sz w:val="34"/>
          <w:szCs w:val="34"/>
        </w:rPr>
      </w:pPr>
      <w:r w:rsidRPr="001A47A6">
        <w:rPr>
          <w:rFonts w:cs="Traditional Arabic" w:hint="cs"/>
          <w:color w:val="000000"/>
          <w:sz w:val="34"/>
          <w:szCs w:val="34"/>
          <w:rtl/>
        </w:rPr>
        <w:t xml:space="preserve">انظر: </w:t>
      </w:r>
      <w:r w:rsidRPr="001A47A6">
        <w:rPr>
          <w:rFonts w:cs="Traditional Arabic" w:hint="eastAsia"/>
          <w:color w:val="000000"/>
          <w:sz w:val="34"/>
          <w:szCs w:val="34"/>
          <w:rtl/>
        </w:rPr>
        <w:t>أسد</w:t>
      </w:r>
      <w:r w:rsidRPr="001A47A6">
        <w:rPr>
          <w:rFonts w:cs="Traditional Arabic"/>
          <w:color w:val="000000"/>
          <w:sz w:val="34"/>
          <w:szCs w:val="34"/>
          <w:rtl/>
        </w:rPr>
        <w:t xml:space="preserve"> </w:t>
      </w:r>
      <w:r w:rsidRPr="001A47A6">
        <w:rPr>
          <w:rFonts w:cs="Traditional Arabic" w:hint="eastAsia"/>
          <w:color w:val="000000"/>
          <w:sz w:val="34"/>
          <w:szCs w:val="34"/>
          <w:rtl/>
        </w:rPr>
        <w:t>الغابة</w:t>
      </w:r>
      <w:r w:rsidRPr="001A47A6">
        <w:rPr>
          <w:rFonts w:cs="Traditional Arabic"/>
          <w:color w:val="000000"/>
          <w:sz w:val="34"/>
          <w:szCs w:val="34"/>
          <w:rtl/>
        </w:rPr>
        <w:t xml:space="preserve"> (2/307)</w:t>
      </w:r>
      <w:r w:rsidRPr="001A47A6">
        <w:rPr>
          <w:rFonts w:cs="Traditional Arabic" w:hint="cs"/>
          <w:color w:val="000000"/>
          <w:sz w:val="34"/>
          <w:szCs w:val="34"/>
          <w:rtl/>
        </w:rPr>
        <w:t xml:space="preserve">، </w:t>
      </w:r>
      <w:r w:rsidRPr="001A47A6">
        <w:rPr>
          <w:rFonts w:cs="Traditional Arabic" w:hint="eastAsia"/>
          <w:color w:val="000000"/>
          <w:sz w:val="34"/>
          <w:szCs w:val="34"/>
          <w:rtl/>
        </w:rPr>
        <w:t>السير</w:t>
      </w:r>
      <w:r w:rsidRPr="001A47A6">
        <w:rPr>
          <w:rFonts w:cs="Traditional Arabic"/>
          <w:color w:val="000000"/>
          <w:sz w:val="34"/>
          <w:szCs w:val="34"/>
          <w:rtl/>
        </w:rPr>
        <w:t xml:space="preserve"> (1/61)، </w:t>
      </w:r>
      <w:r w:rsidRPr="001A47A6">
        <w:rPr>
          <w:rFonts w:cs="Traditional Arabic" w:hint="eastAsia"/>
          <w:color w:val="000000"/>
          <w:sz w:val="34"/>
          <w:szCs w:val="34"/>
          <w:rtl/>
        </w:rPr>
        <w:t>الإصابة</w:t>
      </w:r>
      <w:r w:rsidRPr="001A47A6">
        <w:rPr>
          <w:rFonts w:cs="Traditional Arabic"/>
          <w:color w:val="000000"/>
          <w:sz w:val="34"/>
          <w:szCs w:val="34"/>
          <w:rtl/>
        </w:rPr>
        <w:t xml:space="preserve"> (2/457). </w:t>
      </w:r>
    </w:p>
  </w:footnote>
  <w:footnote w:id="1604">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ا</w:t>
      </w:r>
      <w:r w:rsidRPr="001A47A6">
        <w:rPr>
          <w:rFonts w:cs="Traditional Arabic" w:hint="eastAsia"/>
          <w:color w:val="000000"/>
          <w:sz w:val="34"/>
          <w:szCs w:val="34"/>
          <w:rtl/>
        </w:rPr>
        <w:t>نظر</w:t>
      </w:r>
      <w:r w:rsidRPr="001A47A6">
        <w:rPr>
          <w:rFonts w:cs="Traditional Arabic" w:hint="cs"/>
          <w:color w:val="000000"/>
          <w:sz w:val="34"/>
          <w:szCs w:val="34"/>
          <w:rtl/>
        </w:rPr>
        <w:t xml:space="preserve">: </w:t>
      </w:r>
      <w:r w:rsidRPr="001A47A6">
        <w:rPr>
          <w:rFonts w:cs="Traditional Arabic" w:hint="eastAsia"/>
          <w:color w:val="000000"/>
          <w:sz w:val="34"/>
          <w:szCs w:val="34"/>
          <w:rtl/>
        </w:rPr>
        <w:t>الفصل</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الملل</w:t>
      </w:r>
      <w:r w:rsidRPr="001A47A6">
        <w:rPr>
          <w:rFonts w:cs="Traditional Arabic"/>
          <w:color w:val="000000"/>
          <w:sz w:val="34"/>
          <w:szCs w:val="34"/>
          <w:rtl/>
        </w:rPr>
        <w:t xml:space="preserve"> </w:t>
      </w:r>
      <w:r w:rsidRPr="001A47A6">
        <w:rPr>
          <w:rFonts w:cs="Traditional Arabic" w:hint="eastAsia"/>
          <w:color w:val="000000"/>
          <w:sz w:val="34"/>
          <w:szCs w:val="34"/>
          <w:rtl/>
        </w:rPr>
        <w:t>والنحل</w:t>
      </w:r>
      <w:r w:rsidRPr="001A47A6">
        <w:rPr>
          <w:rFonts w:cs="Traditional Arabic"/>
          <w:color w:val="000000"/>
          <w:sz w:val="34"/>
          <w:szCs w:val="34"/>
          <w:rtl/>
        </w:rPr>
        <w:t xml:space="preserve"> (5/45)، </w:t>
      </w:r>
      <w:r w:rsidRPr="001A47A6">
        <w:rPr>
          <w:rFonts w:cs="Traditional Arabic" w:hint="eastAsia"/>
          <w:color w:val="000000"/>
          <w:sz w:val="34"/>
          <w:szCs w:val="34"/>
          <w:rtl/>
        </w:rPr>
        <w:t>النهاية</w:t>
      </w:r>
      <w:r w:rsidRPr="001A47A6">
        <w:rPr>
          <w:rFonts w:cs="Traditional Arabic"/>
          <w:color w:val="000000"/>
          <w:sz w:val="34"/>
          <w:szCs w:val="34"/>
          <w:rtl/>
        </w:rPr>
        <w:t xml:space="preserve"> </w:t>
      </w:r>
      <w:r w:rsidRPr="001A47A6">
        <w:rPr>
          <w:rFonts w:cs="Traditional Arabic" w:hint="eastAsia"/>
          <w:color w:val="000000"/>
          <w:sz w:val="34"/>
          <w:szCs w:val="34"/>
          <w:rtl/>
        </w:rPr>
        <w:t>لابن</w:t>
      </w:r>
      <w:r w:rsidRPr="001A47A6">
        <w:rPr>
          <w:rFonts w:cs="Traditional Arabic"/>
          <w:color w:val="000000"/>
          <w:sz w:val="34"/>
          <w:szCs w:val="34"/>
          <w:rtl/>
        </w:rPr>
        <w:t xml:space="preserve"> </w:t>
      </w:r>
      <w:r w:rsidRPr="001A47A6">
        <w:rPr>
          <w:rFonts w:cs="Traditional Arabic" w:hint="eastAsia"/>
          <w:color w:val="000000"/>
          <w:sz w:val="34"/>
          <w:szCs w:val="34"/>
          <w:rtl/>
        </w:rPr>
        <w:t>الأثير</w:t>
      </w:r>
      <w:r w:rsidRPr="001A47A6">
        <w:rPr>
          <w:rFonts w:cs="Traditional Arabic"/>
          <w:color w:val="000000"/>
          <w:sz w:val="34"/>
          <w:szCs w:val="34"/>
          <w:rtl/>
        </w:rPr>
        <w:t xml:space="preserve"> (1/379)، </w:t>
      </w:r>
      <w:r w:rsidRPr="001A47A6">
        <w:rPr>
          <w:rFonts w:cs="Traditional Arabic" w:hint="eastAsia"/>
          <w:color w:val="000000"/>
          <w:sz w:val="34"/>
          <w:szCs w:val="34"/>
          <w:rtl/>
        </w:rPr>
        <w:t>منهاج</w:t>
      </w:r>
      <w:r w:rsidRPr="001A47A6">
        <w:rPr>
          <w:rFonts w:cs="Traditional Arabic"/>
          <w:color w:val="000000"/>
          <w:sz w:val="34"/>
          <w:szCs w:val="34"/>
          <w:rtl/>
        </w:rPr>
        <w:t xml:space="preserve"> </w:t>
      </w:r>
      <w:r w:rsidRPr="001A47A6">
        <w:rPr>
          <w:rFonts w:cs="Traditional Arabic" w:hint="eastAsia"/>
          <w:color w:val="000000"/>
          <w:sz w:val="34"/>
          <w:szCs w:val="34"/>
          <w:rtl/>
        </w:rPr>
        <w:t>السنة</w:t>
      </w:r>
      <w:r w:rsidRPr="001A47A6">
        <w:rPr>
          <w:rFonts w:cs="Traditional Arabic"/>
          <w:color w:val="000000"/>
          <w:sz w:val="34"/>
          <w:szCs w:val="34"/>
          <w:rtl/>
        </w:rPr>
        <w:t xml:space="preserve"> (1/36). </w:t>
      </w:r>
    </w:p>
  </w:footnote>
  <w:footnote w:id="1605">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ح</w:t>
      </w:r>
      <w:r w:rsidRPr="001A47A6">
        <w:rPr>
          <w:rFonts w:cs="Traditional Arabic" w:hint="cs"/>
          <w:color w:val="000000"/>
          <w:sz w:val="34"/>
          <w:szCs w:val="34"/>
          <w:rtl/>
        </w:rPr>
        <w:t>لي</w:t>
      </w:r>
      <w:r w:rsidRPr="001A47A6">
        <w:rPr>
          <w:rFonts w:cs="Traditional Arabic" w:hint="eastAsia"/>
          <w:color w:val="000000"/>
          <w:sz w:val="34"/>
          <w:szCs w:val="34"/>
          <w:rtl/>
        </w:rPr>
        <w:t>ة</w:t>
      </w:r>
      <w:r w:rsidRPr="001A47A6">
        <w:rPr>
          <w:rFonts w:cs="Traditional Arabic"/>
          <w:color w:val="000000"/>
          <w:sz w:val="34"/>
          <w:szCs w:val="34"/>
          <w:rtl/>
        </w:rPr>
        <w:t xml:space="preserve"> </w:t>
      </w:r>
      <w:r w:rsidRPr="001A47A6">
        <w:rPr>
          <w:rFonts w:cs="Traditional Arabic" w:hint="eastAsia"/>
          <w:color w:val="000000"/>
          <w:sz w:val="34"/>
          <w:szCs w:val="34"/>
          <w:rtl/>
        </w:rPr>
        <w:t>الأولياء</w:t>
      </w:r>
      <w:r w:rsidRPr="001A47A6">
        <w:rPr>
          <w:rFonts w:cs="Traditional Arabic"/>
          <w:color w:val="000000"/>
          <w:sz w:val="34"/>
          <w:szCs w:val="34"/>
          <w:rtl/>
        </w:rPr>
        <w:t xml:space="preserve"> (4/222)</w:t>
      </w:r>
      <w:r w:rsidRPr="001A47A6">
        <w:rPr>
          <w:rFonts w:cs="Traditional Arabic" w:hint="cs"/>
          <w:color w:val="000000"/>
          <w:sz w:val="34"/>
          <w:szCs w:val="34"/>
          <w:rtl/>
        </w:rPr>
        <w:t>.</w:t>
      </w:r>
    </w:p>
  </w:footnote>
  <w:footnote w:id="1606">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المصدر</w:t>
      </w:r>
      <w:r w:rsidRPr="001A47A6">
        <w:rPr>
          <w:rFonts w:cs="Traditional Arabic"/>
          <w:color w:val="000000"/>
          <w:sz w:val="34"/>
          <w:szCs w:val="34"/>
          <w:rtl/>
        </w:rPr>
        <w:t xml:space="preserve"> </w:t>
      </w:r>
      <w:r w:rsidRPr="001A47A6">
        <w:rPr>
          <w:rFonts w:cs="Traditional Arabic" w:hint="eastAsia"/>
          <w:color w:val="000000"/>
          <w:sz w:val="34"/>
          <w:szCs w:val="34"/>
          <w:rtl/>
        </w:rPr>
        <w:t>السابق</w:t>
      </w:r>
      <w:r w:rsidRPr="001A47A6">
        <w:rPr>
          <w:rFonts w:cs="Traditional Arabic"/>
          <w:color w:val="000000"/>
          <w:sz w:val="34"/>
          <w:szCs w:val="34"/>
          <w:rtl/>
        </w:rPr>
        <w:t xml:space="preserve"> (4/222). </w:t>
      </w:r>
    </w:p>
  </w:footnote>
  <w:footnote w:id="1607">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العلل</w:t>
      </w:r>
      <w:r w:rsidRPr="001A47A6">
        <w:rPr>
          <w:rFonts w:cs="Traditional Arabic"/>
          <w:color w:val="000000"/>
          <w:sz w:val="34"/>
          <w:szCs w:val="34"/>
          <w:rtl/>
        </w:rPr>
        <w:t xml:space="preserve"> (3/491) </w:t>
      </w:r>
      <w:r w:rsidRPr="001A47A6">
        <w:rPr>
          <w:rFonts w:cs="Traditional Arabic" w:hint="eastAsia"/>
          <w:color w:val="000000"/>
          <w:sz w:val="34"/>
          <w:szCs w:val="34"/>
          <w:rtl/>
        </w:rPr>
        <w:t>برقم</w:t>
      </w:r>
      <w:r w:rsidRPr="001A47A6">
        <w:rPr>
          <w:rFonts w:cs="Traditional Arabic"/>
          <w:color w:val="000000"/>
          <w:sz w:val="34"/>
          <w:szCs w:val="34"/>
          <w:rtl/>
        </w:rPr>
        <w:t xml:space="preserve"> (6102)، </w:t>
      </w:r>
      <w:r w:rsidRPr="001A47A6">
        <w:rPr>
          <w:rFonts w:cs="Traditional Arabic" w:hint="eastAsia"/>
          <w:color w:val="000000"/>
          <w:sz w:val="34"/>
          <w:szCs w:val="34"/>
          <w:rtl/>
        </w:rPr>
        <w:t>وأخرجه</w:t>
      </w:r>
      <w:r w:rsidRPr="001A47A6">
        <w:rPr>
          <w:rFonts w:cs="Traditional Arabic"/>
          <w:color w:val="000000"/>
          <w:sz w:val="34"/>
          <w:szCs w:val="34"/>
          <w:rtl/>
        </w:rPr>
        <w:t xml:space="preserve"> </w:t>
      </w:r>
      <w:r w:rsidRPr="001A47A6">
        <w:rPr>
          <w:rFonts w:cs="Traditional Arabic" w:hint="eastAsia"/>
          <w:color w:val="000000"/>
          <w:sz w:val="34"/>
          <w:szCs w:val="34"/>
          <w:rtl/>
        </w:rPr>
        <w:t>الدرامي</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السنة</w:t>
      </w:r>
      <w:r w:rsidRPr="001A47A6">
        <w:rPr>
          <w:rFonts w:cs="Traditional Arabic" w:hint="cs"/>
          <w:color w:val="000000"/>
          <w:sz w:val="34"/>
          <w:szCs w:val="34"/>
          <w:rtl/>
        </w:rPr>
        <w:t xml:space="preserve">، </w:t>
      </w:r>
      <w:r w:rsidRPr="001A47A6">
        <w:rPr>
          <w:rFonts w:cs="Traditional Arabic" w:hint="eastAsia"/>
          <w:color w:val="000000"/>
          <w:sz w:val="34"/>
          <w:szCs w:val="34"/>
          <w:rtl/>
        </w:rPr>
        <w:t>باب</w:t>
      </w:r>
      <w:r w:rsidRPr="001A47A6">
        <w:rPr>
          <w:rFonts w:cs="Traditional Arabic"/>
          <w:color w:val="000000"/>
          <w:sz w:val="34"/>
          <w:szCs w:val="34"/>
          <w:rtl/>
        </w:rPr>
        <w:t xml:space="preserve"> </w:t>
      </w:r>
      <w:r w:rsidRPr="001A47A6">
        <w:rPr>
          <w:rFonts w:cs="Traditional Arabic" w:hint="eastAsia"/>
          <w:color w:val="000000"/>
          <w:sz w:val="34"/>
          <w:szCs w:val="34"/>
          <w:rtl/>
        </w:rPr>
        <w:t>التورع</w:t>
      </w:r>
      <w:r w:rsidRPr="001A47A6">
        <w:rPr>
          <w:rFonts w:cs="Traditional Arabic"/>
          <w:color w:val="000000"/>
          <w:sz w:val="34"/>
          <w:szCs w:val="34"/>
          <w:rtl/>
        </w:rPr>
        <w:t xml:space="preserve"> </w:t>
      </w:r>
      <w:r w:rsidRPr="001A47A6">
        <w:rPr>
          <w:rFonts w:cs="Traditional Arabic" w:hint="eastAsia"/>
          <w:color w:val="000000"/>
          <w:sz w:val="34"/>
          <w:szCs w:val="34"/>
          <w:rtl/>
        </w:rPr>
        <w:t>عن</w:t>
      </w:r>
      <w:r w:rsidRPr="001A47A6">
        <w:rPr>
          <w:rFonts w:cs="Traditional Arabic"/>
          <w:color w:val="000000"/>
          <w:sz w:val="34"/>
          <w:szCs w:val="34"/>
          <w:rtl/>
        </w:rPr>
        <w:t xml:space="preserve"> </w:t>
      </w:r>
      <w:r w:rsidRPr="001A47A6">
        <w:rPr>
          <w:rFonts w:cs="Traditional Arabic" w:hint="eastAsia"/>
          <w:color w:val="000000"/>
          <w:sz w:val="34"/>
          <w:szCs w:val="34"/>
          <w:rtl/>
        </w:rPr>
        <w:t>الجواب</w:t>
      </w:r>
      <w:r w:rsidRPr="001A47A6">
        <w:rPr>
          <w:rFonts w:cs="Traditional Arabic"/>
          <w:color w:val="000000"/>
          <w:sz w:val="34"/>
          <w:szCs w:val="34"/>
          <w:rtl/>
        </w:rPr>
        <w:t xml:space="preserve"> </w:t>
      </w:r>
      <w:r w:rsidRPr="001A47A6">
        <w:rPr>
          <w:rFonts w:cs="Traditional Arabic" w:hint="eastAsia"/>
          <w:color w:val="000000"/>
          <w:sz w:val="34"/>
          <w:szCs w:val="34"/>
          <w:rtl/>
        </w:rPr>
        <w:t>فيما</w:t>
      </w:r>
      <w:r w:rsidRPr="001A47A6">
        <w:rPr>
          <w:rFonts w:cs="Traditional Arabic"/>
          <w:color w:val="000000"/>
          <w:sz w:val="34"/>
          <w:szCs w:val="34"/>
          <w:rtl/>
        </w:rPr>
        <w:t xml:space="preserve"> </w:t>
      </w:r>
      <w:r w:rsidRPr="001A47A6">
        <w:rPr>
          <w:rFonts w:cs="Traditional Arabic" w:hint="eastAsia"/>
          <w:color w:val="000000"/>
          <w:sz w:val="34"/>
          <w:szCs w:val="34"/>
          <w:rtl/>
        </w:rPr>
        <w:t>ليس</w:t>
      </w:r>
      <w:r w:rsidRPr="001A47A6">
        <w:rPr>
          <w:rFonts w:cs="Traditional Arabic"/>
          <w:color w:val="000000"/>
          <w:sz w:val="34"/>
          <w:szCs w:val="34"/>
          <w:rtl/>
        </w:rPr>
        <w:t xml:space="preserve"> </w:t>
      </w:r>
      <w:r w:rsidRPr="001A47A6">
        <w:rPr>
          <w:rFonts w:cs="Traditional Arabic" w:hint="eastAsia"/>
          <w:color w:val="000000"/>
          <w:sz w:val="34"/>
          <w:szCs w:val="34"/>
          <w:rtl/>
        </w:rPr>
        <w:t>فيه</w:t>
      </w:r>
      <w:r w:rsidRPr="001A47A6">
        <w:rPr>
          <w:rFonts w:cs="Traditional Arabic"/>
          <w:color w:val="000000"/>
          <w:sz w:val="34"/>
          <w:szCs w:val="34"/>
          <w:rtl/>
        </w:rPr>
        <w:t xml:space="preserve"> </w:t>
      </w:r>
      <w:r w:rsidRPr="001A47A6">
        <w:rPr>
          <w:rFonts w:cs="Traditional Arabic" w:hint="eastAsia"/>
          <w:color w:val="000000"/>
          <w:sz w:val="34"/>
          <w:szCs w:val="34"/>
          <w:rtl/>
        </w:rPr>
        <w:t>كتاب</w:t>
      </w:r>
      <w:r w:rsidRPr="001A47A6">
        <w:rPr>
          <w:rFonts w:cs="Traditional Arabic"/>
          <w:color w:val="000000"/>
          <w:sz w:val="34"/>
          <w:szCs w:val="34"/>
          <w:rtl/>
        </w:rPr>
        <w:t xml:space="preserve"> </w:t>
      </w:r>
      <w:r w:rsidRPr="001A47A6">
        <w:rPr>
          <w:rFonts w:cs="Traditional Arabic" w:hint="eastAsia"/>
          <w:color w:val="000000"/>
          <w:sz w:val="34"/>
          <w:szCs w:val="34"/>
          <w:rtl/>
        </w:rPr>
        <w:t>ولا</w:t>
      </w:r>
      <w:r w:rsidRPr="001A47A6">
        <w:rPr>
          <w:rFonts w:cs="Traditional Arabic"/>
          <w:color w:val="000000"/>
          <w:sz w:val="34"/>
          <w:szCs w:val="34"/>
          <w:rtl/>
        </w:rPr>
        <w:t xml:space="preserve"> </w:t>
      </w:r>
      <w:r w:rsidRPr="001A47A6">
        <w:rPr>
          <w:rFonts w:cs="Traditional Arabic" w:hint="eastAsia"/>
          <w:color w:val="000000"/>
          <w:sz w:val="34"/>
          <w:szCs w:val="34"/>
          <w:rtl/>
        </w:rPr>
        <w:t>سنة</w:t>
      </w:r>
      <w:r w:rsidRPr="001A47A6">
        <w:rPr>
          <w:rFonts w:cs="Traditional Arabic"/>
          <w:color w:val="000000"/>
          <w:sz w:val="34"/>
          <w:szCs w:val="34"/>
          <w:rtl/>
        </w:rPr>
        <w:t xml:space="preserve"> (1/2304) </w:t>
      </w:r>
      <w:r w:rsidRPr="001A47A6">
        <w:rPr>
          <w:rFonts w:cs="Traditional Arabic" w:hint="eastAsia"/>
          <w:color w:val="000000"/>
          <w:sz w:val="34"/>
          <w:szCs w:val="34"/>
          <w:rtl/>
        </w:rPr>
        <w:t>برقم</w:t>
      </w:r>
      <w:r w:rsidRPr="001A47A6">
        <w:rPr>
          <w:rFonts w:cs="Traditional Arabic"/>
          <w:color w:val="000000"/>
          <w:sz w:val="34"/>
          <w:szCs w:val="34"/>
          <w:rtl/>
        </w:rPr>
        <w:t xml:space="preserve"> (106)، </w:t>
      </w:r>
      <w:r w:rsidRPr="001A47A6">
        <w:rPr>
          <w:rFonts w:cs="Traditional Arabic" w:hint="eastAsia"/>
          <w:color w:val="000000"/>
          <w:sz w:val="34"/>
          <w:szCs w:val="34"/>
          <w:rtl/>
        </w:rPr>
        <w:t>وأبو</w:t>
      </w:r>
      <w:r w:rsidRPr="001A47A6">
        <w:rPr>
          <w:rFonts w:cs="Traditional Arabic"/>
          <w:color w:val="000000"/>
          <w:sz w:val="34"/>
          <w:szCs w:val="34"/>
          <w:rtl/>
        </w:rPr>
        <w:t xml:space="preserve"> </w:t>
      </w:r>
      <w:r w:rsidRPr="001A47A6">
        <w:rPr>
          <w:rFonts w:cs="Traditional Arabic" w:hint="eastAsia"/>
          <w:color w:val="000000"/>
          <w:sz w:val="34"/>
          <w:szCs w:val="34"/>
          <w:rtl/>
        </w:rPr>
        <w:t>نعيم</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الحلية</w:t>
      </w:r>
      <w:r w:rsidRPr="001A47A6">
        <w:rPr>
          <w:rFonts w:cs="Traditional Arabic"/>
          <w:color w:val="000000"/>
          <w:sz w:val="34"/>
          <w:szCs w:val="34"/>
          <w:rtl/>
        </w:rPr>
        <w:t xml:space="preserve"> (4/222) </w:t>
      </w:r>
      <w:r w:rsidRPr="001A47A6">
        <w:rPr>
          <w:rFonts w:cs="Traditional Arabic" w:hint="eastAsia"/>
          <w:color w:val="000000"/>
          <w:sz w:val="34"/>
          <w:szCs w:val="34"/>
          <w:rtl/>
        </w:rPr>
        <w:t>والهروي</w:t>
      </w:r>
      <w:r w:rsidRPr="001A47A6">
        <w:rPr>
          <w:rFonts w:cs="Traditional Arabic"/>
          <w:color w:val="000000"/>
          <w:sz w:val="34"/>
          <w:szCs w:val="34"/>
          <w:rtl/>
        </w:rPr>
        <w:t xml:space="preserve"> </w:t>
      </w:r>
      <w:r w:rsidRPr="001A47A6">
        <w:rPr>
          <w:rFonts w:cs="Traditional Arabic" w:hint="eastAsia"/>
          <w:color w:val="000000"/>
          <w:sz w:val="34"/>
          <w:szCs w:val="34"/>
          <w:rtl/>
        </w:rPr>
        <w:t>في</w:t>
      </w:r>
      <w:r w:rsidRPr="001A47A6">
        <w:rPr>
          <w:rFonts w:cs="Traditional Arabic"/>
          <w:color w:val="000000"/>
          <w:sz w:val="34"/>
          <w:szCs w:val="34"/>
          <w:rtl/>
        </w:rPr>
        <w:t xml:space="preserve"> </w:t>
      </w:r>
      <w:r w:rsidRPr="001A47A6">
        <w:rPr>
          <w:rFonts w:cs="Traditional Arabic" w:hint="eastAsia"/>
          <w:color w:val="000000"/>
          <w:sz w:val="34"/>
          <w:szCs w:val="34"/>
          <w:rtl/>
        </w:rPr>
        <w:t>ذم</w:t>
      </w:r>
      <w:r w:rsidRPr="001A47A6">
        <w:rPr>
          <w:rFonts w:cs="Traditional Arabic"/>
          <w:color w:val="000000"/>
          <w:sz w:val="34"/>
          <w:szCs w:val="34"/>
          <w:rtl/>
        </w:rPr>
        <w:t xml:space="preserve"> </w:t>
      </w:r>
      <w:r w:rsidRPr="001A47A6">
        <w:rPr>
          <w:rFonts w:cs="Traditional Arabic" w:hint="eastAsia"/>
          <w:color w:val="000000"/>
          <w:sz w:val="34"/>
          <w:szCs w:val="34"/>
          <w:rtl/>
        </w:rPr>
        <w:t>الكلام</w:t>
      </w:r>
      <w:r w:rsidRPr="001A47A6">
        <w:rPr>
          <w:rFonts w:cs="Traditional Arabic"/>
          <w:color w:val="000000"/>
          <w:sz w:val="34"/>
          <w:szCs w:val="34"/>
          <w:rtl/>
        </w:rPr>
        <w:t xml:space="preserve"> </w:t>
      </w:r>
      <w:r w:rsidRPr="001A47A6">
        <w:rPr>
          <w:rFonts w:cs="Traditional Arabic" w:hint="eastAsia"/>
          <w:color w:val="000000"/>
          <w:sz w:val="34"/>
          <w:szCs w:val="34"/>
          <w:rtl/>
        </w:rPr>
        <w:t>وأهله</w:t>
      </w:r>
      <w:r w:rsidRPr="001A47A6">
        <w:rPr>
          <w:rFonts w:cs="Traditional Arabic"/>
          <w:color w:val="000000"/>
          <w:sz w:val="34"/>
          <w:szCs w:val="34"/>
          <w:rtl/>
        </w:rPr>
        <w:t xml:space="preserve"> (2/184) </w:t>
      </w:r>
      <w:r w:rsidRPr="001A47A6">
        <w:rPr>
          <w:rFonts w:cs="Traditional Arabic" w:hint="eastAsia"/>
          <w:color w:val="000000"/>
          <w:sz w:val="34"/>
          <w:szCs w:val="34"/>
          <w:rtl/>
        </w:rPr>
        <w:t>برقم</w:t>
      </w:r>
      <w:r w:rsidRPr="001A47A6">
        <w:rPr>
          <w:rFonts w:cs="Traditional Arabic"/>
          <w:color w:val="000000"/>
          <w:sz w:val="34"/>
          <w:szCs w:val="34"/>
          <w:rtl/>
        </w:rPr>
        <w:t xml:space="preserve"> (333). </w:t>
      </w:r>
    </w:p>
  </w:footnote>
  <w:footnote w:id="1608">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العلل</w:t>
      </w:r>
      <w:r w:rsidRPr="001A47A6">
        <w:rPr>
          <w:rFonts w:cs="Traditional Arabic"/>
          <w:color w:val="000000"/>
          <w:sz w:val="34"/>
          <w:szCs w:val="34"/>
          <w:rtl/>
        </w:rPr>
        <w:t xml:space="preserve"> (1/253) </w:t>
      </w:r>
      <w:r w:rsidRPr="001A47A6">
        <w:rPr>
          <w:rFonts w:cs="Traditional Arabic" w:hint="eastAsia"/>
          <w:color w:val="000000"/>
          <w:sz w:val="34"/>
          <w:szCs w:val="34"/>
          <w:rtl/>
        </w:rPr>
        <w:t>برقم</w:t>
      </w:r>
      <w:r w:rsidRPr="001A47A6">
        <w:rPr>
          <w:rFonts w:cs="Traditional Arabic"/>
          <w:color w:val="000000"/>
          <w:sz w:val="34"/>
          <w:szCs w:val="34"/>
          <w:rtl/>
        </w:rPr>
        <w:t xml:space="preserve"> (355). </w:t>
      </w:r>
    </w:p>
  </w:footnote>
  <w:footnote w:id="1609">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الحلية</w:t>
      </w:r>
      <w:r w:rsidRPr="001A47A6">
        <w:rPr>
          <w:rFonts w:cs="Traditional Arabic"/>
          <w:color w:val="000000"/>
          <w:sz w:val="34"/>
          <w:szCs w:val="34"/>
          <w:rtl/>
        </w:rPr>
        <w:t xml:space="preserve"> (4/225). </w:t>
      </w:r>
    </w:p>
  </w:footnote>
  <w:footnote w:id="1610">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المعرفة</w:t>
      </w:r>
      <w:r w:rsidRPr="001A47A6">
        <w:rPr>
          <w:rFonts w:cs="Traditional Arabic"/>
          <w:color w:val="000000"/>
          <w:sz w:val="34"/>
          <w:szCs w:val="34"/>
          <w:rtl/>
        </w:rPr>
        <w:t xml:space="preserve"> </w:t>
      </w:r>
      <w:r w:rsidRPr="001A47A6">
        <w:rPr>
          <w:rFonts w:cs="Traditional Arabic" w:hint="eastAsia"/>
          <w:color w:val="000000"/>
          <w:sz w:val="34"/>
          <w:szCs w:val="34"/>
          <w:rtl/>
        </w:rPr>
        <w:t>والتاريخ</w:t>
      </w:r>
      <w:r w:rsidRPr="001A47A6">
        <w:rPr>
          <w:rFonts w:cs="Traditional Arabic"/>
          <w:color w:val="000000"/>
          <w:sz w:val="34"/>
          <w:szCs w:val="34"/>
          <w:rtl/>
        </w:rPr>
        <w:t xml:space="preserve"> (2/609). </w:t>
      </w:r>
    </w:p>
  </w:footnote>
  <w:footnote w:id="1611">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ا</w:t>
      </w:r>
      <w:r w:rsidRPr="001A47A6">
        <w:rPr>
          <w:rFonts w:cs="Traditional Arabic" w:hint="eastAsia"/>
          <w:color w:val="000000"/>
          <w:sz w:val="34"/>
          <w:szCs w:val="34"/>
          <w:rtl/>
        </w:rPr>
        <w:t>نظر</w:t>
      </w:r>
      <w:r w:rsidRPr="001A47A6">
        <w:rPr>
          <w:rFonts w:cs="Traditional Arabic" w:hint="cs"/>
          <w:color w:val="000000"/>
          <w:sz w:val="34"/>
          <w:szCs w:val="34"/>
          <w:rtl/>
        </w:rPr>
        <w:t xml:space="preserve">: </w:t>
      </w:r>
      <w:r w:rsidRPr="001A47A6">
        <w:rPr>
          <w:rFonts w:cs="Traditional Arabic" w:hint="eastAsia"/>
          <w:color w:val="000000"/>
          <w:sz w:val="34"/>
          <w:szCs w:val="34"/>
          <w:rtl/>
        </w:rPr>
        <w:t>إعلام</w:t>
      </w:r>
      <w:r w:rsidRPr="001A47A6">
        <w:rPr>
          <w:rFonts w:cs="Traditional Arabic"/>
          <w:color w:val="000000"/>
          <w:sz w:val="34"/>
          <w:szCs w:val="34"/>
          <w:rtl/>
        </w:rPr>
        <w:t xml:space="preserve"> </w:t>
      </w:r>
      <w:r w:rsidRPr="001A47A6">
        <w:rPr>
          <w:rFonts w:cs="Traditional Arabic" w:hint="eastAsia"/>
          <w:color w:val="000000"/>
          <w:sz w:val="34"/>
          <w:szCs w:val="34"/>
          <w:rtl/>
        </w:rPr>
        <w:t>الموقعين</w:t>
      </w:r>
      <w:r w:rsidRPr="001A47A6">
        <w:rPr>
          <w:rFonts w:cs="Traditional Arabic"/>
          <w:color w:val="000000"/>
          <w:sz w:val="34"/>
          <w:szCs w:val="34"/>
          <w:rtl/>
        </w:rPr>
        <w:t xml:space="preserve"> (2/125)</w:t>
      </w:r>
      <w:r w:rsidRPr="001A47A6">
        <w:rPr>
          <w:rFonts w:cs="Traditional Arabic" w:hint="cs"/>
          <w:color w:val="000000"/>
          <w:sz w:val="34"/>
          <w:szCs w:val="34"/>
          <w:rtl/>
        </w:rPr>
        <w:t>،</w:t>
      </w:r>
      <w:r w:rsidRPr="001A47A6">
        <w:rPr>
          <w:rFonts w:cs="Traditional Arabic"/>
          <w:color w:val="000000"/>
          <w:sz w:val="34"/>
          <w:szCs w:val="34"/>
          <w:rtl/>
        </w:rPr>
        <w:t xml:space="preserve"> </w:t>
      </w:r>
      <w:r w:rsidRPr="001A47A6">
        <w:rPr>
          <w:rFonts w:cs="Traditional Arabic" w:hint="eastAsia"/>
          <w:color w:val="000000"/>
          <w:sz w:val="34"/>
          <w:szCs w:val="34"/>
          <w:rtl/>
        </w:rPr>
        <w:t>الاعتصام</w:t>
      </w:r>
      <w:r w:rsidRPr="001A47A6">
        <w:rPr>
          <w:rFonts w:cs="Traditional Arabic"/>
          <w:color w:val="000000"/>
          <w:sz w:val="34"/>
          <w:szCs w:val="34"/>
          <w:rtl/>
        </w:rPr>
        <w:t xml:space="preserve"> (1/182</w:t>
      </w:r>
      <w:r w:rsidRPr="001A47A6">
        <w:rPr>
          <w:rFonts w:cs="Traditional Arabic" w:hint="cs"/>
          <w:color w:val="000000"/>
          <w:sz w:val="34"/>
          <w:szCs w:val="34"/>
          <w:rtl/>
        </w:rPr>
        <w:t>-</w:t>
      </w:r>
      <w:r w:rsidRPr="001A47A6">
        <w:rPr>
          <w:rFonts w:cs="Traditional Arabic"/>
          <w:color w:val="000000"/>
          <w:sz w:val="34"/>
          <w:szCs w:val="34"/>
          <w:rtl/>
        </w:rPr>
        <w:t xml:space="preserve">183). </w:t>
      </w:r>
    </w:p>
  </w:footnote>
  <w:footnote w:id="1612">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الاعتصام</w:t>
      </w:r>
      <w:r w:rsidRPr="001A47A6">
        <w:rPr>
          <w:rFonts w:cs="Traditional Arabic"/>
          <w:color w:val="000000"/>
          <w:sz w:val="34"/>
          <w:szCs w:val="34"/>
          <w:rtl/>
        </w:rPr>
        <w:t xml:space="preserve"> (1/182-182). </w:t>
      </w:r>
    </w:p>
  </w:footnote>
  <w:footnote w:id="1613">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الاعتصام</w:t>
      </w:r>
      <w:r w:rsidRPr="001A47A6">
        <w:rPr>
          <w:rFonts w:cs="Traditional Arabic"/>
          <w:color w:val="000000"/>
          <w:sz w:val="34"/>
          <w:szCs w:val="34"/>
          <w:rtl/>
        </w:rPr>
        <w:t xml:space="preserve"> (2/89). </w:t>
      </w:r>
    </w:p>
  </w:footnote>
  <w:footnote w:id="1614">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ال</w:t>
      </w:r>
      <w:r w:rsidRPr="001A47A6">
        <w:rPr>
          <w:rFonts w:cs="Traditional Arabic" w:hint="cs"/>
          <w:color w:val="000000"/>
          <w:sz w:val="34"/>
          <w:szCs w:val="34"/>
          <w:rtl/>
        </w:rPr>
        <w:t>مصدر السابق</w:t>
      </w:r>
      <w:r w:rsidRPr="001A47A6">
        <w:rPr>
          <w:rFonts w:cs="Traditional Arabic"/>
          <w:color w:val="000000"/>
          <w:sz w:val="34"/>
          <w:szCs w:val="34"/>
          <w:rtl/>
        </w:rPr>
        <w:t xml:space="preserve"> (2/89). </w:t>
      </w:r>
    </w:p>
  </w:footnote>
  <w:footnote w:id="1615">
    <w:p w:rsidR="00AB406E" w:rsidRPr="001A47A6" w:rsidRDefault="00AB406E" w:rsidP="00E30948">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w:t>
      </w:r>
      <w:r w:rsidRPr="001A47A6">
        <w:rPr>
          <w:rFonts w:cs="Traditional Arabic" w:hint="eastAsia"/>
          <w:color w:val="000000"/>
          <w:sz w:val="34"/>
          <w:szCs w:val="34"/>
          <w:rtl/>
        </w:rPr>
        <w:t>انظر</w:t>
      </w:r>
      <w:r w:rsidRPr="001A47A6">
        <w:rPr>
          <w:rFonts w:cs="Traditional Arabic" w:hint="cs"/>
          <w:color w:val="000000"/>
          <w:sz w:val="34"/>
          <w:szCs w:val="34"/>
          <w:rtl/>
        </w:rPr>
        <w:t>: المصدر السابق</w:t>
      </w:r>
      <w:r w:rsidRPr="001A47A6">
        <w:rPr>
          <w:rFonts w:cs="Traditional Arabic"/>
          <w:color w:val="000000"/>
          <w:sz w:val="34"/>
          <w:szCs w:val="34"/>
          <w:rtl/>
        </w:rPr>
        <w:t xml:space="preserve"> (1/183)</w:t>
      </w:r>
      <w:r w:rsidRPr="001A47A6">
        <w:rPr>
          <w:rFonts w:cs="Traditional Arabic" w:hint="cs"/>
          <w:color w:val="000000"/>
          <w:sz w:val="34"/>
          <w:szCs w:val="34"/>
          <w:rtl/>
        </w:rPr>
        <w:t>،</w:t>
      </w:r>
      <w:r w:rsidRPr="001A47A6">
        <w:rPr>
          <w:rFonts w:cs="Traditional Arabic"/>
          <w:color w:val="000000"/>
          <w:sz w:val="34"/>
          <w:szCs w:val="34"/>
          <w:rtl/>
        </w:rPr>
        <w:t xml:space="preserve"> </w:t>
      </w:r>
      <w:r w:rsidRPr="001A47A6">
        <w:rPr>
          <w:rFonts w:cs="Traditional Arabic" w:hint="eastAsia"/>
          <w:color w:val="000000"/>
          <w:sz w:val="34"/>
          <w:szCs w:val="34"/>
          <w:rtl/>
        </w:rPr>
        <w:t>إعلام</w:t>
      </w:r>
      <w:r w:rsidRPr="001A47A6">
        <w:rPr>
          <w:rFonts w:cs="Traditional Arabic"/>
          <w:color w:val="000000"/>
          <w:sz w:val="34"/>
          <w:szCs w:val="34"/>
          <w:rtl/>
        </w:rPr>
        <w:t xml:space="preserve"> </w:t>
      </w:r>
      <w:r w:rsidRPr="001A47A6">
        <w:rPr>
          <w:rFonts w:cs="Traditional Arabic" w:hint="eastAsia"/>
          <w:color w:val="000000"/>
          <w:sz w:val="34"/>
          <w:szCs w:val="34"/>
          <w:rtl/>
        </w:rPr>
        <w:t>الموقعين</w:t>
      </w:r>
      <w:r w:rsidRPr="001A47A6">
        <w:rPr>
          <w:rFonts w:cs="Traditional Arabic"/>
          <w:color w:val="000000"/>
          <w:sz w:val="34"/>
          <w:szCs w:val="34"/>
          <w:rtl/>
        </w:rPr>
        <w:t xml:space="preserve"> (2/154). </w:t>
      </w:r>
    </w:p>
  </w:footnote>
  <w:footnote w:id="1616">
    <w:p w:rsidR="00AB406E" w:rsidRPr="001A47A6" w:rsidRDefault="00AB406E" w:rsidP="00117DD5">
      <w:pPr>
        <w:pStyle w:val="a7"/>
        <w:ind w:left="483" w:hangingChars="142" w:hanging="483"/>
        <w:rPr>
          <w:rFonts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تقدم تخريجه</w:t>
      </w:r>
      <w:r>
        <w:rPr>
          <w:rFonts w:cs="Traditional Arabic" w:hint="cs"/>
          <w:color w:val="000000"/>
          <w:sz w:val="34"/>
          <w:szCs w:val="34"/>
          <w:rtl/>
        </w:rPr>
        <w:t xml:space="preserve"> ص (105)</w:t>
      </w:r>
      <w:r w:rsidRPr="001A47A6">
        <w:rPr>
          <w:rFonts w:cs="Traditional Arabic" w:hint="cs"/>
          <w:color w:val="000000"/>
          <w:sz w:val="34"/>
          <w:szCs w:val="34"/>
          <w:rtl/>
        </w:rPr>
        <w:t xml:space="preserve">. </w:t>
      </w:r>
    </w:p>
  </w:footnote>
  <w:footnote w:id="1617">
    <w:p w:rsidR="00AB406E" w:rsidRPr="001A47A6" w:rsidRDefault="00AB406E" w:rsidP="00117DD5">
      <w:pPr>
        <w:pStyle w:val="a7"/>
        <w:ind w:left="483" w:hangingChars="142" w:hanging="483"/>
        <w:rPr>
          <w:rFonts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أخرجه أحمد في مسنده (9/123) برقم (5114)، وأبو داود في سننه كتاب: اللباس، باب: في لبس الشهرة (4/391) برقم (4027)، وصححه الألباني في صحيح أبي داود (5/109)، عن ابن عمر </w:t>
      </w:r>
      <w:r w:rsidRPr="001A47A6">
        <w:rPr>
          <w:rFonts w:cs="Traditional Arabic"/>
          <w:color w:val="000000"/>
          <w:sz w:val="34"/>
          <w:szCs w:val="34"/>
        </w:rPr>
        <w:sym w:font="AGA Arabesque" w:char="F074"/>
      </w:r>
      <w:r w:rsidRPr="001A47A6">
        <w:rPr>
          <w:rFonts w:cs="Traditional Arabic" w:hint="cs"/>
          <w:color w:val="000000"/>
          <w:sz w:val="34"/>
          <w:szCs w:val="34"/>
          <w:rtl/>
        </w:rPr>
        <w:t>.</w:t>
      </w:r>
    </w:p>
  </w:footnote>
  <w:footnote w:id="1618">
    <w:p w:rsidR="00AB406E" w:rsidRPr="001A47A6" w:rsidRDefault="00AB406E" w:rsidP="00117DD5">
      <w:pPr>
        <w:pStyle w:val="a7"/>
        <w:ind w:left="483" w:hangingChars="142" w:hanging="483"/>
        <w:rPr>
          <w:rFonts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اقتضاء الصراط المستقيم (1/237)، وانظر: سبل السلام (4/438).</w:t>
      </w:r>
    </w:p>
  </w:footnote>
  <w:footnote w:id="1619">
    <w:p w:rsidR="00AB406E" w:rsidRPr="001A47A6" w:rsidRDefault="00AB406E" w:rsidP="00117DD5">
      <w:pPr>
        <w:pStyle w:val="a7"/>
        <w:ind w:left="483" w:hangingChars="142" w:hanging="483"/>
        <w:rPr>
          <w:rFonts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أخرجه البخاري في صحيحه، كتاب: أحاديث الأنبياء، باب ما ذكر عن بني إسرائيل (2/1074) برقم (3456) ومسلم في صحيحه، كتاب: العلم، باب: اتباع سنن اليهود والنصارى (4/2054) برقم (2669)، عن أبي سعيد الخدري </w:t>
      </w:r>
      <w:r w:rsidRPr="001A47A6">
        <w:rPr>
          <w:rFonts w:cs="Traditional Arabic"/>
          <w:color w:val="000000"/>
          <w:sz w:val="34"/>
          <w:szCs w:val="34"/>
        </w:rPr>
        <w:sym w:font="AGA Arabesque" w:char="F074"/>
      </w:r>
      <w:r w:rsidRPr="001A47A6">
        <w:rPr>
          <w:rFonts w:cs="Traditional Arabic" w:hint="cs"/>
          <w:color w:val="000000"/>
          <w:sz w:val="34"/>
          <w:szCs w:val="34"/>
          <w:rtl/>
        </w:rPr>
        <w:t>.</w:t>
      </w:r>
    </w:p>
  </w:footnote>
  <w:footnote w:id="1620">
    <w:p w:rsidR="00AB406E" w:rsidRPr="001A47A6" w:rsidRDefault="00AB406E" w:rsidP="00117DD5">
      <w:pPr>
        <w:pStyle w:val="a7"/>
        <w:ind w:left="483" w:hangingChars="142" w:hanging="483"/>
        <w:rPr>
          <w:rFonts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أخرجه مسلم في صحيحه، كتاب: اللباس والزينة، باب: النهي عن لبس الرجل الثوب المعصفر (3/1647) برقم (2077)</w:t>
      </w:r>
    </w:p>
  </w:footnote>
  <w:footnote w:id="1621">
    <w:p w:rsidR="00AB406E" w:rsidRPr="001A47A6" w:rsidRDefault="00AB406E" w:rsidP="00117DD5">
      <w:pPr>
        <w:pStyle w:val="a7"/>
        <w:ind w:left="483" w:hangingChars="142" w:hanging="483"/>
        <w:rPr>
          <w:rFonts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cs="Traditional Arabic" w:hint="cs"/>
          <w:color w:val="000000"/>
          <w:sz w:val="34"/>
          <w:szCs w:val="34"/>
          <w:rtl/>
        </w:rPr>
        <w:t xml:space="preserve"> اقتضاء الصراط المستقيم (1/482)، انظر: أحكام أهل الذمة (3/1282-1288). </w:t>
      </w:r>
    </w:p>
    <w:p w:rsidR="00AB406E" w:rsidRPr="001A47A6" w:rsidRDefault="00AB406E" w:rsidP="00117DD5">
      <w:pPr>
        <w:pStyle w:val="a7"/>
        <w:ind w:left="483" w:hangingChars="142" w:hanging="483"/>
        <w:rPr>
          <w:rFonts w:cs="Traditional Arabic"/>
          <w:color w:val="000000"/>
          <w:sz w:val="34"/>
          <w:szCs w:val="34"/>
          <w:rtl/>
        </w:rPr>
      </w:pPr>
    </w:p>
  </w:footnote>
  <w:footnote w:id="1622">
    <w:p w:rsidR="00AB406E" w:rsidRPr="001A47A6" w:rsidRDefault="00AB406E" w:rsidP="00117DD5">
      <w:pPr>
        <w:pStyle w:val="a7"/>
        <w:ind w:left="483" w:hangingChars="142" w:hanging="483"/>
        <w:rPr>
          <w:rFonts w:cs="Traditional Arabic"/>
          <w:color w:val="000000"/>
          <w:sz w:val="34"/>
          <w:szCs w:val="34"/>
          <w:rtl/>
        </w:rPr>
      </w:pPr>
      <w:r w:rsidRPr="001A47A6">
        <w:rPr>
          <w:rStyle w:val="a8"/>
          <w:rFonts w:cs="Traditional Arabic" w:hint="cs"/>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hint="cs"/>
          <w:color w:val="000000"/>
          <w:sz w:val="34"/>
          <w:szCs w:val="34"/>
          <w:vertAlign w:val="baseline"/>
          <w:rtl/>
        </w:rPr>
        <w:t>)</w:t>
      </w:r>
      <w:r w:rsidRPr="001A47A6">
        <w:rPr>
          <w:rFonts w:cs="Traditional Arabic" w:hint="cs"/>
          <w:color w:val="000000"/>
          <w:sz w:val="34"/>
          <w:szCs w:val="34"/>
          <w:rtl/>
        </w:rPr>
        <w:t xml:space="preserve"> مقدمة ابن خلدون (151). </w:t>
      </w:r>
    </w:p>
  </w:footnote>
  <w:footnote w:id="1623">
    <w:p w:rsidR="00AB406E" w:rsidRPr="001A47A6" w:rsidRDefault="00AB406E" w:rsidP="00117DD5">
      <w:pPr>
        <w:pStyle w:val="a7"/>
        <w:ind w:left="483" w:hangingChars="142" w:hanging="483"/>
        <w:rPr>
          <w:rFonts w:cs="Traditional Arabic"/>
          <w:color w:val="000000"/>
          <w:sz w:val="34"/>
          <w:szCs w:val="34"/>
          <w:rtl/>
        </w:rPr>
      </w:pPr>
      <w:r w:rsidRPr="001A47A6">
        <w:rPr>
          <w:rStyle w:val="a8"/>
          <w:rFonts w:cs="Traditional Arabic" w:hint="cs"/>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hint="cs"/>
          <w:color w:val="000000"/>
          <w:sz w:val="34"/>
          <w:szCs w:val="34"/>
          <w:vertAlign w:val="baseline"/>
          <w:rtl/>
        </w:rPr>
        <w:t>)</w:t>
      </w:r>
      <w:r w:rsidRPr="001A47A6">
        <w:rPr>
          <w:rFonts w:cs="Traditional Arabic" w:hint="cs"/>
          <w:color w:val="000000"/>
          <w:sz w:val="34"/>
          <w:szCs w:val="34"/>
          <w:rtl/>
        </w:rPr>
        <w:t xml:space="preserve"> أخرجه مسلم في صحيحه، كتاب الإمارة، باب وجوب الوفاء ببيعة الخلفاء (3/1478) برقم (1851) عن ابن عمر </w:t>
      </w:r>
      <w:r w:rsidRPr="001A47A6">
        <w:rPr>
          <w:rFonts w:cs="Traditional Arabic" w:hint="cs"/>
          <w:color w:val="000000"/>
          <w:sz w:val="34"/>
          <w:szCs w:val="34"/>
        </w:rPr>
        <w:sym w:font="AGA Arabesque" w:char="F074"/>
      </w:r>
      <w:r w:rsidRPr="001A47A6">
        <w:rPr>
          <w:rFonts w:cs="Traditional Arabic" w:hint="cs"/>
          <w:color w:val="000000"/>
          <w:sz w:val="34"/>
          <w:szCs w:val="34"/>
          <w:rtl/>
        </w:rPr>
        <w:t xml:space="preserve">. </w:t>
      </w:r>
    </w:p>
  </w:footnote>
  <w:footnote w:id="1624">
    <w:p w:rsidR="00AB406E" w:rsidRPr="001A47A6" w:rsidRDefault="00AB406E" w:rsidP="00117DD5">
      <w:pPr>
        <w:pStyle w:val="a7"/>
        <w:ind w:left="483" w:hangingChars="142" w:hanging="483"/>
        <w:rPr>
          <w:rFonts w:cs="Traditional Arabic"/>
          <w:color w:val="000000"/>
          <w:sz w:val="34"/>
          <w:szCs w:val="34"/>
          <w:rtl/>
        </w:rPr>
      </w:pPr>
      <w:r w:rsidRPr="001A47A6">
        <w:rPr>
          <w:rStyle w:val="a8"/>
          <w:rFonts w:cs="Traditional Arabic" w:hint="cs"/>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hint="cs"/>
          <w:color w:val="000000"/>
          <w:sz w:val="34"/>
          <w:szCs w:val="34"/>
          <w:vertAlign w:val="baseline"/>
          <w:rtl/>
        </w:rPr>
        <w:t>)</w:t>
      </w:r>
      <w:r w:rsidRPr="001A47A6">
        <w:rPr>
          <w:rFonts w:cs="Traditional Arabic" w:hint="cs"/>
          <w:color w:val="000000"/>
          <w:sz w:val="34"/>
          <w:szCs w:val="34"/>
          <w:rtl/>
        </w:rPr>
        <w:t xml:space="preserve"> السياسة الشرعية (232). </w:t>
      </w:r>
    </w:p>
  </w:footnote>
  <w:footnote w:id="1625">
    <w:p w:rsidR="00AB406E" w:rsidRPr="001A47A6" w:rsidRDefault="00AB406E" w:rsidP="00117DD5">
      <w:pPr>
        <w:pStyle w:val="a7"/>
        <w:ind w:left="483" w:hangingChars="142" w:hanging="483"/>
        <w:rPr>
          <w:rFonts w:cs="Traditional Arabic"/>
          <w:color w:val="000000"/>
          <w:sz w:val="34"/>
          <w:szCs w:val="34"/>
          <w:rtl/>
        </w:rPr>
      </w:pPr>
      <w:r w:rsidRPr="001A47A6">
        <w:rPr>
          <w:rStyle w:val="a8"/>
          <w:rFonts w:cs="Traditional Arabic" w:hint="cs"/>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hint="cs"/>
          <w:color w:val="000000"/>
          <w:sz w:val="34"/>
          <w:szCs w:val="34"/>
          <w:vertAlign w:val="baseline"/>
          <w:rtl/>
        </w:rPr>
        <w:t>)</w:t>
      </w:r>
      <w:r w:rsidRPr="001A47A6">
        <w:rPr>
          <w:rFonts w:cs="Traditional Arabic" w:hint="cs"/>
          <w:color w:val="000000"/>
          <w:sz w:val="34"/>
          <w:szCs w:val="34"/>
          <w:rtl/>
        </w:rPr>
        <w:t xml:space="preserve"> تاريخ الرسل والملوك (3/201). </w:t>
      </w:r>
    </w:p>
  </w:footnote>
  <w:footnote w:id="1626">
    <w:p w:rsidR="00AB406E" w:rsidRPr="001A47A6" w:rsidRDefault="00AB406E" w:rsidP="00831EC2">
      <w:pPr>
        <w:pStyle w:val="a7"/>
        <w:ind w:left="483" w:hangingChars="142" w:hanging="483"/>
        <w:rPr>
          <w:rFonts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cs="Traditional Arabic" w:hint="cs"/>
          <w:color w:val="000000"/>
          <w:sz w:val="34"/>
          <w:szCs w:val="34"/>
          <w:rtl/>
        </w:rPr>
        <w:t xml:space="preserve"> </w:t>
      </w:r>
      <w:r w:rsidRPr="001A47A6">
        <w:rPr>
          <w:rFonts w:cs="Traditional Arabic" w:hint="cs"/>
          <w:color w:val="000000"/>
          <w:sz w:val="34"/>
          <w:szCs w:val="34"/>
          <w:rtl/>
        </w:rPr>
        <w:t xml:space="preserve">هو: أبو ثابت - وقيل أبو قيس - سعد بن عبادة بن دليم بن حارثة بن أبي جذيمة، الأنصاري، الساعدي، كان نقيب بني ساعدة، وشهد بدراً والمشاهد كلها، إلا أنه لم يبايع أبا بكر ولا عمر، روى عنه: سعيد بن المسيب، والحسن البصري مرسلاً، مات بغوطة دمشق سنة 11هـ، وقيل: 14هـ، وقيل: 15هـ. </w:t>
      </w:r>
    </w:p>
    <w:p w:rsidR="00AB406E" w:rsidRPr="001A47A6" w:rsidRDefault="00AB406E" w:rsidP="004D7CCA">
      <w:pPr>
        <w:pStyle w:val="a7"/>
        <w:rPr>
          <w:rFonts w:cs="Traditional Arabic"/>
          <w:color w:val="000000"/>
          <w:sz w:val="34"/>
          <w:szCs w:val="34"/>
          <w:rtl/>
        </w:rPr>
      </w:pPr>
      <w:r w:rsidRPr="001A47A6">
        <w:rPr>
          <w:rFonts w:cs="Traditional Arabic" w:hint="cs"/>
          <w:color w:val="000000"/>
          <w:sz w:val="34"/>
          <w:szCs w:val="34"/>
          <w:rtl/>
        </w:rPr>
        <w:t xml:space="preserve">انظر: أسد الغابة (2/441)، السير (1/270)، الإصابة (3/55). </w:t>
      </w:r>
    </w:p>
  </w:footnote>
  <w:footnote w:id="1627">
    <w:p w:rsidR="00AB406E" w:rsidRPr="001A47A6" w:rsidRDefault="00AB406E" w:rsidP="00117DD5">
      <w:pPr>
        <w:pStyle w:val="a7"/>
        <w:ind w:left="483" w:hangingChars="142" w:hanging="483"/>
        <w:rPr>
          <w:rFonts w:cs="Traditional Arabic"/>
          <w:color w:val="000000"/>
          <w:sz w:val="34"/>
          <w:szCs w:val="34"/>
          <w:rtl/>
        </w:rPr>
      </w:pPr>
      <w:r w:rsidRPr="001A47A6">
        <w:rPr>
          <w:rStyle w:val="a8"/>
          <w:rFonts w:cs="Traditional Arabic" w:hint="cs"/>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hint="cs"/>
          <w:color w:val="000000"/>
          <w:sz w:val="34"/>
          <w:szCs w:val="34"/>
          <w:vertAlign w:val="baseline"/>
          <w:rtl/>
        </w:rPr>
        <w:t>)</w:t>
      </w:r>
      <w:r w:rsidRPr="001A47A6">
        <w:rPr>
          <w:rFonts w:cs="Traditional Arabic" w:hint="cs"/>
          <w:color w:val="000000"/>
          <w:sz w:val="34"/>
          <w:szCs w:val="34"/>
          <w:rtl/>
        </w:rPr>
        <w:t xml:space="preserve"> أخرجه البخاري في صحيحه، كتاب الحدود، باب رجم الحبلى في الزنا إذا أحصنت (4/2130) برقم (6830) عن ابن عباس رضي الله عنهما. </w:t>
      </w:r>
    </w:p>
  </w:footnote>
  <w:footnote w:id="1628">
    <w:p w:rsidR="00AB406E" w:rsidRPr="001A47A6" w:rsidRDefault="00AB406E" w:rsidP="00117DD5">
      <w:pPr>
        <w:pStyle w:val="a7"/>
        <w:ind w:left="483" w:hangingChars="142" w:hanging="483"/>
        <w:rPr>
          <w:rFonts w:cs="Traditional Arabic"/>
          <w:color w:val="000000"/>
          <w:sz w:val="34"/>
          <w:szCs w:val="34"/>
          <w:rtl/>
        </w:rPr>
      </w:pPr>
      <w:r w:rsidRPr="001A47A6">
        <w:rPr>
          <w:rStyle w:val="a8"/>
          <w:rFonts w:cs="Traditional Arabic" w:hint="cs"/>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hint="cs"/>
          <w:color w:val="000000"/>
          <w:sz w:val="34"/>
          <w:szCs w:val="34"/>
          <w:vertAlign w:val="baseline"/>
          <w:rtl/>
        </w:rPr>
        <w:t>)</w:t>
      </w:r>
      <w:r w:rsidRPr="001A47A6">
        <w:rPr>
          <w:rFonts w:cs="Traditional Arabic" w:hint="cs"/>
          <w:color w:val="000000"/>
          <w:sz w:val="34"/>
          <w:szCs w:val="34"/>
          <w:rtl/>
        </w:rPr>
        <w:t xml:space="preserve"> منهاج السنة (1/531). </w:t>
      </w:r>
    </w:p>
  </w:footnote>
  <w:footnote w:id="1629">
    <w:p w:rsidR="00AB406E" w:rsidRPr="001A47A6" w:rsidRDefault="00AB406E" w:rsidP="00117DD5">
      <w:pPr>
        <w:pStyle w:val="a7"/>
        <w:ind w:left="483" w:hangingChars="142" w:hanging="483"/>
        <w:rPr>
          <w:rFonts w:cs="Traditional Arabic"/>
          <w:color w:val="000000"/>
          <w:sz w:val="34"/>
          <w:szCs w:val="34"/>
          <w:rtl/>
        </w:rPr>
      </w:pPr>
      <w:r w:rsidRPr="001A47A6">
        <w:rPr>
          <w:rStyle w:val="a8"/>
          <w:rFonts w:cs="Traditional Arabic" w:hint="cs"/>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hint="cs"/>
          <w:color w:val="000000"/>
          <w:sz w:val="34"/>
          <w:szCs w:val="34"/>
          <w:vertAlign w:val="baseline"/>
          <w:rtl/>
        </w:rPr>
        <w:t>)</w:t>
      </w:r>
      <w:r w:rsidRPr="001A47A6">
        <w:rPr>
          <w:rFonts w:cs="Traditional Arabic" w:hint="cs"/>
          <w:color w:val="000000"/>
          <w:sz w:val="34"/>
          <w:szCs w:val="34"/>
          <w:rtl/>
        </w:rPr>
        <w:t xml:space="preserve"> انظر: شرح صحيح مسلم للنووي (12/410)، تفسير ابن كثير (1/221). </w:t>
      </w:r>
    </w:p>
  </w:footnote>
  <w:footnote w:id="1630">
    <w:p w:rsidR="00AB406E" w:rsidRPr="001A47A6" w:rsidRDefault="00AB406E" w:rsidP="00117DD5">
      <w:pPr>
        <w:pStyle w:val="a7"/>
        <w:ind w:left="483" w:hangingChars="142" w:hanging="483"/>
        <w:rPr>
          <w:rFonts w:cs="Traditional Arabic"/>
          <w:color w:val="000000"/>
          <w:sz w:val="34"/>
          <w:szCs w:val="34"/>
          <w:rtl/>
        </w:rPr>
      </w:pPr>
      <w:r w:rsidRPr="001A47A6">
        <w:rPr>
          <w:rStyle w:val="a8"/>
          <w:rFonts w:cs="Traditional Arabic" w:hint="cs"/>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hint="cs"/>
          <w:color w:val="000000"/>
          <w:sz w:val="34"/>
          <w:szCs w:val="34"/>
          <w:vertAlign w:val="baseline"/>
          <w:rtl/>
        </w:rPr>
        <w:t>)</w:t>
      </w:r>
      <w:r w:rsidRPr="001A47A6">
        <w:rPr>
          <w:rFonts w:cs="Traditional Arabic" w:hint="cs"/>
          <w:color w:val="000000"/>
          <w:sz w:val="34"/>
          <w:szCs w:val="34"/>
          <w:rtl/>
        </w:rPr>
        <w:t xml:space="preserve"> منهاج السنة (1/516-517). </w:t>
      </w:r>
    </w:p>
  </w:footnote>
  <w:footnote w:id="1631">
    <w:p w:rsidR="00AB406E" w:rsidRPr="001A47A6" w:rsidRDefault="00AB406E" w:rsidP="00117DD5">
      <w:pPr>
        <w:pStyle w:val="a7"/>
        <w:ind w:left="483" w:hangingChars="142" w:hanging="483"/>
        <w:rPr>
          <w:rFonts w:ascii="Traditional Arabic" w:hAnsi="Traditional Arabic"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تقدم تخريجه</w:t>
      </w:r>
      <w:r>
        <w:rPr>
          <w:rFonts w:ascii="Traditional Arabic" w:hAnsi="Traditional Arabic" w:cs="Traditional Arabic" w:hint="cs"/>
          <w:color w:val="000000"/>
          <w:sz w:val="34"/>
          <w:szCs w:val="34"/>
          <w:rtl/>
        </w:rPr>
        <w:t xml:space="preserve"> ص (519)</w:t>
      </w:r>
      <w:r w:rsidRPr="001A47A6">
        <w:rPr>
          <w:rFonts w:ascii="Traditional Arabic" w:hAnsi="Traditional Arabic" w:cs="Traditional Arabic"/>
          <w:color w:val="000000"/>
          <w:sz w:val="34"/>
          <w:szCs w:val="34"/>
          <w:rtl/>
        </w:rPr>
        <w:t xml:space="preserve">. </w:t>
      </w:r>
    </w:p>
  </w:footnote>
  <w:footnote w:id="1632">
    <w:p w:rsidR="00AB406E" w:rsidRPr="001A47A6" w:rsidRDefault="00AB406E" w:rsidP="00117DD5">
      <w:pPr>
        <w:pStyle w:val="33"/>
        <w:ind w:left="483" w:hangingChars="142" w:hanging="483"/>
        <w:rPr>
          <w:color w:val="000000"/>
          <w:sz w:val="34"/>
          <w:szCs w:val="34"/>
        </w:rPr>
      </w:pPr>
      <w:r w:rsidRPr="001A47A6">
        <w:rPr>
          <w:rStyle w:val="a8"/>
          <w:rFonts w:hint="cs"/>
          <w:color w:val="000000"/>
          <w:sz w:val="34"/>
          <w:szCs w:val="34"/>
          <w:vertAlign w:val="baseline"/>
          <w:rtl/>
        </w:rPr>
        <w:t>(</w:t>
      </w:r>
      <w:r w:rsidRPr="001A47A6">
        <w:rPr>
          <w:rStyle w:val="a8"/>
          <w:color w:val="000000"/>
          <w:sz w:val="34"/>
          <w:szCs w:val="34"/>
          <w:vertAlign w:val="baseline"/>
          <w:rtl/>
        </w:rPr>
        <w:footnoteRef/>
      </w:r>
      <w:r w:rsidRPr="001A47A6">
        <w:rPr>
          <w:rStyle w:val="a8"/>
          <w:rFonts w:hint="cs"/>
          <w:color w:val="000000"/>
          <w:sz w:val="34"/>
          <w:szCs w:val="34"/>
          <w:vertAlign w:val="baseline"/>
          <w:rtl/>
        </w:rPr>
        <w:t>)</w:t>
      </w:r>
      <w:r w:rsidRPr="001A47A6">
        <w:rPr>
          <w:rFonts w:hint="cs"/>
          <w:color w:val="000000"/>
          <w:sz w:val="34"/>
          <w:szCs w:val="34"/>
          <w:rtl/>
        </w:rPr>
        <w:t xml:space="preserve"> انظر: تهذيب الكمال (25/97-107)، ميزان الاعتدال (4/201-301). </w:t>
      </w:r>
    </w:p>
  </w:footnote>
  <w:footnote w:id="1633">
    <w:p w:rsidR="00AB406E" w:rsidRPr="00E30948" w:rsidRDefault="00AB406E" w:rsidP="00E30948">
      <w:pPr>
        <w:pStyle w:val="33"/>
        <w:ind w:left="483" w:hangingChars="142" w:hanging="483"/>
        <w:rPr>
          <w:color w:val="000000"/>
          <w:sz w:val="34"/>
          <w:szCs w:val="34"/>
        </w:rPr>
      </w:pPr>
      <w:r w:rsidRPr="001A47A6">
        <w:rPr>
          <w:rStyle w:val="a8"/>
          <w:rFonts w:hint="cs"/>
          <w:color w:val="000000"/>
          <w:sz w:val="34"/>
          <w:szCs w:val="34"/>
          <w:vertAlign w:val="baseline"/>
          <w:rtl/>
        </w:rPr>
        <w:t>(</w:t>
      </w:r>
      <w:r w:rsidRPr="001A47A6">
        <w:rPr>
          <w:rStyle w:val="a8"/>
          <w:color w:val="000000"/>
          <w:sz w:val="34"/>
          <w:szCs w:val="34"/>
          <w:vertAlign w:val="baseline"/>
          <w:rtl/>
        </w:rPr>
        <w:footnoteRef/>
      </w:r>
      <w:r w:rsidRPr="001A47A6">
        <w:rPr>
          <w:rStyle w:val="a8"/>
          <w:rFonts w:hint="cs"/>
          <w:color w:val="000000"/>
          <w:sz w:val="34"/>
          <w:szCs w:val="34"/>
          <w:vertAlign w:val="baseline"/>
          <w:rtl/>
        </w:rPr>
        <w:t>)</w:t>
      </w:r>
      <w:r>
        <w:rPr>
          <w:rFonts w:hint="cs"/>
          <w:color w:val="000000"/>
          <w:sz w:val="34"/>
          <w:szCs w:val="34"/>
          <w:rtl/>
        </w:rPr>
        <w:t xml:space="preserve"> أخرجه مالك في الموطأ، كتاب الجهاد، </w:t>
      </w:r>
      <w:r w:rsidRPr="00E30948">
        <w:rPr>
          <w:color w:val="000000"/>
          <w:sz w:val="34"/>
          <w:szCs w:val="34"/>
          <w:rtl/>
        </w:rPr>
        <w:t>باب</w:t>
      </w:r>
      <w:r>
        <w:rPr>
          <w:rFonts w:hint="cs"/>
          <w:color w:val="000000"/>
          <w:sz w:val="34"/>
          <w:szCs w:val="34"/>
          <w:rtl/>
        </w:rPr>
        <w:t xml:space="preserve"> </w:t>
      </w:r>
      <w:r w:rsidRPr="00E30948">
        <w:rPr>
          <w:color w:val="000000"/>
          <w:sz w:val="34"/>
          <w:szCs w:val="34"/>
          <w:rtl/>
        </w:rPr>
        <w:t>الدفن</w:t>
      </w:r>
      <w:r>
        <w:rPr>
          <w:rFonts w:hint="cs"/>
          <w:color w:val="000000"/>
          <w:sz w:val="34"/>
          <w:szCs w:val="34"/>
          <w:rtl/>
        </w:rPr>
        <w:t xml:space="preserve"> </w:t>
      </w:r>
      <w:r w:rsidRPr="00E30948">
        <w:rPr>
          <w:color w:val="000000"/>
          <w:sz w:val="34"/>
          <w:szCs w:val="34"/>
          <w:rtl/>
        </w:rPr>
        <w:t>في</w:t>
      </w:r>
      <w:r>
        <w:rPr>
          <w:rFonts w:hint="cs"/>
          <w:color w:val="000000"/>
          <w:sz w:val="34"/>
          <w:szCs w:val="34"/>
          <w:rtl/>
        </w:rPr>
        <w:t xml:space="preserve"> </w:t>
      </w:r>
      <w:r w:rsidRPr="00E30948">
        <w:rPr>
          <w:color w:val="000000"/>
          <w:sz w:val="34"/>
          <w:szCs w:val="34"/>
          <w:rtl/>
        </w:rPr>
        <w:t>قبر</w:t>
      </w:r>
      <w:r>
        <w:rPr>
          <w:rFonts w:hint="cs"/>
          <w:color w:val="000000"/>
          <w:sz w:val="34"/>
          <w:szCs w:val="34"/>
          <w:rtl/>
        </w:rPr>
        <w:t xml:space="preserve"> </w:t>
      </w:r>
      <w:r w:rsidRPr="00E30948">
        <w:rPr>
          <w:color w:val="000000"/>
          <w:sz w:val="34"/>
          <w:szCs w:val="34"/>
          <w:rtl/>
        </w:rPr>
        <w:t xml:space="preserve">واحد من ضرورة، وإنفاذ أبي بكر </w:t>
      </w:r>
      <w:r>
        <w:rPr>
          <w:color w:val="000000"/>
          <w:sz w:val="34"/>
          <w:szCs w:val="34"/>
        </w:rPr>
        <w:sym w:font="AGA Arabesque" w:char="F074"/>
      </w:r>
      <w:r>
        <w:rPr>
          <w:rFonts w:hint="cs"/>
          <w:color w:val="000000"/>
          <w:sz w:val="34"/>
          <w:szCs w:val="34"/>
          <w:rtl/>
        </w:rPr>
        <w:t xml:space="preserve"> </w:t>
      </w:r>
      <w:r w:rsidRPr="00E30948">
        <w:rPr>
          <w:color w:val="000000"/>
          <w:sz w:val="34"/>
          <w:szCs w:val="34"/>
          <w:rtl/>
        </w:rPr>
        <w:t xml:space="preserve">عدة رسول الله </w:t>
      </w:r>
      <w:r>
        <w:rPr>
          <w:color w:val="000000"/>
          <w:sz w:val="34"/>
          <w:szCs w:val="34"/>
        </w:rPr>
        <w:sym w:font="AGA Arabesque" w:char="F072"/>
      </w:r>
      <w:r w:rsidRPr="00E30948">
        <w:rPr>
          <w:color w:val="000000"/>
          <w:sz w:val="34"/>
          <w:szCs w:val="34"/>
          <w:rtl/>
        </w:rPr>
        <w:t xml:space="preserve"> بعد وفاة رسول الله </w:t>
      </w:r>
      <w:r>
        <w:rPr>
          <w:color w:val="000000"/>
          <w:sz w:val="34"/>
          <w:szCs w:val="34"/>
        </w:rPr>
        <w:sym w:font="AGA Arabesque" w:char="F072"/>
      </w:r>
      <w:r>
        <w:rPr>
          <w:rFonts w:hint="cs"/>
          <w:color w:val="000000"/>
          <w:sz w:val="34"/>
          <w:szCs w:val="34"/>
          <w:rtl/>
        </w:rPr>
        <w:t>، (2/470)، برقم (49)، عن عبد الرحمن بن أبي صعصعة.</w:t>
      </w:r>
    </w:p>
  </w:footnote>
  <w:footnote w:id="1634">
    <w:p w:rsidR="00AB406E" w:rsidRPr="001A47A6" w:rsidRDefault="00AB406E" w:rsidP="00117DD5">
      <w:pPr>
        <w:pStyle w:val="33"/>
        <w:ind w:left="483" w:hangingChars="142" w:hanging="483"/>
        <w:rPr>
          <w:color w:val="000000"/>
          <w:sz w:val="34"/>
          <w:szCs w:val="34"/>
        </w:rPr>
      </w:pPr>
      <w:r w:rsidRPr="001A47A6">
        <w:rPr>
          <w:rStyle w:val="a8"/>
          <w:rFonts w:hint="cs"/>
          <w:color w:val="000000"/>
          <w:sz w:val="34"/>
          <w:szCs w:val="34"/>
          <w:vertAlign w:val="baseline"/>
          <w:rtl/>
        </w:rPr>
        <w:t>(</w:t>
      </w:r>
      <w:r w:rsidRPr="001A47A6">
        <w:rPr>
          <w:rStyle w:val="a8"/>
          <w:color w:val="000000"/>
          <w:sz w:val="34"/>
          <w:szCs w:val="34"/>
          <w:vertAlign w:val="baseline"/>
          <w:rtl/>
        </w:rPr>
        <w:footnoteRef/>
      </w:r>
      <w:r w:rsidRPr="001A47A6">
        <w:rPr>
          <w:rStyle w:val="a8"/>
          <w:rFonts w:hint="cs"/>
          <w:color w:val="000000"/>
          <w:sz w:val="34"/>
          <w:szCs w:val="34"/>
          <w:vertAlign w:val="baseline"/>
          <w:rtl/>
        </w:rPr>
        <w:t>)</w:t>
      </w:r>
      <w:r w:rsidRPr="001A47A6">
        <w:rPr>
          <w:rFonts w:hint="cs"/>
          <w:color w:val="000000"/>
          <w:sz w:val="34"/>
          <w:szCs w:val="34"/>
          <w:rtl/>
        </w:rPr>
        <w:t xml:space="preserve"> انظر: صحيح البخاري (4/213)، مصنف ابن أبي شيبة (20/573-584)، الطبقات (3/135). </w:t>
      </w:r>
    </w:p>
  </w:footnote>
  <w:footnote w:id="1635">
    <w:p w:rsidR="00AB406E" w:rsidRPr="001A47A6" w:rsidRDefault="00AB406E" w:rsidP="00117DD5">
      <w:pPr>
        <w:pStyle w:val="33"/>
        <w:ind w:left="483" w:hangingChars="142" w:hanging="483"/>
        <w:rPr>
          <w:color w:val="000000"/>
          <w:sz w:val="34"/>
          <w:szCs w:val="34"/>
        </w:rPr>
      </w:pPr>
      <w:r w:rsidRPr="001A47A6">
        <w:rPr>
          <w:rStyle w:val="a8"/>
          <w:rFonts w:hint="cs"/>
          <w:color w:val="000000"/>
          <w:sz w:val="34"/>
          <w:szCs w:val="34"/>
          <w:vertAlign w:val="baseline"/>
          <w:rtl/>
        </w:rPr>
        <w:t>(</w:t>
      </w:r>
      <w:r w:rsidRPr="001A47A6">
        <w:rPr>
          <w:rStyle w:val="a8"/>
          <w:color w:val="000000"/>
          <w:sz w:val="34"/>
          <w:szCs w:val="34"/>
          <w:vertAlign w:val="baseline"/>
          <w:rtl/>
        </w:rPr>
        <w:footnoteRef/>
      </w:r>
      <w:r w:rsidRPr="001A47A6">
        <w:rPr>
          <w:rStyle w:val="a8"/>
          <w:rFonts w:hint="cs"/>
          <w:color w:val="000000"/>
          <w:sz w:val="34"/>
          <w:szCs w:val="34"/>
          <w:vertAlign w:val="baseline"/>
          <w:rtl/>
        </w:rPr>
        <w:t>)</w:t>
      </w:r>
      <w:r w:rsidRPr="001A47A6">
        <w:rPr>
          <w:rFonts w:hint="cs"/>
          <w:color w:val="000000"/>
          <w:sz w:val="34"/>
          <w:szCs w:val="34"/>
          <w:rtl/>
        </w:rPr>
        <w:t xml:space="preserve"> انظر: المصادر المتقدمة. </w:t>
      </w:r>
    </w:p>
  </w:footnote>
  <w:footnote w:id="1636">
    <w:p w:rsidR="00AB406E" w:rsidRPr="001A47A6" w:rsidRDefault="00AB406E" w:rsidP="00117DD5">
      <w:pPr>
        <w:pStyle w:val="a7"/>
        <w:widowControl w:val="0"/>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أخرجه أحمد في مسنده (1/282) برقم (133)، وصححه أحمد شاكر في تحقيقه للمسند (1/213). </w:t>
      </w:r>
    </w:p>
  </w:footnote>
  <w:footnote w:id="1637">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cs="Traditional Arabic" w:hint="cs"/>
          <w:color w:val="000000"/>
          <w:sz w:val="34"/>
          <w:szCs w:val="34"/>
          <w:rtl/>
        </w:rPr>
        <w:t xml:space="preserve"> </w:t>
      </w:r>
      <w:r w:rsidRPr="001A47A6">
        <w:rPr>
          <w:rFonts w:ascii="Traditional Arabic" w:hAnsi="Traditional Arabic" w:cs="Traditional Arabic" w:hint="cs"/>
          <w:color w:val="000000"/>
          <w:sz w:val="34"/>
          <w:szCs w:val="34"/>
          <w:rtl/>
        </w:rPr>
        <w:t xml:space="preserve">المصنف، كتاب: الصلاة، باب: الصلاة خلف الأمراء (5/5) برقم (4643). </w:t>
      </w:r>
    </w:p>
  </w:footnote>
  <w:footnote w:id="1638">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cs="Traditional Arabic" w:hint="cs"/>
          <w:color w:val="000000"/>
          <w:sz w:val="34"/>
          <w:szCs w:val="34"/>
          <w:rtl/>
        </w:rPr>
        <w:t xml:space="preserve"> </w:t>
      </w:r>
      <w:r w:rsidRPr="001A47A6">
        <w:rPr>
          <w:rFonts w:ascii="Traditional Arabic" w:hAnsi="Traditional Arabic" w:cs="Traditional Arabic" w:hint="cs"/>
          <w:color w:val="000000"/>
          <w:sz w:val="34"/>
          <w:szCs w:val="34"/>
          <w:rtl/>
        </w:rPr>
        <w:t xml:space="preserve">المصدر السابق، كتاب: الصلاة خلف الأمراء (5/186) برقم (7648). </w:t>
      </w:r>
    </w:p>
  </w:footnote>
  <w:footnote w:id="1639">
    <w:p w:rsidR="00AB406E" w:rsidRPr="001A47A6" w:rsidRDefault="00AB406E" w:rsidP="00117DD5">
      <w:pPr>
        <w:pStyle w:val="a7"/>
        <w:ind w:left="483" w:hangingChars="142" w:hanging="483"/>
        <w:rPr>
          <w:rFonts w:ascii="Traditional Arabic" w:hAnsi="Traditional Arabic"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cs="Traditional Arabic" w:hint="cs"/>
          <w:color w:val="000000"/>
          <w:sz w:val="34"/>
          <w:szCs w:val="34"/>
          <w:rtl/>
        </w:rPr>
        <w:t xml:space="preserve"> </w:t>
      </w:r>
      <w:r w:rsidRPr="001A47A6">
        <w:rPr>
          <w:rFonts w:ascii="Traditional Arabic" w:hAnsi="Traditional Arabic" w:cs="Traditional Arabic" w:hint="cs"/>
          <w:color w:val="000000"/>
          <w:sz w:val="34"/>
          <w:szCs w:val="34"/>
          <w:rtl/>
        </w:rPr>
        <w:t xml:space="preserve">المصنف، كتاب: الصلاة، باب: الأمراء يؤخرون الصلاة (2/385) برقم (3782). </w:t>
      </w:r>
    </w:p>
  </w:footnote>
  <w:footnote w:id="1640">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انظر: رسالة إلى أهل الثغر (ص 310)، الشريعة (1/371)، عقيدة السلف وأصحاب الحديث (294)، العقيدة الواسطية (129). </w:t>
      </w:r>
    </w:p>
  </w:footnote>
  <w:footnote w:id="1641">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الأثرة: هو الانفراد بالشيء. انظر: النهاية لابن الأثير (1/10). </w:t>
      </w:r>
    </w:p>
  </w:footnote>
  <w:footnote w:id="1642">
    <w:p w:rsidR="00AB406E" w:rsidRPr="001A47A6" w:rsidRDefault="00AB406E" w:rsidP="00BF388B">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أخرجه البخاري في صحيحه، كتاب الفتن، باب قول النبي </w:t>
      </w:r>
      <w:r w:rsidRPr="001A47A6">
        <w:rPr>
          <w:rFonts w:ascii="Traditional Arabic" w:hAnsi="Traditional Arabic" w:cs="Traditional Arabic"/>
          <w:color w:val="000000"/>
          <w:sz w:val="34"/>
          <w:szCs w:val="34"/>
        </w:rPr>
        <w:sym w:font="AGA Arabesque" w:char="F072"/>
      </w:r>
      <w:r w:rsidRPr="001A47A6">
        <w:rPr>
          <w:rFonts w:ascii="Traditional Arabic" w:hAnsi="Traditional Arabic" w:cs="Traditional Arabic"/>
          <w:color w:val="000000"/>
          <w:sz w:val="34"/>
          <w:szCs w:val="34"/>
          <w:rtl/>
        </w:rPr>
        <w:t>: (</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سترون بعدي أمورا</w:t>
      </w:r>
      <w:r w:rsidRPr="001A47A6">
        <w:rPr>
          <w:rFonts w:ascii="Traditional Arabic" w:hAnsi="Traditional Arabic" w:cs="Traditional Arabic" w:hint="cs"/>
          <w:color w:val="000000"/>
          <w:sz w:val="34"/>
          <w:szCs w:val="34"/>
          <w:rtl/>
        </w:rPr>
        <w:t>ً</w:t>
      </w:r>
      <w:r w:rsidRPr="001A47A6">
        <w:rPr>
          <w:rFonts w:ascii="Traditional Arabic" w:hAnsi="Traditional Arabic" w:cs="Traditional Arabic"/>
          <w:color w:val="000000"/>
          <w:sz w:val="34"/>
          <w:szCs w:val="34"/>
          <w:rtl/>
        </w:rPr>
        <w:t xml:space="preserve"> تنكرونها</w:t>
      </w:r>
      <w:r w:rsidRPr="001A47A6">
        <w:rPr>
          <w:rFonts w:ascii="Traditional Arabic" w:hAnsi="Traditional Arabic" w:cs="Traditional Arabic" w:hint="cs"/>
          <w:color w:val="000000"/>
          <w:sz w:val="34"/>
          <w:szCs w:val="34"/>
          <w:rtl/>
        </w:rPr>
        <w:t>)</w:t>
      </w:r>
      <w:r w:rsidRPr="001A47A6">
        <w:rPr>
          <w:rFonts w:ascii="Traditional Arabic" w:hAnsi="Traditional Arabic" w:cs="Traditional Arabic"/>
          <w:color w:val="000000"/>
          <w:sz w:val="34"/>
          <w:szCs w:val="34"/>
          <w:rtl/>
        </w:rPr>
        <w:t xml:space="preserve">) (4/210) برقم (7052)، ومسلم في صحيحه، كتاب: الإمارة، باب: وجوب الوفاء ببيعة الخلفاء الأول فالأول (3/1472) برقم (1843)، عن ابن مسعود </w:t>
      </w:r>
      <w:r w:rsidRPr="001A47A6">
        <w:rPr>
          <w:rFonts w:ascii="Traditional Arabic" w:hAnsi="Traditional Arabic" w:cs="Traditional Arabic"/>
          <w:color w:val="000000"/>
          <w:sz w:val="34"/>
          <w:szCs w:val="34"/>
        </w:rPr>
        <w:sym w:font="AGA Arabesque" w:char="F074"/>
      </w:r>
      <w:r w:rsidRPr="001A47A6">
        <w:rPr>
          <w:rFonts w:ascii="Traditional Arabic" w:hAnsi="Traditional Arabic" w:cs="Traditional Arabic"/>
          <w:color w:val="000000"/>
          <w:sz w:val="34"/>
          <w:szCs w:val="34"/>
          <w:rtl/>
        </w:rPr>
        <w:t xml:space="preserve">. </w:t>
      </w:r>
    </w:p>
  </w:footnote>
  <w:footnote w:id="1643">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شرح صحيح مسلم للنووي (12/435). </w:t>
      </w:r>
    </w:p>
  </w:footnote>
  <w:footnote w:id="1644">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أخرجه مسلم في صحيحه، كتاب: الإمارة، باب: وجوب طاعة الأمراء في غير معصية، وتحريمها في المعصية (3/1466) برقم (1853)، البخاري في صحيحه، كتاب</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الجهاد والسير، باب: يقاتل من وراء الإمام ويتقى به (2/911) برقم (2957) عن أبي هريرة </w:t>
      </w:r>
      <w:r w:rsidRPr="001A47A6">
        <w:rPr>
          <w:rFonts w:ascii="Traditional Arabic" w:hAnsi="Traditional Arabic" w:cs="Traditional Arabic"/>
          <w:color w:val="000000"/>
          <w:sz w:val="34"/>
          <w:szCs w:val="34"/>
        </w:rPr>
        <w:sym w:font="AGA Arabesque" w:char="F074"/>
      </w:r>
      <w:r w:rsidRPr="001A47A6">
        <w:rPr>
          <w:rFonts w:ascii="Traditional Arabic" w:hAnsi="Traditional Arabic" w:cs="Traditional Arabic" w:hint="cs"/>
          <w:color w:val="000000"/>
          <w:sz w:val="34"/>
          <w:szCs w:val="34"/>
          <w:rtl/>
        </w:rPr>
        <w:t>.</w:t>
      </w:r>
    </w:p>
  </w:footnote>
  <w:footnote w:id="1645">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انظر</w:t>
      </w:r>
      <w:r w:rsidRPr="001A47A6">
        <w:rPr>
          <w:rFonts w:ascii="Traditional Arabic" w:hAnsi="Traditional Arabic" w:cs="Traditional Arabic" w:hint="cs"/>
          <w:color w:val="000000"/>
          <w:sz w:val="34"/>
          <w:szCs w:val="34"/>
          <w:rtl/>
        </w:rPr>
        <w:t>:</w:t>
      </w:r>
      <w:r w:rsidRPr="001A47A6">
        <w:rPr>
          <w:rFonts w:ascii="Traditional Arabic" w:hAnsi="Traditional Arabic" w:cs="Traditional Arabic"/>
          <w:color w:val="000000"/>
          <w:sz w:val="34"/>
          <w:szCs w:val="34"/>
          <w:rtl/>
        </w:rPr>
        <w:t xml:space="preserve"> صحيح البخاري، (4/2210)، صحيح مسلم (3/1465-1470)، معاملة الحكام في ضوء الكتاب والسنة (112-125). </w:t>
      </w:r>
    </w:p>
  </w:footnote>
  <w:footnote w:id="1646">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انظر: ضوابط معاملة الحكام لخالد الظفيري (2/571). </w:t>
      </w:r>
    </w:p>
  </w:footnote>
  <w:footnote w:id="1647">
    <w:p w:rsidR="00AB406E" w:rsidRPr="001A47A6" w:rsidRDefault="00AB406E" w:rsidP="00117DD5">
      <w:pPr>
        <w:pStyle w:val="a7"/>
        <w:ind w:left="483" w:hangingChars="142" w:hanging="483"/>
        <w:rPr>
          <w:rFonts w:ascii="Tahoma" w:hAnsi="Tahoma"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المغني (3/22). </w:t>
      </w:r>
    </w:p>
  </w:footnote>
  <w:footnote w:id="1648">
    <w:p w:rsidR="00AB406E" w:rsidRPr="001A47A6" w:rsidRDefault="00AB406E" w:rsidP="00831EC2">
      <w:pPr>
        <w:pStyle w:val="a7"/>
        <w:ind w:left="483" w:hangingChars="142" w:hanging="483"/>
        <w:rPr>
          <w:rFonts w:ascii="Traditional Arabic" w:hAnsi="Traditional Arabic"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hint="cs"/>
          <w:color w:val="000000"/>
          <w:sz w:val="34"/>
          <w:szCs w:val="34"/>
          <w:rtl/>
        </w:rPr>
        <w:t xml:space="preserve">هو: </w:t>
      </w:r>
      <w:r w:rsidRPr="001A47A6">
        <w:rPr>
          <w:rFonts w:ascii="Traditional Arabic" w:hAnsi="Traditional Arabic" w:cs="Traditional Arabic"/>
          <w:color w:val="000000"/>
          <w:sz w:val="34"/>
          <w:szCs w:val="34"/>
          <w:rtl/>
        </w:rPr>
        <w:t>عبد الكريم بن البكاء يعد من الشاميين، روى عنه: معاوية بن صالح</w:t>
      </w:r>
      <w:r w:rsidRPr="001A47A6">
        <w:rPr>
          <w:rFonts w:ascii="Traditional Arabic" w:hAnsi="Traditional Arabic" w:cs="Traditional Arabic" w:hint="cs"/>
          <w:color w:val="000000"/>
          <w:sz w:val="34"/>
          <w:szCs w:val="34"/>
          <w:rtl/>
        </w:rPr>
        <w:t>،</w:t>
      </w:r>
      <w:r w:rsidRPr="001A47A6">
        <w:rPr>
          <w:rFonts w:ascii="Traditional Arabic" w:hAnsi="Traditional Arabic" w:cs="Traditional Arabic"/>
          <w:color w:val="000000"/>
          <w:sz w:val="34"/>
          <w:szCs w:val="34"/>
          <w:rtl/>
        </w:rPr>
        <w:t xml:space="preserve"> ولم يذكر في ترجمته سوى هذا.</w:t>
      </w:r>
    </w:p>
    <w:p w:rsidR="00AB406E" w:rsidRPr="001A47A6" w:rsidRDefault="00AB406E" w:rsidP="004D7CCA">
      <w:pPr>
        <w:pStyle w:val="a7"/>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انظر</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التاريخ الكبير (6/90)، الجرح والتعديل (6/77). </w:t>
      </w:r>
    </w:p>
  </w:footnote>
  <w:footnote w:id="1649">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انظر</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التاريخ الكبير (6/90)</w:t>
      </w:r>
      <w:r w:rsidRPr="001A47A6">
        <w:rPr>
          <w:rFonts w:ascii="Tahoma" w:hAnsi="Tahoma" w:cs="Traditional Arabic" w:hint="cs"/>
          <w:color w:val="000000"/>
          <w:sz w:val="34"/>
          <w:szCs w:val="34"/>
          <w:rtl/>
        </w:rPr>
        <w:t xml:space="preserve">. </w:t>
      </w:r>
    </w:p>
  </w:footnote>
  <w:footnote w:id="1650">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شرح صحيح مسلم للنووي (5/149)، وانظر</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مجموع الفتاوى لابن تيمية (22/61). </w:t>
      </w:r>
    </w:p>
  </w:footnote>
  <w:footnote w:id="1651">
    <w:p w:rsidR="00AB406E" w:rsidRPr="001A47A6" w:rsidRDefault="00AB406E" w:rsidP="00831EC2">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cs="Traditional Arabic" w:hint="cs"/>
          <w:color w:val="000000"/>
          <w:sz w:val="34"/>
          <w:szCs w:val="34"/>
          <w:rtl/>
        </w:rPr>
        <w:t xml:space="preserve"> </w:t>
      </w:r>
      <w:r w:rsidRPr="001A47A6">
        <w:rPr>
          <w:rFonts w:ascii="Traditional Arabic" w:hAnsi="Traditional Arabic" w:cs="Traditional Arabic" w:hint="cs"/>
          <w:color w:val="000000"/>
          <w:sz w:val="34"/>
          <w:szCs w:val="34"/>
          <w:rtl/>
        </w:rPr>
        <w:t xml:space="preserve">هو: </w:t>
      </w:r>
      <w:r w:rsidRPr="001A47A6">
        <w:rPr>
          <w:rFonts w:ascii="Traditional Arabic" w:hAnsi="Traditional Arabic" w:cs="Traditional Arabic"/>
          <w:color w:val="000000"/>
          <w:sz w:val="34"/>
          <w:szCs w:val="34"/>
          <w:rtl/>
        </w:rPr>
        <w:t>أبو ذر جندب بن جنادة، وقيل: جندب بن سكن الغفاري،</w:t>
      </w:r>
      <w:r>
        <w:rPr>
          <w:rFonts w:ascii="Traditional Arabic" w:hAnsi="Traditional Arabic" w:cs="Traditional Arabic" w:hint="cs"/>
          <w:color w:val="000000"/>
          <w:sz w:val="34"/>
          <w:szCs w:val="34"/>
          <w:rtl/>
        </w:rPr>
        <w:t xml:space="preserve"> صحابي جليل،</w:t>
      </w:r>
      <w:r w:rsidRPr="001A47A6">
        <w:rPr>
          <w:rFonts w:ascii="Traditional Arabic" w:hAnsi="Traditional Arabic" w:cs="Traditional Arabic"/>
          <w:color w:val="000000"/>
          <w:sz w:val="34"/>
          <w:szCs w:val="34"/>
          <w:rtl/>
        </w:rPr>
        <w:t xml:space="preserve"> كان أحد السابقين الأولين، ثم ذهب إلى قومه يدعوهم إلى الإسلام، ثم هاجر أبو ذر إلى المدينة ولازم رسول الله </w:t>
      </w:r>
      <w:r w:rsidRPr="001A47A6">
        <w:rPr>
          <w:rFonts w:ascii="Traditional Arabic" w:hAnsi="Traditional Arabic" w:cs="Traditional Arabic"/>
          <w:color w:val="000000"/>
          <w:sz w:val="34"/>
          <w:szCs w:val="34"/>
        </w:rPr>
        <w:sym w:font="AGA Arabesque" w:char="F072"/>
      </w:r>
      <w:r w:rsidRPr="001A47A6">
        <w:rPr>
          <w:rFonts w:ascii="Traditional Arabic" w:hAnsi="Traditional Arabic" w:cs="Traditional Arabic"/>
          <w:color w:val="000000"/>
          <w:sz w:val="34"/>
          <w:szCs w:val="34"/>
          <w:rtl/>
        </w:rPr>
        <w:t xml:space="preserve">، وجاهد معه، وكان يفتي في خلافة أبي بكر وعمر وعثمان، روى عنه: حذيفة بن أسيد، وابن عباس، وأنس، وغيرهم، مات بالربذة سنة 32هـ. </w:t>
      </w:r>
    </w:p>
  </w:footnote>
  <w:footnote w:id="1652">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أخرجه</w:t>
      </w:r>
      <w:r w:rsidRPr="001A47A6">
        <w:rPr>
          <w:rFonts w:ascii="Traditional Arabic" w:hAnsi="Traditional Arabic" w:cs="Traditional Arabic" w:hint="cs"/>
          <w:color w:val="000000"/>
          <w:sz w:val="34"/>
          <w:szCs w:val="34"/>
          <w:rtl/>
        </w:rPr>
        <w:t xml:space="preserve"> مسلم في صحيحه كتاب: المساجد ومواضع الصلاة، باب: كراهية تأخير الصلاة عن وقتها المختار، وما يفعله المأموم إذا أخرها الإمام (1/447)، برقم (648)، عن أبي ذر </w:t>
      </w:r>
      <w:r w:rsidRPr="001A47A6">
        <w:rPr>
          <w:rFonts w:ascii="Traditional Arabic" w:hAnsi="Traditional Arabic" w:cs="Traditional Arabic" w:hint="cs"/>
          <w:color w:val="000000"/>
          <w:sz w:val="34"/>
          <w:szCs w:val="34"/>
        </w:rPr>
        <w:sym w:font="AGA Arabesque" w:char="F074"/>
      </w:r>
      <w:r w:rsidRPr="001A47A6">
        <w:rPr>
          <w:rFonts w:ascii="Traditional Arabic" w:hAnsi="Traditional Arabic" w:cs="Traditional Arabic" w:hint="cs"/>
          <w:color w:val="000000"/>
          <w:sz w:val="34"/>
          <w:szCs w:val="34"/>
          <w:rtl/>
        </w:rPr>
        <w:t>.</w:t>
      </w:r>
    </w:p>
  </w:footnote>
  <w:footnote w:id="1653">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شرح صحيح مسلم للنووي (5/150). </w:t>
      </w:r>
    </w:p>
  </w:footnote>
  <w:footnote w:id="1654">
    <w:p w:rsidR="00AB406E" w:rsidRPr="001A47A6" w:rsidRDefault="00AB406E" w:rsidP="004D7CCA">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أخرجه أبو داود في سننه، كتاب: الصلاة، باب: إذا أخر الإمام الصلاة عن الوقت (1/355) برقم (433)، </w:t>
      </w:r>
      <w:r w:rsidRPr="001A47A6">
        <w:rPr>
          <w:rFonts w:ascii="Tahoma" w:hAnsi="Tahoma" w:cs="Traditional Arabic" w:hint="cs"/>
          <w:color w:val="000000"/>
          <w:sz w:val="34"/>
          <w:szCs w:val="34"/>
          <w:rtl/>
        </w:rPr>
        <w:t xml:space="preserve">والنسائي في السنن الكبرى، كتاب: الصلاة، باب: الحكم في تارك الصلاة وذكر الاختلاف في ذلك (1/208) برقم (327)، وأحمد في مسنده (6/85) رقم (3601)، وابن ماجه في سننه، كتاب: إقامة الصلوات والسنة فيها، باب: ما جاء في إذا أخروا الصلاة عن وقتها (2/306) برقم (1255)، وصحح إسناده الألباني في صحيح أبي داود (2/318)، عن ابن مسعود </w:t>
      </w:r>
      <w:r w:rsidRPr="001A47A6">
        <w:rPr>
          <w:rFonts w:ascii="Tahoma" w:hAnsi="Tahoma" w:cs="Traditional Arabic"/>
          <w:color w:val="000000"/>
          <w:sz w:val="34"/>
          <w:szCs w:val="34"/>
        </w:rPr>
        <w:sym w:font="AGA Arabesque" w:char="F074"/>
      </w:r>
      <w:r w:rsidRPr="001A47A6">
        <w:rPr>
          <w:rFonts w:ascii="Tahoma" w:hAnsi="Tahoma" w:cs="Traditional Arabic" w:hint="cs"/>
          <w:color w:val="000000"/>
          <w:sz w:val="34"/>
          <w:szCs w:val="34"/>
          <w:rtl/>
        </w:rPr>
        <w:t>.</w:t>
      </w:r>
    </w:p>
  </w:footnote>
  <w:footnote w:id="1655">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انظر</w:t>
      </w:r>
      <w:r w:rsidRPr="001A47A6">
        <w:rPr>
          <w:rFonts w:ascii="Traditional Arabic" w:hAnsi="Traditional Arabic" w:cs="Traditional Arabic" w:hint="cs"/>
          <w:color w:val="000000"/>
          <w:sz w:val="34"/>
          <w:szCs w:val="34"/>
          <w:rtl/>
        </w:rPr>
        <w:t>:</w:t>
      </w:r>
      <w:r w:rsidRPr="001A47A6">
        <w:rPr>
          <w:rFonts w:ascii="Traditional Arabic" w:hAnsi="Traditional Arabic" w:cs="Traditional Arabic"/>
          <w:color w:val="000000"/>
          <w:sz w:val="34"/>
          <w:szCs w:val="34"/>
          <w:rtl/>
        </w:rPr>
        <w:t xml:space="preserve"> مصنف عبد الرزاق (379-387)، مصنف ابن أبي شيبة (5/185-187). </w:t>
      </w:r>
    </w:p>
  </w:footnote>
  <w:footnote w:id="1656">
    <w:p w:rsidR="00AB406E" w:rsidRPr="001A47A6" w:rsidRDefault="00AB406E" w:rsidP="00831EC2">
      <w:pPr>
        <w:pStyle w:val="a7"/>
        <w:ind w:left="483" w:hangingChars="142" w:hanging="483"/>
        <w:rPr>
          <w:rFonts w:ascii="Tahoma" w:hAnsi="Tahoma"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هو: خيثمة بن عبد الرحمن بن أبي سبرة بن يزيد بن مالك بن عبد الله المذحجي، الجعفي، الكوفي. ولد بالمدينة، وكان من العلماء العباد، والفقهاء، سخيّاً، روى عن: أبيه، وعائشة، وعبد الله بن عمرو، وغيرهم، وروى عنه: عمرو بن مرة، وطلحة، والأعمش.</w:t>
      </w:r>
    </w:p>
    <w:p w:rsidR="00AB406E" w:rsidRPr="001A47A6" w:rsidRDefault="00AB406E" w:rsidP="00485151">
      <w:pPr>
        <w:pStyle w:val="a7"/>
        <w:rPr>
          <w:rFonts w:ascii="Tahoma" w:hAnsi="Tahoma" w:cs="Traditional Arabic"/>
          <w:color w:val="000000"/>
          <w:sz w:val="34"/>
          <w:szCs w:val="34"/>
        </w:rPr>
      </w:pPr>
      <w:r w:rsidRPr="001A47A6">
        <w:rPr>
          <w:rFonts w:ascii="Tahoma" w:hAnsi="Tahoma" w:cs="Traditional Arabic" w:hint="cs"/>
          <w:color w:val="000000"/>
          <w:sz w:val="34"/>
          <w:szCs w:val="34"/>
          <w:rtl/>
        </w:rPr>
        <w:t xml:space="preserve">انظر: الطبقات (6/292)، والحلية (4/113)، والسير (4/320). </w:t>
      </w:r>
    </w:p>
  </w:footnote>
  <w:footnote w:id="1657">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شرح صحيح مسلم للنووي (5/150). </w:t>
      </w:r>
    </w:p>
  </w:footnote>
  <w:footnote w:id="1658">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مسائل الإمام أحمد (392)، وأخرجه سعيد بن منصور في سننه، كتاب: الجهاد، باب: من قال: الجهاد ماض (2/144) برقم (2371) من قول المغيرة، وابن أبي شيبة في مصنفه، كتاب: السير، باب: في الغزو مع أئمة الجور (18/99) برقم (34062). </w:t>
      </w:r>
    </w:p>
  </w:footnote>
  <w:footnote w:id="1659">
    <w:p w:rsidR="00AB406E" w:rsidRPr="001A47A6" w:rsidRDefault="00AB406E" w:rsidP="00117DD5">
      <w:pPr>
        <w:pStyle w:val="a7"/>
        <w:ind w:left="483" w:hangingChars="142" w:hanging="483"/>
        <w:rPr>
          <w:rFonts w:ascii="Traditional Arabic" w:hAnsi="Traditional Arabic"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الديلم</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هي أرض ذات جبال منيعة، وأهلها يسكنون على شط بحر الخزر وهم أهلها الأصليون، وهم أهل زرع وسوائم، ولسانهم منفرد عن الفارسية والرانية والأرمينية</w:t>
      </w:r>
      <w:r>
        <w:rPr>
          <w:rFonts w:ascii="Traditional Arabic" w:hAnsi="Traditional Arabic" w:cs="Traditional Arabic" w:hint="cs"/>
          <w:color w:val="000000"/>
          <w:sz w:val="34"/>
          <w:szCs w:val="34"/>
          <w:rtl/>
        </w:rPr>
        <w:t>، وهي تقع اليوم شمال إيران.</w:t>
      </w:r>
    </w:p>
    <w:p w:rsidR="00AB406E" w:rsidRPr="001A47A6" w:rsidRDefault="00AB406E" w:rsidP="00556892">
      <w:pPr>
        <w:pStyle w:val="a7"/>
        <w:rPr>
          <w:rFonts w:ascii="Tahoma" w:hAnsi="Tahoma" w:cs="Traditional Arabic"/>
          <w:color w:val="000000"/>
          <w:sz w:val="34"/>
          <w:szCs w:val="34"/>
        </w:rPr>
      </w:pPr>
      <w:r w:rsidRPr="001A47A6">
        <w:rPr>
          <w:rFonts w:ascii="Traditional Arabic" w:hAnsi="Traditional Arabic" w:cs="Traditional Arabic"/>
          <w:color w:val="000000"/>
          <w:sz w:val="34"/>
          <w:szCs w:val="34"/>
          <w:rtl/>
        </w:rPr>
        <w:t>انظر</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 xml:space="preserve">صورة الأرض (320) الأنساب (2/589). </w:t>
      </w:r>
    </w:p>
  </w:footnote>
  <w:footnote w:id="1660">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المصدر السابق (329)، وأخرجه ابن معين في الجزء الثاني من حديث يحيى بن معين (الفوائد) (138) برقم (56)، والرافعي في التدوين في أخبار قزوين (1/88)</w:t>
      </w:r>
      <w:r w:rsidRPr="001A47A6">
        <w:rPr>
          <w:rFonts w:ascii="Traditional Arabic" w:hAnsi="Traditional Arabic" w:cs="Traditional Arabic" w:hint="cs"/>
          <w:color w:val="000000"/>
          <w:sz w:val="34"/>
          <w:szCs w:val="34"/>
          <w:rtl/>
        </w:rPr>
        <w:t xml:space="preserve">. </w:t>
      </w:r>
    </w:p>
  </w:footnote>
  <w:footnote w:id="1661">
    <w:p w:rsidR="00AB406E" w:rsidRPr="001A47A6" w:rsidRDefault="00AB406E" w:rsidP="00117DD5">
      <w:pPr>
        <w:pStyle w:val="a7"/>
        <w:ind w:left="483" w:hangingChars="142" w:hanging="483"/>
        <w:rPr>
          <w:rFonts w:ascii="Traditional Arabic" w:hAnsi="Traditional Arabic"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ascii="Traditional Arabic" w:hAnsi="Traditional Arabic" w:cs="Traditional Arabic" w:hint="cs"/>
          <w:color w:val="000000"/>
          <w:sz w:val="34"/>
          <w:szCs w:val="34"/>
          <w:rtl/>
        </w:rPr>
        <w:t xml:space="preserve"> </w:t>
      </w:r>
      <w:r w:rsidRPr="001A47A6">
        <w:rPr>
          <w:rFonts w:ascii="Traditional Arabic" w:hAnsi="Traditional Arabic" w:cs="Traditional Arabic" w:hint="cs"/>
          <w:color w:val="000000"/>
          <w:sz w:val="34"/>
          <w:szCs w:val="34"/>
          <w:rtl/>
        </w:rPr>
        <w:t xml:space="preserve">الري: </w:t>
      </w:r>
      <w:r w:rsidRPr="001A47A6">
        <w:rPr>
          <w:rFonts w:ascii="Traditional Arabic" w:hAnsi="Traditional Arabic" w:cs="Traditional Arabic"/>
          <w:color w:val="000000"/>
          <w:sz w:val="34"/>
          <w:szCs w:val="34"/>
          <w:rtl/>
        </w:rPr>
        <w:t>مدينة مشهورة من أمهات بلاد خراسان تشتمل على قرى كثيرة الخيرات، كانت دور أهلها تحت الأرض صعبة المسالك خوفاً من إغارة الأعداء فتحها المسلمون في عهد عمر</w:t>
      </w:r>
      <w:r>
        <w:rPr>
          <w:rFonts w:ascii="Traditional Arabic" w:hAnsi="Traditional Arabic" w:cs="Traditional Arabic"/>
          <w:color w:val="000000"/>
          <w:sz w:val="34"/>
          <w:szCs w:val="34"/>
          <w:rtl/>
        </w:rPr>
        <w:t xml:space="preserve"> 20هــ بقيادة عمرو بن زيد الخيل</w:t>
      </w:r>
      <w:r>
        <w:rPr>
          <w:rFonts w:ascii="Traditional Arabic" w:hAnsi="Traditional Arabic" w:cs="Traditional Arabic" w:hint="cs"/>
          <w:color w:val="000000"/>
          <w:sz w:val="34"/>
          <w:szCs w:val="34"/>
          <w:rtl/>
        </w:rPr>
        <w:t>، وهي اليوم تقع في إيران بالقرب من طهران.</w:t>
      </w:r>
    </w:p>
    <w:p w:rsidR="00AB406E" w:rsidRPr="001A47A6" w:rsidRDefault="00AB406E" w:rsidP="004D7CCA">
      <w:pPr>
        <w:pStyle w:val="a7"/>
        <w:rPr>
          <w:rFonts w:ascii="Tahoma" w:hAnsi="Tahoma" w:cs="Traditional Arabic"/>
          <w:color w:val="000000"/>
          <w:sz w:val="34"/>
          <w:szCs w:val="34"/>
        </w:rPr>
      </w:pPr>
      <w:r w:rsidRPr="001A47A6">
        <w:rPr>
          <w:rFonts w:ascii="Traditional Arabic" w:hAnsi="Traditional Arabic" w:cs="Traditional Arabic"/>
          <w:color w:val="000000"/>
          <w:sz w:val="34"/>
          <w:szCs w:val="34"/>
          <w:rtl/>
        </w:rPr>
        <w:t>انظر: معجم البلدان (</w:t>
      </w:r>
      <w:r w:rsidRPr="001A47A6">
        <w:rPr>
          <w:rFonts w:ascii="Traditional Arabic" w:hAnsi="Traditional Arabic" w:cs="Traditional Arabic" w:hint="cs"/>
          <w:color w:val="000000"/>
          <w:sz w:val="34"/>
          <w:szCs w:val="34"/>
          <w:rtl/>
        </w:rPr>
        <w:t>3</w:t>
      </w:r>
      <w:r w:rsidRPr="001A47A6">
        <w:rPr>
          <w:rFonts w:ascii="Traditional Arabic" w:hAnsi="Traditional Arabic" w:cs="Traditional Arabic"/>
          <w:color w:val="000000"/>
          <w:sz w:val="34"/>
          <w:szCs w:val="34"/>
          <w:rtl/>
        </w:rPr>
        <w:t xml:space="preserve">/116)، آثار البلاد (375)، مراصد الاطلاع (2/651). </w:t>
      </w:r>
    </w:p>
  </w:footnote>
  <w:footnote w:id="1662">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المصنف، كتاب: السير، باب: في الغزو مع أئمة الجور (18/98) برقم (34055). </w:t>
      </w:r>
    </w:p>
  </w:footnote>
  <w:footnote w:id="1663">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انظر: رسالة إلى أهل الثغر (311)، الشريعة (1/371) عقيدة السلف وأصحاب الحديث (249)، العقيدة الواسطية (129). </w:t>
      </w:r>
    </w:p>
  </w:footnote>
  <w:footnote w:id="1664">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أخرجه البخاري في صحيحه، كتاب: فرض الخمس، باب قول النبي </w:t>
      </w:r>
      <w:r w:rsidRPr="001A47A6">
        <w:rPr>
          <w:rFonts w:ascii="Traditional Arabic" w:hAnsi="Traditional Arabic" w:cs="Traditional Arabic"/>
          <w:color w:val="000000"/>
          <w:sz w:val="34"/>
          <w:szCs w:val="34"/>
        </w:rPr>
        <w:sym w:font="AGA Arabesque" w:char="F072"/>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w:t>
      </w:r>
      <w:r w:rsidRPr="001A47A6">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أحلت لكم الغنائم)</w:t>
      </w:r>
      <w:r w:rsidRPr="001A47A6">
        <w:rPr>
          <w:rFonts w:ascii="Traditional Arabic" w:hAnsi="Traditional Arabic" w:cs="Traditional Arabic" w:hint="cs"/>
          <w:color w:val="000000"/>
          <w:sz w:val="34"/>
          <w:szCs w:val="34"/>
          <w:rtl/>
        </w:rPr>
        <w:t>)</w:t>
      </w:r>
      <w:r w:rsidRPr="001A47A6">
        <w:rPr>
          <w:rFonts w:ascii="Traditional Arabic" w:hAnsi="Traditional Arabic" w:cs="Traditional Arabic"/>
          <w:color w:val="000000"/>
          <w:sz w:val="34"/>
          <w:szCs w:val="34"/>
          <w:rtl/>
        </w:rPr>
        <w:t xml:space="preserve"> (2/960) برقم (3199)، عن عروة البارقي </w:t>
      </w:r>
      <w:r w:rsidRPr="001A47A6">
        <w:rPr>
          <w:rFonts w:ascii="Traditional Arabic" w:hAnsi="Traditional Arabic" w:cs="Traditional Arabic"/>
          <w:color w:val="000000"/>
          <w:sz w:val="34"/>
          <w:szCs w:val="34"/>
        </w:rPr>
        <w:sym w:font="AGA Arabesque" w:char="F074"/>
      </w:r>
      <w:r w:rsidRPr="001A47A6">
        <w:rPr>
          <w:rFonts w:ascii="Traditional Arabic" w:hAnsi="Traditional Arabic" w:cs="Traditional Arabic" w:hint="cs"/>
          <w:color w:val="000000"/>
          <w:sz w:val="34"/>
          <w:szCs w:val="34"/>
          <w:rtl/>
        </w:rPr>
        <w:t>.</w:t>
      </w:r>
    </w:p>
  </w:footnote>
  <w:footnote w:id="1665">
    <w:p w:rsidR="00AB406E" w:rsidRPr="001A47A6" w:rsidRDefault="00AB406E" w:rsidP="00702BC2">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فتح الباري (6/70)، انظر</w:t>
      </w:r>
      <w:r w:rsidRPr="001A47A6">
        <w:rPr>
          <w:rFonts w:ascii="Traditional Arabic" w:hAnsi="Traditional Arabic" w:cs="Traditional Arabic" w:hint="cs"/>
          <w:color w:val="000000"/>
          <w:sz w:val="34"/>
          <w:szCs w:val="34"/>
          <w:rtl/>
        </w:rPr>
        <w:t>:</w:t>
      </w:r>
      <w:r w:rsidRPr="001A47A6">
        <w:rPr>
          <w:rFonts w:ascii="Traditional Arabic" w:hAnsi="Traditional Arabic" w:cs="Traditional Arabic"/>
          <w:color w:val="000000"/>
          <w:sz w:val="34"/>
          <w:szCs w:val="34"/>
          <w:rtl/>
        </w:rPr>
        <w:t xml:space="preserve"> مجموع الفتاوى (28/507). </w:t>
      </w:r>
    </w:p>
  </w:footnote>
  <w:footnote w:id="1666">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أخرجه البخاري في صحيحه، كتاب: الجهاد والسير، باب: إن الله يؤيد الدين بالرجل الفاجر (2/941) برقم (3062) من حديث أبي هريرة </w:t>
      </w:r>
      <w:r w:rsidRPr="001A47A6">
        <w:rPr>
          <w:rFonts w:ascii="Traditional Arabic" w:hAnsi="Traditional Arabic" w:cs="Traditional Arabic"/>
          <w:color w:val="000000"/>
          <w:sz w:val="34"/>
          <w:szCs w:val="34"/>
        </w:rPr>
        <w:sym w:font="AGA Arabesque" w:char="F074"/>
      </w:r>
      <w:r w:rsidRPr="001A47A6">
        <w:rPr>
          <w:rFonts w:ascii="Traditional Arabic" w:hAnsi="Traditional Arabic" w:cs="Traditional Arabic" w:hint="cs"/>
          <w:color w:val="000000"/>
          <w:sz w:val="34"/>
          <w:szCs w:val="34"/>
          <w:rtl/>
        </w:rPr>
        <w:t>.</w:t>
      </w:r>
    </w:p>
  </w:footnote>
  <w:footnote w:id="1667">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فتح الباري (6/216). </w:t>
      </w:r>
    </w:p>
  </w:footnote>
  <w:footnote w:id="1668">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أخرجه ابن أبي شيبة في مصنفه، كتاب: السير، باب: في الغزو مع أئمة الفجور (18/99) برقم (340</w:t>
      </w:r>
      <w:r w:rsidRPr="001A47A6">
        <w:rPr>
          <w:rFonts w:ascii="Traditional Arabic" w:hAnsi="Traditional Arabic" w:cs="Traditional Arabic" w:hint="cs"/>
          <w:color w:val="000000"/>
          <w:sz w:val="34"/>
          <w:szCs w:val="34"/>
          <w:rtl/>
        </w:rPr>
        <w:t>58</w:t>
      </w:r>
      <w:r w:rsidRPr="001A47A6">
        <w:rPr>
          <w:rFonts w:ascii="Traditional Arabic" w:hAnsi="Traditional Arabic" w:cs="Traditional Arabic"/>
          <w:color w:val="000000"/>
          <w:sz w:val="34"/>
          <w:szCs w:val="34"/>
          <w:rtl/>
        </w:rPr>
        <w:t xml:space="preserve">)، </w:t>
      </w:r>
      <w:r w:rsidRPr="001A47A6">
        <w:rPr>
          <w:rFonts w:ascii="Tahoma" w:hAnsi="Tahoma" w:cs="Traditional Arabic" w:hint="cs"/>
          <w:color w:val="000000"/>
          <w:sz w:val="34"/>
          <w:szCs w:val="34"/>
          <w:rtl/>
        </w:rPr>
        <w:t xml:space="preserve">وأخرجه عبد الرزاق في مصنفه، كتاب: الجهاد، باب: الغزو مع كل أمير (5/279) برقم (9610). </w:t>
      </w:r>
    </w:p>
  </w:footnote>
  <w:footnote w:id="1669">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أخرجه ابن أبي شيبة في مصنفه، كتاب: السير، باب: في الغزو مع أئمة الفجور (18/99) برقم (340</w:t>
      </w:r>
      <w:r w:rsidRPr="001A47A6">
        <w:rPr>
          <w:rFonts w:ascii="Traditional Arabic" w:hAnsi="Traditional Arabic" w:cs="Traditional Arabic" w:hint="cs"/>
          <w:color w:val="000000"/>
          <w:sz w:val="34"/>
          <w:szCs w:val="34"/>
          <w:rtl/>
        </w:rPr>
        <w:t>59</w:t>
      </w:r>
      <w:r w:rsidRPr="001A47A6">
        <w:rPr>
          <w:rFonts w:ascii="Traditional Arabic" w:hAnsi="Traditional Arabic" w:cs="Traditional Arabic"/>
          <w:color w:val="000000"/>
          <w:sz w:val="34"/>
          <w:szCs w:val="34"/>
          <w:rtl/>
        </w:rPr>
        <w:t>)</w:t>
      </w:r>
      <w:r w:rsidRPr="001A47A6">
        <w:rPr>
          <w:rFonts w:ascii="Tahoma" w:hAnsi="Tahoma" w:cs="Traditional Arabic" w:hint="cs"/>
          <w:color w:val="000000"/>
          <w:sz w:val="34"/>
          <w:szCs w:val="34"/>
          <w:rtl/>
        </w:rPr>
        <w:t xml:space="preserve">. </w:t>
      </w:r>
    </w:p>
  </w:footnote>
  <w:footnote w:id="1670">
    <w:p w:rsidR="00AB406E" w:rsidRPr="001A47A6" w:rsidRDefault="00AB406E" w:rsidP="00F07150">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أخرجه ابن أبي شيبة في مصنفه</w:t>
      </w:r>
      <w:r w:rsidRPr="001A47A6">
        <w:rPr>
          <w:rFonts w:ascii="Tahoma" w:hAnsi="Tahoma" w:cs="Traditional Arabic" w:hint="cs"/>
          <w:color w:val="000000"/>
          <w:sz w:val="34"/>
          <w:szCs w:val="34"/>
          <w:rtl/>
        </w:rPr>
        <w:t xml:space="preserve">، </w:t>
      </w:r>
      <w:r w:rsidRPr="001A47A6">
        <w:rPr>
          <w:rFonts w:ascii="Traditional Arabic" w:hAnsi="Traditional Arabic" w:cs="Traditional Arabic"/>
          <w:color w:val="000000"/>
          <w:sz w:val="34"/>
          <w:szCs w:val="34"/>
          <w:rtl/>
        </w:rPr>
        <w:t>كتاب: السير، باب: في الغزو مع أئمة الفجور(18/</w:t>
      </w:r>
      <w:r w:rsidRPr="001A47A6">
        <w:rPr>
          <w:rFonts w:ascii="Traditional Arabic" w:hAnsi="Traditional Arabic" w:cs="Traditional Arabic" w:hint="cs"/>
          <w:color w:val="000000"/>
          <w:sz w:val="34"/>
          <w:szCs w:val="34"/>
          <w:rtl/>
        </w:rPr>
        <w:t>100</w:t>
      </w:r>
      <w:r w:rsidRPr="001A47A6">
        <w:rPr>
          <w:rFonts w:ascii="Traditional Arabic" w:hAnsi="Traditional Arabic" w:cs="Traditional Arabic"/>
          <w:color w:val="000000"/>
          <w:sz w:val="34"/>
          <w:szCs w:val="34"/>
          <w:rtl/>
        </w:rPr>
        <w:t>)</w:t>
      </w:r>
      <w:r w:rsidRPr="001A47A6">
        <w:rPr>
          <w:rFonts w:ascii="Tahoma" w:hAnsi="Tahoma" w:cs="Traditional Arabic" w:hint="cs"/>
          <w:color w:val="000000"/>
          <w:sz w:val="34"/>
          <w:szCs w:val="34"/>
          <w:rtl/>
        </w:rPr>
        <w:t xml:space="preserve"> برقم (34063). </w:t>
      </w:r>
    </w:p>
  </w:footnote>
  <w:footnote w:id="1671">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مجموع الفتاوى (28/506-507). </w:t>
      </w:r>
    </w:p>
  </w:footnote>
  <w:footnote w:id="1672">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الطبقات (6/284). </w:t>
      </w:r>
    </w:p>
  </w:footnote>
  <w:footnote w:id="1673">
    <w:p w:rsidR="00AB406E" w:rsidRPr="001A47A6" w:rsidRDefault="00AB406E" w:rsidP="00C36F33">
      <w:pPr>
        <w:pStyle w:val="a7"/>
        <w:widowControl w:val="0"/>
        <w:ind w:left="483" w:hangingChars="142" w:hanging="483"/>
        <w:rPr>
          <w:rFonts w:ascii="Tahoma" w:hAnsi="Tahoma"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cs="Traditional Arabic" w:hint="cs"/>
          <w:color w:val="000000"/>
          <w:sz w:val="34"/>
          <w:szCs w:val="34"/>
          <w:rtl/>
        </w:rPr>
        <w:t xml:space="preserve"> </w:t>
      </w:r>
      <w:r w:rsidRPr="001A47A6">
        <w:rPr>
          <w:rFonts w:ascii="Tahoma" w:hAnsi="Tahoma" w:cs="Traditional Arabic" w:hint="cs"/>
          <w:color w:val="000000"/>
          <w:sz w:val="34"/>
          <w:szCs w:val="34"/>
          <w:rtl/>
        </w:rPr>
        <w:t xml:space="preserve">حُلوان: بالضم ثم بالسكون لها عدة مواضع، منها: حلوان العراق - وهي المرادة من الأثر - آخر حدود السواد، مما يلي الجبال، سميت بحلوان بن عمران بن قضاعة، كانت مدينة عامرة لم يكن بالعراق بعد البصرة والكوفة وواسط وبغداد أكبر منها. </w:t>
      </w:r>
    </w:p>
    <w:p w:rsidR="00AB406E" w:rsidRPr="001A47A6" w:rsidRDefault="00AB406E" w:rsidP="004D7CCA">
      <w:pPr>
        <w:pStyle w:val="a7"/>
        <w:widowControl w:val="0"/>
        <w:rPr>
          <w:rFonts w:ascii="Tahoma" w:hAnsi="Tahoma" w:cs="Traditional Arabic"/>
          <w:color w:val="000000"/>
          <w:sz w:val="34"/>
          <w:szCs w:val="34"/>
        </w:rPr>
      </w:pPr>
      <w:r w:rsidRPr="001A47A6">
        <w:rPr>
          <w:rFonts w:ascii="Tahoma" w:hAnsi="Tahoma" w:cs="Traditional Arabic" w:hint="cs"/>
          <w:color w:val="000000"/>
          <w:sz w:val="34"/>
          <w:szCs w:val="34"/>
          <w:rtl/>
        </w:rPr>
        <w:t xml:space="preserve">انظر: معجم البلدان (2/290-291)، مراصد الاطلاع (1/418). </w:t>
      </w:r>
    </w:p>
  </w:footnote>
  <w:footnote w:id="1674">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المصدر السابق (6/284). </w:t>
      </w:r>
    </w:p>
  </w:footnote>
  <w:footnote w:id="1675">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المعرفة والتاريخ (2/609). </w:t>
      </w:r>
    </w:p>
  </w:footnote>
  <w:footnote w:id="1676">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الطبقات (6/284). </w:t>
      </w:r>
    </w:p>
  </w:footnote>
  <w:footnote w:id="1677">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الطبقات (6/284). </w:t>
      </w:r>
    </w:p>
  </w:footnote>
  <w:footnote w:id="1678">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سبل السلام (2/283)، وانظر</w:t>
      </w:r>
      <w:r w:rsidRPr="001A47A6">
        <w:rPr>
          <w:rFonts w:ascii="Traditional Arabic" w:hAnsi="Traditional Arabic" w:cs="Traditional Arabic" w:hint="cs"/>
          <w:color w:val="000000"/>
          <w:sz w:val="34"/>
          <w:szCs w:val="34"/>
          <w:rtl/>
        </w:rPr>
        <w:t>:</w:t>
      </w:r>
      <w:r w:rsidRPr="001A47A6">
        <w:rPr>
          <w:rFonts w:ascii="Traditional Arabic" w:hAnsi="Traditional Arabic" w:cs="Traditional Arabic"/>
          <w:color w:val="000000"/>
          <w:sz w:val="34"/>
          <w:szCs w:val="34"/>
          <w:rtl/>
        </w:rPr>
        <w:t xml:space="preserve"> عون المعبود (5/31). </w:t>
      </w:r>
    </w:p>
  </w:footnote>
  <w:footnote w:id="1679">
    <w:p w:rsidR="00AB406E" w:rsidRPr="001A47A6" w:rsidRDefault="00AB406E" w:rsidP="00756E60">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أخرجه أحمد في مسنده (33/297) برقم (20106)، وأبو داود في سننه كتاب: الزكاة، باب: ما يجوز فيه المسألة (2/361) برقم (1639)، والترمذي في سننه، كتاب: الزكاة، باب: ما جاء في النهي عن المسألة (2/216) برقم (688)،</w:t>
      </w:r>
      <w:r>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والنسائي في سننه، كتاب: الزكاة، باب: مسألة الرجل ذا سلطان (3/79) برقم (2391)،</w:t>
      </w:r>
      <w:r>
        <w:rPr>
          <w:rFonts w:ascii="Traditional Arabic" w:hAnsi="Traditional Arabic" w:cs="Traditional Arabic" w:hint="cs"/>
          <w:color w:val="000000"/>
          <w:sz w:val="34"/>
          <w:szCs w:val="34"/>
          <w:rtl/>
        </w:rPr>
        <w:t xml:space="preserve"> وقال محققو المسند: (إسناده صحيح)،</w:t>
      </w:r>
      <w:r w:rsidRPr="001A47A6">
        <w:rPr>
          <w:rFonts w:ascii="Traditional Arabic" w:hAnsi="Traditional Arabic" w:cs="Traditional Arabic"/>
          <w:color w:val="000000"/>
          <w:sz w:val="34"/>
          <w:szCs w:val="34"/>
          <w:rtl/>
        </w:rPr>
        <w:t xml:space="preserve"> وصححه الألباني في صحيح الترمذي (1/367)، عن سمرة بن جندب </w:t>
      </w:r>
      <w:r w:rsidRPr="001A47A6">
        <w:rPr>
          <w:rFonts w:ascii="Traditional Arabic" w:hAnsi="Traditional Arabic" w:cs="Traditional Arabic"/>
          <w:color w:val="000000"/>
          <w:sz w:val="34"/>
          <w:szCs w:val="34"/>
        </w:rPr>
        <w:sym w:font="AGA Arabesque" w:char="F074"/>
      </w:r>
      <w:r w:rsidRPr="001A47A6">
        <w:rPr>
          <w:rFonts w:ascii="Traditional Arabic" w:hAnsi="Traditional Arabic" w:cs="Traditional Arabic" w:hint="cs"/>
          <w:color w:val="000000"/>
          <w:sz w:val="34"/>
          <w:szCs w:val="34"/>
          <w:rtl/>
        </w:rPr>
        <w:t>.</w:t>
      </w:r>
    </w:p>
  </w:footnote>
  <w:footnote w:id="1680">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التمهيد لابن عبد البر (14/114-115). </w:t>
      </w:r>
    </w:p>
  </w:footnote>
  <w:footnote w:id="1681">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انظر: المصدر السابق</w:t>
      </w:r>
      <w:r>
        <w:rPr>
          <w:rFonts w:ascii="Traditional Arabic" w:hAnsi="Traditional Arabic" w:cs="Traditional Arabic" w:hint="cs"/>
          <w:color w:val="000000"/>
          <w:sz w:val="34"/>
          <w:szCs w:val="34"/>
          <w:rtl/>
        </w:rPr>
        <w:t xml:space="preserve"> </w:t>
      </w:r>
      <w:r w:rsidRPr="001A47A6">
        <w:rPr>
          <w:rFonts w:ascii="Traditional Arabic" w:hAnsi="Traditional Arabic" w:cs="Traditional Arabic"/>
          <w:color w:val="000000"/>
          <w:sz w:val="34"/>
          <w:szCs w:val="34"/>
          <w:rtl/>
        </w:rPr>
        <w:t>(14/11</w:t>
      </w:r>
      <w:r w:rsidRPr="001A47A6">
        <w:rPr>
          <w:rFonts w:ascii="Traditional Arabic" w:hAnsi="Traditional Arabic" w:cs="Traditional Arabic" w:hint="cs"/>
          <w:color w:val="000000"/>
          <w:sz w:val="34"/>
          <w:szCs w:val="34"/>
          <w:rtl/>
        </w:rPr>
        <w:t>5</w:t>
      </w:r>
      <w:r w:rsidRPr="001A47A6">
        <w:rPr>
          <w:rFonts w:ascii="Traditional Arabic" w:hAnsi="Traditional Arabic" w:cs="Traditional Arabic"/>
          <w:color w:val="000000"/>
          <w:sz w:val="34"/>
          <w:szCs w:val="34"/>
          <w:rtl/>
        </w:rPr>
        <w:t>-11</w:t>
      </w:r>
      <w:r w:rsidRPr="001A47A6">
        <w:rPr>
          <w:rFonts w:ascii="Traditional Arabic" w:hAnsi="Traditional Arabic" w:cs="Traditional Arabic" w:hint="cs"/>
          <w:color w:val="000000"/>
          <w:sz w:val="34"/>
          <w:szCs w:val="34"/>
          <w:rtl/>
        </w:rPr>
        <w:t>6</w:t>
      </w:r>
      <w:r w:rsidRPr="001A47A6">
        <w:rPr>
          <w:rFonts w:ascii="Traditional Arabic" w:hAnsi="Traditional Arabic" w:cs="Traditional Arabic"/>
          <w:color w:val="000000"/>
          <w:sz w:val="34"/>
          <w:szCs w:val="34"/>
          <w:rtl/>
        </w:rPr>
        <w:t xml:space="preserve">). </w:t>
      </w:r>
    </w:p>
  </w:footnote>
  <w:footnote w:id="1682">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أخرجه أحمد في مسنده (39/14) برقم (33601)، والبزار في مسنده (9/172) برقم (3723)، والبيهقي في السنن الصغرى، كتاب: آداب القاضي، باب: ما على القاضي في الخصوم والشهود (4/135) برقم (3266)، وصححه الألباني في الإرواء (8/246)، عن أبي حميد الساعدي </w:t>
      </w:r>
      <w:r w:rsidRPr="001A47A6">
        <w:rPr>
          <w:rFonts w:ascii="Traditional Arabic" w:hAnsi="Traditional Arabic" w:cs="Traditional Arabic"/>
          <w:color w:val="000000"/>
          <w:sz w:val="34"/>
          <w:szCs w:val="34"/>
        </w:rPr>
        <w:sym w:font="AGA Arabesque" w:char="F074"/>
      </w:r>
      <w:r w:rsidRPr="001A47A6">
        <w:rPr>
          <w:rFonts w:ascii="Traditional Arabic" w:hAnsi="Traditional Arabic" w:cs="Traditional Arabic" w:hint="cs"/>
          <w:color w:val="000000"/>
          <w:sz w:val="34"/>
          <w:szCs w:val="34"/>
          <w:rtl/>
        </w:rPr>
        <w:t>.</w:t>
      </w:r>
    </w:p>
  </w:footnote>
  <w:footnote w:id="1683">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انظر</w:t>
      </w:r>
      <w:r w:rsidRPr="001A47A6">
        <w:rPr>
          <w:rFonts w:ascii="Traditional Arabic" w:hAnsi="Traditional Arabic" w:cs="Traditional Arabic" w:hint="cs"/>
          <w:color w:val="000000"/>
          <w:sz w:val="34"/>
          <w:szCs w:val="34"/>
          <w:rtl/>
        </w:rPr>
        <w:t>:</w:t>
      </w:r>
      <w:r w:rsidRPr="001A47A6">
        <w:rPr>
          <w:rFonts w:ascii="Traditional Arabic" w:hAnsi="Traditional Arabic" w:cs="Traditional Arabic"/>
          <w:color w:val="000000"/>
          <w:sz w:val="34"/>
          <w:szCs w:val="34"/>
          <w:rtl/>
        </w:rPr>
        <w:t xml:space="preserve"> رد المحتار (8/35). </w:t>
      </w:r>
    </w:p>
  </w:footnote>
  <w:footnote w:id="1684">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الطبقات (6/286). </w:t>
      </w:r>
    </w:p>
  </w:footnote>
  <w:footnote w:id="1685">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المصدر السابق (6/286). </w:t>
      </w:r>
    </w:p>
  </w:footnote>
  <w:footnote w:id="1686">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المصدر السابق (6/286)، وأخرجه ابن أبي شيبة في الإيمان (39) برقم (98)، وعبد الله بن أحمد في السنة (1/327) برقم (671)، والخلال في السنة (4/29) برقم (1165). </w:t>
      </w:r>
    </w:p>
  </w:footnote>
  <w:footnote w:id="1687">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المصدر السابق (6/287)، وأخرجه ابن أبي شيبة، كتاب: السير، باب: من كره ذلك؟ (18/100) برقم (34067). </w:t>
      </w:r>
    </w:p>
  </w:footnote>
  <w:footnote w:id="1688">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الطبقات (6/287). </w:t>
      </w:r>
    </w:p>
  </w:footnote>
  <w:footnote w:id="1689">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سير أعلام النبلاء (4/343)، وانظر: البداية والنهاية (12/510). </w:t>
      </w:r>
    </w:p>
  </w:footnote>
  <w:footnote w:id="1690">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انظر</w:t>
      </w:r>
      <w:r w:rsidRPr="001A47A6">
        <w:rPr>
          <w:rFonts w:ascii="Traditional Arabic" w:hAnsi="Traditional Arabic" w:cs="Traditional Arabic" w:hint="cs"/>
          <w:color w:val="000000"/>
          <w:sz w:val="34"/>
          <w:szCs w:val="34"/>
          <w:rtl/>
        </w:rPr>
        <w:t>:</w:t>
      </w:r>
      <w:r w:rsidRPr="001A47A6">
        <w:rPr>
          <w:rFonts w:ascii="Traditional Arabic" w:hAnsi="Traditional Arabic" w:cs="Traditional Arabic"/>
          <w:color w:val="000000"/>
          <w:sz w:val="34"/>
          <w:szCs w:val="34"/>
          <w:rtl/>
        </w:rPr>
        <w:t xml:space="preserve"> البداية والنهاية (12/551). </w:t>
      </w:r>
    </w:p>
  </w:footnote>
  <w:footnote w:id="1691">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ضوابط معاملة الحكام (2/590)، وانظر: عقيدة السلف وأصحاب الحديث (131)، شرح العقيدة الطحاوية (2/540). </w:t>
      </w:r>
    </w:p>
  </w:footnote>
  <w:footnote w:id="1692">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أخرجه مسلم في صحيحه، كتاب: الإمارة، باب: خيار الأئمة وشرارهم (3/1481) برقم (1855)، عن عوف بن مالك </w:t>
      </w:r>
      <w:r w:rsidRPr="001A47A6">
        <w:rPr>
          <w:rFonts w:ascii="Traditional Arabic" w:hAnsi="Traditional Arabic" w:cs="Traditional Arabic"/>
          <w:color w:val="000000"/>
          <w:sz w:val="34"/>
          <w:szCs w:val="34"/>
        </w:rPr>
        <w:sym w:font="AGA Arabesque" w:char="F074"/>
      </w:r>
      <w:r w:rsidRPr="001A47A6">
        <w:rPr>
          <w:rFonts w:ascii="Traditional Arabic" w:hAnsi="Traditional Arabic" w:cs="Traditional Arabic" w:hint="cs"/>
          <w:color w:val="000000"/>
          <w:sz w:val="34"/>
          <w:szCs w:val="34"/>
          <w:rtl/>
        </w:rPr>
        <w:t>.</w:t>
      </w:r>
    </w:p>
  </w:footnote>
  <w:footnote w:id="1693">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المفهم (4/65). </w:t>
      </w:r>
    </w:p>
  </w:footnote>
  <w:footnote w:id="1694">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انظر</w:t>
      </w:r>
      <w:r w:rsidRPr="001A47A6">
        <w:rPr>
          <w:rFonts w:ascii="Traditional Arabic" w:hAnsi="Traditional Arabic" w:cs="Traditional Arabic" w:hint="cs"/>
          <w:color w:val="000000"/>
          <w:sz w:val="34"/>
          <w:szCs w:val="34"/>
          <w:rtl/>
        </w:rPr>
        <w:t>:</w:t>
      </w:r>
      <w:r w:rsidRPr="001A47A6">
        <w:rPr>
          <w:rFonts w:ascii="Traditional Arabic" w:hAnsi="Traditional Arabic" w:cs="Traditional Arabic"/>
          <w:color w:val="000000"/>
          <w:sz w:val="34"/>
          <w:szCs w:val="34"/>
          <w:rtl/>
        </w:rPr>
        <w:t xml:space="preserve"> مجموع الفتاوى (10/329). </w:t>
      </w:r>
    </w:p>
  </w:footnote>
  <w:footnote w:id="1695">
    <w:p w:rsidR="00AB406E" w:rsidRPr="001A47A6" w:rsidRDefault="00AB406E" w:rsidP="00117DD5">
      <w:pPr>
        <w:pStyle w:val="a7"/>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أخرجه البخاري في صحيحه، كتاب: الحدود، باب: ما يكره من لعن شارب الخمر، وأنه ليس بخارج من الملة (4/2117) برقم (6780)، عن عمر </w:t>
      </w:r>
      <w:r w:rsidRPr="001A47A6">
        <w:rPr>
          <w:rFonts w:ascii="Traditional Arabic" w:hAnsi="Traditional Arabic" w:cs="Traditional Arabic"/>
          <w:color w:val="000000"/>
          <w:sz w:val="34"/>
          <w:szCs w:val="34"/>
        </w:rPr>
        <w:sym w:font="AGA Arabesque" w:char="F074"/>
      </w:r>
      <w:r w:rsidRPr="001A47A6">
        <w:rPr>
          <w:rFonts w:ascii="Traditional Arabic" w:hAnsi="Traditional Arabic" w:cs="Traditional Arabic" w:hint="cs"/>
          <w:color w:val="000000"/>
          <w:sz w:val="34"/>
          <w:szCs w:val="34"/>
          <w:rtl/>
        </w:rPr>
        <w:t>.</w:t>
      </w:r>
    </w:p>
  </w:footnote>
  <w:footnote w:id="1696">
    <w:p w:rsidR="00AB406E" w:rsidRPr="001A47A6" w:rsidRDefault="00AB406E" w:rsidP="00117DD5">
      <w:pPr>
        <w:pStyle w:val="a7"/>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أخرجه أحمد في مسنده (10/9) برقم (5716)، وأبو داود في سننه، كتاب: الأشربة، باب: العنب يعصر للخمر (4/250) برقم (3666)، وابن ماجة في سننه، كتاب: الأشربة، باب: لعنت الخمر على عشرة أوجه (4/468) برقم (3380)، وصححه الألباني في صحيح ابن ماجة (3/145)، عن ابن عمر </w:t>
      </w:r>
      <w:r w:rsidRPr="001A47A6">
        <w:rPr>
          <w:rFonts w:ascii="Traditional Arabic" w:hAnsi="Traditional Arabic" w:cs="Traditional Arabic"/>
          <w:color w:val="000000"/>
          <w:sz w:val="34"/>
          <w:szCs w:val="34"/>
        </w:rPr>
        <w:sym w:font="AGA Arabesque" w:char="F074"/>
      </w:r>
      <w:r w:rsidRPr="001A47A6">
        <w:rPr>
          <w:rFonts w:ascii="Traditional Arabic" w:hAnsi="Traditional Arabic" w:cs="Traditional Arabic" w:hint="cs"/>
          <w:color w:val="000000"/>
          <w:sz w:val="34"/>
          <w:szCs w:val="34"/>
          <w:rtl/>
        </w:rPr>
        <w:t>.</w:t>
      </w:r>
    </w:p>
  </w:footnote>
  <w:footnote w:id="1697">
    <w:p w:rsidR="00AB406E" w:rsidRPr="001A47A6" w:rsidRDefault="00AB406E" w:rsidP="00117DD5">
      <w:pPr>
        <w:pStyle w:val="a7"/>
        <w:ind w:left="483" w:hangingChars="142" w:hanging="483"/>
        <w:rPr>
          <w:rFonts w:cs="Traditional Arabic"/>
          <w:color w:val="000000"/>
          <w:sz w:val="34"/>
          <w:szCs w:val="34"/>
          <w:rtl/>
        </w:rPr>
      </w:pPr>
      <w:r w:rsidRPr="001A47A6">
        <w:rPr>
          <w:rStyle w:val="a8"/>
          <w:rFonts w:cs="Traditional Arabic" w:hint="cs"/>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hint="cs"/>
          <w:color w:val="000000"/>
          <w:sz w:val="34"/>
          <w:szCs w:val="34"/>
          <w:vertAlign w:val="baseline"/>
          <w:rtl/>
        </w:rPr>
        <w:t>)</w:t>
      </w:r>
      <w:r w:rsidRPr="001A47A6">
        <w:rPr>
          <w:rFonts w:cs="Traditional Arabic" w:hint="cs"/>
          <w:color w:val="000000"/>
          <w:sz w:val="34"/>
          <w:szCs w:val="34"/>
          <w:rtl/>
        </w:rPr>
        <w:t xml:space="preserve"> المصنف، كتاب الفتن، باب من كره الخروج في الفتنة وتعوَّذ منها (21/117) برقم (38457). </w:t>
      </w:r>
    </w:p>
  </w:footnote>
  <w:footnote w:id="1698">
    <w:p w:rsidR="00AB406E" w:rsidRPr="001A47A6" w:rsidRDefault="00AB406E" w:rsidP="00117DD5">
      <w:pPr>
        <w:pStyle w:val="a7"/>
        <w:ind w:left="483" w:hangingChars="142" w:hanging="483"/>
        <w:rPr>
          <w:rFonts w:cs="Traditional Arabic"/>
          <w:color w:val="000000"/>
          <w:sz w:val="34"/>
          <w:szCs w:val="34"/>
          <w:rtl/>
        </w:rPr>
      </w:pPr>
      <w:r w:rsidRPr="001A47A6">
        <w:rPr>
          <w:rStyle w:val="a8"/>
          <w:rFonts w:cs="Traditional Arabic" w:hint="cs"/>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hint="cs"/>
          <w:color w:val="000000"/>
          <w:sz w:val="34"/>
          <w:szCs w:val="34"/>
          <w:vertAlign w:val="baseline"/>
          <w:rtl/>
        </w:rPr>
        <w:t>)</w:t>
      </w:r>
      <w:r w:rsidRPr="001A47A6">
        <w:rPr>
          <w:rFonts w:cs="Traditional Arabic" w:hint="cs"/>
          <w:color w:val="000000"/>
          <w:sz w:val="34"/>
          <w:szCs w:val="34"/>
          <w:rtl/>
        </w:rPr>
        <w:t xml:space="preserve"> الحلية (4/220). </w:t>
      </w:r>
    </w:p>
  </w:footnote>
  <w:footnote w:id="1699">
    <w:p w:rsidR="00AB406E" w:rsidRPr="001A47A6" w:rsidRDefault="00AB406E" w:rsidP="003502C1">
      <w:pPr>
        <w:pStyle w:val="a7"/>
        <w:widowControl w:val="0"/>
        <w:ind w:left="483" w:hangingChars="142" w:hanging="483"/>
        <w:rPr>
          <w:rFonts w:ascii="Traditional Arabic" w:hAnsi="Traditional Arabic"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ascii="Traditional Arabic" w:hAnsi="Traditional Arabic" w:cs="Traditional Arabic" w:hint="cs"/>
          <w:color w:val="000000"/>
          <w:sz w:val="34"/>
          <w:szCs w:val="34"/>
          <w:rtl/>
        </w:rPr>
        <w:t xml:space="preserve"> </w:t>
      </w:r>
      <w:r w:rsidRPr="001A47A6">
        <w:rPr>
          <w:rFonts w:ascii="Traditional Arabic" w:hAnsi="Traditional Arabic" w:cs="Traditional Arabic" w:hint="cs"/>
          <w:color w:val="000000"/>
          <w:sz w:val="34"/>
          <w:szCs w:val="34"/>
          <w:rtl/>
        </w:rPr>
        <w:t xml:space="preserve">إبراهيم بن مالك بن الحارث النخعي، كان أحد الأبطال والأشراف كأبيه، وكان شيعياً فاضلاً، وهو الذي قتل عبيد الله بن زياد يوم وقعة الخازر، ثم إنه كان من أمراء مصعب بن الزبير وقتل معه سنة 72هـ. </w:t>
      </w:r>
    </w:p>
    <w:p w:rsidR="00AB406E" w:rsidRPr="001A47A6" w:rsidRDefault="00AB406E" w:rsidP="003502C1">
      <w:pPr>
        <w:pStyle w:val="a7"/>
        <w:widowControl w:val="0"/>
        <w:ind w:left="483" w:firstLine="0"/>
        <w:rPr>
          <w:rFonts w:ascii="Traditional Arabic" w:hAnsi="Traditional Arabic" w:cs="Traditional Arabic"/>
          <w:color w:val="000000"/>
          <w:sz w:val="34"/>
          <w:szCs w:val="34"/>
        </w:rPr>
      </w:pPr>
      <w:r w:rsidRPr="001A47A6">
        <w:rPr>
          <w:rFonts w:ascii="Traditional Arabic" w:hAnsi="Traditional Arabic" w:cs="Traditional Arabic" w:hint="cs"/>
          <w:color w:val="000000"/>
          <w:sz w:val="34"/>
          <w:szCs w:val="34"/>
          <w:rtl/>
        </w:rPr>
        <w:t xml:space="preserve">انظر: السير (4/35)، البداية والنهاية (12/158)، الشذرات (1/305). </w:t>
      </w:r>
    </w:p>
  </w:footnote>
  <w:footnote w:id="1700">
    <w:p w:rsidR="00AB406E" w:rsidRPr="001A47A6" w:rsidRDefault="00AB406E" w:rsidP="00117DD5">
      <w:pPr>
        <w:pStyle w:val="a7"/>
        <w:ind w:left="483" w:hangingChars="142" w:hanging="483"/>
        <w:rPr>
          <w:rFonts w:cs="Traditional Arabic"/>
          <w:color w:val="000000"/>
          <w:sz w:val="34"/>
          <w:szCs w:val="34"/>
          <w:rtl/>
        </w:rPr>
      </w:pPr>
      <w:r w:rsidRPr="001A47A6">
        <w:rPr>
          <w:rStyle w:val="a8"/>
          <w:rFonts w:cs="Traditional Arabic" w:hint="cs"/>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hint="cs"/>
          <w:color w:val="000000"/>
          <w:sz w:val="34"/>
          <w:szCs w:val="34"/>
          <w:vertAlign w:val="baseline"/>
          <w:rtl/>
        </w:rPr>
        <w:t>)</w:t>
      </w:r>
      <w:r w:rsidRPr="001A47A6">
        <w:rPr>
          <w:rFonts w:cs="Traditional Arabic" w:hint="cs"/>
          <w:color w:val="000000"/>
          <w:sz w:val="34"/>
          <w:szCs w:val="34"/>
          <w:rtl/>
        </w:rPr>
        <w:t xml:space="preserve"> الطبقات (6/284). </w:t>
      </w:r>
    </w:p>
  </w:footnote>
  <w:footnote w:id="1701">
    <w:p w:rsidR="00AB406E" w:rsidRPr="001A47A6" w:rsidRDefault="00AB406E" w:rsidP="00C36F33">
      <w:pPr>
        <w:pStyle w:val="a7"/>
        <w:widowControl w:val="0"/>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cs="Traditional Arabic" w:hint="cs"/>
          <w:color w:val="000000"/>
          <w:sz w:val="34"/>
          <w:szCs w:val="34"/>
          <w:rtl/>
        </w:rPr>
        <w:t xml:space="preserve"> </w:t>
      </w:r>
      <w:r w:rsidRPr="001A47A6">
        <w:rPr>
          <w:rFonts w:ascii="Tahoma" w:hAnsi="Tahoma" w:cs="Traditional Arabic"/>
          <w:color w:val="000000"/>
          <w:sz w:val="34"/>
          <w:szCs w:val="34"/>
          <w:rtl/>
        </w:rPr>
        <w:t xml:space="preserve">الجماجم: هي منطقة بظاهر الكوفة على سبعة فراسخ منها، قيل: سميت دير الجماجم؛ لأنه كان يعمل بها الأقداح من الخشب وتسمى ((الجمجمة))، وقيل: قتل قوم من الفرس ونصبت رؤوسهم عند الدير ((دير الجماجم))، وعند هذا الموضع كانت الوقعة بين الحجاج وابن الأشعث. معجم البلدان (2/572). </w:t>
      </w:r>
    </w:p>
  </w:footnote>
  <w:footnote w:id="1702">
    <w:p w:rsidR="00AB406E" w:rsidRPr="001A47A6" w:rsidRDefault="00AB406E" w:rsidP="009B181B">
      <w:pPr>
        <w:pStyle w:val="a7"/>
        <w:ind w:left="483" w:hangingChars="142" w:hanging="483"/>
        <w:rPr>
          <w:rFonts w:cs="Traditional Arabic"/>
          <w:color w:val="000000"/>
          <w:sz w:val="34"/>
          <w:szCs w:val="34"/>
          <w:rtl/>
        </w:rPr>
      </w:pPr>
      <w:r w:rsidRPr="001A47A6">
        <w:rPr>
          <w:rStyle w:val="a8"/>
          <w:rFonts w:cs="Traditional Arabic" w:hint="cs"/>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hint="cs"/>
          <w:color w:val="000000"/>
          <w:sz w:val="34"/>
          <w:szCs w:val="34"/>
          <w:vertAlign w:val="baseline"/>
          <w:rtl/>
        </w:rPr>
        <w:t>)</w:t>
      </w:r>
      <w:r>
        <w:rPr>
          <w:rFonts w:cs="Traditional Arabic" w:hint="cs"/>
          <w:color w:val="000000"/>
          <w:sz w:val="34"/>
          <w:szCs w:val="34"/>
          <w:rtl/>
        </w:rPr>
        <w:t xml:space="preserve"> </w:t>
      </w:r>
      <w:r w:rsidRPr="001A47A6">
        <w:rPr>
          <w:rFonts w:cs="Traditional Arabic" w:hint="cs"/>
          <w:color w:val="000000"/>
          <w:sz w:val="34"/>
          <w:szCs w:val="34"/>
          <w:rtl/>
        </w:rPr>
        <w:t xml:space="preserve">الطبقات (6/285). </w:t>
      </w:r>
    </w:p>
  </w:footnote>
  <w:footnote w:id="1703">
    <w:p w:rsidR="00AB406E" w:rsidRPr="001A47A6" w:rsidRDefault="00AB406E" w:rsidP="00117DD5">
      <w:pPr>
        <w:pStyle w:val="a7"/>
        <w:widowControl w:val="0"/>
        <w:ind w:left="483" w:hangingChars="142" w:hanging="483"/>
        <w:rPr>
          <w:rFonts w:ascii="Tahoma" w:hAnsi="Tahoma"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cs="Traditional Arabic" w:hint="cs"/>
          <w:color w:val="000000"/>
          <w:sz w:val="34"/>
          <w:szCs w:val="34"/>
          <w:rtl/>
        </w:rPr>
        <w:t xml:space="preserve"> </w:t>
      </w:r>
      <w:r w:rsidRPr="001A47A6">
        <w:rPr>
          <w:rFonts w:ascii="Tahoma" w:hAnsi="Tahoma" w:cs="Traditional Arabic" w:hint="cs"/>
          <w:color w:val="000000"/>
          <w:sz w:val="34"/>
          <w:szCs w:val="34"/>
          <w:rtl/>
        </w:rPr>
        <w:t xml:space="preserve">المصدر السابق (6/289). </w:t>
      </w:r>
    </w:p>
  </w:footnote>
  <w:footnote w:id="1704">
    <w:p w:rsidR="00AB406E" w:rsidRPr="001A47A6" w:rsidRDefault="00AB406E" w:rsidP="00117DD5">
      <w:pPr>
        <w:pStyle w:val="a7"/>
        <w:widowControl w:val="0"/>
        <w:spacing w:line="216" w:lineRule="auto"/>
        <w:ind w:left="483" w:hangingChars="142" w:hanging="483"/>
        <w:rPr>
          <w:rFonts w:ascii="Tahoma" w:hAnsi="Tahoma"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ascii="Tahoma" w:hAnsi="Tahoma" w:cs="Traditional Arabic" w:hint="cs"/>
          <w:color w:val="000000"/>
          <w:sz w:val="34"/>
          <w:szCs w:val="34"/>
          <w:rtl/>
        </w:rPr>
        <w:t xml:space="preserve"> </w:t>
      </w:r>
      <w:r w:rsidRPr="001A47A6">
        <w:rPr>
          <w:rFonts w:ascii="Tahoma" w:hAnsi="Tahoma" w:cs="Traditional Arabic" w:hint="cs"/>
          <w:color w:val="000000"/>
          <w:sz w:val="34"/>
          <w:szCs w:val="34"/>
          <w:rtl/>
        </w:rPr>
        <w:t>الزاوية: موضع قرب البصرة كانت به الوقعة المشهورة بين الحجاج وعبد الرحمن بن الأشعث، قتل فيها خلق كثير من الفريقين وذلك في سنة 83هـ.</w:t>
      </w:r>
    </w:p>
    <w:p w:rsidR="00AB406E" w:rsidRPr="001A47A6" w:rsidRDefault="00AB406E" w:rsidP="009B181B">
      <w:pPr>
        <w:pStyle w:val="a7"/>
        <w:widowControl w:val="0"/>
        <w:spacing w:line="216" w:lineRule="auto"/>
        <w:ind w:left="483" w:firstLine="0"/>
        <w:rPr>
          <w:rFonts w:ascii="Tahoma" w:hAnsi="Tahoma" w:cs="Traditional Arabic"/>
          <w:color w:val="000000"/>
          <w:sz w:val="34"/>
          <w:szCs w:val="34"/>
        </w:rPr>
      </w:pPr>
      <w:r w:rsidRPr="001A47A6">
        <w:rPr>
          <w:rFonts w:ascii="Tahoma" w:hAnsi="Tahoma" w:cs="Traditional Arabic" w:hint="cs"/>
          <w:color w:val="000000"/>
          <w:sz w:val="34"/>
          <w:szCs w:val="34"/>
          <w:rtl/>
        </w:rPr>
        <w:t xml:space="preserve">انظر: معجم البلدان (3/128)، مراصد الاطلاع (2/656)، البداية والنهاية (12/316). </w:t>
      </w:r>
    </w:p>
  </w:footnote>
  <w:footnote w:id="1705">
    <w:p w:rsidR="00AB406E" w:rsidRPr="001A47A6" w:rsidRDefault="00AB406E" w:rsidP="00117DD5">
      <w:pPr>
        <w:pStyle w:val="a7"/>
        <w:widowControl w:val="0"/>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cs="Traditional Arabic" w:hint="cs"/>
          <w:color w:val="000000"/>
          <w:sz w:val="34"/>
          <w:szCs w:val="34"/>
          <w:rtl/>
        </w:rPr>
        <w:t xml:space="preserve"> </w:t>
      </w:r>
      <w:r w:rsidRPr="001A47A6">
        <w:rPr>
          <w:rFonts w:ascii="Tahoma" w:hAnsi="Tahoma" w:cs="Traditional Arabic" w:hint="cs"/>
          <w:color w:val="000000"/>
          <w:sz w:val="34"/>
          <w:szCs w:val="34"/>
          <w:rtl/>
        </w:rPr>
        <w:t xml:space="preserve">السير (4/526). </w:t>
      </w:r>
    </w:p>
  </w:footnote>
  <w:footnote w:id="1706">
    <w:p w:rsidR="00AB406E" w:rsidRPr="001A47A6" w:rsidRDefault="00AB406E" w:rsidP="00117DD5">
      <w:pPr>
        <w:pStyle w:val="a7"/>
        <w:spacing w:line="216" w:lineRule="auto"/>
        <w:ind w:left="483" w:hangingChars="142" w:hanging="483"/>
        <w:rPr>
          <w:rFonts w:cs="Traditional Arabic"/>
          <w:color w:val="000000"/>
          <w:sz w:val="34"/>
          <w:szCs w:val="34"/>
          <w:rtl/>
        </w:rPr>
      </w:pPr>
      <w:r w:rsidRPr="001A47A6">
        <w:rPr>
          <w:rStyle w:val="a8"/>
          <w:rFonts w:cs="Traditional Arabic" w:hint="cs"/>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hint="cs"/>
          <w:color w:val="000000"/>
          <w:sz w:val="34"/>
          <w:szCs w:val="34"/>
          <w:vertAlign w:val="baseline"/>
          <w:rtl/>
        </w:rPr>
        <w:t>)</w:t>
      </w:r>
      <w:r w:rsidRPr="001A47A6">
        <w:rPr>
          <w:rFonts w:cs="Traditional Arabic" w:hint="cs"/>
          <w:color w:val="000000"/>
          <w:sz w:val="34"/>
          <w:szCs w:val="34"/>
          <w:rtl/>
        </w:rPr>
        <w:t xml:space="preserve"> تقدم تخريجه</w:t>
      </w:r>
      <w:r>
        <w:rPr>
          <w:rFonts w:cs="Traditional Arabic" w:hint="cs"/>
          <w:color w:val="000000"/>
          <w:sz w:val="34"/>
          <w:szCs w:val="34"/>
          <w:rtl/>
        </w:rPr>
        <w:t xml:space="preserve"> ص (116)</w:t>
      </w:r>
      <w:r w:rsidRPr="001A47A6">
        <w:rPr>
          <w:rFonts w:cs="Traditional Arabic" w:hint="cs"/>
          <w:color w:val="000000"/>
          <w:sz w:val="34"/>
          <w:szCs w:val="34"/>
          <w:rtl/>
        </w:rPr>
        <w:t xml:space="preserve">. </w:t>
      </w:r>
    </w:p>
  </w:footnote>
  <w:footnote w:id="1707">
    <w:p w:rsidR="00AB406E" w:rsidRPr="001A47A6" w:rsidRDefault="00AB406E" w:rsidP="00C36F33">
      <w:pPr>
        <w:pStyle w:val="a7"/>
        <w:spacing w:line="216" w:lineRule="auto"/>
        <w:ind w:left="483" w:hangingChars="142" w:hanging="483"/>
        <w:rPr>
          <w:rFonts w:cs="Traditional Arabic"/>
          <w:color w:val="000000"/>
          <w:sz w:val="34"/>
          <w:szCs w:val="34"/>
          <w:rtl/>
        </w:rPr>
      </w:pPr>
      <w:r w:rsidRPr="001A47A6">
        <w:rPr>
          <w:rStyle w:val="a8"/>
          <w:rFonts w:cs="Traditional Arabic" w:hint="cs"/>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hint="cs"/>
          <w:color w:val="000000"/>
          <w:sz w:val="34"/>
          <w:szCs w:val="34"/>
          <w:vertAlign w:val="baseline"/>
          <w:rtl/>
        </w:rPr>
        <w:t>)</w:t>
      </w:r>
      <w:r w:rsidRPr="001A47A6">
        <w:rPr>
          <w:rFonts w:cs="Traditional Arabic" w:hint="cs"/>
          <w:color w:val="000000"/>
          <w:sz w:val="34"/>
          <w:szCs w:val="34"/>
          <w:rtl/>
        </w:rPr>
        <w:t xml:space="preserve"> أخرجه البخاري في صحيحه، كتاب الديات، باب: قول الله تعالى: </w:t>
      </w:r>
      <w:r w:rsidRPr="001A47A6">
        <w:rPr>
          <w:rFonts w:ascii="QCF_BSML" w:hAnsi="QCF_BSML" w:cs="QCF_BSML"/>
          <w:color w:val="000000"/>
          <w:sz w:val="28"/>
          <w:szCs w:val="28"/>
          <w:rtl/>
        </w:rPr>
        <w:t>ﮋ</w:t>
      </w:r>
      <w:r w:rsidRPr="001A47A6">
        <w:rPr>
          <w:rFonts w:ascii="QCF_P113" w:hAnsi="QCF_P113" w:cs="QCF_P113"/>
          <w:color w:val="000000"/>
          <w:sz w:val="28"/>
          <w:szCs w:val="28"/>
          <w:rtl/>
        </w:rPr>
        <w:t xml:space="preserve"> ﭦ  ﭧ</w:t>
      </w:r>
      <w:r w:rsidRPr="001A47A6">
        <w:rPr>
          <w:rFonts w:ascii="QCF_BSML" w:hAnsi="QCF_BSML" w:cs="QCF_BSML"/>
          <w:color w:val="000000"/>
          <w:sz w:val="28"/>
          <w:szCs w:val="28"/>
          <w:rtl/>
        </w:rPr>
        <w:t>ﮊ</w:t>
      </w:r>
      <w:r w:rsidRPr="001A47A6">
        <w:rPr>
          <w:rFonts w:cs="Traditional Arabic" w:hint="cs"/>
          <w:color w:val="000000"/>
          <w:sz w:val="34"/>
          <w:szCs w:val="34"/>
          <w:rtl/>
        </w:rPr>
        <w:t xml:space="preserve">(4/2144) برقم (6874)، ومسلم في صحيحه كتاب: الإيمان، باب: قول النبي </w:t>
      </w:r>
      <w:r w:rsidRPr="001A47A6">
        <w:rPr>
          <w:rFonts w:cs="Traditional Arabic" w:hint="cs"/>
          <w:color w:val="000000"/>
          <w:sz w:val="34"/>
          <w:szCs w:val="34"/>
          <w:rtl/>
        </w:rPr>
        <w:sym w:font="AGA Arabesque" w:char="F072"/>
      </w:r>
      <w:r w:rsidRPr="001A47A6">
        <w:rPr>
          <w:rFonts w:cs="Traditional Arabic" w:hint="cs"/>
          <w:color w:val="000000"/>
          <w:sz w:val="34"/>
          <w:szCs w:val="34"/>
          <w:rtl/>
        </w:rPr>
        <w:t xml:space="preserve">: (( من حمل علينا السلاح فليس منا )) (1/98) برقم (98) عن ابن عمر - رضي الله عنهما -. </w:t>
      </w:r>
    </w:p>
  </w:footnote>
  <w:footnote w:id="1708">
    <w:p w:rsidR="00AB406E" w:rsidRPr="001A47A6" w:rsidRDefault="00AB406E" w:rsidP="009B181B">
      <w:pPr>
        <w:pStyle w:val="a7"/>
        <w:spacing w:line="216" w:lineRule="auto"/>
        <w:ind w:left="483" w:hangingChars="142" w:hanging="483"/>
        <w:rPr>
          <w:rFonts w:cs="Traditional Arabic"/>
          <w:color w:val="000000"/>
          <w:sz w:val="34"/>
          <w:szCs w:val="34"/>
          <w:rtl/>
        </w:rPr>
      </w:pPr>
      <w:r w:rsidRPr="001A47A6">
        <w:rPr>
          <w:rStyle w:val="a8"/>
          <w:rFonts w:cs="Traditional Arabic" w:hint="cs"/>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hint="cs"/>
          <w:color w:val="000000"/>
          <w:sz w:val="34"/>
          <w:szCs w:val="34"/>
          <w:vertAlign w:val="baseline"/>
          <w:rtl/>
        </w:rPr>
        <w:t>)</w:t>
      </w:r>
      <w:r w:rsidRPr="001A47A6">
        <w:rPr>
          <w:rFonts w:cs="Traditional Arabic" w:hint="cs"/>
          <w:color w:val="000000"/>
          <w:sz w:val="34"/>
          <w:szCs w:val="34"/>
          <w:rtl/>
        </w:rPr>
        <w:t xml:space="preserve"> أخرجه البخاري في صحيحه، كتاب: الأدب، باب: ما ينهى عن السباب واللعن (4/1909) برقم (6044)، ومسلم في صحيحه، كتاب: الإيمان، باب بيان قول النبي </w:t>
      </w:r>
      <w:r w:rsidRPr="001A47A6">
        <w:rPr>
          <w:rFonts w:cs="Traditional Arabic" w:hint="cs"/>
          <w:color w:val="000000"/>
          <w:sz w:val="34"/>
          <w:szCs w:val="34"/>
          <w:rtl/>
        </w:rPr>
        <w:sym w:font="AGA Arabesque" w:char="F072"/>
      </w:r>
      <w:r w:rsidRPr="001A47A6">
        <w:rPr>
          <w:rFonts w:cs="Traditional Arabic" w:hint="cs"/>
          <w:color w:val="000000"/>
          <w:sz w:val="34"/>
          <w:szCs w:val="34"/>
          <w:rtl/>
        </w:rPr>
        <w:t xml:space="preserve">: (( سباب المسلم فسوق وقتاله كفر )) (1/81) برقم (64) عن ابن مسعود </w:t>
      </w:r>
      <w:r w:rsidRPr="001A47A6">
        <w:rPr>
          <w:rFonts w:ascii="Traditional Arabic" w:hAnsi="Traditional Arabic" w:cs="Traditional Arabic"/>
          <w:color w:val="000000"/>
          <w:sz w:val="34"/>
          <w:szCs w:val="34"/>
        </w:rPr>
        <w:sym w:font="AGA Arabesque" w:char="F074"/>
      </w:r>
      <w:r w:rsidRPr="001A47A6">
        <w:rPr>
          <w:rFonts w:cs="Traditional Arabic" w:hint="cs"/>
          <w:color w:val="000000"/>
          <w:sz w:val="34"/>
          <w:szCs w:val="34"/>
          <w:rtl/>
        </w:rPr>
        <w:t xml:space="preserve">. </w:t>
      </w:r>
    </w:p>
  </w:footnote>
  <w:footnote w:id="1709">
    <w:p w:rsidR="00AB406E" w:rsidRPr="001A47A6" w:rsidRDefault="00AB406E" w:rsidP="009B181B">
      <w:pPr>
        <w:pStyle w:val="a7"/>
        <w:spacing w:line="216" w:lineRule="auto"/>
        <w:ind w:left="483" w:hangingChars="142" w:hanging="483"/>
        <w:rPr>
          <w:rFonts w:ascii="Traditional Arabic" w:hAnsi="Traditional Arabic" w:cs="Traditional Arabic"/>
          <w:color w:val="000000"/>
          <w:sz w:val="34"/>
          <w:szCs w:val="34"/>
          <w:rtl/>
        </w:rPr>
      </w:pPr>
      <w:r w:rsidRPr="001A47A6">
        <w:rPr>
          <w:rStyle w:val="a8"/>
          <w:rFonts w:cs="Traditional Arabic" w:hint="cs"/>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hint="cs"/>
          <w:color w:val="000000"/>
          <w:sz w:val="34"/>
          <w:szCs w:val="34"/>
          <w:vertAlign w:val="baseline"/>
          <w:rtl/>
        </w:rPr>
        <w:t>)</w:t>
      </w:r>
      <w:r w:rsidRPr="001A47A6">
        <w:rPr>
          <w:rFonts w:ascii="Traditional Arabic" w:hAnsi="Traditional Arabic" w:cs="Traditional Arabic" w:hint="cs"/>
          <w:color w:val="000000"/>
          <w:sz w:val="34"/>
          <w:szCs w:val="34"/>
          <w:rtl/>
        </w:rPr>
        <w:t xml:space="preserve"> أخرجه البخاري في صحيحه، كتاب: الديات، باب: قول الله تعالى: </w:t>
      </w:r>
      <w:r w:rsidRPr="001A47A6">
        <w:rPr>
          <w:rFonts w:ascii="QCF_BSML" w:hAnsi="QCF_BSML" w:cs="QCF_BSML"/>
          <w:color w:val="000000"/>
          <w:sz w:val="28"/>
          <w:szCs w:val="28"/>
          <w:rtl/>
        </w:rPr>
        <w:t>ﮋ</w:t>
      </w:r>
      <w:r w:rsidRPr="001A47A6">
        <w:rPr>
          <w:rFonts w:ascii="QCF_P113" w:hAnsi="QCF_P113" w:cs="QCF_P113"/>
          <w:color w:val="000000"/>
          <w:sz w:val="28"/>
          <w:szCs w:val="28"/>
          <w:rtl/>
        </w:rPr>
        <w:t xml:space="preserve"> ﭦ  ﭧ</w:t>
      </w:r>
      <w:r w:rsidRPr="001A47A6">
        <w:rPr>
          <w:rFonts w:ascii="QCF_BSML" w:hAnsi="QCF_BSML" w:cs="QCF_BSML"/>
          <w:color w:val="000000"/>
          <w:sz w:val="28"/>
          <w:szCs w:val="28"/>
          <w:rtl/>
        </w:rPr>
        <w:t>ﮊ</w:t>
      </w:r>
      <w:r>
        <w:rPr>
          <w:rFonts w:ascii="QCF_BSML" w:hAnsi="QCF_BSML" w:cs="QCF_BSML" w:hint="cs"/>
          <w:color w:val="000000"/>
          <w:sz w:val="28"/>
          <w:szCs w:val="28"/>
          <w:rtl/>
        </w:rPr>
        <w:t xml:space="preserve"> </w:t>
      </w:r>
      <w:r w:rsidRPr="001A47A6">
        <w:rPr>
          <w:rFonts w:cs="Traditional Arabic" w:hint="cs"/>
          <w:color w:val="000000"/>
          <w:sz w:val="34"/>
          <w:szCs w:val="34"/>
          <w:rtl/>
        </w:rPr>
        <w:t>(4/2144)</w:t>
      </w:r>
      <w:r w:rsidRPr="001A47A6">
        <w:rPr>
          <w:rFonts w:ascii="Traditional Arabic" w:hAnsi="Traditional Arabic" w:cs="Traditional Arabic" w:hint="cs"/>
          <w:color w:val="000000"/>
          <w:sz w:val="34"/>
          <w:szCs w:val="34"/>
          <w:rtl/>
        </w:rPr>
        <w:t xml:space="preserve"> برقم (6874)، ومسلم في صحيحه كتاب: الإيمان، باب: بيان معنى قول النبي </w:t>
      </w:r>
      <w:r w:rsidRPr="001A47A6">
        <w:rPr>
          <w:rFonts w:ascii="Traditional Arabic" w:hAnsi="Traditional Arabic" w:cs="Traditional Arabic" w:hint="cs"/>
          <w:color w:val="000000"/>
          <w:sz w:val="34"/>
          <w:szCs w:val="34"/>
          <w:rtl/>
        </w:rPr>
        <w:sym w:font="AGA Arabesque" w:char="F072"/>
      </w:r>
      <w:r w:rsidRPr="001A47A6">
        <w:rPr>
          <w:rFonts w:ascii="Traditional Arabic" w:hAnsi="Traditional Arabic" w:cs="Traditional Arabic" w:hint="cs"/>
          <w:color w:val="000000"/>
          <w:sz w:val="34"/>
          <w:szCs w:val="34"/>
          <w:rtl/>
        </w:rPr>
        <w:t xml:space="preserve">: (( لا ترجعوا بعدي كفاراً يضرب بعضكم رقاب بعض )) (1/81) برقم (65) عن ابن عمر </w:t>
      </w:r>
      <w:r w:rsidRPr="001A47A6">
        <w:rPr>
          <w:rFonts w:ascii="Traditional Arabic" w:hAnsi="Traditional Arabic" w:cs="Traditional Arabic"/>
          <w:color w:val="000000"/>
          <w:sz w:val="34"/>
          <w:szCs w:val="34"/>
        </w:rPr>
        <w:sym w:font="AGA Arabesque" w:char="F074"/>
      </w:r>
      <w:r w:rsidRPr="001A47A6">
        <w:rPr>
          <w:rFonts w:ascii="Traditional Arabic" w:hAnsi="Traditional Arabic" w:cs="Traditional Arabic" w:hint="cs"/>
          <w:color w:val="000000"/>
          <w:sz w:val="34"/>
          <w:szCs w:val="34"/>
          <w:rtl/>
        </w:rPr>
        <w:t xml:space="preserve">. </w:t>
      </w:r>
    </w:p>
  </w:footnote>
  <w:footnote w:id="1710">
    <w:p w:rsidR="00AB406E" w:rsidRPr="001A47A6" w:rsidRDefault="00AB406E" w:rsidP="009B181B">
      <w:pPr>
        <w:pStyle w:val="a7"/>
        <w:spacing w:line="216" w:lineRule="auto"/>
        <w:ind w:left="483" w:hangingChars="142" w:hanging="483"/>
        <w:rPr>
          <w:rFonts w:cs="Traditional Arabic"/>
          <w:color w:val="000000"/>
          <w:sz w:val="34"/>
          <w:szCs w:val="34"/>
          <w:rtl/>
        </w:rPr>
      </w:pPr>
      <w:r w:rsidRPr="001A47A6">
        <w:rPr>
          <w:rStyle w:val="a8"/>
          <w:rFonts w:cs="Traditional Arabic" w:hint="cs"/>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hint="cs"/>
          <w:color w:val="000000"/>
          <w:sz w:val="34"/>
          <w:szCs w:val="34"/>
          <w:vertAlign w:val="baseline"/>
          <w:rtl/>
        </w:rPr>
        <w:t>)</w:t>
      </w:r>
      <w:r w:rsidRPr="001A47A6">
        <w:rPr>
          <w:rFonts w:cs="Traditional Arabic" w:hint="cs"/>
          <w:color w:val="000000"/>
          <w:sz w:val="34"/>
          <w:szCs w:val="34"/>
          <w:rtl/>
        </w:rPr>
        <w:t xml:space="preserve"> أخرجه البخاري في صحيحه، كتاب: الفتن، باب: إذا التقى المسلمان بسيفيهما (4/2215) برقم (70831)، ومسلم في صحيحه، كتاب: الفتن وأشراط الساعة، باب: إذا تواجه المسلمان بسيفيهما (4/2213) برقم (2888) عن أبي بكرة </w:t>
      </w:r>
      <w:r w:rsidRPr="001A47A6">
        <w:rPr>
          <w:rFonts w:ascii="Traditional Arabic" w:hAnsi="Traditional Arabic" w:cs="Traditional Arabic"/>
          <w:color w:val="000000"/>
          <w:sz w:val="34"/>
          <w:szCs w:val="34"/>
        </w:rPr>
        <w:sym w:font="AGA Arabesque" w:char="F074"/>
      </w:r>
      <w:r w:rsidRPr="001A47A6">
        <w:rPr>
          <w:rFonts w:cs="Traditional Arabic" w:hint="cs"/>
          <w:color w:val="000000"/>
          <w:sz w:val="34"/>
          <w:szCs w:val="34"/>
          <w:rtl/>
        </w:rPr>
        <w:t xml:space="preserve">. </w:t>
      </w:r>
    </w:p>
  </w:footnote>
  <w:footnote w:id="1711">
    <w:p w:rsidR="00AB406E" w:rsidRPr="001A47A6" w:rsidRDefault="00AB406E" w:rsidP="00117DD5">
      <w:pPr>
        <w:pStyle w:val="a7"/>
        <w:spacing w:line="216" w:lineRule="auto"/>
        <w:ind w:left="483" w:hangingChars="142" w:hanging="483"/>
        <w:rPr>
          <w:rFonts w:cs="Traditional Arabic"/>
          <w:color w:val="000000"/>
          <w:sz w:val="34"/>
          <w:szCs w:val="34"/>
          <w:rtl/>
        </w:rPr>
      </w:pPr>
      <w:r w:rsidRPr="001A47A6">
        <w:rPr>
          <w:rStyle w:val="a8"/>
          <w:rFonts w:cs="Traditional Arabic" w:hint="cs"/>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hint="cs"/>
          <w:color w:val="000000"/>
          <w:sz w:val="34"/>
          <w:szCs w:val="34"/>
          <w:vertAlign w:val="baseline"/>
          <w:rtl/>
        </w:rPr>
        <w:t>)</w:t>
      </w:r>
      <w:r w:rsidRPr="001A47A6">
        <w:rPr>
          <w:rFonts w:cs="Traditional Arabic" w:hint="cs"/>
          <w:color w:val="000000"/>
          <w:sz w:val="34"/>
          <w:szCs w:val="34"/>
          <w:rtl/>
        </w:rPr>
        <w:t xml:space="preserve"> أخرجه ابن أبي شيبة في مصنفه، كتاب: الفتن، باب: من كره الخروج في الفتنة وتعوذ منها (21/93) برقم(3845). </w:t>
      </w:r>
    </w:p>
  </w:footnote>
  <w:footnote w:id="1712">
    <w:p w:rsidR="00AB406E" w:rsidRPr="001A47A6" w:rsidRDefault="00AB406E" w:rsidP="00117DD5">
      <w:pPr>
        <w:pStyle w:val="a7"/>
        <w:widowControl w:val="0"/>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أخرجه الحاكم في مستدركه، كتاب: الفتن والملاحم (4/495) برقم (8385). </w:t>
      </w:r>
    </w:p>
  </w:footnote>
  <w:footnote w:id="1713">
    <w:p w:rsidR="00AB406E" w:rsidRPr="001A47A6" w:rsidRDefault="00AB406E" w:rsidP="00117DD5">
      <w:pPr>
        <w:pStyle w:val="a7"/>
        <w:widowControl w:val="0"/>
        <w:ind w:left="483" w:hangingChars="142" w:hanging="483"/>
        <w:rPr>
          <w:rFonts w:ascii="Tahoma" w:hAnsi="Tahoma"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صفين: بكسر أوله وثانيه وتشديده: موضع بقرب الرقة على شاطئ الفرات من غربها، بها كانت الوقعة بين علي ومعاوية - رضي الله عنهما -. </w:t>
      </w:r>
    </w:p>
    <w:p w:rsidR="00AB406E" w:rsidRPr="001A47A6" w:rsidRDefault="00AB406E" w:rsidP="00BF388B">
      <w:pPr>
        <w:pStyle w:val="a7"/>
        <w:widowControl w:val="0"/>
        <w:ind w:left="483" w:firstLine="0"/>
        <w:rPr>
          <w:rFonts w:ascii="Tahoma" w:hAnsi="Tahoma" w:cs="Traditional Arabic"/>
          <w:color w:val="000000"/>
          <w:sz w:val="34"/>
          <w:szCs w:val="34"/>
        </w:rPr>
      </w:pPr>
      <w:r w:rsidRPr="001A47A6">
        <w:rPr>
          <w:rFonts w:ascii="Tahoma" w:hAnsi="Tahoma" w:cs="Traditional Arabic" w:hint="cs"/>
          <w:color w:val="000000"/>
          <w:sz w:val="34"/>
          <w:szCs w:val="34"/>
          <w:rtl/>
        </w:rPr>
        <w:t xml:space="preserve">انظر: معجم البلدان (3/414-415)، مراصد الاطلاع (2/846). </w:t>
      </w:r>
    </w:p>
  </w:footnote>
  <w:footnote w:id="1714">
    <w:p w:rsidR="00AB406E" w:rsidRPr="001A47A6" w:rsidRDefault="00AB406E" w:rsidP="00117DD5">
      <w:pPr>
        <w:pStyle w:val="a7"/>
        <w:widowControl w:val="0"/>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منهاج السنة (8/522-523)، وانظر: شرح أصول اعتقاد أهل السنة والجماعة (1/177). </w:t>
      </w:r>
    </w:p>
  </w:footnote>
  <w:footnote w:id="1715">
    <w:p w:rsidR="00AB406E" w:rsidRPr="001A47A6" w:rsidRDefault="00AB406E" w:rsidP="00117DD5">
      <w:pPr>
        <w:pStyle w:val="a7"/>
        <w:widowControl w:val="0"/>
        <w:ind w:left="483" w:hangingChars="142" w:hanging="483"/>
        <w:rPr>
          <w:rFonts w:ascii="Traditional Arabic" w:hAnsi="Traditional Arabic"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انظر: شرح أصول اعتقاد أهل السنة (1/177)، الاستقامة (1/32). </w:t>
      </w:r>
    </w:p>
  </w:footnote>
  <w:footnote w:id="1716">
    <w:p w:rsidR="00AB406E" w:rsidRPr="001A47A6" w:rsidRDefault="00AB406E" w:rsidP="00831EC2">
      <w:pPr>
        <w:pStyle w:val="a7"/>
        <w:widowControl w:val="0"/>
        <w:ind w:left="483" w:hangingChars="142" w:hanging="483"/>
        <w:rPr>
          <w:rFonts w:ascii="Traditional Arabic" w:hAnsi="Traditional Arabic"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هو: عبد الرحمن بن محمد بن الأشعث بن قيس، الكندي، بعثه الحجاج على سجستان، فثار هناك وأقبل في جمع كبير، وقام معه علماء وصلحاء، وجرت بينه وبين الحجاج عدة مصافّات، ودامت الحرب أشهراً، وقتل خلق كثير، وفي آخر الأمر انهزم وقتل بسجستان سنة 84هـ. </w:t>
      </w:r>
    </w:p>
    <w:p w:rsidR="00AB406E" w:rsidRPr="001A47A6" w:rsidRDefault="00AB406E" w:rsidP="00BF388B">
      <w:pPr>
        <w:pStyle w:val="a7"/>
        <w:widowControl w:val="0"/>
        <w:ind w:left="483" w:firstLine="0"/>
        <w:rPr>
          <w:rFonts w:ascii="Tahoma" w:hAnsi="Tahoma" w:cs="Traditional Arabic"/>
          <w:color w:val="000000"/>
          <w:sz w:val="34"/>
          <w:szCs w:val="34"/>
        </w:rPr>
      </w:pPr>
      <w:r w:rsidRPr="001A47A6">
        <w:rPr>
          <w:rFonts w:ascii="Traditional Arabic" w:hAnsi="Traditional Arabic" w:cs="Traditional Arabic"/>
          <w:color w:val="000000"/>
          <w:sz w:val="34"/>
          <w:szCs w:val="34"/>
          <w:rtl/>
        </w:rPr>
        <w:t xml:space="preserve">انظر: السير (4/183)، البداية والنهاية (12/353)، الشذرات (1/347). </w:t>
      </w:r>
    </w:p>
  </w:footnote>
  <w:footnote w:id="1717">
    <w:p w:rsidR="00AB406E" w:rsidRPr="001A47A6" w:rsidRDefault="00AB406E" w:rsidP="00117DD5">
      <w:pPr>
        <w:pStyle w:val="a7"/>
        <w:widowControl w:val="0"/>
        <w:ind w:left="483" w:hangingChars="142" w:hanging="483"/>
        <w:rPr>
          <w:rFonts w:ascii="Traditional Arabic" w:hAnsi="Traditional Arabic"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color w:val="000000"/>
          <w:sz w:val="34"/>
          <w:szCs w:val="34"/>
          <w:rtl/>
        </w:rPr>
        <w:t xml:space="preserve"> انظر: الكامل في التاريخ (4/57)، البداية والنهاية (12/45). </w:t>
      </w:r>
    </w:p>
  </w:footnote>
  <w:footnote w:id="1718">
    <w:p w:rsidR="00AB406E" w:rsidRPr="001A47A6" w:rsidRDefault="00AB406E" w:rsidP="00C36F33">
      <w:pPr>
        <w:pStyle w:val="a7"/>
        <w:widowControl w:val="0"/>
        <w:ind w:left="483" w:hangingChars="142" w:hanging="483"/>
        <w:rPr>
          <w:rFonts w:ascii="Traditional Arabic" w:hAnsi="Traditional Arabic"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hint="cs"/>
          <w:color w:val="000000"/>
          <w:sz w:val="34"/>
          <w:szCs w:val="34"/>
          <w:rtl/>
        </w:rPr>
        <w:t xml:space="preserve"> الـمَوْصِل: بالفتح وكسر الصاد: المدينة المشهورة العلمية إحدى قواعد بلاد الإسلام، وهي باب العراق، ومفتاح خراسان، سميت بذلك؛ لأنها وصلت بين الجزيرة والعراق، وقيل: غير ذلك، وبينها وبين بغداد أربع وسبعون فرسخاً. </w:t>
      </w:r>
    </w:p>
    <w:p w:rsidR="00AB406E" w:rsidRPr="001A47A6" w:rsidRDefault="00AB406E" w:rsidP="009B181B">
      <w:pPr>
        <w:pStyle w:val="a7"/>
        <w:widowControl w:val="0"/>
        <w:ind w:left="483" w:firstLine="0"/>
        <w:rPr>
          <w:rFonts w:ascii="Traditional Arabic" w:hAnsi="Traditional Arabic" w:cs="Traditional Arabic"/>
          <w:color w:val="000000"/>
          <w:sz w:val="34"/>
          <w:szCs w:val="34"/>
          <w:rtl/>
        </w:rPr>
      </w:pPr>
      <w:r w:rsidRPr="001A47A6">
        <w:rPr>
          <w:rFonts w:ascii="Traditional Arabic" w:hAnsi="Traditional Arabic" w:cs="Traditional Arabic" w:hint="cs"/>
          <w:color w:val="000000"/>
          <w:sz w:val="34"/>
          <w:szCs w:val="34"/>
          <w:rtl/>
        </w:rPr>
        <w:t xml:space="preserve">انظر: معجم البلدان (5/223-224)، المراصد (3/1333-1334). </w:t>
      </w:r>
    </w:p>
  </w:footnote>
  <w:footnote w:id="1719">
    <w:p w:rsidR="00AB406E" w:rsidRPr="001A47A6" w:rsidRDefault="00AB406E" w:rsidP="00117DD5">
      <w:pPr>
        <w:pStyle w:val="a7"/>
        <w:widowControl w:val="0"/>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 انظر: الكامل في التاريخ (4/57)، البداية والنهاية (12/45). </w:t>
      </w:r>
    </w:p>
  </w:footnote>
  <w:footnote w:id="1720">
    <w:p w:rsidR="00AB406E" w:rsidRPr="001A47A6" w:rsidRDefault="00AB406E" w:rsidP="00831EC2">
      <w:pPr>
        <w:pStyle w:val="a7"/>
        <w:widowControl w:val="0"/>
        <w:ind w:left="483" w:hangingChars="142" w:hanging="483"/>
        <w:rPr>
          <w:rFonts w:ascii="Tahoma" w:hAnsi="Tahoma"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أبو عيسى وأبو عبد الله مصعب بن الزبير بن العوام، القرشي، الأسدي، كان فارساً، شجاعاً، حارب المختار وقتله، وكان سفاكاً للدماء، مات مقتولاً سنة 72هـ. </w:t>
      </w:r>
    </w:p>
    <w:p w:rsidR="00AB406E" w:rsidRPr="001A47A6" w:rsidRDefault="00AB406E" w:rsidP="00141421">
      <w:pPr>
        <w:pStyle w:val="a7"/>
        <w:widowControl w:val="0"/>
        <w:ind w:left="483" w:firstLine="0"/>
        <w:rPr>
          <w:rFonts w:ascii="Tahoma" w:hAnsi="Tahoma" w:cs="Traditional Arabic"/>
          <w:color w:val="000000"/>
          <w:sz w:val="34"/>
          <w:szCs w:val="34"/>
        </w:rPr>
      </w:pPr>
      <w:r w:rsidRPr="001A47A6">
        <w:rPr>
          <w:rFonts w:ascii="Tahoma" w:hAnsi="Tahoma" w:cs="Traditional Arabic" w:hint="cs"/>
          <w:color w:val="000000"/>
          <w:sz w:val="34"/>
          <w:szCs w:val="34"/>
          <w:rtl/>
        </w:rPr>
        <w:t xml:space="preserve">انظر: تاريخ الإسلام (5/303)، السير (4/140)، الشذرات (1/304). </w:t>
      </w:r>
    </w:p>
  </w:footnote>
  <w:footnote w:id="1721">
    <w:p w:rsidR="00AB406E" w:rsidRPr="001A47A6" w:rsidRDefault="00AB406E" w:rsidP="00117DD5">
      <w:pPr>
        <w:pStyle w:val="a7"/>
        <w:widowControl w:val="0"/>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انظر: الكامل في التاريخ (4/64)، البداية والنهاية (12/58). </w:t>
      </w:r>
    </w:p>
  </w:footnote>
  <w:footnote w:id="1722">
    <w:p w:rsidR="00AB406E" w:rsidRPr="001A47A6" w:rsidRDefault="00AB406E" w:rsidP="00117DD5">
      <w:pPr>
        <w:pStyle w:val="a7"/>
        <w:widowControl w:val="0"/>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انظر: الكامل في التاريخ (4/202-206)، البداية والنهاية (12/316-322). </w:t>
      </w:r>
    </w:p>
  </w:footnote>
  <w:footnote w:id="1723">
    <w:p w:rsidR="00AB406E" w:rsidRPr="001A47A6" w:rsidRDefault="00AB406E" w:rsidP="00117DD5">
      <w:pPr>
        <w:pStyle w:val="a7"/>
        <w:widowControl w:val="0"/>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التفسير (3/131) برقم 2629، وأخرجه ابن جرير في جامع البيان (20/202)، وابن عساكر في تاريخه (39/293)، وعزاه السيوطي في الدر (12/656) إلى ابن حميد. </w:t>
      </w:r>
    </w:p>
  </w:footnote>
  <w:footnote w:id="1724">
    <w:p w:rsidR="00AB406E" w:rsidRPr="001A47A6" w:rsidRDefault="00AB406E" w:rsidP="00117DD5">
      <w:pPr>
        <w:pStyle w:val="a7"/>
        <w:widowControl w:val="0"/>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العقد الفريد (5/132). </w:t>
      </w:r>
    </w:p>
  </w:footnote>
  <w:footnote w:id="1725">
    <w:p w:rsidR="00AB406E" w:rsidRPr="001A47A6" w:rsidRDefault="00AB406E" w:rsidP="00117DD5">
      <w:pPr>
        <w:pStyle w:val="a7"/>
        <w:widowControl w:val="0"/>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التفسير (10/3289) برقم (18552)، وأخرجه الدولابي في الذرية الطاهرة (97) برقم (179). </w:t>
      </w:r>
    </w:p>
  </w:footnote>
  <w:footnote w:id="1726">
    <w:p w:rsidR="00AB406E" w:rsidRPr="001A47A6" w:rsidRDefault="00AB406E" w:rsidP="00117DD5">
      <w:pPr>
        <w:pStyle w:val="a7"/>
        <w:widowControl w:val="0"/>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cs="Traditional Arabic" w:hint="cs"/>
          <w:color w:val="000000"/>
          <w:sz w:val="34"/>
          <w:szCs w:val="34"/>
          <w:rtl/>
        </w:rPr>
        <w:t xml:space="preserve"> </w:t>
      </w:r>
      <w:r w:rsidRPr="001A47A6">
        <w:rPr>
          <w:rFonts w:ascii="Tahoma" w:hAnsi="Tahoma" w:cs="Traditional Arabic" w:hint="cs"/>
          <w:color w:val="000000"/>
          <w:sz w:val="34"/>
          <w:szCs w:val="34"/>
          <w:rtl/>
        </w:rPr>
        <w:t xml:space="preserve">انظر: جامع البيان (20/200)، الجامع لأحكام القرآن (18/276-277)، تفسير ابن كثير (7/96-97). </w:t>
      </w:r>
    </w:p>
  </w:footnote>
  <w:footnote w:id="1727">
    <w:p w:rsidR="00AB406E" w:rsidRPr="001A47A6" w:rsidRDefault="00AB406E" w:rsidP="00117DD5">
      <w:pPr>
        <w:pStyle w:val="a7"/>
        <w:widowControl w:val="0"/>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cs="Traditional Arabic" w:hint="cs"/>
          <w:color w:val="000000"/>
          <w:sz w:val="34"/>
          <w:szCs w:val="34"/>
          <w:rtl/>
        </w:rPr>
        <w:t xml:space="preserve"> </w:t>
      </w:r>
      <w:r w:rsidRPr="001A47A6">
        <w:rPr>
          <w:rFonts w:ascii="Tahoma" w:hAnsi="Tahoma" w:cs="Traditional Arabic" w:hint="cs"/>
          <w:color w:val="000000"/>
          <w:sz w:val="34"/>
          <w:szCs w:val="34"/>
          <w:rtl/>
        </w:rPr>
        <w:t xml:space="preserve">أخرجه ابن جرير في جامع البيان (20/201). </w:t>
      </w:r>
    </w:p>
  </w:footnote>
  <w:footnote w:id="1728">
    <w:p w:rsidR="00AB406E" w:rsidRPr="001A47A6" w:rsidRDefault="00AB406E" w:rsidP="00117DD5">
      <w:pPr>
        <w:pStyle w:val="a7"/>
        <w:widowControl w:val="0"/>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Pr>
          <w:rFonts w:cs="Traditional Arabic" w:hint="cs"/>
          <w:color w:val="000000"/>
          <w:sz w:val="34"/>
          <w:szCs w:val="34"/>
          <w:rtl/>
        </w:rPr>
        <w:t xml:space="preserve"> </w:t>
      </w:r>
      <w:r w:rsidRPr="001A47A6">
        <w:rPr>
          <w:rFonts w:ascii="Tahoma" w:hAnsi="Tahoma" w:cs="Traditional Arabic" w:hint="cs"/>
          <w:color w:val="000000"/>
          <w:sz w:val="34"/>
          <w:szCs w:val="34"/>
          <w:rtl/>
        </w:rPr>
        <w:t xml:space="preserve">المصدر السابق (20/203). </w:t>
      </w:r>
    </w:p>
  </w:footnote>
  <w:footnote w:id="1729">
    <w:p w:rsidR="00AB406E" w:rsidRPr="001A47A6" w:rsidRDefault="00AB406E" w:rsidP="00831EC2">
      <w:pPr>
        <w:pStyle w:val="a7"/>
        <w:widowControl w:val="0"/>
        <w:ind w:left="483" w:hangingChars="142" w:hanging="483"/>
        <w:rPr>
          <w:rFonts w:ascii="Traditional Arabic" w:hAnsi="Traditional Arabic"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hint="cs"/>
          <w:color w:val="000000"/>
          <w:sz w:val="34"/>
          <w:szCs w:val="34"/>
          <w:rtl/>
        </w:rPr>
        <w:t xml:space="preserve">هو: </w:t>
      </w:r>
      <w:r w:rsidRPr="001A47A6">
        <w:rPr>
          <w:rFonts w:ascii="Traditional Arabic" w:hAnsi="Traditional Arabic" w:cs="Traditional Arabic"/>
          <w:color w:val="000000"/>
          <w:sz w:val="34"/>
          <w:szCs w:val="34"/>
          <w:rtl/>
        </w:rPr>
        <w:t xml:space="preserve">أبو عبد الله الحسين بن علي بن أبي طالب بن عبد المطلب بن هاشم القرشي، الهاشمي، ولد بالمدينة سنة 4هـ، كان فاضلاً كثير الصوم والصلاة والحج وأفعال الخير، وقد أخبر النبي </w:t>
      </w:r>
      <w:r w:rsidRPr="001A47A6">
        <w:rPr>
          <w:rFonts w:ascii="Traditional Arabic" w:hAnsi="Traditional Arabic" w:cs="Traditional Arabic"/>
          <w:color w:val="000000"/>
          <w:sz w:val="34"/>
          <w:szCs w:val="34"/>
          <w:rtl/>
        </w:rPr>
        <w:sym w:font="AGA Arabesque" w:char="F072"/>
      </w:r>
      <w:r w:rsidRPr="001A47A6">
        <w:rPr>
          <w:rFonts w:ascii="Traditional Arabic" w:hAnsi="Traditional Arabic" w:cs="Traditional Arabic"/>
          <w:color w:val="000000"/>
          <w:sz w:val="34"/>
          <w:szCs w:val="34"/>
          <w:rtl/>
        </w:rPr>
        <w:t xml:space="preserve"> أنه من شباب الجنة، وكان أشبه برسول الله </w:t>
      </w:r>
      <w:r w:rsidRPr="001A47A6">
        <w:rPr>
          <w:rFonts w:ascii="Traditional Arabic" w:hAnsi="Traditional Arabic" w:cs="Traditional Arabic"/>
          <w:color w:val="000000"/>
          <w:sz w:val="34"/>
          <w:szCs w:val="34"/>
          <w:rtl/>
        </w:rPr>
        <w:sym w:font="AGA Arabesque" w:char="F072"/>
      </w:r>
      <w:r w:rsidRPr="001A47A6">
        <w:rPr>
          <w:rFonts w:ascii="Traditional Arabic" w:hAnsi="Traditional Arabic" w:cs="Traditional Arabic"/>
          <w:color w:val="000000"/>
          <w:sz w:val="34"/>
          <w:szCs w:val="34"/>
          <w:rtl/>
        </w:rPr>
        <w:t>، حدث عن: جده، وأبويه، وصهره عمر، وروى عنه: ولداه، علي وفاطمة، وعبيد بن حنين، والشعبي. قتل شهيداً يوم عاشوراء في كربلاء 61هـ.</w:t>
      </w:r>
    </w:p>
    <w:p w:rsidR="00AB406E" w:rsidRPr="001A47A6" w:rsidRDefault="00AB406E" w:rsidP="00141421">
      <w:pPr>
        <w:pStyle w:val="a7"/>
        <w:widowControl w:val="0"/>
        <w:rPr>
          <w:rFonts w:ascii="Traditional Arabic" w:hAnsi="Traditional Arabic" w:cs="Traditional Arabic"/>
          <w:color w:val="000000"/>
          <w:sz w:val="34"/>
          <w:szCs w:val="34"/>
        </w:rPr>
      </w:pPr>
      <w:r w:rsidRPr="001A47A6">
        <w:rPr>
          <w:rFonts w:ascii="Traditional Arabic" w:hAnsi="Traditional Arabic" w:cs="Traditional Arabic"/>
          <w:color w:val="000000"/>
          <w:sz w:val="34"/>
          <w:szCs w:val="34"/>
          <w:rtl/>
        </w:rPr>
        <w:t xml:space="preserve">انظر: أسد الغابة (2/24)، السير (3/280)، الإصابة (2/60). </w:t>
      </w:r>
    </w:p>
  </w:footnote>
  <w:footnote w:id="1730">
    <w:p w:rsidR="00AB406E" w:rsidRPr="001A47A6" w:rsidRDefault="00AB406E" w:rsidP="00831EC2">
      <w:pPr>
        <w:pStyle w:val="a7"/>
        <w:widowControl w:val="0"/>
        <w:ind w:left="483" w:hangingChars="142" w:hanging="483"/>
        <w:rPr>
          <w:rFonts w:ascii="Traditional Arabic" w:hAnsi="Traditional Arabic"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hint="cs"/>
          <w:color w:val="000000"/>
          <w:sz w:val="34"/>
          <w:szCs w:val="34"/>
          <w:rtl/>
        </w:rPr>
        <w:t xml:space="preserve"> هو: أبو خالد يزيد بن معاوية بن أبي سفيان بن حرب بن أمية القرشي، الأموي، الدمشقي، ولد بالماطرون وقيل: ببيت المقدس سنة 26هـ وقيل: 27هـ، كان أمير الجيش الذي غزا القسطنطينية، وكان قويّاً شجاعاً، فصيحاً، وكان ناصبيّاً، فظّاً غليظاً، يتناول المسكر، ويفعل المنكر، افتتح دولته بمقتل الحسين، واختتمها بواقعة الحرة، مات بدمشق سنة 64هـ.</w:t>
      </w:r>
    </w:p>
    <w:p w:rsidR="00AB406E" w:rsidRPr="001A47A6" w:rsidRDefault="00AB406E" w:rsidP="00117DD5">
      <w:pPr>
        <w:pStyle w:val="a7"/>
        <w:widowControl w:val="0"/>
        <w:ind w:left="27" w:firstLine="427"/>
        <w:rPr>
          <w:rFonts w:ascii="Traditional Arabic" w:hAnsi="Traditional Arabic" w:cs="Traditional Arabic"/>
          <w:color w:val="000000"/>
          <w:sz w:val="34"/>
          <w:szCs w:val="34"/>
          <w:rtl/>
        </w:rPr>
      </w:pPr>
      <w:r w:rsidRPr="001A47A6">
        <w:rPr>
          <w:rFonts w:ascii="Traditional Arabic" w:hAnsi="Traditional Arabic" w:cs="Traditional Arabic" w:hint="cs"/>
          <w:color w:val="000000"/>
          <w:sz w:val="34"/>
          <w:szCs w:val="34"/>
          <w:rtl/>
        </w:rPr>
        <w:t xml:space="preserve">انظر: السير (4/35)، البداية والنهاية (11/637)، الشذرات (1/286). </w:t>
      </w:r>
    </w:p>
  </w:footnote>
  <w:footnote w:id="1731">
    <w:p w:rsidR="00AB406E" w:rsidRPr="001A47A6" w:rsidRDefault="00AB406E" w:rsidP="00831EC2">
      <w:pPr>
        <w:pStyle w:val="a7"/>
        <w:widowControl w:val="0"/>
        <w:ind w:left="454" w:hanging="454"/>
        <w:rPr>
          <w:rFonts w:ascii="Tahoma" w:hAnsi="Tahoma" w:cs="Traditional Arabic"/>
          <w:color w:val="000000"/>
          <w:sz w:val="34"/>
          <w:szCs w:val="34"/>
          <w:rtl/>
        </w:rPr>
      </w:pPr>
      <w:r w:rsidRPr="001A47A6">
        <w:rPr>
          <w:rFonts w:ascii="Tahoma" w:hAnsi="Tahoma" w:cs="Traditional Arabic"/>
          <w:color w:val="000000"/>
          <w:sz w:val="34"/>
          <w:szCs w:val="34"/>
          <w:rtl/>
        </w:rPr>
        <w:t>(</w:t>
      </w:r>
      <w:r w:rsidRPr="001A47A6">
        <w:rPr>
          <w:rStyle w:val="a8"/>
          <w:rFonts w:ascii="Traditional Arabic" w:hAnsi="Traditional Arabic" w:cs="Traditional Arabic"/>
          <w:color w:val="000000"/>
          <w:sz w:val="34"/>
          <w:szCs w:val="34"/>
          <w:vertAlign w:val="baseline"/>
        </w:rPr>
        <w:footnoteRef/>
      </w:r>
      <w:r w:rsidRPr="001A47A6">
        <w:rPr>
          <w:rFonts w:ascii="Tahoma" w:hAnsi="Tahoma" w:cs="Traditional Arabic"/>
          <w:color w:val="000000"/>
          <w:sz w:val="34"/>
          <w:szCs w:val="34"/>
          <w:rtl/>
        </w:rPr>
        <w:t xml:space="preserve">) </w:t>
      </w:r>
      <w:r w:rsidRPr="001A47A6">
        <w:rPr>
          <w:rFonts w:ascii="Tahoma" w:hAnsi="Tahoma" w:cs="Traditional Arabic" w:hint="cs"/>
          <w:color w:val="000000"/>
          <w:sz w:val="34"/>
          <w:szCs w:val="34"/>
          <w:rtl/>
        </w:rPr>
        <w:t xml:space="preserve">كربلاء: بالمد هو الموضع الذي قتل فيه الحسين بن علي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في طرف البرية عند الكوفة على جانب الفرات.</w:t>
      </w:r>
    </w:p>
    <w:p w:rsidR="00AB406E" w:rsidRPr="001A47A6" w:rsidRDefault="00AB406E" w:rsidP="00141421">
      <w:pPr>
        <w:pStyle w:val="a7"/>
        <w:widowControl w:val="0"/>
        <w:rPr>
          <w:rFonts w:ascii="Tahoma" w:hAnsi="Tahoma" w:cs="Traditional Arabic"/>
          <w:color w:val="000000"/>
          <w:sz w:val="28"/>
        </w:rPr>
      </w:pPr>
      <w:r w:rsidRPr="001A47A6">
        <w:rPr>
          <w:rFonts w:ascii="Tahoma" w:hAnsi="Tahoma" w:cs="Traditional Arabic" w:hint="cs"/>
          <w:color w:val="000000"/>
          <w:sz w:val="34"/>
          <w:szCs w:val="34"/>
          <w:rtl/>
        </w:rPr>
        <w:t>انظر: معجم البلدان (4/445)، مراصد الاطلاع (3/1154).</w:t>
      </w:r>
    </w:p>
  </w:footnote>
  <w:footnote w:id="1732">
    <w:p w:rsidR="00AB406E" w:rsidRPr="001A47A6" w:rsidRDefault="00AB406E" w:rsidP="00831EC2">
      <w:pPr>
        <w:pStyle w:val="a7"/>
        <w:widowControl w:val="0"/>
        <w:ind w:left="483" w:hangingChars="142" w:hanging="483"/>
        <w:rPr>
          <w:rFonts w:ascii="Traditional Arabic" w:hAnsi="Traditional Arabic" w:cs="Traditional Arabic"/>
          <w:color w:val="000000"/>
          <w:sz w:val="34"/>
          <w:szCs w:val="34"/>
          <w:rtl/>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raditional Arabic" w:hAnsi="Traditional Arabic" w:cs="Traditional Arabic" w:hint="cs"/>
          <w:color w:val="000000"/>
          <w:sz w:val="34"/>
          <w:szCs w:val="34"/>
          <w:rtl/>
        </w:rPr>
        <w:t>عمر بن سعد بن أبي وقاص الزهري، كان أمير السرية الذين قاتلوا الحسين، ثم قتله المختار صبراً، وكان ذا شجاعة وإقدام، مات سنة 66هـ.</w:t>
      </w:r>
    </w:p>
    <w:p w:rsidR="00AB406E" w:rsidRPr="001A47A6" w:rsidRDefault="00AB406E" w:rsidP="00A62656">
      <w:pPr>
        <w:pStyle w:val="a7"/>
        <w:widowControl w:val="0"/>
        <w:rPr>
          <w:rFonts w:ascii="Traditional Arabic" w:hAnsi="Traditional Arabic" w:cs="Traditional Arabic"/>
          <w:color w:val="000000"/>
          <w:sz w:val="34"/>
          <w:szCs w:val="34"/>
          <w:rtl/>
        </w:rPr>
      </w:pPr>
      <w:r w:rsidRPr="001A47A6">
        <w:rPr>
          <w:rFonts w:ascii="Traditional Arabic" w:hAnsi="Traditional Arabic" w:cs="Traditional Arabic" w:hint="cs"/>
          <w:color w:val="000000"/>
          <w:sz w:val="34"/>
          <w:szCs w:val="34"/>
          <w:rtl/>
        </w:rPr>
        <w:t xml:space="preserve">انظر: الطبقات (5/128)، السير (4/349)، البداية والنهاية (12/25). </w:t>
      </w:r>
    </w:p>
  </w:footnote>
  <w:footnote w:id="1733">
    <w:p w:rsidR="00AB406E" w:rsidRPr="001A47A6" w:rsidRDefault="00AB406E" w:rsidP="00117DD5">
      <w:pPr>
        <w:pStyle w:val="a7"/>
        <w:widowControl w:val="0"/>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انظر: تاريخ الرسل والملوك (5/400-467)، البداية والنهاية (11/473-521). </w:t>
      </w:r>
    </w:p>
  </w:footnote>
  <w:footnote w:id="1734">
    <w:p w:rsidR="00AB406E" w:rsidRPr="001A47A6" w:rsidRDefault="00AB406E" w:rsidP="00117DD5">
      <w:pPr>
        <w:pStyle w:val="a7"/>
        <w:widowControl w:val="0"/>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أخرجه البخاري في صحيحه، كتاب: الكسوف، باب: الصلاة في كسوف الشمس (1/311) برقم (1043)، ومسلم في صحيحه، كتاب: الكسوف، باب: ذكر النداء بصلاة الكسوف (الصلاة جامعة) (2/630)، برقم (915)، عن المغيرة بن شعبة </w:t>
      </w:r>
      <w:r w:rsidRPr="001A47A6">
        <w:rPr>
          <w:rFonts w:ascii="Tahoma" w:hAnsi="Tahoma" w:cs="Traditional Arabic" w:hint="cs"/>
          <w:color w:val="000000"/>
          <w:sz w:val="34"/>
          <w:szCs w:val="34"/>
        </w:rPr>
        <w:sym w:font="AGA Arabesque" w:char="F074"/>
      </w:r>
      <w:r w:rsidRPr="001A47A6">
        <w:rPr>
          <w:rFonts w:ascii="Tahoma" w:hAnsi="Tahoma" w:cs="Traditional Arabic" w:hint="cs"/>
          <w:color w:val="000000"/>
          <w:sz w:val="34"/>
          <w:szCs w:val="34"/>
          <w:rtl/>
        </w:rPr>
        <w:t xml:space="preserve">. </w:t>
      </w:r>
    </w:p>
  </w:footnote>
  <w:footnote w:id="1735">
    <w:p w:rsidR="00AB406E" w:rsidRPr="00A119A6" w:rsidRDefault="00AB406E" w:rsidP="00117DD5">
      <w:pPr>
        <w:pStyle w:val="a7"/>
        <w:widowControl w:val="0"/>
        <w:ind w:left="483" w:hangingChars="142" w:hanging="483"/>
        <w:rPr>
          <w:rFonts w:ascii="Tahoma" w:hAnsi="Tahoma" w:cs="Traditional Arabic"/>
          <w:color w:val="000000"/>
          <w:sz w:val="34"/>
          <w:szCs w:val="34"/>
        </w:rPr>
      </w:pPr>
      <w:r w:rsidRPr="001A47A6">
        <w:rPr>
          <w:rStyle w:val="a8"/>
          <w:rFonts w:cs="Traditional Arabic"/>
          <w:color w:val="000000"/>
          <w:sz w:val="34"/>
          <w:szCs w:val="34"/>
          <w:vertAlign w:val="baseline"/>
          <w:rtl/>
        </w:rPr>
        <w:t>(</w:t>
      </w:r>
      <w:r w:rsidRPr="001A47A6">
        <w:rPr>
          <w:rStyle w:val="a8"/>
          <w:rFonts w:cs="Traditional Arabic"/>
          <w:color w:val="000000"/>
          <w:sz w:val="34"/>
          <w:szCs w:val="34"/>
          <w:vertAlign w:val="baseline"/>
          <w:rtl/>
        </w:rPr>
        <w:footnoteRef/>
      </w:r>
      <w:r w:rsidRPr="001A47A6">
        <w:rPr>
          <w:rStyle w:val="a8"/>
          <w:rFonts w:cs="Traditional Arabic"/>
          <w:color w:val="000000"/>
          <w:sz w:val="34"/>
          <w:szCs w:val="34"/>
          <w:vertAlign w:val="baseline"/>
          <w:rtl/>
        </w:rPr>
        <w:t>)</w:t>
      </w:r>
      <w:r w:rsidRPr="001A47A6">
        <w:rPr>
          <w:rFonts w:ascii="Tahoma" w:hAnsi="Tahoma" w:cs="Traditional Arabic" w:hint="cs"/>
          <w:color w:val="000000"/>
          <w:sz w:val="34"/>
          <w:szCs w:val="34"/>
          <w:rtl/>
        </w:rPr>
        <w:t xml:space="preserve"> تفسير ابن كثير (7/255).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06E" w:rsidRPr="002E793A" w:rsidRDefault="00AB406E" w:rsidP="00436500">
    <w:pPr>
      <w:pStyle w:val="11"/>
      <w:framePr w:w="663" w:h="424" w:hRule="exact" w:wrap="around" w:vAnchor="text" w:hAnchor="page" w:x="9046" w:y="237"/>
      <w:jc w:val="center"/>
      <w:rPr>
        <w:rStyle w:val="13"/>
        <w:b/>
        <w:bCs/>
        <w:sz w:val="30"/>
        <w:szCs w:val="30"/>
      </w:rPr>
    </w:pPr>
    <w:r w:rsidRPr="002E793A">
      <w:rPr>
        <w:rStyle w:val="13"/>
        <w:b/>
        <w:bCs/>
        <w:sz w:val="30"/>
        <w:szCs w:val="30"/>
        <w:rtl/>
      </w:rPr>
      <w:fldChar w:fldCharType="begin"/>
    </w:r>
    <w:r w:rsidRPr="002E793A">
      <w:rPr>
        <w:rStyle w:val="13"/>
        <w:b/>
        <w:bCs/>
        <w:sz w:val="30"/>
        <w:szCs w:val="30"/>
      </w:rPr>
      <w:instrText xml:space="preserve">PAGE  </w:instrText>
    </w:r>
    <w:r w:rsidRPr="002E793A">
      <w:rPr>
        <w:rStyle w:val="13"/>
        <w:b/>
        <w:bCs/>
        <w:sz w:val="30"/>
        <w:szCs w:val="30"/>
        <w:rtl/>
      </w:rPr>
      <w:fldChar w:fldCharType="separate"/>
    </w:r>
    <w:r>
      <w:rPr>
        <w:rStyle w:val="13"/>
        <w:b/>
        <w:bCs/>
        <w:noProof/>
        <w:sz w:val="30"/>
        <w:szCs w:val="30"/>
        <w:rtl/>
      </w:rPr>
      <w:t>2</w:t>
    </w:r>
    <w:r w:rsidRPr="002E793A">
      <w:rPr>
        <w:rStyle w:val="13"/>
        <w:b/>
        <w:bCs/>
        <w:sz w:val="30"/>
        <w:szCs w:val="30"/>
        <w:rtl/>
      </w:rPr>
      <w:fldChar w:fldCharType="end"/>
    </w:r>
  </w:p>
  <w:p w:rsidR="00AB406E" w:rsidRPr="005A4CCE" w:rsidRDefault="00AA52E0" w:rsidP="00E9459C">
    <w:pPr>
      <w:pStyle w:val="11"/>
      <w:spacing w:line="216" w:lineRule="auto"/>
      <w:jc w:val="right"/>
      <w:rPr>
        <w:rFonts w:cs="AL-Battar"/>
        <w:noProof/>
        <w:szCs w:val="28"/>
        <w:rtl/>
      </w:rPr>
    </w:pPr>
    <w:r>
      <w:rPr>
        <w:rFonts w:cs="AL-Battar"/>
        <w:noProof/>
        <w:szCs w:val="28"/>
        <w:rtl/>
      </w:rPr>
      <w:pict>
        <v:group id="Group 74" o:spid="_x0000_s2058" style="position:absolute;left:0;text-align:left;margin-left:.15pt;margin-top:20.2pt;width:361.55pt;height:5.4pt;z-index:-251658240" coordorigin="3388,2559" coordsize="554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">
          <v:line id="Line 64" o:spid="_x0000_s2060" style="position:absolute;flip:x;visibility:visible" from="3388,2667" to="8935,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KjcsEAAADbAAAADwAAAGRycy9kb3ducmV2LnhtbERPPW/CMBDdK/EfrKvEVhw6UBQwqEIU&#10;ZehSYMh4io84EJ+DbSD8+xoJie2e3ufNl71txZV8aBwrGI8yEMSV0w3XCva7n48piBCRNbaOScGd&#10;AiwXg7c55trd+I+u21iLFMIhRwUmxi6XMlSGLIaR64gTd3DeYkzQ11J7vKVw28rPLJtIiw2nBoMd&#10;rQxVp+3FKvCrC5cnMn15/N2sz9Nj+bUuCqWG7/33DESkPr7ET3eh0/wxPH5JB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gqNywQAAANsAAAAPAAAAAAAAAAAAAAAA&#10;AKECAABkcnMvZG93bnJldi54bWxQSwUGAAAAAAQABAD5AAAAjwMAAAAA&#10;" strokeweight="6pt"/>
          <v:line id="Line 65" o:spid="_x0000_s2059" style="position:absolute;flip:x;visibility:visible" from="3388,2559" to="8935,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U7cQAAADbAAAADwAAAGRycy9kb3ducmV2LnhtbESPT2sCMRDF7wW/Qxihl1KzLlKWrVHa&#10;wkrtrf65D5sxu3YzWZKo67c3BcHbDO/93ryZLwfbiTP50DpWMJ1kIIhrp1s2Cnbb6rUAESKyxs4x&#10;KbhSgOVi9DTHUrsL/9J5E41IIRxKVNDE2JdShrohi2HieuKkHZy3GNPqjdQeLyncdjLPsjdpseV0&#10;ocGevhqq/zYnm2qst0Ux0z/efL6Y6pjv82pVrJR6Hg8f7yAiDfFhvtPfOnE5/P+SB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LBTtxAAAANsAAAAPAAAAAAAAAAAA&#10;AAAAAKECAABkcnMvZG93bnJldi54bWxQSwUGAAAAAAQABAD5AAAAkgMAAAAA&#10;" strokeweight=".25pt"/>
        </v:group>
      </w:pict>
    </w:r>
    <w:r>
      <w:rPr>
        <w:rFonts w:cs="AL-Battar"/>
        <w:noProof/>
        <w:szCs w:val="28"/>
        <w:rtl/>
      </w:rPr>
      <w:pict>
        <v:shapetype id="_x0000_t202" coordsize="21600,21600" o:spt="202" path="m,l,21600r21600,l21600,xe">
          <v:stroke joinstyle="miter"/>
          <v:path gradientshapeok="t" o:connecttype="rect"/>
        </v:shapetype>
        <v:shape id="Text Box 69" o:spid="_x0000_s2057" type="#_x0000_t202" style="position:absolute;left:0;text-align:left;margin-left:367.85pt;margin-top:11.35pt;width:31.2pt;height:2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">
          <v:textbox style="mso-next-textbox:#Text Box 69">
            <w:txbxContent>
              <w:p w:rsidR="00AB406E" w:rsidRDefault="00AB406E" w:rsidP="008E043C"/>
            </w:txbxContent>
          </v:textbox>
        </v:shape>
      </w:pict>
    </w:r>
    <w:r>
      <w:rPr>
        <w:rFonts w:cs="AL-Battar"/>
        <w:noProof/>
        <w:szCs w:val="28"/>
        <w:rtl/>
      </w:rPr>
      <w:pict>
        <v:group id="Group 66" o:spid="_x0000_s2054" style="position:absolute;left:0;text-align:left;margin-left:405pt;margin-top:20.2pt;width:19.85pt;height:5.4pt;z-index:-251660288" coordorigin="2549,2385" coordsize="39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">
          <v:line id="Line 67" o:spid="_x0000_s2056" style="position:absolute;flip:x;visibility:visible" from="2549,2493" to="2946,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U6ucIAAADaAAAADwAAAGRycy9kb3ducmV2LnhtbESPMW/CMBSEd6T+B+tV6kYcOhQUMAgh&#10;qDKwlDJkfIofcSB+DraB8O/rSpU6nu7uO91iNdhO3MmH1rGCSZaDIK6dbrlRcPzejWcgQkTW2Dkm&#10;BU8KsFq+jBZYaPfgL7ofYiMShEOBCkyMfSFlqA1ZDJnriZN3ct5iTNI3Unt8JLjt5Huef0iLLacF&#10;gz1tDNWXw80q8JsbVxcyQ3Xef26vs3M13ZalUm+vw3oOItIQ/8N/7VIrmMLvlXQD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U6ucIAAADaAAAADwAAAAAAAAAAAAAA&#10;AAChAgAAZHJzL2Rvd25yZXYueG1sUEsFBgAAAAAEAAQA+QAAAJADAAAAAA==&#10;" strokeweight="6pt"/>
          <v:line id="Line 68" o:spid="_x0000_s2055" style="position:absolute;flip:x;visibility:visible" from="2549,2385" to="2946,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gGWr8AAADaAAAADwAAAGRycy9kb3ducmV2LnhtbERPTUvDQBC9C/6HZYRexG4MIiHttqiQ&#10;Ur3Z1vuQnW6i2dmwu23Tf+8cBI+P971cT35QZ4qpD2zgcV6AIm6D7dkZOOybhwpUysgWh8Bk4EoJ&#10;1qvbmyXWNlz4k8677JSEcKrRQJfzWGud2o48pnkYiYU7hugxC4xO24gXCfeDLoviWXvsWRo6HOmt&#10;o/Znd/Iy431fVU/2I7rXe9d8l19ls6k2xszuppcFqExT/hf/ubfWgGyVK+IHvf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ugGWr8AAADaAAAADwAAAAAAAAAAAAAAAACh&#10;AgAAZHJzL2Rvd25yZXYueG1sUEsFBgAAAAAEAAQA+QAAAI0DAAAAAA==&#10;" strokeweight=".25pt"/>
        </v:group>
      </w:pict>
    </w:r>
  </w:p>
  <w:p w:rsidR="00AB406E" w:rsidRDefault="00AB406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06E" w:rsidRPr="00A7159F" w:rsidRDefault="00AA52E0" w:rsidP="00E9459C">
    <w:pPr>
      <w:pStyle w:val="11"/>
      <w:spacing w:line="216" w:lineRule="auto"/>
      <w:rPr>
        <w:rFonts w:cs="AL-Battar"/>
        <w:szCs w:val="28"/>
        <w:rtl/>
      </w:rPr>
    </w:pPr>
    <w:r>
      <w:rPr>
        <w:rFonts w:cs="AL-Hosam"/>
        <w:noProof/>
        <w:szCs w:val="28"/>
        <w:rtl/>
      </w:rPr>
      <w:pict>
        <v:oval id="Oval 76" o:spid="_x0000_s2053" style="position:absolute;left:0;text-align:left;margin-left:13.6pt;margin-top:-18.15pt;width:49.05pt;height:29.5pt;z-index:25166028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" filled="f">
          <w10:wrap anchorx="margin"/>
        </v:oval>
      </w:pict>
    </w:r>
    <w:r>
      <w:rPr>
        <w:rFonts w:cs="AL-Hosam"/>
        <w:noProof/>
        <w:szCs w:val="28"/>
        <w:rtl/>
      </w:rPr>
      <w:pict>
        <v:shapetype id="_x0000_t202" coordsize="21600,21600" o:spt="202" path="m,l,21600r21600,l21600,xe">
          <v:stroke joinstyle="miter"/>
          <v:path gradientshapeok="t" o:connecttype="rect"/>
        </v:shapetype>
        <v:shape id="Text Box 75" o:spid="_x0000_s2052" type="#_x0000_t202" style="position:absolute;left:0;text-align:left;margin-left:9.5pt;margin-top:-17.9pt;width:46.35pt;height:29.5pt;z-index:2516592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2lugIAAMA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" filled="f" stroked="f">
          <v:textbox style="mso-next-textbox:#Text Box 75">
            <w:txbxContent>
              <w:p w:rsidR="00AB406E" w:rsidRPr="00F11575" w:rsidRDefault="00AB406E" w:rsidP="003E5AEF">
                <w:pPr>
                  <w:spacing w:line="168" w:lineRule="auto"/>
                  <w:ind w:left="-170" w:right="-170" w:firstLine="226"/>
                  <w:rPr>
                    <w:rFonts w:cs="AL-Mateen"/>
                    <w:sz w:val="38"/>
                  </w:rPr>
                </w:pPr>
                <w:r w:rsidRPr="00F11575">
                  <w:rPr>
                    <w:rFonts w:cs="AL-Mateen"/>
                    <w:sz w:val="38"/>
                    <w:rtl/>
                  </w:rPr>
                  <w:fldChar w:fldCharType="begin"/>
                </w:r>
                <w:r w:rsidRPr="00F11575">
                  <w:rPr>
                    <w:rFonts w:cs="AL-Mateen"/>
                    <w:sz w:val="38"/>
                  </w:rPr>
                  <w:instrText xml:space="preserve">PAGE   \* MERGEFORMAT </w:instrText>
                </w:r>
                <w:r w:rsidRPr="00F11575">
                  <w:rPr>
                    <w:rFonts w:cs="AL-Mateen"/>
                    <w:sz w:val="38"/>
                    <w:rtl/>
                  </w:rPr>
                  <w:fldChar w:fldCharType="separate"/>
                </w:r>
                <w:r w:rsidR="008C145E" w:rsidRPr="008C145E">
                  <w:rPr>
                    <w:rFonts w:cs="AL-Mateen"/>
                    <w:noProof/>
                    <w:sz w:val="38"/>
                    <w:rtl/>
                    <w:lang w:val="ar-SA"/>
                  </w:rPr>
                  <w:t>171</w:t>
                </w:r>
                <w:r w:rsidRPr="00F11575">
                  <w:rPr>
                    <w:rFonts w:cs="AL-Mateen"/>
                    <w:sz w:val="38"/>
                    <w:rtl/>
                  </w:rPr>
                  <w:fldChar w:fldCharType="end"/>
                </w:r>
              </w:p>
              <w:p w:rsidR="00AB406E" w:rsidRDefault="00AB406E"/>
            </w:txbxContent>
          </v:textbox>
          <w10:wrap anchorx="margin"/>
        </v:shape>
      </w:pict>
    </w:r>
    <w:r>
      <w:rPr>
        <w:rFonts w:cs="AL-Hosam"/>
        <w:noProof/>
        <w:szCs w:val="28"/>
        <w:rtl/>
      </w:rPr>
      <w:pict>
        <v:group id="Group 62" o:spid="_x0000_s2049" style="position:absolute;left:0;text-align:left;margin-left:-1.95pt;margin-top:18.85pt;width:427.15pt;height:5.4pt;z-index:-251661312" coordorigin="3812,2385" coordsize="554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">
          <v:line id="Line 51" o:spid="_x0000_s2051" style="position:absolute;flip:x;visibility:visible" from="3812,2493" to="9359,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KZIcMAAADaAAAADwAAAGRycy9kb3ducmV2LnhtbESPzW7CMBCE75V4B2uRuBWnHAoKGFQh&#10;qHLohZ9Djqt4iQPxOtgGwtvXlSpxHM3MN5rFqretuJMPjWMFH+MMBHHldMO1guNh+z4DESKyxtYx&#10;KXhSgNVy8LbAXLsH7+i+j7VIEA45KjAxdrmUoTJkMYxdR5y8k/MWY5K+ltrjI8FtKydZ9iktNpwW&#10;DHa0NlRd9jerwK9vXF7I9OX553tznZ3L6aYolBoN+685iEh9fIX/24VWMIG/K+kG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imSHDAAAA2gAAAA8AAAAAAAAAAAAA&#10;AAAAoQIAAGRycy9kb3ducmV2LnhtbFBLBQYAAAAABAAEAPkAAACRAwAAAAA=&#10;" strokeweight="6pt"/>
          <v:line id="Line 55" o:spid="_x0000_s2050" style="position:absolute;flip:x;visibility:visible" from="3812,2385" to="9359,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yUK8AAAADaAAAADwAAAGRycy9kb3ducmV2LnhtbERPW2vCMBR+H+w/hDPwRWa6TqR0RtFB&#10;RffmZe+H5izt1pyUJGr994sw2OPHd58vB9uJC/nQOlbwMslAENdOt2wUnI7VcwEiRGSNnWNScKMA&#10;y8XjwxxL7a68p8shGpFCOJSooImxL6UMdUMWw8T1xIn7ct5iTNAbqT1eU7jtZJ5lM2mx5dTQYE/v&#10;DdU/h7NNM3bHopjqD2/WY1N95595tSk2So2ehtUbiEhD/Bf/ubdawSvcryQ/yM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MlCvAAAAA2gAAAA8AAAAAAAAAAAAAAAAA&#10;oQIAAGRycy9kb3ducmV2LnhtbFBLBQYAAAAABAAEAPkAAACOAwAAAAA=&#10;" strokeweight=".25pt"/>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2CC1"/>
    <w:multiLevelType w:val="hybridMultilevel"/>
    <w:tmpl w:val="5B9AAF02"/>
    <w:lvl w:ilvl="0" w:tplc="AE240FAA">
      <w:start w:val="1"/>
      <w:numFmt w:val="arabicAbjad"/>
      <w:lvlText w:val="%1-"/>
      <w:lvlJc w:val="left"/>
      <w:pPr>
        <w:ind w:left="1080" w:hanging="720"/>
      </w:pPr>
      <w:rPr>
        <w:rFonts w:ascii="Tahoma" w:hAnsi="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B01213"/>
    <w:multiLevelType w:val="hybridMultilevel"/>
    <w:tmpl w:val="DE7033E0"/>
    <w:lvl w:ilvl="0" w:tplc="AEE2936A">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
    <w:nsid w:val="02C55FE2"/>
    <w:multiLevelType w:val="hybridMultilevel"/>
    <w:tmpl w:val="CD68B31E"/>
    <w:lvl w:ilvl="0" w:tplc="6DAE0700">
      <w:start w:val="1"/>
      <w:numFmt w:val="decimal"/>
      <w:lvlText w:val="%1-"/>
      <w:lvlJc w:val="left"/>
      <w:pPr>
        <w:ind w:left="1230" w:hanging="72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
    <w:nsid w:val="03032C08"/>
    <w:multiLevelType w:val="hybridMultilevel"/>
    <w:tmpl w:val="8BC8E066"/>
    <w:lvl w:ilvl="0" w:tplc="9A58A99E">
      <w:start w:val="1"/>
      <w:numFmt w:val="decimal"/>
      <w:lvlText w:val="%1-"/>
      <w:lvlJc w:val="left"/>
      <w:pPr>
        <w:ind w:left="1230" w:hanging="72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4">
    <w:nsid w:val="036F6627"/>
    <w:multiLevelType w:val="hybridMultilevel"/>
    <w:tmpl w:val="E0B40762"/>
    <w:lvl w:ilvl="0" w:tplc="E206B986">
      <w:start w:val="1"/>
      <w:numFmt w:val="decimal"/>
      <w:lvlText w:val="%1-"/>
      <w:lvlJc w:val="left"/>
      <w:pPr>
        <w:ind w:left="1026" w:hanging="360"/>
      </w:pPr>
      <w:rPr>
        <w:rFonts w:hint="default"/>
      </w:rPr>
    </w:lvl>
    <w:lvl w:ilvl="1" w:tplc="04090019" w:tentative="1">
      <w:start w:val="1"/>
      <w:numFmt w:val="lowerLetter"/>
      <w:lvlText w:val="%2."/>
      <w:lvlJc w:val="left"/>
      <w:pPr>
        <w:ind w:left="1746" w:hanging="360"/>
      </w:p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5">
    <w:nsid w:val="04154DD8"/>
    <w:multiLevelType w:val="hybridMultilevel"/>
    <w:tmpl w:val="E8AC8F26"/>
    <w:lvl w:ilvl="0" w:tplc="F52AF9DA">
      <w:start w:val="1"/>
      <w:numFmt w:val="decimal"/>
      <w:lvlText w:val="%1-"/>
      <w:lvlJc w:val="left"/>
      <w:pPr>
        <w:ind w:left="1230" w:hanging="72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6">
    <w:nsid w:val="04556C70"/>
    <w:multiLevelType w:val="hybridMultilevel"/>
    <w:tmpl w:val="1460181C"/>
    <w:lvl w:ilvl="0" w:tplc="B0C40570">
      <w:start w:val="1"/>
      <w:numFmt w:val="decimal"/>
      <w:lvlText w:val="%1-"/>
      <w:lvlJc w:val="left"/>
      <w:pPr>
        <w:ind w:left="1230" w:hanging="72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7">
    <w:nsid w:val="04BF47F2"/>
    <w:multiLevelType w:val="hybridMultilevel"/>
    <w:tmpl w:val="3B92D7D6"/>
    <w:lvl w:ilvl="0" w:tplc="B5B21134">
      <w:start w:val="1"/>
      <w:numFmt w:val="decimal"/>
      <w:lvlText w:val="%1-"/>
      <w:lvlJc w:val="left"/>
      <w:pPr>
        <w:ind w:left="1230" w:hanging="72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8">
    <w:nsid w:val="069535B9"/>
    <w:multiLevelType w:val="hybridMultilevel"/>
    <w:tmpl w:val="B8146C1E"/>
    <w:lvl w:ilvl="0" w:tplc="718A3C0A">
      <w:start w:val="1"/>
      <w:numFmt w:val="decimal"/>
      <w:lvlText w:val="%1-"/>
      <w:lvlJc w:val="left"/>
      <w:pPr>
        <w:ind w:left="1077" w:hanging="72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9">
    <w:nsid w:val="07D77625"/>
    <w:multiLevelType w:val="hybridMultilevel"/>
    <w:tmpl w:val="176AA752"/>
    <w:lvl w:ilvl="0" w:tplc="9BDCECE8">
      <w:start w:val="1"/>
      <w:numFmt w:val="decimal"/>
      <w:lvlText w:val="%1-"/>
      <w:lvlJc w:val="left"/>
      <w:pPr>
        <w:ind w:left="1230" w:hanging="720"/>
      </w:pPr>
      <w:rPr>
        <w:rFonts w:hint="default"/>
        <w:b w:val="0"/>
        <w:bCs w:val="0"/>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0">
    <w:nsid w:val="08DD32E5"/>
    <w:multiLevelType w:val="hybridMultilevel"/>
    <w:tmpl w:val="610C64F2"/>
    <w:lvl w:ilvl="0" w:tplc="0EE0E37A">
      <w:start w:val="1"/>
      <w:numFmt w:val="decimal"/>
      <w:lvlText w:val="%1-"/>
      <w:lvlJc w:val="left"/>
      <w:pPr>
        <w:ind w:left="720" w:hanging="360"/>
      </w:pPr>
      <w:rPr>
        <w:rFonts w:ascii="AGA Arabesque" w:eastAsia="Times New Roman" w:hAnsi="AGA Arabesque"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813CA7"/>
    <w:multiLevelType w:val="hybridMultilevel"/>
    <w:tmpl w:val="2D185DD8"/>
    <w:lvl w:ilvl="0" w:tplc="DF5ED6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912839"/>
    <w:multiLevelType w:val="hybridMultilevel"/>
    <w:tmpl w:val="7D36E88A"/>
    <w:lvl w:ilvl="0" w:tplc="04090013">
      <w:start w:val="1"/>
      <w:numFmt w:val="arabicAlph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2F3549"/>
    <w:multiLevelType w:val="hybridMultilevel"/>
    <w:tmpl w:val="82883CD0"/>
    <w:lvl w:ilvl="0" w:tplc="4CF01EF2">
      <w:start w:val="1"/>
      <w:numFmt w:val="decimal"/>
      <w:lvlText w:val="%1-"/>
      <w:lvlJc w:val="left"/>
      <w:pPr>
        <w:ind w:left="1230" w:hanging="72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4">
    <w:nsid w:val="0B392E4B"/>
    <w:multiLevelType w:val="hybridMultilevel"/>
    <w:tmpl w:val="3E6ACA86"/>
    <w:lvl w:ilvl="0" w:tplc="AE240FAA">
      <w:start w:val="1"/>
      <w:numFmt w:val="arabicAbjad"/>
      <w:lvlText w:val="%1-"/>
      <w:lvlJc w:val="left"/>
      <w:pPr>
        <w:ind w:left="1230" w:hanging="360"/>
      </w:pPr>
      <w:rPr>
        <w:rFonts w:ascii="Tahoma" w:hAnsi="Tahoma"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5">
    <w:nsid w:val="0B865645"/>
    <w:multiLevelType w:val="hybridMultilevel"/>
    <w:tmpl w:val="8D8A8418"/>
    <w:lvl w:ilvl="0" w:tplc="0838B044">
      <w:start w:val="1"/>
      <w:numFmt w:val="arabicAbjad"/>
      <w:lvlText w:val="%1-"/>
      <w:lvlJc w:val="left"/>
      <w:pPr>
        <w:ind w:left="1230" w:hanging="360"/>
      </w:pPr>
      <w:rPr>
        <w:rFonts w:ascii="Tahoma" w:hAnsi="Tahoma" w:hint="default"/>
        <w:b w:val="0"/>
        <w:bCs w:val="0"/>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6">
    <w:nsid w:val="0BCA6383"/>
    <w:multiLevelType w:val="hybridMultilevel"/>
    <w:tmpl w:val="5A6C7A8A"/>
    <w:lvl w:ilvl="0" w:tplc="AA3AF1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CC5127D"/>
    <w:multiLevelType w:val="hybridMultilevel"/>
    <w:tmpl w:val="E62223A4"/>
    <w:lvl w:ilvl="0" w:tplc="C1C07F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D022547"/>
    <w:multiLevelType w:val="hybridMultilevel"/>
    <w:tmpl w:val="066E2124"/>
    <w:lvl w:ilvl="0" w:tplc="D9786534">
      <w:start w:val="1"/>
      <w:numFmt w:val="decimal"/>
      <w:lvlText w:val="%1-"/>
      <w:lvlJc w:val="left"/>
      <w:pPr>
        <w:ind w:left="1230" w:hanging="72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9">
    <w:nsid w:val="0D924F99"/>
    <w:multiLevelType w:val="hybridMultilevel"/>
    <w:tmpl w:val="9F5CFE90"/>
    <w:lvl w:ilvl="0" w:tplc="938E33B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DEA79B3"/>
    <w:multiLevelType w:val="hybridMultilevel"/>
    <w:tmpl w:val="5AD634E0"/>
    <w:lvl w:ilvl="0" w:tplc="2EE8DAC6">
      <w:start w:val="1"/>
      <w:numFmt w:val="decimal"/>
      <w:lvlText w:val="%1-"/>
      <w:lvlJc w:val="left"/>
      <w:pPr>
        <w:ind w:left="750" w:hanging="390"/>
      </w:pPr>
      <w:rPr>
        <w:rFonts w:hint="default"/>
        <w:sz w:val="3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DF35577"/>
    <w:multiLevelType w:val="hybridMultilevel"/>
    <w:tmpl w:val="F4585F9E"/>
    <w:lvl w:ilvl="0" w:tplc="AE240FAA">
      <w:start w:val="1"/>
      <w:numFmt w:val="arabicAbjad"/>
      <w:lvlText w:val="%1-"/>
      <w:lvlJc w:val="left"/>
      <w:pPr>
        <w:ind w:left="720" w:hanging="360"/>
      </w:pPr>
      <w:rPr>
        <w:rFonts w:ascii="Tahoma" w:hAnsi="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EE05081"/>
    <w:multiLevelType w:val="hybridMultilevel"/>
    <w:tmpl w:val="78E217CC"/>
    <w:lvl w:ilvl="0" w:tplc="C1C07F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0E7107C"/>
    <w:multiLevelType w:val="hybridMultilevel"/>
    <w:tmpl w:val="413C2DB4"/>
    <w:lvl w:ilvl="0" w:tplc="DF5ED6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11743ED"/>
    <w:multiLevelType w:val="hybridMultilevel"/>
    <w:tmpl w:val="C320504A"/>
    <w:lvl w:ilvl="0" w:tplc="F8B011A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1687E4B"/>
    <w:multiLevelType w:val="hybridMultilevel"/>
    <w:tmpl w:val="456C9F0A"/>
    <w:lvl w:ilvl="0" w:tplc="1514F798">
      <w:start w:val="1"/>
      <w:numFmt w:val="decimal"/>
      <w:lvlText w:val="%1-"/>
      <w:lvlJc w:val="left"/>
      <w:pPr>
        <w:ind w:left="1230" w:hanging="72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6">
    <w:nsid w:val="13C06D85"/>
    <w:multiLevelType w:val="hybridMultilevel"/>
    <w:tmpl w:val="C3A669A8"/>
    <w:lvl w:ilvl="0" w:tplc="055AADD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443056F"/>
    <w:multiLevelType w:val="hybridMultilevel"/>
    <w:tmpl w:val="6C36E250"/>
    <w:lvl w:ilvl="0" w:tplc="1702E7D6">
      <w:start w:val="1"/>
      <w:numFmt w:val="arabicAbjad"/>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49B305A"/>
    <w:multiLevelType w:val="hybridMultilevel"/>
    <w:tmpl w:val="479C97AA"/>
    <w:lvl w:ilvl="0" w:tplc="EE5265DE">
      <w:start w:val="1"/>
      <w:numFmt w:val="decimal"/>
      <w:pStyle w:val="a"/>
      <w:lvlText w:val="%1-"/>
      <w:lvlJc w:val="left"/>
      <w:pPr>
        <w:ind w:left="1797" w:hanging="72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9">
    <w:nsid w:val="159061B7"/>
    <w:multiLevelType w:val="hybridMultilevel"/>
    <w:tmpl w:val="22F68FF4"/>
    <w:lvl w:ilvl="0" w:tplc="92B6C326">
      <w:start w:val="1"/>
      <w:numFmt w:val="decimal"/>
      <w:lvlText w:val="%1-"/>
      <w:lvlJc w:val="left"/>
      <w:pPr>
        <w:ind w:left="1230" w:hanging="72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0">
    <w:nsid w:val="180B21B2"/>
    <w:multiLevelType w:val="hybridMultilevel"/>
    <w:tmpl w:val="5F70D8E4"/>
    <w:lvl w:ilvl="0" w:tplc="22A433A0">
      <w:start w:val="1"/>
      <w:numFmt w:val="arabicAbjad"/>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A43344E"/>
    <w:multiLevelType w:val="hybridMultilevel"/>
    <w:tmpl w:val="FC92066C"/>
    <w:lvl w:ilvl="0" w:tplc="E062C6B0">
      <w:start w:val="1"/>
      <w:numFmt w:val="arabicAbjad"/>
      <w:lvlText w:val="%1-"/>
      <w:lvlJc w:val="center"/>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C3B2FFE"/>
    <w:multiLevelType w:val="hybridMultilevel"/>
    <w:tmpl w:val="0200F504"/>
    <w:lvl w:ilvl="0" w:tplc="890E8288">
      <w:start w:val="1"/>
      <w:numFmt w:val="arabicAlpha"/>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1D5C11AC"/>
    <w:multiLevelType w:val="singleLevel"/>
    <w:tmpl w:val="4B9E5142"/>
    <w:lvl w:ilvl="0">
      <w:start w:val="1"/>
      <w:numFmt w:val="decimal"/>
      <w:lvlRestart w:val="0"/>
      <w:suff w:val="nothing"/>
      <w:lvlText w:val="%1"/>
      <w:lvlJc w:val="center"/>
      <w:pPr>
        <w:ind w:left="0" w:firstLine="0"/>
      </w:pPr>
      <w:rPr>
        <w:rFonts w:ascii="Traditional Arabic" w:hAnsi="Traditional Arabic" w:cs="Traditional Arabic" w:hint="default"/>
      </w:rPr>
    </w:lvl>
  </w:abstractNum>
  <w:abstractNum w:abstractNumId="34">
    <w:nsid w:val="1D660356"/>
    <w:multiLevelType w:val="hybridMultilevel"/>
    <w:tmpl w:val="392824C2"/>
    <w:lvl w:ilvl="0" w:tplc="DF5ED6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D9F0DBD"/>
    <w:multiLevelType w:val="hybridMultilevel"/>
    <w:tmpl w:val="9B56C630"/>
    <w:lvl w:ilvl="0" w:tplc="DF5ED6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DF17026"/>
    <w:multiLevelType w:val="hybridMultilevel"/>
    <w:tmpl w:val="9A2AB68E"/>
    <w:lvl w:ilvl="0" w:tplc="3392C3F2">
      <w:start w:val="1"/>
      <w:numFmt w:val="decimal"/>
      <w:lvlText w:val="%1-"/>
      <w:lvlJc w:val="left"/>
      <w:pPr>
        <w:ind w:left="1230" w:hanging="72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7">
    <w:nsid w:val="21AF63BC"/>
    <w:multiLevelType w:val="hybridMultilevel"/>
    <w:tmpl w:val="D2709CC4"/>
    <w:lvl w:ilvl="0" w:tplc="DF5ED6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2624E4D"/>
    <w:multiLevelType w:val="hybridMultilevel"/>
    <w:tmpl w:val="2CF87460"/>
    <w:lvl w:ilvl="0" w:tplc="C1C07F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317522F"/>
    <w:multiLevelType w:val="hybridMultilevel"/>
    <w:tmpl w:val="243A3492"/>
    <w:lvl w:ilvl="0" w:tplc="DF5ED6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34D047C"/>
    <w:multiLevelType w:val="hybridMultilevel"/>
    <w:tmpl w:val="60227878"/>
    <w:lvl w:ilvl="0" w:tplc="DF5ED6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3D83CEE"/>
    <w:multiLevelType w:val="hybridMultilevel"/>
    <w:tmpl w:val="7418331A"/>
    <w:lvl w:ilvl="0" w:tplc="4E022F3C">
      <w:start w:val="1"/>
      <w:numFmt w:val="decimal"/>
      <w:lvlText w:val="%1-"/>
      <w:lvlJc w:val="left"/>
      <w:pPr>
        <w:ind w:left="1230" w:hanging="72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42">
    <w:nsid w:val="242E1FC4"/>
    <w:multiLevelType w:val="hybridMultilevel"/>
    <w:tmpl w:val="89A4D264"/>
    <w:lvl w:ilvl="0" w:tplc="1104314C">
      <w:start w:val="1"/>
      <w:numFmt w:val="decimal"/>
      <w:lvlText w:val="%1-"/>
      <w:lvlJc w:val="left"/>
      <w:pPr>
        <w:ind w:left="1230" w:hanging="72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43">
    <w:nsid w:val="246A410A"/>
    <w:multiLevelType w:val="singleLevel"/>
    <w:tmpl w:val="4B9E5142"/>
    <w:lvl w:ilvl="0">
      <w:start w:val="1"/>
      <w:numFmt w:val="decimal"/>
      <w:lvlRestart w:val="0"/>
      <w:suff w:val="nothing"/>
      <w:lvlText w:val="%1"/>
      <w:lvlJc w:val="center"/>
      <w:pPr>
        <w:ind w:left="0" w:firstLine="0"/>
      </w:pPr>
      <w:rPr>
        <w:rFonts w:ascii="Traditional Arabic" w:hAnsi="Traditional Arabic" w:cs="Traditional Arabic" w:hint="default"/>
      </w:rPr>
    </w:lvl>
  </w:abstractNum>
  <w:abstractNum w:abstractNumId="44">
    <w:nsid w:val="249D5B40"/>
    <w:multiLevelType w:val="hybridMultilevel"/>
    <w:tmpl w:val="02A0061C"/>
    <w:lvl w:ilvl="0" w:tplc="1702E7D6">
      <w:start w:val="1"/>
      <w:numFmt w:val="arabicAbjad"/>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27843808"/>
    <w:multiLevelType w:val="hybridMultilevel"/>
    <w:tmpl w:val="88F498B0"/>
    <w:lvl w:ilvl="0" w:tplc="DF5ED6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93C2A9F"/>
    <w:multiLevelType w:val="hybridMultilevel"/>
    <w:tmpl w:val="C2E0B8FE"/>
    <w:lvl w:ilvl="0" w:tplc="E4C4CB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9DB64C2"/>
    <w:multiLevelType w:val="hybridMultilevel"/>
    <w:tmpl w:val="5B6A47EA"/>
    <w:lvl w:ilvl="0" w:tplc="DF5ED6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B3C5CD1"/>
    <w:multiLevelType w:val="hybridMultilevel"/>
    <w:tmpl w:val="3EC43B8C"/>
    <w:lvl w:ilvl="0" w:tplc="8BFCED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C6B33F7"/>
    <w:multiLevelType w:val="hybridMultilevel"/>
    <w:tmpl w:val="8CB68D2C"/>
    <w:lvl w:ilvl="0" w:tplc="DF5ED6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D9B6030"/>
    <w:multiLevelType w:val="hybridMultilevel"/>
    <w:tmpl w:val="C0CC036C"/>
    <w:lvl w:ilvl="0" w:tplc="1702E7D6">
      <w:start w:val="1"/>
      <w:numFmt w:val="arabicAbjad"/>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2EC2153D"/>
    <w:multiLevelType w:val="hybridMultilevel"/>
    <w:tmpl w:val="1DC47242"/>
    <w:lvl w:ilvl="0" w:tplc="0158E28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30C93B24"/>
    <w:multiLevelType w:val="hybridMultilevel"/>
    <w:tmpl w:val="2CE6EC56"/>
    <w:lvl w:ilvl="0" w:tplc="AE240FAA">
      <w:start w:val="1"/>
      <w:numFmt w:val="arabicAbjad"/>
      <w:lvlText w:val="%1-"/>
      <w:lvlJc w:val="left"/>
      <w:pPr>
        <w:ind w:left="1230" w:hanging="360"/>
      </w:pPr>
      <w:rPr>
        <w:rFonts w:ascii="Tahoma" w:hAnsi="Tahoma"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53">
    <w:nsid w:val="31677677"/>
    <w:multiLevelType w:val="hybridMultilevel"/>
    <w:tmpl w:val="9EF4A1E4"/>
    <w:lvl w:ilvl="0" w:tplc="4352FCCA">
      <w:start w:val="1"/>
      <w:numFmt w:val="arabicAlpha"/>
      <w:lvlText w:val="%1-"/>
      <w:lvlJc w:val="left"/>
      <w:pPr>
        <w:ind w:left="1350" w:hanging="84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54">
    <w:nsid w:val="319C5878"/>
    <w:multiLevelType w:val="hybridMultilevel"/>
    <w:tmpl w:val="8FB6DCAA"/>
    <w:lvl w:ilvl="0" w:tplc="1AEC2900">
      <w:start w:val="5"/>
      <w:numFmt w:val="arabicAlpha"/>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1F70AAA"/>
    <w:multiLevelType w:val="hybridMultilevel"/>
    <w:tmpl w:val="90664130"/>
    <w:lvl w:ilvl="0" w:tplc="AE240FAA">
      <w:start w:val="1"/>
      <w:numFmt w:val="arabicAbjad"/>
      <w:lvlText w:val="%1-"/>
      <w:lvlJc w:val="left"/>
      <w:pPr>
        <w:ind w:left="1230" w:hanging="360"/>
      </w:pPr>
      <w:rPr>
        <w:rFonts w:ascii="Tahoma" w:hAnsi="Tahoma"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56">
    <w:nsid w:val="324369B5"/>
    <w:multiLevelType w:val="hybridMultilevel"/>
    <w:tmpl w:val="55D671F4"/>
    <w:lvl w:ilvl="0" w:tplc="485204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2EF2B93"/>
    <w:multiLevelType w:val="hybridMultilevel"/>
    <w:tmpl w:val="0CC64BF4"/>
    <w:lvl w:ilvl="0" w:tplc="31F6FACC">
      <w:start w:val="2"/>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2F101B4"/>
    <w:multiLevelType w:val="hybridMultilevel"/>
    <w:tmpl w:val="732A7DB0"/>
    <w:lvl w:ilvl="0" w:tplc="CA56DBE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37B31666"/>
    <w:multiLevelType w:val="hybridMultilevel"/>
    <w:tmpl w:val="0CD22F5A"/>
    <w:lvl w:ilvl="0" w:tplc="C1C07F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80D7781"/>
    <w:multiLevelType w:val="hybridMultilevel"/>
    <w:tmpl w:val="F7C4AB30"/>
    <w:lvl w:ilvl="0" w:tplc="BF0006CE">
      <w:start w:val="1"/>
      <w:numFmt w:val="decimal"/>
      <w:lvlText w:val="%1-"/>
      <w:lvlJc w:val="left"/>
      <w:pPr>
        <w:ind w:left="1485" w:hanging="975"/>
      </w:pPr>
      <w:rPr>
        <w:rFonts w:ascii="Times New Roman" w:hAnsi="Times New Roman"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61">
    <w:nsid w:val="385E2737"/>
    <w:multiLevelType w:val="hybridMultilevel"/>
    <w:tmpl w:val="23E09692"/>
    <w:lvl w:ilvl="0" w:tplc="DF5ED6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9023A91"/>
    <w:multiLevelType w:val="hybridMultilevel"/>
    <w:tmpl w:val="41C699B2"/>
    <w:lvl w:ilvl="0" w:tplc="AE240FAA">
      <w:start w:val="1"/>
      <w:numFmt w:val="arabicAbjad"/>
      <w:lvlText w:val="%1-"/>
      <w:lvlJc w:val="left"/>
      <w:pPr>
        <w:ind w:left="1230" w:hanging="360"/>
      </w:pPr>
      <w:rPr>
        <w:rFonts w:ascii="Tahoma" w:hAnsi="Tahoma"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63">
    <w:nsid w:val="39E4326E"/>
    <w:multiLevelType w:val="hybridMultilevel"/>
    <w:tmpl w:val="4F92FC12"/>
    <w:lvl w:ilvl="0" w:tplc="0AE2DFE8">
      <w:start w:val="1"/>
      <w:numFmt w:val="decimal"/>
      <w:lvlText w:val="%1-"/>
      <w:lvlJc w:val="left"/>
      <w:pPr>
        <w:ind w:left="1470" w:hanging="9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64">
    <w:nsid w:val="3A453B9D"/>
    <w:multiLevelType w:val="hybridMultilevel"/>
    <w:tmpl w:val="032AC7E2"/>
    <w:lvl w:ilvl="0" w:tplc="57141B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A9F17F3"/>
    <w:multiLevelType w:val="hybridMultilevel"/>
    <w:tmpl w:val="D7963FC2"/>
    <w:lvl w:ilvl="0" w:tplc="2E96A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DBB78D0"/>
    <w:multiLevelType w:val="hybridMultilevel"/>
    <w:tmpl w:val="4AAC0AA0"/>
    <w:lvl w:ilvl="0" w:tplc="DF5ED6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0375071"/>
    <w:multiLevelType w:val="hybridMultilevel"/>
    <w:tmpl w:val="A1664230"/>
    <w:lvl w:ilvl="0" w:tplc="DF5ED6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0D27640"/>
    <w:multiLevelType w:val="hybridMultilevel"/>
    <w:tmpl w:val="41C699B2"/>
    <w:lvl w:ilvl="0" w:tplc="AE240FAA">
      <w:start w:val="1"/>
      <w:numFmt w:val="arabicAbjad"/>
      <w:lvlText w:val="%1-"/>
      <w:lvlJc w:val="left"/>
      <w:pPr>
        <w:ind w:left="1230" w:hanging="360"/>
      </w:pPr>
      <w:rPr>
        <w:rFonts w:ascii="Tahoma" w:hAnsi="Tahoma"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69">
    <w:nsid w:val="41C44B97"/>
    <w:multiLevelType w:val="hybridMultilevel"/>
    <w:tmpl w:val="2CA40B98"/>
    <w:lvl w:ilvl="0" w:tplc="2E62CB12">
      <w:start w:val="1"/>
      <w:numFmt w:val="decimal"/>
      <w:lvlText w:val="%1-"/>
      <w:lvlJc w:val="left"/>
      <w:pPr>
        <w:ind w:left="1230" w:hanging="720"/>
      </w:pPr>
      <w:rPr>
        <w:rFonts w:hint="default"/>
        <w:b/>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70">
    <w:nsid w:val="42450818"/>
    <w:multiLevelType w:val="hybridMultilevel"/>
    <w:tmpl w:val="8324987C"/>
    <w:lvl w:ilvl="0" w:tplc="DF5ED68E">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71">
    <w:nsid w:val="43402F89"/>
    <w:multiLevelType w:val="singleLevel"/>
    <w:tmpl w:val="4B9E5142"/>
    <w:lvl w:ilvl="0">
      <w:start w:val="1"/>
      <w:numFmt w:val="decimal"/>
      <w:lvlRestart w:val="0"/>
      <w:suff w:val="nothing"/>
      <w:lvlText w:val="%1"/>
      <w:lvlJc w:val="center"/>
      <w:pPr>
        <w:ind w:left="0" w:firstLine="0"/>
      </w:pPr>
      <w:rPr>
        <w:rFonts w:ascii="Traditional Arabic" w:hAnsi="Traditional Arabic" w:cs="Traditional Arabic" w:hint="default"/>
      </w:rPr>
    </w:lvl>
  </w:abstractNum>
  <w:abstractNum w:abstractNumId="72">
    <w:nsid w:val="43AB43AD"/>
    <w:multiLevelType w:val="hybridMultilevel"/>
    <w:tmpl w:val="1AFA4D30"/>
    <w:lvl w:ilvl="0" w:tplc="1702E7D6">
      <w:start w:val="1"/>
      <w:numFmt w:val="arabicAbjad"/>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452A1A50"/>
    <w:multiLevelType w:val="hybridMultilevel"/>
    <w:tmpl w:val="0BFE7A86"/>
    <w:lvl w:ilvl="0" w:tplc="51361F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5895FF2"/>
    <w:multiLevelType w:val="hybridMultilevel"/>
    <w:tmpl w:val="FA32D346"/>
    <w:lvl w:ilvl="0" w:tplc="48F439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73503CB"/>
    <w:multiLevelType w:val="hybridMultilevel"/>
    <w:tmpl w:val="AF62C4EA"/>
    <w:lvl w:ilvl="0" w:tplc="6CBE12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8D672DC"/>
    <w:multiLevelType w:val="hybridMultilevel"/>
    <w:tmpl w:val="DEE47732"/>
    <w:lvl w:ilvl="0" w:tplc="6290A134">
      <w:start w:val="1"/>
      <w:numFmt w:val="decimal"/>
      <w:lvlText w:val="%1-"/>
      <w:lvlJc w:val="left"/>
      <w:pPr>
        <w:ind w:left="1950" w:hanging="720"/>
      </w:pPr>
      <w:rPr>
        <w:rFonts w:hint="default"/>
      </w:r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77">
    <w:nsid w:val="4A241E31"/>
    <w:multiLevelType w:val="hybridMultilevel"/>
    <w:tmpl w:val="F55A0546"/>
    <w:lvl w:ilvl="0" w:tplc="1702E7D6">
      <w:start w:val="1"/>
      <w:numFmt w:val="arabicAbjad"/>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4BAF2D79"/>
    <w:multiLevelType w:val="hybridMultilevel"/>
    <w:tmpl w:val="78EEA654"/>
    <w:lvl w:ilvl="0" w:tplc="C1C07F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C203738"/>
    <w:multiLevelType w:val="hybridMultilevel"/>
    <w:tmpl w:val="1ED65950"/>
    <w:lvl w:ilvl="0" w:tplc="3D22D1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C5D4CC5"/>
    <w:multiLevelType w:val="hybridMultilevel"/>
    <w:tmpl w:val="C6D450D2"/>
    <w:lvl w:ilvl="0" w:tplc="DF5ED6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CE70DA8"/>
    <w:multiLevelType w:val="hybridMultilevel"/>
    <w:tmpl w:val="282A4BA2"/>
    <w:lvl w:ilvl="0" w:tplc="1702E7D6">
      <w:start w:val="1"/>
      <w:numFmt w:val="arabicAbjad"/>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nsid w:val="4D8933DC"/>
    <w:multiLevelType w:val="hybridMultilevel"/>
    <w:tmpl w:val="5C408A5C"/>
    <w:lvl w:ilvl="0" w:tplc="DF5ED6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EBD6C90"/>
    <w:multiLevelType w:val="hybridMultilevel"/>
    <w:tmpl w:val="C74AD6DC"/>
    <w:lvl w:ilvl="0" w:tplc="257A0794">
      <w:start w:val="1"/>
      <w:numFmt w:val="decimal"/>
      <w:pStyle w:val="a0"/>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FA248E5"/>
    <w:multiLevelType w:val="hybridMultilevel"/>
    <w:tmpl w:val="B4D26624"/>
    <w:lvl w:ilvl="0" w:tplc="192628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1156246"/>
    <w:multiLevelType w:val="hybridMultilevel"/>
    <w:tmpl w:val="153C1F42"/>
    <w:lvl w:ilvl="0" w:tplc="B23428D6">
      <w:start w:val="1"/>
      <w:numFmt w:val="decimal"/>
      <w:lvlText w:val="%1-"/>
      <w:lvlJc w:val="left"/>
      <w:pPr>
        <w:ind w:left="1230" w:hanging="72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86">
    <w:nsid w:val="55090076"/>
    <w:multiLevelType w:val="hybridMultilevel"/>
    <w:tmpl w:val="786670B0"/>
    <w:lvl w:ilvl="0" w:tplc="AE240FAA">
      <w:start w:val="1"/>
      <w:numFmt w:val="arabicAbjad"/>
      <w:lvlText w:val="%1-"/>
      <w:lvlJc w:val="left"/>
      <w:pPr>
        <w:ind w:left="1230" w:hanging="360"/>
      </w:pPr>
      <w:rPr>
        <w:rFonts w:ascii="Tahoma" w:hAnsi="Tahoma"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87">
    <w:nsid w:val="55B13B46"/>
    <w:multiLevelType w:val="singleLevel"/>
    <w:tmpl w:val="4B9E5142"/>
    <w:lvl w:ilvl="0">
      <w:start w:val="1"/>
      <w:numFmt w:val="decimal"/>
      <w:lvlRestart w:val="0"/>
      <w:suff w:val="nothing"/>
      <w:lvlText w:val="%1"/>
      <w:lvlJc w:val="center"/>
      <w:pPr>
        <w:ind w:left="0" w:firstLine="0"/>
      </w:pPr>
      <w:rPr>
        <w:rFonts w:ascii="Traditional Arabic" w:hAnsi="Traditional Arabic" w:cs="Traditional Arabic" w:hint="default"/>
      </w:rPr>
    </w:lvl>
  </w:abstractNum>
  <w:abstractNum w:abstractNumId="88">
    <w:nsid w:val="560C4191"/>
    <w:multiLevelType w:val="hybridMultilevel"/>
    <w:tmpl w:val="FEEC2AAA"/>
    <w:lvl w:ilvl="0" w:tplc="4B0A3E56">
      <w:start w:val="1"/>
      <w:numFmt w:val="decimal"/>
      <w:pStyle w:val="a1"/>
      <w:lvlText w:val="%1/"/>
      <w:lvlJc w:val="left"/>
      <w:pPr>
        <w:ind w:left="1590" w:hanging="360"/>
      </w:pPr>
      <w:rPr>
        <w:rFonts w:hint="default"/>
        <w:b w:val="0"/>
        <w:bCs w:val="0"/>
        <w:lang w:val="en-US"/>
      </w:r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89">
    <w:nsid w:val="56C46A5E"/>
    <w:multiLevelType w:val="hybridMultilevel"/>
    <w:tmpl w:val="63A0555A"/>
    <w:lvl w:ilvl="0" w:tplc="8B2A4570">
      <w:start w:val="1"/>
      <w:numFmt w:val="decimal"/>
      <w:lvlText w:val="%1-"/>
      <w:lvlJc w:val="left"/>
      <w:pPr>
        <w:ind w:left="855" w:hanging="49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85D419C"/>
    <w:multiLevelType w:val="singleLevel"/>
    <w:tmpl w:val="4B9E5142"/>
    <w:lvl w:ilvl="0">
      <w:start w:val="1"/>
      <w:numFmt w:val="decimal"/>
      <w:lvlRestart w:val="0"/>
      <w:suff w:val="nothing"/>
      <w:lvlText w:val="%1"/>
      <w:lvlJc w:val="center"/>
      <w:pPr>
        <w:ind w:left="0" w:firstLine="0"/>
      </w:pPr>
      <w:rPr>
        <w:rFonts w:ascii="Traditional Arabic" w:hAnsi="Traditional Arabic" w:cs="Traditional Arabic" w:hint="default"/>
      </w:rPr>
    </w:lvl>
  </w:abstractNum>
  <w:abstractNum w:abstractNumId="91">
    <w:nsid w:val="5A170056"/>
    <w:multiLevelType w:val="hybridMultilevel"/>
    <w:tmpl w:val="FBD0194E"/>
    <w:lvl w:ilvl="0" w:tplc="78ACEF2C">
      <w:start w:val="1"/>
      <w:numFmt w:val="decimal"/>
      <w:lvlText w:val="%1-"/>
      <w:lvlJc w:val="left"/>
      <w:pPr>
        <w:ind w:left="1395" w:hanging="72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92">
    <w:nsid w:val="5DA4157B"/>
    <w:multiLevelType w:val="hybridMultilevel"/>
    <w:tmpl w:val="546E7742"/>
    <w:lvl w:ilvl="0" w:tplc="6E0672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E6923C7"/>
    <w:multiLevelType w:val="hybridMultilevel"/>
    <w:tmpl w:val="7ACEB02C"/>
    <w:lvl w:ilvl="0" w:tplc="C1C07F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EE07C4B"/>
    <w:multiLevelType w:val="hybridMultilevel"/>
    <w:tmpl w:val="FEF49FD6"/>
    <w:lvl w:ilvl="0" w:tplc="A3E86F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61EF6A9B"/>
    <w:multiLevelType w:val="hybridMultilevel"/>
    <w:tmpl w:val="32CC276A"/>
    <w:lvl w:ilvl="0" w:tplc="DF5ED6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3C82ACF"/>
    <w:multiLevelType w:val="hybridMultilevel"/>
    <w:tmpl w:val="DFC65FCE"/>
    <w:lvl w:ilvl="0" w:tplc="96DAA2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65046A0"/>
    <w:multiLevelType w:val="hybridMultilevel"/>
    <w:tmpl w:val="3F842F28"/>
    <w:lvl w:ilvl="0" w:tplc="A9CEB41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66F353FC"/>
    <w:multiLevelType w:val="hybridMultilevel"/>
    <w:tmpl w:val="995CCA22"/>
    <w:lvl w:ilvl="0" w:tplc="468032BA">
      <w:start w:val="1"/>
      <w:numFmt w:val="decimal"/>
      <w:lvlText w:val="%1-"/>
      <w:lvlJc w:val="left"/>
      <w:pPr>
        <w:ind w:left="1230" w:hanging="72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99">
    <w:nsid w:val="678D4CDC"/>
    <w:multiLevelType w:val="hybridMultilevel"/>
    <w:tmpl w:val="C8A29502"/>
    <w:lvl w:ilvl="0" w:tplc="7CC05E1C">
      <w:start w:val="1"/>
      <w:numFmt w:val="arabicAlpha"/>
      <w:lvlText w:val="%1-"/>
      <w:lvlJc w:val="left"/>
      <w:pPr>
        <w:ind w:left="1230" w:hanging="72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00">
    <w:nsid w:val="67C24517"/>
    <w:multiLevelType w:val="hybridMultilevel"/>
    <w:tmpl w:val="87AC6956"/>
    <w:lvl w:ilvl="0" w:tplc="DF5ED6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8F66144"/>
    <w:multiLevelType w:val="hybridMultilevel"/>
    <w:tmpl w:val="96FE0E70"/>
    <w:lvl w:ilvl="0" w:tplc="DF5ED6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92F0F63"/>
    <w:multiLevelType w:val="hybridMultilevel"/>
    <w:tmpl w:val="8C121D3C"/>
    <w:lvl w:ilvl="0" w:tplc="F162FA80">
      <w:start w:val="1"/>
      <w:numFmt w:val="decimal"/>
      <w:lvlText w:val="%1-"/>
      <w:lvlJc w:val="left"/>
      <w:pPr>
        <w:ind w:left="720" w:hanging="360"/>
      </w:pPr>
      <w:rPr>
        <w:rFonts w:ascii="Times New Roman" w:eastAsia="Times New Roman" w:hAnsi="Times New Roman"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9791D9E"/>
    <w:multiLevelType w:val="hybridMultilevel"/>
    <w:tmpl w:val="DCD20116"/>
    <w:lvl w:ilvl="0" w:tplc="B84486E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AE943A5"/>
    <w:multiLevelType w:val="hybridMultilevel"/>
    <w:tmpl w:val="C116FE10"/>
    <w:lvl w:ilvl="0" w:tplc="DAB022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B5972EE"/>
    <w:multiLevelType w:val="hybridMultilevel"/>
    <w:tmpl w:val="9C0E3EB2"/>
    <w:lvl w:ilvl="0" w:tplc="56488E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BD351D1"/>
    <w:multiLevelType w:val="hybridMultilevel"/>
    <w:tmpl w:val="F9CEFE18"/>
    <w:lvl w:ilvl="0" w:tplc="1702E7D6">
      <w:start w:val="1"/>
      <w:numFmt w:val="arabicAbjad"/>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nsid w:val="6E5166B3"/>
    <w:multiLevelType w:val="hybridMultilevel"/>
    <w:tmpl w:val="5D5C2F52"/>
    <w:lvl w:ilvl="0" w:tplc="DF5ED6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F276F54"/>
    <w:multiLevelType w:val="hybridMultilevel"/>
    <w:tmpl w:val="F9862AE4"/>
    <w:lvl w:ilvl="0" w:tplc="145A1AE4">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09">
    <w:nsid w:val="70926E5E"/>
    <w:multiLevelType w:val="hybridMultilevel"/>
    <w:tmpl w:val="E0D27888"/>
    <w:lvl w:ilvl="0" w:tplc="90EE98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0FE1FFB"/>
    <w:multiLevelType w:val="hybridMultilevel"/>
    <w:tmpl w:val="3272A8EE"/>
    <w:lvl w:ilvl="0" w:tplc="DF5ED6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2FA2675"/>
    <w:multiLevelType w:val="hybridMultilevel"/>
    <w:tmpl w:val="749A9D0C"/>
    <w:lvl w:ilvl="0" w:tplc="CFC07C1A">
      <w:start w:val="1"/>
      <w:numFmt w:val="decimal"/>
      <w:lvlText w:val="%1-"/>
      <w:lvlJc w:val="left"/>
      <w:pPr>
        <w:ind w:left="1230" w:hanging="72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12">
    <w:nsid w:val="73A31620"/>
    <w:multiLevelType w:val="hybridMultilevel"/>
    <w:tmpl w:val="E58E1BE6"/>
    <w:lvl w:ilvl="0" w:tplc="DF5ED68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nsid w:val="747D310C"/>
    <w:multiLevelType w:val="hybridMultilevel"/>
    <w:tmpl w:val="EC2E5CBC"/>
    <w:lvl w:ilvl="0" w:tplc="F990B164">
      <w:start w:val="1"/>
      <w:numFmt w:val="decimal"/>
      <w:lvlText w:val="%1-"/>
      <w:lvlJc w:val="left"/>
      <w:pPr>
        <w:ind w:left="1230" w:hanging="72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14">
    <w:nsid w:val="758D6AC1"/>
    <w:multiLevelType w:val="hybridMultilevel"/>
    <w:tmpl w:val="D6ECC114"/>
    <w:lvl w:ilvl="0" w:tplc="A3E86F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885561B"/>
    <w:multiLevelType w:val="singleLevel"/>
    <w:tmpl w:val="4B9E5142"/>
    <w:lvl w:ilvl="0">
      <w:start w:val="1"/>
      <w:numFmt w:val="decimal"/>
      <w:lvlRestart w:val="0"/>
      <w:suff w:val="nothing"/>
      <w:lvlText w:val="%1"/>
      <w:lvlJc w:val="center"/>
      <w:pPr>
        <w:ind w:left="0" w:firstLine="0"/>
      </w:pPr>
      <w:rPr>
        <w:rFonts w:ascii="Traditional Arabic" w:hAnsi="Traditional Arabic" w:cs="Traditional Arabic" w:hint="default"/>
      </w:rPr>
    </w:lvl>
  </w:abstractNum>
  <w:abstractNum w:abstractNumId="116">
    <w:nsid w:val="78E96067"/>
    <w:multiLevelType w:val="hybridMultilevel"/>
    <w:tmpl w:val="169006EC"/>
    <w:lvl w:ilvl="0" w:tplc="DF5ED6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A5267B6"/>
    <w:multiLevelType w:val="hybridMultilevel"/>
    <w:tmpl w:val="01B257FA"/>
    <w:lvl w:ilvl="0" w:tplc="DF5ED68E">
      <w:start w:val="1"/>
      <w:numFmt w:val="decimal"/>
      <w:lvlText w:val="%1-"/>
      <w:lvlJc w:val="left"/>
      <w:pPr>
        <w:ind w:left="719" w:hanging="36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18">
    <w:nsid w:val="7ADF0CB2"/>
    <w:multiLevelType w:val="hybridMultilevel"/>
    <w:tmpl w:val="0CD22F5A"/>
    <w:lvl w:ilvl="0" w:tplc="C1C07F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BF53FCF"/>
    <w:multiLevelType w:val="hybridMultilevel"/>
    <w:tmpl w:val="6E5078C6"/>
    <w:lvl w:ilvl="0" w:tplc="DF5ED6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BF82A15"/>
    <w:multiLevelType w:val="hybridMultilevel"/>
    <w:tmpl w:val="2960C1DA"/>
    <w:lvl w:ilvl="0" w:tplc="DF5ED68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6"/>
  </w:num>
  <w:num w:numId="2">
    <w:abstractNumId w:val="48"/>
  </w:num>
  <w:num w:numId="3">
    <w:abstractNumId w:val="56"/>
  </w:num>
  <w:num w:numId="4">
    <w:abstractNumId w:val="74"/>
  </w:num>
  <w:num w:numId="5">
    <w:abstractNumId w:val="96"/>
  </w:num>
  <w:num w:numId="6">
    <w:abstractNumId w:val="89"/>
  </w:num>
  <w:num w:numId="7">
    <w:abstractNumId w:val="4"/>
  </w:num>
  <w:num w:numId="8">
    <w:abstractNumId w:val="24"/>
  </w:num>
  <w:num w:numId="9">
    <w:abstractNumId w:val="84"/>
  </w:num>
  <w:num w:numId="10">
    <w:abstractNumId w:val="20"/>
  </w:num>
  <w:num w:numId="11">
    <w:abstractNumId w:val="59"/>
  </w:num>
  <w:num w:numId="12">
    <w:abstractNumId w:val="12"/>
  </w:num>
  <w:num w:numId="13">
    <w:abstractNumId w:val="17"/>
  </w:num>
  <w:num w:numId="14">
    <w:abstractNumId w:val="38"/>
  </w:num>
  <w:num w:numId="15">
    <w:abstractNumId w:val="93"/>
  </w:num>
  <w:num w:numId="16">
    <w:abstractNumId w:val="22"/>
  </w:num>
  <w:num w:numId="17">
    <w:abstractNumId w:val="78"/>
  </w:num>
  <w:num w:numId="18">
    <w:abstractNumId w:val="114"/>
  </w:num>
  <w:num w:numId="19">
    <w:abstractNumId w:val="3"/>
  </w:num>
  <w:num w:numId="20">
    <w:abstractNumId w:val="21"/>
  </w:num>
  <w:num w:numId="21">
    <w:abstractNumId w:val="118"/>
  </w:num>
  <w:num w:numId="22">
    <w:abstractNumId w:val="101"/>
  </w:num>
  <w:num w:numId="23">
    <w:abstractNumId w:val="23"/>
  </w:num>
  <w:num w:numId="24">
    <w:abstractNumId w:val="40"/>
  </w:num>
  <w:num w:numId="25">
    <w:abstractNumId w:val="27"/>
  </w:num>
  <w:num w:numId="26">
    <w:abstractNumId w:val="107"/>
  </w:num>
  <w:num w:numId="27">
    <w:abstractNumId w:val="82"/>
  </w:num>
  <w:num w:numId="28">
    <w:abstractNumId w:val="119"/>
  </w:num>
  <w:num w:numId="29">
    <w:abstractNumId w:val="116"/>
  </w:num>
  <w:num w:numId="30">
    <w:abstractNumId w:val="100"/>
  </w:num>
  <w:num w:numId="31">
    <w:abstractNumId w:val="77"/>
  </w:num>
  <w:num w:numId="32">
    <w:abstractNumId w:val="70"/>
  </w:num>
  <w:num w:numId="33">
    <w:abstractNumId w:val="106"/>
  </w:num>
  <w:num w:numId="34">
    <w:abstractNumId w:val="35"/>
  </w:num>
  <w:num w:numId="35">
    <w:abstractNumId w:val="80"/>
  </w:num>
  <w:num w:numId="36">
    <w:abstractNumId w:val="13"/>
  </w:num>
  <w:num w:numId="37">
    <w:abstractNumId w:val="85"/>
  </w:num>
  <w:num w:numId="38">
    <w:abstractNumId w:val="6"/>
  </w:num>
  <w:num w:numId="39">
    <w:abstractNumId w:val="9"/>
  </w:num>
  <w:num w:numId="40">
    <w:abstractNumId w:val="5"/>
  </w:num>
  <w:num w:numId="41">
    <w:abstractNumId w:val="42"/>
  </w:num>
  <w:num w:numId="42">
    <w:abstractNumId w:val="41"/>
  </w:num>
  <w:num w:numId="43">
    <w:abstractNumId w:val="69"/>
  </w:num>
  <w:num w:numId="44">
    <w:abstractNumId w:val="15"/>
  </w:num>
  <w:num w:numId="45">
    <w:abstractNumId w:val="86"/>
  </w:num>
  <w:num w:numId="46">
    <w:abstractNumId w:val="68"/>
  </w:num>
  <w:num w:numId="47">
    <w:abstractNumId w:val="8"/>
  </w:num>
  <w:num w:numId="48">
    <w:abstractNumId w:val="62"/>
  </w:num>
  <w:num w:numId="49">
    <w:abstractNumId w:val="14"/>
  </w:num>
  <w:num w:numId="50">
    <w:abstractNumId w:val="2"/>
  </w:num>
  <w:num w:numId="51">
    <w:abstractNumId w:val="111"/>
  </w:num>
  <w:num w:numId="52">
    <w:abstractNumId w:val="55"/>
  </w:num>
  <w:num w:numId="53">
    <w:abstractNumId w:val="63"/>
  </w:num>
  <w:num w:numId="54">
    <w:abstractNumId w:val="113"/>
  </w:num>
  <w:num w:numId="55">
    <w:abstractNumId w:val="52"/>
  </w:num>
  <w:num w:numId="56">
    <w:abstractNumId w:val="25"/>
  </w:num>
  <w:num w:numId="57">
    <w:abstractNumId w:val="73"/>
  </w:num>
  <w:num w:numId="58">
    <w:abstractNumId w:val="26"/>
  </w:num>
  <w:num w:numId="59">
    <w:abstractNumId w:val="19"/>
  </w:num>
  <w:num w:numId="60">
    <w:abstractNumId w:val="103"/>
  </w:num>
  <w:num w:numId="61">
    <w:abstractNumId w:val="109"/>
  </w:num>
  <w:num w:numId="62">
    <w:abstractNumId w:val="65"/>
  </w:num>
  <w:num w:numId="63">
    <w:abstractNumId w:val="92"/>
  </w:num>
  <w:num w:numId="64">
    <w:abstractNumId w:val="79"/>
  </w:num>
  <w:num w:numId="65">
    <w:abstractNumId w:val="91"/>
  </w:num>
  <w:num w:numId="66">
    <w:abstractNumId w:val="0"/>
  </w:num>
  <w:num w:numId="67">
    <w:abstractNumId w:val="67"/>
  </w:num>
  <w:num w:numId="68">
    <w:abstractNumId w:val="110"/>
  </w:num>
  <w:num w:numId="69">
    <w:abstractNumId w:val="31"/>
  </w:num>
  <w:num w:numId="70">
    <w:abstractNumId w:val="44"/>
  </w:num>
  <w:num w:numId="71">
    <w:abstractNumId w:val="34"/>
  </w:num>
  <w:num w:numId="72">
    <w:abstractNumId w:val="49"/>
  </w:num>
  <w:num w:numId="73">
    <w:abstractNumId w:val="50"/>
  </w:num>
  <w:num w:numId="74">
    <w:abstractNumId w:val="36"/>
  </w:num>
  <w:num w:numId="75">
    <w:abstractNumId w:val="10"/>
  </w:num>
  <w:num w:numId="76">
    <w:abstractNumId w:val="47"/>
  </w:num>
  <w:num w:numId="77">
    <w:abstractNumId w:val="120"/>
  </w:num>
  <w:num w:numId="78">
    <w:abstractNumId w:val="95"/>
  </w:num>
  <w:num w:numId="79">
    <w:abstractNumId w:val="66"/>
  </w:num>
  <w:num w:numId="80">
    <w:abstractNumId w:val="45"/>
  </w:num>
  <w:num w:numId="81">
    <w:abstractNumId w:val="30"/>
  </w:num>
  <w:num w:numId="82">
    <w:abstractNumId w:val="37"/>
  </w:num>
  <w:num w:numId="83">
    <w:abstractNumId w:val="81"/>
  </w:num>
  <w:num w:numId="84">
    <w:abstractNumId w:val="112"/>
  </w:num>
  <w:num w:numId="85">
    <w:abstractNumId w:val="61"/>
  </w:num>
  <w:num w:numId="86">
    <w:abstractNumId w:val="117"/>
  </w:num>
  <w:num w:numId="87">
    <w:abstractNumId w:val="58"/>
  </w:num>
  <w:num w:numId="88">
    <w:abstractNumId w:val="102"/>
  </w:num>
  <w:num w:numId="89">
    <w:abstractNumId w:val="105"/>
  </w:num>
  <w:num w:numId="90">
    <w:abstractNumId w:val="104"/>
  </w:num>
  <w:num w:numId="91">
    <w:abstractNumId w:val="11"/>
  </w:num>
  <w:num w:numId="92">
    <w:abstractNumId w:val="72"/>
  </w:num>
  <w:num w:numId="93">
    <w:abstractNumId w:val="94"/>
  </w:num>
  <w:num w:numId="94">
    <w:abstractNumId w:val="75"/>
  </w:num>
  <w:num w:numId="95">
    <w:abstractNumId w:val="64"/>
  </w:num>
  <w:num w:numId="96">
    <w:abstractNumId w:val="1"/>
  </w:num>
  <w:num w:numId="97">
    <w:abstractNumId w:val="108"/>
  </w:num>
  <w:num w:numId="98">
    <w:abstractNumId w:val="51"/>
  </w:num>
  <w:num w:numId="99">
    <w:abstractNumId w:val="97"/>
  </w:num>
  <w:num w:numId="100">
    <w:abstractNumId w:val="28"/>
  </w:num>
  <w:num w:numId="101">
    <w:abstractNumId w:val="7"/>
  </w:num>
  <w:num w:numId="102">
    <w:abstractNumId w:val="32"/>
  </w:num>
  <w:num w:numId="103">
    <w:abstractNumId w:val="54"/>
  </w:num>
  <w:num w:numId="104">
    <w:abstractNumId w:val="83"/>
  </w:num>
  <w:num w:numId="105">
    <w:abstractNumId w:val="88"/>
  </w:num>
  <w:num w:numId="106">
    <w:abstractNumId w:val="90"/>
  </w:num>
  <w:num w:numId="107">
    <w:abstractNumId w:val="33"/>
  </w:num>
  <w:num w:numId="108">
    <w:abstractNumId w:val="71"/>
  </w:num>
  <w:num w:numId="109">
    <w:abstractNumId w:val="39"/>
  </w:num>
  <w:num w:numId="110">
    <w:abstractNumId w:val="98"/>
  </w:num>
  <w:num w:numId="111">
    <w:abstractNumId w:val="60"/>
  </w:num>
  <w:num w:numId="112">
    <w:abstractNumId w:val="57"/>
  </w:num>
  <w:num w:numId="113">
    <w:abstractNumId w:val="115"/>
    <w:lvlOverride w:ilvl="0">
      <w:startOverride w:val="1"/>
    </w:lvlOverride>
  </w:num>
  <w:num w:numId="114">
    <w:abstractNumId w:val="43"/>
    <w:lvlOverride w:ilvl="0">
      <w:startOverride w:val="1"/>
    </w:lvlOverride>
  </w:num>
  <w:num w:numId="115">
    <w:abstractNumId w:val="29"/>
  </w:num>
  <w:num w:numId="116">
    <w:abstractNumId w:val="76"/>
  </w:num>
  <w:num w:numId="117">
    <w:abstractNumId w:val="46"/>
  </w:num>
  <w:num w:numId="118">
    <w:abstractNumId w:val="99"/>
  </w:num>
  <w:num w:numId="119">
    <w:abstractNumId w:val="18"/>
  </w:num>
  <w:num w:numId="120">
    <w:abstractNumId w:val="53"/>
  </w:num>
  <w:num w:numId="121">
    <w:abstractNumId w:val="88"/>
  </w:num>
  <w:num w:numId="122">
    <w:abstractNumId w:val="88"/>
  </w:num>
  <w:num w:numId="123">
    <w:abstractNumId w:val="88"/>
  </w:num>
  <w:num w:numId="124">
    <w:abstractNumId w:val="88"/>
  </w:num>
  <w:num w:numId="125">
    <w:abstractNumId w:val="87"/>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hideSpellingErrors/>
  <w:activeWritingStyle w:appName="MSWord" w:lang="ar-SA" w:vendorID="4"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noPunctuationKerning/>
  <w:characterSpacingControl w:val="doNotCompress"/>
  <w:hdrShapeDefaults>
    <o:shapedefaults v:ext="edit" spidmax="2061"/>
    <o:shapelayout v:ext="edit">
      <o:idmap v:ext="edit" data="2"/>
    </o:shapelayout>
  </w:hdrShapeDefaults>
  <w:footnotePr>
    <w:numRestart w:val="eachPage"/>
    <w:footnote w:id="-1"/>
    <w:footnote w:id="0"/>
    <w:footnote w:id="1"/>
  </w:footnotePr>
  <w:endnotePr>
    <w:endnote w:id="-1"/>
    <w:endnote w:id="0"/>
  </w:endnotePr>
  <w:compat>
    <w:compatSetting w:name="compatibilityMode" w:uri="http://schemas.microsoft.com/office/word" w:val="12"/>
  </w:compat>
  <w:rsids>
    <w:rsidRoot w:val="00EC0CD2"/>
    <w:rsid w:val="0000154C"/>
    <w:rsid w:val="00002375"/>
    <w:rsid w:val="00003216"/>
    <w:rsid w:val="00003257"/>
    <w:rsid w:val="00003FF3"/>
    <w:rsid w:val="000045B3"/>
    <w:rsid w:val="00004779"/>
    <w:rsid w:val="00004FAB"/>
    <w:rsid w:val="000051A0"/>
    <w:rsid w:val="00005370"/>
    <w:rsid w:val="0000570B"/>
    <w:rsid w:val="0000655F"/>
    <w:rsid w:val="00007442"/>
    <w:rsid w:val="0000790E"/>
    <w:rsid w:val="00010DF2"/>
    <w:rsid w:val="00011652"/>
    <w:rsid w:val="00012043"/>
    <w:rsid w:val="00013493"/>
    <w:rsid w:val="000139D0"/>
    <w:rsid w:val="00013C20"/>
    <w:rsid w:val="0001449D"/>
    <w:rsid w:val="00017852"/>
    <w:rsid w:val="00020FD4"/>
    <w:rsid w:val="00021A71"/>
    <w:rsid w:val="0002259E"/>
    <w:rsid w:val="000238C0"/>
    <w:rsid w:val="0002390F"/>
    <w:rsid w:val="00025093"/>
    <w:rsid w:val="000271BB"/>
    <w:rsid w:val="00030071"/>
    <w:rsid w:val="0003057A"/>
    <w:rsid w:val="00031027"/>
    <w:rsid w:val="000313A5"/>
    <w:rsid w:val="00031D85"/>
    <w:rsid w:val="00033640"/>
    <w:rsid w:val="00033677"/>
    <w:rsid w:val="00034144"/>
    <w:rsid w:val="000345C0"/>
    <w:rsid w:val="00036C13"/>
    <w:rsid w:val="00037069"/>
    <w:rsid w:val="000419DE"/>
    <w:rsid w:val="00041B79"/>
    <w:rsid w:val="00042DCC"/>
    <w:rsid w:val="00042FAD"/>
    <w:rsid w:val="000431D0"/>
    <w:rsid w:val="000433A1"/>
    <w:rsid w:val="000435D3"/>
    <w:rsid w:val="00045FF9"/>
    <w:rsid w:val="00046204"/>
    <w:rsid w:val="0004636E"/>
    <w:rsid w:val="00046A2C"/>
    <w:rsid w:val="000475D6"/>
    <w:rsid w:val="000477F4"/>
    <w:rsid w:val="00047977"/>
    <w:rsid w:val="00047AAF"/>
    <w:rsid w:val="000506AE"/>
    <w:rsid w:val="00052600"/>
    <w:rsid w:val="00052ECE"/>
    <w:rsid w:val="00053856"/>
    <w:rsid w:val="000539E7"/>
    <w:rsid w:val="00053CA6"/>
    <w:rsid w:val="00053DBE"/>
    <w:rsid w:val="00053F3B"/>
    <w:rsid w:val="00055D80"/>
    <w:rsid w:val="00056225"/>
    <w:rsid w:val="000562E9"/>
    <w:rsid w:val="00056731"/>
    <w:rsid w:val="000604F2"/>
    <w:rsid w:val="0006057C"/>
    <w:rsid w:val="0006097E"/>
    <w:rsid w:val="0006179F"/>
    <w:rsid w:val="00062464"/>
    <w:rsid w:val="000634CC"/>
    <w:rsid w:val="00064E3F"/>
    <w:rsid w:val="00065946"/>
    <w:rsid w:val="000668FB"/>
    <w:rsid w:val="00066D35"/>
    <w:rsid w:val="00067006"/>
    <w:rsid w:val="000671F9"/>
    <w:rsid w:val="0007042D"/>
    <w:rsid w:val="00071428"/>
    <w:rsid w:val="000719E6"/>
    <w:rsid w:val="000720FA"/>
    <w:rsid w:val="0007298F"/>
    <w:rsid w:val="00073292"/>
    <w:rsid w:val="000733FA"/>
    <w:rsid w:val="000736A8"/>
    <w:rsid w:val="00074029"/>
    <w:rsid w:val="00075918"/>
    <w:rsid w:val="00075A76"/>
    <w:rsid w:val="000769B0"/>
    <w:rsid w:val="00076CD8"/>
    <w:rsid w:val="0007715F"/>
    <w:rsid w:val="000778EE"/>
    <w:rsid w:val="00077ADD"/>
    <w:rsid w:val="00081437"/>
    <w:rsid w:val="00081959"/>
    <w:rsid w:val="000820D0"/>
    <w:rsid w:val="000824D7"/>
    <w:rsid w:val="000827A6"/>
    <w:rsid w:val="00082AD5"/>
    <w:rsid w:val="0008344D"/>
    <w:rsid w:val="000838D7"/>
    <w:rsid w:val="00083C26"/>
    <w:rsid w:val="00083CC1"/>
    <w:rsid w:val="000843E6"/>
    <w:rsid w:val="00084445"/>
    <w:rsid w:val="00084937"/>
    <w:rsid w:val="00085415"/>
    <w:rsid w:val="00086300"/>
    <w:rsid w:val="00086A61"/>
    <w:rsid w:val="00087A4E"/>
    <w:rsid w:val="00092865"/>
    <w:rsid w:val="000937EB"/>
    <w:rsid w:val="0009509B"/>
    <w:rsid w:val="0009526D"/>
    <w:rsid w:val="000952A5"/>
    <w:rsid w:val="00096F7E"/>
    <w:rsid w:val="000970FD"/>
    <w:rsid w:val="000974AB"/>
    <w:rsid w:val="00097550"/>
    <w:rsid w:val="00097F85"/>
    <w:rsid w:val="000A0339"/>
    <w:rsid w:val="000A108B"/>
    <w:rsid w:val="000A36AC"/>
    <w:rsid w:val="000A38DD"/>
    <w:rsid w:val="000A3D93"/>
    <w:rsid w:val="000A6DF0"/>
    <w:rsid w:val="000A76B1"/>
    <w:rsid w:val="000B0091"/>
    <w:rsid w:val="000B06D2"/>
    <w:rsid w:val="000B0975"/>
    <w:rsid w:val="000B1A15"/>
    <w:rsid w:val="000B1B20"/>
    <w:rsid w:val="000B1BFD"/>
    <w:rsid w:val="000B1D89"/>
    <w:rsid w:val="000B2499"/>
    <w:rsid w:val="000B37A9"/>
    <w:rsid w:val="000B38AB"/>
    <w:rsid w:val="000B4120"/>
    <w:rsid w:val="000B4401"/>
    <w:rsid w:val="000B4982"/>
    <w:rsid w:val="000B4BD4"/>
    <w:rsid w:val="000B6C42"/>
    <w:rsid w:val="000B76E1"/>
    <w:rsid w:val="000B7D6A"/>
    <w:rsid w:val="000C0236"/>
    <w:rsid w:val="000C10C1"/>
    <w:rsid w:val="000C1191"/>
    <w:rsid w:val="000C20AB"/>
    <w:rsid w:val="000C2127"/>
    <w:rsid w:val="000C24DA"/>
    <w:rsid w:val="000C2571"/>
    <w:rsid w:val="000C2620"/>
    <w:rsid w:val="000C317C"/>
    <w:rsid w:val="000C4570"/>
    <w:rsid w:val="000C505C"/>
    <w:rsid w:val="000C533F"/>
    <w:rsid w:val="000C585B"/>
    <w:rsid w:val="000C5F4D"/>
    <w:rsid w:val="000C677C"/>
    <w:rsid w:val="000C67E2"/>
    <w:rsid w:val="000C71B3"/>
    <w:rsid w:val="000D0D0C"/>
    <w:rsid w:val="000D0ED3"/>
    <w:rsid w:val="000D1DF1"/>
    <w:rsid w:val="000D292F"/>
    <w:rsid w:val="000D33AD"/>
    <w:rsid w:val="000D3FE2"/>
    <w:rsid w:val="000D4AD9"/>
    <w:rsid w:val="000D4CFC"/>
    <w:rsid w:val="000D4F00"/>
    <w:rsid w:val="000D5325"/>
    <w:rsid w:val="000E19F0"/>
    <w:rsid w:val="000E2B4A"/>
    <w:rsid w:val="000E38C8"/>
    <w:rsid w:val="000E3B4F"/>
    <w:rsid w:val="000E3F2B"/>
    <w:rsid w:val="000E562D"/>
    <w:rsid w:val="000E67B9"/>
    <w:rsid w:val="000E703B"/>
    <w:rsid w:val="000F0A7F"/>
    <w:rsid w:val="000F1626"/>
    <w:rsid w:val="000F2883"/>
    <w:rsid w:val="000F2C71"/>
    <w:rsid w:val="000F31A7"/>
    <w:rsid w:val="000F366E"/>
    <w:rsid w:val="000F3848"/>
    <w:rsid w:val="000F3DBD"/>
    <w:rsid w:val="000F46F1"/>
    <w:rsid w:val="000F6961"/>
    <w:rsid w:val="000F6BFB"/>
    <w:rsid w:val="000F734C"/>
    <w:rsid w:val="000F7951"/>
    <w:rsid w:val="000F7BB8"/>
    <w:rsid w:val="0010016E"/>
    <w:rsid w:val="00100987"/>
    <w:rsid w:val="00100B7F"/>
    <w:rsid w:val="00101DF0"/>
    <w:rsid w:val="0010239B"/>
    <w:rsid w:val="001039C4"/>
    <w:rsid w:val="00104E5A"/>
    <w:rsid w:val="00104EC4"/>
    <w:rsid w:val="001062E7"/>
    <w:rsid w:val="001065C7"/>
    <w:rsid w:val="0010669C"/>
    <w:rsid w:val="0011078B"/>
    <w:rsid w:val="00111AF6"/>
    <w:rsid w:val="00111E36"/>
    <w:rsid w:val="00111E4D"/>
    <w:rsid w:val="00112429"/>
    <w:rsid w:val="001126D2"/>
    <w:rsid w:val="00112A38"/>
    <w:rsid w:val="00112F85"/>
    <w:rsid w:val="0011378C"/>
    <w:rsid w:val="00113FDD"/>
    <w:rsid w:val="00115692"/>
    <w:rsid w:val="00116A94"/>
    <w:rsid w:val="001179D1"/>
    <w:rsid w:val="00117DD5"/>
    <w:rsid w:val="00120B8B"/>
    <w:rsid w:val="00121013"/>
    <w:rsid w:val="001223D7"/>
    <w:rsid w:val="00122655"/>
    <w:rsid w:val="00124235"/>
    <w:rsid w:val="00125104"/>
    <w:rsid w:val="00126038"/>
    <w:rsid w:val="0012744B"/>
    <w:rsid w:val="00130647"/>
    <w:rsid w:val="001313B6"/>
    <w:rsid w:val="00131D03"/>
    <w:rsid w:val="0013287B"/>
    <w:rsid w:val="001329A6"/>
    <w:rsid w:val="00132E7C"/>
    <w:rsid w:val="00133D74"/>
    <w:rsid w:val="00134135"/>
    <w:rsid w:val="00134BEF"/>
    <w:rsid w:val="001358AA"/>
    <w:rsid w:val="00136165"/>
    <w:rsid w:val="001364EA"/>
    <w:rsid w:val="00136AE4"/>
    <w:rsid w:val="00137A2B"/>
    <w:rsid w:val="00140F25"/>
    <w:rsid w:val="00141421"/>
    <w:rsid w:val="00142245"/>
    <w:rsid w:val="00142A3D"/>
    <w:rsid w:val="001436A5"/>
    <w:rsid w:val="00143DE0"/>
    <w:rsid w:val="00144197"/>
    <w:rsid w:val="00144FD8"/>
    <w:rsid w:val="0014519F"/>
    <w:rsid w:val="0014673B"/>
    <w:rsid w:val="001514A1"/>
    <w:rsid w:val="001522B3"/>
    <w:rsid w:val="00153E47"/>
    <w:rsid w:val="0015500A"/>
    <w:rsid w:val="00155520"/>
    <w:rsid w:val="001565C5"/>
    <w:rsid w:val="001571D9"/>
    <w:rsid w:val="00157990"/>
    <w:rsid w:val="00161E4A"/>
    <w:rsid w:val="00162E72"/>
    <w:rsid w:val="0016308E"/>
    <w:rsid w:val="00163D8C"/>
    <w:rsid w:val="00164376"/>
    <w:rsid w:val="001646ED"/>
    <w:rsid w:val="00165248"/>
    <w:rsid w:val="001655BB"/>
    <w:rsid w:val="0016586C"/>
    <w:rsid w:val="001667F3"/>
    <w:rsid w:val="0016751B"/>
    <w:rsid w:val="001677A5"/>
    <w:rsid w:val="00167911"/>
    <w:rsid w:val="00167F12"/>
    <w:rsid w:val="0017000C"/>
    <w:rsid w:val="001719EF"/>
    <w:rsid w:val="001724F6"/>
    <w:rsid w:val="001734CF"/>
    <w:rsid w:val="001736F4"/>
    <w:rsid w:val="0017475B"/>
    <w:rsid w:val="001750BB"/>
    <w:rsid w:val="00175FE5"/>
    <w:rsid w:val="001760D3"/>
    <w:rsid w:val="0017635E"/>
    <w:rsid w:val="001766A3"/>
    <w:rsid w:val="00180E0F"/>
    <w:rsid w:val="00181042"/>
    <w:rsid w:val="0018173C"/>
    <w:rsid w:val="001848EC"/>
    <w:rsid w:val="001853F9"/>
    <w:rsid w:val="00185EA5"/>
    <w:rsid w:val="00186828"/>
    <w:rsid w:val="001872E0"/>
    <w:rsid w:val="00190352"/>
    <w:rsid w:val="001907C6"/>
    <w:rsid w:val="001910DB"/>
    <w:rsid w:val="00192E1F"/>
    <w:rsid w:val="00195530"/>
    <w:rsid w:val="00195F25"/>
    <w:rsid w:val="00196043"/>
    <w:rsid w:val="0019693A"/>
    <w:rsid w:val="001A0991"/>
    <w:rsid w:val="001A09FB"/>
    <w:rsid w:val="001A0C80"/>
    <w:rsid w:val="001A1AD0"/>
    <w:rsid w:val="001A2E70"/>
    <w:rsid w:val="001A47A6"/>
    <w:rsid w:val="001A680F"/>
    <w:rsid w:val="001A6F60"/>
    <w:rsid w:val="001A6FF6"/>
    <w:rsid w:val="001B0619"/>
    <w:rsid w:val="001B17FA"/>
    <w:rsid w:val="001B1A90"/>
    <w:rsid w:val="001B1CED"/>
    <w:rsid w:val="001B1D5C"/>
    <w:rsid w:val="001B29E9"/>
    <w:rsid w:val="001B2C65"/>
    <w:rsid w:val="001B3F38"/>
    <w:rsid w:val="001B4ADB"/>
    <w:rsid w:val="001B5031"/>
    <w:rsid w:val="001B506C"/>
    <w:rsid w:val="001B56AF"/>
    <w:rsid w:val="001C00A2"/>
    <w:rsid w:val="001C0234"/>
    <w:rsid w:val="001C1591"/>
    <w:rsid w:val="001C2873"/>
    <w:rsid w:val="001C2A22"/>
    <w:rsid w:val="001C3849"/>
    <w:rsid w:val="001C39AD"/>
    <w:rsid w:val="001C4119"/>
    <w:rsid w:val="001C6639"/>
    <w:rsid w:val="001C6880"/>
    <w:rsid w:val="001C68A8"/>
    <w:rsid w:val="001C7F7E"/>
    <w:rsid w:val="001D006A"/>
    <w:rsid w:val="001D025F"/>
    <w:rsid w:val="001D0C2B"/>
    <w:rsid w:val="001D2286"/>
    <w:rsid w:val="001D25C9"/>
    <w:rsid w:val="001D2719"/>
    <w:rsid w:val="001D38D9"/>
    <w:rsid w:val="001D4503"/>
    <w:rsid w:val="001D47D0"/>
    <w:rsid w:val="001D4855"/>
    <w:rsid w:val="001D4AC7"/>
    <w:rsid w:val="001D56FD"/>
    <w:rsid w:val="001D5ADE"/>
    <w:rsid w:val="001D5B8C"/>
    <w:rsid w:val="001D5C74"/>
    <w:rsid w:val="001D660E"/>
    <w:rsid w:val="001D6E50"/>
    <w:rsid w:val="001D6F15"/>
    <w:rsid w:val="001D701C"/>
    <w:rsid w:val="001D714F"/>
    <w:rsid w:val="001D78E4"/>
    <w:rsid w:val="001D79F9"/>
    <w:rsid w:val="001E01BE"/>
    <w:rsid w:val="001E0927"/>
    <w:rsid w:val="001E0A05"/>
    <w:rsid w:val="001E15D4"/>
    <w:rsid w:val="001E18E0"/>
    <w:rsid w:val="001E3244"/>
    <w:rsid w:val="001E3A8A"/>
    <w:rsid w:val="001E4119"/>
    <w:rsid w:val="001E723B"/>
    <w:rsid w:val="001E7811"/>
    <w:rsid w:val="001E7AEE"/>
    <w:rsid w:val="001F0589"/>
    <w:rsid w:val="001F0810"/>
    <w:rsid w:val="001F0FA0"/>
    <w:rsid w:val="001F2CF5"/>
    <w:rsid w:val="001F3B21"/>
    <w:rsid w:val="001F3EC6"/>
    <w:rsid w:val="001F4821"/>
    <w:rsid w:val="001F5035"/>
    <w:rsid w:val="001F6EEC"/>
    <w:rsid w:val="00200179"/>
    <w:rsid w:val="002005B0"/>
    <w:rsid w:val="00201032"/>
    <w:rsid w:val="00201616"/>
    <w:rsid w:val="00201FA4"/>
    <w:rsid w:val="00202F8F"/>
    <w:rsid w:val="0020560E"/>
    <w:rsid w:val="00205D5A"/>
    <w:rsid w:val="00206A15"/>
    <w:rsid w:val="00207CBF"/>
    <w:rsid w:val="00207D43"/>
    <w:rsid w:val="00211260"/>
    <w:rsid w:val="002112E9"/>
    <w:rsid w:val="00211732"/>
    <w:rsid w:val="0021180A"/>
    <w:rsid w:val="00214D4E"/>
    <w:rsid w:val="00216327"/>
    <w:rsid w:val="00216BD6"/>
    <w:rsid w:val="002174B4"/>
    <w:rsid w:val="00217D1A"/>
    <w:rsid w:val="0022249E"/>
    <w:rsid w:val="0022260D"/>
    <w:rsid w:val="0022388F"/>
    <w:rsid w:val="00224985"/>
    <w:rsid w:val="00224C19"/>
    <w:rsid w:val="00230369"/>
    <w:rsid w:val="00230CCF"/>
    <w:rsid w:val="0023226A"/>
    <w:rsid w:val="00232F6C"/>
    <w:rsid w:val="00234212"/>
    <w:rsid w:val="0023480F"/>
    <w:rsid w:val="00234935"/>
    <w:rsid w:val="00234C0F"/>
    <w:rsid w:val="00234DA0"/>
    <w:rsid w:val="00234F92"/>
    <w:rsid w:val="0023516A"/>
    <w:rsid w:val="002368A9"/>
    <w:rsid w:val="00236EFF"/>
    <w:rsid w:val="00237F7E"/>
    <w:rsid w:val="002419F4"/>
    <w:rsid w:val="002438DB"/>
    <w:rsid w:val="00245012"/>
    <w:rsid w:val="00245290"/>
    <w:rsid w:val="00246F1D"/>
    <w:rsid w:val="0024798F"/>
    <w:rsid w:val="002501E3"/>
    <w:rsid w:val="00251042"/>
    <w:rsid w:val="002518ED"/>
    <w:rsid w:val="00251B12"/>
    <w:rsid w:val="002528EA"/>
    <w:rsid w:val="00255845"/>
    <w:rsid w:val="00256CE1"/>
    <w:rsid w:val="00256E27"/>
    <w:rsid w:val="0025786D"/>
    <w:rsid w:val="00257A63"/>
    <w:rsid w:val="0026078C"/>
    <w:rsid w:val="002608EF"/>
    <w:rsid w:val="00261157"/>
    <w:rsid w:val="00261C19"/>
    <w:rsid w:val="0026282F"/>
    <w:rsid w:val="00262837"/>
    <w:rsid w:val="00262939"/>
    <w:rsid w:val="00262A30"/>
    <w:rsid w:val="0026358A"/>
    <w:rsid w:val="00263CB4"/>
    <w:rsid w:val="0026440E"/>
    <w:rsid w:val="00264E7C"/>
    <w:rsid w:val="002654AF"/>
    <w:rsid w:val="002665B3"/>
    <w:rsid w:val="00266917"/>
    <w:rsid w:val="00267AFF"/>
    <w:rsid w:val="0027011A"/>
    <w:rsid w:val="00270591"/>
    <w:rsid w:val="00270E68"/>
    <w:rsid w:val="00270EDD"/>
    <w:rsid w:val="002710FC"/>
    <w:rsid w:val="00271C76"/>
    <w:rsid w:val="00272013"/>
    <w:rsid w:val="002727A6"/>
    <w:rsid w:val="00272AB9"/>
    <w:rsid w:val="00273210"/>
    <w:rsid w:val="002734F0"/>
    <w:rsid w:val="00274D32"/>
    <w:rsid w:val="002759B7"/>
    <w:rsid w:val="00275F4F"/>
    <w:rsid w:val="002767BD"/>
    <w:rsid w:val="0027691F"/>
    <w:rsid w:val="00276A07"/>
    <w:rsid w:val="00276FA8"/>
    <w:rsid w:val="0027710B"/>
    <w:rsid w:val="00277614"/>
    <w:rsid w:val="00280110"/>
    <w:rsid w:val="00280E3C"/>
    <w:rsid w:val="002812B1"/>
    <w:rsid w:val="00282B16"/>
    <w:rsid w:val="00282C6B"/>
    <w:rsid w:val="00283AD4"/>
    <w:rsid w:val="00283B8D"/>
    <w:rsid w:val="00283F44"/>
    <w:rsid w:val="002842DE"/>
    <w:rsid w:val="00284EF6"/>
    <w:rsid w:val="002853A1"/>
    <w:rsid w:val="002863A3"/>
    <w:rsid w:val="002870C9"/>
    <w:rsid w:val="00287849"/>
    <w:rsid w:val="00287C31"/>
    <w:rsid w:val="00287C37"/>
    <w:rsid w:val="00290E60"/>
    <w:rsid w:val="00291658"/>
    <w:rsid w:val="00293A82"/>
    <w:rsid w:val="00293B16"/>
    <w:rsid w:val="00294944"/>
    <w:rsid w:val="002949F6"/>
    <w:rsid w:val="002957E4"/>
    <w:rsid w:val="0029674C"/>
    <w:rsid w:val="00297C3D"/>
    <w:rsid w:val="002A01DF"/>
    <w:rsid w:val="002A0DA4"/>
    <w:rsid w:val="002A0DAB"/>
    <w:rsid w:val="002A116D"/>
    <w:rsid w:val="002A1526"/>
    <w:rsid w:val="002A1D54"/>
    <w:rsid w:val="002A32A4"/>
    <w:rsid w:val="002A333A"/>
    <w:rsid w:val="002A39C7"/>
    <w:rsid w:val="002A3C02"/>
    <w:rsid w:val="002A3E1E"/>
    <w:rsid w:val="002A692E"/>
    <w:rsid w:val="002A7031"/>
    <w:rsid w:val="002A7573"/>
    <w:rsid w:val="002A785B"/>
    <w:rsid w:val="002A7F94"/>
    <w:rsid w:val="002B0BC0"/>
    <w:rsid w:val="002B0D94"/>
    <w:rsid w:val="002B1751"/>
    <w:rsid w:val="002B214E"/>
    <w:rsid w:val="002B2230"/>
    <w:rsid w:val="002B2C83"/>
    <w:rsid w:val="002B317A"/>
    <w:rsid w:val="002B4066"/>
    <w:rsid w:val="002B566F"/>
    <w:rsid w:val="002B5A1E"/>
    <w:rsid w:val="002B6F4B"/>
    <w:rsid w:val="002C00AF"/>
    <w:rsid w:val="002C2339"/>
    <w:rsid w:val="002C24EF"/>
    <w:rsid w:val="002C34C5"/>
    <w:rsid w:val="002C4224"/>
    <w:rsid w:val="002C4B10"/>
    <w:rsid w:val="002C6198"/>
    <w:rsid w:val="002C63B2"/>
    <w:rsid w:val="002D0413"/>
    <w:rsid w:val="002D0603"/>
    <w:rsid w:val="002D1BB3"/>
    <w:rsid w:val="002D24B7"/>
    <w:rsid w:val="002D2907"/>
    <w:rsid w:val="002D294F"/>
    <w:rsid w:val="002D374A"/>
    <w:rsid w:val="002D3A6A"/>
    <w:rsid w:val="002D57AA"/>
    <w:rsid w:val="002D5F5C"/>
    <w:rsid w:val="002D64D2"/>
    <w:rsid w:val="002E04FF"/>
    <w:rsid w:val="002E1AAD"/>
    <w:rsid w:val="002E1AC7"/>
    <w:rsid w:val="002E2B25"/>
    <w:rsid w:val="002E43FF"/>
    <w:rsid w:val="002E4D96"/>
    <w:rsid w:val="002E4F96"/>
    <w:rsid w:val="002E50AC"/>
    <w:rsid w:val="002E5122"/>
    <w:rsid w:val="002E5D3A"/>
    <w:rsid w:val="002E607B"/>
    <w:rsid w:val="002E62BE"/>
    <w:rsid w:val="002E65AB"/>
    <w:rsid w:val="002E6636"/>
    <w:rsid w:val="002E69DF"/>
    <w:rsid w:val="002E720C"/>
    <w:rsid w:val="002E75F4"/>
    <w:rsid w:val="002E793A"/>
    <w:rsid w:val="002F2054"/>
    <w:rsid w:val="002F3128"/>
    <w:rsid w:val="002F31DD"/>
    <w:rsid w:val="002F45E0"/>
    <w:rsid w:val="002F4DE4"/>
    <w:rsid w:val="002F4E7B"/>
    <w:rsid w:val="002F521F"/>
    <w:rsid w:val="002F7B14"/>
    <w:rsid w:val="002F7EBE"/>
    <w:rsid w:val="003002F8"/>
    <w:rsid w:val="003024AE"/>
    <w:rsid w:val="00302EFD"/>
    <w:rsid w:val="0030393A"/>
    <w:rsid w:val="00303F9D"/>
    <w:rsid w:val="00304892"/>
    <w:rsid w:val="003056D7"/>
    <w:rsid w:val="00306338"/>
    <w:rsid w:val="00306A5C"/>
    <w:rsid w:val="00310053"/>
    <w:rsid w:val="003107CC"/>
    <w:rsid w:val="003128E2"/>
    <w:rsid w:val="00312A9D"/>
    <w:rsid w:val="003132B2"/>
    <w:rsid w:val="003133D6"/>
    <w:rsid w:val="00314875"/>
    <w:rsid w:val="00315E9E"/>
    <w:rsid w:val="00316D29"/>
    <w:rsid w:val="00317559"/>
    <w:rsid w:val="00320003"/>
    <w:rsid w:val="003203CB"/>
    <w:rsid w:val="00320FA1"/>
    <w:rsid w:val="00321CE4"/>
    <w:rsid w:val="003227B2"/>
    <w:rsid w:val="003227CA"/>
    <w:rsid w:val="00322DCB"/>
    <w:rsid w:val="00324201"/>
    <w:rsid w:val="003243A0"/>
    <w:rsid w:val="00324B14"/>
    <w:rsid w:val="00325259"/>
    <w:rsid w:val="0032545B"/>
    <w:rsid w:val="00325BAA"/>
    <w:rsid w:val="003264B4"/>
    <w:rsid w:val="0032680F"/>
    <w:rsid w:val="00327C0E"/>
    <w:rsid w:val="00327D77"/>
    <w:rsid w:val="00327E57"/>
    <w:rsid w:val="003304A3"/>
    <w:rsid w:val="00332FC1"/>
    <w:rsid w:val="00333C72"/>
    <w:rsid w:val="003340F8"/>
    <w:rsid w:val="00335DE2"/>
    <w:rsid w:val="00340200"/>
    <w:rsid w:val="0034029C"/>
    <w:rsid w:val="003402CF"/>
    <w:rsid w:val="00340BED"/>
    <w:rsid w:val="003416DD"/>
    <w:rsid w:val="00341CF3"/>
    <w:rsid w:val="00343662"/>
    <w:rsid w:val="00343AD2"/>
    <w:rsid w:val="003444C5"/>
    <w:rsid w:val="00344D10"/>
    <w:rsid w:val="00345214"/>
    <w:rsid w:val="0034634D"/>
    <w:rsid w:val="00346D53"/>
    <w:rsid w:val="003478D9"/>
    <w:rsid w:val="003502C1"/>
    <w:rsid w:val="003503F9"/>
    <w:rsid w:val="0035050F"/>
    <w:rsid w:val="0035093D"/>
    <w:rsid w:val="0035106A"/>
    <w:rsid w:val="003514B3"/>
    <w:rsid w:val="0035162D"/>
    <w:rsid w:val="003525D2"/>
    <w:rsid w:val="00352623"/>
    <w:rsid w:val="003530C9"/>
    <w:rsid w:val="003536CF"/>
    <w:rsid w:val="003541BD"/>
    <w:rsid w:val="003543F8"/>
    <w:rsid w:val="00354DE4"/>
    <w:rsid w:val="00356D80"/>
    <w:rsid w:val="003600DF"/>
    <w:rsid w:val="00360232"/>
    <w:rsid w:val="0036041B"/>
    <w:rsid w:val="00360DAB"/>
    <w:rsid w:val="00361289"/>
    <w:rsid w:val="00361531"/>
    <w:rsid w:val="00361DC5"/>
    <w:rsid w:val="0036202E"/>
    <w:rsid w:val="0036385B"/>
    <w:rsid w:val="00363A5A"/>
    <w:rsid w:val="0036452B"/>
    <w:rsid w:val="00364775"/>
    <w:rsid w:val="00364BEE"/>
    <w:rsid w:val="0036640F"/>
    <w:rsid w:val="0036681F"/>
    <w:rsid w:val="00366C1A"/>
    <w:rsid w:val="0036761A"/>
    <w:rsid w:val="003702D0"/>
    <w:rsid w:val="003703EE"/>
    <w:rsid w:val="00372C90"/>
    <w:rsid w:val="00372CDF"/>
    <w:rsid w:val="00372E83"/>
    <w:rsid w:val="00374148"/>
    <w:rsid w:val="003756C3"/>
    <w:rsid w:val="003764C4"/>
    <w:rsid w:val="003769FA"/>
    <w:rsid w:val="00376BD1"/>
    <w:rsid w:val="00377A15"/>
    <w:rsid w:val="00377A77"/>
    <w:rsid w:val="00380801"/>
    <w:rsid w:val="00381107"/>
    <w:rsid w:val="00381239"/>
    <w:rsid w:val="00381731"/>
    <w:rsid w:val="003818B2"/>
    <w:rsid w:val="003819DF"/>
    <w:rsid w:val="00381DF2"/>
    <w:rsid w:val="00382E21"/>
    <w:rsid w:val="00383E17"/>
    <w:rsid w:val="0038449C"/>
    <w:rsid w:val="00384C76"/>
    <w:rsid w:val="00385928"/>
    <w:rsid w:val="0038661C"/>
    <w:rsid w:val="00386A9A"/>
    <w:rsid w:val="00386EE4"/>
    <w:rsid w:val="00387719"/>
    <w:rsid w:val="003878CE"/>
    <w:rsid w:val="00390D3E"/>
    <w:rsid w:val="003914D6"/>
    <w:rsid w:val="00391585"/>
    <w:rsid w:val="00391E2F"/>
    <w:rsid w:val="003922CF"/>
    <w:rsid w:val="00392AAF"/>
    <w:rsid w:val="003934B0"/>
    <w:rsid w:val="00394608"/>
    <w:rsid w:val="00395C0D"/>
    <w:rsid w:val="00395D34"/>
    <w:rsid w:val="003A0110"/>
    <w:rsid w:val="003A0F9D"/>
    <w:rsid w:val="003A1603"/>
    <w:rsid w:val="003A2774"/>
    <w:rsid w:val="003A2982"/>
    <w:rsid w:val="003A30BA"/>
    <w:rsid w:val="003A33D4"/>
    <w:rsid w:val="003A38A8"/>
    <w:rsid w:val="003A3AFF"/>
    <w:rsid w:val="003A55D1"/>
    <w:rsid w:val="003A5ED4"/>
    <w:rsid w:val="003A62C9"/>
    <w:rsid w:val="003A69F8"/>
    <w:rsid w:val="003B093B"/>
    <w:rsid w:val="003B0E6D"/>
    <w:rsid w:val="003B0F79"/>
    <w:rsid w:val="003B1D94"/>
    <w:rsid w:val="003B2533"/>
    <w:rsid w:val="003B28C7"/>
    <w:rsid w:val="003B2DC4"/>
    <w:rsid w:val="003B327F"/>
    <w:rsid w:val="003B542F"/>
    <w:rsid w:val="003B55BB"/>
    <w:rsid w:val="003B572C"/>
    <w:rsid w:val="003B7177"/>
    <w:rsid w:val="003B7D2D"/>
    <w:rsid w:val="003B7E2A"/>
    <w:rsid w:val="003C2F15"/>
    <w:rsid w:val="003C2FBB"/>
    <w:rsid w:val="003C3CB9"/>
    <w:rsid w:val="003C551B"/>
    <w:rsid w:val="003C5AC1"/>
    <w:rsid w:val="003C5E41"/>
    <w:rsid w:val="003C61C6"/>
    <w:rsid w:val="003C67FA"/>
    <w:rsid w:val="003C6AC0"/>
    <w:rsid w:val="003D0294"/>
    <w:rsid w:val="003D0881"/>
    <w:rsid w:val="003D1474"/>
    <w:rsid w:val="003D1773"/>
    <w:rsid w:val="003D1EF8"/>
    <w:rsid w:val="003D227B"/>
    <w:rsid w:val="003D2A5B"/>
    <w:rsid w:val="003D3172"/>
    <w:rsid w:val="003D357E"/>
    <w:rsid w:val="003D3720"/>
    <w:rsid w:val="003D49DC"/>
    <w:rsid w:val="003D5FB4"/>
    <w:rsid w:val="003D6492"/>
    <w:rsid w:val="003D683F"/>
    <w:rsid w:val="003D7B5E"/>
    <w:rsid w:val="003E00F9"/>
    <w:rsid w:val="003E0292"/>
    <w:rsid w:val="003E05B7"/>
    <w:rsid w:val="003E1A19"/>
    <w:rsid w:val="003E1AEC"/>
    <w:rsid w:val="003E22E7"/>
    <w:rsid w:val="003E245D"/>
    <w:rsid w:val="003E26A1"/>
    <w:rsid w:val="003E339D"/>
    <w:rsid w:val="003E4485"/>
    <w:rsid w:val="003E4D6F"/>
    <w:rsid w:val="003E5546"/>
    <w:rsid w:val="003E555A"/>
    <w:rsid w:val="003E5AEF"/>
    <w:rsid w:val="003E6058"/>
    <w:rsid w:val="003E741E"/>
    <w:rsid w:val="003E7DBE"/>
    <w:rsid w:val="003F03E8"/>
    <w:rsid w:val="003F122E"/>
    <w:rsid w:val="003F3EAA"/>
    <w:rsid w:val="003F4A57"/>
    <w:rsid w:val="003F662A"/>
    <w:rsid w:val="004003DB"/>
    <w:rsid w:val="00400FDC"/>
    <w:rsid w:val="00401143"/>
    <w:rsid w:val="004040BE"/>
    <w:rsid w:val="0040446E"/>
    <w:rsid w:val="004056D4"/>
    <w:rsid w:val="00406332"/>
    <w:rsid w:val="004075A1"/>
    <w:rsid w:val="004075D0"/>
    <w:rsid w:val="004077CE"/>
    <w:rsid w:val="004079D3"/>
    <w:rsid w:val="00410321"/>
    <w:rsid w:val="004105DC"/>
    <w:rsid w:val="0041096A"/>
    <w:rsid w:val="0041203F"/>
    <w:rsid w:val="00412BDB"/>
    <w:rsid w:val="00412CD3"/>
    <w:rsid w:val="00412F98"/>
    <w:rsid w:val="00413093"/>
    <w:rsid w:val="00413375"/>
    <w:rsid w:val="00413D23"/>
    <w:rsid w:val="0041462E"/>
    <w:rsid w:val="004147C7"/>
    <w:rsid w:val="00415BF9"/>
    <w:rsid w:val="00415C93"/>
    <w:rsid w:val="004168F0"/>
    <w:rsid w:val="0042215D"/>
    <w:rsid w:val="0042374F"/>
    <w:rsid w:val="004247D9"/>
    <w:rsid w:val="0042487D"/>
    <w:rsid w:val="00424FF9"/>
    <w:rsid w:val="00425759"/>
    <w:rsid w:val="0042747B"/>
    <w:rsid w:val="00431898"/>
    <w:rsid w:val="00432BFF"/>
    <w:rsid w:val="004334FB"/>
    <w:rsid w:val="00433867"/>
    <w:rsid w:val="00433F84"/>
    <w:rsid w:val="004346D6"/>
    <w:rsid w:val="004353DF"/>
    <w:rsid w:val="004364B1"/>
    <w:rsid w:val="00436500"/>
    <w:rsid w:val="00441831"/>
    <w:rsid w:val="00441C1C"/>
    <w:rsid w:val="00443073"/>
    <w:rsid w:val="00443C32"/>
    <w:rsid w:val="00444692"/>
    <w:rsid w:val="00444D02"/>
    <w:rsid w:val="004450EC"/>
    <w:rsid w:val="00445231"/>
    <w:rsid w:val="00445B77"/>
    <w:rsid w:val="00447AE3"/>
    <w:rsid w:val="004502B1"/>
    <w:rsid w:val="00450574"/>
    <w:rsid w:val="004508A3"/>
    <w:rsid w:val="00450A10"/>
    <w:rsid w:val="00453DE9"/>
    <w:rsid w:val="004553FC"/>
    <w:rsid w:val="00456151"/>
    <w:rsid w:val="00456CE9"/>
    <w:rsid w:val="00460A99"/>
    <w:rsid w:val="00461C38"/>
    <w:rsid w:val="00462250"/>
    <w:rsid w:val="00462ECE"/>
    <w:rsid w:val="004632CE"/>
    <w:rsid w:val="0046349E"/>
    <w:rsid w:val="0046441E"/>
    <w:rsid w:val="00464765"/>
    <w:rsid w:val="0046479A"/>
    <w:rsid w:val="00465654"/>
    <w:rsid w:val="004657BA"/>
    <w:rsid w:val="00466E0B"/>
    <w:rsid w:val="0046746B"/>
    <w:rsid w:val="00471058"/>
    <w:rsid w:val="0047134F"/>
    <w:rsid w:val="0047142D"/>
    <w:rsid w:val="00471505"/>
    <w:rsid w:val="00472843"/>
    <w:rsid w:val="00473486"/>
    <w:rsid w:val="004745E1"/>
    <w:rsid w:val="004746FA"/>
    <w:rsid w:val="00474F1D"/>
    <w:rsid w:val="004763D2"/>
    <w:rsid w:val="00477028"/>
    <w:rsid w:val="004770CC"/>
    <w:rsid w:val="004803C9"/>
    <w:rsid w:val="00480EA1"/>
    <w:rsid w:val="004815C0"/>
    <w:rsid w:val="00481D08"/>
    <w:rsid w:val="0048360B"/>
    <w:rsid w:val="00485151"/>
    <w:rsid w:val="00485ED4"/>
    <w:rsid w:val="00486389"/>
    <w:rsid w:val="004864EA"/>
    <w:rsid w:val="0048743B"/>
    <w:rsid w:val="004875A2"/>
    <w:rsid w:val="00487D7A"/>
    <w:rsid w:val="00487FC3"/>
    <w:rsid w:val="004903B9"/>
    <w:rsid w:val="00490EE1"/>
    <w:rsid w:val="00491CB7"/>
    <w:rsid w:val="00491FEF"/>
    <w:rsid w:val="004923C2"/>
    <w:rsid w:val="004928C3"/>
    <w:rsid w:val="004935E2"/>
    <w:rsid w:val="00493888"/>
    <w:rsid w:val="00493B98"/>
    <w:rsid w:val="00493C58"/>
    <w:rsid w:val="0049410F"/>
    <w:rsid w:val="004946B7"/>
    <w:rsid w:val="00494DCE"/>
    <w:rsid w:val="00495898"/>
    <w:rsid w:val="0049669A"/>
    <w:rsid w:val="004969D4"/>
    <w:rsid w:val="00497590"/>
    <w:rsid w:val="00497A92"/>
    <w:rsid w:val="00497E5F"/>
    <w:rsid w:val="004A07DF"/>
    <w:rsid w:val="004A1312"/>
    <w:rsid w:val="004A1B0E"/>
    <w:rsid w:val="004A22E9"/>
    <w:rsid w:val="004A2462"/>
    <w:rsid w:val="004A2F83"/>
    <w:rsid w:val="004A3DD2"/>
    <w:rsid w:val="004A3E05"/>
    <w:rsid w:val="004A488C"/>
    <w:rsid w:val="004A63B5"/>
    <w:rsid w:val="004A6FDA"/>
    <w:rsid w:val="004A74EE"/>
    <w:rsid w:val="004A7CB2"/>
    <w:rsid w:val="004B2AC7"/>
    <w:rsid w:val="004B37D6"/>
    <w:rsid w:val="004B38D9"/>
    <w:rsid w:val="004B3CA1"/>
    <w:rsid w:val="004B3CE5"/>
    <w:rsid w:val="004B4C33"/>
    <w:rsid w:val="004B5114"/>
    <w:rsid w:val="004B64DD"/>
    <w:rsid w:val="004B764D"/>
    <w:rsid w:val="004C00F6"/>
    <w:rsid w:val="004C097D"/>
    <w:rsid w:val="004C2182"/>
    <w:rsid w:val="004C291B"/>
    <w:rsid w:val="004C470B"/>
    <w:rsid w:val="004C4EE9"/>
    <w:rsid w:val="004C61A6"/>
    <w:rsid w:val="004D0284"/>
    <w:rsid w:val="004D26CB"/>
    <w:rsid w:val="004D2735"/>
    <w:rsid w:val="004D336F"/>
    <w:rsid w:val="004D506E"/>
    <w:rsid w:val="004D5219"/>
    <w:rsid w:val="004D5497"/>
    <w:rsid w:val="004D55E6"/>
    <w:rsid w:val="004D65E1"/>
    <w:rsid w:val="004D7075"/>
    <w:rsid w:val="004D7C41"/>
    <w:rsid w:val="004D7CCA"/>
    <w:rsid w:val="004E00DE"/>
    <w:rsid w:val="004E01AE"/>
    <w:rsid w:val="004E0725"/>
    <w:rsid w:val="004E16AB"/>
    <w:rsid w:val="004E181C"/>
    <w:rsid w:val="004E22F7"/>
    <w:rsid w:val="004E33F2"/>
    <w:rsid w:val="004E366B"/>
    <w:rsid w:val="004E5127"/>
    <w:rsid w:val="004E5D12"/>
    <w:rsid w:val="004E605E"/>
    <w:rsid w:val="004E6915"/>
    <w:rsid w:val="004E7451"/>
    <w:rsid w:val="004E7F83"/>
    <w:rsid w:val="004F0363"/>
    <w:rsid w:val="004F14ED"/>
    <w:rsid w:val="004F19C6"/>
    <w:rsid w:val="004F2006"/>
    <w:rsid w:val="004F2260"/>
    <w:rsid w:val="004F3A42"/>
    <w:rsid w:val="004F6423"/>
    <w:rsid w:val="004F6882"/>
    <w:rsid w:val="004F7118"/>
    <w:rsid w:val="00500073"/>
    <w:rsid w:val="005015C1"/>
    <w:rsid w:val="0050209F"/>
    <w:rsid w:val="00503402"/>
    <w:rsid w:val="005036C6"/>
    <w:rsid w:val="00503CF7"/>
    <w:rsid w:val="0050410C"/>
    <w:rsid w:val="005044CB"/>
    <w:rsid w:val="005046BF"/>
    <w:rsid w:val="00504904"/>
    <w:rsid w:val="005050DB"/>
    <w:rsid w:val="00505B31"/>
    <w:rsid w:val="00506E20"/>
    <w:rsid w:val="00507DC5"/>
    <w:rsid w:val="00507DCF"/>
    <w:rsid w:val="00510464"/>
    <w:rsid w:val="00510A39"/>
    <w:rsid w:val="00510FA9"/>
    <w:rsid w:val="00511112"/>
    <w:rsid w:val="00513471"/>
    <w:rsid w:val="00514B71"/>
    <w:rsid w:val="00514B93"/>
    <w:rsid w:val="005168D9"/>
    <w:rsid w:val="00516938"/>
    <w:rsid w:val="0051739F"/>
    <w:rsid w:val="00520290"/>
    <w:rsid w:val="00520B73"/>
    <w:rsid w:val="005211BA"/>
    <w:rsid w:val="0052139A"/>
    <w:rsid w:val="005214D3"/>
    <w:rsid w:val="00521C0A"/>
    <w:rsid w:val="00522B84"/>
    <w:rsid w:val="00524639"/>
    <w:rsid w:val="00524D02"/>
    <w:rsid w:val="00526442"/>
    <w:rsid w:val="0052656A"/>
    <w:rsid w:val="00526798"/>
    <w:rsid w:val="00527954"/>
    <w:rsid w:val="0053193E"/>
    <w:rsid w:val="0053206F"/>
    <w:rsid w:val="005321DC"/>
    <w:rsid w:val="00532D0B"/>
    <w:rsid w:val="00535974"/>
    <w:rsid w:val="005359DB"/>
    <w:rsid w:val="00536053"/>
    <w:rsid w:val="00536208"/>
    <w:rsid w:val="00536787"/>
    <w:rsid w:val="00536987"/>
    <w:rsid w:val="00537124"/>
    <w:rsid w:val="00537779"/>
    <w:rsid w:val="00537F3B"/>
    <w:rsid w:val="00541991"/>
    <w:rsid w:val="00542A64"/>
    <w:rsid w:val="00542B6A"/>
    <w:rsid w:val="0054309A"/>
    <w:rsid w:val="0054432F"/>
    <w:rsid w:val="00547051"/>
    <w:rsid w:val="0054757D"/>
    <w:rsid w:val="005475CE"/>
    <w:rsid w:val="00547869"/>
    <w:rsid w:val="00547BEB"/>
    <w:rsid w:val="00547C42"/>
    <w:rsid w:val="00550E49"/>
    <w:rsid w:val="0055238F"/>
    <w:rsid w:val="00552770"/>
    <w:rsid w:val="00554762"/>
    <w:rsid w:val="0055536A"/>
    <w:rsid w:val="005553CC"/>
    <w:rsid w:val="00556892"/>
    <w:rsid w:val="0055691F"/>
    <w:rsid w:val="00557553"/>
    <w:rsid w:val="00557750"/>
    <w:rsid w:val="00557BF0"/>
    <w:rsid w:val="005605FD"/>
    <w:rsid w:val="00562499"/>
    <w:rsid w:val="00563850"/>
    <w:rsid w:val="00563FF4"/>
    <w:rsid w:val="00564936"/>
    <w:rsid w:val="00566165"/>
    <w:rsid w:val="005666D4"/>
    <w:rsid w:val="0056732C"/>
    <w:rsid w:val="005675C8"/>
    <w:rsid w:val="00567913"/>
    <w:rsid w:val="00567981"/>
    <w:rsid w:val="00567E21"/>
    <w:rsid w:val="00571712"/>
    <w:rsid w:val="005717BE"/>
    <w:rsid w:val="00571D38"/>
    <w:rsid w:val="0057336D"/>
    <w:rsid w:val="00573C58"/>
    <w:rsid w:val="00575E3B"/>
    <w:rsid w:val="0057654C"/>
    <w:rsid w:val="00576911"/>
    <w:rsid w:val="00576A0E"/>
    <w:rsid w:val="00580723"/>
    <w:rsid w:val="00580A85"/>
    <w:rsid w:val="00580DFF"/>
    <w:rsid w:val="00581087"/>
    <w:rsid w:val="00581543"/>
    <w:rsid w:val="00582E76"/>
    <w:rsid w:val="00583D34"/>
    <w:rsid w:val="0058509D"/>
    <w:rsid w:val="00585A84"/>
    <w:rsid w:val="0058600F"/>
    <w:rsid w:val="00586BE5"/>
    <w:rsid w:val="005872CA"/>
    <w:rsid w:val="00587429"/>
    <w:rsid w:val="00587DA7"/>
    <w:rsid w:val="00591479"/>
    <w:rsid w:val="005914EA"/>
    <w:rsid w:val="00591BAA"/>
    <w:rsid w:val="005925C7"/>
    <w:rsid w:val="00592DC2"/>
    <w:rsid w:val="0059322B"/>
    <w:rsid w:val="005939EF"/>
    <w:rsid w:val="00593E4B"/>
    <w:rsid w:val="00596D18"/>
    <w:rsid w:val="00597AAA"/>
    <w:rsid w:val="005A27B0"/>
    <w:rsid w:val="005A286E"/>
    <w:rsid w:val="005A353E"/>
    <w:rsid w:val="005A372F"/>
    <w:rsid w:val="005A49D8"/>
    <w:rsid w:val="005A4CCE"/>
    <w:rsid w:val="005A4F0A"/>
    <w:rsid w:val="005A5792"/>
    <w:rsid w:val="005A6DF4"/>
    <w:rsid w:val="005A73BF"/>
    <w:rsid w:val="005B062B"/>
    <w:rsid w:val="005B0AE4"/>
    <w:rsid w:val="005B2029"/>
    <w:rsid w:val="005B24B6"/>
    <w:rsid w:val="005B3F37"/>
    <w:rsid w:val="005B46AC"/>
    <w:rsid w:val="005B5640"/>
    <w:rsid w:val="005B5E73"/>
    <w:rsid w:val="005B5F54"/>
    <w:rsid w:val="005C0243"/>
    <w:rsid w:val="005C14D7"/>
    <w:rsid w:val="005C1691"/>
    <w:rsid w:val="005C1B6C"/>
    <w:rsid w:val="005C1D55"/>
    <w:rsid w:val="005C241D"/>
    <w:rsid w:val="005C41E5"/>
    <w:rsid w:val="005C43B5"/>
    <w:rsid w:val="005C43CB"/>
    <w:rsid w:val="005C5A73"/>
    <w:rsid w:val="005C606F"/>
    <w:rsid w:val="005C62B5"/>
    <w:rsid w:val="005D0B82"/>
    <w:rsid w:val="005D1FC6"/>
    <w:rsid w:val="005D2053"/>
    <w:rsid w:val="005D2125"/>
    <w:rsid w:val="005D22AC"/>
    <w:rsid w:val="005D3094"/>
    <w:rsid w:val="005D33FF"/>
    <w:rsid w:val="005D3B2C"/>
    <w:rsid w:val="005D4E10"/>
    <w:rsid w:val="005D5B11"/>
    <w:rsid w:val="005D6A61"/>
    <w:rsid w:val="005D73C5"/>
    <w:rsid w:val="005D76B7"/>
    <w:rsid w:val="005E03FF"/>
    <w:rsid w:val="005E0DB5"/>
    <w:rsid w:val="005E13C8"/>
    <w:rsid w:val="005E1CEA"/>
    <w:rsid w:val="005E35AB"/>
    <w:rsid w:val="005E4429"/>
    <w:rsid w:val="005E5580"/>
    <w:rsid w:val="005E5990"/>
    <w:rsid w:val="005E5FB2"/>
    <w:rsid w:val="005E6164"/>
    <w:rsid w:val="005E622D"/>
    <w:rsid w:val="005E682B"/>
    <w:rsid w:val="005E69DD"/>
    <w:rsid w:val="005E6A0A"/>
    <w:rsid w:val="005F1ADC"/>
    <w:rsid w:val="005F1EA1"/>
    <w:rsid w:val="005F2133"/>
    <w:rsid w:val="005F2BE4"/>
    <w:rsid w:val="005F32D8"/>
    <w:rsid w:val="005F39E3"/>
    <w:rsid w:val="005F3BFC"/>
    <w:rsid w:val="005F410A"/>
    <w:rsid w:val="005F4894"/>
    <w:rsid w:val="005F4A25"/>
    <w:rsid w:val="005F6083"/>
    <w:rsid w:val="005F69AA"/>
    <w:rsid w:val="005F6E21"/>
    <w:rsid w:val="005F7109"/>
    <w:rsid w:val="005F7384"/>
    <w:rsid w:val="005F7402"/>
    <w:rsid w:val="005F79B4"/>
    <w:rsid w:val="005F7FB5"/>
    <w:rsid w:val="00601388"/>
    <w:rsid w:val="00601DBC"/>
    <w:rsid w:val="0060314F"/>
    <w:rsid w:val="00605B92"/>
    <w:rsid w:val="00606A82"/>
    <w:rsid w:val="00606F80"/>
    <w:rsid w:val="00607A69"/>
    <w:rsid w:val="00607A8C"/>
    <w:rsid w:val="006105F7"/>
    <w:rsid w:val="0061066D"/>
    <w:rsid w:val="00611575"/>
    <w:rsid w:val="00616448"/>
    <w:rsid w:val="0061657F"/>
    <w:rsid w:val="0061684B"/>
    <w:rsid w:val="00616B40"/>
    <w:rsid w:val="006177B7"/>
    <w:rsid w:val="0062020F"/>
    <w:rsid w:val="00620CA6"/>
    <w:rsid w:val="00621B0A"/>
    <w:rsid w:val="006220E5"/>
    <w:rsid w:val="0062269C"/>
    <w:rsid w:val="006226F5"/>
    <w:rsid w:val="006230DD"/>
    <w:rsid w:val="00623F69"/>
    <w:rsid w:val="0062464D"/>
    <w:rsid w:val="006252D3"/>
    <w:rsid w:val="0063168A"/>
    <w:rsid w:val="006324B8"/>
    <w:rsid w:val="006324FA"/>
    <w:rsid w:val="00632EC9"/>
    <w:rsid w:val="00633CAD"/>
    <w:rsid w:val="006343A4"/>
    <w:rsid w:val="00635EE1"/>
    <w:rsid w:val="00636F0C"/>
    <w:rsid w:val="00637659"/>
    <w:rsid w:val="006406F9"/>
    <w:rsid w:val="00640E7A"/>
    <w:rsid w:val="00641106"/>
    <w:rsid w:val="00641CB0"/>
    <w:rsid w:val="006420F4"/>
    <w:rsid w:val="0064210C"/>
    <w:rsid w:val="00643BA8"/>
    <w:rsid w:val="00644567"/>
    <w:rsid w:val="00645A9F"/>
    <w:rsid w:val="00646D2A"/>
    <w:rsid w:val="00647285"/>
    <w:rsid w:val="00647EC6"/>
    <w:rsid w:val="00650355"/>
    <w:rsid w:val="00650732"/>
    <w:rsid w:val="006509F7"/>
    <w:rsid w:val="00650C30"/>
    <w:rsid w:val="00651201"/>
    <w:rsid w:val="006514E5"/>
    <w:rsid w:val="00653F6E"/>
    <w:rsid w:val="00654825"/>
    <w:rsid w:val="00654E8D"/>
    <w:rsid w:val="00655AA3"/>
    <w:rsid w:val="006567F4"/>
    <w:rsid w:val="00660E3F"/>
    <w:rsid w:val="00661B79"/>
    <w:rsid w:val="006620AD"/>
    <w:rsid w:val="0066305D"/>
    <w:rsid w:val="00663AA7"/>
    <w:rsid w:val="00663E49"/>
    <w:rsid w:val="00664DA4"/>
    <w:rsid w:val="00666306"/>
    <w:rsid w:val="00666EF4"/>
    <w:rsid w:val="00670310"/>
    <w:rsid w:val="0067128A"/>
    <w:rsid w:val="00671B69"/>
    <w:rsid w:val="0067224B"/>
    <w:rsid w:val="00672307"/>
    <w:rsid w:val="006728D4"/>
    <w:rsid w:val="00673195"/>
    <w:rsid w:val="00674AEF"/>
    <w:rsid w:val="006754E8"/>
    <w:rsid w:val="00676703"/>
    <w:rsid w:val="006768AD"/>
    <w:rsid w:val="00677B4B"/>
    <w:rsid w:val="00680E6A"/>
    <w:rsid w:val="006811D8"/>
    <w:rsid w:val="00681AE6"/>
    <w:rsid w:val="006826AB"/>
    <w:rsid w:val="00682AB9"/>
    <w:rsid w:val="00682B78"/>
    <w:rsid w:val="00683155"/>
    <w:rsid w:val="006836D5"/>
    <w:rsid w:val="00683836"/>
    <w:rsid w:val="00683BEF"/>
    <w:rsid w:val="00684F0F"/>
    <w:rsid w:val="00685BDC"/>
    <w:rsid w:val="006860D8"/>
    <w:rsid w:val="00686D4D"/>
    <w:rsid w:val="00692BAF"/>
    <w:rsid w:val="00692C5C"/>
    <w:rsid w:val="00692CA0"/>
    <w:rsid w:val="0069334C"/>
    <w:rsid w:val="0069369D"/>
    <w:rsid w:val="00693875"/>
    <w:rsid w:val="00693F16"/>
    <w:rsid w:val="00694733"/>
    <w:rsid w:val="006964FE"/>
    <w:rsid w:val="00696797"/>
    <w:rsid w:val="006A007F"/>
    <w:rsid w:val="006A12B7"/>
    <w:rsid w:val="006A1AAD"/>
    <w:rsid w:val="006A2E51"/>
    <w:rsid w:val="006A4131"/>
    <w:rsid w:val="006A4233"/>
    <w:rsid w:val="006A44DA"/>
    <w:rsid w:val="006A48F0"/>
    <w:rsid w:val="006A535A"/>
    <w:rsid w:val="006A5A5F"/>
    <w:rsid w:val="006A6E2C"/>
    <w:rsid w:val="006B00E7"/>
    <w:rsid w:val="006B01C0"/>
    <w:rsid w:val="006B046B"/>
    <w:rsid w:val="006B0AE6"/>
    <w:rsid w:val="006B12AB"/>
    <w:rsid w:val="006B17B1"/>
    <w:rsid w:val="006B43FB"/>
    <w:rsid w:val="006B5149"/>
    <w:rsid w:val="006B620B"/>
    <w:rsid w:val="006B74EC"/>
    <w:rsid w:val="006C0395"/>
    <w:rsid w:val="006C0B63"/>
    <w:rsid w:val="006C10EF"/>
    <w:rsid w:val="006C1164"/>
    <w:rsid w:val="006C125D"/>
    <w:rsid w:val="006C24A3"/>
    <w:rsid w:val="006C260F"/>
    <w:rsid w:val="006C263A"/>
    <w:rsid w:val="006C4FFA"/>
    <w:rsid w:val="006C5795"/>
    <w:rsid w:val="006C7902"/>
    <w:rsid w:val="006D0160"/>
    <w:rsid w:val="006D0610"/>
    <w:rsid w:val="006D0AA5"/>
    <w:rsid w:val="006D2235"/>
    <w:rsid w:val="006D269E"/>
    <w:rsid w:val="006D35A6"/>
    <w:rsid w:val="006D37FD"/>
    <w:rsid w:val="006D48C6"/>
    <w:rsid w:val="006D4970"/>
    <w:rsid w:val="006D4E5C"/>
    <w:rsid w:val="006D6DC9"/>
    <w:rsid w:val="006D7EE5"/>
    <w:rsid w:val="006E05BC"/>
    <w:rsid w:val="006E0B9E"/>
    <w:rsid w:val="006E0D4F"/>
    <w:rsid w:val="006E12F3"/>
    <w:rsid w:val="006E1A9B"/>
    <w:rsid w:val="006E25A6"/>
    <w:rsid w:val="006E2637"/>
    <w:rsid w:val="006E2A66"/>
    <w:rsid w:val="006E38FE"/>
    <w:rsid w:val="006E44CE"/>
    <w:rsid w:val="006E4E34"/>
    <w:rsid w:val="006E79C7"/>
    <w:rsid w:val="006E7CC9"/>
    <w:rsid w:val="006F1634"/>
    <w:rsid w:val="006F2262"/>
    <w:rsid w:val="006F58C3"/>
    <w:rsid w:val="006F664D"/>
    <w:rsid w:val="00701E55"/>
    <w:rsid w:val="00701F65"/>
    <w:rsid w:val="007020E9"/>
    <w:rsid w:val="007022FE"/>
    <w:rsid w:val="00702BC2"/>
    <w:rsid w:val="00702C39"/>
    <w:rsid w:val="00702F45"/>
    <w:rsid w:val="00703DFC"/>
    <w:rsid w:val="007046AB"/>
    <w:rsid w:val="00704CA6"/>
    <w:rsid w:val="007067AD"/>
    <w:rsid w:val="00707077"/>
    <w:rsid w:val="007079BD"/>
    <w:rsid w:val="00711903"/>
    <w:rsid w:val="00711CF1"/>
    <w:rsid w:val="00711DAE"/>
    <w:rsid w:val="00712048"/>
    <w:rsid w:val="0071206D"/>
    <w:rsid w:val="007129B8"/>
    <w:rsid w:val="00712D03"/>
    <w:rsid w:val="0071326A"/>
    <w:rsid w:val="007134BE"/>
    <w:rsid w:val="00714306"/>
    <w:rsid w:val="007145B9"/>
    <w:rsid w:val="0071494A"/>
    <w:rsid w:val="00714B11"/>
    <w:rsid w:val="007150EA"/>
    <w:rsid w:val="00715512"/>
    <w:rsid w:val="00715F25"/>
    <w:rsid w:val="00716054"/>
    <w:rsid w:val="0071743F"/>
    <w:rsid w:val="00717D08"/>
    <w:rsid w:val="00720209"/>
    <w:rsid w:val="00720DBF"/>
    <w:rsid w:val="00720E12"/>
    <w:rsid w:val="007210C7"/>
    <w:rsid w:val="00721791"/>
    <w:rsid w:val="0072384D"/>
    <w:rsid w:val="00723E10"/>
    <w:rsid w:val="00724088"/>
    <w:rsid w:val="0072446A"/>
    <w:rsid w:val="0072497F"/>
    <w:rsid w:val="0072623C"/>
    <w:rsid w:val="007268C5"/>
    <w:rsid w:val="007305AB"/>
    <w:rsid w:val="007317B0"/>
    <w:rsid w:val="007318EA"/>
    <w:rsid w:val="0073226C"/>
    <w:rsid w:val="0073288A"/>
    <w:rsid w:val="007338DB"/>
    <w:rsid w:val="0073585E"/>
    <w:rsid w:val="00736517"/>
    <w:rsid w:val="007372D9"/>
    <w:rsid w:val="007379F8"/>
    <w:rsid w:val="00737BD5"/>
    <w:rsid w:val="00737E71"/>
    <w:rsid w:val="00740C13"/>
    <w:rsid w:val="0074273F"/>
    <w:rsid w:val="00742E59"/>
    <w:rsid w:val="007449CF"/>
    <w:rsid w:val="00744A4B"/>
    <w:rsid w:val="007454D2"/>
    <w:rsid w:val="00745766"/>
    <w:rsid w:val="00747820"/>
    <w:rsid w:val="007503F9"/>
    <w:rsid w:val="007515ED"/>
    <w:rsid w:val="00751E6A"/>
    <w:rsid w:val="0075214E"/>
    <w:rsid w:val="007526A6"/>
    <w:rsid w:val="00752CA0"/>
    <w:rsid w:val="00753230"/>
    <w:rsid w:val="007557C6"/>
    <w:rsid w:val="007557DE"/>
    <w:rsid w:val="00755AD8"/>
    <w:rsid w:val="00756E60"/>
    <w:rsid w:val="00757E06"/>
    <w:rsid w:val="00757EBA"/>
    <w:rsid w:val="0076014F"/>
    <w:rsid w:val="00762CD1"/>
    <w:rsid w:val="007637F2"/>
    <w:rsid w:val="00765935"/>
    <w:rsid w:val="00766552"/>
    <w:rsid w:val="00767558"/>
    <w:rsid w:val="0076798A"/>
    <w:rsid w:val="007700F7"/>
    <w:rsid w:val="007706D2"/>
    <w:rsid w:val="00770A38"/>
    <w:rsid w:val="00770A4A"/>
    <w:rsid w:val="00770C8C"/>
    <w:rsid w:val="007714AB"/>
    <w:rsid w:val="0077188B"/>
    <w:rsid w:val="00771AFC"/>
    <w:rsid w:val="00772078"/>
    <w:rsid w:val="00772D66"/>
    <w:rsid w:val="007745E5"/>
    <w:rsid w:val="00774820"/>
    <w:rsid w:val="00774BF8"/>
    <w:rsid w:val="007752FA"/>
    <w:rsid w:val="00775DCD"/>
    <w:rsid w:val="00777023"/>
    <w:rsid w:val="00777EF8"/>
    <w:rsid w:val="00780691"/>
    <w:rsid w:val="00780A3F"/>
    <w:rsid w:val="0078120B"/>
    <w:rsid w:val="007819DC"/>
    <w:rsid w:val="007825F8"/>
    <w:rsid w:val="00783689"/>
    <w:rsid w:val="00783774"/>
    <w:rsid w:val="0078481C"/>
    <w:rsid w:val="00784A37"/>
    <w:rsid w:val="00784DED"/>
    <w:rsid w:val="00785B7E"/>
    <w:rsid w:val="00786940"/>
    <w:rsid w:val="007874A8"/>
    <w:rsid w:val="007874FD"/>
    <w:rsid w:val="00787560"/>
    <w:rsid w:val="0078759A"/>
    <w:rsid w:val="007876C7"/>
    <w:rsid w:val="00787BD2"/>
    <w:rsid w:val="00792B97"/>
    <w:rsid w:val="00794771"/>
    <w:rsid w:val="0079502E"/>
    <w:rsid w:val="0079526B"/>
    <w:rsid w:val="007956E6"/>
    <w:rsid w:val="007A08E8"/>
    <w:rsid w:val="007A143F"/>
    <w:rsid w:val="007A3C87"/>
    <w:rsid w:val="007A5283"/>
    <w:rsid w:val="007A58B1"/>
    <w:rsid w:val="007A5DD4"/>
    <w:rsid w:val="007A5E31"/>
    <w:rsid w:val="007A6F2F"/>
    <w:rsid w:val="007A6FD9"/>
    <w:rsid w:val="007A7F23"/>
    <w:rsid w:val="007B01D3"/>
    <w:rsid w:val="007B04F5"/>
    <w:rsid w:val="007B1086"/>
    <w:rsid w:val="007B3E55"/>
    <w:rsid w:val="007B4695"/>
    <w:rsid w:val="007B5251"/>
    <w:rsid w:val="007B6B1F"/>
    <w:rsid w:val="007B7578"/>
    <w:rsid w:val="007B776C"/>
    <w:rsid w:val="007B7972"/>
    <w:rsid w:val="007C2EAC"/>
    <w:rsid w:val="007C2ED4"/>
    <w:rsid w:val="007C33D5"/>
    <w:rsid w:val="007C3BAB"/>
    <w:rsid w:val="007C3EC5"/>
    <w:rsid w:val="007C4872"/>
    <w:rsid w:val="007C6B8B"/>
    <w:rsid w:val="007C7210"/>
    <w:rsid w:val="007C76E1"/>
    <w:rsid w:val="007D0E11"/>
    <w:rsid w:val="007D0F0E"/>
    <w:rsid w:val="007D1077"/>
    <w:rsid w:val="007D119D"/>
    <w:rsid w:val="007D2014"/>
    <w:rsid w:val="007D2C71"/>
    <w:rsid w:val="007D4E16"/>
    <w:rsid w:val="007D51D3"/>
    <w:rsid w:val="007D5639"/>
    <w:rsid w:val="007D7137"/>
    <w:rsid w:val="007E14E5"/>
    <w:rsid w:val="007E1822"/>
    <w:rsid w:val="007E2352"/>
    <w:rsid w:val="007E316A"/>
    <w:rsid w:val="007E6048"/>
    <w:rsid w:val="007E60D6"/>
    <w:rsid w:val="007E6B80"/>
    <w:rsid w:val="007F0A0C"/>
    <w:rsid w:val="007F0B9F"/>
    <w:rsid w:val="007F17A2"/>
    <w:rsid w:val="007F2D32"/>
    <w:rsid w:val="007F3278"/>
    <w:rsid w:val="007F32BF"/>
    <w:rsid w:val="007F3499"/>
    <w:rsid w:val="007F441F"/>
    <w:rsid w:val="007F4B52"/>
    <w:rsid w:val="007F62D4"/>
    <w:rsid w:val="007F7508"/>
    <w:rsid w:val="007F7AAE"/>
    <w:rsid w:val="007F7D44"/>
    <w:rsid w:val="007F7F4F"/>
    <w:rsid w:val="00801101"/>
    <w:rsid w:val="008017B3"/>
    <w:rsid w:val="008035E6"/>
    <w:rsid w:val="008036ED"/>
    <w:rsid w:val="00806044"/>
    <w:rsid w:val="008068B4"/>
    <w:rsid w:val="008073D4"/>
    <w:rsid w:val="008077EC"/>
    <w:rsid w:val="00810320"/>
    <w:rsid w:val="00811AE8"/>
    <w:rsid w:val="008134D0"/>
    <w:rsid w:val="00813977"/>
    <w:rsid w:val="00813A06"/>
    <w:rsid w:val="00813B8A"/>
    <w:rsid w:val="0081453C"/>
    <w:rsid w:val="0081468C"/>
    <w:rsid w:val="00814D11"/>
    <w:rsid w:val="0081549D"/>
    <w:rsid w:val="00815B9A"/>
    <w:rsid w:val="00816C29"/>
    <w:rsid w:val="00817CF3"/>
    <w:rsid w:val="0082220E"/>
    <w:rsid w:val="0082299D"/>
    <w:rsid w:val="00822DD6"/>
    <w:rsid w:val="008242E3"/>
    <w:rsid w:val="00825630"/>
    <w:rsid w:val="0082575F"/>
    <w:rsid w:val="00827CD6"/>
    <w:rsid w:val="00827DEA"/>
    <w:rsid w:val="00827F10"/>
    <w:rsid w:val="00831EC2"/>
    <w:rsid w:val="00831FCB"/>
    <w:rsid w:val="0083211B"/>
    <w:rsid w:val="008325FA"/>
    <w:rsid w:val="0083294E"/>
    <w:rsid w:val="00832A2C"/>
    <w:rsid w:val="00832F60"/>
    <w:rsid w:val="0083738F"/>
    <w:rsid w:val="00841083"/>
    <w:rsid w:val="008414D3"/>
    <w:rsid w:val="008414D8"/>
    <w:rsid w:val="0084315E"/>
    <w:rsid w:val="00843F08"/>
    <w:rsid w:val="00843F7B"/>
    <w:rsid w:val="00844039"/>
    <w:rsid w:val="00844A1D"/>
    <w:rsid w:val="00844E3B"/>
    <w:rsid w:val="00845063"/>
    <w:rsid w:val="0084652D"/>
    <w:rsid w:val="00850804"/>
    <w:rsid w:val="00850D28"/>
    <w:rsid w:val="00851837"/>
    <w:rsid w:val="00851A12"/>
    <w:rsid w:val="00851AD4"/>
    <w:rsid w:val="00851E6E"/>
    <w:rsid w:val="00853AA0"/>
    <w:rsid w:val="008543F6"/>
    <w:rsid w:val="00854ED4"/>
    <w:rsid w:val="0085502B"/>
    <w:rsid w:val="008559BC"/>
    <w:rsid w:val="008570FF"/>
    <w:rsid w:val="00860D1A"/>
    <w:rsid w:val="008620BD"/>
    <w:rsid w:val="008628C9"/>
    <w:rsid w:val="00862ABD"/>
    <w:rsid w:val="00862C12"/>
    <w:rsid w:val="00864ED6"/>
    <w:rsid w:val="008650C4"/>
    <w:rsid w:val="008663D8"/>
    <w:rsid w:val="00867074"/>
    <w:rsid w:val="00867DF1"/>
    <w:rsid w:val="00867ECF"/>
    <w:rsid w:val="0087125E"/>
    <w:rsid w:val="00871377"/>
    <w:rsid w:val="0087379C"/>
    <w:rsid w:val="00874ADF"/>
    <w:rsid w:val="00875F62"/>
    <w:rsid w:val="00875F87"/>
    <w:rsid w:val="00876C3B"/>
    <w:rsid w:val="00877377"/>
    <w:rsid w:val="0087782C"/>
    <w:rsid w:val="00877BEE"/>
    <w:rsid w:val="00880E00"/>
    <w:rsid w:val="00882FB5"/>
    <w:rsid w:val="00884306"/>
    <w:rsid w:val="00884537"/>
    <w:rsid w:val="00885B53"/>
    <w:rsid w:val="00886927"/>
    <w:rsid w:val="00886A18"/>
    <w:rsid w:val="0088707D"/>
    <w:rsid w:val="0088764F"/>
    <w:rsid w:val="00887A06"/>
    <w:rsid w:val="00890EEC"/>
    <w:rsid w:val="00892955"/>
    <w:rsid w:val="00894AA2"/>
    <w:rsid w:val="00894F55"/>
    <w:rsid w:val="008951C9"/>
    <w:rsid w:val="00895727"/>
    <w:rsid w:val="00896923"/>
    <w:rsid w:val="00896E64"/>
    <w:rsid w:val="00897206"/>
    <w:rsid w:val="008A20DA"/>
    <w:rsid w:val="008A262E"/>
    <w:rsid w:val="008A3878"/>
    <w:rsid w:val="008A3A35"/>
    <w:rsid w:val="008A54D9"/>
    <w:rsid w:val="008A60D9"/>
    <w:rsid w:val="008A633B"/>
    <w:rsid w:val="008A65EF"/>
    <w:rsid w:val="008A661F"/>
    <w:rsid w:val="008A70F7"/>
    <w:rsid w:val="008A73ED"/>
    <w:rsid w:val="008A7E5E"/>
    <w:rsid w:val="008B0446"/>
    <w:rsid w:val="008B13AF"/>
    <w:rsid w:val="008B15C4"/>
    <w:rsid w:val="008B1B1D"/>
    <w:rsid w:val="008B2434"/>
    <w:rsid w:val="008B3FE4"/>
    <w:rsid w:val="008B7411"/>
    <w:rsid w:val="008B745A"/>
    <w:rsid w:val="008B7CC4"/>
    <w:rsid w:val="008C03E6"/>
    <w:rsid w:val="008C1305"/>
    <w:rsid w:val="008C145E"/>
    <w:rsid w:val="008C17DE"/>
    <w:rsid w:val="008C42C9"/>
    <w:rsid w:val="008C4820"/>
    <w:rsid w:val="008C49BC"/>
    <w:rsid w:val="008C4F3A"/>
    <w:rsid w:val="008C512F"/>
    <w:rsid w:val="008C53C6"/>
    <w:rsid w:val="008C574F"/>
    <w:rsid w:val="008C6C73"/>
    <w:rsid w:val="008C6D9C"/>
    <w:rsid w:val="008C7E20"/>
    <w:rsid w:val="008D07D9"/>
    <w:rsid w:val="008D0C00"/>
    <w:rsid w:val="008D1059"/>
    <w:rsid w:val="008D12EF"/>
    <w:rsid w:val="008D17A5"/>
    <w:rsid w:val="008D22C2"/>
    <w:rsid w:val="008D3B55"/>
    <w:rsid w:val="008D4089"/>
    <w:rsid w:val="008D41E5"/>
    <w:rsid w:val="008D4959"/>
    <w:rsid w:val="008D4DAE"/>
    <w:rsid w:val="008D650C"/>
    <w:rsid w:val="008D69C3"/>
    <w:rsid w:val="008D6BC9"/>
    <w:rsid w:val="008D7D0A"/>
    <w:rsid w:val="008E041C"/>
    <w:rsid w:val="008E043C"/>
    <w:rsid w:val="008E0E70"/>
    <w:rsid w:val="008E2417"/>
    <w:rsid w:val="008E301D"/>
    <w:rsid w:val="008E5196"/>
    <w:rsid w:val="008E61CE"/>
    <w:rsid w:val="008E644F"/>
    <w:rsid w:val="008E7B6F"/>
    <w:rsid w:val="008E7FE2"/>
    <w:rsid w:val="008F07FA"/>
    <w:rsid w:val="008F0E42"/>
    <w:rsid w:val="008F17FC"/>
    <w:rsid w:val="008F2BE4"/>
    <w:rsid w:val="008F31A1"/>
    <w:rsid w:val="008F341A"/>
    <w:rsid w:val="008F4C45"/>
    <w:rsid w:val="008F4F76"/>
    <w:rsid w:val="008F635A"/>
    <w:rsid w:val="008F648D"/>
    <w:rsid w:val="008F6C12"/>
    <w:rsid w:val="008F6C62"/>
    <w:rsid w:val="009002F0"/>
    <w:rsid w:val="0090087A"/>
    <w:rsid w:val="00900F15"/>
    <w:rsid w:val="009013F9"/>
    <w:rsid w:val="009014CB"/>
    <w:rsid w:val="00901FF9"/>
    <w:rsid w:val="009020CD"/>
    <w:rsid w:val="00902271"/>
    <w:rsid w:val="009025E6"/>
    <w:rsid w:val="0090340D"/>
    <w:rsid w:val="00903D91"/>
    <w:rsid w:val="009045F4"/>
    <w:rsid w:val="00904EB9"/>
    <w:rsid w:val="009058EB"/>
    <w:rsid w:val="00905930"/>
    <w:rsid w:val="00906CF5"/>
    <w:rsid w:val="00906E37"/>
    <w:rsid w:val="009072B1"/>
    <w:rsid w:val="00907BA0"/>
    <w:rsid w:val="0091116F"/>
    <w:rsid w:val="00911BA8"/>
    <w:rsid w:val="00912387"/>
    <w:rsid w:val="009137A9"/>
    <w:rsid w:val="00913C53"/>
    <w:rsid w:val="00914126"/>
    <w:rsid w:val="0091494F"/>
    <w:rsid w:val="00914DEA"/>
    <w:rsid w:val="009158D4"/>
    <w:rsid w:val="009161A0"/>
    <w:rsid w:val="009162FC"/>
    <w:rsid w:val="009173C1"/>
    <w:rsid w:val="009177F5"/>
    <w:rsid w:val="009200B6"/>
    <w:rsid w:val="009207C2"/>
    <w:rsid w:val="00920B82"/>
    <w:rsid w:val="00922DA9"/>
    <w:rsid w:val="00922F0C"/>
    <w:rsid w:val="009233A5"/>
    <w:rsid w:val="00924EE4"/>
    <w:rsid w:val="0092540F"/>
    <w:rsid w:val="00925B35"/>
    <w:rsid w:val="00926267"/>
    <w:rsid w:val="009305C7"/>
    <w:rsid w:val="00930A89"/>
    <w:rsid w:val="0093131B"/>
    <w:rsid w:val="00931CA0"/>
    <w:rsid w:val="00931DD6"/>
    <w:rsid w:val="00931E47"/>
    <w:rsid w:val="009328BC"/>
    <w:rsid w:val="0093401B"/>
    <w:rsid w:val="00934430"/>
    <w:rsid w:val="0093491D"/>
    <w:rsid w:val="00935257"/>
    <w:rsid w:val="0093700D"/>
    <w:rsid w:val="0093710D"/>
    <w:rsid w:val="00937553"/>
    <w:rsid w:val="00937B78"/>
    <w:rsid w:val="00937BD0"/>
    <w:rsid w:val="00937D82"/>
    <w:rsid w:val="00940247"/>
    <w:rsid w:val="009409B6"/>
    <w:rsid w:val="00940E5A"/>
    <w:rsid w:val="00940F1C"/>
    <w:rsid w:val="00942E72"/>
    <w:rsid w:val="0094341F"/>
    <w:rsid w:val="00944FE5"/>
    <w:rsid w:val="00946622"/>
    <w:rsid w:val="00947015"/>
    <w:rsid w:val="00947FF8"/>
    <w:rsid w:val="009500A4"/>
    <w:rsid w:val="009509D8"/>
    <w:rsid w:val="00951612"/>
    <w:rsid w:val="00951B4D"/>
    <w:rsid w:val="00952546"/>
    <w:rsid w:val="0095463D"/>
    <w:rsid w:val="00954A5B"/>
    <w:rsid w:val="0095556E"/>
    <w:rsid w:val="009555DA"/>
    <w:rsid w:val="00955AFF"/>
    <w:rsid w:val="00956A60"/>
    <w:rsid w:val="00956E53"/>
    <w:rsid w:val="009612F1"/>
    <w:rsid w:val="00963745"/>
    <w:rsid w:val="00963FF8"/>
    <w:rsid w:val="00964DF4"/>
    <w:rsid w:val="00965FCE"/>
    <w:rsid w:val="00966639"/>
    <w:rsid w:val="00966D4B"/>
    <w:rsid w:val="00967952"/>
    <w:rsid w:val="00970395"/>
    <w:rsid w:val="00970CD7"/>
    <w:rsid w:val="00970E77"/>
    <w:rsid w:val="00971376"/>
    <w:rsid w:val="009715A5"/>
    <w:rsid w:val="009719B9"/>
    <w:rsid w:val="00971F23"/>
    <w:rsid w:val="00973DD5"/>
    <w:rsid w:val="00974A9C"/>
    <w:rsid w:val="00974B6D"/>
    <w:rsid w:val="009754F4"/>
    <w:rsid w:val="00977891"/>
    <w:rsid w:val="0098041D"/>
    <w:rsid w:val="00980C52"/>
    <w:rsid w:val="00981F64"/>
    <w:rsid w:val="00982905"/>
    <w:rsid w:val="00982958"/>
    <w:rsid w:val="00982970"/>
    <w:rsid w:val="0098319F"/>
    <w:rsid w:val="009836A0"/>
    <w:rsid w:val="0098391A"/>
    <w:rsid w:val="009863E4"/>
    <w:rsid w:val="00986E1F"/>
    <w:rsid w:val="009871A6"/>
    <w:rsid w:val="009871F3"/>
    <w:rsid w:val="00987CEE"/>
    <w:rsid w:val="00990188"/>
    <w:rsid w:val="00990656"/>
    <w:rsid w:val="00990C63"/>
    <w:rsid w:val="00991D3C"/>
    <w:rsid w:val="0099326C"/>
    <w:rsid w:val="0099547B"/>
    <w:rsid w:val="00996E9C"/>
    <w:rsid w:val="009973B6"/>
    <w:rsid w:val="00997880"/>
    <w:rsid w:val="00997930"/>
    <w:rsid w:val="00997C51"/>
    <w:rsid w:val="009A03D8"/>
    <w:rsid w:val="009A06CE"/>
    <w:rsid w:val="009A0BD8"/>
    <w:rsid w:val="009A32C2"/>
    <w:rsid w:val="009A35F0"/>
    <w:rsid w:val="009A4478"/>
    <w:rsid w:val="009A5146"/>
    <w:rsid w:val="009A547A"/>
    <w:rsid w:val="009A5E4A"/>
    <w:rsid w:val="009A610F"/>
    <w:rsid w:val="009A634D"/>
    <w:rsid w:val="009A6FB1"/>
    <w:rsid w:val="009B07A5"/>
    <w:rsid w:val="009B107F"/>
    <w:rsid w:val="009B181B"/>
    <w:rsid w:val="009B1A15"/>
    <w:rsid w:val="009B3321"/>
    <w:rsid w:val="009B3375"/>
    <w:rsid w:val="009B342E"/>
    <w:rsid w:val="009B4C3E"/>
    <w:rsid w:val="009B5221"/>
    <w:rsid w:val="009B5C28"/>
    <w:rsid w:val="009B6BC9"/>
    <w:rsid w:val="009B72B7"/>
    <w:rsid w:val="009B7843"/>
    <w:rsid w:val="009C1869"/>
    <w:rsid w:val="009C2742"/>
    <w:rsid w:val="009C39B7"/>
    <w:rsid w:val="009C75F6"/>
    <w:rsid w:val="009C7852"/>
    <w:rsid w:val="009D002B"/>
    <w:rsid w:val="009D00BC"/>
    <w:rsid w:val="009D0774"/>
    <w:rsid w:val="009D0912"/>
    <w:rsid w:val="009D0D7C"/>
    <w:rsid w:val="009D0F76"/>
    <w:rsid w:val="009D1CC9"/>
    <w:rsid w:val="009D1E6B"/>
    <w:rsid w:val="009D24B2"/>
    <w:rsid w:val="009D43F4"/>
    <w:rsid w:val="009D4735"/>
    <w:rsid w:val="009D4D33"/>
    <w:rsid w:val="009D4DB4"/>
    <w:rsid w:val="009D5842"/>
    <w:rsid w:val="009D5B9D"/>
    <w:rsid w:val="009D693E"/>
    <w:rsid w:val="009D74E8"/>
    <w:rsid w:val="009E01BC"/>
    <w:rsid w:val="009E09C4"/>
    <w:rsid w:val="009E12F3"/>
    <w:rsid w:val="009E1A39"/>
    <w:rsid w:val="009E24E1"/>
    <w:rsid w:val="009E309A"/>
    <w:rsid w:val="009E3305"/>
    <w:rsid w:val="009E3B88"/>
    <w:rsid w:val="009E3D3B"/>
    <w:rsid w:val="009E3E7A"/>
    <w:rsid w:val="009E48A8"/>
    <w:rsid w:val="009E533B"/>
    <w:rsid w:val="009E6A81"/>
    <w:rsid w:val="009E7252"/>
    <w:rsid w:val="009E7856"/>
    <w:rsid w:val="009E78B6"/>
    <w:rsid w:val="009F0A70"/>
    <w:rsid w:val="009F24BE"/>
    <w:rsid w:val="009F3165"/>
    <w:rsid w:val="009F5445"/>
    <w:rsid w:val="009F674F"/>
    <w:rsid w:val="00A007CD"/>
    <w:rsid w:val="00A0135E"/>
    <w:rsid w:val="00A02EE0"/>
    <w:rsid w:val="00A03B02"/>
    <w:rsid w:val="00A0460D"/>
    <w:rsid w:val="00A04CE7"/>
    <w:rsid w:val="00A04E93"/>
    <w:rsid w:val="00A078F4"/>
    <w:rsid w:val="00A10A45"/>
    <w:rsid w:val="00A11BF5"/>
    <w:rsid w:val="00A12D1D"/>
    <w:rsid w:val="00A1344B"/>
    <w:rsid w:val="00A13491"/>
    <w:rsid w:val="00A13588"/>
    <w:rsid w:val="00A1520C"/>
    <w:rsid w:val="00A15A8E"/>
    <w:rsid w:val="00A15E85"/>
    <w:rsid w:val="00A16B8F"/>
    <w:rsid w:val="00A16C86"/>
    <w:rsid w:val="00A178B7"/>
    <w:rsid w:val="00A206D0"/>
    <w:rsid w:val="00A215D0"/>
    <w:rsid w:val="00A2329D"/>
    <w:rsid w:val="00A23732"/>
    <w:rsid w:val="00A238B3"/>
    <w:rsid w:val="00A24B17"/>
    <w:rsid w:val="00A2514A"/>
    <w:rsid w:val="00A25288"/>
    <w:rsid w:val="00A25634"/>
    <w:rsid w:val="00A25A4D"/>
    <w:rsid w:val="00A25D63"/>
    <w:rsid w:val="00A26905"/>
    <w:rsid w:val="00A26DB3"/>
    <w:rsid w:val="00A26E49"/>
    <w:rsid w:val="00A271AF"/>
    <w:rsid w:val="00A27395"/>
    <w:rsid w:val="00A27F40"/>
    <w:rsid w:val="00A30D52"/>
    <w:rsid w:val="00A32518"/>
    <w:rsid w:val="00A3270B"/>
    <w:rsid w:val="00A32BFA"/>
    <w:rsid w:val="00A340D7"/>
    <w:rsid w:val="00A34F31"/>
    <w:rsid w:val="00A357DE"/>
    <w:rsid w:val="00A359B0"/>
    <w:rsid w:val="00A36091"/>
    <w:rsid w:val="00A36206"/>
    <w:rsid w:val="00A36F3C"/>
    <w:rsid w:val="00A407A5"/>
    <w:rsid w:val="00A423DF"/>
    <w:rsid w:val="00A425E2"/>
    <w:rsid w:val="00A4289A"/>
    <w:rsid w:val="00A42AC3"/>
    <w:rsid w:val="00A42DD5"/>
    <w:rsid w:val="00A43766"/>
    <w:rsid w:val="00A43B71"/>
    <w:rsid w:val="00A43BA1"/>
    <w:rsid w:val="00A44381"/>
    <w:rsid w:val="00A44770"/>
    <w:rsid w:val="00A4496C"/>
    <w:rsid w:val="00A46B07"/>
    <w:rsid w:val="00A46D63"/>
    <w:rsid w:val="00A471FB"/>
    <w:rsid w:val="00A47850"/>
    <w:rsid w:val="00A47D6A"/>
    <w:rsid w:val="00A5033E"/>
    <w:rsid w:val="00A50954"/>
    <w:rsid w:val="00A52486"/>
    <w:rsid w:val="00A53DE1"/>
    <w:rsid w:val="00A56E9D"/>
    <w:rsid w:val="00A574E8"/>
    <w:rsid w:val="00A6030E"/>
    <w:rsid w:val="00A609C5"/>
    <w:rsid w:val="00A612CE"/>
    <w:rsid w:val="00A61CEA"/>
    <w:rsid w:val="00A62656"/>
    <w:rsid w:val="00A62E87"/>
    <w:rsid w:val="00A63880"/>
    <w:rsid w:val="00A655B7"/>
    <w:rsid w:val="00A67E6A"/>
    <w:rsid w:val="00A67EC4"/>
    <w:rsid w:val="00A7046C"/>
    <w:rsid w:val="00A70900"/>
    <w:rsid w:val="00A71327"/>
    <w:rsid w:val="00A7159F"/>
    <w:rsid w:val="00A740E1"/>
    <w:rsid w:val="00A74B12"/>
    <w:rsid w:val="00A75FF4"/>
    <w:rsid w:val="00A76314"/>
    <w:rsid w:val="00A77B12"/>
    <w:rsid w:val="00A80497"/>
    <w:rsid w:val="00A81AC8"/>
    <w:rsid w:val="00A82B59"/>
    <w:rsid w:val="00A83F13"/>
    <w:rsid w:val="00A855A3"/>
    <w:rsid w:val="00A8561B"/>
    <w:rsid w:val="00A8639F"/>
    <w:rsid w:val="00A8698B"/>
    <w:rsid w:val="00A87AEC"/>
    <w:rsid w:val="00A87B88"/>
    <w:rsid w:val="00A91F5F"/>
    <w:rsid w:val="00A92919"/>
    <w:rsid w:val="00A92D13"/>
    <w:rsid w:val="00A93405"/>
    <w:rsid w:val="00A9354D"/>
    <w:rsid w:val="00A93D36"/>
    <w:rsid w:val="00A94DAD"/>
    <w:rsid w:val="00A94E43"/>
    <w:rsid w:val="00A9516E"/>
    <w:rsid w:val="00A95A08"/>
    <w:rsid w:val="00A95F5E"/>
    <w:rsid w:val="00A96DB6"/>
    <w:rsid w:val="00AA049D"/>
    <w:rsid w:val="00AA0E34"/>
    <w:rsid w:val="00AA176A"/>
    <w:rsid w:val="00AA1A87"/>
    <w:rsid w:val="00AA52E0"/>
    <w:rsid w:val="00AA5E1B"/>
    <w:rsid w:val="00AA6147"/>
    <w:rsid w:val="00AA6965"/>
    <w:rsid w:val="00AA6E0F"/>
    <w:rsid w:val="00AB0478"/>
    <w:rsid w:val="00AB0887"/>
    <w:rsid w:val="00AB1D97"/>
    <w:rsid w:val="00AB24BB"/>
    <w:rsid w:val="00AB28BD"/>
    <w:rsid w:val="00AB29CF"/>
    <w:rsid w:val="00AB2E9E"/>
    <w:rsid w:val="00AB2FAF"/>
    <w:rsid w:val="00AB33D7"/>
    <w:rsid w:val="00AB36EF"/>
    <w:rsid w:val="00AB3B9E"/>
    <w:rsid w:val="00AB3BA9"/>
    <w:rsid w:val="00AB406E"/>
    <w:rsid w:val="00AB432E"/>
    <w:rsid w:val="00AB4485"/>
    <w:rsid w:val="00AB5387"/>
    <w:rsid w:val="00AB5D9A"/>
    <w:rsid w:val="00AB63F5"/>
    <w:rsid w:val="00AB7B63"/>
    <w:rsid w:val="00AC20E2"/>
    <w:rsid w:val="00AC22E7"/>
    <w:rsid w:val="00AC2623"/>
    <w:rsid w:val="00AC3205"/>
    <w:rsid w:val="00AC337B"/>
    <w:rsid w:val="00AC37FE"/>
    <w:rsid w:val="00AC3C97"/>
    <w:rsid w:val="00AC3E5C"/>
    <w:rsid w:val="00AC4386"/>
    <w:rsid w:val="00AC4572"/>
    <w:rsid w:val="00AC4A99"/>
    <w:rsid w:val="00AC539C"/>
    <w:rsid w:val="00AC5EEA"/>
    <w:rsid w:val="00AC6D2F"/>
    <w:rsid w:val="00AC6F2A"/>
    <w:rsid w:val="00AD093B"/>
    <w:rsid w:val="00AD0C69"/>
    <w:rsid w:val="00AD1132"/>
    <w:rsid w:val="00AD18ED"/>
    <w:rsid w:val="00AD1F5C"/>
    <w:rsid w:val="00AD2CC5"/>
    <w:rsid w:val="00AD2FA9"/>
    <w:rsid w:val="00AD311C"/>
    <w:rsid w:val="00AD3A6E"/>
    <w:rsid w:val="00AD4272"/>
    <w:rsid w:val="00AD446C"/>
    <w:rsid w:val="00AD4838"/>
    <w:rsid w:val="00AD4D56"/>
    <w:rsid w:val="00AD4EC1"/>
    <w:rsid w:val="00AD55D2"/>
    <w:rsid w:val="00AD5A07"/>
    <w:rsid w:val="00AD5F81"/>
    <w:rsid w:val="00AD5F85"/>
    <w:rsid w:val="00AD6962"/>
    <w:rsid w:val="00AD6A5F"/>
    <w:rsid w:val="00AD6E5A"/>
    <w:rsid w:val="00AD7D80"/>
    <w:rsid w:val="00AE0AD7"/>
    <w:rsid w:val="00AE0F0F"/>
    <w:rsid w:val="00AE1541"/>
    <w:rsid w:val="00AE23AE"/>
    <w:rsid w:val="00AE2462"/>
    <w:rsid w:val="00AE28A4"/>
    <w:rsid w:val="00AE38E6"/>
    <w:rsid w:val="00AE3B50"/>
    <w:rsid w:val="00AE4084"/>
    <w:rsid w:val="00AE4185"/>
    <w:rsid w:val="00AE4D6D"/>
    <w:rsid w:val="00AE62DD"/>
    <w:rsid w:val="00AE63BE"/>
    <w:rsid w:val="00AE6C08"/>
    <w:rsid w:val="00AF1F11"/>
    <w:rsid w:val="00AF26F5"/>
    <w:rsid w:val="00AF3534"/>
    <w:rsid w:val="00AF355C"/>
    <w:rsid w:val="00AF4059"/>
    <w:rsid w:val="00AF45FC"/>
    <w:rsid w:val="00AF4658"/>
    <w:rsid w:val="00AF6B3A"/>
    <w:rsid w:val="00AF768C"/>
    <w:rsid w:val="00B01F1D"/>
    <w:rsid w:val="00B0217E"/>
    <w:rsid w:val="00B02A8A"/>
    <w:rsid w:val="00B02E5D"/>
    <w:rsid w:val="00B03828"/>
    <w:rsid w:val="00B03F27"/>
    <w:rsid w:val="00B0471E"/>
    <w:rsid w:val="00B0554C"/>
    <w:rsid w:val="00B0627F"/>
    <w:rsid w:val="00B062E4"/>
    <w:rsid w:val="00B10280"/>
    <w:rsid w:val="00B118AC"/>
    <w:rsid w:val="00B11E58"/>
    <w:rsid w:val="00B13284"/>
    <w:rsid w:val="00B141B1"/>
    <w:rsid w:val="00B145F3"/>
    <w:rsid w:val="00B1470F"/>
    <w:rsid w:val="00B152A4"/>
    <w:rsid w:val="00B156CF"/>
    <w:rsid w:val="00B172D3"/>
    <w:rsid w:val="00B20064"/>
    <w:rsid w:val="00B21417"/>
    <w:rsid w:val="00B2150C"/>
    <w:rsid w:val="00B21650"/>
    <w:rsid w:val="00B2275F"/>
    <w:rsid w:val="00B227A6"/>
    <w:rsid w:val="00B229BA"/>
    <w:rsid w:val="00B22C00"/>
    <w:rsid w:val="00B24FA4"/>
    <w:rsid w:val="00B25523"/>
    <w:rsid w:val="00B270FE"/>
    <w:rsid w:val="00B27379"/>
    <w:rsid w:val="00B278E6"/>
    <w:rsid w:val="00B27FF0"/>
    <w:rsid w:val="00B310BB"/>
    <w:rsid w:val="00B3193E"/>
    <w:rsid w:val="00B31D8E"/>
    <w:rsid w:val="00B31F88"/>
    <w:rsid w:val="00B321E3"/>
    <w:rsid w:val="00B327EC"/>
    <w:rsid w:val="00B32E30"/>
    <w:rsid w:val="00B32EF2"/>
    <w:rsid w:val="00B33E5C"/>
    <w:rsid w:val="00B3412F"/>
    <w:rsid w:val="00B35E4B"/>
    <w:rsid w:val="00B36945"/>
    <w:rsid w:val="00B40DF0"/>
    <w:rsid w:val="00B416CD"/>
    <w:rsid w:val="00B41B7C"/>
    <w:rsid w:val="00B41CD5"/>
    <w:rsid w:val="00B4343C"/>
    <w:rsid w:val="00B43C17"/>
    <w:rsid w:val="00B43F65"/>
    <w:rsid w:val="00B44F73"/>
    <w:rsid w:val="00B4515F"/>
    <w:rsid w:val="00B472DA"/>
    <w:rsid w:val="00B503CA"/>
    <w:rsid w:val="00B509F0"/>
    <w:rsid w:val="00B50A03"/>
    <w:rsid w:val="00B50A5A"/>
    <w:rsid w:val="00B53C46"/>
    <w:rsid w:val="00B546B6"/>
    <w:rsid w:val="00B54774"/>
    <w:rsid w:val="00B54D83"/>
    <w:rsid w:val="00B570EC"/>
    <w:rsid w:val="00B57D71"/>
    <w:rsid w:val="00B57EDA"/>
    <w:rsid w:val="00B60E38"/>
    <w:rsid w:val="00B61B2F"/>
    <w:rsid w:val="00B62327"/>
    <w:rsid w:val="00B62A62"/>
    <w:rsid w:val="00B62B9A"/>
    <w:rsid w:val="00B638EE"/>
    <w:rsid w:val="00B64AB0"/>
    <w:rsid w:val="00B64E3B"/>
    <w:rsid w:val="00B65655"/>
    <w:rsid w:val="00B67CF4"/>
    <w:rsid w:val="00B67F3E"/>
    <w:rsid w:val="00B70C2F"/>
    <w:rsid w:val="00B7143E"/>
    <w:rsid w:val="00B72022"/>
    <w:rsid w:val="00B72C9D"/>
    <w:rsid w:val="00B73951"/>
    <w:rsid w:val="00B748B7"/>
    <w:rsid w:val="00B7598A"/>
    <w:rsid w:val="00B7678F"/>
    <w:rsid w:val="00B76E8C"/>
    <w:rsid w:val="00B77696"/>
    <w:rsid w:val="00B77954"/>
    <w:rsid w:val="00B77CA7"/>
    <w:rsid w:val="00B80471"/>
    <w:rsid w:val="00B8129E"/>
    <w:rsid w:val="00B8155D"/>
    <w:rsid w:val="00B820CC"/>
    <w:rsid w:val="00B838A5"/>
    <w:rsid w:val="00B83A60"/>
    <w:rsid w:val="00B83EA4"/>
    <w:rsid w:val="00B84DB1"/>
    <w:rsid w:val="00B87582"/>
    <w:rsid w:val="00B906C0"/>
    <w:rsid w:val="00B90E57"/>
    <w:rsid w:val="00B923B4"/>
    <w:rsid w:val="00B931EB"/>
    <w:rsid w:val="00B94033"/>
    <w:rsid w:val="00B94EBC"/>
    <w:rsid w:val="00B9517A"/>
    <w:rsid w:val="00B957D4"/>
    <w:rsid w:val="00B95B47"/>
    <w:rsid w:val="00B962CE"/>
    <w:rsid w:val="00BA03C0"/>
    <w:rsid w:val="00BA0946"/>
    <w:rsid w:val="00BA1471"/>
    <w:rsid w:val="00BA19DD"/>
    <w:rsid w:val="00BA41DF"/>
    <w:rsid w:val="00BA4787"/>
    <w:rsid w:val="00BA5B3C"/>
    <w:rsid w:val="00BA6919"/>
    <w:rsid w:val="00BA74D1"/>
    <w:rsid w:val="00BA761D"/>
    <w:rsid w:val="00BB1E06"/>
    <w:rsid w:val="00BB29F0"/>
    <w:rsid w:val="00BB2F1C"/>
    <w:rsid w:val="00BB2FFB"/>
    <w:rsid w:val="00BB325D"/>
    <w:rsid w:val="00BB3A04"/>
    <w:rsid w:val="00BB3A05"/>
    <w:rsid w:val="00BB406E"/>
    <w:rsid w:val="00BB451D"/>
    <w:rsid w:val="00BB5423"/>
    <w:rsid w:val="00BB54E2"/>
    <w:rsid w:val="00BB662D"/>
    <w:rsid w:val="00BC096C"/>
    <w:rsid w:val="00BC09C0"/>
    <w:rsid w:val="00BC2815"/>
    <w:rsid w:val="00BC3214"/>
    <w:rsid w:val="00BC4C6D"/>
    <w:rsid w:val="00BC597D"/>
    <w:rsid w:val="00BC67FA"/>
    <w:rsid w:val="00BC793A"/>
    <w:rsid w:val="00BD0833"/>
    <w:rsid w:val="00BD0882"/>
    <w:rsid w:val="00BD0888"/>
    <w:rsid w:val="00BD0E6D"/>
    <w:rsid w:val="00BD2046"/>
    <w:rsid w:val="00BD2339"/>
    <w:rsid w:val="00BD32E3"/>
    <w:rsid w:val="00BD3D94"/>
    <w:rsid w:val="00BD452B"/>
    <w:rsid w:val="00BD4A86"/>
    <w:rsid w:val="00BD5D96"/>
    <w:rsid w:val="00BD5E9D"/>
    <w:rsid w:val="00BD6203"/>
    <w:rsid w:val="00BD754E"/>
    <w:rsid w:val="00BD7EBE"/>
    <w:rsid w:val="00BE0282"/>
    <w:rsid w:val="00BE0B35"/>
    <w:rsid w:val="00BE13DC"/>
    <w:rsid w:val="00BE2BE7"/>
    <w:rsid w:val="00BE32EE"/>
    <w:rsid w:val="00BE3542"/>
    <w:rsid w:val="00BE4D3C"/>
    <w:rsid w:val="00BE60C9"/>
    <w:rsid w:val="00BE6110"/>
    <w:rsid w:val="00BE6238"/>
    <w:rsid w:val="00BE62A7"/>
    <w:rsid w:val="00BE78BB"/>
    <w:rsid w:val="00BF1707"/>
    <w:rsid w:val="00BF1F93"/>
    <w:rsid w:val="00BF257E"/>
    <w:rsid w:val="00BF30EE"/>
    <w:rsid w:val="00BF388B"/>
    <w:rsid w:val="00BF3BEE"/>
    <w:rsid w:val="00BF4522"/>
    <w:rsid w:val="00BF49C1"/>
    <w:rsid w:val="00BF564F"/>
    <w:rsid w:val="00BF5DEA"/>
    <w:rsid w:val="00BF78C6"/>
    <w:rsid w:val="00BF7E05"/>
    <w:rsid w:val="00C01EE4"/>
    <w:rsid w:val="00C02A8C"/>
    <w:rsid w:val="00C032A7"/>
    <w:rsid w:val="00C033DB"/>
    <w:rsid w:val="00C039C8"/>
    <w:rsid w:val="00C03AFF"/>
    <w:rsid w:val="00C06347"/>
    <w:rsid w:val="00C06849"/>
    <w:rsid w:val="00C068BF"/>
    <w:rsid w:val="00C06C57"/>
    <w:rsid w:val="00C07DDA"/>
    <w:rsid w:val="00C10A3D"/>
    <w:rsid w:val="00C11901"/>
    <w:rsid w:val="00C12381"/>
    <w:rsid w:val="00C123ED"/>
    <w:rsid w:val="00C124FD"/>
    <w:rsid w:val="00C13900"/>
    <w:rsid w:val="00C15223"/>
    <w:rsid w:val="00C153D8"/>
    <w:rsid w:val="00C15636"/>
    <w:rsid w:val="00C1587D"/>
    <w:rsid w:val="00C15DFC"/>
    <w:rsid w:val="00C15F46"/>
    <w:rsid w:val="00C17115"/>
    <w:rsid w:val="00C175C3"/>
    <w:rsid w:val="00C17D57"/>
    <w:rsid w:val="00C17F8A"/>
    <w:rsid w:val="00C20282"/>
    <w:rsid w:val="00C203DA"/>
    <w:rsid w:val="00C20AA2"/>
    <w:rsid w:val="00C20B63"/>
    <w:rsid w:val="00C213C3"/>
    <w:rsid w:val="00C21618"/>
    <w:rsid w:val="00C21B2A"/>
    <w:rsid w:val="00C21D23"/>
    <w:rsid w:val="00C22FBD"/>
    <w:rsid w:val="00C23BF0"/>
    <w:rsid w:val="00C23C3F"/>
    <w:rsid w:val="00C26AAF"/>
    <w:rsid w:val="00C2725C"/>
    <w:rsid w:val="00C272F2"/>
    <w:rsid w:val="00C27564"/>
    <w:rsid w:val="00C27600"/>
    <w:rsid w:val="00C279D6"/>
    <w:rsid w:val="00C30487"/>
    <w:rsid w:val="00C30C2B"/>
    <w:rsid w:val="00C31BCC"/>
    <w:rsid w:val="00C32F9B"/>
    <w:rsid w:val="00C34749"/>
    <w:rsid w:val="00C355DB"/>
    <w:rsid w:val="00C357C2"/>
    <w:rsid w:val="00C36F33"/>
    <w:rsid w:val="00C374E4"/>
    <w:rsid w:val="00C4189B"/>
    <w:rsid w:val="00C4256C"/>
    <w:rsid w:val="00C4272B"/>
    <w:rsid w:val="00C42B3A"/>
    <w:rsid w:val="00C43480"/>
    <w:rsid w:val="00C43695"/>
    <w:rsid w:val="00C43DED"/>
    <w:rsid w:val="00C44116"/>
    <w:rsid w:val="00C45E2C"/>
    <w:rsid w:val="00C4643B"/>
    <w:rsid w:val="00C46F12"/>
    <w:rsid w:val="00C47336"/>
    <w:rsid w:val="00C4737B"/>
    <w:rsid w:val="00C47AE9"/>
    <w:rsid w:val="00C5096E"/>
    <w:rsid w:val="00C50A8F"/>
    <w:rsid w:val="00C511F6"/>
    <w:rsid w:val="00C51690"/>
    <w:rsid w:val="00C530C8"/>
    <w:rsid w:val="00C535D6"/>
    <w:rsid w:val="00C538F2"/>
    <w:rsid w:val="00C53F36"/>
    <w:rsid w:val="00C56472"/>
    <w:rsid w:val="00C5751B"/>
    <w:rsid w:val="00C57957"/>
    <w:rsid w:val="00C57E22"/>
    <w:rsid w:val="00C60A46"/>
    <w:rsid w:val="00C6192C"/>
    <w:rsid w:val="00C62E52"/>
    <w:rsid w:val="00C636E4"/>
    <w:rsid w:val="00C63A6F"/>
    <w:rsid w:val="00C63C16"/>
    <w:rsid w:val="00C63CE3"/>
    <w:rsid w:val="00C658CA"/>
    <w:rsid w:val="00C65A15"/>
    <w:rsid w:val="00C66812"/>
    <w:rsid w:val="00C671B4"/>
    <w:rsid w:val="00C7096F"/>
    <w:rsid w:val="00C7108D"/>
    <w:rsid w:val="00C714F6"/>
    <w:rsid w:val="00C72611"/>
    <w:rsid w:val="00C729DF"/>
    <w:rsid w:val="00C730F9"/>
    <w:rsid w:val="00C73AB5"/>
    <w:rsid w:val="00C74EB9"/>
    <w:rsid w:val="00C7588F"/>
    <w:rsid w:val="00C75C4C"/>
    <w:rsid w:val="00C777EB"/>
    <w:rsid w:val="00C77FD0"/>
    <w:rsid w:val="00C803F4"/>
    <w:rsid w:val="00C80821"/>
    <w:rsid w:val="00C8181C"/>
    <w:rsid w:val="00C823D4"/>
    <w:rsid w:val="00C823D5"/>
    <w:rsid w:val="00C83018"/>
    <w:rsid w:val="00C8423A"/>
    <w:rsid w:val="00C8450C"/>
    <w:rsid w:val="00C85377"/>
    <w:rsid w:val="00C8556A"/>
    <w:rsid w:val="00C855AE"/>
    <w:rsid w:val="00C85A3D"/>
    <w:rsid w:val="00C86633"/>
    <w:rsid w:val="00C86E99"/>
    <w:rsid w:val="00C86EBE"/>
    <w:rsid w:val="00C90437"/>
    <w:rsid w:val="00C90B88"/>
    <w:rsid w:val="00C920C5"/>
    <w:rsid w:val="00C927B9"/>
    <w:rsid w:val="00C92AFC"/>
    <w:rsid w:val="00C9375B"/>
    <w:rsid w:val="00C94156"/>
    <w:rsid w:val="00C94715"/>
    <w:rsid w:val="00C94ED6"/>
    <w:rsid w:val="00C950BD"/>
    <w:rsid w:val="00C95A73"/>
    <w:rsid w:val="00C96793"/>
    <w:rsid w:val="00C96B05"/>
    <w:rsid w:val="00C97850"/>
    <w:rsid w:val="00CA00F6"/>
    <w:rsid w:val="00CA03B7"/>
    <w:rsid w:val="00CA09A9"/>
    <w:rsid w:val="00CA0A9A"/>
    <w:rsid w:val="00CA0C06"/>
    <w:rsid w:val="00CA1458"/>
    <w:rsid w:val="00CA14AF"/>
    <w:rsid w:val="00CA1AAE"/>
    <w:rsid w:val="00CA34F3"/>
    <w:rsid w:val="00CA379D"/>
    <w:rsid w:val="00CA3C0D"/>
    <w:rsid w:val="00CA3E4D"/>
    <w:rsid w:val="00CA41DE"/>
    <w:rsid w:val="00CA511D"/>
    <w:rsid w:val="00CB0858"/>
    <w:rsid w:val="00CB1512"/>
    <w:rsid w:val="00CB23E6"/>
    <w:rsid w:val="00CB2F2F"/>
    <w:rsid w:val="00CB3206"/>
    <w:rsid w:val="00CB3DAF"/>
    <w:rsid w:val="00CB57DA"/>
    <w:rsid w:val="00CB59D9"/>
    <w:rsid w:val="00CB5C38"/>
    <w:rsid w:val="00CB5C55"/>
    <w:rsid w:val="00CB5E3E"/>
    <w:rsid w:val="00CB6695"/>
    <w:rsid w:val="00CB7B2B"/>
    <w:rsid w:val="00CC00AF"/>
    <w:rsid w:val="00CC091A"/>
    <w:rsid w:val="00CC0AB5"/>
    <w:rsid w:val="00CC0DFA"/>
    <w:rsid w:val="00CC2AE4"/>
    <w:rsid w:val="00CC3516"/>
    <w:rsid w:val="00CC45D9"/>
    <w:rsid w:val="00CC52B8"/>
    <w:rsid w:val="00CC5468"/>
    <w:rsid w:val="00CC693C"/>
    <w:rsid w:val="00CC6A9B"/>
    <w:rsid w:val="00CC7D9D"/>
    <w:rsid w:val="00CD15DF"/>
    <w:rsid w:val="00CD26AA"/>
    <w:rsid w:val="00CD2BD6"/>
    <w:rsid w:val="00CD2D80"/>
    <w:rsid w:val="00CD3038"/>
    <w:rsid w:val="00CD35AB"/>
    <w:rsid w:val="00CD4240"/>
    <w:rsid w:val="00CD4AE4"/>
    <w:rsid w:val="00CD5CCB"/>
    <w:rsid w:val="00CD62EA"/>
    <w:rsid w:val="00CD7561"/>
    <w:rsid w:val="00CD75E3"/>
    <w:rsid w:val="00CD79B1"/>
    <w:rsid w:val="00CE06DF"/>
    <w:rsid w:val="00CE18AD"/>
    <w:rsid w:val="00CE1D62"/>
    <w:rsid w:val="00CE1EDB"/>
    <w:rsid w:val="00CE21B6"/>
    <w:rsid w:val="00CE23FB"/>
    <w:rsid w:val="00CE2415"/>
    <w:rsid w:val="00CE319B"/>
    <w:rsid w:val="00CE3517"/>
    <w:rsid w:val="00CE3C02"/>
    <w:rsid w:val="00CE40F0"/>
    <w:rsid w:val="00CE4A1B"/>
    <w:rsid w:val="00CE4A5C"/>
    <w:rsid w:val="00CE4E7E"/>
    <w:rsid w:val="00CE688D"/>
    <w:rsid w:val="00CF00F5"/>
    <w:rsid w:val="00CF0CB2"/>
    <w:rsid w:val="00CF0E27"/>
    <w:rsid w:val="00CF1634"/>
    <w:rsid w:val="00CF1765"/>
    <w:rsid w:val="00CF3EDB"/>
    <w:rsid w:val="00CF413A"/>
    <w:rsid w:val="00CF4D1A"/>
    <w:rsid w:val="00CF5A7A"/>
    <w:rsid w:val="00CF5E04"/>
    <w:rsid w:val="00CF607C"/>
    <w:rsid w:val="00CF6B28"/>
    <w:rsid w:val="00CF7313"/>
    <w:rsid w:val="00CF7474"/>
    <w:rsid w:val="00D00AA7"/>
    <w:rsid w:val="00D01313"/>
    <w:rsid w:val="00D015F4"/>
    <w:rsid w:val="00D0225D"/>
    <w:rsid w:val="00D0229E"/>
    <w:rsid w:val="00D02CB9"/>
    <w:rsid w:val="00D035E0"/>
    <w:rsid w:val="00D05C0D"/>
    <w:rsid w:val="00D0654A"/>
    <w:rsid w:val="00D07300"/>
    <w:rsid w:val="00D10A10"/>
    <w:rsid w:val="00D10BC8"/>
    <w:rsid w:val="00D10C95"/>
    <w:rsid w:val="00D11818"/>
    <w:rsid w:val="00D11928"/>
    <w:rsid w:val="00D126C4"/>
    <w:rsid w:val="00D12823"/>
    <w:rsid w:val="00D1503B"/>
    <w:rsid w:val="00D21A52"/>
    <w:rsid w:val="00D22733"/>
    <w:rsid w:val="00D22B8C"/>
    <w:rsid w:val="00D23ACE"/>
    <w:rsid w:val="00D23D87"/>
    <w:rsid w:val="00D24426"/>
    <w:rsid w:val="00D2467C"/>
    <w:rsid w:val="00D25401"/>
    <w:rsid w:val="00D26E4B"/>
    <w:rsid w:val="00D275DD"/>
    <w:rsid w:val="00D279B8"/>
    <w:rsid w:val="00D315E3"/>
    <w:rsid w:val="00D32181"/>
    <w:rsid w:val="00D3238B"/>
    <w:rsid w:val="00D327F4"/>
    <w:rsid w:val="00D33D01"/>
    <w:rsid w:val="00D36BA7"/>
    <w:rsid w:val="00D3733B"/>
    <w:rsid w:val="00D401D4"/>
    <w:rsid w:val="00D407EC"/>
    <w:rsid w:val="00D4098C"/>
    <w:rsid w:val="00D41EEF"/>
    <w:rsid w:val="00D43F78"/>
    <w:rsid w:val="00D441F7"/>
    <w:rsid w:val="00D4455B"/>
    <w:rsid w:val="00D44AD9"/>
    <w:rsid w:val="00D46941"/>
    <w:rsid w:val="00D46A31"/>
    <w:rsid w:val="00D46E40"/>
    <w:rsid w:val="00D46EEA"/>
    <w:rsid w:val="00D50579"/>
    <w:rsid w:val="00D509EC"/>
    <w:rsid w:val="00D50BB8"/>
    <w:rsid w:val="00D50E86"/>
    <w:rsid w:val="00D5142F"/>
    <w:rsid w:val="00D5150D"/>
    <w:rsid w:val="00D52AF1"/>
    <w:rsid w:val="00D52E9F"/>
    <w:rsid w:val="00D55721"/>
    <w:rsid w:val="00D55A9D"/>
    <w:rsid w:val="00D571FA"/>
    <w:rsid w:val="00D57EE2"/>
    <w:rsid w:val="00D62232"/>
    <w:rsid w:val="00D625C7"/>
    <w:rsid w:val="00D635DD"/>
    <w:rsid w:val="00D6513B"/>
    <w:rsid w:val="00D653EC"/>
    <w:rsid w:val="00D65790"/>
    <w:rsid w:val="00D65A0D"/>
    <w:rsid w:val="00D65B60"/>
    <w:rsid w:val="00D663DA"/>
    <w:rsid w:val="00D66B6F"/>
    <w:rsid w:val="00D66DF5"/>
    <w:rsid w:val="00D67C1A"/>
    <w:rsid w:val="00D7006E"/>
    <w:rsid w:val="00D701DB"/>
    <w:rsid w:val="00D73D63"/>
    <w:rsid w:val="00D745E5"/>
    <w:rsid w:val="00D75015"/>
    <w:rsid w:val="00D7579E"/>
    <w:rsid w:val="00D75BF0"/>
    <w:rsid w:val="00D763EC"/>
    <w:rsid w:val="00D77444"/>
    <w:rsid w:val="00D802C4"/>
    <w:rsid w:val="00D814C8"/>
    <w:rsid w:val="00D81BDE"/>
    <w:rsid w:val="00D82453"/>
    <w:rsid w:val="00D8262B"/>
    <w:rsid w:val="00D831CA"/>
    <w:rsid w:val="00D840F8"/>
    <w:rsid w:val="00D851FA"/>
    <w:rsid w:val="00D85DAA"/>
    <w:rsid w:val="00D86293"/>
    <w:rsid w:val="00D87CCE"/>
    <w:rsid w:val="00D91A2D"/>
    <w:rsid w:val="00D92929"/>
    <w:rsid w:val="00D92E42"/>
    <w:rsid w:val="00D92ECE"/>
    <w:rsid w:val="00D93D4E"/>
    <w:rsid w:val="00D950FF"/>
    <w:rsid w:val="00D9547C"/>
    <w:rsid w:val="00D96E24"/>
    <w:rsid w:val="00D97534"/>
    <w:rsid w:val="00D97558"/>
    <w:rsid w:val="00DA071A"/>
    <w:rsid w:val="00DA077E"/>
    <w:rsid w:val="00DA0931"/>
    <w:rsid w:val="00DA113E"/>
    <w:rsid w:val="00DA1F07"/>
    <w:rsid w:val="00DA22DE"/>
    <w:rsid w:val="00DA2FFB"/>
    <w:rsid w:val="00DA33F7"/>
    <w:rsid w:val="00DA53E1"/>
    <w:rsid w:val="00DA53E6"/>
    <w:rsid w:val="00DA5568"/>
    <w:rsid w:val="00DA6F89"/>
    <w:rsid w:val="00DA7962"/>
    <w:rsid w:val="00DA7C59"/>
    <w:rsid w:val="00DB030F"/>
    <w:rsid w:val="00DB1175"/>
    <w:rsid w:val="00DB126D"/>
    <w:rsid w:val="00DB1604"/>
    <w:rsid w:val="00DB251A"/>
    <w:rsid w:val="00DB2C71"/>
    <w:rsid w:val="00DB31DD"/>
    <w:rsid w:val="00DB3338"/>
    <w:rsid w:val="00DB3F14"/>
    <w:rsid w:val="00DB42E5"/>
    <w:rsid w:val="00DB51CB"/>
    <w:rsid w:val="00DB5962"/>
    <w:rsid w:val="00DB5A99"/>
    <w:rsid w:val="00DB7B75"/>
    <w:rsid w:val="00DC0558"/>
    <w:rsid w:val="00DC0EAA"/>
    <w:rsid w:val="00DC57D7"/>
    <w:rsid w:val="00DC5FF8"/>
    <w:rsid w:val="00DC689C"/>
    <w:rsid w:val="00DD0C7D"/>
    <w:rsid w:val="00DD19EC"/>
    <w:rsid w:val="00DD286D"/>
    <w:rsid w:val="00DD3636"/>
    <w:rsid w:val="00DD3CBB"/>
    <w:rsid w:val="00DD40E7"/>
    <w:rsid w:val="00DD4B1D"/>
    <w:rsid w:val="00DD615E"/>
    <w:rsid w:val="00DD649D"/>
    <w:rsid w:val="00DD79AF"/>
    <w:rsid w:val="00DE095C"/>
    <w:rsid w:val="00DE09E9"/>
    <w:rsid w:val="00DE1E00"/>
    <w:rsid w:val="00DE2D9E"/>
    <w:rsid w:val="00DE4375"/>
    <w:rsid w:val="00DE4418"/>
    <w:rsid w:val="00DE757C"/>
    <w:rsid w:val="00DF0248"/>
    <w:rsid w:val="00DF0B8A"/>
    <w:rsid w:val="00DF10AE"/>
    <w:rsid w:val="00DF10F7"/>
    <w:rsid w:val="00DF13F3"/>
    <w:rsid w:val="00DF229A"/>
    <w:rsid w:val="00DF4648"/>
    <w:rsid w:val="00DF4687"/>
    <w:rsid w:val="00DF5093"/>
    <w:rsid w:val="00DF5BD2"/>
    <w:rsid w:val="00DF63D9"/>
    <w:rsid w:val="00E00A0F"/>
    <w:rsid w:val="00E00DE5"/>
    <w:rsid w:val="00E0174D"/>
    <w:rsid w:val="00E01F71"/>
    <w:rsid w:val="00E020FA"/>
    <w:rsid w:val="00E02F03"/>
    <w:rsid w:val="00E02FC1"/>
    <w:rsid w:val="00E03D9D"/>
    <w:rsid w:val="00E03E8B"/>
    <w:rsid w:val="00E042BD"/>
    <w:rsid w:val="00E05377"/>
    <w:rsid w:val="00E05706"/>
    <w:rsid w:val="00E05897"/>
    <w:rsid w:val="00E06E0E"/>
    <w:rsid w:val="00E07ACC"/>
    <w:rsid w:val="00E07CAB"/>
    <w:rsid w:val="00E101B0"/>
    <w:rsid w:val="00E118BE"/>
    <w:rsid w:val="00E11980"/>
    <w:rsid w:val="00E1219C"/>
    <w:rsid w:val="00E12646"/>
    <w:rsid w:val="00E12F26"/>
    <w:rsid w:val="00E16BDA"/>
    <w:rsid w:val="00E171A1"/>
    <w:rsid w:val="00E175A3"/>
    <w:rsid w:val="00E17F78"/>
    <w:rsid w:val="00E20F6F"/>
    <w:rsid w:val="00E2384E"/>
    <w:rsid w:val="00E238B9"/>
    <w:rsid w:val="00E24C0E"/>
    <w:rsid w:val="00E25B4F"/>
    <w:rsid w:val="00E2615D"/>
    <w:rsid w:val="00E27011"/>
    <w:rsid w:val="00E27F6A"/>
    <w:rsid w:val="00E3028C"/>
    <w:rsid w:val="00E30948"/>
    <w:rsid w:val="00E30CC5"/>
    <w:rsid w:val="00E30CE5"/>
    <w:rsid w:val="00E312D8"/>
    <w:rsid w:val="00E32027"/>
    <w:rsid w:val="00E330DF"/>
    <w:rsid w:val="00E3360A"/>
    <w:rsid w:val="00E367FE"/>
    <w:rsid w:val="00E372AF"/>
    <w:rsid w:val="00E37E45"/>
    <w:rsid w:val="00E40B8A"/>
    <w:rsid w:val="00E40E24"/>
    <w:rsid w:val="00E419CB"/>
    <w:rsid w:val="00E42CE7"/>
    <w:rsid w:val="00E42D9F"/>
    <w:rsid w:val="00E42FF8"/>
    <w:rsid w:val="00E432F7"/>
    <w:rsid w:val="00E43621"/>
    <w:rsid w:val="00E43B00"/>
    <w:rsid w:val="00E448AB"/>
    <w:rsid w:val="00E448D8"/>
    <w:rsid w:val="00E44E06"/>
    <w:rsid w:val="00E44FFA"/>
    <w:rsid w:val="00E461D1"/>
    <w:rsid w:val="00E46952"/>
    <w:rsid w:val="00E46A78"/>
    <w:rsid w:val="00E46B13"/>
    <w:rsid w:val="00E47545"/>
    <w:rsid w:val="00E4767B"/>
    <w:rsid w:val="00E47680"/>
    <w:rsid w:val="00E50000"/>
    <w:rsid w:val="00E506D5"/>
    <w:rsid w:val="00E50D70"/>
    <w:rsid w:val="00E513AD"/>
    <w:rsid w:val="00E52871"/>
    <w:rsid w:val="00E54136"/>
    <w:rsid w:val="00E541A2"/>
    <w:rsid w:val="00E55032"/>
    <w:rsid w:val="00E55295"/>
    <w:rsid w:val="00E559F9"/>
    <w:rsid w:val="00E56F96"/>
    <w:rsid w:val="00E57657"/>
    <w:rsid w:val="00E57A1F"/>
    <w:rsid w:val="00E60140"/>
    <w:rsid w:val="00E61AF8"/>
    <w:rsid w:val="00E620C5"/>
    <w:rsid w:val="00E62538"/>
    <w:rsid w:val="00E62FAE"/>
    <w:rsid w:val="00E63133"/>
    <w:rsid w:val="00E6375C"/>
    <w:rsid w:val="00E65867"/>
    <w:rsid w:val="00E66555"/>
    <w:rsid w:val="00E668E8"/>
    <w:rsid w:val="00E67702"/>
    <w:rsid w:val="00E7097B"/>
    <w:rsid w:val="00E70D84"/>
    <w:rsid w:val="00E70DC3"/>
    <w:rsid w:val="00E70E34"/>
    <w:rsid w:val="00E70FC6"/>
    <w:rsid w:val="00E71219"/>
    <w:rsid w:val="00E71B42"/>
    <w:rsid w:val="00E71BBE"/>
    <w:rsid w:val="00E7265F"/>
    <w:rsid w:val="00E72BF9"/>
    <w:rsid w:val="00E72EC1"/>
    <w:rsid w:val="00E7324C"/>
    <w:rsid w:val="00E73EEC"/>
    <w:rsid w:val="00E7412B"/>
    <w:rsid w:val="00E7464A"/>
    <w:rsid w:val="00E74967"/>
    <w:rsid w:val="00E75ED5"/>
    <w:rsid w:val="00E76C60"/>
    <w:rsid w:val="00E77731"/>
    <w:rsid w:val="00E77E99"/>
    <w:rsid w:val="00E814E1"/>
    <w:rsid w:val="00E8193E"/>
    <w:rsid w:val="00E82054"/>
    <w:rsid w:val="00E82272"/>
    <w:rsid w:val="00E8620E"/>
    <w:rsid w:val="00E866D4"/>
    <w:rsid w:val="00E8675F"/>
    <w:rsid w:val="00E86BA7"/>
    <w:rsid w:val="00E86C49"/>
    <w:rsid w:val="00E8738E"/>
    <w:rsid w:val="00E87442"/>
    <w:rsid w:val="00E8782C"/>
    <w:rsid w:val="00E87B57"/>
    <w:rsid w:val="00E9029B"/>
    <w:rsid w:val="00E928B6"/>
    <w:rsid w:val="00E92A90"/>
    <w:rsid w:val="00E932FA"/>
    <w:rsid w:val="00E9459C"/>
    <w:rsid w:val="00E955C3"/>
    <w:rsid w:val="00EA1528"/>
    <w:rsid w:val="00EA24BD"/>
    <w:rsid w:val="00EA43B9"/>
    <w:rsid w:val="00EA49DC"/>
    <w:rsid w:val="00EA5186"/>
    <w:rsid w:val="00EA51A0"/>
    <w:rsid w:val="00EA5E9C"/>
    <w:rsid w:val="00EA6D2E"/>
    <w:rsid w:val="00EB026D"/>
    <w:rsid w:val="00EB0500"/>
    <w:rsid w:val="00EB0F2D"/>
    <w:rsid w:val="00EB1702"/>
    <w:rsid w:val="00EB1B97"/>
    <w:rsid w:val="00EB2981"/>
    <w:rsid w:val="00EB3C25"/>
    <w:rsid w:val="00EB79B9"/>
    <w:rsid w:val="00EB7A80"/>
    <w:rsid w:val="00EC0CD2"/>
    <w:rsid w:val="00EC0DD3"/>
    <w:rsid w:val="00EC1FBB"/>
    <w:rsid w:val="00EC2A0B"/>
    <w:rsid w:val="00EC370A"/>
    <w:rsid w:val="00EC3746"/>
    <w:rsid w:val="00EC3761"/>
    <w:rsid w:val="00EC4B1D"/>
    <w:rsid w:val="00EC4E7A"/>
    <w:rsid w:val="00EC6CE9"/>
    <w:rsid w:val="00EC6D05"/>
    <w:rsid w:val="00ED0801"/>
    <w:rsid w:val="00ED125B"/>
    <w:rsid w:val="00ED2ACF"/>
    <w:rsid w:val="00ED2B50"/>
    <w:rsid w:val="00ED4CE2"/>
    <w:rsid w:val="00ED5EBF"/>
    <w:rsid w:val="00ED636C"/>
    <w:rsid w:val="00ED660B"/>
    <w:rsid w:val="00ED732C"/>
    <w:rsid w:val="00EE009E"/>
    <w:rsid w:val="00EE1218"/>
    <w:rsid w:val="00EE1788"/>
    <w:rsid w:val="00EE17B5"/>
    <w:rsid w:val="00EE184D"/>
    <w:rsid w:val="00EE2A82"/>
    <w:rsid w:val="00EE48BE"/>
    <w:rsid w:val="00EE60CE"/>
    <w:rsid w:val="00EE67DE"/>
    <w:rsid w:val="00EF2BA4"/>
    <w:rsid w:val="00EF3303"/>
    <w:rsid w:val="00EF37FD"/>
    <w:rsid w:val="00EF3A8D"/>
    <w:rsid w:val="00EF4146"/>
    <w:rsid w:val="00EF50DA"/>
    <w:rsid w:val="00EF5C68"/>
    <w:rsid w:val="00EF6B02"/>
    <w:rsid w:val="00EF74E4"/>
    <w:rsid w:val="00EF7AA9"/>
    <w:rsid w:val="00F00438"/>
    <w:rsid w:val="00F008DF"/>
    <w:rsid w:val="00F00E67"/>
    <w:rsid w:val="00F01B43"/>
    <w:rsid w:val="00F04654"/>
    <w:rsid w:val="00F05DD7"/>
    <w:rsid w:val="00F06041"/>
    <w:rsid w:val="00F061A7"/>
    <w:rsid w:val="00F07150"/>
    <w:rsid w:val="00F0796B"/>
    <w:rsid w:val="00F07D9D"/>
    <w:rsid w:val="00F104D2"/>
    <w:rsid w:val="00F1081D"/>
    <w:rsid w:val="00F11575"/>
    <w:rsid w:val="00F122E5"/>
    <w:rsid w:val="00F13243"/>
    <w:rsid w:val="00F14206"/>
    <w:rsid w:val="00F14924"/>
    <w:rsid w:val="00F14B2B"/>
    <w:rsid w:val="00F1516C"/>
    <w:rsid w:val="00F152AA"/>
    <w:rsid w:val="00F15738"/>
    <w:rsid w:val="00F15D70"/>
    <w:rsid w:val="00F1638C"/>
    <w:rsid w:val="00F173D8"/>
    <w:rsid w:val="00F17564"/>
    <w:rsid w:val="00F17790"/>
    <w:rsid w:val="00F17A18"/>
    <w:rsid w:val="00F2027C"/>
    <w:rsid w:val="00F206BD"/>
    <w:rsid w:val="00F209A0"/>
    <w:rsid w:val="00F217BD"/>
    <w:rsid w:val="00F21E90"/>
    <w:rsid w:val="00F227E1"/>
    <w:rsid w:val="00F2281F"/>
    <w:rsid w:val="00F235EF"/>
    <w:rsid w:val="00F237CA"/>
    <w:rsid w:val="00F23DAD"/>
    <w:rsid w:val="00F24E63"/>
    <w:rsid w:val="00F26FAA"/>
    <w:rsid w:val="00F27275"/>
    <w:rsid w:val="00F279D4"/>
    <w:rsid w:val="00F30089"/>
    <w:rsid w:val="00F3086D"/>
    <w:rsid w:val="00F30926"/>
    <w:rsid w:val="00F30A9A"/>
    <w:rsid w:val="00F30B9D"/>
    <w:rsid w:val="00F30D04"/>
    <w:rsid w:val="00F3111F"/>
    <w:rsid w:val="00F31AA2"/>
    <w:rsid w:val="00F332FE"/>
    <w:rsid w:val="00F3341A"/>
    <w:rsid w:val="00F359F8"/>
    <w:rsid w:val="00F365DC"/>
    <w:rsid w:val="00F367F0"/>
    <w:rsid w:val="00F36832"/>
    <w:rsid w:val="00F414A3"/>
    <w:rsid w:val="00F414E7"/>
    <w:rsid w:val="00F416EB"/>
    <w:rsid w:val="00F42728"/>
    <w:rsid w:val="00F440F9"/>
    <w:rsid w:val="00F44114"/>
    <w:rsid w:val="00F44E5F"/>
    <w:rsid w:val="00F454D9"/>
    <w:rsid w:val="00F504D2"/>
    <w:rsid w:val="00F51844"/>
    <w:rsid w:val="00F51B6E"/>
    <w:rsid w:val="00F51DBD"/>
    <w:rsid w:val="00F52974"/>
    <w:rsid w:val="00F532EB"/>
    <w:rsid w:val="00F53F28"/>
    <w:rsid w:val="00F545E9"/>
    <w:rsid w:val="00F552BF"/>
    <w:rsid w:val="00F568A9"/>
    <w:rsid w:val="00F600EE"/>
    <w:rsid w:val="00F603F5"/>
    <w:rsid w:val="00F627A0"/>
    <w:rsid w:val="00F63E00"/>
    <w:rsid w:val="00F6480A"/>
    <w:rsid w:val="00F672C1"/>
    <w:rsid w:val="00F679BC"/>
    <w:rsid w:val="00F7062D"/>
    <w:rsid w:val="00F70E50"/>
    <w:rsid w:val="00F71D83"/>
    <w:rsid w:val="00F74080"/>
    <w:rsid w:val="00F74D8A"/>
    <w:rsid w:val="00F753CA"/>
    <w:rsid w:val="00F75922"/>
    <w:rsid w:val="00F77038"/>
    <w:rsid w:val="00F777C7"/>
    <w:rsid w:val="00F77F30"/>
    <w:rsid w:val="00F807F6"/>
    <w:rsid w:val="00F80AD2"/>
    <w:rsid w:val="00F82771"/>
    <w:rsid w:val="00F82F62"/>
    <w:rsid w:val="00F83145"/>
    <w:rsid w:val="00F83ED9"/>
    <w:rsid w:val="00F84DB7"/>
    <w:rsid w:val="00F85AC1"/>
    <w:rsid w:val="00F86E50"/>
    <w:rsid w:val="00F86EF7"/>
    <w:rsid w:val="00F871F7"/>
    <w:rsid w:val="00F874CD"/>
    <w:rsid w:val="00F87DBC"/>
    <w:rsid w:val="00F90223"/>
    <w:rsid w:val="00F90386"/>
    <w:rsid w:val="00F90461"/>
    <w:rsid w:val="00F9138F"/>
    <w:rsid w:val="00F91738"/>
    <w:rsid w:val="00F92474"/>
    <w:rsid w:val="00F93CE0"/>
    <w:rsid w:val="00F941C7"/>
    <w:rsid w:val="00F94E9E"/>
    <w:rsid w:val="00F94F53"/>
    <w:rsid w:val="00F9552D"/>
    <w:rsid w:val="00F97C9C"/>
    <w:rsid w:val="00FA0702"/>
    <w:rsid w:val="00FA1D58"/>
    <w:rsid w:val="00FA3056"/>
    <w:rsid w:val="00FA3216"/>
    <w:rsid w:val="00FA3A78"/>
    <w:rsid w:val="00FA3EA3"/>
    <w:rsid w:val="00FA4349"/>
    <w:rsid w:val="00FA5802"/>
    <w:rsid w:val="00FA5F05"/>
    <w:rsid w:val="00FA62A3"/>
    <w:rsid w:val="00FA6309"/>
    <w:rsid w:val="00FA6590"/>
    <w:rsid w:val="00FA6684"/>
    <w:rsid w:val="00FA66D0"/>
    <w:rsid w:val="00FA7615"/>
    <w:rsid w:val="00FA77A1"/>
    <w:rsid w:val="00FA7BE6"/>
    <w:rsid w:val="00FB0047"/>
    <w:rsid w:val="00FB06DA"/>
    <w:rsid w:val="00FB1ADA"/>
    <w:rsid w:val="00FB27EA"/>
    <w:rsid w:val="00FB2EB7"/>
    <w:rsid w:val="00FB3C38"/>
    <w:rsid w:val="00FB4280"/>
    <w:rsid w:val="00FB49AD"/>
    <w:rsid w:val="00FB4B0C"/>
    <w:rsid w:val="00FB5138"/>
    <w:rsid w:val="00FC05EC"/>
    <w:rsid w:val="00FC16B4"/>
    <w:rsid w:val="00FC1748"/>
    <w:rsid w:val="00FC206A"/>
    <w:rsid w:val="00FC264F"/>
    <w:rsid w:val="00FC2EC0"/>
    <w:rsid w:val="00FC33E5"/>
    <w:rsid w:val="00FC3738"/>
    <w:rsid w:val="00FC47D8"/>
    <w:rsid w:val="00FC4F22"/>
    <w:rsid w:val="00FC653B"/>
    <w:rsid w:val="00FC7DD1"/>
    <w:rsid w:val="00FD04E5"/>
    <w:rsid w:val="00FD0AC1"/>
    <w:rsid w:val="00FD19D8"/>
    <w:rsid w:val="00FD1BBE"/>
    <w:rsid w:val="00FD20BF"/>
    <w:rsid w:val="00FD2A08"/>
    <w:rsid w:val="00FD4FB9"/>
    <w:rsid w:val="00FD5100"/>
    <w:rsid w:val="00FD785B"/>
    <w:rsid w:val="00FD7E76"/>
    <w:rsid w:val="00FE3A40"/>
    <w:rsid w:val="00FE3B52"/>
    <w:rsid w:val="00FE46EF"/>
    <w:rsid w:val="00FE5C19"/>
    <w:rsid w:val="00FE6934"/>
    <w:rsid w:val="00FF0588"/>
    <w:rsid w:val="00FF0F65"/>
    <w:rsid w:val="00FF11BC"/>
    <w:rsid w:val="00FF2BB0"/>
    <w:rsid w:val="00FF55AD"/>
    <w:rsid w:val="00FF5A24"/>
    <w:rsid w:val="00FF7EC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F3DBD"/>
    <w:pPr>
      <w:bidi/>
      <w:ind w:firstLine="510"/>
    </w:pPr>
    <w:rPr>
      <w:rFonts w:cs="Traditional Arabic"/>
      <w:sz w:val="28"/>
      <w:szCs w:val="38"/>
    </w:rPr>
  </w:style>
  <w:style w:type="paragraph" w:styleId="1">
    <w:name w:val="heading 1"/>
    <w:next w:val="a2"/>
    <w:link w:val="1Char"/>
    <w:qFormat/>
    <w:rsid w:val="00884537"/>
    <w:pPr>
      <w:keepNext/>
      <w:spacing w:after="240"/>
      <w:jc w:val="center"/>
      <w:outlineLvl w:val="0"/>
    </w:pPr>
    <w:rPr>
      <w:rFonts w:cs="Traditional Arabic"/>
      <w:b/>
      <w:bCs/>
      <w:noProof/>
      <w:color w:val="000000"/>
      <w:kern w:val="32"/>
      <w:sz w:val="32"/>
      <w:szCs w:val="40"/>
      <w:lang w:eastAsia="ar-SA"/>
    </w:rPr>
  </w:style>
  <w:style w:type="paragraph" w:styleId="2">
    <w:name w:val="heading 2"/>
    <w:next w:val="a2"/>
    <w:link w:val="2Char"/>
    <w:qFormat/>
    <w:rsid w:val="003264B4"/>
    <w:pPr>
      <w:keepNext/>
      <w:spacing w:before="240" w:after="60"/>
      <w:contextualSpacing/>
      <w:outlineLvl w:val="1"/>
    </w:pPr>
    <w:rPr>
      <w:rFonts w:ascii="Traditional Arabic" w:hAnsi="Traditional Arabic" w:cs="Traditional Arabic"/>
      <w:b/>
      <w:bCs/>
      <w:noProof/>
      <w:color w:val="000000"/>
      <w:sz w:val="40"/>
      <w:szCs w:val="40"/>
      <w:lang w:eastAsia="ar-SA"/>
    </w:rPr>
  </w:style>
  <w:style w:type="paragraph" w:styleId="3">
    <w:name w:val="heading 3"/>
    <w:basedOn w:val="a2"/>
    <w:next w:val="a2"/>
    <w:link w:val="3Char"/>
    <w:qFormat/>
    <w:rsid w:val="001760D3"/>
    <w:pPr>
      <w:keepNext/>
      <w:widowControl w:val="0"/>
      <w:spacing w:before="240"/>
      <w:ind w:firstLine="0"/>
      <w:jc w:val="lowKashida"/>
      <w:outlineLvl w:val="2"/>
    </w:pPr>
    <w:rPr>
      <w:rFonts w:ascii="Arial" w:hAnsi="Arial"/>
      <w:b/>
      <w:bCs/>
      <w:sz w:val="26"/>
    </w:rPr>
  </w:style>
  <w:style w:type="paragraph" w:styleId="4">
    <w:name w:val="heading 4"/>
    <w:next w:val="a2"/>
    <w:link w:val="4Char"/>
    <w:qFormat/>
    <w:rsid w:val="002A333A"/>
    <w:pPr>
      <w:keepNext/>
      <w:spacing w:before="240" w:after="60"/>
      <w:outlineLvl w:val="3"/>
    </w:pPr>
    <w:rPr>
      <w:rFonts w:cs="Traditional Arabic"/>
      <w:b/>
      <w:bCs/>
      <w:noProof/>
      <w:color w:val="000000"/>
      <w:sz w:val="28"/>
      <w:szCs w:val="38"/>
      <w:lang w:eastAsia="ar-SA"/>
    </w:rPr>
  </w:style>
  <w:style w:type="paragraph" w:styleId="5">
    <w:name w:val="heading 5"/>
    <w:next w:val="a2"/>
    <w:link w:val="5Char"/>
    <w:qFormat/>
    <w:rsid w:val="00E9459C"/>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2"/>
    <w:link w:val="6Char"/>
    <w:qFormat/>
    <w:rsid w:val="00E9459C"/>
    <w:pPr>
      <w:spacing w:before="240" w:after="60"/>
      <w:outlineLvl w:val="5"/>
    </w:pPr>
    <w:rPr>
      <w:b/>
      <w:bCs/>
      <w:noProof/>
      <w:color w:val="000000"/>
      <w:sz w:val="22"/>
      <w:szCs w:val="22"/>
      <w:lang w:eastAsia="ar-SA"/>
    </w:rPr>
  </w:style>
  <w:style w:type="paragraph" w:styleId="7">
    <w:name w:val="heading 7"/>
    <w:next w:val="a2"/>
    <w:link w:val="7Char"/>
    <w:qFormat/>
    <w:rsid w:val="00E9459C"/>
    <w:pPr>
      <w:spacing w:before="240" w:after="60"/>
      <w:outlineLvl w:val="6"/>
    </w:pPr>
    <w:rPr>
      <w:noProof/>
      <w:color w:val="000000"/>
      <w:sz w:val="24"/>
      <w:szCs w:val="24"/>
      <w:lang w:eastAsia="ar-SA"/>
    </w:rPr>
  </w:style>
  <w:style w:type="paragraph" w:styleId="8">
    <w:name w:val="heading 8"/>
    <w:next w:val="a2"/>
    <w:link w:val="8Char"/>
    <w:qFormat/>
    <w:rsid w:val="00E9459C"/>
    <w:pPr>
      <w:spacing w:before="240" w:after="60"/>
      <w:outlineLvl w:val="7"/>
    </w:pPr>
    <w:rPr>
      <w:i/>
      <w:iCs/>
      <w:noProof/>
      <w:color w:val="000000"/>
      <w:sz w:val="24"/>
      <w:szCs w:val="24"/>
      <w:lang w:eastAsia="ar-SA"/>
    </w:rPr>
  </w:style>
  <w:style w:type="paragraph" w:styleId="9">
    <w:name w:val="heading 9"/>
    <w:next w:val="a2"/>
    <w:link w:val="9Char"/>
    <w:qFormat/>
    <w:rsid w:val="00E9459C"/>
    <w:pPr>
      <w:spacing w:before="240" w:after="60"/>
      <w:outlineLvl w:val="8"/>
    </w:pPr>
    <w:rPr>
      <w:rFonts w:ascii="Arial" w:hAnsi="Arial" w:cs="Arial"/>
      <w:noProof/>
      <w:color w:val="000000"/>
      <w:sz w:val="22"/>
      <w:szCs w:val="22"/>
      <w:lang w:eastAsia="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link w:val="1"/>
    <w:rsid w:val="00884537"/>
    <w:rPr>
      <w:rFonts w:cs="Traditional Arabic"/>
      <w:b/>
      <w:bCs/>
      <w:noProof/>
      <w:color w:val="000000"/>
      <w:kern w:val="32"/>
      <w:sz w:val="32"/>
      <w:szCs w:val="40"/>
      <w:lang w:eastAsia="ar-SA"/>
    </w:rPr>
  </w:style>
  <w:style w:type="character" w:customStyle="1" w:styleId="2Char">
    <w:name w:val="عنوان 2 Char"/>
    <w:link w:val="2"/>
    <w:rsid w:val="003264B4"/>
    <w:rPr>
      <w:rFonts w:ascii="Traditional Arabic" w:hAnsi="Traditional Arabic" w:cs="Traditional Arabic"/>
      <w:b/>
      <w:bCs/>
      <w:noProof/>
      <w:color w:val="000000"/>
      <w:sz w:val="40"/>
      <w:szCs w:val="40"/>
      <w:lang w:eastAsia="ar-SA"/>
    </w:rPr>
  </w:style>
  <w:style w:type="character" w:customStyle="1" w:styleId="3Char">
    <w:name w:val="عنوان 3 Char"/>
    <w:link w:val="3"/>
    <w:rsid w:val="001760D3"/>
    <w:rPr>
      <w:rFonts w:ascii="Arial" w:hAnsi="Arial" w:cs="Traditional Arabic"/>
      <w:b/>
      <w:bCs/>
      <w:sz w:val="26"/>
      <w:szCs w:val="38"/>
    </w:rPr>
  </w:style>
  <w:style w:type="character" w:customStyle="1" w:styleId="4Char">
    <w:name w:val="عنوان 4 Char"/>
    <w:link w:val="4"/>
    <w:rsid w:val="002A333A"/>
    <w:rPr>
      <w:rFonts w:cs="Traditional Arabic"/>
      <w:b/>
      <w:bCs/>
      <w:noProof/>
      <w:color w:val="000000"/>
      <w:sz w:val="28"/>
      <w:szCs w:val="38"/>
      <w:lang w:eastAsia="ar-SA"/>
    </w:rPr>
  </w:style>
  <w:style w:type="character" w:customStyle="1" w:styleId="5Char">
    <w:name w:val="عنوان 5 Char"/>
    <w:link w:val="5"/>
    <w:rsid w:val="00E9459C"/>
    <w:rPr>
      <w:rFonts w:ascii="Tahoma" w:hAnsi="Tahoma" w:cs="Traditional Arabic"/>
      <w:b/>
      <w:bCs/>
      <w:i/>
      <w:iCs/>
      <w:noProof/>
      <w:color w:val="000000"/>
      <w:sz w:val="26"/>
      <w:szCs w:val="26"/>
      <w:lang w:val="en-US" w:eastAsia="ar-SA" w:bidi="ar-SA"/>
    </w:rPr>
  </w:style>
  <w:style w:type="character" w:customStyle="1" w:styleId="6Char">
    <w:name w:val="عنوان 6 Char"/>
    <w:link w:val="6"/>
    <w:rsid w:val="00E9459C"/>
    <w:rPr>
      <w:b/>
      <w:bCs/>
      <w:noProof/>
      <w:color w:val="000000"/>
      <w:sz w:val="22"/>
      <w:szCs w:val="22"/>
      <w:lang w:val="en-US" w:eastAsia="ar-SA" w:bidi="ar-SA"/>
    </w:rPr>
  </w:style>
  <w:style w:type="character" w:customStyle="1" w:styleId="7Char">
    <w:name w:val="عنوان 7 Char"/>
    <w:link w:val="7"/>
    <w:rsid w:val="00E9459C"/>
    <w:rPr>
      <w:noProof/>
      <w:color w:val="000000"/>
      <w:sz w:val="24"/>
      <w:szCs w:val="24"/>
      <w:lang w:val="en-US" w:eastAsia="ar-SA" w:bidi="ar-SA"/>
    </w:rPr>
  </w:style>
  <w:style w:type="character" w:customStyle="1" w:styleId="8Char">
    <w:name w:val="عنوان 8 Char"/>
    <w:link w:val="8"/>
    <w:rsid w:val="00E9459C"/>
    <w:rPr>
      <w:i/>
      <w:iCs/>
      <w:noProof/>
      <w:color w:val="000000"/>
      <w:sz w:val="24"/>
      <w:szCs w:val="24"/>
      <w:lang w:val="en-US" w:eastAsia="ar-SA" w:bidi="ar-SA"/>
    </w:rPr>
  </w:style>
  <w:style w:type="character" w:customStyle="1" w:styleId="9Char">
    <w:name w:val="عنوان 9 Char"/>
    <w:link w:val="9"/>
    <w:rsid w:val="00E9459C"/>
    <w:rPr>
      <w:rFonts w:ascii="Arial" w:hAnsi="Arial" w:cs="Arial"/>
      <w:noProof/>
      <w:color w:val="000000"/>
      <w:sz w:val="22"/>
      <w:szCs w:val="22"/>
      <w:lang w:val="en-US" w:eastAsia="ar-SA" w:bidi="ar-SA"/>
    </w:rPr>
  </w:style>
  <w:style w:type="paragraph" w:customStyle="1" w:styleId="10">
    <w:name w:val="نمط1"/>
    <w:basedOn w:val="a2"/>
    <w:link w:val="1Char0"/>
    <w:rsid w:val="007145B9"/>
    <w:pPr>
      <w:jc w:val="lowKashida"/>
    </w:pPr>
    <w:rPr>
      <w:rFonts w:ascii="Lotus Linotype" w:hAnsi="Lotus Linotype" w:cs="Lotus Linotype"/>
      <w:sz w:val="36"/>
    </w:rPr>
  </w:style>
  <w:style w:type="character" w:customStyle="1" w:styleId="1Char0">
    <w:name w:val="نمط1 Char"/>
    <w:link w:val="10"/>
    <w:locked/>
    <w:rsid w:val="00117DD5"/>
    <w:rPr>
      <w:rFonts w:ascii="Lotus Linotype" w:hAnsi="Lotus Linotype" w:cs="Lotus Linotype"/>
      <w:sz w:val="36"/>
      <w:szCs w:val="38"/>
    </w:rPr>
  </w:style>
  <w:style w:type="paragraph" w:customStyle="1" w:styleId="11">
    <w:name w:val="رأس صفحة1"/>
    <w:basedOn w:val="a2"/>
    <w:link w:val="Char"/>
    <w:rsid w:val="00EC0CD2"/>
    <w:pPr>
      <w:tabs>
        <w:tab w:val="center" w:pos="4153"/>
        <w:tab w:val="right" w:pos="8306"/>
      </w:tabs>
    </w:pPr>
  </w:style>
  <w:style w:type="character" w:customStyle="1" w:styleId="Char">
    <w:name w:val="رأس صفحة Char"/>
    <w:link w:val="11"/>
    <w:rsid w:val="00EB026D"/>
    <w:rPr>
      <w:rFonts w:cs="Traditional Arabic"/>
      <w:sz w:val="28"/>
      <w:szCs w:val="36"/>
    </w:rPr>
  </w:style>
  <w:style w:type="paragraph" w:customStyle="1" w:styleId="12">
    <w:name w:val="تذييل صفحة1"/>
    <w:basedOn w:val="a2"/>
    <w:link w:val="Char0"/>
    <w:rsid w:val="00EC0CD2"/>
    <w:pPr>
      <w:tabs>
        <w:tab w:val="center" w:pos="4153"/>
        <w:tab w:val="right" w:pos="8306"/>
      </w:tabs>
    </w:pPr>
  </w:style>
  <w:style w:type="character" w:customStyle="1" w:styleId="Char0">
    <w:name w:val="تذييل صفحة Char"/>
    <w:link w:val="12"/>
    <w:rsid w:val="00EB026D"/>
    <w:rPr>
      <w:rFonts w:cs="Traditional Arabic"/>
      <w:sz w:val="28"/>
      <w:szCs w:val="36"/>
    </w:rPr>
  </w:style>
  <w:style w:type="character" w:customStyle="1" w:styleId="13">
    <w:name w:val="رقم صفحة1"/>
    <w:basedOn w:val="a3"/>
    <w:rsid w:val="00E238B9"/>
  </w:style>
  <w:style w:type="table" w:styleId="a6">
    <w:name w:val="Table Grid"/>
    <w:basedOn w:val="a4"/>
    <w:uiPriority w:val="59"/>
    <w:rsid w:val="00274D3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note text"/>
    <w:basedOn w:val="a2"/>
    <w:link w:val="Char1"/>
    <w:unhideWhenUsed/>
    <w:rsid w:val="00EB026D"/>
    <w:pPr>
      <w:jc w:val="both"/>
    </w:pPr>
    <w:rPr>
      <w:rFonts w:ascii="Lotus Linotype" w:eastAsia="Calibri" w:hAnsi="Lotus Linotype" w:cs="Lotus Linotype"/>
      <w:sz w:val="20"/>
      <w:szCs w:val="20"/>
    </w:rPr>
  </w:style>
  <w:style w:type="character" w:customStyle="1" w:styleId="Char1">
    <w:name w:val="نص حاشية سفلية Char"/>
    <w:link w:val="a7"/>
    <w:rsid w:val="00EB026D"/>
    <w:rPr>
      <w:rFonts w:ascii="Lotus Linotype" w:eastAsia="Calibri" w:hAnsi="Lotus Linotype" w:cs="Lotus Linotype"/>
    </w:rPr>
  </w:style>
  <w:style w:type="character" w:styleId="a8">
    <w:name w:val="footnote reference"/>
    <w:aliases w:val="Footnote Reference1,Footnote Reference2,Footnote Reference11,Footnote Reference21,Footnote Reference12,Footnote Reference22,Footnote Reference13,Footnote Reference23,Footnote Reference111,Footnote Reference211,Footnote Reference121"/>
    <w:unhideWhenUsed/>
    <w:rsid w:val="00EB026D"/>
    <w:rPr>
      <w:vertAlign w:val="superscript"/>
    </w:rPr>
  </w:style>
  <w:style w:type="paragraph" w:customStyle="1" w:styleId="14">
    <w:name w:val="خريطة مستند1"/>
    <w:basedOn w:val="a2"/>
    <w:link w:val="Char2"/>
    <w:rsid w:val="00E12646"/>
    <w:pPr>
      <w:widowControl w:val="0"/>
      <w:shd w:val="clear" w:color="auto" w:fill="000080"/>
      <w:ind w:firstLine="454"/>
      <w:jc w:val="lowKashida"/>
    </w:pPr>
    <w:rPr>
      <w:rFonts w:ascii="Tahoma" w:hAnsi="Tahoma" w:cs="Tahoma"/>
      <w:sz w:val="20"/>
      <w:szCs w:val="20"/>
    </w:rPr>
  </w:style>
  <w:style w:type="character" w:customStyle="1" w:styleId="Char2">
    <w:name w:val="خريطة مستند Char"/>
    <w:link w:val="14"/>
    <w:rsid w:val="00E12646"/>
    <w:rPr>
      <w:rFonts w:ascii="Tahoma" w:hAnsi="Tahoma" w:cs="Tahoma"/>
      <w:shd w:val="clear" w:color="auto" w:fill="000080"/>
    </w:rPr>
  </w:style>
  <w:style w:type="paragraph" w:styleId="a9">
    <w:name w:val="List Paragraph"/>
    <w:basedOn w:val="a2"/>
    <w:link w:val="Char3"/>
    <w:uiPriority w:val="34"/>
    <w:qFormat/>
    <w:rsid w:val="00E12646"/>
    <w:pPr>
      <w:widowControl w:val="0"/>
      <w:ind w:left="720" w:firstLine="454"/>
      <w:contextualSpacing/>
      <w:jc w:val="lowKashida"/>
    </w:pPr>
    <w:rPr>
      <w:sz w:val="36"/>
    </w:rPr>
  </w:style>
  <w:style w:type="character" w:customStyle="1" w:styleId="Char3">
    <w:name w:val=" سرد الفقرات Char"/>
    <w:basedOn w:val="a3"/>
    <w:link w:val="a9"/>
    <w:uiPriority w:val="34"/>
    <w:rsid w:val="00117DD5"/>
    <w:rPr>
      <w:rFonts w:cs="Traditional Arabic"/>
      <w:sz w:val="36"/>
      <w:szCs w:val="38"/>
    </w:rPr>
  </w:style>
  <w:style w:type="character" w:styleId="Hyperlink">
    <w:name w:val="Hyperlink"/>
    <w:uiPriority w:val="99"/>
    <w:unhideWhenUsed/>
    <w:rsid w:val="002C2339"/>
    <w:rPr>
      <w:color w:val="0000FF"/>
      <w:u w:val="single"/>
    </w:rPr>
  </w:style>
  <w:style w:type="paragraph" w:customStyle="1" w:styleId="Tahoma1809">
    <w:name w:val="نمط (لاتيني) Tahoma ‏18 نقطة أسود السطر الأول:  0.9 سم"/>
    <w:basedOn w:val="a2"/>
    <w:next w:val="aa"/>
    <w:rsid w:val="00E9459C"/>
    <w:pPr>
      <w:widowControl w:val="0"/>
      <w:jc w:val="both"/>
    </w:pPr>
    <w:rPr>
      <w:rFonts w:ascii="Tahoma" w:hAnsi="Tahoma"/>
      <w:color w:val="000000"/>
      <w:sz w:val="36"/>
      <w:lang w:eastAsia="ar-SA"/>
    </w:rPr>
  </w:style>
  <w:style w:type="paragraph" w:styleId="aa">
    <w:name w:val="Plain Text"/>
    <w:basedOn w:val="a2"/>
    <w:link w:val="Char4"/>
    <w:rsid w:val="00E9459C"/>
    <w:pPr>
      <w:widowControl w:val="0"/>
      <w:ind w:firstLine="454"/>
      <w:jc w:val="both"/>
    </w:pPr>
    <w:rPr>
      <w:rFonts w:ascii="Courier New" w:hAnsi="Courier New" w:cs="Courier New"/>
      <w:color w:val="000000"/>
      <w:sz w:val="20"/>
      <w:szCs w:val="20"/>
      <w:lang w:eastAsia="ar-SA"/>
    </w:rPr>
  </w:style>
  <w:style w:type="character" w:customStyle="1" w:styleId="Char4">
    <w:name w:val="نص عادي Char"/>
    <w:link w:val="aa"/>
    <w:rsid w:val="00E9459C"/>
    <w:rPr>
      <w:rFonts w:ascii="Courier New" w:hAnsi="Courier New" w:cs="Courier New"/>
      <w:color w:val="000000"/>
      <w:lang w:eastAsia="ar-SA"/>
    </w:rPr>
  </w:style>
  <w:style w:type="paragraph" w:styleId="ab">
    <w:name w:val="caption"/>
    <w:aliases w:val="ترقيم"/>
    <w:basedOn w:val="a2"/>
    <w:next w:val="a2"/>
    <w:qFormat/>
    <w:rsid w:val="00E9459C"/>
    <w:pPr>
      <w:widowControl w:val="0"/>
      <w:overflowPunct w:val="0"/>
      <w:autoSpaceDE w:val="0"/>
      <w:autoSpaceDN w:val="0"/>
      <w:adjustRightInd w:val="0"/>
      <w:spacing w:before="120" w:after="120"/>
      <w:jc w:val="both"/>
      <w:textAlignment w:val="baseline"/>
    </w:pPr>
    <w:rPr>
      <w:color w:val="000000"/>
      <w:sz w:val="36"/>
      <w:lang w:eastAsia="ar-SA"/>
    </w:rPr>
  </w:style>
  <w:style w:type="paragraph" w:customStyle="1" w:styleId="15">
    <w:name w:val="جدول رسوم توضيحية1"/>
    <w:basedOn w:val="a2"/>
    <w:next w:val="a2"/>
    <w:rsid w:val="00E9459C"/>
    <w:pPr>
      <w:widowControl w:val="0"/>
      <w:ind w:left="720" w:hanging="720"/>
      <w:jc w:val="both"/>
    </w:pPr>
    <w:rPr>
      <w:color w:val="000000"/>
      <w:sz w:val="36"/>
      <w:lang w:eastAsia="ar-SA"/>
    </w:rPr>
  </w:style>
  <w:style w:type="paragraph" w:styleId="16">
    <w:name w:val="toc 1"/>
    <w:basedOn w:val="a2"/>
    <w:next w:val="a2"/>
    <w:autoRedefine/>
    <w:uiPriority w:val="39"/>
    <w:rsid w:val="003B2533"/>
    <w:pPr>
      <w:widowControl w:val="0"/>
      <w:tabs>
        <w:tab w:val="right" w:leader="dot" w:pos="8494"/>
      </w:tabs>
      <w:ind w:firstLine="424"/>
      <w:jc w:val="both"/>
    </w:pPr>
    <w:rPr>
      <w:color w:val="000000"/>
      <w:sz w:val="36"/>
      <w:lang w:eastAsia="ar-SA"/>
    </w:rPr>
  </w:style>
  <w:style w:type="paragraph" w:styleId="20">
    <w:name w:val="toc 2"/>
    <w:basedOn w:val="a2"/>
    <w:next w:val="a2"/>
    <w:autoRedefine/>
    <w:uiPriority w:val="39"/>
    <w:rsid w:val="00E9459C"/>
    <w:pPr>
      <w:widowControl w:val="0"/>
      <w:ind w:left="360" w:firstLine="454"/>
      <w:jc w:val="both"/>
    </w:pPr>
    <w:rPr>
      <w:color w:val="000000"/>
      <w:sz w:val="36"/>
      <w:lang w:eastAsia="ar-SA"/>
    </w:rPr>
  </w:style>
  <w:style w:type="paragraph" w:styleId="30">
    <w:name w:val="toc 3"/>
    <w:basedOn w:val="a2"/>
    <w:next w:val="a2"/>
    <w:autoRedefine/>
    <w:uiPriority w:val="39"/>
    <w:rsid w:val="00E9459C"/>
    <w:pPr>
      <w:widowControl w:val="0"/>
      <w:ind w:left="720" w:firstLine="454"/>
      <w:jc w:val="both"/>
    </w:pPr>
    <w:rPr>
      <w:color w:val="000000"/>
      <w:sz w:val="36"/>
      <w:lang w:eastAsia="ar-SA"/>
    </w:rPr>
  </w:style>
  <w:style w:type="paragraph" w:styleId="40">
    <w:name w:val="toc 4"/>
    <w:basedOn w:val="a2"/>
    <w:next w:val="a2"/>
    <w:autoRedefine/>
    <w:uiPriority w:val="39"/>
    <w:rsid w:val="00E55032"/>
    <w:pPr>
      <w:widowControl w:val="0"/>
      <w:tabs>
        <w:tab w:val="left" w:pos="2408"/>
        <w:tab w:val="right" w:leader="dot" w:pos="8494"/>
      </w:tabs>
      <w:ind w:left="720" w:firstLine="454"/>
      <w:jc w:val="both"/>
    </w:pPr>
    <w:rPr>
      <w:color w:val="000000"/>
      <w:sz w:val="36"/>
      <w:lang w:eastAsia="ar-SA"/>
    </w:rPr>
  </w:style>
  <w:style w:type="paragraph" w:styleId="50">
    <w:name w:val="toc 5"/>
    <w:basedOn w:val="a2"/>
    <w:next w:val="a2"/>
    <w:autoRedefine/>
    <w:uiPriority w:val="39"/>
    <w:rsid w:val="00E9459C"/>
    <w:pPr>
      <w:widowControl w:val="0"/>
      <w:ind w:left="1440" w:firstLine="454"/>
      <w:jc w:val="both"/>
    </w:pPr>
    <w:rPr>
      <w:color w:val="000000"/>
      <w:sz w:val="36"/>
      <w:lang w:eastAsia="ar-SA"/>
    </w:rPr>
  </w:style>
  <w:style w:type="paragraph" w:styleId="60">
    <w:name w:val="toc 6"/>
    <w:basedOn w:val="a2"/>
    <w:next w:val="a2"/>
    <w:autoRedefine/>
    <w:uiPriority w:val="39"/>
    <w:rsid w:val="00E9459C"/>
    <w:pPr>
      <w:widowControl w:val="0"/>
      <w:ind w:left="1800" w:firstLine="454"/>
      <w:jc w:val="both"/>
    </w:pPr>
    <w:rPr>
      <w:color w:val="000000"/>
      <w:sz w:val="36"/>
      <w:lang w:eastAsia="ar-SA"/>
    </w:rPr>
  </w:style>
  <w:style w:type="paragraph" w:styleId="70">
    <w:name w:val="toc 7"/>
    <w:basedOn w:val="a2"/>
    <w:next w:val="a2"/>
    <w:autoRedefine/>
    <w:uiPriority w:val="39"/>
    <w:rsid w:val="00E9459C"/>
    <w:pPr>
      <w:widowControl w:val="0"/>
      <w:ind w:left="2160" w:firstLine="454"/>
      <w:jc w:val="both"/>
    </w:pPr>
    <w:rPr>
      <w:color w:val="000000"/>
      <w:sz w:val="36"/>
      <w:lang w:eastAsia="ar-SA"/>
    </w:rPr>
  </w:style>
  <w:style w:type="paragraph" w:styleId="80">
    <w:name w:val="toc 8"/>
    <w:basedOn w:val="a2"/>
    <w:next w:val="a2"/>
    <w:autoRedefine/>
    <w:uiPriority w:val="39"/>
    <w:rsid w:val="00E9459C"/>
    <w:pPr>
      <w:widowControl w:val="0"/>
      <w:ind w:left="2520" w:firstLine="454"/>
      <w:jc w:val="both"/>
    </w:pPr>
    <w:rPr>
      <w:color w:val="000000"/>
      <w:sz w:val="36"/>
      <w:lang w:eastAsia="ar-SA"/>
    </w:rPr>
  </w:style>
  <w:style w:type="paragraph" w:styleId="90">
    <w:name w:val="toc 9"/>
    <w:basedOn w:val="a2"/>
    <w:next w:val="a2"/>
    <w:autoRedefine/>
    <w:uiPriority w:val="39"/>
    <w:rsid w:val="00E9459C"/>
    <w:pPr>
      <w:widowControl w:val="0"/>
      <w:ind w:left="2880" w:firstLine="454"/>
      <w:jc w:val="both"/>
    </w:pPr>
    <w:rPr>
      <w:color w:val="000000"/>
      <w:sz w:val="36"/>
      <w:lang w:eastAsia="ar-SA"/>
    </w:rPr>
  </w:style>
  <w:style w:type="paragraph" w:customStyle="1" w:styleId="17">
    <w:name w:val="جدول مصادر1"/>
    <w:basedOn w:val="a2"/>
    <w:next w:val="a2"/>
    <w:rsid w:val="00E9459C"/>
    <w:pPr>
      <w:widowControl w:val="0"/>
      <w:ind w:left="360" w:hanging="360"/>
      <w:jc w:val="both"/>
    </w:pPr>
    <w:rPr>
      <w:color w:val="000000"/>
      <w:sz w:val="36"/>
      <w:lang w:eastAsia="ar-SA"/>
    </w:rPr>
  </w:style>
  <w:style w:type="paragraph" w:customStyle="1" w:styleId="100">
    <w:name w:val="عنوان 10"/>
    <w:next w:val="a2"/>
    <w:rsid w:val="00E9459C"/>
    <w:pPr>
      <w:bidi/>
    </w:pPr>
    <w:rPr>
      <w:rFonts w:ascii="Tahoma" w:hAnsi="Tahoma" w:cs="Monotype Koufi"/>
      <w:bCs/>
      <w:color w:val="000000"/>
      <w:sz w:val="36"/>
      <w:szCs w:val="40"/>
      <w:lang w:eastAsia="ar-SA"/>
    </w:rPr>
  </w:style>
  <w:style w:type="paragraph" w:customStyle="1" w:styleId="110">
    <w:name w:val="عنوان 11"/>
    <w:next w:val="a2"/>
    <w:rsid w:val="00E9459C"/>
    <w:rPr>
      <w:rFonts w:ascii="Tahoma" w:hAnsi="Tahoma" w:cs="Andalus"/>
      <w:b/>
      <w:bCs/>
      <w:color w:val="000000"/>
      <w:sz w:val="40"/>
      <w:szCs w:val="40"/>
      <w:lang w:eastAsia="ar-SA"/>
    </w:rPr>
  </w:style>
  <w:style w:type="paragraph" w:customStyle="1" w:styleId="120">
    <w:name w:val="عنوان 12"/>
    <w:next w:val="a2"/>
    <w:rsid w:val="00E9459C"/>
    <w:rPr>
      <w:b/>
      <w:bCs/>
      <w:color w:val="000000"/>
      <w:sz w:val="40"/>
      <w:szCs w:val="40"/>
      <w:lang w:eastAsia="ar-SA"/>
    </w:rPr>
  </w:style>
  <w:style w:type="paragraph" w:customStyle="1" w:styleId="130">
    <w:name w:val="عنوان 13"/>
    <w:next w:val="a2"/>
    <w:rsid w:val="00E9459C"/>
    <w:rPr>
      <w:rFonts w:ascii="Tahoma" w:hAnsi="Tahoma" w:cs="Simplified Arabic"/>
      <w:b/>
      <w:bCs/>
      <w:i/>
      <w:iCs/>
      <w:color w:val="000000"/>
      <w:sz w:val="36"/>
      <w:szCs w:val="36"/>
      <w:lang w:eastAsia="ar-SA"/>
    </w:rPr>
  </w:style>
  <w:style w:type="paragraph" w:customStyle="1" w:styleId="140">
    <w:name w:val="عنوان 14"/>
    <w:next w:val="a2"/>
    <w:rsid w:val="00E9459C"/>
    <w:rPr>
      <w:rFonts w:ascii="Tahoma" w:hAnsi="Tahoma" w:cs="Traditional Arabic"/>
      <w:b/>
      <w:bCs/>
      <w:color w:val="000000"/>
      <w:sz w:val="32"/>
      <w:szCs w:val="32"/>
      <w:lang w:eastAsia="ar-SA"/>
    </w:rPr>
  </w:style>
  <w:style w:type="paragraph" w:styleId="ac">
    <w:name w:val="toa heading"/>
    <w:basedOn w:val="a2"/>
    <w:next w:val="a2"/>
    <w:rsid w:val="00E9459C"/>
    <w:pPr>
      <w:widowControl w:val="0"/>
      <w:spacing w:before="120"/>
      <w:ind w:firstLine="454"/>
      <w:jc w:val="both"/>
    </w:pPr>
    <w:rPr>
      <w:rFonts w:ascii="Arial" w:hAnsi="Arial" w:cs="Arial"/>
      <w:b/>
      <w:bCs/>
      <w:color w:val="000000"/>
      <w:sz w:val="24"/>
      <w:szCs w:val="24"/>
      <w:lang w:eastAsia="ar-SA"/>
    </w:rPr>
  </w:style>
  <w:style w:type="paragraph" w:styleId="Index1">
    <w:name w:val="index 1"/>
    <w:basedOn w:val="a2"/>
    <w:next w:val="a2"/>
    <w:autoRedefine/>
    <w:uiPriority w:val="99"/>
    <w:rsid w:val="00E9459C"/>
    <w:pPr>
      <w:widowControl w:val="0"/>
      <w:ind w:left="360" w:hanging="360"/>
      <w:jc w:val="both"/>
    </w:pPr>
    <w:rPr>
      <w:color w:val="000000"/>
      <w:sz w:val="36"/>
      <w:lang w:eastAsia="ar-SA"/>
    </w:rPr>
  </w:style>
  <w:style w:type="paragraph" w:styleId="ad">
    <w:name w:val="index heading"/>
    <w:basedOn w:val="a2"/>
    <w:next w:val="Index1"/>
    <w:rsid w:val="00E9459C"/>
    <w:pPr>
      <w:widowControl w:val="0"/>
      <w:ind w:firstLine="454"/>
      <w:jc w:val="both"/>
    </w:pPr>
    <w:rPr>
      <w:rFonts w:ascii="Arial" w:hAnsi="Arial" w:cs="Arial"/>
      <w:b/>
      <w:bCs/>
      <w:color w:val="000000"/>
      <w:sz w:val="36"/>
      <w:lang w:eastAsia="ar-SA"/>
    </w:rPr>
  </w:style>
  <w:style w:type="character" w:styleId="ae">
    <w:name w:val="annotation reference"/>
    <w:rsid w:val="00E9459C"/>
    <w:rPr>
      <w:sz w:val="16"/>
      <w:szCs w:val="16"/>
    </w:rPr>
  </w:style>
  <w:style w:type="character" w:styleId="af">
    <w:name w:val="endnote reference"/>
    <w:rsid w:val="00E9459C"/>
    <w:rPr>
      <w:vertAlign w:val="superscript"/>
    </w:rPr>
  </w:style>
  <w:style w:type="paragraph" w:styleId="af0">
    <w:name w:val="annotation text"/>
    <w:basedOn w:val="a2"/>
    <w:link w:val="Char5"/>
    <w:rsid w:val="00E9459C"/>
    <w:pPr>
      <w:widowControl w:val="0"/>
      <w:ind w:firstLine="454"/>
      <w:jc w:val="both"/>
    </w:pPr>
    <w:rPr>
      <w:color w:val="000000"/>
      <w:sz w:val="20"/>
      <w:szCs w:val="28"/>
      <w:lang w:eastAsia="ar-SA"/>
    </w:rPr>
  </w:style>
  <w:style w:type="character" w:customStyle="1" w:styleId="Char5">
    <w:name w:val="نص تعليق Char"/>
    <w:link w:val="af0"/>
    <w:rsid w:val="00E9459C"/>
    <w:rPr>
      <w:rFonts w:cs="Traditional Arabic"/>
      <w:color w:val="000000"/>
      <w:szCs w:val="28"/>
      <w:lang w:eastAsia="ar-SA"/>
    </w:rPr>
  </w:style>
  <w:style w:type="paragraph" w:styleId="af1">
    <w:name w:val="annotation subject"/>
    <w:basedOn w:val="af0"/>
    <w:next w:val="af0"/>
    <w:link w:val="Char6"/>
    <w:rsid w:val="00E9459C"/>
    <w:rPr>
      <w:b/>
      <w:bCs/>
    </w:rPr>
  </w:style>
  <w:style w:type="character" w:customStyle="1" w:styleId="Char6">
    <w:name w:val="موضوع تعليق Char"/>
    <w:link w:val="af1"/>
    <w:rsid w:val="00E9459C"/>
    <w:rPr>
      <w:rFonts w:cs="Traditional Arabic"/>
      <w:b/>
      <w:bCs/>
      <w:color w:val="000000"/>
      <w:szCs w:val="28"/>
      <w:lang w:eastAsia="ar-SA"/>
    </w:rPr>
  </w:style>
  <w:style w:type="paragraph" w:styleId="af2">
    <w:name w:val="Body Text"/>
    <w:basedOn w:val="a2"/>
    <w:link w:val="Char7"/>
    <w:rsid w:val="00E9459C"/>
    <w:pPr>
      <w:widowControl w:val="0"/>
      <w:spacing w:after="120"/>
      <w:jc w:val="mediumKashida"/>
    </w:pPr>
    <w:rPr>
      <w:color w:val="000000"/>
      <w:sz w:val="24"/>
      <w:lang w:val="fr-FR" w:eastAsia="ar-SA"/>
    </w:rPr>
  </w:style>
  <w:style w:type="character" w:customStyle="1" w:styleId="Char7">
    <w:name w:val="نص أساسي Char"/>
    <w:link w:val="af2"/>
    <w:rsid w:val="00E9459C"/>
    <w:rPr>
      <w:rFonts w:cs="Traditional Arabic"/>
      <w:color w:val="000000"/>
      <w:sz w:val="24"/>
      <w:szCs w:val="36"/>
      <w:lang w:val="fr-FR" w:eastAsia="ar-SA"/>
    </w:rPr>
  </w:style>
  <w:style w:type="paragraph" w:styleId="af3">
    <w:name w:val="endnote text"/>
    <w:basedOn w:val="a2"/>
    <w:link w:val="Char8"/>
    <w:rsid w:val="00E9459C"/>
    <w:pPr>
      <w:widowControl w:val="0"/>
      <w:ind w:firstLine="454"/>
      <w:jc w:val="both"/>
    </w:pPr>
    <w:rPr>
      <w:color w:val="000000"/>
      <w:sz w:val="20"/>
      <w:szCs w:val="20"/>
      <w:lang w:eastAsia="ar-SA"/>
    </w:rPr>
  </w:style>
  <w:style w:type="character" w:customStyle="1" w:styleId="Char8">
    <w:name w:val="نص تعليق ختامي Char"/>
    <w:link w:val="af3"/>
    <w:rsid w:val="00E9459C"/>
    <w:rPr>
      <w:rFonts w:cs="Traditional Arabic"/>
      <w:color w:val="000000"/>
      <w:lang w:eastAsia="ar-SA"/>
    </w:rPr>
  </w:style>
  <w:style w:type="paragraph" w:styleId="af4">
    <w:name w:val="Balloon Text"/>
    <w:basedOn w:val="a2"/>
    <w:link w:val="Char9"/>
    <w:rsid w:val="00E9459C"/>
    <w:pPr>
      <w:widowControl w:val="0"/>
      <w:ind w:firstLine="454"/>
      <w:jc w:val="both"/>
    </w:pPr>
    <w:rPr>
      <w:rFonts w:cs="Tahoma"/>
      <w:color w:val="000000"/>
      <w:sz w:val="16"/>
      <w:szCs w:val="16"/>
      <w:lang w:eastAsia="ar-SA"/>
    </w:rPr>
  </w:style>
  <w:style w:type="character" w:customStyle="1" w:styleId="Char9">
    <w:name w:val="نص في بالون Char"/>
    <w:link w:val="af4"/>
    <w:rsid w:val="00E9459C"/>
    <w:rPr>
      <w:rFonts w:cs="Tahoma"/>
      <w:color w:val="000000"/>
      <w:sz w:val="16"/>
      <w:szCs w:val="16"/>
      <w:lang w:eastAsia="ar-SA"/>
    </w:rPr>
  </w:style>
  <w:style w:type="paragraph" w:styleId="af5">
    <w:name w:val="macro"/>
    <w:link w:val="Chara"/>
    <w:rsid w:val="00E9459C"/>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a">
    <w:name w:val="نص ماكرو Char"/>
    <w:link w:val="af5"/>
    <w:rsid w:val="00E9459C"/>
    <w:rPr>
      <w:rFonts w:ascii="Courier New" w:hAnsi="Courier New" w:cs="Courier New"/>
      <w:color w:val="000000"/>
      <w:lang w:val="en-US" w:eastAsia="ar-SA" w:bidi="ar-SA"/>
    </w:rPr>
  </w:style>
  <w:style w:type="paragraph" w:styleId="af6">
    <w:name w:val="Block Text"/>
    <w:basedOn w:val="a2"/>
    <w:rsid w:val="00E9459C"/>
    <w:pPr>
      <w:widowControl w:val="0"/>
      <w:ind w:left="566" w:hanging="566"/>
      <w:jc w:val="lowKashida"/>
    </w:pPr>
    <w:rPr>
      <w:color w:val="000000"/>
      <w:sz w:val="18"/>
      <w:szCs w:val="30"/>
      <w:lang w:eastAsia="ar-SA"/>
    </w:rPr>
  </w:style>
  <w:style w:type="paragraph" w:customStyle="1" w:styleId="18">
    <w:name w:val="نمط إضافي 1"/>
    <w:basedOn w:val="a2"/>
    <w:next w:val="a2"/>
    <w:rsid w:val="00E9459C"/>
    <w:pPr>
      <w:widowControl w:val="0"/>
    </w:pPr>
    <w:rPr>
      <w:rFonts w:cs="Andalus"/>
      <w:color w:val="0000FF"/>
      <w:sz w:val="36"/>
      <w:szCs w:val="40"/>
      <w:lang w:eastAsia="ar-SA"/>
    </w:rPr>
  </w:style>
  <w:style w:type="paragraph" w:customStyle="1" w:styleId="21">
    <w:name w:val="نمط إضافي 2"/>
    <w:basedOn w:val="a2"/>
    <w:next w:val="a2"/>
    <w:rsid w:val="00E9459C"/>
    <w:pPr>
      <w:widowControl w:val="0"/>
    </w:pPr>
    <w:rPr>
      <w:rFonts w:cs="Monotype Koufi"/>
      <w:bCs/>
      <w:color w:val="008000"/>
      <w:sz w:val="36"/>
      <w:szCs w:val="44"/>
      <w:lang w:eastAsia="ar-SA"/>
    </w:rPr>
  </w:style>
  <w:style w:type="paragraph" w:customStyle="1" w:styleId="31">
    <w:name w:val="نمط إضافي 3"/>
    <w:basedOn w:val="a2"/>
    <w:next w:val="a2"/>
    <w:rsid w:val="00E9459C"/>
    <w:pPr>
      <w:widowControl w:val="0"/>
    </w:pPr>
    <w:rPr>
      <w:rFonts w:cs="Tahoma"/>
      <w:color w:val="800080"/>
      <w:sz w:val="36"/>
      <w:lang w:eastAsia="ar-SA"/>
    </w:rPr>
  </w:style>
  <w:style w:type="paragraph" w:customStyle="1" w:styleId="41">
    <w:name w:val="نمط إضافي 4"/>
    <w:basedOn w:val="a2"/>
    <w:next w:val="a2"/>
    <w:rsid w:val="00E9459C"/>
    <w:pPr>
      <w:widowControl w:val="0"/>
    </w:pPr>
    <w:rPr>
      <w:rFonts w:cs="Simplified Arabic Fixed"/>
      <w:color w:val="FF6600"/>
      <w:sz w:val="44"/>
      <w:lang w:eastAsia="ar-SA"/>
    </w:rPr>
  </w:style>
  <w:style w:type="paragraph" w:customStyle="1" w:styleId="51">
    <w:name w:val="نمط إضافي 5"/>
    <w:basedOn w:val="a2"/>
    <w:next w:val="a2"/>
    <w:rsid w:val="00E9459C"/>
    <w:pPr>
      <w:widowControl w:val="0"/>
    </w:pPr>
    <w:rPr>
      <w:rFonts w:cs="DecoType Naskh"/>
      <w:color w:val="3366FF"/>
      <w:sz w:val="36"/>
      <w:szCs w:val="44"/>
      <w:lang w:eastAsia="ar-SA"/>
    </w:rPr>
  </w:style>
  <w:style w:type="character" w:customStyle="1" w:styleId="19">
    <w:name w:val="نمط حرفي 1"/>
    <w:rsid w:val="00E9459C"/>
    <w:rPr>
      <w:rFonts w:cs="Times New Roman"/>
      <w:szCs w:val="40"/>
    </w:rPr>
  </w:style>
  <w:style w:type="character" w:customStyle="1" w:styleId="22">
    <w:name w:val="نمط حرفي 2"/>
    <w:rsid w:val="00E9459C"/>
    <w:rPr>
      <w:rFonts w:ascii="Times New Roman" w:hAnsi="Times New Roman" w:cs="Times New Roman"/>
      <w:sz w:val="40"/>
      <w:szCs w:val="40"/>
    </w:rPr>
  </w:style>
  <w:style w:type="character" w:customStyle="1" w:styleId="32">
    <w:name w:val="نمط حرفي 3"/>
    <w:rsid w:val="00E9459C"/>
    <w:rPr>
      <w:rFonts w:ascii="Times New Roman" w:hAnsi="Times New Roman" w:cs="Times New Roman"/>
      <w:sz w:val="40"/>
      <w:szCs w:val="40"/>
    </w:rPr>
  </w:style>
  <w:style w:type="character" w:customStyle="1" w:styleId="42">
    <w:name w:val="نمط حرفي 4"/>
    <w:rsid w:val="00E9459C"/>
    <w:rPr>
      <w:rFonts w:cs="Times New Roman"/>
      <w:szCs w:val="40"/>
    </w:rPr>
  </w:style>
  <w:style w:type="character" w:customStyle="1" w:styleId="52">
    <w:name w:val="نمط حرفي 5"/>
    <w:rsid w:val="00E9459C"/>
    <w:rPr>
      <w:rFonts w:cs="Times New Roman"/>
      <w:szCs w:val="40"/>
    </w:rPr>
  </w:style>
  <w:style w:type="character" w:customStyle="1" w:styleId="af7">
    <w:name w:val="حديث"/>
    <w:rsid w:val="00E9459C"/>
    <w:rPr>
      <w:rFonts w:cs="Traditional Arabic"/>
      <w:szCs w:val="36"/>
    </w:rPr>
  </w:style>
  <w:style w:type="character" w:customStyle="1" w:styleId="af8">
    <w:name w:val="أثر"/>
    <w:rsid w:val="00E9459C"/>
    <w:rPr>
      <w:rFonts w:cs="Traditional Arabic"/>
      <w:szCs w:val="36"/>
    </w:rPr>
  </w:style>
  <w:style w:type="character" w:customStyle="1" w:styleId="af9">
    <w:name w:val="مثل"/>
    <w:rsid w:val="00E9459C"/>
    <w:rPr>
      <w:rFonts w:cs="Traditional Arabic"/>
      <w:szCs w:val="36"/>
    </w:rPr>
  </w:style>
  <w:style w:type="character" w:customStyle="1" w:styleId="afa">
    <w:name w:val="قول"/>
    <w:rsid w:val="00E9459C"/>
    <w:rPr>
      <w:rFonts w:cs="Traditional Arabic"/>
      <w:szCs w:val="36"/>
    </w:rPr>
  </w:style>
  <w:style w:type="character" w:customStyle="1" w:styleId="afb">
    <w:name w:val="شعر"/>
    <w:rsid w:val="00E9459C"/>
    <w:rPr>
      <w:rFonts w:cs="Traditional Arabic"/>
      <w:szCs w:val="36"/>
    </w:rPr>
  </w:style>
  <w:style w:type="character" w:customStyle="1" w:styleId="TraditionalArabic">
    <w:name w:val="نمط مرجع حاشية سفلية + (العربية وغيرها) Traditional Arabic"/>
    <w:rsid w:val="00E9459C"/>
    <w:rPr>
      <w:rFonts w:cs="Traditional Arabic"/>
      <w:vertAlign w:val="superscript"/>
    </w:rPr>
  </w:style>
  <w:style w:type="paragraph" w:customStyle="1" w:styleId="33">
    <w:name w:val="نمط3"/>
    <w:basedOn w:val="a7"/>
    <w:link w:val="3Char0"/>
    <w:rsid w:val="00A25D63"/>
    <w:pPr>
      <w:ind w:left="397" w:hanging="397"/>
      <w:jc w:val="lowKashida"/>
    </w:pPr>
    <w:rPr>
      <w:rFonts w:ascii="Times New Roman" w:eastAsia="Times New Roman" w:hAnsi="Times New Roman" w:cs="Traditional Arabic"/>
      <w:szCs w:val="32"/>
    </w:rPr>
  </w:style>
  <w:style w:type="character" w:customStyle="1" w:styleId="3Char0">
    <w:name w:val="نمط3 Char"/>
    <w:link w:val="33"/>
    <w:rsid w:val="00A25D63"/>
    <w:rPr>
      <w:rFonts w:ascii="Lotus Linotype" w:eastAsia="Calibri" w:hAnsi="Lotus Linotype" w:cs="Traditional Arabic"/>
      <w:szCs w:val="32"/>
    </w:rPr>
  </w:style>
  <w:style w:type="paragraph" w:styleId="afc">
    <w:name w:val="Title"/>
    <w:basedOn w:val="a2"/>
    <w:next w:val="a2"/>
    <w:link w:val="Charb"/>
    <w:qFormat/>
    <w:rsid w:val="00144FD8"/>
    <w:pPr>
      <w:spacing w:after="300"/>
      <w:contextualSpacing/>
      <w:jc w:val="center"/>
    </w:pPr>
    <w:rPr>
      <w:rFonts w:ascii="Traditional Arabic" w:eastAsiaTheme="majorEastAsia" w:hAnsi="Traditional Arabic"/>
      <w:bCs/>
      <w:spacing w:val="5"/>
      <w:kern w:val="28"/>
      <w:sz w:val="52"/>
      <w:szCs w:val="52"/>
    </w:rPr>
  </w:style>
  <w:style w:type="character" w:customStyle="1" w:styleId="Charb">
    <w:name w:val="العنوان Char"/>
    <w:basedOn w:val="a3"/>
    <w:link w:val="afc"/>
    <w:rsid w:val="00144FD8"/>
    <w:rPr>
      <w:rFonts w:ascii="Traditional Arabic" w:eastAsiaTheme="majorEastAsia" w:hAnsi="Traditional Arabic" w:cs="Traditional Arabic"/>
      <w:bCs/>
      <w:spacing w:val="5"/>
      <w:kern w:val="28"/>
      <w:sz w:val="52"/>
      <w:szCs w:val="52"/>
    </w:rPr>
  </w:style>
  <w:style w:type="paragraph" w:styleId="afd">
    <w:name w:val="footer"/>
    <w:basedOn w:val="a2"/>
    <w:link w:val="Charc"/>
    <w:uiPriority w:val="99"/>
    <w:rsid w:val="003E5AEF"/>
    <w:pPr>
      <w:tabs>
        <w:tab w:val="center" w:pos="4153"/>
        <w:tab w:val="right" w:pos="8306"/>
      </w:tabs>
    </w:pPr>
  </w:style>
  <w:style w:type="character" w:customStyle="1" w:styleId="Charc">
    <w:name w:val="تذييل الصفحة Char"/>
    <w:basedOn w:val="a3"/>
    <w:link w:val="afd"/>
    <w:uiPriority w:val="99"/>
    <w:rsid w:val="003E5AEF"/>
    <w:rPr>
      <w:rFonts w:cs="Traditional Arabic"/>
      <w:sz w:val="28"/>
      <w:szCs w:val="38"/>
    </w:rPr>
  </w:style>
  <w:style w:type="paragraph" w:styleId="afe">
    <w:name w:val="header"/>
    <w:basedOn w:val="a2"/>
    <w:link w:val="Chard"/>
    <w:rsid w:val="003E5AEF"/>
    <w:pPr>
      <w:tabs>
        <w:tab w:val="center" w:pos="4153"/>
        <w:tab w:val="right" w:pos="8306"/>
      </w:tabs>
    </w:pPr>
  </w:style>
  <w:style w:type="character" w:customStyle="1" w:styleId="Chard">
    <w:name w:val="رأس الصفحة Char"/>
    <w:basedOn w:val="a3"/>
    <w:link w:val="afe"/>
    <w:rsid w:val="003E5AEF"/>
    <w:rPr>
      <w:rFonts w:cs="Traditional Arabic"/>
      <w:sz w:val="28"/>
      <w:szCs w:val="38"/>
    </w:rPr>
  </w:style>
  <w:style w:type="paragraph" w:styleId="aff">
    <w:name w:val="Body Text Indent"/>
    <w:basedOn w:val="a2"/>
    <w:link w:val="Chare"/>
    <w:rsid w:val="0053206F"/>
    <w:pPr>
      <w:ind w:firstLine="386"/>
      <w:jc w:val="lowKashida"/>
    </w:pPr>
    <w:rPr>
      <w:rFonts w:cs="Times New Roman"/>
      <w:sz w:val="24"/>
      <w:szCs w:val="24"/>
    </w:rPr>
  </w:style>
  <w:style w:type="character" w:customStyle="1" w:styleId="Chare">
    <w:name w:val="نص أساسي بمسافة بادئة Char"/>
    <w:basedOn w:val="a3"/>
    <w:link w:val="aff"/>
    <w:rsid w:val="0053206F"/>
    <w:rPr>
      <w:sz w:val="24"/>
      <w:szCs w:val="24"/>
    </w:rPr>
  </w:style>
  <w:style w:type="paragraph" w:customStyle="1" w:styleId="1a">
    <w:name w:val="1"/>
    <w:basedOn w:val="a2"/>
    <w:next w:val="a7"/>
    <w:semiHidden/>
    <w:rsid w:val="0053206F"/>
    <w:pPr>
      <w:ind w:firstLine="0"/>
    </w:pPr>
    <w:rPr>
      <w:rFonts w:cs="Times New Roman"/>
      <w:szCs w:val="28"/>
    </w:rPr>
  </w:style>
  <w:style w:type="character" w:customStyle="1" w:styleId="LotusLinotypeLotusLinotype12">
    <w:name w:val="نمط (لاتيني) Lotus Linotype (العربية وغيرها) Lotus Linotype ‏12..."/>
    <w:rsid w:val="0053206F"/>
    <w:rPr>
      <w:rFonts w:ascii="Lotus Linotype" w:hAnsi="Lotus Linotype" w:cs="Lotus Linotype"/>
      <w:sz w:val="36"/>
      <w:szCs w:val="36"/>
    </w:rPr>
  </w:style>
  <w:style w:type="character" w:customStyle="1" w:styleId="LotusLinotypeLotusLinotype121">
    <w:name w:val="نمط (لاتيني) Lotus Linotype (العربية وغيرها) Lotus Linotype ‏12...1"/>
    <w:rsid w:val="0053206F"/>
    <w:rPr>
      <w:rFonts w:ascii="Lotus Linotype" w:hAnsi="Lotus Linotype" w:cs="Lotus Linotype"/>
      <w:sz w:val="36"/>
      <w:szCs w:val="36"/>
    </w:rPr>
  </w:style>
  <w:style w:type="paragraph" w:styleId="aff0">
    <w:name w:val="Body Text First Indent"/>
    <w:basedOn w:val="af2"/>
    <w:link w:val="Charf"/>
    <w:rsid w:val="0053206F"/>
    <w:pPr>
      <w:widowControl/>
      <w:ind w:firstLine="210"/>
      <w:jc w:val="left"/>
    </w:pPr>
    <w:rPr>
      <w:rFonts w:cs="Times New Roman"/>
      <w:color w:val="auto"/>
      <w:szCs w:val="24"/>
      <w:lang w:val="en-US" w:eastAsia="en-US"/>
    </w:rPr>
  </w:style>
  <w:style w:type="character" w:customStyle="1" w:styleId="Charf">
    <w:name w:val="نص أساسي بمسافة بادئة للسطر الأول Char"/>
    <w:basedOn w:val="Char7"/>
    <w:link w:val="aff0"/>
    <w:rsid w:val="0053206F"/>
    <w:rPr>
      <w:rFonts w:cs="Traditional Arabic"/>
      <w:color w:val="000000"/>
      <w:sz w:val="24"/>
      <w:szCs w:val="24"/>
      <w:lang w:val="fr-FR" w:eastAsia="ar-SA"/>
    </w:rPr>
  </w:style>
  <w:style w:type="paragraph" w:customStyle="1" w:styleId="aff1">
    <w:name w:val="المتن"/>
    <w:basedOn w:val="a2"/>
    <w:rsid w:val="0053206F"/>
    <w:pPr>
      <w:ind w:firstLine="0"/>
      <w:jc w:val="lowKashida"/>
    </w:pPr>
    <w:rPr>
      <w:rFonts w:cs="DecoType Naskh"/>
      <w:sz w:val="24"/>
      <w:szCs w:val="24"/>
    </w:rPr>
  </w:style>
  <w:style w:type="paragraph" w:customStyle="1" w:styleId="068">
    <w:name w:val="نمط مضبوطة السطر الأول:  0.68 سم"/>
    <w:basedOn w:val="a2"/>
    <w:rsid w:val="0053206F"/>
    <w:pPr>
      <w:ind w:firstLine="0"/>
    </w:pPr>
    <w:rPr>
      <w:rFonts w:cs="Times New Roman"/>
      <w:szCs w:val="24"/>
    </w:rPr>
  </w:style>
  <w:style w:type="character" w:customStyle="1" w:styleId="aff2">
    <w:name w:val="نمط غامق"/>
    <w:rsid w:val="0053206F"/>
    <w:rPr>
      <w:rFonts w:cs="Traditional Arabic"/>
      <w:b/>
      <w:bCs/>
      <w:szCs w:val="36"/>
    </w:rPr>
  </w:style>
  <w:style w:type="paragraph" w:customStyle="1" w:styleId="06812">
    <w:name w:val="نمط مضبوطة السطر الأول:  0.68 سم قبل:  12 نقطة"/>
    <w:basedOn w:val="a2"/>
    <w:rsid w:val="0053206F"/>
    <w:pPr>
      <w:spacing w:before="240"/>
      <w:ind w:firstLine="0"/>
    </w:pPr>
    <w:rPr>
      <w:rFonts w:cs="Times New Roman"/>
      <w:szCs w:val="24"/>
    </w:rPr>
  </w:style>
  <w:style w:type="paragraph" w:customStyle="1" w:styleId="ParaChar">
    <w:name w:val="خط الفقرة الافتراضي Para Char"/>
    <w:basedOn w:val="a2"/>
    <w:rsid w:val="0053206F"/>
    <w:pPr>
      <w:ind w:firstLine="0"/>
    </w:pPr>
    <w:rPr>
      <w:rFonts w:cs="Times New Roman"/>
      <w:sz w:val="20"/>
      <w:szCs w:val="20"/>
    </w:rPr>
  </w:style>
  <w:style w:type="paragraph" w:styleId="HTML">
    <w:name w:val="HTML Preformatted"/>
    <w:basedOn w:val="a2"/>
    <w:link w:val="HTMLChar"/>
    <w:rsid w:val="0053206F"/>
    <w:pPr>
      <w:ind w:firstLine="0"/>
    </w:pPr>
    <w:rPr>
      <w:rFonts w:ascii="Courier New" w:hAnsi="Courier New" w:cs="Courier New"/>
      <w:sz w:val="20"/>
      <w:szCs w:val="20"/>
    </w:rPr>
  </w:style>
  <w:style w:type="character" w:customStyle="1" w:styleId="HTMLChar">
    <w:name w:val="بتنسيق HTML مسبق Char"/>
    <w:basedOn w:val="a3"/>
    <w:link w:val="HTML"/>
    <w:rsid w:val="0053206F"/>
    <w:rPr>
      <w:rFonts w:ascii="Courier New" w:hAnsi="Courier New" w:cs="Courier New"/>
    </w:rPr>
  </w:style>
  <w:style w:type="paragraph" w:customStyle="1" w:styleId="a">
    <w:name w:val="ترقيمي"/>
    <w:basedOn w:val="a9"/>
    <w:link w:val="Charf0"/>
    <w:rsid w:val="00117DD5"/>
    <w:pPr>
      <w:numPr>
        <w:numId w:val="100"/>
      </w:numPr>
    </w:pPr>
    <w:rPr>
      <w:sz w:val="38"/>
    </w:rPr>
  </w:style>
  <w:style w:type="character" w:customStyle="1" w:styleId="Charf0">
    <w:name w:val="ترقيمي Char"/>
    <w:basedOn w:val="Char3"/>
    <w:link w:val="a"/>
    <w:rsid w:val="00117DD5"/>
    <w:rPr>
      <w:rFonts w:cs="Traditional Arabic"/>
      <w:sz w:val="38"/>
      <w:szCs w:val="38"/>
    </w:rPr>
  </w:style>
  <w:style w:type="paragraph" w:customStyle="1" w:styleId="aff3">
    <w:name w:val="ترقيميي"/>
    <w:basedOn w:val="a"/>
    <w:link w:val="Charf1"/>
    <w:qFormat/>
    <w:rsid w:val="00117DD5"/>
    <w:pPr>
      <w:ind w:left="1077"/>
      <w:jc w:val="both"/>
    </w:pPr>
  </w:style>
  <w:style w:type="character" w:customStyle="1" w:styleId="Charf1">
    <w:name w:val="ترقيميي Char"/>
    <w:basedOn w:val="Charf0"/>
    <w:link w:val="aff3"/>
    <w:rsid w:val="00117DD5"/>
    <w:rPr>
      <w:rFonts w:cs="Traditional Arabic"/>
      <w:sz w:val="38"/>
      <w:szCs w:val="38"/>
    </w:rPr>
  </w:style>
  <w:style w:type="character" w:styleId="aff4">
    <w:name w:val="Emphasis"/>
    <w:qFormat/>
    <w:rsid w:val="00C777EB"/>
  </w:style>
  <w:style w:type="paragraph" w:customStyle="1" w:styleId="1b">
    <w:name w:val="سرد الفقرات1"/>
    <w:basedOn w:val="a2"/>
    <w:rsid w:val="0098319F"/>
    <w:pPr>
      <w:spacing w:after="200" w:line="276" w:lineRule="auto"/>
      <w:ind w:left="720" w:firstLine="0"/>
    </w:pPr>
    <w:rPr>
      <w:rFonts w:ascii="Calibri" w:hAnsi="Calibri" w:cs="Arial"/>
      <w:sz w:val="22"/>
      <w:szCs w:val="22"/>
    </w:rPr>
  </w:style>
  <w:style w:type="paragraph" w:customStyle="1" w:styleId="a0">
    <w:name w:val="ت"/>
    <w:basedOn w:val="a2"/>
    <w:link w:val="Charf2"/>
    <w:qFormat/>
    <w:rsid w:val="00C51690"/>
    <w:pPr>
      <w:numPr>
        <w:numId w:val="104"/>
      </w:numPr>
      <w:jc w:val="lowKashida"/>
    </w:pPr>
    <w:rPr>
      <w:color w:val="000000"/>
      <w:sz w:val="38"/>
    </w:rPr>
  </w:style>
  <w:style w:type="paragraph" w:customStyle="1" w:styleId="aff5">
    <w:name w:val="ااا"/>
    <w:basedOn w:val="a2"/>
    <w:link w:val="Charf3"/>
    <w:qFormat/>
    <w:rsid w:val="001F3EC6"/>
    <w:pPr>
      <w:ind w:firstLine="0"/>
      <w:jc w:val="both"/>
    </w:pPr>
    <w:rPr>
      <w:color w:val="000000"/>
      <w:sz w:val="38"/>
    </w:rPr>
  </w:style>
  <w:style w:type="character" w:customStyle="1" w:styleId="Charf2">
    <w:name w:val="ت Char"/>
    <w:basedOn w:val="a3"/>
    <w:link w:val="a0"/>
    <w:rsid w:val="00C51690"/>
    <w:rPr>
      <w:rFonts w:cs="Traditional Arabic"/>
      <w:color w:val="000000"/>
      <w:sz w:val="38"/>
      <w:szCs w:val="38"/>
    </w:rPr>
  </w:style>
  <w:style w:type="character" w:customStyle="1" w:styleId="Charf3">
    <w:name w:val="ااا Char"/>
    <w:basedOn w:val="a3"/>
    <w:link w:val="aff5"/>
    <w:rsid w:val="001F3EC6"/>
    <w:rPr>
      <w:rFonts w:cs="Traditional Arabic"/>
      <w:color w:val="000000"/>
      <w:sz w:val="38"/>
      <w:szCs w:val="38"/>
    </w:rPr>
  </w:style>
  <w:style w:type="paragraph" w:styleId="Index2">
    <w:name w:val="index 2"/>
    <w:basedOn w:val="a2"/>
    <w:next w:val="a2"/>
    <w:autoRedefine/>
    <w:uiPriority w:val="99"/>
    <w:rsid w:val="003F662A"/>
    <w:pPr>
      <w:ind w:left="560" w:hanging="280"/>
      <w:jc w:val="both"/>
    </w:pPr>
  </w:style>
  <w:style w:type="paragraph" w:styleId="Index3">
    <w:name w:val="index 3"/>
    <w:basedOn w:val="a2"/>
    <w:next w:val="a2"/>
    <w:autoRedefine/>
    <w:uiPriority w:val="99"/>
    <w:rsid w:val="00FF11BC"/>
    <w:pPr>
      <w:ind w:left="840" w:hanging="280"/>
    </w:pPr>
  </w:style>
  <w:style w:type="character" w:customStyle="1" w:styleId="-">
    <w:name w:val="عثماني-ق"/>
    <w:rsid w:val="00245290"/>
    <w:rPr>
      <w:rFonts w:cs="OthmaniQ"/>
      <w:dstrike w:val="0"/>
      <w:spacing w:val="0"/>
      <w:position w:val="0"/>
      <w:szCs w:val="32"/>
      <w:vertAlign w:val="baseline"/>
    </w:rPr>
  </w:style>
  <w:style w:type="character" w:customStyle="1" w:styleId="aff6">
    <w:name w:val="عثماني_ع"/>
    <w:rsid w:val="00245290"/>
    <w:rPr>
      <w:rFonts w:cs="OthmaniA"/>
      <w:bCs/>
      <w:dstrike w:val="0"/>
      <w:spacing w:val="0"/>
      <w:position w:val="0"/>
      <w:szCs w:val="32"/>
      <w:vertAlign w:val="baseline"/>
    </w:rPr>
  </w:style>
  <w:style w:type="paragraph" w:customStyle="1" w:styleId="aff7">
    <w:name w:val="عنوان رئيسي"/>
    <w:basedOn w:val="a2"/>
    <w:next w:val="a2"/>
    <w:rsid w:val="00245290"/>
    <w:pPr>
      <w:spacing w:after="360"/>
      <w:ind w:left="1134" w:right="1134" w:firstLine="284"/>
      <w:jc w:val="center"/>
    </w:pPr>
    <w:rPr>
      <w:rFonts w:cs="SKR HEAD1"/>
      <w:b/>
      <w:bCs/>
      <w:sz w:val="36"/>
      <w:szCs w:val="40"/>
    </w:rPr>
  </w:style>
  <w:style w:type="paragraph" w:customStyle="1" w:styleId="aff8">
    <w:name w:val="عنوان_زخرفي"/>
    <w:basedOn w:val="a2"/>
    <w:rsid w:val="00245290"/>
    <w:pPr>
      <w:ind w:firstLine="720"/>
      <w:jc w:val="center"/>
    </w:pPr>
    <w:rPr>
      <w:rFonts w:cs="CTraditional Arabic"/>
      <w:sz w:val="36"/>
      <w:szCs w:val="300"/>
    </w:rPr>
  </w:style>
  <w:style w:type="character" w:styleId="aff9">
    <w:name w:val="page number"/>
    <w:basedOn w:val="a3"/>
    <w:rsid w:val="000D5325"/>
  </w:style>
  <w:style w:type="paragraph" w:customStyle="1" w:styleId="affa">
    <w:name w:val="رأس صفحة"/>
    <w:basedOn w:val="a2"/>
    <w:rsid w:val="00E30948"/>
    <w:pPr>
      <w:tabs>
        <w:tab w:val="center" w:pos="4153"/>
        <w:tab w:val="right" w:pos="8306"/>
      </w:tabs>
    </w:pPr>
  </w:style>
  <w:style w:type="paragraph" w:customStyle="1" w:styleId="affb">
    <w:name w:val="تذييل صفحة"/>
    <w:basedOn w:val="a2"/>
    <w:rsid w:val="00E30948"/>
    <w:pPr>
      <w:tabs>
        <w:tab w:val="center" w:pos="4153"/>
        <w:tab w:val="right" w:pos="8306"/>
      </w:tabs>
    </w:pPr>
  </w:style>
  <w:style w:type="character" w:customStyle="1" w:styleId="affc">
    <w:name w:val="رقم صفحة"/>
    <w:basedOn w:val="a3"/>
    <w:rsid w:val="00E30948"/>
  </w:style>
  <w:style w:type="paragraph" w:customStyle="1" w:styleId="affd">
    <w:name w:val="خريطة مستند"/>
    <w:basedOn w:val="a2"/>
    <w:rsid w:val="00E30948"/>
    <w:pPr>
      <w:widowControl w:val="0"/>
      <w:shd w:val="clear" w:color="auto" w:fill="000080"/>
      <w:ind w:firstLine="454"/>
      <w:jc w:val="lowKashida"/>
    </w:pPr>
    <w:rPr>
      <w:rFonts w:ascii="Tahoma" w:hAnsi="Tahoma" w:cs="Tahoma"/>
      <w:sz w:val="20"/>
      <w:szCs w:val="20"/>
    </w:rPr>
  </w:style>
  <w:style w:type="paragraph" w:customStyle="1" w:styleId="affe">
    <w:name w:val="جدول رسوم توضيحية"/>
    <w:basedOn w:val="a2"/>
    <w:next w:val="a2"/>
    <w:rsid w:val="00E30948"/>
    <w:pPr>
      <w:widowControl w:val="0"/>
      <w:ind w:left="720" w:hanging="720"/>
      <w:jc w:val="both"/>
    </w:pPr>
    <w:rPr>
      <w:color w:val="000000"/>
      <w:sz w:val="36"/>
      <w:lang w:eastAsia="ar-SA"/>
    </w:rPr>
  </w:style>
  <w:style w:type="paragraph" w:customStyle="1" w:styleId="afff">
    <w:name w:val="جدول مصادر"/>
    <w:basedOn w:val="a2"/>
    <w:next w:val="a2"/>
    <w:rsid w:val="00E30948"/>
    <w:pPr>
      <w:widowControl w:val="0"/>
      <w:ind w:left="360" w:hanging="360"/>
      <w:jc w:val="both"/>
    </w:pPr>
    <w:rPr>
      <w:color w:val="000000"/>
      <w:sz w:val="36"/>
      <w:lang w:eastAsia="ar-SA"/>
    </w:rPr>
  </w:style>
  <w:style w:type="character" w:styleId="afff0">
    <w:name w:val="FollowedHyperlink"/>
    <w:basedOn w:val="a3"/>
    <w:uiPriority w:val="99"/>
    <w:unhideWhenUsed/>
    <w:rsid w:val="00E82272"/>
    <w:rPr>
      <w:color w:val="800080" w:themeColor="followedHyperlink"/>
      <w:u w:val="single"/>
    </w:rPr>
  </w:style>
  <w:style w:type="character" w:customStyle="1" w:styleId="Charf4">
    <w:name w:val="سرد الفقرات Char"/>
    <w:basedOn w:val="a3"/>
    <w:link w:val="afff1"/>
    <w:uiPriority w:val="34"/>
    <w:locked/>
    <w:rsid w:val="00E82272"/>
    <w:rPr>
      <w:rFonts w:ascii="Traditional Arabic" w:hAnsi="Traditional Arabic" w:cs="Traditional Arabic"/>
      <w:sz w:val="36"/>
      <w:szCs w:val="38"/>
    </w:rPr>
  </w:style>
  <w:style w:type="paragraph" w:customStyle="1" w:styleId="afff1">
    <w:name w:val="سرد الفقرات"/>
    <w:basedOn w:val="a2"/>
    <w:link w:val="Charf4"/>
    <w:uiPriority w:val="34"/>
    <w:rsid w:val="00E82272"/>
    <w:rPr>
      <w:rFonts w:ascii="Traditional Arabic" w:hAnsi="Traditional Arabic"/>
      <w:sz w:val="36"/>
    </w:rPr>
  </w:style>
  <w:style w:type="paragraph" w:customStyle="1" w:styleId="a1">
    <w:name w:val="ترقييمم"/>
    <w:basedOn w:val="aff5"/>
    <w:link w:val="Charf5"/>
    <w:qFormat/>
    <w:rsid w:val="00FC2EC0"/>
    <w:pPr>
      <w:numPr>
        <w:numId w:val="105"/>
      </w:numPr>
      <w:ind w:left="1077" w:hanging="720"/>
    </w:pPr>
    <w:rPr>
      <w:color w:val="auto"/>
    </w:rPr>
  </w:style>
  <w:style w:type="character" w:customStyle="1" w:styleId="Charf5">
    <w:name w:val="ترقييمم Char"/>
    <w:basedOn w:val="Charf3"/>
    <w:link w:val="a1"/>
    <w:rsid w:val="00FC2EC0"/>
    <w:rPr>
      <w:rFonts w:cs="Traditional Arabic"/>
      <w:color w:val="000000"/>
      <w:sz w:val="38"/>
      <w:szCs w:val="38"/>
    </w:rPr>
  </w:style>
  <w:style w:type="paragraph" w:styleId="afff2">
    <w:name w:val="table of figures"/>
    <w:basedOn w:val="a2"/>
    <w:next w:val="a2"/>
    <w:rsid w:val="00270E68"/>
    <w:pPr>
      <w:ind w:left="720" w:hanging="720"/>
    </w:pPr>
  </w:style>
  <w:style w:type="paragraph" w:styleId="afff3">
    <w:name w:val="table of authorities"/>
    <w:basedOn w:val="a2"/>
    <w:next w:val="a2"/>
    <w:rsid w:val="00270E68"/>
    <w:pPr>
      <w:ind w:left="360" w:hanging="360"/>
    </w:pPr>
  </w:style>
  <w:style w:type="paragraph" w:styleId="afff4">
    <w:name w:val="Document Map"/>
    <w:basedOn w:val="a2"/>
    <w:link w:val="Charf6"/>
    <w:rsid w:val="00270E68"/>
    <w:pPr>
      <w:shd w:val="clear" w:color="auto" w:fill="000080"/>
    </w:pPr>
  </w:style>
  <w:style w:type="character" w:customStyle="1" w:styleId="Charf6">
    <w:name w:val="مخطط المستند Char"/>
    <w:basedOn w:val="a3"/>
    <w:link w:val="afff4"/>
    <w:rsid w:val="00270E68"/>
    <w:rPr>
      <w:rFonts w:cs="Traditional Arabic"/>
      <w:sz w:val="28"/>
      <w:szCs w:val="38"/>
      <w:shd w:val="clear" w:color="auto" w:fill="000080"/>
    </w:rPr>
  </w:style>
  <w:style w:type="character" w:customStyle="1" w:styleId="Char10">
    <w:name w:val="نص أساسي Char1"/>
    <w:basedOn w:val="a3"/>
    <w:rsid w:val="00270E68"/>
    <w:rPr>
      <w:rFonts w:cs="Traditional Arabic"/>
      <w:color w:val="000000"/>
      <w:sz w:val="24"/>
      <w:szCs w:val="36"/>
      <w:lang w:val="fr-FR"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bidi/>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38024">
      <w:bodyDiv w:val="1"/>
      <w:marLeft w:val="0"/>
      <w:marRight w:val="0"/>
      <w:marTop w:val="0"/>
      <w:marBottom w:val="0"/>
      <w:divBdr>
        <w:top w:val="none" w:sz="0" w:space="0" w:color="auto"/>
        <w:left w:val="none" w:sz="0" w:space="0" w:color="auto"/>
        <w:bottom w:val="none" w:sz="0" w:space="0" w:color="auto"/>
        <w:right w:val="none" w:sz="0" w:space="0" w:color="auto"/>
      </w:divBdr>
    </w:div>
    <w:div w:id="84498428">
      <w:bodyDiv w:val="1"/>
      <w:marLeft w:val="0"/>
      <w:marRight w:val="0"/>
      <w:marTop w:val="0"/>
      <w:marBottom w:val="0"/>
      <w:divBdr>
        <w:top w:val="none" w:sz="0" w:space="0" w:color="auto"/>
        <w:left w:val="none" w:sz="0" w:space="0" w:color="auto"/>
        <w:bottom w:val="none" w:sz="0" w:space="0" w:color="auto"/>
        <w:right w:val="none" w:sz="0" w:space="0" w:color="auto"/>
      </w:divBdr>
    </w:div>
    <w:div w:id="140192983">
      <w:bodyDiv w:val="1"/>
      <w:marLeft w:val="0"/>
      <w:marRight w:val="0"/>
      <w:marTop w:val="0"/>
      <w:marBottom w:val="0"/>
      <w:divBdr>
        <w:top w:val="none" w:sz="0" w:space="0" w:color="auto"/>
        <w:left w:val="none" w:sz="0" w:space="0" w:color="auto"/>
        <w:bottom w:val="none" w:sz="0" w:space="0" w:color="auto"/>
        <w:right w:val="none" w:sz="0" w:space="0" w:color="auto"/>
      </w:divBdr>
    </w:div>
    <w:div w:id="172258515">
      <w:bodyDiv w:val="1"/>
      <w:marLeft w:val="0"/>
      <w:marRight w:val="0"/>
      <w:marTop w:val="0"/>
      <w:marBottom w:val="0"/>
      <w:divBdr>
        <w:top w:val="none" w:sz="0" w:space="0" w:color="auto"/>
        <w:left w:val="none" w:sz="0" w:space="0" w:color="auto"/>
        <w:bottom w:val="none" w:sz="0" w:space="0" w:color="auto"/>
        <w:right w:val="none" w:sz="0" w:space="0" w:color="auto"/>
      </w:divBdr>
    </w:div>
    <w:div w:id="178549627">
      <w:bodyDiv w:val="1"/>
      <w:marLeft w:val="0"/>
      <w:marRight w:val="0"/>
      <w:marTop w:val="0"/>
      <w:marBottom w:val="0"/>
      <w:divBdr>
        <w:top w:val="none" w:sz="0" w:space="0" w:color="auto"/>
        <w:left w:val="none" w:sz="0" w:space="0" w:color="auto"/>
        <w:bottom w:val="none" w:sz="0" w:space="0" w:color="auto"/>
        <w:right w:val="none" w:sz="0" w:space="0" w:color="auto"/>
      </w:divBdr>
    </w:div>
    <w:div w:id="217057816">
      <w:bodyDiv w:val="1"/>
      <w:marLeft w:val="0"/>
      <w:marRight w:val="0"/>
      <w:marTop w:val="0"/>
      <w:marBottom w:val="0"/>
      <w:divBdr>
        <w:top w:val="none" w:sz="0" w:space="0" w:color="auto"/>
        <w:left w:val="none" w:sz="0" w:space="0" w:color="auto"/>
        <w:bottom w:val="none" w:sz="0" w:space="0" w:color="auto"/>
        <w:right w:val="none" w:sz="0" w:space="0" w:color="auto"/>
      </w:divBdr>
    </w:div>
    <w:div w:id="219905342">
      <w:bodyDiv w:val="1"/>
      <w:marLeft w:val="0"/>
      <w:marRight w:val="0"/>
      <w:marTop w:val="0"/>
      <w:marBottom w:val="0"/>
      <w:divBdr>
        <w:top w:val="none" w:sz="0" w:space="0" w:color="auto"/>
        <w:left w:val="none" w:sz="0" w:space="0" w:color="auto"/>
        <w:bottom w:val="none" w:sz="0" w:space="0" w:color="auto"/>
        <w:right w:val="none" w:sz="0" w:space="0" w:color="auto"/>
      </w:divBdr>
    </w:div>
    <w:div w:id="235480181">
      <w:bodyDiv w:val="1"/>
      <w:marLeft w:val="0"/>
      <w:marRight w:val="0"/>
      <w:marTop w:val="0"/>
      <w:marBottom w:val="0"/>
      <w:divBdr>
        <w:top w:val="none" w:sz="0" w:space="0" w:color="auto"/>
        <w:left w:val="none" w:sz="0" w:space="0" w:color="auto"/>
        <w:bottom w:val="none" w:sz="0" w:space="0" w:color="auto"/>
        <w:right w:val="none" w:sz="0" w:space="0" w:color="auto"/>
      </w:divBdr>
    </w:div>
    <w:div w:id="291635517">
      <w:bodyDiv w:val="1"/>
      <w:marLeft w:val="0"/>
      <w:marRight w:val="0"/>
      <w:marTop w:val="0"/>
      <w:marBottom w:val="0"/>
      <w:divBdr>
        <w:top w:val="none" w:sz="0" w:space="0" w:color="auto"/>
        <w:left w:val="none" w:sz="0" w:space="0" w:color="auto"/>
        <w:bottom w:val="none" w:sz="0" w:space="0" w:color="auto"/>
        <w:right w:val="none" w:sz="0" w:space="0" w:color="auto"/>
      </w:divBdr>
    </w:div>
    <w:div w:id="313264173">
      <w:bodyDiv w:val="1"/>
      <w:marLeft w:val="0"/>
      <w:marRight w:val="0"/>
      <w:marTop w:val="0"/>
      <w:marBottom w:val="0"/>
      <w:divBdr>
        <w:top w:val="none" w:sz="0" w:space="0" w:color="auto"/>
        <w:left w:val="none" w:sz="0" w:space="0" w:color="auto"/>
        <w:bottom w:val="none" w:sz="0" w:space="0" w:color="auto"/>
        <w:right w:val="none" w:sz="0" w:space="0" w:color="auto"/>
      </w:divBdr>
    </w:div>
    <w:div w:id="346563226">
      <w:bodyDiv w:val="1"/>
      <w:marLeft w:val="0"/>
      <w:marRight w:val="0"/>
      <w:marTop w:val="0"/>
      <w:marBottom w:val="0"/>
      <w:divBdr>
        <w:top w:val="none" w:sz="0" w:space="0" w:color="auto"/>
        <w:left w:val="none" w:sz="0" w:space="0" w:color="auto"/>
        <w:bottom w:val="none" w:sz="0" w:space="0" w:color="auto"/>
        <w:right w:val="none" w:sz="0" w:space="0" w:color="auto"/>
      </w:divBdr>
    </w:div>
    <w:div w:id="351997416">
      <w:bodyDiv w:val="1"/>
      <w:marLeft w:val="0"/>
      <w:marRight w:val="0"/>
      <w:marTop w:val="0"/>
      <w:marBottom w:val="0"/>
      <w:divBdr>
        <w:top w:val="none" w:sz="0" w:space="0" w:color="auto"/>
        <w:left w:val="none" w:sz="0" w:space="0" w:color="auto"/>
        <w:bottom w:val="none" w:sz="0" w:space="0" w:color="auto"/>
        <w:right w:val="none" w:sz="0" w:space="0" w:color="auto"/>
      </w:divBdr>
    </w:div>
    <w:div w:id="354498557">
      <w:bodyDiv w:val="1"/>
      <w:marLeft w:val="0"/>
      <w:marRight w:val="0"/>
      <w:marTop w:val="0"/>
      <w:marBottom w:val="0"/>
      <w:divBdr>
        <w:top w:val="none" w:sz="0" w:space="0" w:color="auto"/>
        <w:left w:val="none" w:sz="0" w:space="0" w:color="auto"/>
        <w:bottom w:val="none" w:sz="0" w:space="0" w:color="auto"/>
        <w:right w:val="none" w:sz="0" w:space="0" w:color="auto"/>
      </w:divBdr>
    </w:div>
    <w:div w:id="364255224">
      <w:bodyDiv w:val="1"/>
      <w:marLeft w:val="0"/>
      <w:marRight w:val="0"/>
      <w:marTop w:val="0"/>
      <w:marBottom w:val="0"/>
      <w:divBdr>
        <w:top w:val="none" w:sz="0" w:space="0" w:color="auto"/>
        <w:left w:val="none" w:sz="0" w:space="0" w:color="auto"/>
        <w:bottom w:val="none" w:sz="0" w:space="0" w:color="auto"/>
        <w:right w:val="none" w:sz="0" w:space="0" w:color="auto"/>
      </w:divBdr>
    </w:div>
    <w:div w:id="384916562">
      <w:bodyDiv w:val="1"/>
      <w:marLeft w:val="0"/>
      <w:marRight w:val="0"/>
      <w:marTop w:val="0"/>
      <w:marBottom w:val="0"/>
      <w:divBdr>
        <w:top w:val="none" w:sz="0" w:space="0" w:color="auto"/>
        <w:left w:val="none" w:sz="0" w:space="0" w:color="auto"/>
        <w:bottom w:val="none" w:sz="0" w:space="0" w:color="auto"/>
        <w:right w:val="none" w:sz="0" w:space="0" w:color="auto"/>
      </w:divBdr>
    </w:div>
    <w:div w:id="402338970">
      <w:bodyDiv w:val="1"/>
      <w:marLeft w:val="0"/>
      <w:marRight w:val="0"/>
      <w:marTop w:val="0"/>
      <w:marBottom w:val="0"/>
      <w:divBdr>
        <w:top w:val="none" w:sz="0" w:space="0" w:color="auto"/>
        <w:left w:val="none" w:sz="0" w:space="0" w:color="auto"/>
        <w:bottom w:val="none" w:sz="0" w:space="0" w:color="auto"/>
        <w:right w:val="none" w:sz="0" w:space="0" w:color="auto"/>
      </w:divBdr>
    </w:div>
    <w:div w:id="437674243">
      <w:bodyDiv w:val="1"/>
      <w:marLeft w:val="0"/>
      <w:marRight w:val="0"/>
      <w:marTop w:val="0"/>
      <w:marBottom w:val="0"/>
      <w:divBdr>
        <w:top w:val="none" w:sz="0" w:space="0" w:color="auto"/>
        <w:left w:val="none" w:sz="0" w:space="0" w:color="auto"/>
        <w:bottom w:val="none" w:sz="0" w:space="0" w:color="auto"/>
        <w:right w:val="none" w:sz="0" w:space="0" w:color="auto"/>
      </w:divBdr>
    </w:div>
    <w:div w:id="453985769">
      <w:bodyDiv w:val="1"/>
      <w:marLeft w:val="0"/>
      <w:marRight w:val="0"/>
      <w:marTop w:val="0"/>
      <w:marBottom w:val="0"/>
      <w:divBdr>
        <w:top w:val="none" w:sz="0" w:space="0" w:color="auto"/>
        <w:left w:val="none" w:sz="0" w:space="0" w:color="auto"/>
        <w:bottom w:val="none" w:sz="0" w:space="0" w:color="auto"/>
        <w:right w:val="none" w:sz="0" w:space="0" w:color="auto"/>
      </w:divBdr>
    </w:div>
    <w:div w:id="487750052">
      <w:bodyDiv w:val="1"/>
      <w:marLeft w:val="0"/>
      <w:marRight w:val="0"/>
      <w:marTop w:val="0"/>
      <w:marBottom w:val="0"/>
      <w:divBdr>
        <w:top w:val="none" w:sz="0" w:space="0" w:color="auto"/>
        <w:left w:val="none" w:sz="0" w:space="0" w:color="auto"/>
        <w:bottom w:val="none" w:sz="0" w:space="0" w:color="auto"/>
        <w:right w:val="none" w:sz="0" w:space="0" w:color="auto"/>
      </w:divBdr>
    </w:div>
    <w:div w:id="496768950">
      <w:bodyDiv w:val="1"/>
      <w:marLeft w:val="0"/>
      <w:marRight w:val="0"/>
      <w:marTop w:val="0"/>
      <w:marBottom w:val="0"/>
      <w:divBdr>
        <w:top w:val="none" w:sz="0" w:space="0" w:color="auto"/>
        <w:left w:val="none" w:sz="0" w:space="0" w:color="auto"/>
        <w:bottom w:val="none" w:sz="0" w:space="0" w:color="auto"/>
        <w:right w:val="none" w:sz="0" w:space="0" w:color="auto"/>
      </w:divBdr>
    </w:div>
    <w:div w:id="516190898">
      <w:bodyDiv w:val="1"/>
      <w:marLeft w:val="0"/>
      <w:marRight w:val="0"/>
      <w:marTop w:val="0"/>
      <w:marBottom w:val="0"/>
      <w:divBdr>
        <w:top w:val="none" w:sz="0" w:space="0" w:color="auto"/>
        <w:left w:val="none" w:sz="0" w:space="0" w:color="auto"/>
        <w:bottom w:val="none" w:sz="0" w:space="0" w:color="auto"/>
        <w:right w:val="none" w:sz="0" w:space="0" w:color="auto"/>
      </w:divBdr>
    </w:div>
    <w:div w:id="576092707">
      <w:bodyDiv w:val="1"/>
      <w:marLeft w:val="0"/>
      <w:marRight w:val="0"/>
      <w:marTop w:val="0"/>
      <w:marBottom w:val="0"/>
      <w:divBdr>
        <w:top w:val="none" w:sz="0" w:space="0" w:color="auto"/>
        <w:left w:val="none" w:sz="0" w:space="0" w:color="auto"/>
        <w:bottom w:val="none" w:sz="0" w:space="0" w:color="auto"/>
        <w:right w:val="none" w:sz="0" w:space="0" w:color="auto"/>
      </w:divBdr>
    </w:div>
    <w:div w:id="639462768">
      <w:bodyDiv w:val="1"/>
      <w:marLeft w:val="0"/>
      <w:marRight w:val="0"/>
      <w:marTop w:val="0"/>
      <w:marBottom w:val="0"/>
      <w:divBdr>
        <w:top w:val="none" w:sz="0" w:space="0" w:color="auto"/>
        <w:left w:val="none" w:sz="0" w:space="0" w:color="auto"/>
        <w:bottom w:val="none" w:sz="0" w:space="0" w:color="auto"/>
        <w:right w:val="none" w:sz="0" w:space="0" w:color="auto"/>
      </w:divBdr>
    </w:div>
    <w:div w:id="645015474">
      <w:bodyDiv w:val="1"/>
      <w:marLeft w:val="0"/>
      <w:marRight w:val="0"/>
      <w:marTop w:val="0"/>
      <w:marBottom w:val="0"/>
      <w:divBdr>
        <w:top w:val="none" w:sz="0" w:space="0" w:color="auto"/>
        <w:left w:val="none" w:sz="0" w:space="0" w:color="auto"/>
        <w:bottom w:val="none" w:sz="0" w:space="0" w:color="auto"/>
        <w:right w:val="none" w:sz="0" w:space="0" w:color="auto"/>
      </w:divBdr>
    </w:div>
    <w:div w:id="664430874">
      <w:bodyDiv w:val="1"/>
      <w:marLeft w:val="0"/>
      <w:marRight w:val="0"/>
      <w:marTop w:val="0"/>
      <w:marBottom w:val="0"/>
      <w:divBdr>
        <w:top w:val="none" w:sz="0" w:space="0" w:color="auto"/>
        <w:left w:val="none" w:sz="0" w:space="0" w:color="auto"/>
        <w:bottom w:val="none" w:sz="0" w:space="0" w:color="auto"/>
        <w:right w:val="none" w:sz="0" w:space="0" w:color="auto"/>
      </w:divBdr>
    </w:div>
    <w:div w:id="684598329">
      <w:bodyDiv w:val="1"/>
      <w:marLeft w:val="0"/>
      <w:marRight w:val="0"/>
      <w:marTop w:val="0"/>
      <w:marBottom w:val="0"/>
      <w:divBdr>
        <w:top w:val="none" w:sz="0" w:space="0" w:color="auto"/>
        <w:left w:val="none" w:sz="0" w:space="0" w:color="auto"/>
        <w:bottom w:val="none" w:sz="0" w:space="0" w:color="auto"/>
        <w:right w:val="none" w:sz="0" w:space="0" w:color="auto"/>
      </w:divBdr>
    </w:div>
    <w:div w:id="694379226">
      <w:bodyDiv w:val="1"/>
      <w:marLeft w:val="0"/>
      <w:marRight w:val="0"/>
      <w:marTop w:val="0"/>
      <w:marBottom w:val="0"/>
      <w:divBdr>
        <w:top w:val="none" w:sz="0" w:space="0" w:color="auto"/>
        <w:left w:val="none" w:sz="0" w:space="0" w:color="auto"/>
        <w:bottom w:val="none" w:sz="0" w:space="0" w:color="auto"/>
        <w:right w:val="none" w:sz="0" w:space="0" w:color="auto"/>
      </w:divBdr>
    </w:div>
    <w:div w:id="705176294">
      <w:bodyDiv w:val="1"/>
      <w:marLeft w:val="0"/>
      <w:marRight w:val="0"/>
      <w:marTop w:val="0"/>
      <w:marBottom w:val="0"/>
      <w:divBdr>
        <w:top w:val="none" w:sz="0" w:space="0" w:color="auto"/>
        <w:left w:val="none" w:sz="0" w:space="0" w:color="auto"/>
        <w:bottom w:val="none" w:sz="0" w:space="0" w:color="auto"/>
        <w:right w:val="none" w:sz="0" w:space="0" w:color="auto"/>
      </w:divBdr>
    </w:div>
    <w:div w:id="736830227">
      <w:bodyDiv w:val="1"/>
      <w:marLeft w:val="0"/>
      <w:marRight w:val="0"/>
      <w:marTop w:val="0"/>
      <w:marBottom w:val="0"/>
      <w:divBdr>
        <w:top w:val="none" w:sz="0" w:space="0" w:color="auto"/>
        <w:left w:val="none" w:sz="0" w:space="0" w:color="auto"/>
        <w:bottom w:val="none" w:sz="0" w:space="0" w:color="auto"/>
        <w:right w:val="none" w:sz="0" w:space="0" w:color="auto"/>
      </w:divBdr>
    </w:div>
    <w:div w:id="743574079">
      <w:bodyDiv w:val="1"/>
      <w:marLeft w:val="0"/>
      <w:marRight w:val="0"/>
      <w:marTop w:val="0"/>
      <w:marBottom w:val="0"/>
      <w:divBdr>
        <w:top w:val="none" w:sz="0" w:space="0" w:color="auto"/>
        <w:left w:val="none" w:sz="0" w:space="0" w:color="auto"/>
        <w:bottom w:val="none" w:sz="0" w:space="0" w:color="auto"/>
        <w:right w:val="none" w:sz="0" w:space="0" w:color="auto"/>
      </w:divBdr>
    </w:div>
    <w:div w:id="782966532">
      <w:bodyDiv w:val="1"/>
      <w:marLeft w:val="0"/>
      <w:marRight w:val="0"/>
      <w:marTop w:val="0"/>
      <w:marBottom w:val="0"/>
      <w:divBdr>
        <w:top w:val="none" w:sz="0" w:space="0" w:color="auto"/>
        <w:left w:val="none" w:sz="0" w:space="0" w:color="auto"/>
        <w:bottom w:val="none" w:sz="0" w:space="0" w:color="auto"/>
        <w:right w:val="none" w:sz="0" w:space="0" w:color="auto"/>
      </w:divBdr>
    </w:div>
    <w:div w:id="800221456">
      <w:bodyDiv w:val="1"/>
      <w:marLeft w:val="0"/>
      <w:marRight w:val="0"/>
      <w:marTop w:val="0"/>
      <w:marBottom w:val="0"/>
      <w:divBdr>
        <w:top w:val="none" w:sz="0" w:space="0" w:color="auto"/>
        <w:left w:val="none" w:sz="0" w:space="0" w:color="auto"/>
        <w:bottom w:val="none" w:sz="0" w:space="0" w:color="auto"/>
        <w:right w:val="none" w:sz="0" w:space="0" w:color="auto"/>
      </w:divBdr>
    </w:div>
    <w:div w:id="843934988">
      <w:bodyDiv w:val="1"/>
      <w:marLeft w:val="0"/>
      <w:marRight w:val="0"/>
      <w:marTop w:val="0"/>
      <w:marBottom w:val="0"/>
      <w:divBdr>
        <w:top w:val="none" w:sz="0" w:space="0" w:color="auto"/>
        <w:left w:val="none" w:sz="0" w:space="0" w:color="auto"/>
        <w:bottom w:val="none" w:sz="0" w:space="0" w:color="auto"/>
        <w:right w:val="none" w:sz="0" w:space="0" w:color="auto"/>
      </w:divBdr>
    </w:div>
    <w:div w:id="889221114">
      <w:bodyDiv w:val="1"/>
      <w:marLeft w:val="0"/>
      <w:marRight w:val="0"/>
      <w:marTop w:val="0"/>
      <w:marBottom w:val="0"/>
      <w:divBdr>
        <w:top w:val="none" w:sz="0" w:space="0" w:color="auto"/>
        <w:left w:val="none" w:sz="0" w:space="0" w:color="auto"/>
        <w:bottom w:val="none" w:sz="0" w:space="0" w:color="auto"/>
        <w:right w:val="none" w:sz="0" w:space="0" w:color="auto"/>
      </w:divBdr>
    </w:div>
    <w:div w:id="896936980">
      <w:bodyDiv w:val="1"/>
      <w:marLeft w:val="0"/>
      <w:marRight w:val="0"/>
      <w:marTop w:val="0"/>
      <w:marBottom w:val="0"/>
      <w:divBdr>
        <w:top w:val="none" w:sz="0" w:space="0" w:color="auto"/>
        <w:left w:val="none" w:sz="0" w:space="0" w:color="auto"/>
        <w:bottom w:val="none" w:sz="0" w:space="0" w:color="auto"/>
        <w:right w:val="none" w:sz="0" w:space="0" w:color="auto"/>
      </w:divBdr>
    </w:div>
    <w:div w:id="907686204">
      <w:bodyDiv w:val="1"/>
      <w:marLeft w:val="0"/>
      <w:marRight w:val="0"/>
      <w:marTop w:val="0"/>
      <w:marBottom w:val="0"/>
      <w:divBdr>
        <w:top w:val="none" w:sz="0" w:space="0" w:color="auto"/>
        <w:left w:val="none" w:sz="0" w:space="0" w:color="auto"/>
        <w:bottom w:val="none" w:sz="0" w:space="0" w:color="auto"/>
        <w:right w:val="none" w:sz="0" w:space="0" w:color="auto"/>
      </w:divBdr>
    </w:div>
    <w:div w:id="937447197">
      <w:bodyDiv w:val="1"/>
      <w:marLeft w:val="0"/>
      <w:marRight w:val="0"/>
      <w:marTop w:val="0"/>
      <w:marBottom w:val="0"/>
      <w:divBdr>
        <w:top w:val="none" w:sz="0" w:space="0" w:color="auto"/>
        <w:left w:val="none" w:sz="0" w:space="0" w:color="auto"/>
        <w:bottom w:val="none" w:sz="0" w:space="0" w:color="auto"/>
        <w:right w:val="none" w:sz="0" w:space="0" w:color="auto"/>
      </w:divBdr>
    </w:div>
    <w:div w:id="967978846">
      <w:bodyDiv w:val="1"/>
      <w:marLeft w:val="0"/>
      <w:marRight w:val="0"/>
      <w:marTop w:val="0"/>
      <w:marBottom w:val="0"/>
      <w:divBdr>
        <w:top w:val="none" w:sz="0" w:space="0" w:color="auto"/>
        <w:left w:val="none" w:sz="0" w:space="0" w:color="auto"/>
        <w:bottom w:val="none" w:sz="0" w:space="0" w:color="auto"/>
        <w:right w:val="none" w:sz="0" w:space="0" w:color="auto"/>
      </w:divBdr>
    </w:div>
    <w:div w:id="1006859260">
      <w:bodyDiv w:val="1"/>
      <w:marLeft w:val="0"/>
      <w:marRight w:val="0"/>
      <w:marTop w:val="0"/>
      <w:marBottom w:val="0"/>
      <w:divBdr>
        <w:top w:val="none" w:sz="0" w:space="0" w:color="auto"/>
        <w:left w:val="none" w:sz="0" w:space="0" w:color="auto"/>
        <w:bottom w:val="none" w:sz="0" w:space="0" w:color="auto"/>
        <w:right w:val="none" w:sz="0" w:space="0" w:color="auto"/>
      </w:divBdr>
    </w:div>
    <w:div w:id="1019891287">
      <w:bodyDiv w:val="1"/>
      <w:marLeft w:val="0"/>
      <w:marRight w:val="0"/>
      <w:marTop w:val="0"/>
      <w:marBottom w:val="0"/>
      <w:divBdr>
        <w:top w:val="none" w:sz="0" w:space="0" w:color="auto"/>
        <w:left w:val="none" w:sz="0" w:space="0" w:color="auto"/>
        <w:bottom w:val="none" w:sz="0" w:space="0" w:color="auto"/>
        <w:right w:val="none" w:sz="0" w:space="0" w:color="auto"/>
      </w:divBdr>
    </w:div>
    <w:div w:id="1026174635">
      <w:bodyDiv w:val="1"/>
      <w:marLeft w:val="0"/>
      <w:marRight w:val="0"/>
      <w:marTop w:val="0"/>
      <w:marBottom w:val="0"/>
      <w:divBdr>
        <w:top w:val="none" w:sz="0" w:space="0" w:color="auto"/>
        <w:left w:val="none" w:sz="0" w:space="0" w:color="auto"/>
        <w:bottom w:val="none" w:sz="0" w:space="0" w:color="auto"/>
        <w:right w:val="none" w:sz="0" w:space="0" w:color="auto"/>
      </w:divBdr>
    </w:div>
    <w:div w:id="1068725684">
      <w:bodyDiv w:val="1"/>
      <w:marLeft w:val="0"/>
      <w:marRight w:val="0"/>
      <w:marTop w:val="0"/>
      <w:marBottom w:val="0"/>
      <w:divBdr>
        <w:top w:val="none" w:sz="0" w:space="0" w:color="auto"/>
        <w:left w:val="none" w:sz="0" w:space="0" w:color="auto"/>
        <w:bottom w:val="none" w:sz="0" w:space="0" w:color="auto"/>
        <w:right w:val="none" w:sz="0" w:space="0" w:color="auto"/>
      </w:divBdr>
    </w:div>
    <w:div w:id="1074551617">
      <w:bodyDiv w:val="1"/>
      <w:marLeft w:val="0"/>
      <w:marRight w:val="0"/>
      <w:marTop w:val="0"/>
      <w:marBottom w:val="0"/>
      <w:divBdr>
        <w:top w:val="none" w:sz="0" w:space="0" w:color="auto"/>
        <w:left w:val="none" w:sz="0" w:space="0" w:color="auto"/>
        <w:bottom w:val="none" w:sz="0" w:space="0" w:color="auto"/>
        <w:right w:val="none" w:sz="0" w:space="0" w:color="auto"/>
      </w:divBdr>
    </w:div>
    <w:div w:id="1136026427">
      <w:bodyDiv w:val="1"/>
      <w:marLeft w:val="0"/>
      <w:marRight w:val="0"/>
      <w:marTop w:val="0"/>
      <w:marBottom w:val="0"/>
      <w:divBdr>
        <w:top w:val="none" w:sz="0" w:space="0" w:color="auto"/>
        <w:left w:val="none" w:sz="0" w:space="0" w:color="auto"/>
        <w:bottom w:val="none" w:sz="0" w:space="0" w:color="auto"/>
        <w:right w:val="none" w:sz="0" w:space="0" w:color="auto"/>
      </w:divBdr>
    </w:div>
    <w:div w:id="1161001290">
      <w:bodyDiv w:val="1"/>
      <w:marLeft w:val="0"/>
      <w:marRight w:val="0"/>
      <w:marTop w:val="0"/>
      <w:marBottom w:val="0"/>
      <w:divBdr>
        <w:top w:val="none" w:sz="0" w:space="0" w:color="auto"/>
        <w:left w:val="none" w:sz="0" w:space="0" w:color="auto"/>
        <w:bottom w:val="none" w:sz="0" w:space="0" w:color="auto"/>
        <w:right w:val="none" w:sz="0" w:space="0" w:color="auto"/>
      </w:divBdr>
    </w:div>
    <w:div w:id="1193962467">
      <w:bodyDiv w:val="1"/>
      <w:marLeft w:val="0"/>
      <w:marRight w:val="0"/>
      <w:marTop w:val="0"/>
      <w:marBottom w:val="0"/>
      <w:divBdr>
        <w:top w:val="none" w:sz="0" w:space="0" w:color="auto"/>
        <w:left w:val="none" w:sz="0" w:space="0" w:color="auto"/>
        <w:bottom w:val="none" w:sz="0" w:space="0" w:color="auto"/>
        <w:right w:val="none" w:sz="0" w:space="0" w:color="auto"/>
      </w:divBdr>
    </w:div>
    <w:div w:id="1208486939">
      <w:bodyDiv w:val="1"/>
      <w:marLeft w:val="0"/>
      <w:marRight w:val="0"/>
      <w:marTop w:val="0"/>
      <w:marBottom w:val="0"/>
      <w:divBdr>
        <w:top w:val="none" w:sz="0" w:space="0" w:color="auto"/>
        <w:left w:val="none" w:sz="0" w:space="0" w:color="auto"/>
        <w:bottom w:val="none" w:sz="0" w:space="0" w:color="auto"/>
        <w:right w:val="none" w:sz="0" w:space="0" w:color="auto"/>
      </w:divBdr>
    </w:div>
    <w:div w:id="1232303250">
      <w:bodyDiv w:val="1"/>
      <w:marLeft w:val="0"/>
      <w:marRight w:val="0"/>
      <w:marTop w:val="0"/>
      <w:marBottom w:val="0"/>
      <w:divBdr>
        <w:top w:val="none" w:sz="0" w:space="0" w:color="auto"/>
        <w:left w:val="none" w:sz="0" w:space="0" w:color="auto"/>
        <w:bottom w:val="none" w:sz="0" w:space="0" w:color="auto"/>
        <w:right w:val="none" w:sz="0" w:space="0" w:color="auto"/>
      </w:divBdr>
    </w:div>
    <w:div w:id="1344165057">
      <w:bodyDiv w:val="1"/>
      <w:marLeft w:val="0"/>
      <w:marRight w:val="0"/>
      <w:marTop w:val="0"/>
      <w:marBottom w:val="0"/>
      <w:divBdr>
        <w:top w:val="none" w:sz="0" w:space="0" w:color="auto"/>
        <w:left w:val="none" w:sz="0" w:space="0" w:color="auto"/>
        <w:bottom w:val="none" w:sz="0" w:space="0" w:color="auto"/>
        <w:right w:val="none" w:sz="0" w:space="0" w:color="auto"/>
      </w:divBdr>
    </w:div>
    <w:div w:id="1381517263">
      <w:bodyDiv w:val="1"/>
      <w:marLeft w:val="0"/>
      <w:marRight w:val="0"/>
      <w:marTop w:val="0"/>
      <w:marBottom w:val="0"/>
      <w:divBdr>
        <w:top w:val="none" w:sz="0" w:space="0" w:color="auto"/>
        <w:left w:val="none" w:sz="0" w:space="0" w:color="auto"/>
        <w:bottom w:val="none" w:sz="0" w:space="0" w:color="auto"/>
        <w:right w:val="none" w:sz="0" w:space="0" w:color="auto"/>
      </w:divBdr>
    </w:div>
    <w:div w:id="1388533210">
      <w:bodyDiv w:val="1"/>
      <w:marLeft w:val="0"/>
      <w:marRight w:val="0"/>
      <w:marTop w:val="0"/>
      <w:marBottom w:val="0"/>
      <w:divBdr>
        <w:top w:val="none" w:sz="0" w:space="0" w:color="auto"/>
        <w:left w:val="none" w:sz="0" w:space="0" w:color="auto"/>
        <w:bottom w:val="none" w:sz="0" w:space="0" w:color="auto"/>
        <w:right w:val="none" w:sz="0" w:space="0" w:color="auto"/>
      </w:divBdr>
    </w:div>
    <w:div w:id="1392269303">
      <w:bodyDiv w:val="1"/>
      <w:marLeft w:val="0"/>
      <w:marRight w:val="0"/>
      <w:marTop w:val="0"/>
      <w:marBottom w:val="0"/>
      <w:divBdr>
        <w:top w:val="none" w:sz="0" w:space="0" w:color="auto"/>
        <w:left w:val="none" w:sz="0" w:space="0" w:color="auto"/>
        <w:bottom w:val="none" w:sz="0" w:space="0" w:color="auto"/>
        <w:right w:val="none" w:sz="0" w:space="0" w:color="auto"/>
      </w:divBdr>
    </w:div>
    <w:div w:id="1410734792">
      <w:bodyDiv w:val="1"/>
      <w:marLeft w:val="0"/>
      <w:marRight w:val="0"/>
      <w:marTop w:val="0"/>
      <w:marBottom w:val="0"/>
      <w:divBdr>
        <w:top w:val="none" w:sz="0" w:space="0" w:color="auto"/>
        <w:left w:val="none" w:sz="0" w:space="0" w:color="auto"/>
        <w:bottom w:val="none" w:sz="0" w:space="0" w:color="auto"/>
        <w:right w:val="none" w:sz="0" w:space="0" w:color="auto"/>
      </w:divBdr>
    </w:div>
    <w:div w:id="1473861999">
      <w:bodyDiv w:val="1"/>
      <w:marLeft w:val="0"/>
      <w:marRight w:val="0"/>
      <w:marTop w:val="0"/>
      <w:marBottom w:val="0"/>
      <w:divBdr>
        <w:top w:val="none" w:sz="0" w:space="0" w:color="auto"/>
        <w:left w:val="none" w:sz="0" w:space="0" w:color="auto"/>
        <w:bottom w:val="none" w:sz="0" w:space="0" w:color="auto"/>
        <w:right w:val="none" w:sz="0" w:space="0" w:color="auto"/>
      </w:divBdr>
    </w:div>
    <w:div w:id="1502163056">
      <w:bodyDiv w:val="1"/>
      <w:marLeft w:val="0"/>
      <w:marRight w:val="0"/>
      <w:marTop w:val="0"/>
      <w:marBottom w:val="0"/>
      <w:divBdr>
        <w:top w:val="none" w:sz="0" w:space="0" w:color="auto"/>
        <w:left w:val="none" w:sz="0" w:space="0" w:color="auto"/>
        <w:bottom w:val="none" w:sz="0" w:space="0" w:color="auto"/>
        <w:right w:val="none" w:sz="0" w:space="0" w:color="auto"/>
      </w:divBdr>
    </w:div>
    <w:div w:id="1518692328">
      <w:bodyDiv w:val="1"/>
      <w:marLeft w:val="0"/>
      <w:marRight w:val="0"/>
      <w:marTop w:val="0"/>
      <w:marBottom w:val="0"/>
      <w:divBdr>
        <w:top w:val="none" w:sz="0" w:space="0" w:color="auto"/>
        <w:left w:val="none" w:sz="0" w:space="0" w:color="auto"/>
        <w:bottom w:val="none" w:sz="0" w:space="0" w:color="auto"/>
        <w:right w:val="none" w:sz="0" w:space="0" w:color="auto"/>
      </w:divBdr>
    </w:div>
    <w:div w:id="1553880427">
      <w:bodyDiv w:val="1"/>
      <w:marLeft w:val="0"/>
      <w:marRight w:val="0"/>
      <w:marTop w:val="0"/>
      <w:marBottom w:val="0"/>
      <w:divBdr>
        <w:top w:val="none" w:sz="0" w:space="0" w:color="auto"/>
        <w:left w:val="none" w:sz="0" w:space="0" w:color="auto"/>
        <w:bottom w:val="none" w:sz="0" w:space="0" w:color="auto"/>
        <w:right w:val="none" w:sz="0" w:space="0" w:color="auto"/>
      </w:divBdr>
    </w:div>
    <w:div w:id="1554389931">
      <w:bodyDiv w:val="1"/>
      <w:marLeft w:val="0"/>
      <w:marRight w:val="0"/>
      <w:marTop w:val="0"/>
      <w:marBottom w:val="0"/>
      <w:divBdr>
        <w:top w:val="none" w:sz="0" w:space="0" w:color="auto"/>
        <w:left w:val="none" w:sz="0" w:space="0" w:color="auto"/>
        <w:bottom w:val="none" w:sz="0" w:space="0" w:color="auto"/>
        <w:right w:val="none" w:sz="0" w:space="0" w:color="auto"/>
      </w:divBdr>
    </w:div>
    <w:div w:id="1566530513">
      <w:bodyDiv w:val="1"/>
      <w:marLeft w:val="0"/>
      <w:marRight w:val="0"/>
      <w:marTop w:val="0"/>
      <w:marBottom w:val="0"/>
      <w:divBdr>
        <w:top w:val="none" w:sz="0" w:space="0" w:color="auto"/>
        <w:left w:val="none" w:sz="0" w:space="0" w:color="auto"/>
        <w:bottom w:val="none" w:sz="0" w:space="0" w:color="auto"/>
        <w:right w:val="none" w:sz="0" w:space="0" w:color="auto"/>
      </w:divBdr>
    </w:div>
    <w:div w:id="1567718159">
      <w:bodyDiv w:val="1"/>
      <w:marLeft w:val="0"/>
      <w:marRight w:val="0"/>
      <w:marTop w:val="0"/>
      <w:marBottom w:val="0"/>
      <w:divBdr>
        <w:top w:val="none" w:sz="0" w:space="0" w:color="auto"/>
        <w:left w:val="none" w:sz="0" w:space="0" w:color="auto"/>
        <w:bottom w:val="none" w:sz="0" w:space="0" w:color="auto"/>
        <w:right w:val="none" w:sz="0" w:space="0" w:color="auto"/>
      </w:divBdr>
    </w:div>
    <w:div w:id="1596790709">
      <w:bodyDiv w:val="1"/>
      <w:marLeft w:val="0"/>
      <w:marRight w:val="0"/>
      <w:marTop w:val="0"/>
      <w:marBottom w:val="0"/>
      <w:divBdr>
        <w:top w:val="none" w:sz="0" w:space="0" w:color="auto"/>
        <w:left w:val="none" w:sz="0" w:space="0" w:color="auto"/>
        <w:bottom w:val="none" w:sz="0" w:space="0" w:color="auto"/>
        <w:right w:val="none" w:sz="0" w:space="0" w:color="auto"/>
      </w:divBdr>
    </w:div>
    <w:div w:id="1638871181">
      <w:bodyDiv w:val="1"/>
      <w:marLeft w:val="0"/>
      <w:marRight w:val="0"/>
      <w:marTop w:val="0"/>
      <w:marBottom w:val="0"/>
      <w:divBdr>
        <w:top w:val="none" w:sz="0" w:space="0" w:color="auto"/>
        <w:left w:val="none" w:sz="0" w:space="0" w:color="auto"/>
        <w:bottom w:val="none" w:sz="0" w:space="0" w:color="auto"/>
        <w:right w:val="none" w:sz="0" w:space="0" w:color="auto"/>
      </w:divBdr>
    </w:div>
    <w:div w:id="1646352981">
      <w:bodyDiv w:val="1"/>
      <w:marLeft w:val="0"/>
      <w:marRight w:val="0"/>
      <w:marTop w:val="0"/>
      <w:marBottom w:val="0"/>
      <w:divBdr>
        <w:top w:val="none" w:sz="0" w:space="0" w:color="auto"/>
        <w:left w:val="none" w:sz="0" w:space="0" w:color="auto"/>
        <w:bottom w:val="none" w:sz="0" w:space="0" w:color="auto"/>
        <w:right w:val="none" w:sz="0" w:space="0" w:color="auto"/>
      </w:divBdr>
    </w:div>
    <w:div w:id="1690832014">
      <w:bodyDiv w:val="1"/>
      <w:marLeft w:val="0"/>
      <w:marRight w:val="0"/>
      <w:marTop w:val="0"/>
      <w:marBottom w:val="0"/>
      <w:divBdr>
        <w:top w:val="none" w:sz="0" w:space="0" w:color="auto"/>
        <w:left w:val="none" w:sz="0" w:space="0" w:color="auto"/>
        <w:bottom w:val="none" w:sz="0" w:space="0" w:color="auto"/>
        <w:right w:val="none" w:sz="0" w:space="0" w:color="auto"/>
      </w:divBdr>
    </w:div>
    <w:div w:id="1708019585">
      <w:bodyDiv w:val="1"/>
      <w:marLeft w:val="0"/>
      <w:marRight w:val="0"/>
      <w:marTop w:val="0"/>
      <w:marBottom w:val="0"/>
      <w:divBdr>
        <w:top w:val="none" w:sz="0" w:space="0" w:color="auto"/>
        <w:left w:val="none" w:sz="0" w:space="0" w:color="auto"/>
        <w:bottom w:val="none" w:sz="0" w:space="0" w:color="auto"/>
        <w:right w:val="none" w:sz="0" w:space="0" w:color="auto"/>
      </w:divBdr>
    </w:div>
    <w:div w:id="1711609577">
      <w:bodyDiv w:val="1"/>
      <w:marLeft w:val="0"/>
      <w:marRight w:val="0"/>
      <w:marTop w:val="0"/>
      <w:marBottom w:val="0"/>
      <w:divBdr>
        <w:top w:val="none" w:sz="0" w:space="0" w:color="auto"/>
        <w:left w:val="none" w:sz="0" w:space="0" w:color="auto"/>
        <w:bottom w:val="none" w:sz="0" w:space="0" w:color="auto"/>
        <w:right w:val="none" w:sz="0" w:space="0" w:color="auto"/>
      </w:divBdr>
    </w:div>
    <w:div w:id="1725982165">
      <w:bodyDiv w:val="1"/>
      <w:marLeft w:val="0"/>
      <w:marRight w:val="0"/>
      <w:marTop w:val="0"/>
      <w:marBottom w:val="0"/>
      <w:divBdr>
        <w:top w:val="none" w:sz="0" w:space="0" w:color="auto"/>
        <w:left w:val="none" w:sz="0" w:space="0" w:color="auto"/>
        <w:bottom w:val="none" w:sz="0" w:space="0" w:color="auto"/>
        <w:right w:val="none" w:sz="0" w:space="0" w:color="auto"/>
      </w:divBdr>
    </w:div>
    <w:div w:id="1726417890">
      <w:bodyDiv w:val="1"/>
      <w:marLeft w:val="0"/>
      <w:marRight w:val="0"/>
      <w:marTop w:val="0"/>
      <w:marBottom w:val="0"/>
      <w:divBdr>
        <w:top w:val="none" w:sz="0" w:space="0" w:color="auto"/>
        <w:left w:val="none" w:sz="0" w:space="0" w:color="auto"/>
        <w:bottom w:val="none" w:sz="0" w:space="0" w:color="auto"/>
        <w:right w:val="none" w:sz="0" w:space="0" w:color="auto"/>
      </w:divBdr>
    </w:div>
    <w:div w:id="1735078672">
      <w:bodyDiv w:val="1"/>
      <w:marLeft w:val="0"/>
      <w:marRight w:val="0"/>
      <w:marTop w:val="0"/>
      <w:marBottom w:val="0"/>
      <w:divBdr>
        <w:top w:val="none" w:sz="0" w:space="0" w:color="auto"/>
        <w:left w:val="none" w:sz="0" w:space="0" w:color="auto"/>
        <w:bottom w:val="none" w:sz="0" w:space="0" w:color="auto"/>
        <w:right w:val="none" w:sz="0" w:space="0" w:color="auto"/>
      </w:divBdr>
    </w:div>
    <w:div w:id="1741637849">
      <w:bodyDiv w:val="1"/>
      <w:marLeft w:val="0"/>
      <w:marRight w:val="0"/>
      <w:marTop w:val="0"/>
      <w:marBottom w:val="0"/>
      <w:divBdr>
        <w:top w:val="none" w:sz="0" w:space="0" w:color="auto"/>
        <w:left w:val="none" w:sz="0" w:space="0" w:color="auto"/>
        <w:bottom w:val="none" w:sz="0" w:space="0" w:color="auto"/>
        <w:right w:val="none" w:sz="0" w:space="0" w:color="auto"/>
      </w:divBdr>
    </w:div>
    <w:div w:id="1743598540">
      <w:bodyDiv w:val="1"/>
      <w:marLeft w:val="0"/>
      <w:marRight w:val="0"/>
      <w:marTop w:val="0"/>
      <w:marBottom w:val="0"/>
      <w:divBdr>
        <w:top w:val="none" w:sz="0" w:space="0" w:color="auto"/>
        <w:left w:val="none" w:sz="0" w:space="0" w:color="auto"/>
        <w:bottom w:val="none" w:sz="0" w:space="0" w:color="auto"/>
        <w:right w:val="none" w:sz="0" w:space="0" w:color="auto"/>
      </w:divBdr>
    </w:div>
    <w:div w:id="1767573969">
      <w:bodyDiv w:val="1"/>
      <w:marLeft w:val="0"/>
      <w:marRight w:val="0"/>
      <w:marTop w:val="0"/>
      <w:marBottom w:val="0"/>
      <w:divBdr>
        <w:top w:val="none" w:sz="0" w:space="0" w:color="auto"/>
        <w:left w:val="none" w:sz="0" w:space="0" w:color="auto"/>
        <w:bottom w:val="none" w:sz="0" w:space="0" w:color="auto"/>
        <w:right w:val="none" w:sz="0" w:space="0" w:color="auto"/>
      </w:divBdr>
    </w:div>
    <w:div w:id="1785921947">
      <w:bodyDiv w:val="1"/>
      <w:marLeft w:val="0"/>
      <w:marRight w:val="0"/>
      <w:marTop w:val="0"/>
      <w:marBottom w:val="0"/>
      <w:divBdr>
        <w:top w:val="none" w:sz="0" w:space="0" w:color="auto"/>
        <w:left w:val="none" w:sz="0" w:space="0" w:color="auto"/>
        <w:bottom w:val="none" w:sz="0" w:space="0" w:color="auto"/>
        <w:right w:val="none" w:sz="0" w:space="0" w:color="auto"/>
      </w:divBdr>
    </w:div>
    <w:div w:id="1793790262">
      <w:bodyDiv w:val="1"/>
      <w:marLeft w:val="0"/>
      <w:marRight w:val="0"/>
      <w:marTop w:val="0"/>
      <w:marBottom w:val="0"/>
      <w:divBdr>
        <w:top w:val="none" w:sz="0" w:space="0" w:color="auto"/>
        <w:left w:val="none" w:sz="0" w:space="0" w:color="auto"/>
        <w:bottom w:val="none" w:sz="0" w:space="0" w:color="auto"/>
        <w:right w:val="none" w:sz="0" w:space="0" w:color="auto"/>
      </w:divBdr>
    </w:div>
    <w:div w:id="1794975578">
      <w:bodyDiv w:val="1"/>
      <w:marLeft w:val="0"/>
      <w:marRight w:val="0"/>
      <w:marTop w:val="0"/>
      <w:marBottom w:val="0"/>
      <w:divBdr>
        <w:top w:val="none" w:sz="0" w:space="0" w:color="auto"/>
        <w:left w:val="none" w:sz="0" w:space="0" w:color="auto"/>
        <w:bottom w:val="none" w:sz="0" w:space="0" w:color="auto"/>
        <w:right w:val="none" w:sz="0" w:space="0" w:color="auto"/>
      </w:divBdr>
    </w:div>
    <w:div w:id="1802073893">
      <w:bodyDiv w:val="1"/>
      <w:marLeft w:val="0"/>
      <w:marRight w:val="0"/>
      <w:marTop w:val="0"/>
      <w:marBottom w:val="0"/>
      <w:divBdr>
        <w:top w:val="none" w:sz="0" w:space="0" w:color="auto"/>
        <w:left w:val="none" w:sz="0" w:space="0" w:color="auto"/>
        <w:bottom w:val="none" w:sz="0" w:space="0" w:color="auto"/>
        <w:right w:val="none" w:sz="0" w:space="0" w:color="auto"/>
      </w:divBdr>
    </w:div>
    <w:div w:id="1807234270">
      <w:bodyDiv w:val="1"/>
      <w:marLeft w:val="0"/>
      <w:marRight w:val="0"/>
      <w:marTop w:val="0"/>
      <w:marBottom w:val="0"/>
      <w:divBdr>
        <w:top w:val="none" w:sz="0" w:space="0" w:color="auto"/>
        <w:left w:val="none" w:sz="0" w:space="0" w:color="auto"/>
        <w:bottom w:val="none" w:sz="0" w:space="0" w:color="auto"/>
        <w:right w:val="none" w:sz="0" w:space="0" w:color="auto"/>
      </w:divBdr>
    </w:div>
    <w:div w:id="1833177741">
      <w:bodyDiv w:val="1"/>
      <w:marLeft w:val="0"/>
      <w:marRight w:val="0"/>
      <w:marTop w:val="0"/>
      <w:marBottom w:val="0"/>
      <w:divBdr>
        <w:top w:val="none" w:sz="0" w:space="0" w:color="auto"/>
        <w:left w:val="none" w:sz="0" w:space="0" w:color="auto"/>
        <w:bottom w:val="none" w:sz="0" w:space="0" w:color="auto"/>
        <w:right w:val="none" w:sz="0" w:space="0" w:color="auto"/>
      </w:divBdr>
    </w:div>
    <w:div w:id="1843812318">
      <w:bodyDiv w:val="1"/>
      <w:marLeft w:val="0"/>
      <w:marRight w:val="0"/>
      <w:marTop w:val="0"/>
      <w:marBottom w:val="0"/>
      <w:divBdr>
        <w:top w:val="none" w:sz="0" w:space="0" w:color="auto"/>
        <w:left w:val="none" w:sz="0" w:space="0" w:color="auto"/>
        <w:bottom w:val="none" w:sz="0" w:space="0" w:color="auto"/>
        <w:right w:val="none" w:sz="0" w:space="0" w:color="auto"/>
      </w:divBdr>
    </w:div>
    <w:div w:id="1852793326">
      <w:bodyDiv w:val="1"/>
      <w:marLeft w:val="0"/>
      <w:marRight w:val="0"/>
      <w:marTop w:val="0"/>
      <w:marBottom w:val="0"/>
      <w:divBdr>
        <w:top w:val="none" w:sz="0" w:space="0" w:color="auto"/>
        <w:left w:val="none" w:sz="0" w:space="0" w:color="auto"/>
        <w:bottom w:val="none" w:sz="0" w:space="0" w:color="auto"/>
        <w:right w:val="none" w:sz="0" w:space="0" w:color="auto"/>
      </w:divBdr>
    </w:div>
    <w:div w:id="1860001900">
      <w:bodyDiv w:val="1"/>
      <w:marLeft w:val="0"/>
      <w:marRight w:val="0"/>
      <w:marTop w:val="0"/>
      <w:marBottom w:val="0"/>
      <w:divBdr>
        <w:top w:val="none" w:sz="0" w:space="0" w:color="auto"/>
        <w:left w:val="none" w:sz="0" w:space="0" w:color="auto"/>
        <w:bottom w:val="none" w:sz="0" w:space="0" w:color="auto"/>
        <w:right w:val="none" w:sz="0" w:space="0" w:color="auto"/>
      </w:divBdr>
    </w:div>
    <w:div w:id="1881747475">
      <w:bodyDiv w:val="1"/>
      <w:marLeft w:val="0"/>
      <w:marRight w:val="0"/>
      <w:marTop w:val="0"/>
      <w:marBottom w:val="0"/>
      <w:divBdr>
        <w:top w:val="none" w:sz="0" w:space="0" w:color="auto"/>
        <w:left w:val="none" w:sz="0" w:space="0" w:color="auto"/>
        <w:bottom w:val="none" w:sz="0" w:space="0" w:color="auto"/>
        <w:right w:val="none" w:sz="0" w:space="0" w:color="auto"/>
      </w:divBdr>
    </w:div>
    <w:div w:id="1886872076">
      <w:bodyDiv w:val="1"/>
      <w:marLeft w:val="0"/>
      <w:marRight w:val="0"/>
      <w:marTop w:val="0"/>
      <w:marBottom w:val="0"/>
      <w:divBdr>
        <w:top w:val="none" w:sz="0" w:space="0" w:color="auto"/>
        <w:left w:val="none" w:sz="0" w:space="0" w:color="auto"/>
        <w:bottom w:val="none" w:sz="0" w:space="0" w:color="auto"/>
        <w:right w:val="none" w:sz="0" w:space="0" w:color="auto"/>
      </w:divBdr>
    </w:div>
    <w:div w:id="1926575669">
      <w:bodyDiv w:val="1"/>
      <w:marLeft w:val="0"/>
      <w:marRight w:val="0"/>
      <w:marTop w:val="0"/>
      <w:marBottom w:val="0"/>
      <w:divBdr>
        <w:top w:val="none" w:sz="0" w:space="0" w:color="auto"/>
        <w:left w:val="none" w:sz="0" w:space="0" w:color="auto"/>
        <w:bottom w:val="none" w:sz="0" w:space="0" w:color="auto"/>
        <w:right w:val="none" w:sz="0" w:space="0" w:color="auto"/>
      </w:divBdr>
    </w:div>
    <w:div w:id="1938827148">
      <w:bodyDiv w:val="1"/>
      <w:marLeft w:val="0"/>
      <w:marRight w:val="0"/>
      <w:marTop w:val="0"/>
      <w:marBottom w:val="0"/>
      <w:divBdr>
        <w:top w:val="none" w:sz="0" w:space="0" w:color="auto"/>
        <w:left w:val="none" w:sz="0" w:space="0" w:color="auto"/>
        <w:bottom w:val="none" w:sz="0" w:space="0" w:color="auto"/>
        <w:right w:val="none" w:sz="0" w:space="0" w:color="auto"/>
      </w:divBdr>
    </w:div>
    <w:div w:id="1956253996">
      <w:bodyDiv w:val="1"/>
      <w:marLeft w:val="0"/>
      <w:marRight w:val="0"/>
      <w:marTop w:val="0"/>
      <w:marBottom w:val="0"/>
      <w:divBdr>
        <w:top w:val="none" w:sz="0" w:space="0" w:color="auto"/>
        <w:left w:val="none" w:sz="0" w:space="0" w:color="auto"/>
        <w:bottom w:val="none" w:sz="0" w:space="0" w:color="auto"/>
        <w:right w:val="none" w:sz="0" w:space="0" w:color="auto"/>
      </w:divBdr>
    </w:div>
    <w:div w:id="1971475725">
      <w:bodyDiv w:val="1"/>
      <w:marLeft w:val="0"/>
      <w:marRight w:val="0"/>
      <w:marTop w:val="0"/>
      <w:marBottom w:val="0"/>
      <w:divBdr>
        <w:top w:val="none" w:sz="0" w:space="0" w:color="auto"/>
        <w:left w:val="none" w:sz="0" w:space="0" w:color="auto"/>
        <w:bottom w:val="none" w:sz="0" w:space="0" w:color="auto"/>
        <w:right w:val="none" w:sz="0" w:space="0" w:color="auto"/>
      </w:divBdr>
    </w:div>
    <w:div w:id="1995058931">
      <w:bodyDiv w:val="1"/>
      <w:marLeft w:val="0"/>
      <w:marRight w:val="0"/>
      <w:marTop w:val="0"/>
      <w:marBottom w:val="0"/>
      <w:divBdr>
        <w:top w:val="none" w:sz="0" w:space="0" w:color="auto"/>
        <w:left w:val="none" w:sz="0" w:space="0" w:color="auto"/>
        <w:bottom w:val="none" w:sz="0" w:space="0" w:color="auto"/>
        <w:right w:val="none" w:sz="0" w:space="0" w:color="auto"/>
      </w:divBdr>
    </w:div>
    <w:div w:id="1998025246">
      <w:bodyDiv w:val="1"/>
      <w:marLeft w:val="0"/>
      <w:marRight w:val="0"/>
      <w:marTop w:val="0"/>
      <w:marBottom w:val="0"/>
      <w:divBdr>
        <w:top w:val="none" w:sz="0" w:space="0" w:color="auto"/>
        <w:left w:val="none" w:sz="0" w:space="0" w:color="auto"/>
        <w:bottom w:val="none" w:sz="0" w:space="0" w:color="auto"/>
        <w:right w:val="none" w:sz="0" w:space="0" w:color="auto"/>
      </w:divBdr>
    </w:div>
    <w:div w:id="2003464743">
      <w:bodyDiv w:val="1"/>
      <w:marLeft w:val="0"/>
      <w:marRight w:val="0"/>
      <w:marTop w:val="0"/>
      <w:marBottom w:val="0"/>
      <w:divBdr>
        <w:top w:val="none" w:sz="0" w:space="0" w:color="auto"/>
        <w:left w:val="none" w:sz="0" w:space="0" w:color="auto"/>
        <w:bottom w:val="none" w:sz="0" w:space="0" w:color="auto"/>
        <w:right w:val="none" w:sz="0" w:space="0" w:color="auto"/>
      </w:divBdr>
    </w:div>
    <w:div w:id="2091416254">
      <w:bodyDiv w:val="1"/>
      <w:marLeft w:val="0"/>
      <w:marRight w:val="0"/>
      <w:marTop w:val="0"/>
      <w:marBottom w:val="0"/>
      <w:divBdr>
        <w:top w:val="none" w:sz="0" w:space="0" w:color="auto"/>
        <w:left w:val="none" w:sz="0" w:space="0" w:color="auto"/>
        <w:bottom w:val="none" w:sz="0" w:space="0" w:color="auto"/>
        <w:right w:val="none" w:sz="0" w:space="0" w:color="auto"/>
      </w:divBdr>
    </w:div>
    <w:div w:id="2092508874">
      <w:bodyDiv w:val="1"/>
      <w:marLeft w:val="0"/>
      <w:marRight w:val="0"/>
      <w:marTop w:val="0"/>
      <w:marBottom w:val="0"/>
      <w:divBdr>
        <w:top w:val="none" w:sz="0" w:space="0" w:color="auto"/>
        <w:left w:val="none" w:sz="0" w:space="0" w:color="auto"/>
        <w:bottom w:val="none" w:sz="0" w:space="0" w:color="auto"/>
        <w:right w:val="none" w:sz="0" w:space="0" w:color="auto"/>
      </w:divBdr>
    </w:div>
    <w:div w:id="2126997902">
      <w:bodyDiv w:val="1"/>
      <w:marLeft w:val="0"/>
      <w:marRight w:val="0"/>
      <w:marTop w:val="0"/>
      <w:marBottom w:val="0"/>
      <w:divBdr>
        <w:top w:val="none" w:sz="0" w:space="0" w:color="auto"/>
        <w:left w:val="none" w:sz="0" w:space="0" w:color="auto"/>
        <w:bottom w:val="none" w:sz="0" w:space="0" w:color="auto"/>
        <w:right w:val="none" w:sz="0" w:space="0" w:color="auto"/>
      </w:divBdr>
    </w:div>
    <w:div w:id="2130197988">
      <w:bodyDiv w:val="1"/>
      <w:marLeft w:val="0"/>
      <w:marRight w:val="0"/>
      <w:marTop w:val="0"/>
      <w:marBottom w:val="0"/>
      <w:divBdr>
        <w:top w:val="none" w:sz="0" w:space="0" w:color="auto"/>
        <w:left w:val="none" w:sz="0" w:space="0" w:color="auto"/>
        <w:bottom w:val="none" w:sz="0" w:space="0" w:color="auto"/>
        <w:right w:val="none" w:sz="0" w:space="0" w:color="auto"/>
      </w:divBdr>
    </w:div>
    <w:div w:id="214284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0E261-D4EB-4C67-B542-6B5DEAB2E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2192</TotalTime>
  <Pages>1</Pages>
  <Words>62799</Words>
  <Characters>357956</Characters>
  <Application>Microsoft Office Word</Application>
  <DocSecurity>0</DocSecurity>
  <Lines>2982</Lines>
  <Paragraphs>839</Paragraphs>
  <ScaleCrop>false</ScaleCrop>
  <HeadingPairs>
    <vt:vector size="2" baseType="variant">
      <vt:variant>
        <vt:lpstr>العنوان</vt:lpstr>
      </vt:variant>
      <vt:variant>
        <vt:i4>1</vt:i4>
      </vt:variant>
    </vt:vector>
  </HeadingPairs>
  <TitlesOfParts>
    <vt:vector size="1" baseType="lpstr">
      <vt:lpstr>عبد الله مختار بدري 0566983210;</vt:lpstr>
    </vt:vector>
  </TitlesOfParts>
  <Manager>عبد الله مختار بدري 0566983210;</Manager>
  <Company/>
  <LinksUpToDate>false</LinksUpToDate>
  <CharactersWithSpaces>419916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عبد الله مختار بدري 0566983210;</dc:title>
  <dc:subject>عبد الله مختار بدري 0566983210;</dc:subject>
  <dc:creator>عبد الله مختار بدري 0566983210</dc:creator>
  <cp:keywords>0566983210; ABDALLAHBADRI@HOTMAIL.COM</cp:keywords>
  <cp:lastModifiedBy>عبد الله مختار بدري 0566983210</cp:lastModifiedBy>
  <cp:revision>53</cp:revision>
  <cp:lastPrinted>2013-04-05T14:23:00Z</cp:lastPrinted>
  <dcterms:created xsi:type="dcterms:W3CDTF">2013-01-07T18:38:00Z</dcterms:created>
  <dcterms:modified xsi:type="dcterms:W3CDTF">2013-04-05T14:25:00Z</dcterms:modified>
  <cp:category>abdallahbadri@hotmail.com;عبد الله مختار بدري 0566983210</cp:category>
  <cp:contentStatus>عبد الله مختار بدري 0566983210;</cp:contentStatus>
</cp:coreProperties>
</file>